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header65.xml" ContentType="application/vnd.openxmlformats-officedocument.wordprocessingml.header+xml"/>
  <Override PartName="/word/header76.xml" ContentType="application/vnd.openxmlformats-officedocument.wordprocessingml.header+xml"/>
  <Override PartName="/word/header94.xml" ContentType="application/vnd.openxmlformats-officedocument.wordprocessingml.header+xml"/>
  <Override PartName="/word/header112.xml" ContentType="application/vnd.openxmlformats-officedocument.wordprocessingml.header+xml"/>
  <Override PartName="/word/header36.xml" ContentType="application/vnd.openxmlformats-officedocument.wordprocessingml.header+xml"/>
  <Override PartName="/word/header54.xml" ContentType="application/vnd.openxmlformats-officedocument.wordprocessingml.header+xml"/>
  <Override PartName="/word/header83.xml" ContentType="application/vnd.openxmlformats-officedocument.wordprocessingml.header+xml"/>
  <Override PartName="/word/header101.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43.xml" ContentType="application/vnd.openxmlformats-officedocument.wordprocessingml.header+xml"/>
  <Override PartName="/word/header61.xml" ContentType="application/vnd.openxmlformats-officedocument.wordprocessingml.header+xml"/>
  <Override PartName="/word/header72.xml" ContentType="application/vnd.openxmlformats-officedocument.wordprocessingml.header+xml"/>
  <Override PartName="/word/header90.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header32.xml" ContentType="application/vnd.openxmlformats-officedocument.wordprocessingml.header+xml"/>
  <Override PartName="/word/header50.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88.xml" ContentType="application/vnd.openxmlformats-officedocument.wordprocessingml.header+xml"/>
  <Override PartName="/word/header99.xml" ContentType="application/vnd.openxmlformats-officedocument.wordprocessingml.header+xml"/>
  <Override PartName="/word/header39.xml" ContentType="application/vnd.openxmlformats-officedocument.wordprocessingml.header+xml"/>
  <Override PartName="/word/header59.xml" ContentType="application/vnd.openxmlformats-officedocument.wordprocessingml.header+xml"/>
  <Override PartName="/word/header68.xml" ContentType="application/vnd.openxmlformats-officedocument.wordprocessingml.header+xml"/>
  <Override PartName="/word/header77.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106.xml" ContentType="application/vnd.openxmlformats-officedocument.wordprocessingml.header+xml"/>
  <Override PartName="/word/header115.xml" ContentType="application/vnd.openxmlformats-officedocument.wordprocessingml.header+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57.xml" ContentType="application/vnd.openxmlformats-officedocument.wordprocessingml.header+xml"/>
  <Override PartName="/word/header66.xml" ContentType="application/vnd.openxmlformats-officedocument.wordprocessingml.header+xml"/>
  <Override PartName="/word/header75.xml" ContentType="application/vnd.openxmlformats-officedocument.wordprocessingml.header+xml"/>
  <Override PartName="/word/header84.xml" ContentType="application/vnd.openxmlformats-officedocument.wordprocessingml.header+xml"/>
  <Override PartName="/word/header95.xml" ContentType="application/vnd.openxmlformats-officedocument.wordprocessingml.header+xml"/>
  <Override PartName="/word/header102.xml" ContentType="application/vnd.openxmlformats-officedocument.wordprocessingml.header+xml"/>
  <Override PartName="/word/header104.xml" ContentType="application/vnd.openxmlformats-officedocument.wordprocessingml.header+xml"/>
  <Override PartName="/word/header113.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header55.xml" ContentType="application/vnd.openxmlformats-officedocument.wordprocessingml.header+xml"/>
  <Override PartName="/word/header64.xml" ContentType="application/vnd.openxmlformats-officedocument.wordprocessingml.header+xml"/>
  <Override PartName="/word/header73.xml" ContentType="application/vnd.openxmlformats-officedocument.wordprocessingml.header+xml"/>
  <Override PartName="/word/header82.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100.xml" ContentType="application/vnd.openxmlformats-officedocument.wordprocessingml.header+xml"/>
  <Override PartName="/word/header111.xml" ContentType="application/vnd.openxmlformats-officedocument.wordprocessingml.header+xml"/>
  <Default Extension="jpeg" ContentType="image/jpeg"/>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Override PartName="/word/header53.xml" ContentType="application/vnd.openxmlformats-officedocument.wordprocessingml.header+xml"/>
  <Override PartName="/word/header62.xml" ContentType="application/vnd.openxmlformats-officedocument.wordprocessingml.header+xml"/>
  <Override PartName="/word/header71.xml" ContentType="application/vnd.openxmlformats-officedocument.wordprocessingml.header+xml"/>
  <Override PartName="/word/header80.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header31.xml" ContentType="application/vnd.openxmlformats-officedocument.wordprocessingml.header+xml"/>
  <Override PartName="/word/header40.xml" ContentType="application/vnd.openxmlformats-officedocument.wordprocessingml.header+xml"/>
  <Override PartName="/word/header51.xml" ContentType="application/vnd.openxmlformats-officedocument.wordprocessingml.header+xml"/>
  <Override PartName="/word/header60.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7.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5.xml" ContentType="application/vnd.openxmlformats-officedocument.wordprocessingml.header+xml"/>
  <Override PartName="/word/header109.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header89.xml" ContentType="application/vnd.openxmlformats-officedocument.wordprocessingml.header+xml"/>
  <Override PartName="/word/header98.xml" ContentType="application/vnd.openxmlformats-officedocument.wordprocessingml.header+xml"/>
  <Override PartName="/word/header107.xml" ContentType="application/vnd.openxmlformats-officedocument.wordprocessingml.header+xml"/>
  <Override PartName="/word/header116.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8.xml" ContentType="application/vnd.openxmlformats-officedocument.wordprocessingml.header+xml"/>
  <Override PartName="/word/header87.xml" ContentType="application/vnd.openxmlformats-officedocument.wordprocessingml.header+xml"/>
  <Override PartName="/word/header96.xml" ContentType="application/vnd.openxmlformats-officedocument.wordprocessingml.header+xml"/>
  <Override PartName="/word/header105.xml" ContentType="application/vnd.openxmlformats-officedocument.wordprocessingml.header+xml"/>
  <Override PartName="/word/header114.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header85.xml" ContentType="application/vnd.openxmlformats-officedocument.wordprocessingml.header+xml"/>
  <Override PartName="/word/header103.xml" ContentType="application/vnd.openxmlformats-officedocument.wordprocessingml.header+xml"/>
  <Override PartName="/word/header16.xml" ContentType="application/vnd.openxmlformats-officedocument.wordprocessingml.header+xml"/>
  <Override PartName="/word/header27.xml" ContentType="application/vnd.openxmlformats-officedocument.wordprocessingml.header+xml"/>
  <Override PartName="/word/header45.xml" ContentType="application/vnd.openxmlformats-officedocument.wordprocessingml.header+xml"/>
  <Override PartName="/word/header63.xml" ContentType="application/vnd.openxmlformats-officedocument.wordprocessingml.header+xml"/>
  <Override PartName="/word/header74.xml" ContentType="application/vnd.openxmlformats-officedocument.wordprocessingml.header+xml"/>
  <Override PartName="/word/header92.xml" ContentType="application/vnd.openxmlformats-officedocument.wordprocessingml.header+xml"/>
  <Override PartName="/word/header110.xml" ContentType="application/vnd.openxmlformats-officedocument.wordprocessingml.header+xml"/>
  <Override PartName="/word/header34.xml" ContentType="application/vnd.openxmlformats-officedocument.wordprocessingml.header+xml"/>
  <Override PartName="/word/header52.xml" ContentType="application/vnd.openxmlformats-officedocument.wordprocessingml.header+xml"/>
  <Override PartName="/word/header81.xml" ContentType="application/vnd.openxmlformats-officedocument.wordprocessingml.header+xml"/>
  <Default Extension="rels" ContentType="application/vnd.openxmlformats-package.relationships+xml"/>
  <Override PartName="/word/header12.xml" ContentType="application/vnd.openxmlformats-officedocument.wordprocessingml.header+xml"/>
  <Override PartName="/word/header23.xml" ContentType="application/vnd.openxmlformats-officedocument.wordprocessingml.header+xml"/>
  <Override PartName="/word/header41.xml" ContentType="application/vnd.openxmlformats-officedocument.wordprocessingml.header+xml"/>
  <Override PartName="/word/header70.xml" ContentType="application/vnd.openxmlformats-officedocument.wordprocessingml.header+xml"/>
  <Override PartName="/word/header6.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79.xml" ContentType="application/vnd.openxmlformats-officedocument.wordprocessingml.header+xml"/>
  <Override PartName="/word/header108.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62F" w:rsidRDefault="0079362F">
      <w:pPr>
        <w:pStyle w:val="BodyText"/>
        <w:spacing w:before="4"/>
        <w:rPr>
          <w:sz w:val="17"/>
        </w:rPr>
      </w:pPr>
      <w:r w:rsidRPr="0079362F">
        <w:pict>
          <v:group id="docshapegroup1" o:spid="_x0000_s1734" style="position:absolute;margin-left:42pt;margin-top:0;width:527.9pt;height:791.9pt;z-index:15728640;mso-position-horizontal-relative:page;mso-position-vertical-relative:page" coordorigin="840" coordsize="10558,15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740" type="#_x0000_t75" style="position:absolute;left:840;width:5806;height:5780">
              <v:imagedata r:id="rId7" o:title=""/>
            </v:shape>
            <v:shape id="docshape3" o:spid="_x0000_s1739" type="#_x0000_t75" style="position:absolute;left:6636;width:4762;height:6636">
              <v:imagedata r:id="rId8" o:title=""/>
            </v:shape>
            <v:shape id="docshape4" o:spid="_x0000_s1738" type="#_x0000_t75" style="position:absolute;left:840;top:5769;width:5806;height:6012">
              <v:imagedata r:id="rId9" o:title=""/>
            </v:shape>
            <v:shape id="docshape5" o:spid="_x0000_s1737" type="#_x0000_t75" style="position:absolute;left:6636;top:6626;width:4762;height:6874">
              <v:imagedata r:id="rId10" o:title=""/>
            </v:shape>
            <v:shape id="docshape6" o:spid="_x0000_s1736" type="#_x0000_t75" style="position:absolute;left:840;top:11772;width:5806;height:4066">
              <v:imagedata r:id="rId11" o:title=""/>
            </v:shape>
            <v:shape id="docshape7" o:spid="_x0000_s1735" type="#_x0000_t75" style="position:absolute;left:6636;top:13490;width:4762;height:2348">
              <v:imagedata r:id="rId12" o:title=""/>
            </v:shape>
            <w10:wrap anchorx="page" anchory="page"/>
          </v:group>
        </w:pict>
      </w:r>
    </w:p>
    <w:p w:rsidR="0079362F" w:rsidRDefault="0079362F">
      <w:pPr>
        <w:rPr>
          <w:sz w:val="17"/>
        </w:rPr>
        <w:sectPr w:rsidR="0079362F">
          <w:footerReference w:type="even" r:id="rId13"/>
          <w:type w:val="continuous"/>
          <w:pgSz w:w="12240" w:h="15840"/>
          <w:pgMar w:top="1820" w:right="720" w:bottom="280" w:left="720" w:header="0" w:footer="0" w:gutter="0"/>
          <w:pgNumType w:start="4"/>
          <w:cols w:space="720"/>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10"/>
        </w:rPr>
      </w:pPr>
    </w:p>
    <w:p w:rsidR="0079362F" w:rsidRDefault="0079362F">
      <w:pPr>
        <w:pStyle w:val="BodyText"/>
        <w:spacing w:before="9"/>
        <w:rPr>
          <w:sz w:val="9"/>
        </w:rPr>
      </w:pPr>
    </w:p>
    <w:p w:rsidR="0079362F" w:rsidRDefault="00EF2652">
      <w:pPr>
        <w:spacing w:line="101" w:lineRule="exact"/>
        <w:ind w:left="197"/>
        <w:rPr>
          <w:sz w:val="10"/>
        </w:rPr>
      </w:pPr>
      <w:r>
        <w:rPr>
          <w:color w:val="6E6E6E"/>
          <w:w w:val="94"/>
          <w:sz w:val="10"/>
        </w:rPr>
        <w:t>A</w:t>
      </w:r>
    </w:p>
    <w:p w:rsidR="0079362F" w:rsidRDefault="00EF2652">
      <w:pPr>
        <w:spacing w:line="123" w:lineRule="exact"/>
        <w:ind w:left="191"/>
        <w:rPr>
          <w:rFonts w:ascii="Arial"/>
          <w:sz w:val="14"/>
        </w:rPr>
      </w:pPr>
      <w:r>
        <w:rPr>
          <w:rFonts w:ascii="Arial"/>
          <w:color w:val="6E6E6E"/>
          <w:w w:val="107"/>
          <w:sz w:val="14"/>
        </w:rPr>
        <w:t>E</w:t>
      </w:r>
    </w:p>
    <w:p w:rsidR="0079362F" w:rsidRDefault="00EF2652">
      <w:pPr>
        <w:spacing w:line="177" w:lineRule="exact"/>
        <w:ind w:left="191"/>
        <w:rPr>
          <w:sz w:val="19"/>
        </w:rPr>
      </w:pPr>
      <w:r>
        <w:rPr>
          <w:color w:val="6E6E6E"/>
          <w:w w:val="110"/>
          <w:sz w:val="19"/>
        </w:rPr>
        <w:t>8</w:t>
      </w:r>
    </w:p>
    <w:p w:rsidR="0079362F" w:rsidRDefault="00EF2652">
      <w:pPr>
        <w:spacing w:line="83" w:lineRule="exact"/>
        <w:ind w:left="169"/>
        <w:rPr>
          <w:rFonts w:ascii="Arial"/>
          <w:i/>
          <w:sz w:val="9"/>
        </w:rPr>
      </w:pPr>
      <w:r>
        <w:rPr>
          <w:rFonts w:ascii="Arial"/>
          <w:i/>
          <w:color w:val="6E6E6E"/>
          <w:spacing w:val="-4"/>
          <w:sz w:val="9"/>
        </w:rPr>
        <w:t>:,(_</w:t>
      </w:r>
    </w:p>
    <w:p w:rsidR="0079362F" w:rsidRDefault="00EF2652">
      <w:pPr>
        <w:spacing w:line="95" w:lineRule="exact"/>
        <w:ind w:left="170"/>
        <w:rPr>
          <w:rFonts w:ascii="Arial"/>
          <w:sz w:val="10"/>
        </w:rPr>
      </w:pPr>
      <w:r>
        <w:rPr>
          <w:rFonts w:ascii="Arial"/>
          <w:color w:val="6E6E6E"/>
          <w:w w:val="110"/>
          <w:sz w:val="10"/>
        </w:rPr>
        <w:t>0</w:t>
      </w:r>
    </w:p>
    <w:p w:rsidR="0079362F" w:rsidRDefault="0079362F">
      <w:pPr>
        <w:spacing w:line="84" w:lineRule="exact"/>
        <w:ind w:left="170"/>
        <w:rPr>
          <w:rFonts w:ascii="Arial"/>
          <w:sz w:val="10"/>
        </w:rPr>
      </w:pPr>
      <w:r w:rsidRPr="0079362F">
        <w:pict>
          <v:shapetype id="_x0000_t202" coordsize="21600,21600" o:spt="202" path="m,l,21600r21600,l21600,xe">
            <v:stroke joinstyle="miter"/>
            <v:path gradientshapeok="t" o:connecttype="rect"/>
          </v:shapetype>
          <v:shape id="docshape8" o:spid="_x0000_s1733" type="#_x0000_t202" style="position:absolute;left:0;text-align:left;margin-left:45.5pt;margin-top:3.95pt;width:4.6pt;height:28.3pt;z-index:-20180992;mso-position-horizontal-relative:page" filled="f" stroked="f">
            <v:textbox inset="0,0,0,0">
              <w:txbxContent>
                <w:p w:rsidR="00EF2652" w:rsidRDefault="00EF2652">
                  <w:pPr>
                    <w:spacing w:line="565" w:lineRule="exact"/>
                    <w:rPr>
                      <w:sz w:val="51"/>
                    </w:rPr>
                  </w:pPr>
                  <w:r>
                    <w:rPr>
                      <w:color w:val="6E6E6E"/>
                      <w:w w:val="54"/>
                      <w:sz w:val="51"/>
                    </w:rPr>
                    <w:t>I</w:t>
                  </w:r>
                </w:p>
              </w:txbxContent>
            </v:textbox>
            <w10:wrap anchorx="page"/>
          </v:shape>
        </w:pict>
      </w:r>
      <w:r w:rsidR="00EF2652">
        <w:rPr>
          <w:rFonts w:ascii="Arial"/>
          <w:color w:val="6E6E6E"/>
          <w:w w:val="110"/>
          <w:sz w:val="10"/>
        </w:rPr>
        <w:t>0</w:t>
      </w:r>
    </w:p>
    <w:p w:rsidR="0079362F" w:rsidRDefault="0079362F">
      <w:pPr>
        <w:spacing w:line="89" w:lineRule="exact"/>
        <w:ind w:left="165"/>
        <w:rPr>
          <w:rFonts w:ascii="Arial"/>
          <w:sz w:val="9"/>
        </w:rPr>
      </w:pPr>
      <w:r w:rsidRPr="0079362F">
        <w:pict>
          <v:shape id="docshape9" o:spid="_x0000_s1732" type="#_x0000_t202" style="position:absolute;left:0;text-align:left;margin-left:45.2pt;margin-top:19.8pt;width:4.9pt;height:30.5pt;z-index:-20180480;mso-position-horizontal-relative:page" filled="f" stroked="f">
            <v:textbox inset="0,0,0,0">
              <w:txbxContent>
                <w:p w:rsidR="00EF2652" w:rsidRDefault="00EF2652">
                  <w:pPr>
                    <w:spacing w:line="610" w:lineRule="exact"/>
                    <w:rPr>
                      <w:sz w:val="55"/>
                    </w:rPr>
                  </w:pPr>
                  <w:r>
                    <w:rPr>
                      <w:color w:val="6E6E6E"/>
                      <w:w w:val="53"/>
                      <w:sz w:val="55"/>
                    </w:rPr>
                    <w:t>I</w:t>
                  </w:r>
                </w:p>
              </w:txbxContent>
            </v:textbox>
            <w10:wrap anchorx="page"/>
          </v:shape>
        </w:pict>
      </w:r>
      <w:r w:rsidR="00EF2652">
        <w:rPr>
          <w:rFonts w:ascii="Arial"/>
          <w:color w:val="6E6E6E"/>
          <w:spacing w:val="-5"/>
          <w:w w:val="110"/>
          <w:sz w:val="9"/>
        </w:rPr>
        <w:t>..0</w:t>
      </w:r>
    </w:p>
    <w:p w:rsidR="0079362F" w:rsidRDefault="0079362F">
      <w:pPr>
        <w:pStyle w:val="BodyText"/>
        <w:rPr>
          <w:rFonts w:ascii="Arial"/>
          <w:sz w:val="10"/>
        </w:rPr>
      </w:pPr>
    </w:p>
    <w:p w:rsidR="0079362F" w:rsidRDefault="0079362F">
      <w:pPr>
        <w:pStyle w:val="BodyText"/>
        <w:rPr>
          <w:rFonts w:ascii="Arial"/>
          <w:sz w:val="10"/>
        </w:rPr>
      </w:pPr>
    </w:p>
    <w:p w:rsidR="0079362F" w:rsidRDefault="0079362F">
      <w:pPr>
        <w:pStyle w:val="BodyText"/>
        <w:rPr>
          <w:rFonts w:ascii="Arial"/>
          <w:sz w:val="10"/>
        </w:rPr>
      </w:pPr>
    </w:p>
    <w:p w:rsidR="0079362F" w:rsidRDefault="0079362F">
      <w:pPr>
        <w:pStyle w:val="BodyText"/>
        <w:rPr>
          <w:rFonts w:ascii="Arial"/>
          <w:sz w:val="10"/>
        </w:rPr>
      </w:pPr>
    </w:p>
    <w:p w:rsidR="0079362F" w:rsidRDefault="0079362F">
      <w:pPr>
        <w:pStyle w:val="BodyText"/>
        <w:rPr>
          <w:rFonts w:ascii="Arial"/>
          <w:sz w:val="10"/>
        </w:rPr>
      </w:pPr>
    </w:p>
    <w:p w:rsidR="0079362F" w:rsidRDefault="0079362F">
      <w:pPr>
        <w:pStyle w:val="BodyText"/>
        <w:rPr>
          <w:rFonts w:ascii="Arial"/>
          <w:sz w:val="10"/>
        </w:rPr>
      </w:pPr>
    </w:p>
    <w:p w:rsidR="0079362F" w:rsidRDefault="0079362F">
      <w:pPr>
        <w:pStyle w:val="BodyText"/>
        <w:spacing w:before="8"/>
        <w:rPr>
          <w:rFonts w:ascii="Arial"/>
          <w:sz w:val="11"/>
        </w:rPr>
      </w:pPr>
    </w:p>
    <w:p w:rsidR="0079362F" w:rsidRDefault="00EF2652">
      <w:pPr>
        <w:spacing w:line="110" w:lineRule="exact"/>
        <w:ind w:left="170"/>
        <w:rPr>
          <w:rFonts w:ascii="Arial"/>
          <w:sz w:val="12"/>
        </w:rPr>
      </w:pPr>
      <w:r>
        <w:rPr>
          <w:rFonts w:ascii="Arial"/>
          <w:color w:val="6E6E6E"/>
          <w:w w:val="75"/>
          <w:sz w:val="12"/>
        </w:rPr>
        <w:t>-</w:t>
      </w:r>
      <w:r>
        <w:rPr>
          <w:rFonts w:ascii="Arial"/>
          <w:color w:val="6E6E6E"/>
          <w:spacing w:val="-5"/>
          <w:w w:val="85"/>
          <w:sz w:val="12"/>
        </w:rPr>
        <w:t>"'-</w:t>
      </w:r>
    </w:p>
    <w:p w:rsidR="0079362F" w:rsidRDefault="00EF2652">
      <w:pPr>
        <w:spacing w:line="70" w:lineRule="exact"/>
        <w:ind w:left="170"/>
        <w:rPr>
          <w:rFonts w:ascii="Arial"/>
          <w:sz w:val="10"/>
        </w:rPr>
      </w:pPr>
      <w:r>
        <w:rPr>
          <w:rFonts w:ascii="Arial"/>
          <w:color w:val="6E6E6E"/>
          <w:w w:val="110"/>
          <w:sz w:val="10"/>
        </w:rPr>
        <w:t>0</w:t>
      </w:r>
    </w:p>
    <w:p w:rsidR="0079362F" w:rsidRDefault="00EF2652">
      <w:pPr>
        <w:spacing w:line="84" w:lineRule="exact"/>
        <w:ind w:left="170"/>
        <w:rPr>
          <w:rFonts w:ascii="Arial"/>
          <w:sz w:val="10"/>
        </w:rPr>
      </w:pPr>
      <w:r>
        <w:rPr>
          <w:rFonts w:ascii="Arial"/>
          <w:color w:val="6E6E6E"/>
          <w:w w:val="110"/>
          <w:sz w:val="10"/>
        </w:rPr>
        <w:t>0</w:t>
      </w:r>
    </w:p>
    <w:p w:rsidR="0079362F" w:rsidRDefault="00EF2652">
      <w:pPr>
        <w:spacing w:line="104" w:lineRule="exact"/>
        <w:ind w:left="171"/>
        <w:rPr>
          <w:sz w:val="11"/>
        </w:rPr>
      </w:pPr>
      <w:r>
        <w:rPr>
          <w:color w:val="6E6E6E"/>
          <w:spacing w:val="-5"/>
          <w:w w:val="110"/>
          <w:sz w:val="11"/>
        </w:rPr>
        <w:t>Ill</w:t>
      </w:r>
    </w:p>
    <w:p w:rsidR="0079362F" w:rsidRDefault="00EF2652">
      <w:pPr>
        <w:spacing w:line="72" w:lineRule="exact"/>
        <w:ind w:left="200"/>
        <w:rPr>
          <w:rFonts w:ascii="Arial"/>
          <w:sz w:val="7"/>
        </w:rPr>
      </w:pPr>
      <w:r>
        <w:rPr>
          <w:rFonts w:ascii="Arial"/>
          <w:color w:val="6E6E6E"/>
          <w:spacing w:val="-5"/>
          <w:w w:val="110"/>
          <w:sz w:val="7"/>
        </w:rPr>
        <w:t>Q)</w:t>
      </w:r>
    </w:p>
    <w:p w:rsidR="0079362F" w:rsidRDefault="0079362F">
      <w:pPr>
        <w:pStyle w:val="BodyText"/>
        <w:spacing w:before="1"/>
        <w:rPr>
          <w:rFonts w:ascii="Arial"/>
          <w:sz w:val="29"/>
        </w:rPr>
      </w:pPr>
    </w:p>
    <w:p w:rsidR="0079362F" w:rsidRDefault="0079362F">
      <w:pPr>
        <w:rPr>
          <w:rFonts w:ascii="Arial"/>
          <w:sz w:val="29"/>
        </w:rPr>
        <w:sectPr w:rsidR="0079362F">
          <w:pgSz w:w="12240" w:h="15840"/>
          <w:pgMar w:top="1820" w:right="720" w:bottom="280" w:left="720" w:header="0" w:footer="0" w:gutter="0"/>
          <w:cols w:space="720"/>
        </w:sectPr>
      </w:pPr>
    </w:p>
    <w:p w:rsidR="0079362F" w:rsidRDefault="00EF2652">
      <w:pPr>
        <w:spacing w:before="96" w:line="143" w:lineRule="exact"/>
        <w:ind w:left="191"/>
        <w:rPr>
          <w:rFonts w:ascii="Arial"/>
          <w:sz w:val="14"/>
        </w:rPr>
      </w:pPr>
      <w:r>
        <w:rPr>
          <w:rFonts w:ascii="Arial"/>
          <w:color w:val="6E6E6E"/>
          <w:w w:val="107"/>
          <w:sz w:val="14"/>
        </w:rPr>
        <w:lastRenderedPageBreak/>
        <w:t>E</w:t>
      </w:r>
    </w:p>
    <w:p w:rsidR="0079362F" w:rsidRDefault="00EF2652">
      <w:pPr>
        <w:spacing w:line="78" w:lineRule="exact"/>
        <w:ind w:left="170"/>
        <w:rPr>
          <w:rFonts w:ascii="Arial"/>
          <w:sz w:val="10"/>
        </w:rPr>
      </w:pPr>
      <w:r>
        <w:rPr>
          <w:rFonts w:ascii="Arial"/>
          <w:color w:val="6E6E6E"/>
          <w:w w:val="110"/>
          <w:sz w:val="10"/>
        </w:rPr>
        <w:t>0</w:t>
      </w:r>
    </w:p>
    <w:p w:rsidR="0079362F" w:rsidRDefault="00EF2652">
      <w:pPr>
        <w:spacing w:line="119" w:lineRule="exact"/>
        <w:ind w:left="170"/>
        <w:rPr>
          <w:rFonts w:ascii="Arial"/>
          <w:sz w:val="12"/>
        </w:rPr>
      </w:pPr>
      <w:r>
        <w:rPr>
          <w:rFonts w:ascii="Arial"/>
          <w:color w:val="6E6E6E"/>
          <w:w w:val="85"/>
          <w:sz w:val="12"/>
        </w:rPr>
        <w:t>-</w:t>
      </w:r>
      <w:r>
        <w:rPr>
          <w:rFonts w:ascii="Arial"/>
          <w:color w:val="6E6E6E"/>
          <w:spacing w:val="-5"/>
          <w:w w:val="95"/>
          <w:sz w:val="12"/>
        </w:rPr>
        <w:t>l=</w:t>
      </w:r>
    </w:p>
    <w:p w:rsidR="0079362F" w:rsidRDefault="00EF2652">
      <w:pPr>
        <w:spacing w:before="19" w:line="180" w:lineRule="auto"/>
        <w:ind w:left="170"/>
        <w:rPr>
          <w:rFonts w:ascii="Arial"/>
          <w:sz w:val="12"/>
        </w:rPr>
      </w:pPr>
      <w:r>
        <w:rPr>
          <w:rFonts w:ascii="Arial"/>
          <w:color w:val="6E6E6E"/>
          <w:spacing w:val="-18"/>
          <w:w w:val="90"/>
          <w:sz w:val="9"/>
        </w:rPr>
        <w:t>""</w:t>
      </w:r>
      <w:r>
        <w:rPr>
          <w:rFonts w:ascii="Arial"/>
          <w:color w:val="6E6E6E"/>
          <w:spacing w:val="-18"/>
          <w:w w:val="90"/>
          <w:position w:val="-7"/>
          <w:sz w:val="12"/>
        </w:rPr>
        <w:t>c</w:t>
      </w:r>
      <w:r>
        <w:rPr>
          <w:rFonts w:ascii="Arial"/>
          <w:color w:val="6E6E6E"/>
          <w:spacing w:val="-18"/>
          <w:w w:val="90"/>
          <w:sz w:val="9"/>
        </w:rPr>
        <w:t>O</w:t>
      </w:r>
      <w:r>
        <w:rPr>
          <w:rFonts w:ascii="Arial"/>
          <w:color w:val="6E6E6E"/>
          <w:spacing w:val="-18"/>
          <w:w w:val="90"/>
          <w:position w:val="-7"/>
          <w:sz w:val="12"/>
        </w:rPr>
        <w:t>u</w:t>
      </w:r>
    </w:p>
    <w:p w:rsidR="0079362F" w:rsidRDefault="00EF2652">
      <w:pPr>
        <w:spacing w:before="10" w:line="117" w:lineRule="auto"/>
        <w:ind w:left="167"/>
        <w:rPr>
          <w:rFonts w:ascii="Arial"/>
          <w:sz w:val="10"/>
        </w:rPr>
      </w:pPr>
      <w:r>
        <w:rPr>
          <w:rFonts w:ascii="Arial"/>
          <w:color w:val="6E6E6E"/>
          <w:spacing w:val="-5"/>
          <w:w w:val="110"/>
          <w:position w:val="-10"/>
          <w:sz w:val="17"/>
        </w:rPr>
        <w:t>c</w:t>
      </w:r>
      <w:r>
        <w:rPr>
          <w:rFonts w:ascii="Arial"/>
          <w:color w:val="6E6E6E"/>
          <w:spacing w:val="-5"/>
          <w:w w:val="110"/>
          <w:sz w:val="10"/>
        </w:rPr>
        <w:t>0</w:t>
      </w:r>
    </w:p>
    <w:p w:rsidR="0079362F" w:rsidRDefault="0079362F">
      <w:pPr>
        <w:pStyle w:val="BodyText"/>
        <w:spacing w:before="11"/>
        <w:rPr>
          <w:rFonts w:ascii="Arial"/>
          <w:sz w:val="18"/>
        </w:rPr>
      </w:pPr>
    </w:p>
    <w:p w:rsidR="0079362F" w:rsidRDefault="00EF2652">
      <w:pPr>
        <w:ind w:left="135"/>
        <w:rPr>
          <w:rFonts w:ascii="Arial"/>
          <w:sz w:val="12"/>
        </w:rPr>
      </w:pPr>
      <w:r>
        <w:rPr>
          <w:rFonts w:ascii="Arial"/>
          <w:color w:val="6E6E6E"/>
          <w:w w:val="110"/>
          <w:sz w:val="12"/>
        </w:rPr>
        <w:t>0</w:t>
      </w:r>
    </w:p>
    <w:p w:rsidR="0079362F" w:rsidRDefault="00EF2652">
      <w:pPr>
        <w:spacing w:before="3"/>
        <w:rPr>
          <w:rFonts w:ascii="Arial"/>
          <w:sz w:val="37"/>
        </w:rPr>
      </w:pPr>
      <w:r>
        <w:br w:type="column"/>
      </w:r>
    </w:p>
    <w:p w:rsidR="0079362F" w:rsidRDefault="00EF2652">
      <w:pPr>
        <w:spacing w:line="256" w:lineRule="auto"/>
        <w:ind w:left="135" w:right="1641" w:firstLine="24"/>
        <w:jc w:val="center"/>
        <w:rPr>
          <w:i/>
          <w:sz w:val="31"/>
        </w:rPr>
      </w:pPr>
      <w:r>
        <w:rPr>
          <w:i/>
          <w:color w:val="070707"/>
          <w:w w:val="105"/>
          <w:sz w:val="31"/>
        </w:rPr>
        <w:t>For</w:t>
      </w:r>
      <w:r>
        <w:rPr>
          <w:i/>
          <w:color w:val="070707"/>
          <w:spacing w:val="-21"/>
          <w:w w:val="105"/>
          <w:sz w:val="31"/>
        </w:rPr>
        <w:t xml:space="preserve"> </w:t>
      </w:r>
      <w:r>
        <w:rPr>
          <w:i/>
          <w:color w:val="070707"/>
          <w:w w:val="105"/>
          <w:sz w:val="31"/>
        </w:rPr>
        <w:t>your</w:t>
      </w:r>
      <w:r>
        <w:rPr>
          <w:i/>
          <w:color w:val="070707"/>
          <w:spacing w:val="-20"/>
          <w:w w:val="105"/>
          <w:sz w:val="31"/>
        </w:rPr>
        <w:t xml:space="preserve"> </w:t>
      </w:r>
      <w:r>
        <w:rPr>
          <w:i/>
          <w:color w:val="070707"/>
          <w:w w:val="105"/>
          <w:sz w:val="31"/>
        </w:rPr>
        <w:t>convenience</w:t>
      </w:r>
      <w:r>
        <w:rPr>
          <w:i/>
          <w:color w:val="070707"/>
          <w:spacing w:val="-21"/>
          <w:w w:val="105"/>
          <w:sz w:val="31"/>
        </w:rPr>
        <w:t xml:space="preserve"> </w:t>
      </w:r>
      <w:r>
        <w:rPr>
          <w:i/>
          <w:color w:val="070707"/>
          <w:w w:val="105"/>
          <w:sz w:val="31"/>
        </w:rPr>
        <w:t>Apress</w:t>
      </w:r>
      <w:r>
        <w:rPr>
          <w:i/>
          <w:color w:val="070707"/>
          <w:spacing w:val="-20"/>
          <w:w w:val="105"/>
          <w:sz w:val="31"/>
        </w:rPr>
        <w:t xml:space="preserve"> </w:t>
      </w:r>
      <w:r>
        <w:rPr>
          <w:i/>
          <w:color w:val="070707"/>
          <w:w w:val="105"/>
          <w:sz w:val="31"/>
        </w:rPr>
        <w:t>has</w:t>
      </w:r>
      <w:r>
        <w:rPr>
          <w:i/>
          <w:color w:val="070707"/>
          <w:spacing w:val="-15"/>
          <w:w w:val="105"/>
          <w:sz w:val="31"/>
        </w:rPr>
        <w:t xml:space="preserve"> </w:t>
      </w:r>
      <w:r>
        <w:rPr>
          <w:i/>
          <w:color w:val="070707"/>
          <w:w w:val="105"/>
          <w:sz w:val="31"/>
        </w:rPr>
        <w:t>placed</w:t>
      </w:r>
      <w:r>
        <w:rPr>
          <w:i/>
          <w:color w:val="070707"/>
          <w:spacing w:val="-7"/>
          <w:w w:val="105"/>
          <w:sz w:val="31"/>
        </w:rPr>
        <w:t xml:space="preserve"> </w:t>
      </w:r>
      <w:r>
        <w:rPr>
          <w:i/>
          <w:color w:val="070707"/>
          <w:w w:val="105"/>
          <w:sz w:val="31"/>
        </w:rPr>
        <w:t>some</w:t>
      </w:r>
      <w:r>
        <w:rPr>
          <w:i/>
          <w:color w:val="070707"/>
          <w:spacing w:val="-21"/>
          <w:w w:val="105"/>
          <w:sz w:val="31"/>
        </w:rPr>
        <w:t xml:space="preserve"> </w:t>
      </w:r>
      <w:r>
        <w:rPr>
          <w:i/>
          <w:color w:val="070707"/>
          <w:w w:val="105"/>
          <w:sz w:val="31"/>
        </w:rPr>
        <w:t>of</w:t>
      </w:r>
      <w:r>
        <w:rPr>
          <w:i/>
          <w:color w:val="070707"/>
          <w:spacing w:val="-18"/>
          <w:w w:val="105"/>
          <w:sz w:val="31"/>
        </w:rPr>
        <w:t xml:space="preserve"> </w:t>
      </w:r>
      <w:r>
        <w:rPr>
          <w:i/>
          <w:color w:val="070707"/>
          <w:w w:val="105"/>
          <w:sz w:val="31"/>
        </w:rPr>
        <w:t>the</w:t>
      </w:r>
      <w:r>
        <w:rPr>
          <w:i/>
          <w:color w:val="070707"/>
          <w:spacing w:val="-21"/>
          <w:w w:val="105"/>
          <w:sz w:val="31"/>
        </w:rPr>
        <w:t xml:space="preserve"> </w:t>
      </w:r>
      <w:r>
        <w:rPr>
          <w:i/>
          <w:color w:val="070707"/>
          <w:w w:val="105"/>
          <w:sz w:val="31"/>
        </w:rPr>
        <w:t>front matter</w:t>
      </w:r>
      <w:r>
        <w:rPr>
          <w:i/>
          <w:color w:val="070707"/>
          <w:spacing w:val="-17"/>
          <w:w w:val="105"/>
          <w:sz w:val="31"/>
        </w:rPr>
        <w:t xml:space="preserve"> </w:t>
      </w:r>
      <w:r>
        <w:rPr>
          <w:i/>
          <w:color w:val="070707"/>
          <w:w w:val="105"/>
          <w:sz w:val="31"/>
        </w:rPr>
        <w:t>material</w:t>
      </w:r>
      <w:r>
        <w:rPr>
          <w:i/>
          <w:color w:val="070707"/>
          <w:spacing w:val="-7"/>
          <w:w w:val="105"/>
          <w:sz w:val="31"/>
        </w:rPr>
        <w:t xml:space="preserve"> </w:t>
      </w:r>
      <w:r>
        <w:rPr>
          <w:i/>
          <w:color w:val="070707"/>
          <w:w w:val="105"/>
          <w:sz w:val="31"/>
        </w:rPr>
        <w:t>after</w:t>
      </w:r>
      <w:r>
        <w:rPr>
          <w:i/>
          <w:color w:val="070707"/>
          <w:spacing w:val="-14"/>
          <w:w w:val="105"/>
          <w:sz w:val="31"/>
        </w:rPr>
        <w:t xml:space="preserve"> </w:t>
      </w:r>
      <w:r>
        <w:rPr>
          <w:i/>
          <w:color w:val="070707"/>
          <w:w w:val="105"/>
          <w:sz w:val="31"/>
        </w:rPr>
        <w:t>the</w:t>
      </w:r>
      <w:r>
        <w:rPr>
          <w:i/>
          <w:color w:val="070707"/>
          <w:spacing w:val="-21"/>
          <w:w w:val="105"/>
          <w:sz w:val="31"/>
        </w:rPr>
        <w:t xml:space="preserve"> </w:t>
      </w:r>
      <w:r>
        <w:rPr>
          <w:i/>
          <w:color w:val="070707"/>
          <w:w w:val="105"/>
          <w:sz w:val="31"/>
        </w:rPr>
        <w:t>index.</w:t>
      </w:r>
      <w:r>
        <w:rPr>
          <w:i/>
          <w:color w:val="070707"/>
          <w:spacing w:val="-14"/>
          <w:w w:val="105"/>
          <w:sz w:val="31"/>
        </w:rPr>
        <w:t xml:space="preserve"> </w:t>
      </w:r>
      <w:r>
        <w:rPr>
          <w:i/>
          <w:color w:val="070707"/>
          <w:w w:val="105"/>
          <w:sz w:val="31"/>
        </w:rPr>
        <w:t>Please</w:t>
      </w:r>
      <w:r>
        <w:rPr>
          <w:i/>
          <w:color w:val="070707"/>
          <w:spacing w:val="-9"/>
          <w:w w:val="105"/>
          <w:sz w:val="31"/>
        </w:rPr>
        <w:t xml:space="preserve"> </w:t>
      </w:r>
      <w:r>
        <w:rPr>
          <w:i/>
          <w:color w:val="070707"/>
          <w:w w:val="105"/>
          <w:sz w:val="31"/>
        </w:rPr>
        <w:t>use</w:t>
      </w:r>
      <w:r>
        <w:rPr>
          <w:i/>
          <w:color w:val="070707"/>
          <w:spacing w:val="-21"/>
          <w:w w:val="105"/>
          <w:sz w:val="31"/>
        </w:rPr>
        <w:t xml:space="preserve"> </w:t>
      </w:r>
      <w:r>
        <w:rPr>
          <w:i/>
          <w:color w:val="070707"/>
          <w:w w:val="105"/>
          <w:sz w:val="31"/>
        </w:rPr>
        <w:t>the</w:t>
      </w:r>
      <w:r>
        <w:rPr>
          <w:i/>
          <w:color w:val="070707"/>
          <w:spacing w:val="-20"/>
          <w:w w:val="105"/>
          <w:sz w:val="31"/>
        </w:rPr>
        <w:t xml:space="preserve"> </w:t>
      </w:r>
      <w:r>
        <w:rPr>
          <w:i/>
          <w:color w:val="070707"/>
          <w:w w:val="105"/>
          <w:sz w:val="31"/>
        </w:rPr>
        <w:t>Bookmarks and Contents at a</w:t>
      </w:r>
      <w:r>
        <w:rPr>
          <w:i/>
          <w:color w:val="070707"/>
          <w:spacing w:val="-6"/>
          <w:w w:val="105"/>
          <w:sz w:val="31"/>
        </w:rPr>
        <w:t xml:space="preserve"> </w:t>
      </w:r>
      <w:r>
        <w:rPr>
          <w:i/>
          <w:color w:val="070707"/>
          <w:w w:val="105"/>
          <w:sz w:val="31"/>
        </w:rPr>
        <w:t>Glance links to</w:t>
      </w:r>
      <w:r>
        <w:rPr>
          <w:i/>
          <w:color w:val="070707"/>
          <w:spacing w:val="-11"/>
          <w:w w:val="105"/>
          <w:sz w:val="31"/>
        </w:rPr>
        <w:t xml:space="preserve"> </w:t>
      </w:r>
      <w:r>
        <w:rPr>
          <w:i/>
          <w:color w:val="070707"/>
          <w:w w:val="105"/>
          <w:sz w:val="31"/>
        </w:rPr>
        <w:t>access them.</w:t>
      </w:r>
    </w:p>
    <w:p w:rsidR="0079362F" w:rsidRDefault="0079362F">
      <w:pPr>
        <w:pStyle w:val="BodyText"/>
        <w:rPr>
          <w:i/>
          <w:sz w:val="20"/>
        </w:rPr>
      </w:pPr>
    </w:p>
    <w:p w:rsidR="0079362F" w:rsidRDefault="0079362F">
      <w:pPr>
        <w:pStyle w:val="BodyText"/>
        <w:rPr>
          <w:i/>
          <w:sz w:val="20"/>
        </w:rPr>
      </w:pPr>
    </w:p>
    <w:p w:rsidR="0079362F" w:rsidRDefault="00EF2652">
      <w:pPr>
        <w:pStyle w:val="BodyText"/>
        <w:spacing w:before="5"/>
        <w:rPr>
          <w:i/>
          <w:sz w:val="26"/>
        </w:rPr>
      </w:pPr>
      <w:r>
        <w:rPr>
          <w:noProof/>
        </w:rPr>
        <w:drawing>
          <wp:anchor distT="0" distB="0" distL="0" distR="0" simplePos="0" relativeHeight="251659264" behindDoc="0" locked="0" layoutInCell="1" allowOverlap="1">
            <wp:simplePos x="0" y="0"/>
            <wp:positionH relativeFrom="page">
              <wp:posOffset>2955091</wp:posOffset>
            </wp:positionH>
            <wp:positionV relativeFrom="paragraph">
              <wp:posOffset>208799</wp:posOffset>
            </wp:positionV>
            <wp:extent cx="1902629" cy="603504"/>
            <wp:effectExtent l="0" t="0" r="0" b="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4" cstate="print"/>
                    <a:stretch>
                      <a:fillRect/>
                    </a:stretch>
                  </pic:blipFill>
                  <pic:spPr>
                    <a:xfrm>
                      <a:off x="0" y="0"/>
                      <a:ext cx="1902629" cy="603504"/>
                    </a:xfrm>
                    <a:prstGeom prst="rect">
                      <a:avLst/>
                    </a:prstGeom>
                  </pic:spPr>
                </pic:pic>
              </a:graphicData>
            </a:graphic>
          </wp:anchor>
        </w:drawing>
      </w:r>
    </w:p>
    <w:p w:rsidR="0079362F" w:rsidRDefault="00EF2652">
      <w:pPr>
        <w:pStyle w:val="Heading5"/>
        <w:spacing w:before="211"/>
        <w:ind w:left="3075" w:right="4587"/>
        <w:jc w:val="center"/>
        <w:rPr>
          <w:rFonts w:ascii="Times New Roman" w:hAnsi="Times New Roman"/>
        </w:rPr>
      </w:pPr>
      <w:r>
        <w:rPr>
          <w:rFonts w:ascii="Times New Roman" w:hAnsi="Times New Roman"/>
          <w:color w:val="070707"/>
          <w:spacing w:val="-2"/>
        </w:rPr>
        <w:t>Apress·</w:t>
      </w:r>
    </w:p>
    <w:p w:rsidR="0079362F" w:rsidRDefault="0079362F">
      <w:pPr>
        <w:jc w:val="center"/>
        <w:sectPr w:rsidR="0079362F">
          <w:type w:val="continuous"/>
          <w:pgSz w:w="12240" w:h="15840"/>
          <w:pgMar w:top="1820" w:right="720" w:bottom="280" w:left="720" w:header="0" w:footer="0" w:gutter="0"/>
          <w:cols w:num="2" w:space="720" w:equalWidth="0">
            <w:col w:w="333" w:space="1205"/>
            <w:col w:w="9262"/>
          </w:cols>
        </w:sectPr>
      </w:pPr>
    </w:p>
    <w:p w:rsidR="0079362F" w:rsidRDefault="0079362F">
      <w:pPr>
        <w:pStyle w:val="BodyText"/>
        <w:rPr>
          <w:b/>
          <w:sz w:val="20"/>
        </w:rPr>
      </w:pPr>
    </w:p>
    <w:p w:rsidR="0079362F" w:rsidRDefault="0079362F">
      <w:pPr>
        <w:pStyle w:val="BodyText"/>
        <w:rPr>
          <w:b/>
          <w:sz w:val="20"/>
        </w:rPr>
      </w:pPr>
    </w:p>
    <w:p w:rsidR="0079362F" w:rsidRDefault="0079362F">
      <w:pPr>
        <w:pStyle w:val="BodyText"/>
        <w:rPr>
          <w:b/>
          <w:sz w:val="20"/>
        </w:rPr>
      </w:pPr>
    </w:p>
    <w:p w:rsidR="0079362F" w:rsidRDefault="0079362F">
      <w:pPr>
        <w:pStyle w:val="BodyText"/>
        <w:rPr>
          <w:b/>
          <w:sz w:val="20"/>
        </w:rPr>
      </w:pPr>
    </w:p>
    <w:p w:rsidR="0079362F" w:rsidRDefault="0079362F">
      <w:pPr>
        <w:pStyle w:val="BodyText"/>
        <w:spacing w:before="2"/>
        <w:rPr>
          <w:b/>
          <w:sz w:val="21"/>
        </w:rPr>
      </w:pPr>
    </w:p>
    <w:p w:rsidR="0079362F" w:rsidRDefault="0079362F">
      <w:pPr>
        <w:spacing w:before="69"/>
        <w:ind w:left="1446"/>
        <w:rPr>
          <w:b/>
          <w:sz w:val="75"/>
        </w:rPr>
      </w:pPr>
      <w:r w:rsidRPr="0079362F">
        <w:pict>
          <v:line id="_x0000_s1731" style="position:absolute;left:0;text-align:left;z-index:15730688;mso-position-horizontal-relative:page" from="107.9pt,51.2pt" to="525.95pt,51.2pt" strokecolor="#2b2d34" strokeweight=".6pt">
            <w10:wrap anchorx="page"/>
          </v:line>
        </w:pict>
      </w:r>
      <w:r w:rsidR="00EF2652">
        <w:rPr>
          <w:b/>
          <w:color w:val="212121"/>
          <w:spacing w:val="-2"/>
          <w:w w:val="105"/>
          <w:sz w:val="75"/>
        </w:rPr>
        <w:t>Contents</w:t>
      </w:r>
    </w:p>
    <w:sdt>
      <w:sdtPr>
        <w:rPr>
          <w:sz w:val="22"/>
          <w:szCs w:val="22"/>
        </w:rPr>
        <w:id w:val="422849516"/>
        <w:docPartObj>
          <w:docPartGallery w:val="Table of Contents"/>
          <w:docPartUnique/>
        </w:docPartObj>
      </w:sdtPr>
      <w:sdtContent>
        <w:p w:rsidR="0079362F" w:rsidRDefault="0079362F">
          <w:pPr>
            <w:pStyle w:val="TOC3"/>
            <w:tabs>
              <w:tab w:val="right" w:leader="dot" w:pos="9817"/>
            </w:tabs>
            <w:spacing w:before="420"/>
          </w:pPr>
          <w:hyperlink w:anchor="_TOC_250000" w:history="1">
            <w:r w:rsidR="00EF2652">
              <w:rPr>
                <w:w w:val="115"/>
              </w:rPr>
              <w:t>About</w:t>
            </w:r>
            <w:r w:rsidR="00EF2652">
              <w:rPr>
                <w:spacing w:val="18"/>
                <w:w w:val="115"/>
              </w:rPr>
              <w:t xml:space="preserve"> </w:t>
            </w:r>
            <w:r w:rsidR="00EF2652">
              <w:rPr>
                <w:w w:val="115"/>
              </w:rPr>
              <w:t>the</w:t>
            </w:r>
            <w:r w:rsidR="00EF2652">
              <w:rPr>
                <w:spacing w:val="20"/>
                <w:w w:val="115"/>
              </w:rPr>
              <w:t xml:space="preserve"> </w:t>
            </w:r>
            <w:r w:rsidR="00EF2652">
              <w:rPr>
                <w:spacing w:val="-2"/>
                <w:w w:val="115"/>
              </w:rPr>
              <w:t>Author</w:t>
            </w:r>
            <w:r w:rsidR="00EF2652">
              <w:tab/>
            </w:r>
            <w:r w:rsidR="00EF2652">
              <w:rPr>
                <w:spacing w:val="-5"/>
                <w:w w:val="115"/>
              </w:rPr>
              <w:t>vii</w:t>
            </w:r>
          </w:hyperlink>
        </w:p>
        <w:p w:rsidR="0079362F" w:rsidRDefault="00EF2652">
          <w:pPr>
            <w:pStyle w:val="TOC1"/>
            <w:tabs>
              <w:tab w:val="right" w:leader="dot" w:pos="9817"/>
            </w:tabs>
            <w:spacing w:before="66"/>
          </w:pPr>
          <w:r>
            <w:rPr>
              <w:spacing w:val="-2"/>
              <w:w w:val="105"/>
            </w:rPr>
            <w:t>Acknowledgments</w:t>
          </w:r>
          <w:r>
            <w:tab/>
          </w:r>
          <w:r>
            <w:rPr>
              <w:spacing w:val="-5"/>
            </w:rPr>
            <w:t>ix</w:t>
          </w:r>
        </w:p>
        <w:p w:rsidR="0079362F" w:rsidRDefault="00EF2652">
          <w:pPr>
            <w:pStyle w:val="TOC3"/>
            <w:tabs>
              <w:tab w:val="right" w:leader="dot" w:pos="9819"/>
            </w:tabs>
          </w:pPr>
          <w:r>
            <w:rPr>
              <w:spacing w:val="-2"/>
              <w:w w:val="115"/>
            </w:rPr>
            <w:t>Introduction</w:t>
          </w:r>
          <w:r>
            <w:tab/>
          </w:r>
          <w:r>
            <w:rPr>
              <w:spacing w:val="-7"/>
              <w:w w:val="115"/>
            </w:rPr>
            <w:t>xi</w:t>
          </w:r>
        </w:p>
        <w:p w:rsidR="0079362F" w:rsidRDefault="00EF2652">
          <w:pPr>
            <w:pStyle w:val="TOC2"/>
            <w:tabs>
              <w:tab w:val="left" w:pos="2905"/>
              <w:tab w:val="right" w:leader="dot" w:pos="9769"/>
            </w:tabs>
            <w:spacing w:before="197"/>
          </w:pPr>
          <w:r>
            <w:rPr>
              <w:b/>
              <w:sz w:val="24"/>
            </w:rPr>
            <w:t>Part</w:t>
          </w:r>
          <w:r>
            <w:rPr>
              <w:b/>
              <w:spacing w:val="52"/>
              <w:sz w:val="24"/>
            </w:rPr>
            <w:t xml:space="preserve"> </w:t>
          </w:r>
          <w:r>
            <w:rPr>
              <w:spacing w:val="-5"/>
              <w:w w:val="95"/>
            </w:rPr>
            <w:t>I:</w:t>
          </w:r>
          <w:r>
            <w:tab/>
            <w:t>Summary</w:t>
          </w:r>
          <w:r>
            <w:rPr>
              <w:spacing w:val="36"/>
            </w:rPr>
            <w:t xml:space="preserve"> </w:t>
          </w:r>
          <w:r>
            <w:t>of</w:t>
          </w:r>
          <w:r>
            <w:rPr>
              <w:spacing w:val="44"/>
            </w:rPr>
            <w:t xml:space="preserve"> </w:t>
          </w:r>
          <w:r>
            <w:t>the</w:t>
          </w:r>
          <w:r>
            <w:rPr>
              <w:spacing w:val="71"/>
            </w:rPr>
            <w:t xml:space="preserve"> </w:t>
          </w:r>
          <w:r>
            <w:t>JOBS</w:t>
          </w:r>
          <w:r>
            <w:rPr>
              <w:spacing w:val="29"/>
            </w:rPr>
            <w:t xml:space="preserve"> </w:t>
          </w:r>
          <w:r>
            <w:rPr>
              <w:spacing w:val="-5"/>
            </w:rPr>
            <w:t>Act</w:t>
          </w:r>
          <w:r>
            <w:tab/>
          </w:r>
          <w:r>
            <w:rPr>
              <w:spacing w:val="-10"/>
              <w:w w:val="85"/>
            </w:rPr>
            <w:t>I</w:t>
          </w:r>
        </w:p>
        <w:p w:rsidR="0079362F" w:rsidRDefault="00EF2652">
          <w:pPr>
            <w:pStyle w:val="TOC4"/>
            <w:tabs>
              <w:tab w:val="left" w:pos="2907"/>
              <w:tab w:val="right" w:leader="dot" w:pos="9806"/>
            </w:tabs>
            <w:spacing w:before="42"/>
            <w:rPr>
              <w:b w:val="0"/>
              <w:i w:val="0"/>
            </w:rPr>
          </w:pPr>
          <w:r>
            <w:rPr>
              <w:i w:val="0"/>
              <w:w w:val="110"/>
              <w:sz w:val="24"/>
            </w:rPr>
            <w:t>Chapter</w:t>
          </w:r>
          <w:r>
            <w:rPr>
              <w:i w:val="0"/>
              <w:spacing w:val="40"/>
              <w:w w:val="110"/>
              <w:sz w:val="24"/>
            </w:rPr>
            <w:t xml:space="preserve"> </w:t>
          </w:r>
          <w:r>
            <w:rPr>
              <w:b w:val="0"/>
              <w:i w:val="0"/>
              <w:spacing w:val="-7"/>
              <w:w w:val="110"/>
            </w:rPr>
            <w:t>I:</w:t>
          </w:r>
          <w:r>
            <w:rPr>
              <w:b w:val="0"/>
              <w:i w:val="0"/>
            </w:rPr>
            <w:tab/>
          </w:r>
          <w:r>
            <w:rPr>
              <w:b w:val="0"/>
              <w:i w:val="0"/>
              <w:w w:val="110"/>
            </w:rPr>
            <w:t>The</w:t>
          </w:r>
          <w:r>
            <w:rPr>
              <w:b w:val="0"/>
              <w:i w:val="0"/>
              <w:spacing w:val="-16"/>
              <w:w w:val="110"/>
            </w:rPr>
            <w:t xml:space="preserve"> </w:t>
          </w:r>
          <w:r>
            <w:rPr>
              <w:b w:val="0"/>
              <w:i w:val="0"/>
              <w:w w:val="110"/>
            </w:rPr>
            <w:t>JOBS</w:t>
          </w:r>
          <w:r>
            <w:rPr>
              <w:b w:val="0"/>
              <w:i w:val="0"/>
              <w:spacing w:val="-14"/>
              <w:w w:val="110"/>
            </w:rPr>
            <w:t xml:space="preserve"> </w:t>
          </w:r>
          <w:r>
            <w:rPr>
              <w:b w:val="0"/>
              <w:i w:val="0"/>
              <w:spacing w:val="-5"/>
              <w:w w:val="110"/>
            </w:rPr>
            <w:t>Act</w:t>
          </w:r>
          <w:r>
            <w:rPr>
              <w:b w:val="0"/>
              <w:i w:val="0"/>
            </w:rPr>
            <w:tab/>
          </w:r>
          <w:r>
            <w:rPr>
              <w:b w:val="0"/>
              <w:i w:val="0"/>
              <w:spacing w:val="-10"/>
              <w:w w:val="110"/>
            </w:rPr>
            <w:t>3</w:t>
          </w:r>
        </w:p>
        <w:p w:rsidR="0079362F" w:rsidRDefault="00EF2652">
          <w:pPr>
            <w:pStyle w:val="TOC4"/>
            <w:tabs>
              <w:tab w:val="left" w:pos="2905"/>
              <w:tab w:val="right" w:leader="dot" w:pos="9793"/>
            </w:tabs>
            <w:ind w:left="1438"/>
            <w:rPr>
              <w:b w:val="0"/>
              <w:i w:val="0"/>
            </w:rPr>
          </w:pPr>
          <w:r>
            <w:rPr>
              <w:i w:val="0"/>
              <w:w w:val="105"/>
              <w:sz w:val="24"/>
            </w:rPr>
            <w:t>Chapter</w:t>
          </w:r>
          <w:r>
            <w:rPr>
              <w:i w:val="0"/>
              <w:spacing w:val="62"/>
              <w:w w:val="105"/>
              <w:sz w:val="24"/>
            </w:rPr>
            <w:t xml:space="preserve"> </w:t>
          </w:r>
          <w:r>
            <w:rPr>
              <w:i w:val="0"/>
              <w:spacing w:val="-5"/>
              <w:w w:val="105"/>
              <w:sz w:val="24"/>
            </w:rPr>
            <w:t>2:</w:t>
          </w:r>
          <w:r>
            <w:rPr>
              <w:i w:val="0"/>
              <w:sz w:val="24"/>
            </w:rPr>
            <w:tab/>
          </w:r>
          <w:r>
            <w:rPr>
              <w:b w:val="0"/>
              <w:i w:val="0"/>
              <w:w w:val="105"/>
            </w:rPr>
            <w:t>Startup</w:t>
          </w:r>
          <w:r>
            <w:rPr>
              <w:b w:val="0"/>
              <w:i w:val="0"/>
              <w:spacing w:val="34"/>
              <w:w w:val="105"/>
            </w:rPr>
            <w:t xml:space="preserve"> </w:t>
          </w:r>
          <w:r>
            <w:rPr>
              <w:b w:val="0"/>
              <w:i w:val="0"/>
              <w:w w:val="105"/>
            </w:rPr>
            <w:t>Financing</w:t>
          </w:r>
          <w:r>
            <w:rPr>
              <w:b w:val="0"/>
              <w:i w:val="0"/>
              <w:spacing w:val="40"/>
              <w:w w:val="105"/>
            </w:rPr>
            <w:t xml:space="preserve"> </w:t>
          </w:r>
          <w:r>
            <w:rPr>
              <w:b w:val="0"/>
              <w:i w:val="0"/>
              <w:spacing w:val="-2"/>
              <w:w w:val="105"/>
            </w:rPr>
            <w:t>Environment</w:t>
          </w:r>
          <w:r>
            <w:rPr>
              <w:b w:val="0"/>
              <w:i w:val="0"/>
            </w:rPr>
            <w:tab/>
          </w:r>
          <w:r>
            <w:rPr>
              <w:b w:val="0"/>
              <w:i w:val="0"/>
              <w:spacing w:val="-5"/>
              <w:w w:val="105"/>
            </w:rPr>
            <w:t>21</w:t>
          </w:r>
        </w:p>
        <w:p w:rsidR="0079362F" w:rsidRDefault="00EF2652">
          <w:pPr>
            <w:pStyle w:val="TOC2"/>
            <w:tabs>
              <w:tab w:val="left" w:pos="2925"/>
              <w:tab w:val="left" w:leader="dot" w:pos="9719"/>
            </w:tabs>
            <w:spacing w:before="190"/>
            <w:rPr>
              <w:rFonts w:ascii="Arial"/>
              <w:sz w:val="23"/>
            </w:rPr>
          </w:pPr>
          <w:r>
            <w:rPr>
              <w:b/>
              <w:sz w:val="24"/>
            </w:rPr>
            <w:t>Part</w:t>
          </w:r>
          <w:r>
            <w:rPr>
              <w:b/>
              <w:spacing w:val="41"/>
              <w:sz w:val="24"/>
            </w:rPr>
            <w:t xml:space="preserve"> </w:t>
          </w:r>
          <w:r>
            <w:rPr>
              <w:b/>
              <w:spacing w:val="-5"/>
              <w:sz w:val="24"/>
            </w:rPr>
            <w:t>11:</w:t>
          </w:r>
          <w:r>
            <w:rPr>
              <w:b/>
              <w:sz w:val="24"/>
            </w:rPr>
            <w:tab/>
          </w:r>
          <w:r>
            <w:t>Disclosure</w:t>
          </w:r>
          <w:r>
            <w:rPr>
              <w:spacing w:val="56"/>
            </w:rPr>
            <w:t xml:space="preserve"> </w:t>
          </w:r>
          <w:r>
            <w:t>and</w:t>
          </w:r>
          <w:r>
            <w:rPr>
              <w:spacing w:val="57"/>
            </w:rPr>
            <w:t xml:space="preserve"> </w:t>
          </w:r>
          <w:r>
            <w:t>Crowdfunding</w:t>
          </w:r>
          <w:r>
            <w:rPr>
              <w:spacing w:val="62"/>
            </w:rPr>
            <w:t xml:space="preserve"> </w:t>
          </w:r>
          <w:r>
            <w:t>in</w:t>
          </w:r>
          <w:r>
            <w:rPr>
              <w:spacing w:val="46"/>
            </w:rPr>
            <w:t xml:space="preserve"> </w:t>
          </w:r>
          <w:r>
            <w:t>the</w:t>
          </w:r>
          <w:r>
            <w:rPr>
              <w:spacing w:val="27"/>
            </w:rPr>
            <w:t xml:space="preserve">  </w:t>
          </w:r>
          <w:r>
            <w:t>JOBS</w:t>
          </w:r>
          <w:r>
            <w:rPr>
              <w:spacing w:val="29"/>
            </w:rPr>
            <w:t xml:space="preserve"> </w:t>
          </w:r>
          <w:r>
            <w:rPr>
              <w:spacing w:val="-5"/>
            </w:rPr>
            <w:t>Act</w:t>
          </w:r>
          <w:r>
            <w:tab/>
          </w:r>
          <w:r>
            <w:rPr>
              <w:rFonts w:ascii="Arial"/>
              <w:spacing w:val="-10"/>
              <w:sz w:val="23"/>
            </w:rPr>
            <w:t>I</w:t>
          </w:r>
        </w:p>
        <w:p w:rsidR="0079362F" w:rsidRDefault="00EF2652">
          <w:pPr>
            <w:pStyle w:val="TOC4"/>
            <w:tabs>
              <w:tab w:val="left" w:pos="2924"/>
              <w:tab w:val="right" w:leader="dot" w:pos="9816"/>
            </w:tabs>
            <w:ind w:left="1438"/>
            <w:rPr>
              <w:b w:val="0"/>
              <w:i w:val="0"/>
            </w:rPr>
          </w:pPr>
          <w:r>
            <w:rPr>
              <w:i w:val="0"/>
              <w:w w:val="110"/>
              <w:sz w:val="24"/>
            </w:rPr>
            <w:t>Chapter</w:t>
          </w:r>
          <w:r>
            <w:rPr>
              <w:i w:val="0"/>
              <w:spacing w:val="12"/>
              <w:w w:val="110"/>
              <w:sz w:val="24"/>
            </w:rPr>
            <w:t xml:space="preserve"> </w:t>
          </w:r>
          <w:r>
            <w:rPr>
              <w:i w:val="0"/>
              <w:spacing w:val="-5"/>
              <w:w w:val="110"/>
              <w:sz w:val="24"/>
            </w:rPr>
            <w:t>3:</w:t>
          </w:r>
          <w:r>
            <w:rPr>
              <w:i w:val="0"/>
              <w:sz w:val="24"/>
            </w:rPr>
            <w:tab/>
          </w:r>
          <w:r>
            <w:rPr>
              <w:b w:val="0"/>
              <w:i w:val="0"/>
              <w:w w:val="110"/>
            </w:rPr>
            <w:t>Emerging</w:t>
          </w:r>
          <w:r>
            <w:rPr>
              <w:b w:val="0"/>
              <w:i w:val="0"/>
              <w:spacing w:val="-9"/>
              <w:w w:val="110"/>
            </w:rPr>
            <w:t xml:space="preserve"> </w:t>
          </w:r>
          <w:r>
            <w:rPr>
              <w:b w:val="0"/>
              <w:i w:val="0"/>
              <w:w w:val="110"/>
            </w:rPr>
            <w:t>Growth</w:t>
          </w:r>
          <w:r>
            <w:rPr>
              <w:b w:val="0"/>
              <w:i w:val="0"/>
              <w:spacing w:val="3"/>
              <w:w w:val="110"/>
            </w:rPr>
            <w:t xml:space="preserve"> </w:t>
          </w:r>
          <w:r>
            <w:rPr>
              <w:b w:val="0"/>
              <w:i w:val="0"/>
              <w:spacing w:val="-2"/>
              <w:w w:val="110"/>
            </w:rPr>
            <w:t>Companies</w:t>
          </w:r>
          <w:r>
            <w:rPr>
              <w:b w:val="0"/>
              <w:i w:val="0"/>
            </w:rPr>
            <w:tab/>
          </w:r>
          <w:r>
            <w:rPr>
              <w:b w:val="0"/>
              <w:i w:val="0"/>
              <w:spacing w:val="-5"/>
              <w:w w:val="110"/>
            </w:rPr>
            <w:t>33</w:t>
          </w:r>
        </w:p>
        <w:p w:rsidR="0079362F" w:rsidRDefault="00EF2652">
          <w:pPr>
            <w:pStyle w:val="TOC2"/>
            <w:tabs>
              <w:tab w:val="left" w:pos="2912"/>
              <w:tab w:val="right" w:leader="dot" w:pos="9785"/>
            </w:tabs>
            <w:ind w:left="1443"/>
          </w:pPr>
          <w:r>
            <w:rPr>
              <w:b/>
              <w:w w:val="105"/>
              <w:sz w:val="24"/>
            </w:rPr>
            <w:t>Chapter</w:t>
          </w:r>
          <w:r>
            <w:rPr>
              <w:b/>
              <w:spacing w:val="48"/>
              <w:w w:val="105"/>
              <w:sz w:val="24"/>
            </w:rPr>
            <w:t xml:space="preserve"> </w:t>
          </w:r>
          <w:r>
            <w:rPr>
              <w:b/>
              <w:spacing w:val="-5"/>
              <w:w w:val="105"/>
              <w:sz w:val="24"/>
            </w:rPr>
            <w:t>4:</w:t>
          </w:r>
          <w:r>
            <w:rPr>
              <w:b/>
              <w:sz w:val="24"/>
            </w:rPr>
            <w:tab/>
          </w:r>
          <w:r>
            <w:rPr>
              <w:w w:val="105"/>
            </w:rPr>
            <w:t>Accounting,</w:t>
          </w:r>
          <w:r>
            <w:rPr>
              <w:spacing w:val="55"/>
              <w:w w:val="105"/>
            </w:rPr>
            <w:t xml:space="preserve"> </w:t>
          </w:r>
          <w:r>
            <w:rPr>
              <w:w w:val="105"/>
            </w:rPr>
            <w:t>Reporting,</w:t>
          </w:r>
          <w:r>
            <w:rPr>
              <w:spacing w:val="24"/>
              <w:w w:val="105"/>
            </w:rPr>
            <w:t xml:space="preserve"> </w:t>
          </w:r>
          <w:r>
            <w:rPr>
              <w:w w:val="105"/>
            </w:rPr>
            <w:t>and</w:t>
          </w:r>
          <w:r>
            <w:rPr>
              <w:spacing w:val="38"/>
              <w:w w:val="105"/>
            </w:rPr>
            <w:t xml:space="preserve"> </w:t>
          </w:r>
          <w:r>
            <w:rPr>
              <w:w w:val="105"/>
            </w:rPr>
            <w:t>Other</w:t>
          </w:r>
          <w:r>
            <w:rPr>
              <w:spacing w:val="27"/>
              <w:w w:val="105"/>
            </w:rPr>
            <w:t xml:space="preserve"> </w:t>
          </w:r>
          <w:r>
            <w:rPr>
              <w:w w:val="105"/>
            </w:rPr>
            <w:t>Standards</w:t>
          </w:r>
          <w:r>
            <w:rPr>
              <w:spacing w:val="39"/>
              <w:w w:val="105"/>
            </w:rPr>
            <w:t xml:space="preserve"> </w:t>
          </w:r>
          <w:r>
            <w:rPr>
              <w:w w:val="105"/>
            </w:rPr>
            <w:t>in</w:t>
          </w:r>
          <w:r>
            <w:rPr>
              <w:spacing w:val="31"/>
              <w:w w:val="105"/>
            </w:rPr>
            <w:t xml:space="preserve"> </w:t>
          </w:r>
          <w:r>
            <w:rPr>
              <w:w w:val="105"/>
            </w:rPr>
            <w:t>the</w:t>
          </w:r>
          <w:r>
            <w:rPr>
              <w:spacing w:val="76"/>
              <w:w w:val="105"/>
            </w:rPr>
            <w:t xml:space="preserve"> </w:t>
          </w:r>
          <w:r>
            <w:rPr>
              <w:w w:val="105"/>
            </w:rPr>
            <w:t>JOBS</w:t>
          </w:r>
          <w:r>
            <w:rPr>
              <w:spacing w:val="21"/>
              <w:w w:val="105"/>
            </w:rPr>
            <w:t xml:space="preserve"> </w:t>
          </w:r>
          <w:r>
            <w:rPr>
              <w:spacing w:val="-5"/>
              <w:w w:val="105"/>
            </w:rPr>
            <w:t>Act</w:t>
          </w:r>
          <w:r>
            <w:tab/>
          </w:r>
          <w:r>
            <w:rPr>
              <w:spacing w:val="-5"/>
              <w:w w:val="105"/>
            </w:rPr>
            <w:t>49</w:t>
          </w:r>
        </w:p>
        <w:p w:rsidR="0079362F" w:rsidRDefault="00EF2652">
          <w:pPr>
            <w:pStyle w:val="TOC4"/>
            <w:tabs>
              <w:tab w:val="left" w:pos="2915"/>
              <w:tab w:val="right" w:leader="dot" w:pos="9793"/>
            </w:tabs>
            <w:spacing w:before="42"/>
            <w:rPr>
              <w:b w:val="0"/>
              <w:i w:val="0"/>
            </w:rPr>
          </w:pPr>
          <w:r>
            <w:rPr>
              <w:i w:val="0"/>
              <w:w w:val="105"/>
              <w:sz w:val="24"/>
            </w:rPr>
            <w:t>Chapter</w:t>
          </w:r>
          <w:r>
            <w:rPr>
              <w:i w:val="0"/>
              <w:spacing w:val="55"/>
              <w:w w:val="105"/>
              <w:sz w:val="24"/>
            </w:rPr>
            <w:t xml:space="preserve"> </w:t>
          </w:r>
          <w:r>
            <w:rPr>
              <w:i w:val="0"/>
              <w:spacing w:val="-5"/>
              <w:w w:val="105"/>
              <w:sz w:val="24"/>
            </w:rPr>
            <w:t>5:</w:t>
          </w:r>
          <w:r>
            <w:rPr>
              <w:i w:val="0"/>
              <w:sz w:val="24"/>
            </w:rPr>
            <w:tab/>
          </w:r>
          <w:r>
            <w:rPr>
              <w:b w:val="0"/>
              <w:i w:val="0"/>
              <w:spacing w:val="-2"/>
              <w:w w:val="105"/>
            </w:rPr>
            <w:t>Crowdfunding</w:t>
          </w:r>
          <w:r>
            <w:rPr>
              <w:b w:val="0"/>
              <w:i w:val="0"/>
            </w:rPr>
            <w:tab/>
          </w:r>
          <w:r>
            <w:rPr>
              <w:b w:val="0"/>
              <w:i w:val="0"/>
              <w:spacing w:val="-5"/>
              <w:w w:val="105"/>
            </w:rPr>
            <w:t>61</w:t>
          </w:r>
        </w:p>
        <w:p w:rsidR="0079362F" w:rsidRDefault="00EF2652">
          <w:pPr>
            <w:pStyle w:val="TOC4"/>
            <w:tabs>
              <w:tab w:val="left" w:pos="2925"/>
              <w:tab w:val="right" w:leader="dot" w:pos="9780"/>
            </w:tabs>
            <w:spacing w:before="46"/>
            <w:rPr>
              <w:b w:val="0"/>
              <w:i w:val="0"/>
            </w:rPr>
          </w:pPr>
          <w:r>
            <w:rPr>
              <w:i w:val="0"/>
              <w:w w:val="105"/>
              <w:sz w:val="24"/>
            </w:rPr>
            <w:t>Chapter</w:t>
          </w:r>
          <w:r>
            <w:rPr>
              <w:i w:val="0"/>
              <w:spacing w:val="49"/>
              <w:w w:val="105"/>
              <w:sz w:val="24"/>
            </w:rPr>
            <w:t xml:space="preserve"> </w:t>
          </w:r>
          <w:r>
            <w:rPr>
              <w:i w:val="0"/>
              <w:spacing w:val="-5"/>
              <w:w w:val="105"/>
              <w:sz w:val="24"/>
            </w:rPr>
            <w:t>6:</w:t>
          </w:r>
          <w:r>
            <w:rPr>
              <w:i w:val="0"/>
              <w:sz w:val="24"/>
            </w:rPr>
            <w:tab/>
          </w:r>
          <w:r>
            <w:rPr>
              <w:b w:val="0"/>
              <w:i w:val="0"/>
              <w:spacing w:val="-2"/>
              <w:w w:val="105"/>
            </w:rPr>
            <w:t>Portals</w:t>
          </w:r>
          <w:r>
            <w:rPr>
              <w:b w:val="0"/>
              <w:i w:val="0"/>
            </w:rPr>
            <w:tab/>
          </w:r>
          <w:r>
            <w:rPr>
              <w:b w:val="0"/>
              <w:i w:val="0"/>
              <w:spacing w:val="-5"/>
              <w:w w:val="105"/>
            </w:rPr>
            <w:t>83</w:t>
          </w:r>
        </w:p>
        <w:p w:rsidR="0079362F" w:rsidRDefault="00EF2652">
          <w:pPr>
            <w:pStyle w:val="TOC4"/>
            <w:tabs>
              <w:tab w:val="left" w:pos="2907"/>
              <w:tab w:val="right" w:leader="dot" w:pos="9784"/>
            </w:tabs>
            <w:spacing w:before="185"/>
            <w:ind w:left="1451"/>
            <w:rPr>
              <w:b w:val="0"/>
              <w:i w:val="0"/>
            </w:rPr>
          </w:pPr>
          <w:r>
            <w:rPr>
              <w:i w:val="0"/>
              <w:w w:val="105"/>
              <w:sz w:val="24"/>
            </w:rPr>
            <w:t>Part</w:t>
          </w:r>
          <w:r>
            <w:rPr>
              <w:i w:val="0"/>
              <w:spacing w:val="26"/>
              <w:w w:val="105"/>
              <w:sz w:val="24"/>
            </w:rPr>
            <w:t xml:space="preserve"> </w:t>
          </w:r>
          <w:r>
            <w:rPr>
              <w:i w:val="0"/>
              <w:spacing w:val="-4"/>
              <w:w w:val="105"/>
              <w:sz w:val="24"/>
            </w:rPr>
            <w:t>Ill:</w:t>
          </w:r>
          <w:r>
            <w:rPr>
              <w:i w:val="0"/>
              <w:sz w:val="24"/>
            </w:rPr>
            <w:tab/>
          </w:r>
          <w:r>
            <w:rPr>
              <w:b w:val="0"/>
              <w:i w:val="0"/>
              <w:w w:val="105"/>
            </w:rPr>
            <w:t>The</w:t>
          </w:r>
          <w:r>
            <w:rPr>
              <w:b w:val="0"/>
              <w:i w:val="0"/>
              <w:spacing w:val="31"/>
              <w:w w:val="105"/>
            </w:rPr>
            <w:t xml:space="preserve"> </w:t>
          </w:r>
          <w:r>
            <w:rPr>
              <w:b w:val="0"/>
              <w:i w:val="0"/>
              <w:w w:val="105"/>
            </w:rPr>
            <w:t>JOBS Act,</w:t>
          </w:r>
          <w:r>
            <w:rPr>
              <w:b w:val="0"/>
              <w:i w:val="0"/>
              <w:spacing w:val="14"/>
              <w:w w:val="105"/>
            </w:rPr>
            <w:t xml:space="preserve"> </w:t>
          </w:r>
          <w:r>
            <w:rPr>
              <w:b w:val="0"/>
              <w:i w:val="0"/>
              <w:w w:val="105"/>
            </w:rPr>
            <w:t xml:space="preserve">by </w:t>
          </w:r>
          <w:r>
            <w:rPr>
              <w:b w:val="0"/>
              <w:i w:val="0"/>
              <w:spacing w:val="-2"/>
              <w:w w:val="105"/>
            </w:rPr>
            <w:t>Title</w:t>
          </w:r>
          <w:r>
            <w:rPr>
              <w:b w:val="0"/>
              <w:i w:val="0"/>
            </w:rPr>
            <w:tab/>
          </w:r>
          <w:r>
            <w:rPr>
              <w:b w:val="0"/>
              <w:i w:val="0"/>
              <w:spacing w:val="-5"/>
              <w:w w:val="105"/>
            </w:rPr>
            <w:t>97</w:t>
          </w:r>
        </w:p>
        <w:p w:rsidR="0079362F" w:rsidRDefault="00EF2652">
          <w:pPr>
            <w:pStyle w:val="TOC4"/>
            <w:tabs>
              <w:tab w:val="left" w:pos="2907"/>
              <w:tab w:val="right" w:leader="dot" w:pos="9784"/>
            </w:tabs>
            <w:rPr>
              <w:b w:val="0"/>
              <w:i w:val="0"/>
            </w:rPr>
          </w:pPr>
          <w:r>
            <w:rPr>
              <w:i w:val="0"/>
              <w:sz w:val="24"/>
            </w:rPr>
            <w:t>Chapter</w:t>
          </w:r>
          <w:r>
            <w:rPr>
              <w:i w:val="0"/>
              <w:spacing w:val="70"/>
              <w:w w:val="150"/>
              <w:sz w:val="24"/>
            </w:rPr>
            <w:t xml:space="preserve"> </w:t>
          </w:r>
          <w:r>
            <w:rPr>
              <w:i w:val="0"/>
              <w:spacing w:val="-5"/>
              <w:sz w:val="24"/>
            </w:rPr>
            <w:t>7:</w:t>
          </w:r>
          <w:r>
            <w:rPr>
              <w:i w:val="0"/>
              <w:sz w:val="24"/>
            </w:rPr>
            <w:tab/>
          </w:r>
          <w:r>
            <w:rPr>
              <w:b w:val="0"/>
              <w:i w:val="0"/>
            </w:rPr>
            <w:t>Title</w:t>
          </w:r>
          <w:r>
            <w:rPr>
              <w:b w:val="0"/>
              <w:i w:val="0"/>
              <w:spacing w:val="44"/>
            </w:rPr>
            <w:t xml:space="preserve"> </w:t>
          </w:r>
          <w:r>
            <w:rPr>
              <w:b w:val="0"/>
              <w:i w:val="0"/>
              <w:spacing w:val="-10"/>
              <w:w w:val="95"/>
            </w:rPr>
            <w:t>1</w:t>
          </w:r>
          <w:r>
            <w:rPr>
              <w:b w:val="0"/>
              <w:i w:val="0"/>
            </w:rPr>
            <w:tab/>
          </w:r>
          <w:r>
            <w:rPr>
              <w:b w:val="0"/>
              <w:i w:val="0"/>
              <w:spacing w:val="-5"/>
            </w:rPr>
            <w:t>99</w:t>
          </w:r>
        </w:p>
        <w:p w:rsidR="0079362F" w:rsidRDefault="00EF2652">
          <w:pPr>
            <w:pStyle w:val="TOC4"/>
            <w:tabs>
              <w:tab w:val="left" w:pos="2907"/>
              <w:tab w:val="right" w:leader="dot" w:pos="9780"/>
            </w:tabs>
            <w:spacing w:before="46"/>
            <w:rPr>
              <w:rFonts w:ascii="Arial"/>
              <w:b w:val="0"/>
              <w:i w:val="0"/>
            </w:rPr>
          </w:pPr>
          <w:r>
            <w:rPr>
              <w:i w:val="0"/>
              <w:sz w:val="24"/>
            </w:rPr>
            <w:t>Chapter</w:t>
          </w:r>
          <w:r>
            <w:rPr>
              <w:i w:val="0"/>
              <w:spacing w:val="65"/>
              <w:w w:val="150"/>
              <w:sz w:val="24"/>
            </w:rPr>
            <w:t xml:space="preserve"> </w:t>
          </w:r>
          <w:r>
            <w:rPr>
              <w:i w:val="0"/>
              <w:spacing w:val="-5"/>
              <w:sz w:val="24"/>
            </w:rPr>
            <w:t>8:</w:t>
          </w:r>
          <w:r>
            <w:rPr>
              <w:i w:val="0"/>
              <w:sz w:val="24"/>
            </w:rPr>
            <w:tab/>
          </w:r>
          <w:r>
            <w:rPr>
              <w:b w:val="0"/>
              <w:i w:val="0"/>
            </w:rPr>
            <w:t>Title</w:t>
          </w:r>
          <w:r>
            <w:rPr>
              <w:b w:val="0"/>
              <w:i w:val="0"/>
              <w:spacing w:val="44"/>
            </w:rPr>
            <w:t xml:space="preserve"> </w:t>
          </w:r>
          <w:r>
            <w:rPr>
              <w:b w:val="0"/>
              <w:i w:val="0"/>
              <w:spacing w:val="-5"/>
              <w:w w:val="90"/>
            </w:rPr>
            <w:t>11</w:t>
          </w:r>
          <w:r>
            <w:rPr>
              <w:b w:val="0"/>
              <w:i w:val="0"/>
            </w:rPr>
            <w:tab/>
          </w:r>
          <w:r>
            <w:rPr>
              <w:rFonts w:ascii="Arial"/>
              <w:b w:val="0"/>
              <w:i w:val="0"/>
              <w:spacing w:val="-10"/>
            </w:rPr>
            <w:t>I</w:t>
          </w:r>
          <w:r>
            <w:rPr>
              <w:rFonts w:ascii="Arial"/>
              <w:b w:val="0"/>
              <w:i w:val="0"/>
            </w:rPr>
            <w:t xml:space="preserve"> I I</w:t>
          </w:r>
        </w:p>
        <w:p w:rsidR="0079362F" w:rsidRDefault="00EF2652">
          <w:pPr>
            <w:pStyle w:val="TOC4"/>
            <w:tabs>
              <w:tab w:val="left" w:pos="2907"/>
              <w:tab w:val="right" w:leader="dot" w:pos="9814"/>
            </w:tabs>
            <w:ind w:left="1438"/>
            <w:rPr>
              <w:b w:val="0"/>
              <w:i w:val="0"/>
            </w:rPr>
          </w:pPr>
          <w:r>
            <w:rPr>
              <w:i w:val="0"/>
              <w:w w:val="105"/>
              <w:sz w:val="24"/>
            </w:rPr>
            <w:t>Chapter</w:t>
          </w:r>
          <w:r>
            <w:rPr>
              <w:i w:val="0"/>
              <w:spacing w:val="48"/>
              <w:w w:val="105"/>
              <w:sz w:val="24"/>
            </w:rPr>
            <w:t xml:space="preserve"> </w:t>
          </w:r>
          <w:r>
            <w:rPr>
              <w:rFonts w:ascii="Arial"/>
              <w:spacing w:val="-5"/>
              <w:w w:val="105"/>
              <w:sz w:val="23"/>
            </w:rPr>
            <w:t>9:</w:t>
          </w:r>
          <w:r>
            <w:rPr>
              <w:rFonts w:ascii="Arial"/>
              <w:sz w:val="23"/>
            </w:rPr>
            <w:tab/>
          </w:r>
          <w:r>
            <w:rPr>
              <w:b w:val="0"/>
              <w:i w:val="0"/>
              <w:w w:val="105"/>
            </w:rPr>
            <w:t>Title</w:t>
          </w:r>
          <w:r>
            <w:rPr>
              <w:b w:val="0"/>
              <w:i w:val="0"/>
              <w:spacing w:val="40"/>
              <w:w w:val="105"/>
            </w:rPr>
            <w:t xml:space="preserve"> </w:t>
          </w:r>
          <w:r>
            <w:rPr>
              <w:b w:val="0"/>
              <w:i w:val="0"/>
              <w:spacing w:val="-5"/>
              <w:w w:val="105"/>
            </w:rPr>
            <w:t>lll</w:t>
          </w:r>
          <w:r>
            <w:rPr>
              <w:b w:val="0"/>
              <w:i w:val="0"/>
            </w:rPr>
            <w:tab/>
          </w:r>
          <w:r>
            <w:rPr>
              <w:b w:val="0"/>
              <w:i w:val="0"/>
              <w:spacing w:val="-5"/>
              <w:w w:val="105"/>
            </w:rPr>
            <w:t>115</w:t>
          </w:r>
        </w:p>
        <w:p w:rsidR="0079362F" w:rsidRDefault="00EF2652">
          <w:pPr>
            <w:pStyle w:val="TOC4"/>
            <w:tabs>
              <w:tab w:val="right" w:leader="dot" w:pos="9814"/>
            </w:tabs>
            <w:spacing w:before="42"/>
            <w:rPr>
              <w:b w:val="0"/>
              <w:i w:val="0"/>
            </w:rPr>
          </w:pPr>
          <w:r>
            <w:rPr>
              <w:i w:val="0"/>
              <w:sz w:val="24"/>
            </w:rPr>
            <w:t>Chapter</w:t>
          </w:r>
          <w:r>
            <w:rPr>
              <w:i w:val="0"/>
              <w:spacing w:val="74"/>
              <w:sz w:val="24"/>
            </w:rPr>
            <w:t xml:space="preserve"> </w:t>
          </w:r>
          <w:r>
            <w:rPr>
              <w:b w:val="0"/>
              <w:i w:val="0"/>
            </w:rPr>
            <w:t>I</w:t>
          </w:r>
          <w:r>
            <w:rPr>
              <w:b w:val="0"/>
              <w:i w:val="0"/>
              <w:spacing w:val="-7"/>
            </w:rPr>
            <w:t xml:space="preserve"> </w:t>
          </w:r>
          <w:r>
            <w:rPr>
              <w:b w:val="0"/>
              <w:i w:val="0"/>
            </w:rPr>
            <w:t>0:</w:t>
          </w:r>
          <w:r>
            <w:rPr>
              <w:b w:val="0"/>
              <w:i w:val="0"/>
              <w:spacing w:val="48"/>
            </w:rPr>
            <w:t xml:space="preserve">  </w:t>
          </w:r>
          <w:r>
            <w:rPr>
              <w:b w:val="0"/>
              <w:i w:val="0"/>
            </w:rPr>
            <w:t>Title</w:t>
          </w:r>
          <w:r>
            <w:rPr>
              <w:b w:val="0"/>
              <w:i w:val="0"/>
              <w:spacing w:val="20"/>
            </w:rPr>
            <w:t xml:space="preserve"> </w:t>
          </w:r>
          <w:r>
            <w:rPr>
              <w:rFonts w:ascii="Arial"/>
              <w:b w:val="0"/>
              <w:i w:val="0"/>
              <w:spacing w:val="-5"/>
            </w:rPr>
            <w:t>IV</w:t>
          </w:r>
          <w:r>
            <w:rPr>
              <w:rFonts w:ascii="Arial"/>
              <w:b w:val="0"/>
              <w:i w:val="0"/>
            </w:rPr>
            <w:tab/>
          </w:r>
          <w:r>
            <w:rPr>
              <w:b w:val="0"/>
              <w:i w:val="0"/>
              <w:spacing w:val="-5"/>
            </w:rPr>
            <w:t>133</w:t>
          </w:r>
        </w:p>
        <w:p w:rsidR="0079362F" w:rsidRDefault="00EF2652">
          <w:pPr>
            <w:pStyle w:val="TOC4"/>
            <w:tabs>
              <w:tab w:val="right" w:leader="dot" w:pos="9824"/>
            </w:tabs>
            <w:rPr>
              <w:b w:val="0"/>
              <w:i w:val="0"/>
            </w:rPr>
          </w:pPr>
          <w:r>
            <w:rPr>
              <w:i w:val="0"/>
              <w:sz w:val="24"/>
            </w:rPr>
            <w:t>Chapter</w:t>
          </w:r>
          <w:r>
            <w:rPr>
              <w:i w:val="0"/>
              <w:spacing w:val="76"/>
              <w:sz w:val="24"/>
            </w:rPr>
            <w:t xml:space="preserve"> </w:t>
          </w:r>
          <w:r>
            <w:rPr>
              <w:b w:val="0"/>
              <w:i w:val="0"/>
            </w:rPr>
            <w:t>I</w:t>
          </w:r>
          <w:r>
            <w:rPr>
              <w:b w:val="0"/>
              <w:i w:val="0"/>
              <w:spacing w:val="39"/>
            </w:rPr>
            <w:t xml:space="preserve"> </w:t>
          </w:r>
          <w:r>
            <w:rPr>
              <w:b w:val="0"/>
              <w:i w:val="0"/>
            </w:rPr>
            <w:t>I:</w:t>
          </w:r>
          <w:r>
            <w:rPr>
              <w:b w:val="0"/>
              <w:i w:val="0"/>
              <w:spacing w:val="41"/>
            </w:rPr>
            <w:t xml:space="preserve">  </w:t>
          </w:r>
          <w:r>
            <w:rPr>
              <w:b w:val="0"/>
              <w:i w:val="0"/>
            </w:rPr>
            <w:t>Title</w:t>
          </w:r>
          <w:r>
            <w:rPr>
              <w:b w:val="0"/>
              <w:i w:val="0"/>
              <w:spacing w:val="26"/>
            </w:rPr>
            <w:t xml:space="preserve"> </w:t>
          </w:r>
          <w:r>
            <w:rPr>
              <w:b w:val="0"/>
              <w:i w:val="0"/>
              <w:spacing w:val="-10"/>
            </w:rPr>
            <w:t>V</w:t>
          </w:r>
          <w:r>
            <w:rPr>
              <w:b w:val="0"/>
              <w:i w:val="0"/>
            </w:rPr>
            <w:tab/>
          </w:r>
          <w:r>
            <w:rPr>
              <w:b w:val="0"/>
              <w:i w:val="0"/>
              <w:spacing w:val="-5"/>
            </w:rPr>
            <w:t>137</w:t>
          </w:r>
        </w:p>
        <w:p w:rsidR="0079362F" w:rsidRDefault="00EF2652">
          <w:pPr>
            <w:pStyle w:val="TOC4"/>
            <w:tabs>
              <w:tab w:val="right" w:leader="dot" w:pos="9790"/>
            </w:tabs>
            <w:rPr>
              <w:b w:val="0"/>
              <w:i w:val="0"/>
            </w:rPr>
          </w:pPr>
          <w:r>
            <w:rPr>
              <w:i w:val="0"/>
              <w:w w:val="105"/>
              <w:sz w:val="24"/>
            </w:rPr>
            <w:t>Chapter</w:t>
          </w:r>
          <w:r>
            <w:rPr>
              <w:i w:val="0"/>
              <w:spacing w:val="56"/>
              <w:w w:val="105"/>
              <w:sz w:val="24"/>
            </w:rPr>
            <w:t xml:space="preserve"> </w:t>
          </w:r>
          <w:r>
            <w:rPr>
              <w:i w:val="0"/>
              <w:w w:val="105"/>
              <w:sz w:val="24"/>
            </w:rPr>
            <w:t>12:</w:t>
          </w:r>
          <w:r>
            <w:rPr>
              <w:i w:val="0"/>
              <w:spacing w:val="53"/>
              <w:w w:val="105"/>
              <w:sz w:val="24"/>
            </w:rPr>
            <w:t xml:space="preserve"> </w:t>
          </w:r>
          <w:r>
            <w:rPr>
              <w:b w:val="0"/>
              <w:i w:val="0"/>
              <w:w w:val="105"/>
            </w:rPr>
            <w:t>Title</w:t>
          </w:r>
          <w:r>
            <w:rPr>
              <w:b w:val="0"/>
              <w:i w:val="0"/>
              <w:spacing w:val="20"/>
              <w:w w:val="105"/>
            </w:rPr>
            <w:t xml:space="preserve"> </w:t>
          </w:r>
          <w:r>
            <w:rPr>
              <w:rFonts w:ascii="Arial"/>
              <w:b w:val="0"/>
              <w:i w:val="0"/>
              <w:spacing w:val="-5"/>
              <w:w w:val="105"/>
            </w:rPr>
            <w:t>VI</w:t>
          </w:r>
          <w:r>
            <w:rPr>
              <w:rFonts w:ascii="Arial"/>
              <w:b w:val="0"/>
              <w:i w:val="0"/>
            </w:rPr>
            <w:tab/>
          </w:r>
          <w:r>
            <w:rPr>
              <w:b w:val="0"/>
              <w:i w:val="0"/>
              <w:spacing w:val="-5"/>
            </w:rPr>
            <w:t>141</w:t>
          </w:r>
        </w:p>
        <w:p w:rsidR="0079362F" w:rsidRDefault="00EF2652">
          <w:pPr>
            <w:pStyle w:val="TOC4"/>
            <w:tabs>
              <w:tab w:val="right" w:leader="dot" w:pos="9817"/>
            </w:tabs>
            <w:spacing w:before="46"/>
            <w:rPr>
              <w:b w:val="0"/>
              <w:i w:val="0"/>
            </w:rPr>
          </w:pPr>
          <w:r>
            <w:rPr>
              <w:i w:val="0"/>
              <w:w w:val="105"/>
              <w:sz w:val="24"/>
            </w:rPr>
            <w:t>Chapter</w:t>
          </w:r>
          <w:r>
            <w:rPr>
              <w:i w:val="0"/>
              <w:spacing w:val="56"/>
              <w:w w:val="105"/>
              <w:sz w:val="24"/>
            </w:rPr>
            <w:t xml:space="preserve"> </w:t>
          </w:r>
          <w:r>
            <w:rPr>
              <w:i w:val="0"/>
              <w:w w:val="105"/>
              <w:sz w:val="24"/>
            </w:rPr>
            <w:t>13:</w:t>
          </w:r>
          <w:r>
            <w:rPr>
              <w:i w:val="0"/>
              <w:spacing w:val="54"/>
              <w:w w:val="105"/>
              <w:sz w:val="24"/>
            </w:rPr>
            <w:t xml:space="preserve"> </w:t>
          </w:r>
          <w:r>
            <w:rPr>
              <w:b w:val="0"/>
              <w:i w:val="0"/>
              <w:w w:val="105"/>
            </w:rPr>
            <w:t>Title</w:t>
          </w:r>
          <w:r>
            <w:rPr>
              <w:b w:val="0"/>
              <w:i w:val="0"/>
              <w:spacing w:val="18"/>
              <w:w w:val="105"/>
            </w:rPr>
            <w:t xml:space="preserve"> </w:t>
          </w:r>
          <w:r>
            <w:rPr>
              <w:b w:val="0"/>
              <w:i w:val="0"/>
              <w:spacing w:val="-5"/>
              <w:w w:val="105"/>
            </w:rPr>
            <w:t>VII</w:t>
          </w:r>
          <w:r>
            <w:rPr>
              <w:b w:val="0"/>
              <w:i w:val="0"/>
            </w:rPr>
            <w:tab/>
          </w:r>
          <w:r>
            <w:rPr>
              <w:b w:val="0"/>
              <w:i w:val="0"/>
              <w:spacing w:val="-5"/>
              <w:w w:val="105"/>
            </w:rPr>
            <w:t>143</w:t>
          </w:r>
        </w:p>
        <w:p w:rsidR="0079362F" w:rsidRDefault="00EF2652">
          <w:pPr>
            <w:pStyle w:val="TOC1"/>
            <w:tabs>
              <w:tab w:val="right" w:leader="dot" w:pos="9798"/>
            </w:tabs>
          </w:pPr>
          <w:r>
            <w:rPr>
              <w:spacing w:val="-2"/>
            </w:rPr>
            <w:t>Appendix</w:t>
          </w:r>
          <w:r>
            <w:tab/>
          </w:r>
          <w:r>
            <w:rPr>
              <w:spacing w:val="-5"/>
            </w:rPr>
            <w:t>153</w:t>
          </w:r>
        </w:p>
        <w:p w:rsidR="0079362F" w:rsidRDefault="00EF2652">
          <w:pPr>
            <w:pStyle w:val="TOC1"/>
            <w:tabs>
              <w:tab w:val="right" w:leader="dot" w:pos="9820"/>
            </w:tabs>
            <w:spacing w:before="64"/>
            <w:ind w:left="1442"/>
          </w:pPr>
          <w:r>
            <w:rPr>
              <w:spacing w:val="-4"/>
              <w:w w:val="105"/>
            </w:rPr>
            <w:t>Index</w:t>
          </w:r>
          <w:r>
            <w:tab/>
          </w:r>
          <w:r>
            <w:rPr>
              <w:spacing w:val="-5"/>
              <w:w w:val="105"/>
            </w:rPr>
            <w:t>187</w:t>
          </w:r>
        </w:p>
      </w:sdtContent>
    </w:sdt>
    <w:p w:rsidR="0079362F" w:rsidRDefault="0079362F">
      <w:pPr>
        <w:sectPr w:rsidR="0079362F">
          <w:pgSz w:w="12240" w:h="15840"/>
          <w:pgMar w:top="1820" w:right="720" w:bottom="280" w:left="720" w:header="0" w:footer="0" w:gutter="0"/>
          <w:cols w:space="720"/>
        </w:sectPr>
      </w:pPr>
    </w:p>
    <w:p w:rsidR="0079362F" w:rsidRDefault="0079362F">
      <w:pPr>
        <w:pStyle w:val="BodyText"/>
        <w:spacing w:before="2"/>
        <w:rPr>
          <w:rFonts w:ascii="Arial"/>
          <w:b/>
          <w:sz w:val="107"/>
        </w:rPr>
      </w:pPr>
    </w:p>
    <w:p w:rsidR="0079362F" w:rsidRDefault="00EF2652">
      <w:pPr>
        <w:ind w:left="1452"/>
        <w:rPr>
          <w:b/>
          <w:sz w:val="75"/>
        </w:rPr>
      </w:pPr>
      <w:r>
        <w:rPr>
          <w:b/>
          <w:color w:val="2A2B31"/>
          <w:spacing w:val="-2"/>
          <w:sz w:val="75"/>
        </w:rPr>
        <w:t>Introduction</w:t>
      </w:r>
    </w:p>
    <w:p w:rsidR="0079362F" w:rsidRDefault="0079362F">
      <w:pPr>
        <w:pStyle w:val="BodyText"/>
        <w:rPr>
          <w:b/>
          <w:sz w:val="6"/>
        </w:rPr>
      </w:pPr>
      <w:r w:rsidRPr="0079362F">
        <w:pict>
          <v:shape id="docshape10" o:spid="_x0000_s1730" style="position:absolute;margin-left:107.9pt;margin-top:4.65pt;width:418.1pt;height:.1pt;z-index:-15726080;mso-wrap-distance-left:0;mso-wrap-distance-right:0;mso-position-horizontal-relative:page" coordorigin="2158,93" coordsize="8362,0" path="m2158,93r8361,e" filled="f" strokecolor="#2b2d34" strokeweight=".6pt">
            <v:path arrowok="t"/>
            <w10:wrap type="topAndBottom" anchorx="page"/>
          </v:shape>
        </w:pict>
      </w:r>
    </w:p>
    <w:p w:rsidR="0079362F" w:rsidRDefault="00EF2652">
      <w:pPr>
        <w:pStyle w:val="BodyText"/>
        <w:spacing w:before="284" w:line="264" w:lineRule="auto"/>
        <w:ind w:left="1441" w:right="996" w:hanging="5"/>
        <w:jc w:val="both"/>
      </w:pPr>
      <w:r>
        <w:rPr>
          <w:color w:val="010101"/>
        </w:rPr>
        <w:t>Social media is one</w:t>
      </w:r>
      <w:r>
        <w:rPr>
          <w:color w:val="010101"/>
          <w:spacing w:val="40"/>
        </w:rPr>
        <w:t xml:space="preserve"> </w:t>
      </w:r>
      <w:r>
        <w:rPr>
          <w:color w:val="010101"/>
        </w:rPr>
        <w:t>of the</w:t>
      </w:r>
      <w:r>
        <w:rPr>
          <w:color w:val="010101"/>
          <w:spacing w:val="40"/>
        </w:rPr>
        <w:t xml:space="preserve"> </w:t>
      </w:r>
      <w:r>
        <w:rPr>
          <w:color w:val="010101"/>
        </w:rPr>
        <w:t>most remarkable developments of the</w:t>
      </w:r>
      <w:r>
        <w:rPr>
          <w:color w:val="010101"/>
          <w:spacing w:val="40"/>
        </w:rPr>
        <w:t xml:space="preserve"> </w:t>
      </w:r>
      <w:r>
        <w:rPr>
          <w:color w:val="010101"/>
        </w:rPr>
        <w:t>Internet revolution.</w:t>
      </w:r>
      <w:r>
        <w:rPr>
          <w:color w:val="010101"/>
          <w:spacing w:val="40"/>
        </w:rPr>
        <w:t xml:space="preserve"> </w:t>
      </w:r>
      <w:r>
        <w:rPr>
          <w:color w:val="010101"/>
        </w:rPr>
        <w:t>One</w:t>
      </w:r>
      <w:r>
        <w:rPr>
          <w:color w:val="010101"/>
          <w:spacing w:val="40"/>
        </w:rPr>
        <w:t xml:space="preserve"> </w:t>
      </w:r>
      <w:r>
        <w:rPr>
          <w:color w:val="010101"/>
        </w:rPr>
        <w:t>need</w:t>
      </w:r>
      <w:r>
        <w:rPr>
          <w:color w:val="010101"/>
          <w:spacing w:val="40"/>
        </w:rPr>
        <w:t xml:space="preserve"> </w:t>
      </w:r>
      <w:r>
        <w:rPr>
          <w:color w:val="010101"/>
        </w:rPr>
        <w:t>look</w:t>
      </w:r>
      <w:r>
        <w:rPr>
          <w:color w:val="010101"/>
          <w:spacing w:val="40"/>
        </w:rPr>
        <w:t xml:space="preserve"> </w:t>
      </w:r>
      <w:r>
        <w:rPr>
          <w:color w:val="010101"/>
        </w:rPr>
        <w:t>no further than</w:t>
      </w:r>
      <w:r>
        <w:rPr>
          <w:color w:val="010101"/>
          <w:spacing w:val="40"/>
        </w:rPr>
        <w:t xml:space="preserve"> </w:t>
      </w:r>
      <w:r>
        <w:rPr>
          <w:color w:val="010101"/>
        </w:rPr>
        <w:t>Egypt,</w:t>
      </w:r>
      <w:r>
        <w:rPr>
          <w:color w:val="010101"/>
          <w:spacing w:val="40"/>
        </w:rPr>
        <w:t xml:space="preserve"> </w:t>
      </w:r>
      <w:r>
        <w:rPr>
          <w:color w:val="010101"/>
        </w:rPr>
        <w:t>the</w:t>
      </w:r>
      <w:r>
        <w:rPr>
          <w:color w:val="010101"/>
          <w:spacing w:val="80"/>
        </w:rPr>
        <w:t xml:space="preserve"> </w:t>
      </w:r>
      <w:r>
        <w:rPr>
          <w:color w:val="010101"/>
        </w:rPr>
        <w:t>United</w:t>
      </w:r>
      <w:r>
        <w:rPr>
          <w:color w:val="010101"/>
          <w:spacing w:val="40"/>
        </w:rPr>
        <w:t xml:space="preserve"> </w:t>
      </w:r>
      <w:r>
        <w:rPr>
          <w:color w:val="010101"/>
        </w:rPr>
        <w:t>Kingdom,</w:t>
      </w:r>
      <w:r>
        <w:rPr>
          <w:color w:val="010101"/>
          <w:spacing w:val="40"/>
        </w:rPr>
        <w:t xml:space="preserve"> </w:t>
      </w:r>
      <w:r>
        <w:rPr>
          <w:color w:val="010101"/>
        </w:rPr>
        <w:t>the United</w:t>
      </w:r>
      <w:r>
        <w:rPr>
          <w:color w:val="010101"/>
          <w:spacing w:val="40"/>
        </w:rPr>
        <w:t xml:space="preserve"> </w:t>
      </w:r>
      <w:r>
        <w:rPr>
          <w:color w:val="010101"/>
        </w:rPr>
        <w:t>States, Syria,</w:t>
      </w:r>
      <w:r>
        <w:rPr>
          <w:color w:val="010101"/>
          <w:spacing w:val="40"/>
        </w:rPr>
        <w:t xml:space="preserve"> </w:t>
      </w:r>
      <w:r>
        <w:rPr>
          <w:color w:val="010101"/>
        </w:rPr>
        <w:t>or</w:t>
      </w:r>
      <w:r>
        <w:rPr>
          <w:color w:val="010101"/>
          <w:spacing w:val="80"/>
        </w:rPr>
        <w:t xml:space="preserve"> </w:t>
      </w:r>
      <w:r>
        <w:rPr>
          <w:color w:val="010101"/>
        </w:rPr>
        <w:t>Libya</w:t>
      </w:r>
      <w:r>
        <w:rPr>
          <w:color w:val="010101"/>
          <w:spacing w:val="40"/>
        </w:rPr>
        <w:t xml:space="preserve"> </w:t>
      </w:r>
      <w:r>
        <w:rPr>
          <w:color w:val="010101"/>
        </w:rPr>
        <w:t>to</w:t>
      </w:r>
      <w:r>
        <w:rPr>
          <w:color w:val="010101"/>
          <w:spacing w:val="80"/>
        </w:rPr>
        <w:t xml:space="preserve"> </w:t>
      </w:r>
      <w:r>
        <w:rPr>
          <w:color w:val="010101"/>
        </w:rPr>
        <w:t>view the</w:t>
      </w:r>
      <w:r>
        <w:rPr>
          <w:color w:val="010101"/>
          <w:spacing w:val="40"/>
        </w:rPr>
        <w:t xml:space="preserve"> </w:t>
      </w:r>
      <w:r>
        <w:rPr>
          <w:color w:val="010101"/>
        </w:rPr>
        <w:t>influence</w:t>
      </w:r>
      <w:r>
        <w:rPr>
          <w:color w:val="010101"/>
          <w:spacing w:val="40"/>
        </w:rPr>
        <w:t xml:space="preserve"> </w:t>
      </w:r>
      <w:r>
        <w:rPr>
          <w:color w:val="010101"/>
        </w:rPr>
        <w:t>that</w:t>
      </w:r>
      <w:r>
        <w:rPr>
          <w:color w:val="010101"/>
          <w:spacing w:val="40"/>
        </w:rPr>
        <w:t xml:space="preserve"> </w:t>
      </w:r>
      <w:r>
        <w:rPr>
          <w:color w:val="010101"/>
        </w:rPr>
        <w:t>online</w:t>
      </w:r>
      <w:r>
        <w:rPr>
          <w:color w:val="010101"/>
          <w:spacing w:val="40"/>
        </w:rPr>
        <w:t xml:space="preserve"> </w:t>
      </w:r>
      <w:r>
        <w:rPr>
          <w:color w:val="010101"/>
        </w:rPr>
        <w:t>communities have</w:t>
      </w:r>
      <w:r>
        <w:rPr>
          <w:color w:val="010101"/>
          <w:spacing w:val="40"/>
        </w:rPr>
        <w:t xml:space="preserve"> </w:t>
      </w:r>
      <w:r>
        <w:rPr>
          <w:color w:val="010101"/>
        </w:rPr>
        <w:t>had</w:t>
      </w:r>
      <w:r>
        <w:rPr>
          <w:color w:val="010101"/>
          <w:spacing w:val="40"/>
        </w:rPr>
        <w:t xml:space="preserve"> </w:t>
      </w:r>
      <w:r>
        <w:rPr>
          <w:color w:val="010101"/>
        </w:rPr>
        <w:t>in</w:t>
      </w:r>
      <w:r>
        <w:rPr>
          <w:color w:val="010101"/>
          <w:spacing w:val="40"/>
        </w:rPr>
        <w:t xml:space="preserve"> </w:t>
      </w:r>
      <w:r>
        <w:rPr>
          <w:color w:val="010101"/>
        </w:rPr>
        <w:t>the</w:t>
      </w:r>
      <w:r>
        <w:rPr>
          <w:color w:val="010101"/>
          <w:spacing w:val="80"/>
        </w:rPr>
        <w:t xml:space="preserve"> </w:t>
      </w:r>
      <w:r>
        <w:rPr>
          <w:color w:val="010101"/>
        </w:rPr>
        <w:t>political</w:t>
      </w:r>
      <w:r>
        <w:rPr>
          <w:color w:val="010101"/>
          <w:spacing w:val="40"/>
        </w:rPr>
        <w:t xml:space="preserve"> </w:t>
      </w:r>
      <w:r>
        <w:rPr>
          <w:color w:val="010101"/>
        </w:rPr>
        <w:t>sphere.</w:t>
      </w:r>
      <w:r>
        <w:rPr>
          <w:color w:val="010101"/>
          <w:spacing w:val="40"/>
        </w:rPr>
        <w:t xml:space="preserve"> </w:t>
      </w:r>
      <w:r>
        <w:rPr>
          <w:color w:val="010101"/>
        </w:rPr>
        <w:t>Now,</w:t>
      </w:r>
      <w:r>
        <w:rPr>
          <w:color w:val="010101"/>
          <w:spacing w:val="40"/>
        </w:rPr>
        <w:t xml:space="preserve"> </w:t>
      </w:r>
      <w:r>
        <w:rPr>
          <w:color w:val="010101"/>
        </w:rPr>
        <w:t>this</w:t>
      </w:r>
      <w:r>
        <w:rPr>
          <w:color w:val="010101"/>
          <w:spacing w:val="40"/>
        </w:rPr>
        <w:t xml:space="preserve"> </w:t>
      </w:r>
      <w:r>
        <w:rPr>
          <w:color w:val="010101"/>
        </w:rPr>
        <w:t>power</w:t>
      </w:r>
      <w:r>
        <w:rPr>
          <w:color w:val="010101"/>
          <w:spacing w:val="40"/>
        </w:rPr>
        <w:t xml:space="preserve"> </w:t>
      </w:r>
      <w:r>
        <w:rPr>
          <w:color w:val="010101"/>
        </w:rPr>
        <w:t>has come</w:t>
      </w:r>
      <w:r>
        <w:rPr>
          <w:color w:val="010101"/>
          <w:spacing w:val="40"/>
        </w:rPr>
        <w:t xml:space="preserve"> </w:t>
      </w:r>
      <w:r>
        <w:rPr>
          <w:color w:val="010101"/>
        </w:rPr>
        <w:t>to</w:t>
      </w:r>
      <w:r>
        <w:rPr>
          <w:color w:val="010101"/>
          <w:spacing w:val="40"/>
        </w:rPr>
        <w:t xml:space="preserve"> </w:t>
      </w:r>
      <w:r>
        <w:rPr>
          <w:color w:val="010101"/>
        </w:rPr>
        <w:t>the</w:t>
      </w:r>
      <w:r>
        <w:rPr>
          <w:color w:val="010101"/>
          <w:spacing w:val="40"/>
        </w:rPr>
        <w:t xml:space="preserve"> </w:t>
      </w:r>
      <w:r>
        <w:rPr>
          <w:color w:val="010101"/>
        </w:rPr>
        <w:t>business world,</w:t>
      </w:r>
      <w:r>
        <w:rPr>
          <w:color w:val="010101"/>
          <w:spacing w:val="40"/>
        </w:rPr>
        <w:t xml:space="preserve"> </w:t>
      </w:r>
      <w:r>
        <w:rPr>
          <w:color w:val="010101"/>
        </w:rPr>
        <w:t>specifically</w:t>
      </w:r>
      <w:r>
        <w:rPr>
          <w:color w:val="010101"/>
          <w:spacing w:val="80"/>
        </w:rPr>
        <w:t xml:space="preserve"> </w:t>
      </w:r>
      <w:r>
        <w:rPr>
          <w:color w:val="010101"/>
        </w:rPr>
        <w:t>the</w:t>
      </w:r>
      <w:r>
        <w:rPr>
          <w:color w:val="010101"/>
          <w:spacing w:val="80"/>
          <w:w w:val="150"/>
        </w:rPr>
        <w:t xml:space="preserve"> </w:t>
      </w:r>
      <w:r>
        <w:rPr>
          <w:color w:val="010101"/>
        </w:rPr>
        <w:t>marketplace</w:t>
      </w:r>
      <w:r>
        <w:rPr>
          <w:color w:val="010101"/>
          <w:spacing w:val="40"/>
        </w:rPr>
        <w:t xml:space="preserve"> </w:t>
      </w:r>
      <w:r>
        <w:rPr>
          <w:color w:val="010101"/>
        </w:rPr>
        <w:t>for</w:t>
      </w:r>
      <w:r>
        <w:rPr>
          <w:color w:val="010101"/>
          <w:spacing w:val="40"/>
        </w:rPr>
        <w:t xml:space="preserve"> </w:t>
      </w:r>
      <w:r>
        <w:rPr>
          <w:color w:val="010101"/>
        </w:rPr>
        <w:t>equity</w:t>
      </w:r>
      <w:r>
        <w:rPr>
          <w:color w:val="010101"/>
          <w:spacing w:val="40"/>
        </w:rPr>
        <w:t xml:space="preserve"> </w:t>
      </w:r>
      <w:r>
        <w:rPr>
          <w:color w:val="010101"/>
        </w:rPr>
        <w:t>shares</w:t>
      </w:r>
      <w:r>
        <w:rPr>
          <w:color w:val="010101"/>
          <w:spacing w:val="40"/>
        </w:rPr>
        <w:t xml:space="preserve"> </w:t>
      </w:r>
      <w:r>
        <w:rPr>
          <w:color w:val="010101"/>
        </w:rPr>
        <w:t>in</w:t>
      </w:r>
      <w:r>
        <w:rPr>
          <w:color w:val="010101"/>
          <w:spacing w:val="80"/>
        </w:rPr>
        <w:t xml:space="preserve"> </w:t>
      </w:r>
      <w:r>
        <w:rPr>
          <w:color w:val="010101"/>
        </w:rPr>
        <w:t>business</w:t>
      </w:r>
      <w:r>
        <w:rPr>
          <w:color w:val="010101"/>
          <w:spacing w:val="40"/>
        </w:rPr>
        <w:t xml:space="preserve"> </w:t>
      </w:r>
      <w:r>
        <w:rPr>
          <w:color w:val="010101"/>
        </w:rPr>
        <w:t>startups.</w:t>
      </w:r>
    </w:p>
    <w:p w:rsidR="0079362F" w:rsidRDefault="00EF2652">
      <w:pPr>
        <w:pStyle w:val="BodyText"/>
        <w:spacing w:before="168" w:line="266" w:lineRule="auto"/>
        <w:ind w:left="1437" w:right="991" w:firstLine="6"/>
        <w:jc w:val="both"/>
      </w:pPr>
      <w:r>
        <w:rPr>
          <w:color w:val="010101"/>
          <w:w w:val="105"/>
        </w:rPr>
        <w:t>On April 5, 2012, President Obama signed the Jumpstart Our</w:t>
      </w:r>
      <w:r>
        <w:rPr>
          <w:color w:val="010101"/>
          <w:spacing w:val="40"/>
          <w:w w:val="105"/>
        </w:rPr>
        <w:t xml:space="preserve"> </w:t>
      </w:r>
      <w:r>
        <w:rPr>
          <w:color w:val="010101"/>
          <w:w w:val="105"/>
        </w:rPr>
        <w:t>Business</w:t>
      </w:r>
      <w:r>
        <w:rPr>
          <w:color w:val="010101"/>
          <w:spacing w:val="40"/>
          <w:w w:val="105"/>
        </w:rPr>
        <w:t xml:space="preserve"> </w:t>
      </w:r>
      <w:r>
        <w:rPr>
          <w:color w:val="010101"/>
          <w:w w:val="105"/>
        </w:rPr>
        <w:t>Startups Act, better known as the JOBS Act.</w:t>
      </w:r>
      <w:r>
        <w:rPr>
          <w:color w:val="010101"/>
          <w:spacing w:val="-1"/>
          <w:w w:val="105"/>
        </w:rPr>
        <w:t xml:space="preserve"> </w:t>
      </w:r>
      <w:r>
        <w:rPr>
          <w:color w:val="010101"/>
          <w:w w:val="105"/>
        </w:rPr>
        <w:t xml:space="preserve">The Act is designed to "reopen American capital markets to small companies;' defined as "emerging growth companies:' </w:t>
      </w:r>
      <w:r>
        <w:rPr>
          <w:color w:val="010101"/>
          <w:w w:val="85"/>
        </w:rPr>
        <w:t xml:space="preserve">I </w:t>
      </w:r>
      <w:r>
        <w:rPr>
          <w:color w:val="010101"/>
          <w:w w:val="105"/>
        </w:rPr>
        <w:t>believe this is one</w:t>
      </w:r>
      <w:r>
        <w:rPr>
          <w:color w:val="010101"/>
          <w:spacing w:val="40"/>
          <w:w w:val="105"/>
        </w:rPr>
        <w:t xml:space="preserve"> </w:t>
      </w:r>
      <w:r>
        <w:rPr>
          <w:color w:val="010101"/>
          <w:w w:val="105"/>
        </w:rPr>
        <w:t>of the</w:t>
      </w:r>
      <w:r>
        <w:rPr>
          <w:color w:val="010101"/>
          <w:spacing w:val="40"/>
          <w:w w:val="105"/>
        </w:rPr>
        <w:t xml:space="preserve"> </w:t>
      </w:r>
      <w:r>
        <w:rPr>
          <w:color w:val="010101"/>
          <w:w w:val="105"/>
        </w:rPr>
        <w:t xml:space="preserve">most significant legislative initiatives since the Securities and Exchange Acts of 1933 and 1934. This law changes </w:t>
      </w:r>
      <w:r>
        <w:rPr>
          <w:color w:val="010101"/>
          <w:spacing w:val="-2"/>
          <w:w w:val="105"/>
        </w:rPr>
        <w:t>everything.</w:t>
      </w:r>
    </w:p>
    <w:p w:rsidR="0079362F" w:rsidRDefault="00EF2652">
      <w:pPr>
        <w:pStyle w:val="BodyText"/>
        <w:spacing w:before="151" w:line="266" w:lineRule="auto"/>
        <w:ind w:left="1423" w:right="980" w:firstLine="17"/>
        <w:jc w:val="both"/>
        <w:rPr>
          <w:rFonts w:ascii="Arial"/>
          <w:sz w:val="15"/>
        </w:rPr>
      </w:pPr>
      <w:r>
        <w:rPr>
          <w:color w:val="010101"/>
          <w:w w:val="105"/>
        </w:rPr>
        <w:t>A</w:t>
      </w:r>
      <w:r>
        <w:rPr>
          <w:color w:val="010101"/>
          <w:spacing w:val="-17"/>
          <w:w w:val="105"/>
        </w:rPr>
        <w:t xml:space="preserve"> </w:t>
      </w:r>
      <w:r>
        <w:rPr>
          <w:color w:val="010101"/>
          <w:w w:val="105"/>
        </w:rPr>
        <w:t>composite</w:t>
      </w:r>
      <w:r>
        <w:rPr>
          <w:color w:val="010101"/>
          <w:spacing w:val="-16"/>
          <w:w w:val="105"/>
        </w:rPr>
        <w:t xml:space="preserve"> </w:t>
      </w:r>
      <w:r>
        <w:rPr>
          <w:color w:val="010101"/>
          <w:w w:val="105"/>
        </w:rPr>
        <w:t>of</w:t>
      </w:r>
      <w:r>
        <w:rPr>
          <w:color w:val="010101"/>
          <w:spacing w:val="-4"/>
          <w:w w:val="105"/>
        </w:rPr>
        <w:t xml:space="preserve"> </w:t>
      </w:r>
      <w:r>
        <w:rPr>
          <w:color w:val="010101"/>
          <w:w w:val="105"/>
        </w:rPr>
        <w:t>several pieces</w:t>
      </w:r>
      <w:r>
        <w:rPr>
          <w:color w:val="010101"/>
          <w:spacing w:val="-7"/>
          <w:w w:val="105"/>
        </w:rPr>
        <w:t xml:space="preserve"> </w:t>
      </w:r>
      <w:r>
        <w:rPr>
          <w:color w:val="010101"/>
          <w:w w:val="105"/>
        </w:rPr>
        <w:t>of proposed legislation,</w:t>
      </w:r>
      <w:r>
        <w:rPr>
          <w:color w:val="010101"/>
          <w:spacing w:val="-17"/>
          <w:w w:val="105"/>
        </w:rPr>
        <w:t xml:space="preserve"> </w:t>
      </w:r>
      <w:r>
        <w:rPr>
          <w:rFonts w:ascii="Arial"/>
          <w:color w:val="010101"/>
          <w:w w:val="95"/>
          <w:vertAlign w:val="superscript"/>
        </w:rPr>
        <w:t>1</w:t>
      </w:r>
      <w:r>
        <w:rPr>
          <w:rFonts w:ascii="Arial"/>
          <w:color w:val="010101"/>
          <w:spacing w:val="-3"/>
          <w:w w:val="95"/>
        </w:rPr>
        <w:t xml:space="preserve"> </w:t>
      </w:r>
      <w:r>
        <w:rPr>
          <w:color w:val="010101"/>
          <w:w w:val="95"/>
        </w:rPr>
        <w:t>the</w:t>
      </w:r>
      <w:r>
        <w:rPr>
          <w:color w:val="010101"/>
          <w:spacing w:val="80"/>
          <w:w w:val="105"/>
        </w:rPr>
        <w:t xml:space="preserve"> </w:t>
      </w:r>
      <w:r>
        <w:rPr>
          <w:color w:val="010101"/>
          <w:w w:val="105"/>
        </w:rPr>
        <w:t>final</w:t>
      </w:r>
      <w:r>
        <w:rPr>
          <w:color w:val="010101"/>
          <w:spacing w:val="-2"/>
          <w:w w:val="105"/>
        </w:rPr>
        <w:t xml:space="preserve"> </w:t>
      </w:r>
      <w:r>
        <w:rPr>
          <w:color w:val="010101"/>
          <w:w w:val="105"/>
        </w:rPr>
        <w:t>version of</w:t>
      </w:r>
      <w:r>
        <w:rPr>
          <w:color w:val="010101"/>
          <w:spacing w:val="-6"/>
          <w:w w:val="105"/>
        </w:rPr>
        <w:t xml:space="preserve"> </w:t>
      </w:r>
      <w:r>
        <w:rPr>
          <w:color w:val="010101"/>
          <w:w w:val="105"/>
        </w:rPr>
        <w:t>the JOBS Act, H</w:t>
      </w:r>
      <w:r>
        <w:rPr>
          <w:color w:val="1C1C1C"/>
          <w:w w:val="105"/>
        </w:rPr>
        <w:t>.</w:t>
      </w:r>
      <w:r>
        <w:rPr>
          <w:color w:val="010101"/>
          <w:w w:val="105"/>
        </w:rPr>
        <w:t>R</w:t>
      </w:r>
      <w:r>
        <w:rPr>
          <w:color w:val="3F3F3F"/>
          <w:w w:val="105"/>
        </w:rPr>
        <w:t>.</w:t>
      </w:r>
      <w:r>
        <w:rPr>
          <w:color w:val="3F3F3F"/>
          <w:spacing w:val="-1"/>
          <w:w w:val="105"/>
        </w:rPr>
        <w:t xml:space="preserve"> </w:t>
      </w:r>
      <w:r>
        <w:rPr>
          <w:color w:val="010101"/>
          <w:w w:val="105"/>
        </w:rPr>
        <w:t>3606, was passed</w:t>
      </w:r>
      <w:r>
        <w:rPr>
          <w:color w:val="010101"/>
          <w:spacing w:val="38"/>
          <w:w w:val="105"/>
        </w:rPr>
        <w:t xml:space="preserve"> </w:t>
      </w:r>
      <w:r>
        <w:rPr>
          <w:color w:val="010101"/>
          <w:w w:val="105"/>
        </w:rPr>
        <w:t>by the</w:t>
      </w:r>
      <w:r>
        <w:rPr>
          <w:color w:val="010101"/>
          <w:spacing w:val="40"/>
          <w:w w:val="105"/>
        </w:rPr>
        <w:t xml:space="preserve"> </w:t>
      </w:r>
      <w:r>
        <w:rPr>
          <w:color w:val="010101"/>
          <w:w w:val="105"/>
        </w:rPr>
        <w:t>House of</w:t>
      </w:r>
      <w:r>
        <w:rPr>
          <w:color w:val="010101"/>
          <w:spacing w:val="29"/>
          <w:w w:val="105"/>
        </w:rPr>
        <w:t xml:space="preserve"> </w:t>
      </w:r>
      <w:r>
        <w:rPr>
          <w:color w:val="010101"/>
          <w:w w:val="105"/>
        </w:rPr>
        <w:t>Representatives on</w:t>
      </w:r>
      <w:r>
        <w:rPr>
          <w:color w:val="010101"/>
          <w:spacing w:val="26"/>
          <w:w w:val="105"/>
        </w:rPr>
        <w:t xml:space="preserve"> </w:t>
      </w:r>
      <w:r>
        <w:rPr>
          <w:color w:val="010101"/>
          <w:w w:val="105"/>
        </w:rPr>
        <w:t>March 7, 2012. The Senate passed its version of the</w:t>
      </w:r>
      <w:r>
        <w:rPr>
          <w:color w:val="010101"/>
          <w:spacing w:val="40"/>
          <w:w w:val="105"/>
        </w:rPr>
        <w:t xml:space="preserve"> </w:t>
      </w:r>
      <w:r>
        <w:rPr>
          <w:color w:val="010101"/>
          <w:w w:val="105"/>
        </w:rPr>
        <w:t>legislation on March 22, 2012. Supporters included the National Venture Capital Association, the Small Business and Entrepreneurship Council, the National Small Business Association, the U.S. Chamber of Commerce, the International Franchise Association, and the Biotechnology Industry Organization. Crowdfunding platform lndiegogo also</w:t>
      </w:r>
      <w:r>
        <w:rPr>
          <w:color w:val="010101"/>
          <w:spacing w:val="-1"/>
          <w:w w:val="105"/>
        </w:rPr>
        <w:t xml:space="preserve"> </w:t>
      </w:r>
      <w:r>
        <w:rPr>
          <w:color w:val="010101"/>
          <w:w w:val="105"/>
        </w:rPr>
        <w:t>supported the law.</w:t>
      </w:r>
      <w:r>
        <w:rPr>
          <w:color w:val="010101"/>
          <w:spacing w:val="-2"/>
          <w:w w:val="105"/>
        </w:rPr>
        <w:t xml:space="preserve"> </w:t>
      </w:r>
      <w:r>
        <w:rPr>
          <w:color w:val="010101"/>
          <w:w w:val="105"/>
        </w:rPr>
        <w:t>Opponents included the American Association of Retired Persons and the North American Securities Administrators Association. The owner of crowdfunding platform Kickstarter has indicated</w:t>
      </w:r>
      <w:r>
        <w:rPr>
          <w:color w:val="010101"/>
          <w:spacing w:val="29"/>
          <w:w w:val="105"/>
        </w:rPr>
        <w:t xml:space="preserve"> </w:t>
      </w:r>
      <w:r>
        <w:rPr>
          <w:color w:val="010101"/>
          <w:w w:val="105"/>
        </w:rPr>
        <w:t>that</w:t>
      </w:r>
      <w:r>
        <w:rPr>
          <w:color w:val="010101"/>
          <w:spacing w:val="28"/>
          <w:w w:val="105"/>
        </w:rPr>
        <w:t xml:space="preserve"> </w:t>
      </w:r>
      <w:r>
        <w:rPr>
          <w:color w:val="010101"/>
          <w:w w:val="105"/>
        </w:rPr>
        <w:t>his firm</w:t>
      </w:r>
      <w:r>
        <w:rPr>
          <w:color w:val="010101"/>
          <w:spacing w:val="30"/>
          <w:w w:val="105"/>
        </w:rPr>
        <w:t xml:space="preserve"> </w:t>
      </w:r>
      <w:r>
        <w:rPr>
          <w:color w:val="010101"/>
          <w:w w:val="105"/>
        </w:rPr>
        <w:t>is "not gearing</w:t>
      </w:r>
      <w:r>
        <w:rPr>
          <w:color w:val="010101"/>
          <w:spacing w:val="25"/>
          <w:w w:val="105"/>
        </w:rPr>
        <w:t xml:space="preserve"> </w:t>
      </w:r>
      <w:r>
        <w:rPr>
          <w:color w:val="010101"/>
          <w:w w:val="105"/>
        </w:rPr>
        <w:t>up for the</w:t>
      </w:r>
      <w:r>
        <w:rPr>
          <w:color w:val="010101"/>
          <w:spacing w:val="29"/>
          <w:w w:val="105"/>
        </w:rPr>
        <w:t xml:space="preserve"> </w:t>
      </w:r>
      <w:r>
        <w:rPr>
          <w:color w:val="010101"/>
          <w:w w:val="105"/>
        </w:rPr>
        <w:t xml:space="preserve">equity wave </w:t>
      </w:r>
      <w:r>
        <w:rPr>
          <w:color w:val="010101"/>
          <w:w w:val="95"/>
        </w:rPr>
        <w:t>if</w:t>
      </w:r>
      <w:r>
        <w:rPr>
          <w:color w:val="010101"/>
          <w:w w:val="105"/>
        </w:rPr>
        <w:t xml:space="preserve"> it comes</w:t>
      </w:r>
      <w:r>
        <w:rPr>
          <w:color w:val="1C1C1C"/>
          <w:w w:val="105"/>
        </w:rPr>
        <w:t>.</w:t>
      </w:r>
      <w:r>
        <w:rPr>
          <w:rFonts w:ascii="Arial"/>
          <w:color w:val="010101"/>
          <w:w w:val="105"/>
          <w:vertAlign w:val="superscript"/>
        </w:rPr>
        <w:t>2</w:t>
      </w:r>
      <w:r>
        <w:rPr>
          <w:rFonts w:ascii="Arial"/>
          <w:color w:val="010101"/>
          <w:w w:val="105"/>
          <w:sz w:val="15"/>
        </w:rPr>
        <w:t>"</w:t>
      </w:r>
    </w:p>
    <w:p w:rsidR="0079362F" w:rsidRDefault="00EF2652">
      <w:pPr>
        <w:pStyle w:val="BodyText"/>
        <w:spacing w:before="146" w:line="266" w:lineRule="auto"/>
        <w:ind w:left="1442" w:right="982" w:hanging="5"/>
        <w:jc w:val="both"/>
      </w:pPr>
      <w:r>
        <w:rPr>
          <w:color w:val="010101"/>
          <w:w w:val="105"/>
        </w:rPr>
        <w:t>Small</w:t>
      </w:r>
      <w:r>
        <w:rPr>
          <w:color w:val="010101"/>
          <w:spacing w:val="40"/>
          <w:w w:val="105"/>
        </w:rPr>
        <w:t xml:space="preserve"> </w:t>
      </w:r>
      <w:r>
        <w:rPr>
          <w:color w:val="010101"/>
          <w:w w:val="105"/>
        </w:rPr>
        <w:t>businesses and startups can</w:t>
      </w:r>
      <w:r>
        <w:rPr>
          <w:color w:val="010101"/>
          <w:spacing w:val="40"/>
          <w:w w:val="105"/>
        </w:rPr>
        <w:t xml:space="preserve"> </w:t>
      </w:r>
      <w:r>
        <w:rPr>
          <w:color w:val="010101"/>
          <w:w w:val="105"/>
        </w:rPr>
        <w:t>now raise up to</w:t>
      </w:r>
      <w:r>
        <w:rPr>
          <w:color w:val="010101"/>
          <w:spacing w:val="40"/>
          <w:w w:val="105"/>
        </w:rPr>
        <w:t xml:space="preserve"> </w:t>
      </w:r>
      <w:r>
        <w:rPr>
          <w:rFonts w:ascii="Arial"/>
          <w:color w:val="010101"/>
          <w:w w:val="105"/>
          <w:sz w:val="24"/>
        </w:rPr>
        <w:t>$</w:t>
      </w:r>
      <w:r>
        <w:rPr>
          <w:rFonts w:ascii="Arial"/>
          <w:color w:val="010101"/>
          <w:spacing w:val="-18"/>
          <w:w w:val="105"/>
          <w:sz w:val="24"/>
        </w:rPr>
        <w:t xml:space="preserve"> </w:t>
      </w:r>
      <w:r>
        <w:rPr>
          <w:color w:val="010101"/>
          <w:w w:val="85"/>
        </w:rPr>
        <w:t>I</w:t>
      </w:r>
      <w:r>
        <w:rPr>
          <w:color w:val="010101"/>
          <w:spacing w:val="40"/>
          <w:w w:val="105"/>
        </w:rPr>
        <w:t xml:space="preserve"> </w:t>
      </w:r>
      <w:r>
        <w:rPr>
          <w:color w:val="010101"/>
          <w:w w:val="105"/>
        </w:rPr>
        <w:t>million</w:t>
      </w:r>
      <w:r>
        <w:rPr>
          <w:color w:val="010101"/>
          <w:spacing w:val="40"/>
          <w:w w:val="105"/>
        </w:rPr>
        <w:t xml:space="preserve"> </w:t>
      </w:r>
      <w:r>
        <w:rPr>
          <w:color w:val="010101"/>
          <w:w w:val="105"/>
        </w:rPr>
        <w:t>in equity (or debt) funding online via what are called "Crowdfunding Platforms"-online communities and websites. Imagine an eBay-like site that allows you to</w:t>
      </w:r>
      <w:r>
        <w:rPr>
          <w:color w:val="010101"/>
          <w:spacing w:val="40"/>
          <w:w w:val="105"/>
        </w:rPr>
        <w:t xml:space="preserve"> </w:t>
      </w:r>
      <w:r>
        <w:rPr>
          <w:color w:val="010101"/>
          <w:w w:val="105"/>
        </w:rPr>
        <w:t>post your</w:t>
      </w:r>
      <w:r>
        <w:rPr>
          <w:color w:val="010101"/>
          <w:spacing w:val="80"/>
          <w:w w:val="105"/>
        </w:rPr>
        <w:t xml:space="preserve"> </w:t>
      </w:r>
      <w:r>
        <w:rPr>
          <w:color w:val="010101"/>
          <w:w w:val="105"/>
        </w:rPr>
        <w:t>idea</w:t>
      </w:r>
      <w:r>
        <w:rPr>
          <w:color w:val="010101"/>
          <w:spacing w:val="65"/>
          <w:w w:val="105"/>
        </w:rPr>
        <w:t xml:space="preserve"> </w:t>
      </w:r>
      <w:r>
        <w:rPr>
          <w:color w:val="010101"/>
          <w:w w:val="105"/>
        </w:rPr>
        <w:t>for</w:t>
      </w:r>
      <w:r>
        <w:rPr>
          <w:color w:val="010101"/>
          <w:spacing w:val="74"/>
          <w:w w:val="105"/>
        </w:rPr>
        <w:t xml:space="preserve"> </w:t>
      </w:r>
      <w:r>
        <w:rPr>
          <w:color w:val="010101"/>
          <w:w w:val="105"/>
        </w:rPr>
        <w:t>a</w:t>
      </w:r>
      <w:r>
        <w:rPr>
          <w:color w:val="010101"/>
          <w:spacing w:val="69"/>
          <w:w w:val="105"/>
        </w:rPr>
        <w:t xml:space="preserve"> </w:t>
      </w:r>
      <w:r>
        <w:rPr>
          <w:color w:val="010101"/>
          <w:w w:val="105"/>
        </w:rPr>
        <w:t>commercial</w:t>
      </w:r>
      <w:r>
        <w:rPr>
          <w:color w:val="010101"/>
          <w:spacing w:val="75"/>
          <w:w w:val="150"/>
        </w:rPr>
        <w:t xml:space="preserve"> </w:t>
      </w:r>
      <w:r>
        <w:rPr>
          <w:color w:val="010101"/>
          <w:w w:val="105"/>
        </w:rPr>
        <w:t>venture</w:t>
      </w:r>
      <w:r>
        <w:rPr>
          <w:color w:val="010101"/>
          <w:spacing w:val="80"/>
          <w:w w:val="105"/>
        </w:rPr>
        <w:t xml:space="preserve"> </w:t>
      </w:r>
      <w:r>
        <w:rPr>
          <w:color w:val="010101"/>
          <w:w w:val="105"/>
        </w:rPr>
        <w:t>online</w:t>
      </w:r>
      <w:r>
        <w:rPr>
          <w:color w:val="010101"/>
          <w:spacing w:val="80"/>
          <w:w w:val="105"/>
        </w:rPr>
        <w:t xml:space="preserve"> </w:t>
      </w:r>
      <w:r>
        <w:rPr>
          <w:color w:val="010101"/>
          <w:w w:val="105"/>
        </w:rPr>
        <w:t>and</w:t>
      </w:r>
      <w:r>
        <w:rPr>
          <w:color w:val="010101"/>
          <w:spacing w:val="80"/>
          <w:w w:val="105"/>
        </w:rPr>
        <w:t xml:space="preserve"> </w:t>
      </w:r>
      <w:r>
        <w:rPr>
          <w:color w:val="010101"/>
          <w:w w:val="105"/>
        </w:rPr>
        <w:t>then</w:t>
      </w:r>
      <w:r>
        <w:rPr>
          <w:color w:val="010101"/>
          <w:spacing w:val="80"/>
          <w:w w:val="105"/>
        </w:rPr>
        <w:t xml:space="preserve"> </w:t>
      </w:r>
      <w:r>
        <w:rPr>
          <w:color w:val="010101"/>
          <w:w w:val="105"/>
        </w:rPr>
        <w:t>allows</w:t>
      </w:r>
      <w:r>
        <w:rPr>
          <w:color w:val="010101"/>
          <w:spacing w:val="80"/>
          <w:w w:val="105"/>
        </w:rPr>
        <w:t xml:space="preserve"> </w:t>
      </w:r>
      <w:r>
        <w:rPr>
          <w:color w:val="010101"/>
          <w:w w:val="105"/>
        </w:rPr>
        <w:t>investors</w:t>
      </w:r>
      <w:r>
        <w:rPr>
          <w:color w:val="010101"/>
          <w:spacing w:val="80"/>
          <w:w w:val="105"/>
        </w:rPr>
        <w:t xml:space="preserve"> </w:t>
      </w:r>
      <w:r>
        <w:rPr>
          <w:color w:val="010101"/>
          <w:w w:val="105"/>
        </w:rPr>
        <w:t>to</w:t>
      </w:r>
    </w:p>
    <w:p w:rsidR="0079362F" w:rsidRDefault="0079362F">
      <w:pPr>
        <w:pStyle w:val="BodyText"/>
        <w:rPr>
          <w:sz w:val="20"/>
        </w:rPr>
      </w:pPr>
    </w:p>
    <w:p w:rsidR="0079362F" w:rsidRDefault="0079362F">
      <w:pPr>
        <w:pStyle w:val="BodyText"/>
        <w:spacing w:before="10"/>
        <w:rPr>
          <w:sz w:val="22"/>
        </w:rPr>
      </w:pPr>
      <w:r w:rsidRPr="0079362F">
        <w:pict>
          <v:shape id="docshape11" o:spid="_x0000_s1729" style="position:absolute;margin-left:107.9pt;margin-top:14.35pt;width:176.05pt;height:.1pt;z-index:-15725568;mso-wrap-distance-left:0;mso-wrap-distance-right:0;mso-position-horizontal-relative:page" coordorigin="2158,287" coordsize="3521,0" path="m2158,287r3520,e" filled="f" strokecolor="#2b2d34" strokeweight=".6pt">
            <v:path arrowok="t"/>
            <w10:wrap type="topAndBottom" anchorx="page"/>
          </v:shape>
        </w:pict>
      </w:r>
    </w:p>
    <w:p w:rsidR="0079362F" w:rsidRDefault="0079362F">
      <w:pPr>
        <w:pStyle w:val="BodyText"/>
        <w:spacing w:before="2"/>
        <w:rPr>
          <w:sz w:val="30"/>
        </w:rPr>
      </w:pPr>
    </w:p>
    <w:p w:rsidR="0079362F" w:rsidRDefault="00EF2652">
      <w:pPr>
        <w:spacing w:before="1"/>
        <w:ind w:left="1456"/>
        <w:rPr>
          <w:sz w:val="21"/>
        </w:rPr>
      </w:pPr>
      <w:r>
        <w:rPr>
          <w:rFonts w:ascii="Arial"/>
          <w:color w:val="010101"/>
          <w:position w:val="7"/>
          <w:sz w:val="10"/>
        </w:rPr>
        <w:t>1</w:t>
      </w:r>
      <w:r>
        <w:rPr>
          <w:rFonts w:ascii="Arial"/>
          <w:color w:val="010101"/>
          <w:spacing w:val="33"/>
          <w:position w:val="7"/>
          <w:sz w:val="10"/>
        </w:rPr>
        <w:t xml:space="preserve">  </w:t>
      </w:r>
      <w:r>
        <w:rPr>
          <w:color w:val="010101"/>
          <w:sz w:val="21"/>
        </w:rPr>
        <w:t>H</w:t>
      </w:r>
      <w:r>
        <w:rPr>
          <w:color w:val="3F3F3F"/>
          <w:sz w:val="21"/>
        </w:rPr>
        <w:t>.</w:t>
      </w:r>
      <w:r>
        <w:rPr>
          <w:color w:val="010101"/>
          <w:sz w:val="21"/>
        </w:rPr>
        <w:t>R</w:t>
      </w:r>
      <w:r>
        <w:rPr>
          <w:color w:val="3F3F3F"/>
          <w:sz w:val="21"/>
        </w:rPr>
        <w:t>.</w:t>
      </w:r>
      <w:r>
        <w:rPr>
          <w:color w:val="3F3F3F"/>
          <w:spacing w:val="1"/>
          <w:sz w:val="21"/>
        </w:rPr>
        <w:t xml:space="preserve"> </w:t>
      </w:r>
      <w:r>
        <w:rPr>
          <w:color w:val="010101"/>
          <w:sz w:val="21"/>
        </w:rPr>
        <w:t>2930,</w:t>
      </w:r>
      <w:r>
        <w:rPr>
          <w:color w:val="010101"/>
          <w:spacing w:val="23"/>
          <w:sz w:val="21"/>
        </w:rPr>
        <w:t xml:space="preserve"> </w:t>
      </w:r>
      <w:r>
        <w:rPr>
          <w:color w:val="010101"/>
          <w:sz w:val="21"/>
        </w:rPr>
        <w:t>H</w:t>
      </w:r>
      <w:r>
        <w:rPr>
          <w:color w:val="1C1C1C"/>
          <w:sz w:val="21"/>
        </w:rPr>
        <w:t>.</w:t>
      </w:r>
      <w:r>
        <w:rPr>
          <w:color w:val="010101"/>
          <w:sz w:val="21"/>
        </w:rPr>
        <w:t>R</w:t>
      </w:r>
      <w:r>
        <w:rPr>
          <w:color w:val="3F3F3F"/>
          <w:sz w:val="21"/>
        </w:rPr>
        <w:t>.</w:t>
      </w:r>
      <w:r>
        <w:rPr>
          <w:color w:val="3F3F3F"/>
          <w:spacing w:val="-5"/>
          <w:sz w:val="21"/>
        </w:rPr>
        <w:t xml:space="preserve"> </w:t>
      </w:r>
      <w:r>
        <w:rPr>
          <w:color w:val="010101"/>
          <w:sz w:val="21"/>
        </w:rPr>
        <w:t>2940</w:t>
      </w:r>
      <w:r>
        <w:rPr>
          <w:color w:val="2A2B31"/>
          <w:sz w:val="21"/>
        </w:rPr>
        <w:t>,</w:t>
      </w:r>
      <w:r>
        <w:rPr>
          <w:color w:val="2A2B31"/>
          <w:spacing w:val="9"/>
          <w:sz w:val="21"/>
        </w:rPr>
        <w:t xml:space="preserve"> </w:t>
      </w:r>
      <w:r>
        <w:rPr>
          <w:color w:val="010101"/>
          <w:sz w:val="21"/>
        </w:rPr>
        <w:t>H</w:t>
      </w:r>
      <w:r>
        <w:rPr>
          <w:color w:val="3F3F3F"/>
          <w:sz w:val="21"/>
        </w:rPr>
        <w:t>.</w:t>
      </w:r>
      <w:r>
        <w:rPr>
          <w:color w:val="010101"/>
          <w:sz w:val="21"/>
        </w:rPr>
        <w:t>R</w:t>
      </w:r>
      <w:r>
        <w:rPr>
          <w:color w:val="3F3F3F"/>
          <w:sz w:val="21"/>
        </w:rPr>
        <w:t>.</w:t>
      </w:r>
      <w:r>
        <w:rPr>
          <w:color w:val="3F3F3F"/>
          <w:spacing w:val="30"/>
          <w:sz w:val="21"/>
        </w:rPr>
        <w:t xml:space="preserve"> </w:t>
      </w:r>
      <w:r>
        <w:rPr>
          <w:color w:val="010101"/>
          <w:w w:val="85"/>
          <w:sz w:val="21"/>
        </w:rPr>
        <w:t>I</w:t>
      </w:r>
      <w:r>
        <w:rPr>
          <w:color w:val="010101"/>
          <w:spacing w:val="-9"/>
          <w:w w:val="85"/>
          <w:sz w:val="21"/>
        </w:rPr>
        <w:t xml:space="preserve"> </w:t>
      </w:r>
      <w:r>
        <w:rPr>
          <w:color w:val="010101"/>
          <w:sz w:val="21"/>
        </w:rPr>
        <w:t>070,</w:t>
      </w:r>
      <w:r>
        <w:rPr>
          <w:color w:val="010101"/>
          <w:spacing w:val="19"/>
          <w:sz w:val="21"/>
        </w:rPr>
        <w:t xml:space="preserve"> </w:t>
      </w:r>
      <w:r>
        <w:rPr>
          <w:color w:val="010101"/>
          <w:sz w:val="21"/>
        </w:rPr>
        <w:t>H</w:t>
      </w:r>
      <w:r>
        <w:rPr>
          <w:color w:val="2A2B31"/>
          <w:sz w:val="21"/>
        </w:rPr>
        <w:t>.</w:t>
      </w:r>
      <w:r>
        <w:rPr>
          <w:color w:val="010101"/>
          <w:sz w:val="21"/>
        </w:rPr>
        <w:t>R</w:t>
      </w:r>
      <w:r>
        <w:rPr>
          <w:color w:val="3F3F3F"/>
          <w:sz w:val="21"/>
        </w:rPr>
        <w:t xml:space="preserve">. </w:t>
      </w:r>
      <w:r>
        <w:rPr>
          <w:color w:val="010101"/>
          <w:sz w:val="21"/>
        </w:rPr>
        <w:t>2167,</w:t>
      </w:r>
      <w:r>
        <w:rPr>
          <w:color w:val="010101"/>
          <w:spacing w:val="20"/>
          <w:sz w:val="21"/>
        </w:rPr>
        <w:t xml:space="preserve"> </w:t>
      </w:r>
      <w:r>
        <w:rPr>
          <w:color w:val="010101"/>
          <w:sz w:val="21"/>
        </w:rPr>
        <w:t>H</w:t>
      </w:r>
      <w:r>
        <w:rPr>
          <w:color w:val="3F3F3F"/>
          <w:sz w:val="21"/>
        </w:rPr>
        <w:t>.</w:t>
      </w:r>
      <w:r>
        <w:rPr>
          <w:color w:val="010101"/>
          <w:sz w:val="21"/>
        </w:rPr>
        <w:t>R</w:t>
      </w:r>
      <w:r>
        <w:rPr>
          <w:color w:val="3F3F3F"/>
          <w:sz w:val="21"/>
        </w:rPr>
        <w:t>.</w:t>
      </w:r>
      <w:r>
        <w:rPr>
          <w:color w:val="3F3F3F"/>
          <w:spacing w:val="-5"/>
          <w:sz w:val="21"/>
        </w:rPr>
        <w:t xml:space="preserve"> </w:t>
      </w:r>
      <w:r>
        <w:rPr>
          <w:color w:val="010101"/>
          <w:sz w:val="21"/>
        </w:rPr>
        <w:t>3606,</w:t>
      </w:r>
      <w:r>
        <w:rPr>
          <w:color w:val="010101"/>
          <w:spacing w:val="19"/>
          <w:sz w:val="21"/>
        </w:rPr>
        <w:t xml:space="preserve"> </w:t>
      </w:r>
      <w:r>
        <w:rPr>
          <w:color w:val="010101"/>
          <w:sz w:val="21"/>
        </w:rPr>
        <w:t>H</w:t>
      </w:r>
      <w:r>
        <w:rPr>
          <w:color w:val="3F3F3F"/>
          <w:sz w:val="21"/>
        </w:rPr>
        <w:t>.</w:t>
      </w:r>
      <w:r>
        <w:rPr>
          <w:color w:val="010101"/>
          <w:sz w:val="21"/>
        </w:rPr>
        <w:t>R</w:t>
      </w:r>
      <w:r>
        <w:rPr>
          <w:color w:val="3F3F3F"/>
          <w:sz w:val="21"/>
        </w:rPr>
        <w:t>.</w:t>
      </w:r>
      <w:r>
        <w:rPr>
          <w:color w:val="3F3F3F"/>
          <w:spacing w:val="-9"/>
          <w:sz w:val="21"/>
        </w:rPr>
        <w:t xml:space="preserve"> </w:t>
      </w:r>
      <w:r>
        <w:rPr>
          <w:color w:val="010101"/>
          <w:spacing w:val="-2"/>
          <w:sz w:val="21"/>
        </w:rPr>
        <w:t>4088</w:t>
      </w:r>
      <w:r>
        <w:rPr>
          <w:color w:val="3F3F3F"/>
          <w:spacing w:val="-2"/>
          <w:sz w:val="21"/>
        </w:rPr>
        <w:t>.</w:t>
      </w:r>
    </w:p>
    <w:p w:rsidR="0079362F" w:rsidRDefault="00EF2652">
      <w:pPr>
        <w:spacing w:before="75" w:line="268" w:lineRule="auto"/>
        <w:ind w:left="1440" w:right="1163" w:firstLine="4"/>
        <w:rPr>
          <w:sz w:val="21"/>
        </w:rPr>
      </w:pPr>
      <w:r>
        <w:rPr>
          <w:color w:val="010101"/>
          <w:sz w:val="21"/>
          <w:vertAlign w:val="superscript"/>
        </w:rPr>
        <w:t>2</w:t>
      </w:r>
      <w:r>
        <w:rPr>
          <w:color w:val="010101"/>
          <w:spacing w:val="40"/>
          <w:sz w:val="21"/>
        </w:rPr>
        <w:t xml:space="preserve"> </w:t>
      </w:r>
      <w:r>
        <w:rPr>
          <w:color w:val="010101"/>
          <w:sz w:val="21"/>
        </w:rPr>
        <w:t>Om</w:t>
      </w:r>
      <w:r>
        <w:rPr>
          <w:color w:val="010101"/>
          <w:spacing w:val="40"/>
          <w:sz w:val="21"/>
        </w:rPr>
        <w:t xml:space="preserve"> </w:t>
      </w:r>
      <w:r>
        <w:rPr>
          <w:color w:val="010101"/>
          <w:sz w:val="21"/>
        </w:rPr>
        <w:t>Malik</w:t>
      </w:r>
      <w:r>
        <w:rPr>
          <w:color w:val="2A2B31"/>
          <w:sz w:val="21"/>
        </w:rPr>
        <w:t>,</w:t>
      </w:r>
      <w:r>
        <w:rPr>
          <w:color w:val="2A2B31"/>
          <w:spacing w:val="-1"/>
          <w:sz w:val="21"/>
        </w:rPr>
        <w:t xml:space="preserve"> </w:t>
      </w:r>
      <w:r>
        <w:rPr>
          <w:color w:val="010101"/>
          <w:sz w:val="21"/>
        </w:rPr>
        <w:t>"Kickstarted:</w:t>
      </w:r>
      <w:r>
        <w:rPr>
          <w:color w:val="010101"/>
          <w:spacing w:val="35"/>
          <w:sz w:val="21"/>
        </w:rPr>
        <w:t xml:space="preserve"> </w:t>
      </w:r>
      <w:r>
        <w:rPr>
          <w:color w:val="010101"/>
          <w:sz w:val="21"/>
        </w:rPr>
        <w:t>My Conversation</w:t>
      </w:r>
      <w:r>
        <w:rPr>
          <w:color w:val="010101"/>
          <w:spacing w:val="40"/>
          <w:sz w:val="21"/>
        </w:rPr>
        <w:t xml:space="preserve"> </w:t>
      </w:r>
      <w:r>
        <w:rPr>
          <w:color w:val="010101"/>
          <w:sz w:val="21"/>
        </w:rPr>
        <w:t>with</w:t>
      </w:r>
      <w:r>
        <w:rPr>
          <w:color w:val="010101"/>
          <w:spacing w:val="40"/>
          <w:sz w:val="21"/>
        </w:rPr>
        <w:t xml:space="preserve"> </w:t>
      </w:r>
      <w:r>
        <w:rPr>
          <w:color w:val="010101"/>
          <w:sz w:val="21"/>
        </w:rPr>
        <w:t>Kickstarter</w:t>
      </w:r>
      <w:r>
        <w:rPr>
          <w:color w:val="010101"/>
          <w:spacing w:val="40"/>
          <w:sz w:val="21"/>
        </w:rPr>
        <w:t xml:space="preserve"> </w:t>
      </w:r>
      <w:r>
        <w:rPr>
          <w:color w:val="010101"/>
          <w:sz w:val="21"/>
        </w:rPr>
        <w:t>Co-founder</w:t>
      </w:r>
      <w:r>
        <w:rPr>
          <w:color w:val="010101"/>
          <w:spacing w:val="40"/>
          <w:sz w:val="21"/>
        </w:rPr>
        <w:t xml:space="preserve"> </w:t>
      </w:r>
      <w:r>
        <w:rPr>
          <w:color w:val="010101"/>
          <w:sz w:val="21"/>
        </w:rPr>
        <w:t>Perry Chen;•</w:t>
      </w:r>
      <w:r>
        <w:rPr>
          <w:color w:val="010101"/>
          <w:spacing w:val="39"/>
          <w:sz w:val="21"/>
        </w:rPr>
        <w:t xml:space="preserve"> </w:t>
      </w:r>
      <w:r>
        <w:rPr>
          <w:color w:val="010101"/>
          <w:sz w:val="21"/>
        </w:rPr>
        <w:t>May 22, 2012. GigaOM</w:t>
      </w:r>
      <w:r>
        <w:rPr>
          <w:color w:val="2A2B31"/>
          <w:sz w:val="21"/>
        </w:rPr>
        <w:t xml:space="preserve">. </w:t>
      </w:r>
      <w:r>
        <w:rPr>
          <w:color w:val="010101"/>
          <w:sz w:val="21"/>
        </w:rPr>
        <w:t>Available</w:t>
      </w:r>
      <w:r>
        <w:rPr>
          <w:color w:val="010101"/>
          <w:spacing w:val="40"/>
          <w:sz w:val="21"/>
        </w:rPr>
        <w:t xml:space="preserve"> </w:t>
      </w:r>
      <w:r>
        <w:rPr>
          <w:color w:val="010101"/>
          <w:sz w:val="21"/>
        </w:rPr>
        <w:t>at:</w:t>
      </w:r>
      <w:r>
        <w:rPr>
          <w:color w:val="010101"/>
          <w:spacing w:val="40"/>
          <w:sz w:val="21"/>
        </w:rPr>
        <w:t xml:space="preserve"> </w:t>
      </w:r>
      <w:hyperlink r:id="rId15">
        <w:r>
          <w:rPr>
            <w:color w:val="010101"/>
            <w:sz w:val="21"/>
          </w:rPr>
          <w:t>http://gigaom.com/2012/05/22/kickstarter-founder-perry­</w:t>
        </w:r>
      </w:hyperlink>
      <w:r>
        <w:rPr>
          <w:color w:val="010101"/>
          <w:spacing w:val="40"/>
          <w:sz w:val="21"/>
        </w:rPr>
        <w:t xml:space="preserve"> </w:t>
      </w:r>
      <w:r>
        <w:rPr>
          <w:color w:val="010101"/>
          <w:spacing w:val="-2"/>
          <w:sz w:val="21"/>
        </w:rPr>
        <w:t>chen-intervie/</w:t>
      </w:r>
    </w:p>
    <w:p w:rsidR="0079362F" w:rsidRDefault="0079362F">
      <w:pPr>
        <w:spacing w:line="268" w:lineRule="auto"/>
        <w:rPr>
          <w:sz w:val="21"/>
        </w:rPr>
        <w:sectPr w:rsidR="0079362F">
          <w:pgSz w:w="12240" w:h="15840"/>
          <w:pgMar w:top="1820" w:right="720" w:bottom="280" w:left="720" w:header="0" w:footer="0" w:gutter="0"/>
          <w:cols w:space="720"/>
        </w:sectPr>
      </w:pPr>
    </w:p>
    <w:p w:rsidR="0079362F" w:rsidRDefault="00EF2652">
      <w:pPr>
        <w:tabs>
          <w:tab w:val="left" w:pos="639"/>
        </w:tabs>
        <w:spacing w:before="135"/>
        <w:ind w:left="120"/>
        <w:rPr>
          <w:rFonts w:ascii="Arial"/>
          <w:sz w:val="19"/>
        </w:rPr>
      </w:pPr>
      <w:r>
        <w:rPr>
          <w:rFonts w:ascii="Arial"/>
          <w:color w:val="2B2D34"/>
          <w:sz w:val="19"/>
          <w:u w:val="single" w:color="2B2D34"/>
        </w:rPr>
        <w:lastRenderedPageBreak/>
        <w:tab/>
      </w:r>
      <w:r>
        <w:rPr>
          <w:rFonts w:ascii="Arial"/>
          <w:color w:val="2B2D34"/>
          <w:spacing w:val="-12"/>
          <w:sz w:val="19"/>
          <w:u w:val="single" w:color="2B2D34"/>
        </w:rPr>
        <w:t>xii</w:t>
      </w:r>
    </w:p>
    <w:p w:rsidR="0079362F" w:rsidRDefault="00EF2652">
      <w:pPr>
        <w:spacing w:before="70"/>
        <w:ind w:left="163"/>
        <w:rPr>
          <w:b/>
          <w:i/>
          <w:sz w:val="26"/>
        </w:rPr>
      </w:pPr>
      <w:r>
        <w:br w:type="column"/>
      </w:r>
      <w:r>
        <w:rPr>
          <w:b/>
          <w:i/>
          <w:color w:val="2B2D34"/>
          <w:spacing w:val="-2"/>
          <w:w w:val="105"/>
          <w:sz w:val="26"/>
        </w:rPr>
        <w:lastRenderedPageBreak/>
        <w:t>Introduction</w:t>
      </w:r>
    </w:p>
    <w:p w:rsidR="0079362F" w:rsidRDefault="0079362F">
      <w:pPr>
        <w:pStyle w:val="BodyText"/>
        <w:spacing w:before="3"/>
        <w:rPr>
          <w:b/>
          <w:i/>
          <w:sz w:val="26"/>
        </w:rPr>
      </w:pPr>
    </w:p>
    <w:p w:rsidR="0079362F" w:rsidRDefault="00EF2652">
      <w:pPr>
        <w:pStyle w:val="BodyText"/>
        <w:spacing w:line="264" w:lineRule="auto"/>
        <w:ind w:left="151" w:right="1435" w:firstLine="3"/>
        <w:jc w:val="both"/>
      </w:pPr>
      <w:r>
        <w:rPr>
          <w:color w:val="010101"/>
          <w:w w:val="105"/>
        </w:rPr>
        <w:t>purchase equity</w:t>
      </w:r>
      <w:r>
        <w:rPr>
          <w:color w:val="010101"/>
          <w:spacing w:val="-1"/>
          <w:w w:val="105"/>
        </w:rPr>
        <w:t xml:space="preserve"> </w:t>
      </w:r>
      <w:r>
        <w:rPr>
          <w:color w:val="010101"/>
          <w:w w:val="105"/>
        </w:rPr>
        <w:t>shares or stakes in it.</w:t>
      </w:r>
      <w:r>
        <w:rPr>
          <w:color w:val="010101"/>
          <w:spacing w:val="-16"/>
          <w:w w:val="105"/>
        </w:rPr>
        <w:t xml:space="preserve"> </w:t>
      </w:r>
      <w:r>
        <w:rPr>
          <w:color w:val="010101"/>
          <w:w w:val="105"/>
        </w:rPr>
        <w:t>As</w:t>
      </w:r>
      <w:r>
        <w:rPr>
          <w:color w:val="010101"/>
          <w:spacing w:val="-1"/>
          <w:w w:val="105"/>
        </w:rPr>
        <w:t xml:space="preserve"> </w:t>
      </w:r>
      <w:r>
        <w:rPr>
          <w:color w:val="010101"/>
          <w:w w:val="105"/>
        </w:rPr>
        <w:t>one</w:t>
      </w:r>
      <w:r>
        <w:rPr>
          <w:color w:val="010101"/>
          <w:spacing w:val="40"/>
          <w:w w:val="105"/>
        </w:rPr>
        <w:t xml:space="preserve"> </w:t>
      </w:r>
      <w:r>
        <w:rPr>
          <w:color w:val="010101"/>
          <w:w w:val="105"/>
        </w:rPr>
        <w:t>journalist put it,</w:t>
      </w:r>
      <w:r>
        <w:rPr>
          <w:color w:val="010101"/>
          <w:spacing w:val="-1"/>
          <w:w w:val="105"/>
        </w:rPr>
        <w:t xml:space="preserve"> </w:t>
      </w:r>
      <w:r>
        <w:rPr>
          <w:color w:val="010101"/>
          <w:w w:val="105"/>
        </w:rPr>
        <w:t>it's</w:t>
      </w:r>
      <w:r>
        <w:rPr>
          <w:color w:val="010101"/>
          <w:spacing w:val="-4"/>
          <w:w w:val="105"/>
        </w:rPr>
        <w:t xml:space="preserve"> </w:t>
      </w:r>
      <w:r>
        <w:rPr>
          <w:color w:val="010101"/>
          <w:w w:val="105"/>
        </w:rPr>
        <w:t>social media meets venture capital.</w:t>
      </w:r>
    </w:p>
    <w:p w:rsidR="0079362F" w:rsidRDefault="00EF2652">
      <w:pPr>
        <w:pStyle w:val="BodyText"/>
        <w:spacing w:before="160" w:line="266" w:lineRule="auto"/>
        <w:ind w:left="137" w:right="1413" w:firstLine="15"/>
        <w:jc w:val="both"/>
      </w:pPr>
      <w:r>
        <w:rPr>
          <w:color w:val="010101"/>
          <w:w w:val="85"/>
        </w:rPr>
        <w:t>I</w:t>
      </w:r>
      <w:r>
        <w:rPr>
          <w:color w:val="010101"/>
          <w:w w:val="105"/>
        </w:rPr>
        <w:t xml:space="preserve"> believe that not</w:t>
      </w:r>
      <w:r>
        <w:rPr>
          <w:color w:val="010101"/>
          <w:spacing w:val="-7"/>
          <w:w w:val="105"/>
        </w:rPr>
        <w:t xml:space="preserve"> </w:t>
      </w:r>
      <w:r>
        <w:rPr>
          <w:color w:val="010101"/>
          <w:w w:val="105"/>
        </w:rPr>
        <w:t>only will companies now be able</w:t>
      </w:r>
      <w:r>
        <w:rPr>
          <w:color w:val="010101"/>
          <w:spacing w:val="-1"/>
          <w:w w:val="105"/>
        </w:rPr>
        <w:t xml:space="preserve"> </w:t>
      </w:r>
      <w:r>
        <w:rPr>
          <w:color w:val="010101"/>
          <w:w w:val="105"/>
        </w:rPr>
        <w:t>to</w:t>
      </w:r>
      <w:r>
        <w:rPr>
          <w:color w:val="010101"/>
          <w:spacing w:val="40"/>
          <w:w w:val="105"/>
        </w:rPr>
        <w:t xml:space="preserve"> </w:t>
      </w:r>
      <w:r>
        <w:rPr>
          <w:color w:val="010101"/>
          <w:w w:val="105"/>
        </w:rPr>
        <w:t>use the</w:t>
      </w:r>
      <w:r>
        <w:rPr>
          <w:color w:val="010101"/>
          <w:spacing w:val="40"/>
          <w:w w:val="105"/>
        </w:rPr>
        <w:t xml:space="preserve"> </w:t>
      </w:r>
      <w:r>
        <w:rPr>
          <w:color w:val="010101"/>
          <w:w w:val="105"/>
        </w:rPr>
        <w:t>Internet to raise significant amounts of capital (equity or</w:t>
      </w:r>
      <w:r>
        <w:rPr>
          <w:color w:val="010101"/>
          <w:spacing w:val="40"/>
          <w:w w:val="105"/>
        </w:rPr>
        <w:t xml:space="preserve"> </w:t>
      </w:r>
      <w:r>
        <w:rPr>
          <w:color w:val="010101"/>
          <w:w w:val="105"/>
        </w:rPr>
        <w:t>debt) funding but,</w:t>
      </w:r>
      <w:r>
        <w:rPr>
          <w:color w:val="010101"/>
          <w:spacing w:val="40"/>
          <w:w w:val="105"/>
        </w:rPr>
        <w:t xml:space="preserve"> </w:t>
      </w:r>
      <w:r>
        <w:rPr>
          <w:color w:val="010101"/>
          <w:w w:val="105"/>
        </w:rPr>
        <w:t>having done so, they will also use the new media to drive in new ways sales, product development, distribution, social/sustainability benefits, compliance/branding issues, and customer support. This really changes everything. This book is about the</w:t>
      </w:r>
      <w:r>
        <w:rPr>
          <w:color w:val="010101"/>
          <w:spacing w:val="40"/>
          <w:w w:val="105"/>
        </w:rPr>
        <w:t xml:space="preserve"> </w:t>
      </w:r>
      <w:r>
        <w:rPr>
          <w:color w:val="010101"/>
          <w:w w:val="105"/>
        </w:rPr>
        <w:t>development</w:t>
      </w:r>
      <w:r>
        <w:rPr>
          <w:color w:val="010101"/>
          <w:spacing w:val="40"/>
          <w:w w:val="105"/>
        </w:rPr>
        <w:t xml:space="preserve"> </w:t>
      </w:r>
      <w:r>
        <w:rPr>
          <w:color w:val="010101"/>
          <w:w w:val="105"/>
        </w:rPr>
        <w:t>and</w:t>
      </w:r>
      <w:r>
        <w:rPr>
          <w:color w:val="010101"/>
          <w:spacing w:val="40"/>
          <w:w w:val="105"/>
        </w:rPr>
        <w:t xml:space="preserve"> </w:t>
      </w:r>
      <w:r>
        <w:rPr>
          <w:color w:val="010101"/>
          <w:w w:val="105"/>
        </w:rPr>
        <w:t>implementation of</w:t>
      </w:r>
      <w:r>
        <w:rPr>
          <w:color w:val="010101"/>
          <w:spacing w:val="40"/>
          <w:w w:val="105"/>
        </w:rPr>
        <w:t xml:space="preserve"> </w:t>
      </w:r>
      <w:r>
        <w:rPr>
          <w:color w:val="010101"/>
          <w:w w:val="105"/>
        </w:rPr>
        <w:t>the</w:t>
      </w:r>
      <w:r>
        <w:rPr>
          <w:color w:val="010101"/>
          <w:spacing w:val="40"/>
          <w:w w:val="105"/>
        </w:rPr>
        <w:t xml:space="preserve"> </w:t>
      </w:r>
      <w:r>
        <w:rPr>
          <w:color w:val="010101"/>
          <w:w w:val="105"/>
        </w:rPr>
        <w:t>law, what</w:t>
      </w:r>
      <w:r>
        <w:rPr>
          <w:color w:val="010101"/>
          <w:spacing w:val="40"/>
          <w:w w:val="105"/>
        </w:rPr>
        <w:t xml:space="preserve"> </w:t>
      </w:r>
      <w:r>
        <w:rPr>
          <w:color w:val="010101"/>
          <w:w w:val="105"/>
        </w:rPr>
        <w:t>it</w:t>
      </w:r>
      <w:r>
        <w:rPr>
          <w:color w:val="010101"/>
          <w:spacing w:val="40"/>
          <w:w w:val="105"/>
        </w:rPr>
        <w:t xml:space="preserve"> </w:t>
      </w:r>
      <w:r>
        <w:rPr>
          <w:color w:val="010101"/>
          <w:w w:val="105"/>
        </w:rPr>
        <w:t>means, and how and why it will impact the</w:t>
      </w:r>
      <w:r>
        <w:rPr>
          <w:color w:val="010101"/>
          <w:spacing w:val="40"/>
          <w:w w:val="105"/>
        </w:rPr>
        <w:t xml:space="preserve"> </w:t>
      </w:r>
      <w:r>
        <w:rPr>
          <w:color w:val="010101"/>
          <w:w w:val="105"/>
        </w:rPr>
        <w:t>business startup marketplace. The book also describes significant transformational opportunities, and risks, for those</w:t>
      </w:r>
      <w:r>
        <w:rPr>
          <w:color w:val="010101"/>
          <w:spacing w:val="40"/>
          <w:w w:val="105"/>
        </w:rPr>
        <w:t xml:space="preserve"> </w:t>
      </w:r>
      <w:r>
        <w:rPr>
          <w:color w:val="010101"/>
          <w:w w:val="105"/>
        </w:rPr>
        <w:t>seeking to</w:t>
      </w:r>
      <w:r>
        <w:rPr>
          <w:color w:val="010101"/>
          <w:spacing w:val="40"/>
          <w:w w:val="105"/>
        </w:rPr>
        <w:t xml:space="preserve"> </w:t>
      </w:r>
      <w:r>
        <w:rPr>
          <w:color w:val="010101"/>
          <w:w w:val="105"/>
        </w:rPr>
        <w:t>understand</w:t>
      </w:r>
      <w:r>
        <w:rPr>
          <w:color w:val="010101"/>
          <w:spacing w:val="40"/>
          <w:w w:val="105"/>
        </w:rPr>
        <w:t xml:space="preserve"> </w:t>
      </w:r>
      <w:r>
        <w:rPr>
          <w:color w:val="010101"/>
          <w:w w:val="105"/>
        </w:rPr>
        <w:t>the</w:t>
      </w:r>
      <w:r>
        <w:rPr>
          <w:color w:val="010101"/>
          <w:spacing w:val="40"/>
          <w:w w:val="105"/>
        </w:rPr>
        <w:t xml:space="preserve"> </w:t>
      </w:r>
      <w:r>
        <w:rPr>
          <w:color w:val="010101"/>
          <w:w w:val="105"/>
        </w:rPr>
        <w:t>economic implications</w:t>
      </w:r>
      <w:r>
        <w:rPr>
          <w:color w:val="010101"/>
          <w:spacing w:val="40"/>
          <w:w w:val="105"/>
        </w:rPr>
        <w:t xml:space="preserve"> </w:t>
      </w:r>
      <w:r>
        <w:rPr>
          <w:color w:val="010101"/>
          <w:w w:val="105"/>
        </w:rPr>
        <w:t>of the</w:t>
      </w:r>
      <w:r>
        <w:rPr>
          <w:color w:val="010101"/>
          <w:spacing w:val="40"/>
          <w:w w:val="105"/>
        </w:rPr>
        <w:t xml:space="preserve"> </w:t>
      </w:r>
      <w:r>
        <w:rPr>
          <w:color w:val="010101"/>
          <w:w w:val="105"/>
        </w:rPr>
        <w:t>new law.</w:t>
      </w:r>
    </w:p>
    <w:p w:rsidR="0079362F" w:rsidRDefault="00EF2652">
      <w:pPr>
        <w:pStyle w:val="BodyText"/>
        <w:spacing w:before="151" w:line="266" w:lineRule="auto"/>
        <w:ind w:left="137" w:right="1430" w:firstLine="25"/>
        <w:jc w:val="both"/>
      </w:pPr>
      <w:r>
        <w:rPr>
          <w:color w:val="010101"/>
          <w:w w:val="105"/>
        </w:rPr>
        <w:t>Not</w:t>
      </w:r>
      <w:r>
        <w:rPr>
          <w:color w:val="010101"/>
          <w:spacing w:val="67"/>
          <w:w w:val="105"/>
        </w:rPr>
        <w:t xml:space="preserve"> </w:t>
      </w:r>
      <w:r>
        <w:rPr>
          <w:color w:val="010101"/>
          <w:w w:val="105"/>
        </w:rPr>
        <w:t>just</w:t>
      </w:r>
      <w:r>
        <w:rPr>
          <w:color w:val="010101"/>
          <w:spacing w:val="-17"/>
          <w:w w:val="105"/>
        </w:rPr>
        <w:t xml:space="preserve"> </w:t>
      </w:r>
      <w:r>
        <w:rPr>
          <w:color w:val="010101"/>
          <w:w w:val="105"/>
        </w:rPr>
        <w:t>for</w:t>
      </w:r>
      <w:r>
        <w:rPr>
          <w:color w:val="010101"/>
          <w:spacing w:val="-10"/>
          <w:w w:val="105"/>
        </w:rPr>
        <w:t xml:space="preserve"> </w:t>
      </w:r>
      <w:r>
        <w:rPr>
          <w:color w:val="010101"/>
          <w:w w:val="105"/>
        </w:rPr>
        <w:t>entrepreneurs,</w:t>
      </w:r>
      <w:r>
        <w:rPr>
          <w:color w:val="010101"/>
          <w:spacing w:val="-17"/>
          <w:w w:val="105"/>
        </w:rPr>
        <w:t xml:space="preserve"> </w:t>
      </w:r>
      <w:r>
        <w:rPr>
          <w:color w:val="010101"/>
          <w:w w:val="105"/>
        </w:rPr>
        <w:t>the book</w:t>
      </w:r>
      <w:r>
        <w:rPr>
          <w:color w:val="010101"/>
          <w:spacing w:val="-11"/>
          <w:w w:val="105"/>
        </w:rPr>
        <w:t xml:space="preserve"> </w:t>
      </w:r>
      <w:r>
        <w:rPr>
          <w:color w:val="010101"/>
          <w:w w:val="105"/>
        </w:rPr>
        <w:t>will benefit</w:t>
      </w:r>
      <w:r>
        <w:rPr>
          <w:color w:val="010101"/>
          <w:spacing w:val="-11"/>
          <w:w w:val="105"/>
        </w:rPr>
        <w:t xml:space="preserve"> </w:t>
      </w:r>
      <w:r>
        <w:rPr>
          <w:color w:val="010101"/>
          <w:w w:val="105"/>
        </w:rPr>
        <w:t>securities lawyers,</w:t>
      </w:r>
      <w:r>
        <w:rPr>
          <w:color w:val="010101"/>
          <w:spacing w:val="-17"/>
          <w:w w:val="105"/>
        </w:rPr>
        <w:t xml:space="preserve"> </w:t>
      </w:r>
      <w:r>
        <w:rPr>
          <w:color w:val="010101"/>
          <w:w w:val="105"/>
        </w:rPr>
        <w:t>community development specialists, educators, venture capitalists, and those offering services in the</w:t>
      </w:r>
      <w:r>
        <w:rPr>
          <w:color w:val="010101"/>
          <w:spacing w:val="40"/>
          <w:w w:val="105"/>
        </w:rPr>
        <w:t xml:space="preserve"> </w:t>
      </w:r>
      <w:r>
        <w:rPr>
          <w:color w:val="010101"/>
          <w:w w:val="105"/>
        </w:rPr>
        <w:t>new crowdfunding arena. It is, simply, the</w:t>
      </w:r>
      <w:r>
        <w:rPr>
          <w:color w:val="010101"/>
          <w:spacing w:val="40"/>
          <w:w w:val="105"/>
        </w:rPr>
        <w:t xml:space="preserve"> </w:t>
      </w:r>
      <w:r>
        <w:rPr>
          <w:color w:val="010101"/>
          <w:w w:val="105"/>
        </w:rPr>
        <w:t>most current and most comprehensive</w:t>
      </w:r>
      <w:r>
        <w:rPr>
          <w:color w:val="010101"/>
          <w:spacing w:val="40"/>
          <w:w w:val="105"/>
        </w:rPr>
        <w:t xml:space="preserve"> </w:t>
      </w:r>
      <w:r>
        <w:rPr>
          <w:color w:val="010101"/>
          <w:w w:val="105"/>
        </w:rPr>
        <w:t>compendium</w:t>
      </w:r>
      <w:r>
        <w:rPr>
          <w:color w:val="010101"/>
          <w:spacing w:val="40"/>
          <w:w w:val="105"/>
        </w:rPr>
        <w:t xml:space="preserve"> </w:t>
      </w:r>
      <w:r>
        <w:rPr>
          <w:color w:val="010101"/>
          <w:w w:val="105"/>
        </w:rPr>
        <w:t>of</w:t>
      </w:r>
      <w:r>
        <w:rPr>
          <w:color w:val="010101"/>
          <w:spacing w:val="40"/>
          <w:w w:val="105"/>
        </w:rPr>
        <w:t xml:space="preserve"> </w:t>
      </w:r>
      <w:r>
        <w:rPr>
          <w:color w:val="010101"/>
          <w:w w:val="105"/>
        </w:rPr>
        <w:t>information</w:t>
      </w:r>
      <w:r>
        <w:rPr>
          <w:color w:val="010101"/>
          <w:spacing w:val="40"/>
          <w:w w:val="105"/>
        </w:rPr>
        <w:t xml:space="preserve"> </w:t>
      </w:r>
      <w:r>
        <w:rPr>
          <w:color w:val="010101"/>
          <w:w w:val="105"/>
        </w:rPr>
        <w:t>on</w:t>
      </w:r>
      <w:r>
        <w:rPr>
          <w:color w:val="010101"/>
          <w:spacing w:val="38"/>
          <w:w w:val="105"/>
        </w:rPr>
        <w:t xml:space="preserve"> </w:t>
      </w:r>
      <w:r>
        <w:rPr>
          <w:color w:val="010101"/>
          <w:w w:val="105"/>
        </w:rPr>
        <w:t>the</w:t>
      </w:r>
      <w:r>
        <w:rPr>
          <w:color w:val="010101"/>
          <w:spacing w:val="40"/>
          <w:w w:val="105"/>
        </w:rPr>
        <w:t xml:space="preserve"> </w:t>
      </w:r>
      <w:r>
        <w:rPr>
          <w:color w:val="010101"/>
          <w:w w:val="105"/>
        </w:rPr>
        <w:t>law and</w:t>
      </w:r>
      <w:r>
        <w:rPr>
          <w:color w:val="010101"/>
          <w:spacing w:val="40"/>
          <w:w w:val="105"/>
        </w:rPr>
        <w:t xml:space="preserve"> </w:t>
      </w:r>
      <w:r>
        <w:rPr>
          <w:color w:val="010101"/>
          <w:w w:val="105"/>
        </w:rPr>
        <w:t>its</w:t>
      </w:r>
      <w:r>
        <w:rPr>
          <w:color w:val="010101"/>
          <w:spacing w:val="34"/>
          <w:w w:val="105"/>
        </w:rPr>
        <w:t xml:space="preserve"> </w:t>
      </w:r>
      <w:r>
        <w:rPr>
          <w:color w:val="010101"/>
          <w:w w:val="105"/>
        </w:rPr>
        <w:t>impact on this new market.</w:t>
      </w:r>
    </w:p>
    <w:p w:rsidR="0079362F" w:rsidRDefault="0079362F">
      <w:pPr>
        <w:pStyle w:val="BodyText"/>
        <w:rPr>
          <w:sz w:val="28"/>
        </w:rPr>
      </w:pPr>
    </w:p>
    <w:p w:rsidR="0079362F" w:rsidRDefault="0079362F">
      <w:pPr>
        <w:pStyle w:val="BodyText"/>
        <w:rPr>
          <w:sz w:val="22"/>
        </w:rPr>
      </w:pPr>
    </w:p>
    <w:p w:rsidR="0079362F" w:rsidRDefault="00EF2652">
      <w:pPr>
        <w:ind w:left="143"/>
        <w:jc w:val="both"/>
        <w:rPr>
          <w:rFonts w:ascii="Arial"/>
          <w:b/>
          <w:sz w:val="41"/>
        </w:rPr>
      </w:pPr>
      <w:r>
        <w:rPr>
          <w:rFonts w:ascii="Arial"/>
          <w:b/>
          <w:color w:val="2B2D34"/>
          <w:w w:val="105"/>
          <w:sz w:val="41"/>
        </w:rPr>
        <w:t>Plan</w:t>
      </w:r>
      <w:r>
        <w:rPr>
          <w:rFonts w:ascii="Arial"/>
          <w:b/>
          <w:color w:val="2B2D34"/>
          <w:spacing w:val="2"/>
          <w:w w:val="105"/>
          <w:sz w:val="41"/>
        </w:rPr>
        <w:t xml:space="preserve"> </w:t>
      </w:r>
      <w:r>
        <w:rPr>
          <w:rFonts w:ascii="Arial"/>
          <w:b/>
          <w:color w:val="2B2D34"/>
          <w:w w:val="105"/>
          <w:sz w:val="41"/>
        </w:rPr>
        <w:t>of</w:t>
      </w:r>
      <w:r>
        <w:rPr>
          <w:rFonts w:ascii="Arial"/>
          <w:b/>
          <w:color w:val="2B2D34"/>
          <w:spacing w:val="-26"/>
          <w:w w:val="105"/>
          <w:sz w:val="41"/>
        </w:rPr>
        <w:t xml:space="preserve"> </w:t>
      </w:r>
      <w:r>
        <w:rPr>
          <w:rFonts w:ascii="Arial"/>
          <w:b/>
          <w:color w:val="2B2D34"/>
          <w:w w:val="105"/>
          <w:sz w:val="41"/>
        </w:rPr>
        <w:t>the</w:t>
      </w:r>
      <w:r>
        <w:rPr>
          <w:rFonts w:ascii="Arial"/>
          <w:b/>
          <w:color w:val="2B2D34"/>
          <w:spacing w:val="36"/>
          <w:w w:val="105"/>
          <w:sz w:val="41"/>
        </w:rPr>
        <w:t xml:space="preserve"> </w:t>
      </w:r>
      <w:r>
        <w:rPr>
          <w:rFonts w:ascii="Arial"/>
          <w:b/>
          <w:color w:val="2B2D34"/>
          <w:spacing w:val="-4"/>
          <w:w w:val="105"/>
          <w:sz w:val="41"/>
        </w:rPr>
        <w:t>Book</w:t>
      </w:r>
    </w:p>
    <w:p w:rsidR="0079362F" w:rsidRDefault="00EF2652">
      <w:pPr>
        <w:pStyle w:val="BodyText"/>
        <w:spacing w:before="160" w:line="266" w:lineRule="auto"/>
        <w:ind w:left="120" w:right="1430" w:firstLine="32"/>
        <w:jc w:val="both"/>
      </w:pPr>
      <w:r>
        <w:rPr>
          <w:color w:val="010101"/>
          <w:w w:val="85"/>
        </w:rPr>
        <w:t>I</w:t>
      </w:r>
      <w:r>
        <w:rPr>
          <w:color w:val="010101"/>
        </w:rPr>
        <w:t xml:space="preserve"> start at the beginning, with a summary of the</w:t>
      </w:r>
      <w:r>
        <w:rPr>
          <w:color w:val="010101"/>
          <w:spacing w:val="40"/>
        </w:rPr>
        <w:t xml:space="preserve"> </w:t>
      </w:r>
      <w:r>
        <w:rPr>
          <w:color w:val="010101"/>
        </w:rPr>
        <w:t xml:space="preserve">JOBS Act. Next, </w:t>
      </w:r>
      <w:r>
        <w:rPr>
          <w:color w:val="010101"/>
          <w:w w:val="85"/>
        </w:rPr>
        <w:t>I</w:t>
      </w:r>
      <w:r>
        <w:rPr>
          <w:color w:val="010101"/>
          <w:spacing w:val="40"/>
        </w:rPr>
        <w:t xml:space="preserve"> </w:t>
      </w:r>
      <w:r>
        <w:rPr>
          <w:color w:val="010101"/>
        </w:rPr>
        <w:t>review the current financing environment for startups, followed</w:t>
      </w:r>
      <w:r>
        <w:rPr>
          <w:color w:val="010101"/>
          <w:spacing w:val="40"/>
        </w:rPr>
        <w:t xml:space="preserve"> </w:t>
      </w:r>
      <w:r>
        <w:rPr>
          <w:color w:val="010101"/>
        </w:rPr>
        <w:t>by a review of Emerging Growth</w:t>
      </w:r>
      <w:r>
        <w:rPr>
          <w:color w:val="010101"/>
          <w:spacing w:val="80"/>
        </w:rPr>
        <w:t xml:space="preserve"> </w:t>
      </w:r>
      <w:r>
        <w:rPr>
          <w:color w:val="010101"/>
        </w:rPr>
        <w:t>Companies</w:t>
      </w:r>
      <w:r>
        <w:rPr>
          <w:color w:val="010101"/>
          <w:spacing w:val="80"/>
        </w:rPr>
        <w:t xml:space="preserve"> </w:t>
      </w:r>
      <w:r>
        <w:rPr>
          <w:color w:val="010101"/>
        </w:rPr>
        <w:t>(EGCs),</w:t>
      </w:r>
      <w:r>
        <w:rPr>
          <w:color w:val="010101"/>
          <w:spacing w:val="40"/>
        </w:rPr>
        <w:t xml:space="preserve"> </w:t>
      </w:r>
      <w:r>
        <w:rPr>
          <w:color w:val="010101"/>
        </w:rPr>
        <w:t>a</w:t>
      </w:r>
      <w:r>
        <w:rPr>
          <w:color w:val="010101"/>
          <w:spacing w:val="40"/>
        </w:rPr>
        <w:t xml:space="preserve"> </w:t>
      </w:r>
      <w:r>
        <w:rPr>
          <w:color w:val="010101"/>
        </w:rPr>
        <w:t>new</w:t>
      </w:r>
      <w:r>
        <w:rPr>
          <w:color w:val="010101"/>
          <w:spacing w:val="40"/>
        </w:rPr>
        <w:t xml:space="preserve"> </w:t>
      </w:r>
      <w:r>
        <w:rPr>
          <w:color w:val="010101"/>
        </w:rPr>
        <w:t>business</w:t>
      </w:r>
      <w:r>
        <w:rPr>
          <w:color w:val="010101"/>
          <w:spacing w:val="40"/>
        </w:rPr>
        <w:t xml:space="preserve"> </w:t>
      </w:r>
      <w:r>
        <w:rPr>
          <w:color w:val="010101"/>
        </w:rPr>
        <w:t>firm</w:t>
      </w:r>
      <w:r>
        <w:rPr>
          <w:color w:val="010101"/>
          <w:spacing w:val="80"/>
        </w:rPr>
        <w:t xml:space="preserve"> </w:t>
      </w:r>
      <w:r>
        <w:rPr>
          <w:color w:val="010101"/>
        </w:rPr>
        <w:t>category</w:t>
      </w:r>
      <w:r>
        <w:rPr>
          <w:color w:val="010101"/>
          <w:spacing w:val="40"/>
        </w:rPr>
        <w:t xml:space="preserve"> </w:t>
      </w:r>
      <w:r>
        <w:rPr>
          <w:color w:val="010101"/>
        </w:rPr>
        <w:t>created</w:t>
      </w:r>
      <w:r>
        <w:rPr>
          <w:color w:val="010101"/>
          <w:spacing w:val="80"/>
        </w:rPr>
        <w:t xml:space="preserve"> </w:t>
      </w:r>
      <w:r>
        <w:rPr>
          <w:color w:val="010101"/>
        </w:rPr>
        <w:t>by</w:t>
      </w:r>
      <w:r>
        <w:rPr>
          <w:color w:val="010101"/>
          <w:spacing w:val="40"/>
        </w:rPr>
        <w:t xml:space="preserve"> </w:t>
      </w:r>
      <w:r>
        <w:rPr>
          <w:color w:val="010101"/>
        </w:rPr>
        <w:t>the JOBS Act.</w:t>
      </w:r>
      <w:r>
        <w:rPr>
          <w:color w:val="010101"/>
          <w:spacing w:val="40"/>
        </w:rPr>
        <w:t xml:space="preserve"> </w:t>
      </w:r>
      <w:r>
        <w:rPr>
          <w:color w:val="010101"/>
          <w:w w:val="85"/>
        </w:rPr>
        <w:t>I</w:t>
      </w:r>
      <w:r>
        <w:rPr>
          <w:color w:val="010101"/>
          <w:spacing w:val="40"/>
        </w:rPr>
        <w:t xml:space="preserve"> </w:t>
      </w:r>
      <w:r>
        <w:rPr>
          <w:color w:val="010101"/>
        </w:rPr>
        <w:t>cover</w:t>
      </w:r>
      <w:r>
        <w:rPr>
          <w:color w:val="010101"/>
          <w:spacing w:val="40"/>
        </w:rPr>
        <w:t xml:space="preserve"> </w:t>
      </w:r>
      <w:r>
        <w:rPr>
          <w:color w:val="010101"/>
        </w:rPr>
        <w:t>disclosure</w:t>
      </w:r>
      <w:r>
        <w:rPr>
          <w:color w:val="010101"/>
          <w:spacing w:val="40"/>
        </w:rPr>
        <w:t xml:space="preserve"> </w:t>
      </w:r>
      <w:r>
        <w:rPr>
          <w:color w:val="010101"/>
        </w:rPr>
        <w:t>and</w:t>
      </w:r>
      <w:r>
        <w:rPr>
          <w:color w:val="010101"/>
          <w:spacing w:val="40"/>
        </w:rPr>
        <w:t xml:space="preserve"> </w:t>
      </w:r>
      <w:r>
        <w:rPr>
          <w:color w:val="010101"/>
        </w:rPr>
        <w:t>crowdfunding</w:t>
      </w:r>
      <w:r>
        <w:rPr>
          <w:color w:val="010101"/>
          <w:spacing w:val="40"/>
        </w:rPr>
        <w:t xml:space="preserve"> </w:t>
      </w:r>
      <w:r>
        <w:rPr>
          <w:color w:val="010101"/>
        </w:rPr>
        <w:t>in</w:t>
      </w:r>
      <w:r>
        <w:rPr>
          <w:color w:val="010101"/>
          <w:spacing w:val="40"/>
        </w:rPr>
        <w:t xml:space="preserve"> </w:t>
      </w:r>
      <w:r>
        <w:rPr>
          <w:color w:val="010101"/>
        </w:rPr>
        <w:t>the</w:t>
      </w:r>
      <w:r>
        <w:rPr>
          <w:color w:val="010101"/>
          <w:spacing w:val="80"/>
          <w:w w:val="150"/>
        </w:rPr>
        <w:t xml:space="preserve"> </w:t>
      </w:r>
      <w:r>
        <w:rPr>
          <w:color w:val="010101"/>
        </w:rPr>
        <w:t>next</w:t>
      </w:r>
      <w:r>
        <w:rPr>
          <w:color w:val="010101"/>
          <w:spacing w:val="40"/>
        </w:rPr>
        <w:t xml:space="preserve"> </w:t>
      </w:r>
      <w:r>
        <w:rPr>
          <w:color w:val="010101"/>
        </w:rPr>
        <w:t>chapters.</w:t>
      </w:r>
      <w:r>
        <w:rPr>
          <w:color w:val="010101"/>
          <w:spacing w:val="40"/>
        </w:rPr>
        <w:t xml:space="preserve"> </w:t>
      </w:r>
      <w:r>
        <w:rPr>
          <w:color w:val="010101"/>
        </w:rPr>
        <w:t>Portals, like</w:t>
      </w:r>
      <w:r>
        <w:rPr>
          <w:color w:val="010101"/>
          <w:spacing w:val="37"/>
        </w:rPr>
        <w:t xml:space="preserve"> </w:t>
      </w:r>
      <w:r>
        <w:rPr>
          <w:color w:val="010101"/>
        </w:rPr>
        <w:t>lndiegogo</w:t>
      </w:r>
      <w:r>
        <w:rPr>
          <w:color w:val="010101"/>
          <w:spacing w:val="40"/>
        </w:rPr>
        <w:t xml:space="preserve"> </w:t>
      </w:r>
      <w:r>
        <w:rPr>
          <w:color w:val="010101"/>
        </w:rPr>
        <w:t>and</w:t>
      </w:r>
      <w:r>
        <w:rPr>
          <w:color w:val="010101"/>
          <w:spacing w:val="62"/>
        </w:rPr>
        <w:t xml:space="preserve"> </w:t>
      </w:r>
      <w:r>
        <w:rPr>
          <w:color w:val="010101"/>
        </w:rPr>
        <w:t>Kickstarter,</w:t>
      </w:r>
      <w:r>
        <w:rPr>
          <w:color w:val="010101"/>
          <w:spacing w:val="34"/>
        </w:rPr>
        <w:t xml:space="preserve"> </w:t>
      </w:r>
      <w:r>
        <w:rPr>
          <w:color w:val="010101"/>
        </w:rPr>
        <w:t>are</w:t>
      </w:r>
      <w:r>
        <w:rPr>
          <w:color w:val="010101"/>
          <w:spacing w:val="40"/>
        </w:rPr>
        <w:t xml:space="preserve"> </w:t>
      </w:r>
      <w:r>
        <w:rPr>
          <w:color w:val="010101"/>
        </w:rPr>
        <w:t>described</w:t>
      </w:r>
      <w:r>
        <w:rPr>
          <w:color w:val="010101"/>
          <w:spacing w:val="68"/>
        </w:rPr>
        <w:t xml:space="preserve"> </w:t>
      </w:r>
      <w:r>
        <w:rPr>
          <w:color w:val="010101"/>
        </w:rPr>
        <w:t>next.</w:t>
      </w:r>
      <w:r>
        <w:rPr>
          <w:color w:val="010101"/>
          <w:spacing w:val="25"/>
        </w:rPr>
        <w:t xml:space="preserve"> </w:t>
      </w:r>
      <w:r>
        <w:rPr>
          <w:color w:val="010101"/>
          <w:w w:val="85"/>
        </w:rPr>
        <w:t>I</w:t>
      </w:r>
      <w:r>
        <w:rPr>
          <w:color w:val="010101"/>
          <w:spacing w:val="38"/>
        </w:rPr>
        <w:t xml:space="preserve"> </w:t>
      </w:r>
      <w:r>
        <w:rPr>
          <w:color w:val="010101"/>
        </w:rPr>
        <w:t>end</w:t>
      </w:r>
      <w:r>
        <w:rPr>
          <w:color w:val="010101"/>
          <w:spacing w:val="37"/>
        </w:rPr>
        <w:t xml:space="preserve"> </w:t>
      </w:r>
      <w:r>
        <w:rPr>
          <w:color w:val="010101"/>
        </w:rPr>
        <w:t>where</w:t>
      </w:r>
      <w:r>
        <w:rPr>
          <w:color w:val="010101"/>
          <w:spacing w:val="32"/>
        </w:rPr>
        <w:t xml:space="preserve"> </w:t>
      </w:r>
      <w:r>
        <w:rPr>
          <w:color w:val="010101"/>
        </w:rPr>
        <w:t>we</w:t>
      </w:r>
      <w:r>
        <w:rPr>
          <w:color w:val="010101"/>
          <w:spacing w:val="40"/>
        </w:rPr>
        <w:t xml:space="preserve"> </w:t>
      </w:r>
      <w:r>
        <w:rPr>
          <w:color w:val="010101"/>
        </w:rPr>
        <w:t>began,</w:t>
      </w:r>
      <w:r>
        <w:rPr>
          <w:color w:val="010101"/>
          <w:spacing w:val="24"/>
        </w:rPr>
        <w:t xml:space="preserve"> </w:t>
      </w:r>
      <w:r>
        <w:rPr>
          <w:color w:val="010101"/>
        </w:rPr>
        <w:t>with a section</w:t>
      </w:r>
      <w:r>
        <w:rPr>
          <w:color w:val="010101"/>
          <w:spacing w:val="40"/>
        </w:rPr>
        <w:t xml:space="preserve"> </w:t>
      </w:r>
      <w:r>
        <w:rPr>
          <w:color w:val="010101"/>
        </w:rPr>
        <w:t>by</w:t>
      </w:r>
      <w:r>
        <w:rPr>
          <w:color w:val="010101"/>
          <w:spacing w:val="39"/>
        </w:rPr>
        <w:t xml:space="preserve"> </w:t>
      </w:r>
      <w:r>
        <w:rPr>
          <w:color w:val="010101"/>
        </w:rPr>
        <w:t>section</w:t>
      </w:r>
      <w:r>
        <w:rPr>
          <w:color w:val="010101"/>
          <w:spacing w:val="40"/>
        </w:rPr>
        <w:t xml:space="preserve"> </w:t>
      </w:r>
      <w:r>
        <w:rPr>
          <w:color w:val="010101"/>
        </w:rPr>
        <w:t>review</w:t>
      </w:r>
      <w:r>
        <w:rPr>
          <w:color w:val="010101"/>
          <w:spacing w:val="40"/>
        </w:rPr>
        <w:t xml:space="preserve"> </w:t>
      </w:r>
      <w:r>
        <w:rPr>
          <w:color w:val="010101"/>
        </w:rPr>
        <w:t>of</w:t>
      </w:r>
      <w:r>
        <w:rPr>
          <w:color w:val="010101"/>
          <w:spacing w:val="40"/>
        </w:rPr>
        <w:t xml:space="preserve"> </w:t>
      </w:r>
      <w:r>
        <w:rPr>
          <w:color w:val="010101"/>
        </w:rPr>
        <w:t>the</w:t>
      </w:r>
      <w:r>
        <w:rPr>
          <w:color w:val="010101"/>
          <w:spacing w:val="40"/>
        </w:rPr>
        <w:t xml:space="preserve"> </w:t>
      </w:r>
      <w:r>
        <w:rPr>
          <w:color w:val="010101"/>
        </w:rPr>
        <w:t>JOBS</w:t>
      </w:r>
      <w:r>
        <w:rPr>
          <w:color w:val="010101"/>
          <w:spacing w:val="38"/>
        </w:rPr>
        <w:t xml:space="preserve"> </w:t>
      </w:r>
      <w:r>
        <w:rPr>
          <w:color w:val="010101"/>
        </w:rPr>
        <w:t>Act.</w:t>
      </w:r>
    </w:p>
    <w:p w:rsidR="0079362F" w:rsidRDefault="00EF2652">
      <w:pPr>
        <w:pStyle w:val="BodyText"/>
        <w:spacing w:before="157" w:line="264" w:lineRule="auto"/>
        <w:ind w:left="133" w:right="1435" w:firstLine="18"/>
        <w:jc w:val="both"/>
      </w:pPr>
      <w:r>
        <w:rPr>
          <w:color w:val="010101"/>
          <w:w w:val="105"/>
        </w:rPr>
        <w:t>Important note: Many details of the</w:t>
      </w:r>
      <w:r>
        <w:rPr>
          <w:color w:val="010101"/>
          <w:spacing w:val="40"/>
          <w:w w:val="105"/>
        </w:rPr>
        <w:t xml:space="preserve"> </w:t>
      </w:r>
      <w:r>
        <w:rPr>
          <w:color w:val="010101"/>
          <w:w w:val="105"/>
        </w:rPr>
        <w:t>law still need to</w:t>
      </w:r>
      <w:r>
        <w:rPr>
          <w:color w:val="010101"/>
          <w:spacing w:val="40"/>
          <w:w w:val="105"/>
        </w:rPr>
        <w:t xml:space="preserve"> </w:t>
      </w:r>
      <w:r>
        <w:rPr>
          <w:color w:val="010101"/>
          <w:w w:val="105"/>
        </w:rPr>
        <w:t>be worked out, and the SEC</w:t>
      </w:r>
      <w:r>
        <w:rPr>
          <w:color w:val="010101"/>
          <w:spacing w:val="-1"/>
          <w:w w:val="105"/>
        </w:rPr>
        <w:t xml:space="preserve"> </w:t>
      </w:r>
      <w:r>
        <w:rPr>
          <w:color w:val="010101"/>
          <w:w w:val="105"/>
        </w:rPr>
        <w:t>is</w:t>
      </w:r>
      <w:r>
        <w:rPr>
          <w:color w:val="010101"/>
          <w:spacing w:val="-11"/>
          <w:w w:val="105"/>
        </w:rPr>
        <w:t xml:space="preserve"> </w:t>
      </w:r>
      <w:r>
        <w:rPr>
          <w:color w:val="010101"/>
          <w:w w:val="105"/>
        </w:rPr>
        <w:t>working</w:t>
      </w:r>
      <w:r>
        <w:rPr>
          <w:color w:val="010101"/>
          <w:spacing w:val="-4"/>
          <w:w w:val="105"/>
        </w:rPr>
        <w:t xml:space="preserve"> </w:t>
      </w:r>
      <w:r>
        <w:rPr>
          <w:color w:val="010101"/>
          <w:w w:val="105"/>
        </w:rPr>
        <w:t>on rules</w:t>
      </w:r>
      <w:r>
        <w:rPr>
          <w:color w:val="010101"/>
          <w:spacing w:val="-4"/>
          <w:w w:val="105"/>
        </w:rPr>
        <w:t xml:space="preserve"> </w:t>
      </w:r>
      <w:r>
        <w:rPr>
          <w:color w:val="010101"/>
          <w:w w:val="105"/>
        </w:rPr>
        <w:t>and regulations on how</w:t>
      </w:r>
      <w:r>
        <w:rPr>
          <w:color w:val="010101"/>
          <w:spacing w:val="-10"/>
          <w:w w:val="105"/>
        </w:rPr>
        <w:t xml:space="preserve"> </w:t>
      </w:r>
      <w:r>
        <w:rPr>
          <w:color w:val="010101"/>
          <w:w w:val="105"/>
        </w:rPr>
        <w:t>the JOBS</w:t>
      </w:r>
      <w:r>
        <w:rPr>
          <w:color w:val="010101"/>
          <w:spacing w:val="-12"/>
          <w:w w:val="105"/>
        </w:rPr>
        <w:t xml:space="preserve"> </w:t>
      </w:r>
      <w:r>
        <w:rPr>
          <w:color w:val="010101"/>
          <w:w w:val="105"/>
        </w:rPr>
        <w:t>Act</w:t>
      </w:r>
      <w:r>
        <w:rPr>
          <w:color w:val="010101"/>
          <w:spacing w:val="-9"/>
          <w:w w:val="105"/>
        </w:rPr>
        <w:t xml:space="preserve"> </w:t>
      </w:r>
      <w:r>
        <w:rPr>
          <w:color w:val="010101"/>
          <w:w w:val="105"/>
        </w:rPr>
        <w:t>will play</w:t>
      </w:r>
      <w:r>
        <w:rPr>
          <w:color w:val="010101"/>
          <w:spacing w:val="-3"/>
          <w:w w:val="105"/>
        </w:rPr>
        <w:t xml:space="preserve"> </w:t>
      </w:r>
      <w:r>
        <w:rPr>
          <w:color w:val="010101"/>
          <w:w w:val="105"/>
        </w:rPr>
        <w:t>out</w:t>
      </w:r>
      <w:r>
        <w:rPr>
          <w:color w:val="010101"/>
          <w:spacing w:val="40"/>
          <w:w w:val="105"/>
        </w:rPr>
        <w:t xml:space="preserve"> </w:t>
      </w:r>
      <w:r>
        <w:rPr>
          <w:color w:val="010101"/>
          <w:w w:val="105"/>
        </w:rPr>
        <w:t>in the</w:t>
      </w:r>
      <w:r>
        <w:rPr>
          <w:color w:val="010101"/>
          <w:spacing w:val="40"/>
          <w:w w:val="105"/>
        </w:rPr>
        <w:t xml:space="preserve"> </w:t>
      </w:r>
      <w:r>
        <w:rPr>
          <w:color w:val="010101"/>
          <w:w w:val="105"/>
        </w:rPr>
        <w:t>real</w:t>
      </w:r>
      <w:r>
        <w:rPr>
          <w:color w:val="010101"/>
          <w:spacing w:val="-8"/>
          <w:w w:val="105"/>
        </w:rPr>
        <w:t xml:space="preserve"> </w:t>
      </w:r>
      <w:r>
        <w:rPr>
          <w:color w:val="010101"/>
          <w:w w:val="105"/>
        </w:rPr>
        <w:t>world.</w:t>
      </w:r>
      <w:r>
        <w:rPr>
          <w:color w:val="010101"/>
          <w:spacing w:val="-3"/>
          <w:w w:val="105"/>
        </w:rPr>
        <w:t xml:space="preserve"> </w:t>
      </w:r>
      <w:r>
        <w:rPr>
          <w:color w:val="010101"/>
          <w:w w:val="105"/>
        </w:rPr>
        <w:t>My</w:t>
      </w:r>
      <w:r>
        <w:rPr>
          <w:color w:val="010101"/>
          <w:spacing w:val="-17"/>
          <w:w w:val="105"/>
        </w:rPr>
        <w:t xml:space="preserve"> </w:t>
      </w:r>
      <w:r>
        <w:rPr>
          <w:color w:val="010101"/>
          <w:w w:val="105"/>
        </w:rPr>
        <w:t>website,</w:t>
      </w:r>
      <w:r>
        <w:rPr>
          <w:color w:val="010101"/>
          <w:spacing w:val="-4"/>
          <w:w w:val="105"/>
        </w:rPr>
        <w:t xml:space="preserve"> </w:t>
      </w:r>
      <w:hyperlink r:id="rId16">
        <w:r>
          <w:rPr>
            <w:color w:val="010101"/>
            <w:w w:val="105"/>
          </w:rPr>
          <w:t>www.minorityfinance.com,</w:t>
        </w:r>
      </w:hyperlink>
      <w:r>
        <w:rPr>
          <w:color w:val="010101"/>
          <w:spacing w:val="-17"/>
          <w:w w:val="105"/>
        </w:rPr>
        <w:t xml:space="preserve"> </w:t>
      </w:r>
      <w:r>
        <w:rPr>
          <w:color w:val="010101"/>
          <w:w w:val="105"/>
        </w:rPr>
        <w:t>will</w:t>
      </w:r>
      <w:r>
        <w:rPr>
          <w:color w:val="010101"/>
          <w:spacing w:val="-4"/>
          <w:w w:val="105"/>
        </w:rPr>
        <w:t xml:space="preserve"> </w:t>
      </w:r>
      <w:r>
        <w:rPr>
          <w:color w:val="010101"/>
          <w:w w:val="105"/>
        </w:rPr>
        <w:t>contain a</w:t>
      </w:r>
      <w:r>
        <w:rPr>
          <w:color w:val="010101"/>
          <w:spacing w:val="-5"/>
          <w:w w:val="105"/>
        </w:rPr>
        <w:t xml:space="preserve"> </w:t>
      </w:r>
      <w:r>
        <w:rPr>
          <w:color w:val="010101"/>
          <w:w w:val="105"/>
        </w:rPr>
        <w:t>rundown of the</w:t>
      </w:r>
      <w:r>
        <w:rPr>
          <w:color w:val="010101"/>
          <w:spacing w:val="40"/>
          <w:w w:val="105"/>
        </w:rPr>
        <w:t xml:space="preserve"> </w:t>
      </w:r>
      <w:r>
        <w:rPr>
          <w:color w:val="010101"/>
          <w:w w:val="105"/>
        </w:rPr>
        <w:t>rules as they come out.</w:t>
      </w:r>
    </w:p>
    <w:p w:rsidR="0079362F" w:rsidRDefault="00EF2652">
      <w:pPr>
        <w:pStyle w:val="BodyText"/>
        <w:spacing w:before="167" w:line="266" w:lineRule="auto"/>
        <w:ind w:left="137" w:right="1424" w:firstLine="15"/>
        <w:jc w:val="both"/>
      </w:pPr>
      <w:r>
        <w:rPr>
          <w:color w:val="010101"/>
          <w:w w:val="105"/>
        </w:rPr>
        <w:t>It's essential you are</w:t>
      </w:r>
      <w:r>
        <w:rPr>
          <w:color w:val="010101"/>
          <w:spacing w:val="40"/>
          <w:w w:val="105"/>
        </w:rPr>
        <w:t xml:space="preserve"> </w:t>
      </w:r>
      <w:r>
        <w:rPr>
          <w:color w:val="010101"/>
          <w:w w:val="105"/>
        </w:rPr>
        <w:t>fully up to</w:t>
      </w:r>
      <w:r>
        <w:rPr>
          <w:color w:val="010101"/>
          <w:spacing w:val="40"/>
          <w:w w:val="105"/>
        </w:rPr>
        <w:t xml:space="preserve"> </w:t>
      </w:r>
      <w:r>
        <w:rPr>
          <w:color w:val="010101"/>
          <w:w w:val="105"/>
        </w:rPr>
        <w:t>date with the</w:t>
      </w:r>
      <w:r>
        <w:rPr>
          <w:color w:val="010101"/>
          <w:spacing w:val="40"/>
          <w:w w:val="105"/>
        </w:rPr>
        <w:t xml:space="preserve"> </w:t>
      </w:r>
      <w:r>
        <w:rPr>
          <w:color w:val="010101"/>
          <w:w w:val="105"/>
        </w:rPr>
        <w:t>regulations</w:t>
      </w:r>
      <w:r>
        <w:rPr>
          <w:color w:val="010101"/>
          <w:spacing w:val="40"/>
          <w:w w:val="105"/>
        </w:rPr>
        <w:t xml:space="preserve"> </w:t>
      </w:r>
      <w:r>
        <w:rPr>
          <w:color w:val="010101"/>
          <w:w w:val="105"/>
        </w:rPr>
        <w:t>before you</w:t>
      </w:r>
      <w:r>
        <w:rPr>
          <w:color w:val="010101"/>
          <w:spacing w:val="40"/>
          <w:w w:val="105"/>
        </w:rPr>
        <w:t xml:space="preserve"> </w:t>
      </w:r>
      <w:r>
        <w:rPr>
          <w:color w:val="010101"/>
          <w:w w:val="105"/>
        </w:rPr>
        <w:t>even think</w:t>
      </w:r>
      <w:r>
        <w:rPr>
          <w:color w:val="010101"/>
          <w:spacing w:val="-10"/>
          <w:w w:val="105"/>
        </w:rPr>
        <w:t xml:space="preserve"> </w:t>
      </w:r>
      <w:r>
        <w:rPr>
          <w:color w:val="010101"/>
          <w:w w:val="105"/>
        </w:rPr>
        <w:t>about raising money</w:t>
      </w:r>
      <w:r>
        <w:rPr>
          <w:color w:val="010101"/>
          <w:spacing w:val="-4"/>
          <w:w w:val="105"/>
        </w:rPr>
        <w:t xml:space="preserve"> </w:t>
      </w:r>
      <w:r>
        <w:rPr>
          <w:color w:val="010101"/>
          <w:w w:val="105"/>
        </w:rPr>
        <w:t>via</w:t>
      </w:r>
      <w:r>
        <w:rPr>
          <w:color w:val="010101"/>
          <w:spacing w:val="-6"/>
          <w:w w:val="105"/>
        </w:rPr>
        <w:t xml:space="preserve"> </w:t>
      </w:r>
      <w:r>
        <w:rPr>
          <w:color w:val="010101"/>
          <w:w w:val="105"/>
        </w:rPr>
        <w:t>crowdfunding.</w:t>
      </w:r>
      <w:r>
        <w:rPr>
          <w:color w:val="010101"/>
          <w:spacing w:val="-2"/>
          <w:w w:val="105"/>
        </w:rPr>
        <w:t xml:space="preserve"> </w:t>
      </w:r>
      <w:r>
        <w:rPr>
          <w:color w:val="010101"/>
          <w:w w:val="105"/>
        </w:rPr>
        <w:t>The</w:t>
      </w:r>
      <w:r>
        <w:rPr>
          <w:color w:val="010101"/>
          <w:spacing w:val="-2"/>
          <w:w w:val="105"/>
        </w:rPr>
        <w:t xml:space="preserve"> </w:t>
      </w:r>
      <w:r>
        <w:rPr>
          <w:color w:val="010101"/>
          <w:w w:val="105"/>
        </w:rPr>
        <w:t>laws may have</w:t>
      </w:r>
      <w:r>
        <w:rPr>
          <w:color w:val="010101"/>
          <w:spacing w:val="-10"/>
          <w:w w:val="105"/>
        </w:rPr>
        <w:t xml:space="preserve"> </w:t>
      </w:r>
      <w:r>
        <w:rPr>
          <w:color w:val="010101"/>
          <w:w w:val="105"/>
        </w:rPr>
        <w:t>eased when it comes to</w:t>
      </w:r>
      <w:r>
        <w:rPr>
          <w:color w:val="010101"/>
          <w:spacing w:val="40"/>
          <w:w w:val="105"/>
        </w:rPr>
        <w:t xml:space="preserve"> </w:t>
      </w:r>
      <w:r>
        <w:rPr>
          <w:color w:val="010101"/>
          <w:w w:val="105"/>
        </w:rPr>
        <w:t>raising capital</w:t>
      </w:r>
      <w:r>
        <w:rPr>
          <w:color w:val="010101"/>
          <w:spacing w:val="40"/>
          <w:w w:val="105"/>
        </w:rPr>
        <w:t xml:space="preserve"> </w:t>
      </w:r>
      <w:r>
        <w:rPr>
          <w:color w:val="010101"/>
          <w:w w:val="105"/>
        </w:rPr>
        <w:t>for your company,</w:t>
      </w:r>
      <w:r>
        <w:rPr>
          <w:color w:val="010101"/>
          <w:spacing w:val="40"/>
          <w:w w:val="105"/>
        </w:rPr>
        <w:t xml:space="preserve"> </w:t>
      </w:r>
      <w:r>
        <w:rPr>
          <w:color w:val="010101"/>
          <w:w w:val="105"/>
        </w:rPr>
        <w:t>but that doesn't</w:t>
      </w:r>
      <w:r>
        <w:rPr>
          <w:color w:val="010101"/>
          <w:spacing w:val="40"/>
          <w:w w:val="105"/>
        </w:rPr>
        <w:t xml:space="preserve"> </w:t>
      </w:r>
      <w:r>
        <w:rPr>
          <w:color w:val="010101"/>
          <w:w w:val="105"/>
        </w:rPr>
        <w:t>mean</w:t>
      </w:r>
      <w:r>
        <w:rPr>
          <w:color w:val="010101"/>
          <w:spacing w:val="40"/>
          <w:w w:val="105"/>
        </w:rPr>
        <w:t xml:space="preserve"> </w:t>
      </w:r>
      <w:r>
        <w:rPr>
          <w:color w:val="010101"/>
          <w:w w:val="105"/>
        </w:rPr>
        <w:t>they are easy.</w:t>
      </w:r>
      <w:r>
        <w:rPr>
          <w:color w:val="010101"/>
          <w:spacing w:val="-6"/>
          <w:w w:val="105"/>
        </w:rPr>
        <w:t xml:space="preserve"> </w:t>
      </w:r>
      <w:r>
        <w:rPr>
          <w:color w:val="010101"/>
          <w:w w:val="105"/>
        </w:rPr>
        <w:t>You can still pay</w:t>
      </w:r>
      <w:r>
        <w:rPr>
          <w:color w:val="010101"/>
          <w:spacing w:val="-8"/>
          <w:w w:val="105"/>
        </w:rPr>
        <w:t xml:space="preserve"> </w:t>
      </w:r>
      <w:r>
        <w:rPr>
          <w:color w:val="010101"/>
          <w:w w:val="105"/>
        </w:rPr>
        <w:t>significant penalties</w:t>
      </w:r>
      <w:r>
        <w:rPr>
          <w:color w:val="010101"/>
          <w:spacing w:val="-2"/>
          <w:w w:val="105"/>
        </w:rPr>
        <w:t xml:space="preserve"> </w:t>
      </w:r>
      <w:r>
        <w:rPr>
          <w:color w:val="010101"/>
          <w:w w:val="105"/>
        </w:rPr>
        <w:t>for making mistakes</w:t>
      </w:r>
      <w:r>
        <w:rPr>
          <w:color w:val="010101"/>
          <w:spacing w:val="-1"/>
          <w:w w:val="105"/>
        </w:rPr>
        <w:t xml:space="preserve"> </w:t>
      </w:r>
      <w:r>
        <w:rPr>
          <w:color w:val="010101"/>
          <w:w w:val="105"/>
        </w:rPr>
        <w:t xml:space="preserve">when offering </w:t>
      </w:r>
      <w:r>
        <w:rPr>
          <w:color w:val="010101"/>
          <w:spacing w:val="-2"/>
          <w:w w:val="105"/>
        </w:rPr>
        <w:t>securities.</w:t>
      </w:r>
    </w:p>
    <w:p w:rsidR="0079362F" w:rsidRDefault="0079362F">
      <w:pPr>
        <w:spacing w:line="266" w:lineRule="auto"/>
        <w:jc w:val="both"/>
        <w:sectPr w:rsidR="0079362F">
          <w:pgSz w:w="12240" w:h="15840"/>
          <w:pgMar w:top="720" w:right="720" w:bottom="280" w:left="720" w:header="0" w:footer="0" w:gutter="0"/>
          <w:cols w:num="2" w:space="720" w:equalWidth="0">
            <w:col w:w="798" w:space="63"/>
            <w:col w:w="9939"/>
          </w:cols>
        </w:sectPr>
      </w:pPr>
    </w:p>
    <w:p w:rsidR="0079362F" w:rsidRDefault="00EF2652">
      <w:pPr>
        <w:spacing w:before="72"/>
        <w:ind w:right="1590"/>
        <w:jc w:val="right"/>
        <w:rPr>
          <w:rFonts w:ascii="Arial"/>
          <w:b/>
          <w:sz w:val="27"/>
        </w:rPr>
      </w:pPr>
      <w:r>
        <w:rPr>
          <w:rFonts w:ascii="Arial"/>
          <w:b/>
          <w:color w:val="282A31"/>
          <w:spacing w:val="-4"/>
          <w:w w:val="135"/>
          <w:sz w:val="27"/>
        </w:rPr>
        <w:lastRenderedPageBreak/>
        <w:t>PART</w:t>
      </w:r>
    </w:p>
    <w:p w:rsidR="0079362F" w:rsidRDefault="0079362F">
      <w:pPr>
        <w:pStyle w:val="BodyText"/>
        <w:spacing w:before="8"/>
        <w:rPr>
          <w:rFonts w:ascii="Arial"/>
          <w:b/>
          <w:sz w:val="7"/>
        </w:rPr>
      </w:pPr>
      <w:r w:rsidRPr="0079362F">
        <w:pict>
          <v:group id="docshapegroup12" o:spid="_x0000_s1726" style="position:absolute;margin-left:415.4pt;margin-top:5.65pt;width:110.55pt;height:66.6pt;z-index:-15725056;mso-wrap-distance-left:0;mso-wrap-distance-right:0;mso-position-horizontal-relative:page" coordorigin="8308,113" coordsize="2211,1332">
            <v:shape id="docshape13" o:spid="_x0000_s1728" style="position:absolute;left:9249;top:359;width:327;height:812" coordorigin="9250,359" coordsize="327,812" path="m9576,1170r-326,l9250,1137r60,-6l9341,1121r12,-21l9355,1062r,-592l9353,430r-12,-21l9310,398r-60,-5l9250,359r326,l9576,393r-59,5l9485,409r-12,21l9470,470r,592l9473,1100r12,21l9517,1131r59,6l9576,1170xe" fillcolor="#2b2d34" stroked="f">
              <v:path arrowok="t"/>
            </v:shape>
            <v:rect id="docshape14" o:spid="_x0000_s1727" style="position:absolute;left:8313;top:119;width:2199;height:1320" filled="f" strokecolor="#2b2d34" strokeweight=".6pt"/>
            <w10:wrap type="topAndBottom" anchorx="page"/>
          </v:group>
        </w:pict>
      </w:r>
    </w:p>
    <w:p w:rsidR="0079362F" w:rsidRDefault="0079362F">
      <w:pPr>
        <w:pStyle w:val="BodyText"/>
        <w:spacing w:before="6"/>
        <w:rPr>
          <w:rFonts w:ascii="Arial"/>
          <w:b/>
          <w:sz w:val="16"/>
        </w:rPr>
      </w:pPr>
    </w:p>
    <w:p w:rsidR="0079362F" w:rsidRDefault="0079362F">
      <w:pPr>
        <w:tabs>
          <w:tab w:val="left" w:pos="3481"/>
        </w:tabs>
        <w:spacing w:before="72" w:line="1186" w:lineRule="exact"/>
        <w:ind w:left="1530"/>
        <w:jc w:val="center"/>
        <w:rPr>
          <w:rFonts w:ascii="Arial"/>
          <w:b/>
          <w:sz w:val="80"/>
        </w:rPr>
      </w:pPr>
      <w:r w:rsidRPr="0079362F">
        <w:pict>
          <v:shape id="docshape15" o:spid="_x0000_s1725" style="position:absolute;left:0;text-align:left;margin-left:110.9pt;margin-top:12.3pt;width:170.45pt;height:42.4pt;z-index:15733248;mso-position-horizontal-relative:page" coordorigin="2218,246" coordsize="3409,848" o:spt="100" adj="0,,0" path="m2750,855r-10,-74l2709,721r-49,-48l2596,633r-76,-32l2482,586r-56,-25l2380,527r-31,-41l2338,438r9,-61l2375,330r47,-32l2486,286r68,11l2606,330r36,56l2664,464r36,l2700,298r-37,-21l2615,260r-55,-11l2501,246r-70,6l2366,270r-55,31l2268,345r-28,57l2230,474r11,66l2272,595r48,44l2382,675r71,29l2474,711r47,23l2574,770r43,51l2635,891r-11,68l2591,1009r-53,32l2467,1052r-75,-15l2331,993r-45,-68l2256,836r-38,l2230,1023r45,31l2333,1076r64,13l2460,1093r94,-10l2628,1058r55,-39l2722,970r21,-56l2750,855xm3458,1042r-48,-5l3385,1029r-11,-19l3372,975r,-480l3362,488r-184,29l3178,546r64,10l3254,564r6,14l3262,603r,267l3261,892r-2,20l3256,928r-4,11l3226,975r-34,28l3152,1021r-44,7l3060,1020r-38,-25l2997,953r-9,-59l2988,495r-7,-7l2796,517r,29l2842,553r17,3l2870,564r6,14l2878,603r,312l2891,999r37,54l2982,1082r64,8l3116,1080r61,-25l3225,1027r34,-21l3271,1076r187,l3458,1042xm4541,1042r-48,-5l4467,1029r-11,-19l4454,975r,-302l4443,594r-35,-58l4353,500r-74,-12l4212,498r-57,25l4109,553r-36,24l4048,540r-32,-28l3973,494r-56,-6l3853,497r-56,24l3749,550r-36,27l3701,488r-180,29l3521,546r62,10l3595,564r6,14l3602,603r,372l3600,1010r-10,19l3563,1037r-49,5l3514,1076r285,l3799,1042r-48,-5l3725,1029r-10,-19l3713,975r,-295l3714,663r3,-13l3722,637r22,-33l3775,576r39,-19l3859,550r60,13l3953,597r16,46l3972,697r,278l3970,1010r-10,19l3935,1037r-49,5l3886,1076r285,l4171,1042r-49,-5l4095,1029r-11,-19l4082,975r,-276l4083,680r2,-17l4087,648r5,-14l4111,602r29,-27l4178,557r46,-7l4274,558r38,27l4336,631r8,66l4344,975r-2,35l4331,1029r-26,8l4255,1042r,34l4541,1076r,-34xm5626,1042r-50,-5l5550,1029r-11,-19l5537,975r,-302l5525,594r-33,-58l5437,500r-75,-12l5295,498r-57,25l5191,553r-36,24l5131,540r-33,-28l5056,494r-54,-6l4937,497r-57,24l4832,550r-37,27l4786,488r-183,29l4603,546r63,10l4677,564r6,14l4685,603r,372l4683,1010r-10,19l4646,1037r-50,5l4596,1076r288,l4884,1042r-49,-5l4808,1029r-11,-19l4795,975r,-295l4796,663r3,-13l4805,637r22,-33l4858,576r40,-19l4944,550r60,13l5038,597r15,46l5057,697r,278l5055,1010r-11,19l5017,1037r-49,5l4968,1076r286,l5254,1042r-49,-5l5179,1029r-10,-19l5167,975r,-295l5168,663r2,-15l5174,634r19,-32l5223,575r39,-18l5309,550r49,8l5395,585r23,46l5426,697r,278l5425,1010r-11,19l5388,1037r-50,5l5338,1076r288,l5626,1042xe" fillcolor="black" stroked="f">
            <v:stroke joinstyle="round"/>
            <v:formulas/>
            <v:path arrowok="t" o:connecttype="segments"/>
            <w10:wrap anchorx="page"/>
          </v:shape>
        </w:pict>
      </w:r>
      <w:r w:rsidRPr="0079362F">
        <w:pict>
          <v:shape id="docshape16" o:spid="_x0000_s1724" style="position:absolute;left:0;text-align:left;margin-left:336.35pt;margin-top:25.1pt;width:31.35pt;height:42.85pt;z-index:-20176896;mso-position-horizontal-relative:page" coordorigin="6727,502" coordsize="627,857" path="m6883,1359r-34,-5l6822,1340r-17,-19l6799,1299r5,-24l6817,1254r18,-14l6852,1234r14,l6876,1239r12,10l6901,1262r11,8l6922,1274r9,1l6942,1273r40,-48l7009,1148r1,-22l7010,1111r-29,-96l6953,941r-33,-86l6884,763r-35,-89l6816,596r-53,-57l6727,536r,-34l6996,502r,34l6946,541r-15,3l6925,552r,10l6929,577r53,150l7011,805r30,81l7073,970r2,l7106,882r32,-90l7166,708r24,-73l7208,565r-1,-12l7201,545r-13,-4l7128,536r,-34l7354,502r,34l7317,540r-22,9l7251,636r-49,123l7172,836r-31,83l7109,1005r-31,86l7049,1172r-45,103l6961,1331r-41,23l6883,1359xe" fillcolor="black" stroked="f">
            <v:path arrowok="t"/>
            <w10:wrap anchorx="page"/>
          </v:shape>
        </w:pict>
      </w:r>
      <w:r w:rsidRPr="0079362F">
        <w:pict>
          <v:shape id="docshape17" o:spid="_x0000_s1723" style="position:absolute;left:0;text-align:left;margin-left:415.2pt;margin-top:10.25pt;width:21pt;height:43.6pt;z-index:15734272;mso-position-horizontal-relative:page" coordorigin="8304,205" coordsize="420,872" path="m8616,1076r-310,l8306,1042r49,-5l8381,1029r10,-19l8393,975r,-427l8304,548r,-46l8393,502r,-43l8395,404r20,-90l8460,249r76,-39l8582,205r62,8l8688,234r27,27l8724,291r-6,24l8666,346r-52,-61l8594,260r-20,-12l8556,246r-17,3l8519,266r-15,37l8498,370r5,132l8647,502r,46l8503,548r,427l8506,1010r13,19l8553,1038r63,4l8616,1076xe" fillcolor="black" stroked="f">
            <v:path arrowok="t"/>
            <w10:wrap anchorx="page"/>
          </v:shape>
        </w:pict>
      </w:r>
      <w:r w:rsidR="00EF2652">
        <w:rPr>
          <w:rFonts w:ascii="Arial"/>
          <w:b/>
          <w:color w:val="010101"/>
          <w:spacing w:val="-5"/>
          <w:w w:val="105"/>
          <w:sz w:val="105"/>
        </w:rPr>
        <w:t>ar</w:t>
      </w:r>
      <w:r w:rsidR="00EF2652">
        <w:rPr>
          <w:rFonts w:ascii="Arial"/>
          <w:b/>
          <w:color w:val="010101"/>
          <w:sz w:val="105"/>
        </w:rPr>
        <w:tab/>
      </w:r>
      <w:r w:rsidR="00EF2652">
        <w:rPr>
          <w:rFonts w:ascii="Arial"/>
          <w:b/>
          <w:color w:val="010101"/>
          <w:spacing w:val="-10"/>
          <w:w w:val="105"/>
          <w:sz w:val="80"/>
        </w:rPr>
        <w:t>0</w:t>
      </w:r>
    </w:p>
    <w:p w:rsidR="0079362F" w:rsidRDefault="0079362F">
      <w:pPr>
        <w:tabs>
          <w:tab w:val="left" w:pos="2117"/>
          <w:tab w:val="left" w:pos="3763"/>
        </w:tabs>
        <w:spacing w:line="1255" w:lineRule="exact"/>
        <w:ind w:right="530"/>
        <w:jc w:val="center"/>
        <w:rPr>
          <w:b/>
          <w:sz w:val="111"/>
        </w:rPr>
      </w:pPr>
      <w:r w:rsidRPr="0079362F">
        <w:pict>
          <v:shape id="docshape18" o:spid="_x0000_s1722" style="position:absolute;left:0;text-align:left;margin-left:109.8pt;margin-top:8.55pt;width:53.05pt;height:44.2pt;z-index:15734784;mso-position-horizontal-relative:page" coordorigin="2196,171" coordsize="1061,884" o:spt="100" adj="0,,0" path="m2561,1004r-10,-24l2530,986r-21,5l2488,993r-21,1l2438,988r-24,-19l2397,932r-7,-55l2390,514r152,l2542,466r-152,l2390,317r-33,l2285,466r-89,l2196,514r84,l2280,922r15,71l2329,1033r43,17l2410,1054r44,-5l2495,1037r36,-16l2561,1004xm3257,1006r-49,-4l3182,992r-12,-19l3168,939r,-300l3157,559r-34,-59l3069,464r-74,-12l2936,459r-52,19l2835,506r-51,35l2784,178r-10,-7l2592,200r,29l2635,236r19,4l2666,248r6,15l2674,289r,650l2673,973r-11,19l2635,1002r-48,4l2587,1042r286,l2873,1006r-49,-4l2798,992r-12,-19l2784,939r,-274l2784,644r2,-16l2789,613r5,-12l2818,568r33,-28l2890,521r45,-7l2988,523r39,27l3052,596r8,67l3060,939r-2,34l3046,992r-27,10l2971,1006r,36l3257,1042r,-36xe" fillcolor="black" stroked="f">
            <v:stroke joinstyle="round"/>
            <v:formulas/>
            <v:path arrowok="t" o:connecttype="segments"/>
            <w10:wrap anchorx="page"/>
          </v:shape>
        </w:pict>
      </w:r>
      <w:r w:rsidRPr="0079362F">
        <w:pict>
          <v:shape id="docshape19" o:spid="_x0000_s1721" style="position:absolute;left:0;text-align:left;margin-left:207.1pt;margin-top:11.45pt;width:19pt;height:47.3pt;z-index:-20175360;mso-position-horizontal-relative:page" coordorigin="4142,229" coordsize="380,946" path="m4147,1174r-5,-29l4173,1136r29,-13l4250,1085r35,-73l4298,881r,-542l4296,300r-12,-22l4253,268r-60,-6l4193,229r329,l4522,262r-60,6l4430,278r-12,22l4416,339r,535l4412,958r-16,74l4359,1093r-63,45l4222,1163r-39,8l4147,1174xe" fillcolor="black" stroked="f">
            <v:path arrowok="t"/>
            <w10:wrap anchorx="page"/>
          </v:shape>
        </w:pict>
      </w:r>
      <w:r w:rsidRPr="0079362F">
        <w:pict>
          <v:shape id="docshape20" o:spid="_x0000_s1720" style="position:absolute;left:0;text-align:left;margin-left:230.4pt;margin-top:10.6pt;width:39.15pt;height:42.4pt;z-index:-20174848;mso-position-horizontal-relative:page" coordorigin="4608,212" coordsize="783,848" o:spt="100" adj="0,,0" path="m4999,1059r-91,-8l4830,1029r-67,-36l4709,944r-42,-59l4635,812r-20,-84l4608,634r7,-94l4635,457r32,-72l4709,325r54,-49l4830,240r78,-21l4999,212r91,7l5169,240r23,13l4999,253r-80,12l4857,298r-47,51l4777,412r-21,72l4744,559r-4,75l4744,710r12,76l4777,858r33,63l4857,972r62,34l4999,1018r190,l5169,1029r-79,22l4999,1059xm5189,1018r-190,l5079,1006r62,-34l5188,921r33,-63l5242,786r12,-76l5258,634r-4,-75l5242,484r-21,-72l5188,349r-47,-51l5079,265r-80,-12l5192,253r43,23l5290,325r43,60l5364,457r20,83l5390,634r-6,94l5364,812r-31,73l5290,944r-55,49l5189,1018xe" fillcolor="black" stroked="f">
            <v:stroke joinstyle="round"/>
            <v:formulas/>
            <v:path arrowok="t" o:connecttype="segments"/>
            <w10:wrap anchorx="page"/>
          </v:shape>
        </w:pict>
      </w:r>
      <w:r w:rsidRPr="0079362F">
        <w:pict>
          <v:shape id="docshape21" o:spid="_x0000_s1719" style="position:absolute;left:0;text-align:left;margin-left:313.2pt;margin-top:10.6pt;width:26.65pt;height:42.4pt;z-index:-20174336;mso-position-horizontal-relative:page" coordorigin="6264,212" coordsize="533,848" path="m6506,1059r-63,-4l6380,1042r-58,-22l6264,800r36,l6330,890r46,68l6438,1003r76,15l6583,1007r53,-33l6670,923r12,-68l6664,786r-44,-51l6566,699r-48,-22l6497,670r-70,-30l6366,604r-48,-44l6287,505r-11,-68l6286,367r28,-56l6357,267r55,-31l6476,218r69,-6l6605,215r56,10l6709,241r37,21l6746,428r-38,l6688,351r-36,-55l6600,263r-67,-10l6468,264r-46,31l6393,342r-9,59l6395,450r31,41l6472,526r56,27l6564,565r78,32l6706,637r49,48l6786,746r11,75l6790,880r-23,55l6729,984r-56,40l6600,1050r-94,9xe" fillcolor="black" stroked="f">
            <v:path arrowok="t"/>
            <w10:wrap anchorx="page"/>
          </v:shape>
        </w:pict>
      </w:r>
      <w:r w:rsidRPr="0079362F">
        <w:pict>
          <v:shape id="docshape22" o:spid="_x0000_s1718" style="position:absolute;left:0;text-align:left;margin-left:422.65pt;margin-top:15.85pt;width:18.25pt;height:36.85pt;z-index:15736832;mso-position-horizontal-relative:page" coordorigin="8453,317" coordsize="365,737" path="m8666,1054r-37,-4l8586,1033r-35,-40l8537,922r,-408l8453,514r,-48l8542,466r72,-149l8647,317r,149l8798,466r,48l8647,514r,363l8654,932r17,37l8696,988r28,6l8746,993r21,-2l8787,986r21,-6l8818,1004r-30,17l8752,1037r-41,12l8666,1054xe" fillcolor="black" stroked="f">
            <v:path arrowok="t"/>
            <w10:wrap anchorx="page"/>
          </v:shape>
        </w:pict>
      </w:r>
      <w:r w:rsidR="00EF2652">
        <w:rPr>
          <w:rFonts w:ascii="Arial"/>
          <w:b/>
          <w:color w:val="010101"/>
          <w:spacing w:val="-10"/>
          <w:w w:val="105"/>
          <w:sz w:val="101"/>
        </w:rPr>
        <w:t>e</w:t>
      </w:r>
      <w:r w:rsidR="00EF2652">
        <w:rPr>
          <w:rFonts w:ascii="Arial"/>
          <w:b/>
          <w:color w:val="010101"/>
          <w:sz w:val="101"/>
        </w:rPr>
        <w:tab/>
      </w:r>
      <w:r w:rsidR="00EF2652">
        <w:rPr>
          <w:rFonts w:ascii="Arial"/>
          <w:b/>
          <w:color w:val="010101"/>
          <w:spacing w:val="-10"/>
          <w:w w:val="105"/>
          <w:sz w:val="101"/>
        </w:rPr>
        <w:t>B</w:t>
      </w:r>
      <w:r w:rsidR="00EF2652">
        <w:rPr>
          <w:rFonts w:ascii="Arial"/>
          <w:b/>
          <w:color w:val="010101"/>
          <w:sz w:val="101"/>
        </w:rPr>
        <w:tab/>
      </w:r>
      <w:r w:rsidR="00EF2652">
        <w:rPr>
          <w:b/>
          <w:color w:val="010101"/>
          <w:spacing w:val="-7"/>
          <w:w w:val="105"/>
          <w:position w:val="1"/>
          <w:sz w:val="111"/>
        </w:rPr>
        <w:t>Ac</w:t>
      </w:r>
    </w:p>
    <w:p w:rsidR="0079362F" w:rsidRDefault="0079362F">
      <w:pPr>
        <w:pStyle w:val="BodyText"/>
        <w:rPr>
          <w:b/>
          <w:sz w:val="20"/>
        </w:rPr>
      </w:pPr>
    </w:p>
    <w:p w:rsidR="0079362F" w:rsidRDefault="0079362F">
      <w:pPr>
        <w:pStyle w:val="BodyText"/>
        <w:rPr>
          <w:b/>
          <w:sz w:val="20"/>
        </w:rPr>
      </w:pPr>
    </w:p>
    <w:p w:rsidR="0079362F" w:rsidRDefault="0079362F">
      <w:pPr>
        <w:pStyle w:val="BodyText"/>
        <w:rPr>
          <w:b/>
          <w:sz w:val="20"/>
        </w:rPr>
      </w:pPr>
    </w:p>
    <w:p w:rsidR="0079362F" w:rsidRDefault="0079362F">
      <w:pPr>
        <w:pStyle w:val="BodyText"/>
        <w:spacing w:before="6"/>
        <w:rPr>
          <w:b/>
          <w:sz w:val="17"/>
        </w:rPr>
      </w:pPr>
      <w:r w:rsidRPr="0079362F">
        <w:pict>
          <v:shape id="docshape23" o:spid="_x0000_s1717" style="position:absolute;margin-left:107.9pt;margin-top:11.3pt;width:418.1pt;height:.1pt;z-index:-15724544;mso-wrap-distance-left:0;mso-wrap-distance-right:0;mso-position-horizontal-relative:page" coordorigin="2158,226" coordsize="8362,0" path="m2158,226r8361,e" filled="f" strokecolor="#2b2d34" strokeweight=".6pt">
            <v:path arrowok="t"/>
            <w10:wrap type="topAndBottom" anchorx="page"/>
          </v:shape>
        </w:pict>
      </w:r>
    </w:p>
    <w:p w:rsidR="0079362F" w:rsidRDefault="0079362F">
      <w:pPr>
        <w:pStyle w:val="BodyText"/>
        <w:rPr>
          <w:b/>
          <w:sz w:val="20"/>
        </w:rPr>
      </w:pPr>
    </w:p>
    <w:p w:rsidR="0079362F" w:rsidRDefault="0079362F">
      <w:pPr>
        <w:pStyle w:val="BodyText"/>
        <w:spacing w:before="11"/>
        <w:rPr>
          <w:b/>
          <w:sz w:val="22"/>
        </w:rPr>
      </w:pPr>
    </w:p>
    <w:p w:rsidR="0079362F" w:rsidRDefault="00EF2652">
      <w:pPr>
        <w:pStyle w:val="BodyText"/>
        <w:spacing w:line="266" w:lineRule="auto"/>
        <w:ind w:left="1441" w:right="989" w:hanging="6"/>
        <w:jc w:val="both"/>
      </w:pPr>
      <w:r>
        <w:rPr>
          <w:color w:val="010101"/>
        </w:rPr>
        <w:t>The JOBS Act represents a fundamental change in the</w:t>
      </w:r>
      <w:r>
        <w:rPr>
          <w:color w:val="010101"/>
          <w:spacing w:val="40"/>
        </w:rPr>
        <w:t xml:space="preserve"> </w:t>
      </w:r>
      <w:r>
        <w:rPr>
          <w:color w:val="010101"/>
        </w:rPr>
        <w:t>business financing envi­ ronment.</w:t>
      </w:r>
      <w:r>
        <w:rPr>
          <w:color w:val="010101"/>
          <w:spacing w:val="40"/>
        </w:rPr>
        <w:t xml:space="preserve"> </w:t>
      </w:r>
      <w:r>
        <w:rPr>
          <w:color w:val="010101"/>
        </w:rPr>
        <w:t>Many</w:t>
      </w:r>
      <w:r>
        <w:rPr>
          <w:color w:val="010101"/>
          <w:spacing w:val="40"/>
        </w:rPr>
        <w:t xml:space="preserve"> </w:t>
      </w:r>
      <w:r>
        <w:rPr>
          <w:color w:val="010101"/>
        </w:rPr>
        <w:t>companies,</w:t>
      </w:r>
      <w:r>
        <w:rPr>
          <w:color w:val="010101"/>
          <w:spacing w:val="40"/>
        </w:rPr>
        <w:t xml:space="preserve"> </w:t>
      </w:r>
      <w:r>
        <w:rPr>
          <w:color w:val="010101"/>
        </w:rPr>
        <w:t>previously</w:t>
      </w:r>
      <w:r>
        <w:rPr>
          <w:color w:val="010101"/>
          <w:spacing w:val="40"/>
        </w:rPr>
        <w:t xml:space="preserve"> </w:t>
      </w:r>
      <w:r>
        <w:rPr>
          <w:color w:val="010101"/>
        </w:rPr>
        <w:t>blocked</w:t>
      </w:r>
      <w:r>
        <w:rPr>
          <w:color w:val="010101"/>
          <w:spacing w:val="40"/>
        </w:rPr>
        <w:t xml:space="preserve"> </w:t>
      </w:r>
      <w:r>
        <w:rPr>
          <w:color w:val="010101"/>
        </w:rPr>
        <w:t>out</w:t>
      </w:r>
      <w:r>
        <w:rPr>
          <w:color w:val="010101"/>
          <w:spacing w:val="8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market</w:t>
      </w:r>
      <w:r>
        <w:rPr>
          <w:color w:val="010101"/>
          <w:spacing w:val="38"/>
        </w:rPr>
        <w:t xml:space="preserve"> </w:t>
      </w:r>
      <w:r>
        <w:rPr>
          <w:color w:val="010101"/>
        </w:rPr>
        <w:t>for</w:t>
      </w:r>
      <w:r>
        <w:rPr>
          <w:color w:val="010101"/>
          <w:spacing w:val="40"/>
        </w:rPr>
        <w:t xml:space="preserve"> </w:t>
      </w:r>
      <w:r>
        <w:rPr>
          <w:color w:val="010101"/>
        </w:rPr>
        <w:t>capital, will</w:t>
      </w:r>
      <w:r>
        <w:rPr>
          <w:color w:val="010101"/>
          <w:spacing w:val="40"/>
        </w:rPr>
        <w:t xml:space="preserve"> </w:t>
      </w:r>
      <w:r>
        <w:rPr>
          <w:color w:val="010101"/>
        </w:rPr>
        <w:t>now</w:t>
      </w:r>
      <w:r>
        <w:rPr>
          <w:color w:val="010101"/>
          <w:spacing w:val="40"/>
        </w:rPr>
        <w:t xml:space="preserve"> </w:t>
      </w:r>
      <w:r>
        <w:rPr>
          <w:color w:val="010101"/>
        </w:rPr>
        <w:t>be</w:t>
      </w:r>
      <w:r>
        <w:rPr>
          <w:color w:val="010101"/>
          <w:spacing w:val="40"/>
        </w:rPr>
        <w:t xml:space="preserve"> </w:t>
      </w:r>
      <w:r>
        <w:rPr>
          <w:color w:val="010101"/>
        </w:rPr>
        <w:t>able</w:t>
      </w:r>
      <w:r>
        <w:rPr>
          <w:color w:val="010101"/>
          <w:spacing w:val="40"/>
        </w:rPr>
        <w:t xml:space="preserve"> </w:t>
      </w:r>
      <w:r>
        <w:rPr>
          <w:color w:val="010101"/>
        </w:rPr>
        <w:t>to</w:t>
      </w:r>
      <w:r>
        <w:rPr>
          <w:color w:val="010101"/>
          <w:spacing w:val="40"/>
        </w:rPr>
        <w:t xml:space="preserve"> </w:t>
      </w:r>
      <w:r>
        <w:rPr>
          <w:color w:val="010101"/>
        </w:rPr>
        <w:t>obtain</w:t>
      </w:r>
      <w:r>
        <w:rPr>
          <w:color w:val="010101"/>
          <w:spacing w:val="40"/>
        </w:rPr>
        <w:t xml:space="preserve"> </w:t>
      </w:r>
      <w:r>
        <w:rPr>
          <w:color w:val="010101"/>
        </w:rPr>
        <w:t>business</w:t>
      </w:r>
      <w:r>
        <w:rPr>
          <w:color w:val="010101"/>
          <w:spacing w:val="40"/>
        </w:rPr>
        <w:t xml:space="preserve"> </w:t>
      </w:r>
      <w:r>
        <w:rPr>
          <w:color w:val="010101"/>
        </w:rPr>
        <w:t>financing.</w:t>
      </w:r>
      <w:r>
        <w:rPr>
          <w:color w:val="010101"/>
          <w:spacing w:val="40"/>
        </w:rPr>
        <w:t xml:space="preserve"> </w:t>
      </w:r>
      <w:r>
        <w:rPr>
          <w:color w:val="010101"/>
        </w:rPr>
        <w:t>This</w:t>
      </w:r>
      <w:r>
        <w:rPr>
          <w:color w:val="010101"/>
          <w:spacing w:val="40"/>
        </w:rPr>
        <w:t xml:space="preserve"> </w:t>
      </w:r>
      <w:r>
        <w:rPr>
          <w:color w:val="010101"/>
        </w:rPr>
        <w:t>will</w:t>
      </w:r>
      <w:r>
        <w:rPr>
          <w:color w:val="010101"/>
          <w:spacing w:val="40"/>
        </w:rPr>
        <w:t xml:space="preserve"> </w:t>
      </w:r>
      <w:r>
        <w:rPr>
          <w:color w:val="010101"/>
        </w:rPr>
        <w:t>lead</w:t>
      </w:r>
      <w:r>
        <w:rPr>
          <w:color w:val="010101"/>
          <w:spacing w:val="40"/>
        </w:rPr>
        <w:t xml:space="preserve"> </w:t>
      </w:r>
      <w:r>
        <w:rPr>
          <w:color w:val="010101"/>
        </w:rPr>
        <w:t>to</w:t>
      </w:r>
      <w:r>
        <w:rPr>
          <w:color w:val="010101"/>
          <w:spacing w:val="40"/>
        </w:rPr>
        <w:t xml:space="preserve"> </w:t>
      </w:r>
      <w:r>
        <w:rPr>
          <w:color w:val="010101"/>
        </w:rPr>
        <w:t>disruptions across the</w:t>
      </w:r>
      <w:r>
        <w:rPr>
          <w:color w:val="010101"/>
          <w:spacing w:val="40"/>
        </w:rPr>
        <w:t xml:space="preserve"> </w:t>
      </w:r>
      <w:r>
        <w:rPr>
          <w:color w:val="010101"/>
        </w:rPr>
        <w:t>board.</w:t>
      </w:r>
    </w:p>
    <w:p w:rsidR="0079362F" w:rsidRDefault="00EF2652">
      <w:pPr>
        <w:pStyle w:val="BodyText"/>
        <w:spacing w:before="156" w:line="266" w:lineRule="auto"/>
        <w:ind w:left="1444" w:right="996" w:hanging="9"/>
        <w:jc w:val="both"/>
      </w:pPr>
      <w:r>
        <w:rPr>
          <w:color w:val="010101"/>
          <w:w w:val="105"/>
        </w:rPr>
        <w:t>The JOBS Act starts by encouraging small companies to</w:t>
      </w:r>
      <w:r>
        <w:rPr>
          <w:color w:val="010101"/>
          <w:spacing w:val="40"/>
          <w:w w:val="105"/>
        </w:rPr>
        <w:t xml:space="preserve"> </w:t>
      </w:r>
      <w:r>
        <w:rPr>
          <w:color w:val="010101"/>
          <w:w w:val="105"/>
        </w:rPr>
        <w:t>sell stock to</w:t>
      </w:r>
      <w:r>
        <w:rPr>
          <w:color w:val="010101"/>
          <w:spacing w:val="40"/>
          <w:w w:val="105"/>
        </w:rPr>
        <w:t xml:space="preserve"> </w:t>
      </w:r>
      <w:r>
        <w:rPr>
          <w:color w:val="010101"/>
          <w:w w:val="105"/>
        </w:rPr>
        <w:t>the public (known as "going public"). The second section of the</w:t>
      </w:r>
      <w:r>
        <w:rPr>
          <w:color w:val="010101"/>
          <w:spacing w:val="40"/>
          <w:w w:val="105"/>
        </w:rPr>
        <w:t xml:space="preserve"> </w:t>
      </w:r>
      <w:r>
        <w:rPr>
          <w:color w:val="010101"/>
          <w:w w:val="105"/>
        </w:rPr>
        <w:t>law eliminates certain restrictions against selling</w:t>
      </w:r>
      <w:r>
        <w:rPr>
          <w:color w:val="010101"/>
          <w:spacing w:val="-6"/>
          <w:w w:val="105"/>
        </w:rPr>
        <w:t xml:space="preserve"> </w:t>
      </w:r>
      <w:r>
        <w:rPr>
          <w:color w:val="010101"/>
          <w:w w:val="105"/>
        </w:rPr>
        <w:t>stock to the general public, lowering certain outdated safeguards meant to prevent the sale of securities to persons and institutions</w:t>
      </w:r>
      <w:r>
        <w:rPr>
          <w:color w:val="010101"/>
          <w:spacing w:val="40"/>
          <w:w w:val="105"/>
        </w:rPr>
        <w:t xml:space="preserve"> </w:t>
      </w:r>
      <w:r>
        <w:rPr>
          <w:color w:val="010101"/>
          <w:w w:val="105"/>
        </w:rPr>
        <w:t>who are</w:t>
      </w:r>
      <w:r>
        <w:rPr>
          <w:color w:val="010101"/>
          <w:spacing w:val="40"/>
          <w:w w:val="105"/>
        </w:rPr>
        <w:t xml:space="preserve"> </w:t>
      </w:r>
      <w:r>
        <w:rPr>
          <w:color w:val="010101"/>
          <w:w w:val="105"/>
        </w:rPr>
        <w:t>unqualified</w:t>
      </w:r>
      <w:r>
        <w:rPr>
          <w:color w:val="010101"/>
          <w:spacing w:val="40"/>
          <w:w w:val="105"/>
        </w:rPr>
        <w:t xml:space="preserve"> </w:t>
      </w:r>
      <w:r>
        <w:rPr>
          <w:color w:val="010101"/>
          <w:w w:val="105"/>
        </w:rPr>
        <w:t>or</w:t>
      </w:r>
      <w:r>
        <w:rPr>
          <w:color w:val="010101"/>
          <w:spacing w:val="40"/>
          <w:w w:val="105"/>
        </w:rPr>
        <w:t xml:space="preserve"> </w:t>
      </w:r>
      <w:r>
        <w:rPr>
          <w:color w:val="010101"/>
          <w:w w:val="105"/>
        </w:rPr>
        <w:t>unprepared</w:t>
      </w:r>
      <w:r>
        <w:rPr>
          <w:color w:val="010101"/>
          <w:spacing w:val="40"/>
          <w:w w:val="105"/>
        </w:rPr>
        <w:t xml:space="preserve"> </w:t>
      </w:r>
      <w:r>
        <w:rPr>
          <w:color w:val="010101"/>
          <w:w w:val="105"/>
        </w:rPr>
        <w:t>to</w:t>
      </w:r>
      <w:r>
        <w:rPr>
          <w:color w:val="010101"/>
          <w:spacing w:val="40"/>
          <w:w w:val="105"/>
        </w:rPr>
        <w:t xml:space="preserve"> </w:t>
      </w:r>
      <w:r>
        <w:rPr>
          <w:color w:val="010101"/>
          <w:w w:val="105"/>
        </w:rPr>
        <w:t>purchase them.</w:t>
      </w:r>
    </w:p>
    <w:p w:rsidR="0079362F" w:rsidRDefault="00EF2652">
      <w:pPr>
        <w:pStyle w:val="BodyText"/>
        <w:spacing w:before="153" w:line="266" w:lineRule="auto"/>
        <w:ind w:left="1435" w:right="980"/>
        <w:jc w:val="both"/>
      </w:pPr>
      <w:r>
        <w:rPr>
          <w:color w:val="010101"/>
          <w:w w:val="105"/>
        </w:rPr>
        <w:t>The third section of the law, the</w:t>
      </w:r>
      <w:r>
        <w:rPr>
          <w:color w:val="010101"/>
          <w:spacing w:val="40"/>
          <w:w w:val="105"/>
        </w:rPr>
        <w:t xml:space="preserve"> </w:t>
      </w:r>
      <w:r>
        <w:rPr>
          <w:color w:val="010101"/>
          <w:w w:val="105"/>
        </w:rPr>
        <w:t>crowdfunding provision, targets emerging growth companies and defines them as an equity security issuer with "total annual gross revenues of less than $1,000,000,000</w:t>
      </w:r>
      <w:r>
        <w:rPr>
          <w:color w:val="010101"/>
          <w:spacing w:val="-14"/>
          <w:w w:val="105"/>
        </w:rPr>
        <w:t xml:space="preserve"> </w:t>
      </w:r>
      <w:r>
        <w:rPr>
          <w:color w:val="010101"/>
          <w:w w:val="105"/>
        </w:rPr>
        <w:t>...</w:t>
      </w:r>
      <w:r>
        <w:rPr>
          <w:color w:val="010101"/>
          <w:spacing w:val="40"/>
          <w:w w:val="105"/>
        </w:rPr>
        <w:t xml:space="preserve"> </w:t>
      </w:r>
      <w:r>
        <w:rPr>
          <w:color w:val="010101"/>
          <w:w w:val="105"/>
        </w:rPr>
        <w:t>during its most recently completed fiscal year</w:t>
      </w:r>
      <w:r>
        <w:rPr>
          <w:color w:val="282A31"/>
          <w:w w:val="105"/>
        </w:rPr>
        <w:t>.</w:t>
      </w:r>
      <w:r>
        <w:rPr>
          <w:color w:val="131313"/>
          <w:w w:val="105"/>
        </w:rPr>
        <w:t xml:space="preserve">" </w:t>
      </w:r>
      <w:r>
        <w:rPr>
          <w:color w:val="010101"/>
          <w:w w:val="105"/>
        </w:rPr>
        <w:t>These firms are now exempt from certain reporting requirements,</w:t>
      </w:r>
      <w:r>
        <w:rPr>
          <w:color w:val="010101"/>
          <w:spacing w:val="30"/>
          <w:w w:val="105"/>
        </w:rPr>
        <w:t xml:space="preserve"> </w:t>
      </w:r>
      <w:r>
        <w:rPr>
          <w:color w:val="010101"/>
          <w:w w:val="105"/>
        </w:rPr>
        <w:t>making it easier to</w:t>
      </w:r>
      <w:r>
        <w:rPr>
          <w:color w:val="010101"/>
          <w:spacing w:val="40"/>
          <w:w w:val="105"/>
        </w:rPr>
        <w:t xml:space="preserve"> </w:t>
      </w:r>
      <w:r>
        <w:rPr>
          <w:color w:val="010101"/>
          <w:w w:val="105"/>
        </w:rPr>
        <w:t>raise capital. As you'll</w:t>
      </w:r>
      <w:r>
        <w:rPr>
          <w:color w:val="010101"/>
          <w:spacing w:val="17"/>
          <w:w w:val="105"/>
        </w:rPr>
        <w:t xml:space="preserve"> </w:t>
      </w:r>
      <w:r>
        <w:rPr>
          <w:color w:val="010101"/>
          <w:w w:val="105"/>
        </w:rPr>
        <w:t>see, this is a big deal.</w:t>
      </w:r>
    </w:p>
    <w:p w:rsidR="0079362F" w:rsidRDefault="00EF2652">
      <w:pPr>
        <w:pStyle w:val="BodyText"/>
        <w:spacing w:before="153"/>
        <w:ind w:left="1458"/>
        <w:jc w:val="both"/>
        <w:rPr>
          <w:rFonts w:ascii="Arial"/>
        </w:rPr>
      </w:pPr>
      <w:r>
        <w:rPr>
          <w:color w:val="010101"/>
          <w:w w:val="105"/>
        </w:rPr>
        <w:t>Here's</w:t>
      </w:r>
      <w:r>
        <w:rPr>
          <w:color w:val="010101"/>
          <w:spacing w:val="17"/>
          <w:w w:val="105"/>
        </w:rPr>
        <w:t xml:space="preserve"> </w:t>
      </w:r>
      <w:r>
        <w:rPr>
          <w:color w:val="010101"/>
          <w:w w:val="105"/>
        </w:rPr>
        <w:t>what</w:t>
      </w:r>
      <w:r>
        <w:rPr>
          <w:color w:val="010101"/>
          <w:spacing w:val="29"/>
          <w:w w:val="105"/>
        </w:rPr>
        <w:t xml:space="preserve"> </w:t>
      </w:r>
      <w:r>
        <w:rPr>
          <w:color w:val="010101"/>
          <w:w w:val="105"/>
        </w:rPr>
        <w:t>makes</w:t>
      </w:r>
      <w:r>
        <w:rPr>
          <w:color w:val="010101"/>
          <w:spacing w:val="28"/>
          <w:w w:val="105"/>
        </w:rPr>
        <w:t xml:space="preserve"> </w:t>
      </w:r>
      <w:r>
        <w:rPr>
          <w:color w:val="010101"/>
          <w:w w:val="105"/>
        </w:rPr>
        <w:t>up</w:t>
      </w:r>
      <w:r>
        <w:rPr>
          <w:color w:val="010101"/>
          <w:spacing w:val="19"/>
          <w:w w:val="105"/>
        </w:rPr>
        <w:t xml:space="preserve"> </w:t>
      </w:r>
      <w:r>
        <w:rPr>
          <w:color w:val="010101"/>
          <w:w w:val="105"/>
        </w:rPr>
        <w:t>Part</w:t>
      </w:r>
      <w:r>
        <w:rPr>
          <w:color w:val="010101"/>
          <w:spacing w:val="13"/>
          <w:w w:val="105"/>
        </w:rPr>
        <w:t xml:space="preserve"> </w:t>
      </w:r>
      <w:r>
        <w:rPr>
          <w:rFonts w:ascii="Arial"/>
          <w:color w:val="010101"/>
          <w:spacing w:val="-5"/>
          <w:w w:val="105"/>
        </w:rPr>
        <w:t>I.</w:t>
      </w:r>
    </w:p>
    <w:p w:rsidR="0079362F" w:rsidRDefault="00EF2652">
      <w:pPr>
        <w:spacing w:before="175"/>
        <w:ind w:left="1437"/>
        <w:jc w:val="both"/>
        <w:rPr>
          <w:b/>
          <w:sz w:val="27"/>
        </w:rPr>
      </w:pPr>
      <w:r>
        <w:rPr>
          <w:b/>
          <w:color w:val="010101"/>
          <w:w w:val="105"/>
          <w:sz w:val="27"/>
        </w:rPr>
        <w:t>Chapter</w:t>
      </w:r>
      <w:r>
        <w:rPr>
          <w:b/>
          <w:color w:val="010101"/>
          <w:spacing w:val="63"/>
          <w:w w:val="105"/>
          <w:sz w:val="27"/>
        </w:rPr>
        <w:t xml:space="preserve"> </w:t>
      </w:r>
      <w:r>
        <w:rPr>
          <w:b/>
          <w:color w:val="010101"/>
          <w:w w:val="105"/>
          <w:sz w:val="27"/>
        </w:rPr>
        <w:t>I:</w:t>
      </w:r>
      <w:r>
        <w:rPr>
          <w:b/>
          <w:color w:val="010101"/>
          <w:spacing w:val="-6"/>
          <w:w w:val="105"/>
          <w:sz w:val="27"/>
        </w:rPr>
        <w:t xml:space="preserve"> </w:t>
      </w:r>
      <w:r>
        <w:rPr>
          <w:b/>
          <w:color w:val="010101"/>
          <w:w w:val="105"/>
          <w:sz w:val="27"/>
        </w:rPr>
        <w:t>The</w:t>
      </w:r>
      <w:r>
        <w:rPr>
          <w:b/>
          <w:color w:val="010101"/>
          <w:spacing w:val="5"/>
          <w:w w:val="105"/>
          <w:sz w:val="27"/>
        </w:rPr>
        <w:t xml:space="preserve"> </w:t>
      </w:r>
      <w:r>
        <w:rPr>
          <w:b/>
          <w:color w:val="010101"/>
          <w:w w:val="105"/>
          <w:sz w:val="27"/>
        </w:rPr>
        <w:t>JOBS</w:t>
      </w:r>
      <w:r>
        <w:rPr>
          <w:b/>
          <w:color w:val="010101"/>
          <w:spacing w:val="9"/>
          <w:w w:val="105"/>
          <w:sz w:val="27"/>
        </w:rPr>
        <w:t xml:space="preserve"> </w:t>
      </w:r>
      <w:r>
        <w:rPr>
          <w:b/>
          <w:color w:val="010101"/>
          <w:w w:val="105"/>
          <w:sz w:val="27"/>
        </w:rPr>
        <w:t>Act:</w:t>
      </w:r>
      <w:r>
        <w:rPr>
          <w:b/>
          <w:color w:val="010101"/>
          <w:spacing w:val="-5"/>
          <w:w w:val="105"/>
          <w:sz w:val="27"/>
        </w:rPr>
        <w:t xml:space="preserve"> </w:t>
      </w:r>
      <w:r>
        <w:rPr>
          <w:b/>
          <w:color w:val="010101"/>
          <w:w w:val="105"/>
          <w:sz w:val="27"/>
        </w:rPr>
        <w:t>Summary</w:t>
      </w:r>
      <w:r>
        <w:rPr>
          <w:b/>
          <w:color w:val="010101"/>
          <w:spacing w:val="17"/>
          <w:w w:val="105"/>
          <w:sz w:val="27"/>
        </w:rPr>
        <w:t xml:space="preserve"> </w:t>
      </w:r>
      <w:r>
        <w:rPr>
          <w:b/>
          <w:color w:val="010101"/>
          <w:w w:val="105"/>
          <w:sz w:val="27"/>
        </w:rPr>
        <w:t>and</w:t>
      </w:r>
      <w:r>
        <w:rPr>
          <w:b/>
          <w:color w:val="010101"/>
          <w:spacing w:val="33"/>
          <w:w w:val="105"/>
          <w:sz w:val="27"/>
        </w:rPr>
        <w:t xml:space="preserve"> </w:t>
      </w:r>
      <w:r>
        <w:rPr>
          <w:b/>
          <w:color w:val="010101"/>
          <w:spacing w:val="-2"/>
          <w:w w:val="105"/>
          <w:sz w:val="27"/>
        </w:rPr>
        <w:t>Definitions</w:t>
      </w:r>
    </w:p>
    <w:p w:rsidR="0079362F" w:rsidRDefault="00EF2652">
      <w:pPr>
        <w:spacing w:before="184" w:line="249" w:lineRule="auto"/>
        <w:ind w:left="1455" w:right="995" w:hanging="20"/>
        <w:jc w:val="both"/>
        <w:rPr>
          <w:i/>
          <w:sz w:val="27"/>
        </w:rPr>
      </w:pPr>
      <w:r>
        <w:rPr>
          <w:color w:val="010101"/>
          <w:sz w:val="25"/>
        </w:rPr>
        <w:t>To understand the</w:t>
      </w:r>
      <w:r>
        <w:rPr>
          <w:color w:val="010101"/>
          <w:spacing w:val="40"/>
          <w:sz w:val="25"/>
        </w:rPr>
        <w:t xml:space="preserve"> </w:t>
      </w:r>
      <w:r>
        <w:rPr>
          <w:color w:val="010101"/>
          <w:sz w:val="25"/>
        </w:rPr>
        <w:t>law and take advantage of it, you must know the</w:t>
      </w:r>
      <w:r>
        <w:rPr>
          <w:color w:val="010101"/>
          <w:spacing w:val="40"/>
          <w:sz w:val="25"/>
        </w:rPr>
        <w:t xml:space="preserve"> </w:t>
      </w:r>
      <w:r>
        <w:rPr>
          <w:color w:val="010101"/>
          <w:sz w:val="25"/>
        </w:rPr>
        <w:t>precise meaning</w:t>
      </w:r>
      <w:r>
        <w:rPr>
          <w:color w:val="010101"/>
          <w:spacing w:val="-16"/>
          <w:sz w:val="25"/>
        </w:rPr>
        <w:t xml:space="preserve"> </w:t>
      </w:r>
      <w:r>
        <w:rPr>
          <w:color w:val="010101"/>
          <w:sz w:val="25"/>
        </w:rPr>
        <w:t>of</w:t>
      </w:r>
      <w:r>
        <w:rPr>
          <w:color w:val="010101"/>
          <w:spacing w:val="-12"/>
          <w:sz w:val="25"/>
        </w:rPr>
        <w:t xml:space="preserve"> </w:t>
      </w:r>
      <w:r>
        <w:rPr>
          <w:color w:val="010101"/>
          <w:sz w:val="25"/>
        </w:rPr>
        <w:t>several</w:t>
      </w:r>
      <w:r>
        <w:rPr>
          <w:color w:val="010101"/>
          <w:spacing w:val="-2"/>
          <w:sz w:val="25"/>
        </w:rPr>
        <w:t xml:space="preserve"> </w:t>
      </w:r>
      <w:r>
        <w:rPr>
          <w:color w:val="010101"/>
          <w:sz w:val="25"/>
        </w:rPr>
        <w:t>terms,</w:t>
      </w:r>
      <w:r>
        <w:rPr>
          <w:color w:val="010101"/>
          <w:spacing w:val="-10"/>
          <w:sz w:val="25"/>
        </w:rPr>
        <w:t xml:space="preserve"> </w:t>
      </w:r>
      <w:r>
        <w:rPr>
          <w:color w:val="010101"/>
          <w:sz w:val="25"/>
        </w:rPr>
        <w:t>including</w:t>
      </w:r>
      <w:r>
        <w:rPr>
          <w:color w:val="010101"/>
          <w:spacing w:val="-12"/>
          <w:sz w:val="25"/>
        </w:rPr>
        <w:t xml:space="preserve"> </w:t>
      </w:r>
      <w:r>
        <w:rPr>
          <w:i/>
          <w:color w:val="010101"/>
          <w:sz w:val="27"/>
        </w:rPr>
        <w:t>emerging</w:t>
      </w:r>
      <w:r>
        <w:rPr>
          <w:i/>
          <w:color w:val="010101"/>
          <w:spacing w:val="-7"/>
          <w:sz w:val="27"/>
        </w:rPr>
        <w:t xml:space="preserve"> </w:t>
      </w:r>
      <w:r>
        <w:rPr>
          <w:i/>
          <w:color w:val="010101"/>
          <w:sz w:val="27"/>
        </w:rPr>
        <w:t>growth</w:t>
      </w:r>
      <w:r>
        <w:rPr>
          <w:i/>
          <w:color w:val="010101"/>
          <w:spacing w:val="-16"/>
          <w:sz w:val="27"/>
        </w:rPr>
        <w:t xml:space="preserve"> </w:t>
      </w:r>
      <w:r>
        <w:rPr>
          <w:i/>
          <w:color w:val="010101"/>
          <w:sz w:val="27"/>
        </w:rPr>
        <w:t>company</w:t>
      </w:r>
      <w:r>
        <w:rPr>
          <w:i/>
          <w:color w:val="010101"/>
          <w:spacing w:val="-15"/>
          <w:sz w:val="27"/>
        </w:rPr>
        <w:t xml:space="preserve"> </w:t>
      </w:r>
      <w:r>
        <w:rPr>
          <w:color w:val="010101"/>
          <w:sz w:val="25"/>
        </w:rPr>
        <w:t>and</w:t>
      </w:r>
      <w:r>
        <w:rPr>
          <w:color w:val="010101"/>
          <w:spacing w:val="-2"/>
          <w:sz w:val="25"/>
        </w:rPr>
        <w:t xml:space="preserve"> </w:t>
      </w:r>
      <w:r>
        <w:rPr>
          <w:i/>
          <w:color w:val="010101"/>
          <w:spacing w:val="-2"/>
          <w:w w:val="90"/>
          <w:sz w:val="27"/>
        </w:rPr>
        <w:t>crowdfunding.</w:t>
      </w:r>
    </w:p>
    <w:p w:rsidR="0079362F" w:rsidRDefault="00EF2652">
      <w:pPr>
        <w:pStyle w:val="BodyText"/>
        <w:spacing w:before="171" w:line="266" w:lineRule="auto"/>
        <w:ind w:left="1435" w:right="987" w:firstLine="20"/>
        <w:jc w:val="both"/>
      </w:pPr>
      <w:r>
        <w:rPr>
          <w:color w:val="010101"/>
          <w:w w:val="105"/>
        </w:rPr>
        <w:t>In addition, you must understand the set of institutional arrangements that govern the</w:t>
      </w:r>
      <w:r>
        <w:rPr>
          <w:color w:val="010101"/>
          <w:spacing w:val="40"/>
          <w:w w:val="105"/>
        </w:rPr>
        <w:t xml:space="preserve"> </w:t>
      </w:r>
      <w:r>
        <w:rPr>
          <w:color w:val="010101"/>
          <w:w w:val="105"/>
        </w:rPr>
        <w:t xml:space="preserve">market for startup financing. Using examples, charts, and graphs, </w:t>
      </w:r>
      <w:r>
        <w:rPr>
          <w:color w:val="010101"/>
          <w:w w:val="85"/>
        </w:rPr>
        <w:t xml:space="preserve">I </w:t>
      </w:r>
      <w:r>
        <w:rPr>
          <w:color w:val="010101"/>
          <w:w w:val="105"/>
        </w:rPr>
        <w:t>describe the</w:t>
      </w:r>
      <w:r>
        <w:rPr>
          <w:color w:val="010101"/>
          <w:spacing w:val="40"/>
          <w:w w:val="105"/>
        </w:rPr>
        <w:t xml:space="preserve"> </w:t>
      </w:r>
      <w:r>
        <w:rPr>
          <w:color w:val="010101"/>
          <w:w w:val="105"/>
        </w:rPr>
        <w:t>marketplace</w:t>
      </w:r>
      <w:r>
        <w:rPr>
          <w:color w:val="010101"/>
          <w:spacing w:val="40"/>
          <w:w w:val="105"/>
        </w:rPr>
        <w:t xml:space="preserve"> </w:t>
      </w:r>
      <w:r>
        <w:rPr>
          <w:color w:val="010101"/>
          <w:w w:val="105"/>
        </w:rPr>
        <w:t>dominated</w:t>
      </w:r>
      <w:r>
        <w:rPr>
          <w:color w:val="010101"/>
          <w:spacing w:val="40"/>
          <w:w w:val="105"/>
        </w:rPr>
        <w:t xml:space="preserve"> </w:t>
      </w:r>
      <w:r>
        <w:rPr>
          <w:color w:val="010101"/>
          <w:w w:val="105"/>
        </w:rPr>
        <w:t>by emerging growth</w:t>
      </w:r>
      <w:r>
        <w:rPr>
          <w:color w:val="010101"/>
          <w:spacing w:val="40"/>
          <w:w w:val="105"/>
        </w:rPr>
        <w:t xml:space="preserve"> </w:t>
      </w:r>
      <w:r>
        <w:rPr>
          <w:color w:val="010101"/>
          <w:w w:val="105"/>
        </w:rPr>
        <w:t>companies.</w:t>
      </w:r>
    </w:p>
    <w:p w:rsidR="0079362F" w:rsidRDefault="0079362F">
      <w:pPr>
        <w:spacing w:line="266" w:lineRule="auto"/>
        <w:jc w:val="both"/>
        <w:sectPr w:rsidR="0079362F">
          <w:pgSz w:w="12240" w:h="15840"/>
          <w:pgMar w:top="1020" w:right="720" w:bottom="280" w:left="720" w:header="0" w:footer="0" w:gutter="0"/>
          <w:cols w:space="720"/>
        </w:sectPr>
      </w:pPr>
    </w:p>
    <w:p w:rsidR="0079362F" w:rsidRDefault="00EF2652">
      <w:pPr>
        <w:spacing w:before="59" w:line="244" w:lineRule="auto"/>
        <w:ind w:left="1016" w:right="1430" w:hanging="17"/>
        <w:jc w:val="both"/>
        <w:rPr>
          <w:b/>
          <w:sz w:val="27"/>
        </w:rPr>
      </w:pPr>
      <w:r>
        <w:rPr>
          <w:b/>
          <w:color w:val="010101"/>
          <w:w w:val="105"/>
          <w:sz w:val="27"/>
        </w:rPr>
        <w:lastRenderedPageBreak/>
        <w:t xml:space="preserve">Chapter 2: Startup Financing Environment: Why the JOBS Act </w:t>
      </w:r>
      <w:r>
        <w:rPr>
          <w:b/>
          <w:color w:val="010101"/>
          <w:spacing w:val="-4"/>
          <w:w w:val="105"/>
          <w:sz w:val="27"/>
        </w:rPr>
        <w:t>Now?</w:t>
      </w:r>
    </w:p>
    <w:p w:rsidR="0079362F" w:rsidRDefault="00EF2652">
      <w:pPr>
        <w:pStyle w:val="BodyText"/>
        <w:spacing w:before="178" w:line="266" w:lineRule="auto"/>
        <w:ind w:left="1001" w:right="1431" w:firstLine="12"/>
        <w:jc w:val="both"/>
      </w:pPr>
      <w:r>
        <w:rPr>
          <w:color w:val="010101"/>
          <w:w w:val="105"/>
        </w:rPr>
        <w:t>Using information</w:t>
      </w:r>
      <w:r>
        <w:rPr>
          <w:color w:val="010101"/>
          <w:spacing w:val="40"/>
          <w:w w:val="105"/>
        </w:rPr>
        <w:t xml:space="preserve"> </w:t>
      </w:r>
      <w:r>
        <w:rPr>
          <w:color w:val="010101"/>
          <w:w w:val="105"/>
        </w:rPr>
        <w:t>on startup</w:t>
      </w:r>
      <w:r>
        <w:rPr>
          <w:color w:val="010101"/>
          <w:spacing w:val="40"/>
          <w:w w:val="105"/>
        </w:rPr>
        <w:t xml:space="preserve"> </w:t>
      </w:r>
      <w:r>
        <w:rPr>
          <w:color w:val="010101"/>
          <w:w w:val="105"/>
        </w:rPr>
        <w:t xml:space="preserve">business capital flows, </w:t>
      </w:r>
      <w:r>
        <w:rPr>
          <w:color w:val="010101"/>
          <w:w w:val="85"/>
        </w:rPr>
        <w:t>I</w:t>
      </w:r>
      <w:r>
        <w:rPr>
          <w:color w:val="010101"/>
          <w:w w:val="105"/>
        </w:rPr>
        <w:t xml:space="preserve"> describe how startups are currently financed, the impact of the financial crisis on the availability of capital for startup businesses, and how the JOBS Act will improve financing opportunities for small companies.</w:t>
      </w:r>
    </w:p>
    <w:p w:rsidR="0079362F" w:rsidRDefault="00EF2652">
      <w:pPr>
        <w:spacing w:before="137" w:line="244" w:lineRule="auto"/>
        <w:ind w:left="1013" w:right="1432" w:hanging="14"/>
        <w:jc w:val="both"/>
        <w:rPr>
          <w:b/>
          <w:sz w:val="27"/>
        </w:rPr>
      </w:pPr>
      <w:r>
        <w:rPr>
          <w:b/>
          <w:color w:val="010101"/>
          <w:w w:val="105"/>
          <w:sz w:val="27"/>
        </w:rPr>
        <w:t xml:space="preserve">Chapter 3: Emerging Growth Companies: Facts, Figures, and </w:t>
      </w:r>
      <w:r>
        <w:rPr>
          <w:b/>
          <w:color w:val="010101"/>
          <w:spacing w:val="-2"/>
          <w:w w:val="105"/>
          <w:sz w:val="27"/>
        </w:rPr>
        <w:t>Potential</w:t>
      </w:r>
    </w:p>
    <w:p w:rsidR="0079362F" w:rsidRDefault="00EF2652">
      <w:pPr>
        <w:pStyle w:val="BodyText"/>
        <w:spacing w:before="183" w:line="266" w:lineRule="auto"/>
        <w:ind w:left="1006" w:right="1437"/>
        <w:jc w:val="both"/>
      </w:pPr>
      <w:r>
        <w:rPr>
          <w:color w:val="010101"/>
        </w:rPr>
        <w:t>Chapter</w:t>
      </w:r>
      <w:r>
        <w:rPr>
          <w:color w:val="010101"/>
          <w:spacing w:val="40"/>
        </w:rPr>
        <w:t xml:space="preserve"> </w:t>
      </w:r>
      <w:r>
        <w:rPr>
          <w:color w:val="010101"/>
        </w:rPr>
        <w:t>3</w:t>
      </w:r>
      <w:r>
        <w:rPr>
          <w:color w:val="010101"/>
          <w:spacing w:val="40"/>
        </w:rPr>
        <w:t xml:space="preserve"> </w:t>
      </w:r>
      <w:r>
        <w:rPr>
          <w:color w:val="010101"/>
        </w:rPr>
        <w:t>provides</w:t>
      </w:r>
      <w:r>
        <w:rPr>
          <w:color w:val="010101"/>
          <w:spacing w:val="40"/>
        </w:rPr>
        <w:t xml:space="preserve"> </w:t>
      </w:r>
      <w:r>
        <w:rPr>
          <w:color w:val="010101"/>
        </w:rPr>
        <w:t>baseline</w:t>
      </w:r>
      <w:r>
        <w:rPr>
          <w:color w:val="010101"/>
          <w:spacing w:val="40"/>
        </w:rPr>
        <w:t xml:space="preserve"> </w:t>
      </w:r>
      <w:r>
        <w:rPr>
          <w:color w:val="010101"/>
        </w:rPr>
        <w:t>information</w:t>
      </w:r>
      <w:r>
        <w:rPr>
          <w:color w:val="010101"/>
          <w:spacing w:val="40"/>
        </w:rPr>
        <w:t xml:space="preserve"> </w:t>
      </w:r>
      <w:r>
        <w:rPr>
          <w:color w:val="010101"/>
        </w:rPr>
        <w:t>on</w:t>
      </w:r>
      <w:r>
        <w:rPr>
          <w:color w:val="010101"/>
          <w:spacing w:val="40"/>
        </w:rPr>
        <w:t xml:space="preserve"> </w:t>
      </w:r>
      <w:r>
        <w:rPr>
          <w:color w:val="010101"/>
        </w:rPr>
        <w:t>emerging</w:t>
      </w:r>
      <w:r>
        <w:rPr>
          <w:color w:val="010101"/>
          <w:spacing w:val="40"/>
        </w:rPr>
        <w:t xml:space="preserve"> </w:t>
      </w:r>
      <w:r>
        <w:rPr>
          <w:color w:val="010101"/>
        </w:rPr>
        <w:t>growth</w:t>
      </w:r>
      <w:r>
        <w:rPr>
          <w:color w:val="010101"/>
          <w:spacing w:val="40"/>
        </w:rPr>
        <w:t xml:space="preserve"> </w:t>
      </w:r>
      <w:r>
        <w:rPr>
          <w:color w:val="010101"/>
        </w:rPr>
        <w:t>companies (EGCs), companies</w:t>
      </w:r>
      <w:r>
        <w:rPr>
          <w:color w:val="010101"/>
          <w:spacing w:val="40"/>
        </w:rPr>
        <w:t xml:space="preserve"> </w:t>
      </w:r>
      <w:r>
        <w:rPr>
          <w:color w:val="010101"/>
        </w:rPr>
        <w:t>with</w:t>
      </w:r>
      <w:r>
        <w:rPr>
          <w:color w:val="010101"/>
          <w:spacing w:val="40"/>
        </w:rPr>
        <w:t xml:space="preserve"> </w:t>
      </w:r>
      <w:r>
        <w:rPr>
          <w:color w:val="010101"/>
        </w:rPr>
        <w:t>less than</w:t>
      </w:r>
      <w:r>
        <w:rPr>
          <w:color w:val="010101"/>
          <w:spacing w:val="40"/>
        </w:rPr>
        <w:t xml:space="preserve"> </w:t>
      </w:r>
      <w:r>
        <w:rPr>
          <w:color w:val="010101"/>
        </w:rPr>
        <w:t>$1</w:t>
      </w:r>
      <w:r>
        <w:rPr>
          <w:color w:val="010101"/>
          <w:spacing w:val="40"/>
        </w:rPr>
        <w:t xml:space="preserve"> </w:t>
      </w:r>
      <w:r>
        <w:rPr>
          <w:color w:val="010101"/>
        </w:rPr>
        <w:t>billion</w:t>
      </w:r>
      <w:r>
        <w:rPr>
          <w:color w:val="010101"/>
          <w:spacing w:val="40"/>
        </w:rPr>
        <w:t xml:space="preserve"> </w:t>
      </w:r>
      <w:r>
        <w:rPr>
          <w:color w:val="010101"/>
        </w:rPr>
        <w:t>in</w:t>
      </w:r>
      <w:r>
        <w:rPr>
          <w:color w:val="010101"/>
          <w:spacing w:val="40"/>
        </w:rPr>
        <w:t xml:space="preserve"> </w:t>
      </w:r>
      <w:r>
        <w:rPr>
          <w:color w:val="010101"/>
        </w:rPr>
        <w:t>revenue.</w:t>
      </w:r>
      <w:r>
        <w:rPr>
          <w:color w:val="010101"/>
          <w:spacing w:val="40"/>
        </w:rPr>
        <w:t xml:space="preserve"> </w:t>
      </w:r>
      <w:r>
        <w:rPr>
          <w:color w:val="010101"/>
          <w:w w:val="85"/>
        </w:rPr>
        <w:t>I</w:t>
      </w:r>
      <w:r>
        <w:rPr>
          <w:color w:val="010101"/>
          <w:spacing w:val="40"/>
        </w:rPr>
        <w:t xml:space="preserve"> </w:t>
      </w:r>
      <w:r>
        <w:rPr>
          <w:color w:val="010101"/>
        </w:rPr>
        <w:t>list the</w:t>
      </w:r>
      <w:r>
        <w:rPr>
          <w:color w:val="010101"/>
          <w:spacing w:val="40"/>
        </w:rPr>
        <w:t xml:space="preserve"> </w:t>
      </w:r>
      <w:r>
        <w:rPr>
          <w:color w:val="010101"/>
        </w:rPr>
        <w:t>number</w:t>
      </w:r>
      <w:r>
        <w:rPr>
          <w:color w:val="010101"/>
          <w:spacing w:val="40"/>
        </w:rPr>
        <w:t xml:space="preserve"> </w:t>
      </w:r>
      <w:r>
        <w:rPr>
          <w:color w:val="010101"/>
        </w:rPr>
        <w:t>of EGCs in each state, the number of EGCs in each industry, and compare the entrepreneurial environment in the</w:t>
      </w:r>
      <w:r>
        <w:rPr>
          <w:color w:val="010101"/>
          <w:spacing w:val="40"/>
        </w:rPr>
        <w:t xml:space="preserve"> </w:t>
      </w:r>
      <w:r>
        <w:rPr>
          <w:color w:val="010101"/>
        </w:rPr>
        <w:t xml:space="preserve">United States with that in China. Finally, </w:t>
      </w:r>
      <w:r>
        <w:rPr>
          <w:color w:val="010101"/>
          <w:w w:val="85"/>
        </w:rPr>
        <w:t xml:space="preserve">I </w:t>
      </w:r>
      <w:r>
        <w:rPr>
          <w:color w:val="010101"/>
        </w:rPr>
        <w:t>describe</w:t>
      </w:r>
      <w:r>
        <w:rPr>
          <w:color w:val="010101"/>
          <w:spacing w:val="80"/>
        </w:rPr>
        <w:t xml:space="preserve"> </w:t>
      </w:r>
      <w:r>
        <w:rPr>
          <w:color w:val="010101"/>
        </w:rPr>
        <w:t>how</w:t>
      </w:r>
      <w:r>
        <w:rPr>
          <w:color w:val="010101"/>
          <w:spacing w:val="40"/>
        </w:rPr>
        <w:t xml:space="preserve"> </w:t>
      </w:r>
      <w:r>
        <w:rPr>
          <w:color w:val="010101"/>
        </w:rPr>
        <w:t>the</w:t>
      </w:r>
      <w:r>
        <w:rPr>
          <w:color w:val="010101"/>
          <w:spacing w:val="40"/>
        </w:rPr>
        <w:t xml:space="preserve"> </w:t>
      </w:r>
      <w:r>
        <w:rPr>
          <w:color w:val="010101"/>
        </w:rPr>
        <w:t>JOBS</w:t>
      </w:r>
      <w:r>
        <w:rPr>
          <w:color w:val="010101"/>
          <w:spacing w:val="40"/>
        </w:rPr>
        <w:t xml:space="preserve"> </w:t>
      </w:r>
      <w:r>
        <w:rPr>
          <w:color w:val="010101"/>
        </w:rPr>
        <w:t>Act</w:t>
      </w:r>
      <w:r>
        <w:rPr>
          <w:color w:val="010101"/>
          <w:spacing w:val="40"/>
        </w:rPr>
        <w:t xml:space="preserve"> </w:t>
      </w:r>
      <w:r>
        <w:rPr>
          <w:color w:val="010101"/>
        </w:rPr>
        <w:t>will</w:t>
      </w:r>
      <w:r>
        <w:rPr>
          <w:color w:val="010101"/>
          <w:spacing w:val="40"/>
        </w:rPr>
        <w:t xml:space="preserve"> </w:t>
      </w:r>
      <w:r>
        <w:rPr>
          <w:color w:val="010101"/>
        </w:rPr>
        <w:t>impact</w:t>
      </w:r>
      <w:r>
        <w:rPr>
          <w:color w:val="010101"/>
          <w:spacing w:val="40"/>
        </w:rPr>
        <w:t xml:space="preserve"> </w:t>
      </w:r>
      <w:r>
        <w:rPr>
          <w:color w:val="010101"/>
        </w:rPr>
        <w:t>this</w:t>
      </w:r>
      <w:r>
        <w:rPr>
          <w:color w:val="010101"/>
          <w:spacing w:val="40"/>
        </w:rPr>
        <w:t xml:space="preserve"> </w:t>
      </w:r>
      <w:r>
        <w:rPr>
          <w:color w:val="010101"/>
        </w:rPr>
        <w:t>sector.</w:t>
      </w:r>
    </w:p>
    <w:p w:rsidR="0079362F" w:rsidRDefault="0079362F">
      <w:pPr>
        <w:spacing w:line="266" w:lineRule="auto"/>
        <w:jc w:val="both"/>
        <w:sectPr w:rsidR="0079362F">
          <w:pgSz w:w="12240" w:h="15840"/>
          <w:pgMar w:top="1020" w:right="720" w:bottom="280" w:left="720" w:header="0" w:footer="0" w:gutter="0"/>
          <w:cols w:space="720"/>
        </w:sectPr>
      </w:pPr>
    </w:p>
    <w:p w:rsidR="0079362F" w:rsidRDefault="00EF2652">
      <w:pPr>
        <w:spacing w:before="72"/>
        <w:ind w:right="1176"/>
        <w:jc w:val="right"/>
        <w:rPr>
          <w:rFonts w:ascii="Arial"/>
          <w:b/>
          <w:sz w:val="27"/>
        </w:rPr>
      </w:pPr>
      <w:r>
        <w:rPr>
          <w:rFonts w:ascii="Arial"/>
          <w:b/>
          <w:color w:val="2A2B31"/>
          <w:spacing w:val="-2"/>
          <w:w w:val="145"/>
          <w:sz w:val="27"/>
        </w:rPr>
        <w:lastRenderedPageBreak/>
        <w:t>CHAPTER</w:t>
      </w:r>
    </w:p>
    <w:p w:rsidR="0079362F" w:rsidRDefault="0079362F">
      <w:pPr>
        <w:pStyle w:val="BodyText"/>
        <w:spacing w:before="8"/>
        <w:rPr>
          <w:rFonts w:ascii="Arial"/>
          <w:b/>
          <w:sz w:val="7"/>
        </w:rPr>
      </w:pPr>
      <w:r w:rsidRPr="0079362F">
        <w:pict>
          <v:group id="docshapegroup24" o:spid="_x0000_s1714" style="position:absolute;margin-left:415.4pt;margin-top:5.65pt;width:110.55pt;height:66.6pt;z-index:-15719936;mso-wrap-distance-left:0;mso-wrap-distance-right:0;mso-position-horizontal-relative:page" coordorigin="8308,113" coordsize="2211,1332">
            <v:shape id="docshape25" o:spid="_x0000_s1716" style="position:absolute;left:9230;top:373;width:384;height:797" coordorigin="9230,374" coordsize="384,797" path="m9614,1170r-384,l9230,1137r99,-7l9341,1127r26,-55l9367,503,9230,443r,-29l9470,374r8,7l9478,1072r2,28l9488,1117r12,9l9516,1130r98,7l9614,1170xe" fillcolor="#2b2d34" stroked="f">
              <v:path arrowok="t"/>
            </v:shape>
            <v:rect id="docshape26" o:spid="_x0000_s1715" style="position:absolute;left:8313;top:119;width:2199;height:1320" filled="f" strokecolor="#2b2d34" strokeweight=".6pt"/>
            <w10:wrap type="topAndBottom" anchorx="page"/>
          </v:group>
        </w:pict>
      </w:r>
    </w:p>
    <w:p w:rsidR="0079362F" w:rsidRDefault="00EF2652">
      <w:pPr>
        <w:tabs>
          <w:tab w:val="left" w:pos="2231"/>
          <w:tab w:val="left" w:pos="3884"/>
        </w:tabs>
        <w:spacing w:before="210" w:line="1260" w:lineRule="exact"/>
        <w:ind w:left="120"/>
        <w:jc w:val="center"/>
        <w:rPr>
          <w:b/>
          <w:sz w:val="111"/>
        </w:rPr>
      </w:pPr>
      <w:r>
        <w:rPr>
          <w:rFonts w:ascii="Arial"/>
          <w:b/>
          <w:color w:val="010101"/>
          <w:spacing w:val="-10"/>
          <w:w w:val="105"/>
          <w:sz w:val="101"/>
        </w:rPr>
        <w:t>e</w:t>
      </w:r>
      <w:r>
        <w:rPr>
          <w:rFonts w:ascii="Arial"/>
          <w:b/>
          <w:color w:val="010101"/>
          <w:sz w:val="101"/>
        </w:rPr>
        <w:tab/>
      </w:r>
      <w:r>
        <w:rPr>
          <w:rFonts w:ascii="Arial"/>
          <w:color w:val="010101"/>
          <w:spacing w:val="-10"/>
          <w:w w:val="105"/>
          <w:sz w:val="110"/>
        </w:rPr>
        <w:t>B</w:t>
      </w:r>
      <w:r>
        <w:rPr>
          <w:rFonts w:ascii="Arial"/>
          <w:color w:val="010101"/>
          <w:sz w:val="110"/>
        </w:rPr>
        <w:tab/>
      </w:r>
      <w:r>
        <w:rPr>
          <w:b/>
          <w:color w:val="010101"/>
          <w:spacing w:val="-5"/>
          <w:w w:val="105"/>
          <w:sz w:val="111"/>
        </w:rPr>
        <w:t>Ac</w:t>
      </w:r>
    </w:p>
    <w:p w:rsidR="0079362F" w:rsidRDefault="0079362F">
      <w:pPr>
        <w:spacing w:line="628" w:lineRule="exact"/>
        <w:ind w:left="1428"/>
        <w:jc w:val="both"/>
        <w:rPr>
          <w:b/>
          <w:sz w:val="56"/>
        </w:rPr>
      </w:pPr>
      <w:r w:rsidRPr="0079362F">
        <w:pict>
          <v:shape id="docshape27" o:spid="_x0000_s1713" style="position:absolute;left:0;text-align:left;margin-left:109.2pt;margin-top:-53.8pt;width:70pt;height:43.6pt;z-index:15738368;mso-position-horizontal-relative:page" coordorigin="2184,-1076" coordsize="1400,872" o:spt="100" adj="0,,0" path="m2861,-1016r-677,l2184,-822r36,l2234,-899r28,-47l2312,-969r83,-6l2465,-975r,662l2462,-275r-14,21l2409,-244r-74,6l2335,-205r375,l2710,-238r-73,-6l2599,-254r-14,-21l2582,-313r,-662l2650,-975r83,6l2784,-946r29,47l2827,-822r34,l2861,-1016xm3583,-238r-48,-6l3508,-254r-11,-19l3494,-306r,-302l3483,-687r-35,-58l3393,-781r-74,-12l3261,-786r-51,19l3161,-739r-53,35l3108,-1069r-7,-7l2916,-1045r,29l2962,-1011r19,4l2993,-998r5,15l3000,-958r,652l2998,-273r-11,19l2961,-244r-50,6l2911,-205r286,l3197,-238r-49,-6l3122,-254r-12,-19l3108,-306r,-276l3109,-601r1,-16l3114,-631r6,-13l3143,-678r33,-27l3217,-724r45,-6l3314,-722r39,27l3376,-649r8,65l3384,-306r-2,33l3370,-254r-26,10l3295,-238r,33l3583,-205r,-33xe" fillcolor="black" stroked="f">
            <v:stroke joinstyle="round"/>
            <v:formulas/>
            <v:path arrowok="t" o:connecttype="segments"/>
            <w10:wrap anchorx="page"/>
          </v:shape>
        </w:pict>
      </w:r>
      <w:r w:rsidRPr="0079362F">
        <w:pict>
          <v:shape id="docshape28" o:spid="_x0000_s1712" style="position:absolute;left:0;text-align:left;margin-left:223.3pt;margin-top:-50.8pt;width:19pt;height:47.3pt;z-index:-20171776;mso-position-horizontal-relative:page" coordorigin="4466,-1016" coordsize="380,946" path="m4474,-70r-8,-29l4497,-110r30,-13l4577,-162r34,-71l4625,-366r,-542l4623,-946r-12,-21l4579,-977r-60,-5l4519,-1016r327,l4846,-982r-59,5l4755,-967r-13,21l4740,-908r,535l4736,-287r-16,74l4683,-151r-63,45l4547,-82r-38,8l4474,-70xe" fillcolor="black" stroked="f">
            <v:path arrowok="t"/>
            <w10:wrap anchorx="page"/>
          </v:shape>
        </w:pict>
      </w:r>
      <w:r w:rsidRPr="0079362F">
        <w:pict>
          <v:shape id="docshape29" o:spid="_x0000_s1711" style="position:absolute;left:0;text-align:left;margin-left:246.7pt;margin-top:-51.75pt;width:39pt;height:42.4pt;z-index:-20171264;mso-position-horizontal-relative:page" coordorigin="4934,-1035" coordsize="780,848" o:spt="100" adj="0,,0" path="m5326,-188r-91,-7l5156,-217r-67,-35l5033,-301r-42,-59l4960,-432r-19,-84l4934,-610r7,-95l4960,-789r31,-72l5033,-920r56,-49l5156,-1006r79,-22l5326,-1035r90,7l5494,-1006r21,12l5326,-994r-72,9l5196,-959r-45,40l5117,-867r-24,59l5077,-743r-9,66l5064,-610r5,75l5081,-459r21,71l5135,-325r47,51l5245,-241r81,12l5517,-229r-23,12l5416,-195r-90,7xm5517,-229r-191,l5406,-241r62,-33l5515,-325r33,-63l5569,-459r12,-76l5585,-610r-4,-76l5569,-762r-21,-72l5515,-898r-47,-51l5406,-982r-80,-12l5515,-994r46,25l5616,-920r43,59l5690,-789r18,84l5714,-610r-6,94l5690,-432r-31,72l5616,-301r-55,49l5517,-229xe" fillcolor="black" stroked="f">
            <v:stroke joinstyle="round"/>
            <v:formulas/>
            <v:path arrowok="t" o:connecttype="segments"/>
            <w10:wrap anchorx="page"/>
          </v:shape>
        </w:pict>
      </w:r>
      <w:r w:rsidRPr="0079362F">
        <w:pict>
          <v:shape id="docshape30" o:spid="_x0000_s1710" style="position:absolute;left:0;text-align:left;margin-left:329.4pt;margin-top:-51.75pt;width:26.65pt;height:42.4pt;z-index:-20170752;mso-position-horizontal-relative:page" coordorigin="6588,-1035" coordsize="533,848" path="m6830,-188r-63,-4l6703,-205r-57,-22l6588,-445r38,l6656,-355r45,68l6762,-244r76,15l6909,-240r53,-31l6996,-322r12,-68l6990,-459r-45,-52l6892,-547r-47,-23l6823,-577r-71,-29l6691,-641r-48,-45l6611,-740r-11,-67l6610,-878r28,-58l6682,-980r55,-31l6801,-1029r70,-6l6930,-1031r55,10l7033,-1004r37,22l7070,-817r-36,l7013,-895r-36,-56l6925,-984r-68,-10l6792,-983r-47,32l6717,-903r-9,60l6719,-795r31,41l6796,-720r56,26l6890,-680r77,33l7031,-608r48,48l7110,-500r11,74l7114,-366r-22,55l7054,-262r-56,39l6924,-197r-94,9xe" fillcolor="black" stroked="f">
            <v:path arrowok="t"/>
            <w10:wrap anchorx="page"/>
          </v:shape>
        </w:pict>
      </w:r>
      <w:r w:rsidRPr="0079362F">
        <w:pict>
          <v:shape id="docshape31" o:spid="_x0000_s1709" style="position:absolute;left:0;text-align:left;margin-left:438.85pt;margin-top:-46.35pt;width:18.25pt;height:36.85pt;z-index:15740416;mso-position-horizontal-relative:page" coordorigin="8777,-927" coordsize="365,737" path="m8993,-190r-38,-5l8913,-213r-35,-40l8863,-325r,-408l8777,-733r,-45l8866,-778r72,-149l8971,-927r,149l9122,-778r,45l8971,-733r,365l8978,-312r17,36l9021,-256r29,6l9072,-251r20,-3l9112,-260r20,-7l9142,-243r-29,17l9077,-209r-40,13l8993,-190xe" fillcolor="black" stroked="f">
            <v:path arrowok="t"/>
            <w10:wrap anchorx="page"/>
          </v:shape>
        </w:pict>
      </w:r>
      <w:r w:rsidR="00EF2652">
        <w:rPr>
          <w:b/>
          <w:color w:val="010101"/>
          <w:w w:val="65"/>
          <w:sz w:val="56"/>
        </w:rPr>
        <w:t>Summary</w:t>
      </w:r>
      <w:r w:rsidR="00EF2652">
        <w:rPr>
          <w:b/>
          <w:color w:val="010101"/>
          <w:spacing w:val="77"/>
          <w:sz w:val="56"/>
        </w:rPr>
        <w:t xml:space="preserve"> </w:t>
      </w:r>
      <w:r w:rsidR="00EF2652">
        <w:rPr>
          <w:b/>
          <w:color w:val="010101"/>
          <w:w w:val="65"/>
          <w:sz w:val="56"/>
        </w:rPr>
        <w:t>and</w:t>
      </w:r>
      <w:r w:rsidR="00EF2652">
        <w:rPr>
          <w:b/>
          <w:color w:val="010101"/>
          <w:spacing w:val="14"/>
          <w:w w:val="150"/>
          <w:sz w:val="56"/>
        </w:rPr>
        <w:t xml:space="preserve"> </w:t>
      </w:r>
      <w:r w:rsidR="00EF2652">
        <w:rPr>
          <w:b/>
          <w:color w:val="010101"/>
          <w:spacing w:val="-2"/>
          <w:w w:val="65"/>
          <w:sz w:val="56"/>
        </w:rPr>
        <w:t>Definitions</w:t>
      </w:r>
    </w:p>
    <w:p w:rsidR="0079362F" w:rsidRDefault="0079362F">
      <w:pPr>
        <w:pStyle w:val="BodyText"/>
        <w:spacing w:before="3"/>
        <w:rPr>
          <w:b/>
          <w:sz w:val="15"/>
        </w:rPr>
      </w:pPr>
      <w:r w:rsidRPr="0079362F">
        <w:pict>
          <v:shape id="docshape32" o:spid="_x0000_s1708" style="position:absolute;margin-left:107.9pt;margin-top:10pt;width:418.1pt;height:.1pt;z-index:-15719424;mso-wrap-distance-left:0;mso-wrap-distance-right:0;mso-position-horizontal-relative:page" coordorigin="2158,200" coordsize="8362,0" path="m2158,200r8361,e" filled="f" strokecolor="#2b2d34" strokeweight=".6pt">
            <v:path arrowok="t"/>
            <w10:wrap type="topAndBottom" anchorx="page"/>
          </v:shape>
        </w:pict>
      </w:r>
    </w:p>
    <w:p w:rsidR="0079362F" w:rsidRDefault="00EF2652">
      <w:pPr>
        <w:pStyle w:val="BodyText"/>
        <w:spacing w:before="348" w:line="264" w:lineRule="auto"/>
        <w:ind w:left="1433" w:right="981" w:firstLine="2"/>
        <w:jc w:val="both"/>
      </w:pPr>
      <w:r>
        <w:rPr>
          <w:color w:val="010101"/>
        </w:rPr>
        <w:t>The</w:t>
      </w:r>
      <w:r>
        <w:rPr>
          <w:color w:val="010101"/>
          <w:spacing w:val="40"/>
          <w:w w:val="105"/>
        </w:rPr>
        <w:t xml:space="preserve"> </w:t>
      </w:r>
      <w:r>
        <w:rPr>
          <w:color w:val="010101"/>
          <w:w w:val="105"/>
        </w:rPr>
        <w:t>JOBS Act 0umpstart Our Business Startups Act) is a revolutionary development in the</w:t>
      </w:r>
      <w:r>
        <w:rPr>
          <w:color w:val="010101"/>
          <w:spacing w:val="40"/>
          <w:w w:val="105"/>
        </w:rPr>
        <w:t xml:space="preserve"> </w:t>
      </w:r>
      <w:r>
        <w:rPr>
          <w:color w:val="010101"/>
          <w:w w:val="105"/>
        </w:rPr>
        <w:t>world of startup and small business financing. Among</w:t>
      </w:r>
      <w:r>
        <w:rPr>
          <w:color w:val="010101"/>
          <w:spacing w:val="40"/>
          <w:w w:val="105"/>
        </w:rPr>
        <w:t xml:space="preserve"> </w:t>
      </w:r>
      <w:r>
        <w:rPr>
          <w:color w:val="010101"/>
          <w:w w:val="105"/>
        </w:rPr>
        <w:t>other</w:t>
      </w:r>
      <w:r>
        <w:rPr>
          <w:color w:val="010101"/>
          <w:spacing w:val="40"/>
          <w:w w:val="105"/>
        </w:rPr>
        <w:t xml:space="preserve"> </w:t>
      </w:r>
      <w:r>
        <w:rPr>
          <w:color w:val="010101"/>
          <w:w w:val="105"/>
        </w:rPr>
        <w:t>things, for</w:t>
      </w:r>
      <w:r>
        <w:rPr>
          <w:color w:val="010101"/>
          <w:spacing w:val="40"/>
          <w:w w:val="105"/>
        </w:rPr>
        <w:t xml:space="preserve"> </w:t>
      </w:r>
      <w:r>
        <w:rPr>
          <w:color w:val="010101"/>
          <w:w w:val="105"/>
        </w:rPr>
        <w:t>the</w:t>
      </w:r>
      <w:r>
        <w:rPr>
          <w:color w:val="010101"/>
          <w:spacing w:val="40"/>
          <w:w w:val="105"/>
        </w:rPr>
        <w:t xml:space="preserve"> </w:t>
      </w:r>
      <w:r>
        <w:rPr>
          <w:color w:val="010101"/>
          <w:w w:val="105"/>
        </w:rPr>
        <w:t>first</w:t>
      </w:r>
      <w:r>
        <w:rPr>
          <w:color w:val="010101"/>
          <w:spacing w:val="40"/>
          <w:w w:val="105"/>
        </w:rPr>
        <w:t xml:space="preserve"> </w:t>
      </w:r>
      <w:r>
        <w:rPr>
          <w:color w:val="010101"/>
          <w:w w:val="105"/>
        </w:rPr>
        <w:t>time, startups</w:t>
      </w:r>
      <w:r>
        <w:rPr>
          <w:color w:val="010101"/>
          <w:spacing w:val="40"/>
          <w:w w:val="105"/>
        </w:rPr>
        <w:t xml:space="preserve"> </w:t>
      </w:r>
      <w:r>
        <w:rPr>
          <w:color w:val="010101"/>
          <w:w w:val="105"/>
        </w:rPr>
        <w:t>and</w:t>
      </w:r>
      <w:r>
        <w:rPr>
          <w:color w:val="010101"/>
          <w:spacing w:val="40"/>
          <w:w w:val="105"/>
        </w:rPr>
        <w:t xml:space="preserve"> </w:t>
      </w:r>
      <w:r>
        <w:rPr>
          <w:color w:val="010101"/>
          <w:w w:val="105"/>
        </w:rPr>
        <w:t>small</w:t>
      </w:r>
      <w:r>
        <w:rPr>
          <w:color w:val="010101"/>
          <w:spacing w:val="40"/>
          <w:w w:val="105"/>
        </w:rPr>
        <w:t xml:space="preserve"> </w:t>
      </w:r>
      <w:r>
        <w:rPr>
          <w:color w:val="010101"/>
          <w:w w:val="105"/>
        </w:rPr>
        <w:t>businesses</w:t>
      </w:r>
      <w:r>
        <w:rPr>
          <w:color w:val="010101"/>
          <w:spacing w:val="40"/>
          <w:w w:val="105"/>
        </w:rPr>
        <w:t xml:space="preserve"> </w:t>
      </w:r>
      <w:r>
        <w:rPr>
          <w:color w:val="010101"/>
          <w:w w:val="105"/>
        </w:rPr>
        <w:t>can</w:t>
      </w:r>
      <w:r>
        <w:rPr>
          <w:color w:val="010101"/>
          <w:spacing w:val="40"/>
          <w:w w:val="105"/>
        </w:rPr>
        <w:t xml:space="preserve"> </w:t>
      </w:r>
      <w:r>
        <w:rPr>
          <w:color w:val="010101"/>
          <w:w w:val="105"/>
        </w:rPr>
        <w:t>use the power of the</w:t>
      </w:r>
      <w:r>
        <w:rPr>
          <w:color w:val="010101"/>
          <w:spacing w:val="40"/>
          <w:w w:val="105"/>
        </w:rPr>
        <w:t xml:space="preserve"> </w:t>
      </w:r>
      <w:r>
        <w:rPr>
          <w:color w:val="010101"/>
          <w:w w:val="105"/>
        </w:rPr>
        <w:t>Internet to raise equity capital from investors across the country and around the globe. The act allows small companies, including startups, to raise, via</w:t>
      </w:r>
      <w:r>
        <w:rPr>
          <w:color w:val="010101"/>
          <w:spacing w:val="-2"/>
          <w:w w:val="105"/>
        </w:rPr>
        <w:t xml:space="preserve"> </w:t>
      </w:r>
      <w:r>
        <w:rPr>
          <w:color w:val="010101"/>
          <w:w w:val="105"/>
        </w:rPr>
        <w:t>crowdfunding (described later), up to</w:t>
      </w:r>
      <w:r>
        <w:rPr>
          <w:color w:val="010101"/>
          <w:spacing w:val="40"/>
          <w:w w:val="105"/>
        </w:rPr>
        <w:t xml:space="preserve"> </w:t>
      </w:r>
      <w:r>
        <w:rPr>
          <w:rFonts w:ascii="Arial"/>
          <w:b/>
          <w:color w:val="010101"/>
          <w:w w:val="105"/>
        </w:rPr>
        <w:t xml:space="preserve">$1 </w:t>
      </w:r>
      <w:r>
        <w:rPr>
          <w:color w:val="010101"/>
          <w:w w:val="105"/>
        </w:rPr>
        <w:t>million per year, subject to five-year time limit, along with a $700 million market-value limit. For such companies, the act has also created exemptions to accounting and auditing rules, as well as to rules that require public companies to report details concerning executive compensation</w:t>
      </w:r>
      <w:r>
        <w:rPr>
          <w:color w:val="010101"/>
          <w:spacing w:val="40"/>
          <w:w w:val="105"/>
        </w:rPr>
        <w:t xml:space="preserve"> </w:t>
      </w:r>
      <w:r>
        <w:rPr>
          <w:color w:val="010101"/>
          <w:w w:val="105"/>
        </w:rPr>
        <w:t>and other financial</w:t>
      </w:r>
      <w:r>
        <w:rPr>
          <w:color w:val="010101"/>
          <w:spacing w:val="40"/>
          <w:w w:val="105"/>
        </w:rPr>
        <w:t xml:space="preserve"> </w:t>
      </w:r>
      <w:r>
        <w:rPr>
          <w:color w:val="010101"/>
          <w:w w:val="105"/>
        </w:rPr>
        <w:t>data.</w:t>
      </w:r>
    </w:p>
    <w:p w:rsidR="0079362F" w:rsidRDefault="00EF2652">
      <w:pPr>
        <w:pStyle w:val="BodyText"/>
        <w:spacing w:before="177" w:line="266" w:lineRule="auto"/>
        <w:ind w:left="1440" w:right="974"/>
        <w:jc w:val="both"/>
      </w:pPr>
      <w:r>
        <w:rPr>
          <w:color w:val="010101"/>
          <w:w w:val="105"/>
        </w:rPr>
        <w:t>All of this has the</w:t>
      </w:r>
      <w:r>
        <w:rPr>
          <w:color w:val="010101"/>
          <w:spacing w:val="40"/>
          <w:w w:val="105"/>
        </w:rPr>
        <w:t xml:space="preserve"> </w:t>
      </w:r>
      <w:r>
        <w:rPr>
          <w:color w:val="010101"/>
          <w:w w:val="105"/>
        </w:rPr>
        <w:t>potential to be a very good deal for startup and small businesses. The</w:t>
      </w:r>
      <w:r>
        <w:rPr>
          <w:color w:val="010101"/>
          <w:spacing w:val="-1"/>
          <w:w w:val="105"/>
        </w:rPr>
        <w:t xml:space="preserve"> </w:t>
      </w:r>
      <w:r>
        <w:rPr>
          <w:color w:val="010101"/>
          <w:w w:val="105"/>
        </w:rPr>
        <w:t>aim of this book is to</w:t>
      </w:r>
      <w:r>
        <w:rPr>
          <w:color w:val="010101"/>
          <w:spacing w:val="40"/>
          <w:w w:val="105"/>
        </w:rPr>
        <w:t xml:space="preserve"> </w:t>
      </w:r>
      <w:r>
        <w:rPr>
          <w:color w:val="010101"/>
          <w:w w:val="105"/>
        </w:rPr>
        <w:t>look at the</w:t>
      </w:r>
      <w:r>
        <w:rPr>
          <w:color w:val="010101"/>
          <w:spacing w:val="32"/>
          <w:w w:val="105"/>
        </w:rPr>
        <w:t xml:space="preserve"> </w:t>
      </w:r>
      <w:r>
        <w:rPr>
          <w:color w:val="010101"/>
          <w:w w:val="105"/>
        </w:rPr>
        <w:t>details of the</w:t>
      </w:r>
      <w:r>
        <w:rPr>
          <w:color w:val="010101"/>
          <w:spacing w:val="31"/>
          <w:w w:val="105"/>
        </w:rPr>
        <w:t xml:space="preserve"> </w:t>
      </w:r>
      <w:r>
        <w:rPr>
          <w:color w:val="010101"/>
          <w:w w:val="105"/>
        </w:rPr>
        <w:t>JOBS</w:t>
      </w:r>
      <w:r>
        <w:rPr>
          <w:color w:val="010101"/>
          <w:spacing w:val="-4"/>
          <w:w w:val="105"/>
        </w:rPr>
        <w:t xml:space="preserve"> </w:t>
      </w:r>
      <w:r>
        <w:rPr>
          <w:color w:val="010101"/>
          <w:w w:val="105"/>
        </w:rPr>
        <w:t>Act and not only show you what's happening from the 40,000-foot level, but also provide a</w:t>
      </w:r>
      <w:r>
        <w:rPr>
          <w:color w:val="010101"/>
          <w:spacing w:val="-17"/>
          <w:w w:val="105"/>
        </w:rPr>
        <w:t xml:space="preserve"> </w:t>
      </w:r>
      <w:r>
        <w:rPr>
          <w:color w:val="010101"/>
          <w:w w:val="105"/>
        </w:rPr>
        <w:t>ground-level interpretive and helpful review of the</w:t>
      </w:r>
      <w:r>
        <w:rPr>
          <w:color w:val="010101"/>
          <w:spacing w:val="40"/>
          <w:w w:val="105"/>
        </w:rPr>
        <w:t xml:space="preserve"> </w:t>
      </w:r>
      <w:r>
        <w:rPr>
          <w:color w:val="010101"/>
          <w:w w:val="105"/>
        </w:rPr>
        <w:t>act,</w:t>
      </w:r>
      <w:r>
        <w:rPr>
          <w:color w:val="010101"/>
          <w:spacing w:val="-6"/>
          <w:w w:val="105"/>
        </w:rPr>
        <w:t xml:space="preserve"> </w:t>
      </w:r>
      <w:r>
        <w:rPr>
          <w:color w:val="010101"/>
          <w:w w:val="105"/>
        </w:rPr>
        <w:t>a review</w:t>
      </w:r>
      <w:r>
        <w:rPr>
          <w:color w:val="010101"/>
          <w:spacing w:val="-2"/>
          <w:w w:val="105"/>
        </w:rPr>
        <w:t xml:space="preserve"> </w:t>
      </w:r>
      <w:r>
        <w:rPr>
          <w:color w:val="010101"/>
          <w:w w:val="105"/>
        </w:rPr>
        <w:t>you can</w:t>
      </w:r>
      <w:r>
        <w:rPr>
          <w:color w:val="010101"/>
          <w:spacing w:val="40"/>
          <w:w w:val="105"/>
        </w:rPr>
        <w:t xml:space="preserve"> </w:t>
      </w:r>
      <w:r>
        <w:rPr>
          <w:color w:val="010101"/>
          <w:w w:val="105"/>
        </w:rPr>
        <w:t>use</w:t>
      </w:r>
      <w:r>
        <w:rPr>
          <w:color w:val="010101"/>
          <w:spacing w:val="23"/>
          <w:w w:val="105"/>
        </w:rPr>
        <w:t xml:space="preserve"> </w:t>
      </w:r>
      <w:r>
        <w:rPr>
          <w:color w:val="010101"/>
          <w:w w:val="105"/>
        </w:rPr>
        <w:t>to</w:t>
      </w:r>
      <w:r>
        <w:rPr>
          <w:color w:val="010101"/>
          <w:spacing w:val="40"/>
          <w:w w:val="105"/>
        </w:rPr>
        <w:t xml:space="preserve"> </w:t>
      </w:r>
      <w:r>
        <w:rPr>
          <w:color w:val="010101"/>
          <w:w w:val="105"/>
        </w:rPr>
        <w:t>obtain</w:t>
      </w:r>
      <w:r>
        <w:rPr>
          <w:color w:val="010101"/>
          <w:spacing w:val="40"/>
          <w:w w:val="105"/>
        </w:rPr>
        <w:t xml:space="preserve"> </w:t>
      </w:r>
      <w:r>
        <w:rPr>
          <w:color w:val="010101"/>
          <w:w w:val="105"/>
        </w:rPr>
        <w:t>capital</w:t>
      </w:r>
      <w:r>
        <w:rPr>
          <w:color w:val="010101"/>
          <w:spacing w:val="40"/>
          <w:w w:val="105"/>
        </w:rPr>
        <w:t xml:space="preserve"> </w:t>
      </w:r>
      <w:r>
        <w:rPr>
          <w:color w:val="010101"/>
          <w:w w:val="105"/>
        </w:rPr>
        <w:t>to</w:t>
      </w:r>
      <w:r>
        <w:rPr>
          <w:color w:val="010101"/>
          <w:spacing w:val="40"/>
          <w:w w:val="105"/>
        </w:rPr>
        <w:t xml:space="preserve"> </w:t>
      </w:r>
      <w:r>
        <w:rPr>
          <w:color w:val="010101"/>
          <w:w w:val="105"/>
        </w:rPr>
        <w:t>start or fund</w:t>
      </w:r>
      <w:r>
        <w:rPr>
          <w:color w:val="010101"/>
          <w:spacing w:val="37"/>
          <w:w w:val="105"/>
        </w:rPr>
        <w:t xml:space="preserve"> </w:t>
      </w:r>
      <w:r>
        <w:rPr>
          <w:color w:val="010101"/>
          <w:w w:val="105"/>
        </w:rPr>
        <w:t>an</w:t>
      </w:r>
      <w:r>
        <w:rPr>
          <w:color w:val="010101"/>
          <w:spacing w:val="37"/>
          <w:w w:val="105"/>
        </w:rPr>
        <w:t xml:space="preserve"> </w:t>
      </w:r>
      <w:r>
        <w:rPr>
          <w:color w:val="010101"/>
          <w:w w:val="105"/>
        </w:rPr>
        <w:t>existing firm,</w:t>
      </w:r>
      <w:r>
        <w:rPr>
          <w:color w:val="010101"/>
          <w:spacing w:val="27"/>
          <w:w w:val="105"/>
        </w:rPr>
        <w:t xml:space="preserve"> </w:t>
      </w:r>
      <w:r>
        <w:rPr>
          <w:color w:val="010101"/>
          <w:w w:val="105"/>
        </w:rPr>
        <w:t>or</w:t>
      </w:r>
      <w:r>
        <w:rPr>
          <w:color w:val="010101"/>
          <w:spacing w:val="75"/>
          <w:w w:val="105"/>
        </w:rPr>
        <w:t xml:space="preserve"> </w:t>
      </w:r>
      <w:r>
        <w:rPr>
          <w:color w:val="010101"/>
          <w:w w:val="105"/>
        </w:rPr>
        <w:t>help</w:t>
      </w:r>
      <w:r>
        <w:rPr>
          <w:color w:val="010101"/>
          <w:spacing w:val="30"/>
          <w:w w:val="105"/>
        </w:rPr>
        <w:t xml:space="preserve"> </w:t>
      </w:r>
      <w:r>
        <w:rPr>
          <w:color w:val="010101"/>
          <w:w w:val="105"/>
        </w:rPr>
        <w:t>others</w:t>
      </w:r>
      <w:r>
        <w:rPr>
          <w:color w:val="010101"/>
          <w:spacing w:val="33"/>
          <w:w w:val="105"/>
        </w:rPr>
        <w:t xml:space="preserve"> </w:t>
      </w:r>
      <w:r>
        <w:rPr>
          <w:color w:val="010101"/>
          <w:w w:val="105"/>
        </w:rPr>
        <w:t>do so. It</w:t>
      </w:r>
      <w:r>
        <w:rPr>
          <w:color w:val="010101"/>
          <w:spacing w:val="-10"/>
          <w:w w:val="105"/>
        </w:rPr>
        <w:t xml:space="preserve"> </w:t>
      </w:r>
      <w:r>
        <w:rPr>
          <w:color w:val="010101"/>
          <w:w w:val="105"/>
        </w:rPr>
        <w:t>should also prove helpful to</w:t>
      </w:r>
      <w:r>
        <w:rPr>
          <w:color w:val="010101"/>
          <w:spacing w:val="40"/>
          <w:w w:val="105"/>
        </w:rPr>
        <w:t xml:space="preserve"> </w:t>
      </w:r>
      <w:r>
        <w:rPr>
          <w:color w:val="010101"/>
          <w:w w:val="105"/>
        </w:rPr>
        <w:t>investors looking</w:t>
      </w:r>
      <w:r>
        <w:rPr>
          <w:color w:val="010101"/>
          <w:spacing w:val="-9"/>
          <w:w w:val="105"/>
        </w:rPr>
        <w:t xml:space="preserve"> </w:t>
      </w:r>
      <w:r>
        <w:rPr>
          <w:color w:val="010101"/>
          <w:w w:val="105"/>
        </w:rPr>
        <w:t>for opportunities to invest in</w:t>
      </w:r>
      <w:r>
        <w:rPr>
          <w:color w:val="010101"/>
          <w:spacing w:val="40"/>
          <w:w w:val="105"/>
        </w:rPr>
        <w:t xml:space="preserve"> </w:t>
      </w:r>
      <w:r>
        <w:rPr>
          <w:color w:val="010101"/>
          <w:w w:val="105"/>
        </w:rPr>
        <w:t>promising companies</w:t>
      </w:r>
      <w:r>
        <w:rPr>
          <w:color w:val="010101"/>
          <w:spacing w:val="40"/>
          <w:w w:val="105"/>
        </w:rPr>
        <w:t xml:space="preserve"> </w:t>
      </w:r>
      <w:r>
        <w:rPr>
          <w:color w:val="010101"/>
          <w:w w:val="105"/>
        </w:rPr>
        <w:t>on</w:t>
      </w:r>
      <w:r>
        <w:rPr>
          <w:color w:val="010101"/>
          <w:spacing w:val="40"/>
          <w:w w:val="105"/>
        </w:rPr>
        <w:t xml:space="preserve"> </w:t>
      </w:r>
      <w:r>
        <w:rPr>
          <w:color w:val="010101"/>
          <w:w w:val="105"/>
        </w:rPr>
        <w:t>an</w:t>
      </w:r>
      <w:r>
        <w:rPr>
          <w:color w:val="010101"/>
          <w:spacing w:val="40"/>
          <w:w w:val="105"/>
        </w:rPr>
        <w:t xml:space="preserve"> </w:t>
      </w:r>
      <w:r>
        <w:rPr>
          <w:color w:val="010101"/>
          <w:w w:val="105"/>
        </w:rPr>
        <w:t>equal footing with</w:t>
      </w:r>
      <w:r>
        <w:rPr>
          <w:color w:val="010101"/>
          <w:spacing w:val="40"/>
          <w:w w:val="105"/>
        </w:rPr>
        <w:t xml:space="preserve"> </w:t>
      </w:r>
      <w:r>
        <w:rPr>
          <w:color w:val="010101"/>
          <w:w w:val="105"/>
        </w:rPr>
        <w:t>other</w:t>
      </w:r>
      <w:r>
        <w:rPr>
          <w:color w:val="010101"/>
          <w:spacing w:val="40"/>
          <w:w w:val="105"/>
        </w:rPr>
        <w:t xml:space="preserve"> </w:t>
      </w:r>
      <w:r>
        <w:rPr>
          <w:color w:val="010101"/>
          <w:w w:val="105"/>
        </w:rPr>
        <w:t>investors</w:t>
      </w:r>
      <w:r>
        <w:rPr>
          <w:color w:val="2A2B31"/>
          <w:w w:val="105"/>
        </w:rPr>
        <w:t>.</w:t>
      </w:r>
    </w:p>
    <w:p w:rsidR="0079362F" w:rsidRDefault="00EF2652">
      <w:pPr>
        <w:pStyle w:val="BodyText"/>
        <w:spacing w:before="150" w:line="268" w:lineRule="auto"/>
        <w:ind w:left="1444" w:right="1003" w:hanging="9"/>
        <w:jc w:val="both"/>
      </w:pPr>
      <w:r>
        <w:rPr>
          <w:color w:val="010101"/>
          <w:w w:val="105"/>
        </w:rPr>
        <w:t>To start, the JOBS Act targets Emerging Growth Companies (EGCs) and defines them as companies that:</w:t>
      </w:r>
    </w:p>
    <w:p w:rsidR="0079362F" w:rsidRDefault="00EF2652">
      <w:pPr>
        <w:pStyle w:val="BodyText"/>
        <w:spacing w:before="135"/>
        <w:ind w:left="1758"/>
        <w:jc w:val="both"/>
      </w:pPr>
      <w:r>
        <w:rPr>
          <w:color w:val="010101"/>
          <w:w w:val="105"/>
          <w:sz w:val="27"/>
        </w:rPr>
        <w:t>I.</w:t>
      </w:r>
      <w:r>
        <w:rPr>
          <w:color w:val="010101"/>
          <w:spacing w:val="61"/>
          <w:w w:val="105"/>
          <w:sz w:val="27"/>
        </w:rPr>
        <w:t xml:space="preserve">  </w:t>
      </w:r>
      <w:r>
        <w:rPr>
          <w:color w:val="010101"/>
          <w:w w:val="105"/>
        </w:rPr>
        <w:t>Are</w:t>
      </w:r>
      <w:r>
        <w:rPr>
          <w:color w:val="010101"/>
          <w:spacing w:val="21"/>
          <w:w w:val="105"/>
        </w:rPr>
        <w:t xml:space="preserve"> </w:t>
      </w:r>
      <w:r>
        <w:rPr>
          <w:color w:val="010101"/>
          <w:w w:val="105"/>
        </w:rPr>
        <w:t>issuing</w:t>
      </w:r>
      <w:r>
        <w:rPr>
          <w:color w:val="010101"/>
          <w:spacing w:val="13"/>
          <w:w w:val="105"/>
        </w:rPr>
        <w:t xml:space="preserve"> </w:t>
      </w:r>
      <w:r>
        <w:rPr>
          <w:color w:val="010101"/>
          <w:w w:val="105"/>
        </w:rPr>
        <w:t>stock</w:t>
      </w:r>
      <w:r>
        <w:rPr>
          <w:color w:val="010101"/>
          <w:spacing w:val="20"/>
          <w:w w:val="105"/>
        </w:rPr>
        <w:t xml:space="preserve"> </w:t>
      </w:r>
      <w:r>
        <w:rPr>
          <w:color w:val="010101"/>
          <w:w w:val="105"/>
        </w:rPr>
        <w:t>or</w:t>
      </w:r>
      <w:r>
        <w:rPr>
          <w:color w:val="010101"/>
          <w:spacing w:val="29"/>
          <w:w w:val="105"/>
        </w:rPr>
        <w:t xml:space="preserve"> </w:t>
      </w:r>
      <w:r>
        <w:rPr>
          <w:color w:val="010101"/>
          <w:w w:val="105"/>
        </w:rPr>
        <w:t>equity</w:t>
      </w:r>
      <w:r>
        <w:rPr>
          <w:color w:val="010101"/>
          <w:spacing w:val="18"/>
          <w:w w:val="105"/>
        </w:rPr>
        <w:t xml:space="preserve"> </w:t>
      </w:r>
      <w:r>
        <w:rPr>
          <w:color w:val="010101"/>
          <w:spacing w:val="-5"/>
          <w:w w:val="105"/>
        </w:rPr>
        <w:t>and</w:t>
      </w:r>
    </w:p>
    <w:p w:rsidR="0079362F" w:rsidRDefault="00EF2652">
      <w:pPr>
        <w:pStyle w:val="BodyText"/>
        <w:tabs>
          <w:tab w:val="left" w:pos="2217"/>
        </w:tabs>
        <w:spacing w:before="252" w:line="259" w:lineRule="auto"/>
        <w:ind w:left="2215" w:right="1005" w:hanging="496"/>
      </w:pPr>
      <w:r>
        <w:rPr>
          <w:b/>
          <w:color w:val="010101"/>
          <w:spacing w:val="-6"/>
          <w:w w:val="105"/>
          <w:sz w:val="27"/>
        </w:rPr>
        <w:t>2.</w:t>
      </w:r>
      <w:r>
        <w:rPr>
          <w:b/>
          <w:color w:val="010101"/>
          <w:sz w:val="27"/>
        </w:rPr>
        <w:tab/>
      </w:r>
      <w:r>
        <w:rPr>
          <w:b/>
          <w:color w:val="010101"/>
          <w:sz w:val="27"/>
        </w:rPr>
        <w:tab/>
      </w:r>
      <w:r>
        <w:rPr>
          <w:color w:val="010101"/>
          <w:w w:val="105"/>
        </w:rPr>
        <w:t>Have annual</w:t>
      </w:r>
      <w:r>
        <w:rPr>
          <w:color w:val="010101"/>
          <w:spacing w:val="39"/>
          <w:w w:val="105"/>
        </w:rPr>
        <w:t xml:space="preserve"> </w:t>
      </w:r>
      <w:r>
        <w:rPr>
          <w:color w:val="010101"/>
          <w:w w:val="105"/>
        </w:rPr>
        <w:t>receipts or</w:t>
      </w:r>
      <w:r>
        <w:rPr>
          <w:color w:val="010101"/>
          <w:spacing w:val="40"/>
          <w:w w:val="105"/>
        </w:rPr>
        <w:t xml:space="preserve"> </w:t>
      </w:r>
      <w:r>
        <w:rPr>
          <w:color w:val="010101"/>
          <w:w w:val="105"/>
        </w:rPr>
        <w:t>revenues</w:t>
      </w:r>
      <w:r>
        <w:rPr>
          <w:color w:val="010101"/>
          <w:spacing w:val="25"/>
          <w:w w:val="105"/>
        </w:rPr>
        <w:t xml:space="preserve"> </w:t>
      </w:r>
      <w:r>
        <w:rPr>
          <w:color w:val="010101"/>
          <w:w w:val="105"/>
        </w:rPr>
        <w:t>of</w:t>
      </w:r>
      <w:r>
        <w:rPr>
          <w:color w:val="010101"/>
          <w:spacing w:val="30"/>
          <w:w w:val="105"/>
        </w:rPr>
        <w:t xml:space="preserve"> </w:t>
      </w:r>
      <w:r>
        <w:rPr>
          <w:color w:val="010101"/>
          <w:w w:val="105"/>
        </w:rPr>
        <w:t>less than</w:t>
      </w:r>
      <w:r>
        <w:rPr>
          <w:color w:val="010101"/>
          <w:spacing w:val="28"/>
          <w:w w:val="105"/>
        </w:rPr>
        <w:t xml:space="preserve"> </w:t>
      </w:r>
      <w:r>
        <w:rPr>
          <w:color w:val="010101"/>
          <w:w w:val="105"/>
        </w:rPr>
        <w:t>$1</w:t>
      </w:r>
      <w:r>
        <w:rPr>
          <w:color w:val="010101"/>
          <w:spacing w:val="40"/>
          <w:w w:val="105"/>
        </w:rPr>
        <w:t xml:space="preserve"> </w:t>
      </w:r>
      <w:r>
        <w:rPr>
          <w:color w:val="010101"/>
          <w:w w:val="105"/>
        </w:rPr>
        <w:t>billion</w:t>
      </w:r>
      <w:r>
        <w:rPr>
          <w:color w:val="010101"/>
          <w:spacing w:val="29"/>
          <w:w w:val="105"/>
        </w:rPr>
        <w:t xml:space="preserve"> </w:t>
      </w:r>
      <w:r>
        <w:rPr>
          <w:color w:val="010101"/>
          <w:w w:val="105"/>
        </w:rPr>
        <w:t>in their</w:t>
      </w:r>
      <w:r>
        <w:rPr>
          <w:color w:val="010101"/>
          <w:spacing w:val="25"/>
          <w:w w:val="105"/>
        </w:rPr>
        <w:t xml:space="preserve"> </w:t>
      </w:r>
      <w:r>
        <w:rPr>
          <w:color w:val="010101"/>
          <w:w w:val="105"/>
        </w:rPr>
        <w:t>most recent fiscal year.</w:t>
      </w:r>
    </w:p>
    <w:p w:rsidR="0079362F" w:rsidRDefault="00EF2652">
      <w:pPr>
        <w:pStyle w:val="BodyText"/>
        <w:spacing w:before="156"/>
        <w:ind w:left="1435"/>
        <w:jc w:val="both"/>
      </w:pPr>
      <w:r>
        <w:rPr>
          <w:color w:val="010101"/>
        </w:rPr>
        <w:t>Table</w:t>
      </w:r>
      <w:r>
        <w:rPr>
          <w:color w:val="010101"/>
          <w:spacing w:val="46"/>
        </w:rPr>
        <w:t xml:space="preserve"> </w:t>
      </w:r>
      <w:r>
        <w:rPr>
          <w:color w:val="010101"/>
        </w:rPr>
        <w:t>1-1</w:t>
      </w:r>
      <w:r>
        <w:rPr>
          <w:color w:val="010101"/>
          <w:spacing w:val="42"/>
        </w:rPr>
        <w:t xml:space="preserve"> </w:t>
      </w:r>
      <w:r>
        <w:rPr>
          <w:color w:val="010101"/>
        </w:rPr>
        <w:t>summarizes</w:t>
      </w:r>
      <w:r>
        <w:rPr>
          <w:color w:val="010101"/>
          <w:spacing w:val="34"/>
        </w:rPr>
        <w:t xml:space="preserve"> </w:t>
      </w:r>
      <w:r>
        <w:rPr>
          <w:color w:val="010101"/>
        </w:rPr>
        <w:t>the</w:t>
      </w:r>
      <w:r>
        <w:rPr>
          <w:color w:val="010101"/>
          <w:spacing w:val="66"/>
        </w:rPr>
        <w:t xml:space="preserve"> </w:t>
      </w:r>
      <w:r>
        <w:rPr>
          <w:color w:val="010101"/>
        </w:rPr>
        <w:t>main</w:t>
      </w:r>
      <w:r>
        <w:rPr>
          <w:color w:val="010101"/>
          <w:spacing w:val="49"/>
        </w:rPr>
        <w:t xml:space="preserve"> </w:t>
      </w:r>
      <w:r>
        <w:rPr>
          <w:color w:val="010101"/>
        </w:rPr>
        <w:t>points</w:t>
      </w:r>
      <w:r>
        <w:rPr>
          <w:color w:val="010101"/>
          <w:spacing w:val="26"/>
        </w:rPr>
        <w:t xml:space="preserve"> </w:t>
      </w:r>
      <w:r>
        <w:rPr>
          <w:color w:val="010101"/>
        </w:rPr>
        <w:t>of</w:t>
      </w:r>
      <w:r>
        <w:rPr>
          <w:color w:val="010101"/>
          <w:spacing w:val="29"/>
        </w:rPr>
        <w:t xml:space="preserve"> </w:t>
      </w:r>
      <w:r>
        <w:rPr>
          <w:color w:val="010101"/>
        </w:rPr>
        <w:t>the</w:t>
      </w:r>
      <w:r>
        <w:rPr>
          <w:color w:val="010101"/>
          <w:spacing w:val="58"/>
          <w:w w:val="150"/>
        </w:rPr>
        <w:t xml:space="preserve"> </w:t>
      </w:r>
      <w:r>
        <w:rPr>
          <w:color w:val="010101"/>
          <w:spacing w:val="-4"/>
        </w:rPr>
        <w:t>law.</w:t>
      </w:r>
    </w:p>
    <w:p w:rsidR="0079362F" w:rsidRDefault="0079362F">
      <w:pPr>
        <w:jc w:val="both"/>
        <w:sectPr w:rsidR="0079362F">
          <w:pgSz w:w="12240" w:h="15840"/>
          <w:pgMar w:top="1020" w:right="720" w:bottom="280" w:left="720" w:header="0" w:footer="0" w:gutter="0"/>
          <w:cols w:space="720"/>
        </w:sectPr>
      </w:pPr>
    </w:p>
    <w:p w:rsidR="0079362F" w:rsidRDefault="0079362F">
      <w:pPr>
        <w:pStyle w:val="BodyText"/>
        <w:spacing w:before="9"/>
        <w:rPr>
          <w:sz w:val="28"/>
        </w:rPr>
      </w:pPr>
    </w:p>
    <w:p w:rsidR="0079362F" w:rsidRDefault="00EF2652">
      <w:pPr>
        <w:spacing w:before="94"/>
        <w:ind w:left="1131"/>
        <w:rPr>
          <w:sz w:val="21"/>
        </w:rPr>
      </w:pPr>
      <w:r>
        <w:rPr>
          <w:rFonts w:ascii="Arial"/>
          <w:b/>
          <w:color w:val="010101"/>
          <w:sz w:val="21"/>
        </w:rPr>
        <w:t>Table</w:t>
      </w:r>
      <w:r>
        <w:rPr>
          <w:rFonts w:ascii="Arial"/>
          <w:b/>
          <w:color w:val="010101"/>
          <w:spacing w:val="26"/>
          <w:sz w:val="21"/>
        </w:rPr>
        <w:t xml:space="preserve"> </w:t>
      </w:r>
      <w:r>
        <w:rPr>
          <w:rFonts w:ascii="Arial"/>
          <w:b/>
          <w:color w:val="010101"/>
          <w:sz w:val="21"/>
        </w:rPr>
        <w:t>1-1.</w:t>
      </w:r>
      <w:r>
        <w:rPr>
          <w:rFonts w:ascii="Arial"/>
          <w:b/>
          <w:color w:val="010101"/>
          <w:spacing w:val="-11"/>
          <w:sz w:val="21"/>
        </w:rPr>
        <w:t xml:space="preserve"> </w:t>
      </w:r>
      <w:r>
        <w:rPr>
          <w:color w:val="010101"/>
          <w:sz w:val="21"/>
        </w:rPr>
        <w:t>Summary</w:t>
      </w:r>
      <w:r>
        <w:rPr>
          <w:color w:val="010101"/>
          <w:spacing w:val="11"/>
          <w:sz w:val="21"/>
        </w:rPr>
        <w:t xml:space="preserve"> </w:t>
      </w:r>
      <w:r>
        <w:rPr>
          <w:color w:val="010101"/>
          <w:sz w:val="21"/>
        </w:rPr>
        <w:t>of</w:t>
      </w:r>
      <w:r>
        <w:rPr>
          <w:color w:val="010101"/>
          <w:spacing w:val="11"/>
          <w:sz w:val="21"/>
        </w:rPr>
        <w:t xml:space="preserve"> </w:t>
      </w:r>
      <w:r>
        <w:rPr>
          <w:color w:val="010101"/>
          <w:sz w:val="21"/>
        </w:rPr>
        <w:t>the</w:t>
      </w:r>
      <w:r>
        <w:rPr>
          <w:color w:val="010101"/>
          <w:spacing w:val="25"/>
          <w:sz w:val="21"/>
        </w:rPr>
        <w:t xml:space="preserve"> </w:t>
      </w:r>
      <w:r>
        <w:rPr>
          <w:color w:val="010101"/>
          <w:sz w:val="21"/>
        </w:rPr>
        <w:t>JOBS</w:t>
      </w:r>
      <w:r>
        <w:rPr>
          <w:color w:val="010101"/>
          <w:spacing w:val="3"/>
          <w:sz w:val="21"/>
        </w:rPr>
        <w:t xml:space="preserve"> </w:t>
      </w:r>
      <w:r>
        <w:rPr>
          <w:color w:val="010101"/>
          <w:spacing w:val="-5"/>
          <w:sz w:val="21"/>
        </w:rPr>
        <w:t>Act</w:t>
      </w:r>
    </w:p>
    <w:p w:rsidR="0079362F" w:rsidRDefault="0079362F">
      <w:pPr>
        <w:pStyle w:val="BodyText"/>
        <w:spacing w:before="3"/>
        <w:rPr>
          <w:sz w:val="8"/>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8347"/>
      </w:tblGrid>
      <w:tr w:rsidR="0079362F">
        <w:trPr>
          <w:trHeight w:val="815"/>
        </w:trPr>
        <w:tc>
          <w:tcPr>
            <w:tcW w:w="8347" w:type="dxa"/>
          </w:tcPr>
          <w:p w:rsidR="0079362F" w:rsidRDefault="00EF2652">
            <w:pPr>
              <w:pStyle w:val="TableParagraph"/>
              <w:spacing w:before="160" w:line="254" w:lineRule="auto"/>
              <w:ind w:left="120" w:right="386" w:hanging="1"/>
              <w:rPr>
                <w:b/>
                <w:sz w:val="24"/>
              </w:rPr>
            </w:pPr>
            <w:r>
              <w:rPr>
                <w:b/>
                <w:color w:val="010101"/>
                <w:w w:val="105"/>
                <w:sz w:val="24"/>
              </w:rPr>
              <w:t>The</w:t>
            </w:r>
            <w:r>
              <w:rPr>
                <w:b/>
                <w:color w:val="010101"/>
                <w:spacing w:val="39"/>
                <w:w w:val="105"/>
                <w:sz w:val="24"/>
              </w:rPr>
              <w:t xml:space="preserve"> </w:t>
            </w:r>
            <w:r>
              <w:rPr>
                <w:b/>
                <w:color w:val="010101"/>
                <w:w w:val="105"/>
                <w:sz w:val="24"/>
              </w:rPr>
              <w:t>JOBS Act: Public Law</w:t>
            </w:r>
            <w:r>
              <w:rPr>
                <w:b/>
                <w:color w:val="010101"/>
                <w:spacing w:val="38"/>
                <w:w w:val="105"/>
                <w:sz w:val="24"/>
              </w:rPr>
              <w:t xml:space="preserve"> </w:t>
            </w:r>
            <w:r>
              <w:rPr>
                <w:b/>
                <w:color w:val="010101"/>
                <w:w w:val="105"/>
                <w:sz w:val="24"/>
              </w:rPr>
              <w:t>112-106,</w:t>
            </w:r>
            <w:r>
              <w:rPr>
                <w:b/>
                <w:color w:val="010101"/>
                <w:spacing w:val="33"/>
                <w:w w:val="105"/>
                <w:sz w:val="24"/>
              </w:rPr>
              <w:t xml:space="preserve"> </w:t>
            </w:r>
            <w:r>
              <w:rPr>
                <w:b/>
                <w:color w:val="010101"/>
                <w:w w:val="105"/>
                <w:sz w:val="24"/>
              </w:rPr>
              <w:t>House Bill Number H.R. 3606, Signed into Law on</w:t>
            </w:r>
            <w:r>
              <w:rPr>
                <w:b/>
                <w:color w:val="010101"/>
                <w:spacing w:val="40"/>
                <w:w w:val="105"/>
                <w:sz w:val="24"/>
              </w:rPr>
              <w:t xml:space="preserve"> </w:t>
            </w:r>
            <w:r>
              <w:rPr>
                <w:b/>
                <w:color w:val="010101"/>
                <w:w w:val="105"/>
                <w:sz w:val="24"/>
              </w:rPr>
              <w:t>April 5, 2012</w:t>
            </w:r>
          </w:p>
        </w:tc>
      </w:tr>
      <w:tr w:rsidR="0079362F">
        <w:trPr>
          <w:trHeight w:val="791"/>
        </w:trPr>
        <w:tc>
          <w:tcPr>
            <w:tcW w:w="8347" w:type="dxa"/>
            <w:shd w:val="clear" w:color="auto" w:fill="DFDFDF"/>
          </w:tcPr>
          <w:p w:rsidR="0079362F" w:rsidRDefault="00EF2652">
            <w:pPr>
              <w:pStyle w:val="TableParagraph"/>
              <w:spacing w:before="137" w:line="254" w:lineRule="auto"/>
              <w:ind w:left="123" w:right="386" w:hanging="4"/>
              <w:rPr>
                <w:b/>
                <w:sz w:val="24"/>
              </w:rPr>
            </w:pPr>
            <w:r>
              <w:rPr>
                <w:b/>
                <w:color w:val="010101"/>
                <w:w w:val="105"/>
                <w:sz w:val="24"/>
              </w:rPr>
              <w:t>Title I: Reopening American Capital</w:t>
            </w:r>
            <w:r>
              <w:rPr>
                <w:b/>
                <w:color w:val="010101"/>
                <w:spacing w:val="40"/>
                <w:w w:val="105"/>
                <w:sz w:val="24"/>
              </w:rPr>
              <w:t xml:space="preserve"> </w:t>
            </w:r>
            <w:r>
              <w:rPr>
                <w:b/>
                <w:color w:val="010101"/>
                <w:w w:val="105"/>
                <w:sz w:val="24"/>
              </w:rPr>
              <w:t>Markets to</w:t>
            </w:r>
            <w:r>
              <w:rPr>
                <w:b/>
                <w:color w:val="010101"/>
                <w:spacing w:val="40"/>
                <w:w w:val="105"/>
                <w:sz w:val="24"/>
              </w:rPr>
              <w:t xml:space="preserve"> </w:t>
            </w:r>
            <w:r>
              <w:rPr>
                <w:b/>
                <w:color w:val="010101"/>
                <w:w w:val="105"/>
                <w:sz w:val="24"/>
              </w:rPr>
              <w:t xml:space="preserve">Emerging Growth </w:t>
            </w:r>
            <w:r>
              <w:rPr>
                <w:b/>
                <w:color w:val="010101"/>
                <w:spacing w:val="-2"/>
                <w:w w:val="105"/>
                <w:sz w:val="24"/>
              </w:rPr>
              <w:t>Companies</w:t>
            </w:r>
          </w:p>
        </w:tc>
      </w:tr>
      <w:tr w:rsidR="0079362F">
        <w:trPr>
          <w:trHeight w:val="767"/>
        </w:trPr>
        <w:tc>
          <w:tcPr>
            <w:tcW w:w="8347" w:type="dxa"/>
          </w:tcPr>
          <w:p w:rsidR="0079362F" w:rsidRDefault="00EF2652">
            <w:pPr>
              <w:pStyle w:val="TableParagraph"/>
              <w:spacing w:before="166" w:line="266" w:lineRule="auto"/>
              <w:ind w:left="121" w:right="386" w:firstLine="13"/>
              <w:rPr>
                <w:sz w:val="21"/>
              </w:rPr>
            </w:pPr>
            <w:r>
              <w:rPr>
                <w:color w:val="2F3138"/>
                <w:sz w:val="21"/>
              </w:rPr>
              <w:t xml:space="preserve">Defines </w:t>
            </w:r>
            <w:r>
              <w:rPr>
                <w:color w:val="46494F"/>
                <w:sz w:val="21"/>
              </w:rPr>
              <w:t xml:space="preserve">"Emerging </w:t>
            </w:r>
            <w:r>
              <w:rPr>
                <w:color w:val="2F3138"/>
                <w:sz w:val="21"/>
              </w:rPr>
              <w:t>Growth</w:t>
            </w:r>
            <w:r>
              <w:rPr>
                <w:color w:val="2F3138"/>
                <w:spacing w:val="30"/>
                <w:sz w:val="21"/>
              </w:rPr>
              <w:t xml:space="preserve"> </w:t>
            </w:r>
            <w:r>
              <w:rPr>
                <w:color w:val="2F3138"/>
                <w:sz w:val="21"/>
              </w:rPr>
              <w:t>Company" (EGC): Firm with less than $1</w:t>
            </w:r>
            <w:r>
              <w:rPr>
                <w:color w:val="2F3138"/>
                <w:spacing w:val="35"/>
                <w:sz w:val="21"/>
              </w:rPr>
              <w:t xml:space="preserve"> </w:t>
            </w:r>
            <w:r>
              <w:rPr>
                <w:color w:val="2F3138"/>
                <w:sz w:val="21"/>
              </w:rPr>
              <w:t>billion</w:t>
            </w:r>
            <w:r>
              <w:rPr>
                <w:color w:val="2F3138"/>
                <w:spacing w:val="30"/>
                <w:sz w:val="21"/>
              </w:rPr>
              <w:t xml:space="preserve"> </w:t>
            </w:r>
            <w:r>
              <w:rPr>
                <w:color w:val="2F3138"/>
                <w:sz w:val="21"/>
              </w:rPr>
              <w:t>in</w:t>
            </w:r>
            <w:r>
              <w:rPr>
                <w:color w:val="2F3138"/>
                <w:spacing w:val="30"/>
                <w:sz w:val="21"/>
              </w:rPr>
              <w:t xml:space="preserve"> </w:t>
            </w:r>
            <w:r>
              <w:rPr>
                <w:color w:val="2F3138"/>
                <w:sz w:val="21"/>
              </w:rPr>
              <w:t>revenue and</w:t>
            </w:r>
            <w:r>
              <w:rPr>
                <w:color w:val="2F3138"/>
                <w:spacing w:val="40"/>
                <w:sz w:val="21"/>
              </w:rPr>
              <w:t xml:space="preserve"> </w:t>
            </w:r>
            <w:r>
              <w:rPr>
                <w:color w:val="2F3138"/>
                <w:sz w:val="21"/>
              </w:rPr>
              <w:t>first sale of</w:t>
            </w:r>
            <w:r>
              <w:rPr>
                <w:color w:val="2F3138"/>
                <w:spacing w:val="40"/>
                <w:sz w:val="21"/>
              </w:rPr>
              <w:t xml:space="preserve"> </w:t>
            </w:r>
            <w:r>
              <w:rPr>
                <w:color w:val="2F3138"/>
                <w:sz w:val="21"/>
              </w:rPr>
              <w:t>common</w:t>
            </w:r>
            <w:r>
              <w:rPr>
                <w:color w:val="2F3138"/>
                <w:spacing w:val="40"/>
                <w:sz w:val="21"/>
              </w:rPr>
              <w:t xml:space="preserve"> </w:t>
            </w:r>
            <w:r>
              <w:rPr>
                <w:color w:val="2F3138"/>
                <w:sz w:val="21"/>
              </w:rPr>
              <w:t>equity after</w:t>
            </w:r>
            <w:r>
              <w:rPr>
                <w:color w:val="2F3138"/>
                <w:spacing w:val="40"/>
                <w:sz w:val="21"/>
              </w:rPr>
              <w:t xml:space="preserve"> </w:t>
            </w:r>
            <w:r>
              <w:rPr>
                <w:color w:val="2F3138"/>
                <w:sz w:val="21"/>
              </w:rPr>
              <w:t xml:space="preserve">12/8/ </w:t>
            </w:r>
            <w:r>
              <w:rPr>
                <w:color w:val="2F3138"/>
                <w:w w:val="90"/>
                <w:sz w:val="21"/>
              </w:rPr>
              <w:t>I</w:t>
            </w:r>
            <w:r>
              <w:rPr>
                <w:color w:val="2F3138"/>
                <w:spacing w:val="40"/>
                <w:sz w:val="21"/>
              </w:rPr>
              <w:t xml:space="preserve"> </w:t>
            </w:r>
            <w:r>
              <w:rPr>
                <w:color w:val="2F3138"/>
                <w:sz w:val="21"/>
              </w:rPr>
              <w:t>I.</w:t>
            </w:r>
          </w:p>
        </w:tc>
      </w:tr>
      <w:tr w:rsidR="0079362F">
        <w:trPr>
          <w:trHeight w:val="498"/>
        </w:trPr>
        <w:tc>
          <w:tcPr>
            <w:tcW w:w="8347" w:type="dxa"/>
          </w:tcPr>
          <w:p w:rsidR="0079362F" w:rsidRDefault="00EF2652">
            <w:pPr>
              <w:pStyle w:val="TableParagraph"/>
              <w:spacing w:before="167"/>
              <w:ind w:left="134"/>
              <w:rPr>
                <w:sz w:val="21"/>
              </w:rPr>
            </w:pPr>
            <w:r>
              <w:rPr>
                <w:color w:val="2F3138"/>
                <w:w w:val="105"/>
                <w:sz w:val="21"/>
              </w:rPr>
              <w:t>Exempts</w:t>
            </w:r>
            <w:r>
              <w:rPr>
                <w:color w:val="2F3138"/>
                <w:spacing w:val="4"/>
                <w:w w:val="105"/>
                <w:sz w:val="21"/>
              </w:rPr>
              <w:t xml:space="preserve"> </w:t>
            </w:r>
            <w:r>
              <w:rPr>
                <w:color w:val="2F3138"/>
                <w:w w:val="105"/>
                <w:sz w:val="21"/>
              </w:rPr>
              <w:t>EGCs</w:t>
            </w:r>
            <w:r>
              <w:rPr>
                <w:color w:val="2F3138"/>
                <w:spacing w:val="-11"/>
                <w:w w:val="105"/>
                <w:sz w:val="21"/>
              </w:rPr>
              <w:t xml:space="preserve"> </w:t>
            </w:r>
            <w:r>
              <w:rPr>
                <w:color w:val="2F3138"/>
                <w:w w:val="105"/>
                <w:sz w:val="21"/>
              </w:rPr>
              <w:t>from</w:t>
            </w:r>
            <w:r>
              <w:rPr>
                <w:color w:val="2F3138"/>
                <w:spacing w:val="-2"/>
                <w:w w:val="105"/>
                <w:sz w:val="21"/>
              </w:rPr>
              <w:t xml:space="preserve"> </w:t>
            </w:r>
            <w:r>
              <w:rPr>
                <w:color w:val="2F3138"/>
                <w:w w:val="105"/>
                <w:sz w:val="21"/>
              </w:rPr>
              <w:t>executive</w:t>
            </w:r>
            <w:r>
              <w:rPr>
                <w:color w:val="2F3138"/>
                <w:spacing w:val="-3"/>
                <w:w w:val="105"/>
                <w:sz w:val="21"/>
              </w:rPr>
              <w:t xml:space="preserve"> </w:t>
            </w:r>
            <w:r>
              <w:rPr>
                <w:color w:val="2F3138"/>
                <w:w w:val="105"/>
                <w:sz w:val="21"/>
              </w:rPr>
              <w:t>compensation</w:t>
            </w:r>
            <w:r>
              <w:rPr>
                <w:color w:val="2F3138"/>
                <w:spacing w:val="10"/>
                <w:w w:val="105"/>
                <w:sz w:val="21"/>
              </w:rPr>
              <w:t xml:space="preserve"> </w:t>
            </w:r>
            <w:r>
              <w:rPr>
                <w:color w:val="2F3138"/>
                <w:w w:val="105"/>
                <w:sz w:val="21"/>
              </w:rPr>
              <w:t>shareholder</w:t>
            </w:r>
            <w:r>
              <w:rPr>
                <w:color w:val="2F3138"/>
                <w:spacing w:val="1"/>
                <w:w w:val="105"/>
                <w:sz w:val="21"/>
              </w:rPr>
              <w:t xml:space="preserve"> </w:t>
            </w:r>
            <w:r>
              <w:rPr>
                <w:color w:val="2F3138"/>
                <w:w w:val="105"/>
                <w:sz w:val="21"/>
              </w:rPr>
              <w:t>approval</w:t>
            </w:r>
            <w:r>
              <w:rPr>
                <w:color w:val="2F3138"/>
                <w:spacing w:val="8"/>
                <w:w w:val="105"/>
                <w:sz w:val="21"/>
              </w:rPr>
              <w:t xml:space="preserve"> </w:t>
            </w:r>
            <w:r>
              <w:rPr>
                <w:color w:val="2F3138"/>
                <w:spacing w:val="-2"/>
                <w:w w:val="105"/>
                <w:sz w:val="21"/>
              </w:rPr>
              <w:t>requirement.</w:t>
            </w:r>
          </w:p>
        </w:tc>
      </w:tr>
      <w:tr w:rsidR="0079362F">
        <w:trPr>
          <w:trHeight w:val="767"/>
        </w:trPr>
        <w:tc>
          <w:tcPr>
            <w:tcW w:w="8347" w:type="dxa"/>
          </w:tcPr>
          <w:p w:rsidR="0079362F" w:rsidRDefault="00EF2652">
            <w:pPr>
              <w:pStyle w:val="TableParagraph"/>
              <w:spacing w:before="167" w:line="266" w:lineRule="auto"/>
              <w:ind w:left="118" w:right="386" w:firstLine="15"/>
              <w:rPr>
                <w:sz w:val="21"/>
              </w:rPr>
            </w:pPr>
            <w:r>
              <w:rPr>
                <w:color w:val="2F3138"/>
                <w:w w:val="105"/>
                <w:sz w:val="21"/>
              </w:rPr>
              <w:t>Exempts EGCs</w:t>
            </w:r>
            <w:r>
              <w:rPr>
                <w:color w:val="2F3138"/>
                <w:spacing w:val="-8"/>
                <w:w w:val="105"/>
                <w:sz w:val="21"/>
              </w:rPr>
              <w:t xml:space="preserve"> </w:t>
            </w:r>
            <w:r>
              <w:rPr>
                <w:color w:val="2F3138"/>
                <w:w w:val="105"/>
                <w:sz w:val="21"/>
              </w:rPr>
              <w:t>from needing</w:t>
            </w:r>
            <w:r>
              <w:rPr>
                <w:color w:val="2F3138"/>
                <w:spacing w:val="-4"/>
                <w:w w:val="105"/>
                <w:sz w:val="21"/>
              </w:rPr>
              <w:t xml:space="preserve"> </w:t>
            </w:r>
            <w:r>
              <w:rPr>
                <w:color w:val="2F3138"/>
                <w:w w:val="105"/>
                <w:sz w:val="21"/>
              </w:rPr>
              <w:t>to</w:t>
            </w:r>
            <w:r>
              <w:rPr>
                <w:color w:val="2F3138"/>
                <w:spacing w:val="23"/>
                <w:w w:val="105"/>
                <w:sz w:val="21"/>
              </w:rPr>
              <w:t xml:space="preserve"> </w:t>
            </w:r>
            <w:r>
              <w:rPr>
                <w:color w:val="2F3138"/>
                <w:w w:val="105"/>
                <w:sz w:val="21"/>
              </w:rPr>
              <w:t>present more</w:t>
            </w:r>
            <w:r>
              <w:rPr>
                <w:color w:val="2F3138"/>
                <w:spacing w:val="-4"/>
                <w:w w:val="105"/>
                <w:sz w:val="21"/>
              </w:rPr>
              <w:t xml:space="preserve"> </w:t>
            </w:r>
            <w:r>
              <w:rPr>
                <w:color w:val="2F3138"/>
                <w:w w:val="105"/>
                <w:sz w:val="21"/>
              </w:rPr>
              <w:t>than two</w:t>
            </w:r>
            <w:r>
              <w:rPr>
                <w:color w:val="2F3138"/>
                <w:spacing w:val="-5"/>
                <w:w w:val="105"/>
                <w:sz w:val="21"/>
              </w:rPr>
              <w:t xml:space="preserve"> </w:t>
            </w:r>
            <w:r>
              <w:rPr>
                <w:color w:val="2F3138"/>
                <w:w w:val="105"/>
                <w:sz w:val="21"/>
              </w:rPr>
              <w:t>years</w:t>
            </w:r>
            <w:r>
              <w:rPr>
                <w:color w:val="2F3138"/>
                <w:spacing w:val="-6"/>
                <w:w w:val="105"/>
                <w:sz w:val="21"/>
              </w:rPr>
              <w:t xml:space="preserve"> </w:t>
            </w:r>
            <w:r>
              <w:rPr>
                <w:color w:val="2F3138"/>
                <w:w w:val="105"/>
                <w:sz w:val="21"/>
              </w:rPr>
              <w:t>of</w:t>
            </w:r>
            <w:r>
              <w:rPr>
                <w:color w:val="2F3138"/>
                <w:spacing w:val="-2"/>
                <w:w w:val="105"/>
                <w:sz w:val="21"/>
              </w:rPr>
              <w:t xml:space="preserve"> </w:t>
            </w:r>
            <w:r>
              <w:rPr>
                <w:color w:val="2F3138"/>
                <w:w w:val="105"/>
                <w:sz w:val="21"/>
              </w:rPr>
              <w:t xml:space="preserve">audited financial </w:t>
            </w:r>
            <w:r>
              <w:rPr>
                <w:color w:val="2F3138"/>
                <w:spacing w:val="-2"/>
                <w:w w:val="105"/>
                <w:sz w:val="21"/>
              </w:rPr>
              <w:t>statements</w:t>
            </w:r>
            <w:r>
              <w:rPr>
                <w:color w:val="606267"/>
                <w:spacing w:val="-2"/>
                <w:w w:val="105"/>
                <w:sz w:val="21"/>
              </w:rPr>
              <w:t>.</w:t>
            </w:r>
          </w:p>
        </w:tc>
      </w:tr>
      <w:tr w:rsidR="0079362F">
        <w:trPr>
          <w:trHeight w:val="767"/>
        </w:trPr>
        <w:tc>
          <w:tcPr>
            <w:tcW w:w="8347" w:type="dxa"/>
          </w:tcPr>
          <w:p w:rsidR="0079362F" w:rsidRDefault="00EF2652">
            <w:pPr>
              <w:pStyle w:val="TableParagraph"/>
              <w:spacing w:before="168" w:line="266" w:lineRule="auto"/>
              <w:ind w:left="122" w:right="386" w:firstLine="11"/>
              <w:rPr>
                <w:sz w:val="21"/>
              </w:rPr>
            </w:pPr>
            <w:r>
              <w:rPr>
                <w:color w:val="2F3138"/>
                <w:sz w:val="21"/>
              </w:rPr>
              <w:t>Exempts</w:t>
            </w:r>
            <w:r>
              <w:rPr>
                <w:color w:val="2F3138"/>
                <w:spacing w:val="34"/>
                <w:sz w:val="21"/>
              </w:rPr>
              <w:t xml:space="preserve"> </w:t>
            </w:r>
            <w:r>
              <w:rPr>
                <w:color w:val="2F3138"/>
                <w:sz w:val="21"/>
              </w:rPr>
              <w:t>EGCs from compliance with any new or</w:t>
            </w:r>
            <w:r>
              <w:rPr>
                <w:color w:val="2F3138"/>
                <w:spacing w:val="40"/>
                <w:sz w:val="21"/>
              </w:rPr>
              <w:t xml:space="preserve"> </w:t>
            </w:r>
            <w:r>
              <w:rPr>
                <w:color w:val="2F3138"/>
                <w:sz w:val="21"/>
              </w:rPr>
              <w:t>revised financial accounting standards, with certain</w:t>
            </w:r>
            <w:r>
              <w:rPr>
                <w:color w:val="2F3138"/>
                <w:spacing w:val="40"/>
                <w:sz w:val="21"/>
              </w:rPr>
              <w:t xml:space="preserve"> </w:t>
            </w:r>
            <w:r>
              <w:rPr>
                <w:color w:val="2F3138"/>
                <w:sz w:val="21"/>
              </w:rPr>
              <w:t>limits.</w:t>
            </w:r>
          </w:p>
        </w:tc>
      </w:tr>
      <w:tr w:rsidR="0079362F">
        <w:trPr>
          <w:trHeight w:val="767"/>
        </w:trPr>
        <w:tc>
          <w:tcPr>
            <w:tcW w:w="8347" w:type="dxa"/>
          </w:tcPr>
          <w:p w:rsidR="0079362F" w:rsidRDefault="00EF2652">
            <w:pPr>
              <w:pStyle w:val="TableParagraph"/>
              <w:spacing w:before="164" w:line="271" w:lineRule="auto"/>
              <w:ind w:left="126" w:firstLine="7"/>
              <w:rPr>
                <w:sz w:val="21"/>
              </w:rPr>
            </w:pPr>
            <w:r>
              <w:rPr>
                <w:color w:val="2F3138"/>
                <w:w w:val="105"/>
                <w:sz w:val="21"/>
              </w:rPr>
              <w:t>Exempts EGCs</w:t>
            </w:r>
            <w:r>
              <w:rPr>
                <w:color w:val="2F3138"/>
                <w:spacing w:val="-3"/>
                <w:w w:val="105"/>
                <w:sz w:val="21"/>
              </w:rPr>
              <w:t xml:space="preserve"> </w:t>
            </w:r>
            <w:r>
              <w:rPr>
                <w:color w:val="2F3138"/>
                <w:w w:val="105"/>
                <w:sz w:val="21"/>
              </w:rPr>
              <w:t>from audit</w:t>
            </w:r>
            <w:r>
              <w:rPr>
                <w:color w:val="2F3138"/>
                <w:spacing w:val="-2"/>
                <w:w w:val="105"/>
                <w:sz w:val="21"/>
              </w:rPr>
              <w:t xml:space="preserve"> </w:t>
            </w:r>
            <w:r>
              <w:rPr>
                <w:color w:val="2F3138"/>
                <w:w w:val="105"/>
                <w:sz w:val="21"/>
              </w:rPr>
              <w:t>and attestation</w:t>
            </w:r>
            <w:r>
              <w:rPr>
                <w:color w:val="2F3138"/>
                <w:spacing w:val="29"/>
                <w:w w:val="105"/>
                <w:sz w:val="21"/>
              </w:rPr>
              <w:t xml:space="preserve"> </w:t>
            </w:r>
            <w:r>
              <w:rPr>
                <w:color w:val="2F3138"/>
                <w:w w:val="105"/>
                <w:sz w:val="21"/>
              </w:rPr>
              <w:t>requirement concerning internal controls, with certain limits.</w:t>
            </w:r>
          </w:p>
        </w:tc>
      </w:tr>
      <w:tr w:rsidR="0079362F">
        <w:trPr>
          <w:trHeight w:val="767"/>
        </w:trPr>
        <w:tc>
          <w:tcPr>
            <w:tcW w:w="8347" w:type="dxa"/>
          </w:tcPr>
          <w:p w:rsidR="0079362F" w:rsidRDefault="00EF2652">
            <w:pPr>
              <w:pStyle w:val="TableParagraph"/>
              <w:spacing w:before="165" w:line="266" w:lineRule="auto"/>
              <w:ind w:left="126" w:right="386" w:firstLine="7"/>
              <w:rPr>
                <w:sz w:val="21"/>
              </w:rPr>
            </w:pPr>
            <w:r>
              <w:rPr>
                <w:color w:val="2F3138"/>
                <w:sz w:val="21"/>
              </w:rPr>
              <w:t>Exempts</w:t>
            </w:r>
            <w:r>
              <w:rPr>
                <w:color w:val="2F3138"/>
                <w:spacing w:val="40"/>
                <w:sz w:val="21"/>
              </w:rPr>
              <w:t xml:space="preserve"> </w:t>
            </w:r>
            <w:r>
              <w:rPr>
                <w:color w:val="2F3138"/>
                <w:sz w:val="21"/>
              </w:rPr>
              <w:t>EGCs from</w:t>
            </w:r>
            <w:r>
              <w:rPr>
                <w:color w:val="2F3138"/>
                <w:spacing w:val="31"/>
                <w:sz w:val="21"/>
              </w:rPr>
              <w:t xml:space="preserve"> </w:t>
            </w:r>
            <w:r>
              <w:rPr>
                <w:color w:val="2F3138"/>
                <w:sz w:val="21"/>
              </w:rPr>
              <w:t>compliance</w:t>
            </w:r>
            <w:r>
              <w:rPr>
                <w:color w:val="2F3138"/>
                <w:spacing w:val="33"/>
                <w:sz w:val="21"/>
              </w:rPr>
              <w:t xml:space="preserve"> </w:t>
            </w:r>
            <w:r>
              <w:rPr>
                <w:color w:val="2F3138"/>
                <w:sz w:val="21"/>
              </w:rPr>
              <w:t>with auditing or</w:t>
            </w:r>
            <w:r>
              <w:rPr>
                <w:color w:val="2F3138"/>
                <w:spacing w:val="40"/>
                <w:sz w:val="21"/>
              </w:rPr>
              <w:t xml:space="preserve"> </w:t>
            </w:r>
            <w:r>
              <w:rPr>
                <w:color w:val="2F3138"/>
                <w:sz w:val="21"/>
              </w:rPr>
              <w:t>other</w:t>
            </w:r>
            <w:r>
              <w:rPr>
                <w:color w:val="2F3138"/>
                <w:spacing w:val="34"/>
                <w:sz w:val="21"/>
              </w:rPr>
              <w:t xml:space="preserve"> </w:t>
            </w:r>
            <w:r>
              <w:rPr>
                <w:color w:val="2F3138"/>
                <w:sz w:val="21"/>
              </w:rPr>
              <w:t>Public Company Accounting Oversight</w:t>
            </w:r>
            <w:r>
              <w:rPr>
                <w:color w:val="2F3138"/>
                <w:spacing w:val="40"/>
                <w:sz w:val="21"/>
              </w:rPr>
              <w:t xml:space="preserve"> </w:t>
            </w:r>
            <w:r>
              <w:rPr>
                <w:color w:val="2F3138"/>
                <w:sz w:val="21"/>
              </w:rPr>
              <w:t>Board</w:t>
            </w:r>
            <w:r>
              <w:rPr>
                <w:color w:val="2F3138"/>
                <w:spacing w:val="40"/>
                <w:sz w:val="21"/>
              </w:rPr>
              <w:t xml:space="preserve"> </w:t>
            </w:r>
            <w:r>
              <w:rPr>
                <w:color w:val="2F3138"/>
                <w:sz w:val="21"/>
              </w:rPr>
              <w:t>(PCAOB) accounting standards</w:t>
            </w:r>
            <w:r>
              <w:rPr>
                <w:color w:val="606267"/>
                <w:sz w:val="21"/>
              </w:rPr>
              <w:t>.</w:t>
            </w:r>
          </w:p>
        </w:tc>
      </w:tr>
      <w:tr w:rsidR="0079362F">
        <w:trPr>
          <w:trHeight w:val="498"/>
        </w:trPr>
        <w:tc>
          <w:tcPr>
            <w:tcW w:w="8347" w:type="dxa"/>
          </w:tcPr>
          <w:p w:rsidR="0079362F" w:rsidRDefault="00EF2652">
            <w:pPr>
              <w:pStyle w:val="TableParagraph"/>
              <w:spacing w:before="166"/>
              <w:ind w:left="134"/>
              <w:rPr>
                <w:sz w:val="21"/>
              </w:rPr>
            </w:pPr>
            <w:r>
              <w:rPr>
                <w:color w:val="2F3138"/>
                <w:w w:val="105"/>
                <w:sz w:val="21"/>
              </w:rPr>
              <w:t>Exempts</w:t>
            </w:r>
            <w:r>
              <w:rPr>
                <w:color w:val="2F3138"/>
                <w:spacing w:val="24"/>
                <w:w w:val="105"/>
                <w:sz w:val="21"/>
              </w:rPr>
              <w:t xml:space="preserve"> </w:t>
            </w:r>
            <w:r>
              <w:rPr>
                <w:color w:val="2F3138"/>
                <w:w w:val="105"/>
                <w:sz w:val="21"/>
              </w:rPr>
              <w:t>broker/dealers</w:t>
            </w:r>
            <w:r>
              <w:rPr>
                <w:color w:val="2F3138"/>
                <w:spacing w:val="-3"/>
                <w:w w:val="105"/>
                <w:sz w:val="21"/>
              </w:rPr>
              <w:t xml:space="preserve"> </w:t>
            </w:r>
            <w:r>
              <w:rPr>
                <w:color w:val="2F3138"/>
                <w:w w:val="105"/>
                <w:sz w:val="21"/>
              </w:rPr>
              <w:t>from</w:t>
            </w:r>
            <w:r>
              <w:rPr>
                <w:color w:val="2F3138"/>
                <w:spacing w:val="28"/>
                <w:w w:val="105"/>
                <w:sz w:val="21"/>
              </w:rPr>
              <w:t xml:space="preserve"> </w:t>
            </w:r>
            <w:r>
              <w:rPr>
                <w:color w:val="2F3138"/>
                <w:w w:val="105"/>
                <w:sz w:val="21"/>
              </w:rPr>
              <w:t>pre-offering</w:t>
            </w:r>
            <w:r>
              <w:rPr>
                <w:color w:val="2F3138"/>
                <w:spacing w:val="18"/>
                <w:w w:val="105"/>
                <w:sz w:val="21"/>
              </w:rPr>
              <w:t xml:space="preserve"> </w:t>
            </w:r>
            <w:r>
              <w:rPr>
                <w:color w:val="2F3138"/>
                <w:w w:val="105"/>
                <w:sz w:val="21"/>
              </w:rPr>
              <w:t>reports</w:t>
            </w:r>
            <w:r>
              <w:rPr>
                <w:color w:val="2F3138"/>
                <w:spacing w:val="8"/>
                <w:w w:val="105"/>
                <w:sz w:val="21"/>
              </w:rPr>
              <w:t xml:space="preserve"> </w:t>
            </w:r>
            <w:r>
              <w:rPr>
                <w:color w:val="2F3138"/>
                <w:w w:val="105"/>
                <w:sz w:val="21"/>
              </w:rPr>
              <w:t>on</w:t>
            </w:r>
            <w:r>
              <w:rPr>
                <w:color w:val="2F3138"/>
                <w:spacing w:val="20"/>
                <w:w w:val="105"/>
                <w:sz w:val="21"/>
              </w:rPr>
              <w:t xml:space="preserve"> </w:t>
            </w:r>
            <w:r>
              <w:rPr>
                <w:color w:val="2F3138"/>
                <w:spacing w:val="-2"/>
                <w:w w:val="105"/>
                <w:sz w:val="21"/>
              </w:rPr>
              <w:t>EGCs.</w:t>
            </w:r>
          </w:p>
        </w:tc>
      </w:tr>
      <w:tr w:rsidR="0079362F">
        <w:trPr>
          <w:trHeight w:val="1036"/>
        </w:trPr>
        <w:tc>
          <w:tcPr>
            <w:tcW w:w="8347" w:type="dxa"/>
          </w:tcPr>
          <w:p w:rsidR="0079362F" w:rsidRDefault="00EF2652">
            <w:pPr>
              <w:pStyle w:val="TableParagraph"/>
              <w:spacing w:before="167" w:line="266" w:lineRule="auto"/>
              <w:ind w:left="121" w:right="197" w:firstLine="13"/>
              <w:rPr>
                <w:sz w:val="21"/>
              </w:rPr>
            </w:pPr>
            <w:r>
              <w:rPr>
                <w:color w:val="2F3138"/>
                <w:sz w:val="21"/>
              </w:rPr>
              <w:t>Prohibits Securities</w:t>
            </w:r>
            <w:r>
              <w:rPr>
                <w:color w:val="2F3138"/>
                <w:spacing w:val="40"/>
                <w:sz w:val="21"/>
              </w:rPr>
              <w:t xml:space="preserve"> </w:t>
            </w:r>
            <w:r>
              <w:rPr>
                <w:color w:val="2F3138"/>
                <w:sz w:val="21"/>
              </w:rPr>
              <w:t>Exchange</w:t>
            </w:r>
            <w:r>
              <w:rPr>
                <w:color w:val="2F3138"/>
                <w:spacing w:val="40"/>
                <w:sz w:val="21"/>
              </w:rPr>
              <w:t xml:space="preserve"> </w:t>
            </w:r>
            <w:r>
              <w:rPr>
                <w:color w:val="2F3138"/>
                <w:sz w:val="21"/>
              </w:rPr>
              <w:t>Commission</w:t>
            </w:r>
            <w:r>
              <w:rPr>
                <w:color w:val="2F3138"/>
                <w:spacing w:val="40"/>
                <w:sz w:val="21"/>
              </w:rPr>
              <w:t xml:space="preserve"> </w:t>
            </w:r>
            <w:r>
              <w:rPr>
                <w:color w:val="2F3138"/>
                <w:sz w:val="21"/>
              </w:rPr>
              <w:t>(SEC) or</w:t>
            </w:r>
            <w:r>
              <w:rPr>
                <w:color w:val="2F3138"/>
                <w:spacing w:val="40"/>
                <w:sz w:val="21"/>
              </w:rPr>
              <w:t xml:space="preserve"> </w:t>
            </w:r>
            <w:r>
              <w:rPr>
                <w:color w:val="2F3138"/>
                <w:sz w:val="21"/>
              </w:rPr>
              <w:t>national securities associations from applying conflict-of-interest rules or</w:t>
            </w:r>
            <w:r>
              <w:rPr>
                <w:color w:val="2F3138"/>
                <w:spacing w:val="40"/>
                <w:sz w:val="21"/>
              </w:rPr>
              <w:t xml:space="preserve"> </w:t>
            </w:r>
            <w:r>
              <w:rPr>
                <w:color w:val="2F3138"/>
                <w:sz w:val="21"/>
              </w:rPr>
              <w:t>regulations</w:t>
            </w:r>
            <w:r>
              <w:rPr>
                <w:color w:val="2F3138"/>
                <w:spacing w:val="32"/>
                <w:sz w:val="21"/>
              </w:rPr>
              <w:t xml:space="preserve"> </w:t>
            </w:r>
            <w:r>
              <w:rPr>
                <w:color w:val="2F3138"/>
                <w:sz w:val="21"/>
              </w:rPr>
              <w:t>concerning an</w:t>
            </w:r>
            <w:r>
              <w:rPr>
                <w:color w:val="2F3138"/>
                <w:spacing w:val="34"/>
                <w:sz w:val="21"/>
              </w:rPr>
              <w:t xml:space="preserve"> </w:t>
            </w:r>
            <w:r>
              <w:rPr>
                <w:color w:val="2F3138"/>
                <w:sz w:val="21"/>
              </w:rPr>
              <w:t>Initial</w:t>
            </w:r>
            <w:r>
              <w:rPr>
                <w:color w:val="2F3138"/>
                <w:spacing w:val="32"/>
                <w:sz w:val="21"/>
              </w:rPr>
              <w:t xml:space="preserve"> </w:t>
            </w:r>
            <w:r>
              <w:rPr>
                <w:color w:val="2F3138"/>
                <w:sz w:val="21"/>
              </w:rPr>
              <w:t>Public Offering (IPO) of an EGC.</w:t>
            </w:r>
          </w:p>
        </w:tc>
      </w:tr>
      <w:tr w:rsidR="0079362F">
        <w:trPr>
          <w:trHeight w:val="496"/>
        </w:trPr>
        <w:tc>
          <w:tcPr>
            <w:tcW w:w="8347" w:type="dxa"/>
          </w:tcPr>
          <w:p w:rsidR="0079362F" w:rsidRDefault="00EF2652">
            <w:pPr>
              <w:pStyle w:val="TableParagraph"/>
              <w:spacing w:before="168"/>
              <w:ind w:left="122"/>
              <w:rPr>
                <w:sz w:val="21"/>
              </w:rPr>
            </w:pPr>
            <w:r>
              <w:rPr>
                <w:color w:val="2F3138"/>
                <w:sz w:val="21"/>
              </w:rPr>
              <w:t>Allows</w:t>
            </w:r>
            <w:r>
              <w:rPr>
                <w:color w:val="2F3138"/>
                <w:spacing w:val="11"/>
                <w:sz w:val="21"/>
              </w:rPr>
              <w:t xml:space="preserve"> </w:t>
            </w:r>
            <w:r>
              <w:rPr>
                <w:color w:val="2F3138"/>
                <w:sz w:val="21"/>
              </w:rPr>
              <w:t>an</w:t>
            </w:r>
            <w:r>
              <w:rPr>
                <w:color w:val="2F3138"/>
                <w:spacing w:val="29"/>
                <w:sz w:val="21"/>
              </w:rPr>
              <w:t xml:space="preserve"> </w:t>
            </w:r>
            <w:r>
              <w:rPr>
                <w:color w:val="2F3138"/>
                <w:sz w:val="21"/>
              </w:rPr>
              <w:t>EGC</w:t>
            </w:r>
            <w:r>
              <w:rPr>
                <w:color w:val="2F3138"/>
                <w:spacing w:val="11"/>
                <w:sz w:val="21"/>
              </w:rPr>
              <w:t xml:space="preserve"> </w:t>
            </w:r>
            <w:r>
              <w:rPr>
                <w:color w:val="2F3138"/>
                <w:sz w:val="21"/>
              </w:rPr>
              <w:t>to</w:t>
            </w:r>
            <w:r>
              <w:rPr>
                <w:color w:val="2F3138"/>
                <w:spacing w:val="38"/>
                <w:sz w:val="21"/>
              </w:rPr>
              <w:t xml:space="preserve"> </w:t>
            </w:r>
            <w:r>
              <w:rPr>
                <w:color w:val="2F3138"/>
                <w:sz w:val="21"/>
              </w:rPr>
              <w:t>solicit</w:t>
            </w:r>
            <w:r>
              <w:rPr>
                <w:color w:val="2F3138"/>
                <w:spacing w:val="15"/>
                <w:sz w:val="21"/>
              </w:rPr>
              <w:t xml:space="preserve"> </w:t>
            </w:r>
            <w:r>
              <w:rPr>
                <w:color w:val="2F3138"/>
                <w:sz w:val="21"/>
              </w:rPr>
              <w:t>qualified</w:t>
            </w:r>
            <w:r>
              <w:rPr>
                <w:color w:val="2F3138"/>
                <w:spacing w:val="32"/>
                <w:sz w:val="21"/>
              </w:rPr>
              <w:t xml:space="preserve"> </w:t>
            </w:r>
            <w:r>
              <w:rPr>
                <w:color w:val="46494F"/>
                <w:sz w:val="21"/>
              </w:rPr>
              <w:t>institutional</w:t>
            </w:r>
            <w:r>
              <w:rPr>
                <w:color w:val="46494F"/>
                <w:spacing w:val="42"/>
                <w:sz w:val="21"/>
              </w:rPr>
              <w:t xml:space="preserve"> </w:t>
            </w:r>
            <w:r>
              <w:rPr>
                <w:color w:val="2F3138"/>
                <w:sz w:val="21"/>
              </w:rPr>
              <w:t>buyers</w:t>
            </w:r>
            <w:r>
              <w:rPr>
                <w:color w:val="2F3138"/>
                <w:spacing w:val="14"/>
                <w:sz w:val="21"/>
              </w:rPr>
              <w:t xml:space="preserve"> </w:t>
            </w:r>
            <w:r>
              <w:rPr>
                <w:color w:val="2F3138"/>
                <w:sz w:val="21"/>
              </w:rPr>
              <w:t>or</w:t>
            </w:r>
            <w:r>
              <w:rPr>
                <w:color w:val="2F3138"/>
                <w:spacing w:val="31"/>
                <w:sz w:val="21"/>
              </w:rPr>
              <w:t xml:space="preserve"> </w:t>
            </w:r>
            <w:r>
              <w:rPr>
                <w:color w:val="2F3138"/>
                <w:sz w:val="21"/>
              </w:rPr>
              <w:t>accredited</w:t>
            </w:r>
            <w:r>
              <w:rPr>
                <w:color w:val="2F3138"/>
                <w:spacing w:val="37"/>
                <w:sz w:val="21"/>
              </w:rPr>
              <w:t xml:space="preserve"> </w:t>
            </w:r>
            <w:r>
              <w:rPr>
                <w:color w:val="2F3138"/>
                <w:spacing w:val="-2"/>
                <w:sz w:val="21"/>
              </w:rPr>
              <w:t>investors.</w:t>
            </w:r>
          </w:p>
        </w:tc>
      </w:tr>
      <w:tr w:rsidR="0079362F">
        <w:trPr>
          <w:trHeight w:val="767"/>
        </w:trPr>
        <w:tc>
          <w:tcPr>
            <w:tcW w:w="8347" w:type="dxa"/>
          </w:tcPr>
          <w:p w:rsidR="0079362F" w:rsidRDefault="00EF2652">
            <w:pPr>
              <w:pStyle w:val="TableParagraph"/>
              <w:spacing w:before="171" w:line="266" w:lineRule="auto"/>
              <w:ind w:left="126" w:right="386" w:firstLine="8"/>
              <w:rPr>
                <w:sz w:val="21"/>
              </w:rPr>
            </w:pPr>
            <w:r>
              <w:rPr>
                <w:color w:val="2F3138"/>
                <w:w w:val="105"/>
                <w:sz w:val="21"/>
              </w:rPr>
              <w:t>Prohibits</w:t>
            </w:r>
            <w:r>
              <w:rPr>
                <w:color w:val="2F3138"/>
                <w:spacing w:val="-11"/>
                <w:w w:val="105"/>
                <w:sz w:val="21"/>
              </w:rPr>
              <w:t xml:space="preserve"> </w:t>
            </w:r>
            <w:r>
              <w:rPr>
                <w:color w:val="2F3138"/>
                <w:w w:val="105"/>
                <w:sz w:val="21"/>
              </w:rPr>
              <w:t>SEC</w:t>
            </w:r>
            <w:r>
              <w:rPr>
                <w:color w:val="2F3138"/>
                <w:spacing w:val="-13"/>
                <w:w w:val="105"/>
                <w:sz w:val="21"/>
              </w:rPr>
              <w:t xml:space="preserve"> </w:t>
            </w:r>
            <w:r>
              <w:rPr>
                <w:color w:val="2F3138"/>
                <w:w w:val="105"/>
                <w:sz w:val="21"/>
              </w:rPr>
              <w:t>or</w:t>
            </w:r>
            <w:r>
              <w:rPr>
                <w:color w:val="2F3138"/>
                <w:spacing w:val="16"/>
                <w:w w:val="105"/>
                <w:sz w:val="21"/>
              </w:rPr>
              <w:t xml:space="preserve"> </w:t>
            </w:r>
            <w:r>
              <w:rPr>
                <w:color w:val="2F3138"/>
                <w:w w:val="105"/>
                <w:sz w:val="21"/>
              </w:rPr>
              <w:t>national</w:t>
            </w:r>
            <w:r>
              <w:rPr>
                <w:color w:val="2F3138"/>
                <w:spacing w:val="-8"/>
                <w:w w:val="105"/>
                <w:sz w:val="21"/>
              </w:rPr>
              <w:t xml:space="preserve"> </w:t>
            </w:r>
            <w:r>
              <w:rPr>
                <w:color w:val="2F3138"/>
                <w:w w:val="105"/>
                <w:sz w:val="21"/>
              </w:rPr>
              <w:t>securities</w:t>
            </w:r>
            <w:r>
              <w:rPr>
                <w:color w:val="2F3138"/>
                <w:spacing w:val="-8"/>
                <w:w w:val="105"/>
                <w:sz w:val="21"/>
              </w:rPr>
              <w:t xml:space="preserve"> </w:t>
            </w:r>
            <w:r>
              <w:rPr>
                <w:color w:val="2F3138"/>
                <w:w w:val="105"/>
                <w:sz w:val="21"/>
              </w:rPr>
              <w:t>associations</w:t>
            </w:r>
            <w:r>
              <w:rPr>
                <w:color w:val="2F3138"/>
                <w:spacing w:val="-7"/>
                <w:w w:val="105"/>
                <w:sz w:val="21"/>
              </w:rPr>
              <w:t xml:space="preserve"> </w:t>
            </w:r>
            <w:r>
              <w:rPr>
                <w:color w:val="2F3138"/>
                <w:w w:val="105"/>
                <w:sz w:val="21"/>
              </w:rPr>
              <w:t>from</w:t>
            </w:r>
            <w:r>
              <w:rPr>
                <w:color w:val="2F3138"/>
                <w:spacing w:val="-9"/>
                <w:w w:val="105"/>
                <w:sz w:val="21"/>
              </w:rPr>
              <w:t xml:space="preserve"> </w:t>
            </w:r>
            <w:r>
              <w:rPr>
                <w:color w:val="2F3138"/>
                <w:w w:val="105"/>
                <w:sz w:val="21"/>
              </w:rPr>
              <w:t>applying</w:t>
            </w:r>
            <w:r>
              <w:rPr>
                <w:color w:val="2F3138"/>
                <w:spacing w:val="-7"/>
                <w:w w:val="105"/>
                <w:sz w:val="21"/>
              </w:rPr>
              <w:t xml:space="preserve"> </w:t>
            </w:r>
            <w:r>
              <w:rPr>
                <w:color w:val="2F3138"/>
                <w:w w:val="105"/>
                <w:sz w:val="21"/>
              </w:rPr>
              <w:t>rules</w:t>
            </w:r>
            <w:r>
              <w:rPr>
                <w:color w:val="2F3138"/>
                <w:spacing w:val="-14"/>
                <w:w w:val="105"/>
                <w:sz w:val="21"/>
              </w:rPr>
              <w:t xml:space="preserve"> </w:t>
            </w:r>
            <w:r>
              <w:rPr>
                <w:color w:val="2F3138"/>
                <w:w w:val="105"/>
                <w:sz w:val="21"/>
              </w:rPr>
              <w:t>or</w:t>
            </w:r>
            <w:r>
              <w:rPr>
                <w:color w:val="2F3138"/>
                <w:spacing w:val="9"/>
                <w:w w:val="105"/>
                <w:sz w:val="21"/>
              </w:rPr>
              <w:t xml:space="preserve"> </w:t>
            </w:r>
            <w:r>
              <w:rPr>
                <w:color w:val="2F3138"/>
                <w:w w:val="105"/>
                <w:sz w:val="21"/>
              </w:rPr>
              <w:t>regulations concerning the</w:t>
            </w:r>
            <w:r>
              <w:rPr>
                <w:color w:val="2F3138"/>
                <w:spacing w:val="40"/>
                <w:w w:val="105"/>
                <w:sz w:val="21"/>
              </w:rPr>
              <w:t xml:space="preserve"> </w:t>
            </w:r>
            <w:r>
              <w:rPr>
                <w:color w:val="2F3138"/>
                <w:w w:val="105"/>
                <w:sz w:val="21"/>
              </w:rPr>
              <w:t>publication</w:t>
            </w:r>
            <w:r>
              <w:rPr>
                <w:color w:val="2F3138"/>
                <w:spacing w:val="40"/>
                <w:w w:val="105"/>
                <w:sz w:val="21"/>
              </w:rPr>
              <w:t xml:space="preserve"> </w:t>
            </w:r>
            <w:r>
              <w:rPr>
                <w:color w:val="2F3138"/>
                <w:w w:val="105"/>
                <w:sz w:val="21"/>
              </w:rPr>
              <w:t>of research</w:t>
            </w:r>
            <w:r>
              <w:rPr>
                <w:color w:val="2F3138"/>
                <w:spacing w:val="40"/>
                <w:w w:val="105"/>
                <w:sz w:val="21"/>
              </w:rPr>
              <w:t xml:space="preserve"> </w:t>
            </w:r>
            <w:r>
              <w:rPr>
                <w:color w:val="2F3138"/>
                <w:w w:val="105"/>
                <w:sz w:val="21"/>
              </w:rPr>
              <w:t>reports on EGCs.</w:t>
            </w:r>
          </w:p>
        </w:tc>
      </w:tr>
      <w:tr w:rsidR="0079362F">
        <w:trPr>
          <w:trHeight w:val="498"/>
        </w:trPr>
        <w:tc>
          <w:tcPr>
            <w:tcW w:w="8347" w:type="dxa"/>
          </w:tcPr>
          <w:p w:rsidR="0079362F" w:rsidRDefault="00EF2652">
            <w:pPr>
              <w:pStyle w:val="TableParagraph"/>
              <w:spacing w:before="172"/>
              <w:ind w:left="122"/>
              <w:rPr>
                <w:sz w:val="21"/>
              </w:rPr>
            </w:pPr>
            <w:r>
              <w:rPr>
                <w:color w:val="2F3138"/>
                <w:w w:val="105"/>
                <w:sz w:val="21"/>
              </w:rPr>
              <w:t>Allows</w:t>
            </w:r>
            <w:r>
              <w:rPr>
                <w:color w:val="2F3138"/>
                <w:spacing w:val="1"/>
                <w:w w:val="105"/>
                <w:sz w:val="21"/>
              </w:rPr>
              <w:t xml:space="preserve"> </w:t>
            </w:r>
            <w:r>
              <w:rPr>
                <w:color w:val="2F3138"/>
                <w:w w:val="105"/>
                <w:sz w:val="21"/>
              </w:rPr>
              <w:t>an</w:t>
            </w:r>
            <w:r>
              <w:rPr>
                <w:color w:val="2F3138"/>
                <w:spacing w:val="17"/>
                <w:w w:val="105"/>
                <w:sz w:val="21"/>
              </w:rPr>
              <w:t xml:space="preserve"> </w:t>
            </w:r>
            <w:r>
              <w:rPr>
                <w:color w:val="2F3138"/>
                <w:w w:val="105"/>
                <w:sz w:val="21"/>
              </w:rPr>
              <w:t>EGC</w:t>
            </w:r>
            <w:r>
              <w:rPr>
                <w:color w:val="2F3138"/>
                <w:spacing w:val="1"/>
                <w:w w:val="105"/>
                <w:sz w:val="21"/>
              </w:rPr>
              <w:t xml:space="preserve"> </w:t>
            </w:r>
            <w:r>
              <w:rPr>
                <w:color w:val="2F3138"/>
                <w:w w:val="105"/>
                <w:sz w:val="21"/>
              </w:rPr>
              <w:t>to</w:t>
            </w:r>
            <w:r>
              <w:rPr>
                <w:color w:val="2F3138"/>
                <w:spacing w:val="25"/>
                <w:w w:val="105"/>
                <w:sz w:val="21"/>
              </w:rPr>
              <w:t xml:space="preserve"> </w:t>
            </w:r>
            <w:r>
              <w:rPr>
                <w:color w:val="2F3138"/>
                <w:w w:val="105"/>
                <w:sz w:val="21"/>
              </w:rPr>
              <w:t>submit</w:t>
            </w:r>
            <w:r>
              <w:rPr>
                <w:color w:val="2F3138"/>
                <w:spacing w:val="6"/>
                <w:w w:val="105"/>
                <w:sz w:val="21"/>
              </w:rPr>
              <w:t xml:space="preserve"> </w:t>
            </w:r>
            <w:r>
              <w:rPr>
                <w:color w:val="2F3138"/>
                <w:w w:val="105"/>
                <w:sz w:val="21"/>
              </w:rPr>
              <w:t>a</w:t>
            </w:r>
            <w:r>
              <w:rPr>
                <w:color w:val="2F3138"/>
                <w:spacing w:val="-4"/>
                <w:w w:val="105"/>
                <w:sz w:val="21"/>
              </w:rPr>
              <w:t xml:space="preserve"> </w:t>
            </w:r>
            <w:r>
              <w:rPr>
                <w:color w:val="2F3138"/>
                <w:w w:val="105"/>
                <w:sz w:val="21"/>
              </w:rPr>
              <w:t>confidential</w:t>
            </w:r>
            <w:r>
              <w:rPr>
                <w:color w:val="2F3138"/>
                <w:spacing w:val="16"/>
                <w:w w:val="105"/>
                <w:sz w:val="21"/>
              </w:rPr>
              <w:t xml:space="preserve"> </w:t>
            </w:r>
            <w:r>
              <w:rPr>
                <w:color w:val="2F3138"/>
                <w:w w:val="105"/>
                <w:sz w:val="21"/>
              </w:rPr>
              <w:t>draft</w:t>
            </w:r>
            <w:r>
              <w:rPr>
                <w:color w:val="2F3138"/>
                <w:spacing w:val="11"/>
                <w:w w:val="105"/>
                <w:sz w:val="21"/>
              </w:rPr>
              <w:t xml:space="preserve"> </w:t>
            </w:r>
            <w:r>
              <w:rPr>
                <w:color w:val="2F3138"/>
                <w:w w:val="105"/>
                <w:sz w:val="21"/>
              </w:rPr>
              <w:t>registration</w:t>
            </w:r>
            <w:r>
              <w:rPr>
                <w:color w:val="2F3138"/>
                <w:spacing w:val="18"/>
                <w:w w:val="105"/>
                <w:sz w:val="21"/>
              </w:rPr>
              <w:t xml:space="preserve"> </w:t>
            </w:r>
            <w:r>
              <w:rPr>
                <w:color w:val="2F3138"/>
                <w:w w:val="105"/>
                <w:sz w:val="21"/>
              </w:rPr>
              <w:t>statement</w:t>
            </w:r>
            <w:r>
              <w:rPr>
                <w:color w:val="2F3138"/>
                <w:spacing w:val="5"/>
                <w:w w:val="105"/>
                <w:sz w:val="21"/>
              </w:rPr>
              <w:t xml:space="preserve"> </w:t>
            </w:r>
            <w:r>
              <w:rPr>
                <w:color w:val="2F3138"/>
                <w:w w:val="105"/>
                <w:sz w:val="21"/>
              </w:rPr>
              <w:t>to</w:t>
            </w:r>
            <w:r>
              <w:rPr>
                <w:color w:val="2F3138"/>
                <w:spacing w:val="7"/>
                <w:w w:val="105"/>
                <w:sz w:val="21"/>
              </w:rPr>
              <w:t xml:space="preserve"> </w:t>
            </w:r>
            <w:r>
              <w:rPr>
                <w:color w:val="2F3138"/>
                <w:w w:val="105"/>
                <w:sz w:val="21"/>
              </w:rPr>
              <w:t>the</w:t>
            </w:r>
            <w:r>
              <w:rPr>
                <w:color w:val="2F3138"/>
                <w:spacing w:val="-1"/>
                <w:w w:val="105"/>
                <w:sz w:val="21"/>
              </w:rPr>
              <w:t xml:space="preserve"> </w:t>
            </w:r>
            <w:r>
              <w:rPr>
                <w:color w:val="2F3138"/>
                <w:spacing w:val="-4"/>
                <w:w w:val="105"/>
                <w:sz w:val="21"/>
              </w:rPr>
              <w:t>SEC.</w:t>
            </w:r>
          </w:p>
        </w:tc>
      </w:tr>
      <w:tr w:rsidR="0079362F">
        <w:trPr>
          <w:trHeight w:val="767"/>
        </w:trPr>
        <w:tc>
          <w:tcPr>
            <w:tcW w:w="8347" w:type="dxa"/>
          </w:tcPr>
          <w:p w:rsidR="0079362F" w:rsidRDefault="00EF2652">
            <w:pPr>
              <w:pStyle w:val="TableParagraph"/>
              <w:spacing w:before="173" w:line="266" w:lineRule="auto"/>
              <w:ind w:left="117" w:right="386" w:firstLine="17"/>
              <w:rPr>
                <w:sz w:val="21"/>
              </w:rPr>
            </w:pPr>
            <w:r>
              <w:rPr>
                <w:color w:val="2F3138"/>
                <w:sz w:val="21"/>
              </w:rPr>
              <w:t>Requires</w:t>
            </w:r>
            <w:r>
              <w:rPr>
                <w:color w:val="2F3138"/>
                <w:spacing w:val="29"/>
                <w:sz w:val="21"/>
              </w:rPr>
              <w:t xml:space="preserve"> </w:t>
            </w:r>
            <w:r>
              <w:rPr>
                <w:color w:val="2F3138"/>
                <w:sz w:val="21"/>
              </w:rPr>
              <w:t>the</w:t>
            </w:r>
            <w:r>
              <w:rPr>
                <w:color w:val="2F3138"/>
                <w:spacing w:val="40"/>
                <w:sz w:val="21"/>
              </w:rPr>
              <w:t xml:space="preserve"> </w:t>
            </w:r>
            <w:r>
              <w:rPr>
                <w:color w:val="2F3138"/>
                <w:sz w:val="21"/>
              </w:rPr>
              <w:t>SEC to</w:t>
            </w:r>
            <w:r>
              <w:rPr>
                <w:color w:val="2F3138"/>
                <w:spacing w:val="40"/>
                <w:sz w:val="21"/>
              </w:rPr>
              <w:t xml:space="preserve"> </w:t>
            </w:r>
            <w:r>
              <w:rPr>
                <w:color w:val="2F3138"/>
                <w:sz w:val="21"/>
              </w:rPr>
              <w:t>study "decimalization,"</w:t>
            </w:r>
            <w:r>
              <w:rPr>
                <w:color w:val="2F3138"/>
                <w:spacing w:val="-3"/>
                <w:sz w:val="21"/>
              </w:rPr>
              <w:t xml:space="preserve"> </w:t>
            </w:r>
            <w:r>
              <w:rPr>
                <w:color w:val="2F3138"/>
                <w:sz w:val="21"/>
              </w:rPr>
              <w:t>a system</w:t>
            </w:r>
            <w:r>
              <w:rPr>
                <w:color w:val="2F3138"/>
                <w:spacing w:val="37"/>
                <w:sz w:val="21"/>
              </w:rPr>
              <w:t xml:space="preserve"> </w:t>
            </w:r>
            <w:r>
              <w:rPr>
                <w:color w:val="2F3138"/>
                <w:sz w:val="21"/>
              </w:rPr>
              <w:t>that allows security</w:t>
            </w:r>
            <w:r>
              <w:rPr>
                <w:color w:val="2F3138"/>
                <w:spacing w:val="35"/>
                <w:sz w:val="21"/>
              </w:rPr>
              <w:t xml:space="preserve"> </w:t>
            </w:r>
            <w:r>
              <w:rPr>
                <w:color w:val="2F3138"/>
                <w:sz w:val="21"/>
              </w:rPr>
              <w:t>prices to</w:t>
            </w:r>
            <w:r>
              <w:rPr>
                <w:color w:val="2F3138"/>
                <w:spacing w:val="40"/>
                <w:sz w:val="21"/>
              </w:rPr>
              <w:t xml:space="preserve"> </w:t>
            </w:r>
            <w:r>
              <w:rPr>
                <w:color w:val="2F3138"/>
                <w:sz w:val="21"/>
              </w:rPr>
              <w:t>be given</w:t>
            </w:r>
            <w:r>
              <w:rPr>
                <w:color w:val="2F3138"/>
                <w:spacing w:val="40"/>
                <w:sz w:val="21"/>
              </w:rPr>
              <w:t xml:space="preserve"> </w:t>
            </w:r>
            <w:r>
              <w:rPr>
                <w:color w:val="2F3138"/>
                <w:sz w:val="21"/>
              </w:rPr>
              <w:t>in one-penny</w:t>
            </w:r>
            <w:r>
              <w:rPr>
                <w:color w:val="2F3138"/>
                <w:spacing w:val="40"/>
                <w:sz w:val="21"/>
              </w:rPr>
              <w:t xml:space="preserve"> </w:t>
            </w:r>
            <w:r>
              <w:rPr>
                <w:color w:val="2F3138"/>
                <w:sz w:val="21"/>
              </w:rPr>
              <w:t>($0.0 I) increments.</w:t>
            </w:r>
          </w:p>
        </w:tc>
      </w:tr>
      <w:tr w:rsidR="0079362F">
        <w:trPr>
          <w:trHeight w:val="498"/>
        </w:trPr>
        <w:tc>
          <w:tcPr>
            <w:tcW w:w="8347" w:type="dxa"/>
          </w:tcPr>
          <w:p w:rsidR="0079362F" w:rsidRDefault="00EF2652">
            <w:pPr>
              <w:pStyle w:val="TableParagraph"/>
              <w:spacing w:before="174"/>
              <w:ind w:left="122"/>
              <w:rPr>
                <w:sz w:val="21"/>
              </w:rPr>
            </w:pPr>
            <w:r>
              <w:rPr>
                <w:color w:val="2F3138"/>
                <w:w w:val="105"/>
                <w:sz w:val="21"/>
              </w:rPr>
              <w:t>Allows an</w:t>
            </w:r>
            <w:r>
              <w:rPr>
                <w:color w:val="2F3138"/>
                <w:spacing w:val="15"/>
                <w:w w:val="105"/>
                <w:sz w:val="21"/>
              </w:rPr>
              <w:t xml:space="preserve"> </w:t>
            </w:r>
            <w:r>
              <w:rPr>
                <w:color w:val="2F3138"/>
                <w:w w:val="105"/>
                <w:sz w:val="21"/>
              </w:rPr>
              <w:t>EGC</w:t>
            </w:r>
            <w:r>
              <w:rPr>
                <w:color w:val="2F3138"/>
                <w:spacing w:val="1"/>
                <w:w w:val="105"/>
                <w:sz w:val="21"/>
              </w:rPr>
              <w:t xml:space="preserve"> </w:t>
            </w:r>
            <w:r>
              <w:rPr>
                <w:color w:val="2F3138"/>
                <w:w w:val="105"/>
                <w:sz w:val="21"/>
              </w:rPr>
              <w:t>to</w:t>
            </w:r>
            <w:r>
              <w:rPr>
                <w:color w:val="2F3138"/>
                <w:spacing w:val="17"/>
                <w:w w:val="105"/>
                <w:sz w:val="21"/>
              </w:rPr>
              <w:t xml:space="preserve"> </w:t>
            </w:r>
            <w:r>
              <w:rPr>
                <w:color w:val="2F3138"/>
                <w:w w:val="105"/>
                <w:sz w:val="21"/>
              </w:rPr>
              <w:t>forgo</w:t>
            </w:r>
            <w:r>
              <w:rPr>
                <w:color w:val="2F3138"/>
                <w:spacing w:val="2"/>
                <w:w w:val="105"/>
                <w:sz w:val="21"/>
              </w:rPr>
              <w:t xml:space="preserve"> </w:t>
            </w:r>
            <w:r>
              <w:rPr>
                <w:color w:val="2F3138"/>
                <w:w w:val="105"/>
                <w:sz w:val="21"/>
              </w:rPr>
              <w:t>exemptions</w:t>
            </w:r>
            <w:r>
              <w:rPr>
                <w:color w:val="2F3138"/>
                <w:spacing w:val="4"/>
                <w:w w:val="105"/>
                <w:sz w:val="21"/>
              </w:rPr>
              <w:t xml:space="preserve"> </w:t>
            </w:r>
            <w:r>
              <w:rPr>
                <w:color w:val="2F3138"/>
                <w:w w:val="105"/>
                <w:sz w:val="21"/>
              </w:rPr>
              <w:t>granted</w:t>
            </w:r>
            <w:r>
              <w:rPr>
                <w:color w:val="2F3138"/>
                <w:spacing w:val="22"/>
                <w:w w:val="105"/>
                <w:sz w:val="21"/>
              </w:rPr>
              <w:t xml:space="preserve"> </w:t>
            </w:r>
            <w:r>
              <w:rPr>
                <w:color w:val="2F3138"/>
                <w:w w:val="105"/>
                <w:sz w:val="21"/>
              </w:rPr>
              <w:t>under</w:t>
            </w:r>
            <w:r>
              <w:rPr>
                <w:color w:val="2F3138"/>
                <w:spacing w:val="1"/>
                <w:w w:val="105"/>
                <w:sz w:val="21"/>
              </w:rPr>
              <w:t xml:space="preserve"> </w:t>
            </w:r>
            <w:r>
              <w:rPr>
                <w:color w:val="2F3138"/>
                <w:w w:val="105"/>
                <w:sz w:val="21"/>
              </w:rPr>
              <w:t>the</w:t>
            </w:r>
            <w:r>
              <w:rPr>
                <w:color w:val="2F3138"/>
                <w:spacing w:val="15"/>
                <w:w w:val="105"/>
                <w:sz w:val="21"/>
              </w:rPr>
              <w:t xml:space="preserve"> </w:t>
            </w:r>
            <w:r>
              <w:rPr>
                <w:color w:val="2F3138"/>
                <w:spacing w:val="-4"/>
                <w:w w:val="105"/>
                <w:sz w:val="21"/>
              </w:rPr>
              <w:t>act.</w:t>
            </w:r>
          </w:p>
        </w:tc>
      </w:tr>
      <w:tr w:rsidR="0079362F">
        <w:trPr>
          <w:trHeight w:val="1036"/>
        </w:trPr>
        <w:tc>
          <w:tcPr>
            <w:tcW w:w="8347" w:type="dxa"/>
          </w:tcPr>
          <w:p w:rsidR="0079362F" w:rsidRDefault="00EF2652">
            <w:pPr>
              <w:pStyle w:val="TableParagraph"/>
              <w:spacing w:before="174" w:line="266" w:lineRule="auto"/>
              <w:ind w:left="122" w:firstLine="12"/>
              <w:rPr>
                <w:sz w:val="21"/>
              </w:rPr>
            </w:pPr>
            <w:r>
              <w:rPr>
                <w:color w:val="2F3138"/>
                <w:sz w:val="21"/>
              </w:rPr>
              <w:t>Requires the</w:t>
            </w:r>
            <w:r>
              <w:rPr>
                <w:color w:val="2F3138"/>
                <w:spacing w:val="36"/>
                <w:sz w:val="21"/>
              </w:rPr>
              <w:t xml:space="preserve"> </w:t>
            </w:r>
            <w:r>
              <w:rPr>
                <w:color w:val="2F3138"/>
                <w:sz w:val="21"/>
              </w:rPr>
              <w:t>SEC to</w:t>
            </w:r>
            <w:r>
              <w:rPr>
                <w:color w:val="2F3138"/>
                <w:spacing w:val="40"/>
                <w:sz w:val="21"/>
              </w:rPr>
              <w:t xml:space="preserve"> </w:t>
            </w:r>
            <w:r>
              <w:rPr>
                <w:color w:val="2F3138"/>
                <w:sz w:val="21"/>
              </w:rPr>
              <w:t>study modernizing</w:t>
            </w:r>
            <w:r>
              <w:rPr>
                <w:color w:val="2F3138"/>
                <w:spacing w:val="28"/>
                <w:sz w:val="21"/>
              </w:rPr>
              <w:t xml:space="preserve"> </w:t>
            </w:r>
            <w:r>
              <w:rPr>
                <w:color w:val="2F3138"/>
                <w:sz w:val="21"/>
              </w:rPr>
              <w:t xml:space="preserve">Regulation S-K. Regulation S-K establishes certain </w:t>
            </w:r>
            <w:r>
              <w:rPr>
                <w:color w:val="2F3138"/>
                <w:w w:val="105"/>
                <w:sz w:val="21"/>
              </w:rPr>
              <w:t>reporting requirements,</w:t>
            </w:r>
            <w:r>
              <w:rPr>
                <w:color w:val="2F3138"/>
                <w:spacing w:val="35"/>
                <w:w w:val="105"/>
                <w:sz w:val="21"/>
              </w:rPr>
              <w:t xml:space="preserve"> </w:t>
            </w:r>
            <w:r>
              <w:rPr>
                <w:color w:val="2F3138"/>
                <w:w w:val="105"/>
                <w:sz w:val="21"/>
              </w:rPr>
              <w:t>rules that govern which data must be reported to</w:t>
            </w:r>
            <w:r>
              <w:rPr>
                <w:color w:val="2F3138"/>
                <w:spacing w:val="35"/>
                <w:w w:val="105"/>
                <w:sz w:val="21"/>
              </w:rPr>
              <w:t xml:space="preserve"> </w:t>
            </w:r>
            <w:r>
              <w:rPr>
                <w:color w:val="2F3138"/>
                <w:w w:val="105"/>
                <w:sz w:val="21"/>
              </w:rPr>
              <w:t xml:space="preserve">investors, and </w:t>
            </w:r>
            <w:r>
              <w:rPr>
                <w:color w:val="2F3138"/>
                <w:spacing w:val="-2"/>
                <w:w w:val="105"/>
                <w:sz w:val="21"/>
              </w:rPr>
              <w:t>when.</w:t>
            </w:r>
          </w:p>
        </w:tc>
      </w:tr>
    </w:tbl>
    <w:p w:rsidR="0079362F" w:rsidRDefault="0079362F">
      <w:pPr>
        <w:spacing w:line="266" w:lineRule="auto"/>
        <w:rPr>
          <w:sz w:val="21"/>
        </w:rPr>
        <w:sectPr w:rsidR="0079362F">
          <w:headerReference w:type="even" r:id="rId17"/>
          <w:headerReference w:type="default" r:id="rId18"/>
          <w:pgSz w:w="12240" w:h="15840"/>
          <w:pgMar w:top="1100" w:right="720" w:bottom="280" w:left="720" w:header="797" w:footer="0" w:gutter="0"/>
          <w:pgNumType w:start="4"/>
          <w:cols w:space="720"/>
        </w:sectPr>
      </w:pPr>
    </w:p>
    <w:p w:rsidR="0079362F" w:rsidRDefault="0079362F">
      <w:pPr>
        <w:pStyle w:val="BodyText"/>
        <w:rPr>
          <w:sz w:val="20"/>
        </w:rPr>
      </w:pPr>
    </w:p>
    <w:p w:rsidR="0079362F" w:rsidRDefault="0079362F">
      <w:pPr>
        <w:pStyle w:val="BodyText"/>
        <w:spacing w:before="10"/>
        <w:rPr>
          <w:sz w:val="11"/>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8347"/>
      </w:tblGrid>
      <w:tr w:rsidR="0079362F">
        <w:trPr>
          <w:trHeight w:val="498"/>
        </w:trPr>
        <w:tc>
          <w:tcPr>
            <w:tcW w:w="8347" w:type="dxa"/>
            <w:shd w:val="clear" w:color="auto" w:fill="DFDFDF"/>
          </w:tcPr>
          <w:p w:rsidR="0079362F" w:rsidRDefault="00EF2652">
            <w:pPr>
              <w:pStyle w:val="TableParagraph"/>
              <w:spacing w:before="133"/>
              <w:ind w:left="123"/>
              <w:rPr>
                <w:b/>
                <w:sz w:val="24"/>
              </w:rPr>
            </w:pPr>
            <w:r>
              <w:rPr>
                <w:b/>
                <w:w w:val="105"/>
                <w:sz w:val="24"/>
              </w:rPr>
              <w:t>Title</w:t>
            </w:r>
            <w:r>
              <w:rPr>
                <w:b/>
                <w:spacing w:val="29"/>
                <w:w w:val="105"/>
                <w:sz w:val="24"/>
              </w:rPr>
              <w:t xml:space="preserve"> </w:t>
            </w:r>
            <w:r>
              <w:rPr>
                <w:b/>
                <w:w w:val="105"/>
                <w:sz w:val="24"/>
              </w:rPr>
              <w:t>II:</w:t>
            </w:r>
            <w:r>
              <w:rPr>
                <w:b/>
                <w:spacing w:val="7"/>
                <w:w w:val="105"/>
                <w:sz w:val="24"/>
              </w:rPr>
              <w:t xml:space="preserve"> </w:t>
            </w:r>
            <w:r>
              <w:rPr>
                <w:b/>
                <w:w w:val="105"/>
                <w:sz w:val="24"/>
              </w:rPr>
              <w:t>Access</w:t>
            </w:r>
            <w:r>
              <w:rPr>
                <w:b/>
                <w:spacing w:val="9"/>
                <w:w w:val="105"/>
                <w:sz w:val="24"/>
              </w:rPr>
              <w:t xml:space="preserve"> </w:t>
            </w:r>
            <w:r>
              <w:rPr>
                <w:b/>
                <w:w w:val="105"/>
                <w:sz w:val="24"/>
              </w:rPr>
              <w:t>to</w:t>
            </w:r>
            <w:r>
              <w:rPr>
                <w:b/>
                <w:spacing w:val="32"/>
                <w:w w:val="105"/>
                <w:sz w:val="24"/>
              </w:rPr>
              <w:t xml:space="preserve"> </w:t>
            </w:r>
            <w:r>
              <w:rPr>
                <w:b/>
                <w:w w:val="105"/>
                <w:sz w:val="24"/>
              </w:rPr>
              <w:t>Capital</w:t>
            </w:r>
            <w:r>
              <w:rPr>
                <w:b/>
                <w:spacing w:val="26"/>
                <w:w w:val="105"/>
                <w:sz w:val="24"/>
              </w:rPr>
              <w:t xml:space="preserve"> </w:t>
            </w:r>
            <w:r>
              <w:rPr>
                <w:b/>
                <w:w w:val="105"/>
                <w:sz w:val="24"/>
              </w:rPr>
              <w:t>for</w:t>
            </w:r>
            <w:r>
              <w:rPr>
                <w:b/>
                <w:spacing w:val="-9"/>
                <w:w w:val="105"/>
                <w:sz w:val="24"/>
              </w:rPr>
              <w:t xml:space="preserve"> </w:t>
            </w:r>
            <w:r>
              <w:rPr>
                <w:b/>
                <w:w w:val="105"/>
                <w:sz w:val="24"/>
              </w:rPr>
              <w:t>Job</w:t>
            </w:r>
            <w:r>
              <w:rPr>
                <w:b/>
                <w:spacing w:val="5"/>
                <w:w w:val="105"/>
                <w:sz w:val="24"/>
              </w:rPr>
              <w:t xml:space="preserve"> </w:t>
            </w:r>
            <w:r>
              <w:rPr>
                <w:b/>
                <w:spacing w:val="-2"/>
                <w:w w:val="105"/>
                <w:sz w:val="24"/>
              </w:rPr>
              <w:t>Creators</w:t>
            </w:r>
          </w:p>
        </w:tc>
      </w:tr>
      <w:tr w:rsidR="0079362F">
        <w:trPr>
          <w:trHeight w:val="1842"/>
        </w:trPr>
        <w:tc>
          <w:tcPr>
            <w:tcW w:w="8347" w:type="dxa"/>
          </w:tcPr>
          <w:p w:rsidR="0079362F" w:rsidRDefault="00EF2652">
            <w:pPr>
              <w:pStyle w:val="TableParagraph"/>
              <w:spacing w:before="171" w:line="280" w:lineRule="auto"/>
              <w:ind w:left="119" w:right="197" w:firstLine="18"/>
              <w:rPr>
                <w:rFonts w:ascii="Arial"/>
                <w:sz w:val="10"/>
              </w:rPr>
            </w:pPr>
            <w:r>
              <w:rPr>
                <w:color w:val="2F3138"/>
                <w:w w:val="105"/>
                <w:sz w:val="20"/>
              </w:rPr>
              <w:t>Requires the</w:t>
            </w:r>
            <w:r>
              <w:rPr>
                <w:color w:val="2F3138"/>
                <w:spacing w:val="40"/>
                <w:w w:val="105"/>
                <w:sz w:val="20"/>
              </w:rPr>
              <w:t xml:space="preserve"> </w:t>
            </w:r>
            <w:r>
              <w:rPr>
                <w:color w:val="2F3138"/>
                <w:w w:val="105"/>
                <w:sz w:val="20"/>
              </w:rPr>
              <w:t>SEC to</w:t>
            </w:r>
            <w:r>
              <w:rPr>
                <w:color w:val="2F3138"/>
                <w:spacing w:val="40"/>
                <w:w w:val="105"/>
                <w:sz w:val="20"/>
              </w:rPr>
              <w:t xml:space="preserve"> </w:t>
            </w:r>
            <w:r>
              <w:rPr>
                <w:color w:val="2F3138"/>
                <w:w w:val="105"/>
                <w:sz w:val="20"/>
              </w:rPr>
              <w:t>modify</w:t>
            </w:r>
            <w:r>
              <w:rPr>
                <w:color w:val="2F3138"/>
                <w:spacing w:val="40"/>
                <w:w w:val="105"/>
                <w:sz w:val="20"/>
              </w:rPr>
              <w:t xml:space="preserve"> </w:t>
            </w:r>
            <w:r>
              <w:rPr>
                <w:color w:val="2F3138"/>
                <w:w w:val="105"/>
                <w:sz w:val="20"/>
              </w:rPr>
              <w:t>Regulation</w:t>
            </w:r>
            <w:r>
              <w:rPr>
                <w:color w:val="2F3138"/>
                <w:spacing w:val="40"/>
                <w:w w:val="105"/>
                <w:sz w:val="20"/>
              </w:rPr>
              <w:t xml:space="preserve"> </w:t>
            </w:r>
            <w:r>
              <w:rPr>
                <w:color w:val="2F3138"/>
                <w:w w:val="105"/>
                <w:sz w:val="20"/>
              </w:rPr>
              <w:t>D so</w:t>
            </w:r>
            <w:r>
              <w:rPr>
                <w:color w:val="2F3138"/>
                <w:spacing w:val="40"/>
                <w:w w:val="105"/>
                <w:sz w:val="20"/>
              </w:rPr>
              <w:t xml:space="preserve"> </w:t>
            </w:r>
            <w:r>
              <w:rPr>
                <w:color w:val="2F3138"/>
                <w:w w:val="105"/>
                <w:sz w:val="20"/>
              </w:rPr>
              <w:t>that general solicitation</w:t>
            </w:r>
            <w:r>
              <w:rPr>
                <w:color w:val="2F3138"/>
                <w:spacing w:val="40"/>
                <w:w w:val="105"/>
                <w:sz w:val="20"/>
              </w:rPr>
              <w:t xml:space="preserve"> </w:t>
            </w:r>
            <w:r>
              <w:rPr>
                <w:color w:val="2F3138"/>
                <w:w w:val="105"/>
                <w:sz w:val="20"/>
              </w:rPr>
              <w:t>and advertising prohibitions do</w:t>
            </w:r>
            <w:r>
              <w:rPr>
                <w:color w:val="2F3138"/>
                <w:spacing w:val="34"/>
                <w:w w:val="105"/>
                <w:sz w:val="20"/>
              </w:rPr>
              <w:t xml:space="preserve"> </w:t>
            </w:r>
            <w:r>
              <w:rPr>
                <w:color w:val="2F3138"/>
                <w:w w:val="105"/>
                <w:sz w:val="20"/>
              </w:rPr>
              <w:t>not</w:t>
            </w:r>
            <w:r>
              <w:rPr>
                <w:color w:val="2F3138"/>
                <w:spacing w:val="25"/>
                <w:w w:val="105"/>
                <w:sz w:val="20"/>
              </w:rPr>
              <w:t xml:space="preserve"> </w:t>
            </w:r>
            <w:r>
              <w:rPr>
                <w:color w:val="2F3138"/>
                <w:w w:val="105"/>
                <w:sz w:val="20"/>
              </w:rPr>
              <w:t>apply if all</w:t>
            </w:r>
            <w:r>
              <w:rPr>
                <w:color w:val="2F3138"/>
                <w:spacing w:val="30"/>
                <w:w w:val="105"/>
                <w:sz w:val="20"/>
              </w:rPr>
              <w:t xml:space="preserve"> </w:t>
            </w:r>
            <w:r>
              <w:rPr>
                <w:color w:val="2F3138"/>
                <w:w w:val="105"/>
                <w:sz w:val="20"/>
              </w:rPr>
              <w:t>buyers are</w:t>
            </w:r>
            <w:r>
              <w:rPr>
                <w:color w:val="2F3138"/>
                <w:spacing w:val="29"/>
                <w:w w:val="105"/>
                <w:sz w:val="20"/>
              </w:rPr>
              <w:t xml:space="preserve"> </w:t>
            </w:r>
            <w:r>
              <w:rPr>
                <w:color w:val="2F3138"/>
                <w:w w:val="105"/>
                <w:sz w:val="20"/>
              </w:rPr>
              <w:t>accredited</w:t>
            </w:r>
            <w:r>
              <w:rPr>
                <w:color w:val="2F3138"/>
                <w:spacing w:val="40"/>
                <w:w w:val="105"/>
                <w:sz w:val="20"/>
              </w:rPr>
              <w:t xml:space="preserve"> </w:t>
            </w:r>
            <w:r>
              <w:rPr>
                <w:color w:val="2F3138"/>
                <w:w w:val="105"/>
                <w:sz w:val="20"/>
              </w:rPr>
              <w:t>investors.</w:t>
            </w:r>
            <w:r>
              <w:rPr>
                <w:color w:val="2F3138"/>
                <w:spacing w:val="26"/>
                <w:w w:val="105"/>
                <w:sz w:val="20"/>
              </w:rPr>
              <w:t xml:space="preserve"> </w:t>
            </w:r>
            <w:r>
              <w:rPr>
                <w:color w:val="2F3138"/>
                <w:w w:val="105"/>
                <w:sz w:val="20"/>
              </w:rPr>
              <w:t>Regulation</w:t>
            </w:r>
            <w:r>
              <w:rPr>
                <w:color w:val="2F3138"/>
                <w:spacing w:val="40"/>
                <w:w w:val="105"/>
                <w:sz w:val="20"/>
              </w:rPr>
              <w:t xml:space="preserve"> </w:t>
            </w:r>
            <w:r>
              <w:rPr>
                <w:color w:val="2F3138"/>
                <w:w w:val="105"/>
                <w:sz w:val="20"/>
              </w:rPr>
              <w:t>D, according to the</w:t>
            </w:r>
            <w:r>
              <w:rPr>
                <w:color w:val="2F3138"/>
                <w:spacing w:val="40"/>
                <w:w w:val="105"/>
                <w:sz w:val="20"/>
              </w:rPr>
              <w:t xml:space="preserve"> </w:t>
            </w:r>
            <w:r>
              <w:rPr>
                <w:color w:val="2F3138"/>
                <w:w w:val="105"/>
                <w:sz w:val="20"/>
              </w:rPr>
              <w:t>U.S. Securities and</w:t>
            </w:r>
            <w:r>
              <w:rPr>
                <w:color w:val="2F3138"/>
                <w:spacing w:val="40"/>
                <w:w w:val="105"/>
                <w:sz w:val="20"/>
              </w:rPr>
              <w:t xml:space="preserve"> </w:t>
            </w:r>
            <w:r>
              <w:rPr>
                <w:color w:val="2F3138"/>
                <w:w w:val="105"/>
                <w:sz w:val="20"/>
              </w:rPr>
              <w:t>Exchange</w:t>
            </w:r>
            <w:r>
              <w:rPr>
                <w:color w:val="2F3138"/>
                <w:spacing w:val="28"/>
                <w:w w:val="105"/>
                <w:sz w:val="20"/>
              </w:rPr>
              <w:t xml:space="preserve"> </w:t>
            </w:r>
            <w:r>
              <w:rPr>
                <w:color w:val="2F3138"/>
                <w:w w:val="105"/>
                <w:sz w:val="20"/>
              </w:rPr>
              <w:t>Commission</w:t>
            </w:r>
            <w:r>
              <w:rPr>
                <w:color w:val="2F3138"/>
                <w:spacing w:val="40"/>
                <w:w w:val="105"/>
                <w:sz w:val="20"/>
              </w:rPr>
              <w:t xml:space="preserve"> </w:t>
            </w:r>
            <w:r>
              <w:rPr>
                <w:color w:val="2F3138"/>
                <w:w w:val="105"/>
                <w:sz w:val="20"/>
              </w:rPr>
              <w:t>(the SEC), is a</w:t>
            </w:r>
            <w:r>
              <w:rPr>
                <w:color w:val="2F3138"/>
                <w:spacing w:val="34"/>
                <w:w w:val="105"/>
                <w:sz w:val="20"/>
              </w:rPr>
              <w:t xml:space="preserve"> </w:t>
            </w:r>
            <w:r>
              <w:rPr>
                <w:color w:val="2F3138"/>
                <w:w w:val="105"/>
                <w:sz w:val="20"/>
              </w:rPr>
              <w:t>regulation</w:t>
            </w:r>
            <w:r>
              <w:rPr>
                <w:color w:val="2F3138"/>
                <w:spacing w:val="33"/>
                <w:w w:val="105"/>
                <w:sz w:val="20"/>
              </w:rPr>
              <w:t xml:space="preserve"> </w:t>
            </w:r>
            <w:r>
              <w:rPr>
                <w:color w:val="2F3138"/>
                <w:w w:val="105"/>
                <w:sz w:val="20"/>
              </w:rPr>
              <w:t>containing "three rules</w:t>
            </w:r>
            <w:r>
              <w:rPr>
                <w:color w:val="2F3138"/>
                <w:spacing w:val="40"/>
                <w:w w:val="105"/>
                <w:sz w:val="20"/>
              </w:rPr>
              <w:t xml:space="preserve"> </w:t>
            </w:r>
            <w:r>
              <w:rPr>
                <w:color w:val="2F3138"/>
                <w:w w:val="105"/>
                <w:sz w:val="20"/>
              </w:rPr>
              <w:t>providing</w:t>
            </w:r>
            <w:r>
              <w:rPr>
                <w:color w:val="2F3138"/>
                <w:spacing w:val="40"/>
                <w:w w:val="105"/>
                <w:sz w:val="20"/>
              </w:rPr>
              <w:t xml:space="preserve"> </w:t>
            </w:r>
            <w:r>
              <w:rPr>
                <w:color w:val="2F3138"/>
                <w:w w:val="105"/>
                <w:sz w:val="20"/>
              </w:rPr>
              <w:t>exemptions</w:t>
            </w:r>
            <w:r>
              <w:rPr>
                <w:color w:val="2F3138"/>
                <w:spacing w:val="40"/>
                <w:w w:val="105"/>
                <w:sz w:val="20"/>
              </w:rPr>
              <w:t xml:space="preserve"> </w:t>
            </w:r>
            <w:r>
              <w:rPr>
                <w:color w:val="2F3138"/>
                <w:w w:val="105"/>
                <w:sz w:val="20"/>
              </w:rPr>
              <w:t>from</w:t>
            </w:r>
            <w:r>
              <w:rPr>
                <w:color w:val="2F3138"/>
                <w:spacing w:val="40"/>
                <w:w w:val="105"/>
                <w:sz w:val="20"/>
              </w:rPr>
              <w:t xml:space="preserve"> </w:t>
            </w:r>
            <w:r>
              <w:rPr>
                <w:color w:val="2F3138"/>
                <w:w w:val="105"/>
                <w:sz w:val="20"/>
              </w:rPr>
              <w:t>(security</w:t>
            </w:r>
            <w:r>
              <w:rPr>
                <w:color w:val="2F3138"/>
                <w:spacing w:val="40"/>
                <w:w w:val="105"/>
                <w:sz w:val="20"/>
              </w:rPr>
              <w:t xml:space="preserve"> </w:t>
            </w:r>
            <w:r>
              <w:rPr>
                <w:color w:val="2F3138"/>
                <w:w w:val="105"/>
                <w:sz w:val="20"/>
              </w:rPr>
              <w:t>offering)</w:t>
            </w:r>
            <w:r>
              <w:rPr>
                <w:color w:val="2F3138"/>
                <w:spacing w:val="40"/>
                <w:w w:val="105"/>
                <w:sz w:val="20"/>
              </w:rPr>
              <w:t xml:space="preserve"> </w:t>
            </w:r>
            <w:r>
              <w:rPr>
                <w:color w:val="2F3138"/>
                <w:w w:val="105"/>
                <w:sz w:val="20"/>
              </w:rPr>
              <w:t>registration</w:t>
            </w:r>
            <w:r>
              <w:rPr>
                <w:color w:val="2F3138"/>
                <w:spacing w:val="40"/>
                <w:w w:val="105"/>
                <w:sz w:val="20"/>
              </w:rPr>
              <w:t xml:space="preserve"> </w:t>
            </w:r>
            <w:r>
              <w:rPr>
                <w:color w:val="2F3138"/>
                <w:w w:val="105"/>
                <w:sz w:val="20"/>
              </w:rPr>
              <w:t>requirements,</w:t>
            </w:r>
            <w:r>
              <w:rPr>
                <w:color w:val="2F3138"/>
                <w:spacing w:val="40"/>
                <w:w w:val="105"/>
                <w:sz w:val="20"/>
              </w:rPr>
              <w:t xml:space="preserve"> </w:t>
            </w:r>
            <w:r>
              <w:rPr>
                <w:color w:val="2F3138"/>
                <w:w w:val="105"/>
                <w:sz w:val="20"/>
              </w:rPr>
              <w:t>allowing some</w:t>
            </w:r>
            <w:r>
              <w:rPr>
                <w:color w:val="2F3138"/>
                <w:spacing w:val="29"/>
                <w:w w:val="105"/>
                <w:sz w:val="20"/>
              </w:rPr>
              <w:t xml:space="preserve"> </w:t>
            </w:r>
            <w:r>
              <w:rPr>
                <w:color w:val="2F3138"/>
                <w:w w:val="105"/>
                <w:sz w:val="20"/>
              </w:rPr>
              <w:t>companies</w:t>
            </w:r>
            <w:r>
              <w:rPr>
                <w:color w:val="2F3138"/>
                <w:spacing w:val="40"/>
                <w:w w:val="105"/>
                <w:sz w:val="20"/>
              </w:rPr>
              <w:t xml:space="preserve"> </w:t>
            </w:r>
            <w:r>
              <w:rPr>
                <w:color w:val="2F3138"/>
                <w:w w:val="105"/>
                <w:sz w:val="20"/>
              </w:rPr>
              <w:t>to</w:t>
            </w:r>
            <w:r>
              <w:rPr>
                <w:color w:val="2F3138"/>
                <w:spacing w:val="40"/>
                <w:w w:val="105"/>
                <w:sz w:val="20"/>
              </w:rPr>
              <w:t xml:space="preserve"> </w:t>
            </w:r>
            <w:r>
              <w:rPr>
                <w:color w:val="2F3138"/>
                <w:w w:val="105"/>
                <w:sz w:val="20"/>
              </w:rPr>
              <w:t>sell</w:t>
            </w:r>
            <w:r>
              <w:rPr>
                <w:color w:val="2F3138"/>
                <w:spacing w:val="38"/>
                <w:w w:val="105"/>
                <w:sz w:val="20"/>
              </w:rPr>
              <w:t xml:space="preserve"> </w:t>
            </w:r>
            <w:r>
              <w:rPr>
                <w:color w:val="2F3138"/>
                <w:w w:val="105"/>
                <w:sz w:val="20"/>
              </w:rPr>
              <w:t>their</w:t>
            </w:r>
            <w:r>
              <w:rPr>
                <w:color w:val="2F3138"/>
                <w:spacing w:val="31"/>
                <w:w w:val="105"/>
                <w:sz w:val="20"/>
              </w:rPr>
              <w:t xml:space="preserve"> </w:t>
            </w:r>
            <w:r>
              <w:rPr>
                <w:color w:val="2F3138"/>
                <w:w w:val="105"/>
                <w:sz w:val="20"/>
              </w:rPr>
              <w:t>securities</w:t>
            </w:r>
            <w:r>
              <w:rPr>
                <w:color w:val="2F3138"/>
                <w:spacing w:val="35"/>
                <w:w w:val="105"/>
                <w:sz w:val="20"/>
              </w:rPr>
              <w:t xml:space="preserve"> </w:t>
            </w:r>
            <w:r>
              <w:rPr>
                <w:color w:val="2F3138"/>
                <w:w w:val="105"/>
                <w:sz w:val="20"/>
              </w:rPr>
              <w:t>without</w:t>
            </w:r>
            <w:r>
              <w:rPr>
                <w:color w:val="2F3138"/>
                <w:spacing w:val="40"/>
                <w:w w:val="105"/>
                <w:sz w:val="20"/>
              </w:rPr>
              <w:t xml:space="preserve"> </w:t>
            </w:r>
            <w:r>
              <w:rPr>
                <w:color w:val="2F3138"/>
                <w:w w:val="105"/>
                <w:sz w:val="20"/>
              </w:rPr>
              <w:t>having</w:t>
            </w:r>
            <w:r>
              <w:rPr>
                <w:color w:val="2F3138"/>
                <w:spacing w:val="26"/>
                <w:w w:val="105"/>
                <w:sz w:val="20"/>
              </w:rPr>
              <w:t xml:space="preserve"> </w:t>
            </w:r>
            <w:r>
              <w:rPr>
                <w:color w:val="2F3138"/>
                <w:w w:val="105"/>
                <w:sz w:val="20"/>
              </w:rPr>
              <w:t>to</w:t>
            </w:r>
            <w:r>
              <w:rPr>
                <w:color w:val="2F3138"/>
                <w:spacing w:val="80"/>
                <w:w w:val="105"/>
                <w:sz w:val="20"/>
              </w:rPr>
              <w:t xml:space="preserve"> </w:t>
            </w:r>
            <w:r>
              <w:rPr>
                <w:color w:val="2F3138"/>
                <w:w w:val="105"/>
                <w:sz w:val="20"/>
              </w:rPr>
              <w:t>register</w:t>
            </w:r>
            <w:r>
              <w:rPr>
                <w:color w:val="2F3138"/>
                <w:spacing w:val="36"/>
                <w:w w:val="105"/>
                <w:sz w:val="20"/>
              </w:rPr>
              <w:t xml:space="preserve"> </w:t>
            </w:r>
            <w:r>
              <w:rPr>
                <w:color w:val="2F3138"/>
                <w:w w:val="105"/>
                <w:sz w:val="20"/>
              </w:rPr>
              <w:t>the</w:t>
            </w:r>
            <w:r>
              <w:rPr>
                <w:color w:val="2F3138"/>
                <w:spacing w:val="40"/>
                <w:w w:val="105"/>
                <w:sz w:val="20"/>
              </w:rPr>
              <w:t xml:space="preserve"> </w:t>
            </w:r>
            <w:r>
              <w:rPr>
                <w:color w:val="2F3138"/>
                <w:w w:val="105"/>
                <w:sz w:val="20"/>
              </w:rPr>
              <w:t>securities</w:t>
            </w:r>
            <w:r>
              <w:rPr>
                <w:color w:val="2F3138"/>
                <w:spacing w:val="35"/>
                <w:w w:val="105"/>
                <w:sz w:val="20"/>
              </w:rPr>
              <w:t xml:space="preserve"> </w:t>
            </w:r>
            <w:r>
              <w:rPr>
                <w:color w:val="2F3138"/>
                <w:w w:val="105"/>
                <w:sz w:val="20"/>
              </w:rPr>
              <w:t>with</w:t>
            </w:r>
            <w:r>
              <w:rPr>
                <w:color w:val="2F3138"/>
                <w:spacing w:val="37"/>
                <w:w w:val="105"/>
                <w:sz w:val="20"/>
              </w:rPr>
              <w:t xml:space="preserve"> </w:t>
            </w:r>
            <w:r>
              <w:rPr>
                <w:color w:val="2F3138"/>
                <w:w w:val="105"/>
                <w:sz w:val="20"/>
              </w:rPr>
              <w:t xml:space="preserve">the </w:t>
            </w:r>
            <w:r>
              <w:rPr>
                <w:color w:val="2F3138"/>
                <w:spacing w:val="-2"/>
                <w:w w:val="105"/>
                <w:sz w:val="20"/>
              </w:rPr>
              <w:t>SEC."</w:t>
            </w:r>
            <w:r>
              <w:rPr>
                <w:rFonts w:ascii="Arial"/>
                <w:color w:val="2F3138"/>
                <w:spacing w:val="-2"/>
                <w:w w:val="105"/>
                <w:position w:val="7"/>
                <w:sz w:val="10"/>
              </w:rPr>
              <w:t>1</w:t>
            </w:r>
          </w:p>
        </w:tc>
      </w:tr>
      <w:tr w:rsidR="0079362F">
        <w:trPr>
          <w:trHeight w:val="498"/>
        </w:trPr>
        <w:tc>
          <w:tcPr>
            <w:tcW w:w="8347" w:type="dxa"/>
          </w:tcPr>
          <w:p w:rsidR="0079362F" w:rsidRDefault="00EF2652">
            <w:pPr>
              <w:pStyle w:val="TableParagraph"/>
              <w:spacing w:before="173"/>
              <w:ind w:left="137"/>
              <w:rPr>
                <w:sz w:val="20"/>
              </w:rPr>
            </w:pPr>
            <w:r>
              <w:rPr>
                <w:color w:val="2F3138"/>
                <w:w w:val="110"/>
                <w:sz w:val="20"/>
              </w:rPr>
              <w:t>Requires</w:t>
            </w:r>
            <w:r>
              <w:rPr>
                <w:color w:val="2F3138"/>
                <w:spacing w:val="1"/>
                <w:w w:val="110"/>
                <w:sz w:val="20"/>
              </w:rPr>
              <w:t xml:space="preserve"> </w:t>
            </w:r>
            <w:r>
              <w:rPr>
                <w:color w:val="2F3138"/>
                <w:w w:val="110"/>
                <w:sz w:val="20"/>
              </w:rPr>
              <w:t>issuers</w:t>
            </w:r>
            <w:r>
              <w:rPr>
                <w:color w:val="2F3138"/>
                <w:spacing w:val="-4"/>
                <w:w w:val="110"/>
                <w:sz w:val="20"/>
              </w:rPr>
              <w:t xml:space="preserve"> </w:t>
            </w:r>
            <w:r>
              <w:rPr>
                <w:color w:val="2F3138"/>
                <w:w w:val="110"/>
                <w:sz w:val="20"/>
              </w:rPr>
              <w:t>to</w:t>
            </w:r>
            <w:r>
              <w:rPr>
                <w:color w:val="2F3138"/>
                <w:spacing w:val="8"/>
                <w:w w:val="110"/>
                <w:sz w:val="20"/>
              </w:rPr>
              <w:t xml:space="preserve"> </w:t>
            </w:r>
            <w:r>
              <w:rPr>
                <w:color w:val="2F3138"/>
                <w:w w:val="110"/>
                <w:sz w:val="20"/>
              </w:rPr>
              <w:t>verify</w:t>
            </w:r>
            <w:r>
              <w:rPr>
                <w:color w:val="2F3138"/>
                <w:spacing w:val="-7"/>
                <w:w w:val="110"/>
                <w:sz w:val="20"/>
              </w:rPr>
              <w:t xml:space="preserve"> </w:t>
            </w:r>
            <w:r>
              <w:rPr>
                <w:color w:val="2F3138"/>
                <w:w w:val="110"/>
                <w:sz w:val="20"/>
              </w:rPr>
              <w:t>security</w:t>
            </w:r>
            <w:r>
              <w:rPr>
                <w:color w:val="2F3138"/>
                <w:spacing w:val="2"/>
                <w:w w:val="110"/>
                <w:sz w:val="20"/>
              </w:rPr>
              <w:t xml:space="preserve"> </w:t>
            </w:r>
            <w:r>
              <w:rPr>
                <w:color w:val="2F3138"/>
                <w:w w:val="110"/>
                <w:sz w:val="20"/>
              </w:rPr>
              <w:t>buyers</w:t>
            </w:r>
            <w:r>
              <w:rPr>
                <w:color w:val="2F3138"/>
                <w:spacing w:val="-4"/>
                <w:w w:val="110"/>
                <w:sz w:val="20"/>
              </w:rPr>
              <w:t xml:space="preserve"> </w:t>
            </w:r>
            <w:r>
              <w:rPr>
                <w:color w:val="2F3138"/>
                <w:w w:val="110"/>
                <w:sz w:val="20"/>
              </w:rPr>
              <w:t>are</w:t>
            </w:r>
            <w:r>
              <w:rPr>
                <w:color w:val="2F3138"/>
                <w:spacing w:val="5"/>
                <w:w w:val="110"/>
                <w:sz w:val="20"/>
              </w:rPr>
              <w:t xml:space="preserve"> </w:t>
            </w:r>
            <w:r>
              <w:rPr>
                <w:color w:val="2F3138"/>
                <w:spacing w:val="-2"/>
                <w:w w:val="110"/>
                <w:sz w:val="20"/>
              </w:rPr>
              <w:t>accredited</w:t>
            </w:r>
            <w:r>
              <w:rPr>
                <w:color w:val="525459"/>
                <w:spacing w:val="-2"/>
                <w:w w:val="110"/>
                <w:sz w:val="20"/>
              </w:rPr>
              <w:t>.</w:t>
            </w:r>
          </w:p>
        </w:tc>
      </w:tr>
      <w:tr w:rsidR="0079362F">
        <w:trPr>
          <w:trHeight w:val="767"/>
        </w:trPr>
        <w:tc>
          <w:tcPr>
            <w:tcW w:w="8347" w:type="dxa"/>
          </w:tcPr>
          <w:p w:rsidR="0079362F" w:rsidRDefault="00EF2652">
            <w:pPr>
              <w:pStyle w:val="TableParagraph"/>
              <w:spacing w:before="174" w:line="280" w:lineRule="auto"/>
              <w:ind w:left="137" w:right="386" w:firstLine="1"/>
              <w:rPr>
                <w:sz w:val="20"/>
              </w:rPr>
            </w:pPr>
            <w:r>
              <w:rPr>
                <w:color w:val="2F3138"/>
                <w:w w:val="110"/>
                <w:sz w:val="20"/>
              </w:rPr>
              <w:t>Mandates that the SEC allow security sales, under this exemption, to</w:t>
            </w:r>
            <w:r>
              <w:rPr>
                <w:color w:val="2F3138"/>
                <w:spacing w:val="30"/>
                <w:w w:val="110"/>
                <w:sz w:val="20"/>
              </w:rPr>
              <w:t xml:space="preserve"> </w:t>
            </w:r>
            <w:r>
              <w:rPr>
                <w:color w:val="2F3138"/>
                <w:w w:val="110"/>
                <w:sz w:val="20"/>
              </w:rPr>
              <w:t>those the seller believes are</w:t>
            </w:r>
            <w:r>
              <w:rPr>
                <w:color w:val="2F3138"/>
                <w:spacing w:val="27"/>
                <w:w w:val="110"/>
                <w:sz w:val="20"/>
              </w:rPr>
              <w:t xml:space="preserve"> </w:t>
            </w:r>
            <w:r>
              <w:rPr>
                <w:color w:val="2F3138"/>
                <w:w w:val="110"/>
                <w:sz w:val="20"/>
              </w:rPr>
              <w:t>qualified</w:t>
            </w:r>
            <w:r>
              <w:rPr>
                <w:color w:val="2F3138"/>
                <w:spacing w:val="23"/>
                <w:w w:val="110"/>
                <w:sz w:val="20"/>
              </w:rPr>
              <w:t xml:space="preserve"> </w:t>
            </w:r>
            <w:r>
              <w:rPr>
                <w:color w:val="2F3138"/>
                <w:w w:val="110"/>
                <w:sz w:val="20"/>
              </w:rPr>
              <w:t>institutional</w:t>
            </w:r>
            <w:r>
              <w:rPr>
                <w:color w:val="2F3138"/>
                <w:spacing w:val="36"/>
                <w:w w:val="110"/>
                <w:sz w:val="20"/>
              </w:rPr>
              <w:t xml:space="preserve"> </w:t>
            </w:r>
            <w:r>
              <w:rPr>
                <w:color w:val="2F3138"/>
                <w:w w:val="110"/>
                <w:sz w:val="20"/>
              </w:rPr>
              <w:t>buyers</w:t>
            </w:r>
            <w:r>
              <w:rPr>
                <w:color w:val="525459"/>
                <w:w w:val="110"/>
                <w:sz w:val="20"/>
              </w:rPr>
              <w:t>.</w:t>
            </w:r>
          </w:p>
        </w:tc>
      </w:tr>
      <w:tr w:rsidR="0079362F">
        <w:trPr>
          <w:trHeight w:val="767"/>
        </w:trPr>
        <w:tc>
          <w:tcPr>
            <w:tcW w:w="8347" w:type="dxa"/>
          </w:tcPr>
          <w:p w:rsidR="0079362F" w:rsidRDefault="00EF2652">
            <w:pPr>
              <w:pStyle w:val="TableParagraph"/>
              <w:spacing w:before="175" w:line="280" w:lineRule="auto"/>
              <w:ind w:left="124" w:right="197" w:firstLine="13"/>
              <w:rPr>
                <w:sz w:val="20"/>
              </w:rPr>
            </w:pPr>
            <w:r>
              <w:rPr>
                <w:color w:val="2F3138"/>
                <w:w w:val="110"/>
                <w:sz w:val="20"/>
              </w:rPr>
              <w:t>Mandates</w:t>
            </w:r>
            <w:r>
              <w:rPr>
                <w:color w:val="2F3138"/>
                <w:spacing w:val="-4"/>
                <w:w w:val="110"/>
                <w:sz w:val="20"/>
              </w:rPr>
              <w:t xml:space="preserve"> </w:t>
            </w:r>
            <w:r>
              <w:rPr>
                <w:color w:val="2F3138"/>
                <w:w w:val="110"/>
                <w:sz w:val="20"/>
              </w:rPr>
              <w:t>that Regulation</w:t>
            </w:r>
            <w:r>
              <w:rPr>
                <w:color w:val="2F3138"/>
                <w:spacing w:val="18"/>
                <w:w w:val="110"/>
                <w:sz w:val="20"/>
              </w:rPr>
              <w:t xml:space="preserve"> </w:t>
            </w:r>
            <w:r>
              <w:rPr>
                <w:color w:val="2F3138"/>
                <w:w w:val="110"/>
                <w:sz w:val="20"/>
              </w:rPr>
              <w:t>D-exempt offerings do</w:t>
            </w:r>
            <w:r>
              <w:rPr>
                <w:color w:val="2F3138"/>
                <w:spacing w:val="16"/>
                <w:w w:val="110"/>
                <w:sz w:val="20"/>
              </w:rPr>
              <w:t xml:space="preserve"> </w:t>
            </w:r>
            <w:r>
              <w:rPr>
                <w:color w:val="2F3138"/>
                <w:w w:val="110"/>
                <w:sz w:val="20"/>
              </w:rPr>
              <w:t>not</w:t>
            </w:r>
            <w:r>
              <w:rPr>
                <w:color w:val="2F3138"/>
                <w:spacing w:val="24"/>
                <w:w w:val="110"/>
                <w:sz w:val="20"/>
              </w:rPr>
              <w:t xml:space="preserve"> </w:t>
            </w:r>
            <w:r>
              <w:rPr>
                <w:color w:val="2F3138"/>
                <w:w w:val="110"/>
                <w:sz w:val="20"/>
              </w:rPr>
              <w:t>become public</w:t>
            </w:r>
            <w:r>
              <w:rPr>
                <w:color w:val="2F3138"/>
                <w:spacing w:val="-4"/>
                <w:w w:val="110"/>
                <w:sz w:val="20"/>
              </w:rPr>
              <w:t xml:space="preserve"> </w:t>
            </w:r>
            <w:r>
              <w:rPr>
                <w:color w:val="2F3138"/>
                <w:w w:val="110"/>
                <w:sz w:val="20"/>
              </w:rPr>
              <w:t>offerings</w:t>
            </w:r>
            <w:r>
              <w:rPr>
                <w:color w:val="2F3138"/>
                <w:spacing w:val="-7"/>
                <w:w w:val="110"/>
                <w:sz w:val="20"/>
              </w:rPr>
              <w:t xml:space="preserve"> </w:t>
            </w:r>
            <w:r>
              <w:rPr>
                <w:color w:val="2F3138"/>
                <w:w w:val="110"/>
                <w:sz w:val="20"/>
              </w:rPr>
              <w:t>"as a</w:t>
            </w:r>
            <w:r>
              <w:rPr>
                <w:color w:val="2F3138"/>
                <w:spacing w:val="-6"/>
                <w:w w:val="110"/>
                <w:sz w:val="20"/>
              </w:rPr>
              <w:t xml:space="preserve"> </w:t>
            </w:r>
            <w:r>
              <w:rPr>
                <w:color w:val="2F3138"/>
                <w:w w:val="110"/>
                <w:sz w:val="20"/>
              </w:rPr>
              <w:t>result of general advertising or general solicitation."</w:t>
            </w:r>
          </w:p>
        </w:tc>
      </w:tr>
      <w:tr w:rsidR="0079362F">
        <w:trPr>
          <w:trHeight w:val="498"/>
        </w:trPr>
        <w:tc>
          <w:tcPr>
            <w:tcW w:w="8347" w:type="dxa"/>
            <w:tcBorders>
              <w:left w:val="single" w:sz="2" w:space="0" w:color="000000"/>
              <w:right w:val="single" w:sz="2" w:space="0" w:color="000000"/>
            </w:tcBorders>
          </w:tcPr>
          <w:p w:rsidR="0079362F" w:rsidRDefault="00EF2652">
            <w:pPr>
              <w:pStyle w:val="TableParagraph"/>
              <w:spacing w:before="176"/>
              <w:ind w:left="142"/>
              <w:rPr>
                <w:sz w:val="20"/>
              </w:rPr>
            </w:pPr>
            <w:r>
              <w:rPr>
                <w:color w:val="2F3138"/>
                <w:w w:val="110"/>
                <w:sz w:val="20"/>
              </w:rPr>
              <w:t>Exempts</w:t>
            </w:r>
            <w:r>
              <w:rPr>
                <w:color w:val="2F3138"/>
                <w:spacing w:val="24"/>
                <w:w w:val="110"/>
                <w:sz w:val="20"/>
              </w:rPr>
              <w:t xml:space="preserve"> </w:t>
            </w:r>
            <w:r>
              <w:rPr>
                <w:color w:val="2F3138"/>
                <w:w w:val="110"/>
                <w:sz w:val="20"/>
              </w:rPr>
              <w:t>certain</w:t>
            </w:r>
            <w:r>
              <w:rPr>
                <w:color w:val="2F3138"/>
                <w:spacing w:val="38"/>
                <w:w w:val="110"/>
                <w:sz w:val="20"/>
              </w:rPr>
              <w:t xml:space="preserve"> </w:t>
            </w:r>
            <w:r>
              <w:rPr>
                <w:color w:val="2F3138"/>
                <w:w w:val="110"/>
                <w:sz w:val="20"/>
              </w:rPr>
              <w:t>persons</w:t>
            </w:r>
            <w:r>
              <w:rPr>
                <w:color w:val="2F3138"/>
                <w:spacing w:val="2"/>
                <w:w w:val="110"/>
                <w:sz w:val="20"/>
              </w:rPr>
              <w:t xml:space="preserve"> </w:t>
            </w:r>
            <w:r>
              <w:rPr>
                <w:color w:val="2F3138"/>
                <w:w w:val="110"/>
                <w:sz w:val="20"/>
              </w:rPr>
              <w:t>from</w:t>
            </w:r>
            <w:r>
              <w:rPr>
                <w:color w:val="2F3138"/>
                <w:spacing w:val="31"/>
                <w:w w:val="110"/>
                <w:sz w:val="20"/>
              </w:rPr>
              <w:t xml:space="preserve"> </w:t>
            </w:r>
            <w:r>
              <w:rPr>
                <w:color w:val="2F3138"/>
                <w:w w:val="110"/>
                <w:sz w:val="20"/>
              </w:rPr>
              <w:t>broker/dealer</w:t>
            </w:r>
            <w:r>
              <w:rPr>
                <w:color w:val="2F3138"/>
                <w:spacing w:val="38"/>
                <w:w w:val="110"/>
                <w:sz w:val="20"/>
              </w:rPr>
              <w:t xml:space="preserve"> </w:t>
            </w:r>
            <w:r>
              <w:rPr>
                <w:color w:val="2F3138"/>
                <w:w w:val="110"/>
                <w:sz w:val="20"/>
              </w:rPr>
              <w:t>registration</w:t>
            </w:r>
            <w:r>
              <w:rPr>
                <w:color w:val="2F3138"/>
                <w:spacing w:val="35"/>
                <w:w w:val="110"/>
                <w:sz w:val="20"/>
              </w:rPr>
              <w:t xml:space="preserve"> </w:t>
            </w:r>
            <w:r>
              <w:rPr>
                <w:color w:val="2F3138"/>
                <w:w w:val="110"/>
                <w:sz w:val="20"/>
              </w:rPr>
              <w:t>under</w:t>
            </w:r>
            <w:r>
              <w:rPr>
                <w:color w:val="2F3138"/>
                <w:spacing w:val="11"/>
                <w:w w:val="110"/>
                <w:sz w:val="20"/>
              </w:rPr>
              <w:t xml:space="preserve"> </w:t>
            </w:r>
            <w:r>
              <w:rPr>
                <w:color w:val="2F3138"/>
                <w:w w:val="110"/>
                <w:sz w:val="20"/>
              </w:rPr>
              <w:t>three</w:t>
            </w:r>
            <w:r>
              <w:rPr>
                <w:color w:val="2F3138"/>
                <w:spacing w:val="14"/>
                <w:w w:val="110"/>
                <w:sz w:val="20"/>
              </w:rPr>
              <w:t xml:space="preserve"> </w:t>
            </w:r>
            <w:r>
              <w:rPr>
                <w:color w:val="2F3138"/>
                <w:spacing w:val="-2"/>
                <w:w w:val="110"/>
                <w:sz w:val="20"/>
              </w:rPr>
              <w:t>conditions.</w:t>
            </w:r>
          </w:p>
        </w:tc>
      </w:tr>
      <w:tr w:rsidR="0079362F">
        <w:trPr>
          <w:trHeight w:val="498"/>
        </w:trPr>
        <w:tc>
          <w:tcPr>
            <w:tcW w:w="8347" w:type="dxa"/>
            <w:tcBorders>
              <w:left w:val="single" w:sz="2" w:space="0" w:color="000000"/>
              <w:right w:val="single" w:sz="2" w:space="0" w:color="000000"/>
            </w:tcBorders>
            <w:shd w:val="clear" w:color="auto" w:fill="DFDFDF"/>
          </w:tcPr>
          <w:p w:rsidR="0079362F" w:rsidRDefault="00EF2652">
            <w:pPr>
              <w:pStyle w:val="TableParagraph"/>
              <w:spacing w:before="139"/>
              <w:ind w:left="128"/>
              <w:rPr>
                <w:b/>
                <w:sz w:val="24"/>
              </w:rPr>
            </w:pPr>
            <w:r>
              <w:rPr>
                <w:b/>
                <w:w w:val="105"/>
                <w:sz w:val="24"/>
              </w:rPr>
              <w:t>Title</w:t>
            </w:r>
            <w:r>
              <w:rPr>
                <w:b/>
                <w:spacing w:val="27"/>
                <w:w w:val="105"/>
                <w:sz w:val="24"/>
              </w:rPr>
              <w:t xml:space="preserve"> </w:t>
            </w:r>
            <w:r>
              <w:rPr>
                <w:b/>
                <w:w w:val="105"/>
                <w:sz w:val="24"/>
              </w:rPr>
              <w:t>Ill:</w:t>
            </w:r>
            <w:r>
              <w:rPr>
                <w:b/>
                <w:spacing w:val="-3"/>
                <w:w w:val="105"/>
                <w:sz w:val="24"/>
              </w:rPr>
              <w:t xml:space="preserve"> </w:t>
            </w:r>
            <w:r>
              <w:rPr>
                <w:b/>
                <w:spacing w:val="-2"/>
                <w:w w:val="105"/>
                <w:sz w:val="24"/>
              </w:rPr>
              <w:t>Crowdfunding</w:t>
            </w:r>
          </w:p>
        </w:tc>
      </w:tr>
      <w:tr w:rsidR="0079362F">
        <w:trPr>
          <w:trHeight w:val="1036"/>
        </w:trPr>
        <w:tc>
          <w:tcPr>
            <w:tcW w:w="8347" w:type="dxa"/>
          </w:tcPr>
          <w:p w:rsidR="0079362F" w:rsidRDefault="00EF2652">
            <w:pPr>
              <w:pStyle w:val="TableParagraph"/>
              <w:spacing w:before="177" w:line="280" w:lineRule="auto"/>
              <w:ind w:left="121" w:right="523" w:firstLine="16"/>
              <w:jc w:val="both"/>
              <w:rPr>
                <w:sz w:val="20"/>
              </w:rPr>
            </w:pPr>
            <w:r>
              <w:rPr>
                <w:color w:val="2F3138"/>
                <w:w w:val="105"/>
                <w:sz w:val="20"/>
              </w:rPr>
              <w:t>Defines terms under which transactions of $1 million or</w:t>
            </w:r>
            <w:r>
              <w:rPr>
                <w:color w:val="2F3138"/>
                <w:spacing w:val="40"/>
                <w:w w:val="105"/>
                <w:sz w:val="20"/>
              </w:rPr>
              <w:t xml:space="preserve"> </w:t>
            </w:r>
            <w:r>
              <w:rPr>
                <w:color w:val="2F3138"/>
                <w:w w:val="105"/>
                <w:sz w:val="20"/>
              </w:rPr>
              <w:t>less are exempt from certain registration</w:t>
            </w:r>
            <w:r>
              <w:rPr>
                <w:color w:val="2F3138"/>
                <w:spacing w:val="40"/>
                <w:w w:val="105"/>
                <w:sz w:val="20"/>
              </w:rPr>
              <w:t xml:space="preserve"> </w:t>
            </w:r>
            <w:r>
              <w:rPr>
                <w:color w:val="2F3138"/>
                <w:w w:val="105"/>
                <w:sz w:val="20"/>
              </w:rPr>
              <w:t>requirements. Crowdfunding is raising equity capital funds for a startup or small</w:t>
            </w:r>
            <w:r>
              <w:rPr>
                <w:color w:val="2F3138"/>
                <w:spacing w:val="40"/>
                <w:w w:val="105"/>
                <w:sz w:val="20"/>
              </w:rPr>
              <w:t xml:space="preserve"> </w:t>
            </w:r>
            <w:r>
              <w:rPr>
                <w:color w:val="2F3138"/>
                <w:w w:val="105"/>
                <w:sz w:val="20"/>
              </w:rPr>
              <w:t>business firm from a relatively</w:t>
            </w:r>
            <w:r>
              <w:rPr>
                <w:color w:val="2F3138"/>
                <w:spacing w:val="40"/>
                <w:w w:val="105"/>
                <w:sz w:val="20"/>
              </w:rPr>
              <w:t xml:space="preserve"> </w:t>
            </w:r>
            <w:r>
              <w:rPr>
                <w:color w:val="2F3138"/>
                <w:w w:val="105"/>
                <w:sz w:val="20"/>
              </w:rPr>
              <w:t>large number of small</w:t>
            </w:r>
            <w:r>
              <w:rPr>
                <w:color w:val="2F3138"/>
                <w:spacing w:val="40"/>
                <w:w w:val="105"/>
                <w:sz w:val="20"/>
              </w:rPr>
              <w:t xml:space="preserve"> </w:t>
            </w:r>
            <w:r>
              <w:rPr>
                <w:color w:val="2F3138"/>
                <w:w w:val="105"/>
                <w:sz w:val="20"/>
              </w:rPr>
              <w:t>investors.</w:t>
            </w:r>
          </w:p>
        </w:tc>
      </w:tr>
      <w:tr w:rsidR="0079362F">
        <w:trPr>
          <w:trHeight w:val="496"/>
        </w:trPr>
        <w:tc>
          <w:tcPr>
            <w:tcW w:w="8347" w:type="dxa"/>
            <w:tcBorders>
              <w:left w:val="single" w:sz="2" w:space="0" w:color="000000"/>
              <w:right w:val="single" w:sz="2" w:space="0" w:color="000000"/>
            </w:tcBorders>
          </w:tcPr>
          <w:p w:rsidR="0079362F" w:rsidRDefault="00EF2652">
            <w:pPr>
              <w:pStyle w:val="TableParagraph"/>
              <w:spacing w:before="173"/>
              <w:ind w:left="142"/>
              <w:rPr>
                <w:sz w:val="20"/>
              </w:rPr>
            </w:pPr>
            <w:r>
              <w:rPr>
                <w:color w:val="2F3138"/>
                <w:w w:val="105"/>
                <w:sz w:val="20"/>
              </w:rPr>
              <w:t>Defines</w:t>
            </w:r>
            <w:r>
              <w:rPr>
                <w:color w:val="2F3138"/>
                <w:spacing w:val="13"/>
                <w:w w:val="105"/>
                <w:sz w:val="20"/>
              </w:rPr>
              <w:t xml:space="preserve"> </w:t>
            </w:r>
            <w:r>
              <w:rPr>
                <w:color w:val="2F3138"/>
                <w:w w:val="105"/>
                <w:sz w:val="20"/>
              </w:rPr>
              <w:t>a "funding</w:t>
            </w:r>
            <w:r>
              <w:rPr>
                <w:color w:val="2F3138"/>
                <w:spacing w:val="24"/>
                <w:w w:val="105"/>
                <w:sz w:val="20"/>
              </w:rPr>
              <w:t xml:space="preserve"> </w:t>
            </w:r>
            <w:r>
              <w:rPr>
                <w:color w:val="2F3138"/>
                <w:spacing w:val="-2"/>
                <w:w w:val="105"/>
                <w:sz w:val="20"/>
              </w:rPr>
              <w:t>portal."</w:t>
            </w:r>
          </w:p>
        </w:tc>
      </w:tr>
      <w:tr w:rsidR="0079362F">
        <w:trPr>
          <w:trHeight w:val="498"/>
        </w:trPr>
        <w:tc>
          <w:tcPr>
            <w:tcW w:w="8347" w:type="dxa"/>
            <w:tcBorders>
              <w:left w:val="single" w:sz="2" w:space="0" w:color="000000"/>
              <w:right w:val="single" w:sz="2" w:space="0" w:color="000000"/>
            </w:tcBorders>
          </w:tcPr>
          <w:p w:rsidR="0079362F" w:rsidRDefault="00EF2652">
            <w:pPr>
              <w:pStyle w:val="TableParagraph"/>
              <w:spacing w:before="181"/>
              <w:ind w:left="142"/>
              <w:rPr>
                <w:sz w:val="20"/>
              </w:rPr>
            </w:pPr>
            <w:r>
              <w:rPr>
                <w:color w:val="2F3138"/>
                <w:w w:val="110"/>
                <w:sz w:val="20"/>
              </w:rPr>
              <w:t>Defines</w:t>
            </w:r>
            <w:r>
              <w:rPr>
                <w:color w:val="2F3138"/>
                <w:spacing w:val="4"/>
                <w:w w:val="110"/>
                <w:sz w:val="20"/>
              </w:rPr>
              <w:t xml:space="preserve"> </w:t>
            </w:r>
            <w:r>
              <w:rPr>
                <w:color w:val="2F3138"/>
                <w:w w:val="110"/>
                <w:sz w:val="20"/>
              </w:rPr>
              <w:t>requirements</w:t>
            </w:r>
            <w:r>
              <w:rPr>
                <w:color w:val="2F3138"/>
                <w:spacing w:val="-3"/>
                <w:w w:val="110"/>
                <w:sz w:val="20"/>
              </w:rPr>
              <w:t xml:space="preserve"> </w:t>
            </w:r>
            <w:r>
              <w:rPr>
                <w:color w:val="2F3138"/>
                <w:w w:val="110"/>
                <w:sz w:val="20"/>
              </w:rPr>
              <w:t>for</w:t>
            </w:r>
            <w:r>
              <w:rPr>
                <w:color w:val="2F3138"/>
                <w:spacing w:val="-2"/>
                <w:w w:val="110"/>
                <w:sz w:val="20"/>
              </w:rPr>
              <w:t xml:space="preserve"> </w:t>
            </w:r>
            <w:r>
              <w:rPr>
                <w:color w:val="2F3138"/>
                <w:w w:val="110"/>
                <w:sz w:val="20"/>
              </w:rPr>
              <w:t>a</w:t>
            </w:r>
            <w:r>
              <w:rPr>
                <w:color w:val="2F3138"/>
                <w:spacing w:val="-9"/>
                <w:w w:val="110"/>
                <w:sz w:val="20"/>
              </w:rPr>
              <w:t xml:space="preserve"> </w:t>
            </w:r>
            <w:r>
              <w:rPr>
                <w:color w:val="2F3138"/>
                <w:w w:val="110"/>
                <w:sz w:val="20"/>
              </w:rPr>
              <w:t>crowdfunding</w:t>
            </w:r>
            <w:r>
              <w:rPr>
                <w:color w:val="2F3138"/>
                <w:spacing w:val="-2"/>
                <w:w w:val="110"/>
                <w:sz w:val="20"/>
              </w:rPr>
              <w:t xml:space="preserve"> exemption.</w:t>
            </w:r>
          </w:p>
        </w:tc>
      </w:tr>
      <w:tr w:rsidR="0079362F">
        <w:trPr>
          <w:trHeight w:val="498"/>
        </w:trPr>
        <w:tc>
          <w:tcPr>
            <w:tcW w:w="8347" w:type="dxa"/>
            <w:tcBorders>
              <w:left w:val="single" w:sz="2" w:space="0" w:color="000000"/>
              <w:right w:val="single" w:sz="2" w:space="0" w:color="000000"/>
            </w:tcBorders>
          </w:tcPr>
          <w:p w:rsidR="0079362F" w:rsidRDefault="00EF2652">
            <w:pPr>
              <w:pStyle w:val="TableParagraph"/>
              <w:spacing w:before="182"/>
              <w:ind w:left="142"/>
              <w:rPr>
                <w:sz w:val="20"/>
              </w:rPr>
            </w:pPr>
            <w:r>
              <w:rPr>
                <w:color w:val="2F3138"/>
                <w:w w:val="110"/>
                <w:sz w:val="20"/>
              </w:rPr>
              <w:t>Defines</w:t>
            </w:r>
            <w:r>
              <w:rPr>
                <w:color w:val="2F3138"/>
                <w:spacing w:val="6"/>
                <w:w w:val="110"/>
                <w:sz w:val="20"/>
              </w:rPr>
              <w:t xml:space="preserve"> </w:t>
            </w:r>
            <w:r>
              <w:rPr>
                <w:color w:val="2F3138"/>
                <w:w w:val="110"/>
                <w:sz w:val="20"/>
              </w:rPr>
              <w:t>exemption</w:t>
            </w:r>
            <w:r>
              <w:rPr>
                <w:color w:val="2F3138"/>
                <w:spacing w:val="8"/>
                <w:w w:val="110"/>
                <w:sz w:val="20"/>
              </w:rPr>
              <w:t xml:space="preserve"> </w:t>
            </w:r>
            <w:r>
              <w:rPr>
                <w:color w:val="2F3138"/>
                <w:w w:val="110"/>
                <w:sz w:val="20"/>
              </w:rPr>
              <w:t>from</w:t>
            </w:r>
            <w:r>
              <w:rPr>
                <w:color w:val="2F3138"/>
                <w:spacing w:val="7"/>
                <w:w w:val="110"/>
                <w:sz w:val="20"/>
              </w:rPr>
              <w:t xml:space="preserve"> </w:t>
            </w:r>
            <w:r>
              <w:rPr>
                <w:color w:val="2F3138"/>
                <w:w w:val="110"/>
                <w:sz w:val="20"/>
              </w:rPr>
              <w:t>shareholder</w:t>
            </w:r>
            <w:r>
              <w:rPr>
                <w:color w:val="2F3138"/>
                <w:spacing w:val="9"/>
                <w:w w:val="110"/>
                <w:sz w:val="20"/>
              </w:rPr>
              <w:t xml:space="preserve"> </w:t>
            </w:r>
            <w:r>
              <w:rPr>
                <w:color w:val="2F3138"/>
                <w:spacing w:val="-2"/>
                <w:w w:val="110"/>
                <w:sz w:val="20"/>
              </w:rPr>
              <w:t>caps.</w:t>
            </w:r>
          </w:p>
        </w:tc>
      </w:tr>
      <w:tr w:rsidR="0079362F">
        <w:trPr>
          <w:trHeight w:val="1305"/>
        </w:trPr>
        <w:tc>
          <w:tcPr>
            <w:tcW w:w="8347" w:type="dxa"/>
          </w:tcPr>
          <w:p w:rsidR="0079362F" w:rsidRDefault="00EF2652">
            <w:pPr>
              <w:pStyle w:val="TableParagraph"/>
              <w:spacing w:before="182" w:line="280" w:lineRule="auto"/>
              <w:ind w:left="124" w:right="105" w:firstLine="13"/>
              <w:rPr>
                <w:sz w:val="20"/>
              </w:rPr>
            </w:pPr>
            <w:r>
              <w:rPr>
                <w:color w:val="2F3138"/>
                <w:w w:val="110"/>
                <w:sz w:val="20"/>
              </w:rPr>
              <w:t>Defines funding portal exemption,</w:t>
            </w:r>
            <w:r>
              <w:rPr>
                <w:color w:val="2F3138"/>
                <w:spacing w:val="30"/>
                <w:w w:val="110"/>
                <w:sz w:val="20"/>
              </w:rPr>
              <w:t xml:space="preserve"> </w:t>
            </w:r>
            <w:r>
              <w:rPr>
                <w:color w:val="2F3138"/>
                <w:w w:val="110"/>
                <w:sz w:val="20"/>
              </w:rPr>
              <w:t>portal SEC, and national security association examination</w:t>
            </w:r>
            <w:r>
              <w:rPr>
                <w:color w:val="2F3138"/>
                <w:spacing w:val="40"/>
                <w:w w:val="110"/>
                <w:sz w:val="20"/>
              </w:rPr>
              <w:t xml:space="preserve"> </w:t>
            </w:r>
            <w:r>
              <w:rPr>
                <w:color w:val="2F3138"/>
                <w:w w:val="110"/>
                <w:sz w:val="20"/>
              </w:rPr>
              <w:t>dependency.</w:t>
            </w:r>
            <w:r>
              <w:rPr>
                <w:color w:val="2F3138"/>
                <w:spacing w:val="31"/>
                <w:w w:val="110"/>
                <w:sz w:val="20"/>
              </w:rPr>
              <w:t xml:space="preserve"> </w:t>
            </w:r>
            <w:r>
              <w:rPr>
                <w:color w:val="2F3138"/>
                <w:w w:val="110"/>
                <w:sz w:val="20"/>
              </w:rPr>
              <w:t>(In other words,</w:t>
            </w:r>
            <w:r>
              <w:rPr>
                <w:color w:val="2F3138"/>
                <w:spacing w:val="34"/>
                <w:w w:val="110"/>
                <w:sz w:val="20"/>
              </w:rPr>
              <w:t xml:space="preserve"> </w:t>
            </w:r>
            <w:r>
              <w:rPr>
                <w:color w:val="2F3138"/>
                <w:w w:val="110"/>
                <w:sz w:val="20"/>
              </w:rPr>
              <w:t>portals are exempt from</w:t>
            </w:r>
            <w:r>
              <w:rPr>
                <w:color w:val="2F3138"/>
                <w:spacing w:val="27"/>
                <w:w w:val="110"/>
                <w:sz w:val="20"/>
              </w:rPr>
              <w:t xml:space="preserve"> </w:t>
            </w:r>
            <w:r>
              <w:rPr>
                <w:color w:val="2F3138"/>
                <w:w w:val="110"/>
                <w:sz w:val="20"/>
              </w:rPr>
              <w:t>certain SEC registration</w:t>
            </w:r>
            <w:r>
              <w:rPr>
                <w:color w:val="2F3138"/>
                <w:spacing w:val="22"/>
                <w:w w:val="110"/>
                <w:sz w:val="20"/>
              </w:rPr>
              <w:t xml:space="preserve"> </w:t>
            </w:r>
            <w:r>
              <w:rPr>
                <w:color w:val="2F3138"/>
                <w:w w:val="110"/>
                <w:sz w:val="20"/>
              </w:rPr>
              <w:t>rules, but</w:t>
            </w:r>
            <w:r>
              <w:rPr>
                <w:color w:val="2F3138"/>
                <w:spacing w:val="-4"/>
                <w:w w:val="110"/>
                <w:sz w:val="20"/>
              </w:rPr>
              <w:t xml:space="preserve"> </w:t>
            </w:r>
            <w:r>
              <w:rPr>
                <w:color w:val="2F3138"/>
                <w:w w:val="110"/>
                <w:sz w:val="20"/>
              </w:rPr>
              <w:t>are required to</w:t>
            </w:r>
            <w:r>
              <w:rPr>
                <w:color w:val="2F3138"/>
                <w:spacing w:val="30"/>
                <w:w w:val="110"/>
                <w:sz w:val="20"/>
              </w:rPr>
              <w:t xml:space="preserve"> </w:t>
            </w:r>
            <w:r>
              <w:rPr>
                <w:color w:val="2F3138"/>
                <w:w w:val="110"/>
                <w:sz w:val="20"/>
              </w:rPr>
              <w:t>remain subject to</w:t>
            </w:r>
            <w:r>
              <w:rPr>
                <w:color w:val="2F3138"/>
                <w:spacing w:val="18"/>
                <w:w w:val="110"/>
                <w:sz w:val="20"/>
              </w:rPr>
              <w:t xml:space="preserve"> </w:t>
            </w:r>
            <w:r>
              <w:rPr>
                <w:color w:val="2F3138"/>
                <w:w w:val="110"/>
                <w:sz w:val="20"/>
              </w:rPr>
              <w:t>examination</w:t>
            </w:r>
            <w:r>
              <w:rPr>
                <w:color w:val="2F3138"/>
                <w:spacing w:val="28"/>
                <w:w w:val="110"/>
                <w:sz w:val="20"/>
              </w:rPr>
              <w:t xml:space="preserve"> </w:t>
            </w:r>
            <w:r>
              <w:rPr>
                <w:color w:val="2F3138"/>
                <w:w w:val="110"/>
                <w:sz w:val="20"/>
              </w:rPr>
              <w:t>by</w:t>
            </w:r>
            <w:r>
              <w:rPr>
                <w:color w:val="2F3138"/>
                <w:spacing w:val="-3"/>
                <w:w w:val="110"/>
                <w:sz w:val="20"/>
              </w:rPr>
              <w:t xml:space="preserve"> </w:t>
            </w:r>
            <w:r>
              <w:rPr>
                <w:color w:val="2F3138"/>
                <w:w w:val="110"/>
                <w:sz w:val="20"/>
              </w:rPr>
              <w:t>the</w:t>
            </w:r>
            <w:r>
              <w:rPr>
                <w:color w:val="2F3138"/>
                <w:spacing w:val="36"/>
                <w:w w:val="110"/>
                <w:sz w:val="20"/>
              </w:rPr>
              <w:t xml:space="preserve"> </w:t>
            </w:r>
            <w:r>
              <w:rPr>
                <w:color w:val="2F3138"/>
                <w:w w:val="110"/>
                <w:sz w:val="20"/>
              </w:rPr>
              <w:t>SEC</w:t>
            </w:r>
            <w:r>
              <w:rPr>
                <w:color w:val="2F3138"/>
                <w:spacing w:val="-2"/>
                <w:w w:val="110"/>
                <w:sz w:val="20"/>
              </w:rPr>
              <w:t xml:space="preserve"> </w:t>
            </w:r>
            <w:r>
              <w:rPr>
                <w:color w:val="2F3138"/>
                <w:w w:val="110"/>
                <w:sz w:val="20"/>
              </w:rPr>
              <w:t xml:space="preserve">and other </w:t>
            </w:r>
            <w:r>
              <w:rPr>
                <w:color w:val="2F3138"/>
                <w:spacing w:val="-2"/>
                <w:w w:val="110"/>
                <w:sz w:val="20"/>
              </w:rPr>
              <w:t>regulators.)</w:t>
            </w:r>
          </w:p>
        </w:tc>
      </w:tr>
      <w:tr w:rsidR="0079362F">
        <w:trPr>
          <w:trHeight w:val="1036"/>
        </w:trPr>
        <w:tc>
          <w:tcPr>
            <w:tcW w:w="8347" w:type="dxa"/>
          </w:tcPr>
          <w:p w:rsidR="0079362F" w:rsidRDefault="00EF2652">
            <w:pPr>
              <w:pStyle w:val="TableParagraph"/>
              <w:spacing w:before="184" w:line="280" w:lineRule="auto"/>
              <w:ind w:left="121" w:right="197" w:firstLine="16"/>
              <w:rPr>
                <w:sz w:val="20"/>
              </w:rPr>
            </w:pPr>
            <w:r>
              <w:rPr>
                <w:color w:val="2F3138"/>
                <w:w w:val="110"/>
                <w:sz w:val="20"/>
              </w:rPr>
              <w:t>Does not allow</w:t>
            </w:r>
            <w:r>
              <w:rPr>
                <w:color w:val="2F3138"/>
                <w:spacing w:val="-3"/>
                <w:w w:val="110"/>
                <w:sz w:val="20"/>
              </w:rPr>
              <w:t xml:space="preserve"> </w:t>
            </w:r>
            <w:r>
              <w:rPr>
                <w:color w:val="2F3138"/>
                <w:w w:val="110"/>
                <w:sz w:val="20"/>
              </w:rPr>
              <w:t>a</w:t>
            </w:r>
            <w:r>
              <w:rPr>
                <w:color w:val="2F3138"/>
                <w:spacing w:val="-6"/>
                <w:w w:val="110"/>
                <w:sz w:val="20"/>
              </w:rPr>
              <w:t xml:space="preserve"> </w:t>
            </w:r>
            <w:r>
              <w:rPr>
                <w:color w:val="2F3138"/>
                <w:w w:val="110"/>
                <w:sz w:val="20"/>
              </w:rPr>
              <w:t>state</w:t>
            </w:r>
            <w:r>
              <w:rPr>
                <w:color w:val="2F3138"/>
                <w:spacing w:val="-2"/>
                <w:w w:val="110"/>
                <w:sz w:val="20"/>
              </w:rPr>
              <w:t xml:space="preserve"> </w:t>
            </w:r>
            <w:r>
              <w:rPr>
                <w:color w:val="2F3138"/>
                <w:w w:val="110"/>
                <w:sz w:val="20"/>
              </w:rPr>
              <w:t>or</w:t>
            </w:r>
            <w:r>
              <w:rPr>
                <w:color w:val="2F3138"/>
                <w:spacing w:val="-1"/>
                <w:w w:val="110"/>
                <w:sz w:val="20"/>
              </w:rPr>
              <w:t xml:space="preserve"> </w:t>
            </w:r>
            <w:r>
              <w:rPr>
                <w:color w:val="2F3138"/>
                <w:w w:val="110"/>
                <w:sz w:val="20"/>
              </w:rPr>
              <w:t>any</w:t>
            </w:r>
            <w:r>
              <w:rPr>
                <w:color w:val="2F3138"/>
                <w:spacing w:val="-8"/>
                <w:w w:val="110"/>
                <w:sz w:val="20"/>
              </w:rPr>
              <w:t xml:space="preserve"> </w:t>
            </w:r>
            <w:r>
              <w:rPr>
                <w:color w:val="2F3138"/>
                <w:w w:val="110"/>
                <w:sz w:val="20"/>
              </w:rPr>
              <w:t>governmental</w:t>
            </w:r>
            <w:r>
              <w:rPr>
                <w:color w:val="2F3138"/>
                <w:spacing w:val="17"/>
                <w:w w:val="110"/>
                <w:sz w:val="20"/>
              </w:rPr>
              <w:t xml:space="preserve"> </w:t>
            </w:r>
            <w:r>
              <w:rPr>
                <w:color w:val="2F3138"/>
                <w:w w:val="110"/>
                <w:sz w:val="20"/>
              </w:rPr>
              <w:t>subdivision</w:t>
            </w:r>
            <w:r>
              <w:rPr>
                <w:color w:val="2F3138"/>
                <w:spacing w:val="21"/>
                <w:w w:val="110"/>
                <w:sz w:val="20"/>
              </w:rPr>
              <w:t xml:space="preserve"> </w:t>
            </w:r>
            <w:r>
              <w:rPr>
                <w:color w:val="2F3138"/>
                <w:w w:val="110"/>
                <w:sz w:val="20"/>
              </w:rPr>
              <w:t>to</w:t>
            </w:r>
            <w:r>
              <w:rPr>
                <w:color w:val="2F3138"/>
                <w:spacing w:val="23"/>
                <w:w w:val="110"/>
                <w:sz w:val="20"/>
              </w:rPr>
              <w:t xml:space="preserve"> </w:t>
            </w:r>
            <w:r>
              <w:rPr>
                <w:color w:val="2F3138"/>
                <w:w w:val="110"/>
                <w:sz w:val="20"/>
              </w:rPr>
              <w:t>enforce laws or</w:t>
            </w:r>
            <w:r>
              <w:rPr>
                <w:color w:val="2F3138"/>
                <w:spacing w:val="32"/>
                <w:w w:val="110"/>
                <w:sz w:val="20"/>
              </w:rPr>
              <w:t xml:space="preserve"> </w:t>
            </w:r>
            <w:r>
              <w:rPr>
                <w:color w:val="2F3138"/>
                <w:w w:val="110"/>
                <w:sz w:val="20"/>
              </w:rPr>
              <w:t>initiate certain actions against funding portals, subject to</w:t>
            </w:r>
            <w:r>
              <w:rPr>
                <w:color w:val="2F3138"/>
                <w:spacing w:val="31"/>
                <w:w w:val="110"/>
                <w:sz w:val="20"/>
              </w:rPr>
              <w:t xml:space="preserve"> </w:t>
            </w:r>
            <w:r>
              <w:rPr>
                <w:color w:val="2F3138"/>
                <w:w w:val="110"/>
                <w:sz w:val="20"/>
              </w:rPr>
              <w:t>limits</w:t>
            </w:r>
            <w:r>
              <w:rPr>
                <w:color w:val="525459"/>
                <w:w w:val="110"/>
                <w:sz w:val="20"/>
              </w:rPr>
              <w:t>.</w:t>
            </w:r>
            <w:r>
              <w:rPr>
                <w:color w:val="525459"/>
                <w:spacing w:val="-1"/>
                <w:w w:val="110"/>
                <w:sz w:val="20"/>
              </w:rPr>
              <w:t xml:space="preserve"> </w:t>
            </w:r>
            <w:r>
              <w:rPr>
                <w:color w:val="2F3138"/>
                <w:w w:val="110"/>
                <w:sz w:val="20"/>
              </w:rPr>
              <w:t>(These limits are</w:t>
            </w:r>
            <w:r>
              <w:rPr>
                <w:color w:val="2F3138"/>
                <w:spacing w:val="35"/>
                <w:w w:val="110"/>
                <w:sz w:val="20"/>
              </w:rPr>
              <w:t xml:space="preserve"> </w:t>
            </w:r>
            <w:r>
              <w:rPr>
                <w:color w:val="2F3138"/>
                <w:w w:val="110"/>
                <w:sz w:val="20"/>
              </w:rPr>
              <w:t>described</w:t>
            </w:r>
            <w:r>
              <w:rPr>
                <w:color w:val="2F3138"/>
                <w:spacing w:val="26"/>
                <w:w w:val="110"/>
                <w:sz w:val="20"/>
              </w:rPr>
              <w:t xml:space="preserve"> </w:t>
            </w:r>
            <w:r>
              <w:rPr>
                <w:color w:val="2F3138"/>
                <w:w w:val="110"/>
                <w:sz w:val="20"/>
              </w:rPr>
              <w:t>in later sections of the</w:t>
            </w:r>
            <w:r>
              <w:rPr>
                <w:color w:val="2F3138"/>
                <w:spacing w:val="40"/>
                <w:w w:val="110"/>
                <w:sz w:val="20"/>
              </w:rPr>
              <w:t xml:space="preserve"> </w:t>
            </w:r>
            <w:r>
              <w:rPr>
                <w:color w:val="2F3138"/>
                <w:w w:val="110"/>
                <w:sz w:val="20"/>
              </w:rPr>
              <w:t>book</w:t>
            </w:r>
            <w:r>
              <w:rPr>
                <w:color w:val="525459"/>
                <w:w w:val="110"/>
                <w:sz w:val="20"/>
              </w:rPr>
              <w:t>.</w:t>
            </w:r>
            <w:r>
              <w:rPr>
                <w:color w:val="2F3138"/>
                <w:w w:val="110"/>
                <w:sz w:val="20"/>
              </w:rPr>
              <w:t>)</w:t>
            </w:r>
          </w:p>
        </w:tc>
      </w:tr>
      <w:tr w:rsidR="0079362F">
        <w:trPr>
          <w:trHeight w:val="498"/>
        </w:trPr>
        <w:tc>
          <w:tcPr>
            <w:tcW w:w="8347" w:type="dxa"/>
            <w:shd w:val="clear" w:color="auto" w:fill="DFDFDF"/>
          </w:tcPr>
          <w:p w:rsidR="0079362F" w:rsidRDefault="00EF2652">
            <w:pPr>
              <w:pStyle w:val="TableParagraph"/>
              <w:spacing w:before="148"/>
              <w:ind w:left="123"/>
              <w:rPr>
                <w:b/>
                <w:sz w:val="24"/>
              </w:rPr>
            </w:pPr>
            <w:r>
              <w:rPr>
                <w:b/>
                <w:spacing w:val="-2"/>
                <w:w w:val="110"/>
                <w:sz w:val="24"/>
              </w:rPr>
              <w:t>Title</w:t>
            </w:r>
            <w:r>
              <w:rPr>
                <w:b/>
                <w:spacing w:val="-5"/>
                <w:w w:val="110"/>
                <w:sz w:val="24"/>
              </w:rPr>
              <w:t xml:space="preserve"> </w:t>
            </w:r>
            <w:r>
              <w:rPr>
                <w:b/>
                <w:spacing w:val="-2"/>
                <w:w w:val="110"/>
                <w:sz w:val="24"/>
              </w:rPr>
              <w:t>IV:</w:t>
            </w:r>
            <w:r>
              <w:rPr>
                <w:b/>
                <w:spacing w:val="-15"/>
                <w:w w:val="110"/>
                <w:sz w:val="24"/>
              </w:rPr>
              <w:t xml:space="preserve"> </w:t>
            </w:r>
            <w:r>
              <w:rPr>
                <w:b/>
                <w:spacing w:val="-2"/>
                <w:w w:val="110"/>
                <w:sz w:val="24"/>
              </w:rPr>
              <w:t>Small</w:t>
            </w:r>
            <w:r>
              <w:rPr>
                <w:b/>
                <w:spacing w:val="3"/>
                <w:w w:val="110"/>
                <w:sz w:val="24"/>
              </w:rPr>
              <w:t xml:space="preserve"> </w:t>
            </w:r>
            <w:r>
              <w:rPr>
                <w:b/>
                <w:spacing w:val="-2"/>
                <w:w w:val="110"/>
                <w:sz w:val="24"/>
              </w:rPr>
              <w:t>Company Capital</w:t>
            </w:r>
            <w:r>
              <w:rPr>
                <w:b/>
                <w:spacing w:val="13"/>
                <w:w w:val="110"/>
                <w:sz w:val="24"/>
              </w:rPr>
              <w:t xml:space="preserve"> </w:t>
            </w:r>
            <w:r>
              <w:rPr>
                <w:b/>
                <w:spacing w:val="-2"/>
                <w:w w:val="110"/>
                <w:sz w:val="24"/>
              </w:rPr>
              <w:t>Formation</w:t>
            </w:r>
          </w:p>
        </w:tc>
      </w:tr>
      <w:tr w:rsidR="0079362F">
        <w:trPr>
          <w:trHeight w:val="1036"/>
        </w:trPr>
        <w:tc>
          <w:tcPr>
            <w:tcW w:w="8347" w:type="dxa"/>
          </w:tcPr>
          <w:p w:rsidR="0079362F" w:rsidRDefault="00EF2652">
            <w:pPr>
              <w:pStyle w:val="TableParagraph"/>
              <w:spacing w:before="186" w:line="280" w:lineRule="auto"/>
              <w:ind w:left="121" w:right="386" w:firstLine="16"/>
              <w:rPr>
                <w:sz w:val="20"/>
              </w:rPr>
            </w:pPr>
            <w:r>
              <w:rPr>
                <w:color w:val="2F3138"/>
                <w:w w:val="105"/>
                <w:sz w:val="20"/>
              </w:rPr>
              <w:t>Directs</w:t>
            </w:r>
            <w:r>
              <w:rPr>
                <w:color w:val="2F3138"/>
                <w:spacing w:val="29"/>
                <w:w w:val="105"/>
                <w:sz w:val="20"/>
              </w:rPr>
              <w:t xml:space="preserve"> </w:t>
            </w:r>
            <w:r>
              <w:rPr>
                <w:color w:val="2F3138"/>
                <w:w w:val="105"/>
                <w:sz w:val="20"/>
              </w:rPr>
              <w:t>the</w:t>
            </w:r>
            <w:r>
              <w:rPr>
                <w:color w:val="2F3138"/>
                <w:spacing w:val="40"/>
                <w:w w:val="105"/>
                <w:sz w:val="20"/>
              </w:rPr>
              <w:t xml:space="preserve"> </w:t>
            </w:r>
            <w:r>
              <w:rPr>
                <w:color w:val="2F3138"/>
                <w:w w:val="105"/>
                <w:sz w:val="20"/>
              </w:rPr>
              <w:t>SEC to</w:t>
            </w:r>
            <w:r>
              <w:rPr>
                <w:color w:val="2F3138"/>
                <w:spacing w:val="40"/>
                <w:w w:val="105"/>
                <w:sz w:val="20"/>
              </w:rPr>
              <w:t xml:space="preserve"> </w:t>
            </w:r>
            <w:r>
              <w:rPr>
                <w:color w:val="2F3138"/>
                <w:w w:val="105"/>
                <w:sz w:val="20"/>
              </w:rPr>
              <w:t>exempt</w:t>
            </w:r>
            <w:r>
              <w:rPr>
                <w:color w:val="2F3138"/>
                <w:spacing w:val="34"/>
                <w:w w:val="105"/>
                <w:sz w:val="20"/>
              </w:rPr>
              <w:t xml:space="preserve"> </w:t>
            </w:r>
            <w:r>
              <w:rPr>
                <w:color w:val="2F3138"/>
                <w:w w:val="105"/>
                <w:sz w:val="20"/>
              </w:rPr>
              <w:t>certain</w:t>
            </w:r>
            <w:r>
              <w:rPr>
                <w:color w:val="2F3138"/>
                <w:spacing w:val="38"/>
                <w:w w:val="105"/>
                <w:sz w:val="20"/>
              </w:rPr>
              <w:t xml:space="preserve"> </w:t>
            </w:r>
            <w:r>
              <w:rPr>
                <w:color w:val="2F3138"/>
                <w:w w:val="105"/>
                <w:sz w:val="20"/>
              </w:rPr>
              <w:t>small</w:t>
            </w:r>
            <w:r>
              <w:rPr>
                <w:color w:val="2F3138"/>
                <w:spacing w:val="36"/>
                <w:w w:val="105"/>
                <w:sz w:val="20"/>
              </w:rPr>
              <w:t xml:space="preserve"> </w:t>
            </w:r>
            <w:r>
              <w:rPr>
                <w:color w:val="2F3138"/>
                <w:w w:val="105"/>
                <w:sz w:val="20"/>
              </w:rPr>
              <w:t>companies</w:t>
            </w:r>
            <w:r>
              <w:rPr>
                <w:color w:val="2F3138"/>
                <w:spacing w:val="32"/>
                <w:w w:val="105"/>
                <w:sz w:val="20"/>
              </w:rPr>
              <w:t xml:space="preserve"> </w:t>
            </w:r>
            <w:r>
              <w:rPr>
                <w:color w:val="2F3138"/>
                <w:w w:val="105"/>
                <w:sz w:val="20"/>
              </w:rPr>
              <w:t>from</w:t>
            </w:r>
            <w:r>
              <w:rPr>
                <w:color w:val="2F3138"/>
                <w:spacing w:val="40"/>
                <w:w w:val="105"/>
                <w:sz w:val="20"/>
              </w:rPr>
              <w:t xml:space="preserve"> </w:t>
            </w:r>
            <w:r>
              <w:rPr>
                <w:color w:val="2F3138"/>
                <w:w w:val="105"/>
                <w:sz w:val="20"/>
              </w:rPr>
              <w:t>Regulation</w:t>
            </w:r>
            <w:r>
              <w:rPr>
                <w:color w:val="2F3138"/>
                <w:spacing w:val="40"/>
                <w:w w:val="105"/>
                <w:sz w:val="20"/>
              </w:rPr>
              <w:t xml:space="preserve"> </w:t>
            </w:r>
            <w:r>
              <w:rPr>
                <w:color w:val="2F3138"/>
                <w:w w:val="105"/>
                <w:sz w:val="20"/>
              </w:rPr>
              <w:t>A, a class</w:t>
            </w:r>
            <w:r>
              <w:rPr>
                <w:color w:val="2F3138"/>
                <w:spacing w:val="32"/>
                <w:w w:val="105"/>
                <w:sz w:val="20"/>
              </w:rPr>
              <w:t xml:space="preserve"> </w:t>
            </w:r>
            <w:r>
              <w:rPr>
                <w:color w:val="2F3138"/>
                <w:w w:val="105"/>
                <w:sz w:val="20"/>
              </w:rPr>
              <w:t>of securities with</w:t>
            </w:r>
            <w:r>
              <w:rPr>
                <w:color w:val="2F3138"/>
                <w:spacing w:val="34"/>
                <w:w w:val="105"/>
                <w:sz w:val="20"/>
              </w:rPr>
              <w:t xml:space="preserve"> </w:t>
            </w:r>
            <w:r>
              <w:rPr>
                <w:color w:val="2F3138"/>
                <w:w w:val="105"/>
                <w:sz w:val="20"/>
              </w:rPr>
              <w:t>less than</w:t>
            </w:r>
            <w:r>
              <w:rPr>
                <w:color w:val="2F3138"/>
                <w:spacing w:val="30"/>
                <w:w w:val="105"/>
                <w:sz w:val="20"/>
              </w:rPr>
              <w:t xml:space="preserve"> </w:t>
            </w:r>
            <w:r>
              <w:rPr>
                <w:color w:val="2F3138"/>
                <w:w w:val="105"/>
                <w:sz w:val="20"/>
              </w:rPr>
              <w:t>$50</w:t>
            </w:r>
            <w:r>
              <w:rPr>
                <w:color w:val="2F3138"/>
                <w:spacing w:val="39"/>
                <w:w w:val="105"/>
                <w:sz w:val="20"/>
              </w:rPr>
              <w:t xml:space="preserve"> </w:t>
            </w:r>
            <w:r>
              <w:rPr>
                <w:color w:val="2F3138"/>
                <w:w w:val="105"/>
                <w:sz w:val="20"/>
              </w:rPr>
              <w:t>million</w:t>
            </w:r>
            <w:r>
              <w:rPr>
                <w:color w:val="2F3138"/>
                <w:spacing w:val="40"/>
                <w:w w:val="105"/>
                <w:sz w:val="20"/>
              </w:rPr>
              <w:t xml:space="preserve"> </w:t>
            </w:r>
            <w:r>
              <w:rPr>
                <w:color w:val="2F3138"/>
                <w:w w:val="105"/>
                <w:sz w:val="20"/>
              </w:rPr>
              <w:t>in aggregate</w:t>
            </w:r>
            <w:r>
              <w:rPr>
                <w:color w:val="2F3138"/>
                <w:spacing w:val="30"/>
                <w:w w:val="105"/>
                <w:sz w:val="20"/>
              </w:rPr>
              <w:t xml:space="preserve"> </w:t>
            </w:r>
            <w:r>
              <w:rPr>
                <w:color w:val="2F3138"/>
                <w:w w:val="105"/>
                <w:sz w:val="20"/>
              </w:rPr>
              <w:t>offerings</w:t>
            </w:r>
            <w:r>
              <w:rPr>
                <w:color w:val="2F3138"/>
                <w:spacing w:val="23"/>
                <w:w w:val="105"/>
                <w:sz w:val="20"/>
              </w:rPr>
              <w:t xml:space="preserve"> </w:t>
            </w:r>
            <w:r>
              <w:rPr>
                <w:color w:val="2F3138"/>
                <w:w w:val="105"/>
                <w:sz w:val="20"/>
              </w:rPr>
              <w:t>over a</w:t>
            </w:r>
            <w:r>
              <w:rPr>
                <w:color w:val="2F3138"/>
                <w:spacing w:val="31"/>
                <w:w w:val="105"/>
                <w:sz w:val="20"/>
              </w:rPr>
              <w:t xml:space="preserve"> </w:t>
            </w:r>
            <w:r>
              <w:rPr>
                <w:color w:val="2F3138"/>
                <w:w w:val="105"/>
                <w:sz w:val="20"/>
              </w:rPr>
              <w:t>12-month</w:t>
            </w:r>
            <w:r>
              <w:rPr>
                <w:color w:val="2F3138"/>
                <w:spacing w:val="40"/>
                <w:w w:val="105"/>
                <w:sz w:val="20"/>
              </w:rPr>
              <w:t xml:space="preserve"> </w:t>
            </w:r>
            <w:r>
              <w:rPr>
                <w:color w:val="2F3138"/>
                <w:w w:val="105"/>
                <w:sz w:val="20"/>
              </w:rPr>
              <w:t>period. This limit was increased from $5</w:t>
            </w:r>
            <w:r>
              <w:rPr>
                <w:color w:val="2F3138"/>
                <w:spacing w:val="40"/>
                <w:w w:val="105"/>
                <w:sz w:val="20"/>
              </w:rPr>
              <w:t xml:space="preserve"> </w:t>
            </w:r>
            <w:r>
              <w:rPr>
                <w:color w:val="2F3138"/>
                <w:w w:val="105"/>
                <w:sz w:val="20"/>
              </w:rPr>
              <w:t>million.</w:t>
            </w:r>
          </w:p>
        </w:tc>
      </w:tr>
      <w:tr w:rsidR="0079362F">
        <w:trPr>
          <w:trHeight w:val="767"/>
        </w:trPr>
        <w:tc>
          <w:tcPr>
            <w:tcW w:w="8347" w:type="dxa"/>
          </w:tcPr>
          <w:p w:rsidR="0079362F" w:rsidRDefault="00EF2652">
            <w:pPr>
              <w:pStyle w:val="TableParagraph"/>
              <w:spacing w:before="187" w:line="280" w:lineRule="auto"/>
              <w:ind w:left="124" w:right="386" w:firstLine="13"/>
              <w:rPr>
                <w:sz w:val="20"/>
              </w:rPr>
            </w:pPr>
            <w:r>
              <w:rPr>
                <w:color w:val="2F3138"/>
                <w:w w:val="110"/>
                <w:sz w:val="20"/>
              </w:rPr>
              <w:t>Mandates that securities covered</w:t>
            </w:r>
            <w:r>
              <w:rPr>
                <w:color w:val="2F3138"/>
                <w:spacing w:val="31"/>
                <w:w w:val="110"/>
                <w:sz w:val="20"/>
              </w:rPr>
              <w:t xml:space="preserve"> </w:t>
            </w:r>
            <w:r>
              <w:rPr>
                <w:color w:val="2F3138"/>
                <w:w w:val="110"/>
                <w:sz w:val="20"/>
              </w:rPr>
              <w:t>by the</w:t>
            </w:r>
            <w:r>
              <w:rPr>
                <w:color w:val="2F3138"/>
                <w:spacing w:val="40"/>
                <w:w w:val="110"/>
                <w:sz w:val="20"/>
              </w:rPr>
              <w:t xml:space="preserve"> </w:t>
            </w:r>
            <w:r>
              <w:rPr>
                <w:color w:val="2F3138"/>
                <w:w w:val="110"/>
                <w:sz w:val="20"/>
              </w:rPr>
              <w:t>exemption</w:t>
            </w:r>
            <w:r>
              <w:rPr>
                <w:color w:val="2F3138"/>
                <w:spacing w:val="27"/>
                <w:w w:val="110"/>
                <w:sz w:val="20"/>
              </w:rPr>
              <w:t xml:space="preserve"> </w:t>
            </w:r>
            <w:r>
              <w:rPr>
                <w:color w:val="2F3138"/>
                <w:w w:val="110"/>
                <w:sz w:val="20"/>
              </w:rPr>
              <w:t>be</w:t>
            </w:r>
            <w:r>
              <w:rPr>
                <w:color w:val="2F3138"/>
                <w:spacing w:val="-1"/>
                <w:w w:val="110"/>
                <w:sz w:val="20"/>
              </w:rPr>
              <w:t xml:space="preserve"> </w:t>
            </w:r>
            <w:r>
              <w:rPr>
                <w:color w:val="2F3138"/>
                <w:w w:val="110"/>
                <w:sz w:val="20"/>
              </w:rPr>
              <w:t>equity, debt, or debt securities convertible to</w:t>
            </w:r>
            <w:r>
              <w:rPr>
                <w:color w:val="2F3138"/>
                <w:spacing w:val="40"/>
                <w:w w:val="110"/>
                <w:sz w:val="20"/>
              </w:rPr>
              <w:t xml:space="preserve"> </w:t>
            </w:r>
            <w:r>
              <w:rPr>
                <w:color w:val="2F3138"/>
                <w:w w:val="110"/>
                <w:sz w:val="20"/>
              </w:rPr>
              <w:t>equity.</w:t>
            </w:r>
          </w:p>
        </w:tc>
      </w:tr>
    </w:tbl>
    <w:p w:rsidR="0079362F" w:rsidRDefault="0079362F">
      <w:pPr>
        <w:spacing w:line="280" w:lineRule="auto"/>
        <w:rPr>
          <w:sz w:val="20"/>
        </w:rPr>
        <w:sectPr w:rsidR="0079362F">
          <w:pgSz w:w="12240" w:h="15840"/>
          <w:pgMar w:top="1080" w:right="720" w:bottom="280" w:left="720" w:header="744" w:footer="0" w:gutter="0"/>
          <w:cols w:space="720"/>
        </w:sectPr>
      </w:pPr>
    </w:p>
    <w:p w:rsidR="0079362F" w:rsidRDefault="0079362F">
      <w:pPr>
        <w:pStyle w:val="BodyText"/>
        <w:rPr>
          <w:sz w:val="20"/>
        </w:rPr>
      </w:pPr>
    </w:p>
    <w:p w:rsidR="0079362F" w:rsidRDefault="0079362F">
      <w:pPr>
        <w:pStyle w:val="BodyText"/>
        <w:spacing w:before="9" w:after="1"/>
        <w:rPr>
          <w:sz w:val="15"/>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8347"/>
      </w:tblGrid>
      <w:tr w:rsidR="0079362F">
        <w:trPr>
          <w:trHeight w:val="767"/>
        </w:trPr>
        <w:tc>
          <w:tcPr>
            <w:tcW w:w="8347" w:type="dxa"/>
          </w:tcPr>
          <w:p w:rsidR="0079362F" w:rsidRDefault="00EF2652">
            <w:pPr>
              <w:pStyle w:val="TableParagraph"/>
              <w:spacing w:before="158" w:line="271" w:lineRule="auto"/>
              <w:ind w:left="126" w:right="386" w:firstLine="8"/>
              <w:rPr>
                <w:sz w:val="21"/>
              </w:rPr>
            </w:pPr>
            <w:r>
              <w:rPr>
                <w:color w:val="2F3138"/>
                <w:w w:val="105"/>
                <w:sz w:val="21"/>
              </w:rPr>
              <w:t>Describes disclosure, reporting</w:t>
            </w:r>
            <w:r>
              <w:rPr>
                <w:color w:val="494B4F"/>
                <w:w w:val="105"/>
                <w:sz w:val="21"/>
              </w:rPr>
              <w:t>,</w:t>
            </w:r>
            <w:r>
              <w:rPr>
                <w:color w:val="494B4F"/>
                <w:spacing w:val="-14"/>
                <w:w w:val="105"/>
                <w:sz w:val="21"/>
              </w:rPr>
              <w:t xml:space="preserve"> </w:t>
            </w:r>
            <w:r>
              <w:rPr>
                <w:color w:val="2F3138"/>
                <w:w w:val="105"/>
                <w:sz w:val="21"/>
              </w:rPr>
              <w:t>electronic</w:t>
            </w:r>
            <w:r>
              <w:rPr>
                <w:color w:val="2F3138"/>
                <w:spacing w:val="-5"/>
                <w:w w:val="105"/>
                <w:sz w:val="21"/>
              </w:rPr>
              <w:t xml:space="preserve"> </w:t>
            </w:r>
            <w:r>
              <w:rPr>
                <w:color w:val="2F3138"/>
                <w:w w:val="105"/>
                <w:sz w:val="21"/>
              </w:rPr>
              <w:t>filing</w:t>
            </w:r>
            <w:r>
              <w:rPr>
                <w:color w:val="494B4F"/>
                <w:w w:val="105"/>
                <w:sz w:val="21"/>
              </w:rPr>
              <w:t>,</w:t>
            </w:r>
            <w:r>
              <w:rPr>
                <w:color w:val="494B4F"/>
                <w:spacing w:val="-14"/>
                <w:w w:val="105"/>
                <w:sz w:val="21"/>
              </w:rPr>
              <w:t xml:space="preserve"> </w:t>
            </w:r>
            <w:r>
              <w:rPr>
                <w:color w:val="2F3138"/>
                <w:w w:val="105"/>
                <w:sz w:val="21"/>
              </w:rPr>
              <w:t>disclosure termination, and exemption disqualification requirements</w:t>
            </w:r>
            <w:r>
              <w:rPr>
                <w:color w:val="6B6D70"/>
                <w:w w:val="105"/>
                <w:sz w:val="21"/>
              </w:rPr>
              <w:t>.</w:t>
            </w:r>
          </w:p>
        </w:tc>
      </w:tr>
      <w:tr w:rsidR="0079362F">
        <w:trPr>
          <w:trHeight w:val="496"/>
        </w:trPr>
        <w:tc>
          <w:tcPr>
            <w:tcW w:w="8347" w:type="dxa"/>
            <w:tcBorders>
              <w:left w:val="single" w:sz="4" w:space="0" w:color="000000"/>
              <w:right w:val="single" w:sz="4" w:space="0" w:color="000000"/>
            </w:tcBorders>
          </w:tcPr>
          <w:p w:rsidR="0079362F" w:rsidRDefault="00EF2652">
            <w:pPr>
              <w:pStyle w:val="TableParagraph"/>
              <w:spacing w:before="159"/>
              <w:ind w:left="137"/>
              <w:rPr>
                <w:sz w:val="21"/>
              </w:rPr>
            </w:pPr>
            <w:r>
              <w:rPr>
                <w:color w:val="2F3138"/>
                <w:sz w:val="21"/>
              </w:rPr>
              <w:t>Mandates</w:t>
            </w:r>
            <w:r>
              <w:rPr>
                <w:color w:val="2F3138"/>
                <w:spacing w:val="8"/>
                <w:sz w:val="21"/>
              </w:rPr>
              <w:t xml:space="preserve"> </w:t>
            </w:r>
            <w:r>
              <w:rPr>
                <w:color w:val="2F3138"/>
                <w:sz w:val="21"/>
              </w:rPr>
              <w:t>a</w:t>
            </w:r>
            <w:r>
              <w:rPr>
                <w:color w:val="2F3138"/>
                <w:spacing w:val="12"/>
                <w:sz w:val="21"/>
              </w:rPr>
              <w:t xml:space="preserve"> </w:t>
            </w:r>
            <w:r>
              <w:rPr>
                <w:color w:val="2F3138"/>
                <w:sz w:val="21"/>
              </w:rPr>
              <w:t>biannual</w:t>
            </w:r>
            <w:r>
              <w:rPr>
                <w:color w:val="2F3138"/>
                <w:spacing w:val="30"/>
                <w:sz w:val="21"/>
              </w:rPr>
              <w:t xml:space="preserve"> </w:t>
            </w:r>
            <w:r>
              <w:rPr>
                <w:color w:val="2F3138"/>
                <w:sz w:val="21"/>
              </w:rPr>
              <w:t>review</w:t>
            </w:r>
            <w:r>
              <w:rPr>
                <w:color w:val="2F3138"/>
                <w:spacing w:val="11"/>
                <w:sz w:val="21"/>
              </w:rPr>
              <w:t xml:space="preserve"> </w:t>
            </w:r>
            <w:r>
              <w:rPr>
                <w:color w:val="2F3138"/>
                <w:sz w:val="21"/>
              </w:rPr>
              <w:t>of</w:t>
            </w:r>
            <w:r>
              <w:rPr>
                <w:color w:val="2F3138"/>
                <w:spacing w:val="13"/>
                <w:sz w:val="21"/>
              </w:rPr>
              <w:t xml:space="preserve"> </w:t>
            </w:r>
            <w:r>
              <w:rPr>
                <w:color w:val="2F3138"/>
                <w:sz w:val="21"/>
              </w:rPr>
              <w:t>the</w:t>
            </w:r>
            <w:r>
              <w:rPr>
                <w:color w:val="2F3138"/>
                <w:spacing w:val="43"/>
                <w:sz w:val="21"/>
              </w:rPr>
              <w:t xml:space="preserve"> </w:t>
            </w:r>
            <w:r>
              <w:rPr>
                <w:color w:val="2F3138"/>
                <w:sz w:val="21"/>
              </w:rPr>
              <w:t>$50</w:t>
            </w:r>
            <w:r>
              <w:rPr>
                <w:color w:val="2F3138"/>
                <w:spacing w:val="11"/>
                <w:sz w:val="21"/>
              </w:rPr>
              <w:t xml:space="preserve"> </w:t>
            </w:r>
            <w:r>
              <w:rPr>
                <w:color w:val="2F3138"/>
                <w:sz w:val="21"/>
              </w:rPr>
              <w:t>million</w:t>
            </w:r>
            <w:r>
              <w:rPr>
                <w:color w:val="2F3138"/>
                <w:spacing w:val="22"/>
                <w:sz w:val="21"/>
              </w:rPr>
              <w:t xml:space="preserve"> </w:t>
            </w:r>
            <w:r>
              <w:rPr>
                <w:color w:val="2F3138"/>
                <w:sz w:val="21"/>
              </w:rPr>
              <w:t>dollar</w:t>
            </w:r>
            <w:r>
              <w:rPr>
                <w:color w:val="2F3138"/>
                <w:spacing w:val="16"/>
                <w:sz w:val="21"/>
              </w:rPr>
              <w:t xml:space="preserve"> </w:t>
            </w:r>
            <w:r>
              <w:rPr>
                <w:color w:val="2F3138"/>
                <w:spacing w:val="-2"/>
                <w:sz w:val="21"/>
              </w:rPr>
              <w:t>limit</w:t>
            </w:r>
            <w:r>
              <w:rPr>
                <w:color w:val="494B4F"/>
                <w:spacing w:val="-2"/>
                <w:sz w:val="21"/>
              </w:rPr>
              <w:t>.</w:t>
            </w:r>
          </w:p>
        </w:tc>
      </w:tr>
      <w:tr w:rsidR="0079362F">
        <w:trPr>
          <w:trHeight w:val="498"/>
        </w:trPr>
        <w:tc>
          <w:tcPr>
            <w:tcW w:w="8347" w:type="dxa"/>
            <w:tcBorders>
              <w:left w:val="single" w:sz="4" w:space="0" w:color="000000"/>
              <w:right w:val="single" w:sz="4" w:space="0" w:color="000000"/>
            </w:tcBorders>
          </w:tcPr>
          <w:p w:rsidR="0079362F" w:rsidRDefault="00EF2652">
            <w:pPr>
              <w:pStyle w:val="TableParagraph"/>
              <w:spacing w:before="162"/>
              <w:ind w:left="137"/>
              <w:rPr>
                <w:sz w:val="21"/>
              </w:rPr>
            </w:pPr>
            <w:r>
              <w:rPr>
                <w:color w:val="2F3138"/>
                <w:w w:val="105"/>
                <w:sz w:val="21"/>
              </w:rPr>
              <w:t>Releases</w:t>
            </w:r>
            <w:r>
              <w:rPr>
                <w:color w:val="2F3138"/>
                <w:spacing w:val="-2"/>
                <w:w w:val="105"/>
                <w:sz w:val="21"/>
              </w:rPr>
              <w:t xml:space="preserve"> </w:t>
            </w:r>
            <w:r>
              <w:rPr>
                <w:color w:val="2F3138"/>
                <w:w w:val="105"/>
                <w:sz w:val="21"/>
              </w:rPr>
              <w:t>securities</w:t>
            </w:r>
            <w:r>
              <w:rPr>
                <w:color w:val="2F3138"/>
                <w:spacing w:val="2"/>
                <w:w w:val="105"/>
                <w:sz w:val="21"/>
              </w:rPr>
              <w:t xml:space="preserve"> </w:t>
            </w:r>
            <w:r>
              <w:rPr>
                <w:color w:val="2F3138"/>
                <w:w w:val="105"/>
                <w:sz w:val="21"/>
              </w:rPr>
              <w:t>covered</w:t>
            </w:r>
            <w:r>
              <w:rPr>
                <w:color w:val="2F3138"/>
                <w:spacing w:val="24"/>
                <w:w w:val="105"/>
                <w:sz w:val="21"/>
              </w:rPr>
              <w:t xml:space="preserve"> </w:t>
            </w:r>
            <w:r>
              <w:rPr>
                <w:color w:val="2F3138"/>
                <w:w w:val="105"/>
                <w:sz w:val="21"/>
              </w:rPr>
              <w:t>by</w:t>
            </w:r>
            <w:r>
              <w:rPr>
                <w:color w:val="2F3138"/>
                <w:spacing w:val="-4"/>
                <w:w w:val="105"/>
                <w:sz w:val="21"/>
              </w:rPr>
              <w:t xml:space="preserve"> </w:t>
            </w:r>
            <w:r>
              <w:rPr>
                <w:color w:val="2F3138"/>
                <w:w w:val="105"/>
                <w:sz w:val="21"/>
              </w:rPr>
              <w:t>the</w:t>
            </w:r>
            <w:r>
              <w:rPr>
                <w:color w:val="2F3138"/>
                <w:spacing w:val="40"/>
                <w:w w:val="105"/>
                <w:sz w:val="21"/>
              </w:rPr>
              <w:t xml:space="preserve"> </w:t>
            </w:r>
            <w:r>
              <w:rPr>
                <w:color w:val="2F3138"/>
                <w:w w:val="105"/>
                <w:sz w:val="21"/>
              </w:rPr>
              <w:t>section</w:t>
            </w:r>
            <w:r>
              <w:rPr>
                <w:color w:val="2F3138"/>
                <w:spacing w:val="1"/>
                <w:w w:val="105"/>
                <w:sz w:val="21"/>
              </w:rPr>
              <w:t xml:space="preserve"> </w:t>
            </w:r>
            <w:r>
              <w:rPr>
                <w:color w:val="2F3138"/>
                <w:w w:val="105"/>
                <w:sz w:val="21"/>
              </w:rPr>
              <w:t>from</w:t>
            </w:r>
            <w:r>
              <w:rPr>
                <w:color w:val="2F3138"/>
                <w:spacing w:val="4"/>
                <w:w w:val="105"/>
                <w:sz w:val="21"/>
              </w:rPr>
              <w:t xml:space="preserve"> </w:t>
            </w:r>
            <w:r>
              <w:rPr>
                <w:color w:val="2F3138"/>
                <w:w w:val="105"/>
                <w:sz w:val="21"/>
              </w:rPr>
              <w:t>state</w:t>
            </w:r>
            <w:r>
              <w:rPr>
                <w:color w:val="2F3138"/>
                <w:spacing w:val="6"/>
                <w:w w:val="105"/>
                <w:sz w:val="21"/>
              </w:rPr>
              <w:t xml:space="preserve"> </w:t>
            </w:r>
            <w:r>
              <w:rPr>
                <w:color w:val="2F3138"/>
                <w:spacing w:val="-2"/>
                <w:w w:val="105"/>
                <w:sz w:val="21"/>
              </w:rPr>
              <w:t>regulation</w:t>
            </w:r>
            <w:r>
              <w:rPr>
                <w:color w:val="494B4F"/>
                <w:spacing w:val="-2"/>
                <w:w w:val="105"/>
                <w:sz w:val="21"/>
              </w:rPr>
              <w:t>.</w:t>
            </w:r>
          </w:p>
        </w:tc>
      </w:tr>
      <w:tr w:rsidR="0079362F">
        <w:trPr>
          <w:trHeight w:val="767"/>
        </w:trPr>
        <w:tc>
          <w:tcPr>
            <w:tcW w:w="8347" w:type="dxa"/>
          </w:tcPr>
          <w:p w:rsidR="0079362F" w:rsidRDefault="00EF2652">
            <w:pPr>
              <w:pStyle w:val="TableParagraph"/>
              <w:spacing w:before="163" w:line="266" w:lineRule="auto"/>
              <w:ind w:left="126" w:right="254" w:firstLine="9"/>
              <w:rPr>
                <w:sz w:val="21"/>
              </w:rPr>
            </w:pPr>
            <w:r>
              <w:rPr>
                <w:color w:val="2F3138"/>
                <w:sz w:val="21"/>
              </w:rPr>
              <w:t>Mandates "Blue-Sky</w:t>
            </w:r>
            <w:r>
              <w:rPr>
                <w:color w:val="494B4F"/>
                <w:sz w:val="21"/>
              </w:rPr>
              <w:t xml:space="preserve">" </w:t>
            </w:r>
            <w:r>
              <w:rPr>
                <w:color w:val="2F3138"/>
                <w:sz w:val="21"/>
              </w:rPr>
              <w:t>study</w:t>
            </w:r>
            <w:r>
              <w:rPr>
                <w:color w:val="494B4F"/>
                <w:sz w:val="21"/>
              </w:rPr>
              <w:t>.</w:t>
            </w:r>
            <w:r>
              <w:rPr>
                <w:color w:val="494B4F"/>
                <w:spacing w:val="-12"/>
                <w:sz w:val="21"/>
              </w:rPr>
              <w:t xml:space="preserve"> </w:t>
            </w:r>
            <w:r>
              <w:rPr>
                <w:color w:val="2F3138"/>
                <w:sz w:val="21"/>
              </w:rPr>
              <w:t>"Blue-Sky"</w:t>
            </w:r>
            <w:r>
              <w:rPr>
                <w:color w:val="2F3138"/>
                <w:spacing w:val="27"/>
                <w:sz w:val="21"/>
              </w:rPr>
              <w:t xml:space="preserve"> </w:t>
            </w:r>
            <w:r>
              <w:rPr>
                <w:color w:val="2F3138"/>
                <w:sz w:val="21"/>
              </w:rPr>
              <w:t>laws are state laws governing the</w:t>
            </w:r>
            <w:r>
              <w:rPr>
                <w:color w:val="2F3138"/>
                <w:spacing w:val="40"/>
                <w:sz w:val="21"/>
              </w:rPr>
              <w:t xml:space="preserve"> </w:t>
            </w:r>
            <w:r>
              <w:rPr>
                <w:color w:val="2F3138"/>
                <w:sz w:val="21"/>
              </w:rPr>
              <w:t>sale and</w:t>
            </w:r>
            <w:r>
              <w:rPr>
                <w:color w:val="2F3138"/>
                <w:spacing w:val="24"/>
                <w:sz w:val="21"/>
              </w:rPr>
              <w:t xml:space="preserve"> </w:t>
            </w:r>
            <w:r>
              <w:rPr>
                <w:color w:val="2F3138"/>
                <w:sz w:val="21"/>
              </w:rPr>
              <w:t>offering of securities</w:t>
            </w:r>
            <w:r>
              <w:rPr>
                <w:color w:val="494B4F"/>
                <w:sz w:val="21"/>
              </w:rPr>
              <w:t>.</w:t>
            </w:r>
          </w:p>
        </w:tc>
      </w:tr>
      <w:tr w:rsidR="0079362F">
        <w:trPr>
          <w:trHeight w:val="498"/>
        </w:trPr>
        <w:tc>
          <w:tcPr>
            <w:tcW w:w="8347" w:type="dxa"/>
            <w:shd w:val="clear" w:color="auto" w:fill="DFDFDF"/>
          </w:tcPr>
          <w:p w:rsidR="0079362F" w:rsidRDefault="00EF2652">
            <w:pPr>
              <w:pStyle w:val="TableParagraph"/>
              <w:spacing w:before="154"/>
              <w:ind w:left="123"/>
              <w:rPr>
                <w:rFonts w:ascii="Arial"/>
                <w:b/>
              </w:rPr>
            </w:pPr>
            <w:r>
              <w:rPr>
                <w:rFonts w:ascii="Arial"/>
                <w:b/>
                <w:color w:val="010101"/>
                <w:w w:val="110"/>
              </w:rPr>
              <w:t>Title</w:t>
            </w:r>
            <w:r>
              <w:rPr>
                <w:rFonts w:ascii="Arial"/>
                <w:b/>
                <w:color w:val="010101"/>
                <w:spacing w:val="4"/>
                <w:w w:val="110"/>
              </w:rPr>
              <w:t xml:space="preserve"> </w:t>
            </w:r>
            <w:r>
              <w:rPr>
                <w:rFonts w:ascii="Arial"/>
                <w:b/>
                <w:color w:val="010101"/>
                <w:w w:val="110"/>
              </w:rPr>
              <w:t>V:</w:t>
            </w:r>
            <w:r>
              <w:rPr>
                <w:rFonts w:ascii="Arial"/>
                <w:b/>
                <w:color w:val="010101"/>
                <w:spacing w:val="-21"/>
                <w:w w:val="110"/>
              </w:rPr>
              <w:t xml:space="preserve"> </w:t>
            </w:r>
            <w:r>
              <w:rPr>
                <w:rFonts w:ascii="Arial"/>
                <w:b/>
                <w:color w:val="010101"/>
                <w:w w:val="110"/>
              </w:rPr>
              <w:t>Private</w:t>
            </w:r>
            <w:r>
              <w:rPr>
                <w:rFonts w:ascii="Arial"/>
                <w:b/>
                <w:color w:val="010101"/>
                <w:spacing w:val="13"/>
                <w:w w:val="110"/>
              </w:rPr>
              <w:t xml:space="preserve"> </w:t>
            </w:r>
            <w:r>
              <w:rPr>
                <w:rFonts w:ascii="Arial"/>
                <w:b/>
                <w:color w:val="010101"/>
                <w:w w:val="110"/>
              </w:rPr>
              <w:t>Company</w:t>
            </w:r>
            <w:r>
              <w:rPr>
                <w:rFonts w:ascii="Arial"/>
                <w:b/>
                <w:color w:val="010101"/>
                <w:spacing w:val="10"/>
                <w:w w:val="110"/>
              </w:rPr>
              <w:t xml:space="preserve"> </w:t>
            </w:r>
            <w:r>
              <w:rPr>
                <w:rFonts w:ascii="Arial"/>
                <w:b/>
                <w:color w:val="010101"/>
                <w:w w:val="110"/>
              </w:rPr>
              <w:t>Flexibility</w:t>
            </w:r>
            <w:r>
              <w:rPr>
                <w:rFonts w:ascii="Arial"/>
                <w:b/>
                <w:color w:val="010101"/>
                <w:spacing w:val="11"/>
                <w:w w:val="110"/>
              </w:rPr>
              <w:t xml:space="preserve"> </w:t>
            </w:r>
            <w:r>
              <w:rPr>
                <w:rFonts w:ascii="Arial"/>
                <w:b/>
                <w:color w:val="010101"/>
                <w:w w:val="110"/>
              </w:rPr>
              <w:t>and</w:t>
            </w:r>
            <w:r>
              <w:rPr>
                <w:rFonts w:ascii="Arial"/>
                <w:b/>
                <w:color w:val="010101"/>
                <w:spacing w:val="1"/>
                <w:w w:val="110"/>
              </w:rPr>
              <w:t xml:space="preserve"> </w:t>
            </w:r>
            <w:r>
              <w:rPr>
                <w:rFonts w:ascii="Arial"/>
                <w:b/>
                <w:color w:val="010101"/>
                <w:spacing w:val="-2"/>
                <w:w w:val="110"/>
              </w:rPr>
              <w:t>Growth</w:t>
            </w:r>
          </w:p>
        </w:tc>
      </w:tr>
      <w:tr w:rsidR="0079362F">
        <w:trPr>
          <w:trHeight w:val="767"/>
        </w:trPr>
        <w:tc>
          <w:tcPr>
            <w:tcW w:w="8347" w:type="dxa"/>
          </w:tcPr>
          <w:p w:rsidR="0079362F" w:rsidRDefault="00EF2652">
            <w:pPr>
              <w:pStyle w:val="TableParagraph"/>
              <w:spacing w:before="165" w:line="266" w:lineRule="auto"/>
              <w:ind w:left="122" w:firstLine="10"/>
              <w:rPr>
                <w:sz w:val="21"/>
              </w:rPr>
            </w:pPr>
            <w:r>
              <w:rPr>
                <w:color w:val="2F3138"/>
                <w:w w:val="105"/>
                <w:sz w:val="21"/>
              </w:rPr>
              <w:t>Increases</w:t>
            </w:r>
            <w:r>
              <w:rPr>
                <w:color w:val="2F3138"/>
                <w:spacing w:val="-7"/>
                <w:w w:val="105"/>
                <w:sz w:val="21"/>
              </w:rPr>
              <w:t xml:space="preserve"> </w:t>
            </w:r>
            <w:r>
              <w:rPr>
                <w:color w:val="2F3138"/>
                <w:w w:val="105"/>
                <w:sz w:val="21"/>
              </w:rPr>
              <w:t>shareholder</w:t>
            </w:r>
            <w:r>
              <w:rPr>
                <w:color w:val="2F3138"/>
                <w:spacing w:val="13"/>
                <w:w w:val="105"/>
                <w:sz w:val="21"/>
              </w:rPr>
              <w:t xml:space="preserve"> </w:t>
            </w:r>
            <w:r>
              <w:rPr>
                <w:color w:val="2F3138"/>
                <w:w w:val="105"/>
                <w:sz w:val="21"/>
              </w:rPr>
              <w:t>registration</w:t>
            </w:r>
            <w:r>
              <w:rPr>
                <w:color w:val="2F3138"/>
                <w:spacing w:val="21"/>
                <w:w w:val="105"/>
                <w:sz w:val="21"/>
              </w:rPr>
              <w:t xml:space="preserve"> </w:t>
            </w:r>
            <w:r>
              <w:rPr>
                <w:color w:val="2F3138"/>
                <w:w w:val="105"/>
                <w:sz w:val="21"/>
              </w:rPr>
              <w:t>requirement to $IO million</w:t>
            </w:r>
            <w:r>
              <w:rPr>
                <w:color w:val="2F3138"/>
                <w:spacing w:val="-3"/>
                <w:w w:val="105"/>
                <w:sz w:val="21"/>
              </w:rPr>
              <w:t xml:space="preserve"> </w:t>
            </w:r>
            <w:r>
              <w:rPr>
                <w:color w:val="2F3138"/>
                <w:w w:val="105"/>
                <w:sz w:val="21"/>
              </w:rPr>
              <w:t>from $</w:t>
            </w:r>
            <w:r>
              <w:rPr>
                <w:color w:val="2F3138"/>
                <w:spacing w:val="-14"/>
                <w:w w:val="105"/>
                <w:sz w:val="21"/>
              </w:rPr>
              <w:t xml:space="preserve"> </w:t>
            </w:r>
            <w:r>
              <w:rPr>
                <w:color w:val="2F3138"/>
                <w:w w:val="90"/>
                <w:sz w:val="21"/>
              </w:rPr>
              <w:t>I</w:t>
            </w:r>
            <w:r>
              <w:rPr>
                <w:color w:val="2F3138"/>
                <w:spacing w:val="28"/>
                <w:w w:val="105"/>
                <w:sz w:val="21"/>
              </w:rPr>
              <w:t xml:space="preserve"> </w:t>
            </w:r>
            <w:r>
              <w:rPr>
                <w:color w:val="2F3138"/>
                <w:w w:val="105"/>
                <w:sz w:val="21"/>
              </w:rPr>
              <w:t>m</w:t>
            </w:r>
            <w:r>
              <w:rPr>
                <w:color w:val="494B4F"/>
                <w:w w:val="105"/>
                <w:sz w:val="21"/>
              </w:rPr>
              <w:t>i</w:t>
            </w:r>
            <w:r>
              <w:rPr>
                <w:color w:val="2F3138"/>
                <w:w w:val="105"/>
                <w:sz w:val="21"/>
              </w:rPr>
              <w:t>llion</w:t>
            </w:r>
            <w:r>
              <w:rPr>
                <w:color w:val="2F3138"/>
                <w:spacing w:val="-14"/>
                <w:w w:val="105"/>
                <w:sz w:val="21"/>
              </w:rPr>
              <w:t xml:space="preserve"> </w:t>
            </w:r>
            <w:r>
              <w:rPr>
                <w:color w:val="2F3138"/>
                <w:w w:val="105"/>
                <w:sz w:val="21"/>
              </w:rPr>
              <w:t>for</w:t>
            </w:r>
            <w:r>
              <w:rPr>
                <w:color w:val="2F3138"/>
                <w:spacing w:val="-5"/>
                <w:w w:val="105"/>
                <w:sz w:val="21"/>
              </w:rPr>
              <w:t xml:space="preserve"> </w:t>
            </w:r>
            <w:r>
              <w:rPr>
                <w:color w:val="2F3138"/>
                <w:w w:val="105"/>
                <w:sz w:val="21"/>
              </w:rPr>
              <w:t>issuers with</w:t>
            </w:r>
            <w:r>
              <w:rPr>
                <w:color w:val="2F3138"/>
                <w:spacing w:val="40"/>
                <w:w w:val="105"/>
                <w:sz w:val="21"/>
              </w:rPr>
              <w:t xml:space="preserve"> </w:t>
            </w:r>
            <w:r>
              <w:rPr>
                <w:color w:val="2F3138"/>
                <w:w w:val="105"/>
                <w:sz w:val="21"/>
              </w:rPr>
              <w:t xml:space="preserve">either 2,000 </w:t>
            </w:r>
            <w:r>
              <w:rPr>
                <w:color w:val="494B4F"/>
                <w:w w:val="105"/>
                <w:sz w:val="21"/>
              </w:rPr>
              <w:t>"</w:t>
            </w:r>
            <w:r>
              <w:rPr>
                <w:color w:val="2F3138"/>
                <w:w w:val="105"/>
                <w:sz w:val="21"/>
              </w:rPr>
              <w:t>shareholders of</w:t>
            </w:r>
            <w:r>
              <w:rPr>
                <w:color w:val="2F3138"/>
                <w:spacing w:val="40"/>
                <w:w w:val="105"/>
                <w:sz w:val="21"/>
              </w:rPr>
              <w:t xml:space="preserve"> </w:t>
            </w:r>
            <w:r>
              <w:rPr>
                <w:color w:val="2F3138"/>
                <w:w w:val="105"/>
                <w:sz w:val="21"/>
              </w:rPr>
              <w:t>record" or</w:t>
            </w:r>
            <w:r>
              <w:rPr>
                <w:color w:val="2F3138"/>
                <w:spacing w:val="40"/>
                <w:w w:val="105"/>
                <w:sz w:val="21"/>
              </w:rPr>
              <w:t xml:space="preserve"> </w:t>
            </w:r>
            <w:r>
              <w:rPr>
                <w:color w:val="2F3138"/>
                <w:w w:val="105"/>
                <w:sz w:val="21"/>
              </w:rPr>
              <w:t>500 accredited</w:t>
            </w:r>
            <w:r>
              <w:rPr>
                <w:color w:val="2F3138"/>
                <w:spacing w:val="40"/>
                <w:w w:val="105"/>
                <w:sz w:val="21"/>
              </w:rPr>
              <w:t xml:space="preserve"> </w:t>
            </w:r>
            <w:r>
              <w:rPr>
                <w:color w:val="494B4F"/>
                <w:w w:val="105"/>
                <w:sz w:val="21"/>
              </w:rPr>
              <w:t>i</w:t>
            </w:r>
            <w:r>
              <w:rPr>
                <w:color w:val="2F3138"/>
                <w:w w:val="105"/>
                <w:sz w:val="21"/>
              </w:rPr>
              <w:t>nvestors</w:t>
            </w:r>
            <w:r>
              <w:rPr>
                <w:color w:val="494B4F"/>
                <w:w w:val="105"/>
                <w:sz w:val="21"/>
              </w:rPr>
              <w:t>.</w:t>
            </w:r>
          </w:p>
        </w:tc>
      </w:tr>
      <w:tr w:rsidR="0079362F">
        <w:trPr>
          <w:trHeight w:val="767"/>
        </w:trPr>
        <w:tc>
          <w:tcPr>
            <w:tcW w:w="8347" w:type="dxa"/>
          </w:tcPr>
          <w:p w:rsidR="0079362F" w:rsidRDefault="00EF2652">
            <w:pPr>
              <w:pStyle w:val="TableParagraph"/>
              <w:spacing w:before="166" w:line="266" w:lineRule="auto"/>
              <w:ind w:left="126" w:right="386" w:firstLine="7"/>
              <w:rPr>
                <w:sz w:val="21"/>
              </w:rPr>
            </w:pPr>
            <w:r>
              <w:rPr>
                <w:color w:val="2F3138"/>
                <w:sz w:val="21"/>
              </w:rPr>
              <w:t>Exempts</w:t>
            </w:r>
            <w:r>
              <w:rPr>
                <w:color w:val="2F3138"/>
                <w:spacing w:val="35"/>
                <w:sz w:val="21"/>
              </w:rPr>
              <w:t xml:space="preserve"> </w:t>
            </w:r>
            <w:r>
              <w:rPr>
                <w:color w:val="2F3138"/>
                <w:sz w:val="21"/>
              </w:rPr>
              <w:t>securities</w:t>
            </w:r>
            <w:r>
              <w:rPr>
                <w:color w:val="2F3138"/>
                <w:spacing w:val="40"/>
                <w:sz w:val="21"/>
              </w:rPr>
              <w:t xml:space="preserve"> </w:t>
            </w:r>
            <w:r>
              <w:rPr>
                <w:color w:val="2F3138"/>
                <w:sz w:val="21"/>
              </w:rPr>
              <w:t>received</w:t>
            </w:r>
            <w:r>
              <w:rPr>
                <w:color w:val="2F3138"/>
                <w:spacing w:val="40"/>
                <w:sz w:val="21"/>
              </w:rPr>
              <w:t xml:space="preserve"> </w:t>
            </w:r>
            <w:r>
              <w:rPr>
                <w:color w:val="2F3138"/>
                <w:sz w:val="21"/>
              </w:rPr>
              <w:t>as</w:t>
            </w:r>
            <w:r>
              <w:rPr>
                <w:color w:val="2F3138"/>
                <w:spacing w:val="33"/>
                <w:sz w:val="21"/>
              </w:rPr>
              <w:t xml:space="preserve"> </w:t>
            </w:r>
            <w:r>
              <w:rPr>
                <w:color w:val="2F3138"/>
                <w:sz w:val="21"/>
              </w:rPr>
              <w:t>part</w:t>
            </w:r>
            <w:r>
              <w:rPr>
                <w:color w:val="2F3138"/>
                <w:spacing w:val="26"/>
                <w:sz w:val="21"/>
              </w:rPr>
              <w:t xml:space="preserve"> </w:t>
            </w:r>
            <w:r>
              <w:rPr>
                <w:color w:val="2F3138"/>
                <w:sz w:val="21"/>
              </w:rPr>
              <w:t>of</w:t>
            </w:r>
            <w:r>
              <w:rPr>
                <w:color w:val="2F3138"/>
                <w:spacing w:val="35"/>
                <w:sz w:val="21"/>
              </w:rPr>
              <w:t xml:space="preserve"> </w:t>
            </w:r>
            <w:r>
              <w:rPr>
                <w:color w:val="2F3138"/>
                <w:sz w:val="21"/>
              </w:rPr>
              <w:t>employee</w:t>
            </w:r>
            <w:r>
              <w:rPr>
                <w:color w:val="2F3138"/>
                <w:spacing w:val="33"/>
                <w:sz w:val="21"/>
              </w:rPr>
              <w:t xml:space="preserve"> </w:t>
            </w:r>
            <w:r>
              <w:rPr>
                <w:color w:val="2F3138"/>
                <w:sz w:val="21"/>
              </w:rPr>
              <w:t>compensation</w:t>
            </w:r>
            <w:r>
              <w:rPr>
                <w:color w:val="2F3138"/>
                <w:spacing w:val="39"/>
                <w:sz w:val="21"/>
              </w:rPr>
              <w:t xml:space="preserve"> </w:t>
            </w:r>
            <w:r>
              <w:rPr>
                <w:color w:val="2F3138"/>
                <w:sz w:val="21"/>
              </w:rPr>
              <w:t>from</w:t>
            </w:r>
            <w:r>
              <w:rPr>
                <w:color w:val="2F3138"/>
                <w:spacing w:val="40"/>
                <w:sz w:val="21"/>
              </w:rPr>
              <w:t xml:space="preserve"> </w:t>
            </w:r>
            <w:r>
              <w:rPr>
                <w:color w:val="2F3138"/>
                <w:sz w:val="21"/>
              </w:rPr>
              <w:t>held</w:t>
            </w:r>
            <w:r>
              <w:rPr>
                <w:color w:val="2F3138"/>
                <w:spacing w:val="38"/>
                <w:sz w:val="21"/>
              </w:rPr>
              <w:t xml:space="preserve"> </w:t>
            </w:r>
            <w:r>
              <w:rPr>
                <w:color w:val="2F3138"/>
                <w:sz w:val="21"/>
              </w:rPr>
              <w:t>of</w:t>
            </w:r>
            <w:r>
              <w:rPr>
                <w:color w:val="2F3138"/>
                <w:spacing w:val="40"/>
                <w:sz w:val="21"/>
              </w:rPr>
              <w:t xml:space="preserve"> </w:t>
            </w:r>
            <w:r>
              <w:rPr>
                <w:color w:val="2F3138"/>
                <w:sz w:val="21"/>
              </w:rPr>
              <w:t xml:space="preserve">record </w:t>
            </w:r>
            <w:r>
              <w:rPr>
                <w:color w:val="2F3138"/>
                <w:spacing w:val="-2"/>
                <w:sz w:val="21"/>
              </w:rPr>
              <w:t>calculation</w:t>
            </w:r>
            <w:r>
              <w:rPr>
                <w:color w:val="494B4F"/>
                <w:spacing w:val="-2"/>
                <w:sz w:val="21"/>
              </w:rPr>
              <w:t>.</w:t>
            </w:r>
          </w:p>
        </w:tc>
      </w:tr>
      <w:tr w:rsidR="0079362F">
        <w:trPr>
          <w:trHeight w:val="498"/>
        </w:trPr>
        <w:tc>
          <w:tcPr>
            <w:tcW w:w="8347" w:type="dxa"/>
            <w:shd w:val="clear" w:color="auto" w:fill="DFDFDF"/>
          </w:tcPr>
          <w:p w:rsidR="0079362F" w:rsidRDefault="00EF2652">
            <w:pPr>
              <w:pStyle w:val="TableParagraph"/>
              <w:spacing w:before="156"/>
              <w:ind w:left="123"/>
              <w:rPr>
                <w:rFonts w:ascii="Arial"/>
                <w:b/>
              </w:rPr>
            </w:pPr>
            <w:r>
              <w:rPr>
                <w:rFonts w:ascii="Arial"/>
                <w:b/>
                <w:color w:val="010101"/>
                <w:w w:val="115"/>
              </w:rPr>
              <w:t>Title</w:t>
            </w:r>
            <w:r>
              <w:rPr>
                <w:rFonts w:ascii="Arial"/>
                <w:b/>
                <w:color w:val="010101"/>
                <w:spacing w:val="-1"/>
                <w:w w:val="115"/>
              </w:rPr>
              <w:t xml:space="preserve"> </w:t>
            </w:r>
            <w:r>
              <w:rPr>
                <w:rFonts w:ascii="Arial"/>
                <w:b/>
                <w:color w:val="010101"/>
                <w:w w:val="115"/>
              </w:rPr>
              <w:t>VI:</w:t>
            </w:r>
            <w:r>
              <w:rPr>
                <w:rFonts w:ascii="Arial"/>
                <w:b/>
                <w:color w:val="010101"/>
                <w:spacing w:val="-24"/>
                <w:w w:val="115"/>
              </w:rPr>
              <w:t xml:space="preserve"> </w:t>
            </w:r>
            <w:r>
              <w:rPr>
                <w:rFonts w:ascii="Arial"/>
                <w:b/>
                <w:color w:val="010101"/>
                <w:w w:val="115"/>
              </w:rPr>
              <w:t>Capital</w:t>
            </w:r>
            <w:r>
              <w:rPr>
                <w:rFonts w:ascii="Arial"/>
                <w:b/>
                <w:color w:val="010101"/>
                <w:spacing w:val="6"/>
                <w:w w:val="115"/>
              </w:rPr>
              <w:t xml:space="preserve"> </w:t>
            </w:r>
            <w:r>
              <w:rPr>
                <w:rFonts w:ascii="Arial"/>
                <w:b/>
                <w:color w:val="010101"/>
                <w:spacing w:val="-2"/>
                <w:w w:val="115"/>
              </w:rPr>
              <w:t>Expansion</w:t>
            </w:r>
          </w:p>
        </w:tc>
      </w:tr>
      <w:tr w:rsidR="0079362F">
        <w:trPr>
          <w:trHeight w:val="767"/>
        </w:trPr>
        <w:tc>
          <w:tcPr>
            <w:tcW w:w="8347" w:type="dxa"/>
          </w:tcPr>
          <w:p w:rsidR="0079362F" w:rsidRDefault="00EF2652">
            <w:pPr>
              <w:pStyle w:val="TableParagraph"/>
              <w:spacing w:before="167" w:line="266" w:lineRule="auto"/>
              <w:ind w:left="122" w:right="197" w:firstLine="10"/>
              <w:rPr>
                <w:sz w:val="21"/>
              </w:rPr>
            </w:pPr>
            <w:r>
              <w:rPr>
                <w:color w:val="2F3138"/>
                <w:sz w:val="21"/>
              </w:rPr>
              <w:t>Increases</w:t>
            </w:r>
            <w:r>
              <w:rPr>
                <w:color w:val="2F3138"/>
                <w:spacing w:val="26"/>
                <w:sz w:val="21"/>
              </w:rPr>
              <w:t xml:space="preserve"> </w:t>
            </w:r>
            <w:r>
              <w:rPr>
                <w:color w:val="2F3138"/>
                <w:sz w:val="21"/>
              </w:rPr>
              <w:t>shareholder</w:t>
            </w:r>
            <w:r>
              <w:rPr>
                <w:color w:val="2F3138"/>
                <w:spacing w:val="40"/>
                <w:sz w:val="21"/>
              </w:rPr>
              <w:t xml:space="preserve"> </w:t>
            </w:r>
            <w:r>
              <w:rPr>
                <w:color w:val="2F3138"/>
                <w:sz w:val="21"/>
              </w:rPr>
              <w:t>registration</w:t>
            </w:r>
            <w:r>
              <w:rPr>
                <w:color w:val="2F3138"/>
                <w:spacing w:val="40"/>
                <w:sz w:val="21"/>
              </w:rPr>
              <w:t xml:space="preserve"> </w:t>
            </w:r>
            <w:r>
              <w:rPr>
                <w:color w:val="2F3138"/>
                <w:sz w:val="21"/>
              </w:rPr>
              <w:t>requirement</w:t>
            </w:r>
            <w:r>
              <w:rPr>
                <w:color w:val="2F3138"/>
                <w:spacing w:val="36"/>
                <w:sz w:val="21"/>
              </w:rPr>
              <w:t xml:space="preserve"> </w:t>
            </w:r>
            <w:r>
              <w:rPr>
                <w:color w:val="2F3138"/>
                <w:sz w:val="21"/>
              </w:rPr>
              <w:t>to</w:t>
            </w:r>
            <w:r>
              <w:rPr>
                <w:color w:val="2F3138"/>
                <w:spacing w:val="40"/>
                <w:sz w:val="21"/>
              </w:rPr>
              <w:t xml:space="preserve"> </w:t>
            </w:r>
            <w:r>
              <w:rPr>
                <w:color w:val="2F3138"/>
                <w:sz w:val="21"/>
              </w:rPr>
              <w:t>$10</w:t>
            </w:r>
            <w:r>
              <w:rPr>
                <w:color w:val="2F3138"/>
                <w:spacing w:val="32"/>
                <w:sz w:val="21"/>
              </w:rPr>
              <w:t xml:space="preserve"> </w:t>
            </w:r>
            <w:r>
              <w:rPr>
                <w:color w:val="2F3138"/>
                <w:sz w:val="21"/>
              </w:rPr>
              <w:t>million</w:t>
            </w:r>
            <w:r>
              <w:rPr>
                <w:color w:val="2F3138"/>
                <w:spacing w:val="27"/>
                <w:sz w:val="21"/>
              </w:rPr>
              <w:t xml:space="preserve"> </w:t>
            </w:r>
            <w:r>
              <w:rPr>
                <w:color w:val="2F3138"/>
                <w:sz w:val="21"/>
              </w:rPr>
              <w:t>from</w:t>
            </w:r>
            <w:r>
              <w:rPr>
                <w:color w:val="2F3138"/>
                <w:spacing w:val="36"/>
                <w:sz w:val="21"/>
              </w:rPr>
              <w:t xml:space="preserve"> </w:t>
            </w:r>
            <w:r>
              <w:rPr>
                <w:color w:val="2F3138"/>
                <w:sz w:val="21"/>
              </w:rPr>
              <w:t>$1</w:t>
            </w:r>
            <w:r>
              <w:rPr>
                <w:color w:val="2F3138"/>
                <w:spacing w:val="40"/>
                <w:sz w:val="21"/>
              </w:rPr>
              <w:t xml:space="preserve"> </w:t>
            </w:r>
            <w:r>
              <w:rPr>
                <w:color w:val="2F3138"/>
                <w:sz w:val="21"/>
              </w:rPr>
              <w:t>million</w:t>
            </w:r>
            <w:r>
              <w:rPr>
                <w:color w:val="2F3138"/>
                <w:spacing w:val="34"/>
                <w:sz w:val="21"/>
              </w:rPr>
              <w:t xml:space="preserve"> </w:t>
            </w:r>
            <w:r>
              <w:rPr>
                <w:color w:val="2F3138"/>
                <w:sz w:val="21"/>
              </w:rPr>
              <w:t>for</w:t>
            </w:r>
            <w:r>
              <w:rPr>
                <w:color w:val="2F3138"/>
                <w:spacing w:val="25"/>
                <w:sz w:val="21"/>
              </w:rPr>
              <w:t xml:space="preserve"> </w:t>
            </w:r>
            <w:r>
              <w:rPr>
                <w:color w:val="2F3138"/>
                <w:sz w:val="21"/>
              </w:rPr>
              <w:t>issuers with</w:t>
            </w:r>
            <w:r>
              <w:rPr>
                <w:color w:val="2F3138"/>
                <w:spacing w:val="40"/>
                <w:sz w:val="21"/>
              </w:rPr>
              <w:t xml:space="preserve"> </w:t>
            </w:r>
            <w:r>
              <w:rPr>
                <w:color w:val="2F3138"/>
                <w:sz w:val="21"/>
              </w:rPr>
              <w:t>2,000</w:t>
            </w:r>
            <w:r>
              <w:rPr>
                <w:color w:val="2F3138"/>
                <w:spacing w:val="32"/>
                <w:sz w:val="21"/>
              </w:rPr>
              <w:t xml:space="preserve"> </w:t>
            </w:r>
            <w:r>
              <w:rPr>
                <w:color w:val="2F3138"/>
                <w:sz w:val="21"/>
              </w:rPr>
              <w:t>shareholders</w:t>
            </w:r>
            <w:r>
              <w:rPr>
                <w:color w:val="2F3138"/>
                <w:spacing w:val="40"/>
                <w:sz w:val="21"/>
              </w:rPr>
              <w:t xml:space="preserve"> </w:t>
            </w:r>
            <w:r>
              <w:rPr>
                <w:color w:val="2F3138"/>
                <w:sz w:val="21"/>
              </w:rPr>
              <w:t>of</w:t>
            </w:r>
            <w:r>
              <w:rPr>
                <w:color w:val="2F3138"/>
                <w:spacing w:val="40"/>
                <w:sz w:val="21"/>
              </w:rPr>
              <w:t xml:space="preserve"> </w:t>
            </w:r>
            <w:r>
              <w:rPr>
                <w:color w:val="2F3138"/>
                <w:sz w:val="21"/>
              </w:rPr>
              <w:t>record</w:t>
            </w:r>
            <w:r>
              <w:rPr>
                <w:color w:val="2F3138"/>
                <w:spacing w:val="40"/>
                <w:sz w:val="21"/>
              </w:rPr>
              <w:t xml:space="preserve"> </w:t>
            </w:r>
            <w:r>
              <w:rPr>
                <w:color w:val="2F3138"/>
                <w:sz w:val="21"/>
              </w:rPr>
              <w:t>for</w:t>
            </w:r>
            <w:r>
              <w:rPr>
                <w:color w:val="2F3138"/>
                <w:spacing w:val="26"/>
                <w:sz w:val="21"/>
              </w:rPr>
              <w:t xml:space="preserve"> </w:t>
            </w:r>
            <w:r>
              <w:rPr>
                <w:color w:val="2F3138"/>
                <w:sz w:val="21"/>
              </w:rPr>
              <w:t>a</w:t>
            </w:r>
            <w:r>
              <w:rPr>
                <w:color w:val="2F3138"/>
                <w:spacing w:val="40"/>
                <w:sz w:val="21"/>
              </w:rPr>
              <w:t xml:space="preserve"> </w:t>
            </w:r>
            <w:r>
              <w:rPr>
                <w:color w:val="2F3138"/>
                <w:sz w:val="21"/>
              </w:rPr>
              <w:t>bank</w:t>
            </w:r>
            <w:r>
              <w:rPr>
                <w:color w:val="2F3138"/>
                <w:spacing w:val="30"/>
                <w:sz w:val="21"/>
              </w:rPr>
              <w:t xml:space="preserve"> </w:t>
            </w:r>
            <w:r>
              <w:rPr>
                <w:color w:val="2F3138"/>
                <w:sz w:val="21"/>
              </w:rPr>
              <w:t>or</w:t>
            </w:r>
            <w:r>
              <w:rPr>
                <w:color w:val="2F3138"/>
                <w:spacing w:val="80"/>
                <w:sz w:val="21"/>
              </w:rPr>
              <w:t xml:space="preserve"> </w:t>
            </w:r>
            <w:r>
              <w:rPr>
                <w:color w:val="2F3138"/>
                <w:sz w:val="21"/>
              </w:rPr>
              <w:t>bank</w:t>
            </w:r>
            <w:r>
              <w:rPr>
                <w:color w:val="2F3138"/>
                <w:spacing w:val="40"/>
                <w:sz w:val="21"/>
              </w:rPr>
              <w:t xml:space="preserve"> </w:t>
            </w:r>
            <w:r>
              <w:rPr>
                <w:color w:val="2F3138"/>
                <w:sz w:val="21"/>
              </w:rPr>
              <w:t>holding</w:t>
            </w:r>
            <w:r>
              <w:rPr>
                <w:color w:val="2F3138"/>
                <w:spacing w:val="34"/>
                <w:sz w:val="21"/>
              </w:rPr>
              <w:t xml:space="preserve"> </w:t>
            </w:r>
            <w:r>
              <w:rPr>
                <w:color w:val="2F3138"/>
                <w:sz w:val="21"/>
              </w:rPr>
              <w:t>company</w:t>
            </w:r>
            <w:r>
              <w:rPr>
                <w:color w:val="494B4F"/>
                <w:sz w:val="21"/>
              </w:rPr>
              <w:t>.</w:t>
            </w:r>
          </w:p>
        </w:tc>
      </w:tr>
      <w:tr w:rsidR="0079362F">
        <w:trPr>
          <w:trHeight w:val="767"/>
        </w:trPr>
        <w:tc>
          <w:tcPr>
            <w:tcW w:w="8347" w:type="dxa"/>
          </w:tcPr>
          <w:p w:rsidR="0079362F" w:rsidRDefault="00EF2652">
            <w:pPr>
              <w:pStyle w:val="TableParagraph"/>
              <w:spacing w:before="168" w:line="266" w:lineRule="auto"/>
              <w:ind w:left="115" w:firstLine="19"/>
              <w:rPr>
                <w:sz w:val="21"/>
              </w:rPr>
            </w:pPr>
            <w:r>
              <w:rPr>
                <w:color w:val="2F3138"/>
                <w:w w:val="105"/>
                <w:sz w:val="21"/>
              </w:rPr>
              <w:t>Mandates</w:t>
            </w:r>
            <w:r>
              <w:rPr>
                <w:color w:val="2F3138"/>
                <w:spacing w:val="-3"/>
                <w:w w:val="105"/>
                <w:sz w:val="21"/>
              </w:rPr>
              <w:t xml:space="preserve"> </w:t>
            </w:r>
            <w:r>
              <w:rPr>
                <w:color w:val="2F3138"/>
                <w:w w:val="105"/>
                <w:sz w:val="21"/>
              </w:rPr>
              <w:t>termination</w:t>
            </w:r>
            <w:r>
              <w:rPr>
                <w:color w:val="2F3138"/>
                <w:spacing w:val="15"/>
                <w:w w:val="105"/>
                <w:sz w:val="21"/>
              </w:rPr>
              <w:t xml:space="preserve"> </w:t>
            </w:r>
            <w:r>
              <w:rPr>
                <w:color w:val="2F3138"/>
                <w:w w:val="105"/>
                <w:sz w:val="21"/>
              </w:rPr>
              <w:t>of registration</w:t>
            </w:r>
            <w:r>
              <w:rPr>
                <w:color w:val="2F3138"/>
                <w:spacing w:val="16"/>
                <w:w w:val="105"/>
                <w:sz w:val="21"/>
              </w:rPr>
              <w:t xml:space="preserve"> </w:t>
            </w:r>
            <w:r>
              <w:rPr>
                <w:color w:val="494B4F"/>
                <w:w w:val="105"/>
                <w:sz w:val="21"/>
              </w:rPr>
              <w:t>i</w:t>
            </w:r>
            <w:r>
              <w:rPr>
                <w:color w:val="2F3138"/>
                <w:w w:val="105"/>
                <w:sz w:val="21"/>
              </w:rPr>
              <w:t>f</w:t>
            </w:r>
            <w:r>
              <w:rPr>
                <w:color w:val="2F3138"/>
                <w:spacing w:val="-10"/>
                <w:w w:val="105"/>
                <w:sz w:val="21"/>
              </w:rPr>
              <w:t xml:space="preserve"> </w:t>
            </w:r>
            <w:r>
              <w:rPr>
                <w:color w:val="2F3138"/>
                <w:w w:val="105"/>
                <w:sz w:val="21"/>
              </w:rPr>
              <w:t>number</w:t>
            </w:r>
            <w:r>
              <w:rPr>
                <w:color w:val="2F3138"/>
                <w:spacing w:val="-2"/>
                <w:w w:val="105"/>
                <w:sz w:val="21"/>
              </w:rPr>
              <w:t xml:space="preserve"> </w:t>
            </w:r>
            <w:r>
              <w:rPr>
                <w:color w:val="2F3138"/>
                <w:w w:val="105"/>
                <w:sz w:val="21"/>
              </w:rPr>
              <w:t>of</w:t>
            </w:r>
            <w:r>
              <w:rPr>
                <w:color w:val="2F3138"/>
                <w:spacing w:val="-2"/>
                <w:w w:val="105"/>
                <w:sz w:val="21"/>
              </w:rPr>
              <w:t xml:space="preserve"> </w:t>
            </w:r>
            <w:r>
              <w:rPr>
                <w:color w:val="2F3138"/>
                <w:w w:val="105"/>
                <w:sz w:val="21"/>
              </w:rPr>
              <w:t>shareholders of record</w:t>
            </w:r>
            <w:r>
              <w:rPr>
                <w:color w:val="2F3138"/>
                <w:spacing w:val="-4"/>
                <w:w w:val="105"/>
                <w:sz w:val="21"/>
              </w:rPr>
              <w:t xml:space="preserve"> </w:t>
            </w:r>
            <w:r>
              <w:rPr>
                <w:color w:val="2F3138"/>
                <w:w w:val="105"/>
                <w:sz w:val="21"/>
              </w:rPr>
              <w:t>falls below</w:t>
            </w:r>
            <w:r>
              <w:rPr>
                <w:color w:val="2F3138"/>
                <w:spacing w:val="8"/>
                <w:w w:val="105"/>
                <w:sz w:val="21"/>
              </w:rPr>
              <w:t xml:space="preserve"> </w:t>
            </w:r>
            <w:r>
              <w:rPr>
                <w:color w:val="2F3138"/>
                <w:w w:val="105"/>
                <w:sz w:val="21"/>
              </w:rPr>
              <w:t>1</w:t>
            </w:r>
            <w:r>
              <w:rPr>
                <w:color w:val="494B4F"/>
                <w:w w:val="105"/>
                <w:sz w:val="21"/>
              </w:rPr>
              <w:t>,</w:t>
            </w:r>
            <w:r>
              <w:rPr>
                <w:color w:val="2F3138"/>
                <w:w w:val="105"/>
                <w:sz w:val="21"/>
              </w:rPr>
              <w:t>200 for a bank or</w:t>
            </w:r>
            <w:r>
              <w:rPr>
                <w:color w:val="2F3138"/>
                <w:spacing w:val="40"/>
                <w:w w:val="105"/>
                <w:sz w:val="21"/>
              </w:rPr>
              <w:t xml:space="preserve"> </w:t>
            </w:r>
            <w:r>
              <w:rPr>
                <w:color w:val="2F3138"/>
                <w:w w:val="105"/>
                <w:sz w:val="21"/>
              </w:rPr>
              <w:t>bank holding company</w:t>
            </w:r>
            <w:r>
              <w:rPr>
                <w:color w:val="494B4F"/>
                <w:w w:val="105"/>
                <w:sz w:val="21"/>
              </w:rPr>
              <w:t>.</w:t>
            </w:r>
          </w:p>
        </w:tc>
      </w:tr>
      <w:tr w:rsidR="0079362F">
        <w:trPr>
          <w:trHeight w:val="498"/>
        </w:trPr>
        <w:tc>
          <w:tcPr>
            <w:tcW w:w="8347" w:type="dxa"/>
            <w:shd w:val="clear" w:color="auto" w:fill="DFDFDF"/>
          </w:tcPr>
          <w:p w:rsidR="0079362F" w:rsidRDefault="00EF2652">
            <w:pPr>
              <w:pStyle w:val="TableParagraph"/>
              <w:spacing w:before="159"/>
              <w:ind w:left="123"/>
              <w:rPr>
                <w:rFonts w:ascii="Arial"/>
                <w:b/>
              </w:rPr>
            </w:pPr>
            <w:r>
              <w:rPr>
                <w:rFonts w:ascii="Arial"/>
                <w:b/>
                <w:color w:val="010101"/>
                <w:w w:val="110"/>
              </w:rPr>
              <w:t>Title</w:t>
            </w:r>
            <w:r>
              <w:rPr>
                <w:rFonts w:ascii="Arial"/>
                <w:b/>
                <w:color w:val="010101"/>
                <w:spacing w:val="4"/>
                <w:w w:val="110"/>
              </w:rPr>
              <w:t xml:space="preserve"> </w:t>
            </w:r>
            <w:r>
              <w:rPr>
                <w:rFonts w:ascii="Arial"/>
                <w:b/>
                <w:color w:val="010101"/>
                <w:w w:val="110"/>
              </w:rPr>
              <w:t>VII:</w:t>
            </w:r>
            <w:r>
              <w:rPr>
                <w:rFonts w:ascii="Arial"/>
                <w:b/>
                <w:color w:val="010101"/>
                <w:spacing w:val="-16"/>
                <w:w w:val="110"/>
              </w:rPr>
              <w:t xml:space="preserve"> </w:t>
            </w:r>
            <w:r>
              <w:rPr>
                <w:rFonts w:ascii="Arial"/>
                <w:b/>
                <w:color w:val="010101"/>
                <w:w w:val="110"/>
              </w:rPr>
              <w:t>Outreach</w:t>
            </w:r>
            <w:r>
              <w:rPr>
                <w:rFonts w:ascii="Arial"/>
                <w:b/>
                <w:color w:val="010101"/>
                <w:spacing w:val="8"/>
                <w:w w:val="110"/>
              </w:rPr>
              <w:t xml:space="preserve"> </w:t>
            </w:r>
            <w:r>
              <w:rPr>
                <w:rFonts w:ascii="Arial"/>
                <w:b/>
                <w:color w:val="010101"/>
                <w:w w:val="110"/>
              </w:rPr>
              <w:t>on</w:t>
            </w:r>
            <w:r>
              <w:rPr>
                <w:rFonts w:ascii="Arial"/>
                <w:b/>
                <w:color w:val="010101"/>
                <w:spacing w:val="-5"/>
                <w:w w:val="110"/>
              </w:rPr>
              <w:t xml:space="preserve"> </w:t>
            </w:r>
            <w:r>
              <w:rPr>
                <w:rFonts w:ascii="Arial"/>
                <w:b/>
                <w:color w:val="010101"/>
                <w:w w:val="110"/>
              </w:rPr>
              <w:t>Changes</w:t>
            </w:r>
            <w:r>
              <w:rPr>
                <w:rFonts w:ascii="Arial"/>
                <w:b/>
                <w:color w:val="010101"/>
                <w:spacing w:val="5"/>
                <w:w w:val="110"/>
              </w:rPr>
              <w:t xml:space="preserve"> </w:t>
            </w:r>
            <w:r>
              <w:rPr>
                <w:rFonts w:ascii="Arial"/>
                <w:b/>
                <w:color w:val="010101"/>
                <w:w w:val="110"/>
              </w:rPr>
              <w:t>to</w:t>
            </w:r>
            <w:r>
              <w:rPr>
                <w:rFonts w:ascii="Arial"/>
                <w:b/>
                <w:color w:val="010101"/>
                <w:spacing w:val="27"/>
                <w:w w:val="110"/>
              </w:rPr>
              <w:t xml:space="preserve"> </w:t>
            </w:r>
            <w:r>
              <w:rPr>
                <w:rFonts w:ascii="Arial"/>
                <w:b/>
                <w:color w:val="010101"/>
                <w:w w:val="110"/>
              </w:rPr>
              <w:t>the</w:t>
            </w:r>
            <w:r>
              <w:rPr>
                <w:rFonts w:ascii="Arial"/>
                <w:b/>
                <w:color w:val="010101"/>
                <w:spacing w:val="40"/>
                <w:w w:val="110"/>
              </w:rPr>
              <w:t xml:space="preserve"> </w:t>
            </w:r>
            <w:r>
              <w:rPr>
                <w:rFonts w:ascii="Arial"/>
                <w:b/>
                <w:color w:val="010101"/>
                <w:spacing w:val="-5"/>
                <w:w w:val="110"/>
              </w:rPr>
              <w:t>Law</w:t>
            </w:r>
          </w:p>
        </w:tc>
      </w:tr>
      <w:tr w:rsidR="0079362F">
        <w:trPr>
          <w:trHeight w:val="767"/>
        </w:trPr>
        <w:tc>
          <w:tcPr>
            <w:tcW w:w="8347" w:type="dxa"/>
          </w:tcPr>
          <w:p w:rsidR="0079362F" w:rsidRDefault="00EF2652">
            <w:pPr>
              <w:pStyle w:val="TableParagraph"/>
              <w:spacing w:before="170" w:line="266" w:lineRule="auto"/>
              <w:ind w:left="126" w:right="386" w:firstLine="8"/>
              <w:rPr>
                <w:sz w:val="21"/>
              </w:rPr>
            </w:pPr>
            <w:r>
              <w:rPr>
                <w:color w:val="2F3138"/>
                <w:sz w:val="21"/>
              </w:rPr>
              <w:t>Requires the</w:t>
            </w:r>
            <w:r>
              <w:rPr>
                <w:color w:val="2F3138"/>
                <w:spacing w:val="40"/>
                <w:sz w:val="21"/>
              </w:rPr>
              <w:t xml:space="preserve"> </w:t>
            </w:r>
            <w:r>
              <w:rPr>
                <w:color w:val="2F3138"/>
                <w:sz w:val="21"/>
              </w:rPr>
              <w:t>SEC</w:t>
            </w:r>
            <w:r>
              <w:rPr>
                <w:color w:val="2F3138"/>
                <w:spacing w:val="30"/>
                <w:sz w:val="21"/>
              </w:rPr>
              <w:t xml:space="preserve"> </w:t>
            </w:r>
            <w:r>
              <w:rPr>
                <w:color w:val="2F3138"/>
                <w:sz w:val="21"/>
              </w:rPr>
              <w:t>notify small and</w:t>
            </w:r>
            <w:r>
              <w:rPr>
                <w:color w:val="2F3138"/>
                <w:spacing w:val="40"/>
                <w:sz w:val="21"/>
              </w:rPr>
              <w:t xml:space="preserve"> </w:t>
            </w:r>
            <w:r>
              <w:rPr>
                <w:color w:val="2F3138"/>
                <w:sz w:val="21"/>
              </w:rPr>
              <w:t>medium-sized,</w:t>
            </w:r>
            <w:r>
              <w:rPr>
                <w:color w:val="2F3138"/>
                <w:spacing w:val="40"/>
                <w:sz w:val="21"/>
              </w:rPr>
              <w:t xml:space="preserve"> </w:t>
            </w:r>
            <w:r>
              <w:rPr>
                <w:color w:val="2F3138"/>
                <w:sz w:val="21"/>
              </w:rPr>
              <w:t>women-owned</w:t>
            </w:r>
            <w:r>
              <w:rPr>
                <w:color w:val="494B4F"/>
                <w:sz w:val="21"/>
              </w:rPr>
              <w:t xml:space="preserve">, </w:t>
            </w:r>
            <w:r>
              <w:rPr>
                <w:color w:val="2F3138"/>
                <w:sz w:val="21"/>
              </w:rPr>
              <w:t>veteran, and</w:t>
            </w:r>
            <w:r>
              <w:rPr>
                <w:color w:val="2F3138"/>
                <w:spacing w:val="35"/>
                <w:sz w:val="21"/>
              </w:rPr>
              <w:t xml:space="preserve"> </w:t>
            </w:r>
            <w:r>
              <w:rPr>
                <w:color w:val="2F3138"/>
                <w:sz w:val="21"/>
              </w:rPr>
              <w:t>minority­ owned</w:t>
            </w:r>
            <w:r>
              <w:rPr>
                <w:color w:val="2F3138"/>
                <w:spacing w:val="40"/>
                <w:sz w:val="21"/>
              </w:rPr>
              <w:t xml:space="preserve"> </w:t>
            </w:r>
            <w:r>
              <w:rPr>
                <w:color w:val="2F3138"/>
                <w:sz w:val="21"/>
              </w:rPr>
              <w:t>businesses of changes</w:t>
            </w:r>
            <w:r>
              <w:rPr>
                <w:color w:val="2F3138"/>
                <w:spacing w:val="40"/>
                <w:sz w:val="21"/>
              </w:rPr>
              <w:t xml:space="preserve"> </w:t>
            </w:r>
            <w:r>
              <w:rPr>
                <w:color w:val="2F3138"/>
                <w:sz w:val="21"/>
              </w:rPr>
              <w:t>made by the</w:t>
            </w:r>
            <w:r>
              <w:rPr>
                <w:color w:val="2F3138"/>
                <w:spacing w:val="40"/>
                <w:sz w:val="21"/>
              </w:rPr>
              <w:t xml:space="preserve"> </w:t>
            </w:r>
            <w:r>
              <w:rPr>
                <w:color w:val="2F3138"/>
                <w:sz w:val="21"/>
              </w:rPr>
              <w:t>act.</w:t>
            </w:r>
          </w:p>
        </w:tc>
      </w:tr>
    </w:tbl>
    <w:p w:rsidR="0079362F" w:rsidRDefault="0079362F">
      <w:pPr>
        <w:pStyle w:val="BodyText"/>
        <w:rPr>
          <w:sz w:val="20"/>
        </w:rPr>
      </w:pPr>
    </w:p>
    <w:p w:rsidR="0079362F" w:rsidRDefault="0079362F">
      <w:pPr>
        <w:pStyle w:val="BodyText"/>
        <w:spacing w:before="7"/>
        <w:rPr>
          <w:sz w:val="19"/>
        </w:rPr>
      </w:pPr>
    </w:p>
    <w:p w:rsidR="0079362F" w:rsidRDefault="00EF2652">
      <w:pPr>
        <w:pStyle w:val="BodyText"/>
        <w:spacing w:before="90" w:line="266" w:lineRule="auto"/>
        <w:ind w:left="1007" w:right="1454" w:firstLine="6"/>
        <w:jc w:val="both"/>
      </w:pPr>
      <w:r>
        <w:rPr>
          <w:color w:val="010101"/>
          <w:w w:val="85"/>
        </w:rPr>
        <w:t>I</w:t>
      </w:r>
      <w:r>
        <w:rPr>
          <w:color w:val="010101"/>
        </w:rPr>
        <w:t xml:space="preserve"> explain</w:t>
      </w:r>
      <w:r>
        <w:rPr>
          <w:color w:val="010101"/>
          <w:spacing w:val="40"/>
        </w:rPr>
        <w:t xml:space="preserve"> </w:t>
      </w:r>
      <w:r>
        <w:rPr>
          <w:color w:val="010101"/>
        </w:rPr>
        <w:t>most of these important changes in securities</w:t>
      </w:r>
      <w:r>
        <w:rPr>
          <w:color w:val="010101"/>
          <w:spacing w:val="40"/>
        </w:rPr>
        <w:t xml:space="preserve"> </w:t>
      </w:r>
      <w:r>
        <w:rPr>
          <w:color w:val="010101"/>
        </w:rPr>
        <w:t>laws in the</w:t>
      </w:r>
      <w:r>
        <w:rPr>
          <w:color w:val="010101"/>
          <w:spacing w:val="80"/>
        </w:rPr>
        <w:t xml:space="preserve"> </w:t>
      </w:r>
      <w:r>
        <w:rPr>
          <w:color w:val="010101"/>
        </w:rPr>
        <w:t>rest of the book.</w:t>
      </w:r>
      <w:r>
        <w:rPr>
          <w:color w:val="010101"/>
          <w:spacing w:val="40"/>
        </w:rPr>
        <w:t xml:space="preserve"> </w:t>
      </w:r>
      <w:r>
        <w:rPr>
          <w:color w:val="010101"/>
        </w:rPr>
        <w:t>But</w:t>
      </w:r>
      <w:r>
        <w:rPr>
          <w:color w:val="010101"/>
          <w:spacing w:val="40"/>
        </w:rPr>
        <w:t xml:space="preserve"> </w:t>
      </w:r>
      <w:r>
        <w:rPr>
          <w:color w:val="010101"/>
        </w:rPr>
        <w:t>the</w:t>
      </w:r>
      <w:r>
        <w:rPr>
          <w:color w:val="010101"/>
          <w:spacing w:val="80"/>
        </w:rPr>
        <w:t xml:space="preserve"> </w:t>
      </w:r>
      <w:r>
        <w:rPr>
          <w:color w:val="010101"/>
        </w:rPr>
        <w:t>bottom</w:t>
      </w:r>
      <w:r>
        <w:rPr>
          <w:color w:val="010101"/>
          <w:spacing w:val="40"/>
        </w:rPr>
        <w:t xml:space="preserve"> </w:t>
      </w:r>
      <w:r>
        <w:rPr>
          <w:color w:val="010101"/>
        </w:rPr>
        <w:t>line</w:t>
      </w:r>
      <w:r>
        <w:rPr>
          <w:color w:val="010101"/>
          <w:spacing w:val="40"/>
        </w:rPr>
        <w:t xml:space="preserve"> </w:t>
      </w:r>
      <w:r>
        <w:rPr>
          <w:color w:val="010101"/>
        </w:rPr>
        <w:t>is</w:t>
      </w:r>
      <w:r>
        <w:rPr>
          <w:color w:val="010101"/>
          <w:spacing w:val="40"/>
        </w:rPr>
        <w:t xml:space="preserve"> </w:t>
      </w:r>
      <w:r>
        <w:rPr>
          <w:color w:val="010101"/>
        </w:rPr>
        <w:t>that</w:t>
      </w:r>
      <w:r>
        <w:rPr>
          <w:color w:val="010101"/>
          <w:spacing w:val="40"/>
        </w:rPr>
        <w:t xml:space="preserve"> </w:t>
      </w:r>
      <w:r>
        <w:rPr>
          <w:color w:val="010101"/>
        </w:rPr>
        <w:t>small</w:t>
      </w:r>
      <w:r>
        <w:rPr>
          <w:color w:val="010101"/>
          <w:spacing w:val="40"/>
        </w:rPr>
        <w:t xml:space="preserve"> </w:t>
      </w:r>
      <w:r>
        <w:rPr>
          <w:color w:val="010101"/>
        </w:rPr>
        <w:t>businesses</w:t>
      </w:r>
      <w:r>
        <w:rPr>
          <w:color w:val="010101"/>
          <w:spacing w:val="40"/>
        </w:rPr>
        <w:t xml:space="preserve"> </w:t>
      </w:r>
      <w:r>
        <w:rPr>
          <w:color w:val="010101"/>
        </w:rPr>
        <w:t>will</w:t>
      </w:r>
      <w:r>
        <w:rPr>
          <w:color w:val="010101"/>
          <w:spacing w:val="40"/>
        </w:rPr>
        <w:t xml:space="preserve"> </w:t>
      </w:r>
      <w:r>
        <w:rPr>
          <w:color w:val="010101"/>
        </w:rPr>
        <w:t>now</w:t>
      </w:r>
      <w:r>
        <w:rPr>
          <w:color w:val="010101"/>
          <w:spacing w:val="33"/>
        </w:rPr>
        <w:t xml:space="preserve"> </w:t>
      </w:r>
      <w:r>
        <w:rPr>
          <w:color w:val="010101"/>
        </w:rPr>
        <w:t>find</w:t>
      </w:r>
      <w:r>
        <w:rPr>
          <w:color w:val="010101"/>
          <w:spacing w:val="40"/>
        </w:rPr>
        <w:t xml:space="preserve"> </w:t>
      </w:r>
      <w:r>
        <w:rPr>
          <w:color w:val="010101"/>
        </w:rPr>
        <w:t>it</w:t>
      </w:r>
      <w:r>
        <w:rPr>
          <w:color w:val="010101"/>
          <w:spacing w:val="40"/>
        </w:rPr>
        <w:t xml:space="preserve"> </w:t>
      </w:r>
      <w:r>
        <w:rPr>
          <w:color w:val="010101"/>
        </w:rPr>
        <w:t>easier</w:t>
      </w:r>
      <w:r>
        <w:rPr>
          <w:color w:val="010101"/>
          <w:spacing w:val="40"/>
        </w:rPr>
        <w:t xml:space="preserve"> </w:t>
      </w:r>
      <w:r>
        <w:rPr>
          <w:color w:val="010101"/>
        </w:rPr>
        <w:t>to raise capital. Let's take a look at some of the</w:t>
      </w:r>
      <w:r>
        <w:rPr>
          <w:color w:val="010101"/>
          <w:spacing w:val="40"/>
        </w:rPr>
        <w:t xml:space="preserve"> </w:t>
      </w:r>
      <w:r>
        <w:rPr>
          <w:color w:val="010101"/>
        </w:rPr>
        <w:t xml:space="preserve">more important pieces of the </w:t>
      </w:r>
      <w:r>
        <w:rPr>
          <w:color w:val="010101"/>
          <w:spacing w:val="-2"/>
        </w:rPr>
        <w:t>legislation.</w:t>
      </w:r>
    </w:p>
    <w:p w:rsidR="0079362F" w:rsidRDefault="0079362F">
      <w:pPr>
        <w:pStyle w:val="BodyText"/>
        <w:rPr>
          <w:sz w:val="40"/>
        </w:rPr>
      </w:pPr>
    </w:p>
    <w:p w:rsidR="0079362F" w:rsidRDefault="00EF2652">
      <w:pPr>
        <w:spacing w:before="1"/>
        <w:ind w:left="1008"/>
        <w:jc w:val="both"/>
        <w:rPr>
          <w:rFonts w:ascii="Arial"/>
          <w:b/>
          <w:sz w:val="38"/>
        </w:rPr>
      </w:pPr>
      <w:r>
        <w:rPr>
          <w:rFonts w:ascii="Arial"/>
          <w:b/>
          <w:color w:val="2F3138"/>
          <w:w w:val="110"/>
          <w:sz w:val="38"/>
        </w:rPr>
        <w:t>Increased</w:t>
      </w:r>
      <w:r>
        <w:rPr>
          <w:rFonts w:ascii="Arial"/>
          <w:b/>
          <w:color w:val="2F3138"/>
          <w:spacing w:val="51"/>
          <w:w w:val="110"/>
          <w:sz w:val="38"/>
        </w:rPr>
        <w:t xml:space="preserve"> </w:t>
      </w:r>
      <w:r>
        <w:rPr>
          <w:rFonts w:ascii="Arial"/>
          <w:b/>
          <w:color w:val="2F3138"/>
          <w:w w:val="110"/>
          <w:sz w:val="38"/>
        </w:rPr>
        <w:t>Capital-Raising</w:t>
      </w:r>
      <w:r>
        <w:rPr>
          <w:rFonts w:ascii="Arial"/>
          <w:b/>
          <w:color w:val="2F3138"/>
          <w:spacing w:val="-6"/>
          <w:w w:val="110"/>
          <w:sz w:val="38"/>
        </w:rPr>
        <w:t xml:space="preserve"> </w:t>
      </w:r>
      <w:r>
        <w:rPr>
          <w:rFonts w:ascii="Arial"/>
          <w:b/>
          <w:color w:val="2F3138"/>
          <w:spacing w:val="-2"/>
          <w:w w:val="110"/>
          <w:sz w:val="38"/>
        </w:rPr>
        <w:t>Allowances</w:t>
      </w:r>
    </w:p>
    <w:p w:rsidR="0079362F" w:rsidRDefault="00EF2652">
      <w:pPr>
        <w:pStyle w:val="BodyText"/>
        <w:spacing w:before="166" w:line="264" w:lineRule="auto"/>
        <w:ind w:left="998" w:right="1417" w:hanging="1"/>
        <w:jc w:val="both"/>
      </w:pPr>
      <w:r>
        <w:rPr>
          <w:color w:val="010101"/>
          <w:w w:val="105"/>
        </w:rPr>
        <w:t>The JOBS Act increases the</w:t>
      </w:r>
      <w:r>
        <w:rPr>
          <w:color w:val="010101"/>
          <w:spacing w:val="40"/>
          <w:w w:val="105"/>
        </w:rPr>
        <w:t xml:space="preserve"> </w:t>
      </w:r>
      <w:r>
        <w:rPr>
          <w:color w:val="010101"/>
          <w:w w:val="105"/>
        </w:rPr>
        <w:t>amount of</w:t>
      </w:r>
      <w:r>
        <w:rPr>
          <w:color w:val="010101"/>
          <w:spacing w:val="40"/>
          <w:w w:val="105"/>
        </w:rPr>
        <w:t xml:space="preserve"> </w:t>
      </w:r>
      <w:r>
        <w:rPr>
          <w:color w:val="010101"/>
          <w:w w:val="105"/>
        </w:rPr>
        <w:t>money that can</w:t>
      </w:r>
      <w:r>
        <w:rPr>
          <w:color w:val="010101"/>
          <w:spacing w:val="40"/>
          <w:w w:val="105"/>
        </w:rPr>
        <w:t xml:space="preserve"> </w:t>
      </w:r>
      <w:r>
        <w:rPr>
          <w:color w:val="010101"/>
          <w:w w:val="105"/>
        </w:rPr>
        <w:t>be raised</w:t>
      </w:r>
      <w:r>
        <w:rPr>
          <w:color w:val="010101"/>
          <w:spacing w:val="40"/>
          <w:w w:val="105"/>
        </w:rPr>
        <w:t xml:space="preserve"> </w:t>
      </w:r>
      <w:r>
        <w:rPr>
          <w:color w:val="010101"/>
          <w:w w:val="105"/>
        </w:rPr>
        <w:t>using standard exemptions to the securities registration and reporting requirements, and</w:t>
      </w:r>
      <w:r>
        <w:rPr>
          <w:color w:val="010101"/>
          <w:spacing w:val="36"/>
          <w:w w:val="105"/>
        </w:rPr>
        <w:t xml:space="preserve"> </w:t>
      </w:r>
      <w:r>
        <w:rPr>
          <w:color w:val="010101"/>
          <w:w w:val="105"/>
        </w:rPr>
        <w:t>it allows startups and</w:t>
      </w:r>
      <w:r>
        <w:rPr>
          <w:color w:val="010101"/>
          <w:spacing w:val="27"/>
          <w:w w:val="105"/>
        </w:rPr>
        <w:t xml:space="preserve"> </w:t>
      </w:r>
      <w:r>
        <w:rPr>
          <w:color w:val="010101"/>
          <w:w w:val="105"/>
        </w:rPr>
        <w:t>small</w:t>
      </w:r>
      <w:r>
        <w:rPr>
          <w:color w:val="010101"/>
          <w:spacing w:val="33"/>
          <w:w w:val="105"/>
        </w:rPr>
        <w:t xml:space="preserve"> </w:t>
      </w:r>
      <w:r>
        <w:rPr>
          <w:color w:val="010101"/>
          <w:w w:val="105"/>
        </w:rPr>
        <w:t>companies</w:t>
      </w:r>
      <w:r>
        <w:rPr>
          <w:color w:val="010101"/>
          <w:spacing w:val="29"/>
          <w:w w:val="105"/>
        </w:rPr>
        <w:t xml:space="preserve"> </w:t>
      </w:r>
      <w:r>
        <w:rPr>
          <w:color w:val="010101"/>
          <w:w w:val="105"/>
        </w:rPr>
        <w:t>to</w:t>
      </w:r>
      <w:r>
        <w:rPr>
          <w:color w:val="010101"/>
          <w:spacing w:val="40"/>
          <w:w w:val="105"/>
        </w:rPr>
        <w:t xml:space="preserve"> </w:t>
      </w:r>
      <w:r>
        <w:rPr>
          <w:color w:val="010101"/>
          <w:w w:val="105"/>
        </w:rPr>
        <w:t>raise capital</w:t>
      </w:r>
      <w:r>
        <w:rPr>
          <w:color w:val="010101"/>
          <w:spacing w:val="40"/>
          <w:w w:val="105"/>
        </w:rPr>
        <w:t xml:space="preserve"> </w:t>
      </w:r>
      <w:r>
        <w:rPr>
          <w:color w:val="010101"/>
          <w:w w:val="105"/>
        </w:rPr>
        <w:t>over the</w:t>
      </w:r>
      <w:r>
        <w:rPr>
          <w:color w:val="010101"/>
          <w:spacing w:val="40"/>
          <w:w w:val="105"/>
        </w:rPr>
        <w:t xml:space="preserve"> </w:t>
      </w:r>
      <w:r>
        <w:rPr>
          <w:color w:val="010101"/>
          <w:w w:val="105"/>
        </w:rPr>
        <w:t>Internet. At its best, the law recognizes that changes in technology have necessitated a revision</w:t>
      </w:r>
      <w:r>
        <w:rPr>
          <w:color w:val="010101"/>
          <w:spacing w:val="25"/>
          <w:w w:val="105"/>
        </w:rPr>
        <w:t xml:space="preserve"> </w:t>
      </w:r>
      <w:r>
        <w:rPr>
          <w:color w:val="010101"/>
          <w:w w:val="105"/>
        </w:rPr>
        <w:t>to</w:t>
      </w:r>
      <w:r>
        <w:rPr>
          <w:color w:val="010101"/>
          <w:spacing w:val="39"/>
          <w:w w:val="105"/>
        </w:rPr>
        <w:t xml:space="preserve"> </w:t>
      </w:r>
      <w:r>
        <w:rPr>
          <w:color w:val="010101"/>
          <w:w w:val="105"/>
        </w:rPr>
        <w:t>securities laws. Figures</w:t>
      </w:r>
      <w:r>
        <w:rPr>
          <w:color w:val="010101"/>
          <w:spacing w:val="40"/>
          <w:w w:val="105"/>
        </w:rPr>
        <w:t xml:space="preserve"> </w:t>
      </w:r>
      <w:r>
        <w:rPr>
          <w:rFonts w:ascii="Arial"/>
          <w:b/>
          <w:color w:val="010101"/>
          <w:w w:val="105"/>
        </w:rPr>
        <w:t xml:space="preserve">1-1 </w:t>
      </w:r>
      <w:r>
        <w:rPr>
          <w:color w:val="010101"/>
          <w:w w:val="105"/>
        </w:rPr>
        <w:t>and</w:t>
      </w:r>
      <w:r>
        <w:rPr>
          <w:color w:val="010101"/>
          <w:spacing w:val="39"/>
          <w:w w:val="105"/>
        </w:rPr>
        <w:t xml:space="preserve"> </w:t>
      </w:r>
      <w:r>
        <w:rPr>
          <w:color w:val="010101"/>
          <w:w w:val="105"/>
        </w:rPr>
        <w:t>1-2 place the</w:t>
      </w:r>
      <w:r>
        <w:rPr>
          <w:color w:val="010101"/>
          <w:spacing w:val="40"/>
          <w:w w:val="105"/>
        </w:rPr>
        <w:t xml:space="preserve"> </w:t>
      </w:r>
      <w:r>
        <w:rPr>
          <w:color w:val="010101"/>
          <w:w w:val="105"/>
        </w:rPr>
        <w:t>changes in context.</w:t>
      </w:r>
    </w:p>
    <w:p w:rsidR="0079362F" w:rsidRDefault="0079362F">
      <w:pPr>
        <w:spacing w:line="264" w:lineRule="auto"/>
        <w:jc w:val="both"/>
        <w:sectPr w:rsidR="0079362F">
          <w:pgSz w:w="12240" w:h="15840"/>
          <w:pgMar w:top="1100" w:right="720" w:bottom="280" w:left="720" w:header="797" w:footer="0" w:gutter="0"/>
          <w:cols w:space="720"/>
        </w:sectPr>
      </w:pPr>
    </w:p>
    <w:p w:rsidR="0079362F" w:rsidRDefault="0079362F">
      <w:pPr>
        <w:pStyle w:val="BodyText"/>
        <w:rPr>
          <w:sz w:val="20"/>
        </w:rPr>
      </w:pPr>
    </w:p>
    <w:p w:rsidR="0079362F" w:rsidRDefault="0079362F">
      <w:pPr>
        <w:pStyle w:val="BodyText"/>
        <w:rPr>
          <w:sz w:val="12"/>
        </w:rPr>
      </w:pPr>
    </w:p>
    <w:p w:rsidR="0079362F" w:rsidRDefault="00EF2652">
      <w:pPr>
        <w:pStyle w:val="BodyText"/>
        <w:ind w:left="1454"/>
        <w:rPr>
          <w:sz w:val="20"/>
        </w:rPr>
      </w:pPr>
      <w:r>
        <w:rPr>
          <w:noProof/>
          <w:sz w:val="20"/>
        </w:rPr>
        <w:drawing>
          <wp:inline distT="0" distB="0" distL="0" distR="0">
            <wp:extent cx="4030107" cy="2779490"/>
            <wp:effectExtent l="0" t="0" r="0" b="0"/>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19" cstate="print"/>
                    <a:stretch>
                      <a:fillRect/>
                    </a:stretch>
                  </pic:blipFill>
                  <pic:spPr>
                    <a:xfrm>
                      <a:off x="0" y="0"/>
                      <a:ext cx="4030107" cy="2779490"/>
                    </a:xfrm>
                    <a:prstGeom prst="rect">
                      <a:avLst/>
                    </a:prstGeom>
                  </pic:spPr>
                </pic:pic>
              </a:graphicData>
            </a:graphic>
          </wp:inline>
        </w:drawing>
      </w:r>
    </w:p>
    <w:p w:rsidR="0079362F" w:rsidRDefault="0079362F">
      <w:pPr>
        <w:pStyle w:val="BodyText"/>
        <w:spacing w:before="6"/>
        <w:rPr>
          <w:sz w:val="7"/>
        </w:rPr>
      </w:pPr>
    </w:p>
    <w:p w:rsidR="0079362F" w:rsidRDefault="00EF2652">
      <w:pPr>
        <w:spacing w:before="92"/>
        <w:ind w:left="1443"/>
        <w:jc w:val="both"/>
        <w:rPr>
          <w:sz w:val="21"/>
        </w:rPr>
      </w:pPr>
      <w:r>
        <w:rPr>
          <w:rFonts w:ascii="Arial"/>
          <w:b/>
          <w:color w:val="2D2F36"/>
          <w:sz w:val="20"/>
        </w:rPr>
        <w:t>Figure</w:t>
      </w:r>
      <w:r>
        <w:rPr>
          <w:rFonts w:ascii="Arial"/>
          <w:b/>
          <w:color w:val="2D2F36"/>
          <w:spacing w:val="35"/>
          <w:sz w:val="20"/>
        </w:rPr>
        <w:t xml:space="preserve"> </w:t>
      </w:r>
      <w:r>
        <w:rPr>
          <w:rFonts w:ascii="Arial"/>
          <w:b/>
          <w:color w:val="2D2F36"/>
          <w:sz w:val="20"/>
        </w:rPr>
        <w:t>1</w:t>
      </w:r>
      <w:r>
        <w:rPr>
          <w:rFonts w:ascii="Arial"/>
          <w:b/>
          <w:color w:val="494B50"/>
          <w:sz w:val="20"/>
        </w:rPr>
        <w:t>-</w:t>
      </w:r>
      <w:r>
        <w:rPr>
          <w:rFonts w:ascii="Arial"/>
          <w:b/>
          <w:color w:val="2D2F36"/>
          <w:sz w:val="20"/>
        </w:rPr>
        <w:t>1</w:t>
      </w:r>
      <w:r>
        <w:rPr>
          <w:rFonts w:ascii="Arial"/>
          <w:b/>
          <w:color w:val="494B50"/>
          <w:sz w:val="20"/>
        </w:rPr>
        <w:t>.</w:t>
      </w:r>
      <w:r>
        <w:rPr>
          <w:rFonts w:ascii="Arial"/>
          <w:b/>
          <w:color w:val="494B50"/>
          <w:spacing w:val="-5"/>
          <w:sz w:val="20"/>
        </w:rPr>
        <w:t xml:space="preserve"> </w:t>
      </w:r>
      <w:r>
        <w:rPr>
          <w:color w:val="2D2F36"/>
          <w:sz w:val="21"/>
        </w:rPr>
        <w:t>Changes</w:t>
      </w:r>
      <w:r>
        <w:rPr>
          <w:color w:val="2D2F36"/>
          <w:spacing w:val="24"/>
          <w:sz w:val="21"/>
        </w:rPr>
        <w:t xml:space="preserve"> </w:t>
      </w:r>
      <w:r>
        <w:rPr>
          <w:color w:val="2D2F36"/>
          <w:sz w:val="21"/>
        </w:rPr>
        <w:t>to</w:t>
      </w:r>
      <w:r>
        <w:rPr>
          <w:color w:val="2D2F36"/>
          <w:spacing w:val="42"/>
          <w:sz w:val="21"/>
        </w:rPr>
        <w:t xml:space="preserve"> </w:t>
      </w:r>
      <w:r>
        <w:rPr>
          <w:color w:val="2D2F36"/>
          <w:sz w:val="21"/>
        </w:rPr>
        <w:t>capital-raising</w:t>
      </w:r>
      <w:r>
        <w:rPr>
          <w:color w:val="2D2F36"/>
          <w:spacing w:val="7"/>
          <w:sz w:val="21"/>
        </w:rPr>
        <w:t xml:space="preserve"> </w:t>
      </w:r>
      <w:r>
        <w:rPr>
          <w:color w:val="2D2F36"/>
          <w:sz w:val="21"/>
        </w:rPr>
        <w:t>limits</w:t>
      </w:r>
      <w:r>
        <w:rPr>
          <w:color w:val="2D2F36"/>
          <w:spacing w:val="18"/>
          <w:sz w:val="21"/>
        </w:rPr>
        <w:t xml:space="preserve"> </w:t>
      </w:r>
      <w:r>
        <w:rPr>
          <w:color w:val="2D2F36"/>
          <w:sz w:val="21"/>
        </w:rPr>
        <w:t>as</w:t>
      </w:r>
      <w:r>
        <w:rPr>
          <w:color w:val="2D2F36"/>
          <w:spacing w:val="8"/>
          <w:sz w:val="21"/>
        </w:rPr>
        <w:t xml:space="preserve"> </w:t>
      </w:r>
      <w:r>
        <w:rPr>
          <w:color w:val="2D2F36"/>
          <w:sz w:val="21"/>
        </w:rPr>
        <w:t>a</w:t>
      </w:r>
      <w:r>
        <w:rPr>
          <w:color w:val="2D2F36"/>
          <w:spacing w:val="21"/>
          <w:sz w:val="21"/>
        </w:rPr>
        <w:t xml:space="preserve"> </w:t>
      </w:r>
      <w:r>
        <w:rPr>
          <w:color w:val="2D2F36"/>
          <w:sz w:val="21"/>
        </w:rPr>
        <w:t>result</w:t>
      </w:r>
      <w:r>
        <w:rPr>
          <w:color w:val="2D2F36"/>
          <w:spacing w:val="20"/>
          <w:sz w:val="21"/>
        </w:rPr>
        <w:t xml:space="preserve"> </w:t>
      </w:r>
      <w:r>
        <w:rPr>
          <w:color w:val="2D2F36"/>
          <w:sz w:val="21"/>
        </w:rPr>
        <w:t>of</w:t>
      </w:r>
      <w:r>
        <w:rPr>
          <w:color w:val="2D2F36"/>
          <w:spacing w:val="23"/>
          <w:sz w:val="21"/>
        </w:rPr>
        <w:t xml:space="preserve"> </w:t>
      </w:r>
      <w:r>
        <w:rPr>
          <w:color w:val="2D2F36"/>
          <w:sz w:val="21"/>
        </w:rPr>
        <w:t>the</w:t>
      </w:r>
      <w:r>
        <w:rPr>
          <w:color w:val="2D2F36"/>
          <w:spacing w:val="40"/>
          <w:sz w:val="21"/>
        </w:rPr>
        <w:t xml:space="preserve"> </w:t>
      </w:r>
      <w:r>
        <w:rPr>
          <w:color w:val="2D2F36"/>
          <w:sz w:val="21"/>
        </w:rPr>
        <w:t>JOBS</w:t>
      </w:r>
      <w:r>
        <w:rPr>
          <w:color w:val="2D2F36"/>
          <w:spacing w:val="9"/>
          <w:sz w:val="21"/>
        </w:rPr>
        <w:t xml:space="preserve"> </w:t>
      </w:r>
      <w:r>
        <w:rPr>
          <w:color w:val="2D2F36"/>
          <w:spacing w:val="-4"/>
          <w:sz w:val="21"/>
        </w:rPr>
        <w:t>Act</w:t>
      </w:r>
      <w:r>
        <w:rPr>
          <w:color w:val="494B50"/>
          <w:spacing w:val="-4"/>
          <w:sz w:val="21"/>
        </w:rPr>
        <w:t>.</w:t>
      </w:r>
    </w:p>
    <w:p w:rsidR="0079362F" w:rsidRDefault="0079362F">
      <w:pPr>
        <w:pStyle w:val="BodyText"/>
        <w:rPr>
          <w:sz w:val="22"/>
        </w:rPr>
      </w:pPr>
    </w:p>
    <w:p w:rsidR="0079362F" w:rsidRDefault="00EF2652">
      <w:pPr>
        <w:pStyle w:val="BodyText"/>
        <w:spacing w:before="150" w:line="266" w:lineRule="auto"/>
        <w:ind w:left="1433" w:right="980" w:firstLine="24"/>
        <w:jc w:val="both"/>
      </w:pPr>
      <w:r>
        <w:rPr>
          <w:color w:val="010101"/>
          <w:w w:val="105"/>
        </w:rPr>
        <w:t>Figure</w:t>
      </w:r>
      <w:r>
        <w:rPr>
          <w:color w:val="010101"/>
          <w:spacing w:val="40"/>
          <w:w w:val="105"/>
        </w:rPr>
        <w:t xml:space="preserve"> </w:t>
      </w:r>
      <w:r>
        <w:rPr>
          <w:color w:val="010101"/>
          <w:w w:val="105"/>
        </w:rPr>
        <w:t>1-1</w:t>
      </w:r>
      <w:r>
        <w:rPr>
          <w:color w:val="010101"/>
          <w:spacing w:val="40"/>
          <w:w w:val="105"/>
        </w:rPr>
        <w:t xml:space="preserve"> </w:t>
      </w:r>
      <w:r>
        <w:rPr>
          <w:color w:val="010101"/>
          <w:w w:val="105"/>
        </w:rPr>
        <w:t>shows</w:t>
      </w:r>
      <w:r>
        <w:rPr>
          <w:color w:val="010101"/>
          <w:spacing w:val="40"/>
          <w:w w:val="105"/>
        </w:rPr>
        <w:t xml:space="preserve"> </w:t>
      </w:r>
      <w:r>
        <w:rPr>
          <w:color w:val="010101"/>
          <w:w w:val="105"/>
        </w:rPr>
        <w:t>how the</w:t>
      </w:r>
      <w:r>
        <w:rPr>
          <w:color w:val="010101"/>
          <w:spacing w:val="40"/>
          <w:w w:val="105"/>
        </w:rPr>
        <w:t xml:space="preserve"> </w:t>
      </w:r>
      <w:r>
        <w:rPr>
          <w:color w:val="010101"/>
          <w:w w:val="105"/>
        </w:rPr>
        <w:t>act</w:t>
      </w:r>
      <w:r>
        <w:rPr>
          <w:color w:val="010101"/>
          <w:spacing w:val="40"/>
          <w:w w:val="105"/>
        </w:rPr>
        <w:t xml:space="preserve"> </w:t>
      </w:r>
      <w:r>
        <w:rPr>
          <w:color w:val="010101"/>
          <w:w w:val="105"/>
        </w:rPr>
        <w:t>changes</w:t>
      </w:r>
      <w:r>
        <w:rPr>
          <w:color w:val="010101"/>
          <w:spacing w:val="40"/>
          <w:w w:val="105"/>
        </w:rPr>
        <w:t xml:space="preserve"> </w:t>
      </w:r>
      <w:r>
        <w:rPr>
          <w:color w:val="010101"/>
          <w:w w:val="105"/>
        </w:rPr>
        <w:t>the</w:t>
      </w:r>
      <w:r>
        <w:rPr>
          <w:color w:val="010101"/>
          <w:spacing w:val="40"/>
          <w:w w:val="105"/>
        </w:rPr>
        <w:t xml:space="preserve"> </w:t>
      </w:r>
      <w:r>
        <w:rPr>
          <w:color w:val="010101"/>
          <w:w w:val="105"/>
        </w:rPr>
        <w:t>amount</w:t>
      </w:r>
      <w:r>
        <w:rPr>
          <w:color w:val="010101"/>
          <w:spacing w:val="40"/>
          <w:w w:val="105"/>
        </w:rPr>
        <w:t xml:space="preserve"> </w:t>
      </w:r>
      <w:r>
        <w:rPr>
          <w:color w:val="010101"/>
          <w:w w:val="105"/>
        </w:rPr>
        <w:t>of</w:t>
      </w:r>
      <w:r>
        <w:rPr>
          <w:color w:val="010101"/>
          <w:spacing w:val="40"/>
          <w:w w:val="105"/>
        </w:rPr>
        <w:t xml:space="preserve"> </w:t>
      </w:r>
      <w:r>
        <w:rPr>
          <w:color w:val="010101"/>
          <w:w w:val="105"/>
        </w:rPr>
        <w:t>money</w:t>
      </w:r>
      <w:r>
        <w:rPr>
          <w:color w:val="010101"/>
          <w:spacing w:val="40"/>
          <w:w w:val="105"/>
        </w:rPr>
        <w:t xml:space="preserve"> </w:t>
      </w:r>
      <w:r>
        <w:rPr>
          <w:color w:val="010101"/>
          <w:w w:val="105"/>
        </w:rPr>
        <w:t>that</w:t>
      </w:r>
      <w:r>
        <w:rPr>
          <w:color w:val="010101"/>
          <w:spacing w:val="40"/>
          <w:w w:val="105"/>
        </w:rPr>
        <w:t xml:space="preserve"> </w:t>
      </w:r>
      <w:r>
        <w:rPr>
          <w:color w:val="010101"/>
          <w:w w:val="105"/>
        </w:rPr>
        <w:t>can</w:t>
      </w:r>
      <w:r>
        <w:rPr>
          <w:color w:val="010101"/>
          <w:spacing w:val="40"/>
          <w:w w:val="105"/>
        </w:rPr>
        <w:t xml:space="preserve"> </w:t>
      </w:r>
      <w:r>
        <w:rPr>
          <w:color w:val="010101"/>
          <w:w w:val="105"/>
        </w:rPr>
        <w:t>be raised via small company offerings and crowdfunding. The revision to small company offering limits (Reg A in the</w:t>
      </w:r>
      <w:r>
        <w:rPr>
          <w:color w:val="010101"/>
          <w:spacing w:val="40"/>
          <w:w w:val="105"/>
        </w:rPr>
        <w:t xml:space="preserve"> </w:t>
      </w:r>
      <w:r>
        <w:rPr>
          <w:color w:val="010101"/>
          <w:w w:val="105"/>
        </w:rPr>
        <w:t>chart, short for Regulation A) are significant, growing from $5 to $50 million. Crowdfunding, however, moves from zero to $1 million, a percentage increase of, well, infinity. The crowdfunding dollar amount allowed is 50</w:t>
      </w:r>
      <w:r>
        <w:rPr>
          <w:color w:val="010101"/>
          <w:spacing w:val="-4"/>
          <w:w w:val="105"/>
        </w:rPr>
        <w:t xml:space="preserve"> </w:t>
      </w:r>
      <w:r>
        <w:rPr>
          <w:color w:val="010101"/>
          <w:w w:val="105"/>
        </w:rPr>
        <w:t>times</w:t>
      </w:r>
      <w:r>
        <w:rPr>
          <w:color w:val="010101"/>
          <w:spacing w:val="-1"/>
          <w:w w:val="105"/>
        </w:rPr>
        <w:t xml:space="preserve"> </w:t>
      </w:r>
      <w:r>
        <w:rPr>
          <w:color w:val="010101"/>
          <w:w w:val="105"/>
        </w:rPr>
        <w:t>smaller than the</w:t>
      </w:r>
      <w:r>
        <w:rPr>
          <w:color w:val="010101"/>
          <w:spacing w:val="40"/>
          <w:w w:val="105"/>
        </w:rPr>
        <w:t xml:space="preserve"> </w:t>
      </w:r>
      <w:r>
        <w:rPr>
          <w:color w:val="010101"/>
          <w:w w:val="105"/>
        </w:rPr>
        <w:t>Reg A limit. Hopefully this provides some context</w:t>
      </w:r>
      <w:r>
        <w:rPr>
          <w:color w:val="2D2F36"/>
          <w:w w:val="105"/>
        </w:rPr>
        <w:t xml:space="preserve">. </w:t>
      </w:r>
      <w:r>
        <w:rPr>
          <w:color w:val="010101"/>
          <w:w w:val="105"/>
        </w:rPr>
        <w:t>While the change is significant, the dollar amount allowed via crowdfunding is well below that of other security offering options.</w:t>
      </w:r>
    </w:p>
    <w:p w:rsidR="0079362F" w:rsidRDefault="00EF2652">
      <w:pPr>
        <w:pStyle w:val="BodyText"/>
        <w:spacing w:before="151" w:line="266" w:lineRule="auto"/>
        <w:ind w:left="1435" w:right="988" w:firstLine="20"/>
        <w:jc w:val="both"/>
      </w:pPr>
      <w:r>
        <w:rPr>
          <w:color w:val="010101"/>
          <w:w w:val="105"/>
        </w:rPr>
        <w:t>In addition to allowing new</w:t>
      </w:r>
      <w:r>
        <w:rPr>
          <w:color w:val="010101"/>
          <w:spacing w:val="-11"/>
          <w:w w:val="105"/>
        </w:rPr>
        <w:t xml:space="preserve"> </w:t>
      </w:r>
      <w:r>
        <w:rPr>
          <w:color w:val="010101"/>
          <w:w w:val="105"/>
        </w:rPr>
        <w:t>forms of capital access, the</w:t>
      </w:r>
      <w:r>
        <w:rPr>
          <w:color w:val="010101"/>
          <w:spacing w:val="40"/>
          <w:w w:val="105"/>
        </w:rPr>
        <w:t xml:space="preserve"> </w:t>
      </w:r>
      <w:r>
        <w:rPr>
          <w:color w:val="010101"/>
          <w:w w:val="105"/>
        </w:rPr>
        <w:t>law</w:t>
      </w:r>
      <w:r>
        <w:rPr>
          <w:color w:val="010101"/>
          <w:spacing w:val="-5"/>
          <w:w w:val="105"/>
        </w:rPr>
        <w:t xml:space="preserve"> </w:t>
      </w:r>
      <w:r>
        <w:rPr>
          <w:color w:val="010101"/>
          <w:w w:val="105"/>
        </w:rPr>
        <w:t>also increases the number of shareholders</w:t>
      </w:r>
      <w:r>
        <w:rPr>
          <w:color w:val="010101"/>
          <w:spacing w:val="40"/>
          <w:w w:val="105"/>
        </w:rPr>
        <w:t xml:space="preserve"> </w:t>
      </w:r>
      <w:r>
        <w:rPr>
          <w:color w:val="010101"/>
          <w:w w:val="105"/>
        </w:rPr>
        <w:t>needed to</w:t>
      </w:r>
      <w:r>
        <w:rPr>
          <w:color w:val="010101"/>
          <w:spacing w:val="40"/>
          <w:w w:val="105"/>
        </w:rPr>
        <w:t xml:space="preserve"> </w:t>
      </w:r>
      <w:r>
        <w:rPr>
          <w:color w:val="010101"/>
          <w:w w:val="105"/>
        </w:rPr>
        <w:t>trip what is known as the</w:t>
      </w:r>
      <w:r>
        <w:rPr>
          <w:color w:val="010101"/>
          <w:spacing w:val="40"/>
          <w:w w:val="105"/>
        </w:rPr>
        <w:t xml:space="preserve"> </w:t>
      </w:r>
      <w:r>
        <w:rPr>
          <w:color w:val="010101"/>
          <w:w w:val="105"/>
        </w:rPr>
        <w:t>shareholder trigger,</w:t>
      </w:r>
      <w:r>
        <w:rPr>
          <w:color w:val="010101"/>
          <w:spacing w:val="40"/>
          <w:w w:val="105"/>
        </w:rPr>
        <w:t xml:space="preserve"> </w:t>
      </w:r>
      <w:r>
        <w:rPr>
          <w:color w:val="010101"/>
          <w:w w:val="105"/>
        </w:rPr>
        <w:t>the</w:t>
      </w:r>
      <w:r>
        <w:rPr>
          <w:color w:val="010101"/>
          <w:spacing w:val="40"/>
          <w:w w:val="105"/>
        </w:rPr>
        <w:t xml:space="preserve"> </w:t>
      </w:r>
      <w:r>
        <w:rPr>
          <w:color w:val="010101"/>
          <w:w w:val="105"/>
        </w:rPr>
        <w:t>point</w:t>
      </w:r>
      <w:r>
        <w:rPr>
          <w:color w:val="010101"/>
          <w:spacing w:val="40"/>
          <w:w w:val="105"/>
        </w:rPr>
        <w:t xml:space="preserve"> </w:t>
      </w:r>
      <w:r>
        <w:rPr>
          <w:color w:val="010101"/>
          <w:w w:val="105"/>
        </w:rPr>
        <w:t>at</w:t>
      </w:r>
      <w:r>
        <w:rPr>
          <w:color w:val="010101"/>
          <w:spacing w:val="40"/>
          <w:w w:val="105"/>
        </w:rPr>
        <w:t xml:space="preserve"> </w:t>
      </w:r>
      <w:r>
        <w:rPr>
          <w:color w:val="010101"/>
          <w:w w:val="105"/>
        </w:rPr>
        <w:t>which</w:t>
      </w:r>
      <w:r>
        <w:rPr>
          <w:color w:val="010101"/>
          <w:spacing w:val="40"/>
          <w:w w:val="105"/>
        </w:rPr>
        <w:t xml:space="preserve"> </w:t>
      </w:r>
      <w:r>
        <w:rPr>
          <w:color w:val="010101"/>
          <w:w w:val="105"/>
        </w:rPr>
        <w:t>a company</w:t>
      </w:r>
      <w:r>
        <w:rPr>
          <w:color w:val="010101"/>
          <w:spacing w:val="40"/>
          <w:w w:val="105"/>
        </w:rPr>
        <w:t xml:space="preserve"> </w:t>
      </w:r>
      <w:r>
        <w:rPr>
          <w:color w:val="010101"/>
          <w:w w:val="105"/>
        </w:rPr>
        <w:t>must</w:t>
      </w:r>
      <w:r>
        <w:rPr>
          <w:color w:val="010101"/>
          <w:spacing w:val="40"/>
          <w:w w:val="105"/>
        </w:rPr>
        <w:t xml:space="preserve"> </w:t>
      </w:r>
      <w:r>
        <w:rPr>
          <w:color w:val="010101"/>
          <w:w w:val="105"/>
        </w:rPr>
        <w:t>register</w:t>
      </w:r>
      <w:r>
        <w:rPr>
          <w:color w:val="010101"/>
          <w:spacing w:val="40"/>
          <w:w w:val="105"/>
        </w:rPr>
        <w:t xml:space="preserve"> </w:t>
      </w:r>
      <w:r>
        <w:rPr>
          <w:color w:val="010101"/>
          <w:w w:val="105"/>
        </w:rPr>
        <w:t>its securities</w:t>
      </w:r>
      <w:r>
        <w:rPr>
          <w:color w:val="010101"/>
          <w:spacing w:val="40"/>
          <w:w w:val="105"/>
        </w:rPr>
        <w:t xml:space="preserve"> </w:t>
      </w:r>
      <w:r>
        <w:rPr>
          <w:color w:val="010101"/>
          <w:w w:val="105"/>
        </w:rPr>
        <w:t>with</w:t>
      </w:r>
      <w:r>
        <w:rPr>
          <w:color w:val="010101"/>
          <w:spacing w:val="40"/>
          <w:w w:val="105"/>
        </w:rPr>
        <w:t xml:space="preserve"> </w:t>
      </w:r>
      <w:r>
        <w:rPr>
          <w:color w:val="010101"/>
          <w:w w:val="105"/>
        </w:rPr>
        <w:t>the SEC.</w:t>
      </w:r>
      <w:r>
        <w:rPr>
          <w:color w:val="010101"/>
          <w:spacing w:val="-17"/>
          <w:w w:val="105"/>
        </w:rPr>
        <w:t xml:space="preserve"> </w:t>
      </w:r>
      <w:r>
        <w:rPr>
          <w:color w:val="010101"/>
          <w:w w:val="105"/>
        </w:rPr>
        <w:t>Figure</w:t>
      </w:r>
      <w:r>
        <w:rPr>
          <w:color w:val="010101"/>
          <w:spacing w:val="-5"/>
          <w:w w:val="105"/>
        </w:rPr>
        <w:t xml:space="preserve"> </w:t>
      </w:r>
      <w:r>
        <w:rPr>
          <w:color w:val="010101"/>
          <w:w w:val="105"/>
        </w:rPr>
        <w:t>1-2</w:t>
      </w:r>
      <w:r>
        <w:rPr>
          <w:color w:val="010101"/>
          <w:spacing w:val="-17"/>
          <w:w w:val="105"/>
        </w:rPr>
        <w:t xml:space="preserve"> </w:t>
      </w:r>
      <w:r>
        <w:rPr>
          <w:color w:val="010101"/>
          <w:w w:val="105"/>
        </w:rPr>
        <w:t>shows</w:t>
      </w:r>
      <w:r>
        <w:rPr>
          <w:color w:val="010101"/>
          <w:spacing w:val="-16"/>
          <w:w w:val="105"/>
        </w:rPr>
        <w:t xml:space="preserve"> </w:t>
      </w:r>
      <w:r>
        <w:rPr>
          <w:color w:val="010101"/>
          <w:w w:val="105"/>
        </w:rPr>
        <w:t>the</w:t>
      </w:r>
      <w:r>
        <w:rPr>
          <w:color w:val="010101"/>
          <w:spacing w:val="-4"/>
          <w:w w:val="105"/>
        </w:rPr>
        <w:t xml:space="preserve"> </w:t>
      </w:r>
      <w:r>
        <w:rPr>
          <w:color w:val="010101"/>
          <w:w w:val="105"/>
        </w:rPr>
        <w:t>old</w:t>
      </w:r>
      <w:r>
        <w:rPr>
          <w:color w:val="010101"/>
          <w:spacing w:val="-10"/>
          <w:w w:val="105"/>
        </w:rPr>
        <w:t xml:space="preserve"> </w:t>
      </w:r>
      <w:r>
        <w:rPr>
          <w:color w:val="010101"/>
          <w:w w:val="105"/>
        </w:rPr>
        <w:t>and</w:t>
      </w:r>
      <w:r>
        <w:rPr>
          <w:color w:val="010101"/>
          <w:spacing w:val="-6"/>
          <w:w w:val="105"/>
        </w:rPr>
        <w:t xml:space="preserve"> </w:t>
      </w:r>
      <w:r>
        <w:rPr>
          <w:color w:val="010101"/>
          <w:w w:val="105"/>
        </w:rPr>
        <w:t>the</w:t>
      </w:r>
      <w:r>
        <w:rPr>
          <w:color w:val="010101"/>
          <w:spacing w:val="23"/>
          <w:w w:val="105"/>
        </w:rPr>
        <w:t xml:space="preserve"> </w:t>
      </w:r>
      <w:r>
        <w:rPr>
          <w:color w:val="010101"/>
          <w:w w:val="105"/>
        </w:rPr>
        <w:t>new</w:t>
      </w:r>
      <w:r>
        <w:rPr>
          <w:color w:val="010101"/>
          <w:spacing w:val="-17"/>
          <w:w w:val="105"/>
        </w:rPr>
        <w:t xml:space="preserve"> </w:t>
      </w:r>
      <w:r>
        <w:rPr>
          <w:color w:val="010101"/>
          <w:w w:val="105"/>
        </w:rPr>
        <w:t>triggers</w:t>
      </w:r>
      <w:r>
        <w:rPr>
          <w:color w:val="010101"/>
          <w:spacing w:val="-12"/>
          <w:w w:val="105"/>
        </w:rPr>
        <w:t xml:space="preserve"> </w:t>
      </w:r>
      <w:r>
        <w:rPr>
          <w:color w:val="010101"/>
          <w:w w:val="105"/>
        </w:rPr>
        <w:t>in</w:t>
      </w:r>
      <w:r>
        <w:rPr>
          <w:color w:val="010101"/>
          <w:spacing w:val="-16"/>
          <w:w w:val="105"/>
        </w:rPr>
        <w:t xml:space="preserve"> </w:t>
      </w:r>
      <w:r>
        <w:rPr>
          <w:color w:val="010101"/>
          <w:w w:val="105"/>
        </w:rPr>
        <w:t>general (Public</w:t>
      </w:r>
      <w:r>
        <w:rPr>
          <w:color w:val="010101"/>
          <w:spacing w:val="-14"/>
          <w:w w:val="105"/>
        </w:rPr>
        <w:t xml:space="preserve"> </w:t>
      </w:r>
      <w:r>
        <w:rPr>
          <w:color w:val="010101"/>
          <w:w w:val="105"/>
        </w:rPr>
        <w:t xml:space="preserve">Company SOR Trigger) and for banks and for bank holding companies (B, BHC SOR </w:t>
      </w:r>
      <w:r>
        <w:rPr>
          <w:color w:val="010101"/>
          <w:spacing w:val="-2"/>
          <w:w w:val="105"/>
        </w:rPr>
        <w:t>Trigger).</w:t>
      </w:r>
    </w:p>
    <w:p w:rsidR="0079362F" w:rsidRDefault="0079362F">
      <w:pPr>
        <w:spacing w:line="266" w:lineRule="auto"/>
        <w:jc w:val="both"/>
        <w:sectPr w:rsidR="0079362F">
          <w:pgSz w:w="12240" w:h="15840"/>
          <w:pgMar w:top="1080" w:right="720" w:bottom="280" w:left="720" w:header="744" w:footer="0" w:gutter="0"/>
          <w:cols w:space="720"/>
        </w:sectPr>
      </w:pPr>
    </w:p>
    <w:p w:rsidR="0079362F" w:rsidRDefault="00EF2652">
      <w:pPr>
        <w:tabs>
          <w:tab w:val="left" w:pos="694"/>
          <w:tab w:val="left" w:pos="999"/>
        </w:tabs>
        <w:spacing w:before="73"/>
        <w:ind w:left="120"/>
        <w:rPr>
          <w:b/>
          <w:i/>
          <w:sz w:val="25"/>
        </w:rPr>
      </w:pPr>
      <w:r>
        <w:rPr>
          <w:color w:val="2F3136"/>
          <w:sz w:val="28"/>
          <w:u w:val="single" w:color="2B2D34"/>
        </w:rPr>
        <w:lastRenderedPageBreak/>
        <w:tab/>
      </w:r>
      <w:r>
        <w:rPr>
          <w:color w:val="2F3136"/>
          <w:spacing w:val="-10"/>
          <w:w w:val="110"/>
          <w:sz w:val="28"/>
          <w:u w:val="single" w:color="2B2D34"/>
        </w:rPr>
        <w:t>s</w:t>
      </w:r>
      <w:r>
        <w:rPr>
          <w:color w:val="2F3136"/>
          <w:sz w:val="28"/>
        </w:rPr>
        <w:tab/>
      </w:r>
      <w:r>
        <w:rPr>
          <w:b/>
          <w:i/>
          <w:color w:val="2F3136"/>
          <w:w w:val="110"/>
          <w:sz w:val="25"/>
        </w:rPr>
        <w:t>Chapter</w:t>
      </w:r>
      <w:r>
        <w:rPr>
          <w:b/>
          <w:i/>
          <w:color w:val="2F3136"/>
          <w:spacing w:val="26"/>
          <w:w w:val="110"/>
          <w:sz w:val="25"/>
        </w:rPr>
        <w:t xml:space="preserve"> </w:t>
      </w:r>
      <w:r>
        <w:rPr>
          <w:rFonts w:ascii="Arial"/>
          <w:i/>
          <w:color w:val="2F3136"/>
          <w:w w:val="110"/>
          <w:sz w:val="24"/>
        </w:rPr>
        <w:t>I</w:t>
      </w:r>
      <w:r>
        <w:rPr>
          <w:rFonts w:ascii="Arial"/>
          <w:i/>
          <w:color w:val="2F3136"/>
          <w:spacing w:val="24"/>
          <w:w w:val="110"/>
          <w:sz w:val="24"/>
        </w:rPr>
        <w:t xml:space="preserve"> </w:t>
      </w:r>
      <w:r>
        <w:rPr>
          <w:rFonts w:ascii="Arial"/>
          <w:color w:val="2F3136"/>
          <w:w w:val="110"/>
          <w:sz w:val="33"/>
        </w:rPr>
        <w:t>I</w:t>
      </w:r>
      <w:r>
        <w:rPr>
          <w:rFonts w:ascii="Arial"/>
          <w:color w:val="2F3136"/>
          <w:spacing w:val="-55"/>
          <w:w w:val="110"/>
          <w:sz w:val="33"/>
        </w:rPr>
        <w:t xml:space="preserve"> </w:t>
      </w:r>
      <w:r>
        <w:rPr>
          <w:b/>
          <w:i/>
          <w:color w:val="2F3136"/>
          <w:w w:val="110"/>
          <w:sz w:val="25"/>
        </w:rPr>
        <w:t>The</w:t>
      </w:r>
      <w:r>
        <w:rPr>
          <w:b/>
          <w:i/>
          <w:color w:val="2F3136"/>
          <w:spacing w:val="-12"/>
          <w:w w:val="110"/>
          <w:sz w:val="25"/>
        </w:rPr>
        <w:t xml:space="preserve"> </w:t>
      </w:r>
      <w:r>
        <w:rPr>
          <w:b/>
          <w:i/>
          <w:color w:val="2F3136"/>
          <w:w w:val="110"/>
          <w:sz w:val="25"/>
        </w:rPr>
        <w:t>JOBS</w:t>
      </w:r>
      <w:r>
        <w:rPr>
          <w:b/>
          <w:i/>
          <w:color w:val="2F3136"/>
          <w:spacing w:val="23"/>
          <w:w w:val="110"/>
          <w:sz w:val="25"/>
        </w:rPr>
        <w:t xml:space="preserve"> </w:t>
      </w:r>
      <w:r>
        <w:rPr>
          <w:b/>
          <w:i/>
          <w:color w:val="2F3136"/>
          <w:spacing w:val="-5"/>
          <w:w w:val="110"/>
          <w:sz w:val="25"/>
        </w:rPr>
        <w:t>Act</w:t>
      </w:r>
    </w:p>
    <w:p w:rsidR="0079362F" w:rsidRDefault="00EF2652">
      <w:pPr>
        <w:pStyle w:val="BodyText"/>
        <w:spacing w:before="7"/>
        <w:rPr>
          <w:b/>
          <w:i/>
          <w:sz w:val="28"/>
        </w:rPr>
      </w:pPr>
      <w:r>
        <w:rPr>
          <w:noProof/>
        </w:rPr>
        <w:drawing>
          <wp:anchor distT="0" distB="0" distL="0" distR="0" simplePos="0" relativeHeight="24" behindDoc="0" locked="0" layoutInCell="1" allowOverlap="1">
            <wp:simplePos x="0" y="0"/>
            <wp:positionH relativeFrom="page">
              <wp:posOffset>1091183</wp:posOffset>
            </wp:positionH>
            <wp:positionV relativeFrom="paragraph">
              <wp:posOffset>224746</wp:posOffset>
            </wp:positionV>
            <wp:extent cx="3849576" cy="2445829"/>
            <wp:effectExtent l="0" t="0" r="0" b="0"/>
            <wp:wrapTopAndBottom/>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20" cstate="print"/>
                    <a:stretch>
                      <a:fillRect/>
                    </a:stretch>
                  </pic:blipFill>
                  <pic:spPr>
                    <a:xfrm>
                      <a:off x="0" y="0"/>
                      <a:ext cx="3849576" cy="2445829"/>
                    </a:xfrm>
                    <a:prstGeom prst="rect">
                      <a:avLst/>
                    </a:prstGeom>
                  </pic:spPr>
                </pic:pic>
              </a:graphicData>
            </a:graphic>
          </wp:anchor>
        </w:drawing>
      </w:r>
    </w:p>
    <w:p w:rsidR="0079362F" w:rsidRDefault="00EF2652">
      <w:pPr>
        <w:spacing w:before="170" w:line="271" w:lineRule="auto"/>
        <w:ind w:left="1014" w:right="1525" w:hanging="14"/>
        <w:rPr>
          <w:sz w:val="20"/>
        </w:rPr>
      </w:pPr>
      <w:r>
        <w:rPr>
          <w:rFonts w:ascii="Arial"/>
          <w:b/>
          <w:color w:val="2F3136"/>
          <w:w w:val="105"/>
          <w:sz w:val="20"/>
        </w:rPr>
        <w:t>Figure</w:t>
      </w:r>
      <w:r>
        <w:rPr>
          <w:rFonts w:ascii="Arial"/>
          <w:b/>
          <w:color w:val="2F3136"/>
          <w:spacing w:val="40"/>
          <w:w w:val="105"/>
          <w:sz w:val="20"/>
        </w:rPr>
        <w:t xml:space="preserve"> </w:t>
      </w:r>
      <w:r>
        <w:rPr>
          <w:rFonts w:ascii="Arial"/>
          <w:b/>
          <w:color w:val="2F3136"/>
          <w:w w:val="105"/>
          <w:sz w:val="20"/>
        </w:rPr>
        <w:t xml:space="preserve">1-2. </w:t>
      </w:r>
      <w:r>
        <w:rPr>
          <w:color w:val="2F3136"/>
          <w:w w:val="105"/>
          <w:sz w:val="20"/>
        </w:rPr>
        <w:t>Change</w:t>
      </w:r>
      <w:r>
        <w:rPr>
          <w:color w:val="2F3136"/>
          <w:spacing w:val="40"/>
          <w:w w:val="105"/>
          <w:sz w:val="20"/>
        </w:rPr>
        <w:t xml:space="preserve"> </w:t>
      </w:r>
      <w:r>
        <w:rPr>
          <w:color w:val="2F3136"/>
          <w:w w:val="105"/>
          <w:sz w:val="20"/>
        </w:rPr>
        <w:t>in</w:t>
      </w:r>
      <w:r>
        <w:rPr>
          <w:color w:val="2F3136"/>
          <w:spacing w:val="40"/>
          <w:w w:val="105"/>
          <w:sz w:val="20"/>
        </w:rPr>
        <w:t xml:space="preserve"> </w:t>
      </w:r>
      <w:r>
        <w:rPr>
          <w:color w:val="2F3136"/>
          <w:w w:val="105"/>
          <w:sz w:val="20"/>
        </w:rPr>
        <w:t>number</w:t>
      </w:r>
      <w:r>
        <w:rPr>
          <w:color w:val="2F3136"/>
          <w:spacing w:val="40"/>
          <w:w w:val="105"/>
          <w:sz w:val="20"/>
        </w:rPr>
        <w:t xml:space="preserve"> </w:t>
      </w:r>
      <w:r>
        <w:rPr>
          <w:color w:val="2F3136"/>
          <w:w w:val="105"/>
          <w:sz w:val="20"/>
        </w:rPr>
        <w:t>of</w:t>
      </w:r>
      <w:r>
        <w:rPr>
          <w:color w:val="2F3136"/>
          <w:spacing w:val="40"/>
          <w:w w:val="105"/>
          <w:sz w:val="20"/>
        </w:rPr>
        <w:t xml:space="preserve"> </w:t>
      </w:r>
      <w:r>
        <w:rPr>
          <w:color w:val="2F3136"/>
          <w:w w:val="105"/>
          <w:sz w:val="20"/>
        </w:rPr>
        <w:t>shareholders</w:t>
      </w:r>
      <w:r>
        <w:rPr>
          <w:color w:val="2F3136"/>
          <w:spacing w:val="40"/>
          <w:w w:val="105"/>
          <w:sz w:val="20"/>
        </w:rPr>
        <w:t xml:space="preserve"> </w:t>
      </w:r>
      <w:r>
        <w:rPr>
          <w:color w:val="2F3136"/>
          <w:w w:val="105"/>
          <w:sz w:val="20"/>
        </w:rPr>
        <w:t>needed</w:t>
      </w:r>
      <w:r>
        <w:rPr>
          <w:color w:val="2F3136"/>
          <w:spacing w:val="40"/>
          <w:w w:val="105"/>
          <w:sz w:val="20"/>
        </w:rPr>
        <w:t xml:space="preserve"> </w:t>
      </w:r>
      <w:r>
        <w:rPr>
          <w:color w:val="2F3136"/>
          <w:w w:val="105"/>
          <w:sz w:val="20"/>
        </w:rPr>
        <w:t>to</w:t>
      </w:r>
      <w:r>
        <w:rPr>
          <w:color w:val="2F3136"/>
          <w:spacing w:val="40"/>
          <w:w w:val="105"/>
          <w:sz w:val="20"/>
        </w:rPr>
        <w:t xml:space="preserve"> </w:t>
      </w:r>
      <w:r>
        <w:rPr>
          <w:color w:val="2F3136"/>
          <w:w w:val="105"/>
          <w:sz w:val="20"/>
        </w:rPr>
        <w:t>trigger</w:t>
      </w:r>
      <w:r>
        <w:rPr>
          <w:color w:val="2F3136"/>
          <w:spacing w:val="38"/>
          <w:w w:val="105"/>
          <w:sz w:val="20"/>
        </w:rPr>
        <w:t xml:space="preserve"> </w:t>
      </w:r>
      <w:r>
        <w:rPr>
          <w:color w:val="2F3136"/>
          <w:w w:val="105"/>
          <w:sz w:val="20"/>
        </w:rPr>
        <w:t>SEC</w:t>
      </w:r>
      <w:r>
        <w:rPr>
          <w:color w:val="2F3136"/>
          <w:spacing w:val="40"/>
          <w:w w:val="105"/>
          <w:sz w:val="20"/>
        </w:rPr>
        <w:t xml:space="preserve"> </w:t>
      </w:r>
      <w:r>
        <w:rPr>
          <w:color w:val="2F3136"/>
          <w:w w:val="105"/>
          <w:sz w:val="20"/>
        </w:rPr>
        <w:t>reporting requirements.</w:t>
      </w:r>
      <w:r>
        <w:rPr>
          <w:color w:val="2F3136"/>
          <w:spacing w:val="29"/>
          <w:w w:val="105"/>
          <w:sz w:val="20"/>
        </w:rPr>
        <w:t xml:space="preserve"> </w:t>
      </w:r>
      <w:r>
        <w:rPr>
          <w:color w:val="2F3136"/>
          <w:w w:val="105"/>
          <w:sz w:val="20"/>
        </w:rPr>
        <w:t xml:space="preserve">B </w:t>
      </w:r>
      <w:r>
        <w:rPr>
          <w:rFonts w:ascii="Arial"/>
          <w:color w:val="2F3136"/>
          <w:w w:val="105"/>
          <w:sz w:val="21"/>
        </w:rPr>
        <w:t xml:space="preserve">= </w:t>
      </w:r>
      <w:r>
        <w:rPr>
          <w:color w:val="2F3136"/>
          <w:w w:val="105"/>
          <w:sz w:val="20"/>
        </w:rPr>
        <w:t>Bank;</w:t>
      </w:r>
      <w:r>
        <w:rPr>
          <w:color w:val="2F3136"/>
          <w:spacing w:val="25"/>
          <w:w w:val="105"/>
          <w:sz w:val="20"/>
        </w:rPr>
        <w:t xml:space="preserve"> </w:t>
      </w:r>
      <w:r>
        <w:rPr>
          <w:color w:val="2F3136"/>
          <w:w w:val="105"/>
          <w:sz w:val="20"/>
        </w:rPr>
        <w:t>BHC</w:t>
      </w:r>
      <w:r>
        <w:rPr>
          <w:color w:val="2F3136"/>
          <w:spacing w:val="17"/>
          <w:w w:val="105"/>
          <w:sz w:val="20"/>
        </w:rPr>
        <w:t xml:space="preserve"> </w:t>
      </w:r>
      <w:r>
        <w:rPr>
          <w:rFonts w:ascii="Arial"/>
          <w:color w:val="2F3136"/>
          <w:w w:val="105"/>
          <w:sz w:val="21"/>
        </w:rPr>
        <w:t xml:space="preserve">= </w:t>
      </w:r>
      <w:r>
        <w:rPr>
          <w:color w:val="2F3136"/>
          <w:w w:val="105"/>
          <w:sz w:val="20"/>
        </w:rPr>
        <w:t>Bank</w:t>
      </w:r>
      <w:r>
        <w:rPr>
          <w:color w:val="2F3136"/>
          <w:spacing w:val="27"/>
          <w:w w:val="105"/>
          <w:sz w:val="20"/>
        </w:rPr>
        <w:t xml:space="preserve"> </w:t>
      </w:r>
      <w:r>
        <w:rPr>
          <w:color w:val="2F3136"/>
          <w:w w:val="105"/>
          <w:sz w:val="20"/>
        </w:rPr>
        <w:t>Holding</w:t>
      </w:r>
      <w:r>
        <w:rPr>
          <w:color w:val="2F3136"/>
          <w:spacing w:val="19"/>
          <w:w w:val="105"/>
          <w:sz w:val="20"/>
        </w:rPr>
        <w:t xml:space="preserve"> </w:t>
      </w:r>
      <w:r>
        <w:rPr>
          <w:color w:val="2F3136"/>
          <w:w w:val="105"/>
          <w:sz w:val="20"/>
        </w:rPr>
        <w:t>Company;</w:t>
      </w:r>
      <w:r>
        <w:rPr>
          <w:color w:val="2F3136"/>
          <w:spacing w:val="18"/>
          <w:w w:val="105"/>
          <w:sz w:val="20"/>
        </w:rPr>
        <w:t xml:space="preserve"> </w:t>
      </w:r>
      <w:r>
        <w:rPr>
          <w:color w:val="2F3136"/>
          <w:w w:val="105"/>
          <w:sz w:val="20"/>
        </w:rPr>
        <w:t>SOR</w:t>
      </w:r>
      <w:r>
        <w:rPr>
          <w:color w:val="2F3136"/>
          <w:spacing w:val="18"/>
          <w:w w:val="105"/>
          <w:sz w:val="20"/>
        </w:rPr>
        <w:t xml:space="preserve"> </w:t>
      </w:r>
      <w:r>
        <w:rPr>
          <w:rFonts w:ascii="Arial"/>
          <w:color w:val="2F3136"/>
          <w:w w:val="105"/>
          <w:sz w:val="21"/>
        </w:rPr>
        <w:t>=</w:t>
      </w:r>
      <w:r>
        <w:rPr>
          <w:rFonts w:ascii="Arial"/>
          <w:color w:val="2F3136"/>
          <w:spacing w:val="-12"/>
          <w:w w:val="105"/>
          <w:sz w:val="21"/>
        </w:rPr>
        <w:t xml:space="preserve"> </w:t>
      </w:r>
      <w:r>
        <w:rPr>
          <w:color w:val="2F3136"/>
          <w:w w:val="105"/>
          <w:sz w:val="20"/>
        </w:rPr>
        <w:t>Shareholder</w:t>
      </w:r>
      <w:r>
        <w:rPr>
          <w:color w:val="2F3136"/>
          <w:spacing w:val="30"/>
          <w:w w:val="105"/>
          <w:sz w:val="20"/>
        </w:rPr>
        <w:t xml:space="preserve"> </w:t>
      </w:r>
      <w:r>
        <w:rPr>
          <w:color w:val="2F3136"/>
          <w:w w:val="105"/>
          <w:sz w:val="20"/>
        </w:rPr>
        <w:t>of</w:t>
      </w:r>
      <w:r>
        <w:rPr>
          <w:color w:val="2F3136"/>
          <w:spacing w:val="33"/>
          <w:w w:val="105"/>
          <w:sz w:val="20"/>
        </w:rPr>
        <w:t xml:space="preserve"> </w:t>
      </w:r>
      <w:r>
        <w:rPr>
          <w:color w:val="2F3136"/>
          <w:w w:val="105"/>
          <w:sz w:val="20"/>
        </w:rPr>
        <w:t>Record</w:t>
      </w:r>
      <w:r>
        <w:rPr>
          <w:color w:val="4D4D54"/>
          <w:w w:val="105"/>
          <w:sz w:val="20"/>
        </w:rPr>
        <w:t>.</w:t>
      </w:r>
    </w:p>
    <w:p w:rsidR="0079362F" w:rsidRDefault="0079362F">
      <w:pPr>
        <w:pStyle w:val="BodyText"/>
        <w:rPr>
          <w:sz w:val="22"/>
        </w:rPr>
      </w:pPr>
    </w:p>
    <w:p w:rsidR="0079362F" w:rsidRDefault="0079362F">
      <w:pPr>
        <w:pStyle w:val="BodyText"/>
        <w:rPr>
          <w:sz w:val="22"/>
        </w:rPr>
      </w:pPr>
    </w:p>
    <w:p w:rsidR="0079362F" w:rsidRDefault="00EF2652">
      <w:pPr>
        <w:spacing w:before="132" w:line="268" w:lineRule="auto"/>
        <w:ind w:left="1006"/>
        <w:rPr>
          <w:rFonts w:ascii="Arial"/>
          <w:b/>
          <w:sz w:val="38"/>
        </w:rPr>
      </w:pPr>
      <w:r>
        <w:rPr>
          <w:rFonts w:ascii="Arial"/>
          <w:b/>
          <w:color w:val="2F3136"/>
          <w:w w:val="115"/>
          <w:sz w:val="38"/>
        </w:rPr>
        <w:t xml:space="preserve">Exemptions from Certain Reporting </w:t>
      </w:r>
      <w:r>
        <w:rPr>
          <w:rFonts w:ascii="Arial"/>
          <w:b/>
          <w:color w:val="2F3136"/>
          <w:spacing w:val="-2"/>
          <w:w w:val="115"/>
          <w:sz w:val="38"/>
        </w:rPr>
        <w:t>Requirements</w:t>
      </w:r>
    </w:p>
    <w:p w:rsidR="0079362F" w:rsidRDefault="00EF2652">
      <w:pPr>
        <w:pStyle w:val="BodyText"/>
        <w:spacing w:before="110" w:line="266" w:lineRule="auto"/>
        <w:ind w:left="998" w:right="1433" w:firstLine="16"/>
        <w:jc w:val="both"/>
      </w:pPr>
      <w:r>
        <w:rPr>
          <w:color w:val="010101"/>
          <w:w w:val="105"/>
        </w:rPr>
        <w:t>EGCs seeking debt or equity funding are now exempt from a number of requirements regarding the</w:t>
      </w:r>
      <w:r>
        <w:rPr>
          <w:color w:val="010101"/>
          <w:spacing w:val="40"/>
          <w:w w:val="105"/>
        </w:rPr>
        <w:t xml:space="preserve"> </w:t>
      </w:r>
      <w:r>
        <w:rPr>
          <w:color w:val="010101"/>
          <w:w w:val="105"/>
        </w:rPr>
        <w:t>reporting of certain financial data.</w:t>
      </w:r>
      <w:r>
        <w:rPr>
          <w:color w:val="010101"/>
          <w:spacing w:val="-17"/>
          <w:w w:val="105"/>
        </w:rPr>
        <w:t xml:space="preserve"> </w:t>
      </w:r>
      <w:r>
        <w:rPr>
          <w:color w:val="010101"/>
          <w:w w:val="105"/>
        </w:rPr>
        <w:t>These reporting requirements were</w:t>
      </w:r>
      <w:r>
        <w:rPr>
          <w:color w:val="010101"/>
          <w:spacing w:val="-8"/>
          <w:w w:val="105"/>
        </w:rPr>
        <w:t xml:space="preserve"> </w:t>
      </w:r>
      <w:r>
        <w:rPr>
          <w:color w:val="010101"/>
          <w:w w:val="105"/>
        </w:rPr>
        <w:t>enshrined in the</w:t>
      </w:r>
      <w:r>
        <w:rPr>
          <w:color w:val="010101"/>
          <w:spacing w:val="40"/>
          <w:w w:val="105"/>
        </w:rPr>
        <w:t xml:space="preserve"> </w:t>
      </w:r>
      <w:r>
        <w:rPr>
          <w:color w:val="010101"/>
          <w:w w:val="105"/>
        </w:rPr>
        <w:t>Securities and Exchange Acts</w:t>
      </w:r>
      <w:r>
        <w:rPr>
          <w:color w:val="010101"/>
          <w:spacing w:val="-4"/>
          <w:w w:val="105"/>
        </w:rPr>
        <w:t xml:space="preserve"> </w:t>
      </w:r>
      <w:r>
        <w:rPr>
          <w:color w:val="010101"/>
          <w:w w:val="105"/>
        </w:rPr>
        <w:t>of 1933</w:t>
      </w:r>
      <w:r>
        <w:rPr>
          <w:color w:val="010101"/>
          <w:spacing w:val="-5"/>
          <w:w w:val="105"/>
        </w:rPr>
        <w:t xml:space="preserve"> </w:t>
      </w:r>
      <w:r>
        <w:rPr>
          <w:color w:val="010101"/>
          <w:w w:val="105"/>
        </w:rPr>
        <w:t>and 1934, and they have</w:t>
      </w:r>
      <w:r>
        <w:rPr>
          <w:color w:val="010101"/>
          <w:spacing w:val="-10"/>
          <w:w w:val="105"/>
        </w:rPr>
        <w:t xml:space="preserve"> </w:t>
      </w:r>
      <w:r>
        <w:rPr>
          <w:color w:val="010101"/>
          <w:w w:val="105"/>
        </w:rPr>
        <w:t>governed the</w:t>
      </w:r>
      <w:r>
        <w:rPr>
          <w:color w:val="010101"/>
          <w:spacing w:val="40"/>
          <w:w w:val="105"/>
        </w:rPr>
        <w:t xml:space="preserve"> </w:t>
      </w:r>
      <w:r>
        <w:rPr>
          <w:color w:val="010101"/>
          <w:w w:val="105"/>
        </w:rPr>
        <w:t>rules</w:t>
      </w:r>
      <w:r>
        <w:rPr>
          <w:color w:val="010101"/>
          <w:spacing w:val="-7"/>
          <w:w w:val="105"/>
        </w:rPr>
        <w:t xml:space="preserve"> </w:t>
      </w:r>
      <w:r>
        <w:rPr>
          <w:color w:val="010101"/>
          <w:w w:val="105"/>
        </w:rPr>
        <w:t>for raising</w:t>
      </w:r>
      <w:r>
        <w:rPr>
          <w:color w:val="010101"/>
          <w:spacing w:val="-2"/>
          <w:w w:val="105"/>
        </w:rPr>
        <w:t xml:space="preserve"> </w:t>
      </w:r>
      <w:r>
        <w:rPr>
          <w:color w:val="010101"/>
          <w:w w:val="105"/>
        </w:rPr>
        <w:t>equity capital ever</w:t>
      </w:r>
      <w:r>
        <w:rPr>
          <w:color w:val="010101"/>
          <w:spacing w:val="-5"/>
          <w:w w:val="105"/>
        </w:rPr>
        <w:t xml:space="preserve"> </w:t>
      </w:r>
      <w:r>
        <w:rPr>
          <w:color w:val="010101"/>
          <w:w w:val="105"/>
        </w:rPr>
        <w:t>since,</w:t>
      </w:r>
      <w:r>
        <w:rPr>
          <w:color w:val="010101"/>
          <w:spacing w:val="-4"/>
          <w:w w:val="105"/>
        </w:rPr>
        <w:t xml:space="preserve"> </w:t>
      </w:r>
      <w:r>
        <w:rPr>
          <w:color w:val="010101"/>
          <w:w w:val="105"/>
        </w:rPr>
        <w:t>so this</w:t>
      </w:r>
      <w:r>
        <w:rPr>
          <w:color w:val="010101"/>
          <w:spacing w:val="21"/>
          <w:w w:val="105"/>
        </w:rPr>
        <w:t xml:space="preserve"> </w:t>
      </w:r>
      <w:r>
        <w:rPr>
          <w:color w:val="010101"/>
          <w:w w:val="105"/>
        </w:rPr>
        <w:t>is a</w:t>
      </w:r>
      <w:r>
        <w:rPr>
          <w:color w:val="010101"/>
          <w:spacing w:val="30"/>
          <w:w w:val="105"/>
        </w:rPr>
        <w:t xml:space="preserve"> </w:t>
      </w:r>
      <w:r>
        <w:rPr>
          <w:color w:val="010101"/>
          <w:w w:val="105"/>
        </w:rPr>
        <w:t>big change.</w:t>
      </w:r>
      <w:r>
        <w:rPr>
          <w:color w:val="010101"/>
          <w:spacing w:val="31"/>
          <w:w w:val="105"/>
        </w:rPr>
        <w:t xml:space="preserve"> </w:t>
      </w:r>
      <w:r>
        <w:rPr>
          <w:color w:val="010101"/>
          <w:w w:val="105"/>
        </w:rPr>
        <w:t>Firms</w:t>
      </w:r>
      <w:r>
        <w:rPr>
          <w:color w:val="010101"/>
          <w:spacing w:val="24"/>
          <w:w w:val="105"/>
        </w:rPr>
        <w:t xml:space="preserve"> </w:t>
      </w:r>
      <w:r>
        <w:rPr>
          <w:color w:val="010101"/>
          <w:w w:val="105"/>
        </w:rPr>
        <w:t>that</w:t>
      </w:r>
      <w:r>
        <w:rPr>
          <w:color w:val="010101"/>
          <w:spacing w:val="29"/>
          <w:w w:val="105"/>
        </w:rPr>
        <w:t xml:space="preserve"> </w:t>
      </w:r>
      <w:r>
        <w:rPr>
          <w:color w:val="010101"/>
          <w:w w:val="105"/>
        </w:rPr>
        <w:t>issued</w:t>
      </w:r>
      <w:r>
        <w:rPr>
          <w:color w:val="010101"/>
          <w:spacing w:val="34"/>
          <w:w w:val="105"/>
        </w:rPr>
        <w:t xml:space="preserve"> </w:t>
      </w:r>
      <w:r>
        <w:rPr>
          <w:color w:val="010101"/>
          <w:w w:val="105"/>
        </w:rPr>
        <w:t>stock</w:t>
      </w:r>
      <w:r>
        <w:rPr>
          <w:color w:val="010101"/>
          <w:spacing w:val="26"/>
          <w:w w:val="105"/>
        </w:rPr>
        <w:t xml:space="preserve"> </w:t>
      </w:r>
      <w:r>
        <w:rPr>
          <w:color w:val="010101"/>
          <w:w w:val="105"/>
        </w:rPr>
        <w:t>on</w:t>
      </w:r>
      <w:r>
        <w:rPr>
          <w:color w:val="010101"/>
          <w:spacing w:val="31"/>
          <w:w w:val="105"/>
        </w:rPr>
        <w:t xml:space="preserve"> </w:t>
      </w:r>
      <w:r>
        <w:rPr>
          <w:color w:val="010101"/>
          <w:w w:val="105"/>
        </w:rPr>
        <w:t>or</w:t>
      </w:r>
      <w:r>
        <w:rPr>
          <w:color w:val="010101"/>
          <w:spacing w:val="40"/>
          <w:w w:val="105"/>
        </w:rPr>
        <w:t xml:space="preserve"> </w:t>
      </w:r>
      <w:r>
        <w:rPr>
          <w:color w:val="010101"/>
          <w:w w:val="105"/>
        </w:rPr>
        <w:t>before</w:t>
      </w:r>
      <w:r>
        <w:rPr>
          <w:color w:val="010101"/>
          <w:spacing w:val="37"/>
          <w:w w:val="105"/>
        </w:rPr>
        <w:t xml:space="preserve"> </w:t>
      </w:r>
      <w:r>
        <w:rPr>
          <w:color w:val="010101"/>
          <w:w w:val="105"/>
        </w:rPr>
        <w:t>December</w:t>
      </w:r>
      <w:r>
        <w:rPr>
          <w:color w:val="010101"/>
          <w:spacing w:val="26"/>
          <w:w w:val="105"/>
        </w:rPr>
        <w:t xml:space="preserve"> </w:t>
      </w:r>
      <w:r>
        <w:rPr>
          <w:color w:val="010101"/>
          <w:w w:val="105"/>
        </w:rPr>
        <w:t>8, 20</w:t>
      </w:r>
      <w:r>
        <w:rPr>
          <w:color w:val="010101"/>
          <w:spacing w:val="-17"/>
          <w:w w:val="105"/>
        </w:rPr>
        <w:t xml:space="preserve"> </w:t>
      </w:r>
      <w:r>
        <w:rPr>
          <w:color w:val="010101"/>
          <w:w w:val="85"/>
        </w:rPr>
        <w:t>I</w:t>
      </w:r>
      <w:r>
        <w:rPr>
          <w:color w:val="010101"/>
          <w:spacing w:val="30"/>
        </w:rPr>
        <w:t xml:space="preserve"> </w:t>
      </w:r>
      <w:r>
        <w:rPr>
          <w:color w:val="010101"/>
          <w:w w:val="85"/>
        </w:rPr>
        <w:t>I are</w:t>
      </w:r>
      <w:r>
        <w:rPr>
          <w:color w:val="010101"/>
          <w:spacing w:val="40"/>
        </w:rPr>
        <w:t xml:space="preserve">  </w:t>
      </w:r>
      <w:r>
        <w:rPr>
          <w:color w:val="010101"/>
          <w:w w:val="85"/>
        </w:rPr>
        <w:t>not</w:t>
      </w:r>
      <w:r>
        <w:rPr>
          <w:color w:val="010101"/>
          <w:spacing w:val="40"/>
          <w:w w:val="105"/>
        </w:rPr>
        <w:t xml:space="preserve">  </w:t>
      </w:r>
      <w:r>
        <w:rPr>
          <w:color w:val="010101"/>
          <w:w w:val="105"/>
        </w:rPr>
        <w:t>covered</w:t>
      </w:r>
      <w:r>
        <w:rPr>
          <w:color w:val="010101"/>
          <w:spacing w:val="30"/>
          <w:w w:val="105"/>
        </w:rPr>
        <w:t xml:space="preserve"> </w:t>
      </w:r>
      <w:r>
        <w:rPr>
          <w:color w:val="010101"/>
          <w:w w:val="105"/>
        </w:rPr>
        <w:t>by</w:t>
      </w:r>
      <w:r>
        <w:rPr>
          <w:color w:val="010101"/>
          <w:spacing w:val="-4"/>
          <w:w w:val="105"/>
        </w:rPr>
        <w:t xml:space="preserve"> </w:t>
      </w:r>
      <w:r>
        <w:rPr>
          <w:color w:val="010101"/>
          <w:w w:val="105"/>
        </w:rPr>
        <w:t>the</w:t>
      </w:r>
      <w:r>
        <w:rPr>
          <w:color w:val="010101"/>
          <w:spacing w:val="40"/>
          <w:w w:val="105"/>
        </w:rPr>
        <w:t xml:space="preserve"> </w:t>
      </w:r>
      <w:r>
        <w:rPr>
          <w:color w:val="010101"/>
          <w:w w:val="105"/>
        </w:rPr>
        <w:t>act, however.</w:t>
      </w:r>
    </w:p>
    <w:p w:rsidR="0079362F" w:rsidRDefault="00EF2652">
      <w:pPr>
        <w:pStyle w:val="BodyText"/>
        <w:spacing w:before="143"/>
        <w:ind w:left="999"/>
        <w:jc w:val="both"/>
      </w:pPr>
      <w:r>
        <w:rPr>
          <w:color w:val="010101"/>
          <w:w w:val="105"/>
        </w:rPr>
        <w:t>According</w:t>
      </w:r>
      <w:r>
        <w:rPr>
          <w:color w:val="010101"/>
          <w:spacing w:val="2"/>
          <w:w w:val="105"/>
        </w:rPr>
        <w:t xml:space="preserve"> </w:t>
      </w:r>
      <w:r>
        <w:rPr>
          <w:color w:val="010101"/>
          <w:w w:val="105"/>
        </w:rPr>
        <w:t>to</w:t>
      </w:r>
      <w:r>
        <w:rPr>
          <w:color w:val="010101"/>
          <w:spacing w:val="19"/>
          <w:w w:val="105"/>
        </w:rPr>
        <w:t xml:space="preserve"> </w:t>
      </w:r>
      <w:r>
        <w:rPr>
          <w:color w:val="010101"/>
          <w:w w:val="105"/>
        </w:rPr>
        <w:t>the</w:t>
      </w:r>
      <w:r>
        <w:rPr>
          <w:color w:val="010101"/>
          <w:spacing w:val="29"/>
          <w:w w:val="105"/>
        </w:rPr>
        <w:t xml:space="preserve"> </w:t>
      </w:r>
      <w:r>
        <w:rPr>
          <w:color w:val="010101"/>
          <w:w w:val="105"/>
        </w:rPr>
        <w:t>law,</w:t>
      </w:r>
      <w:r>
        <w:rPr>
          <w:color w:val="010101"/>
          <w:spacing w:val="6"/>
          <w:w w:val="105"/>
        </w:rPr>
        <w:t xml:space="preserve"> </w:t>
      </w:r>
      <w:r>
        <w:rPr>
          <w:color w:val="010101"/>
          <w:w w:val="105"/>
        </w:rPr>
        <w:t>EGCs</w:t>
      </w:r>
      <w:r>
        <w:rPr>
          <w:color w:val="010101"/>
          <w:spacing w:val="1"/>
          <w:w w:val="105"/>
        </w:rPr>
        <w:t xml:space="preserve"> </w:t>
      </w:r>
      <w:r>
        <w:rPr>
          <w:i/>
          <w:color w:val="010101"/>
          <w:w w:val="105"/>
          <w:sz w:val="26"/>
        </w:rPr>
        <w:t>do</w:t>
      </w:r>
      <w:r>
        <w:rPr>
          <w:i/>
          <w:color w:val="010101"/>
          <w:spacing w:val="-9"/>
          <w:w w:val="105"/>
          <w:sz w:val="26"/>
        </w:rPr>
        <w:t xml:space="preserve"> </w:t>
      </w:r>
      <w:r>
        <w:rPr>
          <w:i/>
          <w:color w:val="010101"/>
          <w:w w:val="105"/>
          <w:sz w:val="26"/>
        </w:rPr>
        <w:t>not</w:t>
      </w:r>
      <w:r>
        <w:rPr>
          <w:i/>
          <w:color w:val="010101"/>
          <w:spacing w:val="7"/>
          <w:w w:val="105"/>
          <w:sz w:val="26"/>
        </w:rPr>
        <w:t xml:space="preserve"> </w:t>
      </w:r>
      <w:r>
        <w:rPr>
          <w:color w:val="010101"/>
          <w:w w:val="105"/>
        </w:rPr>
        <w:t>need</w:t>
      </w:r>
      <w:r>
        <w:rPr>
          <w:color w:val="010101"/>
          <w:spacing w:val="6"/>
          <w:w w:val="105"/>
        </w:rPr>
        <w:t xml:space="preserve"> </w:t>
      </w:r>
      <w:r>
        <w:rPr>
          <w:color w:val="010101"/>
          <w:spacing w:val="-5"/>
          <w:w w:val="105"/>
        </w:rPr>
        <w:t>to:</w:t>
      </w:r>
    </w:p>
    <w:p w:rsidR="0079362F" w:rsidRDefault="00EF2652">
      <w:pPr>
        <w:pStyle w:val="BodyText"/>
        <w:spacing w:before="185" w:line="266" w:lineRule="auto"/>
        <w:ind w:left="1758" w:right="1427" w:hanging="459"/>
        <w:jc w:val="both"/>
      </w:pPr>
      <w:r>
        <w:rPr>
          <w:rFonts w:ascii="Arial"/>
          <w:color w:val="010101"/>
          <w:w w:val="105"/>
        </w:rPr>
        <w:t>I.</w:t>
      </w:r>
      <w:r>
        <w:rPr>
          <w:rFonts w:ascii="Arial"/>
          <w:color w:val="010101"/>
          <w:spacing w:val="40"/>
          <w:w w:val="105"/>
        </w:rPr>
        <w:t xml:space="preserve">  </w:t>
      </w:r>
      <w:r>
        <w:rPr>
          <w:color w:val="010101"/>
          <w:w w:val="105"/>
        </w:rPr>
        <w:t>"Present</w:t>
      </w:r>
      <w:r>
        <w:rPr>
          <w:color w:val="010101"/>
          <w:spacing w:val="34"/>
          <w:w w:val="105"/>
        </w:rPr>
        <w:t xml:space="preserve"> </w:t>
      </w:r>
      <w:r>
        <w:rPr>
          <w:color w:val="010101"/>
          <w:w w:val="105"/>
        </w:rPr>
        <w:t>more than 2</w:t>
      </w:r>
      <w:r>
        <w:rPr>
          <w:color w:val="010101"/>
          <w:spacing w:val="-1"/>
          <w:w w:val="105"/>
        </w:rPr>
        <w:t xml:space="preserve"> </w:t>
      </w:r>
      <w:r>
        <w:rPr>
          <w:color w:val="010101"/>
          <w:w w:val="105"/>
        </w:rPr>
        <w:t>years of audited financial statements in order for the registration statement of such emerging growth company with respect to</w:t>
      </w:r>
      <w:r>
        <w:rPr>
          <w:color w:val="010101"/>
          <w:spacing w:val="36"/>
          <w:w w:val="105"/>
        </w:rPr>
        <w:t xml:space="preserve"> </w:t>
      </w:r>
      <w:r>
        <w:rPr>
          <w:color w:val="010101"/>
          <w:w w:val="105"/>
        </w:rPr>
        <w:t>an</w:t>
      </w:r>
      <w:r>
        <w:rPr>
          <w:color w:val="010101"/>
          <w:spacing w:val="31"/>
          <w:w w:val="105"/>
        </w:rPr>
        <w:t xml:space="preserve"> </w:t>
      </w:r>
      <w:r>
        <w:rPr>
          <w:color w:val="010101"/>
          <w:w w:val="105"/>
        </w:rPr>
        <w:t>initial</w:t>
      </w:r>
      <w:r>
        <w:rPr>
          <w:color w:val="010101"/>
          <w:spacing w:val="40"/>
          <w:w w:val="105"/>
        </w:rPr>
        <w:t xml:space="preserve"> </w:t>
      </w:r>
      <w:r>
        <w:rPr>
          <w:color w:val="010101"/>
          <w:w w:val="105"/>
        </w:rPr>
        <w:t>public offering of its common</w:t>
      </w:r>
      <w:r>
        <w:rPr>
          <w:color w:val="010101"/>
          <w:spacing w:val="40"/>
          <w:w w:val="105"/>
        </w:rPr>
        <w:t xml:space="preserve"> </w:t>
      </w:r>
      <w:r>
        <w:rPr>
          <w:color w:val="010101"/>
          <w:w w:val="105"/>
        </w:rPr>
        <w:t>equity securities to be effective."</w:t>
      </w:r>
    </w:p>
    <w:p w:rsidR="0079362F" w:rsidRDefault="00EF2652">
      <w:pPr>
        <w:pStyle w:val="BodyText"/>
        <w:spacing w:before="228" w:line="259" w:lineRule="auto"/>
        <w:ind w:left="1766" w:right="1425" w:hanging="489"/>
        <w:jc w:val="both"/>
        <w:rPr>
          <w:rFonts w:ascii="Arial"/>
        </w:rPr>
      </w:pPr>
      <w:r>
        <w:rPr>
          <w:b/>
          <w:color w:val="010101"/>
          <w:w w:val="105"/>
          <w:sz w:val="27"/>
        </w:rPr>
        <w:t>2.</w:t>
      </w:r>
      <w:r>
        <w:rPr>
          <w:b/>
          <w:color w:val="010101"/>
          <w:spacing w:val="40"/>
          <w:w w:val="105"/>
          <w:sz w:val="27"/>
        </w:rPr>
        <w:t xml:space="preserve"> </w:t>
      </w:r>
      <w:r>
        <w:rPr>
          <w:color w:val="010101"/>
          <w:w w:val="105"/>
        </w:rPr>
        <w:t>"Comply with any new or revised financial accounting standard as defined</w:t>
      </w:r>
      <w:r>
        <w:rPr>
          <w:color w:val="010101"/>
          <w:spacing w:val="77"/>
          <w:w w:val="105"/>
        </w:rPr>
        <w:t xml:space="preserve"> </w:t>
      </w:r>
      <w:r>
        <w:rPr>
          <w:color w:val="010101"/>
          <w:w w:val="105"/>
        </w:rPr>
        <w:t>under</w:t>
      </w:r>
      <w:r>
        <w:rPr>
          <w:color w:val="010101"/>
          <w:spacing w:val="40"/>
          <w:w w:val="105"/>
        </w:rPr>
        <w:t xml:space="preserve"> </w:t>
      </w:r>
      <w:r>
        <w:rPr>
          <w:color w:val="010101"/>
          <w:w w:val="105"/>
        </w:rPr>
        <w:t>section</w:t>
      </w:r>
      <w:r>
        <w:rPr>
          <w:color w:val="010101"/>
          <w:spacing w:val="69"/>
          <w:w w:val="105"/>
        </w:rPr>
        <w:t xml:space="preserve"> </w:t>
      </w:r>
      <w:r>
        <w:rPr>
          <w:color w:val="010101"/>
          <w:w w:val="105"/>
        </w:rPr>
        <w:t>2(a)</w:t>
      </w:r>
      <w:r>
        <w:rPr>
          <w:color w:val="010101"/>
          <w:spacing w:val="40"/>
          <w:w w:val="105"/>
        </w:rPr>
        <w:t xml:space="preserve"> </w:t>
      </w:r>
      <w:r>
        <w:rPr>
          <w:color w:val="010101"/>
          <w:w w:val="105"/>
        </w:rPr>
        <w:t>of</w:t>
      </w:r>
      <w:r>
        <w:rPr>
          <w:color w:val="010101"/>
          <w:spacing w:val="40"/>
          <w:w w:val="105"/>
        </w:rPr>
        <w:t xml:space="preserve"> </w:t>
      </w:r>
      <w:r>
        <w:rPr>
          <w:color w:val="010101"/>
          <w:w w:val="105"/>
        </w:rPr>
        <w:t>the</w:t>
      </w:r>
      <w:r>
        <w:rPr>
          <w:color w:val="010101"/>
          <w:spacing w:val="80"/>
          <w:w w:val="105"/>
        </w:rPr>
        <w:t xml:space="preserve"> </w:t>
      </w:r>
      <w:r>
        <w:rPr>
          <w:color w:val="010101"/>
          <w:w w:val="105"/>
        </w:rPr>
        <w:t>Sarbanes-Oxley</w:t>
      </w:r>
      <w:r>
        <w:rPr>
          <w:color w:val="010101"/>
          <w:spacing w:val="40"/>
          <w:w w:val="105"/>
        </w:rPr>
        <w:t xml:space="preserve"> </w:t>
      </w:r>
      <w:r>
        <w:rPr>
          <w:color w:val="010101"/>
          <w:w w:val="105"/>
        </w:rPr>
        <w:t>Act</w:t>
      </w:r>
      <w:r>
        <w:rPr>
          <w:color w:val="010101"/>
          <w:spacing w:val="40"/>
          <w:w w:val="105"/>
        </w:rPr>
        <w:t xml:space="preserve"> </w:t>
      </w:r>
      <w:r>
        <w:rPr>
          <w:color w:val="010101"/>
          <w:w w:val="105"/>
        </w:rPr>
        <w:t>of</w:t>
      </w:r>
      <w:r>
        <w:rPr>
          <w:color w:val="010101"/>
          <w:spacing w:val="60"/>
          <w:w w:val="105"/>
        </w:rPr>
        <w:t xml:space="preserve"> </w:t>
      </w:r>
      <w:r>
        <w:rPr>
          <w:color w:val="010101"/>
          <w:w w:val="105"/>
        </w:rPr>
        <w:t>2002</w:t>
      </w:r>
      <w:r>
        <w:rPr>
          <w:color w:val="010101"/>
          <w:spacing w:val="40"/>
          <w:w w:val="105"/>
        </w:rPr>
        <w:t xml:space="preserve"> </w:t>
      </w:r>
      <w:r>
        <w:rPr>
          <w:color w:val="010101"/>
          <w:w w:val="105"/>
        </w:rPr>
        <w:t>(</w:t>
      </w:r>
      <w:r>
        <w:rPr>
          <w:color w:val="010101"/>
          <w:spacing w:val="-40"/>
          <w:w w:val="105"/>
        </w:rPr>
        <w:t xml:space="preserve"> </w:t>
      </w:r>
      <w:r>
        <w:rPr>
          <w:rFonts w:ascii="Arial"/>
          <w:color w:val="010101"/>
          <w:w w:val="105"/>
        </w:rPr>
        <w:t>15</w:t>
      </w:r>
    </w:p>
    <w:p w:rsidR="0079362F" w:rsidRDefault="00EF2652">
      <w:pPr>
        <w:pStyle w:val="BodyText"/>
        <w:spacing w:before="6"/>
        <w:ind w:left="1773"/>
      </w:pPr>
      <w:r>
        <w:rPr>
          <w:color w:val="010101"/>
        </w:rPr>
        <w:t>U.S</w:t>
      </w:r>
      <w:r>
        <w:rPr>
          <w:color w:val="2F3136"/>
        </w:rPr>
        <w:t>.</w:t>
      </w:r>
      <w:r>
        <w:rPr>
          <w:color w:val="010101"/>
        </w:rPr>
        <w:t>C</w:t>
      </w:r>
      <w:r>
        <w:rPr>
          <w:color w:val="2F3136"/>
        </w:rPr>
        <w:t>.</w:t>
      </w:r>
      <w:r>
        <w:rPr>
          <w:color w:val="2F3136"/>
          <w:spacing w:val="1"/>
        </w:rPr>
        <w:t xml:space="preserve"> </w:t>
      </w:r>
      <w:r>
        <w:rPr>
          <w:color w:val="010101"/>
        </w:rPr>
        <w:t>720</w:t>
      </w:r>
      <w:r>
        <w:rPr>
          <w:color w:val="010101"/>
          <w:spacing w:val="-20"/>
        </w:rPr>
        <w:t xml:space="preserve"> </w:t>
      </w:r>
      <w:r>
        <w:rPr>
          <w:color w:val="010101"/>
          <w:w w:val="85"/>
        </w:rPr>
        <w:t>I</w:t>
      </w:r>
      <w:r>
        <w:rPr>
          <w:color w:val="010101"/>
          <w:spacing w:val="-5"/>
        </w:rPr>
        <w:t xml:space="preserve"> </w:t>
      </w:r>
      <w:r>
        <w:rPr>
          <w:color w:val="010101"/>
          <w:spacing w:val="-2"/>
        </w:rPr>
        <w:t>(a)):'</w:t>
      </w:r>
    </w:p>
    <w:p w:rsidR="0079362F" w:rsidRDefault="0079362F">
      <w:pPr>
        <w:pStyle w:val="BodyText"/>
        <w:spacing w:before="11"/>
        <w:rPr>
          <w:sz w:val="23"/>
        </w:rPr>
      </w:pPr>
    </w:p>
    <w:p w:rsidR="0079362F" w:rsidRDefault="00EF2652">
      <w:pPr>
        <w:pStyle w:val="BodyText"/>
        <w:spacing w:line="266" w:lineRule="auto"/>
        <w:ind w:left="994" w:right="1432" w:firstLine="21"/>
        <w:jc w:val="both"/>
      </w:pPr>
      <w:r>
        <w:rPr>
          <w:color w:val="010101"/>
          <w:w w:val="105"/>
        </w:rPr>
        <w:t>Further,</w:t>
      </w:r>
      <w:r>
        <w:rPr>
          <w:color w:val="010101"/>
          <w:spacing w:val="40"/>
          <w:w w:val="105"/>
        </w:rPr>
        <w:t xml:space="preserve"> </w:t>
      </w:r>
      <w:r>
        <w:rPr>
          <w:color w:val="010101"/>
          <w:w w:val="105"/>
        </w:rPr>
        <w:t>broker/dealers are exempt from</w:t>
      </w:r>
      <w:r>
        <w:rPr>
          <w:color w:val="010101"/>
          <w:spacing w:val="40"/>
          <w:w w:val="105"/>
        </w:rPr>
        <w:t xml:space="preserve"> </w:t>
      </w:r>
      <w:r>
        <w:rPr>
          <w:color w:val="010101"/>
          <w:w w:val="105"/>
        </w:rPr>
        <w:t>restrictions</w:t>
      </w:r>
      <w:r>
        <w:rPr>
          <w:color w:val="010101"/>
          <w:spacing w:val="40"/>
          <w:w w:val="105"/>
        </w:rPr>
        <w:t xml:space="preserve"> </w:t>
      </w:r>
      <w:r>
        <w:rPr>
          <w:color w:val="010101"/>
          <w:w w:val="105"/>
        </w:rPr>
        <w:t>concerning the publication or distribution of research reports about an EGC's stock. These research reports are not considered an offer to sell securities, an important exemption</w:t>
      </w:r>
      <w:r>
        <w:rPr>
          <w:color w:val="2F3136"/>
          <w:w w:val="105"/>
        </w:rPr>
        <w:t xml:space="preserve">. </w:t>
      </w:r>
      <w:r>
        <w:rPr>
          <w:color w:val="010101"/>
          <w:w w:val="105"/>
        </w:rPr>
        <w:t>In the</w:t>
      </w:r>
      <w:r>
        <w:rPr>
          <w:color w:val="010101"/>
          <w:spacing w:val="40"/>
          <w:w w:val="105"/>
        </w:rPr>
        <w:t xml:space="preserve"> </w:t>
      </w:r>
      <w:r>
        <w:rPr>
          <w:color w:val="010101"/>
          <w:w w:val="105"/>
        </w:rPr>
        <w:t>language of the</w:t>
      </w:r>
      <w:r>
        <w:rPr>
          <w:color w:val="010101"/>
          <w:spacing w:val="40"/>
          <w:w w:val="105"/>
        </w:rPr>
        <w:t xml:space="preserve"> </w:t>
      </w:r>
      <w:r>
        <w:rPr>
          <w:color w:val="010101"/>
          <w:w w:val="105"/>
        </w:rPr>
        <w:t>law, these research reports published will "not</w:t>
      </w:r>
      <w:r>
        <w:rPr>
          <w:color w:val="010101"/>
          <w:spacing w:val="-8"/>
          <w:w w:val="185"/>
        </w:rPr>
        <w:t xml:space="preserve"> </w:t>
      </w:r>
      <w:r>
        <w:rPr>
          <w:color w:val="2F3136"/>
          <w:w w:val="185"/>
        </w:rPr>
        <w:t>.</w:t>
      </w:r>
      <w:r>
        <w:rPr>
          <w:color w:val="010101"/>
          <w:w w:val="185"/>
        </w:rPr>
        <w:t>.</w:t>
      </w:r>
      <w:r>
        <w:rPr>
          <w:color w:val="2F3136"/>
          <w:w w:val="185"/>
        </w:rPr>
        <w:t>.</w:t>
      </w:r>
      <w:r>
        <w:rPr>
          <w:color w:val="2F3136"/>
          <w:spacing w:val="-21"/>
          <w:w w:val="185"/>
        </w:rPr>
        <w:t xml:space="preserve"> </w:t>
      </w:r>
      <w:r>
        <w:rPr>
          <w:color w:val="010101"/>
          <w:w w:val="105"/>
        </w:rPr>
        <w:t>constitute</w:t>
      </w:r>
      <w:r>
        <w:rPr>
          <w:color w:val="010101"/>
          <w:spacing w:val="40"/>
          <w:w w:val="105"/>
        </w:rPr>
        <w:t xml:space="preserve"> </w:t>
      </w:r>
      <w:r>
        <w:rPr>
          <w:color w:val="010101"/>
          <w:w w:val="105"/>
        </w:rPr>
        <w:t>an</w:t>
      </w:r>
      <w:r>
        <w:rPr>
          <w:color w:val="010101"/>
          <w:spacing w:val="40"/>
          <w:w w:val="105"/>
        </w:rPr>
        <w:t xml:space="preserve"> </w:t>
      </w:r>
      <w:r>
        <w:rPr>
          <w:color w:val="010101"/>
          <w:w w:val="105"/>
        </w:rPr>
        <w:t>offer</w:t>
      </w:r>
      <w:r>
        <w:rPr>
          <w:color w:val="010101"/>
          <w:spacing w:val="40"/>
          <w:w w:val="105"/>
        </w:rPr>
        <w:t xml:space="preserve"> </w:t>
      </w:r>
      <w:r>
        <w:rPr>
          <w:color w:val="010101"/>
          <w:w w:val="105"/>
        </w:rPr>
        <w:t>for</w:t>
      </w:r>
      <w:r>
        <w:rPr>
          <w:color w:val="010101"/>
          <w:spacing w:val="40"/>
          <w:w w:val="105"/>
        </w:rPr>
        <w:t xml:space="preserve"> </w:t>
      </w:r>
      <w:r>
        <w:rPr>
          <w:color w:val="010101"/>
          <w:w w:val="105"/>
        </w:rPr>
        <w:t>sale</w:t>
      </w:r>
      <w:r>
        <w:rPr>
          <w:color w:val="010101"/>
          <w:spacing w:val="40"/>
          <w:w w:val="105"/>
        </w:rPr>
        <w:t xml:space="preserve"> </w:t>
      </w:r>
      <w:r>
        <w:rPr>
          <w:color w:val="010101"/>
          <w:w w:val="105"/>
        </w:rPr>
        <w:t>or</w:t>
      </w:r>
      <w:r>
        <w:rPr>
          <w:color w:val="010101"/>
          <w:spacing w:val="79"/>
          <w:w w:val="105"/>
        </w:rPr>
        <w:t xml:space="preserve"> </w:t>
      </w:r>
      <w:r>
        <w:rPr>
          <w:color w:val="010101"/>
          <w:w w:val="105"/>
        </w:rPr>
        <w:t>offer</w:t>
      </w:r>
      <w:r>
        <w:rPr>
          <w:color w:val="010101"/>
          <w:spacing w:val="40"/>
          <w:w w:val="105"/>
        </w:rPr>
        <w:t xml:space="preserve"> </w:t>
      </w:r>
      <w:r>
        <w:rPr>
          <w:color w:val="010101"/>
          <w:w w:val="105"/>
        </w:rPr>
        <w:t>to</w:t>
      </w:r>
      <w:r>
        <w:rPr>
          <w:color w:val="010101"/>
          <w:spacing w:val="79"/>
          <w:w w:val="105"/>
        </w:rPr>
        <w:t xml:space="preserve"> </w:t>
      </w:r>
      <w:r>
        <w:rPr>
          <w:color w:val="010101"/>
          <w:w w:val="105"/>
        </w:rPr>
        <w:t>sell</w:t>
      </w:r>
      <w:r>
        <w:rPr>
          <w:color w:val="010101"/>
          <w:spacing w:val="40"/>
          <w:w w:val="105"/>
        </w:rPr>
        <w:t xml:space="preserve"> </w:t>
      </w:r>
      <w:r>
        <w:rPr>
          <w:color w:val="010101"/>
          <w:w w:val="105"/>
        </w:rPr>
        <w:t>a</w:t>
      </w:r>
      <w:r>
        <w:rPr>
          <w:color w:val="010101"/>
          <w:spacing w:val="38"/>
          <w:w w:val="105"/>
        </w:rPr>
        <w:t xml:space="preserve"> </w:t>
      </w:r>
      <w:r>
        <w:rPr>
          <w:color w:val="010101"/>
          <w:w w:val="105"/>
        </w:rPr>
        <w:t>security,</w:t>
      </w:r>
      <w:r>
        <w:rPr>
          <w:color w:val="010101"/>
          <w:spacing w:val="64"/>
          <w:w w:val="105"/>
        </w:rPr>
        <w:t xml:space="preserve"> </w:t>
      </w:r>
      <w:r>
        <w:rPr>
          <w:color w:val="010101"/>
          <w:w w:val="105"/>
        </w:rPr>
        <w:t>even</w:t>
      </w:r>
      <w:r>
        <w:rPr>
          <w:color w:val="010101"/>
          <w:spacing w:val="68"/>
          <w:w w:val="105"/>
        </w:rPr>
        <w:t xml:space="preserve"> </w:t>
      </w:r>
      <w:r>
        <w:rPr>
          <w:color w:val="010101"/>
        </w:rPr>
        <w:t>if</w:t>
      </w:r>
      <w:r>
        <w:rPr>
          <w:color w:val="010101"/>
          <w:spacing w:val="40"/>
        </w:rPr>
        <w:t xml:space="preserve"> </w:t>
      </w:r>
      <w:r>
        <w:rPr>
          <w:color w:val="010101"/>
        </w:rPr>
        <w:t>the</w:t>
      </w:r>
    </w:p>
    <w:p w:rsidR="0079362F" w:rsidRDefault="0079362F">
      <w:pPr>
        <w:spacing w:line="266" w:lineRule="auto"/>
        <w:jc w:val="both"/>
        <w:sectPr w:rsidR="0079362F">
          <w:headerReference w:type="even" r:id="rId21"/>
          <w:pgSz w:w="12240" w:h="15840"/>
          <w:pgMar w:top="660" w:right="720" w:bottom="280" w:left="720" w:header="0" w:footer="0" w:gutter="0"/>
          <w:cols w:space="720"/>
        </w:sectPr>
      </w:pPr>
    </w:p>
    <w:p w:rsidR="0079362F" w:rsidRDefault="0079362F">
      <w:pPr>
        <w:pStyle w:val="BodyText"/>
        <w:spacing w:before="7"/>
        <w:rPr>
          <w:sz w:val="17"/>
        </w:rPr>
      </w:pPr>
    </w:p>
    <w:p w:rsidR="0079362F" w:rsidRDefault="00EF2652">
      <w:pPr>
        <w:pStyle w:val="BodyText"/>
        <w:spacing w:before="90" w:line="261" w:lineRule="auto"/>
        <w:ind w:left="1444" w:right="988" w:firstLine="14"/>
        <w:jc w:val="both"/>
      </w:pPr>
      <w:r>
        <w:rPr>
          <w:color w:val="010101"/>
          <w:w w:val="105"/>
        </w:rPr>
        <w:t>broker or</w:t>
      </w:r>
      <w:r>
        <w:rPr>
          <w:color w:val="010101"/>
          <w:spacing w:val="35"/>
          <w:w w:val="105"/>
        </w:rPr>
        <w:t xml:space="preserve"> </w:t>
      </w:r>
      <w:r>
        <w:rPr>
          <w:color w:val="010101"/>
          <w:w w:val="105"/>
        </w:rPr>
        <w:t>dealer</w:t>
      </w:r>
      <w:r>
        <w:rPr>
          <w:color w:val="010101"/>
          <w:spacing w:val="25"/>
          <w:w w:val="105"/>
        </w:rPr>
        <w:t xml:space="preserve"> </w:t>
      </w:r>
      <w:r>
        <w:rPr>
          <w:color w:val="010101"/>
          <w:w w:val="105"/>
        </w:rPr>
        <w:t>is</w:t>
      </w:r>
      <w:r>
        <w:rPr>
          <w:color w:val="010101"/>
          <w:spacing w:val="26"/>
          <w:w w:val="105"/>
        </w:rPr>
        <w:t xml:space="preserve"> </w:t>
      </w:r>
      <w:r>
        <w:rPr>
          <w:color w:val="010101"/>
          <w:w w:val="105"/>
        </w:rPr>
        <w:t>participating</w:t>
      </w:r>
      <w:r>
        <w:rPr>
          <w:color w:val="010101"/>
          <w:spacing w:val="31"/>
          <w:w w:val="105"/>
        </w:rPr>
        <w:t xml:space="preserve"> </w:t>
      </w:r>
      <w:r>
        <w:rPr>
          <w:color w:val="010101"/>
          <w:w w:val="105"/>
        </w:rPr>
        <w:t>or</w:t>
      </w:r>
      <w:r>
        <w:rPr>
          <w:color w:val="010101"/>
          <w:spacing w:val="40"/>
          <w:w w:val="105"/>
        </w:rPr>
        <w:t xml:space="preserve"> </w:t>
      </w:r>
      <w:r>
        <w:rPr>
          <w:color w:val="010101"/>
          <w:w w:val="105"/>
        </w:rPr>
        <w:t>will</w:t>
      </w:r>
      <w:r>
        <w:rPr>
          <w:color w:val="010101"/>
          <w:spacing w:val="38"/>
          <w:w w:val="105"/>
        </w:rPr>
        <w:t xml:space="preserve"> </w:t>
      </w:r>
      <w:r>
        <w:rPr>
          <w:color w:val="010101"/>
          <w:w w:val="105"/>
        </w:rPr>
        <w:t>participate</w:t>
      </w:r>
      <w:r>
        <w:rPr>
          <w:color w:val="010101"/>
          <w:spacing w:val="27"/>
          <w:w w:val="105"/>
        </w:rPr>
        <w:t xml:space="preserve"> </w:t>
      </w:r>
      <w:r>
        <w:rPr>
          <w:color w:val="010101"/>
          <w:w w:val="105"/>
        </w:rPr>
        <w:t>in the</w:t>
      </w:r>
      <w:r>
        <w:rPr>
          <w:color w:val="010101"/>
          <w:spacing w:val="80"/>
          <w:w w:val="105"/>
        </w:rPr>
        <w:t xml:space="preserve"> </w:t>
      </w:r>
      <w:r>
        <w:rPr>
          <w:color w:val="010101"/>
          <w:w w:val="105"/>
        </w:rPr>
        <w:t>registered</w:t>
      </w:r>
      <w:r>
        <w:rPr>
          <w:color w:val="010101"/>
          <w:spacing w:val="35"/>
          <w:w w:val="105"/>
        </w:rPr>
        <w:t xml:space="preserve"> </w:t>
      </w:r>
      <w:r>
        <w:rPr>
          <w:color w:val="010101"/>
          <w:w w:val="105"/>
        </w:rPr>
        <w:t>offering of the</w:t>
      </w:r>
      <w:r>
        <w:rPr>
          <w:color w:val="010101"/>
          <w:spacing w:val="40"/>
          <w:w w:val="105"/>
        </w:rPr>
        <w:t xml:space="preserve"> </w:t>
      </w:r>
      <w:r>
        <w:rPr>
          <w:color w:val="010101"/>
          <w:w w:val="105"/>
        </w:rPr>
        <w:t>securities of the</w:t>
      </w:r>
      <w:r>
        <w:rPr>
          <w:color w:val="010101"/>
          <w:spacing w:val="40"/>
          <w:w w:val="105"/>
        </w:rPr>
        <w:t xml:space="preserve"> </w:t>
      </w:r>
      <w:r>
        <w:rPr>
          <w:color w:val="010101"/>
          <w:w w:val="105"/>
        </w:rPr>
        <w:t>issuer:'</w:t>
      </w:r>
    </w:p>
    <w:p w:rsidR="0079362F" w:rsidRDefault="00EF2652">
      <w:pPr>
        <w:pStyle w:val="BodyText"/>
        <w:spacing w:before="166" w:line="266" w:lineRule="auto"/>
        <w:ind w:left="1440" w:right="988" w:hanging="5"/>
        <w:jc w:val="both"/>
      </w:pPr>
      <w:r>
        <w:rPr>
          <w:color w:val="010101"/>
          <w:w w:val="105"/>
        </w:rPr>
        <w:t>The act loosens rules concerning sales, solicitation, reporting, and accounting that discourage many startup and small companies from going public. In addition, investment banks and brokers are free to publish and distribute research</w:t>
      </w:r>
      <w:r>
        <w:rPr>
          <w:color w:val="010101"/>
          <w:spacing w:val="40"/>
          <w:w w:val="105"/>
        </w:rPr>
        <w:t xml:space="preserve"> </w:t>
      </w:r>
      <w:r>
        <w:rPr>
          <w:color w:val="010101"/>
          <w:w w:val="105"/>
        </w:rPr>
        <w:t>reports on small and startup companies without worrying that they will conflict with SEC rules and regulations.</w:t>
      </w:r>
    </w:p>
    <w:p w:rsidR="0079362F" w:rsidRDefault="00EF2652">
      <w:pPr>
        <w:pStyle w:val="BodyText"/>
        <w:spacing w:before="154" w:line="266" w:lineRule="auto"/>
        <w:ind w:left="1433" w:right="989" w:firstLine="24"/>
        <w:jc w:val="both"/>
      </w:pPr>
      <w:r>
        <w:rPr>
          <w:color w:val="010101"/>
          <w:w w:val="105"/>
        </w:rPr>
        <w:t>Furthermore,</w:t>
      </w:r>
      <w:r>
        <w:rPr>
          <w:color w:val="010101"/>
          <w:spacing w:val="40"/>
          <w:w w:val="105"/>
        </w:rPr>
        <w:t xml:space="preserve"> </w:t>
      </w:r>
      <w:r>
        <w:rPr>
          <w:color w:val="010101"/>
          <w:w w:val="105"/>
        </w:rPr>
        <w:t>there is no "quiet</w:t>
      </w:r>
      <w:r>
        <w:rPr>
          <w:color w:val="010101"/>
          <w:spacing w:val="40"/>
          <w:w w:val="105"/>
        </w:rPr>
        <w:t xml:space="preserve"> </w:t>
      </w:r>
      <w:r>
        <w:rPr>
          <w:color w:val="010101"/>
          <w:w w:val="105"/>
        </w:rPr>
        <w:t>period" for these</w:t>
      </w:r>
      <w:r>
        <w:rPr>
          <w:color w:val="010101"/>
          <w:spacing w:val="40"/>
          <w:w w:val="105"/>
        </w:rPr>
        <w:t xml:space="preserve"> </w:t>
      </w:r>
      <w:r>
        <w:rPr>
          <w:color w:val="010101"/>
          <w:w w:val="105"/>
        </w:rPr>
        <w:t>EGC issuers.</w:t>
      </w:r>
      <w:r>
        <w:rPr>
          <w:color w:val="010101"/>
          <w:spacing w:val="40"/>
          <w:w w:val="105"/>
        </w:rPr>
        <w:t xml:space="preserve"> </w:t>
      </w:r>
      <w:r>
        <w:rPr>
          <w:color w:val="010101"/>
          <w:w w:val="105"/>
        </w:rPr>
        <w:t>Previously, from</w:t>
      </w:r>
      <w:r>
        <w:rPr>
          <w:color w:val="010101"/>
          <w:spacing w:val="36"/>
          <w:w w:val="105"/>
        </w:rPr>
        <w:t xml:space="preserve"> </w:t>
      </w:r>
      <w:r>
        <w:rPr>
          <w:color w:val="010101"/>
          <w:w w:val="105"/>
        </w:rPr>
        <w:t>the</w:t>
      </w:r>
      <w:r>
        <w:rPr>
          <w:color w:val="010101"/>
          <w:spacing w:val="40"/>
          <w:w w:val="105"/>
        </w:rPr>
        <w:t xml:space="preserve"> </w:t>
      </w:r>
      <w:r>
        <w:rPr>
          <w:color w:val="010101"/>
          <w:w w:val="105"/>
        </w:rPr>
        <w:t>time a company submitted</w:t>
      </w:r>
      <w:r>
        <w:rPr>
          <w:color w:val="010101"/>
          <w:spacing w:val="40"/>
          <w:w w:val="105"/>
        </w:rPr>
        <w:t xml:space="preserve"> </w:t>
      </w:r>
      <w:r>
        <w:rPr>
          <w:color w:val="010101"/>
          <w:w w:val="105"/>
        </w:rPr>
        <w:t>and filed</w:t>
      </w:r>
      <w:r>
        <w:rPr>
          <w:color w:val="010101"/>
          <w:spacing w:val="40"/>
          <w:w w:val="105"/>
        </w:rPr>
        <w:t xml:space="preserve"> </w:t>
      </w:r>
      <w:r>
        <w:rPr>
          <w:color w:val="010101"/>
          <w:w w:val="105"/>
        </w:rPr>
        <w:t>with the</w:t>
      </w:r>
      <w:r>
        <w:rPr>
          <w:color w:val="010101"/>
          <w:spacing w:val="40"/>
          <w:w w:val="105"/>
        </w:rPr>
        <w:t xml:space="preserve"> </w:t>
      </w:r>
      <w:r>
        <w:rPr>
          <w:color w:val="010101"/>
          <w:w w:val="105"/>
        </w:rPr>
        <w:t>SEC a formal</w:t>
      </w:r>
      <w:r>
        <w:rPr>
          <w:color w:val="010101"/>
          <w:spacing w:val="40"/>
          <w:w w:val="105"/>
        </w:rPr>
        <w:t xml:space="preserve"> </w:t>
      </w:r>
      <w:r>
        <w:rPr>
          <w:color w:val="010101"/>
          <w:w w:val="105"/>
        </w:rPr>
        <w:t>notice that it was raising equity, known as a registration statement, to the point at which staff at the SEC determined that the registration statement was legal, issuers could</w:t>
      </w:r>
      <w:r>
        <w:rPr>
          <w:color w:val="010101"/>
          <w:spacing w:val="40"/>
          <w:w w:val="105"/>
        </w:rPr>
        <w:t xml:space="preserve"> </w:t>
      </w:r>
      <w:r>
        <w:rPr>
          <w:color w:val="010101"/>
          <w:w w:val="105"/>
        </w:rPr>
        <w:t>say only a limited</w:t>
      </w:r>
      <w:r>
        <w:rPr>
          <w:color w:val="010101"/>
          <w:spacing w:val="40"/>
          <w:w w:val="105"/>
        </w:rPr>
        <w:t xml:space="preserve"> </w:t>
      </w:r>
      <w:r>
        <w:rPr>
          <w:color w:val="010101"/>
          <w:w w:val="105"/>
        </w:rPr>
        <w:t>number of</w:t>
      </w:r>
      <w:r>
        <w:rPr>
          <w:color w:val="010101"/>
          <w:spacing w:val="40"/>
          <w:w w:val="105"/>
        </w:rPr>
        <w:t xml:space="preserve"> </w:t>
      </w:r>
      <w:r>
        <w:rPr>
          <w:color w:val="010101"/>
          <w:w w:val="105"/>
        </w:rPr>
        <w:t>things to</w:t>
      </w:r>
      <w:r>
        <w:rPr>
          <w:color w:val="010101"/>
          <w:spacing w:val="40"/>
          <w:w w:val="105"/>
        </w:rPr>
        <w:t xml:space="preserve"> </w:t>
      </w:r>
      <w:r>
        <w:rPr>
          <w:color w:val="010101"/>
          <w:w w:val="105"/>
        </w:rPr>
        <w:t>the</w:t>
      </w:r>
      <w:r>
        <w:rPr>
          <w:color w:val="010101"/>
          <w:spacing w:val="40"/>
          <w:w w:val="105"/>
        </w:rPr>
        <w:t xml:space="preserve"> </w:t>
      </w:r>
      <w:r>
        <w:rPr>
          <w:color w:val="010101"/>
          <w:w w:val="105"/>
        </w:rPr>
        <w:t>public about what they were doing.</w:t>
      </w:r>
      <w:r>
        <w:rPr>
          <w:color w:val="010101"/>
          <w:spacing w:val="-13"/>
          <w:w w:val="105"/>
        </w:rPr>
        <w:t xml:space="preserve"> </w:t>
      </w:r>
      <w:r>
        <w:rPr>
          <w:color w:val="010101"/>
          <w:w w:val="105"/>
        </w:rPr>
        <w:t>This new law</w:t>
      </w:r>
      <w:r>
        <w:rPr>
          <w:color w:val="010101"/>
          <w:spacing w:val="-7"/>
          <w:w w:val="105"/>
        </w:rPr>
        <w:t xml:space="preserve"> </w:t>
      </w:r>
      <w:r>
        <w:rPr>
          <w:color w:val="010101"/>
          <w:w w:val="105"/>
        </w:rPr>
        <w:t>allows EGCs to speak to the</w:t>
      </w:r>
      <w:r>
        <w:rPr>
          <w:color w:val="010101"/>
          <w:spacing w:val="36"/>
          <w:w w:val="105"/>
        </w:rPr>
        <w:t xml:space="preserve"> </w:t>
      </w:r>
      <w:r>
        <w:rPr>
          <w:color w:val="010101"/>
          <w:w w:val="105"/>
        </w:rPr>
        <w:t>public about what they are doing and why they are raising capital. Given the</w:t>
      </w:r>
      <w:r>
        <w:rPr>
          <w:color w:val="010101"/>
          <w:spacing w:val="40"/>
          <w:w w:val="105"/>
        </w:rPr>
        <w:t xml:space="preserve"> </w:t>
      </w:r>
      <w:r>
        <w:rPr>
          <w:color w:val="010101"/>
          <w:w w:val="105"/>
        </w:rPr>
        <w:t>nature of Internet technology, this only makes sense. More on this later.</w:t>
      </w:r>
    </w:p>
    <w:p w:rsidR="0079362F" w:rsidRDefault="00EF2652">
      <w:pPr>
        <w:pStyle w:val="BodyText"/>
        <w:spacing w:before="153" w:line="266" w:lineRule="auto"/>
        <w:ind w:left="1444" w:right="972" w:firstLine="14"/>
        <w:jc w:val="both"/>
      </w:pPr>
      <w:r>
        <w:rPr>
          <w:color w:val="010101"/>
          <w:w w:val="105"/>
        </w:rPr>
        <w:t>Further,</w:t>
      </w:r>
      <w:r>
        <w:rPr>
          <w:color w:val="010101"/>
          <w:spacing w:val="-3"/>
          <w:w w:val="105"/>
        </w:rPr>
        <w:t xml:space="preserve"> </w:t>
      </w:r>
      <w:r>
        <w:rPr>
          <w:color w:val="010101"/>
          <w:w w:val="105"/>
        </w:rPr>
        <w:t>the JOBS</w:t>
      </w:r>
      <w:r>
        <w:rPr>
          <w:color w:val="010101"/>
          <w:spacing w:val="-10"/>
          <w:w w:val="105"/>
        </w:rPr>
        <w:t xml:space="preserve"> </w:t>
      </w:r>
      <w:r>
        <w:rPr>
          <w:color w:val="010101"/>
          <w:w w:val="105"/>
        </w:rPr>
        <w:t>Act limits</w:t>
      </w:r>
      <w:r>
        <w:rPr>
          <w:color w:val="010101"/>
          <w:spacing w:val="-4"/>
          <w:w w:val="105"/>
        </w:rPr>
        <w:t xml:space="preserve"> </w:t>
      </w:r>
      <w:r>
        <w:rPr>
          <w:color w:val="010101"/>
          <w:w w:val="105"/>
        </w:rPr>
        <w:t>the</w:t>
      </w:r>
      <w:r>
        <w:rPr>
          <w:color w:val="010101"/>
          <w:spacing w:val="36"/>
          <w:w w:val="105"/>
        </w:rPr>
        <w:t xml:space="preserve"> </w:t>
      </w:r>
      <w:r>
        <w:rPr>
          <w:color w:val="010101"/>
          <w:w w:val="105"/>
        </w:rPr>
        <w:t>ability</w:t>
      </w:r>
      <w:r>
        <w:rPr>
          <w:color w:val="010101"/>
          <w:spacing w:val="-4"/>
          <w:w w:val="105"/>
        </w:rPr>
        <w:t xml:space="preserve"> </w:t>
      </w:r>
      <w:r>
        <w:rPr>
          <w:color w:val="010101"/>
          <w:w w:val="105"/>
        </w:rPr>
        <w:t>of the</w:t>
      </w:r>
      <w:r>
        <w:rPr>
          <w:color w:val="010101"/>
          <w:spacing w:val="36"/>
          <w:w w:val="105"/>
        </w:rPr>
        <w:t xml:space="preserve"> </w:t>
      </w:r>
      <w:r>
        <w:rPr>
          <w:color w:val="010101"/>
          <w:w w:val="105"/>
        </w:rPr>
        <w:t>SEC</w:t>
      </w:r>
      <w:r>
        <w:rPr>
          <w:color w:val="010101"/>
          <w:spacing w:val="-6"/>
          <w:w w:val="105"/>
        </w:rPr>
        <w:t xml:space="preserve"> </w:t>
      </w:r>
      <w:r>
        <w:rPr>
          <w:color w:val="010101"/>
          <w:w w:val="105"/>
        </w:rPr>
        <w:t>to</w:t>
      </w:r>
      <w:r>
        <w:rPr>
          <w:color w:val="010101"/>
          <w:spacing w:val="40"/>
          <w:w w:val="105"/>
        </w:rPr>
        <w:t xml:space="preserve"> </w:t>
      </w:r>
      <w:r>
        <w:rPr>
          <w:color w:val="010101"/>
          <w:w w:val="105"/>
        </w:rPr>
        <w:t>restrict communications between</w:t>
      </w:r>
      <w:r>
        <w:rPr>
          <w:color w:val="010101"/>
          <w:spacing w:val="40"/>
          <w:w w:val="105"/>
        </w:rPr>
        <w:t xml:space="preserve"> </w:t>
      </w:r>
      <w:r>
        <w:rPr>
          <w:color w:val="010101"/>
          <w:w w:val="105"/>
        </w:rPr>
        <w:t>a securities</w:t>
      </w:r>
      <w:r>
        <w:rPr>
          <w:color w:val="010101"/>
          <w:spacing w:val="40"/>
          <w:w w:val="105"/>
        </w:rPr>
        <w:t xml:space="preserve"> </w:t>
      </w:r>
      <w:r>
        <w:rPr>
          <w:color w:val="010101"/>
          <w:w w:val="105"/>
        </w:rPr>
        <w:t>analyst</w:t>
      </w:r>
      <w:r>
        <w:rPr>
          <w:color w:val="010101"/>
          <w:spacing w:val="40"/>
          <w:w w:val="105"/>
        </w:rPr>
        <w:t xml:space="preserve"> </w:t>
      </w:r>
      <w:r>
        <w:rPr>
          <w:color w:val="010101"/>
          <w:w w:val="105"/>
        </w:rPr>
        <w:t>and</w:t>
      </w:r>
      <w:r>
        <w:rPr>
          <w:color w:val="010101"/>
          <w:spacing w:val="40"/>
          <w:w w:val="105"/>
        </w:rPr>
        <w:t xml:space="preserve"> </w:t>
      </w:r>
      <w:r>
        <w:rPr>
          <w:color w:val="010101"/>
          <w:w w:val="105"/>
        </w:rPr>
        <w:t>a</w:t>
      </w:r>
      <w:r>
        <w:rPr>
          <w:color w:val="010101"/>
          <w:spacing w:val="40"/>
          <w:w w:val="105"/>
        </w:rPr>
        <w:t xml:space="preserve"> </w:t>
      </w:r>
      <w:r>
        <w:rPr>
          <w:color w:val="010101"/>
          <w:w w:val="105"/>
        </w:rPr>
        <w:t>potential</w:t>
      </w:r>
      <w:r>
        <w:rPr>
          <w:color w:val="010101"/>
          <w:spacing w:val="40"/>
          <w:w w:val="105"/>
        </w:rPr>
        <w:t xml:space="preserve"> </w:t>
      </w:r>
      <w:r>
        <w:rPr>
          <w:color w:val="010101"/>
          <w:w w:val="105"/>
        </w:rPr>
        <w:t>investor</w:t>
      </w:r>
      <w:r>
        <w:rPr>
          <w:color w:val="010101"/>
          <w:spacing w:val="40"/>
          <w:w w:val="105"/>
        </w:rPr>
        <w:t xml:space="preserve"> </w:t>
      </w:r>
      <w:r>
        <w:rPr>
          <w:color w:val="010101"/>
          <w:w w:val="105"/>
        </w:rPr>
        <w:t>based</w:t>
      </w:r>
      <w:r>
        <w:rPr>
          <w:color w:val="010101"/>
          <w:spacing w:val="40"/>
          <w:w w:val="105"/>
        </w:rPr>
        <w:t xml:space="preserve"> </w:t>
      </w:r>
      <w:r>
        <w:rPr>
          <w:color w:val="010101"/>
          <w:w w:val="105"/>
        </w:rPr>
        <w:t>on</w:t>
      </w:r>
      <w:r>
        <w:rPr>
          <w:color w:val="010101"/>
          <w:spacing w:val="40"/>
          <w:w w:val="105"/>
        </w:rPr>
        <w:t xml:space="preserve"> </w:t>
      </w:r>
      <w:r>
        <w:rPr>
          <w:color w:val="010101"/>
          <w:w w:val="105"/>
        </w:rPr>
        <w:t>the</w:t>
      </w:r>
      <w:r>
        <w:rPr>
          <w:color w:val="010101"/>
          <w:spacing w:val="40"/>
          <w:w w:val="105"/>
        </w:rPr>
        <w:t xml:space="preserve"> </w:t>
      </w:r>
      <w:r>
        <w:rPr>
          <w:color w:val="010101"/>
          <w:w w:val="105"/>
        </w:rPr>
        <w:t>analyst's role in an EGC's stock offering. The SEC cannot restrict an analyst's ability to participate in telephone calls, e-mails, conference calls, or any other communication. These exclusions cover the management of an EGC and persons</w:t>
      </w:r>
      <w:r>
        <w:rPr>
          <w:color w:val="010101"/>
          <w:spacing w:val="34"/>
          <w:w w:val="105"/>
        </w:rPr>
        <w:t xml:space="preserve"> </w:t>
      </w:r>
      <w:r>
        <w:rPr>
          <w:color w:val="010101"/>
          <w:w w:val="105"/>
        </w:rPr>
        <w:t>working for</w:t>
      </w:r>
      <w:r>
        <w:rPr>
          <w:color w:val="010101"/>
          <w:spacing w:val="40"/>
          <w:w w:val="105"/>
        </w:rPr>
        <w:t xml:space="preserve"> </w:t>
      </w:r>
      <w:r>
        <w:rPr>
          <w:color w:val="010101"/>
          <w:w w:val="105"/>
        </w:rPr>
        <w:t>or</w:t>
      </w:r>
      <w:r>
        <w:rPr>
          <w:color w:val="010101"/>
          <w:spacing w:val="40"/>
          <w:w w:val="105"/>
        </w:rPr>
        <w:t xml:space="preserve"> </w:t>
      </w:r>
      <w:r>
        <w:rPr>
          <w:color w:val="010101"/>
          <w:w w:val="105"/>
        </w:rPr>
        <w:t>with</w:t>
      </w:r>
      <w:r>
        <w:rPr>
          <w:color w:val="010101"/>
          <w:spacing w:val="40"/>
          <w:w w:val="105"/>
        </w:rPr>
        <w:t xml:space="preserve"> </w:t>
      </w:r>
      <w:r>
        <w:rPr>
          <w:color w:val="010101"/>
          <w:w w:val="105"/>
        </w:rPr>
        <w:t>a securities firm</w:t>
      </w:r>
      <w:r>
        <w:rPr>
          <w:color w:val="010101"/>
          <w:spacing w:val="40"/>
          <w:w w:val="105"/>
        </w:rPr>
        <w:t xml:space="preserve"> </w:t>
      </w:r>
      <w:r>
        <w:rPr>
          <w:color w:val="010101"/>
          <w:w w:val="105"/>
        </w:rPr>
        <w:t>or</w:t>
      </w:r>
      <w:r>
        <w:rPr>
          <w:color w:val="010101"/>
          <w:spacing w:val="40"/>
          <w:w w:val="105"/>
        </w:rPr>
        <w:t xml:space="preserve"> </w:t>
      </w:r>
      <w:r>
        <w:rPr>
          <w:color w:val="010101"/>
          <w:w w:val="105"/>
        </w:rPr>
        <w:t>securities</w:t>
      </w:r>
      <w:r>
        <w:rPr>
          <w:color w:val="010101"/>
          <w:spacing w:val="40"/>
          <w:w w:val="105"/>
        </w:rPr>
        <w:t xml:space="preserve"> </w:t>
      </w:r>
      <w:r>
        <w:rPr>
          <w:color w:val="010101"/>
          <w:w w:val="105"/>
        </w:rPr>
        <w:t>association.</w:t>
      </w:r>
    </w:p>
    <w:p w:rsidR="0079362F" w:rsidRDefault="00EF2652">
      <w:pPr>
        <w:pStyle w:val="BodyText"/>
        <w:spacing w:before="152" w:line="266" w:lineRule="auto"/>
        <w:ind w:left="1443" w:right="988" w:hanging="8"/>
        <w:jc w:val="both"/>
      </w:pPr>
      <w:r>
        <w:rPr>
          <w:color w:val="010101"/>
          <w:w w:val="105"/>
        </w:rPr>
        <w:t>The law states that the EGC or persons "authorized to act on behalf of an emerging growth company" can communicate, verbally or otherwise, with potential</w:t>
      </w:r>
      <w:r>
        <w:rPr>
          <w:color w:val="010101"/>
          <w:spacing w:val="40"/>
          <w:w w:val="105"/>
        </w:rPr>
        <w:t xml:space="preserve"> </w:t>
      </w:r>
      <w:r>
        <w:rPr>
          <w:color w:val="010101"/>
          <w:w w:val="105"/>
        </w:rPr>
        <w:t>investors that are "qualified</w:t>
      </w:r>
      <w:r>
        <w:rPr>
          <w:color w:val="010101"/>
          <w:spacing w:val="40"/>
          <w:w w:val="105"/>
        </w:rPr>
        <w:t xml:space="preserve"> </w:t>
      </w:r>
      <w:r>
        <w:rPr>
          <w:color w:val="010101"/>
          <w:w w:val="105"/>
        </w:rPr>
        <w:t>institutional</w:t>
      </w:r>
      <w:r>
        <w:rPr>
          <w:color w:val="010101"/>
          <w:spacing w:val="40"/>
          <w:w w:val="105"/>
        </w:rPr>
        <w:t xml:space="preserve"> </w:t>
      </w:r>
      <w:r>
        <w:rPr>
          <w:color w:val="010101"/>
          <w:w w:val="105"/>
        </w:rPr>
        <w:t>buyers or</w:t>
      </w:r>
      <w:r>
        <w:rPr>
          <w:color w:val="010101"/>
          <w:spacing w:val="40"/>
          <w:w w:val="105"/>
        </w:rPr>
        <w:t xml:space="preserve"> </w:t>
      </w:r>
      <w:r>
        <w:rPr>
          <w:color w:val="010101"/>
          <w:w w:val="105"/>
        </w:rPr>
        <w:t>institutions that are accredited</w:t>
      </w:r>
      <w:r>
        <w:rPr>
          <w:color w:val="010101"/>
          <w:spacing w:val="40"/>
          <w:w w:val="105"/>
        </w:rPr>
        <w:t xml:space="preserve"> </w:t>
      </w:r>
      <w:r>
        <w:rPr>
          <w:color w:val="010101"/>
          <w:w w:val="105"/>
        </w:rPr>
        <w:t>investors."'</w:t>
      </w:r>
    </w:p>
    <w:p w:rsidR="0079362F" w:rsidRDefault="00EF2652">
      <w:pPr>
        <w:pStyle w:val="BodyText"/>
        <w:spacing w:before="156" w:line="266" w:lineRule="auto"/>
        <w:ind w:left="1444" w:right="988" w:firstLine="14"/>
        <w:jc w:val="both"/>
      </w:pPr>
      <w:r>
        <w:rPr>
          <w:color w:val="010101"/>
          <w:w w:val="105"/>
        </w:rPr>
        <w:t>Finally, the</w:t>
      </w:r>
      <w:r>
        <w:rPr>
          <w:color w:val="010101"/>
          <w:spacing w:val="40"/>
          <w:w w:val="105"/>
        </w:rPr>
        <w:t xml:space="preserve"> </w:t>
      </w:r>
      <w:r>
        <w:rPr>
          <w:color w:val="010101"/>
          <w:w w:val="105"/>
        </w:rPr>
        <w:t>act directs the SEC to</w:t>
      </w:r>
      <w:r>
        <w:rPr>
          <w:color w:val="010101"/>
          <w:spacing w:val="40"/>
          <w:w w:val="105"/>
        </w:rPr>
        <w:t xml:space="preserve"> </w:t>
      </w:r>
      <w:r>
        <w:rPr>
          <w:color w:val="010101"/>
          <w:w w:val="105"/>
        </w:rPr>
        <w:t>revise its rules "to</w:t>
      </w:r>
      <w:r>
        <w:rPr>
          <w:color w:val="010101"/>
          <w:spacing w:val="40"/>
          <w:w w:val="105"/>
        </w:rPr>
        <w:t xml:space="preserve"> </w:t>
      </w:r>
      <w:r>
        <w:rPr>
          <w:color w:val="010101"/>
          <w:w w:val="105"/>
        </w:rPr>
        <w:t>provide that the prohibition against general solicitation</w:t>
      </w:r>
      <w:r>
        <w:rPr>
          <w:color w:val="010101"/>
          <w:spacing w:val="40"/>
          <w:w w:val="105"/>
        </w:rPr>
        <w:t xml:space="preserve"> </w:t>
      </w:r>
      <w:r>
        <w:rPr>
          <w:color w:val="010101"/>
          <w:w w:val="105"/>
        </w:rPr>
        <w:t>or general advertising ...</w:t>
      </w:r>
      <w:r>
        <w:rPr>
          <w:color w:val="010101"/>
          <w:spacing w:val="80"/>
          <w:w w:val="150"/>
        </w:rPr>
        <w:t xml:space="preserve"> </w:t>
      </w:r>
      <w:r>
        <w:rPr>
          <w:color w:val="010101"/>
          <w:w w:val="105"/>
        </w:rPr>
        <w:t>shall not apply to</w:t>
      </w:r>
      <w:r>
        <w:rPr>
          <w:color w:val="010101"/>
          <w:spacing w:val="40"/>
          <w:w w:val="105"/>
        </w:rPr>
        <w:t xml:space="preserve"> </w:t>
      </w:r>
      <w:r>
        <w:rPr>
          <w:color w:val="010101"/>
          <w:w w:val="105"/>
        </w:rPr>
        <w:t>offers and sales of</w:t>
      </w:r>
      <w:r>
        <w:rPr>
          <w:color w:val="010101"/>
          <w:spacing w:val="32"/>
          <w:w w:val="105"/>
        </w:rPr>
        <w:t xml:space="preserve"> </w:t>
      </w:r>
      <w:r>
        <w:rPr>
          <w:color w:val="010101"/>
          <w:w w:val="105"/>
        </w:rPr>
        <w:t>(emerging</w:t>
      </w:r>
      <w:r>
        <w:rPr>
          <w:color w:val="010101"/>
          <w:spacing w:val="27"/>
          <w:w w:val="105"/>
        </w:rPr>
        <w:t xml:space="preserve"> </w:t>
      </w:r>
      <w:r>
        <w:rPr>
          <w:color w:val="010101"/>
          <w:w w:val="105"/>
        </w:rPr>
        <w:t>company)</w:t>
      </w:r>
      <w:r>
        <w:rPr>
          <w:color w:val="010101"/>
          <w:spacing w:val="31"/>
          <w:w w:val="105"/>
        </w:rPr>
        <w:t xml:space="preserve"> </w:t>
      </w:r>
      <w:r>
        <w:rPr>
          <w:color w:val="010101"/>
          <w:w w:val="105"/>
        </w:rPr>
        <w:t xml:space="preserve">securities </w:t>
      </w:r>
      <w:r>
        <w:rPr>
          <w:color w:val="181818"/>
          <w:w w:val="105"/>
        </w:rPr>
        <w:t>...</w:t>
      </w:r>
      <w:r>
        <w:rPr>
          <w:color w:val="181818"/>
          <w:spacing w:val="80"/>
          <w:w w:val="150"/>
        </w:rPr>
        <w:t xml:space="preserve"> </w:t>
      </w:r>
      <w:r>
        <w:rPr>
          <w:color w:val="010101"/>
          <w:w w:val="105"/>
        </w:rPr>
        <w:t>provided</w:t>
      </w:r>
      <w:r>
        <w:rPr>
          <w:color w:val="010101"/>
          <w:spacing w:val="34"/>
          <w:w w:val="105"/>
        </w:rPr>
        <w:t xml:space="preserve"> </w:t>
      </w:r>
      <w:r>
        <w:rPr>
          <w:color w:val="010101"/>
          <w:w w:val="105"/>
        </w:rPr>
        <w:t>that all</w:t>
      </w:r>
      <w:r>
        <w:rPr>
          <w:color w:val="010101"/>
          <w:spacing w:val="40"/>
          <w:w w:val="105"/>
        </w:rPr>
        <w:t xml:space="preserve"> </w:t>
      </w:r>
      <w:r>
        <w:rPr>
          <w:color w:val="010101"/>
          <w:w w:val="105"/>
        </w:rPr>
        <w:t>purchasers of the</w:t>
      </w:r>
      <w:r>
        <w:rPr>
          <w:color w:val="010101"/>
          <w:spacing w:val="40"/>
          <w:w w:val="105"/>
        </w:rPr>
        <w:t xml:space="preserve"> </w:t>
      </w:r>
      <w:r>
        <w:rPr>
          <w:color w:val="010101"/>
          <w:w w:val="105"/>
        </w:rPr>
        <w:t>securities are accredited</w:t>
      </w:r>
      <w:r>
        <w:rPr>
          <w:color w:val="010101"/>
          <w:spacing w:val="40"/>
          <w:w w:val="105"/>
        </w:rPr>
        <w:t xml:space="preserve"> </w:t>
      </w:r>
      <w:r>
        <w:rPr>
          <w:color w:val="010101"/>
          <w:w w:val="105"/>
        </w:rPr>
        <w:t>investors:•</w:t>
      </w:r>
    </w:p>
    <w:p w:rsidR="0079362F" w:rsidRDefault="0079362F">
      <w:pPr>
        <w:pStyle w:val="BodyText"/>
        <w:spacing w:before="2"/>
        <w:rPr>
          <w:sz w:val="39"/>
        </w:rPr>
      </w:pPr>
    </w:p>
    <w:p w:rsidR="0079362F" w:rsidRDefault="00EF2652">
      <w:pPr>
        <w:ind w:left="1443"/>
        <w:jc w:val="both"/>
        <w:rPr>
          <w:rFonts w:ascii="Arial"/>
          <w:b/>
          <w:sz w:val="39"/>
        </w:rPr>
      </w:pPr>
      <w:r>
        <w:rPr>
          <w:rFonts w:ascii="Arial"/>
          <w:b/>
          <w:color w:val="2B2D34"/>
          <w:w w:val="105"/>
          <w:sz w:val="39"/>
        </w:rPr>
        <w:t>Funding</w:t>
      </w:r>
      <w:r>
        <w:rPr>
          <w:rFonts w:ascii="Arial"/>
          <w:b/>
          <w:color w:val="2B2D34"/>
          <w:spacing w:val="28"/>
          <w:w w:val="105"/>
          <w:sz w:val="39"/>
        </w:rPr>
        <w:t xml:space="preserve"> </w:t>
      </w:r>
      <w:r>
        <w:rPr>
          <w:rFonts w:ascii="Arial"/>
          <w:b/>
          <w:color w:val="2B2D34"/>
          <w:spacing w:val="-2"/>
          <w:w w:val="105"/>
          <w:sz w:val="39"/>
        </w:rPr>
        <w:t>Portals</w:t>
      </w:r>
    </w:p>
    <w:p w:rsidR="0079362F" w:rsidRDefault="00EF2652">
      <w:pPr>
        <w:pStyle w:val="BodyText"/>
        <w:spacing w:before="165" w:line="264" w:lineRule="auto"/>
        <w:ind w:left="1444" w:right="987" w:hanging="3"/>
        <w:jc w:val="both"/>
      </w:pPr>
      <w:r>
        <w:rPr>
          <w:color w:val="010101"/>
          <w:w w:val="105"/>
        </w:rPr>
        <w:t>As noted earlier,</w:t>
      </w:r>
      <w:r>
        <w:rPr>
          <w:color w:val="010101"/>
          <w:spacing w:val="-2"/>
          <w:w w:val="105"/>
        </w:rPr>
        <w:t xml:space="preserve"> </w:t>
      </w:r>
      <w:r>
        <w:rPr>
          <w:color w:val="010101"/>
          <w:w w:val="105"/>
        </w:rPr>
        <w:t>crowdfunding can be</w:t>
      </w:r>
      <w:r>
        <w:rPr>
          <w:color w:val="010101"/>
          <w:spacing w:val="-8"/>
          <w:w w:val="105"/>
        </w:rPr>
        <w:t xml:space="preserve"> </w:t>
      </w:r>
      <w:r>
        <w:rPr>
          <w:color w:val="010101"/>
          <w:w w:val="105"/>
        </w:rPr>
        <w:t>defined as</w:t>
      </w:r>
      <w:r>
        <w:rPr>
          <w:color w:val="010101"/>
          <w:spacing w:val="-14"/>
          <w:w w:val="105"/>
        </w:rPr>
        <w:t xml:space="preserve"> </w:t>
      </w:r>
      <w:r>
        <w:rPr>
          <w:color w:val="010101"/>
          <w:w w:val="105"/>
        </w:rPr>
        <w:t>the</w:t>
      </w:r>
      <w:r>
        <w:rPr>
          <w:color w:val="010101"/>
          <w:spacing w:val="37"/>
          <w:w w:val="105"/>
        </w:rPr>
        <w:t xml:space="preserve"> </w:t>
      </w:r>
      <w:r>
        <w:rPr>
          <w:color w:val="010101"/>
          <w:w w:val="105"/>
        </w:rPr>
        <w:t>process of raising</w:t>
      </w:r>
      <w:r>
        <w:rPr>
          <w:color w:val="010101"/>
          <w:spacing w:val="-5"/>
          <w:w w:val="105"/>
        </w:rPr>
        <w:t xml:space="preserve"> </w:t>
      </w:r>
      <w:r>
        <w:rPr>
          <w:color w:val="010101"/>
          <w:w w:val="105"/>
        </w:rPr>
        <w:t>equity, or</w:t>
      </w:r>
      <w:r>
        <w:rPr>
          <w:color w:val="010101"/>
          <w:spacing w:val="29"/>
          <w:w w:val="105"/>
        </w:rPr>
        <w:t xml:space="preserve"> </w:t>
      </w:r>
      <w:r>
        <w:rPr>
          <w:color w:val="010101"/>
          <w:w w:val="105"/>
        </w:rPr>
        <w:t>ownership capital for</w:t>
      </w:r>
      <w:r>
        <w:rPr>
          <w:color w:val="010101"/>
          <w:spacing w:val="-7"/>
          <w:w w:val="105"/>
        </w:rPr>
        <w:t xml:space="preserve"> </w:t>
      </w:r>
      <w:r>
        <w:rPr>
          <w:color w:val="010101"/>
          <w:w w:val="105"/>
        </w:rPr>
        <w:t>a</w:t>
      </w:r>
      <w:r>
        <w:rPr>
          <w:color w:val="010101"/>
          <w:spacing w:val="-15"/>
          <w:w w:val="105"/>
        </w:rPr>
        <w:t xml:space="preserve"> </w:t>
      </w:r>
      <w:r>
        <w:rPr>
          <w:color w:val="010101"/>
          <w:w w:val="105"/>
        </w:rPr>
        <w:t>startup or</w:t>
      </w:r>
      <w:r>
        <w:rPr>
          <w:color w:val="010101"/>
          <w:spacing w:val="-2"/>
          <w:w w:val="105"/>
        </w:rPr>
        <w:t xml:space="preserve"> </w:t>
      </w:r>
      <w:r>
        <w:rPr>
          <w:color w:val="010101"/>
          <w:w w:val="105"/>
        </w:rPr>
        <w:t>small business</w:t>
      </w:r>
      <w:r>
        <w:rPr>
          <w:color w:val="010101"/>
          <w:spacing w:val="-3"/>
          <w:w w:val="105"/>
        </w:rPr>
        <w:t xml:space="preserve"> </w:t>
      </w:r>
      <w:r>
        <w:rPr>
          <w:color w:val="010101"/>
          <w:w w:val="105"/>
        </w:rPr>
        <w:t>firm</w:t>
      </w:r>
      <w:r>
        <w:rPr>
          <w:color w:val="010101"/>
          <w:spacing w:val="-2"/>
          <w:w w:val="105"/>
        </w:rPr>
        <w:t xml:space="preserve"> </w:t>
      </w:r>
      <w:r>
        <w:rPr>
          <w:color w:val="010101"/>
          <w:w w:val="105"/>
        </w:rPr>
        <w:t>from a relatively large number of small investors.</w:t>
      </w:r>
    </w:p>
    <w:p w:rsidR="0079362F" w:rsidRDefault="0079362F">
      <w:pPr>
        <w:pStyle w:val="BodyText"/>
        <w:rPr>
          <w:sz w:val="20"/>
        </w:rPr>
      </w:pPr>
    </w:p>
    <w:p w:rsidR="0079362F" w:rsidRDefault="0079362F">
      <w:pPr>
        <w:pStyle w:val="BodyText"/>
        <w:spacing w:before="1"/>
        <w:rPr>
          <w:sz w:val="23"/>
        </w:rPr>
      </w:pPr>
      <w:r w:rsidRPr="0079362F">
        <w:pict>
          <v:shape id="docshape38" o:spid="_x0000_s1707" style="position:absolute;margin-left:107.9pt;margin-top:14.5pt;width:176.05pt;height:.1pt;z-index:-15715840;mso-wrap-distance-left:0;mso-wrap-distance-right:0;mso-position-horizontal-relative:page" coordorigin="2158,290" coordsize="3521,0" path="m2158,290r3520,e" filled="f" strokecolor="#2b2d34" strokeweight=".6pt">
            <v:path arrowok="t"/>
            <w10:wrap type="topAndBottom" anchorx="page"/>
          </v:shape>
        </w:pict>
      </w:r>
    </w:p>
    <w:p w:rsidR="0079362F" w:rsidRDefault="0079362F">
      <w:pPr>
        <w:pStyle w:val="BodyText"/>
        <w:spacing w:before="9"/>
        <w:rPr>
          <w:sz w:val="23"/>
        </w:rPr>
      </w:pPr>
    </w:p>
    <w:p w:rsidR="0079362F" w:rsidRDefault="00EF2652">
      <w:pPr>
        <w:spacing w:line="271" w:lineRule="auto"/>
        <w:ind w:left="1437" w:right="1163" w:firstLine="18"/>
        <w:rPr>
          <w:sz w:val="21"/>
        </w:rPr>
      </w:pPr>
      <w:r>
        <w:rPr>
          <w:rFonts w:ascii="Arial"/>
          <w:color w:val="010101"/>
          <w:position w:val="7"/>
          <w:sz w:val="10"/>
        </w:rPr>
        <w:t>1</w:t>
      </w:r>
      <w:r>
        <w:rPr>
          <w:rFonts w:ascii="Arial"/>
          <w:color w:val="010101"/>
          <w:spacing w:val="80"/>
          <w:position w:val="7"/>
          <w:sz w:val="10"/>
        </w:rPr>
        <w:t xml:space="preserve"> </w:t>
      </w:r>
      <w:r>
        <w:rPr>
          <w:color w:val="010101"/>
          <w:sz w:val="21"/>
        </w:rPr>
        <w:t>An</w:t>
      </w:r>
      <w:r>
        <w:rPr>
          <w:color w:val="010101"/>
          <w:spacing w:val="20"/>
          <w:sz w:val="21"/>
        </w:rPr>
        <w:t xml:space="preserve"> </w:t>
      </w:r>
      <w:r>
        <w:rPr>
          <w:color w:val="010101"/>
          <w:sz w:val="21"/>
        </w:rPr>
        <w:t>"accredited"</w:t>
      </w:r>
      <w:r>
        <w:rPr>
          <w:color w:val="010101"/>
          <w:spacing w:val="30"/>
          <w:sz w:val="21"/>
        </w:rPr>
        <w:t xml:space="preserve"> </w:t>
      </w:r>
      <w:r>
        <w:rPr>
          <w:color w:val="010101"/>
          <w:sz w:val="21"/>
        </w:rPr>
        <w:t>investor</w:t>
      </w:r>
      <w:r>
        <w:rPr>
          <w:color w:val="010101"/>
          <w:spacing w:val="28"/>
          <w:sz w:val="21"/>
        </w:rPr>
        <w:t xml:space="preserve"> </w:t>
      </w:r>
      <w:r>
        <w:rPr>
          <w:color w:val="010101"/>
          <w:sz w:val="21"/>
        </w:rPr>
        <w:t>is an</w:t>
      </w:r>
      <w:r>
        <w:rPr>
          <w:color w:val="010101"/>
          <w:spacing w:val="32"/>
          <w:sz w:val="21"/>
        </w:rPr>
        <w:t xml:space="preserve"> </w:t>
      </w:r>
      <w:r>
        <w:rPr>
          <w:color w:val="010101"/>
          <w:sz w:val="21"/>
        </w:rPr>
        <w:t>individual</w:t>
      </w:r>
      <w:r>
        <w:rPr>
          <w:color w:val="010101"/>
          <w:spacing w:val="38"/>
          <w:sz w:val="21"/>
        </w:rPr>
        <w:t xml:space="preserve"> </w:t>
      </w:r>
      <w:r>
        <w:rPr>
          <w:color w:val="010101"/>
          <w:sz w:val="21"/>
        </w:rPr>
        <w:t>with</w:t>
      </w:r>
      <w:r>
        <w:rPr>
          <w:color w:val="010101"/>
          <w:spacing w:val="22"/>
          <w:sz w:val="21"/>
        </w:rPr>
        <w:t xml:space="preserve"> </w:t>
      </w:r>
      <w:r>
        <w:rPr>
          <w:color w:val="010101"/>
          <w:sz w:val="21"/>
        </w:rPr>
        <w:t>a</w:t>
      </w:r>
      <w:r>
        <w:rPr>
          <w:color w:val="010101"/>
          <w:spacing w:val="24"/>
          <w:sz w:val="21"/>
        </w:rPr>
        <w:t xml:space="preserve"> </w:t>
      </w:r>
      <w:r>
        <w:rPr>
          <w:color w:val="010101"/>
          <w:sz w:val="21"/>
        </w:rPr>
        <w:t>high</w:t>
      </w:r>
      <w:r>
        <w:rPr>
          <w:color w:val="010101"/>
          <w:spacing w:val="40"/>
          <w:sz w:val="21"/>
        </w:rPr>
        <w:t xml:space="preserve"> </w:t>
      </w:r>
      <w:r>
        <w:rPr>
          <w:color w:val="010101"/>
          <w:sz w:val="21"/>
        </w:rPr>
        <w:t>net worth</w:t>
      </w:r>
      <w:r>
        <w:rPr>
          <w:color w:val="010101"/>
          <w:spacing w:val="32"/>
          <w:sz w:val="21"/>
        </w:rPr>
        <w:t xml:space="preserve"> </w:t>
      </w:r>
      <w:r>
        <w:rPr>
          <w:color w:val="010101"/>
          <w:sz w:val="21"/>
        </w:rPr>
        <w:t>and</w:t>
      </w:r>
      <w:r>
        <w:rPr>
          <w:color w:val="010101"/>
          <w:spacing w:val="30"/>
          <w:sz w:val="21"/>
        </w:rPr>
        <w:t xml:space="preserve"> </w:t>
      </w:r>
      <w:r>
        <w:rPr>
          <w:color w:val="010101"/>
          <w:sz w:val="21"/>
        </w:rPr>
        <w:t>thus</w:t>
      </w:r>
      <w:r>
        <w:rPr>
          <w:color w:val="010101"/>
          <w:spacing w:val="22"/>
          <w:sz w:val="21"/>
        </w:rPr>
        <w:t xml:space="preserve"> </w:t>
      </w:r>
      <w:r>
        <w:rPr>
          <w:color w:val="010101"/>
          <w:sz w:val="21"/>
        </w:rPr>
        <w:t>deemed</w:t>
      </w:r>
      <w:r>
        <w:rPr>
          <w:color w:val="010101"/>
          <w:spacing w:val="36"/>
          <w:sz w:val="21"/>
        </w:rPr>
        <w:t xml:space="preserve"> </w:t>
      </w:r>
      <w:r>
        <w:rPr>
          <w:color w:val="010101"/>
          <w:sz w:val="21"/>
        </w:rPr>
        <w:t>to</w:t>
      </w:r>
      <w:r>
        <w:rPr>
          <w:color w:val="010101"/>
          <w:spacing w:val="40"/>
          <w:sz w:val="21"/>
        </w:rPr>
        <w:t xml:space="preserve"> </w:t>
      </w:r>
      <w:r>
        <w:rPr>
          <w:color w:val="010101"/>
          <w:sz w:val="21"/>
        </w:rPr>
        <w:t>be sophisticated</w:t>
      </w:r>
      <w:r>
        <w:rPr>
          <w:color w:val="010101"/>
          <w:spacing w:val="40"/>
          <w:sz w:val="21"/>
        </w:rPr>
        <w:t xml:space="preserve"> </w:t>
      </w:r>
      <w:r>
        <w:rPr>
          <w:color w:val="010101"/>
          <w:sz w:val="21"/>
        </w:rPr>
        <w:t>when</w:t>
      </w:r>
      <w:r>
        <w:rPr>
          <w:color w:val="010101"/>
          <w:spacing w:val="40"/>
          <w:sz w:val="21"/>
        </w:rPr>
        <w:t xml:space="preserve"> </w:t>
      </w:r>
      <w:r>
        <w:rPr>
          <w:color w:val="010101"/>
          <w:sz w:val="21"/>
        </w:rPr>
        <w:t>it comes</w:t>
      </w:r>
      <w:r>
        <w:rPr>
          <w:color w:val="010101"/>
          <w:spacing w:val="40"/>
          <w:sz w:val="21"/>
        </w:rPr>
        <w:t xml:space="preserve"> </w:t>
      </w:r>
      <w:r>
        <w:rPr>
          <w:color w:val="010101"/>
          <w:sz w:val="21"/>
        </w:rPr>
        <w:t>to</w:t>
      </w:r>
      <w:r>
        <w:rPr>
          <w:color w:val="010101"/>
          <w:spacing w:val="40"/>
          <w:sz w:val="21"/>
        </w:rPr>
        <w:t xml:space="preserve"> </w:t>
      </w:r>
      <w:r>
        <w:rPr>
          <w:color w:val="010101"/>
          <w:sz w:val="21"/>
        </w:rPr>
        <w:t>financial</w:t>
      </w:r>
      <w:r>
        <w:rPr>
          <w:color w:val="010101"/>
          <w:spacing w:val="40"/>
          <w:sz w:val="21"/>
        </w:rPr>
        <w:t xml:space="preserve"> </w:t>
      </w:r>
      <w:r>
        <w:rPr>
          <w:color w:val="010101"/>
          <w:sz w:val="21"/>
        </w:rPr>
        <w:t>matters</w:t>
      </w:r>
      <w:r>
        <w:rPr>
          <w:color w:val="2B2D34"/>
          <w:sz w:val="21"/>
        </w:rPr>
        <w:t>.</w:t>
      </w:r>
    </w:p>
    <w:p w:rsidR="0079362F" w:rsidRDefault="0079362F">
      <w:pPr>
        <w:spacing w:line="271" w:lineRule="auto"/>
        <w:rPr>
          <w:sz w:val="21"/>
        </w:rPr>
        <w:sectPr w:rsidR="0079362F">
          <w:headerReference w:type="default" r:id="rId22"/>
          <w:pgSz w:w="12240" w:h="15840"/>
          <w:pgMar w:top="1080" w:right="720" w:bottom="280" w:left="720" w:header="0" w:footer="0" w:gutter="0"/>
          <w:pgNumType w:start="9"/>
          <w:cols w:space="720"/>
        </w:sectPr>
      </w:pPr>
    </w:p>
    <w:p w:rsidR="0079362F" w:rsidRDefault="00EF2652">
      <w:pPr>
        <w:tabs>
          <w:tab w:val="left" w:pos="598"/>
        </w:tabs>
        <w:spacing w:before="143"/>
        <w:ind w:left="120"/>
        <w:rPr>
          <w:rFonts w:ascii="Arial"/>
          <w:sz w:val="25"/>
        </w:rPr>
      </w:pPr>
      <w:r>
        <w:rPr>
          <w:rFonts w:ascii="Arial"/>
          <w:color w:val="2B2D34"/>
          <w:sz w:val="17"/>
          <w:u w:val="single" w:color="2B2D34"/>
        </w:rPr>
        <w:lastRenderedPageBreak/>
        <w:tab/>
      </w:r>
      <w:r>
        <w:rPr>
          <w:rFonts w:ascii="Arial"/>
          <w:color w:val="2B2D34"/>
          <w:spacing w:val="-15"/>
          <w:w w:val="90"/>
          <w:sz w:val="17"/>
          <w:u w:val="single" w:color="2B2D34"/>
        </w:rPr>
        <w:t>1</w:t>
      </w:r>
      <w:r>
        <w:rPr>
          <w:rFonts w:ascii="Arial"/>
          <w:color w:val="2B2D34"/>
          <w:spacing w:val="-15"/>
          <w:w w:val="90"/>
          <w:sz w:val="25"/>
          <w:u w:val="single" w:color="2B2D34"/>
        </w:rPr>
        <w:t>o</w:t>
      </w:r>
    </w:p>
    <w:p w:rsidR="0079362F" w:rsidRDefault="00EF2652">
      <w:pPr>
        <w:spacing w:before="68"/>
        <w:ind w:left="135"/>
        <w:jc w:val="both"/>
        <w:rPr>
          <w:b/>
          <w:i/>
          <w:sz w:val="25"/>
        </w:rPr>
      </w:pPr>
      <w:r>
        <w:br w:type="column"/>
      </w:r>
      <w:r>
        <w:rPr>
          <w:b/>
          <w:i/>
          <w:color w:val="2B2D34"/>
          <w:w w:val="110"/>
          <w:sz w:val="25"/>
        </w:rPr>
        <w:lastRenderedPageBreak/>
        <w:t>Chapter</w:t>
      </w:r>
      <w:r>
        <w:rPr>
          <w:b/>
          <w:i/>
          <w:color w:val="2B2D34"/>
          <w:spacing w:val="26"/>
          <w:w w:val="110"/>
          <w:sz w:val="25"/>
        </w:rPr>
        <w:t xml:space="preserve"> </w:t>
      </w:r>
      <w:r>
        <w:rPr>
          <w:rFonts w:ascii="Arial"/>
          <w:i/>
          <w:color w:val="2B2D34"/>
          <w:w w:val="110"/>
          <w:sz w:val="24"/>
        </w:rPr>
        <w:t>I</w:t>
      </w:r>
      <w:r>
        <w:rPr>
          <w:rFonts w:ascii="Arial"/>
          <w:i/>
          <w:color w:val="2B2D34"/>
          <w:spacing w:val="24"/>
          <w:w w:val="110"/>
          <w:sz w:val="24"/>
        </w:rPr>
        <w:t xml:space="preserve"> </w:t>
      </w:r>
      <w:r>
        <w:rPr>
          <w:rFonts w:ascii="Arial"/>
          <w:color w:val="2B2D34"/>
          <w:w w:val="110"/>
          <w:sz w:val="33"/>
        </w:rPr>
        <w:t>I</w:t>
      </w:r>
      <w:r>
        <w:rPr>
          <w:rFonts w:ascii="Arial"/>
          <w:color w:val="2B2D34"/>
          <w:spacing w:val="-55"/>
          <w:w w:val="110"/>
          <w:sz w:val="33"/>
        </w:rPr>
        <w:t xml:space="preserve"> </w:t>
      </w:r>
      <w:r>
        <w:rPr>
          <w:b/>
          <w:i/>
          <w:color w:val="2B2D34"/>
          <w:w w:val="110"/>
          <w:sz w:val="25"/>
        </w:rPr>
        <w:t>The</w:t>
      </w:r>
      <w:r>
        <w:rPr>
          <w:b/>
          <w:i/>
          <w:color w:val="2B2D34"/>
          <w:spacing w:val="-12"/>
          <w:w w:val="110"/>
          <w:sz w:val="25"/>
        </w:rPr>
        <w:t xml:space="preserve"> </w:t>
      </w:r>
      <w:r>
        <w:rPr>
          <w:b/>
          <w:i/>
          <w:color w:val="2B2D34"/>
          <w:w w:val="110"/>
          <w:sz w:val="25"/>
        </w:rPr>
        <w:t>JOBS</w:t>
      </w:r>
      <w:r>
        <w:rPr>
          <w:b/>
          <w:i/>
          <w:color w:val="2B2D34"/>
          <w:spacing w:val="23"/>
          <w:w w:val="110"/>
          <w:sz w:val="25"/>
        </w:rPr>
        <w:t xml:space="preserve"> </w:t>
      </w:r>
      <w:r>
        <w:rPr>
          <w:b/>
          <w:i/>
          <w:color w:val="2B2D34"/>
          <w:spacing w:val="-5"/>
          <w:w w:val="110"/>
          <w:sz w:val="25"/>
        </w:rPr>
        <w:t>Act</w:t>
      </w:r>
    </w:p>
    <w:p w:rsidR="0079362F" w:rsidRDefault="00EF2652">
      <w:pPr>
        <w:pStyle w:val="BodyText"/>
        <w:spacing w:before="283" w:line="266" w:lineRule="auto"/>
        <w:ind w:left="138" w:right="1439" w:firstLine="14"/>
        <w:jc w:val="both"/>
      </w:pPr>
      <w:r>
        <w:rPr>
          <w:color w:val="010101"/>
          <w:w w:val="105"/>
        </w:rPr>
        <w:t>Funding portals are websites used to facilitate the flow of capital from</w:t>
      </w:r>
      <w:r>
        <w:rPr>
          <w:color w:val="010101"/>
          <w:spacing w:val="40"/>
          <w:w w:val="105"/>
        </w:rPr>
        <w:t xml:space="preserve"> </w:t>
      </w:r>
      <w:r>
        <w:rPr>
          <w:color w:val="010101"/>
          <w:w w:val="105"/>
        </w:rPr>
        <w:t>investors to</w:t>
      </w:r>
      <w:r>
        <w:rPr>
          <w:color w:val="010101"/>
          <w:spacing w:val="40"/>
          <w:w w:val="105"/>
        </w:rPr>
        <w:t xml:space="preserve"> </w:t>
      </w:r>
      <w:r>
        <w:rPr>
          <w:color w:val="010101"/>
          <w:w w:val="105"/>
        </w:rPr>
        <w:t>crowdfunded</w:t>
      </w:r>
      <w:r>
        <w:rPr>
          <w:color w:val="010101"/>
          <w:spacing w:val="40"/>
          <w:w w:val="105"/>
        </w:rPr>
        <w:t xml:space="preserve"> </w:t>
      </w:r>
      <w:r>
        <w:rPr>
          <w:color w:val="010101"/>
          <w:w w:val="105"/>
        </w:rPr>
        <w:t>EGCs. They are central to</w:t>
      </w:r>
      <w:r>
        <w:rPr>
          <w:color w:val="010101"/>
          <w:spacing w:val="40"/>
          <w:w w:val="105"/>
        </w:rPr>
        <w:t xml:space="preserve"> </w:t>
      </w:r>
      <w:r>
        <w:rPr>
          <w:color w:val="010101"/>
          <w:w w:val="105"/>
        </w:rPr>
        <w:t>the</w:t>
      </w:r>
      <w:r>
        <w:rPr>
          <w:color w:val="010101"/>
          <w:spacing w:val="40"/>
          <w:w w:val="105"/>
        </w:rPr>
        <w:t xml:space="preserve"> </w:t>
      </w:r>
      <w:r>
        <w:rPr>
          <w:color w:val="010101"/>
          <w:w w:val="105"/>
        </w:rPr>
        <w:t>crowdfunding process. Those</w:t>
      </w:r>
      <w:r>
        <w:rPr>
          <w:color w:val="010101"/>
          <w:spacing w:val="40"/>
          <w:w w:val="105"/>
        </w:rPr>
        <w:t xml:space="preserve"> </w:t>
      </w:r>
      <w:r>
        <w:rPr>
          <w:color w:val="010101"/>
          <w:w w:val="105"/>
        </w:rPr>
        <w:t>providing</w:t>
      </w:r>
      <w:r>
        <w:rPr>
          <w:color w:val="010101"/>
          <w:spacing w:val="40"/>
          <w:w w:val="105"/>
        </w:rPr>
        <w:t xml:space="preserve"> </w:t>
      </w:r>
      <w:r>
        <w:rPr>
          <w:color w:val="010101"/>
          <w:w w:val="105"/>
        </w:rPr>
        <w:t>a</w:t>
      </w:r>
      <w:r>
        <w:rPr>
          <w:color w:val="010101"/>
          <w:spacing w:val="40"/>
          <w:w w:val="105"/>
        </w:rPr>
        <w:t xml:space="preserve"> </w:t>
      </w:r>
      <w:r>
        <w:rPr>
          <w:color w:val="010101"/>
          <w:w w:val="105"/>
        </w:rPr>
        <w:t>platform</w:t>
      </w:r>
      <w:r>
        <w:rPr>
          <w:color w:val="010101"/>
          <w:spacing w:val="40"/>
          <w:w w:val="105"/>
        </w:rPr>
        <w:t xml:space="preserve"> </w:t>
      </w:r>
      <w:r>
        <w:rPr>
          <w:color w:val="010101"/>
          <w:w w:val="105"/>
        </w:rPr>
        <w:t>for the</w:t>
      </w:r>
      <w:r>
        <w:rPr>
          <w:color w:val="010101"/>
          <w:spacing w:val="40"/>
          <w:w w:val="105"/>
        </w:rPr>
        <w:t xml:space="preserve"> </w:t>
      </w:r>
      <w:r>
        <w:rPr>
          <w:color w:val="010101"/>
          <w:w w:val="105"/>
        </w:rPr>
        <w:t>sale of</w:t>
      </w:r>
      <w:r>
        <w:rPr>
          <w:color w:val="010101"/>
          <w:spacing w:val="40"/>
          <w:w w:val="105"/>
        </w:rPr>
        <w:t xml:space="preserve"> </w:t>
      </w:r>
      <w:r>
        <w:rPr>
          <w:color w:val="010101"/>
          <w:w w:val="105"/>
        </w:rPr>
        <w:t>EGC securities</w:t>
      </w:r>
      <w:r>
        <w:rPr>
          <w:color w:val="010101"/>
          <w:spacing w:val="40"/>
          <w:w w:val="105"/>
        </w:rPr>
        <w:t xml:space="preserve"> </w:t>
      </w:r>
      <w:r>
        <w:rPr>
          <w:color w:val="010101"/>
          <w:w w:val="105"/>
        </w:rPr>
        <w:t>do</w:t>
      </w:r>
      <w:r>
        <w:rPr>
          <w:color w:val="010101"/>
          <w:spacing w:val="40"/>
          <w:w w:val="105"/>
        </w:rPr>
        <w:t xml:space="preserve"> </w:t>
      </w:r>
      <w:r>
        <w:rPr>
          <w:color w:val="010101"/>
          <w:w w:val="105"/>
        </w:rPr>
        <w:t>not need to</w:t>
      </w:r>
      <w:r>
        <w:rPr>
          <w:color w:val="010101"/>
          <w:spacing w:val="40"/>
          <w:w w:val="105"/>
        </w:rPr>
        <w:t xml:space="preserve"> </w:t>
      </w:r>
      <w:r>
        <w:rPr>
          <w:color w:val="010101"/>
          <w:w w:val="105"/>
        </w:rPr>
        <w:t xml:space="preserve">register with the SEC as a broker/dealer, provided they meet certain </w:t>
      </w:r>
      <w:r>
        <w:rPr>
          <w:color w:val="010101"/>
          <w:spacing w:val="-2"/>
          <w:w w:val="105"/>
        </w:rPr>
        <w:t>conditions:</w:t>
      </w:r>
    </w:p>
    <w:p w:rsidR="0079362F" w:rsidRDefault="00EF2652">
      <w:pPr>
        <w:pStyle w:val="BodyText"/>
        <w:spacing w:before="153" w:line="264" w:lineRule="auto"/>
        <w:ind w:left="894" w:right="1423" w:hanging="459"/>
        <w:jc w:val="both"/>
      </w:pPr>
      <w:r>
        <w:rPr>
          <w:rFonts w:ascii="Arial"/>
          <w:color w:val="010101"/>
          <w:w w:val="105"/>
        </w:rPr>
        <w:t>I.</w:t>
      </w:r>
      <w:r>
        <w:rPr>
          <w:rFonts w:ascii="Arial"/>
          <w:color w:val="010101"/>
          <w:spacing w:val="80"/>
          <w:w w:val="105"/>
        </w:rPr>
        <w:t xml:space="preserve"> </w:t>
      </w:r>
      <w:r>
        <w:rPr>
          <w:color w:val="010101"/>
          <w:w w:val="105"/>
        </w:rPr>
        <w:t>Even if a</w:t>
      </w:r>
      <w:r>
        <w:rPr>
          <w:color w:val="010101"/>
          <w:spacing w:val="-8"/>
          <w:w w:val="105"/>
        </w:rPr>
        <w:t xml:space="preserve"> </w:t>
      </w:r>
      <w:r>
        <w:rPr>
          <w:color w:val="010101"/>
          <w:w w:val="105"/>
        </w:rPr>
        <w:t xml:space="preserve">funding platform does not register with the SEC as a broker/ dealer, it will still be required to register with the SEC. It will also be subject to the SEC's "examination, enforcement, and other rulemaking </w:t>
      </w:r>
      <w:r>
        <w:rPr>
          <w:color w:val="010101"/>
          <w:spacing w:val="-2"/>
          <w:w w:val="105"/>
        </w:rPr>
        <w:t>authority."</w:t>
      </w:r>
    </w:p>
    <w:p w:rsidR="0079362F" w:rsidRDefault="00EF2652">
      <w:pPr>
        <w:pStyle w:val="ListParagraph"/>
        <w:numPr>
          <w:ilvl w:val="0"/>
          <w:numId w:val="73"/>
        </w:numPr>
        <w:tabs>
          <w:tab w:val="left" w:pos="911"/>
        </w:tabs>
        <w:spacing w:before="235" w:line="264" w:lineRule="auto"/>
        <w:ind w:right="1424" w:hanging="473"/>
        <w:jc w:val="both"/>
        <w:rPr>
          <w:b/>
          <w:color w:val="010101"/>
          <w:sz w:val="27"/>
        </w:rPr>
      </w:pPr>
      <w:r>
        <w:rPr>
          <w:color w:val="010101"/>
          <w:sz w:val="25"/>
        </w:rPr>
        <w:t xml:space="preserve">If </w:t>
      </w:r>
      <w:r>
        <w:rPr>
          <w:color w:val="010101"/>
          <w:w w:val="105"/>
          <w:sz w:val="25"/>
        </w:rPr>
        <w:t>a platform does not register as a broker/dealer with the SEC, then it cannot receive any</w:t>
      </w:r>
      <w:r>
        <w:rPr>
          <w:color w:val="010101"/>
          <w:spacing w:val="-2"/>
          <w:w w:val="105"/>
          <w:sz w:val="25"/>
        </w:rPr>
        <w:t xml:space="preserve"> </w:t>
      </w:r>
      <w:r>
        <w:rPr>
          <w:color w:val="010101"/>
          <w:w w:val="105"/>
          <w:sz w:val="25"/>
        </w:rPr>
        <w:t>"compensation in connection with the</w:t>
      </w:r>
      <w:r>
        <w:rPr>
          <w:color w:val="010101"/>
          <w:spacing w:val="40"/>
          <w:w w:val="105"/>
          <w:sz w:val="25"/>
        </w:rPr>
        <w:t xml:space="preserve"> </w:t>
      </w:r>
      <w:r>
        <w:rPr>
          <w:color w:val="010101"/>
          <w:w w:val="105"/>
          <w:sz w:val="25"/>
        </w:rPr>
        <w:t>purchase or sale</w:t>
      </w:r>
      <w:r>
        <w:rPr>
          <w:color w:val="010101"/>
          <w:spacing w:val="40"/>
          <w:w w:val="105"/>
          <w:sz w:val="25"/>
        </w:rPr>
        <w:t xml:space="preserve"> </w:t>
      </w:r>
      <w:r>
        <w:rPr>
          <w:color w:val="010101"/>
          <w:w w:val="105"/>
          <w:sz w:val="25"/>
        </w:rPr>
        <w:t>of"</w:t>
      </w:r>
      <w:r>
        <w:rPr>
          <w:color w:val="010101"/>
          <w:spacing w:val="40"/>
          <w:w w:val="105"/>
          <w:sz w:val="25"/>
        </w:rPr>
        <w:t xml:space="preserve"> </w:t>
      </w:r>
      <w:r>
        <w:rPr>
          <w:color w:val="010101"/>
          <w:w w:val="105"/>
          <w:sz w:val="25"/>
        </w:rPr>
        <w:t>EGC</w:t>
      </w:r>
      <w:r>
        <w:rPr>
          <w:color w:val="010101"/>
          <w:spacing w:val="40"/>
          <w:w w:val="105"/>
          <w:sz w:val="25"/>
        </w:rPr>
        <w:t xml:space="preserve"> </w:t>
      </w:r>
      <w:r>
        <w:rPr>
          <w:color w:val="010101"/>
          <w:w w:val="105"/>
          <w:sz w:val="25"/>
        </w:rPr>
        <w:t>securities</w:t>
      </w:r>
      <w:r>
        <w:rPr>
          <w:color w:val="010101"/>
          <w:spacing w:val="40"/>
          <w:w w:val="105"/>
          <w:sz w:val="25"/>
        </w:rPr>
        <w:t xml:space="preserve"> </w:t>
      </w:r>
      <w:r>
        <w:rPr>
          <w:color w:val="010101"/>
          <w:w w:val="105"/>
          <w:sz w:val="25"/>
        </w:rPr>
        <w:t>and</w:t>
      </w:r>
      <w:r>
        <w:rPr>
          <w:color w:val="010101"/>
          <w:spacing w:val="40"/>
          <w:w w:val="105"/>
          <w:sz w:val="25"/>
        </w:rPr>
        <w:t xml:space="preserve"> </w:t>
      </w:r>
      <w:r>
        <w:rPr>
          <w:color w:val="010101"/>
          <w:w w:val="105"/>
          <w:sz w:val="25"/>
        </w:rPr>
        <w:t>cannot</w:t>
      </w:r>
      <w:r>
        <w:rPr>
          <w:color w:val="010101"/>
          <w:spacing w:val="40"/>
          <w:w w:val="105"/>
          <w:sz w:val="25"/>
        </w:rPr>
        <w:t xml:space="preserve"> </w:t>
      </w:r>
      <w:r>
        <w:rPr>
          <w:color w:val="010101"/>
          <w:w w:val="105"/>
          <w:sz w:val="25"/>
        </w:rPr>
        <w:t>have "possession</w:t>
      </w:r>
      <w:r>
        <w:rPr>
          <w:color w:val="010101"/>
          <w:spacing w:val="40"/>
          <w:w w:val="105"/>
          <w:sz w:val="25"/>
        </w:rPr>
        <w:t xml:space="preserve"> </w:t>
      </w:r>
      <w:r>
        <w:rPr>
          <w:color w:val="010101"/>
          <w:w w:val="105"/>
          <w:sz w:val="25"/>
        </w:rPr>
        <w:t>of</w:t>
      </w:r>
      <w:r>
        <w:rPr>
          <w:color w:val="010101"/>
          <w:spacing w:val="40"/>
          <w:w w:val="105"/>
          <w:sz w:val="25"/>
        </w:rPr>
        <w:t xml:space="preserve"> </w:t>
      </w:r>
      <w:r>
        <w:rPr>
          <w:color w:val="010101"/>
          <w:w w:val="105"/>
          <w:sz w:val="25"/>
        </w:rPr>
        <w:t>customer funds or</w:t>
      </w:r>
      <w:r>
        <w:rPr>
          <w:color w:val="010101"/>
          <w:spacing w:val="40"/>
          <w:w w:val="105"/>
          <w:sz w:val="25"/>
        </w:rPr>
        <w:t xml:space="preserve"> </w:t>
      </w:r>
      <w:r>
        <w:rPr>
          <w:color w:val="010101"/>
          <w:w w:val="105"/>
          <w:sz w:val="25"/>
        </w:rPr>
        <w:t>securities:'</w:t>
      </w:r>
    </w:p>
    <w:p w:rsidR="0079362F" w:rsidRDefault="00EF2652">
      <w:pPr>
        <w:pStyle w:val="ListParagraph"/>
        <w:numPr>
          <w:ilvl w:val="0"/>
          <w:numId w:val="73"/>
        </w:numPr>
        <w:tabs>
          <w:tab w:val="left" w:pos="911"/>
        </w:tabs>
        <w:spacing w:before="233" w:line="266" w:lineRule="auto"/>
        <w:ind w:left="894" w:right="1424" w:hanging="484"/>
        <w:jc w:val="both"/>
        <w:rPr>
          <w:color w:val="010101"/>
          <w:sz w:val="26"/>
        </w:rPr>
      </w:pPr>
      <w:r>
        <w:rPr>
          <w:color w:val="010101"/>
          <w:sz w:val="25"/>
        </w:rPr>
        <w:t>If</w:t>
      </w:r>
      <w:r>
        <w:rPr>
          <w:color w:val="010101"/>
          <w:spacing w:val="-5"/>
          <w:sz w:val="25"/>
        </w:rPr>
        <w:t xml:space="preserve"> </w:t>
      </w:r>
      <w:r>
        <w:rPr>
          <w:color w:val="010101"/>
          <w:w w:val="110"/>
          <w:sz w:val="25"/>
        </w:rPr>
        <w:t>a</w:t>
      </w:r>
      <w:r>
        <w:rPr>
          <w:color w:val="010101"/>
          <w:spacing w:val="-10"/>
          <w:w w:val="110"/>
          <w:sz w:val="25"/>
        </w:rPr>
        <w:t xml:space="preserve"> </w:t>
      </w:r>
      <w:r>
        <w:rPr>
          <w:color w:val="010101"/>
          <w:w w:val="110"/>
          <w:sz w:val="25"/>
        </w:rPr>
        <w:t>platform does</w:t>
      </w:r>
      <w:r>
        <w:rPr>
          <w:color w:val="010101"/>
          <w:spacing w:val="-6"/>
          <w:w w:val="110"/>
          <w:sz w:val="25"/>
        </w:rPr>
        <w:t xml:space="preserve"> </w:t>
      </w:r>
      <w:r>
        <w:rPr>
          <w:color w:val="010101"/>
          <w:w w:val="110"/>
          <w:sz w:val="25"/>
        </w:rPr>
        <w:t>not register</w:t>
      </w:r>
      <w:r>
        <w:rPr>
          <w:color w:val="010101"/>
          <w:spacing w:val="-9"/>
          <w:w w:val="110"/>
          <w:sz w:val="25"/>
        </w:rPr>
        <w:t xml:space="preserve"> </w:t>
      </w:r>
      <w:r>
        <w:rPr>
          <w:color w:val="010101"/>
          <w:w w:val="110"/>
          <w:sz w:val="25"/>
        </w:rPr>
        <w:t>as</w:t>
      </w:r>
      <w:r>
        <w:rPr>
          <w:color w:val="010101"/>
          <w:spacing w:val="-18"/>
          <w:w w:val="110"/>
          <w:sz w:val="25"/>
        </w:rPr>
        <w:t xml:space="preserve"> </w:t>
      </w:r>
      <w:r>
        <w:rPr>
          <w:color w:val="010101"/>
          <w:w w:val="110"/>
          <w:sz w:val="25"/>
        </w:rPr>
        <w:t>a</w:t>
      </w:r>
      <w:r>
        <w:rPr>
          <w:color w:val="010101"/>
          <w:spacing w:val="-10"/>
          <w:w w:val="110"/>
          <w:sz w:val="25"/>
        </w:rPr>
        <w:t xml:space="preserve"> </w:t>
      </w:r>
      <w:r>
        <w:rPr>
          <w:color w:val="010101"/>
          <w:w w:val="110"/>
          <w:sz w:val="25"/>
        </w:rPr>
        <w:t>broker/dealer</w:t>
      </w:r>
      <w:r>
        <w:rPr>
          <w:color w:val="010101"/>
          <w:spacing w:val="-7"/>
          <w:w w:val="110"/>
          <w:sz w:val="25"/>
        </w:rPr>
        <w:t xml:space="preserve"> </w:t>
      </w:r>
      <w:r>
        <w:rPr>
          <w:color w:val="010101"/>
          <w:w w:val="110"/>
          <w:sz w:val="25"/>
        </w:rPr>
        <w:t>with</w:t>
      </w:r>
      <w:r>
        <w:rPr>
          <w:color w:val="010101"/>
          <w:spacing w:val="-5"/>
          <w:w w:val="110"/>
          <w:sz w:val="25"/>
        </w:rPr>
        <w:t xml:space="preserve"> </w:t>
      </w:r>
      <w:r>
        <w:rPr>
          <w:color w:val="010101"/>
          <w:w w:val="110"/>
          <w:sz w:val="25"/>
        </w:rPr>
        <w:t>the SEC,</w:t>
      </w:r>
      <w:r>
        <w:rPr>
          <w:color w:val="010101"/>
          <w:spacing w:val="-10"/>
          <w:w w:val="110"/>
          <w:sz w:val="25"/>
        </w:rPr>
        <w:t xml:space="preserve"> </w:t>
      </w:r>
      <w:r>
        <w:rPr>
          <w:color w:val="010101"/>
          <w:w w:val="110"/>
          <w:sz w:val="25"/>
        </w:rPr>
        <w:t>then</w:t>
      </w:r>
      <w:r>
        <w:rPr>
          <w:color w:val="010101"/>
          <w:spacing w:val="-2"/>
          <w:w w:val="110"/>
          <w:sz w:val="25"/>
        </w:rPr>
        <w:t xml:space="preserve"> </w:t>
      </w:r>
      <w:r>
        <w:rPr>
          <w:color w:val="010101"/>
          <w:w w:val="110"/>
          <w:sz w:val="25"/>
        </w:rPr>
        <w:t>it cannot be compensated for providing investment advice concerning the</w:t>
      </w:r>
      <w:r>
        <w:rPr>
          <w:color w:val="010101"/>
          <w:spacing w:val="40"/>
          <w:w w:val="110"/>
          <w:sz w:val="25"/>
        </w:rPr>
        <w:t xml:space="preserve"> </w:t>
      </w:r>
      <w:r>
        <w:rPr>
          <w:color w:val="010101"/>
          <w:w w:val="110"/>
          <w:sz w:val="25"/>
        </w:rPr>
        <w:t>EGC securities on its own or</w:t>
      </w:r>
      <w:r>
        <w:rPr>
          <w:color w:val="010101"/>
          <w:spacing w:val="40"/>
          <w:w w:val="110"/>
          <w:sz w:val="25"/>
        </w:rPr>
        <w:t xml:space="preserve"> </w:t>
      </w:r>
      <w:r>
        <w:rPr>
          <w:color w:val="010101"/>
          <w:w w:val="110"/>
          <w:sz w:val="25"/>
        </w:rPr>
        <w:t>other EGC portal websites.</w:t>
      </w:r>
    </w:p>
    <w:p w:rsidR="0079362F" w:rsidRDefault="00EF2652">
      <w:pPr>
        <w:pStyle w:val="BodyText"/>
        <w:spacing w:before="241" w:line="266" w:lineRule="auto"/>
        <w:ind w:left="134" w:right="1425"/>
        <w:jc w:val="both"/>
      </w:pPr>
      <w:r>
        <w:rPr>
          <w:color w:val="010101"/>
          <w:w w:val="105"/>
        </w:rPr>
        <w:t>These rules are an effort by Congress to both protect investors and provide incentives</w:t>
      </w:r>
      <w:r>
        <w:rPr>
          <w:color w:val="010101"/>
          <w:spacing w:val="40"/>
          <w:w w:val="105"/>
        </w:rPr>
        <w:t xml:space="preserve"> </w:t>
      </w:r>
      <w:r>
        <w:rPr>
          <w:color w:val="010101"/>
          <w:w w:val="105"/>
        </w:rPr>
        <w:t>for</w:t>
      </w:r>
      <w:r>
        <w:rPr>
          <w:color w:val="010101"/>
          <w:spacing w:val="40"/>
          <w:w w:val="105"/>
        </w:rPr>
        <w:t xml:space="preserve"> </w:t>
      </w:r>
      <w:r>
        <w:rPr>
          <w:color w:val="010101"/>
          <w:w w:val="105"/>
        </w:rPr>
        <w:t>those</w:t>
      </w:r>
      <w:r>
        <w:rPr>
          <w:color w:val="010101"/>
          <w:spacing w:val="40"/>
          <w:w w:val="105"/>
        </w:rPr>
        <w:t xml:space="preserve"> </w:t>
      </w:r>
      <w:r>
        <w:rPr>
          <w:color w:val="010101"/>
          <w:w w:val="105"/>
        </w:rPr>
        <w:t>seeking</w:t>
      </w:r>
      <w:r>
        <w:rPr>
          <w:color w:val="010101"/>
          <w:spacing w:val="40"/>
          <w:w w:val="105"/>
        </w:rPr>
        <w:t xml:space="preserve"> </w:t>
      </w:r>
      <w:r>
        <w:rPr>
          <w:color w:val="010101"/>
          <w:w w:val="105"/>
        </w:rPr>
        <w:t>to</w:t>
      </w:r>
      <w:r>
        <w:rPr>
          <w:color w:val="010101"/>
          <w:spacing w:val="80"/>
          <w:w w:val="105"/>
        </w:rPr>
        <w:t xml:space="preserve"> </w:t>
      </w:r>
      <w:r>
        <w:rPr>
          <w:color w:val="010101"/>
          <w:w w:val="105"/>
        </w:rPr>
        <w:t>serve</w:t>
      </w:r>
      <w:r>
        <w:rPr>
          <w:color w:val="010101"/>
          <w:spacing w:val="40"/>
          <w:w w:val="105"/>
        </w:rPr>
        <w:t xml:space="preserve"> </w:t>
      </w:r>
      <w:r>
        <w:rPr>
          <w:color w:val="010101"/>
          <w:w w:val="105"/>
        </w:rPr>
        <w:t>as</w:t>
      </w:r>
      <w:r>
        <w:rPr>
          <w:color w:val="010101"/>
          <w:spacing w:val="40"/>
          <w:w w:val="105"/>
        </w:rPr>
        <w:t xml:space="preserve"> </w:t>
      </w:r>
      <w:r>
        <w:rPr>
          <w:color w:val="010101"/>
          <w:w w:val="105"/>
        </w:rPr>
        <w:t>intermediaries-those</w:t>
      </w:r>
      <w:r>
        <w:rPr>
          <w:color w:val="010101"/>
          <w:spacing w:val="36"/>
          <w:w w:val="105"/>
        </w:rPr>
        <w:t xml:space="preserve"> </w:t>
      </w:r>
      <w:r>
        <w:rPr>
          <w:color w:val="010101"/>
          <w:w w:val="105"/>
        </w:rPr>
        <w:t>who</w:t>
      </w:r>
      <w:r>
        <w:rPr>
          <w:color w:val="010101"/>
          <w:spacing w:val="40"/>
          <w:w w:val="105"/>
        </w:rPr>
        <w:t xml:space="preserve"> </w:t>
      </w:r>
      <w:r>
        <w:rPr>
          <w:color w:val="010101"/>
          <w:w w:val="105"/>
        </w:rPr>
        <w:t>connect the startups and small businesses needing capital with those with money to invest.</w:t>
      </w:r>
      <w:r>
        <w:rPr>
          <w:color w:val="010101"/>
          <w:spacing w:val="-8"/>
          <w:w w:val="105"/>
        </w:rPr>
        <w:t xml:space="preserve"> </w:t>
      </w:r>
      <w:r>
        <w:rPr>
          <w:color w:val="010101"/>
          <w:w w:val="105"/>
        </w:rPr>
        <w:t>As long</w:t>
      </w:r>
      <w:r>
        <w:rPr>
          <w:color w:val="010101"/>
          <w:spacing w:val="-6"/>
          <w:w w:val="105"/>
        </w:rPr>
        <w:t xml:space="preserve"> </w:t>
      </w:r>
      <w:r>
        <w:rPr>
          <w:color w:val="010101"/>
          <w:w w:val="105"/>
        </w:rPr>
        <w:t>as</w:t>
      </w:r>
      <w:r>
        <w:rPr>
          <w:color w:val="010101"/>
          <w:spacing w:val="-5"/>
          <w:w w:val="105"/>
        </w:rPr>
        <w:t xml:space="preserve"> </w:t>
      </w:r>
      <w:r>
        <w:rPr>
          <w:color w:val="010101"/>
          <w:w w:val="105"/>
        </w:rPr>
        <w:t>you do not control customer money</w:t>
      </w:r>
      <w:r>
        <w:rPr>
          <w:color w:val="010101"/>
          <w:spacing w:val="-3"/>
          <w:w w:val="105"/>
        </w:rPr>
        <w:t xml:space="preserve"> </w:t>
      </w:r>
      <w:r>
        <w:rPr>
          <w:color w:val="010101"/>
          <w:w w:val="105"/>
        </w:rPr>
        <w:t>and do not recommend companies on your</w:t>
      </w:r>
      <w:r>
        <w:rPr>
          <w:color w:val="010101"/>
          <w:spacing w:val="-1"/>
          <w:w w:val="105"/>
        </w:rPr>
        <w:t xml:space="preserve"> </w:t>
      </w:r>
      <w:r>
        <w:rPr>
          <w:color w:val="010101"/>
          <w:w w:val="105"/>
        </w:rPr>
        <w:t>crowdfunding website, you can avoid the</w:t>
      </w:r>
      <w:r>
        <w:rPr>
          <w:color w:val="010101"/>
          <w:spacing w:val="40"/>
          <w:w w:val="105"/>
        </w:rPr>
        <w:t xml:space="preserve"> </w:t>
      </w:r>
      <w:r>
        <w:rPr>
          <w:color w:val="010101"/>
          <w:w w:val="105"/>
        </w:rPr>
        <w:t>complicated and restrictive rules</w:t>
      </w:r>
      <w:r>
        <w:rPr>
          <w:color w:val="010101"/>
          <w:spacing w:val="-1"/>
          <w:w w:val="105"/>
        </w:rPr>
        <w:t xml:space="preserve"> </w:t>
      </w:r>
      <w:r>
        <w:rPr>
          <w:color w:val="010101"/>
          <w:w w:val="105"/>
        </w:rPr>
        <w:t>that</w:t>
      </w:r>
      <w:r>
        <w:rPr>
          <w:color w:val="010101"/>
          <w:spacing w:val="-7"/>
          <w:w w:val="105"/>
        </w:rPr>
        <w:t xml:space="preserve"> </w:t>
      </w:r>
      <w:r>
        <w:rPr>
          <w:color w:val="010101"/>
          <w:w w:val="105"/>
        </w:rPr>
        <w:t>govern firms</w:t>
      </w:r>
      <w:r>
        <w:rPr>
          <w:color w:val="010101"/>
          <w:spacing w:val="-8"/>
          <w:w w:val="105"/>
        </w:rPr>
        <w:t xml:space="preserve"> </w:t>
      </w:r>
      <w:r>
        <w:rPr>
          <w:color w:val="010101"/>
          <w:w w:val="105"/>
        </w:rPr>
        <w:t>selling</w:t>
      </w:r>
      <w:r>
        <w:rPr>
          <w:color w:val="010101"/>
          <w:spacing w:val="-11"/>
          <w:w w:val="105"/>
        </w:rPr>
        <w:t xml:space="preserve"> </w:t>
      </w:r>
      <w:r>
        <w:rPr>
          <w:color w:val="010101"/>
          <w:w w:val="105"/>
        </w:rPr>
        <w:t>securities in the</w:t>
      </w:r>
      <w:r>
        <w:rPr>
          <w:color w:val="010101"/>
          <w:spacing w:val="40"/>
          <w:w w:val="105"/>
        </w:rPr>
        <w:t xml:space="preserve"> </w:t>
      </w:r>
      <w:r>
        <w:rPr>
          <w:color w:val="010101"/>
          <w:w w:val="105"/>
        </w:rPr>
        <w:t xml:space="preserve">general marketplace. To protect investors, you will still need to let the SEC know who you are, </w:t>
      </w:r>
      <w:r>
        <w:rPr>
          <w:color w:val="010101"/>
          <w:spacing w:val="-2"/>
          <w:w w:val="105"/>
        </w:rPr>
        <w:t>however.</w:t>
      </w:r>
    </w:p>
    <w:p w:rsidR="0079362F" w:rsidRDefault="0079362F">
      <w:pPr>
        <w:pStyle w:val="BodyText"/>
        <w:spacing w:before="9"/>
      </w:pPr>
      <w:r>
        <w:pict>
          <v:shape id="docshape39" o:spid="_x0000_s1706" style="position:absolute;margin-left:85.9pt;margin-top:16.05pt;width:418pt;height:.1pt;z-index:-15715328;mso-wrap-distance-left:0;mso-wrap-distance-right:0;mso-position-horizontal-relative:page" coordorigin="1718,321" coordsize="8360,0" path="m1718,321r8360,e" filled="f" strokecolor="#2b2d34" strokeweight=".6pt">
            <v:path arrowok="t"/>
            <w10:wrap type="topAndBottom" anchorx="page"/>
          </v:shape>
        </w:pict>
      </w:r>
    </w:p>
    <w:p w:rsidR="0079362F" w:rsidRDefault="00EF2652">
      <w:pPr>
        <w:pStyle w:val="ListParagraph"/>
        <w:numPr>
          <w:ilvl w:val="0"/>
          <w:numId w:val="72"/>
        </w:numPr>
        <w:tabs>
          <w:tab w:val="left" w:pos="375"/>
          <w:tab w:val="left" w:pos="1062"/>
        </w:tabs>
        <w:spacing w:before="164" w:line="259" w:lineRule="auto"/>
        <w:ind w:right="1434" w:hanging="17"/>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While this</w:t>
      </w:r>
      <w:r>
        <w:rPr>
          <w:rFonts w:ascii="Arial" w:hAnsi="Arial"/>
          <w:color w:val="010101"/>
          <w:spacing w:val="-1"/>
          <w:w w:val="85"/>
          <w:sz w:val="24"/>
        </w:rPr>
        <w:t xml:space="preserve"> </w:t>
      </w:r>
      <w:r>
        <w:rPr>
          <w:rFonts w:ascii="Arial" w:hAnsi="Arial"/>
          <w:color w:val="010101"/>
          <w:w w:val="85"/>
          <w:sz w:val="24"/>
        </w:rPr>
        <w:t>sounds like the law is</w:t>
      </w:r>
      <w:r>
        <w:rPr>
          <w:rFonts w:ascii="Arial" w:hAnsi="Arial"/>
          <w:color w:val="010101"/>
          <w:spacing w:val="-3"/>
          <w:w w:val="85"/>
          <w:sz w:val="24"/>
        </w:rPr>
        <w:t xml:space="preserve"> </w:t>
      </w:r>
      <w:r>
        <w:rPr>
          <w:rFonts w:ascii="Arial" w:hAnsi="Arial"/>
          <w:color w:val="010101"/>
          <w:w w:val="85"/>
          <w:sz w:val="24"/>
        </w:rPr>
        <w:t>structured</w:t>
      </w:r>
      <w:r>
        <w:rPr>
          <w:rFonts w:ascii="Arial" w:hAnsi="Arial"/>
          <w:color w:val="010101"/>
          <w:sz w:val="24"/>
        </w:rPr>
        <w:t xml:space="preserve"> </w:t>
      </w:r>
      <w:r>
        <w:rPr>
          <w:rFonts w:ascii="Arial" w:hAnsi="Arial"/>
          <w:color w:val="010101"/>
          <w:w w:val="85"/>
          <w:sz w:val="24"/>
        </w:rPr>
        <w:t>so</w:t>
      </w:r>
      <w:r>
        <w:rPr>
          <w:rFonts w:ascii="Arial" w:hAnsi="Arial"/>
          <w:color w:val="010101"/>
          <w:spacing w:val="-6"/>
          <w:w w:val="85"/>
          <w:sz w:val="24"/>
        </w:rPr>
        <w:t xml:space="preserve"> </w:t>
      </w:r>
      <w:r>
        <w:rPr>
          <w:rFonts w:ascii="Arial" w:hAnsi="Arial"/>
          <w:color w:val="010101"/>
          <w:w w:val="85"/>
          <w:sz w:val="24"/>
        </w:rPr>
        <w:t>that funding platforms cannot make money, we</w:t>
      </w:r>
      <w:r>
        <w:rPr>
          <w:rFonts w:ascii="Arial" w:hAnsi="Arial"/>
          <w:color w:val="010101"/>
          <w:spacing w:val="-1"/>
          <w:w w:val="85"/>
          <w:sz w:val="24"/>
        </w:rPr>
        <w:t xml:space="preserve"> </w:t>
      </w:r>
      <w:r>
        <w:rPr>
          <w:rFonts w:ascii="Arial" w:hAnsi="Arial"/>
          <w:color w:val="010101"/>
          <w:w w:val="85"/>
          <w:sz w:val="24"/>
        </w:rPr>
        <w:t>think two</w:t>
      </w:r>
      <w:r>
        <w:rPr>
          <w:rFonts w:ascii="Arial" w:hAnsi="Arial"/>
          <w:color w:val="010101"/>
          <w:spacing w:val="-2"/>
          <w:w w:val="85"/>
          <w:sz w:val="24"/>
        </w:rPr>
        <w:t xml:space="preserve"> </w:t>
      </w:r>
      <w:r>
        <w:rPr>
          <w:rFonts w:ascii="Arial" w:hAnsi="Arial"/>
          <w:color w:val="010101"/>
          <w:w w:val="85"/>
          <w:sz w:val="24"/>
        </w:rPr>
        <w:t>things are going on</w:t>
      </w:r>
      <w:r>
        <w:rPr>
          <w:rFonts w:ascii="Arial" w:hAnsi="Arial"/>
          <w:color w:val="010101"/>
          <w:spacing w:val="-1"/>
          <w:w w:val="85"/>
          <w:sz w:val="24"/>
        </w:rPr>
        <w:t xml:space="preserve"> </w:t>
      </w:r>
      <w:r>
        <w:rPr>
          <w:rFonts w:ascii="Arial" w:hAnsi="Arial"/>
          <w:color w:val="010101"/>
          <w:w w:val="85"/>
          <w:sz w:val="24"/>
        </w:rPr>
        <w:t>here.</w:t>
      </w:r>
      <w:r>
        <w:rPr>
          <w:rFonts w:ascii="Arial" w:hAnsi="Arial"/>
          <w:color w:val="010101"/>
          <w:spacing w:val="-5"/>
          <w:w w:val="85"/>
          <w:sz w:val="24"/>
        </w:rPr>
        <w:t xml:space="preserve"> </w:t>
      </w:r>
      <w:r>
        <w:rPr>
          <w:rFonts w:ascii="Arial" w:hAnsi="Arial"/>
          <w:color w:val="010101"/>
          <w:w w:val="85"/>
          <w:sz w:val="24"/>
        </w:rPr>
        <w:t>First,</w:t>
      </w:r>
      <w:r>
        <w:rPr>
          <w:rFonts w:ascii="Arial" w:hAnsi="Arial"/>
          <w:color w:val="010101"/>
          <w:spacing w:val="-1"/>
          <w:w w:val="85"/>
          <w:sz w:val="24"/>
        </w:rPr>
        <w:t xml:space="preserve"> </w:t>
      </w:r>
      <w:r>
        <w:rPr>
          <w:rFonts w:ascii="Arial" w:hAnsi="Arial"/>
          <w:color w:val="010101"/>
          <w:w w:val="85"/>
          <w:sz w:val="24"/>
        </w:rPr>
        <w:t>the law pushes platforms</w:t>
      </w:r>
      <w:r>
        <w:rPr>
          <w:rFonts w:ascii="Arial" w:hAnsi="Arial"/>
          <w:color w:val="010101"/>
          <w:sz w:val="24"/>
        </w:rPr>
        <w:t xml:space="preserve"> </w:t>
      </w:r>
      <w:r>
        <w:rPr>
          <w:rFonts w:ascii="Arial" w:hAnsi="Arial"/>
          <w:color w:val="010101"/>
          <w:w w:val="85"/>
          <w:sz w:val="24"/>
        </w:rPr>
        <w:t>to</w:t>
      </w:r>
      <w:r>
        <w:rPr>
          <w:rFonts w:ascii="Arial" w:hAnsi="Arial"/>
          <w:color w:val="010101"/>
          <w:spacing w:val="-2"/>
          <w:w w:val="85"/>
          <w:sz w:val="24"/>
        </w:rPr>
        <w:t xml:space="preserve"> </w:t>
      </w:r>
      <w:r>
        <w:rPr>
          <w:rFonts w:ascii="Arial" w:hAnsi="Arial"/>
          <w:color w:val="010101"/>
          <w:w w:val="85"/>
          <w:sz w:val="24"/>
        </w:rPr>
        <w:t>register</w:t>
      </w:r>
      <w:r>
        <w:rPr>
          <w:rFonts w:ascii="Arial" w:hAnsi="Arial"/>
          <w:color w:val="010101"/>
          <w:sz w:val="24"/>
        </w:rPr>
        <w:t xml:space="preserve"> </w:t>
      </w:r>
      <w:r>
        <w:rPr>
          <w:rFonts w:ascii="Arial" w:hAnsi="Arial"/>
          <w:color w:val="010101"/>
          <w:w w:val="85"/>
          <w:sz w:val="24"/>
        </w:rPr>
        <w:t>as</w:t>
      </w:r>
    </w:p>
    <w:p w:rsidR="0079362F" w:rsidRDefault="00EF2652">
      <w:pPr>
        <w:spacing w:before="49" w:line="297" w:lineRule="auto"/>
        <w:ind w:left="133" w:right="1523" w:firstLine="2"/>
        <w:jc w:val="both"/>
        <w:rPr>
          <w:rFonts w:ascii="Arial"/>
          <w:sz w:val="24"/>
        </w:rPr>
      </w:pPr>
      <w:r>
        <w:rPr>
          <w:rFonts w:ascii="Arial"/>
          <w:color w:val="010101"/>
          <w:w w:val="85"/>
          <w:sz w:val="24"/>
        </w:rPr>
        <w:t>broker/dealers,</w:t>
      </w:r>
      <w:r>
        <w:rPr>
          <w:rFonts w:ascii="Arial"/>
          <w:color w:val="010101"/>
          <w:spacing w:val="-7"/>
          <w:w w:val="85"/>
          <w:sz w:val="24"/>
        </w:rPr>
        <w:t xml:space="preserve"> </w:t>
      </w:r>
      <w:r>
        <w:rPr>
          <w:rFonts w:ascii="Arial"/>
          <w:color w:val="010101"/>
          <w:w w:val="85"/>
          <w:sz w:val="24"/>
        </w:rPr>
        <w:t>providing</w:t>
      </w:r>
      <w:r>
        <w:rPr>
          <w:rFonts w:ascii="Arial"/>
          <w:color w:val="010101"/>
          <w:spacing w:val="-7"/>
          <w:w w:val="85"/>
          <w:sz w:val="24"/>
        </w:rPr>
        <w:t xml:space="preserve"> </w:t>
      </w:r>
      <w:r>
        <w:rPr>
          <w:rFonts w:ascii="Arial"/>
          <w:color w:val="010101"/>
          <w:w w:val="85"/>
          <w:sz w:val="24"/>
        </w:rPr>
        <w:t>another</w:t>
      </w:r>
      <w:r>
        <w:rPr>
          <w:rFonts w:ascii="Arial"/>
          <w:color w:val="010101"/>
          <w:spacing w:val="-6"/>
          <w:w w:val="85"/>
          <w:sz w:val="24"/>
        </w:rPr>
        <w:t xml:space="preserve"> </w:t>
      </w:r>
      <w:r>
        <w:rPr>
          <w:rFonts w:ascii="Arial"/>
          <w:color w:val="010101"/>
          <w:w w:val="85"/>
          <w:sz w:val="24"/>
        </w:rPr>
        <w:t>advantage</w:t>
      </w:r>
      <w:r>
        <w:rPr>
          <w:rFonts w:ascii="Arial"/>
          <w:color w:val="010101"/>
          <w:spacing w:val="-4"/>
          <w:sz w:val="24"/>
        </w:rPr>
        <w:t xml:space="preserve"> </w:t>
      </w:r>
      <w:r>
        <w:rPr>
          <w:rFonts w:ascii="Arial"/>
          <w:color w:val="010101"/>
          <w:w w:val="85"/>
          <w:sz w:val="24"/>
        </w:rPr>
        <w:t>to</w:t>
      </w:r>
      <w:r>
        <w:rPr>
          <w:rFonts w:ascii="Arial"/>
          <w:color w:val="010101"/>
          <w:spacing w:val="-5"/>
          <w:w w:val="85"/>
          <w:sz w:val="24"/>
        </w:rPr>
        <w:t xml:space="preserve"> </w:t>
      </w:r>
      <w:r>
        <w:rPr>
          <w:rFonts w:ascii="Arial"/>
          <w:color w:val="010101"/>
          <w:w w:val="85"/>
          <w:sz w:val="24"/>
        </w:rPr>
        <w:t>an</w:t>
      </w:r>
      <w:r>
        <w:rPr>
          <w:rFonts w:ascii="Arial"/>
          <w:color w:val="010101"/>
          <w:spacing w:val="-7"/>
          <w:w w:val="85"/>
          <w:sz w:val="24"/>
        </w:rPr>
        <w:t xml:space="preserve"> </w:t>
      </w:r>
      <w:r>
        <w:rPr>
          <w:rFonts w:ascii="Arial"/>
          <w:color w:val="010101"/>
          <w:w w:val="85"/>
          <w:sz w:val="24"/>
        </w:rPr>
        <w:t>industry</w:t>
      </w:r>
      <w:r>
        <w:rPr>
          <w:rFonts w:ascii="Arial"/>
          <w:color w:val="010101"/>
          <w:spacing w:val="-5"/>
          <w:sz w:val="24"/>
        </w:rPr>
        <w:t xml:space="preserve"> </w:t>
      </w:r>
      <w:r>
        <w:rPr>
          <w:rFonts w:ascii="Arial"/>
          <w:color w:val="010101"/>
          <w:w w:val="85"/>
          <w:sz w:val="24"/>
        </w:rPr>
        <w:t>that</w:t>
      </w:r>
      <w:r>
        <w:rPr>
          <w:rFonts w:ascii="Arial"/>
          <w:color w:val="010101"/>
          <w:spacing w:val="-2"/>
          <w:w w:val="85"/>
          <w:sz w:val="24"/>
        </w:rPr>
        <w:t xml:space="preserve"> </w:t>
      </w:r>
      <w:r>
        <w:rPr>
          <w:rFonts w:ascii="Arial"/>
          <w:color w:val="010101"/>
          <w:w w:val="85"/>
          <w:sz w:val="24"/>
        </w:rPr>
        <w:t>may</w:t>
      </w:r>
      <w:r>
        <w:rPr>
          <w:rFonts w:ascii="Arial"/>
          <w:color w:val="010101"/>
          <w:spacing w:val="-5"/>
          <w:w w:val="85"/>
          <w:sz w:val="24"/>
        </w:rPr>
        <w:t xml:space="preserve"> </w:t>
      </w:r>
      <w:r>
        <w:rPr>
          <w:rFonts w:ascii="Arial"/>
          <w:color w:val="010101"/>
          <w:w w:val="85"/>
          <w:sz w:val="24"/>
        </w:rPr>
        <w:t>not</w:t>
      </w:r>
      <w:r>
        <w:rPr>
          <w:rFonts w:ascii="Arial"/>
          <w:color w:val="010101"/>
          <w:spacing w:val="-3"/>
          <w:w w:val="85"/>
          <w:sz w:val="24"/>
        </w:rPr>
        <w:t xml:space="preserve"> </w:t>
      </w:r>
      <w:r>
        <w:rPr>
          <w:rFonts w:ascii="Arial"/>
          <w:color w:val="010101"/>
          <w:w w:val="85"/>
          <w:sz w:val="24"/>
        </w:rPr>
        <w:t>deserve it.</w:t>
      </w:r>
      <w:r>
        <w:rPr>
          <w:rFonts w:ascii="Arial"/>
          <w:color w:val="010101"/>
          <w:spacing w:val="-7"/>
          <w:w w:val="85"/>
          <w:sz w:val="24"/>
        </w:rPr>
        <w:t xml:space="preserve"> </w:t>
      </w:r>
      <w:r>
        <w:rPr>
          <w:rFonts w:ascii="Arial"/>
          <w:color w:val="010101"/>
          <w:w w:val="85"/>
          <w:sz w:val="24"/>
        </w:rPr>
        <w:t>Second, there</w:t>
      </w:r>
      <w:r>
        <w:rPr>
          <w:rFonts w:ascii="Arial"/>
          <w:color w:val="010101"/>
          <w:sz w:val="24"/>
        </w:rPr>
        <w:t xml:space="preserve"> </w:t>
      </w:r>
      <w:r>
        <w:rPr>
          <w:rFonts w:ascii="Arial"/>
          <w:color w:val="010101"/>
          <w:w w:val="85"/>
          <w:sz w:val="24"/>
        </w:rPr>
        <w:t>will</w:t>
      </w:r>
      <w:r>
        <w:rPr>
          <w:rFonts w:ascii="Arial"/>
          <w:color w:val="010101"/>
          <w:spacing w:val="-4"/>
          <w:w w:val="85"/>
          <w:sz w:val="24"/>
        </w:rPr>
        <w:t xml:space="preserve"> </w:t>
      </w:r>
      <w:r>
        <w:rPr>
          <w:rFonts w:ascii="Arial"/>
          <w:color w:val="010101"/>
          <w:w w:val="85"/>
          <w:sz w:val="24"/>
        </w:rPr>
        <w:t>be unregistered</w:t>
      </w:r>
      <w:r>
        <w:rPr>
          <w:rFonts w:ascii="Arial"/>
          <w:color w:val="010101"/>
          <w:sz w:val="24"/>
        </w:rPr>
        <w:t xml:space="preserve"> </w:t>
      </w:r>
      <w:r>
        <w:rPr>
          <w:rFonts w:ascii="Arial"/>
          <w:color w:val="010101"/>
          <w:w w:val="85"/>
          <w:sz w:val="24"/>
        </w:rPr>
        <w:t>funding platforms.</w:t>
      </w:r>
      <w:r>
        <w:rPr>
          <w:rFonts w:ascii="Arial"/>
          <w:color w:val="010101"/>
          <w:spacing w:val="-7"/>
          <w:w w:val="85"/>
          <w:sz w:val="24"/>
        </w:rPr>
        <w:t xml:space="preserve"> </w:t>
      </w:r>
      <w:r>
        <w:rPr>
          <w:rFonts w:ascii="Arial"/>
          <w:color w:val="010101"/>
          <w:w w:val="85"/>
          <w:sz w:val="24"/>
        </w:rPr>
        <w:t>They will figure out a</w:t>
      </w:r>
      <w:r>
        <w:rPr>
          <w:rFonts w:ascii="Arial"/>
          <w:color w:val="010101"/>
          <w:spacing w:val="-1"/>
          <w:w w:val="85"/>
          <w:sz w:val="24"/>
        </w:rPr>
        <w:t xml:space="preserve"> </w:t>
      </w:r>
      <w:r>
        <w:rPr>
          <w:rFonts w:ascii="Arial"/>
          <w:color w:val="010101"/>
          <w:w w:val="85"/>
          <w:sz w:val="24"/>
        </w:rPr>
        <w:t>way to make money.</w:t>
      </w:r>
      <w:r>
        <w:rPr>
          <w:rFonts w:ascii="Arial"/>
          <w:color w:val="010101"/>
          <w:spacing w:val="-7"/>
          <w:w w:val="85"/>
          <w:sz w:val="24"/>
        </w:rPr>
        <w:t xml:space="preserve"> </w:t>
      </w:r>
      <w:r>
        <w:rPr>
          <w:rFonts w:ascii="Arial"/>
          <w:color w:val="010101"/>
          <w:w w:val="85"/>
          <w:sz w:val="24"/>
        </w:rPr>
        <w:t xml:space="preserve">We </w:t>
      </w:r>
      <w:r>
        <w:rPr>
          <w:rFonts w:ascii="Arial"/>
          <w:color w:val="010101"/>
          <w:w w:val="95"/>
          <w:sz w:val="24"/>
        </w:rPr>
        <w:t>just</w:t>
      </w:r>
      <w:r>
        <w:rPr>
          <w:rFonts w:ascii="Arial"/>
          <w:color w:val="010101"/>
          <w:spacing w:val="-14"/>
          <w:w w:val="95"/>
          <w:sz w:val="24"/>
        </w:rPr>
        <w:t xml:space="preserve"> </w:t>
      </w:r>
      <w:r>
        <w:rPr>
          <w:rFonts w:ascii="Arial"/>
          <w:color w:val="010101"/>
          <w:w w:val="95"/>
          <w:sz w:val="24"/>
        </w:rPr>
        <w:t>don't</w:t>
      </w:r>
      <w:r>
        <w:rPr>
          <w:rFonts w:ascii="Arial"/>
          <w:color w:val="010101"/>
          <w:spacing w:val="-13"/>
          <w:w w:val="95"/>
          <w:sz w:val="24"/>
        </w:rPr>
        <w:t xml:space="preserve"> </w:t>
      </w:r>
      <w:r>
        <w:rPr>
          <w:rFonts w:ascii="Arial"/>
          <w:color w:val="010101"/>
          <w:w w:val="95"/>
          <w:sz w:val="24"/>
        </w:rPr>
        <w:t>know</w:t>
      </w:r>
      <w:r>
        <w:rPr>
          <w:rFonts w:ascii="Arial"/>
          <w:color w:val="010101"/>
          <w:spacing w:val="-13"/>
          <w:w w:val="95"/>
          <w:sz w:val="24"/>
        </w:rPr>
        <w:t xml:space="preserve"> </w:t>
      </w:r>
      <w:r>
        <w:rPr>
          <w:rFonts w:ascii="Arial"/>
          <w:color w:val="010101"/>
          <w:w w:val="95"/>
          <w:sz w:val="24"/>
        </w:rPr>
        <w:t>how,</w:t>
      </w:r>
      <w:r>
        <w:rPr>
          <w:rFonts w:ascii="Arial"/>
          <w:color w:val="010101"/>
          <w:spacing w:val="-14"/>
          <w:w w:val="95"/>
          <w:sz w:val="24"/>
        </w:rPr>
        <w:t xml:space="preserve"> </w:t>
      </w:r>
      <w:r>
        <w:rPr>
          <w:rFonts w:ascii="Arial"/>
          <w:color w:val="010101"/>
          <w:w w:val="95"/>
          <w:sz w:val="24"/>
        </w:rPr>
        <w:t>yet.</w:t>
      </w:r>
    </w:p>
    <w:p w:rsidR="0079362F" w:rsidRDefault="0079362F">
      <w:pPr>
        <w:pStyle w:val="BodyText"/>
        <w:spacing w:before="7"/>
        <w:rPr>
          <w:rFonts w:ascii="Arial"/>
          <w:sz w:val="10"/>
        </w:rPr>
      </w:pPr>
      <w:r w:rsidRPr="0079362F">
        <w:pict>
          <v:shape id="docshape40" o:spid="_x0000_s1705" style="position:absolute;margin-left:85.9pt;margin-top:7.35pt;width:418pt;height:.1pt;z-index:-15714816;mso-wrap-distance-left:0;mso-wrap-distance-right:0;mso-position-horizontal-relative:page" coordorigin="1718,147" coordsize="8360,0" path="m1718,147r8360,e" filled="f" strokecolor="#2b2d34" strokeweight=".6pt">
            <v:path arrowok="t"/>
            <w10:wrap type="topAndBottom" anchorx="page"/>
          </v:shape>
        </w:pict>
      </w:r>
    </w:p>
    <w:p w:rsidR="0079362F" w:rsidRDefault="0079362F">
      <w:pPr>
        <w:pStyle w:val="BodyText"/>
        <w:rPr>
          <w:rFonts w:ascii="Arial"/>
          <w:sz w:val="26"/>
        </w:rPr>
      </w:pPr>
    </w:p>
    <w:p w:rsidR="0079362F" w:rsidRDefault="0079362F">
      <w:pPr>
        <w:pStyle w:val="BodyText"/>
        <w:spacing w:before="2"/>
        <w:rPr>
          <w:rFonts w:ascii="Arial"/>
          <w:sz w:val="22"/>
        </w:rPr>
      </w:pPr>
    </w:p>
    <w:p w:rsidR="0079362F" w:rsidRDefault="00EF2652">
      <w:pPr>
        <w:ind w:left="142"/>
        <w:jc w:val="both"/>
        <w:rPr>
          <w:rFonts w:ascii="Arial"/>
          <w:b/>
          <w:sz w:val="39"/>
        </w:rPr>
      </w:pPr>
      <w:r>
        <w:rPr>
          <w:rFonts w:ascii="Arial"/>
          <w:b/>
          <w:color w:val="2B2D34"/>
          <w:w w:val="110"/>
          <w:sz w:val="39"/>
        </w:rPr>
        <w:t>Portal</w:t>
      </w:r>
      <w:r>
        <w:rPr>
          <w:rFonts w:ascii="Arial"/>
          <w:b/>
          <w:color w:val="2B2D34"/>
          <w:spacing w:val="38"/>
          <w:w w:val="110"/>
          <w:sz w:val="39"/>
        </w:rPr>
        <w:t xml:space="preserve"> </w:t>
      </w:r>
      <w:r>
        <w:rPr>
          <w:rFonts w:ascii="Arial"/>
          <w:b/>
          <w:color w:val="2B2D34"/>
          <w:spacing w:val="-2"/>
          <w:w w:val="110"/>
          <w:sz w:val="39"/>
        </w:rPr>
        <w:t>Requirements</w:t>
      </w:r>
    </w:p>
    <w:p w:rsidR="0079362F" w:rsidRDefault="00EF2652">
      <w:pPr>
        <w:pStyle w:val="BodyText"/>
        <w:spacing w:before="159" w:line="264" w:lineRule="auto"/>
        <w:ind w:left="144" w:right="1417" w:firstLine="8"/>
        <w:jc w:val="both"/>
      </w:pPr>
      <w:r>
        <w:rPr>
          <w:color w:val="010101"/>
          <w:w w:val="105"/>
        </w:rPr>
        <w:t>Funding platforms must register with the SEC as a broker or as a funding portal.</w:t>
      </w:r>
      <w:r>
        <w:rPr>
          <w:color w:val="010101"/>
          <w:spacing w:val="-14"/>
          <w:w w:val="105"/>
        </w:rPr>
        <w:t xml:space="preserve"> </w:t>
      </w:r>
      <w:r>
        <w:rPr>
          <w:color w:val="010101"/>
          <w:w w:val="105"/>
        </w:rPr>
        <w:t>They must also register with one</w:t>
      </w:r>
      <w:r>
        <w:rPr>
          <w:color w:val="010101"/>
          <w:spacing w:val="38"/>
          <w:w w:val="105"/>
        </w:rPr>
        <w:t xml:space="preserve"> </w:t>
      </w:r>
      <w:r>
        <w:rPr>
          <w:color w:val="010101"/>
          <w:w w:val="105"/>
        </w:rPr>
        <w:t>or</w:t>
      </w:r>
      <w:r>
        <w:rPr>
          <w:color w:val="010101"/>
          <w:spacing w:val="40"/>
          <w:w w:val="105"/>
        </w:rPr>
        <w:t xml:space="preserve"> </w:t>
      </w:r>
      <w:r>
        <w:rPr>
          <w:color w:val="010101"/>
          <w:w w:val="105"/>
        </w:rPr>
        <w:t>more self-regulatory</w:t>
      </w:r>
      <w:r>
        <w:rPr>
          <w:color w:val="010101"/>
          <w:spacing w:val="-12"/>
          <w:w w:val="105"/>
        </w:rPr>
        <w:t xml:space="preserve"> </w:t>
      </w:r>
      <w:r>
        <w:rPr>
          <w:color w:val="010101"/>
          <w:w w:val="105"/>
        </w:rPr>
        <w:t>organizations, like</w:t>
      </w:r>
      <w:r>
        <w:rPr>
          <w:color w:val="010101"/>
          <w:spacing w:val="34"/>
          <w:w w:val="105"/>
        </w:rPr>
        <w:t xml:space="preserve"> </w:t>
      </w:r>
      <w:r>
        <w:rPr>
          <w:color w:val="010101"/>
          <w:w w:val="105"/>
        </w:rPr>
        <w:t>Financial</w:t>
      </w:r>
      <w:r>
        <w:rPr>
          <w:color w:val="010101"/>
          <w:spacing w:val="40"/>
          <w:w w:val="105"/>
        </w:rPr>
        <w:t xml:space="preserve"> </w:t>
      </w:r>
      <w:r>
        <w:rPr>
          <w:color w:val="010101"/>
          <w:w w:val="105"/>
        </w:rPr>
        <w:t>Industry</w:t>
      </w:r>
      <w:r>
        <w:rPr>
          <w:color w:val="010101"/>
          <w:spacing w:val="40"/>
          <w:w w:val="105"/>
        </w:rPr>
        <w:t xml:space="preserve"> </w:t>
      </w:r>
      <w:r>
        <w:rPr>
          <w:color w:val="010101"/>
          <w:w w:val="105"/>
        </w:rPr>
        <w:t>Regulatory</w:t>
      </w:r>
      <w:r>
        <w:rPr>
          <w:color w:val="010101"/>
          <w:spacing w:val="33"/>
          <w:w w:val="105"/>
        </w:rPr>
        <w:t xml:space="preserve"> </w:t>
      </w:r>
      <w:r>
        <w:rPr>
          <w:color w:val="010101"/>
          <w:w w:val="105"/>
        </w:rPr>
        <w:t>Authority</w:t>
      </w:r>
      <w:r>
        <w:rPr>
          <w:color w:val="010101"/>
          <w:spacing w:val="34"/>
          <w:w w:val="105"/>
        </w:rPr>
        <w:t xml:space="preserve"> </w:t>
      </w:r>
      <w:r>
        <w:rPr>
          <w:color w:val="010101"/>
          <w:w w:val="105"/>
        </w:rPr>
        <w:t>(FINRA)</w:t>
      </w:r>
      <w:r>
        <w:rPr>
          <w:color w:val="010101"/>
          <w:spacing w:val="35"/>
          <w:w w:val="105"/>
        </w:rPr>
        <w:t xml:space="preserve"> </w:t>
      </w:r>
      <w:r>
        <w:rPr>
          <w:color w:val="010101"/>
          <w:w w:val="105"/>
        </w:rPr>
        <w:t>or</w:t>
      </w:r>
      <w:r>
        <w:rPr>
          <w:color w:val="010101"/>
          <w:spacing w:val="40"/>
          <w:w w:val="105"/>
        </w:rPr>
        <w:t xml:space="preserve"> </w:t>
      </w:r>
      <w:r>
        <w:rPr>
          <w:color w:val="010101"/>
          <w:w w:val="105"/>
        </w:rPr>
        <w:t>another</w:t>
      </w:r>
      <w:r>
        <w:rPr>
          <w:color w:val="010101"/>
          <w:spacing w:val="35"/>
          <w:w w:val="105"/>
        </w:rPr>
        <w:t xml:space="preserve"> </w:t>
      </w:r>
      <w:r>
        <w:rPr>
          <w:color w:val="010101"/>
          <w:w w:val="105"/>
        </w:rPr>
        <w:t>regulatory</w:t>
      </w:r>
    </w:p>
    <w:p w:rsidR="0079362F" w:rsidRDefault="0079362F">
      <w:pPr>
        <w:spacing w:line="264" w:lineRule="auto"/>
        <w:jc w:val="both"/>
        <w:sectPr w:rsidR="0079362F">
          <w:headerReference w:type="even" r:id="rId23"/>
          <w:pgSz w:w="12240" w:h="15840"/>
          <w:pgMar w:top="660" w:right="720" w:bottom="280" w:left="720" w:header="0" w:footer="0" w:gutter="0"/>
          <w:cols w:num="2" w:space="720" w:equalWidth="0">
            <w:col w:w="791" w:space="73"/>
            <w:col w:w="9936"/>
          </w:cols>
        </w:sectPr>
      </w:pPr>
    </w:p>
    <w:p w:rsidR="0079362F" w:rsidRDefault="0079362F">
      <w:pPr>
        <w:pStyle w:val="BodyText"/>
        <w:spacing w:before="7"/>
        <w:rPr>
          <w:sz w:val="17"/>
        </w:rPr>
      </w:pPr>
    </w:p>
    <w:p w:rsidR="0079362F" w:rsidRDefault="00EF2652">
      <w:pPr>
        <w:pStyle w:val="BodyText"/>
        <w:spacing w:before="90" w:line="261" w:lineRule="auto"/>
        <w:ind w:left="1458" w:right="1003" w:hanging="15"/>
        <w:jc w:val="both"/>
      </w:pPr>
      <w:r>
        <w:rPr>
          <w:color w:val="010101"/>
          <w:w w:val="105"/>
        </w:rPr>
        <w:t>agency. Funding portals must also disclose EGC stock and security risks and provide "other investor education</w:t>
      </w:r>
      <w:r>
        <w:rPr>
          <w:color w:val="010101"/>
          <w:spacing w:val="40"/>
          <w:w w:val="105"/>
        </w:rPr>
        <w:t xml:space="preserve"> </w:t>
      </w:r>
      <w:r>
        <w:rPr>
          <w:color w:val="010101"/>
          <w:w w:val="105"/>
        </w:rPr>
        <w:t>materials:'</w:t>
      </w:r>
    </w:p>
    <w:p w:rsidR="0079362F" w:rsidRDefault="00EF2652">
      <w:pPr>
        <w:pStyle w:val="BodyText"/>
        <w:spacing w:before="166" w:line="266" w:lineRule="auto"/>
        <w:ind w:left="1433" w:right="988" w:firstLine="19"/>
        <w:jc w:val="both"/>
      </w:pPr>
      <w:r>
        <w:rPr>
          <w:color w:val="010101"/>
          <w:w w:val="105"/>
        </w:rPr>
        <w:t>Portals must take responsibility</w:t>
      </w:r>
      <w:r>
        <w:rPr>
          <w:color w:val="010101"/>
          <w:spacing w:val="-12"/>
          <w:w w:val="105"/>
        </w:rPr>
        <w:t xml:space="preserve"> </w:t>
      </w:r>
      <w:r>
        <w:rPr>
          <w:color w:val="010101"/>
          <w:w w:val="105"/>
        </w:rPr>
        <w:t>for training investors, a new requirement that fits</w:t>
      </w:r>
      <w:r>
        <w:rPr>
          <w:color w:val="010101"/>
          <w:spacing w:val="-2"/>
          <w:w w:val="105"/>
        </w:rPr>
        <w:t xml:space="preserve"> </w:t>
      </w:r>
      <w:r>
        <w:rPr>
          <w:color w:val="010101"/>
          <w:w w:val="105"/>
        </w:rPr>
        <w:t>well with this marketplace, given the</w:t>
      </w:r>
      <w:r>
        <w:rPr>
          <w:color w:val="010101"/>
          <w:spacing w:val="40"/>
          <w:w w:val="105"/>
        </w:rPr>
        <w:t xml:space="preserve"> </w:t>
      </w:r>
      <w:r>
        <w:rPr>
          <w:color w:val="010101"/>
          <w:w w:val="105"/>
        </w:rPr>
        <w:t>heightened risk</w:t>
      </w:r>
      <w:r>
        <w:rPr>
          <w:color w:val="010101"/>
          <w:spacing w:val="-2"/>
          <w:w w:val="105"/>
        </w:rPr>
        <w:t xml:space="preserve"> </w:t>
      </w:r>
      <w:r>
        <w:rPr>
          <w:color w:val="010101"/>
          <w:w w:val="105"/>
        </w:rPr>
        <w:t>of investing in small firms. Portals</w:t>
      </w:r>
      <w:r>
        <w:rPr>
          <w:color w:val="010101"/>
          <w:spacing w:val="-7"/>
          <w:w w:val="105"/>
        </w:rPr>
        <w:t xml:space="preserve"> </w:t>
      </w:r>
      <w:r>
        <w:rPr>
          <w:color w:val="010101"/>
          <w:w w:val="105"/>
        </w:rPr>
        <w:t>will use</w:t>
      </w:r>
      <w:r>
        <w:rPr>
          <w:color w:val="010101"/>
          <w:spacing w:val="-2"/>
          <w:w w:val="105"/>
        </w:rPr>
        <w:t xml:space="preserve"> </w:t>
      </w:r>
      <w:r>
        <w:rPr>
          <w:color w:val="010101"/>
          <w:w w:val="105"/>
        </w:rPr>
        <w:t>new</w:t>
      </w:r>
      <w:r>
        <w:rPr>
          <w:color w:val="010101"/>
          <w:spacing w:val="-12"/>
          <w:w w:val="105"/>
        </w:rPr>
        <w:t xml:space="preserve"> </w:t>
      </w:r>
      <w:r>
        <w:rPr>
          <w:color w:val="010101"/>
          <w:w w:val="105"/>
        </w:rPr>
        <w:t>social media</w:t>
      </w:r>
      <w:r>
        <w:rPr>
          <w:color w:val="010101"/>
          <w:spacing w:val="-1"/>
          <w:w w:val="105"/>
        </w:rPr>
        <w:t xml:space="preserve"> </w:t>
      </w:r>
      <w:r>
        <w:rPr>
          <w:color w:val="010101"/>
          <w:w w:val="105"/>
        </w:rPr>
        <w:t>tools</w:t>
      </w:r>
      <w:r>
        <w:rPr>
          <w:color w:val="010101"/>
          <w:spacing w:val="-8"/>
          <w:w w:val="105"/>
        </w:rPr>
        <w:t xml:space="preserve"> </w:t>
      </w:r>
      <w:r>
        <w:rPr>
          <w:color w:val="010101"/>
          <w:w w:val="105"/>
        </w:rPr>
        <w:t>to fulfill this</w:t>
      </w:r>
      <w:r>
        <w:rPr>
          <w:color w:val="010101"/>
          <w:spacing w:val="-2"/>
          <w:w w:val="105"/>
        </w:rPr>
        <w:t xml:space="preserve"> </w:t>
      </w:r>
      <w:r>
        <w:rPr>
          <w:color w:val="010101"/>
          <w:w w:val="105"/>
        </w:rPr>
        <w:t>obligation.</w:t>
      </w:r>
      <w:r>
        <w:rPr>
          <w:color w:val="010101"/>
          <w:spacing w:val="-8"/>
          <w:w w:val="105"/>
        </w:rPr>
        <w:t xml:space="preserve"> </w:t>
      </w:r>
      <w:r>
        <w:rPr>
          <w:color w:val="010101"/>
          <w:w w:val="105"/>
        </w:rPr>
        <w:t>This</w:t>
      </w:r>
      <w:r>
        <w:rPr>
          <w:color w:val="010101"/>
          <w:spacing w:val="-3"/>
          <w:w w:val="105"/>
        </w:rPr>
        <w:t xml:space="preserve"> </w:t>
      </w:r>
      <w:r>
        <w:rPr>
          <w:color w:val="010101"/>
          <w:w w:val="105"/>
        </w:rPr>
        <w:t>will be a major factor in this marketplace.</w:t>
      </w:r>
    </w:p>
    <w:p w:rsidR="0079362F" w:rsidRDefault="00EF2652">
      <w:pPr>
        <w:pStyle w:val="BodyText"/>
        <w:spacing w:before="156" w:line="266" w:lineRule="auto"/>
        <w:ind w:left="1440" w:right="988" w:hanging="5"/>
      </w:pPr>
      <w:r>
        <w:rPr>
          <w:color w:val="010101"/>
          <w:w w:val="105"/>
        </w:rPr>
        <w:t>To</w:t>
      </w:r>
      <w:r>
        <w:rPr>
          <w:color w:val="010101"/>
          <w:spacing w:val="38"/>
          <w:w w:val="105"/>
        </w:rPr>
        <w:t xml:space="preserve"> </w:t>
      </w:r>
      <w:r>
        <w:rPr>
          <w:color w:val="010101"/>
          <w:w w:val="105"/>
        </w:rPr>
        <w:t>the</w:t>
      </w:r>
      <w:r>
        <w:rPr>
          <w:color w:val="010101"/>
          <w:spacing w:val="80"/>
          <w:w w:val="105"/>
        </w:rPr>
        <w:t xml:space="preserve"> </w:t>
      </w:r>
      <w:r>
        <w:rPr>
          <w:color w:val="010101"/>
          <w:w w:val="105"/>
        </w:rPr>
        <w:t>extent</w:t>
      </w:r>
      <w:r>
        <w:rPr>
          <w:color w:val="010101"/>
          <w:spacing w:val="40"/>
          <w:w w:val="105"/>
        </w:rPr>
        <w:t xml:space="preserve"> </w:t>
      </w:r>
      <w:r>
        <w:rPr>
          <w:color w:val="010101"/>
          <w:w w:val="105"/>
        </w:rPr>
        <w:t>that</w:t>
      </w:r>
      <w:r>
        <w:rPr>
          <w:color w:val="010101"/>
          <w:spacing w:val="40"/>
          <w:w w:val="105"/>
        </w:rPr>
        <w:t xml:space="preserve"> </w:t>
      </w:r>
      <w:r>
        <w:rPr>
          <w:color w:val="010101"/>
          <w:w w:val="105"/>
        </w:rPr>
        <w:t>a</w:t>
      </w:r>
      <w:r>
        <w:rPr>
          <w:color w:val="010101"/>
          <w:spacing w:val="32"/>
          <w:w w:val="105"/>
        </w:rPr>
        <w:t xml:space="preserve"> </w:t>
      </w:r>
      <w:r>
        <w:rPr>
          <w:color w:val="010101"/>
          <w:w w:val="105"/>
        </w:rPr>
        <w:t>startup</w:t>
      </w:r>
      <w:r>
        <w:rPr>
          <w:color w:val="010101"/>
          <w:spacing w:val="40"/>
          <w:w w:val="105"/>
        </w:rPr>
        <w:t xml:space="preserve"> </w:t>
      </w:r>
      <w:r>
        <w:rPr>
          <w:color w:val="010101"/>
          <w:w w:val="105"/>
        </w:rPr>
        <w:t>or</w:t>
      </w:r>
      <w:r>
        <w:rPr>
          <w:color w:val="010101"/>
          <w:spacing w:val="40"/>
          <w:w w:val="105"/>
        </w:rPr>
        <w:t xml:space="preserve"> </w:t>
      </w:r>
      <w:r>
        <w:rPr>
          <w:color w:val="010101"/>
          <w:w w:val="105"/>
        </w:rPr>
        <w:t>small</w:t>
      </w:r>
      <w:r>
        <w:rPr>
          <w:color w:val="010101"/>
          <w:spacing w:val="40"/>
          <w:w w:val="105"/>
        </w:rPr>
        <w:t xml:space="preserve"> </w:t>
      </w:r>
      <w:r>
        <w:rPr>
          <w:color w:val="010101"/>
          <w:w w:val="105"/>
        </w:rPr>
        <w:t>firm</w:t>
      </w:r>
      <w:r>
        <w:rPr>
          <w:color w:val="010101"/>
          <w:spacing w:val="40"/>
          <w:w w:val="105"/>
        </w:rPr>
        <w:t xml:space="preserve"> </w:t>
      </w:r>
      <w:r>
        <w:rPr>
          <w:color w:val="010101"/>
          <w:w w:val="105"/>
        </w:rPr>
        <w:t>creates</w:t>
      </w:r>
      <w:r>
        <w:rPr>
          <w:color w:val="010101"/>
          <w:spacing w:val="40"/>
          <w:w w:val="105"/>
        </w:rPr>
        <w:t xml:space="preserve"> </w:t>
      </w:r>
      <w:r>
        <w:rPr>
          <w:color w:val="010101"/>
          <w:w w:val="105"/>
        </w:rPr>
        <w:t>a</w:t>
      </w:r>
      <w:r>
        <w:rPr>
          <w:color w:val="010101"/>
          <w:spacing w:val="40"/>
          <w:w w:val="105"/>
        </w:rPr>
        <w:t xml:space="preserve"> </w:t>
      </w:r>
      <w:r>
        <w:rPr>
          <w:color w:val="010101"/>
          <w:w w:val="105"/>
        </w:rPr>
        <w:t>product</w:t>
      </w:r>
      <w:r>
        <w:rPr>
          <w:color w:val="010101"/>
          <w:spacing w:val="40"/>
          <w:w w:val="105"/>
        </w:rPr>
        <w:t xml:space="preserve"> </w:t>
      </w:r>
      <w:r>
        <w:rPr>
          <w:color w:val="010101"/>
          <w:w w:val="105"/>
        </w:rPr>
        <w:t>or</w:t>
      </w:r>
      <w:r>
        <w:rPr>
          <w:color w:val="010101"/>
          <w:spacing w:val="40"/>
          <w:w w:val="105"/>
        </w:rPr>
        <w:t xml:space="preserve"> </w:t>
      </w:r>
      <w:r>
        <w:rPr>
          <w:color w:val="010101"/>
          <w:w w:val="105"/>
        </w:rPr>
        <w:t>service</w:t>
      </w:r>
      <w:r>
        <w:rPr>
          <w:color w:val="010101"/>
          <w:spacing w:val="40"/>
          <w:w w:val="105"/>
        </w:rPr>
        <w:t xml:space="preserve"> </w:t>
      </w:r>
      <w:r>
        <w:rPr>
          <w:color w:val="010101"/>
          <w:w w:val="105"/>
        </w:rPr>
        <w:t>that uniquely addresses a real market need, both customers and investors will take notice.</w:t>
      </w:r>
      <w:r>
        <w:rPr>
          <w:color w:val="010101"/>
          <w:spacing w:val="-10"/>
          <w:w w:val="105"/>
        </w:rPr>
        <w:t xml:space="preserve"> </w:t>
      </w:r>
      <w:r>
        <w:rPr>
          <w:color w:val="010101"/>
          <w:w w:val="105"/>
        </w:rPr>
        <w:t>Social</w:t>
      </w:r>
      <w:r>
        <w:rPr>
          <w:color w:val="010101"/>
          <w:spacing w:val="20"/>
          <w:w w:val="105"/>
        </w:rPr>
        <w:t xml:space="preserve"> </w:t>
      </w:r>
      <w:r>
        <w:rPr>
          <w:color w:val="010101"/>
          <w:w w:val="105"/>
        </w:rPr>
        <w:t>media,</w:t>
      </w:r>
      <w:r>
        <w:rPr>
          <w:color w:val="010101"/>
          <w:spacing w:val="7"/>
          <w:w w:val="105"/>
        </w:rPr>
        <w:t xml:space="preserve"> </w:t>
      </w:r>
      <w:r>
        <w:rPr>
          <w:color w:val="010101"/>
          <w:w w:val="105"/>
        </w:rPr>
        <w:t>like YouTube,</w:t>
      </w:r>
      <w:r>
        <w:rPr>
          <w:color w:val="010101"/>
          <w:spacing w:val="15"/>
          <w:w w:val="105"/>
        </w:rPr>
        <w:t xml:space="preserve"> </w:t>
      </w:r>
      <w:r>
        <w:rPr>
          <w:color w:val="010101"/>
          <w:w w:val="105"/>
        </w:rPr>
        <w:t>Facebook,</w:t>
      </w:r>
      <w:r>
        <w:rPr>
          <w:color w:val="010101"/>
          <w:spacing w:val="4"/>
          <w:w w:val="105"/>
        </w:rPr>
        <w:t xml:space="preserve"> </w:t>
      </w:r>
      <w:r>
        <w:rPr>
          <w:color w:val="010101"/>
          <w:w w:val="105"/>
        </w:rPr>
        <w:t>and</w:t>
      </w:r>
      <w:r>
        <w:rPr>
          <w:color w:val="010101"/>
          <w:spacing w:val="20"/>
          <w:w w:val="105"/>
        </w:rPr>
        <w:t xml:space="preserve"> </w:t>
      </w:r>
      <w:r>
        <w:rPr>
          <w:color w:val="010101"/>
          <w:w w:val="105"/>
        </w:rPr>
        <w:t>Linkedln,</w:t>
      </w:r>
      <w:r>
        <w:rPr>
          <w:color w:val="010101"/>
          <w:spacing w:val="10"/>
          <w:w w:val="105"/>
        </w:rPr>
        <w:t xml:space="preserve"> </w:t>
      </w:r>
      <w:r>
        <w:rPr>
          <w:color w:val="010101"/>
          <w:w w:val="105"/>
        </w:rPr>
        <w:t>will</w:t>
      </w:r>
      <w:r>
        <w:rPr>
          <w:color w:val="010101"/>
          <w:spacing w:val="7"/>
          <w:w w:val="105"/>
        </w:rPr>
        <w:t xml:space="preserve"> </w:t>
      </w:r>
      <w:r>
        <w:rPr>
          <w:color w:val="010101"/>
          <w:w w:val="105"/>
        </w:rPr>
        <w:t>amplify</w:t>
      </w:r>
      <w:r>
        <w:rPr>
          <w:color w:val="010101"/>
          <w:spacing w:val="-1"/>
          <w:w w:val="105"/>
        </w:rPr>
        <w:t xml:space="preserve"> </w:t>
      </w:r>
      <w:r>
        <w:rPr>
          <w:color w:val="010101"/>
          <w:w w:val="105"/>
        </w:rPr>
        <w:t>this information. These potential</w:t>
      </w:r>
      <w:r>
        <w:rPr>
          <w:color w:val="010101"/>
          <w:spacing w:val="35"/>
          <w:w w:val="105"/>
        </w:rPr>
        <w:t xml:space="preserve"> </w:t>
      </w:r>
      <w:r>
        <w:rPr>
          <w:color w:val="010101"/>
          <w:w w:val="105"/>
        </w:rPr>
        <w:t>network effects could</w:t>
      </w:r>
      <w:r>
        <w:rPr>
          <w:color w:val="010101"/>
          <w:spacing w:val="37"/>
          <w:w w:val="105"/>
        </w:rPr>
        <w:t xml:space="preserve"> </w:t>
      </w:r>
      <w:r>
        <w:rPr>
          <w:color w:val="010101"/>
          <w:w w:val="105"/>
        </w:rPr>
        <w:t>be</w:t>
      </w:r>
      <w:r>
        <w:rPr>
          <w:color w:val="010101"/>
          <w:spacing w:val="-7"/>
          <w:w w:val="105"/>
        </w:rPr>
        <w:t xml:space="preserve"> </w:t>
      </w:r>
      <w:r>
        <w:rPr>
          <w:color w:val="010101"/>
          <w:w w:val="105"/>
        </w:rPr>
        <w:t xml:space="preserve">significant. </w:t>
      </w:r>
      <w:r>
        <w:rPr>
          <w:color w:val="010101"/>
          <w:w w:val="85"/>
        </w:rPr>
        <w:t xml:space="preserve">If </w:t>
      </w:r>
      <w:r>
        <w:rPr>
          <w:color w:val="010101"/>
          <w:w w:val="105"/>
        </w:rPr>
        <w:t>word gets out</w:t>
      </w:r>
      <w:r>
        <w:rPr>
          <w:color w:val="010101"/>
          <w:spacing w:val="40"/>
          <w:w w:val="105"/>
        </w:rPr>
        <w:t xml:space="preserve"> </w:t>
      </w:r>
      <w:r>
        <w:rPr>
          <w:color w:val="010101"/>
          <w:w w:val="105"/>
        </w:rPr>
        <w:t>about</w:t>
      </w:r>
      <w:r>
        <w:rPr>
          <w:color w:val="010101"/>
          <w:spacing w:val="40"/>
          <w:w w:val="105"/>
        </w:rPr>
        <w:t xml:space="preserve"> </w:t>
      </w:r>
      <w:r>
        <w:rPr>
          <w:color w:val="010101"/>
          <w:w w:val="105"/>
        </w:rPr>
        <w:t>a</w:t>
      </w:r>
      <w:r>
        <w:rPr>
          <w:color w:val="010101"/>
          <w:spacing w:val="40"/>
          <w:w w:val="105"/>
        </w:rPr>
        <w:t xml:space="preserve"> </w:t>
      </w:r>
      <w:r>
        <w:rPr>
          <w:color w:val="010101"/>
          <w:w w:val="105"/>
        </w:rPr>
        <w:t>breakthrough</w:t>
      </w:r>
      <w:r>
        <w:rPr>
          <w:color w:val="010101"/>
          <w:spacing w:val="80"/>
          <w:w w:val="105"/>
        </w:rPr>
        <w:t xml:space="preserve"> </w:t>
      </w:r>
      <w:r>
        <w:rPr>
          <w:color w:val="010101"/>
          <w:w w:val="105"/>
        </w:rPr>
        <w:t>product</w:t>
      </w:r>
      <w:r>
        <w:rPr>
          <w:color w:val="010101"/>
          <w:spacing w:val="40"/>
          <w:w w:val="105"/>
        </w:rPr>
        <w:t xml:space="preserve"> </w:t>
      </w:r>
      <w:r>
        <w:rPr>
          <w:color w:val="010101"/>
          <w:w w:val="105"/>
        </w:rPr>
        <w:t>or</w:t>
      </w:r>
      <w:r>
        <w:rPr>
          <w:color w:val="010101"/>
          <w:spacing w:val="40"/>
          <w:w w:val="105"/>
        </w:rPr>
        <w:t xml:space="preserve"> </w:t>
      </w:r>
      <w:r>
        <w:rPr>
          <w:color w:val="010101"/>
          <w:w w:val="105"/>
        </w:rPr>
        <w:t>service,</w:t>
      </w:r>
      <w:r>
        <w:rPr>
          <w:color w:val="010101"/>
          <w:spacing w:val="40"/>
          <w:w w:val="105"/>
        </w:rPr>
        <w:t xml:space="preserve"> </w:t>
      </w:r>
      <w:r>
        <w:rPr>
          <w:color w:val="010101"/>
          <w:w w:val="105"/>
        </w:rPr>
        <w:t>it</w:t>
      </w:r>
      <w:r>
        <w:rPr>
          <w:color w:val="010101"/>
          <w:spacing w:val="40"/>
          <w:w w:val="105"/>
        </w:rPr>
        <w:t xml:space="preserve"> </w:t>
      </w:r>
      <w:r>
        <w:rPr>
          <w:color w:val="010101"/>
          <w:w w:val="105"/>
        </w:rPr>
        <w:t>might</w:t>
      </w:r>
      <w:r>
        <w:rPr>
          <w:color w:val="010101"/>
          <w:spacing w:val="40"/>
          <w:w w:val="105"/>
        </w:rPr>
        <w:t xml:space="preserve"> </w:t>
      </w:r>
      <w:r>
        <w:rPr>
          <w:color w:val="010101"/>
          <w:w w:val="105"/>
        </w:rPr>
        <w:t>be</w:t>
      </w:r>
      <w:r>
        <w:rPr>
          <w:color w:val="010101"/>
          <w:spacing w:val="40"/>
          <w:w w:val="105"/>
        </w:rPr>
        <w:t xml:space="preserve"> </w:t>
      </w:r>
      <w:r>
        <w:rPr>
          <w:color w:val="010101"/>
          <w:w w:val="105"/>
        </w:rPr>
        <w:t>possible</w:t>
      </w:r>
      <w:r>
        <w:rPr>
          <w:color w:val="010101"/>
          <w:spacing w:val="40"/>
          <w:w w:val="105"/>
        </w:rPr>
        <w:t xml:space="preserve"> </w:t>
      </w:r>
      <w:r>
        <w:rPr>
          <w:color w:val="010101"/>
          <w:w w:val="105"/>
        </w:rPr>
        <w:t>to</w:t>
      </w:r>
      <w:r>
        <w:rPr>
          <w:color w:val="010101"/>
          <w:spacing w:val="80"/>
          <w:w w:val="105"/>
        </w:rPr>
        <w:t xml:space="preserve"> </w:t>
      </w:r>
      <w:r>
        <w:rPr>
          <w:color w:val="010101"/>
          <w:w w:val="105"/>
        </w:rPr>
        <w:t>raise significant amounts of money</w:t>
      </w:r>
      <w:r>
        <w:rPr>
          <w:color w:val="010101"/>
          <w:spacing w:val="-8"/>
          <w:w w:val="105"/>
        </w:rPr>
        <w:t xml:space="preserve"> </w:t>
      </w:r>
      <w:r>
        <w:rPr>
          <w:color w:val="010101"/>
          <w:w w:val="105"/>
        </w:rPr>
        <w:t>far</w:t>
      </w:r>
      <w:r>
        <w:rPr>
          <w:color w:val="010101"/>
          <w:spacing w:val="-10"/>
          <w:w w:val="105"/>
        </w:rPr>
        <w:t xml:space="preserve"> </w:t>
      </w:r>
      <w:r>
        <w:rPr>
          <w:color w:val="010101"/>
          <w:w w:val="105"/>
        </w:rPr>
        <w:t>faster than</w:t>
      </w:r>
      <w:r>
        <w:rPr>
          <w:color w:val="010101"/>
          <w:spacing w:val="30"/>
          <w:w w:val="105"/>
        </w:rPr>
        <w:t xml:space="preserve"> </w:t>
      </w:r>
      <w:r>
        <w:rPr>
          <w:color w:val="010101"/>
          <w:w w:val="105"/>
        </w:rPr>
        <w:t>before. Likewise, there is</w:t>
      </w:r>
      <w:r>
        <w:rPr>
          <w:color w:val="010101"/>
          <w:spacing w:val="-6"/>
          <w:w w:val="105"/>
        </w:rPr>
        <w:t xml:space="preserve"> </w:t>
      </w:r>
      <w:r>
        <w:rPr>
          <w:color w:val="010101"/>
          <w:w w:val="105"/>
        </w:rPr>
        <w:t>also the risk</w:t>
      </w:r>
      <w:r>
        <w:rPr>
          <w:color w:val="010101"/>
          <w:spacing w:val="-16"/>
          <w:w w:val="105"/>
        </w:rPr>
        <w:t xml:space="preserve"> </w:t>
      </w:r>
      <w:r>
        <w:rPr>
          <w:color w:val="010101"/>
          <w:w w:val="105"/>
        </w:rPr>
        <w:t>that</w:t>
      </w:r>
      <w:r>
        <w:rPr>
          <w:color w:val="010101"/>
          <w:spacing w:val="-7"/>
          <w:w w:val="105"/>
        </w:rPr>
        <w:t xml:space="preserve"> </w:t>
      </w:r>
      <w:r>
        <w:rPr>
          <w:color w:val="010101"/>
          <w:w w:val="105"/>
        </w:rPr>
        <w:t>investors</w:t>
      </w:r>
      <w:r>
        <w:rPr>
          <w:color w:val="010101"/>
          <w:spacing w:val="-4"/>
          <w:w w:val="105"/>
        </w:rPr>
        <w:t xml:space="preserve"> </w:t>
      </w:r>
      <w:r>
        <w:rPr>
          <w:color w:val="010101"/>
          <w:w w:val="105"/>
        </w:rPr>
        <w:t>can lose</w:t>
      </w:r>
      <w:r>
        <w:rPr>
          <w:color w:val="010101"/>
          <w:spacing w:val="-5"/>
          <w:w w:val="105"/>
        </w:rPr>
        <w:t xml:space="preserve"> </w:t>
      </w:r>
      <w:r>
        <w:rPr>
          <w:color w:val="010101"/>
          <w:w w:val="105"/>
        </w:rPr>
        <w:t>money</w:t>
      </w:r>
      <w:r>
        <w:rPr>
          <w:color w:val="010101"/>
          <w:spacing w:val="-5"/>
          <w:w w:val="105"/>
        </w:rPr>
        <w:t xml:space="preserve"> </w:t>
      </w:r>
      <w:r>
        <w:rPr>
          <w:color w:val="010101"/>
          <w:w w:val="105"/>
        </w:rPr>
        <w:t xml:space="preserve">quickly. </w:t>
      </w:r>
      <w:r>
        <w:rPr>
          <w:color w:val="010101"/>
          <w:w w:val="85"/>
        </w:rPr>
        <w:t xml:space="preserve">I </w:t>
      </w:r>
      <w:r>
        <w:rPr>
          <w:color w:val="010101"/>
          <w:w w:val="105"/>
        </w:rPr>
        <w:t>am betting</w:t>
      </w:r>
      <w:r>
        <w:rPr>
          <w:color w:val="010101"/>
          <w:spacing w:val="-17"/>
          <w:w w:val="105"/>
        </w:rPr>
        <w:t xml:space="preserve"> </w:t>
      </w:r>
      <w:r>
        <w:rPr>
          <w:color w:val="010101"/>
          <w:w w:val="105"/>
        </w:rPr>
        <w:t>on</w:t>
      </w:r>
      <w:r>
        <w:rPr>
          <w:color w:val="010101"/>
          <w:spacing w:val="-10"/>
          <w:w w:val="105"/>
        </w:rPr>
        <w:t xml:space="preserve"> </w:t>
      </w:r>
      <w:r>
        <w:rPr>
          <w:color w:val="010101"/>
          <w:w w:val="105"/>
        </w:rPr>
        <w:t>the</w:t>
      </w:r>
      <w:r>
        <w:rPr>
          <w:color w:val="010101"/>
          <w:spacing w:val="-3"/>
          <w:w w:val="105"/>
        </w:rPr>
        <w:t xml:space="preserve"> </w:t>
      </w:r>
      <w:r>
        <w:rPr>
          <w:color w:val="010101"/>
          <w:w w:val="105"/>
        </w:rPr>
        <w:t>former, however, and</w:t>
      </w:r>
      <w:r>
        <w:rPr>
          <w:color w:val="010101"/>
          <w:spacing w:val="24"/>
          <w:w w:val="105"/>
        </w:rPr>
        <w:t xml:space="preserve"> </w:t>
      </w:r>
      <w:r>
        <w:rPr>
          <w:color w:val="010101"/>
          <w:w w:val="85"/>
        </w:rPr>
        <w:t>I</w:t>
      </w:r>
      <w:r>
        <w:rPr>
          <w:color w:val="010101"/>
          <w:spacing w:val="23"/>
          <w:w w:val="105"/>
        </w:rPr>
        <w:t xml:space="preserve"> </w:t>
      </w:r>
      <w:r>
        <w:rPr>
          <w:color w:val="010101"/>
          <w:w w:val="105"/>
        </w:rPr>
        <w:t>believe</w:t>
      </w:r>
      <w:r>
        <w:rPr>
          <w:color w:val="010101"/>
          <w:spacing w:val="-1"/>
          <w:w w:val="105"/>
        </w:rPr>
        <w:t xml:space="preserve"> </w:t>
      </w:r>
      <w:r>
        <w:rPr>
          <w:color w:val="010101"/>
          <w:w w:val="105"/>
        </w:rPr>
        <w:t>that</w:t>
      </w:r>
      <w:r>
        <w:rPr>
          <w:color w:val="010101"/>
          <w:spacing w:val="-9"/>
          <w:w w:val="105"/>
        </w:rPr>
        <w:t xml:space="preserve"> </w:t>
      </w:r>
      <w:r>
        <w:rPr>
          <w:color w:val="010101"/>
          <w:w w:val="105"/>
        </w:rPr>
        <w:t>"the</w:t>
      </w:r>
      <w:r>
        <w:rPr>
          <w:color w:val="010101"/>
          <w:spacing w:val="-6"/>
          <w:w w:val="105"/>
        </w:rPr>
        <w:t xml:space="preserve"> </w:t>
      </w:r>
      <w:r>
        <w:rPr>
          <w:color w:val="010101"/>
          <w:w w:val="105"/>
        </w:rPr>
        <w:t>wisdom</w:t>
      </w:r>
      <w:r>
        <w:rPr>
          <w:color w:val="010101"/>
          <w:spacing w:val="18"/>
          <w:w w:val="105"/>
        </w:rPr>
        <w:t xml:space="preserve"> </w:t>
      </w:r>
      <w:r>
        <w:rPr>
          <w:color w:val="010101"/>
          <w:w w:val="105"/>
        </w:rPr>
        <w:t>of the</w:t>
      </w:r>
      <w:r>
        <w:rPr>
          <w:color w:val="010101"/>
          <w:spacing w:val="40"/>
          <w:w w:val="105"/>
        </w:rPr>
        <w:t xml:space="preserve"> </w:t>
      </w:r>
      <w:r>
        <w:rPr>
          <w:color w:val="010101"/>
          <w:w w:val="105"/>
        </w:rPr>
        <w:t>crowd"</w:t>
      </w:r>
      <w:r>
        <w:rPr>
          <w:color w:val="010101"/>
          <w:spacing w:val="-7"/>
          <w:w w:val="105"/>
        </w:rPr>
        <w:t xml:space="preserve"> </w:t>
      </w:r>
      <w:r>
        <w:rPr>
          <w:color w:val="010101"/>
          <w:w w:val="105"/>
        </w:rPr>
        <w:t>will serve</w:t>
      </w:r>
      <w:r>
        <w:rPr>
          <w:color w:val="010101"/>
          <w:spacing w:val="-5"/>
          <w:w w:val="105"/>
        </w:rPr>
        <w:t xml:space="preserve"> </w:t>
      </w:r>
      <w:r>
        <w:rPr>
          <w:color w:val="010101"/>
          <w:w w:val="105"/>
        </w:rPr>
        <w:t>to</w:t>
      </w:r>
      <w:r>
        <w:rPr>
          <w:color w:val="010101"/>
          <w:spacing w:val="28"/>
          <w:w w:val="105"/>
        </w:rPr>
        <w:t xml:space="preserve"> </w:t>
      </w:r>
      <w:r>
        <w:rPr>
          <w:color w:val="010101"/>
          <w:w w:val="105"/>
        </w:rPr>
        <w:t>limit outright</w:t>
      </w:r>
      <w:r>
        <w:rPr>
          <w:color w:val="010101"/>
          <w:spacing w:val="-1"/>
          <w:w w:val="105"/>
        </w:rPr>
        <w:t xml:space="preserve"> </w:t>
      </w:r>
      <w:r>
        <w:rPr>
          <w:color w:val="010101"/>
          <w:w w:val="105"/>
        </w:rPr>
        <w:t xml:space="preserve">fraud. </w:t>
      </w:r>
      <w:r>
        <w:rPr>
          <w:color w:val="010101"/>
          <w:w w:val="85"/>
        </w:rPr>
        <w:t>I</w:t>
      </w:r>
      <w:r>
        <w:rPr>
          <w:color w:val="010101"/>
          <w:spacing w:val="32"/>
          <w:w w:val="105"/>
        </w:rPr>
        <w:t xml:space="preserve"> </w:t>
      </w:r>
      <w:r>
        <w:rPr>
          <w:color w:val="010101"/>
          <w:w w:val="105"/>
        </w:rPr>
        <w:t>expect</w:t>
      </w:r>
      <w:r>
        <w:rPr>
          <w:color w:val="010101"/>
          <w:spacing w:val="30"/>
          <w:w w:val="105"/>
        </w:rPr>
        <w:t xml:space="preserve"> </w:t>
      </w:r>
      <w:r>
        <w:rPr>
          <w:color w:val="010101"/>
          <w:w w:val="105"/>
        </w:rPr>
        <w:t>to</w:t>
      </w:r>
      <w:r>
        <w:rPr>
          <w:color w:val="010101"/>
          <w:spacing w:val="40"/>
          <w:w w:val="105"/>
        </w:rPr>
        <w:t xml:space="preserve"> </w:t>
      </w:r>
      <w:r>
        <w:rPr>
          <w:color w:val="010101"/>
          <w:w w:val="105"/>
        </w:rPr>
        <w:t>see a</w:t>
      </w:r>
      <w:r>
        <w:rPr>
          <w:color w:val="010101"/>
          <w:spacing w:val="31"/>
          <w:w w:val="105"/>
        </w:rPr>
        <w:t xml:space="preserve"> </w:t>
      </w:r>
      <w:r>
        <w:rPr>
          <w:color w:val="010101"/>
          <w:w w:val="105"/>
        </w:rPr>
        <w:t>number</w:t>
      </w:r>
      <w:r>
        <w:rPr>
          <w:color w:val="010101"/>
          <w:spacing w:val="28"/>
          <w:w w:val="105"/>
        </w:rPr>
        <w:t xml:space="preserve"> </w:t>
      </w:r>
      <w:r>
        <w:rPr>
          <w:color w:val="010101"/>
          <w:w w:val="105"/>
        </w:rPr>
        <w:t>of</w:t>
      </w:r>
      <w:r>
        <w:rPr>
          <w:color w:val="010101"/>
          <w:spacing w:val="30"/>
          <w:w w:val="105"/>
        </w:rPr>
        <w:t xml:space="preserve"> </w:t>
      </w:r>
      <w:r>
        <w:rPr>
          <w:color w:val="010101"/>
          <w:w w:val="105"/>
        </w:rPr>
        <w:t>YouTube</w:t>
      </w:r>
      <w:r>
        <w:rPr>
          <w:color w:val="010101"/>
          <w:spacing w:val="28"/>
          <w:w w:val="105"/>
        </w:rPr>
        <w:t xml:space="preserve"> </w:t>
      </w:r>
      <w:r>
        <w:rPr>
          <w:color w:val="010101"/>
          <w:w w:val="105"/>
        </w:rPr>
        <w:t>crowdfunding</w:t>
      </w:r>
      <w:r>
        <w:rPr>
          <w:color w:val="010101"/>
          <w:spacing w:val="40"/>
          <w:w w:val="105"/>
        </w:rPr>
        <w:t xml:space="preserve"> </w:t>
      </w:r>
      <w:r>
        <w:rPr>
          <w:color w:val="010101"/>
          <w:w w:val="105"/>
        </w:rPr>
        <w:t>channels,</w:t>
      </w:r>
      <w:r>
        <w:rPr>
          <w:color w:val="010101"/>
          <w:spacing w:val="32"/>
          <w:w w:val="105"/>
        </w:rPr>
        <w:t xml:space="preserve"> </w:t>
      </w:r>
      <w:r>
        <w:rPr>
          <w:color w:val="010101"/>
          <w:w w:val="105"/>
        </w:rPr>
        <w:t>crowdfunding pages on Facebook and Linkedln, in-person seminars and webinars, and other efforts</w:t>
      </w:r>
      <w:r>
        <w:rPr>
          <w:color w:val="010101"/>
          <w:spacing w:val="40"/>
          <w:w w:val="105"/>
        </w:rPr>
        <w:t xml:space="preserve"> </w:t>
      </w:r>
      <w:r>
        <w:rPr>
          <w:color w:val="010101"/>
          <w:w w:val="105"/>
        </w:rPr>
        <w:t>to</w:t>
      </w:r>
      <w:r>
        <w:rPr>
          <w:color w:val="010101"/>
          <w:spacing w:val="40"/>
          <w:w w:val="105"/>
        </w:rPr>
        <w:t xml:space="preserve"> </w:t>
      </w:r>
      <w:r>
        <w:rPr>
          <w:color w:val="010101"/>
          <w:w w:val="105"/>
        </w:rPr>
        <w:t>educate</w:t>
      </w:r>
      <w:r>
        <w:rPr>
          <w:color w:val="010101"/>
          <w:spacing w:val="40"/>
          <w:w w:val="105"/>
        </w:rPr>
        <w:t xml:space="preserve"> </w:t>
      </w:r>
      <w:r>
        <w:rPr>
          <w:color w:val="010101"/>
          <w:w w:val="105"/>
        </w:rPr>
        <w:t>crowdfunding</w:t>
      </w:r>
      <w:r>
        <w:rPr>
          <w:color w:val="010101"/>
          <w:spacing w:val="40"/>
          <w:w w:val="105"/>
        </w:rPr>
        <w:t xml:space="preserve"> </w:t>
      </w:r>
      <w:r>
        <w:rPr>
          <w:color w:val="010101"/>
          <w:w w:val="105"/>
        </w:rPr>
        <w:t>investors.</w:t>
      </w:r>
      <w:r>
        <w:rPr>
          <w:color w:val="010101"/>
          <w:spacing w:val="40"/>
          <w:w w:val="105"/>
        </w:rPr>
        <w:t xml:space="preserve"> </w:t>
      </w:r>
      <w:r>
        <w:rPr>
          <w:color w:val="010101"/>
          <w:w w:val="105"/>
        </w:rPr>
        <w:t>This</w:t>
      </w:r>
      <w:r>
        <w:rPr>
          <w:color w:val="010101"/>
          <w:spacing w:val="40"/>
          <w:w w:val="105"/>
        </w:rPr>
        <w:t xml:space="preserve"> </w:t>
      </w:r>
      <w:r>
        <w:rPr>
          <w:color w:val="010101"/>
          <w:w w:val="105"/>
        </w:rPr>
        <w:t>effort</w:t>
      </w:r>
      <w:r>
        <w:rPr>
          <w:color w:val="010101"/>
          <w:spacing w:val="40"/>
          <w:w w:val="105"/>
        </w:rPr>
        <w:t xml:space="preserve"> </w:t>
      </w:r>
      <w:r>
        <w:rPr>
          <w:color w:val="010101"/>
          <w:w w:val="105"/>
        </w:rPr>
        <w:t>will</w:t>
      </w:r>
      <w:r>
        <w:rPr>
          <w:color w:val="010101"/>
          <w:spacing w:val="40"/>
          <w:w w:val="105"/>
        </w:rPr>
        <w:t xml:space="preserve"> </w:t>
      </w:r>
      <w:r>
        <w:rPr>
          <w:color w:val="010101"/>
          <w:w w:val="105"/>
        </w:rPr>
        <w:t>have</w:t>
      </w:r>
      <w:r>
        <w:rPr>
          <w:color w:val="010101"/>
          <w:spacing w:val="40"/>
          <w:w w:val="105"/>
        </w:rPr>
        <w:t xml:space="preserve"> </w:t>
      </w:r>
      <w:r>
        <w:rPr>
          <w:color w:val="010101"/>
          <w:w w:val="105"/>
        </w:rPr>
        <w:t>the</w:t>
      </w:r>
      <w:r>
        <w:rPr>
          <w:color w:val="010101"/>
          <w:spacing w:val="80"/>
          <w:w w:val="105"/>
        </w:rPr>
        <w:t xml:space="preserve"> </w:t>
      </w:r>
      <w:r>
        <w:rPr>
          <w:color w:val="010101"/>
          <w:w w:val="105"/>
        </w:rPr>
        <w:t>added benefit of teaching</w:t>
      </w:r>
      <w:r>
        <w:rPr>
          <w:color w:val="010101"/>
          <w:spacing w:val="24"/>
          <w:w w:val="105"/>
        </w:rPr>
        <w:t xml:space="preserve"> </w:t>
      </w:r>
      <w:r>
        <w:rPr>
          <w:color w:val="010101"/>
          <w:w w:val="105"/>
        </w:rPr>
        <w:t>people about investing in general.</w:t>
      </w:r>
      <w:r>
        <w:rPr>
          <w:color w:val="010101"/>
          <w:spacing w:val="21"/>
          <w:w w:val="105"/>
        </w:rPr>
        <w:t xml:space="preserve"> </w:t>
      </w:r>
      <w:r>
        <w:rPr>
          <w:color w:val="010101"/>
          <w:w w:val="105"/>
        </w:rPr>
        <w:t>Financial</w:t>
      </w:r>
      <w:r>
        <w:rPr>
          <w:color w:val="010101"/>
          <w:spacing w:val="39"/>
          <w:w w:val="105"/>
        </w:rPr>
        <w:t xml:space="preserve"> </w:t>
      </w:r>
      <w:r>
        <w:rPr>
          <w:color w:val="010101"/>
          <w:w w:val="105"/>
        </w:rPr>
        <w:t>literacy in the United States may improve.</w:t>
      </w:r>
    </w:p>
    <w:p w:rsidR="0079362F" w:rsidRDefault="00EF2652">
      <w:pPr>
        <w:pStyle w:val="BodyText"/>
        <w:spacing w:before="148" w:line="266" w:lineRule="auto"/>
        <w:ind w:left="1433" w:right="990" w:firstLine="19"/>
        <w:jc w:val="both"/>
      </w:pPr>
      <w:r>
        <w:rPr>
          <w:color w:val="010101"/>
          <w:w w:val="105"/>
        </w:rPr>
        <w:t>Portals must do more than provide information on small company investing. They must also certify that each crowdfunding investor using their platforms has reviewed and understands information on the risk of investing in small firms. The</w:t>
      </w:r>
      <w:r>
        <w:rPr>
          <w:color w:val="010101"/>
          <w:spacing w:val="40"/>
          <w:w w:val="105"/>
        </w:rPr>
        <w:t xml:space="preserve"> </w:t>
      </w:r>
      <w:r>
        <w:rPr>
          <w:color w:val="010101"/>
          <w:w w:val="105"/>
        </w:rPr>
        <w:t>portals must affirm "that the (EGC) investor understands that the investor</w:t>
      </w:r>
      <w:r>
        <w:rPr>
          <w:color w:val="010101"/>
          <w:spacing w:val="40"/>
          <w:w w:val="105"/>
        </w:rPr>
        <w:t xml:space="preserve"> </w:t>
      </w:r>
      <w:r>
        <w:rPr>
          <w:color w:val="010101"/>
          <w:w w:val="105"/>
        </w:rPr>
        <w:t>is</w:t>
      </w:r>
      <w:r>
        <w:rPr>
          <w:color w:val="010101"/>
          <w:spacing w:val="40"/>
          <w:w w:val="105"/>
        </w:rPr>
        <w:t xml:space="preserve"> </w:t>
      </w:r>
      <w:r>
        <w:rPr>
          <w:color w:val="010101"/>
          <w:w w:val="105"/>
        </w:rPr>
        <w:t>risking the</w:t>
      </w:r>
      <w:r>
        <w:rPr>
          <w:color w:val="010101"/>
          <w:spacing w:val="40"/>
          <w:w w:val="105"/>
        </w:rPr>
        <w:t xml:space="preserve"> </w:t>
      </w:r>
      <w:r>
        <w:rPr>
          <w:color w:val="010101"/>
          <w:w w:val="105"/>
        </w:rPr>
        <w:t>loss</w:t>
      </w:r>
      <w:r>
        <w:rPr>
          <w:color w:val="010101"/>
          <w:spacing w:val="40"/>
          <w:w w:val="105"/>
        </w:rPr>
        <w:t xml:space="preserve"> </w:t>
      </w:r>
      <w:r>
        <w:rPr>
          <w:color w:val="010101"/>
          <w:w w:val="105"/>
        </w:rPr>
        <w:t>of</w:t>
      </w:r>
      <w:r>
        <w:rPr>
          <w:color w:val="010101"/>
          <w:spacing w:val="40"/>
          <w:w w:val="105"/>
        </w:rPr>
        <w:t xml:space="preserve"> </w:t>
      </w:r>
      <w:r>
        <w:rPr>
          <w:color w:val="010101"/>
          <w:w w:val="105"/>
        </w:rPr>
        <w:t>the</w:t>
      </w:r>
      <w:r>
        <w:rPr>
          <w:color w:val="010101"/>
          <w:spacing w:val="40"/>
          <w:w w:val="105"/>
        </w:rPr>
        <w:t xml:space="preserve"> </w:t>
      </w:r>
      <w:r>
        <w:rPr>
          <w:color w:val="010101"/>
          <w:w w:val="105"/>
        </w:rPr>
        <w:t>entire</w:t>
      </w:r>
      <w:r>
        <w:rPr>
          <w:color w:val="010101"/>
          <w:spacing w:val="40"/>
          <w:w w:val="105"/>
        </w:rPr>
        <w:t xml:space="preserve"> </w:t>
      </w:r>
      <w:r>
        <w:rPr>
          <w:color w:val="010101"/>
          <w:w w:val="105"/>
        </w:rPr>
        <w:t>investment,</w:t>
      </w:r>
      <w:r>
        <w:rPr>
          <w:color w:val="010101"/>
          <w:spacing w:val="40"/>
          <w:w w:val="105"/>
        </w:rPr>
        <w:t xml:space="preserve"> </w:t>
      </w:r>
      <w:r>
        <w:rPr>
          <w:color w:val="010101"/>
          <w:w w:val="105"/>
        </w:rPr>
        <w:t>and</w:t>
      </w:r>
      <w:r>
        <w:rPr>
          <w:color w:val="010101"/>
          <w:spacing w:val="40"/>
          <w:w w:val="105"/>
        </w:rPr>
        <w:t xml:space="preserve"> </w:t>
      </w:r>
      <w:r>
        <w:rPr>
          <w:color w:val="010101"/>
          <w:w w:val="105"/>
        </w:rPr>
        <w:t>that the</w:t>
      </w:r>
      <w:r>
        <w:rPr>
          <w:color w:val="010101"/>
          <w:spacing w:val="40"/>
          <w:w w:val="105"/>
        </w:rPr>
        <w:t xml:space="preserve"> </w:t>
      </w:r>
      <w:r>
        <w:rPr>
          <w:color w:val="010101"/>
          <w:w w:val="105"/>
        </w:rPr>
        <w:t>investor could bear such a loss:' They must, according to the</w:t>
      </w:r>
      <w:r>
        <w:rPr>
          <w:color w:val="010101"/>
          <w:spacing w:val="40"/>
          <w:w w:val="105"/>
        </w:rPr>
        <w:t xml:space="preserve"> </w:t>
      </w:r>
      <w:r>
        <w:rPr>
          <w:color w:val="010101"/>
          <w:w w:val="105"/>
        </w:rPr>
        <w:t xml:space="preserve">law, make sure investors </w:t>
      </w:r>
      <w:r>
        <w:rPr>
          <w:color w:val="010101"/>
          <w:spacing w:val="-4"/>
          <w:w w:val="105"/>
        </w:rPr>
        <w:t>have:</w:t>
      </w:r>
    </w:p>
    <w:p w:rsidR="0079362F" w:rsidRDefault="00EF2652">
      <w:pPr>
        <w:pStyle w:val="BodyText"/>
        <w:spacing w:before="155" w:line="261" w:lineRule="auto"/>
        <w:ind w:left="2209" w:right="997" w:hanging="451"/>
        <w:jc w:val="both"/>
      </w:pPr>
      <w:r>
        <w:rPr>
          <w:color w:val="010101"/>
          <w:w w:val="105"/>
        </w:rPr>
        <w:t>I.</w:t>
      </w:r>
      <w:r>
        <w:rPr>
          <w:color w:val="010101"/>
          <w:spacing w:val="80"/>
          <w:w w:val="150"/>
        </w:rPr>
        <w:t xml:space="preserve"> </w:t>
      </w:r>
      <w:r>
        <w:rPr>
          <w:color w:val="010101"/>
          <w:w w:val="105"/>
        </w:rPr>
        <w:t>An</w:t>
      </w:r>
      <w:r>
        <w:rPr>
          <w:color w:val="010101"/>
          <w:spacing w:val="-1"/>
          <w:w w:val="105"/>
        </w:rPr>
        <w:t xml:space="preserve"> </w:t>
      </w:r>
      <w:r>
        <w:rPr>
          <w:color w:val="010101"/>
          <w:w w:val="105"/>
        </w:rPr>
        <w:t>understanding</w:t>
      </w:r>
      <w:r>
        <w:rPr>
          <w:color w:val="010101"/>
          <w:spacing w:val="-3"/>
          <w:w w:val="105"/>
        </w:rPr>
        <w:t xml:space="preserve"> </w:t>
      </w:r>
      <w:r>
        <w:rPr>
          <w:color w:val="010101"/>
          <w:w w:val="105"/>
        </w:rPr>
        <w:t>of</w:t>
      </w:r>
      <w:r>
        <w:rPr>
          <w:color w:val="010101"/>
          <w:spacing w:val="-14"/>
          <w:w w:val="105"/>
        </w:rPr>
        <w:t xml:space="preserve"> </w:t>
      </w:r>
      <w:r>
        <w:rPr>
          <w:color w:val="010101"/>
          <w:w w:val="105"/>
        </w:rPr>
        <w:t>the</w:t>
      </w:r>
      <w:r>
        <w:rPr>
          <w:color w:val="010101"/>
          <w:spacing w:val="36"/>
          <w:w w:val="105"/>
        </w:rPr>
        <w:t xml:space="preserve"> </w:t>
      </w:r>
      <w:r>
        <w:rPr>
          <w:color w:val="010101"/>
          <w:w w:val="105"/>
        </w:rPr>
        <w:t>level</w:t>
      </w:r>
      <w:r>
        <w:rPr>
          <w:color w:val="010101"/>
          <w:spacing w:val="-10"/>
          <w:w w:val="105"/>
        </w:rPr>
        <w:t xml:space="preserve"> </w:t>
      </w:r>
      <w:r>
        <w:rPr>
          <w:color w:val="010101"/>
          <w:w w:val="105"/>
        </w:rPr>
        <w:t>of</w:t>
      </w:r>
      <w:r>
        <w:rPr>
          <w:color w:val="010101"/>
          <w:spacing w:val="-2"/>
          <w:w w:val="105"/>
        </w:rPr>
        <w:t xml:space="preserve"> </w:t>
      </w:r>
      <w:r>
        <w:rPr>
          <w:color w:val="010101"/>
          <w:w w:val="105"/>
        </w:rPr>
        <w:t>risk</w:t>
      </w:r>
      <w:r>
        <w:rPr>
          <w:color w:val="010101"/>
          <w:spacing w:val="-17"/>
          <w:w w:val="105"/>
        </w:rPr>
        <w:t xml:space="preserve"> </w:t>
      </w:r>
      <w:r>
        <w:rPr>
          <w:color w:val="010101"/>
          <w:w w:val="105"/>
        </w:rPr>
        <w:t>generally</w:t>
      </w:r>
      <w:r>
        <w:rPr>
          <w:color w:val="010101"/>
          <w:spacing w:val="-11"/>
          <w:w w:val="105"/>
        </w:rPr>
        <w:t xml:space="preserve"> </w:t>
      </w:r>
      <w:r>
        <w:rPr>
          <w:color w:val="010101"/>
          <w:w w:val="105"/>
        </w:rPr>
        <w:t>applicable</w:t>
      </w:r>
      <w:r>
        <w:rPr>
          <w:color w:val="010101"/>
          <w:spacing w:val="-12"/>
          <w:w w:val="105"/>
        </w:rPr>
        <w:t xml:space="preserve"> </w:t>
      </w:r>
      <w:r>
        <w:rPr>
          <w:color w:val="010101"/>
          <w:w w:val="105"/>
        </w:rPr>
        <w:t>to investments in startups, emerging businesses, and small issuers;</w:t>
      </w:r>
    </w:p>
    <w:p w:rsidR="0079362F" w:rsidRDefault="00EF2652">
      <w:pPr>
        <w:pStyle w:val="ListParagraph"/>
        <w:numPr>
          <w:ilvl w:val="0"/>
          <w:numId w:val="71"/>
        </w:numPr>
        <w:tabs>
          <w:tab w:val="left" w:pos="2200"/>
          <w:tab w:val="left" w:pos="2201"/>
        </w:tabs>
        <w:spacing w:before="234"/>
        <w:rPr>
          <w:sz w:val="25"/>
        </w:rPr>
      </w:pPr>
      <w:r>
        <w:rPr>
          <w:color w:val="010101"/>
          <w:sz w:val="25"/>
        </w:rPr>
        <w:t>An</w:t>
      </w:r>
      <w:r>
        <w:rPr>
          <w:color w:val="010101"/>
          <w:spacing w:val="42"/>
          <w:sz w:val="25"/>
        </w:rPr>
        <w:t xml:space="preserve"> </w:t>
      </w:r>
      <w:r>
        <w:rPr>
          <w:color w:val="010101"/>
          <w:sz w:val="25"/>
        </w:rPr>
        <w:t>understanding</w:t>
      </w:r>
      <w:r>
        <w:rPr>
          <w:color w:val="010101"/>
          <w:spacing w:val="37"/>
          <w:sz w:val="25"/>
        </w:rPr>
        <w:t xml:space="preserve"> </w:t>
      </w:r>
      <w:r>
        <w:rPr>
          <w:color w:val="010101"/>
          <w:sz w:val="25"/>
        </w:rPr>
        <w:t>of</w:t>
      </w:r>
      <w:r>
        <w:rPr>
          <w:color w:val="010101"/>
          <w:spacing w:val="27"/>
          <w:sz w:val="25"/>
        </w:rPr>
        <w:t xml:space="preserve"> </w:t>
      </w:r>
      <w:r>
        <w:rPr>
          <w:color w:val="010101"/>
          <w:sz w:val="25"/>
        </w:rPr>
        <w:t>the</w:t>
      </w:r>
      <w:r>
        <w:rPr>
          <w:color w:val="010101"/>
          <w:spacing w:val="56"/>
          <w:w w:val="150"/>
          <w:sz w:val="25"/>
        </w:rPr>
        <w:t xml:space="preserve"> </w:t>
      </w:r>
      <w:r>
        <w:rPr>
          <w:color w:val="010101"/>
          <w:sz w:val="25"/>
        </w:rPr>
        <w:t>risk</w:t>
      </w:r>
      <w:r>
        <w:rPr>
          <w:color w:val="010101"/>
          <w:spacing w:val="15"/>
          <w:sz w:val="25"/>
        </w:rPr>
        <w:t xml:space="preserve"> </w:t>
      </w:r>
      <w:r>
        <w:rPr>
          <w:color w:val="010101"/>
          <w:sz w:val="25"/>
        </w:rPr>
        <w:t>of</w:t>
      </w:r>
      <w:r>
        <w:rPr>
          <w:color w:val="010101"/>
          <w:spacing w:val="31"/>
          <w:sz w:val="25"/>
        </w:rPr>
        <w:t xml:space="preserve"> </w:t>
      </w:r>
      <w:r>
        <w:rPr>
          <w:color w:val="010101"/>
          <w:sz w:val="25"/>
        </w:rPr>
        <w:t>illiquidity;</w:t>
      </w:r>
      <w:r>
        <w:rPr>
          <w:color w:val="010101"/>
          <w:spacing w:val="29"/>
          <w:sz w:val="25"/>
        </w:rPr>
        <w:t xml:space="preserve"> </w:t>
      </w:r>
      <w:r>
        <w:rPr>
          <w:color w:val="010101"/>
          <w:spacing w:val="-5"/>
          <w:sz w:val="25"/>
        </w:rPr>
        <w:t>and</w:t>
      </w:r>
    </w:p>
    <w:p w:rsidR="0079362F" w:rsidRDefault="00EF2652">
      <w:pPr>
        <w:pStyle w:val="ListParagraph"/>
        <w:numPr>
          <w:ilvl w:val="0"/>
          <w:numId w:val="71"/>
        </w:numPr>
        <w:tabs>
          <w:tab w:val="left" w:pos="2201"/>
        </w:tabs>
        <w:spacing w:before="252" w:line="259" w:lineRule="auto"/>
        <w:ind w:left="2203" w:right="992" w:hanging="482"/>
        <w:jc w:val="both"/>
        <w:rPr>
          <w:sz w:val="25"/>
        </w:rPr>
      </w:pPr>
      <w:r>
        <w:rPr>
          <w:color w:val="010101"/>
          <w:w w:val="105"/>
          <w:sz w:val="25"/>
        </w:rPr>
        <w:t>An understanding of such other matters as</w:t>
      </w:r>
      <w:r>
        <w:rPr>
          <w:color w:val="010101"/>
          <w:spacing w:val="-4"/>
          <w:w w:val="105"/>
          <w:sz w:val="25"/>
        </w:rPr>
        <w:t xml:space="preserve"> </w:t>
      </w:r>
      <w:r>
        <w:rPr>
          <w:color w:val="010101"/>
          <w:w w:val="105"/>
          <w:sz w:val="25"/>
        </w:rPr>
        <w:t>the Commission determines appropriate,</w:t>
      </w:r>
      <w:r>
        <w:rPr>
          <w:color w:val="010101"/>
          <w:spacing w:val="40"/>
          <w:w w:val="105"/>
          <w:sz w:val="25"/>
        </w:rPr>
        <w:t xml:space="preserve"> </w:t>
      </w:r>
      <w:r>
        <w:rPr>
          <w:color w:val="010101"/>
          <w:w w:val="105"/>
          <w:sz w:val="25"/>
        </w:rPr>
        <w:t>by rule.</w:t>
      </w:r>
    </w:p>
    <w:p w:rsidR="0079362F" w:rsidRDefault="0079362F">
      <w:pPr>
        <w:pStyle w:val="BodyText"/>
        <w:rPr>
          <w:sz w:val="28"/>
        </w:rPr>
      </w:pPr>
    </w:p>
    <w:p w:rsidR="0079362F" w:rsidRDefault="00EF2652">
      <w:pPr>
        <w:pStyle w:val="Heading8"/>
      </w:pPr>
      <w:r>
        <w:rPr>
          <w:color w:val="2A2D34"/>
          <w:w w:val="115"/>
        </w:rPr>
        <w:t>Investment</w:t>
      </w:r>
      <w:r>
        <w:rPr>
          <w:color w:val="2A2D34"/>
          <w:spacing w:val="12"/>
          <w:w w:val="115"/>
        </w:rPr>
        <w:t xml:space="preserve"> </w:t>
      </w:r>
      <w:r>
        <w:rPr>
          <w:color w:val="2A2D34"/>
          <w:spacing w:val="-2"/>
          <w:w w:val="115"/>
        </w:rPr>
        <w:t>Restrictions</w:t>
      </w:r>
    </w:p>
    <w:p w:rsidR="0079362F" w:rsidRDefault="00EF2652">
      <w:pPr>
        <w:pStyle w:val="BodyText"/>
        <w:spacing w:before="157" w:line="264" w:lineRule="auto"/>
        <w:ind w:left="1441" w:right="981" w:hanging="6"/>
      </w:pPr>
      <w:r>
        <w:rPr>
          <w:color w:val="010101"/>
          <w:w w:val="105"/>
        </w:rPr>
        <w:t>The</w:t>
      </w:r>
      <w:r>
        <w:rPr>
          <w:color w:val="010101"/>
          <w:spacing w:val="24"/>
          <w:w w:val="105"/>
        </w:rPr>
        <w:t xml:space="preserve"> </w:t>
      </w:r>
      <w:r>
        <w:rPr>
          <w:color w:val="010101"/>
          <w:w w:val="105"/>
        </w:rPr>
        <w:t>law</w:t>
      </w:r>
      <w:r>
        <w:rPr>
          <w:color w:val="010101"/>
          <w:spacing w:val="27"/>
          <w:w w:val="105"/>
        </w:rPr>
        <w:t xml:space="preserve"> </w:t>
      </w:r>
      <w:r>
        <w:rPr>
          <w:color w:val="010101"/>
          <w:w w:val="105"/>
        </w:rPr>
        <w:t>is</w:t>
      </w:r>
      <w:r>
        <w:rPr>
          <w:color w:val="010101"/>
          <w:spacing w:val="27"/>
          <w:w w:val="105"/>
        </w:rPr>
        <w:t xml:space="preserve"> </w:t>
      </w:r>
      <w:r>
        <w:rPr>
          <w:color w:val="010101"/>
          <w:w w:val="105"/>
        </w:rPr>
        <w:t>clear</w:t>
      </w:r>
      <w:r>
        <w:rPr>
          <w:color w:val="010101"/>
          <w:spacing w:val="22"/>
          <w:w w:val="105"/>
        </w:rPr>
        <w:t xml:space="preserve"> </w:t>
      </w:r>
      <w:r>
        <w:rPr>
          <w:color w:val="010101"/>
          <w:w w:val="105"/>
        </w:rPr>
        <w:t>about</w:t>
      </w:r>
      <w:r>
        <w:rPr>
          <w:color w:val="010101"/>
          <w:spacing w:val="40"/>
          <w:w w:val="105"/>
        </w:rPr>
        <w:t xml:space="preserve"> </w:t>
      </w:r>
      <w:r>
        <w:rPr>
          <w:color w:val="010101"/>
          <w:w w:val="105"/>
        </w:rPr>
        <w:t>how</w:t>
      </w:r>
      <w:r>
        <w:rPr>
          <w:color w:val="010101"/>
          <w:spacing w:val="34"/>
          <w:w w:val="105"/>
        </w:rPr>
        <w:t xml:space="preserve"> </w:t>
      </w:r>
      <w:r>
        <w:rPr>
          <w:color w:val="010101"/>
          <w:w w:val="105"/>
        </w:rPr>
        <w:t>much</w:t>
      </w:r>
      <w:r>
        <w:rPr>
          <w:color w:val="010101"/>
          <w:spacing w:val="39"/>
          <w:w w:val="105"/>
        </w:rPr>
        <w:t xml:space="preserve"> </w:t>
      </w:r>
      <w:r>
        <w:rPr>
          <w:color w:val="010101"/>
          <w:w w:val="105"/>
        </w:rPr>
        <w:t>and</w:t>
      </w:r>
      <w:r>
        <w:rPr>
          <w:color w:val="010101"/>
          <w:spacing w:val="30"/>
          <w:w w:val="105"/>
        </w:rPr>
        <w:t xml:space="preserve"> </w:t>
      </w:r>
      <w:r>
        <w:rPr>
          <w:color w:val="010101"/>
          <w:w w:val="105"/>
        </w:rPr>
        <w:t>from</w:t>
      </w:r>
      <w:r>
        <w:rPr>
          <w:color w:val="010101"/>
          <w:spacing w:val="32"/>
          <w:w w:val="105"/>
        </w:rPr>
        <w:t xml:space="preserve"> </w:t>
      </w:r>
      <w:r>
        <w:rPr>
          <w:color w:val="010101"/>
          <w:w w:val="105"/>
        </w:rPr>
        <w:t>whom</w:t>
      </w:r>
      <w:r>
        <w:rPr>
          <w:color w:val="010101"/>
          <w:spacing w:val="40"/>
          <w:w w:val="105"/>
        </w:rPr>
        <w:t xml:space="preserve"> </w:t>
      </w:r>
      <w:r>
        <w:rPr>
          <w:color w:val="010101"/>
          <w:w w:val="105"/>
        </w:rPr>
        <w:t>you</w:t>
      </w:r>
      <w:r>
        <w:rPr>
          <w:color w:val="010101"/>
          <w:spacing w:val="37"/>
          <w:w w:val="105"/>
        </w:rPr>
        <w:t xml:space="preserve"> </w:t>
      </w:r>
      <w:r>
        <w:rPr>
          <w:color w:val="010101"/>
          <w:w w:val="105"/>
        </w:rPr>
        <w:t>can</w:t>
      </w:r>
      <w:r>
        <w:rPr>
          <w:color w:val="010101"/>
          <w:spacing w:val="40"/>
          <w:w w:val="105"/>
        </w:rPr>
        <w:t xml:space="preserve"> </w:t>
      </w:r>
      <w:r>
        <w:rPr>
          <w:color w:val="010101"/>
          <w:w w:val="105"/>
        </w:rPr>
        <w:t>raise</w:t>
      </w:r>
      <w:r>
        <w:rPr>
          <w:color w:val="010101"/>
          <w:spacing w:val="25"/>
          <w:w w:val="105"/>
        </w:rPr>
        <w:t xml:space="preserve"> </w:t>
      </w:r>
      <w:r>
        <w:rPr>
          <w:color w:val="010101"/>
          <w:w w:val="105"/>
        </w:rPr>
        <w:t>the</w:t>
      </w:r>
      <w:r>
        <w:rPr>
          <w:color w:val="010101"/>
          <w:spacing w:val="40"/>
          <w:w w:val="105"/>
        </w:rPr>
        <w:t xml:space="preserve"> </w:t>
      </w:r>
      <w:r>
        <w:rPr>
          <w:color w:val="010101"/>
          <w:w w:val="105"/>
        </w:rPr>
        <w:t>money when</w:t>
      </w:r>
      <w:r>
        <w:rPr>
          <w:color w:val="010101"/>
          <w:spacing w:val="9"/>
          <w:w w:val="105"/>
        </w:rPr>
        <w:t xml:space="preserve"> </w:t>
      </w:r>
      <w:r>
        <w:rPr>
          <w:color w:val="010101"/>
          <w:w w:val="105"/>
        </w:rPr>
        <w:t>you</w:t>
      </w:r>
      <w:r>
        <w:rPr>
          <w:color w:val="010101"/>
          <w:spacing w:val="20"/>
          <w:w w:val="105"/>
        </w:rPr>
        <w:t xml:space="preserve"> </w:t>
      </w:r>
      <w:r>
        <w:rPr>
          <w:color w:val="010101"/>
          <w:w w:val="105"/>
        </w:rPr>
        <w:t>use</w:t>
      </w:r>
      <w:r>
        <w:rPr>
          <w:color w:val="010101"/>
          <w:spacing w:val="-2"/>
          <w:w w:val="105"/>
        </w:rPr>
        <w:t xml:space="preserve"> </w:t>
      </w:r>
      <w:r>
        <w:rPr>
          <w:color w:val="010101"/>
          <w:w w:val="105"/>
        </w:rPr>
        <w:t>crowdfunding</w:t>
      </w:r>
      <w:r>
        <w:rPr>
          <w:color w:val="010101"/>
          <w:spacing w:val="25"/>
          <w:w w:val="105"/>
        </w:rPr>
        <w:t xml:space="preserve"> </w:t>
      </w:r>
      <w:r>
        <w:rPr>
          <w:color w:val="010101"/>
          <w:w w:val="105"/>
        </w:rPr>
        <w:t>portals.</w:t>
      </w:r>
      <w:r>
        <w:rPr>
          <w:color w:val="010101"/>
          <w:spacing w:val="8"/>
          <w:w w:val="105"/>
        </w:rPr>
        <w:t xml:space="preserve"> </w:t>
      </w:r>
      <w:r>
        <w:rPr>
          <w:color w:val="010101"/>
          <w:w w:val="105"/>
        </w:rPr>
        <w:t>EGCs,</w:t>
      </w:r>
      <w:r>
        <w:rPr>
          <w:color w:val="010101"/>
          <w:spacing w:val="-5"/>
          <w:w w:val="105"/>
        </w:rPr>
        <w:t xml:space="preserve"> </w:t>
      </w:r>
      <w:r>
        <w:rPr>
          <w:color w:val="010101"/>
          <w:w w:val="105"/>
        </w:rPr>
        <w:t>for example,</w:t>
      </w:r>
      <w:r>
        <w:rPr>
          <w:color w:val="010101"/>
          <w:spacing w:val="4"/>
          <w:w w:val="105"/>
        </w:rPr>
        <w:t xml:space="preserve"> </w:t>
      </w:r>
      <w:r>
        <w:rPr>
          <w:color w:val="010101"/>
          <w:w w:val="105"/>
        </w:rPr>
        <w:t>are</w:t>
      </w:r>
      <w:r>
        <w:rPr>
          <w:color w:val="010101"/>
          <w:spacing w:val="22"/>
          <w:w w:val="105"/>
        </w:rPr>
        <w:t xml:space="preserve"> </w:t>
      </w:r>
      <w:r>
        <w:rPr>
          <w:color w:val="010101"/>
          <w:w w:val="105"/>
        </w:rPr>
        <w:t>limited</w:t>
      </w:r>
      <w:r>
        <w:rPr>
          <w:color w:val="010101"/>
          <w:spacing w:val="17"/>
          <w:w w:val="105"/>
        </w:rPr>
        <w:t xml:space="preserve"> </w:t>
      </w:r>
      <w:r>
        <w:rPr>
          <w:color w:val="010101"/>
          <w:w w:val="105"/>
        </w:rPr>
        <w:t>to</w:t>
      </w:r>
      <w:r>
        <w:rPr>
          <w:color w:val="010101"/>
          <w:spacing w:val="50"/>
          <w:w w:val="105"/>
        </w:rPr>
        <w:t xml:space="preserve"> </w:t>
      </w:r>
      <w:r>
        <w:rPr>
          <w:color w:val="010101"/>
          <w:spacing w:val="-2"/>
          <w:w w:val="105"/>
        </w:rPr>
        <w:t>raising</w:t>
      </w:r>
    </w:p>
    <w:p w:rsidR="0079362F" w:rsidRDefault="00EF2652">
      <w:pPr>
        <w:pStyle w:val="BodyText"/>
        <w:spacing w:before="2" w:line="264" w:lineRule="auto"/>
        <w:ind w:left="1435" w:right="1005" w:firstLine="3"/>
      </w:pPr>
      <w:r>
        <w:rPr>
          <w:color w:val="010101"/>
          <w:w w:val="105"/>
        </w:rPr>
        <w:t>$1</w:t>
      </w:r>
      <w:r>
        <w:rPr>
          <w:color w:val="010101"/>
          <w:spacing w:val="40"/>
          <w:w w:val="105"/>
        </w:rPr>
        <w:t xml:space="preserve"> </w:t>
      </w:r>
      <w:r>
        <w:rPr>
          <w:color w:val="010101"/>
          <w:w w:val="105"/>
        </w:rPr>
        <w:t>million</w:t>
      </w:r>
      <w:r>
        <w:rPr>
          <w:color w:val="010101"/>
          <w:spacing w:val="40"/>
          <w:w w:val="105"/>
        </w:rPr>
        <w:t xml:space="preserve"> </w:t>
      </w:r>
      <w:r>
        <w:rPr>
          <w:color w:val="010101"/>
          <w:w w:val="105"/>
        </w:rPr>
        <w:t>in</w:t>
      </w:r>
      <w:r>
        <w:rPr>
          <w:color w:val="010101"/>
          <w:spacing w:val="34"/>
          <w:w w:val="105"/>
        </w:rPr>
        <w:t xml:space="preserve"> </w:t>
      </w:r>
      <w:r>
        <w:rPr>
          <w:color w:val="010101"/>
          <w:w w:val="105"/>
        </w:rPr>
        <w:t>any</w:t>
      </w:r>
      <w:r>
        <w:rPr>
          <w:color w:val="010101"/>
          <w:spacing w:val="39"/>
          <w:w w:val="105"/>
        </w:rPr>
        <w:t xml:space="preserve"> </w:t>
      </w:r>
      <w:r>
        <w:rPr>
          <w:color w:val="010101"/>
          <w:w w:val="105"/>
        </w:rPr>
        <w:t>12-month</w:t>
      </w:r>
      <w:r>
        <w:rPr>
          <w:color w:val="010101"/>
          <w:spacing w:val="40"/>
          <w:w w:val="105"/>
        </w:rPr>
        <w:t xml:space="preserve"> </w:t>
      </w:r>
      <w:r>
        <w:rPr>
          <w:color w:val="010101"/>
          <w:w w:val="105"/>
        </w:rPr>
        <w:t>period.</w:t>
      </w:r>
      <w:r>
        <w:rPr>
          <w:color w:val="010101"/>
          <w:spacing w:val="36"/>
          <w:w w:val="105"/>
        </w:rPr>
        <w:t xml:space="preserve"> </w:t>
      </w:r>
      <w:r>
        <w:rPr>
          <w:color w:val="010101"/>
          <w:w w:val="105"/>
        </w:rPr>
        <w:t>Individual</w:t>
      </w:r>
      <w:r>
        <w:rPr>
          <w:color w:val="010101"/>
          <w:spacing w:val="40"/>
          <w:w w:val="105"/>
        </w:rPr>
        <w:t xml:space="preserve"> </w:t>
      </w:r>
      <w:r>
        <w:rPr>
          <w:color w:val="010101"/>
          <w:w w:val="105"/>
        </w:rPr>
        <w:t>investors</w:t>
      </w:r>
      <w:r>
        <w:rPr>
          <w:color w:val="010101"/>
          <w:spacing w:val="40"/>
          <w:w w:val="105"/>
        </w:rPr>
        <w:t xml:space="preserve"> </w:t>
      </w:r>
      <w:r>
        <w:rPr>
          <w:color w:val="010101"/>
          <w:w w:val="105"/>
        </w:rPr>
        <w:t>can</w:t>
      </w:r>
      <w:r>
        <w:rPr>
          <w:color w:val="010101"/>
          <w:spacing w:val="31"/>
          <w:w w:val="105"/>
        </w:rPr>
        <w:t xml:space="preserve"> </w:t>
      </w:r>
      <w:r>
        <w:rPr>
          <w:color w:val="010101"/>
          <w:w w:val="105"/>
        </w:rPr>
        <w:t>only</w:t>
      </w:r>
      <w:r>
        <w:rPr>
          <w:color w:val="010101"/>
          <w:spacing w:val="23"/>
          <w:w w:val="105"/>
        </w:rPr>
        <w:t xml:space="preserve"> </w:t>
      </w:r>
      <w:r>
        <w:rPr>
          <w:color w:val="010101"/>
          <w:w w:val="105"/>
        </w:rPr>
        <w:t>spend</w:t>
      </w:r>
      <w:r>
        <w:rPr>
          <w:color w:val="010101"/>
          <w:spacing w:val="40"/>
          <w:w w:val="105"/>
        </w:rPr>
        <w:t xml:space="preserve"> </w:t>
      </w:r>
      <w:r>
        <w:rPr>
          <w:color w:val="010101"/>
          <w:w w:val="105"/>
        </w:rPr>
        <w:t>the greater</w:t>
      </w:r>
      <w:r>
        <w:rPr>
          <w:color w:val="010101"/>
          <w:spacing w:val="30"/>
          <w:w w:val="105"/>
        </w:rPr>
        <w:t xml:space="preserve"> </w:t>
      </w:r>
      <w:r>
        <w:rPr>
          <w:color w:val="010101"/>
          <w:w w:val="105"/>
        </w:rPr>
        <w:t>of</w:t>
      </w:r>
      <w:r>
        <w:rPr>
          <w:color w:val="010101"/>
          <w:spacing w:val="32"/>
          <w:w w:val="105"/>
        </w:rPr>
        <w:t xml:space="preserve"> </w:t>
      </w:r>
      <w:r>
        <w:rPr>
          <w:color w:val="010101"/>
          <w:w w:val="105"/>
        </w:rPr>
        <w:t>$2,000</w:t>
      </w:r>
      <w:r>
        <w:rPr>
          <w:color w:val="010101"/>
          <w:spacing w:val="28"/>
          <w:w w:val="105"/>
        </w:rPr>
        <w:t xml:space="preserve"> </w:t>
      </w:r>
      <w:r>
        <w:rPr>
          <w:color w:val="010101"/>
          <w:w w:val="105"/>
        </w:rPr>
        <w:t>or</w:t>
      </w:r>
      <w:r>
        <w:rPr>
          <w:color w:val="010101"/>
          <w:spacing w:val="44"/>
          <w:w w:val="105"/>
        </w:rPr>
        <w:t xml:space="preserve"> </w:t>
      </w:r>
      <w:r>
        <w:rPr>
          <w:color w:val="010101"/>
          <w:w w:val="105"/>
        </w:rPr>
        <w:t>5</w:t>
      </w:r>
      <w:r>
        <w:rPr>
          <w:rFonts w:ascii="Arial"/>
          <w:color w:val="010101"/>
          <w:w w:val="105"/>
        </w:rPr>
        <w:t>%</w:t>
      </w:r>
      <w:r>
        <w:rPr>
          <w:rFonts w:ascii="Arial"/>
          <w:color w:val="010101"/>
          <w:spacing w:val="8"/>
          <w:w w:val="105"/>
        </w:rPr>
        <w:t xml:space="preserve"> </w:t>
      </w:r>
      <w:r>
        <w:rPr>
          <w:color w:val="010101"/>
          <w:w w:val="105"/>
        </w:rPr>
        <w:t>of</w:t>
      </w:r>
      <w:r>
        <w:rPr>
          <w:color w:val="010101"/>
          <w:spacing w:val="34"/>
          <w:w w:val="105"/>
        </w:rPr>
        <w:t xml:space="preserve"> </w:t>
      </w:r>
      <w:r>
        <w:rPr>
          <w:color w:val="010101"/>
          <w:w w:val="105"/>
        </w:rPr>
        <w:t>their</w:t>
      </w:r>
      <w:r>
        <w:rPr>
          <w:color w:val="010101"/>
          <w:spacing w:val="37"/>
          <w:w w:val="105"/>
        </w:rPr>
        <w:t xml:space="preserve"> </w:t>
      </w:r>
      <w:r>
        <w:rPr>
          <w:color w:val="010101"/>
          <w:w w:val="105"/>
        </w:rPr>
        <w:t>net</w:t>
      </w:r>
      <w:r>
        <w:rPr>
          <w:color w:val="010101"/>
          <w:spacing w:val="27"/>
          <w:w w:val="105"/>
        </w:rPr>
        <w:t xml:space="preserve"> </w:t>
      </w:r>
      <w:r>
        <w:rPr>
          <w:color w:val="010101"/>
          <w:w w:val="105"/>
        </w:rPr>
        <w:t>income,</w:t>
      </w:r>
      <w:r>
        <w:rPr>
          <w:color w:val="010101"/>
          <w:spacing w:val="37"/>
          <w:w w:val="105"/>
        </w:rPr>
        <w:t xml:space="preserve"> </w:t>
      </w:r>
      <w:r>
        <w:rPr>
          <w:color w:val="010101"/>
          <w:w w:val="105"/>
        </w:rPr>
        <w:t>if</w:t>
      </w:r>
      <w:r>
        <w:rPr>
          <w:color w:val="010101"/>
          <w:spacing w:val="27"/>
          <w:w w:val="105"/>
        </w:rPr>
        <w:t xml:space="preserve"> </w:t>
      </w:r>
      <w:r>
        <w:rPr>
          <w:color w:val="010101"/>
          <w:w w:val="105"/>
        </w:rPr>
        <w:t>their</w:t>
      </w:r>
      <w:r>
        <w:rPr>
          <w:color w:val="010101"/>
          <w:spacing w:val="38"/>
          <w:w w:val="105"/>
        </w:rPr>
        <w:t xml:space="preserve"> </w:t>
      </w:r>
      <w:r>
        <w:rPr>
          <w:color w:val="010101"/>
          <w:w w:val="105"/>
        </w:rPr>
        <w:t>net</w:t>
      </w:r>
      <w:r>
        <w:rPr>
          <w:color w:val="010101"/>
          <w:spacing w:val="27"/>
          <w:w w:val="105"/>
        </w:rPr>
        <w:t xml:space="preserve"> </w:t>
      </w:r>
      <w:r>
        <w:rPr>
          <w:color w:val="010101"/>
          <w:w w:val="105"/>
        </w:rPr>
        <w:t>income</w:t>
      </w:r>
      <w:r>
        <w:rPr>
          <w:color w:val="010101"/>
          <w:spacing w:val="33"/>
          <w:w w:val="105"/>
        </w:rPr>
        <w:t xml:space="preserve"> </w:t>
      </w:r>
      <w:r>
        <w:rPr>
          <w:color w:val="010101"/>
          <w:w w:val="105"/>
        </w:rPr>
        <w:t>is</w:t>
      </w:r>
      <w:r>
        <w:rPr>
          <w:color w:val="010101"/>
          <w:spacing w:val="27"/>
          <w:w w:val="105"/>
        </w:rPr>
        <w:t xml:space="preserve"> </w:t>
      </w:r>
      <w:r>
        <w:rPr>
          <w:color w:val="010101"/>
          <w:w w:val="105"/>
        </w:rPr>
        <w:t>less</w:t>
      </w:r>
      <w:r>
        <w:rPr>
          <w:color w:val="010101"/>
          <w:spacing w:val="20"/>
          <w:w w:val="105"/>
        </w:rPr>
        <w:t xml:space="preserve"> </w:t>
      </w:r>
      <w:r>
        <w:rPr>
          <w:color w:val="010101"/>
          <w:spacing w:val="-4"/>
          <w:w w:val="105"/>
        </w:rPr>
        <w:t>than</w:t>
      </w:r>
    </w:p>
    <w:p w:rsidR="0079362F" w:rsidRDefault="0079362F">
      <w:pPr>
        <w:spacing w:line="264" w:lineRule="auto"/>
        <w:sectPr w:rsidR="0079362F">
          <w:headerReference w:type="even" r:id="rId24"/>
          <w:headerReference w:type="default" r:id="rId25"/>
          <w:pgSz w:w="12240" w:h="15840"/>
          <w:pgMar w:top="1080" w:right="720" w:bottom="280" w:left="720" w:header="739" w:footer="0" w:gutter="0"/>
          <w:pgNumType w:start="11"/>
          <w:cols w:space="720"/>
        </w:sectPr>
      </w:pPr>
    </w:p>
    <w:p w:rsidR="0079362F" w:rsidRDefault="0079362F">
      <w:pPr>
        <w:pStyle w:val="BodyText"/>
        <w:spacing w:before="4"/>
        <w:rPr>
          <w:sz w:val="16"/>
        </w:rPr>
      </w:pPr>
    </w:p>
    <w:p w:rsidR="0079362F" w:rsidRDefault="00EF2652">
      <w:pPr>
        <w:pStyle w:val="BodyText"/>
        <w:spacing w:before="90"/>
        <w:ind w:left="1002"/>
        <w:jc w:val="both"/>
      </w:pPr>
      <w:r>
        <w:rPr>
          <w:color w:val="010101"/>
          <w:w w:val="105"/>
        </w:rPr>
        <w:t>$100,000,</w:t>
      </w:r>
      <w:r>
        <w:rPr>
          <w:color w:val="010101"/>
          <w:spacing w:val="54"/>
          <w:w w:val="150"/>
        </w:rPr>
        <w:t xml:space="preserve"> </w:t>
      </w:r>
      <w:r>
        <w:rPr>
          <w:color w:val="010101"/>
          <w:w w:val="105"/>
        </w:rPr>
        <w:t>on</w:t>
      </w:r>
      <w:r>
        <w:rPr>
          <w:color w:val="010101"/>
          <w:spacing w:val="53"/>
          <w:w w:val="150"/>
        </w:rPr>
        <w:t xml:space="preserve"> </w:t>
      </w:r>
      <w:r>
        <w:rPr>
          <w:color w:val="010101"/>
          <w:w w:val="105"/>
        </w:rPr>
        <w:t>crowdfunded</w:t>
      </w:r>
      <w:r>
        <w:rPr>
          <w:color w:val="010101"/>
          <w:spacing w:val="68"/>
          <w:w w:val="150"/>
        </w:rPr>
        <w:t xml:space="preserve"> </w:t>
      </w:r>
      <w:r>
        <w:rPr>
          <w:color w:val="010101"/>
          <w:w w:val="105"/>
        </w:rPr>
        <w:t>shares.</w:t>
      </w:r>
      <w:r>
        <w:rPr>
          <w:color w:val="010101"/>
          <w:spacing w:val="75"/>
          <w:w w:val="105"/>
        </w:rPr>
        <w:t xml:space="preserve"> </w:t>
      </w:r>
      <w:r>
        <w:rPr>
          <w:color w:val="010101"/>
        </w:rPr>
        <w:t>If</w:t>
      </w:r>
      <w:r>
        <w:rPr>
          <w:color w:val="010101"/>
          <w:spacing w:val="67"/>
          <w:w w:val="105"/>
        </w:rPr>
        <w:t xml:space="preserve"> </w:t>
      </w:r>
      <w:r>
        <w:rPr>
          <w:color w:val="010101"/>
          <w:w w:val="105"/>
        </w:rPr>
        <w:t>they</w:t>
      </w:r>
      <w:r>
        <w:rPr>
          <w:color w:val="010101"/>
          <w:spacing w:val="79"/>
          <w:w w:val="105"/>
        </w:rPr>
        <w:t xml:space="preserve"> </w:t>
      </w:r>
      <w:r>
        <w:rPr>
          <w:color w:val="010101"/>
          <w:w w:val="105"/>
        </w:rPr>
        <w:t>have</w:t>
      </w:r>
      <w:r>
        <w:rPr>
          <w:color w:val="010101"/>
          <w:spacing w:val="63"/>
          <w:w w:val="105"/>
        </w:rPr>
        <w:t xml:space="preserve"> </w:t>
      </w:r>
      <w:r>
        <w:rPr>
          <w:color w:val="010101"/>
          <w:w w:val="105"/>
        </w:rPr>
        <w:t>a</w:t>
      </w:r>
      <w:r>
        <w:rPr>
          <w:color w:val="010101"/>
          <w:spacing w:val="71"/>
          <w:w w:val="105"/>
        </w:rPr>
        <w:t xml:space="preserve"> </w:t>
      </w:r>
      <w:r>
        <w:rPr>
          <w:color w:val="010101"/>
          <w:w w:val="105"/>
        </w:rPr>
        <w:t>net</w:t>
      </w:r>
      <w:r>
        <w:rPr>
          <w:color w:val="010101"/>
          <w:spacing w:val="67"/>
          <w:w w:val="105"/>
        </w:rPr>
        <w:t xml:space="preserve"> </w:t>
      </w:r>
      <w:r>
        <w:rPr>
          <w:color w:val="010101"/>
          <w:w w:val="105"/>
        </w:rPr>
        <w:t>worth</w:t>
      </w:r>
      <w:r>
        <w:rPr>
          <w:color w:val="010101"/>
          <w:spacing w:val="76"/>
          <w:w w:val="105"/>
        </w:rPr>
        <w:t xml:space="preserve"> </w:t>
      </w:r>
      <w:r>
        <w:rPr>
          <w:color w:val="010101"/>
          <w:w w:val="105"/>
        </w:rPr>
        <w:t>greater</w:t>
      </w:r>
      <w:r>
        <w:rPr>
          <w:color w:val="010101"/>
          <w:spacing w:val="68"/>
          <w:w w:val="105"/>
        </w:rPr>
        <w:t xml:space="preserve"> </w:t>
      </w:r>
      <w:r>
        <w:rPr>
          <w:color w:val="010101"/>
          <w:spacing w:val="-4"/>
          <w:w w:val="105"/>
        </w:rPr>
        <w:t>than</w:t>
      </w:r>
    </w:p>
    <w:p w:rsidR="0079362F" w:rsidRDefault="00EF2652">
      <w:pPr>
        <w:pStyle w:val="BodyText"/>
        <w:spacing w:before="34" w:line="266" w:lineRule="auto"/>
        <w:ind w:left="998" w:right="1427" w:firstLine="3"/>
        <w:jc w:val="both"/>
      </w:pPr>
      <w:r>
        <w:rPr>
          <w:color w:val="010101"/>
        </w:rPr>
        <w:t>$100,000,</w:t>
      </w:r>
      <w:r>
        <w:rPr>
          <w:color w:val="010101"/>
          <w:spacing w:val="40"/>
        </w:rPr>
        <w:t xml:space="preserve"> </w:t>
      </w:r>
      <w:r>
        <w:rPr>
          <w:color w:val="010101"/>
        </w:rPr>
        <w:t>they</w:t>
      </w:r>
      <w:r>
        <w:rPr>
          <w:color w:val="010101"/>
          <w:spacing w:val="23"/>
        </w:rPr>
        <w:t xml:space="preserve"> </w:t>
      </w:r>
      <w:r>
        <w:rPr>
          <w:color w:val="010101"/>
        </w:rPr>
        <w:t>can</w:t>
      </w:r>
      <w:r>
        <w:rPr>
          <w:color w:val="010101"/>
          <w:spacing w:val="33"/>
        </w:rPr>
        <w:t xml:space="preserve"> </w:t>
      </w:r>
      <w:r>
        <w:rPr>
          <w:color w:val="010101"/>
        </w:rPr>
        <w:t>spend</w:t>
      </w:r>
      <w:r>
        <w:rPr>
          <w:color w:val="010101"/>
          <w:spacing w:val="80"/>
        </w:rPr>
        <w:t xml:space="preserve"> </w:t>
      </w:r>
      <w:r>
        <w:rPr>
          <w:color w:val="010101"/>
          <w:w w:val="85"/>
        </w:rPr>
        <w:t>I</w:t>
      </w:r>
      <w:r>
        <w:rPr>
          <w:color w:val="010101"/>
        </w:rPr>
        <w:t xml:space="preserve"> 0%</w:t>
      </w:r>
      <w:r>
        <w:rPr>
          <w:color w:val="010101"/>
          <w:spacing w:val="17"/>
        </w:rPr>
        <w:t xml:space="preserve"> </w:t>
      </w:r>
      <w:r>
        <w:rPr>
          <w:color w:val="010101"/>
        </w:rPr>
        <w:t>of</w:t>
      </w:r>
      <w:r>
        <w:rPr>
          <w:color w:val="010101"/>
          <w:spacing w:val="34"/>
        </w:rPr>
        <w:t xml:space="preserve"> </w:t>
      </w:r>
      <w:r>
        <w:rPr>
          <w:color w:val="010101"/>
        </w:rPr>
        <w:t>their</w:t>
      </w:r>
      <w:r>
        <w:rPr>
          <w:color w:val="010101"/>
          <w:spacing w:val="40"/>
        </w:rPr>
        <w:t xml:space="preserve"> </w:t>
      </w:r>
      <w:r>
        <w:rPr>
          <w:color w:val="010101"/>
        </w:rPr>
        <w:t>net</w:t>
      </w:r>
      <w:r>
        <w:rPr>
          <w:color w:val="010101"/>
          <w:spacing w:val="27"/>
        </w:rPr>
        <w:t xml:space="preserve"> </w:t>
      </w:r>
      <w:r>
        <w:rPr>
          <w:color w:val="010101"/>
        </w:rPr>
        <w:t>income</w:t>
      </w:r>
      <w:r>
        <w:rPr>
          <w:color w:val="010101"/>
          <w:spacing w:val="26"/>
        </w:rPr>
        <w:t xml:space="preserve"> </w:t>
      </w:r>
      <w:r>
        <w:rPr>
          <w:color w:val="010101"/>
        </w:rPr>
        <w:t>on</w:t>
      </w:r>
      <w:r>
        <w:rPr>
          <w:color w:val="010101"/>
          <w:spacing w:val="31"/>
        </w:rPr>
        <w:t xml:space="preserve"> </w:t>
      </w:r>
      <w:r>
        <w:rPr>
          <w:color w:val="010101"/>
        </w:rPr>
        <w:t>the</w:t>
      </w:r>
      <w:r>
        <w:rPr>
          <w:color w:val="010101"/>
          <w:spacing w:val="40"/>
        </w:rPr>
        <w:t xml:space="preserve"> </w:t>
      </w:r>
      <w:r>
        <w:rPr>
          <w:color w:val="010101"/>
        </w:rPr>
        <w:t>stocks</w:t>
      </w:r>
      <w:r>
        <w:rPr>
          <w:color w:val="010101"/>
          <w:spacing w:val="27"/>
        </w:rPr>
        <w:t xml:space="preserve"> </w:t>
      </w:r>
      <w:r>
        <w:rPr>
          <w:color w:val="010101"/>
        </w:rPr>
        <w:t>and</w:t>
      </w:r>
      <w:r>
        <w:rPr>
          <w:color w:val="010101"/>
          <w:spacing w:val="40"/>
        </w:rPr>
        <w:t xml:space="preserve"> </w:t>
      </w:r>
      <w:r>
        <w:rPr>
          <w:color w:val="010101"/>
        </w:rPr>
        <w:t>securities of EGCs, up to</w:t>
      </w:r>
      <w:r>
        <w:rPr>
          <w:color w:val="010101"/>
          <w:spacing w:val="40"/>
        </w:rPr>
        <w:t xml:space="preserve"> </w:t>
      </w:r>
      <w:r>
        <w:rPr>
          <w:color w:val="010101"/>
        </w:rPr>
        <w:t>a "maximum aggregate amount sold of $100,000:' So, if your income</w:t>
      </w:r>
      <w:r>
        <w:rPr>
          <w:color w:val="010101"/>
          <w:spacing w:val="40"/>
        </w:rPr>
        <w:t xml:space="preserve"> </w:t>
      </w:r>
      <w:r>
        <w:rPr>
          <w:color w:val="010101"/>
        </w:rPr>
        <w:t>is</w:t>
      </w:r>
      <w:r>
        <w:rPr>
          <w:color w:val="010101"/>
          <w:spacing w:val="36"/>
        </w:rPr>
        <w:t xml:space="preserve"> </w:t>
      </w:r>
      <w:r>
        <w:rPr>
          <w:color w:val="010101"/>
        </w:rPr>
        <w:t xml:space="preserve">$ </w:t>
      </w:r>
      <w:r>
        <w:rPr>
          <w:color w:val="010101"/>
          <w:w w:val="85"/>
        </w:rPr>
        <w:t>I</w:t>
      </w:r>
      <w:r>
        <w:rPr>
          <w:color w:val="010101"/>
          <w:spacing w:val="40"/>
        </w:rPr>
        <w:t xml:space="preserve"> </w:t>
      </w:r>
      <w:r>
        <w:rPr>
          <w:color w:val="010101"/>
        </w:rPr>
        <w:t>million,</w:t>
      </w:r>
      <w:r>
        <w:rPr>
          <w:color w:val="010101"/>
          <w:spacing w:val="80"/>
        </w:rPr>
        <w:t xml:space="preserve"> </w:t>
      </w:r>
      <w:r>
        <w:rPr>
          <w:color w:val="010101"/>
          <w:w w:val="85"/>
        </w:rPr>
        <w:t>I</w:t>
      </w:r>
      <w:r>
        <w:rPr>
          <w:color w:val="010101"/>
          <w:spacing w:val="-4"/>
          <w:w w:val="85"/>
        </w:rPr>
        <w:t xml:space="preserve"> </w:t>
      </w:r>
      <w:r>
        <w:rPr>
          <w:color w:val="010101"/>
        </w:rPr>
        <w:t>0%</w:t>
      </w:r>
      <w:r>
        <w:rPr>
          <w:color w:val="010101"/>
          <w:spacing w:val="38"/>
        </w:rPr>
        <w:t xml:space="preserve"> </w:t>
      </w:r>
      <w:r>
        <w:rPr>
          <w:color w:val="010101"/>
        </w:rPr>
        <w:t>of</w:t>
      </w:r>
      <w:r>
        <w:rPr>
          <w:color w:val="010101"/>
          <w:spacing w:val="40"/>
        </w:rPr>
        <w:t xml:space="preserve"> </w:t>
      </w:r>
      <w:r>
        <w:rPr>
          <w:color w:val="010101"/>
        </w:rPr>
        <w:t>this would</w:t>
      </w:r>
      <w:r>
        <w:rPr>
          <w:color w:val="010101"/>
          <w:spacing w:val="40"/>
        </w:rPr>
        <w:t xml:space="preserve"> </w:t>
      </w:r>
      <w:r>
        <w:rPr>
          <w:color w:val="010101"/>
        </w:rPr>
        <w:t xml:space="preserve">be $ </w:t>
      </w:r>
      <w:r>
        <w:rPr>
          <w:color w:val="010101"/>
          <w:w w:val="85"/>
        </w:rPr>
        <w:t>I</w:t>
      </w:r>
      <w:r>
        <w:rPr>
          <w:color w:val="010101"/>
          <w:spacing w:val="-4"/>
          <w:w w:val="85"/>
        </w:rPr>
        <w:t xml:space="preserve"> </w:t>
      </w:r>
      <w:r>
        <w:rPr>
          <w:color w:val="010101"/>
        </w:rPr>
        <w:t>00,000. This</w:t>
      </w:r>
      <w:r>
        <w:rPr>
          <w:color w:val="010101"/>
          <w:spacing w:val="40"/>
        </w:rPr>
        <w:t xml:space="preserve"> </w:t>
      </w:r>
      <w:r>
        <w:rPr>
          <w:color w:val="010101"/>
        </w:rPr>
        <w:t>is</w:t>
      </w:r>
      <w:r>
        <w:rPr>
          <w:color w:val="010101"/>
          <w:spacing w:val="38"/>
        </w:rPr>
        <w:t xml:space="preserve"> </w:t>
      </w:r>
      <w:r>
        <w:rPr>
          <w:color w:val="010101"/>
        </w:rPr>
        <w:t>what</w:t>
      </w:r>
      <w:r>
        <w:rPr>
          <w:color w:val="010101"/>
          <w:spacing w:val="39"/>
        </w:rPr>
        <w:t xml:space="preserve"> </w:t>
      </w:r>
      <w:r>
        <w:rPr>
          <w:color w:val="010101"/>
        </w:rPr>
        <w:t>you</w:t>
      </w:r>
      <w:r>
        <w:rPr>
          <w:color w:val="010101"/>
          <w:spacing w:val="40"/>
        </w:rPr>
        <w:t xml:space="preserve"> </w:t>
      </w:r>
      <w:r>
        <w:rPr>
          <w:color w:val="010101"/>
        </w:rPr>
        <w:t>can spend</w:t>
      </w:r>
      <w:r>
        <w:rPr>
          <w:color w:val="010101"/>
          <w:spacing w:val="40"/>
        </w:rPr>
        <w:t xml:space="preserve"> </w:t>
      </w:r>
      <w:r>
        <w:rPr>
          <w:color w:val="010101"/>
        </w:rPr>
        <w:t>on</w:t>
      </w:r>
      <w:r>
        <w:rPr>
          <w:color w:val="010101"/>
          <w:spacing w:val="40"/>
        </w:rPr>
        <w:t xml:space="preserve"> </w:t>
      </w:r>
      <w:r>
        <w:rPr>
          <w:color w:val="010101"/>
        </w:rPr>
        <w:t>Crowdfunded</w:t>
      </w:r>
      <w:r>
        <w:rPr>
          <w:color w:val="010101"/>
          <w:spacing w:val="40"/>
        </w:rPr>
        <w:t xml:space="preserve"> </w:t>
      </w:r>
      <w:r>
        <w:rPr>
          <w:color w:val="010101"/>
        </w:rPr>
        <w:t>securities,</w:t>
      </w:r>
      <w:r>
        <w:rPr>
          <w:color w:val="010101"/>
          <w:spacing w:val="40"/>
        </w:rPr>
        <w:t xml:space="preserve"> </w:t>
      </w:r>
      <w:r>
        <w:rPr>
          <w:color w:val="010101"/>
        </w:rPr>
        <w:t>the</w:t>
      </w:r>
      <w:r>
        <w:rPr>
          <w:color w:val="010101"/>
          <w:spacing w:val="40"/>
        </w:rPr>
        <w:t xml:space="preserve"> </w:t>
      </w:r>
      <w:r>
        <w:rPr>
          <w:color w:val="010101"/>
        </w:rPr>
        <w:t>same</w:t>
      </w:r>
      <w:r>
        <w:rPr>
          <w:color w:val="010101"/>
          <w:spacing w:val="40"/>
        </w:rPr>
        <w:t xml:space="preserve"> </w:t>
      </w:r>
      <w:r>
        <w:rPr>
          <w:color w:val="010101"/>
        </w:rPr>
        <w:t>amount</w:t>
      </w:r>
      <w:r>
        <w:rPr>
          <w:color w:val="010101"/>
          <w:spacing w:val="40"/>
        </w:rPr>
        <w:t xml:space="preserve"> </w:t>
      </w:r>
      <w:r>
        <w:rPr>
          <w:color w:val="010101"/>
        </w:rPr>
        <w:t>you</w:t>
      </w:r>
      <w:r>
        <w:rPr>
          <w:color w:val="010101"/>
          <w:spacing w:val="40"/>
        </w:rPr>
        <w:t xml:space="preserve"> </w:t>
      </w:r>
      <w:r>
        <w:rPr>
          <w:color w:val="010101"/>
        </w:rPr>
        <w:t>can</w:t>
      </w:r>
      <w:r>
        <w:rPr>
          <w:color w:val="010101"/>
          <w:spacing w:val="40"/>
        </w:rPr>
        <w:t xml:space="preserve"> </w:t>
      </w:r>
      <w:r>
        <w:rPr>
          <w:color w:val="010101"/>
        </w:rPr>
        <w:t>spend</w:t>
      </w:r>
      <w:r>
        <w:rPr>
          <w:color w:val="010101"/>
          <w:spacing w:val="40"/>
        </w:rPr>
        <w:t xml:space="preserve"> </w:t>
      </w:r>
      <w:r>
        <w:rPr>
          <w:color w:val="010101"/>
        </w:rPr>
        <w:t>if</w:t>
      </w:r>
      <w:r>
        <w:rPr>
          <w:color w:val="010101"/>
          <w:spacing w:val="40"/>
        </w:rPr>
        <w:t xml:space="preserve"> </w:t>
      </w:r>
      <w:r>
        <w:rPr>
          <w:color w:val="010101"/>
        </w:rPr>
        <w:t>your income is $5</w:t>
      </w:r>
      <w:r>
        <w:rPr>
          <w:color w:val="010101"/>
          <w:spacing w:val="40"/>
        </w:rPr>
        <w:t xml:space="preserve"> </w:t>
      </w:r>
      <w:r>
        <w:rPr>
          <w:color w:val="010101"/>
        </w:rPr>
        <w:t>million</w:t>
      </w:r>
      <w:r>
        <w:rPr>
          <w:color w:val="2B2D33"/>
        </w:rPr>
        <w:t>.</w:t>
      </w:r>
    </w:p>
    <w:p w:rsidR="0079362F" w:rsidRDefault="00EF2652">
      <w:pPr>
        <w:pStyle w:val="BodyText"/>
        <w:spacing w:before="154" w:line="266" w:lineRule="auto"/>
        <w:ind w:left="998" w:right="1409" w:hanging="1"/>
        <w:jc w:val="both"/>
      </w:pPr>
      <w:r>
        <w:rPr>
          <w:color w:val="010101"/>
          <w:w w:val="110"/>
        </w:rPr>
        <w:t>This</w:t>
      </w:r>
      <w:r>
        <w:rPr>
          <w:color w:val="010101"/>
          <w:spacing w:val="-18"/>
          <w:w w:val="110"/>
        </w:rPr>
        <w:t xml:space="preserve"> </w:t>
      </w:r>
      <w:r>
        <w:rPr>
          <w:color w:val="010101"/>
          <w:w w:val="110"/>
        </w:rPr>
        <w:t>is</w:t>
      </w:r>
      <w:r>
        <w:rPr>
          <w:color w:val="010101"/>
          <w:spacing w:val="-17"/>
          <w:w w:val="110"/>
        </w:rPr>
        <w:t xml:space="preserve"> </w:t>
      </w:r>
      <w:r>
        <w:rPr>
          <w:color w:val="010101"/>
          <w:w w:val="110"/>
        </w:rPr>
        <w:t>an</w:t>
      </w:r>
      <w:r>
        <w:rPr>
          <w:color w:val="010101"/>
          <w:spacing w:val="-17"/>
          <w:w w:val="110"/>
        </w:rPr>
        <w:t xml:space="preserve"> </w:t>
      </w:r>
      <w:r>
        <w:rPr>
          <w:color w:val="010101"/>
          <w:w w:val="110"/>
        </w:rPr>
        <w:t>extremely</w:t>
      </w:r>
      <w:r>
        <w:rPr>
          <w:color w:val="010101"/>
          <w:spacing w:val="-17"/>
          <w:w w:val="110"/>
        </w:rPr>
        <w:t xml:space="preserve"> </w:t>
      </w:r>
      <w:r>
        <w:rPr>
          <w:color w:val="010101"/>
          <w:w w:val="110"/>
        </w:rPr>
        <w:t>important</w:t>
      </w:r>
      <w:r>
        <w:rPr>
          <w:color w:val="010101"/>
          <w:spacing w:val="-12"/>
          <w:w w:val="110"/>
        </w:rPr>
        <w:t xml:space="preserve"> </w:t>
      </w:r>
      <w:r>
        <w:rPr>
          <w:color w:val="010101"/>
          <w:w w:val="110"/>
        </w:rPr>
        <w:t>change</w:t>
      </w:r>
      <w:r>
        <w:rPr>
          <w:color w:val="010101"/>
          <w:spacing w:val="-18"/>
          <w:w w:val="110"/>
        </w:rPr>
        <w:t xml:space="preserve"> </w:t>
      </w:r>
      <w:r>
        <w:rPr>
          <w:color w:val="010101"/>
          <w:w w:val="110"/>
        </w:rPr>
        <w:t>to securities</w:t>
      </w:r>
      <w:r>
        <w:rPr>
          <w:color w:val="010101"/>
          <w:spacing w:val="-8"/>
          <w:w w:val="110"/>
        </w:rPr>
        <w:t xml:space="preserve"> </w:t>
      </w:r>
      <w:r>
        <w:rPr>
          <w:color w:val="010101"/>
          <w:w w:val="110"/>
        </w:rPr>
        <w:t>laws.</w:t>
      </w:r>
      <w:r>
        <w:rPr>
          <w:color w:val="010101"/>
          <w:spacing w:val="-18"/>
          <w:w w:val="110"/>
        </w:rPr>
        <w:t xml:space="preserve"> </w:t>
      </w:r>
      <w:r>
        <w:rPr>
          <w:color w:val="010101"/>
          <w:w w:val="110"/>
        </w:rPr>
        <w:t>You</w:t>
      </w:r>
      <w:r>
        <w:rPr>
          <w:color w:val="010101"/>
          <w:spacing w:val="-1"/>
          <w:w w:val="110"/>
        </w:rPr>
        <w:t xml:space="preserve"> </w:t>
      </w:r>
      <w:r>
        <w:rPr>
          <w:color w:val="010101"/>
          <w:w w:val="110"/>
        </w:rPr>
        <w:t>no</w:t>
      </w:r>
      <w:r>
        <w:rPr>
          <w:color w:val="010101"/>
          <w:spacing w:val="-18"/>
          <w:w w:val="110"/>
        </w:rPr>
        <w:t xml:space="preserve"> </w:t>
      </w:r>
      <w:r>
        <w:rPr>
          <w:color w:val="010101"/>
          <w:w w:val="110"/>
        </w:rPr>
        <w:t>longer</w:t>
      </w:r>
      <w:r>
        <w:rPr>
          <w:color w:val="010101"/>
          <w:spacing w:val="-7"/>
          <w:w w:val="110"/>
        </w:rPr>
        <w:t xml:space="preserve"> </w:t>
      </w:r>
      <w:r>
        <w:rPr>
          <w:color w:val="010101"/>
          <w:w w:val="110"/>
        </w:rPr>
        <w:t>need to</w:t>
      </w:r>
      <w:r>
        <w:rPr>
          <w:color w:val="010101"/>
          <w:spacing w:val="40"/>
          <w:w w:val="110"/>
        </w:rPr>
        <w:t xml:space="preserve"> </w:t>
      </w:r>
      <w:r>
        <w:rPr>
          <w:color w:val="010101"/>
          <w:w w:val="110"/>
        </w:rPr>
        <w:t>be an "accredited"-high net worth-investor to get in on ground-floor opportunities to buy into startups. The law thus opens the door to regular citizens</w:t>
      </w:r>
      <w:r>
        <w:rPr>
          <w:color w:val="010101"/>
          <w:spacing w:val="-6"/>
          <w:w w:val="110"/>
        </w:rPr>
        <w:t xml:space="preserve"> </w:t>
      </w:r>
      <w:r>
        <w:rPr>
          <w:color w:val="010101"/>
          <w:w w:val="110"/>
        </w:rPr>
        <w:t>seeking</w:t>
      </w:r>
      <w:r>
        <w:rPr>
          <w:color w:val="010101"/>
          <w:spacing w:val="-11"/>
          <w:w w:val="110"/>
        </w:rPr>
        <w:t xml:space="preserve"> </w:t>
      </w:r>
      <w:r>
        <w:rPr>
          <w:color w:val="010101"/>
          <w:w w:val="110"/>
        </w:rPr>
        <w:t>to</w:t>
      </w:r>
      <w:r>
        <w:rPr>
          <w:color w:val="010101"/>
          <w:spacing w:val="19"/>
          <w:w w:val="110"/>
        </w:rPr>
        <w:t xml:space="preserve"> </w:t>
      </w:r>
      <w:r>
        <w:rPr>
          <w:color w:val="010101"/>
          <w:w w:val="110"/>
        </w:rPr>
        <w:t>make</w:t>
      </w:r>
      <w:r>
        <w:rPr>
          <w:color w:val="010101"/>
          <w:spacing w:val="-7"/>
          <w:w w:val="110"/>
        </w:rPr>
        <w:t xml:space="preserve"> </w:t>
      </w:r>
      <w:r>
        <w:rPr>
          <w:color w:val="010101"/>
          <w:w w:val="110"/>
        </w:rPr>
        <w:t>investments in</w:t>
      </w:r>
      <w:r>
        <w:rPr>
          <w:color w:val="010101"/>
          <w:spacing w:val="-7"/>
          <w:w w:val="110"/>
        </w:rPr>
        <w:t xml:space="preserve"> </w:t>
      </w:r>
      <w:r>
        <w:rPr>
          <w:color w:val="010101"/>
          <w:w w:val="110"/>
        </w:rPr>
        <w:t>startup</w:t>
      </w:r>
      <w:r>
        <w:rPr>
          <w:color w:val="010101"/>
          <w:spacing w:val="-8"/>
          <w:w w:val="110"/>
        </w:rPr>
        <w:t xml:space="preserve"> </w:t>
      </w:r>
      <w:r>
        <w:rPr>
          <w:color w:val="010101"/>
          <w:w w:val="110"/>
        </w:rPr>
        <w:t>and</w:t>
      </w:r>
      <w:r>
        <w:rPr>
          <w:color w:val="010101"/>
          <w:spacing w:val="-7"/>
          <w:w w:val="110"/>
        </w:rPr>
        <w:t xml:space="preserve"> </w:t>
      </w:r>
      <w:r>
        <w:rPr>
          <w:color w:val="010101"/>
          <w:w w:val="110"/>
        </w:rPr>
        <w:t>small</w:t>
      </w:r>
      <w:r>
        <w:rPr>
          <w:color w:val="010101"/>
          <w:spacing w:val="-3"/>
          <w:w w:val="110"/>
        </w:rPr>
        <w:t xml:space="preserve"> </w:t>
      </w:r>
      <w:r>
        <w:rPr>
          <w:color w:val="010101"/>
          <w:w w:val="110"/>
        </w:rPr>
        <w:t>companies,</w:t>
      </w:r>
      <w:r>
        <w:rPr>
          <w:color w:val="010101"/>
          <w:spacing w:val="-1"/>
          <w:w w:val="110"/>
        </w:rPr>
        <w:t xml:space="preserve"> </w:t>
      </w:r>
      <w:r>
        <w:rPr>
          <w:color w:val="010101"/>
          <w:w w:val="110"/>
        </w:rPr>
        <w:t>a</w:t>
      </w:r>
      <w:r>
        <w:rPr>
          <w:color w:val="010101"/>
          <w:spacing w:val="-12"/>
          <w:w w:val="110"/>
        </w:rPr>
        <w:t xml:space="preserve"> </w:t>
      </w:r>
      <w:r>
        <w:rPr>
          <w:color w:val="010101"/>
          <w:w w:val="110"/>
        </w:rPr>
        <w:t>door that</w:t>
      </w:r>
      <w:r>
        <w:rPr>
          <w:color w:val="010101"/>
          <w:spacing w:val="-8"/>
          <w:w w:val="110"/>
        </w:rPr>
        <w:t xml:space="preserve"> </w:t>
      </w:r>
      <w:r>
        <w:rPr>
          <w:color w:val="010101"/>
          <w:w w:val="110"/>
        </w:rPr>
        <w:t>was previously only</w:t>
      </w:r>
      <w:r>
        <w:rPr>
          <w:color w:val="010101"/>
          <w:spacing w:val="-4"/>
          <w:w w:val="110"/>
        </w:rPr>
        <w:t xml:space="preserve"> </w:t>
      </w:r>
      <w:r>
        <w:rPr>
          <w:color w:val="010101"/>
          <w:w w:val="110"/>
        </w:rPr>
        <w:t>open to</w:t>
      </w:r>
      <w:r>
        <w:rPr>
          <w:color w:val="010101"/>
          <w:spacing w:val="25"/>
          <w:w w:val="110"/>
        </w:rPr>
        <w:t xml:space="preserve"> </w:t>
      </w:r>
      <w:r>
        <w:rPr>
          <w:color w:val="010101"/>
          <w:w w:val="110"/>
        </w:rPr>
        <w:t>people</w:t>
      </w:r>
      <w:r>
        <w:rPr>
          <w:color w:val="010101"/>
          <w:spacing w:val="-3"/>
          <w:w w:val="110"/>
        </w:rPr>
        <w:t xml:space="preserve"> </w:t>
      </w:r>
      <w:r>
        <w:rPr>
          <w:color w:val="010101"/>
          <w:w w:val="110"/>
        </w:rPr>
        <w:t>with a</w:t>
      </w:r>
      <w:r>
        <w:rPr>
          <w:color w:val="010101"/>
          <w:spacing w:val="-4"/>
          <w:w w:val="110"/>
        </w:rPr>
        <w:t xml:space="preserve"> </w:t>
      </w:r>
      <w:r>
        <w:rPr>
          <w:color w:val="010101"/>
          <w:w w:val="110"/>
        </w:rPr>
        <w:t>lot</w:t>
      </w:r>
      <w:r>
        <w:rPr>
          <w:color w:val="010101"/>
          <w:spacing w:val="-1"/>
          <w:w w:val="110"/>
        </w:rPr>
        <w:t xml:space="preserve"> </w:t>
      </w:r>
      <w:r>
        <w:rPr>
          <w:color w:val="010101"/>
          <w:w w:val="110"/>
        </w:rPr>
        <w:t>of money</w:t>
      </w:r>
      <w:r>
        <w:rPr>
          <w:color w:val="2B2D33"/>
          <w:w w:val="110"/>
        </w:rPr>
        <w:t>.</w:t>
      </w:r>
      <w:r>
        <w:rPr>
          <w:color w:val="2B2D33"/>
          <w:spacing w:val="-18"/>
          <w:w w:val="110"/>
        </w:rPr>
        <w:t xml:space="preserve"> </w:t>
      </w:r>
      <w:r>
        <w:rPr>
          <w:color w:val="010101"/>
          <w:w w:val="110"/>
        </w:rPr>
        <w:t>The</w:t>
      </w:r>
      <w:r>
        <w:rPr>
          <w:color w:val="010101"/>
          <w:spacing w:val="-17"/>
          <w:w w:val="110"/>
        </w:rPr>
        <w:t xml:space="preserve"> </w:t>
      </w:r>
      <w:r>
        <w:rPr>
          <w:color w:val="010101"/>
          <w:w w:val="110"/>
        </w:rPr>
        <w:t>JOBS</w:t>
      </w:r>
      <w:r>
        <w:rPr>
          <w:color w:val="010101"/>
          <w:spacing w:val="-5"/>
          <w:w w:val="110"/>
        </w:rPr>
        <w:t xml:space="preserve"> </w:t>
      </w:r>
      <w:r>
        <w:rPr>
          <w:color w:val="010101"/>
          <w:w w:val="110"/>
        </w:rPr>
        <w:t>Act does this while protecting small, moderate-income</w:t>
      </w:r>
      <w:r>
        <w:rPr>
          <w:color w:val="010101"/>
          <w:spacing w:val="-7"/>
          <w:w w:val="110"/>
        </w:rPr>
        <w:t xml:space="preserve"> </w:t>
      </w:r>
      <w:r>
        <w:rPr>
          <w:color w:val="010101"/>
          <w:w w:val="110"/>
        </w:rPr>
        <w:t xml:space="preserve">investors by limiting the </w:t>
      </w:r>
      <w:r>
        <w:rPr>
          <w:color w:val="010101"/>
          <w:w w:val="105"/>
        </w:rPr>
        <w:t>amount</w:t>
      </w:r>
      <w:r>
        <w:rPr>
          <w:color w:val="010101"/>
          <w:spacing w:val="5"/>
          <w:w w:val="105"/>
        </w:rPr>
        <w:t xml:space="preserve"> </w:t>
      </w:r>
      <w:r>
        <w:rPr>
          <w:color w:val="010101"/>
          <w:w w:val="105"/>
        </w:rPr>
        <w:t>of</w:t>
      </w:r>
      <w:r>
        <w:rPr>
          <w:color w:val="010101"/>
          <w:spacing w:val="15"/>
          <w:w w:val="105"/>
        </w:rPr>
        <w:t xml:space="preserve"> </w:t>
      </w:r>
      <w:r>
        <w:rPr>
          <w:color w:val="010101"/>
          <w:w w:val="105"/>
        </w:rPr>
        <w:t>money</w:t>
      </w:r>
      <w:r>
        <w:rPr>
          <w:color w:val="010101"/>
          <w:spacing w:val="1"/>
          <w:w w:val="105"/>
        </w:rPr>
        <w:t xml:space="preserve"> </w:t>
      </w:r>
      <w:r>
        <w:rPr>
          <w:color w:val="010101"/>
          <w:w w:val="105"/>
        </w:rPr>
        <w:t>they</w:t>
      </w:r>
      <w:r>
        <w:rPr>
          <w:color w:val="010101"/>
          <w:spacing w:val="-11"/>
          <w:w w:val="105"/>
        </w:rPr>
        <w:t xml:space="preserve"> </w:t>
      </w:r>
      <w:r>
        <w:rPr>
          <w:color w:val="010101"/>
          <w:w w:val="105"/>
        </w:rPr>
        <w:t>can</w:t>
      </w:r>
      <w:r>
        <w:rPr>
          <w:color w:val="010101"/>
          <w:spacing w:val="17"/>
          <w:w w:val="105"/>
        </w:rPr>
        <w:t xml:space="preserve"> </w:t>
      </w:r>
      <w:r>
        <w:rPr>
          <w:color w:val="010101"/>
          <w:w w:val="105"/>
        </w:rPr>
        <w:t>put</w:t>
      </w:r>
      <w:r>
        <w:rPr>
          <w:color w:val="010101"/>
          <w:spacing w:val="1"/>
          <w:w w:val="105"/>
        </w:rPr>
        <w:t xml:space="preserve"> </w:t>
      </w:r>
      <w:r>
        <w:rPr>
          <w:color w:val="010101"/>
          <w:w w:val="105"/>
        </w:rPr>
        <w:t>into</w:t>
      </w:r>
      <w:r>
        <w:rPr>
          <w:color w:val="010101"/>
          <w:spacing w:val="-10"/>
          <w:w w:val="105"/>
        </w:rPr>
        <w:t xml:space="preserve"> </w:t>
      </w:r>
      <w:r>
        <w:rPr>
          <w:color w:val="010101"/>
          <w:w w:val="105"/>
        </w:rPr>
        <w:t>these</w:t>
      </w:r>
      <w:r>
        <w:rPr>
          <w:color w:val="010101"/>
          <w:spacing w:val="-10"/>
          <w:w w:val="105"/>
        </w:rPr>
        <w:t xml:space="preserve"> </w:t>
      </w:r>
      <w:r>
        <w:rPr>
          <w:color w:val="010101"/>
          <w:w w:val="105"/>
        </w:rPr>
        <w:t>small,</w:t>
      </w:r>
      <w:r>
        <w:rPr>
          <w:color w:val="010101"/>
          <w:spacing w:val="5"/>
          <w:w w:val="105"/>
        </w:rPr>
        <w:t xml:space="preserve"> </w:t>
      </w:r>
      <w:r>
        <w:rPr>
          <w:color w:val="010101"/>
          <w:w w:val="105"/>
        </w:rPr>
        <w:t>new,</w:t>
      </w:r>
      <w:r>
        <w:rPr>
          <w:color w:val="010101"/>
          <w:spacing w:val="-7"/>
          <w:w w:val="105"/>
        </w:rPr>
        <w:t xml:space="preserve"> </w:t>
      </w:r>
      <w:r>
        <w:rPr>
          <w:color w:val="010101"/>
          <w:w w:val="105"/>
        </w:rPr>
        <w:t>and</w:t>
      </w:r>
      <w:r>
        <w:rPr>
          <w:color w:val="010101"/>
          <w:spacing w:val="12"/>
          <w:w w:val="105"/>
        </w:rPr>
        <w:t xml:space="preserve"> </w:t>
      </w:r>
      <w:r>
        <w:rPr>
          <w:color w:val="010101"/>
          <w:w w:val="105"/>
        </w:rPr>
        <w:t>relatively</w:t>
      </w:r>
      <w:r>
        <w:rPr>
          <w:color w:val="010101"/>
          <w:spacing w:val="15"/>
          <w:w w:val="105"/>
        </w:rPr>
        <w:t xml:space="preserve"> </w:t>
      </w:r>
      <w:r>
        <w:rPr>
          <w:color w:val="010101"/>
          <w:w w:val="105"/>
        </w:rPr>
        <w:t>risky</w:t>
      </w:r>
      <w:r>
        <w:rPr>
          <w:color w:val="010101"/>
          <w:spacing w:val="-17"/>
          <w:w w:val="105"/>
        </w:rPr>
        <w:t xml:space="preserve"> </w:t>
      </w:r>
      <w:r>
        <w:rPr>
          <w:color w:val="010101"/>
          <w:spacing w:val="-2"/>
          <w:w w:val="105"/>
        </w:rPr>
        <w:t>firms</w:t>
      </w:r>
      <w:r>
        <w:rPr>
          <w:color w:val="2B2D33"/>
          <w:spacing w:val="-2"/>
          <w:w w:val="105"/>
        </w:rPr>
        <w:t>.</w:t>
      </w:r>
    </w:p>
    <w:p w:rsidR="0079362F" w:rsidRDefault="0079362F">
      <w:pPr>
        <w:pStyle w:val="BodyText"/>
        <w:spacing w:before="10"/>
        <w:rPr>
          <w:sz w:val="36"/>
        </w:rPr>
      </w:pPr>
    </w:p>
    <w:p w:rsidR="0079362F" w:rsidRDefault="00EF2652">
      <w:pPr>
        <w:ind w:left="1004"/>
        <w:jc w:val="both"/>
        <w:rPr>
          <w:rFonts w:ascii="Arial"/>
          <w:b/>
          <w:sz w:val="31"/>
        </w:rPr>
      </w:pPr>
      <w:r>
        <w:rPr>
          <w:rFonts w:ascii="Arial"/>
          <w:b/>
          <w:color w:val="010101"/>
          <w:w w:val="105"/>
          <w:sz w:val="31"/>
        </w:rPr>
        <w:t>Small</w:t>
      </w:r>
      <w:r>
        <w:rPr>
          <w:rFonts w:ascii="Arial"/>
          <w:b/>
          <w:color w:val="010101"/>
          <w:spacing w:val="32"/>
          <w:w w:val="105"/>
          <w:sz w:val="31"/>
        </w:rPr>
        <w:t xml:space="preserve"> </w:t>
      </w:r>
      <w:r>
        <w:rPr>
          <w:rFonts w:ascii="Arial"/>
          <w:b/>
          <w:color w:val="010101"/>
          <w:w w:val="105"/>
          <w:sz w:val="31"/>
        </w:rPr>
        <w:t>Company</w:t>
      </w:r>
      <w:r>
        <w:rPr>
          <w:rFonts w:ascii="Arial"/>
          <w:b/>
          <w:color w:val="010101"/>
          <w:spacing w:val="59"/>
          <w:w w:val="105"/>
          <w:sz w:val="31"/>
        </w:rPr>
        <w:t xml:space="preserve"> </w:t>
      </w:r>
      <w:r>
        <w:rPr>
          <w:rFonts w:ascii="Arial"/>
          <w:b/>
          <w:color w:val="010101"/>
          <w:spacing w:val="-4"/>
          <w:w w:val="105"/>
          <w:sz w:val="31"/>
        </w:rPr>
        <w:t>Risk</w:t>
      </w:r>
    </w:p>
    <w:p w:rsidR="0079362F" w:rsidRDefault="00EF2652">
      <w:pPr>
        <w:pStyle w:val="BodyText"/>
        <w:spacing w:before="182" w:line="266" w:lineRule="auto"/>
        <w:ind w:left="998" w:right="1420" w:firstLine="17"/>
        <w:jc w:val="both"/>
      </w:pPr>
      <w:r>
        <w:rPr>
          <w:color w:val="010101"/>
          <w:w w:val="105"/>
        </w:rPr>
        <w:t>Potential investors in EGCs must understand something clearly: Small companies go out of business with great regularity. There is no</w:t>
      </w:r>
      <w:r>
        <w:rPr>
          <w:color w:val="010101"/>
          <w:spacing w:val="-4"/>
          <w:w w:val="105"/>
        </w:rPr>
        <w:t xml:space="preserve"> </w:t>
      </w:r>
      <w:r>
        <w:rPr>
          <w:color w:val="010101"/>
          <w:w w:val="105"/>
        </w:rPr>
        <w:t>guarantee that crowdfunding investors will see</w:t>
      </w:r>
      <w:r>
        <w:rPr>
          <w:color w:val="010101"/>
          <w:spacing w:val="40"/>
          <w:w w:val="105"/>
        </w:rPr>
        <w:t xml:space="preserve"> </w:t>
      </w:r>
      <w:r>
        <w:rPr>
          <w:color w:val="010101"/>
          <w:w w:val="105"/>
        </w:rPr>
        <w:t>a return on their money</w:t>
      </w:r>
      <w:r>
        <w:rPr>
          <w:color w:val="2B2D33"/>
          <w:w w:val="105"/>
        </w:rPr>
        <w:t xml:space="preserve">. </w:t>
      </w:r>
      <w:r>
        <w:rPr>
          <w:color w:val="010101"/>
          <w:w w:val="105"/>
        </w:rPr>
        <w:t>They need to understand</w:t>
      </w:r>
      <w:r>
        <w:rPr>
          <w:color w:val="010101"/>
          <w:spacing w:val="40"/>
          <w:w w:val="105"/>
        </w:rPr>
        <w:t xml:space="preserve"> </w:t>
      </w:r>
      <w:r>
        <w:rPr>
          <w:color w:val="010101"/>
          <w:w w:val="105"/>
        </w:rPr>
        <w:t>that they could</w:t>
      </w:r>
      <w:r>
        <w:rPr>
          <w:color w:val="010101"/>
          <w:spacing w:val="40"/>
          <w:w w:val="105"/>
        </w:rPr>
        <w:t xml:space="preserve"> </w:t>
      </w:r>
      <w:r>
        <w:rPr>
          <w:color w:val="010101"/>
          <w:w w:val="105"/>
        </w:rPr>
        <w:t>lose their entire investment.</w:t>
      </w:r>
      <w:r>
        <w:rPr>
          <w:color w:val="010101"/>
          <w:spacing w:val="40"/>
          <w:w w:val="105"/>
        </w:rPr>
        <w:t xml:space="preserve"> </w:t>
      </w:r>
      <w:r>
        <w:rPr>
          <w:color w:val="010101"/>
          <w:w w:val="105"/>
        </w:rPr>
        <w:t>In addition, even</w:t>
      </w:r>
      <w:r>
        <w:rPr>
          <w:color w:val="010101"/>
          <w:spacing w:val="40"/>
          <w:w w:val="105"/>
        </w:rPr>
        <w:t xml:space="preserve"> </w:t>
      </w:r>
      <w:r>
        <w:rPr>
          <w:color w:val="010101"/>
          <w:w w:val="105"/>
        </w:rPr>
        <w:t>if they do not lose their money, they may not</w:t>
      </w:r>
      <w:r>
        <w:rPr>
          <w:color w:val="010101"/>
          <w:spacing w:val="40"/>
          <w:w w:val="105"/>
        </w:rPr>
        <w:t xml:space="preserve"> </w:t>
      </w:r>
      <w:r>
        <w:rPr>
          <w:color w:val="010101"/>
          <w:w w:val="105"/>
        </w:rPr>
        <w:t>be</w:t>
      </w:r>
      <w:r>
        <w:rPr>
          <w:color w:val="010101"/>
          <w:spacing w:val="-4"/>
          <w:w w:val="105"/>
        </w:rPr>
        <w:t xml:space="preserve"> </w:t>
      </w:r>
      <w:r>
        <w:rPr>
          <w:color w:val="010101"/>
          <w:w w:val="105"/>
        </w:rPr>
        <w:t>able to access it</w:t>
      </w:r>
      <w:r>
        <w:rPr>
          <w:color w:val="010101"/>
          <w:spacing w:val="-10"/>
          <w:w w:val="105"/>
        </w:rPr>
        <w:t xml:space="preserve"> </w:t>
      </w:r>
      <w:r>
        <w:rPr>
          <w:color w:val="010101"/>
          <w:w w:val="105"/>
        </w:rPr>
        <w:t>for</w:t>
      </w:r>
      <w:r>
        <w:rPr>
          <w:color w:val="010101"/>
          <w:spacing w:val="-3"/>
          <w:w w:val="105"/>
        </w:rPr>
        <w:t xml:space="preserve"> </w:t>
      </w:r>
      <w:r>
        <w:rPr>
          <w:color w:val="010101"/>
          <w:w w:val="105"/>
        </w:rPr>
        <w:t>some time. This is called</w:t>
      </w:r>
      <w:r>
        <w:rPr>
          <w:color w:val="010101"/>
          <w:spacing w:val="40"/>
          <w:w w:val="105"/>
        </w:rPr>
        <w:t xml:space="preserve"> </w:t>
      </w:r>
      <w:r>
        <w:rPr>
          <w:color w:val="010101"/>
          <w:w w:val="105"/>
        </w:rPr>
        <w:t>liquidity</w:t>
      </w:r>
      <w:r>
        <w:rPr>
          <w:color w:val="010101"/>
          <w:w w:val="110"/>
        </w:rPr>
        <w:t xml:space="preserve"> risk-the </w:t>
      </w:r>
      <w:r>
        <w:rPr>
          <w:color w:val="010101"/>
          <w:w w:val="105"/>
        </w:rPr>
        <w:t>risk that you</w:t>
      </w:r>
      <w:r>
        <w:rPr>
          <w:color w:val="010101"/>
          <w:spacing w:val="40"/>
          <w:w w:val="105"/>
        </w:rPr>
        <w:t xml:space="preserve"> </w:t>
      </w:r>
      <w:r>
        <w:rPr>
          <w:color w:val="010101"/>
          <w:w w:val="105"/>
        </w:rPr>
        <w:t>may not</w:t>
      </w:r>
      <w:r>
        <w:rPr>
          <w:color w:val="010101"/>
          <w:spacing w:val="40"/>
          <w:w w:val="105"/>
        </w:rPr>
        <w:t xml:space="preserve"> </w:t>
      </w:r>
      <w:r>
        <w:rPr>
          <w:color w:val="010101"/>
          <w:w w:val="105"/>
        </w:rPr>
        <w:t>be able to</w:t>
      </w:r>
      <w:r>
        <w:rPr>
          <w:color w:val="010101"/>
          <w:spacing w:val="40"/>
          <w:w w:val="105"/>
        </w:rPr>
        <w:t xml:space="preserve"> </w:t>
      </w:r>
      <w:r>
        <w:rPr>
          <w:color w:val="010101"/>
          <w:w w:val="105"/>
        </w:rPr>
        <w:t>get your money</w:t>
      </w:r>
      <w:r>
        <w:rPr>
          <w:color w:val="010101"/>
          <w:spacing w:val="40"/>
          <w:w w:val="105"/>
        </w:rPr>
        <w:t xml:space="preserve"> </w:t>
      </w:r>
      <w:r>
        <w:rPr>
          <w:color w:val="010101"/>
          <w:w w:val="105"/>
        </w:rPr>
        <w:t>back when you</w:t>
      </w:r>
      <w:r>
        <w:rPr>
          <w:color w:val="010101"/>
          <w:spacing w:val="40"/>
          <w:w w:val="105"/>
        </w:rPr>
        <w:t xml:space="preserve"> </w:t>
      </w:r>
      <w:r>
        <w:rPr>
          <w:color w:val="010101"/>
          <w:w w:val="105"/>
        </w:rPr>
        <w:t>need it.</w:t>
      </w:r>
    </w:p>
    <w:p w:rsidR="0079362F" w:rsidRDefault="00EF2652">
      <w:pPr>
        <w:pStyle w:val="BodyText"/>
        <w:spacing w:before="150" w:line="264" w:lineRule="auto"/>
        <w:ind w:left="995" w:right="1471" w:firstLine="11"/>
        <w:jc w:val="both"/>
      </w:pPr>
      <w:r>
        <w:rPr>
          <w:color w:val="010101"/>
          <w:w w:val="105"/>
        </w:rPr>
        <w:t>Other risks will become apparent only after this market gets going, and the SEC</w:t>
      </w:r>
      <w:r>
        <w:rPr>
          <w:color w:val="010101"/>
          <w:spacing w:val="36"/>
          <w:w w:val="105"/>
        </w:rPr>
        <w:t xml:space="preserve"> </w:t>
      </w:r>
      <w:r>
        <w:rPr>
          <w:color w:val="010101"/>
          <w:w w:val="105"/>
        </w:rPr>
        <w:t>will</w:t>
      </w:r>
      <w:r>
        <w:rPr>
          <w:color w:val="010101"/>
          <w:spacing w:val="40"/>
          <w:w w:val="105"/>
        </w:rPr>
        <w:t xml:space="preserve"> </w:t>
      </w:r>
      <w:r>
        <w:rPr>
          <w:color w:val="010101"/>
          <w:w w:val="105"/>
        </w:rPr>
        <w:t>require</w:t>
      </w:r>
      <w:r>
        <w:rPr>
          <w:color w:val="010101"/>
          <w:spacing w:val="40"/>
          <w:w w:val="105"/>
        </w:rPr>
        <w:t xml:space="preserve"> </w:t>
      </w:r>
      <w:r>
        <w:rPr>
          <w:color w:val="010101"/>
          <w:w w:val="105"/>
        </w:rPr>
        <w:t>portals</w:t>
      </w:r>
      <w:r>
        <w:rPr>
          <w:color w:val="010101"/>
          <w:spacing w:val="40"/>
          <w:w w:val="105"/>
        </w:rPr>
        <w:t xml:space="preserve"> </w:t>
      </w:r>
      <w:r>
        <w:rPr>
          <w:color w:val="010101"/>
          <w:w w:val="105"/>
        </w:rPr>
        <w:t>to</w:t>
      </w:r>
      <w:r>
        <w:rPr>
          <w:color w:val="010101"/>
          <w:spacing w:val="40"/>
          <w:w w:val="105"/>
        </w:rPr>
        <w:t xml:space="preserve"> </w:t>
      </w:r>
      <w:r>
        <w:rPr>
          <w:color w:val="010101"/>
          <w:w w:val="105"/>
        </w:rPr>
        <w:t>educate</w:t>
      </w:r>
      <w:r>
        <w:rPr>
          <w:color w:val="010101"/>
          <w:spacing w:val="40"/>
          <w:w w:val="105"/>
        </w:rPr>
        <w:t xml:space="preserve"> </w:t>
      </w:r>
      <w:r>
        <w:rPr>
          <w:color w:val="010101"/>
          <w:w w:val="105"/>
        </w:rPr>
        <w:t>potential</w:t>
      </w:r>
      <w:r>
        <w:rPr>
          <w:color w:val="010101"/>
          <w:spacing w:val="40"/>
          <w:w w:val="105"/>
        </w:rPr>
        <w:t xml:space="preserve"> </w:t>
      </w:r>
      <w:r>
        <w:rPr>
          <w:color w:val="010101"/>
          <w:w w:val="105"/>
        </w:rPr>
        <w:t>investors</w:t>
      </w:r>
      <w:r>
        <w:rPr>
          <w:color w:val="010101"/>
          <w:spacing w:val="40"/>
          <w:w w:val="105"/>
        </w:rPr>
        <w:t xml:space="preserve"> </w:t>
      </w:r>
      <w:r>
        <w:rPr>
          <w:color w:val="010101"/>
          <w:w w:val="105"/>
        </w:rPr>
        <w:t>about</w:t>
      </w:r>
      <w:r>
        <w:rPr>
          <w:color w:val="010101"/>
          <w:spacing w:val="40"/>
          <w:w w:val="105"/>
        </w:rPr>
        <w:t xml:space="preserve"> </w:t>
      </w:r>
      <w:r>
        <w:rPr>
          <w:color w:val="010101"/>
          <w:w w:val="105"/>
        </w:rPr>
        <w:t>them.</w:t>
      </w:r>
    </w:p>
    <w:p w:rsidR="0079362F" w:rsidRDefault="0079362F">
      <w:pPr>
        <w:pStyle w:val="BodyText"/>
        <w:spacing w:before="9"/>
        <w:rPr>
          <w:sz w:val="37"/>
        </w:rPr>
      </w:pPr>
    </w:p>
    <w:p w:rsidR="0079362F" w:rsidRDefault="00EF2652">
      <w:pPr>
        <w:ind w:left="1002"/>
        <w:jc w:val="both"/>
        <w:rPr>
          <w:rFonts w:ascii="Arial"/>
          <w:b/>
          <w:sz w:val="31"/>
        </w:rPr>
      </w:pPr>
      <w:r>
        <w:rPr>
          <w:rFonts w:ascii="Arial"/>
          <w:b/>
          <w:color w:val="010101"/>
          <w:w w:val="110"/>
          <w:sz w:val="31"/>
        </w:rPr>
        <w:t>Fraud</w:t>
      </w:r>
      <w:r>
        <w:rPr>
          <w:rFonts w:ascii="Arial"/>
          <w:b/>
          <w:color w:val="010101"/>
          <w:spacing w:val="-14"/>
          <w:w w:val="110"/>
          <w:sz w:val="31"/>
        </w:rPr>
        <w:t xml:space="preserve"> </w:t>
      </w:r>
      <w:r>
        <w:rPr>
          <w:rFonts w:ascii="Arial"/>
          <w:b/>
          <w:color w:val="010101"/>
          <w:spacing w:val="-2"/>
          <w:w w:val="110"/>
          <w:sz w:val="31"/>
        </w:rPr>
        <w:t>Prevention</w:t>
      </w:r>
    </w:p>
    <w:p w:rsidR="0079362F" w:rsidRDefault="00EF2652">
      <w:pPr>
        <w:pStyle w:val="BodyText"/>
        <w:spacing w:before="182" w:line="264" w:lineRule="auto"/>
        <w:ind w:left="998" w:right="1427" w:firstLine="17"/>
        <w:jc w:val="both"/>
      </w:pPr>
      <w:r>
        <w:rPr>
          <w:color w:val="010101"/>
          <w:w w:val="105"/>
        </w:rPr>
        <w:t>Funding portals must be concerned with fraud.</w:t>
      </w:r>
      <w:r>
        <w:rPr>
          <w:color w:val="010101"/>
          <w:spacing w:val="-1"/>
          <w:w w:val="105"/>
        </w:rPr>
        <w:t xml:space="preserve"> </w:t>
      </w:r>
      <w:r>
        <w:rPr>
          <w:color w:val="010101"/>
          <w:w w:val="105"/>
        </w:rPr>
        <w:t>They will publish background information</w:t>
      </w:r>
      <w:r>
        <w:rPr>
          <w:color w:val="010101"/>
          <w:spacing w:val="40"/>
          <w:w w:val="105"/>
        </w:rPr>
        <w:t xml:space="preserve"> </w:t>
      </w:r>
      <w:r>
        <w:rPr>
          <w:color w:val="010101"/>
          <w:w w:val="105"/>
        </w:rPr>
        <w:t>on</w:t>
      </w:r>
      <w:r>
        <w:rPr>
          <w:color w:val="010101"/>
          <w:spacing w:val="40"/>
          <w:w w:val="105"/>
        </w:rPr>
        <w:t xml:space="preserve"> </w:t>
      </w:r>
      <w:r>
        <w:rPr>
          <w:color w:val="010101"/>
          <w:w w:val="105"/>
        </w:rPr>
        <w:t>portal owners and on issuers. This information</w:t>
      </w:r>
      <w:r>
        <w:rPr>
          <w:color w:val="010101"/>
          <w:spacing w:val="40"/>
          <w:w w:val="105"/>
        </w:rPr>
        <w:t xml:space="preserve"> </w:t>
      </w:r>
      <w:r>
        <w:rPr>
          <w:color w:val="010101"/>
          <w:w w:val="105"/>
        </w:rPr>
        <w:t>will include data on violations of security market regulations, if any, committed by those seeking crowdfunding.</w:t>
      </w:r>
    </w:p>
    <w:p w:rsidR="0079362F" w:rsidRDefault="0079362F">
      <w:pPr>
        <w:pStyle w:val="BodyText"/>
        <w:spacing w:before="9"/>
        <w:rPr>
          <w:sz w:val="26"/>
        </w:rPr>
      </w:pPr>
      <w:r w:rsidRPr="0079362F">
        <w:pict>
          <v:shape id="docshape44" o:spid="_x0000_s1704" style="position:absolute;margin-left:85.9pt;margin-top:16.65pt;width:418pt;height:.1pt;z-index:-15714304;mso-wrap-distance-left:0;mso-wrap-distance-right:0;mso-position-horizontal-relative:page" coordorigin="1718,333" coordsize="8360,0" path="m1718,333r8360,e" filled="f" strokecolor="#2b2d34" strokeweight=".6pt">
            <v:path arrowok="t"/>
            <w10:wrap type="topAndBottom" anchorx="page"/>
          </v:shape>
        </w:pict>
      </w:r>
    </w:p>
    <w:p w:rsidR="0079362F" w:rsidRDefault="00EF2652">
      <w:pPr>
        <w:pStyle w:val="ListParagraph"/>
        <w:numPr>
          <w:ilvl w:val="1"/>
          <w:numId w:val="72"/>
        </w:numPr>
        <w:tabs>
          <w:tab w:val="left" w:pos="1239"/>
        </w:tabs>
        <w:spacing w:before="166" w:line="280" w:lineRule="auto"/>
        <w:ind w:right="1524" w:hanging="14"/>
        <w:rPr>
          <w:rFonts w:ascii="Arial" w:hAnsi="Arial"/>
          <w:sz w:val="24"/>
        </w:rPr>
      </w:pPr>
      <w:r>
        <w:rPr>
          <w:rFonts w:ascii="Arial" w:hAnsi="Arial"/>
          <w:b/>
          <w:color w:val="010101"/>
          <w:w w:val="85"/>
          <w:sz w:val="24"/>
        </w:rPr>
        <w:t>Note</w:t>
      </w:r>
      <w:r>
        <w:rPr>
          <w:rFonts w:ascii="Arial" w:hAnsi="Arial"/>
          <w:b/>
          <w:color w:val="010101"/>
          <w:spacing w:val="40"/>
          <w:sz w:val="24"/>
        </w:rPr>
        <w:t xml:space="preserve">  </w:t>
      </w:r>
      <w:r>
        <w:rPr>
          <w:rFonts w:ascii="Arial" w:hAnsi="Arial"/>
          <w:color w:val="010101"/>
          <w:w w:val="85"/>
          <w:sz w:val="24"/>
        </w:rPr>
        <w:t>Authenticity Matters:</w:t>
      </w:r>
      <w:r>
        <w:rPr>
          <w:rFonts w:ascii="Arial" w:hAnsi="Arial"/>
          <w:color w:val="010101"/>
          <w:spacing w:val="-7"/>
          <w:w w:val="85"/>
          <w:sz w:val="24"/>
        </w:rPr>
        <w:t xml:space="preserve"> </w:t>
      </w:r>
      <w:r>
        <w:rPr>
          <w:rFonts w:ascii="Arial" w:hAnsi="Arial"/>
          <w:color w:val="010101"/>
          <w:w w:val="85"/>
          <w:sz w:val="24"/>
        </w:rPr>
        <w:t>in</w:t>
      </w:r>
      <w:r>
        <w:rPr>
          <w:rFonts w:ascii="Arial" w:hAnsi="Arial"/>
          <w:color w:val="010101"/>
          <w:spacing w:val="-7"/>
          <w:w w:val="85"/>
          <w:sz w:val="24"/>
        </w:rPr>
        <w:t xml:space="preserve"> </w:t>
      </w:r>
      <w:r>
        <w:rPr>
          <w:rFonts w:ascii="Arial" w:hAnsi="Arial"/>
          <w:color w:val="010101"/>
          <w:w w:val="85"/>
          <w:sz w:val="24"/>
        </w:rPr>
        <w:t>one</w:t>
      </w:r>
      <w:r>
        <w:rPr>
          <w:rFonts w:ascii="Arial" w:hAnsi="Arial"/>
          <w:color w:val="010101"/>
          <w:spacing w:val="-1"/>
          <w:w w:val="85"/>
          <w:sz w:val="24"/>
        </w:rPr>
        <w:t xml:space="preserve"> </w:t>
      </w:r>
      <w:r>
        <w:rPr>
          <w:rFonts w:ascii="Arial" w:hAnsi="Arial"/>
          <w:color w:val="010101"/>
          <w:w w:val="85"/>
          <w:sz w:val="24"/>
        </w:rPr>
        <w:t>case on</w:t>
      </w:r>
      <w:r>
        <w:rPr>
          <w:rFonts w:ascii="Arial" w:hAnsi="Arial"/>
          <w:color w:val="010101"/>
          <w:spacing w:val="-4"/>
          <w:w w:val="85"/>
          <w:sz w:val="24"/>
        </w:rPr>
        <w:t xml:space="preserve"> </w:t>
      </w:r>
      <w:r>
        <w:rPr>
          <w:rFonts w:ascii="Arial" w:hAnsi="Arial"/>
          <w:color w:val="010101"/>
          <w:w w:val="85"/>
          <w:sz w:val="24"/>
        </w:rPr>
        <w:t>a</w:t>
      </w:r>
      <w:r>
        <w:rPr>
          <w:rFonts w:ascii="Arial" w:hAnsi="Arial"/>
          <w:color w:val="010101"/>
          <w:spacing w:val="-7"/>
          <w:w w:val="85"/>
          <w:sz w:val="24"/>
        </w:rPr>
        <w:t xml:space="preserve"> </w:t>
      </w:r>
      <w:r>
        <w:rPr>
          <w:rFonts w:ascii="Arial" w:hAnsi="Arial"/>
          <w:color w:val="010101"/>
          <w:w w:val="85"/>
          <w:sz w:val="24"/>
        </w:rPr>
        <w:t>donations based</w:t>
      </w:r>
      <w:r>
        <w:rPr>
          <w:rFonts w:ascii="Arial" w:hAnsi="Arial"/>
          <w:color w:val="010101"/>
          <w:spacing w:val="-1"/>
          <w:w w:val="85"/>
          <w:sz w:val="24"/>
        </w:rPr>
        <w:t xml:space="preserve"> </w:t>
      </w:r>
      <w:r>
        <w:rPr>
          <w:rFonts w:ascii="Arial" w:hAnsi="Arial"/>
          <w:color w:val="010101"/>
          <w:w w:val="85"/>
          <w:sz w:val="24"/>
        </w:rPr>
        <w:t>(not</w:t>
      </w:r>
      <w:r>
        <w:rPr>
          <w:rFonts w:ascii="Arial" w:hAnsi="Arial"/>
          <w:color w:val="010101"/>
          <w:spacing w:val="-7"/>
          <w:w w:val="85"/>
          <w:sz w:val="24"/>
        </w:rPr>
        <w:t xml:space="preserve"> </w:t>
      </w:r>
      <w:r>
        <w:rPr>
          <w:rFonts w:ascii="Arial" w:hAnsi="Arial"/>
          <w:color w:val="010101"/>
          <w:w w:val="85"/>
          <w:sz w:val="24"/>
        </w:rPr>
        <w:t>equity) crowdfunding portal, a</w:t>
      </w:r>
      <w:r>
        <w:rPr>
          <w:rFonts w:ascii="Arial" w:hAnsi="Arial"/>
          <w:color w:val="010101"/>
          <w:spacing w:val="-3"/>
          <w:w w:val="85"/>
          <w:sz w:val="24"/>
        </w:rPr>
        <w:t xml:space="preserve"> </w:t>
      </w:r>
      <w:r>
        <w:rPr>
          <w:rFonts w:ascii="Arial" w:hAnsi="Arial"/>
          <w:color w:val="010101"/>
          <w:w w:val="85"/>
          <w:sz w:val="24"/>
        </w:rPr>
        <w:t>family-owned</w:t>
      </w:r>
      <w:r>
        <w:rPr>
          <w:rFonts w:ascii="Arial" w:hAnsi="Arial"/>
          <w:color w:val="010101"/>
          <w:spacing w:val="22"/>
          <w:sz w:val="24"/>
        </w:rPr>
        <w:t xml:space="preserve"> </w:t>
      </w:r>
      <w:r>
        <w:rPr>
          <w:rFonts w:ascii="Arial" w:hAnsi="Arial"/>
          <w:color w:val="010101"/>
          <w:w w:val="85"/>
          <w:sz w:val="24"/>
        </w:rPr>
        <w:t>business</w:t>
      </w:r>
      <w:r>
        <w:rPr>
          <w:rFonts w:ascii="Arial" w:hAnsi="Arial"/>
          <w:color w:val="010101"/>
          <w:spacing w:val="20"/>
          <w:sz w:val="24"/>
        </w:rPr>
        <w:t xml:space="preserve"> </w:t>
      </w:r>
      <w:r>
        <w:rPr>
          <w:rFonts w:ascii="Arial" w:hAnsi="Arial"/>
          <w:color w:val="010101"/>
          <w:w w:val="85"/>
          <w:sz w:val="24"/>
        </w:rPr>
        <w:t>sought funding donations</w:t>
      </w:r>
      <w:r>
        <w:rPr>
          <w:rFonts w:ascii="Arial" w:hAnsi="Arial"/>
          <w:color w:val="010101"/>
          <w:sz w:val="24"/>
        </w:rPr>
        <w:t xml:space="preserve"> </w:t>
      </w:r>
      <w:r>
        <w:rPr>
          <w:rFonts w:ascii="Arial" w:hAnsi="Arial"/>
          <w:color w:val="010101"/>
          <w:w w:val="85"/>
          <w:sz w:val="24"/>
        </w:rPr>
        <w:t>to save the firm.</w:t>
      </w:r>
      <w:r>
        <w:rPr>
          <w:rFonts w:ascii="Arial" w:hAnsi="Arial"/>
          <w:color w:val="010101"/>
          <w:spacing w:val="-7"/>
          <w:w w:val="85"/>
          <w:sz w:val="24"/>
        </w:rPr>
        <w:t xml:space="preserve"> </w:t>
      </w:r>
      <w:r>
        <w:rPr>
          <w:rFonts w:ascii="Arial" w:hAnsi="Arial"/>
          <w:color w:val="010101"/>
          <w:w w:val="85"/>
          <w:sz w:val="24"/>
        </w:rPr>
        <w:t>It</w:t>
      </w:r>
      <w:r>
        <w:rPr>
          <w:rFonts w:ascii="Arial" w:hAnsi="Arial"/>
          <w:color w:val="010101"/>
          <w:spacing w:val="-3"/>
          <w:w w:val="85"/>
          <w:sz w:val="24"/>
        </w:rPr>
        <w:t xml:space="preserve"> </w:t>
      </w:r>
      <w:r>
        <w:rPr>
          <w:rFonts w:ascii="Arial" w:hAnsi="Arial"/>
          <w:color w:val="010101"/>
          <w:w w:val="85"/>
          <w:sz w:val="24"/>
        </w:rPr>
        <w:t>turns out</w:t>
      </w:r>
      <w:r>
        <w:rPr>
          <w:rFonts w:ascii="Arial" w:hAnsi="Arial"/>
          <w:color w:val="010101"/>
          <w:spacing w:val="-3"/>
          <w:w w:val="85"/>
          <w:sz w:val="24"/>
        </w:rPr>
        <w:t xml:space="preserve"> </w:t>
      </w:r>
      <w:r>
        <w:rPr>
          <w:rFonts w:ascii="Arial" w:hAnsi="Arial"/>
          <w:color w:val="010101"/>
          <w:w w:val="85"/>
          <w:sz w:val="24"/>
        </w:rPr>
        <w:t>that this</w:t>
      </w:r>
      <w:r>
        <w:rPr>
          <w:rFonts w:ascii="Arial" w:hAnsi="Arial"/>
          <w:color w:val="010101"/>
          <w:spacing w:val="-2"/>
          <w:w w:val="85"/>
          <w:sz w:val="24"/>
        </w:rPr>
        <w:t xml:space="preserve"> </w:t>
      </w:r>
      <w:r>
        <w:rPr>
          <w:rFonts w:ascii="Arial" w:hAnsi="Arial"/>
          <w:color w:val="010101"/>
          <w:w w:val="85"/>
          <w:sz w:val="24"/>
        </w:rPr>
        <w:t>family had</w:t>
      </w:r>
      <w:r>
        <w:rPr>
          <w:rFonts w:ascii="Arial" w:hAnsi="Arial"/>
          <w:color w:val="010101"/>
          <w:spacing w:val="-3"/>
          <w:w w:val="85"/>
          <w:sz w:val="24"/>
        </w:rPr>
        <w:t xml:space="preserve"> </w:t>
      </w:r>
      <w:r>
        <w:rPr>
          <w:rFonts w:ascii="Arial" w:hAnsi="Arial"/>
          <w:color w:val="010101"/>
          <w:w w:val="85"/>
          <w:sz w:val="24"/>
        </w:rPr>
        <w:t>run several other businesses</w:t>
      </w:r>
      <w:r>
        <w:rPr>
          <w:rFonts w:ascii="Arial" w:hAnsi="Arial"/>
          <w:color w:val="010101"/>
          <w:sz w:val="24"/>
        </w:rPr>
        <w:t xml:space="preserve"> </w:t>
      </w:r>
      <w:r>
        <w:rPr>
          <w:rFonts w:ascii="Arial" w:hAnsi="Arial"/>
          <w:color w:val="010101"/>
          <w:w w:val="85"/>
          <w:sz w:val="24"/>
        </w:rPr>
        <w:t>into</w:t>
      </w:r>
      <w:r>
        <w:rPr>
          <w:rFonts w:ascii="Arial" w:hAnsi="Arial"/>
          <w:color w:val="010101"/>
          <w:spacing w:val="-5"/>
          <w:w w:val="85"/>
          <w:sz w:val="24"/>
        </w:rPr>
        <w:t xml:space="preserve"> </w:t>
      </w:r>
      <w:r>
        <w:rPr>
          <w:rFonts w:ascii="Arial" w:hAnsi="Arial"/>
          <w:color w:val="010101"/>
          <w:w w:val="85"/>
          <w:sz w:val="24"/>
        </w:rPr>
        <w:t>the ground.</w:t>
      </w:r>
      <w:r>
        <w:rPr>
          <w:rFonts w:ascii="Arial" w:hAnsi="Arial"/>
          <w:color w:val="010101"/>
          <w:spacing w:val="-14"/>
          <w:w w:val="85"/>
          <w:sz w:val="24"/>
        </w:rPr>
        <w:t xml:space="preserve"> </w:t>
      </w:r>
      <w:r>
        <w:rPr>
          <w:rFonts w:ascii="Arial" w:hAnsi="Arial"/>
          <w:color w:val="010101"/>
          <w:w w:val="85"/>
          <w:sz w:val="24"/>
        </w:rPr>
        <w:t>The crowd sniffed this out</w:t>
      </w:r>
      <w:r>
        <w:rPr>
          <w:rFonts w:ascii="Arial" w:hAnsi="Arial"/>
          <w:color w:val="010101"/>
          <w:spacing w:val="-5"/>
          <w:w w:val="85"/>
          <w:sz w:val="24"/>
        </w:rPr>
        <w:t xml:space="preserve"> </w:t>
      </w:r>
      <w:r>
        <w:rPr>
          <w:rFonts w:ascii="Arial" w:hAnsi="Arial"/>
          <w:color w:val="010101"/>
          <w:w w:val="85"/>
          <w:sz w:val="24"/>
        </w:rPr>
        <w:t>and</w:t>
      </w:r>
    </w:p>
    <w:p w:rsidR="0079362F" w:rsidRDefault="00EF2652">
      <w:pPr>
        <w:spacing w:before="3"/>
        <w:ind w:left="999"/>
        <w:jc w:val="both"/>
        <w:rPr>
          <w:rFonts w:ascii="Arial"/>
          <w:sz w:val="24"/>
        </w:rPr>
      </w:pPr>
      <w:r>
        <w:rPr>
          <w:rFonts w:ascii="Arial"/>
          <w:color w:val="010101"/>
          <w:w w:val="85"/>
          <w:sz w:val="24"/>
        </w:rPr>
        <w:t>rejected</w:t>
      </w:r>
      <w:r>
        <w:rPr>
          <w:rFonts w:ascii="Arial"/>
          <w:color w:val="010101"/>
          <w:spacing w:val="-3"/>
          <w:sz w:val="24"/>
        </w:rPr>
        <w:t xml:space="preserve"> </w:t>
      </w:r>
      <w:r>
        <w:rPr>
          <w:rFonts w:ascii="Arial"/>
          <w:color w:val="010101"/>
          <w:w w:val="85"/>
          <w:sz w:val="24"/>
        </w:rPr>
        <w:t>the</w:t>
      </w:r>
      <w:r>
        <w:rPr>
          <w:rFonts w:ascii="Arial"/>
          <w:color w:val="010101"/>
          <w:spacing w:val="-3"/>
          <w:w w:val="85"/>
          <w:sz w:val="24"/>
        </w:rPr>
        <w:t xml:space="preserve"> </w:t>
      </w:r>
      <w:r>
        <w:rPr>
          <w:rFonts w:ascii="Arial"/>
          <w:color w:val="010101"/>
          <w:spacing w:val="-2"/>
          <w:w w:val="85"/>
          <w:sz w:val="24"/>
        </w:rPr>
        <w:t>campaign.</w:t>
      </w:r>
    </w:p>
    <w:p w:rsidR="0079362F" w:rsidRDefault="0079362F">
      <w:pPr>
        <w:pStyle w:val="BodyText"/>
        <w:spacing w:before="5"/>
        <w:rPr>
          <w:rFonts w:ascii="Arial"/>
          <w:sz w:val="16"/>
        </w:rPr>
      </w:pPr>
      <w:r w:rsidRPr="0079362F">
        <w:pict>
          <v:shape id="docshape45" o:spid="_x0000_s1703" style="position:absolute;margin-left:85.9pt;margin-top:10.65pt;width:418pt;height:.1pt;z-index:-15713792;mso-wrap-distance-left:0;mso-wrap-distance-right:0;mso-position-horizontal-relative:page" coordorigin="1718,213" coordsize="8360,0" path="m1718,213r8360,e" filled="f" strokecolor="#2b2d34" strokeweight=".6pt">
            <v:path arrowok="t"/>
            <w10:wrap type="topAndBottom" anchorx="page"/>
          </v:shape>
        </w:pict>
      </w:r>
    </w:p>
    <w:p w:rsidR="0079362F" w:rsidRDefault="0079362F">
      <w:pPr>
        <w:rPr>
          <w:rFonts w:ascii="Arial"/>
          <w:sz w:val="16"/>
        </w:rPr>
        <w:sectPr w:rsidR="0079362F">
          <w:pgSz w:w="12240" w:h="15840"/>
          <w:pgMar w:top="1100" w:right="720" w:bottom="280" w:left="720" w:header="797" w:footer="0" w:gutter="0"/>
          <w:cols w:space="720"/>
        </w:sectPr>
      </w:pPr>
    </w:p>
    <w:p w:rsidR="0079362F" w:rsidRDefault="0079362F">
      <w:pPr>
        <w:pStyle w:val="BodyText"/>
        <w:spacing w:before="7"/>
        <w:rPr>
          <w:rFonts w:ascii="Arial"/>
          <w:sz w:val="17"/>
        </w:rPr>
      </w:pPr>
    </w:p>
    <w:p w:rsidR="0079362F" w:rsidRDefault="00EF2652">
      <w:pPr>
        <w:spacing w:before="90"/>
        <w:ind w:left="1441"/>
        <w:rPr>
          <w:rFonts w:ascii="Arial"/>
          <w:b/>
          <w:sz w:val="30"/>
        </w:rPr>
      </w:pPr>
      <w:r>
        <w:rPr>
          <w:rFonts w:ascii="Arial"/>
          <w:b/>
          <w:color w:val="010101"/>
          <w:w w:val="110"/>
          <w:sz w:val="30"/>
        </w:rPr>
        <w:t>Twenty-One-Day</w:t>
      </w:r>
      <w:r>
        <w:rPr>
          <w:rFonts w:ascii="Arial"/>
          <w:b/>
          <w:color w:val="010101"/>
          <w:spacing w:val="3"/>
          <w:w w:val="110"/>
          <w:sz w:val="30"/>
        </w:rPr>
        <w:t xml:space="preserve"> </w:t>
      </w:r>
      <w:r>
        <w:rPr>
          <w:rFonts w:ascii="Arial"/>
          <w:b/>
          <w:color w:val="010101"/>
          <w:w w:val="110"/>
          <w:sz w:val="30"/>
        </w:rPr>
        <w:t>Dissemination</w:t>
      </w:r>
      <w:r>
        <w:rPr>
          <w:rFonts w:ascii="Arial"/>
          <w:b/>
          <w:color w:val="010101"/>
          <w:spacing w:val="73"/>
          <w:w w:val="110"/>
          <w:sz w:val="30"/>
        </w:rPr>
        <w:t xml:space="preserve"> </w:t>
      </w:r>
      <w:r>
        <w:rPr>
          <w:rFonts w:ascii="Arial"/>
          <w:b/>
          <w:color w:val="010101"/>
          <w:w w:val="110"/>
          <w:sz w:val="30"/>
        </w:rPr>
        <w:t>and</w:t>
      </w:r>
      <w:r>
        <w:rPr>
          <w:rFonts w:ascii="Arial"/>
          <w:b/>
          <w:color w:val="010101"/>
          <w:spacing w:val="23"/>
          <w:w w:val="110"/>
          <w:sz w:val="30"/>
        </w:rPr>
        <w:t xml:space="preserve"> </w:t>
      </w:r>
      <w:r>
        <w:rPr>
          <w:rFonts w:ascii="Arial"/>
          <w:b/>
          <w:color w:val="010101"/>
          <w:w w:val="110"/>
          <w:sz w:val="30"/>
        </w:rPr>
        <w:t>Goal</w:t>
      </w:r>
      <w:r>
        <w:rPr>
          <w:rFonts w:ascii="Arial"/>
          <w:b/>
          <w:color w:val="010101"/>
          <w:spacing w:val="35"/>
          <w:w w:val="110"/>
          <w:sz w:val="30"/>
        </w:rPr>
        <w:t xml:space="preserve"> </w:t>
      </w:r>
      <w:r>
        <w:rPr>
          <w:rFonts w:ascii="Arial"/>
          <w:b/>
          <w:color w:val="010101"/>
          <w:spacing w:val="-2"/>
          <w:w w:val="110"/>
          <w:sz w:val="30"/>
        </w:rPr>
        <w:t>Meeting</w:t>
      </w:r>
    </w:p>
    <w:p w:rsidR="0079362F" w:rsidRDefault="00EF2652">
      <w:pPr>
        <w:pStyle w:val="BodyText"/>
        <w:tabs>
          <w:tab w:val="left" w:pos="2425"/>
          <w:tab w:val="left" w:pos="3373"/>
          <w:tab w:val="left" w:pos="6455"/>
          <w:tab w:val="left" w:pos="6990"/>
          <w:tab w:val="left" w:pos="8232"/>
          <w:tab w:val="left" w:pos="8817"/>
        </w:tabs>
        <w:spacing w:before="179" w:line="264" w:lineRule="auto"/>
        <w:ind w:left="1433" w:right="983" w:firstLine="32"/>
      </w:pPr>
      <w:r>
        <w:rPr>
          <w:color w:val="010101"/>
          <w:w w:val="105"/>
        </w:rPr>
        <w:t>No</w:t>
      </w:r>
      <w:r>
        <w:rPr>
          <w:color w:val="010101"/>
          <w:spacing w:val="34"/>
          <w:w w:val="105"/>
        </w:rPr>
        <w:t xml:space="preserve"> </w:t>
      </w:r>
      <w:r>
        <w:rPr>
          <w:color w:val="010101"/>
          <w:w w:val="105"/>
        </w:rPr>
        <w:t>later</w:t>
      </w:r>
      <w:r>
        <w:rPr>
          <w:color w:val="010101"/>
          <w:spacing w:val="38"/>
          <w:w w:val="105"/>
        </w:rPr>
        <w:t xml:space="preserve"> </w:t>
      </w:r>
      <w:r>
        <w:rPr>
          <w:color w:val="010101"/>
          <w:w w:val="105"/>
        </w:rPr>
        <w:t>than</w:t>
      </w:r>
      <w:r>
        <w:rPr>
          <w:color w:val="010101"/>
          <w:spacing w:val="40"/>
          <w:w w:val="105"/>
        </w:rPr>
        <w:t xml:space="preserve"> </w:t>
      </w:r>
      <w:r>
        <w:rPr>
          <w:color w:val="010101"/>
          <w:w w:val="105"/>
        </w:rPr>
        <w:t>21</w:t>
      </w:r>
      <w:r>
        <w:rPr>
          <w:color w:val="010101"/>
          <w:spacing w:val="40"/>
          <w:w w:val="105"/>
        </w:rPr>
        <w:t xml:space="preserve"> </w:t>
      </w:r>
      <w:r>
        <w:rPr>
          <w:color w:val="010101"/>
          <w:w w:val="105"/>
        </w:rPr>
        <w:t>days</w:t>
      </w:r>
      <w:r>
        <w:rPr>
          <w:color w:val="010101"/>
          <w:spacing w:val="33"/>
          <w:w w:val="105"/>
        </w:rPr>
        <w:t xml:space="preserve"> </w:t>
      </w:r>
      <w:r>
        <w:rPr>
          <w:color w:val="010101"/>
          <w:w w:val="105"/>
        </w:rPr>
        <w:t>after</w:t>
      </w:r>
      <w:r>
        <w:rPr>
          <w:color w:val="010101"/>
          <w:spacing w:val="33"/>
          <w:w w:val="105"/>
        </w:rPr>
        <w:t xml:space="preserve"> </w:t>
      </w:r>
      <w:r>
        <w:rPr>
          <w:color w:val="010101"/>
          <w:w w:val="105"/>
        </w:rPr>
        <w:t>the</w:t>
      </w:r>
      <w:r>
        <w:rPr>
          <w:color w:val="010101"/>
          <w:spacing w:val="35"/>
          <w:w w:val="105"/>
        </w:rPr>
        <w:t xml:space="preserve"> </w:t>
      </w:r>
      <w:r>
        <w:rPr>
          <w:color w:val="010101"/>
          <w:w w:val="105"/>
        </w:rPr>
        <w:t>first</w:t>
      </w:r>
      <w:r>
        <w:rPr>
          <w:color w:val="010101"/>
          <w:spacing w:val="34"/>
          <w:w w:val="105"/>
        </w:rPr>
        <w:t xml:space="preserve"> </w:t>
      </w:r>
      <w:r>
        <w:rPr>
          <w:color w:val="010101"/>
          <w:w w:val="105"/>
        </w:rPr>
        <w:t>day</w:t>
      </w:r>
      <w:r>
        <w:rPr>
          <w:color w:val="010101"/>
          <w:spacing w:val="33"/>
          <w:w w:val="105"/>
        </w:rPr>
        <w:t xml:space="preserve"> </w:t>
      </w:r>
      <w:r>
        <w:rPr>
          <w:color w:val="010101"/>
          <w:w w:val="105"/>
        </w:rPr>
        <w:t>on</w:t>
      </w:r>
      <w:r>
        <w:rPr>
          <w:color w:val="010101"/>
          <w:spacing w:val="40"/>
          <w:w w:val="105"/>
        </w:rPr>
        <w:t xml:space="preserve"> </w:t>
      </w:r>
      <w:r>
        <w:rPr>
          <w:color w:val="010101"/>
          <w:w w:val="105"/>
        </w:rPr>
        <w:t>which</w:t>
      </w:r>
      <w:r>
        <w:rPr>
          <w:color w:val="010101"/>
          <w:spacing w:val="40"/>
          <w:w w:val="105"/>
        </w:rPr>
        <w:t xml:space="preserve"> </w:t>
      </w:r>
      <w:r>
        <w:rPr>
          <w:color w:val="010101"/>
          <w:w w:val="105"/>
        </w:rPr>
        <w:t>EGC</w:t>
      </w:r>
      <w:r>
        <w:rPr>
          <w:color w:val="010101"/>
          <w:spacing w:val="32"/>
          <w:w w:val="105"/>
        </w:rPr>
        <w:t xml:space="preserve"> </w:t>
      </w:r>
      <w:r>
        <w:rPr>
          <w:color w:val="010101"/>
          <w:w w:val="105"/>
        </w:rPr>
        <w:t>securities</w:t>
      </w:r>
      <w:r>
        <w:rPr>
          <w:color w:val="010101"/>
          <w:spacing w:val="40"/>
          <w:w w:val="105"/>
        </w:rPr>
        <w:t xml:space="preserve"> </w:t>
      </w:r>
      <w:r>
        <w:rPr>
          <w:color w:val="010101"/>
          <w:w w:val="105"/>
        </w:rPr>
        <w:t>are</w:t>
      </w:r>
      <w:r>
        <w:rPr>
          <w:color w:val="010101"/>
          <w:spacing w:val="39"/>
          <w:w w:val="105"/>
        </w:rPr>
        <w:t xml:space="preserve"> </w:t>
      </w:r>
      <w:r>
        <w:rPr>
          <w:color w:val="010101"/>
          <w:w w:val="105"/>
        </w:rPr>
        <w:t xml:space="preserve">sold, </w:t>
      </w:r>
      <w:r>
        <w:rPr>
          <w:color w:val="010101"/>
          <w:spacing w:val="-2"/>
          <w:w w:val="105"/>
        </w:rPr>
        <w:t>funding</w:t>
      </w:r>
      <w:r>
        <w:rPr>
          <w:color w:val="010101"/>
        </w:rPr>
        <w:tab/>
      </w:r>
      <w:r>
        <w:rPr>
          <w:color w:val="010101"/>
          <w:spacing w:val="-2"/>
          <w:w w:val="105"/>
        </w:rPr>
        <w:t>portals</w:t>
      </w:r>
      <w:r>
        <w:rPr>
          <w:color w:val="010101"/>
        </w:rPr>
        <w:tab/>
      </w:r>
      <w:r>
        <w:rPr>
          <w:color w:val="010101"/>
          <w:w w:val="105"/>
        </w:rPr>
        <w:t>must</w:t>
      </w:r>
      <w:r>
        <w:rPr>
          <w:color w:val="010101"/>
          <w:spacing w:val="80"/>
          <w:w w:val="105"/>
        </w:rPr>
        <w:t xml:space="preserve"> </w:t>
      </w:r>
      <w:r>
        <w:rPr>
          <w:color w:val="010101"/>
          <w:w w:val="105"/>
        </w:rPr>
        <w:t>"make</w:t>
      </w:r>
      <w:r>
        <w:rPr>
          <w:color w:val="010101"/>
          <w:spacing w:val="80"/>
          <w:w w:val="105"/>
        </w:rPr>
        <w:t xml:space="preserve"> </w:t>
      </w:r>
      <w:r>
        <w:rPr>
          <w:color w:val="010101"/>
          <w:w w:val="105"/>
        </w:rPr>
        <w:t>available</w:t>
      </w:r>
      <w:r>
        <w:rPr>
          <w:color w:val="010101"/>
          <w:spacing w:val="80"/>
          <w:w w:val="105"/>
        </w:rPr>
        <w:t xml:space="preserve"> </w:t>
      </w:r>
      <w:r>
        <w:rPr>
          <w:color w:val="010101"/>
          <w:w w:val="105"/>
        </w:rPr>
        <w:t>to</w:t>
      </w:r>
      <w:r>
        <w:rPr>
          <w:color w:val="010101"/>
        </w:rPr>
        <w:tab/>
      </w:r>
      <w:r>
        <w:rPr>
          <w:color w:val="010101"/>
          <w:spacing w:val="-4"/>
          <w:w w:val="105"/>
        </w:rPr>
        <w:t>the</w:t>
      </w:r>
      <w:r>
        <w:rPr>
          <w:color w:val="010101"/>
        </w:rPr>
        <w:tab/>
      </w:r>
      <w:r>
        <w:rPr>
          <w:color w:val="010101"/>
          <w:spacing w:val="-2"/>
          <w:w w:val="105"/>
        </w:rPr>
        <w:t>Securities</w:t>
      </w:r>
      <w:r>
        <w:rPr>
          <w:color w:val="010101"/>
        </w:rPr>
        <w:tab/>
      </w:r>
      <w:r>
        <w:rPr>
          <w:color w:val="010101"/>
          <w:spacing w:val="-4"/>
          <w:w w:val="105"/>
        </w:rPr>
        <w:t>and</w:t>
      </w:r>
      <w:r>
        <w:rPr>
          <w:color w:val="010101"/>
        </w:rPr>
        <w:tab/>
      </w:r>
      <w:r>
        <w:rPr>
          <w:color w:val="010101"/>
          <w:spacing w:val="-2"/>
        </w:rPr>
        <w:t xml:space="preserve">Exchange </w:t>
      </w:r>
      <w:r>
        <w:rPr>
          <w:color w:val="010101"/>
          <w:w w:val="105"/>
        </w:rPr>
        <w:t>Commission</w:t>
      </w:r>
      <w:r>
        <w:rPr>
          <w:color w:val="010101"/>
          <w:spacing w:val="80"/>
          <w:w w:val="105"/>
        </w:rPr>
        <w:t xml:space="preserve"> </w:t>
      </w:r>
      <w:r>
        <w:rPr>
          <w:color w:val="010101"/>
          <w:w w:val="105"/>
        </w:rPr>
        <w:t>and</w:t>
      </w:r>
      <w:r>
        <w:rPr>
          <w:color w:val="010101"/>
          <w:spacing w:val="40"/>
          <w:w w:val="105"/>
        </w:rPr>
        <w:t xml:space="preserve"> </w:t>
      </w:r>
      <w:r>
        <w:rPr>
          <w:color w:val="010101"/>
          <w:w w:val="105"/>
        </w:rPr>
        <w:t>to</w:t>
      </w:r>
      <w:r>
        <w:rPr>
          <w:color w:val="010101"/>
          <w:spacing w:val="80"/>
          <w:w w:val="105"/>
        </w:rPr>
        <w:t xml:space="preserve"> </w:t>
      </w:r>
      <w:r>
        <w:rPr>
          <w:color w:val="010101"/>
          <w:w w:val="105"/>
        </w:rPr>
        <w:t>potential</w:t>
      </w:r>
      <w:r>
        <w:rPr>
          <w:color w:val="010101"/>
          <w:spacing w:val="80"/>
          <w:w w:val="105"/>
        </w:rPr>
        <w:t xml:space="preserve"> </w:t>
      </w:r>
      <w:r>
        <w:rPr>
          <w:color w:val="010101"/>
          <w:w w:val="105"/>
        </w:rPr>
        <w:t>investors</w:t>
      </w:r>
      <w:r>
        <w:rPr>
          <w:color w:val="010101"/>
          <w:spacing w:val="80"/>
          <w:w w:val="105"/>
        </w:rPr>
        <w:t xml:space="preserve"> </w:t>
      </w:r>
      <w:r>
        <w:rPr>
          <w:color w:val="010101"/>
          <w:w w:val="105"/>
        </w:rPr>
        <w:t>any</w:t>
      </w:r>
      <w:r>
        <w:rPr>
          <w:color w:val="010101"/>
          <w:spacing w:val="40"/>
          <w:w w:val="105"/>
        </w:rPr>
        <w:t xml:space="preserve"> </w:t>
      </w:r>
      <w:r>
        <w:rPr>
          <w:color w:val="010101"/>
          <w:w w:val="105"/>
        </w:rPr>
        <w:t>information</w:t>
      </w:r>
      <w:r>
        <w:rPr>
          <w:color w:val="010101"/>
          <w:spacing w:val="80"/>
          <w:w w:val="105"/>
        </w:rPr>
        <w:t xml:space="preserve"> </w:t>
      </w:r>
      <w:r>
        <w:rPr>
          <w:color w:val="010101"/>
          <w:w w:val="105"/>
        </w:rPr>
        <w:t>provided</w:t>
      </w:r>
      <w:r>
        <w:rPr>
          <w:color w:val="010101"/>
          <w:spacing w:val="80"/>
          <w:w w:val="105"/>
        </w:rPr>
        <w:t xml:space="preserve"> </w:t>
      </w:r>
      <w:r>
        <w:rPr>
          <w:color w:val="010101"/>
          <w:w w:val="105"/>
        </w:rPr>
        <w:t>by</w:t>
      </w:r>
      <w:r>
        <w:rPr>
          <w:color w:val="010101"/>
          <w:spacing w:val="40"/>
          <w:w w:val="105"/>
        </w:rPr>
        <w:t xml:space="preserve"> </w:t>
      </w:r>
      <w:r>
        <w:rPr>
          <w:color w:val="010101"/>
          <w:w w:val="105"/>
        </w:rPr>
        <w:t xml:space="preserve">the </w:t>
      </w:r>
      <w:r>
        <w:rPr>
          <w:color w:val="010101"/>
          <w:spacing w:val="-2"/>
          <w:w w:val="105"/>
        </w:rPr>
        <w:t>issuer:'</w:t>
      </w:r>
    </w:p>
    <w:p w:rsidR="0079362F" w:rsidRDefault="00EF2652">
      <w:pPr>
        <w:pStyle w:val="BodyText"/>
        <w:spacing w:before="167" w:line="266" w:lineRule="auto"/>
        <w:ind w:left="1431" w:right="986" w:firstLine="26"/>
        <w:jc w:val="both"/>
      </w:pPr>
      <w:r>
        <w:rPr>
          <w:color w:val="010101"/>
          <w:w w:val="105"/>
        </w:rPr>
        <w:t>Moreover, funding portals can, by law, provide funds raised to EGCs only when they meet their fundraising goal or target, or, in the</w:t>
      </w:r>
      <w:r>
        <w:rPr>
          <w:color w:val="010101"/>
          <w:spacing w:val="40"/>
          <w:w w:val="105"/>
        </w:rPr>
        <w:t xml:space="preserve"> </w:t>
      </w:r>
      <w:r>
        <w:rPr>
          <w:color w:val="010101"/>
          <w:w w:val="105"/>
        </w:rPr>
        <w:t>words of the</w:t>
      </w:r>
      <w:r>
        <w:rPr>
          <w:color w:val="010101"/>
          <w:spacing w:val="40"/>
          <w:w w:val="105"/>
        </w:rPr>
        <w:t xml:space="preserve"> </w:t>
      </w:r>
      <w:r>
        <w:rPr>
          <w:color w:val="010101"/>
          <w:w w:val="105"/>
        </w:rPr>
        <w:t>law, "when</w:t>
      </w:r>
      <w:r>
        <w:rPr>
          <w:color w:val="010101"/>
          <w:spacing w:val="40"/>
          <w:w w:val="105"/>
        </w:rPr>
        <w:t xml:space="preserve"> </w:t>
      </w:r>
      <w:r>
        <w:rPr>
          <w:color w:val="010101"/>
          <w:w w:val="105"/>
        </w:rPr>
        <w:t>the</w:t>
      </w:r>
      <w:r>
        <w:rPr>
          <w:color w:val="010101"/>
          <w:spacing w:val="40"/>
          <w:w w:val="105"/>
        </w:rPr>
        <w:t xml:space="preserve"> </w:t>
      </w:r>
      <w:r>
        <w:rPr>
          <w:color w:val="010101"/>
          <w:w w:val="105"/>
        </w:rPr>
        <w:t>aggregate capital</w:t>
      </w:r>
      <w:r>
        <w:rPr>
          <w:color w:val="010101"/>
          <w:spacing w:val="40"/>
          <w:w w:val="105"/>
        </w:rPr>
        <w:t xml:space="preserve"> </w:t>
      </w:r>
      <w:r>
        <w:rPr>
          <w:color w:val="010101"/>
          <w:w w:val="105"/>
        </w:rPr>
        <w:t>raised</w:t>
      </w:r>
      <w:r>
        <w:rPr>
          <w:color w:val="010101"/>
          <w:spacing w:val="40"/>
          <w:w w:val="105"/>
        </w:rPr>
        <w:t xml:space="preserve"> </w:t>
      </w:r>
      <w:r>
        <w:rPr>
          <w:color w:val="010101"/>
          <w:w w:val="105"/>
        </w:rPr>
        <w:t>from</w:t>
      </w:r>
      <w:r>
        <w:rPr>
          <w:color w:val="010101"/>
          <w:spacing w:val="40"/>
          <w:w w:val="105"/>
        </w:rPr>
        <w:t xml:space="preserve"> </w:t>
      </w:r>
      <w:r>
        <w:rPr>
          <w:color w:val="010101"/>
          <w:w w:val="105"/>
        </w:rPr>
        <w:t>all</w:t>
      </w:r>
      <w:r>
        <w:rPr>
          <w:color w:val="010101"/>
          <w:spacing w:val="40"/>
          <w:w w:val="105"/>
        </w:rPr>
        <w:t xml:space="preserve"> </w:t>
      </w:r>
      <w:r>
        <w:rPr>
          <w:color w:val="010101"/>
          <w:w w:val="105"/>
        </w:rPr>
        <w:t>investors</w:t>
      </w:r>
      <w:r>
        <w:rPr>
          <w:color w:val="010101"/>
          <w:spacing w:val="40"/>
          <w:w w:val="105"/>
        </w:rPr>
        <w:t xml:space="preserve"> </w:t>
      </w:r>
      <w:r>
        <w:rPr>
          <w:color w:val="010101"/>
          <w:w w:val="105"/>
        </w:rPr>
        <w:t>is equal</w:t>
      </w:r>
      <w:r>
        <w:rPr>
          <w:color w:val="010101"/>
          <w:spacing w:val="40"/>
          <w:w w:val="105"/>
        </w:rPr>
        <w:t xml:space="preserve"> </w:t>
      </w:r>
      <w:r>
        <w:rPr>
          <w:color w:val="010101"/>
          <w:w w:val="105"/>
        </w:rPr>
        <w:t>to</w:t>
      </w:r>
      <w:r>
        <w:rPr>
          <w:color w:val="010101"/>
          <w:spacing w:val="40"/>
          <w:w w:val="105"/>
        </w:rPr>
        <w:t xml:space="preserve"> </w:t>
      </w:r>
      <w:r>
        <w:rPr>
          <w:color w:val="010101"/>
          <w:w w:val="105"/>
        </w:rPr>
        <w:t>or</w:t>
      </w:r>
      <w:r>
        <w:rPr>
          <w:color w:val="010101"/>
          <w:spacing w:val="40"/>
          <w:w w:val="105"/>
        </w:rPr>
        <w:t xml:space="preserve"> </w:t>
      </w:r>
      <w:r>
        <w:rPr>
          <w:color w:val="010101"/>
          <w:w w:val="105"/>
        </w:rPr>
        <w:t>greater than a</w:t>
      </w:r>
      <w:r>
        <w:rPr>
          <w:color w:val="010101"/>
          <w:spacing w:val="-1"/>
          <w:w w:val="105"/>
        </w:rPr>
        <w:t xml:space="preserve"> </w:t>
      </w:r>
      <w:r>
        <w:rPr>
          <w:color w:val="010101"/>
          <w:w w:val="105"/>
        </w:rPr>
        <w:t>target offering amount:' Portals must also</w:t>
      </w:r>
      <w:r>
        <w:rPr>
          <w:color w:val="010101"/>
          <w:spacing w:val="-7"/>
          <w:w w:val="105"/>
        </w:rPr>
        <w:t xml:space="preserve"> </w:t>
      </w:r>
      <w:r>
        <w:rPr>
          <w:color w:val="010101"/>
          <w:w w:val="105"/>
        </w:rPr>
        <w:t>"allow all investors to</w:t>
      </w:r>
      <w:r>
        <w:rPr>
          <w:color w:val="010101"/>
          <w:spacing w:val="40"/>
          <w:w w:val="105"/>
        </w:rPr>
        <w:t xml:space="preserve"> </w:t>
      </w:r>
      <w:r>
        <w:rPr>
          <w:color w:val="010101"/>
          <w:w w:val="105"/>
        </w:rPr>
        <w:t>cancel their</w:t>
      </w:r>
      <w:r>
        <w:rPr>
          <w:color w:val="010101"/>
          <w:spacing w:val="40"/>
          <w:w w:val="105"/>
        </w:rPr>
        <w:t xml:space="preserve"> </w:t>
      </w:r>
      <w:r>
        <w:rPr>
          <w:color w:val="010101"/>
          <w:w w:val="105"/>
        </w:rPr>
        <w:t>commitments</w:t>
      </w:r>
      <w:r>
        <w:rPr>
          <w:color w:val="010101"/>
          <w:spacing w:val="40"/>
          <w:w w:val="105"/>
        </w:rPr>
        <w:t xml:space="preserve"> </w:t>
      </w:r>
      <w:r>
        <w:rPr>
          <w:color w:val="010101"/>
          <w:w w:val="105"/>
        </w:rPr>
        <w:t>to</w:t>
      </w:r>
      <w:r>
        <w:rPr>
          <w:color w:val="010101"/>
          <w:spacing w:val="80"/>
          <w:w w:val="105"/>
        </w:rPr>
        <w:t xml:space="preserve"> </w:t>
      </w:r>
      <w:r>
        <w:rPr>
          <w:color w:val="010101"/>
          <w:w w:val="105"/>
        </w:rPr>
        <w:t>invest"-to</w:t>
      </w:r>
      <w:r>
        <w:rPr>
          <w:color w:val="010101"/>
          <w:spacing w:val="80"/>
          <w:w w:val="105"/>
        </w:rPr>
        <w:t xml:space="preserve"> </w:t>
      </w:r>
      <w:r>
        <w:rPr>
          <w:color w:val="010101"/>
          <w:w w:val="105"/>
        </w:rPr>
        <w:t>back</w:t>
      </w:r>
      <w:r>
        <w:rPr>
          <w:color w:val="010101"/>
          <w:spacing w:val="40"/>
          <w:w w:val="105"/>
        </w:rPr>
        <w:t xml:space="preserve"> </w:t>
      </w:r>
      <w:r>
        <w:rPr>
          <w:color w:val="010101"/>
          <w:w w:val="105"/>
        </w:rPr>
        <w:t>out</w:t>
      </w:r>
      <w:r>
        <w:rPr>
          <w:color w:val="010101"/>
          <w:spacing w:val="80"/>
          <w:w w:val="105"/>
        </w:rPr>
        <w:t xml:space="preserve"> </w:t>
      </w:r>
      <w:r>
        <w:rPr>
          <w:color w:val="010101"/>
          <w:w w:val="105"/>
        </w:rPr>
        <w:t>if</w:t>
      </w:r>
      <w:r>
        <w:rPr>
          <w:color w:val="010101"/>
          <w:spacing w:val="40"/>
          <w:w w:val="105"/>
        </w:rPr>
        <w:t xml:space="preserve"> </w:t>
      </w:r>
      <w:r>
        <w:rPr>
          <w:color w:val="010101"/>
          <w:w w:val="105"/>
        </w:rPr>
        <w:t>they</w:t>
      </w:r>
      <w:r>
        <w:rPr>
          <w:color w:val="010101"/>
          <w:spacing w:val="38"/>
          <w:w w:val="105"/>
        </w:rPr>
        <w:t xml:space="preserve"> </w:t>
      </w:r>
      <w:r>
        <w:rPr>
          <w:color w:val="010101"/>
          <w:w w:val="105"/>
        </w:rPr>
        <w:t>get</w:t>
      </w:r>
      <w:r>
        <w:rPr>
          <w:color w:val="010101"/>
          <w:spacing w:val="40"/>
          <w:w w:val="105"/>
        </w:rPr>
        <w:t xml:space="preserve"> </w:t>
      </w:r>
      <w:r>
        <w:rPr>
          <w:color w:val="010101"/>
          <w:w w:val="105"/>
        </w:rPr>
        <w:t>cold</w:t>
      </w:r>
      <w:r>
        <w:rPr>
          <w:color w:val="010101"/>
          <w:spacing w:val="40"/>
          <w:w w:val="105"/>
        </w:rPr>
        <w:t xml:space="preserve"> </w:t>
      </w:r>
      <w:r>
        <w:rPr>
          <w:color w:val="010101"/>
          <w:w w:val="105"/>
        </w:rPr>
        <w:t>feet.</w:t>
      </w:r>
    </w:p>
    <w:p w:rsidR="0079362F" w:rsidRDefault="00EF2652">
      <w:pPr>
        <w:pStyle w:val="BodyText"/>
        <w:spacing w:before="159" w:line="264" w:lineRule="auto"/>
        <w:ind w:left="1458" w:right="980" w:hanging="1"/>
        <w:jc w:val="both"/>
      </w:pPr>
      <w:r>
        <w:rPr>
          <w:color w:val="010101"/>
          <w:w w:val="105"/>
        </w:rPr>
        <w:t>EGCs thus get funds raised only if they meet or exceed their funding target. How might this work?</w:t>
      </w:r>
    </w:p>
    <w:p w:rsidR="0079362F" w:rsidRDefault="00EF2652">
      <w:pPr>
        <w:pStyle w:val="BodyText"/>
        <w:spacing w:before="160" w:line="264" w:lineRule="auto"/>
        <w:ind w:left="1433" w:right="996" w:firstLine="23"/>
        <w:jc w:val="both"/>
      </w:pPr>
      <w:r>
        <w:rPr>
          <w:color w:val="010101"/>
          <w:w w:val="110"/>
        </w:rPr>
        <w:t>Let's</w:t>
      </w:r>
      <w:r>
        <w:rPr>
          <w:color w:val="010101"/>
          <w:spacing w:val="-18"/>
          <w:w w:val="110"/>
        </w:rPr>
        <w:t xml:space="preserve"> </w:t>
      </w:r>
      <w:r>
        <w:rPr>
          <w:color w:val="010101"/>
          <w:w w:val="110"/>
        </w:rPr>
        <w:t>say</w:t>
      </w:r>
      <w:r>
        <w:rPr>
          <w:color w:val="010101"/>
          <w:spacing w:val="-17"/>
          <w:w w:val="110"/>
        </w:rPr>
        <w:t xml:space="preserve"> </w:t>
      </w:r>
      <w:r>
        <w:rPr>
          <w:color w:val="010101"/>
          <w:w w:val="110"/>
        </w:rPr>
        <w:t>your</w:t>
      </w:r>
      <w:r>
        <w:rPr>
          <w:color w:val="010101"/>
          <w:spacing w:val="-16"/>
          <w:w w:val="110"/>
        </w:rPr>
        <w:t xml:space="preserve"> </w:t>
      </w:r>
      <w:r>
        <w:rPr>
          <w:color w:val="010101"/>
          <w:w w:val="110"/>
        </w:rPr>
        <w:t>restaurant</w:t>
      </w:r>
      <w:r>
        <w:rPr>
          <w:color w:val="010101"/>
          <w:spacing w:val="-12"/>
          <w:w w:val="110"/>
        </w:rPr>
        <w:t xml:space="preserve"> </w:t>
      </w:r>
      <w:r>
        <w:rPr>
          <w:color w:val="010101"/>
          <w:w w:val="110"/>
        </w:rPr>
        <w:t>seeks</w:t>
      </w:r>
      <w:r>
        <w:rPr>
          <w:color w:val="010101"/>
          <w:spacing w:val="-16"/>
          <w:w w:val="110"/>
        </w:rPr>
        <w:t xml:space="preserve"> </w:t>
      </w:r>
      <w:r>
        <w:rPr>
          <w:color w:val="010101"/>
          <w:w w:val="110"/>
        </w:rPr>
        <w:t>to</w:t>
      </w:r>
      <w:r>
        <w:rPr>
          <w:color w:val="010101"/>
          <w:spacing w:val="-3"/>
          <w:w w:val="110"/>
        </w:rPr>
        <w:t xml:space="preserve"> </w:t>
      </w:r>
      <w:r>
        <w:rPr>
          <w:color w:val="010101"/>
          <w:w w:val="110"/>
        </w:rPr>
        <w:t>take</w:t>
      </w:r>
      <w:r>
        <w:rPr>
          <w:color w:val="010101"/>
          <w:spacing w:val="-15"/>
          <w:w w:val="110"/>
        </w:rPr>
        <w:t xml:space="preserve"> </w:t>
      </w:r>
      <w:r>
        <w:rPr>
          <w:color w:val="010101"/>
          <w:w w:val="110"/>
        </w:rPr>
        <w:t>advantage</w:t>
      </w:r>
      <w:r>
        <w:rPr>
          <w:color w:val="010101"/>
          <w:spacing w:val="-7"/>
          <w:w w:val="110"/>
        </w:rPr>
        <w:t xml:space="preserve"> </w:t>
      </w:r>
      <w:r>
        <w:rPr>
          <w:color w:val="010101"/>
          <w:w w:val="110"/>
        </w:rPr>
        <w:t>of</w:t>
      </w:r>
      <w:r>
        <w:rPr>
          <w:color w:val="010101"/>
          <w:spacing w:val="-12"/>
          <w:w w:val="110"/>
        </w:rPr>
        <w:t xml:space="preserve"> </w:t>
      </w:r>
      <w:r>
        <w:rPr>
          <w:color w:val="010101"/>
          <w:w w:val="110"/>
        </w:rPr>
        <w:t>a</w:t>
      </w:r>
      <w:r>
        <w:rPr>
          <w:color w:val="010101"/>
          <w:spacing w:val="-18"/>
          <w:w w:val="110"/>
        </w:rPr>
        <w:t xml:space="preserve"> </w:t>
      </w:r>
      <w:r>
        <w:rPr>
          <w:color w:val="010101"/>
          <w:w w:val="110"/>
        </w:rPr>
        <w:t>temporary</w:t>
      </w:r>
      <w:r>
        <w:rPr>
          <w:color w:val="010101"/>
          <w:spacing w:val="-12"/>
          <w:w w:val="110"/>
        </w:rPr>
        <w:t xml:space="preserve"> </w:t>
      </w:r>
      <w:r>
        <w:rPr>
          <w:color w:val="010101"/>
          <w:w w:val="110"/>
        </w:rPr>
        <w:t>opportunity, for</w:t>
      </w:r>
      <w:r>
        <w:rPr>
          <w:color w:val="010101"/>
          <w:spacing w:val="-5"/>
          <w:w w:val="110"/>
        </w:rPr>
        <w:t xml:space="preserve"> </w:t>
      </w:r>
      <w:r>
        <w:rPr>
          <w:color w:val="010101"/>
          <w:w w:val="110"/>
        </w:rPr>
        <w:t>example,</w:t>
      </w:r>
      <w:r>
        <w:rPr>
          <w:color w:val="010101"/>
          <w:spacing w:val="-1"/>
          <w:w w:val="110"/>
        </w:rPr>
        <w:t xml:space="preserve"> </w:t>
      </w:r>
      <w:r>
        <w:rPr>
          <w:color w:val="010101"/>
          <w:w w:val="110"/>
        </w:rPr>
        <w:t>the</w:t>
      </w:r>
      <w:r>
        <w:rPr>
          <w:color w:val="010101"/>
          <w:spacing w:val="10"/>
          <w:w w:val="110"/>
        </w:rPr>
        <w:t xml:space="preserve"> </w:t>
      </w:r>
      <w:r>
        <w:rPr>
          <w:color w:val="010101"/>
          <w:w w:val="110"/>
        </w:rPr>
        <w:t>fact</w:t>
      </w:r>
      <w:r>
        <w:rPr>
          <w:color w:val="010101"/>
          <w:spacing w:val="-5"/>
          <w:w w:val="110"/>
        </w:rPr>
        <w:t xml:space="preserve"> </w:t>
      </w:r>
      <w:r>
        <w:rPr>
          <w:color w:val="010101"/>
          <w:w w:val="110"/>
        </w:rPr>
        <w:t>that</w:t>
      </w:r>
      <w:r>
        <w:rPr>
          <w:color w:val="010101"/>
          <w:spacing w:val="-5"/>
          <w:w w:val="110"/>
        </w:rPr>
        <w:t xml:space="preserve"> </w:t>
      </w:r>
      <w:r>
        <w:rPr>
          <w:color w:val="010101"/>
          <w:w w:val="110"/>
        </w:rPr>
        <w:t>the</w:t>
      </w:r>
      <w:r>
        <w:rPr>
          <w:color w:val="010101"/>
          <w:spacing w:val="-12"/>
          <w:w w:val="110"/>
        </w:rPr>
        <w:t xml:space="preserve"> </w:t>
      </w:r>
      <w:r>
        <w:rPr>
          <w:color w:val="010101"/>
          <w:w w:val="110"/>
        </w:rPr>
        <w:t>Super</w:t>
      </w:r>
      <w:r>
        <w:rPr>
          <w:color w:val="010101"/>
          <w:spacing w:val="5"/>
          <w:w w:val="110"/>
        </w:rPr>
        <w:t xml:space="preserve"> </w:t>
      </w:r>
      <w:r>
        <w:rPr>
          <w:color w:val="010101"/>
          <w:w w:val="110"/>
        </w:rPr>
        <w:t>Bowl</w:t>
      </w:r>
      <w:r>
        <w:rPr>
          <w:color w:val="010101"/>
          <w:spacing w:val="9"/>
          <w:w w:val="110"/>
        </w:rPr>
        <w:t xml:space="preserve"> </w:t>
      </w:r>
      <w:r>
        <w:rPr>
          <w:color w:val="010101"/>
          <w:w w:val="110"/>
        </w:rPr>
        <w:t>is</w:t>
      </w:r>
      <w:r>
        <w:rPr>
          <w:color w:val="010101"/>
          <w:spacing w:val="-9"/>
          <w:w w:val="110"/>
        </w:rPr>
        <w:t xml:space="preserve"> </w:t>
      </w:r>
      <w:r>
        <w:rPr>
          <w:color w:val="010101"/>
          <w:w w:val="110"/>
        </w:rPr>
        <w:t>coming</w:t>
      </w:r>
      <w:r>
        <w:rPr>
          <w:color w:val="010101"/>
          <w:spacing w:val="-10"/>
          <w:w w:val="110"/>
        </w:rPr>
        <w:t xml:space="preserve"> </w:t>
      </w:r>
      <w:r>
        <w:rPr>
          <w:color w:val="010101"/>
          <w:w w:val="110"/>
        </w:rPr>
        <w:t>to</w:t>
      </w:r>
      <w:r>
        <w:rPr>
          <w:color w:val="010101"/>
          <w:spacing w:val="16"/>
          <w:w w:val="110"/>
        </w:rPr>
        <w:t xml:space="preserve"> </w:t>
      </w:r>
      <w:r>
        <w:rPr>
          <w:color w:val="010101"/>
          <w:w w:val="110"/>
        </w:rPr>
        <w:t>your</w:t>
      </w:r>
      <w:r>
        <w:rPr>
          <w:color w:val="010101"/>
          <w:spacing w:val="-7"/>
          <w:w w:val="110"/>
        </w:rPr>
        <w:t xml:space="preserve"> </w:t>
      </w:r>
      <w:r>
        <w:rPr>
          <w:color w:val="010101"/>
          <w:w w:val="110"/>
        </w:rPr>
        <w:t>town.</w:t>
      </w:r>
      <w:r>
        <w:rPr>
          <w:color w:val="010101"/>
          <w:spacing w:val="-10"/>
          <w:w w:val="110"/>
        </w:rPr>
        <w:t xml:space="preserve"> </w:t>
      </w:r>
      <w:r>
        <w:rPr>
          <w:color w:val="010101"/>
          <w:w w:val="110"/>
        </w:rPr>
        <w:t>You</w:t>
      </w:r>
      <w:r>
        <w:rPr>
          <w:color w:val="010101"/>
          <w:spacing w:val="17"/>
          <w:w w:val="110"/>
        </w:rPr>
        <w:t xml:space="preserve"> </w:t>
      </w:r>
      <w:r>
        <w:rPr>
          <w:color w:val="010101"/>
          <w:spacing w:val="-4"/>
          <w:w w:val="110"/>
        </w:rPr>
        <w:t>need</w:t>
      </w:r>
    </w:p>
    <w:p w:rsidR="0079362F" w:rsidRDefault="00EF2652">
      <w:pPr>
        <w:pStyle w:val="BodyText"/>
        <w:spacing w:before="2" w:line="266" w:lineRule="auto"/>
        <w:ind w:left="1444" w:right="989" w:hanging="5"/>
        <w:jc w:val="both"/>
      </w:pPr>
      <w:r>
        <w:rPr>
          <w:color w:val="010101"/>
          <w:w w:val="105"/>
        </w:rPr>
        <w:t>$100,000 for a new storefront and equipment. You</w:t>
      </w:r>
      <w:r>
        <w:rPr>
          <w:color w:val="010101"/>
          <w:spacing w:val="40"/>
          <w:w w:val="105"/>
        </w:rPr>
        <w:t xml:space="preserve"> </w:t>
      </w:r>
      <w:r>
        <w:rPr>
          <w:color w:val="010101"/>
          <w:w w:val="105"/>
        </w:rPr>
        <w:t>believe that, by getting ready now,</w:t>
      </w:r>
      <w:r>
        <w:rPr>
          <w:color w:val="010101"/>
          <w:spacing w:val="-16"/>
          <w:w w:val="105"/>
        </w:rPr>
        <w:t xml:space="preserve"> </w:t>
      </w:r>
      <w:r>
        <w:rPr>
          <w:color w:val="010101"/>
          <w:w w:val="105"/>
        </w:rPr>
        <w:t>you</w:t>
      </w:r>
      <w:r>
        <w:rPr>
          <w:color w:val="010101"/>
          <w:spacing w:val="-5"/>
          <w:w w:val="105"/>
        </w:rPr>
        <w:t xml:space="preserve"> </w:t>
      </w:r>
      <w:r>
        <w:rPr>
          <w:color w:val="010101"/>
          <w:w w:val="105"/>
        </w:rPr>
        <w:t>will</w:t>
      </w:r>
      <w:r>
        <w:rPr>
          <w:color w:val="010101"/>
          <w:spacing w:val="-7"/>
          <w:w w:val="105"/>
        </w:rPr>
        <w:t xml:space="preserve"> </w:t>
      </w:r>
      <w:r>
        <w:rPr>
          <w:color w:val="010101"/>
          <w:w w:val="105"/>
        </w:rPr>
        <w:t>significantly increase</w:t>
      </w:r>
      <w:r>
        <w:rPr>
          <w:color w:val="010101"/>
          <w:spacing w:val="-11"/>
          <w:w w:val="105"/>
        </w:rPr>
        <w:t xml:space="preserve"> </w:t>
      </w:r>
      <w:r>
        <w:rPr>
          <w:color w:val="010101"/>
          <w:w w:val="105"/>
        </w:rPr>
        <w:t>the amount</w:t>
      </w:r>
      <w:r>
        <w:rPr>
          <w:color w:val="010101"/>
          <w:spacing w:val="-1"/>
          <w:w w:val="105"/>
        </w:rPr>
        <w:t xml:space="preserve"> </w:t>
      </w:r>
      <w:r>
        <w:rPr>
          <w:color w:val="010101"/>
          <w:w w:val="105"/>
        </w:rPr>
        <w:t>of money</w:t>
      </w:r>
      <w:r>
        <w:rPr>
          <w:color w:val="010101"/>
          <w:spacing w:val="-9"/>
          <w:w w:val="105"/>
        </w:rPr>
        <w:t xml:space="preserve"> </w:t>
      </w:r>
      <w:r>
        <w:rPr>
          <w:color w:val="010101"/>
          <w:w w:val="105"/>
        </w:rPr>
        <w:t>your</w:t>
      </w:r>
      <w:r>
        <w:rPr>
          <w:color w:val="010101"/>
          <w:spacing w:val="-6"/>
          <w:w w:val="105"/>
        </w:rPr>
        <w:t xml:space="preserve"> </w:t>
      </w:r>
      <w:r>
        <w:rPr>
          <w:color w:val="010101"/>
          <w:w w:val="105"/>
        </w:rPr>
        <w:t>restaurant makes. You</w:t>
      </w:r>
      <w:r>
        <w:rPr>
          <w:color w:val="010101"/>
          <w:spacing w:val="28"/>
          <w:w w:val="105"/>
        </w:rPr>
        <w:t xml:space="preserve"> </w:t>
      </w:r>
      <w:r>
        <w:rPr>
          <w:color w:val="010101"/>
          <w:w w:val="105"/>
        </w:rPr>
        <w:t>are</w:t>
      </w:r>
      <w:r>
        <w:rPr>
          <w:color w:val="010101"/>
          <w:spacing w:val="74"/>
          <w:w w:val="105"/>
        </w:rPr>
        <w:t xml:space="preserve"> </w:t>
      </w:r>
      <w:r>
        <w:rPr>
          <w:color w:val="010101"/>
          <w:w w:val="105"/>
        </w:rPr>
        <w:t>willing to</w:t>
      </w:r>
      <w:r>
        <w:rPr>
          <w:color w:val="010101"/>
          <w:spacing w:val="40"/>
          <w:w w:val="105"/>
        </w:rPr>
        <w:t xml:space="preserve"> </w:t>
      </w:r>
      <w:r>
        <w:rPr>
          <w:color w:val="010101"/>
          <w:w w:val="105"/>
        </w:rPr>
        <w:t>sell</w:t>
      </w:r>
      <w:r>
        <w:rPr>
          <w:color w:val="010101"/>
          <w:spacing w:val="40"/>
          <w:w w:val="105"/>
        </w:rPr>
        <w:t xml:space="preserve"> </w:t>
      </w:r>
      <w:r>
        <w:rPr>
          <w:color w:val="010101"/>
          <w:w w:val="105"/>
        </w:rPr>
        <w:t>part</w:t>
      </w:r>
      <w:r>
        <w:rPr>
          <w:color w:val="010101"/>
          <w:spacing w:val="23"/>
          <w:w w:val="105"/>
        </w:rPr>
        <w:t xml:space="preserve"> </w:t>
      </w:r>
      <w:r>
        <w:rPr>
          <w:color w:val="010101"/>
          <w:w w:val="105"/>
        </w:rPr>
        <w:t>of</w:t>
      </w:r>
      <w:r>
        <w:rPr>
          <w:color w:val="010101"/>
          <w:spacing w:val="27"/>
          <w:w w:val="105"/>
        </w:rPr>
        <w:t xml:space="preserve"> </w:t>
      </w:r>
      <w:r>
        <w:rPr>
          <w:color w:val="010101"/>
          <w:w w:val="105"/>
        </w:rPr>
        <w:t>your</w:t>
      </w:r>
      <w:r>
        <w:rPr>
          <w:color w:val="010101"/>
          <w:spacing w:val="26"/>
          <w:w w:val="105"/>
        </w:rPr>
        <w:t xml:space="preserve"> </w:t>
      </w:r>
      <w:r>
        <w:rPr>
          <w:color w:val="010101"/>
          <w:w w:val="105"/>
        </w:rPr>
        <w:t>restaurant</w:t>
      </w:r>
      <w:r>
        <w:rPr>
          <w:color w:val="010101"/>
          <w:spacing w:val="32"/>
          <w:w w:val="105"/>
        </w:rPr>
        <w:t xml:space="preserve"> </w:t>
      </w:r>
      <w:r>
        <w:rPr>
          <w:color w:val="010101"/>
          <w:w w:val="105"/>
        </w:rPr>
        <w:t>operation</w:t>
      </w:r>
      <w:r>
        <w:rPr>
          <w:color w:val="010101"/>
          <w:spacing w:val="33"/>
          <w:w w:val="105"/>
        </w:rPr>
        <w:t xml:space="preserve"> </w:t>
      </w:r>
      <w:r>
        <w:rPr>
          <w:color w:val="010101"/>
          <w:w w:val="105"/>
        </w:rPr>
        <w:t>to</w:t>
      </w:r>
      <w:r>
        <w:rPr>
          <w:color w:val="010101"/>
          <w:spacing w:val="40"/>
          <w:w w:val="105"/>
        </w:rPr>
        <w:t xml:space="preserve"> </w:t>
      </w:r>
      <w:r>
        <w:rPr>
          <w:color w:val="010101"/>
          <w:w w:val="105"/>
        </w:rPr>
        <w:t>outsiders in exchange for the money you need. By launching a</w:t>
      </w:r>
      <w:r>
        <w:rPr>
          <w:color w:val="010101"/>
          <w:spacing w:val="-8"/>
          <w:w w:val="105"/>
        </w:rPr>
        <w:t xml:space="preserve"> </w:t>
      </w:r>
      <w:r>
        <w:rPr>
          <w:color w:val="010101"/>
          <w:w w:val="105"/>
        </w:rPr>
        <w:t>successful crowdfunding campaign, one</w:t>
      </w:r>
      <w:r>
        <w:rPr>
          <w:color w:val="010101"/>
          <w:spacing w:val="37"/>
          <w:w w:val="105"/>
        </w:rPr>
        <w:t xml:space="preserve"> </w:t>
      </w:r>
      <w:r>
        <w:rPr>
          <w:color w:val="010101"/>
          <w:w w:val="105"/>
        </w:rPr>
        <w:t>that raises</w:t>
      </w:r>
      <w:r>
        <w:rPr>
          <w:color w:val="010101"/>
          <w:spacing w:val="-10"/>
          <w:w w:val="105"/>
        </w:rPr>
        <w:t xml:space="preserve"> </w:t>
      </w:r>
      <w:r>
        <w:rPr>
          <w:color w:val="010101"/>
          <w:w w:val="105"/>
        </w:rPr>
        <w:t>at least</w:t>
      </w:r>
      <w:r>
        <w:rPr>
          <w:color w:val="010101"/>
          <w:spacing w:val="-6"/>
          <w:w w:val="105"/>
        </w:rPr>
        <w:t xml:space="preserve"> </w:t>
      </w:r>
      <w:r>
        <w:rPr>
          <w:color w:val="010101"/>
          <w:w w:val="105"/>
        </w:rPr>
        <w:t>$100,000, you get the</w:t>
      </w:r>
      <w:r>
        <w:rPr>
          <w:color w:val="010101"/>
          <w:spacing w:val="40"/>
          <w:w w:val="105"/>
        </w:rPr>
        <w:t xml:space="preserve"> </w:t>
      </w:r>
      <w:r>
        <w:rPr>
          <w:color w:val="010101"/>
          <w:w w:val="105"/>
        </w:rPr>
        <w:t>money</w:t>
      </w:r>
      <w:r>
        <w:rPr>
          <w:color w:val="010101"/>
          <w:spacing w:val="-2"/>
          <w:w w:val="105"/>
        </w:rPr>
        <w:t xml:space="preserve"> </w:t>
      </w:r>
      <w:r>
        <w:rPr>
          <w:color w:val="010101"/>
          <w:w w:val="105"/>
        </w:rPr>
        <w:t>you need.</w:t>
      </w:r>
      <w:r>
        <w:rPr>
          <w:color w:val="010101"/>
          <w:spacing w:val="-16"/>
          <w:w w:val="105"/>
        </w:rPr>
        <w:t xml:space="preserve"> </w:t>
      </w:r>
      <w:r>
        <w:rPr>
          <w:color w:val="010101"/>
          <w:w w:val="105"/>
        </w:rPr>
        <w:t>This might</w:t>
      </w:r>
      <w:r>
        <w:rPr>
          <w:color w:val="010101"/>
          <w:spacing w:val="37"/>
          <w:w w:val="105"/>
        </w:rPr>
        <w:t xml:space="preserve"> </w:t>
      </w:r>
      <w:r>
        <w:rPr>
          <w:color w:val="010101"/>
          <w:w w:val="105"/>
        </w:rPr>
        <w:t>work</w:t>
      </w:r>
      <w:r>
        <w:rPr>
          <w:color w:val="010101"/>
          <w:spacing w:val="40"/>
          <w:w w:val="105"/>
        </w:rPr>
        <w:t xml:space="preserve"> </w:t>
      </w:r>
      <w:r>
        <w:rPr>
          <w:color w:val="010101"/>
          <w:w w:val="105"/>
        </w:rPr>
        <w:t>by selling ownership</w:t>
      </w:r>
      <w:r>
        <w:rPr>
          <w:color w:val="010101"/>
          <w:spacing w:val="33"/>
          <w:w w:val="105"/>
        </w:rPr>
        <w:t xml:space="preserve"> </w:t>
      </w:r>
      <w:r>
        <w:rPr>
          <w:color w:val="010101"/>
          <w:w w:val="105"/>
        </w:rPr>
        <w:t>shares</w:t>
      </w:r>
      <w:r>
        <w:rPr>
          <w:color w:val="010101"/>
          <w:spacing w:val="39"/>
          <w:w w:val="105"/>
        </w:rPr>
        <w:t xml:space="preserve"> </w:t>
      </w:r>
      <w:r>
        <w:rPr>
          <w:color w:val="010101"/>
          <w:w w:val="105"/>
        </w:rPr>
        <w:t>in</w:t>
      </w:r>
      <w:r>
        <w:rPr>
          <w:color w:val="010101"/>
          <w:spacing w:val="40"/>
          <w:w w:val="105"/>
        </w:rPr>
        <w:t xml:space="preserve"> </w:t>
      </w:r>
      <w:r>
        <w:rPr>
          <w:color w:val="010101"/>
          <w:w w:val="105"/>
        </w:rPr>
        <w:t>your</w:t>
      </w:r>
      <w:r>
        <w:rPr>
          <w:color w:val="010101"/>
          <w:spacing w:val="40"/>
          <w:w w:val="105"/>
        </w:rPr>
        <w:t xml:space="preserve"> </w:t>
      </w:r>
      <w:r>
        <w:rPr>
          <w:color w:val="010101"/>
          <w:w w:val="105"/>
        </w:rPr>
        <w:t>restaurant</w:t>
      </w:r>
      <w:r>
        <w:rPr>
          <w:color w:val="010101"/>
          <w:spacing w:val="37"/>
          <w:w w:val="105"/>
        </w:rPr>
        <w:t xml:space="preserve"> </w:t>
      </w:r>
      <w:r>
        <w:rPr>
          <w:color w:val="010101"/>
          <w:w w:val="105"/>
        </w:rPr>
        <w:t>for $10.00</w:t>
      </w:r>
      <w:r>
        <w:rPr>
          <w:color w:val="010101"/>
          <w:spacing w:val="33"/>
          <w:w w:val="105"/>
        </w:rPr>
        <w:t xml:space="preserve"> </w:t>
      </w:r>
      <w:r>
        <w:rPr>
          <w:color w:val="010101"/>
          <w:w w:val="105"/>
        </w:rPr>
        <w:t>each.</w:t>
      </w:r>
    </w:p>
    <w:p w:rsidR="0079362F" w:rsidRDefault="00EF2652">
      <w:pPr>
        <w:pStyle w:val="BodyText"/>
        <w:spacing w:before="157" w:line="264" w:lineRule="auto"/>
        <w:ind w:left="1433" w:right="984" w:firstLine="22"/>
        <w:jc w:val="both"/>
      </w:pPr>
      <w:r>
        <w:rPr>
          <w:color w:val="010101"/>
        </w:rPr>
        <w:t xml:space="preserve">If </w:t>
      </w:r>
      <w:r>
        <w:rPr>
          <w:color w:val="010101"/>
          <w:w w:val="105"/>
        </w:rPr>
        <w:t xml:space="preserve">you get commitments for only $90,000, the deal is off and you have to go home and lick your wounds. But </w:t>
      </w:r>
      <w:r>
        <w:rPr>
          <w:color w:val="010101"/>
        </w:rPr>
        <w:t xml:space="preserve">if </w:t>
      </w:r>
      <w:r>
        <w:rPr>
          <w:color w:val="010101"/>
          <w:w w:val="105"/>
        </w:rPr>
        <w:t>you get $100,000 or more, you get your funding</w:t>
      </w:r>
      <w:r>
        <w:rPr>
          <w:color w:val="010101"/>
          <w:spacing w:val="40"/>
          <w:w w:val="105"/>
        </w:rPr>
        <w:t xml:space="preserve"> </w:t>
      </w:r>
      <w:r>
        <w:rPr>
          <w:color w:val="010101"/>
          <w:w w:val="105"/>
        </w:rPr>
        <w:t>and</w:t>
      </w:r>
      <w:r>
        <w:rPr>
          <w:color w:val="010101"/>
          <w:spacing w:val="40"/>
          <w:w w:val="105"/>
        </w:rPr>
        <w:t xml:space="preserve"> </w:t>
      </w:r>
      <w:r>
        <w:rPr>
          <w:color w:val="010101"/>
          <w:w w:val="105"/>
        </w:rPr>
        <w:t>start</w:t>
      </w:r>
      <w:r>
        <w:rPr>
          <w:color w:val="010101"/>
          <w:spacing w:val="40"/>
          <w:w w:val="105"/>
        </w:rPr>
        <w:t xml:space="preserve"> </w:t>
      </w:r>
      <w:r>
        <w:rPr>
          <w:color w:val="010101"/>
          <w:w w:val="105"/>
        </w:rPr>
        <w:t>work</w:t>
      </w:r>
      <w:r>
        <w:rPr>
          <w:color w:val="010101"/>
          <w:spacing w:val="40"/>
          <w:w w:val="105"/>
        </w:rPr>
        <w:t xml:space="preserve"> </w:t>
      </w:r>
      <w:r>
        <w:rPr>
          <w:color w:val="010101"/>
          <w:w w:val="105"/>
        </w:rPr>
        <w:t>on</w:t>
      </w:r>
      <w:r>
        <w:rPr>
          <w:color w:val="010101"/>
          <w:spacing w:val="40"/>
          <w:w w:val="105"/>
        </w:rPr>
        <w:t xml:space="preserve"> </w:t>
      </w:r>
      <w:r>
        <w:rPr>
          <w:color w:val="010101"/>
          <w:w w:val="105"/>
        </w:rPr>
        <w:t>renovating</w:t>
      </w:r>
      <w:r>
        <w:rPr>
          <w:color w:val="010101"/>
          <w:spacing w:val="40"/>
          <w:w w:val="105"/>
        </w:rPr>
        <w:t xml:space="preserve"> </w:t>
      </w:r>
      <w:r>
        <w:rPr>
          <w:color w:val="010101"/>
          <w:w w:val="105"/>
        </w:rPr>
        <w:t>your</w:t>
      </w:r>
      <w:r>
        <w:rPr>
          <w:color w:val="010101"/>
          <w:spacing w:val="40"/>
          <w:w w:val="105"/>
        </w:rPr>
        <w:t xml:space="preserve"> </w:t>
      </w:r>
      <w:r>
        <w:rPr>
          <w:color w:val="010101"/>
          <w:w w:val="105"/>
        </w:rPr>
        <w:t>restaurant.</w:t>
      </w:r>
    </w:p>
    <w:p w:rsidR="0079362F" w:rsidRDefault="00EF2652">
      <w:pPr>
        <w:pStyle w:val="BodyText"/>
        <w:spacing w:before="162" w:line="266" w:lineRule="auto"/>
        <w:ind w:left="1433" w:right="981" w:firstLine="7"/>
        <w:jc w:val="both"/>
      </w:pPr>
      <w:r>
        <w:rPr>
          <w:color w:val="010101"/>
          <w:w w:val="105"/>
        </w:rPr>
        <w:t>A year later, when the</w:t>
      </w:r>
      <w:r>
        <w:rPr>
          <w:color w:val="010101"/>
          <w:spacing w:val="40"/>
          <w:w w:val="105"/>
        </w:rPr>
        <w:t xml:space="preserve"> </w:t>
      </w:r>
      <w:r>
        <w:rPr>
          <w:color w:val="010101"/>
          <w:w w:val="105"/>
        </w:rPr>
        <w:t>Super Bowl</w:t>
      </w:r>
      <w:r>
        <w:rPr>
          <w:color w:val="010101"/>
          <w:spacing w:val="39"/>
          <w:w w:val="105"/>
        </w:rPr>
        <w:t xml:space="preserve"> </w:t>
      </w:r>
      <w:r>
        <w:rPr>
          <w:color w:val="010101"/>
          <w:w w:val="105"/>
        </w:rPr>
        <w:t>is in town, you discover that your hunch was correct: your receipts are up by 50% because you are selling many more meals. Investors know this fact because you must provide them regular financial reports, probably via the funding portal on which you initially sold shares. Other</w:t>
      </w:r>
      <w:r>
        <w:rPr>
          <w:color w:val="010101"/>
          <w:spacing w:val="-2"/>
          <w:w w:val="105"/>
        </w:rPr>
        <w:t xml:space="preserve"> </w:t>
      </w:r>
      <w:r>
        <w:rPr>
          <w:color w:val="010101"/>
          <w:w w:val="105"/>
        </w:rPr>
        <w:t>small company investors read these financial reports and bid up the price from $10 a share to $20. They buy them from your original crowdfunding investors</w:t>
      </w:r>
      <w:r>
        <w:rPr>
          <w:color w:val="2B2D33"/>
          <w:w w:val="105"/>
        </w:rPr>
        <w:t xml:space="preserve">. </w:t>
      </w:r>
      <w:r>
        <w:rPr>
          <w:color w:val="010101"/>
          <w:w w:val="105"/>
        </w:rPr>
        <w:t>Who</w:t>
      </w:r>
      <w:r>
        <w:rPr>
          <w:color w:val="010101"/>
          <w:spacing w:val="40"/>
          <w:w w:val="105"/>
        </w:rPr>
        <w:t xml:space="preserve"> </w:t>
      </w:r>
      <w:r>
        <w:rPr>
          <w:color w:val="010101"/>
          <w:w w:val="105"/>
        </w:rPr>
        <w:t>benefits? You are</w:t>
      </w:r>
      <w:r>
        <w:rPr>
          <w:color w:val="010101"/>
          <w:spacing w:val="40"/>
          <w:w w:val="105"/>
        </w:rPr>
        <w:t xml:space="preserve"> </w:t>
      </w:r>
      <w:r>
        <w:rPr>
          <w:color w:val="010101"/>
          <w:w w:val="105"/>
        </w:rPr>
        <w:t>better off because you got low-cost</w:t>
      </w:r>
      <w:r>
        <w:rPr>
          <w:color w:val="010101"/>
          <w:spacing w:val="-4"/>
          <w:w w:val="105"/>
        </w:rPr>
        <w:t xml:space="preserve"> </w:t>
      </w:r>
      <w:r>
        <w:rPr>
          <w:color w:val="010101"/>
          <w:w w:val="105"/>
        </w:rPr>
        <w:t>financing</w:t>
      </w:r>
      <w:r>
        <w:rPr>
          <w:color w:val="010101"/>
          <w:spacing w:val="-3"/>
          <w:w w:val="105"/>
        </w:rPr>
        <w:t xml:space="preserve"> </w:t>
      </w:r>
      <w:r>
        <w:rPr>
          <w:color w:val="010101"/>
          <w:w w:val="105"/>
        </w:rPr>
        <w:t>to</w:t>
      </w:r>
      <w:r>
        <w:rPr>
          <w:color w:val="010101"/>
          <w:spacing w:val="26"/>
          <w:w w:val="105"/>
        </w:rPr>
        <w:t xml:space="preserve"> </w:t>
      </w:r>
      <w:r>
        <w:rPr>
          <w:color w:val="010101"/>
          <w:w w:val="105"/>
        </w:rPr>
        <w:t>take</w:t>
      </w:r>
      <w:r>
        <w:rPr>
          <w:color w:val="010101"/>
          <w:spacing w:val="-6"/>
          <w:w w:val="105"/>
        </w:rPr>
        <w:t xml:space="preserve"> </w:t>
      </w:r>
      <w:r>
        <w:rPr>
          <w:color w:val="010101"/>
          <w:w w:val="105"/>
        </w:rPr>
        <w:t>advantage of</w:t>
      </w:r>
      <w:r>
        <w:rPr>
          <w:color w:val="010101"/>
          <w:spacing w:val="-1"/>
          <w:w w:val="105"/>
        </w:rPr>
        <w:t xml:space="preserve"> </w:t>
      </w:r>
      <w:r>
        <w:rPr>
          <w:color w:val="010101"/>
          <w:w w:val="105"/>
        </w:rPr>
        <w:t>an opportunity.</w:t>
      </w:r>
      <w:r>
        <w:rPr>
          <w:color w:val="010101"/>
          <w:spacing w:val="-6"/>
          <w:w w:val="105"/>
        </w:rPr>
        <w:t xml:space="preserve"> </w:t>
      </w:r>
      <w:r>
        <w:rPr>
          <w:color w:val="010101"/>
          <w:w w:val="105"/>
        </w:rPr>
        <w:t>Your</w:t>
      </w:r>
      <w:r>
        <w:rPr>
          <w:color w:val="010101"/>
          <w:spacing w:val="-3"/>
          <w:w w:val="105"/>
        </w:rPr>
        <w:t xml:space="preserve"> </w:t>
      </w:r>
      <w:r>
        <w:rPr>
          <w:color w:val="010101"/>
          <w:w w:val="105"/>
        </w:rPr>
        <w:t>original investors doubled</w:t>
      </w:r>
      <w:r>
        <w:rPr>
          <w:color w:val="010101"/>
          <w:spacing w:val="40"/>
          <w:w w:val="105"/>
        </w:rPr>
        <w:t xml:space="preserve"> </w:t>
      </w:r>
      <w:r>
        <w:rPr>
          <w:color w:val="010101"/>
          <w:w w:val="105"/>
        </w:rPr>
        <w:t>their</w:t>
      </w:r>
      <w:r>
        <w:rPr>
          <w:color w:val="010101"/>
          <w:spacing w:val="35"/>
          <w:w w:val="105"/>
        </w:rPr>
        <w:t xml:space="preserve"> </w:t>
      </w:r>
      <w:r>
        <w:rPr>
          <w:color w:val="010101"/>
          <w:w w:val="105"/>
        </w:rPr>
        <w:t>money. Your</w:t>
      </w:r>
      <w:r>
        <w:rPr>
          <w:color w:val="010101"/>
          <w:spacing w:val="40"/>
          <w:w w:val="105"/>
        </w:rPr>
        <w:t xml:space="preserve"> </w:t>
      </w:r>
      <w:r>
        <w:rPr>
          <w:color w:val="010101"/>
          <w:w w:val="105"/>
        </w:rPr>
        <w:t>new investors</w:t>
      </w:r>
      <w:r>
        <w:rPr>
          <w:color w:val="010101"/>
          <w:spacing w:val="40"/>
          <w:w w:val="105"/>
        </w:rPr>
        <w:t xml:space="preserve"> </w:t>
      </w:r>
      <w:r>
        <w:rPr>
          <w:color w:val="010101"/>
          <w:w w:val="105"/>
        </w:rPr>
        <w:t>believe you</w:t>
      </w:r>
      <w:r>
        <w:rPr>
          <w:color w:val="010101"/>
          <w:spacing w:val="31"/>
          <w:w w:val="105"/>
        </w:rPr>
        <w:t xml:space="preserve"> </w:t>
      </w:r>
      <w:r>
        <w:rPr>
          <w:color w:val="010101"/>
          <w:w w:val="105"/>
        </w:rPr>
        <w:t>can</w:t>
      </w:r>
      <w:r>
        <w:rPr>
          <w:color w:val="010101"/>
          <w:spacing w:val="36"/>
          <w:w w:val="105"/>
        </w:rPr>
        <w:t xml:space="preserve"> </w:t>
      </w:r>
      <w:r>
        <w:rPr>
          <w:color w:val="010101"/>
          <w:w w:val="105"/>
        </w:rPr>
        <w:t>do</w:t>
      </w:r>
      <w:r>
        <w:rPr>
          <w:color w:val="010101"/>
          <w:spacing w:val="40"/>
          <w:w w:val="105"/>
        </w:rPr>
        <w:t xml:space="preserve"> </w:t>
      </w:r>
      <w:r>
        <w:rPr>
          <w:color w:val="010101"/>
          <w:w w:val="105"/>
        </w:rPr>
        <w:t>even</w:t>
      </w:r>
      <w:r>
        <w:rPr>
          <w:color w:val="010101"/>
          <w:spacing w:val="40"/>
          <w:w w:val="105"/>
        </w:rPr>
        <w:t xml:space="preserve"> </w:t>
      </w:r>
      <w:r>
        <w:rPr>
          <w:color w:val="010101"/>
          <w:w w:val="105"/>
        </w:rPr>
        <w:t>better</w:t>
      </w:r>
      <w:r>
        <w:rPr>
          <w:color w:val="010101"/>
          <w:spacing w:val="34"/>
          <w:w w:val="105"/>
        </w:rPr>
        <w:t xml:space="preserve"> </w:t>
      </w:r>
      <w:r>
        <w:rPr>
          <w:color w:val="010101"/>
          <w:w w:val="105"/>
        </w:rPr>
        <w:t>in the</w:t>
      </w:r>
      <w:r>
        <w:rPr>
          <w:color w:val="010101"/>
          <w:spacing w:val="40"/>
          <w:w w:val="105"/>
        </w:rPr>
        <w:t xml:space="preserve"> </w:t>
      </w:r>
      <w:r>
        <w:rPr>
          <w:color w:val="010101"/>
          <w:w w:val="105"/>
        </w:rPr>
        <w:t>future. Everyone is better off.</w:t>
      </w:r>
    </w:p>
    <w:p w:rsidR="0079362F" w:rsidRDefault="00EF2652">
      <w:pPr>
        <w:pStyle w:val="BodyText"/>
        <w:spacing w:before="153" w:line="266" w:lineRule="auto"/>
        <w:ind w:left="1444" w:right="980" w:firstLine="14"/>
        <w:jc w:val="both"/>
      </w:pPr>
      <w:r>
        <w:rPr>
          <w:color w:val="010101"/>
          <w:w w:val="105"/>
        </w:rPr>
        <w:t>Funding</w:t>
      </w:r>
      <w:r>
        <w:rPr>
          <w:color w:val="010101"/>
          <w:spacing w:val="-5"/>
          <w:w w:val="105"/>
        </w:rPr>
        <w:t xml:space="preserve"> </w:t>
      </w:r>
      <w:r>
        <w:rPr>
          <w:color w:val="010101"/>
          <w:w w:val="105"/>
        </w:rPr>
        <w:t>portals</w:t>
      </w:r>
      <w:r>
        <w:rPr>
          <w:color w:val="010101"/>
          <w:spacing w:val="-1"/>
          <w:w w:val="105"/>
        </w:rPr>
        <w:t xml:space="preserve"> </w:t>
      </w:r>
      <w:r>
        <w:rPr>
          <w:color w:val="010101"/>
          <w:w w:val="105"/>
        </w:rPr>
        <w:t>have</w:t>
      </w:r>
      <w:r>
        <w:rPr>
          <w:color w:val="010101"/>
          <w:spacing w:val="-16"/>
          <w:w w:val="105"/>
        </w:rPr>
        <w:t xml:space="preserve"> </w:t>
      </w:r>
      <w:r>
        <w:rPr>
          <w:color w:val="010101"/>
          <w:w w:val="105"/>
        </w:rPr>
        <w:t>an</w:t>
      </w:r>
      <w:r>
        <w:rPr>
          <w:color w:val="010101"/>
          <w:spacing w:val="-9"/>
          <w:w w:val="105"/>
        </w:rPr>
        <w:t xml:space="preserve"> </w:t>
      </w:r>
      <w:r>
        <w:rPr>
          <w:color w:val="010101"/>
          <w:w w:val="105"/>
        </w:rPr>
        <w:t>affirmative</w:t>
      </w:r>
      <w:r>
        <w:rPr>
          <w:color w:val="010101"/>
          <w:spacing w:val="-7"/>
          <w:w w:val="105"/>
        </w:rPr>
        <w:t xml:space="preserve"> </w:t>
      </w:r>
      <w:r>
        <w:rPr>
          <w:color w:val="010101"/>
          <w:w w:val="105"/>
        </w:rPr>
        <w:t>obligation to</w:t>
      </w:r>
      <w:r>
        <w:rPr>
          <w:color w:val="010101"/>
          <w:spacing w:val="27"/>
          <w:w w:val="105"/>
        </w:rPr>
        <w:t xml:space="preserve"> </w:t>
      </w:r>
      <w:r>
        <w:rPr>
          <w:color w:val="010101"/>
          <w:w w:val="105"/>
        </w:rPr>
        <w:t>make</w:t>
      </w:r>
      <w:r>
        <w:rPr>
          <w:color w:val="010101"/>
          <w:spacing w:val="-17"/>
          <w:w w:val="105"/>
        </w:rPr>
        <w:t xml:space="preserve"> </w:t>
      </w:r>
      <w:r>
        <w:rPr>
          <w:color w:val="010101"/>
          <w:w w:val="105"/>
        </w:rPr>
        <w:t>sure</w:t>
      </w:r>
      <w:r>
        <w:rPr>
          <w:color w:val="010101"/>
          <w:spacing w:val="-16"/>
          <w:w w:val="105"/>
        </w:rPr>
        <w:t xml:space="preserve"> </w:t>
      </w:r>
      <w:r>
        <w:rPr>
          <w:color w:val="010101"/>
          <w:w w:val="105"/>
        </w:rPr>
        <w:t>that</w:t>
      </w:r>
      <w:r>
        <w:rPr>
          <w:color w:val="010101"/>
          <w:spacing w:val="-1"/>
          <w:w w:val="105"/>
        </w:rPr>
        <w:t xml:space="preserve"> </w:t>
      </w:r>
      <w:r>
        <w:rPr>
          <w:color w:val="010101"/>
          <w:w w:val="105"/>
        </w:rPr>
        <w:t>EGC</w:t>
      </w:r>
      <w:r>
        <w:rPr>
          <w:color w:val="010101"/>
          <w:spacing w:val="-7"/>
          <w:w w:val="105"/>
        </w:rPr>
        <w:t xml:space="preserve"> </w:t>
      </w:r>
      <w:r>
        <w:rPr>
          <w:color w:val="010101"/>
          <w:w w:val="105"/>
        </w:rPr>
        <w:t>investors abide by certain</w:t>
      </w:r>
      <w:r>
        <w:rPr>
          <w:color w:val="010101"/>
          <w:spacing w:val="40"/>
          <w:w w:val="105"/>
        </w:rPr>
        <w:t xml:space="preserve"> </w:t>
      </w:r>
      <w:r>
        <w:rPr>
          <w:color w:val="010101"/>
          <w:w w:val="105"/>
        </w:rPr>
        <w:t>rules. Funding portals must make sure "that no investor in a 12-month period has purchased securities that, in the</w:t>
      </w:r>
      <w:r>
        <w:rPr>
          <w:color w:val="010101"/>
          <w:spacing w:val="40"/>
          <w:w w:val="105"/>
        </w:rPr>
        <w:t xml:space="preserve"> </w:t>
      </w:r>
      <w:r>
        <w:rPr>
          <w:color w:val="010101"/>
          <w:w w:val="105"/>
        </w:rPr>
        <w:t>aggregate, from all issuers, exceed the investment limits set forth in (the Act)." Moreover, as mentioned earlier, portals must vet investors to ensure they have the</w:t>
      </w:r>
      <w:r>
        <w:rPr>
          <w:color w:val="010101"/>
          <w:spacing w:val="40"/>
          <w:w w:val="105"/>
        </w:rPr>
        <w:t xml:space="preserve"> </w:t>
      </w:r>
      <w:r>
        <w:rPr>
          <w:color w:val="010101"/>
          <w:w w:val="105"/>
        </w:rPr>
        <w:t>income required</w:t>
      </w:r>
      <w:r>
        <w:rPr>
          <w:color w:val="010101"/>
          <w:spacing w:val="40"/>
          <w:w w:val="105"/>
        </w:rPr>
        <w:t xml:space="preserve"> </w:t>
      </w:r>
      <w:r>
        <w:rPr>
          <w:color w:val="010101"/>
          <w:w w:val="105"/>
        </w:rPr>
        <w:t>to</w:t>
      </w:r>
      <w:r>
        <w:rPr>
          <w:color w:val="010101"/>
          <w:spacing w:val="40"/>
          <w:w w:val="105"/>
        </w:rPr>
        <w:t xml:space="preserve"> </w:t>
      </w:r>
      <w:r>
        <w:rPr>
          <w:color w:val="010101"/>
          <w:w w:val="105"/>
        </w:rPr>
        <w:t>invest</w:t>
      </w:r>
      <w:r>
        <w:rPr>
          <w:color w:val="010101"/>
          <w:spacing w:val="40"/>
          <w:w w:val="105"/>
        </w:rPr>
        <w:t xml:space="preserve"> </w:t>
      </w:r>
      <w:r>
        <w:rPr>
          <w:color w:val="010101"/>
          <w:w w:val="105"/>
        </w:rPr>
        <w:t>in</w:t>
      </w:r>
      <w:r>
        <w:rPr>
          <w:color w:val="010101"/>
          <w:spacing w:val="37"/>
          <w:w w:val="105"/>
        </w:rPr>
        <w:t xml:space="preserve"> </w:t>
      </w:r>
      <w:r>
        <w:rPr>
          <w:color w:val="010101"/>
          <w:w w:val="105"/>
        </w:rPr>
        <w:t>what are</w:t>
      </w:r>
      <w:r>
        <w:rPr>
          <w:color w:val="010101"/>
          <w:spacing w:val="40"/>
          <w:w w:val="105"/>
        </w:rPr>
        <w:t xml:space="preserve"> </w:t>
      </w:r>
      <w:r>
        <w:rPr>
          <w:color w:val="010101"/>
          <w:w w:val="105"/>
        </w:rPr>
        <w:t>by</w:t>
      </w:r>
      <w:r>
        <w:rPr>
          <w:color w:val="010101"/>
          <w:spacing w:val="39"/>
          <w:w w:val="105"/>
        </w:rPr>
        <w:t xml:space="preserve"> </w:t>
      </w:r>
      <w:r>
        <w:rPr>
          <w:color w:val="010101"/>
          <w:w w:val="105"/>
        </w:rPr>
        <w:t>nature</w:t>
      </w:r>
      <w:r>
        <w:rPr>
          <w:color w:val="010101"/>
          <w:spacing w:val="40"/>
          <w:w w:val="105"/>
        </w:rPr>
        <w:t xml:space="preserve"> </w:t>
      </w:r>
      <w:r>
        <w:rPr>
          <w:color w:val="010101"/>
          <w:w w:val="105"/>
        </w:rPr>
        <w:t>risky ventures</w:t>
      </w:r>
      <w:r>
        <w:rPr>
          <w:color w:val="2B2D33"/>
          <w:w w:val="105"/>
        </w:rPr>
        <w:t>.</w:t>
      </w:r>
    </w:p>
    <w:p w:rsidR="0079362F" w:rsidRDefault="0079362F">
      <w:pPr>
        <w:spacing w:line="266" w:lineRule="auto"/>
        <w:jc w:val="both"/>
        <w:sectPr w:rsidR="0079362F">
          <w:pgSz w:w="12240" w:h="15840"/>
          <w:pgMar w:top="108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66" w:lineRule="auto"/>
        <w:ind w:left="1001" w:right="1424" w:hanging="4"/>
        <w:jc w:val="both"/>
      </w:pPr>
      <w:r>
        <w:rPr>
          <w:color w:val="010101"/>
          <w:w w:val="105"/>
        </w:rPr>
        <w:t>This is an area of new activity. It remains to</w:t>
      </w:r>
      <w:r>
        <w:rPr>
          <w:color w:val="010101"/>
          <w:spacing w:val="40"/>
          <w:w w:val="105"/>
        </w:rPr>
        <w:t xml:space="preserve"> </w:t>
      </w:r>
      <w:r>
        <w:rPr>
          <w:color w:val="010101"/>
          <w:w w:val="105"/>
        </w:rPr>
        <w:t>be seen how well portals will monitor EGCs, but,</w:t>
      </w:r>
      <w:r>
        <w:rPr>
          <w:color w:val="010101"/>
          <w:spacing w:val="-6"/>
          <w:w w:val="105"/>
        </w:rPr>
        <w:t xml:space="preserve"> </w:t>
      </w:r>
      <w:r>
        <w:rPr>
          <w:color w:val="010101"/>
          <w:w w:val="105"/>
        </w:rPr>
        <w:t>given what's at stake, we have no doubt they</w:t>
      </w:r>
      <w:r>
        <w:rPr>
          <w:color w:val="010101"/>
          <w:spacing w:val="-2"/>
          <w:w w:val="105"/>
        </w:rPr>
        <w:t xml:space="preserve"> </w:t>
      </w:r>
      <w:r>
        <w:rPr>
          <w:color w:val="010101"/>
          <w:w w:val="105"/>
        </w:rPr>
        <w:t xml:space="preserve">will figure it </w:t>
      </w:r>
      <w:r>
        <w:rPr>
          <w:color w:val="010101"/>
          <w:spacing w:val="-4"/>
          <w:w w:val="105"/>
        </w:rPr>
        <w:t>out.</w:t>
      </w:r>
    </w:p>
    <w:p w:rsidR="0079362F" w:rsidRDefault="0079362F">
      <w:pPr>
        <w:pStyle w:val="BodyText"/>
        <w:spacing w:before="9"/>
        <w:rPr>
          <w:sz w:val="26"/>
        </w:rPr>
      </w:pPr>
      <w:r w:rsidRPr="0079362F">
        <w:pict>
          <v:shape id="docshape46" o:spid="_x0000_s1702" style="position:absolute;margin-left:85.9pt;margin-top:16.6pt;width:418pt;height:.1pt;z-index:-15713280;mso-wrap-distance-left:0;mso-wrap-distance-right:0;mso-position-horizontal-relative:page" coordorigin="1718,332" coordsize="8360,0" path="m1718,332r8360,e" filled="f" strokecolor="#2b2d34" strokeweight=".6pt">
            <v:path arrowok="t"/>
            <w10:wrap type="topAndBottom" anchorx="page"/>
          </v:shape>
        </w:pict>
      </w:r>
    </w:p>
    <w:p w:rsidR="0079362F" w:rsidRDefault="00EF2652">
      <w:pPr>
        <w:pStyle w:val="ListParagraph"/>
        <w:numPr>
          <w:ilvl w:val="1"/>
          <w:numId w:val="72"/>
        </w:numPr>
        <w:tabs>
          <w:tab w:val="left" w:pos="1239"/>
        </w:tabs>
        <w:spacing w:before="157" w:line="280" w:lineRule="auto"/>
        <w:ind w:left="999" w:right="1579" w:hanging="17"/>
        <w:rPr>
          <w:rFonts w:ascii="Arial" w:hAnsi="Arial"/>
          <w:sz w:val="24"/>
        </w:rPr>
      </w:pPr>
      <w:r>
        <w:rPr>
          <w:rFonts w:ascii="Arial" w:hAnsi="Arial"/>
          <w:b/>
          <w:color w:val="010101"/>
          <w:spacing w:val="-2"/>
          <w:w w:val="90"/>
          <w:sz w:val="24"/>
        </w:rPr>
        <w:t>Note</w:t>
      </w:r>
      <w:r>
        <w:rPr>
          <w:rFonts w:ascii="Arial" w:hAnsi="Arial"/>
          <w:b/>
          <w:color w:val="010101"/>
          <w:spacing w:val="51"/>
          <w:sz w:val="24"/>
        </w:rPr>
        <w:t xml:space="preserve"> </w:t>
      </w:r>
      <w:r>
        <w:rPr>
          <w:rFonts w:ascii="Arial" w:hAnsi="Arial"/>
          <w:color w:val="010101"/>
          <w:spacing w:val="-2"/>
          <w:w w:val="90"/>
          <w:sz w:val="24"/>
        </w:rPr>
        <w:t>How</w:t>
      </w:r>
      <w:r>
        <w:rPr>
          <w:rFonts w:ascii="Arial" w:hAnsi="Arial"/>
          <w:color w:val="010101"/>
          <w:spacing w:val="-7"/>
          <w:w w:val="90"/>
          <w:sz w:val="24"/>
        </w:rPr>
        <w:t xml:space="preserve"> </w:t>
      </w:r>
      <w:r>
        <w:rPr>
          <w:rFonts w:ascii="Arial" w:hAnsi="Arial"/>
          <w:color w:val="010101"/>
          <w:spacing w:val="-2"/>
          <w:w w:val="90"/>
          <w:sz w:val="24"/>
        </w:rPr>
        <w:t>will</w:t>
      </w:r>
      <w:r>
        <w:rPr>
          <w:rFonts w:ascii="Arial" w:hAnsi="Arial"/>
          <w:color w:val="010101"/>
          <w:spacing w:val="-8"/>
          <w:w w:val="90"/>
          <w:sz w:val="24"/>
        </w:rPr>
        <w:t xml:space="preserve"> </w:t>
      </w:r>
      <w:r>
        <w:rPr>
          <w:rFonts w:ascii="Arial" w:hAnsi="Arial"/>
          <w:color w:val="010101"/>
          <w:spacing w:val="-2"/>
          <w:w w:val="90"/>
          <w:sz w:val="24"/>
        </w:rPr>
        <w:t>funding</w:t>
      </w:r>
      <w:r>
        <w:rPr>
          <w:rFonts w:ascii="Arial" w:hAnsi="Arial"/>
          <w:color w:val="010101"/>
          <w:spacing w:val="-7"/>
          <w:w w:val="90"/>
          <w:sz w:val="24"/>
        </w:rPr>
        <w:t xml:space="preserve"> </w:t>
      </w:r>
      <w:r>
        <w:rPr>
          <w:rFonts w:ascii="Arial" w:hAnsi="Arial"/>
          <w:color w:val="010101"/>
          <w:spacing w:val="-2"/>
          <w:w w:val="90"/>
          <w:sz w:val="24"/>
        </w:rPr>
        <w:t>portals</w:t>
      </w:r>
      <w:r>
        <w:rPr>
          <w:rFonts w:ascii="Arial" w:hAnsi="Arial"/>
          <w:color w:val="010101"/>
          <w:spacing w:val="-8"/>
          <w:w w:val="90"/>
          <w:sz w:val="24"/>
        </w:rPr>
        <w:t xml:space="preserve"> </w:t>
      </w:r>
      <w:r>
        <w:rPr>
          <w:rFonts w:ascii="Arial" w:hAnsi="Arial"/>
          <w:color w:val="010101"/>
          <w:spacing w:val="-2"/>
          <w:w w:val="90"/>
          <w:sz w:val="24"/>
        </w:rPr>
        <w:t>know</w:t>
      </w:r>
      <w:r>
        <w:rPr>
          <w:rFonts w:ascii="Arial" w:hAnsi="Arial"/>
          <w:color w:val="010101"/>
          <w:spacing w:val="-8"/>
          <w:w w:val="90"/>
          <w:sz w:val="24"/>
        </w:rPr>
        <w:t xml:space="preserve"> </w:t>
      </w:r>
      <w:r>
        <w:rPr>
          <w:rFonts w:ascii="Arial" w:hAnsi="Arial"/>
          <w:color w:val="010101"/>
          <w:spacing w:val="-2"/>
          <w:w w:val="90"/>
          <w:sz w:val="24"/>
        </w:rPr>
        <w:t>if</w:t>
      </w:r>
      <w:r>
        <w:rPr>
          <w:rFonts w:ascii="Arial" w:hAnsi="Arial"/>
          <w:color w:val="010101"/>
          <w:spacing w:val="-8"/>
          <w:w w:val="90"/>
          <w:sz w:val="24"/>
        </w:rPr>
        <w:t xml:space="preserve"> </w:t>
      </w:r>
      <w:r>
        <w:rPr>
          <w:rFonts w:ascii="Arial" w:hAnsi="Arial"/>
          <w:color w:val="010101"/>
          <w:spacing w:val="-2"/>
          <w:w w:val="90"/>
          <w:sz w:val="24"/>
        </w:rPr>
        <w:t>you</w:t>
      </w:r>
      <w:r>
        <w:rPr>
          <w:rFonts w:ascii="Arial" w:hAnsi="Arial"/>
          <w:color w:val="010101"/>
          <w:spacing w:val="-8"/>
          <w:w w:val="90"/>
          <w:sz w:val="24"/>
        </w:rPr>
        <w:t xml:space="preserve"> </w:t>
      </w:r>
      <w:r>
        <w:rPr>
          <w:rFonts w:ascii="Arial" w:hAnsi="Arial"/>
          <w:color w:val="010101"/>
          <w:spacing w:val="-2"/>
          <w:w w:val="90"/>
          <w:sz w:val="24"/>
        </w:rPr>
        <w:t>have</w:t>
      </w:r>
      <w:r>
        <w:rPr>
          <w:rFonts w:ascii="Arial" w:hAnsi="Arial"/>
          <w:color w:val="010101"/>
          <w:spacing w:val="-8"/>
          <w:w w:val="90"/>
          <w:sz w:val="24"/>
        </w:rPr>
        <w:t xml:space="preserve"> </w:t>
      </w:r>
      <w:r>
        <w:rPr>
          <w:rFonts w:ascii="Arial" w:hAnsi="Arial"/>
          <w:color w:val="010101"/>
          <w:spacing w:val="-2"/>
          <w:w w:val="90"/>
          <w:sz w:val="24"/>
        </w:rPr>
        <w:t>gone</w:t>
      </w:r>
      <w:r>
        <w:rPr>
          <w:rFonts w:ascii="Arial" w:hAnsi="Arial"/>
          <w:color w:val="010101"/>
          <w:spacing w:val="-8"/>
          <w:w w:val="90"/>
          <w:sz w:val="24"/>
        </w:rPr>
        <w:t xml:space="preserve"> </w:t>
      </w:r>
      <w:r>
        <w:rPr>
          <w:rFonts w:ascii="Arial" w:hAnsi="Arial"/>
          <w:color w:val="010101"/>
          <w:spacing w:val="-2"/>
          <w:w w:val="90"/>
          <w:sz w:val="24"/>
        </w:rPr>
        <w:t>over</w:t>
      </w:r>
      <w:r>
        <w:rPr>
          <w:rFonts w:ascii="Arial" w:hAnsi="Arial"/>
          <w:color w:val="010101"/>
          <w:spacing w:val="-8"/>
          <w:w w:val="90"/>
          <w:sz w:val="24"/>
        </w:rPr>
        <w:t xml:space="preserve"> </w:t>
      </w:r>
      <w:r>
        <w:rPr>
          <w:rFonts w:ascii="Arial" w:hAnsi="Arial"/>
          <w:color w:val="010101"/>
          <w:spacing w:val="-2"/>
          <w:w w:val="90"/>
          <w:sz w:val="24"/>
        </w:rPr>
        <w:t>the</w:t>
      </w:r>
      <w:r>
        <w:rPr>
          <w:rFonts w:ascii="Arial" w:hAnsi="Arial"/>
          <w:color w:val="010101"/>
          <w:spacing w:val="-8"/>
          <w:w w:val="90"/>
          <w:sz w:val="24"/>
        </w:rPr>
        <w:t xml:space="preserve"> </w:t>
      </w:r>
      <w:r>
        <w:rPr>
          <w:rFonts w:ascii="Arial" w:hAnsi="Arial"/>
          <w:color w:val="010101"/>
          <w:spacing w:val="-2"/>
          <w:w w:val="90"/>
          <w:sz w:val="24"/>
        </w:rPr>
        <w:t>income/net worth</w:t>
      </w:r>
      <w:r>
        <w:rPr>
          <w:rFonts w:ascii="Arial" w:hAnsi="Arial"/>
          <w:color w:val="010101"/>
          <w:spacing w:val="-8"/>
          <w:w w:val="90"/>
          <w:sz w:val="24"/>
        </w:rPr>
        <w:t xml:space="preserve"> </w:t>
      </w:r>
      <w:r>
        <w:rPr>
          <w:rFonts w:ascii="Arial" w:hAnsi="Arial"/>
          <w:color w:val="010101"/>
          <w:spacing w:val="-2"/>
          <w:w w:val="90"/>
          <w:sz w:val="24"/>
        </w:rPr>
        <w:t xml:space="preserve">limits </w:t>
      </w:r>
      <w:r>
        <w:rPr>
          <w:rFonts w:ascii="Arial" w:hAnsi="Arial"/>
          <w:color w:val="010101"/>
          <w:w w:val="85"/>
          <w:sz w:val="24"/>
        </w:rPr>
        <w:t>in</w:t>
      </w:r>
      <w:r>
        <w:rPr>
          <w:rFonts w:ascii="Arial" w:hAnsi="Arial"/>
          <w:color w:val="010101"/>
          <w:spacing w:val="-7"/>
          <w:w w:val="85"/>
          <w:sz w:val="24"/>
        </w:rPr>
        <w:t xml:space="preserve"> </w:t>
      </w:r>
      <w:r>
        <w:rPr>
          <w:rFonts w:ascii="Arial" w:hAnsi="Arial"/>
          <w:color w:val="010101"/>
          <w:w w:val="85"/>
          <w:sz w:val="24"/>
        </w:rPr>
        <w:t>investing</w:t>
      </w:r>
      <w:r>
        <w:rPr>
          <w:rFonts w:ascii="Arial" w:hAnsi="Arial"/>
          <w:color w:val="010101"/>
          <w:spacing w:val="-7"/>
          <w:w w:val="85"/>
          <w:sz w:val="24"/>
        </w:rPr>
        <w:t xml:space="preserve"> </w:t>
      </w:r>
      <w:r>
        <w:rPr>
          <w:rFonts w:ascii="Arial" w:hAnsi="Arial"/>
          <w:color w:val="010101"/>
          <w:w w:val="85"/>
          <w:sz w:val="24"/>
        </w:rPr>
        <w:t>in</w:t>
      </w:r>
      <w:r>
        <w:rPr>
          <w:rFonts w:ascii="Arial" w:hAnsi="Arial"/>
          <w:color w:val="010101"/>
          <w:spacing w:val="-6"/>
          <w:w w:val="85"/>
          <w:sz w:val="24"/>
        </w:rPr>
        <w:t xml:space="preserve"> </w:t>
      </w:r>
      <w:r>
        <w:rPr>
          <w:rFonts w:ascii="Arial" w:hAnsi="Arial"/>
          <w:color w:val="010101"/>
          <w:w w:val="85"/>
          <w:sz w:val="24"/>
        </w:rPr>
        <w:t>EGCs?</w:t>
      </w:r>
      <w:r>
        <w:rPr>
          <w:rFonts w:ascii="Arial" w:hAnsi="Arial"/>
          <w:color w:val="010101"/>
          <w:spacing w:val="-7"/>
          <w:w w:val="85"/>
          <w:sz w:val="24"/>
        </w:rPr>
        <w:t xml:space="preserve"> </w:t>
      </w:r>
      <w:r>
        <w:rPr>
          <w:rFonts w:ascii="Arial" w:hAnsi="Arial"/>
          <w:color w:val="010101"/>
          <w:w w:val="85"/>
          <w:sz w:val="24"/>
        </w:rPr>
        <w:t>It's</w:t>
      </w:r>
      <w:r>
        <w:rPr>
          <w:rFonts w:ascii="Arial" w:hAnsi="Arial"/>
          <w:color w:val="010101"/>
          <w:spacing w:val="-7"/>
          <w:w w:val="85"/>
          <w:sz w:val="24"/>
        </w:rPr>
        <w:t xml:space="preserve"> </w:t>
      </w:r>
      <w:r>
        <w:rPr>
          <w:rFonts w:ascii="Arial" w:hAnsi="Arial"/>
          <w:color w:val="010101"/>
          <w:w w:val="85"/>
          <w:sz w:val="24"/>
        </w:rPr>
        <w:t>not</w:t>
      </w:r>
      <w:r>
        <w:rPr>
          <w:rFonts w:ascii="Arial" w:hAnsi="Arial"/>
          <w:color w:val="010101"/>
          <w:spacing w:val="-6"/>
          <w:w w:val="85"/>
          <w:sz w:val="24"/>
        </w:rPr>
        <w:t xml:space="preserve"> </w:t>
      </w:r>
      <w:r>
        <w:rPr>
          <w:rFonts w:ascii="Arial" w:hAnsi="Arial"/>
          <w:color w:val="010101"/>
          <w:w w:val="85"/>
          <w:sz w:val="24"/>
        </w:rPr>
        <w:t>clear,</w:t>
      </w:r>
      <w:r>
        <w:rPr>
          <w:rFonts w:ascii="Arial" w:hAnsi="Arial"/>
          <w:color w:val="010101"/>
          <w:spacing w:val="-7"/>
          <w:w w:val="85"/>
          <w:sz w:val="24"/>
        </w:rPr>
        <w:t xml:space="preserve"> </w:t>
      </w:r>
      <w:r>
        <w:rPr>
          <w:rFonts w:ascii="Arial" w:hAnsi="Arial"/>
          <w:color w:val="010101"/>
          <w:w w:val="85"/>
          <w:sz w:val="24"/>
        </w:rPr>
        <w:t>but</w:t>
      </w:r>
      <w:r>
        <w:rPr>
          <w:rFonts w:ascii="Arial" w:hAnsi="Arial"/>
          <w:color w:val="010101"/>
          <w:spacing w:val="-7"/>
          <w:w w:val="85"/>
          <w:sz w:val="24"/>
        </w:rPr>
        <w:t xml:space="preserve"> </w:t>
      </w:r>
      <w:r>
        <w:rPr>
          <w:rFonts w:ascii="Arial" w:hAnsi="Arial"/>
          <w:color w:val="010101"/>
          <w:w w:val="85"/>
          <w:sz w:val="24"/>
        </w:rPr>
        <w:t>enterprising</w:t>
      </w:r>
      <w:r>
        <w:rPr>
          <w:rFonts w:ascii="Arial" w:hAnsi="Arial"/>
          <w:color w:val="010101"/>
          <w:spacing w:val="-2"/>
          <w:sz w:val="24"/>
        </w:rPr>
        <w:t xml:space="preserve"> </w:t>
      </w:r>
      <w:r>
        <w:rPr>
          <w:rFonts w:ascii="Arial" w:hAnsi="Arial"/>
          <w:color w:val="010101"/>
          <w:w w:val="85"/>
          <w:sz w:val="24"/>
        </w:rPr>
        <w:t>crowdfunding</w:t>
      </w:r>
      <w:r>
        <w:rPr>
          <w:rFonts w:ascii="Arial" w:hAnsi="Arial"/>
          <w:color w:val="010101"/>
          <w:sz w:val="24"/>
        </w:rPr>
        <w:t xml:space="preserve"> </w:t>
      </w:r>
      <w:r>
        <w:rPr>
          <w:rFonts w:ascii="Arial" w:hAnsi="Arial"/>
          <w:color w:val="010101"/>
          <w:w w:val="85"/>
          <w:sz w:val="24"/>
        </w:rPr>
        <w:t>portals</w:t>
      </w:r>
      <w:r>
        <w:rPr>
          <w:rFonts w:ascii="Arial" w:hAnsi="Arial"/>
          <w:color w:val="010101"/>
          <w:spacing w:val="-2"/>
          <w:sz w:val="24"/>
        </w:rPr>
        <w:t xml:space="preserve"> </w:t>
      </w:r>
      <w:r>
        <w:rPr>
          <w:rFonts w:ascii="Arial" w:hAnsi="Arial"/>
          <w:color w:val="010101"/>
          <w:w w:val="85"/>
          <w:sz w:val="24"/>
        </w:rPr>
        <w:t>will</w:t>
      </w:r>
      <w:r>
        <w:rPr>
          <w:rFonts w:ascii="Arial" w:hAnsi="Arial"/>
          <w:color w:val="010101"/>
          <w:spacing w:val="-6"/>
          <w:w w:val="85"/>
          <w:sz w:val="24"/>
        </w:rPr>
        <w:t xml:space="preserve"> </w:t>
      </w:r>
      <w:r>
        <w:rPr>
          <w:rFonts w:ascii="Arial" w:hAnsi="Arial"/>
          <w:color w:val="010101"/>
          <w:w w:val="85"/>
          <w:sz w:val="24"/>
        </w:rPr>
        <w:t>soon devise</w:t>
      </w:r>
      <w:r>
        <w:rPr>
          <w:rFonts w:ascii="Arial" w:hAnsi="Arial"/>
          <w:color w:val="010101"/>
          <w:spacing w:val="-3"/>
          <w:w w:val="85"/>
          <w:sz w:val="24"/>
        </w:rPr>
        <w:t xml:space="preserve"> </w:t>
      </w:r>
      <w:r>
        <w:rPr>
          <w:rFonts w:ascii="Arial" w:hAnsi="Arial"/>
          <w:color w:val="010101"/>
          <w:w w:val="85"/>
          <w:sz w:val="24"/>
        </w:rPr>
        <w:t xml:space="preserve">a </w:t>
      </w:r>
      <w:r>
        <w:rPr>
          <w:rFonts w:ascii="Arial" w:hAnsi="Arial"/>
          <w:color w:val="010101"/>
          <w:spacing w:val="-2"/>
          <w:w w:val="95"/>
          <w:sz w:val="24"/>
        </w:rPr>
        <w:t>means.</w:t>
      </w:r>
    </w:p>
    <w:p w:rsidR="0079362F" w:rsidRDefault="0079362F">
      <w:pPr>
        <w:pStyle w:val="BodyText"/>
        <w:spacing w:before="10"/>
        <w:rPr>
          <w:rFonts w:ascii="Arial"/>
          <w:sz w:val="11"/>
        </w:rPr>
      </w:pPr>
      <w:r w:rsidRPr="0079362F">
        <w:pict>
          <v:shape id="docshape47" o:spid="_x0000_s1701" style="position:absolute;margin-left:85.9pt;margin-top:8.05pt;width:418pt;height:.1pt;z-index:-15712768;mso-wrap-distance-left:0;mso-wrap-distance-right:0;mso-position-horizontal-relative:page" coordorigin="1718,161" coordsize="8360,0" path="m1718,161r8360,e" filled="f" strokecolor="#2b2d34" strokeweight=".6pt">
            <v:path arrowok="t"/>
            <w10:wrap type="topAndBottom" anchorx="page"/>
          </v:shape>
        </w:pict>
      </w:r>
    </w:p>
    <w:p w:rsidR="0079362F" w:rsidRDefault="0079362F">
      <w:pPr>
        <w:pStyle w:val="BodyText"/>
        <w:rPr>
          <w:rFonts w:ascii="Arial"/>
          <w:sz w:val="26"/>
        </w:rPr>
      </w:pPr>
    </w:p>
    <w:p w:rsidR="0079362F" w:rsidRDefault="00EF2652">
      <w:pPr>
        <w:spacing w:before="226"/>
        <w:ind w:left="1003"/>
        <w:jc w:val="both"/>
        <w:rPr>
          <w:rFonts w:ascii="Arial"/>
          <w:b/>
          <w:sz w:val="30"/>
        </w:rPr>
      </w:pPr>
      <w:r>
        <w:rPr>
          <w:rFonts w:ascii="Arial"/>
          <w:b/>
          <w:color w:val="010101"/>
          <w:w w:val="105"/>
          <w:sz w:val="30"/>
        </w:rPr>
        <w:t>Privacy</w:t>
      </w:r>
      <w:r>
        <w:rPr>
          <w:rFonts w:ascii="Arial"/>
          <w:b/>
          <w:color w:val="010101"/>
          <w:spacing w:val="40"/>
          <w:w w:val="105"/>
          <w:sz w:val="30"/>
        </w:rPr>
        <w:t xml:space="preserve"> </w:t>
      </w:r>
      <w:r>
        <w:rPr>
          <w:rFonts w:ascii="Arial"/>
          <w:b/>
          <w:color w:val="010101"/>
          <w:spacing w:val="-2"/>
          <w:w w:val="105"/>
          <w:sz w:val="30"/>
        </w:rPr>
        <w:t>Issues</w:t>
      </w:r>
    </w:p>
    <w:p w:rsidR="0079362F" w:rsidRDefault="00EF2652">
      <w:pPr>
        <w:pStyle w:val="BodyText"/>
        <w:spacing w:before="183" w:line="266" w:lineRule="auto"/>
        <w:ind w:left="1001" w:right="1428" w:firstLine="14"/>
        <w:jc w:val="both"/>
      </w:pPr>
      <w:r>
        <w:rPr>
          <w:color w:val="010101"/>
          <w:w w:val="105"/>
        </w:rPr>
        <w:t>Funding portals must protect the privacy of information obtained from investors</w:t>
      </w:r>
      <w:r>
        <w:rPr>
          <w:color w:val="010101"/>
          <w:spacing w:val="40"/>
          <w:w w:val="105"/>
        </w:rPr>
        <w:t xml:space="preserve"> </w:t>
      </w:r>
      <w:r>
        <w:rPr>
          <w:color w:val="010101"/>
          <w:w w:val="105"/>
        </w:rPr>
        <w:t>using their</w:t>
      </w:r>
      <w:r>
        <w:rPr>
          <w:color w:val="010101"/>
          <w:spacing w:val="40"/>
          <w:w w:val="105"/>
        </w:rPr>
        <w:t xml:space="preserve"> </w:t>
      </w:r>
      <w:r>
        <w:rPr>
          <w:color w:val="010101"/>
          <w:w w:val="105"/>
        </w:rPr>
        <w:t>platform. While these steps are not enumerated</w:t>
      </w:r>
      <w:r>
        <w:rPr>
          <w:color w:val="010101"/>
          <w:spacing w:val="40"/>
          <w:w w:val="105"/>
        </w:rPr>
        <w:t xml:space="preserve"> </w:t>
      </w:r>
      <w:r>
        <w:rPr>
          <w:color w:val="010101"/>
          <w:w w:val="105"/>
        </w:rPr>
        <w:t>in</w:t>
      </w:r>
      <w:r>
        <w:rPr>
          <w:color w:val="010101"/>
          <w:spacing w:val="40"/>
          <w:w w:val="105"/>
        </w:rPr>
        <w:t xml:space="preserve"> </w:t>
      </w:r>
      <w:r>
        <w:rPr>
          <w:color w:val="010101"/>
          <w:w w:val="105"/>
        </w:rPr>
        <w:t xml:space="preserve">the law, </w:t>
      </w:r>
      <w:r>
        <w:rPr>
          <w:color w:val="010101"/>
          <w:w w:val="85"/>
        </w:rPr>
        <w:t xml:space="preserve">I </w:t>
      </w:r>
      <w:r>
        <w:rPr>
          <w:color w:val="010101"/>
          <w:w w:val="105"/>
        </w:rPr>
        <w:t>expect most funding portals will follow standard Internet privacy protocols</w:t>
      </w:r>
      <w:r>
        <w:rPr>
          <w:color w:val="2A2D33"/>
          <w:w w:val="105"/>
        </w:rPr>
        <w:t xml:space="preserve">. </w:t>
      </w:r>
      <w:r>
        <w:rPr>
          <w:color w:val="010101"/>
          <w:w w:val="105"/>
        </w:rPr>
        <w:t>These protocols describe what personal information</w:t>
      </w:r>
      <w:r>
        <w:rPr>
          <w:color w:val="010101"/>
          <w:spacing w:val="40"/>
          <w:w w:val="105"/>
        </w:rPr>
        <w:t xml:space="preserve"> </w:t>
      </w:r>
      <w:r>
        <w:rPr>
          <w:color w:val="010101"/>
          <w:w w:val="105"/>
        </w:rPr>
        <w:t xml:space="preserve">is collected, how it is used, how long it is kept, how it is protected from others, and how consumers can review and, </w:t>
      </w:r>
      <w:r>
        <w:rPr>
          <w:color w:val="010101"/>
          <w:w w:val="85"/>
        </w:rPr>
        <w:t>if</w:t>
      </w:r>
      <w:r>
        <w:rPr>
          <w:color w:val="010101"/>
          <w:w w:val="105"/>
        </w:rPr>
        <w:t xml:space="preserve"> need be, delete or dispute it</w:t>
      </w:r>
      <w:r>
        <w:rPr>
          <w:color w:val="2A2D33"/>
          <w:w w:val="105"/>
        </w:rPr>
        <w:t>.</w:t>
      </w:r>
      <w:r>
        <w:rPr>
          <w:color w:val="2A2D33"/>
          <w:spacing w:val="-13"/>
          <w:w w:val="105"/>
        </w:rPr>
        <w:t xml:space="preserve"> </w:t>
      </w:r>
      <w:r>
        <w:rPr>
          <w:color w:val="010101"/>
          <w:w w:val="105"/>
        </w:rPr>
        <w:t>To further protect privacy,</w:t>
      </w:r>
      <w:r>
        <w:rPr>
          <w:color w:val="010101"/>
          <w:spacing w:val="40"/>
          <w:w w:val="105"/>
        </w:rPr>
        <w:t xml:space="preserve"> </w:t>
      </w:r>
      <w:r>
        <w:rPr>
          <w:color w:val="010101"/>
          <w:w w:val="105"/>
        </w:rPr>
        <w:t>portals cannot</w:t>
      </w:r>
      <w:r>
        <w:rPr>
          <w:color w:val="010101"/>
          <w:spacing w:val="40"/>
          <w:w w:val="105"/>
        </w:rPr>
        <w:t xml:space="preserve"> </w:t>
      </w:r>
      <w:r>
        <w:rPr>
          <w:color w:val="010101"/>
          <w:w w:val="105"/>
        </w:rPr>
        <w:t>pay for leads or</w:t>
      </w:r>
      <w:r>
        <w:rPr>
          <w:color w:val="010101"/>
          <w:spacing w:val="40"/>
          <w:w w:val="105"/>
        </w:rPr>
        <w:t xml:space="preserve"> </w:t>
      </w:r>
      <w:r>
        <w:rPr>
          <w:color w:val="010101"/>
          <w:w w:val="105"/>
        </w:rPr>
        <w:t>"compensate</w:t>
      </w:r>
      <w:r>
        <w:rPr>
          <w:color w:val="010101"/>
          <w:spacing w:val="40"/>
          <w:w w:val="105"/>
        </w:rPr>
        <w:t xml:space="preserve"> </w:t>
      </w:r>
      <w:r>
        <w:rPr>
          <w:color w:val="010101"/>
          <w:w w:val="105"/>
        </w:rPr>
        <w:t>promoters, finders, or lead generators for providing the</w:t>
      </w:r>
      <w:r>
        <w:rPr>
          <w:color w:val="010101"/>
          <w:spacing w:val="40"/>
          <w:w w:val="105"/>
        </w:rPr>
        <w:t xml:space="preserve"> </w:t>
      </w:r>
      <w:r>
        <w:rPr>
          <w:color w:val="010101"/>
          <w:w w:val="105"/>
        </w:rPr>
        <w:t>broker or funding portal with the personal identifying information of any potential investor." This means portals cannot pay for e-mail lists or</w:t>
      </w:r>
      <w:r>
        <w:rPr>
          <w:color w:val="010101"/>
          <w:spacing w:val="40"/>
          <w:w w:val="105"/>
        </w:rPr>
        <w:t xml:space="preserve"> </w:t>
      </w:r>
      <w:r>
        <w:rPr>
          <w:color w:val="010101"/>
          <w:w w:val="105"/>
        </w:rPr>
        <w:t>other types of lists.</w:t>
      </w:r>
    </w:p>
    <w:p w:rsidR="0079362F" w:rsidRDefault="00EF2652">
      <w:pPr>
        <w:pStyle w:val="BodyText"/>
        <w:spacing w:before="149" w:line="266" w:lineRule="auto"/>
        <w:ind w:left="998" w:right="1409"/>
        <w:jc w:val="both"/>
      </w:pPr>
      <w:r>
        <w:rPr>
          <w:color w:val="010101"/>
          <w:w w:val="105"/>
        </w:rPr>
        <w:t>The purpose behind this part of the</w:t>
      </w:r>
      <w:r>
        <w:rPr>
          <w:color w:val="010101"/>
          <w:spacing w:val="40"/>
          <w:w w:val="105"/>
        </w:rPr>
        <w:t xml:space="preserve"> </w:t>
      </w:r>
      <w:r>
        <w:rPr>
          <w:color w:val="010101"/>
          <w:w w:val="105"/>
        </w:rPr>
        <w:t>law</w:t>
      </w:r>
      <w:r>
        <w:rPr>
          <w:color w:val="010101"/>
          <w:spacing w:val="-1"/>
          <w:w w:val="105"/>
        </w:rPr>
        <w:t xml:space="preserve"> </w:t>
      </w:r>
      <w:r>
        <w:rPr>
          <w:color w:val="010101"/>
          <w:w w:val="105"/>
        </w:rPr>
        <w:t>is</w:t>
      </w:r>
      <w:r>
        <w:rPr>
          <w:color w:val="010101"/>
          <w:spacing w:val="-4"/>
          <w:w w:val="105"/>
        </w:rPr>
        <w:t xml:space="preserve"> </w:t>
      </w:r>
      <w:r>
        <w:rPr>
          <w:color w:val="010101"/>
          <w:w w:val="105"/>
        </w:rPr>
        <w:t>to</w:t>
      </w:r>
      <w:r>
        <w:rPr>
          <w:color w:val="010101"/>
          <w:spacing w:val="40"/>
          <w:w w:val="105"/>
        </w:rPr>
        <w:t xml:space="preserve"> </w:t>
      </w:r>
      <w:r>
        <w:rPr>
          <w:color w:val="010101"/>
          <w:w w:val="105"/>
        </w:rPr>
        <w:t>stop</w:t>
      </w:r>
      <w:r>
        <w:rPr>
          <w:color w:val="010101"/>
          <w:spacing w:val="-6"/>
          <w:w w:val="105"/>
        </w:rPr>
        <w:t xml:space="preserve"> </w:t>
      </w:r>
      <w:r>
        <w:rPr>
          <w:color w:val="010101"/>
          <w:w w:val="105"/>
        </w:rPr>
        <w:t>a potential spam issue. Let's say you are an investor and join a portal. You make a</w:t>
      </w:r>
      <w:r>
        <w:rPr>
          <w:color w:val="010101"/>
          <w:spacing w:val="-2"/>
          <w:w w:val="105"/>
        </w:rPr>
        <w:t xml:space="preserve"> </w:t>
      </w:r>
      <w:r>
        <w:rPr>
          <w:color w:val="010101"/>
          <w:w w:val="105"/>
        </w:rPr>
        <w:t>few small investments</w:t>
      </w:r>
      <w:r>
        <w:rPr>
          <w:color w:val="2A2D33"/>
          <w:w w:val="105"/>
        </w:rPr>
        <w:t xml:space="preserve">. </w:t>
      </w:r>
      <w:r>
        <w:rPr>
          <w:color w:val="010101"/>
          <w:w w:val="105"/>
        </w:rPr>
        <w:t>This section of the</w:t>
      </w:r>
      <w:r>
        <w:rPr>
          <w:color w:val="010101"/>
          <w:spacing w:val="40"/>
          <w:w w:val="105"/>
        </w:rPr>
        <w:t xml:space="preserve"> </w:t>
      </w:r>
      <w:r>
        <w:rPr>
          <w:color w:val="010101"/>
          <w:w w:val="105"/>
        </w:rPr>
        <w:t>law means that third parties cannot obtain that information and</w:t>
      </w:r>
      <w:r>
        <w:rPr>
          <w:color w:val="010101"/>
          <w:spacing w:val="40"/>
          <w:w w:val="105"/>
        </w:rPr>
        <w:t xml:space="preserve"> </w:t>
      </w:r>
      <w:r>
        <w:rPr>
          <w:color w:val="010101"/>
          <w:w w:val="105"/>
        </w:rPr>
        <w:t>sell</w:t>
      </w:r>
      <w:r>
        <w:rPr>
          <w:color w:val="010101"/>
          <w:spacing w:val="40"/>
          <w:w w:val="105"/>
        </w:rPr>
        <w:t xml:space="preserve"> </w:t>
      </w:r>
      <w:r>
        <w:rPr>
          <w:color w:val="010101"/>
          <w:w w:val="105"/>
        </w:rPr>
        <w:t>it</w:t>
      </w:r>
      <w:r>
        <w:rPr>
          <w:color w:val="010101"/>
          <w:spacing w:val="40"/>
          <w:w w:val="105"/>
        </w:rPr>
        <w:t xml:space="preserve"> </w:t>
      </w:r>
      <w:r>
        <w:rPr>
          <w:color w:val="010101"/>
          <w:w w:val="105"/>
        </w:rPr>
        <w:t>to</w:t>
      </w:r>
      <w:r>
        <w:rPr>
          <w:color w:val="010101"/>
          <w:spacing w:val="40"/>
          <w:w w:val="105"/>
        </w:rPr>
        <w:t xml:space="preserve"> </w:t>
      </w:r>
      <w:r>
        <w:rPr>
          <w:color w:val="010101"/>
          <w:w w:val="105"/>
        </w:rPr>
        <w:t>another</w:t>
      </w:r>
      <w:r>
        <w:rPr>
          <w:color w:val="010101"/>
          <w:spacing w:val="40"/>
          <w:w w:val="105"/>
        </w:rPr>
        <w:t xml:space="preserve"> </w:t>
      </w:r>
      <w:r>
        <w:rPr>
          <w:color w:val="010101"/>
          <w:w w:val="105"/>
        </w:rPr>
        <w:t>portal</w:t>
      </w:r>
      <w:r>
        <w:rPr>
          <w:color w:val="010101"/>
          <w:spacing w:val="40"/>
          <w:w w:val="105"/>
        </w:rPr>
        <w:t xml:space="preserve"> </w:t>
      </w:r>
      <w:r>
        <w:rPr>
          <w:color w:val="010101"/>
          <w:w w:val="105"/>
        </w:rPr>
        <w:t>or</w:t>
      </w:r>
      <w:r>
        <w:rPr>
          <w:color w:val="010101"/>
          <w:spacing w:val="40"/>
          <w:w w:val="105"/>
        </w:rPr>
        <w:t xml:space="preserve"> </w:t>
      </w:r>
      <w:r>
        <w:rPr>
          <w:color w:val="010101"/>
          <w:w w:val="105"/>
        </w:rPr>
        <w:t>to</w:t>
      </w:r>
      <w:r>
        <w:rPr>
          <w:color w:val="010101"/>
          <w:spacing w:val="40"/>
          <w:w w:val="105"/>
        </w:rPr>
        <w:t xml:space="preserve"> </w:t>
      </w:r>
      <w:r>
        <w:rPr>
          <w:color w:val="010101"/>
          <w:w w:val="105"/>
        </w:rPr>
        <w:t>an</w:t>
      </w:r>
      <w:r>
        <w:rPr>
          <w:color w:val="010101"/>
          <w:spacing w:val="40"/>
          <w:w w:val="105"/>
        </w:rPr>
        <w:t xml:space="preserve"> </w:t>
      </w:r>
      <w:r>
        <w:rPr>
          <w:color w:val="010101"/>
          <w:w w:val="105"/>
        </w:rPr>
        <w:t>EGC.</w:t>
      </w:r>
      <w:r>
        <w:rPr>
          <w:color w:val="010101"/>
          <w:spacing w:val="40"/>
          <w:w w:val="105"/>
        </w:rPr>
        <w:t xml:space="preserve"> </w:t>
      </w:r>
      <w:r>
        <w:rPr>
          <w:color w:val="010101"/>
          <w:w w:val="105"/>
        </w:rPr>
        <w:t>Were</w:t>
      </w:r>
      <w:r>
        <w:rPr>
          <w:color w:val="010101"/>
          <w:spacing w:val="40"/>
          <w:w w:val="105"/>
        </w:rPr>
        <w:t xml:space="preserve"> </w:t>
      </w:r>
      <w:r>
        <w:rPr>
          <w:color w:val="010101"/>
          <w:w w:val="105"/>
        </w:rPr>
        <w:t>they</w:t>
      </w:r>
      <w:r>
        <w:rPr>
          <w:color w:val="010101"/>
          <w:spacing w:val="40"/>
          <w:w w:val="105"/>
        </w:rPr>
        <w:t xml:space="preserve"> </w:t>
      </w:r>
      <w:r>
        <w:rPr>
          <w:color w:val="010101"/>
          <w:w w:val="105"/>
        </w:rPr>
        <w:t>able</w:t>
      </w:r>
      <w:r>
        <w:rPr>
          <w:color w:val="010101"/>
          <w:spacing w:val="40"/>
          <w:w w:val="105"/>
        </w:rPr>
        <w:t xml:space="preserve"> </w:t>
      </w:r>
      <w:r>
        <w:rPr>
          <w:color w:val="010101"/>
          <w:w w:val="105"/>
        </w:rPr>
        <w:t>to</w:t>
      </w:r>
      <w:r>
        <w:rPr>
          <w:color w:val="010101"/>
          <w:spacing w:val="40"/>
          <w:w w:val="105"/>
        </w:rPr>
        <w:t xml:space="preserve"> </w:t>
      </w:r>
      <w:r>
        <w:rPr>
          <w:color w:val="010101"/>
          <w:w w:val="105"/>
        </w:rPr>
        <w:t>do</w:t>
      </w:r>
      <w:r>
        <w:rPr>
          <w:color w:val="010101"/>
          <w:spacing w:val="40"/>
          <w:w w:val="105"/>
        </w:rPr>
        <w:t xml:space="preserve"> </w:t>
      </w:r>
      <w:r>
        <w:rPr>
          <w:color w:val="010101"/>
          <w:w w:val="105"/>
        </w:rPr>
        <w:t>so, you would see</w:t>
      </w:r>
      <w:r>
        <w:rPr>
          <w:color w:val="010101"/>
          <w:spacing w:val="40"/>
          <w:w w:val="105"/>
        </w:rPr>
        <w:t xml:space="preserve"> </w:t>
      </w:r>
      <w:r>
        <w:rPr>
          <w:color w:val="010101"/>
          <w:w w:val="105"/>
        </w:rPr>
        <w:t>a lot more</w:t>
      </w:r>
      <w:r>
        <w:rPr>
          <w:color w:val="010101"/>
          <w:spacing w:val="40"/>
          <w:w w:val="105"/>
        </w:rPr>
        <w:t xml:space="preserve"> </w:t>
      </w:r>
      <w:r>
        <w:rPr>
          <w:color w:val="010101"/>
          <w:w w:val="105"/>
        </w:rPr>
        <w:t>junk e-mail in your inbox.</w:t>
      </w:r>
    </w:p>
    <w:p w:rsidR="0079362F" w:rsidRDefault="0079362F">
      <w:pPr>
        <w:pStyle w:val="BodyText"/>
        <w:spacing w:before="1"/>
        <w:rPr>
          <w:sz w:val="38"/>
        </w:rPr>
      </w:pPr>
    </w:p>
    <w:p w:rsidR="0079362F" w:rsidRDefault="00EF2652">
      <w:pPr>
        <w:ind w:left="1001"/>
        <w:jc w:val="both"/>
        <w:rPr>
          <w:rFonts w:ascii="Arial"/>
          <w:b/>
          <w:sz w:val="30"/>
        </w:rPr>
      </w:pPr>
      <w:r>
        <w:rPr>
          <w:rFonts w:ascii="Arial"/>
          <w:b/>
          <w:color w:val="010101"/>
          <w:w w:val="115"/>
          <w:sz w:val="30"/>
        </w:rPr>
        <w:t>Conflict-of-Interest</w:t>
      </w:r>
      <w:r>
        <w:rPr>
          <w:rFonts w:ascii="Arial"/>
          <w:b/>
          <w:color w:val="010101"/>
          <w:spacing w:val="-16"/>
          <w:w w:val="115"/>
          <w:sz w:val="30"/>
        </w:rPr>
        <w:t xml:space="preserve"> </w:t>
      </w:r>
      <w:r>
        <w:rPr>
          <w:rFonts w:ascii="Arial"/>
          <w:b/>
          <w:color w:val="010101"/>
          <w:spacing w:val="-2"/>
          <w:w w:val="115"/>
          <w:sz w:val="30"/>
        </w:rPr>
        <w:t>Prohibition</w:t>
      </w:r>
    </w:p>
    <w:p w:rsidR="0079362F" w:rsidRDefault="00EF2652">
      <w:pPr>
        <w:pStyle w:val="BodyText"/>
        <w:spacing w:before="179" w:line="266" w:lineRule="auto"/>
        <w:ind w:left="1001" w:right="1428" w:hanging="4"/>
        <w:jc w:val="both"/>
      </w:pPr>
      <w:r>
        <w:rPr>
          <w:color w:val="010101"/>
          <w:w w:val="105"/>
        </w:rPr>
        <w:t>The law</w:t>
      </w:r>
      <w:r>
        <w:rPr>
          <w:color w:val="010101"/>
          <w:spacing w:val="40"/>
          <w:w w:val="105"/>
        </w:rPr>
        <w:t xml:space="preserve"> </w:t>
      </w:r>
      <w:r>
        <w:rPr>
          <w:color w:val="010101"/>
          <w:w w:val="105"/>
        </w:rPr>
        <w:t>prohibits</w:t>
      </w:r>
      <w:r>
        <w:rPr>
          <w:color w:val="010101"/>
          <w:spacing w:val="40"/>
          <w:w w:val="105"/>
        </w:rPr>
        <w:t xml:space="preserve"> </w:t>
      </w:r>
      <w:r>
        <w:rPr>
          <w:color w:val="010101"/>
          <w:w w:val="105"/>
        </w:rPr>
        <w:t>EGC insiders, such as "directors, officers, or</w:t>
      </w:r>
      <w:r>
        <w:rPr>
          <w:color w:val="010101"/>
          <w:spacing w:val="40"/>
          <w:w w:val="105"/>
        </w:rPr>
        <w:t xml:space="preserve"> </w:t>
      </w:r>
      <w:r>
        <w:rPr>
          <w:color w:val="010101"/>
          <w:w w:val="105"/>
        </w:rPr>
        <w:t>partners</w:t>
      </w:r>
      <w:r>
        <w:rPr>
          <w:color w:val="010101"/>
          <w:spacing w:val="40"/>
          <w:w w:val="105"/>
        </w:rPr>
        <w:t xml:space="preserve"> </w:t>
      </w:r>
      <w:r>
        <w:rPr>
          <w:color w:val="010101"/>
          <w:w w:val="105"/>
        </w:rPr>
        <w:t>(or any person occupying a similar status or performing a similar function) from having any financial interest in an issuer using its services." In other words, EGCs cannot create raise funds through a self-created, self-directed funding portal. You</w:t>
      </w:r>
      <w:r>
        <w:rPr>
          <w:color w:val="010101"/>
          <w:spacing w:val="40"/>
          <w:w w:val="105"/>
        </w:rPr>
        <w:t xml:space="preserve"> </w:t>
      </w:r>
      <w:r>
        <w:rPr>
          <w:color w:val="010101"/>
          <w:w w:val="105"/>
        </w:rPr>
        <w:t>can't</w:t>
      </w:r>
      <w:r>
        <w:rPr>
          <w:color w:val="010101"/>
          <w:spacing w:val="31"/>
          <w:w w:val="105"/>
        </w:rPr>
        <w:t xml:space="preserve"> </w:t>
      </w:r>
      <w:r>
        <w:rPr>
          <w:color w:val="010101"/>
          <w:w w:val="105"/>
        </w:rPr>
        <w:t>create</w:t>
      </w:r>
      <w:r>
        <w:rPr>
          <w:color w:val="010101"/>
          <w:spacing w:val="31"/>
          <w:w w:val="105"/>
        </w:rPr>
        <w:t xml:space="preserve"> </w:t>
      </w:r>
      <w:r>
        <w:rPr>
          <w:color w:val="010101"/>
          <w:w w:val="105"/>
        </w:rPr>
        <w:t>a funding</w:t>
      </w:r>
      <w:r>
        <w:rPr>
          <w:color w:val="010101"/>
          <w:spacing w:val="38"/>
          <w:w w:val="105"/>
        </w:rPr>
        <w:t xml:space="preserve"> </w:t>
      </w:r>
      <w:r>
        <w:rPr>
          <w:color w:val="010101"/>
          <w:w w:val="105"/>
        </w:rPr>
        <w:t>portal</w:t>
      </w:r>
      <w:r>
        <w:rPr>
          <w:color w:val="010101"/>
          <w:spacing w:val="40"/>
          <w:w w:val="105"/>
        </w:rPr>
        <w:t xml:space="preserve"> </w:t>
      </w:r>
      <w:r>
        <w:rPr>
          <w:color w:val="010101"/>
          <w:w w:val="105"/>
        </w:rPr>
        <w:t>just to</w:t>
      </w:r>
      <w:r>
        <w:rPr>
          <w:color w:val="010101"/>
          <w:spacing w:val="80"/>
          <w:w w:val="105"/>
        </w:rPr>
        <w:t xml:space="preserve"> </w:t>
      </w:r>
      <w:r>
        <w:rPr>
          <w:color w:val="010101"/>
          <w:w w:val="105"/>
        </w:rPr>
        <w:t>raise</w:t>
      </w:r>
      <w:r>
        <w:rPr>
          <w:color w:val="010101"/>
          <w:spacing w:val="33"/>
          <w:w w:val="105"/>
        </w:rPr>
        <w:t xml:space="preserve"> </w:t>
      </w:r>
      <w:r>
        <w:rPr>
          <w:color w:val="010101"/>
          <w:w w:val="105"/>
        </w:rPr>
        <w:t>money for your firm.</w:t>
      </w:r>
    </w:p>
    <w:p w:rsidR="0079362F" w:rsidRDefault="0079362F">
      <w:pPr>
        <w:pStyle w:val="BodyText"/>
        <w:spacing w:before="10"/>
        <w:rPr>
          <w:sz w:val="39"/>
        </w:rPr>
      </w:pPr>
    </w:p>
    <w:p w:rsidR="0079362F" w:rsidRDefault="00EF2652">
      <w:pPr>
        <w:ind w:left="1006"/>
        <w:jc w:val="both"/>
        <w:rPr>
          <w:rFonts w:ascii="Arial"/>
          <w:b/>
          <w:sz w:val="38"/>
        </w:rPr>
      </w:pPr>
      <w:r>
        <w:rPr>
          <w:rFonts w:ascii="Arial"/>
          <w:b/>
          <w:color w:val="2A2D33"/>
          <w:w w:val="110"/>
          <w:sz w:val="38"/>
        </w:rPr>
        <w:t>Requirements</w:t>
      </w:r>
      <w:r>
        <w:rPr>
          <w:rFonts w:ascii="Arial"/>
          <w:b/>
          <w:color w:val="2A2D33"/>
          <w:spacing w:val="44"/>
          <w:w w:val="150"/>
          <w:sz w:val="38"/>
        </w:rPr>
        <w:t xml:space="preserve"> </w:t>
      </w:r>
      <w:r>
        <w:rPr>
          <w:rFonts w:ascii="Arial"/>
          <w:b/>
          <w:color w:val="2A2D33"/>
          <w:w w:val="110"/>
          <w:sz w:val="38"/>
        </w:rPr>
        <w:t>for</w:t>
      </w:r>
      <w:r>
        <w:rPr>
          <w:rFonts w:ascii="Arial"/>
          <w:b/>
          <w:color w:val="2A2D33"/>
          <w:spacing w:val="73"/>
          <w:w w:val="110"/>
          <w:sz w:val="38"/>
        </w:rPr>
        <w:t xml:space="preserve"> </w:t>
      </w:r>
      <w:r>
        <w:rPr>
          <w:rFonts w:ascii="Arial"/>
          <w:b/>
          <w:color w:val="2A2D33"/>
          <w:spacing w:val="-2"/>
          <w:w w:val="110"/>
          <w:sz w:val="38"/>
        </w:rPr>
        <w:t>Issuers</w:t>
      </w:r>
    </w:p>
    <w:p w:rsidR="0079362F" w:rsidRDefault="00EF2652">
      <w:pPr>
        <w:pStyle w:val="BodyText"/>
        <w:spacing w:before="166" w:line="264" w:lineRule="auto"/>
        <w:ind w:left="998" w:right="1423" w:hanging="1"/>
        <w:jc w:val="both"/>
      </w:pPr>
      <w:r>
        <w:rPr>
          <w:color w:val="010101"/>
          <w:w w:val="105"/>
        </w:rPr>
        <w:t>The crowdfunding</w:t>
      </w:r>
      <w:r>
        <w:rPr>
          <w:color w:val="010101"/>
          <w:spacing w:val="39"/>
          <w:w w:val="105"/>
        </w:rPr>
        <w:t xml:space="preserve"> </w:t>
      </w:r>
      <w:r>
        <w:rPr>
          <w:color w:val="010101"/>
          <w:w w:val="105"/>
        </w:rPr>
        <w:t>portion of the</w:t>
      </w:r>
      <w:r>
        <w:rPr>
          <w:color w:val="010101"/>
          <w:spacing w:val="40"/>
          <w:w w:val="105"/>
        </w:rPr>
        <w:t xml:space="preserve"> </w:t>
      </w:r>
      <w:r>
        <w:rPr>
          <w:color w:val="010101"/>
          <w:w w:val="105"/>
        </w:rPr>
        <w:t>law provides that EGCs must provide a</w:t>
      </w:r>
      <w:r>
        <w:rPr>
          <w:color w:val="010101"/>
          <w:spacing w:val="-4"/>
          <w:w w:val="105"/>
        </w:rPr>
        <w:t xml:space="preserve"> </w:t>
      </w:r>
      <w:r>
        <w:rPr>
          <w:color w:val="010101"/>
          <w:w w:val="105"/>
        </w:rPr>
        <w:t>full set</w:t>
      </w:r>
      <w:r>
        <w:rPr>
          <w:color w:val="010101"/>
          <w:spacing w:val="40"/>
          <w:w w:val="105"/>
        </w:rPr>
        <w:t xml:space="preserve"> </w:t>
      </w:r>
      <w:r>
        <w:rPr>
          <w:color w:val="010101"/>
          <w:w w:val="105"/>
        </w:rPr>
        <w:t>of information to investors, funding portals, and the SEC</w:t>
      </w:r>
      <w:r>
        <w:rPr>
          <w:color w:val="2A2D33"/>
          <w:w w:val="105"/>
        </w:rPr>
        <w:t xml:space="preserve">. </w:t>
      </w:r>
      <w:r>
        <w:rPr>
          <w:color w:val="010101"/>
          <w:w w:val="105"/>
        </w:rPr>
        <w:t>In addition to their physical address, EGCs must report detailed</w:t>
      </w:r>
      <w:r>
        <w:rPr>
          <w:color w:val="010101"/>
          <w:spacing w:val="40"/>
          <w:w w:val="105"/>
        </w:rPr>
        <w:t xml:space="preserve"> </w:t>
      </w:r>
      <w:r>
        <w:rPr>
          <w:color w:val="010101"/>
          <w:w w:val="105"/>
        </w:rPr>
        <w:t>information on the current set</w:t>
      </w:r>
      <w:r>
        <w:rPr>
          <w:color w:val="010101"/>
          <w:spacing w:val="44"/>
          <w:w w:val="105"/>
        </w:rPr>
        <w:t xml:space="preserve"> </w:t>
      </w:r>
      <w:r>
        <w:rPr>
          <w:color w:val="010101"/>
          <w:w w:val="105"/>
        </w:rPr>
        <w:t>of</w:t>
      </w:r>
      <w:r>
        <w:rPr>
          <w:color w:val="010101"/>
          <w:spacing w:val="38"/>
          <w:w w:val="105"/>
        </w:rPr>
        <w:t xml:space="preserve"> </w:t>
      </w:r>
      <w:r>
        <w:rPr>
          <w:color w:val="010101"/>
          <w:w w:val="105"/>
        </w:rPr>
        <w:t>officers</w:t>
      </w:r>
      <w:r>
        <w:rPr>
          <w:color w:val="010101"/>
          <w:spacing w:val="39"/>
          <w:w w:val="105"/>
        </w:rPr>
        <w:t xml:space="preserve"> </w:t>
      </w:r>
      <w:r>
        <w:rPr>
          <w:color w:val="010101"/>
          <w:w w:val="105"/>
        </w:rPr>
        <w:t>and</w:t>
      </w:r>
      <w:r>
        <w:rPr>
          <w:color w:val="010101"/>
          <w:spacing w:val="59"/>
          <w:w w:val="105"/>
        </w:rPr>
        <w:t xml:space="preserve"> </w:t>
      </w:r>
      <w:r>
        <w:rPr>
          <w:color w:val="010101"/>
          <w:w w:val="105"/>
        </w:rPr>
        <w:t>board</w:t>
      </w:r>
      <w:r>
        <w:rPr>
          <w:color w:val="010101"/>
          <w:spacing w:val="58"/>
          <w:w w:val="105"/>
        </w:rPr>
        <w:t xml:space="preserve"> </w:t>
      </w:r>
      <w:r>
        <w:rPr>
          <w:color w:val="010101"/>
          <w:w w:val="105"/>
        </w:rPr>
        <w:t>members;</w:t>
      </w:r>
      <w:r>
        <w:rPr>
          <w:color w:val="010101"/>
          <w:spacing w:val="49"/>
          <w:w w:val="105"/>
        </w:rPr>
        <w:t xml:space="preserve"> </w:t>
      </w:r>
      <w:r>
        <w:rPr>
          <w:color w:val="010101"/>
          <w:w w:val="105"/>
        </w:rPr>
        <w:t>provide</w:t>
      </w:r>
      <w:r>
        <w:rPr>
          <w:color w:val="010101"/>
          <w:spacing w:val="39"/>
          <w:w w:val="105"/>
        </w:rPr>
        <w:t xml:space="preserve"> </w:t>
      </w:r>
      <w:r>
        <w:rPr>
          <w:color w:val="010101"/>
          <w:w w:val="105"/>
        </w:rPr>
        <w:t>information</w:t>
      </w:r>
      <w:r>
        <w:rPr>
          <w:color w:val="010101"/>
          <w:spacing w:val="59"/>
          <w:w w:val="105"/>
        </w:rPr>
        <w:t xml:space="preserve"> </w:t>
      </w:r>
      <w:r>
        <w:rPr>
          <w:color w:val="010101"/>
          <w:w w:val="105"/>
        </w:rPr>
        <w:t>on</w:t>
      </w:r>
      <w:r>
        <w:rPr>
          <w:color w:val="010101"/>
          <w:spacing w:val="39"/>
          <w:w w:val="105"/>
        </w:rPr>
        <w:t xml:space="preserve"> </w:t>
      </w:r>
      <w:r>
        <w:rPr>
          <w:color w:val="010101"/>
          <w:w w:val="105"/>
        </w:rPr>
        <w:t>anybody</w:t>
      </w:r>
      <w:r>
        <w:rPr>
          <w:color w:val="010101"/>
          <w:spacing w:val="39"/>
          <w:w w:val="105"/>
        </w:rPr>
        <w:t xml:space="preserve"> </w:t>
      </w:r>
      <w:r>
        <w:rPr>
          <w:color w:val="010101"/>
          <w:w w:val="105"/>
        </w:rPr>
        <w:t>with</w:t>
      </w:r>
      <w:r>
        <w:rPr>
          <w:color w:val="010101"/>
          <w:spacing w:val="41"/>
          <w:w w:val="105"/>
        </w:rPr>
        <w:t xml:space="preserve"> </w:t>
      </w:r>
      <w:r>
        <w:rPr>
          <w:color w:val="010101"/>
          <w:spacing w:val="-10"/>
          <w:w w:val="105"/>
        </w:rPr>
        <w:t>a</w:t>
      </w:r>
    </w:p>
    <w:p w:rsidR="0079362F" w:rsidRDefault="0079362F">
      <w:pPr>
        <w:spacing w:line="264" w:lineRule="auto"/>
        <w:jc w:val="both"/>
        <w:sectPr w:rsidR="0079362F">
          <w:pgSz w:w="12240" w:h="15840"/>
          <w:pgMar w:top="1100" w:right="720" w:bottom="280" w:left="720" w:header="797" w:footer="0" w:gutter="0"/>
          <w:cols w:space="720"/>
        </w:sectPr>
      </w:pPr>
    </w:p>
    <w:p w:rsidR="0079362F" w:rsidRDefault="0079362F">
      <w:pPr>
        <w:pStyle w:val="BodyText"/>
        <w:spacing w:before="3"/>
        <w:rPr>
          <w:sz w:val="17"/>
        </w:rPr>
      </w:pPr>
    </w:p>
    <w:p w:rsidR="0079362F" w:rsidRDefault="00EF2652">
      <w:pPr>
        <w:pStyle w:val="BodyText"/>
        <w:spacing w:before="89" w:line="266" w:lineRule="auto"/>
        <w:ind w:left="1440" w:right="985"/>
        <w:jc w:val="both"/>
      </w:pPr>
      <w:r>
        <w:rPr>
          <w:color w:val="010101"/>
          <w:w w:val="105"/>
        </w:rPr>
        <w:t>significant ownership interest, defined here as</w:t>
      </w:r>
      <w:r>
        <w:rPr>
          <w:color w:val="010101"/>
          <w:spacing w:val="-7"/>
          <w:w w:val="105"/>
        </w:rPr>
        <w:t xml:space="preserve"> </w:t>
      </w:r>
      <w:r>
        <w:rPr>
          <w:color w:val="010101"/>
          <w:w w:val="105"/>
        </w:rPr>
        <w:t>greater that 20%; describe how the</w:t>
      </w:r>
      <w:r>
        <w:rPr>
          <w:color w:val="010101"/>
          <w:spacing w:val="39"/>
          <w:w w:val="105"/>
        </w:rPr>
        <w:t xml:space="preserve"> </w:t>
      </w:r>
      <w:r>
        <w:rPr>
          <w:color w:val="010101"/>
          <w:w w:val="105"/>
        </w:rPr>
        <w:t>funds</w:t>
      </w:r>
      <w:r>
        <w:rPr>
          <w:color w:val="010101"/>
          <w:spacing w:val="33"/>
          <w:w w:val="105"/>
        </w:rPr>
        <w:t xml:space="preserve"> </w:t>
      </w:r>
      <w:r>
        <w:rPr>
          <w:color w:val="010101"/>
          <w:w w:val="105"/>
        </w:rPr>
        <w:t>raised</w:t>
      </w:r>
      <w:r>
        <w:rPr>
          <w:color w:val="010101"/>
          <w:spacing w:val="32"/>
          <w:w w:val="105"/>
        </w:rPr>
        <w:t xml:space="preserve"> </w:t>
      </w:r>
      <w:r>
        <w:rPr>
          <w:color w:val="010101"/>
          <w:w w:val="105"/>
        </w:rPr>
        <w:t>will</w:t>
      </w:r>
      <w:r>
        <w:rPr>
          <w:color w:val="010101"/>
          <w:spacing w:val="39"/>
          <w:w w:val="105"/>
        </w:rPr>
        <w:t xml:space="preserve"> </w:t>
      </w:r>
      <w:r>
        <w:rPr>
          <w:color w:val="010101"/>
          <w:w w:val="105"/>
        </w:rPr>
        <w:t>be</w:t>
      </w:r>
      <w:r>
        <w:rPr>
          <w:color w:val="010101"/>
          <w:spacing w:val="29"/>
          <w:w w:val="105"/>
        </w:rPr>
        <w:t xml:space="preserve"> </w:t>
      </w:r>
      <w:r>
        <w:rPr>
          <w:color w:val="010101"/>
          <w:w w:val="105"/>
        </w:rPr>
        <w:t>put</w:t>
      </w:r>
      <w:r>
        <w:rPr>
          <w:color w:val="010101"/>
          <w:spacing w:val="13"/>
          <w:w w:val="105"/>
        </w:rPr>
        <w:t xml:space="preserve"> </w:t>
      </w:r>
      <w:r>
        <w:rPr>
          <w:color w:val="010101"/>
          <w:w w:val="105"/>
        </w:rPr>
        <w:t>to</w:t>
      </w:r>
      <w:r>
        <w:rPr>
          <w:color w:val="010101"/>
          <w:spacing w:val="60"/>
          <w:w w:val="105"/>
        </w:rPr>
        <w:t xml:space="preserve"> </w:t>
      </w:r>
      <w:r>
        <w:rPr>
          <w:color w:val="010101"/>
          <w:w w:val="105"/>
        </w:rPr>
        <w:t>use;</w:t>
      </w:r>
      <w:r>
        <w:rPr>
          <w:color w:val="010101"/>
          <w:spacing w:val="11"/>
          <w:w w:val="105"/>
        </w:rPr>
        <w:t xml:space="preserve"> </w:t>
      </w:r>
      <w:r>
        <w:rPr>
          <w:color w:val="010101"/>
          <w:w w:val="105"/>
        </w:rPr>
        <w:t>and</w:t>
      </w:r>
      <w:r>
        <w:rPr>
          <w:color w:val="010101"/>
          <w:spacing w:val="40"/>
          <w:w w:val="105"/>
        </w:rPr>
        <w:t xml:space="preserve"> </w:t>
      </w:r>
      <w:r>
        <w:rPr>
          <w:color w:val="010101"/>
          <w:w w:val="105"/>
        </w:rPr>
        <w:t>provide</w:t>
      </w:r>
      <w:r>
        <w:rPr>
          <w:color w:val="010101"/>
          <w:spacing w:val="27"/>
          <w:w w:val="105"/>
        </w:rPr>
        <w:t xml:space="preserve"> </w:t>
      </w:r>
      <w:r>
        <w:rPr>
          <w:color w:val="010101"/>
          <w:w w:val="105"/>
        </w:rPr>
        <w:t>either</w:t>
      </w:r>
      <w:r>
        <w:rPr>
          <w:color w:val="010101"/>
          <w:spacing w:val="20"/>
          <w:w w:val="105"/>
        </w:rPr>
        <w:t xml:space="preserve"> </w:t>
      </w:r>
      <w:r>
        <w:rPr>
          <w:color w:val="010101"/>
          <w:w w:val="105"/>
        </w:rPr>
        <w:t>an</w:t>
      </w:r>
      <w:r>
        <w:rPr>
          <w:color w:val="010101"/>
          <w:spacing w:val="32"/>
          <w:w w:val="105"/>
        </w:rPr>
        <w:t xml:space="preserve"> </w:t>
      </w:r>
      <w:r>
        <w:rPr>
          <w:color w:val="010101"/>
          <w:w w:val="105"/>
        </w:rPr>
        <w:t>income</w:t>
      </w:r>
      <w:r>
        <w:rPr>
          <w:color w:val="010101"/>
          <w:spacing w:val="21"/>
          <w:w w:val="105"/>
        </w:rPr>
        <w:t xml:space="preserve"> </w:t>
      </w:r>
      <w:r>
        <w:rPr>
          <w:color w:val="010101"/>
          <w:w w:val="105"/>
        </w:rPr>
        <w:t>tax</w:t>
      </w:r>
      <w:r>
        <w:rPr>
          <w:color w:val="010101"/>
          <w:spacing w:val="40"/>
          <w:w w:val="105"/>
        </w:rPr>
        <w:t xml:space="preserve"> </w:t>
      </w:r>
      <w:r>
        <w:rPr>
          <w:color w:val="010101"/>
          <w:w w:val="105"/>
        </w:rPr>
        <w:t xml:space="preserve">return, a CPA-prepared financial statement, or a set of fully audited financial </w:t>
      </w:r>
      <w:r>
        <w:rPr>
          <w:color w:val="010101"/>
          <w:spacing w:val="-2"/>
          <w:w w:val="105"/>
        </w:rPr>
        <w:t>statements.</w:t>
      </w:r>
    </w:p>
    <w:p w:rsidR="0079362F" w:rsidRDefault="00EF2652">
      <w:pPr>
        <w:pStyle w:val="BodyText"/>
        <w:spacing w:before="161" w:line="266" w:lineRule="auto"/>
        <w:ind w:left="1440" w:right="990" w:firstLine="15"/>
        <w:jc w:val="both"/>
      </w:pPr>
      <w:r>
        <w:rPr>
          <w:color w:val="010101"/>
          <w:w w:val="105"/>
        </w:rPr>
        <w:t>In addition, EGCs must provide information</w:t>
      </w:r>
      <w:r>
        <w:rPr>
          <w:color w:val="010101"/>
          <w:spacing w:val="40"/>
          <w:w w:val="105"/>
        </w:rPr>
        <w:t xml:space="preserve"> </w:t>
      </w:r>
      <w:r>
        <w:rPr>
          <w:color w:val="010101"/>
          <w:w w:val="105"/>
        </w:rPr>
        <w:t>on the</w:t>
      </w:r>
      <w:r>
        <w:rPr>
          <w:color w:val="010101"/>
          <w:spacing w:val="40"/>
          <w:w w:val="105"/>
        </w:rPr>
        <w:t xml:space="preserve"> </w:t>
      </w:r>
      <w:r>
        <w:rPr>
          <w:color w:val="010101"/>
          <w:w w:val="105"/>
        </w:rPr>
        <w:t>price of the</w:t>
      </w:r>
      <w:r>
        <w:rPr>
          <w:color w:val="010101"/>
          <w:spacing w:val="40"/>
          <w:w w:val="105"/>
        </w:rPr>
        <w:t xml:space="preserve"> </w:t>
      </w:r>
      <w:r>
        <w:rPr>
          <w:color w:val="010101"/>
          <w:w w:val="105"/>
        </w:rPr>
        <w:t>securities being offered; the terms (price, structure of the</w:t>
      </w:r>
      <w:r>
        <w:rPr>
          <w:color w:val="010101"/>
          <w:spacing w:val="40"/>
          <w:w w:val="105"/>
        </w:rPr>
        <w:t xml:space="preserve"> </w:t>
      </w:r>
      <w:r>
        <w:rPr>
          <w:color w:val="010101"/>
          <w:w w:val="105"/>
        </w:rPr>
        <w:t>deal, etc.); and the</w:t>
      </w:r>
      <w:r>
        <w:rPr>
          <w:color w:val="010101"/>
          <w:spacing w:val="40"/>
          <w:w w:val="105"/>
        </w:rPr>
        <w:t xml:space="preserve"> </w:t>
      </w:r>
      <w:r>
        <w:rPr>
          <w:color w:val="010101"/>
          <w:w w:val="105"/>
        </w:rPr>
        <w:t>legal and other conditions and rules that impact these ownership stakes. EGCs must describe how investors might be impacted by changes in the</w:t>
      </w:r>
      <w:r>
        <w:rPr>
          <w:color w:val="010101"/>
          <w:spacing w:val="40"/>
          <w:w w:val="105"/>
        </w:rPr>
        <w:t xml:space="preserve"> </w:t>
      </w:r>
      <w:r>
        <w:rPr>
          <w:color w:val="010101"/>
          <w:w w:val="105"/>
        </w:rPr>
        <w:t>ownership structure, including how much of the firm they are buying and the conditions under which that ownership interest may change. They must also detail the risks involved</w:t>
      </w:r>
      <w:r>
        <w:rPr>
          <w:color w:val="010101"/>
          <w:spacing w:val="28"/>
          <w:w w:val="105"/>
        </w:rPr>
        <w:t xml:space="preserve"> </w:t>
      </w:r>
      <w:r>
        <w:rPr>
          <w:color w:val="010101"/>
          <w:w w:val="105"/>
        </w:rPr>
        <w:t>in</w:t>
      </w:r>
      <w:r>
        <w:rPr>
          <w:color w:val="010101"/>
          <w:spacing w:val="25"/>
          <w:w w:val="105"/>
        </w:rPr>
        <w:t xml:space="preserve"> </w:t>
      </w:r>
      <w:r>
        <w:rPr>
          <w:color w:val="010101"/>
          <w:w w:val="105"/>
        </w:rPr>
        <w:t>purchasing shares in the</w:t>
      </w:r>
      <w:r>
        <w:rPr>
          <w:color w:val="010101"/>
          <w:spacing w:val="78"/>
          <w:w w:val="105"/>
        </w:rPr>
        <w:t xml:space="preserve"> </w:t>
      </w:r>
      <w:r>
        <w:rPr>
          <w:color w:val="010101"/>
          <w:w w:val="105"/>
        </w:rPr>
        <w:t>company.</w:t>
      </w:r>
    </w:p>
    <w:p w:rsidR="0079362F" w:rsidRDefault="00EF2652">
      <w:pPr>
        <w:pStyle w:val="BodyText"/>
        <w:spacing w:before="150" w:line="268" w:lineRule="auto"/>
        <w:ind w:left="1456" w:right="990" w:hanging="15"/>
        <w:jc w:val="both"/>
      </w:pPr>
      <w:r>
        <w:rPr>
          <w:color w:val="010101"/>
          <w:w w:val="105"/>
        </w:rPr>
        <w:t>All this protects investors from changes that might significantly and unfairly reduce their share of ownership</w:t>
      </w:r>
      <w:r>
        <w:rPr>
          <w:color w:val="010101"/>
          <w:spacing w:val="40"/>
          <w:w w:val="105"/>
        </w:rPr>
        <w:t xml:space="preserve"> </w:t>
      </w:r>
      <w:r>
        <w:rPr>
          <w:color w:val="010101"/>
          <w:w w:val="105"/>
        </w:rPr>
        <w:t>in an</w:t>
      </w:r>
      <w:r>
        <w:rPr>
          <w:color w:val="010101"/>
          <w:spacing w:val="40"/>
          <w:w w:val="105"/>
        </w:rPr>
        <w:t xml:space="preserve"> </w:t>
      </w:r>
      <w:r>
        <w:rPr>
          <w:color w:val="010101"/>
          <w:w w:val="105"/>
        </w:rPr>
        <w:t>EGC.</w:t>
      </w:r>
    </w:p>
    <w:p w:rsidR="0079362F" w:rsidRDefault="0079362F">
      <w:pPr>
        <w:pStyle w:val="BodyText"/>
        <w:spacing w:before="9"/>
        <w:rPr>
          <w:sz w:val="36"/>
        </w:rPr>
      </w:pPr>
    </w:p>
    <w:p w:rsidR="0079362F" w:rsidRDefault="00EF2652">
      <w:pPr>
        <w:ind w:left="1438"/>
        <w:jc w:val="both"/>
        <w:rPr>
          <w:rFonts w:ascii="Arial"/>
          <w:b/>
          <w:sz w:val="31"/>
        </w:rPr>
      </w:pPr>
      <w:r>
        <w:rPr>
          <w:rFonts w:ascii="Arial"/>
          <w:b/>
          <w:color w:val="010101"/>
          <w:w w:val="105"/>
          <w:sz w:val="31"/>
        </w:rPr>
        <w:t>Crowdfunding</w:t>
      </w:r>
      <w:r>
        <w:rPr>
          <w:rFonts w:ascii="Arial"/>
          <w:b/>
          <w:color w:val="010101"/>
          <w:spacing w:val="25"/>
          <w:w w:val="105"/>
          <w:sz w:val="31"/>
        </w:rPr>
        <w:t xml:space="preserve"> </w:t>
      </w:r>
      <w:r>
        <w:rPr>
          <w:rFonts w:ascii="Arial"/>
          <w:b/>
          <w:color w:val="010101"/>
          <w:spacing w:val="-2"/>
          <w:w w:val="105"/>
          <w:sz w:val="31"/>
        </w:rPr>
        <w:t>Regulations</w:t>
      </w:r>
    </w:p>
    <w:p w:rsidR="0079362F" w:rsidRDefault="00EF2652">
      <w:pPr>
        <w:pStyle w:val="BodyText"/>
        <w:spacing w:before="182"/>
        <w:ind w:left="1435"/>
        <w:jc w:val="both"/>
      </w:pPr>
      <w:r>
        <w:rPr>
          <w:color w:val="010101"/>
          <w:w w:val="105"/>
        </w:rPr>
        <w:t>The</w:t>
      </w:r>
      <w:r>
        <w:rPr>
          <w:color w:val="010101"/>
          <w:spacing w:val="22"/>
          <w:w w:val="105"/>
        </w:rPr>
        <w:t xml:space="preserve"> </w:t>
      </w:r>
      <w:r>
        <w:rPr>
          <w:color w:val="010101"/>
          <w:w w:val="105"/>
        </w:rPr>
        <w:t>law</w:t>
      </w:r>
      <w:r>
        <w:rPr>
          <w:color w:val="010101"/>
          <w:spacing w:val="8"/>
          <w:w w:val="105"/>
        </w:rPr>
        <w:t xml:space="preserve"> </w:t>
      </w:r>
      <w:r>
        <w:rPr>
          <w:color w:val="010101"/>
          <w:w w:val="105"/>
        </w:rPr>
        <w:t>provides</w:t>
      </w:r>
      <w:r>
        <w:rPr>
          <w:color w:val="010101"/>
          <w:spacing w:val="10"/>
          <w:w w:val="105"/>
        </w:rPr>
        <w:t xml:space="preserve"> </w:t>
      </w:r>
      <w:r>
        <w:rPr>
          <w:color w:val="010101"/>
          <w:spacing w:val="-4"/>
          <w:w w:val="105"/>
        </w:rPr>
        <w:t>that:</w:t>
      </w:r>
    </w:p>
    <w:p w:rsidR="0079362F" w:rsidRDefault="0079362F">
      <w:pPr>
        <w:pStyle w:val="BodyText"/>
        <w:spacing w:before="10"/>
        <w:rPr>
          <w:sz w:val="28"/>
        </w:rPr>
      </w:pPr>
    </w:p>
    <w:p w:rsidR="0079362F" w:rsidRDefault="00EF2652">
      <w:pPr>
        <w:pStyle w:val="ListParagraph"/>
        <w:numPr>
          <w:ilvl w:val="2"/>
          <w:numId w:val="72"/>
        </w:numPr>
        <w:tabs>
          <w:tab w:val="left" w:pos="2337"/>
        </w:tabs>
        <w:spacing w:before="0" w:line="266" w:lineRule="auto"/>
        <w:ind w:right="1871" w:hanging="438"/>
        <w:rPr>
          <w:sz w:val="25"/>
        </w:rPr>
      </w:pPr>
      <w:r>
        <w:rPr>
          <w:color w:val="010101"/>
          <w:w w:val="105"/>
          <w:sz w:val="25"/>
        </w:rPr>
        <w:t>Issuers cannot "advertise the terms of the</w:t>
      </w:r>
      <w:r>
        <w:rPr>
          <w:color w:val="010101"/>
          <w:spacing w:val="40"/>
          <w:w w:val="105"/>
          <w:sz w:val="25"/>
        </w:rPr>
        <w:t xml:space="preserve"> </w:t>
      </w:r>
      <w:r>
        <w:rPr>
          <w:color w:val="010101"/>
          <w:w w:val="105"/>
          <w:sz w:val="25"/>
        </w:rPr>
        <w:t>(EGC) offering, except</w:t>
      </w:r>
      <w:r>
        <w:rPr>
          <w:color w:val="010101"/>
          <w:spacing w:val="40"/>
          <w:w w:val="105"/>
          <w:sz w:val="25"/>
        </w:rPr>
        <w:t xml:space="preserve"> </w:t>
      </w:r>
      <w:r>
        <w:rPr>
          <w:color w:val="010101"/>
          <w:w w:val="105"/>
          <w:sz w:val="25"/>
        </w:rPr>
        <w:t>for</w:t>
      </w:r>
      <w:r>
        <w:rPr>
          <w:color w:val="010101"/>
          <w:spacing w:val="40"/>
          <w:w w:val="105"/>
          <w:sz w:val="25"/>
        </w:rPr>
        <w:t xml:space="preserve"> </w:t>
      </w:r>
      <w:r>
        <w:rPr>
          <w:color w:val="010101"/>
          <w:w w:val="105"/>
          <w:sz w:val="25"/>
        </w:rPr>
        <w:t>notices</w:t>
      </w:r>
      <w:r>
        <w:rPr>
          <w:color w:val="010101"/>
          <w:spacing w:val="40"/>
          <w:w w:val="105"/>
          <w:sz w:val="25"/>
        </w:rPr>
        <w:t xml:space="preserve"> </w:t>
      </w:r>
      <w:r>
        <w:rPr>
          <w:color w:val="010101"/>
          <w:w w:val="105"/>
          <w:sz w:val="25"/>
        </w:rPr>
        <w:t>which</w:t>
      </w:r>
      <w:r>
        <w:rPr>
          <w:color w:val="010101"/>
          <w:spacing w:val="40"/>
          <w:w w:val="105"/>
          <w:sz w:val="25"/>
        </w:rPr>
        <w:t xml:space="preserve"> </w:t>
      </w:r>
      <w:r>
        <w:rPr>
          <w:color w:val="010101"/>
          <w:w w:val="105"/>
          <w:sz w:val="25"/>
        </w:rPr>
        <w:t>direct</w:t>
      </w:r>
      <w:r>
        <w:rPr>
          <w:color w:val="010101"/>
          <w:spacing w:val="40"/>
          <w:w w:val="105"/>
          <w:sz w:val="25"/>
        </w:rPr>
        <w:t xml:space="preserve"> </w:t>
      </w:r>
      <w:r>
        <w:rPr>
          <w:color w:val="010101"/>
          <w:w w:val="105"/>
          <w:sz w:val="25"/>
        </w:rPr>
        <w:t>investors</w:t>
      </w:r>
      <w:r>
        <w:rPr>
          <w:color w:val="010101"/>
          <w:spacing w:val="40"/>
          <w:w w:val="105"/>
          <w:sz w:val="25"/>
        </w:rPr>
        <w:t xml:space="preserve"> </w:t>
      </w:r>
      <w:r>
        <w:rPr>
          <w:color w:val="010101"/>
          <w:w w:val="105"/>
          <w:sz w:val="25"/>
        </w:rPr>
        <w:t>to</w:t>
      </w:r>
      <w:r>
        <w:rPr>
          <w:color w:val="010101"/>
          <w:spacing w:val="40"/>
          <w:w w:val="105"/>
          <w:sz w:val="25"/>
        </w:rPr>
        <w:t xml:space="preserve"> </w:t>
      </w:r>
      <w:r>
        <w:rPr>
          <w:color w:val="010101"/>
          <w:w w:val="105"/>
          <w:sz w:val="25"/>
        </w:rPr>
        <w:t>the</w:t>
      </w:r>
      <w:r>
        <w:rPr>
          <w:color w:val="010101"/>
          <w:spacing w:val="40"/>
          <w:w w:val="105"/>
          <w:sz w:val="25"/>
        </w:rPr>
        <w:t xml:space="preserve"> </w:t>
      </w:r>
      <w:r>
        <w:rPr>
          <w:color w:val="010101"/>
          <w:w w:val="105"/>
          <w:sz w:val="25"/>
        </w:rPr>
        <w:t>funding portal or</w:t>
      </w:r>
      <w:r>
        <w:rPr>
          <w:color w:val="010101"/>
          <w:spacing w:val="40"/>
          <w:w w:val="105"/>
          <w:sz w:val="25"/>
        </w:rPr>
        <w:t xml:space="preserve"> </w:t>
      </w:r>
      <w:r>
        <w:rPr>
          <w:color w:val="010101"/>
          <w:w w:val="105"/>
          <w:sz w:val="25"/>
        </w:rPr>
        <w:t>broker:'</w:t>
      </w:r>
    </w:p>
    <w:p w:rsidR="0079362F" w:rsidRDefault="00EF2652">
      <w:pPr>
        <w:pStyle w:val="ListParagraph"/>
        <w:numPr>
          <w:ilvl w:val="2"/>
          <w:numId w:val="72"/>
        </w:numPr>
        <w:tabs>
          <w:tab w:val="left" w:pos="2337"/>
        </w:tabs>
        <w:spacing w:before="148" w:line="266" w:lineRule="auto"/>
        <w:ind w:left="2324" w:right="1860" w:hanging="438"/>
        <w:rPr>
          <w:sz w:val="25"/>
        </w:rPr>
      </w:pPr>
      <w:r>
        <w:rPr>
          <w:color w:val="010101"/>
          <w:sz w:val="25"/>
        </w:rPr>
        <w:t>Issuers cannot compensate, directly or indirectly, persons for promoting security offerings if those persons use a communication</w:t>
      </w:r>
      <w:r>
        <w:rPr>
          <w:color w:val="010101"/>
          <w:spacing w:val="40"/>
          <w:sz w:val="25"/>
        </w:rPr>
        <w:t xml:space="preserve"> </w:t>
      </w:r>
      <w:r>
        <w:rPr>
          <w:color w:val="010101"/>
          <w:sz w:val="25"/>
        </w:rPr>
        <w:t>channel</w:t>
      </w:r>
      <w:r>
        <w:rPr>
          <w:color w:val="010101"/>
          <w:spacing w:val="40"/>
          <w:sz w:val="25"/>
        </w:rPr>
        <w:t xml:space="preserve"> </w:t>
      </w:r>
      <w:r>
        <w:rPr>
          <w:color w:val="010101"/>
          <w:sz w:val="25"/>
        </w:rPr>
        <w:t>provided</w:t>
      </w:r>
      <w:r>
        <w:rPr>
          <w:color w:val="010101"/>
          <w:spacing w:val="40"/>
          <w:sz w:val="25"/>
        </w:rPr>
        <w:t xml:space="preserve"> </w:t>
      </w:r>
      <w:r>
        <w:rPr>
          <w:color w:val="010101"/>
          <w:sz w:val="25"/>
        </w:rPr>
        <w:t>by a "broker</w:t>
      </w:r>
      <w:r>
        <w:rPr>
          <w:color w:val="010101"/>
          <w:spacing w:val="40"/>
          <w:sz w:val="25"/>
        </w:rPr>
        <w:t xml:space="preserve"> </w:t>
      </w:r>
      <w:r>
        <w:rPr>
          <w:color w:val="010101"/>
          <w:sz w:val="25"/>
        </w:rPr>
        <w:t>or</w:t>
      </w:r>
      <w:r>
        <w:rPr>
          <w:color w:val="010101"/>
          <w:spacing w:val="40"/>
          <w:sz w:val="25"/>
        </w:rPr>
        <w:t xml:space="preserve"> </w:t>
      </w:r>
      <w:r>
        <w:rPr>
          <w:color w:val="010101"/>
          <w:sz w:val="25"/>
        </w:rPr>
        <w:t>funding portal" unless they disclose this arrangement is in a manner consistent</w:t>
      </w:r>
      <w:r>
        <w:rPr>
          <w:color w:val="010101"/>
          <w:spacing w:val="40"/>
          <w:sz w:val="25"/>
        </w:rPr>
        <w:t xml:space="preserve"> </w:t>
      </w:r>
      <w:r>
        <w:rPr>
          <w:color w:val="010101"/>
          <w:sz w:val="25"/>
        </w:rPr>
        <w:t>with SEC</w:t>
      </w:r>
      <w:r>
        <w:rPr>
          <w:color w:val="010101"/>
          <w:spacing w:val="40"/>
          <w:sz w:val="25"/>
        </w:rPr>
        <w:t xml:space="preserve"> </w:t>
      </w:r>
      <w:r>
        <w:rPr>
          <w:color w:val="010101"/>
          <w:sz w:val="25"/>
        </w:rPr>
        <w:t>rules.</w:t>
      </w:r>
    </w:p>
    <w:p w:rsidR="0079362F" w:rsidRDefault="00EF2652">
      <w:pPr>
        <w:pStyle w:val="ListParagraph"/>
        <w:numPr>
          <w:ilvl w:val="2"/>
          <w:numId w:val="72"/>
        </w:numPr>
        <w:tabs>
          <w:tab w:val="left" w:pos="2337"/>
        </w:tabs>
        <w:spacing w:before="140" w:line="264" w:lineRule="auto"/>
        <w:ind w:right="1882" w:hanging="438"/>
        <w:rPr>
          <w:sz w:val="25"/>
        </w:rPr>
      </w:pPr>
      <w:r>
        <w:rPr>
          <w:color w:val="010101"/>
          <w:w w:val="105"/>
          <w:sz w:val="25"/>
        </w:rPr>
        <w:t>Issuers must "ensure that such person clearly discloses the receipt,</w:t>
      </w:r>
      <w:r>
        <w:rPr>
          <w:color w:val="010101"/>
          <w:spacing w:val="40"/>
          <w:w w:val="105"/>
          <w:sz w:val="25"/>
        </w:rPr>
        <w:t xml:space="preserve"> </w:t>
      </w:r>
      <w:r>
        <w:rPr>
          <w:color w:val="010101"/>
          <w:w w:val="105"/>
          <w:sz w:val="25"/>
        </w:rPr>
        <w:t>past</w:t>
      </w:r>
      <w:r>
        <w:rPr>
          <w:color w:val="010101"/>
          <w:spacing w:val="40"/>
          <w:w w:val="105"/>
          <w:sz w:val="25"/>
        </w:rPr>
        <w:t xml:space="preserve"> </w:t>
      </w:r>
      <w:r>
        <w:rPr>
          <w:color w:val="010101"/>
          <w:w w:val="105"/>
          <w:sz w:val="25"/>
        </w:rPr>
        <w:t>or</w:t>
      </w:r>
      <w:r>
        <w:rPr>
          <w:color w:val="010101"/>
          <w:spacing w:val="40"/>
          <w:w w:val="105"/>
          <w:sz w:val="25"/>
        </w:rPr>
        <w:t xml:space="preserve"> </w:t>
      </w:r>
      <w:r>
        <w:rPr>
          <w:color w:val="010101"/>
          <w:w w:val="105"/>
          <w:sz w:val="25"/>
        </w:rPr>
        <w:t>prospective,</w:t>
      </w:r>
      <w:r>
        <w:rPr>
          <w:color w:val="010101"/>
          <w:spacing w:val="40"/>
          <w:w w:val="105"/>
          <w:sz w:val="25"/>
        </w:rPr>
        <w:t xml:space="preserve"> </w:t>
      </w:r>
      <w:r>
        <w:rPr>
          <w:color w:val="010101"/>
          <w:w w:val="105"/>
          <w:sz w:val="25"/>
        </w:rPr>
        <w:t>of</w:t>
      </w:r>
      <w:r>
        <w:rPr>
          <w:color w:val="010101"/>
          <w:spacing w:val="40"/>
          <w:w w:val="105"/>
          <w:sz w:val="25"/>
        </w:rPr>
        <w:t xml:space="preserve"> </w:t>
      </w:r>
      <w:r>
        <w:rPr>
          <w:color w:val="010101"/>
          <w:w w:val="105"/>
          <w:sz w:val="25"/>
        </w:rPr>
        <w:t>such</w:t>
      </w:r>
      <w:r>
        <w:rPr>
          <w:color w:val="010101"/>
          <w:spacing w:val="40"/>
          <w:w w:val="105"/>
          <w:sz w:val="25"/>
        </w:rPr>
        <w:t xml:space="preserve"> </w:t>
      </w:r>
      <w:r>
        <w:rPr>
          <w:color w:val="010101"/>
          <w:w w:val="105"/>
          <w:sz w:val="25"/>
        </w:rPr>
        <w:t>compensation,</w:t>
      </w:r>
      <w:r>
        <w:rPr>
          <w:color w:val="010101"/>
          <w:spacing w:val="40"/>
          <w:w w:val="105"/>
          <w:sz w:val="25"/>
        </w:rPr>
        <w:t xml:space="preserve"> </w:t>
      </w:r>
      <w:r>
        <w:rPr>
          <w:color w:val="010101"/>
          <w:w w:val="105"/>
          <w:sz w:val="25"/>
        </w:rPr>
        <w:t>upon each</w:t>
      </w:r>
      <w:r>
        <w:rPr>
          <w:color w:val="010101"/>
          <w:spacing w:val="40"/>
          <w:w w:val="105"/>
          <w:sz w:val="25"/>
        </w:rPr>
        <w:t xml:space="preserve"> </w:t>
      </w:r>
      <w:r>
        <w:rPr>
          <w:color w:val="010101"/>
          <w:w w:val="105"/>
          <w:sz w:val="25"/>
        </w:rPr>
        <w:t>instance of such</w:t>
      </w:r>
      <w:r>
        <w:rPr>
          <w:color w:val="010101"/>
          <w:spacing w:val="40"/>
          <w:w w:val="105"/>
          <w:sz w:val="25"/>
        </w:rPr>
        <w:t xml:space="preserve"> </w:t>
      </w:r>
      <w:r>
        <w:rPr>
          <w:color w:val="010101"/>
          <w:w w:val="105"/>
          <w:sz w:val="25"/>
        </w:rPr>
        <w:t>promotional</w:t>
      </w:r>
      <w:r>
        <w:rPr>
          <w:color w:val="010101"/>
          <w:spacing w:val="40"/>
          <w:w w:val="105"/>
          <w:sz w:val="25"/>
        </w:rPr>
        <w:t xml:space="preserve"> </w:t>
      </w:r>
      <w:r>
        <w:rPr>
          <w:color w:val="010101"/>
          <w:w w:val="105"/>
          <w:sz w:val="25"/>
        </w:rPr>
        <w:t>communication."</w:t>
      </w:r>
    </w:p>
    <w:p w:rsidR="0079362F" w:rsidRDefault="00EF2652">
      <w:pPr>
        <w:pStyle w:val="ListParagraph"/>
        <w:numPr>
          <w:ilvl w:val="2"/>
          <w:numId w:val="72"/>
        </w:numPr>
        <w:tabs>
          <w:tab w:val="left" w:pos="2337"/>
        </w:tabs>
        <w:spacing w:before="156" w:line="264" w:lineRule="auto"/>
        <w:ind w:left="2320" w:right="1868" w:hanging="435"/>
        <w:rPr>
          <w:sz w:val="25"/>
        </w:rPr>
      </w:pPr>
      <w:r>
        <w:rPr>
          <w:color w:val="010101"/>
          <w:w w:val="105"/>
          <w:sz w:val="25"/>
        </w:rPr>
        <w:t>Issuers</w:t>
      </w:r>
      <w:r>
        <w:rPr>
          <w:color w:val="010101"/>
          <w:spacing w:val="40"/>
          <w:w w:val="105"/>
          <w:sz w:val="25"/>
        </w:rPr>
        <w:t xml:space="preserve"> </w:t>
      </w:r>
      <w:r>
        <w:rPr>
          <w:color w:val="010101"/>
          <w:w w:val="105"/>
          <w:sz w:val="25"/>
        </w:rPr>
        <w:t>must file an annual</w:t>
      </w:r>
      <w:r>
        <w:rPr>
          <w:color w:val="010101"/>
          <w:spacing w:val="40"/>
          <w:w w:val="105"/>
          <w:sz w:val="25"/>
        </w:rPr>
        <w:t xml:space="preserve"> </w:t>
      </w:r>
      <w:r>
        <w:rPr>
          <w:color w:val="010101"/>
          <w:w w:val="105"/>
          <w:sz w:val="25"/>
        </w:rPr>
        <w:t>report with the</w:t>
      </w:r>
      <w:r>
        <w:rPr>
          <w:color w:val="010101"/>
          <w:spacing w:val="40"/>
          <w:w w:val="105"/>
          <w:sz w:val="25"/>
        </w:rPr>
        <w:t xml:space="preserve"> </w:t>
      </w:r>
      <w:r>
        <w:rPr>
          <w:color w:val="010101"/>
          <w:w w:val="105"/>
          <w:sz w:val="25"/>
        </w:rPr>
        <w:t>Commission. These annual reports go to investors and must "provide to investors reports of the</w:t>
      </w:r>
      <w:r>
        <w:rPr>
          <w:color w:val="010101"/>
          <w:spacing w:val="40"/>
          <w:w w:val="105"/>
          <w:sz w:val="25"/>
        </w:rPr>
        <w:t xml:space="preserve"> </w:t>
      </w:r>
      <w:r>
        <w:rPr>
          <w:color w:val="010101"/>
          <w:w w:val="105"/>
          <w:sz w:val="25"/>
        </w:rPr>
        <w:t>results of operations and financial statements of the</w:t>
      </w:r>
      <w:r>
        <w:rPr>
          <w:color w:val="010101"/>
          <w:spacing w:val="40"/>
          <w:w w:val="105"/>
          <w:sz w:val="25"/>
        </w:rPr>
        <w:t xml:space="preserve"> </w:t>
      </w:r>
      <w:r>
        <w:rPr>
          <w:color w:val="010101"/>
          <w:w w:val="105"/>
          <w:sz w:val="25"/>
        </w:rPr>
        <w:t>issuer, as the Commission shall, by rule, determine appropriate:'</w:t>
      </w:r>
    </w:p>
    <w:p w:rsidR="0079362F" w:rsidRDefault="00EF2652">
      <w:pPr>
        <w:pStyle w:val="ListParagraph"/>
        <w:numPr>
          <w:ilvl w:val="2"/>
          <w:numId w:val="72"/>
        </w:numPr>
        <w:tabs>
          <w:tab w:val="left" w:pos="2337"/>
        </w:tabs>
        <w:spacing w:before="154" w:line="264" w:lineRule="auto"/>
        <w:ind w:left="2330" w:right="1867" w:hanging="444"/>
        <w:rPr>
          <w:sz w:val="25"/>
        </w:rPr>
      </w:pPr>
      <w:r>
        <w:rPr>
          <w:color w:val="010101"/>
          <w:w w:val="105"/>
          <w:sz w:val="25"/>
        </w:rPr>
        <w:t>Issuers must comply with other yet to</w:t>
      </w:r>
      <w:r>
        <w:rPr>
          <w:color w:val="010101"/>
          <w:spacing w:val="40"/>
          <w:w w:val="105"/>
          <w:sz w:val="25"/>
        </w:rPr>
        <w:t xml:space="preserve"> </w:t>
      </w:r>
      <w:r>
        <w:rPr>
          <w:color w:val="010101"/>
          <w:w w:val="105"/>
          <w:sz w:val="25"/>
        </w:rPr>
        <w:t>be determined SEC rules "for the protection of investors and in the</w:t>
      </w:r>
      <w:r>
        <w:rPr>
          <w:color w:val="010101"/>
          <w:spacing w:val="40"/>
          <w:w w:val="105"/>
          <w:sz w:val="25"/>
        </w:rPr>
        <w:t xml:space="preserve"> </w:t>
      </w:r>
      <w:r>
        <w:rPr>
          <w:color w:val="010101"/>
          <w:w w:val="105"/>
          <w:sz w:val="25"/>
        </w:rPr>
        <w:t xml:space="preserve">public </w:t>
      </w:r>
      <w:r>
        <w:rPr>
          <w:color w:val="010101"/>
          <w:spacing w:val="-2"/>
          <w:w w:val="105"/>
          <w:sz w:val="25"/>
        </w:rPr>
        <w:t>interest."</w:t>
      </w:r>
    </w:p>
    <w:p w:rsidR="0079362F" w:rsidRDefault="00EF2652">
      <w:pPr>
        <w:pStyle w:val="BodyText"/>
        <w:spacing w:before="152" w:line="268" w:lineRule="auto"/>
        <w:ind w:left="1444" w:right="988" w:hanging="9"/>
        <w:jc w:val="both"/>
      </w:pPr>
      <w:r>
        <w:rPr>
          <w:color w:val="010101"/>
          <w:w w:val="105"/>
        </w:rPr>
        <w:t>These are rules to</w:t>
      </w:r>
      <w:r>
        <w:rPr>
          <w:color w:val="010101"/>
          <w:spacing w:val="40"/>
          <w:w w:val="105"/>
        </w:rPr>
        <w:t xml:space="preserve"> </w:t>
      </w:r>
      <w:r>
        <w:rPr>
          <w:color w:val="010101"/>
          <w:w w:val="105"/>
        </w:rPr>
        <w:t>protect investors. In short, the law seeks to centralize the distribution</w:t>
      </w:r>
      <w:r>
        <w:rPr>
          <w:color w:val="010101"/>
          <w:spacing w:val="23"/>
          <w:w w:val="105"/>
        </w:rPr>
        <w:t xml:space="preserve"> </w:t>
      </w:r>
      <w:r>
        <w:rPr>
          <w:color w:val="010101"/>
          <w:w w:val="105"/>
        </w:rPr>
        <w:t>of</w:t>
      </w:r>
      <w:r>
        <w:rPr>
          <w:color w:val="010101"/>
          <w:spacing w:val="-6"/>
          <w:w w:val="105"/>
        </w:rPr>
        <w:t xml:space="preserve"> </w:t>
      </w:r>
      <w:r>
        <w:rPr>
          <w:color w:val="010101"/>
          <w:w w:val="105"/>
        </w:rPr>
        <w:t>final</w:t>
      </w:r>
      <w:r>
        <w:rPr>
          <w:color w:val="010101"/>
          <w:spacing w:val="12"/>
          <w:w w:val="105"/>
        </w:rPr>
        <w:t xml:space="preserve"> </w:t>
      </w:r>
      <w:r>
        <w:rPr>
          <w:color w:val="010101"/>
          <w:w w:val="105"/>
        </w:rPr>
        <w:t>information</w:t>
      </w:r>
      <w:r>
        <w:rPr>
          <w:color w:val="010101"/>
          <w:spacing w:val="23"/>
          <w:w w:val="105"/>
        </w:rPr>
        <w:t xml:space="preserve"> </w:t>
      </w:r>
      <w:r>
        <w:rPr>
          <w:color w:val="010101"/>
          <w:w w:val="105"/>
        </w:rPr>
        <w:t>on</w:t>
      </w:r>
      <w:r>
        <w:rPr>
          <w:color w:val="010101"/>
          <w:spacing w:val="15"/>
          <w:w w:val="105"/>
        </w:rPr>
        <w:t xml:space="preserve"> </w:t>
      </w:r>
      <w:r>
        <w:rPr>
          <w:color w:val="010101"/>
          <w:w w:val="105"/>
        </w:rPr>
        <w:t>EGC</w:t>
      </w:r>
      <w:r>
        <w:rPr>
          <w:color w:val="010101"/>
          <w:spacing w:val="-3"/>
          <w:w w:val="105"/>
        </w:rPr>
        <w:t xml:space="preserve"> </w:t>
      </w:r>
      <w:r>
        <w:rPr>
          <w:color w:val="010101"/>
          <w:w w:val="105"/>
        </w:rPr>
        <w:t>offerings</w:t>
      </w:r>
      <w:r>
        <w:rPr>
          <w:color w:val="010101"/>
          <w:spacing w:val="-1"/>
          <w:w w:val="105"/>
        </w:rPr>
        <w:t xml:space="preserve"> </w:t>
      </w:r>
      <w:r>
        <w:rPr>
          <w:color w:val="010101"/>
          <w:w w:val="105"/>
        </w:rPr>
        <w:t>to</w:t>
      </w:r>
      <w:r>
        <w:rPr>
          <w:color w:val="010101"/>
          <w:spacing w:val="29"/>
          <w:w w:val="105"/>
        </w:rPr>
        <w:t xml:space="preserve"> </w:t>
      </w:r>
      <w:r>
        <w:rPr>
          <w:color w:val="010101"/>
          <w:w w:val="105"/>
        </w:rPr>
        <w:t>the</w:t>
      </w:r>
      <w:r>
        <w:rPr>
          <w:color w:val="010101"/>
          <w:spacing w:val="42"/>
          <w:w w:val="105"/>
        </w:rPr>
        <w:t xml:space="preserve"> </w:t>
      </w:r>
      <w:r>
        <w:rPr>
          <w:color w:val="010101"/>
          <w:w w:val="105"/>
        </w:rPr>
        <w:t>portal</w:t>
      </w:r>
      <w:r>
        <w:rPr>
          <w:color w:val="010101"/>
          <w:spacing w:val="8"/>
          <w:w w:val="105"/>
        </w:rPr>
        <w:t xml:space="preserve"> </w:t>
      </w:r>
      <w:r>
        <w:rPr>
          <w:color w:val="010101"/>
          <w:w w:val="105"/>
        </w:rPr>
        <w:t>on</w:t>
      </w:r>
      <w:r>
        <w:rPr>
          <w:color w:val="010101"/>
          <w:spacing w:val="2"/>
          <w:w w:val="105"/>
        </w:rPr>
        <w:t xml:space="preserve"> </w:t>
      </w:r>
      <w:r>
        <w:rPr>
          <w:color w:val="010101"/>
          <w:w w:val="105"/>
        </w:rPr>
        <w:t>which</w:t>
      </w:r>
      <w:r>
        <w:rPr>
          <w:color w:val="010101"/>
          <w:spacing w:val="5"/>
          <w:w w:val="105"/>
        </w:rPr>
        <w:t xml:space="preserve"> </w:t>
      </w:r>
      <w:r>
        <w:rPr>
          <w:color w:val="010101"/>
          <w:spacing w:val="-4"/>
          <w:w w:val="105"/>
        </w:rPr>
        <w:t>they</w:t>
      </w:r>
    </w:p>
    <w:p w:rsidR="0079362F" w:rsidRDefault="0079362F">
      <w:pPr>
        <w:spacing w:line="268" w:lineRule="auto"/>
        <w:jc w:val="both"/>
        <w:sectPr w:rsidR="0079362F">
          <w:pgSz w:w="12240" w:h="15840"/>
          <w:pgMar w:top="108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64" w:lineRule="auto"/>
        <w:ind w:left="998" w:right="1427" w:firstLine="15"/>
        <w:jc w:val="both"/>
      </w:pPr>
      <w:r>
        <w:rPr>
          <w:color w:val="010101"/>
          <w:w w:val="105"/>
        </w:rPr>
        <w:t>reside. Methods used to generate interest in an EGC offering are limited and issuers must disclose any</w:t>
      </w:r>
      <w:r>
        <w:rPr>
          <w:color w:val="010101"/>
          <w:spacing w:val="-5"/>
          <w:w w:val="105"/>
        </w:rPr>
        <w:t xml:space="preserve"> </w:t>
      </w:r>
      <w:r>
        <w:rPr>
          <w:color w:val="010101"/>
          <w:w w:val="105"/>
        </w:rPr>
        <w:t>compensation</w:t>
      </w:r>
      <w:r>
        <w:rPr>
          <w:color w:val="010101"/>
          <w:spacing w:val="39"/>
          <w:w w:val="105"/>
        </w:rPr>
        <w:t xml:space="preserve"> </w:t>
      </w:r>
      <w:r>
        <w:rPr>
          <w:color w:val="010101"/>
          <w:w w:val="105"/>
        </w:rPr>
        <w:t>paid.</w:t>
      </w:r>
      <w:r>
        <w:rPr>
          <w:color w:val="010101"/>
          <w:spacing w:val="-6"/>
          <w:w w:val="105"/>
        </w:rPr>
        <w:t xml:space="preserve"> </w:t>
      </w:r>
      <w:r>
        <w:rPr>
          <w:color w:val="010101"/>
          <w:w w:val="105"/>
        </w:rPr>
        <w:t>On an annual basis, portals have to</w:t>
      </w:r>
      <w:r>
        <w:rPr>
          <w:color w:val="010101"/>
          <w:spacing w:val="40"/>
          <w:w w:val="105"/>
        </w:rPr>
        <w:t xml:space="preserve"> </w:t>
      </w:r>
      <w:r>
        <w:rPr>
          <w:color w:val="010101"/>
          <w:w w:val="105"/>
        </w:rPr>
        <w:t>describe their operations</w:t>
      </w:r>
      <w:r>
        <w:rPr>
          <w:color w:val="010101"/>
          <w:spacing w:val="40"/>
          <w:w w:val="105"/>
        </w:rPr>
        <w:t xml:space="preserve"> </w:t>
      </w:r>
      <w:r>
        <w:rPr>
          <w:color w:val="010101"/>
          <w:w w:val="105"/>
        </w:rPr>
        <w:t>in</w:t>
      </w:r>
      <w:r>
        <w:rPr>
          <w:color w:val="010101"/>
          <w:spacing w:val="40"/>
          <w:w w:val="105"/>
        </w:rPr>
        <w:t xml:space="preserve"> </w:t>
      </w:r>
      <w:r>
        <w:rPr>
          <w:color w:val="010101"/>
          <w:w w:val="105"/>
        </w:rPr>
        <w:t>detail.</w:t>
      </w:r>
    </w:p>
    <w:p w:rsidR="0079362F" w:rsidRDefault="00EF2652">
      <w:pPr>
        <w:pStyle w:val="BodyText"/>
        <w:spacing w:before="166" w:line="266" w:lineRule="auto"/>
        <w:ind w:left="994" w:right="1437" w:firstLine="20"/>
      </w:pPr>
      <w:r>
        <w:rPr>
          <w:color w:val="010101"/>
          <w:w w:val="105"/>
        </w:rPr>
        <w:t>EGCs</w:t>
      </w:r>
      <w:r>
        <w:rPr>
          <w:color w:val="010101"/>
          <w:spacing w:val="31"/>
          <w:w w:val="105"/>
        </w:rPr>
        <w:t xml:space="preserve"> </w:t>
      </w:r>
      <w:r>
        <w:rPr>
          <w:color w:val="010101"/>
          <w:w w:val="105"/>
        </w:rPr>
        <w:t>are</w:t>
      </w:r>
      <w:r>
        <w:rPr>
          <w:color w:val="010101"/>
          <w:spacing w:val="40"/>
          <w:w w:val="105"/>
        </w:rPr>
        <w:t xml:space="preserve"> </w:t>
      </w:r>
      <w:r>
        <w:rPr>
          <w:color w:val="010101"/>
          <w:w w:val="105"/>
        </w:rPr>
        <w:t>liable for</w:t>
      </w:r>
      <w:r>
        <w:rPr>
          <w:color w:val="010101"/>
          <w:spacing w:val="40"/>
          <w:w w:val="105"/>
        </w:rPr>
        <w:t xml:space="preserve"> </w:t>
      </w:r>
      <w:r>
        <w:rPr>
          <w:color w:val="010101"/>
          <w:w w:val="105"/>
        </w:rPr>
        <w:t>the</w:t>
      </w:r>
      <w:r>
        <w:rPr>
          <w:color w:val="010101"/>
          <w:spacing w:val="80"/>
          <w:w w:val="105"/>
        </w:rPr>
        <w:t xml:space="preserve"> </w:t>
      </w:r>
      <w:r>
        <w:rPr>
          <w:color w:val="010101"/>
          <w:w w:val="105"/>
        </w:rPr>
        <w:t>amount</w:t>
      </w:r>
      <w:r>
        <w:rPr>
          <w:color w:val="010101"/>
          <w:spacing w:val="40"/>
          <w:w w:val="105"/>
        </w:rPr>
        <w:t xml:space="preserve"> </w:t>
      </w:r>
      <w:r>
        <w:rPr>
          <w:color w:val="010101"/>
          <w:w w:val="105"/>
        </w:rPr>
        <w:t>paid</w:t>
      </w:r>
      <w:r>
        <w:rPr>
          <w:color w:val="010101"/>
          <w:spacing w:val="39"/>
          <w:w w:val="105"/>
        </w:rPr>
        <w:t xml:space="preserve"> </w:t>
      </w:r>
      <w:r>
        <w:rPr>
          <w:color w:val="010101"/>
          <w:w w:val="105"/>
        </w:rPr>
        <w:t>for</w:t>
      </w:r>
      <w:r>
        <w:rPr>
          <w:color w:val="010101"/>
          <w:spacing w:val="29"/>
          <w:w w:val="105"/>
        </w:rPr>
        <w:t xml:space="preserve"> </w:t>
      </w:r>
      <w:r>
        <w:rPr>
          <w:color w:val="010101"/>
          <w:w w:val="105"/>
        </w:rPr>
        <w:t>the</w:t>
      </w:r>
      <w:r>
        <w:rPr>
          <w:color w:val="010101"/>
          <w:spacing w:val="40"/>
          <w:w w:val="105"/>
        </w:rPr>
        <w:t xml:space="preserve"> </w:t>
      </w:r>
      <w:r>
        <w:rPr>
          <w:color w:val="010101"/>
          <w:w w:val="105"/>
        </w:rPr>
        <w:t>security</w:t>
      </w:r>
      <w:r>
        <w:rPr>
          <w:color w:val="010101"/>
          <w:spacing w:val="39"/>
          <w:w w:val="105"/>
        </w:rPr>
        <w:t xml:space="preserve"> </w:t>
      </w:r>
      <w:r>
        <w:rPr>
          <w:color w:val="010101"/>
          <w:w w:val="105"/>
        </w:rPr>
        <w:t>or</w:t>
      </w:r>
      <w:r>
        <w:rPr>
          <w:color w:val="010101"/>
          <w:spacing w:val="40"/>
          <w:w w:val="105"/>
        </w:rPr>
        <w:t xml:space="preserve"> </w:t>
      </w:r>
      <w:r>
        <w:rPr>
          <w:color w:val="010101"/>
          <w:w w:val="105"/>
        </w:rPr>
        <w:t>for</w:t>
      </w:r>
      <w:r>
        <w:rPr>
          <w:color w:val="010101"/>
          <w:spacing w:val="33"/>
          <w:w w:val="105"/>
        </w:rPr>
        <w:t xml:space="preserve"> </w:t>
      </w:r>
      <w:r>
        <w:rPr>
          <w:color w:val="010101"/>
          <w:w w:val="105"/>
        </w:rPr>
        <w:t>damages</w:t>
      </w:r>
      <w:r>
        <w:rPr>
          <w:color w:val="010101"/>
          <w:spacing w:val="40"/>
          <w:w w:val="105"/>
        </w:rPr>
        <w:t xml:space="preserve"> </w:t>
      </w:r>
      <w:r>
        <w:rPr>
          <w:color w:val="010101"/>
        </w:rPr>
        <w:t>if</w:t>
      </w:r>
      <w:r>
        <w:rPr>
          <w:color w:val="010101"/>
          <w:spacing w:val="40"/>
        </w:rPr>
        <w:t xml:space="preserve"> </w:t>
      </w:r>
      <w:r>
        <w:rPr>
          <w:color w:val="010101"/>
        </w:rPr>
        <w:t xml:space="preserve">the </w:t>
      </w:r>
      <w:r>
        <w:rPr>
          <w:color w:val="010101"/>
          <w:w w:val="105"/>
        </w:rPr>
        <w:t>issuer</w:t>
      </w:r>
      <w:r>
        <w:rPr>
          <w:color w:val="010101"/>
          <w:spacing w:val="38"/>
          <w:w w:val="105"/>
        </w:rPr>
        <w:t xml:space="preserve"> </w:t>
      </w:r>
      <w:r>
        <w:rPr>
          <w:color w:val="010101"/>
          <w:w w:val="105"/>
        </w:rPr>
        <w:t>lies</w:t>
      </w:r>
      <w:r>
        <w:rPr>
          <w:color w:val="010101"/>
          <w:spacing w:val="25"/>
          <w:w w:val="105"/>
        </w:rPr>
        <w:t xml:space="preserve"> </w:t>
      </w:r>
      <w:r>
        <w:rPr>
          <w:color w:val="010101"/>
          <w:w w:val="105"/>
        </w:rPr>
        <w:t>about</w:t>
      </w:r>
      <w:r>
        <w:rPr>
          <w:color w:val="010101"/>
          <w:spacing w:val="27"/>
          <w:w w:val="105"/>
        </w:rPr>
        <w:t xml:space="preserve"> </w:t>
      </w:r>
      <w:r>
        <w:rPr>
          <w:color w:val="010101"/>
          <w:w w:val="105"/>
        </w:rPr>
        <w:t>the</w:t>
      </w:r>
      <w:r>
        <w:rPr>
          <w:color w:val="010101"/>
          <w:spacing w:val="40"/>
          <w:w w:val="105"/>
        </w:rPr>
        <w:t xml:space="preserve"> </w:t>
      </w:r>
      <w:r>
        <w:rPr>
          <w:color w:val="010101"/>
          <w:w w:val="105"/>
        </w:rPr>
        <w:t>company</w:t>
      </w:r>
      <w:r>
        <w:rPr>
          <w:color w:val="010101"/>
          <w:spacing w:val="31"/>
          <w:w w:val="105"/>
        </w:rPr>
        <w:t xml:space="preserve"> </w:t>
      </w:r>
      <w:r>
        <w:rPr>
          <w:color w:val="010101"/>
          <w:w w:val="105"/>
        </w:rPr>
        <w:t>or</w:t>
      </w:r>
      <w:r>
        <w:rPr>
          <w:color w:val="010101"/>
          <w:spacing w:val="40"/>
          <w:w w:val="105"/>
        </w:rPr>
        <w:t xml:space="preserve"> </w:t>
      </w:r>
      <w:r>
        <w:rPr>
          <w:color w:val="010101"/>
          <w:w w:val="105"/>
        </w:rPr>
        <w:t>makes</w:t>
      </w:r>
      <w:r>
        <w:rPr>
          <w:color w:val="010101"/>
          <w:spacing w:val="32"/>
          <w:w w:val="105"/>
        </w:rPr>
        <w:t xml:space="preserve"> </w:t>
      </w:r>
      <w:r>
        <w:rPr>
          <w:color w:val="010101"/>
          <w:w w:val="105"/>
        </w:rPr>
        <w:t>a statement</w:t>
      </w:r>
      <w:r>
        <w:rPr>
          <w:color w:val="010101"/>
          <w:spacing w:val="32"/>
          <w:w w:val="105"/>
        </w:rPr>
        <w:t xml:space="preserve"> </w:t>
      </w:r>
      <w:r>
        <w:rPr>
          <w:color w:val="010101"/>
          <w:w w:val="105"/>
        </w:rPr>
        <w:t>that</w:t>
      </w:r>
      <w:r>
        <w:rPr>
          <w:color w:val="010101"/>
          <w:spacing w:val="32"/>
          <w:w w:val="105"/>
        </w:rPr>
        <w:t xml:space="preserve"> </w:t>
      </w:r>
      <w:r>
        <w:rPr>
          <w:color w:val="010101"/>
          <w:w w:val="105"/>
        </w:rPr>
        <w:t>can</w:t>
      </w:r>
      <w:r>
        <w:rPr>
          <w:color w:val="010101"/>
          <w:spacing w:val="40"/>
          <w:w w:val="105"/>
        </w:rPr>
        <w:t xml:space="preserve"> </w:t>
      </w:r>
      <w:r>
        <w:rPr>
          <w:color w:val="010101"/>
          <w:w w:val="105"/>
        </w:rPr>
        <w:t>be</w:t>
      </w:r>
      <w:r>
        <w:rPr>
          <w:color w:val="010101"/>
          <w:spacing w:val="36"/>
          <w:w w:val="105"/>
        </w:rPr>
        <w:t xml:space="preserve"> </w:t>
      </w:r>
      <w:r>
        <w:rPr>
          <w:color w:val="010101"/>
          <w:w w:val="105"/>
        </w:rPr>
        <w:t>regarded</w:t>
      </w:r>
      <w:r>
        <w:rPr>
          <w:color w:val="010101"/>
          <w:spacing w:val="40"/>
          <w:w w:val="105"/>
        </w:rPr>
        <w:t xml:space="preserve"> </w:t>
      </w:r>
      <w:r>
        <w:rPr>
          <w:color w:val="010101"/>
          <w:w w:val="105"/>
        </w:rPr>
        <w:t>as "untrue:'</w:t>
      </w:r>
      <w:r>
        <w:rPr>
          <w:color w:val="010101"/>
          <w:spacing w:val="40"/>
          <w:w w:val="105"/>
        </w:rPr>
        <w:t xml:space="preserve"> </w:t>
      </w:r>
      <w:r>
        <w:rPr>
          <w:color w:val="010101"/>
        </w:rPr>
        <w:t>If</w:t>
      </w:r>
      <w:r>
        <w:rPr>
          <w:color w:val="010101"/>
          <w:spacing w:val="40"/>
          <w:w w:val="105"/>
        </w:rPr>
        <w:t xml:space="preserve"> </w:t>
      </w:r>
      <w:r>
        <w:rPr>
          <w:color w:val="010101"/>
          <w:w w:val="105"/>
        </w:rPr>
        <w:t>EGCs</w:t>
      </w:r>
      <w:r>
        <w:rPr>
          <w:color w:val="010101"/>
          <w:spacing w:val="40"/>
          <w:w w:val="105"/>
        </w:rPr>
        <w:t xml:space="preserve"> </w:t>
      </w:r>
      <w:r>
        <w:rPr>
          <w:color w:val="010101"/>
          <w:w w:val="105"/>
        </w:rPr>
        <w:t>neglect</w:t>
      </w:r>
      <w:r>
        <w:rPr>
          <w:color w:val="010101"/>
          <w:spacing w:val="37"/>
          <w:w w:val="105"/>
        </w:rPr>
        <w:t xml:space="preserve"> </w:t>
      </w:r>
      <w:r>
        <w:rPr>
          <w:color w:val="010101"/>
          <w:w w:val="105"/>
        </w:rPr>
        <w:t>to</w:t>
      </w:r>
      <w:r>
        <w:rPr>
          <w:color w:val="010101"/>
          <w:spacing w:val="40"/>
          <w:w w:val="105"/>
        </w:rPr>
        <w:t xml:space="preserve"> </w:t>
      </w:r>
      <w:r>
        <w:rPr>
          <w:color w:val="010101"/>
          <w:w w:val="105"/>
        </w:rPr>
        <w:t>mention</w:t>
      </w:r>
      <w:r>
        <w:rPr>
          <w:color w:val="010101"/>
          <w:spacing w:val="40"/>
          <w:w w:val="105"/>
        </w:rPr>
        <w:t xml:space="preserve"> </w:t>
      </w:r>
      <w:r>
        <w:rPr>
          <w:color w:val="010101"/>
          <w:w w:val="105"/>
        </w:rPr>
        <w:t>something</w:t>
      </w:r>
      <w:r>
        <w:rPr>
          <w:color w:val="010101"/>
          <w:spacing w:val="40"/>
          <w:w w:val="105"/>
        </w:rPr>
        <w:t xml:space="preserve"> </w:t>
      </w:r>
      <w:r>
        <w:rPr>
          <w:color w:val="010101"/>
          <w:w w:val="105"/>
        </w:rPr>
        <w:t>that</w:t>
      </w:r>
      <w:r>
        <w:rPr>
          <w:color w:val="010101"/>
          <w:spacing w:val="31"/>
          <w:w w:val="105"/>
        </w:rPr>
        <w:t xml:space="preserve"> </w:t>
      </w:r>
      <w:r>
        <w:rPr>
          <w:color w:val="010101"/>
          <w:w w:val="105"/>
        </w:rPr>
        <w:t>they</w:t>
      </w:r>
      <w:r>
        <w:rPr>
          <w:color w:val="010101"/>
          <w:spacing w:val="31"/>
          <w:w w:val="105"/>
        </w:rPr>
        <w:t xml:space="preserve"> </w:t>
      </w:r>
      <w:r>
        <w:rPr>
          <w:color w:val="010101"/>
          <w:w w:val="105"/>
        </w:rPr>
        <w:t>should</w:t>
      </w:r>
      <w:r>
        <w:rPr>
          <w:color w:val="010101"/>
          <w:spacing w:val="40"/>
          <w:w w:val="105"/>
        </w:rPr>
        <w:t xml:space="preserve"> </w:t>
      </w:r>
      <w:r>
        <w:rPr>
          <w:color w:val="010101"/>
          <w:w w:val="105"/>
        </w:rPr>
        <w:t>have,</w:t>
      </w:r>
      <w:r>
        <w:rPr>
          <w:color w:val="010101"/>
          <w:spacing w:val="40"/>
          <w:w w:val="105"/>
        </w:rPr>
        <w:t xml:space="preserve"> </w:t>
      </w:r>
      <w:r>
        <w:rPr>
          <w:color w:val="010101"/>
          <w:w w:val="105"/>
        </w:rPr>
        <w:t>like any</w:t>
      </w:r>
      <w:r>
        <w:rPr>
          <w:color w:val="010101"/>
          <w:spacing w:val="38"/>
          <w:w w:val="105"/>
        </w:rPr>
        <w:t xml:space="preserve"> </w:t>
      </w:r>
      <w:r>
        <w:rPr>
          <w:color w:val="010101"/>
          <w:w w:val="105"/>
        </w:rPr>
        <w:t>information</w:t>
      </w:r>
      <w:r>
        <w:rPr>
          <w:color w:val="010101"/>
          <w:spacing w:val="40"/>
          <w:w w:val="105"/>
        </w:rPr>
        <w:t xml:space="preserve"> </w:t>
      </w:r>
      <w:r>
        <w:rPr>
          <w:color w:val="010101"/>
          <w:w w:val="105"/>
        </w:rPr>
        <w:t>investors</w:t>
      </w:r>
      <w:r>
        <w:rPr>
          <w:color w:val="010101"/>
          <w:spacing w:val="40"/>
          <w:w w:val="105"/>
        </w:rPr>
        <w:t xml:space="preserve"> </w:t>
      </w:r>
      <w:r>
        <w:rPr>
          <w:color w:val="010101"/>
          <w:w w:val="105"/>
        </w:rPr>
        <w:t>need</w:t>
      </w:r>
      <w:r>
        <w:rPr>
          <w:color w:val="010101"/>
          <w:spacing w:val="40"/>
          <w:w w:val="105"/>
        </w:rPr>
        <w:t xml:space="preserve"> </w:t>
      </w:r>
      <w:r>
        <w:rPr>
          <w:color w:val="010101"/>
          <w:w w:val="105"/>
        </w:rPr>
        <w:t>to</w:t>
      </w:r>
      <w:r>
        <w:rPr>
          <w:color w:val="010101"/>
          <w:spacing w:val="40"/>
          <w:w w:val="105"/>
        </w:rPr>
        <w:t xml:space="preserve"> </w:t>
      </w:r>
      <w:r>
        <w:rPr>
          <w:color w:val="010101"/>
          <w:w w:val="105"/>
        </w:rPr>
        <w:t>determine</w:t>
      </w:r>
      <w:r>
        <w:rPr>
          <w:color w:val="010101"/>
          <w:spacing w:val="40"/>
          <w:w w:val="105"/>
        </w:rPr>
        <w:t xml:space="preserve"> </w:t>
      </w:r>
      <w:r>
        <w:rPr>
          <w:color w:val="010101"/>
          <w:w w:val="105"/>
        </w:rPr>
        <w:t>with</w:t>
      </w:r>
      <w:r>
        <w:rPr>
          <w:color w:val="010101"/>
          <w:spacing w:val="40"/>
          <w:w w:val="105"/>
        </w:rPr>
        <w:t xml:space="preserve"> </w:t>
      </w:r>
      <w:r>
        <w:rPr>
          <w:color w:val="010101"/>
          <w:w w:val="105"/>
        </w:rPr>
        <w:t>accuracy</w:t>
      </w:r>
      <w:r>
        <w:rPr>
          <w:color w:val="010101"/>
          <w:spacing w:val="35"/>
          <w:w w:val="105"/>
        </w:rPr>
        <w:t xml:space="preserve"> </w:t>
      </w:r>
      <w:r>
        <w:rPr>
          <w:color w:val="010101"/>
          <w:w w:val="105"/>
        </w:rPr>
        <w:t>the</w:t>
      </w:r>
      <w:r>
        <w:rPr>
          <w:color w:val="010101"/>
          <w:spacing w:val="40"/>
          <w:w w:val="105"/>
        </w:rPr>
        <w:t xml:space="preserve"> </w:t>
      </w:r>
      <w:r>
        <w:rPr>
          <w:color w:val="010101"/>
          <w:w w:val="105"/>
        </w:rPr>
        <w:t>value</w:t>
      </w:r>
      <w:r>
        <w:rPr>
          <w:color w:val="010101"/>
          <w:spacing w:val="34"/>
          <w:w w:val="105"/>
        </w:rPr>
        <w:t xml:space="preserve"> </w:t>
      </w:r>
      <w:r>
        <w:rPr>
          <w:color w:val="010101"/>
          <w:w w:val="105"/>
        </w:rPr>
        <w:t>of</w:t>
      </w:r>
      <w:r>
        <w:rPr>
          <w:color w:val="010101"/>
          <w:spacing w:val="40"/>
          <w:w w:val="105"/>
        </w:rPr>
        <w:t xml:space="preserve"> </w:t>
      </w:r>
      <w:r>
        <w:rPr>
          <w:color w:val="010101"/>
          <w:w w:val="105"/>
        </w:rPr>
        <w:t>an EGC</w:t>
      </w:r>
      <w:r>
        <w:rPr>
          <w:color w:val="010101"/>
          <w:spacing w:val="28"/>
          <w:w w:val="105"/>
        </w:rPr>
        <w:t xml:space="preserve"> </w:t>
      </w:r>
      <w:r>
        <w:rPr>
          <w:color w:val="010101"/>
          <w:w w:val="105"/>
        </w:rPr>
        <w:t>and</w:t>
      </w:r>
      <w:r>
        <w:rPr>
          <w:color w:val="010101"/>
          <w:spacing w:val="38"/>
          <w:w w:val="105"/>
        </w:rPr>
        <w:t xml:space="preserve"> </w:t>
      </w:r>
      <w:r>
        <w:rPr>
          <w:color w:val="010101"/>
          <w:w w:val="105"/>
        </w:rPr>
        <w:t>the</w:t>
      </w:r>
      <w:r>
        <w:rPr>
          <w:color w:val="010101"/>
          <w:spacing w:val="40"/>
          <w:w w:val="105"/>
        </w:rPr>
        <w:t xml:space="preserve"> </w:t>
      </w:r>
      <w:r>
        <w:rPr>
          <w:color w:val="010101"/>
          <w:w w:val="105"/>
        </w:rPr>
        <w:t>chance</w:t>
      </w:r>
      <w:r>
        <w:rPr>
          <w:color w:val="010101"/>
          <w:spacing w:val="33"/>
          <w:w w:val="105"/>
        </w:rPr>
        <w:t xml:space="preserve"> </w:t>
      </w:r>
      <w:r>
        <w:rPr>
          <w:color w:val="010101"/>
          <w:w w:val="105"/>
        </w:rPr>
        <w:t>that</w:t>
      </w:r>
      <w:r>
        <w:rPr>
          <w:color w:val="010101"/>
          <w:spacing w:val="28"/>
          <w:w w:val="105"/>
        </w:rPr>
        <w:t xml:space="preserve"> </w:t>
      </w:r>
      <w:r>
        <w:rPr>
          <w:color w:val="010101"/>
          <w:w w:val="105"/>
        </w:rPr>
        <w:t>the</w:t>
      </w:r>
      <w:r>
        <w:rPr>
          <w:color w:val="010101"/>
          <w:spacing w:val="40"/>
          <w:w w:val="105"/>
        </w:rPr>
        <w:t xml:space="preserve"> </w:t>
      </w:r>
      <w:r>
        <w:rPr>
          <w:color w:val="010101"/>
          <w:w w:val="105"/>
        </w:rPr>
        <w:t>EGC</w:t>
      </w:r>
      <w:r>
        <w:rPr>
          <w:color w:val="010101"/>
          <w:spacing w:val="26"/>
          <w:w w:val="105"/>
        </w:rPr>
        <w:t xml:space="preserve"> </w:t>
      </w:r>
      <w:r>
        <w:rPr>
          <w:color w:val="010101"/>
          <w:w w:val="105"/>
        </w:rPr>
        <w:t>will</w:t>
      </w:r>
      <w:r>
        <w:rPr>
          <w:color w:val="010101"/>
          <w:spacing w:val="35"/>
          <w:w w:val="105"/>
        </w:rPr>
        <w:t xml:space="preserve"> </w:t>
      </w:r>
      <w:r>
        <w:rPr>
          <w:color w:val="010101"/>
          <w:w w:val="105"/>
        </w:rPr>
        <w:t>do</w:t>
      </w:r>
      <w:r>
        <w:rPr>
          <w:color w:val="010101"/>
          <w:spacing w:val="70"/>
          <w:w w:val="105"/>
        </w:rPr>
        <w:t xml:space="preserve"> </w:t>
      </w:r>
      <w:r>
        <w:rPr>
          <w:color w:val="010101"/>
          <w:w w:val="105"/>
        </w:rPr>
        <w:t>well,</w:t>
      </w:r>
      <w:r>
        <w:rPr>
          <w:color w:val="010101"/>
          <w:spacing w:val="24"/>
          <w:w w:val="105"/>
        </w:rPr>
        <w:t xml:space="preserve"> </w:t>
      </w:r>
      <w:r>
        <w:rPr>
          <w:color w:val="010101"/>
          <w:w w:val="105"/>
        </w:rPr>
        <w:t>the</w:t>
      </w:r>
      <w:r>
        <w:rPr>
          <w:color w:val="010101"/>
          <w:spacing w:val="80"/>
          <w:w w:val="105"/>
        </w:rPr>
        <w:t xml:space="preserve"> </w:t>
      </w:r>
      <w:r>
        <w:rPr>
          <w:color w:val="010101"/>
          <w:w w:val="105"/>
        </w:rPr>
        <w:t>EGC</w:t>
      </w:r>
      <w:r>
        <w:rPr>
          <w:color w:val="010101"/>
          <w:spacing w:val="26"/>
          <w:w w:val="105"/>
        </w:rPr>
        <w:t xml:space="preserve"> </w:t>
      </w:r>
      <w:r>
        <w:rPr>
          <w:color w:val="010101"/>
          <w:w w:val="105"/>
        </w:rPr>
        <w:t>will</w:t>
      </w:r>
      <w:r>
        <w:rPr>
          <w:color w:val="010101"/>
          <w:spacing w:val="40"/>
          <w:w w:val="105"/>
        </w:rPr>
        <w:t xml:space="preserve"> </w:t>
      </w:r>
      <w:r>
        <w:rPr>
          <w:color w:val="010101"/>
          <w:w w:val="105"/>
        </w:rPr>
        <w:t>have</w:t>
      </w:r>
      <w:r>
        <w:rPr>
          <w:color w:val="010101"/>
          <w:spacing w:val="22"/>
          <w:w w:val="105"/>
        </w:rPr>
        <w:t xml:space="preserve"> </w:t>
      </w:r>
      <w:r>
        <w:rPr>
          <w:color w:val="010101"/>
          <w:w w:val="105"/>
        </w:rPr>
        <w:t>to</w:t>
      </w:r>
      <w:r>
        <w:rPr>
          <w:color w:val="010101"/>
          <w:spacing w:val="77"/>
          <w:w w:val="105"/>
        </w:rPr>
        <w:t xml:space="preserve"> </w:t>
      </w:r>
      <w:r>
        <w:rPr>
          <w:color w:val="010101"/>
          <w:w w:val="105"/>
        </w:rPr>
        <w:t>pay investors</w:t>
      </w:r>
      <w:r>
        <w:rPr>
          <w:color w:val="010101"/>
          <w:spacing w:val="40"/>
          <w:w w:val="105"/>
        </w:rPr>
        <w:t xml:space="preserve"> </w:t>
      </w:r>
      <w:r>
        <w:rPr>
          <w:color w:val="010101"/>
          <w:w w:val="105"/>
        </w:rPr>
        <w:t>back.</w:t>
      </w:r>
    </w:p>
    <w:p w:rsidR="0079362F" w:rsidRDefault="0079362F">
      <w:pPr>
        <w:pStyle w:val="BodyText"/>
        <w:spacing w:before="3"/>
        <w:rPr>
          <w:sz w:val="34"/>
        </w:rPr>
      </w:pPr>
    </w:p>
    <w:p w:rsidR="0079362F" w:rsidRDefault="00EF2652">
      <w:pPr>
        <w:spacing w:before="1"/>
        <w:ind w:left="998"/>
        <w:rPr>
          <w:b/>
          <w:sz w:val="34"/>
        </w:rPr>
      </w:pPr>
      <w:r>
        <w:rPr>
          <w:b/>
          <w:color w:val="010101"/>
          <w:w w:val="105"/>
          <w:sz w:val="34"/>
        </w:rPr>
        <w:t>Trading</w:t>
      </w:r>
      <w:r>
        <w:rPr>
          <w:b/>
          <w:color w:val="010101"/>
          <w:spacing w:val="30"/>
          <w:w w:val="105"/>
          <w:sz w:val="34"/>
        </w:rPr>
        <w:t xml:space="preserve"> </w:t>
      </w:r>
      <w:r>
        <w:rPr>
          <w:b/>
          <w:color w:val="010101"/>
          <w:w w:val="105"/>
          <w:sz w:val="34"/>
        </w:rPr>
        <w:t>Restrictions</w:t>
      </w:r>
      <w:r>
        <w:rPr>
          <w:b/>
          <w:color w:val="010101"/>
          <w:spacing w:val="18"/>
          <w:w w:val="105"/>
          <w:sz w:val="34"/>
        </w:rPr>
        <w:t xml:space="preserve"> </w:t>
      </w:r>
      <w:r>
        <w:rPr>
          <w:b/>
          <w:color w:val="010101"/>
          <w:w w:val="105"/>
          <w:sz w:val="34"/>
        </w:rPr>
        <w:t>on</w:t>
      </w:r>
      <w:r>
        <w:rPr>
          <w:b/>
          <w:color w:val="010101"/>
          <w:spacing w:val="13"/>
          <w:w w:val="105"/>
          <w:sz w:val="34"/>
        </w:rPr>
        <w:t xml:space="preserve"> </w:t>
      </w:r>
      <w:r>
        <w:rPr>
          <w:b/>
          <w:color w:val="010101"/>
          <w:w w:val="105"/>
          <w:sz w:val="34"/>
        </w:rPr>
        <w:t>Crowdfunded</w:t>
      </w:r>
      <w:r>
        <w:rPr>
          <w:b/>
          <w:color w:val="010101"/>
          <w:spacing w:val="46"/>
          <w:w w:val="105"/>
          <w:sz w:val="34"/>
        </w:rPr>
        <w:t xml:space="preserve"> </w:t>
      </w:r>
      <w:r>
        <w:rPr>
          <w:b/>
          <w:color w:val="010101"/>
          <w:spacing w:val="-2"/>
          <w:w w:val="105"/>
          <w:sz w:val="34"/>
        </w:rPr>
        <w:t>Securities</w:t>
      </w:r>
    </w:p>
    <w:p w:rsidR="0079362F" w:rsidRDefault="00EF2652">
      <w:pPr>
        <w:pStyle w:val="BodyText"/>
        <w:spacing w:before="173" w:line="264" w:lineRule="auto"/>
        <w:ind w:left="998" w:right="1423" w:hanging="4"/>
        <w:jc w:val="both"/>
      </w:pPr>
      <w:r>
        <w:rPr>
          <w:color w:val="010101"/>
          <w:w w:val="110"/>
        </w:rPr>
        <w:t>Securities</w:t>
      </w:r>
      <w:r>
        <w:rPr>
          <w:color w:val="010101"/>
          <w:spacing w:val="-18"/>
          <w:w w:val="110"/>
        </w:rPr>
        <w:t xml:space="preserve"> </w:t>
      </w:r>
      <w:r>
        <w:rPr>
          <w:color w:val="010101"/>
          <w:w w:val="110"/>
        </w:rPr>
        <w:t>"may</w:t>
      </w:r>
      <w:r>
        <w:rPr>
          <w:color w:val="010101"/>
          <w:spacing w:val="-17"/>
          <w:w w:val="110"/>
        </w:rPr>
        <w:t xml:space="preserve"> </w:t>
      </w:r>
      <w:r>
        <w:rPr>
          <w:color w:val="010101"/>
          <w:w w:val="110"/>
        </w:rPr>
        <w:t>not</w:t>
      </w:r>
      <w:r>
        <w:rPr>
          <w:color w:val="010101"/>
          <w:spacing w:val="-9"/>
          <w:w w:val="110"/>
        </w:rPr>
        <w:t xml:space="preserve"> </w:t>
      </w:r>
      <w:r>
        <w:rPr>
          <w:color w:val="010101"/>
          <w:w w:val="110"/>
        </w:rPr>
        <w:t>be</w:t>
      </w:r>
      <w:r>
        <w:rPr>
          <w:color w:val="010101"/>
          <w:spacing w:val="-18"/>
          <w:w w:val="110"/>
        </w:rPr>
        <w:t xml:space="preserve"> </w:t>
      </w:r>
      <w:r>
        <w:rPr>
          <w:color w:val="010101"/>
          <w:w w:val="110"/>
        </w:rPr>
        <w:t>transferred by</w:t>
      </w:r>
      <w:r>
        <w:rPr>
          <w:color w:val="010101"/>
          <w:spacing w:val="-18"/>
          <w:w w:val="110"/>
        </w:rPr>
        <w:t xml:space="preserve"> </w:t>
      </w:r>
      <w:r>
        <w:rPr>
          <w:color w:val="010101"/>
          <w:w w:val="110"/>
        </w:rPr>
        <w:t>the</w:t>
      </w:r>
      <w:r>
        <w:rPr>
          <w:color w:val="010101"/>
          <w:spacing w:val="34"/>
          <w:w w:val="110"/>
        </w:rPr>
        <w:t xml:space="preserve"> </w:t>
      </w:r>
      <w:r>
        <w:rPr>
          <w:color w:val="010101"/>
          <w:w w:val="110"/>
        </w:rPr>
        <w:t>purchaser</w:t>
      </w:r>
      <w:r>
        <w:rPr>
          <w:color w:val="010101"/>
          <w:spacing w:val="-13"/>
          <w:w w:val="110"/>
        </w:rPr>
        <w:t xml:space="preserve"> </w:t>
      </w:r>
      <w:r>
        <w:rPr>
          <w:color w:val="010101"/>
          <w:w w:val="110"/>
        </w:rPr>
        <w:t>of</w:t>
      </w:r>
      <w:r>
        <w:rPr>
          <w:color w:val="010101"/>
          <w:spacing w:val="-18"/>
          <w:w w:val="110"/>
        </w:rPr>
        <w:t xml:space="preserve"> </w:t>
      </w:r>
      <w:r>
        <w:rPr>
          <w:color w:val="010101"/>
          <w:w w:val="110"/>
        </w:rPr>
        <w:t>such</w:t>
      </w:r>
      <w:r>
        <w:rPr>
          <w:color w:val="010101"/>
          <w:spacing w:val="-14"/>
          <w:w w:val="110"/>
        </w:rPr>
        <w:t xml:space="preserve"> </w:t>
      </w:r>
      <w:r>
        <w:rPr>
          <w:color w:val="010101"/>
          <w:w w:val="110"/>
        </w:rPr>
        <w:t>secureties</w:t>
      </w:r>
      <w:r>
        <w:rPr>
          <w:color w:val="010101"/>
          <w:spacing w:val="-14"/>
          <w:w w:val="110"/>
        </w:rPr>
        <w:t xml:space="preserve"> </w:t>
      </w:r>
      <w:r>
        <w:rPr>
          <w:color w:val="010101"/>
          <w:w w:val="110"/>
        </w:rPr>
        <w:t xml:space="preserve">during </w:t>
      </w:r>
      <w:r>
        <w:rPr>
          <w:color w:val="010101"/>
          <w:w w:val="115"/>
        </w:rPr>
        <w:t>the</w:t>
      </w:r>
      <w:r>
        <w:rPr>
          <w:color w:val="010101"/>
          <w:spacing w:val="6"/>
          <w:w w:val="115"/>
        </w:rPr>
        <w:t xml:space="preserve"> </w:t>
      </w:r>
      <w:r>
        <w:rPr>
          <w:color w:val="010101"/>
          <w:w w:val="85"/>
        </w:rPr>
        <w:t>I</w:t>
      </w:r>
      <w:r>
        <w:rPr>
          <w:color w:val="010101"/>
          <w:spacing w:val="-6"/>
          <w:w w:val="85"/>
        </w:rPr>
        <w:t xml:space="preserve"> </w:t>
      </w:r>
      <w:r>
        <w:rPr>
          <w:color w:val="010101"/>
          <w:w w:val="115"/>
        </w:rPr>
        <w:t>-year</w:t>
      </w:r>
      <w:r>
        <w:rPr>
          <w:color w:val="010101"/>
          <w:spacing w:val="-10"/>
          <w:w w:val="115"/>
        </w:rPr>
        <w:t xml:space="preserve"> </w:t>
      </w:r>
      <w:r>
        <w:rPr>
          <w:color w:val="010101"/>
          <w:w w:val="115"/>
        </w:rPr>
        <w:t xml:space="preserve">period </w:t>
      </w:r>
      <w:r>
        <w:rPr>
          <w:color w:val="010101"/>
          <w:w w:val="105"/>
        </w:rPr>
        <w:t>beginning</w:t>
      </w:r>
      <w:r>
        <w:rPr>
          <w:color w:val="010101"/>
          <w:spacing w:val="-7"/>
          <w:w w:val="105"/>
        </w:rPr>
        <w:t xml:space="preserve"> </w:t>
      </w:r>
      <w:r>
        <w:rPr>
          <w:color w:val="010101"/>
          <w:w w:val="115"/>
        </w:rPr>
        <w:t>on</w:t>
      </w:r>
      <w:r>
        <w:rPr>
          <w:color w:val="010101"/>
          <w:spacing w:val="-12"/>
          <w:w w:val="115"/>
        </w:rPr>
        <w:t xml:space="preserve"> </w:t>
      </w:r>
      <w:r>
        <w:rPr>
          <w:color w:val="010101"/>
          <w:w w:val="115"/>
        </w:rPr>
        <w:t>the</w:t>
      </w:r>
      <w:r>
        <w:rPr>
          <w:color w:val="010101"/>
          <w:spacing w:val="-1"/>
          <w:w w:val="115"/>
        </w:rPr>
        <w:t xml:space="preserve"> </w:t>
      </w:r>
      <w:r>
        <w:rPr>
          <w:color w:val="010101"/>
          <w:w w:val="115"/>
        </w:rPr>
        <w:t>date</w:t>
      </w:r>
      <w:r>
        <w:rPr>
          <w:color w:val="010101"/>
          <w:spacing w:val="-18"/>
          <w:w w:val="115"/>
        </w:rPr>
        <w:t xml:space="preserve"> </w:t>
      </w:r>
      <w:r>
        <w:rPr>
          <w:color w:val="010101"/>
          <w:w w:val="115"/>
        </w:rPr>
        <w:t>of</w:t>
      </w:r>
      <w:r>
        <w:rPr>
          <w:color w:val="010101"/>
          <w:spacing w:val="-4"/>
          <w:w w:val="115"/>
        </w:rPr>
        <w:t xml:space="preserve"> </w:t>
      </w:r>
      <w:r>
        <w:rPr>
          <w:color w:val="010101"/>
          <w:w w:val="115"/>
        </w:rPr>
        <w:t>purchase,</w:t>
      </w:r>
      <w:r>
        <w:rPr>
          <w:color w:val="010101"/>
          <w:spacing w:val="-2"/>
          <w:w w:val="115"/>
        </w:rPr>
        <w:t xml:space="preserve"> </w:t>
      </w:r>
      <w:r>
        <w:rPr>
          <w:color w:val="010101"/>
          <w:w w:val="115"/>
        </w:rPr>
        <w:t>unless</w:t>
      </w:r>
      <w:r>
        <w:rPr>
          <w:color w:val="010101"/>
          <w:spacing w:val="-16"/>
          <w:w w:val="115"/>
        </w:rPr>
        <w:t xml:space="preserve"> </w:t>
      </w:r>
      <w:r>
        <w:rPr>
          <w:color w:val="010101"/>
          <w:w w:val="115"/>
        </w:rPr>
        <w:t>such</w:t>
      </w:r>
      <w:r>
        <w:rPr>
          <w:color w:val="010101"/>
          <w:spacing w:val="-13"/>
          <w:w w:val="115"/>
        </w:rPr>
        <w:t xml:space="preserve"> </w:t>
      </w:r>
      <w:r>
        <w:rPr>
          <w:color w:val="010101"/>
          <w:w w:val="115"/>
        </w:rPr>
        <w:t>securities are transferred-</w:t>
      </w:r>
    </w:p>
    <w:p w:rsidR="0079362F" w:rsidRDefault="00EF2652">
      <w:pPr>
        <w:pStyle w:val="ListParagraph"/>
        <w:numPr>
          <w:ilvl w:val="1"/>
          <w:numId w:val="73"/>
        </w:numPr>
        <w:tabs>
          <w:tab w:val="left" w:pos="1821"/>
        </w:tabs>
        <w:jc w:val="both"/>
        <w:rPr>
          <w:b/>
          <w:color w:val="010101"/>
          <w:sz w:val="26"/>
        </w:rPr>
      </w:pPr>
      <w:r>
        <w:rPr>
          <w:color w:val="010101"/>
          <w:w w:val="105"/>
          <w:sz w:val="25"/>
        </w:rPr>
        <w:t>To</w:t>
      </w:r>
      <w:r>
        <w:rPr>
          <w:color w:val="010101"/>
          <w:spacing w:val="3"/>
          <w:w w:val="105"/>
          <w:sz w:val="25"/>
        </w:rPr>
        <w:t xml:space="preserve"> </w:t>
      </w:r>
      <w:r>
        <w:rPr>
          <w:color w:val="010101"/>
          <w:w w:val="105"/>
          <w:sz w:val="25"/>
        </w:rPr>
        <w:t>the</w:t>
      </w:r>
      <w:r>
        <w:rPr>
          <w:color w:val="010101"/>
          <w:spacing w:val="45"/>
          <w:w w:val="105"/>
          <w:sz w:val="25"/>
        </w:rPr>
        <w:t xml:space="preserve"> </w:t>
      </w:r>
      <w:r>
        <w:rPr>
          <w:color w:val="010101"/>
          <w:w w:val="105"/>
          <w:sz w:val="25"/>
        </w:rPr>
        <w:t>issuer</w:t>
      </w:r>
      <w:r>
        <w:rPr>
          <w:color w:val="010101"/>
          <w:spacing w:val="11"/>
          <w:w w:val="105"/>
          <w:sz w:val="25"/>
        </w:rPr>
        <w:t xml:space="preserve"> </w:t>
      </w:r>
      <w:r>
        <w:rPr>
          <w:color w:val="010101"/>
          <w:w w:val="105"/>
          <w:sz w:val="25"/>
        </w:rPr>
        <w:t>of</w:t>
      </w:r>
      <w:r>
        <w:rPr>
          <w:color w:val="010101"/>
          <w:spacing w:val="12"/>
          <w:w w:val="105"/>
          <w:sz w:val="25"/>
        </w:rPr>
        <w:t xml:space="preserve"> </w:t>
      </w:r>
      <w:r>
        <w:rPr>
          <w:color w:val="010101"/>
          <w:w w:val="105"/>
          <w:sz w:val="25"/>
        </w:rPr>
        <w:t>the</w:t>
      </w:r>
      <w:r>
        <w:rPr>
          <w:color w:val="010101"/>
          <w:spacing w:val="46"/>
          <w:w w:val="105"/>
          <w:sz w:val="25"/>
        </w:rPr>
        <w:t xml:space="preserve"> </w:t>
      </w:r>
      <w:r>
        <w:rPr>
          <w:color w:val="010101"/>
          <w:spacing w:val="-2"/>
          <w:w w:val="105"/>
          <w:sz w:val="25"/>
        </w:rPr>
        <w:t>securities;</w:t>
      </w:r>
    </w:p>
    <w:p w:rsidR="0079362F" w:rsidRDefault="0079362F">
      <w:pPr>
        <w:pStyle w:val="BodyText"/>
        <w:spacing w:before="1"/>
        <w:rPr>
          <w:sz w:val="22"/>
        </w:rPr>
      </w:pPr>
    </w:p>
    <w:p w:rsidR="0079362F" w:rsidRDefault="00EF2652">
      <w:pPr>
        <w:pStyle w:val="ListParagraph"/>
        <w:numPr>
          <w:ilvl w:val="1"/>
          <w:numId w:val="73"/>
        </w:numPr>
        <w:tabs>
          <w:tab w:val="left" w:pos="1792"/>
        </w:tabs>
        <w:spacing w:before="0"/>
        <w:ind w:left="1791" w:hanging="509"/>
        <w:jc w:val="both"/>
        <w:rPr>
          <w:b/>
          <w:color w:val="010101"/>
          <w:sz w:val="27"/>
        </w:rPr>
      </w:pPr>
      <w:r>
        <w:rPr>
          <w:color w:val="010101"/>
          <w:w w:val="105"/>
          <w:sz w:val="25"/>
        </w:rPr>
        <w:t>To</w:t>
      </w:r>
      <w:r>
        <w:rPr>
          <w:color w:val="010101"/>
          <w:spacing w:val="5"/>
          <w:w w:val="105"/>
          <w:sz w:val="25"/>
        </w:rPr>
        <w:t xml:space="preserve"> </w:t>
      </w:r>
      <w:r>
        <w:rPr>
          <w:color w:val="010101"/>
          <w:w w:val="105"/>
          <w:sz w:val="25"/>
        </w:rPr>
        <w:t>an</w:t>
      </w:r>
      <w:r>
        <w:rPr>
          <w:color w:val="010101"/>
          <w:spacing w:val="23"/>
          <w:w w:val="105"/>
          <w:sz w:val="25"/>
        </w:rPr>
        <w:t xml:space="preserve"> </w:t>
      </w:r>
      <w:r>
        <w:rPr>
          <w:color w:val="010101"/>
          <w:w w:val="105"/>
          <w:sz w:val="25"/>
        </w:rPr>
        <w:t>accredited</w:t>
      </w:r>
      <w:r>
        <w:rPr>
          <w:color w:val="010101"/>
          <w:spacing w:val="35"/>
          <w:w w:val="105"/>
          <w:sz w:val="25"/>
        </w:rPr>
        <w:t xml:space="preserve"> </w:t>
      </w:r>
      <w:r>
        <w:rPr>
          <w:color w:val="010101"/>
          <w:spacing w:val="-2"/>
          <w:w w:val="105"/>
          <w:sz w:val="25"/>
        </w:rPr>
        <w:t>investor;</w:t>
      </w:r>
    </w:p>
    <w:p w:rsidR="0079362F" w:rsidRDefault="00EF2652">
      <w:pPr>
        <w:pStyle w:val="ListParagraph"/>
        <w:numPr>
          <w:ilvl w:val="1"/>
          <w:numId w:val="73"/>
        </w:numPr>
        <w:tabs>
          <w:tab w:val="left" w:pos="1821"/>
          <w:tab w:val="left" w:pos="1822"/>
        </w:tabs>
        <w:spacing w:before="266"/>
        <w:ind w:left="1821" w:hanging="553"/>
        <w:rPr>
          <w:b/>
          <w:color w:val="010101"/>
          <w:sz w:val="26"/>
        </w:rPr>
      </w:pPr>
      <w:r>
        <w:rPr>
          <w:b/>
          <w:color w:val="010101"/>
          <w:w w:val="105"/>
          <w:sz w:val="26"/>
        </w:rPr>
        <w:t>As</w:t>
      </w:r>
      <w:r>
        <w:rPr>
          <w:b/>
          <w:color w:val="010101"/>
          <w:spacing w:val="18"/>
          <w:w w:val="105"/>
          <w:sz w:val="26"/>
        </w:rPr>
        <w:t xml:space="preserve"> </w:t>
      </w:r>
      <w:r>
        <w:rPr>
          <w:color w:val="010101"/>
          <w:w w:val="105"/>
          <w:sz w:val="25"/>
        </w:rPr>
        <w:t>part</w:t>
      </w:r>
      <w:r>
        <w:rPr>
          <w:color w:val="010101"/>
          <w:spacing w:val="13"/>
          <w:w w:val="105"/>
          <w:sz w:val="25"/>
        </w:rPr>
        <w:t xml:space="preserve"> </w:t>
      </w:r>
      <w:r>
        <w:rPr>
          <w:color w:val="010101"/>
          <w:w w:val="105"/>
          <w:sz w:val="25"/>
        </w:rPr>
        <w:t>of</w:t>
      </w:r>
      <w:r>
        <w:rPr>
          <w:color w:val="010101"/>
          <w:spacing w:val="15"/>
          <w:w w:val="105"/>
          <w:sz w:val="25"/>
        </w:rPr>
        <w:t xml:space="preserve"> </w:t>
      </w:r>
      <w:r>
        <w:rPr>
          <w:color w:val="010101"/>
          <w:w w:val="105"/>
          <w:sz w:val="25"/>
        </w:rPr>
        <w:t>an</w:t>
      </w:r>
      <w:r>
        <w:rPr>
          <w:color w:val="010101"/>
          <w:spacing w:val="17"/>
          <w:w w:val="105"/>
          <w:sz w:val="25"/>
        </w:rPr>
        <w:t xml:space="preserve"> </w:t>
      </w:r>
      <w:r>
        <w:rPr>
          <w:color w:val="010101"/>
          <w:w w:val="105"/>
          <w:sz w:val="25"/>
        </w:rPr>
        <w:t>offering</w:t>
      </w:r>
      <w:r>
        <w:rPr>
          <w:color w:val="010101"/>
          <w:spacing w:val="21"/>
          <w:w w:val="105"/>
          <w:sz w:val="25"/>
        </w:rPr>
        <w:t xml:space="preserve"> </w:t>
      </w:r>
      <w:r>
        <w:rPr>
          <w:color w:val="010101"/>
          <w:w w:val="105"/>
          <w:sz w:val="25"/>
        </w:rPr>
        <w:t>registered</w:t>
      </w:r>
      <w:r>
        <w:rPr>
          <w:color w:val="010101"/>
          <w:spacing w:val="30"/>
          <w:w w:val="105"/>
          <w:sz w:val="25"/>
        </w:rPr>
        <w:t xml:space="preserve"> </w:t>
      </w:r>
      <w:r>
        <w:rPr>
          <w:color w:val="010101"/>
          <w:w w:val="105"/>
          <w:sz w:val="25"/>
        </w:rPr>
        <w:t>with</w:t>
      </w:r>
      <w:r>
        <w:rPr>
          <w:color w:val="010101"/>
          <w:spacing w:val="15"/>
          <w:w w:val="105"/>
          <w:sz w:val="25"/>
        </w:rPr>
        <w:t xml:space="preserve"> </w:t>
      </w:r>
      <w:r>
        <w:rPr>
          <w:color w:val="010101"/>
          <w:w w:val="105"/>
          <w:sz w:val="25"/>
        </w:rPr>
        <w:t>the</w:t>
      </w:r>
      <w:r>
        <w:rPr>
          <w:color w:val="010101"/>
          <w:spacing w:val="39"/>
          <w:w w:val="105"/>
          <w:sz w:val="25"/>
        </w:rPr>
        <w:t xml:space="preserve"> </w:t>
      </w:r>
      <w:r>
        <w:rPr>
          <w:color w:val="010101"/>
          <w:w w:val="105"/>
          <w:sz w:val="25"/>
        </w:rPr>
        <w:t>Commission;</w:t>
      </w:r>
      <w:r>
        <w:rPr>
          <w:color w:val="010101"/>
          <w:spacing w:val="21"/>
          <w:w w:val="105"/>
          <w:sz w:val="25"/>
        </w:rPr>
        <w:t xml:space="preserve"> </w:t>
      </w:r>
      <w:r>
        <w:rPr>
          <w:color w:val="010101"/>
          <w:spacing w:val="-5"/>
          <w:w w:val="105"/>
          <w:sz w:val="25"/>
        </w:rPr>
        <w:t>or</w:t>
      </w:r>
    </w:p>
    <w:p w:rsidR="0079362F" w:rsidRDefault="0079362F">
      <w:pPr>
        <w:pStyle w:val="BodyText"/>
        <w:spacing w:before="1"/>
        <w:rPr>
          <w:sz w:val="22"/>
        </w:rPr>
      </w:pPr>
    </w:p>
    <w:p w:rsidR="0079362F" w:rsidRDefault="00EF2652">
      <w:pPr>
        <w:pStyle w:val="ListParagraph"/>
        <w:numPr>
          <w:ilvl w:val="1"/>
          <w:numId w:val="73"/>
        </w:numPr>
        <w:tabs>
          <w:tab w:val="left" w:pos="1811"/>
        </w:tabs>
        <w:spacing w:before="0" w:line="261" w:lineRule="auto"/>
        <w:ind w:left="1761" w:right="1434" w:hanging="476"/>
        <w:jc w:val="both"/>
        <w:rPr>
          <w:b/>
          <w:color w:val="010101"/>
          <w:sz w:val="27"/>
        </w:rPr>
      </w:pPr>
      <w:r>
        <w:tab/>
      </w:r>
      <w:r>
        <w:rPr>
          <w:color w:val="010101"/>
          <w:sz w:val="25"/>
        </w:rPr>
        <w:t>To a member of the family of the</w:t>
      </w:r>
      <w:r>
        <w:rPr>
          <w:color w:val="010101"/>
          <w:spacing w:val="40"/>
          <w:sz w:val="25"/>
        </w:rPr>
        <w:t xml:space="preserve"> </w:t>
      </w:r>
      <w:r>
        <w:rPr>
          <w:color w:val="010101"/>
          <w:sz w:val="25"/>
        </w:rPr>
        <w:t>purchaser or the equivalent, or in connection with the death or divorce of the</w:t>
      </w:r>
      <w:r>
        <w:rPr>
          <w:color w:val="010101"/>
          <w:spacing w:val="40"/>
          <w:sz w:val="25"/>
        </w:rPr>
        <w:t xml:space="preserve"> </w:t>
      </w:r>
      <w:r>
        <w:rPr>
          <w:color w:val="010101"/>
          <w:sz w:val="25"/>
        </w:rPr>
        <w:t>purchaser or other similar circumstance,</w:t>
      </w:r>
      <w:r>
        <w:rPr>
          <w:color w:val="010101"/>
          <w:spacing w:val="40"/>
          <w:sz w:val="25"/>
        </w:rPr>
        <w:t xml:space="preserve"> </w:t>
      </w:r>
      <w:r>
        <w:rPr>
          <w:color w:val="010101"/>
          <w:sz w:val="25"/>
        </w:rPr>
        <w:t>in</w:t>
      </w:r>
      <w:r>
        <w:rPr>
          <w:color w:val="010101"/>
          <w:spacing w:val="40"/>
          <w:sz w:val="25"/>
        </w:rPr>
        <w:t xml:space="preserve"> </w:t>
      </w:r>
      <w:r>
        <w:rPr>
          <w:color w:val="010101"/>
          <w:sz w:val="25"/>
        </w:rPr>
        <w:t>the</w:t>
      </w:r>
      <w:r>
        <w:rPr>
          <w:color w:val="010101"/>
          <w:spacing w:val="80"/>
          <w:w w:val="150"/>
          <w:sz w:val="25"/>
        </w:rPr>
        <w:t xml:space="preserve"> </w:t>
      </w:r>
      <w:r>
        <w:rPr>
          <w:color w:val="010101"/>
          <w:sz w:val="25"/>
        </w:rPr>
        <w:t>discretion</w:t>
      </w:r>
      <w:r>
        <w:rPr>
          <w:color w:val="010101"/>
          <w:spacing w:val="40"/>
          <w:sz w:val="25"/>
        </w:rPr>
        <w:t xml:space="preserve"> </w:t>
      </w:r>
      <w:r>
        <w:rPr>
          <w:color w:val="010101"/>
          <w:sz w:val="25"/>
        </w:rPr>
        <w:t>of</w:t>
      </w:r>
      <w:r>
        <w:rPr>
          <w:color w:val="010101"/>
          <w:spacing w:val="40"/>
          <w:sz w:val="25"/>
        </w:rPr>
        <w:t xml:space="preserve"> </w:t>
      </w:r>
      <w:r>
        <w:rPr>
          <w:color w:val="010101"/>
          <w:sz w:val="25"/>
        </w:rPr>
        <w:t>the</w:t>
      </w:r>
      <w:r>
        <w:rPr>
          <w:color w:val="010101"/>
          <w:spacing w:val="80"/>
          <w:sz w:val="25"/>
        </w:rPr>
        <w:t xml:space="preserve"> </w:t>
      </w:r>
      <w:r>
        <w:rPr>
          <w:color w:val="010101"/>
          <w:sz w:val="25"/>
        </w:rPr>
        <w:t>Commission."</w:t>
      </w:r>
    </w:p>
    <w:p w:rsidR="0079362F" w:rsidRDefault="0079362F">
      <w:pPr>
        <w:pStyle w:val="BodyText"/>
        <w:spacing w:before="2"/>
        <w:rPr>
          <w:sz w:val="22"/>
        </w:rPr>
      </w:pPr>
    </w:p>
    <w:p w:rsidR="0079362F" w:rsidRDefault="00EF2652">
      <w:pPr>
        <w:pStyle w:val="BodyText"/>
        <w:ind w:left="1003"/>
      </w:pPr>
      <w:r>
        <w:rPr>
          <w:color w:val="010101"/>
        </w:rPr>
        <w:t>You</w:t>
      </w:r>
      <w:r>
        <w:rPr>
          <w:color w:val="010101"/>
          <w:spacing w:val="42"/>
        </w:rPr>
        <w:t xml:space="preserve"> </w:t>
      </w:r>
      <w:r>
        <w:rPr>
          <w:color w:val="010101"/>
        </w:rPr>
        <w:t>are</w:t>
      </w:r>
      <w:r>
        <w:rPr>
          <w:color w:val="010101"/>
          <w:spacing w:val="64"/>
          <w:w w:val="150"/>
        </w:rPr>
        <w:t xml:space="preserve"> </w:t>
      </w:r>
      <w:r>
        <w:rPr>
          <w:color w:val="010101"/>
        </w:rPr>
        <w:t>exempt</w:t>
      </w:r>
      <w:r>
        <w:rPr>
          <w:color w:val="010101"/>
          <w:spacing w:val="27"/>
        </w:rPr>
        <w:t xml:space="preserve"> </w:t>
      </w:r>
      <w:r>
        <w:rPr>
          <w:color w:val="010101"/>
        </w:rPr>
        <w:t>from</w:t>
      </w:r>
      <w:r>
        <w:rPr>
          <w:color w:val="010101"/>
          <w:spacing w:val="43"/>
        </w:rPr>
        <w:t xml:space="preserve"> </w:t>
      </w:r>
      <w:r>
        <w:rPr>
          <w:color w:val="010101"/>
        </w:rPr>
        <w:t>the</w:t>
      </w:r>
      <w:r>
        <w:rPr>
          <w:color w:val="010101"/>
          <w:spacing w:val="60"/>
        </w:rPr>
        <w:t xml:space="preserve"> </w:t>
      </w:r>
      <w:r>
        <w:rPr>
          <w:color w:val="010101"/>
        </w:rPr>
        <w:t>trading</w:t>
      </w:r>
      <w:r>
        <w:rPr>
          <w:color w:val="010101"/>
          <w:spacing w:val="39"/>
        </w:rPr>
        <w:t xml:space="preserve"> </w:t>
      </w:r>
      <w:r>
        <w:rPr>
          <w:color w:val="010101"/>
        </w:rPr>
        <w:t>restriction</w:t>
      </w:r>
      <w:r>
        <w:rPr>
          <w:color w:val="010101"/>
          <w:spacing w:val="64"/>
        </w:rPr>
        <w:t xml:space="preserve"> </w:t>
      </w:r>
      <w:r>
        <w:rPr>
          <w:color w:val="010101"/>
        </w:rPr>
        <w:t>if</w:t>
      </w:r>
      <w:r>
        <w:rPr>
          <w:color w:val="010101"/>
          <w:spacing w:val="26"/>
        </w:rPr>
        <w:t xml:space="preserve"> </w:t>
      </w:r>
      <w:r>
        <w:rPr>
          <w:color w:val="010101"/>
        </w:rPr>
        <w:t>you</w:t>
      </w:r>
      <w:r>
        <w:rPr>
          <w:color w:val="010101"/>
          <w:spacing w:val="40"/>
        </w:rPr>
        <w:t xml:space="preserve"> </w:t>
      </w:r>
      <w:r>
        <w:rPr>
          <w:color w:val="010101"/>
          <w:spacing w:val="-4"/>
        </w:rPr>
        <w:t>are:</w:t>
      </w:r>
    </w:p>
    <w:p w:rsidR="0079362F" w:rsidRDefault="00EF2652">
      <w:pPr>
        <w:pStyle w:val="ListParagraph"/>
        <w:numPr>
          <w:ilvl w:val="2"/>
          <w:numId w:val="73"/>
        </w:numPr>
        <w:tabs>
          <w:tab w:val="left" w:pos="1766"/>
          <w:tab w:val="left" w:pos="1767"/>
        </w:tabs>
        <w:spacing w:before="189"/>
        <w:ind w:hanging="451"/>
        <w:rPr>
          <w:sz w:val="25"/>
        </w:rPr>
      </w:pPr>
      <w:r>
        <w:rPr>
          <w:color w:val="010101"/>
          <w:w w:val="110"/>
          <w:sz w:val="25"/>
        </w:rPr>
        <w:t>On</w:t>
      </w:r>
      <w:r>
        <w:rPr>
          <w:color w:val="010101"/>
          <w:spacing w:val="12"/>
          <w:w w:val="110"/>
          <w:sz w:val="25"/>
        </w:rPr>
        <w:t xml:space="preserve"> </w:t>
      </w:r>
      <w:r>
        <w:rPr>
          <w:color w:val="010101"/>
          <w:w w:val="110"/>
          <w:sz w:val="25"/>
        </w:rPr>
        <w:t>tribal</w:t>
      </w:r>
      <w:r>
        <w:rPr>
          <w:color w:val="010101"/>
          <w:spacing w:val="17"/>
          <w:w w:val="110"/>
          <w:sz w:val="25"/>
        </w:rPr>
        <w:t xml:space="preserve"> </w:t>
      </w:r>
      <w:r>
        <w:rPr>
          <w:color w:val="010101"/>
          <w:w w:val="110"/>
          <w:sz w:val="25"/>
        </w:rPr>
        <w:t>territory</w:t>
      </w:r>
      <w:r>
        <w:rPr>
          <w:color w:val="010101"/>
          <w:spacing w:val="16"/>
          <w:w w:val="110"/>
          <w:sz w:val="25"/>
        </w:rPr>
        <w:t xml:space="preserve"> </w:t>
      </w:r>
      <w:r>
        <w:rPr>
          <w:color w:val="010101"/>
          <w:w w:val="110"/>
          <w:sz w:val="25"/>
        </w:rPr>
        <w:t>or</w:t>
      </w:r>
      <w:r>
        <w:rPr>
          <w:color w:val="010101"/>
          <w:spacing w:val="13"/>
          <w:w w:val="110"/>
          <w:sz w:val="25"/>
        </w:rPr>
        <w:t xml:space="preserve"> </w:t>
      </w:r>
      <w:r>
        <w:rPr>
          <w:color w:val="010101"/>
          <w:w w:val="110"/>
          <w:sz w:val="25"/>
        </w:rPr>
        <w:t>other</w:t>
      </w:r>
      <w:r>
        <w:rPr>
          <w:color w:val="010101"/>
          <w:spacing w:val="14"/>
          <w:w w:val="110"/>
          <w:sz w:val="25"/>
        </w:rPr>
        <w:t xml:space="preserve"> </w:t>
      </w:r>
      <w:r>
        <w:rPr>
          <w:color w:val="010101"/>
          <w:w w:val="110"/>
          <w:sz w:val="25"/>
        </w:rPr>
        <w:t>lands</w:t>
      </w:r>
      <w:r>
        <w:rPr>
          <w:color w:val="010101"/>
          <w:spacing w:val="23"/>
          <w:w w:val="110"/>
          <w:sz w:val="25"/>
        </w:rPr>
        <w:t xml:space="preserve"> </w:t>
      </w:r>
      <w:r>
        <w:rPr>
          <w:color w:val="010101"/>
          <w:w w:val="110"/>
          <w:sz w:val="25"/>
        </w:rPr>
        <w:t>not</w:t>
      </w:r>
      <w:r>
        <w:rPr>
          <w:color w:val="010101"/>
          <w:spacing w:val="41"/>
          <w:w w:val="110"/>
          <w:sz w:val="25"/>
        </w:rPr>
        <w:t xml:space="preserve"> </w:t>
      </w:r>
      <w:r>
        <w:rPr>
          <w:color w:val="010101"/>
          <w:w w:val="110"/>
          <w:sz w:val="25"/>
        </w:rPr>
        <w:t>subject</w:t>
      </w:r>
      <w:r>
        <w:rPr>
          <w:color w:val="010101"/>
          <w:spacing w:val="13"/>
          <w:w w:val="110"/>
          <w:sz w:val="25"/>
        </w:rPr>
        <w:t xml:space="preserve"> </w:t>
      </w:r>
      <w:r>
        <w:rPr>
          <w:color w:val="010101"/>
          <w:w w:val="110"/>
          <w:sz w:val="25"/>
        </w:rPr>
        <w:t>to</w:t>
      </w:r>
      <w:r>
        <w:rPr>
          <w:color w:val="010101"/>
          <w:spacing w:val="27"/>
          <w:w w:val="110"/>
          <w:sz w:val="25"/>
        </w:rPr>
        <w:t xml:space="preserve"> </w:t>
      </w:r>
      <w:r>
        <w:rPr>
          <w:color w:val="010101"/>
          <w:w w:val="110"/>
          <w:sz w:val="25"/>
        </w:rPr>
        <w:t>state</w:t>
      </w:r>
      <w:r>
        <w:rPr>
          <w:color w:val="010101"/>
          <w:spacing w:val="5"/>
          <w:w w:val="110"/>
          <w:sz w:val="25"/>
        </w:rPr>
        <w:t xml:space="preserve"> </w:t>
      </w:r>
      <w:r>
        <w:rPr>
          <w:color w:val="010101"/>
          <w:w w:val="110"/>
          <w:sz w:val="25"/>
        </w:rPr>
        <w:t>or federal</w:t>
      </w:r>
      <w:r>
        <w:rPr>
          <w:color w:val="010101"/>
          <w:spacing w:val="30"/>
          <w:w w:val="110"/>
          <w:sz w:val="25"/>
        </w:rPr>
        <w:t xml:space="preserve"> </w:t>
      </w:r>
      <w:r>
        <w:rPr>
          <w:color w:val="010101"/>
          <w:spacing w:val="-4"/>
          <w:w w:val="110"/>
          <w:sz w:val="25"/>
        </w:rPr>
        <w:t>law;</w:t>
      </w:r>
    </w:p>
    <w:p w:rsidR="0079362F" w:rsidRDefault="0079362F">
      <w:pPr>
        <w:pStyle w:val="BodyText"/>
        <w:rPr>
          <w:sz w:val="23"/>
        </w:rPr>
      </w:pPr>
    </w:p>
    <w:p w:rsidR="0079362F" w:rsidRDefault="00EF2652">
      <w:pPr>
        <w:pStyle w:val="ListParagraph"/>
        <w:numPr>
          <w:ilvl w:val="0"/>
          <w:numId w:val="70"/>
        </w:numPr>
        <w:tabs>
          <w:tab w:val="left" w:pos="1754"/>
          <w:tab w:val="left" w:pos="1755"/>
        </w:tabs>
        <w:spacing w:before="1"/>
        <w:rPr>
          <w:sz w:val="25"/>
        </w:rPr>
      </w:pPr>
      <w:r>
        <w:rPr>
          <w:color w:val="010101"/>
          <w:w w:val="105"/>
          <w:sz w:val="25"/>
        </w:rPr>
        <w:t>Subject</w:t>
      </w:r>
      <w:r>
        <w:rPr>
          <w:color w:val="010101"/>
          <w:spacing w:val="19"/>
          <w:w w:val="105"/>
          <w:sz w:val="25"/>
        </w:rPr>
        <w:t xml:space="preserve"> </w:t>
      </w:r>
      <w:r>
        <w:rPr>
          <w:color w:val="010101"/>
          <w:w w:val="105"/>
          <w:sz w:val="25"/>
        </w:rPr>
        <w:t>to</w:t>
      </w:r>
      <w:r>
        <w:rPr>
          <w:color w:val="010101"/>
          <w:spacing w:val="37"/>
          <w:w w:val="105"/>
          <w:sz w:val="25"/>
        </w:rPr>
        <w:t xml:space="preserve"> </w:t>
      </w:r>
      <w:r>
        <w:rPr>
          <w:color w:val="010101"/>
          <w:w w:val="105"/>
          <w:sz w:val="25"/>
        </w:rPr>
        <w:t>SEC</w:t>
      </w:r>
      <w:r>
        <w:rPr>
          <w:color w:val="010101"/>
          <w:spacing w:val="26"/>
          <w:w w:val="105"/>
          <w:sz w:val="25"/>
        </w:rPr>
        <w:t xml:space="preserve"> </w:t>
      </w:r>
      <w:r>
        <w:rPr>
          <w:color w:val="010101"/>
          <w:w w:val="105"/>
          <w:sz w:val="25"/>
        </w:rPr>
        <w:t>reporting</w:t>
      </w:r>
      <w:r>
        <w:rPr>
          <w:color w:val="010101"/>
          <w:spacing w:val="29"/>
          <w:w w:val="105"/>
          <w:sz w:val="25"/>
        </w:rPr>
        <w:t xml:space="preserve"> </w:t>
      </w:r>
      <w:r>
        <w:rPr>
          <w:color w:val="010101"/>
          <w:spacing w:val="-2"/>
          <w:w w:val="105"/>
          <w:sz w:val="25"/>
        </w:rPr>
        <w:t>requirements;</w:t>
      </w:r>
    </w:p>
    <w:p w:rsidR="0079362F" w:rsidRDefault="0079362F">
      <w:pPr>
        <w:pStyle w:val="BodyText"/>
        <w:spacing w:before="10"/>
        <w:rPr>
          <w:sz w:val="22"/>
        </w:rPr>
      </w:pPr>
    </w:p>
    <w:p w:rsidR="0079362F" w:rsidRDefault="00EF2652">
      <w:pPr>
        <w:pStyle w:val="ListParagraph"/>
        <w:numPr>
          <w:ilvl w:val="0"/>
          <w:numId w:val="70"/>
        </w:numPr>
        <w:tabs>
          <w:tab w:val="left" w:pos="1758"/>
          <w:tab w:val="left" w:pos="1759"/>
        </w:tabs>
        <w:spacing w:before="0"/>
        <w:ind w:left="1758" w:hanging="479"/>
        <w:rPr>
          <w:sz w:val="25"/>
        </w:rPr>
      </w:pPr>
      <w:r>
        <w:rPr>
          <w:color w:val="010101"/>
          <w:w w:val="105"/>
          <w:sz w:val="25"/>
        </w:rPr>
        <w:t>An</w:t>
      </w:r>
      <w:r>
        <w:rPr>
          <w:color w:val="010101"/>
          <w:spacing w:val="23"/>
          <w:w w:val="105"/>
          <w:sz w:val="25"/>
        </w:rPr>
        <w:t xml:space="preserve"> </w:t>
      </w:r>
      <w:r>
        <w:rPr>
          <w:color w:val="010101"/>
          <w:w w:val="105"/>
          <w:sz w:val="25"/>
        </w:rPr>
        <w:t>investment</w:t>
      </w:r>
      <w:r>
        <w:rPr>
          <w:color w:val="010101"/>
          <w:spacing w:val="24"/>
          <w:w w:val="105"/>
          <w:sz w:val="25"/>
        </w:rPr>
        <w:t xml:space="preserve"> </w:t>
      </w:r>
      <w:r>
        <w:rPr>
          <w:color w:val="010101"/>
          <w:spacing w:val="-2"/>
          <w:w w:val="105"/>
          <w:sz w:val="25"/>
        </w:rPr>
        <w:t>company.</w:t>
      </w:r>
    </w:p>
    <w:p w:rsidR="0079362F" w:rsidRDefault="0079362F">
      <w:pPr>
        <w:pStyle w:val="BodyText"/>
        <w:spacing w:before="8"/>
        <w:rPr>
          <w:sz w:val="23"/>
        </w:rPr>
      </w:pPr>
    </w:p>
    <w:p w:rsidR="0079362F" w:rsidRDefault="00EF2652">
      <w:pPr>
        <w:pStyle w:val="BodyText"/>
        <w:spacing w:line="266" w:lineRule="auto"/>
        <w:ind w:left="998" w:right="1408" w:hanging="1"/>
        <w:jc w:val="both"/>
      </w:pPr>
      <w:r>
        <w:rPr>
          <w:color w:val="010101"/>
        </w:rPr>
        <w:t>The</w:t>
      </w:r>
      <w:r>
        <w:rPr>
          <w:color w:val="010101"/>
          <w:spacing w:val="40"/>
        </w:rPr>
        <w:t xml:space="preserve"> </w:t>
      </w:r>
      <w:r>
        <w:rPr>
          <w:color w:val="010101"/>
        </w:rPr>
        <w:t>buyer</w:t>
      </w:r>
      <w:r>
        <w:rPr>
          <w:color w:val="010101"/>
          <w:spacing w:val="40"/>
        </w:rPr>
        <w:t xml:space="preserve"> </w:t>
      </w:r>
      <w:r>
        <w:rPr>
          <w:color w:val="010101"/>
        </w:rPr>
        <w:t>must</w:t>
      </w:r>
      <w:r>
        <w:rPr>
          <w:color w:val="010101"/>
          <w:spacing w:val="40"/>
        </w:rPr>
        <w:t xml:space="preserve"> </w:t>
      </w:r>
      <w:r>
        <w:rPr>
          <w:color w:val="010101"/>
        </w:rPr>
        <w:t>hold</w:t>
      </w:r>
      <w:r>
        <w:rPr>
          <w:color w:val="010101"/>
          <w:spacing w:val="40"/>
        </w:rPr>
        <w:t xml:space="preserve"> </w:t>
      </w:r>
      <w:r>
        <w:rPr>
          <w:color w:val="010101"/>
        </w:rPr>
        <w:t>EGC</w:t>
      </w:r>
      <w:r>
        <w:rPr>
          <w:color w:val="010101"/>
          <w:spacing w:val="40"/>
        </w:rPr>
        <w:t xml:space="preserve"> </w:t>
      </w:r>
      <w:r>
        <w:rPr>
          <w:color w:val="010101"/>
        </w:rPr>
        <w:t>securities</w:t>
      </w:r>
      <w:r>
        <w:rPr>
          <w:color w:val="010101"/>
          <w:spacing w:val="40"/>
        </w:rPr>
        <w:t xml:space="preserve"> </w:t>
      </w:r>
      <w:r>
        <w:rPr>
          <w:color w:val="010101"/>
        </w:rPr>
        <w:t>and</w:t>
      </w:r>
      <w:r>
        <w:rPr>
          <w:color w:val="010101"/>
          <w:spacing w:val="40"/>
        </w:rPr>
        <w:t xml:space="preserve"> </w:t>
      </w:r>
      <w:r>
        <w:rPr>
          <w:color w:val="010101"/>
        </w:rPr>
        <w:t>shares for</w:t>
      </w:r>
      <w:r>
        <w:rPr>
          <w:color w:val="010101"/>
          <w:spacing w:val="40"/>
        </w:rPr>
        <w:t xml:space="preserve"> </w:t>
      </w:r>
      <w:r>
        <w:rPr>
          <w:color w:val="010101"/>
        </w:rPr>
        <w:t>a</w:t>
      </w:r>
      <w:r>
        <w:rPr>
          <w:color w:val="010101"/>
          <w:spacing w:val="40"/>
        </w:rPr>
        <w:t xml:space="preserve"> </w:t>
      </w:r>
      <w:r>
        <w:rPr>
          <w:color w:val="010101"/>
        </w:rPr>
        <w:t>year,</w:t>
      </w:r>
      <w:r>
        <w:rPr>
          <w:color w:val="010101"/>
          <w:spacing w:val="40"/>
        </w:rPr>
        <w:t xml:space="preserve"> </w:t>
      </w:r>
      <w:r>
        <w:rPr>
          <w:color w:val="010101"/>
        </w:rPr>
        <w:t>unless</w:t>
      </w:r>
      <w:r>
        <w:rPr>
          <w:color w:val="010101"/>
          <w:spacing w:val="40"/>
        </w:rPr>
        <w:t xml:space="preserve"> </w:t>
      </w:r>
      <w:r>
        <w:rPr>
          <w:color w:val="010101"/>
        </w:rPr>
        <w:t>there</w:t>
      </w:r>
      <w:r>
        <w:rPr>
          <w:color w:val="010101"/>
          <w:spacing w:val="40"/>
        </w:rPr>
        <w:t xml:space="preserve"> </w:t>
      </w:r>
      <w:r>
        <w:rPr>
          <w:color w:val="010101"/>
        </w:rPr>
        <w:t>are special</w:t>
      </w:r>
      <w:r>
        <w:rPr>
          <w:color w:val="010101"/>
          <w:spacing w:val="40"/>
        </w:rPr>
        <w:t xml:space="preserve"> </w:t>
      </w:r>
      <w:r>
        <w:rPr>
          <w:color w:val="010101"/>
        </w:rPr>
        <w:t>circumstances</w:t>
      </w:r>
      <w:r>
        <w:rPr>
          <w:color w:val="010101"/>
          <w:spacing w:val="40"/>
        </w:rPr>
        <w:t xml:space="preserve"> </w:t>
      </w:r>
      <w:r>
        <w:rPr>
          <w:color w:val="010101"/>
        </w:rPr>
        <w:t>that</w:t>
      </w:r>
      <w:r>
        <w:rPr>
          <w:color w:val="010101"/>
          <w:spacing w:val="40"/>
        </w:rPr>
        <w:t xml:space="preserve"> </w:t>
      </w:r>
      <w:r>
        <w:rPr>
          <w:color w:val="010101"/>
        </w:rPr>
        <w:t>make</w:t>
      </w:r>
      <w:r>
        <w:rPr>
          <w:color w:val="010101"/>
          <w:spacing w:val="40"/>
        </w:rPr>
        <w:t xml:space="preserve"> </w:t>
      </w:r>
      <w:r>
        <w:rPr>
          <w:color w:val="010101"/>
        </w:rPr>
        <w:t>this</w:t>
      </w:r>
      <w:r>
        <w:rPr>
          <w:color w:val="010101"/>
          <w:spacing w:val="40"/>
        </w:rPr>
        <w:t xml:space="preserve"> </w:t>
      </w:r>
      <w:r>
        <w:rPr>
          <w:color w:val="010101"/>
        </w:rPr>
        <w:t>unwarranted.</w:t>
      </w:r>
      <w:r>
        <w:rPr>
          <w:color w:val="010101"/>
          <w:spacing w:val="40"/>
        </w:rPr>
        <w:t xml:space="preserve"> </w:t>
      </w:r>
      <w:r>
        <w:rPr>
          <w:color w:val="010101"/>
        </w:rPr>
        <w:t>This</w:t>
      </w:r>
      <w:r>
        <w:rPr>
          <w:color w:val="010101"/>
          <w:spacing w:val="40"/>
        </w:rPr>
        <w:t xml:space="preserve"> </w:t>
      </w:r>
      <w:r>
        <w:rPr>
          <w:color w:val="010101"/>
        </w:rPr>
        <w:t>is</w:t>
      </w:r>
      <w:r>
        <w:rPr>
          <w:color w:val="010101"/>
          <w:spacing w:val="40"/>
        </w:rPr>
        <w:t xml:space="preserve"> </w:t>
      </w:r>
      <w:r>
        <w:rPr>
          <w:color w:val="010101"/>
        </w:rPr>
        <w:t>to</w:t>
      </w:r>
      <w:r>
        <w:rPr>
          <w:color w:val="010101"/>
          <w:spacing w:val="40"/>
        </w:rPr>
        <w:t xml:space="preserve"> </w:t>
      </w:r>
      <w:r>
        <w:rPr>
          <w:color w:val="010101"/>
        </w:rPr>
        <w:t>prevent manipulation</w:t>
      </w:r>
      <w:r>
        <w:rPr>
          <w:color w:val="010101"/>
          <w:spacing w:val="40"/>
        </w:rPr>
        <w:t xml:space="preserve"> </w:t>
      </w:r>
      <w:r>
        <w:rPr>
          <w:color w:val="010101"/>
        </w:rPr>
        <w:t>and</w:t>
      </w:r>
      <w:r>
        <w:rPr>
          <w:color w:val="010101"/>
          <w:spacing w:val="33"/>
        </w:rPr>
        <w:t xml:space="preserve"> </w:t>
      </w:r>
      <w:r>
        <w:rPr>
          <w:color w:val="010101"/>
        </w:rPr>
        <w:t>flipping.</w:t>
      </w:r>
      <w:r>
        <w:rPr>
          <w:color w:val="010101"/>
          <w:spacing w:val="40"/>
        </w:rPr>
        <w:t xml:space="preserve"> </w:t>
      </w:r>
      <w:r>
        <w:rPr>
          <w:color w:val="010101"/>
          <w:w w:val="85"/>
        </w:rPr>
        <w:t>If</w:t>
      </w:r>
      <w:r>
        <w:rPr>
          <w:color w:val="010101"/>
          <w:spacing w:val="40"/>
        </w:rPr>
        <w:t xml:space="preserve"> </w:t>
      </w:r>
      <w:r>
        <w:rPr>
          <w:color w:val="010101"/>
          <w:w w:val="85"/>
        </w:rPr>
        <w:t>I</w:t>
      </w:r>
      <w:r>
        <w:rPr>
          <w:color w:val="010101"/>
          <w:spacing w:val="40"/>
        </w:rPr>
        <w:t xml:space="preserve"> </w:t>
      </w:r>
      <w:r>
        <w:rPr>
          <w:color w:val="010101"/>
        </w:rPr>
        <w:t>buy</w:t>
      </w:r>
      <w:r>
        <w:rPr>
          <w:color w:val="010101"/>
          <w:spacing w:val="23"/>
        </w:rPr>
        <w:t xml:space="preserve"> </w:t>
      </w:r>
      <w:r>
        <w:rPr>
          <w:color w:val="010101"/>
        </w:rPr>
        <w:t>shares</w:t>
      </w:r>
      <w:r>
        <w:rPr>
          <w:color w:val="010101"/>
          <w:spacing w:val="36"/>
        </w:rPr>
        <w:t xml:space="preserve"> </w:t>
      </w:r>
      <w:r>
        <w:rPr>
          <w:color w:val="010101"/>
        </w:rPr>
        <w:t>in</w:t>
      </w:r>
      <w:r>
        <w:rPr>
          <w:color w:val="010101"/>
          <w:spacing w:val="38"/>
        </w:rPr>
        <w:t xml:space="preserve"> </w:t>
      </w:r>
      <w:r>
        <w:rPr>
          <w:color w:val="010101"/>
        </w:rPr>
        <w:t>an</w:t>
      </w:r>
      <w:r>
        <w:rPr>
          <w:color w:val="010101"/>
          <w:spacing w:val="40"/>
        </w:rPr>
        <w:t xml:space="preserve"> </w:t>
      </w:r>
      <w:r>
        <w:rPr>
          <w:color w:val="010101"/>
        </w:rPr>
        <w:t>EGC</w:t>
      </w:r>
      <w:r>
        <w:rPr>
          <w:color w:val="010101"/>
          <w:spacing w:val="31"/>
        </w:rPr>
        <w:t xml:space="preserve"> </w:t>
      </w:r>
      <w:r>
        <w:rPr>
          <w:color w:val="010101"/>
        </w:rPr>
        <w:t>and</w:t>
      </w:r>
      <w:r>
        <w:rPr>
          <w:color w:val="010101"/>
          <w:spacing w:val="31"/>
        </w:rPr>
        <w:t xml:space="preserve"> </w:t>
      </w:r>
      <w:r>
        <w:rPr>
          <w:color w:val="010101"/>
        </w:rPr>
        <w:t>"pump</w:t>
      </w:r>
      <w:r>
        <w:rPr>
          <w:color w:val="010101"/>
          <w:spacing w:val="40"/>
        </w:rPr>
        <w:t xml:space="preserve"> </w:t>
      </w:r>
      <w:r>
        <w:rPr>
          <w:color w:val="010101"/>
        </w:rPr>
        <w:t>up" the</w:t>
      </w:r>
      <w:r>
        <w:rPr>
          <w:color w:val="010101"/>
          <w:spacing w:val="80"/>
        </w:rPr>
        <w:t xml:space="preserve"> </w:t>
      </w:r>
      <w:r>
        <w:rPr>
          <w:color w:val="010101"/>
        </w:rPr>
        <w:t>EGC by posting</w:t>
      </w:r>
      <w:r>
        <w:rPr>
          <w:color w:val="010101"/>
          <w:spacing w:val="40"/>
        </w:rPr>
        <w:t xml:space="preserve"> </w:t>
      </w:r>
      <w:r>
        <w:rPr>
          <w:color w:val="010101"/>
        </w:rPr>
        <w:t>untrue or</w:t>
      </w:r>
      <w:r>
        <w:rPr>
          <w:color w:val="010101"/>
          <w:spacing w:val="40"/>
        </w:rPr>
        <w:t xml:space="preserve"> </w:t>
      </w:r>
      <w:r>
        <w:rPr>
          <w:color w:val="010101"/>
        </w:rPr>
        <w:t>exaggerated</w:t>
      </w:r>
      <w:r>
        <w:rPr>
          <w:color w:val="010101"/>
          <w:spacing w:val="40"/>
        </w:rPr>
        <w:t xml:space="preserve"> </w:t>
      </w:r>
      <w:r>
        <w:rPr>
          <w:color w:val="010101"/>
        </w:rPr>
        <w:t>information</w:t>
      </w:r>
      <w:r>
        <w:rPr>
          <w:color w:val="010101"/>
          <w:spacing w:val="40"/>
        </w:rPr>
        <w:t xml:space="preserve"> </w:t>
      </w:r>
      <w:r>
        <w:rPr>
          <w:color w:val="010101"/>
        </w:rPr>
        <w:t>of the</w:t>
      </w:r>
      <w:r>
        <w:rPr>
          <w:color w:val="010101"/>
          <w:spacing w:val="40"/>
        </w:rPr>
        <w:t xml:space="preserve"> </w:t>
      </w:r>
      <w:r>
        <w:rPr>
          <w:color w:val="010101"/>
        </w:rPr>
        <w:t>EGC's</w:t>
      </w:r>
      <w:r>
        <w:rPr>
          <w:color w:val="010101"/>
          <w:spacing w:val="40"/>
        </w:rPr>
        <w:t xml:space="preserve"> </w:t>
      </w:r>
      <w:r>
        <w:rPr>
          <w:color w:val="010101"/>
        </w:rPr>
        <w:t>prospects</w:t>
      </w:r>
      <w:r>
        <w:rPr>
          <w:color w:val="010101"/>
          <w:spacing w:val="40"/>
        </w:rPr>
        <w:t xml:space="preserve"> </w:t>
      </w:r>
      <w:r>
        <w:rPr>
          <w:color w:val="010101"/>
        </w:rPr>
        <w:t>on Facebook,</w:t>
      </w:r>
      <w:r>
        <w:rPr>
          <w:color w:val="010101"/>
          <w:spacing w:val="40"/>
        </w:rPr>
        <w:t xml:space="preserve"> </w:t>
      </w:r>
      <w:r>
        <w:rPr>
          <w:color w:val="010101"/>
        </w:rPr>
        <w:t>the</w:t>
      </w:r>
      <w:r>
        <w:rPr>
          <w:color w:val="010101"/>
          <w:spacing w:val="80"/>
        </w:rPr>
        <w:t xml:space="preserve"> </w:t>
      </w:r>
      <w:r>
        <w:rPr>
          <w:color w:val="010101"/>
        </w:rPr>
        <w:t>price</w:t>
      </w:r>
      <w:r>
        <w:rPr>
          <w:color w:val="010101"/>
          <w:spacing w:val="40"/>
        </w:rPr>
        <w:t xml:space="preserve"> </w:t>
      </w:r>
      <w:r>
        <w:rPr>
          <w:color w:val="010101"/>
        </w:rPr>
        <w:t>for</w:t>
      </w:r>
      <w:r>
        <w:rPr>
          <w:color w:val="010101"/>
          <w:spacing w:val="40"/>
        </w:rPr>
        <w:t xml:space="preserve"> </w:t>
      </w:r>
      <w:r>
        <w:rPr>
          <w:color w:val="010101"/>
        </w:rPr>
        <w:t>the</w:t>
      </w:r>
      <w:r>
        <w:rPr>
          <w:color w:val="010101"/>
          <w:spacing w:val="80"/>
        </w:rPr>
        <w:t xml:space="preserve"> </w:t>
      </w:r>
      <w:r>
        <w:rPr>
          <w:color w:val="010101"/>
        </w:rPr>
        <w:t>EGC</w:t>
      </w:r>
      <w:r>
        <w:rPr>
          <w:color w:val="010101"/>
          <w:spacing w:val="40"/>
        </w:rPr>
        <w:t xml:space="preserve"> </w:t>
      </w:r>
      <w:r>
        <w:rPr>
          <w:color w:val="010101"/>
        </w:rPr>
        <w:t>share</w:t>
      </w:r>
      <w:r>
        <w:rPr>
          <w:color w:val="010101"/>
          <w:spacing w:val="40"/>
        </w:rPr>
        <w:t xml:space="preserve"> </w:t>
      </w:r>
      <w:r>
        <w:rPr>
          <w:color w:val="010101"/>
        </w:rPr>
        <w:t>would,</w:t>
      </w:r>
      <w:r>
        <w:rPr>
          <w:color w:val="010101"/>
          <w:spacing w:val="40"/>
        </w:rPr>
        <w:t xml:space="preserve"> </w:t>
      </w:r>
      <w:r>
        <w:rPr>
          <w:color w:val="010101"/>
        </w:rPr>
        <w:t>in</w:t>
      </w:r>
      <w:r>
        <w:rPr>
          <w:color w:val="010101"/>
          <w:spacing w:val="40"/>
        </w:rPr>
        <w:t xml:space="preserve"> </w:t>
      </w:r>
      <w:r>
        <w:rPr>
          <w:color w:val="010101"/>
        </w:rPr>
        <w:t>all</w:t>
      </w:r>
      <w:r>
        <w:rPr>
          <w:color w:val="010101"/>
          <w:spacing w:val="40"/>
        </w:rPr>
        <w:t xml:space="preserve"> </w:t>
      </w:r>
      <w:r>
        <w:rPr>
          <w:color w:val="010101"/>
        </w:rPr>
        <w:t>likelihood,</w:t>
      </w:r>
      <w:r>
        <w:rPr>
          <w:color w:val="010101"/>
          <w:spacing w:val="40"/>
        </w:rPr>
        <w:t xml:space="preserve"> </w:t>
      </w:r>
      <w:r>
        <w:rPr>
          <w:color w:val="010101"/>
        </w:rPr>
        <w:t>increase.</w:t>
      </w:r>
      <w:r>
        <w:rPr>
          <w:color w:val="010101"/>
          <w:spacing w:val="40"/>
        </w:rPr>
        <w:t xml:space="preserve"> </w:t>
      </w:r>
      <w:r>
        <w:rPr>
          <w:color w:val="010101"/>
          <w:w w:val="85"/>
        </w:rPr>
        <w:t xml:space="preserve">I </w:t>
      </w:r>
      <w:r>
        <w:rPr>
          <w:color w:val="010101"/>
        </w:rPr>
        <w:t>might</w:t>
      </w:r>
      <w:r>
        <w:rPr>
          <w:color w:val="010101"/>
          <w:spacing w:val="40"/>
        </w:rPr>
        <w:t xml:space="preserve"> </w:t>
      </w:r>
      <w:r>
        <w:rPr>
          <w:color w:val="010101"/>
        </w:rPr>
        <w:t>be</w:t>
      </w:r>
      <w:r>
        <w:rPr>
          <w:color w:val="010101"/>
          <w:spacing w:val="40"/>
        </w:rPr>
        <w:t xml:space="preserve"> </w:t>
      </w:r>
      <w:r>
        <w:rPr>
          <w:color w:val="010101"/>
        </w:rPr>
        <w:t>able</w:t>
      </w:r>
      <w:r>
        <w:rPr>
          <w:color w:val="010101"/>
          <w:spacing w:val="40"/>
        </w:rPr>
        <w:t xml:space="preserve"> </w:t>
      </w:r>
      <w:r>
        <w:rPr>
          <w:color w:val="010101"/>
        </w:rPr>
        <w:t>to</w:t>
      </w:r>
      <w:r>
        <w:rPr>
          <w:color w:val="010101"/>
          <w:spacing w:val="40"/>
        </w:rPr>
        <w:t xml:space="preserve"> </w:t>
      </w:r>
      <w:r>
        <w:rPr>
          <w:color w:val="010101"/>
        </w:rPr>
        <w:t>sell</w:t>
      </w:r>
      <w:r>
        <w:rPr>
          <w:color w:val="010101"/>
          <w:spacing w:val="40"/>
        </w:rPr>
        <w:t xml:space="preserve"> </w:t>
      </w:r>
      <w:r>
        <w:rPr>
          <w:color w:val="010101"/>
        </w:rPr>
        <w:t>my</w:t>
      </w:r>
      <w:r>
        <w:rPr>
          <w:color w:val="010101"/>
          <w:spacing w:val="40"/>
        </w:rPr>
        <w:t xml:space="preserve"> </w:t>
      </w:r>
      <w:r>
        <w:rPr>
          <w:color w:val="010101"/>
        </w:rPr>
        <w:t>shares</w:t>
      </w:r>
      <w:r>
        <w:rPr>
          <w:color w:val="010101"/>
          <w:spacing w:val="40"/>
        </w:rPr>
        <w:t xml:space="preserve"> </w:t>
      </w:r>
      <w:r>
        <w:rPr>
          <w:color w:val="010101"/>
        </w:rPr>
        <w:t>right</w:t>
      </w:r>
      <w:r>
        <w:rPr>
          <w:color w:val="010101"/>
          <w:spacing w:val="40"/>
        </w:rPr>
        <w:t xml:space="preserve"> </w:t>
      </w:r>
      <w:r>
        <w:rPr>
          <w:color w:val="010101"/>
        </w:rPr>
        <w:t>away,</w:t>
      </w:r>
      <w:r>
        <w:rPr>
          <w:color w:val="010101"/>
          <w:spacing w:val="40"/>
        </w:rPr>
        <w:t xml:space="preserve"> </w:t>
      </w:r>
      <w:r>
        <w:rPr>
          <w:color w:val="010101"/>
        </w:rPr>
        <w:t>before</w:t>
      </w:r>
      <w:r>
        <w:rPr>
          <w:color w:val="010101"/>
          <w:spacing w:val="40"/>
        </w:rPr>
        <w:t xml:space="preserve"> </w:t>
      </w:r>
      <w:r>
        <w:rPr>
          <w:color w:val="010101"/>
        </w:rPr>
        <w:t>other</w:t>
      </w:r>
      <w:r>
        <w:rPr>
          <w:color w:val="010101"/>
          <w:spacing w:val="40"/>
        </w:rPr>
        <w:t xml:space="preserve"> </w:t>
      </w:r>
      <w:r>
        <w:rPr>
          <w:color w:val="010101"/>
        </w:rPr>
        <w:t>potential</w:t>
      </w:r>
      <w:r>
        <w:rPr>
          <w:color w:val="010101"/>
          <w:spacing w:val="40"/>
        </w:rPr>
        <w:t xml:space="preserve"> </w:t>
      </w:r>
      <w:r>
        <w:rPr>
          <w:color w:val="010101"/>
        </w:rPr>
        <w:t>EGC investors</w:t>
      </w:r>
      <w:r>
        <w:rPr>
          <w:color w:val="010101"/>
          <w:spacing w:val="40"/>
        </w:rPr>
        <w:t xml:space="preserve"> </w:t>
      </w:r>
      <w:r>
        <w:rPr>
          <w:color w:val="010101"/>
        </w:rPr>
        <w:t>can</w:t>
      </w:r>
      <w:r>
        <w:rPr>
          <w:color w:val="010101"/>
          <w:spacing w:val="40"/>
        </w:rPr>
        <w:t xml:space="preserve"> </w:t>
      </w:r>
      <w:r>
        <w:rPr>
          <w:color w:val="010101"/>
        </w:rPr>
        <w:t>determine</w:t>
      </w:r>
      <w:r>
        <w:rPr>
          <w:color w:val="010101"/>
          <w:spacing w:val="40"/>
        </w:rPr>
        <w:t xml:space="preserve"> </w:t>
      </w:r>
      <w:r>
        <w:rPr>
          <w:color w:val="010101"/>
        </w:rPr>
        <w:t>the</w:t>
      </w:r>
      <w:r>
        <w:rPr>
          <w:color w:val="010101"/>
          <w:spacing w:val="40"/>
        </w:rPr>
        <w:t xml:space="preserve"> </w:t>
      </w:r>
      <w:r>
        <w:rPr>
          <w:color w:val="010101"/>
        </w:rPr>
        <w:t>validity</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information</w:t>
      </w:r>
      <w:r>
        <w:rPr>
          <w:color w:val="010101"/>
          <w:spacing w:val="80"/>
        </w:rPr>
        <w:t xml:space="preserve"> </w:t>
      </w:r>
      <w:r>
        <w:rPr>
          <w:color w:val="010101"/>
          <w:w w:val="85"/>
        </w:rPr>
        <w:t>I</w:t>
      </w:r>
      <w:r>
        <w:rPr>
          <w:color w:val="010101"/>
          <w:spacing w:val="40"/>
        </w:rPr>
        <w:t xml:space="preserve"> </w:t>
      </w:r>
      <w:r>
        <w:rPr>
          <w:color w:val="010101"/>
        </w:rPr>
        <w:t>posted.</w:t>
      </w:r>
      <w:r>
        <w:rPr>
          <w:color w:val="010101"/>
          <w:spacing w:val="40"/>
        </w:rPr>
        <w:t xml:space="preserve"> </w:t>
      </w:r>
      <w:r>
        <w:rPr>
          <w:color w:val="010101"/>
        </w:rPr>
        <w:t>To</w:t>
      </w:r>
      <w:r>
        <w:rPr>
          <w:color w:val="010101"/>
          <w:spacing w:val="40"/>
        </w:rPr>
        <w:t xml:space="preserve"> </w:t>
      </w:r>
      <w:r>
        <w:rPr>
          <w:color w:val="010101"/>
        </w:rPr>
        <w:t>prevent this,</w:t>
      </w:r>
      <w:r>
        <w:rPr>
          <w:color w:val="010101"/>
          <w:spacing w:val="40"/>
        </w:rPr>
        <w:t xml:space="preserve"> </w:t>
      </w:r>
      <w:r>
        <w:rPr>
          <w:color w:val="010101"/>
        </w:rPr>
        <w:t>EGC shares cannot</w:t>
      </w:r>
      <w:r>
        <w:rPr>
          <w:color w:val="010101"/>
          <w:spacing w:val="40"/>
        </w:rPr>
        <w:t xml:space="preserve"> </w:t>
      </w:r>
      <w:r>
        <w:rPr>
          <w:color w:val="010101"/>
        </w:rPr>
        <w:t>be traded</w:t>
      </w:r>
      <w:r>
        <w:rPr>
          <w:color w:val="010101"/>
          <w:spacing w:val="40"/>
        </w:rPr>
        <w:t xml:space="preserve"> </w:t>
      </w:r>
      <w:r>
        <w:rPr>
          <w:color w:val="010101"/>
        </w:rPr>
        <w:t>to</w:t>
      </w:r>
      <w:r>
        <w:rPr>
          <w:color w:val="010101"/>
          <w:spacing w:val="40"/>
        </w:rPr>
        <w:t xml:space="preserve"> </w:t>
      </w:r>
      <w:r>
        <w:rPr>
          <w:color w:val="010101"/>
        </w:rPr>
        <w:t>the</w:t>
      </w:r>
      <w:r>
        <w:rPr>
          <w:color w:val="010101"/>
          <w:spacing w:val="40"/>
        </w:rPr>
        <w:t xml:space="preserve"> </w:t>
      </w:r>
      <w:r>
        <w:rPr>
          <w:color w:val="010101"/>
        </w:rPr>
        <w:t>public for one</w:t>
      </w:r>
      <w:r>
        <w:rPr>
          <w:color w:val="010101"/>
          <w:spacing w:val="40"/>
        </w:rPr>
        <w:t xml:space="preserve"> </w:t>
      </w:r>
      <w:r>
        <w:rPr>
          <w:color w:val="010101"/>
        </w:rPr>
        <w:t>year after the</w:t>
      </w:r>
      <w:r>
        <w:rPr>
          <w:color w:val="010101"/>
          <w:spacing w:val="40"/>
        </w:rPr>
        <w:t xml:space="preserve"> </w:t>
      </w:r>
      <w:r>
        <w:rPr>
          <w:color w:val="010101"/>
        </w:rPr>
        <w:t xml:space="preserve">purchase </w:t>
      </w:r>
      <w:r>
        <w:rPr>
          <w:color w:val="010101"/>
          <w:spacing w:val="-2"/>
        </w:rPr>
        <w:t>date.</w:t>
      </w:r>
    </w:p>
    <w:p w:rsidR="0079362F" w:rsidRDefault="0079362F">
      <w:pPr>
        <w:spacing w:line="266" w:lineRule="auto"/>
        <w:jc w:val="both"/>
        <w:sectPr w:rsidR="0079362F">
          <w:pgSz w:w="12240" w:h="15840"/>
          <w:pgMar w:top="1100" w:right="720" w:bottom="280" w:left="720" w:header="797"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35" w:right="1016" w:firstLine="4"/>
        <w:jc w:val="both"/>
      </w:pPr>
      <w:r>
        <w:rPr>
          <w:color w:val="010101"/>
          <w:w w:val="105"/>
        </w:rPr>
        <w:t>What this says is that when you buy into an EGC via crowdfunding, you are going to</w:t>
      </w:r>
      <w:r>
        <w:rPr>
          <w:color w:val="010101"/>
          <w:spacing w:val="79"/>
          <w:w w:val="105"/>
        </w:rPr>
        <w:t xml:space="preserve"> </w:t>
      </w:r>
      <w:r>
        <w:rPr>
          <w:color w:val="010101"/>
          <w:w w:val="105"/>
        </w:rPr>
        <w:t>be</w:t>
      </w:r>
      <w:r>
        <w:rPr>
          <w:color w:val="010101"/>
          <w:spacing w:val="27"/>
          <w:w w:val="105"/>
        </w:rPr>
        <w:t xml:space="preserve"> </w:t>
      </w:r>
      <w:r>
        <w:rPr>
          <w:color w:val="010101"/>
          <w:w w:val="105"/>
        </w:rPr>
        <w:t>locked</w:t>
      </w:r>
      <w:r>
        <w:rPr>
          <w:color w:val="010101"/>
          <w:spacing w:val="40"/>
          <w:w w:val="105"/>
        </w:rPr>
        <w:t xml:space="preserve"> </w:t>
      </w:r>
      <w:r>
        <w:rPr>
          <w:color w:val="010101"/>
          <w:w w:val="105"/>
        </w:rPr>
        <w:t>into that</w:t>
      </w:r>
      <w:r>
        <w:rPr>
          <w:color w:val="010101"/>
          <w:spacing w:val="30"/>
          <w:w w:val="105"/>
        </w:rPr>
        <w:t xml:space="preserve"> </w:t>
      </w:r>
      <w:r>
        <w:rPr>
          <w:color w:val="010101"/>
          <w:w w:val="105"/>
        </w:rPr>
        <w:t>investment</w:t>
      </w:r>
      <w:r>
        <w:rPr>
          <w:color w:val="010101"/>
          <w:spacing w:val="37"/>
          <w:w w:val="105"/>
        </w:rPr>
        <w:t xml:space="preserve"> </w:t>
      </w:r>
      <w:r>
        <w:rPr>
          <w:color w:val="010101"/>
          <w:w w:val="105"/>
        </w:rPr>
        <w:t>for at</w:t>
      </w:r>
      <w:r>
        <w:rPr>
          <w:color w:val="010101"/>
          <w:spacing w:val="33"/>
          <w:w w:val="105"/>
        </w:rPr>
        <w:t xml:space="preserve"> </w:t>
      </w:r>
      <w:r>
        <w:rPr>
          <w:color w:val="010101"/>
          <w:w w:val="105"/>
        </w:rPr>
        <w:t>least</w:t>
      </w:r>
      <w:r>
        <w:rPr>
          <w:color w:val="010101"/>
          <w:spacing w:val="22"/>
          <w:w w:val="105"/>
        </w:rPr>
        <w:t xml:space="preserve"> </w:t>
      </w:r>
      <w:r>
        <w:rPr>
          <w:color w:val="010101"/>
          <w:w w:val="105"/>
        </w:rPr>
        <w:t>one</w:t>
      </w:r>
      <w:r>
        <w:rPr>
          <w:color w:val="010101"/>
          <w:spacing w:val="40"/>
          <w:w w:val="105"/>
        </w:rPr>
        <w:t xml:space="preserve"> </w:t>
      </w:r>
      <w:r>
        <w:rPr>
          <w:color w:val="010101"/>
          <w:w w:val="105"/>
        </w:rPr>
        <w:t>year,</w:t>
      </w:r>
      <w:r>
        <w:rPr>
          <w:color w:val="010101"/>
          <w:spacing w:val="24"/>
          <w:w w:val="105"/>
        </w:rPr>
        <w:t xml:space="preserve"> </w:t>
      </w:r>
      <w:r>
        <w:rPr>
          <w:color w:val="010101"/>
          <w:w w:val="105"/>
        </w:rPr>
        <w:t>so</w:t>
      </w:r>
      <w:r>
        <w:rPr>
          <w:color w:val="010101"/>
          <w:spacing w:val="40"/>
          <w:w w:val="105"/>
        </w:rPr>
        <w:t xml:space="preserve"> </w:t>
      </w:r>
      <w:r>
        <w:rPr>
          <w:color w:val="010101"/>
          <w:w w:val="105"/>
        </w:rPr>
        <w:t>be careful.</w:t>
      </w:r>
    </w:p>
    <w:p w:rsidR="0079362F" w:rsidRDefault="0079362F">
      <w:pPr>
        <w:pStyle w:val="BodyText"/>
        <w:spacing w:before="6"/>
        <w:rPr>
          <w:sz w:val="27"/>
        </w:rPr>
      </w:pPr>
      <w:r w:rsidRPr="0079362F">
        <w:pict>
          <v:shape id="docshape48" o:spid="_x0000_s1700" style="position:absolute;margin-left:107.9pt;margin-top:17.05pt;width:418.1pt;height:.1pt;z-index:-15712256;mso-wrap-distance-left:0;mso-wrap-distance-right:0;mso-position-horizontal-relative:page" coordorigin="2158,341" coordsize="8362,0" path="m2158,341r8361,e" filled="f" strokecolor="#2b2d34" strokeweight=".6pt">
            <v:path arrowok="t"/>
            <w10:wrap type="topAndBottom" anchorx="page"/>
          </v:shape>
        </w:pict>
      </w:r>
    </w:p>
    <w:p w:rsidR="0079362F" w:rsidRDefault="00EF2652">
      <w:pPr>
        <w:pStyle w:val="ListParagraph"/>
        <w:numPr>
          <w:ilvl w:val="1"/>
          <w:numId w:val="70"/>
        </w:numPr>
        <w:tabs>
          <w:tab w:val="left" w:pos="1681"/>
          <w:tab w:val="left" w:pos="2372"/>
        </w:tabs>
        <w:spacing w:before="176" w:line="264" w:lineRule="auto"/>
        <w:ind w:right="1217" w:hanging="12"/>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Buying shares of an</w:t>
      </w:r>
      <w:r>
        <w:rPr>
          <w:rFonts w:ascii="Arial" w:hAnsi="Arial"/>
          <w:color w:val="010101"/>
          <w:spacing w:val="-4"/>
          <w:w w:val="85"/>
          <w:sz w:val="24"/>
        </w:rPr>
        <w:t xml:space="preserve"> </w:t>
      </w:r>
      <w:r>
        <w:rPr>
          <w:rFonts w:ascii="Arial" w:hAnsi="Arial"/>
          <w:color w:val="010101"/>
          <w:w w:val="85"/>
          <w:sz w:val="24"/>
        </w:rPr>
        <w:t>EGC through a</w:t>
      </w:r>
      <w:r>
        <w:rPr>
          <w:rFonts w:ascii="Arial" w:hAnsi="Arial"/>
          <w:color w:val="010101"/>
          <w:spacing w:val="-9"/>
          <w:w w:val="85"/>
          <w:sz w:val="24"/>
        </w:rPr>
        <w:t xml:space="preserve"> </w:t>
      </w:r>
      <w:r>
        <w:rPr>
          <w:rFonts w:ascii="Arial" w:hAnsi="Arial"/>
          <w:color w:val="010101"/>
          <w:w w:val="85"/>
          <w:sz w:val="24"/>
        </w:rPr>
        <w:t>crowdfunding</w:t>
      </w:r>
      <w:r>
        <w:rPr>
          <w:rFonts w:ascii="Arial" w:hAnsi="Arial"/>
          <w:color w:val="010101"/>
          <w:sz w:val="24"/>
        </w:rPr>
        <w:t xml:space="preserve"> </w:t>
      </w:r>
      <w:r>
        <w:rPr>
          <w:rFonts w:ascii="Arial" w:hAnsi="Arial"/>
          <w:color w:val="010101"/>
          <w:w w:val="85"/>
          <w:sz w:val="24"/>
        </w:rPr>
        <w:t>portal means (with a</w:t>
      </w:r>
      <w:r>
        <w:rPr>
          <w:rFonts w:ascii="Arial" w:hAnsi="Arial"/>
          <w:color w:val="010101"/>
          <w:spacing w:val="-5"/>
          <w:w w:val="85"/>
          <w:sz w:val="24"/>
        </w:rPr>
        <w:t xml:space="preserve"> </w:t>
      </w:r>
      <w:r>
        <w:rPr>
          <w:rFonts w:ascii="Arial" w:hAnsi="Arial"/>
          <w:color w:val="010101"/>
          <w:w w:val="85"/>
          <w:sz w:val="24"/>
        </w:rPr>
        <w:t>few exceptions)</w:t>
      </w:r>
      <w:r>
        <w:rPr>
          <w:rFonts w:ascii="Arial" w:hAnsi="Arial"/>
          <w:color w:val="010101"/>
          <w:sz w:val="24"/>
        </w:rPr>
        <w:t xml:space="preserve"> </w:t>
      </w:r>
      <w:r>
        <w:rPr>
          <w:rFonts w:ascii="Arial" w:hAnsi="Arial"/>
          <w:color w:val="010101"/>
          <w:w w:val="85"/>
          <w:sz w:val="24"/>
        </w:rPr>
        <w:t>that</w:t>
      </w:r>
      <w:r>
        <w:rPr>
          <w:rFonts w:ascii="Arial" w:hAnsi="Arial"/>
          <w:color w:val="010101"/>
          <w:spacing w:val="-1"/>
          <w:w w:val="85"/>
          <w:sz w:val="24"/>
        </w:rPr>
        <w:t xml:space="preserve"> </w:t>
      </w:r>
      <w:r>
        <w:rPr>
          <w:rFonts w:ascii="Arial" w:hAnsi="Arial"/>
          <w:color w:val="010101"/>
          <w:w w:val="85"/>
          <w:sz w:val="24"/>
        </w:rPr>
        <w:t>you'll</w:t>
      </w:r>
      <w:r>
        <w:rPr>
          <w:rFonts w:ascii="Arial" w:hAnsi="Arial"/>
          <w:color w:val="010101"/>
          <w:spacing w:val="-2"/>
          <w:w w:val="85"/>
          <w:sz w:val="24"/>
        </w:rPr>
        <w:t xml:space="preserve"> </w:t>
      </w:r>
      <w:r>
        <w:rPr>
          <w:rFonts w:ascii="Arial" w:hAnsi="Arial"/>
          <w:color w:val="010101"/>
          <w:w w:val="85"/>
          <w:sz w:val="24"/>
        </w:rPr>
        <w:t>need to</w:t>
      </w:r>
      <w:r>
        <w:rPr>
          <w:rFonts w:ascii="Arial" w:hAnsi="Arial"/>
          <w:color w:val="010101"/>
          <w:spacing w:val="-7"/>
          <w:w w:val="85"/>
          <w:sz w:val="24"/>
        </w:rPr>
        <w:t xml:space="preserve"> </w:t>
      </w:r>
      <w:r>
        <w:rPr>
          <w:rFonts w:ascii="Arial" w:hAnsi="Arial"/>
          <w:color w:val="010101"/>
          <w:w w:val="85"/>
          <w:sz w:val="24"/>
        </w:rPr>
        <w:t>hold</w:t>
      </w:r>
      <w:r>
        <w:rPr>
          <w:rFonts w:ascii="Arial" w:hAnsi="Arial"/>
          <w:color w:val="010101"/>
          <w:spacing w:val="-7"/>
          <w:w w:val="85"/>
          <w:sz w:val="24"/>
        </w:rPr>
        <w:t xml:space="preserve"> </w:t>
      </w:r>
      <w:r>
        <w:rPr>
          <w:rFonts w:ascii="Arial" w:hAnsi="Arial"/>
          <w:color w:val="010101"/>
          <w:w w:val="85"/>
          <w:sz w:val="24"/>
        </w:rPr>
        <w:t>the</w:t>
      </w:r>
      <w:r>
        <w:rPr>
          <w:rFonts w:ascii="Arial" w:hAnsi="Arial"/>
          <w:color w:val="010101"/>
          <w:spacing w:val="-4"/>
          <w:w w:val="85"/>
          <w:sz w:val="24"/>
        </w:rPr>
        <w:t xml:space="preserve"> </w:t>
      </w:r>
      <w:r>
        <w:rPr>
          <w:rFonts w:ascii="Arial" w:hAnsi="Arial"/>
          <w:color w:val="010101"/>
          <w:w w:val="85"/>
          <w:sz w:val="24"/>
        </w:rPr>
        <w:t>securities</w:t>
      </w:r>
      <w:r>
        <w:rPr>
          <w:rFonts w:ascii="Arial" w:hAnsi="Arial"/>
          <w:color w:val="010101"/>
          <w:sz w:val="24"/>
        </w:rPr>
        <w:t xml:space="preserve"> </w:t>
      </w:r>
      <w:r>
        <w:rPr>
          <w:rFonts w:ascii="Arial" w:hAnsi="Arial"/>
          <w:color w:val="010101"/>
          <w:w w:val="85"/>
          <w:sz w:val="24"/>
        </w:rPr>
        <w:t>for at</w:t>
      </w:r>
      <w:r>
        <w:rPr>
          <w:rFonts w:ascii="Arial" w:hAnsi="Arial"/>
          <w:color w:val="010101"/>
          <w:spacing w:val="-6"/>
          <w:w w:val="85"/>
          <w:sz w:val="24"/>
        </w:rPr>
        <w:t xml:space="preserve"> </w:t>
      </w:r>
      <w:r>
        <w:rPr>
          <w:rFonts w:ascii="Arial" w:hAnsi="Arial"/>
          <w:color w:val="010101"/>
          <w:w w:val="85"/>
          <w:sz w:val="24"/>
        </w:rPr>
        <w:t>least one</w:t>
      </w:r>
      <w:r>
        <w:rPr>
          <w:rFonts w:ascii="Arial" w:hAnsi="Arial"/>
          <w:color w:val="010101"/>
          <w:spacing w:val="-2"/>
          <w:w w:val="85"/>
          <w:sz w:val="24"/>
        </w:rPr>
        <w:t xml:space="preserve"> </w:t>
      </w:r>
      <w:r>
        <w:rPr>
          <w:rFonts w:ascii="Arial" w:hAnsi="Arial"/>
          <w:color w:val="010101"/>
          <w:w w:val="85"/>
          <w:sz w:val="24"/>
        </w:rPr>
        <w:t>year</w:t>
      </w:r>
      <w:r>
        <w:rPr>
          <w:rFonts w:ascii="Arial" w:hAnsi="Arial"/>
          <w:color w:val="010101"/>
          <w:spacing w:val="-1"/>
          <w:w w:val="85"/>
          <w:sz w:val="24"/>
        </w:rPr>
        <w:t xml:space="preserve"> </w:t>
      </w:r>
      <w:r>
        <w:rPr>
          <w:rFonts w:ascii="Arial" w:hAnsi="Arial"/>
          <w:color w:val="010101"/>
          <w:w w:val="85"/>
          <w:sz w:val="24"/>
        </w:rPr>
        <w:t>before selling</w:t>
      </w:r>
      <w:r>
        <w:rPr>
          <w:rFonts w:ascii="Arial" w:hAnsi="Arial"/>
          <w:color w:val="010101"/>
          <w:spacing w:val="-2"/>
          <w:w w:val="85"/>
          <w:sz w:val="24"/>
        </w:rPr>
        <w:t xml:space="preserve"> </w:t>
      </w:r>
      <w:r>
        <w:rPr>
          <w:rFonts w:ascii="Arial" w:hAnsi="Arial"/>
          <w:color w:val="010101"/>
          <w:w w:val="85"/>
          <w:sz w:val="24"/>
        </w:rPr>
        <w:t>them.</w:t>
      </w:r>
    </w:p>
    <w:p w:rsidR="0079362F" w:rsidRDefault="0079362F">
      <w:pPr>
        <w:pStyle w:val="BodyText"/>
        <w:rPr>
          <w:rFonts w:ascii="Arial"/>
          <w:sz w:val="15"/>
        </w:rPr>
      </w:pPr>
      <w:r w:rsidRPr="0079362F">
        <w:pict>
          <v:shape id="docshape49" o:spid="_x0000_s1699" style="position:absolute;margin-left:107.9pt;margin-top:9.85pt;width:418.1pt;height:.1pt;z-index:-15711744;mso-wrap-distance-left:0;mso-wrap-distance-right:0;mso-position-horizontal-relative:page" coordorigin="2158,197" coordsize="8362,0" path="m2158,197r8361,e" filled="f" strokecolor="#2b2d34" strokeweight=".6pt">
            <v:path arrowok="t"/>
            <w10:wrap type="topAndBottom" anchorx="page"/>
          </v:shape>
        </w:pict>
      </w:r>
    </w:p>
    <w:p w:rsidR="0079362F" w:rsidRDefault="0079362F">
      <w:pPr>
        <w:pStyle w:val="BodyText"/>
        <w:spacing w:before="1"/>
        <w:rPr>
          <w:rFonts w:ascii="Arial"/>
          <w:sz w:val="21"/>
        </w:rPr>
      </w:pPr>
    </w:p>
    <w:p w:rsidR="0079362F" w:rsidRDefault="00EF2652">
      <w:pPr>
        <w:pStyle w:val="BodyText"/>
        <w:spacing w:line="266" w:lineRule="auto"/>
        <w:ind w:left="1440" w:right="975" w:firstLine="15"/>
        <w:jc w:val="both"/>
      </w:pPr>
      <w:r>
        <w:rPr>
          <w:color w:val="010101"/>
          <w:w w:val="105"/>
        </w:rPr>
        <w:t>In</w:t>
      </w:r>
      <w:r>
        <w:rPr>
          <w:color w:val="010101"/>
          <w:spacing w:val="36"/>
          <w:w w:val="105"/>
        </w:rPr>
        <w:t xml:space="preserve"> </w:t>
      </w:r>
      <w:r>
        <w:rPr>
          <w:color w:val="010101"/>
          <w:w w:val="105"/>
        </w:rPr>
        <w:t>addition,</w:t>
      </w:r>
      <w:r>
        <w:rPr>
          <w:color w:val="010101"/>
          <w:spacing w:val="33"/>
          <w:w w:val="105"/>
        </w:rPr>
        <w:t xml:space="preserve"> </w:t>
      </w:r>
      <w:r>
        <w:rPr>
          <w:color w:val="010101"/>
          <w:w w:val="105"/>
        </w:rPr>
        <w:t>the</w:t>
      </w:r>
      <w:r>
        <w:rPr>
          <w:color w:val="010101"/>
          <w:spacing w:val="40"/>
          <w:w w:val="105"/>
        </w:rPr>
        <w:t xml:space="preserve"> </w:t>
      </w:r>
      <w:r>
        <w:rPr>
          <w:color w:val="010101"/>
          <w:w w:val="105"/>
        </w:rPr>
        <w:t>law states that</w:t>
      </w:r>
      <w:r>
        <w:rPr>
          <w:color w:val="010101"/>
          <w:spacing w:val="28"/>
          <w:w w:val="105"/>
        </w:rPr>
        <w:t xml:space="preserve"> </w:t>
      </w:r>
      <w:r>
        <w:rPr>
          <w:color w:val="010101"/>
          <w:w w:val="105"/>
        </w:rPr>
        <w:t>the SEC</w:t>
      </w:r>
      <w:r>
        <w:rPr>
          <w:color w:val="010101"/>
          <w:spacing w:val="40"/>
          <w:w w:val="105"/>
        </w:rPr>
        <w:t xml:space="preserve"> </w:t>
      </w:r>
      <w:r>
        <w:rPr>
          <w:color w:val="010101"/>
          <w:w w:val="105"/>
        </w:rPr>
        <w:t>must</w:t>
      </w:r>
      <w:r>
        <w:rPr>
          <w:color w:val="010101"/>
          <w:spacing w:val="40"/>
          <w:w w:val="105"/>
        </w:rPr>
        <w:t xml:space="preserve"> </w:t>
      </w:r>
      <w:r>
        <w:rPr>
          <w:color w:val="010101"/>
          <w:w w:val="105"/>
        </w:rPr>
        <w:t>make</w:t>
      </w:r>
      <w:r>
        <w:rPr>
          <w:color w:val="010101"/>
          <w:spacing w:val="29"/>
          <w:w w:val="105"/>
        </w:rPr>
        <w:t xml:space="preserve"> </w:t>
      </w:r>
      <w:r>
        <w:rPr>
          <w:color w:val="010101"/>
          <w:w w:val="105"/>
        </w:rPr>
        <w:t>a special</w:t>
      </w:r>
      <w:r>
        <w:rPr>
          <w:color w:val="010101"/>
          <w:spacing w:val="40"/>
          <w:w w:val="105"/>
        </w:rPr>
        <w:t xml:space="preserve"> </w:t>
      </w:r>
      <w:r>
        <w:rPr>
          <w:color w:val="010101"/>
          <w:w w:val="105"/>
        </w:rPr>
        <w:t>effort to</w:t>
      </w:r>
      <w:r>
        <w:rPr>
          <w:color w:val="010101"/>
          <w:spacing w:val="40"/>
          <w:w w:val="105"/>
        </w:rPr>
        <w:t xml:space="preserve"> </w:t>
      </w:r>
      <w:r>
        <w:rPr>
          <w:color w:val="010101"/>
          <w:w w:val="105"/>
        </w:rPr>
        <w:t>reach out</w:t>
      </w:r>
      <w:r>
        <w:rPr>
          <w:color w:val="010101"/>
          <w:spacing w:val="40"/>
          <w:w w:val="105"/>
        </w:rPr>
        <w:t xml:space="preserve"> </w:t>
      </w:r>
      <w:r>
        <w:rPr>
          <w:color w:val="010101"/>
          <w:w w:val="105"/>
        </w:rPr>
        <w:t>to</w:t>
      </w:r>
      <w:r>
        <w:rPr>
          <w:color w:val="010101"/>
          <w:spacing w:val="40"/>
          <w:w w:val="105"/>
        </w:rPr>
        <w:t xml:space="preserve"> </w:t>
      </w:r>
      <w:r>
        <w:rPr>
          <w:color w:val="010101"/>
          <w:w w:val="105"/>
        </w:rPr>
        <w:t>firms owned</w:t>
      </w:r>
      <w:r>
        <w:rPr>
          <w:color w:val="010101"/>
          <w:spacing w:val="40"/>
          <w:w w:val="105"/>
        </w:rPr>
        <w:t xml:space="preserve"> </w:t>
      </w:r>
      <w:r>
        <w:rPr>
          <w:color w:val="010101"/>
          <w:w w:val="105"/>
        </w:rPr>
        <w:t>by women, veterans,</w:t>
      </w:r>
      <w:r>
        <w:rPr>
          <w:color w:val="010101"/>
          <w:spacing w:val="40"/>
          <w:w w:val="105"/>
        </w:rPr>
        <w:t xml:space="preserve"> </w:t>
      </w:r>
      <w:r>
        <w:rPr>
          <w:color w:val="010101"/>
          <w:w w:val="105"/>
        </w:rPr>
        <w:t>and</w:t>
      </w:r>
      <w:r>
        <w:rPr>
          <w:color w:val="010101"/>
          <w:spacing w:val="40"/>
          <w:w w:val="105"/>
        </w:rPr>
        <w:t xml:space="preserve"> </w:t>
      </w:r>
      <w:r>
        <w:rPr>
          <w:color w:val="010101"/>
          <w:w w:val="105"/>
        </w:rPr>
        <w:t>members</w:t>
      </w:r>
      <w:r>
        <w:rPr>
          <w:color w:val="010101"/>
          <w:spacing w:val="40"/>
          <w:w w:val="105"/>
        </w:rPr>
        <w:t xml:space="preserve"> </w:t>
      </w:r>
      <w:r>
        <w:rPr>
          <w:color w:val="010101"/>
          <w:w w:val="105"/>
        </w:rPr>
        <w:t>of</w:t>
      </w:r>
      <w:r>
        <w:rPr>
          <w:color w:val="010101"/>
          <w:spacing w:val="40"/>
          <w:w w:val="105"/>
        </w:rPr>
        <w:t xml:space="preserve"> </w:t>
      </w:r>
      <w:r>
        <w:rPr>
          <w:color w:val="010101"/>
          <w:w w:val="105"/>
        </w:rPr>
        <w:t>minority groups with information about crowdfunding and other elements of the JOBS Act. Crowdfunding can potentially level the</w:t>
      </w:r>
      <w:r>
        <w:rPr>
          <w:color w:val="010101"/>
          <w:spacing w:val="40"/>
          <w:w w:val="105"/>
        </w:rPr>
        <w:t xml:space="preserve"> </w:t>
      </w:r>
      <w:r>
        <w:rPr>
          <w:color w:val="010101"/>
          <w:w w:val="105"/>
        </w:rPr>
        <w:t>playing field for all small businesses, opening new</w:t>
      </w:r>
      <w:r>
        <w:rPr>
          <w:color w:val="010101"/>
          <w:spacing w:val="-17"/>
          <w:w w:val="105"/>
        </w:rPr>
        <w:t xml:space="preserve"> </w:t>
      </w:r>
      <w:r>
        <w:rPr>
          <w:color w:val="010101"/>
          <w:w w:val="105"/>
        </w:rPr>
        <w:t>sources</w:t>
      </w:r>
      <w:r>
        <w:rPr>
          <w:color w:val="010101"/>
          <w:spacing w:val="-6"/>
          <w:w w:val="105"/>
        </w:rPr>
        <w:t xml:space="preserve"> </w:t>
      </w:r>
      <w:r>
        <w:rPr>
          <w:color w:val="010101"/>
          <w:w w:val="105"/>
        </w:rPr>
        <w:t>of business</w:t>
      </w:r>
      <w:r>
        <w:rPr>
          <w:color w:val="010101"/>
          <w:spacing w:val="-5"/>
          <w:w w:val="105"/>
        </w:rPr>
        <w:t xml:space="preserve"> </w:t>
      </w:r>
      <w:r>
        <w:rPr>
          <w:color w:val="010101"/>
          <w:w w:val="105"/>
        </w:rPr>
        <w:t>capital and revenue</w:t>
      </w:r>
      <w:r>
        <w:rPr>
          <w:color w:val="010101"/>
          <w:spacing w:val="-13"/>
          <w:w w:val="105"/>
        </w:rPr>
        <w:t xml:space="preserve"> </w:t>
      </w:r>
      <w:r>
        <w:rPr>
          <w:color w:val="010101"/>
          <w:w w:val="105"/>
        </w:rPr>
        <w:t>for</w:t>
      </w:r>
      <w:r>
        <w:rPr>
          <w:color w:val="010101"/>
          <w:spacing w:val="-2"/>
          <w:w w:val="105"/>
        </w:rPr>
        <w:t xml:space="preserve"> </w:t>
      </w:r>
      <w:r>
        <w:rPr>
          <w:color w:val="010101"/>
          <w:w w:val="105"/>
        </w:rPr>
        <w:t>women-</w:t>
      </w:r>
      <w:r>
        <w:rPr>
          <w:color w:val="010101"/>
          <w:spacing w:val="-5"/>
          <w:w w:val="105"/>
        </w:rPr>
        <w:t xml:space="preserve"> </w:t>
      </w:r>
      <w:r>
        <w:rPr>
          <w:color w:val="010101"/>
          <w:w w:val="105"/>
        </w:rPr>
        <w:t>and minority­ owned firms. Such firms now have an opportunity to raise funds from a wide community of investors, some of whom are specifically interested in helping women and minority firms.</w:t>
      </w:r>
      <w:r>
        <w:rPr>
          <w:color w:val="010101"/>
          <w:spacing w:val="-7"/>
          <w:w w:val="105"/>
        </w:rPr>
        <w:t xml:space="preserve"> </w:t>
      </w:r>
      <w:r>
        <w:rPr>
          <w:color w:val="010101"/>
          <w:w w:val="105"/>
        </w:rPr>
        <w:t>This means these</w:t>
      </w:r>
      <w:r>
        <w:rPr>
          <w:color w:val="010101"/>
          <w:spacing w:val="-2"/>
          <w:w w:val="105"/>
        </w:rPr>
        <w:t xml:space="preserve"> </w:t>
      </w:r>
      <w:r>
        <w:rPr>
          <w:color w:val="010101"/>
          <w:w w:val="105"/>
        </w:rPr>
        <w:t>firms do not</w:t>
      </w:r>
      <w:r>
        <w:rPr>
          <w:color w:val="010101"/>
          <w:spacing w:val="40"/>
          <w:w w:val="105"/>
        </w:rPr>
        <w:t xml:space="preserve"> </w:t>
      </w:r>
      <w:r>
        <w:rPr>
          <w:color w:val="010101"/>
          <w:w w:val="105"/>
        </w:rPr>
        <w:t>have</w:t>
      </w:r>
      <w:r>
        <w:rPr>
          <w:color w:val="010101"/>
          <w:spacing w:val="-3"/>
          <w:w w:val="105"/>
        </w:rPr>
        <w:t xml:space="preserve"> </w:t>
      </w:r>
      <w:r>
        <w:rPr>
          <w:color w:val="010101"/>
          <w:w w:val="105"/>
        </w:rPr>
        <w:t>to go</w:t>
      </w:r>
      <w:r>
        <w:rPr>
          <w:color w:val="010101"/>
          <w:spacing w:val="-4"/>
          <w:w w:val="105"/>
        </w:rPr>
        <w:t xml:space="preserve"> </w:t>
      </w:r>
      <w:r>
        <w:rPr>
          <w:color w:val="010101"/>
          <w:w w:val="105"/>
        </w:rPr>
        <w:t>through banks and other financial institutions that have in the</w:t>
      </w:r>
      <w:r>
        <w:rPr>
          <w:color w:val="010101"/>
          <w:spacing w:val="40"/>
          <w:w w:val="105"/>
        </w:rPr>
        <w:t xml:space="preserve"> </w:t>
      </w:r>
      <w:r>
        <w:rPr>
          <w:color w:val="010101"/>
          <w:w w:val="105"/>
        </w:rPr>
        <w:t>past put roadblocks in their way</w:t>
      </w:r>
      <w:r>
        <w:rPr>
          <w:color w:val="2B2D34"/>
          <w:w w:val="105"/>
        </w:rPr>
        <w:t>.</w:t>
      </w:r>
    </w:p>
    <w:p w:rsidR="0079362F" w:rsidRDefault="00EF2652">
      <w:pPr>
        <w:pStyle w:val="BodyText"/>
        <w:spacing w:before="149" w:line="266" w:lineRule="auto"/>
        <w:ind w:left="1440" w:right="985" w:hanging="1"/>
        <w:jc w:val="both"/>
      </w:pPr>
      <w:r>
        <w:rPr>
          <w:color w:val="010101"/>
          <w:w w:val="105"/>
        </w:rPr>
        <w:t>While</w:t>
      </w:r>
      <w:r>
        <w:rPr>
          <w:color w:val="010101"/>
          <w:spacing w:val="-2"/>
          <w:w w:val="105"/>
        </w:rPr>
        <w:t xml:space="preserve"> </w:t>
      </w:r>
      <w:r>
        <w:rPr>
          <w:color w:val="010101"/>
          <w:w w:val="105"/>
        </w:rPr>
        <w:t>this is no panacea, crowdfunding expands business</w:t>
      </w:r>
      <w:r>
        <w:rPr>
          <w:color w:val="010101"/>
          <w:spacing w:val="-6"/>
          <w:w w:val="105"/>
        </w:rPr>
        <w:t xml:space="preserve"> </w:t>
      </w:r>
      <w:r>
        <w:rPr>
          <w:color w:val="010101"/>
          <w:w w:val="105"/>
        </w:rPr>
        <w:t>financing options</w:t>
      </w:r>
      <w:r>
        <w:rPr>
          <w:color w:val="010101"/>
          <w:spacing w:val="-12"/>
          <w:w w:val="105"/>
        </w:rPr>
        <w:t xml:space="preserve"> </w:t>
      </w:r>
      <w:r>
        <w:rPr>
          <w:color w:val="010101"/>
          <w:w w:val="105"/>
        </w:rPr>
        <w:t>far wider than before. It's an option more minority- and women-owned firms should</w:t>
      </w:r>
      <w:r>
        <w:rPr>
          <w:color w:val="010101"/>
          <w:spacing w:val="40"/>
          <w:w w:val="105"/>
        </w:rPr>
        <w:t xml:space="preserve"> </w:t>
      </w:r>
      <w:r>
        <w:rPr>
          <w:color w:val="010101"/>
          <w:w w:val="105"/>
        </w:rPr>
        <w:t>consider.</w:t>
      </w:r>
    </w:p>
    <w:p w:rsidR="0079362F" w:rsidRDefault="0079362F">
      <w:pPr>
        <w:pStyle w:val="BodyText"/>
        <w:spacing w:before="3"/>
        <w:rPr>
          <w:sz w:val="40"/>
        </w:rPr>
      </w:pPr>
    </w:p>
    <w:p w:rsidR="0079362F" w:rsidRDefault="00EF2652">
      <w:pPr>
        <w:ind w:left="1446"/>
        <w:jc w:val="both"/>
        <w:rPr>
          <w:rFonts w:ascii="Arial"/>
          <w:b/>
          <w:sz w:val="38"/>
        </w:rPr>
      </w:pPr>
      <w:r>
        <w:rPr>
          <w:rFonts w:ascii="Arial"/>
          <w:b/>
          <w:color w:val="2B2D34"/>
          <w:w w:val="115"/>
          <w:sz w:val="38"/>
        </w:rPr>
        <w:t>Important</w:t>
      </w:r>
      <w:r>
        <w:rPr>
          <w:rFonts w:ascii="Arial"/>
          <w:b/>
          <w:color w:val="2B2D34"/>
          <w:spacing w:val="-1"/>
          <w:w w:val="115"/>
          <w:sz w:val="38"/>
        </w:rPr>
        <w:t xml:space="preserve">  </w:t>
      </w:r>
      <w:r>
        <w:rPr>
          <w:rFonts w:ascii="Arial"/>
          <w:b/>
          <w:color w:val="2B2D34"/>
          <w:spacing w:val="-2"/>
          <w:w w:val="115"/>
          <w:sz w:val="38"/>
        </w:rPr>
        <w:t>Definitions</w:t>
      </w:r>
    </w:p>
    <w:p w:rsidR="0079362F" w:rsidRDefault="00EF2652">
      <w:pPr>
        <w:pStyle w:val="BodyText"/>
        <w:spacing w:before="162" w:line="268" w:lineRule="auto"/>
        <w:ind w:left="1440" w:right="1002" w:hanging="5"/>
        <w:jc w:val="both"/>
      </w:pPr>
      <w:r>
        <w:rPr>
          <w:color w:val="010101"/>
          <w:w w:val="105"/>
        </w:rPr>
        <w:t>To understand the JOBS Act, it is important to understand the terms used throughout the</w:t>
      </w:r>
      <w:r>
        <w:rPr>
          <w:color w:val="010101"/>
          <w:spacing w:val="40"/>
          <w:w w:val="105"/>
        </w:rPr>
        <w:t xml:space="preserve"> </w:t>
      </w:r>
      <w:r>
        <w:rPr>
          <w:color w:val="010101"/>
          <w:w w:val="105"/>
        </w:rPr>
        <w:t>book.</w:t>
      </w:r>
    </w:p>
    <w:p w:rsidR="0079362F" w:rsidRDefault="00EF2652">
      <w:pPr>
        <w:pStyle w:val="BodyText"/>
        <w:spacing w:before="153" w:line="266" w:lineRule="auto"/>
        <w:ind w:left="1444" w:right="981" w:firstLine="14"/>
        <w:jc w:val="both"/>
      </w:pPr>
      <w:r>
        <w:rPr>
          <w:color w:val="010101"/>
          <w:w w:val="105"/>
        </w:rPr>
        <w:t xml:space="preserve">First among these is </w:t>
      </w:r>
      <w:r>
        <w:rPr>
          <w:rFonts w:ascii="Arial"/>
          <w:b/>
          <w:color w:val="010101"/>
          <w:w w:val="105"/>
          <w:sz w:val="24"/>
        </w:rPr>
        <w:t xml:space="preserve">Emerging Growth Company (EGC), </w:t>
      </w:r>
      <w:r>
        <w:rPr>
          <w:color w:val="010101"/>
          <w:w w:val="105"/>
        </w:rPr>
        <w:t>defined as a company or entity with less than $1 billion in gross revenue during its most recently completed fiscal year.</w:t>
      </w:r>
      <w:r>
        <w:rPr>
          <w:color w:val="010101"/>
          <w:spacing w:val="-4"/>
          <w:w w:val="105"/>
        </w:rPr>
        <w:t xml:space="preserve"> </w:t>
      </w:r>
      <w:r>
        <w:rPr>
          <w:color w:val="010101"/>
          <w:w w:val="105"/>
        </w:rPr>
        <w:t>The technical definition indexes this amount to inflation, so</w:t>
      </w:r>
      <w:r>
        <w:rPr>
          <w:color w:val="010101"/>
          <w:spacing w:val="40"/>
          <w:w w:val="105"/>
        </w:rPr>
        <w:t xml:space="preserve"> </w:t>
      </w:r>
      <w:r>
        <w:rPr>
          <w:color w:val="010101"/>
          <w:w w:val="105"/>
        </w:rPr>
        <w:t>that, for example, what was worth</w:t>
      </w:r>
      <w:r>
        <w:rPr>
          <w:color w:val="010101"/>
          <w:spacing w:val="40"/>
          <w:w w:val="105"/>
        </w:rPr>
        <w:t xml:space="preserve"> </w:t>
      </w:r>
      <w:r>
        <w:rPr>
          <w:color w:val="010101"/>
          <w:w w:val="105"/>
        </w:rPr>
        <w:t>a billion</w:t>
      </w:r>
      <w:r>
        <w:rPr>
          <w:color w:val="010101"/>
          <w:spacing w:val="40"/>
          <w:w w:val="105"/>
        </w:rPr>
        <w:t xml:space="preserve"> </w:t>
      </w:r>
      <w:r>
        <w:rPr>
          <w:color w:val="010101"/>
          <w:w w:val="105"/>
        </w:rPr>
        <w:t>in 2012 was worth only $935,754,177.80</w:t>
      </w:r>
      <w:r>
        <w:rPr>
          <w:color w:val="010101"/>
          <w:spacing w:val="-2"/>
          <w:w w:val="105"/>
        </w:rPr>
        <w:t xml:space="preserve"> </w:t>
      </w:r>
      <w:r>
        <w:rPr>
          <w:color w:val="010101"/>
          <w:w w:val="105"/>
        </w:rPr>
        <w:t>in 2008, calculated using</w:t>
      </w:r>
      <w:r>
        <w:rPr>
          <w:color w:val="010101"/>
          <w:spacing w:val="-2"/>
          <w:w w:val="105"/>
        </w:rPr>
        <w:t xml:space="preserve"> </w:t>
      </w:r>
      <w:r>
        <w:rPr>
          <w:color w:val="010101"/>
          <w:w w:val="105"/>
        </w:rPr>
        <w:t>the</w:t>
      </w:r>
      <w:r>
        <w:rPr>
          <w:color w:val="010101"/>
          <w:spacing w:val="40"/>
          <w:w w:val="105"/>
        </w:rPr>
        <w:t xml:space="preserve"> </w:t>
      </w:r>
      <w:r>
        <w:rPr>
          <w:color w:val="010101"/>
          <w:w w:val="105"/>
        </w:rPr>
        <w:t>Consumer Price Index, an index that tracks how much</w:t>
      </w:r>
      <w:r>
        <w:rPr>
          <w:color w:val="010101"/>
          <w:spacing w:val="40"/>
          <w:w w:val="105"/>
        </w:rPr>
        <w:t xml:space="preserve"> </w:t>
      </w:r>
      <w:r>
        <w:rPr>
          <w:color w:val="010101"/>
          <w:w w:val="105"/>
        </w:rPr>
        <w:t>more (or less) things cost over a month. In any case,</w:t>
      </w:r>
      <w:r>
        <w:rPr>
          <w:color w:val="010101"/>
          <w:spacing w:val="-6"/>
          <w:w w:val="105"/>
        </w:rPr>
        <w:t xml:space="preserve"> </w:t>
      </w:r>
      <w:r>
        <w:rPr>
          <w:color w:val="010101"/>
          <w:w w:val="105"/>
        </w:rPr>
        <w:t>the $1 billion</w:t>
      </w:r>
      <w:r>
        <w:rPr>
          <w:color w:val="010101"/>
          <w:spacing w:val="-2"/>
          <w:w w:val="105"/>
        </w:rPr>
        <w:t xml:space="preserve"> </w:t>
      </w:r>
      <w:r>
        <w:rPr>
          <w:color w:val="010101"/>
          <w:w w:val="105"/>
        </w:rPr>
        <w:t>figure</w:t>
      </w:r>
      <w:r>
        <w:rPr>
          <w:color w:val="010101"/>
          <w:spacing w:val="-4"/>
          <w:w w:val="105"/>
        </w:rPr>
        <w:t xml:space="preserve"> </w:t>
      </w:r>
      <w:r>
        <w:rPr>
          <w:color w:val="010101"/>
          <w:w w:val="105"/>
        </w:rPr>
        <w:t>will change</w:t>
      </w:r>
      <w:r>
        <w:rPr>
          <w:color w:val="010101"/>
          <w:spacing w:val="-8"/>
          <w:w w:val="105"/>
        </w:rPr>
        <w:t xml:space="preserve"> </w:t>
      </w:r>
      <w:r>
        <w:rPr>
          <w:color w:val="010101"/>
          <w:w w:val="105"/>
        </w:rPr>
        <w:t>slightly</w:t>
      </w:r>
      <w:r>
        <w:rPr>
          <w:color w:val="010101"/>
          <w:spacing w:val="-3"/>
          <w:w w:val="105"/>
        </w:rPr>
        <w:t xml:space="preserve"> </w:t>
      </w:r>
      <w:r>
        <w:rPr>
          <w:color w:val="010101"/>
          <w:w w:val="105"/>
        </w:rPr>
        <w:t>each year, depending on the rate of inflation.</w:t>
      </w:r>
    </w:p>
    <w:p w:rsidR="0079362F" w:rsidRDefault="00EF2652">
      <w:pPr>
        <w:pStyle w:val="BodyText"/>
        <w:spacing w:before="148"/>
        <w:ind w:left="1444"/>
        <w:jc w:val="both"/>
      </w:pPr>
      <w:r>
        <w:rPr>
          <w:color w:val="010101"/>
          <w:w w:val="105"/>
        </w:rPr>
        <w:t>Once</w:t>
      </w:r>
      <w:r>
        <w:rPr>
          <w:color w:val="010101"/>
          <w:spacing w:val="6"/>
          <w:w w:val="105"/>
        </w:rPr>
        <w:t xml:space="preserve"> </w:t>
      </w:r>
      <w:r>
        <w:rPr>
          <w:color w:val="010101"/>
          <w:w w:val="105"/>
        </w:rPr>
        <w:t>designated</w:t>
      </w:r>
      <w:r>
        <w:rPr>
          <w:color w:val="010101"/>
          <w:spacing w:val="35"/>
          <w:w w:val="105"/>
        </w:rPr>
        <w:t xml:space="preserve"> </w:t>
      </w:r>
      <w:r>
        <w:rPr>
          <w:color w:val="010101"/>
          <w:w w:val="105"/>
        </w:rPr>
        <w:t>an</w:t>
      </w:r>
      <w:r>
        <w:rPr>
          <w:color w:val="010101"/>
          <w:spacing w:val="27"/>
          <w:w w:val="105"/>
        </w:rPr>
        <w:t xml:space="preserve"> </w:t>
      </w:r>
      <w:r>
        <w:rPr>
          <w:color w:val="010101"/>
          <w:w w:val="105"/>
        </w:rPr>
        <w:t>EGC,</w:t>
      </w:r>
      <w:r>
        <w:rPr>
          <w:color w:val="010101"/>
          <w:spacing w:val="10"/>
          <w:w w:val="105"/>
        </w:rPr>
        <w:t xml:space="preserve"> </w:t>
      </w:r>
      <w:r>
        <w:rPr>
          <w:color w:val="010101"/>
          <w:w w:val="105"/>
        </w:rPr>
        <w:t>a</w:t>
      </w:r>
      <w:r>
        <w:rPr>
          <w:color w:val="010101"/>
          <w:spacing w:val="-9"/>
          <w:w w:val="105"/>
        </w:rPr>
        <w:t xml:space="preserve"> </w:t>
      </w:r>
      <w:r>
        <w:rPr>
          <w:color w:val="010101"/>
          <w:w w:val="105"/>
        </w:rPr>
        <w:t>firm</w:t>
      </w:r>
      <w:r>
        <w:rPr>
          <w:color w:val="010101"/>
          <w:spacing w:val="28"/>
          <w:w w:val="105"/>
        </w:rPr>
        <w:t xml:space="preserve"> </w:t>
      </w:r>
      <w:r>
        <w:rPr>
          <w:color w:val="010101"/>
          <w:w w:val="105"/>
        </w:rPr>
        <w:t>must</w:t>
      </w:r>
      <w:r>
        <w:rPr>
          <w:color w:val="010101"/>
          <w:spacing w:val="18"/>
          <w:w w:val="105"/>
        </w:rPr>
        <w:t xml:space="preserve"> </w:t>
      </w:r>
      <w:r>
        <w:rPr>
          <w:color w:val="010101"/>
          <w:w w:val="105"/>
        </w:rPr>
        <w:t>remain</w:t>
      </w:r>
      <w:r>
        <w:rPr>
          <w:color w:val="010101"/>
          <w:spacing w:val="21"/>
          <w:w w:val="105"/>
        </w:rPr>
        <w:t xml:space="preserve"> </w:t>
      </w:r>
      <w:r>
        <w:rPr>
          <w:color w:val="010101"/>
          <w:w w:val="105"/>
        </w:rPr>
        <w:t>one</w:t>
      </w:r>
      <w:r>
        <w:rPr>
          <w:color w:val="010101"/>
          <w:spacing w:val="53"/>
          <w:w w:val="105"/>
        </w:rPr>
        <w:t xml:space="preserve"> </w:t>
      </w:r>
      <w:r>
        <w:rPr>
          <w:color w:val="010101"/>
          <w:w w:val="105"/>
        </w:rPr>
        <w:t>until</w:t>
      </w:r>
      <w:r>
        <w:rPr>
          <w:color w:val="010101"/>
          <w:spacing w:val="14"/>
          <w:w w:val="105"/>
        </w:rPr>
        <w:t xml:space="preserve"> </w:t>
      </w:r>
      <w:r>
        <w:rPr>
          <w:color w:val="010101"/>
          <w:w w:val="105"/>
        </w:rPr>
        <w:t>one</w:t>
      </w:r>
      <w:r>
        <w:rPr>
          <w:color w:val="010101"/>
          <w:spacing w:val="55"/>
          <w:w w:val="105"/>
        </w:rPr>
        <w:t xml:space="preserve"> </w:t>
      </w:r>
      <w:r>
        <w:rPr>
          <w:color w:val="010101"/>
          <w:w w:val="105"/>
        </w:rPr>
        <w:t>of</w:t>
      </w:r>
      <w:r>
        <w:rPr>
          <w:color w:val="010101"/>
          <w:spacing w:val="8"/>
          <w:w w:val="105"/>
        </w:rPr>
        <w:t xml:space="preserve"> </w:t>
      </w:r>
      <w:r>
        <w:rPr>
          <w:color w:val="010101"/>
          <w:w w:val="105"/>
        </w:rPr>
        <w:t>four</w:t>
      </w:r>
      <w:r>
        <w:rPr>
          <w:color w:val="010101"/>
          <w:spacing w:val="9"/>
          <w:w w:val="105"/>
        </w:rPr>
        <w:t xml:space="preserve"> </w:t>
      </w:r>
      <w:r>
        <w:rPr>
          <w:color w:val="010101"/>
          <w:spacing w:val="-2"/>
          <w:w w:val="105"/>
        </w:rPr>
        <w:t>dates:</w:t>
      </w:r>
    </w:p>
    <w:p w:rsidR="0079362F" w:rsidRDefault="0079362F">
      <w:pPr>
        <w:pStyle w:val="BodyText"/>
        <w:spacing w:before="9"/>
        <w:rPr>
          <w:sz w:val="29"/>
        </w:rPr>
      </w:pPr>
    </w:p>
    <w:p w:rsidR="0079362F" w:rsidRDefault="00EF2652">
      <w:pPr>
        <w:pStyle w:val="ListParagraph"/>
        <w:numPr>
          <w:ilvl w:val="2"/>
          <w:numId w:val="70"/>
        </w:numPr>
        <w:tabs>
          <w:tab w:val="left" w:pos="2320"/>
          <w:tab w:val="left" w:pos="2321"/>
        </w:tabs>
        <w:spacing w:before="0"/>
        <w:ind w:hanging="440"/>
        <w:jc w:val="left"/>
        <w:rPr>
          <w:rFonts w:ascii="Arial" w:hAnsi="Arial"/>
          <w:b/>
          <w:sz w:val="24"/>
        </w:rPr>
      </w:pPr>
      <w:r>
        <w:rPr>
          <w:color w:val="010101"/>
          <w:w w:val="105"/>
          <w:sz w:val="25"/>
        </w:rPr>
        <w:t>The</w:t>
      </w:r>
      <w:r>
        <w:rPr>
          <w:color w:val="010101"/>
          <w:spacing w:val="22"/>
          <w:w w:val="105"/>
          <w:sz w:val="25"/>
        </w:rPr>
        <w:t xml:space="preserve"> </w:t>
      </w:r>
      <w:r>
        <w:rPr>
          <w:color w:val="010101"/>
          <w:w w:val="105"/>
          <w:sz w:val="25"/>
        </w:rPr>
        <w:t>last</w:t>
      </w:r>
      <w:r>
        <w:rPr>
          <w:color w:val="010101"/>
          <w:spacing w:val="24"/>
          <w:w w:val="105"/>
          <w:sz w:val="25"/>
        </w:rPr>
        <w:t xml:space="preserve"> </w:t>
      </w:r>
      <w:r>
        <w:rPr>
          <w:color w:val="010101"/>
          <w:w w:val="105"/>
          <w:sz w:val="25"/>
        </w:rPr>
        <w:t>day</w:t>
      </w:r>
      <w:r>
        <w:rPr>
          <w:color w:val="010101"/>
          <w:spacing w:val="22"/>
          <w:w w:val="105"/>
          <w:sz w:val="25"/>
        </w:rPr>
        <w:t xml:space="preserve"> </w:t>
      </w:r>
      <w:r>
        <w:rPr>
          <w:color w:val="010101"/>
          <w:w w:val="105"/>
          <w:sz w:val="25"/>
        </w:rPr>
        <w:t>of</w:t>
      </w:r>
      <w:r>
        <w:rPr>
          <w:color w:val="010101"/>
          <w:spacing w:val="27"/>
          <w:w w:val="105"/>
          <w:sz w:val="25"/>
        </w:rPr>
        <w:t xml:space="preserve"> </w:t>
      </w:r>
      <w:r>
        <w:rPr>
          <w:color w:val="010101"/>
          <w:w w:val="105"/>
          <w:sz w:val="25"/>
        </w:rPr>
        <w:t>the</w:t>
      </w:r>
      <w:r>
        <w:rPr>
          <w:color w:val="010101"/>
          <w:spacing w:val="65"/>
          <w:w w:val="105"/>
          <w:sz w:val="25"/>
        </w:rPr>
        <w:t xml:space="preserve"> </w:t>
      </w:r>
      <w:r>
        <w:rPr>
          <w:color w:val="010101"/>
          <w:w w:val="105"/>
          <w:sz w:val="25"/>
        </w:rPr>
        <w:t>fiscal</w:t>
      </w:r>
      <w:r>
        <w:rPr>
          <w:color w:val="010101"/>
          <w:spacing w:val="28"/>
          <w:w w:val="105"/>
          <w:sz w:val="25"/>
        </w:rPr>
        <w:t xml:space="preserve"> </w:t>
      </w:r>
      <w:r>
        <w:rPr>
          <w:color w:val="010101"/>
          <w:w w:val="105"/>
          <w:sz w:val="25"/>
        </w:rPr>
        <w:t>year</w:t>
      </w:r>
      <w:r>
        <w:rPr>
          <w:color w:val="010101"/>
          <w:spacing w:val="24"/>
          <w:w w:val="105"/>
          <w:sz w:val="25"/>
        </w:rPr>
        <w:t xml:space="preserve"> </w:t>
      </w:r>
      <w:r>
        <w:rPr>
          <w:color w:val="010101"/>
          <w:w w:val="105"/>
          <w:sz w:val="25"/>
        </w:rPr>
        <w:t>in</w:t>
      </w:r>
      <w:r>
        <w:rPr>
          <w:color w:val="010101"/>
          <w:spacing w:val="27"/>
          <w:w w:val="105"/>
          <w:sz w:val="25"/>
        </w:rPr>
        <w:t xml:space="preserve"> </w:t>
      </w:r>
      <w:r>
        <w:rPr>
          <w:color w:val="010101"/>
          <w:w w:val="105"/>
          <w:sz w:val="25"/>
        </w:rPr>
        <w:t>which</w:t>
      </w:r>
      <w:r>
        <w:rPr>
          <w:color w:val="010101"/>
          <w:spacing w:val="44"/>
          <w:w w:val="105"/>
          <w:sz w:val="25"/>
        </w:rPr>
        <w:t xml:space="preserve"> </w:t>
      </w:r>
      <w:r>
        <w:rPr>
          <w:color w:val="010101"/>
          <w:w w:val="105"/>
          <w:sz w:val="25"/>
        </w:rPr>
        <w:t>revenues</w:t>
      </w:r>
      <w:r>
        <w:rPr>
          <w:color w:val="010101"/>
          <w:spacing w:val="34"/>
          <w:w w:val="105"/>
          <w:sz w:val="25"/>
        </w:rPr>
        <w:t xml:space="preserve"> </w:t>
      </w:r>
      <w:r>
        <w:rPr>
          <w:color w:val="010101"/>
          <w:w w:val="105"/>
          <w:sz w:val="25"/>
        </w:rPr>
        <w:t>exceed</w:t>
      </w:r>
      <w:r>
        <w:rPr>
          <w:color w:val="010101"/>
          <w:spacing w:val="41"/>
          <w:w w:val="105"/>
          <w:sz w:val="25"/>
        </w:rPr>
        <w:t xml:space="preserve"> </w:t>
      </w:r>
      <w:r>
        <w:rPr>
          <w:rFonts w:ascii="Arial" w:hAnsi="Arial"/>
          <w:b/>
          <w:color w:val="010101"/>
          <w:spacing w:val="-5"/>
          <w:w w:val="105"/>
          <w:sz w:val="24"/>
        </w:rPr>
        <w:t>$1</w:t>
      </w:r>
    </w:p>
    <w:p w:rsidR="0079362F" w:rsidRDefault="00EF2652">
      <w:pPr>
        <w:pStyle w:val="BodyText"/>
        <w:spacing w:before="25"/>
        <w:ind w:left="2338"/>
      </w:pPr>
      <w:r>
        <w:rPr>
          <w:color w:val="010101"/>
          <w:spacing w:val="-2"/>
        </w:rPr>
        <w:t>billion;</w:t>
      </w:r>
    </w:p>
    <w:p w:rsidR="0079362F" w:rsidRDefault="00EF2652">
      <w:pPr>
        <w:pStyle w:val="ListParagraph"/>
        <w:numPr>
          <w:ilvl w:val="2"/>
          <w:numId w:val="70"/>
        </w:numPr>
        <w:tabs>
          <w:tab w:val="left" w:pos="2320"/>
          <w:tab w:val="left" w:pos="2321"/>
        </w:tabs>
        <w:spacing w:before="183" w:line="261" w:lineRule="auto"/>
        <w:ind w:right="1875" w:hanging="440"/>
        <w:jc w:val="left"/>
        <w:rPr>
          <w:sz w:val="25"/>
        </w:rPr>
      </w:pPr>
      <w:r>
        <w:rPr>
          <w:color w:val="010101"/>
          <w:w w:val="105"/>
          <w:sz w:val="25"/>
        </w:rPr>
        <w:t>The</w:t>
      </w:r>
      <w:r>
        <w:rPr>
          <w:color w:val="010101"/>
          <w:spacing w:val="-17"/>
          <w:w w:val="105"/>
          <w:sz w:val="25"/>
        </w:rPr>
        <w:t xml:space="preserve"> </w:t>
      </w:r>
      <w:r>
        <w:rPr>
          <w:color w:val="010101"/>
          <w:w w:val="105"/>
          <w:sz w:val="25"/>
        </w:rPr>
        <w:t>last</w:t>
      </w:r>
      <w:r>
        <w:rPr>
          <w:color w:val="010101"/>
          <w:spacing w:val="-16"/>
          <w:w w:val="105"/>
          <w:sz w:val="25"/>
        </w:rPr>
        <w:t xml:space="preserve"> </w:t>
      </w:r>
      <w:r>
        <w:rPr>
          <w:color w:val="010101"/>
          <w:w w:val="105"/>
          <w:sz w:val="25"/>
        </w:rPr>
        <w:t>day</w:t>
      </w:r>
      <w:r>
        <w:rPr>
          <w:color w:val="010101"/>
          <w:spacing w:val="-17"/>
          <w:w w:val="105"/>
          <w:sz w:val="25"/>
        </w:rPr>
        <w:t xml:space="preserve"> </w:t>
      </w:r>
      <w:r>
        <w:rPr>
          <w:color w:val="010101"/>
          <w:w w:val="105"/>
          <w:sz w:val="25"/>
        </w:rPr>
        <w:t>of</w:t>
      </w:r>
      <w:r>
        <w:rPr>
          <w:color w:val="010101"/>
          <w:spacing w:val="-14"/>
          <w:w w:val="105"/>
          <w:sz w:val="25"/>
        </w:rPr>
        <w:t xml:space="preserve"> </w:t>
      </w:r>
      <w:r>
        <w:rPr>
          <w:color w:val="010101"/>
          <w:w w:val="105"/>
          <w:sz w:val="25"/>
        </w:rPr>
        <w:t>the</w:t>
      </w:r>
      <w:r>
        <w:rPr>
          <w:color w:val="010101"/>
          <w:spacing w:val="11"/>
          <w:w w:val="105"/>
          <w:sz w:val="25"/>
        </w:rPr>
        <w:t xml:space="preserve"> </w:t>
      </w:r>
      <w:r>
        <w:rPr>
          <w:color w:val="010101"/>
          <w:w w:val="105"/>
          <w:sz w:val="25"/>
        </w:rPr>
        <w:t>fiscal</w:t>
      </w:r>
      <w:r>
        <w:rPr>
          <w:color w:val="010101"/>
          <w:spacing w:val="-9"/>
          <w:w w:val="105"/>
          <w:sz w:val="25"/>
        </w:rPr>
        <w:t xml:space="preserve"> </w:t>
      </w:r>
      <w:r>
        <w:rPr>
          <w:color w:val="010101"/>
          <w:w w:val="105"/>
          <w:sz w:val="25"/>
        </w:rPr>
        <w:t>year</w:t>
      </w:r>
      <w:r>
        <w:rPr>
          <w:color w:val="010101"/>
          <w:spacing w:val="-17"/>
          <w:w w:val="105"/>
          <w:sz w:val="25"/>
        </w:rPr>
        <w:t xml:space="preserve"> </w:t>
      </w:r>
      <w:r>
        <w:rPr>
          <w:color w:val="010101"/>
          <w:w w:val="105"/>
          <w:sz w:val="25"/>
        </w:rPr>
        <w:t>following</w:t>
      </w:r>
      <w:r>
        <w:rPr>
          <w:color w:val="010101"/>
          <w:spacing w:val="-14"/>
          <w:w w:val="105"/>
          <w:sz w:val="25"/>
        </w:rPr>
        <w:t xml:space="preserve"> </w:t>
      </w:r>
      <w:r>
        <w:rPr>
          <w:color w:val="010101"/>
          <w:w w:val="105"/>
          <w:sz w:val="25"/>
        </w:rPr>
        <w:t>the</w:t>
      </w:r>
      <w:r>
        <w:rPr>
          <w:color w:val="010101"/>
          <w:spacing w:val="8"/>
          <w:w w:val="105"/>
          <w:sz w:val="25"/>
        </w:rPr>
        <w:t xml:space="preserve"> </w:t>
      </w:r>
      <w:r>
        <w:rPr>
          <w:color w:val="010101"/>
          <w:w w:val="105"/>
          <w:sz w:val="25"/>
        </w:rPr>
        <w:t>fifth</w:t>
      </w:r>
      <w:r>
        <w:rPr>
          <w:color w:val="010101"/>
          <w:spacing w:val="-11"/>
          <w:w w:val="105"/>
          <w:sz w:val="25"/>
        </w:rPr>
        <w:t xml:space="preserve"> </w:t>
      </w:r>
      <w:r>
        <w:rPr>
          <w:color w:val="010101"/>
          <w:w w:val="105"/>
          <w:sz w:val="25"/>
        </w:rPr>
        <w:t>anniversary</w:t>
      </w:r>
      <w:r>
        <w:rPr>
          <w:color w:val="010101"/>
          <w:spacing w:val="-12"/>
          <w:w w:val="105"/>
          <w:sz w:val="25"/>
        </w:rPr>
        <w:t xml:space="preserve"> </w:t>
      </w:r>
      <w:r>
        <w:rPr>
          <w:color w:val="010101"/>
          <w:w w:val="105"/>
          <w:sz w:val="25"/>
        </w:rPr>
        <w:t>of the</w:t>
      </w:r>
      <w:r>
        <w:rPr>
          <w:color w:val="010101"/>
          <w:spacing w:val="40"/>
          <w:w w:val="105"/>
          <w:sz w:val="25"/>
        </w:rPr>
        <w:t xml:space="preserve"> </w:t>
      </w:r>
      <w:r>
        <w:rPr>
          <w:color w:val="010101"/>
          <w:w w:val="105"/>
          <w:sz w:val="25"/>
        </w:rPr>
        <w:t>first sale on securities;</w:t>
      </w:r>
    </w:p>
    <w:p w:rsidR="0079362F" w:rsidRDefault="0079362F">
      <w:pPr>
        <w:spacing w:line="261" w:lineRule="auto"/>
        <w:rPr>
          <w:sz w:val="25"/>
        </w:rPr>
        <w:sectPr w:rsidR="0079362F">
          <w:pgSz w:w="12240" w:h="15840"/>
          <w:pgMar w:top="1080" w:right="720" w:bottom="280" w:left="720" w:header="739" w:footer="0" w:gutter="0"/>
          <w:cols w:space="720"/>
        </w:sectPr>
      </w:pPr>
    </w:p>
    <w:p w:rsidR="0079362F" w:rsidRDefault="00EF2652">
      <w:pPr>
        <w:tabs>
          <w:tab w:val="left" w:pos="598"/>
        </w:tabs>
        <w:spacing w:before="116"/>
        <w:ind w:left="120"/>
        <w:rPr>
          <w:sz w:val="28"/>
        </w:rPr>
      </w:pPr>
      <w:r>
        <w:rPr>
          <w:rFonts w:ascii="Arial"/>
          <w:color w:val="2D2F36"/>
          <w:sz w:val="17"/>
          <w:u w:val="single" w:color="2B2D34"/>
        </w:rPr>
        <w:lastRenderedPageBreak/>
        <w:tab/>
      </w:r>
      <w:r>
        <w:rPr>
          <w:rFonts w:ascii="Arial"/>
          <w:color w:val="2D2F36"/>
          <w:spacing w:val="-9"/>
          <w:sz w:val="17"/>
          <w:u w:val="single" w:color="2B2D34"/>
        </w:rPr>
        <w:t>1</w:t>
      </w:r>
      <w:r>
        <w:rPr>
          <w:color w:val="2D2F36"/>
          <w:spacing w:val="-9"/>
          <w:sz w:val="28"/>
          <w:u w:val="single" w:color="2B2D34"/>
        </w:rPr>
        <w:t>s</w:t>
      </w:r>
    </w:p>
    <w:p w:rsidR="0079362F" w:rsidRDefault="00EF2652">
      <w:pPr>
        <w:spacing w:before="68"/>
        <w:ind w:left="127"/>
        <w:rPr>
          <w:b/>
          <w:i/>
          <w:sz w:val="25"/>
        </w:rPr>
      </w:pPr>
      <w:r>
        <w:br w:type="column"/>
      </w:r>
      <w:r>
        <w:rPr>
          <w:b/>
          <w:i/>
          <w:color w:val="2D2F36"/>
          <w:w w:val="110"/>
          <w:sz w:val="25"/>
        </w:rPr>
        <w:lastRenderedPageBreak/>
        <w:t>Chapter</w:t>
      </w:r>
      <w:r>
        <w:rPr>
          <w:b/>
          <w:i/>
          <w:color w:val="2D2F36"/>
          <w:spacing w:val="26"/>
          <w:w w:val="110"/>
          <w:sz w:val="25"/>
        </w:rPr>
        <w:t xml:space="preserve"> </w:t>
      </w:r>
      <w:r>
        <w:rPr>
          <w:rFonts w:ascii="Arial"/>
          <w:i/>
          <w:color w:val="2D2F36"/>
          <w:w w:val="110"/>
          <w:sz w:val="24"/>
        </w:rPr>
        <w:t>I</w:t>
      </w:r>
      <w:r>
        <w:rPr>
          <w:rFonts w:ascii="Arial"/>
          <w:i/>
          <w:color w:val="2D2F36"/>
          <w:spacing w:val="24"/>
          <w:w w:val="110"/>
          <w:sz w:val="24"/>
        </w:rPr>
        <w:t xml:space="preserve"> </w:t>
      </w:r>
      <w:r>
        <w:rPr>
          <w:rFonts w:ascii="Arial"/>
          <w:color w:val="2D2F36"/>
          <w:w w:val="110"/>
          <w:sz w:val="33"/>
        </w:rPr>
        <w:t>I</w:t>
      </w:r>
      <w:r>
        <w:rPr>
          <w:rFonts w:ascii="Arial"/>
          <w:color w:val="2D2F36"/>
          <w:spacing w:val="-55"/>
          <w:w w:val="110"/>
          <w:sz w:val="33"/>
        </w:rPr>
        <w:t xml:space="preserve"> </w:t>
      </w:r>
      <w:r>
        <w:rPr>
          <w:b/>
          <w:i/>
          <w:color w:val="2D2F36"/>
          <w:w w:val="110"/>
          <w:sz w:val="25"/>
        </w:rPr>
        <w:t>The</w:t>
      </w:r>
      <w:r>
        <w:rPr>
          <w:b/>
          <w:i/>
          <w:color w:val="2D2F36"/>
          <w:spacing w:val="-12"/>
          <w:w w:val="110"/>
          <w:sz w:val="25"/>
        </w:rPr>
        <w:t xml:space="preserve"> </w:t>
      </w:r>
      <w:r>
        <w:rPr>
          <w:b/>
          <w:i/>
          <w:color w:val="2D2F36"/>
          <w:w w:val="110"/>
          <w:sz w:val="25"/>
        </w:rPr>
        <w:t>JOBS</w:t>
      </w:r>
      <w:r>
        <w:rPr>
          <w:b/>
          <w:i/>
          <w:color w:val="2D2F36"/>
          <w:spacing w:val="23"/>
          <w:w w:val="110"/>
          <w:sz w:val="25"/>
        </w:rPr>
        <w:t xml:space="preserve"> </w:t>
      </w:r>
      <w:r>
        <w:rPr>
          <w:b/>
          <w:i/>
          <w:color w:val="2D2F36"/>
          <w:spacing w:val="-5"/>
          <w:w w:val="110"/>
          <w:sz w:val="25"/>
        </w:rPr>
        <w:t>Act</w:t>
      </w:r>
    </w:p>
    <w:p w:rsidR="0079362F" w:rsidRDefault="00EF2652">
      <w:pPr>
        <w:pStyle w:val="ListParagraph"/>
        <w:numPr>
          <w:ilvl w:val="0"/>
          <w:numId w:val="69"/>
        </w:numPr>
        <w:tabs>
          <w:tab w:val="left" w:pos="1006"/>
          <w:tab w:val="left" w:pos="1007"/>
        </w:tabs>
        <w:spacing w:before="283" w:line="261" w:lineRule="auto"/>
        <w:ind w:right="2319" w:hanging="460"/>
        <w:jc w:val="left"/>
        <w:rPr>
          <w:sz w:val="25"/>
        </w:rPr>
      </w:pPr>
      <w:r>
        <w:rPr>
          <w:color w:val="010101"/>
          <w:w w:val="105"/>
          <w:sz w:val="25"/>
        </w:rPr>
        <w:t>The</w:t>
      </w:r>
      <w:r>
        <w:rPr>
          <w:color w:val="010101"/>
          <w:spacing w:val="40"/>
          <w:w w:val="105"/>
          <w:sz w:val="25"/>
        </w:rPr>
        <w:t xml:space="preserve"> </w:t>
      </w:r>
      <w:r>
        <w:rPr>
          <w:color w:val="010101"/>
          <w:w w:val="105"/>
          <w:sz w:val="25"/>
        </w:rPr>
        <w:t>date</w:t>
      </w:r>
      <w:r>
        <w:rPr>
          <w:color w:val="010101"/>
          <w:spacing w:val="40"/>
          <w:w w:val="105"/>
          <w:sz w:val="25"/>
        </w:rPr>
        <w:t xml:space="preserve"> </w:t>
      </w:r>
      <w:r>
        <w:rPr>
          <w:color w:val="010101"/>
          <w:w w:val="105"/>
          <w:sz w:val="25"/>
        </w:rPr>
        <w:t>on</w:t>
      </w:r>
      <w:r>
        <w:rPr>
          <w:color w:val="010101"/>
          <w:spacing w:val="40"/>
          <w:w w:val="105"/>
          <w:sz w:val="25"/>
        </w:rPr>
        <w:t xml:space="preserve"> </w:t>
      </w:r>
      <w:r>
        <w:rPr>
          <w:color w:val="010101"/>
          <w:w w:val="105"/>
          <w:sz w:val="25"/>
        </w:rPr>
        <w:t>which</w:t>
      </w:r>
      <w:r>
        <w:rPr>
          <w:color w:val="010101"/>
          <w:spacing w:val="40"/>
          <w:w w:val="105"/>
          <w:sz w:val="25"/>
        </w:rPr>
        <w:t xml:space="preserve"> </w:t>
      </w:r>
      <w:r>
        <w:rPr>
          <w:color w:val="010101"/>
          <w:w w:val="105"/>
          <w:sz w:val="25"/>
        </w:rPr>
        <w:t>an</w:t>
      </w:r>
      <w:r>
        <w:rPr>
          <w:color w:val="010101"/>
          <w:spacing w:val="40"/>
          <w:w w:val="105"/>
          <w:sz w:val="25"/>
        </w:rPr>
        <w:t xml:space="preserve"> </w:t>
      </w:r>
      <w:r>
        <w:rPr>
          <w:color w:val="010101"/>
          <w:w w:val="105"/>
          <w:sz w:val="25"/>
        </w:rPr>
        <w:t>EGC</w:t>
      </w:r>
      <w:r>
        <w:rPr>
          <w:color w:val="010101"/>
          <w:spacing w:val="40"/>
          <w:w w:val="105"/>
          <w:sz w:val="25"/>
        </w:rPr>
        <w:t xml:space="preserve"> </w:t>
      </w:r>
      <w:r>
        <w:rPr>
          <w:color w:val="010101"/>
          <w:w w:val="105"/>
          <w:sz w:val="25"/>
        </w:rPr>
        <w:t>issues</w:t>
      </w:r>
      <w:r>
        <w:rPr>
          <w:color w:val="010101"/>
          <w:spacing w:val="40"/>
          <w:w w:val="105"/>
          <w:sz w:val="25"/>
        </w:rPr>
        <w:t xml:space="preserve"> </w:t>
      </w:r>
      <w:r>
        <w:rPr>
          <w:color w:val="010101"/>
          <w:w w:val="105"/>
          <w:sz w:val="25"/>
        </w:rPr>
        <w:t>more</w:t>
      </w:r>
      <w:r>
        <w:rPr>
          <w:color w:val="010101"/>
          <w:spacing w:val="40"/>
          <w:w w:val="105"/>
          <w:sz w:val="25"/>
        </w:rPr>
        <w:t xml:space="preserve"> </w:t>
      </w:r>
      <w:r>
        <w:rPr>
          <w:color w:val="010101"/>
          <w:w w:val="105"/>
          <w:sz w:val="25"/>
        </w:rPr>
        <w:t>that</w:t>
      </w:r>
      <w:r>
        <w:rPr>
          <w:color w:val="010101"/>
          <w:spacing w:val="40"/>
          <w:w w:val="105"/>
          <w:sz w:val="25"/>
        </w:rPr>
        <w:t xml:space="preserve"> </w:t>
      </w:r>
      <w:r>
        <w:rPr>
          <w:color w:val="010101"/>
          <w:w w:val="105"/>
          <w:sz w:val="25"/>
        </w:rPr>
        <w:t>$1</w:t>
      </w:r>
      <w:r>
        <w:rPr>
          <w:color w:val="010101"/>
          <w:spacing w:val="73"/>
          <w:w w:val="105"/>
          <w:sz w:val="25"/>
        </w:rPr>
        <w:t xml:space="preserve"> </w:t>
      </w:r>
      <w:r>
        <w:rPr>
          <w:color w:val="010101"/>
          <w:w w:val="105"/>
          <w:sz w:val="25"/>
        </w:rPr>
        <w:t>billion</w:t>
      </w:r>
      <w:r>
        <w:rPr>
          <w:color w:val="010101"/>
          <w:spacing w:val="40"/>
          <w:w w:val="105"/>
          <w:sz w:val="25"/>
        </w:rPr>
        <w:t xml:space="preserve"> </w:t>
      </w:r>
      <w:r>
        <w:rPr>
          <w:color w:val="010101"/>
          <w:w w:val="105"/>
          <w:sz w:val="25"/>
        </w:rPr>
        <w:t>in nonconvertible debt;</w:t>
      </w:r>
    </w:p>
    <w:p w:rsidR="0079362F" w:rsidRDefault="00EF2652">
      <w:pPr>
        <w:pStyle w:val="ListParagraph"/>
        <w:numPr>
          <w:ilvl w:val="0"/>
          <w:numId w:val="69"/>
        </w:numPr>
        <w:tabs>
          <w:tab w:val="left" w:pos="1006"/>
          <w:tab w:val="left" w:pos="1007"/>
        </w:tabs>
        <w:spacing w:before="157" w:line="264" w:lineRule="auto"/>
        <w:ind w:left="1004" w:right="2339" w:hanging="437"/>
        <w:jc w:val="left"/>
        <w:rPr>
          <w:sz w:val="25"/>
        </w:rPr>
      </w:pPr>
      <w:r>
        <w:rPr>
          <w:color w:val="010101"/>
          <w:w w:val="105"/>
          <w:sz w:val="25"/>
        </w:rPr>
        <w:t>The</w:t>
      </w:r>
      <w:r>
        <w:rPr>
          <w:color w:val="010101"/>
          <w:spacing w:val="30"/>
          <w:w w:val="105"/>
          <w:sz w:val="25"/>
        </w:rPr>
        <w:t xml:space="preserve"> </w:t>
      </w:r>
      <w:r>
        <w:rPr>
          <w:color w:val="010101"/>
          <w:w w:val="105"/>
          <w:sz w:val="25"/>
        </w:rPr>
        <w:t>date</w:t>
      </w:r>
      <w:r>
        <w:rPr>
          <w:color w:val="010101"/>
          <w:spacing w:val="30"/>
          <w:w w:val="105"/>
          <w:sz w:val="25"/>
        </w:rPr>
        <w:t xml:space="preserve"> </w:t>
      </w:r>
      <w:r>
        <w:rPr>
          <w:color w:val="010101"/>
          <w:w w:val="105"/>
          <w:sz w:val="25"/>
        </w:rPr>
        <w:t>on</w:t>
      </w:r>
      <w:r>
        <w:rPr>
          <w:color w:val="010101"/>
          <w:spacing w:val="37"/>
          <w:w w:val="105"/>
          <w:sz w:val="25"/>
        </w:rPr>
        <w:t xml:space="preserve"> </w:t>
      </w:r>
      <w:r>
        <w:rPr>
          <w:color w:val="010101"/>
          <w:w w:val="105"/>
          <w:sz w:val="25"/>
        </w:rPr>
        <w:t>which</w:t>
      </w:r>
      <w:r>
        <w:rPr>
          <w:color w:val="010101"/>
          <w:spacing w:val="40"/>
          <w:w w:val="105"/>
          <w:sz w:val="25"/>
        </w:rPr>
        <w:t xml:space="preserve"> </w:t>
      </w:r>
      <w:r>
        <w:rPr>
          <w:color w:val="010101"/>
          <w:w w:val="105"/>
          <w:sz w:val="25"/>
        </w:rPr>
        <w:t>the</w:t>
      </w:r>
      <w:r>
        <w:rPr>
          <w:color w:val="010101"/>
          <w:spacing w:val="40"/>
          <w:w w:val="105"/>
          <w:sz w:val="25"/>
        </w:rPr>
        <w:t xml:space="preserve"> </w:t>
      </w:r>
      <w:r>
        <w:rPr>
          <w:color w:val="010101"/>
          <w:w w:val="105"/>
          <w:sz w:val="25"/>
        </w:rPr>
        <w:t>issuer</w:t>
      </w:r>
      <w:r>
        <w:rPr>
          <w:color w:val="010101"/>
          <w:spacing w:val="40"/>
          <w:w w:val="105"/>
          <w:sz w:val="25"/>
        </w:rPr>
        <w:t xml:space="preserve"> </w:t>
      </w:r>
      <w:r>
        <w:rPr>
          <w:color w:val="010101"/>
          <w:w w:val="105"/>
          <w:sz w:val="25"/>
        </w:rPr>
        <w:t>is</w:t>
      </w:r>
      <w:r>
        <w:rPr>
          <w:color w:val="010101"/>
          <w:spacing w:val="32"/>
          <w:w w:val="105"/>
          <w:sz w:val="25"/>
        </w:rPr>
        <w:t xml:space="preserve"> </w:t>
      </w:r>
      <w:r>
        <w:rPr>
          <w:color w:val="010101"/>
          <w:w w:val="105"/>
          <w:sz w:val="25"/>
        </w:rPr>
        <w:t>deemed</w:t>
      </w:r>
      <w:r>
        <w:rPr>
          <w:color w:val="010101"/>
          <w:spacing w:val="40"/>
          <w:w w:val="105"/>
          <w:sz w:val="25"/>
        </w:rPr>
        <w:t xml:space="preserve"> </w:t>
      </w:r>
      <w:r>
        <w:rPr>
          <w:color w:val="010101"/>
          <w:w w:val="105"/>
          <w:sz w:val="25"/>
        </w:rPr>
        <w:t>a</w:t>
      </w:r>
      <w:r>
        <w:rPr>
          <w:color w:val="010101"/>
          <w:spacing w:val="29"/>
          <w:w w:val="105"/>
          <w:sz w:val="25"/>
        </w:rPr>
        <w:t xml:space="preserve"> </w:t>
      </w:r>
      <w:r>
        <w:rPr>
          <w:color w:val="010101"/>
          <w:w w:val="105"/>
          <w:sz w:val="25"/>
        </w:rPr>
        <w:t>large</w:t>
      </w:r>
      <w:r>
        <w:rPr>
          <w:color w:val="010101"/>
          <w:spacing w:val="29"/>
          <w:w w:val="105"/>
          <w:sz w:val="25"/>
        </w:rPr>
        <w:t xml:space="preserve"> </w:t>
      </w:r>
      <w:r>
        <w:rPr>
          <w:color w:val="010101"/>
          <w:w w:val="105"/>
          <w:sz w:val="25"/>
        </w:rPr>
        <w:t xml:space="preserve">accelerated </w:t>
      </w:r>
      <w:r>
        <w:rPr>
          <w:color w:val="010101"/>
          <w:spacing w:val="-2"/>
          <w:w w:val="105"/>
          <w:sz w:val="25"/>
        </w:rPr>
        <w:t>filer.</w:t>
      </w:r>
    </w:p>
    <w:p w:rsidR="0079362F" w:rsidRDefault="00EF2652">
      <w:pPr>
        <w:pStyle w:val="BodyText"/>
        <w:spacing w:before="146"/>
        <w:ind w:left="143"/>
      </w:pPr>
      <w:r>
        <w:rPr>
          <w:color w:val="010101"/>
          <w:w w:val="105"/>
        </w:rPr>
        <w:t>Let's</w:t>
      </w:r>
      <w:r>
        <w:rPr>
          <w:color w:val="010101"/>
          <w:spacing w:val="24"/>
          <w:w w:val="105"/>
        </w:rPr>
        <w:t xml:space="preserve"> </w:t>
      </w:r>
      <w:r>
        <w:rPr>
          <w:color w:val="010101"/>
          <w:w w:val="105"/>
        </w:rPr>
        <w:t>look</w:t>
      </w:r>
      <w:r>
        <w:rPr>
          <w:color w:val="010101"/>
          <w:spacing w:val="15"/>
          <w:w w:val="105"/>
        </w:rPr>
        <w:t xml:space="preserve"> </w:t>
      </w:r>
      <w:r>
        <w:rPr>
          <w:color w:val="010101"/>
          <w:w w:val="105"/>
        </w:rPr>
        <w:t>at</w:t>
      </w:r>
      <w:r>
        <w:rPr>
          <w:color w:val="010101"/>
          <w:spacing w:val="26"/>
          <w:w w:val="105"/>
        </w:rPr>
        <w:t xml:space="preserve"> </w:t>
      </w:r>
      <w:r>
        <w:rPr>
          <w:color w:val="010101"/>
          <w:w w:val="105"/>
        </w:rPr>
        <w:t>some</w:t>
      </w:r>
      <w:r>
        <w:rPr>
          <w:color w:val="010101"/>
          <w:spacing w:val="16"/>
          <w:w w:val="105"/>
        </w:rPr>
        <w:t xml:space="preserve"> </w:t>
      </w:r>
      <w:r>
        <w:rPr>
          <w:color w:val="010101"/>
          <w:w w:val="105"/>
        </w:rPr>
        <w:t>other</w:t>
      </w:r>
      <w:r>
        <w:rPr>
          <w:color w:val="010101"/>
          <w:spacing w:val="24"/>
          <w:w w:val="105"/>
        </w:rPr>
        <w:t xml:space="preserve"> </w:t>
      </w:r>
      <w:r>
        <w:rPr>
          <w:color w:val="010101"/>
          <w:w w:val="105"/>
        </w:rPr>
        <w:t>important</w:t>
      </w:r>
      <w:r>
        <w:rPr>
          <w:color w:val="010101"/>
          <w:spacing w:val="29"/>
          <w:w w:val="105"/>
        </w:rPr>
        <w:t xml:space="preserve"> </w:t>
      </w:r>
      <w:r>
        <w:rPr>
          <w:color w:val="010101"/>
          <w:w w:val="105"/>
        </w:rPr>
        <w:t>definitions,</w:t>
      </w:r>
      <w:r>
        <w:rPr>
          <w:color w:val="010101"/>
          <w:spacing w:val="29"/>
          <w:w w:val="105"/>
        </w:rPr>
        <w:t xml:space="preserve"> </w:t>
      </w:r>
      <w:r>
        <w:rPr>
          <w:color w:val="010101"/>
          <w:w w:val="105"/>
        </w:rPr>
        <w:t>in</w:t>
      </w:r>
      <w:r>
        <w:rPr>
          <w:color w:val="010101"/>
          <w:spacing w:val="26"/>
          <w:w w:val="105"/>
        </w:rPr>
        <w:t xml:space="preserve"> </w:t>
      </w:r>
      <w:r>
        <w:rPr>
          <w:color w:val="010101"/>
          <w:w w:val="105"/>
        </w:rPr>
        <w:t>alphabetical</w:t>
      </w:r>
      <w:r>
        <w:rPr>
          <w:color w:val="010101"/>
          <w:spacing w:val="46"/>
          <w:w w:val="105"/>
        </w:rPr>
        <w:t xml:space="preserve"> </w:t>
      </w:r>
      <w:r>
        <w:rPr>
          <w:color w:val="010101"/>
          <w:spacing w:val="-2"/>
          <w:w w:val="105"/>
        </w:rPr>
        <w:t>order.</w:t>
      </w:r>
    </w:p>
    <w:p w:rsidR="0079362F" w:rsidRDefault="00EF2652">
      <w:pPr>
        <w:pStyle w:val="BodyText"/>
        <w:spacing w:before="174" w:line="264" w:lineRule="auto"/>
        <w:ind w:left="120" w:right="1422" w:firstLine="7"/>
        <w:jc w:val="both"/>
      </w:pPr>
      <w:r>
        <w:rPr>
          <w:b/>
          <w:color w:val="010101"/>
          <w:sz w:val="27"/>
        </w:rPr>
        <w:t>Audited</w:t>
      </w:r>
      <w:r>
        <w:rPr>
          <w:b/>
          <w:color w:val="010101"/>
          <w:spacing w:val="40"/>
          <w:sz w:val="27"/>
        </w:rPr>
        <w:t xml:space="preserve"> </w:t>
      </w:r>
      <w:r>
        <w:rPr>
          <w:b/>
          <w:color w:val="010101"/>
          <w:sz w:val="27"/>
        </w:rPr>
        <w:t>financial</w:t>
      </w:r>
      <w:r>
        <w:rPr>
          <w:b/>
          <w:color w:val="010101"/>
          <w:spacing w:val="40"/>
          <w:sz w:val="27"/>
        </w:rPr>
        <w:t xml:space="preserve"> </w:t>
      </w:r>
      <w:r>
        <w:rPr>
          <w:b/>
          <w:color w:val="010101"/>
          <w:sz w:val="27"/>
        </w:rPr>
        <w:t>statement</w:t>
      </w:r>
      <w:r>
        <w:rPr>
          <w:b/>
          <w:color w:val="010101"/>
          <w:spacing w:val="40"/>
          <w:sz w:val="27"/>
        </w:rPr>
        <w:t xml:space="preserve"> </w:t>
      </w:r>
      <w:r>
        <w:rPr>
          <w:color w:val="010101"/>
        </w:rPr>
        <w:t>is</w:t>
      </w:r>
      <w:r>
        <w:rPr>
          <w:color w:val="010101"/>
          <w:spacing w:val="40"/>
        </w:rPr>
        <w:t xml:space="preserve"> </w:t>
      </w:r>
      <w:r>
        <w:rPr>
          <w:color w:val="010101"/>
        </w:rPr>
        <w:t>a</w:t>
      </w:r>
      <w:r>
        <w:rPr>
          <w:color w:val="010101"/>
          <w:spacing w:val="40"/>
        </w:rPr>
        <w:t xml:space="preserve"> </w:t>
      </w:r>
      <w:r>
        <w:rPr>
          <w:color w:val="010101"/>
        </w:rPr>
        <w:t>listing</w:t>
      </w:r>
      <w:r>
        <w:rPr>
          <w:color w:val="010101"/>
          <w:spacing w:val="40"/>
        </w:rPr>
        <w:t xml:space="preserve"> </w:t>
      </w:r>
      <w:r>
        <w:rPr>
          <w:color w:val="010101"/>
        </w:rPr>
        <w:t>of</w:t>
      </w:r>
      <w:r>
        <w:rPr>
          <w:color w:val="010101"/>
          <w:spacing w:val="40"/>
        </w:rPr>
        <w:t xml:space="preserve"> </w:t>
      </w:r>
      <w:r>
        <w:rPr>
          <w:color w:val="010101"/>
        </w:rPr>
        <w:t>company</w:t>
      </w:r>
      <w:r>
        <w:rPr>
          <w:color w:val="010101"/>
          <w:spacing w:val="40"/>
        </w:rPr>
        <w:t xml:space="preserve"> </w:t>
      </w:r>
      <w:r>
        <w:rPr>
          <w:color w:val="010101"/>
        </w:rPr>
        <w:t>data</w:t>
      </w:r>
      <w:r>
        <w:rPr>
          <w:color w:val="010101"/>
          <w:spacing w:val="40"/>
        </w:rPr>
        <w:t xml:space="preserve"> </w:t>
      </w:r>
      <w:r>
        <w:rPr>
          <w:color w:val="010101"/>
        </w:rPr>
        <w:t>showing</w:t>
      </w:r>
      <w:r>
        <w:rPr>
          <w:color w:val="010101"/>
          <w:spacing w:val="40"/>
        </w:rPr>
        <w:t xml:space="preserve"> </w:t>
      </w:r>
      <w:r>
        <w:rPr>
          <w:color w:val="010101"/>
        </w:rPr>
        <w:t>what</w:t>
      </w:r>
      <w:r>
        <w:rPr>
          <w:color w:val="010101"/>
          <w:spacing w:val="40"/>
        </w:rPr>
        <w:t xml:space="preserve"> </w:t>
      </w:r>
      <w:r>
        <w:rPr>
          <w:color w:val="010101"/>
        </w:rPr>
        <w:t>a firm owns (assets), what it owes (liabilities), and what it spent (expenses), and whether it made or</w:t>
      </w:r>
      <w:r>
        <w:rPr>
          <w:color w:val="010101"/>
          <w:spacing w:val="40"/>
        </w:rPr>
        <w:t xml:space="preserve"> </w:t>
      </w:r>
      <w:r>
        <w:rPr>
          <w:color w:val="010101"/>
        </w:rPr>
        <w:t>lost (income)</w:t>
      </w:r>
      <w:r>
        <w:rPr>
          <w:color w:val="010101"/>
          <w:spacing w:val="40"/>
        </w:rPr>
        <w:t xml:space="preserve"> </w:t>
      </w:r>
      <w:r>
        <w:rPr>
          <w:color w:val="010101"/>
        </w:rPr>
        <w:t>in a given</w:t>
      </w:r>
      <w:r>
        <w:rPr>
          <w:color w:val="010101"/>
          <w:spacing w:val="40"/>
        </w:rPr>
        <w:t xml:space="preserve"> </w:t>
      </w:r>
      <w:r>
        <w:rPr>
          <w:color w:val="010101"/>
        </w:rPr>
        <w:t>time</w:t>
      </w:r>
      <w:r>
        <w:rPr>
          <w:color w:val="010101"/>
          <w:spacing w:val="40"/>
        </w:rPr>
        <w:t xml:space="preserve"> </w:t>
      </w:r>
      <w:r>
        <w:rPr>
          <w:color w:val="010101"/>
        </w:rPr>
        <w:t>period,</w:t>
      </w:r>
      <w:r>
        <w:rPr>
          <w:color w:val="010101"/>
          <w:spacing w:val="40"/>
        </w:rPr>
        <w:t xml:space="preserve"> </w:t>
      </w:r>
      <w:r>
        <w:rPr>
          <w:color w:val="010101"/>
        </w:rPr>
        <w:t>most</w:t>
      </w:r>
      <w:r>
        <w:rPr>
          <w:color w:val="010101"/>
          <w:spacing w:val="40"/>
        </w:rPr>
        <w:t xml:space="preserve"> </w:t>
      </w:r>
      <w:r>
        <w:rPr>
          <w:color w:val="010101"/>
        </w:rPr>
        <w:t>likely three or twelve</w:t>
      </w:r>
      <w:r>
        <w:rPr>
          <w:color w:val="010101"/>
          <w:spacing w:val="40"/>
        </w:rPr>
        <w:t xml:space="preserve"> </w:t>
      </w:r>
      <w:r>
        <w:rPr>
          <w:color w:val="010101"/>
        </w:rPr>
        <w:t>months.</w:t>
      </w:r>
      <w:r>
        <w:rPr>
          <w:color w:val="010101"/>
          <w:spacing w:val="40"/>
        </w:rPr>
        <w:t xml:space="preserve"> </w:t>
      </w:r>
      <w:r>
        <w:rPr>
          <w:color w:val="010101"/>
        </w:rPr>
        <w:t>An</w:t>
      </w:r>
      <w:r>
        <w:rPr>
          <w:color w:val="010101"/>
          <w:spacing w:val="40"/>
        </w:rPr>
        <w:t xml:space="preserve"> </w:t>
      </w:r>
      <w:r>
        <w:rPr>
          <w:color w:val="010101"/>
        </w:rPr>
        <w:t>audited</w:t>
      </w:r>
      <w:r>
        <w:rPr>
          <w:color w:val="010101"/>
          <w:spacing w:val="40"/>
        </w:rPr>
        <w:t xml:space="preserve"> </w:t>
      </w:r>
      <w:r>
        <w:rPr>
          <w:color w:val="010101"/>
        </w:rPr>
        <w:t>statement</w:t>
      </w:r>
      <w:r>
        <w:rPr>
          <w:color w:val="010101"/>
          <w:spacing w:val="40"/>
        </w:rPr>
        <w:t xml:space="preserve"> </w:t>
      </w:r>
      <w:r>
        <w:rPr>
          <w:color w:val="010101"/>
        </w:rPr>
        <w:t>is</w:t>
      </w:r>
      <w:r>
        <w:rPr>
          <w:color w:val="010101"/>
          <w:spacing w:val="40"/>
        </w:rPr>
        <w:t xml:space="preserve"> </w:t>
      </w:r>
      <w:r>
        <w:rPr>
          <w:color w:val="010101"/>
        </w:rPr>
        <w:t>a</w:t>
      </w:r>
      <w:r>
        <w:rPr>
          <w:color w:val="010101"/>
          <w:spacing w:val="40"/>
        </w:rPr>
        <w:t xml:space="preserve"> </w:t>
      </w:r>
      <w:r>
        <w:rPr>
          <w:color w:val="010101"/>
        </w:rPr>
        <w:t>set</w:t>
      </w:r>
      <w:r>
        <w:rPr>
          <w:color w:val="010101"/>
          <w:spacing w:val="80"/>
        </w:rPr>
        <w:t xml:space="preserve"> </w:t>
      </w:r>
      <w:r>
        <w:rPr>
          <w:color w:val="010101"/>
        </w:rPr>
        <w:t>of</w:t>
      </w:r>
      <w:r>
        <w:rPr>
          <w:color w:val="010101"/>
          <w:spacing w:val="40"/>
        </w:rPr>
        <w:t xml:space="preserve"> </w:t>
      </w:r>
      <w:r>
        <w:rPr>
          <w:color w:val="010101"/>
        </w:rPr>
        <w:t>listings</w:t>
      </w:r>
      <w:r>
        <w:rPr>
          <w:color w:val="010101"/>
          <w:spacing w:val="40"/>
        </w:rPr>
        <w:t xml:space="preserve"> </w:t>
      </w:r>
      <w:r>
        <w:rPr>
          <w:color w:val="010101"/>
        </w:rPr>
        <w:t>that</w:t>
      </w:r>
      <w:r>
        <w:rPr>
          <w:color w:val="010101"/>
          <w:spacing w:val="40"/>
        </w:rPr>
        <w:t xml:space="preserve"> </w:t>
      </w:r>
      <w:r>
        <w:rPr>
          <w:color w:val="010101"/>
        </w:rPr>
        <w:t>have</w:t>
      </w:r>
      <w:r>
        <w:rPr>
          <w:color w:val="010101"/>
          <w:spacing w:val="40"/>
        </w:rPr>
        <w:t xml:space="preserve"> </w:t>
      </w:r>
      <w:r>
        <w:rPr>
          <w:color w:val="010101"/>
        </w:rPr>
        <w:t>been reviewed</w:t>
      </w:r>
      <w:r>
        <w:rPr>
          <w:color w:val="010101"/>
          <w:spacing w:val="80"/>
        </w:rPr>
        <w:t xml:space="preserve"> </w:t>
      </w:r>
      <w:r>
        <w:rPr>
          <w:color w:val="010101"/>
        </w:rPr>
        <w:t>by</w:t>
      </w:r>
      <w:r>
        <w:rPr>
          <w:color w:val="010101"/>
          <w:spacing w:val="38"/>
        </w:rPr>
        <w:t xml:space="preserve"> </w:t>
      </w:r>
      <w:r>
        <w:rPr>
          <w:color w:val="010101"/>
        </w:rPr>
        <w:t>a</w:t>
      </w:r>
      <w:r>
        <w:rPr>
          <w:color w:val="010101"/>
          <w:spacing w:val="29"/>
        </w:rPr>
        <w:t xml:space="preserve"> </w:t>
      </w:r>
      <w:r>
        <w:rPr>
          <w:color w:val="010101"/>
        </w:rPr>
        <w:t>third</w:t>
      </w:r>
      <w:r>
        <w:rPr>
          <w:color w:val="010101"/>
          <w:spacing w:val="80"/>
        </w:rPr>
        <w:t xml:space="preserve"> </w:t>
      </w:r>
      <w:r>
        <w:rPr>
          <w:color w:val="010101"/>
        </w:rPr>
        <w:t>party,</w:t>
      </w:r>
      <w:r>
        <w:rPr>
          <w:color w:val="010101"/>
          <w:spacing w:val="40"/>
        </w:rPr>
        <w:t xml:space="preserve"> </w:t>
      </w:r>
      <w:r>
        <w:rPr>
          <w:color w:val="010101"/>
        </w:rPr>
        <w:t>typically</w:t>
      </w:r>
      <w:r>
        <w:rPr>
          <w:color w:val="010101"/>
          <w:spacing w:val="40"/>
        </w:rPr>
        <w:t xml:space="preserve"> </w:t>
      </w:r>
      <w:r>
        <w:rPr>
          <w:color w:val="010101"/>
        </w:rPr>
        <w:t>a</w:t>
      </w:r>
      <w:r>
        <w:rPr>
          <w:color w:val="010101"/>
          <w:spacing w:val="33"/>
        </w:rPr>
        <w:t xml:space="preserve"> </w:t>
      </w:r>
      <w:r>
        <w:rPr>
          <w:color w:val="010101"/>
        </w:rPr>
        <w:t>Certified</w:t>
      </w:r>
      <w:r>
        <w:rPr>
          <w:color w:val="010101"/>
          <w:spacing w:val="80"/>
        </w:rPr>
        <w:t xml:space="preserve"> </w:t>
      </w:r>
      <w:r>
        <w:rPr>
          <w:color w:val="010101"/>
        </w:rPr>
        <w:t>Public</w:t>
      </w:r>
      <w:r>
        <w:rPr>
          <w:color w:val="010101"/>
          <w:spacing w:val="40"/>
        </w:rPr>
        <w:t xml:space="preserve"> </w:t>
      </w:r>
      <w:r>
        <w:rPr>
          <w:color w:val="010101"/>
        </w:rPr>
        <w:t>Accountant</w:t>
      </w:r>
      <w:r>
        <w:rPr>
          <w:color w:val="010101"/>
          <w:spacing w:val="40"/>
        </w:rPr>
        <w:t xml:space="preserve"> </w:t>
      </w:r>
      <w:r>
        <w:rPr>
          <w:color w:val="010101"/>
        </w:rPr>
        <w:t>(CPA).</w:t>
      </w:r>
    </w:p>
    <w:p w:rsidR="0079362F" w:rsidRDefault="00EF2652">
      <w:pPr>
        <w:pStyle w:val="BodyText"/>
        <w:spacing w:before="143" w:line="264" w:lineRule="auto"/>
        <w:ind w:left="130" w:right="1428" w:firstLine="12"/>
        <w:jc w:val="both"/>
      </w:pPr>
      <w:r>
        <w:rPr>
          <w:b/>
          <w:color w:val="010101"/>
          <w:w w:val="105"/>
          <w:sz w:val="27"/>
        </w:rPr>
        <w:t xml:space="preserve">Broker/dealer </w:t>
      </w:r>
      <w:r>
        <w:rPr>
          <w:color w:val="010101"/>
          <w:w w:val="105"/>
        </w:rPr>
        <w:t>is</w:t>
      </w:r>
      <w:r>
        <w:rPr>
          <w:color w:val="010101"/>
          <w:spacing w:val="-1"/>
          <w:w w:val="105"/>
        </w:rPr>
        <w:t xml:space="preserve"> </w:t>
      </w:r>
      <w:r>
        <w:rPr>
          <w:color w:val="010101"/>
          <w:w w:val="105"/>
        </w:rPr>
        <w:t>a</w:t>
      </w:r>
      <w:r>
        <w:rPr>
          <w:color w:val="010101"/>
          <w:spacing w:val="-8"/>
          <w:w w:val="105"/>
        </w:rPr>
        <w:t xml:space="preserve"> </w:t>
      </w:r>
      <w:r>
        <w:rPr>
          <w:color w:val="010101"/>
          <w:w w:val="105"/>
        </w:rPr>
        <w:t>firm that legally engages in the</w:t>
      </w:r>
      <w:r>
        <w:rPr>
          <w:color w:val="010101"/>
          <w:spacing w:val="40"/>
          <w:w w:val="105"/>
        </w:rPr>
        <w:t xml:space="preserve"> </w:t>
      </w:r>
      <w:r>
        <w:rPr>
          <w:color w:val="010101"/>
          <w:w w:val="105"/>
        </w:rPr>
        <w:t>sale, transfer, and trading of financial</w:t>
      </w:r>
      <w:r>
        <w:rPr>
          <w:color w:val="010101"/>
          <w:spacing w:val="39"/>
          <w:w w:val="105"/>
        </w:rPr>
        <w:t xml:space="preserve"> </w:t>
      </w:r>
      <w:r>
        <w:rPr>
          <w:color w:val="010101"/>
          <w:w w:val="105"/>
        </w:rPr>
        <w:t>securities.</w:t>
      </w:r>
      <w:r>
        <w:rPr>
          <w:color w:val="010101"/>
          <w:spacing w:val="33"/>
          <w:w w:val="105"/>
        </w:rPr>
        <w:t xml:space="preserve"> </w:t>
      </w:r>
      <w:r>
        <w:rPr>
          <w:color w:val="010101"/>
          <w:w w:val="105"/>
        </w:rPr>
        <w:t>Broker/dealers must</w:t>
      </w:r>
      <w:r>
        <w:rPr>
          <w:color w:val="010101"/>
          <w:spacing w:val="35"/>
          <w:w w:val="105"/>
        </w:rPr>
        <w:t xml:space="preserve"> </w:t>
      </w:r>
      <w:r>
        <w:rPr>
          <w:color w:val="010101"/>
          <w:w w:val="105"/>
        </w:rPr>
        <w:t>register with</w:t>
      </w:r>
      <w:r>
        <w:rPr>
          <w:color w:val="010101"/>
          <w:spacing w:val="30"/>
          <w:w w:val="105"/>
        </w:rPr>
        <w:t xml:space="preserve"> </w:t>
      </w:r>
      <w:r>
        <w:rPr>
          <w:color w:val="010101"/>
          <w:w w:val="105"/>
        </w:rPr>
        <w:t>the</w:t>
      </w:r>
      <w:r>
        <w:rPr>
          <w:color w:val="010101"/>
          <w:spacing w:val="38"/>
          <w:w w:val="105"/>
        </w:rPr>
        <w:t xml:space="preserve"> </w:t>
      </w:r>
      <w:r>
        <w:rPr>
          <w:color w:val="010101"/>
          <w:w w:val="105"/>
        </w:rPr>
        <w:t>SEC and</w:t>
      </w:r>
      <w:r>
        <w:rPr>
          <w:color w:val="010101"/>
          <w:spacing w:val="32"/>
          <w:w w:val="105"/>
        </w:rPr>
        <w:t xml:space="preserve"> </w:t>
      </w:r>
      <w:r>
        <w:rPr>
          <w:color w:val="010101"/>
          <w:w w:val="105"/>
        </w:rPr>
        <w:t>adhere to strict regulatory standards.</w:t>
      </w:r>
    </w:p>
    <w:p w:rsidR="0079362F" w:rsidRDefault="00EF2652">
      <w:pPr>
        <w:pStyle w:val="BodyText"/>
        <w:spacing w:before="141" w:line="264" w:lineRule="auto"/>
        <w:ind w:left="138" w:right="1454" w:hanging="11"/>
        <w:jc w:val="both"/>
      </w:pPr>
      <w:r>
        <w:rPr>
          <w:b/>
          <w:color w:val="010101"/>
          <w:w w:val="105"/>
          <w:sz w:val="27"/>
        </w:rPr>
        <w:t xml:space="preserve">Commission </w:t>
      </w:r>
      <w:r>
        <w:rPr>
          <w:color w:val="010101"/>
          <w:w w:val="105"/>
        </w:rPr>
        <w:t xml:space="preserve">is short for the U.S. Securities and Exchange Commission </w:t>
      </w:r>
      <w:r>
        <w:rPr>
          <w:color w:val="010101"/>
          <w:spacing w:val="-2"/>
          <w:w w:val="105"/>
        </w:rPr>
        <w:t>(SEC).</w:t>
      </w:r>
    </w:p>
    <w:p w:rsidR="0079362F" w:rsidRDefault="00EF2652">
      <w:pPr>
        <w:pStyle w:val="BodyText"/>
        <w:spacing w:before="136" w:line="264" w:lineRule="auto"/>
        <w:ind w:left="129" w:right="1423" w:hanging="2"/>
        <w:jc w:val="both"/>
      </w:pPr>
      <w:r>
        <w:rPr>
          <w:b/>
          <w:color w:val="010101"/>
          <w:w w:val="105"/>
          <w:sz w:val="27"/>
        </w:rPr>
        <w:t xml:space="preserve">Company </w:t>
      </w:r>
      <w:r>
        <w:rPr>
          <w:color w:val="010101"/>
          <w:w w:val="105"/>
        </w:rPr>
        <w:t>is a collection of assets, both money and people, who associate in order to make money, in most cases by providing a good or a service. Companies</w:t>
      </w:r>
      <w:r>
        <w:rPr>
          <w:color w:val="010101"/>
          <w:spacing w:val="40"/>
          <w:w w:val="105"/>
        </w:rPr>
        <w:t xml:space="preserve"> </w:t>
      </w:r>
      <w:r>
        <w:rPr>
          <w:color w:val="010101"/>
          <w:w w:val="105"/>
        </w:rPr>
        <w:t>are</w:t>
      </w:r>
      <w:r>
        <w:rPr>
          <w:color w:val="010101"/>
          <w:spacing w:val="36"/>
          <w:w w:val="105"/>
        </w:rPr>
        <w:t xml:space="preserve"> </w:t>
      </w:r>
      <w:r>
        <w:rPr>
          <w:color w:val="010101"/>
          <w:w w:val="105"/>
        </w:rPr>
        <w:t>formed</w:t>
      </w:r>
      <w:r>
        <w:rPr>
          <w:color w:val="010101"/>
          <w:spacing w:val="40"/>
          <w:w w:val="105"/>
        </w:rPr>
        <w:t xml:space="preserve"> </w:t>
      </w:r>
      <w:r>
        <w:rPr>
          <w:color w:val="010101"/>
          <w:w w:val="105"/>
        </w:rPr>
        <w:t>to</w:t>
      </w:r>
      <w:r>
        <w:rPr>
          <w:color w:val="010101"/>
          <w:spacing w:val="40"/>
          <w:w w:val="105"/>
        </w:rPr>
        <w:t xml:space="preserve"> </w:t>
      </w:r>
      <w:r>
        <w:rPr>
          <w:color w:val="010101"/>
          <w:w w:val="105"/>
        </w:rPr>
        <w:t>carry</w:t>
      </w:r>
      <w:r>
        <w:rPr>
          <w:color w:val="010101"/>
          <w:spacing w:val="33"/>
          <w:w w:val="105"/>
        </w:rPr>
        <w:t xml:space="preserve"> </w:t>
      </w:r>
      <w:r>
        <w:rPr>
          <w:color w:val="010101"/>
          <w:w w:val="105"/>
        </w:rPr>
        <w:t>out</w:t>
      </w:r>
      <w:r>
        <w:rPr>
          <w:color w:val="010101"/>
          <w:spacing w:val="40"/>
          <w:w w:val="105"/>
        </w:rPr>
        <w:t xml:space="preserve"> </w:t>
      </w:r>
      <w:r>
        <w:rPr>
          <w:color w:val="010101"/>
          <w:w w:val="105"/>
        </w:rPr>
        <w:t>a specified</w:t>
      </w:r>
      <w:r>
        <w:rPr>
          <w:color w:val="010101"/>
          <w:spacing w:val="40"/>
          <w:w w:val="105"/>
        </w:rPr>
        <w:t xml:space="preserve"> </w:t>
      </w:r>
      <w:r>
        <w:rPr>
          <w:color w:val="010101"/>
          <w:w w:val="105"/>
        </w:rPr>
        <w:t>task</w:t>
      </w:r>
      <w:r>
        <w:rPr>
          <w:color w:val="010101"/>
          <w:spacing w:val="40"/>
          <w:w w:val="105"/>
        </w:rPr>
        <w:t xml:space="preserve"> </w:t>
      </w:r>
      <w:r>
        <w:rPr>
          <w:color w:val="010101"/>
          <w:w w:val="105"/>
        </w:rPr>
        <w:t>or</w:t>
      </w:r>
      <w:r>
        <w:rPr>
          <w:color w:val="010101"/>
          <w:spacing w:val="40"/>
          <w:w w:val="105"/>
        </w:rPr>
        <w:t xml:space="preserve"> </w:t>
      </w:r>
      <w:r>
        <w:rPr>
          <w:color w:val="010101"/>
          <w:w w:val="105"/>
        </w:rPr>
        <w:t>tasks.</w:t>
      </w:r>
    </w:p>
    <w:p w:rsidR="0079362F" w:rsidRDefault="00EF2652">
      <w:pPr>
        <w:pStyle w:val="BodyText"/>
        <w:spacing w:before="140" w:line="264" w:lineRule="auto"/>
        <w:ind w:left="120" w:right="1422" w:firstLine="8"/>
        <w:jc w:val="both"/>
      </w:pPr>
      <w:r>
        <w:rPr>
          <w:b/>
          <w:color w:val="010101"/>
          <w:w w:val="105"/>
          <w:sz w:val="27"/>
        </w:rPr>
        <w:t xml:space="preserve">Crowdfunding </w:t>
      </w:r>
      <w:r>
        <w:rPr>
          <w:color w:val="010101"/>
          <w:w w:val="105"/>
        </w:rPr>
        <w:t>is a form of financing whereby people purchase equity securities, or</w:t>
      </w:r>
      <w:r>
        <w:rPr>
          <w:color w:val="010101"/>
          <w:spacing w:val="40"/>
          <w:w w:val="105"/>
        </w:rPr>
        <w:t xml:space="preserve"> </w:t>
      </w:r>
      <w:r>
        <w:rPr>
          <w:color w:val="010101"/>
          <w:w w:val="105"/>
        </w:rPr>
        <w:t>ownership stakes, issued</w:t>
      </w:r>
      <w:r>
        <w:rPr>
          <w:color w:val="010101"/>
          <w:spacing w:val="40"/>
          <w:w w:val="105"/>
        </w:rPr>
        <w:t xml:space="preserve"> </w:t>
      </w:r>
      <w:r>
        <w:rPr>
          <w:color w:val="010101"/>
          <w:w w:val="105"/>
        </w:rPr>
        <w:t>by a firm. The term also describes a form of raising money for business and product development whereby people make donations or contributions to the firm. People also crowdfund through product or service purchases</w:t>
      </w:r>
      <w:r>
        <w:rPr>
          <w:color w:val="2D2F36"/>
          <w:w w:val="105"/>
        </w:rPr>
        <w:t xml:space="preserve">. </w:t>
      </w:r>
      <w:r>
        <w:rPr>
          <w:color w:val="010101"/>
          <w:w w:val="105"/>
        </w:rPr>
        <w:t>All methods have in common one thing: they provide</w:t>
      </w:r>
      <w:r>
        <w:rPr>
          <w:color w:val="010101"/>
          <w:spacing w:val="40"/>
          <w:w w:val="105"/>
        </w:rPr>
        <w:t xml:space="preserve"> </w:t>
      </w:r>
      <w:r>
        <w:rPr>
          <w:color w:val="010101"/>
          <w:w w:val="105"/>
        </w:rPr>
        <w:t>resources to</w:t>
      </w:r>
      <w:r>
        <w:rPr>
          <w:color w:val="010101"/>
          <w:spacing w:val="40"/>
          <w:w w:val="105"/>
        </w:rPr>
        <w:t xml:space="preserve"> </w:t>
      </w:r>
      <w:r>
        <w:rPr>
          <w:color w:val="010101"/>
          <w:w w:val="105"/>
        </w:rPr>
        <w:t>a</w:t>
      </w:r>
      <w:r>
        <w:rPr>
          <w:color w:val="010101"/>
          <w:spacing w:val="40"/>
          <w:w w:val="105"/>
        </w:rPr>
        <w:t xml:space="preserve"> </w:t>
      </w:r>
      <w:r>
        <w:rPr>
          <w:color w:val="010101"/>
          <w:w w:val="105"/>
        </w:rPr>
        <w:t>new or</w:t>
      </w:r>
      <w:r>
        <w:rPr>
          <w:color w:val="010101"/>
          <w:spacing w:val="40"/>
          <w:w w:val="105"/>
        </w:rPr>
        <w:t xml:space="preserve"> </w:t>
      </w:r>
      <w:r>
        <w:rPr>
          <w:color w:val="010101"/>
          <w:w w:val="105"/>
        </w:rPr>
        <w:t>existing</w:t>
      </w:r>
      <w:r>
        <w:rPr>
          <w:color w:val="010101"/>
          <w:spacing w:val="40"/>
          <w:w w:val="105"/>
        </w:rPr>
        <w:t xml:space="preserve"> </w:t>
      </w:r>
      <w:r>
        <w:rPr>
          <w:color w:val="010101"/>
          <w:w w:val="105"/>
        </w:rPr>
        <w:t>product, service, firm, or</w:t>
      </w:r>
      <w:r>
        <w:rPr>
          <w:color w:val="010101"/>
          <w:spacing w:val="40"/>
          <w:w w:val="105"/>
        </w:rPr>
        <w:t xml:space="preserve"> </w:t>
      </w:r>
      <w:r>
        <w:rPr>
          <w:color w:val="010101"/>
          <w:w w:val="105"/>
        </w:rPr>
        <w:t>company. This</w:t>
      </w:r>
      <w:r>
        <w:rPr>
          <w:color w:val="010101"/>
          <w:spacing w:val="-3"/>
          <w:w w:val="105"/>
        </w:rPr>
        <w:t xml:space="preserve"> </w:t>
      </w:r>
      <w:r>
        <w:rPr>
          <w:color w:val="010101"/>
          <w:w w:val="105"/>
        </w:rPr>
        <w:t>financing can take the form of equity, debt, or hybrid securities, and they may be completed using an internet platform to handle the distribution of information,</w:t>
      </w:r>
      <w:r>
        <w:rPr>
          <w:color w:val="010101"/>
          <w:spacing w:val="40"/>
          <w:w w:val="105"/>
        </w:rPr>
        <w:t xml:space="preserve"> </w:t>
      </w:r>
      <w:r>
        <w:rPr>
          <w:color w:val="010101"/>
          <w:w w:val="105"/>
        </w:rPr>
        <w:t>or</w:t>
      </w:r>
      <w:r>
        <w:rPr>
          <w:color w:val="010101"/>
          <w:spacing w:val="40"/>
          <w:w w:val="105"/>
        </w:rPr>
        <w:t xml:space="preserve"> </w:t>
      </w:r>
      <w:r>
        <w:rPr>
          <w:color w:val="010101"/>
          <w:w w:val="105"/>
        </w:rPr>
        <w:t>not.</w:t>
      </w:r>
    </w:p>
    <w:p w:rsidR="0079362F" w:rsidRDefault="00EF2652">
      <w:pPr>
        <w:pStyle w:val="BodyText"/>
        <w:spacing w:before="152"/>
        <w:ind w:left="145"/>
        <w:jc w:val="both"/>
      </w:pPr>
      <w:r>
        <w:rPr>
          <w:b/>
          <w:color w:val="010101"/>
          <w:w w:val="105"/>
          <w:sz w:val="27"/>
        </w:rPr>
        <w:t>Debt</w:t>
      </w:r>
      <w:r>
        <w:rPr>
          <w:b/>
          <w:color w:val="010101"/>
          <w:spacing w:val="28"/>
          <w:w w:val="105"/>
          <w:sz w:val="27"/>
        </w:rPr>
        <w:t xml:space="preserve"> </w:t>
      </w:r>
      <w:r>
        <w:rPr>
          <w:color w:val="010101"/>
          <w:w w:val="105"/>
        </w:rPr>
        <w:t>refers</w:t>
      </w:r>
      <w:r>
        <w:rPr>
          <w:color w:val="010101"/>
          <w:spacing w:val="25"/>
          <w:w w:val="105"/>
        </w:rPr>
        <w:t xml:space="preserve"> </w:t>
      </w:r>
      <w:r>
        <w:rPr>
          <w:color w:val="010101"/>
          <w:w w:val="105"/>
        </w:rPr>
        <w:t>to</w:t>
      </w:r>
      <w:r>
        <w:rPr>
          <w:color w:val="010101"/>
          <w:spacing w:val="53"/>
          <w:w w:val="105"/>
        </w:rPr>
        <w:t xml:space="preserve"> </w:t>
      </w:r>
      <w:r>
        <w:rPr>
          <w:color w:val="010101"/>
          <w:w w:val="105"/>
        </w:rPr>
        <w:t>loans</w:t>
      </w:r>
      <w:r>
        <w:rPr>
          <w:color w:val="010101"/>
          <w:spacing w:val="33"/>
          <w:w w:val="105"/>
        </w:rPr>
        <w:t xml:space="preserve"> </w:t>
      </w:r>
      <w:r>
        <w:rPr>
          <w:color w:val="010101"/>
          <w:w w:val="105"/>
        </w:rPr>
        <w:t>made</w:t>
      </w:r>
      <w:r>
        <w:rPr>
          <w:color w:val="010101"/>
          <w:spacing w:val="16"/>
          <w:w w:val="105"/>
        </w:rPr>
        <w:t xml:space="preserve"> </w:t>
      </w:r>
      <w:r>
        <w:rPr>
          <w:color w:val="010101"/>
          <w:w w:val="105"/>
        </w:rPr>
        <w:t>to</w:t>
      </w:r>
      <w:r>
        <w:rPr>
          <w:color w:val="010101"/>
          <w:spacing w:val="51"/>
          <w:w w:val="105"/>
        </w:rPr>
        <w:t xml:space="preserve"> </w:t>
      </w:r>
      <w:r>
        <w:rPr>
          <w:color w:val="010101"/>
          <w:w w:val="105"/>
        </w:rPr>
        <w:t>a</w:t>
      </w:r>
      <w:r>
        <w:rPr>
          <w:color w:val="010101"/>
          <w:spacing w:val="25"/>
          <w:w w:val="105"/>
        </w:rPr>
        <w:t xml:space="preserve"> </w:t>
      </w:r>
      <w:r>
        <w:rPr>
          <w:color w:val="010101"/>
          <w:w w:val="105"/>
        </w:rPr>
        <w:t>person</w:t>
      </w:r>
      <w:r>
        <w:rPr>
          <w:color w:val="010101"/>
          <w:spacing w:val="33"/>
          <w:w w:val="105"/>
        </w:rPr>
        <w:t xml:space="preserve"> </w:t>
      </w:r>
      <w:r>
        <w:rPr>
          <w:color w:val="010101"/>
          <w:w w:val="105"/>
        </w:rPr>
        <w:t>or</w:t>
      </w:r>
      <w:r>
        <w:rPr>
          <w:color w:val="010101"/>
          <w:spacing w:val="39"/>
          <w:w w:val="105"/>
        </w:rPr>
        <w:t xml:space="preserve"> </w:t>
      </w:r>
      <w:r>
        <w:rPr>
          <w:color w:val="010101"/>
          <w:spacing w:val="-2"/>
          <w:w w:val="105"/>
        </w:rPr>
        <w:t>company.</w:t>
      </w:r>
    </w:p>
    <w:p w:rsidR="0079362F" w:rsidRDefault="00EF2652">
      <w:pPr>
        <w:pStyle w:val="BodyText"/>
        <w:spacing w:before="170"/>
        <w:ind w:left="143"/>
        <w:jc w:val="both"/>
      </w:pPr>
      <w:r>
        <w:rPr>
          <w:b/>
          <w:color w:val="010101"/>
          <w:w w:val="105"/>
          <w:sz w:val="27"/>
        </w:rPr>
        <w:t>Equity</w:t>
      </w:r>
      <w:r>
        <w:rPr>
          <w:b/>
          <w:color w:val="010101"/>
          <w:spacing w:val="21"/>
          <w:w w:val="105"/>
          <w:sz w:val="27"/>
        </w:rPr>
        <w:t xml:space="preserve"> </w:t>
      </w:r>
      <w:r>
        <w:rPr>
          <w:color w:val="010101"/>
          <w:w w:val="105"/>
        </w:rPr>
        <w:t>refers</w:t>
      </w:r>
      <w:r>
        <w:rPr>
          <w:color w:val="010101"/>
          <w:spacing w:val="11"/>
          <w:w w:val="105"/>
        </w:rPr>
        <w:t xml:space="preserve"> </w:t>
      </w:r>
      <w:r>
        <w:rPr>
          <w:color w:val="010101"/>
          <w:w w:val="105"/>
        </w:rPr>
        <w:t>to</w:t>
      </w:r>
      <w:r>
        <w:rPr>
          <w:color w:val="010101"/>
          <w:spacing w:val="35"/>
          <w:w w:val="105"/>
        </w:rPr>
        <w:t xml:space="preserve"> </w:t>
      </w:r>
      <w:r>
        <w:rPr>
          <w:color w:val="010101"/>
          <w:w w:val="105"/>
        </w:rPr>
        <w:t>an</w:t>
      </w:r>
      <w:r>
        <w:rPr>
          <w:color w:val="010101"/>
          <w:spacing w:val="20"/>
          <w:w w:val="105"/>
        </w:rPr>
        <w:t xml:space="preserve"> </w:t>
      </w:r>
      <w:r>
        <w:rPr>
          <w:color w:val="010101"/>
          <w:w w:val="105"/>
        </w:rPr>
        <w:t>ownership</w:t>
      </w:r>
      <w:r>
        <w:rPr>
          <w:color w:val="010101"/>
          <w:spacing w:val="21"/>
          <w:w w:val="105"/>
        </w:rPr>
        <w:t xml:space="preserve"> </w:t>
      </w:r>
      <w:r>
        <w:rPr>
          <w:color w:val="010101"/>
          <w:w w:val="105"/>
        </w:rPr>
        <w:t>stake</w:t>
      </w:r>
      <w:r>
        <w:rPr>
          <w:color w:val="010101"/>
          <w:spacing w:val="13"/>
          <w:w w:val="105"/>
        </w:rPr>
        <w:t xml:space="preserve"> </w:t>
      </w:r>
      <w:r>
        <w:rPr>
          <w:color w:val="010101"/>
          <w:w w:val="105"/>
        </w:rPr>
        <w:t>in</w:t>
      </w:r>
      <w:r>
        <w:rPr>
          <w:color w:val="010101"/>
          <w:spacing w:val="19"/>
          <w:w w:val="105"/>
        </w:rPr>
        <w:t xml:space="preserve"> </w:t>
      </w:r>
      <w:r>
        <w:rPr>
          <w:color w:val="010101"/>
          <w:w w:val="105"/>
        </w:rPr>
        <w:t>a</w:t>
      </w:r>
      <w:r>
        <w:rPr>
          <w:color w:val="010101"/>
          <w:spacing w:val="4"/>
          <w:w w:val="105"/>
        </w:rPr>
        <w:t xml:space="preserve"> </w:t>
      </w:r>
      <w:r>
        <w:rPr>
          <w:color w:val="010101"/>
          <w:spacing w:val="-2"/>
          <w:w w:val="105"/>
        </w:rPr>
        <w:t>company.</w:t>
      </w:r>
    </w:p>
    <w:p w:rsidR="0079362F" w:rsidRDefault="00EF2652">
      <w:pPr>
        <w:tabs>
          <w:tab w:val="left" w:pos="6655"/>
        </w:tabs>
        <w:spacing w:before="165" w:line="259" w:lineRule="auto"/>
        <w:ind w:left="136" w:right="1438" w:firstLine="6"/>
        <w:rPr>
          <w:sz w:val="25"/>
        </w:rPr>
      </w:pPr>
      <w:r>
        <w:rPr>
          <w:b/>
          <w:color w:val="010101"/>
          <w:w w:val="105"/>
          <w:sz w:val="27"/>
        </w:rPr>
        <w:t>Financial</w:t>
      </w:r>
      <w:r>
        <w:rPr>
          <w:b/>
          <w:color w:val="010101"/>
          <w:spacing w:val="40"/>
          <w:w w:val="105"/>
          <w:sz w:val="27"/>
        </w:rPr>
        <w:t xml:space="preserve"> </w:t>
      </w:r>
      <w:r>
        <w:rPr>
          <w:b/>
          <w:color w:val="010101"/>
          <w:w w:val="105"/>
          <w:sz w:val="27"/>
        </w:rPr>
        <w:t>Industry</w:t>
      </w:r>
      <w:r>
        <w:rPr>
          <w:b/>
          <w:color w:val="010101"/>
          <w:spacing w:val="40"/>
          <w:w w:val="105"/>
          <w:sz w:val="27"/>
        </w:rPr>
        <w:t xml:space="preserve"> </w:t>
      </w:r>
      <w:r>
        <w:rPr>
          <w:b/>
          <w:color w:val="010101"/>
          <w:w w:val="105"/>
          <w:sz w:val="27"/>
        </w:rPr>
        <w:t>Regulatory</w:t>
      </w:r>
      <w:r>
        <w:rPr>
          <w:b/>
          <w:color w:val="010101"/>
          <w:spacing w:val="40"/>
          <w:w w:val="105"/>
          <w:sz w:val="27"/>
        </w:rPr>
        <w:t xml:space="preserve"> </w:t>
      </w:r>
      <w:r>
        <w:rPr>
          <w:b/>
          <w:color w:val="010101"/>
          <w:w w:val="105"/>
          <w:sz w:val="27"/>
        </w:rPr>
        <w:t>Authority</w:t>
      </w:r>
      <w:r>
        <w:rPr>
          <w:b/>
          <w:color w:val="010101"/>
          <w:spacing w:val="40"/>
          <w:w w:val="105"/>
          <w:sz w:val="27"/>
        </w:rPr>
        <w:t xml:space="preserve"> </w:t>
      </w:r>
      <w:r>
        <w:rPr>
          <w:b/>
          <w:color w:val="010101"/>
          <w:w w:val="105"/>
          <w:sz w:val="27"/>
        </w:rPr>
        <w:t>(FINRA)</w:t>
      </w:r>
      <w:r>
        <w:rPr>
          <w:b/>
          <w:color w:val="010101"/>
          <w:sz w:val="27"/>
        </w:rPr>
        <w:tab/>
      </w:r>
      <w:r>
        <w:rPr>
          <w:color w:val="010101"/>
          <w:w w:val="105"/>
          <w:sz w:val="25"/>
        </w:rPr>
        <w:t>is</w:t>
      </w:r>
      <w:r>
        <w:rPr>
          <w:color w:val="010101"/>
          <w:spacing w:val="4"/>
          <w:w w:val="105"/>
          <w:sz w:val="25"/>
        </w:rPr>
        <w:t xml:space="preserve"> </w:t>
      </w:r>
      <w:r>
        <w:rPr>
          <w:color w:val="010101"/>
          <w:w w:val="105"/>
          <w:sz w:val="25"/>
        </w:rPr>
        <w:t>a financial</w:t>
      </w:r>
      <w:r>
        <w:rPr>
          <w:color w:val="010101"/>
          <w:spacing w:val="23"/>
          <w:w w:val="105"/>
          <w:sz w:val="25"/>
        </w:rPr>
        <w:t xml:space="preserve"> </w:t>
      </w:r>
      <w:r>
        <w:rPr>
          <w:color w:val="010101"/>
          <w:w w:val="105"/>
          <w:sz w:val="25"/>
        </w:rPr>
        <w:t>and investing market self-regulatory organization.</w:t>
      </w:r>
    </w:p>
    <w:p w:rsidR="0079362F" w:rsidRDefault="00EF2652">
      <w:pPr>
        <w:pStyle w:val="BodyText"/>
        <w:spacing w:before="148" w:line="264" w:lineRule="auto"/>
        <w:ind w:left="143" w:right="471" w:hanging="2"/>
      </w:pPr>
      <w:r>
        <w:rPr>
          <w:b/>
          <w:color w:val="010101"/>
          <w:w w:val="105"/>
          <w:sz w:val="27"/>
        </w:rPr>
        <w:t>Funding</w:t>
      </w:r>
      <w:r>
        <w:rPr>
          <w:b/>
          <w:color w:val="010101"/>
          <w:spacing w:val="72"/>
          <w:w w:val="105"/>
          <w:sz w:val="27"/>
        </w:rPr>
        <w:t xml:space="preserve"> </w:t>
      </w:r>
      <w:r>
        <w:rPr>
          <w:b/>
          <w:color w:val="010101"/>
          <w:w w:val="105"/>
          <w:sz w:val="27"/>
        </w:rPr>
        <w:t>platform</w:t>
      </w:r>
      <w:r>
        <w:rPr>
          <w:b/>
          <w:color w:val="010101"/>
          <w:spacing w:val="77"/>
          <w:w w:val="105"/>
          <w:sz w:val="27"/>
        </w:rPr>
        <w:t xml:space="preserve"> </w:t>
      </w:r>
      <w:r>
        <w:rPr>
          <w:color w:val="010101"/>
          <w:w w:val="105"/>
        </w:rPr>
        <w:t>is</w:t>
      </w:r>
      <w:r>
        <w:rPr>
          <w:color w:val="010101"/>
          <w:spacing w:val="40"/>
          <w:w w:val="105"/>
        </w:rPr>
        <w:t xml:space="preserve"> </w:t>
      </w:r>
      <w:r>
        <w:rPr>
          <w:color w:val="010101"/>
          <w:w w:val="105"/>
        </w:rPr>
        <w:t>the</w:t>
      </w:r>
      <w:r>
        <w:rPr>
          <w:color w:val="010101"/>
          <w:spacing w:val="80"/>
          <w:w w:val="105"/>
        </w:rPr>
        <w:t xml:space="preserve"> </w:t>
      </w:r>
      <w:r>
        <w:rPr>
          <w:color w:val="010101"/>
          <w:w w:val="105"/>
        </w:rPr>
        <w:t>same</w:t>
      </w:r>
      <w:r>
        <w:rPr>
          <w:color w:val="010101"/>
          <w:spacing w:val="40"/>
          <w:w w:val="105"/>
        </w:rPr>
        <w:t xml:space="preserve"> </w:t>
      </w:r>
      <w:r>
        <w:rPr>
          <w:color w:val="010101"/>
          <w:w w:val="105"/>
        </w:rPr>
        <w:t>as</w:t>
      </w:r>
      <w:r>
        <w:rPr>
          <w:color w:val="010101"/>
          <w:spacing w:val="40"/>
          <w:w w:val="105"/>
        </w:rPr>
        <w:t xml:space="preserve"> </w:t>
      </w:r>
      <w:r>
        <w:rPr>
          <w:color w:val="010101"/>
          <w:w w:val="105"/>
        </w:rPr>
        <w:t>funding</w:t>
      </w:r>
      <w:r>
        <w:rPr>
          <w:color w:val="010101"/>
          <w:spacing w:val="73"/>
          <w:w w:val="105"/>
        </w:rPr>
        <w:t xml:space="preserve"> </w:t>
      </w:r>
      <w:r>
        <w:rPr>
          <w:color w:val="010101"/>
          <w:w w:val="105"/>
        </w:rPr>
        <w:t>portal,</w:t>
      </w:r>
      <w:r>
        <w:rPr>
          <w:color w:val="010101"/>
          <w:spacing w:val="73"/>
          <w:w w:val="105"/>
        </w:rPr>
        <w:t xml:space="preserve"> </w:t>
      </w:r>
      <w:r>
        <w:rPr>
          <w:color w:val="010101"/>
          <w:w w:val="105"/>
        </w:rPr>
        <w:t>but</w:t>
      </w:r>
      <w:r>
        <w:rPr>
          <w:color w:val="010101"/>
          <w:spacing w:val="68"/>
          <w:w w:val="105"/>
        </w:rPr>
        <w:t xml:space="preserve"> </w:t>
      </w:r>
      <w:r>
        <w:rPr>
          <w:color w:val="010101"/>
          <w:w w:val="105"/>
        </w:rPr>
        <w:t>may</w:t>
      </w:r>
      <w:r>
        <w:rPr>
          <w:color w:val="010101"/>
          <w:spacing w:val="68"/>
          <w:w w:val="105"/>
        </w:rPr>
        <w:t xml:space="preserve"> </w:t>
      </w:r>
      <w:r>
        <w:rPr>
          <w:color w:val="010101"/>
          <w:w w:val="105"/>
        </w:rPr>
        <w:t>refer</w:t>
      </w:r>
      <w:r>
        <w:rPr>
          <w:color w:val="010101"/>
          <w:spacing w:val="40"/>
          <w:w w:val="105"/>
        </w:rPr>
        <w:t xml:space="preserve"> </w:t>
      </w:r>
      <w:r>
        <w:rPr>
          <w:color w:val="010101"/>
          <w:w w:val="105"/>
        </w:rPr>
        <w:t>to</w:t>
      </w:r>
      <w:r>
        <w:rPr>
          <w:color w:val="010101"/>
          <w:spacing w:val="79"/>
          <w:w w:val="105"/>
        </w:rPr>
        <w:t xml:space="preserve"> </w:t>
      </w:r>
      <w:r>
        <w:rPr>
          <w:color w:val="010101"/>
          <w:w w:val="105"/>
        </w:rPr>
        <w:t>the underlying technology.</w:t>
      </w:r>
    </w:p>
    <w:p w:rsidR="0079362F" w:rsidRDefault="00EF2652">
      <w:pPr>
        <w:pStyle w:val="BodyText"/>
        <w:spacing w:before="140" w:line="259" w:lineRule="auto"/>
        <w:ind w:left="142" w:right="1438"/>
      </w:pPr>
      <w:r>
        <w:rPr>
          <w:b/>
          <w:color w:val="010101"/>
          <w:w w:val="105"/>
          <w:sz w:val="27"/>
        </w:rPr>
        <w:t xml:space="preserve">Funding portal </w:t>
      </w:r>
      <w:r>
        <w:rPr>
          <w:color w:val="010101"/>
          <w:w w:val="105"/>
        </w:rPr>
        <w:t>is a website that facilitates the</w:t>
      </w:r>
      <w:r>
        <w:rPr>
          <w:color w:val="010101"/>
          <w:spacing w:val="40"/>
          <w:w w:val="105"/>
        </w:rPr>
        <w:t xml:space="preserve"> </w:t>
      </w:r>
      <w:r>
        <w:rPr>
          <w:color w:val="010101"/>
          <w:w w:val="105"/>
        </w:rPr>
        <w:t>provision</w:t>
      </w:r>
      <w:r>
        <w:rPr>
          <w:color w:val="010101"/>
          <w:spacing w:val="32"/>
          <w:w w:val="105"/>
        </w:rPr>
        <w:t xml:space="preserve"> </w:t>
      </w:r>
      <w:r>
        <w:rPr>
          <w:color w:val="010101"/>
          <w:w w:val="105"/>
        </w:rPr>
        <w:t>of capital or</w:t>
      </w:r>
      <w:r>
        <w:rPr>
          <w:color w:val="010101"/>
          <w:spacing w:val="40"/>
          <w:w w:val="105"/>
        </w:rPr>
        <w:t xml:space="preserve"> </w:t>
      </w:r>
      <w:r>
        <w:rPr>
          <w:color w:val="010101"/>
          <w:w w:val="105"/>
        </w:rPr>
        <w:t>other resources to</w:t>
      </w:r>
      <w:r>
        <w:rPr>
          <w:color w:val="010101"/>
          <w:spacing w:val="40"/>
          <w:w w:val="105"/>
        </w:rPr>
        <w:t xml:space="preserve"> </w:t>
      </w:r>
      <w:r>
        <w:rPr>
          <w:color w:val="010101"/>
          <w:w w:val="105"/>
        </w:rPr>
        <w:t>EGC firms.</w:t>
      </w:r>
    </w:p>
    <w:p w:rsidR="0079362F" w:rsidRDefault="0079362F">
      <w:pPr>
        <w:spacing w:line="259" w:lineRule="auto"/>
        <w:sectPr w:rsidR="0079362F">
          <w:headerReference w:type="even" r:id="rId26"/>
          <w:pgSz w:w="12240" w:h="15840"/>
          <w:pgMar w:top="660" w:right="720" w:bottom="280" w:left="720" w:header="0" w:footer="0" w:gutter="0"/>
          <w:cols w:num="2" w:space="720" w:equalWidth="0">
            <w:col w:w="797" w:space="74"/>
            <w:col w:w="9929"/>
          </w:cols>
        </w:sectPr>
      </w:pPr>
    </w:p>
    <w:p w:rsidR="0079362F" w:rsidRDefault="0079362F">
      <w:pPr>
        <w:pStyle w:val="BodyText"/>
        <w:spacing w:before="1"/>
        <w:rPr>
          <w:sz w:val="16"/>
        </w:rPr>
      </w:pPr>
    </w:p>
    <w:p w:rsidR="0079362F" w:rsidRDefault="00EF2652">
      <w:pPr>
        <w:pStyle w:val="BodyText"/>
        <w:spacing w:before="89" w:line="264" w:lineRule="auto"/>
        <w:ind w:left="1440" w:right="980" w:firstLine="16"/>
        <w:jc w:val="both"/>
        <w:rPr>
          <w:rFonts w:ascii="Arial"/>
          <w:sz w:val="11"/>
        </w:rPr>
      </w:pPr>
      <w:r>
        <w:rPr>
          <w:b/>
          <w:color w:val="010101"/>
          <w:w w:val="105"/>
          <w:sz w:val="27"/>
        </w:rPr>
        <w:t>Initial</w:t>
      </w:r>
      <w:r>
        <w:rPr>
          <w:b/>
          <w:color w:val="010101"/>
          <w:spacing w:val="39"/>
          <w:w w:val="105"/>
          <w:sz w:val="27"/>
        </w:rPr>
        <w:t xml:space="preserve"> </w:t>
      </w:r>
      <w:r>
        <w:rPr>
          <w:b/>
          <w:color w:val="010101"/>
          <w:w w:val="105"/>
          <w:sz w:val="27"/>
        </w:rPr>
        <w:t>Public Offering (IPO)</w:t>
      </w:r>
      <w:r>
        <w:rPr>
          <w:b/>
          <w:color w:val="010101"/>
          <w:spacing w:val="40"/>
          <w:w w:val="105"/>
          <w:sz w:val="27"/>
        </w:rPr>
        <w:t xml:space="preserve"> </w:t>
      </w:r>
      <w:r>
        <w:rPr>
          <w:color w:val="010101"/>
          <w:w w:val="105"/>
        </w:rPr>
        <w:t>is "common equity" or</w:t>
      </w:r>
      <w:r>
        <w:rPr>
          <w:color w:val="010101"/>
          <w:spacing w:val="36"/>
          <w:w w:val="105"/>
        </w:rPr>
        <w:t xml:space="preserve"> </w:t>
      </w:r>
      <w:r>
        <w:rPr>
          <w:color w:val="010101"/>
          <w:w w:val="105"/>
        </w:rPr>
        <w:t>common stock sold by</w:t>
      </w:r>
      <w:r>
        <w:rPr>
          <w:color w:val="010101"/>
          <w:spacing w:val="-6"/>
          <w:w w:val="105"/>
        </w:rPr>
        <w:t xml:space="preserve"> </w:t>
      </w:r>
      <w:r>
        <w:rPr>
          <w:color w:val="010101"/>
          <w:w w:val="105"/>
        </w:rPr>
        <w:t>an issuer under an SEC</w:t>
      </w:r>
      <w:r>
        <w:rPr>
          <w:color w:val="010101"/>
          <w:spacing w:val="-1"/>
          <w:w w:val="105"/>
        </w:rPr>
        <w:t xml:space="preserve"> </w:t>
      </w:r>
      <w:r>
        <w:rPr>
          <w:color w:val="010101"/>
          <w:w w:val="105"/>
        </w:rPr>
        <w:t>Act of 1933 registration that has been reviewed by the</w:t>
      </w:r>
      <w:r>
        <w:rPr>
          <w:color w:val="010101"/>
          <w:spacing w:val="40"/>
          <w:w w:val="105"/>
        </w:rPr>
        <w:t xml:space="preserve"> </w:t>
      </w:r>
      <w:r>
        <w:rPr>
          <w:color w:val="010101"/>
          <w:w w:val="105"/>
        </w:rPr>
        <w:t>SEC</w:t>
      </w:r>
      <w:r>
        <w:rPr>
          <w:color w:val="010101"/>
          <w:spacing w:val="-4"/>
          <w:w w:val="105"/>
        </w:rPr>
        <w:t xml:space="preserve"> </w:t>
      </w:r>
      <w:r>
        <w:rPr>
          <w:color w:val="010101"/>
          <w:w w:val="105"/>
        </w:rPr>
        <w:t>and approved.</w:t>
      </w:r>
      <w:r>
        <w:rPr>
          <w:color w:val="010101"/>
          <w:spacing w:val="-5"/>
          <w:w w:val="105"/>
        </w:rPr>
        <w:t xml:space="preserve"> </w:t>
      </w:r>
      <w:r>
        <w:rPr>
          <w:color w:val="010101"/>
          <w:w w:val="105"/>
        </w:rPr>
        <w:t>An IPO is</w:t>
      </w:r>
      <w:r>
        <w:rPr>
          <w:color w:val="010101"/>
          <w:spacing w:val="-4"/>
          <w:w w:val="105"/>
        </w:rPr>
        <w:t xml:space="preserve"> </w:t>
      </w:r>
      <w:r>
        <w:rPr>
          <w:color w:val="010101"/>
          <w:w w:val="105"/>
        </w:rPr>
        <w:t>the</w:t>
      </w:r>
      <w:r>
        <w:rPr>
          <w:color w:val="010101"/>
          <w:spacing w:val="40"/>
          <w:w w:val="105"/>
        </w:rPr>
        <w:t xml:space="preserve"> </w:t>
      </w:r>
      <w:r>
        <w:rPr>
          <w:color w:val="010101"/>
          <w:w w:val="105"/>
        </w:rPr>
        <w:t>first</w:t>
      </w:r>
      <w:r>
        <w:rPr>
          <w:color w:val="010101"/>
          <w:spacing w:val="-8"/>
          <w:w w:val="105"/>
        </w:rPr>
        <w:t xml:space="preserve"> </w:t>
      </w:r>
      <w:r>
        <w:rPr>
          <w:color w:val="010101"/>
          <w:w w:val="105"/>
        </w:rPr>
        <w:t>time</w:t>
      </w:r>
      <w:r>
        <w:rPr>
          <w:color w:val="010101"/>
          <w:spacing w:val="-7"/>
          <w:w w:val="105"/>
        </w:rPr>
        <w:t xml:space="preserve"> </w:t>
      </w:r>
      <w:r>
        <w:rPr>
          <w:color w:val="010101"/>
          <w:w w:val="105"/>
        </w:rPr>
        <w:t>a</w:t>
      </w:r>
      <w:r>
        <w:rPr>
          <w:color w:val="010101"/>
          <w:spacing w:val="-14"/>
          <w:w w:val="105"/>
        </w:rPr>
        <w:t xml:space="preserve"> </w:t>
      </w:r>
      <w:r>
        <w:rPr>
          <w:color w:val="010101"/>
          <w:w w:val="105"/>
        </w:rPr>
        <w:t>company has</w:t>
      </w:r>
      <w:r>
        <w:rPr>
          <w:color w:val="010101"/>
          <w:spacing w:val="-11"/>
          <w:w w:val="105"/>
        </w:rPr>
        <w:t xml:space="preserve"> </w:t>
      </w:r>
      <w:r>
        <w:rPr>
          <w:color w:val="010101"/>
          <w:w w:val="105"/>
        </w:rPr>
        <w:t>sold ownership stakes to the public. Typically, newer, younger companies issue IPOs. A privately held company</w:t>
      </w:r>
      <w:r>
        <w:rPr>
          <w:color w:val="010101"/>
          <w:spacing w:val="-5"/>
          <w:w w:val="105"/>
        </w:rPr>
        <w:t xml:space="preserve"> </w:t>
      </w:r>
      <w:r>
        <w:rPr>
          <w:color w:val="010101"/>
          <w:w w:val="105"/>
        </w:rPr>
        <w:t>can also</w:t>
      </w:r>
      <w:r>
        <w:rPr>
          <w:color w:val="010101"/>
          <w:spacing w:val="-4"/>
          <w:w w:val="105"/>
        </w:rPr>
        <w:t xml:space="preserve"> </w:t>
      </w:r>
      <w:r>
        <w:rPr>
          <w:color w:val="010101"/>
          <w:w w:val="105"/>
        </w:rPr>
        <w:t>issue</w:t>
      </w:r>
      <w:r>
        <w:rPr>
          <w:color w:val="010101"/>
          <w:spacing w:val="-10"/>
          <w:w w:val="105"/>
        </w:rPr>
        <w:t xml:space="preserve"> </w:t>
      </w:r>
      <w:r>
        <w:rPr>
          <w:color w:val="010101"/>
          <w:w w:val="105"/>
        </w:rPr>
        <w:t>stock,</w:t>
      </w:r>
      <w:r>
        <w:rPr>
          <w:color w:val="010101"/>
          <w:spacing w:val="-10"/>
          <w:w w:val="105"/>
        </w:rPr>
        <w:t xml:space="preserve"> </w:t>
      </w:r>
      <w:r>
        <w:rPr>
          <w:color w:val="010101"/>
          <w:w w:val="105"/>
        </w:rPr>
        <w:t>thereby becoming</w:t>
      </w:r>
      <w:r>
        <w:rPr>
          <w:color w:val="010101"/>
          <w:spacing w:val="-17"/>
          <w:w w:val="105"/>
        </w:rPr>
        <w:t xml:space="preserve"> </w:t>
      </w:r>
      <w:r>
        <w:rPr>
          <w:color w:val="010101"/>
          <w:w w:val="105"/>
        </w:rPr>
        <w:t>"publicly held." An investment bank or broker/dealer typically helps the firm issue stock by making</w:t>
      </w:r>
      <w:r>
        <w:rPr>
          <w:color w:val="010101"/>
          <w:spacing w:val="40"/>
          <w:w w:val="105"/>
        </w:rPr>
        <w:t xml:space="preserve"> </w:t>
      </w:r>
      <w:r>
        <w:rPr>
          <w:color w:val="010101"/>
          <w:w w:val="105"/>
        </w:rPr>
        <w:t>recommendations concerning</w:t>
      </w:r>
      <w:r>
        <w:rPr>
          <w:color w:val="010101"/>
          <w:spacing w:val="40"/>
          <w:w w:val="105"/>
        </w:rPr>
        <w:t xml:space="preserve"> </w:t>
      </w:r>
      <w:r>
        <w:rPr>
          <w:color w:val="010101"/>
          <w:w w:val="105"/>
        </w:rPr>
        <w:t>the</w:t>
      </w:r>
      <w:r>
        <w:rPr>
          <w:color w:val="010101"/>
          <w:spacing w:val="40"/>
          <w:w w:val="105"/>
        </w:rPr>
        <w:t xml:space="preserve"> </w:t>
      </w:r>
      <w:r>
        <w:rPr>
          <w:color w:val="010101"/>
          <w:w w:val="105"/>
        </w:rPr>
        <w:t>type</w:t>
      </w:r>
      <w:r>
        <w:rPr>
          <w:color w:val="010101"/>
          <w:spacing w:val="40"/>
          <w:w w:val="105"/>
        </w:rPr>
        <w:t xml:space="preserve"> </w:t>
      </w:r>
      <w:r>
        <w:rPr>
          <w:color w:val="010101"/>
          <w:w w:val="105"/>
        </w:rPr>
        <w:t>of</w:t>
      </w:r>
      <w:r>
        <w:rPr>
          <w:color w:val="010101"/>
          <w:spacing w:val="40"/>
          <w:w w:val="105"/>
        </w:rPr>
        <w:t xml:space="preserve"> </w:t>
      </w:r>
      <w:r>
        <w:rPr>
          <w:color w:val="010101"/>
          <w:w w:val="105"/>
        </w:rPr>
        <w:t>security</w:t>
      </w:r>
      <w:r>
        <w:rPr>
          <w:color w:val="010101"/>
          <w:spacing w:val="40"/>
          <w:w w:val="105"/>
        </w:rPr>
        <w:t xml:space="preserve"> </w:t>
      </w:r>
      <w:r>
        <w:rPr>
          <w:color w:val="010101"/>
          <w:w w:val="105"/>
        </w:rPr>
        <w:t>issued,</w:t>
      </w:r>
      <w:r>
        <w:rPr>
          <w:color w:val="010101"/>
          <w:spacing w:val="40"/>
          <w:w w:val="105"/>
        </w:rPr>
        <w:t xml:space="preserve"> </w:t>
      </w:r>
      <w:r>
        <w:rPr>
          <w:color w:val="010101"/>
          <w:w w:val="105"/>
        </w:rPr>
        <w:t>the</w:t>
      </w:r>
      <w:r>
        <w:rPr>
          <w:color w:val="010101"/>
          <w:spacing w:val="40"/>
          <w:w w:val="105"/>
        </w:rPr>
        <w:t xml:space="preserve"> </w:t>
      </w:r>
      <w:r>
        <w:rPr>
          <w:color w:val="010101"/>
          <w:w w:val="105"/>
        </w:rPr>
        <w:t>best time to issue it, and the</w:t>
      </w:r>
      <w:r>
        <w:rPr>
          <w:color w:val="010101"/>
          <w:spacing w:val="40"/>
          <w:w w:val="105"/>
        </w:rPr>
        <w:t xml:space="preserve"> </w:t>
      </w:r>
      <w:r>
        <w:rPr>
          <w:color w:val="010101"/>
          <w:w w:val="105"/>
        </w:rPr>
        <w:t>price the IPO security is likely to fetch in the</w:t>
      </w:r>
      <w:r>
        <w:rPr>
          <w:color w:val="010101"/>
          <w:spacing w:val="40"/>
          <w:w w:val="105"/>
        </w:rPr>
        <w:t xml:space="preserve"> </w:t>
      </w:r>
      <w:r>
        <w:rPr>
          <w:color w:val="010101"/>
          <w:w w:val="105"/>
        </w:rPr>
        <w:t>open market. An</w:t>
      </w:r>
      <w:r>
        <w:rPr>
          <w:color w:val="010101"/>
          <w:spacing w:val="40"/>
          <w:w w:val="105"/>
        </w:rPr>
        <w:t xml:space="preserve"> </w:t>
      </w:r>
      <w:r>
        <w:rPr>
          <w:color w:val="010101"/>
          <w:w w:val="105"/>
        </w:rPr>
        <w:t>IPO is referred</w:t>
      </w:r>
      <w:r>
        <w:rPr>
          <w:color w:val="010101"/>
          <w:spacing w:val="40"/>
          <w:w w:val="105"/>
        </w:rPr>
        <w:t xml:space="preserve"> </w:t>
      </w:r>
      <w:r>
        <w:rPr>
          <w:color w:val="010101"/>
          <w:w w:val="105"/>
        </w:rPr>
        <w:t>to</w:t>
      </w:r>
      <w:r>
        <w:rPr>
          <w:color w:val="010101"/>
          <w:spacing w:val="40"/>
          <w:w w:val="105"/>
        </w:rPr>
        <w:t xml:space="preserve"> </w:t>
      </w:r>
      <w:r>
        <w:rPr>
          <w:color w:val="010101"/>
          <w:w w:val="105"/>
        </w:rPr>
        <w:t>as a "public offering:'</w:t>
      </w:r>
      <w:r>
        <w:rPr>
          <w:rFonts w:ascii="Arial"/>
          <w:color w:val="010101"/>
          <w:w w:val="105"/>
          <w:position w:val="6"/>
          <w:sz w:val="11"/>
        </w:rPr>
        <w:t>2</w:t>
      </w:r>
    </w:p>
    <w:p w:rsidR="0079362F" w:rsidRDefault="00EF2652">
      <w:pPr>
        <w:pStyle w:val="BodyText"/>
        <w:spacing w:before="147" w:line="264" w:lineRule="auto"/>
        <w:ind w:left="1443" w:right="999" w:firstLine="13"/>
        <w:jc w:val="both"/>
      </w:pPr>
      <w:r>
        <w:rPr>
          <w:b/>
          <w:color w:val="010101"/>
          <w:w w:val="105"/>
          <w:sz w:val="27"/>
        </w:rPr>
        <w:t xml:space="preserve">Initial Public Offering Date </w:t>
      </w:r>
      <w:r>
        <w:rPr>
          <w:color w:val="010101"/>
          <w:w w:val="105"/>
        </w:rPr>
        <w:t>refers to the first date on which "common equity" or common stock is sold by an issuer under an effective SEC Act of 1933 registration</w:t>
      </w:r>
      <w:r>
        <w:rPr>
          <w:color w:val="2D2F34"/>
          <w:w w:val="105"/>
        </w:rPr>
        <w:t>.</w:t>
      </w:r>
    </w:p>
    <w:p w:rsidR="0079362F" w:rsidRDefault="00EF2652">
      <w:pPr>
        <w:spacing w:before="141" w:line="264" w:lineRule="auto"/>
        <w:ind w:left="1433" w:right="1006" w:firstLine="23"/>
        <w:jc w:val="both"/>
        <w:rPr>
          <w:sz w:val="25"/>
        </w:rPr>
      </w:pPr>
      <w:r>
        <w:rPr>
          <w:b/>
          <w:color w:val="010101"/>
          <w:w w:val="105"/>
          <w:sz w:val="27"/>
        </w:rPr>
        <w:t xml:space="preserve">Reporting requirement </w:t>
      </w:r>
      <w:r>
        <w:rPr>
          <w:color w:val="010101"/>
          <w:w w:val="105"/>
          <w:sz w:val="25"/>
        </w:rPr>
        <w:t>is the</w:t>
      </w:r>
      <w:r>
        <w:rPr>
          <w:color w:val="010101"/>
          <w:spacing w:val="40"/>
          <w:w w:val="105"/>
          <w:sz w:val="25"/>
        </w:rPr>
        <w:t xml:space="preserve"> </w:t>
      </w:r>
      <w:r>
        <w:rPr>
          <w:color w:val="010101"/>
          <w:w w:val="105"/>
          <w:sz w:val="25"/>
        </w:rPr>
        <w:t>obligation firms have to provide certain financial data.</w:t>
      </w:r>
    </w:p>
    <w:p w:rsidR="0079362F" w:rsidRDefault="00EF2652">
      <w:pPr>
        <w:pStyle w:val="BodyText"/>
        <w:spacing w:before="140" w:line="264" w:lineRule="auto"/>
        <w:ind w:left="1444" w:right="980" w:firstLine="13"/>
        <w:jc w:val="both"/>
      </w:pPr>
      <w:r>
        <w:rPr>
          <w:b/>
          <w:color w:val="010101"/>
          <w:w w:val="105"/>
          <w:sz w:val="27"/>
        </w:rPr>
        <w:t xml:space="preserve">Research reports </w:t>
      </w:r>
      <w:r>
        <w:rPr>
          <w:color w:val="010101"/>
          <w:w w:val="105"/>
        </w:rPr>
        <w:t>are compilations of information and data concerning a company; issue; industry; federal, state, or local government entity; or other information used to facilitate security purchase and sale decisions. Research reports</w:t>
      </w:r>
      <w:r>
        <w:rPr>
          <w:color w:val="010101"/>
          <w:spacing w:val="40"/>
          <w:w w:val="105"/>
        </w:rPr>
        <w:t xml:space="preserve"> </w:t>
      </w:r>
      <w:r>
        <w:rPr>
          <w:color w:val="010101"/>
          <w:w w:val="105"/>
        </w:rPr>
        <w:t>are typically</w:t>
      </w:r>
      <w:r>
        <w:rPr>
          <w:color w:val="010101"/>
          <w:spacing w:val="40"/>
          <w:w w:val="105"/>
        </w:rPr>
        <w:t xml:space="preserve"> </w:t>
      </w:r>
      <w:r>
        <w:rPr>
          <w:color w:val="010101"/>
          <w:w w:val="105"/>
        </w:rPr>
        <w:t>issued</w:t>
      </w:r>
      <w:r>
        <w:rPr>
          <w:color w:val="010101"/>
          <w:spacing w:val="40"/>
          <w:w w:val="105"/>
        </w:rPr>
        <w:t xml:space="preserve"> </w:t>
      </w:r>
      <w:r>
        <w:rPr>
          <w:color w:val="010101"/>
          <w:w w:val="105"/>
        </w:rPr>
        <w:t>by</w:t>
      </w:r>
      <w:r>
        <w:rPr>
          <w:color w:val="010101"/>
          <w:spacing w:val="40"/>
          <w:w w:val="105"/>
        </w:rPr>
        <w:t xml:space="preserve"> </w:t>
      </w:r>
      <w:r>
        <w:rPr>
          <w:color w:val="010101"/>
          <w:w w:val="105"/>
        </w:rPr>
        <w:t>broker/dealers or</w:t>
      </w:r>
      <w:r>
        <w:rPr>
          <w:color w:val="010101"/>
          <w:spacing w:val="40"/>
          <w:w w:val="105"/>
        </w:rPr>
        <w:t xml:space="preserve"> </w:t>
      </w:r>
      <w:r>
        <w:rPr>
          <w:color w:val="010101"/>
          <w:w w:val="105"/>
        </w:rPr>
        <w:t>investment</w:t>
      </w:r>
      <w:r>
        <w:rPr>
          <w:color w:val="010101"/>
          <w:spacing w:val="40"/>
          <w:w w:val="105"/>
        </w:rPr>
        <w:t xml:space="preserve"> </w:t>
      </w:r>
      <w:r>
        <w:rPr>
          <w:color w:val="010101"/>
          <w:w w:val="105"/>
        </w:rPr>
        <w:t>banks.</w:t>
      </w:r>
    </w:p>
    <w:p w:rsidR="0079362F" w:rsidRDefault="00EF2652">
      <w:pPr>
        <w:pStyle w:val="BodyText"/>
        <w:spacing w:before="142" w:line="264" w:lineRule="auto"/>
        <w:ind w:left="1437" w:right="984" w:firstLine="1"/>
        <w:jc w:val="both"/>
      </w:pPr>
      <w:r>
        <w:rPr>
          <w:b/>
          <w:color w:val="010101"/>
          <w:sz w:val="27"/>
        </w:rPr>
        <w:t>Sarbanes-Oxley Act of 2002,</w:t>
      </w:r>
      <w:r>
        <w:rPr>
          <w:b/>
          <w:color w:val="010101"/>
          <w:spacing w:val="40"/>
          <w:sz w:val="27"/>
        </w:rPr>
        <w:t xml:space="preserve"> </w:t>
      </w:r>
      <w:r>
        <w:rPr>
          <w:color w:val="010101"/>
        </w:rPr>
        <w:t>also called the</w:t>
      </w:r>
      <w:r>
        <w:rPr>
          <w:color w:val="010101"/>
          <w:spacing w:val="40"/>
        </w:rPr>
        <w:t xml:space="preserve"> </w:t>
      </w:r>
      <w:r>
        <w:rPr>
          <w:color w:val="010101"/>
        </w:rPr>
        <w:t>Public Company Accounting Reform</w:t>
      </w:r>
      <w:r>
        <w:rPr>
          <w:color w:val="010101"/>
          <w:spacing w:val="40"/>
        </w:rPr>
        <w:t xml:space="preserve"> </w:t>
      </w:r>
      <w:r>
        <w:rPr>
          <w:color w:val="010101"/>
        </w:rPr>
        <w:t>and</w:t>
      </w:r>
      <w:r>
        <w:rPr>
          <w:color w:val="010101"/>
          <w:spacing w:val="40"/>
        </w:rPr>
        <w:t xml:space="preserve"> </w:t>
      </w:r>
      <w:r>
        <w:rPr>
          <w:color w:val="010101"/>
        </w:rPr>
        <w:t>Investor</w:t>
      </w:r>
      <w:r>
        <w:rPr>
          <w:color w:val="010101"/>
          <w:spacing w:val="40"/>
        </w:rPr>
        <w:t xml:space="preserve"> </w:t>
      </w:r>
      <w:r>
        <w:rPr>
          <w:color w:val="010101"/>
        </w:rPr>
        <w:t>Protection</w:t>
      </w:r>
      <w:r>
        <w:rPr>
          <w:color w:val="010101"/>
          <w:spacing w:val="40"/>
        </w:rPr>
        <w:t xml:space="preserve"> </w:t>
      </w:r>
      <w:r>
        <w:rPr>
          <w:color w:val="010101"/>
        </w:rPr>
        <w:t>Act</w:t>
      </w:r>
      <w:r>
        <w:rPr>
          <w:color w:val="010101"/>
          <w:spacing w:val="40"/>
        </w:rPr>
        <w:t xml:space="preserve"> </w:t>
      </w:r>
      <w:r>
        <w:rPr>
          <w:color w:val="010101"/>
        </w:rPr>
        <w:t>(in</w:t>
      </w:r>
      <w:r>
        <w:rPr>
          <w:color w:val="010101"/>
          <w:spacing w:val="40"/>
        </w:rPr>
        <w:t xml:space="preserve"> </w:t>
      </w:r>
      <w:r>
        <w:rPr>
          <w:color w:val="010101"/>
        </w:rPr>
        <w:t>the</w:t>
      </w:r>
      <w:r>
        <w:rPr>
          <w:color w:val="010101"/>
          <w:spacing w:val="80"/>
        </w:rPr>
        <w:t xml:space="preserve"> </w:t>
      </w:r>
      <w:r>
        <w:rPr>
          <w:color w:val="010101"/>
        </w:rPr>
        <w:t>Senate)</w:t>
      </w:r>
      <w:r>
        <w:rPr>
          <w:color w:val="010101"/>
          <w:spacing w:val="40"/>
        </w:rPr>
        <w:t xml:space="preserve"> </w:t>
      </w:r>
      <w:r>
        <w:rPr>
          <w:color w:val="010101"/>
        </w:rPr>
        <w:t>and</w:t>
      </w:r>
      <w:r>
        <w:rPr>
          <w:color w:val="010101"/>
          <w:spacing w:val="40"/>
        </w:rPr>
        <w:t xml:space="preserve"> </w:t>
      </w:r>
      <w:r>
        <w:rPr>
          <w:color w:val="010101"/>
        </w:rPr>
        <w:t>Corporate</w:t>
      </w:r>
      <w:r>
        <w:rPr>
          <w:color w:val="010101"/>
          <w:spacing w:val="40"/>
        </w:rPr>
        <w:t xml:space="preserve"> </w:t>
      </w:r>
      <w:r>
        <w:rPr>
          <w:color w:val="010101"/>
        </w:rPr>
        <w:t>and</w:t>
      </w:r>
      <w:r>
        <w:rPr>
          <w:color w:val="010101"/>
          <w:spacing w:val="40"/>
        </w:rPr>
        <w:t xml:space="preserve"> </w:t>
      </w:r>
      <w:r>
        <w:rPr>
          <w:color w:val="010101"/>
        </w:rPr>
        <w:t>Auditing Accountability and Responsibility Act (in the</w:t>
      </w:r>
      <w:r>
        <w:rPr>
          <w:color w:val="010101"/>
          <w:spacing w:val="40"/>
        </w:rPr>
        <w:t xml:space="preserve"> </w:t>
      </w:r>
      <w:r>
        <w:rPr>
          <w:color w:val="010101"/>
        </w:rPr>
        <w:t>House). It is more commonly</w:t>
      </w:r>
      <w:r>
        <w:rPr>
          <w:color w:val="010101"/>
          <w:spacing w:val="40"/>
        </w:rPr>
        <w:t xml:space="preserve"> </w:t>
      </w:r>
      <w:r>
        <w:rPr>
          <w:color w:val="010101"/>
        </w:rPr>
        <w:t>called</w:t>
      </w:r>
      <w:r>
        <w:rPr>
          <w:color w:val="010101"/>
          <w:spacing w:val="61"/>
        </w:rPr>
        <w:t xml:space="preserve"> </w:t>
      </w:r>
      <w:r>
        <w:rPr>
          <w:color w:val="010101"/>
        </w:rPr>
        <w:t>Sarbanes-Oxley,</w:t>
      </w:r>
      <w:r>
        <w:rPr>
          <w:color w:val="010101"/>
          <w:spacing w:val="30"/>
        </w:rPr>
        <w:t xml:space="preserve"> </w:t>
      </w:r>
      <w:r>
        <w:rPr>
          <w:color w:val="010101"/>
        </w:rPr>
        <w:t>Sarbox,</w:t>
      </w:r>
      <w:r>
        <w:rPr>
          <w:color w:val="010101"/>
          <w:spacing w:val="40"/>
        </w:rPr>
        <w:t xml:space="preserve"> </w:t>
      </w:r>
      <w:r>
        <w:rPr>
          <w:color w:val="010101"/>
        </w:rPr>
        <w:t>or</w:t>
      </w:r>
      <w:r>
        <w:rPr>
          <w:color w:val="010101"/>
          <w:spacing w:val="70"/>
        </w:rPr>
        <w:t xml:space="preserve"> </w:t>
      </w:r>
      <w:r>
        <w:rPr>
          <w:color w:val="010101"/>
        </w:rPr>
        <w:t>SOX.</w:t>
      </w:r>
      <w:r>
        <w:rPr>
          <w:color w:val="010101"/>
          <w:spacing w:val="30"/>
        </w:rPr>
        <w:t xml:space="preserve"> </w:t>
      </w:r>
      <w:r>
        <w:rPr>
          <w:color w:val="010101"/>
        </w:rPr>
        <w:t>Whatever</w:t>
      </w:r>
      <w:r>
        <w:rPr>
          <w:color w:val="010101"/>
          <w:spacing w:val="40"/>
        </w:rPr>
        <w:t xml:space="preserve"> </w:t>
      </w:r>
      <w:r>
        <w:rPr>
          <w:color w:val="010101"/>
        </w:rPr>
        <w:t>you</w:t>
      </w:r>
      <w:r>
        <w:rPr>
          <w:color w:val="010101"/>
          <w:spacing w:val="60"/>
        </w:rPr>
        <w:t xml:space="preserve"> </w:t>
      </w:r>
      <w:r>
        <w:rPr>
          <w:color w:val="010101"/>
        </w:rPr>
        <w:t>call</w:t>
      </w:r>
      <w:r>
        <w:rPr>
          <w:color w:val="010101"/>
          <w:spacing w:val="65"/>
        </w:rPr>
        <w:t xml:space="preserve"> </w:t>
      </w:r>
      <w:r>
        <w:rPr>
          <w:color w:val="010101"/>
        </w:rPr>
        <w:t>it,</w:t>
      </w:r>
      <w:r>
        <w:rPr>
          <w:color w:val="010101"/>
          <w:spacing w:val="40"/>
        </w:rPr>
        <w:t xml:space="preserve"> </w:t>
      </w:r>
      <w:r>
        <w:rPr>
          <w:color w:val="010101"/>
        </w:rPr>
        <w:t>it</w:t>
      </w:r>
      <w:r>
        <w:rPr>
          <w:color w:val="010101"/>
          <w:spacing w:val="40"/>
        </w:rPr>
        <w:t xml:space="preserve"> </w:t>
      </w:r>
      <w:r>
        <w:rPr>
          <w:color w:val="010101"/>
        </w:rPr>
        <w:t>is a federal law that attempted to set new standards of ethical behavior for management,</w:t>
      </w:r>
      <w:r>
        <w:rPr>
          <w:color w:val="010101"/>
          <w:spacing w:val="40"/>
        </w:rPr>
        <w:t xml:space="preserve"> </w:t>
      </w:r>
      <w:r>
        <w:rPr>
          <w:color w:val="010101"/>
        </w:rPr>
        <w:t>board</w:t>
      </w:r>
      <w:r>
        <w:rPr>
          <w:color w:val="010101"/>
          <w:spacing w:val="40"/>
        </w:rPr>
        <w:t xml:space="preserve"> </w:t>
      </w:r>
      <w:r>
        <w:rPr>
          <w:color w:val="010101"/>
        </w:rPr>
        <w:t>members,</w:t>
      </w:r>
      <w:r>
        <w:rPr>
          <w:color w:val="010101"/>
          <w:spacing w:val="40"/>
        </w:rPr>
        <w:t xml:space="preserve"> </w:t>
      </w:r>
      <w:r>
        <w:rPr>
          <w:color w:val="010101"/>
        </w:rPr>
        <w:t>and</w:t>
      </w:r>
      <w:r>
        <w:rPr>
          <w:color w:val="010101"/>
          <w:spacing w:val="40"/>
        </w:rPr>
        <w:t xml:space="preserve"> </w:t>
      </w:r>
      <w:r>
        <w:rPr>
          <w:color w:val="010101"/>
        </w:rPr>
        <w:t>employees</w:t>
      </w:r>
      <w:r>
        <w:rPr>
          <w:color w:val="010101"/>
          <w:spacing w:val="40"/>
        </w:rPr>
        <w:t xml:space="preserve"> </w:t>
      </w:r>
      <w:r>
        <w:rPr>
          <w:color w:val="010101"/>
        </w:rPr>
        <w:t>of</w:t>
      </w:r>
      <w:r>
        <w:rPr>
          <w:color w:val="010101"/>
          <w:spacing w:val="40"/>
        </w:rPr>
        <w:t xml:space="preserve"> </w:t>
      </w:r>
      <w:r>
        <w:rPr>
          <w:color w:val="010101"/>
        </w:rPr>
        <w:t>publicly</w:t>
      </w:r>
      <w:r>
        <w:rPr>
          <w:color w:val="010101"/>
          <w:spacing w:val="40"/>
        </w:rPr>
        <w:t xml:space="preserve"> </w:t>
      </w:r>
      <w:r>
        <w:rPr>
          <w:color w:val="010101"/>
        </w:rPr>
        <w:t>traded</w:t>
      </w:r>
      <w:r>
        <w:rPr>
          <w:color w:val="010101"/>
          <w:spacing w:val="40"/>
        </w:rPr>
        <w:t xml:space="preserve"> </w:t>
      </w:r>
      <w:r>
        <w:rPr>
          <w:color w:val="010101"/>
        </w:rPr>
        <w:t>companies. Some</w:t>
      </w:r>
      <w:r>
        <w:rPr>
          <w:color w:val="010101"/>
          <w:spacing w:val="40"/>
        </w:rPr>
        <w:t xml:space="preserve"> </w:t>
      </w:r>
      <w:r>
        <w:rPr>
          <w:color w:val="010101"/>
        </w:rPr>
        <w:t>have</w:t>
      </w:r>
      <w:r>
        <w:rPr>
          <w:color w:val="010101"/>
          <w:spacing w:val="40"/>
        </w:rPr>
        <w:t xml:space="preserve"> </w:t>
      </w:r>
      <w:r>
        <w:rPr>
          <w:color w:val="010101"/>
        </w:rPr>
        <w:t>claimed</w:t>
      </w:r>
      <w:r>
        <w:rPr>
          <w:color w:val="010101"/>
          <w:spacing w:val="71"/>
        </w:rPr>
        <w:t xml:space="preserve"> </w:t>
      </w:r>
      <w:r>
        <w:rPr>
          <w:color w:val="010101"/>
        </w:rPr>
        <w:t>that</w:t>
      </w:r>
      <w:r>
        <w:rPr>
          <w:color w:val="010101"/>
          <w:spacing w:val="40"/>
        </w:rPr>
        <w:t xml:space="preserve"> </w:t>
      </w:r>
      <w:r>
        <w:rPr>
          <w:color w:val="010101"/>
        </w:rPr>
        <w:t>the</w:t>
      </w:r>
      <w:r>
        <w:rPr>
          <w:color w:val="010101"/>
          <w:spacing w:val="40"/>
        </w:rPr>
        <w:t xml:space="preserve"> </w:t>
      </w:r>
      <w:r>
        <w:rPr>
          <w:color w:val="010101"/>
        </w:rPr>
        <w:t>law</w:t>
      </w:r>
      <w:r>
        <w:rPr>
          <w:color w:val="010101"/>
          <w:spacing w:val="40"/>
        </w:rPr>
        <w:t xml:space="preserve"> </w:t>
      </w:r>
      <w:r>
        <w:rPr>
          <w:color w:val="010101"/>
        </w:rPr>
        <w:t>increased</w:t>
      </w:r>
      <w:r>
        <w:rPr>
          <w:color w:val="010101"/>
          <w:spacing w:val="67"/>
        </w:rPr>
        <w:t xml:space="preserve"> </w:t>
      </w:r>
      <w:r>
        <w:rPr>
          <w:color w:val="010101"/>
        </w:rPr>
        <w:t>compliance</w:t>
      </w:r>
      <w:r>
        <w:rPr>
          <w:color w:val="010101"/>
          <w:spacing w:val="40"/>
        </w:rPr>
        <w:t xml:space="preserve"> </w:t>
      </w:r>
      <w:r>
        <w:rPr>
          <w:color w:val="010101"/>
        </w:rPr>
        <w:t>costs</w:t>
      </w:r>
      <w:r>
        <w:rPr>
          <w:color w:val="010101"/>
          <w:spacing w:val="40"/>
        </w:rPr>
        <w:t xml:space="preserve"> </w:t>
      </w:r>
      <w:r>
        <w:rPr>
          <w:color w:val="010101"/>
        </w:rPr>
        <w:t>and</w:t>
      </w:r>
      <w:r>
        <w:rPr>
          <w:color w:val="010101"/>
          <w:spacing w:val="40"/>
        </w:rPr>
        <w:t xml:space="preserve"> </w:t>
      </w:r>
      <w:r>
        <w:rPr>
          <w:color w:val="010101"/>
        </w:rPr>
        <w:t>caused</w:t>
      </w:r>
      <w:r>
        <w:rPr>
          <w:color w:val="010101"/>
          <w:spacing w:val="80"/>
        </w:rPr>
        <w:t xml:space="preserve"> </w:t>
      </w:r>
      <w:r>
        <w:rPr>
          <w:color w:val="010101"/>
        </w:rPr>
        <w:t>IPOs to</w:t>
      </w:r>
      <w:r>
        <w:rPr>
          <w:color w:val="010101"/>
          <w:spacing w:val="40"/>
        </w:rPr>
        <w:t xml:space="preserve"> </w:t>
      </w:r>
      <w:r>
        <w:rPr>
          <w:color w:val="010101"/>
        </w:rPr>
        <w:t>fall. This</w:t>
      </w:r>
      <w:r>
        <w:rPr>
          <w:color w:val="010101"/>
          <w:spacing w:val="39"/>
        </w:rPr>
        <w:t xml:space="preserve"> </w:t>
      </w:r>
      <w:r>
        <w:rPr>
          <w:color w:val="010101"/>
        </w:rPr>
        <w:t>may</w:t>
      </w:r>
      <w:r>
        <w:rPr>
          <w:color w:val="010101"/>
          <w:spacing w:val="40"/>
        </w:rPr>
        <w:t xml:space="preserve"> </w:t>
      </w:r>
      <w:r>
        <w:rPr>
          <w:color w:val="010101"/>
        </w:rPr>
        <w:t>not</w:t>
      </w:r>
      <w:r>
        <w:rPr>
          <w:color w:val="010101"/>
          <w:spacing w:val="40"/>
        </w:rPr>
        <w:t xml:space="preserve"> </w:t>
      </w:r>
      <w:r>
        <w:rPr>
          <w:color w:val="010101"/>
        </w:rPr>
        <w:t>be the</w:t>
      </w:r>
      <w:r>
        <w:rPr>
          <w:color w:val="010101"/>
          <w:spacing w:val="40"/>
        </w:rPr>
        <w:t xml:space="preserve"> </w:t>
      </w:r>
      <w:r>
        <w:rPr>
          <w:color w:val="010101"/>
        </w:rPr>
        <w:t>case,</w:t>
      </w:r>
      <w:r>
        <w:rPr>
          <w:color w:val="010101"/>
          <w:spacing w:val="40"/>
        </w:rPr>
        <w:t xml:space="preserve"> </w:t>
      </w:r>
      <w:r>
        <w:rPr>
          <w:color w:val="010101"/>
        </w:rPr>
        <w:t>however. It is</w:t>
      </w:r>
      <w:r>
        <w:rPr>
          <w:color w:val="010101"/>
          <w:spacing w:val="40"/>
        </w:rPr>
        <w:t xml:space="preserve"> </w:t>
      </w:r>
      <w:r>
        <w:rPr>
          <w:color w:val="010101"/>
        </w:rPr>
        <w:t>just as likely that a decline</w:t>
      </w:r>
      <w:r>
        <w:rPr>
          <w:color w:val="010101"/>
          <w:spacing w:val="40"/>
        </w:rPr>
        <w:t xml:space="preserve"> </w:t>
      </w:r>
      <w:r>
        <w:rPr>
          <w:color w:val="010101"/>
        </w:rPr>
        <w:t>in ethics caused</w:t>
      </w:r>
      <w:r>
        <w:rPr>
          <w:color w:val="010101"/>
          <w:spacing w:val="36"/>
        </w:rPr>
        <w:t xml:space="preserve"> </w:t>
      </w:r>
      <w:r>
        <w:rPr>
          <w:color w:val="010101"/>
        </w:rPr>
        <w:t>the</w:t>
      </w:r>
      <w:r>
        <w:rPr>
          <w:color w:val="010101"/>
          <w:spacing w:val="40"/>
        </w:rPr>
        <w:t xml:space="preserve"> </w:t>
      </w:r>
      <w:r>
        <w:rPr>
          <w:color w:val="010101"/>
        </w:rPr>
        <w:t>fall in</w:t>
      </w:r>
      <w:r>
        <w:rPr>
          <w:color w:val="010101"/>
          <w:spacing w:val="39"/>
        </w:rPr>
        <w:t xml:space="preserve"> </w:t>
      </w:r>
      <w:r>
        <w:rPr>
          <w:color w:val="010101"/>
        </w:rPr>
        <w:t>IPOs. Small and other businesses</w:t>
      </w:r>
      <w:r>
        <w:rPr>
          <w:color w:val="010101"/>
          <w:spacing w:val="40"/>
        </w:rPr>
        <w:t xml:space="preserve"> </w:t>
      </w:r>
      <w:r>
        <w:rPr>
          <w:color w:val="010101"/>
        </w:rPr>
        <w:t>began</w:t>
      </w:r>
      <w:r>
        <w:rPr>
          <w:color w:val="010101"/>
          <w:spacing w:val="39"/>
        </w:rPr>
        <w:t xml:space="preserve"> </w:t>
      </w:r>
      <w:r>
        <w:rPr>
          <w:color w:val="010101"/>
        </w:rPr>
        <w:t>to</w:t>
      </w:r>
      <w:r>
        <w:rPr>
          <w:color w:val="010101"/>
          <w:spacing w:val="40"/>
        </w:rPr>
        <w:t xml:space="preserve"> </w:t>
      </w:r>
      <w:r>
        <w:rPr>
          <w:color w:val="010101"/>
        </w:rPr>
        <w:t>believe that you</w:t>
      </w:r>
      <w:r>
        <w:rPr>
          <w:color w:val="010101"/>
          <w:spacing w:val="40"/>
        </w:rPr>
        <w:t xml:space="preserve"> </w:t>
      </w:r>
      <w:r>
        <w:rPr>
          <w:color w:val="010101"/>
        </w:rPr>
        <w:t>just could</w:t>
      </w:r>
      <w:r>
        <w:rPr>
          <w:color w:val="010101"/>
          <w:spacing w:val="40"/>
        </w:rPr>
        <w:t xml:space="preserve"> </w:t>
      </w:r>
      <w:r>
        <w:rPr>
          <w:color w:val="010101"/>
        </w:rPr>
        <w:t>not</w:t>
      </w:r>
      <w:r>
        <w:rPr>
          <w:color w:val="010101"/>
          <w:spacing w:val="40"/>
        </w:rPr>
        <w:t xml:space="preserve"> </w:t>
      </w:r>
      <w:r>
        <w:rPr>
          <w:color w:val="010101"/>
        </w:rPr>
        <w:t>trust Wall Street, and they either went to</w:t>
      </w:r>
      <w:r>
        <w:rPr>
          <w:color w:val="010101"/>
          <w:spacing w:val="40"/>
        </w:rPr>
        <w:t xml:space="preserve"> </w:t>
      </w:r>
      <w:r>
        <w:rPr>
          <w:color w:val="010101"/>
        </w:rPr>
        <w:t>the</w:t>
      </w:r>
      <w:r>
        <w:rPr>
          <w:color w:val="010101"/>
          <w:spacing w:val="40"/>
        </w:rPr>
        <w:t xml:space="preserve"> </w:t>
      </w:r>
      <w:r>
        <w:rPr>
          <w:color w:val="010101"/>
        </w:rPr>
        <w:t>private</w:t>
      </w:r>
      <w:r>
        <w:rPr>
          <w:color w:val="010101"/>
          <w:spacing w:val="40"/>
        </w:rPr>
        <w:t xml:space="preserve"> </w:t>
      </w:r>
      <w:r>
        <w:rPr>
          <w:color w:val="010101"/>
        </w:rPr>
        <w:t>(as opposed</w:t>
      </w:r>
      <w:r>
        <w:rPr>
          <w:color w:val="010101"/>
          <w:spacing w:val="29"/>
        </w:rPr>
        <w:t xml:space="preserve"> </w:t>
      </w:r>
      <w:r>
        <w:rPr>
          <w:color w:val="010101"/>
        </w:rPr>
        <w:t>to</w:t>
      </w:r>
      <w:r>
        <w:rPr>
          <w:color w:val="010101"/>
          <w:spacing w:val="40"/>
        </w:rPr>
        <w:t xml:space="preserve"> </w:t>
      </w:r>
      <w:r>
        <w:rPr>
          <w:color w:val="010101"/>
        </w:rPr>
        <w:t>public)</w:t>
      </w:r>
      <w:r>
        <w:rPr>
          <w:color w:val="010101"/>
          <w:spacing w:val="38"/>
        </w:rPr>
        <w:t xml:space="preserve"> </w:t>
      </w:r>
      <w:r>
        <w:rPr>
          <w:color w:val="010101"/>
        </w:rPr>
        <w:t>markets or</w:t>
      </w:r>
      <w:r>
        <w:rPr>
          <w:color w:val="010101"/>
          <w:spacing w:val="40"/>
        </w:rPr>
        <w:t xml:space="preserve"> </w:t>
      </w:r>
      <w:r>
        <w:rPr>
          <w:color w:val="010101"/>
        </w:rPr>
        <w:t>did</w:t>
      </w:r>
      <w:r>
        <w:rPr>
          <w:color w:val="010101"/>
          <w:spacing w:val="38"/>
        </w:rPr>
        <w:t xml:space="preserve"> </w:t>
      </w:r>
      <w:r>
        <w:rPr>
          <w:color w:val="010101"/>
        </w:rPr>
        <w:t>not</w:t>
      </w:r>
      <w:r>
        <w:rPr>
          <w:color w:val="010101"/>
          <w:spacing w:val="40"/>
        </w:rPr>
        <w:t xml:space="preserve"> </w:t>
      </w:r>
      <w:r>
        <w:rPr>
          <w:color w:val="010101"/>
        </w:rPr>
        <w:t>obtain</w:t>
      </w:r>
      <w:r>
        <w:rPr>
          <w:color w:val="010101"/>
          <w:spacing w:val="26"/>
        </w:rPr>
        <w:t xml:space="preserve"> </w:t>
      </w:r>
      <w:r>
        <w:rPr>
          <w:color w:val="010101"/>
        </w:rPr>
        <w:t>capital</w:t>
      </w:r>
      <w:r>
        <w:rPr>
          <w:color w:val="010101"/>
          <w:spacing w:val="27"/>
        </w:rPr>
        <w:t xml:space="preserve"> </w:t>
      </w:r>
      <w:r>
        <w:rPr>
          <w:color w:val="010101"/>
        </w:rPr>
        <w:t>at</w:t>
      </w:r>
      <w:r>
        <w:rPr>
          <w:color w:val="010101"/>
          <w:spacing w:val="33"/>
        </w:rPr>
        <w:t xml:space="preserve"> </w:t>
      </w:r>
      <w:r>
        <w:rPr>
          <w:color w:val="010101"/>
        </w:rPr>
        <w:t>all.</w:t>
      </w:r>
      <w:r>
        <w:rPr>
          <w:color w:val="010101"/>
          <w:spacing w:val="-6"/>
        </w:rPr>
        <w:t xml:space="preserve"> </w:t>
      </w:r>
      <w:r>
        <w:rPr>
          <w:color w:val="010101"/>
        </w:rPr>
        <w:t>This in</w:t>
      </w:r>
      <w:r>
        <w:rPr>
          <w:color w:val="010101"/>
          <w:spacing w:val="37"/>
        </w:rPr>
        <w:t xml:space="preserve"> </w:t>
      </w:r>
      <w:r>
        <w:rPr>
          <w:color w:val="010101"/>
        </w:rPr>
        <w:t>part explains the</w:t>
      </w:r>
      <w:r>
        <w:rPr>
          <w:color w:val="010101"/>
          <w:spacing w:val="80"/>
        </w:rPr>
        <w:t xml:space="preserve"> </w:t>
      </w:r>
      <w:r>
        <w:rPr>
          <w:color w:val="010101"/>
        </w:rPr>
        <w:t>elevated</w:t>
      </w:r>
      <w:r>
        <w:rPr>
          <w:color w:val="010101"/>
          <w:spacing w:val="80"/>
        </w:rPr>
        <w:t xml:space="preserve"> </w:t>
      </w:r>
      <w:r>
        <w:rPr>
          <w:color w:val="010101"/>
        </w:rPr>
        <w:t>unemployment</w:t>
      </w:r>
      <w:r>
        <w:rPr>
          <w:color w:val="010101"/>
          <w:spacing w:val="80"/>
        </w:rPr>
        <w:t xml:space="preserve"> </w:t>
      </w:r>
      <w:r>
        <w:rPr>
          <w:color w:val="010101"/>
        </w:rPr>
        <w:t>levels</w:t>
      </w:r>
      <w:r>
        <w:rPr>
          <w:color w:val="010101"/>
          <w:spacing w:val="40"/>
        </w:rPr>
        <w:t xml:space="preserve"> </w:t>
      </w:r>
      <w:r>
        <w:rPr>
          <w:color w:val="010101"/>
        </w:rPr>
        <w:t>in</w:t>
      </w:r>
      <w:r>
        <w:rPr>
          <w:color w:val="010101"/>
          <w:spacing w:val="40"/>
        </w:rPr>
        <w:t xml:space="preserve"> </w:t>
      </w:r>
      <w:r>
        <w:rPr>
          <w:color w:val="010101"/>
        </w:rPr>
        <w:t>the</w:t>
      </w:r>
      <w:r>
        <w:rPr>
          <w:color w:val="010101"/>
          <w:spacing w:val="40"/>
        </w:rPr>
        <w:t xml:space="preserve">  </w:t>
      </w:r>
      <w:r>
        <w:rPr>
          <w:color w:val="010101"/>
        </w:rPr>
        <w:t>United</w:t>
      </w:r>
      <w:r>
        <w:rPr>
          <w:color w:val="010101"/>
          <w:spacing w:val="40"/>
        </w:rPr>
        <w:t xml:space="preserve"> </w:t>
      </w:r>
      <w:r>
        <w:rPr>
          <w:color w:val="010101"/>
        </w:rPr>
        <w:t>States</w:t>
      </w:r>
      <w:r>
        <w:rPr>
          <w:color w:val="010101"/>
          <w:spacing w:val="40"/>
        </w:rPr>
        <w:t xml:space="preserve"> </w:t>
      </w:r>
      <w:r>
        <w:rPr>
          <w:color w:val="010101"/>
        </w:rPr>
        <w:t>and</w:t>
      </w:r>
      <w:r>
        <w:rPr>
          <w:color w:val="010101"/>
          <w:spacing w:val="40"/>
        </w:rPr>
        <w:t xml:space="preserve"> </w:t>
      </w:r>
      <w:r>
        <w:rPr>
          <w:color w:val="010101"/>
        </w:rPr>
        <w:t>elsewhere.</w:t>
      </w:r>
    </w:p>
    <w:p w:rsidR="0079362F" w:rsidRDefault="00EF2652">
      <w:pPr>
        <w:pStyle w:val="BodyText"/>
        <w:spacing w:before="172" w:line="268" w:lineRule="auto"/>
        <w:ind w:left="1456" w:right="1001" w:hanging="12"/>
        <w:jc w:val="both"/>
      </w:pPr>
      <w:r>
        <w:rPr>
          <w:rFonts w:ascii="Arial"/>
          <w:b/>
          <w:color w:val="010101"/>
          <w:w w:val="105"/>
        </w:rPr>
        <w:t xml:space="preserve">SEC </w:t>
      </w:r>
      <w:r>
        <w:rPr>
          <w:color w:val="010101"/>
          <w:w w:val="105"/>
        </w:rPr>
        <w:t>is short for the U.S. Securities and Exchange Commission, the main regulatory agency charged with</w:t>
      </w:r>
      <w:r>
        <w:rPr>
          <w:color w:val="010101"/>
          <w:spacing w:val="40"/>
          <w:w w:val="105"/>
        </w:rPr>
        <w:t xml:space="preserve"> </w:t>
      </w:r>
      <w:r>
        <w:rPr>
          <w:color w:val="010101"/>
          <w:w w:val="105"/>
        </w:rPr>
        <w:t>protecting the</w:t>
      </w:r>
      <w:r>
        <w:rPr>
          <w:color w:val="010101"/>
          <w:spacing w:val="40"/>
          <w:w w:val="105"/>
        </w:rPr>
        <w:t xml:space="preserve"> </w:t>
      </w:r>
      <w:r>
        <w:rPr>
          <w:color w:val="010101"/>
          <w:w w:val="105"/>
        </w:rPr>
        <w:t>investing public.</w:t>
      </w:r>
    </w:p>
    <w:p w:rsidR="0079362F" w:rsidRDefault="00EF2652">
      <w:pPr>
        <w:pStyle w:val="BodyText"/>
        <w:spacing w:before="135" w:line="264" w:lineRule="auto"/>
        <w:ind w:left="1440" w:right="987" w:hanging="2"/>
        <w:jc w:val="both"/>
      </w:pPr>
      <w:r>
        <w:rPr>
          <w:b/>
          <w:color w:val="010101"/>
          <w:w w:val="105"/>
          <w:sz w:val="27"/>
        </w:rPr>
        <w:t>Securities</w:t>
      </w:r>
      <w:r>
        <w:rPr>
          <w:b/>
          <w:color w:val="010101"/>
          <w:spacing w:val="-4"/>
          <w:w w:val="105"/>
          <w:sz w:val="27"/>
        </w:rPr>
        <w:t xml:space="preserve"> </w:t>
      </w:r>
      <w:r>
        <w:rPr>
          <w:b/>
          <w:color w:val="010101"/>
          <w:w w:val="105"/>
          <w:sz w:val="27"/>
        </w:rPr>
        <w:t>Act</w:t>
      </w:r>
      <w:r>
        <w:rPr>
          <w:b/>
          <w:color w:val="010101"/>
          <w:spacing w:val="-2"/>
          <w:w w:val="105"/>
          <w:sz w:val="27"/>
        </w:rPr>
        <w:t xml:space="preserve"> </w:t>
      </w:r>
      <w:r>
        <w:rPr>
          <w:b/>
          <w:color w:val="010101"/>
          <w:w w:val="105"/>
          <w:sz w:val="27"/>
        </w:rPr>
        <w:t xml:space="preserve">of 1933 </w:t>
      </w:r>
      <w:r>
        <w:rPr>
          <w:color w:val="010101"/>
          <w:w w:val="105"/>
        </w:rPr>
        <w:t>is</w:t>
      </w:r>
      <w:r>
        <w:rPr>
          <w:color w:val="010101"/>
          <w:spacing w:val="-5"/>
          <w:w w:val="105"/>
        </w:rPr>
        <w:t xml:space="preserve"> </w:t>
      </w:r>
      <w:r>
        <w:rPr>
          <w:color w:val="010101"/>
          <w:w w:val="105"/>
        </w:rPr>
        <w:t>the</w:t>
      </w:r>
      <w:r>
        <w:rPr>
          <w:color w:val="010101"/>
          <w:spacing w:val="40"/>
          <w:w w:val="105"/>
        </w:rPr>
        <w:t xml:space="preserve"> </w:t>
      </w:r>
      <w:r>
        <w:rPr>
          <w:color w:val="010101"/>
          <w:w w:val="105"/>
        </w:rPr>
        <w:t>law, modified by</w:t>
      </w:r>
      <w:r>
        <w:rPr>
          <w:color w:val="010101"/>
          <w:spacing w:val="-10"/>
          <w:w w:val="105"/>
        </w:rPr>
        <w:t xml:space="preserve"> </w:t>
      </w:r>
      <w:r>
        <w:rPr>
          <w:color w:val="010101"/>
          <w:w w:val="105"/>
        </w:rPr>
        <w:t>the JOBS</w:t>
      </w:r>
      <w:r>
        <w:rPr>
          <w:color w:val="010101"/>
          <w:spacing w:val="-6"/>
          <w:w w:val="105"/>
        </w:rPr>
        <w:t xml:space="preserve"> </w:t>
      </w:r>
      <w:r>
        <w:rPr>
          <w:color w:val="010101"/>
          <w:w w:val="105"/>
        </w:rPr>
        <w:t>Act,</w:t>
      </w:r>
      <w:r>
        <w:rPr>
          <w:color w:val="010101"/>
          <w:spacing w:val="-10"/>
          <w:w w:val="105"/>
        </w:rPr>
        <w:t xml:space="preserve"> </w:t>
      </w:r>
      <w:r>
        <w:rPr>
          <w:color w:val="010101"/>
          <w:w w:val="105"/>
        </w:rPr>
        <w:t>governing the sale of company ownership and loan interests or securities using the</w:t>
      </w:r>
      <w:r>
        <w:rPr>
          <w:color w:val="010101"/>
          <w:spacing w:val="40"/>
          <w:w w:val="105"/>
        </w:rPr>
        <w:t xml:space="preserve"> </w:t>
      </w:r>
      <w:r>
        <w:rPr>
          <w:color w:val="010101"/>
          <w:w w:val="105"/>
        </w:rPr>
        <w:t>"means and</w:t>
      </w:r>
      <w:r>
        <w:rPr>
          <w:color w:val="010101"/>
          <w:spacing w:val="40"/>
          <w:w w:val="105"/>
        </w:rPr>
        <w:t xml:space="preserve"> </w:t>
      </w:r>
      <w:r>
        <w:rPr>
          <w:color w:val="010101"/>
          <w:w w:val="105"/>
        </w:rPr>
        <w:t>instrumentalities of interstate commerce." All such offers and sales must be registered with the U.S. Securities and Exchange Commission. The law, which</w:t>
      </w:r>
      <w:r>
        <w:rPr>
          <w:color w:val="010101"/>
          <w:spacing w:val="40"/>
          <w:w w:val="105"/>
        </w:rPr>
        <w:t xml:space="preserve"> </w:t>
      </w:r>
      <w:r>
        <w:rPr>
          <w:color w:val="010101"/>
          <w:w w:val="105"/>
        </w:rPr>
        <w:t>regulates original</w:t>
      </w:r>
      <w:r>
        <w:rPr>
          <w:color w:val="010101"/>
          <w:spacing w:val="40"/>
          <w:w w:val="105"/>
        </w:rPr>
        <w:t xml:space="preserve"> </w:t>
      </w:r>
      <w:r>
        <w:rPr>
          <w:color w:val="010101"/>
          <w:w w:val="105"/>
        </w:rPr>
        <w:t>issue market activities, attempts to</w:t>
      </w:r>
      <w:r>
        <w:rPr>
          <w:color w:val="010101"/>
          <w:spacing w:val="40"/>
          <w:w w:val="105"/>
        </w:rPr>
        <w:t xml:space="preserve"> </w:t>
      </w:r>
      <w:r>
        <w:rPr>
          <w:color w:val="010101"/>
          <w:w w:val="105"/>
        </w:rPr>
        <w:t>ensure that security</w:t>
      </w:r>
      <w:r>
        <w:rPr>
          <w:color w:val="010101"/>
          <w:spacing w:val="40"/>
          <w:w w:val="105"/>
        </w:rPr>
        <w:t xml:space="preserve"> </w:t>
      </w:r>
      <w:r>
        <w:rPr>
          <w:color w:val="010101"/>
          <w:w w:val="105"/>
        </w:rPr>
        <w:t>buyers are fully informed</w:t>
      </w:r>
      <w:r>
        <w:rPr>
          <w:color w:val="010101"/>
          <w:spacing w:val="40"/>
          <w:w w:val="105"/>
        </w:rPr>
        <w:t xml:space="preserve"> </w:t>
      </w:r>
      <w:r>
        <w:rPr>
          <w:color w:val="010101"/>
          <w:w w:val="105"/>
        </w:rPr>
        <w:t>before purchasing securities.</w:t>
      </w:r>
    </w:p>
    <w:p w:rsidR="0079362F" w:rsidRDefault="0079362F">
      <w:pPr>
        <w:pStyle w:val="BodyText"/>
        <w:spacing w:before="6"/>
        <w:rPr>
          <w:sz w:val="5"/>
        </w:rPr>
      </w:pPr>
      <w:r w:rsidRPr="0079362F">
        <w:pict>
          <v:shape id="docshape53" o:spid="_x0000_s1698" style="position:absolute;margin-left:107.9pt;margin-top:4.4pt;width:176.05pt;height:.1pt;z-index:-15711232;mso-wrap-distance-left:0;mso-wrap-distance-right:0;mso-position-horizontal-relative:page" coordorigin="2158,88" coordsize="3521,0" path="m2158,88r3520,e" filled="f" strokecolor="#2b2d34" strokeweight=".6pt">
            <v:path arrowok="t"/>
            <w10:wrap type="topAndBottom" anchorx="page"/>
          </v:shape>
        </w:pict>
      </w:r>
    </w:p>
    <w:p w:rsidR="0079362F" w:rsidRDefault="0079362F">
      <w:pPr>
        <w:pStyle w:val="BodyText"/>
        <w:spacing w:before="3"/>
        <w:rPr>
          <w:sz w:val="24"/>
        </w:rPr>
      </w:pPr>
    </w:p>
    <w:p w:rsidR="0079362F" w:rsidRDefault="00EF2652">
      <w:pPr>
        <w:ind w:left="1445"/>
        <w:rPr>
          <w:sz w:val="21"/>
        </w:rPr>
      </w:pPr>
      <w:r>
        <w:rPr>
          <w:color w:val="010101"/>
          <w:sz w:val="21"/>
          <w:vertAlign w:val="superscript"/>
        </w:rPr>
        <w:t>2</w:t>
      </w:r>
      <w:r>
        <w:rPr>
          <w:color w:val="010101"/>
          <w:spacing w:val="28"/>
          <w:sz w:val="21"/>
        </w:rPr>
        <w:t xml:space="preserve">  </w:t>
      </w:r>
      <w:r>
        <w:rPr>
          <w:color w:val="010101"/>
          <w:sz w:val="21"/>
        </w:rPr>
        <w:t>For</w:t>
      </w:r>
      <w:r>
        <w:rPr>
          <w:color w:val="010101"/>
          <w:spacing w:val="47"/>
          <w:sz w:val="21"/>
        </w:rPr>
        <w:t xml:space="preserve"> </w:t>
      </w:r>
      <w:r>
        <w:rPr>
          <w:color w:val="010101"/>
          <w:sz w:val="21"/>
        </w:rPr>
        <w:t>more,</w:t>
      </w:r>
      <w:r>
        <w:rPr>
          <w:color w:val="010101"/>
          <w:spacing w:val="37"/>
          <w:sz w:val="21"/>
        </w:rPr>
        <w:t xml:space="preserve"> </w:t>
      </w:r>
      <w:r>
        <w:rPr>
          <w:color w:val="010101"/>
          <w:sz w:val="21"/>
        </w:rPr>
        <w:t>see</w:t>
      </w:r>
      <w:r>
        <w:rPr>
          <w:color w:val="010101"/>
          <w:spacing w:val="51"/>
          <w:sz w:val="21"/>
        </w:rPr>
        <w:t xml:space="preserve"> </w:t>
      </w:r>
      <w:hyperlink r:id="rId27" w:anchor="ixzz">
        <w:r>
          <w:rPr>
            <w:color w:val="010101"/>
            <w:sz w:val="21"/>
          </w:rPr>
          <w:t>www.investopedia.com/terms/i/ipo</w:t>
        </w:r>
        <w:r>
          <w:rPr>
            <w:color w:val="464646"/>
            <w:sz w:val="21"/>
          </w:rPr>
          <w:t>.</w:t>
        </w:r>
        <w:r>
          <w:rPr>
            <w:color w:val="010101"/>
            <w:sz w:val="21"/>
          </w:rPr>
          <w:t>asp#ixzz</w:t>
        </w:r>
      </w:hyperlink>
      <w:r>
        <w:rPr>
          <w:color w:val="010101"/>
          <w:spacing w:val="-6"/>
          <w:sz w:val="21"/>
        </w:rPr>
        <w:t xml:space="preserve"> </w:t>
      </w:r>
      <w:r>
        <w:rPr>
          <w:color w:val="010101"/>
          <w:w w:val="90"/>
          <w:sz w:val="21"/>
        </w:rPr>
        <w:t>I</w:t>
      </w:r>
      <w:r>
        <w:rPr>
          <w:color w:val="010101"/>
          <w:sz w:val="21"/>
        </w:rPr>
        <w:t xml:space="preserve"> </w:t>
      </w:r>
      <w:r>
        <w:rPr>
          <w:color w:val="010101"/>
          <w:spacing w:val="-2"/>
          <w:sz w:val="21"/>
        </w:rPr>
        <w:t>wrZTVpwM.</w:t>
      </w:r>
    </w:p>
    <w:p w:rsidR="0079362F" w:rsidRDefault="0079362F">
      <w:pPr>
        <w:rPr>
          <w:sz w:val="21"/>
        </w:rPr>
        <w:sectPr w:rsidR="0079362F">
          <w:headerReference w:type="even" r:id="rId28"/>
          <w:headerReference w:type="default" r:id="rId29"/>
          <w:pgSz w:w="12240" w:h="15840"/>
          <w:pgMar w:top="1080" w:right="720" w:bottom="280" w:left="720" w:header="739" w:footer="0" w:gutter="0"/>
          <w:cols w:space="720"/>
        </w:sectPr>
      </w:pPr>
    </w:p>
    <w:p w:rsidR="0079362F" w:rsidRDefault="0079362F">
      <w:pPr>
        <w:pStyle w:val="BodyText"/>
        <w:spacing w:before="2"/>
        <w:rPr>
          <w:sz w:val="15"/>
        </w:rPr>
      </w:pPr>
    </w:p>
    <w:p w:rsidR="0079362F" w:rsidRDefault="00EF2652">
      <w:pPr>
        <w:pStyle w:val="BodyText"/>
        <w:spacing w:before="89" w:line="261" w:lineRule="auto"/>
        <w:ind w:left="998" w:right="1427" w:firstLine="3"/>
        <w:jc w:val="both"/>
      </w:pPr>
      <w:r>
        <w:rPr>
          <w:b/>
          <w:color w:val="010101"/>
          <w:w w:val="105"/>
          <w:sz w:val="27"/>
        </w:rPr>
        <w:t xml:space="preserve">Securities Act of 1934 </w:t>
      </w:r>
      <w:r>
        <w:rPr>
          <w:color w:val="010101"/>
          <w:w w:val="105"/>
        </w:rPr>
        <w:t>governs what happens after you buy a security and wish to</w:t>
      </w:r>
      <w:r>
        <w:rPr>
          <w:color w:val="010101"/>
          <w:spacing w:val="40"/>
          <w:w w:val="105"/>
        </w:rPr>
        <w:t xml:space="preserve"> </w:t>
      </w:r>
      <w:r>
        <w:rPr>
          <w:color w:val="010101"/>
          <w:w w:val="105"/>
        </w:rPr>
        <w:t>trade it. It establishes the</w:t>
      </w:r>
      <w:r>
        <w:rPr>
          <w:color w:val="010101"/>
          <w:spacing w:val="40"/>
          <w:w w:val="105"/>
        </w:rPr>
        <w:t xml:space="preserve"> </w:t>
      </w:r>
      <w:r>
        <w:rPr>
          <w:color w:val="010101"/>
          <w:w w:val="105"/>
        </w:rPr>
        <w:t>rules for</w:t>
      </w:r>
      <w:r>
        <w:rPr>
          <w:color w:val="010101"/>
          <w:spacing w:val="-1"/>
          <w:w w:val="105"/>
        </w:rPr>
        <w:t xml:space="preserve"> </w:t>
      </w:r>
      <w:r>
        <w:rPr>
          <w:color w:val="010101"/>
          <w:w w:val="105"/>
        </w:rPr>
        <w:t>the secondary trading of securities. The 1934 Act also established</w:t>
      </w:r>
      <w:r>
        <w:rPr>
          <w:color w:val="010101"/>
          <w:spacing w:val="40"/>
          <w:w w:val="105"/>
        </w:rPr>
        <w:t xml:space="preserve"> </w:t>
      </w:r>
      <w:r>
        <w:rPr>
          <w:color w:val="010101"/>
          <w:w w:val="105"/>
        </w:rPr>
        <w:t>the</w:t>
      </w:r>
      <w:r>
        <w:rPr>
          <w:color w:val="010101"/>
          <w:spacing w:val="40"/>
          <w:w w:val="105"/>
        </w:rPr>
        <w:t xml:space="preserve"> </w:t>
      </w:r>
      <w:r>
        <w:rPr>
          <w:color w:val="010101"/>
          <w:w w:val="105"/>
        </w:rPr>
        <w:t>SEC.</w:t>
      </w:r>
    </w:p>
    <w:p w:rsidR="0079362F" w:rsidRDefault="00EF2652">
      <w:pPr>
        <w:spacing w:before="150" w:line="259" w:lineRule="auto"/>
        <w:ind w:left="1008" w:right="1438" w:hanging="12"/>
        <w:jc w:val="both"/>
        <w:rPr>
          <w:sz w:val="25"/>
        </w:rPr>
      </w:pPr>
      <w:r>
        <w:rPr>
          <w:b/>
          <w:color w:val="010101"/>
          <w:w w:val="105"/>
          <w:sz w:val="27"/>
        </w:rPr>
        <w:t xml:space="preserve">Self-regulatory organizations </w:t>
      </w:r>
      <w:r>
        <w:rPr>
          <w:color w:val="010101"/>
          <w:w w:val="105"/>
          <w:sz w:val="25"/>
        </w:rPr>
        <w:t>are investment industry companies and individuals</w:t>
      </w:r>
      <w:r>
        <w:rPr>
          <w:color w:val="010101"/>
          <w:spacing w:val="40"/>
          <w:w w:val="105"/>
          <w:sz w:val="25"/>
        </w:rPr>
        <w:t xml:space="preserve"> </w:t>
      </w:r>
      <w:r>
        <w:rPr>
          <w:color w:val="010101"/>
          <w:w w:val="105"/>
          <w:sz w:val="25"/>
        </w:rPr>
        <w:t>who come together to govern</w:t>
      </w:r>
      <w:r>
        <w:rPr>
          <w:color w:val="010101"/>
          <w:spacing w:val="40"/>
          <w:w w:val="105"/>
          <w:sz w:val="25"/>
        </w:rPr>
        <w:t xml:space="preserve"> </w:t>
      </w:r>
      <w:r>
        <w:rPr>
          <w:color w:val="010101"/>
          <w:w w:val="105"/>
          <w:sz w:val="25"/>
        </w:rPr>
        <w:t>their</w:t>
      </w:r>
      <w:r>
        <w:rPr>
          <w:color w:val="010101"/>
          <w:spacing w:val="40"/>
          <w:w w:val="105"/>
          <w:sz w:val="25"/>
        </w:rPr>
        <w:t xml:space="preserve"> </w:t>
      </w:r>
      <w:r>
        <w:rPr>
          <w:color w:val="010101"/>
          <w:w w:val="105"/>
          <w:sz w:val="25"/>
        </w:rPr>
        <w:t>business</w:t>
      </w:r>
      <w:r>
        <w:rPr>
          <w:color w:val="010101"/>
          <w:spacing w:val="40"/>
          <w:w w:val="105"/>
          <w:sz w:val="25"/>
        </w:rPr>
        <w:t xml:space="preserve"> </w:t>
      </w:r>
      <w:r>
        <w:rPr>
          <w:color w:val="010101"/>
          <w:w w:val="105"/>
          <w:sz w:val="25"/>
        </w:rPr>
        <w:t>activities.</w:t>
      </w:r>
    </w:p>
    <w:p w:rsidR="0079362F" w:rsidRDefault="0079362F">
      <w:pPr>
        <w:pStyle w:val="BodyText"/>
        <w:rPr>
          <w:sz w:val="37"/>
        </w:rPr>
      </w:pPr>
    </w:p>
    <w:p w:rsidR="0079362F" w:rsidRDefault="00EF2652">
      <w:pPr>
        <w:pStyle w:val="Heading7"/>
        <w:ind w:left="997"/>
      </w:pPr>
      <w:r>
        <w:rPr>
          <w:color w:val="2D2F34"/>
          <w:spacing w:val="-2"/>
          <w:w w:val="110"/>
        </w:rPr>
        <w:t>Summary</w:t>
      </w:r>
    </w:p>
    <w:p w:rsidR="0079362F" w:rsidRDefault="00EF2652">
      <w:pPr>
        <w:pStyle w:val="BodyText"/>
        <w:spacing w:before="150" w:line="266" w:lineRule="auto"/>
        <w:ind w:left="998" w:right="1426" w:hanging="1"/>
        <w:jc w:val="both"/>
      </w:pPr>
      <w:r>
        <w:rPr>
          <w:color w:val="010101"/>
          <w:w w:val="105"/>
        </w:rPr>
        <w:t>The JOBS Act is a significant change to the</w:t>
      </w:r>
      <w:r>
        <w:rPr>
          <w:color w:val="010101"/>
          <w:spacing w:val="40"/>
          <w:w w:val="105"/>
        </w:rPr>
        <w:t xml:space="preserve"> </w:t>
      </w:r>
      <w:r>
        <w:rPr>
          <w:color w:val="010101"/>
          <w:w w:val="105"/>
        </w:rPr>
        <w:t>rules governing how companies raise money through the securities markets, which this book</w:t>
      </w:r>
      <w:r>
        <w:rPr>
          <w:color w:val="010101"/>
          <w:spacing w:val="-2"/>
          <w:w w:val="105"/>
        </w:rPr>
        <w:t xml:space="preserve"> </w:t>
      </w:r>
      <w:r>
        <w:rPr>
          <w:color w:val="010101"/>
          <w:w w:val="105"/>
        </w:rPr>
        <w:t>explains in detail. Among other</w:t>
      </w:r>
      <w:r>
        <w:rPr>
          <w:color w:val="010101"/>
          <w:spacing w:val="-9"/>
          <w:w w:val="105"/>
        </w:rPr>
        <w:t xml:space="preserve"> </w:t>
      </w:r>
      <w:r>
        <w:rPr>
          <w:color w:val="010101"/>
          <w:w w:val="105"/>
        </w:rPr>
        <w:t>things, it</w:t>
      </w:r>
      <w:r>
        <w:rPr>
          <w:color w:val="010101"/>
          <w:spacing w:val="-12"/>
          <w:w w:val="105"/>
        </w:rPr>
        <w:t xml:space="preserve"> </w:t>
      </w:r>
      <w:r>
        <w:rPr>
          <w:color w:val="010101"/>
          <w:w w:val="105"/>
        </w:rPr>
        <w:t>allows companies to</w:t>
      </w:r>
      <w:r>
        <w:rPr>
          <w:color w:val="010101"/>
          <w:spacing w:val="39"/>
          <w:w w:val="105"/>
        </w:rPr>
        <w:t xml:space="preserve"> </w:t>
      </w:r>
      <w:r>
        <w:rPr>
          <w:color w:val="010101"/>
          <w:w w:val="105"/>
        </w:rPr>
        <w:t>raise more in</w:t>
      </w:r>
      <w:r>
        <w:rPr>
          <w:color w:val="010101"/>
          <w:spacing w:val="-5"/>
          <w:w w:val="105"/>
        </w:rPr>
        <w:t xml:space="preserve"> </w:t>
      </w:r>
      <w:r>
        <w:rPr>
          <w:color w:val="010101"/>
          <w:w w:val="105"/>
        </w:rPr>
        <w:t>"private placements" than in the</w:t>
      </w:r>
      <w:r>
        <w:rPr>
          <w:color w:val="010101"/>
          <w:spacing w:val="40"/>
          <w:w w:val="105"/>
        </w:rPr>
        <w:t xml:space="preserve"> </w:t>
      </w:r>
      <w:r>
        <w:rPr>
          <w:color w:val="010101"/>
          <w:w w:val="105"/>
        </w:rPr>
        <w:t>past before having to</w:t>
      </w:r>
      <w:r>
        <w:rPr>
          <w:color w:val="010101"/>
          <w:spacing w:val="40"/>
          <w:w w:val="105"/>
        </w:rPr>
        <w:t xml:space="preserve"> </w:t>
      </w:r>
      <w:r>
        <w:rPr>
          <w:color w:val="010101"/>
          <w:w w:val="105"/>
        </w:rPr>
        <w:t>register securities with the SEC, it allows companies to raise money through crowdfunding, and it loosens the rules regarding</w:t>
      </w:r>
      <w:r>
        <w:rPr>
          <w:color w:val="010101"/>
          <w:spacing w:val="40"/>
          <w:w w:val="105"/>
        </w:rPr>
        <w:t xml:space="preserve"> </w:t>
      </w:r>
      <w:r>
        <w:rPr>
          <w:color w:val="010101"/>
          <w:w w:val="105"/>
        </w:rPr>
        <w:t>the</w:t>
      </w:r>
      <w:r>
        <w:rPr>
          <w:color w:val="010101"/>
          <w:spacing w:val="40"/>
          <w:w w:val="105"/>
        </w:rPr>
        <w:t xml:space="preserve"> </w:t>
      </w:r>
      <w:r>
        <w:rPr>
          <w:color w:val="010101"/>
          <w:w w:val="105"/>
        </w:rPr>
        <w:t>advertisement</w:t>
      </w:r>
      <w:r>
        <w:rPr>
          <w:color w:val="010101"/>
          <w:spacing w:val="40"/>
          <w:w w:val="105"/>
        </w:rPr>
        <w:t xml:space="preserve"> </w:t>
      </w:r>
      <w:r>
        <w:rPr>
          <w:color w:val="010101"/>
          <w:w w:val="105"/>
        </w:rPr>
        <w:t>of</w:t>
      </w:r>
      <w:r>
        <w:rPr>
          <w:color w:val="010101"/>
          <w:spacing w:val="40"/>
          <w:w w:val="105"/>
        </w:rPr>
        <w:t xml:space="preserve"> </w:t>
      </w:r>
      <w:r>
        <w:rPr>
          <w:color w:val="010101"/>
          <w:w w:val="105"/>
        </w:rPr>
        <w:t>securities</w:t>
      </w:r>
      <w:r>
        <w:rPr>
          <w:color w:val="010101"/>
          <w:spacing w:val="40"/>
          <w:w w:val="105"/>
        </w:rPr>
        <w:t xml:space="preserve"> </w:t>
      </w:r>
      <w:r>
        <w:rPr>
          <w:color w:val="010101"/>
          <w:w w:val="105"/>
        </w:rPr>
        <w:t>before</w:t>
      </w:r>
      <w:r>
        <w:rPr>
          <w:color w:val="010101"/>
          <w:spacing w:val="40"/>
          <w:w w:val="105"/>
        </w:rPr>
        <w:t xml:space="preserve"> </w:t>
      </w:r>
      <w:r>
        <w:rPr>
          <w:color w:val="010101"/>
          <w:w w:val="105"/>
        </w:rPr>
        <w:t>they are</w:t>
      </w:r>
      <w:r>
        <w:rPr>
          <w:color w:val="010101"/>
          <w:spacing w:val="40"/>
          <w:w w:val="105"/>
        </w:rPr>
        <w:t xml:space="preserve"> </w:t>
      </w:r>
      <w:r>
        <w:rPr>
          <w:color w:val="010101"/>
          <w:w w:val="105"/>
        </w:rPr>
        <w:t>sold.</w:t>
      </w:r>
    </w:p>
    <w:p w:rsidR="0079362F" w:rsidRDefault="00EF2652">
      <w:pPr>
        <w:pStyle w:val="BodyText"/>
        <w:spacing w:before="152" w:line="266" w:lineRule="auto"/>
        <w:ind w:left="991" w:right="1417" w:firstLine="24"/>
        <w:jc w:val="both"/>
      </w:pPr>
      <w:r>
        <w:rPr>
          <w:color w:val="010101"/>
          <w:w w:val="110"/>
        </w:rPr>
        <w:t>Rules implementing this law have yet to be written, however, so there is a chance</w:t>
      </w:r>
      <w:r>
        <w:rPr>
          <w:color w:val="010101"/>
          <w:spacing w:val="-4"/>
          <w:w w:val="110"/>
        </w:rPr>
        <w:t xml:space="preserve"> </w:t>
      </w:r>
      <w:r>
        <w:rPr>
          <w:color w:val="010101"/>
          <w:w w:val="110"/>
        </w:rPr>
        <w:t>that</w:t>
      </w:r>
      <w:r>
        <w:rPr>
          <w:color w:val="010101"/>
          <w:spacing w:val="-4"/>
          <w:w w:val="110"/>
        </w:rPr>
        <w:t xml:space="preserve"> </w:t>
      </w:r>
      <w:r>
        <w:rPr>
          <w:color w:val="010101"/>
          <w:w w:val="110"/>
        </w:rPr>
        <w:t>innovators, entrepreneurs,</w:t>
      </w:r>
      <w:r>
        <w:rPr>
          <w:color w:val="010101"/>
          <w:spacing w:val="-16"/>
          <w:w w:val="110"/>
        </w:rPr>
        <w:t xml:space="preserve"> </w:t>
      </w:r>
      <w:r>
        <w:rPr>
          <w:color w:val="010101"/>
          <w:w w:val="110"/>
        </w:rPr>
        <w:t>and others may</w:t>
      </w:r>
      <w:r>
        <w:rPr>
          <w:color w:val="010101"/>
          <w:spacing w:val="-1"/>
          <w:w w:val="110"/>
        </w:rPr>
        <w:t xml:space="preserve"> </w:t>
      </w:r>
      <w:r>
        <w:rPr>
          <w:color w:val="010101"/>
          <w:w w:val="110"/>
        </w:rPr>
        <w:t>not</w:t>
      </w:r>
      <w:r>
        <w:rPr>
          <w:color w:val="010101"/>
          <w:spacing w:val="40"/>
          <w:w w:val="110"/>
        </w:rPr>
        <w:t xml:space="preserve"> </w:t>
      </w:r>
      <w:r>
        <w:rPr>
          <w:color w:val="010101"/>
          <w:w w:val="110"/>
        </w:rPr>
        <w:t>be</w:t>
      </w:r>
      <w:r>
        <w:rPr>
          <w:color w:val="010101"/>
          <w:spacing w:val="-15"/>
          <w:w w:val="110"/>
        </w:rPr>
        <w:t xml:space="preserve"> </w:t>
      </w:r>
      <w:r>
        <w:rPr>
          <w:color w:val="010101"/>
          <w:w w:val="110"/>
        </w:rPr>
        <w:t>able</w:t>
      </w:r>
      <w:r>
        <w:rPr>
          <w:color w:val="010101"/>
          <w:spacing w:val="-12"/>
          <w:w w:val="110"/>
        </w:rPr>
        <w:t xml:space="preserve"> </w:t>
      </w:r>
      <w:r>
        <w:rPr>
          <w:color w:val="010101"/>
          <w:w w:val="110"/>
        </w:rPr>
        <w:t>to</w:t>
      </w:r>
      <w:r>
        <w:rPr>
          <w:color w:val="010101"/>
          <w:spacing w:val="33"/>
          <w:w w:val="110"/>
        </w:rPr>
        <w:t xml:space="preserve"> </w:t>
      </w:r>
      <w:r>
        <w:rPr>
          <w:color w:val="010101"/>
          <w:w w:val="110"/>
        </w:rPr>
        <w:t>use</w:t>
      </w:r>
      <w:r>
        <w:rPr>
          <w:color w:val="010101"/>
          <w:spacing w:val="-12"/>
          <w:w w:val="110"/>
        </w:rPr>
        <w:t xml:space="preserve"> </w:t>
      </w:r>
      <w:r>
        <w:rPr>
          <w:color w:val="010101"/>
          <w:w w:val="110"/>
        </w:rPr>
        <w:t>the law</w:t>
      </w:r>
      <w:r>
        <w:rPr>
          <w:color w:val="010101"/>
          <w:spacing w:val="-6"/>
          <w:w w:val="110"/>
        </w:rPr>
        <w:t xml:space="preserve"> </w:t>
      </w:r>
      <w:r>
        <w:rPr>
          <w:color w:val="010101"/>
          <w:w w:val="110"/>
        </w:rPr>
        <w:t>as</w:t>
      </w:r>
      <w:r>
        <w:rPr>
          <w:color w:val="010101"/>
          <w:spacing w:val="-6"/>
          <w:w w:val="110"/>
        </w:rPr>
        <w:t xml:space="preserve"> </w:t>
      </w:r>
      <w:r>
        <w:rPr>
          <w:color w:val="010101"/>
          <w:w w:val="110"/>
        </w:rPr>
        <w:t>envisioned. Financial industry representatives,</w:t>
      </w:r>
      <w:r>
        <w:rPr>
          <w:color w:val="010101"/>
          <w:spacing w:val="-10"/>
          <w:w w:val="110"/>
        </w:rPr>
        <w:t xml:space="preserve"> </w:t>
      </w:r>
      <w:r>
        <w:rPr>
          <w:color w:val="010101"/>
          <w:w w:val="110"/>
        </w:rPr>
        <w:t>tied to the old way of doing</w:t>
      </w:r>
      <w:r>
        <w:rPr>
          <w:color w:val="010101"/>
          <w:spacing w:val="-18"/>
          <w:w w:val="110"/>
        </w:rPr>
        <w:t xml:space="preserve"> </w:t>
      </w:r>
      <w:r>
        <w:rPr>
          <w:color w:val="010101"/>
          <w:w w:val="110"/>
        </w:rPr>
        <w:t>things,</w:t>
      </w:r>
      <w:r>
        <w:rPr>
          <w:color w:val="010101"/>
          <w:spacing w:val="-2"/>
          <w:w w:val="110"/>
        </w:rPr>
        <w:t xml:space="preserve"> </w:t>
      </w:r>
      <w:r>
        <w:rPr>
          <w:color w:val="010101"/>
          <w:w w:val="110"/>
        </w:rPr>
        <w:t>may</w:t>
      </w:r>
      <w:r>
        <w:rPr>
          <w:color w:val="010101"/>
          <w:spacing w:val="-16"/>
          <w:w w:val="110"/>
        </w:rPr>
        <w:t xml:space="preserve"> </w:t>
      </w:r>
      <w:r>
        <w:rPr>
          <w:color w:val="010101"/>
          <w:w w:val="110"/>
        </w:rPr>
        <w:t>attempt</w:t>
      </w:r>
      <w:r>
        <w:rPr>
          <w:color w:val="010101"/>
          <w:spacing w:val="-9"/>
          <w:w w:val="110"/>
        </w:rPr>
        <w:t xml:space="preserve"> </w:t>
      </w:r>
      <w:r>
        <w:rPr>
          <w:color w:val="010101"/>
          <w:w w:val="110"/>
        </w:rPr>
        <w:t>to block</w:t>
      </w:r>
      <w:r>
        <w:rPr>
          <w:color w:val="010101"/>
          <w:spacing w:val="-14"/>
          <w:w w:val="110"/>
        </w:rPr>
        <w:t xml:space="preserve"> </w:t>
      </w:r>
      <w:r>
        <w:rPr>
          <w:color w:val="010101"/>
          <w:w w:val="110"/>
        </w:rPr>
        <w:t>or slow</w:t>
      </w:r>
      <w:r>
        <w:rPr>
          <w:color w:val="010101"/>
          <w:spacing w:val="-15"/>
          <w:w w:val="110"/>
        </w:rPr>
        <w:t xml:space="preserve"> </w:t>
      </w:r>
      <w:r>
        <w:rPr>
          <w:color w:val="010101"/>
          <w:w w:val="110"/>
        </w:rPr>
        <w:t>the use</w:t>
      </w:r>
      <w:r>
        <w:rPr>
          <w:color w:val="010101"/>
          <w:spacing w:val="-18"/>
          <w:w w:val="110"/>
        </w:rPr>
        <w:t xml:space="preserve"> </w:t>
      </w:r>
      <w:r>
        <w:rPr>
          <w:color w:val="010101"/>
          <w:w w:val="110"/>
        </w:rPr>
        <w:t>of</w:t>
      </w:r>
      <w:r>
        <w:rPr>
          <w:color w:val="010101"/>
          <w:spacing w:val="-8"/>
          <w:w w:val="110"/>
        </w:rPr>
        <w:t xml:space="preserve"> </w:t>
      </w:r>
      <w:r>
        <w:rPr>
          <w:color w:val="010101"/>
          <w:w w:val="110"/>
        </w:rPr>
        <w:t>the</w:t>
      </w:r>
      <w:r>
        <w:rPr>
          <w:color w:val="010101"/>
          <w:spacing w:val="30"/>
          <w:w w:val="110"/>
        </w:rPr>
        <w:t xml:space="preserve"> </w:t>
      </w:r>
      <w:r>
        <w:rPr>
          <w:color w:val="010101"/>
          <w:w w:val="110"/>
        </w:rPr>
        <w:t>new</w:t>
      </w:r>
      <w:r>
        <w:rPr>
          <w:color w:val="010101"/>
          <w:spacing w:val="-16"/>
          <w:w w:val="110"/>
        </w:rPr>
        <w:t xml:space="preserve"> </w:t>
      </w:r>
      <w:r>
        <w:rPr>
          <w:color w:val="010101"/>
          <w:w w:val="110"/>
        </w:rPr>
        <w:t xml:space="preserve">capital raising </w:t>
      </w:r>
      <w:r>
        <w:rPr>
          <w:color w:val="010101"/>
          <w:w w:val="105"/>
        </w:rPr>
        <w:t>freedoms</w:t>
      </w:r>
      <w:r>
        <w:rPr>
          <w:color w:val="010101"/>
          <w:spacing w:val="-5"/>
          <w:w w:val="105"/>
        </w:rPr>
        <w:t xml:space="preserve"> </w:t>
      </w:r>
      <w:r>
        <w:rPr>
          <w:color w:val="010101"/>
          <w:w w:val="105"/>
        </w:rPr>
        <w:t>granted by</w:t>
      </w:r>
      <w:r>
        <w:rPr>
          <w:color w:val="010101"/>
          <w:spacing w:val="-17"/>
          <w:w w:val="105"/>
        </w:rPr>
        <w:t xml:space="preserve"> </w:t>
      </w:r>
      <w:r>
        <w:rPr>
          <w:color w:val="010101"/>
          <w:w w:val="105"/>
        </w:rPr>
        <w:t>the</w:t>
      </w:r>
      <w:r>
        <w:rPr>
          <w:color w:val="010101"/>
          <w:spacing w:val="40"/>
          <w:w w:val="105"/>
        </w:rPr>
        <w:t xml:space="preserve"> </w:t>
      </w:r>
      <w:r>
        <w:rPr>
          <w:color w:val="010101"/>
          <w:w w:val="105"/>
        </w:rPr>
        <w:t>act.</w:t>
      </w:r>
      <w:r>
        <w:rPr>
          <w:color w:val="010101"/>
          <w:spacing w:val="-10"/>
          <w:w w:val="105"/>
        </w:rPr>
        <w:t xml:space="preserve"> </w:t>
      </w:r>
      <w:r>
        <w:rPr>
          <w:color w:val="010101"/>
          <w:w w:val="105"/>
        </w:rPr>
        <w:t>But</w:t>
      </w:r>
      <w:r>
        <w:rPr>
          <w:color w:val="010101"/>
          <w:spacing w:val="-11"/>
          <w:w w:val="105"/>
        </w:rPr>
        <w:t xml:space="preserve"> </w:t>
      </w:r>
      <w:r>
        <w:rPr>
          <w:color w:val="010101"/>
          <w:w w:val="105"/>
        </w:rPr>
        <w:t>the</w:t>
      </w:r>
      <w:r>
        <w:rPr>
          <w:color w:val="010101"/>
          <w:spacing w:val="40"/>
          <w:w w:val="105"/>
        </w:rPr>
        <w:t xml:space="preserve"> </w:t>
      </w:r>
      <w:r>
        <w:rPr>
          <w:color w:val="010101"/>
          <w:w w:val="105"/>
        </w:rPr>
        <w:t>hope behind the</w:t>
      </w:r>
      <w:r>
        <w:rPr>
          <w:color w:val="010101"/>
          <w:spacing w:val="32"/>
          <w:w w:val="105"/>
        </w:rPr>
        <w:t xml:space="preserve"> </w:t>
      </w:r>
      <w:r>
        <w:rPr>
          <w:color w:val="010101"/>
          <w:w w:val="105"/>
        </w:rPr>
        <w:t>law</w:t>
      </w:r>
      <w:r>
        <w:rPr>
          <w:color w:val="010101"/>
          <w:spacing w:val="-10"/>
          <w:w w:val="105"/>
        </w:rPr>
        <w:t xml:space="preserve"> </w:t>
      </w:r>
      <w:r>
        <w:rPr>
          <w:color w:val="010101"/>
          <w:w w:val="105"/>
        </w:rPr>
        <w:t>is</w:t>
      </w:r>
      <w:r>
        <w:rPr>
          <w:color w:val="010101"/>
          <w:spacing w:val="-13"/>
          <w:w w:val="105"/>
        </w:rPr>
        <w:t xml:space="preserve"> </w:t>
      </w:r>
      <w:r>
        <w:rPr>
          <w:color w:val="010101"/>
          <w:w w:val="105"/>
        </w:rPr>
        <w:t>that</w:t>
      </w:r>
      <w:r>
        <w:rPr>
          <w:color w:val="010101"/>
          <w:spacing w:val="-10"/>
          <w:w w:val="105"/>
        </w:rPr>
        <w:t xml:space="preserve"> </w:t>
      </w:r>
      <w:r>
        <w:rPr>
          <w:color w:val="010101"/>
          <w:w w:val="105"/>
        </w:rPr>
        <w:t>the</w:t>
      </w:r>
      <w:r>
        <w:rPr>
          <w:color w:val="010101"/>
          <w:spacing w:val="-3"/>
          <w:w w:val="105"/>
        </w:rPr>
        <w:t xml:space="preserve"> </w:t>
      </w:r>
      <w:r>
        <w:rPr>
          <w:color w:val="010101"/>
          <w:w w:val="105"/>
        </w:rPr>
        <w:t xml:space="preserve">innovators </w:t>
      </w:r>
      <w:r>
        <w:rPr>
          <w:color w:val="010101"/>
          <w:w w:val="110"/>
        </w:rPr>
        <w:t>and entrepreneurs-for whom</w:t>
      </w:r>
      <w:r>
        <w:rPr>
          <w:color w:val="010101"/>
          <w:spacing w:val="40"/>
          <w:w w:val="110"/>
        </w:rPr>
        <w:t xml:space="preserve"> </w:t>
      </w:r>
      <w:r>
        <w:rPr>
          <w:color w:val="010101"/>
          <w:w w:val="85"/>
        </w:rPr>
        <w:t>I</w:t>
      </w:r>
      <w:r>
        <w:rPr>
          <w:color w:val="010101"/>
          <w:spacing w:val="36"/>
          <w:w w:val="110"/>
        </w:rPr>
        <w:t xml:space="preserve"> </w:t>
      </w:r>
      <w:r>
        <w:rPr>
          <w:color w:val="010101"/>
          <w:w w:val="110"/>
        </w:rPr>
        <w:t>have written this book-will find</w:t>
      </w:r>
      <w:r>
        <w:rPr>
          <w:color w:val="010101"/>
          <w:spacing w:val="33"/>
          <w:w w:val="110"/>
        </w:rPr>
        <w:t xml:space="preserve"> </w:t>
      </w:r>
      <w:r>
        <w:rPr>
          <w:color w:val="010101"/>
          <w:w w:val="110"/>
        </w:rPr>
        <w:t>it</w:t>
      </w:r>
      <w:r>
        <w:rPr>
          <w:color w:val="010101"/>
          <w:spacing w:val="-3"/>
          <w:w w:val="110"/>
        </w:rPr>
        <w:t xml:space="preserve"> </w:t>
      </w:r>
      <w:r>
        <w:rPr>
          <w:color w:val="010101"/>
          <w:w w:val="110"/>
        </w:rPr>
        <w:t>far easier to</w:t>
      </w:r>
      <w:r>
        <w:rPr>
          <w:color w:val="010101"/>
          <w:spacing w:val="37"/>
          <w:w w:val="110"/>
        </w:rPr>
        <w:t xml:space="preserve"> </w:t>
      </w:r>
      <w:r>
        <w:rPr>
          <w:color w:val="010101"/>
          <w:w w:val="110"/>
        </w:rPr>
        <w:t>raise capital and thus create jobs and prosperity for many</w:t>
      </w:r>
      <w:r>
        <w:rPr>
          <w:color w:val="2D2F34"/>
          <w:w w:val="110"/>
        </w:rPr>
        <w:t>.</w:t>
      </w:r>
    </w:p>
    <w:p w:rsidR="0079362F" w:rsidRDefault="0079362F">
      <w:pPr>
        <w:spacing w:line="266" w:lineRule="auto"/>
        <w:jc w:val="both"/>
        <w:sectPr w:rsidR="0079362F">
          <w:pgSz w:w="12240" w:h="15840"/>
          <w:pgMar w:top="1100" w:right="720" w:bottom="280" w:left="720" w:header="792" w:footer="0" w:gutter="0"/>
          <w:cols w:space="720"/>
        </w:sectPr>
      </w:pPr>
    </w:p>
    <w:p w:rsidR="0079362F" w:rsidRDefault="00EF2652">
      <w:pPr>
        <w:spacing w:before="72"/>
        <w:ind w:right="1176"/>
        <w:jc w:val="right"/>
        <w:rPr>
          <w:rFonts w:ascii="Arial"/>
          <w:b/>
          <w:sz w:val="27"/>
        </w:rPr>
      </w:pPr>
      <w:r>
        <w:rPr>
          <w:rFonts w:ascii="Arial"/>
          <w:b/>
          <w:color w:val="282A2F"/>
          <w:spacing w:val="-2"/>
          <w:w w:val="145"/>
          <w:sz w:val="27"/>
        </w:rPr>
        <w:lastRenderedPageBreak/>
        <w:t>CHAPTER</w:t>
      </w:r>
    </w:p>
    <w:p w:rsidR="0079362F" w:rsidRDefault="0079362F">
      <w:pPr>
        <w:pStyle w:val="BodyText"/>
        <w:spacing w:before="8"/>
        <w:rPr>
          <w:rFonts w:ascii="Arial"/>
          <w:b/>
          <w:sz w:val="7"/>
        </w:rPr>
      </w:pPr>
      <w:r w:rsidRPr="0079362F">
        <w:pict>
          <v:group id="docshapegroup54" o:spid="_x0000_s1695" style="position:absolute;margin-left:415.4pt;margin-top:5.65pt;width:110.55pt;height:66.6pt;z-index:-15710720;mso-wrap-distance-left:0;mso-wrap-distance-right:0;mso-position-horizontal-relative:page" coordorigin="8308,113" coordsize="2211,1332">
            <v:shape id="docshape55" o:spid="_x0000_s1697" style="position:absolute;left:9134;top:373;width:538;height:797" coordorigin="9134,374" coordsize="538,797" path="m9631,1170r-485,l9134,1161r44,-110l9218,995r57,-62l9350,863r70,-65l9472,733r33,-71l9516,578r-6,-62l9492,464r-36,-36l9401,414r-51,12l9311,457r-30,45l9262,558r-5,14l9251,582r-63,-6l9163,532r16,-50l9225,430r77,-40l9408,374r71,7l9542,403r51,42l9626,507r12,85l9629,662r-28,57l9558,767r-55,45l9439,858r-73,60l9308,977r-42,55l9242,1082r300,l9574,1079r25,-9l9620,1048r18,-38l9672,1017r-41,153xe" fillcolor="#2b2d34" stroked="f">
              <v:path arrowok="t"/>
            </v:shape>
            <v:rect id="docshape56" o:spid="_x0000_s1696" style="position:absolute;left:8313;top:119;width:2199;height:1320" filled="f" strokecolor="#2b2d34" strokeweight=".6pt"/>
            <w10:wrap type="topAndBottom" anchorx="page"/>
          </v:group>
        </w:pict>
      </w:r>
    </w:p>
    <w:p w:rsidR="0079362F" w:rsidRDefault="00EF2652">
      <w:pPr>
        <w:tabs>
          <w:tab w:val="left" w:pos="4683"/>
        </w:tabs>
        <w:spacing w:before="84" w:line="1349" w:lineRule="exact"/>
        <w:ind w:left="2472"/>
        <w:rPr>
          <w:sz w:val="124"/>
        </w:rPr>
      </w:pPr>
      <w:r>
        <w:rPr>
          <w:rFonts w:ascii="Arial"/>
          <w:b/>
          <w:color w:val="010101"/>
          <w:spacing w:val="-5"/>
          <w:w w:val="105"/>
          <w:sz w:val="106"/>
        </w:rPr>
        <w:t>ar</w:t>
      </w:r>
      <w:r>
        <w:rPr>
          <w:rFonts w:ascii="Arial"/>
          <w:b/>
          <w:color w:val="010101"/>
          <w:sz w:val="106"/>
        </w:rPr>
        <w:tab/>
      </w:r>
      <w:r>
        <w:rPr>
          <w:color w:val="010101"/>
          <w:spacing w:val="-10"/>
          <w:w w:val="105"/>
          <w:sz w:val="124"/>
        </w:rPr>
        <w:t>p</w:t>
      </w:r>
    </w:p>
    <w:p w:rsidR="0079362F" w:rsidRDefault="0079362F">
      <w:pPr>
        <w:tabs>
          <w:tab w:val="left" w:pos="2414"/>
          <w:tab w:val="left" w:pos="4052"/>
        </w:tabs>
        <w:spacing w:line="1303" w:lineRule="exact"/>
        <w:ind w:right="1875"/>
        <w:jc w:val="center"/>
        <w:rPr>
          <w:b/>
          <w:sz w:val="120"/>
        </w:rPr>
      </w:pPr>
      <w:r w:rsidRPr="0079362F">
        <w:pict>
          <v:shape id="docshape57" o:spid="_x0000_s1694" style="position:absolute;left:0;text-align:left;margin-left:110.9pt;margin-top:-49.9pt;width:47.45pt;height:42.4pt;z-index:15747584;mso-position-horizontal-relative:page" coordorigin="2218,-998" coordsize="949,848" o:spt="100" adj="0,,0" path="m2750,-388r-10,-75l2709,-523r-49,-48l2596,-610r-76,-33l2482,-657r-56,-26l2380,-716r-31,-41l2338,-806r9,-60l2375,-914r47,-32l2486,-957r68,11l2606,-913r36,55l2664,-780r36,l2700,-945r-37,-22l2615,-983r-55,-11l2501,-998r-70,6l2366,-974r-55,31l2268,-899r-28,58l2230,-770r11,67l2272,-649r48,45l2382,-568r71,28l2474,-532r47,22l2574,-474r43,52l2635,-352r-11,67l2591,-234r-53,31l2467,-192r-75,-15l2331,-250r-45,-68l2256,-408r-38,l2230,-220r45,31l2333,-168r64,13l2460,-151r94,-9l2628,-186r55,-39l2722,-274r21,-55l2750,-388xm3166,-206r-8,-24l3137,-222r-21,5l3096,-214r-22,1l3045,-219r-24,-20l3004,-275r-6,-56l2998,-696r151,l3149,-741r-151,l2998,-890r-36,l2892,-741r-91,l2801,-696r86,l2887,-288r15,72l2937,-175r42,18l3017,-153r44,-5l3101,-172r36,-17l3166,-206xe" fillcolor="black" stroked="f">
            <v:stroke joinstyle="round"/>
            <v:formulas/>
            <v:path arrowok="t" o:connecttype="segments"/>
            <w10:wrap anchorx="page"/>
          </v:shape>
        </w:pict>
      </w:r>
      <w:r w:rsidRPr="0079362F">
        <w:pict>
          <v:shape id="docshape58" o:spid="_x0000_s1693" style="position:absolute;left:0;text-align:left;margin-left:214.2pt;margin-top:-44.5pt;width:53.05pt;height:36.85pt;z-index:-20162560;mso-position-horizontal-relative:page" coordorigin="4284,-890" coordsize="1061,737" o:spt="100" adj="0,,0" path="m4649,-206r-10,-24l4619,-222r-20,5l4579,-214r-21,1l4528,-219r-24,-20l4487,-275r-6,-56l4481,-696r151,l4632,-741r-151,l4481,-890r-36,l4373,-741r-89,l4284,-696r86,l4370,-288r15,72l4420,-175r43,18l4500,-153r44,-5l4584,-172r36,-17l4649,-206xm5345,-201r-47,-5l5272,-215r-11,-19l5258,-268r,-480l5249,-756r-185,29l5064,-698r65,10l5141,-680r5,15l5148,-640r,266l5147,-352r-2,20l5142,-316r-4,12l5113,-268r-34,28l5038,-222r-44,6l4946,-224r-38,-25l4883,-291r-9,-59l4874,-748r-7,-8l4682,-727r,29l4728,-691r18,3l4757,-680r5,15l4764,-640r,312l4778,-244r38,54l4869,-162r63,9l5002,-164r61,-25l5112,-217r34,-20l5158,-168r187,l5345,-201xe" fillcolor="black" stroked="f">
            <v:stroke joinstyle="round"/>
            <v:formulas/>
            <v:path arrowok="t" o:connecttype="segments"/>
            <w10:wrap anchorx="page"/>
          </v:shape>
        </w:pict>
      </w:r>
      <w:r w:rsidRPr="0079362F">
        <w:pict>
          <v:shape id="docshape59" o:spid="_x0000_s1692" style="position:absolute;left:0;text-align:left;margin-left:110.05pt;margin-top:12.15pt;width:29.8pt;height:40.7pt;z-index:15748608;mso-position-horizontal-relative:page" coordorigin="2201,243" coordsize="596,814" path="m2546,1056r-345,l2201,1020r60,-5l2292,1005r12,-21l2306,946r,-593l2304,314r-12,-22l2261,282r-60,-6l2201,243r595,l2796,430r-36,l2744,357r-29,-44l2664,290r-82,-6l2465,284r-23,1l2429,291r-6,13l2422,327r,300l2585,627r59,-6l2677,603r15,-32l2700,524r36,l2736,776r-36,l2692,727r-15,-32l2644,678r-59,-6l2422,672r,274l2424,984r14,21l2475,1015r71,5l2546,1056xe" fillcolor="black" stroked="f">
            <v:path arrowok="t"/>
            <w10:wrap anchorx="page"/>
          </v:shape>
        </w:pict>
      </w:r>
      <w:r w:rsidRPr="0079362F">
        <w:pict>
          <v:shape id="docshape60" o:spid="_x0000_s1691" style="position:absolute;left:0;text-align:left;margin-left:160.3pt;margin-top:23.3pt;width:33.6pt;height:29.55pt;z-index:-20161536;mso-position-horizontal-relative:page" coordorigin="3206,466" coordsize="672,591" path="m3878,1056r-288,l3590,1020r51,-4l3667,1007r10,-19l3679,953r,-276l3671,610r-23,-46l3609,537r-52,-9l3512,535r-71,47l3408,642r-2,38l3406,953r2,35l3418,1007r26,9l3492,1020r,36l3206,1056r,-36l3256,1016r26,-9l3293,988r2,-35l3295,584r-38,-53l3214,526r,-31l3386,466r17,89l3455,522r50,-29l3557,473r60,-7l3689,478r55,37l3778,573r12,80l3790,953r2,35l3802,1007r27,9l3878,1020r,36xe" fillcolor="black" stroked="f">
            <v:path arrowok="t"/>
            <w10:wrap anchorx="page"/>
          </v:shape>
        </w:pict>
      </w:r>
      <w:r w:rsidRPr="0079362F">
        <w:pict>
          <v:shape id="docshape61" o:spid="_x0000_s1690" style="position:absolute;left:0;text-align:left;margin-left:227.3pt;margin-top:23.3pt;width:33.6pt;height:29.55pt;z-index:-20161024;mso-position-horizontal-relative:page" coordorigin="4546,466" coordsize="672,591" path="m5218,1056r-286,l4932,1020r49,-4l5007,1007r10,-19l5018,953r,-276l5010,610r-23,-46l4949,537r-53,-9l4851,535r-71,47l4747,642r-2,38l4745,953r2,35l4758,1007r26,9l4834,1020r,36l4546,1056r,-36l4596,1016r26,-9l4633,988r1,-35l4634,584r-38,-53l4553,526r,-31l4728,466r14,89l4795,522r50,-29l4898,473r60,-7l5031,478r53,37l5117,573r12,80l5129,953r2,35l5142,1007r26,9l5218,1020r,36xe" fillcolor="black" stroked="f">
            <v:path arrowok="t"/>
            <w10:wrap anchorx="page"/>
          </v:shape>
        </w:pict>
      </w:r>
      <w:r w:rsidRPr="0079362F">
        <w:pict>
          <v:shape id="docshape62" o:spid="_x0000_s1689" style="position:absolute;left:0;text-align:left;margin-left:309.85pt;margin-top:23.3pt;width:33.5pt;height:29.55pt;z-index:-20160512;mso-position-horizontal-relative:page" coordorigin="6197,466" coordsize="670,591" path="m6866,1056r-285,l6581,1020r49,-4l6657,1007r11,-19l6670,953r,-276l6662,610r-24,-46l6599,537r-54,-9l6501,535r-71,47l6396,642r-2,38l6394,953r2,35l6406,1007r27,9l6482,1020r,36l6197,1056r,-36l6246,1016r25,-9l6282,988r1,-35l6283,584r-36,-53l6202,526r,-31l6377,466r17,89l6445,522r50,-29l6547,473r60,-7l6680,478r54,37l6768,573r12,80l6780,953r2,35l6793,1007r25,9l6866,1020r,36xe" fillcolor="black" stroked="f">
            <v:path arrowok="t"/>
            <w10:wrap anchorx="page"/>
          </v:shape>
        </w:pict>
      </w:r>
      <w:r w:rsidRPr="0079362F">
        <w:pict>
          <v:shape id="docshape63" o:spid="_x0000_s1688" type="#_x0000_t202" style="position:absolute;left:0;text-align:left;margin-left:145.7pt;margin-top:-1.15pt;width:10.05pt;height:30.25pt;z-index:-20158464;mso-position-horizontal-relative:page" filled="f" stroked="f">
            <v:textbox inset="0,0,0,0">
              <w:txbxContent>
                <w:p w:rsidR="00EF2652" w:rsidRDefault="00EF2652">
                  <w:pPr>
                    <w:spacing w:line="604" w:lineRule="exact"/>
                    <w:rPr>
                      <w:rFonts w:ascii="Arial" w:hAnsi="Arial"/>
                      <w:sz w:val="54"/>
                    </w:rPr>
                  </w:pPr>
                  <w:r>
                    <w:rPr>
                      <w:rFonts w:ascii="Arial" w:hAnsi="Arial"/>
                      <w:color w:val="010101"/>
                      <w:w w:val="106"/>
                      <w:sz w:val="54"/>
                    </w:rPr>
                    <w:t>•</w:t>
                  </w:r>
                </w:p>
              </w:txbxContent>
            </v:textbox>
            <w10:wrap anchorx="page"/>
          </v:shape>
        </w:pict>
      </w:r>
      <w:r w:rsidRPr="0079362F">
        <w:pict>
          <v:shape id="docshape64" o:spid="_x0000_s1687" type="#_x0000_t202" style="position:absolute;left:0;text-align:left;margin-left:195.3pt;margin-top:-2.7pt;width:110.2pt;height:68.2pt;z-index:-20157952;mso-position-horizontal-relative:page" filled="f" stroked="f">
            <v:textbox inset="0,0,0,0">
              <w:txbxContent>
                <w:p w:rsidR="00EF2652" w:rsidRDefault="00EF2652">
                  <w:pPr>
                    <w:spacing w:line="1364" w:lineRule="exact"/>
                    <w:rPr>
                      <w:b/>
                      <w:sz w:val="123"/>
                    </w:rPr>
                  </w:pPr>
                  <w:r>
                    <w:rPr>
                      <w:rFonts w:ascii="Arial" w:hAnsi="Arial"/>
                      <w:color w:val="010101"/>
                      <w:spacing w:val="-2215"/>
                      <w:w w:val="107"/>
                      <w:sz w:val="54"/>
                    </w:rPr>
                    <w:t>•</w:t>
                  </w:r>
                  <w:r>
                    <w:rPr>
                      <w:b/>
                      <w:color w:val="010101"/>
                      <w:spacing w:val="-11"/>
                      <w:w w:val="103"/>
                      <w:position w:val="-57"/>
                      <w:sz w:val="123"/>
                    </w:rPr>
                    <w:t>a</w:t>
                  </w:r>
                </w:p>
              </w:txbxContent>
            </v:textbox>
            <w10:wrap anchorx="page"/>
          </v:shape>
        </w:pict>
      </w:r>
      <w:r w:rsidRPr="0079362F">
        <w:pict>
          <v:shape id="docshape65" o:spid="_x0000_s1686" type="#_x0000_t202" style="position:absolute;left:0;text-align:left;margin-left:213.45pt;margin-top:59.65pt;width:10.35pt;height:30.25pt;z-index:-20157440;mso-position-horizontal-relative:page" filled="f" stroked="f">
            <v:textbox inset="0,0,0,0">
              <w:txbxContent>
                <w:p w:rsidR="00EF2652" w:rsidRDefault="00EF2652">
                  <w:pPr>
                    <w:spacing w:line="604" w:lineRule="exact"/>
                    <w:rPr>
                      <w:rFonts w:ascii="Arial" w:hAnsi="Arial"/>
                      <w:sz w:val="54"/>
                    </w:rPr>
                  </w:pPr>
                  <w:r>
                    <w:rPr>
                      <w:rFonts w:ascii="Arial" w:hAnsi="Arial"/>
                      <w:color w:val="010101"/>
                      <w:w w:val="109"/>
                      <w:sz w:val="54"/>
                    </w:rPr>
                    <w:t>•</w:t>
                  </w:r>
                </w:p>
              </w:txbxContent>
            </v:textbox>
            <w10:wrap anchorx="page"/>
          </v:shape>
        </w:pict>
      </w:r>
      <w:r w:rsidR="00EF2652">
        <w:rPr>
          <w:color w:val="010101"/>
          <w:spacing w:val="-10"/>
          <w:w w:val="105"/>
          <w:position w:val="1"/>
          <w:sz w:val="86"/>
        </w:rPr>
        <w:t>I</w:t>
      </w:r>
      <w:r w:rsidR="00EF2652">
        <w:rPr>
          <w:color w:val="010101"/>
          <w:position w:val="1"/>
          <w:sz w:val="86"/>
        </w:rPr>
        <w:tab/>
      </w:r>
      <w:r w:rsidR="00EF2652">
        <w:rPr>
          <w:b/>
          <w:color w:val="010101"/>
          <w:spacing w:val="-5"/>
          <w:w w:val="105"/>
          <w:position w:val="1"/>
          <w:sz w:val="86"/>
        </w:rPr>
        <w:t>Cl</w:t>
      </w:r>
      <w:r w:rsidR="00EF2652">
        <w:rPr>
          <w:b/>
          <w:color w:val="010101"/>
          <w:position w:val="1"/>
          <w:sz w:val="86"/>
        </w:rPr>
        <w:tab/>
      </w:r>
      <w:r w:rsidR="00EF2652">
        <w:rPr>
          <w:b/>
          <w:color w:val="010101"/>
          <w:spacing w:val="-10"/>
          <w:w w:val="105"/>
          <w:sz w:val="120"/>
        </w:rPr>
        <w:t>g</w:t>
      </w:r>
    </w:p>
    <w:p w:rsidR="0079362F" w:rsidRDefault="0079362F">
      <w:pPr>
        <w:tabs>
          <w:tab w:val="left" w:pos="3907"/>
        </w:tabs>
        <w:spacing w:before="23"/>
        <w:ind w:right="578"/>
        <w:jc w:val="center"/>
        <w:rPr>
          <w:rFonts w:ascii="Arial"/>
          <w:b/>
          <w:sz w:val="100"/>
        </w:rPr>
      </w:pPr>
      <w:r w:rsidRPr="0079362F">
        <w:pict>
          <v:shape id="docshape66" o:spid="_x0000_s1685" style="position:absolute;left:0;text-align:left;margin-left:110.05pt;margin-top:8.15pt;width:68.65pt;height:40.6pt;z-index:15750656;mso-position-horizontal-relative:page" coordorigin="2201,163" coordsize="1373,812" o:spt="100" adj="0,,0" path="m2837,771r-36,l2775,857r-42,49l2667,929r-94,5l2534,933r-34,-2l2472,928r-22,-6l2436,912r-9,-17l2423,870r-1,-37l2422,574r163,l2644,580r33,18l2692,630r8,47l2736,677r,-247l2700,430r-8,46l2677,507r-33,18l2585,531r-163,l2422,245r1,-22l2429,211r13,-5l2465,204r115,l2662,211r51,23l2742,280r16,75l2794,355r,-192l2201,163r,34l2261,203r31,10l2304,233r2,38l2306,864r-2,40l2292,925r-31,10l2201,941r,34l2822,975r15,-204xm3574,941r-50,-5l3498,926r-11,-19l3485,871r,-300l3473,493r-33,-58l3387,399r-73,-12l3254,394r-53,19l3152,441r-51,34l3084,387r-175,28l2909,444r43,5l2971,454r12,8l2989,477r1,25l2990,871r-1,36l2978,926r-26,10l2902,941r,34l3190,975r,-34l3140,936r-26,-10l3103,907r-2,-36l3101,598r,-20l3103,562r4,-15l3113,533r23,-32l3168,474r39,-18l3252,449r53,9l3343,484r23,46l3374,595r,276l3373,907r-10,19l3337,936r-49,5l3288,975r286,l3574,941xe" fillcolor="black" stroked="f">
            <v:stroke joinstyle="round"/>
            <v:formulas/>
            <v:path arrowok="t" o:connecttype="segments"/>
            <w10:wrap anchorx="page"/>
          </v:shape>
        </w:pict>
      </w:r>
      <w:r w:rsidRPr="0079362F">
        <w:pict>
          <v:shape id="docshape67" o:spid="_x0000_s1684" style="position:absolute;left:0;text-align:left;margin-left:284.4pt;margin-top:19.35pt;width:87.75pt;height:29.4pt;z-index:-20159488;mso-position-horizontal-relative:page" coordorigin="5688,387" coordsize="1755,588" o:spt="100" adj="0,,0" path="m6360,941r-49,-5l6284,926r-11,-19l6271,871r,-300l6259,493r-34,-58l6171,399r-73,-12l6039,394r-53,19l5936,441r-51,34l5868,387r-173,28l5695,444r43,5l5758,454r11,8l5775,477r2,25l5777,871r-2,36l5764,926r-27,10l5688,941r,34l5974,975r,-34l5926,936r-26,-10l5889,907r-2,-36l5887,598r1,-20l5890,562r3,-15l5899,533r23,-32l5954,474r40,-18l6038,449r53,9l6129,484r24,46l6161,595r,276l6159,907r-10,19l6122,936r-50,5l6072,975r288,l6360,941xm7442,941r-49,-5l7367,926r-11,-19l7354,871r,-300l7342,493r-34,-58l7253,399r-75,-12l7112,397r-57,24l7009,450r-37,25l6948,438r-32,-28l6873,393r-55,-6l6753,396r-57,23l6649,448r-37,27l6602,387r-182,28l6420,444r46,5l6483,454r11,8l6500,477r2,25l6502,871r-2,36l6490,926r-26,10l6415,941r,34l6701,975r,-34l6651,936r-26,-10l6614,907r-2,-36l6612,598r,-20l6614,562r3,-14l6622,535r22,-33l6676,474r39,-18l6761,449r60,13l6855,495r15,47l6874,595r,276l6872,907r-11,19l6834,936r-49,5l6785,975r285,l7070,941r-48,-5l6997,926r-11,-19l6984,871r,-293l6985,562r2,-15l6991,533r20,-32l7041,474r39,-18l7126,449r49,8l7212,484r23,46l7243,595r,276l7242,907r-10,19l7206,936r-49,5l7157,975r285,l7442,941xe" fillcolor="black" stroked="f">
            <v:stroke joinstyle="round"/>
            <v:formulas/>
            <v:path arrowok="t" o:connecttype="segments"/>
            <w10:wrap anchorx="page"/>
          </v:shape>
        </w:pict>
      </w:r>
      <w:r w:rsidRPr="0079362F">
        <w:pict>
          <v:shape id="docshape68" o:spid="_x0000_s1683" style="position:absolute;left:0;text-align:left;margin-left:405pt;margin-top:12.6pt;width:54.5pt;height:36.85pt;z-index:15751680;mso-position-horizontal-relative:page" coordorigin="8100,252" coordsize="1090,737" o:spt="100" adj="0,,0" path="m8772,941r-49,-5l8696,926r-11,-19l8683,871r,-300l8671,493r-34,-58l8583,399r-73,-12l8451,394r-52,19l8349,441r-52,34l8282,387r-175,28l8107,444r43,5l8170,454r11,8l8187,477r2,25l8189,871r-2,36l8176,926r-27,10l8100,941r,34l8386,975r,-34l8338,936r-26,-10l8301,907r-2,-36l8299,598r1,-20l8302,562r3,-15l8311,533r23,-32l8366,474r40,-18l8450,449r53,9l8541,484r24,46l8573,595r,276l8571,907r-10,19l8535,936r-49,5l8486,975r286,l8772,941xm9190,936r-10,-24l9160,920r-20,4l9120,926r-22,1l9069,921r-24,-19l9028,867r-6,-56l9022,447r151,l9173,399r-151,l9022,252r-36,l8914,399r-89,l8825,447r86,l8911,855r15,71l8961,967r42,18l9041,989r44,-5l9125,971r36,-17l9190,936xe" fillcolor="black" stroked="f">
            <v:stroke joinstyle="round"/>
            <v:formulas/>
            <v:path arrowok="t" o:connecttype="segments"/>
            <w10:wrap anchorx="page"/>
          </v:shape>
        </w:pict>
      </w:r>
      <w:r w:rsidR="00EF2652">
        <w:rPr>
          <w:b/>
          <w:color w:val="010101"/>
          <w:spacing w:val="-4"/>
          <w:w w:val="110"/>
          <w:position w:val="1"/>
          <w:sz w:val="85"/>
        </w:rPr>
        <w:t>VlfO</w:t>
      </w:r>
      <w:r w:rsidR="00EF2652">
        <w:rPr>
          <w:b/>
          <w:color w:val="010101"/>
          <w:position w:val="1"/>
          <w:sz w:val="85"/>
        </w:rPr>
        <w:tab/>
      </w:r>
      <w:r w:rsidR="00EF2652">
        <w:rPr>
          <w:rFonts w:ascii="Arial"/>
          <w:b/>
          <w:color w:val="010101"/>
          <w:spacing w:val="-10"/>
          <w:w w:val="110"/>
          <w:sz w:val="100"/>
        </w:rPr>
        <w:t>e</w:t>
      </w:r>
    </w:p>
    <w:p w:rsidR="0079362F" w:rsidRDefault="00EF2652">
      <w:pPr>
        <w:spacing w:line="643" w:lineRule="exact"/>
        <w:ind w:left="1442"/>
        <w:rPr>
          <w:rFonts w:ascii="Arial"/>
          <w:b/>
          <w:sz w:val="53"/>
        </w:rPr>
      </w:pPr>
      <w:r>
        <w:rPr>
          <w:b/>
          <w:color w:val="010101"/>
          <w:spacing w:val="-2"/>
          <w:w w:val="65"/>
          <w:sz w:val="57"/>
        </w:rPr>
        <w:t>Why</w:t>
      </w:r>
      <w:r>
        <w:rPr>
          <w:b/>
          <w:color w:val="010101"/>
          <w:spacing w:val="12"/>
          <w:sz w:val="57"/>
        </w:rPr>
        <w:t xml:space="preserve"> </w:t>
      </w:r>
      <w:r>
        <w:rPr>
          <w:b/>
          <w:color w:val="010101"/>
          <w:spacing w:val="-2"/>
          <w:w w:val="65"/>
          <w:sz w:val="57"/>
        </w:rPr>
        <w:t>the</w:t>
      </w:r>
      <w:r>
        <w:rPr>
          <w:b/>
          <w:color w:val="010101"/>
          <w:spacing w:val="-6"/>
          <w:sz w:val="57"/>
        </w:rPr>
        <w:t xml:space="preserve"> </w:t>
      </w:r>
      <w:r>
        <w:rPr>
          <w:b/>
          <w:color w:val="010101"/>
          <w:spacing w:val="-2"/>
          <w:w w:val="65"/>
          <w:sz w:val="57"/>
        </w:rPr>
        <w:t>JOBS</w:t>
      </w:r>
      <w:r>
        <w:rPr>
          <w:b/>
          <w:color w:val="010101"/>
          <w:spacing w:val="-5"/>
          <w:sz w:val="57"/>
        </w:rPr>
        <w:t xml:space="preserve"> </w:t>
      </w:r>
      <w:r>
        <w:rPr>
          <w:b/>
          <w:color w:val="010101"/>
          <w:spacing w:val="-2"/>
          <w:w w:val="65"/>
          <w:sz w:val="57"/>
        </w:rPr>
        <w:t>Act</w:t>
      </w:r>
      <w:r>
        <w:rPr>
          <w:b/>
          <w:color w:val="010101"/>
          <w:spacing w:val="-4"/>
          <w:sz w:val="57"/>
        </w:rPr>
        <w:t xml:space="preserve"> </w:t>
      </w:r>
      <w:r>
        <w:rPr>
          <w:rFonts w:ascii="Arial"/>
          <w:b/>
          <w:color w:val="010101"/>
          <w:spacing w:val="-4"/>
          <w:w w:val="65"/>
          <w:sz w:val="53"/>
        </w:rPr>
        <w:t>Now?</w:t>
      </w:r>
    </w:p>
    <w:p w:rsidR="0079362F" w:rsidRDefault="0079362F">
      <w:pPr>
        <w:pStyle w:val="BodyText"/>
        <w:spacing w:before="6"/>
        <w:rPr>
          <w:rFonts w:ascii="Arial"/>
          <w:b/>
          <w:sz w:val="14"/>
        </w:rPr>
      </w:pPr>
      <w:r w:rsidRPr="0079362F">
        <w:pict>
          <v:shape id="docshape69" o:spid="_x0000_s1682" style="position:absolute;margin-left:107.9pt;margin-top:9.6pt;width:418.1pt;height:.1pt;z-index:-15710208;mso-wrap-distance-left:0;mso-wrap-distance-right:0;mso-position-horizontal-relative:page" coordorigin="2158,192" coordsize="8362,0" path="m2158,192r8361,e" filled="f" strokecolor="#2b2d34" strokeweight=".6pt">
            <v:path arrowok="t"/>
            <w10:wrap type="topAndBottom" anchorx="page"/>
          </v:shape>
        </w:pict>
      </w:r>
    </w:p>
    <w:p w:rsidR="0079362F" w:rsidRDefault="0079362F">
      <w:pPr>
        <w:pStyle w:val="BodyText"/>
        <w:spacing w:before="6"/>
        <w:rPr>
          <w:rFonts w:ascii="Arial"/>
          <w:b/>
          <w:sz w:val="22"/>
        </w:rPr>
      </w:pPr>
    </w:p>
    <w:p w:rsidR="0079362F" w:rsidRDefault="00EF2652">
      <w:pPr>
        <w:pStyle w:val="BodyText"/>
        <w:spacing w:before="90" w:line="266" w:lineRule="auto"/>
        <w:ind w:left="1440" w:right="984"/>
        <w:jc w:val="both"/>
      </w:pPr>
      <w:r>
        <w:rPr>
          <w:color w:val="010101"/>
          <w:w w:val="110"/>
        </w:rPr>
        <w:t>Ask</w:t>
      </w:r>
      <w:r>
        <w:rPr>
          <w:color w:val="010101"/>
          <w:spacing w:val="-1"/>
          <w:w w:val="110"/>
        </w:rPr>
        <w:t xml:space="preserve"> </w:t>
      </w:r>
      <w:r>
        <w:rPr>
          <w:color w:val="010101"/>
          <w:w w:val="110"/>
        </w:rPr>
        <w:t>anyone who has</w:t>
      </w:r>
      <w:r>
        <w:rPr>
          <w:color w:val="010101"/>
          <w:spacing w:val="-3"/>
          <w:w w:val="110"/>
        </w:rPr>
        <w:t xml:space="preserve"> </w:t>
      </w:r>
      <w:r>
        <w:rPr>
          <w:color w:val="010101"/>
          <w:w w:val="110"/>
        </w:rPr>
        <w:t>tried to start a business over the last</w:t>
      </w:r>
      <w:r>
        <w:rPr>
          <w:color w:val="010101"/>
          <w:spacing w:val="-7"/>
          <w:w w:val="110"/>
        </w:rPr>
        <w:t xml:space="preserve"> </w:t>
      </w:r>
      <w:r>
        <w:rPr>
          <w:color w:val="010101"/>
          <w:w w:val="110"/>
        </w:rPr>
        <w:t>five</w:t>
      </w:r>
      <w:r>
        <w:rPr>
          <w:color w:val="010101"/>
          <w:spacing w:val="-1"/>
          <w:w w:val="110"/>
        </w:rPr>
        <w:t xml:space="preserve"> </w:t>
      </w:r>
      <w:r>
        <w:rPr>
          <w:color w:val="010101"/>
          <w:w w:val="110"/>
        </w:rPr>
        <w:t>years, or</w:t>
      </w:r>
      <w:r>
        <w:rPr>
          <w:color w:val="010101"/>
          <w:spacing w:val="34"/>
          <w:w w:val="110"/>
        </w:rPr>
        <w:t xml:space="preserve"> </w:t>
      </w:r>
      <w:r>
        <w:rPr>
          <w:color w:val="010101"/>
          <w:w w:val="110"/>
        </w:rPr>
        <w:t>has been in business</w:t>
      </w:r>
      <w:r>
        <w:rPr>
          <w:color w:val="010101"/>
          <w:spacing w:val="-10"/>
          <w:w w:val="110"/>
        </w:rPr>
        <w:t xml:space="preserve"> </w:t>
      </w:r>
      <w:r>
        <w:rPr>
          <w:color w:val="010101"/>
          <w:w w:val="110"/>
        </w:rPr>
        <w:t>for</w:t>
      </w:r>
      <w:r>
        <w:rPr>
          <w:color w:val="010101"/>
          <w:spacing w:val="-9"/>
          <w:w w:val="110"/>
        </w:rPr>
        <w:t xml:space="preserve"> </w:t>
      </w:r>
      <w:r>
        <w:rPr>
          <w:color w:val="010101"/>
          <w:w w:val="110"/>
        </w:rPr>
        <w:t>a</w:t>
      </w:r>
      <w:r>
        <w:rPr>
          <w:color w:val="010101"/>
          <w:spacing w:val="-14"/>
          <w:w w:val="110"/>
        </w:rPr>
        <w:t xml:space="preserve"> </w:t>
      </w:r>
      <w:r>
        <w:rPr>
          <w:color w:val="010101"/>
          <w:w w:val="110"/>
        </w:rPr>
        <w:t>while,</w:t>
      </w:r>
      <w:r>
        <w:rPr>
          <w:color w:val="010101"/>
          <w:spacing w:val="-5"/>
          <w:w w:val="110"/>
        </w:rPr>
        <w:t xml:space="preserve"> </w:t>
      </w:r>
      <w:r>
        <w:rPr>
          <w:color w:val="010101"/>
          <w:w w:val="110"/>
        </w:rPr>
        <w:t>and he</w:t>
      </w:r>
      <w:r>
        <w:rPr>
          <w:color w:val="010101"/>
          <w:spacing w:val="-8"/>
          <w:w w:val="110"/>
        </w:rPr>
        <w:t xml:space="preserve"> </w:t>
      </w:r>
      <w:r>
        <w:rPr>
          <w:color w:val="010101"/>
          <w:w w:val="110"/>
        </w:rPr>
        <w:t>or she</w:t>
      </w:r>
      <w:r>
        <w:rPr>
          <w:color w:val="010101"/>
          <w:spacing w:val="-1"/>
          <w:w w:val="110"/>
        </w:rPr>
        <w:t xml:space="preserve"> </w:t>
      </w:r>
      <w:r>
        <w:rPr>
          <w:color w:val="010101"/>
          <w:w w:val="110"/>
        </w:rPr>
        <w:t>will</w:t>
      </w:r>
      <w:r>
        <w:rPr>
          <w:color w:val="010101"/>
          <w:spacing w:val="-2"/>
          <w:w w:val="110"/>
        </w:rPr>
        <w:t xml:space="preserve"> </w:t>
      </w:r>
      <w:r>
        <w:rPr>
          <w:color w:val="010101"/>
          <w:w w:val="110"/>
        </w:rPr>
        <w:t>tell</w:t>
      </w:r>
      <w:r>
        <w:rPr>
          <w:color w:val="010101"/>
          <w:spacing w:val="-3"/>
          <w:w w:val="110"/>
        </w:rPr>
        <w:t xml:space="preserve"> </w:t>
      </w:r>
      <w:r>
        <w:rPr>
          <w:color w:val="010101"/>
          <w:w w:val="110"/>
        </w:rPr>
        <w:t>you</w:t>
      </w:r>
      <w:r>
        <w:rPr>
          <w:color w:val="010101"/>
          <w:spacing w:val="-4"/>
          <w:w w:val="110"/>
        </w:rPr>
        <w:t xml:space="preserve"> </w:t>
      </w:r>
      <w:r>
        <w:rPr>
          <w:color w:val="010101"/>
          <w:w w:val="110"/>
        </w:rPr>
        <w:t>that</w:t>
      </w:r>
      <w:r>
        <w:rPr>
          <w:color w:val="010101"/>
          <w:spacing w:val="-5"/>
          <w:w w:val="110"/>
        </w:rPr>
        <w:t xml:space="preserve"> </w:t>
      </w:r>
      <w:r>
        <w:rPr>
          <w:color w:val="010101"/>
          <w:w w:val="110"/>
        </w:rPr>
        <w:t>this has been an extraordinarily</w:t>
      </w:r>
      <w:r>
        <w:rPr>
          <w:color w:val="010101"/>
          <w:spacing w:val="-9"/>
          <w:w w:val="110"/>
        </w:rPr>
        <w:t xml:space="preserve"> </w:t>
      </w:r>
      <w:r>
        <w:rPr>
          <w:color w:val="010101"/>
          <w:w w:val="110"/>
        </w:rPr>
        <w:t>tough environment. Yes, there are</w:t>
      </w:r>
      <w:r>
        <w:rPr>
          <w:color w:val="010101"/>
          <w:spacing w:val="-12"/>
          <w:w w:val="110"/>
        </w:rPr>
        <w:t xml:space="preserve"> </w:t>
      </w:r>
      <w:r>
        <w:rPr>
          <w:color w:val="010101"/>
          <w:w w:val="110"/>
        </w:rPr>
        <w:t>those</w:t>
      </w:r>
      <w:r>
        <w:rPr>
          <w:color w:val="010101"/>
          <w:spacing w:val="-3"/>
          <w:w w:val="110"/>
        </w:rPr>
        <w:t xml:space="preserve"> </w:t>
      </w:r>
      <w:r>
        <w:rPr>
          <w:color w:val="010101"/>
          <w:w w:val="110"/>
        </w:rPr>
        <w:t>for whom capital is not</w:t>
      </w:r>
      <w:r>
        <w:rPr>
          <w:color w:val="010101"/>
          <w:spacing w:val="-18"/>
          <w:w w:val="110"/>
        </w:rPr>
        <w:t xml:space="preserve"> </w:t>
      </w:r>
      <w:r>
        <w:rPr>
          <w:color w:val="010101"/>
          <w:w w:val="110"/>
        </w:rPr>
        <w:t>an</w:t>
      </w:r>
      <w:r>
        <w:rPr>
          <w:color w:val="010101"/>
          <w:spacing w:val="-17"/>
          <w:w w:val="110"/>
        </w:rPr>
        <w:t xml:space="preserve"> </w:t>
      </w:r>
      <w:r>
        <w:rPr>
          <w:color w:val="010101"/>
          <w:w w:val="110"/>
        </w:rPr>
        <w:t>issue,</w:t>
      </w:r>
      <w:r>
        <w:rPr>
          <w:color w:val="010101"/>
          <w:spacing w:val="-17"/>
          <w:w w:val="110"/>
        </w:rPr>
        <w:t xml:space="preserve"> </w:t>
      </w:r>
      <w:r>
        <w:rPr>
          <w:color w:val="010101"/>
          <w:w w:val="110"/>
        </w:rPr>
        <w:t>but</w:t>
      </w:r>
      <w:r>
        <w:rPr>
          <w:color w:val="010101"/>
          <w:spacing w:val="-17"/>
          <w:w w:val="110"/>
        </w:rPr>
        <w:t xml:space="preserve"> </w:t>
      </w:r>
      <w:r>
        <w:rPr>
          <w:color w:val="010101"/>
          <w:w w:val="110"/>
        </w:rPr>
        <w:t>these</w:t>
      </w:r>
      <w:r>
        <w:rPr>
          <w:color w:val="010101"/>
          <w:spacing w:val="-17"/>
          <w:w w:val="110"/>
        </w:rPr>
        <w:t xml:space="preserve"> </w:t>
      </w:r>
      <w:r>
        <w:rPr>
          <w:color w:val="010101"/>
          <w:w w:val="110"/>
        </w:rPr>
        <w:t>are</w:t>
      </w:r>
      <w:r>
        <w:rPr>
          <w:color w:val="010101"/>
          <w:spacing w:val="-18"/>
          <w:w w:val="110"/>
        </w:rPr>
        <w:t xml:space="preserve"> </w:t>
      </w:r>
      <w:r>
        <w:rPr>
          <w:color w:val="010101"/>
          <w:w w:val="110"/>
        </w:rPr>
        <w:t>the</w:t>
      </w:r>
      <w:r>
        <w:rPr>
          <w:color w:val="010101"/>
          <w:spacing w:val="-17"/>
          <w:w w:val="110"/>
        </w:rPr>
        <w:t xml:space="preserve"> </w:t>
      </w:r>
      <w:r>
        <w:rPr>
          <w:color w:val="010101"/>
          <w:w w:val="110"/>
        </w:rPr>
        <w:t>exceptions</w:t>
      </w:r>
      <w:r>
        <w:rPr>
          <w:color w:val="282A2F"/>
          <w:w w:val="110"/>
        </w:rPr>
        <w:t>.</w:t>
      </w:r>
      <w:r>
        <w:rPr>
          <w:color w:val="282A2F"/>
          <w:spacing w:val="-17"/>
          <w:w w:val="110"/>
        </w:rPr>
        <w:t xml:space="preserve"> </w:t>
      </w:r>
      <w:r>
        <w:rPr>
          <w:color w:val="010101"/>
          <w:w w:val="110"/>
        </w:rPr>
        <w:t>Even</w:t>
      </w:r>
      <w:r>
        <w:rPr>
          <w:color w:val="010101"/>
          <w:spacing w:val="-17"/>
          <w:w w:val="110"/>
        </w:rPr>
        <w:t xml:space="preserve"> </w:t>
      </w:r>
      <w:r>
        <w:rPr>
          <w:color w:val="010101"/>
          <w:w w:val="110"/>
        </w:rPr>
        <w:t>long-existing</w:t>
      </w:r>
      <w:r>
        <w:rPr>
          <w:color w:val="010101"/>
          <w:spacing w:val="-17"/>
          <w:w w:val="110"/>
        </w:rPr>
        <w:t xml:space="preserve"> </w:t>
      </w:r>
      <w:r>
        <w:rPr>
          <w:color w:val="010101"/>
          <w:w w:val="110"/>
        </w:rPr>
        <w:t>companies</w:t>
      </w:r>
      <w:r>
        <w:rPr>
          <w:color w:val="010101"/>
          <w:spacing w:val="-18"/>
          <w:w w:val="110"/>
        </w:rPr>
        <w:t xml:space="preserve"> </w:t>
      </w:r>
      <w:r>
        <w:rPr>
          <w:color w:val="010101"/>
          <w:w w:val="110"/>
        </w:rPr>
        <w:t>have seen</w:t>
      </w:r>
      <w:r>
        <w:rPr>
          <w:color w:val="010101"/>
          <w:spacing w:val="-12"/>
          <w:w w:val="110"/>
        </w:rPr>
        <w:t xml:space="preserve"> </w:t>
      </w:r>
      <w:r>
        <w:rPr>
          <w:color w:val="010101"/>
          <w:w w:val="110"/>
        </w:rPr>
        <w:t>their</w:t>
      </w:r>
      <w:r>
        <w:rPr>
          <w:color w:val="010101"/>
          <w:spacing w:val="-16"/>
          <w:w w:val="110"/>
        </w:rPr>
        <w:t xml:space="preserve"> </w:t>
      </w:r>
      <w:r>
        <w:rPr>
          <w:color w:val="010101"/>
          <w:w w:val="110"/>
        </w:rPr>
        <w:t>lines</w:t>
      </w:r>
      <w:r>
        <w:rPr>
          <w:color w:val="010101"/>
          <w:spacing w:val="-18"/>
          <w:w w:val="110"/>
        </w:rPr>
        <w:t xml:space="preserve"> </w:t>
      </w:r>
      <w:r>
        <w:rPr>
          <w:color w:val="010101"/>
          <w:w w:val="110"/>
        </w:rPr>
        <w:t>of</w:t>
      </w:r>
      <w:r>
        <w:rPr>
          <w:color w:val="010101"/>
          <w:spacing w:val="-13"/>
          <w:w w:val="110"/>
        </w:rPr>
        <w:t xml:space="preserve"> </w:t>
      </w:r>
      <w:r>
        <w:rPr>
          <w:color w:val="010101"/>
          <w:w w:val="110"/>
        </w:rPr>
        <w:t>credit</w:t>
      </w:r>
      <w:r>
        <w:rPr>
          <w:color w:val="010101"/>
          <w:spacing w:val="-8"/>
          <w:w w:val="110"/>
        </w:rPr>
        <w:t xml:space="preserve"> </w:t>
      </w:r>
      <w:r>
        <w:rPr>
          <w:color w:val="010101"/>
          <w:w w:val="110"/>
        </w:rPr>
        <w:t>reduced,</w:t>
      </w:r>
      <w:r>
        <w:rPr>
          <w:color w:val="010101"/>
          <w:spacing w:val="-13"/>
          <w:w w:val="110"/>
        </w:rPr>
        <w:t xml:space="preserve"> </w:t>
      </w:r>
      <w:r>
        <w:rPr>
          <w:color w:val="010101"/>
          <w:w w:val="110"/>
        </w:rPr>
        <w:t>or</w:t>
      </w:r>
      <w:r>
        <w:rPr>
          <w:color w:val="010101"/>
          <w:spacing w:val="-7"/>
          <w:w w:val="110"/>
        </w:rPr>
        <w:t xml:space="preserve"> </w:t>
      </w:r>
      <w:r>
        <w:rPr>
          <w:color w:val="010101"/>
          <w:w w:val="110"/>
        </w:rPr>
        <w:t>eliminated</w:t>
      </w:r>
      <w:r>
        <w:rPr>
          <w:color w:val="010101"/>
          <w:spacing w:val="-3"/>
          <w:w w:val="110"/>
        </w:rPr>
        <w:t xml:space="preserve"> </w:t>
      </w:r>
      <w:r>
        <w:rPr>
          <w:color w:val="010101"/>
          <w:w w:val="110"/>
        </w:rPr>
        <w:t>overnight,</w:t>
      </w:r>
      <w:r>
        <w:rPr>
          <w:color w:val="010101"/>
          <w:spacing w:val="-3"/>
          <w:w w:val="110"/>
        </w:rPr>
        <w:t xml:space="preserve"> </w:t>
      </w:r>
      <w:r>
        <w:rPr>
          <w:color w:val="010101"/>
          <w:w w:val="110"/>
        </w:rPr>
        <w:t>by</w:t>
      </w:r>
      <w:r>
        <w:rPr>
          <w:color w:val="010101"/>
          <w:spacing w:val="-14"/>
          <w:w w:val="110"/>
        </w:rPr>
        <w:t xml:space="preserve"> </w:t>
      </w:r>
      <w:r>
        <w:rPr>
          <w:color w:val="010101"/>
          <w:w w:val="110"/>
        </w:rPr>
        <w:t>banks</w:t>
      </w:r>
      <w:r>
        <w:rPr>
          <w:color w:val="010101"/>
          <w:spacing w:val="-16"/>
          <w:w w:val="110"/>
        </w:rPr>
        <w:t xml:space="preserve"> </w:t>
      </w:r>
      <w:r>
        <w:rPr>
          <w:color w:val="010101"/>
          <w:w w:val="110"/>
        </w:rPr>
        <w:t>claiming that they were required to do so by regulators. When banks are told to reduce risk, small businesses, especially startups, are the first to see credit levels reduced-and lenders</w:t>
      </w:r>
      <w:r>
        <w:rPr>
          <w:color w:val="010101"/>
          <w:spacing w:val="-5"/>
          <w:w w:val="110"/>
        </w:rPr>
        <w:t xml:space="preserve"> </w:t>
      </w:r>
      <w:r>
        <w:rPr>
          <w:color w:val="010101"/>
          <w:w w:val="110"/>
        </w:rPr>
        <w:t>claim that</w:t>
      </w:r>
      <w:r>
        <w:rPr>
          <w:color w:val="010101"/>
          <w:spacing w:val="-10"/>
          <w:w w:val="110"/>
        </w:rPr>
        <w:t xml:space="preserve"> </w:t>
      </w:r>
      <w:r>
        <w:rPr>
          <w:color w:val="010101"/>
          <w:w w:val="110"/>
        </w:rPr>
        <w:t>this</w:t>
      </w:r>
      <w:r>
        <w:rPr>
          <w:color w:val="010101"/>
          <w:spacing w:val="-4"/>
          <w:w w:val="110"/>
        </w:rPr>
        <w:t xml:space="preserve"> </w:t>
      </w:r>
      <w:r>
        <w:rPr>
          <w:color w:val="010101"/>
          <w:w w:val="110"/>
        </w:rPr>
        <w:t>is</w:t>
      </w:r>
      <w:r>
        <w:rPr>
          <w:color w:val="010101"/>
          <w:spacing w:val="-11"/>
          <w:w w:val="110"/>
        </w:rPr>
        <w:t xml:space="preserve"> </w:t>
      </w:r>
      <w:r>
        <w:rPr>
          <w:color w:val="010101"/>
          <w:w w:val="110"/>
        </w:rPr>
        <w:t>an</w:t>
      </w:r>
      <w:r>
        <w:rPr>
          <w:color w:val="010101"/>
          <w:spacing w:val="-4"/>
          <w:w w:val="110"/>
        </w:rPr>
        <w:t xml:space="preserve"> </w:t>
      </w:r>
      <w:r>
        <w:rPr>
          <w:color w:val="010101"/>
          <w:w w:val="110"/>
        </w:rPr>
        <w:t>appropriate response</w:t>
      </w:r>
      <w:r>
        <w:rPr>
          <w:color w:val="010101"/>
          <w:spacing w:val="-2"/>
          <w:w w:val="110"/>
        </w:rPr>
        <w:t xml:space="preserve"> </w:t>
      </w:r>
      <w:r>
        <w:rPr>
          <w:color w:val="010101"/>
          <w:w w:val="110"/>
        </w:rPr>
        <w:t>to new regulatory guidelines.</w:t>
      </w:r>
    </w:p>
    <w:p w:rsidR="0079362F" w:rsidRDefault="00EF2652">
      <w:pPr>
        <w:pStyle w:val="BodyText"/>
        <w:spacing w:before="146" w:line="261" w:lineRule="auto"/>
        <w:ind w:left="1440" w:right="981" w:hanging="1"/>
        <w:jc w:val="both"/>
      </w:pPr>
      <w:r>
        <w:rPr>
          <w:color w:val="010101"/>
          <w:w w:val="110"/>
        </w:rPr>
        <w:t xml:space="preserve">We're not buying it. </w:t>
      </w:r>
      <w:r>
        <w:rPr>
          <w:color w:val="010101"/>
        </w:rPr>
        <w:t xml:space="preserve">In </w:t>
      </w:r>
      <w:r>
        <w:rPr>
          <w:color w:val="010101"/>
          <w:w w:val="110"/>
        </w:rPr>
        <w:t xml:space="preserve">response to being told to reduce risk, there </w:t>
      </w:r>
      <w:r>
        <w:rPr>
          <w:color w:val="010101"/>
        </w:rPr>
        <w:t xml:space="preserve">is </w:t>
      </w:r>
      <w:r>
        <w:rPr>
          <w:color w:val="010101"/>
          <w:w w:val="110"/>
        </w:rPr>
        <w:t xml:space="preserve">no reason to start </w:t>
      </w:r>
      <w:r>
        <w:rPr>
          <w:color w:val="010101"/>
        </w:rPr>
        <w:t xml:space="preserve">by </w:t>
      </w:r>
      <w:r>
        <w:rPr>
          <w:color w:val="010101"/>
          <w:w w:val="110"/>
        </w:rPr>
        <w:t>clamping down on small business credit</w:t>
      </w:r>
      <w:r>
        <w:rPr>
          <w:color w:val="282A2F"/>
          <w:w w:val="110"/>
        </w:rPr>
        <w:t>.</w:t>
      </w:r>
      <w:r>
        <w:rPr>
          <w:color w:val="282A2F"/>
          <w:spacing w:val="-17"/>
          <w:w w:val="110"/>
        </w:rPr>
        <w:t xml:space="preserve"> </w:t>
      </w:r>
      <w:r>
        <w:rPr>
          <w:color w:val="010101"/>
          <w:w w:val="110"/>
        </w:rPr>
        <w:t>While banks are denying</w:t>
      </w:r>
      <w:r>
        <w:rPr>
          <w:color w:val="010101"/>
          <w:spacing w:val="-18"/>
          <w:w w:val="110"/>
        </w:rPr>
        <w:t xml:space="preserve"> </w:t>
      </w:r>
      <w:r>
        <w:rPr>
          <w:color w:val="010101"/>
          <w:w w:val="110"/>
        </w:rPr>
        <w:t>needed</w:t>
      </w:r>
      <w:r>
        <w:rPr>
          <w:color w:val="010101"/>
          <w:spacing w:val="-14"/>
          <w:w w:val="110"/>
        </w:rPr>
        <w:t xml:space="preserve"> </w:t>
      </w:r>
      <w:r>
        <w:rPr>
          <w:color w:val="010101"/>
          <w:w w:val="110"/>
        </w:rPr>
        <w:t>small</w:t>
      </w:r>
      <w:r>
        <w:rPr>
          <w:color w:val="010101"/>
          <w:spacing w:val="-7"/>
          <w:w w:val="110"/>
        </w:rPr>
        <w:t xml:space="preserve"> </w:t>
      </w:r>
      <w:r>
        <w:rPr>
          <w:color w:val="010101"/>
          <w:w w:val="110"/>
        </w:rPr>
        <w:t>business</w:t>
      </w:r>
      <w:r>
        <w:rPr>
          <w:color w:val="010101"/>
          <w:spacing w:val="-15"/>
          <w:w w:val="110"/>
        </w:rPr>
        <w:t xml:space="preserve"> </w:t>
      </w:r>
      <w:r>
        <w:rPr>
          <w:color w:val="010101"/>
          <w:w w:val="110"/>
        </w:rPr>
        <w:t>credit</w:t>
      </w:r>
      <w:r>
        <w:rPr>
          <w:color w:val="010101"/>
          <w:spacing w:val="-16"/>
          <w:w w:val="110"/>
        </w:rPr>
        <w:t xml:space="preserve"> </w:t>
      </w:r>
      <w:r>
        <w:rPr>
          <w:color w:val="010101"/>
          <w:w w:val="110"/>
        </w:rPr>
        <w:t>and</w:t>
      </w:r>
      <w:r>
        <w:rPr>
          <w:color w:val="010101"/>
          <w:spacing w:val="-6"/>
          <w:w w:val="110"/>
        </w:rPr>
        <w:t xml:space="preserve"> </w:t>
      </w:r>
      <w:r>
        <w:rPr>
          <w:color w:val="010101"/>
          <w:w w:val="110"/>
        </w:rPr>
        <w:t>not</w:t>
      </w:r>
      <w:r>
        <w:rPr>
          <w:color w:val="010101"/>
          <w:spacing w:val="9"/>
          <w:w w:val="110"/>
        </w:rPr>
        <w:t xml:space="preserve"> </w:t>
      </w:r>
      <w:r>
        <w:rPr>
          <w:color w:val="010101"/>
          <w:w w:val="110"/>
        </w:rPr>
        <w:t>helping</w:t>
      </w:r>
      <w:r>
        <w:rPr>
          <w:color w:val="010101"/>
          <w:spacing w:val="-18"/>
          <w:w w:val="110"/>
        </w:rPr>
        <w:t xml:space="preserve"> </w:t>
      </w:r>
      <w:r>
        <w:rPr>
          <w:color w:val="010101"/>
          <w:w w:val="110"/>
        </w:rPr>
        <w:t>others</w:t>
      </w:r>
      <w:r>
        <w:rPr>
          <w:color w:val="010101"/>
          <w:spacing w:val="-12"/>
          <w:w w:val="110"/>
        </w:rPr>
        <w:t xml:space="preserve"> </w:t>
      </w:r>
      <w:r>
        <w:rPr>
          <w:color w:val="010101"/>
          <w:w w:val="110"/>
        </w:rPr>
        <w:t>issue</w:t>
      </w:r>
      <w:r>
        <w:rPr>
          <w:color w:val="010101"/>
          <w:spacing w:val="-13"/>
          <w:w w:val="110"/>
        </w:rPr>
        <w:t xml:space="preserve"> </w:t>
      </w:r>
      <w:r>
        <w:rPr>
          <w:color w:val="010101"/>
          <w:w w:val="110"/>
        </w:rPr>
        <w:t>IPOs,</w:t>
      </w:r>
      <w:r>
        <w:rPr>
          <w:color w:val="010101"/>
          <w:spacing w:val="-18"/>
          <w:w w:val="110"/>
        </w:rPr>
        <w:t xml:space="preserve"> </w:t>
      </w:r>
      <w:r>
        <w:rPr>
          <w:color w:val="010101"/>
          <w:w w:val="110"/>
        </w:rPr>
        <w:t>they are</w:t>
      </w:r>
      <w:r>
        <w:rPr>
          <w:color w:val="010101"/>
          <w:spacing w:val="-18"/>
          <w:w w:val="110"/>
        </w:rPr>
        <w:t xml:space="preserve"> </w:t>
      </w:r>
      <w:r>
        <w:rPr>
          <w:color w:val="010101"/>
          <w:w w:val="110"/>
        </w:rPr>
        <w:t>making</w:t>
      </w:r>
      <w:r>
        <w:rPr>
          <w:color w:val="010101"/>
          <w:spacing w:val="-17"/>
          <w:w w:val="110"/>
        </w:rPr>
        <w:t xml:space="preserve"> </w:t>
      </w:r>
      <w:r>
        <w:rPr>
          <w:color w:val="010101"/>
          <w:w w:val="110"/>
        </w:rPr>
        <w:t>risky</w:t>
      </w:r>
      <w:r>
        <w:rPr>
          <w:color w:val="010101"/>
          <w:spacing w:val="-13"/>
          <w:w w:val="110"/>
        </w:rPr>
        <w:t xml:space="preserve"> </w:t>
      </w:r>
      <w:r>
        <w:rPr>
          <w:color w:val="010101"/>
          <w:w w:val="110"/>
        </w:rPr>
        <w:t>bets</w:t>
      </w:r>
      <w:r>
        <w:rPr>
          <w:color w:val="010101"/>
          <w:spacing w:val="-17"/>
          <w:w w:val="110"/>
        </w:rPr>
        <w:t xml:space="preserve"> </w:t>
      </w:r>
      <w:r>
        <w:rPr>
          <w:color w:val="010101"/>
          <w:w w:val="110"/>
        </w:rPr>
        <w:t>with</w:t>
      </w:r>
      <w:r>
        <w:rPr>
          <w:color w:val="010101"/>
          <w:spacing w:val="-13"/>
          <w:w w:val="110"/>
        </w:rPr>
        <w:t xml:space="preserve"> </w:t>
      </w:r>
      <w:r>
        <w:rPr>
          <w:color w:val="010101"/>
          <w:w w:val="110"/>
        </w:rPr>
        <w:t>other</w:t>
      </w:r>
      <w:r>
        <w:rPr>
          <w:color w:val="010101"/>
          <w:spacing w:val="-11"/>
          <w:w w:val="110"/>
        </w:rPr>
        <w:t xml:space="preserve"> </w:t>
      </w:r>
      <w:r>
        <w:rPr>
          <w:color w:val="010101"/>
          <w:w w:val="110"/>
        </w:rPr>
        <w:t>people's</w:t>
      </w:r>
      <w:r>
        <w:rPr>
          <w:color w:val="010101"/>
          <w:spacing w:val="-3"/>
          <w:w w:val="110"/>
        </w:rPr>
        <w:t xml:space="preserve"> </w:t>
      </w:r>
      <w:r>
        <w:rPr>
          <w:color w:val="010101"/>
          <w:w w:val="110"/>
        </w:rPr>
        <w:t>money</w:t>
      </w:r>
      <w:r>
        <w:rPr>
          <w:color w:val="282A2F"/>
          <w:w w:val="110"/>
        </w:rPr>
        <w:t>.</w:t>
      </w:r>
      <w:r>
        <w:rPr>
          <w:color w:val="282A2F"/>
          <w:spacing w:val="-18"/>
          <w:w w:val="110"/>
        </w:rPr>
        <w:t xml:space="preserve"> </w:t>
      </w:r>
      <w:r>
        <w:rPr>
          <w:color w:val="010101"/>
          <w:w w:val="110"/>
        </w:rPr>
        <w:t>Look</w:t>
      </w:r>
      <w:r>
        <w:rPr>
          <w:color w:val="010101"/>
          <w:spacing w:val="-7"/>
          <w:w w:val="110"/>
        </w:rPr>
        <w:t xml:space="preserve"> </w:t>
      </w:r>
      <w:r>
        <w:rPr>
          <w:color w:val="010101"/>
          <w:w w:val="110"/>
        </w:rPr>
        <w:t>no</w:t>
      </w:r>
      <w:r>
        <w:rPr>
          <w:color w:val="010101"/>
          <w:spacing w:val="-18"/>
          <w:w w:val="110"/>
        </w:rPr>
        <w:t xml:space="preserve"> </w:t>
      </w:r>
      <w:r>
        <w:rPr>
          <w:color w:val="010101"/>
          <w:w w:val="110"/>
        </w:rPr>
        <w:t>further</w:t>
      </w:r>
      <w:r>
        <w:rPr>
          <w:color w:val="010101"/>
          <w:spacing w:val="-16"/>
          <w:w w:val="110"/>
        </w:rPr>
        <w:t xml:space="preserve"> </w:t>
      </w:r>
      <w:r>
        <w:rPr>
          <w:color w:val="010101"/>
          <w:w w:val="110"/>
        </w:rPr>
        <w:t>than</w:t>
      </w:r>
      <w:r>
        <w:rPr>
          <w:color w:val="010101"/>
          <w:spacing w:val="-10"/>
          <w:w w:val="110"/>
        </w:rPr>
        <w:t xml:space="preserve"> </w:t>
      </w:r>
      <w:r>
        <w:rPr>
          <w:color w:val="010101"/>
          <w:w w:val="110"/>
        </w:rPr>
        <w:t>the</w:t>
      </w:r>
      <w:r>
        <w:rPr>
          <w:color w:val="010101"/>
          <w:spacing w:val="-1"/>
          <w:w w:val="110"/>
        </w:rPr>
        <w:t xml:space="preserve"> </w:t>
      </w:r>
      <w:r>
        <w:rPr>
          <w:color w:val="010101"/>
          <w:w w:val="110"/>
        </w:rPr>
        <w:t xml:space="preserve">$2 billion-or more-that J. </w:t>
      </w:r>
      <w:r>
        <w:rPr>
          <w:color w:val="010101"/>
          <w:sz w:val="27"/>
        </w:rPr>
        <w:t xml:space="preserve">P. </w:t>
      </w:r>
      <w:r>
        <w:rPr>
          <w:color w:val="010101"/>
          <w:w w:val="110"/>
        </w:rPr>
        <w:t xml:space="preserve">Morgan lost </w:t>
      </w:r>
      <w:r>
        <w:rPr>
          <w:color w:val="010101"/>
        </w:rPr>
        <w:t xml:space="preserve">in </w:t>
      </w:r>
      <w:r>
        <w:rPr>
          <w:color w:val="010101"/>
          <w:w w:val="110"/>
        </w:rPr>
        <w:t>a recent hedging trade. They lost that</w:t>
      </w:r>
      <w:r>
        <w:rPr>
          <w:color w:val="010101"/>
          <w:spacing w:val="-10"/>
          <w:w w:val="110"/>
        </w:rPr>
        <w:t xml:space="preserve"> </w:t>
      </w:r>
      <w:r>
        <w:rPr>
          <w:color w:val="010101"/>
          <w:w w:val="110"/>
        </w:rPr>
        <w:t>money</w:t>
      </w:r>
      <w:r>
        <w:rPr>
          <w:color w:val="010101"/>
          <w:spacing w:val="-4"/>
          <w:w w:val="110"/>
        </w:rPr>
        <w:t xml:space="preserve"> </w:t>
      </w:r>
      <w:r>
        <w:rPr>
          <w:color w:val="010101"/>
          <w:w w:val="110"/>
        </w:rPr>
        <w:t>because</w:t>
      </w:r>
      <w:r>
        <w:rPr>
          <w:color w:val="010101"/>
          <w:spacing w:val="-3"/>
          <w:w w:val="110"/>
        </w:rPr>
        <w:t xml:space="preserve"> </w:t>
      </w:r>
      <w:r>
        <w:rPr>
          <w:color w:val="010101"/>
          <w:w w:val="110"/>
        </w:rPr>
        <w:t>people</w:t>
      </w:r>
      <w:r>
        <w:rPr>
          <w:color w:val="010101"/>
          <w:spacing w:val="-13"/>
          <w:w w:val="110"/>
        </w:rPr>
        <w:t xml:space="preserve"> </w:t>
      </w:r>
      <w:r>
        <w:rPr>
          <w:color w:val="010101"/>
          <w:w w:val="110"/>
        </w:rPr>
        <w:t>were</w:t>
      </w:r>
      <w:r>
        <w:rPr>
          <w:color w:val="010101"/>
          <w:spacing w:val="-18"/>
          <w:w w:val="110"/>
        </w:rPr>
        <w:t xml:space="preserve"> </w:t>
      </w:r>
      <w:r>
        <w:rPr>
          <w:color w:val="010101"/>
          <w:w w:val="110"/>
        </w:rPr>
        <w:t>trying</w:t>
      </w:r>
      <w:r>
        <w:rPr>
          <w:color w:val="010101"/>
          <w:spacing w:val="-17"/>
          <w:w w:val="110"/>
        </w:rPr>
        <w:t xml:space="preserve"> </w:t>
      </w:r>
      <w:r>
        <w:rPr>
          <w:color w:val="010101"/>
          <w:w w:val="110"/>
        </w:rPr>
        <w:t>to</w:t>
      </w:r>
      <w:r>
        <w:rPr>
          <w:color w:val="010101"/>
          <w:spacing w:val="13"/>
          <w:w w:val="110"/>
        </w:rPr>
        <w:t xml:space="preserve"> </w:t>
      </w:r>
      <w:r>
        <w:rPr>
          <w:color w:val="010101"/>
          <w:w w:val="110"/>
        </w:rPr>
        <w:t>maximize profit,</w:t>
      </w:r>
      <w:r>
        <w:rPr>
          <w:color w:val="010101"/>
          <w:spacing w:val="-16"/>
          <w:w w:val="110"/>
        </w:rPr>
        <w:t xml:space="preserve"> </w:t>
      </w:r>
      <w:r>
        <w:rPr>
          <w:color w:val="010101"/>
          <w:w w:val="110"/>
        </w:rPr>
        <w:t>and bonuses,</w:t>
      </w:r>
      <w:r>
        <w:rPr>
          <w:color w:val="010101"/>
          <w:spacing w:val="-12"/>
          <w:w w:val="110"/>
        </w:rPr>
        <w:t xml:space="preserve"> </w:t>
      </w:r>
      <w:r>
        <w:rPr>
          <w:color w:val="010101"/>
        </w:rPr>
        <w:t>in</w:t>
      </w:r>
      <w:r>
        <w:rPr>
          <w:color w:val="010101"/>
          <w:spacing w:val="-5"/>
        </w:rPr>
        <w:t xml:space="preserve"> </w:t>
      </w:r>
      <w:r>
        <w:rPr>
          <w:color w:val="010101"/>
          <w:w w:val="110"/>
        </w:rPr>
        <w:t xml:space="preserve">a </w:t>
      </w:r>
      <w:r>
        <w:rPr>
          <w:color w:val="010101"/>
        </w:rPr>
        <w:t xml:space="preserve">big </w:t>
      </w:r>
      <w:r>
        <w:rPr>
          <w:color w:val="010101"/>
          <w:w w:val="110"/>
        </w:rPr>
        <w:t>way</w:t>
      </w:r>
      <w:r>
        <w:rPr>
          <w:color w:val="282A2F"/>
          <w:w w:val="110"/>
        </w:rPr>
        <w:t>.</w:t>
      </w:r>
    </w:p>
    <w:p w:rsidR="0079362F" w:rsidRDefault="00EF2652">
      <w:pPr>
        <w:pStyle w:val="BodyText"/>
        <w:spacing w:before="170" w:line="266" w:lineRule="auto"/>
        <w:ind w:left="1440" w:right="984" w:firstLine="25"/>
        <w:jc w:val="both"/>
      </w:pPr>
      <w:r>
        <w:rPr>
          <w:color w:val="010101"/>
          <w:w w:val="105"/>
        </w:rPr>
        <w:t>Now there's a</w:t>
      </w:r>
      <w:r>
        <w:rPr>
          <w:color w:val="010101"/>
          <w:spacing w:val="-1"/>
          <w:w w:val="105"/>
        </w:rPr>
        <w:t xml:space="preserve"> </w:t>
      </w:r>
      <w:r>
        <w:rPr>
          <w:color w:val="010101"/>
          <w:w w:val="105"/>
        </w:rPr>
        <w:t>way startups can avoid being</w:t>
      </w:r>
      <w:r>
        <w:rPr>
          <w:color w:val="010101"/>
          <w:spacing w:val="-4"/>
          <w:w w:val="105"/>
        </w:rPr>
        <w:t xml:space="preserve"> </w:t>
      </w:r>
      <w:r>
        <w:rPr>
          <w:color w:val="010101"/>
          <w:w w:val="105"/>
        </w:rPr>
        <w:t>at the</w:t>
      </w:r>
      <w:r>
        <w:rPr>
          <w:color w:val="010101"/>
          <w:spacing w:val="40"/>
          <w:w w:val="105"/>
        </w:rPr>
        <w:t xml:space="preserve"> </w:t>
      </w:r>
      <w:r>
        <w:rPr>
          <w:color w:val="010101"/>
          <w:w w:val="105"/>
        </w:rPr>
        <w:t>mercy of bank policy, poor trades, and regulatory rulings. The JOBS Act offers a powerful set of tools startups can</w:t>
      </w:r>
      <w:r>
        <w:rPr>
          <w:color w:val="010101"/>
          <w:spacing w:val="40"/>
          <w:w w:val="105"/>
        </w:rPr>
        <w:t xml:space="preserve"> </w:t>
      </w:r>
      <w:r>
        <w:rPr>
          <w:color w:val="010101"/>
          <w:w w:val="105"/>
        </w:rPr>
        <w:t>use to</w:t>
      </w:r>
      <w:r>
        <w:rPr>
          <w:color w:val="010101"/>
          <w:spacing w:val="40"/>
          <w:w w:val="105"/>
        </w:rPr>
        <w:t xml:space="preserve"> </w:t>
      </w:r>
      <w:r>
        <w:rPr>
          <w:color w:val="010101"/>
          <w:w w:val="105"/>
        </w:rPr>
        <w:t>bypass</w:t>
      </w:r>
      <w:r>
        <w:rPr>
          <w:color w:val="010101"/>
          <w:spacing w:val="40"/>
          <w:w w:val="105"/>
        </w:rPr>
        <w:t xml:space="preserve"> </w:t>
      </w:r>
      <w:r>
        <w:rPr>
          <w:color w:val="010101"/>
          <w:w w:val="105"/>
        </w:rPr>
        <w:t>banks: Crowdfunding.</w:t>
      </w:r>
    </w:p>
    <w:p w:rsidR="0079362F" w:rsidRDefault="0079362F">
      <w:pPr>
        <w:spacing w:line="266" w:lineRule="auto"/>
        <w:jc w:val="both"/>
        <w:sectPr w:rsidR="0079362F">
          <w:headerReference w:type="default" r:id="rId30"/>
          <w:pgSz w:w="12240" w:h="15840"/>
          <w:pgMar w:top="1020" w:right="720" w:bottom="280" w:left="720" w:header="0" w:footer="0" w:gutter="0"/>
          <w:cols w:space="720"/>
        </w:sectPr>
      </w:pPr>
    </w:p>
    <w:p w:rsidR="0079362F" w:rsidRDefault="00EF2652">
      <w:pPr>
        <w:pStyle w:val="ListParagraph"/>
        <w:numPr>
          <w:ilvl w:val="0"/>
          <w:numId w:val="68"/>
        </w:numPr>
        <w:tabs>
          <w:tab w:val="left" w:pos="1239"/>
          <w:tab w:val="left" w:pos="1929"/>
        </w:tabs>
        <w:spacing w:before="167" w:line="285" w:lineRule="auto"/>
        <w:ind w:right="1498" w:hanging="13"/>
        <w:jc w:val="left"/>
        <w:rPr>
          <w:rFonts w:ascii="Arial" w:hAnsi="Arial"/>
          <w:color w:val="BFBFBF"/>
          <w:sz w:val="37"/>
        </w:rPr>
      </w:pPr>
      <w:r>
        <w:rPr>
          <w:rFonts w:ascii="Arial" w:hAnsi="Arial"/>
          <w:b/>
          <w:color w:val="010101"/>
          <w:spacing w:val="-4"/>
          <w:w w:val="95"/>
          <w:sz w:val="24"/>
        </w:rPr>
        <w:lastRenderedPageBreak/>
        <w:t>Note</w:t>
      </w:r>
      <w:r>
        <w:rPr>
          <w:rFonts w:ascii="Arial" w:hAnsi="Arial"/>
          <w:b/>
          <w:color w:val="010101"/>
          <w:sz w:val="24"/>
        </w:rPr>
        <w:tab/>
      </w:r>
      <w:r>
        <w:rPr>
          <w:rFonts w:ascii="Arial" w:hAnsi="Arial"/>
          <w:color w:val="010101"/>
          <w:w w:val="85"/>
          <w:sz w:val="24"/>
        </w:rPr>
        <w:t>People have</w:t>
      </w:r>
      <w:r>
        <w:rPr>
          <w:rFonts w:ascii="Arial" w:hAnsi="Arial"/>
          <w:color w:val="010101"/>
          <w:sz w:val="24"/>
        </w:rPr>
        <w:t xml:space="preserve"> </w:t>
      </w:r>
      <w:r>
        <w:rPr>
          <w:rFonts w:ascii="Arial" w:hAnsi="Arial"/>
          <w:color w:val="010101"/>
          <w:w w:val="85"/>
          <w:sz w:val="24"/>
        </w:rPr>
        <w:t>dreams.</w:t>
      </w:r>
      <w:r>
        <w:rPr>
          <w:rFonts w:ascii="Arial" w:hAnsi="Arial"/>
          <w:color w:val="010101"/>
          <w:spacing w:val="-7"/>
          <w:w w:val="85"/>
          <w:sz w:val="24"/>
        </w:rPr>
        <w:t xml:space="preserve"> </w:t>
      </w:r>
      <w:r>
        <w:rPr>
          <w:rFonts w:ascii="Arial" w:hAnsi="Arial"/>
          <w:color w:val="010101"/>
          <w:w w:val="85"/>
          <w:sz w:val="24"/>
        </w:rPr>
        <w:t>They have needs.</w:t>
      </w:r>
      <w:r>
        <w:rPr>
          <w:rFonts w:ascii="Arial" w:hAnsi="Arial"/>
          <w:color w:val="010101"/>
          <w:spacing w:val="-9"/>
          <w:w w:val="85"/>
          <w:sz w:val="24"/>
        </w:rPr>
        <w:t xml:space="preserve"> </w:t>
      </w:r>
      <w:r>
        <w:rPr>
          <w:rFonts w:ascii="Arial" w:hAnsi="Arial"/>
          <w:color w:val="010101"/>
          <w:w w:val="85"/>
          <w:sz w:val="24"/>
        </w:rPr>
        <w:t>They have talent and will create compa­ nies</w:t>
      </w:r>
      <w:r>
        <w:rPr>
          <w:rFonts w:ascii="Arial" w:hAnsi="Arial"/>
          <w:color w:val="010101"/>
          <w:spacing w:val="-1"/>
          <w:w w:val="85"/>
          <w:sz w:val="24"/>
        </w:rPr>
        <w:t xml:space="preserve"> </w:t>
      </w:r>
      <w:r>
        <w:rPr>
          <w:rFonts w:ascii="Arial" w:hAnsi="Arial"/>
          <w:color w:val="010101"/>
          <w:w w:val="85"/>
          <w:sz w:val="24"/>
        </w:rPr>
        <w:t>to make use of that talent and,</w:t>
      </w:r>
      <w:r>
        <w:rPr>
          <w:rFonts w:ascii="Arial" w:hAnsi="Arial"/>
          <w:color w:val="010101"/>
          <w:spacing w:val="-4"/>
          <w:w w:val="85"/>
          <w:sz w:val="24"/>
        </w:rPr>
        <w:t xml:space="preserve"> </w:t>
      </w:r>
      <w:r>
        <w:rPr>
          <w:rFonts w:ascii="Arial" w:hAnsi="Arial"/>
          <w:color w:val="010101"/>
          <w:w w:val="85"/>
          <w:sz w:val="24"/>
        </w:rPr>
        <w:t>in</w:t>
      </w:r>
      <w:r>
        <w:rPr>
          <w:rFonts w:ascii="Arial" w:hAnsi="Arial"/>
          <w:color w:val="010101"/>
          <w:spacing w:val="-2"/>
          <w:w w:val="85"/>
          <w:sz w:val="24"/>
        </w:rPr>
        <w:t xml:space="preserve"> </w:t>
      </w:r>
      <w:r>
        <w:rPr>
          <w:rFonts w:ascii="Arial" w:hAnsi="Arial"/>
          <w:color w:val="010101"/>
          <w:w w:val="85"/>
          <w:sz w:val="24"/>
        </w:rPr>
        <w:t>the</w:t>
      </w:r>
      <w:r>
        <w:rPr>
          <w:rFonts w:ascii="Arial" w:hAnsi="Arial"/>
          <w:color w:val="010101"/>
          <w:spacing w:val="-3"/>
          <w:w w:val="85"/>
          <w:sz w:val="24"/>
        </w:rPr>
        <w:t xml:space="preserve"> </w:t>
      </w:r>
      <w:r>
        <w:rPr>
          <w:rFonts w:ascii="Arial" w:hAnsi="Arial"/>
          <w:color w:val="010101"/>
          <w:w w:val="85"/>
          <w:sz w:val="24"/>
        </w:rPr>
        <w:t>process</w:t>
      </w:r>
      <w:r>
        <w:rPr>
          <w:rFonts w:ascii="Arial" w:hAnsi="Arial"/>
          <w:color w:val="2A2D34"/>
          <w:w w:val="85"/>
          <w:sz w:val="24"/>
        </w:rPr>
        <w:t>,</w:t>
      </w:r>
      <w:r>
        <w:rPr>
          <w:rFonts w:ascii="Arial" w:hAnsi="Arial"/>
          <w:color w:val="2A2D34"/>
          <w:spacing w:val="-33"/>
          <w:w w:val="85"/>
          <w:sz w:val="24"/>
        </w:rPr>
        <w:t xml:space="preserve"> </w:t>
      </w:r>
      <w:r>
        <w:rPr>
          <w:rFonts w:ascii="Arial" w:hAnsi="Arial"/>
          <w:color w:val="010101"/>
          <w:w w:val="85"/>
          <w:sz w:val="24"/>
        </w:rPr>
        <w:t>fulfill those</w:t>
      </w:r>
      <w:r>
        <w:rPr>
          <w:rFonts w:ascii="Arial" w:hAnsi="Arial"/>
          <w:color w:val="010101"/>
          <w:sz w:val="24"/>
        </w:rPr>
        <w:t xml:space="preserve"> </w:t>
      </w:r>
      <w:r>
        <w:rPr>
          <w:rFonts w:ascii="Arial" w:hAnsi="Arial"/>
          <w:color w:val="010101"/>
          <w:w w:val="85"/>
          <w:sz w:val="24"/>
        </w:rPr>
        <w:t>dreams. Crowdfunding</w:t>
      </w:r>
      <w:r>
        <w:rPr>
          <w:rFonts w:ascii="Arial" w:hAnsi="Arial"/>
          <w:color w:val="010101"/>
          <w:sz w:val="24"/>
        </w:rPr>
        <w:t xml:space="preserve"> </w:t>
      </w:r>
      <w:r>
        <w:rPr>
          <w:rFonts w:ascii="Arial" w:hAnsi="Arial"/>
          <w:color w:val="010101"/>
          <w:w w:val="85"/>
          <w:sz w:val="24"/>
        </w:rPr>
        <w:t>is the result.</w:t>
      </w:r>
      <w:r>
        <w:rPr>
          <w:rFonts w:ascii="Arial" w:hAnsi="Arial"/>
          <w:color w:val="010101"/>
          <w:spacing w:val="-12"/>
          <w:w w:val="85"/>
          <w:sz w:val="24"/>
        </w:rPr>
        <w:t xml:space="preserve"> </w:t>
      </w:r>
      <w:r>
        <w:rPr>
          <w:rFonts w:ascii="Arial" w:hAnsi="Arial"/>
          <w:color w:val="010101"/>
          <w:w w:val="85"/>
          <w:sz w:val="24"/>
        </w:rPr>
        <w:t>The combination</w:t>
      </w:r>
      <w:r>
        <w:rPr>
          <w:rFonts w:ascii="Arial" w:hAnsi="Arial"/>
          <w:color w:val="010101"/>
          <w:sz w:val="24"/>
        </w:rPr>
        <w:t xml:space="preserve"> </w:t>
      </w:r>
      <w:r>
        <w:rPr>
          <w:rFonts w:ascii="Arial" w:hAnsi="Arial"/>
          <w:color w:val="010101"/>
          <w:w w:val="85"/>
          <w:sz w:val="24"/>
        </w:rPr>
        <w:t>of an</w:t>
      </w:r>
      <w:r>
        <w:rPr>
          <w:rFonts w:ascii="Arial" w:hAnsi="Arial"/>
          <w:color w:val="010101"/>
          <w:spacing w:val="-3"/>
          <w:w w:val="85"/>
          <w:sz w:val="24"/>
        </w:rPr>
        <w:t xml:space="preserve"> </w:t>
      </w:r>
      <w:r>
        <w:rPr>
          <w:rFonts w:ascii="Arial" w:hAnsi="Arial"/>
          <w:color w:val="010101"/>
          <w:w w:val="85"/>
          <w:sz w:val="24"/>
        </w:rPr>
        <w:t>unresponsive financial sector, technology</w:t>
      </w:r>
      <w:r>
        <w:rPr>
          <w:rFonts w:ascii="Arial" w:hAnsi="Arial"/>
          <w:color w:val="010101"/>
          <w:sz w:val="24"/>
        </w:rPr>
        <w:t xml:space="preserve"> </w:t>
      </w:r>
      <w:r>
        <w:rPr>
          <w:rFonts w:ascii="Arial" w:hAnsi="Arial"/>
          <w:color w:val="010101"/>
          <w:w w:val="85"/>
          <w:sz w:val="24"/>
        </w:rPr>
        <w:t>that allows anyone to</w:t>
      </w:r>
      <w:r>
        <w:rPr>
          <w:rFonts w:ascii="Arial" w:hAnsi="Arial"/>
          <w:color w:val="010101"/>
          <w:spacing w:val="-5"/>
          <w:w w:val="85"/>
          <w:sz w:val="24"/>
        </w:rPr>
        <w:t xml:space="preserve"> </w:t>
      </w:r>
      <w:r>
        <w:rPr>
          <w:rFonts w:ascii="Arial" w:hAnsi="Arial"/>
          <w:color w:val="010101"/>
          <w:w w:val="85"/>
          <w:sz w:val="24"/>
        </w:rPr>
        <w:t>eliminate the need for</w:t>
      </w:r>
      <w:r>
        <w:rPr>
          <w:rFonts w:ascii="Arial" w:hAnsi="Arial"/>
          <w:color w:val="010101"/>
          <w:spacing w:val="-1"/>
          <w:w w:val="85"/>
          <w:sz w:val="24"/>
        </w:rPr>
        <w:t xml:space="preserve"> </w:t>
      </w:r>
      <w:r>
        <w:rPr>
          <w:rFonts w:ascii="Arial" w:hAnsi="Arial"/>
          <w:color w:val="010101"/>
          <w:w w:val="85"/>
          <w:sz w:val="24"/>
        </w:rPr>
        <w:t>a</w:t>
      </w:r>
      <w:r>
        <w:rPr>
          <w:rFonts w:ascii="Arial" w:hAnsi="Arial"/>
          <w:color w:val="010101"/>
          <w:spacing w:val="-12"/>
          <w:w w:val="85"/>
          <w:sz w:val="24"/>
        </w:rPr>
        <w:t xml:space="preserve"> </w:t>
      </w:r>
      <w:r>
        <w:rPr>
          <w:rFonts w:ascii="Arial" w:hAnsi="Arial"/>
          <w:color w:val="010101"/>
          <w:w w:val="85"/>
          <w:sz w:val="24"/>
        </w:rPr>
        <w:t>middleman, and</w:t>
      </w:r>
      <w:r>
        <w:rPr>
          <w:rFonts w:ascii="Arial" w:hAnsi="Arial"/>
          <w:color w:val="010101"/>
          <w:spacing w:val="-6"/>
          <w:w w:val="85"/>
          <w:sz w:val="24"/>
        </w:rPr>
        <w:t xml:space="preserve"> </w:t>
      </w:r>
      <w:r>
        <w:rPr>
          <w:rFonts w:ascii="Arial" w:hAnsi="Arial"/>
          <w:color w:val="010101"/>
          <w:w w:val="85"/>
          <w:sz w:val="24"/>
        </w:rPr>
        <w:t>the</w:t>
      </w:r>
      <w:r>
        <w:rPr>
          <w:rFonts w:ascii="Arial" w:hAnsi="Arial"/>
          <w:color w:val="010101"/>
          <w:spacing w:val="-2"/>
          <w:w w:val="85"/>
          <w:sz w:val="24"/>
        </w:rPr>
        <w:t xml:space="preserve"> </w:t>
      </w:r>
      <w:r>
        <w:rPr>
          <w:rFonts w:ascii="Arial" w:hAnsi="Arial"/>
          <w:color w:val="010101"/>
          <w:w w:val="85"/>
          <w:sz w:val="24"/>
        </w:rPr>
        <w:t>optimistic</w:t>
      </w:r>
      <w:r>
        <w:rPr>
          <w:rFonts w:ascii="Arial" w:hAnsi="Arial"/>
          <w:color w:val="010101"/>
          <w:spacing w:val="11"/>
          <w:sz w:val="24"/>
        </w:rPr>
        <w:t xml:space="preserve"> </w:t>
      </w:r>
      <w:r>
        <w:rPr>
          <w:rFonts w:ascii="Arial" w:hAnsi="Arial"/>
          <w:color w:val="010101"/>
          <w:w w:val="85"/>
          <w:sz w:val="24"/>
        </w:rPr>
        <w:t>and</w:t>
      </w:r>
      <w:r>
        <w:rPr>
          <w:rFonts w:ascii="Arial" w:hAnsi="Arial"/>
          <w:color w:val="010101"/>
          <w:spacing w:val="-3"/>
          <w:w w:val="85"/>
          <w:sz w:val="24"/>
        </w:rPr>
        <w:t xml:space="preserve"> </w:t>
      </w:r>
      <w:r>
        <w:rPr>
          <w:rFonts w:ascii="Arial" w:hAnsi="Arial"/>
          <w:color w:val="010101"/>
          <w:w w:val="85"/>
          <w:sz w:val="24"/>
        </w:rPr>
        <w:t>caring nature of</w:t>
      </w:r>
      <w:r>
        <w:rPr>
          <w:rFonts w:ascii="Arial" w:hAnsi="Arial"/>
          <w:color w:val="010101"/>
          <w:spacing w:val="-1"/>
          <w:w w:val="85"/>
          <w:sz w:val="24"/>
        </w:rPr>
        <w:t xml:space="preserve"> </w:t>
      </w:r>
      <w:r>
        <w:rPr>
          <w:rFonts w:ascii="Arial" w:hAnsi="Arial"/>
          <w:color w:val="010101"/>
          <w:w w:val="85"/>
          <w:sz w:val="24"/>
        </w:rPr>
        <w:t>the</w:t>
      </w:r>
      <w:r>
        <w:rPr>
          <w:rFonts w:ascii="Arial" w:hAnsi="Arial"/>
          <w:color w:val="010101"/>
          <w:spacing w:val="-7"/>
          <w:w w:val="85"/>
          <w:sz w:val="24"/>
        </w:rPr>
        <w:t xml:space="preserve"> </w:t>
      </w:r>
      <w:r>
        <w:rPr>
          <w:rFonts w:ascii="Arial" w:hAnsi="Arial"/>
          <w:color w:val="010101"/>
          <w:w w:val="85"/>
          <w:sz w:val="24"/>
        </w:rPr>
        <w:t>American</w:t>
      </w:r>
    </w:p>
    <w:p w:rsidR="0079362F" w:rsidRDefault="00EF2652">
      <w:pPr>
        <w:spacing w:before="1"/>
        <w:ind w:left="999"/>
        <w:rPr>
          <w:rFonts w:ascii="Arial"/>
          <w:sz w:val="24"/>
        </w:rPr>
      </w:pPr>
      <w:r>
        <w:rPr>
          <w:rFonts w:ascii="Arial"/>
          <w:color w:val="010101"/>
          <w:w w:val="85"/>
          <w:sz w:val="24"/>
        </w:rPr>
        <w:t>people</w:t>
      </w:r>
      <w:r>
        <w:rPr>
          <w:rFonts w:ascii="Arial"/>
          <w:color w:val="010101"/>
          <w:spacing w:val="-5"/>
          <w:sz w:val="24"/>
        </w:rPr>
        <w:t xml:space="preserve"> </w:t>
      </w:r>
      <w:r>
        <w:rPr>
          <w:rFonts w:ascii="Arial"/>
          <w:color w:val="010101"/>
          <w:w w:val="85"/>
          <w:sz w:val="24"/>
        </w:rPr>
        <w:t>all</w:t>
      </w:r>
      <w:r>
        <w:rPr>
          <w:rFonts w:ascii="Arial"/>
          <w:color w:val="010101"/>
          <w:spacing w:val="-1"/>
          <w:w w:val="85"/>
          <w:sz w:val="24"/>
        </w:rPr>
        <w:t xml:space="preserve"> </w:t>
      </w:r>
      <w:r>
        <w:rPr>
          <w:rFonts w:ascii="Arial"/>
          <w:color w:val="010101"/>
          <w:w w:val="85"/>
          <w:sz w:val="24"/>
        </w:rPr>
        <w:t>serve</w:t>
      </w:r>
      <w:r>
        <w:rPr>
          <w:rFonts w:ascii="Arial"/>
          <w:color w:val="010101"/>
          <w:spacing w:val="-8"/>
          <w:sz w:val="24"/>
        </w:rPr>
        <w:t xml:space="preserve"> </w:t>
      </w:r>
      <w:r>
        <w:rPr>
          <w:rFonts w:ascii="Arial"/>
          <w:color w:val="010101"/>
          <w:w w:val="85"/>
          <w:sz w:val="24"/>
        </w:rPr>
        <w:t>to</w:t>
      </w:r>
      <w:r>
        <w:rPr>
          <w:rFonts w:ascii="Arial"/>
          <w:color w:val="010101"/>
          <w:spacing w:val="-5"/>
          <w:w w:val="85"/>
          <w:sz w:val="24"/>
        </w:rPr>
        <w:t xml:space="preserve"> </w:t>
      </w:r>
      <w:r>
        <w:rPr>
          <w:rFonts w:ascii="Arial"/>
          <w:color w:val="010101"/>
          <w:w w:val="85"/>
          <w:sz w:val="24"/>
        </w:rPr>
        <w:t>make</w:t>
      </w:r>
      <w:r>
        <w:rPr>
          <w:rFonts w:ascii="Arial"/>
          <w:color w:val="010101"/>
          <w:spacing w:val="-6"/>
          <w:sz w:val="24"/>
        </w:rPr>
        <w:t xml:space="preserve"> </w:t>
      </w:r>
      <w:r>
        <w:rPr>
          <w:rFonts w:ascii="Arial"/>
          <w:color w:val="010101"/>
          <w:w w:val="85"/>
          <w:sz w:val="24"/>
        </w:rPr>
        <w:t>this</w:t>
      </w:r>
      <w:r>
        <w:rPr>
          <w:rFonts w:ascii="Arial"/>
          <w:color w:val="010101"/>
          <w:spacing w:val="-5"/>
          <w:w w:val="85"/>
          <w:sz w:val="24"/>
        </w:rPr>
        <w:t xml:space="preserve"> </w:t>
      </w:r>
      <w:r>
        <w:rPr>
          <w:rFonts w:ascii="Arial"/>
          <w:color w:val="010101"/>
          <w:w w:val="85"/>
          <w:sz w:val="24"/>
        </w:rPr>
        <w:t>an</w:t>
      </w:r>
      <w:r>
        <w:rPr>
          <w:rFonts w:ascii="Arial"/>
          <w:color w:val="010101"/>
          <w:spacing w:val="-5"/>
          <w:w w:val="85"/>
          <w:sz w:val="24"/>
        </w:rPr>
        <w:t xml:space="preserve"> </w:t>
      </w:r>
      <w:r>
        <w:rPr>
          <w:rFonts w:ascii="Arial"/>
          <w:color w:val="010101"/>
          <w:w w:val="85"/>
          <w:sz w:val="24"/>
        </w:rPr>
        <w:t>exciting</w:t>
      </w:r>
      <w:r>
        <w:rPr>
          <w:rFonts w:ascii="Arial"/>
          <w:color w:val="010101"/>
          <w:spacing w:val="-6"/>
          <w:sz w:val="24"/>
        </w:rPr>
        <w:t xml:space="preserve"> </w:t>
      </w:r>
      <w:r>
        <w:rPr>
          <w:rFonts w:ascii="Arial"/>
          <w:color w:val="010101"/>
          <w:spacing w:val="-4"/>
          <w:w w:val="85"/>
          <w:sz w:val="24"/>
        </w:rPr>
        <w:t>time.</w:t>
      </w:r>
    </w:p>
    <w:p w:rsidR="0079362F" w:rsidRDefault="0079362F">
      <w:pPr>
        <w:pStyle w:val="BodyText"/>
        <w:spacing w:before="3"/>
        <w:rPr>
          <w:rFonts w:ascii="Arial"/>
          <w:sz w:val="17"/>
        </w:rPr>
      </w:pPr>
      <w:r w:rsidRPr="0079362F">
        <w:pict>
          <v:shape id="docshape73" o:spid="_x0000_s1681" style="position:absolute;margin-left:85.9pt;margin-top:11.15pt;width:418pt;height:.1pt;z-index:-15703552;mso-wrap-distance-left:0;mso-wrap-distance-right:0;mso-position-horizontal-relative:page" coordorigin="1718,223" coordsize="8360,0" path="m1718,223r8360,e" filled="f" strokecolor="#2b2d34" strokeweight=".6pt">
            <v:path arrowok="t"/>
            <w10:wrap type="topAndBottom" anchorx="page"/>
          </v:shape>
        </w:pict>
      </w:r>
    </w:p>
    <w:p w:rsidR="0079362F" w:rsidRDefault="0079362F">
      <w:pPr>
        <w:pStyle w:val="BodyText"/>
        <w:rPr>
          <w:rFonts w:ascii="Arial"/>
          <w:sz w:val="26"/>
        </w:rPr>
      </w:pPr>
    </w:p>
    <w:p w:rsidR="0079362F" w:rsidRDefault="0079362F">
      <w:pPr>
        <w:pStyle w:val="BodyText"/>
        <w:rPr>
          <w:rFonts w:ascii="Arial"/>
          <w:sz w:val="21"/>
        </w:rPr>
      </w:pPr>
    </w:p>
    <w:p w:rsidR="0079362F" w:rsidRDefault="00EF2652">
      <w:pPr>
        <w:ind w:left="1006"/>
        <w:rPr>
          <w:rFonts w:ascii="Arial"/>
          <w:b/>
          <w:sz w:val="39"/>
        </w:rPr>
      </w:pPr>
      <w:r>
        <w:rPr>
          <w:rFonts w:ascii="Arial"/>
          <w:b/>
          <w:color w:val="2A2D34"/>
          <w:w w:val="110"/>
          <w:sz w:val="39"/>
        </w:rPr>
        <w:t>Declining</w:t>
      </w:r>
      <w:r>
        <w:rPr>
          <w:rFonts w:ascii="Arial"/>
          <w:b/>
          <w:color w:val="2A2D34"/>
          <w:spacing w:val="-16"/>
          <w:w w:val="110"/>
          <w:sz w:val="39"/>
        </w:rPr>
        <w:t xml:space="preserve"> </w:t>
      </w:r>
      <w:r>
        <w:rPr>
          <w:rFonts w:ascii="Arial"/>
          <w:b/>
          <w:color w:val="2A2D34"/>
          <w:spacing w:val="-2"/>
          <w:w w:val="110"/>
          <w:sz w:val="39"/>
        </w:rPr>
        <w:t>Startups</w:t>
      </w:r>
    </w:p>
    <w:p w:rsidR="0079362F" w:rsidRDefault="00EF2652">
      <w:pPr>
        <w:pStyle w:val="BodyText"/>
        <w:spacing w:before="160" w:line="266" w:lineRule="auto"/>
        <w:ind w:left="991" w:right="1423" w:firstLine="32"/>
        <w:jc w:val="both"/>
      </w:pPr>
      <w:r>
        <w:rPr>
          <w:color w:val="010101"/>
          <w:w w:val="105"/>
        </w:rPr>
        <w:t>Not only has the credit environment been difficult, but attitudes toward business startups have</w:t>
      </w:r>
      <w:r>
        <w:rPr>
          <w:color w:val="010101"/>
          <w:spacing w:val="-14"/>
          <w:w w:val="105"/>
        </w:rPr>
        <w:t xml:space="preserve"> </w:t>
      </w:r>
      <w:r>
        <w:rPr>
          <w:color w:val="010101"/>
          <w:w w:val="105"/>
        </w:rPr>
        <w:t>suffered. Fewer people in</w:t>
      </w:r>
      <w:r>
        <w:rPr>
          <w:color w:val="010101"/>
          <w:spacing w:val="-1"/>
          <w:w w:val="105"/>
        </w:rPr>
        <w:t xml:space="preserve"> </w:t>
      </w:r>
      <w:r>
        <w:rPr>
          <w:color w:val="010101"/>
          <w:w w:val="105"/>
        </w:rPr>
        <w:t>the</w:t>
      </w:r>
      <w:r>
        <w:rPr>
          <w:color w:val="010101"/>
          <w:spacing w:val="40"/>
          <w:w w:val="105"/>
        </w:rPr>
        <w:t xml:space="preserve"> </w:t>
      </w:r>
      <w:r>
        <w:rPr>
          <w:color w:val="010101"/>
          <w:w w:val="105"/>
        </w:rPr>
        <w:t>United States</w:t>
      </w:r>
      <w:r>
        <w:rPr>
          <w:color w:val="010101"/>
          <w:spacing w:val="-5"/>
          <w:w w:val="105"/>
        </w:rPr>
        <w:t xml:space="preserve"> </w:t>
      </w:r>
      <w:r>
        <w:rPr>
          <w:color w:val="010101"/>
          <w:w w:val="105"/>
        </w:rPr>
        <w:t>are</w:t>
      </w:r>
      <w:r>
        <w:rPr>
          <w:color w:val="010101"/>
          <w:spacing w:val="-3"/>
          <w:w w:val="105"/>
        </w:rPr>
        <w:t xml:space="preserve"> </w:t>
      </w:r>
      <w:r>
        <w:rPr>
          <w:color w:val="010101"/>
          <w:w w:val="105"/>
        </w:rPr>
        <w:t>inclined to</w:t>
      </w:r>
      <w:r>
        <w:rPr>
          <w:color w:val="010101"/>
          <w:spacing w:val="20"/>
          <w:w w:val="105"/>
        </w:rPr>
        <w:t xml:space="preserve"> </w:t>
      </w:r>
      <w:r>
        <w:rPr>
          <w:color w:val="010101"/>
          <w:w w:val="105"/>
        </w:rPr>
        <w:t>take</w:t>
      </w:r>
      <w:r>
        <w:rPr>
          <w:color w:val="010101"/>
          <w:spacing w:val="-9"/>
          <w:w w:val="105"/>
        </w:rPr>
        <w:t xml:space="preserve"> </w:t>
      </w:r>
      <w:r>
        <w:rPr>
          <w:color w:val="010101"/>
          <w:w w:val="105"/>
        </w:rPr>
        <w:t>the very</w:t>
      </w:r>
      <w:r>
        <w:rPr>
          <w:color w:val="010101"/>
          <w:spacing w:val="-13"/>
          <w:w w:val="105"/>
        </w:rPr>
        <w:t xml:space="preserve"> </w:t>
      </w:r>
      <w:r>
        <w:rPr>
          <w:color w:val="010101"/>
          <w:w w:val="105"/>
        </w:rPr>
        <w:t>significant</w:t>
      </w:r>
      <w:r>
        <w:rPr>
          <w:color w:val="010101"/>
          <w:spacing w:val="23"/>
          <w:w w:val="105"/>
        </w:rPr>
        <w:t xml:space="preserve"> </w:t>
      </w:r>
      <w:r>
        <w:rPr>
          <w:color w:val="010101"/>
          <w:w w:val="105"/>
        </w:rPr>
        <w:t>risks</w:t>
      </w:r>
      <w:r>
        <w:rPr>
          <w:color w:val="010101"/>
          <w:spacing w:val="-9"/>
          <w:w w:val="105"/>
        </w:rPr>
        <w:t xml:space="preserve"> </w:t>
      </w:r>
      <w:r>
        <w:rPr>
          <w:color w:val="010101"/>
          <w:w w:val="105"/>
        </w:rPr>
        <w:t>that</w:t>
      </w:r>
      <w:r>
        <w:rPr>
          <w:color w:val="010101"/>
          <w:spacing w:val="-7"/>
          <w:w w:val="105"/>
        </w:rPr>
        <w:t xml:space="preserve"> </w:t>
      </w:r>
      <w:r>
        <w:rPr>
          <w:color w:val="010101"/>
          <w:w w:val="105"/>
        </w:rPr>
        <w:t>are</w:t>
      </w:r>
      <w:r>
        <w:rPr>
          <w:color w:val="010101"/>
          <w:spacing w:val="-17"/>
          <w:w w:val="105"/>
        </w:rPr>
        <w:t xml:space="preserve"> </w:t>
      </w:r>
      <w:r>
        <w:rPr>
          <w:color w:val="010101"/>
          <w:w w:val="105"/>
        </w:rPr>
        <w:t>a part</w:t>
      </w:r>
      <w:r>
        <w:rPr>
          <w:color w:val="010101"/>
          <w:spacing w:val="-3"/>
          <w:w w:val="105"/>
        </w:rPr>
        <w:t xml:space="preserve"> </w:t>
      </w:r>
      <w:r>
        <w:rPr>
          <w:color w:val="010101"/>
          <w:w w:val="105"/>
        </w:rPr>
        <w:t>of</w:t>
      </w:r>
      <w:r>
        <w:rPr>
          <w:color w:val="010101"/>
          <w:spacing w:val="-4"/>
          <w:w w:val="105"/>
        </w:rPr>
        <w:t xml:space="preserve"> </w:t>
      </w:r>
      <w:r>
        <w:rPr>
          <w:color w:val="010101"/>
          <w:w w:val="105"/>
        </w:rPr>
        <w:t>starting</w:t>
      </w:r>
      <w:r>
        <w:rPr>
          <w:color w:val="010101"/>
          <w:spacing w:val="-15"/>
          <w:w w:val="105"/>
        </w:rPr>
        <w:t xml:space="preserve"> </w:t>
      </w:r>
      <w:r>
        <w:rPr>
          <w:color w:val="010101"/>
          <w:w w:val="105"/>
        </w:rPr>
        <w:t>a</w:t>
      </w:r>
      <w:r>
        <w:rPr>
          <w:color w:val="010101"/>
          <w:spacing w:val="-1"/>
          <w:w w:val="105"/>
        </w:rPr>
        <w:t xml:space="preserve"> </w:t>
      </w:r>
      <w:r>
        <w:rPr>
          <w:color w:val="010101"/>
          <w:w w:val="105"/>
        </w:rPr>
        <w:t>business.</w:t>
      </w:r>
      <w:r>
        <w:rPr>
          <w:color w:val="010101"/>
          <w:spacing w:val="-5"/>
          <w:w w:val="105"/>
        </w:rPr>
        <w:t xml:space="preserve"> </w:t>
      </w:r>
      <w:r>
        <w:rPr>
          <w:color w:val="010101"/>
          <w:w w:val="105"/>
        </w:rPr>
        <w:t>According to</w:t>
      </w:r>
      <w:r>
        <w:rPr>
          <w:color w:val="010101"/>
          <w:spacing w:val="31"/>
          <w:w w:val="105"/>
        </w:rPr>
        <w:t xml:space="preserve"> </w:t>
      </w:r>
      <w:r>
        <w:rPr>
          <w:color w:val="010101"/>
          <w:w w:val="105"/>
        </w:rPr>
        <w:t>the</w:t>
      </w:r>
      <w:r>
        <w:rPr>
          <w:color w:val="010101"/>
          <w:spacing w:val="40"/>
          <w:w w:val="105"/>
        </w:rPr>
        <w:t xml:space="preserve"> </w:t>
      </w:r>
      <w:r>
        <w:rPr>
          <w:color w:val="010101"/>
          <w:w w:val="105"/>
        </w:rPr>
        <w:t>latest data available from the</w:t>
      </w:r>
      <w:r>
        <w:rPr>
          <w:color w:val="010101"/>
          <w:spacing w:val="40"/>
          <w:w w:val="105"/>
        </w:rPr>
        <w:t xml:space="preserve"> </w:t>
      </w:r>
      <w:r>
        <w:rPr>
          <w:color w:val="010101"/>
          <w:w w:val="105"/>
        </w:rPr>
        <w:t>Kauffman</w:t>
      </w:r>
      <w:r>
        <w:rPr>
          <w:color w:val="010101"/>
          <w:spacing w:val="40"/>
          <w:w w:val="105"/>
        </w:rPr>
        <w:t xml:space="preserve"> </w:t>
      </w:r>
      <w:r>
        <w:rPr>
          <w:color w:val="010101"/>
          <w:w w:val="105"/>
        </w:rPr>
        <w:t>Foundation,</w:t>
      </w:r>
      <w:r>
        <w:rPr>
          <w:color w:val="010101"/>
          <w:spacing w:val="25"/>
          <w:w w:val="105"/>
        </w:rPr>
        <w:t xml:space="preserve"> </w:t>
      </w:r>
      <w:r>
        <w:rPr>
          <w:color w:val="010101"/>
          <w:w w:val="105"/>
        </w:rPr>
        <w:t>in</w:t>
      </w:r>
      <w:r>
        <w:rPr>
          <w:color w:val="010101"/>
          <w:spacing w:val="23"/>
          <w:w w:val="105"/>
        </w:rPr>
        <w:t xml:space="preserve"> </w:t>
      </w:r>
      <w:r>
        <w:rPr>
          <w:color w:val="010101"/>
          <w:w w:val="105"/>
        </w:rPr>
        <w:t>20</w:t>
      </w:r>
      <w:r>
        <w:rPr>
          <w:color w:val="010101"/>
          <w:spacing w:val="-17"/>
          <w:w w:val="105"/>
        </w:rPr>
        <w:t xml:space="preserve"> </w:t>
      </w:r>
      <w:r>
        <w:rPr>
          <w:color w:val="010101"/>
          <w:w w:val="85"/>
        </w:rPr>
        <w:t>I</w:t>
      </w:r>
      <w:r>
        <w:rPr>
          <w:color w:val="010101"/>
          <w:w w:val="105"/>
        </w:rPr>
        <w:t xml:space="preserve"> I,</w:t>
      </w:r>
      <w:r>
        <w:rPr>
          <w:color w:val="010101"/>
          <w:spacing w:val="-3"/>
          <w:w w:val="105"/>
        </w:rPr>
        <w:t xml:space="preserve"> </w:t>
      </w:r>
      <w:r>
        <w:rPr>
          <w:color w:val="010101"/>
          <w:w w:val="105"/>
        </w:rPr>
        <w:t>"the rate of business creation declined from 340 out</w:t>
      </w:r>
      <w:r>
        <w:rPr>
          <w:color w:val="010101"/>
          <w:spacing w:val="40"/>
          <w:w w:val="105"/>
        </w:rPr>
        <w:t xml:space="preserve"> </w:t>
      </w:r>
      <w:r>
        <w:rPr>
          <w:color w:val="010101"/>
          <w:w w:val="105"/>
        </w:rPr>
        <w:t>of</w:t>
      </w:r>
      <w:r>
        <w:rPr>
          <w:color w:val="010101"/>
          <w:spacing w:val="40"/>
          <w:w w:val="105"/>
        </w:rPr>
        <w:t xml:space="preserve"> </w:t>
      </w:r>
      <w:r>
        <w:rPr>
          <w:color w:val="010101"/>
          <w:w w:val="85"/>
        </w:rPr>
        <w:t>I</w:t>
      </w:r>
      <w:r>
        <w:rPr>
          <w:color w:val="010101"/>
          <w:spacing w:val="-7"/>
          <w:w w:val="85"/>
        </w:rPr>
        <w:t xml:space="preserve"> </w:t>
      </w:r>
      <w:r>
        <w:rPr>
          <w:color w:val="010101"/>
          <w:w w:val="105"/>
        </w:rPr>
        <w:t>00,000 adults in 20</w:t>
      </w:r>
      <w:r>
        <w:rPr>
          <w:color w:val="010101"/>
          <w:spacing w:val="-17"/>
          <w:w w:val="105"/>
        </w:rPr>
        <w:t xml:space="preserve"> </w:t>
      </w:r>
      <w:r>
        <w:rPr>
          <w:color w:val="010101"/>
          <w:w w:val="105"/>
        </w:rPr>
        <w:t>IO to</w:t>
      </w:r>
      <w:r>
        <w:rPr>
          <w:color w:val="010101"/>
          <w:spacing w:val="40"/>
          <w:w w:val="105"/>
        </w:rPr>
        <w:t xml:space="preserve"> </w:t>
      </w:r>
      <w:r>
        <w:rPr>
          <w:color w:val="010101"/>
          <w:w w:val="105"/>
        </w:rPr>
        <w:t>320 out</w:t>
      </w:r>
      <w:r>
        <w:rPr>
          <w:color w:val="010101"/>
          <w:spacing w:val="40"/>
          <w:w w:val="105"/>
        </w:rPr>
        <w:t xml:space="preserve"> </w:t>
      </w:r>
      <w:r>
        <w:rPr>
          <w:color w:val="010101"/>
          <w:w w:val="105"/>
        </w:rPr>
        <w:t>of</w:t>
      </w:r>
      <w:r>
        <w:rPr>
          <w:color w:val="010101"/>
          <w:spacing w:val="74"/>
          <w:w w:val="105"/>
        </w:rPr>
        <w:t xml:space="preserve"> </w:t>
      </w:r>
      <w:r>
        <w:rPr>
          <w:color w:val="010101"/>
          <w:w w:val="85"/>
        </w:rPr>
        <w:t>I</w:t>
      </w:r>
      <w:r>
        <w:rPr>
          <w:color w:val="010101"/>
          <w:spacing w:val="-5"/>
          <w:w w:val="85"/>
        </w:rPr>
        <w:t xml:space="preserve"> </w:t>
      </w:r>
      <w:r>
        <w:rPr>
          <w:color w:val="010101"/>
          <w:w w:val="105"/>
        </w:rPr>
        <w:t>00,000</w:t>
      </w:r>
      <w:r>
        <w:rPr>
          <w:color w:val="010101"/>
          <w:spacing w:val="17"/>
          <w:w w:val="105"/>
        </w:rPr>
        <w:t xml:space="preserve"> </w:t>
      </w:r>
      <w:r>
        <w:rPr>
          <w:color w:val="010101"/>
          <w:w w:val="105"/>
        </w:rPr>
        <w:t>adults</w:t>
      </w:r>
      <w:r>
        <w:rPr>
          <w:color w:val="010101"/>
          <w:spacing w:val="28"/>
          <w:w w:val="105"/>
        </w:rPr>
        <w:t xml:space="preserve"> </w:t>
      </w:r>
      <w:r>
        <w:rPr>
          <w:color w:val="010101"/>
          <w:w w:val="105"/>
        </w:rPr>
        <w:t>in</w:t>
      </w:r>
      <w:r>
        <w:rPr>
          <w:color w:val="010101"/>
          <w:spacing w:val="33"/>
          <w:w w:val="105"/>
        </w:rPr>
        <w:t xml:space="preserve"> </w:t>
      </w:r>
      <w:r>
        <w:rPr>
          <w:color w:val="010101"/>
          <w:w w:val="105"/>
        </w:rPr>
        <w:t>2011,</w:t>
      </w:r>
      <w:r>
        <w:rPr>
          <w:color w:val="010101"/>
          <w:spacing w:val="20"/>
          <w:w w:val="105"/>
        </w:rPr>
        <w:t xml:space="preserve"> </w:t>
      </w:r>
      <w:r>
        <w:rPr>
          <w:color w:val="010101"/>
          <w:w w:val="105"/>
        </w:rPr>
        <w:t>which</w:t>
      </w:r>
      <w:r>
        <w:rPr>
          <w:color w:val="010101"/>
          <w:spacing w:val="40"/>
          <w:w w:val="105"/>
        </w:rPr>
        <w:t xml:space="preserve"> </w:t>
      </w:r>
      <w:r>
        <w:rPr>
          <w:color w:val="010101"/>
          <w:w w:val="105"/>
        </w:rPr>
        <w:t>represents</w:t>
      </w:r>
      <w:r>
        <w:rPr>
          <w:color w:val="010101"/>
          <w:spacing w:val="27"/>
          <w:w w:val="105"/>
        </w:rPr>
        <w:t xml:space="preserve"> </w:t>
      </w:r>
      <w:r>
        <w:rPr>
          <w:color w:val="010101"/>
          <w:w w:val="105"/>
        </w:rPr>
        <w:t>a drop</w:t>
      </w:r>
      <w:r>
        <w:rPr>
          <w:color w:val="010101"/>
          <w:spacing w:val="20"/>
          <w:w w:val="105"/>
        </w:rPr>
        <w:t xml:space="preserve"> </w:t>
      </w:r>
      <w:r>
        <w:rPr>
          <w:color w:val="010101"/>
          <w:w w:val="105"/>
        </w:rPr>
        <w:t>of</w:t>
      </w:r>
      <w:r>
        <w:rPr>
          <w:color w:val="010101"/>
          <w:spacing w:val="29"/>
          <w:w w:val="105"/>
        </w:rPr>
        <w:t xml:space="preserve"> </w:t>
      </w:r>
      <w:r>
        <w:rPr>
          <w:color w:val="010101"/>
          <w:w w:val="105"/>
        </w:rPr>
        <w:t>5</w:t>
      </w:r>
      <w:r>
        <w:rPr>
          <w:color w:val="1C1C1C"/>
          <w:w w:val="105"/>
        </w:rPr>
        <w:t>.</w:t>
      </w:r>
      <w:r>
        <w:rPr>
          <w:color w:val="010101"/>
          <w:w w:val="105"/>
        </w:rPr>
        <w:t>9%:'</w:t>
      </w:r>
      <w:r>
        <w:rPr>
          <w:rFonts w:ascii="Arial"/>
          <w:color w:val="010101"/>
          <w:w w:val="105"/>
          <w:vertAlign w:val="superscript"/>
        </w:rPr>
        <w:t>1</w:t>
      </w:r>
      <w:r>
        <w:rPr>
          <w:rFonts w:ascii="Arial"/>
          <w:color w:val="010101"/>
          <w:spacing w:val="-19"/>
          <w:w w:val="105"/>
        </w:rPr>
        <w:t xml:space="preserve"> </w:t>
      </w:r>
      <w:r>
        <w:rPr>
          <w:color w:val="010101"/>
          <w:w w:val="105"/>
        </w:rPr>
        <w:t>While</w:t>
      </w:r>
      <w:r>
        <w:rPr>
          <w:color w:val="010101"/>
          <w:spacing w:val="21"/>
          <w:w w:val="105"/>
        </w:rPr>
        <w:t xml:space="preserve"> </w:t>
      </w:r>
      <w:r>
        <w:rPr>
          <w:color w:val="010101"/>
          <w:w w:val="105"/>
        </w:rPr>
        <w:t>this is a significant drop, Kauffman also notes that the rate at which adults started businesses in 20</w:t>
      </w:r>
      <w:r>
        <w:rPr>
          <w:color w:val="010101"/>
          <w:spacing w:val="-17"/>
          <w:w w:val="105"/>
        </w:rPr>
        <w:t xml:space="preserve"> </w:t>
      </w:r>
      <w:r>
        <w:rPr>
          <w:color w:val="010101"/>
          <w:w w:val="85"/>
        </w:rPr>
        <w:t>I I</w:t>
      </w:r>
      <w:r>
        <w:rPr>
          <w:color w:val="010101"/>
          <w:spacing w:val="40"/>
          <w:w w:val="105"/>
        </w:rPr>
        <w:t xml:space="preserve"> </w:t>
      </w:r>
      <w:r>
        <w:rPr>
          <w:color w:val="010101"/>
          <w:w w:val="105"/>
        </w:rPr>
        <w:t>is still higher than it was in 2007, at the</w:t>
      </w:r>
      <w:r>
        <w:rPr>
          <w:color w:val="010101"/>
          <w:spacing w:val="40"/>
          <w:w w:val="105"/>
        </w:rPr>
        <w:t xml:space="preserve"> </w:t>
      </w:r>
      <w:r>
        <w:rPr>
          <w:color w:val="010101"/>
          <w:w w:val="105"/>
        </w:rPr>
        <w:t>start of the recession. Don't be</w:t>
      </w:r>
      <w:r>
        <w:rPr>
          <w:color w:val="010101"/>
          <w:spacing w:val="-7"/>
          <w:w w:val="105"/>
        </w:rPr>
        <w:t xml:space="preserve"> </w:t>
      </w:r>
      <w:r>
        <w:rPr>
          <w:color w:val="010101"/>
          <w:w w:val="105"/>
        </w:rPr>
        <w:t xml:space="preserve">fooled. </w:t>
      </w:r>
      <w:r>
        <w:rPr>
          <w:color w:val="010101"/>
          <w:w w:val="85"/>
        </w:rPr>
        <w:t>I</w:t>
      </w:r>
      <w:r>
        <w:rPr>
          <w:color w:val="010101"/>
          <w:w w:val="105"/>
        </w:rPr>
        <w:t xml:space="preserve"> believe the</w:t>
      </w:r>
      <w:r>
        <w:rPr>
          <w:color w:val="010101"/>
          <w:spacing w:val="40"/>
          <w:w w:val="105"/>
        </w:rPr>
        <w:t xml:space="preserve"> </w:t>
      </w:r>
      <w:r>
        <w:rPr>
          <w:color w:val="010101"/>
          <w:w w:val="105"/>
        </w:rPr>
        <w:t>recession forced many individuals to start</w:t>
      </w:r>
      <w:r>
        <w:rPr>
          <w:color w:val="010101"/>
          <w:spacing w:val="80"/>
          <w:w w:val="105"/>
        </w:rPr>
        <w:t xml:space="preserve"> </w:t>
      </w:r>
      <w:r>
        <w:rPr>
          <w:color w:val="010101"/>
          <w:w w:val="105"/>
        </w:rPr>
        <w:t>businesses-such</w:t>
      </w:r>
      <w:r>
        <w:rPr>
          <w:color w:val="010101"/>
          <w:spacing w:val="80"/>
          <w:w w:val="105"/>
        </w:rPr>
        <w:t xml:space="preserve"> </w:t>
      </w:r>
      <w:r>
        <w:rPr>
          <w:color w:val="010101"/>
          <w:w w:val="105"/>
        </w:rPr>
        <w:t>as</w:t>
      </w:r>
      <w:r>
        <w:rPr>
          <w:color w:val="010101"/>
          <w:spacing w:val="40"/>
          <w:w w:val="105"/>
        </w:rPr>
        <w:t xml:space="preserve"> </w:t>
      </w:r>
      <w:r>
        <w:rPr>
          <w:color w:val="010101"/>
          <w:w w:val="105"/>
        </w:rPr>
        <w:t>consulting,</w:t>
      </w:r>
      <w:r>
        <w:rPr>
          <w:color w:val="010101"/>
          <w:spacing w:val="80"/>
          <w:w w:val="105"/>
        </w:rPr>
        <w:t xml:space="preserve"> </w:t>
      </w:r>
      <w:r>
        <w:rPr>
          <w:color w:val="010101"/>
          <w:w w:val="105"/>
        </w:rPr>
        <w:t>day</w:t>
      </w:r>
      <w:r>
        <w:rPr>
          <w:color w:val="010101"/>
          <w:spacing w:val="40"/>
          <w:w w:val="105"/>
        </w:rPr>
        <w:t xml:space="preserve"> </w:t>
      </w:r>
      <w:r>
        <w:rPr>
          <w:color w:val="010101"/>
          <w:w w:val="105"/>
        </w:rPr>
        <w:t>care</w:t>
      </w:r>
      <w:r>
        <w:rPr>
          <w:color w:val="010101"/>
          <w:spacing w:val="40"/>
          <w:w w:val="105"/>
        </w:rPr>
        <w:t xml:space="preserve"> </w:t>
      </w:r>
      <w:r>
        <w:rPr>
          <w:color w:val="010101"/>
          <w:w w:val="105"/>
        </w:rPr>
        <w:t>centers,</w:t>
      </w:r>
      <w:r>
        <w:rPr>
          <w:color w:val="010101"/>
          <w:spacing w:val="80"/>
          <w:w w:val="105"/>
        </w:rPr>
        <w:t xml:space="preserve"> </w:t>
      </w:r>
      <w:r>
        <w:rPr>
          <w:color w:val="010101"/>
          <w:w w:val="105"/>
        </w:rPr>
        <w:t>and</w:t>
      </w:r>
      <w:r>
        <w:rPr>
          <w:color w:val="010101"/>
          <w:spacing w:val="80"/>
          <w:w w:val="105"/>
        </w:rPr>
        <w:t xml:space="preserve"> </w:t>
      </w:r>
      <w:r>
        <w:rPr>
          <w:color w:val="010101"/>
          <w:w w:val="105"/>
        </w:rPr>
        <w:t xml:space="preserve">construction </w:t>
      </w:r>
      <w:r>
        <w:rPr>
          <w:color w:val="010101"/>
          <w:spacing w:val="-2"/>
          <w:w w:val="105"/>
        </w:rPr>
        <w:t>firms.</w:t>
      </w:r>
    </w:p>
    <w:p w:rsidR="0079362F" w:rsidRDefault="0079362F">
      <w:pPr>
        <w:pStyle w:val="BodyText"/>
        <w:spacing w:before="4"/>
        <w:rPr>
          <w:sz w:val="38"/>
        </w:rPr>
      </w:pPr>
    </w:p>
    <w:p w:rsidR="0079362F" w:rsidRDefault="00EF2652">
      <w:pPr>
        <w:spacing w:line="261" w:lineRule="auto"/>
        <w:ind w:left="1007" w:right="1163" w:firstLine="1"/>
        <w:rPr>
          <w:rFonts w:ascii="Arial"/>
          <w:b/>
          <w:sz w:val="39"/>
        </w:rPr>
      </w:pPr>
      <w:r>
        <w:rPr>
          <w:rFonts w:ascii="Arial"/>
          <w:b/>
          <w:color w:val="2A2D34"/>
          <w:w w:val="115"/>
          <w:sz w:val="39"/>
        </w:rPr>
        <w:t>Impact</w:t>
      </w:r>
      <w:r>
        <w:rPr>
          <w:rFonts w:ascii="Arial"/>
          <w:b/>
          <w:color w:val="2A2D34"/>
          <w:spacing w:val="-32"/>
          <w:w w:val="115"/>
          <w:sz w:val="39"/>
        </w:rPr>
        <w:t xml:space="preserve"> </w:t>
      </w:r>
      <w:r>
        <w:rPr>
          <w:rFonts w:ascii="Arial"/>
          <w:b/>
          <w:color w:val="2A2D34"/>
          <w:w w:val="115"/>
          <w:sz w:val="39"/>
        </w:rPr>
        <w:t>of</w:t>
      </w:r>
      <w:r>
        <w:rPr>
          <w:rFonts w:ascii="Arial"/>
          <w:b/>
          <w:color w:val="2A2D34"/>
          <w:spacing w:val="-35"/>
          <w:w w:val="115"/>
          <w:sz w:val="39"/>
        </w:rPr>
        <w:t xml:space="preserve"> </w:t>
      </w:r>
      <w:r>
        <w:rPr>
          <w:rFonts w:ascii="Arial"/>
          <w:b/>
          <w:color w:val="2A2D34"/>
          <w:w w:val="115"/>
          <w:sz w:val="39"/>
        </w:rPr>
        <w:t>the</w:t>
      </w:r>
      <w:r>
        <w:rPr>
          <w:rFonts w:ascii="Arial"/>
          <w:b/>
          <w:color w:val="2A2D34"/>
          <w:spacing w:val="-26"/>
          <w:w w:val="115"/>
          <w:sz w:val="39"/>
        </w:rPr>
        <w:t xml:space="preserve"> </w:t>
      </w:r>
      <w:r>
        <w:rPr>
          <w:rFonts w:ascii="Arial"/>
          <w:b/>
          <w:color w:val="2A2D34"/>
          <w:w w:val="115"/>
          <w:sz w:val="39"/>
        </w:rPr>
        <w:t>Market</w:t>
      </w:r>
      <w:r>
        <w:rPr>
          <w:rFonts w:ascii="Arial"/>
          <w:b/>
          <w:color w:val="2A2D34"/>
          <w:spacing w:val="-31"/>
          <w:w w:val="115"/>
          <w:sz w:val="39"/>
        </w:rPr>
        <w:t xml:space="preserve"> </w:t>
      </w:r>
      <w:r>
        <w:rPr>
          <w:rFonts w:ascii="Arial"/>
          <w:b/>
          <w:color w:val="2A2D34"/>
          <w:w w:val="115"/>
          <w:sz w:val="39"/>
        </w:rPr>
        <w:t>Crisis</w:t>
      </w:r>
      <w:r>
        <w:rPr>
          <w:rFonts w:ascii="Arial"/>
          <w:b/>
          <w:color w:val="2A2D34"/>
          <w:spacing w:val="-31"/>
          <w:w w:val="115"/>
          <w:sz w:val="39"/>
        </w:rPr>
        <w:t xml:space="preserve"> </w:t>
      </w:r>
      <w:r>
        <w:rPr>
          <w:rFonts w:ascii="Arial"/>
          <w:b/>
          <w:color w:val="2A2D34"/>
          <w:w w:val="115"/>
          <w:sz w:val="39"/>
        </w:rPr>
        <w:t>on</w:t>
      </w:r>
      <w:r>
        <w:rPr>
          <w:rFonts w:ascii="Arial"/>
          <w:b/>
          <w:color w:val="2A2D34"/>
          <w:spacing w:val="-31"/>
          <w:w w:val="115"/>
          <w:sz w:val="39"/>
        </w:rPr>
        <w:t xml:space="preserve"> </w:t>
      </w:r>
      <w:r>
        <w:rPr>
          <w:rFonts w:ascii="Arial"/>
          <w:b/>
          <w:color w:val="2A2D34"/>
          <w:w w:val="115"/>
          <w:sz w:val="39"/>
        </w:rPr>
        <w:t>the</w:t>
      </w:r>
      <w:r>
        <w:rPr>
          <w:rFonts w:ascii="Arial"/>
          <w:b/>
          <w:color w:val="2A2D34"/>
          <w:spacing w:val="10"/>
          <w:w w:val="115"/>
          <w:sz w:val="39"/>
        </w:rPr>
        <w:t xml:space="preserve"> </w:t>
      </w:r>
      <w:r>
        <w:rPr>
          <w:rFonts w:ascii="Arial"/>
          <w:b/>
          <w:color w:val="2A2D34"/>
          <w:w w:val="115"/>
          <w:sz w:val="39"/>
        </w:rPr>
        <w:t xml:space="preserve">IPO </w:t>
      </w:r>
      <w:r>
        <w:rPr>
          <w:rFonts w:ascii="Arial"/>
          <w:b/>
          <w:color w:val="2A2D34"/>
          <w:spacing w:val="-2"/>
          <w:w w:val="115"/>
          <w:sz w:val="39"/>
        </w:rPr>
        <w:t>Market</w:t>
      </w:r>
    </w:p>
    <w:p w:rsidR="0079362F" w:rsidRDefault="00EF2652">
      <w:pPr>
        <w:pStyle w:val="BodyText"/>
        <w:spacing w:before="126" w:line="266" w:lineRule="auto"/>
        <w:ind w:left="998" w:right="1419" w:firstLine="17"/>
        <w:jc w:val="both"/>
        <w:rPr>
          <w:rFonts w:ascii="Arial"/>
          <w:i/>
          <w:sz w:val="24"/>
        </w:rPr>
      </w:pPr>
      <w:r>
        <w:rPr>
          <w:color w:val="010101"/>
          <w:w w:val="105"/>
        </w:rPr>
        <w:t>Driven by</w:t>
      </w:r>
      <w:r>
        <w:rPr>
          <w:color w:val="010101"/>
          <w:spacing w:val="-15"/>
          <w:w w:val="105"/>
        </w:rPr>
        <w:t xml:space="preserve"> </w:t>
      </w:r>
      <w:r>
        <w:rPr>
          <w:color w:val="010101"/>
          <w:w w:val="105"/>
        </w:rPr>
        <w:t>greed, investment bankers often justify</w:t>
      </w:r>
      <w:r>
        <w:rPr>
          <w:color w:val="010101"/>
          <w:spacing w:val="-1"/>
          <w:w w:val="105"/>
        </w:rPr>
        <w:t xml:space="preserve"> </w:t>
      </w:r>
      <w:r>
        <w:rPr>
          <w:color w:val="010101"/>
          <w:w w:val="105"/>
        </w:rPr>
        <w:t>their</w:t>
      </w:r>
      <w:r>
        <w:rPr>
          <w:color w:val="010101"/>
          <w:spacing w:val="-3"/>
          <w:w w:val="105"/>
        </w:rPr>
        <w:t xml:space="preserve"> </w:t>
      </w:r>
      <w:r>
        <w:rPr>
          <w:color w:val="010101"/>
          <w:w w:val="105"/>
        </w:rPr>
        <w:t>outsized compensation by</w:t>
      </w:r>
      <w:r>
        <w:rPr>
          <w:color w:val="010101"/>
          <w:spacing w:val="-17"/>
          <w:w w:val="105"/>
        </w:rPr>
        <w:t xml:space="preserve"> </w:t>
      </w:r>
      <w:r>
        <w:rPr>
          <w:color w:val="010101"/>
          <w:w w:val="105"/>
        </w:rPr>
        <w:t>claiming</w:t>
      </w:r>
      <w:r>
        <w:rPr>
          <w:color w:val="010101"/>
          <w:spacing w:val="-16"/>
          <w:w w:val="105"/>
        </w:rPr>
        <w:t xml:space="preserve"> </w:t>
      </w:r>
      <w:r>
        <w:rPr>
          <w:color w:val="010101"/>
          <w:w w:val="105"/>
        </w:rPr>
        <w:t>they</w:t>
      </w:r>
      <w:r>
        <w:rPr>
          <w:color w:val="010101"/>
          <w:spacing w:val="-17"/>
          <w:w w:val="105"/>
        </w:rPr>
        <w:t xml:space="preserve"> </w:t>
      </w:r>
      <w:r>
        <w:rPr>
          <w:color w:val="010101"/>
          <w:w w:val="105"/>
        </w:rPr>
        <w:t>exist</w:t>
      </w:r>
      <w:r>
        <w:rPr>
          <w:color w:val="010101"/>
          <w:spacing w:val="-16"/>
          <w:w w:val="105"/>
        </w:rPr>
        <w:t xml:space="preserve"> </w:t>
      </w:r>
      <w:r>
        <w:rPr>
          <w:color w:val="010101"/>
          <w:w w:val="105"/>
        </w:rPr>
        <w:t>to</w:t>
      </w:r>
      <w:r>
        <w:rPr>
          <w:color w:val="010101"/>
          <w:spacing w:val="-17"/>
          <w:w w:val="105"/>
        </w:rPr>
        <w:t xml:space="preserve"> </w:t>
      </w:r>
      <w:r>
        <w:rPr>
          <w:color w:val="010101"/>
          <w:w w:val="105"/>
        </w:rPr>
        <w:t>serve</w:t>
      </w:r>
      <w:r>
        <w:rPr>
          <w:color w:val="010101"/>
          <w:spacing w:val="-16"/>
          <w:w w:val="105"/>
        </w:rPr>
        <w:t xml:space="preserve"> </w:t>
      </w:r>
      <w:r>
        <w:rPr>
          <w:color w:val="010101"/>
          <w:w w:val="105"/>
        </w:rPr>
        <w:t>the</w:t>
      </w:r>
      <w:r>
        <w:rPr>
          <w:color w:val="010101"/>
          <w:spacing w:val="-16"/>
          <w:w w:val="105"/>
        </w:rPr>
        <w:t xml:space="preserve"> </w:t>
      </w:r>
      <w:r>
        <w:rPr>
          <w:color w:val="010101"/>
          <w:w w:val="105"/>
        </w:rPr>
        <w:t>public</w:t>
      </w:r>
      <w:r>
        <w:rPr>
          <w:color w:val="010101"/>
          <w:spacing w:val="-17"/>
          <w:w w:val="105"/>
        </w:rPr>
        <w:t xml:space="preserve"> </w:t>
      </w:r>
      <w:r>
        <w:rPr>
          <w:color w:val="010101"/>
          <w:w w:val="105"/>
        </w:rPr>
        <w:t>by</w:t>
      </w:r>
      <w:r>
        <w:rPr>
          <w:color w:val="010101"/>
          <w:spacing w:val="-16"/>
          <w:w w:val="105"/>
        </w:rPr>
        <w:t xml:space="preserve"> </w:t>
      </w:r>
      <w:r>
        <w:rPr>
          <w:color w:val="010101"/>
          <w:w w:val="105"/>
        </w:rPr>
        <w:t>providing</w:t>
      </w:r>
      <w:r>
        <w:rPr>
          <w:color w:val="010101"/>
          <w:spacing w:val="-17"/>
          <w:w w:val="105"/>
        </w:rPr>
        <w:t xml:space="preserve"> </w:t>
      </w:r>
      <w:r>
        <w:rPr>
          <w:color w:val="010101"/>
          <w:w w:val="105"/>
        </w:rPr>
        <w:t>capital</w:t>
      </w:r>
      <w:r>
        <w:rPr>
          <w:color w:val="010101"/>
          <w:spacing w:val="-16"/>
          <w:w w:val="105"/>
        </w:rPr>
        <w:t xml:space="preserve"> </w:t>
      </w:r>
      <w:r>
        <w:rPr>
          <w:color w:val="010101"/>
          <w:w w:val="105"/>
        </w:rPr>
        <w:t>to</w:t>
      </w:r>
      <w:r>
        <w:rPr>
          <w:color w:val="010101"/>
          <w:spacing w:val="11"/>
          <w:w w:val="105"/>
        </w:rPr>
        <w:t xml:space="preserve"> </w:t>
      </w:r>
      <w:r>
        <w:rPr>
          <w:color w:val="010101"/>
          <w:w w:val="105"/>
        </w:rPr>
        <w:t>new</w:t>
      </w:r>
      <w:r>
        <w:rPr>
          <w:color w:val="010101"/>
          <w:spacing w:val="-17"/>
          <w:w w:val="105"/>
        </w:rPr>
        <w:t xml:space="preserve"> </w:t>
      </w:r>
      <w:r>
        <w:rPr>
          <w:color w:val="010101"/>
          <w:w w:val="105"/>
        </w:rPr>
        <w:t>companies, that</w:t>
      </w:r>
      <w:r>
        <w:rPr>
          <w:color w:val="010101"/>
          <w:spacing w:val="40"/>
          <w:w w:val="105"/>
        </w:rPr>
        <w:t xml:space="preserve"> </w:t>
      </w:r>
      <w:r>
        <w:rPr>
          <w:color w:val="010101"/>
          <w:w w:val="105"/>
        </w:rPr>
        <w:t>by</w:t>
      </w:r>
      <w:r>
        <w:rPr>
          <w:color w:val="010101"/>
          <w:spacing w:val="40"/>
          <w:w w:val="105"/>
        </w:rPr>
        <w:t xml:space="preserve"> </w:t>
      </w:r>
      <w:r>
        <w:rPr>
          <w:color w:val="010101"/>
          <w:w w:val="105"/>
        </w:rPr>
        <w:t>bringing</w:t>
      </w:r>
      <w:r>
        <w:rPr>
          <w:color w:val="010101"/>
          <w:spacing w:val="40"/>
          <w:w w:val="105"/>
        </w:rPr>
        <w:t xml:space="preserve"> </w:t>
      </w:r>
      <w:r>
        <w:rPr>
          <w:color w:val="010101"/>
          <w:w w:val="105"/>
        </w:rPr>
        <w:t>new companies</w:t>
      </w:r>
      <w:r>
        <w:rPr>
          <w:color w:val="010101"/>
          <w:spacing w:val="40"/>
          <w:w w:val="105"/>
        </w:rPr>
        <w:t xml:space="preserve"> </w:t>
      </w:r>
      <w:r>
        <w:rPr>
          <w:color w:val="010101"/>
          <w:w w:val="105"/>
        </w:rPr>
        <w:t>to</w:t>
      </w:r>
      <w:r>
        <w:rPr>
          <w:color w:val="010101"/>
          <w:spacing w:val="40"/>
          <w:w w:val="105"/>
        </w:rPr>
        <w:t xml:space="preserve"> </w:t>
      </w:r>
      <w:r>
        <w:rPr>
          <w:color w:val="010101"/>
          <w:w w:val="105"/>
        </w:rPr>
        <w:t>market</w:t>
      </w:r>
      <w:r>
        <w:rPr>
          <w:color w:val="010101"/>
          <w:spacing w:val="40"/>
          <w:w w:val="105"/>
        </w:rPr>
        <w:t xml:space="preserve"> </w:t>
      </w:r>
      <w:r>
        <w:rPr>
          <w:color w:val="010101"/>
          <w:w w:val="105"/>
        </w:rPr>
        <w:t>they</w:t>
      </w:r>
      <w:r>
        <w:rPr>
          <w:color w:val="010101"/>
          <w:spacing w:val="40"/>
          <w:w w:val="105"/>
        </w:rPr>
        <w:t xml:space="preserve"> </w:t>
      </w:r>
      <w:r>
        <w:rPr>
          <w:color w:val="010101"/>
          <w:w w:val="105"/>
        </w:rPr>
        <w:t>increase</w:t>
      </w:r>
      <w:r>
        <w:rPr>
          <w:color w:val="010101"/>
          <w:spacing w:val="40"/>
          <w:w w:val="105"/>
        </w:rPr>
        <w:t xml:space="preserve"> </w:t>
      </w:r>
      <w:r>
        <w:rPr>
          <w:color w:val="010101"/>
          <w:w w:val="105"/>
        </w:rPr>
        <w:t>economic</w:t>
      </w:r>
      <w:r>
        <w:rPr>
          <w:color w:val="010101"/>
          <w:spacing w:val="40"/>
          <w:w w:val="105"/>
        </w:rPr>
        <w:t xml:space="preserve"> </w:t>
      </w:r>
      <w:r>
        <w:rPr>
          <w:color w:val="010101"/>
          <w:w w:val="105"/>
        </w:rPr>
        <w:t>activity and provide for the social good. The Global financial market crisis of 2007- 2012 provided</w:t>
      </w:r>
      <w:r>
        <w:rPr>
          <w:color w:val="010101"/>
          <w:spacing w:val="40"/>
          <w:w w:val="105"/>
        </w:rPr>
        <w:t xml:space="preserve"> </w:t>
      </w:r>
      <w:r>
        <w:rPr>
          <w:color w:val="010101"/>
          <w:w w:val="105"/>
        </w:rPr>
        <w:t>experience and</w:t>
      </w:r>
      <w:r>
        <w:rPr>
          <w:color w:val="010101"/>
          <w:spacing w:val="40"/>
          <w:w w:val="105"/>
        </w:rPr>
        <w:t xml:space="preserve"> </w:t>
      </w:r>
      <w:r>
        <w:rPr>
          <w:color w:val="010101"/>
          <w:w w:val="105"/>
        </w:rPr>
        <w:t>data many used to</w:t>
      </w:r>
      <w:r>
        <w:rPr>
          <w:color w:val="010101"/>
          <w:spacing w:val="40"/>
          <w:w w:val="105"/>
        </w:rPr>
        <w:t xml:space="preserve"> </w:t>
      </w:r>
      <w:r>
        <w:rPr>
          <w:color w:val="010101"/>
          <w:w w:val="105"/>
        </w:rPr>
        <w:t>debunk that claim. Below, we provide additional information that can be used to test the investment banker's claim to</w:t>
      </w:r>
      <w:r>
        <w:rPr>
          <w:color w:val="010101"/>
          <w:spacing w:val="40"/>
          <w:w w:val="105"/>
        </w:rPr>
        <w:t xml:space="preserve"> </w:t>
      </w:r>
      <w:r>
        <w:rPr>
          <w:color w:val="010101"/>
          <w:w w:val="105"/>
        </w:rPr>
        <w:t xml:space="preserve">"social </w:t>
      </w:r>
      <w:r>
        <w:rPr>
          <w:rFonts w:ascii="Arial"/>
          <w:i/>
          <w:color w:val="010101"/>
          <w:w w:val="105"/>
          <w:sz w:val="24"/>
        </w:rPr>
        <w:t>good:'</w:t>
      </w:r>
    </w:p>
    <w:p w:rsidR="0079362F" w:rsidRDefault="0079362F">
      <w:pPr>
        <w:pStyle w:val="BodyText"/>
        <w:spacing w:before="6"/>
        <w:rPr>
          <w:rFonts w:ascii="Arial"/>
          <w:i/>
        </w:rPr>
      </w:pPr>
      <w:r w:rsidRPr="0079362F">
        <w:pict>
          <v:shape id="docshape74" o:spid="_x0000_s1680" style="position:absolute;margin-left:85.9pt;margin-top:15.9pt;width:418pt;height:.1pt;z-index:-15703040;mso-wrap-distance-left:0;mso-wrap-distance-right:0;mso-position-horizontal-relative:page" coordorigin="1718,318" coordsize="8360,0" path="m1718,318r8360,e" filled="f" strokecolor="#2b2d34" strokeweight=".6pt">
            <v:path arrowok="t"/>
            <w10:wrap type="topAndBottom" anchorx="page"/>
          </v:shape>
        </w:pict>
      </w:r>
    </w:p>
    <w:p w:rsidR="0079362F" w:rsidRDefault="00EF2652">
      <w:pPr>
        <w:pStyle w:val="ListParagraph"/>
        <w:numPr>
          <w:ilvl w:val="0"/>
          <w:numId w:val="68"/>
        </w:numPr>
        <w:tabs>
          <w:tab w:val="left" w:pos="1239"/>
          <w:tab w:val="left" w:pos="1925"/>
        </w:tabs>
        <w:spacing w:before="178" w:line="278" w:lineRule="auto"/>
        <w:ind w:left="1003" w:right="1492" w:hanging="19"/>
        <w:jc w:val="left"/>
        <w:rPr>
          <w:rFonts w:ascii="Arial" w:hAnsi="Arial"/>
          <w:color w:val="BFBFBF"/>
          <w:sz w:val="37"/>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Initial</w:t>
      </w:r>
      <w:r>
        <w:rPr>
          <w:rFonts w:ascii="Arial" w:hAnsi="Arial"/>
          <w:color w:val="010101"/>
          <w:spacing w:val="-6"/>
          <w:w w:val="85"/>
          <w:sz w:val="24"/>
        </w:rPr>
        <w:t xml:space="preserve"> </w:t>
      </w:r>
      <w:r>
        <w:rPr>
          <w:rFonts w:ascii="Arial" w:hAnsi="Arial"/>
          <w:color w:val="010101"/>
          <w:w w:val="85"/>
          <w:sz w:val="24"/>
        </w:rPr>
        <w:t>Public</w:t>
      </w:r>
      <w:r>
        <w:rPr>
          <w:rFonts w:ascii="Arial" w:hAnsi="Arial"/>
          <w:color w:val="010101"/>
          <w:sz w:val="24"/>
        </w:rPr>
        <w:t xml:space="preserve"> </w:t>
      </w:r>
      <w:r>
        <w:rPr>
          <w:rFonts w:ascii="Arial" w:hAnsi="Arial"/>
          <w:color w:val="010101"/>
          <w:w w:val="85"/>
          <w:sz w:val="24"/>
        </w:rPr>
        <w:t>Offerings (IPOs) have been a</w:t>
      </w:r>
      <w:r>
        <w:rPr>
          <w:rFonts w:ascii="Arial" w:hAnsi="Arial"/>
          <w:color w:val="010101"/>
          <w:spacing w:val="-7"/>
          <w:w w:val="85"/>
          <w:sz w:val="24"/>
        </w:rPr>
        <w:t xml:space="preserve"> </w:t>
      </w:r>
      <w:r>
        <w:rPr>
          <w:rFonts w:ascii="Arial" w:hAnsi="Arial"/>
          <w:color w:val="010101"/>
          <w:w w:val="85"/>
          <w:sz w:val="24"/>
        </w:rPr>
        <w:t>primary</w:t>
      </w:r>
      <w:r>
        <w:rPr>
          <w:rFonts w:ascii="Arial" w:hAnsi="Arial"/>
          <w:color w:val="010101"/>
          <w:sz w:val="24"/>
        </w:rPr>
        <w:t xml:space="preserve"> </w:t>
      </w:r>
      <w:r>
        <w:rPr>
          <w:rFonts w:ascii="Arial" w:hAnsi="Arial"/>
          <w:color w:val="010101"/>
          <w:w w:val="85"/>
          <w:sz w:val="24"/>
        </w:rPr>
        <w:t>way</w:t>
      </w:r>
      <w:r>
        <w:rPr>
          <w:rFonts w:ascii="Arial" w:hAnsi="Arial"/>
          <w:color w:val="010101"/>
          <w:spacing w:val="-2"/>
          <w:w w:val="85"/>
          <w:sz w:val="24"/>
        </w:rPr>
        <w:t xml:space="preserve"> </w:t>
      </w:r>
      <w:r>
        <w:rPr>
          <w:rFonts w:ascii="Arial" w:hAnsi="Arial"/>
          <w:color w:val="010101"/>
          <w:w w:val="85"/>
          <w:sz w:val="24"/>
        </w:rPr>
        <w:t>companies</w:t>
      </w:r>
      <w:r>
        <w:rPr>
          <w:rFonts w:ascii="Arial" w:hAnsi="Arial"/>
          <w:color w:val="010101"/>
          <w:sz w:val="24"/>
        </w:rPr>
        <w:t xml:space="preserve"> </w:t>
      </w:r>
      <w:r>
        <w:rPr>
          <w:rFonts w:ascii="Arial" w:hAnsi="Arial"/>
          <w:color w:val="010101"/>
          <w:w w:val="85"/>
          <w:sz w:val="24"/>
        </w:rPr>
        <w:t>have raised significant amounts of equity</w:t>
      </w:r>
      <w:r>
        <w:rPr>
          <w:rFonts w:ascii="Arial" w:hAnsi="Arial"/>
          <w:color w:val="010101"/>
          <w:sz w:val="24"/>
        </w:rPr>
        <w:t xml:space="preserve"> </w:t>
      </w:r>
      <w:r>
        <w:rPr>
          <w:rFonts w:ascii="Arial" w:hAnsi="Arial"/>
          <w:color w:val="010101"/>
          <w:w w:val="85"/>
          <w:sz w:val="24"/>
        </w:rPr>
        <w:t>capital.</w:t>
      </w:r>
      <w:r>
        <w:rPr>
          <w:rFonts w:ascii="Arial" w:hAnsi="Arial"/>
          <w:color w:val="010101"/>
          <w:spacing w:val="-4"/>
          <w:w w:val="85"/>
          <w:sz w:val="24"/>
        </w:rPr>
        <w:t xml:space="preserve"> </w:t>
      </w:r>
      <w:r>
        <w:rPr>
          <w:rFonts w:ascii="Arial" w:hAnsi="Arial"/>
          <w:color w:val="010101"/>
          <w:w w:val="85"/>
          <w:sz w:val="24"/>
        </w:rPr>
        <w:t>This money is ostensibly</w:t>
      </w:r>
      <w:r>
        <w:rPr>
          <w:rFonts w:ascii="Arial" w:hAnsi="Arial"/>
          <w:color w:val="010101"/>
          <w:sz w:val="24"/>
        </w:rPr>
        <w:t xml:space="preserve"> </w:t>
      </w:r>
      <w:r>
        <w:rPr>
          <w:rFonts w:ascii="Arial" w:hAnsi="Arial"/>
          <w:color w:val="010101"/>
          <w:w w:val="85"/>
          <w:sz w:val="24"/>
        </w:rPr>
        <w:t>used to help the company grow</w:t>
      </w:r>
      <w:r>
        <w:rPr>
          <w:rFonts w:ascii="Arial" w:hAnsi="Arial"/>
          <w:color w:val="010101"/>
          <w:spacing w:val="-3"/>
          <w:w w:val="85"/>
          <w:sz w:val="24"/>
        </w:rPr>
        <w:t xml:space="preserve"> </w:t>
      </w:r>
      <w:r>
        <w:rPr>
          <w:rFonts w:ascii="Arial" w:hAnsi="Arial"/>
          <w:color w:val="010101"/>
          <w:w w:val="85"/>
          <w:sz w:val="24"/>
        </w:rPr>
        <w:t>(or</w:t>
      </w:r>
      <w:r>
        <w:rPr>
          <w:rFonts w:ascii="Arial" w:hAnsi="Arial"/>
          <w:color w:val="010101"/>
          <w:spacing w:val="-3"/>
          <w:w w:val="85"/>
          <w:sz w:val="24"/>
        </w:rPr>
        <w:t xml:space="preserve"> </w:t>
      </w:r>
      <w:r>
        <w:rPr>
          <w:rFonts w:ascii="Arial" w:hAnsi="Arial"/>
          <w:color w:val="010101"/>
          <w:w w:val="85"/>
          <w:sz w:val="24"/>
        </w:rPr>
        <w:t>to</w:t>
      </w:r>
      <w:r>
        <w:rPr>
          <w:rFonts w:ascii="Arial" w:hAnsi="Arial"/>
          <w:color w:val="010101"/>
          <w:spacing w:val="-7"/>
          <w:w w:val="85"/>
          <w:sz w:val="24"/>
        </w:rPr>
        <w:t xml:space="preserve"> </w:t>
      </w:r>
      <w:r>
        <w:rPr>
          <w:rFonts w:ascii="Arial" w:hAnsi="Arial"/>
          <w:color w:val="010101"/>
          <w:w w:val="85"/>
          <w:sz w:val="24"/>
        </w:rPr>
        <w:t>repay</w:t>
      </w:r>
      <w:r>
        <w:rPr>
          <w:rFonts w:ascii="Arial" w:hAnsi="Arial"/>
          <w:color w:val="010101"/>
          <w:spacing w:val="-1"/>
          <w:sz w:val="24"/>
        </w:rPr>
        <w:t xml:space="preserve"> </w:t>
      </w:r>
      <w:r>
        <w:rPr>
          <w:rFonts w:ascii="Arial" w:hAnsi="Arial"/>
          <w:color w:val="010101"/>
          <w:w w:val="85"/>
          <w:sz w:val="24"/>
        </w:rPr>
        <w:t>debt,</w:t>
      </w:r>
      <w:r>
        <w:rPr>
          <w:rFonts w:ascii="Arial" w:hAnsi="Arial"/>
          <w:color w:val="010101"/>
          <w:spacing w:val="-12"/>
          <w:w w:val="85"/>
          <w:sz w:val="24"/>
        </w:rPr>
        <w:t xml:space="preserve"> </w:t>
      </w:r>
      <w:r>
        <w:rPr>
          <w:rFonts w:ascii="Arial" w:hAnsi="Arial"/>
          <w:color w:val="010101"/>
          <w:w w:val="85"/>
          <w:sz w:val="24"/>
        </w:rPr>
        <w:t>thereby</w:t>
      </w:r>
      <w:r>
        <w:rPr>
          <w:rFonts w:ascii="Arial" w:hAnsi="Arial"/>
          <w:color w:val="010101"/>
          <w:spacing w:val="-1"/>
          <w:sz w:val="24"/>
        </w:rPr>
        <w:t xml:space="preserve"> </w:t>
      </w:r>
      <w:r>
        <w:rPr>
          <w:rFonts w:ascii="Arial" w:hAnsi="Arial"/>
          <w:color w:val="010101"/>
          <w:w w:val="85"/>
          <w:sz w:val="24"/>
        </w:rPr>
        <w:t>eliminating</w:t>
      </w:r>
      <w:r>
        <w:rPr>
          <w:rFonts w:ascii="Arial" w:hAnsi="Arial"/>
          <w:color w:val="010101"/>
          <w:spacing w:val="-3"/>
          <w:sz w:val="24"/>
        </w:rPr>
        <w:t xml:space="preserve"> </w:t>
      </w:r>
      <w:r>
        <w:rPr>
          <w:rFonts w:ascii="Arial" w:hAnsi="Arial"/>
          <w:color w:val="010101"/>
          <w:w w:val="85"/>
          <w:sz w:val="24"/>
        </w:rPr>
        <w:t>a</w:t>
      </w:r>
      <w:r>
        <w:rPr>
          <w:rFonts w:ascii="Arial" w:hAnsi="Arial"/>
          <w:color w:val="010101"/>
          <w:spacing w:val="-7"/>
          <w:w w:val="85"/>
          <w:sz w:val="24"/>
        </w:rPr>
        <w:t xml:space="preserve"> </w:t>
      </w:r>
      <w:r>
        <w:rPr>
          <w:rFonts w:ascii="Arial" w:hAnsi="Arial"/>
          <w:color w:val="010101"/>
          <w:w w:val="85"/>
          <w:sz w:val="24"/>
        </w:rPr>
        <w:t>burden and</w:t>
      </w:r>
      <w:r>
        <w:rPr>
          <w:rFonts w:ascii="Arial" w:hAnsi="Arial"/>
          <w:color w:val="010101"/>
          <w:spacing w:val="-5"/>
          <w:w w:val="85"/>
          <w:sz w:val="24"/>
        </w:rPr>
        <w:t xml:space="preserve"> </w:t>
      </w:r>
      <w:r>
        <w:rPr>
          <w:rFonts w:ascii="Arial" w:hAnsi="Arial"/>
          <w:color w:val="010101"/>
          <w:w w:val="85"/>
          <w:sz w:val="24"/>
        </w:rPr>
        <w:t>also setting</w:t>
      </w:r>
      <w:r>
        <w:rPr>
          <w:rFonts w:ascii="Arial" w:hAnsi="Arial"/>
          <w:color w:val="010101"/>
          <w:spacing w:val="-4"/>
          <w:w w:val="85"/>
          <w:sz w:val="24"/>
        </w:rPr>
        <w:t xml:space="preserve"> </w:t>
      </w:r>
      <w:r>
        <w:rPr>
          <w:rFonts w:ascii="Arial" w:hAnsi="Arial"/>
          <w:color w:val="010101"/>
          <w:w w:val="85"/>
          <w:sz w:val="24"/>
        </w:rPr>
        <w:t>the</w:t>
      </w:r>
      <w:r>
        <w:rPr>
          <w:rFonts w:ascii="Arial" w:hAnsi="Arial"/>
          <w:color w:val="010101"/>
          <w:spacing w:val="-1"/>
          <w:w w:val="85"/>
          <w:sz w:val="24"/>
        </w:rPr>
        <w:t xml:space="preserve"> </w:t>
      </w:r>
      <w:r>
        <w:rPr>
          <w:rFonts w:ascii="Arial" w:hAnsi="Arial"/>
          <w:color w:val="010101"/>
          <w:w w:val="85"/>
          <w:sz w:val="24"/>
        </w:rPr>
        <w:t>stage</w:t>
      </w:r>
      <w:r>
        <w:rPr>
          <w:rFonts w:ascii="Arial" w:hAnsi="Arial"/>
          <w:color w:val="010101"/>
          <w:spacing w:val="-2"/>
          <w:w w:val="85"/>
          <w:sz w:val="24"/>
        </w:rPr>
        <w:t xml:space="preserve"> </w:t>
      </w:r>
      <w:r>
        <w:rPr>
          <w:rFonts w:ascii="Arial" w:hAnsi="Arial"/>
          <w:color w:val="010101"/>
          <w:w w:val="85"/>
          <w:sz w:val="24"/>
        </w:rPr>
        <w:t>for</w:t>
      </w:r>
      <w:r>
        <w:rPr>
          <w:rFonts w:ascii="Arial" w:hAnsi="Arial"/>
          <w:color w:val="010101"/>
          <w:spacing w:val="-2"/>
          <w:w w:val="85"/>
          <w:sz w:val="24"/>
        </w:rPr>
        <w:t xml:space="preserve"> </w:t>
      </w:r>
      <w:r>
        <w:rPr>
          <w:rFonts w:ascii="Arial" w:hAnsi="Arial"/>
          <w:color w:val="010101"/>
          <w:w w:val="85"/>
          <w:sz w:val="24"/>
        </w:rPr>
        <w:t>corporate</w:t>
      </w:r>
    </w:p>
    <w:p w:rsidR="0079362F" w:rsidRDefault="00EF2652">
      <w:pPr>
        <w:spacing w:before="17"/>
        <w:ind w:left="1003"/>
        <w:rPr>
          <w:rFonts w:ascii="Arial"/>
          <w:sz w:val="24"/>
        </w:rPr>
      </w:pPr>
      <w:r>
        <w:rPr>
          <w:rFonts w:ascii="Arial"/>
          <w:color w:val="010101"/>
          <w:w w:val="85"/>
          <w:sz w:val="24"/>
        </w:rPr>
        <w:t>growth)</w:t>
      </w:r>
      <w:r>
        <w:rPr>
          <w:rFonts w:ascii="Arial"/>
          <w:color w:val="2A2D34"/>
          <w:w w:val="85"/>
          <w:sz w:val="24"/>
        </w:rPr>
        <w:t>,</w:t>
      </w:r>
      <w:r>
        <w:rPr>
          <w:rFonts w:ascii="Arial"/>
          <w:color w:val="2A2D34"/>
          <w:spacing w:val="-32"/>
          <w:w w:val="85"/>
          <w:sz w:val="24"/>
        </w:rPr>
        <w:t xml:space="preserve"> </w:t>
      </w:r>
      <w:r>
        <w:rPr>
          <w:rFonts w:ascii="Arial"/>
          <w:color w:val="010101"/>
          <w:w w:val="85"/>
          <w:sz w:val="24"/>
        </w:rPr>
        <w:t>and,</w:t>
      </w:r>
      <w:r>
        <w:rPr>
          <w:rFonts w:ascii="Arial"/>
          <w:color w:val="010101"/>
          <w:spacing w:val="-10"/>
          <w:w w:val="85"/>
          <w:sz w:val="24"/>
        </w:rPr>
        <w:t xml:space="preserve"> </w:t>
      </w:r>
      <w:r>
        <w:rPr>
          <w:rFonts w:ascii="Arial"/>
          <w:color w:val="010101"/>
          <w:w w:val="85"/>
          <w:sz w:val="24"/>
        </w:rPr>
        <w:t>unlike</w:t>
      </w:r>
      <w:r>
        <w:rPr>
          <w:rFonts w:ascii="Arial"/>
          <w:color w:val="010101"/>
          <w:spacing w:val="-7"/>
          <w:sz w:val="24"/>
        </w:rPr>
        <w:t xml:space="preserve"> </w:t>
      </w:r>
      <w:r>
        <w:rPr>
          <w:rFonts w:ascii="Arial"/>
          <w:color w:val="010101"/>
          <w:w w:val="85"/>
          <w:sz w:val="24"/>
        </w:rPr>
        <w:t>a</w:t>
      </w:r>
      <w:r>
        <w:rPr>
          <w:rFonts w:ascii="Arial"/>
          <w:color w:val="010101"/>
          <w:spacing w:val="-6"/>
          <w:w w:val="85"/>
          <w:sz w:val="24"/>
        </w:rPr>
        <w:t xml:space="preserve"> </w:t>
      </w:r>
      <w:r>
        <w:rPr>
          <w:rFonts w:ascii="Arial"/>
          <w:color w:val="010101"/>
          <w:w w:val="85"/>
          <w:sz w:val="24"/>
        </w:rPr>
        <w:t>loan,</w:t>
      </w:r>
      <w:r>
        <w:rPr>
          <w:rFonts w:ascii="Arial"/>
          <w:color w:val="010101"/>
          <w:spacing w:val="-3"/>
          <w:w w:val="85"/>
          <w:sz w:val="24"/>
        </w:rPr>
        <w:t xml:space="preserve"> </w:t>
      </w:r>
      <w:r>
        <w:rPr>
          <w:rFonts w:ascii="Arial"/>
          <w:color w:val="010101"/>
          <w:w w:val="85"/>
          <w:sz w:val="24"/>
        </w:rPr>
        <w:t>does</w:t>
      </w:r>
      <w:r>
        <w:rPr>
          <w:rFonts w:ascii="Arial"/>
          <w:color w:val="010101"/>
          <w:spacing w:val="-9"/>
          <w:sz w:val="24"/>
        </w:rPr>
        <w:t xml:space="preserve"> </w:t>
      </w:r>
      <w:r>
        <w:rPr>
          <w:rFonts w:ascii="Arial"/>
          <w:color w:val="010101"/>
          <w:w w:val="85"/>
          <w:sz w:val="24"/>
        </w:rPr>
        <w:t>not</w:t>
      </w:r>
      <w:r>
        <w:rPr>
          <w:rFonts w:ascii="Arial"/>
          <w:color w:val="010101"/>
          <w:spacing w:val="-10"/>
          <w:sz w:val="24"/>
        </w:rPr>
        <w:t xml:space="preserve"> </w:t>
      </w:r>
      <w:r>
        <w:rPr>
          <w:rFonts w:ascii="Arial"/>
          <w:color w:val="010101"/>
          <w:w w:val="85"/>
          <w:sz w:val="24"/>
        </w:rPr>
        <w:t>have</w:t>
      </w:r>
      <w:r>
        <w:rPr>
          <w:rFonts w:ascii="Arial"/>
          <w:color w:val="010101"/>
          <w:spacing w:val="-3"/>
          <w:sz w:val="24"/>
        </w:rPr>
        <w:t xml:space="preserve"> </w:t>
      </w:r>
      <w:r>
        <w:rPr>
          <w:rFonts w:ascii="Arial"/>
          <w:color w:val="010101"/>
          <w:w w:val="85"/>
          <w:sz w:val="24"/>
        </w:rPr>
        <w:t>to</w:t>
      </w:r>
      <w:r>
        <w:rPr>
          <w:rFonts w:ascii="Arial"/>
          <w:color w:val="010101"/>
          <w:spacing w:val="-2"/>
          <w:w w:val="85"/>
          <w:sz w:val="24"/>
        </w:rPr>
        <w:t xml:space="preserve"> </w:t>
      </w:r>
      <w:r>
        <w:rPr>
          <w:rFonts w:ascii="Arial"/>
          <w:color w:val="010101"/>
          <w:w w:val="85"/>
          <w:sz w:val="24"/>
        </w:rPr>
        <w:t>be</w:t>
      </w:r>
      <w:r>
        <w:rPr>
          <w:rFonts w:ascii="Arial"/>
          <w:color w:val="010101"/>
          <w:spacing w:val="-5"/>
          <w:w w:val="85"/>
          <w:sz w:val="24"/>
        </w:rPr>
        <w:t xml:space="preserve"> </w:t>
      </w:r>
      <w:r>
        <w:rPr>
          <w:rFonts w:ascii="Arial"/>
          <w:color w:val="010101"/>
          <w:w w:val="85"/>
          <w:sz w:val="24"/>
        </w:rPr>
        <w:t>repaid</w:t>
      </w:r>
      <w:r>
        <w:rPr>
          <w:rFonts w:ascii="Arial"/>
          <w:color w:val="010101"/>
          <w:spacing w:val="2"/>
          <w:sz w:val="24"/>
        </w:rPr>
        <w:t xml:space="preserve"> </w:t>
      </w:r>
      <w:r>
        <w:rPr>
          <w:rFonts w:ascii="Arial"/>
          <w:color w:val="010101"/>
          <w:w w:val="85"/>
          <w:sz w:val="24"/>
        </w:rPr>
        <w:t>at</w:t>
      </w:r>
      <w:r>
        <w:rPr>
          <w:rFonts w:ascii="Arial"/>
          <w:color w:val="010101"/>
          <w:spacing w:val="-5"/>
          <w:w w:val="85"/>
          <w:sz w:val="24"/>
        </w:rPr>
        <w:t xml:space="preserve"> </w:t>
      </w:r>
      <w:r>
        <w:rPr>
          <w:rFonts w:ascii="Arial"/>
          <w:color w:val="010101"/>
          <w:w w:val="85"/>
          <w:sz w:val="24"/>
        </w:rPr>
        <w:t>fixed</w:t>
      </w:r>
      <w:r>
        <w:rPr>
          <w:rFonts w:ascii="Arial"/>
          <w:color w:val="010101"/>
          <w:spacing w:val="-2"/>
          <w:w w:val="85"/>
          <w:sz w:val="24"/>
        </w:rPr>
        <w:t xml:space="preserve"> </w:t>
      </w:r>
      <w:r>
        <w:rPr>
          <w:rFonts w:ascii="Arial"/>
          <w:color w:val="010101"/>
          <w:w w:val="85"/>
          <w:sz w:val="24"/>
        </w:rPr>
        <w:t>terms</w:t>
      </w:r>
      <w:r>
        <w:rPr>
          <w:rFonts w:ascii="Arial"/>
          <w:color w:val="010101"/>
          <w:spacing w:val="-3"/>
          <w:sz w:val="24"/>
        </w:rPr>
        <w:t xml:space="preserve"> </w:t>
      </w:r>
      <w:r>
        <w:rPr>
          <w:rFonts w:ascii="Arial"/>
          <w:color w:val="010101"/>
          <w:w w:val="85"/>
          <w:sz w:val="24"/>
        </w:rPr>
        <w:t>or</w:t>
      </w:r>
      <w:r>
        <w:rPr>
          <w:rFonts w:ascii="Arial"/>
          <w:color w:val="010101"/>
          <w:spacing w:val="-5"/>
          <w:sz w:val="24"/>
        </w:rPr>
        <w:t xml:space="preserve"> </w:t>
      </w:r>
      <w:r>
        <w:rPr>
          <w:rFonts w:ascii="Arial"/>
          <w:color w:val="010101"/>
          <w:w w:val="85"/>
          <w:sz w:val="24"/>
        </w:rPr>
        <w:t>with</w:t>
      </w:r>
      <w:r>
        <w:rPr>
          <w:rFonts w:ascii="Arial"/>
          <w:color w:val="010101"/>
          <w:spacing w:val="-7"/>
          <w:sz w:val="24"/>
        </w:rPr>
        <w:t xml:space="preserve"> </w:t>
      </w:r>
      <w:r>
        <w:rPr>
          <w:rFonts w:ascii="Arial"/>
          <w:color w:val="010101"/>
          <w:w w:val="85"/>
          <w:sz w:val="24"/>
        </w:rPr>
        <w:t>interest.</w:t>
      </w:r>
      <w:r>
        <w:rPr>
          <w:rFonts w:ascii="Arial"/>
          <w:color w:val="010101"/>
          <w:spacing w:val="-9"/>
          <w:w w:val="85"/>
          <w:sz w:val="24"/>
        </w:rPr>
        <w:t xml:space="preserve"> </w:t>
      </w:r>
      <w:r>
        <w:rPr>
          <w:rFonts w:ascii="Arial"/>
          <w:color w:val="010101"/>
          <w:spacing w:val="-2"/>
          <w:w w:val="85"/>
          <w:sz w:val="24"/>
        </w:rPr>
        <w:t>Those</w:t>
      </w:r>
    </w:p>
    <w:p w:rsidR="0079362F" w:rsidRDefault="0079362F">
      <w:pPr>
        <w:pStyle w:val="BodyText"/>
        <w:spacing w:before="6"/>
        <w:rPr>
          <w:rFonts w:ascii="Arial"/>
          <w:sz w:val="18"/>
        </w:rPr>
      </w:pPr>
      <w:r w:rsidRPr="0079362F">
        <w:pict>
          <v:shape id="docshape75" o:spid="_x0000_s1679" style="position:absolute;margin-left:85.9pt;margin-top:11.85pt;width:176.05pt;height:.1pt;z-index:-15702528;mso-wrap-distance-left:0;mso-wrap-distance-right:0;mso-position-horizontal-relative:page" coordorigin="1718,237" coordsize="3521,0" path="m1718,237r3521,e" filled="f" strokecolor="#2b2d34" strokeweight=".6pt">
            <v:path arrowok="t"/>
            <w10:wrap type="topAndBottom" anchorx="page"/>
          </v:shape>
        </w:pict>
      </w:r>
    </w:p>
    <w:p w:rsidR="0079362F" w:rsidRDefault="0079362F">
      <w:pPr>
        <w:pStyle w:val="BodyText"/>
        <w:spacing w:before="7"/>
        <w:rPr>
          <w:rFonts w:ascii="Arial"/>
          <w:sz w:val="24"/>
        </w:rPr>
      </w:pPr>
    </w:p>
    <w:p w:rsidR="0079362F" w:rsidRDefault="00EF2652">
      <w:pPr>
        <w:spacing w:line="280" w:lineRule="auto"/>
        <w:ind w:left="999" w:right="1437" w:firstLine="14"/>
        <w:rPr>
          <w:sz w:val="20"/>
        </w:rPr>
      </w:pPr>
      <w:r>
        <w:rPr>
          <w:rFonts w:ascii="Arial"/>
          <w:color w:val="010101"/>
          <w:position w:val="7"/>
          <w:sz w:val="10"/>
        </w:rPr>
        <w:t>1</w:t>
      </w:r>
      <w:r>
        <w:rPr>
          <w:rFonts w:ascii="Arial"/>
          <w:color w:val="010101"/>
          <w:spacing w:val="80"/>
          <w:w w:val="150"/>
          <w:position w:val="7"/>
          <w:sz w:val="10"/>
        </w:rPr>
        <w:t xml:space="preserve"> </w:t>
      </w:r>
      <w:r>
        <w:rPr>
          <w:color w:val="010101"/>
          <w:sz w:val="20"/>
        </w:rPr>
        <w:t>From</w:t>
      </w:r>
      <w:r>
        <w:rPr>
          <w:color w:val="010101"/>
          <w:spacing w:val="40"/>
          <w:sz w:val="20"/>
        </w:rPr>
        <w:t xml:space="preserve"> </w:t>
      </w:r>
      <w:r>
        <w:rPr>
          <w:color w:val="010101"/>
          <w:sz w:val="20"/>
        </w:rPr>
        <w:t>Robert</w:t>
      </w:r>
      <w:r>
        <w:rPr>
          <w:color w:val="010101"/>
          <w:spacing w:val="27"/>
          <w:sz w:val="20"/>
        </w:rPr>
        <w:t xml:space="preserve"> </w:t>
      </w:r>
      <w:r>
        <w:rPr>
          <w:color w:val="010101"/>
          <w:sz w:val="20"/>
        </w:rPr>
        <w:t>W.</w:t>
      </w:r>
      <w:r>
        <w:rPr>
          <w:color w:val="010101"/>
          <w:spacing w:val="27"/>
          <w:sz w:val="20"/>
        </w:rPr>
        <w:t xml:space="preserve"> </w:t>
      </w:r>
      <w:r>
        <w:rPr>
          <w:color w:val="010101"/>
          <w:sz w:val="20"/>
        </w:rPr>
        <w:t>Fairlie,</w:t>
      </w:r>
      <w:r>
        <w:rPr>
          <w:color w:val="010101"/>
          <w:spacing w:val="17"/>
          <w:sz w:val="20"/>
        </w:rPr>
        <w:t xml:space="preserve"> </w:t>
      </w:r>
      <w:r>
        <w:rPr>
          <w:color w:val="010101"/>
          <w:sz w:val="20"/>
        </w:rPr>
        <w:t>The</w:t>
      </w:r>
      <w:r>
        <w:rPr>
          <w:color w:val="010101"/>
          <w:spacing w:val="79"/>
          <w:sz w:val="20"/>
        </w:rPr>
        <w:t xml:space="preserve"> </w:t>
      </w:r>
      <w:r>
        <w:rPr>
          <w:color w:val="010101"/>
          <w:sz w:val="20"/>
        </w:rPr>
        <w:t>Kauffman</w:t>
      </w:r>
      <w:r>
        <w:rPr>
          <w:color w:val="010101"/>
          <w:spacing w:val="40"/>
          <w:sz w:val="20"/>
        </w:rPr>
        <w:t xml:space="preserve"> </w:t>
      </w:r>
      <w:r>
        <w:rPr>
          <w:color w:val="010101"/>
          <w:sz w:val="20"/>
        </w:rPr>
        <w:t>Index</w:t>
      </w:r>
      <w:r>
        <w:rPr>
          <w:color w:val="010101"/>
          <w:spacing w:val="20"/>
          <w:sz w:val="20"/>
        </w:rPr>
        <w:t xml:space="preserve"> </w:t>
      </w:r>
      <w:r>
        <w:rPr>
          <w:color w:val="010101"/>
          <w:sz w:val="20"/>
        </w:rPr>
        <w:t>of</w:t>
      </w:r>
      <w:r>
        <w:rPr>
          <w:color w:val="010101"/>
          <w:spacing w:val="40"/>
          <w:sz w:val="20"/>
        </w:rPr>
        <w:t xml:space="preserve"> </w:t>
      </w:r>
      <w:r>
        <w:rPr>
          <w:color w:val="010101"/>
          <w:sz w:val="20"/>
        </w:rPr>
        <w:t>Entrepreneurial</w:t>
      </w:r>
      <w:r>
        <w:rPr>
          <w:color w:val="010101"/>
          <w:spacing w:val="26"/>
          <w:sz w:val="20"/>
        </w:rPr>
        <w:t xml:space="preserve"> </w:t>
      </w:r>
      <w:r>
        <w:rPr>
          <w:color w:val="010101"/>
          <w:sz w:val="20"/>
        </w:rPr>
        <w:t>Activity,</w:t>
      </w:r>
      <w:r>
        <w:rPr>
          <w:color w:val="010101"/>
          <w:spacing w:val="40"/>
          <w:sz w:val="20"/>
        </w:rPr>
        <w:t xml:space="preserve"> </w:t>
      </w:r>
      <w:r>
        <w:rPr>
          <w:color w:val="010101"/>
          <w:sz w:val="20"/>
        </w:rPr>
        <w:t>1996</w:t>
      </w:r>
      <w:r>
        <w:rPr>
          <w:color w:val="010101"/>
          <w:spacing w:val="20"/>
          <w:sz w:val="20"/>
        </w:rPr>
        <w:t xml:space="preserve"> </w:t>
      </w:r>
      <w:r>
        <w:rPr>
          <w:color w:val="010101"/>
          <w:sz w:val="20"/>
        </w:rPr>
        <w:t>to</w:t>
      </w:r>
      <w:r>
        <w:rPr>
          <w:color w:val="010101"/>
          <w:spacing w:val="40"/>
          <w:sz w:val="20"/>
        </w:rPr>
        <w:t xml:space="preserve"> </w:t>
      </w:r>
      <w:r>
        <w:rPr>
          <w:color w:val="010101"/>
          <w:sz w:val="20"/>
        </w:rPr>
        <w:t>20</w:t>
      </w:r>
      <w:r>
        <w:rPr>
          <w:color w:val="010101"/>
          <w:spacing w:val="-6"/>
          <w:sz w:val="20"/>
        </w:rPr>
        <w:t xml:space="preserve"> </w:t>
      </w:r>
      <w:r>
        <w:rPr>
          <w:color w:val="010101"/>
          <w:w w:val="90"/>
          <w:sz w:val="20"/>
        </w:rPr>
        <w:t>I</w:t>
      </w:r>
      <w:r>
        <w:rPr>
          <w:color w:val="010101"/>
          <w:spacing w:val="37"/>
          <w:sz w:val="20"/>
        </w:rPr>
        <w:t xml:space="preserve"> </w:t>
      </w:r>
      <w:r>
        <w:rPr>
          <w:color w:val="010101"/>
          <w:w w:val="90"/>
          <w:sz w:val="20"/>
        </w:rPr>
        <w:t xml:space="preserve">I. </w:t>
      </w:r>
      <w:r>
        <w:rPr>
          <w:color w:val="010101"/>
          <w:sz w:val="20"/>
        </w:rPr>
        <w:t>Available</w:t>
      </w:r>
      <w:r>
        <w:rPr>
          <w:color w:val="010101"/>
          <w:spacing w:val="40"/>
          <w:sz w:val="20"/>
        </w:rPr>
        <w:t xml:space="preserve"> </w:t>
      </w:r>
      <w:r>
        <w:rPr>
          <w:color w:val="010101"/>
          <w:sz w:val="20"/>
        </w:rPr>
        <w:t>at:</w:t>
      </w:r>
      <w:r>
        <w:rPr>
          <w:color w:val="010101"/>
          <w:spacing w:val="40"/>
          <w:sz w:val="20"/>
        </w:rPr>
        <w:t xml:space="preserve"> </w:t>
      </w:r>
      <w:hyperlink r:id="rId31">
        <w:r>
          <w:rPr>
            <w:color w:val="010101"/>
            <w:sz w:val="20"/>
          </w:rPr>
          <w:t>www.kauffman.org/up1oadedfi1es/kiea_20</w:t>
        </w:r>
      </w:hyperlink>
      <w:r>
        <w:rPr>
          <w:color w:val="010101"/>
          <w:sz w:val="20"/>
        </w:rPr>
        <w:t xml:space="preserve"> </w:t>
      </w:r>
      <w:r>
        <w:rPr>
          <w:color w:val="010101"/>
          <w:w w:val="90"/>
          <w:sz w:val="20"/>
        </w:rPr>
        <w:t xml:space="preserve">I </w:t>
      </w:r>
      <w:r>
        <w:rPr>
          <w:color w:val="010101"/>
          <w:sz w:val="20"/>
        </w:rPr>
        <w:t>2_report</w:t>
      </w:r>
      <w:r>
        <w:rPr>
          <w:color w:val="1C1C1C"/>
          <w:sz w:val="20"/>
        </w:rPr>
        <w:t>.</w:t>
      </w:r>
      <w:r>
        <w:rPr>
          <w:color w:val="010101"/>
          <w:sz w:val="20"/>
        </w:rPr>
        <w:t>pdf</w:t>
      </w:r>
      <w:r>
        <w:rPr>
          <w:color w:val="3D3D3D"/>
          <w:sz w:val="20"/>
        </w:rPr>
        <w:t>.</w:t>
      </w:r>
    </w:p>
    <w:p w:rsidR="0079362F" w:rsidRDefault="0079362F">
      <w:pPr>
        <w:spacing w:line="280" w:lineRule="auto"/>
        <w:rPr>
          <w:sz w:val="20"/>
        </w:rPr>
        <w:sectPr w:rsidR="0079362F">
          <w:headerReference w:type="even" r:id="rId32"/>
          <w:headerReference w:type="default" r:id="rId33"/>
          <w:pgSz w:w="12240" w:h="15840"/>
          <w:pgMar w:top="1460" w:right="720" w:bottom="280" w:left="720" w:header="797" w:footer="0" w:gutter="0"/>
          <w:pgNumType w:start="22"/>
          <w:cols w:space="720"/>
        </w:sectPr>
      </w:pPr>
    </w:p>
    <w:p w:rsidR="0079362F" w:rsidRDefault="0079362F">
      <w:pPr>
        <w:pStyle w:val="BodyText"/>
        <w:spacing w:before="6"/>
        <w:rPr>
          <w:sz w:val="18"/>
        </w:rPr>
      </w:pPr>
    </w:p>
    <w:p w:rsidR="0079362F" w:rsidRDefault="00EF2652">
      <w:pPr>
        <w:spacing w:before="93" w:line="297" w:lineRule="auto"/>
        <w:ind w:left="1434" w:right="1005" w:firstLine="3"/>
        <w:rPr>
          <w:rFonts w:ascii="Arial"/>
          <w:sz w:val="24"/>
        </w:rPr>
      </w:pPr>
      <w:r>
        <w:rPr>
          <w:rFonts w:ascii="Arial"/>
          <w:color w:val="010101"/>
          <w:w w:val="85"/>
          <w:sz w:val="24"/>
        </w:rPr>
        <w:t>providing capital to</w:t>
      </w:r>
      <w:r>
        <w:rPr>
          <w:rFonts w:ascii="Arial"/>
          <w:color w:val="010101"/>
          <w:spacing w:val="-1"/>
          <w:w w:val="85"/>
          <w:sz w:val="24"/>
        </w:rPr>
        <w:t xml:space="preserve"> </w:t>
      </w:r>
      <w:r>
        <w:rPr>
          <w:rFonts w:ascii="Arial"/>
          <w:color w:val="010101"/>
          <w:w w:val="85"/>
          <w:sz w:val="24"/>
        </w:rPr>
        <w:t>the company, investors,</w:t>
      </w:r>
      <w:r>
        <w:rPr>
          <w:rFonts w:ascii="Arial"/>
          <w:color w:val="010101"/>
          <w:sz w:val="24"/>
        </w:rPr>
        <w:t xml:space="preserve"> </w:t>
      </w:r>
      <w:r>
        <w:rPr>
          <w:rFonts w:ascii="Arial"/>
          <w:color w:val="010101"/>
          <w:w w:val="85"/>
          <w:sz w:val="24"/>
        </w:rPr>
        <w:t>depend</w:t>
      </w:r>
      <w:r>
        <w:rPr>
          <w:rFonts w:ascii="Arial"/>
          <w:color w:val="010101"/>
          <w:sz w:val="24"/>
        </w:rPr>
        <w:t xml:space="preserve"> </w:t>
      </w:r>
      <w:r>
        <w:rPr>
          <w:rFonts w:ascii="Arial"/>
          <w:color w:val="010101"/>
          <w:w w:val="85"/>
          <w:sz w:val="24"/>
        </w:rPr>
        <w:t>on the stock market to set the subse- quent price for</w:t>
      </w:r>
      <w:r>
        <w:rPr>
          <w:rFonts w:ascii="Arial"/>
          <w:color w:val="010101"/>
          <w:spacing w:val="-2"/>
          <w:w w:val="85"/>
          <w:sz w:val="24"/>
        </w:rPr>
        <w:t xml:space="preserve"> </w:t>
      </w:r>
      <w:r>
        <w:rPr>
          <w:rFonts w:ascii="Arial"/>
          <w:color w:val="010101"/>
          <w:w w:val="85"/>
          <w:sz w:val="24"/>
        </w:rPr>
        <w:t>the</w:t>
      </w:r>
      <w:r>
        <w:rPr>
          <w:rFonts w:ascii="Arial"/>
          <w:color w:val="010101"/>
          <w:spacing w:val="-2"/>
          <w:w w:val="85"/>
          <w:sz w:val="24"/>
        </w:rPr>
        <w:t xml:space="preserve"> </w:t>
      </w:r>
      <w:r>
        <w:rPr>
          <w:rFonts w:ascii="Arial"/>
          <w:color w:val="010101"/>
          <w:w w:val="85"/>
          <w:sz w:val="24"/>
        </w:rPr>
        <w:t>stock</w:t>
      </w:r>
      <w:r>
        <w:rPr>
          <w:rFonts w:ascii="Arial"/>
          <w:color w:val="010101"/>
          <w:sz w:val="24"/>
        </w:rPr>
        <w:t xml:space="preserve"> </w:t>
      </w:r>
      <w:r>
        <w:rPr>
          <w:rFonts w:ascii="Arial"/>
          <w:color w:val="010101"/>
          <w:w w:val="85"/>
          <w:sz w:val="24"/>
        </w:rPr>
        <w:t>and,</w:t>
      </w:r>
      <w:r>
        <w:rPr>
          <w:rFonts w:ascii="Arial"/>
          <w:color w:val="010101"/>
          <w:spacing w:val="-7"/>
          <w:w w:val="85"/>
          <w:sz w:val="24"/>
        </w:rPr>
        <w:t xml:space="preserve"> </w:t>
      </w:r>
      <w:r>
        <w:rPr>
          <w:rFonts w:ascii="Arial"/>
          <w:color w:val="010101"/>
          <w:w w:val="85"/>
          <w:sz w:val="24"/>
        </w:rPr>
        <w:t>in</w:t>
      </w:r>
      <w:r>
        <w:rPr>
          <w:rFonts w:ascii="Arial"/>
          <w:color w:val="010101"/>
          <w:spacing w:val="-9"/>
          <w:w w:val="85"/>
          <w:sz w:val="24"/>
        </w:rPr>
        <w:t xml:space="preserve"> </w:t>
      </w:r>
      <w:r>
        <w:rPr>
          <w:rFonts w:ascii="Arial"/>
          <w:color w:val="010101"/>
          <w:w w:val="85"/>
          <w:sz w:val="24"/>
        </w:rPr>
        <w:t>turn,</w:t>
      </w:r>
      <w:r>
        <w:rPr>
          <w:rFonts w:ascii="Arial"/>
          <w:color w:val="010101"/>
          <w:spacing w:val="-9"/>
          <w:w w:val="85"/>
          <w:sz w:val="24"/>
        </w:rPr>
        <w:t xml:space="preserve"> </w:t>
      </w:r>
      <w:r>
        <w:rPr>
          <w:rFonts w:ascii="Arial"/>
          <w:color w:val="010101"/>
          <w:w w:val="85"/>
          <w:sz w:val="24"/>
        </w:rPr>
        <w:t>the value of the company</w:t>
      </w:r>
      <w:r>
        <w:rPr>
          <w:rFonts w:ascii="Arial"/>
          <w:color w:val="010101"/>
          <w:sz w:val="24"/>
        </w:rPr>
        <w:t xml:space="preserve"> </w:t>
      </w:r>
      <w:r>
        <w:rPr>
          <w:rFonts w:ascii="Arial"/>
          <w:color w:val="010101"/>
          <w:w w:val="85"/>
          <w:sz w:val="24"/>
        </w:rPr>
        <w:t>selling the</w:t>
      </w:r>
      <w:r>
        <w:rPr>
          <w:rFonts w:ascii="Arial"/>
          <w:color w:val="010101"/>
          <w:spacing w:val="-2"/>
          <w:w w:val="85"/>
          <w:sz w:val="24"/>
        </w:rPr>
        <w:t xml:space="preserve"> </w:t>
      </w:r>
      <w:r>
        <w:rPr>
          <w:rFonts w:ascii="Arial"/>
          <w:color w:val="010101"/>
          <w:w w:val="85"/>
          <w:sz w:val="24"/>
        </w:rPr>
        <w:t>shares</w:t>
      </w:r>
      <w:r>
        <w:rPr>
          <w:rFonts w:ascii="Arial"/>
          <w:color w:val="2F3136"/>
          <w:w w:val="85"/>
          <w:sz w:val="24"/>
        </w:rPr>
        <w:t>.</w:t>
      </w:r>
      <w:r>
        <w:rPr>
          <w:rFonts w:ascii="Arial"/>
          <w:color w:val="010101"/>
          <w:w w:val="85"/>
          <w:sz w:val="24"/>
        </w:rPr>
        <w:t>The Bank of North America (chartered</w:t>
      </w:r>
      <w:r>
        <w:rPr>
          <w:rFonts w:ascii="Arial"/>
          <w:color w:val="010101"/>
          <w:sz w:val="24"/>
        </w:rPr>
        <w:t xml:space="preserve"> </w:t>
      </w:r>
      <w:r>
        <w:rPr>
          <w:rFonts w:ascii="Arial"/>
          <w:color w:val="010101"/>
          <w:w w:val="85"/>
          <w:sz w:val="24"/>
        </w:rPr>
        <w:t>in</w:t>
      </w:r>
      <w:r>
        <w:rPr>
          <w:rFonts w:ascii="Arial"/>
          <w:color w:val="010101"/>
          <w:spacing w:val="-11"/>
          <w:w w:val="85"/>
          <w:sz w:val="24"/>
        </w:rPr>
        <w:t xml:space="preserve"> </w:t>
      </w:r>
      <w:r>
        <w:rPr>
          <w:rFonts w:ascii="Arial"/>
          <w:color w:val="010101"/>
          <w:w w:val="85"/>
          <w:sz w:val="24"/>
        </w:rPr>
        <w:t>1781</w:t>
      </w:r>
      <w:r>
        <w:rPr>
          <w:rFonts w:ascii="Arial"/>
          <w:color w:val="010101"/>
          <w:sz w:val="24"/>
        </w:rPr>
        <w:t xml:space="preserve"> </w:t>
      </w:r>
      <w:r>
        <w:rPr>
          <w:rFonts w:ascii="Arial"/>
          <w:color w:val="010101"/>
          <w:w w:val="85"/>
          <w:sz w:val="24"/>
        </w:rPr>
        <w:t>and</w:t>
      </w:r>
      <w:r>
        <w:rPr>
          <w:rFonts w:ascii="Arial"/>
          <w:color w:val="010101"/>
          <w:spacing w:val="-1"/>
          <w:w w:val="85"/>
          <w:sz w:val="24"/>
        </w:rPr>
        <w:t xml:space="preserve"> </w:t>
      </w:r>
      <w:r>
        <w:rPr>
          <w:rFonts w:ascii="Arial"/>
          <w:color w:val="010101"/>
          <w:w w:val="85"/>
          <w:sz w:val="24"/>
        </w:rPr>
        <w:t>now Wells Fargo)</w:t>
      </w:r>
      <w:r>
        <w:rPr>
          <w:rFonts w:ascii="Arial"/>
          <w:color w:val="010101"/>
          <w:sz w:val="24"/>
        </w:rPr>
        <w:t xml:space="preserve"> </w:t>
      </w:r>
      <w:r>
        <w:rPr>
          <w:rFonts w:ascii="Arial"/>
          <w:color w:val="010101"/>
          <w:w w:val="85"/>
          <w:sz w:val="24"/>
        </w:rPr>
        <w:t>launched the first</w:t>
      </w:r>
      <w:r>
        <w:rPr>
          <w:rFonts w:ascii="Arial"/>
          <w:color w:val="010101"/>
          <w:spacing w:val="-5"/>
          <w:w w:val="85"/>
          <w:sz w:val="24"/>
        </w:rPr>
        <w:t xml:space="preserve"> </w:t>
      </w:r>
      <w:r>
        <w:rPr>
          <w:rFonts w:ascii="Arial"/>
          <w:color w:val="010101"/>
          <w:w w:val="85"/>
          <w:sz w:val="24"/>
        </w:rPr>
        <w:t>IPO in</w:t>
      </w:r>
      <w:r>
        <w:rPr>
          <w:rFonts w:ascii="Arial"/>
          <w:color w:val="010101"/>
          <w:spacing w:val="-8"/>
          <w:w w:val="85"/>
          <w:sz w:val="24"/>
        </w:rPr>
        <w:t xml:space="preserve"> </w:t>
      </w:r>
      <w:r>
        <w:rPr>
          <w:rFonts w:ascii="Arial"/>
          <w:color w:val="010101"/>
          <w:w w:val="85"/>
          <w:sz w:val="24"/>
        </w:rPr>
        <w:t>the United States.</w:t>
      </w:r>
      <w:r>
        <w:rPr>
          <w:rFonts w:ascii="Arial"/>
          <w:color w:val="010101"/>
          <w:spacing w:val="-6"/>
          <w:w w:val="85"/>
          <w:sz w:val="24"/>
        </w:rPr>
        <w:t xml:space="preserve"> </w:t>
      </w:r>
      <w:r>
        <w:rPr>
          <w:rFonts w:ascii="Arial"/>
          <w:color w:val="010101"/>
          <w:w w:val="85"/>
          <w:sz w:val="24"/>
        </w:rPr>
        <w:t>As</w:t>
      </w:r>
      <w:r>
        <w:rPr>
          <w:rFonts w:ascii="Arial"/>
          <w:color w:val="010101"/>
          <w:spacing w:val="-2"/>
          <w:w w:val="85"/>
          <w:sz w:val="24"/>
        </w:rPr>
        <w:t xml:space="preserve"> </w:t>
      </w:r>
      <w:r>
        <w:rPr>
          <w:rFonts w:ascii="Arial"/>
          <w:color w:val="010101"/>
          <w:w w:val="85"/>
          <w:sz w:val="24"/>
        </w:rPr>
        <w:t>of July, 2012,</w:t>
      </w:r>
      <w:r>
        <w:rPr>
          <w:rFonts w:ascii="Arial"/>
          <w:color w:val="010101"/>
          <w:spacing w:val="-8"/>
          <w:w w:val="85"/>
          <w:sz w:val="24"/>
        </w:rPr>
        <w:t xml:space="preserve"> </w:t>
      </w:r>
      <w:r>
        <w:rPr>
          <w:rFonts w:ascii="Arial"/>
          <w:color w:val="010101"/>
          <w:w w:val="85"/>
          <w:sz w:val="24"/>
        </w:rPr>
        <w:t>the largest</w:t>
      </w:r>
      <w:r>
        <w:rPr>
          <w:rFonts w:ascii="Arial"/>
          <w:color w:val="010101"/>
          <w:spacing w:val="-3"/>
          <w:w w:val="85"/>
          <w:sz w:val="24"/>
        </w:rPr>
        <w:t xml:space="preserve"> </w:t>
      </w:r>
      <w:r>
        <w:rPr>
          <w:rFonts w:ascii="Arial"/>
          <w:color w:val="010101"/>
          <w:w w:val="85"/>
          <w:sz w:val="24"/>
        </w:rPr>
        <w:t>IPO</w:t>
      </w:r>
      <w:r>
        <w:rPr>
          <w:rFonts w:ascii="Arial"/>
          <w:color w:val="010101"/>
          <w:sz w:val="24"/>
        </w:rPr>
        <w:t xml:space="preserve"> </w:t>
      </w:r>
      <w:r>
        <w:rPr>
          <w:rFonts w:ascii="Arial"/>
          <w:color w:val="010101"/>
          <w:w w:val="85"/>
          <w:sz w:val="24"/>
        </w:rPr>
        <w:t>ever</w:t>
      </w:r>
      <w:r>
        <w:rPr>
          <w:rFonts w:ascii="Arial"/>
          <w:color w:val="010101"/>
          <w:sz w:val="24"/>
        </w:rPr>
        <w:t xml:space="preserve"> </w:t>
      </w:r>
      <w:r>
        <w:rPr>
          <w:rFonts w:ascii="Arial"/>
          <w:color w:val="010101"/>
          <w:w w:val="85"/>
          <w:sz w:val="24"/>
        </w:rPr>
        <w:t>was the $22</w:t>
      </w:r>
      <w:r>
        <w:rPr>
          <w:rFonts w:ascii="Arial"/>
          <w:color w:val="010101"/>
          <w:spacing w:val="-3"/>
          <w:w w:val="85"/>
          <w:sz w:val="24"/>
        </w:rPr>
        <w:t xml:space="preserve"> </w:t>
      </w:r>
      <w:r>
        <w:rPr>
          <w:rFonts w:ascii="Arial"/>
          <w:color w:val="010101"/>
          <w:w w:val="85"/>
          <w:sz w:val="24"/>
        </w:rPr>
        <w:t>billion</w:t>
      </w:r>
      <w:r>
        <w:rPr>
          <w:rFonts w:ascii="Arial"/>
          <w:color w:val="010101"/>
          <w:sz w:val="24"/>
        </w:rPr>
        <w:t xml:space="preserve"> </w:t>
      </w:r>
      <w:r>
        <w:rPr>
          <w:rFonts w:ascii="Arial"/>
          <w:color w:val="010101"/>
          <w:w w:val="85"/>
          <w:sz w:val="24"/>
        </w:rPr>
        <w:t>dollar Agricultural Bank of China</w:t>
      </w:r>
      <w:r>
        <w:rPr>
          <w:rFonts w:ascii="Arial"/>
          <w:color w:val="010101"/>
          <w:spacing w:val="-2"/>
          <w:w w:val="85"/>
          <w:sz w:val="24"/>
        </w:rPr>
        <w:t xml:space="preserve"> </w:t>
      </w:r>
      <w:r>
        <w:rPr>
          <w:rFonts w:ascii="Arial"/>
          <w:color w:val="010101"/>
          <w:w w:val="85"/>
          <w:sz w:val="24"/>
        </w:rPr>
        <w:t>offering in 2010.</w:t>
      </w:r>
      <w:r>
        <w:rPr>
          <w:rFonts w:ascii="Arial"/>
          <w:color w:val="010101"/>
          <w:spacing w:val="-15"/>
          <w:w w:val="85"/>
          <w:sz w:val="24"/>
        </w:rPr>
        <w:t xml:space="preserve"> </w:t>
      </w:r>
      <w:r>
        <w:rPr>
          <w:rFonts w:ascii="Arial"/>
          <w:color w:val="010101"/>
          <w:w w:val="85"/>
          <w:sz w:val="24"/>
        </w:rPr>
        <w:t>The $1 million annual JOBS</w:t>
      </w:r>
      <w:r>
        <w:rPr>
          <w:rFonts w:ascii="Arial"/>
          <w:color w:val="010101"/>
          <w:spacing w:val="-4"/>
          <w:w w:val="85"/>
          <w:sz w:val="24"/>
        </w:rPr>
        <w:t xml:space="preserve"> </w:t>
      </w:r>
      <w:r>
        <w:rPr>
          <w:rFonts w:ascii="Arial"/>
          <w:color w:val="010101"/>
          <w:w w:val="85"/>
          <w:sz w:val="24"/>
        </w:rPr>
        <w:t>Act</w:t>
      </w:r>
      <w:r>
        <w:rPr>
          <w:rFonts w:ascii="Arial"/>
          <w:color w:val="010101"/>
          <w:spacing w:val="-4"/>
          <w:w w:val="85"/>
          <w:sz w:val="24"/>
        </w:rPr>
        <w:t xml:space="preserve"> </w:t>
      </w:r>
      <w:r>
        <w:rPr>
          <w:rFonts w:ascii="Arial"/>
          <w:color w:val="010101"/>
          <w:w w:val="85"/>
          <w:sz w:val="24"/>
        </w:rPr>
        <w:t>fundraising</w:t>
      </w:r>
      <w:r>
        <w:rPr>
          <w:rFonts w:ascii="Arial"/>
          <w:color w:val="010101"/>
          <w:sz w:val="24"/>
        </w:rPr>
        <w:t xml:space="preserve"> </w:t>
      </w:r>
      <w:r>
        <w:rPr>
          <w:rFonts w:ascii="Arial"/>
          <w:color w:val="010101"/>
          <w:w w:val="85"/>
          <w:sz w:val="24"/>
        </w:rPr>
        <w:t>limit</w:t>
      </w:r>
      <w:r>
        <w:rPr>
          <w:rFonts w:ascii="Arial"/>
          <w:color w:val="010101"/>
          <w:spacing w:val="-2"/>
          <w:w w:val="85"/>
          <w:sz w:val="24"/>
        </w:rPr>
        <w:t xml:space="preserve"> </w:t>
      </w:r>
      <w:r>
        <w:rPr>
          <w:rFonts w:ascii="Arial"/>
          <w:color w:val="010101"/>
          <w:w w:val="85"/>
          <w:sz w:val="24"/>
        </w:rPr>
        <w:t xml:space="preserve">represents </w:t>
      </w:r>
      <w:r>
        <w:rPr>
          <w:rFonts w:ascii="Arial"/>
          <w:color w:val="010101"/>
          <w:w w:val="95"/>
          <w:sz w:val="24"/>
        </w:rPr>
        <w:t>0.005%</w:t>
      </w:r>
      <w:r>
        <w:rPr>
          <w:rFonts w:ascii="Arial"/>
          <w:color w:val="010101"/>
          <w:spacing w:val="-16"/>
          <w:w w:val="95"/>
          <w:sz w:val="24"/>
        </w:rPr>
        <w:t xml:space="preserve"> </w:t>
      </w:r>
      <w:r>
        <w:rPr>
          <w:rFonts w:ascii="Arial"/>
          <w:color w:val="010101"/>
          <w:w w:val="95"/>
          <w:sz w:val="24"/>
        </w:rPr>
        <w:t>of</w:t>
      </w:r>
      <w:r>
        <w:rPr>
          <w:rFonts w:ascii="Arial"/>
          <w:color w:val="010101"/>
          <w:spacing w:val="-13"/>
          <w:w w:val="95"/>
          <w:sz w:val="24"/>
        </w:rPr>
        <w:t xml:space="preserve"> </w:t>
      </w:r>
      <w:r>
        <w:rPr>
          <w:rFonts w:ascii="Arial"/>
          <w:color w:val="010101"/>
          <w:w w:val="95"/>
          <w:sz w:val="24"/>
        </w:rPr>
        <w:t>this</w:t>
      </w:r>
      <w:r>
        <w:rPr>
          <w:rFonts w:ascii="Arial"/>
          <w:color w:val="010101"/>
          <w:spacing w:val="-13"/>
          <w:w w:val="95"/>
          <w:sz w:val="24"/>
        </w:rPr>
        <w:t xml:space="preserve"> </w:t>
      </w:r>
      <w:r>
        <w:rPr>
          <w:rFonts w:ascii="Arial"/>
          <w:color w:val="010101"/>
          <w:w w:val="95"/>
          <w:sz w:val="24"/>
        </w:rPr>
        <w:t>amount.</w:t>
      </w:r>
    </w:p>
    <w:p w:rsidR="0079362F" w:rsidRDefault="0079362F">
      <w:pPr>
        <w:pStyle w:val="BodyText"/>
        <w:spacing w:before="11"/>
        <w:rPr>
          <w:rFonts w:ascii="Arial"/>
          <w:sz w:val="11"/>
        </w:rPr>
      </w:pPr>
      <w:r w:rsidRPr="0079362F">
        <w:pict>
          <v:shape id="docshape76" o:spid="_x0000_s1678" style="position:absolute;margin-left:107.9pt;margin-top:8.1pt;width:418.1pt;height:.1pt;z-index:-15702016;mso-wrap-distance-left:0;mso-wrap-distance-right:0;mso-position-horizontal-relative:page" coordorigin="2158,162" coordsize="8362,0" path="m2158,162r8361,e" filled="f" strokecolor="#2b2d34" strokeweight=".6pt">
            <v:path arrowok="t"/>
            <w10:wrap type="topAndBottom" anchorx="page"/>
          </v:shape>
        </w:pict>
      </w:r>
    </w:p>
    <w:p w:rsidR="0079362F" w:rsidRDefault="0079362F">
      <w:pPr>
        <w:pStyle w:val="BodyText"/>
        <w:spacing w:before="4"/>
        <w:rPr>
          <w:rFonts w:ascii="Arial"/>
          <w:sz w:val="21"/>
        </w:rPr>
      </w:pPr>
    </w:p>
    <w:p w:rsidR="0079362F" w:rsidRDefault="00EF2652">
      <w:pPr>
        <w:pStyle w:val="BodyText"/>
        <w:spacing w:line="266" w:lineRule="auto"/>
        <w:ind w:left="1433" w:right="983" w:firstLine="15"/>
        <w:jc w:val="both"/>
      </w:pPr>
      <w:r>
        <w:rPr>
          <w:color w:val="010101"/>
          <w:w w:val="105"/>
        </w:rPr>
        <w:t>Over the last ten years, the number of companies raising capital through the issuance of stock in the</w:t>
      </w:r>
      <w:r>
        <w:rPr>
          <w:color w:val="010101"/>
          <w:spacing w:val="40"/>
          <w:w w:val="105"/>
        </w:rPr>
        <w:t xml:space="preserve"> </w:t>
      </w:r>
      <w:r>
        <w:rPr>
          <w:color w:val="010101"/>
          <w:w w:val="105"/>
        </w:rPr>
        <w:t>public securities markets has declined dramatically. According to the</w:t>
      </w:r>
      <w:r>
        <w:rPr>
          <w:color w:val="010101"/>
          <w:spacing w:val="40"/>
          <w:w w:val="105"/>
        </w:rPr>
        <w:t xml:space="preserve"> </w:t>
      </w:r>
      <w:r>
        <w:rPr>
          <w:color w:val="010101"/>
          <w:w w:val="105"/>
        </w:rPr>
        <w:t>IPO Task Force, a</w:t>
      </w:r>
      <w:r>
        <w:rPr>
          <w:color w:val="010101"/>
          <w:spacing w:val="-4"/>
          <w:w w:val="105"/>
        </w:rPr>
        <w:t xml:space="preserve"> </w:t>
      </w:r>
      <w:r>
        <w:rPr>
          <w:color w:val="010101"/>
          <w:w w:val="105"/>
        </w:rPr>
        <w:t>small group of professionals representing the investment industry and formed at the U.S. Treasury Department­ sponsored "Access to</w:t>
      </w:r>
      <w:r>
        <w:rPr>
          <w:color w:val="010101"/>
          <w:spacing w:val="40"/>
          <w:w w:val="105"/>
        </w:rPr>
        <w:t xml:space="preserve"> </w:t>
      </w:r>
      <w:r>
        <w:rPr>
          <w:color w:val="010101"/>
          <w:w w:val="105"/>
        </w:rPr>
        <w:t>Capital Conference" in 20</w:t>
      </w:r>
      <w:r>
        <w:rPr>
          <w:color w:val="010101"/>
          <w:spacing w:val="-17"/>
          <w:w w:val="105"/>
        </w:rPr>
        <w:t xml:space="preserve"> </w:t>
      </w:r>
      <w:r>
        <w:rPr>
          <w:color w:val="010101"/>
          <w:w w:val="85"/>
        </w:rPr>
        <w:t xml:space="preserve">I </w:t>
      </w:r>
      <w:r>
        <w:rPr>
          <w:color w:val="010101"/>
          <w:w w:val="105"/>
        </w:rPr>
        <w:t>I, "791 companies went public (issued stock) in 1996, and the</w:t>
      </w:r>
      <w:r>
        <w:rPr>
          <w:color w:val="010101"/>
          <w:spacing w:val="40"/>
          <w:w w:val="105"/>
        </w:rPr>
        <w:t xml:space="preserve"> </w:t>
      </w:r>
      <w:r>
        <w:rPr>
          <w:color w:val="010101"/>
          <w:w w:val="105"/>
        </w:rPr>
        <w:t>U.S</w:t>
      </w:r>
      <w:r>
        <w:rPr>
          <w:color w:val="2F3136"/>
          <w:w w:val="105"/>
        </w:rPr>
        <w:t>.</w:t>
      </w:r>
      <w:r>
        <w:rPr>
          <w:color w:val="2F3136"/>
          <w:spacing w:val="-1"/>
          <w:w w:val="105"/>
        </w:rPr>
        <w:t xml:space="preserve"> </w:t>
      </w:r>
      <w:r>
        <w:rPr>
          <w:color w:val="010101"/>
          <w:w w:val="105"/>
        </w:rPr>
        <w:t>averaged 530 IPOs per year from 1991 to</w:t>
      </w:r>
      <w:r>
        <w:rPr>
          <w:color w:val="010101"/>
          <w:spacing w:val="40"/>
          <w:w w:val="105"/>
        </w:rPr>
        <w:t xml:space="preserve"> </w:t>
      </w:r>
      <w:r>
        <w:rPr>
          <w:color w:val="010101"/>
          <w:w w:val="105"/>
        </w:rPr>
        <w:t>2000. By contrast, the U.S. averaged fewer than</w:t>
      </w:r>
      <w:r>
        <w:rPr>
          <w:color w:val="010101"/>
          <w:spacing w:val="40"/>
          <w:w w:val="105"/>
        </w:rPr>
        <w:t xml:space="preserve"> </w:t>
      </w:r>
      <w:r>
        <w:rPr>
          <w:color w:val="010101"/>
          <w:w w:val="105"/>
        </w:rPr>
        <w:t>157 IPOs per year from</w:t>
      </w:r>
      <w:r>
        <w:rPr>
          <w:color w:val="010101"/>
          <w:spacing w:val="-7"/>
          <w:w w:val="105"/>
        </w:rPr>
        <w:t xml:space="preserve"> </w:t>
      </w:r>
      <w:r>
        <w:rPr>
          <w:color w:val="010101"/>
          <w:w w:val="105"/>
        </w:rPr>
        <w:t>200</w:t>
      </w:r>
      <w:r>
        <w:rPr>
          <w:color w:val="010101"/>
          <w:spacing w:val="-17"/>
          <w:w w:val="105"/>
        </w:rPr>
        <w:t xml:space="preserve"> </w:t>
      </w:r>
      <w:r>
        <w:rPr>
          <w:color w:val="010101"/>
          <w:w w:val="85"/>
        </w:rPr>
        <w:t>I</w:t>
      </w:r>
      <w:r>
        <w:rPr>
          <w:color w:val="010101"/>
        </w:rPr>
        <w:t xml:space="preserve"> </w:t>
      </w:r>
      <w:r>
        <w:rPr>
          <w:color w:val="010101"/>
          <w:w w:val="85"/>
        </w:rPr>
        <w:t>to</w:t>
      </w:r>
      <w:r>
        <w:rPr>
          <w:color w:val="010101"/>
          <w:spacing w:val="80"/>
          <w:w w:val="105"/>
        </w:rPr>
        <w:t xml:space="preserve"> </w:t>
      </w:r>
      <w:r>
        <w:rPr>
          <w:color w:val="010101"/>
          <w:w w:val="105"/>
        </w:rPr>
        <w:t>2008. In 2009, the U.S. had only 61 IPOs; in 20</w:t>
      </w:r>
      <w:r>
        <w:rPr>
          <w:color w:val="010101"/>
          <w:spacing w:val="-17"/>
          <w:w w:val="105"/>
        </w:rPr>
        <w:t xml:space="preserve"> </w:t>
      </w:r>
      <w:r>
        <w:rPr>
          <w:color w:val="010101"/>
          <w:w w:val="85"/>
        </w:rPr>
        <w:t>I</w:t>
      </w:r>
      <w:r>
        <w:rPr>
          <w:color w:val="010101"/>
          <w:spacing w:val="-6"/>
          <w:w w:val="85"/>
        </w:rPr>
        <w:t xml:space="preserve"> </w:t>
      </w:r>
      <w:r>
        <w:rPr>
          <w:color w:val="010101"/>
          <w:w w:val="105"/>
        </w:rPr>
        <w:t>0, it had 153 IPOs." Figures 2-1 shows this information</w:t>
      </w:r>
      <w:r>
        <w:rPr>
          <w:color w:val="010101"/>
          <w:spacing w:val="26"/>
          <w:w w:val="105"/>
        </w:rPr>
        <w:t xml:space="preserve"> </w:t>
      </w:r>
      <w:r>
        <w:rPr>
          <w:color w:val="010101"/>
          <w:w w:val="105"/>
        </w:rPr>
        <w:t>graphically.</w:t>
      </w:r>
    </w:p>
    <w:p w:rsidR="0079362F" w:rsidRDefault="0079362F">
      <w:pPr>
        <w:pStyle w:val="BodyText"/>
        <w:rPr>
          <w:sz w:val="20"/>
        </w:rPr>
      </w:pPr>
    </w:p>
    <w:p w:rsidR="0079362F" w:rsidRDefault="00EF2652">
      <w:pPr>
        <w:pStyle w:val="BodyText"/>
        <w:spacing w:before="2"/>
        <w:rPr>
          <w:sz w:val="15"/>
        </w:rPr>
      </w:pPr>
      <w:r>
        <w:rPr>
          <w:noProof/>
        </w:rPr>
        <w:drawing>
          <wp:anchor distT="0" distB="0" distL="0" distR="0" simplePos="0" relativeHeight="53" behindDoc="0" locked="0" layoutInCell="1" allowOverlap="1">
            <wp:simplePos x="0" y="0"/>
            <wp:positionH relativeFrom="page">
              <wp:posOffset>1379219</wp:posOffset>
            </wp:positionH>
            <wp:positionV relativeFrom="paragraph">
              <wp:posOffset>126148</wp:posOffset>
            </wp:positionV>
            <wp:extent cx="5143231" cy="2914650"/>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34" cstate="print"/>
                    <a:stretch>
                      <a:fillRect/>
                    </a:stretch>
                  </pic:blipFill>
                  <pic:spPr>
                    <a:xfrm>
                      <a:off x="0" y="0"/>
                      <a:ext cx="5143231" cy="2914650"/>
                    </a:xfrm>
                    <a:prstGeom prst="rect">
                      <a:avLst/>
                    </a:prstGeom>
                  </pic:spPr>
                </pic:pic>
              </a:graphicData>
            </a:graphic>
          </wp:anchor>
        </w:drawing>
      </w:r>
    </w:p>
    <w:p w:rsidR="0079362F" w:rsidRDefault="00EF2652">
      <w:pPr>
        <w:spacing w:before="186" w:line="264" w:lineRule="auto"/>
        <w:ind w:left="1468" w:right="1734" w:hanging="12"/>
        <w:rPr>
          <w:sz w:val="21"/>
        </w:rPr>
      </w:pPr>
      <w:r>
        <w:rPr>
          <w:rFonts w:ascii="Arial"/>
          <w:b/>
          <w:color w:val="2F3136"/>
          <w:sz w:val="21"/>
        </w:rPr>
        <w:t xml:space="preserve">Figure 2-1. </w:t>
      </w:r>
      <w:r>
        <w:rPr>
          <w:color w:val="2F3136"/>
          <w:sz w:val="21"/>
        </w:rPr>
        <w:t>Decline</w:t>
      </w:r>
      <w:r>
        <w:rPr>
          <w:color w:val="2F3136"/>
          <w:spacing w:val="26"/>
          <w:sz w:val="21"/>
        </w:rPr>
        <w:t xml:space="preserve"> </w:t>
      </w:r>
      <w:r>
        <w:rPr>
          <w:color w:val="2F3136"/>
          <w:sz w:val="21"/>
        </w:rPr>
        <w:t>in</w:t>
      </w:r>
      <w:r>
        <w:rPr>
          <w:color w:val="2F3136"/>
          <w:spacing w:val="21"/>
          <w:sz w:val="21"/>
        </w:rPr>
        <w:t xml:space="preserve"> </w:t>
      </w:r>
      <w:r>
        <w:rPr>
          <w:color w:val="2F3136"/>
          <w:sz w:val="21"/>
        </w:rPr>
        <w:t>the</w:t>
      </w:r>
      <w:r>
        <w:rPr>
          <w:color w:val="2F3136"/>
          <w:spacing w:val="80"/>
          <w:sz w:val="21"/>
        </w:rPr>
        <w:t xml:space="preserve"> </w:t>
      </w:r>
      <w:r>
        <w:rPr>
          <w:color w:val="2F3136"/>
          <w:sz w:val="21"/>
        </w:rPr>
        <w:t>number of</w:t>
      </w:r>
      <w:r>
        <w:rPr>
          <w:color w:val="2F3136"/>
          <w:spacing w:val="29"/>
          <w:sz w:val="21"/>
        </w:rPr>
        <w:t xml:space="preserve"> </w:t>
      </w:r>
      <w:r>
        <w:rPr>
          <w:color w:val="2F3136"/>
          <w:sz w:val="21"/>
        </w:rPr>
        <w:t>IPOs</w:t>
      </w:r>
      <w:r>
        <w:rPr>
          <w:color w:val="4B4D52"/>
          <w:sz w:val="21"/>
        </w:rPr>
        <w:t>.</w:t>
      </w:r>
      <w:r>
        <w:rPr>
          <w:color w:val="4B4D52"/>
          <w:spacing w:val="-12"/>
          <w:sz w:val="21"/>
        </w:rPr>
        <w:t xml:space="preserve"> </w:t>
      </w:r>
      <w:r>
        <w:rPr>
          <w:color w:val="2F3136"/>
          <w:sz w:val="21"/>
        </w:rPr>
        <w:t>Source</w:t>
      </w:r>
      <w:r>
        <w:rPr>
          <w:color w:val="4B4D52"/>
          <w:sz w:val="21"/>
        </w:rPr>
        <w:t xml:space="preserve">: </w:t>
      </w:r>
      <w:r>
        <w:rPr>
          <w:color w:val="2F3136"/>
          <w:sz w:val="21"/>
        </w:rPr>
        <w:t>IPO Task Force</w:t>
      </w:r>
      <w:r>
        <w:rPr>
          <w:color w:val="4B4D52"/>
          <w:sz w:val="21"/>
        </w:rPr>
        <w:t>,</w:t>
      </w:r>
      <w:r>
        <w:rPr>
          <w:color w:val="4B4D52"/>
          <w:spacing w:val="-1"/>
          <w:sz w:val="21"/>
        </w:rPr>
        <w:t xml:space="preserve"> </w:t>
      </w:r>
      <w:r>
        <w:rPr>
          <w:color w:val="2F3136"/>
          <w:sz w:val="21"/>
        </w:rPr>
        <w:t>a small group of professionals</w:t>
      </w:r>
      <w:r>
        <w:rPr>
          <w:color w:val="2F3136"/>
          <w:spacing w:val="40"/>
          <w:sz w:val="21"/>
        </w:rPr>
        <w:t xml:space="preserve"> </w:t>
      </w:r>
      <w:r>
        <w:rPr>
          <w:color w:val="2F3136"/>
          <w:sz w:val="21"/>
        </w:rPr>
        <w:t>representing</w:t>
      </w:r>
      <w:r>
        <w:rPr>
          <w:color w:val="2F3136"/>
          <w:spacing w:val="40"/>
          <w:sz w:val="21"/>
        </w:rPr>
        <w:t xml:space="preserve"> </w:t>
      </w:r>
      <w:r>
        <w:rPr>
          <w:color w:val="2F3136"/>
          <w:sz w:val="21"/>
        </w:rPr>
        <w:t>the</w:t>
      </w:r>
      <w:r>
        <w:rPr>
          <w:color w:val="2F3136"/>
          <w:spacing w:val="40"/>
          <w:sz w:val="21"/>
        </w:rPr>
        <w:t xml:space="preserve"> </w:t>
      </w:r>
      <w:r>
        <w:rPr>
          <w:color w:val="2F3136"/>
          <w:sz w:val="21"/>
        </w:rPr>
        <w:t>investment</w:t>
      </w:r>
      <w:r>
        <w:rPr>
          <w:color w:val="2F3136"/>
          <w:spacing w:val="40"/>
          <w:sz w:val="21"/>
        </w:rPr>
        <w:t xml:space="preserve"> </w:t>
      </w:r>
      <w:r>
        <w:rPr>
          <w:color w:val="2F3136"/>
          <w:sz w:val="21"/>
        </w:rPr>
        <w:t>industry</w:t>
      </w:r>
      <w:r>
        <w:rPr>
          <w:color w:val="2F3136"/>
          <w:spacing w:val="40"/>
          <w:sz w:val="21"/>
        </w:rPr>
        <w:t xml:space="preserve"> </w:t>
      </w:r>
      <w:r>
        <w:rPr>
          <w:color w:val="2F3136"/>
          <w:sz w:val="21"/>
        </w:rPr>
        <w:t>and</w:t>
      </w:r>
      <w:r>
        <w:rPr>
          <w:color w:val="2F3136"/>
          <w:spacing w:val="40"/>
          <w:sz w:val="21"/>
        </w:rPr>
        <w:t xml:space="preserve"> </w:t>
      </w:r>
      <w:r>
        <w:rPr>
          <w:color w:val="2F3136"/>
          <w:sz w:val="21"/>
        </w:rPr>
        <w:t>formed</w:t>
      </w:r>
      <w:r>
        <w:rPr>
          <w:color w:val="2F3136"/>
          <w:spacing w:val="40"/>
          <w:sz w:val="21"/>
        </w:rPr>
        <w:t xml:space="preserve"> </w:t>
      </w:r>
      <w:r>
        <w:rPr>
          <w:color w:val="2F3136"/>
          <w:sz w:val="21"/>
        </w:rPr>
        <w:t>at</w:t>
      </w:r>
      <w:r>
        <w:rPr>
          <w:color w:val="2F3136"/>
          <w:spacing w:val="40"/>
          <w:sz w:val="21"/>
        </w:rPr>
        <w:t xml:space="preserve"> </w:t>
      </w:r>
      <w:r>
        <w:rPr>
          <w:color w:val="2F3136"/>
          <w:sz w:val="21"/>
        </w:rPr>
        <w:t>the</w:t>
      </w:r>
      <w:r>
        <w:rPr>
          <w:color w:val="2F3136"/>
          <w:spacing w:val="40"/>
          <w:sz w:val="21"/>
        </w:rPr>
        <w:t xml:space="preserve"> </w:t>
      </w:r>
      <w:r>
        <w:rPr>
          <w:color w:val="2F3136"/>
          <w:sz w:val="21"/>
        </w:rPr>
        <w:t>U.S</w:t>
      </w:r>
      <w:r>
        <w:rPr>
          <w:color w:val="4B4D52"/>
          <w:sz w:val="21"/>
        </w:rPr>
        <w:t xml:space="preserve">. </w:t>
      </w:r>
      <w:r>
        <w:rPr>
          <w:color w:val="2F3136"/>
          <w:sz w:val="21"/>
        </w:rPr>
        <w:t>Treasury Department-sponsored</w:t>
      </w:r>
      <w:r>
        <w:rPr>
          <w:color w:val="2F3136"/>
          <w:spacing w:val="40"/>
          <w:sz w:val="21"/>
        </w:rPr>
        <w:t xml:space="preserve"> </w:t>
      </w:r>
      <w:r>
        <w:rPr>
          <w:color w:val="2F3136"/>
          <w:sz w:val="21"/>
        </w:rPr>
        <w:t>"Access</w:t>
      </w:r>
      <w:r>
        <w:rPr>
          <w:color w:val="2F3136"/>
          <w:spacing w:val="40"/>
          <w:sz w:val="21"/>
        </w:rPr>
        <w:t xml:space="preserve"> </w:t>
      </w:r>
      <w:r>
        <w:rPr>
          <w:color w:val="2F3136"/>
          <w:sz w:val="21"/>
        </w:rPr>
        <w:t>to</w:t>
      </w:r>
      <w:r>
        <w:rPr>
          <w:color w:val="2F3136"/>
          <w:spacing w:val="80"/>
          <w:sz w:val="21"/>
        </w:rPr>
        <w:t xml:space="preserve"> </w:t>
      </w:r>
      <w:r>
        <w:rPr>
          <w:color w:val="2F3136"/>
          <w:sz w:val="21"/>
        </w:rPr>
        <w:t>Capital</w:t>
      </w:r>
      <w:r>
        <w:rPr>
          <w:color w:val="2F3136"/>
          <w:spacing w:val="80"/>
          <w:sz w:val="21"/>
        </w:rPr>
        <w:t xml:space="preserve"> </w:t>
      </w:r>
      <w:r>
        <w:rPr>
          <w:color w:val="2F3136"/>
          <w:sz w:val="21"/>
        </w:rPr>
        <w:t>Conference,</w:t>
      </w:r>
      <w:r>
        <w:rPr>
          <w:color w:val="4B4D52"/>
          <w:sz w:val="21"/>
        </w:rPr>
        <w:t>"</w:t>
      </w:r>
      <w:r>
        <w:rPr>
          <w:color w:val="4B4D52"/>
          <w:spacing w:val="40"/>
          <w:sz w:val="21"/>
        </w:rPr>
        <w:t xml:space="preserve"> </w:t>
      </w:r>
      <w:r>
        <w:rPr>
          <w:color w:val="2F3136"/>
          <w:sz w:val="21"/>
        </w:rPr>
        <w:t>October</w:t>
      </w:r>
      <w:r>
        <w:rPr>
          <w:color w:val="2F3136"/>
          <w:spacing w:val="40"/>
          <w:sz w:val="21"/>
        </w:rPr>
        <w:t xml:space="preserve"> </w:t>
      </w:r>
      <w:r>
        <w:rPr>
          <w:color w:val="2F3136"/>
          <w:sz w:val="21"/>
        </w:rPr>
        <w:t>20,</w:t>
      </w:r>
      <w:r>
        <w:rPr>
          <w:color w:val="2F3136"/>
          <w:spacing w:val="40"/>
          <w:sz w:val="21"/>
        </w:rPr>
        <w:t xml:space="preserve"> </w:t>
      </w:r>
      <w:r>
        <w:rPr>
          <w:color w:val="2F3136"/>
          <w:sz w:val="21"/>
        </w:rPr>
        <w:t xml:space="preserve">20 </w:t>
      </w:r>
      <w:r>
        <w:rPr>
          <w:color w:val="2F3136"/>
          <w:w w:val="90"/>
          <w:sz w:val="21"/>
        </w:rPr>
        <w:t>I</w:t>
      </w:r>
      <w:r>
        <w:rPr>
          <w:color w:val="2F3136"/>
          <w:spacing w:val="40"/>
          <w:sz w:val="21"/>
        </w:rPr>
        <w:t xml:space="preserve"> </w:t>
      </w:r>
      <w:r>
        <w:rPr>
          <w:color w:val="2F3136"/>
          <w:sz w:val="21"/>
        </w:rPr>
        <w:t>I.</w:t>
      </w:r>
    </w:p>
    <w:p w:rsidR="0079362F" w:rsidRDefault="0079362F">
      <w:pPr>
        <w:pStyle w:val="BodyText"/>
        <w:spacing w:before="4"/>
        <w:rPr>
          <w:sz w:val="32"/>
        </w:rPr>
      </w:pPr>
    </w:p>
    <w:p w:rsidR="0079362F" w:rsidRDefault="00EF2652">
      <w:pPr>
        <w:pStyle w:val="BodyText"/>
        <w:spacing w:line="264" w:lineRule="auto"/>
        <w:ind w:left="1433" w:right="981" w:firstLine="22"/>
      </w:pPr>
      <w:r>
        <w:rPr>
          <w:color w:val="010101"/>
          <w:w w:val="105"/>
        </w:rPr>
        <w:t>In</w:t>
      </w:r>
      <w:r>
        <w:rPr>
          <w:color w:val="010101"/>
          <w:spacing w:val="31"/>
          <w:w w:val="105"/>
        </w:rPr>
        <w:t xml:space="preserve"> </w:t>
      </w:r>
      <w:r>
        <w:rPr>
          <w:color w:val="010101"/>
          <w:w w:val="105"/>
        </w:rPr>
        <w:t>addition, the</w:t>
      </w:r>
      <w:r>
        <w:rPr>
          <w:color w:val="010101"/>
          <w:spacing w:val="40"/>
          <w:w w:val="105"/>
        </w:rPr>
        <w:t xml:space="preserve"> </w:t>
      </w:r>
      <w:r>
        <w:rPr>
          <w:color w:val="010101"/>
          <w:w w:val="105"/>
        </w:rPr>
        <w:t>number</w:t>
      </w:r>
      <w:r>
        <w:rPr>
          <w:color w:val="010101"/>
          <w:spacing w:val="28"/>
          <w:w w:val="105"/>
        </w:rPr>
        <w:t xml:space="preserve"> </w:t>
      </w:r>
      <w:r>
        <w:rPr>
          <w:color w:val="010101"/>
          <w:w w:val="105"/>
        </w:rPr>
        <w:t>of</w:t>
      </w:r>
      <w:r>
        <w:rPr>
          <w:color w:val="010101"/>
          <w:spacing w:val="40"/>
          <w:w w:val="105"/>
        </w:rPr>
        <w:t xml:space="preserve"> </w:t>
      </w:r>
      <w:r>
        <w:rPr>
          <w:color w:val="010101"/>
          <w:w w:val="105"/>
        </w:rPr>
        <w:t>businesses</w:t>
      </w:r>
      <w:r>
        <w:rPr>
          <w:color w:val="010101"/>
          <w:spacing w:val="37"/>
          <w:w w:val="105"/>
        </w:rPr>
        <w:t xml:space="preserve"> </w:t>
      </w:r>
      <w:r>
        <w:rPr>
          <w:color w:val="010101"/>
          <w:w w:val="105"/>
        </w:rPr>
        <w:t>created</w:t>
      </w:r>
      <w:r>
        <w:rPr>
          <w:color w:val="010101"/>
          <w:spacing w:val="40"/>
          <w:w w:val="105"/>
        </w:rPr>
        <w:t xml:space="preserve"> </w:t>
      </w:r>
      <w:r>
        <w:rPr>
          <w:color w:val="010101"/>
          <w:w w:val="105"/>
        </w:rPr>
        <w:t>in</w:t>
      </w:r>
      <w:r>
        <w:rPr>
          <w:color w:val="010101"/>
          <w:spacing w:val="31"/>
          <w:w w:val="105"/>
        </w:rPr>
        <w:t xml:space="preserve"> </w:t>
      </w:r>
      <w:r>
        <w:rPr>
          <w:color w:val="010101"/>
          <w:w w:val="105"/>
        </w:rPr>
        <w:t>the</w:t>
      </w:r>
      <w:r>
        <w:rPr>
          <w:color w:val="010101"/>
          <w:spacing w:val="80"/>
          <w:w w:val="105"/>
        </w:rPr>
        <w:t xml:space="preserve"> </w:t>
      </w:r>
      <w:r>
        <w:rPr>
          <w:color w:val="010101"/>
          <w:w w:val="105"/>
        </w:rPr>
        <w:t>United</w:t>
      </w:r>
      <w:r>
        <w:rPr>
          <w:color w:val="010101"/>
          <w:spacing w:val="36"/>
          <w:w w:val="105"/>
        </w:rPr>
        <w:t xml:space="preserve"> </w:t>
      </w:r>
      <w:r>
        <w:rPr>
          <w:color w:val="010101"/>
          <w:w w:val="105"/>
        </w:rPr>
        <w:t>States</w:t>
      </w:r>
      <w:r>
        <w:rPr>
          <w:color w:val="010101"/>
          <w:spacing w:val="30"/>
          <w:w w:val="105"/>
        </w:rPr>
        <w:t xml:space="preserve"> </w:t>
      </w:r>
      <w:r>
        <w:rPr>
          <w:color w:val="010101"/>
          <w:w w:val="105"/>
        </w:rPr>
        <w:t>declined from</w:t>
      </w:r>
      <w:r>
        <w:rPr>
          <w:color w:val="010101"/>
          <w:spacing w:val="32"/>
          <w:w w:val="105"/>
        </w:rPr>
        <w:t xml:space="preserve"> </w:t>
      </w:r>
      <w:r>
        <w:rPr>
          <w:color w:val="010101"/>
          <w:w w:val="105"/>
        </w:rPr>
        <w:t>March</w:t>
      </w:r>
      <w:r>
        <w:rPr>
          <w:color w:val="010101"/>
          <w:spacing w:val="56"/>
          <w:w w:val="105"/>
        </w:rPr>
        <w:t xml:space="preserve"> </w:t>
      </w:r>
      <w:r>
        <w:rPr>
          <w:color w:val="010101"/>
          <w:w w:val="105"/>
        </w:rPr>
        <w:t>1994</w:t>
      </w:r>
      <w:r>
        <w:rPr>
          <w:color w:val="010101"/>
          <w:spacing w:val="15"/>
          <w:w w:val="105"/>
        </w:rPr>
        <w:t xml:space="preserve"> </w:t>
      </w:r>
      <w:r>
        <w:rPr>
          <w:color w:val="010101"/>
          <w:w w:val="105"/>
        </w:rPr>
        <w:t>to</w:t>
      </w:r>
      <w:r>
        <w:rPr>
          <w:color w:val="010101"/>
          <w:spacing w:val="58"/>
          <w:w w:val="105"/>
        </w:rPr>
        <w:t xml:space="preserve"> </w:t>
      </w:r>
      <w:r>
        <w:rPr>
          <w:color w:val="010101"/>
          <w:w w:val="105"/>
        </w:rPr>
        <w:t>March</w:t>
      </w:r>
      <w:r>
        <w:rPr>
          <w:color w:val="010101"/>
          <w:spacing w:val="39"/>
          <w:w w:val="105"/>
        </w:rPr>
        <w:t xml:space="preserve"> </w:t>
      </w:r>
      <w:r>
        <w:rPr>
          <w:color w:val="010101"/>
          <w:w w:val="105"/>
        </w:rPr>
        <w:t>20</w:t>
      </w:r>
      <w:r>
        <w:rPr>
          <w:color w:val="010101"/>
          <w:spacing w:val="-20"/>
          <w:w w:val="105"/>
        </w:rPr>
        <w:t xml:space="preserve"> </w:t>
      </w:r>
      <w:r>
        <w:rPr>
          <w:color w:val="010101"/>
          <w:w w:val="85"/>
        </w:rPr>
        <w:t>I</w:t>
      </w:r>
      <w:r>
        <w:rPr>
          <w:color w:val="010101"/>
          <w:spacing w:val="-7"/>
          <w:w w:val="85"/>
        </w:rPr>
        <w:t xml:space="preserve"> </w:t>
      </w:r>
      <w:r>
        <w:rPr>
          <w:color w:val="010101"/>
          <w:w w:val="105"/>
        </w:rPr>
        <w:t>0</w:t>
      </w:r>
      <w:r>
        <w:rPr>
          <w:color w:val="2F3136"/>
          <w:w w:val="105"/>
        </w:rPr>
        <w:t>.</w:t>
      </w:r>
      <w:r>
        <w:rPr>
          <w:color w:val="2F3136"/>
          <w:spacing w:val="9"/>
          <w:w w:val="105"/>
        </w:rPr>
        <w:t xml:space="preserve"> </w:t>
      </w:r>
      <w:r>
        <w:rPr>
          <w:color w:val="010101"/>
          <w:w w:val="105"/>
        </w:rPr>
        <w:t>In</w:t>
      </w:r>
      <w:r>
        <w:rPr>
          <w:color w:val="010101"/>
          <w:spacing w:val="30"/>
          <w:w w:val="105"/>
        </w:rPr>
        <w:t xml:space="preserve"> </w:t>
      </w:r>
      <w:r>
        <w:rPr>
          <w:color w:val="010101"/>
          <w:w w:val="105"/>
        </w:rPr>
        <w:t>2007,</w:t>
      </w:r>
      <w:r>
        <w:rPr>
          <w:color w:val="010101"/>
          <w:spacing w:val="17"/>
          <w:w w:val="105"/>
        </w:rPr>
        <w:t xml:space="preserve"> </w:t>
      </w:r>
      <w:r>
        <w:rPr>
          <w:color w:val="010101"/>
          <w:w w:val="105"/>
        </w:rPr>
        <w:t>627,000</w:t>
      </w:r>
      <w:r>
        <w:rPr>
          <w:color w:val="010101"/>
          <w:spacing w:val="11"/>
          <w:w w:val="105"/>
        </w:rPr>
        <w:t xml:space="preserve"> </w:t>
      </w:r>
      <w:r>
        <w:rPr>
          <w:color w:val="010101"/>
          <w:w w:val="105"/>
        </w:rPr>
        <w:t>firms</w:t>
      </w:r>
      <w:r>
        <w:rPr>
          <w:color w:val="010101"/>
          <w:spacing w:val="11"/>
          <w:w w:val="105"/>
        </w:rPr>
        <w:t xml:space="preserve"> </w:t>
      </w:r>
      <w:r>
        <w:rPr>
          <w:color w:val="010101"/>
          <w:w w:val="105"/>
        </w:rPr>
        <w:t>were</w:t>
      </w:r>
      <w:r>
        <w:rPr>
          <w:color w:val="010101"/>
          <w:spacing w:val="12"/>
          <w:w w:val="105"/>
        </w:rPr>
        <w:t xml:space="preserve"> </w:t>
      </w:r>
      <w:r>
        <w:rPr>
          <w:color w:val="010101"/>
          <w:w w:val="105"/>
        </w:rPr>
        <w:t>started.</w:t>
      </w:r>
      <w:r>
        <w:rPr>
          <w:color w:val="010101"/>
          <w:spacing w:val="16"/>
          <w:w w:val="105"/>
        </w:rPr>
        <w:t xml:space="preserve"> </w:t>
      </w:r>
      <w:r>
        <w:rPr>
          <w:color w:val="010101"/>
          <w:spacing w:val="-4"/>
          <w:w w:val="105"/>
        </w:rPr>
        <w:t>Only</w:t>
      </w:r>
    </w:p>
    <w:p w:rsidR="0079362F" w:rsidRDefault="00EF2652">
      <w:pPr>
        <w:pStyle w:val="BodyText"/>
        <w:spacing w:before="2"/>
        <w:ind w:left="1440"/>
      </w:pPr>
      <w:r>
        <w:rPr>
          <w:color w:val="010101"/>
          <w:w w:val="105"/>
        </w:rPr>
        <w:t>505,000</w:t>
      </w:r>
      <w:r>
        <w:rPr>
          <w:color w:val="010101"/>
          <w:spacing w:val="10"/>
          <w:w w:val="105"/>
        </w:rPr>
        <w:t xml:space="preserve"> </w:t>
      </w:r>
      <w:r>
        <w:rPr>
          <w:color w:val="010101"/>
          <w:w w:val="105"/>
        </w:rPr>
        <w:t>were</w:t>
      </w:r>
      <w:r>
        <w:rPr>
          <w:color w:val="010101"/>
          <w:spacing w:val="3"/>
          <w:w w:val="105"/>
        </w:rPr>
        <w:t xml:space="preserve"> </w:t>
      </w:r>
      <w:r>
        <w:rPr>
          <w:color w:val="010101"/>
          <w:w w:val="105"/>
        </w:rPr>
        <w:t>started</w:t>
      </w:r>
      <w:r>
        <w:rPr>
          <w:color w:val="010101"/>
          <w:spacing w:val="28"/>
          <w:w w:val="105"/>
        </w:rPr>
        <w:t xml:space="preserve"> </w:t>
      </w:r>
      <w:r>
        <w:rPr>
          <w:color w:val="010101"/>
          <w:w w:val="105"/>
        </w:rPr>
        <w:t>in</w:t>
      </w:r>
      <w:r>
        <w:rPr>
          <w:color w:val="010101"/>
          <w:spacing w:val="21"/>
          <w:w w:val="105"/>
        </w:rPr>
        <w:t xml:space="preserve"> </w:t>
      </w:r>
      <w:r>
        <w:rPr>
          <w:color w:val="010101"/>
          <w:w w:val="105"/>
        </w:rPr>
        <w:t>20</w:t>
      </w:r>
      <w:r>
        <w:rPr>
          <w:color w:val="010101"/>
          <w:spacing w:val="-20"/>
          <w:w w:val="105"/>
        </w:rPr>
        <w:t xml:space="preserve"> </w:t>
      </w:r>
      <w:r>
        <w:rPr>
          <w:color w:val="010101"/>
          <w:w w:val="85"/>
        </w:rPr>
        <w:t>I</w:t>
      </w:r>
      <w:r>
        <w:rPr>
          <w:color w:val="010101"/>
          <w:spacing w:val="-6"/>
          <w:w w:val="85"/>
        </w:rPr>
        <w:t xml:space="preserve"> </w:t>
      </w:r>
      <w:r>
        <w:rPr>
          <w:color w:val="010101"/>
          <w:w w:val="105"/>
        </w:rPr>
        <w:t>0,</w:t>
      </w:r>
      <w:r>
        <w:rPr>
          <w:color w:val="010101"/>
          <w:spacing w:val="6"/>
          <w:w w:val="105"/>
        </w:rPr>
        <w:t xml:space="preserve"> </w:t>
      </w:r>
      <w:r>
        <w:rPr>
          <w:color w:val="010101"/>
          <w:w w:val="105"/>
        </w:rPr>
        <w:t>a</w:t>
      </w:r>
      <w:r>
        <w:rPr>
          <w:color w:val="010101"/>
          <w:spacing w:val="7"/>
          <w:w w:val="105"/>
        </w:rPr>
        <w:t xml:space="preserve"> </w:t>
      </w:r>
      <w:r>
        <w:rPr>
          <w:color w:val="010101"/>
          <w:w w:val="105"/>
        </w:rPr>
        <w:t>decline</w:t>
      </w:r>
      <w:r>
        <w:rPr>
          <w:color w:val="010101"/>
          <w:spacing w:val="12"/>
          <w:w w:val="105"/>
        </w:rPr>
        <w:t xml:space="preserve"> </w:t>
      </w:r>
      <w:r>
        <w:rPr>
          <w:color w:val="010101"/>
          <w:w w:val="105"/>
        </w:rPr>
        <w:t>of</w:t>
      </w:r>
      <w:r>
        <w:rPr>
          <w:color w:val="010101"/>
          <w:spacing w:val="19"/>
          <w:w w:val="105"/>
        </w:rPr>
        <w:t xml:space="preserve"> </w:t>
      </w:r>
      <w:r>
        <w:rPr>
          <w:color w:val="010101"/>
          <w:w w:val="105"/>
        </w:rPr>
        <w:t>23%</w:t>
      </w:r>
      <w:r>
        <w:rPr>
          <w:color w:val="010101"/>
          <w:spacing w:val="15"/>
          <w:w w:val="105"/>
        </w:rPr>
        <w:t xml:space="preserve"> </w:t>
      </w:r>
      <w:r>
        <w:rPr>
          <w:color w:val="010101"/>
          <w:w w:val="105"/>
        </w:rPr>
        <w:t>(see</w:t>
      </w:r>
      <w:r>
        <w:rPr>
          <w:color w:val="010101"/>
          <w:spacing w:val="18"/>
          <w:w w:val="105"/>
        </w:rPr>
        <w:t xml:space="preserve"> </w:t>
      </w:r>
      <w:r>
        <w:rPr>
          <w:color w:val="010101"/>
          <w:w w:val="105"/>
        </w:rPr>
        <w:t>Figure</w:t>
      </w:r>
      <w:r>
        <w:rPr>
          <w:color w:val="010101"/>
          <w:spacing w:val="12"/>
          <w:w w:val="105"/>
        </w:rPr>
        <w:t xml:space="preserve"> </w:t>
      </w:r>
      <w:r>
        <w:rPr>
          <w:color w:val="010101"/>
          <w:w w:val="105"/>
        </w:rPr>
        <w:t>2-</w:t>
      </w:r>
      <w:r>
        <w:rPr>
          <w:color w:val="010101"/>
          <w:spacing w:val="-5"/>
          <w:w w:val="105"/>
        </w:rPr>
        <w:t>2).</w:t>
      </w:r>
    </w:p>
    <w:p w:rsidR="0079362F" w:rsidRDefault="0079362F">
      <w:pPr>
        <w:sectPr w:rsidR="0079362F">
          <w:pgSz w:w="12240" w:h="15840"/>
          <w:pgMar w:top="1080" w:right="720" w:bottom="280" w:left="720" w:header="739" w:footer="0" w:gutter="0"/>
          <w:cols w:space="720"/>
        </w:sectPr>
      </w:pPr>
    </w:p>
    <w:p w:rsidR="0079362F" w:rsidRDefault="00EF2652">
      <w:pPr>
        <w:pStyle w:val="ListParagraph"/>
        <w:numPr>
          <w:ilvl w:val="0"/>
          <w:numId w:val="68"/>
        </w:numPr>
        <w:tabs>
          <w:tab w:val="left" w:pos="1239"/>
          <w:tab w:val="left" w:pos="1932"/>
        </w:tabs>
        <w:spacing w:before="158" w:line="278" w:lineRule="auto"/>
        <w:ind w:right="1523" w:hanging="14"/>
        <w:jc w:val="left"/>
        <w:rPr>
          <w:rFonts w:ascii="Arial" w:hAnsi="Arial"/>
          <w:color w:val="BFBFBF"/>
          <w:sz w:val="38"/>
        </w:rPr>
      </w:pPr>
      <w:r>
        <w:rPr>
          <w:rFonts w:ascii="Arial" w:hAnsi="Arial"/>
          <w:b/>
          <w:color w:val="010101"/>
          <w:spacing w:val="-4"/>
          <w:w w:val="95"/>
          <w:sz w:val="24"/>
        </w:rPr>
        <w:lastRenderedPageBreak/>
        <w:t>Note</w:t>
      </w:r>
      <w:r>
        <w:rPr>
          <w:rFonts w:ascii="Arial" w:hAnsi="Arial"/>
          <w:b/>
          <w:color w:val="010101"/>
          <w:sz w:val="24"/>
        </w:rPr>
        <w:tab/>
      </w:r>
      <w:r>
        <w:rPr>
          <w:rFonts w:ascii="Arial" w:hAnsi="Arial"/>
          <w:color w:val="010101"/>
          <w:w w:val="85"/>
          <w:sz w:val="24"/>
        </w:rPr>
        <w:t>Some</w:t>
      </w:r>
      <w:r>
        <w:rPr>
          <w:rFonts w:ascii="Arial" w:hAnsi="Arial"/>
          <w:color w:val="010101"/>
          <w:spacing w:val="-3"/>
          <w:w w:val="85"/>
          <w:sz w:val="24"/>
        </w:rPr>
        <w:t xml:space="preserve"> </w:t>
      </w:r>
      <w:r>
        <w:rPr>
          <w:rFonts w:ascii="Arial" w:hAnsi="Arial"/>
          <w:color w:val="010101"/>
          <w:w w:val="85"/>
          <w:sz w:val="24"/>
        </w:rPr>
        <w:t>have claimed</w:t>
      </w:r>
      <w:r>
        <w:rPr>
          <w:rFonts w:ascii="Arial" w:hAnsi="Arial"/>
          <w:color w:val="010101"/>
          <w:spacing w:val="-2"/>
          <w:w w:val="85"/>
          <w:sz w:val="24"/>
        </w:rPr>
        <w:t xml:space="preserve"> </w:t>
      </w:r>
      <w:r>
        <w:rPr>
          <w:rFonts w:ascii="Arial" w:hAnsi="Arial"/>
          <w:color w:val="010101"/>
          <w:w w:val="85"/>
          <w:sz w:val="24"/>
        </w:rPr>
        <w:t>that</w:t>
      </w:r>
      <w:r>
        <w:rPr>
          <w:rFonts w:ascii="Arial" w:hAnsi="Arial"/>
          <w:color w:val="010101"/>
          <w:spacing w:val="-7"/>
          <w:w w:val="85"/>
          <w:sz w:val="24"/>
        </w:rPr>
        <w:t xml:space="preserve"> </w:t>
      </w:r>
      <w:r>
        <w:rPr>
          <w:rFonts w:ascii="Arial" w:hAnsi="Arial"/>
          <w:color w:val="010101"/>
          <w:w w:val="85"/>
          <w:sz w:val="24"/>
        </w:rPr>
        <w:t>these figures are</w:t>
      </w:r>
      <w:r>
        <w:rPr>
          <w:rFonts w:ascii="Arial" w:hAnsi="Arial"/>
          <w:color w:val="010101"/>
          <w:spacing w:val="-7"/>
          <w:w w:val="85"/>
          <w:sz w:val="24"/>
        </w:rPr>
        <w:t xml:space="preserve"> </w:t>
      </w:r>
      <w:r>
        <w:rPr>
          <w:rFonts w:ascii="Arial" w:hAnsi="Arial"/>
          <w:color w:val="010101"/>
          <w:w w:val="85"/>
          <w:sz w:val="24"/>
        </w:rPr>
        <w:t>misleading, and</w:t>
      </w:r>
      <w:r>
        <w:rPr>
          <w:rFonts w:ascii="Arial" w:hAnsi="Arial"/>
          <w:color w:val="010101"/>
          <w:spacing w:val="-7"/>
          <w:w w:val="85"/>
          <w:sz w:val="24"/>
        </w:rPr>
        <w:t xml:space="preserve"> </w:t>
      </w:r>
      <w:r>
        <w:rPr>
          <w:rFonts w:ascii="Arial" w:hAnsi="Arial"/>
          <w:color w:val="010101"/>
          <w:w w:val="85"/>
          <w:sz w:val="24"/>
        </w:rPr>
        <w:t>that</w:t>
      </w:r>
      <w:r>
        <w:rPr>
          <w:rFonts w:ascii="Arial" w:hAnsi="Arial"/>
          <w:color w:val="010101"/>
          <w:spacing w:val="-6"/>
          <w:w w:val="85"/>
          <w:sz w:val="24"/>
        </w:rPr>
        <w:t xml:space="preserve"> </w:t>
      </w:r>
      <w:r>
        <w:rPr>
          <w:rFonts w:ascii="Arial" w:hAnsi="Arial"/>
          <w:color w:val="010101"/>
          <w:w w:val="85"/>
          <w:sz w:val="24"/>
        </w:rPr>
        <w:t>companies</w:t>
      </w:r>
      <w:r>
        <w:rPr>
          <w:rFonts w:ascii="Arial" w:hAnsi="Arial"/>
          <w:color w:val="010101"/>
          <w:spacing w:val="-3"/>
          <w:sz w:val="24"/>
        </w:rPr>
        <w:t xml:space="preserve"> </w:t>
      </w:r>
      <w:r>
        <w:rPr>
          <w:rFonts w:ascii="Arial" w:hAnsi="Arial"/>
          <w:color w:val="010101"/>
          <w:w w:val="85"/>
          <w:sz w:val="24"/>
        </w:rPr>
        <w:t>simply turned to</w:t>
      </w:r>
      <w:r>
        <w:rPr>
          <w:rFonts w:ascii="Arial" w:hAnsi="Arial"/>
          <w:color w:val="010101"/>
          <w:spacing w:val="-4"/>
          <w:w w:val="85"/>
          <w:sz w:val="24"/>
        </w:rPr>
        <w:t xml:space="preserve"> </w:t>
      </w:r>
      <w:r>
        <w:rPr>
          <w:rFonts w:ascii="Arial" w:hAnsi="Arial"/>
          <w:color w:val="010101"/>
          <w:w w:val="85"/>
          <w:sz w:val="24"/>
        </w:rPr>
        <w:t>private market transactions</w:t>
      </w:r>
      <w:r>
        <w:rPr>
          <w:rFonts w:ascii="Arial" w:hAnsi="Arial"/>
          <w:color w:val="010101"/>
          <w:sz w:val="24"/>
        </w:rPr>
        <w:t xml:space="preserve"> </w:t>
      </w:r>
      <w:r>
        <w:rPr>
          <w:rFonts w:ascii="Arial" w:hAnsi="Arial"/>
          <w:color w:val="010101"/>
          <w:w w:val="85"/>
          <w:sz w:val="24"/>
        </w:rPr>
        <w:t>to</w:t>
      </w:r>
      <w:r>
        <w:rPr>
          <w:rFonts w:ascii="Arial" w:hAnsi="Arial"/>
          <w:color w:val="010101"/>
          <w:spacing w:val="-3"/>
          <w:w w:val="85"/>
          <w:sz w:val="24"/>
        </w:rPr>
        <w:t xml:space="preserve"> </w:t>
      </w:r>
      <w:r>
        <w:rPr>
          <w:rFonts w:ascii="Arial" w:hAnsi="Arial"/>
          <w:color w:val="010101"/>
          <w:w w:val="85"/>
          <w:sz w:val="24"/>
        </w:rPr>
        <w:t>raise the needed equity.</w:t>
      </w:r>
      <w:r>
        <w:rPr>
          <w:rFonts w:ascii="Arial" w:hAnsi="Arial"/>
          <w:color w:val="010101"/>
          <w:spacing w:val="-8"/>
          <w:w w:val="85"/>
          <w:sz w:val="24"/>
        </w:rPr>
        <w:t xml:space="preserve"> </w:t>
      </w:r>
      <w:r>
        <w:rPr>
          <w:rFonts w:ascii="Arial" w:hAnsi="Arial"/>
          <w:color w:val="010101"/>
          <w:w w:val="85"/>
          <w:sz w:val="24"/>
        </w:rPr>
        <w:t>These are transactions between a</w:t>
      </w:r>
      <w:r>
        <w:rPr>
          <w:rFonts w:ascii="Arial" w:hAnsi="Arial"/>
          <w:color w:val="010101"/>
          <w:spacing w:val="-10"/>
          <w:w w:val="85"/>
          <w:sz w:val="24"/>
        </w:rPr>
        <w:t xml:space="preserve"> </w:t>
      </w:r>
      <w:r>
        <w:rPr>
          <w:rFonts w:ascii="Arial" w:hAnsi="Arial"/>
          <w:color w:val="010101"/>
          <w:w w:val="85"/>
          <w:sz w:val="24"/>
        </w:rPr>
        <w:t>company</w:t>
      </w:r>
      <w:r>
        <w:rPr>
          <w:rFonts w:ascii="Arial" w:hAnsi="Arial"/>
          <w:color w:val="010101"/>
          <w:sz w:val="24"/>
        </w:rPr>
        <w:t xml:space="preserve"> </w:t>
      </w:r>
      <w:r>
        <w:rPr>
          <w:rFonts w:ascii="Arial" w:hAnsi="Arial"/>
          <w:color w:val="010101"/>
          <w:w w:val="85"/>
          <w:sz w:val="24"/>
        </w:rPr>
        <w:t>and</w:t>
      </w:r>
      <w:r>
        <w:rPr>
          <w:rFonts w:ascii="Arial" w:hAnsi="Arial"/>
          <w:color w:val="010101"/>
          <w:spacing w:val="-3"/>
          <w:w w:val="85"/>
          <w:sz w:val="24"/>
        </w:rPr>
        <w:t xml:space="preserve"> </w:t>
      </w:r>
      <w:r>
        <w:rPr>
          <w:rFonts w:ascii="Arial" w:hAnsi="Arial"/>
          <w:color w:val="010101"/>
          <w:w w:val="85"/>
          <w:sz w:val="24"/>
        </w:rPr>
        <w:t>private individuals,</w:t>
      </w:r>
      <w:r>
        <w:rPr>
          <w:rFonts w:ascii="Arial" w:hAnsi="Arial"/>
          <w:color w:val="010101"/>
          <w:sz w:val="24"/>
        </w:rPr>
        <w:t xml:space="preserve"> </w:t>
      </w:r>
      <w:r>
        <w:rPr>
          <w:rFonts w:ascii="Arial" w:hAnsi="Arial"/>
          <w:color w:val="010101"/>
          <w:w w:val="85"/>
          <w:sz w:val="24"/>
        </w:rPr>
        <w:t>instead of between</w:t>
      </w:r>
      <w:r>
        <w:rPr>
          <w:rFonts w:ascii="Arial" w:hAnsi="Arial"/>
          <w:color w:val="010101"/>
          <w:sz w:val="24"/>
        </w:rPr>
        <w:t xml:space="preserve"> </w:t>
      </w:r>
      <w:r>
        <w:rPr>
          <w:rFonts w:ascii="Arial" w:hAnsi="Arial"/>
          <w:color w:val="010101"/>
          <w:w w:val="85"/>
          <w:sz w:val="24"/>
        </w:rPr>
        <w:t>a</w:t>
      </w:r>
      <w:r>
        <w:rPr>
          <w:rFonts w:ascii="Arial" w:hAnsi="Arial"/>
          <w:color w:val="010101"/>
          <w:spacing w:val="-10"/>
          <w:w w:val="85"/>
          <w:sz w:val="24"/>
        </w:rPr>
        <w:t xml:space="preserve"> </w:t>
      </w:r>
      <w:r>
        <w:rPr>
          <w:rFonts w:ascii="Arial" w:hAnsi="Arial"/>
          <w:color w:val="010101"/>
          <w:w w:val="85"/>
          <w:sz w:val="24"/>
        </w:rPr>
        <w:t>company</w:t>
      </w:r>
      <w:r>
        <w:rPr>
          <w:rFonts w:ascii="Arial" w:hAnsi="Arial"/>
          <w:color w:val="010101"/>
          <w:sz w:val="24"/>
        </w:rPr>
        <w:t xml:space="preserve"> </w:t>
      </w:r>
      <w:r>
        <w:rPr>
          <w:rFonts w:ascii="Arial" w:hAnsi="Arial"/>
          <w:color w:val="010101"/>
          <w:w w:val="85"/>
          <w:sz w:val="24"/>
        </w:rPr>
        <w:t>and</w:t>
      </w:r>
      <w:r>
        <w:rPr>
          <w:rFonts w:ascii="Arial" w:hAnsi="Arial"/>
          <w:color w:val="010101"/>
          <w:spacing w:val="-2"/>
          <w:w w:val="85"/>
          <w:sz w:val="24"/>
        </w:rPr>
        <w:t xml:space="preserve"> </w:t>
      </w:r>
      <w:r>
        <w:rPr>
          <w:rFonts w:ascii="Arial" w:hAnsi="Arial"/>
          <w:color w:val="010101"/>
          <w:w w:val="85"/>
          <w:sz w:val="24"/>
        </w:rPr>
        <w:t>the</w:t>
      </w:r>
      <w:r>
        <w:rPr>
          <w:rFonts w:ascii="Arial" w:hAnsi="Arial"/>
          <w:color w:val="010101"/>
          <w:spacing w:val="-5"/>
          <w:w w:val="85"/>
          <w:sz w:val="24"/>
        </w:rPr>
        <w:t xml:space="preserve"> </w:t>
      </w:r>
      <w:r>
        <w:rPr>
          <w:rFonts w:ascii="Arial" w:hAnsi="Arial"/>
          <w:color w:val="010101"/>
          <w:w w:val="85"/>
          <w:sz w:val="24"/>
        </w:rPr>
        <w:t>public.</w:t>
      </w:r>
    </w:p>
    <w:p w:rsidR="0079362F" w:rsidRDefault="00EF2652">
      <w:pPr>
        <w:spacing w:before="8" w:line="297" w:lineRule="auto"/>
        <w:ind w:left="995" w:right="1468" w:firstLine="3"/>
        <w:rPr>
          <w:rFonts w:ascii="Arial"/>
          <w:sz w:val="24"/>
        </w:rPr>
      </w:pPr>
      <w:r>
        <w:rPr>
          <w:rFonts w:ascii="Arial"/>
          <w:color w:val="010101"/>
          <w:w w:val="85"/>
          <w:sz w:val="24"/>
        </w:rPr>
        <w:t>Others</w:t>
      </w:r>
      <w:r>
        <w:rPr>
          <w:rFonts w:ascii="Arial"/>
          <w:color w:val="010101"/>
          <w:spacing w:val="-7"/>
          <w:w w:val="85"/>
          <w:sz w:val="24"/>
        </w:rPr>
        <w:t xml:space="preserve"> </w:t>
      </w:r>
      <w:r>
        <w:rPr>
          <w:rFonts w:ascii="Arial"/>
          <w:color w:val="010101"/>
          <w:w w:val="85"/>
          <w:sz w:val="24"/>
        </w:rPr>
        <w:t>have</w:t>
      </w:r>
      <w:r>
        <w:rPr>
          <w:rFonts w:ascii="Arial"/>
          <w:color w:val="010101"/>
          <w:spacing w:val="-3"/>
          <w:w w:val="85"/>
          <w:sz w:val="24"/>
        </w:rPr>
        <w:t xml:space="preserve"> </w:t>
      </w:r>
      <w:r>
        <w:rPr>
          <w:rFonts w:ascii="Arial"/>
          <w:color w:val="010101"/>
          <w:w w:val="85"/>
          <w:sz w:val="24"/>
        </w:rPr>
        <w:t>claimed that</w:t>
      </w:r>
      <w:r>
        <w:rPr>
          <w:rFonts w:ascii="Arial"/>
          <w:color w:val="010101"/>
          <w:spacing w:val="-4"/>
          <w:w w:val="85"/>
          <w:sz w:val="24"/>
        </w:rPr>
        <w:t xml:space="preserve"> </w:t>
      </w:r>
      <w:r>
        <w:rPr>
          <w:rFonts w:ascii="Arial"/>
          <w:color w:val="010101"/>
          <w:w w:val="85"/>
          <w:sz w:val="24"/>
        </w:rPr>
        <w:t>regulatory</w:t>
      </w:r>
      <w:r>
        <w:rPr>
          <w:rFonts w:ascii="Arial"/>
          <w:color w:val="010101"/>
          <w:sz w:val="24"/>
        </w:rPr>
        <w:t xml:space="preserve"> </w:t>
      </w:r>
      <w:r>
        <w:rPr>
          <w:rFonts w:ascii="Arial"/>
          <w:color w:val="010101"/>
          <w:w w:val="85"/>
          <w:sz w:val="24"/>
        </w:rPr>
        <w:t>issues have slowed</w:t>
      </w:r>
      <w:r>
        <w:rPr>
          <w:rFonts w:ascii="Arial"/>
          <w:color w:val="010101"/>
          <w:spacing w:val="-3"/>
          <w:w w:val="85"/>
          <w:sz w:val="24"/>
        </w:rPr>
        <w:t xml:space="preserve"> </w:t>
      </w:r>
      <w:r>
        <w:rPr>
          <w:rFonts w:ascii="Arial"/>
          <w:color w:val="010101"/>
          <w:w w:val="85"/>
          <w:sz w:val="24"/>
        </w:rPr>
        <w:t>the</w:t>
      </w:r>
      <w:r>
        <w:rPr>
          <w:rFonts w:ascii="Arial"/>
          <w:color w:val="010101"/>
          <w:spacing w:val="-7"/>
          <w:w w:val="85"/>
          <w:sz w:val="24"/>
        </w:rPr>
        <w:t xml:space="preserve"> </w:t>
      </w:r>
      <w:r>
        <w:rPr>
          <w:rFonts w:ascii="Arial"/>
          <w:color w:val="010101"/>
          <w:w w:val="85"/>
          <w:sz w:val="24"/>
        </w:rPr>
        <w:t>IPO market.</w:t>
      </w:r>
      <w:r>
        <w:rPr>
          <w:rFonts w:ascii="Arial"/>
          <w:color w:val="010101"/>
          <w:spacing w:val="-10"/>
          <w:w w:val="85"/>
          <w:sz w:val="24"/>
        </w:rPr>
        <w:t xml:space="preserve"> </w:t>
      </w:r>
      <w:r>
        <w:rPr>
          <w:rFonts w:ascii="Arial"/>
          <w:color w:val="010101"/>
          <w:w w:val="85"/>
          <w:sz w:val="24"/>
        </w:rPr>
        <w:t>These reasons, in our</w:t>
      </w:r>
      <w:r>
        <w:rPr>
          <w:rFonts w:ascii="Arial"/>
          <w:color w:val="010101"/>
          <w:spacing w:val="-7"/>
          <w:w w:val="85"/>
          <w:sz w:val="24"/>
        </w:rPr>
        <w:t xml:space="preserve"> </w:t>
      </w:r>
      <w:r>
        <w:rPr>
          <w:rFonts w:ascii="Arial"/>
          <w:color w:val="010101"/>
          <w:w w:val="85"/>
          <w:sz w:val="24"/>
        </w:rPr>
        <w:t>view,</w:t>
      </w:r>
      <w:r>
        <w:rPr>
          <w:rFonts w:ascii="Arial"/>
          <w:color w:val="010101"/>
          <w:spacing w:val="-7"/>
          <w:w w:val="85"/>
          <w:sz w:val="24"/>
        </w:rPr>
        <w:t xml:space="preserve"> </w:t>
      </w:r>
      <w:r>
        <w:rPr>
          <w:rFonts w:ascii="Arial"/>
          <w:color w:val="010101"/>
          <w:w w:val="85"/>
          <w:sz w:val="24"/>
        </w:rPr>
        <w:t>are</w:t>
      </w:r>
      <w:r>
        <w:rPr>
          <w:rFonts w:ascii="Arial"/>
          <w:color w:val="010101"/>
          <w:spacing w:val="-6"/>
          <w:w w:val="85"/>
          <w:sz w:val="24"/>
        </w:rPr>
        <w:t xml:space="preserve"> </w:t>
      </w:r>
      <w:r>
        <w:rPr>
          <w:rFonts w:ascii="Arial"/>
          <w:color w:val="010101"/>
          <w:w w:val="85"/>
          <w:sz w:val="24"/>
        </w:rPr>
        <w:t>likely</w:t>
      </w:r>
      <w:r>
        <w:rPr>
          <w:rFonts w:ascii="Arial"/>
          <w:color w:val="010101"/>
          <w:spacing w:val="-2"/>
          <w:w w:val="85"/>
          <w:sz w:val="24"/>
        </w:rPr>
        <w:t xml:space="preserve"> </w:t>
      </w:r>
      <w:r>
        <w:rPr>
          <w:rFonts w:ascii="Arial"/>
          <w:color w:val="010101"/>
          <w:w w:val="85"/>
          <w:sz w:val="24"/>
        </w:rPr>
        <w:t>to</w:t>
      </w:r>
      <w:r>
        <w:rPr>
          <w:rFonts w:ascii="Arial"/>
          <w:color w:val="010101"/>
          <w:spacing w:val="-7"/>
          <w:w w:val="85"/>
          <w:sz w:val="24"/>
        </w:rPr>
        <w:t xml:space="preserve"> </w:t>
      </w:r>
      <w:r>
        <w:rPr>
          <w:rFonts w:ascii="Arial"/>
          <w:color w:val="010101"/>
          <w:w w:val="85"/>
          <w:sz w:val="24"/>
        </w:rPr>
        <w:t>be</w:t>
      </w:r>
      <w:r>
        <w:rPr>
          <w:rFonts w:ascii="Arial"/>
          <w:color w:val="010101"/>
          <w:spacing w:val="-6"/>
          <w:w w:val="85"/>
          <w:sz w:val="24"/>
        </w:rPr>
        <w:t xml:space="preserve"> </w:t>
      </w:r>
      <w:r>
        <w:rPr>
          <w:rFonts w:ascii="Arial"/>
          <w:color w:val="010101"/>
          <w:w w:val="85"/>
          <w:sz w:val="24"/>
        </w:rPr>
        <w:t>false.</w:t>
      </w:r>
      <w:r>
        <w:rPr>
          <w:rFonts w:ascii="Arial"/>
          <w:color w:val="010101"/>
          <w:spacing w:val="-9"/>
          <w:w w:val="85"/>
          <w:sz w:val="24"/>
        </w:rPr>
        <w:t xml:space="preserve"> </w:t>
      </w:r>
      <w:r>
        <w:rPr>
          <w:rFonts w:ascii="Arial"/>
          <w:color w:val="010101"/>
          <w:w w:val="85"/>
          <w:sz w:val="24"/>
        </w:rPr>
        <w:t>The</w:t>
      </w:r>
      <w:r>
        <w:rPr>
          <w:rFonts w:ascii="Arial"/>
          <w:color w:val="010101"/>
          <w:spacing w:val="-4"/>
          <w:w w:val="85"/>
          <w:sz w:val="24"/>
        </w:rPr>
        <w:t xml:space="preserve"> </w:t>
      </w:r>
      <w:r>
        <w:rPr>
          <w:rFonts w:ascii="Arial"/>
          <w:color w:val="010101"/>
          <w:w w:val="85"/>
          <w:sz w:val="24"/>
        </w:rPr>
        <w:t>LIBOR</w:t>
      </w:r>
      <w:r>
        <w:rPr>
          <w:rFonts w:ascii="Arial"/>
          <w:color w:val="010101"/>
          <w:spacing w:val="-1"/>
          <w:sz w:val="24"/>
        </w:rPr>
        <w:t xml:space="preserve"> </w:t>
      </w:r>
      <w:r>
        <w:rPr>
          <w:rFonts w:ascii="Arial"/>
          <w:color w:val="010101"/>
          <w:w w:val="85"/>
          <w:sz w:val="24"/>
        </w:rPr>
        <w:t>(London</w:t>
      </w:r>
      <w:r>
        <w:rPr>
          <w:rFonts w:ascii="Arial"/>
          <w:color w:val="010101"/>
          <w:spacing w:val="-3"/>
          <w:sz w:val="24"/>
        </w:rPr>
        <w:t xml:space="preserve"> </w:t>
      </w:r>
      <w:r>
        <w:rPr>
          <w:rFonts w:ascii="Arial"/>
          <w:color w:val="010101"/>
          <w:w w:val="85"/>
          <w:sz w:val="24"/>
        </w:rPr>
        <w:t>inter-bank</w:t>
      </w:r>
      <w:r>
        <w:rPr>
          <w:rFonts w:ascii="Arial"/>
          <w:color w:val="010101"/>
          <w:sz w:val="24"/>
        </w:rPr>
        <w:t xml:space="preserve"> </w:t>
      </w:r>
      <w:r>
        <w:rPr>
          <w:rFonts w:ascii="Arial"/>
          <w:color w:val="010101"/>
          <w:w w:val="85"/>
          <w:sz w:val="24"/>
        </w:rPr>
        <w:t>offered</w:t>
      </w:r>
      <w:r>
        <w:rPr>
          <w:rFonts w:ascii="Arial"/>
          <w:color w:val="010101"/>
          <w:spacing w:val="-6"/>
          <w:w w:val="85"/>
          <w:sz w:val="24"/>
        </w:rPr>
        <w:t xml:space="preserve"> </w:t>
      </w:r>
      <w:r>
        <w:rPr>
          <w:rFonts w:ascii="Arial"/>
          <w:color w:val="010101"/>
          <w:w w:val="85"/>
          <w:sz w:val="24"/>
        </w:rPr>
        <w:t>rate)</w:t>
      </w:r>
      <w:r>
        <w:rPr>
          <w:rFonts w:ascii="Arial"/>
          <w:color w:val="010101"/>
          <w:spacing w:val="-1"/>
          <w:w w:val="85"/>
          <w:sz w:val="24"/>
        </w:rPr>
        <w:t xml:space="preserve"> </w:t>
      </w:r>
      <w:r>
        <w:rPr>
          <w:rFonts w:ascii="Arial"/>
          <w:color w:val="010101"/>
          <w:w w:val="85"/>
          <w:sz w:val="24"/>
        </w:rPr>
        <w:t>scandal and</w:t>
      </w:r>
      <w:r>
        <w:rPr>
          <w:rFonts w:ascii="Arial"/>
          <w:color w:val="010101"/>
          <w:spacing w:val="-7"/>
          <w:w w:val="85"/>
          <w:sz w:val="24"/>
        </w:rPr>
        <w:t xml:space="preserve"> </w:t>
      </w:r>
      <w:r>
        <w:rPr>
          <w:rFonts w:ascii="Arial"/>
          <w:color w:val="010101"/>
          <w:w w:val="85"/>
          <w:sz w:val="24"/>
        </w:rPr>
        <w:t>the Facebook</w:t>
      </w:r>
      <w:r>
        <w:rPr>
          <w:rFonts w:ascii="Arial"/>
          <w:color w:val="010101"/>
          <w:spacing w:val="-7"/>
          <w:w w:val="85"/>
          <w:sz w:val="24"/>
        </w:rPr>
        <w:t xml:space="preserve"> </w:t>
      </w:r>
      <w:r>
        <w:rPr>
          <w:rFonts w:ascii="Arial"/>
          <w:color w:val="010101"/>
          <w:w w:val="85"/>
          <w:sz w:val="24"/>
        </w:rPr>
        <w:t>IPO</w:t>
      </w:r>
      <w:r>
        <w:rPr>
          <w:rFonts w:ascii="Arial"/>
          <w:color w:val="010101"/>
          <w:spacing w:val="-7"/>
          <w:w w:val="85"/>
          <w:sz w:val="24"/>
        </w:rPr>
        <w:t xml:space="preserve"> </w:t>
      </w:r>
      <w:r>
        <w:rPr>
          <w:rFonts w:ascii="Arial"/>
          <w:color w:val="010101"/>
          <w:w w:val="85"/>
          <w:sz w:val="24"/>
        </w:rPr>
        <w:t>show</w:t>
      </w:r>
      <w:r>
        <w:rPr>
          <w:rFonts w:ascii="Arial"/>
          <w:color w:val="010101"/>
          <w:spacing w:val="-5"/>
          <w:w w:val="85"/>
          <w:sz w:val="24"/>
        </w:rPr>
        <w:t xml:space="preserve"> </w:t>
      </w:r>
      <w:r>
        <w:rPr>
          <w:rFonts w:ascii="Arial"/>
          <w:color w:val="010101"/>
          <w:w w:val="85"/>
          <w:sz w:val="24"/>
        </w:rPr>
        <w:t>that</w:t>
      </w:r>
      <w:r>
        <w:rPr>
          <w:rFonts w:ascii="Arial"/>
          <w:color w:val="010101"/>
          <w:spacing w:val="-7"/>
          <w:w w:val="85"/>
          <w:sz w:val="24"/>
        </w:rPr>
        <w:t xml:space="preserve"> </w:t>
      </w:r>
      <w:r>
        <w:rPr>
          <w:rFonts w:ascii="Arial"/>
          <w:color w:val="010101"/>
          <w:w w:val="85"/>
          <w:sz w:val="24"/>
        </w:rPr>
        <w:t>more</w:t>
      </w:r>
      <w:r>
        <w:rPr>
          <w:rFonts w:ascii="Arial"/>
          <w:color w:val="010101"/>
          <w:spacing w:val="-5"/>
          <w:w w:val="85"/>
          <w:sz w:val="24"/>
        </w:rPr>
        <w:t xml:space="preserve"> </w:t>
      </w:r>
      <w:r>
        <w:rPr>
          <w:rFonts w:ascii="Arial"/>
          <w:color w:val="010101"/>
          <w:w w:val="85"/>
          <w:sz w:val="24"/>
        </w:rPr>
        <w:t>fundamental</w:t>
      </w:r>
      <w:r>
        <w:rPr>
          <w:rFonts w:ascii="Arial"/>
          <w:color w:val="010101"/>
          <w:sz w:val="24"/>
        </w:rPr>
        <w:t xml:space="preserve"> </w:t>
      </w:r>
      <w:r>
        <w:rPr>
          <w:rFonts w:ascii="Arial"/>
          <w:color w:val="010101"/>
          <w:w w:val="85"/>
          <w:sz w:val="24"/>
        </w:rPr>
        <w:t>ethical</w:t>
      </w:r>
      <w:r>
        <w:rPr>
          <w:rFonts w:ascii="Arial"/>
          <w:color w:val="010101"/>
          <w:spacing w:val="-2"/>
          <w:w w:val="85"/>
          <w:sz w:val="24"/>
        </w:rPr>
        <w:t xml:space="preserve"> </w:t>
      </w:r>
      <w:r>
        <w:rPr>
          <w:rFonts w:ascii="Arial"/>
          <w:color w:val="010101"/>
          <w:w w:val="85"/>
          <w:sz w:val="24"/>
        </w:rPr>
        <w:t>factors may</w:t>
      </w:r>
      <w:r>
        <w:rPr>
          <w:rFonts w:ascii="Arial"/>
          <w:color w:val="010101"/>
          <w:spacing w:val="-4"/>
          <w:w w:val="85"/>
          <w:sz w:val="24"/>
        </w:rPr>
        <w:t xml:space="preserve"> </w:t>
      </w:r>
      <w:r>
        <w:rPr>
          <w:rFonts w:ascii="Arial"/>
          <w:color w:val="010101"/>
          <w:w w:val="85"/>
          <w:sz w:val="24"/>
        </w:rPr>
        <w:t>play</w:t>
      </w:r>
      <w:r>
        <w:rPr>
          <w:rFonts w:ascii="Arial"/>
          <w:color w:val="010101"/>
          <w:spacing w:val="-7"/>
          <w:w w:val="85"/>
          <w:sz w:val="24"/>
        </w:rPr>
        <w:t xml:space="preserve"> </w:t>
      </w:r>
      <w:r>
        <w:rPr>
          <w:rFonts w:ascii="Arial"/>
          <w:color w:val="010101"/>
          <w:w w:val="85"/>
          <w:sz w:val="24"/>
        </w:rPr>
        <w:t>the</w:t>
      </w:r>
      <w:r>
        <w:rPr>
          <w:rFonts w:ascii="Arial"/>
          <w:color w:val="010101"/>
          <w:spacing w:val="-7"/>
          <w:w w:val="85"/>
          <w:sz w:val="24"/>
        </w:rPr>
        <w:t xml:space="preserve"> </w:t>
      </w:r>
      <w:r>
        <w:rPr>
          <w:rFonts w:ascii="Arial"/>
          <w:color w:val="010101"/>
          <w:w w:val="85"/>
          <w:sz w:val="24"/>
        </w:rPr>
        <w:t>bigger</w:t>
      </w:r>
      <w:r>
        <w:rPr>
          <w:rFonts w:ascii="Arial"/>
          <w:color w:val="010101"/>
          <w:spacing w:val="-1"/>
          <w:w w:val="85"/>
          <w:sz w:val="24"/>
        </w:rPr>
        <w:t xml:space="preserve"> </w:t>
      </w:r>
      <w:r>
        <w:rPr>
          <w:rFonts w:ascii="Arial"/>
          <w:color w:val="010101"/>
          <w:w w:val="85"/>
          <w:sz w:val="24"/>
        </w:rPr>
        <w:t>role.</w:t>
      </w:r>
      <w:r>
        <w:rPr>
          <w:rFonts w:ascii="Arial"/>
          <w:color w:val="010101"/>
          <w:spacing w:val="-14"/>
          <w:w w:val="85"/>
          <w:sz w:val="24"/>
        </w:rPr>
        <w:t xml:space="preserve"> </w:t>
      </w:r>
      <w:r>
        <w:rPr>
          <w:rFonts w:ascii="Arial"/>
          <w:color w:val="010101"/>
          <w:w w:val="85"/>
          <w:sz w:val="24"/>
        </w:rPr>
        <w:t>What</w:t>
      </w:r>
      <w:r>
        <w:rPr>
          <w:rFonts w:ascii="Arial"/>
          <w:color w:val="010101"/>
          <w:spacing w:val="-7"/>
          <w:w w:val="85"/>
          <w:sz w:val="24"/>
        </w:rPr>
        <w:t xml:space="preserve"> </w:t>
      </w:r>
      <w:r>
        <w:rPr>
          <w:rFonts w:ascii="Arial"/>
          <w:color w:val="010101"/>
          <w:w w:val="85"/>
          <w:sz w:val="24"/>
        </w:rPr>
        <w:t>is unquestioned</w:t>
      </w:r>
      <w:r>
        <w:rPr>
          <w:rFonts w:ascii="Arial"/>
          <w:color w:val="010101"/>
          <w:sz w:val="24"/>
        </w:rPr>
        <w:t xml:space="preserve"> </w:t>
      </w:r>
      <w:r>
        <w:rPr>
          <w:rFonts w:ascii="Arial"/>
          <w:color w:val="010101"/>
          <w:w w:val="85"/>
          <w:sz w:val="24"/>
        </w:rPr>
        <w:t>is</w:t>
      </w:r>
      <w:r>
        <w:rPr>
          <w:rFonts w:ascii="Arial"/>
          <w:color w:val="010101"/>
          <w:spacing w:val="-2"/>
          <w:w w:val="85"/>
          <w:sz w:val="24"/>
        </w:rPr>
        <w:t xml:space="preserve"> </w:t>
      </w:r>
      <w:r>
        <w:rPr>
          <w:rFonts w:ascii="Arial"/>
          <w:color w:val="010101"/>
          <w:w w:val="85"/>
          <w:sz w:val="24"/>
        </w:rPr>
        <w:t>that small companies</w:t>
      </w:r>
      <w:r>
        <w:rPr>
          <w:rFonts w:ascii="Arial"/>
          <w:color w:val="010101"/>
          <w:sz w:val="24"/>
        </w:rPr>
        <w:t xml:space="preserve"> </w:t>
      </w:r>
      <w:r>
        <w:rPr>
          <w:rFonts w:ascii="Arial"/>
          <w:color w:val="010101"/>
          <w:w w:val="85"/>
          <w:sz w:val="24"/>
        </w:rPr>
        <w:t>are responsible</w:t>
      </w:r>
      <w:r>
        <w:rPr>
          <w:rFonts w:ascii="Arial"/>
          <w:color w:val="010101"/>
          <w:sz w:val="24"/>
        </w:rPr>
        <w:t xml:space="preserve"> </w:t>
      </w:r>
      <w:r>
        <w:rPr>
          <w:rFonts w:ascii="Arial"/>
          <w:color w:val="010101"/>
          <w:w w:val="85"/>
          <w:sz w:val="24"/>
        </w:rPr>
        <w:t xml:space="preserve">for most of the new jobs created in </w:t>
      </w:r>
      <w:r>
        <w:rPr>
          <w:rFonts w:ascii="Arial"/>
          <w:color w:val="010101"/>
          <w:w w:val="90"/>
          <w:sz w:val="24"/>
        </w:rPr>
        <w:t>the</w:t>
      </w:r>
      <w:r>
        <w:rPr>
          <w:rFonts w:ascii="Arial"/>
          <w:color w:val="010101"/>
          <w:spacing w:val="-11"/>
          <w:w w:val="90"/>
          <w:sz w:val="24"/>
        </w:rPr>
        <w:t xml:space="preserve"> </w:t>
      </w:r>
      <w:r>
        <w:rPr>
          <w:rFonts w:ascii="Arial"/>
          <w:color w:val="010101"/>
          <w:w w:val="90"/>
          <w:sz w:val="24"/>
        </w:rPr>
        <w:t>U.S.</w:t>
      </w:r>
      <w:r>
        <w:rPr>
          <w:rFonts w:ascii="Arial"/>
          <w:color w:val="010101"/>
          <w:spacing w:val="-1"/>
          <w:w w:val="90"/>
          <w:sz w:val="24"/>
        </w:rPr>
        <w:t xml:space="preserve"> </w:t>
      </w:r>
      <w:r>
        <w:rPr>
          <w:rFonts w:ascii="Arial"/>
          <w:color w:val="010101"/>
          <w:w w:val="90"/>
          <w:sz w:val="24"/>
        </w:rPr>
        <w:t>economy.</w:t>
      </w:r>
    </w:p>
    <w:p w:rsidR="0079362F" w:rsidRDefault="0079362F">
      <w:pPr>
        <w:pStyle w:val="BodyText"/>
        <w:spacing w:before="8"/>
        <w:rPr>
          <w:rFonts w:ascii="Arial"/>
          <w:sz w:val="11"/>
        </w:rPr>
      </w:pPr>
      <w:r w:rsidRPr="0079362F">
        <w:pict>
          <v:shape id="docshape77" o:spid="_x0000_s1677" style="position:absolute;margin-left:85.9pt;margin-top:7.95pt;width:418pt;height:.1pt;z-index:-15700992;mso-wrap-distance-left:0;mso-wrap-distance-right:0;mso-position-horizontal-relative:page" coordorigin="1718,159" coordsize="8360,0" path="m1718,159r8360,e" filled="f" strokecolor="#2b2d34" strokeweight=".6pt">
            <v:path arrowok="t"/>
            <w10:wrap type="topAndBottom" anchorx="page"/>
          </v:shape>
        </w:pict>
      </w:r>
    </w:p>
    <w:p w:rsidR="0079362F" w:rsidRDefault="0079362F">
      <w:pPr>
        <w:pStyle w:val="BodyText"/>
        <w:rPr>
          <w:rFonts w:ascii="Arial"/>
          <w:sz w:val="20"/>
        </w:rPr>
      </w:pPr>
    </w:p>
    <w:p w:rsidR="0079362F" w:rsidRDefault="00EF2652">
      <w:pPr>
        <w:pStyle w:val="BodyText"/>
        <w:spacing w:before="7"/>
        <w:rPr>
          <w:rFonts w:ascii="Arial"/>
          <w:sz w:val="16"/>
        </w:rPr>
      </w:pPr>
      <w:r>
        <w:rPr>
          <w:noProof/>
        </w:rPr>
        <w:drawing>
          <wp:anchor distT="0" distB="0" distL="0" distR="0" simplePos="0" relativeHeight="55" behindDoc="0" locked="0" layoutInCell="1" allowOverlap="1">
            <wp:simplePos x="0" y="0"/>
            <wp:positionH relativeFrom="page">
              <wp:posOffset>1094232</wp:posOffset>
            </wp:positionH>
            <wp:positionV relativeFrom="paragraph">
              <wp:posOffset>136664</wp:posOffset>
            </wp:positionV>
            <wp:extent cx="5253239" cy="3373374"/>
            <wp:effectExtent l="0" t="0" r="0" b="0"/>
            <wp:wrapTopAndBottom/>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35" cstate="print"/>
                    <a:stretch>
                      <a:fillRect/>
                    </a:stretch>
                  </pic:blipFill>
                  <pic:spPr>
                    <a:xfrm>
                      <a:off x="0" y="0"/>
                      <a:ext cx="5253239" cy="3373374"/>
                    </a:xfrm>
                    <a:prstGeom prst="rect">
                      <a:avLst/>
                    </a:prstGeom>
                  </pic:spPr>
                </pic:pic>
              </a:graphicData>
            </a:graphic>
          </wp:anchor>
        </w:drawing>
      </w:r>
    </w:p>
    <w:p w:rsidR="0079362F" w:rsidRDefault="00EF2652">
      <w:pPr>
        <w:spacing w:before="157" w:line="268" w:lineRule="auto"/>
        <w:ind w:left="1003" w:right="1437" w:firstLine="7"/>
        <w:rPr>
          <w:sz w:val="21"/>
        </w:rPr>
      </w:pPr>
      <w:r>
        <w:rPr>
          <w:b/>
          <w:color w:val="2F3138"/>
          <w:w w:val="105"/>
        </w:rPr>
        <w:t>Figure</w:t>
      </w:r>
      <w:r>
        <w:rPr>
          <w:b/>
          <w:color w:val="2F3138"/>
          <w:spacing w:val="38"/>
          <w:w w:val="105"/>
        </w:rPr>
        <w:t xml:space="preserve"> </w:t>
      </w:r>
      <w:r>
        <w:rPr>
          <w:b/>
          <w:color w:val="2F3138"/>
          <w:w w:val="105"/>
        </w:rPr>
        <w:t xml:space="preserve">2-2. </w:t>
      </w:r>
      <w:r>
        <w:rPr>
          <w:color w:val="2F3138"/>
          <w:w w:val="105"/>
          <w:sz w:val="21"/>
        </w:rPr>
        <w:t>Number of</w:t>
      </w:r>
      <w:r>
        <w:rPr>
          <w:color w:val="2F3138"/>
          <w:spacing w:val="37"/>
          <w:w w:val="105"/>
          <w:sz w:val="21"/>
        </w:rPr>
        <w:t xml:space="preserve"> </w:t>
      </w:r>
      <w:r>
        <w:rPr>
          <w:color w:val="2F3138"/>
          <w:w w:val="105"/>
          <w:sz w:val="21"/>
        </w:rPr>
        <w:t>Private secto</w:t>
      </w:r>
      <w:r>
        <w:rPr>
          <w:color w:val="4B4D52"/>
          <w:w w:val="105"/>
          <w:sz w:val="21"/>
        </w:rPr>
        <w:t xml:space="preserve">r </w:t>
      </w:r>
      <w:r>
        <w:rPr>
          <w:color w:val="2F3138"/>
          <w:w w:val="105"/>
          <w:sz w:val="21"/>
        </w:rPr>
        <w:t>establishments launched</w:t>
      </w:r>
      <w:r>
        <w:rPr>
          <w:color w:val="4B4D52"/>
          <w:w w:val="105"/>
          <w:sz w:val="21"/>
        </w:rPr>
        <w:t>.</w:t>
      </w:r>
      <w:r>
        <w:rPr>
          <w:color w:val="4B4D52"/>
          <w:spacing w:val="-8"/>
          <w:w w:val="105"/>
          <w:sz w:val="21"/>
        </w:rPr>
        <w:t xml:space="preserve"> </w:t>
      </w:r>
      <w:r>
        <w:rPr>
          <w:color w:val="2F3138"/>
          <w:w w:val="105"/>
          <w:sz w:val="21"/>
        </w:rPr>
        <w:t>Source</w:t>
      </w:r>
      <w:r>
        <w:rPr>
          <w:color w:val="4B4D52"/>
          <w:w w:val="105"/>
          <w:sz w:val="21"/>
        </w:rPr>
        <w:t>:</w:t>
      </w:r>
      <w:r>
        <w:rPr>
          <w:color w:val="4B4D52"/>
          <w:spacing w:val="-10"/>
          <w:w w:val="105"/>
          <w:sz w:val="21"/>
        </w:rPr>
        <w:t xml:space="preserve"> </w:t>
      </w:r>
      <w:r>
        <w:rPr>
          <w:color w:val="4B4D52"/>
          <w:w w:val="105"/>
          <w:sz w:val="21"/>
        </w:rPr>
        <w:t>'</w:t>
      </w:r>
      <w:r>
        <w:rPr>
          <w:color w:val="2F3138"/>
          <w:w w:val="105"/>
          <w:sz w:val="21"/>
        </w:rPr>
        <w:t>'Taking Action</w:t>
      </w:r>
      <w:r>
        <w:rPr>
          <w:color w:val="4B4D52"/>
          <w:w w:val="105"/>
          <w:sz w:val="21"/>
        </w:rPr>
        <w:t xml:space="preserve">, </w:t>
      </w:r>
      <w:r>
        <w:rPr>
          <w:color w:val="2F3138"/>
          <w:w w:val="105"/>
          <w:sz w:val="21"/>
        </w:rPr>
        <w:t>Building</w:t>
      </w:r>
      <w:r>
        <w:rPr>
          <w:color w:val="2F3138"/>
          <w:spacing w:val="-2"/>
          <w:w w:val="105"/>
          <w:sz w:val="21"/>
        </w:rPr>
        <w:t xml:space="preserve"> </w:t>
      </w:r>
      <w:r>
        <w:rPr>
          <w:color w:val="2F3138"/>
          <w:w w:val="105"/>
          <w:sz w:val="21"/>
        </w:rPr>
        <w:t>Confidence</w:t>
      </w:r>
      <w:r>
        <w:rPr>
          <w:color w:val="4B4D52"/>
          <w:w w:val="105"/>
          <w:sz w:val="21"/>
        </w:rPr>
        <w:t>:</w:t>
      </w:r>
      <w:r>
        <w:rPr>
          <w:color w:val="4B4D52"/>
          <w:spacing w:val="-14"/>
          <w:w w:val="105"/>
          <w:sz w:val="21"/>
        </w:rPr>
        <w:t xml:space="preserve"> </w:t>
      </w:r>
      <w:r>
        <w:rPr>
          <w:color w:val="2F3138"/>
          <w:w w:val="105"/>
          <w:sz w:val="21"/>
        </w:rPr>
        <w:t>Interim</w:t>
      </w:r>
      <w:r>
        <w:rPr>
          <w:color w:val="2F3138"/>
          <w:spacing w:val="16"/>
          <w:w w:val="105"/>
          <w:sz w:val="21"/>
        </w:rPr>
        <w:t xml:space="preserve"> </w:t>
      </w:r>
      <w:r>
        <w:rPr>
          <w:color w:val="2F3138"/>
          <w:w w:val="105"/>
          <w:sz w:val="21"/>
        </w:rPr>
        <w:t>Report of</w:t>
      </w:r>
      <w:r>
        <w:rPr>
          <w:color w:val="2F3138"/>
          <w:spacing w:val="-2"/>
          <w:w w:val="105"/>
          <w:sz w:val="21"/>
        </w:rPr>
        <w:t xml:space="preserve"> </w:t>
      </w:r>
      <w:r>
        <w:rPr>
          <w:color w:val="2F3138"/>
          <w:w w:val="105"/>
          <w:sz w:val="21"/>
        </w:rPr>
        <w:t>the</w:t>
      </w:r>
      <w:r>
        <w:rPr>
          <w:color w:val="2F3138"/>
          <w:spacing w:val="36"/>
          <w:w w:val="105"/>
          <w:sz w:val="21"/>
        </w:rPr>
        <w:t xml:space="preserve"> </w:t>
      </w:r>
      <w:r>
        <w:rPr>
          <w:color w:val="2F3138"/>
          <w:w w:val="105"/>
          <w:sz w:val="21"/>
        </w:rPr>
        <w:t>President's Council on</w:t>
      </w:r>
      <w:r>
        <w:rPr>
          <w:color w:val="2F3138"/>
          <w:spacing w:val="-14"/>
          <w:w w:val="105"/>
          <w:sz w:val="21"/>
        </w:rPr>
        <w:t xml:space="preserve"> </w:t>
      </w:r>
      <w:r>
        <w:rPr>
          <w:color w:val="2F3138"/>
          <w:w w:val="105"/>
          <w:sz w:val="21"/>
        </w:rPr>
        <w:t>Jobs</w:t>
      </w:r>
      <w:r>
        <w:rPr>
          <w:color w:val="2F3138"/>
          <w:spacing w:val="-11"/>
          <w:w w:val="105"/>
          <w:sz w:val="21"/>
        </w:rPr>
        <w:t xml:space="preserve"> </w:t>
      </w:r>
      <w:r>
        <w:rPr>
          <w:color w:val="2F3138"/>
          <w:w w:val="105"/>
          <w:sz w:val="21"/>
        </w:rPr>
        <w:t xml:space="preserve">and Competitiveness;' October 20 </w:t>
      </w:r>
      <w:r>
        <w:rPr>
          <w:color w:val="2F3138"/>
          <w:w w:val="90"/>
          <w:sz w:val="21"/>
        </w:rPr>
        <w:t>I</w:t>
      </w:r>
      <w:r>
        <w:rPr>
          <w:color w:val="2F3138"/>
          <w:w w:val="105"/>
          <w:sz w:val="21"/>
        </w:rPr>
        <w:t xml:space="preserve"> I</w:t>
      </w:r>
      <w:r>
        <w:rPr>
          <w:color w:val="4B4D52"/>
          <w:w w:val="105"/>
          <w:sz w:val="21"/>
        </w:rPr>
        <w:t>.</w:t>
      </w:r>
    </w:p>
    <w:p w:rsidR="0079362F" w:rsidRDefault="0079362F">
      <w:pPr>
        <w:pStyle w:val="BodyText"/>
        <w:spacing w:before="8"/>
        <w:rPr>
          <w:sz w:val="30"/>
        </w:rPr>
      </w:pPr>
    </w:p>
    <w:p w:rsidR="0079362F" w:rsidRDefault="00EF2652">
      <w:pPr>
        <w:pStyle w:val="BodyText"/>
        <w:spacing w:before="1" w:line="266" w:lineRule="auto"/>
        <w:ind w:left="1001" w:right="1428" w:firstLine="12"/>
        <w:jc w:val="both"/>
      </w:pPr>
      <w:r>
        <w:rPr>
          <w:color w:val="010101"/>
          <w:w w:val="105"/>
        </w:rPr>
        <w:t>Investment banks turned away from the IPO market in favor of proprietary trading</w:t>
      </w:r>
      <w:r>
        <w:rPr>
          <w:color w:val="010101"/>
          <w:spacing w:val="13"/>
          <w:w w:val="105"/>
        </w:rPr>
        <w:t xml:space="preserve"> </w:t>
      </w:r>
      <w:r>
        <w:rPr>
          <w:color w:val="010101"/>
          <w:w w:val="105"/>
        </w:rPr>
        <w:t>and</w:t>
      </w:r>
      <w:r>
        <w:rPr>
          <w:color w:val="010101"/>
          <w:spacing w:val="32"/>
          <w:w w:val="105"/>
        </w:rPr>
        <w:t xml:space="preserve"> </w:t>
      </w:r>
      <w:r>
        <w:rPr>
          <w:color w:val="010101"/>
          <w:w w:val="105"/>
        </w:rPr>
        <w:t>other</w:t>
      </w:r>
      <w:r>
        <w:rPr>
          <w:color w:val="010101"/>
          <w:spacing w:val="31"/>
          <w:w w:val="105"/>
        </w:rPr>
        <w:t xml:space="preserve"> </w:t>
      </w:r>
      <w:r>
        <w:rPr>
          <w:color w:val="010101"/>
          <w:w w:val="105"/>
        </w:rPr>
        <w:t>products</w:t>
      </w:r>
      <w:r>
        <w:rPr>
          <w:color w:val="010101"/>
          <w:spacing w:val="29"/>
          <w:w w:val="105"/>
        </w:rPr>
        <w:t xml:space="preserve"> </w:t>
      </w:r>
      <w:r>
        <w:rPr>
          <w:color w:val="010101"/>
          <w:w w:val="105"/>
        </w:rPr>
        <w:t>that</w:t>
      </w:r>
      <w:r>
        <w:rPr>
          <w:color w:val="010101"/>
          <w:spacing w:val="18"/>
          <w:w w:val="105"/>
        </w:rPr>
        <w:t xml:space="preserve"> </w:t>
      </w:r>
      <w:r>
        <w:rPr>
          <w:color w:val="010101"/>
          <w:w w:val="105"/>
        </w:rPr>
        <w:t>were easier</w:t>
      </w:r>
      <w:r>
        <w:rPr>
          <w:color w:val="010101"/>
          <w:spacing w:val="23"/>
          <w:w w:val="105"/>
        </w:rPr>
        <w:t xml:space="preserve"> </w:t>
      </w:r>
      <w:r>
        <w:rPr>
          <w:color w:val="010101"/>
          <w:w w:val="105"/>
        </w:rPr>
        <w:t>to</w:t>
      </w:r>
      <w:r>
        <w:rPr>
          <w:color w:val="010101"/>
          <w:spacing w:val="40"/>
          <w:w w:val="105"/>
        </w:rPr>
        <w:t xml:space="preserve"> </w:t>
      </w:r>
      <w:r>
        <w:rPr>
          <w:color w:val="010101"/>
          <w:w w:val="105"/>
        </w:rPr>
        <w:t>profit</w:t>
      </w:r>
      <w:r>
        <w:rPr>
          <w:color w:val="010101"/>
          <w:spacing w:val="14"/>
          <w:w w:val="105"/>
        </w:rPr>
        <w:t xml:space="preserve"> </w:t>
      </w:r>
      <w:r>
        <w:rPr>
          <w:color w:val="010101"/>
          <w:w w:val="105"/>
        </w:rPr>
        <w:t>from.</w:t>
      </w:r>
      <w:r>
        <w:rPr>
          <w:color w:val="010101"/>
          <w:spacing w:val="22"/>
          <w:w w:val="105"/>
        </w:rPr>
        <w:t xml:space="preserve"> </w:t>
      </w:r>
      <w:r>
        <w:rPr>
          <w:color w:val="010101"/>
          <w:w w:val="105"/>
        </w:rPr>
        <w:t>It's</w:t>
      </w:r>
      <w:r>
        <w:rPr>
          <w:color w:val="010101"/>
          <w:spacing w:val="26"/>
          <w:w w:val="105"/>
        </w:rPr>
        <w:t xml:space="preserve"> </w:t>
      </w:r>
      <w:r>
        <w:rPr>
          <w:color w:val="010101"/>
          <w:w w:val="105"/>
        </w:rPr>
        <w:t>not</w:t>
      </w:r>
      <w:r>
        <w:rPr>
          <w:color w:val="010101"/>
          <w:spacing w:val="62"/>
          <w:w w:val="105"/>
        </w:rPr>
        <w:t xml:space="preserve"> </w:t>
      </w:r>
      <w:r>
        <w:rPr>
          <w:color w:val="010101"/>
          <w:w w:val="105"/>
        </w:rPr>
        <w:t>that</w:t>
      </w:r>
      <w:r>
        <w:rPr>
          <w:color w:val="010101"/>
          <w:spacing w:val="22"/>
          <w:w w:val="105"/>
        </w:rPr>
        <w:t xml:space="preserve"> </w:t>
      </w:r>
      <w:r>
        <w:rPr>
          <w:color w:val="010101"/>
          <w:w w:val="105"/>
        </w:rPr>
        <w:t>it was a bad time to do IPOs.</w:t>
      </w:r>
      <w:r>
        <w:rPr>
          <w:color w:val="010101"/>
          <w:spacing w:val="-1"/>
          <w:w w:val="105"/>
        </w:rPr>
        <w:t xml:space="preserve"> </w:t>
      </w:r>
      <w:r>
        <w:rPr>
          <w:color w:val="010101"/>
          <w:w w:val="105"/>
        </w:rPr>
        <w:t>According to the</w:t>
      </w:r>
      <w:r>
        <w:rPr>
          <w:color w:val="010101"/>
          <w:spacing w:val="40"/>
          <w:w w:val="105"/>
        </w:rPr>
        <w:t xml:space="preserve"> </w:t>
      </w:r>
      <w:r>
        <w:rPr>
          <w:color w:val="010101"/>
          <w:w w:val="105"/>
        </w:rPr>
        <w:t>IPO</w:t>
      </w:r>
      <w:r>
        <w:rPr>
          <w:color w:val="010101"/>
          <w:spacing w:val="-3"/>
          <w:w w:val="105"/>
        </w:rPr>
        <w:t xml:space="preserve"> </w:t>
      </w:r>
      <w:r>
        <w:rPr>
          <w:color w:val="010101"/>
          <w:w w:val="105"/>
        </w:rPr>
        <w:t>Task Force, investors know that IPOs tend to perform well. It's just that they cannot get IPO shares fairly or regularly. In addition,</w:t>
      </w:r>
      <w:r>
        <w:rPr>
          <w:color w:val="010101"/>
          <w:spacing w:val="-2"/>
          <w:w w:val="105"/>
        </w:rPr>
        <w:t xml:space="preserve"> </w:t>
      </w:r>
      <w:r>
        <w:rPr>
          <w:color w:val="010101"/>
          <w:w w:val="105"/>
        </w:rPr>
        <w:t>there has been a</w:t>
      </w:r>
      <w:r>
        <w:rPr>
          <w:color w:val="010101"/>
          <w:spacing w:val="-2"/>
          <w:w w:val="105"/>
        </w:rPr>
        <w:t xml:space="preserve"> </w:t>
      </w:r>
      <w:r>
        <w:rPr>
          <w:color w:val="010101"/>
          <w:w w:val="105"/>
        </w:rPr>
        <w:t>lack of research and data</w:t>
      </w:r>
      <w:r>
        <w:rPr>
          <w:color w:val="010101"/>
          <w:spacing w:val="-2"/>
          <w:w w:val="105"/>
        </w:rPr>
        <w:t xml:space="preserve"> </w:t>
      </w:r>
      <w:r>
        <w:rPr>
          <w:color w:val="010101"/>
          <w:w w:val="105"/>
        </w:rPr>
        <w:t>on companies issuing IPOs</w:t>
      </w:r>
      <w:r>
        <w:rPr>
          <w:color w:val="2F3138"/>
          <w:w w:val="105"/>
        </w:rPr>
        <w:t>.</w:t>
      </w:r>
    </w:p>
    <w:p w:rsidR="0079362F" w:rsidRDefault="00EF2652">
      <w:pPr>
        <w:pStyle w:val="BodyText"/>
        <w:spacing w:before="152" w:line="268" w:lineRule="auto"/>
        <w:ind w:left="1003" w:right="1431" w:firstLine="10"/>
        <w:jc w:val="both"/>
      </w:pPr>
      <w:r>
        <w:rPr>
          <w:color w:val="010101"/>
        </w:rPr>
        <w:t>In</w:t>
      </w:r>
      <w:r>
        <w:rPr>
          <w:color w:val="010101"/>
          <w:spacing w:val="40"/>
        </w:rPr>
        <w:t xml:space="preserve"> </w:t>
      </w:r>
      <w:r>
        <w:rPr>
          <w:color w:val="010101"/>
        </w:rPr>
        <w:t>addition</w:t>
      </w:r>
      <w:r>
        <w:rPr>
          <w:color w:val="010101"/>
          <w:spacing w:val="80"/>
        </w:rPr>
        <w:t xml:space="preserve"> </w:t>
      </w:r>
      <w:r>
        <w:rPr>
          <w:color w:val="010101"/>
        </w:rPr>
        <w:t>to</w:t>
      </w:r>
      <w:r>
        <w:rPr>
          <w:color w:val="010101"/>
          <w:spacing w:val="80"/>
        </w:rPr>
        <w:t xml:space="preserve"> </w:t>
      </w:r>
      <w:r>
        <w:rPr>
          <w:color w:val="010101"/>
        </w:rPr>
        <w:t>denying</w:t>
      </w:r>
      <w:r>
        <w:rPr>
          <w:color w:val="010101"/>
          <w:spacing w:val="40"/>
        </w:rPr>
        <w:t xml:space="preserve"> </w:t>
      </w:r>
      <w:r>
        <w:rPr>
          <w:color w:val="010101"/>
        </w:rPr>
        <w:t>deserving</w:t>
      </w:r>
      <w:r>
        <w:rPr>
          <w:color w:val="010101"/>
          <w:spacing w:val="40"/>
        </w:rPr>
        <w:t xml:space="preserve"> </w:t>
      </w:r>
      <w:r>
        <w:rPr>
          <w:color w:val="010101"/>
        </w:rPr>
        <w:t>companies</w:t>
      </w:r>
      <w:r>
        <w:rPr>
          <w:color w:val="010101"/>
          <w:spacing w:val="40"/>
        </w:rPr>
        <w:t xml:space="preserve"> </w:t>
      </w:r>
      <w:r>
        <w:rPr>
          <w:color w:val="010101"/>
        </w:rPr>
        <w:t>funding,</w:t>
      </w:r>
      <w:r>
        <w:rPr>
          <w:color w:val="010101"/>
          <w:spacing w:val="40"/>
        </w:rPr>
        <w:t xml:space="preserve"> </w:t>
      </w:r>
      <w:r>
        <w:rPr>
          <w:color w:val="010101"/>
        </w:rPr>
        <w:t>this</w:t>
      </w:r>
      <w:r>
        <w:rPr>
          <w:color w:val="010101"/>
          <w:spacing w:val="40"/>
        </w:rPr>
        <w:t xml:space="preserve"> </w:t>
      </w:r>
      <w:r>
        <w:rPr>
          <w:color w:val="010101"/>
        </w:rPr>
        <w:t>behavior</w:t>
      </w:r>
      <w:r>
        <w:rPr>
          <w:color w:val="010101"/>
          <w:spacing w:val="40"/>
        </w:rPr>
        <w:t xml:space="preserve"> </w:t>
      </w:r>
      <w:r>
        <w:rPr>
          <w:color w:val="010101"/>
        </w:rPr>
        <w:t>damaged the</w:t>
      </w:r>
      <w:r>
        <w:rPr>
          <w:color w:val="010101"/>
          <w:spacing w:val="37"/>
        </w:rPr>
        <w:t xml:space="preserve">  </w:t>
      </w:r>
      <w:r>
        <w:rPr>
          <w:color w:val="010101"/>
        </w:rPr>
        <w:t>competitive</w:t>
      </w:r>
      <w:r>
        <w:rPr>
          <w:color w:val="010101"/>
          <w:spacing w:val="29"/>
        </w:rPr>
        <w:t xml:space="preserve">  </w:t>
      </w:r>
      <w:r>
        <w:rPr>
          <w:color w:val="010101"/>
        </w:rPr>
        <w:t>position</w:t>
      </w:r>
      <w:r>
        <w:rPr>
          <w:color w:val="010101"/>
          <w:spacing w:val="25"/>
        </w:rPr>
        <w:t xml:space="preserve">  </w:t>
      </w:r>
      <w:r>
        <w:rPr>
          <w:color w:val="010101"/>
        </w:rPr>
        <w:t>of</w:t>
      </w:r>
      <w:r>
        <w:rPr>
          <w:color w:val="010101"/>
          <w:spacing w:val="71"/>
          <w:w w:val="150"/>
        </w:rPr>
        <w:t xml:space="preserve"> </w:t>
      </w:r>
      <w:r>
        <w:rPr>
          <w:color w:val="010101"/>
        </w:rPr>
        <w:t>the</w:t>
      </w:r>
      <w:r>
        <w:rPr>
          <w:color w:val="010101"/>
          <w:spacing w:val="50"/>
        </w:rPr>
        <w:t xml:space="preserve">  </w:t>
      </w:r>
      <w:r>
        <w:rPr>
          <w:color w:val="010101"/>
        </w:rPr>
        <w:t>United</w:t>
      </w:r>
      <w:r>
        <w:rPr>
          <w:color w:val="010101"/>
          <w:spacing w:val="70"/>
          <w:w w:val="150"/>
        </w:rPr>
        <w:t xml:space="preserve"> </w:t>
      </w:r>
      <w:r>
        <w:rPr>
          <w:color w:val="010101"/>
        </w:rPr>
        <w:t>States.</w:t>
      </w:r>
      <w:r>
        <w:rPr>
          <w:color w:val="010101"/>
          <w:spacing w:val="76"/>
        </w:rPr>
        <w:t xml:space="preserve"> </w:t>
      </w:r>
      <w:r>
        <w:rPr>
          <w:color w:val="010101"/>
        </w:rPr>
        <w:t>As</w:t>
      </w:r>
      <w:r>
        <w:rPr>
          <w:color w:val="010101"/>
          <w:spacing w:val="71"/>
          <w:w w:val="150"/>
        </w:rPr>
        <w:t xml:space="preserve"> </w:t>
      </w:r>
      <w:r>
        <w:rPr>
          <w:color w:val="010101"/>
        </w:rPr>
        <w:t>U.S.</w:t>
      </w:r>
      <w:r>
        <w:rPr>
          <w:color w:val="010101"/>
          <w:spacing w:val="57"/>
          <w:w w:val="150"/>
        </w:rPr>
        <w:t xml:space="preserve"> </w:t>
      </w:r>
      <w:r>
        <w:rPr>
          <w:color w:val="010101"/>
        </w:rPr>
        <w:t>investment</w:t>
      </w:r>
      <w:r>
        <w:rPr>
          <w:color w:val="010101"/>
          <w:spacing w:val="33"/>
        </w:rPr>
        <w:t xml:space="preserve">  </w:t>
      </w:r>
      <w:r>
        <w:rPr>
          <w:color w:val="010101"/>
          <w:spacing w:val="-2"/>
        </w:rPr>
        <w:t>banks</w:t>
      </w:r>
    </w:p>
    <w:p w:rsidR="0079362F" w:rsidRDefault="0079362F">
      <w:pPr>
        <w:spacing w:line="268" w:lineRule="auto"/>
        <w:jc w:val="both"/>
        <w:sectPr w:rsidR="0079362F">
          <w:pgSz w:w="12240" w:h="15840"/>
          <w:pgMar w:top="1460" w:right="720" w:bottom="280" w:left="720" w:header="797" w:footer="0" w:gutter="0"/>
          <w:cols w:space="720"/>
        </w:sectPr>
      </w:pPr>
    </w:p>
    <w:p w:rsidR="0079362F" w:rsidRDefault="0079362F">
      <w:pPr>
        <w:pStyle w:val="BodyText"/>
        <w:spacing w:before="7"/>
        <w:rPr>
          <w:sz w:val="17"/>
        </w:rPr>
      </w:pPr>
    </w:p>
    <w:p w:rsidR="0079362F" w:rsidRDefault="00EF2652">
      <w:pPr>
        <w:pStyle w:val="BodyText"/>
        <w:spacing w:before="90" w:line="266" w:lineRule="auto"/>
        <w:ind w:left="1440" w:right="985"/>
        <w:jc w:val="both"/>
        <w:rPr>
          <w:rFonts w:ascii="Arial"/>
        </w:rPr>
      </w:pPr>
      <w:r>
        <w:rPr>
          <w:color w:val="010101"/>
          <w:w w:val="105"/>
        </w:rPr>
        <w:t>turned away</w:t>
      </w:r>
      <w:r>
        <w:rPr>
          <w:color w:val="010101"/>
          <w:spacing w:val="-1"/>
          <w:w w:val="105"/>
        </w:rPr>
        <w:t xml:space="preserve"> </w:t>
      </w:r>
      <w:r>
        <w:rPr>
          <w:color w:val="010101"/>
          <w:w w:val="105"/>
        </w:rPr>
        <w:t xml:space="preserve">from this market, companies seeking </w:t>
      </w:r>
      <w:r>
        <w:rPr>
          <w:color w:val="010101"/>
          <w:w w:val="85"/>
        </w:rPr>
        <w:t>I</w:t>
      </w:r>
      <w:r>
        <w:rPr>
          <w:color w:val="010101"/>
          <w:spacing w:val="-7"/>
          <w:w w:val="85"/>
        </w:rPr>
        <w:t xml:space="preserve"> </w:t>
      </w:r>
      <w:r>
        <w:rPr>
          <w:color w:val="010101"/>
          <w:w w:val="105"/>
        </w:rPr>
        <w:t>PO-generated capital took their business overseas. As the</w:t>
      </w:r>
      <w:r>
        <w:rPr>
          <w:color w:val="010101"/>
          <w:spacing w:val="40"/>
          <w:w w:val="105"/>
        </w:rPr>
        <w:t xml:space="preserve"> </w:t>
      </w:r>
      <w:r>
        <w:rPr>
          <w:color w:val="010101"/>
          <w:w w:val="105"/>
        </w:rPr>
        <w:t>IPO Task Force noted,</w:t>
      </w:r>
      <w:r>
        <w:rPr>
          <w:color w:val="010101"/>
          <w:spacing w:val="-6"/>
          <w:w w:val="105"/>
        </w:rPr>
        <w:t xml:space="preserve"> </w:t>
      </w:r>
      <w:r>
        <w:rPr>
          <w:color w:val="010101"/>
          <w:w w:val="105"/>
        </w:rPr>
        <w:t>"U.S. companies raised only</w:t>
      </w:r>
      <w:r>
        <w:rPr>
          <w:color w:val="010101"/>
          <w:spacing w:val="-9"/>
          <w:w w:val="105"/>
        </w:rPr>
        <w:t xml:space="preserve"> </w:t>
      </w:r>
      <w:r>
        <w:rPr>
          <w:color w:val="010101"/>
          <w:w w:val="105"/>
        </w:rPr>
        <w:t>15%</w:t>
      </w:r>
      <w:r>
        <w:rPr>
          <w:color w:val="010101"/>
          <w:spacing w:val="-7"/>
          <w:w w:val="105"/>
        </w:rPr>
        <w:t xml:space="preserve"> </w:t>
      </w:r>
      <w:r>
        <w:rPr>
          <w:color w:val="010101"/>
          <w:w w:val="105"/>
        </w:rPr>
        <w:t>of</w:t>
      </w:r>
      <w:r>
        <w:rPr>
          <w:color w:val="010101"/>
          <w:spacing w:val="-7"/>
          <w:w w:val="105"/>
        </w:rPr>
        <w:t xml:space="preserve"> </w:t>
      </w:r>
      <w:r>
        <w:rPr>
          <w:color w:val="010101"/>
          <w:w w:val="105"/>
        </w:rPr>
        <w:t>global IPO proceeds in 20</w:t>
      </w:r>
      <w:r>
        <w:rPr>
          <w:color w:val="010101"/>
          <w:spacing w:val="-17"/>
          <w:w w:val="105"/>
        </w:rPr>
        <w:t xml:space="preserve"> </w:t>
      </w:r>
      <w:r>
        <w:rPr>
          <w:color w:val="010101"/>
          <w:w w:val="85"/>
        </w:rPr>
        <w:t>I</w:t>
      </w:r>
      <w:r>
        <w:rPr>
          <w:color w:val="010101"/>
          <w:spacing w:val="-6"/>
          <w:w w:val="85"/>
        </w:rPr>
        <w:t xml:space="preserve"> </w:t>
      </w:r>
      <w:r>
        <w:rPr>
          <w:color w:val="010101"/>
          <w:w w:val="105"/>
        </w:rPr>
        <w:t>0,</w:t>
      </w:r>
      <w:r>
        <w:rPr>
          <w:color w:val="010101"/>
          <w:spacing w:val="-9"/>
          <w:w w:val="105"/>
        </w:rPr>
        <w:t xml:space="preserve"> </w:t>
      </w:r>
      <w:r>
        <w:rPr>
          <w:color w:val="010101"/>
          <w:w w:val="105"/>
        </w:rPr>
        <w:t>down from an</w:t>
      </w:r>
      <w:r>
        <w:rPr>
          <w:color w:val="010101"/>
          <w:spacing w:val="-2"/>
          <w:w w:val="105"/>
        </w:rPr>
        <w:t xml:space="preserve"> </w:t>
      </w:r>
      <w:r>
        <w:rPr>
          <w:color w:val="010101"/>
          <w:w w:val="105"/>
        </w:rPr>
        <w:t>average</w:t>
      </w:r>
      <w:r>
        <w:rPr>
          <w:color w:val="010101"/>
          <w:spacing w:val="-2"/>
          <w:w w:val="105"/>
        </w:rPr>
        <w:t xml:space="preserve"> </w:t>
      </w:r>
      <w:r>
        <w:rPr>
          <w:color w:val="010101"/>
          <w:w w:val="105"/>
        </w:rPr>
        <w:t>28%</w:t>
      </w:r>
      <w:r>
        <w:rPr>
          <w:color w:val="010101"/>
          <w:spacing w:val="-7"/>
          <w:w w:val="105"/>
        </w:rPr>
        <w:t xml:space="preserve"> </w:t>
      </w:r>
      <w:r>
        <w:rPr>
          <w:color w:val="010101"/>
          <w:w w:val="105"/>
        </w:rPr>
        <w:t>over</w:t>
      </w:r>
      <w:r>
        <w:rPr>
          <w:color w:val="010101"/>
          <w:spacing w:val="-12"/>
          <w:w w:val="105"/>
        </w:rPr>
        <w:t xml:space="preserve"> </w:t>
      </w:r>
      <w:r>
        <w:rPr>
          <w:color w:val="010101"/>
          <w:w w:val="105"/>
        </w:rPr>
        <w:t>the preceding ten years:'</w:t>
      </w:r>
      <w:r>
        <w:rPr>
          <w:color w:val="010101"/>
          <w:spacing w:val="-4"/>
          <w:w w:val="105"/>
        </w:rPr>
        <w:t xml:space="preserve"> </w:t>
      </w:r>
      <w:r>
        <w:rPr>
          <w:color w:val="010101"/>
          <w:w w:val="105"/>
        </w:rPr>
        <w:t>This behavior is not</w:t>
      </w:r>
      <w:r>
        <w:rPr>
          <w:color w:val="010101"/>
          <w:spacing w:val="40"/>
          <w:w w:val="105"/>
        </w:rPr>
        <w:t xml:space="preserve"> </w:t>
      </w:r>
      <w:r>
        <w:rPr>
          <w:color w:val="010101"/>
          <w:w w:val="105"/>
        </w:rPr>
        <w:t>only damaging to companies denied capital, it is damaging to workers. According to the</w:t>
      </w:r>
      <w:r>
        <w:rPr>
          <w:color w:val="010101"/>
          <w:spacing w:val="40"/>
          <w:w w:val="105"/>
        </w:rPr>
        <w:t xml:space="preserve"> </w:t>
      </w:r>
      <w:r>
        <w:rPr>
          <w:color w:val="010101"/>
          <w:w w:val="105"/>
        </w:rPr>
        <w:t>IPO</w:t>
      </w:r>
      <w:r>
        <w:rPr>
          <w:color w:val="010101"/>
          <w:spacing w:val="-1"/>
          <w:w w:val="105"/>
        </w:rPr>
        <w:t xml:space="preserve"> </w:t>
      </w:r>
      <w:r>
        <w:rPr>
          <w:color w:val="010101"/>
          <w:w w:val="105"/>
        </w:rPr>
        <w:t>Task Force, "92% of job growth</w:t>
      </w:r>
      <w:r>
        <w:rPr>
          <w:color w:val="010101"/>
          <w:spacing w:val="40"/>
          <w:w w:val="105"/>
        </w:rPr>
        <w:t xml:space="preserve"> </w:t>
      </w:r>
      <w:r>
        <w:rPr>
          <w:color w:val="010101"/>
          <w:w w:val="105"/>
        </w:rPr>
        <w:t>in a company occurs post-lPO."</w:t>
      </w:r>
      <w:r>
        <w:rPr>
          <w:rFonts w:ascii="Arial"/>
          <w:color w:val="010101"/>
          <w:w w:val="105"/>
          <w:vertAlign w:val="superscript"/>
        </w:rPr>
        <w:t>2</w:t>
      </w:r>
    </w:p>
    <w:p w:rsidR="0079362F" w:rsidRDefault="00EF2652">
      <w:pPr>
        <w:pStyle w:val="BodyText"/>
        <w:spacing w:before="151" w:line="264" w:lineRule="auto"/>
        <w:ind w:left="1431" w:right="980" w:firstLine="9"/>
        <w:jc w:val="both"/>
      </w:pPr>
      <w:r>
        <w:rPr>
          <w:color w:val="010101"/>
          <w:w w:val="105"/>
        </w:rPr>
        <w:t>As the</w:t>
      </w:r>
      <w:r>
        <w:rPr>
          <w:color w:val="010101"/>
          <w:spacing w:val="40"/>
          <w:w w:val="105"/>
        </w:rPr>
        <w:t xml:space="preserve"> </w:t>
      </w:r>
      <w:r>
        <w:rPr>
          <w:color w:val="010101"/>
          <w:w w:val="105"/>
        </w:rPr>
        <w:t>President's Council on Jobs and Competitiveness noted, had the</w:t>
      </w:r>
      <w:r>
        <w:rPr>
          <w:color w:val="010101"/>
          <w:spacing w:val="40"/>
          <w:w w:val="105"/>
        </w:rPr>
        <w:t xml:space="preserve"> </w:t>
      </w:r>
      <w:r>
        <w:rPr>
          <w:color w:val="010101"/>
          <w:w w:val="105"/>
        </w:rPr>
        <w:t>U.S. "maintained the same level of startup activity that we witnessed in 2007, we would</w:t>
      </w:r>
      <w:r>
        <w:rPr>
          <w:color w:val="010101"/>
          <w:spacing w:val="40"/>
          <w:w w:val="105"/>
        </w:rPr>
        <w:t xml:space="preserve"> </w:t>
      </w:r>
      <w:r>
        <w:rPr>
          <w:color w:val="010101"/>
          <w:w w:val="105"/>
        </w:rPr>
        <w:t>have nearly two</w:t>
      </w:r>
      <w:r>
        <w:rPr>
          <w:color w:val="010101"/>
          <w:spacing w:val="40"/>
          <w:w w:val="105"/>
        </w:rPr>
        <w:t xml:space="preserve"> </w:t>
      </w:r>
      <w:r>
        <w:rPr>
          <w:color w:val="010101"/>
          <w:w w:val="105"/>
        </w:rPr>
        <w:t>million</w:t>
      </w:r>
      <w:r>
        <w:rPr>
          <w:color w:val="010101"/>
          <w:spacing w:val="35"/>
          <w:w w:val="105"/>
        </w:rPr>
        <w:t xml:space="preserve"> </w:t>
      </w:r>
      <w:r>
        <w:rPr>
          <w:color w:val="010101"/>
          <w:w w:val="105"/>
        </w:rPr>
        <w:t>more jobs than we have today."</w:t>
      </w:r>
      <w:r>
        <w:rPr>
          <w:color w:val="010101"/>
          <w:w w:val="105"/>
          <w:vertAlign w:val="superscript"/>
        </w:rPr>
        <w:t>3</w:t>
      </w:r>
    </w:p>
    <w:p w:rsidR="0079362F" w:rsidRDefault="0079362F">
      <w:pPr>
        <w:pStyle w:val="BodyText"/>
        <w:spacing w:before="7"/>
        <w:rPr>
          <w:sz w:val="36"/>
        </w:rPr>
      </w:pPr>
    </w:p>
    <w:p w:rsidR="0079362F" w:rsidRDefault="00EF2652">
      <w:pPr>
        <w:pStyle w:val="Heading7"/>
        <w:jc w:val="both"/>
      </w:pPr>
      <w:r>
        <w:rPr>
          <w:color w:val="2D2F36"/>
          <w:w w:val="110"/>
        </w:rPr>
        <w:t>Comparing</w:t>
      </w:r>
      <w:r>
        <w:rPr>
          <w:color w:val="2D2F36"/>
          <w:spacing w:val="30"/>
          <w:w w:val="110"/>
        </w:rPr>
        <w:t xml:space="preserve"> </w:t>
      </w:r>
      <w:r>
        <w:rPr>
          <w:color w:val="2D2F36"/>
          <w:w w:val="110"/>
        </w:rPr>
        <w:t>the</w:t>
      </w:r>
      <w:r>
        <w:rPr>
          <w:color w:val="2D2F36"/>
          <w:spacing w:val="62"/>
          <w:w w:val="150"/>
        </w:rPr>
        <w:t xml:space="preserve"> </w:t>
      </w:r>
      <w:r>
        <w:rPr>
          <w:color w:val="2D2F36"/>
          <w:w w:val="110"/>
        </w:rPr>
        <w:t>United</w:t>
      </w:r>
      <w:r>
        <w:rPr>
          <w:color w:val="2D2F36"/>
          <w:spacing w:val="46"/>
          <w:w w:val="110"/>
        </w:rPr>
        <w:t xml:space="preserve"> </w:t>
      </w:r>
      <w:r>
        <w:rPr>
          <w:color w:val="2D2F36"/>
          <w:w w:val="110"/>
        </w:rPr>
        <w:t>States</w:t>
      </w:r>
      <w:r>
        <w:rPr>
          <w:color w:val="2D2F36"/>
          <w:spacing w:val="13"/>
          <w:w w:val="110"/>
        </w:rPr>
        <w:t xml:space="preserve"> </w:t>
      </w:r>
      <w:r>
        <w:rPr>
          <w:color w:val="2D2F36"/>
          <w:w w:val="110"/>
        </w:rPr>
        <w:t>to</w:t>
      </w:r>
      <w:r>
        <w:rPr>
          <w:color w:val="2D2F36"/>
          <w:spacing w:val="40"/>
          <w:w w:val="110"/>
        </w:rPr>
        <w:t xml:space="preserve"> </w:t>
      </w:r>
      <w:r>
        <w:rPr>
          <w:color w:val="2D2F36"/>
          <w:spacing w:val="-2"/>
          <w:w w:val="110"/>
        </w:rPr>
        <w:t>China</w:t>
      </w:r>
    </w:p>
    <w:p w:rsidR="0079362F" w:rsidRDefault="00EF2652">
      <w:pPr>
        <w:pStyle w:val="BodyText"/>
        <w:spacing w:before="154" w:line="266" w:lineRule="auto"/>
        <w:ind w:left="1443" w:right="987" w:firstLine="5"/>
        <w:jc w:val="both"/>
      </w:pPr>
      <w:r>
        <w:rPr>
          <w:color w:val="010101"/>
          <w:w w:val="105"/>
        </w:rPr>
        <w:t>One source, the Global Entrepreneurship Monitor (GEM), conducted its 13th annual survey of the</w:t>
      </w:r>
      <w:r>
        <w:rPr>
          <w:color w:val="010101"/>
          <w:spacing w:val="40"/>
          <w:w w:val="105"/>
        </w:rPr>
        <w:t xml:space="preserve"> </w:t>
      </w:r>
      <w:r>
        <w:rPr>
          <w:color w:val="010101"/>
          <w:w w:val="105"/>
        </w:rPr>
        <w:t>environmental environment in 20</w:t>
      </w:r>
      <w:r>
        <w:rPr>
          <w:color w:val="010101"/>
          <w:spacing w:val="-17"/>
          <w:w w:val="105"/>
        </w:rPr>
        <w:t xml:space="preserve"> </w:t>
      </w:r>
      <w:r>
        <w:rPr>
          <w:color w:val="010101"/>
          <w:w w:val="85"/>
        </w:rPr>
        <w:t xml:space="preserve">I </w:t>
      </w:r>
      <w:r>
        <w:rPr>
          <w:color w:val="010101"/>
          <w:w w:val="105"/>
        </w:rPr>
        <w:t>I. The survey rates entrepreneurial activity around</w:t>
      </w:r>
      <w:r>
        <w:rPr>
          <w:color w:val="010101"/>
          <w:spacing w:val="40"/>
          <w:w w:val="105"/>
        </w:rPr>
        <w:t xml:space="preserve"> </w:t>
      </w:r>
      <w:r>
        <w:rPr>
          <w:color w:val="010101"/>
          <w:w w:val="105"/>
        </w:rPr>
        <w:t>the globe.</w:t>
      </w:r>
    </w:p>
    <w:p w:rsidR="0079362F" w:rsidRDefault="00EF2652">
      <w:pPr>
        <w:pStyle w:val="BodyText"/>
        <w:spacing w:before="153" w:line="266" w:lineRule="auto"/>
        <w:ind w:left="1435" w:right="988" w:firstLine="13"/>
        <w:jc w:val="both"/>
        <w:rPr>
          <w:rFonts w:ascii="Arial" w:hAnsi="Arial"/>
          <w:i/>
        </w:rPr>
      </w:pPr>
      <w:r>
        <w:rPr>
          <w:color w:val="010101"/>
        </w:rPr>
        <w:t>GEM,</w:t>
      </w:r>
      <w:r>
        <w:rPr>
          <w:color w:val="010101"/>
          <w:spacing w:val="40"/>
        </w:rPr>
        <w:t xml:space="preserve"> </w:t>
      </w:r>
      <w:r>
        <w:rPr>
          <w:color w:val="010101"/>
        </w:rPr>
        <w:t>an</w:t>
      </w:r>
      <w:r>
        <w:rPr>
          <w:color w:val="010101"/>
          <w:spacing w:val="40"/>
        </w:rPr>
        <w:t xml:space="preserve"> </w:t>
      </w:r>
      <w:r>
        <w:rPr>
          <w:color w:val="010101"/>
        </w:rPr>
        <w:t>impressive</w:t>
      </w:r>
      <w:r>
        <w:rPr>
          <w:color w:val="010101"/>
          <w:spacing w:val="40"/>
        </w:rPr>
        <w:t xml:space="preserve"> </w:t>
      </w:r>
      <w:r>
        <w:rPr>
          <w:color w:val="010101"/>
        </w:rPr>
        <w:t>and</w:t>
      </w:r>
      <w:r>
        <w:rPr>
          <w:color w:val="010101"/>
          <w:spacing w:val="40"/>
        </w:rPr>
        <w:t xml:space="preserve"> </w:t>
      </w:r>
      <w:r>
        <w:rPr>
          <w:color w:val="010101"/>
        </w:rPr>
        <w:t>comprehensive</w:t>
      </w:r>
      <w:r>
        <w:rPr>
          <w:color w:val="010101"/>
          <w:spacing w:val="80"/>
        </w:rPr>
        <w:t xml:space="preserve"> </w:t>
      </w:r>
      <w:r>
        <w:rPr>
          <w:color w:val="010101"/>
        </w:rPr>
        <w:t>survey</w:t>
      </w:r>
      <w:r>
        <w:rPr>
          <w:color w:val="010101"/>
          <w:spacing w:val="40"/>
        </w:rPr>
        <w:t xml:space="preserve"> </w:t>
      </w:r>
      <w:r>
        <w:rPr>
          <w:color w:val="010101"/>
        </w:rPr>
        <w:t>tool,</w:t>
      </w:r>
      <w:r>
        <w:rPr>
          <w:color w:val="010101"/>
          <w:spacing w:val="40"/>
        </w:rPr>
        <w:t xml:space="preserve"> </w:t>
      </w:r>
      <w:r>
        <w:rPr>
          <w:color w:val="010101"/>
        </w:rPr>
        <w:t>"interviewed</w:t>
      </w:r>
      <w:r>
        <w:rPr>
          <w:color w:val="010101"/>
          <w:spacing w:val="80"/>
        </w:rPr>
        <w:t xml:space="preserve"> </w:t>
      </w:r>
      <w:r>
        <w:rPr>
          <w:color w:val="010101"/>
        </w:rPr>
        <w:t>over 140,000 adults (18-64 years of</w:t>
      </w:r>
      <w:r>
        <w:rPr>
          <w:color w:val="010101"/>
          <w:spacing w:val="40"/>
        </w:rPr>
        <w:t xml:space="preserve"> </w:t>
      </w:r>
      <w:r>
        <w:rPr>
          <w:color w:val="010101"/>
        </w:rPr>
        <w:t>age)</w:t>
      </w:r>
      <w:r>
        <w:rPr>
          <w:color w:val="010101"/>
          <w:spacing w:val="40"/>
        </w:rPr>
        <w:t xml:space="preserve"> </w:t>
      </w:r>
      <w:r>
        <w:rPr>
          <w:color w:val="010101"/>
        </w:rPr>
        <w:t>in</w:t>
      </w:r>
      <w:r>
        <w:rPr>
          <w:color w:val="010101"/>
          <w:spacing w:val="40"/>
        </w:rPr>
        <w:t xml:space="preserve"> </w:t>
      </w:r>
      <w:r>
        <w:rPr>
          <w:color w:val="010101"/>
        </w:rPr>
        <w:t>54 economies, spanning</w:t>
      </w:r>
      <w:r>
        <w:rPr>
          <w:color w:val="010101"/>
          <w:spacing w:val="40"/>
        </w:rPr>
        <w:t xml:space="preserve"> </w:t>
      </w:r>
      <w:r>
        <w:rPr>
          <w:color w:val="010101"/>
        </w:rPr>
        <w:t>diverse geographies and a range of development levels. Based on this survey, GEM estimated</w:t>
      </w:r>
      <w:r>
        <w:rPr>
          <w:color w:val="010101"/>
          <w:spacing w:val="80"/>
        </w:rPr>
        <w:t xml:space="preserve"> </w:t>
      </w:r>
      <w:r>
        <w:rPr>
          <w:color w:val="010101"/>
        </w:rPr>
        <w:t>that</w:t>
      </w:r>
      <w:r>
        <w:rPr>
          <w:color w:val="010101"/>
          <w:spacing w:val="80"/>
        </w:rPr>
        <w:t xml:space="preserve"> </w:t>
      </w:r>
      <w:r>
        <w:rPr>
          <w:color w:val="010101"/>
        </w:rPr>
        <w:t>388</w:t>
      </w:r>
      <w:r>
        <w:rPr>
          <w:color w:val="010101"/>
          <w:spacing w:val="80"/>
        </w:rPr>
        <w:t xml:space="preserve"> </w:t>
      </w:r>
      <w:r>
        <w:rPr>
          <w:color w:val="010101"/>
        </w:rPr>
        <w:t>million</w:t>
      </w:r>
      <w:r>
        <w:rPr>
          <w:color w:val="010101"/>
          <w:spacing w:val="80"/>
        </w:rPr>
        <w:t xml:space="preserve"> </w:t>
      </w:r>
      <w:r>
        <w:rPr>
          <w:color w:val="010101"/>
        </w:rPr>
        <w:t>entrepreneurs</w:t>
      </w:r>
      <w:r>
        <w:rPr>
          <w:color w:val="010101"/>
          <w:spacing w:val="80"/>
        </w:rPr>
        <w:t xml:space="preserve"> </w:t>
      </w:r>
      <w:r>
        <w:rPr>
          <w:color w:val="010101"/>
        </w:rPr>
        <w:t>were</w:t>
      </w:r>
      <w:r>
        <w:rPr>
          <w:color w:val="010101"/>
          <w:spacing w:val="40"/>
        </w:rPr>
        <w:t xml:space="preserve"> </w:t>
      </w:r>
      <w:r>
        <w:rPr>
          <w:color w:val="010101"/>
        </w:rPr>
        <w:t>actively</w:t>
      </w:r>
      <w:r>
        <w:rPr>
          <w:color w:val="010101"/>
          <w:spacing w:val="80"/>
        </w:rPr>
        <w:t xml:space="preserve"> </w:t>
      </w:r>
      <w:r>
        <w:rPr>
          <w:color w:val="010101"/>
        </w:rPr>
        <w:t>engaged</w:t>
      </w:r>
      <w:r>
        <w:rPr>
          <w:color w:val="010101"/>
          <w:spacing w:val="80"/>
        </w:rPr>
        <w:t xml:space="preserve"> </w:t>
      </w:r>
      <w:r>
        <w:rPr>
          <w:color w:val="010101"/>
        </w:rPr>
        <w:t>in</w:t>
      </w:r>
      <w:r>
        <w:rPr>
          <w:color w:val="010101"/>
          <w:spacing w:val="80"/>
        </w:rPr>
        <w:t xml:space="preserve"> </w:t>
      </w:r>
      <w:r>
        <w:rPr>
          <w:color w:val="010101"/>
        </w:rPr>
        <w:t>starting and</w:t>
      </w:r>
      <w:r>
        <w:rPr>
          <w:color w:val="010101"/>
          <w:spacing w:val="40"/>
        </w:rPr>
        <w:t xml:space="preserve"> </w:t>
      </w:r>
      <w:r>
        <w:rPr>
          <w:color w:val="010101"/>
        </w:rPr>
        <w:t>running new</w:t>
      </w:r>
      <w:r>
        <w:rPr>
          <w:color w:val="010101"/>
          <w:spacing w:val="40"/>
        </w:rPr>
        <w:t xml:space="preserve"> </w:t>
      </w:r>
      <w:r>
        <w:rPr>
          <w:color w:val="010101"/>
        </w:rPr>
        <w:t>businesses</w:t>
      </w:r>
      <w:r>
        <w:rPr>
          <w:color w:val="010101"/>
          <w:spacing w:val="40"/>
        </w:rPr>
        <w:t xml:space="preserve"> </w:t>
      </w:r>
      <w:r>
        <w:rPr>
          <w:color w:val="010101"/>
        </w:rPr>
        <w:t>in</w:t>
      </w:r>
      <w:r>
        <w:rPr>
          <w:color w:val="010101"/>
          <w:spacing w:val="40"/>
        </w:rPr>
        <w:t xml:space="preserve"> </w:t>
      </w:r>
      <w:r>
        <w:rPr>
          <w:color w:val="010101"/>
        </w:rPr>
        <w:t>20</w:t>
      </w:r>
      <w:r>
        <w:rPr>
          <w:color w:val="010101"/>
          <w:spacing w:val="-7"/>
        </w:rPr>
        <w:t xml:space="preserve"> </w:t>
      </w:r>
      <w:r>
        <w:rPr>
          <w:color w:val="010101"/>
          <w:w w:val="85"/>
        </w:rPr>
        <w:t>I</w:t>
      </w:r>
      <w:r>
        <w:rPr>
          <w:color w:val="010101"/>
          <w:spacing w:val="40"/>
        </w:rPr>
        <w:t xml:space="preserve"> </w:t>
      </w:r>
      <w:r>
        <w:rPr>
          <w:color w:val="010101"/>
          <w:w w:val="85"/>
        </w:rPr>
        <w:t>I</w:t>
      </w:r>
      <w:r>
        <w:rPr>
          <w:color w:val="010101"/>
          <w:spacing w:val="-2"/>
          <w:w w:val="85"/>
        </w:rPr>
        <w:t xml:space="preserve"> </w:t>
      </w:r>
      <w:r>
        <w:rPr>
          <w:i/>
          <w:color w:val="010101"/>
        </w:rPr>
        <w:t>:•</w:t>
      </w:r>
      <w:r>
        <w:rPr>
          <w:rFonts w:ascii="Arial" w:hAnsi="Arial"/>
          <w:i/>
          <w:color w:val="010101"/>
          <w:vertAlign w:val="superscript"/>
        </w:rPr>
        <w:t>4</w:t>
      </w:r>
    </w:p>
    <w:p w:rsidR="0079362F" w:rsidRDefault="00EF2652">
      <w:pPr>
        <w:pStyle w:val="BodyText"/>
        <w:spacing w:before="158" w:line="264" w:lineRule="auto"/>
        <w:ind w:left="1450" w:right="979" w:firstLine="8"/>
        <w:jc w:val="both"/>
      </w:pPr>
      <w:r>
        <w:rPr>
          <w:color w:val="010101"/>
          <w:w w:val="105"/>
        </w:rPr>
        <w:t>Based on this source, Figure 2-3 compares early-stage entrepreneurial activity in China with that in the</w:t>
      </w:r>
      <w:r>
        <w:rPr>
          <w:color w:val="010101"/>
          <w:spacing w:val="40"/>
          <w:w w:val="105"/>
        </w:rPr>
        <w:t xml:space="preserve"> </w:t>
      </w:r>
      <w:r>
        <w:rPr>
          <w:color w:val="010101"/>
          <w:w w:val="105"/>
        </w:rPr>
        <w:t>US. The chart shows that entrepreneurial activity is much</w:t>
      </w:r>
      <w:r>
        <w:rPr>
          <w:color w:val="010101"/>
          <w:spacing w:val="39"/>
          <w:w w:val="105"/>
        </w:rPr>
        <w:t xml:space="preserve"> </w:t>
      </w:r>
      <w:r>
        <w:rPr>
          <w:color w:val="010101"/>
          <w:w w:val="105"/>
        </w:rPr>
        <w:t>higher in China than in the</w:t>
      </w:r>
      <w:r>
        <w:rPr>
          <w:color w:val="010101"/>
          <w:spacing w:val="80"/>
          <w:w w:val="105"/>
        </w:rPr>
        <w:t xml:space="preserve"> </w:t>
      </w:r>
      <w:r>
        <w:rPr>
          <w:color w:val="010101"/>
          <w:w w:val="105"/>
        </w:rPr>
        <w:t>United States right now.</w:t>
      </w:r>
    </w:p>
    <w:p w:rsidR="0079362F" w:rsidRDefault="0079362F">
      <w:pPr>
        <w:pStyle w:val="BodyText"/>
        <w:rPr>
          <w:sz w:val="27"/>
        </w:rPr>
      </w:pPr>
      <w:r w:rsidRPr="0079362F">
        <w:pict>
          <v:shape id="docshape78" o:spid="_x0000_s1676" style="position:absolute;margin-left:107.9pt;margin-top:16.75pt;width:418.1pt;height:.1pt;z-index:-15699968;mso-wrap-distance-left:0;mso-wrap-distance-right:0;mso-position-horizontal-relative:page" coordorigin="2158,335" coordsize="8362,0" path="m2158,335r8361,e" filled="f" strokecolor="#2b2d34" strokeweight=".6pt">
            <v:path arrowok="t"/>
            <w10:wrap type="topAndBottom" anchorx="page"/>
          </v:shape>
        </w:pict>
      </w:r>
    </w:p>
    <w:p w:rsidR="0079362F" w:rsidRDefault="00EF2652">
      <w:pPr>
        <w:pStyle w:val="ListParagraph"/>
        <w:numPr>
          <w:ilvl w:val="1"/>
          <w:numId w:val="68"/>
        </w:numPr>
        <w:tabs>
          <w:tab w:val="left" w:pos="1681"/>
          <w:tab w:val="left" w:pos="2373"/>
        </w:tabs>
        <w:spacing w:before="182" w:line="285" w:lineRule="auto"/>
        <w:ind w:right="1171" w:hanging="13"/>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2D2F36"/>
          <w:w w:val="85"/>
          <w:sz w:val="24"/>
        </w:rPr>
        <w:t>China</w:t>
      </w:r>
      <w:r>
        <w:rPr>
          <w:rFonts w:ascii="Arial" w:hAnsi="Arial"/>
          <w:color w:val="2D2F36"/>
          <w:spacing w:val="-6"/>
          <w:w w:val="85"/>
          <w:sz w:val="24"/>
        </w:rPr>
        <w:t xml:space="preserve"> </w:t>
      </w:r>
      <w:r>
        <w:rPr>
          <w:rFonts w:ascii="Arial" w:hAnsi="Arial"/>
          <w:color w:val="2D2F36"/>
          <w:w w:val="85"/>
          <w:sz w:val="24"/>
        </w:rPr>
        <w:t>now</w:t>
      </w:r>
      <w:r>
        <w:rPr>
          <w:rFonts w:ascii="Arial" w:hAnsi="Arial"/>
          <w:color w:val="2D2F36"/>
          <w:spacing w:val="-2"/>
          <w:w w:val="85"/>
          <w:sz w:val="24"/>
        </w:rPr>
        <w:t xml:space="preserve"> </w:t>
      </w:r>
      <w:r>
        <w:rPr>
          <w:rFonts w:ascii="Arial" w:hAnsi="Arial"/>
          <w:color w:val="2D2F36"/>
          <w:w w:val="85"/>
          <w:sz w:val="24"/>
        </w:rPr>
        <w:t>leads</w:t>
      </w:r>
      <w:r>
        <w:rPr>
          <w:rFonts w:ascii="Arial" w:hAnsi="Arial"/>
          <w:color w:val="2D2F36"/>
          <w:spacing w:val="-2"/>
          <w:w w:val="85"/>
          <w:sz w:val="24"/>
        </w:rPr>
        <w:t xml:space="preserve"> </w:t>
      </w:r>
      <w:r>
        <w:rPr>
          <w:rFonts w:ascii="Arial" w:hAnsi="Arial"/>
          <w:color w:val="2D2F36"/>
          <w:w w:val="85"/>
          <w:sz w:val="24"/>
        </w:rPr>
        <w:t>the</w:t>
      </w:r>
      <w:r>
        <w:rPr>
          <w:rFonts w:ascii="Arial" w:hAnsi="Arial"/>
          <w:color w:val="2D2F36"/>
          <w:spacing w:val="-6"/>
          <w:w w:val="85"/>
          <w:sz w:val="24"/>
        </w:rPr>
        <w:t xml:space="preserve"> </w:t>
      </w:r>
      <w:r>
        <w:rPr>
          <w:rFonts w:ascii="Arial" w:hAnsi="Arial"/>
          <w:color w:val="2D2F36"/>
          <w:w w:val="85"/>
          <w:sz w:val="24"/>
        </w:rPr>
        <w:t>world</w:t>
      </w:r>
      <w:r>
        <w:rPr>
          <w:rFonts w:ascii="Arial" w:hAnsi="Arial"/>
          <w:color w:val="2D2F36"/>
          <w:spacing w:val="-7"/>
          <w:w w:val="85"/>
          <w:sz w:val="24"/>
        </w:rPr>
        <w:t xml:space="preserve"> </w:t>
      </w:r>
      <w:r>
        <w:rPr>
          <w:rFonts w:ascii="Arial" w:hAnsi="Arial"/>
          <w:color w:val="2D2F36"/>
          <w:w w:val="85"/>
          <w:sz w:val="24"/>
        </w:rPr>
        <w:t>in</w:t>
      </w:r>
      <w:r>
        <w:rPr>
          <w:rFonts w:ascii="Arial" w:hAnsi="Arial"/>
          <w:color w:val="2D2F36"/>
          <w:spacing w:val="-6"/>
          <w:w w:val="85"/>
          <w:sz w:val="24"/>
        </w:rPr>
        <w:t xml:space="preserve"> </w:t>
      </w:r>
      <w:r>
        <w:rPr>
          <w:rFonts w:ascii="Arial" w:hAnsi="Arial"/>
          <w:color w:val="2D2F36"/>
          <w:w w:val="85"/>
          <w:sz w:val="24"/>
        </w:rPr>
        <w:t>energy consumption,</w:t>
      </w:r>
      <w:r>
        <w:rPr>
          <w:rFonts w:ascii="Arial" w:hAnsi="Arial"/>
          <w:color w:val="2D2F36"/>
          <w:spacing w:val="-3"/>
          <w:sz w:val="24"/>
        </w:rPr>
        <w:t xml:space="preserve"> </w:t>
      </w:r>
      <w:r>
        <w:rPr>
          <w:rFonts w:ascii="Arial" w:hAnsi="Arial"/>
          <w:color w:val="2D2F36"/>
          <w:w w:val="85"/>
          <w:sz w:val="24"/>
        </w:rPr>
        <w:t>and</w:t>
      </w:r>
      <w:r>
        <w:rPr>
          <w:rFonts w:ascii="Arial" w:hAnsi="Arial"/>
          <w:color w:val="2D2F36"/>
          <w:spacing w:val="-4"/>
          <w:w w:val="85"/>
          <w:sz w:val="24"/>
        </w:rPr>
        <w:t xml:space="preserve"> </w:t>
      </w:r>
      <w:r>
        <w:rPr>
          <w:rFonts w:ascii="Arial" w:hAnsi="Arial"/>
          <w:color w:val="2D2F36"/>
          <w:w w:val="85"/>
          <w:sz w:val="24"/>
        </w:rPr>
        <w:t>energy</w:t>
      </w:r>
      <w:r>
        <w:rPr>
          <w:rFonts w:ascii="Arial" w:hAnsi="Arial"/>
          <w:color w:val="2D2F36"/>
          <w:spacing w:val="-3"/>
          <w:sz w:val="24"/>
        </w:rPr>
        <w:t xml:space="preserve"> </w:t>
      </w:r>
      <w:r>
        <w:rPr>
          <w:rFonts w:ascii="Arial" w:hAnsi="Arial"/>
          <w:color w:val="2D2F36"/>
          <w:w w:val="85"/>
          <w:sz w:val="24"/>
        </w:rPr>
        <w:t>consumption</w:t>
      </w:r>
      <w:r>
        <w:rPr>
          <w:rFonts w:ascii="Arial" w:hAnsi="Arial"/>
          <w:color w:val="2D2F36"/>
          <w:spacing w:val="-2"/>
          <w:sz w:val="24"/>
        </w:rPr>
        <w:t xml:space="preserve"> </w:t>
      </w:r>
      <w:r>
        <w:rPr>
          <w:rFonts w:ascii="Arial" w:hAnsi="Arial"/>
          <w:color w:val="2D2F36"/>
          <w:w w:val="85"/>
          <w:sz w:val="24"/>
        </w:rPr>
        <w:t>is</w:t>
      </w:r>
      <w:r>
        <w:rPr>
          <w:rFonts w:ascii="Arial" w:hAnsi="Arial"/>
          <w:color w:val="2D2F36"/>
          <w:spacing w:val="-6"/>
          <w:w w:val="85"/>
          <w:sz w:val="24"/>
        </w:rPr>
        <w:t xml:space="preserve"> </w:t>
      </w:r>
      <w:r>
        <w:rPr>
          <w:rFonts w:ascii="Arial" w:hAnsi="Arial"/>
          <w:color w:val="2D2F36"/>
          <w:w w:val="85"/>
          <w:sz w:val="24"/>
        </w:rPr>
        <w:t>a leading economic</w:t>
      </w:r>
      <w:r>
        <w:rPr>
          <w:rFonts w:ascii="Arial" w:hAnsi="Arial"/>
          <w:color w:val="2D2F36"/>
          <w:sz w:val="24"/>
        </w:rPr>
        <w:t xml:space="preserve"> </w:t>
      </w:r>
      <w:r>
        <w:rPr>
          <w:rFonts w:ascii="Arial" w:hAnsi="Arial"/>
          <w:color w:val="2D2F36"/>
          <w:w w:val="85"/>
          <w:sz w:val="24"/>
        </w:rPr>
        <w:t>indicator</w:t>
      </w:r>
      <w:r>
        <w:rPr>
          <w:rFonts w:ascii="Arial" w:hAnsi="Arial"/>
          <w:color w:val="595B60"/>
          <w:w w:val="85"/>
          <w:sz w:val="24"/>
        </w:rPr>
        <w:t>.</w:t>
      </w:r>
      <w:r>
        <w:rPr>
          <w:rFonts w:ascii="Arial" w:hAnsi="Arial"/>
          <w:color w:val="2D2F36"/>
          <w:w w:val="85"/>
          <w:sz w:val="24"/>
        </w:rPr>
        <w:t>It</w:t>
      </w:r>
      <w:r>
        <w:rPr>
          <w:rFonts w:ascii="Arial" w:hAnsi="Arial"/>
          <w:color w:val="2D2F36"/>
          <w:spacing w:val="-1"/>
          <w:w w:val="85"/>
          <w:sz w:val="24"/>
        </w:rPr>
        <w:t xml:space="preserve"> </w:t>
      </w:r>
      <w:r>
        <w:rPr>
          <w:rFonts w:ascii="Arial" w:hAnsi="Arial"/>
          <w:color w:val="2D2F36"/>
          <w:w w:val="85"/>
          <w:sz w:val="24"/>
        </w:rPr>
        <w:t>is only a</w:t>
      </w:r>
      <w:r>
        <w:rPr>
          <w:rFonts w:ascii="Arial" w:hAnsi="Arial"/>
          <w:color w:val="2D2F36"/>
          <w:spacing w:val="-3"/>
          <w:w w:val="85"/>
          <w:sz w:val="24"/>
        </w:rPr>
        <w:t xml:space="preserve"> </w:t>
      </w:r>
      <w:r>
        <w:rPr>
          <w:rFonts w:ascii="Arial" w:hAnsi="Arial"/>
          <w:color w:val="2D2F36"/>
          <w:w w:val="85"/>
          <w:sz w:val="24"/>
        </w:rPr>
        <w:t>matter of time before China's</w:t>
      </w:r>
      <w:r>
        <w:rPr>
          <w:rFonts w:ascii="Arial" w:hAnsi="Arial"/>
          <w:color w:val="2D2F36"/>
          <w:sz w:val="24"/>
        </w:rPr>
        <w:t xml:space="preserve"> </w:t>
      </w:r>
      <w:r>
        <w:rPr>
          <w:rFonts w:ascii="Arial" w:hAnsi="Arial"/>
          <w:color w:val="2D2F36"/>
          <w:w w:val="85"/>
          <w:sz w:val="24"/>
        </w:rPr>
        <w:t>economy</w:t>
      </w:r>
      <w:r>
        <w:rPr>
          <w:rFonts w:ascii="Arial" w:hAnsi="Arial"/>
          <w:color w:val="2D2F36"/>
          <w:sz w:val="24"/>
        </w:rPr>
        <w:t xml:space="preserve"> </w:t>
      </w:r>
      <w:r>
        <w:rPr>
          <w:rFonts w:ascii="Arial" w:hAnsi="Arial"/>
          <w:color w:val="2D2F36"/>
          <w:w w:val="85"/>
          <w:sz w:val="24"/>
        </w:rPr>
        <w:t>surpasses that</w:t>
      </w:r>
      <w:r>
        <w:rPr>
          <w:rFonts w:ascii="Arial" w:hAnsi="Arial"/>
          <w:color w:val="2D2F36"/>
          <w:spacing w:val="-1"/>
          <w:w w:val="85"/>
          <w:sz w:val="24"/>
        </w:rPr>
        <w:t xml:space="preserve"> </w:t>
      </w:r>
      <w:r>
        <w:rPr>
          <w:rFonts w:ascii="Arial" w:hAnsi="Arial"/>
          <w:color w:val="2D2F36"/>
          <w:w w:val="85"/>
          <w:sz w:val="24"/>
        </w:rPr>
        <w:t>of the</w:t>
      </w:r>
      <w:r>
        <w:rPr>
          <w:rFonts w:ascii="Arial" w:hAnsi="Arial"/>
          <w:color w:val="2D2F36"/>
          <w:spacing w:val="-1"/>
          <w:w w:val="85"/>
          <w:sz w:val="24"/>
        </w:rPr>
        <w:t xml:space="preserve"> </w:t>
      </w:r>
      <w:r>
        <w:rPr>
          <w:rFonts w:ascii="Arial" w:hAnsi="Arial"/>
          <w:color w:val="2D2F36"/>
          <w:w w:val="85"/>
          <w:sz w:val="24"/>
        </w:rPr>
        <w:t>United States in</w:t>
      </w:r>
      <w:r>
        <w:rPr>
          <w:rFonts w:ascii="Arial" w:hAnsi="Arial"/>
          <w:color w:val="2D2F36"/>
          <w:spacing w:val="-4"/>
          <w:w w:val="85"/>
          <w:sz w:val="24"/>
        </w:rPr>
        <w:t xml:space="preserve"> </w:t>
      </w:r>
      <w:r>
        <w:rPr>
          <w:rFonts w:ascii="Arial" w:hAnsi="Arial"/>
          <w:color w:val="2D2F36"/>
          <w:w w:val="85"/>
          <w:sz w:val="24"/>
        </w:rPr>
        <w:t>size</w:t>
      </w:r>
      <w:r>
        <w:rPr>
          <w:rFonts w:ascii="Arial" w:hAnsi="Arial"/>
          <w:color w:val="595B60"/>
          <w:w w:val="85"/>
          <w:sz w:val="24"/>
        </w:rPr>
        <w:t>.</w:t>
      </w:r>
      <w:r>
        <w:rPr>
          <w:rFonts w:ascii="Arial" w:hAnsi="Arial"/>
          <w:color w:val="595B60"/>
          <w:spacing w:val="-28"/>
          <w:w w:val="85"/>
          <w:sz w:val="24"/>
        </w:rPr>
        <w:t xml:space="preserve"> </w:t>
      </w:r>
      <w:r>
        <w:rPr>
          <w:rFonts w:ascii="Arial" w:hAnsi="Arial"/>
          <w:color w:val="2D2F36"/>
          <w:w w:val="85"/>
          <w:sz w:val="24"/>
        </w:rPr>
        <w:t>Of course, this may change</w:t>
      </w:r>
      <w:r>
        <w:rPr>
          <w:rFonts w:ascii="Arial" w:hAnsi="Arial"/>
          <w:color w:val="2D2F36"/>
          <w:sz w:val="24"/>
        </w:rPr>
        <w:t xml:space="preserve"> </w:t>
      </w:r>
      <w:r>
        <w:rPr>
          <w:rFonts w:ascii="Arial" w:hAnsi="Arial"/>
          <w:color w:val="2D2F36"/>
          <w:w w:val="85"/>
          <w:sz w:val="24"/>
        </w:rPr>
        <w:t>if enough US companies</w:t>
      </w:r>
      <w:r>
        <w:rPr>
          <w:rFonts w:ascii="Arial" w:hAnsi="Arial"/>
          <w:color w:val="2D2F36"/>
          <w:sz w:val="24"/>
        </w:rPr>
        <w:t xml:space="preserve"> </w:t>
      </w:r>
      <w:r>
        <w:rPr>
          <w:rFonts w:ascii="Arial" w:hAnsi="Arial"/>
          <w:color w:val="2D2F36"/>
          <w:w w:val="85"/>
          <w:sz w:val="24"/>
        </w:rPr>
        <w:t xml:space="preserve">use </w:t>
      </w:r>
      <w:r>
        <w:rPr>
          <w:rFonts w:ascii="Arial" w:hAnsi="Arial"/>
          <w:color w:val="2D2F36"/>
          <w:spacing w:val="-2"/>
          <w:w w:val="95"/>
          <w:sz w:val="24"/>
        </w:rPr>
        <w:t>crowdfunding.</w:t>
      </w:r>
    </w:p>
    <w:p w:rsidR="0079362F" w:rsidRDefault="0079362F">
      <w:pPr>
        <w:pStyle w:val="BodyText"/>
        <w:spacing w:before="5"/>
        <w:rPr>
          <w:rFonts w:ascii="Arial"/>
          <w:sz w:val="11"/>
        </w:rPr>
      </w:pPr>
      <w:r w:rsidRPr="0079362F">
        <w:pict>
          <v:shape id="docshape79" o:spid="_x0000_s1675" style="position:absolute;margin-left:107.9pt;margin-top:7.8pt;width:418.1pt;height:.1pt;z-index:-15699456;mso-wrap-distance-left:0;mso-wrap-distance-right:0;mso-position-horizontal-relative:page" coordorigin="2158,156" coordsize="8362,0" path="m2158,156r8361,e" filled="f" strokecolor="#2b2d34" strokeweight=".6pt">
            <v:path arrowok="t"/>
            <w10:wrap type="topAndBottom" anchorx="page"/>
          </v:shape>
        </w:pict>
      </w: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rPr>
          <w:rFonts w:ascii="Arial"/>
          <w:sz w:val="29"/>
        </w:rPr>
      </w:pPr>
      <w:r w:rsidRPr="0079362F">
        <w:pict>
          <v:shape id="docshape80" o:spid="_x0000_s1674" style="position:absolute;margin-left:107.9pt;margin-top:17.9pt;width:176.05pt;height:.1pt;z-index:-15698944;mso-wrap-distance-left:0;mso-wrap-distance-right:0;mso-position-horizontal-relative:page" coordorigin="2158,358" coordsize="3521,0" path="m2158,358r3520,e" filled="f" strokecolor="#2b2d34" strokeweight=".6pt">
            <v:path arrowok="t"/>
            <w10:wrap type="topAndBottom" anchorx="page"/>
          </v:shape>
        </w:pict>
      </w:r>
    </w:p>
    <w:p w:rsidR="0079362F" w:rsidRDefault="0079362F">
      <w:pPr>
        <w:pStyle w:val="BodyText"/>
        <w:spacing w:before="4"/>
        <w:rPr>
          <w:rFonts w:ascii="Arial"/>
        </w:rPr>
      </w:pPr>
    </w:p>
    <w:p w:rsidR="0079362F" w:rsidRDefault="00EF2652">
      <w:pPr>
        <w:spacing w:before="1" w:line="295" w:lineRule="auto"/>
        <w:ind w:left="1443" w:right="1163" w:firstLine="1"/>
        <w:rPr>
          <w:rFonts w:ascii="Arial"/>
          <w:sz w:val="19"/>
        </w:rPr>
      </w:pPr>
      <w:r>
        <w:rPr>
          <w:color w:val="010101"/>
          <w:w w:val="105"/>
          <w:sz w:val="19"/>
          <w:vertAlign w:val="superscript"/>
        </w:rPr>
        <w:t>2</w:t>
      </w:r>
      <w:r>
        <w:rPr>
          <w:color w:val="010101"/>
          <w:spacing w:val="33"/>
          <w:w w:val="105"/>
          <w:sz w:val="19"/>
        </w:rPr>
        <w:t xml:space="preserve"> </w:t>
      </w:r>
      <w:r>
        <w:rPr>
          <w:rFonts w:ascii="Arial"/>
          <w:color w:val="010101"/>
          <w:w w:val="105"/>
          <w:sz w:val="19"/>
        </w:rPr>
        <w:t>From</w:t>
      </w:r>
      <w:r>
        <w:rPr>
          <w:rFonts w:ascii="Arial"/>
          <w:color w:val="010101"/>
          <w:spacing w:val="-3"/>
          <w:w w:val="105"/>
          <w:sz w:val="19"/>
        </w:rPr>
        <w:t xml:space="preserve"> </w:t>
      </w:r>
      <w:r>
        <w:rPr>
          <w:rFonts w:ascii="Arial"/>
          <w:color w:val="010101"/>
          <w:w w:val="105"/>
          <w:sz w:val="19"/>
        </w:rPr>
        <w:t>Venture Impact 2007,</w:t>
      </w:r>
      <w:r>
        <w:rPr>
          <w:rFonts w:ascii="Arial"/>
          <w:color w:val="010101"/>
          <w:spacing w:val="-5"/>
          <w:w w:val="105"/>
          <w:sz w:val="19"/>
        </w:rPr>
        <w:t xml:space="preserve"> </w:t>
      </w:r>
      <w:r>
        <w:rPr>
          <w:rFonts w:ascii="Arial"/>
          <w:color w:val="010101"/>
          <w:w w:val="105"/>
          <w:sz w:val="19"/>
        </w:rPr>
        <w:t>2008,</w:t>
      </w:r>
      <w:r>
        <w:rPr>
          <w:rFonts w:ascii="Arial"/>
          <w:color w:val="010101"/>
          <w:spacing w:val="-5"/>
          <w:w w:val="105"/>
          <w:sz w:val="19"/>
        </w:rPr>
        <w:t xml:space="preserve"> </w:t>
      </w:r>
      <w:r>
        <w:rPr>
          <w:rFonts w:ascii="Arial"/>
          <w:color w:val="010101"/>
          <w:w w:val="105"/>
          <w:sz w:val="19"/>
        </w:rPr>
        <w:t>2009,</w:t>
      </w:r>
      <w:r>
        <w:rPr>
          <w:rFonts w:ascii="Arial"/>
          <w:color w:val="010101"/>
          <w:spacing w:val="-10"/>
          <w:w w:val="105"/>
          <w:sz w:val="19"/>
        </w:rPr>
        <w:t xml:space="preserve"> </w:t>
      </w:r>
      <w:r>
        <w:rPr>
          <w:rFonts w:ascii="Arial"/>
          <w:color w:val="010101"/>
          <w:w w:val="105"/>
          <w:sz w:val="19"/>
        </w:rPr>
        <w:t>and</w:t>
      </w:r>
      <w:r>
        <w:rPr>
          <w:rFonts w:ascii="Arial"/>
          <w:color w:val="010101"/>
          <w:spacing w:val="-3"/>
          <w:w w:val="105"/>
          <w:sz w:val="19"/>
        </w:rPr>
        <w:t xml:space="preserve"> </w:t>
      </w:r>
      <w:r>
        <w:rPr>
          <w:rFonts w:ascii="Arial"/>
          <w:color w:val="010101"/>
          <w:w w:val="105"/>
          <w:sz w:val="19"/>
        </w:rPr>
        <w:t>20</w:t>
      </w:r>
      <w:r>
        <w:rPr>
          <w:rFonts w:ascii="Arial"/>
          <w:color w:val="010101"/>
          <w:spacing w:val="-36"/>
          <w:w w:val="105"/>
          <w:sz w:val="19"/>
        </w:rPr>
        <w:t xml:space="preserve"> </w:t>
      </w:r>
      <w:r>
        <w:rPr>
          <w:rFonts w:ascii="Arial"/>
          <w:color w:val="010101"/>
          <w:w w:val="105"/>
          <w:sz w:val="19"/>
        </w:rPr>
        <w:t>IO</w:t>
      </w:r>
      <w:r>
        <w:rPr>
          <w:rFonts w:ascii="Arial"/>
          <w:color w:val="010101"/>
          <w:spacing w:val="-6"/>
          <w:w w:val="105"/>
          <w:sz w:val="19"/>
        </w:rPr>
        <w:t xml:space="preserve"> </w:t>
      </w:r>
      <w:r>
        <w:rPr>
          <w:rFonts w:ascii="Arial"/>
          <w:color w:val="010101"/>
          <w:w w:val="105"/>
          <w:sz w:val="19"/>
        </w:rPr>
        <w:t>by</w:t>
      </w:r>
      <w:r>
        <w:rPr>
          <w:rFonts w:ascii="Arial"/>
          <w:color w:val="010101"/>
          <w:spacing w:val="-9"/>
          <w:w w:val="105"/>
          <w:sz w:val="19"/>
        </w:rPr>
        <w:t xml:space="preserve"> </w:t>
      </w:r>
      <w:r>
        <w:rPr>
          <w:rFonts w:ascii="Arial"/>
          <w:color w:val="010101"/>
          <w:w w:val="105"/>
          <w:sz w:val="19"/>
        </w:rPr>
        <w:t>IHS</w:t>
      </w:r>
      <w:r>
        <w:rPr>
          <w:rFonts w:ascii="Arial"/>
          <w:color w:val="010101"/>
          <w:spacing w:val="-9"/>
          <w:w w:val="105"/>
          <w:sz w:val="19"/>
        </w:rPr>
        <w:t xml:space="preserve"> </w:t>
      </w:r>
      <w:r>
        <w:rPr>
          <w:rFonts w:ascii="Arial"/>
          <w:color w:val="010101"/>
          <w:w w:val="105"/>
          <w:sz w:val="19"/>
        </w:rPr>
        <w:t>Global</w:t>
      </w:r>
      <w:r>
        <w:rPr>
          <w:rFonts w:ascii="Arial"/>
          <w:color w:val="010101"/>
          <w:spacing w:val="-3"/>
          <w:w w:val="105"/>
          <w:sz w:val="19"/>
        </w:rPr>
        <w:t xml:space="preserve"> </w:t>
      </w:r>
      <w:r>
        <w:rPr>
          <w:rFonts w:ascii="Arial"/>
          <w:color w:val="010101"/>
          <w:w w:val="105"/>
          <w:sz w:val="19"/>
        </w:rPr>
        <w:t>Insight;</w:t>
      </w:r>
      <w:r>
        <w:rPr>
          <w:rFonts w:ascii="Arial"/>
          <w:color w:val="010101"/>
          <w:spacing w:val="-10"/>
          <w:w w:val="105"/>
          <w:sz w:val="19"/>
        </w:rPr>
        <w:t xml:space="preserve"> </w:t>
      </w:r>
      <w:r>
        <w:rPr>
          <w:rFonts w:ascii="Arial"/>
          <w:color w:val="010101"/>
          <w:w w:val="105"/>
          <w:sz w:val="19"/>
        </w:rPr>
        <w:t>IPO</w:t>
      </w:r>
      <w:r>
        <w:rPr>
          <w:rFonts w:ascii="Arial"/>
          <w:color w:val="010101"/>
          <w:spacing w:val="-9"/>
          <w:w w:val="105"/>
          <w:sz w:val="19"/>
        </w:rPr>
        <w:t xml:space="preserve"> </w:t>
      </w:r>
      <w:r>
        <w:rPr>
          <w:rFonts w:ascii="Arial"/>
          <w:color w:val="010101"/>
          <w:w w:val="105"/>
          <w:sz w:val="19"/>
        </w:rPr>
        <w:t>Task</w:t>
      </w:r>
      <w:r>
        <w:rPr>
          <w:rFonts w:ascii="Arial"/>
          <w:color w:val="010101"/>
          <w:spacing w:val="-3"/>
          <w:w w:val="105"/>
          <w:sz w:val="19"/>
        </w:rPr>
        <w:t xml:space="preserve"> </w:t>
      </w:r>
      <w:r>
        <w:rPr>
          <w:rFonts w:ascii="Arial"/>
          <w:color w:val="010101"/>
          <w:w w:val="105"/>
          <w:sz w:val="19"/>
        </w:rPr>
        <w:t>Force August 20</w:t>
      </w:r>
      <w:r>
        <w:rPr>
          <w:rFonts w:ascii="Arial"/>
          <w:color w:val="010101"/>
          <w:spacing w:val="-25"/>
          <w:w w:val="105"/>
          <w:sz w:val="19"/>
        </w:rPr>
        <w:t xml:space="preserve"> </w:t>
      </w:r>
      <w:r>
        <w:rPr>
          <w:rFonts w:ascii="Arial"/>
          <w:color w:val="010101"/>
          <w:w w:val="105"/>
          <w:sz w:val="19"/>
        </w:rPr>
        <w:t>I I</w:t>
      </w:r>
      <w:r>
        <w:rPr>
          <w:rFonts w:ascii="Arial"/>
          <w:color w:val="010101"/>
          <w:spacing w:val="40"/>
          <w:w w:val="105"/>
          <w:sz w:val="19"/>
        </w:rPr>
        <w:t xml:space="preserve"> </w:t>
      </w:r>
      <w:r>
        <w:rPr>
          <w:rFonts w:ascii="Arial"/>
          <w:color w:val="010101"/>
          <w:w w:val="105"/>
          <w:sz w:val="19"/>
        </w:rPr>
        <w:t>CEO Survey.</w:t>
      </w:r>
    </w:p>
    <w:p w:rsidR="0079362F" w:rsidRDefault="00EF2652">
      <w:pPr>
        <w:spacing w:before="48" w:line="295" w:lineRule="auto"/>
        <w:ind w:left="1439" w:right="1239" w:firstLine="3"/>
        <w:rPr>
          <w:rFonts w:ascii="Arial"/>
          <w:sz w:val="19"/>
        </w:rPr>
      </w:pPr>
      <w:r>
        <w:rPr>
          <w:color w:val="010101"/>
          <w:w w:val="105"/>
          <w:sz w:val="19"/>
          <w:vertAlign w:val="superscript"/>
        </w:rPr>
        <w:t>3</w:t>
      </w:r>
      <w:r>
        <w:rPr>
          <w:color w:val="010101"/>
          <w:spacing w:val="40"/>
          <w:w w:val="105"/>
          <w:sz w:val="19"/>
        </w:rPr>
        <w:t xml:space="preserve"> </w:t>
      </w:r>
      <w:r>
        <w:rPr>
          <w:rFonts w:ascii="Arial"/>
          <w:color w:val="010101"/>
          <w:w w:val="105"/>
          <w:sz w:val="19"/>
        </w:rPr>
        <w:t>Jobs Council, Report to the President: Taking</w:t>
      </w:r>
      <w:r>
        <w:rPr>
          <w:rFonts w:ascii="Arial"/>
          <w:color w:val="010101"/>
          <w:spacing w:val="-3"/>
          <w:w w:val="105"/>
          <w:sz w:val="19"/>
        </w:rPr>
        <w:t xml:space="preserve"> </w:t>
      </w:r>
      <w:r>
        <w:rPr>
          <w:rFonts w:ascii="Arial"/>
          <w:color w:val="010101"/>
          <w:w w:val="105"/>
          <w:sz w:val="19"/>
        </w:rPr>
        <w:t>Action, Building</w:t>
      </w:r>
      <w:r>
        <w:rPr>
          <w:rFonts w:ascii="Arial"/>
          <w:color w:val="010101"/>
          <w:spacing w:val="-6"/>
          <w:w w:val="105"/>
          <w:sz w:val="19"/>
        </w:rPr>
        <w:t xml:space="preserve"> </w:t>
      </w:r>
      <w:r>
        <w:rPr>
          <w:rFonts w:ascii="Arial"/>
          <w:color w:val="010101"/>
          <w:w w:val="105"/>
          <w:sz w:val="19"/>
        </w:rPr>
        <w:t>Confidence: Five Common Sense Initiatives to</w:t>
      </w:r>
      <w:r>
        <w:rPr>
          <w:rFonts w:ascii="Arial"/>
          <w:color w:val="010101"/>
          <w:spacing w:val="40"/>
          <w:w w:val="105"/>
          <w:sz w:val="19"/>
        </w:rPr>
        <w:t xml:space="preserve"> </w:t>
      </w:r>
      <w:r>
        <w:rPr>
          <w:rFonts w:ascii="Arial"/>
          <w:color w:val="010101"/>
          <w:w w:val="105"/>
          <w:sz w:val="19"/>
        </w:rPr>
        <w:t>Create</w:t>
      </w:r>
      <w:r>
        <w:rPr>
          <w:rFonts w:ascii="Arial"/>
          <w:color w:val="010101"/>
          <w:spacing w:val="-5"/>
          <w:w w:val="105"/>
          <w:sz w:val="19"/>
        </w:rPr>
        <w:t xml:space="preserve"> </w:t>
      </w:r>
      <w:r>
        <w:rPr>
          <w:rFonts w:ascii="Arial"/>
          <w:color w:val="010101"/>
          <w:w w:val="105"/>
          <w:sz w:val="19"/>
        </w:rPr>
        <w:t>Jobs</w:t>
      </w:r>
      <w:r>
        <w:rPr>
          <w:rFonts w:ascii="Arial"/>
          <w:color w:val="2D2F36"/>
          <w:w w:val="105"/>
          <w:sz w:val="19"/>
        </w:rPr>
        <w:t>,</w:t>
      </w:r>
      <w:r>
        <w:rPr>
          <w:rFonts w:ascii="Arial"/>
          <w:color w:val="2D2F36"/>
          <w:spacing w:val="-3"/>
          <w:w w:val="105"/>
          <w:sz w:val="19"/>
        </w:rPr>
        <w:t xml:space="preserve"> </w:t>
      </w:r>
      <w:r>
        <w:rPr>
          <w:rFonts w:ascii="Arial"/>
          <w:color w:val="010101"/>
          <w:w w:val="105"/>
          <w:sz w:val="19"/>
        </w:rPr>
        <w:t>October, 20</w:t>
      </w:r>
      <w:r>
        <w:rPr>
          <w:rFonts w:ascii="Arial"/>
          <w:color w:val="010101"/>
          <w:spacing w:val="-34"/>
          <w:w w:val="105"/>
          <w:sz w:val="19"/>
        </w:rPr>
        <w:t xml:space="preserve"> </w:t>
      </w:r>
      <w:r>
        <w:rPr>
          <w:rFonts w:ascii="Arial"/>
          <w:color w:val="010101"/>
          <w:w w:val="105"/>
          <w:sz w:val="19"/>
        </w:rPr>
        <w:t>I I.</w:t>
      </w:r>
      <w:r>
        <w:rPr>
          <w:rFonts w:ascii="Arial"/>
          <w:color w:val="010101"/>
          <w:spacing w:val="35"/>
          <w:w w:val="105"/>
          <w:sz w:val="19"/>
        </w:rPr>
        <w:t xml:space="preserve"> </w:t>
      </w:r>
      <w:r>
        <w:rPr>
          <w:rFonts w:ascii="Arial"/>
          <w:color w:val="010101"/>
          <w:w w:val="105"/>
          <w:sz w:val="19"/>
        </w:rPr>
        <w:t xml:space="preserve">Available at: </w:t>
      </w:r>
      <w:hyperlink r:id="rId36">
        <w:r>
          <w:rPr>
            <w:rFonts w:ascii="Arial"/>
            <w:color w:val="010101"/>
            <w:w w:val="105"/>
            <w:sz w:val="19"/>
          </w:rPr>
          <w:t>www.jobs-council.com/</w:t>
        </w:r>
      </w:hyperlink>
      <w:r>
        <w:rPr>
          <w:rFonts w:ascii="Arial"/>
          <w:color w:val="010101"/>
          <w:w w:val="105"/>
          <w:sz w:val="19"/>
        </w:rPr>
        <w:t xml:space="preserve"> </w:t>
      </w:r>
      <w:r>
        <w:rPr>
          <w:rFonts w:ascii="Arial"/>
          <w:color w:val="010101"/>
          <w:spacing w:val="-2"/>
          <w:w w:val="105"/>
          <w:sz w:val="19"/>
        </w:rPr>
        <w:t>recommendations/executive-summary-of-building-confidence-taking-action-interim-report/.</w:t>
      </w:r>
    </w:p>
    <w:p w:rsidR="0079362F" w:rsidRDefault="00EF2652">
      <w:pPr>
        <w:spacing w:before="53"/>
        <w:ind w:left="1442"/>
        <w:rPr>
          <w:rFonts w:ascii="Arial"/>
          <w:sz w:val="19"/>
        </w:rPr>
      </w:pPr>
      <w:r>
        <w:rPr>
          <w:rFonts w:ascii="Arial"/>
          <w:color w:val="010101"/>
          <w:w w:val="105"/>
          <w:sz w:val="19"/>
          <w:vertAlign w:val="superscript"/>
        </w:rPr>
        <w:t>4</w:t>
      </w:r>
      <w:r>
        <w:rPr>
          <w:rFonts w:ascii="Arial"/>
          <w:color w:val="010101"/>
          <w:spacing w:val="59"/>
          <w:w w:val="105"/>
          <w:sz w:val="19"/>
        </w:rPr>
        <w:t xml:space="preserve"> </w:t>
      </w:r>
      <w:r>
        <w:rPr>
          <w:rFonts w:ascii="Arial"/>
          <w:color w:val="010101"/>
          <w:w w:val="105"/>
          <w:sz w:val="19"/>
        </w:rPr>
        <w:t>From</w:t>
      </w:r>
      <w:r>
        <w:rPr>
          <w:rFonts w:ascii="Arial"/>
          <w:color w:val="010101"/>
          <w:spacing w:val="11"/>
          <w:w w:val="105"/>
          <w:sz w:val="19"/>
        </w:rPr>
        <w:t xml:space="preserve"> </w:t>
      </w:r>
      <w:r>
        <w:rPr>
          <w:rFonts w:ascii="Arial"/>
          <w:color w:val="010101"/>
          <w:w w:val="105"/>
          <w:sz w:val="19"/>
        </w:rPr>
        <w:t>the</w:t>
      </w:r>
      <w:r>
        <w:rPr>
          <w:rFonts w:ascii="Arial"/>
          <w:color w:val="010101"/>
          <w:spacing w:val="25"/>
          <w:w w:val="105"/>
          <w:sz w:val="19"/>
        </w:rPr>
        <w:t xml:space="preserve"> </w:t>
      </w:r>
      <w:r>
        <w:rPr>
          <w:rFonts w:ascii="Arial"/>
          <w:color w:val="010101"/>
          <w:w w:val="105"/>
          <w:sz w:val="19"/>
        </w:rPr>
        <w:t>Global</w:t>
      </w:r>
      <w:r>
        <w:rPr>
          <w:rFonts w:ascii="Arial"/>
          <w:color w:val="010101"/>
          <w:spacing w:val="17"/>
          <w:w w:val="105"/>
          <w:sz w:val="19"/>
        </w:rPr>
        <w:t xml:space="preserve"> </w:t>
      </w:r>
      <w:r>
        <w:rPr>
          <w:rFonts w:ascii="Arial"/>
          <w:color w:val="010101"/>
          <w:w w:val="105"/>
          <w:sz w:val="19"/>
        </w:rPr>
        <w:t>Entrepreneurship</w:t>
      </w:r>
      <w:r>
        <w:rPr>
          <w:rFonts w:ascii="Arial"/>
          <w:color w:val="010101"/>
          <w:spacing w:val="10"/>
          <w:w w:val="105"/>
          <w:sz w:val="19"/>
        </w:rPr>
        <w:t xml:space="preserve"> </w:t>
      </w:r>
      <w:r>
        <w:rPr>
          <w:rFonts w:ascii="Arial"/>
          <w:color w:val="010101"/>
          <w:w w:val="105"/>
          <w:sz w:val="19"/>
        </w:rPr>
        <w:t>Monitor</w:t>
      </w:r>
      <w:r>
        <w:rPr>
          <w:rFonts w:ascii="Arial"/>
          <w:color w:val="010101"/>
          <w:spacing w:val="24"/>
          <w:w w:val="105"/>
          <w:sz w:val="19"/>
        </w:rPr>
        <w:t xml:space="preserve"> </w:t>
      </w:r>
      <w:r>
        <w:rPr>
          <w:rFonts w:ascii="Arial"/>
          <w:color w:val="010101"/>
          <w:w w:val="105"/>
          <w:sz w:val="19"/>
        </w:rPr>
        <w:t>20</w:t>
      </w:r>
      <w:r>
        <w:rPr>
          <w:rFonts w:ascii="Arial"/>
          <w:color w:val="010101"/>
          <w:spacing w:val="-30"/>
          <w:w w:val="105"/>
          <w:sz w:val="19"/>
        </w:rPr>
        <w:t xml:space="preserve"> </w:t>
      </w:r>
      <w:r>
        <w:rPr>
          <w:rFonts w:ascii="Arial"/>
          <w:color w:val="010101"/>
          <w:w w:val="105"/>
          <w:sz w:val="19"/>
        </w:rPr>
        <w:t>I</w:t>
      </w:r>
      <w:r>
        <w:rPr>
          <w:rFonts w:ascii="Arial"/>
          <w:color w:val="010101"/>
          <w:spacing w:val="5"/>
          <w:w w:val="105"/>
          <w:sz w:val="19"/>
        </w:rPr>
        <w:t xml:space="preserve"> </w:t>
      </w:r>
      <w:r>
        <w:rPr>
          <w:rFonts w:ascii="Arial"/>
          <w:color w:val="010101"/>
          <w:w w:val="105"/>
          <w:sz w:val="19"/>
        </w:rPr>
        <w:t>I</w:t>
      </w:r>
      <w:r>
        <w:rPr>
          <w:rFonts w:ascii="Arial"/>
          <w:color w:val="010101"/>
          <w:spacing w:val="43"/>
          <w:w w:val="105"/>
          <w:sz w:val="19"/>
        </w:rPr>
        <w:t xml:space="preserve"> </w:t>
      </w:r>
      <w:r>
        <w:rPr>
          <w:rFonts w:ascii="Arial"/>
          <w:color w:val="010101"/>
          <w:w w:val="105"/>
          <w:sz w:val="19"/>
        </w:rPr>
        <w:t>Global</w:t>
      </w:r>
      <w:r>
        <w:rPr>
          <w:rFonts w:ascii="Arial"/>
          <w:color w:val="010101"/>
          <w:spacing w:val="11"/>
          <w:w w:val="105"/>
          <w:sz w:val="19"/>
        </w:rPr>
        <w:t xml:space="preserve"> </w:t>
      </w:r>
      <w:r>
        <w:rPr>
          <w:rFonts w:ascii="Arial"/>
          <w:color w:val="010101"/>
          <w:spacing w:val="-2"/>
          <w:w w:val="105"/>
          <w:sz w:val="19"/>
        </w:rPr>
        <w:t>Report.</w:t>
      </w:r>
    </w:p>
    <w:p w:rsidR="0079362F" w:rsidRDefault="0079362F">
      <w:pPr>
        <w:rPr>
          <w:rFonts w:ascii="Arial"/>
          <w:sz w:val="19"/>
        </w:rPr>
        <w:sectPr w:rsidR="0079362F">
          <w:pgSz w:w="12240" w:h="15840"/>
          <w:pgMar w:top="1080" w:right="720" w:bottom="280" w:left="720" w:header="739" w:footer="0" w:gutter="0"/>
          <w:cols w:space="720"/>
        </w:sectPr>
      </w:pPr>
    </w:p>
    <w:p w:rsidR="0079362F" w:rsidRDefault="0079362F">
      <w:pPr>
        <w:pStyle w:val="BodyText"/>
        <w:rPr>
          <w:rFonts w:ascii="Arial"/>
          <w:sz w:val="20"/>
        </w:rPr>
      </w:pPr>
    </w:p>
    <w:p w:rsidR="0079362F" w:rsidRDefault="0079362F">
      <w:pPr>
        <w:pStyle w:val="BodyText"/>
        <w:spacing w:before="1" w:after="1"/>
        <w:rPr>
          <w:rFonts w:ascii="Arial"/>
          <w:sz w:val="11"/>
        </w:rPr>
      </w:pPr>
    </w:p>
    <w:p w:rsidR="0079362F" w:rsidRDefault="00EF2652">
      <w:pPr>
        <w:pStyle w:val="BodyText"/>
        <w:ind w:left="1000"/>
        <w:rPr>
          <w:rFonts w:ascii="Arial"/>
          <w:sz w:val="20"/>
        </w:rPr>
      </w:pPr>
      <w:r>
        <w:rPr>
          <w:rFonts w:ascii="Arial"/>
          <w:noProof/>
          <w:sz w:val="20"/>
        </w:rPr>
        <w:drawing>
          <wp:inline distT="0" distB="0" distL="0" distR="0">
            <wp:extent cx="4821020" cy="3640454"/>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37" cstate="print"/>
                    <a:stretch>
                      <a:fillRect/>
                    </a:stretch>
                  </pic:blipFill>
                  <pic:spPr>
                    <a:xfrm>
                      <a:off x="0" y="0"/>
                      <a:ext cx="4821020" cy="3640454"/>
                    </a:xfrm>
                    <a:prstGeom prst="rect">
                      <a:avLst/>
                    </a:prstGeom>
                  </pic:spPr>
                </pic:pic>
              </a:graphicData>
            </a:graphic>
          </wp:inline>
        </w:drawing>
      </w:r>
    </w:p>
    <w:p w:rsidR="0079362F" w:rsidRDefault="0079362F">
      <w:pPr>
        <w:pStyle w:val="BodyText"/>
        <w:spacing w:before="4"/>
        <w:rPr>
          <w:rFonts w:ascii="Arial"/>
          <w:sz w:val="11"/>
        </w:rPr>
      </w:pPr>
    </w:p>
    <w:p w:rsidR="0079362F" w:rsidRDefault="00EF2652">
      <w:pPr>
        <w:spacing w:before="91" w:line="266" w:lineRule="auto"/>
        <w:ind w:left="1011" w:right="1163" w:hanging="1"/>
        <w:rPr>
          <w:sz w:val="21"/>
        </w:rPr>
      </w:pPr>
      <w:r>
        <w:rPr>
          <w:b/>
          <w:color w:val="2F2F36"/>
        </w:rPr>
        <w:t>Figure</w:t>
      </w:r>
      <w:r>
        <w:rPr>
          <w:b/>
          <w:color w:val="2F2F36"/>
          <w:spacing w:val="40"/>
        </w:rPr>
        <w:t xml:space="preserve"> </w:t>
      </w:r>
      <w:r>
        <w:rPr>
          <w:b/>
          <w:color w:val="2F2F36"/>
        </w:rPr>
        <w:t xml:space="preserve">2-3. </w:t>
      </w:r>
      <w:r>
        <w:rPr>
          <w:color w:val="2F2F36"/>
          <w:sz w:val="21"/>
        </w:rPr>
        <w:t>Total</w:t>
      </w:r>
      <w:r>
        <w:rPr>
          <w:color w:val="2F2F36"/>
          <w:spacing w:val="40"/>
          <w:sz w:val="21"/>
        </w:rPr>
        <w:t xml:space="preserve"> </w:t>
      </w:r>
      <w:r>
        <w:rPr>
          <w:color w:val="2F2F36"/>
          <w:sz w:val="21"/>
        </w:rPr>
        <w:t>early-stage</w:t>
      </w:r>
      <w:r>
        <w:rPr>
          <w:color w:val="2F2F36"/>
          <w:spacing w:val="40"/>
          <w:sz w:val="21"/>
        </w:rPr>
        <w:t xml:space="preserve"> </w:t>
      </w:r>
      <w:r>
        <w:rPr>
          <w:color w:val="2F2F36"/>
          <w:sz w:val="21"/>
        </w:rPr>
        <w:t>entrepreneurial activity,</w:t>
      </w:r>
      <w:r>
        <w:rPr>
          <w:color w:val="2F2F36"/>
          <w:spacing w:val="40"/>
          <w:sz w:val="21"/>
        </w:rPr>
        <w:t xml:space="preserve"> </w:t>
      </w:r>
      <w:r>
        <w:rPr>
          <w:color w:val="2F2F36"/>
          <w:sz w:val="21"/>
        </w:rPr>
        <w:t>United</w:t>
      </w:r>
      <w:r>
        <w:rPr>
          <w:color w:val="2F2F36"/>
          <w:spacing w:val="35"/>
          <w:sz w:val="21"/>
        </w:rPr>
        <w:t xml:space="preserve"> </w:t>
      </w:r>
      <w:r>
        <w:rPr>
          <w:color w:val="2F2F36"/>
          <w:sz w:val="21"/>
        </w:rPr>
        <w:t>States vs. China. Source: Global Entrepreneurship</w:t>
      </w:r>
      <w:r>
        <w:rPr>
          <w:color w:val="2F2F36"/>
          <w:spacing w:val="40"/>
          <w:sz w:val="21"/>
        </w:rPr>
        <w:t xml:space="preserve"> </w:t>
      </w:r>
      <w:r>
        <w:rPr>
          <w:color w:val="2F2F36"/>
          <w:sz w:val="21"/>
        </w:rPr>
        <w:t>Monitor</w:t>
      </w:r>
      <w:r>
        <w:rPr>
          <w:color w:val="2F2F36"/>
          <w:spacing w:val="39"/>
          <w:sz w:val="21"/>
        </w:rPr>
        <w:t xml:space="preserve"> </w:t>
      </w:r>
      <w:r>
        <w:rPr>
          <w:color w:val="2F2F36"/>
          <w:sz w:val="21"/>
        </w:rPr>
        <w:t>(GEM)</w:t>
      </w:r>
      <w:r>
        <w:rPr>
          <w:color w:val="2F2F36"/>
          <w:spacing w:val="39"/>
          <w:sz w:val="21"/>
        </w:rPr>
        <w:t xml:space="preserve"> </w:t>
      </w:r>
      <w:r>
        <w:rPr>
          <w:color w:val="2F2F36"/>
          <w:sz w:val="21"/>
        </w:rPr>
        <w:t>20</w:t>
      </w:r>
      <w:r>
        <w:rPr>
          <w:color w:val="2F2F36"/>
          <w:spacing w:val="-14"/>
          <w:sz w:val="21"/>
        </w:rPr>
        <w:t xml:space="preserve"> </w:t>
      </w:r>
      <w:r>
        <w:rPr>
          <w:color w:val="2F2F36"/>
          <w:w w:val="90"/>
          <w:sz w:val="21"/>
        </w:rPr>
        <w:t>I</w:t>
      </w:r>
      <w:r>
        <w:rPr>
          <w:color w:val="2F2F36"/>
          <w:spacing w:val="38"/>
          <w:sz w:val="21"/>
        </w:rPr>
        <w:t xml:space="preserve"> </w:t>
      </w:r>
      <w:r>
        <w:rPr>
          <w:color w:val="2F2F36"/>
          <w:w w:val="90"/>
          <w:sz w:val="21"/>
        </w:rPr>
        <w:t>I</w:t>
      </w:r>
      <w:r>
        <w:rPr>
          <w:color w:val="2F2F36"/>
          <w:spacing w:val="40"/>
          <w:sz w:val="21"/>
        </w:rPr>
        <w:t xml:space="preserve"> </w:t>
      </w:r>
      <w:r>
        <w:rPr>
          <w:color w:val="2F2F36"/>
          <w:sz w:val="21"/>
        </w:rPr>
        <w:t>Global</w:t>
      </w:r>
      <w:r>
        <w:rPr>
          <w:color w:val="2F2F36"/>
          <w:spacing w:val="40"/>
          <w:sz w:val="21"/>
        </w:rPr>
        <w:t xml:space="preserve"> </w:t>
      </w:r>
      <w:r>
        <w:rPr>
          <w:color w:val="2F2F36"/>
          <w:sz w:val="21"/>
        </w:rPr>
        <w:t>Report. The vertical</w:t>
      </w:r>
      <w:r>
        <w:rPr>
          <w:color w:val="2F2F36"/>
          <w:spacing w:val="31"/>
          <w:sz w:val="21"/>
        </w:rPr>
        <w:t xml:space="preserve"> </w:t>
      </w:r>
      <w:r>
        <w:rPr>
          <w:color w:val="2F2F36"/>
          <w:sz w:val="21"/>
        </w:rPr>
        <w:t>scale on</w:t>
      </w:r>
      <w:r>
        <w:rPr>
          <w:color w:val="2F2F36"/>
          <w:spacing w:val="33"/>
          <w:sz w:val="21"/>
        </w:rPr>
        <w:t xml:space="preserve"> </w:t>
      </w:r>
      <w:r>
        <w:rPr>
          <w:color w:val="2F2F36"/>
          <w:sz w:val="21"/>
        </w:rPr>
        <w:t>the</w:t>
      </w:r>
      <w:r>
        <w:rPr>
          <w:color w:val="2F2F36"/>
          <w:spacing w:val="40"/>
          <w:sz w:val="21"/>
        </w:rPr>
        <w:t xml:space="preserve"> </w:t>
      </w:r>
      <w:r>
        <w:rPr>
          <w:color w:val="2F2F36"/>
          <w:sz w:val="21"/>
        </w:rPr>
        <w:t>left is the percentage</w:t>
      </w:r>
      <w:r>
        <w:rPr>
          <w:color w:val="2F2F36"/>
          <w:spacing w:val="40"/>
          <w:sz w:val="21"/>
        </w:rPr>
        <w:t xml:space="preserve"> </w:t>
      </w:r>
      <w:r>
        <w:rPr>
          <w:color w:val="2F2F36"/>
          <w:sz w:val="21"/>
        </w:rPr>
        <w:t>of</w:t>
      </w:r>
      <w:r>
        <w:rPr>
          <w:color w:val="2F2F36"/>
          <w:spacing w:val="40"/>
          <w:sz w:val="21"/>
        </w:rPr>
        <w:t xml:space="preserve"> </w:t>
      </w:r>
      <w:r>
        <w:rPr>
          <w:color w:val="2F2F36"/>
          <w:sz w:val="21"/>
        </w:rPr>
        <w:t>the</w:t>
      </w:r>
      <w:r>
        <w:rPr>
          <w:color w:val="2F2F36"/>
          <w:spacing w:val="80"/>
          <w:sz w:val="21"/>
        </w:rPr>
        <w:t xml:space="preserve"> </w:t>
      </w:r>
      <w:r>
        <w:rPr>
          <w:color w:val="2F2F36"/>
          <w:sz w:val="21"/>
        </w:rPr>
        <w:t>population,</w:t>
      </w:r>
      <w:r>
        <w:rPr>
          <w:color w:val="2F2F36"/>
          <w:spacing w:val="40"/>
          <w:sz w:val="21"/>
        </w:rPr>
        <w:t xml:space="preserve"> </w:t>
      </w:r>
      <w:r>
        <w:rPr>
          <w:color w:val="2F2F36"/>
          <w:sz w:val="21"/>
        </w:rPr>
        <w:t>ages</w:t>
      </w:r>
      <w:r>
        <w:rPr>
          <w:color w:val="2F2F36"/>
          <w:spacing w:val="40"/>
          <w:sz w:val="21"/>
        </w:rPr>
        <w:t xml:space="preserve"> </w:t>
      </w:r>
      <w:r>
        <w:rPr>
          <w:color w:val="2F2F36"/>
          <w:sz w:val="21"/>
        </w:rPr>
        <w:t>18-64,</w:t>
      </w:r>
      <w:r>
        <w:rPr>
          <w:color w:val="2F2F36"/>
          <w:spacing w:val="40"/>
          <w:sz w:val="21"/>
        </w:rPr>
        <w:t xml:space="preserve"> </w:t>
      </w:r>
      <w:r>
        <w:rPr>
          <w:color w:val="2F2F36"/>
          <w:sz w:val="21"/>
        </w:rPr>
        <w:t>who</w:t>
      </w:r>
      <w:r>
        <w:rPr>
          <w:color w:val="2F2F36"/>
          <w:spacing w:val="40"/>
          <w:sz w:val="21"/>
        </w:rPr>
        <w:t xml:space="preserve"> </w:t>
      </w:r>
      <w:r>
        <w:rPr>
          <w:color w:val="2F2F36"/>
          <w:sz w:val="21"/>
        </w:rPr>
        <w:t>are</w:t>
      </w:r>
      <w:r>
        <w:rPr>
          <w:color w:val="2F2F36"/>
          <w:spacing w:val="40"/>
          <w:sz w:val="21"/>
        </w:rPr>
        <w:t xml:space="preserve"> </w:t>
      </w:r>
      <w:r>
        <w:rPr>
          <w:color w:val="2F2F36"/>
          <w:sz w:val="21"/>
        </w:rPr>
        <w:t>either</w:t>
      </w:r>
      <w:r>
        <w:rPr>
          <w:color w:val="2F2F36"/>
          <w:spacing w:val="40"/>
          <w:sz w:val="21"/>
        </w:rPr>
        <w:t xml:space="preserve"> </w:t>
      </w:r>
      <w:r>
        <w:rPr>
          <w:color w:val="2F2F36"/>
          <w:sz w:val="21"/>
        </w:rPr>
        <w:t>nascent</w:t>
      </w:r>
      <w:r>
        <w:rPr>
          <w:color w:val="2F2F36"/>
          <w:spacing w:val="40"/>
          <w:sz w:val="21"/>
        </w:rPr>
        <w:t xml:space="preserve"> </w:t>
      </w:r>
      <w:r>
        <w:rPr>
          <w:color w:val="2F2F36"/>
          <w:sz w:val="21"/>
        </w:rPr>
        <w:t>entrepreneurs</w:t>
      </w:r>
      <w:r>
        <w:rPr>
          <w:color w:val="2F2F36"/>
          <w:spacing w:val="40"/>
          <w:sz w:val="21"/>
        </w:rPr>
        <w:t xml:space="preserve"> </w:t>
      </w:r>
      <w:r>
        <w:rPr>
          <w:color w:val="2F2F36"/>
          <w:sz w:val="21"/>
        </w:rPr>
        <w:t>or</w:t>
      </w:r>
      <w:r>
        <w:rPr>
          <w:color w:val="2F2F36"/>
          <w:spacing w:val="40"/>
          <w:sz w:val="21"/>
        </w:rPr>
        <w:t xml:space="preserve"> </w:t>
      </w:r>
      <w:r>
        <w:rPr>
          <w:color w:val="2F2F36"/>
          <w:sz w:val="21"/>
        </w:rPr>
        <w:t>owner­ managers of</w:t>
      </w:r>
      <w:r>
        <w:rPr>
          <w:color w:val="2F2F36"/>
          <w:spacing w:val="40"/>
          <w:sz w:val="21"/>
        </w:rPr>
        <w:t xml:space="preserve"> </w:t>
      </w:r>
      <w:r>
        <w:rPr>
          <w:color w:val="2F2F36"/>
          <w:sz w:val="21"/>
        </w:rPr>
        <w:t>new businesses.</w:t>
      </w:r>
    </w:p>
    <w:p w:rsidR="0079362F" w:rsidRDefault="0079362F">
      <w:pPr>
        <w:pStyle w:val="BodyText"/>
        <w:spacing w:before="2"/>
        <w:rPr>
          <w:sz w:val="28"/>
        </w:rPr>
      </w:pPr>
    </w:p>
    <w:p w:rsidR="0079362F" w:rsidRDefault="00EF2652">
      <w:pPr>
        <w:pStyle w:val="Heading7"/>
        <w:ind w:left="1025"/>
      </w:pPr>
      <w:r>
        <w:rPr>
          <w:color w:val="2F2F36"/>
          <w:spacing w:val="-2"/>
          <w:w w:val="110"/>
        </w:rPr>
        <w:t>Housing</w:t>
      </w:r>
      <w:r>
        <w:rPr>
          <w:color w:val="2F2F36"/>
          <w:spacing w:val="-14"/>
          <w:w w:val="110"/>
        </w:rPr>
        <w:t xml:space="preserve"> </w:t>
      </w:r>
      <w:r>
        <w:rPr>
          <w:color w:val="2F2F36"/>
          <w:spacing w:val="-2"/>
          <w:w w:val="110"/>
        </w:rPr>
        <w:t>Crisis</w:t>
      </w:r>
      <w:r>
        <w:rPr>
          <w:color w:val="2F2F36"/>
          <w:spacing w:val="-20"/>
          <w:w w:val="110"/>
        </w:rPr>
        <w:t xml:space="preserve"> </w:t>
      </w:r>
      <w:r>
        <w:rPr>
          <w:color w:val="2F2F36"/>
          <w:spacing w:val="-2"/>
          <w:w w:val="110"/>
        </w:rPr>
        <w:t>Thwarting</w:t>
      </w:r>
      <w:r>
        <w:rPr>
          <w:color w:val="2F2F36"/>
          <w:spacing w:val="-5"/>
          <w:w w:val="110"/>
        </w:rPr>
        <w:t xml:space="preserve"> </w:t>
      </w:r>
      <w:r>
        <w:rPr>
          <w:color w:val="2F2F36"/>
          <w:spacing w:val="-2"/>
          <w:w w:val="110"/>
        </w:rPr>
        <w:t>Startups</w:t>
      </w:r>
    </w:p>
    <w:p w:rsidR="0079362F" w:rsidRDefault="00EF2652">
      <w:pPr>
        <w:pStyle w:val="BodyText"/>
        <w:spacing w:before="155" w:line="264" w:lineRule="auto"/>
        <w:ind w:left="991" w:right="1433" w:firstLine="14"/>
        <w:jc w:val="both"/>
      </w:pPr>
      <w:r>
        <w:rPr>
          <w:color w:val="010101"/>
        </w:rPr>
        <w:t>Clearly, banking issues have</w:t>
      </w:r>
      <w:r>
        <w:rPr>
          <w:color w:val="010101"/>
          <w:spacing w:val="-8"/>
        </w:rPr>
        <w:t xml:space="preserve"> </w:t>
      </w:r>
      <w:r>
        <w:rPr>
          <w:color w:val="010101"/>
        </w:rPr>
        <w:t xml:space="preserve">significantly reduced the amount of capital available </w:t>
      </w:r>
      <w:r>
        <w:rPr>
          <w:color w:val="010101"/>
          <w:w w:val="105"/>
        </w:rPr>
        <w:t>for</w:t>
      </w:r>
      <w:r>
        <w:rPr>
          <w:color w:val="010101"/>
          <w:spacing w:val="40"/>
          <w:w w:val="105"/>
        </w:rPr>
        <w:t xml:space="preserve"> </w:t>
      </w:r>
      <w:r>
        <w:rPr>
          <w:color w:val="010101"/>
          <w:w w:val="105"/>
        </w:rPr>
        <w:t>new business financing</w:t>
      </w:r>
      <w:r>
        <w:rPr>
          <w:color w:val="2F2F36"/>
          <w:w w:val="105"/>
        </w:rPr>
        <w:t xml:space="preserve">. </w:t>
      </w:r>
      <w:r>
        <w:rPr>
          <w:color w:val="010101"/>
          <w:w w:val="105"/>
        </w:rPr>
        <w:t>What's more, the housing crisis has reduced the amount of capital entrepreneurs can access. Why? Home equity loans finance many startups</w:t>
      </w:r>
      <w:r>
        <w:rPr>
          <w:color w:val="2F2F36"/>
          <w:w w:val="105"/>
        </w:rPr>
        <w:t xml:space="preserve">. </w:t>
      </w:r>
      <w:r>
        <w:rPr>
          <w:color w:val="010101"/>
          <w:w w:val="105"/>
        </w:rPr>
        <w:t>As the</w:t>
      </w:r>
      <w:r>
        <w:rPr>
          <w:color w:val="010101"/>
          <w:spacing w:val="40"/>
          <w:w w:val="105"/>
        </w:rPr>
        <w:t xml:space="preserve"> </w:t>
      </w:r>
      <w:r>
        <w:rPr>
          <w:color w:val="010101"/>
          <w:w w:val="105"/>
        </w:rPr>
        <w:t>Department of Commerce notes, "homes provide collateral and home equity loans provide relatively low-cost financing."</w:t>
      </w:r>
      <w:r>
        <w:rPr>
          <w:color w:val="010101"/>
          <w:w w:val="105"/>
          <w:vertAlign w:val="superscript"/>
        </w:rPr>
        <w:t>5</w:t>
      </w:r>
    </w:p>
    <w:p w:rsidR="0079362F" w:rsidRDefault="00EF2652">
      <w:pPr>
        <w:pStyle w:val="BodyText"/>
        <w:spacing w:before="163" w:line="268" w:lineRule="auto"/>
        <w:ind w:left="998" w:right="1425" w:firstLine="17"/>
        <w:jc w:val="both"/>
      </w:pPr>
      <w:r>
        <w:rPr>
          <w:color w:val="010101"/>
        </w:rPr>
        <w:t>Figure</w:t>
      </w:r>
      <w:r>
        <w:rPr>
          <w:color w:val="010101"/>
          <w:spacing w:val="25"/>
        </w:rPr>
        <w:t xml:space="preserve"> </w:t>
      </w:r>
      <w:r>
        <w:rPr>
          <w:color w:val="010101"/>
        </w:rPr>
        <w:t>2-4 shows</w:t>
      </w:r>
      <w:r>
        <w:rPr>
          <w:color w:val="010101"/>
          <w:spacing w:val="18"/>
        </w:rPr>
        <w:t xml:space="preserve"> </w:t>
      </w:r>
      <w:r>
        <w:rPr>
          <w:color w:val="010101"/>
        </w:rPr>
        <w:t>the</w:t>
      </w:r>
      <w:r>
        <w:rPr>
          <w:color w:val="010101"/>
          <w:spacing w:val="40"/>
        </w:rPr>
        <w:t xml:space="preserve"> </w:t>
      </w:r>
      <w:r>
        <w:rPr>
          <w:color w:val="010101"/>
        </w:rPr>
        <w:t>decline</w:t>
      </w:r>
      <w:r>
        <w:rPr>
          <w:color w:val="010101"/>
          <w:spacing w:val="26"/>
        </w:rPr>
        <w:t xml:space="preserve"> </w:t>
      </w:r>
      <w:r>
        <w:rPr>
          <w:color w:val="010101"/>
        </w:rPr>
        <w:t>in</w:t>
      </w:r>
      <w:r>
        <w:rPr>
          <w:color w:val="010101"/>
          <w:spacing w:val="27"/>
        </w:rPr>
        <w:t xml:space="preserve"> </w:t>
      </w:r>
      <w:r>
        <w:rPr>
          <w:color w:val="010101"/>
        </w:rPr>
        <w:t>the</w:t>
      </w:r>
      <w:r>
        <w:rPr>
          <w:color w:val="010101"/>
          <w:spacing w:val="80"/>
        </w:rPr>
        <w:t xml:space="preserve"> </w:t>
      </w:r>
      <w:r>
        <w:rPr>
          <w:color w:val="010101"/>
        </w:rPr>
        <w:t>value</w:t>
      </w:r>
      <w:r>
        <w:rPr>
          <w:color w:val="010101"/>
          <w:spacing w:val="20"/>
        </w:rPr>
        <w:t xml:space="preserve"> </w:t>
      </w:r>
      <w:r>
        <w:rPr>
          <w:color w:val="010101"/>
        </w:rPr>
        <w:t>of</w:t>
      </w:r>
      <w:r>
        <w:rPr>
          <w:color w:val="010101"/>
          <w:spacing w:val="40"/>
        </w:rPr>
        <w:t xml:space="preserve"> </w:t>
      </w:r>
      <w:r>
        <w:rPr>
          <w:color w:val="010101"/>
        </w:rPr>
        <w:t>homes</w:t>
      </w:r>
      <w:r>
        <w:rPr>
          <w:color w:val="010101"/>
          <w:spacing w:val="28"/>
        </w:rPr>
        <w:t xml:space="preserve"> </w:t>
      </w:r>
      <w:r>
        <w:rPr>
          <w:color w:val="010101"/>
        </w:rPr>
        <w:t>in</w:t>
      </w:r>
      <w:r>
        <w:rPr>
          <w:color w:val="010101"/>
          <w:spacing w:val="27"/>
        </w:rPr>
        <w:t xml:space="preserve"> </w:t>
      </w:r>
      <w:r>
        <w:rPr>
          <w:color w:val="010101"/>
        </w:rPr>
        <w:t>the</w:t>
      </w:r>
      <w:r>
        <w:rPr>
          <w:color w:val="010101"/>
          <w:spacing w:val="80"/>
          <w:w w:val="150"/>
        </w:rPr>
        <w:t xml:space="preserve"> </w:t>
      </w:r>
      <w:r>
        <w:rPr>
          <w:color w:val="010101"/>
        </w:rPr>
        <w:t>United</w:t>
      </w:r>
      <w:r>
        <w:rPr>
          <w:color w:val="010101"/>
          <w:spacing w:val="38"/>
        </w:rPr>
        <w:t xml:space="preserve"> </w:t>
      </w:r>
      <w:r>
        <w:rPr>
          <w:color w:val="010101"/>
        </w:rPr>
        <w:t>States,</w:t>
      </w:r>
      <w:r>
        <w:rPr>
          <w:color w:val="010101"/>
          <w:spacing w:val="24"/>
        </w:rPr>
        <w:t xml:space="preserve"> </w:t>
      </w:r>
      <w:r>
        <w:rPr>
          <w:color w:val="010101"/>
        </w:rPr>
        <w:t>2002 to</w:t>
      </w:r>
      <w:r>
        <w:rPr>
          <w:color w:val="010101"/>
          <w:spacing w:val="40"/>
        </w:rPr>
        <w:t xml:space="preserve"> </w:t>
      </w:r>
      <w:r>
        <w:rPr>
          <w:color w:val="010101"/>
        </w:rPr>
        <w:t>2012</w:t>
      </w:r>
      <w:r>
        <w:rPr>
          <w:color w:val="2F2F36"/>
        </w:rPr>
        <w:t>.</w:t>
      </w:r>
    </w:p>
    <w:p w:rsidR="0079362F" w:rsidRDefault="0079362F">
      <w:pPr>
        <w:pStyle w:val="BodyText"/>
        <w:spacing w:before="6"/>
        <w:rPr>
          <w:sz w:val="26"/>
        </w:rPr>
      </w:pPr>
      <w:r w:rsidRPr="0079362F">
        <w:pict>
          <v:shape id="docshape84" o:spid="_x0000_s1673" style="position:absolute;margin-left:85.9pt;margin-top:16.45pt;width:176.05pt;height:.1pt;z-index:-15698432;mso-wrap-distance-left:0;mso-wrap-distance-right:0;mso-position-horizontal-relative:page" coordorigin="1718,329" coordsize="3521,0" path="m1718,329r3521,e" filled="f" strokecolor="#2b2d34" strokeweight=".6pt">
            <v:path arrowok="t"/>
            <w10:wrap type="topAndBottom" anchorx="page"/>
          </v:shape>
        </w:pict>
      </w:r>
    </w:p>
    <w:p w:rsidR="0079362F" w:rsidRDefault="0079362F">
      <w:pPr>
        <w:pStyle w:val="BodyText"/>
        <w:spacing w:before="8"/>
        <w:rPr>
          <w:sz w:val="23"/>
        </w:rPr>
      </w:pPr>
    </w:p>
    <w:p w:rsidR="0079362F" w:rsidRDefault="00EF2652">
      <w:pPr>
        <w:spacing w:line="266" w:lineRule="auto"/>
        <w:ind w:left="1006" w:right="1596" w:hanging="6"/>
        <w:rPr>
          <w:sz w:val="21"/>
        </w:rPr>
      </w:pPr>
      <w:r>
        <w:rPr>
          <w:rFonts w:ascii="Arial"/>
          <w:color w:val="010101"/>
          <w:sz w:val="21"/>
          <w:vertAlign w:val="superscript"/>
        </w:rPr>
        <w:t>5</w:t>
      </w:r>
      <w:r>
        <w:rPr>
          <w:rFonts w:ascii="Arial"/>
          <w:color w:val="010101"/>
          <w:spacing w:val="40"/>
          <w:sz w:val="21"/>
        </w:rPr>
        <w:t xml:space="preserve"> </w:t>
      </w:r>
      <w:r>
        <w:rPr>
          <w:color w:val="010101"/>
          <w:sz w:val="21"/>
        </w:rPr>
        <w:t>Robert W. Fairlie and Alicia</w:t>
      </w:r>
      <w:r>
        <w:rPr>
          <w:color w:val="010101"/>
          <w:spacing w:val="27"/>
          <w:sz w:val="21"/>
        </w:rPr>
        <w:t xml:space="preserve"> </w:t>
      </w:r>
      <w:r>
        <w:rPr>
          <w:color w:val="010101"/>
          <w:sz w:val="21"/>
        </w:rPr>
        <w:t xml:space="preserve">M. Robb, </w:t>
      </w:r>
      <w:r>
        <w:rPr>
          <w:color w:val="181818"/>
          <w:sz w:val="21"/>
        </w:rPr>
        <w:t xml:space="preserve">"Disparities </w:t>
      </w:r>
      <w:r>
        <w:rPr>
          <w:color w:val="010101"/>
          <w:sz w:val="21"/>
        </w:rPr>
        <w:t>in Capital Access</w:t>
      </w:r>
      <w:r>
        <w:rPr>
          <w:color w:val="010101"/>
          <w:spacing w:val="26"/>
          <w:sz w:val="21"/>
        </w:rPr>
        <w:t xml:space="preserve"> </w:t>
      </w:r>
      <w:r>
        <w:rPr>
          <w:color w:val="010101"/>
          <w:sz w:val="21"/>
        </w:rPr>
        <w:t>between</w:t>
      </w:r>
      <w:r>
        <w:rPr>
          <w:color w:val="010101"/>
          <w:spacing w:val="36"/>
          <w:sz w:val="21"/>
        </w:rPr>
        <w:t xml:space="preserve"> </w:t>
      </w:r>
      <w:r>
        <w:rPr>
          <w:color w:val="010101"/>
          <w:sz w:val="21"/>
        </w:rPr>
        <w:t>Minority and Non-Minority-Owned Businesses: The Troubling Reality of Capital</w:t>
      </w:r>
      <w:r>
        <w:rPr>
          <w:color w:val="010101"/>
          <w:spacing w:val="40"/>
          <w:sz w:val="21"/>
        </w:rPr>
        <w:t xml:space="preserve"> </w:t>
      </w:r>
      <w:r>
        <w:rPr>
          <w:color w:val="010101"/>
          <w:sz w:val="21"/>
        </w:rPr>
        <w:t>Limitations</w:t>
      </w:r>
      <w:r>
        <w:rPr>
          <w:color w:val="010101"/>
          <w:spacing w:val="40"/>
          <w:sz w:val="21"/>
        </w:rPr>
        <w:t xml:space="preserve"> </w:t>
      </w:r>
      <w:r>
        <w:rPr>
          <w:color w:val="010101"/>
          <w:sz w:val="21"/>
        </w:rPr>
        <w:t>Faced</w:t>
      </w:r>
      <w:r>
        <w:rPr>
          <w:color w:val="010101"/>
          <w:spacing w:val="40"/>
          <w:sz w:val="21"/>
        </w:rPr>
        <w:t xml:space="preserve"> </w:t>
      </w:r>
      <w:r>
        <w:rPr>
          <w:color w:val="010101"/>
          <w:sz w:val="21"/>
        </w:rPr>
        <w:t>by MBEs," U.S. Department</w:t>
      </w:r>
      <w:r>
        <w:rPr>
          <w:color w:val="010101"/>
          <w:spacing w:val="40"/>
          <w:sz w:val="21"/>
        </w:rPr>
        <w:t xml:space="preserve"> </w:t>
      </w:r>
      <w:r>
        <w:rPr>
          <w:color w:val="010101"/>
          <w:sz w:val="21"/>
        </w:rPr>
        <w:t>of Commerce,</w:t>
      </w:r>
      <w:r>
        <w:rPr>
          <w:color w:val="010101"/>
          <w:spacing w:val="40"/>
          <w:sz w:val="21"/>
        </w:rPr>
        <w:t xml:space="preserve"> </w:t>
      </w:r>
      <w:r>
        <w:rPr>
          <w:color w:val="010101"/>
          <w:sz w:val="21"/>
        </w:rPr>
        <w:t>Minority</w:t>
      </w:r>
      <w:r>
        <w:rPr>
          <w:color w:val="010101"/>
          <w:spacing w:val="40"/>
          <w:sz w:val="21"/>
        </w:rPr>
        <w:t xml:space="preserve"> </w:t>
      </w:r>
      <w:r>
        <w:rPr>
          <w:color w:val="010101"/>
          <w:sz w:val="21"/>
        </w:rPr>
        <w:t>Business</w:t>
      </w:r>
      <w:r>
        <w:rPr>
          <w:color w:val="010101"/>
          <w:spacing w:val="40"/>
          <w:sz w:val="21"/>
        </w:rPr>
        <w:t xml:space="preserve"> </w:t>
      </w:r>
      <w:r>
        <w:rPr>
          <w:color w:val="010101"/>
          <w:sz w:val="21"/>
        </w:rPr>
        <w:t>Development</w:t>
      </w:r>
      <w:r>
        <w:rPr>
          <w:color w:val="010101"/>
          <w:spacing w:val="40"/>
          <w:sz w:val="21"/>
        </w:rPr>
        <w:t xml:space="preserve"> </w:t>
      </w:r>
      <w:r>
        <w:rPr>
          <w:color w:val="010101"/>
          <w:sz w:val="21"/>
        </w:rPr>
        <w:t xml:space="preserve">Agency, January </w:t>
      </w:r>
      <w:r>
        <w:rPr>
          <w:color w:val="010101"/>
          <w:spacing w:val="-2"/>
          <w:sz w:val="21"/>
        </w:rPr>
        <w:t>2010.</w:t>
      </w:r>
    </w:p>
    <w:p w:rsidR="0079362F" w:rsidRDefault="0079362F">
      <w:pPr>
        <w:spacing w:line="266" w:lineRule="auto"/>
        <w:rPr>
          <w:sz w:val="21"/>
        </w:rPr>
        <w:sectPr w:rsidR="0079362F">
          <w:headerReference w:type="even" r:id="rId38"/>
          <w:headerReference w:type="default" r:id="rId39"/>
          <w:pgSz w:w="12240" w:h="15840"/>
          <w:pgMar w:top="1100" w:right="720" w:bottom="280" w:left="720" w:header="797" w:footer="0" w:gutter="0"/>
          <w:pgNumType w:start="26"/>
          <w:cols w:space="720"/>
        </w:sectPr>
      </w:pPr>
    </w:p>
    <w:p w:rsidR="0079362F" w:rsidRDefault="0079362F">
      <w:pPr>
        <w:pStyle w:val="BodyText"/>
        <w:rPr>
          <w:sz w:val="20"/>
        </w:rPr>
      </w:pPr>
    </w:p>
    <w:p w:rsidR="0079362F" w:rsidRDefault="0079362F">
      <w:pPr>
        <w:pStyle w:val="BodyText"/>
        <w:spacing w:before="3"/>
        <w:rPr>
          <w:sz w:val="13"/>
        </w:rPr>
      </w:pPr>
    </w:p>
    <w:p w:rsidR="0079362F" w:rsidRDefault="00EF2652">
      <w:pPr>
        <w:pStyle w:val="BodyText"/>
        <w:ind w:left="1452"/>
        <w:rPr>
          <w:sz w:val="20"/>
        </w:rPr>
      </w:pPr>
      <w:r>
        <w:rPr>
          <w:noProof/>
          <w:sz w:val="20"/>
        </w:rPr>
        <w:drawing>
          <wp:inline distT="0" distB="0" distL="0" distR="0">
            <wp:extent cx="5321293" cy="3425094"/>
            <wp:effectExtent l="0" t="0" r="0" b="0"/>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40" cstate="print"/>
                    <a:stretch>
                      <a:fillRect/>
                    </a:stretch>
                  </pic:blipFill>
                  <pic:spPr>
                    <a:xfrm>
                      <a:off x="0" y="0"/>
                      <a:ext cx="5321293" cy="3425094"/>
                    </a:xfrm>
                    <a:prstGeom prst="rect">
                      <a:avLst/>
                    </a:prstGeom>
                  </pic:spPr>
                </pic:pic>
              </a:graphicData>
            </a:graphic>
          </wp:inline>
        </w:drawing>
      </w:r>
    </w:p>
    <w:p w:rsidR="0079362F" w:rsidRDefault="0079362F">
      <w:pPr>
        <w:pStyle w:val="BodyText"/>
        <w:spacing w:before="9"/>
        <w:rPr>
          <w:sz w:val="13"/>
        </w:rPr>
      </w:pPr>
    </w:p>
    <w:p w:rsidR="0079362F" w:rsidRDefault="00EF2652">
      <w:pPr>
        <w:spacing w:before="94"/>
        <w:ind w:left="1442"/>
        <w:jc w:val="both"/>
        <w:rPr>
          <w:rFonts w:ascii="Arial"/>
          <w:sz w:val="20"/>
        </w:rPr>
      </w:pPr>
      <w:r>
        <w:rPr>
          <w:rFonts w:ascii="Arial"/>
          <w:b/>
          <w:color w:val="2D2F36"/>
          <w:w w:val="105"/>
          <w:sz w:val="21"/>
        </w:rPr>
        <w:t>Figure</w:t>
      </w:r>
      <w:r>
        <w:rPr>
          <w:rFonts w:ascii="Arial"/>
          <w:b/>
          <w:color w:val="2D2F36"/>
          <w:spacing w:val="9"/>
          <w:w w:val="105"/>
          <w:sz w:val="21"/>
        </w:rPr>
        <w:t xml:space="preserve"> </w:t>
      </w:r>
      <w:r>
        <w:rPr>
          <w:rFonts w:ascii="Arial"/>
          <w:b/>
          <w:color w:val="2D2F36"/>
          <w:w w:val="105"/>
          <w:sz w:val="21"/>
        </w:rPr>
        <w:t>2-4.</w:t>
      </w:r>
      <w:r>
        <w:rPr>
          <w:rFonts w:ascii="Arial"/>
          <w:b/>
          <w:color w:val="2D2F36"/>
          <w:spacing w:val="2"/>
          <w:w w:val="105"/>
          <w:sz w:val="21"/>
        </w:rPr>
        <w:t xml:space="preserve"> </w:t>
      </w:r>
      <w:r>
        <w:rPr>
          <w:color w:val="2D2F36"/>
          <w:w w:val="105"/>
          <w:sz w:val="20"/>
        </w:rPr>
        <w:t>U.S.</w:t>
      </w:r>
      <w:r>
        <w:rPr>
          <w:color w:val="2D2F36"/>
          <w:spacing w:val="12"/>
          <w:w w:val="105"/>
          <w:sz w:val="20"/>
        </w:rPr>
        <w:t xml:space="preserve"> </w:t>
      </w:r>
      <w:r>
        <w:rPr>
          <w:color w:val="2D2F36"/>
          <w:w w:val="105"/>
          <w:sz w:val="20"/>
        </w:rPr>
        <w:t>home</w:t>
      </w:r>
      <w:r>
        <w:rPr>
          <w:color w:val="2D2F36"/>
          <w:spacing w:val="17"/>
          <w:w w:val="105"/>
          <w:sz w:val="20"/>
        </w:rPr>
        <w:t xml:space="preserve"> </w:t>
      </w:r>
      <w:r>
        <w:rPr>
          <w:color w:val="2D2F36"/>
          <w:w w:val="105"/>
          <w:sz w:val="20"/>
        </w:rPr>
        <w:t>price</w:t>
      </w:r>
      <w:r>
        <w:rPr>
          <w:color w:val="2D2F36"/>
          <w:spacing w:val="12"/>
          <w:w w:val="105"/>
          <w:sz w:val="20"/>
        </w:rPr>
        <w:t xml:space="preserve"> </w:t>
      </w:r>
      <w:r>
        <w:rPr>
          <w:color w:val="424449"/>
          <w:w w:val="105"/>
          <w:sz w:val="20"/>
        </w:rPr>
        <w:t xml:space="preserve">index. </w:t>
      </w:r>
      <w:r>
        <w:rPr>
          <w:color w:val="2D2F36"/>
          <w:w w:val="105"/>
          <w:sz w:val="20"/>
        </w:rPr>
        <w:t>Source:</w:t>
      </w:r>
      <w:r>
        <w:rPr>
          <w:color w:val="2D2F36"/>
          <w:spacing w:val="-13"/>
          <w:w w:val="105"/>
          <w:sz w:val="20"/>
        </w:rPr>
        <w:t xml:space="preserve"> </w:t>
      </w:r>
      <w:r>
        <w:rPr>
          <w:color w:val="2D2F36"/>
          <w:w w:val="105"/>
          <w:sz w:val="20"/>
        </w:rPr>
        <w:t>JP's</w:t>
      </w:r>
      <w:r>
        <w:rPr>
          <w:color w:val="2D2F36"/>
          <w:spacing w:val="19"/>
          <w:w w:val="105"/>
          <w:sz w:val="20"/>
        </w:rPr>
        <w:t xml:space="preserve"> </w:t>
      </w:r>
      <w:r>
        <w:rPr>
          <w:color w:val="2D2F36"/>
          <w:w w:val="105"/>
          <w:sz w:val="20"/>
        </w:rPr>
        <w:t>Real</w:t>
      </w:r>
      <w:r>
        <w:rPr>
          <w:color w:val="2D2F36"/>
          <w:spacing w:val="22"/>
          <w:w w:val="105"/>
          <w:sz w:val="20"/>
        </w:rPr>
        <w:t xml:space="preserve"> </w:t>
      </w:r>
      <w:r>
        <w:rPr>
          <w:color w:val="2D2F36"/>
          <w:w w:val="105"/>
          <w:sz w:val="20"/>
        </w:rPr>
        <w:t>Estate</w:t>
      </w:r>
      <w:r>
        <w:rPr>
          <w:color w:val="2D2F36"/>
          <w:spacing w:val="16"/>
          <w:w w:val="105"/>
          <w:sz w:val="20"/>
        </w:rPr>
        <w:t xml:space="preserve"> </w:t>
      </w:r>
      <w:r>
        <w:rPr>
          <w:color w:val="2D2F36"/>
          <w:spacing w:val="-2"/>
          <w:w w:val="105"/>
          <w:sz w:val="20"/>
        </w:rPr>
        <w:t>Charts.</w:t>
      </w:r>
      <w:r>
        <w:rPr>
          <w:rFonts w:ascii="Arial"/>
          <w:color w:val="2D2F36"/>
          <w:spacing w:val="-2"/>
          <w:w w:val="105"/>
          <w:sz w:val="20"/>
          <w:vertAlign w:val="superscript"/>
        </w:rPr>
        <w:t>6</w:t>
      </w:r>
    </w:p>
    <w:p w:rsidR="0079362F" w:rsidRDefault="0079362F">
      <w:pPr>
        <w:pStyle w:val="BodyText"/>
        <w:rPr>
          <w:rFonts w:ascii="Arial"/>
          <w:sz w:val="22"/>
        </w:rPr>
      </w:pPr>
    </w:p>
    <w:p w:rsidR="0079362F" w:rsidRDefault="0079362F">
      <w:pPr>
        <w:pStyle w:val="BodyText"/>
        <w:spacing w:before="8"/>
        <w:rPr>
          <w:rFonts w:ascii="Arial"/>
          <w:sz w:val="22"/>
        </w:rPr>
      </w:pPr>
    </w:p>
    <w:p w:rsidR="0079362F" w:rsidRDefault="00EF2652">
      <w:pPr>
        <w:pStyle w:val="BodyText"/>
        <w:spacing w:before="1" w:line="266" w:lineRule="auto"/>
        <w:ind w:left="1440" w:right="987" w:firstLine="17"/>
        <w:jc w:val="both"/>
      </w:pPr>
      <w:r>
        <w:rPr>
          <w:color w:val="010101"/>
          <w:w w:val="105"/>
        </w:rPr>
        <w:t>Home</w:t>
      </w:r>
      <w:r>
        <w:rPr>
          <w:color w:val="010101"/>
          <w:spacing w:val="-1"/>
          <w:w w:val="105"/>
        </w:rPr>
        <w:t xml:space="preserve"> </w:t>
      </w:r>
      <w:r>
        <w:rPr>
          <w:color w:val="010101"/>
          <w:w w:val="105"/>
        </w:rPr>
        <w:t>equity provides a</w:t>
      </w:r>
      <w:r>
        <w:rPr>
          <w:color w:val="010101"/>
          <w:spacing w:val="-9"/>
          <w:w w:val="105"/>
        </w:rPr>
        <w:t xml:space="preserve"> </w:t>
      </w:r>
      <w:r>
        <w:rPr>
          <w:color w:val="010101"/>
          <w:w w:val="105"/>
        </w:rPr>
        <w:t>significant portion of a person's net</w:t>
      </w:r>
      <w:r>
        <w:rPr>
          <w:color w:val="010101"/>
          <w:spacing w:val="-2"/>
          <w:w w:val="105"/>
        </w:rPr>
        <w:t xml:space="preserve"> </w:t>
      </w:r>
      <w:r>
        <w:rPr>
          <w:color w:val="010101"/>
          <w:w w:val="105"/>
        </w:rPr>
        <w:t>worth,</w:t>
      </w:r>
      <w:r>
        <w:rPr>
          <w:color w:val="010101"/>
          <w:spacing w:val="-5"/>
          <w:w w:val="105"/>
        </w:rPr>
        <w:t xml:space="preserve"> </w:t>
      </w:r>
      <w:r>
        <w:rPr>
          <w:color w:val="010101"/>
          <w:w w:val="105"/>
        </w:rPr>
        <w:t>and,</w:t>
      </w:r>
      <w:r>
        <w:rPr>
          <w:color w:val="010101"/>
          <w:spacing w:val="-2"/>
          <w:w w:val="105"/>
        </w:rPr>
        <w:t xml:space="preserve"> </w:t>
      </w:r>
      <w:r>
        <w:rPr>
          <w:color w:val="010101"/>
          <w:w w:val="105"/>
        </w:rPr>
        <w:t>again, according</w:t>
      </w:r>
      <w:r>
        <w:rPr>
          <w:color w:val="010101"/>
          <w:spacing w:val="40"/>
          <w:w w:val="105"/>
        </w:rPr>
        <w:t xml:space="preserve"> </w:t>
      </w:r>
      <w:r>
        <w:rPr>
          <w:color w:val="010101"/>
          <w:w w:val="105"/>
        </w:rPr>
        <w:t>to</w:t>
      </w:r>
      <w:r>
        <w:rPr>
          <w:color w:val="010101"/>
          <w:spacing w:val="40"/>
          <w:w w:val="105"/>
        </w:rPr>
        <w:t xml:space="preserve"> </w:t>
      </w:r>
      <w:r>
        <w:rPr>
          <w:color w:val="010101"/>
          <w:w w:val="105"/>
        </w:rPr>
        <w:t>the</w:t>
      </w:r>
      <w:r>
        <w:rPr>
          <w:color w:val="010101"/>
          <w:spacing w:val="40"/>
          <w:w w:val="105"/>
        </w:rPr>
        <w:t xml:space="preserve"> </w:t>
      </w:r>
      <w:r>
        <w:rPr>
          <w:color w:val="010101"/>
          <w:w w:val="105"/>
        </w:rPr>
        <w:t>Department</w:t>
      </w:r>
      <w:r>
        <w:rPr>
          <w:color w:val="010101"/>
          <w:spacing w:val="40"/>
          <w:w w:val="105"/>
        </w:rPr>
        <w:t xml:space="preserve"> </w:t>
      </w:r>
      <w:r>
        <w:rPr>
          <w:color w:val="010101"/>
          <w:w w:val="105"/>
        </w:rPr>
        <w:t>of</w:t>
      </w:r>
      <w:r>
        <w:rPr>
          <w:color w:val="010101"/>
          <w:spacing w:val="40"/>
          <w:w w:val="105"/>
        </w:rPr>
        <w:t xml:space="preserve"> </w:t>
      </w:r>
      <w:r>
        <w:rPr>
          <w:color w:val="010101"/>
          <w:w w:val="105"/>
        </w:rPr>
        <w:t>Commerce,</w:t>
      </w:r>
      <w:r>
        <w:rPr>
          <w:color w:val="010101"/>
          <w:spacing w:val="40"/>
          <w:w w:val="105"/>
        </w:rPr>
        <w:t xml:space="preserve"> </w:t>
      </w:r>
      <w:r>
        <w:rPr>
          <w:color w:val="010101"/>
          <w:w w:val="105"/>
        </w:rPr>
        <w:t>"most</w:t>
      </w:r>
      <w:r>
        <w:rPr>
          <w:color w:val="010101"/>
          <w:spacing w:val="40"/>
          <w:w w:val="105"/>
        </w:rPr>
        <w:t xml:space="preserve"> </w:t>
      </w:r>
      <w:r>
        <w:rPr>
          <w:color w:val="010101"/>
          <w:w w:val="105"/>
        </w:rPr>
        <w:t>studies find</w:t>
      </w:r>
      <w:r>
        <w:rPr>
          <w:color w:val="010101"/>
          <w:spacing w:val="40"/>
          <w:w w:val="105"/>
        </w:rPr>
        <w:t xml:space="preserve"> </w:t>
      </w:r>
      <w:r>
        <w:rPr>
          <w:color w:val="010101"/>
          <w:w w:val="105"/>
        </w:rPr>
        <w:t>that</w:t>
      </w:r>
      <w:r>
        <w:rPr>
          <w:color w:val="010101"/>
          <w:spacing w:val="40"/>
          <w:w w:val="105"/>
        </w:rPr>
        <w:t xml:space="preserve"> </w:t>
      </w:r>
      <w:r>
        <w:rPr>
          <w:color w:val="010101"/>
          <w:w w:val="105"/>
        </w:rPr>
        <w:t>asset levels (e.g., net worth) measured</w:t>
      </w:r>
      <w:r>
        <w:rPr>
          <w:color w:val="010101"/>
          <w:spacing w:val="40"/>
          <w:w w:val="105"/>
        </w:rPr>
        <w:t xml:space="preserve"> </w:t>
      </w:r>
      <w:r>
        <w:rPr>
          <w:color w:val="010101"/>
          <w:w w:val="105"/>
        </w:rPr>
        <w:t>in one</w:t>
      </w:r>
      <w:r>
        <w:rPr>
          <w:color w:val="010101"/>
          <w:spacing w:val="40"/>
          <w:w w:val="105"/>
        </w:rPr>
        <w:t xml:space="preserve"> </w:t>
      </w:r>
      <w:r>
        <w:rPr>
          <w:color w:val="010101"/>
          <w:w w:val="105"/>
        </w:rPr>
        <w:t>year increase the</w:t>
      </w:r>
      <w:r>
        <w:rPr>
          <w:color w:val="010101"/>
          <w:spacing w:val="40"/>
          <w:w w:val="105"/>
        </w:rPr>
        <w:t xml:space="preserve"> </w:t>
      </w:r>
      <w:r>
        <w:rPr>
          <w:color w:val="010101"/>
          <w:w w:val="105"/>
        </w:rPr>
        <w:t>probability of starting a business by the</w:t>
      </w:r>
      <w:r>
        <w:rPr>
          <w:color w:val="010101"/>
          <w:spacing w:val="40"/>
          <w:w w:val="105"/>
        </w:rPr>
        <w:t xml:space="preserve"> </w:t>
      </w:r>
      <w:r>
        <w:rPr>
          <w:color w:val="010101"/>
          <w:w w:val="105"/>
        </w:rPr>
        <w:t>following year. The finding has generally been interpreted as providing evidence that entrepreneurs face liquidity</w:t>
      </w:r>
      <w:r>
        <w:rPr>
          <w:color w:val="010101"/>
          <w:spacing w:val="40"/>
          <w:w w:val="105"/>
        </w:rPr>
        <w:t xml:space="preserve"> </w:t>
      </w:r>
      <w:r>
        <w:rPr>
          <w:color w:val="010101"/>
          <w:w w:val="105"/>
        </w:rPr>
        <w:t>constraints."</w:t>
      </w:r>
      <w:r>
        <w:rPr>
          <w:rFonts w:ascii="Arial"/>
          <w:color w:val="010101"/>
          <w:w w:val="105"/>
          <w:vertAlign w:val="superscript"/>
        </w:rPr>
        <w:t>7</w:t>
      </w:r>
      <w:r>
        <w:rPr>
          <w:rFonts w:ascii="Arial"/>
          <w:color w:val="010101"/>
          <w:w w:val="105"/>
        </w:rPr>
        <w:t xml:space="preserve"> </w:t>
      </w:r>
      <w:r>
        <w:rPr>
          <w:color w:val="010101"/>
          <w:w w:val="105"/>
        </w:rPr>
        <w:t>Yet, despite the environment, a significant number of people want to own their own business. The pull to the</w:t>
      </w:r>
      <w:r>
        <w:rPr>
          <w:color w:val="010101"/>
          <w:spacing w:val="40"/>
          <w:w w:val="105"/>
        </w:rPr>
        <w:t xml:space="preserve"> </w:t>
      </w:r>
      <w:r>
        <w:rPr>
          <w:color w:val="010101"/>
          <w:w w:val="105"/>
        </w:rPr>
        <w:t>path to financial freedom through</w:t>
      </w:r>
      <w:r>
        <w:rPr>
          <w:color w:val="010101"/>
          <w:spacing w:val="40"/>
          <w:w w:val="105"/>
        </w:rPr>
        <w:t xml:space="preserve"> </w:t>
      </w:r>
      <w:r>
        <w:rPr>
          <w:color w:val="010101"/>
          <w:w w:val="105"/>
        </w:rPr>
        <w:t>successful</w:t>
      </w:r>
      <w:r>
        <w:rPr>
          <w:color w:val="010101"/>
          <w:spacing w:val="40"/>
          <w:w w:val="105"/>
        </w:rPr>
        <w:t xml:space="preserve"> </w:t>
      </w:r>
      <w:r>
        <w:rPr>
          <w:color w:val="010101"/>
          <w:w w:val="105"/>
        </w:rPr>
        <w:t>entrepreneurship is strong, even</w:t>
      </w:r>
      <w:r>
        <w:rPr>
          <w:color w:val="010101"/>
          <w:spacing w:val="40"/>
          <w:w w:val="105"/>
        </w:rPr>
        <w:t xml:space="preserve"> </w:t>
      </w:r>
      <w:r>
        <w:rPr>
          <w:color w:val="010101"/>
          <w:w w:val="105"/>
        </w:rPr>
        <w:t>with the</w:t>
      </w:r>
      <w:r>
        <w:rPr>
          <w:color w:val="010101"/>
          <w:spacing w:val="40"/>
          <w:w w:val="105"/>
        </w:rPr>
        <w:t xml:space="preserve"> </w:t>
      </w:r>
      <w:r>
        <w:rPr>
          <w:color w:val="010101"/>
          <w:w w:val="105"/>
        </w:rPr>
        <w:t>financial</w:t>
      </w:r>
      <w:r>
        <w:rPr>
          <w:color w:val="010101"/>
          <w:spacing w:val="40"/>
          <w:w w:val="105"/>
        </w:rPr>
        <w:t xml:space="preserve"> </w:t>
      </w:r>
      <w:r>
        <w:rPr>
          <w:color w:val="010101"/>
          <w:w w:val="105"/>
        </w:rPr>
        <w:t>crisis.</w:t>
      </w:r>
    </w:p>
    <w:p w:rsidR="0079362F" w:rsidRDefault="0079362F">
      <w:pPr>
        <w:pStyle w:val="BodyText"/>
        <w:spacing w:before="2"/>
        <w:rPr>
          <w:sz w:val="36"/>
        </w:rPr>
      </w:pPr>
    </w:p>
    <w:p w:rsidR="0079362F" w:rsidRDefault="00EF2652">
      <w:pPr>
        <w:pStyle w:val="Heading7"/>
        <w:ind w:left="1439"/>
        <w:jc w:val="both"/>
      </w:pPr>
      <w:r>
        <w:rPr>
          <w:color w:val="2D2F36"/>
          <w:w w:val="110"/>
        </w:rPr>
        <w:t>What</w:t>
      </w:r>
      <w:r>
        <w:rPr>
          <w:color w:val="2D2F36"/>
          <w:spacing w:val="2"/>
          <w:w w:val="110"/>
        </w:rPr>
        <w:t xml:space="preserve"> </w:t>
      </w:r>
      <w:r>
        <w:rPr>
          <w:color w:val="2D2F36"/>
          <w:w w:val="110"/>
        </w:rPr>
        <w:t>the</w:t>
      </w:r>
      <w:r>
        <w:rPr>
          <w:color w:val="2D2F36"/>
          <w:spacing w:val="8"/>
          <w:w w:val="110"/>
        </w:rPr>
        <w:t xml:space="preserve"> </w:t>
      </w:r>
      <w:r>
        <w:rPr>
          <w:color w:val="2D2F36"/>
          <w:w w:val="110"/>
        </w:rPr>
        <w:t>JOBS</w:t>
      </w:r>
      <w:r>
        <w:rPr>
          <w:color w:val="2D2F36"/>
          <w:spacing w:val="1"/>
          <w:w w:val="110"/>
        </w:rPr>
        <w:t xml:space="preserve"> </w:t>
      </w:r>
      <w:r>
        <w:rPr>
          <w:color w:val="2D2F36"/>
          <w:w w:val="110"/>
        </w:rPr>
        <w:t>Act</w:t>
      </w:r>
      <w:r>
        <w:rPr>
          <w:color w:val="2D2F36"/>
          <w:spacing w:val="38"/>
          <w:w w:val="150"/>
        </w:rPr>
        <w:t xml:space="preserve"> </w:t>
      </w:r>
      <w:r>
        <w:rPr>
          <w:color w:val="2D2F36"/>
          <w:spacing w:val="-4"/>
          <w:w w:val="110"/>
        </w:rPr>
        <w:t>Does</w:t>
      </w:r>
    </w:p>
    <w:p w:rsidR="0079362F" w:rsidRDefault="00EF2652">
      <w:pPr>
        <w:pStyle w:val="BodyText"/>
        <w:spacing w:before="149" w:line="264" w:lineRule="auto"/>
        <w:ind w:left="1444" w:right="996" w:firstLine="12"/>
        <w:jc w:val="both"/>
      </w:pPr>
      <w:r>
        <w:rPr>
          <w:color w:val="010101"/>
          <w:w w:val="105"/>
        </w:rPr>
        <w:t>Using</w:t>
      </w:r>
      <w:r>
        <w:rPr>
          <w:color w:val="010101"/>
          <w:spacing w:val="-1"/>
          <w:w w:val="105"/>
        </w:rPr>
        <w:t xml:space="preserve"> </w:t>
      </w:r>
      <w:r>
        <w:rPr>
          <w:color w:val="010101"/>
          <w:w w:val="105"/>
        </w:rPr>
        <w:t>new</w:t>
      </w:r>
      <w:r>
        <w:rPr>
          <w:color w:val="010101"/>
          <w:spacing w:val="-11"/>
          <w:w w:val="105"/>
        </w:rPr>
        <w:t xml:space="preserve"> </w:t>
      </w:r>
      <w:r>
        <w:rPr>
          <w:color w:val="010101"/>
          <w:w w:val="105"/>
        </w:rPr>
        <w:t>capital-raising</w:t>
      </w:r>
      <w:r>
        <w:rPr>
          <w:color w:val="010101"/>
          <w:spacing w:val="-17"/>
          <w:w w:val="105"/>
        </w:rPr>
        <w:t xml:space="preserve"> </w:t>
      </w:r>
      <w:r>
        <w:rPr>
          <w:color w:val="010101"/>
          <w:w w:val="105"/>
        </w:rPr>
        <w:t>techniques to start</w:t>
      </w:r>
      <w:r>
        <w:rPr>
          <w:color w:val="010101"/>
          <w:spacing w:val="-12"/>
          <w:w w:val="105"/>
        </w:rPr>
        <w:t xml:space="preserve"> </w:t>
      </w:r>
      <w:r>
        <w:rPr>
          <w:color w:val="010101"/>
          <w:w w:val="105"/>
        </w:rPr>
        <w:t>a</w:t>
      </w:r>
      <w:r>
        <w:rPr>
          <w:color w:val="010101"/>
          <w:spacing w:val="-4"/>
          <w:w w:val="105"/>
        </w:rPr>
        <w:t xml:space="preserve"> </w:t>
      </w:r>
      <w:r>
        <w:rPr>
          <w:color w:val="010101"/>
          <w:w w:val="105"/>
        </w:rPr>
        <w:t>business, the JOBS</w:t>
      </w:r>
      <w:r>
        <w:rPr>
          <w:color w:val="010101"/>
          <w:spacing w:val="-17"/>
          <w:w w:val="105"/>
        </w:rPr>
        <w:t xml:space="preserve"> </w:t>
      </w:r>
      <w:r>
        <w:rPr>
          <w:color w:val="010101"/>
          <w:w w:val="105"/>
        </w:rPr>
        <w:t>Act removes or</w:t>
      </w:r>
      <w:r>
        <w:rPr>
          <w:color w:val="010101"/>
          <w:spacing w:val="40"/>
          <w:w w:val="105"/>
        </w:rPr>
        <w:t xml:space="preserve"> </w:t>
      </w:r>
      <w:r>
        <w:rPr>
          <w:color w:val="010101"/>
          <w:w w:val="105"/>
        </w:rPr>
        <w:t>eases at</w:t>
      </w:r>
      <w:r>
        <w:rPr>
          <w:color w:val="010101"/>
          <w:spacing w:val="40"/>
          <w:w w:val="105"/>
        </w:rPr>
        <w:t xml:space="preserve"> </w:t>
      </w:r>
      <w:r>
        <w:rPr>
          <w:color w:val="010101"/>
          <w:w w:val="105"/>
        </w:rPr>
        <w:t>least one</w:t>
      </w:r>
      <w:r>
        <w:rPr>
          <w:color w:val="010101"/>
          <w:spacing w:val="40"/>
          <w:w w:val="105"/>
        </w:rPr>
        <w:t xml:space="preserve"> </w:t>
      </w:r>
      <w:r>
        <w:rPr>
          <w:color w:val="010101"/>
          <w:w w:val="105"/>
        </w:rPr>
        <w:t>liquidity</w:t>
      </w:r>
      <w:r>
        <w:rPr>
          <w:color w:val="010101"/>
          <w:spacing w:val="40"/>
          <w:w w:val="105"/>
        </w:rPr>
        <w:t xml:space="preserve"> </w:t>
      </w:r>
      <w:r>
        <w:rPr>
          <w:color w:val="010101"/>
          <w:w w:val="105"/>
        </w:rPr>
        <w:t>constraint</w:t>
      </w:r>
      <w:r>
        <w:rPr>
          <w:color w:val="010101"/>
          <w:spacing w:val="40"/>
          <w:w w:val="105"/>
        </w:rPr>
        <w:t xml:space="preserve"> </w:t>
      </w:r>
      <w:r>
        <w:rPr>
          <w:color w:val="010101"/>
          <w:w w:val="105"/>
        </w:rPr>
        <w:t>or</w:t>
      </w:r>
      <w:r>
        <w:rPr>
          <w:color w:val="010101"/>
          <w:spacing w:val="40"/>
          <w:w w:val="105"/>
        </w:rPr>
        <w:t xml:space="preserve"> </w:t>
      </w:r>
      <w:r>
        <w:rPr>
          <w:color w:val="010101"/>
          <w:w w:val="105"/>
        </w:rPr>
        <w:t>barrier.</w:t>
      </w:r>
    </w:p>
    <w:p w:rsidR="0079362F" w:rsidRDefault="00EF2652">
      <w:pPr>
        <w:pStyle w:val="BodyText"/>
        <w:spacing w:before="161" w:line="268" w:lineRule="auto"/>
        <w:ind w:left="1440" w:right="1003" w:firstLine="15"/>
        <w:jc w:val="both"/>
      </w:pPr>
      <w:r>
        <w:rPr>
          <w:color w:val="010101"/>
          <w:w w:val="105"/>
        </w:rPr>
        <w:t>It</w:t>
      </w:r>
      <w:r>
        <w:rPr>
          <w:color w:val="010101"/>
          <w:spacing w:val="-4"/>
          <w:w w:val="105"/>
        </w:rPr>
        <w:t xml:space="preserve"> </w:t>
      </w:r>
      <w:r>
        <w:rPr>
          <w:color w:val="010101"/>
          <w:w w:val="105"/>
        </w:rPr>
        <w:t>seeks to</w:t>
      </w:r>
      <w:r>
        <w:rPr>
          <w:color w:val="010101"/>
          <w:spacing w:val="29"/>
          <w:w w:val="105"/>
        </w:rPr>
        <w:t xml:space="preserve"> </w:t>
      </w:r>
      <w:r>
        <w:rPr>
          <w:color w:val="010101"/>
          <w:w w:val="105"/>
        </w:rPr>
        <w:t>open domestic capital</w:t>
      </w:r>
      <w:r>
        <w:rPr>
          <w:color w:val="010101"/>
          <w:spacing w:val="34"/>
          <w:w w:val="105"/>
        </w:rPr>
        <w:t xml:space="preserve"> </w:t>
      </w:r>
      <w:r>
        <w:rPr>
          <w:color w:val="010101"/>
          <w:w w:val="105"/>
        </w:rPr>
        <w:t>markets to</w:t>
      </w:r>
      <w:r>
        <w:rPr>
          <w:color w:val="010101"/>
          <w:spacing w:val="29"/>
          <w:w w:val="105"/>
        </w:rPr>
        <w:t xml:space="preserve"> </w:t>
      </w:r>
      <w:r>
        <w:rPr>
          <w:color w:val="010101"/>
          <w:w w:val="105"/>
        </w:rPr>
        <w:t>small</w:t>
      </w:r>
      <w:r>
        <w:rPr>
          <w:color w:val="010101"/>
          <w:spacing w:val="29"/>
          <w:w w:val="105"/>
        </w:rPr>
        <w:t xml:space="preserve"> </w:t>
      </w:r>
      <w:r>
        <w:rPr>
          <w:color w:val="010101"/>
          <w:w w:val="105"/>
        </w:rPr>
        <w:t>businesses and</w:t>
      </w:r>
      <w:r>
        <w:rPr>
          <w:color w:val="010101"/>
          <w:spacing w:val="35"/>
          <w:w w:val="105"/>
        </w:rPr>
        <w:t xml:space="preserve"> </w:t>
      </w:r>
      <w:r>
        <w:rPr>
          <w:color w:val="010101"/>
          <w:w w:val="105"/>
        </w:rPr>
        <w:t>reform</w:t>
      </w:r>
      <w:r>
        <w:rPr>
          <w:color w:val="010101"/>
          <w:spacing w:val="29"/>
          <w:w w:val="105"/>
        </w:rPr>
        <w:t xml:space="preserve"> </w:t>
      </w:r>
      <w:r>
        <w:rPr>
          <w:color w:val="010101"/>
          <w:w w:val="105"/>
        </w:rPr>
        <w:t>and to</w:t>
      </w:r>
      <w:r>
        <w:rPr>
          <w:color w:val="010101"/>
          <w:spacing w:val="40"/>
          <w:w w:val="105"/>
        </w:rPr>
        <w:t xml:space="preserve"> </w:t>
      </w:r>
      <w:r>
        <w:rPr>
          <w:color w:val="010101"/>
          <w:w w:val="105"/>
        </w:rPr>
        <w:t>repair IPO market-access</w:t>
      </w:r>
      <w:r>
        <w:rPr>
          <w:color w:val="010101"/>
          <w:spacing w:val="40"/>
          <w:w w:val="105"/>
        </w:rPr>
        <w:t xml:space="preserve"> </w:t>
      </w:r>
      <w:r>
        <w:rPr>
          <w:color w:val="010101"/>
          <w:w w:val="105"/>
        </w:rPr>
        <w:t>mechanisms.</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8"/>
        </w:rPr>
      </w:pPr>
      <w:r w:rsidRPr="0079362F">
        <w:pict>
          <v:shape id="docshape85" o:spid="_x0000_s1672" style="position:absolute;margin-left:107.9pt;margin-top:17.3pt;width:176.05pt;height:.1pt;z-index:-15697920;mso-wrap-distance-left:0;mso-wrap-distance-right:0;mso-position-horizontal-relative:page" coordorigin="2158,346" coordsize="3521,0" path="m2158,346r3520,e" filled="f" strokecolor="#2b2d34" strokeweight=".6pt">
            <v:path arrowok="t"/>
            <w10:wrap type="topAndBottom" anchorx="page"/>
          </v:shape>
        </w:pict>
      </w:r>
    </w:p>
    <w:p w:rsidR="0079362F" w:rsidRDefault="0079362F">
      <w:pPr>
        <w:pStyle w:val="BodyText"/>
        <w:spacing w:before="11"/>
        <w:rPr>
          <w:sz w:val="24"/>
        </w:rPr>
      </w:pPr>
    </w:p>
    <w:p w:rsidR="0079362F" w:rsidRDefault="00EF2652">
      <w:pPr>
        <w:ind w:left="1443"/>
        <w:rPr>
          <w:sz w:val="20"/>
        </w:rPr>
      </w:pPr>
      <w:r>
        <w:rPr>
          <w:rFonts w:ascii="Arial"/>
          <w:color w:val="010101"/>
          <w:w w:val="105"/>
          <w:sz w:val="20"/>
          <w:vertAlign w:val="superscript"/>
        </w:rPr>
        <w:t>6</w:t>
      </w:r>
      <w:r>
        <w:rPr>
          <w:rFonts w:ascii="Arial"/>
          <w:color w:val="010101"/>
          <w:spacing w:val="65"/>
          <w:w w:val="105"/>
          <w:sz w:val="20"/>
        </w:rPr>
        <w:t xml:space="preserve"> </w:t>
      </w:r>
      <w:hyperlink r:id="rId41">
        <w:r>
          <w:rPr>
            <w:color w:val="010101"/>
            <w:w w:val="105"/>
            <w:sz w:val="20"/>
          </w:rPr>
          <w:t>www.jparsons.net/housingbubble/US</w:t>
        </w:r>
      </w:hyperlink>
      <w:r>
        <w:rPr>
          <w:color w:val="010101"/>
          <w:spacing w:val="28"/>
          <w:w w:val="105"/>
          <w:sz w:val="20"/>
        </w:rPr>
        <w:t xml:space="preserve"> </w:t>
      </w:r>
      <w:r>
        <w:rPr>
          <w:color w:val="010101"/>
          <w:w w:val="105"/>
          <w:sz w:val="20"/>
        </w:rPr>
        <w:t>Median</w:t>
      </w:r>
      <w:r>
        <w:rPr>
          <w:color w:val="010101"/>
          <w:spacing w:val="50"/>
          <w:w w:val="105"/>
          <w:sz w:val="20"/>
        </w:rPr>
        <w:t xml:space="preserve"> </w:t>
      </w:r>
      <w:r>
        <w:rPr>
          <w:color w:val="010101"/>
          <w:w w:val="105"/>
          <w:sz w:val="20"/>
        </w:rPr>
        <w:t>House</w:t>
      </w:r>
      <w:r>
        <w:rPr>
          <w:color w:val="010101"/>
          <w:spacing w:val="38"/>
          <w:w w:val="105"/>
          <w:sz w:val="20"/>
        </w:rPr>
        <w:t xml:space="preserve"> </w:t>
      </w:r>
      <w:r>
        <w:rPr>
          <w:color w:val="010101"/>
          <w:spacing w:val="-2"/>
          <w:w w:val="105"/>
          <w:sz w:val="20"/>
        </w:rPr>
        <w:t>Prices.xlsx</w:t>
      </w:r>
    </w:p>
    <w:p w:rsidR="0079362F" w:rsidRDefault="00EF2652">
      <w:pPr>
        <w:spacing w:before="82"/>
        <w:ind w:left="1442"/>
        <w:rPr>
          <w:sz w:val="20"/>
        </w:rPr>
      </w:pPr>
      <w:r>
        <w:rPr>
          <w:rFonts w:ascii="Arial"/>
          <w:color w:val="010101"/>
          <w:sz w:val="20"/>
          <w:vertAlign w:val="superscript"/>
        </w:rPr>
        <w:t>7</w:t>
      </w:r>
      <w:r>
        <w:rPr>
          <w:rFonts w:ascii="Arial"/>
          <w:color w:val="010101"/>
          <w:spacing w:val="59"/>
          <w:sz w:val="20"/>
        </w:rPr>
        <w:t xml:space="preserve"> </w:t>
      </w:r>
      <w:r>
        <w:rPr>
          <w:color w:val="010101"/>
          <w:sz w:val="20"/>
        </w:rPr>
        <w:t>Fairlie</w:t>
      </w:r>
      <w:r>
        <w:rPr>
          <w:color w:val="010101"/>
          <w:spacing w:val="18"/>
          <w:sz w:val="20"/>
        </w:rPr>
        <w:t xml:space="preserve"> </w:t>
      </w:r>
      <w:r>
        <w:rPr>
          <w:color w:val="010101"/>
          <w:sz w:val="20"/>
        </w:rPr>
        <w:t>and</w:t>
      </w:r>
      <w:r>
        <w:rPr>
          <w:color w:val="010101"/>
          <w:spacing w:val="42"/>
          <w:sz w:val="20"/>
        </w:rPr>
        <w:t xml:space="preserve"> </w:t>
      </w:r>
      <w:r>
        <w:rPr>
          <w:color w:val="010101"/>
          <w:sz w:val="20"/>
        </w:rPr>
        <w:t>Robb</w:t>
      </w:r>
      <w:r>
        <w:rPr>
          <w:color w:val="2D2F36"/>
          <w:sz w:val="20"/>
        </w:rPr>
        <w:t>,</w:t>
      </w:r>
      <w:r>
        <w:rPr>
          <w:color w:val="2D2F36"/>
          <w:spacing w:val="20"/>
          <w:sz w:val="20"/>
        </w:rPr>
        <w:t xml:space="preserve"> </w:t>
      </w:r>
      <w:r>
        <w:rPr>
          <w:color w:val="010101"/>
          <w:sz w:val="20"/>
        </w:rPr>
        <w:t>p.</w:t>
      </w:r>
      <w:r>
        <w:rPr>
          <w:color w:val="010101"/>
          <w:spacing w:val="28"/>
          <w:sz w:val="20"/>
        </w:rPr>
        <w:t xml:space="preserve"> </w:t>
      </w:r>
      <w:r>
        <w:rPr>
          <w:color w:val="010101"/>
          <w:spacing w:val="-5"/>
          <w:sz w:val="20"/>
        </w:rPr>
        <w:t>17</w:t>
      </w:r>
      <w:r>
        <w:rPr>
          <w:color w:val="2D2F36"/>
          <w:spacing w:val="-5"/>
          <w:sz w:val="20"/>
        </w:rPr>
        <w:t>.</w:t>
      </w:r>
    </w:p>
    <w:p w:rsidR="0079362F" w:rsidRDefault="0079362F">
      <w:pPr>
        <w:rPr>
          <w:sz w:val="20"/>
        </w:rPr>
        <w:sectPr w:rsidR="0079362F">
          <w:pgSz w:w="12240" w:h="15840"/>
          <w:pgMar w:top="1080" w:right="720" w:bottom="280" w:left="720" w:header="739" w:footer="0" w:gutter="0"/>
          <w:cols w:space="720"/>
        </w:sectPr>
      </w:pPr>
    </w:p>
    <w:p w:rsidR="0079362F" w:rsidRDefault="0079362F">
      <w:pPr>
        <w:pStyle w:val="BodyText"/>
        <w:rPr>
          <w:sz w:val="20"/>
        </w:rPr>
      </w:pPr>
    </w:p>
    <w:p w:rsidR="0079362F" w:rsidRDefault="0079362F">
      <w:pPr>
        <w:pStyle w:val="BodyText"/>
        <w:spacing w:before="3"/>
        <w:rPr>
          <w:sz w:val="14"/>
        </w:rPr>
      </w:pPr>
    </w:p>
    <w:p w:rsidR="0079362F" w:rsidRDefault="0079362F">
      <w:pPr>
        <w:pStyle w:val="BodyText"/>
        <w:spacing w:line="20" w:lineRule="exact"/>
        <w:ind w:left="998"/>
        <w:rPr>
          <w:sz w:val="2"/>
        </w:rPr>
      </w:pPr>
      <w:r>
        <w:rPr>
          <w:sz w:val="2"/>
        </w:rPr>
      </w:r>
      <w:r>
        <w:rPr>
          <w:sz w:val="2"/>
        </w:rPr>
        <w:pict>
          <v:group id="docshapegroup86" o:spid="_x0000_s1670" style="width:418pt;height:.6pt;mso-position-horizontal-relative:char;mso-position-vertical-relative:line" coordsize="8360,12">
            <v:line id="_x0000_s1671" style="position:absolute" from="0,6" to="8359,6" strokecolor="#2b2d34" strokeweight=".6pt"/>
            <w10:wrap type="none"/>
            <w10:anchorlock/>
          </v:group>
        </w:pict>
      </w:r>
    </w:p>
    <w:p w:rsidR="0079362F" w:rsidRDefault="00EF2652">
      <w:pPr>
        <w:pStyle w:val="ListParagraph"/>
        <w:numPr>
          <w:ilvl w:val="0"/>
          <w:numId w:val="67"/>
        </w:numPr>
        <w:tabs>
          <w:tab w:val="left" w:pos="1239"/>
          <w:tab w:val="left" w:pos="1924"/>
        </w:tabs>
        <w:spacing w:before="144" w:line="259" w:lineRule="auto"/>
        <w:ind w:right="1674" w:hanging="16"/>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2D2F36"/>
          <w:w w:val="85"/>
          <w:sz w:val="24"/>
        </w:rPr>
        <w:t>Access and motivation</w:t>
      </w:r>
      <w:r>
        <w:rPr>
          <w:rFonts w:ascii="Arial" w:hAnsi="Arial"/>
          <w:color w:val="2D2F36"/>
          <w:sz w:val="24"/>
        </w:rPr>
        <w:t xml:space="preserve"> </w:t>
      </w:r>
      <w:r>
        <w:rPr>
          <w:rFonts w:ascii="Arial" w:hAnsi="Arial"/>
          <w:color w:val="2D2F36"/>
          <w:w w:val="85"/>
          <w:sz w:val="24"/>
        </w:rPr>
        <w:t>are two</w:t>
      </w:r>
      <w:r>
        <w:rPr>
          <w:rFonts w:ascii="Arial" w:hAnsi="Arial"/>
          <w:color w:val="2D2F36"/>
          <w:spacing w:val="-2"/>
          <w:w w:val="85"/>
          <w:sz w:val="24"/>
        </w:rPr>
        <w:t xml:space="preserve"> </w:t>
      </w:r>
      <w:r>
        <w:rPr>
          <w:rFonts w:ascii="Arial" w:hAnsi="Arial"/>
          <w:color w:val="2D2F36"/>
          <w:w w:val="85"/>
          <w:sz w:val="24"/>
        </w:rPr>
        <w:t>critical parts of the</w:t>
      </w:r>
      <w:r>
        <w:rPr>
          <w:rFonts w:ascii="Arial" w:hAnsi="Arial"/>
          <w:color w:val="2D2F36"/>
          <w:spacing w:val="-3"/>
          <w:w w:val="85"/>
          <w:sz w:val="24"/>
        </w:rPr>
        <w:t xml:space="preserve"> </w:t>
      </w:r>
      <w:r>
        <w:rPr>
          <w:rFonts w:ascii="Arial" w:hAnsi="Arial"/>
          <w:color w:val="2D2F36"/>
          <w:w w:val="85"/>
          <w:sz w:val="24"/>
        </w:rPr>
        <w:t>entrepreneurship puzzle</w:t>
      </w:r>
      <w:r>
        <w:rPr>
          <w:rFonts w:ascii="Arial" w:hAnsi="Arial"/>
          <w:color w:val="5D6064"/>
          <w:w w:val="85"/>
          <w:sz w:val="24"/>
        </w:rPr>
        <w:t>.</w:t>
      </w:r>
      <w:r>
        <w:rPr>
          <w:rFonts w:ascii="Arial" w:hAnsi="Arial"/>
          <w:color w:val="2D2F36"/>
          <w:w w:val="85"/>
          <w:sz w:val="24"/>
        </w:rPr>
        <w:t>The JOBS Act is unparalleled</w:t>
      </w:r>
      <w:r>
        <w:rPr>
          <w:rFonts w:ascii="Arial" w:hAnsi="Arial"/>
          <w:color w:val="2D2F36"/>
          <w:spacing w:val="17"/>
          <w:sz w:val="24"/>
        </w:rPr>
        <w:t xml:space="preserve"> </w:t>
      </w:r>
      <w:r>
        <w:rPr>
          <w:rFonts w:ascii="Arial" w:hAnsi="Arial"/>
          <w:color w:val="2D2F36"/>
          <w:w w:val="85"/>
          <w:sz w:val="24"/>
        </w:rPr>
        <w:t>in</w:t>
      </w:r>
      <w:r>
        <w:rPr>
          <w:rFonts w:ascii="Arial" w:hAnsi="Arial"/>
          <w:color w:val="2D2F36"/>
          <w:spacing w:val="-4"/>
          <w:w w:val="85"/>
          <w:sz w:val="24"/>
        </w:rPr>
        <w:t xml:space="preserve"> </w:t>
      </w:r>
      <w:r>
        <w:rPr>
          <w:rFonts w:ascii="Arial" w:hAnsi="Arial"/>
          <w:color w:val="2D2F36"/>
          <w:w w:val="85"/>
          <w:sz w:val="24"/>
        </w:rPr>
        <w:t>its ability to address</w:t>
      </w:r>
      <w:r>
        <w:rPr>
          <w:rFonts w:ascii="Arial" w:hAnsi="Arial"/>
          <w:color w:val="2D2F36"/>
          <w:sz w:val="24"/>
        </w:rPr>
        <w:t xml:space="preserve"> </w:t>
      </w:r>
      <w:r>
        <w:rPr>
          <w:rFonts w:ascii="Arial" w:hAnsi="Arial"/>
          <w:color w:val="2D2F36"/>
          <w:w w:val="85"/>
          <w:sz w:val="24"/>
        </w:rPr>
        <w:t xml:space="preserve">critical </w:t>
      </w:r>
      <w:r>
        <w:rPr>
          <w:rFonts w:ascii="Arial" w:hAnsi="Arial"/>
          <w:color w:val="46484D"/>
          <w:w w:val="85"/>
          <w:sz w:val="24"/>
        </w:rPr>
        <w:t>issues in</w:t>
      </w:r>
      <w:r>
        <w:rPr>
          <w:rFonts w:ascii="Arial" w:hAnsi="Arial"/>
          <w:color w:val="46484D"/>
          <w:spacing w:val="-8"/>
          <w:w w:val="85"/>
          <w:sz w:val="24"/>
        </w:rPr>
        <w:t xml:space="preserve"> </w:t>
      </w:r>
      <w:r>
        <w:rPr>
          <w:rFonts w:ascii="Arial" w:hAnsi="Arial"/>
          <w:color w:val="2D2F36"/>
          <w:w w:val="85"/>
          <w:sz w:val="24"/>
        </w:rPr>
        <w:t>this area</w:t>
      </w:r>
      <w:r>
        <w:rPr>
          <w:rFonts w:ascii="Arial" w:hAnsi="Arial"/>
          <w:color w:val="5D6064"/>
          <w:w w:val="85"/>
          <w:sz w:val="24"/>
        </w:rPr>
        <w:t>.</w:t>
      </w:r>
      <w:r>
        <w:rPr>
          <w:rFonts w:ascii="Arial" w:hAnsi="Arial"/>
          <w:color w:val="5D6064"/>
          <w:spacing w:val="-36"/>
          <w:w w:val="85"/>
          <w:sz w:val="24"/>
        </w:rPr>
        <w:t xml:space="preserve"> </w:t>
      </w:r>
      <w:r>
        <w:rPr>
          <w:rFonts w:ascii="Arial" w:hAnsi="Arial"/>
          <w:color w:val="2D2F36"/>
          <w:w w:val="85"/>
          <w:sz w:val="24"/>
        </w:rPr>
        <w:t>Entrepreneurs</w:t>
      </w:r>
    </w:p>
    <w:p w:rsidR="0079362F" w:rsidRDefault="00EF2652">
      <w:pPr>
        <w:spacing w:before="44" w:line="297" w:lineRule="auto"/>
        <w:ind w:left="999" w:right="1437" w:firstLine="5"/>
        <w:rPr>
          <w:rFonts w:ascii="Arial"/>
          <w:sz w:val="24"/>
        </w:rPr>
      </w:pPr>
      <w:r>
        <w:rPr>
          <w:rFonts w:ascii="Arial"/>
          <w:color w:val="2D2F36"/>
          <w:w w:val="85"/>
          <w:sz w:val="24"/>
        </w:rPr>
        <w:t>will self-identify,</w:t>
      </w:r>
      <w:r>
        <w:rPr>
          <w:rFonts w:ascii="Arial"/>
          <w:color w:val="2D2F36"/>
          <w:spacing w:val="-6"/>
          <w:w w:val="85"/>
          <w:sz w:val="24"/>
        </w:rPr>
        <w:t xml:space="preserve"> </w:t>
      </w:r>
      <w:r>
        <w:rPr>
          <w:rFonts w:ascii="Arial"/>
          <w:color w:val="2D2F36"/>
          <w:w w:val="85"/>
          <w:sz w:val="24"/>
        </w:rPr>
        <w:t>and the act, by allowing</w:t>
      </w:r>
      <w:r>
        <w:rPr>
          <w:rFonts w:ascii="Arial"/>
          <w:color w:val="2D2F36"/>
          <w:sz w:val="24"/>
        </w:rPr>
        <w:t xml:space="preserve"> </w:t>
      </w:r>
      <w:r>
        <w:rPr>
          <w:rFonts w:ascii="Arial"/>
          <w:color w:val="2D2F36"/>
          <w:w w:val="85"/>
          <w:sz w:val="24"/>
        </w:rPr>
        <w:t>access to capital via crowdfunding,</w:t>
      </w:r>
      <w:r>
        <w:rPr>
          <w:rFonts w:ascii="Arial"/>
          <w:color w:val="2D2F36"/>
          <w:spacing w:val="26"/>
          <w:sz w:val="24"/>
        </w:rPr>
        <w:t xml:space="preserve"> </w:t>
      </w:r>
      <w:r>
        <w:rPr>
          <w:rFonts w:ascii="Arial"/>
          <w:color w:val="2D2F36"/>
          <w:w w:val="85"/>
          <w:sz w:val="24"/>
        </w:rPr>
        <w:t>will help to motivate</w:t>
      </w:r>
      <w:r>
        <w:rPr>
          <w:rFonts w:ascii="Arial"/>
          <w:color w:val="2D2F36"/>
          <w:spacing w:val="-5"/>
          <w:w w:val="85"/>
          <w:sz w:val="24"/>
        </w:rPr>
        <w:t xml:space="preserve"> </w:t>
      </w:r>
      <w:r>
        <w:rPr>
          <w:rFonts w:ascii="Arial"/>
          <w:color w:val="2D2F36"/>
          <w:w w:val="85"/>
          <w:sz w:val="24"/>
        </w:rPr>
        <w:t>potential small</w:t>
      </w:r>
      <w:r>
        <w:rPr>
          <w:rFonts w:ascii="Arial"/>
          <w:color w:val="2D2F36"/>
          <w:spacing w:val="-3"/>
          <w:w w:val="85"/>
          <w:sz w:val="24"/>
        </w:rPr>
        <w:t xml:space="preserve"> </w:t>
      </w:r>
      <w:r>
        <w:rPr>
          <w:rFonts w:ascii="Arial"/>
          <w:color w:val="2D2F36"/>
          <w:w w:val="85"/>
          <w:sz w:val="24"/>
        </w:rPr>
        <w:t>business owners.</w:t>
      </w:r>
      <w:r>
        <w:rPr>
          <w:rFonts w:ascii="Arial"/>
          <w:color w:val="2D2F36"/>
          <w:spacing w:val="-7"/>
          <w:w w:val="85"/>
          <w:sz w:val="24"/>
        </w:rPr>
        <w:t xml:space="preserve"> </w:t>
      </w:r>
      <w:r>
        <w:rPr>
          <w:rFonts w:ascii="Arial"/>
          <w:color w:val="2D2F36"/>
          <w:w w:val="85"/>
          <w:sz w:val="24"/>
        </w:rPr>
        <w:t>As</w:t>
      </w:r>
      <w:r>
        <w:rPr>
          <w:rFonts w:ascii="Arial"/>
          <w:color w:val="2D2F36"/>
          <w:spacing w:val="-6"/>
          <w:w w:val="85"/>
          <w:sz w:val="24"/>
        </w:rPr>
        <w:t xml:space="preserve"> </w:t>
      </w:r>
      <w:r>
        <w:rPr>
          <w:rFonts w:ascii="Arial"/>
          <w:color w:val="2D2F36"/>
          <w:w w:val="85"/>
          <w:sz w:val="24"/>
        </w:rPr>
        <w:t>more</w:t>
      </w:r>
      <w:r>
        <w:rPr>
          <w:rFonts w:ascii="Arial"/>
          <w:color w:val="2D2F36"/>
          <w:spacing w:val="-1"/>
          <w:w w:val="85"/>
          <w:sz w:val="24"/>
        </w:rPr>
        <w:t xml:space="preserve"> </w:t>
      </w:r>
      <w:r>
        <w:rPr>
          <w:rFonts w:ascii="Arial"/>
          <w:color w:val="2D2F36"/>
          <w:w w:val="85"/>
          <w:sz w:val="24"/>
        </w:rPr>
        <w:t>and</w:t>
      </w:r>
      <w:r>
        <w:rPr>
          <w:rFonts w:ascii="Arial"/>
          <w:color w:val="2D2F36"/>
          <w:spacing w:val="-7"/>
          <w:w w:val="85"/>
          <w:sz w:val="24"/>
        </w:rPr>
        <w:t xml:space="preserve"> </w:t>
      </w:r>
      <w:r>
        <w:rPr>
          <w:rFonts w:ascii="Arial"/>
          <w:color w:val="2D2F36"/>
          <w:w w:val="85"/>
          <w:sz w:val="24"/>
        </w:rPr>
        <w:t>more small</w:t>
      </w:r>
      <w:r>
        <w:rPr>
          <w:rFonts w:ascii="Arial"/>
          <w:color w:val="2D2F36"/>
          <w:spacing w:val="-3"/>
          <w:w w:val="85"/>
          <w:sz w:val="24"/>
        </w:rPr>
        <w:t xml:space="preserve"> </w:t>
      </w:r>
      <w:r>
        <w:rPr>
          <w:rFonts w:ascii="Arial"/>
          <w:color w:val="2D2F36"/>
          <w:w w:val="85"/>
          <w:sz w:val="24"/>
        </w:rPr>
        <w:t>business projects</w:t>
      </w:r>
      <w:r>
        <w:rPr>
          <w:rFonts w:ascii="Arial"/>
          <w:color w:val="2D2F36"/>
          <w:spacing w:val="-1"/>
          <w:w w:val="85"/>
          <w:sz w:val="24"/>
        </w:rPr>
        <w:t xml:space="preserve"> </w:t>
      </w:r>
      <w:r>
        <w:rPr>
          <w:rFonts w:ascii="Arial"/>
          <w:color w:val="2D2F36"/>
          <w:w w:val="85"/>
          <w:sz w:val="24"/>
        </w:rPr>
        <w:t>are crowdfunded</w:t>
      </w:r>
      <w:r>
        <w:rPr>
          <w:rFonts w:ascii="Arial"/>
          <w:color w:val="2D2F36"/>
          <w:sz w:val="24"/>
        </w:rPr>
        <w:t xml:space="preserve"> </w:t>
      </w:r>
      <w:r>
        <w:rPr>
          <w:rFonts w:ascii="Arial"/>
          <w:color w:val="2D2F36"/>
          <w:w w:val="85"/>
          <w:sz w:val="24"/>
        </w:rPr>
        <w:t>and become successful, we expect attitudes in</w:t>
      </w:r>
      <w:r>
        <w:rPr>
          <w:rFonts w:ascii="Arial"/>
          <w:color w:val="2D2F36"/>
          <w:spacing w:val="-1"/>
          <w:w w:val="85"/>
          <w:sz w:val="24"/>
        </w:rPr>
        <w:t xml:space="preserve"> </w:t>
      </w:r>
      <w:r>
        <w:rPr>
          <w:rFonts w:ascii="Arial"/>
          <w:color w:val="2D2F36"/>
          <w:w w:val="85"/>
          <w:sz w:val="24"/>
        </w:rPr>
        <w:t xml:space="preserve">the broader US society to </w:t>
      </w:r>
      <w:r>
        <w:rPr>
          <w:rFonts w:ascii="Arial"/>
          <w:color w:val="2D2F36"/>
          <w:spacing w:val="-2"/>
          <w:w w:val="90"/>
          <w:sz w:val="24"/>
        </w:rPr>
        <w:t>change</w:t>
      </w:r>
      <w:r>
        <w:rPr>
          <w:rFonts w:ascii="Arial"/>
          <w:color w:val="2D2F36"/>
          <w:spacing w:val="-5"/>
          <w:w w:val="90"/>
          <w:sz w:val="24"/>
        </w:rPr>
        <w:t xml:space="preserve"> </w:t>
      </w:r>
      <w:r>
        <w:rPr>
          <w:rFonts w:ascii="Arial"/>
          <w:color w:val="2D2F36"/>
          <w:spacing w:val="-2"/>
          <w:w w:val="90"/>
          <w:sz w:val="24"/>
        </w:rPr>
        <w:t>to</w:t>
      </w:r>
      <w:r>
        <w:rPr>
          <w:rFonts w:ascii="Arial"/>
          <w:color w:val="2D2F36"/>
          <w:spacing w:val="-8"/>
          <w:w w:val="90"/>
          <w:sz w:val="24"/>
        </w:rPr>
        <w:t xml:space="preserve"> </w:t>
      </w:r>
      <w:r>
        <w:rPr>
          <w:rFonts w:ascii="Arial"/>
          <w:color w:val="2D2F36"/>
          <w:spacing w:val="-2"/>
          <w:w w:val="90"/>
          <w:sz w:val="24"/>
        </w:rPr>
        <w:t>show</w:t>
      </w:r>
      <w:r>
        <w:rPr>
          <w:rFonts w:ascii="Arial"/>
          <w:color w:val="2D2F36"/>
          <w:spacing w:val="-6"/>
          <w:w w:val="90"/>
          <w:sz w:val="24"/>
        </w:rPr>
        <w:t xml:space="preserve"> </w:t>
      </w:r>
      <w:r>
        <w:rPr>
          <w:rFonts w:ascii="Arial"/>
          <w:color w:val="2D2F36"/>
          <w:spacing w:val="-2"/>
          <w:w w:val="90"/>
          <w:sz w:val="24"/>
        </w:rPr>
        <w:t>increased</w:t>
      </w:r>
      <w:r>
        <w:rPr>
          <w:rFonts w:ascii="Arial"/>
          <w:color w:val="2D2F36"/>
          <w:sz w:val="24"/>
        </w:rPr>
        <w:t xml:space="preserve"> </w:t>
      </w:r>
      <w:r>
        <w:rPr>
          <w:rFonts w:ascii="Arial"/>
          <w:color w:val="2D2F36"/>
          <w:spacing w:val="-2"/>
          <w:w w:val="90"/>
          <w:sz w:val="24"/>
        </w:rPr>
        <w:t>support for entrepreneurship</w:t>
      </w:r>
      <w:r>
        <w:rPr>
          <w:rFonts w:ascii="Arial"/>
          <w:color w:val="5D6064"/>
          <w:spacing w:val="-2"/>
          <w:w w:val="90"/>
          <w:sz w:val="24"/>
        </w:rPr>
        <w:t>.</w:t>
      </w:r>
    </w:p>
    <w:p w:rsidR="0079362F" w:rsidRDefault="0079362F">
      <w:pPr>
        <w:pStyle w:val="BodyText"/>
        <w:spacing w:before="8"/>
        <w:rPr>
          <w:rFonts w:ascii="Arial"/>
          <w:sz w:val="11"/>
        </w:rPr>
      </w:pPr>
      <w:r w:rsidRPr="0079362F">
        <w:pict>
          <v:shape id="docshape87" o:spid="_x0000_s1669" style="position:absolute;margin-left:85.9pt;margin-top:7.95pt;width:418pt;height:.1pt;z-index:-15696896;mso-wrap-distance-left:0;mso-wrap-distance-right:0;mso-position-horizontal-relative:page" coordorigin="1718,159" coordsize="8360,0" path="m1718,159r8360,e" filled="f" strokecolor="#2b2d34" strokeweight=".6pt">
            <v:path arrowok="t"/>
            <w10:wrap type="topAndBottom" anchorx="page"/>
          </v:shape>
        </w:pict>
      </w:r>
    </w:p>
    <w:p w:rsidR="0079362F" w:rsidRDefault="0079362F">
      <w:pPr>
        <w:pStyle w:val="BodyText"/>
        <w:spacing w:before="4"/>
        <w:rPr>
          <w:rFonts w:ascii="Arial"/>
          <w:sz w:val="21"/>
        </w:rPr>
      </w:pPr>
    </w:p>
    <w:p w:rsidR="0079362F" w:rsidRDefault="00EF2652">
      <w:pPr>
        <w:pStyle w:val="BodyText"/>
        <w:spacing w:line="266" w:lineRule="auto"/>
        <w:ind w:left="991" w:right="1431" w:firstLine="7"/>
        <w:jc w:val="both"/>
      </w:pPr>
      <w:r>
        <w:rPr>
          <w:color w:val="010101"/>
          <w:w w:val="105"/>
        </w:rPr>
        <w:t>Amended in this</w:t>
      </w:r>
      <w:r>
        <w:rPr>
          <w:color w:val="010101"/>
          <w:spacing w:val="-4"/>
          <w:w w:val="105"/>
        </w:rPr>
        <w:t xml:space="preserve"> </w:t>
      </w:r>
      <w:r>
        <w:rPr>
          <w:color w:val="010101"/>
          <w:w w:val="105"/>
        </w:rPr>
        <w:t>way</w:t>
      </w:r>
      <w:r>
        <w:rPr>
          <w:color w:val="010101"/>
          <w:spacing w:val="-10"/>
          <w:w w:val="105"/>
        </w:rPr>
        <w:t xml:space="preserve"> </w:t>
      </w:r>
      <w:r>
        <w:rPr>
          <w:color w:val="010101"/>
          <w:w w:val="105"/>
        </w:rPr>
        <w:t>for the first</w:t>
      </w:r>
      <w:r>
        <w:rPr>
          <w:color w:val="010101"/>
          <w:spacing w:val="-4"/>
          <w:w w:val="105"/>
        </w:rPr>
        <w:t xml:space="preserve"> </w:t>
      </w:r>
      <w:r>
        <w:rPr>
          <w:color w:val="010101"/>
          <w:w w:val="105"/>
        </w:rPr>
        <w:t>time</w:t>
      </w:r>
      <w:r>
        <w:rPr>
          <w:color w:val="010101"/>
          <w:spacing w:val="-6"/>
          <w:w w:val="105"/>
        </w:rPr>
        <w:t xml:space="preserve"> </w:t>
      </w:r>
      <w:r>
        <w:rPr>
          <w:color w:val="010101"/>
          <w:w w:val="105"/>
        </w:rPr>
        <w:t>since enactment, the SEC</w:t>
      </w:r>
      <w:r>
        <w:rPr>
          <w:color w:val="010101"/>
          <w:spacing w:val="-2"/>
          <w:w w:val="105"/>
        </w:rPr>
        <w:t xml:space="preserve"> </w:t>
      </w:r>
      <w:r>
        <w:rPr>
          <w:color w:val="010101"/>
          <w:w w:val="105"/>
        </w:rPr>
        <w:t>Acts of 1933 and 1934 create a new category of securities issuer, emerging growth companies. As noted, these are issuers with less than $1 billion in sales or revenue.</w:t>
      </w:r>
      <w:r>
        <w:rPr>
          <w:color w:val="010101"/>
          <w:spacing w:val="-17"/>
          <w:w w:val="105"/>
        </w:rPr>
        <w:t xml:space="preserve"> </w:t>
      </w:r>
      <w:r>
        <w:rPr>
          <w:color w:val="010101"/>
          <w:w w:val="105"/>
        </w:rPr>
        <w:t>As</w:t>
      </w:r>
      <w:r>
        <w:rPr>
          <w:color w:val="010101"/>
          <w:spacing w:val="-16"/>
          <w:w w:val="105"/>
        </w:rPr>
        <w:t xml:space="preserve"> </w:t>
      </w:r>
      <w:r>
        <w:rPr>
          <w:color w:val="010101"/>
          <w:w w:val="105"/>
        </w:rPr>
        <w:t>we</w:t>
      </w:r>
      <w:r>
        <w:rPr>
          <w:color w:val="010101"/>
          <w:spacing w:val="-17"/>
          <w:w w:val="105"/>
        </w:rPr>
        <w:t xml:space="preserve"> </w:t>
      </w:r>
      <w:r>
        <w:rPr>
          <w:color w:val="010101"/>
          <w:w w:val="105"/>
        </w:rPr>
        <w:t>saw</w:t>
      </w:r>
      <w:r>
        <w:rPr>
          <w:color w:val="010101"/>
          <w:spacing w:val="-16"/>
          <w:w w:val="105"/>
        </w:rPr>
        <w:t xml:space="preserve"> </w:t>
      </w:r>
      <w:r>
        <w:rPr>
          <w:color w:val="010101"/>
          <w:w w:val="105"/>
        </w:rPr>
        <w:t>in</w:t>
      </w:r>
      <w:r>
        <w:rPr>
          <w:color w:val="010101"/>
          <w:spacing w:val="-17"/>
          <w:w w:val="105"/>
        </w:rPr>
        <w:t xml:space="preserve"> </w:t>
      </w:r>
      <w:r>
        <w:rPr>
          <w:color w:val="010101"/>
          <w:w w:val="105"/>
        </w:rPr>
        <w:t>the</w:t>
      </w:r>
      <w:r>
        <w:rPr>
          <w:color w:val="010101"/>
          <w:spacing w:val="65"/>
          <w:w w:val="105"/>
        </w:rPr>
        <w:t xml:space="preserve"> </w:t>
      </w:r>
      <w:r>
        <w:rPr>
          <w:color w:val="010101"/>
          <w:w w:val="105"/>
        </w:rPr>
        <w:t>last</w:t>
      </w:r>
      <w:r>
        <w:rPr>
          <w:color w:val="010101"/>
          <w:spacing w:val="-17"/>
          <w:w w:val="105"/>
        </w:rPr>
        <w:t xml:space="preserve"> </w:t>
      </w:r>
      <w:r>
        <w:rPr>
          <w:color w:val="010101"/>
          <w:w w:val="105"/>
        </w:rPr>
        <w:t>chapter,</w:t>
      </w:r>
      <w:r>
        <w:rPr>
          <w:color w:val="010101"/>
          <w:spacing w:val="-16"/>
          <w:w w:val="105"/>
        </w:rPr>
        <w:t xml:space="preserve"> </w:t>
      </w:r>
      <w:r>
        <w:rPr>
          <w:color w:val="010101"/>
          <w:w w:val="105"/>
        </w:rPr>
        <w:t>the act</w:t>
      </w:r>
      <w:r>
        <w:rPr>
          <w:color w:val="010101"/>
          <w:spacing w:val="-12"/>
          <w:w w:val="105"/>
        </w:rPr>
        <w:t xml:space="preserve"> </w:t>
      </w:r>
      <w:r>
        <w:rPr>
          <w:color w:val="010101"/>
          <w:w w:val="105"/>
        </w:rPr>
        <w:t>exempts</w:t>
      </w:r>
      <w:r>
        <w:rPr>
          <w:color w:val="010101"/>
          <w:spacing w:val="-12"/>
          <w:w w:val="105"/>
        </w:rPr>
        <w:t xml:space="preserve"> </w:t>
      </w:r>
      <w:r>
        <w:rPr>
          <w:color w:val="010101"/>
          <w:w w:val="105"/>
        </w:rPr>
        <w:t>these</w:t>
      </w:r>
      <w:r>
        <w:rPr>
          <w:color w:val="010101"/>
          <w:spacing w:val="-17"/>
          <w:w w:val="105"/>
        </w:rPr>
        <w:t xml:space="preserve"> </w:t>
      </w:r>
      <w:r>
        <w:rPr>
          <w:color w:val="010101"/>
          <w:w w:val="105"/>
        </w:rPr>
        <w:t>firms,</w:t>
      </w:r>
      <w:r>
        <w:rPr>
          <w:color w:val="010101"/>
          <w:spacing w:val="-16"/>
          <w:w w:val="105"/>
        </w:rPr>
        <w:t xml:space="preserve"> </w:t>
      </w:r>
      <w:r>
        <w:rPr>
          <w:color w:val="010101"/>
          <w:w w:val="105"/>
        </w:rPr>
        <w:t>temporarily, from certain regulatory requirements when issuing equity in regulated capital markets</w:t>
      </w:r>
      <w:r>
        <w:rPr>
          <w:color w:val="2D2F36"/>
          <w:w w:val="105"/>
        </w:rPr>
        <w:t xml:space="preserve">. </w:t>
      </w:r>
      <w:r>
        <w:rPr>
          <w:color w:val="010101"/>
          <w:w w:val="105"/>
        </w:rPr>
        <w:t>While exempt initially, EGCs become subject to all regulatory</w:t>
      </w:r>
      <w:r>
        <w:rPr>
          <w:color w:val="010101"/>
          <w:spacing w:val="40"/>
          <w:w w:val="105"/>
        </w:rPr>
        <w:t xml:space="preserve"> </w:t>
      </w:r>
      <w:r>
        <w:rPr>
          <w:color w:val="010101"/>
          <w:w w:val="105"/>
        </w:rPr>
        <w:t xml:space="preserve">burdens after five years. Reaching </w:t>
      </w:r>
      <w:r>
        <w:rPr>
          <w:rFonts w:ascii="Arial"/>
          <w:color w:val="010101"/>
          <w:w w:val="105"/>
          <w:sz w:val="24"/>
        </w:rPr>
        <w:t>$</w:t>
      </w:r>
      <w:r>
        <w:rPr>
          <w:rFonts w:ascii="Arial"/>
          <w:color w:val="010101"/>
          <w:spacing w:val="-18"/>
          <w:w w:val="105"/>
          <w:sz w:val="24"/>
        </w:rPr>
        <w:t xml:space="preserve"> </w:t>
      </w:r>
      <w:r>
        <w:rPr>
          <w:color w:val="010101"/>
          <w:w w:val="85"/>
        </w:rPr>
        <w:t>I</w:t>
      </w:r>
      <w:r>
        <w:rPr>
          <w:color w:val="010101"/>
          <w:spacing w:val="40"/>
          <w:w w:val="105"/>
        </w:rPr>
        <w:t xml:space="preserve"> </w:t>
      </w:r>
      <w:r>
        <w:rPr>
          <w:color w:val="010101"/>
          <w:w w:val="105"/>
        </w:rPr>
        <w:t>billion in revenue and having a</w:t>
      </w:r>
      <w:r>
        <w:rPr>
          <w:color w:val="010101"/>
          <w:spacing w:val="-2"/>
          <w:w w:val="105"/>
        </w:rPr>
        <w:t xml:space="preserve"> </w:t>
      </w:r>
      <w:r>
        <w:rPr>
          <w:color w:val="010101"/>
          <w:w w:val="105"/>
        </w:rPr>
        <w:t>"public float"-market</w:t>
      </w:r>
      <w:r>
        <w:rPr>
          <w:color w:val="010101"/>
          <w:spacing w:val="40"/>
          <w:w w:val="105"/>
        </w:rPr>
        <w:t xml:space="preserve"> </w:t>
      </w:r>
      <w:r>
        <w:rPr>
          <w:color w:val="010101"/>
          <w:w w:val="105"/>
        </w:rPr>
        <w:t>capitalization-of greater than $700 million</w:t>
      </w:r>
      <w:r>
        <w:rPr>
          <w:color w:val="010101"/>
          <w:spacing w:val="40"/>
          <w:w w:val="105"/>
        </w:rPr>
        <w:t xml:space="preserve"> </w:t>
      </w:r>
      <w:r>
        <w:rPr>
          <w:color w:val="010101"/>
          <w:w w:val="105"/>
        </w:rPr>
        <w:t>are</w:t>
      </w:r>
      <w:r>
        <w:rPr>
          <w:color w:val="010101"/>
          <w:spacing w:val="40"/>
          <w:w w:val="105"/>
        </w:rPr>
        <w:t xml:space="preserve"> </w:t>
      </w:r>
      <w:r>
        <w:rPr>
          <w:color w:val="010101"/>
          <w:w w:val="105"/>
        </w:rPr>
        <w:t>the</w:t>
      </w:r>
      <w:r>
        <w:rPr>
          <w:color w:val="010101"/>
          <w:spacing w:val="40"/>
          <w:w w:val="105"/>
        </w:rPr>
        <w:t xml:space="preserve"> </w:t>
      </w:r>
      <w:r>
        <w:rPr>
          <w:color w:val="010101"/>
          <w:w w:val="105"/>
        </w:rPr>
        <w:t>only two other</w:t>
      </w:r>
      <w:r>
        <w:rPr>
          <w:color w:val="010101"/>
          <w:spacing w:val="40"/>
          <w:w w:val="105"/>
        </w:rPr>
        <w:t xml:space="preserve"> </w:t>
      </w:r>
      <w:r>
        <w:rPr>
          <w:color w:val="010101"/>
          <w:w w:val="105"/>
        </w:rPr>
        <w:t>events</w:t>
      </w:r>
      <w:r>
        <w:rPr>
          <w:color w:val="010101"/>
          <w:spacing w:val="40"/>
          <w:w w:val="105"/>
        </w:rPr>
        <w:t xml:space="preserve"> </w:t>
      </w:r>
      <w:r>
        <w:rPr>
          <w:color w:val="010101"/>
          <w:w w:val="105"/>
        </w:rPr>
        <w:t>that</w:t>
      </w:r>
      <w:r>
        <w:rPr>
          <w:color w:val="010101"/>
          <w:spacing w:val="40"/>
          <w:w w:val="105"/>
        </w:rPr>
        <w:t xml:space="preserve"> </w:t>
      </w:r>
      <w:r>
        <w:rPr>
          <w:color w:val="010101"/>
          <w:w w:val="105"/>
        </w:rPr>
        <w:t>trigger</w:t>
      </w:r>
      <w:r>
        <w:rPr>
          <w:color w:val="010101"/>
          <w:spacing w:val="40"/>
          <w:w w:val="105"/>
        </w:rPr>
        <w:t xml:space="preserve"> </w:t>
      </w:r>
      <w:r>
        <w:rPr>
          <w:color w:val="010101"/>
          <w:w w:val="105"/>
        </w:rPr>
        <w:t>the</w:t>
      </w:r>
      <w:r>
        <w:rPr>
          <w:color w:val="010101"/>
          <w:spacing w:val="40"/>
          <w:w w:val="105"/>
        </w:rPr>
        <w:t xml:space="preserve"> </w:t>
      </w:r>
      <w:r>
        <w:rPr>
          <w:color w:val="010101"/>
          <w:w w:val="105"/>
        </w:rPr>
        <w:t>formerly</w:t>
      </w:r>
      <w:r>
        <w:rPr>
          <w:color w:val="010101"/>
          <w:spacing w:val="40"/>
          <w:w w:val="105"/>
        </w:rPr>
        <w:t xml:space="preserve"> </w:t>
      </w:r>
      <w:r>
        <w:rPr>
          <w:color w:val="010101"/>
          <w:w w:val="105"/>
        </w:rPr>
        <w:t>exempted</w:t>
      </w:r>
      <w:r>
        <w:rPr>
          <w:color w:val="010101"/>
          <w:spacing w:val="80"/>
          <w:w w:val="105"/>
        </w:rPr>
        <w:t xml:space="preserve"> </w:t>
      </w:r>
      <w:r>
        <w:rPr>
          <w:color w:val="010101"/>
          <w:w w:val="105"/>
        </w:rPr>
        <w:t>regulatory</w:t>
      </w:r>
      <w:r>
        <w:rPr>
          <w:color w:val="010101"/>
          <w:spacing w:val="40"/>
          <w:w w:val="105"/>
        </w:rPr>
        <w:t xml:space="preserve"> </w:t>
      </w:r>
      <w:r>
        <w:rPr>
          <w:color w:val="010101"/>
          <w:w w:val="105"/>
        </w:rPr>
        <w:t>requirements.</w:t>
      </w:r>
    </w:p>
    <w:p w:rsidR="0079362F" w:rsidRDefault="00EF2652">
      <w:pPr>
        <w:pStyle w:val="BodyText"/>
        <w:spacing w:before="151" w:line="266" w:lineRule="auto"/>
        <w:ind w:left="1001" w:right="1423" w:hanging="4"/>
        <w:jc w:val="both"/>
      </w:pPr>
      <w:r>
        <w:rPr>
          <w:color w:val="010101"/>
          <w:w w:val="105"/>
        </w:rPr>
        <w:t>The idea is that, after five years, reaching $1 billion in revenue, or having a market</w:t>
      </w:r>
      <w:r>
        <w:rPr>
          <w:color w:val="010101"/>
          <w:spacing w:val="-13"/>
          <w:w w:val="105"/>
        </w:rPr>
        <w:t xml:space="preserve"> </w:t>
      </w:r>
      <w:r>
        <w:rPr>
          <w:color w:val="010101"/>
          <w:w w:val="105"/>
        </w:rPr>
        <w:t>valuation of</w:t>
      </w:r>
      <w:r>
        <w:rPr>
          <w:color w:val="010101"/>
          <w:spacing w:val="-7"/>
          <w:w w:val="105"/>
        </w:rPr>
        <w:t xml:space="preserve"> </w:t>
      </w:r>
      <w:r>
        <w:rPr>
          <w:color w:val="010101"/>
          <w:w w:val="105"/>
        </w:rPr>
        <w:t>$700</w:t>
      </w:r>
      <w:r>
        <w:rPr>
          <w:color w:val="010101"/>
          <w:spacing w:val="-6"/>
          <w:w w:val="105"/>
        </w:rPr>
        <w:t xml:space="preserve"> </w:t>
      </w:r>
      <w:r>
        <w:rPr>
          <w:color w:val="010101"/>
          <w:w w:val="105"/>
        </w:rPr>
        <w:t>million,</w:t>
      </w:r>
      <w:r>
        <w:rPr>
          <w:color w:val="010101"/>
          <w:spacing w:val="-8"/>
          <w:w w:val="105"/>
        </w:rPr>
        <w:t xml:space="preserve"> </w:t>
      </w:r>
      <w:r>
        <w:rPr>
          <w:color w:val="010101"/>
          <w:w w:val="105"/>
        </w:rPr>
        <w:t>an EGC</w:t>
      </w:r>
      <w:r>
        <w:rPr>
          <w:color w:val="010101"/>
          <w:spacing w:val="-11"/>
          <w:w w:val="105"/>
        </w:rPr>
        <w:t xml:space="preserve"> </w:t>
      </w:r>
      <w:r>
        <w:rPr>
          <w:color w:val="010101"/>
          <w:w w:val="105"/>
        </w:rPr>
        <w:t>will be</w:t>
      </w:r>
      <w:r>
        <w:rPr>
          <w:color w:val="010101"/>
          <w:spacing w:val="-11"/>
          <w:w w:val="105"/>
        </w:rPr>
        <w:t xml:space="preserve"> </w:t>
      </w:r>
      <w:r>
        <w:rPr>
          <w:color w:val="010101"/>
          <w:w w:val="105"/>
        </w:rPr>
        <w:t>larger, have</w:t>
      </w:r>
      <w:r>
        <w:rPr>
          <w:color w:val="010101"/>
          <w:spacing w:val="-7"/>
          <w:w w:val="105"/>
        </w:rPr>
        <w:t xml:space="preserve"> </w:t>
      </w:r>
      <w:r>
        <w:rPr>
          <w:color w:val="010101"/>
          <w:w w:val="105"/>
        </w:rPr>
        <w:t>more</w:t>
      </w:r>
      <w:r>
        <w:rPr>
          <w:color w:val="010101"/>
          <w:spacing w:val="-13"/>
          <w:w w:val="105"/>
        </w:rPr>
        <w:t xml:space="preserve"> </w:t>
      </w:r>
      <w:r>
        <w:rPr>
          <w:color w:val="010101"/>
          <w:w w:val="105"/>
        </w:rPr>
        <w:t>employees, and thus better able to handle reporting requirements. The law assumes (correctly)</w:t>
      </w:r>
      <w:r>
        <w:rPr>
          <w:color w:val="010101"/>
          <w:spacing w:val="40"/>
          <w:w w:val="105"/>
        </w:rPr>
        <w:t xml:space="preserve"> </w:t>
      </w:r>
      <w:r>
        <w:rPr>
          <w:color w:val="010101"/>
          <w:w w:val="105"/>
        </w:rPr>
        <w:t>that these</w:t>
      </w:r>
      <w:r>
        <w:rPr>
          <w:color w:val="010101"/>
          <w:spacing w:val="40"/>
          <w:w w:val="105"/>
        </w:rPr>
        <w:t xml:space="preserve"> </w:t>
      </w:r>
      <w:r>
        <w:rPr>
          <w:color w:val="010101"/>
          <w:w w:val="105"/>
        </w:rPr>
        <w:t>reporting</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are</w:t>
      </w:r>
      <w:r>
        <w:rPr>
          <w:color w:val="010101"/>
          <w:spacing w:val="40"/>
          <w:w w:val="105"/>
        </w:rPr>
        <w:t xml:space="preserve"> </w:t>
      </w:r>
      <w:r>
        <w:rPr>
          <w:color w:val="010101"/>
          <w:w w:val="105"/>
        </w:rPr>
        <w:t>expensive,</w:t>
      </w:r>
      <w:r>
        <w:rPr>
          <w:color w:val="010101"/>
          <w:spacing w:val="40"/>
          <w:w w:val="105"/>
        </w:rPr>
        <w:t xml:space="preserve"> </w:t>
      </w:r>
      <w:r>
        <w:rPr>
          <w:color w:val="010101"/>
          <w:w w:val="105"/>
        </w:rPr>
        <w:t>in</w:t>
      </w:r>
      <w:r>
        <w:rPr>
          <w:color w:val="010101"/>
          <w:spacing w:val="40"/>
          <w:w w:val="105"/>
        </w:rPr>
        <w:t xml:space="preserve"> </w:t>
      </w:r>
      <w:r>
        <w:rPr>
          <w:color w:val="010101"/>
          <w:w w:val="105"/>
        </w:rPr>
        <w:t>both</w:t>
      </w:r>
      <w:r>
        <w:rPr>
          <w:color w:val="010101"/>
          <w:spacing w:val="40"/>
          <w:w w:val="105"/>
        </w:rPr>
        <w:t xml:space="preserve"> </w:t>
      </w:r>
      <w:r>
        <w:rPr>
          <w:color w:val="010101"/>
          <w:w w:val="105"/>
        </w:rPr>
        <w:t>money and time. Thus, the</w:t>
      </w:r>
      <w:r>
        <w:rPr>
          <w:color w:val="010101"/>
          <w:spacing w:val="40"/>
          <w:w w:val="105"/>
        </w:rPr>
        <w:t xml:space="preserve"> </w:t>
      </w:r>
      <w:r>
        <w:rPr>
          <w:color w:val="010101"/>
          <w:w w:val="105"/>
        </w:rPr>
        <w:t>law establishes</w:t>
      </w:r>
      <w:r>
        <w:rPr>
          <w:color w:val="010101"/>
          <w:spacing w:val="40"/>
          <w:w w:val="105"/>
        </w:rPr>
        <w:t xml:space="preserve"> </w:t>
      </w:r>
      <w:r>
        <w:rPr>
          <w:color w:val="010101"/>
          <w:w w:val="105"/>
        </w:rPr>
        <w:t>a "growth</w:t>
      </w:r>
      <w:r>
        <w:rPr>
          <w:color w:val="010101"/>
          <w:spacing w:val="40"/>
          <w:w w:val="105"/>
        </w:rPr>
        <w:t xml:space="preserve"> </w:t>
      </w:r>
      <w:r>
        <w:rPr>
          <w:color w:val="010101"/>
          <w:w w:val="105"/>
        </w:rPr>
        <w:t>window" during which</w:t>
      </w:r>
      <w:r>
        <w:rPr>
          <w:color w:val="010101"/>
          <w:spacing w:val="40"/>
          <w:w w:val="105"/>
        </w:rPr>
        <w:t xml:space="preserve"> </w:t>
      </w:r>
      <w:r>
        <w:rPr>
          <w:color w:val="010101"/>
          <w:w w:val="105"/>
        </w:rPr>
        <w:t>EGCs are</w:t>
      </w:r>
      <w:r>
        <w:rPr>
          <w:color w:val="010101"/>
          <w:spacing w:val="40"/>
          <w:w w:val="105"/>
        </w:rPr>
        <w:t xml:space="preserve"> </w:t>
      </w:r>
      <w:r>
        <w:rPr>
          <w:color w:val="010101"/>
          <w:w w:val="105"/>
        </w:rPr>
        <w:t>exempt from</w:t>
      </w:r>
      <w:r>
        <w:rPr>
          <w:color w:val="010101"/>
          <w:spacing w:val="40"/>
          <w:w w:val="105"/>
        </w:rPr>
        <w:t xml:space="preserve"> </w:t>
      </w:r>
      <w:r>
        <w:rPr>
          <w:color w:val="010101"/>
          <w:w w:val="105"/>
        </w:rPr>
        <w:t>certain</w:t>
      </w:r>
      <w:r>
        <w:rPr>
          <w:color w:val="010101"/>
          <w:spacing w:val="40"/>
          <w:w w:val="105"/>
        </w:rPr>
        <w:t xml:space="preserve"> </w:t>
      </w:r>
      <w:r>
        <w:rPr>
          <w:color w:val="010101"/>
          <w:w w:val="105"/>
        </w:rPr>
        <w:t>regulatory</w:t>
      </w:r>
      <w:r>
        <w:rPr>
          <w:color w:val="010101"/>
          <w:spacing w:val="40"/>
          <w:w w:val="105"/>
        </w:rPr>
        <w:t xml:space="preserve"> </w:t>
      </w:r>
      <w:r>
        <w:rPr>
          <w:color w:val="010101"/>
          <w:w w:val="105"/>
        </w:rPr>
        <w:t>requirements</w:t>
      </w:r>
      <w:r>
        <w:rPr>
          <w:color w:val="2D2F36"/>
          <w:w w:val="105"/>
        </w:rPr>
        <w:t>.</w:t>
      </w:r>
    </w:p>
    <w:p w:rsidR="0079362F" w:rsidRDefault="0079362F">
      <w:pPr>
        <w:pStyle w:val="BodyText"/>
        <w:spacing w:before="2"/>
        <w:rPr>
          <w:sz w:val="36"/>
        </w:rPr>
      </w:pPr>
    </w:p>
    <w:p w:rsidR="0079362F" w:rsidRDefault="00EF2652">
      <w:pPr>
        <w:pStyle w:val="Heading7"/>
        <w:spacing w:line="237" w:lineRule="auto"/>
        <w:ind w:left="1026" w:right="1163" w:hanging="2"/>
      </w:pPr>
      <w:r>
        <w:rPr>
          <w:color w:val="2D2F36"/>
          <w:w w:val="105"/>
        </w:rPr>
        <w:t>From Which Regulations Are EGCs</w:t>
      </w:r>
      <w:r>
        <w:rPr>
          <w:color w:val="2D2F36"/>
          <w:spacing w:val="40"/>
          <w:w w:val="105"/>
        </w:rPr>
        <w:t xml:space="preserve"> </w:t>
      </w:r>
      <w:r>
        <w:rPr>
          <w:color w:val="2D2F36"/>
          <w:spacing w:val="-2"/>
          <w:w w:val="105"/>
        </w:rPr>
        <w:t>Exempt?</w:t>
      </w:r>
    </w:p>
    <w:p w:rsidR="0079362F" w:rsidRDefault="00EF2652">
      <w:pPr>
        <w:pStyle w:val="BodyText"/>
        <w:spacing w:before="156" w:line="264" w:lineRule="auto"/>
        <w:ind w:left="998" w:right="1435" w:firstLine="16"/>
        <w:jc w:val="both"/>
      </w:pPr>
      <w:r>
        <w:rPr>
          <w:color w:val="010101"/>
          <w:w w:val="105"/>
        </w:rPr>
        <w:t>EGCs get</w:t>
      </w:r>
      <w:r>
        <w:rPr>
          <w:color w:val="010101"/>
          <w:spacing w:val="40"/>
          <w:w w:val="105"/>
        </w:rPr>
        <w:t xml:space="preserve"> </w:t>
      </w:r>
      <w:r>
        <w:rPr>
          <w:color w:val="010101"/>
          <w:w w:val="105"/>
        </w:rPr>
        <w:t>relief from</w:t>
      </w:r>
      <w:r>
        <w:rPr>
          <w:color w:val="010101"/>
          <w:spacing w:val="40"/>
          <w:w w:val="105"/>
        </w:rPr>
        <w:t xml:space="preserve"> </w:t>
      </w:r>
      <w:r>
        <w:rPr>
          <w:color w:val="010101"/>
          <w:w w:val="105"/>
        </w:rPr>
        <w:t>only selected</w:t>
      </w:r>
      <w:r>
        <w:rPr>
          <w:color w:val="010101"/>
          <w:spacing w:val="40"/>
          <w:w w:val="105"/>
        </w:rPr>
        <w:t xml:space="preserve"> </w:t>
      </w:r>
      <w:r>
        <w:rPr>
          <w:color w:val="010101"/>
          <w:w w:val="105"/>
        </w:rPr>
        <w:t>security</w:t>
      </w:r>
      <w:r>
        <w:rPr>
          <w:color w:val="010101"/>
          <w:spacing w:val="40"/>
          <w:w w:val="105"/>
        </w:rPr>
        <w:t xml:space="preserve"> </w:t>
      </w:r>
      <w:r>
        <w:rPr>
          <w:color w:val="010101"/>
          <w:w w:val="105"/>
        </w:rPr>
        <w:t>market</w:t>
      </w:r>
      <w:r>
        <w:rPr>
          <w:color w:val="010101"/>
          <w:spacing w:val="40"/>
          <w:w w:val="105"/>
        </w:rPr>
        <w:t xml:space="preserve"> </w:t>
      </w:r>
      <w:r>
        <w:rPr>
          <w:color w:val="010101"/>
          <w:w w:val="105"/>
        </w:rPr>
        <w:t>regulations.</w:t>
      </w:r>
      <w:r>
        <w:rPr>
          <w:color w:val="010101"/>
          <w:spacing w:val="40"/>
          <w:w w:val="105"/>
        </w:rPr>
        <w:t xml:space="preserve"> </w:t>
      </w:r>
      <w:r>
        <w:rPr>
          <w:color w:val="010101"/>
          <w:w w:val="85"/>
        </w:rPr>
        <w:t>I</w:t>
      </w:r>
      <w:r>
        <w:rPr>
          <w:color w:val="010101"/>
          <w:spacing w:val="40"/>
          <w:w w:val="105"/>
        </w:rPr>
        <w:t xml:space="preserve"> </w:t>
      </w:r>
      <w:r>
        <w:rPr>
          <w:color w:val="010101"/>
          <w:w w:val="105"/>
        </w:rPr>
        <w:t>presented the basic facts on some of these regulations in Chapter</w:t>
      </w:r>
      <w:r>
        <w:rPr>
          <w:color w:val="010101"/>
          <w:spacing w:val="40"/>
          <w:w w:val="105"/>
        </w:rPr>
        <w:t xml:space="preserve"> </w:t>
      </w:r>
      <w:r>
        <w:rPr>
          <w:color w:val="010101"/>
          <w:w w:val="105"/>
        </w:rPr>
        <w:t>I.</w:t>
      </w:r>
      <w:r>
        <w:rPr>
          <w:color w:val="010101"/>
          <w:spacing w:val="-3"/>
          <w:w w:val="105"/>
        </w:rPr>
        <w:t xml:space="preserve"> </w:t>
      </w:r>
      <w:r>
        <w:rPr>
          <w:color w:val="010101"/>
          <w:w w:val="105"/>
        </w:rPr>
        <w:t>What follows is an elaboration</w:t>
      </w:r>
      <w:r>
        <w:rPr>
          <w:color w:val="010101"/>
          <w:spacing w:val="40"/>
          <w:w w:val="105"/>
        </w:rPr>
        <w:t xml:space="preserve"> </w:t>
      </w:r>
      <w:r>
        <w:rPr>
          <w:color w:val="010101"/>
          <w:w w:val="105"/>
        </w:rPr>
        <w:t>on</w:t>
      </w:r>
      <w:r>
        <w:rPr>
          <w:color w:val="010101"/>
          <w:spacing w:val="40"/>
          <w:w w:val="105"/>
        </w:rPr>
        <w:t xml:space="preserve"> </w:t>
      </w:r>
      <w:r>
        <w:rPr>
          <w:color w:val="010101"/>
          <w:w w:val="105"/>
        </w:rPr>
        <w:t>the</w:t>
      </w:r>
      <w:r>
        <w:rPr>
          <w:color w:val="010101"/>
          <w:spacing w:val="40"/>
          <w:w w:val="105"/>
        </w:rPr>
        <w:t xml:space="preserve"> </w:t>
      </w:r>
      <w:r>
        <w:rPr>
          <w:color w:val="010101"/>
          <w:w w:val="105"/>
        </w:rPr>
        <w:t>more</w:t>
      </w:r>
      <w:r>
        <w:rPr>
          <w:color w:val="010101"/>
          <w:spacing w:val="40"/>
          <w:w w:val="105"/>
        </w:rPr>
        <w:t xml:space="preserve"> </w:t>
      </w:r>
      <w:r>
        <w:rPr>
          <w:color w:val="010101"/>
          <w:w w:val="105"/>
        </w:rPr>
        <w:t>important</w:t>
      </w:r>
      <w:r>
        <w:rPr>
          <w:color w:val="010101"/>
          <w:spacing w:val="40"/>
          <w:w w:val="105"/>
        </w:rPr>
        <w:t xml:space="preserve"> </w:t>
      </w:r>
      <w:r>
        <w:rPr>
          <w:color w:val="010101"/>
          <w:w w:val="105"/>
        </w:rPr>
        <w:t>aspects.</w:t>
      </w:r>
    </w:p>
    <w:p w:rsidR="0079362F" w:rsidRDefault="00EF2652">
      <w:pPr>
        <w:pStyle w:val="BodyText"/>
        <w:spacing w:before="152" w:line="266" w:lineRule="auto"/>
        <w:ind w:left="1001" w:right="1426" w:hanging="3"/>
        <w:jc w:val="both"/>
      </w:pPr>
      <w:r>
        <w:rPr>
          <w:b/>
          <w:color w:val="010101"/>
          <w:w w:val="105"/>
          <w:sz w:val="26"/>
        </w:rPr>
        <w:t xml:space="preserve">Audited statements. </w:t>
      </w:r>
      <w:r>
        <w:rPr>
          <w:color w:val="010101"/>
          <w:w w:val="105"/>
        </w:rPr>
        <w:t>The JOBS Act mandates that EGCs must provide</w:t>
      </w:r>
      <w:r>
        <w:rPr>
          <w:color w:val="010101"/>
          <w:spacing w:val="40"/>
          <w:w w:val="105"/>
        </w:rPr>
        <w:t xml:space="preserve"> </w:t>
      </w:r>
      <w:r>
        <w:rPr>
          <w:color w:val="010101"/>
          <w:w w:val="105"/>
        </w:rPr>
        <w:t>audited financial statements for two, not three, years prior to stock issuance. One</w:t>
      </w:r>
      <w:r>
        <w:rPr>
          <w:color w:val="010101"/>
          <w:spacing w:val="40"/>
          <w:w w:val="105"/>
        </w:rPr>
        <w:t xml:space="preserve"> </w:t>
      </w:r>
      <w:r>
        <w:rPr>
          <w:color w:val="010101"/>
          <w:w w:val="105"/>
        </w:rPr>
        <w:t>year after it issues stock, an</w:t>
      </w:r>
      <w:r>
        <w:rPr>
          <w:color w:val="010101"/>
          <w:spacing w:val="40"/>
          <w:w w:val="105"/>
        </w:rPr>
        <w:t xml:space="preserve"> </w:t>
      </w:r>
      <w:r>
        <w:rPr>
          <w:color w:val="010101"/>
          <w:w w:val="105"/>
        </w:rPr>
        <w:t>EGC would</w:t>
      </w:r>
      <w:r>
        <w:rPr>
          <w:color w:val="010101"/>
          <w:spacing w:val="40"/>
          <w:w w:val="105"/>
        </w:rPr>
        <w:t xml:space="preserve"> </w:t>
      </w:r>
      <w:r>
        <w:rPr>
          <w:color w:val="010101"/>
          <w:w w:val="105"/>
        </w:rPr>
        <w:t>be required</w:t>
      </w:r>
      <w:r>
        <w:rPr>
          <w:color w:val="010101"/>
          <w:spacing w:val="40"/>
          <w:w w:val="105"/>
        </w:rPr>
        <w:t xml:space="preserve"> </w:t>
      </w:r>
      <w:r>
        <w:rPr>
          <w:color w:val="010101"/>
          <w:w w:val="105"/>
        </w:rPr>
        <w:t>to</w:t>
      </w:r>
      <w:r>
        <w:rPr>
          <w:color w:val="010101"/>
          <w:spacing w:val="40"/>
          <w:w w:val="105"/>
        </w:rPr>
        <w:t xml:space="preserve"> </w:t>
      </w:r>
      <w:r>
        <w:rPr>
          <w:color w:val="010101"/>
          <w:w w:val="105"/>
        </w:rPr>
        <w:t>provide three years of financial data, if these exist.</w:t>
      </w:r>
    </w:p>
    <w:p w:rsidR="0079362F" w:rsidRDefault="00EF2652">
      <w:pPr>
        <w:pStyle w:val="BodyText"/>
        <w:spacing w:before="143" w:line="264" w:lineRule="auto"/>
        <w:ind w:left="991" w:right="1432" w:firstLine="22"/>
        <w:jc w:val="both"/>
      </w:pPr>
      <w:r>
        <w:rPr>
          <w:b/>
          <w:color w:val="010101"/>
          <w:w w:val="105"/>
          <w:sz w:val="26"/>
        </w:rPr>
        <w:t xml:space="preserve">Financial reporting. </w:t>
      </w:r>
      <w:r>
        <w:rPr>
          <w:color w:val="010101"/>
          <w:w w:val="105"/>
        </w:rPr>
        <w:t>The JOBS Act exempts EGCs from accounting and financial reporting rules, mandated by the Public Company Accounting Oversight Board (PCAOB), requiring "mandatory audit firm rotation." This means</w:t>
      </w:r>
      <w:r>
        <w:rPr>
          <w:color w:val="010101"/>
          <w:spacing w:val="37"/>
          <w:w w:val="105"/>
        </w:rPr>
        <w:t xml:space="preserve"> </w:t>
      </w:r>
      <w:r>
        <w:rPr>
          <w:color w:val="010101"/>
          <w:w w:val="105"/>
        </w:rPr>
        <w:t>that</w:t>
      </w:r>
      <w:r>
        <w:rPr>
          <w:color w:val="010101"/>
          <w:spacing w:val="40"/>
          <w:w w:val="105"/>
        </w:rPr>
        <w:t xml:space="preserve"> </w:t>
      </w:r>
      <w:r>
        <w:rPr>
          <w:color w:val="010101"/>
          <w:w w:val="105"/>
        </w:rPr>
        <w:t>EGCs</w:t>
      </w:r>
      <w:r>
        <w:rPr>
          <w:color w:val="010101"/>
          <w:spacing w:val="30"/>
          <w:w w:val="105"/>
        </w:rPr>
        <w:t xml:space="preserve"> </w:t>
      </w:r>
      <w:r>
        <w:rPr>
          <w:color w:val="010101"/>
          <w:w w:val="105"/>
        </w:rPr>
        <w:t>are</w:t>
      </w:r>
      <w:r>
        <w:rPr>
          <w:color w:val="010101"/>
          <w:spacing w:val="40"/>
          <w:w w:val="105"/>
        </w:rPr>
        <w:t xml:space="preserve"> </w:t>
      </w:r>
      <w:r>
        <w:rPr>
          <w:color w:val="010101"/>
          <w:w w:val="105"/>
        </w:rPr>
        <w:t>not</w:t>
      </w:r>
      <w:r>
        <w:rPr>
          <w:color w:val="010101"/>
          <w:spacing w:val="40"/>
          <w:w w:val="105"/>
        </w:rPr>
        <w:t xml:space="preserve"> </w:t>
      </w:r>
      <w:r>
        <w:rPr>
          <w:color w:val="010101"/>
          <w:w w:val="105"/>
        </w:rPr>
        <w:t>required</w:t>
      </w:r>
      <w:r>
        <w:rPr>
          <w:color w:val="010101"/>
          <w:spacing w:val="40"/>
          <w:w w:val="105"/>
        </w:rPr>
        <w:t xml:space="preserve"> </w:t>
      </w:r>
      <w:r>
        <w:rPr>
          <w:color w:val="010101"/>
          <w:w w:val="105"/>
        </w:rPr>
        <w:t>to</w:t>
      </w:r>
      <w:r>
        <w:rPr>
          <w:color w:val="010101"/>
          <w:spacing w:val="40"/>
          <w:w w:val="105"/>
        </w:rPr>
        <w:t xml:space="preserve"> </w:t>
      </w:r>
      <w:r>
        <w:rPr>
          <w:color w:val="010101"/>
          <w:w w:val="105"/>
        </w:rPr>
        <w:t>change</w:t>
      </w:r>
      <w:r>
        <w:rPr>
          <w:color w:val="010101"/>
          <w:spacing w:val="31"/>
          <w:w w:val="105"/>
        </w:rPr>
        <w:t xml:space="preserve"> </w:t>
      </w:r>
      <w:r>
        <w:rPr>
          <w:color w:val="010101"/>
          <w:w w:val="105"/>
        </w:rPr>
        <w:t>auditors</w:t>
      </w:r>
      <w:r>
        <w:rPr>
          <w:color w:val="010101"/>
          <w:spacing w:val="29"/>
          <w:w w:val="105"/>
        </w:rPr>
        <w:t xml:space="preserve"> </w:t>
      </w:r>
      <w:r>
        <w:rPr>
          <w:color w:val="010101"/>
          <w:w w:val="105"/>
        </w:rPr>
        <w:t>from</w:t>
      </w:r>
      <w:r>
        <w:rPr>
          <w:color w:val="010101"/>
          <w:spacing w:val="40"/>
          <w:w w:val="105"/>
        </w:rPr>
        <w:t xml:space="preserve"> </w:t>
      </w:r>
      <w:r>
        <w:rPr>
          <w:color w:val="010101"/>
          <w:w w:val="105"/>
        </w:rPr>
        <w:t>one</w:t>
      </w:r>
      <w:r>
        <w:rPr>
          <w:color w:val="010101"/>
          <w:spacing w:val="40"/>
          <w:w w:val="105"/>
        </w:rPr>
        <w:t xml:space="preserve"> </w:t>
      </w:r>
      <w:r>
        <w:rPr>
          <w:color w:val="010101"/>
          <w:w w:val="105"/>
        </w:rPr>
        <w:t>that</w:t>
      </w:r>
      <w:r>
        <w:rPr>
          <w:color w:val="010101"/>
          <w:spacing w:val="40"/>
          <w:w w:val="105"/>
        </w:rPr>
        <w:t xml:space="preserve"> </w:t>
      </w:r>
      <w:r>
        <w:rPr>
          <w:color w:val="010101"/>
          <w:w w:val="105"/>
        </w:rPr>
        <w:t>knows the</w:t>
      </w:r>
      <w:r>
        <w:rPr>
          <w:color w:val="010101"/>
          <w:spacing w:val="40"/>
          <w:w w:val="105"/>
        </w:rPr>
        <w:t xml:space="preserve"> </w:t>
      </w:r>
      <w:r>
        <w:rPr>
          <w:color w:val="010101"/>
          <w:w w:val="105"/>
        </w:rPr>
        <w:t>firm</w:t>
      </w:r>
      <w:r>
        <w:rPr>
          <w:color w:val="010101"/>
          <w:spacing w:val="40"/>
          <w:w w:val="105"/>
        </w:rPr>
        <w:t xml:space="preserve"> </w:t>
      </w:r>
      <w:r>
        <w:rPr>
          <w:color w:val="010101"/>
          <w:w w:val="105"/>
        </w:rPr>
        <w:t>to</w:t>
      </w:r>
      <w:r>
        <w:rPr>
          <w:color w:val="010101"/>
          <w:spacing w:val="40"/>
          <w:w w:val="105"/>
        </w:rPr>
        <w:t xml:space="preserve"> </w:t>
      </w:r>
      <w:r>
        <w:rPr>
          <w:color w:val="010101"/>
          <w:w w:val="105"/>
        </w:rPr>
        <w:t>one</w:t>
      </w:r>
      <w:r>
        <w:rPr>
          <w:color w:val="010101"/>
          <w:spacing w:val="40"/>
          <w:w w:val="105"/>
        </w:rPr>
        <w:t xml:space="preserve"> </w:t>
      </w:r>
      <w:r>
        <w:rPr>
          <w:color w:val="010101"/>
          <w:w w:val="105"/>
        </w:rPr>
        <w:t>that does not.</w:t>
      </w:r>
    </w:p>
    <w:p w:rsidR="0079362F" w:rsidRDefault="0079362F">
      <w:pPr>
        <w:spacing w:line="264" w:lineRule="auto"/>
        <w:jc w:val="both"/>
        <w:sectPr w:rsidR="0079362F">
          <w:pgSz w:w="12240" w:h="15840"/>
          <w:pgMar w:top="1100" w:right="720" w:bottom="280" w:left="720" w:header="797" w:footer="0" w:gutter="0"/>
          <w:cols w:space="720"/>
        </w:sectPr>
      </w:pPr>
    </w:p>
    <w:p w:rsidR="0079362F" w:rsidRDefault="0079362F">
      <w:pPr>
        <w:pStyle w:val="BodyText"/>
        <w:spacing w:before="1"/>
        <w:rPr>
          <w:sz w:val="16"/>
        </w:rPr>
      </w:pPr>
    </w:p>
    <w:p w:rsidR="0079362F" w:rsidRDefault="00EF2652">
      <w:pPr>
        <w:pStyle w:val="BodyText"/>
        <w:spacing w:before="89" w:line="264" w:lineRule="auto"/>
        <w:ind w:left="1441" w:right="997" w:firstLine="15"/>
        <w:jc w:val="both"/>
      </w:pPr>
      <w:r>
        <w:rPr>
          <w:b/>
          <w:color w:val="010101"/>
          <w:w w:val="105"/>
          <w:sz w:val="27"/>
        </w:rPr>
        <w:t xml:space="preserve">Marketing. </w:t>
      </w:r>
      <w:r>
        <w:rPr>
          <w:color w:val="010101"/>
          <w:w w:val="105"/>
        </w:rPr>
        <w:t>In order to</w:t>
      </w:r>
      <w:r>
        <w:rPr>
          <w:color w:val="010101"/>
          <w:spacing w:val="40"/>
          <w:w w:val="105"/>
        </w:rPr>
        <w:t xml:space="preserve"> </w:t>
      </w:r>
      <w:r>
        <w:rPr>
          <w:color w:val="010101"/>
          <w:w w:val="105"/>
        </w:rPr>
        <w:t>help determine the</w:t>
      </w:r>
      <w:r>
        <w:rPr>
          <w:color w:val="010101"/>
          <w:spacing w:val="40"/>
          <w:w w:val="105"/>
        </w:rPr>
        <w:t xml:space="preserve"> </w:t>
      </w:r>
      <w:r>
        <w:rPr>
          <w:color w:val="010101"/>
          <w:w w:val="105"/>
        </w:rPr>
        <w:t>probability that EGC offerings will be successful, the JOBS Act allows EGCs to canvass and communicate with qualified and institutional investors. Before the sale, EGCs must still provide a prospectus to</w:t>
      </w:r>
      <w:r>
        <w:rPr>
          <w:color w:val="010101"/>
          <w:spacing w:val="40"/>
          <w:w w:val="105"/>
        </w:rPr>
        <w:t xml:space="preserve"> </w:t>
      </w:r>
      <w:r>
        <w:rPr>
          <w:color w:val="010101"/>
          <w:w w:val="105"/>
        </w:rPr>
        <w:t>potential</w:t>
      </w:r>
      <w:r>
        <w:rPr>
          <w:color w:val="010101"/>
          <w:spacing w:val="40"/>
          <w:w w:val="105"/>
        </w:rPr>
        <w:t xml:space="preserve"> </w:t>
      </w:r>
      <w:r>
        <w:rPr>
          <w:color w:val="010101"/>
          <w:w w:val="105"/>
        </w:rPr>
        <w:t>investors.</w:t>
      </w:r>
    </w:p>
    <w:p w:rsidR="0079362F" w:rsidRDefault="00EF2652">
      <w:pPr>
        <w:pStyle w:val="BodyText"/>
        <w:spacing w:before="142" w:line="264" w:lineRule="auto"/>
        <w:ind w:left="1435" w:right="969" w:firstLine="21"/>
        <w:jc w:val="both"/>
      </w:pPr>
      <w:r>
        <w:rPr>
          <w:b/>
          <w:color w:val="010101"/>
          <w:w w:val="105"/>
          <w:sz w:val="27"/>
        </w:rPr>
        <w:t xml:space="preserve">Regulatory initiatives. </w:t>
      </w:r>
      <w:r>
        <w:rPr>
          <w:color w:val="010101"/>
          <w:w w:val="105"/>
        </w:rPr>
        <w:t>EGCs are also exempt for certain prov1s1ons of</w:t>
      </w:r>
      <w:r>
        <w:rPr>
          <w:color w:val="010101"/>
          <w:spacing w:val="40"/>
          <w:w w:val="105"/>
        </w:rPr>
        <w:t xml:space="preserve"> </w:t>
      </w:r>
      <w:r>
        <w:rPr>
          <w:color w:val="010101"/>
          <w:w w:val="105"/>
        </w:rPr>
        <w:t>more recent</w:t>
      </w:r>
      <w:r>
        <w:rPr>
          <w:color w:val="010101"/>
          <w:spacing w:val="-5"/>
          <w:w w:val="105"/>
        </w:rPr>
        <w:t xml:space="preserve"> </w:t>
      </w:r>
      <w:r>
        <w:rPr>
          <w:color w:val="010101"/>
          <w:w w:val="105"/>
        </w:rPr>
        <w:t>financial</w:t>
      </w:r>
      <w:r>
        <w:rPr>
          <w:color w:val="010101"/>
          <w:spacing w:val="32"/>
          <w:w w:val="105"/>
        </w:rPr>
        <w:t xml:space="preserve"> </w:t>
      </w:r>
      <w:r>
        <w:rPr>
          <w:color w:val="010101"/>
          <w:w w:val="105"/>
        </w:rPr>
        <w:t>market regulatory initiatives.</w:t>
      </w:r>
      <w:r>
        <w:rPr>
          <w:color w:val="010101"/>
          <w:spacing w:val="21"/>
          <w:w w:val="105"/>
        </w:rPr>
        <w:t xml:space="preserve"> </w:t>
      </w:r>
      <w:r>
        <w:rPr>
          <w:color w:val="010101"/>
          <w:w w:val="105"/>
        </w:rPr>
        <w:t>ECGs do</w:t>
      </w:r>
      <w:r>
        <w:rPr>
          <w:color w:val="010101"/>
          <w:spacing w:val="30"/>
          <w:w w:val="105"/>
        </w:rPr>
        <w:t xml:space="preserve"> </w:t>
      </w:r>
      <w:r>
        <w:rPr>
          <w:color w:val="010101"/>
          <w:w w:val="105"/>
        </w:rPr>
        <w:t>not</w:t>
      </w:r>
      <w:r>
        <w:rPr>
          <w:color w:val="010101"/>
          <w:spacing w:val="40"/>
          <w:w w:val="105"/>
        </w:rPr>
        <w:t xml:space="preserve"> </w:t>
      </w:r>
      <w:r>
        <w:rPr>
          <w:color w:val="010101"/>
          <w:w w:val="105"/>
        </w:rPr>
        <w:t>have to</w:t>
      </w:r>
      <w:r>
        <w:rPr>
          <w:color w:val="010101"/>
          <w:spacing w:val="40"/>
          <w:w w:val="105"/>
        </w:rPr>
        <w:t xml:space="preserve"> </w:t>
      </w:r>
      <w:r>
        <w:rPr>
          <w:color w:val="010101"/>
          <w:w w:val="105"/>
        </w:rPr>
        <w:t>hold a "non-binding stockholder vote on executive compensation arrangements:• They also</w:t>
      </w:r>
      <w:r>
        <w:rPr>
          <w:color w:val="010101"/>
          <w:spacing w:val="28"/>
          <w:w w:val="105"/>
        </w:rPr>
        <w:t xml:space="preserve"> </w:t>
      </w:r>
      <w:r>
        <w:rPr>
          <w:color w:val="010101"/>
          <w:w w:val="105"/>
        </w:rPr>
        <w:t>do</w:t>
      </w:r>
      <w:r>
        <w:rPr>
          <w:color w:val="010101"/>
          <w:spacing w:val="40"/>
          <w:w w:val="105"/>
        </w:rPr>
        <w:t xml:space="preserve"> </w:t>
      </w:r>
      <w:r>
        <w:rPr>
          <w:color w:val="010101"/>
          <w:w w:val="105"/>
        </w:rPr>
        <w:t>not</w:t>
      </w:r>
      <w:r>
        <w:rPr>
          <w:color w:val="010101"/>
          <w:spacing w:val="40"/>
          <w:w w:val="105"/>
        </w:rPr>
        <w:t xml:space="preserve"> </w:t>
      </w:r>
      <w:r>
        <w:rPr>
          <w:color w:val="010101"/>
          <w:w w:val="105"/>
        </w:rPr>
        <w:t>need</w:t>
      </w:r>
      <w:r>
        <w:rPr>
          <w:color w:val="010101"/>
          <w:spacing w:val="40"/>
          <w:w w:val="105"/>
        </w:rPr>
        <w:t xml:space="preserve"> </w:t>
      </w:r>
      <w:r>
        <w:rPr>
          <w:color w:val="010101"/>
          <w:w w:val="105"/>
        </w:rPr>
        <w:t>to</w:t>
      </w:r>
      <w:r>
        <w:rPr>
          <w:color w:val="010101"/>
          <w:spacing w:val="40"/>
          <w:w w:val="105"/>
        </w:rPr>
        <w:t xml:space="preserve"> </w:t>
      </w:r>
      <w:r>
        <w:rPr>
          <w:color w:val="010101"/>
          <w:w w:val="105"/>
        </w:rPr>
        <w:t>calculate</w:t>
      </w:r>
      <w:r>
        <w:rPr>
          <w:color w:val="010101"/>
          <w:spacing w:val="32"/>
          <w:w w:val="105"/>
        </w:rPr>
        <w:t xml:space="preserve"> </w:t>
      </w:r>
      <w:r>
        <w:rPr>
          <w:color w:val="010101"/>
          <w:w w:val="105"/>
        </w:rPr>
        <w:t>and</w:t>
      </w:r>
      <w:r>
        <w:rPr>
          <w:color w:val="010101"/>
          <w:spacing w:val="40"/>
          <w:w w:val="105"/>
        </w:rPr>
        <w:t xml:space="preserve"> </w:t>
      </w:r>
      <w:r>
        <w:rPr>
          <w:color w:val="010101"/>
          <w:w w:val="105"/>
        </w:rPr>
        <w:t>report</w:t>
      </w:r>
      <w:r>
        <w:rPr>
          <w:color w:val="010101"/>
          <w:spacing w:val="26"/>
          <w:w w:val="105"/>
        </w:rPr>
        <w:t xml:space="preserve"> </w:t>
      </w:r>
      <w:r>
        <w:rPr>
          <w:color w:val="010101"/>
          <w:w w:val="105"/>
        </w:rPr>
        <w:t>the "median</w:t>
      </w:r>
      <w:r>
        <w:rPr>
          <w:color w:val="010101"/>
          <w:spacing w:val="40"/>
          <w:w w:val="105"/>
        </w:rPr>
        <w:t xml:space="preserve"> </w:t>
      </w:r>
      <w:r>
        <w:rPr>
          <w:color w:val="010101"/>
          <w:w w:val="105"/>
        </w:rPr>
        <w:t>compensation</w:t>
      </w:r>
      <w:r>
        <w:rPr>
          <w:color w:val="010101"/>
          <w:spacing w:val="40"/>
          <w:w w:val="105"/>
        </w:rPr>
        <w:t xml:space="preserve"> </w:t>
      </w:r>
      <w:r>
        <w:rPr>
          <w:color w:val="010101"/>
          <w:w w:val="105"/>
        </w:rPr>
        <w:t>of all employees compared</w:t>
      </w:r>
      <w:r>
        <w:rPr>
          <w:color w:val="010101"/>
          <w:spacing w:val="40"/>
          <w:w w:val="105"/>
        </w:rPr>
        <w:t xml:space="preserve"> </w:t>
      </w:r>
      <w:r>
        <w:rPr>
          <w:color w:val="010101"/>
          <w:w w:val="105"/>
        </w:rPr>
        <w:t>to</w:t>
      </w:r>
      <w:r>
        <w:rPr>
          <w:color w:val="010101"/>
          <w:spacing w:val="40"/>
          <w:w w:val="105"/>
        </w:rPr>
        <w:t xml:space="preserve"> </w:t>
      </w:r>
      <w:r>
        <w:rPr>
          <w:color w:val="010101"/>
          <w:w w:val="105"/>
        </w:rPr>
        <w:t>that of the</w:t>
      </w:r>
      <w:r>
        <w:rPr>
          <w:color w:val="010101"/>
          <w:spacing w:val="40"/>
          <w:w w:val="105"/>
        </w:rPr>
        <w:t xml:space="preserve"> </w:t>
      </w:r>
      <w:r>
        <w:rPr>
          <w:color w:val="010101"/>
          <w:w w:val="105"/>
        </w:rPr>
        <w:t>CEO."</w:t>
      </w:r>
    </w:p>
    <w:p w:rsidR="0079362F" w:rsidRDefault="00EF2652">
      <w:pPr>
        <w:pStyle w:val="BodyText"/>
        <w:spacing w:before="162" w:line="264" w:lineRule="auto"/>
        <w:ind w:left="1444" w:right="984" w:firstLine="9"/>
        <w:jc w:val="both"/>
      </w:pPr>
      <w:r>
        <w:rPr>
          <w:color w:val="010101"/>
          <w:w w:val="105"/>
        </w:rPr>
        <w:t>Perhaps the</w:t>
      </w:r>
      <w:r>
        <w:rPr>
          <w:color w:val="010101"/>
          <w:spacing w:val="40"/>
          <w:w w:val="105"/>
        </w:rPr>
        <w:t xml:space="preserve"> </w:t>
      </w:r>
      <w:r>
        <w:rPr>
          <w:color w:val="010101"/>
          <w:w w:val="105"/>
        </w:rPr>
        <w:t>most interesting thing is that the JOBS Act exempts EGCs from restrictions concerning the flow of information to investors from security analysts about these firms. Currently, investment banks and brokers cannot publish research on a</w:t>
      </w:r>
      <w:r>
        <w:rPr>
          <w:color w:val="010101"/>
          <w:spacing w:val="-3"/>
          <w:w w:val="105"/>
        </w:rPr>
        <w:t xml:space="preserve"> </w:t>
      </w:r>
      <w:r>
        <w:rPr>
          <w:color w:val="010101"/>
          <w:w w:val="105"/>
        </w:rPr>
        <w:t xml:space="preserve">specific EGC while offering that company's stock. Now, investors can receive EGC research reports "before or at the same time as its </w:t>
      </w:r>
      <w:r>
        <w:rPr>
          <w:color w:val="010101"/>
          <w:spacing w:val="-4"/>
          <w:w w:val="105"/>
        </w:rPr>
        <w:t>IPO:'</w:t>
      </w:r>
    </w:p>
    <w:p w:rsidR="0079362F" w:rsidRDefault="00EF2652">
      <w:pPr>
        <w:pStyle w:val="BodyText"/>
        <w:spacing w:before="150" w:line="264" w:lineRule="auto"/>
        <w:ind w:left="1431" w:right="985" w:firstLine="7"/>
        <w:jc w:val="both"/>
      </w:pPr>
      <w:r>
        <w:rPr>
          <w:b/>
          <w:color w:val="010101"/>
          <w:w w:val="105"/>
          <w:sz w:val="27"/>
        </w:rPr>
        <w:t>Sarbanes-Oxley.</w:t>
      </w:r>
      <w:r>
        <w:rPr>
          <w:b/>
          <w:color w:val="010101"/>
          <w:spacing w:val="-18"/>
          <w:w w:val="105"/>
          <w:sz w:val="27"/>
        </w:rPr>
        <w:t xml:space="preserve"> </w:t>
      </w:r>
      <w:r>
        <w:rPr>
          <w:color w:val="010101"/>
          <w:w w:val="105"/>
        </w:rPr>
        <w:t xml:space="preserve">Section 404(b) of Sarbanes-Oxley </w:t>
      </w:r>
      <w:r>
        <w:rPr>
          <w:color w:val="010101"/>
          <w:w w:val="85"/>
          <w:sz w:val="27"/>
        </w:rPr>
        <w:t>(P.L.</w:t>
      </w:r>
      <w:r>
        <w:rPr>
          <w:color w:val="010101"/>
          <w:spacing w:val="40"/>
          <w:sz w:val="27"/>
        </w:rPr>
        <w:t xml:space="preserve"> </w:t>
      </w:r>
      <w:r>
        <w:rPr>
          <w:color w:val="010101"/>
          <w:w w:val="85"/>
        </w:rPr>
        <w:t>I</w:t>
      </w:r>
      <w:r>
        <w:rPr>
          <w:color w:val="010101"/>
          <w:spacing w:val="-2"/>
          <w:w w:val="85"/>
        </w:rPr>
        <w:t xml:space="preserve"> </w:t>
      </w:r>
      <w:r>
        <w:rPr>
          <w:color w:val="010101"/>
          <w:w w:val="105"/>
        </w:rPr>
        <w:t>07-204) "requires</w:t>
      </w:r>
      <w:r>
        <w:rPr>
          <w:color w:val="010101"/>
          <w:spacing w:val="40"/>
          <w:w w:val="105"/>
        </w:rPr>
        <w:t xml:space="preserve"> </w:t>
      </w:r>
      <w:r>
        <w:rPr>
          <w:color w:val="010101"/>
          <w:w w:val="105"/>
        </w:rPr>
        <w:t>a publicly-held company's auditor to attest to, and report on, management's assessment of its internal controls." Publicly traded firms must assess how effective inside</w:t>
      </w:r>
      <w:r>
        <w:rPr>
          <w:color w:val="010101"/>
          <w:spacing w:val="-7"/>
          <w:w w:val="105"/>
        </w:rPr>
        <w:t xml:space="preserve"> </w:t>
      </w:r>
      <w:r>
        <w:rPr>
          <w:color w:val="010101"/>
          <w:w w:val="105"/>
        </w:rPr>
        <w:t>controls</w:t>
      </w:r>
      <w:r>
        <w:rPr>
          <w:color w:val="010101"/>
          <w:spacing w:val="-4"/>
          <w:w w:val="105"/>
        </w:rPr>
        <w:t xml:space="preserve"> </w:t>
      </w:r>
      <w:r>
        <w:rPr>
          <w:color w:val="010101"/>
          <w:w w:val="105"/>
        </w:rPr>
        <w:t>over</w:t>
      </w:r>
      <w:r>
        <w:rPr>
          <w:color w:val="010101"/>
          <w:spacing w:val="-17"/>
          <w:w w:val="105"/>
        </w:rPr>
        <w:t xml:space="preserve"> </w:t>
      </w:r>
      <w:r>
        <w:rPr>
          <w:color w:val="010101"/>
          <w:w w:val="105"/>
        </w:rPr>
        <w:t>financial and accounting reports</w:t>
      </w:r>
      <w:r>
        <w:rPr>
          <w:color w:val="010101"/>
          <w:spacing w:val="-8"/>
          <w:w w:val="105"/>
        </w:rPr>
        <w:t xml:space="preserve"> </w:t>
      </w:r>
      <w:r>
        <w:rPr>
          <w:color w:val="010101"/>
          <w:w w:val="105"/>
        </w:rPr>
        <w:t>are</w:t>
      </w:r>
      <w:r>
        <w:rPr>
          <w:color w:val="010101"/>
          <w:spacing w:val="-16"/>
          <w:w w:val="105"/>
        </w:rPr>
        <w:t xml:space="preserve"> </w:t>
      </w:r>
      <w:r>
        <w:rPr>
          <w:color w:val="010101"/>
          <w:w w:val="105"/>
        </w:rPr>
        <w:t>in identifying and describing potential fraud. This internal evaluation must be review and certified</w:t>
      </w:r>
      <w:r>
        <w:rPr>
          <w:color w:val="010101"/>
          <w:spacing w:val="40"/>
          <w:w w:val="105"/>
        </w:rPr>
        <w:t xml:space="preserve"> </w:t>
      </w:r>
      <w:r>
        <w:rPr>
          <w:color w:val="010101"/>
          <w:w w:val="105"/>
        </w:rPr>
        <w:t>by</w:t>
      </w:r>
      <w:r>
        <w:rPr>
          <w:color w:val="010101"/>
          <w:spacing w:val="-2"/>
          <w:w w:val="105"/>
        </w:rPr>
        <w:t xml:space="preserve"> </w:t>
      </w:r>
      <w:r>
        <w:rPr>
          <w:color w:val="010101"/>
          <w:w w:val="105"/>
        </w:rPr>
        <w:t>outside auditors.</w:t>
      </w:r>
      <w:r>
        <w:rPr>
          <w:color w:val="010101"/>
          <w:spacing w:val="-5"/>
          <w:w w:val="105"/>
        </w:rPr>
        <w:t xml:space="preserve"> </w:t>
      </w:r>
      <w:r>
        <w:rPr>
          <w:color w:val="010101"/>
          <w:w w:val="105"/>
        </w:rPr>
        <w:t>SOX</w:t>
      </w:r>
      <w:r>
        <w:rPr>
          <w:color w:val="010101"/>
          <w:spacing w:val="-8"/>
          <w:w w:val="105"/>
        </w:rPr>
        <w:t xml:space="preserve"> </w:t>
      </w:r>
      <w:r>
        <w:rPr>
          <w:color w:val="010101"/>
          <w:w w:val="105"/>
        </w:rPr>
        <w:t>404 requires that publicly traded companies "establish and maintain internal controls over financial reporting." EGCs,</w:t>
      </w:r>
      <w:r>
        <w:rPr>
          <w:color w:val="010101"/>
          <w:spacing w:val="80"/>
          <w:w w:val="105"/>
        </w:rPr>
        <w:t xml:space="preserve"> </w:t>
      </w:r>
      <w:r>
        <w:rPr>
          <w:color w:val="010101"/>
          <w:w w:val="105"/>
        </w:rPr>
        <w:t xml:space="preserve">under the JOBS Act, have up to five years to put into place these audit </w:t>
      </w:r>
      <w:r>
        <w:rPr>
          <w:color w:val="010101"/>
          <w:spacing w:val="-2"/>
          <w:w w:val="105"/>
        </w:rPr>
        <w:t>procedures.</w:t>
      </w:r>
    </w:p>
    <w:p w:rsidR="0079362F" w:rsidRDefault="00EF2652">
      <w:pPr>
        <w:pStyle w:val="BodyText"/>
        <w:spacing w:before="170" w:line="264" w:lineRule="auto"/>
        <w:ind w:left="1435" w:right="989"/>
        <w:jc w:val="both"/>
      </w:pPr>
      <w:r>
        <w:rPr>
          <w:color w:val="010101"/>
          <w:w w:val="105"/>
        </w:rPr>
        <w:t>The CEO and CFO of EGCs must still certify that the EGC's financial statements are</w:t>
      </w:r>
      <w:r>
        <w:rPr>
          <w:color w:val="010101"/>
          <w:spacing w:val="-4"/>
          <w:w w:val="105"/>
        </w:rPr>
        <w:t xml:space="preserve"> </w:t>
      </w:r>
      <w:r>
        <w:rPr>
          <w:color w:val="010101"/>
          <w:w w:val="105"/>
        </w:rPr>
        <w:t>accurate. Internal financial</w:t>
      </w:r>
      <w:r>
        <w:rPr>
          <w:color w:val="010101"/>
          <w:spacing w:val="40"/>
          <w:w w:val="105"/>
        </w:rPr>
        <w:t xml:space="preserve"> </w:t>
      </w:r>
      <w:r>
        <w:rPr>
          <w:color w:val="010101"/>
          <w:w w:val="105"/>
        </w:rPr>
        <w:t>reporting controls are still required. These internal controls do not need to be reviewed and certified by outside auditors, however, for up to</w:t>
      </w:r>
      <w:r>
        <w:rPr>
          <w:color w:val="010101"/>
          <w:spacing w:val="40"/>
          <w:w w:val="105"/>
        </w:rPr>
        <w:t xml:space="preserve"> </w:t>
      </w:r>
      <w:r>
        <w:rPr>
          <w:color w:val="010101"/>
          <w:w w:val="105"/>
        </w:rPr>
        <w:t>five years.</w:t>
      </w:r>
    </w:p>
    <w:p w:rsidR="0079362F" w:rsidRDefault="00EF2652">
      <w:pPr>
        <w:pStyle w:val="BodyText"/>
        <w:spacing w:before="149" w:line="261" w:lineRule="auto"/>
        <w:ind w:left="1431" w:right="989" w:firstLine="7"/>
        <w:jc w:val="both"/>
      </w:pPr>
      <w:r>
        <w:rPr>
          <w:b/>
          <w:color w:val="010101"/>
          <w:sz w:val="27"/>
        </w:rPr>
        <w:t>Section</w:t>
      </w:r>
      <w:r>
        <w:rPr>
          <w:b/>
          <w:color w:val="010101"/>
          <w:spacing w:val="40"/>
          <w:sz w:val="27"/>
        </w:rPr>
        <w:t xml:space="preserve"> </w:t>
      </w:r>
      <w:r>
        <w:rPr>
          <w:b/>
          <w:color w:val="010101"/>
          <w:sz w:val="27"/>
        </w:rPr>
        <w:t>50</w:t>
      </w:r>
      <w:r>
        <w:rPr>
          <w:b/>
          <w:color w:val="010101"/>
          <w:spacing w:val="-12"/>
          <w:sz w:val="27"/>
        </w:rPr>
        <w:t xml:space="preserve"> </w:t>
      </w:r>
      <w:r>
        <w:rPr>
          <w:color w:val="010101"/>
        </w:rPr>
        <w:t>I.</w:t>
      </w:r>
      <w:r>
        <w:rPr>
          <w:color w:val="010101"/>
          <w:spacing w:val="40"/>
        </w:rPr>
        <w:t xml:space="preserve"> </w:t>
      </w:r>
      <w:r>
        <w:rPr>
          <w:color w:val="010101"/>
        </w:rPr>
        <w:t>In</w:t>
      </w:r>
      <w:r>
        <w:rPr>
          <w:color w:val="010101"/>
          <w:spacing w:val="40"/>
        </w:rPr>
        <w:t xml:space="preserve"> </w:t>
      </w:r>
      <w:r>
        <w:rPr>
          <w:color w:val="010101"/>
        </w:rPr>
        <w:t>order</w:t>
      </w:r>
      <w:r>
        <w:rPr>
          <w:color w:val="010101"/>
          <w:spacing w:val="40"/>
        </w:rPr>
        <w:t xml:space="preserve"> </w:t>
      </w:r>
      <w:r>
        <w:rPr>
          <w:color w:val="010101"/>
        </w:rPr>
        <w:t>to</w:t>
      </w:r>
      <w:r>
        <w:rPr>
          <w:color w:val="010101"/>
          <w:spacing w:val="40"/>
        </w:rPr>
        <w:t xml:space="preserve"> </w:t>
      </w:r>
      <w:r>
        <w:rPr>
          <w:color w:val="010101"/>
        </w:rPr>
        <w:t>protect</w:t>
      </w:r>
      <w:r>
        <w:rPr>
          <w:color w:val="010101"/>
          <w:spacing w:val="40"/>
        </w:rPr>
        <w:t xml:space="preserve"> </w:t>
      </w:r>
      <w:r>
        <w:rPr>
          <w:color w:val="010101"/>
        </w:rPr>
        <w:t>the</w:t>
      </w:r>
      <w:r>
        <w:rPr>
          <w:color w:val="010101"/>
          <w:spacing w:val="40"/>
        </w:rPr>
        <w:t xml:space="preserve"> </w:t>
      </w:r>
      <w:r>
        <w:rPr>
          <w:color w:val="010101"/>
        </w:rPr>
        <w:t>investing</w:t>
      </w:r>
      <w:r>
        <w:rPr>
          <w:color w:val="010101"/>
          <w:spacing w:val="40"/>
        </w:rPr>
        <w:t xml:space="preserve"> </w:t>
      </w:r>
      <w:r>
        <w:rPr>
          <w:color w:val="010101"/>
        </w:rPr>
        <w:t>public, Section</w:t>
      </w:r>
      <w:r>
        <w:rPr>
          <w:color w:val="010101"/>
          <w:spacing w:val="40"/>
        </w:rPr>
        <w:t xml:space="preserve"> </w:t>
      </w:r>
      <w:r>
        <w:rPr>
          <w:color w:val="010101"/>
        </w:rPr>
        <w:t>50</w:t>
      </w:r>
      <w:r>
        <w:rPr>
          <w:color w:val="010101"/>
          <w:spacing w:val="-6"/>
        </w:rPr>
        <w:t xml:space="preserve"> </w:t>
      </w:r>
      <w:r>
        <w:rPr>
          <w:color w:val="010101"/>
          <w:w w:val="85"/>
        </w:rPr>
        <w:t>I</w:t>
      </w:r>
      <w:r>
        <w:rPr>
          <w:color w:val="010101"/>
          <w:spacing w:val="40"/>
        </w:rPr>
        <w:t xml:space="preserve"> </w:t>
      </w:r>
      <w:r>
        <w:rPr>
          <w:color w:val="010101"/>
        </w:rPr>
        <w:t>of SOX remains in place. Section 50</w:t>
      </w:r>
      <w:r>
        <w:rPr>
          <w:color w:val="010101"/>
          <w:spacing w:val="-16"/>
        </w:rPr>
        <w:t xml:space="preserve"> </w:t>
      </w:r>
      <w:r>
        <w:rPr>
          <w:color w:val="010101"/>
          <w:w w:val="85"/>
        </w:rPr>
        <w:t>I</w:t>
      </w:r>
      <w:r>
        <w:rPr>
          <w:color w:val="010101"/>
          <w:spacing w:val="40"/>
        </w:rPr>
        <w:t xml:space="preserve"> </w:t>
      </w:r>
      <w:r>
        <w:rPr>
          <w:color w:val="010101"/>
        </w:rPr>
        <w:t>required the SEC to</w:t>
      </w:r>
      <w:r>
        <w:rPr>
          <w:color w:val="010101"/>
          <w:spacing w:val="40"/>
        </w:rPr>
        <w:t xml:space="preserve"> </w:t>
      </w:r>
      <w:r>
        <w:rPr>
          <w:color w:val="010101"/>
        </w:rPr>
        <w:t>deal with and m1t1gate "potential</w:t>
      </w:r>
      <w:r>
        <w:rPr>
          <w:color w:val="010101"/>
          <w:spacing w:val="40"/>
        </w:rPr>
        <w:t xml:space="preserve"> </w:t>
      </w:r>
      <w:r>
        <w:rPr>
          <w:color w:val="010101"/>
        </w:rPr>
        <w:t>conflicts</w:t>
      </w:r>
      <w:r>
        <w:rPr>
          <w:color w:val="010101"/>
          <w:spacing w:val="40"/>
        </w:rPr>
        <w:t xml:space="preserve"> </w:t>
      </w:r>
      <w:r>
        <w:rPr>
          <w:color w:val="010101"/>
        </w:rPr>
        <w:t>of</w:t>
      </w:r>
      <w:r>
        <w:rPr>
          <w:color w:val="010101"/>
          <w:spacing w:val="40"/>
        </w:rPr>
        <w:t xml:space="preserve"> </w:t>
      </w:r>
      <w:r>
        <w:rPr>
          <w:color w:val="010101"/>
        </w:rPr>
        <w:t>interest</w:t>
      </w:r>
      <w:r>
        <w:rPr>
          <w:color w:val="010101"/>
          <w:spacing w:val="40"/>
        </w:rPr>
        <w:t xml:space="preserve"> </w:t>
      </w:r>
      <w:r>
        <w:rPr>
          <w:color w:val="010101"/>
        </w:rPr>
        <w:t>that</w:t>
      </w:r>
      <w:r>
        <w:rPr>
          <w:color w:val="010101"/>
          <w:spacing w:val="40"/>
        </w:rPr>
        <w:t xml:space="preserve"> </w:t>
      </w:r>
      <w:r>
        <w:rPr>
          <w:color w:val="010101"/>
        </w:rPr>
        <w:t>may</w:t>
      </w:r>
      <w:r>
        <w:rPr>
          <w:color w:val="010101"/>
          <w:spacing w:val="40"/>
        </w:rPr>
        <w:t xml:space="preserve"> </w:t>
      </w:r>
      <w:r>
        <w:rPr>
          <w:color w:val="010101"/>
        </w:rPr>
        <w:t>arise</w:t>
      </w:r>
      <w:r>
        <w:rPr>
          <w:color w:val="010101"/>
          <w:spacing w:val="40"/>
        </w:rPr>
        <w:t xml:space="preserve"> </w:t>
      </w:r>
      <w:r>
        <w:rPr>
          <w:color w:val="010101"/>
        </w:rPr>
        <w:t>when</w:t>
      </w:r>
      <w:r>
        <w:rPr>
          <w:color w:val="010101"/>
          <w:spacing w:val="40"/>
        </w:rPr>
        <w:t xml:space="preserve"> </w:t>
      </w:r>
      <w:r>
        <w:rPr>
          <w:color w:val="010101"/>
        </w:rPr>
        <w:t>research</w:t>
      </w:r>
      <w:r>
        <w:rPr>
          <w:color w:val="010101"/>
          <w:spacing w:val="40"/>
        </w:rPr>
        <w:t xml:space="preserve"> </w:t>
      </w:r>
      <w:r>
        <w:rPr>
          <w:color w:val="010101"/>
        </w:rPr>
        <w:t>analysts</w:t>
      </w:r>
      <w:r>
        <w:rPr>
          <w:color w:val="010101"/>
          <w:spacing w:val="40"/>
        </w:rPr>
        <w:t xml:space="preserve"> </w:t>
      </w:r>
      <w:r>
        <w:rPr>
          <w:color w:val="010101"/>
        </w:rPr>
        <w:t>recommend</w:t>
      </w:r>
      <w:r>
        <w:rPr>
          <w:color w:val="010101"/>
          <w:spacing w:val="40"/>
        </w:rPr>
        <w:t xml:space="preserve"> </w:t>
      </w:r>
      <w:r>
        <w:rPr>
          <w:color w:val="010101"/>
        </w:rPr>
        <w:t>equity securities:•a</w:t>
      </w:r>
    </w:p>
    <w:p w:rsidR="0079362F" w:rsidRDefault="00EF2652">
      <w:pPr>
        <w:pStyle w:val="BodyText"/>
        <w:spacing w:before="172" w:line="266" w:lineRule="auto"/>
        <w:ind w:left="1443" w:right="986" w:hanging="8"/>
        <w:jc w:val="both"/>
      </w:pPr>
      <w:r>
        <w:rPr>
          <w:color w:val="010101"/>
          <w:w w:val="105"/>
        </w:rPr>
        <w:t>To facilitate this activity, the JOBS Act allows EGCs to submit a preliminary confidential registration statement with the SEC.</w:t>
      </w:r>
      <w:r>
        <w:rPr>
          <w:color w:val="010101"/>
          <w:spacing w:val="-1"/>
          <w:w w:val="105"/>
        </w:rPr>
        <w:t xml:space="preserve"> </w:t>
      </w:r>
      <w:r>
        <w:rPr>
          <w:color w:val="010101"/>
          <w:w w:val="105"/>
        </w:rPr>
        <w:t>While the SEC can begin to evaluate</w:t>
      </w:r>
      <w:r>
        <w:rPr>
          <w:color w:val="010101"/>
          <w:spacing w:val="27"/>
          <w:w w:val="105"/>
        </w:rPr>
        <w:t xml:space="preserve"> </w:t>
      </w:r>
      <w:r>
        <w:rPr>
          <w:color w:val="010101"/>
          <w:w w:val="105"/>
        </w:rPr>
        <w:t>EGC</w:t>
      </w:r>
      <w:r>
        <w:rPr>
          <w:color w:val="010101"/>
          <w:spacing w:val="25"/>
          <w:w w:val="105"/>
        </w:rPr>
        <w:t xml:space="preserve"> </w:t>
      </w:r>
      <w:r>
        <w:rPr>
          <w:color w:val="010101"/>
          <w:w w:val="105"/>
        </w:rPr>
        <w:t>registration</w:t>
      </w:r>
      <w:r>
        <w:rPr>
          <w:color w:val="010101"/>
          <w:spacing w:val="30"/>
          <w:w w:val="105"/>
        </w:rPr>
        <w:t xml:space="preserve"> </w:t>
      </w:r>
      <w:r>
        <w:rPr>
          <w:color w:val="010101"/>
          <w:w w:val="105"/>
        </w:rPr>
        <w:t>statements</w:t>
      </w:r>
      <w:r>
        <w:rPr>
          <w:color w:val="010101"/>
          <w:spacing w:val="34"/>
          <w:w w:val="105"/>
        </w:rPr>
        <w:t xml:space="preserve"> </w:t>
      </w:r>
      <w:r>
        <w:rPr>
          <w:color w:val="010101"/>
          <w:w w:val="105"/>
        </w:rPr>
        <w:t>prior to</w:t>
      </w:r>
      <w:r>
        <w:rPr>
          <w:color w:val="010101"/>
          <w:spacing w:val="40"/>
          <w:w w:val="105"/>
        </w:rPr>
        <w:t xml:space="preserve"> </w:t>
      </w:r>
      <w:r>
        <w:rPr>
          <w:color w:val="010101"/>
          <w:w w:val="105"/>
        </w:rPr>
        <w:t>IPO launch, an</w:t>
      </w:r>
      <w:r>
        <w:rPr>
          <w:color w:val="010101"/>
          <w:spacing w:val="30"/>
          <w:w w:val="105"/>
        </w:rPr>
        <w:t xml:space="preserve"> </w:t>
      </w:r>
      <w:r>
        <w:rPr>
          <w:color w:val="010101"/>
          <w:w w:val="105"/>
        </w:rPr>
        <w:t>EGC must wait at</w:t>
      </w:r>
      <w:r>
        <w:rPr>
          <w:color w:val="010101"/>
          <w:spacing w:val="22"/>
          <w:w w:val="105"/>
        </w:rPr>
        <w:t xml:space="preserve"> </w:t>
      </w:r>
      <w:r>
        <w:rPr>
          <w:color w:val="010101"/>
          <w:w w:val="105"/>
        </w:rPr>
        <w:t>least 21</w:t>
      </w:r>
      <w:r>
        <w:rPr>
          <w:color w:val="010101"/>
          <w:spacing w:val="26"/>
          <w:w w:val="105"/>
        </w:rPr>
        <w:t xml:space="preserve"> </w:t>
      </w:r>
      <w:r>
        <w:rPr>
          <w:color w:val="010101"/>
          <w:w w:val="105"/>
        </w:rPr>
        <w:t>days</w:t>
      </w:r>
      <w:r>
        <w:rPr>
          <w:color w:val="010101"/>
          <w:spacing w:val="19"/>
          <w:w w:val="105"/>
        </w:rPr>
        <w:t xml:space="preserve"> </w:t>
      </w:r>
      <w:r>
        <w:rPr>
          <w:color w:val="010101"/>
          <w:w w:val="105"/>
        </w:rPr>
        <w:t>before soliciting</w:t>
      </w:r>
      <w:r>
        <w:rPr>
          <w:color w:val="010101"/>
          <w:spacing w:val="22"/>
          <w:w w:val="105"/>
        </w:rPr>
        <w:t xml:space="preserve"> </w:t>
      </w:r>
      <w:r>
        <w:rPr>
          <w:color w:val="010101"/>
          <w:w w:val="105"/>
        </w:rPr>
        <w:t>potential</w:t>
      </w:r>
      <w:r>
        <w:rPr>
          <w:color w:val="010101"/>
          <w:spacing w:val="28"/>
          <w:w w:val="105"/>
        </w:rPr>
        <w:t xml:space="preserve"> </w:t>
      </w:r>
      <w:r>
        <w:rPr>
          <w:color w:val="010101"/>
          <w:w w:val="105"/>
        </w:rPr>
        <w:t>investors en</w:t>
      </w:r>
      <w:r>
        <w:rPr>
          <w:color w:val="010101"/>
          <w:spacing w:val="21"/>
          <w:w w:val="105"/>
        </w:rPr>
        <w:t xml:space="preserve"> </w:t>
      </w:r>
      <w:r>
        <w:rPr>
          <w:color w:val="010101"/>
          <w:w w:val="105"/>
        </w:rPr>
        <w:t>masse via</w:t>
      </w:r>
      <w:r>
        <w:rPr>
          <w:color w:val="010101"/>
          <w:spacing w:val="16"/>
          <w:w w:val="105"/>
        </w:rPr>
        <w:t xml:space="preserve"> </w:t>
      </w:r>
      <w:r>
        <w:rPr>
          <w:color w:val="010101"/>
          <w:w w:val="105"/>
        </w:rPr>
        <w:t>road</w:t>
      </w:r>
      <w:r>
        <w:rPr>
          <w:color w:val="010101"/>
          <w:spacing w:val="19"/>
          <w:w w:val="105"/>
        </w:rPr>
        <w:t xml:space="preserve"> </w:t>
      </w:r>
      <w:r>
        <w:rPr>
          <w:color w:val="010101"/>
          <w:w w:val="105"/>
        </w:rPr>
        <w:t>shows,</w:t>
      </w:r>
    </w:p>
    <w:p w:rsidR="0079362F" w:rsidRDefault="0079362F">
      <w:pPr>
        <w:pStyle w:val="BodyText"/>
        <w:spacing w:before="4"/>
        <w:rPr>
          <w:sz w:val="13"/>
        </w:rPr>
      </w:pPr>
      <w:r w:rsidRPr="0079362F">
        <w:pict>
          <v:shape id="docshape88" o:spid="_x0000_s1668" style="position:absolute;margin-left:107.9pt;margin-top:8.9pt;width:176.05pt;height:.1pt;z-index:-15696384;mso-wrap-distance-left:0;mso-wrap-distance-right:0;mso-position-horizontal-relative:page" coordorigin="2158,178" coordsize="3521,0" path="m2158,178r3520,e" filled="f" strokecolor="#2b2d34" strokeweight=".6pt">
            <v:path arrowok="t"/>
            <w10:wrap type="topAndBottom" anchorx="page"/>
          </v:shape>
        </w:pict>
      </w:r>
    </w:p>
    <w:p w:rsidR="0079362F" w:rsidRDefault="00EF2652">
      <w:pPr>
        <w:spacing w:before="204" w:line="268" w:lineRule="auto"/>
        <w:ind w:left="1424" w:right="1163" w:firstLine="13"/>
        <w:rPr>
          <w:sz w:val="20"/>
        </w:rPr>
      </w:pPr>
      <w:r>
        <w:rPr>
          <w:rFonts w:ascii="Arial"/>
          <w:color w:val="010101"/>
          <w:w w:val="105"/>
          <w:position w:val="7"/>
          <w:sz w:val="12"/>
        </w:rPr>
        <w:t>8</w:t>
      </w:r>
      <w:r>
        <w:rPr>
          <w:rFonts w:ascii="Arial"/>
          <w:color w:val="010101"/>
          <w:spacing w:val="80"/>
          <w:w w:val="105"/>
          <w:position w:val="7"/>
          <w:sz w:val="12"/>
        </w:rPr>
        <w:t xml:space="preserve"> </w:t>
      </w:r>
      <w:r>
        <w:rPr>
          <w:color w:val="010101"/>
          <w:w w:val="105"/>
          <w:sz w:val="20"/>
        </w:rPr>
        <w:t>David</w:t>
      </w:r>
      <w:r>
        <w:rPr>
          <w:color w:val="010101"/>
          <w:spacing w:val="40"/>
          <w:w w:val="105"/>
          <w:sz w:val="20"/>
        </w:rPr>
        <w:t xml:space="preserve"> </w:t>
      </w:r>
      <w:r>
        <w:rPr>
          <w:color w:val="010101"/>
          <w:w w:val="105"/>
          <w:sz w:val="20"/>
        </w:rPr>
        <w:t>Hennes and</w:t>
      </w:r>
      <w:r>
        <w:rPr>
          <w:color w:val="010101"/>
          <w:spacing w:val="39"/>
          <w:w w:val="105"/>
          <w:sz w:val="20"/>
        </w:rPr>
        <w:t xml:space="preserve"> </w:t>
      </w:r>
      <w:r>
        <w:rPr>
          <w:color w:val="010101"/>
          <w:w w:val="105"/>
          <w:sz w:val="20"/>
        </w:rPr>
        <w:t xml:space="preserve">Carmen </w:t>
      </w:r>
      <w:r>
        <w:rPr>
          <w:color w:val="010101"/>
          <w:sz w:val="29"/>
        </w:rPr>
        <w:t xml:space="preserve">J. </w:t>
      </w:r>
      <w:r>
        <w:rPr>
          <w:color w:val="010101"/>
          <w:w w:val="105"/>
          <w:sz w:val="20"/>
        </w:rPr>
        <w:t>Lawrence, "Memorandum: The Jumpstart</w:t>
      </w:r>
      <w:r>
        <w:rPr>
          <w:color w:val="010101"/>
          <w:spacing w:val="40"/>
          <w:w w:val="105"/>
          <w:sz w:val="20"/>
        </w:rPr>
        <w:t xml:space="preserve"> </w:t>
      </w:r>
      <w:r>
        <w:rPr>
          <w:color w:val="010101"/>
          <w:w w:val="105"/>
          <w:sz w:val="20"/>
        </w:rPr>
        <w:t>Our</w:t>
      </w:r>
      <w:r>
        <w:rPr>
          <w:color w:val="010101"/>
          <w:spacing w:val="40"/>
          <w:w w:val="105"/>
          <w:sz w:val="20"/>
        </w:rPr>
        <w:t xml:space="preserve"> </w:t>
      </w:r>
      <w:r>
        <w:rPr>
          <w:color w:val="010101"/>
          <w:w w:val="105"/>
          <w:sz w:val="20"/>
        </w:rPr>
        <w:t>Business Startups Act and</w:t>
      </w:r>
      <w:r>
        <w:rPr>
          <w:color w:val="010101"/>
          <w:spacing w:val="31"/>
          <w:w w:val="105"/>
          <w:sz w:val="20"/>
        </w:rPr>
        <w:t xml:space="preserve"> </w:t>
      </w:r>
      <w:r>
        <w:rPr>
          <w:color w:val="010101"/>
          <w:w w:val="105"/>
          <w:sz w:val="20"/>
        </w:rPr>
        <w:t>Its Impact on</w:t>
      </w:r>
      <w:r>
        <w:rPr>
          <w:color w:val="010101"/>
          <w:spacing w:val="34"/>
          <w:w w:val="105"/>
          <w:sz w:val="20"/>
        </w:rPr>
        <w:t xml:space="preserve"> </w:t>
      </w:r>
      <w:r>
        <w:rPr>
          <w:color w:val="010101"/>
          <w:w w:val="105"/>
          <w:sz w:val="20"/>
        </w:rPr>
        <w:t>Equity</w:t>
      </w:r>
      <w:r>
        <w:rPr>
          <w:color w:val="010101"/>
          <w:spacing w:val="26"/>
          <w:w w:val="105"/>
          <w:sz w:val="20"/>
        </w:rPr>
        <w:t xml:space="preserve"> </w:t>
      </w:r>
      <w:r>
        <w:rPr>
          <w:color w:val="010101"/>
          <w:w w:val="105"/>
          <w:sz w:val="20"/>
        </w:rPr>
        <w:t>Research</w:t>
      </w:r>
      <w:r>
        <w:rPr>
          <w:color w:val="010101"/>
          <w:spacing w:val="32"/>
          <w:w w:val="105"/>
          <w:sz w:val="20"/>
        </w:rPr>
        <w:t xml:space="preserve"> </w:t>
      </w:r>
      <w:r>
        <w:rPr>
          <w:color w:val="010101"/>
          <w:w w:val="105"/>
          <w:sz w:val="20"/>
        </w:rPr>
        <w:t>Analysts," Fried,</w:t>
      </w:r>
      <w:r>
        <w:rPr>
          <w:color w:val="010101"/>
          <w:spacing w:val="29"/>
          <w:w w:val="105"/>
          <w:sz w:val="20"/>
        </w:rPr>
        <w:t xml:space="preserve"> </w:t>
      </w:r>
      <w:r>
        <w:rPr>
          <w:color w:val="010101"/>
          <w:w w:val="105"/>
          <w:sz w:val="20"/>
        </w:rPr>
        <w:t>Frank,</w:t>
      </w:r>
      <w:r>
        <w:rPr>
          <w:color w:val="010101"/>
          <w:spacing w:val="26"/>
          <w:w w:val="105"/>
          <w:sz w:val="20"/>
        </w:rPr>
        <w:t xml:space="preserve"> </w:t>
      </w:r>
      <w:r>
        <w:rPr>
          <w:color w:val="010101"/>
          <w:w w:val="105"/>
          <w:sz w:val="20"/>
        </w:rPr>
        <w:t xml:space="preserve">Harris, Shriver </w:t>
      </w:r>
      <w:r>
        <w:rPr>
          <w:rFonts w:ascii="Arial"/>
          <w:color w:val="010101"/>
          <w:w w:val="105"/>
          <w:sz w:val="19"/>
        </w:rPr>
        <w:t xml:space="preserve">&amp; </w:t>
      </w:r>
      <w:r>
        <w:rPr>
          <w:color w:val="010101"/>
          <w:w w:val="105"/>
          <w:sz w:val="20"/>
        </w:rPr>
        <w:t>Jacobson</w:t>
      </w:r>
      <w:r>
        <w:rPr>
          <w:color w:val="010101"/>
          <w:spacing w:val="40"/>
          <w:w w:val="105"/>
          <w:sz w:val="20"/>
        </w:rPr>
        <w:t xml:space="preserve"> </w:t>
      </w:r>
      <w:r>
        <w:rPr>
          <w:color w:val="010101"/>
          <w:w w:val="105"/>
          <w:sz w:val="20"/>
        </w:rPr>
        <w:t>LLP,</w:t>
      </w:r>
      <w:r>
        <w:rPr>
          <w:color w:val="010101"/>
          <w:spacing w:val="28"/>
          <w:w w:val="105"/>
          <w:sz w:val="20"/>
        </w:rPr>
        <w:t xml:space="preserve"> </w:t>
      </w:r>
      <w:r>
        <w:rPr>
          <w:color w:val="010101"/>
          <w:w w:val="105"/>
          <w:sz w:val="20"/>
        </w:rPr>
        <w:t>May</w:t>
      </w:r>
      <w:r>
        <w:rPr>
          <w:color w:val="010101"/>
          <w:spacing w:val="33"/>
          <w:w w:val="105"/>
          <w:sz w:val="20"/>
        </w:rPr>
        <w:t xml:space="preserve"> </w:t>
      </w:r>
      <w:r>
        <w:rPr>
          <w:color w:val="010101"/>
          <w:w w:val="105"/>
          <w:sz w:val="20"/>
        </w:rPr>
        <w:t>18, 2012</w:t>
      </w:r>
      <w:r>
        <w:rPr>
          <w:color w:val="2D2F34"/>
          <w:w w:val="105"/>
          <w:sz w:val="20"/>
        </w:rPr>
        <w:t>.</w:t>
      </w:r>
      <w:r>
        <w:rPr>
          <w:color w:val="2D2F34"/>
          <w:spacing w:val="-2"/>
          <w:w w:val="105"/>
          <w:sz w:val="20"/>
        </w:rPr>
        <w:t xml:space="preserve"> </w:t>
      </w:r>
      <w:r>
        <w:rPr>
          <w:color w:val="010101"/>
          <w:w w:val="105"/>
          <w:sz w:val="20"/>
        </w:rPr>
        <w:t>Available at</w:t>
      </w:r>
      <w:r>
        <w:rPr>
          <w:color w:val="010101"/>
          <w:spacing w:val="36"/>
          <w:w w:val="105"/>
          <w:sz w:val="20"/>
        </w:rPr>
        <w:t xml:space="preserve"> </w:t>
      </w:r>
      <w:hyperlink r:id="rId42">
        <w:r>
          <w:rPr>
            <w:color w:val="010101"/>
            <w:w w:val="105"/>
            <w:sz w:val="20"/>
          </w:rPr>
          <w:t>www</w:t>
        </w:r>
        <w:r>
          <w:rPr>
            <w:color w:val="2D2F34"/>
            <w:w w:val="105"/>
            <w:sz w:val="20"/>
          </w:rPr>
          <w:t>.</w:t>
        </w:r>
        <w:r>
          <w:rPr>
            <w:color w:val="010101"/>
            <w:w w:val="105"/>
            <w:sz w:val="20"/>
          </w:rPr>
          <w:t>friedfrank</w:t>
        </w:r>
        <w:r>
          <w:rPr>
            <w:color w:val="2D2F34"/>
            <w:w w:val="105"/>
            <w:sz w:val="20"/>
          </w:rPr>
          <w:t>.</w:t>
        </w:r>
        <w:r>
          <w:rPr>
            <w:color w:val="010101"/>
            <w:w w:val="105"/>
            <w:sz w:val="20"/>
          </w:rPr>
          <w:t>com</w:t>
        </w:r>
        <w:r>
          <w:rPr>
            <w:color w:val="2D2F34"/>
            <w:w w:val="105"/>
            <w:sz w:val="20"/>
          </w:rPr>
          <w:t>.</w:t>
        </w:r>
      </w:hyperlink>
    </w:p>
    <w:p w:rsidR="0079362F" w:rsidRDefault="0079362F">
      <w:pPr>
        <w:spacing w:line="268" w:lineRule="auto"/>
        <w:rPr>
          <w:sz w:val="20"/>
        </w:rPr>
        <w:sectPr w:rsidR="0079362F">
          <w:pgSz w:w="12240" w:h="15840"/>
          <w:pgMar w:top="108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59" w:lineRule="auto"/>
        <w:ind w:left="1008" w:right="1434" w:hanging="1"/>
        <w:jc w:val="both"/>
        <w:rPr>
          <w:rFonts w:ascii="Arial"/>
        </w:rPr>
      </w:pPr>
      <w:r>
        <w:rPr>
          <w:color w:val="010101"/>
          <w:w w:val="105"/>
        </w:rPr>
        <w:t>defined as "a presentation</w:t>
      </w:r>
      <w:r>
        <w:rPr>
          <w:color w:val="010101"/>
          <w:spacing w:val="40"/>
          <w:w w:val="105"/>
        </w:rPr>
        <w:t xml:space="preserve"> </w:t>
      </w:r>
      <w:r>
        <w:rPr>
          <w:color w:val="010101"/>
          <w:w w:val="105"/>
        </w:rPr>
        <w:t>by an issuer of securities to</w:t>
      </w:r>
      <w:r>
        <w:rPr>
          <w:color w:val="010101"/>
          <w:spacing w:val="40"/>
          <w:w w:val="105"/>
        </w:rPr>
        <w:t xml:space="preserve"> </w:t>
      </w:r>
      <w:r>
        <w:rPr>
          <w:color w:val="010101"/>
          <w:w w:val="105"/>
        </w:rPr>
        <w:t>potential</w:t>
      </w:r>
      <w:r>
        <w:rPr>
          <w:color w:val="010101"/>
          <w:spacing w:val="40"/>
          <w:w w:val="105"/>
        </w:rPr>
        <w:t xml:space="preserve"> </w:t>
      </w:r>
      <w:r>
        <w:rPr>
          <w:color w:val="010101"/>
          <w:w w:val="105"/>
        </w:rPr>
        <w:t>buyers intended</w:t>
      </w:r>
      <w:r>
        <w:rPr>
          <w:color w:val="010101"/>
          <w:spacing w:val="40"/>
          <w:w w:val="105"/>
        </w:rPr>
        <w:t xml:space="preserve"> </w:t>
      </w:r>
      <w:r>
        <w:rPr>
          <w:color w:val="010101"/>
          <w:w w:val="105"/>
        </w:rPr>
        <w:t>to</w:t>
      </w:r>
      <w:r>
        <w:rPr>
          <w:color w:val="010101"/>
          <w:spacing w:val="40"/>
          <w:w w:val="105"/>
        </w:rPr>
        <w:t xml:space="preserve"> </w:t>
      </w:r>
      <w:r>
        <w:rPr>
          <w:color w:val="010101"/>
          <w:w w:val="105"/>
        </w:rPr>
        <w:t>create</w:t>
      </w:r>
      <w:r>
        <w:rPr>
          <w:color w:val="010101"/>
          <w:spacing w:val="40"/>
          <w:w w:val="105"/>
        </w:rPr>
        <w:t xml:space="preserve"> </w:t>
      </w:r>
      <w:r>
        <w:rPr>
          <w:color w:val="010101"/>
          <w:w w:val="105"/>
        </w:rPr>
        <w:t>interest</w:t>
      </w:r>
      <w:r>
        <w:rPr>
          <w:color w:val="010101"/>
          <w:spacing w:val="40"/>
          <w:w w:val="105"/>
        </w:rPr>
        <w:t xml:space="preserve"> </w:t>
      </w:r>
      <w:r>
        <w:rPr>
          <w:color w:val="010101"/>
          <w:w w:val="105"/>
        </w:rPr>
        <w:t>in</w:t>
      </w:r>
      <w:r>
        <w:rPr>
          <w:color w:val="010101"/>
          <w:spacing w:val="40"/>
          <w:w w:val="105"/>
        </w:rPr>
        <w:t xml:space="preserve"> </w:t>
      </w:r>
      <w:r>
        <w:rPr>
          <w:color w:val="010101"/>
          <w:w w:val="105"/>
        </w:rPr>
        <w:t>the</w:t>
      </w:r>
      <w:r>
        <w:rPr>
          <w:color w:val="010101"/>
          <w:spacing w:val="80"/>
          <w:w w:val="105"/>
        </w:rPr>
        <w:t xml:space="preserve"> </w:t>
      </w:r>
      <w:r>
        <w:rPr>
          <w:color w:val="010101"/>
          <w:w w:val="105"/>
        </w:rPr>
        <w:t>securities:'</w:t>
      </w:r>
      <w:r>
        <w:rPr>
          <w:rFonts w:ascii="Arial"/>
          <w:color w:val="010101"/>
          <w:w w:val="105"/>
          <w:vertAlign w:val="superscript"/>
        </w:rPr>
        <w:t>9</w:t>
      </w:r>
    </w:p>
    <w:p w:rsidR="0079362F" w:rsidRDefault="0079362F">
      <w:pPr>
        <w:pStyle w:val="BodyText"/>
        <w:spacing w:before="5"/>
        <w:rPr>
          <w:rFonts w:ascii="Arial"/>
          <w:sz w:val="37"/>
        </w:rPr>
      </w:pPr>
    </w:p>
    <w:p w:rsidR="0079362F" w:rsidRDefault="00EF2652">
      <w:pPr>
        <w:pStyle w:val="Heading7"/>
        <w:ind w:left="997"/>
      </w:pPr>
      <w:r>
        <w:rPr>
          <w:color w:val="2B2D34"/>
          <w:spacing w:val="-2"/>
          <w:w w:val="110"/>
        </w:rPr>
        <w:t>Summary</w:t>
      </w:r>
    </w:p>
    <w:p w:rsidR="0079362F" w:rsidRDefault="00EF2652">
      <w:pPr>
        <w:pStyle w:val="BodyText"/>
        <w:spacing w:before="154" w:line="264" w:lineRule="auto"/>
        <w:ind w:left="998" w:right="1404"/>
        <w:jc w:val="both"/>
      </w:pPr>
      <w:r>
        <w:rPr>
          <w:color w:val="010101"/>
          <w:w w:val="105"/>
        </w:rPr>
        <w:t>The JOBS</w:t>
      </w:r>
      <w:r>
        <w:rPr>
          <w:color w:val="010101"/>
          <w:spacing w:val="40"/>
          <w:w w:val="105"/>
        </w:rPr>
        <w:t xml:space="preserve"> </w:t>
      </w:r>
      <w:r>
        <w:rPr>
          <w:color w:val="010101"/>
          <w:w w:val="105"/>
        </w:rPr>
        <w:t>Act</w:t>
      </w:r>
      <w:r>
        <w:rPr>
          <w:color w:val="010101"/>
          <w:spacing w:val="40"/>
          <w:w w:val="105"/>
        </w:rPr>
        <w:t xml:space="preserve"> </w:t>
      </w:r>
      <w:r>
        <w:rPr>
          <w:color w:val="010101"/>
          <w:w w:val="105"/>
        </w:rPr>
        <w:t>is</w:t>
      </w:r>
      <w:r>
        <w:rPr>
          <w:color w:val="010101"/>
          <w:spacing w:val="40"/>
          <w:w w:val="105"/>
        </w:rPr>
        <w:t xml:space="preserve"> </w:t>
      </w:r>
      <w:r>
        <w:rPr>
          <w:color w:val="010101"/>
          <w:w w:val="105"/>
        </w:rPr>
        <w:t>a</w:t>
      </w:r>
      <w:r>
        <w:rPr>
          <w:color w:val="010101"/>
          <w:spacing w:val="40"/>
          <w:w w:val="105"/>
        </w:rPr>
        <w:t xml:space="preserve"> </w:t>
      </w:r>
      <w:r>
        <w:rPr>
          <w:color w:val="010101"/>
          <w:w w:val="105"/>
        </w:rPr>
        <w:t>much-needed</w:t>
      </w:r>
      <w:r>
        <w:rPr>
          <w:color w:val="010101"/>
          <w:spacing w:val="40"/>
          <w:w w:val="105"/>
        </w:rPr>
        <w:t xml:space="preserve"> </w:t>
      </w:r>
      <w:r>
        <w:rPr>
          <w:color w:val="010101"/>
          <w:w w:val="105"/>
        </w:rPr>
        <w:t>shot</w:t>
      </w:r>
      <w:r>
        <w:rPr>
          <w:color w:val="010101"/>
          <w:spacing w:val="40"/>
          <w:w w:val="105"/>
        </w:rPr>
        <w:t xml:space="preserve"> </w:t>
      </w:r>
      <w:r>
        <w:rPr>
          <w:color w:val="010101"/>
          <w:w w:val="105"/>
        </w:rPr>
        <w:t>in</w:t>
      </w:r>
      <w:r>
        <w:rPr>
          <w:color w:val="010101"/>
          <w:spacing w:val="40"/>
          <w:w w:val="105"/>
        </w:rPr>
        <w:t xml:space="preserve"> </w:t>
      </w:r>
      <w:r>
        <w:rPr>
          <w:color w:val="010101"/>
          <w:w w:val="105"/>
        </w:rPr>
        <w:t>the</w:t>
      </w:r>
      <w:r>
        <w:rPr>
          <w:color w:val="010101"/>
          <w:spacing w:val="80"/>
          <w:w w:val="105"/>
        </w:rPr>
        <w:t xml:space="preserve"> </w:t>
      </w:r>
      <w:r>
        <w:rPr>
          <w:color w:val="010101"/>
          <w:w w:val="105"/>
        </w:rPr>
        <w:t>arm</w:t>
      </w:r>
      <w:r>
        <w:rPr>
          <w:color w:val="010101"/>
          <w:spacing w:val="40"/>
          <w:w w:val="105"/>
        </w:rPr>
        <w:t xml:space="preserve"> </w:t>
      </w:r>
      <w:r>
        <w:rPr>
          <w:color w:val="010101"/>
          <w:w w:val="105"/>
        </w:rPr>
        <w:t>for</w:t>
      </w:r>
      <w:r>
        <w:rPr>
          <w:color w:val="010101"/>
          <w:spacing w:val="40"/>
          <w:w w:val="105"/>
        </w:rPr>
        <w:t xml:space="preserve"> </w:t>
      </w:r>
      <w:r>
        <w:rPr>
          <w:color w:val="010101"/>
          <w:w w:val="105"/>
        </w:rPr>
        <w:t>U.S.</w:t>
      </w:r>
      <w:r>
        <w:rPr>
          <w:color w:val="010101"/>
          <w:spacing w:val="40"/>
          <w:w w:val="105"/>
        </w:rPr>
        <w:t xml:space="preserve"> </w:t>
      </w:r>
      <w:r>
        <w:rPr>
          <w:color w:val="010101"/>
          <w:w w:val="105"/>
        </w:rPr>
        <w:t>entrepreneurs. These individuals have been suffering greatly due to a banking system that ignored</w:t>
      </w:r>
      <w:r>
        <w:rPr>
          <w:color w:val="010101"/>
          <w:spacing w:val="30"/>
          <w:w w:val="105"/>
        </w:rPr>
        <w:t xml:space="preserve"> </w:t>
      </w:r>
      <w:r>
        <w:rPr>
          <w:color w:val="010101"/>
          <w:w w:val="105"/>
        </w:rPr>
        <w:t>them</w:t>
      </w:r>
      <w:r>
        <w:rPr>
          <w:color w:val="010101"/>
          <w:spacing w:val="36"/>
          <w:w w:val="105"/>
        </w:rPr>
        <w:t xml:space="preserve"> </w:t>
      </w:r>
      <w:r>
        <w:rPr>
          <w:color w:val="010101"/>
          <w:w w:val="105"/>
        </w:rPr>
        <w:t>in favor of easier</w:t>
      </w:r>
      <w:r>
        <w:rPr>
          <w:color w:val="010101"/>
          <w:spacing w:val="30"/>
          <w:w w:val="105"/>
        </w:rPr>
        <w:t xml:space="preserve"> </w:t>
      </w:r>
      <w:r>
        <w:rPr>
          <w:color w:val="010101"/>
          <w:w w:val="105"/>
        </w:rPr>
        <w:t>profits; a regulatory system</w:t>
      </w:r>
      <w:r>
        <w:rPr>
          <w:color w:val="010101"/>
          <w:spacing w:val="30"/>
          <w:w w:val="105"/>
        </w:rPr>
        <w:t xml:space="preserve"> </w:t>
      </w:r>
      <w:r>
        <w:rPr>
          <w:color w:val="010101"/>
          <w:w w:val="105"/>
        </w:rPr>
        <w:t>that let the</w:t>
      </w:r>
      <w:r>
        <w:rPr>
          <w:color w:val="010101"/>
          <w:spacing w:val="40"/>
          <w:w w:val="105"/>
        </w:rPr>
        <w:t xml:space="preserve"> </w:t>
      </w:r>
      <w:r>
        <w:rPr>
          <w:color w:val="010101"/>
          <w:w w:val="105"/>
        </w:rPr>
        <w:t>banks do so; a housing crisis; and an increasingly competitive</w:t>
      </w:r>
      <w:r>
        <w:rPr>
          <w:color w:val="010101"/>
          <w:spacing w:val="33"/>
          <w:w w:val="105"/>
        </w:rPr>
        <w:t xml:space="preserve"> </w:t>
      </w:r>
      <w:r>
        <w:rPr>
          <w:color w:val="010101"/>
          <w:w w:val="105"/>
        </w:rPr>
        <w:t>international</w:t>
      </w:r>
      <w:r>
        <w:rPr>
          <w:color w:val="010101"/>
          <w:spacing w:val="36"/>
          <w:w w:val="105"/>
        </w:rPr>
        <w:t xml:space="preserve"> </w:t>
      </w:r>
      <w:r>
        <w:rPr>
          <w:color w:val="010101"/>
          <w:w w:val="105"/>
        </w:rPr>
        <w:t>climate.</w:t>
      </w:r>
    </w:p>
    <w:p w:rsidR="0079362F" w:rsidRDefault="00EF2652">
      <w:pPr>
        <w:pStyle w:val="BodyText"/>
        <w:spacing w:before="167"/>
        <w:ind w:left="1023"/>
        <w:jc w:val="both"/>
      </w:pPr>
      <w:r>
        <w:rPr>
          <w:color w:val="010101"/>
          <w:w w:val="105"/>
        </w:rPr>
        <w:t>Next,</w:t>
      </w:r>
      <w:r>
        <w:rPr>
          <w:color w:val="010101"/>
          <w:spacing w:val="10"/>
          <w:w w:val="105"/>
        </w:rPr>
        <w:t xml:space="preserve"> </w:t>
      </w:r>
      <w:r>
        <w:rPr>
          <w:color w:val="010101"/>
          <w:w w:val="105"/>
        </w:rPr>
        <w:t>we</w:t>
      </w:r>
      <w:r>
        <w:rPr>
          <w:color w:val="010101"/>
          <w:spacing w:val="-1"/>
          <w:w w:val="105"/>
        </w:rPr>
        <w:t xml:space="preserve"> </w:t>
      </w:r>
      <w:r>
        <w:rPr>
          <w:color w:val="010101"/>
          <w:w w:val="105"/>
        </w:rPr>
        <w:t>get</w:t>
      </w:r>
      <w:r>
        <w:rPr>
          <w:color w:val="010101"/>
          <w:spacing w:val="28"/>
          <w:w w:val="105"/>
        </w:rPr>
        <w:t xml:space="preserve"> </w:t>
      </w:r>
      <w:r>
        <w:rPr>
          <w:color w:val="010101"/>
          <w:w w:val="105"/>
        </w:rPr>
        <w:t>into</w:t>
      </w:r>
      <w:r>
        <w:rPr>
          <w:color w:val="010101"/>
          <w:spacing w:val="12"/>
          <w:w w:val="105"/>
        </w:rPr>
        <w:t xml:space="preserve"> </w:t>
      </w:r>
      <w:r>
        <w:rPr>
          <w:color w:val="010101"/>
          <w:w w:val="105"/>
        </w:rPr>
        <w:t>the</w:t>
      </w:r>
      <w:r>
        <w:rPr>
          <w:color w:val="010101"/>
          <w:spacing w:val="34"/>
          <w:w w:val="105"/>
        </w:rPr>
        <w:t xml:space="preserve"> </w:t>
      </w:r>
      <w:r>
        <w:rPr>
          <w:color w:val="010101"/>
          <w:w w:val="105"/>
        </w:rPr>
        <w:t>details</w:t>
      </w:r>
      <w:r>
        <w:rPr>
          <w:color w:val="010101"/>
          <w:spacing w:val="18"/>
          <w:w w:val="105"/>
        </w:rPr>
        <w:t xml:space="preserve"> </w:t>
      </w:r>
      <w:r>
        <w:rPr>
          <w:color w:val="010101"/>
          <w:w w:val="105"/>
        </w:rPr>
        <w:t>of</w:t>
      </w:r>
      <w:r>
        <w:rPr>
          <w:color w:val="010101"/>
          <w:spacing w:val="21"/>
          <w:w w:val="105"/>
        </w:rPr>
        <w:t xml:space="preserve"> </w:t>
      </w:r>
      <w:r>
        <w:rPr>
          <w:color w:val="010101"/>
          <w:w w:val="105"/>
        </w:rPr>
        <w:t>the</w:t>
      </w:r>
      <w:r>
        <w:rPr>
          <w:color w:val="010101"/>
          <w:spacing w:val="47"/>
          <w:w w:val="105"/>
        </w:rPr>
        <w:t xml:space="preserve"> </w:t>
      </w:r>
      <w:r>
        <w:rPr>
          <w:color w:val="010101"/>
          <w:w w:val="105"/>
        </w:rPr>
        <w:t>JOBS</w:t>
      </w:r>
      <w:r>
        <w:rPr>
          <w:color w:val="010101"/>
          <w:spacing w:val="5"/>
          <w:w w:val="105"/>
        </w:rPr>
        <w:t xml:space="preserve"> </w:t>
      </w:r>
      <w:r>
        <w:rPr>
          <w:color w:val="010101"/>
          <w:spacing w:val="-4"/>
          <w:w w:val="105"/>
        </w:rPr>
        <w:t>Act.</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7"/>
        <w:rPr>
          <w:sz w:val="18"/>
        </w:rPr>
      </w:pPr>
      <w:r w:rsidRPr="0079362F">
        <w:pict>
          <v:shape id="docshape89" o:spid="_x0000_s1667" style="position:absolute;margin-left:85.9pt;margin-top:11.9pt;width:176.05pt;height:.1pt;z-index:-15695872;mso-wrap-distance-left:0;mso-wrap-distance-right:0;mso-position-horizontal-relative:page" coordorigin="1718,238" coordsize="3521,0" path="m1718,238r3521,e" filled="f" strokecolor="#2b2d34" strokeweight=".6pt">
            <v:path arrowok="t"/>
            <w10:wrap type="topAndBottom" anchorx="page"/>
          </v:shape>
        </w:pict>
      </w:r>
    </w:p>
    <w:p w:rsidR="0079362F" w:rsidRDefault="0079362F">
      <w:pPr>
        <w:pStyle w:val="BodyText"/>
        <w:spacing w:before="3"/>
        <w:rPr>
          <w:sz w:val="24"/>
        </w:rPr>
      </w:pPr>
    </w:p>
    <w:p w:rsidR="0079362F" w:rsidRDefault="00EF2652">
      <w:pPr>
        <w:spacing w:line="266" w:lineRule="auto"/>
        <w:ind w:left="998" w:right="2703" w:firstLine="2"/>
        <w:rPr>
          <w:sz w:val="21"/>
        </w:rPr>
      </w:pPr>
      <w:r>
        <w:rPr>
          <w:rFonts w:ascii="Arial"/>
          <w:color w:val="010101"/>
          <w:position w:val="8"/>
          <w:sz w:val="11"/>
        </w:rPr>
        <w:t>9</w:t>
      </w:r>
      <w:r>
        <w:rPr>
          <w:rFonts w:ascii="Arial"/>
          <w:color w:val="010101"/>
          <w:spacing w:val="80"/>
          <w:position w:val="8"/>
          <w:sz w:val="11"/>
        </w:rPr>
        <w:t xml:space="preserve"> </w:t>
      </w:r>
      <w:r>
        <w:rPr>
          <w:color w:val="010101"/>
          <w:sz w:val="21"/>
        </w:rPr>
        <w:t>From</w:t>
      </w:r>
      <w:r>
        <w:rPr>
          <w:color w:val="010101"/>
          <w:spacing w:val="40"/>
          <w:sz w:val="21"/>
        </w:rPr>
        <w:t xml:space="preserve"> </w:t>
      </w:r>
      <w:r>
        <w:rPr>
          <w:color w:val="010101"/>
          <w:sz w:val="21"/>
        </w:rPr>
        <w:t xml:space="preserve">lnvestopia. Available at: </w:t>
      </w:r>
      <w:hyperlink r:id="rId43">
        <w:r>
          <w:rPr>
            <w:color w:val="010101"/>
            <w:sz w:val="21"/>
          </w:rPr>
          <w:t>www</w:t>
        </w:r>
        <w:r>
          <w:rPr>
            <w:color w:val="464646"/>
            <w:sz w:val="21"/>
          </w:rPr>
          <w:t>.</w:t>
        </w:r>
        <w:r>
          <w:rPr>
            <w:color w:val="010101"/>
            <w:sz w:val="21"/>
          </w:rPr>
          <w:t>investopedia</w:t>
        </w:r>
        <w:r>
          <w:rPr>
            <w:color w:val="1C1C1C"/>
            <w:sz w:val="21"/>
          </w:rPr>
          <w:t>.</w:t>
        </w:r>
        <w:r>
          <w:rPr>
            <w:color w:val="010101"/>
            <w:sz w:val="21"/>
          </w:rPr>
          <w:t>com/terms/r/roadshow</w:t>
        </w:r>
        <w:r>
          <w:rPr>
            <w:color w:val="464646"/>
            <w:sz w:val="21"/>
          </w:rPr>
          <w:t>.</w:t>
        </w:r>
      </w:hyperlink>
      <w:r>
        <w:rPr>
          <w:color w:val="464646"/>
          <w:sz w:val="21"/>
        </w:rPr>
        <w:t xml:space="preserve"> </w:t>
      </w:r>
      <w:r>
        <w:rPr>
          <w:color w:val="010101"/>
          <w:sz w:val="21"/>
        </w:rPr>
        <w:t xml:space="preserve">asp#ixzz </w:t>
      </w:r>
      <w:r>
        <w:rPr>
          <w:color w:val="010101"/>
          <w:w w:val="90"/>
          <w:sz w:val="21"/>
        </w:rPr>
        <w:t xml:space="preserve">I </w:t>
      </w:r>
      <w:r>
        <w:rPr>
          <w:color w:val="010101"/>
          <w:sz w:val="21"/>
        </w:rPr>
        <w:t>wrWz8Wzn.</w:t>
      </w:r>
    </w:p>
    <w:p w:rsidR="0079362F" w:rsidRDefault="0079362F">
      <w:pPr>
        <w:spacing w:line="266" w:lineRule="auto"/>
        <w:rPr>
          <w:sz w:val="21"/>
        </w:rPr>
        <w:sectPr w:rsidR="0079362F">
          <w:pgSz w:w="12240" w:h="15840"/>
          <w:pgMar w:top="1100" w:right="720" w:bottom="280" w:left="720" w:header="797" w:footer="0" w:gutter="0"/>
          <w:cols w:space="720"/>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4"/>
        <w:rPr>
          <w:sz w:val="22"/>
        </w:rPr>
      </w:pPr>
    </w:p>
    <w:p w:rsidR="0079362F" w:rsidRDefault="0079362F">
      <w:pPr>
        <w:sectPr w:rsidR="0079362F">
          <w:headerReference w:type="default" r:id="rId44"/>
          <w:pgSz w:w="12240" w:h="15840"/>
          <w:pgMar w:top="2840" w:right="720" w:bottom="280" w:left="720" w:header="739" w:footer="0" w:gutter="0"/>
          <w:cols w:space="720"/>
        </w:sectPr>
      </w:pPr>
    </w:p>
    <w:p w:rsidR="0079362F" w:rsidRDefault="0079362F">
      <w:pPr>
        <w:spacing w:before="91" w:line="474" w:lineRule="exact"/>
        <w:ind w:left="2429"/>
        <w:rPr>
          <w:rFonts w:ascii="Arial" w:hAnsi="Arial"/>
          <w:sz w:val="54"/>
        </w:rPr>
      </w:pPr>
      <w:r w:rsidRPr="0079362F">
        <w:lastRenderedPageBreak/>
        <w:pict>
          <v:shape id="docshape94" o:spid="_x0000_s1666" style="position:absolute;left:0;text-align:left;margin-left:110.05pt;margin-top:19.15pt;width:40.8pt;height:40.6pt;z-index:15762432;mso-position-horizontal-relative:page" coordorigin="2201,383" coordsize="816,812" o:spt="100" adj="0,,0" path="m2566,1195r-365,l2201,1161r60,-6l2292,1145r12,-20l2306,1087r,-596l2304,453r-12,-20l2261,423r-60,-6l2201,383r389,l2689,389r86,19l2813,424r-255,l2483,426r-41,8l2425,455r-3,36l2422,1048r4,56l2444,1136r37,14l2544,1154r257,l2795,1157r-73,23l2645,1191r-79,4xm2801,1154r-257,l2615,1150r65,-13l2738,1113r50,-36l2829,1028r30,-66l2878,880r7,-101l2881,708r-12,-66l2848,582r-32,-52l2772,487r-56,-33l2645,433r-87,-9l2813,424r35,15l2911,484r47,58l2991,611r19,78l3017,775r-8,98l2988,956r-32,68l2913,1078r-50,42l2801,1154xe" fillcolor="black" stroked="f">
            <v:stroke joinstyle="round"/>
            <v:formulas/>
            <v:path arrowok="t" o:connecttype="segments"/>
            <w10:wrap anchorx="page"/>
          </v:shape>
        </w:pict>
      </w:r>
      <w:r w:rsidRPr="0079362F">
        <w:pict>
          <v:shape id="docshape95" o:spid="_x0000_s1665" style="position:absolute;left:0;text-align:left;margin-left:226.2pt;margin-top:16.15pt;width:14.3pt;height:43.6pt;z-index:-20147712;mso-position-horizontal-relative:page" coordorigin="4524,323" coordsize="286,872" path="m4810,1195r-286,l4524,1161r49,-4l4600,1148r11,-19l4613,1094r,-653l4574,388r-45,-5l4529,355r185,-32l4723,331r,763l4725,1129r11,19l4762,1157r48,4l4810,1195xe" fillcolor="black" stroked="f">
            <v:path arrowok="t"/>
            <w10:wrap anchorx="page"/>
          </v:shape>
        </w:pict>
      </w:r>
      <w:r w:rsidR="00EF2652">
        <w:rPr>
          <w:rFonts w:ascii="Arial" w:hAnsi="Arial"/>
          <w:color w:val="010101"/>
          <w:w w:val="109"/>
          <w:sz w:val="54"/>
        </w:rPr>
        <w:t>•</w:t>
      </w:r>
    </w:p>
    <w:p w:rsidR="0079362F" w:rsidRDefault="00EF2652">
      <w:pPr>
        <w:spacing w:line="754" w:lineRule="exact"/>
        <w:ind w:left="2369"/>
        <w:rPr>
          <w:b/>
          <w:sz w:val="81"/>
        </w:rPr>
      </w:pPr>
      <w:r>
        <w:rPr>
          <w:b/>
          <w:color w:val="010101"/>
          <w:w w:val="105"/>
          <w:sz w:val="81"/>
        </w:rPr>
        <w:t>ISC</w:t>
      </w:r>
      <w:r>
        <w:rPr>
          <w:b/>
          <w:color w:val="010101"/>
          <w:spacing w:val="46"/>
          <w:w w:val="150"/>
          <w:sz w:val="81"/>
        </w:rPr>
        <w:t xml:space="preserve"> </w:t>
      </w:r>
      <w:r>
        <w:rPr>
          <w:b/>
          <w:color w:val="010101"/>
          <w:spacing w:val="-5"/>
          <w:w w:val="105"/>
          <w:sz w:val="81"/>
        </w:rPr>
        <w:t>OS</w:t>
      </w:r>
    </w:p>
    <w:p w:rsidR="0079362F" w:rsidRDefault="0079362F">
      <w:pPr>
        <w:tabs>
          <w:tab w:val="left" w:pos="4231"/>
        </w:tabs>
        <w:spacing w:line="1259" w:lineRule="exact"/>
        <w:ind w:left="2203"/>
        <w:rPr>
          <w:rFonts w:ascii="Arial"/>
          <w:b/>
          <w:sz w:val="118"/>
        </w:rPr>
      </w:pPr>
      <w:r w:rsidRPr="0079362F">
        <w:pict>
          <v:shape id="docshape96" o:spid="_x0000_s1664" style="position:absolute;left:0;text-align:left;margin-left:110.75pt;margin-top:13.45pt;width:35.3pt;height:42.4pt;z-index:15764480;mso-position-horizontal-relative:page" coordorigin="2215,269" coordsize="706,848" path="m2645,1117r-94,-6l2465,1094r-76,-31l2326,1016r-47,-60l2244,883r-21,-87l2215,699r8,-93l2244,524r33,-72l2321,389r48,-42l2427,314r67,-24l2569,275r83,-6l2729,273r69,10l2856,298r46,17l2902,497r-36,l2838,410r-48,-57l2723,320r-83,-10l2565,319r-62,24l2452,381r-39,49l2383,488r-20,65l2351,623r-4,71l2350,752r9,63l2376,878r26,61l2440,993r51,43l2556,1065r82,11l2720,1066r62,-29l2828,992r33,-58l2885,865r36,l2904,1061r-51,21l2789,1100r-71,12l2645,1117xe" fillcolor="black" stroked="f">
            <v:path arrowok="t"/>
            <w10:wrap anchorx="page"/>
          </v:shape>
        </w:pict>
      </w:r>
      <w:r w:rsidRPr="0079362F">
        <w:pict>
          <v:shape id="docshape97" o:spid="_x0000_s1663" style="position:absolute;left:0;text-align:left;margin-left:202.2pt;margin-top:26.2pt;width:46.6pt;height:28.8pt;z-index:-20145664;mso-position-horizontal-relative:page" coordorigin="4044,524" coordsize="932,576" path="m4735,1100r-89,l4502,651r-4,l4361,1100r-91,l4245,1013r-25,-85l4195,846,4121,608r-47,-48l4044,557r,-33l4291,524r,33l4250,562r-13,3l4229,572r-3,10l4229,596r23,77l4320,913r24,81l4346,994,4483,538r89,l4596,615r48,152l4693,919r25,75l4721,994r72,-261l4813,658r13,-55l4829,588r-1,-11l4822,569r-12,-4l4745,557r,-33l4975,524r,33l4938,562r-24,10l4884,627r-41,125l4817,833r-28,88l4762,1011r-27,89xe" fillcolor="black" stroked="f">
            <v:path arrowok="t"/>
            <w10:wrap anchorx="page"/>
          </v:shape>
        </w:pict>
      </w:r>
      <w:r w:rsidRPr="0079362F">
        <w:pict>
          <v:shape id="docshape98" o:spid="_x0000_s1662" style="position:absolute;left:0;text-align:left;margin-left:283.8pt;margin-top:11.45pt;width:88pt;height:44.2pt;z-index:15765504;mso-position-horizontal-relative:page" coordorigin="5676,229" coordsize="1760,884" o:spt="100" adj="0,,0" path="m6098,315r-9,-31l6062,257r-46,-21l5954,229r-46,5l5867,249r-35,23l5806,303r-18,35l5777,380r-8,48l5767,483r,41l5676,524r,48l5767,572r,425l5765,1032r-11,19l5728,1060r-50,4l5678,1100r310,l5988,1064r-62,-3l5893,1053r-13,-19l5878,999r,-427l6019,572r,-48l5878,524r-5,-132l5877,326r14,-37l5911,273r17,-4l5948,272r19,12l5987,308r23,41l6014,361r8,9l6041,370r19,-4l6079,355r14,-17l6098,315xm6708,1064r-47,-4l6635,1051r-11,-19l6622,997r,-480l6612,509r-182,29l6430,569r43,5l6492,579r12,8l6510,602r1,25l6511,891r-1,24l6508,935r-3,15l6502,961r-26,37l6442,1026r-40,17l6358,1049r-49,-7l6271,1017r-24,-41l6238,915r,-398l6230,509r-184,29l6046,569r45,5l6110,579r11,8l6126,602r1,25l6127,937r14,84l6179,1075r54,28l6295,1112r70,-11l6426,1076r49,-28l6509,1028r12,72l6708,1100r,-36xm7435,1064r-49,-4l7359,1051r-11,-19l7346,997r,-300l7335,618r-33,-59l7248,522r-72,-13l7115,517r-52,20l7013,565r-53,33l6946,509r-176,29l6770,569r44,5l6833,579r12,8l6850,602r2,25l6852,997r-2,35l6840,1051r-26,9l6763,1064r,36l7051,1100r,-36l7002,1060r-27,-9l6964,1032r-2,-35l6962,723r1,-20l6965,687r3,-15l6974,658r24,-32l7030,599r39,-18l7114,574r52,9l7205,609r23,45l7236,721r,276l7234,1032r-10,19l7199,1060r-49,4l7150,1100r285,l7435,1064xe" fillcolor="black" stroked="f">
            <v:stroke joinstyle="round"/>
            <v:formulas/>
            <v:path arrowok="t" o:connecttype="segments"/>
            <w10:wrap anchorx="page"/>
          </v:shape>
        </w:pict>
      </w:r>
      <w:r w:rsidR="00EF2652">
        <w:rPr>
          <w:rFonts w:ascii="Arial"/>
          <w:b/>
          <w:color w:val="010101"/>
          <w:spacing w:val="-5"/>
          <w:w w:val="105"/>
          <w:sz w:val="108"/>
        </w:rPr>
        <w:t>ro</w:t>
      </w:r>
      <w:r w:rsidR="00EF2652">
        <w:rPr>
          <w:rFonts w:ascii="Arial"/>
          <w:b/>
          <w:color w:val="010101"/>
          <w:sz w:val="108"/>
        </w:rPr>
        <w:tab/>
      </w:r>
      <w:r w:rsidR="00EF2652">
        <w:rPr>
          <w:rFonts w:ascii="Arial"/>
          <w:b/>
          <w:color w:val="010101"/>
          <w:spacing w:val="-10"/>
          <w:w w:val="105"/>
          <w:sz w:val="118"/>
        </w:rPr>
        <w:t>d</w:t>
      </w:r>
    </w:p>
    <w:p w:rsidR="0079362F" w:rsidRDefault="00EF2652">
      <w:pPr>
        <w:spacing w:line="41" w:lineRule="exact"/>
        <w:ind w:left="1517"/>
        <w:rPr>
          <w:sz w:val="57"/>
        </w:rPr>
      </w:pPr>
      <w:r>
        <w:rPr>
          <w:color w:val="010101"/>
          <w:w w:val="105"/>
          <w:sz w:val="57"/>
        </w:rPr>
        <w:t>•</w:t>
      </w:r>
    </w:p>
    <w:p w:rsidR="0079362F" w:rsidRDefault="00EF2652">
      <w:pPr>
        <w:spacing w:before="63" w:line="1278" w:lineRule="exact"/>
        <w:ind w:left="635" w:right="1372"/>
        <w:jc w:val="center"/>
        <w:rPr>
          <w:rFonts w:ascii="Arial"/>
          <w:b/>
          <w:sz w:val="118"/>
        </w:rPr>
      </w:pPr>
      <w:r>
        <w:br w:type="column"/>
      </w:r>
      <w:r>
        <w:rPr>
          <w:rFonts w:ascii="Arial"/>
          <w:b/>
          <w:color w:val="010101"/>
          <w:w w:val="105"/>
          <w:sz w:val="108"/>
        </w:rPr>
        <w:lastRenderedPageBreak/>
        <w:t>re</w:t>
      </w:r>
      <w:r>
        <w:rPr>
          <w:rFonts w:ascii="Arial"/>
          <w:b/>
          <w:color w:val="010101"/>
          <w:spacing w:val="-32"/>
          <w:w w:val="105"/>
          <w:sz w:val="108"/>
        </w:rPr>
        <w:t xml:space="preserve"> </w:t>
      </w:r>
      <w:r>
        <w:rPr>
          <w:rFonts w:ascii="Arial"/>
          <w:b/>
          <w:color w:val="010101"/>
          <w:w w:val="105"/>
          <w:sz w:val="108"/>
        </w:rPr>
        <w:t>a</w:t>
      </w:r>
      <w:r>
        <w:rPr>
          <w:rFonts w:ascii="Arial"/>
          <w:b/>
          <w:color w:val="010101"/>
          <w:spacing w:val="30"/>
          <w:w w:val="105"/>
          <w:sz w:val="108"/>
        </w:rPr>
        <w:t xml:space="preserve">  </w:t>
      </w:r>
      <w:r>
        <w:rPr>
          <w:rFonts w:ascii="Arial"/>
          <w:b/>
          <w:color w:val="010101"/>
          <w:spacing w:val="-10"/>
          <w:w w:val="105"/>
          <w:sz w:val="118"/>
        </w:rPr>
        <w:t>d</w:t>
      </w:r>
    </w:p>
    <w:p w:rsidR="0079362F" w:rsidRDefault="0079362F">
      <w:pPr>
        <w:pStyle w:val="Heading1"/>
        <w:spacing w:line="1279" w:lineRule="exact"/>
        <w:ind w:right="1372"/>
      </w:pPr>
      <w:r>
        <w:pict>
          <v:shape id="docshape99" o:spid="_x0000_s1661" style="position:absolute;left:0;text-align:left;margin-left:302.4pt;margin-top:-36.7pt;width:33.15pt;height:30.15pt;z-index:15763456;mso-position-horizontal-relative:page" coordorigin="6048,-734" coordsize="663,603" path="m6295,-131r-62,-9l6180,-168r-37,-54l6130,-306r,-310l6128,-642r-6,-15l6110,-665r-19,-4l6048,-676r,-29l6230,-734r10,8l6240,-328r9,60l6274,-227r37,25l6358,-194r45,-6l6477,-246r32,-64l6511,-352r,-264l6475,-669r-45,-7l6430,-705r184,-29l6622,-726r,480l6624,-211r11,19l6662,-183r48,4l6710,-146r-187,l6511,-215r-34,20l6428,-167r-61,25l6295,-131xe" fillcolor="black" stroked="f">
            <v:path arrowok="t"/>
            <w10:wrap anchorx="page"/>
          </v:shape>
        </w:pict>
      </w:r>
      <w:r>
        <w:pict>
          <v:shape id="docshape100" o:spid="_x0000_s1660" style="position:absolute;left:0;text-align:left;margin-left:433.9pt;margin-top:-36.7pt;width:33.6pt;height:29.4pt;z-index:-20146688;mso-position-horizontal-relative:page" coordorigin="8678,-734" coordsize="672,588" path="m9350,-146r-285,l9065,-179r49,-4l9140,-192r10,-19l9151,-246r,-279l9143,-590r-23,-46l9081,-662r-52,-9l8984,-664r-71,45l8880,-558r-2,36l8878,-246r2,35l8890,-192r26,9l8964,-179r,33l8678,-146r,-33l8728,-183r26,-9l8765,-211r2,-35l8767,-616r-38,-53l8686,-676r,-29l8861,-734r14,89l8928,-679r50,-28l9029,-726r60,-8l9161,-721r55,36l9250,-626r12,80l9262,-246r2,35l9275,-192r26,9l9350,-179r,33xe" fillcolor="black" stroked="f">
            <v:path arrowok="t"/>
            <w10:wrap anchorx="page"/>
          </v:shape>
        </w:pict>
      </w:r>
      <w:r>
        <w:pict>
          <v:shape id="docshape101" o:spid="_x0000_s1659" style="position:absolute;left:0;text-align:left;margin-left:426.7pt;margin-top:24.4pt;width:33.5pt;height:29.55pt;z-index:-20144640;mso-position-horizontal-relative:page" coordorigin="8534,488" coordsize="670,591" path="m9204,1078r-286,l8918,1042r50,-4l8994,1030r11,-20l9007,975r,-276l8999,633r-24,-46l8936,561r-54,-8l8838,560r-72,45l8734,666r-3,36l8731,975r2,35l8744,1030r27,8l8820,1042r,36l8534,1078r,-36l8583,1038r26,-8l8619,1010r2,-35l8621,606r-36,-53l8539,548r,-31l8714,488r17,89l8783,544r50,-29l8885,496r60,-8l9017,501r55,37l9106,596r12,79l9118,975r2,35l9130,1030r26,8l9204,1042r,36xe" fillcolor="black" stroked="f">
            <v:path arrowok="t"/>
            <w10:wrap anchorx="page"/>
          </v:shape>
        </w:pict>
      </w:r>
      <w:r w:rsidR="00EF2652">
        <w:rPr>
          <w:color w:val="010101"/>
          <w:spacing w:val="-5"/>
          <w:w w:val="105"/>
        </w:rPr>
        <w:t>dig</w:t>
      </w:r>
    </w:p>
    <w:p w:rsidR="0079362F" w:rsidRDefault="0079362F">
      <w:pPr>
        <w:spacing w:line="1279" w:lineRule="exact"/>
        <w:sectPr w:rsidR="0079362F">
          <w:type w:val="continuous"/>
          <w:pgSz w:w="12240" w:h="15840"/>
          <w:pgMar w:top="1820" w:right="720" w:bottom="280" w:left="720" w:header="1101" w:footer="0" w:gutter="0"/>
          <w:cols w:num="2" w:space="720" w:equalWidth="0">
            <w:col w:w="5290" w:space="40"/>
            <w:col w:w="5470"/>
          </w:cols>
        </w:sectPr>
      </w:pPr>
    </w:p>
    <w:p w:rsidR="0079362F" w:rsidRDefault="0079362F">
      <w:pPr>
        <w:tabs>
          <w:tab w:val="left" w:pos="2460"/>
          <w:tab w:val="left" w:pos="4569"/>
          <w:tab w:val="left" w:pos="6239"/>
        </w:tabs>
        <w:spacing w:line="1241" w:lineRule="exact"/>
        <w:ind w:right="338"/>
        <w:jc w:val="center"/>
        <w:rPr>
          <w:rFonts w:ascii="Arial"/>
          <w:sz w:val="111"/>
        </w:rPr>
      </w:pPr>
      <w:r w:rsidRPr="0079362F">
        <w:lastRenderedPageBreak/>
        <w:pict>
          <v:shape id="docshape102" o:spid="_x0000_s1658" style="position:absolute;left:0;text-align:left;margin-left:126.85pt;margin-top:21.65pt;width:33.6pt;height:29.4pt;z-index:-20144128;mso-position-horizontal-relative:page" coordorigin="2537,433" coordsize="672,588" path="m3209,1021r-286,l2923,988r49,-6l2998,974r10,-19l3010,920r,-278l3002,577r-24,-46l2940,504r-53,-8l2842,502r-71,45l2738,608r-2,36l2736,920r2,35l2749,974r26,8l2825,988r,33l2537,1021r,-33l2587,982r27,-8l2624,955r2,-35l2626,548r-2,-24l2618,509r-12,-8l2544,491r,-29l2719,433r17,89l2787,488r49,-28l2889,440r61,-7l3022,445r53,36l3109,539r11,79l3120,920r2,35l3133,974r26,8l3209,988r,33xe" fillcolor="black" stroked="f">
            <v:path arrowok="t"/>
            <w10:wrap anchorx="page"/>
          </v:shape>
        </w:pict>
      </w:r>
      <w:r w:rsidRPr="0079362F">
        <w:pict>
          <v:shape id="docshape103" o:spid="_x0000_s1657" style="position:absolute;left:0;text-align:left;margin-left:176.4pt;margin-top:7.5pt;width:53.05pt;height:44.3pt;z-index:-20143616;mso-position-horizontal-relative:page" coordorigin="3528,150" coordsize="1061,886" o:spt="100" adj="0,,0" path="m3893,983r-10,-24l3862,966r-21,6l3820,975r-21,1l3770,970r-24,-20l3729,914r-7,-56l3722,493r152,l3874,448r-152,l3722,299r-33,l3617,448r-89,l3528,493r84,l3612,901r15,72l3661,1013r43,18l3742,1036r43,-6l3826,1017r36,-17l3893,983xm4589,988r-48,-6l4514,972r-12,-19l4500,920r,-302l4488,539r-34,-58l4400,445r-73,-12l4268,440r-52,19l4166,487r-52,35l4114,157r-8,-7l3924,181r,29l3967,215r19,4l3998,228r6,15l4006,268r,652l4004,953r-11,19l3967,982r-48,6l3919,1021r286,l4205,988r-49,-6l4130,972r-12,-19l4116,920r,-295l4117,609r3,-14l4126,582r24,-34l4183,521r39,-19l4267,496r53,8l4358,531r24,46l4390,642r,278l4388,953r-11,19l4351,982r-48,6l4303,1021r286,l4589,988xe" fillcolor="black" stroked="f">
            <v:stroke joinstyle="round"/>
            <v:formulas/>
            <v:path arrowok="t" o:connecttype="segments"/>
            <w10:wrap anchorx="page"/>
          </v:shape>
        </w:pict>
      </w:r>
      <w:r w:rsidRPr="0079362F">
        <w:pict>
          <v:shape id="docshape104" o:spid="_x0000_s1656" style="position:absolute;left:0;text-align:left;margin-left:273.7pt;margin-top:10.5pt;width:19pt;height:47.3pt;z-index:-20143104;mso-position-horizontal-relative:page" coordorigin="5474,210" coordsize="380,946" path="m5479,1156r-5,-29l5505,1116r29,-13l5582,1064r35,-71l5630,860r,-542l5628,280r-12,-21l5585,249r-60,-5l5525,210r329,l5854,244r-61,5l5761,259r-13,21l5746,318r,535l5742,939r-16,74l5691,1075r-63,45l5554,1144r-39,8l5479,1156xe" fillcolor="black" stroked="f">
            <v:path arrowok="t"/>
            <w10:wrap anchorx="page"/>
          </v:shape>
        </w:pict>
      </w:r>
      <w:r w:rsidRPr="0079362F">
        <w:pict>
          <v:shape id="docshape105" o:spid="_x0000_s1655" style="position:absolute;left:0;text-align:left;margin-left:297pt;margin-top:9.55pt;width:39.15pt;height:42.4pt;z-index:-20142592;mso-position-horizontal-relative:page" coordorigin="5940,191" coordsize="783,848" o:spt="100" adj="0,,0" path="m6331,1038r-91,-7l6162,1009r-67,-35l6041,925r-43,-59l5966,794r-19,-84l5940,616r7,-95l5966,437r32,-72l6041,306r54,-49l6162,220r78,-22l6331,191r91,7l6501,220r20,12l6331,232r-80,12l6189,277r-47,51l6109,392r-21,72l6076,540r-4,76l6076,691r12,76l6109,838r33,63l6189,952r62,33l6331,997r193,l6501,1009r-79,22l6331,1038xm6524,997r-193,l6411,985r62,-33l6520,901r33,-63l6574,767r12,-76l6590,616r-4,-76l6574,464r-21,-72l6520,328r-47,-51l6411,244r-80,-12l6521,232r46,25l6622,306r43,59l6696,437r20,84l6722,616r-6,94l6696,794r-31,72l6622,925r-55,49l6524,997xe" fillcolor="black" stroked="f">
            <v:stroke joinstyle="round"/>
            <v:formulas/>
            <v:path arrowok="t" o:connecttype="segments"/>
            <w10:wrap anchorx="page"/>
          </v:shape>
        </w:pict>
      </w:r>
      <w:r w:rsidRPr="0079362F">
        <w:pict>
          <v:shape id="docshape106" o:spid="_x0000_s1654" style="position:absolute;left:0;text-align:left;margin-left:379.8pt;margin-top:9.55pt;width:26.55pt;height:42.4pt;z-index:-20142080;mso-position-horizontal-relative:page" coordorigin="7596,191" coordsize="531,848" path="m7838,1038r-64,-4l7710,1021r-58,-22l7596,781r36,l7662,871r46,68l7770,982r76,15l7915,986r53,-31l8002,904r12,-68l7996,767r-44,-52l7898,679r-48,-23l7829,649r-70,-29l7698,585r-48,-45l7619,486r-11,-67l7618,348r28,-58l7689,246r55,-31l7808,197r69,-6l7937,195r56,10l8040,222r36,22l8076,409r-36,l8020,331r-36,-56l7932,242r-67,-10l7800,243r-48,32l7723,323r-9,60l7725,431r32,41l7803,506r55,26l7896,546r76,33l8036,618r49,48l8116,726r10,74l8119,860r-21,55l8060,964r-55,39l7931,1029r-93,9xe" fillcolor="black" stroked="f">
            <v:path arrowok="t"/>
            <w10:wrap anchorx="page"/>
          </v:shape>
        </w:pict>
      </w:r>
      <w:r w:rsidRPr="0079362F">
        <w:pict>
          <v:shape id="docshape107" o:spid="_x0000_s1653" style="position:absolute;left:0;text-align:left;margin-left:489.25pt;margin-top:14.95pt;width:18.25pt;height:36.85pt;z-index:15769088;mso-position-horizontal-relative:page" coordorigin="9785,299" coordsize="365,737" path="m9998,1036r-37,-5l9918,1013r-35,-40l9869,901r,-408l9785,493r,-45l9874,448r72,-149l9979,299r,149l10130,448r,45l9979,493r,365l9986,914r17,36l10028,970r28,6l10077,975r21,-3l10119,966r21,-7l10150,983r-30,17l10084,1017r-41,13l9998,1036xe" fillcolor="black" stroked="f">
            <v:path arrowok="t"/>
            <w10:wrap anchorx="page"/>
          </v:shape>
        </w:pict>
      </w:r>
      <w:r w:rsidR="00EF2652">
        <w:rPr>
          <w:color w:val="010101"/>
          <w:spacing w:val="-10"/>
          <w:w w:val="105"/>
          <w:sz w:val="86"/>
        </w:rPr>
        <w:t>I</w:t>
      </w:r>
      <w:r w:rsidR="00EF2652">
        <w:rPr>
          <w:color w:val="010101"/>
          <w:sz w:val="86"/>
        </w:rPr>
        <w:tab/>
      </w:r>
      <w:r w:rsidR="00EF2652">
        <w:rPr>
          <w:rFonts w:ascii="Arial"/>
          <w:b/>
          <w:color w:val="010101"/>
          <w:spacing w:val="-10"/>
          <w:w w:val="105"/>
          <w:sz w:val="101"/>
        </w:rPr>
        <w:t>e</w:t>
      </w:r>
      <w:r w:rsidR="00EF2652">
        <w:rPr>
          <w:rFonts w:ascii="Arial"/>
          <w:b/>
          <w:color w:val="010101"/>
          <w:sz w:val="101"/>
        </w:rPr>
        <w:tab/>
      </w:r>
      <w:r w:rsidR="00EF2652">
        <w:rPr>
          <w:rFonts w:ascii="Arial"/>
          <w:color w:val="010101"/>
          <w:spacing w:val="-10"/>
          <w:w w:val="105"/>
          <w:sz w:val="111"/>
        </w:rPr>
        <w:t>B</w:t>
      </w:r>
      <w:r w:rsidR="00EF2652">
        <w:rPr>
          <w:rFonts w:ascii="Arial"/>
          <w:color w:val="010101"/>
          <w:sz w:val="111"/>
        </w:rPr>
        <w:tab/>
      </w:r>
      <w:r w:rsidR="00EF2652">
        <w:rPr>
          <w:rFonts w:ascii="Arial"/>
          <w:color w:val="010101"/>
          <w:spacing w:val="-5"/>
          <w:w w:val="105"/>
          <w:sz w:val="111"/>
        </w:rPr>
        <w:t>Ac</w:t>
      </w: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spacing w:before="8"/>
        <w:rPr>
          <w:rFonts w:ascii="Arial"/>
          <w:sz w:val="15"/>
        </w:rPr>
      </w:pPr>
      <w:r w:rsidRPr="0079362F">
        <w:pict>
          <v:shape id="docshape108" o:spid="_x0000_s1652" style="position:absolute;margin-left:107.9pt;margin-top:10.25pt;width:418.1pt;height:.1pt;z-index:-15695360;mso-wrap-distance-left:0;mso-wrap-distance-right:0;mso-position-horizontal-relative:page" coordorigin="2158,205" coordsize="8362,0" path="m2158,205r8361,e" filled="f" strokecolor="#2b2d34" strokeweight=".6pt">
            <v:path arrowok="t"/>
            <w10:wrap type="topAndBottom" anchorx="page"/>
          </v:shape>
        </w:pict>
      </w:r>
    </w:p>
    <w:p w:rsidR="0079362F" w:rsidRDefault="0079362F">
      <w:pPr>
        <w:pStyle w:val="BodyText"/>
        <w:rPr>
          <w:rFonts w:ascii="Arial"/>
          <w:sz w:val="20"/>
        </w:rPr>
      </w:pPr>
    </w:p>
    <w:p w:rsidR="0079362F" w:rsidRDefault="0079362F">
      <w:pPr>
        <w:pStyle w:val="BodyText"/>
        <w:spacing w:before="11"/>
        <w:rPr>
          <w:rFonts w:ascii="Arial"/>
          <w:sz w:val="22"/>
        </w:rPr>
      </w:pPr>
    </w:p>
    <w:p w:rsidR="0079362F" w:rsidRDefault="00EF2652">
      <w:pPr>
        <w:pStyle w:val="BodyText"/>
        <w:spacing w:line="266" w:lineRule="auto"/>
        <w:ind w:left="1437" w:right="968" w:firstLine="11"/>
        <w:jc w:val="both"/>
      </w:pPr>
      <w:r>
        <w:rPr>
          <w:color w:val="010101"/>
          <w:w w:val="105"/>
        </w:rPr>
        <w:t>One of the major changes promulgated by the JOBS Act affects financial disclosures. Startups are relieved from many of the more burdensome accounting and</w:t>
      </w:r>
      <w:r>
        <w:rPr>
          <w:color w:val="010101"/>
          <w:spacing w:val="40"/>
          <w:w w:val="105"/>
        </w:rPr>
        <w:t xml:space="preserve"> </w:t>
      </w:r>
      <w:r>
        <w:rPr>
          <w:color w:val="010101"/>
          <w:w w:val="105"/>
        </w:rPr>
        <w:t>reporting</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imposed</w:t>
      </w:r>
      <w:r>
        <w:rPr>
          <w:color w:val="010101"/>
          <w:spacing w:val="40"/>
          <w:w w:val="105"/>
        </w:rPr>
        <w:t xml:space="preserve"> </w:t>
      </w:r>
      <w:r>
        <w:rPr>
          <w:color w:val="010101"/>
          <w:w w:val="105"/>
        </w:rPr>
        <w:t>by the Securities and Exchange Acts of 1933 and 1934</w:t>
      </w:r>
      <w:r>
        <w:rPr>
          <w:color w:val="26282B"/>
          <w:w w:val="105"/>
        </w:rPr>
        <w:t>.</w:t>
      </w:r>
      <w:r>
        <w:rPr>
          <w:color w:val="26282B"/>
          <w:spacing w:val="-6"/>
          <w:w w:val="105"/>
        </w:rPr>
        <w:t xml:space="preserve"> </w:t>
      </w:r>
      <w:r>
        <w:rPr>
          <w:color w:val="010101"/>
          <w:w w:val="105"/>
        </w:rPr>
        <w:t>This section describes these changes</w:t>
      </w:r>
      <w:r>
        <w:rPr>
          <w:color w:val="010101"/>
          <w:spacing w:val="40"/>
          <w:w w:val="105"/>
        </w:rPr>
        <w:t xml:space="preserve"> </w:t>
      </w:r>
      <w:r>
        <w:rPr>
          <w:color w:val="010101"/>
          <w:w w:val="105"/>
        </w:rPr>
        <w:t>in</w:t>
      </w:r>
      <w:r>
        <w:rPr>
          <w:color w:val="010101"/>
          <w:spacing w:val="40"/>
          <w:w w:val="105"/>
        </w:rPr>
        <w:t xml:space="preserve"> </w:t>
      </w:r>
      <w:r>
        <w:rPr>
          <w:color w:val="010101"/>
          <w:w w:val="105"/>
        </w:rPr>
        <w:t>detail,</w:t>
      </w:r>
      <w:r>
        <w:rPr>
          <w:color w:val="010101"/>
          <w:spacing w:val="40"/>
          <w:w w:val="105"/>
        </w:rPr>
        <w:t xml:space="preserve"> </w:t>
      </w:r>
      <w:r>
        <w:rPr>
          <w:color w:val="010101"/>
          <w:w w:val="105"/>
        </w:rPr>
        <w:t>as</w:t>
      </w:r>
      <w:r>
        <w:rPr>
          <w:color w:val="010101"/>
          <w:spacing w:val="38"/>
          <w:w w:val="105"/>
        </w:rPr>
        <w:t xml:space="preserve"> </w:t>
      </w:r>
      <w:r>
        <w:rPr>
          <w:color w:val="010101"/>
          <w:w w:val="105"/>
        </w:rPr>
        <w:t>well</w:t>
      </w:r>
      <w:r>
        <w:rPr>
          <w:color w:val="010101"/>
          <w:spacing w:val="40"/>
          <w:w w:val="105"/>
        </w:rPr>
        <w:t xml:space="preserve"> </w:t>
      </w:r>
      <w:r>
        <w:rPr>
          <w:color w:val="010101"/>
          <w:w w:val="105"/>
        </w:rPr>
        <w:t>as</w:t>
      </w:r>
      <w:r>
        <w:rPr>
          <w:color w:val="010101"/>
          <w:spacing w:val="32"/>
          <w:w w:val="105"/>
        </w:rPr>
        <w:t xml:space="preserve"> </w:t>
      </w:r>
      <w:r>
        <w:rPr>
          <w:color w:val="010101"/>
          <w:w w:val="105"/>
        </w:rPr>
        <w:t>the</w:t>
      </w:r>
      <w:r>
        <w:rPr>
          <w:color w:val="010101"/>
          <w:spacing w:val="40"/>
          <w:w w:val="105"/>
        </w:rPr>
        <w:t xml:space="preserve"> </w:t>
      </w:r>
      <w:r>
        <w:rPr>
          <w:color w:val="010101"/>
          <w:w w:val="105"/>
        </w:rPr>
        <w:t>provisions</w:t>
      </w:r>
      <w:r>
        <w:rPr>
          <w:color w:val="010101"/>
          <w:spacing w:val="40"/>
          <w:w w:val="105"/>
        </w:rPr>
        <w:t xml:space="preserve"> </w:t>
      </w:r>
      <w:r>
        <w:rPr>
          <w:color w:val="010101"/>
          <w:w w:val="105"/>
        </w:rPr>
        <w:t>relating</w:t>
      </w:r>
      <w:r>
        <w:rPr>
          <w:color w:val="010101"/>
          <w:spacing w:val="40"/>
          <w:w w:val="105"/>
        </w:rPr>
        <w:t xml:space="preserve"> </w:t>
      </w:r>
      <w:r>
        <w:rPr>
          <w:color w:val="010101"/>
          <w:w w:val="105"/>
        </w:rPr>
        <w:t>to</w:t>
      </w:r>
      <w:r>
        <w:rPr>
          <w:color w:val="010101"/>
          <w:spacing w:val="40"/>
          <w:w w:val="105"/>
        </w:rPr>
        <w:t xml:space="preserve"> </w:t>
      </w:r>
      <w:r>
        <w:rPr>
          <w:color w:val="010101"/>
          <w:w w:val="105"/>
        </w:rPr>
        <w:t>crowdfunding-using the</w:t>
      </w:r>
      <w:r>
        <w:rPr>
          <w:color w:val="010101"/>
          <w:spacing w:val="40"/>
          <w:w w:val="105"/>
        </w:rPr>
        <w:t xml:space="preserve"> </w:t>
      </w:r>
      <w:r>
        <w:rPr>
          <w:color w:val="010101"/>
          <w:w w:val="105"/>
        </w:rPr>
        <w:t>Internet</w:t>
      </w:r>
      <w:r>
        <w:rPr>
          <w:color w:val="010101"/>
          <w:spacing w:val="40"/>
          <w:w w:val="105"/>
        </w:rPr>
        <w:t xml:space="preserve"> </w:t>
      </w:r>
      <w:r>
        <w:rPr>
          <w:color w:val="010101"/>
          <w:w w:val="105"/>
        </w:rPr>
        <w:t>as a means to</w:t>
      </w:r>
      <w:r>
        <w:rPr>
          <w:color w:val="010101"/>
          <w:spacing w:val="40"/>
          <w:w w:val="105"/>
        </w:rPr>
        <w:t xml:space="preserve"> </w:t>
      </w:r>
      <w:r>
        <w:rPr>
          <w:color w:val="010101"/>
          <w:w w:val="105"/>
        </w:rPr>
        <w:t>raise capital.</w:t>
      </w:r>
    </w:p>
    <w:p w:rsidR="0079362F" w:rsidRDefault="00EF2652">
      <w:pPr>
        <w:spacing w:before="138" w:line="244" w:lineRule="auto"/>
        <w:ind w:left="1430" w:right="1065" w:firstLine="6"/>
        <w:jc w:val="both"/>
        <w:rPr>
          <w:b/>
          <w:sz w:val="27"/>
        </w:rPr>
      </w:pPr>
      <w:r>
        <w:rPr>
          <w:b/>
          <w:color w:val="010101"/>
          <w:w w:val="105"/>
          <w:sz w:val="27"/>
        </w:rPr>
        <w:t>Chapter 4: Accounting, Reporting, and Other Standards in the JOBS Act: Relief from Regulatory Burdens</w:t>
      </w:r>
    </w:p>
    <w:p w:rsidR="0079362F" w:rsidRDefault="00EF2652">
      <w:pPr>
        <w:pStyle w:val="BodyText"/>
        <w:spacing w:before="178" w:line="266" w:lineRule="auto"/>
        <w:ind w:left="1435" w:right="979" w:firstLine="20"/>
        <w:jc w:val="both"/>
      </w:pPr>
      <w:r>
        <w:rPr>
          <w:color w:val="010101"/>
          <w:w w:val="105"/>
        </w:rPr>
        <w:t xml:space="preserve">In Chapter 4 of this book, </w:t>
      </w:r>
      <w:r>
        <w:rPr>
          <w:color w:val="010101"/>
          <w:w w:val="85"/>
        </w:rPr>
        <w:t xml:space="preserve">I </w:t>
      </w:r>
      <w:r>
        <w:rPr>
          <w:color w:val="010101"/>
          <w:w w:val="105"/>
        </w:rPr>
        <w:t>describe changes the law makes to disclosure re­ quirements. These are critical. Disclosure rules describe and govern the spe­ cific information that must be</w:t>
      </w:r>
      <w:r>
        <w:rPr>
          <w:color w:val="010101"/>
          <w:spacing w:val="-5"/>
          <w:w w:val="105"/>
        </w:rPr>
        <w:t xml:space="preserve"> </w:t>
      </w:r>
      <w:r>
        <w:rPr>
          <w:color w:val="010101"/>
          <w:w w:val="105"/>
        </w:rPr>
        <w:t>given to</w:t>
      </w:r>
      <w:r>
        <w:rPr>
          <w:color w:val="010101"/>
          <w:spacing w:val="40"/>
          <w:w w:val="105"/>
        </w:rPr>
        <w:t xml:space="preserve"> </w:t>
      </w:r>
      <w:r>
        <w:rPr>
          <w:color w:val="010101"/>
          <w:w w:val="105"/>
        </w:rPr>
        <w:t>investors before and after they invest. These rules have been said</w:t>
      </w:r>
      <w:r>
        <w:rPr>
          <w:color w:val="010101"/>
          <w:spacing w:val="-1"/>
          <w:w w:val="105"/>
        </w:rPr>
        <w:t xml:space="preserve"> </w:t>
      </w:r>
      <w:r>
        <w:rPr>
          <w:color w:val="010101"/>
          <w:w w:val="105"/>
        </w:rPr>
        <w:t>to</w:t>
      </w:r>
      <w:r>
        <w:rPr>
          <w:color w:val="010101"/>
          <w:spacing w:val="32"/>
          <w:w w:val="105"/>
        </w:rPr>
        <w:t xml:space="preserve"> </w:t>
      </w:r>
      <w:r>
        <w:rPr>
          <w:color w:val="010101"/>
          <w:w w:val="105"/>
        </w:rPr>
        <w:t>limit</w:t>
      </w:r>
      <w:r>
        <w:rPr>
          <w:color w:val="010101"/>
          <w:spacing w:val="-6"/>
          <w:w w:val="105"/>
        </w:rPr>
        <w:t xml:space="preserve"> </w:t>
      </w:r>
      <w:r>
        <w:rPr>
          <w:color w:val="010101"/>
          <w:w w:val="105"/>
        </w:rPr>
        <w:t>the</w:t>
      </w:r>
      <w:r>
        <w:rPr>
          <w:color w:val="010101"/>
          <w:spacing w:val="34"/>
          <w:w w:val="105"/>
        </w:rPr>
        <w:t xml:space="preserve"> </w:t>
      </w:r>
      <w:r>
        <w:rPr>
          <w:color w:val="010101"/>
          <w:w w:val="105"/>
        </w:rPr>
        <w:t>ability</w:t>
      </w:r>
      <w:r>
        <w:rPr>
          <w:color w:val="010101"/>
          <w:spacing w:val="-2"/>
          <w:w w:val="105"/>
        </w:rPr>
        <w:t xml:space="preserve"> </w:t>
      </w:r>
      <w:r>
        <w:rPr>
          <w:color w:val="010101"/>
          <w:w w:val="105"/>
        </w:rPr>
        <w:t>of</w:t>
      </w:r>
      <w:r>
        <w:rPr>
          <w:color w:val="010101"/>
          <w:spacing w:val="-6"/>
          <w:w w:val="105"/>
        </w:rPr>
        <w:t xml:space="preserve"> </w:t>
      </w:r>
      <w:r>
        <w:rPr>
          <w:color w:val="010101"/>
          <w:w w:val="105"/>
        </w:rPr>
        <w:t>small</w:t>
      </w:r>
      <w:r>
        <w:rPr>
          <w:color w:val="010101"/>
          <w:spacing w:val="-4"/>
          <w:w w:val="105"/>
        </w:rPr>
        <w:t xml:space="preserve"> </w:t>
      </w:r>
      <w:r>
        <w:rPr>
          <w:color w:val="010101"/>
          <w:w w:val="105"/>
        </w:rPr>
        <w:t>firms</w:t>
      </w:r>
      <w:r>
        <w:rPr>
          <w:color w:val="010101"/>
          <w:spacing w:val="-8"/>
          <w:w w:val="105"/>
        </w:rPr>
        <w:t xml:space="preserve"> </w:t>
      </w:r>
      <w:r>
        <w:rPr>
          <w:color w:val="010101"/>
          <w:w w:val="105"/>
        </w:rPr>
        <w:t>to raise money</w:t>
      </w:r>
      <w:r>
        <w:rPr>
          <w:color w:val="26282B"/>
          <w:w w:val="105"/>
        </w:rPr>
        <w:t>.</w:t>
      </w:r>
      <w:r>
        <w:rPr>
          <w:color w:val="26282B"/>
          <w:spacing w:val="-13"/>
          <w:w w:val="105"/>
        </w:rPr>
        <w:t xml:space="preserve"> </w:t>
      </w:r>
      <w:r>
        <w:rPr>
          <w:color w:val="010101"/>
          <w:w w:val="105"/>
        </w:rPr>
        <w:t>In an age in which information moves in the</w:t>
      </w:r>
      <w:r>
        <w:rPr>
          <w:color w:val="010101"/>
          <w:spacing w:val="40"/>
          <w:w w:val="105"/>
        </w:rPr>
        <w:t xml:space="preserve"> </w:t>
      </w:r>
      <w:r>
        <w:rPr>
          <w:color w:val="010101"/>
          <w:w w:val="105"/>
        </w:rPr>
        <w:t>blink of an eye and people use</w:t>
      </w:r>
      <w:r>
        <w:rPr>
          <w:color w:val="010101"/>
          <w:spacing w:val="-1"/>
          <w:w w:val="105"/>
        </w:rPr>
        <w:t xml:space="preserve"> </w:t>
      </w:r>
      <w:r>
        <w:rPr>
          <w:color w:val="010101"/>
          <w:w w:val="105"/>
        </w:rPr>
        <w:t>the Internet</w:t>
      </w:r>
      <w:r>
        <w:rPr>
          <w:color w:val="010101"/>
          <w:spacing w:val="40"/>
          <w:w w:val="105"/>
        </w:rPr>
        <w:t xml:space="preserve"> </w:t>
      </w:r>
      <w:r>
        <w:rPr>
          <w:color w:val="010101"/>
          <w:w w:val="105"/>
        </w:rPr>
        <w:t>to</w:t>
      </w:r>
      <w:r>
        <w:rPr>
          <w:color w:val="010101"/>
          <w:spacing w:val="40"/>
          <w:w w:val="105"/>
        </w:rPr>
        <w:t xml:space="preserve"> </w:t>
      </w:r>
      <w:r>
        <w:rPr>
          <w:color w:val="010101"/>
          <w:w w:val="105"/>
        </w:rPr>
        <w:t>conduct</w:t>
      </w:r>
      <w:r>
        <w:rPr>
          <w:color w:val="010101"/>
          <w:spacing w:val="40"/>
          <w:w w:val="105"/>
        </w:rPr>
        <w:t xml:space="preserve"> </w:t>
      </w:r>
      <w:r>
        <w:rPr>
          <w:color w:val="010101"/>
          <w:w w:val="105"/>
        </w:rPr>
        <w:t>business</w:t>
      </w:r>
      <w:r>
        <w:rPr>
          <w:color w:val="010101"/>
          <w:spacing w:val="40"/>
          <w:w w:val="105"/>
        </w:rPr>
        <w:t xml:space="preserve"> </w:t>
      </w:r>
      <w:r>
        <w:rPr>
          <w:color w:val="010101"/>
          <w:w w:val="105"/>
        </w:rPr>
        <w:t>transactions</w:t>
      </w:r>
      <w:r>
        <w:rPr>
          <w:color w:val="010101"/>
          <w:spacing w:val="40"/>
          <w:w w:val="105"/>
        </w:rPr>
        <w:t xml:space="preserve"> </w:t>
      </w:r>
      <w:r>
        <w:rPr>
          <w:color w:val="010101"/>
          <w:w w:val="105"/>
        </w:rPr>
        <w:t>of</w:t>
      </w:r>
      <w:r>
        <w:rPr>
          <w:color w:val="010101"/>
          <w:spacing w:val="40"/>
          <w:w w:val="105"/>
        </w:rPr>
        <w:t xml:space="preserve"> </w:t>
      </w:r>
      <w:r>
        <w:rPr>
          <w:color w:val="010101"/>
          <w:w w:val="105"/>
        </w:rPr>
        <w:t>astonishing</w:t>
      </w:r>
      <w:r>
        <w:rPr>
          <w:color w:val="010101"/>
          <w:spacing w:val="40"/>
          <w:w w:val="105"/>
        </w:rPr>
        <w:t xml:space="preserve"> </w:t>
      </w:r>
      <w:r>
        <w:rPr>
          <w:color w:val="010101"/>
          <w:w w:val="105"/>
        </w:rPr>
        <w:t>variety,</w:t>
      </w:r>
      <w:r>
        <w:rPr>
          <w:color w:val="010101"/>
          <w:spacing w:val="40"/>
          <w:w w:val="105"/>
        </w:rPr>
        <w:t xml:space="preserve"> </w:t>
      </w:r>
      <w:r>
        <w:rPr>
          <w:color w:val="010101"/>
          <w:w w:val="105"/>
        </w:rPr>
        <w:t>it</w:t>
      </w:r>
      <w:r>
        <w:rPr>
          <w:color w:val="010101"/>
          <w:spacing w:val="40"/>
          <w:w w:val="105"/>
        </w:rPr>
        <w:t xml:space="preserve"> </w:t>
      </w:r>
      <w:r>
        <w:rPr>
          <w:color w:val="010101"/>
          <w:w w:val="105"/>
        </w:rPr>
        <w:t>makes sense</w:t>
      </w:r>
      <w:r>
        <w:rPr>
          <w:color w:val="010101"/>
          <w:spacing w:val="-3"/>
          <w:w w:val="105"/>
        </w:rPr>
        <w:t xml:space="preserve"> </w:t>
      </w:r>
      <w:r>
        <w:rPr>
          <w:color w:val="010101"/>
          <w:w w:val="105"/>
        </w:rPr>
        <w:t>to</w:t>
      </w:r>
      <w:r>
        <w:rPr>
          <w:color w:val="010101"/>
          <w:spacing w:val="33"/>
          <w:w w:val="105"/>
        </w:rPr>
        <w:t xml:space="preserve"> </w:t>
      </w:r>
      <w:r>
        <w:rPr>
          <w:color w:val="010101"/>
          <w:w w:val="105"/>
        </w:rPr>
        <w:t>use</w:t>
      </w:r>
      <w:r>
        <w:rPr>
          <w:color w:val="010101"/>
          <w:spacing w:val="-7"/>
          <w:w w:val="105"/>
        </w:rPr>
        <w:t xml:space="preserve"> </w:t>
      </w:r>
      <w:r>
        <w:rPr>
          <w:color w:val="010101"/>
          <w:w w:val="105"/>
        </w:rPr>
        <w:t>the</w:t>
      </w:r>
      <w:r>
        <w:rPr>
          <w:color w:val="010101"/>
          <w:spacing w:val="33"/>
          <w:w w:val="105"/>
        </w:rPr>
        <w:t xml:space="preserve"> </w:t>
      </w:r>
      <w:r>
        <w:rPr>
          <w:color w:val="010101"/>
          <w:w w:val="105"/>
        </w:rPr>
        <w:t>technology</w:t>
      </w:r>
      <w:r>
        <w:rPr>
          <w:color w:val="010101"/>
          <w:spacing w:val="-1"/>
          <w:w w:val="105"/>
        </w:rPr>
        <w:t xml:space="preserve"> </w:t>
      </w:r>
      <w:r>
        <w:rPr>
          <w:color w:val="010101"/>
          <w:w w:val="105"/>
        </w:rPr>
        <w:t>to facilitate the flow</w:t>
      </w:r>
      <w:r>
        <w:rPr>
          <w:color w:val="010101"/>
          <w:spacing w:val="-4"/>
          <w:w w:val="105"/>
        </w:rPr>
        <w:t xml:space="preserve"> </w:t>
      </w:r>
      <w:r>
        <w:rPr>
          <w:color w:val="010101"/>
          <w:w w:val="105"/>
        </w:rPr>
        <w:t xml:space="preserve">of capital and other resources to create small business enterprises, especially when banks have not been </w:t>
      </w:r>
      <w:r>
        <w:rPr>
          <w:color w:val="010101"/>
          <w:spacing w:val="-2"/>
          <w:w w:val="105"/>
        </w:rPr>
        <w:t>lending</w:t>
      </w:r>
      <w:r>
        <w:rPr>
          <w:color w:val="26282B"/>
          <w:spacing w:val="-2"/>
          <w:w w:val="105"/>
        </w:rPr>
        <w:t>.</w:t>
      </w:r>
    </w:p>
    <w:p w:rsidR="0079362F" w:rsidRDefault="0079362F">
      <w:pPr>
        <w:spacing w:line="266" w:lineRule="auto"/>
        <w:jc w:val="both"/>
        <w:sectPr w:rsidR="0079362F">
          <w:type w:val="continuous"/>
          <w:pgSz w:w="12240" w:h="15840"/>
          <w:pgMar w:top="1820" w:right="720" w:bottom="280" w:left="720" w:header="1101" w:footer="0" w:gutter="0"/>
          <w:cols w:space="720"/>
        </w:sectPr>
      </w:pPr>
    </w:p>
    <w:p w:rsidR="0079362F" w:rsidRDefault="00EF2652">
      <w:pPr>
        <w:spacing w:before="59"/>
        <w:ind w:left="999"/>
        <w:jc w:val="both"/>
        <w:rPr>
          <w:b/>
          <w:sz w:val="27"/>
        </w:rPr>
      </w:pPr>
      <w:r>
        <w:rPr>
          <w:b/>
          <w:color w:val="010101"/>
          <w:w w:val="105"/>
          <w:sz w:val="27"/>
        </w:rPr>
        <w:lastRenderedPageBreak/>
        <w:t>Chapter</w:t>
      </w:r>
      <w:r>
        <w:rPr>
          <w:b/>
          <w:color w:val="010101"/>
          <w:spacing w:val="22"/>
          <w:w w:val="105"/>
          <w:sz w:val="27"/>
        </w:rPr>
        <w:t xml:space="preserve"> </w:t>
      </w:r>
      <w:r>
        <w:rPr>
          <w:b/>
          <w:color w:val="010101"/>
          <w:w w:val="105"/>
          <w:sz w:val="27"/>
        </w:rPr>
        <w:t>5:</w:t>
      </w:r>
      <w:r>
        <w:rPr>
          <w:b/>
          <w:color w:val="010101"/>
          <w:spacing w:val="-2"/>
          <w:w w:val="105"/>
          <w:sz w:val="27"/>
        </w:rPr>
        <w:t xml:space="preserve"> Crowdfunding</w:t>
      </w:r>
    </w:p>
    <w:p w:rsidR="0079362F" w:rsidRDefault="00EF2652">
      <w:pPr>
        <w:pStyle w:val="BodyText"/>
        <w:spacing w:before="184" w:line="266" w:lineRule="auto"/>
        <w:ind w:left="1001" w:right="1442" w:firstLine="4"/>
        <w:jc w:val="both"/>
      </w:pPr>
      <w:r>
        <w:rPr>
          <w:color w:val="010101"/>
        </w:rPr>
        <w:t>Chapter 5 describes crowdfunding,</w:t>
      </w:r>
      <w:r>
        <w:rPr>
          <w:color w:val="010101"/>
          <w:spacing w:val="40"/>
        </w:rPr>
        <w:t xml:space="preserve"> </w:t>
      </w:r>
      <w:r>
        <w:rPr>
          <w:color w:val="010101"/>
        </w:rPr>
        <w:t>the</w:t>
      </w:r>
      <w:r>
        <w:rPr>
          <w:color w:val="010101"/>
          <w:spacing w:val="40"/>
        </w:rPr>
        <w:t xml:space="preserve"> </w:t>
      </w:r>
      <w:r>
        <w:rPr>
          <w:color w:val="010101"/>
        </w:rPr>
        <w:t>key tool used to</w:t>
      </w:r>
      <w:r>
        <w:rPr>
          <w:color w:val="010101"/>
          <w:spacing w:val="40"/>
        </w:rPr>
        <w:t xml:space="preserve"> </w:t>
      </w:r>
      <w:r>
        <w:rPr>
          <w:color w:val="010101"/>
        </w:rPr>
        <w:t>finance new small business startups. This is the</w:t>
      </w:r>
      <w:r>
        <w:rPr>
          <w:color w:val="010101"/>
          <w:spacing w:val="40"/>
        </w:rPr>
        <w:t xml:space="preserve"> </w:t>
      </w:r>
      <w:r>
        <w:rPr>
          <w:color w:val="010101"/>
        </w:rPr>
        <w:t>ability of new and existing emerging growth companies</w:t>
      </w:r>
      <w:r>
        <w:rPr>
          <w:color w:val="010101"/>
          <w:spacing w:val="40"/>
        </w:rPr>
        <w:t xml:space="preserve"> </w:t>
      </w:r>
      <w:r>
        <w:rPr>
          <w:color w:val="010101"/>
        </w:rPr>
        <w:t>(EGCs)</w:t>
      </w:r>
      <w:r>
        <w:rPr>
          <w:color w:val="010101"/>
          <w:spacing w:val="40"/>
        </w:rPr>
        <w:t xml:space="preserve"> </w:t>
      </w:r>
      <w:r>
        <w:rPr>
          <w:color w:val="010101"/>
        </w:rPr>
        <w:t>to</w:t>
      </w:r>
      <w:r>
        <w:rPr>
          <w:color w:val="010101"/>
          <w:spacing w:val="40"/>
        </w:rPr>
        <w:t xml:space="preserve"> </w:t>
      </w:r>
      <w:r>
        <w:rPr>
          <w:color w:val="010101"/>
        </w:rPr>
        <w:t>sell</w:t>
      </w:r>
      <w:r>
        <w:rPr>
          <w:color w:val="010101"/>
          <w:spacing w:val="40"/>
        </w:rPr>
        <w:t xml:space="preserve"> </w:t>
      </w:r>
      <w:r>
        <w:rPr>
          <w:color w:val="010101"/>
        </w:rPr>
        <w:t>part of</w:t>
      </w:r>
      <w:r>
        <w:rPr>
          <w:color w:val="010101"/>
          <w:spacing w:val="40"/>
        </w:rPr>
        <w:t xml:space="preserve"> </w:t>
      </w:r>
      <w:r>
        <w:rPr>
          <w:color w:val="010101"/>
        </w:rPr>
        <w:t xml:space="preserve">their company via equity shares over the </w:t>
      </w:r>
      <w:r>
        <w:rPr>
          <w:color w:val="010101"/>
          <w:spacing w:val="-2"/>
        </w:rPr>
        <w:t>Internet.</w:t>
      </w:r>
    </w:p>
    <w:p w:rsidR="0079362F" w:rsidRDefault="0079362F">
      <w:pPr>
        <w:pStyle w:val="BodyText"/>
        <w:rPr>
          <w:sz w:val="28"/>
        </w:rPr>
      </w:pPr>
    </w:p>
    <w:p w:rsidR="0079362F" w:rsidRDefault="0079362F">
      <w:pPr>
        <w:pStyle w:val="BodyText"/>
        <w:spacing w:before="3"/>
      </w:pPr>
    </w:p>
    <w:p w:rsidR="0079362F" w:rsidRDefault="00EF2652">
      <w:pPr>
        <w:ind w:left="999"/>
        <w:jc w:val="both"/>
        <w:rPr>
          <w:b/>
          <w:sz w:val="27"/>
        </w:rPr>
      </w:pPr>
      <w:r>
        <w:rPr>
          <w:b/>
          <w:color w:val="010101"/>
          <w:w w:val="105"/>
          <w:sz w:val="27"/>
        </w:rPr>
        <w:t>Chapter</w:t>
      </w:r>
      <w:r>
        <w:rPr>
          <w:b/>
          <w:color w:val="010101"/>
          <w:spacing w:val="-1"/>
          <w:w w:val="105"/>
          <w:sz w:val="27"/>
        </w:rPr>
        <w:t xml:space="preserve"> </w:t>
      </w:r>
      <w:r>
        <w:rPr>
          <w:b/>
          <w:color w:val="010101"/>
          <w:w w:val="105"/>
          <w:sz w:val="27"/>
        </w:rPr>
        <w:t>6:</w:t>
      </w:r>
      <w:r>
        <w:rPr>
          <w:b/>
          <w:color w:val="010101"/>
          <w:spacing w:val="-7"/>
          <w:w w:val="105"/>
          <w:sz w:val="27"/>
        </w:rPr>
        <w:t xml:space="preserve"> </w:t>
      </w:r>
      <w:r>
        <w:rPr>
          <w:b/>
          <w:color w:val="010101"/>
          <w:w w:val="105"/>
          <w:sz w:val="27"/>
        </w:rPr>
        <w:t>Portals:</w:t>
      </w:r>
      <w:r>
        <w:rPr>
          <w:b/>
          <w:color w:val="010101"/>
          <w:spacing w:val="-8"/>
          <w:w w:val="105"/>
          <w:sz w:val="27"/>
        </w:rPr>
        <w:t xml:space="preserve"> </w:t>
      </w:r>
      <w:r>
        <w:rPr>
          <w:b/>
          <w:color w:val="010101"/>
          <w:w w:val="105"/>
          <w:sz w:val="27"/>
        </w:rPr>
        <w:t>Working</w:t>
      </w:r>
      <w:r>
        <w:rPr>
          <w:b/>
          <w:color w:val="010101"/>
          <w:spacing w:val="1"/>
          <w:w w:val="105"/>
          <w:sz w:val="27"/>
        </w:rPr>
        <w:t xml:space="preserve"> </w:t>
      </w:r>
      <w:r>
        <w:rPr>
          <w:b/>
          <w:color w:val="010101"/>
          <w:w w:val="105"/>
          <w:sz w:val="27"/>
        </w:rPr>
        <w:t>with</w:t>
      </w:r>
      <w:r>
        <w:rPr>
          <w:b/>
          <w:color w:val="010101"/>
          <w:spacing w:val="8"/>
          <w:w w:val="105"/>
          <w:sz w:val="27"/>
        </w:rPr>
        <w:t xml:space="preserve"> </w:t>
      </w:r>
      <w:r>
        <w:rPr>
          <w:b/>
          <w:color w:val="010101"/>
          <w:w w:val="105"/>
          <w:sz w:val="27"/>
        </w:rPr>
        <w:t>Your</w:t>
      </w:r>
      <w:r>
        <w:rPr>
          <w:b/>
          <w:color w:val="010101"/>
          <w:spacing w:val="5"/>
          <w:w w:val="105"/>
          <w:sz w:val="27"/>
        </w:rPr>
        <w:t xml:space="preserve"> </w:t>
      </w:r>
      <w:r>
        <w:rPr>
          <w:b/>
          <w:color w:val="010101"/>
          <w:spacing w:val="-2"/>
          <w:w w:val="105"/>
          <w:sz w:val="27"/>
        </w:rPr>
        <w:t>Partner</w:t>
      </w:r>
    </w:p>
    <w:p w:rsidR="0079362F" w:rsidRDefault="00EF2652">
      <w:pPr>
        <w:pStyle w:val="BodyText"/>
        <w:spacing w:before="189" w:line="264" w:lineRule="auto"/>
        <w:ind w:left="1015" w:right="1444" w:hanging="10"/>
        <w:jc w:val="both"/>
      </w:pPr>
      <w:r>
        <w:rPr>
          <w:color w:val="010101"/>
          <w:w w:val="105"/>
        </w:rPr>
        <w:t>Chapter 6 discusses and describes portals, the intermediaries sitting between EGCs and</w:t>
      </w:r>
      <w:r>
        <w:rPr>
          <w:color w:val="010101"/>
          <w:spacing w:val="35"/>
          <w:w w:val="105"/>
        </w:rPr>
        <w:t xml:space="preserve"> </w:t>
      </w:r>
      <w:r>
        <w:rPr>
          <w:color w:val="010101"/>
          <w:w w:val="105"/>
        </w:rPr>
        <w:t>investors.</w:t>
      </w:r>
      <w:r>
        <w:rPr>
          <w:color w:val="010101"/>
          <w:spacing w:val="34"/>
          <w:w w:val="105"/>
        </w:rPr>
        <w:t xml:space="preserve"> </w:t>
      </w:r>
      <w:r>
        <w:rPr>
          <w:color w:val="010101"/>
          <w:w w:val="105"/>
        </w:rPr>
        <w:t>Portals are critical</w:t>
      </w:r>
      <w:r>
        <w:rPr>
          <w:color w:val="010101"/>
          <w:spacing w:val="28"/>
          <w:w w:val="105"/>
        </w:rPr>
        <w:t xml:space="preserve"> </w:t>
      </w:r>
      <w:r>
        <w:rPr>
          <w:color w:val="010101"/>
          <w:w w:val="105"/>
        </w:rPr>
        <w:t>to</w:t>
      </w:r>
      <w:r>
        <w:rPr>
          <w:color w:val="010101"/>
          <w:spacing w:val="40"/>
          <w:w w:val="105"/>
        </w:rPr>
        <w:t xml:space="preserve"> </w:t>
      </w:r>
      <w:r>
        <w:rPr>
          <w:color w:val="010101"/>
          <w:w w:val="105"/>
        </w:rPr>
        <w:t>the</w:t>
      </w:r>
      <w:r>
        <w:rPr>
          <w:color w:val="010101"/>
          <w:spacing w:val="40"/>
          <w:w w:val="105"/>
        </w:rPr>
        <w:t xml:space="preserve"> </w:t>
      </w:r>
      <w:r>
        <w:rPr>
          <w:color w:val="010101"/>
          <w:w w:val="105"/>
        </w:rPr>
        <w:t>flow of</w:t>
      </w:r>
      <w:r>
        <w:rPr>
          <w:color w:val="010101"/>
          <w:spacing w:val="28"/>
          <w:w w:val="105"/>
        </w:rPr>
        <w:t xml:space="preserve"> </w:t>
      </w:r>
      <w:r>
        <w:rPr>
          <w:color w:val="010101"/>
          <w:w w:val="105"/>
        </w:rPr>
        <w:t>capital</w:t>
      </w:r>
      <w:r>
        <w:rPr>
          <w:color w:val="010101"/>
          <w:spacing w:val="28"/>
          <w:w w:val="105"/>
        </w:rPr>
        <w:t xml:space="preserve"> </w:t>
      </w:r>
      <w:r>
        <w:rPr>
          <w:color w:val="010101"/>
          <w:w w:val="105"/>
        </w:rPr>
        <w:t>to</w:t>
      </w:r>
      <w:r>
        <w:rPr>
          <w:color w:val="010101"/>
          <w:spacing w:val="40"/>
          <w:w w:val="105"/>
        </w:rPr>
        <w:t xml:space="preserve"> </w:t>
      </w:r>
      <w:r>
        <w:rPr>
          <w:color w:val="010101"/>
          <w:w w:val="105"/>
        </w:rPr>
        <w:t>EGCs.</w:t>
      </w:r>
    </w:p>
    <w:p w:rsidR="0079362F" w:rsidRDefault="0079362F">
      <w:pPr>
        <w:spacing w:line="264" w:lineRule="auto"/>
        <w:jc w:val="both"/>
        <w:sectPr w:rsidR="0079362F">
          <w:headerReference w:type="even" r:id="rId45"/>
          <w:pgSz w:w="12240" w:h="15840"/>
          <w:pgMar w:top="1020" w:right="720" w:bottom="280" w:left="720" w:header="0" w:footer="0" w:gutter="0"/>
          <w:cols w:space="720"/>
        </w:sectPr>
      </w:pPr>
    </w:p>
    <w:p w:rsidR="0079362F" w:rsidRDefault="0079362F">
      <w:pPr>
        <w:tabs>
          <w:tab w:val="left" w:pos="5974"/>
        </w:tabs>
        <w:spacing w:before="127" w:line="1364" w:lineRule="exact"/>
        <w:ind w:left="3254"/>
        <w:rPr>
          <w:b/>
          <w:sz w:val="121"/>
        </w:rPr>
      </w:pPr>
      <w:r w:rsidRPr="0079362F">
        <w:lastRenderedPageBreak/>
        <w:pict>
          <v:shape id="docshape113" o:spid="_x0000_s1651" style="position:absolute;left:0;text-align:left;margin-left:110.05pt;margin-top:22.75pt;width:86.55pt;height:40.6pt;z-index:15770624;mso-position-horizontal-relative:page" coordorigin="2201,455" coordsize="1731,812" o:spt="100" adj="0,,0" path="m2837,1062r-36,l2775,1148r-42,50l2667,1220r-94,5l2534,1225r-34,-2l2472,1219r-22,-6l2436,1203r-9,-16l2423,1161r-1,-37l2422,865r163,l2644,871r33,18l2692,921r8,47l2736,968r,-247l2700,721r-8,46l2677,799r-33,17l2585,822r-163,l2422,536r1,-21l2429,503r13,-6l2465,496r115,l2662,502r51,23l2742,572r16,75l2794,647r,-192l2201,455r,33l2261,494r31,10l2304,525r2,38l2306,1158r-2,38l2292,1217r-31,10l2201,1232r,34l2822,1266r15,-204xm3931,1232r-49,-5l3855,1219r-11,-19l3842,1165r,-302l3831,784r-34,-58l3742,690r-75,-12l3600,689r-57,24l3497,743r-36,24l3436,730r-32,-28l3362,684r-55,-6l3242,688r-57,23l3137,740r-36,27l3091,678r-182,29l2909,736r62,10l2983,754r6,15l2990,793r,372l2989,1200r-11,19l2952,1227r-50,5l2902,1266r288,l3190,1232r-50,-5l3114,1219r-11,-19l3101,1165r,-276l3101,870r2,-16l3106,840r4,-13l3132,794r32,-27l3204,748r46,-8l3310,753r34,34l3359,834r3,53l3362,1165r-2,35l3350,1219r-27,8l3274,1232r,34l3559,1266r,-34l3511,1227r-26,-8l3475,1200r-2,-35l3473,870r1,-17l3476,839r4,-15l3499,792r29,-27l3567,747r47,-7l3663,748r37,27l3724,821r8,66l3732,1165r-2,35l3720,1219r-26,8l3643,1232r,34l3931,1266r,-34xe" fillcolor="black" stroked="f">
            <v:stroke joinstyle="round"/>
            <v:formulas/>
            <v:path arrowok="t" o:connecttype="segments"/>
            <w10:wrap anchorx="page"/>
          </v:shape>
        </w:pict>
      </w:r>
      <w:r w:rsidRPr="0079362F">
        <w:pict>
          <v:shape id="docshape114" o:spid="_x0000_s1650" style="position:absolute;left:0;text-align:left;margin-left:299.5pt;margin-top:33.9pt;width:33.5pt;height:29.4pt;z-index:-20139520;mso-position-horizontal-relative:page" coordorigin="5990,678" coordsize="670,588" path="m6660,1266r-286,l6374,1232r50,-5l6450,1219r11,-19l6463,1165r,-278l6455,821r-24,-45l6392,749r-54,-9l6295,747r-72,45l6190,853r-3,36l6187,1165r2,35l6200,1219r27,8l6276,1232r,34l5990,1266r,-34l6039,1227r26,-8l6075,1200r2,-35l6077,793r-36,-50l5995,736r,-29l6170,678r17,89l6239,733r50,-29l6341,685r60,-7l6473,690r55,36l6562,784r12,79l6574,1165r2,35l6586,1219r26,8l6660,1232r,34xe" fillcolor="black" stroked="f">
            <v:path arrowok="t"/>
            <w10:wrap anchorx="page"/>
          </v:shape>
        </w:pict>
      </w:r>
      <w:r w:rsidR="00EF2652">
        <w:rPr>
          <w:rFonts w:ascii="Arial" w:hAnsi="Arial"/>
          <w:b/>
          <w:color w:val="010101"/>
          <w:spacing w:val="-3"/>
          <w:w w:val="97"/>
          <w:sz w:val="108"/>
        </w:rPr>
        <w:t>erg</w:t>
      </w:r>
      <w:r w:rsidR="00EF2652">
        <w:rPr>
          <w:rFonts w:ascii="Arial" w:hAnsi="Arial"/>
          <w:b/>
          <w:color w:val="010101"/>
          <w:spacing w:val="-354"/>
          <w:w w:val="97"/>
          <w:sz w:val="108"/>
        </w:rPr>
        <w:t>1</w:t>
      </w:r>
      <w:r w:rsidR="00EF2652">
        <w:rPr>
          <w:rFonts w:ascii="Arial" w:hAnsi="Arial"/>
          <w:color w:val="010101"/>
          <w:spacing w:val="-2"/>
          <w:w w:val="112"/>
          <w:position w:val="58"/>
          <w:sz w:val="54"/>
        </w:rPr>
        <w:t>•</w:t>
      </w:r>
      <w:r w:rsidR="00EF2652">
        <w:rPr>
          <w:rFonts w:ascii="Arial" w:hAnsi="Arial"/>
          <w:color w:val="010101"/>
          <w:position w:val="58"/>
          <w:sz w:val="54"/>
        </w:rPr>
        <w:tab/>
      </w:r>
      <w:r w:rsidR="00EF2652">
        <w:rPr>
          <w:b/>
          <w:color w:val="010101"/>
          <w:spacing w:val="-10"/>
          <w:sz w:val="121"/>
        </w:rPr>
        <w:t>g</w:t>
      </w:r>
    </w:p>
    <w:p w:rsidR="0079362F" w:rsidRDefault="0079362F">
      <w:pPr>
        <w:spacing w:line="1118" w:lineRule="exact"/>
        <w:ind w:left="2266"/>
        <w:rPr>
          <w:rFonts w:ascii="Arial"/>
          <w:b/>
          <w:sz w:val="107"/>
        </w:rPr>
      </w:pPr>
      <w:r w:rsidRPr="0079362F">
        <w:pict>
          <v:shape id="docshape115" o:spid="_x0000_s1649" style="position:absolute;left:0;text-align:left;margin-left:110.75pt;margin-top:8.4pt;width:39.75pt;height:42.4pt;z-index:15771648;mso-position-horizontal-relative:page" coordorigin="2215,168" coordsize="795,848" path="m2657,1016r-77,-4l2504,1001r-73,-24l2362,939r-49,-43l2273,840r-31,-68l2222,694r-7,-86l2221,521r16,-77l2265,375r39,-63l2349,264r59,-40l2479,194r86,-19l2664,168r71,4l2804,182r61,15l2916,216r,185l2880,401r-20,-71l2827,276r-46,-38l2723,216r-71,-7l2572,218r-66,24l2453,280r-41,50l2382,387r-20,64l2351,519r-4,69l2350,647r9,64l2377,775r29,62l2447,891r56,44l2576,964r90,11l2696,974r74,-18l2810,893r,-158l2755,669r-69,-6l2686,629r324,l3010,663r-46,6l2939,680r-11,20l2926,735r,230l2864,983r-70,16l2723,1011r-66,5xe" fillcolor="black" stroked="f">
            <v:path arrowok="t"/>
            <w10:wrap anchorx="page"/>
          </v:shape>
        </w:pict>
      </w:r>
      <w:r w:rsidRPr="0079362F">
        <w:pict>
          <v:shape id="docshape116" o:spid="_x0000_s1648" style="position:absolute;left:0;text-align:left;margin-left:205.2pt;margin-top:6.4pt;width:100.1pt;height:44.2pt;z-index:15772160;mso-position-horizontal-relative:page" coordorigin="4104,128" coordsize="2002,884" o:spt="100" adj="0,,0" path="m5035,423r-233,l4802,456r68,8l4882,467r6,8l4889,487r-3,15l4873,557r-20,75l4781,893r-3,l4729,740,4632,437r-89,l4406,893r-2,l4380,812r-24,-80l4289,495r-3,-14l4289,471r8,-7l4310,461r41,-5l4351,423r-247,l4104,456r30,3l4155,466r14,15l4181,507r74,238l4280,827r25,85l4330,999r91,l4558,550r4,l4682,923r24,76l4795,999r27,-89l4849,820r28,-88l4903,650r23,-71l4944,524r14,-35l4974,469r24,-8l5035,456r,-33xm5407,960r-9,-24l5378,943r-20,4l5337,950r-21,1l5286,945r-25,-20l5243,889r-6,-56l5237,471r151,l5388,423r-151,l5237,274r-34,l5131,423r-89,l5042,471r84,l5126,879r15,71l5177,990r44,17l5258,1011r44,-5l5343,994r35,-17l5407,960xm6106,963r-49,-5l6031,949r-12,-19l6017,896r,-300l6005,516r-34,-59l5917,421r-73,-13l5785,416r-52,19l5683,463r-53,34l5630,135r-7,-7l5438,156r,29l5484,192r19,5l5515,204r6,15l5522,245r,651l5520,930r-10,19l5483,958r-49,5l5434,999r285,l5719,963r-47,-5l5646,949r-11,-19l5633,896r,-295l5634,584r3,-14l5642,557r24,-32l5699,497r40,-19l5784,471r53,9l5875,507r23,46l5906,620r,276l5904,930r-10,19l5867,958r-49,5l5818,999r288,l6106,963xe" fillcolor="black" stroked="f">
            <v:stroke joinstyle="round"/>
            <v:formulas/>
            <v:path arrowok="t" o:connecttype="segments"/>
            <w10:wrap anchorx="page"/>
          </v:shape>
        </w:pict>
      </w:r>
      <w:r w:rsidR="00EF2652">
        <w:rPr>
          <w:rFonts w:ascii="Arial"/>
          <w:b/>
          <w:color w:val="010101"/>
          <w:spacing w:val="-5"/>
          <w:w w:val="105"/>
          <w:sz w:val="107"/>
        </w:rPr>
        <w:t>ro</w:t>
      </w:r>
    </w:p>
    <w:p w:rsidR="0079362F" w:rsidRDefault="0079362F">
      <w:pPr>
        <w:tabs>
          <w:tab w:val="left" w:pos="1751"/>
        </w:tabs>
        <w:spacing w:line="1352" w:lineRule="exact"/>
        <w:ind w:right="1088"/>
        <w:jc w:val="center"/>
        <w:rPr>
          <w:rFonts w:ascii="Arial" w:hAnsi="Arial"/>
          <w:b/>
          <w:sz w:val="108"/>
        </w:rPr>
      </w:pPr>
      <w:r w:rsidRPr="0079362F">
        <w:pict>
          <v:shape id="docshape117" o:spid="_x0000_s1647" style="position:absolute;left:0;text-align:left;margin-left:110.75pt;margin-top:13.6pt;width:35.3pt;height:42.4pt;z-index:15772672;mso-position-horizontal-relative:page" coordorigin="2215,272" coordsize="706,848" path="m2645,1119r-94,-5l2465,1097r-76,-31l2326,1020r-47,-61l2244,885r-21,-86l2215,701r8,-93l2244,526r33,-71l2321,394r48,-43l2427,317r67,-25l2569,277r83,-5l2729,275r69,10l2856,300r46,17l2902,502r-36,l2838,414r-48,-59l2723,323r-83,-11l2565,321r-62,25l2452,384r-39,50l2383,492r-20,65l2351,627r-4,72l2350,756r9,62l2376,881r26,61l2440,995r51,44l2556,1068r82,10l2720,1068r62,-29l2828,994r33,-58l2885,867r36,l2904,1064r-51,20l2789,1102r-71,12l2645,1119xe" fillcolor="black" stroked="f">
            <v:path arrowok="t"/>
            <w10:wrap anchorx="page"/>
          </v:shape>
        </w:pict>
      </w:r>
      <w:r w:rsidRPr="0079362F">
        <w:pict>
          <v:shape id="docshape118" o:spid="_x0000_s1646" style="position:absolute;left:0;text-align:left;margin-left:183.1pt;margin-top:25.7pt;width:51.4pt;height:29.4pt;z-index:-20137472;mso-position-horizontal-relative:page" coordorigin="3662,514" coordsize="1028,588" path="m4690,1102r-286,l4404,1068r49,-5l4479,1053r10,-19l4490,999r,-276l4482,657r-23,-46l4423,584r-50,-8l4327,583r-69,45l4232,689r-1,310l4233,1034r11,19l4271,1063r49,5l4320,1102r-288,l4032,1068r49,-5l4108,1053r11,-19l4121,999r,-276l4117,670r-15,-47l4068,589r-60,-13l3962,583r-70,46l3861,690r-2,35l3859,999r2,35l3872,1053r27,10l3948,1068r,34l3662,1102r,-34l3711,1063r26,-10l3747,1034r2,-35l3749,629r-36,-53l3667,572r,-29l3850,514r9,89l3897,576r47,-29l4001,524r65,-10l4120,520r43,18l4197,566r25,37l4257,578r46,-29l4360,524r68,-10l4502,526r54,36l4589,620r12,79l4601,999r2,35l4614,1053r26,10l4690,1068r,34xe" fillcolor="black" stroked="f">
            <v:path arrowok="t"/>
            <w10:wrap anchorx="page"/>
          </v:shape>
        </w:pict>
      </w:r>
      <w:r w:rsidRPr="0079362F">
        <w:pict>
          <v:shape id="docshape119" o:spid="_x0000_s1645" style="position:absolute;left:0;text-align:left;margin-left:303.6pt;margin-top:25.7pt;width:33.6pt;height:29.4pt;z-index:-20136960;mso-position-horizontal-relative:page" coordorigin="6072,514" coordsize="672,588" path="m6744,1102r-288,l6456,1068r49,-5l6532,1053r11,-19l6545,999r,-276l6537,657r-24,-45l6475,585r-53,-9l6378,583r-73,45l6272,689r-1,310l6273,1034r11,19l6310,1063r48,5l6358,1102r-286,l6072,1068r49,-5l6148,1053r11,-19l6161,999r,-370l6122,576r-45,-4l6077,543r175,-29l6269,603r51,-34l6370,540r53,-19l6482,514r73,12l6609,562r34,58l6655,699r,300l6657,1034r11,19l6695,1063r49,5l6744,1102xe" fillcolor="black" stroked="f">
            <v:path arrowok="t"/>
            <w10:wrap anchorx="page"/>
          </v:shape>
        </w:pict>
      </w:r>
      <w:r w:rsidR="00EF2652">
        <w:rPr>
          <w:rFonts w:ascii="Arial" w:hAnsi="Arial"/>
          <w:b/>
          <w:color w:val="010101"/>
          <w:spacing w:val="-10"/>
          <w:sz w:val="108"/>
        </w:rPr>
        <w:t>o</w:t>
      </w:r>
      <w:r w:rsidR="00EF2652">
        <w:rPr>
          <w:rFonts w:ascii="Arial" w:hAnsi="Arial"/>
          <w:b/>
          <w:color w:val="010101"/>
          <w:sz w:val="108"/>
        </w:rPr>
        <w:tab/>
      </w:r>
      <w:r w:rsidR="00EF2652">
        <w:rPr>
          <w:b/>
          <w:color w:val="010101"/>
          <w:sz w:val="122"/>
        </w:rPr>
        <w:t>pa</w:t>
      </w:r>
      <w:r w:rsidR="00EF2652">
        <w:rPr>
          <w:b/>
          <w:color w:val="010101"/>
          <w:spacing w:val="31"/>
          <w:sz w:val="122"/>
        </w:rPr>
        <w:t xml:space="preserve">  </w:t>
      </w:r>
      <w:r w:rsidR="00EF2652">
        <w:rPr>
          <w:rFonts w:ascii="Arial" w:hAnsi="Arial"/>
          <w:b/>
          <w:color w:val="010101"/>
          <w:spacing w:val="-359"/>
          <w:w w:val="86"/>
          <w:sz w:val="108"/>
        </w:rPr>
        <w:t>1</w:t>
      </w:r>
      <w:r w:rsidR="00EF2652">
        <w:rPr>
          <w:rFonts w:ascii="Arial" w:hAnsi="Arial"/>
          <w:color w:val="010101"/>
          <w:w w:val="114"/>
          <w:position w:val="58"/>
          <w:sz w:val="54"/>
        </w:rPr>
        <w:t>•</w:t>
      </w:r>
      <w:r w:rsidR="00EF2652">
        <w:rPr>
          <w:rFonts w:ascii="Arial" w:hAnsi="Arial"/>
          <w:color w:val="010101"/>
          <w:spacing w:val="1"/>
          <w:position w:val="58"/>
          <w:sz w:val="54"/>
        </w:rPr>
        <w:t xml:space="preserve"> </w:t>
      </w:r>
      <w:r w:rsidR="00EF2652">
        <w:rPr>
          <w:rFonts w:ascii="Arial" w:hAnsi="Arial"/>
          <w:b/>
          <w:color w:val="010101"/>
          <w:spacing w:val="-5"/>
          <w:w w:val="95"/>
          <w:sz w:val="108"/>
        </w:rPr>
        <w:t>es</w:t>
      </w:r>
    </w:p>
    <w:p w:rsidR="0079362F" w:rsidRDefault="00EF2652">
      <w:pPr>
        <w:pStyle w:val="Heading5"/>
      </w:pPr>
      <w:r>
        <w:rPr>
          <w:color w:val="010101"/>
          <w:w w:val="70"/>
        </w:rPr>
        <w:t>Facts,</w:t>
      </w:r>
      <w:r>
        <w:rPr>
          <w:color w:val="010101"/>
          <w:spacing w:val="-18"/>
        </w:rPr>
        <w:t xml:space="preserve"> </w:t>
      </w:r>
      <w:r>
        <w:rPr>
          <w:color w:val="010101"/>
          <w:w w:val="70"/>
        </w:rPr>
        <w:t>Figures,</w:t>
      </w:r>
      <w:r>
        <w:rPr>
          <w:color w:val="010101"/>
        </w:rPr>
        <w:t xml:space="preserve"> </w:t>
      </w:r>
      <w:r>
        <w:rPr>
          <w:color w:val="010101"/>
          <w:w w:val="70"/>
        </w:rPr>
        <w:t>and</w:t>
      </w:r>
      <w:r>
        <w:rPr>
          <w:color w:val="010101"/>
          <w:spacing w:val="18"/>
        </w:rPr>
        <w:t xml:space="preserve"> </w:t>
      </w:r>
      <w:r>
        <w:rPr>
          <w:color w:val="010101"/>
          <w:spacing w:val="-2"/>
          <w:w w:val="70"/>
        </w:rPr>
        <w:t>Potential</w:t>
      </w:r>
    </w:p>
    <w:p w:rsidR="0079362F" w:rsidRDefault="0079362F">
      <w:pPr>
        <w:pStyle w:val="BodyText"/>
        <w:spacing w:before="10"/>
        <w:rPr>
          <w:rFonts w:ascii="Arial"/>
          <w:b/>
          <w:sz w:val="16"/>
        </w:rPr>
      </w:pPr>
      <w:r w:rsidRPr="0079362F">
        <w:pict>
          <v:shape id="docshape120" o:spid="_x0000_s1644" style="position:absolute;margin-left:107.9pt;margin-top:10.95pt;width:418.1pt;height:.1pt;z-index:-15687680;mso-wrap-distance-left:0;mso-wrap-distance-right:0;mso-position-horizontal-relative:page" coordorigin="2158,219" coordsize="8362,0" path="m2158,219r8361,e" filled="f" strokecolor="#2b2d34" strokeweight=".6pt">
            <v:path arrowok="t"/>
            <w10:wrap type="topAndBottom" anchorx="page"/>
          </v:shape>
        </w:pict>
      </w:r>
    </w:p>
    <w:p w:rsidR="0079362F" w:rsidRDefault="0079362F">
      <w:pPr>
        <w:pStyle w:val="BodyText"/>
        <w:spacing w:before="1"/>
        <w:rPr>
          <w:rFonts w:ascii="Arial"/>
          <w:b/>
          <w:sz w:val="22"/>
        </w:rPr>
      </w:pPr>
    </w:p>
    <w:p w:rsidR="0079362F" w:rsidRDefault="00EF2652">
      <w:pPr>
        <w:pStyle w:val="BodyText"/>
        <w:spacing w:before="89" w:line="266" w:lineRule="auto"/>
        <w:ind w:left="1433" w:right="985" w:firstLine="11"/>
        <w:jc w:val="both"/>
      </w:pPr>
      <w:r>
        <w:rPr>
          <w:color w:val="010101"/>
          <w:w w:val="105"/>
        </w:rPr>
        <w:t>Of the 29,169,212 companies listed in the</w:t>
      </w:r>
      <w:r>
        <w:rPr>
          <w:color w:val="010101"/>
          <w:spacing w:val="40"/>
          <w:w w:val="105"/>
        </w:rPr>
        <w:t xml:space="preserve"> </w:t>
      </w:r>
      <w:r>
        <w:rPr>
          <w:color w:val="010101"/>
          <w:w w:val="105"/>
        </w:rPr>
        <w:t>Manta</w:t>
      </w:r>
      <w:r>
        <w:rPr>
          <w:rFonts w:ascii="Arial"/>
          <w:color w:val="010101"/>
          <w:w w:val="105"/>
          <w:vertAlign w:val="superscript"/>
        </w:rPr>
        <w:t>1</w:t>
      </w:r>
      <w:r>
        <w:rPr>
          <w:rFonts w:ascii="Arial"/>
          <w:color w:val="010101"/>
          <w:spacing w:val="-6"/>
          <w:w w:val="105"/>
        </w:rPr>
        <w:t xml:space="preserve"> </w:t>
      </w:r>
      <w:r>
        <w:rPr>
          <w:color w:val="010101"/>
          <w:w w:val="105"/>
        </w:rPr>
        <w:t>database, 25,346,594, or 86.9%, have less than $1 billion in reported revenue.</w:t>
      </w:r>
      <w:r>
        <w:rPr>
          <w:rFonts w:ascii="Arial"/>
          <w:color w:val="010101"/>
          <w:w w:val="105"/>
          <w:vertAlign w:val="superscript"/>
        </w:rPr>
        <w:t>2</w:t>
      </w:r>
      <w:r>
        <w:rPr>
          <w:rFonts w:ascii="Arial"/>
          <w:color w:val="010101"/>
          <w:w w:val="105"/>
        </w:rPr>
        <w:t xml:space="preserve"> </w:t>
      </w:r>
      <w:r>
        <w:rPr>
          <w:color w:val="010101"/>
          <w:w w:val="105"/>
        </w:rPr>
        <w:t>These are emerging growth companies in the</w:t>
      </w:r>
      <w:r>
        <w:rPr>
          <w:color w:val="010101"/>
          <w:spacing w:val="40"/>
          <w:w w:val="105"/>
        </w:rPr>
        <w:t xml:space="preserve"> </w:t>
      </w:r>
      <w:r>
        <w:rPr>
          <w:color w:val="010101"/>
          <w:w w:val="105"/>
        </w:rPr>
        <w:t>United States.</w:t>
      </w:r>
      <w:r>
        <w:rPr>
          <w:color w:val="010101"/>
          <w:spacing w:val="-9"/>
          <w:w w:val="105"/>
        </w:rPr>
        <w:t xml:space="preserve"> </w:t>
      </w:r>
      <w:r>
        <w:rPr>
          <w:color w:val="010101"/>
          <w:w w:val="105"/>
        </w:rPr>
        <w:t>The</w:t>
      </w:r>
      <w:r>
        <w:rPr>
          <w:color w:val="010101"/>
          <w:spacing w:val="-15"/>
          <w:w w:val="105"/>
        </w:rPr>
        <w:t xml:space="preserve"> </w:t>
      </w:r>
      <w:r>
        <w:rPr>
          <w:color w:val="010101"/>
          <w:w w:val="105"/>
        </w:rPr>
        <w:t>JOBS</w:t>
      </w:r>
      <w:r>
        <w:rPr>
          <w:color w:val="010101"/>
          <w:spacing w:val="-2"/>
          <w:w w:val="105"/>
        </w:rPr>
        <w:t xml:space="preserve"> </w:t>
      </w:r>
      <w:r>
        <w:rPr>
          <w:color w:val="010101"/>
          <w:w w:val="105"/>
        </w:rPr>
        <w:t>Act targets these firms and allows</w:t>
      </w:r>
      <w:r>
        <w:rPr>
          <w:color w:val="010101"/>
          <w:spacing w:val="-8"/>
          <w:w w:val="105"/>
        </w:rPr>
        <w:t xml:space="preserve"> </w:t>
      </w:r>
      <w:r>
        <w:rPr>
          <w:color w:val="010101"/>
          <w:w w:val="105"/>
        </w:rPr>
        <w:t>them to raise up</w:t>
      </w:r>
      <w:r>
        <w:rPr>
          <w:color w:val="010101"/>
          <w:spacing w:val="-7"/>
          <w:w w:val="105"/>
        </w:rPr>
        <w:t xml:space="preserve"> </w:t>
      </w:r>
      <w:r>
        <w:rPr>
          <w:color w:val="010101"/>
          <w:w w:val="105"/>
        </w:rPr>
        <w:t xml:space="preserve">to </w:t>
      </w:r>
      <w:r>
        <w:rPr>
          <w:rFonts w:ascii="Arial"/>
          <w:color w:val="010101"/>
          <w:w w:val="105"/>
          <w:sz w:val="24"/>
        </w:rPr>
        <w:t>$</w:t>
      </w:r>
      <w:r>
        <w:rPr>
          <w:rFonts w:ascii="Arial"/>
          <w:color w:val="010101"/>
          <w:spacing w:val="-18"/>
          <w:w w:val="105"/>
          <w:sz w:val="24"/>
        </w:rPr>
        <w:t xml:space="preserve"> </w:t>
      </w:r>
      <w:r>
        <w:rPr>
          <w:color w:val="010101"/>
          <w:w w:val="85"/>
        </w:rPr>
        <w:t>I</w:t>
      </w:r>
      <w:r>
        <w:rPr>
          <w:color w:val="010101"/>
          <w:spacing w:val="40"/>
          <w:w w:val="105"/>
        </w:rPr>
        <w:t xml:space="preserve"> </w:t>
      </w:r>
      <w:r>
        <w:rPr>
          <w:color w:val="010101"/>
          <w:w w:val="105"/>
        </w:rPr>
        <w:t>million in equity</w:t>
      </w:r>
      <w:r>
        <w:rPr>
          <w:color w:val="010101"/>
          <w:spacing w:val="-2"/>
          <w:w w:val="105"/>
        </w:rPr>
        <w:t xml:space="preserve"> </w:t>
      </w:r>
      <w:r>
        <w:rPr>
          <w:color w:val="010101"/>
          <w:w w:val="105"/>
        </w:rPr>
        <w:t>capital via</w:t>
      </w:r>
      <w:r>
        <w:rPr>
          <w:color w:val="010101"/>
          <w:spacing w:val="-1"/>
          <w:w w:val="105"/>
        </w:rPr>
        <w:t xml:space="preserve"> </w:t>
      </w:r>
      <w:r>
        <w:rPr>
          <w:color w:val="010101"/>
          <w:w w:val="105"/>
        </w:rPr>
        <w:t>crowdfunding on an annual basis. In this</w:t>
      </w:r>
      <w:r>
        <w:rPr>
          <w:color w:val="010101"/>
          <w:spacing w:val="-3"/>
          <w:w w:val="105"/>
        </w:rPr>
        <w:t xml:space="preserve"> </w:t>
      </w:r>
      <w:r>
        <w:rPr>
          <w:color w:val="010101"/>
          <w:w w:val="105"/>
        </w:rPr>
        <w:t>chapter,</w:t>
      </w:r>
      <w:r>
        <w:rPr>
          <w:color w:val="010101"/>
          <w:spacing w:val="-1"/>
          <w:w w:val="105"/>
        </w:rPr>
        <w:t xml:space="preserve"> </w:t>
      </w:r>
      <w:r>
        <w:rPr>
          <w:color w:val="010101"/>
          <w:w w:val="105"/>
        </w:rPr>
        <w:t>we</w:t>
      </w:r>
      <w:r>
        <w:rPr>
          <w:color w:val="010101"/>
          <w:spacing w:val="-4"/>
          <w:w w:val="105"/>
        </w:rPr>
        <w:t xml:space="preserve"> </w:t>
      </w:r>
      <w:r>
        <w:rPr>
          <w:color w:val="010101"/>
          <w:w w:val="105"/>
        </w:rPr>
        <w:t>examine the</w:t>
      </w:r>
      <w:r>
        <w:rPr>
          <w:color w:val="010101"/>
          <w:spacing w:val="33"/>
          <w:w w:val="105"/>
        </w:rPr>
        <w:t xml:space="preserve"> </w:t>
      </w:r>
      <w:r>
        <w:rPr>
          <w:color w:val="010101"/>
          <w:w w:val="105"/>
        </w:rPr>
        <w:t>potential EGC market in</w:t>
      </w:r>
      <w:r>
        <w:rPr>
          <w:color w:val="010101"/>
          <w:spacing w:val="-3"/>
          <w:w w:val="105"/>
        </w:rPr>
        <w:t xml:space="preserve"> </w:t>
      </w:r>
      <w:r>
        <w:rPr>
          <w:color w:val="010101"/>
          <w:w w:val="105"/>
        </w:rPr>
        <w:t>general. At the end of the chapter, we show how EGC firms have used existing crowdfunding platforms to raise donations, but not equity</w:t>
      </w:r>
      <w:r>
        <w:rPr>
          <w:color w:val="2A2B31"/>
          <w:w w:val="105"/>
        </w:rPr>
        <w:t xml:space="preserve">. </w:t>
      </w:r>
      <w:r>
        <w:rPr>
          <w:color w:val="010101"/>
          <w:w w:val="105"/>
        </w:rPr>
        <w:t>This will help us better</w:t>
      </w:r>
      <w:r>
        <w:rPr>
          <w:color w:val="010101"/>
          <w:spacing w:val="40"/>
          <w:w w:val="105"/>
        </w:rPr>
        <w:t xml:space="preserve"> </w:t>
      </w:r>
      <w:r>
        <w:rPr>
          <w:color w:val="010101"/>
          <w:w w:val="105"/>
        </w:rPr>
        <w:t>understand</w:t>
      </w:r>
      <w:r>
        <w:rPr>
          <w:color w:val="010101"/>
          <w:spacing w:val="40"/>
          <w:w w:val="105"/>
        </w:rPr>
        <w:t xml:space="preserve"> </w:t>
      </w:r>
      <w:r>
        <w:rPr>
          <w:color w:val="010101"/>
          <w:w w:val="105"/>
        </w:rPr>
        <w:t>how these</w:t>
      </w:r>
      <w:r>
        <w:rPr>
          <w:color w:val="010101"/>
          <w:spacing w:val="40"/>
          <w:w w:val="105"/>
        </w:rPr>
        <w:t xml:space="preserve"> </w:t>
      </w:r>
      <w:r>
        <w:rPr>
          <w:color w:val="010101"/>
          <w:w w:val="105"/>
        </w:rPr>
        <w:t>platforms will</w:t>
      </w:r>
      <w:r>
        <w:rPr>
          <w:color w:val="010101"/>
          <w:spacing w:val="40"/>
          <w:w w:val="105"/>
        </w:rPr>
        <w:t xml:space="preserve"> </w:t>
      </w:r>
      <w:r>
        <w:rPr>
          <w:color w:val="010101"/>
          <w:w w:val="105"/>
        </w:rPr>
        <w:t>help</w:t>
      </w:r>
      <w:r>
        <w:rPr>
          <w:color w:val="010101"/>
          <w:spacing w:val="40"/>
          <w:w w:val="105"/>
        </w:rPr>
        <w:t xml:space="preserve"> </w:t>
      </w:r>
      <w:r>
        <w:rPr>
          <w:color w:val="010101"/>
          <w:w w:val="105"/>
        </w:rPr>
        <w:t>EGCs gain funding.</w:t>
      </w:r>
    </w:p>
    <w:p w:rsidR="0079362F" w:rsidRDefault="00EF2652">
      <w:pPr>
        <w:pStyle w:val="BodyText"/>
        <w:spacing w:before="156"/>
        <w:ind w:left="1435"/>
        <w:jc w:val="both"/>
      </w:pPr>
      <w:r>
        <w:rPr>
          <w:color w:val="010101"/>
        </w:rPr>
        <w:t>Table</w:t>
      </w:r>
      <w:r>
        <w:rPr>
          <w:color w:val="010101"/>
          <w:spacing w:val="30"/>
        </w:rPr>
        <w:t xml:space="preserve"> </w:t>
      </w:r>
      <w:r>
        <w:rPr>
          <w:color w:val="010101"/>
        </w:rPr>
        <w:t>3-1</w:t>
      </w:r>
      <w:r>
        <w:rPr>
          <w:color w:val="010101"/>
          <w:spacing w:val="39"/>
        </w:rPr>
        <w:t xml:space="preserve"> </w:t>
      </w:r>
      <w:r>
        <w:rPr>
          <w:color w:val="010101"/>
        </w:rPr>
        <w:t>shows</w:t>
      </w:r>
      <w:r>
        <w:rPr>
          <w:color w:val="010101"/>
          <w:spacing w:val="17"/>
        </w:rPr>
        <w:t xml:space="preserve"> </w:t>
      </w:r>
      <w:r>
        <w:rPr>
          <w:color w:val="010101"/>
        </w:rPr>
        <w:t>the</w:t>
      </w:r>
      <w:r>
        <w:rPr>
          <w:color w:val="010101"/>
          <w:spacing w:val="45"/>
        </w:rPr>
        <w:t xml:space="preserve"> </w:t>
      </w:r>
      <w:r>
        <w:rPr>
          <w:color w:val="010101"/>
        </w:rPr>
        <w:t>distribution</w:t>
      </w:r>
      <w:r>
        <w:rPr>
          <w:color w:val="010101"/>
          <w:spacing w:val="52"/>
        </w:rPr>
        <w:t xml:space="preserve"> </w:t>
      </w:r>
      <w:r>
        <w:rPr>
          <w:color w:val="010101"/>
        </w:rPr>
        <w:t>of</w:t>
      </w:r>
      <w:r>
        <w:rPr>
          <w:color w:val="010101"/>
          <w:spacing w:val="40"/>
        </w:rPr>
        <w:t xml:space="preserve"> </w:t>
      </w:r>
      <w:r>
        <w:rPr>
          <w:color w:val="010101"/>
        </w:rPr>
        <w:t>EGCs</w:t>
      </w:r>
      <w:r>
        <w:rPr>
          <w:color w:val="010101"/>
          <w:spacing w:val="26"/>
        </w:rPr>
        <w:t xml:space="preserve"> </w:t>
      </w:r>
      <w:r>
        <w:rPr>
          <w:color w:val="010101"/>
        </w:rPr>
        <w:t>in</w:t>
      </w:r>
      <w:r>
        <w:rPr>
          <w:color w:val="010101"/>
          <w:spacing w:val="30"/>
        </w:rPr>
        <w:t xml:space="preserve"> </w:t>
      </w:r>
      <w:r>
        <w:rPr>
          <w:color w:val="010101"/>
        </w:rPr>
        <w:t>the</w:t>
      </w:r>
      <w:r>
        <w:rPr>
          <w:color w:val="010101"/>
          <w:spacing w:val="79"/>
          <w:w w:val="150"/>
        </w:rPr>
        <w:t xml:space="preserve"> </w:t>
      </w:r>
      <w:r>
        <w:rPr>
          <w:color w:val="010101"/>
        </w:rPr>
        <w:t>US</w:t>
      </w:r>
      <w:r>
        <w:rPr>
          <w:color w:val="010101"/>
          <w:spacing w:val="30"/>
        </w:rPr>
        <w:t xml:space="preserve"> </w:t>
      </w:r>
      <w:r>
        <w:rPr>
          <w:color w:val="010101"/>
        </w:rPr>
        <w:t>by</w:t>
      </w:r>
      <w:r>
        <w:rPr>
          <w:color w:val="010101"/>
          <w:spacing w:val="9"/>
        </w:rPr>
        <w:t xml:space="preserve"> </w:t>
      </w:r>
      <w:r>
        <w:rPr>
          <w:color w:val="010101"/>
          <w:spacing w:val="-2"/>
        </w:rPr>
        <w:t>State.</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0"/>
        <w:rPr>
          <w:sz w:val="11"/>
        </w:rPr>
      </w:pPr>
      <w:r w:rsidRPr="0079362F">
        <w:pict>
          <v:shape id="docshape121" o:spid="_x0000_s1643" style="position:absolute;margin-left:107.9pt;margin-top:8.05pt;width:176.05pt;height:.1pt;z-index:-15687168;mso-wrap-distance-left:0;mso-wrap-distance-right:0;mso-position-horizontal-relative:page" coordorigin="2158,161" coordsize="3521,0" path="m2158,161r3520,e" filled="f" strokecolor="#2b2d34" strokeweight=".6pt">
            <v:path arrowok="t"/>
            <w10:wrap type="topAndBottom" anchorx="page"/>
          </v:shape>
        </w:pict>
      </w:r>
    </w:p>
    <w:p w:rsidR="0079362F" w:rsidRDefault="0079362F">
      <w:pPr>
        <w:pStyle w:val="BodyText"/>
        <w:spacing w:before="4"/>
      </w:pPr>
    </w:p>
    <w:p w:rsidR="0079362F" w:rsidRDefault="00EF2652">
      <w:pPr>
        <w:spacing w:line="295" w:lineRule="auto"/>
        <w:ind w:left="1440" w:right="1005" w:firstLine="15"/>
        <w:rPr>
          <w:rFonts w:ascii="Arial"/>
          <w:sz w:val="19"/>
        </w:rPr>
      </w:pPr>
      <w:r>
        <w:rPr>
          <w:rFonts w:ascii="Arial"/>
          <w:color w:val="010101"/>
          <w:position w:val="7"/>
          <w:sz w:val="10"/>
        </w:rPr>
        <w:t>1</w:t>
      </w:r>
      <w:r>
        <w:rPr>
          <w:rFonts w:ascii="Arial"/>
          <w:color w:val="010101"/>
          <w:spacing w:val="40"/>
          <w:position w:val="7"/>
          <w:sz w:val="10"/>
        </w:rPr>
        <w:t xml:space="preserve">  </w:t>
      </w:r>
      <w:r>
        <w:rPr>
          <w:rFonts w:ascii="Arial"/>
          <w:color w:val="010101"/>
          <w:sz w:val="19"/>
        </w:rPr>
        <w:t>Manta</w:t>
      </w:r>
      <w:r>
        <w:rPr>
          <w:rFonts w:ascii="Arial"/>
          <w:color w:val="010101"/>
          <w:spacing w:val="40"/>
          <w:sz w:val="19"/>
        </w:rPr>
        <w:t xml:space="preserve"> </w:t>
      </w:r>
      <w:r>
        <w:rPr>
          <w:rFonts w:ascii="Arial"/>
          <w:color w:val="010101"/>
          <w:sz w:val="19"/>
        </w:rPr>
        <w:t>has</w:t>
      </w:r>
      <w:r>
        <w:rPr>
          <w:rFonts w:ascii="Arial"/>
          <w:color w:val="010101"/>
          <w:spacing w:val="40"/>
          <w:sz w:val="19"/>
        </w:rPr>
        <w:t xml:space="preserve"> </w:t>
      </w:r>
      <w:r>
        <w:rPr>
          <w:rFonts w:ascii="Arial"/>
          <w:color w:val="161616"/>
          <w:sz w:val="19"/>
        </w:rPr>
        <w:t>"the</w:t>
      </w:r>
      <w:r>
        <w:rPr>
          <w:rFonts w:ascii="Arial"/>
          <w:color w:val="161616"/>
          <w:spacing w:val="40"/>
          <w:sz w:val="19"/>
        </w:rPr>
        <w:t xml:space="preserve"> </w:t>
      </w:r>
      <w:r>
        <w:rPr>
          <w:rFonts w:ascii="Arial"/>
          <w:color w:val="010101"/>
          <w:sz w:val="19"/>
        </w:rPr>
        <w:t>world's</w:t>
      </w:r>
      <w:r>
        <w:rPr>
          <w:rFonts w:ascii="Arial"/>
          <w:color w:val="010101"/>
          <w:spacing w:val="40"/>
          <w:sz w:val="19"/>
        </w:rPr>
        <w:t xml:space="preserve"> </w:t>
      </w:r>
      <w:r>
        <w:rPr>
          <w:rFonts w:ascii="Arial"/>
          <w:color w:val="010101"/>
          <w:sz w:val="19"/>
        </w:rPr>
        <w:t>largest</w:t>
      </w:r>
      <w:r>
        <w:rPr>
          <w:rFonts w:ascii="Arial"/>
          <w:color w:val="010101"/>
          <w:spacing w:val="40"/>
          <w:sz w:val="19"/>
        </w:rPr>
        <w:t xml:space="preserve"> </w:t>
      </w:r>
      <w:r>
        <w:rPr>
          <w:rFonts w:ascii="Arial"/>
          <w:color w:val="010101"/>
          <w:sz w:val="19"/>
        </w:rPr>
        <w:t>online</w:t>
      </w:r>
      <w:r>
        <w:rPr>
          <w:rFonts w:ascii="Arial"/>
          <w:color w:val="010101"/>
          <w:spacing w:val="40"/>
          <w:sz w:val="19"/>
        </w:rPr>
        <w:t xml:space="preserve"> </w:t>
      </w:r>
      <w:r>
        <w:rPr>
          <w:rFonts w:ascii="Arial"/>
          <w:color w:val="010101"/>
          <w:sz w:val="19"/>
        </w:rPr>
        <w:t>community</w:t>
      </w:r>
      <w:r>
        <w:rPr>
          <w:rFonts w:ascii="Arial"/>
          <w:color w:val="010101"/>
          <w:spacing w:val="40"/>
          <w:sz w:val="19"/>
        </w:rPr>
        <w:t xml:space="preserve"> </w:t>
      </w:r>
      <w:r>
        <w:rPr>
          <w:rFonts w:ascii="Arial"/>
          <w:color w:val="010101"/>
          <w:sz w:val="19"/>
        </w:rPr>
        <w:t>for</w:t>
      </w:r>
      <w:r>
        <w:rPr>
          <w:rFonts w:ascii="Arial"/>
          <w:color w:val="010101"/>
          <w:spacing w:val="40"/>
          <w:sz w:val="19"/>
        </w:rPr>
        <w:t xml:space="preserve"> </w:t>
      </w:r>
      <w:r>
        <w:rPr>
          <w:rFonts w:ascii="Arial"/>
          <w:color w:val="010101"/>
          <w:sz w:val="19"/>
        </w:rPr>
        <w:t>promoting</w:t>
      </w:r>
      <w:r>
        <w:rPr>
          <w:rFonts w:ascii="Arial"/>
          <w:color w:val="010101"/>
          <w:spacing w:val="40"/>
          <w:sz w:val="19"/>
        </w:rPr>
        <w:t xml:space="preserve"> </w:t>
      </w:r>
      <w:r>
        <w:rPr>
          <w:rFonts w:ascii="Arial"/>
          <w:color w:val="010101"/>
          <w:sz w:val="19"/>
        </w:rPr>
        <w:t>and</w:t>
      </w:r>
      <w:r>
        <w:rPr>
          <w:rFonts w:ascii="Arial"/>
          <w:color w:val="010101"/>
          <w:spacing w:val="40"/>
          <w:sz w:val="19"/>
        </w:rPr>
        <w:t xml:space="preserve"> </w:t>
      </w:r>
      <w:r>
        <w:rPr>
          <w:rFonts w:ascii="Arial"/>
          <w:color w:val="010101"/>
          <w:sz w:val="19"/>
        </w:rPr>
        <w:t>connecting</w:t>
      </w:r>
      <w:r>
        <w:rPr>
          <w:rFonts w:ascii="Arial"/>
          <w:color w:val="010101"/>
          <w:spacing w:val="40"/>
          <w:sz w:val="19"/>
        </w:rPr>
        <w:t xml:space="preserve"> </w:t>
      </w:r>
      <w:r>
        <w:rPr>
          <w:rFonts w:ascii="Arial"/>
          <w:color w:val="010101"/>
          <w:sz w:val="19"/>
        </w:rPr>
        <w:t>small business,"</w:t>
      </w:r>
      <w:r>
        <w:rPr>
          <w:rFonts w:ascii="Arial"/>
          <w:color w:val="010101"/>
          <w:spacing w:val="32"/>
          <w:sz w:val="19"/>
        </w:rPr>
        <w:t xml:space="preserve"> </w:t>
      </w:r>
      <w:r>
        <w:rPr>
          <w:rFonts w:ascii="Arial"/>
          <w:color w:val="010101"/>
          <w:sz w:val="19"/>
        </w:rPr>
        <w:t>and</w:t>
      </w:r>
      <w:r>
        <w:rPr>
          <w:rFonts w:ascii="Arial"/>
          <w:color w:val="010101"/>
          <w:spacing w:val="25"/>
          <w:sz w:val="19"/>
        </w:rPr>
        <w:t xml:space="preserve"> </w:t>
      </w:r>
      <w:r>
        <w:rPr>
          <w:rFonts w:ascii="Arial"/>
          <w:color w:val="010101"/>
          <w:sz w:val="19"/>
        </w:rPr>
        <w:t>claims</w:t>
      </w:r>
      <w:r>
        <w:rPr>
          <w:rFonts w:ascii="Arial"/>
          <w:color w:val="010101"/>
          <w:spacing w:val="34"/>
          <w:sz w:val="19"/>
        </w:rPr>
        <w:t xml:space="preserve"> </w:t>
      </w:r>
      <w:r>
        <w:rPr>
          <w:rFonts w:ascii="Arial"/>
          <w:color w:val="010101"/>
          <w:sz w:val="19"/>
        </w:rPr>
        <w:t>more</w:t>
      </w:r>
      <w:r>
        <w:rPr>
          <w:rFonts w:ascii="Arial"/>
          <w:color w:val="010101"/>
          <w:spacing w:val="20"/>
          <w:sz w:val="19"/>
        </w:rPr>
        <w:t xml:space="preserve"> </w:t>
      </w:r>
      <w:r>
        <w:rPr>
          <w:rFonts w:ascii="Arial"/>
          <w:color w:val="010101"/>
          <w:sz w:val="19"/>
        </w:rPr>
        <w:t>than</w:t>
      </w:r>
      <w:r>
        <w:rPr>
          <w:rFonts w:ascii="Arial"/>
          <w:color w:val="010101"/>
          <w:spacing w:val="28"/>
          <w:sz w:val="19"/>
        </w:rPr>
        <w:t xml:space="preserve"> </w:t>
      </w:r>
      <w:r>
        <w:rPr>
          <w:rFonts w:ascii="Arial"/>
          <w:color w:val="010101"/>
          <w:sz w:val="19"/>
        </w:rPr>
        <w:t>one</w:t>
      </w:r>
      <w:r>
        <w:rPr>
          <w:rFonts w:ascii="Arial"/>
          <w:color w:val="010101"/>
          <w:spacing w:val="26"/>
          <w:sz w:val="19"/>
        </w:rPr>
        <w:t xml:space="preserve"> </w:t>
      </w:r>
      <w:r>
        <w:rPr>
          <w:rFonts w:ascii="Arial"/>
          <w:color w:val="010101"/>
          <w:sz w:val="19"/>
        </w:rPr>
        <w:t>million</w:t>
      </w:r>
      <w:r>
        <w:rPr>
          <w:rFonts w:ascii="Arial"/>
          <w:color w:val="010101"/>
          <w:spacing w:val="33"/>
          <w:sz w:val="19"/>
        </w:rPr>
        <w:t xml:space="preserve"> </w:t>
      </w:r>
      <w:r>
        <w:rPr>
          <w:rFonts w:ascii="Arial"/>
          <w:color w:val="010101"/>
          <w:sz w:val="19"/>
        </w:rPr>
        <w:t>registered</w:t>
      </w:r>
      <w:r>
        <w:rPr>
          <w:rFonts w:ascii="Arial"/>
          <w:color w:val="010101"/>
          <w:spacing w:val="40"/>
          <w:sz w:val="19"/>
        </w:rPr>
        <w:t xml:space="preserve"> </w:t>
      </w:r>
      <w:r>
        <w:rPr>
          <w:rFonts w:ascii="Arial"/>
          <w:color w:val="010101"/>
          <w:sz w:val="19"/>
        </w:rPr>
        <w:t>users</w:t>
      </w:r>
      <w:r>
        <w:rPr>
          <w:rFonts w:ascii="Arial"/>
          <w:color w:val="010101"/>
          <w:spacing w:val="30"/>
          <w:sz w:val="19"/>
        </w:rPr>
        <w:t xml:space="preserve"> </w:t>
      </w:r>
      <w:r>
        <w:rPr>
          <w:rFonts w:ascii="Arial"/>
          <w:color w:val="010101"/>
          <w:sz w:val="19"/>
        </w:rPr>
        <w:t>and</w:t>
      </w:r>
      <w:r>
        <w:rPr>
          <w:rFonts w:ascii="Arial"/>
          <w:color w:val="010101"/>
          <w:spacing w:val="26"/>
          <w:sz w:val="19"/>
        </w:rPr>
        <w:t xml:space="preserve"> </w:t>
      </w:r>
      <w:r>
        <w:rPr>
          <w:rFonts w:ascii="Arial"/>
          <w:color w:val="010101"/>
          <w:sz w:val="19"/>
        </w:rPr>
        <w:t>87 million</w:t>
      </w:r>
      <w:r>
        <w:rPr>
          <w:rFonts w:ascii="Arial"/>
          <w:color w:val="010101"/>
          <w:spacing w:val="33"/>
          <w:sz w:val="19"/>
        </w:rPr>
        <w:t xml:space="preserve"> </w:t>
      </w:r>
      <w:r>
        <w:rPr>
          <w:rFonts w:ascii="Arial"/>
          <w:color w:val="010101"/>
          <w:sz w:val="19"/>
        </w:rPr>
        <w:t>company</w:t>
      </w:r>
      <w:r>
        <w:rPr>
          <w:rFonts w:ascii="Arial"/>
          <w:color w:val="010101"/>
          <w:spacing w:val="36"/>
          <w:sz w:val="19"/>
        </w:rPr>
        <w:t xml:space="preserve"> </w:t>
      </w:r>
      <w:r>
        <w:rPr>
          <w:rFonts w:ascii="Arial"/>
          <w:color w:val="010101"/>
          <w:sz w:val="19"/>
        </w:rPr>
        <w:t xml:space="preserve">profiles. From </w:t>
      </w:r>
      <w:hyperlink r:id="rId46">
        <w:r>
          <w:rPr>
            <w:rFonts w:ascii="Arial"/>
            <w:color w:val="010101"/>
            <w:sz w:val="19"/>
          </w:rPr>
          <w:t>www.manta.com/coms2/page_faq.</w:t>
        </w:r>
      </w:hyperlink>
    </w:p>
    <w:p w:rsidR="0079362F" w:rsidRDefault="00EF2652">
      <w:pPr>
        <w:spacing w:before="49" w:line="295" w:lineRule="auto"/>
        <w:ind w:left="1440" w:firstLine="4"/>
        <w:rPr>
          <w:rFonts w:ascii="Arial"/>
          <w:sz w:val="19"/>
        </w:rPr>
      </w:pPr>
      <w:r>
        <w:rPr>
          <w:color w:val="010101"/>
          <w:w w:val="105"/>
          <w:sz w:val="19"/>
          <w:vertAlign w:val="superscript"/>
        </w:rPr>
        <w:t>2</w:t>
      </w:r>
      <w:r>
        <w:rPr>
          <w:color w:val="010101"/>
          <w:spacing w:val="40"/>
          <w:w w:val="105"/>
          <w:sz w:val="19"/>
        </w:rPr>
        <w:t xml:space="preserve"> </w:t>
      </w:r>
      <w:r>
        <w:rPr>
          <w:rFonts w:ascii="Arial"/>
          <w:color w:val="010101"/>
          <w:w w:val="105"/>
          <w:sz w:val="19"/>
        </w:rPr>
        <w:t xml:space="preserve">Available at: </w:t>
      </w:r>
      <w:hyperlink r:id="rId47">
        <w:r>
          <w:rPr>
            <w:rFonts w:ascii="Arial"/>
            <w:color w:val="010101"/>
            <w:w w:val="105"/>
            <w:sz w:val="19"/>
          </w:rPr>
          <w:t>www</w:t>
        </w:r>
        <w:r>
          <w:rPr>
            <w:rFonts w:ascii="Arial"/>
            <w:color w:val="2A2B31"/>
            <w:w w:val="105"/>
            <w:sz w:val="19"/>
          </w:rPr>
          <w:t>.</w:t>
        </w:r>
        <w:r>
          <w:rPr>
            <w:rFonts w:ascii="Arial"/>
            <w:color w:val="010101"/>
            <w:w w:val="105"/>
            <w:sz w:val="19"/>
          </w:rPr>
          <w:t>manta</w:t>
        </w:r>
        <w:r>
          <w:rPr>
            <w:rFonts w:ascii="Arial"/>
            <w:color w:val="2A2B31"/>
            <w:w w:val="105"/>
            <w:sz w:val="19"/>
          </w:rPr>
          <w:t>.</w:t>
        </w:r>
        <w:r>
          <w:rPr>
            <w:rFonts w:ascii="Arial"/>
            <w:color w:val="010101"/>
            <w:w w:val="105"/>
            <w:sz w:val="19"/>
          </w:rPr>
          <w:t>com/mb?refine_company_rev=ROI</w:t>
        </w:r>
      </w:hyperlink>
      <w:r>
        <w:rPr>
          <w:rFonts w:ascii="Arial"/>
          <w:color w:val="010101"/>
          <w:spacing w:val="-30"/>
          <w:w w:val="105"/>
          <w:sz w:val="19"/>
        </w:rPr>
        <w:t xml:space="preserve"> </w:t>
      </w:r>
      <w:r>
        <w:rPr>
          <w:rFonts w:ascii="Arial"/>
          <w:color w:val="010101"/>
          <w:w w:val="105"/>
          <w:sz w:val="19"/>
        </w:rPr>
        <w:t xml:space="preserve">&amp;refine_company_ </w:t>
      </w:r>
      <w:r>
        <w:rPr>
          <w:rFonts w:ascii="Arial"/>
          <w:color w:val="010101"/>
          <w:spacing w:val="-2"/>
          <w:sz w:val="19"/>
        </w:rPr>
        <w:t>rev=R02&amp;refine_company_rev=R03&amp;refine_company_rev=R04&amp;refine_company_</w:t>
      </w:r>
      <w:r>
        <w:rPr>
          <w:rFonts w:ascii="Arial"/>
          <w:color w:val="010101"/>
          <w:spacing w:val="80"/>
          <w:sz w:val="19"/>
        </w:rPr>
        <w:t xml:space="preserve">  </w:t>
      </w:r>
      <w:r>
        <w:rPr>
          <w:rFonts w:ascii="Arial"/>
          <w:color w:val="010101"/>
          <w:spacing w:val="-2"/>
          <w:sz w:val="19"/>
        </w:rPr>
        <w:t>rev=R0S&amp;refine_company_rev=R06&amp;refine_company_rev=R07&amp;refine_company_</w:t>
      </w:r>
      <w:r>
        <w:rPr>
          <w:rFonts w:ascii="Arial"/>
          <w:color w:val="010101"/>
          <w:spacing w:val="80"/>
          <w:w w:val="105"/>
          <w:sz w:val="19"/>
        </w:rPr>
        <w:t xml:space="preserve">  </w:t>
      </w:r>
      <w:r>
        <w:rPr>
          <w:rFonts w:ascii="Arial"/>
          <w:color w:val="010101"/>
          <w:w w:val="105"/>
          <w:sz w:val="19"/>
        </w:rPr>
        <w:t>rev=R08&amp;refine_company_rev=R09&amp;refine_company_rev=R</w:t>
      </w:r>
      <w:r>
        <w:rPr>
          <w:rFonts w:ascii="Arial"/>
          <w:color w:val="010101"/>
          <w:spacing w:val="-35"/>
          <w:w w:val="105"/>
          <w:sz w:val="19"/>
        </w:rPr>
        <w:t xml:space="preserve"> </w:t>
      </w:r>
      <w:r>
        <w:rPr>
          <w:rFonts w:ascii="Arial"/>
          <w:color w:val="010101"/>
          <w:w w:val="105"/>
          <w:sz w:val="19"/>
        </w:rPr>
        <w:t>I</w:t>
      </w:r>
      <w:r>
        <w:rPr>
          <w:rFonts w:ascii="Arial"/>
          <w:color w:val="010101"/>
          <w:spacing w:val="-28"/>
          <w:w w:val="105"/>
          <w:sz w:val="19"/>
        </w:rPr>
        <w:t xml:space="preserve"> </w:t>
      </w:r>
      <w:r>
        <w:rPr>
          <w:rFonts w:ascii="Arial"/>
          <w:color w:val="010101"/>
          <w:w w:val="105"/>
          <w:sz w:val="19"/>
        </w:rPr>
        <w:t>0</w:t>
      </w:r>
      <w:r>
        <w:rPr>
          <w:rFonts w:ascii="Arial"/>
          <w:color w:val="2A2B31"/>
          <w:w w:val="105"/>
          <w:sz w:val="19"/>
        </w:rPr>
        <w:t>.</w:t>
      </w:r>
    </w:p>
    <w:p w:rsidR="0079362F" w:rsidRDefault="0079362F">
      <w:pPr>
        <w:spacing w:line="295" w:lineRule="auto"/>
        <w:rPr>
          <w:rFonts w:ascii="Arial"/>
          <w:sz w:val="19"/>
        </w:rPr>
        <w:sectPr w:rsidR="0079362F">
          <w:headerReference w:type="default" r:id="rId48"/>
          <w:pgSz w:w="12240" w:h="15840"/>
          <w:pgMar w:top="2840" w:right="720" w:bottom="280" w:left="720" w:header="0" w:footer="0" w:gutter="0"/>
          <w:cols w:space="720"/>
        </w:sectPr>
      </w:pPr>
    </w:p>
    <w:p w:rsidR="0079362F" w:rsidRDefault="0079362F">
      <w:pPr>
        <w:spacing w:before="68"/>
        <w:ind w:left="1003"/>
        <w:rPr>
          <w:b/>
          <w:i/>
          <w:sz w:val="26"/>
        </w:rPr>
      </w:pPr>
      <w:r w:rsidRPr="0079362F">
        <w:lastRenderedPageBreak/>
        <w:pict>
          <v:group id="docshapegroup122" o:spid="_x0000_s1640" style="position:absolute;left:0;text-align:left;margin-left:41.7pt;margin-top:11.05pt;width:37pt;height:10.95pt;z-index:15774208;mso-position-horizontal-relative:page" coordorigin="834,221" coordsize="740,219">
            <v:shape id="docshape123" o:spid="_x0000_s1642" style="position:absolute;left:840;top:227;width:728;height:207" coordorigin="840,227" coordsize="728,207" path="m840,434r727,l1567,227r-727,e" filled="f" strokecolor="#2b2d34" strokeweight=".6pt">
              <v:path arrowok="t"/>
            </v:shape>
            <v:shape id="docshape124" o:spid="_x0000_s1641" type="#_x0000_t202" style="position:absolute;left:840;top:233;width:722;height:195" filled="f" stroked="f">
              <v:textbox inset="0,0,0,0">
                <w:txbxContent>
                  <w:p w:rsidR="00EF2652" w:rsidRDefault="00EF2652">
                    <w:pPr>
                      <w:spacing w:line="168" w:lineRule="exact"/>
                      <w:ind w:right="42"/>
                      <w:jc w:val="right"/>
                      <w:rPr>
                        <w:sz w:val="20"/>
                      </w:rPr>
                    </w:pPr>
                    <w:r>
                      <w:rPr>
                        <w:color w:val="2D2F36"/>
                        <w:spacing w:val="-5"/>
                        <w:sz w:val="20"/>
                      </w:rPr>
                      <w:t>34</w:t>
                    </w:r>
                  </w:p>
                </w:txbxContent>
              </v:textbox>
            </v:shape>
            <w10:wrap anchorx="page"/>
          </v:group>
        </w:pict>
      </w:r>
      <w:r w:rsidR="00EF2652">
        <w:rPr>
          <w:b/>
          <w:i/>
          <w:color w:val="2D2F36"/>
          <w:w w:val="105"/>
          <w:sz w:val="26"/>
        </w:rPr>
        <w:t>Chapter</w:t>
      </w:r>
      <w:r w:rsidR="00EF2652">
        <w:rPr>
          <w:b/>
          <w:i/>
          <w:color w:val="2D2F36"/>
          <w:spacing w:val="9"/>
          <w:w w:val="105"/>
          <w:sz w:val="26"/>
        </w:rPr>
        <w:t xml:space="preserve"> </w:t>
      </w:r>
      <w:r w:rsidR="00EF2652">
        <w:rPr>
          <w:b/>
          <w:i/>
          <w:color w:val="2D2F36"/>
          <w:w w:val="105"/>
          <w:sz w:val="26"/>
        </w:rPr>
        <w:t>3</w:t>
      </w:r>
      <w:r w:rsidR="00EF2652">
        <w:rPr>
          <w:b/>
          <w:i/>
          <w:color w:val="2D2F36"/>
          <w:spacing w:val="6"/>
          <w:w w:val="105"/>
          <w:sz w:val="26"/>
        </w:rPr>
        <w:t xml:space="preserve"> </w:t>
      </w:r>
      <w:r w:rsidR="00EF2652">
        <w:rPr>
          <w:rFonts w:ascii="Arial"/>
          <w:b/>
          <w:color w:val="2D2F36"/>
          <w:w w:val="105"/>
          <w:sz w:val="33"/>
        </w:rPr>
        <w:t>I</w:t>
      </w:r>
      <w:r w:rsidR="00EF2652">
        <w:rPr>
          <w:rFonts w:ascii="Arial"/>
          <w:b/>
          <w:color w:val="2D2F36"/>
          <w:spacing w:val="-6"/>
          <w:w w:val="105"/>
          <w:sz w:val="33"/>
        </w:rPr>
        <w:t xml:space="preserve"> </w:t>
      </w:r>
      <w:r w:rsidR="00EF2652">
        <w:rPr>
          <w:b/>
          <w:i/>
          <w:color w:val="2D2F36"/>
          <w:w w:val="105"/>
          <w:sz w:val="26"/>
        </w:rPr>
        <w:t>Emerging</w:t>
      </w:r>
      <w:r w:rsidR="00EF2652">
        <w:rPr>
          <w:b/>
          <w:i/>
          <w:color w:val="2D2F36"/>
          <w:spacing w:val="17"/>
          <w:w w:val="105"/>
          <w:sz w:val="26"/>
        </w:rPr>
        <w:t xml:space="preserve"> </w:t>
      </w:r>
      <w:r w:rsidR="00EF2652">
        <w:rPr>
          <w:b/>
          <w:i/>
          <w:color w:val="2D2F36"/>
          <w:w w:val="105"/>
          <w:sz w:val="26"/>
        </w:rPr>
        <w:t>Growth</w:t>
      </w:r>
      <w:r w:rsidR="00EF2652">
        <w:rPr>
          <w:b/>
          <w:i/>
          <w:color w:val="2D2F36"/>
          <w:spacing w:val="5"/>
          <w:w w:val="105"/>
          <w:sz w:val="26"/>
        </w:rPr>
        <w:t xml:space="preserve"> </w:t>
      </w:r>
      <w:r w:rsidR="00EF2652">
        <w:rPr>
          <w:b/>
          <w:i/>
          <w:color w:val="2D2F36"/>
          <w:spacing w:val="-2"/>
          <w:w w:val="105"/>
          <w:sz w:val="26"/>
        </w:rPr>
        <w:t>Companies</w:t>
      </w:r>
    </w:p>
    <w:p w:rsidR="0079362F" w:rsidRDefault="0079362F">
      <w:pPr>
        <w:pStyle w:val="BodyText"/>
        <w:spacing w:before="5"/>
        <w:rPr>
          <w:b/>
          <w:i/>
          <w:sz w:val="37"/>
        </w:rPr>
      </w:pPr>
    </w:p>
    <w:p w:rsidR="0079362F" w:rsidRDefault="00EF2652">
      <w:pPr>
        <w:ind w:left="1131"/>
        <w:rPr>
          <w:sz w:val="20"/>
        </w:rPr>
      </w:pPr>
      <w:r>
        <w:rPr>
          <w:rFonts w:ascii="Arial"/>
          <w:b/>
          <w:w w:val="105"/>
          <w:sz w:val="21"/>
        </w:rPr>
        <w:t>Table</w:t>
      </w:r>
      <w:r>
        <w:rPr>
          <w:rFonts w:ascii="Arial"/>
          <w:b/>
          <w:spacing w:val="24"/>
          <w:w w:val="105"/>
          <w:sz w:val="21"/>
        </w:rPr>
        <w:t xml:space="preserve"> </w:t>
      </w:r>
      <w:r>
        <w:rPr>
          <w:rFonts w:ascii="Arial"/>
          <w:b/>
          <w:w w:val="105"/>
          <w:sz w:val="21"/>
        </w:rPr>
        <w:t>3-1.</w:t>
      </w:r>
      <w:r>
        <w:rPr>
          <w:rFonts w:ascii="Arial"/>
          <w:b/>
          <w:spacing w:val="20"/>
          <w:w w:val="105"/>
          <w:sz w:val="21"/>
        </w:rPr>
        <w:t xml:space="preserve"> </w:t>
      </w:r>
      <w:r>
        <w:rPr>
          <w:w w:val="105"/>
          <w:sz w:val="20"/>
        </w:rPr>
        <w:t>Number</w:t>
      </w:r>
      <w:r>
        <w:rPr>
          <w:spacing w:val="23"/>
          <w:w w:val="105"/>
          <w:sz w:val="20"/>
        </w:rPr>
        <w:t xml:space="preserve"> </w:t>
      </w:r>
      <w:r>
        <w:rPr>
          <w:w w:val="105"/>
          <w:sz w:val="20"/>
        </w:rPr>
        <w:t>of</w:t>
      </w:r>
      <w:r>
        <w:rPr>
          <w:spacing w:val="38"/>
          <w:w w:val="105"/>
          <w:sz w:val="20"/>
        </w:rPr>
        <w:t xml:space="preserve"> </w:t>
      </w:r>
      <w:r>
        <w:rPr>
          <w:w w:val="105"/>
          <w:sz w:val="20"/>
        </w:rPr>
        <w:t>EGCs,</w:t>
      </w:r>
      <w:r>
        <w:rPr>
          <w:spacing w:val="35"/>
          <w:w w:val="105"/>
          <w:sz w:val="20"/>
        </w:rPr>
        <w:t xml:space="preserve"> </w:t>
      </w:r>
      <w:r>
        <w:rPr>
          <w:w w:val="105"/>
          <w:sz w:val="20"/>
        </w:rPr>
        <w:t>by</w:t>
      </w:r>
      <w:r>
        <w:rPr>
          <w:spacing w:val="11"/>
          <w:w w:val="105"/>
          <w:sz w:val="20"/>
        </w:rPr>
        <w:t xml:space="preserve"> </w:t>
      </w:r>
      <w:r>
        <w:rPr>
          <w:w w:val="105"/>
          <w:sz w:val="20"/>
        </w:rPr>
        <w:t>State</w:t>
      </w:r>
      <w:r>
        <w:rPr>
          <w:spacing w:val="16"/>
          <w:w w:val="105"/>
          <w:sz w:val="20"/>
        </w:rPr>
        <w:t xml:space="preserve"> </w:t>
      </w:r>
      <w:r>
        <w:rPr>
          <w:w w:val="105"/>
          <w:sz w:val="20"/>
        </w:rPr>
        <w:t>or</w:t>
      </w:r>
      <w:r>
        <w:rPr>
          <w:spacing w:val="30"/>
          <w:w w:val="105"/>
          <w:sz w:val="20"/>
        </w:rPr>
        <w:t xml:space="preserve"> </w:t>
      </w:r>
      <w:r>
        <w:rPr>
          <w:w w:val="105"/>
          <w:sz w:val="20"/>
        </w:rPr>
        <w:t>Territory</w:t>
      </w:r>
      <w:r>
        <w:rPr>
          <w:spacing w:val="28"/>
          <w:w w:val="105"/>
          <w:sz w:val="20"/>
        </w:rPr>
        <w:t xml:space="preserve"> </w:t>
      </w:r>
      <w:r>
        <w:rPr>
          <w:w w:val="105"/>
          <w:sz w:val="20"/>
        </w:rPr>
        <w:t>(Source</w:t>
      </w:r>
      <w:r>
        <w:rPr>
          <w:color w:val="2D2F36"/>
          <w:w w:val="105"/>
          <w:sz w:val="20"/>
        </w:rPr>
        <w:t>:</w:t>
      </w:r>
      <w:r>
        <w:rPr>
          <w:color w:val="2D2F36"/>
          <w:spacing w:val="10"/>
          <w:w w:val="105"/>
          <w:sz w:val="20"/>
        </w:rPr>
        <w:t xml:space="preserve"> </w:t>
      </w:r>
      <w:r>
        <w:rPr>
          <w:spacing w:val="-2"/>
          <w:w w:val="105"/>
          <w:sz w:val="20"/>
        </w:rPr>
        <w:t>Manta</w:t>
      </w:r>
      <w:r>
        <w:rPr>
          <w:color w:val="2D2F36"/>
          <w:spacing w:val="-2"/>
          <w:w w:val="105"/>
          <w:sz w:val="20"/>
        </w:rPr>
        <w:t>.</w:t>
      </w:r>
      <w:r>
        <w:rPr>
          <w:spacing w:val="-2"/>
          <w:w w:val="105"/>
          <w:sz w:val="20"/>
        </w:rPr>
        <w:t>com)</w:t>
      </w:r>
    </w:p>
    <w:p w:rsidR="0079362F" w:rsidRDefault="0079362F">
      <w:pPr>
        <w:pStyle w:val="BodyText"/>
        <w:spacing w:before="4"/>
        <w:rPr>
          <w:sz w:val="8"/>
        </w:rPr>
      </w:pPr>
    </w:p>
    <w:tbl>
      <w:tblPr>
        <w:tblW w:w="0" w:type="auto"/>
        <w:tblInd w:w="100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2360"/>
        <w:gridCol w:w="1307"/>
        <w:gridCol w:w="2307"/>
        <w:gridCol w:w="1543"/>
      </w:tblGrid>
      <w:tr w:rsidR="0079362F">
        <w:trPr>
          <w:trHeight w:val="472"/>
        </w:trPr>
        <w:tc>
          <w:tcPr>
            <w:tcW w:w="2360" w:type="dxa"/>
            <w:tcBorders>
              <w:left w:val="single" w:sz="2" w:space="0" w:color="000000"/>
              <w:right w:val="single" w:sz="2" w:space="0" w:color="000000"/>
            </w:tcBorders>
          </w:tcPr>
          <w:p w:rsidR="0079362F" w:rsidRDefault="00EF2652">
            <w:pPr>
              <w:pStyle w:val="TableParagraph"/>
              <w:spacing w:before="107"/>
              <w:ind w:left="136"/>
              <w:rPr>
                <w:b/>
                <w:sz w:val="24"/>
              </w:rPr>
            </w:pPr>
            <w:r>
              <w:rPr>
                <w:b/>
                <w:w w:val="115"/>
                <w:sz w:val="24"/>
              </w:rPr>
              <w:t>State</w:t>
            </w:r>
            <w:r>
              <w:rPr>
                <w:b/>
                <w:spacing w:val="10"/>
                <w:w w:val="115"/>
                <w:sz w:val="24"/>
              </w:rPr>
              <w:t xml:space="preserve"> </w:t>
            </w:r>
            <w:r>
              <w:rPr>
                <w:b/>
                <w:w w:val="115"/>
                <w:sz w:val="24"/>
              </w:rPr>
              <w:t>or</w:t>
            </w:r>
            <w:r>
              <w:rPr>
                <w:b/>
                <w:spacing w:val="-9"/>
                <w:w w:val="115"/>
                <w:sz w:val="24"/>
              </w:rPr>
              <w:t xml:space="preserve"> </w:t>
            </w:r>
            <w:r>
              <w:rPr>
                <w:b/>
                <w:spacing w:val="-2"/>
                <w:w w:val="115"/>
                <w:sz w:val="24"/>
              </w:rPr>
              <w:t>Territory</w:t>
            </w:r>
          </w:p>
        </w:tc>
        <w:tc>
          <w:tcPr>
            <w:tcW w:w="1307" w:type="dxa"/>
            <w:tcBorders>
              <w:left w:val="single" w:sz="2" w:space="0" w:color="000000"/>
              <w:right w:val="single" w:sz="2" w:space="0" w:color="000000"/>
            </w:tcBorders>
          </w:tcPr>
          <w:p w:rsidR="0079362F" w:rsidRDefault="00EF2652">
            <w:pPr>
              <w:pStyle w:val="TableParagraph"/>
              <w:spacing w:before="107"/>
              <w:ind w:right="110"/>
              <w:jc w:val="right"/>
              <w:rPr>
                <w:b/>
                <w:sz w:val="24"/>
              </w:rPr>
            </w:pPr>
            <w:r>
              <w:rPr>
                <w:b/>
                <w:spacing w:val="-2"/>
                <w:w w:val="110"/>
                <w:sz w:val="24"/>
              </w:rPr>
              <w:t>Number</w:t>
            </w:r>
          </w:p>
        </w:tc>
        <w:tc>
          <w:tcPr>
            <w:tcW w:w="2307" w:type="dxa"/>
            <w:tcBorders>
              <w:left w:val="single" w:sz="2" w:space="0" w:color="000000"/>
              <w:right w:val="single" w:sz="2" w:space="0" w:color="000000"/>
            </w:tcBorders>
          </w:tcPr>
          <w:p w:rsidR="0079362F" w:rsidRDefault="00EF2652">
            <w:pPr>
              <w:pStyle w:val="TableParagraph"/>
              <w:spacing w:before="107"/>
              <w:ind w:left="137"/>
              <w:rPr>
                <w:b/>
                <w:sz w:val="24"/>
              </w:rPr>
            </w:pPr>
            <w:r>
              <w:rPr>
                <w:b/>
                <w:w w:val="110"/>
                <w:sz w:val="24"/>
              </w:rPr>
              <w:t>State</w:t>
            </w:r>
            <w:r>
              <w:rPr>
                <w:b/>
                <w:spacing w:val="36"/>
                <w:w w:val="110"/>
                <w:sz w:val="24"/>
              </w:rPr>
              <w:t xml:space="preserve"> </w:t>
            </w:r>
            <w:r>
              <w:rPr>
                <w:b/>
                <w:w w:val="110"/>
                <w:sz w:val="24"/>
              </w:rPr>
              <w:t>or</w:t>
            </w:r>
            <w:r>
              <w:rPr>
                <w:b/>
                <w:spacing w:val="4"/>
                <w:w w:val="110"/>
                <w:sz w:val="24"/>
              </w:rPr>
              <w:t xml:space="preserve"> </w:t>
            </w:r>
            <w:r>
              <w:rPr>
                <w:b/>
                <w:spacing w:val="-2"/>
                <w:w w:val="110"/>
                <w:sz w:val="24"/>
              </w:rPr>
              <w:t>Territory</w:t>
            </w:r>
          </w:p>
        </w:tc>
        <w:tc>
          <w:tcPr>
            <w:tcW w:w="1543" w:type="dxa"/>
            <w:tcBorders>
              <w:left w:val="single" w:sz="2" w:space="0" w:color="000000"/>
              <w:right w:val="single" w:sz="4" w:space="0" w:color="000000"/>
            </w:tcBorders>
          </w:tcPr>
          <w:p w:rsidR="0079362F" w:rsidRDefault="00EF2652">
            <w:pPr>
              <w:pStyle w:val="TableParagraph"/>
              <w:spacing w:before="107"/>
              <w:ind w:right="188"/>
              <w:jc w:val="right"/>
              <w:rPr>
                <w:b/>
                <w:sz w:val="24"/>
              </w:rPr>
            </w:pPr>
            <w:r>
              <w:rPr>
                <w:b/>
                <w:spacing w:val="-2"/>
                <w:w w:val="110"/>
                <w:sz w:val="24"/>
              </w:rPr>
              <w:t>Number</w:t>
            </w:r>
          </w:p>
        </w:tc>
      </w:tr>
      <w:tr w:rsidR="0079362F">
        <w:trPr>
          <w:trHeight w:val="402"/>
        </w:trPr>
        <w:tc>
          <w:tcPr>
            <w:tcW w:w="2360" w:type="dxa"/>
            <w:tcBorders>
              <w:left w:val="single" w:sz="2" w:space="0" w:color="000000"/>
              <w:right w:val="single" w:sz="2" w:space="0" w:color="000000"/>
            </w:tcBorders>
          </w:tcPr>
          <w:p w:rsidR="0079362F" w:rsidRDefault="00EF2652">
            <w:pPr>
              <w:pStyle w:val="TableParagraph"/>
              <w:spacing w:before="75"/>
              <w:ind w:left="137"/>
              <w:rPr>
                <w:sz w:val="20"/>
              </w:rPr>
            </w:pPr>
            <w:r>
              <w:rPr>
                <w:color w:val="2D2F36"/>
                <w:spacing w:val="-2"/>
                <w:w w:val="105"/>
                <w:sz w:val="20"/>
              </w:rPr>
              <w:t>Alabama</w:t>
            </w:r>
          </w:p>
        </w:tc>
        <w:tc>
          <w:tcPr>
            <w:tcW w:w="1307" w:type="dxa"/>
            <w:tcBorders>
              <w:left w:val="single" w:sz="2" w:space="0" w:color="000000"/>
              <w:right w:val="single" w:sz="2" w:space="0" w:color="000000"/>
            </w:tcBorders>
          </w:tcPr>
          <w:p w:rsidR="0079362F" w:rsidRDefault="00EF2652">
            <w:pPr>
              <w:pStyle w:val="TableParagraph"/>
              <w:spacing w:before="75"/>
              <w:ind w:right="176"/>
              <w:jc w:val="right"/>
              <w:rPr>
                <w:sz w:val="20"/>
              </w:rPr>
            </w:pPr>
            <w:r>
              <w:rPr>
                <w:color w:val="2D2F36"/>
                <w:spacing w:val="-2"/>
                <w:w w:val="110"/>
                <w:sz w:val="20"/>
              </w:rPr>
              <w:t>365,898</w:t>
            </w:r>
          </w:p>
        </w:tc>
        <w:tc>
          <w:tcPr>
            <w:tcW w:w="2307" w:type="dxa"/>
            <w:tcBorders>
              <w:left w:val="single" w:sz="2" w:space="0" w:color="000000"/>
              <w:right w:val="single" w:sz="2" w:space="0" w:color="000000"/>
            </w:tcBorders>
          </w:tcPr>
          <w:p w:rsidR="0079362F" w:rsidRDefault="00EF2652">
            <w:pPr>
              <w:pStyle w:val="TableParagraph"/>
              <w:spacing w:before="75"/>
              <w:ind w:left="157"/>
              <w:rPr>
                <w:sz w:val="20"/>
              </w:rPr>
            </w:pPr>
            <w:r>
              <w:rPr>
                <w:color w:val="2D2F36"/>
                <w:spacing w:val="-2"/>
                <w:w w:val="110"/>
                <w:sz w:val="20"/>
              </w:rPr>
              <w:t>Nebraska</w:t>
            </w:r>
          </w:p>
        </w:tc>
        <w:tc>
          <w:tcPr>
            <w:tcW w:w="1543" w:type="dxa"/>
            <w:tcBorders>
              <w:left w:val="single" w:sz="2" w:space="0" w:color="000000"/>
              <w:right w:val="single" w:sz="4" w:space="0" w:color="000000"/>
            </w:tcBorders>
          </w:tcPr>
          <w:p w:rsidR="0079362F" w:rsidRDefault="00EF2652">
            <w:pPr>
              <w:pStyle w:val="TableParagraph"/>
              <w:spacing w:before="70"/>
              <w:ind w:right="188"/>
              <w:jc w:val="right"/>
              <w:rPr>
                <w:sz w:val="20"/>
              </w:rPr>
            </w:pPr>
            <w:r>
              <w:rPr>
                <w:color w:val="2D2F36"/>
                <w:spacing w:val="-2"/>
                <w:w w:val="105"/>
                <w:sz w:val="20"/>
              </w:rPr>
              <w:t>168</w:t>
            </w:r>
            <w:r>
              <w:rPr>
                <w:color w:val="494B50"/>
                <w:spacing w:val="-2"/>
                <w:w w:val="105"/>
                <w:sz w:val="20"/>
              </w:rPr>
              <w:t>,</w:t>
            </w:r>
            <w:r>
              <w:rPr>
                <w:color w:val="2D2F36"/>
                <w:spacing w:val="-2"/>
                <w:w w:val="105"/>
                <w:sz w:val="20"/>
              </w:rPr>
              <w:t>624</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6"/>
              <w:ind w:left="137"/>
              <w:rPr>
                <w:sz w:val="20"/>
              </w:rPr>
            </w:pPr>
            <w:r>
              <w:rPr>
                <w:color w:val="2D2F36"/>
                <w:spacing w:val="-2"/>
                <w:sz w:val="20"/>
              </w:rPr>
              <w:t>Alaska</w:t>
            </w:r>
          </w:p>
        </w:tc>
        <w:tc>
          <w:tcPr>
            <w:tcW w:w="1307" w:type="dxa"/>
            <w:tcBorders>
              <w:left w:val="single" w:sz="2" w:space="0" w:color="000000"/>
              <w:right w:val="single" w:sz="2" w:space="0" w:color="000000"/>
            </w:tcBorders>
          </w:tcPr>
          <w:p w:rsidR="0079362F" w:rsidRDefault="00EF2652">
            <w:pPr>
              <w:pStyle w:val="TableParagraph"/>
              <w:spacing w:before="71"/>
              <w:ind w:right="180"/>
              <w:jc w:val="right"/>
              <w:rPr>
                <w:sz w:val="20"/>
              </w:rPr>
            </w:pPr>
            <w:r>
              <w:rPr>
                <w:color w:val="2D2F36"/>
                <w:spacing w:val="-2"/>
                <w:w w:val="105"/>
                <w:sz w:val="20"/>
              </w:rPr>
              <w:t>63,626</w:t>
            </w:r>
          </w:p>
        </w:tc>
        <w:tc>
          <w:tcPr>
            <w:tcW w:w="2307" w:type="dxa"/>
            <w:tcBorders>
              <w:left w:val="single" w:sz="2" w:space="0" w:color="000000"/>
              <w:right w:val="single" w:sz="2" w:space="0" w:color="000000"/>
            </w:tcBorders>
          </w:tcPr>
          <w:p w:rsidR="0079362F" w:rsidRDefault="00EF2652">
            <w:pPr>
              <w:pStyle w:val="TableParagraph"/>
              <w:spacing w:before="76"/>
              <w:ind w:left="157"/>
              <w:rPr>
                <w:sz w:val="20"/>
              </w:rPr>
            </w:pPr>
            <w:r>
              <w:rPr>
                <w:color w:val="2D2F36"/>
                <w:spacing w:val="-2"/>
                <w:w w:val="105"/>
                <w:sz w:val="20"/>
              </w:rPr>
              <w:t>Nevada</w:t>
            </w:r>
          </w:p>
        </w:tc>
        <w:tc>
          <w:tcPr>
            <w:tcW w:w="1543" w:type="dxa"/>
            <w:tcBorders>
              <w:left w:val="single" w:sz="2" w:space="0" w:color="000000"/>
              <w:right w:val="single" w:sz="4" w:space="0" w:color="000000"/>
            </w:tcBorders>
          </w:tcPr>
          <w:p w:rsidR="0079362F" w:rsidRDefault="00EF2652">
            <w:pPr>
              <w:pStyle w:val="TableParagraph"/>
              <w:spacing w:before="71"/>
              <w:ind w:right="185"/>
              <w:jc w:val="right"/>
              <w:rPr>
                <w:sz w:val="20"/>
              </w:rPr>
            </w:pPr>
            <w:r>
              <w:rPr>
                <w:color w:val="2D2F36"/>
                <w:spacing w:val="-2"/>
                <w:w w:val="105"/>
                <w:sz w:val="20"/>
              </w:rPr>
              <w:t>200,140</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4"/>
              <w:ind w:left="137"/>
              <w:rPr>
                <w:sz w:val="20"/>
              </w:rPr>
            </w:pPr>
            <w:r>
              <w:rPr>
                <w:color w:val="2D2F36"/>
                <w:spacing w:val="-2"/>
                <w:w w:val="105"/>
                <w:sz w:val="20"/>
              </w:rPr>
              <w:t>Arizona</w:t>
            </w:r>
          </w:p>
        </w:tc>
        <w:tc>
          <w:tcPr>
            <w:tcW w:w="1307" w:type="dxa"/>
            <w:tcBorders>
              <w:left w:val="single" w:sz="2" w:space="0" w:color="000000"/>
              <w:right w:val="single" w:sz="2" w:space="0" w:color="000000"/>
            </w:tcBorders>
          </w:tcPr>
          <w:p w:rsidR="0079362F" w:rsidRDefault="00EF2652">
            <w:pPr>
              <w:pStyle w:val="TableParagraph"/>
              <w:spacing w:before="69"/>
              <w:ind w:right="181"/>
              <w:jc w:val="right"/>
              <w:rPr>
                <w:sz w:val="20"/>
              </w:rPr>
            </w:pPr>
            <w:r>
              <w:rPr>
                <w:color w:val="2D2F36"/>
                <w:spacing w:val="-2"/>
                <w:w w:val="110"/>
                <w:sz w:val="20"/>
              </w:rPr>
              <w:t>456,896</w:t>
            </w:r>
          </w:p>
        </w:tc>
        <w:tc>
          <w:tcPr>
            <w:tcW w:w="2307" w:type="dxa"/>
            <w:tcBorders>
              <w:left w:val="single" w:sz="2" w:space="0" w:color="000000"/>
              <w:right w:val="single" w:sz="2" w:space="0" w:color="000000"/>
            </w:tcBorders>
          </w:tcPr>
          <w:p w:rsidR="0079362F" w:rsidRDefault="00EF2652">
            <w:pPr>
              <w:pStyle w:val="TableParagraph"/>
              <w:spacing w:before="74"/>
              <w:ind w:left="157"/>
              <w:rPr>
                <w:sz w:val="20"/>
              </w:rPr>
            </w:pPr>
            <w:r>
              <w:rPr>
                <w:color w:val="2D2F36"/>
                <w:w w:val="110"/>
                <w:sz w:val="20"/>
              </w:rPr>
              <w:t>New</w:t>
            </w:r>
            <w:r>
              <w:rPr>
                <w:color w:val="2D2F36"/>
                <w:spacing w:val="10"/>
                <w:w w:val="110"/>
                <w:sz w:val="20"/>
              </w:rPr>
              <w:t xml:space="preserve"> </w:t>
            </w:r>
            <w:r>
              <w:rPr>
                <w:color w:val="2D2F36"/>
                <w:spacing w:val="-2"/>
                <w:w w:val="110"/>
                <w:sz w:val="20"/>
              </w:rPr>
              <w:t>Hampshire</w:t>
            </w:r>
          </w:p>
        </w:tc>
        <w:tc>
          <w:tcPr>
            <w:tcW w:w="1543" w:type="dxa"/>
            <w:tcBorders>
              <w:left w:val="single" w:sz="2" w:space="0" w:color="000000"/>
              <w:right w:val="single" w:sz="4" w:space="0" w:color="000000"/>
            </w:tcBorders>
          </w:tcPr>
          <w:p w:rsidR="0079362F" w:rsidRDefault="00EF2652">
            <w:pPr>
              <w:pStyle w:val="TableParagraph"/>
              <w:spacing w:before="74"/>
              <w:ind w:right="177"/>
              <w:jc w:val="right"/>
              <w:rPr>
                <w:sz w:val="20"/>
              </w:rPr>
            </w:pPr>
            <w:r>
              <w:rPr>
                <w:color w:val="2D2F36"/>
                <w:spacing w:val="-2"/>
                <w:w w:val="105"/>
                <w:sz w:val="20"/>
              </w:rPr>
              <w:t>125,507</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7"/>
              <w:ind w:left="137"/>
              <w:rPr>
                <w:sz w:val="20"/>
              </w:rPr>
            </w:pPr>
            <w:r>
              <w:rPr>
                <w:color w:val="2D2F36"/>
                <w:spacing w:val="-2"/>
                <w:w w:val="105"/>
                <w:sz w:val="20"/>
              </w:rPr>
              <w:t>Arkansas</w:t>
            </w:r>
          </w:p>
        </w:tc>
        <w:tc>
          <w:tcPr>
            <w:tcW w:w="1307" w:type="dxa"/>
            <w:tcBorders>
              <w:left w:val="single" w:sz="2" w:space="0" w:color="000000"/>
              <w:right w:val="single" w:sz="2" w:space="0" w:color="000000"/>
            </w:tcBorders>
          </w:tcPr>
          <w:p w:rsidR="0079362F" w:rsidRDefault="00EF2652">
            <w:pPr>
              <w:pStyle w:val="TableParagraph"/>
              <w:spacing w:before="72"/>
              <w:ind w:right="177"/>
              <w:jc w:val="right"/>
              <w:rPr>
                <w:sz w:val="20"/>
              </w:rPr>
            </w:pPr>
            <w:r>
              <w:rPr>
                <w:color w:val="2D2F36"/>
                <w:spacing w:val="-2"/>
                <w:w w:val="110"/>
                <w:sz w:val="20"/>
              </w:rPr>
              <w:t>227,357</w:t>
            </w:r>
          </w:p>
        </w:tc>
        <w:tc>
          <w:tcPr>
            <w:tcW w:w="2307" w:type="dxa"/>
            <w:tcBorders>
              <w:left w:val="single" w:sz="2" w:space="0" w:color="000000"/>
              <w:right w:val="single" w:sz="2" w:space="0" w:color="000000"/>
            </w:tcBorders>
          </w:tcPr>
          <w:p w:rsidR="0079362F" w:rsidRDefault="00EF2652">
            <w:pPr>
              <w:pStyle w:val="TableParagraph"/>
              <w:spacing w:before="81"/>
              <w:ind w:left="157"/>
              <w:rPr>
                <w:sz w:val="20"/>
              </w:rPr>
            </w:pPr>
            <w:r>
              <w:rPr>
                <w:color w:val="2D2F36"/>
                <w:w w:val="105"/>
                <w:sz w:val="20"/>
              </w:rPr>
              <w:t>New</w:t>
            </w:r>
            <w:r>
              <w:rPr>
                <w:color w:val="2D2F36"/>
                <w:w w:val="110"/>
                <w:sz w:val="20"/>
              </w:rPr>
              <w:t xml:space="preserve"> </w:t>
            </w:r>
            <w:r>
              <w:rPr>
                <w:color w:val="2D2F36"/>
                <w:spacing w:val="-2"/>
                <w:w w:val="110"/>
                <w:sz w:val="20"/>
              </w:rPr>
              <w:t>Jersey</w:t>
            </w:r>
          </w:p>
        </w:tc>
        <w:tc>
          <w:tcPr>
            <w:tcW w:w="1543" w:type="dxa"/>
            <w:tcBorders>
              <w:left w:val="single" w:sz="2" w:space="0" w:color="000000"/>
              <w:right w:val="single" w:sz="4" w:space="0" w:color="000000"/>
            </w:tcBorders>
          </w:tcPr>
          <w:p w:rsidR="0079362F" w:rsidRDefault="00EF2652">
            <w:pPr>
              <w:pStyle w:val="TableParagraph"/>
              <w:spacing w:before="72"/>
              <w:ind w:right="182"/>
              <w:jc w:val="right"/>
              <w:rPr>
                <w:sz w:val="20"/>
              </w:rPr>
            </w:pPr>
            <w:r>
              <w:rPr>
                <w:color w:val="2D2F36"/>
                <w:spacing w:val="-2"/>
                <w:w w:val="110"/>
                <w:sz w:val="20"/>
              </w:rPr>
              <w:t>725,730</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5"/>
              <w:ind w:left="141"/>
              <w:rPr>
                <w:sz w:val="20"/>
              </w:rPr>
            </w:pPr>
            <w:r>
              <w:rPr>
                <w:color w:val="2D2F36"/>
                <w:spacing w:val="-2"/>
                <w:w w:val="105"/>
                <w:sz w:val="20"/>
              </w:rPr>
              <w:t>California</w:t>
            </w:r>
          </w:p>
        </w:tc>
        <w:tc>
          <w:tcPr>
            <w:tcW w:w="1307" w:type="dxa"/>
            <w:tcBorders>
              <w:left w:val="single" w:sz="2" w:space="0" w:color="000000"/>
              <w:right w:val="single" w:sz="2" w:space="0" w:color="000000"/>
            </w:tcBorders>
          </w:tcPr>
          <w:p w:rsidR="0079362F" w:rsidRDefault="00EF2652">
            <w:pPr>
              <w:pStyle w:val="TableParagraph"/>
              <w:spacing w:before="70"/>
              <w:ind w:right="190"/>
              <w:jc w:val="right"/>
              <w:rPr>
                <w:sz w:val="20"/>
              </w:rPr>
            </w:pPr>
            <w:r>
              <w:rPr>
                <w:color w:val="2D2F36"/>
                <w:spacing w:val="-2"/>
                <w:w w:val="105"/>
                <w:sz w:val="20"/>
              </w:rPr>
              <w:t>2,957,306</w:t>
            </w:r>
          </w:p>
        </w:tc>
        <w:tc>
          <w:tcPr>
            <w:tcW w:w="2307" w:type="dxa"/>
            <w:tcBorders>
              <w:left w:val="single" w:sz="2" w:space="0" w:color="000000"/>
              <w:right w:val="single" w:sz="2" w:space="0" w:color="000000"/>
            </w:tcBorders>
          </w:tcPr>
          <w:p w:rsidR="0079362F" w:rsidRDefault="00EF2652">
            <w:pPr>
              <w:pStyle w:val="TableParagraph"/>
              <w:spacing w:before="75"/>
              <w:ind w:left="157"/>
              <w:rPr>
                <w:sz w:val="20"/>
              </w:rPr>
            </w:pPr>
            <w:r>
              <w:rPr>
                <w:color w:val="2D2F36"/>
                <w:w w:val="105"/>
                <w:sz w:val="20"/>
              </w:rPr>
              <w:t>New</w:t>
            </w:r>
            <w:r>
              <w:rPr>
                <w:color w:val="2D2F36"/>
                <w:spacing w:val="32"/>
                <w:w w:val="105"/>
                <w:sz w:val="20"/>
              </w:rPr>
              <w:t xml:space="preserve"> </w:t>
            </w:r>
            <w:r>
              <w:rPr>
                <w:color w:val="2D2F36"/>
                <w:spacing w:val="-2"/>
                <w:w w:val="105"/>
                <w:sz w:val="20"/>
              </w:rPr>
              <w:t>Mexico</w:t>
            </w:r>
          </w:p>
        </w:tc>
        <w:tc>
          <w:tcPr>
            <w:tcW w:w="1543" w:type="dxa"/>
            <w:tcBorders>
              <w:left w:val="single" w:sz="2" w:space="0" w:color="000000"/>
              <w:right w:val="single" w:sz="4" w:space="0" w:color="000000"/>
            </w:tcBorders>
          </w:tcPr>
          <w:p w:rsidR="0079362F" w:rsidRDefault="00EF2652">
            <w:pPr>
              <w:pStyle w:val="TableParagraph"/>
              <w:spacing w:before="70"/>
              <w:ind w:right="184"/>
              <w:jc w:val="right"/>
              <w:rPr>
                <w:sz w:val="20"/>
              </w:rPr>
            </w:pPr>
            <w:r>
              <w:rPr>
                <w:color w:val="2D2F36"/>
                <w:spacing w:val="-2"/>
                <w:w w:val="105"/>
                <w:sz w:val="20"/>
              </w:rPr>
              <w:t>146,830</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8"/>
              <w:ind w:left="141"/>
              <w:rPr>
                <w:sz w:val="20"/>
              </w:rPr>
            </w:pPr>
            <w:r>
              <w:rPr>
                <w:color w:val="2D2F36"/>
                <w:spacing w:val="-2"/>
                <w:w w:val="115"/>
                <w:sz w:val="20"/>
              </w:rPr>
              <w:t>Colorado</w:t>
            </w:r>
          </w:p>
        </w:tc>
        <w:tc>
          <w:tcPr>
            <w:tcW w:w="1307" w:type="dxa"/>
            <w:tcBorders>
              <w:left w:val="single" w:sz="2" w:space="0" w:color="000000"/>
              <w:right w:val="single" w:sz="2" w:space="0" w:color="000000"/>
            </w:tcBorders>
          </w:tcPr>
          <w:p w:rsidR="0079362F" w:rsidRDefault="00EF2652">
            <w:pPr>
              <w:pStyle w:val="TableParagraph"/>
              <w:spacing w:before="73"/>
              <w:ind w:right="183"/>
              <w:jc w:val="right"/>
              <w:rPr>
                <w:sz w:val="20"/>
              </w:rPr>
            </w:pPr>
            <w:r>
              <w:rPr>
                <w:color w:val="2D2F36"/>
                <w:spacing w:val="-2"/>
                <w:w w:val="110"/>
                <w:sz w:val="20"/>
              </w:rPr>
              <w:t>507,653</w:t>
            </w:r>
          </w:p>
        </w:tc>
        <w:tc>
          <w:tcPr>
            <w:tcW w:w="2307" w:type="dxa"/>
            <w:tcBorders>
              <w:left w:val="single" w:sz="2" w:space="0" w:color="000000"/>
              <w:right w:val="single" w:sz="2" w:space="0" w:color="000000"/>
            </w:tcBorders>
          </w:tcPr>
          <w:p w:rsidR="0079362F" w:rsidRDefault="00EF2652">
            <w:pPr>
              <w:pStyle w:val="TableParagraph"/>
              <w:spacing w:before="78"/>
              <w:ind w:left="152"/>
              <w:rPr>
                <w:sz w:val="20"/>
              </w:rPr>
            </w:pPr>
            <w:r>
              <w:rPr>
                <w:color w:val="2D2F36"/>
                <w:w w:val="105"/>
                <w:sz w:val="20"/>
              </w:rPr>
              <w:t>New</w:t>
            </w:r>
            <w:r>
              <w:rPr>
                <w:color w:val="2D2F36"/>
                <w:spacing w:val="28"/>
                <w:w w:val="105"/>
                <w:sz w:val="20"/>
              </w:rPr>
              <w:t xml:space="preserve"> </w:t>
            </w:r>
            <w:r>
              <w:rPr>
                <w:color w:val="2D2F36"/>
                <w:spacing w:val="-4"/>
                <w:w w:val="105"/>
                <w:sz w:val="20"/>
              </w:rPr>
              <w:t>York</w:t>
            </w:r>
          </w:p>
        </w:tc>
        <w:tc>
          <w:tcPr>
            <w:tcW w:w="1543" w:type="dxa"/>
            <w:tcBorders>
              <w:left w:val="single" w:sz="2" w:space="0" w:color="000000"/>
              <w:right w:val="single" w:sz="4" w:space="0" w:color="000000"/>
            </w:tcBorders>
          </w:tcPr>
          <w:p w:rsidR="0079362F" w:rsidRDefault="00EF2652">
            <w:pPr>
              <w:pStyle w:val="TableParagraph"/>
              <w:spacing w:before="73"/>
              <w:ind w:right="208"/>
              <w:jc w:val="right"/>
              <w:rPr>
                <w:sz w:val="20"/>
              </w:rPr>
            </w:pPr>
            <w:r>
              <w:rPr>
                <w:color w:val="2D2F36"/>
                <w:spacing w:val="-2"/>
                <w:sz w:val="20"/>
              </w:rPr>
              <w:t>1,493,161</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6"/>
              <w:ind w:left="141"/>
              <w:rPr>
                <w:sz w:val="20"/>
              </w:rPr>
            </w:pPr>
            <w:r>
              <w:rPr>
                <w:color w:val="2D2F36"/>
                <w:spacing w:val="-2"/>
                <w:w w:val="110"/>
                <w:sz w:val="20"/>
              </w:rPr>
              <w:t>Connecticut</w:t>
            </w:r>
          </w:p>
        </w:tc>
        <w:tc>
          <w:tcPr>
            <w:tcW w:w="1307" w:type="dxa"/>
            <w:tcBorders>
              <w:left w:val="single" w:sz="2" w:space="0" w:color="000000"/>
              <w:right w:val="single" w:sz="2" w:space="0" w:color="000000"/>
            </w:tcBorders>
          </w:tcPr>
          <w:p w:rsidR="0079362F" w:rsidRDefault="00EF2652">
            <w:pPr>
              <w:pStyle w:val="TableParagraph"/>
              <w:spacing w:before="76"/>
              <w:ind w:right="182"/>
              <w:jc w:val="right"/>
              <w:rPr>
                <w:sz w:val="20"/>
              </w:rPr>
            </w:pPr>
            <w:r>
              <w:rPr>
                <w:color w:val="2D2F36"/>
                <w:spacing w:val="-2"/>
                <w:w w:val="105"/>
                <w:sz w:val="20"/>
              </w:rPr>
              <w:t>327</w:t>
            </w:r>
            <w:r>
              <w:rPr>
                <w:color w:val="494B50"/>
                <w:spacing w:val="-2"/>
                <w:w w:val="105"/>
                <w:sz w:val="20"/>
              </w:rPr>
              <w:t>,</w:t>
            </w:r>
            <w:r>
              <w:rPr>
                <w:color w:val="2D2F36"/>
                <w:spacing w:val="-2"/>
                <w:w w:val="105"/>
                <w:sz w:val="20"/>
              </w:rPr>
              <w:t>058</w:t>
            </w:r>
          </w:p>
        </w:tc>
        <w:tc>
          <w:tcPr>
            <w:tcW w:w="2307" w:type="dxa"/>
            <w:tcBorders>
              <w:left w:val="single" w:sz="2" w:space="0" w:color="000000"/>
              <w:right w:val="single" w:sz="2" w:space="0" w:color="000000"/>
            </w:tcBorders>
          </w:tcPr>
          <w:p w:rsidR="0079362F" w:rsidRDefault="00EF2652">
            <w:pPr>
              <w:pStyle w:val="TableParagraph"/>
              <w:spacing w:before="76"/>
              <w:ind w:left="152"/>
              <w:rPr>
                <w:sz w:val="20"/>
              </w:rPr>
            </w:pPr>
            <w:r>
              <w:rPr>
                <w:color w:val="2D2F36"/>
                <w:w w:val="110"/>
                <w:sz w:val="20"/>
              </w:rPr>
              <w:t>North</w:t>
            </w:r>
            <w:r>
              <w:rPr>
                <w:color w:val="2D2F36"/>
                <w:spacing w:val="46"/>
                <w:w w:val="110"/>
                <w:sz w:val="20"/>
              </w:rPr>
              <w:t xml:space="preserve"> </w:t>
            </w:r>
            <w:r>
              <w:rPr>
                <w:color w:val="2D2F36"/>
                <w:spacing w:val="-2"/>
                <w:w w:val="110"/>
                <w:sz w:val="20"/>
              </w:rPr>
              <w:t>Carolina</w:t>
            </w:r>
          </w:p>
        </w:tc>
        <w:tc>
          <w:tcPr>
            <w:tcW w:w="1543" w:type="dxa"/>
            <w:tcBorders>
              <w:left w:val="single" w:sz="2" w:space="0" w:color="000000"/>
              <w:right w:val="single" w:sz="4" w:space="0" w:color="000000"/>
            </w:tcBorders>
          </w:tcPr>
          <w:p w:rsidR="0079362F" w:rsidRDefault="00EF2652">
            <w:pPr>
              <w:pStyle w:val="TableParagraph"/>
              <w:spacing w:before="76"/>
              <w:ind w:right="182"/>
              <w:jc w:val="right"/>
              <w:rPr>
                <w:sz w:val="20"/>
              </w:rPr>
            </w:pPr>
            <w:r>
              <w:rPr>
                <w:color w:val="2D2F36"/>
                <w:spacing w:val="-2"/>
                <w:w w:val="110"/>
                <w:sz w:val="20"/>
              </w:rPr>
              <w:t>750,962</w:t>
            </w:r>
          </w:p>
        </w:tc>
      </w:tr>
      <w:tr w:rsidR="0079362F">
        <w:trPr>
          <w:trHeight w:val="402"/>
        </w:trPr>
        <w:tc>
          <w:tcPr>
            <w:tcW w:w="2360" w:type="dxa"/>
            <w:tcBorders>
              <w:left w:val="single" w:sz="2" w:space="0" w:color="000000"/>
              <w:right w:val="single" w:sz="2" w:space="0" w:color="000000"/>
            </w:tcBorders>
          </w:tcPr>
          <w:p w:rsidR="0079362F" w:rsidRDefault="00EF2652">
            <w:pPr>
              <w:pStyle w:val="TableParagraph"/>
              <w:spacing w:before="79"/>
              <w:ind w:left="150"/>
              <w:rPr>
                <w:sz w:val="20"/>
              </w:rPr>
            </w:pPr>
            <w:r>
              <w:rPr>
                <w:color w:val="2D2F36"/>
                <w:spacing w:val="-2"/>
                <w:w w:val="105"/>
                <w:sz w:val="20"/>
              </w:rPr>
              <w:t>Delaware</w:t>
            </w:r>
          </w:p>
        </w:tc>
        <w:tc>
          <w:tcPr>
            <w:tcW w:w="1307" w:type="dxa"/>
            <w:tcBorders>
              <w:left w:val="single" w:sz="2" w:space="0" w:color="000000"/>
              <w:right w:val="single" w:sz="2" w:space="0" w:color="000000"/>
            </w:tcBorders>
          </w:tcPr>
          <w:p w:rsidR="0079362F" w:rsidRDefault="00EF2652">
            <w:pPr>
              <w:pStyle w:val="TableParagraph"/>
              <w:spacing w:before="74"/>
              <w:ind w:right="172"/>
              <w:jc w:val="right"/>
              <w:rPr>
                <w:sz w:val="20"/>
              </w:rPr>
            </w:pPr>
            <w:r>
              <w:rPr>
                <w:color w:val="2D2F36"/>
                <w:spacing w:val="-2"/>
                <w:w w:val="110"/>
                <w:sz w:val="20"/>
              </w:rPr>
              <w:t>76,402</w:t>
            </w:r>
          </w:p>
        </w:tc>
        <w:tc>
          <w:tcPr>
            <w:tcW w:w="2307" w:type="dxa"/>
            <w:tcBorders>
              <w:left w:val="single" w:sz="2" w:space="0" w:color="000000"/>
              <w:right w:val="single" w:sz="2" w:space="0" w:color="000000"/>
            </w:tcBorders>
          </w:tcPr>
          <w:p w:rsidR="0079362F" w:rsidRDefault="00EF2652">
            <w:pPr>
              <w:pStyle w:val="TableParagraph"/>
              <w:spacing w:before="79"/>
              <w:ind w:left="152"/>
              <w:rPr>
                <w:sz w:val="20"/>
              </w:rPr>
            </w:pPr>
            <w:r>
              <w:rPr>
                <w:color w:val="2D2F36"/>
                <w:w w:val="110"/>
                <w:sz w:val="20"/>
              </w:rPr>
              <w:t>North</w:t>
            </w:r>
            <w:r>
              <w:rPr>
                <w:color w:val="2D2F36"/>
                <w:spacing w:val="55"/>
                <w:w w:val="110"/>
                <w:sz w:val="20"/>
              </w:rPr>
              <w:t xml:space="preserve"> </w:t>
            </w:r>
            <w:r>
              <w:rPr>
                <w:color w:val="2D2F36"/>
                <w:spacing w:val="-2"/>
                <w:w w:val="110"/>
                <w:sz w:val="20"/>
              </w:rPr>
              <w:t>Dakota</w:t>
            </w:r>
          </w:p>
        </w:tc>
        <w:tc>
          <w:tcPr>
            <w:tcW w:w="1543" w:type="dxa"/>
            <w:tcBorders>
              <w:left w:val="single" w:sz="2" w:space="0" w:color="000000"/>
              <w:right w:val="single" w:sz="4" w:space="0" w:color="000000"/>
            </w:tcBorders>
          </w:tcPr>
          <w:p w:rsidR="0079362F" w:rsidRDefault="00EF2652">
            <w:pPr>
              <w:pStyle w:val="TableParagraph"/>
              <w:spacing w:before="74"/>
              <w:ind w:right="185"/>
              <w:jc w:val="right"/>
              <w:rPr>
                <w:sz w:val="20"/>
              </w:rPr>
            </w:pPr>
            <w:r>
              <w:rPr>
                <w:color w:val="2D2F36"/>
                <w:spacing w:val="-2"/>
                <w:w w:val="105"/>
                <w:sz w:val="20"/>
              </w:rPr>
              <w:t>73,609</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9"/>
              <w:ind w:left="150"/>
              <w:rPr>
                <w:sz w:val="20"/>
              </w:rPr>
            </w:pPr>
            <w:r>
              <w:rPr>
                <w:color w:val="2D2F36"/>
                <w:w w:val="105"/>
                <w:sz w:val="20"/>
              </w:rPr>
              <w:t>District</w:t>
            </w:r>
            <w:r>
              <w:rPr>
                <w:color w:val="2D2F36"/>
                <w:spacing w:val="22"/>
                <w:w w:val="105"/>
                <w:sz w:val="20"/>
              </w:rPr>
              <w:t xml:space="preserve"> </w:t>
            </w:r>
            <w:r>
              <w:rPr>
                <w:color w:val="2D2F36"/>
                <w:w w:val="105"/>
                <w:sz w:val="20"/>
              </w:rPr>
              <w:t>of</w:t>
            </w:r>
            <w:r>
              <w:rPr>
                <w:color w:val="2D2F36"/>
                <w:spacing w:val="29"/>
                <w:w w:val="105"/>
                <w:sz w:val="20"/>
              </w:rPr>
              <w:t xml:space="preserve"> </w:t>
            </w:r>
            <w:r>
              <w:rPr>
                <w:color w:val="2D2F36"/>
                <w:spacing w:val="-2"/>
                <w:w w:val="105"/>
                <w:sz w:val="20"/>
              </w:rPr>
              <w:t>Columbia</w:t>
            </w:r>
          </w:p>
        </w:tc>
        <w:tc>
          <w:tcPr>
            <w:tcW w:w="1307" w:type="dxa"/>
            <w:tcBorders>
              <w:left w:val="single" w:sz="2" w:space="0" w:color="000000"/>
              <w:right w:val="single" w:sz="2" w:space="0" w:color="000000"/>
            </w:tcBorders>
          </w:tcPr>
          <w:p w:rsidR="0079362F" w:rsidRDefault="00EF2652">
            <w:pPr>
              <w:pStyle w:val="TableParagraph"/>
              <w:spacing w:before="74"/>
              <w:ind w:right="187"/>
              <w:jc w:val="right"/>
              <w:rPr>
                <w:sz w:val="20"/>
              </w:rPr>
            </w:pPr>
            <w:r>
              <w:rPr>
                <w:color w:val="2D2F36"/>
                <w:spacing w:val="-2"/>
                <w:w w:val="110"/>
                <w:sz w:val="20"/>
              </w:rPr>
              <w:t>83</w:t>
            </w:r>
            <w:r>
              <w:rPr>
                <w:color w:val="494B50"/>
                <w:spacing w:val="-2"/>
                <w:w w:val="110"/>
                <w:sz w:val="20"/>
              </w:rPr>
              <w:t>,</w:t>
            </w:r>
            <w:r>
              <w:rPr>
                <w:color w:val="2D2F36"/>
                <w:spacing w:val="-2"/>
                <w:w w:val="110"/>
                <w:sz w:val="20"/>
              </w:rPr>
              <w:t>384</w:t>
            </w:r>
          </w:p>
        </w:tc>
        <w:tc>
          <w:tcPr>
            <w:tcW w:w="2307" w:type="dxa"/>
            <w:tcBorders>
              <w:left w:val="single" w:sz="2" w:space="0" w:color="000000"/>
              <w:right w:val="single" w:sz="2" w:space="0" w:color="000000"/>
            </w:tcBorders>
          </w:tcPr>
          <w:p w:rsidR="0079362F" w:rsidRDefault="00EF2652">
            <w:pPr>
              <w:pStyle w:val="TableParagraph"/>
              <w:spacing w:before="79"/>
              <w:ind w:left="138"/>
              <w:rPr>
                <w:sz w:val="20"/>
              </w:rPr>
            </w:pPr>
            <w:r>
              <w:rPr>
                <w:color w:val="2D2F36"/>
                <w:spacing w:val="-4"/>
                <w:w w:val="115"/>
                <w:sz w:val="20"/>
              </w:rPr>
              <w:t>Ohio</w:t>
            </w:r>
          </w:p>
        </w:tc>
        <w:tc>
          <w:tcPr>
            <w:tcW w:w="1543" w:type="dxa"/>
            <w:tcBorders>
              <w:left w:val="single" w:sz="2" w:space="0" w:color="000000"/>
              <w:right w:val="single" w:sz="4" w:space="0" w:color="000000"/>
            </w:tcBorders>
          </w:tcPr>
          <w:p w:rsidR="0079362F" w:rsidRDefault="00EF2652">
            <w:pPr>
              <w:pStyle w:val="TableParagraph"/>
              <w:spacing w:before="74"/>
              <w:ind w:right="185"/>
              <w:jc w:val="right"/>
              <w:rPr>
                <w:sz w:val="20"/>
              </w:rPr>
            </w:pPr>
            <w:r>
              <w:rPr>
                <w:color w:val="2D2F36"/>
                <w:spacing w:val="-2"/>
                <w:w w:val="110"/>
                <w:sz w:val="20"/>
              </w:rPr>
              <w:t>855,444</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7"/>
              <w:ind w:left="150"/>
              <w:rPr>
                <w:sz w:val="20"/>
              </w:rPr>
            </w:pPr>
            <w:r>
              <w:rPr>
                <w:color w:val="2D2F36"/>
                <w:spacing w:val="-2"/>
                <w:w w:val="105"/>
                <w:sz w:val="20"/>
              </w:rPr>
              <w:t>Florida</w:t>
            </w:r>
          </w:p>
        </w:tc>
        <w:tc>
          <w:tcPr>
            <w:tcW w:w="1307" w:type="dxa"/>
            <w:tcBorders>
              <w:left w:val="single" w:sz="2" w:space="0" w:color="000000"/>
              <w:right w:val="single" w:sz="2" w:space="0" w:color="000000"/>
            </w:tcBorders>
          </w:tcPr>
          <w:p w:rsidR="0079362F" w:rsidRDefault="00EF2652">
            <w:pPr>
              <w:pStyle w:val="TableParagraph"/>
              <w:spacing w:before="72"/>
              <w:ind w:right="183"/>
              <w:jc w:val="right"/>
              <w:rPr>
                <w:sz w:val="20"/>
              </w:rPr>
            </w:pPr>
            <w:r>
              <w:rPr>
                <w:color w:val="2D2F36"/>
                <w:spacing w:val="-2"/>
                <w:w w:val="105"/>
                <w:sz w:val="20"/>
              </w:rPr>
              <w:t>1,954,886</w:t>
            </w:r>
          </w:p>
        </w:tc>
        <w:tc>
          <w:tcPr>
            <w:tcW w:w="2307" w:type="dxa"/>
            <w:tcBorders>
              <w:left w:val="single" w:sz="2" w:space="0" w:color="000000"/>
              <w:right w:val="single" w:sz="2" w:space="0" w:color="000000"/>
            </w:tcBorders>
          </w:tcPr>
          <w:p w:rsidR="0079362F" w:rsidRDefault="00EF2652">
            <w:pPr>
              <w:pStyle w:val="TableParagraph"/>
              <w:spacing w:before="77"/>
              <w:ind w:left="138"/>
              <w:rPr>
                <w:sz w:val="20"/>
              </w:rPr>
            </w:pPr>
            <w:r>
              <w:rPr>
                <w:color w:val="2D2F36"/>
                <w:spacing w:val="-2"/>
                <w:w w:val="110"/>
                <w:sz w:val="20"/>
              </w:rPr>
              <w:t>Oklahoma</w:t>
            </w:r>
          </w:p>
        </w:tc>
        <w:tc>
          <w:tcPr>
            <w:tcW w:w="1543" w:type="dxa"/>
            <w:tcBorders>
              <w:left w:val="single" w:sz="2" w:space="0" w:color="000000"/>
              <w:right w:val="single" w:sz="4" w:space="0" w:color="000000"/>
            </w:tcBorders>
          </w:tcPr>
          <w:p w:rsidR="0079362F" w:rsidRDefault="00EF2652">
            <w:pPr>
              <w:pStyle w:val="TableParagraph"/>
              <w:spacing w:before="72"/>
              <w:ind w:right="183"/>
              <w:jc w:val="right"/>
              <w:rPr>
                <w:sz w:val="20"/>
              </w:rPr>
            </w:pPr>
            <w:r>
              <w:rPr>
                <w:color w:val="2D2F36"/>
                <w:spacing w:val="-2"/>
                <w:w w:val="110"/>
                <w:sz w:val="20"/>
              </w:rPr>
              <w:t>289,232</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0"/>
              <w:ind w:left="141"/>
              <w:rPr>
                <w:sz w:val="20"/>
              </w:rPr>
            </w:pPr>
            <w:r>
              <w:rPr>
                <w:color w:val="2D2F36"/>
                <w:spacing w:val="-2"/>
                <w:w w:val="110"/>
                <w:sz w:val="20"/>
              </w:rPr>
              <w:t>Georgia</w:t>
            </w:r>
          </w:p>
        </w:tc>
        <w:tc>
          <w:tcPr>
            <w:tcW w:w="1307" w:type="dxa"/>
            <w:tcBorders>
              <w:left w:val="single" w:sz="2" w:space="0" w:color="000000"/>
              <w:right w:val="single" w:sz="2" w:space="0" w:color="000000"/>
            </w:tcBorders>
          </w:tcPr>
          <w:p w:rsidR="0079362F" w:rsidRDefault="00EF2652">
            <w:pPr>
              <w:pStyle w:val="TableParagraph"/>
              <w:spacing w:before="75"/>
              <w:ind w:right="143"/>
              <w:jc w:val="right"/>
              <w:rPr>
                <w:sz w:val="20"/>
              </w:rPr>
            </w:pPr>
            <w:r>
              <w:rPr>
                <w:color w:val="2D2F36"/>
                <w:spacing w:val="-2"/>
                <w:w w:val="115"/>
                <w:sz w:val="20"/>
              </w:rPr>
              <w:t>853</w:t>
            </w:r>
            <w:r>
              <w:rPr>
                <w:color w:val="494B50"/>
                <w:spacing w:val="-2"/>
                <w:w w:val="115"/>
                <w:sz w:val="20"/>
              </w:rPr>
              <w:t>,</w:t>
            </w:r>
            <w:r>
              <w:rPr>
                <w:color w:val="2D2F36"/>
                <w:spacing w:val="-2"/>
                <w:w w:val="115"/>
                <w:sz w:val="20"/>
              </w:rPr>
              <w:t>261</w:t>
            </w:r>
          </w:p>
        </w:tc>
        <w:tc>
          <w:tcPr>
            <w:tcW w:w="2307" w:type="dxa"/>
            <w:tcBorders>
              <w:left w:val="single" w:sz="2" w:space="0" w:color="000000"/>
              <w:right w:val="single" w:sz="2" w:space="0" w:color="000000"/>
            </w:tcBorders>
          </w:tcPr>
          <w:p w:rsidR="0079362F" w:rsidRDefault="00EF2652">
            <w:pPr>
              <w:pStyle w:val="TableParagraph"/>
              <w:spacing w:before="80"/>
              <w:ind w:left="138"/>
              <w:rPr>
                <w:sz w:val="20"/>
              </w:rPr>
            </w:pPr>
            <w:r>
              <w:rPr>
                <w:color w:val="2D2F36"/>
                <w:spacing w:val="-2"/>
                <w:w w:val="110"/>
                <w:sz w:val="20"/>
              </w:rPr>
              <w:t>Oregon</w:t>
            </w:r>
          </w:p>
        </w:tc>
        <w:tc>
          <w:tcPr>
            <w:tcW w:w="1543" w:type="dxa"/>
            <w:tcBorders>
              <w:left w:val="single" w:sz="2" w:space="0" w:color="000000"/>
              <w:right w:val="single" w:sz="4" w:space="0" w:color="000000"/>
            </w:tcBorders>
          </w:tcPr>
          <w:p w:rsidR="0079362F" w:rsidRDefault="00EF2652">
            <w:pPr>
              <w:pStyle w:val="TableParagraph"/>
              <w:spacing w:before="75"/>
              <w:ind w:right="189"/>
              <w:jc w:val="right"/>
              <w:rPr>
                <w:sz w:val="20"/>
              </w:rPr>
            </w:pPr>
            <w:r>
              <w:rPr>
                <w:color w:val="2D2F36"/>
                <w:spacing w:val="-2"/>
                <w:w w:val="105"/>
                <w:sz w:val="20"/>
              </w:rPr>
              <w:t>347,395</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78"/>
              <w:ind w:left="145"/>
              <w:rPr>
                <w:sz w:val="20"/>
              </w:rPr>
            </w:pPr>
            <w:r>
              <w:rPr>
                <w:color w:val="2D2F36"/>
                <w:spacing w:val="-2"/>
                <w:sz w:val="20"/>
              </w:rPr>
              <w:t>Hawaii</w:t>
            </w:r>
          </w:p>
        </w:tc>
        <w:tc>
          <w:tcPr>
            <w:tcW w:w="1307" w:type="dxa"/>
            <w:tcBorders>
              <w:left w:val="single" w:sz="2" w:space="0" w:color="000000"/>
              <w:right w:val="single" w:sz="2" w:space="0" w:color="000000"/>
            </w:tcBorders>
          </w:tcPr>
          <w:p w:rsidR="0079362F" w:rsidRDefault="00EF2652">
            <w:pPr>
              <w:pStyle w:val="TableParagraph"/>
              <w:spacing w:before="73"/>
              <w:ind w:right="179"/>
              <w:jc w:val="right"/>
              <w:rPr>
                <w:sz w:val="20"/>
              </w:rPr>
            </w:pPr>
            <w:r>
              <w:rPr>
                <w:color w:val="2D2F36"/>
                <w:spacing w:val="-2"/>
                <w:w w:val="110"/>
                <w:sz w:val="20"/>
              </w:rPr>
              <w:t>94,445</w:t>
            </w:r>
          </w:p>
        </w:tc>
        <w:tc>
          <w:tcPr>
            <w:tcW w:w="2307" w:type="dxa"/>
            <w:tcBorders>
              <w:left w:val="single" w:sz="2" w:space="0" w:color="000000"/>
              <w:right w:val="single" w:sz="2" w:space="0" w:color="000000"/>
            </w:tcBorders>
          </w:tcPr>
          <w:p w:rsidR="0079362F" w:rsidRDefault="00EF2652">
            <w:pPr>
              <w:pStyle w:val="TableParagraph"/>
              <w:spacing w:before="78"/>
              <w:ind w:left="146"/>
              <w:rPr>
                <w:sz w:val="20"/>
              </w:rPr>
            </w:pPr>
            <w:r>
              <w:rPr>
                <w:color w:val="2D2F36"/>
                <w:spacing w:val="-2"/>
                <w:sz w:val="20"/>
              </w:rPr>
              <w:t>Pennsylvania</w:t>
            </w:r>
          </w:p>
        </w:tc>
        <w:tc>
          <w:tcPr>
            <w:tcW w:w="1543" w:type="dxa"/>
            <w:tcBorders>
              <w:left w:val="single" w:sz="2" w:space="0" w:color="000000"/>
              <w:right w:val="single" w:sz="4" w:space="0" w:color="000000"/>
            </w:tcBorders>
          </w:tcPr>
          <w:p w:rsidR="0079362F" w:rsidRDefault="00EF2652">
            <w:pPr>
              <w:pStyle w:val="TableParagraph"/>
              <w:spacing w:before="73"/>
              <w:ind w:right="187"/>
              <w:jc w:val="right"/>
              <w:rPr>
                <w:sz w:val="20"/>
              </w:rPr>
            </w:pPr>
            <w:r>
              <w:rPr>
                <w:color w:val="2D2F36"/>
                <w:spacing w:val="-2"/>
                <w:w w:val="110"/>
                <w:sz w:val="20"/>
              </w:rPr>
              <w:t>944,279</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1"/>
              <w:ind w:left="143"/>
              <w:rPr>
                <w:sz w:val="20"/>
              </w:rPr>
            </w:pPr>
            <w:r>
              <w:rPr>
                <w:color w:val="2D2F36"/>
                <w:spacing w:val="-2"/>
                <w:w w:val="105"/>
                <w:sz w:val="20"/>
              </w:rPr>
              <w:t>Idaho</w:t>
            </w:r>
          </w:p>
        </w:tc>
        <w:tc>
          <w:tcPr>
            <w:tcW w:w="1307" w:type="dxa"/>
            <w:tcBorders>
              <w:left w:val="single" w:sz="2" w:space="0" w:color="000000"/>
              <w:right w:val="single" w:sz="2" w:space="0" w:color="000000"/>
            </w:tcBorders>
          </w:tcPr>
          <w:p w:rsidR="0079362F" w:rsidRDefault="00EF2652">
            <w:pPr>
              <w:pStyle w:val="TableParagraph"/>
              <w:spacing w:before="76"/>
              <w:ind w:right="182"/>
              <w:jc w:val="right"/>
              <w:rPr>
                <w:sz w:val="20"/>
              </w:rPr>
            </w:pPr>
            <w:r>
              <w:rPr>
                <w:color w:val="2D2F36"/>
                <w:spacing w:val="-2"/>
                <w:w w:val="105"/>
                <w:sz w:val="20"/>
              </w:rPr>
              <w:t>141</w:t>
            </w:r>
            <w:r>
              <w:rPr>
                <w:color w:val="494B50"/>
                <w:spacing w:val="-2"/>
                <w:w w:val="105"/>
                <w:sz w:val="20"/>
              </w:rPr>
              <w:t>,</w:t>
            </w:r>
            <w:r>
              <w:rPr>
                <w:color w:val="2D2F36"/>
                <w:spacing w:val="-2"/>
                <w:w w:val="105"/>
                <w:sz w:val="20"/>
              </w:rPr>
              <w:t>718</w:t>
            </w:r>
          </w:p>
        </w:tc>
        <w:tc>
          <w:tcPr>
            <w:tcW w:w="2307" w:type="dxa"/>
            <w:tcBorders>
              <w:left w:val="single" w:sz="2" w:space="0" w:color="000000"/>
              <w:right w:val="single" w:sz="2" w:space="0" w:color="000000"/>
            </w:tcBorders>
          </w:tcPr>
          <w:p w:rsidR="0079362F" w:rsidRDefault="00EF2652">
            <w:pPr>
              <w:pStyle w:val="TableParagraph"/>
              <w:spacing w:before="81"/>
              <w:ind w:left="146"/>
              <w:rPr>
                <w:sz w:val="20"/>
              </w:rPr>
            </w:pPr>
            <w:r>
              <w:rPr>
                <w:color w:val="2D2F36"/>
                <w:w w:val="110"/>
                <w:sz w:val="20"/>
              </w:rPr>
              <w:t>Puerto</w:t>
            </w:r>
            <w:r>
              <w:rPr>
                <w:color w:val="2D2F36"/>
                <w:spacing w:val="36"/>
                <w:w w:val="110"/>
                <w:sz w:val="20"/>
              </w:rPr>
              <w:t xml:space="preserve"> </w:t>
            </w:r>
            <w:r>
              <w:rPr>
                <w:color w:val="2D2F36"/>
                <w:spacing w:val="-4"/>
                <w:w w:val="110"/>
                <w:sz w:val="20"/>
              </w:rPr>
              <w:t>Rico</w:t>
            </w:r>
          </w:p>
        </w:tc>
        <w:tc>
          <w:tcPr>
            <w:tcW w:w="1543" w:type="dxa"/>
            <w:tcBorders>
              <w:left w:val="single" w:sz="2" w:space="0" w:color="000000"/>
              <w:right w:val="single" w:sz="4" w:space="0" w:color="000000"/>
            </w:tcBorders>
          </w:tcPr>
          <w:p w:rsidR="0079362F" w:rsidRDefault="00EF2652">
            <w:pPr>
              <w:pStyle w:val="TableParagraph"/>
              <w:spacing w:before="76"/>
              <w:ind w:right="186"/>
              <w:jc w:val="right"/>
              <w:rPr>
                <w:sz w:val="20"/>
              </w:rPr>
            </w:pPr>
            <w:r>
              <w:rPr>
                <w:color w:val="2D2F36"/>
                <w:spacing w:val="-2"/>
                <w:w w:val="105"/>
                <w:sz w:val="20"/>
              </w:rPr>
              <w:t>32,655</w:t>
            </w:r>
          </w:p>
        </w:tc>
      </w:tr>
      <w:tr w:rsidR="0079362F">
        <w:trPr>
          <w:trHeight w:val="402"/>
        </w:trPr>
        <w:tc>
          <w:tcPr>
            <w:tcW w:w="2360" w:type="dxa"/>
            <w:tcBorders>
              <w:left w:val="single" w:sz="2" w:space="0" w:color="000000"/>
              <w:right w:val="single" w:sz="2" w:space="0" w:color="000000"/>
            </w:tcBorders>
          </w:tcPr>
          <w:p w:rsidR="0079362F" w:rsidRDefault="00EF2652">
            <w:pPr>
              <w:pStyle w:val="TableParagraph"/>
              <w:spacing w:before="84"/>
              <w:ind w:left="143"/>
              <w:rPr>
                <w:sz w:val="20"/>
              </w:rPr>
            </w:pPr>
            <w:r>
              <w:rPr>
                <w:color w:val="2D2F36"/>
                <w:spacing w:val="-2"/>
                <w:sz w:val="20"/>
              </w:rPr>
              <w:t>Illinois</w:t>
            </w:r>
          </w:p>
        </w:tc>
        <w:tc>
          <w:tcPr>
            <w:tcW w:w="1307" w:type="dxa"/>
            <w:tcBorders>
              <w:left w:val="single" w:sz="2" w:space="0" w:color="000000"/>
              <w:right w:val="single" w:sz="2" w:space="0" w:color="000000"/>
            </w:tcBorders>
          </w:tcPr>
          <w:p w:rsidR="0079362F" w:rsidRDefault="00EF2652">
            <w:pPr>
              <w:pStyle w:val="TableParagraph"/>
              <w:spacing w:before="79"/>
              <w:ind w:right="178"/>
              <w:jc w:val="right"/>
              <w:rPr>
                <w:sz w:val="20"/>
              </w:rPr>
            </w:pPr>
            <w:r>
              <w:rPr>
                <w:color w:val="2D2F36"/>
                <w:spacing w:val="-2"/>
                <w:w w:val="110"/>
                <w:sz w:val="20"/>
              </w:rPr>
              <w:t>947</w:t>
            </w:r>
            <w:r>
              <w:rPr>
                <w:color w:val="494B50"/>
                <w:spacing w:val="-2"/>
                <w:w w:val="110"/>
                <w:sz w:val="20"/>
              </w:rPr>
              <w:t>,</w:t>
            </w:r>
            <w:r>
              <w:rPr>
                <w:color w:val="2D2F36"/>
                <w:spacing w:val="-2"/>
                <w:w w:val="110"/>
                <w:sz w:val="20"/>
              </w:rPr>
              <w:t>463</w:t>
            </w:r>
          </w:p>
        </w:tc>
        <w:tc>
          <w:tcPr>
            <w:tcW w:w="2307" w:type="dxa"/>
            <w:tcBorders>
              <w:left w:val="single" w:sz="2" w:space="0" w:color="000000"/>
              <w:right w:val="single" w:sz="2" w:space="0" w:color="000000"/>
            </w:tcBorders>
          </w:tcPr>
          <w:p w:rsidR="0079362F" w:rsidRDefault="00EF2652">
            <w:pPr>
              <w:pStyle w:val="TableParagraph"/>
              <w:spacing w:before="84"/>
              <w:ind w:left="146"/>
              <w:rPr>
                <w:sz w:val="20"/>
              </w:rPr>
            </w:pPr>
            <w:r>
              <w:rPr>
                <w:color w:val="2D2F36"/>
                <w:w w:val="105"/>
                <w:sz w:val="20"/>
              </w:rPr>
              <w:t>Rhode</w:t>
            </w:r>
            <w:r>
              <w:rPr>
                <w:color w:val="2D2F36"/>
                <w:spacing w:val="40"/>
                <w:w w:val="105"/>
                <w:sz w:val="20"/>
              </w:rPr>
              <w:t xml:space="preserve"> </w:t>
            </w:r>
            <w:r>
              <w:rPr>
                <w:color w:val="2D2F36"/>
                <w:spacing w:val="-2"/>
                <w:w w:val="105"/>
                <w:sz w:val="20"/>
              </w:rPr>
              <w:t>Island</w:t>
            </w:r>
          </w:p>
        </w:tc>
        <w:tc>
          <w:tcPr>
            <w:tcW w:w="1543" w:type="dxa"/>
            <w:tcBorders>
              <w:left w:val="single" w:sz="2" w:space="0" w:color="000000"/>
              <w:right w:val="single" w:sz="4" w:space="0" w:color="000000"/>
            </w:tcBorders>
          </w:tcPr>
          <w:p w:rsidR="0079362F" w:rsidRDefault="00EF2652">
            <w:pPr>
              <w:pStyle w:val="TableParagraph"/>
              <w:spacing w:before="79"/>
              <w:ind w:right="177"/>
              <w:jc w:val="right"/>
              <w:rPr>
                <w:sz w:val="20"/>
              </w:rPr>
            </w:pPr>
            <w:r>
              <w:rPr>
                <w:color w:val="2D2F36"/>
                <w:spacing w:val="-2"/>
                <w:w w:val="110"/>
                <w:sz w:val="20"/>
              </w:rPr>
              <w:t>81,967</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0"/>
              <w:ind w:left="143"/>
              <w:rPr>
                <w:sz w:val="20"/>
              </w:rPr>
            </w:pPr>
            <w:r>
              <w:rPr>
                <w:color w:val="2D2F36"/>
                <w:spacing w:val="-2"/>
                <w:sz w:val="20"/>
              </w:rPr>
              <w:t>Indiana</w:t>
            </w:r>
          </w:p>
        </w:tc>
        <w:tc>
          <w:tcPr>
            <w:tcW w:w="1307" w:type="dxa"/>
            <w:tcBorders>
              <w:left w:val="single" w:sz="2" w:space="0" w:color="000000"/>
              <w:right w:val="single" w:sz="2" w:space="0" w:color="000000"/>
            </w:tcBorders>
          </w:tcPr>
          <w:p w:rsidR="0079362F" w:rsidRDefault="00EF2652">
            <w:pPr>
              <w:pStyle w:val="TableParagraph"/>
              <w:spacing w:before="75"/>
              <w:ind w:right="178"/>
              <w:jc w:val="right"/>
              <w:rPr>
                <w:sz w:val="20"/>
              </w:rPr>
            </w:pPr>
            <w:r>
              <w:rPr>
                <w:color w:val="2D2F36"/>
                <w:spacing w:val="-2"/>
                <w:w w:val="110"/>
                <w:sz w:val="20"/>
              </w:rPr>
              <w:t>464</w:t>
            </w:r>
            <w:r>
              <w:rPr>
                <w:color w:val="494B50"/>
                <w:spacing w:val="-2"/>
                <w:w w:val="110"/>
                <w:sz w:val="20"/>
              </w:rPr>
              <w:t>,</w:t>
            </w:r>
            <w:r>
              <w:rPr>
                <w:color w:val="2D2F36"/>
                <w:spacing w:val="-2"/>
                <w:w w:val="110"/>
                <w:sz w:val="20"/>
              </w:rPr>
              <w:t>615</w:t>
            </w:r>
          </w:p>
        </w:tc>
        <w:tc>
          <w:tcPr>
            <w:tcW w:w="2307" w:type="dxa"/>
            <w:tcBorders>
              <w:left w:val="single" w:sz="2" w:space="0" w:color="000000"/>
              <w:right w:val="single" w:sz="2" w:space="0" w:color="000000"/>
            </w:tcBorders>
          </w:tcPr>
          <w:p w:rsidR="0079362F" w:rsidRDefault="00EF2652">
            <w:pPr>
              <w:pStyle w:val="TableParagraph"/>
              <w:spacing w:before="80"/>
              <w:ind w:left="128"/>
              <w:rPr>
                <w:sz w:val="20"/>
              </w:rPr>
            </w:pPr>
            <w:r>
              <w:rPr>
                <w:color w:val="2D2F36"/>
                <w:w w:val="110"/>
                <w:sz w:val="20"/>
              </w:rPr>
              <w:t>South</w:t>
            </w:r>
            <w:r>
              <w:rPr>
                <w:color w:val="2D2F36"/>
                <w:spacing w:val="18"/>
                <w:w w:val="110"/>
                <w:sz w:val="20"/>
              </w:rPr>
              <w:t xml:space="preserve"> </w:t>
            </w:r>
            <w:r>
              <w:rPr>
                <w:color w:val="2D2F36"/>
                <w:spacing w:val="-2"/>
                <w:w w:val="110"/>
                <w:sz w:val="20"/>
              </w:rPr>
              <w:t>Carolina</w:t>
            </w:r>
          </w:p>
        </w:tc>
        <w:tc>
          <w:tcPr>
            <w:tcW w:w="1543" w:type="dxa"/>
            <w:tcBorders>
              <w:left w:val="single" w:sz="2" w:space="0" w:color="000000"/>
              <w:right w:val="single" w:sz="4" w:space="0" w:color="000000"/>
            </w:tcBorders>
          </w:tcPr>
          <w:p w:rsidR="0079362F" w:rsidRDefault="00EF2652">
            <w:pPr>
              <w:pStyle w:val="TableParagraph"/>
              <w:spacing w:before="80"/>
              <w:ind w:right="189"/>
              <w:jc w:val="right"/>
              <w:rPr>
                <w:sz w:val="20"/>
              </w:rPr>
            </w:pPr>
            <w:r>
              <w:rPr>
                <w:color w:val="2D2F36"/>
                <w:spacing w:val="-2"/>
                <w:w w:val="105"/>
                <w:sz w:val="20"/>
              </w:rPr>
              <w:t>344,085</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3"/>
              <w:ind w:left="143"/>
              <w:rPr>
                <w:sz w:val="20"/>
              </w:rPr>
            </w:pPr>
            <w:r>
              <w:rPr>
                <w:color w:val="2D2F36"/>
                <w:spacing w:val="-4"/>
                <w:w w:val="105"/>
                <w:sz w:val="20"/>
              </w:rPr>
              <w:t>Iowa</w:t>
            </w:r>
          </w:p>
        </w:tc>
        <w:tc>
          <w:tcPr>
            <w:tcW w:w="1307" w:type="dxa"/>
            <w:tcBorders>
              <w:left w:val="single" w:sz="2" w:space="0" w:color="000000"/>
              <w:right w:val="single" w:sz="2" w:space="0" w:color="000000"/>
            </w:tcBorders>
          </w:tcPr>
          <w:p w:rsidR="0079362F" w:rsidRDefault="00EF2652">
            <w:pPr>
              <w:pStyle w:val="TableParagraph"/>
              <w:spacing w:before="78"/>
              <w:ind w:right="177"/>
              <w:jc w:val="right"/>
              <w:rPr>
                <w:sz w:val="20"/>
              </w:rPr>
            </w:pPr>
            <w:r>
              <w:rPr>
                <w:color w:val="2D2F36"/>
                <w:spacing w:val="-2"/>
                <w:w w:val="110"/>
                <w:sz w:val="20"/>
              </w:rPr>
              <w:t>279</w:t>
            </w:r>
            <w:r>
              <w:rPr>
                <w:color w:val="494B50"/>
                <w:spacing w:val="-2"/>
                <w:w w:val="110"/>
                <w:sz w:val="20"/>
              </w:rPr>
              <w:t>,</w:t>
            </w:r>
            <w:r>
              <w:rPr>
                <w:color w:val="2D2F36"/>
                <w:spacing w:val="-2"/>
                <w:w w:val="110"/>
                <w:sz w:val="20"/>
              </w:rPr>
              <w:t>673</w:t>
            </w:r>
          </w:p>
        </w:tc>
        <w:tc>
          <w:tcPr>
            <w:tcW w:w="2307" w:type="dxa"/>
            <w:tcBorders>
              <w:left w:val="single" w:sz="2" w:space="0" w:color="000000"/>
              <w:right w:val="single" w:sz="2" w:space="0" w:color="000000"/>
            </w:tcBorders>
          </w:tcPr>
          <w:p w:rsidR="0079362F" w:rsidRDefault="00EF2652">
            <w:pPr>
              <w:pStyle w:val="TableParagraph"/>
              <w:spacing w:before="83"/>
              <w:ind w:left="128"/>
              <w:rPr>
                <w:sz w:val="20"/>
              </w:rPr>
            </w:pPr>
            <w:r>
              <w:rPr>
                <w:color w:val="2D2F36"/>
                <w:w w:val="110"/>
                <w:sz w:val="20"/>
              </w:rPr>
              <w:t>South</w:t>
            </w:r>
            <w:r>
              <w:rPr>
                <w:color w:val="2D2F36"/>
                <w:spacing w:val="26"/>
                <w:w w:val="110"/>
                <w:sz w:val="20"/>
              </w:rPr>
              <w:t xml:space="preserve"> </w:t>
            </w:r>
            <w:r>
              <w:rPr>
                <w:color w:val="2D2F36"/>
                <w:spacing w:val="-2"/>
                <w:w w:val="110"/>
                <w:sz w:val="20"/>
              </w:rPr>
              <w:t>Dakota</w:t>
            </w:r>
          </w:p>
        </w:tc>
        <w:tc>
          <w:tcPr>
            <w:tcW w:w="1543" w:type="dxa"/>
            <w:tcBorders>
              <w:left w:val="single" w:sz="2" w:space="0" w:color="000000"/>
              <w:right w:val="single" w:sz="4" w:space="0" w:color="000000"/>
            </w:tcBorders>
          </w:tcPr>
          <w:p w:rsidR="0079362F" w:rsidRDefault="00EF2652">
            <w:pPr>
              <w:pStyle w:val="TableParagraph"/>
              <w:spacing w:before="78"/>
              <w:ind w:right="188"/>
              <w:jc w:val="right"/>
              <w:rPr>
                <w:sz w:val="20"/>
              </w:rPr>
            </w:pPr>
            <w:r>
              <w:rPr>
                <w:color w:val="2D2F36"/>
                <w:spacing w:val="-2"/>
                <w:w w:val="110"/>
                <w:sz w:val="20"/>
              </w:rPr>
              <w:t>81</w:t>
            </w:r>
            <w:r>
              <w:rPr>
                <w:color w:val="494B50"/>
                <w:spacing w:val="-2"/>
                <w:w w:val="110"/>
                <w:sz w:val="20"/>
              </w:rPr>
              <w:t>,</w:t>
            </w:r>
            <w:r>
              <w:rPr>
                <w:color w:val="2D2F36"/>
                <w:spacing w:val="-2"/>
                <w:w w:val="110"/>
                <w:sz w:val="20"/>
              </w:rPr>
              <w:t>258</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1"/>
              <w:ind w:left="145"/>
              <w:rPr>
                <w:sz w:val="20"/>
              </w:rPr>
            </w:pPr>
            <w:r>
              <w:rPr>
                <w:color w:val="2D2F36"/>
                <w:spacing w:val="-2"/>
                <w:w w:val="105"/>
                <w:sz w:val="20"/>
              </w:rPr>
              <w:t>Kansas</w:t>
            </w:r>
          </w:p>
        </w:tc>
        <w:tc>
          <w:tcPr>
            <w:tcW w:w="1307" w:type="dxa"/>
            <w:tcBorders>
              <w:left w:val="single" w:sz="2" w:space="0" w:color="000000"/>
              <w:right w:val="single" w:sz="2" w:space="0" w:color="000000"/>
            </w:tcBorders>
          </w:tcPr>
          <w:p w:rsidR="0079362F" w:rsidRDefault="00EF2652">
            <w:pPr>
              <w:pStyle w:val="TableParagraph"/>
              <w:spacing w:before="81"/>
              <w:ind w:right="177"/>
              <w:jc w:val="right"/>
              <w:rPr>
                <w:sz w:val="20"/>
              </w:rPr>
            </w:pPr>
            <w:r>
              <w:rPr>
                <w:color w:val="2D2F36"/>
                <w:spacing w:val="-2"/>
                <w:w w:val="110"/>
                <w:sz w:val="20"/>
              </w:rPr>
              <w:t>237</w:t>
            </w:r>
            <w:r>
              <w:rPr>
                <w:color w:val="494B50"/>
                <w:spacing w:val="-2"/>
                <w:w w:val="110"/>
                <w:sz w:val="20"/>
              </w:rPr>
              <w:t>,</w:t>
            </w:r>
            <w:r>
              <w:rPr>
                <w:color w:val="2D2F36"/>
                <w:spacing w:val="-2"/>
                <w:w w:val="110"/>
                <w:sz w:val="20"/>
              </w:rPr>
              <w:t>052</w:t>
            </w:r>
          </w:p>
        </w:tc>
        <w:tc>
          <w:tcPr>
            <w:tcW w:w="2307" w:type="dxa"/>
            <w:tcBorders>
              <w:left w:val="single" w:sz="2" w:space="0" w:color="000000"/>
              <w:right w:val="single" w:sz="2" w:space="0" w:color="000000"/>
            </w:tcBorders>
          </w:tcPr>
          <w:p w:rsidR="0079362F" w:rsidRDefault="00EF2652">
            <w:pPr>
              <w:pStyle w:val="TableParagraph"/>
              <w:spacing w:before="81"/>
              <w:ind w:left="129"/>
              <w:rPr>
                <w:sz w:val="20"/>
              </w:rPr>
            </w:pPr>
            <w:r>
              <w:rPr>
                <w:color w:val="2D2F36"/>
                <w:spacing w:val="-2"/>
                <w:w w:val="110"/>
                <w:sz w:val="20"/>
              </w:rPr>
              <w:t>Tennessee</w:t>
            </w:r>
          </w:p>
        </w:tc>
        <w:tc>
          <w:tcPr>
            <w:tcW w:w="1543" w:type="dxa"/>
            <w:tcBorders>
              <w:left w:val="single" w:sz="2" w:space="0" w:color="000000"/>
              <w:right w:val="single" w:sz="4" w:space="0" w:color="000000"/>
            </w:tcBorders>
          </w:tcPr>
          <w:p w:rsidR="0079362F" w:rsidRDefault="00EF2652">
            <w:pPr>
              <w:pStyle w:val="TableParagraph"/>
              <w:spacing w:before="76"/>
              <w:ind w:right="186"/>
              <w:jc w:val="right"/>
              <w:rPr>
                <w:sz w:val="20"/>
              </w:rPr>
            </w:pPr>
            <w:r>
              <w:rPr>
                <w:color w:val="2D2F36"/>
                <w:spacing w:val="-2"/>
                <w:w w:val="110"/>
                <w:sz w:val="20"/>
              </w:rPr>
              <w:t>496,710</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4"/>
              <w:ind w:left="145"/>
              <w:rPr>
                <w:sz w:val="20"/>
              </w:rPr>
            </w:pPr>
            <w:r>
              <w:rPr>
                <w:color w:val="2D2F36"/>
                <w:spacing w:val="-2"/>
                <w:w w:val="105"/>
                <w:sz w:val="20"/>
              </w:rPr>
              <w:t>Kentucky</w:t>
            </w:r>
          </w:p>
        </w:tc>
        <w:tc>
          <w:tcPr>
            <w:tcW w:w="1307" w:type="dxa"/>
            <w:tcBorders>
              <w:left w:val="single" w:sz="2" w:space="0" w:color="000000"/>
              <w:right w:val="single" w:sz="2" w:space="0" w:color="000000"/>
            </w:tcBorders>
          </w:tcPr>
          <w:p w:rsidR="0079362F" w:rsidRDefault="00EF2652">
            <w:pPr>
              <w:pStyle w:val="TableParagraph"/>
              <w:spacing w:before="79"/>
              <w:ind w:right="183"/>
              <w:jc w:val="right"/>
              <w:rPr>
                <w:sz w:val="20"/>
              </w:rPr>
            </w:pPr>
            <w:r>
              <w:rPr>
                <w:color w:val="2D2F36"/>
                <w:spacing w:val="-2"/>
                <w:w w:val="105"/>
                <w:sz w:val="20"/>
              </w:rPr>
              <w:t>324,872</w:t>
            </w:r>
          </w:p>
        </w:tc>
        <w:tc>
          <w:tcPr>
            <w:tcW w:w="2307" w:type="dxa"/>
            <w:tcBorders>
              <w:left w:val="single" w:sz="2" w:space="0" w:color="000000"/>
              <w:right w:val="single" w:sz="2" w:space="0" w:color="000000"/>
            </w:tcBorders>
          </w:tcPr>
          <w:p w:rsidR="0079362F" w:rsidRDefault="00EF2652">
            <w:pPr>
              <w:pStyle w:val="TableParagraph"/>
              <w:spacing w:before="84"/>
              <w:ind w:left="129"/>
              <w:rPr>
                <w:sz w:val="20"/>
              </w:rPr>
            </w:pPr>
            <w:r>
              <w:rPr>
                <w:color w:val="2D2F36"/>
                <w:spacing w:val="-2"/>
                <w:w w:val="105"/>
                <w:sz w:val="20"/>
              </w:rPr>
              <w:t>Texas</w:t>
            </w:r>
          </w:p>
        </w:tc>
        <w:tc>
          <w:tcPr>
            <w:tcW w:w="1543" w:type="dxa"/>
            <w:tcBorders>
              <w:left w:val="single" w:sz="2" w:space="0" w:color="000000"/>
              <w:right w:val="single" w:sz="4" w:space="0" w:color="000000"/>
            </w:tcBorders>
          </w:tcPr>
          <w:p w:rsidR="0079362F" w:rsidRDefault="00EF2652">
            <w:pPr>
              <w:pStyle w:val="TableParagraph"/>
              <w:spacing w:before="79"/>
              <w:ind w:right="184"/>
              <w:jc w:val="right"/>
              <w:rPr>
                <w:sz w:val="20"/>
              </w:rPr>
            </w:pPr>
            <w:r>
              <w:rPr>
                <w:color w:val="2D2F36"/>
                <w:spacing w:val="-2"/>
                <w:w w:val="105"/>
                <w:sz w:val="20"/>
              </w:rPr>
              <w:t>2</w:t>
            </w:r>
            <w:r>
              <w:rPr>
                <w:color w:val="494B50"/>
                <w:spacing w:val="-2"/>
                <w:w w:val="105"/>
                <w:sz w:val="20"/>
              </w:rPr>
              <w:t>,</w:t>
            </w:r>
            <w:r>
              <w:rPr>
                <w:color w:val="2D2F36"/>
                <w:spacing w:val="-2"/>
                <w:w w:val="105"/>
                <w:sz w:val="20"/>
              </w:rPr>
              <w:t>077</w:t>
            </w:r>
            <w:r>
              <w:rPr>
                <w:color w:val="494B50"/>
                <w:spacing w:val="-2"/>
                <w:w w:val="105"/>
                <w:sz w:val="20"/>
              </w:rPr>
              <w:t>,</w:t>
            </w:r>
            <w:r>
              <w:rPr>
                <w:color w:val="2D2F36"/>
                <w:spacing w:val="-2"/>
                <w:w w:val="105"/>
                <w:sz w:val="20"/>
              </w:rPr>
              <w:t>742</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2"/>
              <w:ind w:left="144"/>
              <w:rPr>
                <w:sz w:val="20"/>
              </w:rPr>
            </w:pPr>
            <w:r>
              <w:rPr>
                <w:color w:val="2D2F36"/>
                <w:spacing w:val="-2"/>
                <w:sz w:val="20"/>
              </w:rPr>
              <w:t>Louisiana</w:t>
            </w:r>
          </w:p>
        </w:tc>
        <w:tc>
          <w:tcPr>
            <w:tcW w:w="1307" w:type="dxa"/>
            <w:tcBorders>
              <w:left w:val="single" w:sz="2" w:space="0" w:color="000000"/>
              <w:right w:val="single" w:sz="2" w:space="0" w:color="000000"/>
            </w:tcBorders>
          </w:tcPr>
          <w:p w:rsidR="0079362F" w:rsidRDefault="00EF2652">
            <w:pPr>
              <w:pStyle w:val="TableParagraph"/>
              <w:spacing w:before="82"/>
              <w:ind w:right="183"/>
              <w:jc w:val="right"/>
              <w:rPr>
                <w:sz w:val="20"/>
              </w:rPr>
            </w:pPr>
            <w:r>
              <w:rPr>
                <w:color w:val="2D2F36"/>
                <w:spacing w:val="-2"/>
                <w:w w:val="105"/>
                <w:sz w:val="20"/>
              </w:rPr>
              <w:t>392,740</w:t>
            </w:r>
          </w:p>
        </w:tc>
        <w:tc>
          <w:tcPr>
            <w:tcW w:w="2307" w:type="dxa"/>
            <w:tcBorders>
              <w:left w:val="single" w:sz="2" w:space="0" w:color="000000"/>
              <w:right w:val="single" w:sz="2" w:space="0" w:color="000000"/>
            </w:tcBorders>
          </w:tcPr>
          <w:p w:rsidR="0079362F" w:rsidRDefault="00EF2652">
            <w:pPr>
              <w:pStyle w:val="TableParagraph"/>
              <w:spacing w:before="82"/>
              <w:ind w:left="144"/>
              <w:rPr>
                <w:sz w:val="20"/>
              </w:rPr>
            </w:pPr>
            <w:r>
              <w:rPr>
                <w:color w:val="2D2F36"/>
                <w:spacing w:val="-4"/>
                <w:w w:val="105"/>
                <w:sz w:val="20"/>
              </w:rPr>
              <w:t>Utah</w:t>
            </w:r>
          </w:p>
        </w:tc>
        <w:tc>
          <w:tcPr>
            <w:tcW w:w="1543" w:type="dxa"/>
            <w:tcBorders>
              <w:left w:val="single" w:sz="2" w:space="0" w:color="000000"/>
              <w:right w:val="single" w:sz="4" w:space="0" w:color="000000"/>
            </w:tcBorders>
          </w:tcPr>
          <w:p w:rsidR="0079362F" w:rsidRDefault="00EF2652">
            <w:pPr>
              <w:pStyle w:val="TableParagraph"/>
              <w:spacing w:before="82"/>
              <w:ind w:right="183"/>
              <w:jc w:val="right"/>
              <w:rPr>
                <w:sz w:val="20"/>
              </w:rPr>
            </w:pPr>
            <w:r>
              <w:rPr>
                <w:color w:val="2D2F36"/>
                <w:spacing w:val="-2"/>
                <w:w w:val="110"/>
                <w:sz w:val="20"/>
              </w:rPr>
              <w:t>218</w:t>
            </w:r>
            <w:r>
              <w:rPr>
                <w:color w:val="494B50"/>
                <w:spacing w:val="-2"/>
                <w:w w:val="110"/>
                <w:sz w:val="20"/>
              </w:rPr>
              <w:t>,</w:t>
            </w:r>
            <w:r>
              <w:rPr>
                <w:color w:val="2D2F36"/>
                <w:spacing w:val="-2"/>
                <w:w w:val="110"/>
                <w:sz w:val="20"/>
              </w:rPr>
              <w:t>302</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5"/>
              <w:ind w:left="145"/>
              <w:rPr>
                <w:sz w:val="20"/>
              </w:rPr>
            </w:pPr>
            <w:r>
              <w:rPr>
                <w:color w:val="2D2F36"/>
                <w:spacing w:val="-2"/>
                <w:sz w:val="20"/>
              </w:rPr>
              <w:t>Maine</w:t>
            </w:r>
          </w:p>
        </w:tc>
        <w:tc>
          <w:tcPr>
            <w:tcW w:w="1307" w:type="dxa"/>
            <w:tcBorders>
              <w:left w:val="single" w:sz="2" w:space="0" w:color="000000"/>
              <w:right w:val="single" w:sz="2" w:space="0" w:color="000000"/>
            </w:tcBorders>
          </w:tcPr>
          <w:p w:rsidR="0079362F" w:rsidRDefault="00EF2652">
            <w:pPr>
              <w:pStyle w:val="TableParagraph"/>
              <w:spacing w:before="80"/>
              <w:ind w:right="182"/>
              <w:jc w:val="right"/>
              <w:rPr>
                <w:sz w:val="20"/>
              </w:rPr>
            </w:pPr>
            <w:r>
              <w:rPr>
                <w:color w:val="2D2F36"/>
                <w:spacing w:val="-2"/>
                <w:w w:val="105"/>
                <w:sz w:val="20"/>
              </w:rPr>
              <w:t>118,943</w:t>
            </w:r>
          </w:p>
        </w:tc>
        <w:tc>
          <w:tcPr>
            <w:tcW w:w="2307" w:type="dxa"/>
            <w:tcBorders>
              <w:left w:val="single" w:sz="2" w:space="0" w:color="000000"/>
              <w:right w:val="single" w:sz="2" w:space="0" w:color="000000"/>
            </w:tcBorders>
          </w:tcPr>
          <w:p w:rsidR="0079362F" w:rsidRDefault="00EF2652">
            <w:pPr>
              <w:pStyle w:val="TableParagraph"/>
              <w:spacing w:before="85"/>
              <w:ind w:left="133"/>
              <w:rPr>
                <w:sz w:val="20"/>
              </w:rPr>
            </w:pPr>
            <w:r>
              <w:rPr>
                <w:color w:val="2D2F36"/>
                <w:spacing w:val="-2"/>
                <w:w w:val="110"/>
                <w:sz w:val="20"/>
              </w:rPr>
              <w:t>Vermont</w:t>
            </w:r>
          </w:p>
        </w:tc>
        <w:tc>
          <w:tcPr>
            <w:tcW w:w="1543" w:type="dxa"/>
            <w:tcBorders>
              <w:left w:val="single" w:sz="2" w:space="0" w:color="000000"/>
              <w:right w:val="single" w:sz="4" w:space="0" w:color="000000"/>
            </w:tcBorders>
          </w:tcPr>
          <w:p w:rsidR="0079362F" w:rsidRDefault="00EF2652">
            <w:pPr>
              <w:pStyle w:val="TableParagraph"/>
              <w:spacing w:before="80"/>
              <w:ind w:right="189"/>
              <w:jc w:val="right"/>
              <w:rPr>
                <w:sz w:val="20"/>
              </w:rPr>
            </w:pPr>
            <w:r>
              <w:rPr>
                <w:color w:val="2D2F36"/>
                <w:spacing w:val="-2"/>
                <w:w w:val="105"/>
                <w:sz w:val="20"/>
              </w:rPr>
              <w:t>62</w:t>
            </w:r>
            <w:r>
              <w:rPr>
                <w:color w:val="494B50"/>
                <w:spacing w:val="-2"/>
                <w:w w:val="105"/>
                <w:sz w:val="20"/>
              </w:rPr>
              <w:t>,</w:t>
            </w:r>
            <w:r>
              <w:rPr>
                <w:color w:val="2D2F36"/>
                <w:spacing w:val="-2"/>
                <w:w w:val="105"/>
                <w:sz w:val="20"/>
              </w:rPr>
              <w:t>470</w:t>
            </w:r>
          </w:p>
        </w:tc>
      </w:tr>
      <w:tr w:rsidR="0079362F">
        <w:trPr>
          <w:trHeight w:val="402"/>
        </w:trPr>
        <w:tc>
          <w:tcPr>
            <w:tcW w:w="2360" w:type="dxa"/>
            <w:tcBorders>
              <w:left w:val="single" w:sz="2" w:space="0" w:color="000000"/>
              <w:right w:val="single" w:sz="2" w:space="0" w:color="000000"/>
            </w:tcBorders>
          </w:tcPr>
          <w:p w:rsidR="0079362F" w:rsidRDefault="00EF2652">
            <w:pPr>
              <w:pStyle w:val="TableParagraph"/>
              <w:spacing w:before="88"/>
              <w:ind w:left="145"/>
              <w:rPr>
                <w:sz w:val="20"/>
              </w:rPr>
            </w:pPr>
            <w:r>
              <w:rPr>
                <w:color w:val="2D2F36"/>
                <w:spacing w:val="-2"/>
                <w:sz w:val="20"/>
              </w:rPr>
              <w:t>Maryland</w:t>
            </w:r>
          </w:p>
        </w:tc>
        <w:tc>
          <w:tcPr>
            <w:tcW w:w="1307" w:type="dxa"/>
            <w:tcBorders>
              <w:left w:val="single" w:sz="2" w:space="0" w:color="000000"/>
              <w:right w:val="single" w:sz="2" w:space="0" w:color="000000"/>
            </w:tcBorders>
          </w:tcPr>
          <w:p w:rsidR="0079362F" w:rsidRDefault="00EF2652">
            <w:pPr>
              <w:pStyle w:val="TableParagraph"/>
              <w:spacing w:before="83"/>
              <w:ind w:right="186"/>
              <w:jc w:val="right"/>
              <w:rPr>
                <w:sz w:val="20"/>
              </w:rPr>
            </w:pPr>
            <w:r>
              <w:rPr>
                <w:color w:val="2D2F36"/>
                <w:spacing w:val="-2"/>
                <w:w w:val="110"/>
                <w:sz w:val="20"/>
              </w:rPr>
              <w:t>480,929</w:t>
            </w:r>
          </w:p>
        </w:tc>
        <w:tc>
          <w:tcPr>
            <w:tcW w:w="2307" w:type="dxa"/>
            <w:tcBorders>
              <w:left w:val="single" w:sz="2" w:space="0" w:color="000000"/>
              <w:right w:val="single" w:sz="2" w:space="0" w:color="000000"/>
            </w:tcBorders>
          </w:tcPr>
          <w:p w:rsidR="0079362F" w:rsidRDefault="00EF2652">
            <w:pPr>
              <w:pStyle w:val="TableParagraph"/>
              <w:spacing w:before="88"/>
              <w:ind w:left="133"/>
              <w:rPr>
                <w:sz w:val="20"/>
              </w:rPr>
            </w:pPr>
            <w:r>
              <w:rPr>
                <w:color w:val="2D2F36"/>
                <w:sz w:val="20"/>
              </w:rPr>
              <w:t>Virgin</w:t>
            </w:r>
            <w:r>
              <w:rPr>
                <w:color w:val="2D2F36"/>
                <w:spacing w:val="10"/>
                <w:sz w:val="20"/>
              </w:rPr>
              <w:t xml:space="preserve"> </w:t>
            </w:r>
            <w:r>
              <w:rPr>
                <w:color w:val="2D2F36"/>
                <w:spacing w:val="-2"/>
                <w:sz w:val="20"/>
              </w:rPr>
              <w:t>Islands</w:t>
            </w:r>
          </w:p>
        </w:tc>
        <w:tc>
          <w:tcPr>
            <w:tcW w:w="1543" w:type="dxa"/>
            <w:tcBorders>
              <w:left w:val="single" w:sz="2" w:space="0" w:color="000000"/>
              <w:right w:val="single" w:sz="4" w:space="0" w:color="000000"/>
            </w:tcBorders>
          </w:tcPr>
          <w:p w:rsidR="0079362F" w:rsidRDefault="00EF2652">
            <w:pPr>
              <w:pStyle w:val="TableParagraph"/>
              <w:spacing w:before="83"/>
              <w:ind w:right="187"/>
              <w:jc w:val="right"/>
              <w:rPr>
                <w:sz w:val="20"/>
              </w:rPr>
            </w:pPr>
            <w:r>
              <w:rPr>
                <w:color w:val="2D2F36"/>
                <w:spacing w:val="-2"/>
                <w:w w:val="105"/>
                <w:sz w:val="20"/>
              </w:rPr>
              <w:t>1,690</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3"/>
              <w:ind w:left="145"/>
              <w:rPr>
                <w:sz w:val="20"/>
              </w:rPr>
            </w:pPr>
            <w:r>
              <w:rPr>
                <w:color w:val="2D2F36"/>
                <w:spacing w:val="-2"/>
                <w:w w:val="105"/>
                <w:sz w:val="20"/>
              </w:rPr>
              <w:t>Massachusetts</w:t>
            </w:r>
          </w:p>
        </w:tc>
        <w:tc>
          <w:tcPr>
            <w:tcW w:w="1307" w:type="dxa"/>
            <w:tcBorders>
              <w:left w:val="single" w:sz="2" w:space="0" w:color="000000"/>
              <w:right w:val="single" w:sz="2" w:space="0" w:color="000000"/>
            </w:tcBorders>
          </w:tcPr>
          <w:p w:rsidR="0079362F" w:rsidRDefault="00EF2652">
            <w:pPr>
              <w:pStyle w:val="TableParagraph"/>
              <w:spacing w:before="83"/>
              <w:ind w:right="189"/>
              <w:jc w:val="right"/>
              <w:rPr>
                <w:sz w:val="20"/>
              </w:rPr>
            </w:pPr>
            <w:r>
              <w:rPr>
                <w:color w:val="2D2F36"/>
                <w:spacing w:val="-2"/>
                <w:w w:val="105"/>
                <w:sz w:val="20"/>
              </w:rPr>
              <w:t>542,915</w:t>
            </w:r>
          </w:p>
        </w:tc>
        <w:tc>
          <w:tcPr>
            <w:tcW w:w="2307" w:type="dxa"/>
            <w:tcBorders>
              <w:left w:val="single" w:sz="2" w:space="0" w:color="000000"/>
              <w:right w:val="single" w:sz="2" w:space="0" w:color="000000"/>
            </w:tcBorders>
          </w:tcPr>
          <w:p w:rsidR="0079362F" w:rsidRDefault="00EF2652">
            <w:pPr>
              <w:pStyle w:val="TableParagraph"/>
              <w:spacing w:before="83"/>
              <w:ind w:left="133"/>
              <w:rPr>
                <w:sz w:val="20"/>
              </w:rPr>
            </w:pPr>
            <w:r>
              <w:rPr>
                <w:color w:val="2D2F36"/>
                <w:spacing w:val="-2"/>
                <w:sz w:val="20"/>
              </w:rPr>
              <w:t>Virginia</w:t>
            </w:r>
          </w:p>
        </w:tc>
        <w:tc>
          <w:tcPr>
            <w:tcW w:w="1543" w:type="dxa"/>
            <w:tcBorders>
              <w:left w:val="single" w:sz="2" w:space="0" w:color="000000"/>
              <w:right w:val="single" w:sz="4" w:space="0" w:color="000000"/>
            </w:tcBorders>
          </w:tcPr>
          <w:p w:rsidR="0079362F" w:rsidRDefault="00EF2652">
            <w:pPr>
              <w:pStyle w:val="TableParagraph"/>
              <w:spacing w:before="83"/>
              <w:ind w:right="194"/>
              <w:jc w:val="right"/>
              <w:rPr>
                <w:sz w:val="20"/>
              </w:rPr>
            </w:pPr>
            <w:r>
              <w:rPr>
                <w:color w:val="2D2F36"/>
                <w:spacing w:val="-2"/>
                <w:w w:val="105"/>
                <w:sz w:val="20"/>
              </w:rPr>
              <w:t>620,455</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6"/>
              <w:ind w:left="145"/>
              <w:rPr>
                <w:sz w:val="20"/>
              </w:rPr>
            </w:pPr>
            <w:r>
              <w:rPr>
                <w:color w:val="2D2F36"/>
                <w:spacing w:val="-2"/>
                <w:sz w:val="20"/>
              </w:rPr>
              <w:t>Michigan</w:t>
            </w:r>
          </w:p>
        </w:tc>
        <w:tc>
          <w:tcPr>
            <w:tcW w:w="1307" w:type="dxa"/>
            <w:tcBorders>
              <w:left w:val="single" w:sz="2" w:space="0" w:color="000000"/>
              <w:right w:val="single" w:sz="2" w:space="0" w:color="000000"/>
            </w:tcBorders>
          </w:tcPr>
          <w:p w:rsidR="0079362F" w:rsidRDefault="00EF2652">
            <w:pPr>
              <w:pStyle w:val="TableParagraph"/>
              <w:spacing w:before="81"/>
              <w:ind w:right="183"/>
              <w:jc w:val="right"/>
              <w:rPr>
                <w:sz w:val="20"/>
              </w:rPr>
            </w:pPr>
            <w:r>
              <w:rPr>
                <w:color w:val="2D2F36"/>
                <w:spacing w:val="-2"/>
                <w:w w:val="110"/>
                <w:sz w:val="20"/>
              </w:rPr>
              <w:t>803,784</w:t>
            </w:r>
          </w:p>
        </w:tc>
        <w:tc>
          <w:tcPr>
            <w:tcW w:w="2307" w:type="dxa"/>
            <w:tcBorders>
              <w:left w:val="single" w:sz="2" w:space="0" w:color="000000"/>
              <w:right w:val="single" w:sz="2" w:space="0" w:color="000000"/>
            </w:tcBorders>
          </w:tcPr>
          <w:p w:rsidR="0079362F" w:rsidRDefault="00EF2652">
            <w:pPr>
              <w:pStyle w:val="TableParagraph"/>
              <w:spacing w:before="86"/>
              <w:ind w:left="132"/>
              <w:rPr>
                <w:sz w:val="20"/>
              </w:rPr>
            </w:pPr>
            <w:r>
              <w:rPr>
                <w:color w:val="2D2F36"/>
                <w:spacing w:val="-2"/>
                <w:w w:val="105"/>
                <w:sz w:val="20"/>
              </w:rPr>
              <w:t>Washington</w:t>
            </w:r>
          </w:p>
        </w:tc>
        <w:tc>
          <w:tcPr>
            <w:tcW w:w="1543" w:type="dxa"/>
            <w:tcBorders>
              <w:left w:val="single" w:sz="2" w:space="0" w:color="000000"/>
              <w:right w:val="single" w:sz="4" w:space="0" w:color="000000"/>
            </w:tcBorders>
          </w:tcPr>
          <w:p w:rsidR="0079362F" w:rsidRDefault="00EF2652">
            <w:pPr>
              <w:pStyle w:val="TableParagraph"/>
              <w:spacing w:before="81"/>
              <w:ind w:right="189"/>
              <w:jc w:val="right"/>
              <w:rPr>
                <w:sz w:val="20"/>
              </w:rPr>
            </w:pPr>
            <w:r>
              <w:rPr>
                <w:color w:val="2D2F36"/>
                <w:spacing w:val="-2"/>
                <w:w w:val="110"/>
                <w:sz w:val="20"/>
              </w:rPr>
              <w:t>586,470</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4"/>
              <w:ind w:left="145"/>
              <w:rPr>
                <w:sz w:val="20"/>
              </w:rPr>
            </w:pPr>
            <w:r>
              <w:rPr>
                <w:color w:val="2D2F36"/>
                <w:spacing w:val="-2"/>
                <w:w w:val="105"/>
                <w:sz w:val="20"/>
              </w:rPr>
              <w:t>Minnesota</w:t>
            </w:r>
          </w:p>
        </w:tc>
        <w:tc>
          <w:tcPr>
            <w:tcW w:w="1307" w:type="dxa"/>
            <w:tcBorders>
              <w:left w:val="single" w:sz="2" w:space="0" w:color="000000"/>
              <w:right w:val="single" w:sz="2" w:space="0" w:color="000000"/>
            </w:tcBorders>
          </w:tcPr>
          <w:p w:rsidR="0079362F" w:rsidRDefault="00EF2652">
            <w:pPr>
              <w:pStyle w:val="TableParagraph"/>
              <w:spacing w:before="84"/>
              <w:ind w:right="186"/>
              <w:jc w:val="right"/>
              <w:rPr>
                <w:sz w:val="20"/>
              </w:rPr>
            </w:pPr>
            <w:r>
              <w:rPr>
                <w:color w:val="2D2F36"/>
                <w:spacing w:val="-2"/>
                <w:w w:val="110"/>
                <w:sz w:val="20"/>
              </w:rPr>
              <w:t>475,039</w:t>
            </w:r>
          </w:p>
        </w:tc>
        <w:tc>
          <w:tcPr>
            <w:tcW w:w="2307" w:type="dxa"/>
            <w:tcBorders>
              <w:left w:val="single" w:sz="2" w:space="0" w:color="000000"/>
              <w:right w:val="single" w:sz="2" w:space="0" w:color="000000"/>
            </w:tcBorders>
          </w:tcPr>
          <w:p w:rsidR="0079362F" w:rsidRDefault="00EF2652">
            <w:pPr>
              <w:pStyle w:val="TableParagraph"/>
              <w:spacing w:before="84"/>
              <w:ind w:left="132"/>
              <w:rPr>
                <w:sz w:val="20"/>
              </w:rPr>
            </w:pPr>
            <w:r>
              <w:rPr>
                <w:color w:val="2D2F36"/>
                <w:w w:val="105"/>
                <w:sz w:val="20"/>
              </w:rPr>
              <w:t>West</w:t>
            </w:r>
            <w:r>
              <w:rPr>
                <w:color w:val="2D2F36"/>
                <w:spacing w:val="46"/>
                <w:w w:val="105"/>
                <w:sz w:val="20"/>
              </w:rPr>
              <w:t xml:space="preserve"> </w:t>
            </w:r>
            <w:r>
              <w:rPr>
                <w:color w:val="2D2F36"/>
                <w:spacing w:val="-2"/>
                <w:w w:val="105"/>
                <w:sz w:val="20"/>
              </w:rPr>
              <w:t>Virginia</w:t>
            </w:r>
          </w:p>
        </w:tc>
        <w:tc>
          <w:tcPr>
            <w:tcW w:w="1543" w:type="dxa"/>
            <w:tcBorders>
              <w:left w:val="single" w:sz="2" w:space="0" w:color="000000"/>
              <w:right w:val="single" w:sz="4" w:space="0" w:color="000000"/>
            </w:tcBorders>
          </w:tcPr>
          <w:p w:rsidR="0079362F" w:rsidRDefault="00EF2652">
            <w:pPr>
              <w:pStyle w:val="TableParagraph"/>
              <w:spacing w:before="79"/>
              <w:ind w:right="195"/>
              <w:jc w:val="right"/>
              <w:rPr>
                <w:sz w:val="20"/>
              </w:rPr>
            </w:pPr>
            <w:r>
              <w:rPr>
                <w:color w:val="2D2F36"/>
                <w:spacing w:val="-2"/>
                <w:w w:val="105"/>
                <w:sz w:val="20"/>
              </w:rPr>
              <w:t>113,689</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7"/>
              <w:ind w:left="145"/>
              <w:rPr>
                <w:sz w:val="20"/>
              </w:rPr>
            </w:pPr>
            <w:r>
              <w:rPr>
                <w:color w:val="2D2F36"/>
                <w:spacing w:val="-2"/>
                <w:sz w:val="20"/>
              </w:rPr>
              <w:t>Mississippi</w:t>
            </w:r>
          </w:p>
        </w:tc>
        <w:tc>
          <w:tcPr>
            <w:tcW w:w="1307" w:type="dxa"/>
            <w:tcBorders>
              <w:left w:val="single" w:sz="2" w:space="0" w:color="000000"/>
              <w:right w:val="single" w:sz="2" w:space="0" w:color="000000"/>
            </w:tcBorders>
          </w:tcPr>
          <w:p w:rsidR="0079362F" w:rsidRDefault="00EF2652">
            <w:pPr>
              <w:pStyle w:val="TableParagraph"/>
              <w:spacing w:before="82"/>
              <w:ind w:right="184"/>
              <w:jc w:val="right"/>
              <w:rPr>
                <w:sz w:val="20"/>
              </w:rPr>
            </w:pPr>
            <w:r>
              <w:rPr>
                <w:color w:val="2D2F36"/>
                <w:spacing w:val="-2"/>
                <w:w w:val="105"/>
                <w:sz w:val="20"/>
              </w:rPr>
              <w:t>227,667</w:t>
            </w:r>
          </w:p>
        </w:tc>
        <w:tc>
          <w:tcPr>
            <w:tcW w:w="2307" w:type="dxa"/>
            <w:tcBorders>
              <w:left w:val="single" w:sz="2" w:space="0" w:color="000000"/>
              <w:right w:val="single" w:sz="2" w:space="0" w:color="000000"/>
            </w:tcBorders>
          </w:tcPr>
          <w:p w:rsidR="0079362F" w:rsidRDefault="00EF2652">
            <w:pPr>
              <w:pStyle w:val="TableParagraph"/>
              <w:spacing w:before="87"/>
              <w:ind w:left="132"/>
              <w:rPr>
                <w:sz w:val="20"/>
              </w:rPr>
            </w:pPr>
            <w:r>
              <w:rPr>
                <w:color w:val="2D2F36"/>
                <w:spacing w:val="-2"/>
                <w:w w:val="110"/>
                <w:sz w:val="20"/>
              </w:rPr>
              <w:t>Wisconsin</w:t>
            </w:r>
          </w:p>
        </w:tc>
        <w:tc>
          <w:tcPr>
            <w:tcW w:w="1543" w:type="dxa"/>
            <w:tcBorders>
              <w:left w:val="single" w:sz="2" w:space="0" w:color="000000"/>
              <w:right w:val="single" w:sz="4" w:space="0" w:color="000000"/>
            </w:tcBorders>
          </w:tcPr>
          <w:p w:rsidR="0079362F" w:rsidRDefault="00EF2652">
            <w:pPr>
              <w:pStyle w:val="TableParagraph"/>
              <w:spacing w:before="82"/>
              <w:ind w:right="187"/>
              <w:jc w:val="right"/>
              <w:rPr>
                <w:sz w:val="20"/>
              </w:rPr>
            </w:pPr>
            <w:r>
              <w:rPr>
                <w:color w:val="2D2F36"/>
                <w:spacing w:val="-2"/>
                <w:w w:val="110"/>
                <w:sz w:val="20"/>
              </w:rPr>
              <w:t>465,308</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5"/>
              <w:ind w:left="145"/>
              <w:rPr>
                <w:sz w:val="20"/>
              </w:rPr>
            </w:pPr>
            <w:r>
              <w:rPr>
                <w:color w:val="2D2F36"/>
                <w:spacing w:val="-2"/>
                <w:sz w:val="20"/>
              </w:rPr>
              <w:t>Missouri</w:t>
            </w:r>
          </w:p>
        </w:tc>
        <w:tc>
          <w:tcPr>
            <w:tcW w:w="1307" w:type="dxa"/>
            <w:tcBorders>
              <w:left w:val="single" w:sz="2" w:space="0" w:color="000000"/>
              <w:right w:val="single" w:sz="2" w:space="0" w:color="000000"/>
            </w:tcBorders>
          </w:tcPr>
          <w:p w:rsidR="0079362F" w:rsidRDefault="00EF2652">
            <w:pPr>
              <w:pStyle w:val="TableParagraph"/>
              <w:spacing w:before="85"/>
              <w:ind w:right="186"/>
              <w:jc w:val="right"/>
              <w:rPr>
                <w:sz w:val="20"/>
              </w:rPr>
            </w:pPr>
            <w:r>
              <w:rPr>
                <w:color w:val="2D2F36"/>
                <w:spacing w:val="-2"/>
                <w:w w:val="110"/>
                <w:sz w:val="20"/>
              </w:rPr>
              <w:t>476,506</w:t>
            </w:r>
          </w:p>
        </w:tc>
        <w:tc>
          <w:tcPr>
            <w:tcW w:w="2307" w:type="dxa"/>
            <w:tcBorders>
              <w:left w:val="single" w:sz="2" w:space="0" w:color="000000"/>
              <w:right w:val="single" w:sz="2" w:space="0" w:color="000000"/>
            </w:tcBorders>
          </w:tcPr>
          <w:p w:rsidR="0079362F" w:rsidRDefault="00EF2652">
            <w:pPr>
              <w:pStyle w:val="TableParagraph"/>
              <w:spacing w:before="90"/>
              <w:ind w:left="128"/>
              <w:rPr>
                <w:sz w:val="20"/>
              </w:rPr>
            </w:pPr>
            <w:r>
              <w:rPr>
                <w:color w:val="2D2F36"/>
                <w:spacing w:val="-2"/>
                <w:w w:val="105"/>
                <w:sz w:val="20"/>
              </w:rPr>
              <w:t>Wyoming</w:t>
            </w:r>
          </w:p>
        </w:tc>
        <w:tc>
          <w:tcPr>
            <w:tcW w:w="1543" w:type="dxa"/>
            <w:tcBorders>
              <w:left w:val="single" w:sz="2" w:space="0" w:color="000000"/>
              <w:right w:val="single" w:sz="4" w:space="0" w:color="000000"/>
            </w:tcBorders>
          </w:tcPr>
          <w:p w:rsidR="0079362F" w:rsidRDefault="00EF2652">
            <w:pPr>
              <w:pStyle w:val="TableParagraph"/>
              <w:spacing w:before="85"/>
              <w:ind w:right="192"/>
              <w:jc w:val="right"/>
              <w:rPr>
                <w:sz w:val="20"/>
              </w:rPr>
            </w:pPr>
            <w:r>
              <w:rPr>
                <w:color w:val="2D2F36"/>
                <w:spacing w:val="-2"/>
                <w:w w:val="105"/>
                <w:sz w:val="20"/>
              </w:rPr>
              <w:t>55,116</w:t>
            </w:r>
          </w:p>
        </w:tc>
      </w:tr>
      <w:tr w:rsidR="0079362F">
        <w:trPr>
          <w:trHeight w:val="400"/>
        </w:trPr>
        <w:tc>
          <w:tcPr>
            <w:tcW w:w="2360" w:type="dxa"/>
            <w:tcBorders>
              <w:left w:val="single" w:sz="2" w:space="0" w:color="000000"/>
              <w:right w:val="single" w:sz="2" w:space="0" w:color="000000"/>
            </w:tcBorders>
          </w:tcPr>
          <w:p w:rsidR="0079362F" w:rsidRDefault="00EF2652">
            <w:pPr>
              <w:pStyle w:val="TableParagraph"/>
              <w:spacing w:before="88"/>
              <w:ind w:left="145"/>
              <w:rPr>
                <w:sz w:val="20"/>
              </w:rPr>
            </w:pPr>
            <w:r>
              <w:rPr>
                <w:color w:val="2D2F36"/>
                <w:spacing w:val="-2"/>
                <w:w w:val="105"/>
                <w:sz w:val="20"/>
              </w:rPr>
              <w:t>Montana</w:t>
            </w:r>
          </w:p>
        </w:tc>
        <w:tc>
          <w:tcPr>
            <w:tcW w:w="1307" w:type="dxa"/>
            <w:tcBorders>
              <w:left w:val="single" w:sz="2" w:space="0" w:color="000000"/>
              <w:right w:val="single" w:sz="2" w:space="0" w:color="000000"/>
            </w:tcBorders>
          </w:tcPr>
          <w:p w:rsidR="0079362F" w:rsidRDefault="00EF2652">
            <w:pPr>
              <w:pStyle w:val="TableParagraph"/>
              <w:spacing w:before="83"/>
              <w:ind w:right="187"/>
              <w:jc w:val="right"/>
              <w:rPr>
                <w:sz w:val="20"/>
              </w:rPr>
            </w:pPr>
            <w:r>
              <w:rPr>
                <w:color w:val="2D2F36"/>
                <w:spacing w:val="-2"/>
                <w:w w:val="105"/>
                <w:sz w:val="20"/>
              </w:rPr>
              <w:t>105,610</w:t>
            </w:r>
          </w:p>
        </w:tc>
        <w:tc>
          <w:tcPr>
            <w:tcW w:w="2307" w:type="dxa"/>
            <w:tcBorders>
              <w:left w:val="single" w:sz="2" w:space="0" w:color="000000"/>
              <w:right w:val="single" w:sz="2" w:space="0" w:color="000000"/>
            </w:tcBorders>
          </w:tcPr>
          <w:p w:rsidR="0079362F" w:rsidRDefault="0079362F">
            <w:pPr>
              <w:pStyle w:val="TableParagraph"/>
              <w:rPr>
                <w:sz w:val="20"/>
              </w:rPr>
            </w:pPr>
          </w:p>
        </w:tc>
        <w:tc>
          <w:tcPr>
            <w:tcW w:w="1543" w:type="dxa"/>
            <w:tcBorders>
              <w:left w:val="single" w:sz="2" w:space="0" w:color="000000"/>
              <w:right w:val="single" w:sz="4" w:space="0" w:color="000000"/>
            </w:tcBorders>
          </w:tcPr>
          <w:p w:rsidR="0079362F" w:rsidRDefault="0079362F">
            <w:pPr>
              <w:pStyle w:val="TableParagraph"/>
              <w:rPr>
                <w:sz w:val="20"/>
              </w:rPr>
            </w:pPr>
          </w:p>
        </w:tc>
      </w:tr>
      <w:tr w:rsidR="0079362F">
        <w:trPr>
          <w:trHeight w:val="402"/>
        </w:trPr>
        <w:tc>
          <w:tcPr>
            <w:tcW w:w="7517" w:type="dxa"/>
            <w:gridSpan w:val="4"/>
            <w:tcBorders>
              <w:left w:val="single" w:sz="6" w:space="0" w:color="000000"/>
              <w:right w:val="single" w:sz="4" w:space="0" w:color="000000"/>
            </w:tcBorders>
          </w:tcPr>
          <w:p w:rsidR="0079362F" w:rsidRDefault="00EF2652">
            <w:pPr>
              <w:pStyle w:val="TableParagraph"/>
              <w:tabs>
                <w:tab w:val="left" w:pos="3791"/>
                <w:tab w:val="left" w:pos="6346"/>
              </w:tabs>
              <w:spacing w:before="91"/>
              <w:ind w:left="137"/>
              <w:rPr>
                <w:sz w:val="20"/>
              </w:rPr>
            </w:pPr>
            <w:r>
              <w:rPr>
                <w:color w:val="2D2F36"/>
                <w:w w:val="105"/>
                <w:sz w:val="20"/>
              </w:rPr>
              <w:t>United</w:t>
            </w:r>
            <w:r>
              <w:rPr>
                <w:color w:val="2D2F36"/>
                <w:spacing w:val="21"/>
                <w:w w:val="105"/>
                <w:sz w:val="20"/>
              </w:rPr>
              <w:t xml:space="preserve"> </w:t>
            </w:r>
            <w:r>
              <w:rPr>
                <w:color w:val="2D2F36"/>
                <w:spacing w:val="-2"/>
                <w:w w:val="105"/>
                <w:sz w:val="20"/>
              </w:rPr>
              <w:t>States</w:t>
            </w:r>
            <w:r>
              <w:rPr>
                <w:color w:val="2D2F36"/>
                <w:sz w:val="20"/>
              </w:rPr>
              <w:tab/>
            </w:r>
            <w:r>
              <w:rPr>
                <w:color w:val="2D2F36"/>
                <w:spacing w:val="-2"/>
                <w:w w:val="105"/>
                <w:sz w:val="20"/>
              </w:rPr>
              <w:t>TOTAL</w:t>
            </w:r>
            <w:r>
              <w:rPr>
                <w:color w:val="2D2F36"/>
                <w:sz w:val="20"/>
              </w:rPr>
              <w:tab/>
            </w:r>
            <w:r>
              <w:rPr>
                <w:spacing w:val="-2"/>
                <w:w w:val="105"/>
                <w:sz w:val="20"/>
              </w:rPr>
              <w:t>25</w:t>
            </w:r>
            <w:r>
              <w:rPr>
                <w:color w:val="2D2F36"/>
                <w:spacing w:val="-2"/>
                <w:w w:val="105"/>
                <w:sz w:val="20"/>
              </w:rPr>
              <w:t>,</w:t>
            </w:r>
            <w:r>
              <w:rPr>
                <w:spacing w:val="-2"/>
                <w:w w:val="105"/>
                <w:sz w:val="20"/>
              </w:rPr>
              <w:t>346,528</w:t>
            </w:r>
          </w:p>
        </w:tc>
      </w:tr>
    </w:tbl>
    <w:p w:rsidR="0079362F" w:rsidRDefault="0079362F">
      <w:pPr>
        <w:rPr>
          <w:sz w:val="20"/>
        </w:rPr>
        <w:sectPr w:rsidR="0079362F">
          <w:headerReference w:type="even" r:id="rId49"/>
          <w:pgSz w:w="12240" w:h="15840"/>
          <w:pgMar w:top="660" w:right="720" w:bottom="280" w:left="720" w:header="0" w:footer="0" w:gutter="0"/>
          <w:cols w:space="720"/>
        </w:sectPr>
      </w:pPr>
    </w:p>
    <w:p w:rsidR="0079362F" w:rsidRDefault="0079362F">
      <w:pPr>
        <w:pStyle w:val="BodyText"/>
        <w:spacing w:before="3"/>
        <w:rPr>
          <w:sz w:val="17"/>
        </w:rPr>
      </w:pPr>
    </w:p>
    <w:p w:rsidR="0079362F" w:rsidRDefault="00EF2652">
      <w:pPr>
        <w:pStyle w:val="BodyText"/>
        <w:spacing w:before="89" w:line="266" w:lineRule="auto"/>
        <w:ind w:left="1440" w:right="983" w:firstLine="2"/>
        <w:jc w:val="both"/>
      </w:pPr>
      <w:r>
        <w:rPr>
          <w:color w:val="010101"/>
          <w:w w:val="105"/>
        </w:rPr>
        <w:t>California, New</w:t>
      </w:r>
      <w:r>
        <w:rPr>
          <w:color w:val="010101"/>
          <w:spacing w:val="-17"/>
          <w:w w:val="105"/>
        </w:rPr>
        <w:t xml:space="preserve"> </w:t>
      </w:r>
      <w:r>
        <w:rPr>
          <w:color w:val="010101"/>
          <w:w w:val="105"/>
        </w:rPr>
        <w:t>York,</w:t>
      </w:r>
      <w:r>
        <w:rPr>
          <w:color w:val="010101"/>
          <w:spacing w:val="-3"/>
          <w:w w:val="105"/>
        </w:rPr>
        <w:t xml:space="preserve"> </w:t>
      </w:r>
      <w:r>
        <w:rPr>
          <w:color w:val="010101"/>
          <w:w w:val="105"/>
        </w:rPr>
        <w:t>Florida,</w:t>
      </w:r>
      <w:r>
        <w:rPr>
          <w:color w:val="010101"/>
          <w:spacing w:val="-13"/>
          <w:w w:val="105"/>
        </w:rPr>
        <w:t xml:space="preserve"> </w:t>
      </w:r>
      <w:r>
        <w:rPr>
          <w:color w:val="010101"/>
          <w:w w:val="105"/>
        </w:rPr>
        <w:t>and</w:t>
      </w:r>
      <w:r>
        <w:rPr>
          <w:color w:val="010101"/>
          <w:spacing w:val="-7"/>
          <w:w w:val="105"/>
        </w:rPr>
        <w:t xml:space="preserve"> </w:t>
      </w:r>
      <w:r>
        <w:rPr>
          <w:color w:val="010101"/>
          <w:w w:val="105"/>
        </w:rPr>
        <w:t>Texas</w:t>
      </w:r>
      <w:r>
        <w:rPr>
          <w:color w:val="010101"/>
          <w:spacing w:val="-2"/>
          <w:w w:val="105"/>
        </w:rPr>
        <w:t xml:space="preserve"> </w:t>
      </w:r>
      <w:r>
        <w:rPr>
          <w:color w:val="010101"/>
          <w:w w:val="105"/>
        </w:rPr>
        <w:t>have</w:t>
      </w:r>
      <w:r>
        <w:rPr>
          <w:color w:val="010101"/>
          <w:spacing w:val="-17"/>
          <w:w w:val="105"/>
        </w:rPr>
        <w:t xml:space="preserve"> </w:t>
      </w:r>
      <w:r>
        <w:rPr>
          <w:color w:val="010101"/>
          <w:w w:val="105"/>
        </w:rPr>
        <w:t>the</w:t>
      </w:r>
      <w:r>
        <w:rPr>
          <w:color w:val="010101"/>
          <w:spacing w:val="28"/>
          <w:w w:val="105"/>
        </w:rPr>
        <w:t xml:space="preserve"> </w:t>
      </w:r>
      <w:r>
        <w:rPr>
          <w:color w:val="010101"/>
          <w:w w:val="105"/>
        </w:rPr>
        <w:t>largest</w:t>
      </w:r>
      <w:r>
        <w:rPr>
          <w:color w:val="010101"/>
          <w:spacing w:val="-2"/>
          <w:w w:val="105"/>
        </w:rPr>
        <w:t xml:space="preserve"> </w:t>
      </w:r>
      <w:r>
        <w:rPr>
          <w:color w:val="010101"/>
          <w:w w:val="105"/>
        </w:rPr>
        <w:t>number</w:t>
      </w:r>
      <w:r>
        <w:rPr>
          <w:color w:val="010101"/>
          <w:spacing w:val="-10"/>
          <w:w w:val="105"/>
        </w:rPr>
        <w:t xml:space="preserve"> </w:t>
      </w:r>
      <w:r>
        <w:rPr>
          <w:color w:val="010101"/>
          <w:w w:val="105"/>
        </w:rPr>
        <w:t>of</w:t>
      </w:r>
      <w:r>
        <w:rPr>
          <w:color w:val="010101"/>
          <w:spacing w:val="-15"/>
          <w:w w:val="105"/>
        </w:rPr>
        <w:t xml:space="preserve"> </w:t>
      </w:r>
      <w:r>
        <w:rPr>
          <w:color w:val="010101"/>
          <w:w w:val="105"/>
        </w:rPr>
        <w:t>firms</w:t>
      </w:r>
      <w:r>
        <w:rPr>
          <w:color w:val="010101"/>
          <w:spacing w:val="-17"/>
          <w:w w:val="105"/>
        </w:rPr>
        <w:t xml:space="preserve"> </w:t>
      </w:r>
      <w:r>
        <w:rPr>
          <w:color w:val="010101"/>
          <w:w w:val="105"/>
        </w:rPr>
        <w:t>with less</w:t>
      </w:r>
      <w:r>
        <w:rPr>
          <w:color w:val="010101"/>
          <w:spacing w:val="-11"/>
          <w:w w:val="105"/>
        </w:rPr>
        <w:t xml:space="preserve"> </w:t>
      </w:r>
      <w:r>
        <w:rPr>
          <w:color w:val="010101"/>
          <w:w w:val="105"/>
        </w:rPr>
        <w:t>than $1 billion in revenue.</w:t>
      </w:r>
      <w:r>
        <w:rPr>
          <w:color w:val="010101"/>
          <w:spacing w:val="-8"/>
          <w:w w:val="105"/>
        </w:rPr>
        <w:t xml:space="preserve"> </w:t>
      </w:r>
      <w:r>
        <w:rPr>
          <w:color w:val="010101"/>
          <w:w w:val="105"/>
        </w:rPr>
        <w:t>Wyoming has</w:t>
      </w:r>
      <w:r>
        <w:rPr>
          <w:color w:val="010101"/>
          <w:spacing w:val="-7"/>
          <w:w w:val="105"/>
        </w:rPr>
        <w:t xml:space="preserve"> </w:t>
      </w:r>
      <w:r>
        <w:rPr>
          <w:color w:val="010101"/>
          <w:w w:val="105"/>
        </w:rPr>
        <w:t>the fewest.</w:t>
      </w:r>
      <w:r>
        <w:rPr>
          <w:color w:val="010101"/>
          <w:spacing w:val="-9"/>
          <w:w w:val="105"/>
        </w:rPr>
        <w:t xml:space="preserve"> </w:t>
      </w:r>
      <w:r>
        <w:rPr>
          <w:color w:val="010101"/>
          <w:w w:val="105"/>
        </w:rPr>
        <w:t>While</w:t>
      </w:r>
      <w:r>
        <w:rPr>
          <w:color w:val="010101"/>
          <w:spacing w:val="-10"/>
          <w:w w:val="105"/>
        </w:rPr>
        <w:t xml:space="preserve"> </w:t>
      </w:r>
      <w:r>
        <w:rPr>
          <w:color w:val="010101"/>
          <w:w w:val="105"/>
        </w:rPr>
        <w:t>the geographic distribution is both important and interesting, note that these companies are everywhere.</w:t>
      </w:r>
      <w:r>
        <w:rPr>
          <w:color w:val="010101"/>
          <w:spacing w:val="34"/>
          <w:w w:val="105"/>
        </w:rPr>
        <w:t xml:space="preserve"> </w:t>
      </w:r>
      <w:r>
        <w:rPr>
          <w:color w:val="010101"/>
          <w:w w:val="105"/>
        </w:rPr>
        <w:t>Also</w:t>
      </w:r>
      <w:r>
        <w:rPr>
          <w:color w:val="010101"/>
          <w:spacing w:val="40"/>
          <w:w w:val="105"/>
        </w:rPr>
        <w:t xml:space="preserve"> </w:t>
      </w:r>
      <w:r>
        <w:rPr>
          <w:color w:val="010101"/>
          <w:w w:val="105"/>
        </w:rPr>
        <w:t>note that the</w:t>
      </w:r>
      <w:r>
        <w:rPr>
          <w:color w:val="010101"/>
          <w:spacing w:val="37"/>
          <w:w w:val="105"/>
        </w:rPr>
        <w:t xml:space="preserve"> </w:t>
      </w:r>
      <w:r>
        <w:rPr>
          <w:color w:val="010101"/>
          <w:w w:val="105"/>
        </w:rPr>
        <w:t>number</w:t>
      </w:r>
      <w:r>
        <w:rPr>
          <w:color w:val="010101"/>
          <w:spacing w:val="36"/>
          <w:w w:val="105"/>
        </w:rPr>
        <w:t xml:space="preserve"> </w:t>
      </w:r>
      <w:r>
        <w:rPr>
          <w:color w:val="010101"/>
          <w:w w:val="105"/>
        </w:rPr>
        <w:t>of firms</w:t>
      </w:r>
      <w:r>
        <w:rPr>
          <w:color w:val="010101"/>
          <w:spacing w:val="33"/>
          <w:w w:val="105"/>
        </w:rPr>
        <w:t xml:space="preserve"> </w:t>
      </w:r>
      <w:r>
        <w:rPr>
          <w:color w:val="010101"/>
          <w:w w:val="105"/>
        </w:rPr>
        <w:t>may</w:t>
      </w:r>
      <w:r>
        <w:rPr>
          <w:color w:val="010101"/>
          <w:spacing w:val="34"/>
          <w:w w:val="105"/>
        </w:rPr>
        <w:t xml:space="preserve"> </w:t>
      </w:r>
      <w:r>
        <w:rPr>
          <w:color w:val="010101"/>
          <w:w w:val="105"/>
        </w:rPr>
        <w:t>not</w:t>
      </w:r>
      <w:r>
        <w:rPr>
          <w:color w:val="010101"/>
          <w:spacing w:val="80"/>
          <w:w w:val="105"/>
        </w:rPr>
        <w:t xml:space="preserve"> </w:t>
      </w:r>
      <w:r>
        <w:rPr>
          <w:color w:val="010101"/>
          <w:w w:val="105"/>
        </w:rPr>
        <w:t>be as important</w:t>
      </w:r>
      <w:r>
        <w:rPr>
          <w:color w:val="010101"/>
          <w:spacing w:val="37"/>
          <w:w w:val="105"/>
        </w:rPr>
        <w:t xml:space="preserve"> </w:t>
      </w:r>
      <w:r>
        <w:rPr>
          <w:color w:val="010101"/>
          <w:w w:val="105"/>
        </w:rPr>
        <w:t>as the general rate of entrepreneurial activity in a region. According to the Kauffman Index of Entrepreneurial Activity, Arizona, Texas, California, Colorado,</w:t>
      </w:r>
      <w:r>
        <w:rPr>
          <w:color w:val="010101"/>
          <w:spacing w:val="-4"/>
          <w:w w:val="105"/>
        </w:rPr>
        <w:t xml:space="preserve"> </w:t>
      </w:r>
      <w:r>
        <w:rPr>
          <w:color w:val="010101"/>
          <w:w w:val="105"/>
        </w:rPr>
        <w:t>and Alaska have</w:t>
      </w:r>
      <w:r>
        <w:rPr>
          <w:color w:val="010101"/>
          <w:spacing w:val="-9"/>
          <w:w w:val="105"/>
        </w:rPr>
        <w:t xml:space="preserve"> </w:t>
      </w:r>
      <w:r>
        <w:rPr>
          <w:color w:val="010101"/>
          <w:w w:val="105"/>
        </w:rPr>
        <w:t>the</w:t>
      </w:r>
      <w:r>
        <w:rPr>
          <w:color w:val="010101"/>
          <w:spacing w:val="40"/>
          <w:w w:val="105"/>
        </w:rPr>
        <w:t xml:space="preserve"> </w:t>
      </w:r>
      <w:r>
        <w:rPr>
          <w:color w:val="010101"/>
          <w:w w:val="105"/>
        </w:rPr>
        <w:t>highest rate</w:t>
      </w:r>
      <w:r>
        <w:rPr>
          <w:color w:val="010101"/>
          <w:spacing w:val="-7"/>
          <w:w w:val="105"/>
        </w:rPr>
        <w:t xml:space="preserve"> </w:t>
      </w:r>
      <w:r>
        <w:rPr>
          <w:color w:val="010101"/>
          <w:w w:val="105"/>
        </w:rPr>
        <w:t>of entrepreneurial</w:t>
      </w:r>
      <w:r>
        <w:rPr>
          <w:color w:val="010101"/>
          <w:spacing w:val="-4"/>
          <w:w w:val="105"/>
        </w:rPr>
        <w:t xml:space="preserve"> </w:t>
      </w:r>
      <w:r>
        <w:rPr>
          <w:color w:val="010101"/>
          <w:w w:val="105"/>
        </w:rPr>
        <w:t>activity.</w:t>
      </w:r>
      <w:r>
        <w:rPr>
          <w:color w:val="010101"/>
          <w:spacing w:val="-8"/>
          <w:w w:val="105"/>
        </w:rPr>
        <w:t xml:space="preserve"> </w:t>
      </w:r>
      <w:r>
        <w:rPr>
          <w:color w:val="010101"/>
          <w:w w:val="105"/>
        </w:rPr>
        <w:t>Activity increased most in Nevada, Georgia, Massachusetts,</w:t>
      </w:r>
      <w:r>
        <w:rPr>
          <w:color w:val="010101"/>
          <w:spacing w:val="-16"/>
          <w:w w:val="105"/>
        </w:rPr>
        <w:t xml:space="preserve"> </w:t>
      </w:r>
      <w:r>
        <w:rPr>
          <w:color w:val="010101"/>
          <w:w w:val="105"/>
        </w:rPr>
        <w:t xml:space="preserve">Tennessee, California, and </w:t>
      </w:r>
      <w:r>
        <w:rPr>
          <w:color w:val="010101"/>
          <w:spacing w:val="-2"/>
          <w:w w:val="105"/>
        </w:rPr>
        <w:t>Florida.</w:t>
      </w:r>
    </w:p>
    <w:p w:rsidR="0079362F" w:rsidRDefault="0079362F">
      <w:pPr>
        <w:pStyle w:val="BodyText"/>
        <w:spacing w:before="8"/>
        <w:rPr>
          <w:sz w:val="26"/>
        </w:rPr>
      </w:pPr>
      <w:r w:rsidRPr="0079362F">
        <w:pict>
          <v:shape id="docshape129" o:spid="_x0000_s1639" style="position:absolute;margin-left:107.9pt;margin-top:16.55pt;width:418.1pt;height:.1pt;z-index:-15682560;mso-wrap-distance-left:0;mso-wrap-distance-right:0;mso-position-horizontal-relative:page" coordorigin="2158,331" coordsize="8362,0" path="m2158,331r8361,e" filled="f" strokecolor="#2b2d34" strokeweight=".6pt">
            <v:path arrowok="t"/>
            <w10:wrap type="topAndBottom" anchorx="page"/>
          </v:shape>
        </w:pict>
      </w:r>
    </w:p>
    <w:p w:rsidR="0079362F" w:rsidRDefault="00EF2652">
      <w:pPr>
        <w:pStyle w:val="ListParagraph"/>
        <w:numPr>
          <w:ilvl w:val="0"/>
          <w:numId w:val="66"/>
        </w:numPr>
        <w:tabs>
          <w:tab w:val="left" w:pos="1681"/>
          <w:tab w:val="left" w:pos="2374"/>
        </w:tabs>
        <w:spacing w:before="176" w:line="288" w:lineRule="auto"/>
        <w:ind w:right="1185" w:hanging="7"/>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States</w:t>
      </w:r>
      <w:r>
        <w:rPr>
          <w:rFonts w:ascii="Arial" w:hAnsi="Arial"/>
          <w:color w:val="010101"/>
          <w:spacing w:val="-5"/>
          <w:w w:val="85"/>
          <w:sz w:val="24"/>
        </w:rPr>
        <w:t xml:space="preserve"> </w:t>
      </w:r>
      <w:r>
        <w:rPr>
          <w:rFonts w:ascii="Arial" w:hAnsi="Arial"/>
          <w:color w:val="010101"/>
          <w:w w:val="85"/>
          <w:sz w:val="24"/>
        </w:rPr>
        <w:t>will</w:t>
      </w:r>
      <w:r>
        <w:rPr>
          <w:rFonts w:ascii="Arial" w:hAnsi="Arial"/>
          <w:color w:val="010101"/>
          <w:spacing w:val="-7"/>
          <w:w w:val="85"/>
          <w:sz w:val="24"/>
        </w:rPr>
        <w:t xml:space="preserve"> </w:t>
      </w:r>
      <w:r>
        <w:rPr>
          <w:rFonts w:ascii="Arial" w:hAnsi="Arial"/>
          <w:color w:val="010101"/>
          <w:w w:val="85"/>
          <w:sz w:val="24"/>
        </w:rPr>
        <w:t>have an</w:t>
      </w:r>
      <w:r>
        <w:rPr>
          <w:rFonts w:ascii="Arial" w:hAnsi="Arial"/>
          <w:color w:val="010101"/>
          <w:spacing w:val="-7"/>
          <w:w w:val="85"/>
          <w:sz w:val="24"/>
        </w:rPr>
        <w:t xml:space="preserve"> </w:t>
      </w:r>
      <w:r>
        <w:rPr>
          <w:rFonts w:ascii="Arial" w:hAnsi="Arial"/>
          <w:color w:val="010101"/>
          <w:w w:val="85"/>
          <w:sz w:val="24"/>
        </w:rPr>
        <w:t>opportunity</w:t>
      </w:r>
      <w:r>
        <w:rPr>
          <w:rFonts w:ascii="Arial" w:hAnsi="Arial"/>
          <w:color w:val="010101"/>
          <w:spacing w:val="-1"/>
          <w:sz w:val="24"/>
        </w:rPr>
        <w:t xml:space="preserve"> </w:t>
      </w:r>
      <w:r>
        <w:rPr>
          <w:rFonts w:ascii="Arial" w:hAnsi="Arial"/>
          <w:color w:val="010101"/>
          <w:w w:val="85"/>
          <w:sz w:val="24"/>
        </w:rPr>
        <w:t>to</w:t>
      </w:r>
      <w:r>
        <w:rPr>
          <w:rFonts w:ascii="Arial" w:hAnsi="Arial"/>
          <w:color w:val="010101"/>
          <w:spacing w:val="-7"/>
          <w:w w:val="85"/>
          <w:sz w:val="24"/>
        </w:rPr>
        <w:t xml:space="preserve"> </w:t>
      </w:r>
      <w:r>
        <w:rPr>
          <w:rFonts w:ascii="Arial" w:hAnsi="Arial"/>
          <w:color w:val="010101"/>
          <w:w w:val="85"/>
          <w:sz w:val="24"/>
        </w:rPr>
        <w:t>develop</w:t>
      </w:r>
      <w:r>
        <w:rPr>
          <w:rFonts w:ascii="Arial" w:hAnsi="Arial"/>
          <w:color w:val="010101"/>
          <w:spacing w:val="-4"/>
          <w:sz w:val="24"/>
        </w:rPr>
        <w:t xml:space="preserve"> </w:t>
      </w:r>
      <w:r>
        <w:rPr>
          <w:rFonts w:ascii="Arial" w:hAnsi="Arial"/>
          <w:color w:val="010101"/>
          <w:w w:val="85"/>
          <w:sz w:val="24"/>
        </w:rPr>
        <w:t>specialized rules</w:t>
      </w:r>
      <w:r>
        <w:rPr>
          <w:rFonts w:ascii="Arial" w:hAnsi="Arial"/>
          <w:color w:val="010101"/>
          <w:spacing w:val="-5"/>
          <w:w w:val="85"/>
          <w:sz w:val="24"/>
        </w:rPr>
        <w:t xml:space="preserve"> </w:t>
      </w:r>
      <w:r>
        <w:rPr>
          <w:rFonts w:ascii="Arial" w:hAnsi="Arial"/>
          <w:color w:val="010101"/>
          <w:w w:val="85"/>
          <w:sz w:val="24"/>
        </w:rPr>
        <w:t>for</w:t>
      </w:r>
      <w:r>
        <w:rPr>
          <w:rFonts w:ascii="Arial" w:hAnsi="Arial"/>
          <w:color w:val="010101"/>
          <w:spacing w:val="-7"/>
          <w:w w:val="85"/>
          <w:sz w:val="24"/>
        </w:rPr>
        <w:t xml:space="preserve"> </w:t>
      </w:r>
      <w:r>
        <w:rPr>
          <w:rFonts w:ascii="Arial" w:hAnsi="Arial"/>
          <w:color w:val="010101"/>
          <w:w w:val="85"/>
          <w:sz w:val="24"/>
        </w:rPr>
        <w:t>EGCs seeking to raise capital via crowdfunding.</w:t>
      </w:r>
      <w:r>
        <w:rPr>
          <w:rFonts w:ascii="Arial" w:hAnsi="Arial"/>
          <w:color w:val="010101"/>
          <w:sz w:val="24"/>
        </w:rPr>
        <w:t xml:space="preserve"> </w:t>
      </w:r>
      <w:r>
        <w:rPr>
          <w:rFonts w:ascii="Arial" w:hAnsi="Arial"/>
          <w:color w:val="010101"/>
          <w:w w:val="85"/>
          <w:sz w:val="24"/>
        </w:rPr>
        <w:t>I expect to see competition</w:t>
      </w:r>
      <w:r>
        <w:rPr>
          <w:rFonts w:ascii="Arial" w:hAnsi="Arial"/>
          <w:color w:val="010101"/>
          <w:sz w:val="24"/>
        </w:rPr>
        <w:t xml:space="preserve"> </w:t>
      </w:r>
      <w:r>
        <w:rPr>
          <w:rFonts w:ascii="Arial" w:hAnsi="Arial"/>
          <w:color w:val="010101"/>
          <w:w w:val="85"/>
          <w:sz w:val="24"/>
        </w:rPr>
        <w:t>between</w:t>
      </w:r>
      <w:r>
        <w:rPr>
          <w:rFonts w:ascii="Arial" w:hAnsi="Arial"/>
          <w:color w:val="010101"/>
          <w:sz w:val="24"/>
        </w:rPr>
        <w:t xml:space="preserve"> </w:t>
      </w:r>
      <w:r>
        <w:rPr>
          <w:rFonts w:ascii="Arial" w:hAnsi="Arial"/>
          <w:color w:val="010101"/>
          <w:w w:val="85"/>
          <w:sz w:val="24"/>
        </w:rPr>
        <w:t>states to encourage EGCs</w:t>
      </w:r>
      <w:r>
        <w:rPr>
          <w:rFonts w:ascii="Arial" w:hAnsi="Arial"/>
          <w:color w:val="010101"/>
          <w:spacing w:val="-7"/>
          <w:w w:val="85"/>
          <w:sz w:val="24"/>
        </w:rPr>
        <w:t xml:space="preserve"> </w:t>
      </w:r>
      <w:r>
        <w:rPr>
          <w:rFonts w:ascii="Arial" w:hAnsi="Arial"/>
          <w:color w:val="010101"/>
          <w:w w:val="85"/>
          <w:sz w:val="24"/>
        </w:rPr>
        <w:t>to</w:t>
      </w:r>
      <w:r>
        <w:rPr>
          <w:rFonts w:ascii="Arial" w:hAnsi="Arial"/>
          <w:color w:val="010101"/>
          <w:spacing w:val="-7"/>
          <w:w w:val="85"/>
          <w:sz w:val="24"/>
        </w:rPr>
        <w:t xml:space="preserve"> </w:t>
      </w:r>
      <w:r>
        <w:rPr>
          <w:rFonts w:ascii="Arial" w:hAnsi="Arial"/>
          <w:color w:val="010101"/>
          <w:w w:val="85"/>
          <w:sz w:val="24"/>
        </w:rPr>
        <w:t>stay</w:t>
      </w:r>
      <w:r>
        <w:rPr>
          <w:rFonts w:ascii="Arial" w:hAnsi="Arial"/>
          <w:color w:val="010101"/>
          <w:spacing w:val="-6"/>
          <w:w w:val="85"/>
          <w:sz w:val="24"/>
        </w:rPr>
        <w:t xml:space="preserve"> </w:t>
      </w:r>
      <w:r>
        <w:rPr>
          <w:rFonts w:ascii="Arial" w:hAnsi="Arial"/>
          <w:color w:val="010101"/>
          <w:w w:val="85"/>
          <w:sz w:val="24"/>
        </w:rPr>
        <w:t>or</w:t>
      </w:r>
      <w:r>
        <w:rPr>
          <w:rFonts w:ascii="Arial" w:hAnsi="Arial"/>
          <w:color w:val="010101"/>
          <w:spacing w:val="-7"/>
          <w:w w:val="85"/>
          <w:sz w:val="24"/>
        </w:rPr>
        <w:t xml:space="preserve"> </w:t>
      </w:r>
      <w:r>
        <w:rPr>
          <w:rFonts w:ascii="Arial" w:hAnsi="Arial"/>
          <w:color w:val="010101"/>
          <w:w w:val="85"/>
          <w:sz w:val="24"/>
        </w:rPr>
        <w:t>locate</w:t>
      </w:r>
      <w:r>
        <w:rPr>
          <w:rFonts w:ascii="Arial" w:hAnsi="Arial"/>
          <w:color w:val="010101"/>
          <w:spacing w:val="-7"/>
          <w:w w:val="85"/>
          <w:sz w:val="24"/>
        </w:rPr>
        <w:t xml:space="preserve"> </w:t>
      </w:r>
      <w:r>
        <w:rPr>
          <w:rFonts w:ascii="Arial" w:hAnsi="Arial"/>
          <w:color w:val="010101"/>
          <w:w w:val="85"/>
          <w:sz w:val="24"/>
        </w:rPr>
        <w:t>in</w:t>
      </w:r>
      <w:r>
        <w:rPr>
          <w:rFonts w:ascii="Arial" w:hAnsi="Arial"/>
          <w:color w:val="010101"/>
          <w:spacing w:val="-9"/>
          <w:w w:val="85"/>
          <w:sz w:val="24"/>
        </w:rPr>
        <w:t xml:space="preserve"> </w:t>
      </w:r>
      <w:r>
        <w:rPr>
          <w:rFonts w:ascii="Arial" w:hAnsi="Arial"/>
          <w:color w:val="010101"/>
          <w:w w:val="85"/>
          <w:sz w:val="24"/>
        </w:rPr>
        <w:t>their</w:t>
      </w:r>
      <w:r>
        <w:rPr>
          <w:rFonts w:ascii="Arial" w:hAnsi="Arial"/>
          <w:color w:val="010101"/>
          <w:spacing w:val="-6"/>
          <w:w w:val="85"/>
          <w:sz w:val="24"/>
        </w:rPr>
        <w:t xml:space="preserve"> </w:t>
      </w:r>
      <w:r>
        <w:rPr>
          <w:rFonts w:ascii="Arial" w:hAnsi="Arial"/>
          <w:color w:val="010101"/>
          <w:w w:val="85"/>
          <w:sz w:val="24"/>
        </w:rPr>
        <w:t>area.</w:t>
      </w:r>
      <w:r>
        <w:rPr>
          <w:rFonts w:ascii="Arial" w:hAnsi="Arial"/>
          <w:color w:val="010101"/>
          <w:spacing w:val="-7"/>
          <w:w w:val="85"/>
          <w:sz w:val="24"/>
        </w:rPr>
        <w:t xml:space="preserve"> </w:t>
      </w:r>
      <w:r>
        <w:rPr>
          <w:rFonts w:ascii="Arial" w:hAnsi="Arial"/>
          <w:color w:val="010101"/>
          <w:w w:val="85"/>
          <w:sz w:val="24"/>
        </w:rPr>
        <w:t>If</w:t>
      </w:r>
      <w:r>
        <w:rPr>
          <w:rFonts w:ascii="Arial" w:hAnsi="Arial"/>
          <w:color w:val="010101"/>
          <w:spacing w:val="-7"/>
          <w:w w:val="85"/>
          <w:sz w:val="24"/>
        </w:rPr>
        <w:t xml:space="preserve"> </w:t>
      </w:r>
      <w:r>
        <w:rPr>
          <w:rFonts w:ascii="Arial" w:hAnsi="Arial"/>
          <w:color w:val="010101"/>
          <w:w w:val="85"/>
          <w:sz w:val="24"/>
        </w:rPr>
        <w:t>you</w:t>
      </w:r>
      <w:r>
        <w:rPr>
          <w:rFonts w:ascii="Arial" w:hAnsi="Arial"/>
          <w:color w:val="010101"/>
          <w:spacing w:val="-6"/>
          <w:w w:val="85"/>
          <w:sz w:val="24"/>
        </w:rPr>
        <w:t xml:space="preserve"> </w:t>
      </w:r>
      <w:r>
        <w:rPr>
          <w:rFonts w:ascii="Arial" w:hAnsi="Arial"/>
          <w:color w:val="010101"/>
          <w:w w:val="85"/>
          <w:sz w:val="24"/>
        </w:rPr>
        <w:t>are</w:t>
      </w:r>
      <w:r>
        <w:rPr>
          <w:rFonts w:ascii="Arial" w:hAnsi="Arial"/>
          <w:color w:val="010101"/>
          <w:spacing w:val="-7"/>
          <w:w w:val="85"/>
          <w:sz w:val="24"/>
        </w:rPr>
        <w:t xml:space="preserve"> </w:t>
      </w:r>
      <w:r>
        <w:rPr>
          <w:rFonts w:ascii="Arial" w:hAnsi="Arial"/>
          <w:color w:val="010101"/>
          <w:w w:val="85"/>
          <w:sz w:val="24"/>
        </w:rPr>
        <w:t>thinking</w:t>
      </w:r>
      <w:r>
        <w:rPr>
          <w:rFonts w:ascii="Arial" w:hAnsi="Arial"/>
          <w:color w:val="010101"/>
          <w:spacing w:val="-7"/>
          <w:w w:val="85"/>
          <w:sz w:val="24"/>
        </w:rPr>
        <w:t xml:space="preserve"> </w:t>
      </w:r>
      <w:r>
        <w:rPr>
          <w:rFonts w:ascii="Arial" w:hAnsi="Arial"/>
          <w:color w:val="010101"/>
          <w:w w:val="85"/>
          <w:sz w:val="24"/>
        </w:rPr>
        <w:t>of</w:t>
      </w:r>
      <w:r>
        <w:rPr>
          <w:rFonts w:ascii="Arial" w:hAnsi="Arial"/>
          <w:color w:val="010101"/>
          <w:spacing w:val="-7"/>
          <w:w w:val="85"/>
          <w:sz w:val="24"/>
        </w:rPr>
        <w:t xml:space="preserve"> </w:t>
      </w:r>
      <w:r>
        <w:rPr>
          <w:rFonts w:ascii="Arial" w:hAnsi="Arial"/>
          <w:color w:val="010101"/>
          <w:w w:val="85"/>
          <w:sz w:val="24"/>
        </w:rPr>
        <w:t>raising</w:t>
      </w:r>
      <w:r>
        <w:rPr>
          <w:rFonts w:ascii="Arial" w:hAnsi="Arial"/>
          <w:color w:val="010101"/>
          <w:spacing w:val="-6"/>
          <w:w w:val="85"/>
          <w:sz w:val="24"/>
        </w:rPr>
        <w:t xml:space="preserve"> </w:t>
      </w:r>
      <w:r>
        <w:rPr>
          <w:rFonts w:ascii="Arial" w:hAnsi="Arial"/>
          <w:color w:val="010101"/>
          <w:w w:val="85"/>
          <w:sz w:val="24"/>
        </w:rPr>
        <w:t>capital</w:t>
      </w:r>
      <w:r>
        <w:rPr>
          <w:rFonts w:ascii="Arial" w:hAnsi="Arial"/>
          <w:color w:val="010101"/>
          <w:spacing w:val="-7"/>
          <w:w w:val="85"/>
          <w:sz w:val="24"/>
        </w:rPr>
        <w:t xml:space="preserve"> </w:t>
      </w:r>
      <w:r>
        <w:rPr>
          <w:rFonts w:ascii="Arial" w:hAnsi="Arial"/>
          <w:color w:val="010101"/>
          <w:w w:val="85"/>
          <w:sz w:val="24"/>
        </w:rPr>
        <w:t>as</w:t>
      </w:r>
      <w:r>
        <w:rPr>
          <w:rFonts w:ascii="Arial" w:hAnsi="Arial"/>
          <w:color w:val="010101"/>
          <w:spacing w:val="-7"/>
          <w:w w:val="85"/>
          <w:sz w:val="24"/>
        </w:rPr>
        <w:t xml:space="preserve"> </w:t>
      </w:r>
      <w:r>
        <w:rPr>
          <w:rFonts w:ascii="Arial" w:hAnsi="Arial"/>
          <w:color w:val="010101"/>
          <w:w w:val="85"/>
          <w:sz w:val="24"/>
        </w:rPr>
        <w:t>an</w:t>
      </w:r>
      <w:r>
        <w:rPr>
          <w:rFonts w:ascii="Arial" w:hAnsi="Arial"/>
          <w:color w:val="010101"/>
          <w:spacing w:val="-6"/>
          <w:w w:val="85"/>
          <w:sz w:val="24"/>
        </w:rPr>
        <w:t xml:space="preserve"> </w:t>
      </w:r>
      <w:r>
        <w:rPr>
          <w:rFonts w:ascii="Arial" w:hAnsi="Arial"/>
          <w:color w:val="010101"/>
          <w:w w:val="85"/>
          <w:sz w:val="24"/>
        </w:rPr>
        <w:t>EGC,</w:t>
      </w:r>
      <w:r>
        <w:rPr>
          <w:rFonts w:ascii="Arial" w:hAnsi="Arial"/>
          <w:color w:val="010101"/>
          <w:spacing w:val="-7"/>
          <w:w w:val="85"/>
          <w:sz w:val="24"/>
        </w:rPr>
        <w:t xml:space="preserve"> </w:t>
      </w:r>
      <w:r>
        <w:rPr>
          <w:rFonts w:ascii="Arial" w:hAnsi="Arial"/>
          <w:color w:val="010101"/>
          <w:w w:val="85"/>
          <w:sz w:val="24"/>
        </w:rPr>
        <w:t>be</w:t>
      </w:r>
      <w:r>
        <w:rPr>
          <w:rFonts w:ascii="Arial" w:hAnsi="Arial"/>
          <w:color w:val="010101"/>
          <w:spacing w:val="-7"/>
          <w:w w:val="85"/>
          <w:sz w:val="24"/>
        </w:rPr>
        <w:t xml:space="preserve"> </w:t>
      </w:r>
      <w:r>
        <w:rPr>
          <w:rFonts w:ascii="Arial" w:hAnsi="Arial"/>
          <w:color w:val="010101"/>
          <w:w w:val="85"/>
          <w:sz w:val="24"/>
        </w:rPr>
        <w:t xml:space="preserve">sure </w:t>
      </w:r>
      <w:r>
        <w:rPr>
          <w:rFonts w:ascii="Arial" w:hAnsi="Arial"/>
          <w:color w:val="010101"/>
          <w:w w:val="90"/>
          <w:sz w:val="24"/>
        </w:rPr>
        <w:t>to</w:t>
      </w:r>
      <w:r>
        <w:rPr>
          <w:rFonts w:ascii="Arial" w:hAnsi="Arial"/>
          <w:color w:val="010101"/>
          <w:spacing w:val="-10"/>
          <w:w w:val="90"/>
          <w:sz w:val="24"/>
        </w:rPr>
        <w:t xml:space="preserve"> </w:t>
      </w:r>
      <w:r>
        <w:rPr>
          <w:rFonts w:ascii="Arial" w:hAnsi="Arial"/>
          <w:color w:val="010101"/>
          <w:w w:val="90"/>
          <w:sz w:val="24"/>
        </w:rPr>
        <w:t>see</w:t>
      </w:r>
      <w:r>
        <w:rPr>
          <w:rFonts w:ascii="Arial" w:hAnsi="Arial"/>
          <w:color w:val="010101"/>
          <w:spacing w:val="-10"/>
          <w:w w:val="90"/>
          <w:sz w:val="24"/>
        </w:rPr>
        <w:t xml:space="preserve"> </w:t>
      </w:r>
      <w:r>
        <w:rPr>
          <w:rFonts w:ascii="Arial" w:hAnsi="Arial"/>
          <w:color w:val="010101"/>
          <w:w w:val="90"/>
          <w:sz w:val="24"/>
        </w:rPr>
        <w:t>what</w:t>
      </w:r>
      <w:r>
        <w:rPr>
          <w:rFonts w:ascii="Arial" w:hAnsi="Arial"/>
          <w:color w:val="010101"/>
          <w:spacing w:val="-10"/>
          <w:w w:val="90"/>
          <w:sz w:val="24"/>
        </w:rPr>
        <w:t xml:space="preserve"> </w:t>
      </w:r>
      <w:r>
        <w:rPr>
          <w:rFonts w:ascii="Arial" w:hAnsi="Arial"/>
          <w:color w:val="010101"/>
          <w:w w:val="90"/>
          <w:sz w:val="24"/>
        </w:rPr>
        <w:t>incentives</w:t>
      </w:r>
      <w:r>
        <w:rPr>
          <w:rFonts w:ascii="Arial" w:hAnsi="Arial"/>
          <w:color w:val="010101"/>
          <w:spacing w:val="-10"/>
          <w:w w:val="90"/>
          <w:sz w:val="24"/>
        </w:rPr>
        <w:t xml:space="preserve"> </w:t>
      </w:r>
      <w:r>
        <w:rPr>
          <w:rFonts w:ascii="Arial" w:hAnsi="Arial"/>
          <w:color w:val="010101"/>
          <w:w w:val="90"/>
          <w:sz w:val="24"/>
        </w:rPr>
        <w:t>your</w:t>
      </w:r>
      <w:r>
        <w:rPr>
          <w:rFonts w:ascii="Arial" w:hAnsi="Arial"/>
          <w:color w:val="010101"/>
          <w:spacing w:val="-8"/>
          <w:w w:val="90"/>
          <w:sz w:val="24"/>
        </w:rPr>
        <w:t xml:space="preserve"> </w:t>
      </w:r>
      <w:r>
        <w:rPr>
          <w:rFonts w:ascii="Arial" w:hAnsi="Arial"/>
          <w:color w:val="010101"/>
          <w:w w:val="90"/>
          <w:sz w:val="24"/>
        </w:rPr>
        <w:t>state</w:t>
      </w:r>
      <w:r>
        <w:rPr>
          <w:rFonts w:ascii="Arial" w:hAnsi="Arial"/>
          <w:color w:val="010101"/>
          <w:spacing w:val="-9"/>
          <w:w w:val="90"/>
          <w:sz w:val="24"/>
        </w:rPr>
        <w:t xml:space="preserve"> </w:t>
      </w:r>
      <w:r>
        <w:rPr>
          <w:rFonts w:ascii="Arial" w:hAnsi="Arial"/>
          <w:color w:val="010101"/>
          <w:w w:val="90"/>
          <w:sz w:val="24"/>
        </w:rPr>
        <w:t>is</w:t>
      </w:r>
      <w:r>
        <w:rPr>
          <w:rFonts w:ascii="Arial" w:hAnsi="Arial"/>
          <w:color w:val="010101"/>
          <w:spacing w:val="-10"/>
          <w:w w:val="90"/>
          <w:sz w:val="24"/>
        </w:rPr>
        <w:t xml:space="preserve"> </w:t>
      </w:r>
      <w:r>
        <w:rPr>
          <w:rFonts w:ascii="Arial" w:hAnsi="Arial"/>
          <w:color w:val="010101"/>
          <w:w w:val="90"/>
          <w:sz w:val="24"/>
        </w:rPr>
        <w:t>offering.</w:t>
      </w:r>
    </w:p>
    <w:p w:rsidR="0079362F" w:rsidRDefault="0079362F">
      <w:pPr>
        <w:pStyle w:val="BodyText"/>
        <w:spacing w:before="10"/>
        <w:rPr>
          <w:rFonts w:ascii="Arial"/>
          <w:sz w:val="10"/>
        </w:rPr>
      </w:pPr>
      <w:r w:rsidRPr="0079362F">
        <w:pict>
          <v:shape id="docshape130" o:spid="_x0000_s1638" style="position:absolute;margin-left:107.9pt;margin-top:7.45pt;width:418.1pt;height:.1pt;z-index:-15682048;mso-wrap-distance-left:0;mso-wrap-distance-right:0;mso-position-horizontal-relative:page" coordorigin="2158,149" coordsize="8362,0" path="m2158,149r8361,e" filled="f" strokecolor="#2b2d34" strokeweight=".6pt">
            <v:path arrowok="t"/>
            <w10:wrap type="topAndBottom" anchorx="page"/>
          </v:shape>
        </w:pict>
      </w:r>
    </w:p>
    <w:p w:rsidR="0079362F" w:rsidRDefault="0079362F">
      <w:pPr>
        <w:pStyle w:val="BodyText"/>
        <w:spacing w:before="5"/>
        <w:rPr>
          <w:rFonts w:ascii="Arial"/>
          <w:sz w:val="21"/>
        </w:rPr>
      </w:pPr>
    </w:p>
    <w:p w:rsidR="0079362F" w:rsidRDefault="00EF2652">
      <w:pPr>
        <w:pStyle w:val="BodyText"/>
        <w:spacing w:line="266" w:lineRule="auto"/>
        <w:ind w:left="1433" w:right="988" w:firstLine="2"/>
        <w:jc w:val="both"/>
      </w:pPr>
      <w:r>
        <w:rPr>
          <w:color w:val="010101"/>
          <w:w w:val="105"/>
        </w:rPr>
        <w:t>The</w:t>
      </w:r>
      <w:r>
        <w:rPr>
          <w:color w:val="010101"/>
          <w:spacing w:val="40"/>
          <w:w w:val="105"/>
        </w:rPr>
        <w:t xml:space="preserve"> </w:t>
      </w:r>
      <w:r>
        <w:rPr>
          <w:color w:val="010101"/>
          <w:w w:val="105"/>
        </w:rPr>
        <w:t>total EGC market potential is large-very large</w:t>
      </w:r>
      <w:r>
        <w:rPr>
          <w:color w:val="2F3138"/>
          <w:w w:val="105"/>
        </w:rPr>
        <w:t xml:space="preserve">. </w:t>
      </w:r>
      <w:r>
        <w:rPr>
          <w:color w:val="010101"/>
          <w:w w:val="85"/>
        </w:rPr>
        <w:t xml:space="preserve">If </w:t>
      </w:r>
      <w:r>
        <w:rPr>
          <w:color w:val="010101"/>
          <w:w w:val="105"/>
        </w:rPr>
        <w:t>each EGC issued $1 million in</w:t>
      </w:r>
      <w:r>
        <w:rPr>
          <w:color w:val="010101"/>
          <w:spacing w:val="-5"/>
          <w:w w:val="105"/>
        </w:rPr>
        <w:t xml:space="preserve"> </w:t>
      </w:r>
      <w:r>
        <w:rPr>
          <w:color w:val="010101"/>
          <w:w w:val="105"/>
        </w:rPr>
        <w:t>equity,</w:t>
      </w:r>
      <w:r>
        <w:rPr>
          <w:color w:val="010101"/>
          <w:spacing w:val="-7"/>
          <w:w w:val="105"/>
        </w:rPr>
        <w:t xml:space="preserve"> </w:t>
      </w:r>
      <w:r>
        <w:rPr>
          <w:color w:val="010101"/>
          <w:w w:val="105"/>
        </w:rPr>
        <w:t>the</w:t>
      </w:r>
      <w:r>
        <w:rPr>
          <w:color w:val="010101"/>
          <w:spacing w:val="28"/>
          <w:w w:val="105"/>
        </w:rPr>
        <w:t xml:space="preserve"> </w:t>
      </w:r>
      <w:r>
        <w:rPr>
          <w:color w:val="010101"/>
          <w:w w:val="105"/>
        </w:rPr>
        <w:t>resulting</w:t>
      </w:r>
      <w:r>
        <w:rPr>
          <w:color w:val="010101"/>
          <w:spacing w:val="-5"/>
          <w:w w:val="105"/>
        </w:rPr>
        <w:t xml:space="preserve"> </w:t>
      </w:r>
      <w:r>
        <w:rPr>
          <w:color w:val="010101"/>
          <w:w w:val="105"/>
        </w:rPr>
        <w:t>market</w:t>
      </w:r>
      <w:r>
        <w:rPr>
          <w:color w:val="010101"/>
          <w:spacing w:val="-11"/>
          <w:w w:val="105"/>
        </w:rPr>
        <w:t xml:space="preserve"> </w:t>
      </w:r>
      <w:r>
        <w:rPr>
          <w:color w:val="010101"/>
          <w:w w:val="105"/>
        </w:rPr>
        <w:t>would total</w:t>
      </w:r>
      <w:r>
        <w:rPr>
          <w:color w:val="010101"/>
          <w:spacing w:val="-6"/>
          <w:w w:val="105"/>
        </w:rPr>
        <w:t xml:space="preserve"> </w:t>
      </w:r>
      <w:r>
        <w:rPr>
          <w:color w:val="010101"/>
          <w:w w:val="105"/>
        </w:rPr>
        <w:t>$25</w:t>
      </w:r>
      <w:r>
        <w:rPr>
          <w:color w:val="010101"/>
          <w:spacing w:val="-17"/>
          <w:w w:val="105"/>
        </w:rPr>
        <w:t xml:space="preserve"> </w:t>
      </w:r>
      <w:r>
        <w:rPr>
          <w:color w:val="010101"/>
          <w:w w:val="105"/>
        </w:rPr>
        <w:t>trillion dollars in</w:t>
      </w:r>
      <w:r>
        <w:rPr>
          <w:color w:val="010101"/>
          <w:spacing w:val="-8"/>
          <w:w w:val="105"/>
        </w:rPr>
        <w:t xml:space="preserve"> </w:t>
      </w:r>
      <w:r>
        <w:rPr>
          <w:color w:val="010101"/>
          <w:w w:val="105"/>
        </w:rPr>
        <w:t>capital. But we don't have to</w:t>
      </w:r>
      <w:r>
        <w:rPr>
          <w:color w:val="010101"/>
          <w:spacing w:val="40"/>
          <w:w w:val="105"/>
        </w:rPr>
        <w:t xml:space="preserve"> </w:t>
      </w:r>
      <w:r>
        <w:rPr>
          <w:color w:val="010101"/>
          <w:w w:val="105"/>
        </w:rPr>
        <w:t>dream this large. Even $1 trillion in equity offerings would forever alter the size, scale, scope, and nature of the</w:t>
      </w:r>
      <w:r>
        <w:rPr>
          <w:color w:val="010101"/>
          <w:spacing w:val="40"/>
          <w:w w:val="105"/>
        </w:rPr>
        <w:t xml:space="preserve"> </w:t>
      </w:r>
      <w:r>
        <w:rPr>
          <w:color w:val="010101"/>
          <w:w w:val="105"/>
        </w:rPr>
        <w:t>small business market</w:t>
      </w:r>
      <w:r>
        <w:rPr>
          <w:color w:val="010101"/>
          <w:spacing w:val="28"/>
          <w:w w:val="105"/>
        </w:rPr>
        <w:t xml:space="preserve"> </w:t>
      </w:r>
      <w:r>
        <w:rPr>
          <w:color w:val="010101"/>
          <w:w w:val="105"/>
        </w:rPr>
        <w:t>in</w:t>
      </w:r>
      <w:r>
        <w:rPr>
          <w:color w:val="010101"/>
          <w:spacing w:val="22"/>
          <w:w w:val="105"/>
        </w:rPr>
        <w:t xml:space="preserve"> </w:t>
      </w:r>
      <w:r>
        <w:rPr>
          <w:color w:val="010101"/>
          <w:w w:val="105"/>
        </w:rPr>
        <w:t>the</w:t>
      </w:r>
      <w:r>
        <w:rPr>
          <w:color w:val="010101"/>
          <w:spacing w:val="80"/>
          <w:w w:val="105"/>
        </w:rPr>
        <w:t xml:space="preserve"> </w:t>
      </w:r>
      <w:r>
        <w:rPr>
          <w:color w:val="010101"/>
          <w:w w:val="105"/>
        </w:rPr>
        <w:t>United</w:t>
      </w:r>
      <w:r>
        <w:rPr>
          <w:color w:val="010101"/>
          <w:spacing w:val="31"/>
          <w:w w:val="105"/>
        </w:rPr>
        <w:t xml:space="preserve"> </w:t>
      </w:r>
      <w:r>
        <w:rPr>
          <w:color w:val="010101"/>
          <w:w w:val="105"/>
        </w:rPr>
        <w:t>States. Of</w:t>
      </w:r>
      <w:r>
        <w:rPr>
          <w:color w:val="010101"/>
          <w:spacing w:val="25"/>
          <w:w w:val="105"/>
        </w:rPr>
        <w:t xml:space="preserve"> </w:t>
      </w:r>
      <w:r>
        <w:rPr>
          <w:color w:val="010101"/>
          <w:w w:val="105"/>
        </w:rPr>
        <w:t>course,</w:t>
      </w:r>
      <w:r>
        <w:rPr>
          <w:color w:val="010101"/>
          <w:spacing w:val="24"/>
          <w:w w:val="105"/>
        </w:rPr>
        <w:t xml:space="preserve"> </w:t>
      </w:r>
      <w:r>
        <w:rPr>
          <w:color w:val="010101"/>
          <w:w w:val="105"/>
        </w:rPr>
        <w:t>many of</w:t>
      </w:r>
      <w:r>
        <w:rPr>
          <w:color w:val="010101"/>
          <w:spacing w:val="24"/>
          <w:w w:val="105"/>
        </w:rPr>
        <w:t xml:space="preserve"> </w:t>
      </w:r>
      <w:r>
        <w:rPr>
          <w:color w:val="010101"/>
          <w:w w:val="105"/>
        </w:rPr>
        <w:t>these firms</w:t>
      </w:r>
      <w:r>
        <w:rPr>
          <w:color w:val="010101"/>
          <w:spacing w:val="28"/>
          <w:w w:val="105"/>
        </w:rPr>
        <w:t xml:space="preserve"> </w:t>
      </w:r>
      <w:r>
        <w:rPr>
          <w:color w:val="010101"/>
          <w:w w:val="105"/>
        </w:rPr>
        <w:t>have</w:t>
      </w:r>
      <w:r>
        <w:rPr>
          <w:color w:val="010101"/>
          <w:spacing w:val="29"/>
          <w:w w:val="105"/>
        </w:rPr>
        <w:t xml:space="preserve"> </w:t>
      </w:r>
      <w:r>
        <w:rPr>
          <w:color w:val="010101"/>
          <w:w w:val="105"/>
        </w:rPr>
        <w:t>no interest in</w:t>
      </w:r>
      <w:r>
        <w:rPr>
          <w:color w:val="010101"/>
          <w:spacing w:val="-7"/>
          <w:w w:val="105"/>
        </w:rPr>
        <w:t xml:space="preserve"> </w:t>
      </w:r>
      <w:r>
        <w:rPr>
          <w:color w:val="010101"/>
          <w:w w:val="105"/>
        </w:rPr>
        <w:t>raising$</w:t>
      </w:r>
      <w:r>
        <w:rPr>
          <w:color w:val="010101"/>
          <w:spacing w:val="-17"/>
          <w:w w:val="105"/>
        </w:rPr>
        <w:t xml:space="preserve"> </w:t>
      </w:r>
      <w:r>
        <w:rPr>
          <w:color w:val="010101"/>
          <w:w w:val="85"/>
        </w:rPr>
        <w:t>I</w:t>
      </w:r>
      <w:r>
        <w:rPr>
          <w:color w:val="010101"/>
          <w:spacing w:val="29"/>
          <w:w w:val="105"/>
        </w:rPr>
        <w:t xml:space="preserve"> </w:t>
      </w:r>
      <w:r>
        <w:rPr>
          <w:color w:val="010101"/>
          <w:w w:val="105"/>
        </w:rPr>
        <w:t>million in</w:t>
      </w:r>
      <w:r>
        <w:rPr>
          <w:color w:val="010101"/>
          <w:spacing w:val="-8"/>
          <w:w w:val="105"/>
        </w:rPr>
        <w:t xml:space="preserve"> </w:t>
      </w:r>
      <w:r>
        <w:rPr>
          <w:color w:val="010101"/>
          <w:w w:val="105"/>
        </w:rPr>
        <w:t>capital,</w:t>
      </w:r>
      <w:r>
        <w:rPr>
          <w:color w:val="010101"/>
          <w:spacing w:val="-10"/>
          <w:w w:val="105"/>
        </w:rPr>
        <w:t xml:space="preserve"> </w:t>
      </w:r>
      <w:r>
        <w:rPr>
          <w:color w:val="010101"/>
          <w:w w:val="105"/>
        </w:rPr>
        <w:t>and many</w:t>
      </w:r>
      <w:r>
        <w:rPr>
          <w:color w:val="010101"/>
          <w:spacing w:val="-10"/>
          <w:w w:val="105"/>
        </w:rPr>
        <w:t xml:space="preserve"> </w:t>
      </w:r>
      <w:r>
        <w:rPr>
          <w:color w:val="010101"/>
          <w:w w:val="105"/>
        </w:rPr>
        <w:t>are far</w:t>
      </w:r>
      <w:r>
        <w:rPr>
          <w:color w:val="010101"/>
          <w:spacing w:val="-16"/>
          <w:w w:val="105"/>
        </w:rPr>
        <w:t xml:space="preserve"> </w:t>
      </w:r>
      <w:r>
        <w:rPr>
          <w:color w:val="010101"/>
          <w:w w:val="105"/>
        </w:rPr>
        <w:t>too small</w:t>
      </w:r>
      <w:r>
        <w:rPr>
          <w:color w:val="010101"/>
          <w:spacing w:val="-14"/>
          <w:w w:val="105"/>
        </w:rPr>
        <w:t xml:space="preserve"> </w:t>
      </w:r>
      <w:r>
        <w:rPr>
          <w:color w:val="010101"/>
          <w:w w:val="105"/>
        </w:rPr>
        <w:t>for an</w:t>
      </w:r>
      <w:r>
        <w:rPr>
          <w:color w:val="010101"/>
          <w:spacing w:val="-8"/>
          <w:w w:val="105"/>
        </w:rPr>
        <w:t xml:space="preserve"> </w:t>
      </w:r>
      <w:r>
        <w:rPr>
          <w:color w:val="010101"/>
          <w:w w:val="105"/>
        </w:rPr>
        <w:t>offering</w:t>
      </w:r>
      <w:r>
        <w:rPr>
          <w:color w:val="010101"/>
          <w:spacing w:val="-15"/>
          <w:w w:val="105"/>
        </w:rPr>
        <w:t xml:space="preserve"> </w:t>
      </w:r>
      <w:r>
        <w:rPr>
          <w:color w:val="010101"/>
          <w:w w:val="105"/>
        </w:rPr>
        <w:t>of</w:t>
      </w:r>
      <w:r>
        <w:rPr>
          <w:color w:val="010101"/>
          <w:spacing w:val="-4"/>
          <w:w w:val="105"/>
        </w:rPr>
        <w:t xml:space="preserve"> </w:t>
      </w:r>
      <w:r>
        <w:rPr>
          <w:color w:val="010101"/>
          <w:w w:val="105"/>
        </w:rPr>
        <w:t>this size to</w:t>
      </w:r>
      <w:r>
        <w:rPr>
          <w:color w:val="010101"/>
          <w:spacing w:val="40"/>
          <w:w w:val="105"/>
        </w:rPr>
        <w:t xml:space="preserve"> </w:t>
      </w:r>
      <w:r>
        <w:rPr>
          <w:color w:val="010101"/>
          <w:w w:val="105"/>
        </w:rPr>
        <w:t>make sense.</w:t>
      </w:r>
      <w:r>
        <w:rPr>
          <w:color w:val="010101"/>
          <w:spacing w:val="23"/>
          <w:w w:val="105"/>
        </w:rPr>
        <w:t xml:space="preserve"> </w:t>
      </w:r>
      <w:r>
        <w:rPr>
          <w:color w:val="010101"/>
          <w:w w:val="105"/>
        </w:rPr>
        <w:t>But the</w:t>
      </w:r>
      <w:r>
        <w:rPr>
          <w:color w:val="010101"/>
          <w:spacing w:val="40"/>
          <w:w w:val="105"/>
        </w:rPr>
        <w:t xml:space="preserve"> </w:t>
      </w:r>
      <w:r>
        <w:rPr>
          <w:color w:val="010101"/>
          <w:w w:val="105"/>
        </w:rPr>
        <w:t>numbers give you</w:t>
      </w:r>
      <w:r>
        <w:rPr>
          <w:color w:val="010101"/>
          <w:spacing w:val="25"/>
          <w:w w:val="105"/>
        </w:rPr>
        <w:t xml:space="preserve"> </w:t>
      </w:r>
      <w:r>
        <w:rPr>
          <w:color w:val="010101"/>
          <w:w w:val="105"/>
        </w:rPr>
        <w:t>some</w:t>
      </w:r>
      <w:r>
        <w:rPr>
          <w:color w:val="010101"/>
          <w:spacing w:val="23"/>
          <w:w w:val="105"/>
        </w:rPr>
        <w:t xml:space="preserve"> </w:t>
      </w:r>
      <w:r>
        <w:rPr>
          <w:color w:val="010101"/>
          <w:w w:val="105"/>
        </w:rPr>
        <w:t>idea of</w:t>
      </w:r>
      <w:r>
        <w:rPr>
          <w:color w:val="010101"/>
          <w:spacing w:val="35"/>
          <w:w w:val="105"/>
        </w:rPr>
        <w:t xml:space="preserve"> </w:t>
      </w:r>
      <w:r>
        <w:rPr>
          <w:color w:val="010101"/>
          <w:w w:val="105"/>
        </w:rPr>
        <w:t>how many firms fit with the definition established by Congress, so this is the</w:t>
      </w:r>
      <w:r>
        <w:rPr>
          <w:color w:val="010101"/>
          <w:spacing w:val="40"/>
          <w:w w:val="105"/>
        </w:rPr>
        <w:t xml:space="preserve"> </w:t>
      </w:r>
      <w:r>
        <w:rPr>
          <w:color w:val="010101"/>
          <w:w w:val="105"/>
        </w:rPr>
        <w:t xml:space="preserve">total market </w:t>
      </w:r>
      <w:r>
        <w:rPr>
          <w:color w:val="010101"/>
          <w:spacing w:val="-2"/>
          <w:w w:val="105"/>
        </w:rPr>
        <w:t>potential.</w:t>
      </w:r>
    </w:p>
    <w:p w:rsidR="0079362F" w:rsidRDefault="00EF2652">
      <w:pPr>
        <w:pStyle w:val="BodyText"/>
        <w:spacing w:before="151"/>
        <w:ind w:left="1456"/>
        <w:jc w:val="both"/>
      </w:pPr>
      <w:r>
        <w:rPr>
          <w:color w:val="010101"/>
          <w:w w:val="105"/>
        </w:rPr>
        <w:t>In</w:t>
      </w:r>
      <w:r>
        <w:rPr>
          <w:color w:val="010101"/>
          <w:spacing w:val="30"/>
          <w:w w:val="105"/>
        </w:rPr>
        <w:t xml:space="preserve"> </w:t>
      </w:r>
      <w:r>
        <w:rPr>
          <w:color w:val="010101"/>
          <w:w w:val="105"/>
        </w:rPr>
        <w:t>a</w:t>
      </w:r>
      <w:r>
        <w:rPr>
          <w:color w:val="010101"/>
          <w:spacing w:val="28"/>
          <w:w w:val="105"/>
        </w:rPr>
        <w:t xml:space="preserve"> </w:t>
      </w:r>
      <w:r>
        <w:rPr>
          <w:color w:val="010101"/>
          <w:w w:val="105"/>
        </w:rPr>
        <w:t>later</w:t>
      </w:r>
      <w:r>
        <w:rPr>
          <w:color w:val="010101"/>
          <w:spacing w:val="23"/>
          <w:w w:val="105"/>
        </w:rPr>
        <w:t xml:space="preserve"> </w:t>
      </w:r>
      <w:r>
        <w:rPr>
          <w:color w:val="010101"/>
          <w:w w:val="105"/>
        </w:rPr>
        <w:t>section</w:t>
      </w:r>
      <w:r>
        <w:rPr>
          <w:color w:val="010101"/>
          <w:spacing w:val="41"/>
          <w:w w:val="105"/>
        </w:rPr>
        <w:t xml:space="preserve"> </w:t>
      </w:r>
      <w:r>
        <w:rPr>
          <w:color w:val="010101"/>
          <w:w w:val="105"/>
        </w:rPr>
        <w:t>of</w:t>
      </w:r>
      <w:r>
        <w:rPr>
          <w:color w:val="010101"/>
          <w:spacing w:val="34"/>
          <w:w w:val="105"/>
        </w:rPr>
        <w:t xml:space="preserve"> </w:t>
      </w:r>
      <w:r>
        <w:rPr>
          <w:color w:val="010101"/>
          <w:w w:val="105"/>
        </w:rPr>
        <w:t>this</w:t>
      </w:r>
      <w:r>
        <w:rPr>
          <w:color w:val="010101"/>
          <w:spacing w:val="25"/>
          <w:w w:val="105"/>
        </w:rPr>
        <w:t xml:space="preserve"> </w:t>
      </w:r>
      <w:r>
        <w:rPr>
          <w:color w:val="010101"/>
          <w:w w:val="105"/>
        </w:rPr>
        <w:t>chapter,</w:t>
      </w:r>
      <w:r>
        <w:rPr>
          <w:color w:val="010101"/>
          <w:spacing w:val="28"/>
          <w:w w:val="105"/>
        </w:rPr>
        <w:t xml:space="preserve"> </w:t>
      </w:r>
      <w:r>
        <w:rPr>
          <w:color w:val="010101"/>
          <w:w w:val="105"/>
        </w:rPr>
        <w:t>we</w:t>
      </w:r>
      <w:r>
        <w:rPr>
          <w:color w:val="010101"/>
          <w:spacing w:val="22"/>
          <w:w w:val="105"/>
        </w:rPr>
        <w:t xml:space="preserve"> </w:t>
      </w:r>
      <w:r>
        <w:rPr>
          <w:color w:val="010101"/>
          <w:w w:val="105"/>
        </w:rPr>
        <w:t>take</w:t>
      </w:r>
      <w:r>
        <w:rPr>
          <w:color w:val="010101"/>
          <w:spacing w:val="28"/>
          <w:w w:val="105"/>
        </w:rPr>
        <w:t xml:space="preserve"> </w:t>
      </w:r>
      <w:r>
        <w:rPr>
          <w:color w:val="010101"/>
          <w:w w:val="105"/>
        </w:rPr>
        <w:t>a</w:t>
      </w:r>
      <w:r>
        <w:rPr>
          <w:color w:val="010101"/>
          <w:spacing w:val="28"/>
          <w:w w:val="105"/>
        </w:rPr>
        <w:t xml:space="preserve"> </w:t>
      </w:r>
      <w:r>
        <w:rPr>
          <w:color w:val="010101"/>
          <w:w w:val="105"/>
        </w:rPr>
        <w:t>look</w:t>
      </w:r>
      <w:r>
        <w:rPr>
          <w:color w:val="010101"/>
          <w:spacing w:val="25"/>
          <w:w w:val="105"/>
        </w:rPr>
        <w:t xml:space="preserve"> </w:t>
      </w:r>
      <w:r>
        <w:rPr>
          <w:color w:val="010101"/>
          <w:w w:val="105"/>
        </w:rPr>
        <w:t>at</w:t>
      </w:r>
      <w:r>
        <w:rPr>
          <w:color w:val="010101"/>
          <w:spacing w:val="26"/>
          <w:w w:val="105"/>
        </w:rPr>
        <w:t xml:space="preserve"> </w:t>
      </w:r>
      <w:r>
        <w:rPr>
          <w:color w:val="010101"/>
          <w:w w:val="105"/>
        </w:rPr>
        <w:t>firms</w:t>
      </w:r>
      <w:r>
        <w:rPr>
          <w:color w:val="010101"/>
          <w:spacing w:val="42"/>
          <w:w w:val="105"/>
        </w:rPr>
        <w:t xml:space="preserve"> </w:t>
      </w:r>
      <w:r>
        <w:rPr>
          <w:color w:val="010101"/>
          <w:w w:val="105"/>
        </w:rPr>
        <w:t>reporting</w:t>
      </w:r>
      <w:r>
        <w:rPr>
          <w:color w:val="010101"/>
          <w:spacing w:val="33"/>
          <w:w w:val="105"/>
        </w:rPr>
        <w:t xml:space="preserve"> </w:t>
      </w:r>
      <w:r>
        <w:rPr>
          <w:color w:val="010101"/>
          <w:w w:val="105"/>
        </w:rPr>
        <w:t>less</w:t>
      </w:r>
      <w:r>
        <w:rPr>
          <w:color w:val="010101"/>
          <w:spacing w:val="27"/>
          <w:w w:val="105"/>
        </w:rPr>
        <w:t xml:space="preserve"> </w:t>
      </w:r>
      <w:r>
        <w:rPr>
          <w:color w:val="010101"/>
          <w:spacing w:val="-4"/>
          <w:w w:val="105"/>
        </w:rPr>
        <w:t>than</w:t>
      </w:r>
    </w:p>
    <w:p w:rsidR="0079362F" w:rsidRDefault="00EF2652">
      <w:pPr>
        <w:pStyle w:val="BodyText"/>
        <w:spacing w:before="29" w:line="266" w:lineRule="auto"/>
        <w:ind w:left="1444" w:right="1003" w:hanging="5"/>
        <w:jc w:val="both"/>
      </w:pPr>
      <w:r>
        <w:rPr>
          <w:color w:val="010101"/>
          <w:w w:val="105"/>
        </w:rPr>
        <w:t>$50</w:t>
      </w:r>
      <w:r>
        <w:rPr>
          <w:color w:val="010101"/>
          <w:spacing w:val="-15"/>
          <w:w w:val="105"/>
        </w:rPr>
        <w:t xml:space="preserve"> </w:t>
      </w:r>
      <w:r>
        <w:rPr>
          <w:color w:val="010101"/>
          <w:w w:val="105"/>
        </w:rPr>
        <w:t>million in</w:t>
      </w:r>
      <w:r>
        <w:rPr>
          <w:color w:val="010101"/>
          <w:spacing w:val="-1"/>
          <w:w w:val="105"/>
        </w:rPr>
        <w:t xml:space="preserve"> </w:t>
      </w:r>
      <w:r>
        <w:rPr>
          <w:color w:val="010101"/>
          <w:w w:val="105"/>
        </w:rPr>
        <w:t>revenue, probably</w:t>
      </w:r>
      <w:r>
        <w:rPr>
          <w:color w:val="010101"/>
          <w:spacing w:val="-9"/>
          <w:w w:val="105"/>
        </w:rPr>
        <w:t xml:space="preserve"> </w:t>
      </w:r>
      <w:r>
        <w:rPr>
          <w:color w:val="010101"/>
          <w:w w:val="105"/>
        </w:rPr>
        <w:t>a</w:t>
      </w:r>
      <w:r>
        <w:rPr>
          <w:color w:val="010101"/>
          <w:spacing w:val="-13"/>
          <w:w w:val="105"/>
        </w:rPr>
        <w:t xml:space="preserve"> </w:t>
      </w:r>
      <w:r>
        <w:rPr>
          <w:color w:val="010101"/>
          <w:w w:val="105"/>
        </w:rPr>
        <w:t>better</w:t>
      </w:r>
      <w:r>
        <w:rPr>
          <w:color w:val="010101"/>
          <w:spacing w:val="-11"/>
          <w:w w:val="105"/>
        </w:rPr>
        <w:t xml:space="preserve"> </w:t>
      </w:r>
      <w:r>
        <w:rPr>
          <w:color w:val="010101"/>
          <w:w w:val="105"/>
        </w:rPr>
        <w:t>indication of</w:t>
      </w:r>
      <w:r>
        <w:rPr>
          <w:color w:val="010101"/>
          <w:spacing w:val="-12"/>
          <w:w w:val="105"/>
        </w:rPr>
        <w:t xml:space="preserve"> </w:t>
      </w:r>
      <w:r>
        <w:rPr>
          <w:color w:val="010101"/>
          <w:w w:val="105"/>
        </w:rPr>
        <w:t>true</w:t>
      </w:r>
      <w:r>
        <w:rPr>
          <w:color w:val="010101"/>
          <w:spacing w:val="-17"/>
          <w:w w:val="105"/>
        </w:rPr>
        <w:t xml:space="preserve"> </w:t>
      </w:r>
      <w:r>
        <w:rPr>
          <w:color w:val="010101"/>
          <w:w w:val="105"/>
        </w:rPr>
        <w:t>future</w:t>
      </w:r>
      <w:r>
        <w:rPr>
          <w:color w:val="010101"/>
          <w:spacing w:val="-16"/>
          <w:w w:val="105"/>
        </w:rPr>
        <w:t xml:space="preserve"> </w:t>
      </w:r>
      <w:r>
        <w:rPr>
          <w:color w:val="010101"/>
          <w:w w:val="105"/>
        </w:rPr>
        <w:t>crowdfunding market activity. For now we will continue to follow the Congressional definition</w:t>
      </w:r>
      <w:r>
        <w:rPr>
          <w:color w:val="010101"/>
          <w:spacing w:val="40"/>
          <w:w w:val="105"/>
        </w:rPr>
        <w:t xml:space="preserve"> </w:t>
      </w:r>
      <w:r>
        <w:rPr>
          <w:color w:val="010101"/>
          <w:w w:val="105"/>
        </w:rPr>
        <w:t>of the</w:t>
      </w:r>
      <w:r>
        <w:rPr>
          <w:color w:val="010101"/>
          <w:spacing w:val="40"/>
          <w:w w:val="105"/>
        </w:rPr>
        <w:t xml:space="preserve"> </w:t>
      </w:r>
      <w:r>
        <w:rPr>
          <w:color w:val="010101"/>
          <w:w w:val="105"/>
        </w:rPr>
        <w:t>EGC marketplace.</w:t>
      </w:r>
    </w:p>
    <w:p w:rsidR="0079362F" w:rsidRDefault="00EF2652">
      <w:pPr>
        <w:pStyle w:val="BodyText"/>
        <w:spacing w:before="158" w:line="266" w:lineRule="auto"/>
        <w:ind w:left="1444" w:right="994" w:hanging="9"/>
        <w:jc w:val="both"/>
      </w:pPr>
      <w:r>
        <w:rPr>
          <w:color w:val="010101"/>
          <w:w w:val="105"/>
        </w:rPr>
        <w:t>Table 3-2 shows the number of EGCs by industry. The business services, construction,</w:t>
      </w:r>
      <w:r>
        <w:rPr>
          <w:color w:val="010101"/>
          <w:spacing w:val="40"/>
          <w:w w:val="105"/>
        </w:rPr>
        <w:t xml:space="preserve"> </w:t>
      </w:r>
      <w:r>
        <w:rPr>
          <w:color w:val="010101"/>
          <w:w w:val="105"/>
        </w:rPr>
        <w:t>healthcare, and</w:t>
      </w:r>
      <w:r>
        <w:rPr>
          <w:color w:val="010101"/>
          <w:spacing w:val="40"/>
          <w:w w:val="105"/>
        </w:rPr>
        <w:t xml:space="preserve"> </w:t>
      </w:r>
      <w:r>
        <w:rPr>
          <w:color w:val="010101"/>
          <w:w w:val="105"/>
        </w:rPr>
        <w:t>retail industries have the</w:t>
      </w:r>
      <w:r>
        <w:rPr>
          <w:color w:val="010101"/>
          <w:spacing w:val="40"/>
          <w:w w:val="105"/>
        </w:rPr>
        <w:t xml:space="preserve"> </w:t>
      </w:r>
      <w:r>
        <w:rPr>
          <w:color w:val="010101"/>
          <w:w w:val="105"/>
        </w:rPr>
        <w:t xml:space="preserve">largest number of </w:t>
      </w:r>
      <w:r>
        <w:rPr>
          <w:color w:val="010101"/>
          <w:spacing w:val="-2"/>
          <w:w w:val="105"/>
        </w:rPr>
        <w:t>EGCs.</w:t>
      </w:r>
    </w:p>
    <w:p w:rsidR="0079362F" w:rsidRDefault="0079362F">
      <w:pPr>
        <w:pStyle w:val="BodyText"/>
        <w:spacing w:before="7"/>
        <w:rPr>
          <w:sz w:val="41"/>
        </w:rPr>
      </w:pPr>
    </w:p>
    <w:p w:rsidR="0079362F" w:rsidRDefault="00EF2652">
      <w:pPr>
        <w:ind w:left="1565"/>
        <w:jc w:val="both"/>
        <w:rPr>
          <w:sz w:val="20"/>
        </w:rPr>
      </w:pPr>
      <w:r>
        <w:rPr>
          <w:b/>
          <w:color w:val="010101"/>
          <w:w w:val="105"/>
        </w:rPr>
        <w:t>Table</w:t>
      </w:r>
      <w:r>
        <w:rPr>
          <w:b/>
          <w:color w:val="010101"/>
          <w:spacing w:val="24"/>
          <w:w w:val="105"/>
        </w:rPr>
        <w:t xml:space="preserve"> </w:t>
      </w:r>
      <w:r>
        <w:rPr>
          <w:b/>
          <w:color w:val="010101"/>
          <w:w w:val="105"/>
        </w:rPr>
        <w:t>3-2.</w:t>
      </w:r>
      <w:r>
        <w:rPr>
          <w:b/>
          <w:color w:val="010101"/>
          <w:spacing w:val="27"/>
          <w:w w:val="105"/>
        </w:rPr>
        <w:t xml:space="preserve"> </w:t>
      </w:r>
      <w:r>
        <w:rPr>
          <w:color w:val="010101"/>
          <w:w w:val="105"/>
          <w:sz w:val="20"/>
        </w:rPr>
        <w:t>Number</w:t>
      </w:r>
      <w:r>
        <w:rPr>
          <w:color w:val="010101"/>
          <w:spacing w:val="25"/>
          <w:w w:val="105"/>
          <w:sz w:val="20"/>
        </w:rPr>
        <w:t xml:space="preserve"> </w:t>
      </w:r>
      <w:r>
        <w:rPr>
          <w:color w:val="010101"/>
          <w:w w:val="105"/>
          <w:sz w:val="20"/>
        </w:rPr>
        <w:t>of</w:t>
      </w:r>
      <w:r>
        <w:rPr>
          <w:color w:val="010101"/>
          <w:spacing w:val="33"/>
          <w:w w:val="105"/>
          <w:sz w:val="20"/>
        </w:rPr>
        <w:t xml:space="preserve"> </w:t>
      </w:r>
      <w:r>
        <w:rPr>
          <w:color w:val="010101"/>
          <w:w w:val="105"/>
          <w:sz w:val="20"/>
        </w:rPr>
        <w:t>EGCs</w:t>
      </w:r>
      <w:r>
        <w:rPr>
          <w:color w:val="2F3138"/>
          <w:w w:val="105"/>
          <w:sz w:val="20"/>
        </w:rPr>
        <w:t>,</w:t>
      </w:r>
      <w:r>
        <w:rPr>
          <w:color w:val="2F3138"/>
          <w:spacing w:val="17"/>
          <w:w w:val="105"/>
          <w:sz w:val="20"/>
        </w:rPr>
        <w:t xml:space="preserve"> </w:t>
      </w:r>
      <w:r>
        <w:rPr>
          <w:color w:val="010101"/>
          <w:w w:val="105"/>
          <w:sz w:val="20"/>
        </w:rPr>
        <w:t>by</w:t>
      </w:r>
      <w:r>
        <w:rPr>
          <w:color w:val="010101"/>
          <w:spacing w:val="18"/>
          <w:w w:val="105"/>
          <w:sz w:val="20"/>
        </w:rPr>
        <w:t xml:space="preserve"> </w:t>
      </w:r>
      <w:r>
        <w:rPr>
          <w:color w:val="010101"/>
          <w:w w:val="105"/>
          <w:sz w:val="20"/>
        </w:rPr>
        <w:t>Industry</w:t>
      </w:r>
      <w:r>
        <w:rPr>
          <w:color w:val="010101"/>
          <w:spacing w:val="23"/>
          <w:w w:val="105"/>
          <w:sz w:val="20"/>
        </w:rPr>
        <w:t xml:space="preserve"> </w:t>
      </w:r>
      <w:r>
        <w:rPr>
          <w:color w:val="010101"/>
          <w:w w:val="105"/>
          <w:sz w:val="20"/>
        </w:rPr>
        <w:t>(Source:</w:t>
      </w:r>
      <w:r>
        <w:rPr>
          <w:color w:val="010101"/>
          <w:spacing w:val="21"/>
          <w:w w:val="105"/>
          <w:sz w:val="20"/>
        </w:rPr>
        <w:t xml:space="preserve"> </w:t>
      </w:r>
      <w:r>
        <w:rPr>
          <w:color w:val="010101"/>
          <w:spacing w:val="-2"/>
          <w:w w:val="105"/>
          <w:sz w:val="20"/>
        </w:rPr>
        <w:t>Manta.com)</w:t>
      </w:r>
    </w:p>
    <w:p w:rsidR="0079362F" w:rsidRDefault="0079362F">
      <w:pPr>
        <w:pStyle w:val="BodyText"/>
        <w:rPr>
          <w:sz w:val="7"/>
        </w:rPr>
      </w:pPr>
    </w:p>
    <w:tbl>
      <w:tblPr>
        <w:tblW w:w="0" w:type="auto"/>
        <w:tblInd w:w="1445"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2606"/>
        <w:gridCol w:w="1366"/>
        <w:gridCol w:w="2962"/>
        <w:gridCol w:w="1428"/>
      </w:tblGrid>
      <w:tr w:rsidR="0079362F">
        <w:trPr>
          <w:trHeight w:val="474"/>
        </w:trPr>
        <w:tc>
          <w:tcPr>
            <w:tcW w:w="2606" w:type="dxa"/>
            <w:tcBorders>
              <w:left w:val="single" w:sz="2" w:space="0" w:color="000000"/>
              <w:right w:val="single" w:sz="2" w:space="0" w:color="000000"/>
            </w:tcBorders>
          </w:tcPr>
          <w:p w:rsidR="0079362F" w:rsidRDefault="00EF2652">
            <w:pPr>
              <w:pStyle w:val="TableParagraph"/>
              <w:spacing w:before="125"/>
              <w:ind w:left="139"/>
              <w:rPr>
                <w:b/>
                <w:sz w:val="24"/>
              </w:rPr>
            </w:pPr>
            <w:r>
              <w:rPr>
                <w:b/>
                <w:color w:val="010101"/>
                <w:spacing w:val="-2"/>
                <w:w w:val="105"/>
                <w:sz w:val="24"/>
              </w:rPr>
              <w:t>Industry</w:t>
            </w:r>
          </w:p>
        </w:tc>
        <w:tc>
          <w:tcPr>
            <w:tcW w:w="1366" w:type="dxa"/>
            <w:tcBorders>
              <w:left w:val="single" w:sz="2" w:space="0" w:color="000000"/>
              <w:right w:val="single" w:sz="2" w:space="0" w:color="000000"/>
            </w:tcBorders>
          </w:tcPr>
          <w:p w:rsidR="0079362F" w:rsidRDefault="00EF2652">
            <w:pPr>
              <w:pStyle w:val="TableParagraph"/>
              <w:spacing w:before="125"/>
              <w:ind w:right="194"/>
              <w:jc w:val="right"/>
              <w:rPr>
                <w:b/>
                <w:sz w:val="24"/>
              </w:rPr>
            </w:pPr>
            <w:r>
              <w:rPr>
                <w:b/>
                <w:color w:val="010101"/>
                <w:spacing w:val="-2"/>
                <w:w w:val="110"/>
                <w:sz w:val="24"/>
              </w:rPr>
              <w:t>Number</w:t>
            </w:r>
          </w:p>
        </w:tc>
        <w:tc>
          <w:tcPr>
            <w:tcW w:w="2962" w:type="dxa"/>
            <w:tcBorders>
              <w:left w:val="single" w:sz="2" w:space="0" w:color="000000"/>
              <w:right w:val="single" w:sz="2" w:space="0" w:color="000000"/>
            </w:tcBorders>
          </w:tcPr>
          <w:p w:rsidR="0079362F" w:rsidRDefault="00EF2652">
            <w:pPr>
              <w:pStyle w:val="TableParagraph"/>
              <w:spacing w:before="125"/>
              <w:ind w:left="143"/>
              <w:rPr>
                <w:b/>
                <w:sz w:val="24"/>
              </w:rPr>
            </w:pPr>
            <w:r>
              <w:rPr>
                <w:b/>
                <w:color w:val="010101"/>
                <w:spacing w:val="-2"/>
                <w:w w:val="105"/>
                <w:sz w:val="24"/>
              </w:rPr>
              <w:t>Industry</w:t>
            </w:r>
          </w:p>
        </w:tc>
        <w:tc>
          <w:tcPr>
            <w:tcW w:w="1428" w:type="dxa"/>
            <w:tcBorders>
              <w:left w:val="single" w:sz="2" w:space="0" w:color="000000"/>
              <w:right w:val="single" w:sz="2" w:space="0" w:color="000000"/>
            </w:tcBorders>
          </w:tcPr>
          <w:p w:rsidR="0079362F" w:rsidRDefault="00EF2652">
            <w:pPr>
              <w:pStyle w:val="TableParagraph"/>
              <w:spacing w:before="144"/>
              <w:ind w:left="298"/>
              <w:rPr>
                <w:b/>
              </w:rPr>
            </w:pPr>
            <w:r>
              <w:rPr>
                <w:b/>
                <w:color w:val="010101"/>
                <w:spacing w:val="-2"/>
                <w:w w:val="110"/>
              </w:rPr>
              <w:t>Number</w:t>
            </w:r>
          </w:p>
        </w:tc>
      </w:tr>
      <w:tr w:rsidR="0079362F">
        <w:trPr>
          <w:trHeight w:val="400"/>
        </w:trPr>
        <w:tc>
          <w:tcPr>
            <w:tcW w:w="2606" w:type="dxa"/>
            <w:tcBorders>
              <w:left w:val="single" w:sz="2" w:space="0" w:color="000000"/>
              <w:right w:val="single" w:sz="2" w:space="0" w:color="000000"/>
            </w:tcBorders>
          </w:tcPr>
          <w:p w:rsidR="0079362F" w:rsidRDefault="00EF2652">
            <w:pPr>
              <w:pStyle w:val="TableParagraph"/>
              <w:spacing w:before="86"/>
              <w:ind w:left="128"/>
              <w:rPr>
                <w:sz w:val="20"/>
              </w:rPr>
            </w:pPr>
            <w:r>
              <w:rPr>
                <w:color w:val="2F3138"/>
                <w:w w:val="105"/>
                <w:sz w:val="20"/>
              </w:rPr>
              <w:t>Advertising</w:t>
            </w:r>
            <w:r>
              <w:rPr>
                <w:color w:val="2F3138"/>
                <w:spacing w:val="19"/>
                <w:w w:val="105"/>
                <w:sz w:val="20"/>
              </w:rPr>
              <w:t xml:space="preserve"> </w:t>
            </w:r>
            <w:r>
              <w:rPr>
                <w:rFonts w:ascii="Arial"/>
                <w:color w:val="2F3138"/>
                <w:w w:val="105"/>
                <w:sz w:val="19"/>
              </w:rPr>
              <w:t>&amp;</w:t>
            </w:r>
            <w:r>
              <w:rPr>
                <w:rFonts w:ascii="Arial"/>
                <w:color w:val="2F3138"/>
                <w:spacing w:val="17"/>
                <w:w w:val="105"/>
                <w:sz w:val="19"/>
              </w:rPr>
              <w:t xml:space="preserve"> </w:t>
            </w:r>
            <w:r>
              <w:rPr>
                <w:color w:val="2F3138"/>
                <w:spacing w:val="-2"/>
                <w:w w:val="105"/>
                <w:sz w:val="20"/>
              </w:rPr>
              <w:t>Marketing</w:t>
            </w:r>
          </w:p>
        </w:tc>
        <w:tc>
          <w:tcPr>
            <w:tcW w:w="1366" w:type="dxa"/>
            <w:tcBorders>
              <w:left w:val="single" w:sz="2" w:space="0" w:color="000000"/>
              <w:right w:val="single" w:sz="2" w:space="0" w:color="000000"/>
            </w:tcBorders>
          </w:tcPr>
          <w:p w:rsidR="0079362F" w:rsidRDefault="00EF2652">
            <w:pPr>
              <w:pStyle w:val="TableParagraph"/>
              <w:spacing w:before="81"/>
              <w:ind w:right="213"/>
              <w:jc w:val="right"/>
              <w:rPr>
                <w:sz w:val="20"/>
              </w:rPr>
            </w:pPr>
            <w:r>
              <w:rPr>
                <w:color w:val="2F3138"/>
                <w:spacing w:val="-2"/>
                <w:w w:val="105"/>
                <w:sz w:val="20"/>
              </w:rPr>
              <w:t>124,773</w:t>
            </w:r>
          </w:p>
        </w:tc>
        <w:tc>
          <w:tcPr>
            <w:tcW w:w="2962" w:type="dxa"/>
            <w:tcBorders>
              <w:left w:val="single" w:sz="2" w:space="0" w:color="000000"/>
              <w:right w:val="single" w:sz="2" w:space="0" w:color="000000"/>
            </w:tcBorders>
          </w:tcPr>
          <w:p w:rsidR="0079362F" w:rsidRDefault="00EF2652">
            <w:pPr>
              <w:pStyle w:val="TableParagraph"/>
              <w:spacing w:before="86"/>
              <w:ind w:left="139"/>
              <w:rPr>
                <w:sz w:val="20"/>
              </w:rPr>
            </w:pPr>
            <w:r>
              <w:rPr>
                <w:color w:val="2F3138"/>
                <w:spacing w:val="-2"/>
                <w:w w:val="105"/>
                <w:sz w:val="20"/>
              </w:rPr>
              <w:t>Housing</w:t>
            </w:r>
          </w:p>
        </w:tc>
        <w:tc>
          <w:tcPr>
            <w:tcW w:w="1428" w:type="dxa"/>
            <w:tcBorders>
              <w:left w:val="single" w:sz="2" w:space="0" w:color="000000"/>
              <w:right w:val="single" w:sz="2" w:space="0" w:color="000000"/>
            </w:tcBorders>
          </w:tcPr>
          <w:p w:rsidR="0079362F" w:rsidRDefault="00EF2652">
            <w:pPr>
              <w:pStyle w:val="TableParagraph"/>
              <w:spacing w:before="86"/>
              <w:ind w:right="193"/>
              <w:jc w:val="right"/>
              <w:rPr>
                <w:sz w:val="20"/>
              </w:rPr>
            </w:pPr>
            <w:r>
              <w:rPr>
                <w:color w:val="2F3138"/>
                <w:spacing w:val="-2"/>
                <w:w w:val="105"/>
                <w:sz w:val="20"/>
              </w:rPr>
              <w:t>23,589</w:t>
            </w:r>
          </w:p>
        </w:tc>
      </w:tr>
      <w:tr w:rsidR="0079362F">
        <w:trPr>
          <w:trHeight w:val="400"/>
        </w:trPr>
        <w:tc>
          <w:tcPr>
            <w:tcW w:w="2606" w:type="dxa"/>
            <w:tcBorders>
              <w:left w:val="single" w:sz="2" w:space="0" w:color="000000"/>
              <w:right w:val="single" w:sz="2" w:space="0" w:color="000000"/>
            </w:tcBorders>
          </w:tcPr>
          <w:p w:rsidR="0079362F" w:rsidRDefault="00EF2652">
            <w:pPr>
              <w:pStyle w:val="TableParagraph"/>
              <w:spacing w:before="89"/>
              <w:ind w:left="128"/>
              <w:rPr>
                <w:sz w:val="20"/>
              </w:rPr>
            </w:pPr>
            <w:r>
              <w:rPr>
                <w:color w:val="2F3138"/>
                <w:spacing w:val="-2"/>
                <w:w w:val="110"/>
                <w:sz w:val="20"/>
              </w:rPr>
              <w:t>Aerospace</w:t>
            </w:r>
          </w:p>
        </w:tc>
        <w:tc>
          <w:tcPr>
            <w:tcW w:w="1366" w:type="dxa"/>
            <w:tcBorders>
              <w:left w:val="single" w:sz="2" w:space="0" w:color="000000"/>
              <w:right w:val="single" w:sz="2" w:space="0" w:color="000000"/>
            </w:tcBorders>
          </w:tcPr>
          <w:p w:rsidR="0079362F" w:rsidRDefault="00EF2652">
            <w:pPr>
              <w:pStyle w:val="TableParagraph"/>
              <w:spacing w:before="84"/>
              <w:ind w:right="207"/>
              <w:jc w:val="right"/>
              <w:rPr>
                <w:sz w:val="20"/>
              </w:rPr>
            </w:pPr>
            <w:r>
              <w:rPr>
                <w:color w:val="2F3138"/>
                <w:spacing w:val="-2"/>
                <w:w w:val="110"/>
                <w:sz w:val="20"/>
              </w:rPr>
              <w:t>4,978</w:t>
            </w:r>
          </w:p>
        </w:tc>
        <w:tc>
          <w:tcPr>
            <w:tcW w:w="2962" w:type="dxa"/>
            <w:tcBorders>
              <w:left w:val="single" w:sz="2" w:space="0" w:color="000000"/>
              <w:right w:val="single" w:sz="2" w:space="0" w:color="000000"/>
            </w:tcBorders>
          </w:tcPr>
          <w:p w:rsidR="0079362F" w:rsidRDefault="00EF2652">
            <w:pPr>
              <w:pStyle w:val="TableParagraph"/>
              <w:spacing w:before="89"/>
              <w:ind w:left="138"/>
              <w:rPr>
                <w:sz w:val="20"/>
              </w:rPr>
            </w:pPr>
            <w:r>
              <w:rPr>
                <w:color w:val="2F3138"/>
                <w:w w:val="105"/>
                <w:sz w:val="20"/>
              </w:rPr>
              <w:t>Information</w:t>
            </w:r>
            <w:r>
              <w:rPr>
                <w:color w:val="2F3138"/>
                <w:spacing w:val="37"/>
                <w:w w:val="105"/>
                <w:sz w:val="20"/>
              </w:rPr>
              <w:t xml:space="preserve"> </w:t>
            </w:r>
            <w:r>
              <w:rPr>
                <w:color w:val="2F3138"/>
                <w:spacing w:val="-2"/>
                <w:w w:val="105"/>
                <w:sz w:val="20"/>
              </w:rPr>
              <w:t>Technology</w:t>
            </w:r>
          </w:p>
        </w:tc>
        <w:tc>
          <w:tcPr>
            <w:tcW w:w="1428" w:type="dxa"/>
            <w:tcBorders>
              <w:left w:val="single" w:sz="2" w:space="0" w:color="000000"/>
              <w:right w:val="single" w:sz="2" w:space="0" w:color="000000"/>
            </w:tcBorders>
          </w:tcPr>
          <w:p w:rsidR="0079362F" w:rsidRDefault="00EF2652">
            <w:pPr>
              <w:pStyle w:val="TableParagraph"/>
              <w:spacing w:before="84"/>
              <w:ind w:right="212"/>
              <w:jc w:val="right"/>
              <w:rPr>
                <w:sz w:val="20"/>
              </w:rPr>
            </w:pPr>
            <w:r>
              <w:rPr>
                <w:color w:val="2F3138"/>
                <w:spacing w:val="-2"/>
                <w:w w:val="105"/>
                <w:sz w:val="20"/>
              </w:rPr>
              <w:t>83,191</w:t>
            </w:r>
          </w:p>
        </w:tc>
      </w:tr>
      <w:tr w:rsidR="0079362F">
        <w:trPr>
          <w:trHeight w:val="400"/>
        </w:trPr>
        <w:tc>
          <w:tcPr>
            <w:tcW w:w="2606" w:type="dxa"/>
            <w:tcBorders>
              <w:left w:val="single" w:sz="2" w:space="0" w:color="000000"/>
              <w:right w:val="single" w:sz="6" w:space="0" w:color="000000"/>
            </w:tcBorders>
          </w:tcPr>
          <w:p w:rsidR="0079362F" w:rsidRDefault="00EF2652">
            <w:pPr>
              <w:pStyle w:val="TableParagraph"/>
              <w:spacing w:before="87"/>
              <w:ind w:left="123"/>
              <w:rPr>
                <w:sz w:val="20"/>
              </w:rPr>
            </w:pPr>
            <w:r>
              <w:rPr>
                <w:color w:val="2F3138"/>
                <w:spacing w:val="-2"/>
                <w:w w:val="105"/>
                <w:sz w:val="20"/>
              </w:rPr>
              <w:t>Agriculture</w:t>
            </w:r>
          </w:p>
        </w:tc>
        <w:tc>
          <w:tcPr>
            <w:tcW w:w="1366" w:type="dxa"/>
            <w:tcBorders>
              <w:left w:val="single" w:sz="6" w:space="0" w:color="000000"/>
              <w:right w:val="single" w:sz="2" w:space="0" w:color="000000"/>
            </w:tcBorders>
          </w:tcPr>
          <w:p w:rsidR="0079362F" w:rsidRDefault="00EF2652">
            <w:pPr>
              <w:pStyle w:val="TableParagraph"/>
              <w:spacing w:before="82"/>
              <w:ind w:right="209"/>
              <w:jc w:val="right"/>
              <w:rPr>
                <w:sz w:val="20"/>
              </w:rPr>
            </w:pPr>
            <w:r>
              <w:rPr>
                <w:color w:val="2F3138"/>
                <w:spacing w:val="-2"/>
                <w:w w:val="105"/>
                <w:sz w:val="20"/>
              </w:rPr>
              <w:t>1,062,915</w:t>
            </w:r>
          </w:p>
        </w:tc>
        <w:tc>
          <w:tcPr>
            <w:tcW w:w="2962" w:type="dxa"/>
            <w:tcBorders>
              <w:left w:val="single" w:sz="2" w:space="0" w:color="000000"/>
              <w:right w:val="single" w:sz="2" w:space="0" w:color="000000"/>
            </w:tcBorders>
          </w:tcPr>
          <w:p w:rsidR="0079362F" w:rsidRDefault="00EF2652">
            <w:pPr>
              <w:pStyle w:val="TableParagraph"/>
              <w:spacing w:before="87"/>
              <w:ind w:left="138"/>
              <w:rPr>
                <w:sz w:val="20"/>
              </w:rPr>
            </w:pPr>
            <w:r>
              <w:rPr>
                <w:color w:val="2F3138"/>
                <w:spacing w:val="-2"/>
                <w:w w:val="105"/>
                <w:sz w:val="20"/>
              </w:rPr>
              <w:t>Insurance</w:t>
            </w:r>
          </w:p>
        </w:tc>
        <w:tc>
          <w:tcPr>
            <w:tcW w:w="1428" w:type="dxa"/>
            <w:tcBorders>
              <w:left w:val="single" w:sz="2" w:space="0" w:color="000000"/>
              <w:right w:val="single" w:sz="2" w:space="0" w:color="000000"/>
            </w:tcBorders>
          </w:tcPr>
          <w:p w:rsidR="0079362F" w:rsidRDefault="00EF2652">
            <w:pPr>
              <w:pStyle w:val="TableParagraph"/>
              <w:spacing w:before="82"/>
              <w:ind w:right="193"/>
              <w:jc w:val="right"/>
              <w:rPr>
                <w:sz w:val="20"/>
              </w:rPr>
            </w:pPr>
            <w:r>
              <w:rPr>
                <w:color w:val="2F3138"/>
                <w:spacing w:val="-2"/>
                <w:w w:val="110"/>
                <w:sz w:val="20"/>
              </w:rPr>
              <w:t>420,999</w:t>
            </w:r>
          </w:p>
        </w:tc>
      </w:tr>
    </w:tbl>
    <w:p w:rsidR="0079362F" w:rsidRDefault="0079362F">
      <w:pPr>
        <w:jc w:val="right"/>
        <w:rPr>
          <w:sz w:val="20"/>
        </w:rPr>
        <w:sectPr w:rsidR="0079362F">
          <w:headerReference w:type="even" r:id="rId50"/>
          <w:headerReference w:type="default" r:id="rId51"/>
          <w:pgSz w:w="12240" w:h="15840"/>
          <w:pgMar w:top="1080" w:right="720" w:bottom="280" w:left="720" w:header="739" w:footer="0" w:gutter="0"/>
          <w:pgNumType w:start="35"/>
          <w:cols w:space="720"/>
        </w:sectPr>
      </w:pPr>
    </w:p>
    <w:p w:rsidR="0079362F" w:rsidRDefault="0079362F">
      <w:pPr>
        <w:pStyle w:val="BodyText"/>
        <w:rPr>
          <w:sz w:val="20"/>
        </w:rPr>
      </w:pPr>
      <w:r w:rsidRPr="0079362F">
        <w:lastRenderedPageBreak/>
        <w:pict>
          <v:line id="_x0000_s1637" style="position:absolute;z-index:15775744;mso-position-horizontal-relative:page;mso-position-vertical-relative:page" from="86.05pt,244.15pt" to="86.05pt,68.5pt" strokeweight=".08481mm">
            <w10:wrap anchorx="page" anchory="page"/>
          </v:line>
        </w:pict>
      </w:r>
      <w:r w:rsidRPr="0079362F">
        <w:pict>
          <v:line id="_x0000_s1636" style="position:absolute;z-index:-20134400;mso-position-horizontal-relative:page;mso-position-vertical-relative:page" from="216.35pt,244.15pt" to="216.35pt,68.5pt" strokeweight=".08481mm">
            <w10:wrap anchorx="page" anchory="page"/>
          </v:line>
        </w:pict>
      </w:r>
      <w:r w:rsidRPr="0079362F">
        <w:pict>
          <v:line id="_x0000_s1635" style="position:absolute;z-index:-20133888;mso-position-horizontal-relative:page;mso-position-vertical-relative:page" from="284.6pt,244.15pt" to="284.6pt,68.5pt" strokeweight=".08481mm">
            <w10:wrap anchorx="page" anchory="page"/>
          </v:line>
        </w:pict>
      </w:r>
      <w:r w:rsidRPr="0079362F">
        <w:pict>
          <v:line id="_x0000_s1634" style="position:absolute;z-index:-20133376;mso-position-horizontal-relative:page;mso-position-vertical-relative:page" from="432.7pt,244.15pt" to="432.7pt,68.5pt" strokeweight=".08481mm">
            <w10:wrap anchorx="page" anchory="page"/>
          </v:line>
        </w:pict>
      </w:r>
    </w:p>
    <w:p w:rsidR="0079362F" w:rsidRDefault="0079362F">
      <w:pPr>
        <w:pStyle w:val="BodyText"/>
        <w:rPr>
          <w:sz w:val="11"/>
        </w:rPr>
      </w:pPr>
    </w:p>
    <w:tbl>
      <w:tblPr>
        <w:tblW w:w="0" w:type="auto"/>
        <w:tblInd w:w="1012"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2604"/>
        <w:gridCol w:w="1363"/>
        <w:gridCol w:w="2961"/>
        <w:gridCol w:w="1424"/>
      </w:tblGrid>
      <w:tr w:rsidR="0079362F">
        <w:trPr>
          <w:trHeight w:val="474"/>
        </w:trPr>
        <w:tc>
          <w:tcPr>
            <w:tcW w:w="2604" w:type="dxa"/>
            <w:tcBorders>
              <w:left w:val="single" w:sz="2" w:space="0" w:color="000000"/>
              <w:right w:val="single" w:sz="2" w:space="0" w:color="000000"/>
            </w:tcBorders>
          </w:tcPr>
          <w:p w:rsidR="0079362F" w:rsidRDefault="00EF2652">
            <w:pPr>
              <w:pStyle w:val="TableParagraph"/>
              <w:spacing w:before="109"/>
              <w:ind w:left="140"/>
              <w:rPr>
                <w:b/>
                <w:sz w:val="24"/>
              </w:rPr>
            </w:pPr>
            <w:r>
              <w:rPr>
                <w:b/>
                <w:spacing w:val="-2"/>
                <w:w w:val="105"/>
                <w:sz w:val="24"/>
              </w:rPr>
              <w:t>Industry</w:t>
            </w:r>
          </w:p>
        </w:tc>
        <w:tc>
          <w:tcPr>
            <w:tcW w:w="1363" w:type="dxa"/>
            <w:tcBorders>
              <w:left w:val="single" w:sz="2" w:space="0" w:color="000000"/>
              <w:right w:val="single" w:sz="2" w:space="0" w:color="000000"/>
            </w:tcBorders>
          </w:tcPr>
          <w:p w:rsidR="0079362F" w:rsidRDefault="00EF2652">
            <w:pPr>
              <w:pStyle w:val="TableParagraph"/>
              <w:spacing w:before="109"/>
              <w:ind w:right="188"/>
              <w:jc w:val="right"/>
              <w:rPr>
                <w:b/>
                <w:sz w:val="24"/>
              </w:rPr>
            </w:pPr>
            <w:r>
              <w:rPr>
                <w:b/>
                <w:spacing w:val="-2"/>
                <w:w w:val="110"/>
                <w:sz w:val="24"/>
              </w:rPr>
              <w:t>Number</w:t>
            </w:r>
          </w:p>
        </w:tc>
        <w:tc>
          <w:tcPr>
            <w:tcW w:w="2961" w:type="dxa"/>
            <w:tcBorders>
              <w:left w:val="single" w:sz="2" w:space="0" w:color="000000"/>
              <w:right w:val="single" w:sz="2" w:space="0" w:color="000000"/>
            </w:tcBorders>
          </w:tcPr>
          <w:p w:rsidR="0079362F" w:rsidRDefault="00EF2652">
            <w:pPr>
              <w:pStyle w:val="TableParagraph"/>
              <w:spacing w:before="109"/>
              <w:ind w:left="148"/>
              <w:rPr>
                <w:b/>
                <w:sz w:val="24"/>
              </w:rPr>
            </w:pPr>
            <w:r>
              <w:rPr>
                <w:b/>
                <w:spacing w:val="-2"/>
                <w:w w:val="105"/>
                <w:sz w:val="24"/>
              </w:rPr>
              <w:t>Industry</w:t>
            </w:r>
          </w:p>
        </w:tc>
        <w:tc>
          <w:tcPr>
            <w:tcW w:w="1424" w:type="dxa"/>
            <w:tcBorders>
              <w:left w:val="single" w:sz="2" w:space="0" w:color="000000"/>
              <w:right w:val="single" w:sz="4" w:space="0" w:color="000000"/>
            </w:tcBorders>
          </w:tcPr>
          <w:p w:rsidR="0079362F" w:rsidRDefault="00EF2652">
            <w:pPr>
              <w:pStyle w:val="TableParagraph"/>
              <w:spacing w:before="127"/>
              <w:ind w:left="302"/>
              <w:rPr>
                <w:b/>
              </w:rPr>
            </w:pPr>
            <w:r>
              <w:rPr>
                <w:b/>
                <w:spacing w:val="-2"/>
                <w:w w:val="110"/>
              </w:rPr>
              <w:t>Number</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5"/>
              <w:ind w:left="128"/>
              <w:rPr>
                <w:sz w:val="20"/>
              </w:rPr>
            </w:pPr>
            <w:r>
              <w:rPr>
                <w:color w:val="2F3138"/>
                <w:spacing w:val="-2"/>
                <w:w w:val="105"/>
                <w:sz w:val="20"/>
              </w:rPr>
              <w:t>Apparel</w:t>
            </w:r>
          </w:p>
        </w:tc>
        <w:tc>
          <w:tcPr>
            <w:tcW w:w="1363" w:type="dxa"/>
            <w:tcBorders>
              <w:left w:val="single" w:sz="2" w:space="0" w:color="000000"/>
              <w:right w:val="single" w:sz="2" w:space="0" w:color="000000"/>
            </w:tcBorders>
          </w:tcPr>
          <w:p w:rsidR="0079362F" w:rsidRDefault="00EF2652">
            <w:pPr>
              <w:pStyle w:val="TableParagraph"/>
              <w:spacing w:before="70"/>
              <w:ind w:right="204"/>
              <w:jc w:val="right"/>
              <w:rPr>
                <w:sz w:val="20"/>
              </w:rPr>
            </w:pPr>
            <w:r>
              <w:rPr>
                <w:color w:val="2F3138"/>
                <w:spacing w:val="-2"/>
                <w:w w:val="110"/>
                <w:sz w:val="20"/>
              </w:rPr>
              <w:t>61,734</w:t>
            </w:r>
          </w:p>
        </w:tc>
        <w:tc>
          <w:tcPr>
            <w:tcW w:w="2961" w:type="dxa"/>
            <w:tcBorders>
              <w:left w:val="single" w:sz="2" w:space="0" w:color="000000"/>
              <w:right w:val="single" w:sz="2" w:space="0" w:color="000000"/>
            </w:tcBorders>
          </w:tcPr>
          <w:p w:rsidR="0079362F" w:rsidRDefault="00EF2652">
            <w:pPr>
              <w:pStyle w:val="TableParagraph"/>
              <w:spacing w:before="75"/>
              <w:ind w:left="149"/>
              <w:rPr>
                <w:sz w:val="20"/>
              </w:rPr>
            </w:pPr>
            <w:r>
              <w:rPr>
                <w:color w:val="2F3138"/>
                <w:spacing w:val="-2"/>
                <w:sz w:val="20"/>
              </w:rPr>
              <w:t>Legal</w:t>
            </w:r>
          </w:p>
        </w:tc>
        <w:tc>
          <w:tcPr>
            <w:tcW w:w="1424" w:type="dxa"/>
            <w:tcBorders>
              <w:left w:val="single" w:sz="2" w:space="0" w:color="000000"/>
              <w:right w:val="single" w:sz="4" w:space="0" w:color="000000"/>
            </w:tcBorders>
          </w:tcPr>
          <w:p w:rsidR="0079362F" w:rsidRDefault="00EF2652">
            <w:pPr>
              <w:pStyle w:val="TableParagraph"/>
              <w:spacing w:before="70"/>
              <w:ind w:right="175"/>
              <w:jc w:val="right"/>
              <w:rPr>
                <w:sz w:val="20"/>
              </w:rPr>
            </w:pPr>
            <w:r>
              <w:rPr>
                <w:color w:val="2F3138"/>
                <w:spacing w:val="-2"/>
                <w:w w:val="110"/>
                <w:sz w:val="20"/>
              </w:rPr>
              <w:t>781,536</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3"/>
              <w:ind w:left="128"/>
              <w:rPr>
                <w:sz w:val="20"/>
              </w:rPr>
            </w:pPr>
            <w:r>
              <w:rPr>
                <w:color w:val="2F3138"/>
                <w:spacing w:val="-2"/>
                <w:w w:val="110"/>
                <w:sz w:val="20"/>
              </w:rPr>
              <w:t>Associations/Non-Profits</w:t>
            </w:r>
          </w:p>
        </w:tc>
        <w:tc>
          <w:tcPr>
            <w:tcW w:w="1363" w:type="dxa"/>
            <w:tcBorders>
              <w:left w:val="single" w:sz="2" w:space="0" w:color="000000"/>
              <w:right w:val="single" w:sz="2" w:space="0" w:color="000000"/>
            </w:tcBorders>
          </w:tcPr>
          <w:p w:rsidR="0079362F" w:rsidRDefault="00EF2652">
            <w:pPr>
              <w:pStyle w:val="TableParagraph"/>
              <w:spacing w:before="73"/>
              <w:ind w:right="202"/>
              <w:jc w:val="right"/>
              <w:rPr>
                <w:sz w:val="20"/>
              </w:rPr>
            </w:pPr>
            <w:r>
              <w:rPr>
                <w:color w:val="2F3138"/>
                <w:spacing w:val="-2"/>
                <w:w w:val="110"/>
                <w:sz w:val="20"/>
              </w:rPr>
              <w:t>605,293</w:t>
            </w:r>
          </w:p>
        </w:tc>
        <w:tc>
          <w:tcPr>
            <w:tcW w:w="2961" w:type="dxa"/>
            <w:tcBorders>
              <w:left w:val="single" w:sz="2" w:space="0" w:color="000000"/>
              <w:right w:val="single" w:sz="2" w:space="0" w:color="000000"/>
            </w:tcBorders>
          </w:tcPr>
          <w:p w:rsidR="0079362F" w:rsidRDefault="00EF2652">
            <w:pPr>
              <w:pStyle w:val="TableParagraph"/>
              <w:spacing w:before="73"/>
              <w:ind w:left="150"/>
              <w:rPr>
                <w:sz w:val="20"/>
              </w:rPr>
            </w:pPr>
            <w:r>
              <w:rPr>
                <w:color w:val="2F3138"/>
                <w:w w:val="105"/>
                <w:sz w:val="20"/>
              </w:rPr>
              <w:t>Machinery</w:t>
            </w:r>
            <w:r>
              <w:rPr>
                <w:color w:val="2F3138"/>
                <w:spacing w:val="4"/>
                <w:w w:val="105"/>
                <w:sz w:val="20"/>
              </w:rPr>
              <w:t xml:space="preserve"> </w:t>
            </w:r>
            <w:r>
              <w:rPr>
                <w:rFonts w:ascii="Arial"/>
                <w:color w:val="2F3138"/>
                <w:w w:val="105"/>
                <w:sz w:val="19"/>
              </w:rPr>
              <w:t>&amp;</w:t>
            </w:r>
            <w:r>
              <w:rPr>
                <w:rFonts w:ascii="Arial"/>
                <w:color w:val="2F3138"/>
                <w:spacing w:val="9"/>
                <w:w w:val="105"/>
                <w:sz w:val="19"/>
              </w:rPr>
              <w:t xml:space="preserve"> </w:t>
            </w:r>
            <w:r>
              <w:rPr>
                <w:color w:val="2F3138"/>
                <w:spacing w:val="-2"/>
                <w:w w:val="105"/>
                <w:sz w:val="20"/>
              </w:rPr>
              <w:t>Equipment</w:t>
            </w:r>
          </w:p>
        </w:tc>
        <w:tc>
          <w:tcPr>
            <w:tcW w:w="1424" w:type="dxa"/>
            <w:tcBorders>
              <w:left w:val="single" w:sz="2" w:space="0" w:color="000000"/>
              <w:right w:val="single" w:sz="4" w:space="0" w:color="000000"/>
            </w:tcBorders>
          </w:tcPr>
          <w:p w:rsidR="0079362F" w:rsidRDefault="00EF2652">
            <w:pPr>
              <w:pStyle w:val="TableParagraph"/>
              <w:spacing w:before="68"/>
              <w:ind w:right="172"/>
              <w:jc w:val="right"/>
              <w:rPr>
                <w:sz w:val="20"/>
              </w:rPr>
            </w:pPr>
            <w:r>
              <w:rPr>
                <w:color w:val="2F3138"/>
                <w:spacing w:val="-2"/>
                <w:w w:val="110"/>
                <w:sz w:val="20"/>
              </w:rPr>
              <w:t>214,054</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6"/>
              <w:ind w:left="128"/>
              <w:rPr>
                <w:sz w:val="20"/>
              </w:rPr>
            </w:pPr>
            <w:r>
              <w:rPr>
                <w:color w:val="2F3138"/>
                <w:w w:val="110"/>
                <w:sz w:val="20"/>
              </w:rPr>
              <w:t>Automotive</w:t>
            </w:r>
            <w:r>
              <w:rPr>
                <w:color w:val="2F3138"/>
                <w:spacing w:val="7"/>
                <w:w w:val="110"/>
                <w:sz w:val="20"/>
              </w:rPr>
              <w:t xml:space="preserve"> </w:t>
            </w:r>
            <w:r>
              <w:rPr>
                <w:color w:val="2F3138"/>
                <w:spacing w:val="-2"/>
                <w:w w:val="110"/>
                <w:sz w:val="20"/>
              </w:rPr>
              <w:t>Services</w:t>
            </w:r>
          </w:p>
        </w:tc>
        <w:tc>
          <w:tcPr>
            <w:tcW w:w="1363" w:type="dxa"/>
            <w:tcBorders>
              <w:left w:val="single" w:sz="2" w:space="0" w:color="000000"/>
              <w:right w:val="single" w:sz="2" w:space="0" w:color="000000"/>
            </w:tcBorders>
          </w:tcPr>
          <w:p w:rsidR="0079362F" w:rsidRDefault="00EF2652">
            <w:pPr>
              <w:pStyle w:val="TableParagraph"/>
              <w:spacing w:before="71"/>
              <w:ind w:right="204"/>
              <w:jc w:val="right"/>
              <w:rPr>
                <w:sz w:val="20"/>
              </w:rPr>
            </w:pPr>
            <w:r>
              <w:rPr>
                <w:color w:val="2F3138"/>
                <w:spacing w:val="-2"/>
                <w:w w:val="110"/>
                <w:sz w:val="20"/>
              </w:rPr>
              <w:t>807,143</w:t>
            </w:r>
          </w:p>
        </w:tc>
        <w:tc>
          <w:tcPr>
            <w:tcW w:w="2961" w:type="dxa"/>
            <w:tcBorders>
              <w:left w:val="single" w:sz="2" w:space="0" w:color="000000"/>
              <w:right w:val="single" w:sz="2" w:space="0" w:color="000000"/>
            </w:tcBorders>
          </w:tcPr>
          <w:p w:rsidR="0079362F" w:rsidRDefault="00EF2652">
            <w:pPr>
              <w:pStyle w:val="TableParagraph"/>
              <w:spacing w:before="76"/>
              <w:ind w:left="150"/>
              <w:rPr>
                <w:sz w:val="20"/>
              </w:rPr>
            </w:pPr>
            <w:r>
              <w:rPr>
                <w:color w:val="2F3138"/>
                <w:spacing w:val="-2"/>
                <w:w w:val="105"/>
                <w:sz w:val="20"/>
              </w:rPr>
              <w:t>Manufacturing</w:t>
            </w:r>
          </w:p>
        </w:tc>
        <w:tc>
          <w:tcPr>
            <w:tcW w:w="1424" w:type="dxa"/>
            <w:tcBorders>
              <w:left w:val="single" w:sz="2" w:space="0" w:color="000000"/>
              <w:right w:val="single" w:sz="4" w:space="0" w:color="000000"/>
            </w:tcBorders>
          </w:tcPr>
          <w:p w:rsidR="0079362F" w:rsidRDefault="00EF2652">
            <w:pPr>
              <w:pStyle w:val="TableParagraph"/>
              <w:spacing w:before="71"/>
              <w:ind w:right="177"/>
              <w:jc w:val="right"/>
              <w:rPr>
                <w:sz w:val="20"/>
              </w:rPr>
            </w:pPr>
            <w:r>
              <w:rPr>
                <w:color w:val="2F3138"/>
                <w:spacing w:val="-2"/>
                <w:w w:val="105"/>
                <w:sz w:val="20"/>
              </w:rPr>
              <w:t>43</w:t>
            </w:r>
            <w:r>
              <w:rPr>
                <w:color w:val="4D4F54"/>
                <w:spacing w:val="-2"/>
                <w:w w:val="105"/>
                <w:sz w:val="20"/>
              </w:rPr>
              <w:t>,</w:t>
            </w:r>
            <w:r>
              <w:rPr>
                <w:color w:val="2F3138"/>
                <w:spacing w:val="-2"/>
                <w:w w:val="105"/>
                <w:sz w:val="20"/>
              </w:rPr>
              <w:t>484</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9"/>
              <w:ind w:left="141"/>
              <w:rPr>
                <w:sz w:val="20"/>
              </w:rPr>
            </w:pPr>
            <w:r>
              <w:rPr>
                <w:color w:val="2F3138"/>
                <w:spacing w:val="-2"/>
                <w:w w:val="105"/>
                <w:sz w:val="20"/>
              </w:rPr>
              <w:t>Beverages</w:t>
            </w:r>
          </w:p>
        </w:tc>
        <w:tc>
          <w:tcPr>
            <w:tcW w:w="1363" w:type="dxa"/>
            <w:tcBorders>
              <w:left w:val="single" w:sz="2" w:space="0" w:color="000000"/>
              <w:right w:val="single" w:sz="2" w:space="0" w:color="000000"/>
            </w:tcBorders>
          </w:tcPr>
          <w:p w:rsidR="0079362F" w:rsidRDefault="00EF2652">
            <w:pPr>
              <w:pStyle w:val="TableParagraph"/>
              <w:spacing w:before="74"/>
              <w:ind w:right="205"/>
              <w:jc w:val="right"/>
              <w:rPr>
                <w:sz w:val="20"/>
              </w:rPr>
            </w:pPr>
            <w:r>
              <w:rPr>
                <w:color w:val="2F3138"/>
                <w:spacing w:val="-2"/>
                <w:w w:val="105"/>
                <w:sz w:val="20"/>
              </w:rPr>
              <w:t>24,525</w:t>
            </w:r>
          </w:p>
        </w:tc>
        <w:tc>
          <w:tcPr>
            <w:tcW w:w="2961" w:type="dxa"/>
            <w:tcBorders>
              <w:left w:val="single" w:sz="2" w:space="0" w:color="000000"/>
              <w:right w:val="single" w:sz="2" w:space="0" w:color="000000"/>
            </w:tcBorders>
          </w:tcPr>
          <w:p w:rsidR="0079362F" w:rsidRDefault="00EF2652">
            <w:pPr>
              <w:pStyle w:val="TableParagraph"/>
              <w:spacing w:before="74"/>
              <w:ind w:left="150"/>
              <w:rPr>
                <w:sz w:val="20"/>
              </w:rPr>
            </w:pPr>
            <w:r>
              <w:rPr>
                <w:color w:val="2F3138"/>
                <w:w w:val="105"/>
                <w:sz w:val="20"/>
              </w:rPr>
              <w:t>Materials</w:t>
            </w:r>
            <w:r>
              <w:rPr>
                <w:color w:val="2F3138"/>
                <w:spacing w:val="7"/>
                <w:w w:val="105"/>
                <w:sz w:val="20"/>
              </w:rPr>
              <w:t xml:space="preserve"> </w:t>
            </w:r>
            <w:r>
              <w:rPr>
                <w:rFonts w:ascii="Arial"/>
                <w:color w:val="2F3138"/>
                <w:w w:val="105"/>
                <w:sz w:val="19"/>
              </w:rPr>
              <w:t>&amp;</w:t>
            </w:r>
            <w:r>
              <w:rPr>
                <w:rFonts w:ascii="Arial"/>
                <w:color w:val="2F3138"/>
                <w:spacing w:val="6"/>
                <w:w w:val="105"/>
                <w:sz w:val="19"/>
              </w:rPr>
              <w:t xml:space="preserve"> </w:t>
            </w:r>
            <w:r>
              <w:rPr>
                <w:color w:val="2F3138"/>
                <w:spacing w:val="-2"/>
                <w:w w:val="105"/>
                <w:sz w:val="20"/>
              </w:rPr>
              <w:t>Chemicals</w:t>
            </w:r>
          </w:p>
        </w:tc>
        <w:tc>
          <w:tcPr>
            <w:tcW w:w="1424" w:type="dxa"/>
            <w:tcBorders>
              <w:left w:val="single" w:sz="2" w:space="0" w:color="000000"/>
              <w:right w:val="single" w:sz="4" w:space="0" w:color="000000"/>
            </w:tcBorders>
          </w:tcPr>
          <w:p w:rsidR="0079362F" w:rsidRDefault="00EF2652">
            <w:pPr>
              <w:pStyle w:val="TableParagraph"/>
              <w:spacing w:before="74"/>
              <w:ind w:right="170"/>
              <w:jc w:val="right"/>
              <w:rPr>
                <w:sz w:val="20"/>
              </w:rPr>
            </w:pPr>
            <w:r>
              <w:rPr>
                <w:color w:val="2F3138"/>
                <w:spacing w:val="-2"/>
                <w:w w:val="105"/>
                <w:sz w:val="20"/>
              </w:rPr>
              <w:t>143,474</w:t>
            </w:r>
          </w:p>
        </w:tc>
      </w:tr>
      <w:tr w:rsidR="0079362F">
        <w:trPr>
          <w:trHeight w:val="402"/>
        </w:trPr>
        <w:tc>
          <w:tcPr>
            <w:tcW w:w="2604" w:type="dxa"/>
            <w:tcBorders>
              <w:left w:val="single" w:sz="2" w:space="0" w:color="000000"/>
              <w:right w:val="single" w:sz="2" w:space="0" w:color="000000"/>
            </w:tcBorders>
          </w:tcPr>
          <w:p w:rsidR="0079362F" w:rsidRDefault="00EF2652">
            <w:pPr>
              <w:pStyle w:val="TableParagraph"/>
              <w:spacing w:before="77"/>
              <w:ind w:left="141"/>
              <w:rPr>
                <w:sz w:val="20"/>
              </w:rPr>
            </w:pPr>
            <w:r>
              <w:rPr>
                <w:color w:val="2F3138"/>
                <w:sz w:val="20"/>
              </w:rPr>
              <w:t>Building</w:t>
            </w:r>
            <w:r>
              <w:rPr>
                <w:color w:val="2F3138"/>
                <w:spacing w:val="3"/>
                <w:sz w:val="20"/>
              </w:rPr>
              <w:t xml:space="preserve"> </w:t>
            </w:r>
            <w:r>
              <w:rPr>
                <w:rFonts w:ascii="Arial"/>
                <w:color w:val="2F3138"/>
                <w:sz w:val="19"/>
              </w:rPr>
              <w:t>&amp;</w:t>
            </w:r>
            <w:r>
              <w:rPr>
                <w:rFonts w:ascii="Arial"/>
                <w:color w:val="2F3138"/>
                <w:spacing w:val="6"/>
                <w:sz w:val="19"/>
              </w:rPr>
              <w:t xml:space="preserve"> </w:t>
            </w:r>
            <w:r>
              <w:rPr>
                <w:color w:val="2F3138"/>
                <w:spacing w:val="-2"/>
                <w:sz w:val="20"/>
              </w:rPr>
              <w:t>Construction</w:t>
            </w:r>
          </w:p>
        </w:tc>
        <w:tc>
          <w:tcPr>
            <w:tcW w:w="1363" w:type="dxa"/>
            <w:tcBorders>
              <w:left w:val="single" w:sz="2" w:space="0" w:color="000000"/>
              <w:right w:val="single" w:sz="2" w:space="0" w:color="000000"/>
            </w:tcBorders>
          </w:tcPr>
          <w:p w:rsidR="0079362F" w:rsidRDefault="00EF2652">
            <w:pPr>
              <w:pStyle w:val="TableParagraph"/>
              <w:spacing w:before="72"/>
              <w:ind w:right="210"/>
              <w:jc w:val="right"/>
              <w:rPr>
                <w:sz w:val="20"/>
              </w:rPr>
            </w:pPr>
            <w:r>
              <w:rPr>
                <w:color w:val="2F3138"/>
                <w:spacing w:val="-2"/>
                <w:w w:val="105"/>
                <w:sz w:val="20"/>
              </w:rPr>
              <w:t>2,213,925</w:t>
            </w:r>
          </w:p>
        </w:tc>
        <w:tc>
          <w:tcPr>
            <w:tcW w:w="2961" w:type="dxa"/>
            <w:tcBorders>
              <w:left w:val="single" w:sz="2" w:space="0" w:color="000000"/>
              <w:right w:val="single" w:sz="2" w:space="0" w:color="000000"/>
            </w:tcBorders>
          </w:tcPr>
          <w:p w:rsidR="0079362F" w:rsidRDefault="00EF2652">
            <w:pPr>
              <w:pStyle w:val="TableParagraph"/>
              <w:spacing w:before="77"/>
              <w:ind w:left="150"/>
              <w:rPr>
                <w:sz w:val="20"/>
              </w:rPr>
            </w:pPr>
            <w:r>
              <w:rPr>
                <w:color w:val="2F3138"/>
                <w:spacing w:val="-2"/>
                <w:sz w:val="20"/>
              </w:rPr>
              <w:t>Media</w:t>
            </w:r>
          </w:p>
        </w:tc>
        <w:tc>
          <w:tcPr>
            <w:tcW w:w="1424" w:type="dxa"/>
            <w:tcBorders>
              <w:left w:val="single" w:sz="2" w:space="0" w:color="000000"/>
              <w:right w:val="single" w:sz="4" w:space="0" w:color="000000"/>
            </w:tcBorders>
          </w:tcPr>
          <w:p w:rsidR="0079362F" w:rsidRDefault="00EF2652">
            <w:pPr>
              <w:pStyle w:val="TableParagraph"/>
              <w:spacing w:before="72"/>
              <w:ind w:right="176"/>
              <w:jc w:val="right"/>
              <w:rPr>
                <w:sz w:val="20"/>
              </w:rPr>
            </w:pPr>
            <w:r>
              <w:rPr>
                <w:color w:val="2F3138"/>
                <w:spacing w:val="-2"/>
                <w:w w:val="105"/>
                <w:sz w:val="20"/>
              </w:rPr>
              <w:t>118,692</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7"/>
              <w:ind w:left="132"/>
              <w:rPr>
                <w:sz w:val="20"/>
              </w:rPr>
            </w:pPr>
            <w:r>
              <w:rPr>
                <w:color w:val="2F3138"/>
                <w:w w:val="110"/>
                <w:sz w:val="20"/>
              </w:rPr>
              <w:t>Computer</w:t>
            </w:r>
            <w:r>
              <w:rPr>
                <w:color w:val="2F3138"/>
                <w:spacing w:val="64"/>
                <w:w w:val="110"/>
                <w:sz w:val="20"/>
              </w:rPr>
              <w:t xml:space="preserve"> </w:t>
            </w:r>
            <w:r>
              <w:rPr>
                <w:color w:val="2F3138"/>
                <w:spacing w:val="-2"/>
                <w:w w:val="110"/>
                <w:sz w:val="20"/>
              </w:rPr>
              <w:t>Hardware</w:t>
            </w:r>
          </w:p>
        </w:tc>
        <w:tc>
          <w:tcPr>
            <w:tcW w:w="1363" w:type="dxa"/>
            <w:tcBorders>
              <w:left w:val="single" w:sz="2" w:space="0" w:color="000000"/>
              <w:right w:val="single" w:sz="2" w:space="0" w:color="000000"/>
            </w:tcBorders>
          </w:tcPr>
          <w:p w:rsidR="0079362F" w:rsidRDefault="00EF2652">
            <w:pPr>
              <w:pStyle w:val="TableParagraph"/>
              <w:spacing w:before="72"/>
              <w:ind w:right="201"/>
              <w:jc w:val="right"/>
              <w:rPr>
                <w:sz w:val="20"/>
              </w:rPr>
            </w:pPr>
            <w:r>
              <w:rPr>
                <w:color w:val="2F3138"/>
                <w:spacing w:val="-2"/>
                <w:w w:val="110"/>
                <w:sz w:val="20"/>
              </w:rPr>
              <w:t>58,900</w:t>
            </w:r>
          </w:p>
        </w:tc>
        <w:tc>
          <w:tcPr>
            <w:tcW w:w="2961" w:type="dxa"/>
            <w:tcBorders>
              <w:left w:val="single" w:sz="2" w:space="0" w:color="000000"/>
              <w:right w:val="single" w:sz="2" w:space="0" w:color="000000"/>
            </w:tcBorders>
          </w:tcPr>
          <w:p w:rsidR="0079362F" w:rsidRDefault="00EF2652">
            <w:pPr>
              <w:pStyle w:val="TableParagraph"/>
              <w:spacing w:before="77"/>
              <w:ind w:left="150"/>
              <w:rPr>
                <w:sz w:val="20"/>
              </w:rPr>
            </w:pPr>
            <w:r>
              <w:rPr>
                <w:color w:val="2F3138"/>
                <w:w w:val="105"/>
                <w:sz w:val="20"/>
              </w:rPr>
              <w:t>Medical</w:t>
            </w:r>
            <w:r>
              <w:rPr>
                <w:color w:val="2F3138"/>
                <w:spacing w:val="16"/>
                <w:w w:val="105"/>
                <w:sz w:val="20"/>
              </w:rPr>
              <w:t xml:space="preserve"> </w:t>
            </w:r>
            <w:r>
              <w:rPr>
                <w:color w:val="2F3138"/>
                <w:w w:val="105"/>
                <w:sz w:val="20"/>
              </w:rPr>
              <w:t>Equipment</w:t>
            </w:r>
            <w:r>
              <w:rPr>
                <w:color w:val="2F3138"/>
                <w:spacing w:val="9"/>
                <w:w w:val="105"/>
                <w:sz w:val="20"/>
              </w:rPr>
              <w:t xml:space="preserve"> </w:t>
            </w:r>
            <w:r>
              <w:rPr>
                <w:rFonts w:ascii="Arial"/>
                <w:color w:val="2F3138"/>
                <w:w w:val="105"/>
                <w:sz w:val="19"/>
              </w:rPr>
              <w:t>&amp;</w:t>
            </w:r>
            <w:r>
              <w:rPr>
                <w:rFonts w:ascii="Arial"/>
                <w:color w:val="2F3138"/>
                <w:spacing w:val="8"/>
                <w:w w:val="105"/>
                <w:sz w:val="19"/>
              </w:rPr>
              <w:t xml:space="preserve"> </w:t>
            </w:r>
            <w:r>
              <w:rPr>
                <w:color w:val="2F3138"/>
                <w:spacing w:val="-2"/>
                <w:w w:val="105"/>
                <w:sz w:val="20"/>
              </w:rPr>
              <w:t>Device</w:t>
            </w:r>
          </w:p>
        </w:tc>
        <w:tc>
          <w:tcPr>
            <w:tcW w:w="1424" w:type="dxa"/>
            <w:tcBorders>
              <w:left w:val="single" w:sz="2" w:space="0" w:color="000000"/>
              <w:right w:val="single" w:sz="4" w:space="0" w:color="000000"/>
            </w:tcBorders>
          </w:tcPr>
          <w:p w:rsidR="0079362F" w:rsidRDefault="00EF2652">
            <w:pPr>
              <w:pStyle w:val="TableParagraph"/>
              <w:spacing w:before="72"/>
              <w:ind w:right="169"/>
              <w:jc w:val="right"/>
              <w:rPr>
                <w:sz w:val="20"/>
              </w:rPr>
            </w:pPr>
            <w:r>
              <w:rPr>
                <w:color w:val="2F3138"/>
                <w:spacing w:val="-2"/>
                <w:w w:val="110"/>
                <w:sz w:val="20"/>
              </w:rPr>
              <w:t>55,084</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5"/>
              <w:ind w:left="132"/>
              <w:rPr>
                <w:sz w:val="20"/>
              </w:rPr>
            </w:pPr>
            <w:r>
              <w:rPr>
                <w:color w:val="2F3138"/>
                <w:w w:val="115"/>
                <w:sz w:val="20"/>
              </w:rPr>
              <w:t>Computer</w:t>
            </w:r>
            <w:r>
              <w:rPr>
                <w:color w:val="2F3138"/>
                <w:spacing w:val="5"/>
                <w:w w:val="115"/>
                <w:sz w:val="20"/>
              </w:rPr>
              <w:t xml:space="preserve"> </w:t>
            </w:r>
            <w:r>
              <w:rPr>
                <w:color w:val="2F3138"/>
                <w:spacing w:val="-2"/>
                <w:w w:val="115"/>
                <w:sz w:val="20"/>
              </w:rPr>
              <w:t>Software</w:t>
            </w:r>
          </w:p>
        </w:tc>
        <w:tc>
          <w:tcPr>
            <w:tcW w:w="1363" w:type="dxa"/>
            <w:tcBorders>
              <w:left w:val="single" w:sz="2" w:space="0" w:color="000000"/>
              <w:right w:val="single" w:sz="2" w:space="0" w:color="000000"/>
            </w:tcBorders>
          </w:tcPr>
          <w:p w:rsidR="0079362F" w:rsidRDefault="00EF2652">
            <w:pPr>
              <w:pStyle w:val="TableParagraph"/>
              <w:spacing w:before="75"/>
              <w:ind w:right="202"/>
              <w:jc w:val="right"/>
              <w:rPr>
                <w:sz w:val="20"/>
              </w:rPr>
            </w:pPr>
            <w:r>
              <w:rPr>
                <w:color w:val="2F3138"/>
                <w:spacing w:val="-2"/>
                <w:w w:val="110"/>
                <w:sz w:val="20"/>
              </w:rPr>
              <w:t>85,873</w:t>
            </w:r>
          </w:p>
        </w:tc>
        <w:tc>
          <w:tcPr>
            <w:tcW w:w="2961" w:type="dxa"/>
            <w:tcBorders>
              <w:left w:val="single" w:sz="2" w:space="0" w:color="000000"/>
              <w:right w:val="single" w:sz="2" w:space="0" w:color="000000"/>
            </w:tcBorders>
          </w:tcPr>
          <w:p w:rsidR="0079362F" w:rsidRDefault="00EF2652">
            <w:pPr>
              <w:pStyle w:val="TableParagraph"/>
              <w:spacing w:before="75"/>
              <w:ind w:left="156"/>
              <w:rPr>
                <w:sz w:val="20"/>
              </w:rPr>
            </w:pPr>
            <w:r>
              <w:rPr>
                <w:color w:val="2F3138"/>
                <w:w w:val="105"/>
                <w:sz w:val="20"/>
              </w:rPr>
              <w:t>Nonclassifiable</w:t>
            </w:r>
            <w:r>
              <w:rPr>
                <w:color w:val="2F3138"/>
                <w:spacing w:val="-10"/>
                <w:w w:val="105"/>
                <w:sz w:val="20"/>
              </w:rPr>
              <w:t xml:space="preserve"> </w:t>
            </w:r>
            <w:r>
              <w:rPr>
                <w:color w:val="2F3138"/>
                <w:spacing w:val="-2"/>
                <w:w w:val="105"/>
                <w:sz w:val="20"/>
              </w:rPr>
              <w:t>establishments</w:t>
            </w:r>
          </w:p>
        </w:tc>
        <w:tc>
          <w:tcPr>
            <w:tcW w:w="1424" w:type="dxa"/>
            <w:tcBorders>
              <w:left w:val="single" w:sz="2" w:space="0" w:color="000000"/>
              <w:right w:val="single" w:sz="4" w:space="0" w:color="000000"/>
            </w:tcBorders>
          </w:tcPr>
          <w:p w:rsidR="0079362F" w:rsidRDefault="00EF2652">
            <w:pPr>
              <w:pStyle w:val="TableParagraph"/>
              <w:spacing w:before="70"/>
              <w:ind w:right="166"/>
              <w:jc w:val="right"/>
              <w:rPr>
                <w:sz w:val="20"/>
              </w:rPr>
            </w:pPr>
            <w:r>
              <w:rPr>
                <w:color w:val="2F3138"/>
                <w:spacing w:val="-2"/>
                <w:w w:val="105"/>
                <w:sz w:val="20"/>
              </w:rPr>
              <w:t>1,657</w:t>
            </w:r>
          </w:p>
        </w:tc>
      </w:tr>
      <w:tr w:rsidR="0079362F">
        <w:trPr>
          <w:trHeight w:val="669"/>
        </w:trPr>
        <w:tc>
          <w:tcPr>
            <w:tcW w:w="2604" w:type="dxa"/>
          </w:tcPr>
          <w:p w:rsidR="0079362F" w:rsidRDefault="00EF2652">
            <w:pPr>
              <w:pStyle w:val="TableParagraph"/>
              <w:spacing w:before="78"/>
              <w:ind w:left="127"/>
              <w:rPr>
                <w:rFonts w:ascii="Arial"/>
                <w:sz w:val="19"/>
              </w:rPr>
            </w:pPr>
            <w:r>
              <w:rPr>
                <w:color w:val="2F3138"/>
                <w:w w:val="110"/>
                <w:sz w:val="20"/>
              </w:rPr>
              <w:t>Consumer</w:t>
            </w:r>
            <w:r>
              <w:rPr>
                <w:color w:val="2F3138"/>
                <w:spacing w:val="15"/>
                <w:w w:val="110"/>
                <w:sz w:val="20"/>
              </w:rPr>
              <w:t xml:space="preserve"> </w:t>
            </w:r>
            <w:r>
              <w:rPr>
                <w:color w:val="2F3138"/>
                <w:w w:val="110"/>
                <w:sz w:val="20"/>
              </w:rPr>
              <w:t>Electronics</w:t>
            </w:r>
            <w:r>
              <w:rPr>
                <w:color w:val="2F3138"/>
                <w:spacing w:val="10"/>
                <w:w w:val="110"/>
                <w:sz w:val="20"/>
              </w:rPr>
              <w:t xml:space="preserve"> </w:t>
            </w:r>
            <w:r>
              <w:rPr>
                <w:rFonts w:ascii="Arial"/>
                <w:color w:val="2F3138"/>
                <w:spacing w:val="-10"/>
                <w:w w:val="110"/>
                <w:sz w:val="19"/>
              </w:rPr>
              <w:t>&amp;</w:t>
            </w:r>
          </w:p>
          <w:p w:rsidR="0079362F" w:rsidRDefault="00EF2652">
            <w:pPr>
              <w:pStyle w:val="TableParagraph"/>
              <w:spacing w:before="39"/>
              <w:ind w:left="123"/>
              <w:rPr>
                <w:sz w:val="20"/>
              </w:rPr>
            </w:pPr>
            <w:r>
              <w:rPr>
                <w:color w:val="2F3138"/>
                <w:spacing w:val="-2"/>
                <w:w w:val="105"/>
                <w:sz w:val="20"/>
              </w:rPr>
              <w:t>Appliances</w:t>
            </w:r>
          </w:p>
        </w:tc>
        <w:tc>
          <w:tcPr>
            <w:tcW w:w="1363" w:type="dxa"/>
          </w:tcPr>
          <w:p w:rsidR="0079362F" w:rsidRDefault="00EF2652">
            <w:pPr>
              <w:pStyle w:val="TableParagraph"/>
              <w:spacing w:before="73"/>
              <w:ind w:right="206"/>
              <w:jc w:val="right"/>
              <w:rPr>
                <w:sz w:val="20"/>
              </w:rPr>
            </w:pPr>
            <w:r>
              <w:rPr>
                <w:color w:val="2F3138"/>
                <w:spacing w:val="-2"/>
                <w:w w:val="105"/>
                <w:sz w:val="20"/>
              </w:rPr>
              <w:t>216,076</w:t>
            </w:r>
          </w:p>
        </w:tc>
        <w:tc>
          <w:tcPr>
            <w:tcW w:w="2961" w:type="dxa"/>
          </w:tcPr>
          <w:p w:rsidR="0079362F" w:rsidRDefault="00EF2652">
            <w:pPr>
              <w:pStyle w:val="TableParagraph"/>
              <w:spacing w:before="78"/>
              <w:ind w:left="136"/>
              <w:rPr>
                <w:sz w:val="20"/>
              </w:rPr>
            </w:pPr>
            <w:r>
              <w:rPr>
                <w:color w:val="2F3138"/>
                <w:w w:val="110"/>
                <w:sz w:val="20"/>
              </w:rPr>
              <w:t>Other</w:t>
            </w:r>
            <w:r>
              <w:rPr>
                <w:color w:val="2F3138"/>
                <w:spacing w:val="14"/>
                <w:w w:val="110"/>
                <w:sz w:val="20"/>
              </w:rPr>
              <w:t xml:space="preserve"> </w:t>
            </w:r>
            <w:r>
              <w:rPr>
                <w:color w:val="2F3138"/>
                <w:w w:val="110"/>
                <w:sz w:val="20"/>
              </w:rPr>
              <w:t>Business</w:t>
            </w:r>
            <w:r>
              <w:rPr>
                <w:color w:val="2F3138"/>
                <w:spacing w:val="7"/>
                <w:w w:val="110"/>
                <w:sz w:val="20"/>
              </w:rPr>
              <w:t xml:space="preserve"> </w:t>
            </w:r>
            <w:r>
              <w:rPr>
                <w:color w:val="2F3138"/>
                <w:spacing w:val="-2"/>
                <w:w w:val="110"/>
                <w:sz w:val="20"/>
              </w:rPr>
              <w:t>Services</w:t>
            </w:r>
          </w:p>
        </w:tc>
        <w:tc>
          <w:tcPr>
            <w:tcW w:w="1424" w:type="dxa"/>
          </w:tcPr>
          <w:p w:rsidR="0079362F" w:rsidRDefault="00EF2652">
            <w:pPr>
              <w:pStyle w:val="TableParagraph"/>
              <w:spacing w:before="73"/>
              <w:ind w:right="175"/>
              <w:jc w:val="right"/>
              <w:rPr>
                <w:sz w:val="20"/>
              </w:rPr>
            </w:pPr>
            <w:r>
              <w:rPr>
                <w:color w:val="2F3138"/>
                <w:spacing w:val="-2"/>
                <w:w w:val="105"/>
                <w:sz w:val="20"/>
              </w:rPr>
              <w:t>3,926</w:t>
            </w:r>
            <w:r>
              <w:rPr>
                <w:color w:val="4D4F54"/>
                <w:spacing w:val="-2"/>
                <w:w w:val="105"/>
                <w:sz w:val="20"/>
              </w:rPr>
              <w:t>,</w:t>
            </w:r>
            <w:r>
              <w:rPr>
                <w:color w:val="2F3138"/>
                <w:spacing w:val="-2"/>
                <w:w w:val="105"/>
                <w:sz w:val="20"/>
              </w:rPr>
              <w:t>950</w:t>
            </w:r>
          </w:p>
        </w:tc>
      </w:tr>
      <w:tr w:rsidR="0079362F">
        <w:trPr>
          <w:trHeight w:val="668"/>
        </w:trPr>
        <w:tc>
          <w:tcPr>
            <w:tcW w:w="2604" w:type="dxa"/>
          </w:tcPr>
          <w:p w:rsidR="0079362F" w:rsidRDefault="00EF2652">
            <w:pPr>
              <w:pStyle w:val="TableParagraph"/>
              <w:spacing w:before="77"/>
              <w:ind w:left="127"/>
              <w:rPr>
                <w:sz w:val="20"/>
              </w:rPr>
            </w:pPr>
            <w:r>
              <w:rPr>
                <w:color w:val="2F3138"/>
                <w:w w:val="110"/>
                <w:sz w:val="20"/>
              </w:rPr>
              <w:t>Consumer</w:t>
            </w:r>
            <w:r>
              <w:rPr>
                <w:color w:val="2F3138"/>
                <w:spacing w:val="32"/>
                <w:w w:val="110"/>
                <w:sz w:val="20"/>
              </w:rPr>
              <w:t xml:space="preserve"> </w:t>
            </w:r>
            <w:r>
              <w:rPr>
                <w:color w:val="2F3138"/>
                <w:spacing w:val="-2"/>
                <w:w w:val="110"/>
                <w:sz w:val="20"/>
              </w:rPr>
              <w:t>Services</w:t>
            </w:r>
          </w:p>
        </w:tc>
        <w:tc>
          <w:tcPr>
            <w:tcW w:w="1363" w:type="dxa"/>
          </w:tcPr>
          <w:p w:rsidR="0079362F" w:rsidRDefault="00EF2652">
            <w:pPr>
              <w:pStyle w:val="TableParagraph"/>
              <w:spacing w:before="72"/>
              <w:ind w:right="197"/>
              <w:jc w:val="right"/>
              <w:rPr>
                <w:sz w:val="20"/>
              </w:rPr>
            </w:pPr>
            <w:r>
              <w:rPr>
                <w:color w:val="2F3138"/>
                <w:spacing w:val="-2"/>
                <w:w w:val="105"/>
                <w:sz w:val="20"/>
              </w:rPr>
              <w:t>1</w:t>
            </w:r>
            <w:r>
              <w:rPr>
                <w:color w:val="4D4F54"/>
                <w:spacing w:val="-2"/>
                <w:w w:val="105"/>
                <w:sz w:val="20"/>
              </w:rPr>
              <w:t>,</w:t>
            </w:r>
            <w:r>
              <w:rPr>
                <w:color w:val="2F3138"/>
                <w:spacing w:val="-2"/>
                <w:w w:val="105"/>
                <w:sz w:val="20"/>
              </w:rPr>
              <w:t>774,052</w:t>
            </w:r>
          </w:p>
        </w:tc>
        <w:tc>
          <w:tcPr>
            <w:tcW w:w="2961" w:type="dxa"/>
          </w:tcPr>
          <w:p w:rsidR="0079362F" w:rsidRDefault="00EF2652">
            <w:pPr>
              <w:pStyle w:val="TableParagraph"/>
              <w:spacing w:before="77"/>
              <w:ind w:left="136"/>
              <w:rPr>
                <w:rFonts w:ascii="Arial"/>
                <w:sz w:val="19"/>
              </w:rPr>
            </w:pPr>
            <w:r>
              <w:rPr>
                <w:color w:val="2F3138"/>
                <w:w w:val="115"/>
                <w:sz w:val="20"/>
              </w:rPr>
              <w:t>Other</w:t>
            </w:r>
            <w:r>
              <w:rPr>
                <w:color w:val="2F3138"/>
                <w:spacing w:val="1"/>
                <w:w w:val="115"/>
                <w:sz w:val="20"/>
              </w:rPr>
              <w:t xml:space="preserve"> </w:t>
            </w:r>
            <w:r>
              <w:rPr>
                <w:color w:val="2F3138"/>
                <w:w w:val="115"/>
                <w:sz w:val="20"/>
              </w:rPr>
              <w:t>Consumer</w:t>
            </w:r>
            <w:r>
              <w:rPr>
                <w:color w:val="2F3138"/>
                <w:spacing w:val="10"/>
                <w:w w:val="115"/>
                <w:sz w:val="20"/>
              </w:rPr>
              <w:t xml:space="preserve"> </w:t>
            </w:r>
            <w:r>
              <w:rPr>
                <w:color w:val="2F3138"/>
                <w:w w:val="115"/>
                <w:sz w:val="20"/>
              </w:rPr>
              <w:t xml:space="preserve">Products </w:t>
            </w:r>
            <w:r>
              <w:rPr>
                <w:rFonts w:ascii="Arial"/>
                <w:color w:val="2F3138"/>
                <w:spacing w:val="-10"/>
                <w:w w:val="115"/>
                <w:sz w:val="19"/>
              </w:rPr>
              <w:t>&amp;</w:t>
            </w:r>
          </w:p>
          <w:p w:rsidR="0079362F" w:rsidRDefault="00EF2652">
            <w:pPr>
              <w:pStyle w:val="TableParagraph"/>
              <w:spacing w:before="39"/>
              <w:ind w:left="126"/>
              <w:rPr>
                <w:sz w:val="20"/>
              </w:rPr>
            </w:pPr>
            <w:r>
              <w:rPr>
                <w:color w:val="2F3138"/>
                <w:spacing w:val="-2"/>
                <w:w w:val="105"/>
                <w:sz w:val="20"/>
              </w:rPr>
              <w:t>Services</w:t>
            </w:r>
          </w:p>
        </w:tc>
        <w:tc>
          <w:tcPr>
            <w:tcW w:w="1424" w:type="dxa"/>
          </w:tcPr>
          <w:p w:rsidR="0079362F" w:rsidRDefault="00EF2652">
            <w:pPr>
              <w:pStyle w:val="TableParagraph"/>
              <w:spacing w:before="72"/>
              <w:ind w:right="173"/>
              <w:jc w:val="right"/>
              <w:rPr>
                <w:sz w:val="20"/>
              </w:rPr>
            </w:pPr>
            <w:r>
              <w:rPr>
                <w:color w:val="2F3138"/>
                <w:spacing w:val="-2"/>
                <w:w w:val="110"/>
                <w:sz w:val="20"/>
              </w:rPr>
              <w:t>607,992</w:t>
            </w:r>
          </w:p>
        </w:tc>
      </w:tr>
      <w:tr w:rsidR="0079362F">
        <w:trPr>
          <w:trHeight w:val="400"/>
        </w:trPr>
        <w:tc>
          <w:tcPr>
            <w:tcW w:w="2604" w:type="dxa"/>
          </w:tcPr>
          <w:p w:rsidR="0079362F" w:rsidRDefault="00EF2652">
            <w:pPr>
              <w:pStyle w:val="TableParagraph"/>
              <w:spacing w:before="80"/>
              <w:ind w:left="136"/>
              <w:rPr>
                <w:sz w:val="20"/>
              </w:rPr>
            </w:pPr>
            <w:r>
              <w:rPr>
                <w:color w:val="2F3138"/>
                <w:spacing w:val="-2"/>
                <w:w w:val="110"/>
                <w:sz w:val="20"/>
              </w:rPr>
              <w:t>Defense</w:t>
            </w:r>
          </w:p>
        </w:tc>
        <w:tc>
          <w:tcPr>
            <w:tcW w:w="1363" w:type="dxa"/>
          </w:tcPr>
          <w:p w:rsidR="0079362F" w:rsidRDefault="00EF2652">
            <w:pPr>
              <w:pStyle w:val="TableParagraph"/>
              <w:spacing w:before="75"/>
              <w:ind w:right="196"/>
              <w:jc w:val="right"/>
              <w:rPr>
                <w:sz w:val="20"/>
              </w:rPr>
            </w:pPr>
            <w:r>
              <w:rPr>
                <w:color w:val="2F3138"/>
                <w:spacing w:val="-2"/>
                <w:w w:val="105"/>
                <w:sz w:val="20"/>
              </w:rPr>
              <w:t>1,933</w:t>
            </w:r>
          </w:p>
        </w:tc>
        <w:tc>
          <w:tcPr>
            <w:tcW w:w="2961" w:type="dxa"/>
          </w:tcPr>
          <w:p w:rsidR="0079362F" w:rsidRDefault="00EF2652">
            <w:pPr>
              <w:pStyle w:val="TableParagraph"/>
              <w:spacing w:before="80"/>
              <w:ind w:left="136"/>
              <w:rPr>
                <w:sz w:val="20"/>
              </w:rPr>
            </w:pPr>
            <w:r>
              <w:rPr>
                <w:color w:val="2F3138"/>
                <w:w w:val="110"/>
                <w:sz w:val="20"/>
              </w:rPr>
              <w:t>Other</w:t>
            </w:r>
            <w:r>
              <w:rPr>
                <w:color w:val="2F3138"/>
                <w:spacing w:val="11"/>
                <w:w w:val="110"/>
                <w:sz w:val="20"/>
              </w:rPr>
              <w:t xml:space="preserve"> </w:t>
            </w:r>
            <w:r>
              <w:rPr>
                <w:color w:val="2F3138"/>
                <w:w w:val="110"/>
                <w:sz w:val="20"/>
              </w:rPr>
              <w:t xml:space="preserve">Public </w:t>
            </w:r>
            <w:r>
              <w:rPr>
                <w:color w:val="2F3138"/>
                <w:spacing w:val="-2"/>
                <w:w w:val="110"/>
                <w:sz w:val="20"/>
              </w:rPr>
              <w:t>Sector</w:t>
            </w:r>
          </w:p>
        </w:tc>
        <w:tc>
          <w:tcPr>
            <w:tcW w:w="1424" w:type="dxa"/>
          </w:tcPr>
          <w:p w:rsidR="0079362F" w:rsidRDefault="00EF2652">
            <w:pPr>
              <w:pStyle w:val="TableParagraph"/>
              <w:spacing w:before="75"/>
              <w:ind w:right="169"/>
              <w:jc w:val="right"/>
              <w:rPr>
                <w:sz w:val="20"/>
              </w:rPr>
            </w:pPr>
            <w:r>
              <w:rPr>
                <w:color w:val="2F3138"/>
                <w:spacing w:val="-2"/>
                <w:w w:val="105"/>
                <w:sz w:val="20"/>
              </w:rPr>
              <w:t>22</w:t>
            </w:r>
            <w:r>
              <w:rPr>
                <w:color w:val="4D4F54"/>
                <w:spacing w:val="-2"/>
                <w:w w:val="105"/>
                <w:sz w:val="20"/>
              </w:rPr>
              <w:t>,</w:t>
            </w:r>
            <w:r>
              <w:rPr>
                <w:color w:val="2F3138"/>
                <w:spacing w:val="-2"/>
                <w:w w:val="105"/>
                <w:sz w:val="20"/>
              </w:rPr>
              <w:t>537</w:t>
            </w:r>
          </w:p>
        </w:tc>
      </w:tr>
      <w:tr w:rsidR="0079362F">
        <w:trPr>
          <w:trHeight w:val="671"/>
        </w:trPr>
        <w:tc>
          <w:tcPr>
            <w:tcW w:w="2604" w:type="dxa"/>
          </w:tcPr>
          <w:p w:rsidR="0079362F" w:rsidRDefault="00EF2652">
            <w:pPr>
              <w:pStyle w:val="TableParagraph"/>
              <w:spacing w:before="83" w:line="280" w:lineRule="auto"/>
              <w:ind w:left="128" w:right="818" w:firstLine="7"/>
              <w:rPr>
                <w:sz w:val="20"/>
              </w:rPr>
            </w:pPr>
            <w:r>
              <w:rPr>
                <w:color w:val="2F3138"/>
                <w:w w:val="110"/>
                <w:sz w:val="20"/>
              </w:rPr>
              <w:t>E-Commerce</w:t>
            </w:r>
            <w:r>
              <w:rPr>
                <w:color w:val="2F3138"/>
                <w:spacing w:val="-5"/>
                <w:w w:val="110"/>
                <w:sz w:val="20"/>
              </w:rPr>
              <w:t xml:space="preserve"> </w:t>
            </w:r>
            <w:r>
              <w:rPr>
                <w:rFonts w:ascii="Arial"/>
                <w:color w:val="2F3138"/>
                <w:w w:val="110"/>
                <w:sz w:val="19"/>
              </w:rPr>
              <w:t>&amp;</w:t>
            </w:r>
            <w:r>
              <w:rPr>
                <w:rFonts w:ascii="Arial"/>
                <w:color w:val="2F3138"/>
                <w:spacing w:val="-12"/>
                <w:w w:val="110"/>
                <w:sz w:val="19"/>
              </w:rPr>
              <w:t xml:space="preserve"> </w:t>
            </w:r>
            <w:r>
              <w:rPr>
                <w:color w:val="2F3138"/>
                <w:w w:val="110"/>
                <w:sz w:val="20"/>
              </w:rPr>
              <w:t xml:space="preserve">IT </w:t>
            </w:r>
            <w:r>
              <w:rPr>
                <w:color w:val="2F3138"/>
                <w:spacing w:val="-2"/>
                <w:w w:val="110"/>
                <w:sz w:val="20"/>
              </w:rPr>
              <w:t>Outsourcing</w:t>
            </w:r>
          </w:p>
        </w:tc>
        <w:tc>
          <w:tcPr>
            <w:tcW w:w="1363" w:type="dxa"/>
          </w:tcPr>
          <w:p w:rsidR="0079362F" w:rsidRDefault="00EF2652">
            <w:pPr>
              <w:pStyle w:val="TableParagraph"/>
              <w:spacing w:before="78"/>
              <w:ind w:right="199"/>
              <w:jc w:val="right"/>
              <w:rPr>
                <w:sz w:val="20"/>
              </w:rPr>
            </w:pPr>
            <w:r>
              <w:rPr>
                <w:color w:val="2F3138"/>
                <w:spacing w:val="-2"/>
                <w:w w:val="105"/>
                <w:sz w:val="20"/>
              </w:rPr>
              <w:t>76,185</w:t>
            </w:r>
          </w:p>
        </w:tc>
        <w:tc>
          <w:tcPr>
            <w:tcW w:w="2961" w:type="dxa"/>
          </w:tcPr>
          <w:p w:rsidR="0079362F" w:rsidRDefault="00EF2652">
            <w:pPr>
              <w:pStyle w:val="TableParagraph"/>
              <w:spacing w:before="83"/>
              <w:ind w:left="136"/>
              <w:rPr>
                <w:rFonts w:ascii="Arial"/>
                <w:sz w:val="19"/>
              </w:rPr>
            </w:pPr>
            <w:r>
              <w:rPr>
                <w:color w:val="2F3138"/>
                <w:w w:val="110"/>
                <w:sz w:val="20"/>
              </w:rPr>
              <w:t>Other</w:t>
            </w:r>
            <w:r>
              <w:rPr>
                <w:color w:val="2F3138"/>
                <w:spacing w:val="24"/>
                <w:w w:val="110"/>
                <w:sz w:val="20"/>
              </w:rPr>
              <w:t xml:space="preserve"> </w:t>
            </w:r>
            <w:r>
              <w:rPr>
                <w:color w:val="2F3138"/>
                <w:w w:val="110"/>
                <w:sz w:val="20"/>
              </w:rPr>
              <w:t>industry</w:t>
            </w:r>
            <w:r>
              <w:rPr>
                <w:color w:val="2F3138"/>
                <w:spacing w:val="38"/>
                <w:w w:val="110"/>
                <w:sz w:val="20"/>
              </w:rPr>
              <w:t xml:space="preserve"> </w:t>
            </w:r>
            <w:r>
              <w:rPr>
                <w:color w:val="2F3138"/>
                <w:w w:val="110"/>
                <w:sz w:val="20"/>
              </w:rPr>
              <w:t>Products</w:t>
            </w:r>
            <w:r>
              <w:rPr>
                <w:color w:val="2F3138"/>
                <w:spacing w:val="22"/>
                <w:w w:val="110"/>
                <w:sz w:val="20"/>
              </w:rPr>
              <w:t xml:space="preserve"> </w:t>
            </w:r>
            <w:r>
              <w:rPr>
                <w:rFonts w:ascii="Arial"/>
                <w:color w:val="2F3138"/>
                <w:spacing w:val="-12"/>
                <w:w w:val="110"/>
                <w:sz w:val="19"/>
              </w:rPr>
              <w:t>&amp;</w:t>
            </w:r>
          </w:p>
          <w:p w:rsidR="0079362F" w:rsidRDefault="00EF2652">
            <w:pPr>
              <w:pStyle w:val="TableParagraph"/>
              <w:spacing w:before="39"/>
              <w:ind w:left="126"/>
              <w:rPr>
                <w:sz w:val="20"/>
              </w:rPr>
            </w:pPr>
            <w:r>
              <w:rPr>
                <w:color w:val="2F3138"/>
                <w:spacing w:val="-2"/>
                <w:w w:val="105"/>
                <w:sz w:val="20"/>
              </w:rPr>
              <w:t>Services</w:t>
            </w:r>
          </w:p>
        </w:tc>
        <w:tc>
          <w:tcPr>
            <w:tcW w:w="1424" w:type="dxa"/>
          </w:tcPr>
          <w:p w:rsidR="0079362F" w:rsidRDefault="00EF2652">
            <w:pPr>
              <w:pStyle w:val="TableParagraph"/>
              <w:spacing w:before="78"/>
              <w:ind w:right="174"/>
              <w:jc w:val="right"/>
              <w:rPr>
                <w:sz w:val="20"/>
              </w:rPr>
            </w:pPr>
            <w:r>
              <w:rPr>
                <w:color w:val="2F3138"/>
                <w:spacing w:val="-2"/>
                <w:w w:val="105"/>
                <w:sz w:val="20"/>
              </w:rPr>
              <w:t>7</w:t>
            </w:r>
            <w:r>
              <w:rPr>
                <w:color w:val="4D4F54"/>
                <w:spacing w:val="-2"/>
                <w:w w:val="105"/>
                <w:sz w:val="20"/>
              </w:rPr>
              <w:t>,</w:t>
            </w:r>
            <w:r>
              <w:rPr>
                <w:color w:val="2F3138"/>
                <w:spacing w:val="-2"/>
                <w:w w:val="105"/>
                <w:sz w:val="20"/>
              </w:rPr>
              <w:t>620</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79"/>
              <w:ind w:left="140"/>
              <w:rPr>
                <w:sz w:val="20"/>
              </w:rPr>
            </w:pPr>
            <w:r>
              <w:rPr>
                <w:color w:val="2F3138"/>
                <w:w w:val="105"/>
                <w:sz w:val="20"/>
              </w:rPr>
              <w:t>Educational</w:t>
            </w:r>
            <w:r>
              <w:rPr>
                <w:color w:val="2F3138"/>
                <w:spacing w:val="7"/>
                <w:w w:val="105"/>
                <w:sz w:val="20"/>
              </w:rPr>
              <w:t xml:space="preserve"> </w:t>
            </w:r>
            <w:r>
              <w:rPr>
                <w:color w:val="2F3138"/>
                <w:spacing w:val="-2"/>
                <w:w w:val="105"/>
                <w:sz w:val="20"/>
              </w:rPr>
              <w:t>Services</w:t>
            </w:r>
          </w:p>
        </w:tc>
        <w:tc>
          <w:tcPr>
            <w:tcW w:w="1363" w:type="dxa"/>
            <w:tcBorders>
              <w:left w:val="single" w:sz="2" w:space="0" w:color="000000"/>
              <w:right w:val="single" w:sz="2" w:space="0" w:color="000000"/>
            </w:tcBorders>
          </w:tcPr>
          <w:p w:rsidR="0079362F" w:rsidRDefault="00EF2652">
            <w:pPr>
              <w:pStyle w:val="TableParagraph"/>
              <w:spacing w:before="79"/>
              <w:ind w:right="222"/>
              <w:jc w:val="right"/>
              <w:rPr>
                <w:sz w:val="20"/>
              </w:rPr>
            </w:pPr>
            <w:r>
              <w:rPr>
                <w:color w:val="2F3138"/>
                <w:spacing w:val="-2"/>
                <w:sz w:val="20"/>
              </w:rPr>
              <w:t>110,351</w:t>
            </w:r>
          </w:p>
        </w:tc>
        <w:tc>
          <w:tcPr>
            <w:tcW w:w="2961" w:type="dxa"/>
            <w:tcBorders>
              <w:left w:val="single" w:sz="2" w:space="0" w:color="000000"/>
              <w:right w:val="single" w:sz="2" w:space="0" w:color="000000"/>
            </w:tcBorders>
          </w:tcPr>
          <w:p w:rsidR="0079362F" w:rsidRDefault="00EF2652">
            <w:pPr>
              <w:pStyle w:val="TableParagraph"/>
              <w:spacing w:before="79"/>
              <w:ind w:left="150"/>
              <w:rPr>
                <w:sz w:val="20"/>
              </w:rPr>
            </w:pPr>
            <w:r>
              <w:rPr>
                <w:color w:val="2F3138"/>
                <w:w w:val="105"/>
                <w:sz w:val="20"/>
              </w:rPr>
              <w:t>Passenger</w:t>
            </w:r>
            <w:r>
              <w:rPr>
                <w:color w:val="2F3138"/>
                <w:spacing w:val="26"/>
                <w:w w:val="105"/>
                <w:sz w:val="20"/>
              </w:rPr>
              <w:t xml:space="preserve"> </w:t>
            </w:r>
            <w:r>
              <w:rPr>
                <w:color w:val="2F3138"/>
                <w:w w:val="105"/>
                <w:sz w:val="20"/>
              </w:rPr>
              <w:t>Car</w:t>
            </w:r>
            <w:r>
              <w:rPr>
                <w:color w:val="2F3138"/>
                <w:spacing w:val="44"/>
                <w:w w:val="105"/>
                <w:sz w:val="20"/>
              </w:rPr>
              <w:t xml:space="preserve"> </w:t>
            </w:r>
            <w:r>
              <w:rPr>
                <w:color w:val="2F3138"/>
                <w:spacing w:val="-2"/>
                <w:w w:val="105"/>
                <w:sz w:val="20"/>
              </w:rPr>
              <w:t>Leasing</w:t>
            </w:r>
          </w:p>
        </w:tc>
        <w:tc>
          <w:tcPr>
            <w:tcW w:w="1424" w:type="dxa"/>
            <w:tcBorders>
              <w:left w:val="single" w:sz="2" w:space="0" w:color="000000"/>
              <w:right w:val="single" w:sz="4" w:space="0" w:color="000000"/>
            </w:tcBorders>
          </w:tcPr>
          <w:p w:rsidR="0079362F" w:rsidRDefault="00EF2652">
            <w:pPr>
              <w:pStyle w:val="TableParagraph"/>
              <w:spacing w:before="74"/>
              <w:ind w:right="169"/>
              <w:jc w:val="right"/>
              <w:rPr>
                <w:sz w:val="20"/>
              </w:rPr>
            </w:pPr>
            <w:r>
              <w:rPr>
                <w:color w:val="2F3138"/>
                <w:spacing w:val="-2"/>
                <w:w w:val="110"/>
                <w:sz w:val="20"/>
              </w:rPr>
              <w:t>614,407</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2"/>
              <w:ind w:left="140"/>
              <w:rPr>
                <w:sz w:val="20"/>
              </w:rPr>
            </w:pPr>
            <w:r>
              <w:rPr>
                <w:color w:val="2F3138"/>
                <w:spacing w:val="-2"/>
                <w:sz w:val="20"/>
              </w:rPr>
              <w:t>Electrical</w:t>
            </w:r>
          </w:p>
        </w:tc>
        <w:tc>
          <w:tcPr>
            <w:tcW w:w="1363" w:type="dxa"/>
            <w:tcBorders>
              <w:left w:val="single" w:sz="2" w:space="0" w:color="000000"/>
              <w:right w:val="single" w:sz="2" w:space="0" w:color="000000"/>
            </w:tcBorders>
          </w:tcPr>
          <w:p w:rsidR="0079362F" w:rsidRDefault="00EF2652">
            <w:pPr>
              <w:pStyle w:val="TableParagraph"/>
              <w:spacing w:before="77"/>
              <w:ind w:right="204"/>
              <w:jc w:val="right"/>
              <w:rPr>
                <w:sz w:val="20"/>
              </w:rPr>
            </w:pPr>
            <w:r>
              <w:rPr>
                <w:color w:val="2F3138"/>
                <w:spacing w:val="-2"/>
                <w:w w:val="105"/>
                <w:sz w:val="20"/>
              </w:rPr>
              <w:t>226,404</w:t>
            </w:r>
          </w:p>
        </w:tc>
        <w:tc>
          <w:tcPr>
            <w:tcW w:w="2961" w:type="dxa"/>
            <w:tcBorders>
              <w:left w:val="single" w:sz="2" w:space="0" w:color="000000"/>
              <w:right w:val="single" w:sz="2" w:space="0" w:color="000000"/>
            </w:tcBorders>
          </w:tcPr>
          <w:p w:rsidR="0079362F" w:rsidRDefault="00EF2652">
            <w:pPr>
              <w:pStyle w:val="TableParagraph"/>
              <w:spacing w:before="82"/>
              <w:ind w:left="150"/>
              <w:rPr>
                <w:sz w:val="20"/>
              </w:rPr>
            </w:pPr>
            <w:r>
              <w:rPr>
                <w:color w:val="2F3138"/>
                <w:spacing w:val="-2"/>
                <w:w w:val="110"/>
                <w:sz w:val="20"/>
              </w:rPr>
              <w:t>Pharmaceuticals</w:t>
            </w:r>
          </w:p>
        </w:tc>
        <w:tc>
          <w:tcPr>
            <w:tcW w:w="1424" w:type="dxa"/>
            <w:tcBorders>
              <w:left w:val="single" w:sz="2" w:space="0" w:color="000000"/>
              <w:right w:val="single" w:sz="4" w:space="0" w:color="000000"/>
            </w:tcBorders>
          </w:tcPr>
          <w:p w:rsidR="0079362F" w:rsidRDefault="00EF2652">
            <w:pPr>
              <w:pStyle w:val="TableParagraph"/>
              <w:spacing w:before="77"/>
              <w:ind w:right="138"/>
              <w:jc w:val="right"/>
              <w:rPr>
                <w:sz w:val="20"/>
              </w:rPr>
            </w:pPr>
            <w:r>
              <w:rPr>
                <w:color w:val="2F3138"/>
                <w:spacing w:val="-2"/>
                <w:w w:val="115"/>
                <w:sz w:val="20"/>
              </w:rPr>
              <w:t>20</w:t>
            </w:r>
            <w:r>
              <w:rPr>
                <w:color w:val="4D4F54"/>
                <w:spacing w:val="-2"/>
                <w:w w:val="115"/>
                <w:sz w:val="20"/>
              </w:rPr>
              <w:t>,</w:t>
            </w:r>
            <w:r>
              <w:rPr>
                <w:color w:val="2F3138"/>
                <w:spacing w:val="-2"/>
                <w:w w:val="115"/>
                <w:sz w:val="20"/>
              </w:rPr>
              <w:t>631</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0"/>
              <w:ind w:left="140"/>
              <w:rPr>
                <w:sz w:val="20"/>
              </w:rPr>
            </w:pPr>
            <w:r>
              <w:rPr>
                <w:color w:val="2F3138"/>
                <w:spacing w:val="-2"/>
                <w:w w:val="105"/>
                <w:sz w:val="20"/>
              </w:rPr>
              <w:t>Electronics</w:t>
            </w:r>
          </w:p>
        </w:tc>
        <w:tc>
          <w:tcPr>
            <w:tcW w:w="1363" w:type="dxa"/>
            <w:tcBorders>
              <w:left w:val="single" w:sz="2" w:space="0" w:color="000000"/>
              <w:right w:val="single" w:sz="2" w:space="0" w:color="000000"/>
            </w:tcBorders>
          </w:tcPr>
          <w:p w:rsidR="0079362F" w:rsidRDefault="00EF2652">
            <w:pPr>
              <w:pStyle w:val="TableParagraph"/>
              <w:spacing w:before="75"/>
              <w:ind w:right="203"/>
              <w:jc w:val="right"/>
              <w:rPr>
                <w:sz w:val="20"/>
              </w:rPr>
            </w:pPr>
            <w:r>
              <w:rPr>
                <w:color w:val="2F3138"/>
                <w:spacing w:val="-2"/>
                <w:w w:val="105"/>
                <w:sz w:val="20"/>
              </w:rPr>
              <w:t>11,502</w:t>
            </w:r>
          </w:p>
        </w:tc>
        <w:tc>
          <w:tcPr>
            <w:tcW w:w="2961" w:type="dxa"/>
            <w:tcBorders>
              <w:left w:val="single" w:sz="2" w:space="0" w:color="000000"/>
              <w:right w:val="single" w:sz="2" w:space="0" w:color="000000"/>
            </w:tcBorders>
          </w:tcPr>
          <w:p w:rsidR="0079362F" w:rsidRDefault="00EF2652">
            <w:pPr>
              <w:pStyle w:val="TableParagraph"/>
              <w:spacing w:before="80"/>
              <w:ind w:left="150"/>
              <w:rPr>
                <w:sz w:val="20"/>
              </w:rPr>
            </w:pPr>
            <w:r>
              <w:rPr>
                <w:color w:val="2F3138"/>
                <w:sz w:val="20"/>
              </w:rPr>
              <w:t>Printing</w:t>
            </w:r>
            <w:r>
              <w:rPr>
                <w:color w:val="2F3138"/>
                <w:spacing w:val="22"/>
                <w:sz w:val="20"/>
              </w:rPr>
              <w:t xml:space="preserve"> </w:t>
            </w:r>
            <w:r>
              <w:rPr>
                <w:rFonts w:ascii="Arial"/>
                <w:color w:val="2F3138"/>
                <w:sz w:val="19"/>
              </w:rPr>
              <w:t>&amp;</w:t>
            </w:r>
            <w:r>
              <w:rPr>
                <w:rFonts w:ascii="Arial"/>
                <w:color w:val="2F3138"/>
                <w:spacing w:val="36"/>
                <w:sz w:val="19"/>
              </w:rPr>
              <w:t xml:space="preserve"> </w:t>
            </w:r>
            <w:r>
              <w:rPr>
                <w:color w:val="2F3138"/>
                <w:spacing w:val="-2"/>
                <w:sz w:val="20"/>
              </w:rPr>
              <w:t>Publishing</w:t>
            </w:r>
          </w:p>
        </w:tc>
        <w:tc>
          <w:tcPr>
            <w:tcW w:w="1424" w:type="dxa"/>
            <w:tcBorders>
              <w:left w:val="single" w:sz="2" w:space="0" w:color="000000"/>
              <w:right w:val="single" w:sz="4" w:space="0" w:color="000000"/>
            </w:tcBorders>
          </w:tcPr>
          <w:p w:rsidR="0079362F" w:rsidRDefault="00EF2652">
            <w:pPr>
              <w:pStyle w:val="TableParagraph"/>
              <w:spacing w:before="80"/>
              <w:ind w:right="197"/>
              <w:jc w:val="right"/>
              <w:rPr>
                <w:sz w:val="20"/>
              </w:rPr>
            </w:pPr>
            <w:r>
              <w:rPr>
                <w:color w:val="2F3138"/>
                <w:spacing w:val="-2"/>
                <w:w w:val="105"/>
                <w:sz w:val="20"/>
              </w:rPr>
              <w:t>338,191</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3"/>
              <w:ind w:left="140"/>
              <w:rPr>
                <w:sz w:val="20"/>
              </w:rPr>
            </w:pPr>
            <w:r>
              <w:rPr>
                <w:color w:val="2F3138"/>
                <w:w w:val="105"/>
                <w:sz w:val="20"/>
              </w:rPr>
              <w:t>Energy</w:t>
            </w:r>
            <w:r>
              <w:rPr>
                <w:color w:val="2F3138"/>
                <w:spacing w:val="3"/>
                <w:w w:val="105"/>
                <w:sz w:val="20"/>
              </w:rPr>
              <w:t xml:space="preserve"> </w:t>
            </w:r>
            <w:r>
              <w:rPr>
                <w:rFonts w:ascii="Arial"/>
                <w:color w:val="2F3138"/>
                <w:w w:val="105"/>
                <w:sz w:val="19"/>
              </w:rPr>
              <w:t>&amp;</w:t>
            </w:r>
            <w:r>
              <w:rPr>
                <w:rFonts w:ascii="Arial"/>
                <w:color w:val="2F3138"/>
                <w:spacing w:val="13"/>
                <w:w w:val="105"/>
                <w:sz w:val="19"/>
              </w:rPr>
              <w:t xml:space="preserve"> </w:t>
            </w:r>
            <w:r>
              <w:rPr>
                <w:color w:val="2F3138"/>
                <w:spacing w:val="-2"/>
                <w:w w:val="105"/>
                <w:sz w:val="20"/>
              </w:rPr>
              <w:t>Resources</w:t>
            </w:r>
          </w:p>
        </w:tc>
        <w:tc>
          <w:tcPr>
            <w:tcW w:w="1363" w:type="dxa"/>
            <w:tcBorders>
              <w:left w:val="single" w:sz="2" w:space="0" w:color="000000"/>
              <w:right w:val="single" w:sz="2" w:space="0" w:color="000000"/>
            </w:tcBorders>
          </w:tcPr>
          <w:p w:rsidR="0079362F" w:rsidRDefault="00EF2652">
            <w:pPr>
              <w:pStyle w:val="TableParagraph"/>
              <w:spacing w:before="78"/>
              <w:ind w:right="209"/>
              <w:jc w:val="right"/>
              <w:rPr>
                <w:sz w:val="20"/>
              </w:rPr>
            </w:pPr>
            <w:r>
              <w:rPr>
                <w:color w:val="2F3138"/>
                <w:spacing w:val="-2"/>
                <w:w w:val="105"/>
                <w:sz w:val="20"/>
              </w:rPr>
              <w:t>159,849</w:t>
            </w:r>
          </w:p>
        </w:tc>
        <w:tc>
          <w:tcPr>
            <w:tcW w:w="2961" w:type="dxa"/>
            <w:tcBorders>
              <w:left w:val="single" w:sz="2" w:space="0" w:color="000000"/>
              <w:right w:val="single" w:sz="2" w:space="0" w:color="000000"/>
            </w:tcBorders>
          </w:tcPr>
          <w:p w:rsidR="0079362F" w:rsidRDefault="00EF2652">
            <w:pPr>
              <w:pStyle w:val="TableParagraph"/>
              <w:spacing w:before="83"/>
              <w:ind w:left="150"/>
              <w:rPr>
                <w:sz w:val="20"/>
              </w:rPr>
            </w:pPr>
            <w:r>
              <w:rPr>
                <w:color w:val="2F3138"/>
                <w:w w:val="105"/>
                <w:sz w:val="20"/>
              </w:rPr>
              <w:t>Professional</w:t>
            </w:r>
            <w:r>
              <w:rPr>
                <w:color w:val="2F3138"/>
                <w:spacing w:val="2"/>
                <w:w w:val="105"/>
                <w:sz w:val="20"/>
              </w:rPr>
              <w:t xml:space="preserve"> </w:t>
            </w:r>
            <w:r>
              <w:rPr>
                <w:color w:val="2F3138"/>
                <w:spacing w:val="-2"/>
                <w:w w:val="105"/>
                <w:sz w:val="20"/>
              </w:rPr>
              <w:t>Services</w:t>
            </w:r>
          </w:p>
        </w:tc>
        <w:tc>
          <w:tcPr>
            <w:tcW w:w="1424" w:type="dxa"/>
            <w:tcBorders>
              <w:left w:val="single" w:sz="2" w:space="0" w:color="000000"/>
              <w:right w:val="single" w:sz="4" w:space="0" w:color="000000"/>
            </w:tcBorders>
          </w:tcPr>
          <w:p w:rsidR="0079362F" w:rsidRDefault="00EF2652">
            <w:pPr>
              <w:pStyle w:val="TableParagraph"/>
              <w:spacing w:before="78"/>
              <w:ind w:left="392"/>
              <w:rPr>
                <w:sz w:val="20"/>
              </w:rPr>
            </w:pPr>
            <w:r>
              <w:rPr>
                <w:color w:val="2F3138"/>
                <w:spacing w:val="-2"/>
                <w:w w:val="105"/>
                <w:sz w:val="20"/>
              </w:rPr>
              <w:t>1,352,761</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1"/>
              <w:ind w:left="140"/>
              <w:rPr>
                <w:sz w:val="20"/>
              </w:rPr>
            </w:pPr>
            <w:r>
              <w:rPr>
                <w:color w:val="2F3138"/>
                <w:w w:val="105"/>
                <w:sz w:val="20"/>
              </w:rPr>
              <w:t>Environmental</w:t>
            </w:r>
            <w:r>
              <w:rPr>
                <w:color w:val="2F3138"/>
                <w:spacing w:val="34"/>
                <w:w w:val="105"/>
                <w:sz w:val="20"/>
              </w:rPr>
              <w:t xml:space="preserve"> </w:t>
            </w:r>
            <w:r>
              <w:rPr>
                <w:color w:val="2F3138"/>
                <w:spacing w:val="-2"/>
                <w:w w:val="105"/>
                <w:sz w:val="20"/>
              </w:rPr>
              <w:t>Markets</w:t>
            </w:r>
          </w:p>
        </w:tc>
        <w:tc>
          <w:tcPr>
            <w:tcW w:w="1363" w:type="dxa"/>
            <w:tcBorders>
              <w:left w:val="single" w:sz="2" w:space="0" w:color="000000"/>
              <w:right w:val="single" w:sz="2" w:space="0" w:color="000000"/>
            </w:tcBorders>
          </w:tcPr>
          <w:p w:rsidR="0079362F" w:rsidRDefault="00EF2652">
            <w:pPr>
              <w:pStyle w:val="TableParagraph"/>
              <w:spacing w:before="76"/>
              <w:ind w:right="193"/>
              <w:jc w:val="right"/>
              <w:rPr>
                <w:sz w:val="20"/>
              </w:rPr>
            </w:pPr>
            <w:r>
              <w:rPr>
                <w:color w:val="2F3138"/>
                <w:spacing w:val="-2"/>
                <w:w w:val="110"/>
                <w:sz w:val="20"/>
              </w:rPr>
              <w:t>37,977</w:t>
            </w:r>
          </w:p>
        </w:tc>
        <w:tc>
          <w:tcPr>
            <w:tcW w:w="2961" w:type="dxa"/>
            <w:tcBorders>
              <w:left w:val="single" w:sz="2" w:space="0" w:color="000000"/>
              <w:right w:val="single" w:sz="2" w:space="0" w:color="000000"/>
            </w:tcBorders>
          </w:tcPr>
          <w:p w:rsidR="0079362F" w:rsidRDefault="00EF2652">
            <w:pPr>
              <w:pStyle w:val="TableParagraph"/>
              <w:spacing w:before="86"/>
              <w:ind w:left="150"/>
              <w:rPr>
                <w:sz w:val="20"/>
              </w:rPr>
            </w:pPr>
            <w:r>
              <w:rPr>
                <w:color w:val="2F3138"/>
                <w:sz w:val="20"/>
              </w:rPr>
              <w:t>Real</w:t>
            </w:r>
            <w:r>
              <w:rPr>
                <w:color w:val="2F3138"/>
                <w:spacing w:val="12"/>
                <w:sz w:val="20"/>
              </w:rPr>
              <w:t xml:space="preserve"> </w:t>
            </w:r>
            <w:r>
              <w:rPr>
                <w:color w:val="2F3138"/>
                <w:spacing w:val="-2"/>
                <w:sz w:val="20"/>
              </w:rPr>
              <w:t>Estate</w:t>
            </w:r>
          </w:p>
        </w:tc>
        <w:tc>
          <w:tcPr>
            <w:tcW w:w="1424" w:type="dxa"/>
            <w:tcBorders>
              <w:left w:val="single" w:sz="2" w:space="0" w:color="000000"/>
              <w:right w:val="single" w:sz="4" w:space="0" w:color="000000"/>
            </w:tcBorders>
          </w:tcPr>
          <w:p w:rsidR="0079362F" w:rsidRDefault="00EF2652">
            <w:pPr>
              <w:pStyle w:val="TableParagraph"/>
              <w:spacing w:before="76"/>
              <w:ind w:right="139"/>
              <w:jc w:val="right"/>
              <w:rPr>
                <w:sz w:val="20"/>
              </w:rPr>
            </w:pPr>
            <w:r>
              <w:rPr>
                <w:color w:val="2F3138"/>
                <w:spacing w:val="-2"/>
                <w:w w:val="110"/>
                <w:sz w:val="20"/>
              </w:rPr>
              <w:t>1,066</w:t>
            </w:r>
            <w:r>
              <w:rPr>
                <w:color w:val="4D4F54"/>
                <w:spacing w:val="-2"/>
                <w:w w:val="110"/>
                <w:sz w:val="20"/>
              </w:rPr>
              <w:t>,</w:t>
            </w:r>
            <w:r>
              <w:rPr>
                <w:color w:val="2F3138"/>
                <w:spacing w:val="-2"/>
                <w:w w:val="110"/>
                <w:sz w:val="20"/>
              </w:rPr>
              <w:t>951</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4"/>
              <w:ind w:left="141"/>
              <w:rPr>
                <w:sz w:val="20"/>
              </w:rPr>
            </w:pPr>
            <w:r>
              <w:rPr>
                <w:color w:val="2F3138"/>
                <w:spacing w:val="-2"/>
                <w:w w:val="105"/>
                <w:sz w:val="20"/>
              </w:rPr>
              <w:t>Fabrication</w:t>
            </w:r>
          </w:p>
        </w:tc>
        <w:tc>
          <w:tcPr>
            <w:tcW w:w="1363" w:type="dxa"/>
            <w:tcBorders>
              <w:left w:val="single" w:sz="2" w:space="0" w:color="000000"/>
              <w:right w:val="single" w:sz="2" w:space="0" w:color="000000"/>
            </w:tcBorders>
          </w:tcPr>
          <w:p w:rsidR="0079362F" w:rsidRDefault="00EF2652">
            <w:pPr>
              <w:pStyle w:val="TableParagraph"/>
              <w:spacing w:before="79"/>
              <w:ind w:right="196"/>
              <w:jc w:val="right"/>
              <w:rPr>
                <w:sz w:val="20"/>
              </w:rPr>
            </w:pPr>
            <w:r>
              <w:rPr>
                <w:color w:val="2F3138"/>
                <w:spacing w:val="-2"/>
                <w:w w:val="105"/>
                <w:sz w:val="20"/>
              </w:rPr>
              <w:t>148,998</w:t>
            </w:r>
          </w:p>
        </w:tc>
        <w:tc>
          <w:tcPr>
            <w:tcW w:w="2961" w:type="dxa"/>
            <w:tcBorders>
              <w:left w:val="single" w:sz="2" w:space="0" w:color="000000"/>
              <w:right w:val="single" w:sz="2" w:space="0" w:color="000000"/>
            </w:tcBorders>
          </w:tcPr>
          <w:p w:rsidR="0079362F" w:rsidRDefault="00EF2652">
            <w:pPr>
              <w:pStyle w:val="TableParagraph"/>
              <w:spacing w:before="84"/>
              <w:ind w:left="150"/>
              <w:rPr>
                <w:sz w:val="20"/>
              </w:rPr>
            </w:pPr>
            <w:r>
              <w:rPr>
                <w:color w:val="2F3138"/>
                <w:w w:val="110"/>
                <w:sz w:val="20"/>
              </w:rPr>
              <w:t>Restaurants</w:t>
            </w:r>
            <w:r>
              <w:rPr>
                <w:color w:val="2F3138"/>
                <w:spacing w:val="16"/>
                <w:w w:val="110"/>
                <w:sz w:val="20"/>
              </w:rPr>
              <w:t xml:space="preserve"> </w:t>
            </w:r>
            <w:r>
              <w:rPr>
                <w:rFonts w:ascii="Arial"/>
                <w:color w:val="2F3138"/>
                <w:w w:val="110"/>
                <w:sz w:val="19"/>
              </w:rPr>
              <w:t>&amp;</w:t>
            </w:r>
            <w:r>
              <w:rPr>
                <w:rFonts w:ascii="Arial"/>
                <w:color w:val="2F3138"/>
                <w:spacing w:val="11"/>
                <w:w w:val="110"/>
                <w:sz w:val="19"/>
              </w:rPr>
              <w:t xml:space="preserve"> </w:t>
            </w:r>
            <w:r>
              <w:rPr>
                <w:color w:val="2F3138"/>
                <w:spacing w:val="-4"/>
                <w:w w:val="110"/>
                <w:sz w:val="20"/>
              </w:rPr>
              <w:t>Bars</w:t>
            </w:r>
          </w:p>
        </w:tc>
        <w:tc>
          <w:tcPr>
            <w:tcW w:w="1424" w:type="dxa"/>
            <w:tcBorders>
              <w:left w:val="single" w:sz="2" w:space="0" w:color="000000"/>
              <w:right w:val="single" w:sz="4" w:space="0" w:color="000000"/>
            </w:tcBorders>
          </w:tcPr>
          <w:p w:rsidR="0079362F" w:rsidRDefault="00EF2652">
            <w:pPr>
              <w:pStyle w:val="TableParagraph"/>
              <w:spacing w:before="79"/>
              <w:ind w:right="171"/>
              <w:jc w:val="right"/>
              <w:rPr>
                <w:sz w:val="20"/>
              </w:rPr>
            </w:pPr>
            <w:r>
              <w:rPr>
                <w:color w:val="2F3138"/>
                <w:spacing w:val="-2"/>
                <w:w w:val="110"/>
                <w:sz w:val="20"/>
              </w:rPr>
              <w:t>804,618</w:t>
            </w:r>
          </w:p>
        </w:tc>
      </w:tr>
      <w:tr w:rsidR="0079362F">
        <w:trPr>
          <w:trHeight w:val="402"/>
        </w:trPr>
        <w:tc>
          <w:tcPr>
            <w:tcW w:w="2604" w:type="dxa"/>
            <w:tcBorders>
              <w:left w:val="single" w:sz="2" w:space="0" w:color="000000"/>
              <w:right w:val="single" w:sz="2" w:space="0" w:color="000000"/>
            </w:tcBorders>
          </w:tcPr>
          <w:p w:rsidR="0079362F" w:rsidRDefault="00EF2652">
            <w:pPr>
              <w:pStyle w:val="TableParagraph"/>
              <w:spacing w:before="87"/>
              <w:ind w:left="141"/>
              <w:rPr>
                <w:sz w:val="20"/>
              </w:rPr>
            </w:pPr>
            <w:r>
              <w:rPr>
                <w:color w:val="2F3138"/>
                <w:spacing w:val="-2"/>
                <w:sz w:val="20"/>
              </w:rPr>
              <w:t>Financial</w:t>
            </w:r>
          </w:p>
        </w:tc>
        <w:tc>
          <w:tcPr>
            <w:tcW w:w="1363" w:type="dxa"/>
            <w:tcBorders>
              <w:left w:val="single" w:sz="2" w:space="0" w:color="000000"/>
              <w:right w:val="single" w:sz="2" w:space="0" w:color="000000"/>
            </w:tcBorders>
          </w:tcPr>
          <w:p w:rsidR="0079362F" w:rsidRDefault="00EF2652">
            <w:pPr>
              <w:pStyle w:val="TableParagraph"/>
              <w:spacing w:before="82"/>
              <w:ind w:right="202"/>
              <w:jc w:val="right"/>
              <w:rPr>
                <w:sz w:val="20"/>
              </w:rPr>
            </w:pPr>
            <w:r>
              <w:rPr>
                <w:color w:val="2F3138"/>
                <w:spacing w:val="-2"/>
                <w:w w:val="110"/>
                <w:sz w:val="20"/>
              </w:rPr>
              <w:t>699,588</w:t>
            </w:r>
          </w:p>
        </w:tc>
        <w:tc>
          <w:tcPr>
            <w:tcW w:w="2961" w:type="dxa"/>
            <w:tcBorders>
              <w:left w:val="single" w:sz="2" w:space="0" w:color="000000"/>
              <w:right w:val="single" w:sz="2" w:space="0" w:color="000000"/>
            </w:tcBorders>
          </w:tcPr>
          <w:p w:rsidR="0079362F" w:rsidRDefault="00EF2652">
            <w:pPr>
              <w:pStyle w:val="TableParagraph"/>
              <w:spacing w:before="87"/>
              <w:ind w:left="131"/>
              <w:rPr>
                <w:sz w:val="20"/>
              </w:rPr>
            </w:pPr>
            <w:r>
              <w:rPr>
                <w:color w:val="2F3138"/>
                <w:w w:val="105"/>
                <w:sz w:val="20"/>
              </w:rPr>
              <w:t>Shopping</w:t>
            </w:r>
            <w:r>
              <w:rPr>
                <w:color w:val="2F3138"/>
                <w:spacing w:val="7"/>
                <w:w w:val="105"/>
                <w:sz w:val="20"/>
              </w:rPr>
              <w:t xml:space="preserve"> </w:t>
            </w:r>
            <w:r>
              <w:rPr>
                <w:rFonts w:ascii="Arial"/>
                <w:color w:val="2F3138"/>
                <w:w w:val="105"/>
                <w:sz w:val="19"/>
              </w:rPr>
              <w:t>&amp;</w:t>
            </w:r>
            <w:r>
              <w:rPr>
                <w:rFonts w:ascii="Arial"/>
                <w:color w:val="2F3138"/>
                <w:spacing w:val="4"/>
                <w:w w:val="105"/>
                <w:sz w:val="19"/>
              </w:rPr>
              <w:t xml:space="preserve"> </w:t>
            </w:r>
            <w:r>
              <w:rPr>
                <w:color w:val="2F3138"/>
                <w:spacing w:val="-2"/>
                <w:w w:val="105"/>
                <w:sz w:val="20"/>
              </w:rPr>
              <w:t>Stores</w:t>
            </w:r>
          </w:p>
        </w:tc>
        <w:tc>
          <w:tcPr>
            <w:tcW w:w="1424" w:type="dxa"/>
            <w:tcBorders>
              <w:left w:val="single" w:sz="2" w:space="0" w:color="000000"/>
              <w:right w:val="single" w:sz="4" w:space="0" w:color="000000"/>
            </w:tcBorders>
          </w:tcPr>
          <w:p w:rsidR="0079362F" w:rsidRDefault="00EF2652">
            <w:pPr>
              <w:pStyle w:val="TableParagraph"/>
              <w:spacing w:before="82"/>
              <w:ind w:right="176"/>
              <w:jc w:val="right"/>
              <w:rPr>
                <w:sz w:val="20"/>
              </w:rPr>
            </w:pPr>
            <w:r>
              <w:rPr>
                <w:color w:val="2F3138"/>
                <w:spacing w:val="-2"/>
                <w:w w:val="105"/>
                <w:sz w:val="20"/>
              </w:rPr>
              <w:t>2,373,029</w:t>
            </w:r>
          </w:p>
        </w:tc>
      </w:tr>
      <w:tr w:rsidR="0079362F">
        <w:trPr>
          <w:trHeight w:val="668"/>
        </w:trPr>
        <w:tc>
          <w:tcPr>
            <w:tcW w:w="2604" w:type="dxa"/>
          </w:tcPr>
          <w:p w:rsidR="0079362F" w:rsidRDefault="00EF2652">
            <w:pPr>
              <w:pStyle w:val="TableParagraph"/>
              <w:spacing w:before="82"/>
              <w:ind w:left="136"/>
              <w:rPr>
                <w:sz w:val="20"/>
              </w:rPr>
            </w:pPr>
            <w:r>
              <w:rPr>
                <w:color w:val="2F3138"/>
                <w:spacing w:val="-4"/>
                <w:w w:val="105"/>
                <w:sz w:val="20"/>
              </w:rPr>
              <w:t>Food</w:t>
            </w:r>
          </w:p>
        </w:tc>
        <w:tc>
          <w:tcPr>
            <w:tcW w:w="1363" w:type="dxa"/>
          </w:tcPr>
          <w:p w:rsidR="0079362F" w:rsidRDefault="00EF2652">
            <w:pPr>
              <w:pStyle w:val="TableParagraph"/>
              <w:spacing w:before="77"/>
              <w:ind w:right="197"/>
              <w:jc w:val="right"/>
              <w:rPr>
                <w:sz w:val="20"/>
              </w:rPr>
            </w:pPr>
            <w:r>
              <w:rPr>
                <w:color w:val="2F3138"/>
                <w:spacing w:val="-2"/>
                <w:w w:val="105"/>
                <w:sz w:val="20"/>
              </w:rPr>
              <w:t>100,714</w:t>
            </w:r>
          </w:p>
        </w:tc>
        <w:tc>
          <w:tcPr>
            <w:tcW w:w="2961" w:type="dxa"/>
          </w:tcPr>
          <w:p w:rsidR="0079362F" w:rsidRDefault="00EF2652">
            <w:pPr>
              <w:pStyle w:val="TableParagraph"/>
              <w:spacing w:before="82"/>
              <w:ind w:left="128"/>
              <w:rPr>
                <w:rFonts w:ascii="Arial"/>
                <w:sz w:val="19"/>
              </w:rPr>
            </w:pPr>
            <w:r>
              <w:rPr>
                <w:color w:val="2F3138"/>
                <w:spacing w:val="-2"/>
                <w:w w:val="110"/>
                <w:sz w:val="20"/>
              </w:rPr>
              <w:t>Telecommunications</w:t>
            </w:r>
            <w:r>
              <w:rPr>
                <w:color w:val="2F3138"/>
                <w:spacing w:val="6"/>
                <w:w w:val="110"/>
                <w:sz w:val="20"/>
              </w:rPr>
              <w:t xml:space="preserve"> </w:t>
            </w:r>
            <w:r>
              <w:rPr>
                <w:rFonts w:ascii="Arial"/>
                <w:color w:val="2F3138"/>
                <w:spacing w:val="-10"/>
                <w:w w:val="110"/>
                <w:sz w:val="19"/>
              </w:rPr>
              <w:t>&amp;</w:t>
            </w:r>
          </w:p>
          <w:p w:rsidR="0079362F" w:rsidRDefault="00EF2652">
            <w:pPr>
              <w:pStyle w:val="TableParagraph"/>
              <w:spacing w:before="39"/>
              <w:ind w:left="131"/>
              <w:rPr>
                <w:sz w:val="20"/>
              </w:rPr>
            </w:pPr>
            <w:r>
              <w:rPr>
                <w:color w:val="2F3138"/>
                <w:spacing w:val="-2"/>
                <w:w w:val="110"/>
                <w:sz w:val="20"/>
              </w:rPr>
              <w:t>Wireless</w:t>
            </w:r>
          </w:p>
        </w:tc>
        <w:tc>
          <w:tcPr>
            <w:tcW w:w="1424" w:type="dxa"/>
          </w:tcPr>
          <w:p w:rsidR="0079362F" w:rsidRDefault="00EF2652">
            <w:pPr>
              <w:pStyle w:val="TableParagraph"/>
              <w:spacing w:before="77"/>
              <w:ind w:right="169"/>
              <w:jc w:val="right"/>
              <w:rPr>
                <w:sz w:val="20"/>
              </w:rPr>
            </w:pPr>
            <w:r>
              <w:rPr>
                <w:color w:val="2F3138"/>
                <w:spacing w:val="-2"/>
                <w:w w:val="110"/>
                <w:sz w:val="20"/>
              </w:rPr>
              <w:t>211,904</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5"/>
              <w:ind w:left="141"/>
              <w:rPr>
                <w:sz w:val="20"/>
              </w:rPr>
            </w:pPr>
            <w:r>
              <w:rPr>
                <w:color w:val="2F3138"/>
                <w:w w:val="105"/>
                <w:sz w:val="20"/>
              </w:rPr>
              <w:t>Food</w:t>
            </w:r>
            <w:r>
              <w:rPr>
                <w:color w:val="2F3138"/>
                <w:spacing w:val="26"/>
                <w:w w:val="105"/>
                <w:sz w:val="20"/>
              </w:rPr>
              <w:t xml:space="preserve"> </w:t>
            </w:r>
            <w:r>
              <w:rPr>
                <w:color w:val="2F3138"/>
                <w:spacing w:val="-2"/>
                <w:w w:val="105"/>
                <w:sz w:val="20"/>
              </w:rPr>
              <w:t>Processing</w:t>
            </w:r>
          </w:p>
        </w:tc>
        <w:tc>
          <w:tcPr>
            <w:tcW w:w="1363" w:type="dxa"/>
            <w:tcBorders>
              <w:left w:val="single" w:sz="2" w:space="0" w:color="000000"/>
              <w:right w:val="single" w:sz="2" w:space="0" w:color="000000"/>
            </w:tcBorders>
          </w:tcPr>
          <w:p w:rsidR="0079362F" w:rsidRDefault="00EF2652">
            <w:pPr>
              <w:pStyle w:val="TableParagraph"/>
              <w:spacing w:before="81"/>
              <w:ind w:right="201"/>
              <w:jc w:val="right"/>
              <w:rPr>
                <w:sz w:val="20"/>
              </w:rPr>
            </w:pPr>
            <w:r>
              <w:rPr>
                <w:color w:val="2F3138"/>
                <w:spacing w:val="-2"/>
                <w:w w:val="110"/>
                <w:sz w:val="20"/>
              </w:rPr>
              <w:t>4,019</w:t>
            </w:r>
          </w:p>
        </w:tc>
        <w:tc>
          <w:tcPr>
            <w:tcW w:w="2961" w:type="dxa"/>
            <w:tcBorders>
              <w:left w:val="single" w:sz="2" w:space="0" w:color="000000"/>
              <w:right w:val="single" w:sz="2" w:space="0" w:color="000000"/>
            </w:tcBorders>
          </w:tcPr>
          <w:p w:rsidR="0079362F" w:rsidRDefault="00EF2652">
            <w:pPr>
              <w:pStyle w:val="TableParagraph"/>
              <w:spacing w:before="85"/>
              <w:ind w:left="133"/>
              <w:rPr>
                <w:sz w:val="20"/>
              </w:rPr>
            </w:pPr>
            <w:r>
              <w:rPr>
                <w:color w:val="2F3138"/>
                <w:spacing w:val="-2"/>
                <w:w w:val="105"/>
                <w:sz w:val="20"/>
              </w:rPr>
              <w:t>Textiles</w:t>
            </w:r>
          </w:p>
        </w:tc>
        <w:tc>
          <w:tcPr>
            <w:tcW w:w="1424" w:type="dxa"/>
            <w:tcBorders>
              <w:left w:val="single" w:sz="2" w:space="0" w:color="000000"/>
              <w:right w:val="single" w:sz="4" w:space="0" w:color="000000"/>
            </w:tcBorders>
          </w:tcPr>
          <w:p w:rsidR="0079362F" w:rsidRDefault="00EF2652">
            <w:pPr>
              <w:pStyle w:val="TableParagraph"/>
              <w:spacing w:before="81"/>
              <w:ind w:right="176"/>
              <w:jc w:val="right"/>
              <w:rPr>
                <w:sz w:val="20"/>
              </w:rPr>
            </w:pPr>
            <w:r>
              <w:rPr>
                <w:color w:val="2F3138"/>
                <w:spacing w:val="-2"/>
                <w:w w:val="105"/>
                <w:sz w:val="20"/>
              </w:rPr>
              <w:t>11</w:t>
            </w:r>
            <w:r>
              <w:rPr>
                <w:color w:val="4D4F54"/>
                <w:spacing w:val="-2"/>
                <w:w w:val="105"/>
                <w:sz w:val="20"/>
              </w:rPr>
              <w:t>,</w:t>
            </w:r>
            <w:r>
              <w:rPr>
                <w:color w:val="2F3138"/>
                <w:spacing w:val="-2"/>
                <w:w w:val="105"/>
                <w:sz w:val="20"/>
              </w:rPr>
              <w:t>808</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4"/>
              <w:ind w:left="141"/>
              <w:rPr>
                <w:sz w:val="20"/>
              </w:rPr>
            </w:pPr>
            <w:r>
              <w:rPr>
                <w:color w:val="2F3138"/>
                <w:spacing w:val="-2"/>
                <w:sz w:val="20"/>
              </w:rPr>
              <w:t>Furnishings</w:t>
            </w:r>
          </w:p>
        </w:tc>
        <w:tc>
          <w:tcPr>
            <w:tcW w:w="1363" w:type="dxa"/>
            <w:tcBorders>
              <w:left w:val="single" w:sz="2" w:space="0" w:color="000000"/>
              <w:right w:val="single" w:sz="2" w:space="0" w:color="000000"/>
            </w:tcBorders>
          </w:tcPr>
          <w:p w:rsidR="0079362F" w:rsidRDefault="00EF2652">
            <w:pPr>
              <w:pStyle w:val="TableParagraph"/>
              <w:spacing w:before="79"/>
              <w:ind w:right="202"/>
              <w:jc w:val="right"/>
              <w:rPr>
                <w:sz w:val="20"/>
              </w:rPr>
            </w:pPr>
            <w:r>
              <w:rPr>
                <w:color w:val="2F3138"/>
                <w:spacing w:val="-2"/>
                <w:w w:val="105"/>
                <w:sz w:val="20"/>
              </w:rPr>
              <w:t>130,480</w:t>
            </w:r>
          </w:p>
        </w:tc>
        <w:tc>
          <w:tcPr>
            <w:tcW w:w="2961" w:type="dxa"/>
            <w:tcBorders>
              <w:left w:val="single" w:sz="2" w:space="0" w:color="000000"/>
              <w:right w:val="single" w:sz="2" w:space="0" w:color="000000"/>
            </w:tcBorders>
          </w:tcPr>
          <w:p w:rsidR="0079362F" w:rsidRDefault="00EF2652">
            <w:pPr>
              <w:pStyle w:val="TableParagraph"/>
              <w:spacing w:before="84"/>
              <w:ind w:left="133"/>
              <w:rPr>
                <w:sz w:val="20"/>
              </w:rPr>
            </w:pPr>
            <w:r>
              <w:rPr>
                <w:color w:val="2F3138"/>
                <w:w w:val="110"/>
                <w:sz w:val="20"/>
              </w:rPr>
              <w:t>Transportation</w:t>
            </w:r>
            <w:r>
              <w:rPr>
                <w:color w:val="2F3138"/>
                <w:spacing w:val="31"/>
                <w:w w:val="110"/>
                <w:sz w:val="20"/>
              </w:rPr>
              <w:t xml:space="preserve"> </w:t>
            </w:r>
            <w:r>
              <w:rPr>
                <w:rFonts w:ascii="Arial"/>
                <w:color w:val="2F3138"/>
                <w:w w:val="110"/>
                <w:sz w:val="19"/>
              </w:rPr>
              <w:t>&amp;</w:t>
            </w:r>
            <w:r>
              <w:rPr>
                <w:rFonts w:ascii="Arial"/>
                <w:color w:val="2F3138"/>
                <w:spacing w:val="6"/>
                <w:w w:val="110"/>
                <w:sz w:val="19"/>
              </w:rPr>
              <w:t xml:space="preserve"> </w:t>
            </w:r>
            <w:r>
              <w:rPr>
                <w:color w:val="2F3138"/>
                <w:spacing w:val="-2"/>
                <w:w w:val="110"/>
                <w:sz w:val="20"/>
              </w:rPr>
              <w:t>Shipping</w:t>
            </w:r>
          </w:p>
        </w:tc>
        <w:tc>
          <w:tcPr>
            <w:tcW w:w="1424" w:type="dxa"/>
            <w:tcBorders>
              <w:left w:val="single" w:sz="2" w:space="0" w:color="000000"/>
              <w:right w:val="single" w:sz="4" w:space="0" w:color="000000"/>
            </w:tcBorders>
          </w:tcPr>
          <w:p w:rsidR="0079362F" w:rsidRDefault="00EF2652">
            <w:pPr>
              <w:pStyle w:val="TableParagraph"/>
              <w:spacing w:before="79"/>
              <w:ind w:right="170"/>
              <w:jc w:val="right"/>
              <w:rPr>
                <w:sz w:val="20"/>
              </w:rPr>
            </w:pPr>
            <w:r>
              <w:rPr>
                <w:color w:val="2F3138"/>
                <w:spacing w:val="-2"/>
                <w:w w:val="105"/>
                <w:sz w:val="20"/>
              </w:rPr>
              <w:t>104,757</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6"/>
              <w:ind w:left="133"/>
              <w:rPr>
                <w:sz w:val="20"/>
              </w:rPr>
            </w:pPr>
            <w:r>
              <w:rPr>
                <w:color w:val="2F3138"/>
                <w:spacing w:val="-2"/>
                <w:w w:val="110"/>
                <w:sz w:val="20"/>
              </w:rPr>
              <w:t>Government</w:t>
            </w:r>
          </w:p>
        </w:tc>
        <w:tc>
          <w:tcPr>
            <w:tcW w:w="1363" w:type="dxa"/>
            <w:tcBorders>
              <w:left w:val="single" w:sz="2" w:space="0" w:color="000000"/>
              <w:right w:val="single" w:sz="2" w:space="0" w:color="000000"/>
            </w:tcBorders>
          </w:tcPr>
          <w:p w:rsidR="0079362F" w:rsidRDefault="00EF2652">
            <w:pPr>
              <w:pStyle w:val="TableParagraph"/>
              <w:spacing w:before="82"/>
              <w:ind w:right="225"/>
              <w:jc w:val="right"/>
              <w:rPr>
                <w:sz w:val="20"/>
              </w:rPr>
            </w:pPr>
            <w:r>
              <w:rPr>
                <w:color w:val="2F3138"/>
                <w:spacing w:val="-2"/>
                <w:sz w:val="20"/>
              </w:rPr>
              <w:t>18,831</w:t>
            </w:r>
          </w:p>
        </w:tc>
        <w:tc>
          <w:tcPr>
            <w:tcW w:w="2961" w:type="dxa"/>
            <w:tcBorders>
              <w:left w:val="single" w:sz="2" w:space="0" w:color="000000"/>
              <w:right w:val="single" w:sz="2" w:space="0" w:color="000000"/>
            </w:tcBorders>
          </w:tcPr>
          <w:p w:rsidR="0079362F" w:rsidRDefault="00EF2652">
            <w:pPr>
              <w:pStyle w:val="TableParagraph"/>
              <w:spacing w:before="86"/>
              <w:ind w:left="133"/>
              <w:rPr>
                <w:sz w:val="20"/>
              </w:rPr>
            </w:pPr>
            <w:r>
              <w:rPr>
                <w:color w:val="2F3138"/>
                <w:sz w:val="20"/>
              </w:rPr>
              <w:t>Travel</w:t>
            </w:r>
            <w:r>
              <w:rPr>
                <w:color w:val="2F3138"/>
                <w:spacing w:val="23"/>
                <w:sz w:val="20"/>
              </w:rPr>
              <w:t xml:space="preserve"> </w:t>
            </w:r>
            <w:r>
              <w:rPr>
                <w:rFonts w:ascii="Arial"/>
                <w:color w:val="2F3138"/>
                <w:sz w:val="19"/>
              </w:rPr>
              <w:t>&amp;</w:t>
            </w:r>
            <w:r>
              <w:rPr>
                <w:rFonts w:ascii="Arial"/>
                <w:color w:val="2F3138"/>
                <w:spacing w:val="28"/>
                <w:sz w:val="19"/>
              </w:rPr>
              <w:t xml:space="preserve"> </w:t>
            </w:r>
            <w:r>
              <w:rPr>
                <w:color w:val="2F3138"/>
                <w:spacing w:val="-2"/>
                <w:sz w:val="20"/>
              </w:rPr>
              <w:t>Leisure</w:t>
            </w:r>
          </w:p>
        </w:tc>
        <w:tc>
          <w:tcPr>
            <w:tcW w:w="1424" w:type="dxa"/>
            <w:tcBorders>
              <w:left w:val="single" w:sz="2" w:space="0" w:color="000000"/>
              <w:right w:val="single" w:sz="4" w:space="0" w:color="000000"/>
            </w:tcBorders>
          </w:tcPr>
          <w:p w:rsidR="0079362F" w:rsidRDefault="00EF2652">
            <w:pPr>
              <w:pStyle w:val="TableParagraph"/>
              <w:spacing w:before="82"/>
              <w:ind w:right="175"/>
              <w:jc w:val="right"/>
              <w:rPr>
                <w:sz w:val="20"/>
              </w:rPr>
            </w:pPr>
            <w:r>
              <w:rPr>
                <w:color w:val="2F3138"/>
                <w:spacing w:val="-2"/>
                <w:w w:val="110"/>
                <w:sz w:val="20"/>
              </w:rPr>
              <w:t>757,405</w:t>
            </w:r>
          </w:p>
        </w:tc>
      </w:tr>
      <w:tr w:rsidR="0079362F">
        <w:trPr>
          <w:trHeight w:val="400"/>
        </w:trPr>
        <w:tc>
          <w:tcPr>
            <w:tcW w:w="2604" w:type="dxa"/>
            <w:tcBorders>
              <w:left w:val="single" w:sz="2" w:space="0" w:color="000000"/>
              <w:right w:val="single" w:sz="2" w:space="0" w:color="000000"/>
            </w:tcBorders>
          </w:tcPr>
          <w:p w:rsidR="0079362F" w:rsidRDefault="00EF2652">
            <w:pPr>
              <w:pStyle w:val="TableParagraph"/>
              <w:spacing w:before="89"/>
              <w:ind w:left="141"/>
              <w:rPr>
                <w:sz w:val="20"/>
              </w:rPr>
            </w:pPr>
            <w:r>
              <w:rPr>
                <w:color w:val="2F3138"/>
                <w:spacing w:val="-2"/>
                <w:w w:val="110"/>
                <w:sz w:val="20"/>
              </w:rPr>
              <w:t>Healthcare</w:t>
            </w:r>
          </w:p>
        </w:tc>
        <w:tc>
          <w:tcPr>
            <w:tcW w:w="1363" w:type="dxa"/>
            <w:tcBorders>
              <w:left w:val="single" w:sz="2" w:space="0" w:color="000000"/>
              <w:right w:val="single" w:sz="2" w:space="0" w:color="000000"/>
            </w:tcBorders>
          </w:tcPr>
          <w:p w:rsidR="0079362F" w:rsidRDefault="00EF2652">
            <w:pPr>
              <w:pStyle w:val="TableParagraph"/>
              <w:spacing w:before="85"/>
              <w:ind w:right="203"/>
              <w:jc w:val="right"/>
              <w:rPr>
                <w:sz w:val="20"/>
              </w:rPr>
            </w:pPr>
            <w:r>
              <w:rPr>
                <w:color w:val="2F3138"/>
                <w:spacing w:val="-2"/>
                <w:w w:val="105"/>
                <w:sz w:val="20"/>
              </w:rPr>
              <w:t>2</w:t>
            </w:r>
            <w:r>
              <w:rPr>
                <w:color w:val="4D4F54"/>
                <w:spacing w:val="-2"/>
                <w:w w:val="105"/>
                <w:sz w:val="20"/>
              </w:rPr>
              <w:t>,</w:t>
            </w:r>
            <w:r>
              <w:rPr>
                <w:color w:val="2F3138"/>
                <w:spacing w:val="-2"/>
                <w:w w:val="105"/>
                <w:sz w:val="20"/>
              </w:rPr>
              <w:t>389,929</w:t>
            </w:r>
          </w:p>
        </w:tc>
        <w:tc>
          <w:tcPr>
            <w:tcW w:w="2961" w:type="dxa"/>
            <w:tcBorders>
              <w:left w:val="single" w:sz="2" w:space="0" w:color="000000"/>
              <w:right w:val="single" w:sz="2" w:space="0" w:color="000000"/>
            </w:tcBorders>
          </w:tcPr>
          <w:p w:rsidR="0079362F" w:rsidRDefault="00EF2652">
            <w:pPr>
              <w:pStyle w:val="TableParagraph"/>
              <w:spacing w:before="85"/>
              <w:ind w:left="136"/>
              <w:rPr>
                <w:sz w:val="20"/>
              </w:rPr>
            </w:pPr>
            <w:r>
              <w:rPr>
                <w:color w:val="2F3138"/>
                <w:w w:val="110"/>
                <w:sz w:val="20"/>
              </w:rPr>
              <w:t>Warehousing</w:t>
            </w:r>
            <w:r>
              <w:rPr>
                <w:color w:val="2F3138"/>
                <w:spacing w:val="4"/>
                <w:w w:val="110"/>
                <w:sz w:val="20"/>
              </w:rPr>
              <w:t xml:space="preserve"> </w:t>
            </w:r>
            <w:r>
              <w:rPr>
                <w:rFonts w:ascii="Arial"/>
                <w:color w:val="2F3138"/>
                <w:w w:val="110"/>
                <w:sz w:val="19"/>
              </w:rPr>
              <w:t>&amp;</w:t>
            </w:r>
            <w:r>
              <w:rPr>
                <w:rFonts w:ascii="Arial"/>
                <w:color w:val="2F3138"/>
                <w:spacing w:val="-9"/>
                <w:w w:val="110"/>
                <w:sz w:val="19"/>
              </w:rPr>
              <w:t xml:space="preserve"> </w:t>
            </w:r>
            <w:r>
              <w:rPr>
                <w:color w:val="2F3138"/>
                <w:spacing w:val="-2"/>
                <w:w w:val="110"/>
                <w:sz w:val="20"/>
              </w:rPr>
              <w:t>Storage</w:t>
            </w:r>
          </w:p>
        </w:tc>
        <w:tc>
          <w:tcPr>
            <w:tcW w:w="1424" w:type="dxa"/>
            <w:tcBorders>
              <w:left w:val="single" w:sz="2" w:space="0" w:color="000000"/>
              <w:right w:val="single" w:sz="4" w:space="0" w:color="000000"/>
            </w:tcBorders>
          </w:tcPr>
          <w:p w:rsidR="0079362F" w:rsidRDefault="00EF2652">
            <w:pPr>
              <w:pStyle w:val="TableParagraph"/>
              <w:spacing w:before="85"/>
              <w:ind w:right="172"/>
              <w:jc w:val="right"/>
              <w:rPr>
                <w:sz w:val="20"/>
              </w:rPr>
            </w:pPr>
            <w:r>
              <w:rPr>
                <w:color w:val="2F3138"/>
                <w:spacing w:val="-2"/>
                <w:w w:val="110"/>
                <w:sz w:val="20"/>
              </w:rPr>
              <w:t>82</w:t>
            </w:r>
            <w:r>
              <w:rPr>
                <w:color w:val="4D4F54"/>
                <w:spacing w:val="-2"/>
                <w:w w:val="110"/>
                <w:sz w:val="20"/>
              </w:rPr>
              <w:t>,</w:t>
            </w:r>
            <w:r>
              <w:rPr>
                <w:color w:val="2F3138"/>
                <w:spacing w:val="-2"/>
                <w:w w:val="110"/>
                <w:sz w:val="20"/>
              </w:rPr>
              <w:t>215</w:t>
            </w:r>
          </w:p>
        </w:tc>
      </w:tr>
      <w:tr w:rsidR="0079362F">
        <w:trPr>
          <w:trHeight w:val="402"/>
        </w:trPr>
        <w:tc>
          <w:tcPr>
            <w:tcW w:w="8352" w:type="dxa"/>
            <w:gridSpan w:val="4"/>
            <w:tcBorders>
              <w:left w:val="single" w:sz="6" w:space="0" w:color="000000"/>
              <w:right w:val="single" w:sz="4" w:space="0" w:color="000000"/>
            </w:tcBorders>
          </w:tcPr>
          <w:p w:rsidR="0079362F" w:rsidRDefault="00EF2652">
            <w:pPr>
              <w:pStyle w:val="TableParagraph"/>
              <w:tabs>
                <w:tab w:val="left" w:pos="4095"/>
                <w:tab w:val="left" w:pos="7193"/>
              </w:tabs>
              <w:spacing w:before="87"/>
              <w:ind w:left="123"/>
              <w:rPr>
                <w:sz w:val="20"/>
              </w:rPr>
            </w:pPr>
            <w:r>
              <w:rPr>
                <w:color w:val="2F3138"/>
                <w:sz w:val="20"/>
              </w:rPr>
              <w:t>All</w:t>
            </w:r>
            <w:r>
              <w:rPr>
                <w:color w:val="2F3138"/>
                <w:spacing w:val="3"/>
                <w:w w:val="105"/>
                <w:sz w:val="20"/>
              </w:rPr>
              <w:t xml:space="preserve"> </w:t>
            </w:r>
            <w:r>
              <w:rPr>
                <w:color w:val="2F3138"/>
                <w:spacing w:val="-2"/>
                <w:w w:val="105"/>
                <w:sz w:val="20"/>
              </w:rPr>
              <w:t>Industries</w:t>
            </w:r>
            <w:r>
              <w:rPr>
                <w:color w:val="2F3138"/>
                <w:sz w:val="20"/>
              </w:rPr>
              <w:tab/>
            </w:r>
            <w:r>
              <w:rPr>
                <w:color w:val="2F3138"/>
                <w:spacing w:val="-2"/>
                <w:w w:val="105"/>
                <w:sz w:val="20"/>
              </w:rPr>
              <w:t>TOTAL</w:t>
            </w:r>
            <w:r>
              <w:rPr>
                <w:color w:val="2F3138"/>
                <w:sz w:val="20"/>
              </w:rPr>
              <w:tab/>
            </w:r>
            <w:r>
              <w:rPr>
                <w:color w:val="2F3138"/>
                <w:spacing w:val="-2"/>
                <w:w w:val="105"/>
                <w:sz w:val="20"/>
              </w:rPr>
              <w:t>25,346,483</w:t>
            </w:r>
          </w:p>
        </w:tc>
      </w:tr>
    </w:tbl>
    <w:p w:rsidR="0079362F" w:rsidRDefault="0079362F">
      <w:pPr>
        <w:pStyle w:val="BodyText"/>
        <w:spacing w:before="5"/>
        <w:rPr>
          <w:sz w:val="26"/>
        </w:rPr>
      </w:pPr>
    </w:p>
    <w:p w:rsidR="0079362F" w:rsidRDefault="00EF2652">
      <w:pPr>
        <w:pStyle w:val="BodyText"/>
        <w:spacing w:before="90" w:line="266" w:lineRule="auto"/>
        <w:ind w:left="1007" w:right="1432" w:firstLine="8"/>
        <w:jc w:val="both"/>
      </w:pPr>
      <w:r>
        <w:t>Figure 3-1 combines 2012 data from Manta with 20</w:t>
      </w:r>
      <w:r>
        <w:rPr>
          <w:spacing w:val="-10"/>
        </w:rPr>
        <w:t xml:space="preserve"> </w:t>
      </w:r>
      <w:r>
        <w:rPr>
          <w:w w:val="85"/>
        </w:rPr>
        <w:t>I</w:t>
      </w:r>
      <w:r>
        <w:t xml:space="preserve"> </w:t>
      </w:r>
      <w:r>
        <w:rPr>
          <w:w w:val="85"/>
        </w:rPr>
        <w:t>I</w:t>
      </w:r>
      <w:r>
        <w:rPr>
          <w:spacing w:val="40"/>
        </w:rPr>
        <w:t xml:space="preserve"> </w:t>
      </w:r>
      <w:r>
        <w:t>data from the</w:t>
      </w:r>
      <w:r>
        <w:rPr>
          <w:spacing w:val="40"/>
        </w:rPr>
        <w:t xml:space="preserve"> </w:t>
      </w:r>
      <w:r>
        <w:t>Kauffman Foundation</w:t>
      </w:r>
      <w:r>
        <w:rPr>
          <w:spacing w:val="40"/>
        </w:rPr>
        <w:t xml:space="preserve"> </w:t>
      </w:r>
      <w:r>
        <w:t>showing</w:t>
      </w:r>
      <w:r>
        <w:rPr>
          <w:spacing w:val="40"/>
        </w:rPr>
        <w:t xml:space="preserve"> </w:t>
      </w:r>
      <w:r>
        <w:t>the</w:t>
      </w:r>
      <w:r>
        <w:rPr>
          <w:spacing w:val="80"/>
        </w:rPr>
        <w:t xml:space="preserve"> </w:t>
      </w:r>
      <w:r>
        <w:t>level</w:t>
      </w:r>
      <w:r>
        <w:rPr>
          <w:spacing w:val="40"/>
        </w:rPr>
        <w:t xml:space="preserve"> </w:t>
      </w:r>
      <w:r>
        <w:t>of</w:t>
      </w:r>
      <w:r>
        <w:rPr>
          <w:spacing w:val="40"/>
        </w:rPr>
        <w:t xml:space="preserve"> </w:t>
      </w:r>
      <w:r>
        <w:t>entrepreneurial</w:t>
      </w:r>
      <w:r>
        <w:rPr>
          <w:spacing w:val="40"/>
        </w:rPr>
        <w:t xml:space="preserve"> </w:t>
      </w:r>
      <w:r>
        <w:t>activity</w:t>
      </w:r>
      <w:r>
        <w:rPr>
          <w:spacing w:val="40"/>
        </w:rPr>
        <w:t xml:space="preserve"> </w:t>
      </w:r>
      <w:r>
        <w:t>by</w:t>
      </w:r>
      <w:r>
        <w:rPr>
          <w:spacing w:val="40"/>
        </w:rPr>
        <w:t xml:space="preserve"> </w:t>
      </w:r>
      <w:r>
        <w:t>state. The chart maps</w:t>
      </w:r>
      <w:r>
        <w:rPr>
          <w:spacing w:val="40"/>
        </w:rPr>
        <w:t xml:space="preserve"> </w:t>
      </w:r>
      <w:r>
        <w:t>the</w:t>
      </w:r>
      <w:r>
        <w:rPr>
          <w:spacing w:val="80"/>
        </w:rPr>
        <w:t xml:space="preserve"> </w:t>
      </w:r>
      <w:r>
        <w:t>number</w:t>
      </w:r>
      <w:r>
        <w:rPr>
          <w:spacing w:val="40"/>
        </w:rPr>
        <w:t xml:space="preserve"> </w:t>
      </w:r>
      <w:r>
        <w:t>EGC</w:t>
      </w:r>
      <w:r>
        <w:rPr>
          <w:spacing w:val="40"/>
        </w:rPr>
        <w:t xml:space="preserve"> </w:t>
      </w:r>
      <w:r>
        <w:t>firms</w:t>
      </w:r>
      <w:r>
        <w:rPr>
          <w:spacing w:val="40"/>
        </w:rPr>
        <w:t xml:space="preserve"> </w:t>
      </w:r>
      <w:r>
        <w:t>in</w:t>
      </w:r>
      <w:r>
        <w:rPr>
          <w:spacing w:val="40"/>
        </w:rPr>
        <w:t xml:space="preserve"> </w:t>
      </w:r>
      <w:r>
        <w:t>a</w:t>
      </w:r>
      <w:r>
        <w:rPr>
          <w:spacing w:val="38"/>
        </w:rPr>
        <w:t xml:space="preserve"> </w:t>
      </w:r>
      <w:r>
        <w:t>given</w:t>
      </w:r>
      <w:r>
        <w:rPr>
          <w:spacing w:val="40"/>
        </w:rPr>
        <w:t xml:space="preserve"> </w:t>
      </w:r>
      <w:r>
        <w:t>state</w:t>
      </w:r>
      <w:r>
        <w:rPr>
          <w:spacing w:val="40"/>
        </w:rPr>
        <w:t xml:space="preserve"> </w:t>
      </w:r>
      <w:r>
        <w:t>with</w:t>
      </w:r>
      <w:r>
        <w:rPr>
          <w:spacing w:val="40"/>
        </w:rPr>
        <w:t xml:space="preserve"> </w:t>
      </w:r>
      <w:r>
        <w:t>an</w:t>
      </w:r>
      <w:r>
        <w:rPr>
          <w:spacing w:val="40"/>
        </w:rPr>
        <w:t xml:space="preserve"> </w:t>
      </w:r>
      <w:r>
        <w:t>indicator</w:t>
      </w:r>
      <w:r>
        <w:rPr>
          <w:spacing w:val="40"/>
        </w:rPr>
        <w:t xml:space="preserve"> </w:t>
      </w:r>
      <w:r>
        <w:t>showing</w:t>
      </w:r>
      <w:r>
        <w:rPr>
          <w:spacing w:val="40"/>
        </w:rPr>
        <w:t xml:space="preserve"> </w:t>
      </w:r>
      <w:r>
        <w:t>the level of entrepreneurial activity in that state. The chart shows that, in general, having a</w:t>
      </w:r>
      <w:r>
        <w:rPr>
          <w:spacing w:val="15"/>
        </w:rPr>
        <w:t xml:space="preserve"> </w:t>
      </w:r>
      <w:r>
        <w:t>large</w:t>
      </w:r>
      <w:r>
        <w:rPr>
          <w:spacing w:val="32"/>
        </w:rPr>
        <w:t xml:space="preserve"> </w:t>
      </w:r>
      <w:r>
        <w:t>number</w:t>
      </w:r>
      <w:r>
        <w:rPr>
          <w:spacing w:val="20"/>
        </w:rPr>
        <w:t xml:space="preserve"> </w:t>
      </w:r>
      <w:r>
        <w:t>of</w:t>
      </w:r>
      <w:r>
        <w:rPr>
          <w:spacing w:val="40"/>
        </w:rPr>
        <w:t xml:space="preserve"> </w:t>
      </w:r>
      <w:r>
        <w:t>EGCs</w:t>
      </w:r>
      <w:r>
        <w:rPr>
          <w:spacing w:val="22"/>
        </w:rPr>
        <w:t xml:space="preserve"> </w:t>
      </w:r>
      <w:r>
        <w:t>in</w:t>
      </w:r>
      <w:r>
        <w:rPr>
          <w:spacing w:val="24"/>
        </w:rPr>
        <w:t xml:space="preserve"> </w:t>
      </w:r>
      <w:r>
        <w:t>a</w:t>
      </w:r>
      <w:r>
        <w:rPr>
          <w:spacing w:val="-2"/>
        </w:rPr>
        <w:t xml:space="preserve"> </w:t>
      </w:r>
      <w:r>
        <w:t>state</w:t>
      </w:r>
      <w:r>
        <w:rPr>
          <w:spacing w:val="22"/>
        </w:rPr>
        <w:t xml:space="preserve"> </w:t>
      </w:r>
      <w:r>
        <w:t>is</w:t>
      </w:r>
      <w:r>
        <w:rPr>
          <w:spacing w:val="32"/>
        </w:rPr>
        <w:t xml:space="preserve"> </w:t>
      </w:r>
      <w:r>
        <w:t>positively</w:t>
      </w:r>
      <w:r>
        <w:rPr>
          <w:spacing w:val="39"/>
        </w:rPr>
        <w:t xml:space="preserve"> </w:t>
      </w:r>
      <w:r>
        <w:t>related</w:t>
      </w:r>
      <w:r>
        <w:rPr>
          <w:spacing w:val="31"/>
        </w:rPr>
        <w:t xml:space="preserve"> </w:t>
      </w:r>
      <w:r>
        <w:t>to</w:t>
      </w:r>
      <w:r>
        <w:rPr>
          <w:spacing w:val="40"/>
        </w:rPr>
        <w:t xml:space="preserve"> </w:t>
      </w:r>
      <w:r>
        <w:t>entrepreneurial</w:t>
      </w:r>
    </w:p>
    <w:p w:rsidR="0079362F" w:rsidRDefault="0079362F">
      <w:pPr>
        <w:spacing w:line="266" w:lineRule="auto"/>
        <w:jc w:val="both"/>
        <w:sectPr w:rsidR="0079362F">
          <w:pgSz w:w="12240" w:h="15840"/>
          <w:pgMar w:top="1100" w:right="720" w:bottom="280" w:left="720" w:header="797" w:footer="0" w:gutter="0"/>
          <w:cols w:space="720"/>
        </w:sectPr>
      </w:pPr>
    </w:p>
    <w:p w:rsidR="0079362F" w:rsidRDefault="0079362F">
      <w:pPr>
        <w:pStyle w:val="BodyText"/>
        <w:rPr>
          <w:sz w:val="20"/>
        </w:rPr>
      </w:pPr>
    </w:p>
    <w:p w:rsidR="0079362F" w:rsidRDefault="0079362F">
      <w:pPr>
        <w:pStyle w:val="BodyText"/>
        <w:spacing w:before="7"/>
        <w:rPr>
          <w:sz w:val="11"/>
        </w:rPr>
      </w:pPr>
    </w:p>
    <w:p w:rsidR="0079362F" w:rsidRDefault="00EF2652">
      <w:pPr>
        <w:pStyle w:val="BodyText"/>
        <w:ind w:left="1440"/>
        <w:rPr>
          <w:sz w:val="20"/>
        </w:rPr>
      </w:pPr>
      <w:r>
        <w:rPr>
          <w:noProof/>
          <w:sz w:val="20"/>
        </w:rPr>
        <w:drawing>
          <wp:inline distT="0" distB="0" distL="0" distR="0">
            <wp:extent cx="5248193" cy="3076003"/>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52" cstate="print"/>
                    <a:stretch>
                      <a:fillRect/>
                    </a:stretch>
                  </pic:blipFill>
                  <pic:spPr>
                    <a:xfrm>
                      <a:off x="0" y="0"/>
                      <a:ext cx="5248193" cy="3076003"/>
                    </a:xfrm>
                    <a:prstGeom prst="rect">
                      <a:avLst/>
                    </a:prstGeom>
                  </pic:spPr>
                </pic:pic>
              </a:graphicData>
            </a:graphic>
          </wp:inline>
        </w:drawing>
      </w:r>
    </w:p>
    <w:p w:rsidR="0079362F" w:rsidRDefault="0079362F">
      <w:pPr>
        <w:pStyle w:val="BodyText"/>
        <w:spacing w:before="3"/>
        <w:rPr>
          <w:sz w:val="9"/>
        </w:rPr>
      </w:pPr>
    </w:p>
    <w:p w:rsidR="0079362F" w:rsidRDefault="00EF2652">
      <w:pPr>
        <w:spacing w:before="94"/>
        <w:ind w:left="1443"/>
        <w:jc w:val="both"/>
        <w:rPr>
          <w:sz w:val="20"/>
        </w:rPr>
      </w:pPr>
      <w:r>
        <w:rPr>
          <w:rFonts w:ascii="Arial"/>
          <w:b/>
          <w:color w:val="2D2F36"/>
          <w:w w:val="105"/>
          <w:sz w:val="20"/>
        </w:rPr>
        <w:t>Figure</w:t>
      </w:r>
      <w:r>
        <w:rPr>
          <w:rFonts w:ascii="Arial"/>
          <w:b/>
          <w:color w:val="2D2F36"/>
          <w:spacing w:val="14"/>
          <w:w w:val="105"/>
          <w:sz w:val="20"/>
        </w:rPr>
        <w:t xml:space="preserve"> </w:t>
      </w:r>
      <w:r>
        <w:rPr>
          <w:rFonts w:ascii="Arial"/>
          <w:b/>
          <w:color w:val="2D2F36"/>
          <w:w w:val="105"/>
          <w:sz w:val="20"/>
        </w:rPr>
        <w:t>3-1.</w:t>
      </w:r>
      <w:r>
        <w:rPr>
          <w:rFonts w:ascii="Arial"/>
          <w:b/>
          <w:color w:val="2D2F36"/>
          <w:spacing w:val="21"/>
          <w:w w:val="105"/>
          <w:sz w:val="20"/>
        </w:rPr>
        <w:t xml:space="preserve"> </w:t>
      </w:r>
      <w:r>
        <w:rPr>
          <w:color w:val="2D2F36"/>
          <w:w w:val="105"/>
          <w:sz w:val="20"/>
        </w:rPr>
        <w:t>Number</w:t>
      </w:r>
      <w:r>
        <w:rPr>
          <w:color w:val="2D2F36"/>
          <w:spacing w:val="28"/>
          <w:w w:val="105"/>
          <w:sz w:val="20"/>
        </w:rPr>
        <w:t xml:space="preserve"> </w:t>
      </w:r>
      <w:r>
        <w:rPr>
          <w:color w:val="2D2F36"/>
          <w:w w:val="105"/>
          <w:sz w:val="20"/>
        </w:rPr>
        <w:t>of</w:t>
      </w:r>
      <w:r>
        <w:rPr>
          <w:color w:val="2D2F36"/>
          <w:spacing w:val="36"/>
          <w:w w:val="105"/>
          <w:sz w:val="20"/>
        </w:rPr>
        <w:t xml:space="preserve"> </w:t>
      </w:r>
      <w:r>
        <w:rPr>
          <w:color w:val="2D2F36"/>
          <w:w w:val="105"/>
          <w:sz w:val="20"/>
        </w:rPr>
        <w:t>EGCs</w:t>
      </w:r>
      <w:r>
        <w:rPr>
          <w:color w:val="2D2F36"/>
          <w:spacing w:val="18"/>
          <w:w w:val="105"/>
          <w:sz w:val="20"/>
        </w:rPr>
        <w:t xml:space="preserve"> </w:t>
      </w:r>
      <w:r>
        <w:rPr>
          <w:color w:val="2D2F36"/>
          <w:w w:val="105"/>
          <w:sz w:val="20"/>
        </w:rPr>
        <w:t>and</w:t>
      </w:r>
      <w:r>
        <w:rPr>
          <w:color w:val="2D2F36"/>
          <w:spacing w:val="41"/>
          <w:w w:val="105"/>
          <w:sz w:val="20"/>
        </w:rPr>
        <w:t xml:space="preserve"> </w:t>
      </w:r>
      <w:r>
        <w:rPr>
          <w:color w:val="2D2F36"/>
          <w:w w:val="105"/>
          <w:sz w:val="20"/>
        </w:rPr>
        <w:t>business</w:t>
      </w:r>
      <w:r>
        <w:rPr>
          <w:color w:val="2D2F36"/>
          <w:spacing w:val="23"/>
          <w:w w:val="105"/>
          <w:sz w:val="20"/>
        </w:rPr>
        <w:t xml:space="preserve"> </w:t>
      </w:r>
      <w:r>
        <w:rPr>
          <w:color w:val="2D2F36"/>
          <w:spacing w:val="-2"/>
          <w:w w:val="105"/>
          <w:sz w:val="20"/>
        </w:rPr>
        <w:t>activity.</w:t>
      </w:r>
    </w:p>
    <w:p w:rsidR="0079362F" w:rsidRDefault="0079362F">
      <w:pPr>
        <w:pStyle w:val="BodyText"/>
        <w:rPr>
          <w:sz w:val="22"/>
        </w:rPr>
      </w:pPr>
    </w:p>
    <w:p w:rsidR="0079362F" w:rsidRDefault="0079362F">
      <w:pPr>
        <w:pStyle w:val="BodyText"/>
        <w:spacing w:before="8"/>
        <w:rPr>
          <w:sz w:val="23"/>
        </w:rPr>
      </w:pPr>
    </w:p>
    <w:p w:rsidR="0079362F" w:rsidRDefault="00EF2652">
      <w:pPr>
        <w:pStyle w:val="BodyText"/>
        <w:spacing w:line="264" w:lineRule="auto"/>
        <w:ind w:left="1443" w:right="981"/>
        <w:jc w:val="both"/>
      </w:pPr>
      <w:r>
        <w:rPr>
          <w:color w:val="010101"/>
          <w:w w:val="105"/>
        </w:rPr>
        <w:t>activity in that state. This may be due to an increase in opportunities for entrepreneurial activity: the larger the set of firms, the more choice entrepreneurs</w:t>
      </w:r>
      <w:r>
        <w:rPr>
          <w:color w:val="010101"/>
          <w:spacing w:val="49"/>
          <w:w w:val="105"/>
        </w:rPr>
        <w:t xml:space="preserve"> </w:t>
      </w:r>
      <w:r>
        <w:rPr>
          <w:color w:val="010101"/>
          <w:w w:val="105"/>
        </w:rPr>
        <w:t>have</w:t>
      </w:r>
      <w:r>
        <w:rPr>
          <w:color w:val="010101"/>
          <w:spacing w:val="20"/>
          <w:w w:val="105"/>
        </w:rPr>
        <w:t xml:space="preserve"> </w:t>
      </w:r>
      <w:r>
        <w:rPr>
          <w:color w:val="010101"/>
          <w:w w:val="105"/>
        </w:rPr>
        <w:t>in</w:t>
      </w:r>
      <w:r>
        <w:rPr>
          <w:color w:val="010101"/>
          <w:spacing w:val="25"/>
          <w:w w:val="105"/>
        </w:rPr>
        <w:t xml:space="preserve"> </w:t>
      </w:r>
      <w:r>
        <w:rPr>
          <w:color w:val="010101"/>
          <w:w w:val="105"/>
        </w:rPr>
        <w:t>terms</w:t>
      </w:r>
      <w:r>
        <w:rPr>
          <w:color w:val="010101"/>
          <w:spacing w:val="19"/>
          <w:w w:val="105"/>
        </w:rPr>
        <w:t xml:space="preserve"> </w:t>
      </w:r>
      <w:r>
        <w:rPr>
          <w:color w:val="010101"/>
          <w:w w:val="105"/>
        </w:rPr>
        <w:t>of</w:t>
      </w:r>
      <w:r>
        <w:rPr>
          <w:color w:val="010101"/>
          <w:spacing w:val="26"/>
          <w:w w:val="105"/>
        </w:rPr>
        <w:t xml:space="preserve"> </w:t>
      </w:r>
      <w:r>
        <w:rPr>
          <w:color w:val="010101"/>
          <w:w w:val="105"/>
        </w:rPr>
        <w:t>the</w:t>
      </w:r>
      <w:r>
        <w:rPr>
          <w:color w:val="010101"/>
          <w:spacing w:val="52"/>
          <w:w w:val="150"/>
        </w:rPr>
        <w:t xml:space="preserve"> </w:t>
      </w:r>
      <w:r>
        <w:rPr>
          <w:color w:val="010101"/>
          <w:w w:val="105"/>
        </w:rPr>
        <w:t>entrepreneurial</w:t>
      </w:r>
      <w:r>
        <w:rPr>
          <w:color w:val="010101"/>
          <w:spacing w:val="22"/>
          <w:w w:val="105"/>
        </w:rPr>
        <w:t xml:space="preserve"> </w:t>
      </w:r>
      <w:r>
        <w:rPr>
          <w:color w:val="010101"/>
          <w:w w:val="105"/>
        </w:rPr>
        <w:t>activity</w:t>
      </w:r>
      <w:r>
        <w:rPr>
          <w:color w:val="010101"/>
          <w:spacing w:val="23"/>
          <w:w w:val="105"/>
        </w:rPr>
        <w:t xml:space="preserve"> </w:t>
      </w:r>
      <w:r>
        <w:rPr>
          <w:color w:val="010101"/>
          <w:w w:val="105"/>
        </w:rPr>
        <w:t>they</w:t>
      </w:r>
      <w:r>
        <w:rPr>
          <w:color w:val="010101"/>
          <w:spacing w:val="24"/>
          <w:w w:val="105"/>
        </w:rPr>
        <w:t xml:space="preserve"> </w:t>
      </w:r>
      <w:r>
        <w:rPr>
          <w:color w:val="010101"/>
          <w:w w:val="105"/>
        </w:rPr>
        <w:t>may</w:t>
      </w:r>
      <w:r>
        <w:rPr>
          <w:color w:val="010101"/>
          <w:spacing w:val="12"/>
          <w:w w:val="105"/>
        </w:rPr>
        <w:t xml:space="preserve"> </w:t>
      </w:r>
      <w:r>
        <w:rPr>
          <w:color w:val="010101"/>
          <w:spacing w:val="-2"/>
          <w:w w:val="105"/>
        </w:rPr>
        <w:t>choose.</w:t>
      </w:r>
    </w:p>
    <w:p w:rsidR="0079362F" w:rsidRDefault="0079362F">
      <w:pPr>
        <w:pStyle w:val="BodyText"/>
        <w:spacing w:before="2"/>
        <w:rPr>
          <w:sz w:val="27"/>
        </w:rPr>
      </w:pPr>
      <w:r w:rsidRPr="0079362F">
        <w:pict>
          <v:shape id="docshape131" o:spid="_x0000_s1633" style="position:absolute;margin-left:107.9pt;margin-top:16.85pt;width:418.1pt;height:.1pt;z-index:-15679488;mso-wrap-distance-left:0;mso-wrap-distance-right:0;mso-position-horizontal-relative:page" coordorigin="2158,337" coordsize="8362,0" path="m2158,337r8361,e" filled="f" strokecolor="#2b2d34" strokeweight=".6pt">
            <v:path arrowok="t"/>
            <w10:wrap type="topAndBottom" anchorx="page"/>
          </v:shape>
        </w:pict>
      </w:r>
    </w:p>
    <w:p w:rsidR="0079362F" w:rsidRDefault="00EF2652">
      <w:pPr>
        <w:pStyle w:val="ListParagraph"/>
        <w:numPr>
          <w:ilvl w:val="0"/>
          <w:numId w:val="66"/>
        </w:numPr>
        <w:tabs>
          <w:tab w:val="left" w:pos="1681"/>
          <w:tab w:val="left" w:pos="2371"/>
        </w:tabs>
        <w:spacing w:before="181" w:line="288" w:lineRule="auto"/>
        <w:ind w:left="1437" w:right="1023" w:hanging="11"/>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EGCs</w:t>
      </w:r>
      <w:r>
        <w:rPr>
          <w:rFonts w:ascii="Arial" w:hAnsi="Arial"/>
          <w:color w:val="010101"/>
          <w:spacing w:val="-7"/>
          <w:w w:val="85"/>
          <w:sz w:val="24"/>
        </w:rPr>
        <w:t xml:space="preserve"> </w:t>
      </w:r>
      <w:r>
        <w:rPr>
          <w:rFonts w:ascii="Arial" w:hAnsi="Arial"/>
          <w:color w:val="010101"/>
          <w:w w:val="85"/>
          <w:sz w:val="24"/>
        </w:rPr>
        <w:t>are</w:t>
      </w:r>
      <w:r>
        <w:rPr>
          <w:rFonts w:ascii="Arial" w:hAnsi="Arial"/>
          <w:color w:val="010101"/>
          <w:spacing w:val="-7"/>
          <w:w w:val="85"/>
          <w:sz w:val="24"/>
        </w:rPr>
        <w:t xml:space="preserve"> </w:t>
      </w:r>
      <w:r>
        <w:rPr>
          <w:rFonts w:ascii="Arial" w:hAnsi="Arial"/>
          <w:color w:val="010101"/>
          <w:w w:val="85"/>
          <w:sz w:val="24"/>
        </w:rPr>
        <w:t>everywhere.</w:t>
      </w:r>
      <w:r>
        <w:rPr>
          <w:rFonts w:ascii="Arial" w:hAnsi="Arial"/>
          <w:color w:val="010101"/>
          <w:spacing w:val="-6"/>
          <w:w w:val="85"/>
          <w:sz w:val="24"/>
        </w:rPr>
        <w:t xml:space="preserve"> </w:t>
      </w:r>
      <w:r>
        <w:rPr>
          <w:rFonts w:ascii="Arial" w:hAnsi="Arial"/>
          <w:color w:val="010101"/>
          <w:w w:val="85"/>
          <w:sz w:val="24"/>
        </w:rPr>
        <w:t>The</w:t>
      </w:r>
      <w:r>
        <w:rPr>
          <w:rFonts w:ascii="Arial" w:hAnsi="Arial"/>
          <w:color w:val="010101"/>
          <w:spacing w:val="-7"/>
          <w:w w:val="85"/>
          <w:sz w:val="24"/>
        </w:rPr>
        <w:t xml:space="preserve"> </w:t>
      </w:r>
      <w:r>
        <w:rPr>
          <w:rFonts w:ascii="Arial" w:hAnsi="Arial"/>
          <w:color w:val="010101"/>
          <w:w w:val="85"/>
          <w:sz w:val="24"/>
        </w:rPr>
        <w:t>data</w:t>
      </w:r>
      <w:r>
        <w:rPr>
          <w:rFonts w:ascii="Arial" w:hAnsi="Arial"/>
          <w:color w:val="010101"/>
          <w:spacing w:val="-7"/>
          <w:w w:val="85"/>
          <w:sz w:val="24"/>
        </w:rPr>
        <w:t xml:space="preserve"> </w:t>
      </w:r>
      <w:r>
        <w:rPr>
          <w:rFonts w:ascii="Arial" w:hAnsi="Arial"/>
          <w:color w:val="010101"/>
          <w:w w:val="85"/>
          <w:sz w:val="24"/>
        </w:rPr>
        <w:t>in</w:t>
      </w:r>
      <w:r>
        <w:rPr>
          <w:rFonts w:ascii="Arial" w:hAnsi="Arial"/>
          <w:color w:val="010101"/>
          <w:spacing w:val="-15"/>
          <w:w w:val="85"/>
          <w:sz w:val="24"/>
        </w:rPr>
        <w:t xml:space="preserve"> </w:t>
      </w:r>
      <w:r>
        <w:rPr>
          <w:rFonts w:ascii="Arial" w:hAnsi="Arial"/>
          <w:color w:val="010101"/>
          <w:w w:val="85"/>
          <w:sz w:val="24"/>
        </w:rPr>
        <w:t>Tables</w:t>
      </w:r>
      <w:r>
        <w:rPr>
          <w:rFonts w:ascii="Arial" w:hAnsi="Arial"/>
          <w:color w:val="010101"/>
          <w:spacing w:val="-6"/>
          <w:w w:val="85"/>
          <w:sz w:val="24"/>
        </w:rPr>
        <w:t xml:space="preserve"> </w:t>
      </w:r>
      <w:r>
        <w:rPr>
          <w:rFonts w:ascii="Arial" w:hAnsi="Arial"/>
          <w:color w:val="010101"/>
          <w:w w:val="85"/>
          <w:sz w:val="24"/>
        </w:rPr>
        <w:t>3-1</w:t>
      </w:r>
      <w:r>
        <w:rPr>
          <w:rFonts w:ascii="Arial" w:hAnsi="Arial"/>
          <w:color w:val="010101"/>
          <w:spacing w:val="-2"/>
          <w:w w:val="85"/>
          <w:sz w:val="24"/>
        </w:rPr>
        <w:t xml:space="preserve"> </w:t>
      </w:r>
      <w:r>
        <w:rPr>
          <w:rFonts w:ascii="Arial" w:hAnsi="Arial"/>
          <w:color w:val="010101"/>
          <w:w w:val="85"/>
          <w:sz w:val="24"/>
        </w:rPr>
        <w:t>and</w:t>
      </w:r>
      <w:r>
        <w:rPr>
          <w:rFonts w:ascii="Arial" w:hAnsi="Arial"/>
          <w:color w:val="010101"/>
          <w:spacing w:val="-4"/>
          <w:w w:val="85"/>
          <w:sz w:val="24"/>
        </w:rPr>
        <w:t xml:space="preserve"> </w:t>
      </w:r>
      <w:r>
        <w:rPr>
          <w:rFonts w:ascii="Arial" w:hAnsi="Arial"/>
          <w:color w:val="010101"/>
          <w:w w:val="85"/>
          <w:sz w:val="24"/>
        </w:rPr>
        <w:t>3-2</w:t>
      </w:r>
      <w:r>
        <w:rPr>
          <w:rFonts w:ascii="Arial" w:hAnsi="Arial"/>
          <w:color w:val="010101"/>
          <w:spacing w:val="-7"/>
          <w:w w:val="85"/>
          <w:sz w:val="24"/>
        </w:rPr>
        <w:t xml:space="preserve"> </w:t>
      </w:r>
      <w:r>
        <w:rPr>
          <w:rFonts w:ascii="Arial" w:hAnsi="Arial"/>
          <w:color w:val="010101"/>
          <w:w w:val="85"/>
          <w:sz w:val="24"/>
        </w:rPr>
        <w:t>show</w:t>
      </w:r>
      <w:r>
        <w:rPr>
          <w:rFonts w:ascii="Arial" w:hAnsi="Arial"/>
          <w:color w:val="010101"/>
          <w:spacing w:val="-7"/>
          <w:sz w:val="24"/>
        </w:rPr>
        <w:t xml:space="preserve"> </w:t>
      </w:r>
      <w:r>
        <w:rPr>
          <w:rFonts w:ascii="Arial" w:hAnsi="Arial"/>
          <w:color w:val="010101"/>
          <w:w w:val="85"/>
          <w:sz w:val="24"/>
        </w:rPr>
        <w:t>what</w:t>
      </w:r>
      <w:r>
        <w:rPr>
          <w:rFonts w:ascii="Arial" w:hAnsi="Arial"/>
          <w:color w:val="010101"/>
          <w:spacing w:val="-7"/>
          <w:w w:val="85"/>
          <w:sz w:val="24"/>
        </w:rPr>
        <w:t xml:space="preserve"> </w:t>
      </w:r>
      <w:r>
        <w:rPr>
          <w:rFonts w:ascii="Arial" w:hAnsi="Arial"/>
          <w:color w:val="010101"/>
          <w:w w:val="85"/>
          <w:sz w:val="24"/>
        </w:rPr>
        <w:t>type</w:t>
      </w:r>
      <w:r>
        <w:rPr>
          <w:rFonts w:ascii="Arial" w:hAnsi="Arial"/>
          <w:color w:val="010101"/>
          <w:spacing w:val="-2"/>
          <w:w w:val="85"/>
          <w:sz w:val="24"/>
        </w:rPr>
        <w:t xml:space="preserve"> </w:t>
      </w:r>
      <w:r>
        <w:rPr>
          <w:rFonts w:ascii="Arial" w:hAnsi="Arial"/>
          <w:color w:val="010101"/>
          <w:w w:val="85"/>
          <w:sz w:val="24"/>
        </w:rPr>
        <w:t>of competi­ tion you may face in</w:t>
      </w:r>
      <w:r>
        <w:rPr>
          <w:rFonts w:ascii="Arial" w:hAnsi="Arial"/>
          <w:color w:val="010101"/>
          <w:spacing w:val="-1"/>
          <w:w w:val="85"/>
          <w:sz w:val="24"/>
        </w:rPr>
        <w:t xml:space="preserve"> </w:t>
      </w:r>
      <w:r>
        <w:rPr>
          <w:rFonts w:ascii="Arial" w:hAnsi="Arial"/>
          <w:color w:val="010101"/>
          <w:w w:val="85"/>
          <w:sz w:val="24"/>
        </w:rPr>
        <w:t>your industry</w:t>
      </w:r>
      <w:r>
        <w:rPr>
          <w:rFonts w:ascii="Arial" w:hAnsi="Arial"/>
          <w:color w:val="010101"/>
          <w:sz w:val="24"/>
        </w:rPr>
        <w:t xml:space="preserve"> </w:t>
      </w:r>
      <w:r>
        <w:rPr>
          <w:rFonts w:ascii="Arial" w:hAnsi="Arial"/>
          <w:color w:val="010101"/>
          <w:w w:val="85"/>
          <w:sz w:val="24"/>
        </w:rPr>
        <w:t>and your region. Understand,</w:t>
      </w:r>
      <w:r>
        <w:rPr>
          <w:rFonts w:ascii="Arial" w:hAnsi="Arial"/>
          <w:color w:val="010101"/>
          <w:sz w:val="24"/>
        </w:rPr>
        <w:t xml:space="preserve"> </w:t>
      </w:r>
      <w:r>
        <w:rPr>
          <w:rFonts w:ascii="Arial" w:hAnsi="Arial"/>
          <w:color w:val="010101"/>
          <w:w w:val="85"/>
          <w:sz w:val="24"/>
        </w:rPr>
        <w:t>however, that this is</w:t>
      </w:r>
      <w:r>
        <w:rPr>
          <w:rFonts w:ascii="Arial" w:hAnsi="Arial"/>
          <w:color w:val="010101"/>
          <w:spacing w:val="-2"/>
          <w:w w:val="85"/>
          <w:sz w:val="24"/>
        </w:rPr>
        <w:t xml:space="preserve"> </w:t>
      </w:r>
      <w:r>
        <w:rPr>
          <w:rFonts w:ascii="Arial" w:hAnsi="Arial"/>
          <w:color w:val="010101"/>
          <w:w w:val="85"/>
          <w:sz w:val="24"/>
        </w:rPr>
        <w:t>no barrier to your raising funds.</w:t>
      </w:r>
      <w:r>
        <w:rPr>
          <w:rFonts w:ascii="Arial" w:hAnsi="Arial"/>
          <w:color w:val="010101"/>
          <w:spacing w:val="-7"/>
          <w:w w:val="85"/>
          <w:sz w:val="24"/>
        </w:rPr>
        <w:t xml:space="preserve"> </w:t>
      </w:r>
      <w:r>
        <w:rPr>
          <w:rFonts w:ascii="Arial" w:hAnsi="Arial"/>
          <w:color w:val="010101"/>
          <w:w w:val="85"/>
          <w:sz w:val="24"/>
        </w:rPr>
        <w:t>Your success depends</w:t>
      </w:r>
      <w:r>
        <w:rPr>
          <w:rFonts w:ascii="Arial" w:hAnsi="Arial"/>
          <w:color w:val="010101"/>
          <w:sz w:val="24"/>
        </w:rPr>
        <w:t xml:space="preserve"> </w:t>
      </w:r>
      <w:r>
        <w:rPr>
          <w:rFonts w:ascii="Arial" w:hAnsi="Arial"/>
          <w:color w:val="010101"/>
          <w:w w:val="85"/>
          <w:sz w:val="24"/>
        </w:rPr>
        <w:t xml:space="preserve">upon your efforts, your network, your </w:t>
      </w:r>
      <w:r>
        <w:rPr>
          <w:rFonts w:ascii="Arial" w:hAnsi="Arial"/>
          <w:color w:val="010101"/>
          <w:spacing w:val="-2"/>
          <w:w w:val="95"/>
          <w:sz w:val="24"/>
        </w:rPr>
        <w:t>story.</w:t>
      </w:r>
    </w:p>
    <w:p w:rsidR="0079362F" w:rsidRDefault="0079362F">
      <w:pPr>
        <w:pStyle w:val="BodyText"/>
        <w:spacing w:before="5"/>
        <w:rPr>
          <w:rFonts w:ascii="Arial"/>
          <w:sz w:val="10"/>
        </w:rPr>
      </w:pPr>
      <w:r w:rsidRPr="0079362F">
        <w:pict>
          <v:shape id="docshape132" o:spid="_x0000_s1632" style="position:absolute;margin-left:107.9pt;margin-top:7.2pt;width:418.1pt;height:.1pt;z-index:-15678976;mso-wrap-distance-left:0;mso-wrap-distance-right:0;mso-position-horizontal-relative:page" coordorigin="2158,144" coordsize="8362,0" path="m2158,144r8361,e" filled="f" strokecolor="#2b2d34" strokeweight=".6pt">
            <v:path arrowok="t"/>
            <w10:wrap type="topAndBottom" anchorx="page"/>
          </v:shape>
        </w:pict>
      </w:r>
    </w:p>
    <w:p w:rsidR="0079362F" w:rsidRDefault="0079362F">
      <w:pPr>
        <w:pStyle w:val="BodyText"/>
        <w:spacing w:before="9"/>
        <w:rPr>
          <w:rFonts w:ascii="Arial"/>
          <w:sz w:val="21"/>
        </w:rPr>
      </w:pPr>
    </w:p>
    <w:p w:rsidR="0079362F" w:rsidRDefault="00EF2652">
      <w:pPr>
        <w:pStyle w:val="BodyText"/>
        <w:spacing w:before="1" w:line="266" w:lineRule="auto"/>
        <w:ind w:left="1440" w:right="982" w:firstLine="16"/>
        <w:jc w:val="both"/>
      </w:pPr>
      <w:r>
        <w:rPr>
          <w:color w:val="010101"/>
        </w:rPr>
        <w:t>Expect</w:t>
      </w:r>
      <w:r>
        <w:rPr>
          <w:color w:val="010101"/>
          <w:spacing w:val="40"/>
        </w:rPr>
        <w:t xml:space="preserve"> </w:t>
      </w:r>
      <w:r>
        <w:rPr>
          <w:color w:val="010101"/>
        </w:rPr>
        <w:t>act1v1ty</w:t>
      </w:r>
      <w:r>
        <w:rPr>
          <w:color w:val="010101"/>
          <w:spacing w:val="40"/>
        </w:rPr>
        <w:t xml:space="preserve"> </w:t>
      </w:r>
      <w:r>
        <w:rPr>
          <w:color w:val="010101"/>
        </w:rPr>
        <w:t>to</w:t>
      </w:r>
      <w:r>
        <w:rPr>
          <w:color w:val="010101"/>
          <w:spacing w:val="80"/>
        </w:rPr>
        <w:t xml:space="preserve"> </w:t>
      </w:r>
      <w:r>
        <w:rPr>
          <w:color w:val="010101"/>
        </w:rPr>
        <w:t>increase,</w:t>
      </w:r>
      <w:r>
        <w:rPr>
          <w:color w:val="010101"/>
          <w:spacing w:val="40"/>
        </w:rPr>
        <w:t xml:space="preserve"> </w:t>
      </w:r>
      <w:r>
        <w:rPr>
          <w:color w:val="010101"/>
        </w:rPr>
        <w:t>after</w:t>
      </w:r>
      <w:r>
        <w:rPr>
          <w:color w:val="010101"/>
          <w:spacing w:val="40"/>
        </w:rPr>
        <w:t xml:space="preserve"> </w:t>
      </w:r>
      <w:r>
        <w:rPr>
          <w:color w:val="010101"/>
        </w:rPr>
        <w:t>some</w:t>
      </w:r>
      <w:r>
        <w:rPr>
          <w:color w:val="010101"/>
          <w:spacing w:val="40"/>
        </w:rPr>
        <w:t xml:space="preserve"> </w:t>
      </w:r>
      <w:r>
        <w:rPr>
          <w:color w:val="010101"/>
        </w:rPr>
        <w:t>time,</w:t>
      </w:r>
      <w:r>
        <w:rPr>
          <w:color w:val="010101"/>
          <w:spacing w:val="40"/>
        </w:rPr>
        <w:t xml:space="preserve"> </w:t>
      </w:r>
      <w:r>
        <w:rPr>
          <w:color w:val="010101"/>
        </w:rPr>
        <w:t>in</w:t>
      </w:r>
      <w:r>
        <w:rPr>
          <w:color w:val="010101"/>
          <w:spacing w:val="40"/>
        </w:rPr>
        <w:t xml:space="preserve"> </w:t>
      </w:r>
      <w:r>
        <w:rPr>
          <w:color w:val="010101"/>
        </w:rPr>
        <w:t>highly</w:t>
      </w:r>
      <w:r>
        <w:rPr>
          <w:color w:val="010101"/>
          <w:spacing w:val="40"/>
        </w:rPr>
        <w:t xml:space="preserve"> </w:t>
      </w:r>
      <w:r>
        <w:rPr>
          <w:color w:val="010101"/>
        </w:rPr>
        <w:t>entrepreneurial industries, like the</w:t>
      </w:r>
      <w:r>
        <w:rPr>
          <w:color w:val="010101"/>
          <w:spacing w:val="40"/>
        </w:rPr>
        <w:t xml:space="preserve"> </w:t>
      </w:r>
      <w:r>
        <w:rPr>
          <w:color w:val="010101"/>
        </w:rPr>
        <w:t>construction industry, due to crowdfunding. It is</w:t>
      </w:r>
      <w:r>
        <w:rPr>
          <w:color w:val="010101"/>
          <w:spacing w:val="-1"/>
        </w:rPr>
        <w:t xml:space="preserve"> </w:t>
      </w:r>
      <w:r>
        <w:rPr>
          <w:color w:val="010101"/>
        </w:rPr>
        <w:t>conceivable that</w:t>
      </w:r>
      <w:r>
        <w:rPr>
          <w:color w:val="010101"/>
          <w:spacing w:val="40"/>
        </w:rPr>
        <w:t xml:space="preserve"> </w:t>
      </w:r>
      <w:r>
        <w:rPr>
          <w:color w:val="010101"/>
        </w:rPr>
        <w:t>social</w:t>
      </w:r>
      <w:r>
        <w:rPr>
          <w:color w:val="010101"/>
          <w:spacing w:val="40"/>
        </w:rPr>
        <w:t xml:space="preserve"> </w:t>
      </w:r>
      <w:r>
        <w:rPr>
          <w:color w:val="010101"/>
        </w:rPr>
        <w:t>service</w:t>
      </w:r>
      <w:r>
        <w:rPr>
          <w:color w:val="010101"/>
          <w:spacing w:val="40"/>
        </w:rPr>
        <w:t xml:space="preserve"> </w:t>
      </w:r>
      <w:r>
        <w:rPr>
          <w:color w:val="010101"/>
        </w:rPr>
        <w:t>businesses,</w:t>
      </w:r>
      <w:r>
        <w:rPr>
          <w:color w:val="010101"/>
          <w:spacing w:val="40"/>
        </w:rPr>
        <w:t xml:space="preserve"> </w:t>
      </w:r>
      <w:r>
        <w:rPr>
          <w:color w:val="010101"/>
        </w:rPr>
        <w:t>like</w:t>
      </w:r>
      <w:r>
        <w:rPr>
          <w:color w:val="010101"/>
          <w:spacing w:val="40"/>
        </w:rPr>
        <w:t xml:space="preserve"> </w:t>
      </w:r>
      <w:r>
        <w:rPr>
          <w:color w:val="010101"/>
        </w:rPr>
        <w:t>child</w:t>
      </w:r>
      <w:r>
        <w:rPr>
          <w:color w:val="010101"/>
          <w:spacing w:val="40"/>
        </w:rPr>
        <w:t xml:space="preserve"> </w:t>
      </w:r>
      <w:r>
        <w:rPr>
          <w:color w:val="010101"/>
        </w:rPr>
        <w:t>and</w:t>
      </w:r>
      <w:r>
        <w:rPr>
          <w:color w:val="010101"/>
          <w:spacing w:val="40"/>
        </w:rPr>
        <w:t xml:space="preserve"> </w:t>
      </w:r>
      <w:r>
        <w:rPr>
          <w:color w:val="010101"/>
        </w:rPr>
        <w:t>senior</w:t>
      </w:r>
      <w:r>
        <w:rPr>
          <w:color w:val="010101"/>
          <w:spacing w:val="40"/>
        </w:rPr>
        <w:t xml:space="preserve"> </w:t>
      </w:r>
      <w:r>
        <w:rPr>
          <w:color w:val="010101"/>
        </w:rPr>
        <w:t>care</w:t>
      </w:r>
      <w:r>
        <w:rPr>
          <w:color w:val="010101"/>
          <w:spacing w:val="40"/>
        </w:rPr>
        <w:t xml:space="preserve"> </w:t>
      </w:r>
      <w:r>
        <w:rPr>
          <w:color w:val="010101"/>
        </w:rPr>
        <w:t>centers,</w:t>
      </w:r>
      <w:r>
        <w:rPr>
          <w:color w:val="010101"/>
          <w:spacing w:val="40"/>
        </w:rPr>
        <w:t xml:space="preserve"> </w:t>
      </w:r>
      <w:r>
        <w:rPr>
          <w:color w:val="010101"/>
        </w:rPr>
        <w:t>will</w:t>
      </w:r>
      <w:r>
        <w:rPr>
          <w:color w:val="010101"/>
          <w:spacing w:val="40"/>
        </w:rPr>
        <w:t xml:space="preserve"> </w:t>
      </w:r>
      <w:r>
        <w:rPr>
          <w:color w:val="010101"/>
        </w:rPr>
        <w:t>also</w:t>
      </w:r>
      <w:r>
        <w:rPr>
          <w:color w:val="010101"/>
          <w:spacing w:val="40"/>
        </w:rPr>
        <w:t xml:space="preserve"> </w:t>
      </w:r>
      <w:r>
        <w:rPr>
          <w:color w:val="010101"/>
        </w:rPr>
        <w:t>see an</w:t>
      </w:r>
      <w:r>
        <w:rPr>
          <w:color w:val="010101"/>
          <w:spacing w:val="40"/>
        </w:rPr>
        <w:t xml:space="preserve"> </w:t>
      </w:r>
      <w:r>
        <w:rPr>
          <w:color w:val="010101"/>
        </w:rPr>
        <w:t>increase</w:t>
      </w:r>
      <w:r>
        <w:rPr>
          <w:color w:val="010101"/>
          <w:spacing w:val="40"/>
        </w:rPr>
        <w:t xml:space="preserve"> </w:t>
      </w:r>
      <w:r>
        <w:rPr>
          <w:color w:val="010101"/>
        </w:rPr>
        <w:t>in</w:t>
      </w:r>
      <w:r>
        <w:rPr>
          <w:color w:val="010101"/>
          <w:spacing w:val="40"/>
        </w:rPr>
        <w:t xml:space="preserve"> </w:t>
      </w:r>
      <w:r>
        <w:rPr>
          <w:color w:val="010101"/>
        </w:rPr>
        <w:t>the</w:t>
      </w:r>
      <w:r>
        <w:rPr>
          <w:color w:val="010101"/>
          <w:spacing w:val="80"/>
        </w:rPr>
        <w:t xml:space="preserve"> </w:t>
      </w:r>
      <w:r>
        <w:rPr>
          <w:color w:val="010101"/>
        </w:rPr>
        <w:t>number</w:t>
      </w:r>
      <w:r>
        <w:rPr>
          <w:color w:val="010101"/>
          <w:spacing w:val="40"/>
        </w:rPr>
        <w:t xml:space="preserve"> </w:t>
      </w:r>
      <w:r>
        <w:rPr>
          <w:color w:val="010101"/>
        </w:rPr>
        <w:t>of</w:t>
      </w:r>
      <w:r>
        <w:rPr>
          <w:color w:val="010101"/>
          <w:spacing w:val="40"/>
        </w:rPr>
        <w:t xml:space="preserve"> </w:t>
      </w:r>
      <w:r>
        <w:rPr>
          <w:color w:val="010101"/>
        </w:rPr>
        <w:t>firms</w:t>
      </w:r>
      <w:r>
        <w:rPr>
          <w:color w:val="010101"/>
          <w:spacing w:val="40"/>
        </w:rPr>
        <w:t xml:space="preserve"> </w:t>
      </w:r>
      <w:r>
        <w:rPr>
          <w:color w:val="010101"/>
        </w:rPr>
        <w:t>in</w:t>
      </w:r>
      <w:r>
        <w:rPr>
          <w:color w:val="010101"/>
          <w:spacing w:val="40"/>
        </w:rPr>
        <w:t xml:space="preserve"> </w:t>
      </w:r>
      <w:r>
        <w:rPr>
          <w:color w:val="010101"/>
        </w:rPr>
        <w:t>these</w:t>
      </w:r>
      <w:r>
        <w:rPr>
          <w:color w:val="010101"/>
          <w:spacing w:val="40"/>
        </w:rPr>
        <w:t xml:space="preserve"> </w:t>
      </w:r>
      <w:r>
        <w:rPr>
          <w:color w:val="010101"/>
        </w:rPr>
        <w:t>industries</w:t>
      </w:r>
      <w:r>
        <w:rPr>
          <w:color w:val="2D2F36"/>
        </w:rPr>
        <w:t xml:space="preserve">. </w:t>
      </w:r>
      <w:r>
        <w:rPr>
          <w:color w:val="010101"/>
        </w:rPr>
        <w:t>According</w:t>
      </w:r>
      <w:r>
        <w:rPr>
          <w:color w:val="010101"/>
          <w:spacing w:val="40"/>
        </w:rPr>
        <w:t xml:space="preserve"> </w:t>
      </w:r>
      <w:r>
        <w:rPr>
          <w:color w:val="010101"/>
        </w:rPr>
        <w:t>to</w:t>
      </w:r>
      <w:r>
        <w:rPr>
          <w:color w:val="010101"/>
          <w:spacing w:val="40"/>
        </w:rPr>
        <w:t xml:space="preserve"> </w:t>
      </w:r>
      <w:r>
        <w:rPr>
          <w:color w:val="010101"/>
        </w:rPr>
        <w:t>the Kauffman Index of Entrepreneurial Activity, the construction and the services sectors</w:t>
      </w:r>
      <w:r>
        <w:rPr>
          <w:color w:val="010101"/>
          <w:spacing w:val="80"/>
        </w:rPr>
        <w:t xml:space="preserve"> </w:t>
      </w:r>
      <w:r>
        <w:rPr>
          <w:color w:val="010101"/>
        </w:rPr>
        <w:t>have</w:t>
      </w:r>
      <w:r>
        <w:rPr>
          <w:color w:val="010101"/>
          <w:spacing w:val="40"/>
        </w:rPr>
        <w:t xml:space="preserve"> </w:t>
      </w:r>
      <w:r>
        <w:rPr>
          <w:color w:val="010101"/>
        </w:rPr>
        <w:t>the</w:t>
      </w:r>
      <w:r>
        <w:rPr>
          <w:color w:val="010101"/>
          <w:spacing w:val="80"/>
          <w:w w:val="150"/>
        </w:rPr>
        <w:t xml:space="preserve"> </w:t>
      </w:r>
      <w:r>
        <w:rPr>
          <w:color w:val="010101"/>
        </w:rPr>
        <w:t>highest</w:t>
      </w:r>
      <w:r>
        <w:rPr>
          <w:color w:val="010101"/>
          <w:spacing w:val="80"/>
        </w:rPr>
        <w:t xml:space="preserve"> </w:t>
      </w:r>
      <w:r>
        <w:rPr>
          <w:color w:val="010101"/>
        </w:rPr>
        <w:t>rates</w:t>
      </w:r>
      <w:r>
        <w:rPr>
          <w:color w:val="010101"/>
          <w:spacing w:val="40"/>
        </w:rPr>
        <w:t xml:space="preserve"> </w:t>
      </w:r>
      <w:r>
        <w:rPr>
          <w:color w:val="010101"/>
        </w:rPr>
        <w:t>of</w:t>
      </w:r>
      <w:r>
        <w:rPr>
          <w:color w:val="010101"/>
          <w:spacing w:val="80"/>
        </w:rPr>
        <w:t xml:space="preserve"> </w:t>
      </w:r>
      <w:r>
        <w:rPr>
          <w:color w:val="010101"/>
        </w:rPr>
        <w:t>entrepreneurial</w:t>
      </w:r>
      <w:r>
        <w:rPr>
          <w:color w:val="010101"/>
          <w:spacing w:val="40"/>
        </w:rPr>
        <w:t xml:space="preserve"> </w:t>
      </w:r>
      <w:r>
        <w:rPr>
          <w:color w:val="010101"/>
        </w:rPr>
        <w:t>activity</w:t>
      </w:r>
      <w:r>
        <w:rPr>
          <w:color w:val="2D2F36"/>
        </w:rPr>
        <w:t>.</w:t>
      </w:r>
    </w:p>
    <w:p w:rsidR="0079362F" w:rsidRDefault="0079362F">
      <w:pPr>
        <w:pStyle w:val="BodyText"/>
        <w:spacing w:before="7"/>
      </w:pPr>
      <w:r>
        <w:pict>
          <v:shape id="docshape133" o:spid="_x0000_s1631" style="position:absolute;margin-left:107.9pt;margin-top:15.95pt;width:418.1pt;height:.1pt;z-index:-15678464;mso-wrap-distance-left:0;mso-wrap-distance-right:0;mso-position-horizontal-relative:page" coordorigin="2158,319" coordsize="8362,0" path="m2158,319r8361,e" filled="f" strokecolor="#2b2d34" strokeweight=".6pt">
            <v:path arrowok="t"/>
            <w10:wrap type="topAndBottom" anchorx="page"/>
          </v:shape>
        </w:pict>
      </w:r>
    </w:p>
    <w:p w:rsidR="0079362F" w:rsidRDefault="00EF2652">
      <w:pPr>
        <w:pStyle w:val="ListParagraph"/>
        <w:numPr>
          <w:ilvl w:val="0"/>
          <w:numId w:val="66"/>
        </w:numPr>
        <w:tabs>
          <w:tab w:val="left" w:pos="1681"/>
          <w:tab w:val="left" w:pos="2374"/>
        </w:tabs>
        <w:spacing w:before="188" w:line="280" w:lineRule="auto"/>
        <w:ind w:left="1437" w:right="1211" w:hanging="11"/>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"The Kauffman Index of Entrepreneurial</w:t>
      </w:r>
      <w:r>
        <w:rPr>
          <w:rFonts w:ascii="Arial" w:hAnsi="Arial"/>
          <w:color w:val="010101"/>
          <w:spacing w:val="-12"/>
          <w:w w:val="85"/>
          <w:sz w:val="24"/>
        </w:rPr>
        <w:t xml:space="preserve"> </w:t>
      </w:r>
      <w:r>
        <w:rPr>
          <w:rFonts w:ascii="Arial" w:hAnsi="Arial"/>
          <w:color w:val="010101"/>
          <w:w w:val="85"/>
          <w:sz w:val="24"/>
        </w:rPr>
        <w:t>Activity is a</w:t>
      </w:r>
      <w:r>
        <w:rPr>
          <w:rFonts w:ascii="Arial" w:hAnsi="Arial"/>
          <w:color w:val="010101"/>
          <w:spacing w:val="-1"/>
          <w:w w:val="85"/>
          <w:sz w:val="24"/>
        </w:rPr>
        <w:t xml:space="preserve"> </w:t>
      </w:r>
      <w:r>
        <w:rPr>
          <w:rFonts w:ascii="Arial" w:hAnsi="Arial"/>
          <w:color w:val="010101"/>
          <w:w w:val="85"/>
          <w:sz w:val="24"/>
        </w:rPr>
        <w:t>leading</w:t>
      </w:r>
      <w:r>
        <w:rPr>
          <w:rFonts w:ascii="Arial" w:hAnsi="Arial"/>
          <w:color w:val="010101"/>
          <w:sz w:val="24"/>
        </w:rPr>
        <w:t xml:space="preserve"> </w:t>
      </w:r>
      <w:r>
        <w:rPr>
          <w:rFonts w:ascii="Arial" w:hAnsi="Arial"/>
          <w:color w:val="010101"/>
          <w:w w:val="85"/>
          <w:sz w:val="24"/>
        </w:rPr>
        <w:t>indicator</w:t>
      </w:r>
      <w:r>
        <w:rPr>
          <w:rFonts w:ascii="Arial" w:hAnsi="Arial"/>
          <w:color w:val="010101"/>
          <w:sz w:val="24"/>
        </w:rPr>
        <w:t xml:space="preserve"> </w:t>
      </w:r>
      <w:r>
        <w:rPr>
          <w:rFonts w:ascii="Arial" w:hAnsi="Arial"/>
          <w:color w:val="010101"/>
          <w:w w:val="85"/>
          <w:sz w:val="24"/>
        </w:rPr>
        <w:t>of new business</w:t>
      </w:r>
      <w:r>
        <w:rPr>
          <w:rFonts w:ascii="Arial" w:hAnsi="Arial"/>
          <w:color w:val="010101"/>
          <w:spacing w:val="-1"/>
          <w:w w:val="85"/>
          <w:sz w:val="24"/>
        </w:rPr>
        <w:t xml:space="preserve"> </w:t>
      </w:r>
      <w:r>
        <w:rPr>
          <w:rFonts w:ascii="Arial" w:hAnsi="Arial"/>
          <w:color w:val="010101"/>
          <w:w w:val="85"/>
          <w:sz w:val="24"/>
        </w:rPr>
        <w:t>creation in</w:t>
      </w:r>
      <w:r>
        <w:rPr>
          <w:rFonts w:ascii="Arial" w:hAnsi="Arial"/>
          <w:color w:val="010101"/>
          <w:spacing w:val="-9"/>
          <w:w w:val="85"/>
          <w:sz w:val="24"/>
        </w:rPr>
        <w:t xml:space="preserve"> </w:t>
      </w:r>
      <w:r>
        <w:rPr>
          <w:rFonts w:ascii="Arial" w:hAnsi="Arial"/>
          <w:color w:val="010101"/>
          <w:w w:val="85"/>
          <w:sz w:val="24"/>
        </w:rPr>
        <w:t>the</w:t>
      </w:r>
      <w:r>
        <w:rPr>
          <w:rFonts w:ascii="Arial" w:hAnsi="Arial"/>
          <w:color w:val="010101"/>
          <w:spacing w:val="-7"/>
          <w:w w:val="85"/>
          <w:sz w:val="24"/>
        </w:rPr>
        <w:t xml:space="preserve"> </w:t>
      </w:r>
      <w:r>
        <w:rPr>
          <w:rFonts w:ascii="Arial" w:hAnsi="Arial"/>
          <w:color w:val="010101"/>
          <w:w w:val="85"/>
          <w:sz w:val="24"/>
        </w:rPr>
        <w:t>United States.</w:t>
      </w:r>
      <w:r>
        <w:rPr>
          <w:rFonts w:ascii="Arial" w:hAnsi="Arial"/>
          <w:color w:val="010101"/>
          <w:spacing w:val="-5"/>
          <w:w w:val="85"/>
          <w:sz w:val="24"/>
        </w:rPr>
        <w:t xml:space="preserve"> </w:t>
      </w:r>
      <w:r>
        <w:rPr>
          <w:rFonts w:ascii="Arial" w:hAnsi="Arial"/>
          <w:color w:val="010101"/>
          <w:w w:val="85"/>
          <w:sz w:val="24"/>
        </w:rPr>
        <w:t>Capturing new business</w:t>
      </w:r>
      <w:r>
        <w:rPr>
          <w:rFonts w:ascii="Arial" w:hAnsi="Arial"/>
          <w:color w:val="010101"/>
          <w:spacing w:val="-2"/>
          <w:sz w:val="24"/>
        </w:rPr>
        <w:t xml:space="preserve"> </w:t>
      </w:r>
      <w:r>
        <w:rPr>
          <w:rFonts w:ascii="Arial" w:hAnsi="Arial"/>
          <w:color w:val="010101"/>
          <w:w w:val="85"/>
          <w:sz w:val="24"/>
        </w:rPr>
        <w:t>owners in</w:t>
      </w:r>
      <w:r>
        <w:rPr>
          <w:rFonts w:ascii="Arial" w:hAnsi="Arial"/>
          <w:color w:val="010101"/>
          <w:spacing w:val="-7"/>
          <w:w w:val="85"/>
          <w:sz w:val="24"/>
        </w:rPr>
        <w:t xml:space="preserve"> </w:t>
      </w:r>
      <w:r>
        <w:rPr>
          <w:rFonts w:ascii="Arial" w:hAnsi="Arial"/>
          <w:color w:val="010101"/>
          <w:w w:val="85"/>
          <w:sz w:val="24"/>
        </w:rPr>
        <w:t>their first</w:t>
      </w:r>
      <w:r>
        <w:rPr>
          <w:rFonts w:ascii="Arial" w:hAnsi="Arial"/>
          <w:color w:val="010101"/>
          <w:spacing w:val="-4"/>
          <w:w w:val="85"/>
          <w:sz w:val="24"/>
        </w:rPr>
        <w:t xml:space="preserve"> </w:t>
      </w:r>
      <w:r>
        <w:rPr>
          <w:rFonts w:ascii="Arial" w:hAnsi="Arial"/>
          <w:color w:val="010101"/>
          <w:w w:val="85"/>
          <w:sz w:val="24"/>
        </w:rPr>
        <w:t>month of significant business activity, this measure provides the earliest documentation</w:t>
      </w:r>
      <w:r>
        <w:rPr>
          <w:rFonts w:ascii="Arial" w:hAnsi="Arial"/>
          <w:color w:val="010101"/>
          <w:sz w:val="24"/>
        </w:rPr>
        <w:t xml:space="preserve"> </w:t>
      </w:r>
      <w:r>
        <w:rPr>
          <w:rFonts w:ascii="Arial" w:hAnsi="Arial"/>
          <w:color w:val="010101"/>
          <w:w w:val="85"/>
          <w:sz w:val="24"/>
        </w:rPr>
        <w:t>of new</w:t>
      </w:r>
    </w:p>
    <w:p w:rsidR="0079362F" w:rsidRDefault="00EF2652">
      <w:pPr>
        <w:spacing w:before="11" w:line="297" w:lineRule="auto"/>
        <w:ind w:left="1443" w:right="1163" w:hanging="7"/>
        <w:rPr>
          <w:rFonts w:ascii="Arial"/>
          <w:sz w:val="24"/>
        </w:rPr>
      </w:pPr>
      <w:r>
        <w:rPr>
          <w:rFonts w:ascii="Arial"/>
          <w:color w:val="010101"/>
          <w:w w:val="85"/>
          <w:sz w:val="24"/>
        </w:rPr>
        <w:t>business</w:t>
      </w:r>
      <w:r>
        <w:rPr>
          <w:rFonts w:ascii="Arial"/>
          <w:color w:val="010101"/>
          <w:spacing w:val="-7"/>
          <w:w w:val="85"/>
          <w:sz w:val="24"/>
        </w:rPr>
        <w:t xml:space="preserve"> </w:t>
      </w:r>
      <w:r>
        <w:rPr>
          <w:rFonts w:ascii="Arial"/>
          <w:color w:val="010101"/>
          <w:w w:val="85"/>
          <w:sz w:val="24"/>
        </w:rPr>
        <w:t>development</w:t>
      </w:r>
      <w:r>
        <w:rPr>
          <w:rFonts w:ascii="Arial"/>
          <w:color w:val="010101"/>
          <w:spacing w:val="-3"/>
          <w:w w:val="85"/>
          <w:sz w:val="24"/>
        </w:rPr>
        <w:t xml:space="preserve"> </w:t>
      </w:r>
      <w:r>
        <w:rPr>
          <w:rFonts w:ascii="Arial"/>
          <w:color w:val="010101"/>
          <w:w w:val="85"/>
          <w:sz w:val="24"/>
        </w:rPr>
        <w:t>across</w:t>
      </w:r>
      <w:r>
        <w:rPr>
          <w:rFonts w:ascii="Arial"/>
          <w:color w:val="010101"/>
          <w:spacing w:val="-7"/>
          <w:w w:val="85"/>
          <w:sz w:val="24"/>
        </w:rPr>
        <w:t xml:space="preserve"> </w:t>
      </w:r>
      <w:r>
        <w:rPr>
          <w:rFonts w:ascii="Arial"/>
          <w:color w:val="010101"/>
          <w:w w:val="85"/>
          <w:sz w:val="24"/>
        </w:rPr>
        <w:t>the</w:t>
      </w:r>
      <w:r>
        <w:rPr>
          <w:rFonts w:ascii="Arial"/>
          <w:color w:val="010101"/>
          <w:spacing w:val="-6"/>
          <w:w w:val="85"/>
          <w:sz w:val="24"/>
        </w:rPr>
        <w:t xml:space="preserve"> </w:t>
      </w:r>
      <w:r>
        <w:rPr>
          <w:rFonts w:ascii="Arial"/>
          <w:color w:val="010101"/>
          <w:w w:val="85"/>
          <w:sz w:val="24"/>
        </w:rPr>
        <w:t>country."</w:t>
      </w:r>
      <w:r>
        <w:rPr>
          <w:rFonts w:ascii="Arial"/>
          <w:color w:val="010101"/>
          <w:spacing w:val="-7"/>
          <w:w w:val="85"/>
          <w:sz w:val="24"/>
        </w:rPr>
        <w:t xml:space="preserve"> </w:t>
      </w:r>
      <w:r>
        <w:rPr>
          <w:rFonts w:ascii="Arial"/>
          <w:color w:val="010101"/>
          <w:w w:val="85"/>
          <w:sz w:val="24"/>
        </w:rPr>
        <w:t>From</w:t>
      </w:r>
      <w:r>
        <w:rPr>
          <w:rFonts w:ascii="Arial"/>
          <w:color w:val="010101"/>
          <w:spacing w:val="-7"/>
          <w:w w:val="85"/>
          <w:sz w:val="24"/>
        </w:rPr>
        <w:t xml:space="preserve"> </w:t>
      </w:r>
      <w:r>
        <w:rPr>
          <w:rFonts w:ascii="Arial"/>
          <w:color w:val="010101"/>
          <w:w w:val="85"/>
          <w:sz w:val="24"/>
        </w:rPr>
        <w:t>The</w:t>
      </w:r>
      <w:r>
        <w:rPr>
          <w:rFonts w:ascii="Arial"/>
          <w:color w:val="010101"/>
          <w:spacing w:val="-6"/>
          <w:w w:val="85"/>
          <w:sz w:val="24"/>
        </w:rPr>
        <w:t xml:space="preserve"> </w:t>
      </w:r>
      <w:r>
        <w:rPr>
          <w:rFonts w:ascii="Arial"/>
          <w:color w:val="010101"/>
          <w:w w:val="85"/>
          <w:sz w:val="24"/>
        </w:rPr>
        <w:t>Kauffman</w:t>
      </w:r>
      <w:r>
        <w:rPr>
          <w:rFonts w:ascii="Arial"/>
          <w:color w:val="010101"/>
          <w:spacing w:val="-7"/>
          <w:w w:val="85"/>
          <w:sz w:val="24"/>
        </w:rPr>
        <w:t xml:space="preserve"> </w:t>
      </w:r>
      <w:r>
        <w:rPr>
          <w:rFonts w:ascii="Arial"/>
          <w:color w:val="010101"/>
          <w:w w:val="85"/>
          <w:sz w:val="24"/>
        </w:rPr>
        <w:t>Index</w:t>
      </w:r>
      <w:r>
        <w:rPr>
          <w:rFonts w:ascii="Arial"/>
          <w:color w:val="010101"/>
          <w:spacing w:val="-7"/>
          <w:w w:val="85"/>
          <w:sz w:val="24"/>
        </w:rPr>
        <w:t xml:space="preserve"> </w:t>
      </w:r>
      <w:r>
        <w:rPr>
          <w:rFonts w:ascii="Arial"/>
          <w:color w:val="010101"/>
          <w:w w:val="85"/>
          <w:sz w:val="24"/>
        </w:rPr>
        <w:t>of</w:t>
      </w:r>
      <w:r>
        <w:rPr>
          <w:rFonts w:ascii="Arial"/>
          <w:color w:val="010101"/>
          <w:spacing w:val="-6"/>
          <w:w w:val="85"/>
          <w:sz w:val="24"/>
        </w:rPr>
        <w:t xml:space="preserve"> </w:t>
      </w:r>
      <w:r>
        <w:rPr>
          <w:rFonts w:ascii="Arial"/>
          <w:color w:val="010101"/>
          <w:w w:val="85"/>
          <w:sz w:val="24"/>
        </w:rPr>
        <w:t>Entrepreneurial Activity 1996-2011.</w:t>
      </w:r>
      <w:r>
        <w:rPr>
          <w:rFonts w:ascii="Arial"/>
          <w:color w:val="010101"/>
          <w:sz w:val="24"/>
        </w:rPr>
        <w:t xml:space="preserve"> </w:t>
      </w:r>
      <w:r>
        <w:rPr>
          <w:rFonts w:ascii="Arial"/>
          <w:color w:val="010101"/>
          <w:w w:val="85"/>
          <w:sz w:val="24"/>
        </w:rPr>
        <w:t xml:space="preserve">Online at: </w:t>
      </w:r>
      <w:hyperlink r:id="rId53">
        <w:r>
          <w:rPr>
            <w:rFonts w:ascii="Arial"/>
            <w:color w:val="010101"/>
            <w:w w:val="85"/>
            <w:sz w:val="24"/>
          </w:rPr>
          <w:t>www.kauffman.org/uploadedfiles/kiea_2012_report.pdf</w:t>
        </w:r>
      </w:hyperlink>
    </w:p>
    <w:p w:rsidR="0079362F" w:rsidRDefault="0079362F">
      <w:pPr>
        <w:pStyle w:val="BodyText"/>
        <w:spacing w:before="6"/>
        <w:rPr>
          <w:rFonts w:ascii="Arial"/>
          <w:sz w:val="10"/>
        </w:rPr>
      </w:pPr>
      <w:r w:rsidRPr="0079362F">
        <w:pict>
          <v:shape id="docshape134" o:spid="_x0000_s1630" style="position:absolute;margin-left:107.9pt;margin-top:7.25pt;width:418.1pt;height:.1pt;z-index:-15677952;mso-wrap-distance-left:0;mso-wrap-distance-right:0;mso-position-horizontal-relative:page" coordorigin="2158,145" coordsize="8362,0" path="m2158,145r8361,e" filled="f" strokecolor="#2b2d34" strokeweight=".6pt">
            <v:path arrowok="t"/>
            <w10:wrap type="topAndBottom" anchorx="page"/>
          </v:shape>
        </w:pict>
      </w:r>
    </w:p>
    <w:p w:rsidR="0079362F" w:rsidRDefault="0079362F">
      <w:pPr>
        <w:rPr>
          <w:rFonts w:ascii="Arial"/>
          <w:sz w:val="10"/>
        </w:rPr>
        <w:sectPr w:rsidR="0079362F">
          <w:pgSz w:w="12240" w:h="15840"/>
          <w:pgMar w:top="1080" w:right="720" w:bottom="280" w:left="720" w:header="739" w:footer="0" w:gutter="0"/>
          <w:cols w:space="720"/>
        </w:sectPr>
      </w:pPr>
    </w:p>
    <w:p w:rsidR="0079362F" w:rsidRDefault="0079362F">
      <w:pPr>
        <w:pStyle w:val="BodyText"/>
        <w:spacing w:before="9"/>
        <w:rPr>
          <w:rFonts w:ascii="Arial"/>
          <w:sz w:val="16"/>
        </w:rPr>
      </w:pPr>
    </w:p>
    <w:p w:rsidR="0079362F" w:rsidRDefault="00EF2652">
      <w:pPr>
        <w:pStyle w:val="BodyText"/>
        <w:spacing w:before="90" w:line="264" w:lineRule="auto"/>
        <w:ind w:left="998" w:right="1427" w:firstLine="15"/>
        <w:jc w:val="both"/>
      </w:pPr>
      <w:r>
        <w:rPr>
          <w:color w:val="010101"/>
        </w:rPr>
        <w:t>If each of these firms used the</w:t>
      </w:r>
      <w:r>
        <w:rPr>
          <w:color w:val="010101"/>
          <w:spacing w:val="40"/>
        </w:rPr>
        <w:t xml:space="preserve"> </w:t>
      </w:r>
      <w:r>
        <w:rPr>
          <w:color w:val="010101"/>
        </w:rPr>
        <w:t>nascent crowdfunding market to</w:t>
      </w:r>
      <w:r>
        <w:rPr>
          <w:color w:val="010101"/>
          <w:spacing w:val="40"/>
        </w:rPr>
        <w:t xml:space="preserve"> </w:t>
      </w:r>
      <w:r>
        <w:rPr>
          <w:color w:val="010101"/>
        </w:rPr>
        <w:t>raise enough money</w:t>
      </w:r>
      <w:r>
        <w:rPr>
          <w:color w:val="010101"/>
          <w:spacing w:val="26"/>
        </w:rPr>
        <w:t xml:space="preserve"> </w:t>
      </w:r>
      <w:r>
        <w:rPr>
          <w:color w:val="010101"/>
        </w:rPr>
        <w:t>to</w:t>
      </w:r>
      <w:r>
        <w:rPr>
          <w:color w:val="010101"/>
          <w:spacing w:val="80"/>
        </w:rPr>
        <w:t xml:space="preserve"> </w:t>
      </w:r>
      <w:r>
        <w:rPr>
          <w:color w:val="010101"/>
        </w:rPr>
        <w:t>hire</w:t>
      </w:r>
      <w:r>
        <w:rPr>
          <w:color w:val="010101"/>
          <w:spacing w:val="40"/>
        </w:rPr>
        <w:t xml:space="preserve"> </w:t>
      </w:r>
      <w:r>
        <w:rPr>
          <w:color w:val="010101"/>
        </w:rPr>
        <w:t>just</w:t>
      </w:r>
      <w:r>
        <w:rPr>
          <w:color w:val="010101"/>
          <w:spacing w:val="28"/>
        </w:rPr>
        <w:t xml:space="preserve"> </w:t>
      </w:r>
      <w:r>
        <w:rPr>
          <w:color w:val="010101"/>
        </w:rPr>
        <w:t>one</w:t>
      </w:r>
      <w:r>
        <w:rPr>
          <w:color w:val="010101"/>
          <w:spacing w:val="80"/>
        </w:rPr>
        <w:t xml:space="preserve"> </w:t>
      </w:r>
      <w:r>
        <w:rPr>
          <w:color w:val="010101"/>
        </w:rPr>
        <w:t>more</w:t>
      </w:r>
      <w:r>
        <w:rPr>
          <w:color w:val="010101"/>
          <w:spacing w:val="40"/>
        </w:rPr>
        <w:t xml:space="preserve"> </w:t>
      </w:r>
      <w:r>
        <w:rPr>
          <w:color w:val="010101"/>
        </w:rPr>
        <w:t>person,</w:t>
      </w:r>
      <w:r>
        <w:rPr>
          <w:color w:val="010101"/>
          <w:spacing w:val="25"/>
        </w:rPr>
        <w:t xml:space="preserve"> </w:t>
      </w:r>
      <w:r>
        <w:rPr>
          <w:color w:val="010101"/>
        </w:rPr>
        <w:t>that</w:t>
      </w:r>
      <w:r>
        <w:rPr>
          <w:color w:val="010101"/>
          <w:spacing w:val="25"/>
        </w:rPr>
        <w:t xml:space="preserve"> </w:t>
      </w:r>
      <w:r>
        <w:rPr>
          <w:color w:val="010101"/>
        </w:rPr>
        <w:t>would</w:t>
      </w:r>
      <w:r>
        <w:rPr>
          <w:color w:val="010101"/>
          <w:spacing w:val="56"/>
        </w:rPr>
        <w:t xml:space="preserve"> </w:t>
      </w:r>
      <w:r>
        <w:rPr>
          <w:color w:val="010101"/>
        </w:rPr>
        <w:t>result</w:t>
      </w:r>
      <w:r>
        <w:rPr>
          <w:color w:val="010101"/>
          <w:spacing w:val="34"/>
        </w:rPr>
        <w:t xml:space="preserve"> </w:t>
      </w:r>
      <w:r>
        <w:rPr>
          <w:color w:val="010101"/>
        </w:rPr>
        <w:t>in</w:t>
      </w:r>
      <w:r>
        <w:rPr>
          <w:color w:val="010101"/>
          <w:spacing w:val="37"/>
        </w:rPr>
        <w:t xml:space="preserve"> </w:t>
      </w:r>
      <w:r>
        <w:rPr>
          <w:color w:val="010101"/>
        </w:rPr>
        <w:t>25</w:t>
      </w:r>
      <w:r>
        <w:rPr>
          <w:color w:val="010101"/>
          <w:spacing w:val="28"/>
        </w:rPr>
        <w:t xml:space="preserve"> </w:t>
      </w:r>
      <w:r>
        <w:rPr>
          <w:color w:val="010101"/>
        </w:rPr>
        <w:t>million</w:t>
      </w:r>
      <w:r>
        <w:rPr>
          <w:color w:val="010101"/>
          <w:spacing w:val="56"/>
        </w:rPr>
        <w:t xml:space="preserve"> </w:t>
      </w:r>
      <w:r>
        <w:rPr>
          <w:color w:val="010101"/>
        </w:rPr>
        <w:t>new</w:t>
      </w:r>
      <w:r>
        <w:rPr>
          <w:color w:val="010101"/>
          <w:spacing w:val="40"/>
        </w:rPr>
        <w:t xml:space="preserve"> </w:t>
      </w:r>
      <w:r>
        <w:rPr>
          <w:color w:val="010101"/>
        </w:rPr>
        <w:t>jobs, a</w:t>
      </w:r>
      <w:r>
        <w:rPr>
          <w:color w:val="010101"/>
          <w:spacing w:val="40"/>
        </w:rPr>
        <w:t xml:space="preserve"> </w:t>
      </w:r>
      <w:r>
        <w:rPr>
          <w:color w:val="010101"/>
        </w:rPr>
        <w:t>huge</w:t>
      </w:r>
      <w:r>
        <w:rPr>
          <w:color w:val="010101"/>
          <w:spacing w:val="40"/>
        </w:rPr>
        <w:t xml:space="preserve"> </w:t>
      </w:r>
      <w:r>
        <w:rPr>
          <w:color w:val="010101"/>
        </w:rPr>
        <w:t>number</w:t>
      </w:r>
      <w:r>
        <w:rPr>
          <w:color w:val="010101"/>
          <w:spacing w:val="40"/>
        </w:rPr>
        <w:t xml:space="preserve"> </w:t>
      </w:r>
      <w:r>
        <w:rPr>
          <w:color w:val="010101"/>
        </w:rPr>
        <w:t>that</w:t>
      </w:r>
      <w:r>
        <w:rPr>
          <w:color w:val="010101"/>
          <w:spacing w:val="40"/>
        </w:rPr>
        <w:t xml:space="preserve"> </w:t>
      </w:r>
      <w:r>
        <w:rPr>
          <w:color w:val="010101"/>
        </w:rPr>
        <w:t>shows</w:t>
      </w:r>
      <w:r>
        <w:rPr>
          <w:color w:val="010101"/>
          <w:spacing w:val="40"/>
        </w:rPr>
        <w:t xml:space="preserve"> </w:t>
      </w:r>
      <w:r>
        <w:rPr>
          <w:color w:val="010101"/>
        </w:rPr>
        <w:t>the</w:t>
      </w:r>
      <w:r>
        <w:rPr>
          <w:color w:val="010101"/>
          <w:spacing w:val="40"/>
        </w:rPr>
        <w:t xml:space="preserve"> </w:t>
      </w:r>
      <w:r>
        <w:rPr>
          <w:color w:val="010101"/>
        </w:rPr>
        <w:t>potential</w:t>
      </w:r>
      <w:r>
        <w:rPr>
          <w:color w:val="010101"/>
          <w:spacing w:val="40"/>
        </w:rPr>
        <w:t xml:space="preserve"> </w:t>
      </w:r>
      <w:r>
        <w:rPr>
          <w:color w:val="010101"/>
        </w:rPr>
        <w:t>for</w:t>
      </w:r>
      <w:r>
        <w:rPr>
          <w:color w:val="010101"/>
          <w:spacing w:val="40"/>
        </w:rPr>
        <w:t xml:space="preserve"> </w:t>
      </w:r>
      <w:r>
        <w:rPr>
          <w:color w:val="010101"/>
        </w:rPr>
        <w:t>this</w:t>
      </w:r>
      <w:r>
        <w:rPr>
          <w:color w:val="010101"/>
          <w:spacing w:val="40"/>
        </w:rPr>
        <w:t xml:space="preserve"> </w:t>
      </w:r>
      <w:r>
        <w:rPr>
          <w:color w:val="010101"/>
        </w:rPr>
        <w:t>law</w:t>
      </w:r>
      <w:r>
        <w:rPr>
          <w:color w:val="010101"/>
          <w:spacing w:val="36"/>
        </w:rPr>
        <w:t xml:space="preserve"> </w:t>
      </w:r>
      <w:r>
        <w:rPr>
          <w:color w:val="010101"/>
        </w:rPr>
        <w:t>to</w:t>
      </w:r>
      <w:r>
        <w:rPr>
          <w:color w:val="010101"/>
          <w:spacing w:val="80"/>
        </w:rPr>
        <w:t xml:space="preserve"> </w:t>
      </w:r>
      <w:r>
        <w:rPr>
          <w:color w:val="010101"/>
        </w:rPr>
        <w:t>change</w:t>
      </w:r>
      <w:r>
        <w:rPr>
          <w:color w:val="010101"/>
          <w:spacing w:val="40"/>
        </w:rPr>
        <w:t xml:space="preserve"> </w:t>
      </w:r>
      <w:r>
        <w:rPr>
          <w:color w:val="010101"/>
        </w:rPr>
        <w:t>the</w:t>
      </w:r>
      <w:r>
        <w:rPr>
          <w:color w:val="010101"/>
          <w:spacing w:val="80"/>
        </w:rPr>
        <w:t xml:space="preserve"> </w:t>
      </w:r>
      <w:r>
        <w:rPr>
          <w:color w:val="010101"/>
        </w:rPr>
        <w:t>nature</w:t>
      </w:r>
      <w:r>
        <w:rPr>
          <w:color w:val="010101"/>
          <w:spacing w:val="40"/>
        </w:rPr>
        <w:t xml:space="preserve"> </w:t>
      </w:r>
      <w:r>
        <w:rPr>
          <w:color w:val="010101"/>
        </w:rPr>
        <w:t>of small</w:t>
      </w:r>
      <w:r>
        <w:rPr>
          <w:color w:val="010101"/>
          <w:spacing w:val="40"/>
        </w:rPr>
        <w:t xml:space="preserve"> </w:t>
      </w:r>
      <w:r>
        <w:rPr>
          <w:color w:val="010101"/>
        </w:rPr>
        <w:t>business activity in the</w:t>
      </w:r>
      <w:r>
        <w:rPr>
          <w:color w:val="010101"/>
          <w:spacing w:val="80"/>
        </w:rPr>
        <w:t xml:space="preserve"> </w:t>
      </w:r>
      <w:r>
        <w:rPr>
          <w:color w:val="010101"/>
        </w:rPr>
        <w:t>country.</w:t>
      </w:r>
    </w:p>
    <w:p w:rsidR="0079362F" w:rsidRDefault="00EF2652">
      <w:pPr>
        <w:pStyle w:val="BodyText"/>
        <w:spacing w:before="167" w:line="266" w:lineRule="auto"/>
        <w:ind w:left="991" w:right="1432" w:firstLine="22"/>
        <w:jc w:val="both"/>
      </w:pPr>
      <w:r>
        <w:rPr>
          <w:color w:val="010101"/>
        </w:rPr>
        <w:t>It</w:t>
      </w:r>
      <w:r>
        <w:rPr>
          <w:color w:val="010101"/>
          <w:spacing w:val="40"/>
        </w:rPr>
        <w:t xml:space="preserve"> </w:t>
      </w:r>
      <w:r>
        <w:rPr>
          <w:color w:val="010101"/>
        </w:rPr>
        <w:t>is</w:t>
      </w:r>
      <w:r>
        <w:rPr>
          <w:color w:val="010101"/>
          <w:spacing w:val="34"/>
        </w:rPr>
        <w:t xml:space="preserve"> </w:t>
      </w:r>
      <w:r>
        <w:rPr>
          <w:color w:val="010101"/>
        </w:rPr>
        <w:t>conceivable</w:t>
      </w:r>
      <w:r>
        <w:rPr>
          <w:color w:val="010101"/>
          <w:spacing w:val="40"/>
        </w:rPr>
        <w:t xml:space="preserve"> </w:t>
      </w:r>
      <w:r>
        <w:rPr>
          <w:color w:val="010101"/>
        </w:rPr>
        <w:t>that</w:t>
      </w:r>
      <w:r>
        <w:rPr>
          <w:color w:val="010101"/>
          <w:spacing w:val="40"/>
        </w:rPr>
        <w:t xml:space="preserve"> </w:t>
      </w:r>
      <w:r>
        <w:rPr>
          <w:color w:val="010101"/>
        </w:rPr>
        <w:t>the</w:t>
      </w:r>
      <w:r>
        <w:rPr>
          <w:color w:val="010101"/>
          <w:spacing w:val="40"/>
        </w:rPr>
        <w:t xml:space="preserve"> </w:t>
      </w:r>
      <w:r>
        <w:rPr>
          <w:color w:val="010101"/>
        </w:rPr>
        <w:t>law</w:t>
      </w:r>
      <w:r>
        <w:rPr>
          <w:color w:val="010101"/>
          <w:spacing w:val="31"/>
        </w:rPr>
        <w:t xml:space="preserve"> </w:t>
      </w:r>
      <w:r>
        <w:rPr>
          <w:color w:val="010101"/>
        </w:rPr>
        <w:t>will</w:t>
      </w:r>
      <w:r>
        <w:rPr>
          <w:color w:val="010101"/>
          <w:spacing w:val="68"/>
        </w:rPr>
        <w:t xml:space="preserve"> </w:t>
      </w:r>
      <w:r>
        <w:rPr>
          <w:color w:val="010101"/>
        </w:rPr>
        <w:t>be</w:t>
      </w:r>
      <w:r>
        <w:rPr>
          <w:color w:val="010101"/>
          <w:spacing w:val="40"/>
        </w:rPr>
        <w:t xml:space="preserve"> </w:t>
      </w:r>
      <w:r>
        <w:rPr>
          <w:color w:val="010101"/>
        </w:rPr>
        <w:t>most</w:t>
      </w:r>
      <w:r>
        <w:rPr>
          <w:color w:val="010101"/>
          <w:spacing w:val="40"/>
        </w:rPr>
        <w:t xml:space="preserve"> </w:t>
      </w:r>
      <w:r>
        <w:rPr>
          <w:color w:val="010101"/>
        </w:rPr>
        <w:t>impactful</w:t>
      </w:r>
      <w:r>
        <w:rPr>
          <w:color w:val="010101"/>
          <w:spacing w:val="65"/>
        </w:rPr>
        <w:t xml:space="preserve"> </w:t>
      </w:r>
      <w:r>
        <w:rPr>
          <w:color w:val="010101"/>
        </w:rPr>
        <w:t>in</w:t>
      </w:r>
      <w:r>
        <w:rPr>
          <w:color w:val="010101"/>
          <w:spacing w:val="40"/>
        </w:rPr>
        <w:t xml:space="preserve"> </w:t>
      </w:r>
      <w:r>
        <w:rPr>
          <w:color w:val="010101"/>
        </w:rPr>
        <w:t>smaller</w:t>
      </w:r>
      <w:r>
        <w:rPr>
          <w:color w:val="010101"/>
          <w:spacing w:val="40"/>
        </w:rPr>
        <w:t xml:space="preserve"> </w:t>
      </w:r>
      <w:r>
        <w:rPr>
          <w:color w:val="010101"/>
        </w:rPr>
        <w:t>industries</w:t>
      </w:r>
      <w:r>
        <w:rPr>
          <w:color w:val="010101"/>
          <w:spacing w:val="40"/>
        </w:rPr>
        <w:t xml:space="preserve"> </w:t>
      </w:r>
      <w:r>
        <w:rPr>
          <w:color w:val="010101"/>
        </w:rPr>
        <w:t>and in smaller states. Why? Firms in these industries, like manufacturing (43,000 firms), and states,</w:t>
      </w:r>
      <w:r>
        <w:rPr>
          <w:color w:val="010101"/>
          <w:spacing w:val="40"/>
        </w:rPr>
        <w:t xml:space="preserve"> </w:t>
      </w:r>
      <w:r>
        <w:rPr>
          <w:color w:val="010101"/>
        </w:rPr>
        <w:t>like Vermont</w:t>
      </w:r>
      <w:r>
        <w:rPr>
          <w:color w:val="010101"/>
          <w:spacing w:val="40"/>
        </w:rPr>
        <w:t xml:space="preserve"> </w:t>
      </w:r>
      <w:r>
        <w:rPr>
          <w:color w:val="010101"/>
        </w:rPr>
        <w:t>(62,000 firms)</w:t>
      </w:r>
      <w:r>
        <w:rPr>
          <w:color w:val="2A2B31"/>
        </w:rPr>
        <w:t xml:space="preserve">, </w:t>
      </w:r>
      <w:r>
        <w:rPr>
          <w:color w:val="010101"/>
        </w:rPr>
        <w:t>typically</w:t>
      </w:r>
      <w:r>
        <w:rPr>
          <w:color w:val="010101"/>
          <w:spacing w:val="40"/>
        </w:rPr>
        <w:t xml:space="preserve"> </w:t>
      </w:r>
      <w:r>
        <w:rPr>
          <w:color w:val="010101"/>
        </w:rPr>
        <w:t>have a more</w:t>
      </w:r>
      <w:r>
        <w:rPr>
          <w:color w:val="010101"/>
          <w:spacing w:val="40"/>
        </w:rPr>
        <w:t xml:space="preserve"> </w:t>
      </w:r>
      <w:r>
        <w:rPr>
          <w:color w:val="010101"/>
        </w:rPr>
        <w:t>difficult time</w:t>
      </w:r>
      <w:r>
        <w:rPr>
          <w:color w:val="010101"/>
          <w:spacing w:val="40"/>
        </w:rPr>
        <w:t xml:space="preserve"> </w:t>
      </w:r>
      <w:r>
        <w:rPr>
          <w:color w:val="010101"/>
        </w:rPr>
        <w:t>raising</w:t>
      </w:r>
      <w:r>
        <w:rPr>
          <w:color w:val="010101"/>
          <w:spacing w:val="40"/>
        </w:rPr>
        <w:t xml:space="preserve"> </w:t>
      </w:r>
      <w:r>
        <w:rPr>
          <w:color w:val="010101"/>
        </w:rPr>
        <w:t>capital.</w:t>
      </w:r>
      <w:r>
        <w:rPr>
          <w:color w:val="010101"/>
          <w:spacing w:val="40"/>
        </w:rPr>
        <w:t xml:space="preserve"> </w:t>
      </w:r>
      <w:r>
        <w:rPr>
          <w:color w:val="010101"/>
        </w:rPr>
        <w:t>The</w:t>
      </w:r>
      <w:r>
        <w:rPr>
          <w:color w:val="010101"/>
          <w:spacing w:val="80"/>
        </w:rPr>
        <w:t xml:space="preserve"> </w:t>
      </w:r>
      <w:r>
        <w:rPr>
          <w:color w:val="010101"/>
        </w:rPr>
        <w:t>potential</w:t>
      </w:r>
      <w:r>
        <w:rPr>
          <w:color w:val="010101"/>
          <w:spacing w:val="40"/>
        </w:rPr>
        <w:t xml:space="preserve"> </w:t>
      </w:r>
      <w:r>
        <w:rPr>
          <w:color w:val="010101"/>
        </w:rPr>
        <w:t>for</w:t>
      </w:r>
      <w:r>
        <w:rPr>
          <w:color w:val="010101"/>
          <w:spacing w:val="40"/>
        </w:rPr>
        <w:t xml:space="preserve"> </w:t>
      </w:r>
      <w:r>
        <w:rPr>
          <w:color w:val="010101"/>
        </w:rPr>
        <w:t>growth</w:t>
      </w:r>
      <w:r>
        <w:rPr>
          <w:color w:val="010101"/>
          <w:spacing w:val="80"/>
        </w:rPr>
        <w:t xml:space="preserve"> </w:t>
      </w:r>
      <w:r>
        <w:rPr>
          <w:color w:val="010101"/>
        </w:rPr>
        <w:t>and</w:t>
      </w:r>
      <w:r>
        <w:rPr>
          <w:color w:val="010101"/>
          <w:spacing w:val="40"/>
        </w:rPr>
        <w:t xml:space="preserve"> </w:t>
      </w:r>
      <w:r>
        <w:rPr>
          <w:color w:val="010101"/>
        </w:rPr>
        <w:t>for</w:t>
      </w:r>
      <w:r>
        <w:rPr>
          <w:color w:val="010101"/>
          <w:spacing w:val="40"/>
        </w:rPr>
        <w:t xml:space="preserve"> </w:t>
      </w:r>
      <w:r>
        <w:rPr>
          <w:color w:val="010101"/>
        </w:rPr>
        <w:t>developing</w:t>
      </w:r>
      <w:r>
        <w:rPr>
          <w:color w:val="010101"/>
          <w:spacing w:val="80"/>
        </w:rPr>
        <w:t xml:space="preserve"> </w:t>
      </w:r>
      <w:r>
        <w:rPr>
          <w:color w:val="010101"/>
        </w:rPr>
        <w:t>new</w:t>
      </w:r>
      <w:r>
        <w:rPr>
          <w:color w:val="010101"/>
          <w:spacing w:val="40"/>
        </w:rPr>
        <w:t xml:space="preserve"> </w:t>
      </w:r>
      <w:r>
        <w:rPr>
          <w:color w:val="010101"/>
        </w:rPr>
        <w:t>and more highly impactful business approaches will be higher in these "backwater" state</w:t>
      </w:r>
      <w:r>
        <w:rPr>
          <w:color w:val="010101"/>
          <w:spacing w:val="40"/>
        </w:rPr>
        <w:t xml:space="preserve"> </w:t>
      </w:r>
      <w:r>
        <w:rPr>
          <w:color w:val="010101"/>
        </w:rPr>
        <w:t>and</w:t>
      </w:r>
      <w:r>
        <w:rPr>
          <w:color w:val="010101"/>
          <w:spacing w:val="40"/>
        </w:rPr>
        <w:t xml:space="preserve"> </w:t>
      </w:r>
      <w:r>
        <w:rPr>
          <w:color w:val="010101"/>
        </w:rPr>
        <w:t>industries</w:t>
      </w:r>
      <w:r>
        <w:rPr>
          <w:color w:val="2A2B31"/>
        </w:rPr>
        <w:t>.</w:t>
      </w:r>
    </w:p>
    <w:p w:rsidR="0079362F" w:rsidRDefault="00EF2652">
      <w:pPr>
        <w:pStyle w:val="BodyText"/>
        <w:spacing w:before="152" w:line="266" w:lineRule="auto"/>
        <w:ind w:left="999" w:right="1425" w:hanging="1"/>
        <w:jc w:val="both"/>
      </w:pPr>
      <w:r>
        <w:rPr>
          <w:color w:val="010101"/>
          <w:w w:val="105"/>
        </w:rPr>
        <w:t>Also important are new, higher limits on money raised in more conventional ways</w:t>
      </w:r>
      <w:r>
        <w:rPr>
          <w:color w:val="2A2B31"/>
          <w:w w:val="105"/>
        </w:rPr>
        <w:t xml:space="preserve">. </w:t>
      </w:r>
      <w:r>
        <w:rPr>
          <w:color w:val="010101"/>
          <w:w w:val="105"/>
        </w:rPr>
        <w:t>The JOBS Act allows firms to raise money using what are called Regulation A</w:t>
      </w:r>
      <w:r>
        <w:rPr>
          <w:color w:val="010101"/>
          <w:spacing w:val="-12"/>
          <w:w w:val="105"/>
        </w:rPr>
        <w:t xml:space="preserve"> </w:t>
      </w:r>
      <w:r>
        <w:rPr>
          <w:color w:val="010101"/>
          <w:w w:val="105"/>
        </w:rPr>
        <w:t>and Regulation</w:t>
      </w:r>
      <w:r>
        <w:rPr>
          <w:color w:val="010101"/>
          <w:spacing w:val="35"/>
          <w:w w:val="105"/>
        </w:rPr>
        <w:t xml:space="preserve"> </w:t>
      </w:r>
      <w:r>
        <w:rPr>
          <w:color w:val="010101"/>
          <w:w w:val="105"/>
        </w:rPr>
        <w:t>D</w:t>
      </w:r>
      <w:r>
        <w:rPr>
          <w:color w:val="010101"/>
          <w:spacing w:val="-6"/>
          <w:w w:val="105"/>
        </w:rPr>
        <w:t xml:space="preserve"> </w:t>
      </w:r>
      <w:r>
        <w:rPr>
          <w:color w:val="010101"/>
          <w:w w:val="105"/>
        </w:rPr>
        <w:t>exemptions. Under the former, companies can now raise</w:t>
      </w:r>
      <w:r>
        <w:rPr>
          <w:color w:val="010101"/>
          <w:spacing w:val="-5"/>
          <w:w w:val="105"/>
        </w:rPr>
        <w:t xml:space="preserve"> </w:t>
      </w:r>
      <w:r>
        <w:rPr>
          <w:color w:val="010101"/>
          <w:w w:val="105"/>
        </w:rPr>
        <w:t>$50 million in capital, increased from $5 million.</w:t>
      </w:r>
      <w:r>
        <w:rPr>
          <w:color w:val="010101"/>
          <w:spacing w:val="-7"/>
          <w:w w:val="105"/>
        </w:rPr>
        <w:t xml:space="preserve"> </w:t>
      </w:r>
      <w:r>
        <w:rPr>
          <w:color w:val="010101"/>
          <w:w w:val="105"/>
        </w:rPr>
        <w:t>As</w:t>
      </w:r>
      <w:r>
        <w:rPr>
          <w:color w:val="010101"/>
          <w:spacing w:val="-8"/>
          <w:w w:val="105"/>
        </w:rPr>
        <w:t xml:space="preserve"> </w:t>
      </w:r>
      <w:r>
        <w:rPr>
          <w:color w:val="010101"/>
          <w:w w:val="105"/>
        </w:rPr>
        <w:t>to the</w:t>
      </w:r>
      <w:r>
        <w:rPr>
          <w:color w:val="010101"/>
          <w:spacing w:val="38"/>
          <w:w w:val="105"/>
        </w:rPr>
        <w:t xml:space="preserve"> </w:t>
      </w:r>
      <w:r>
        <w:rPr>
          <w:color w:val="010101"/>
          <w:w w:val="105"/>
        </w:rPr>
        <w:t>latter,</w:t>
      </w:r>
      <w:r>
        <w:rPr>
          <w:color w:val="010101"/>
          <w:spacing w:val="-3"/>
          <w:w w:val="105"/>
        </w:rPr>
        <w:t xml:space="preserve"> </w:t>
      </w:r>
      <w:r>
        <w:rPr>
          <w:color w:val="010101"/>
          <w:w w:val="105"/>
        </w:rPr>
        <w:t>as one law firm noted, "Regulation D prohibited the general solicitation or advertisement</w:t>
      </w:r>
      <w:r>
        <w:rPr>
          <w:color w:val="010101"/>
          <w:spacing w:val="40"/>
          <w:w w:val="105"/>
        </w:rPr>
        <w:t xml:space="preserve"> </w:t>
      </w:r>
      <w:r>
        <w:rPr>
          <w:color w:val="010101"/>
          <w:w w:val="105"/>
        </w:rPr>
        <w:t>of</w:t>
      </w:r>
      <w:r>
        <w:rPr>
          <w:color w:val="010101"/>
          <w:spacing w:val="40"/>
          <w:w w:val="105"/>
        </w:rPr>
        <w:t xml:space="preserve"> </w:t>
      </w:r>
      <w:r>
        <w:rPr>
          <w:color w:val="010101"/>
          <w:w w:val="105"/>
        </w:rPr>
        <w:t>securities</w:t>
      </w:r>
      <w:r>
        <w:rPr>
          <w:color w:val="010101"/>
          <w:spacing w:val="40"/>
          <w:w w:val="105"/>
        </w:rPr>
        <w:t xml:space="preserve"> </w:t>
      </w:r>
      <w:r>
        <w:rPr>
          <w:color w:val="010101"/>
          <w:w w:val="105"/>
        </w:rPr>
        <w:t>in</w:t>
      </w:r>
      <w:r>
        <w:rPr>
          <w:color w:val="010101"/>
          <w:spacing w:val="40"/>
          <w:w w:val="105"/>
        </w:rPr>
        <w:t xml:space="preserve"> </w:t>
      </w:r>
      <w:r>
        <w:rPr>
          <w:color w:val="010101"/>
          <w:w w:val="105"/>
        </w:rPr>
        <w:t>Rule</w:t>
      </w:r>
      <w:r>
        <w:rPr>
          <w:color w:val="010101"/>
          <w:spacing w:val="40"/>
          <w:w w:val="105"/>
        </w:rPr>
        <w:t xml:space="preserve"> </w:t>
      </w:r>
      <w:r>
        <w:rPr>
          <w:color w:val="010101"/>
          <w:w w:val="105"/>
        </w:rPr>
        <w:t>506</w:t>
      </w:r>
      <w:r>
        <w:rPr>
          <w:color w:val="010101"/>
          <w:spacing w:val="40"/>
          <w:w w:val="105"/>
        </w:rPr>
        <w:t xml:space="preserve"> </w:t>
      </w:r>
      <w:r>
        <w:rPr>
          <w:color w:val="010101"/>
          <w:w w:val="105"/>
        </w:rPr>
        <w:t>offerings.</w:t>
      </w:r>
      <w:r>
        <w:rPr>
          <w:color w:val="010101"/>
          <w:spacing w:val="40"/>
          <w:w w:val="105"/>
        </w:rPr>
        <w:t xml:space="preserve"> </w:t>
      </w:r>
      <w:r>
        <w:rPr>
          <w:color w:val="010101"/>
          <w:w w:val="105"/>
        </w:rPr>
        <w:t>Thus,</w:t>
      </w:r>
      <w:r>
        <w:rPr>
          <w:color w:val="010101"/>
          <w:spacing w:val="40"/>
          <w:w w:val="105"/>
        </w:rPr>
        <w:t xml:space="preserve"> </w:t>
      </w:r>
      <w:r>
        <w:rPr>
          <w:color w:val="010101"/>
          <w:w w:val="105"/>
        </w:rPr>
        <w:t>issuers</w:t>
      </w:r>
      <w:r>
        <w:rPr>
          <w:color w:val="010101"/>
          <w:spacing w:val="40"/>
          <w:w w:val="105"/>
        </w:rPr>
        <w:t xml:space="preserve"> </w:t>
      </w:r>
      <w:r>
        <w:rPr>
          <w:color w:val="010101"/>
          <w:w w:val="105"/>
        </w:rPr>
        <w:t>needed</w:t>
      </w:r>
      <w:r>
        <w:rPr>
          <w:color w:val="010101"/>
          <w:spacing w:val="40"/>
          <w:w w:val="105"/>
        </w:rPr>
        <w:t xml:space="preserve"> </w:t>
      </w:r>
      <w:r>
        <w:rPr>
          <w:color w:val="010101"/>
          <w:w w:val="105"/>
        </w:rPr>
        <w:t>to have</w:t>
      </w:r>
      <w:r>
        <w:rPr>
          <w:color w:val="010101"/>
          <w:spacing w:val="-17"/>
          <w:w w:val="105"/>
        </w:rPr>
        <w:t xml:space="preserve"> </w:t>
      </w:r>
      <w:r>
        <w:rPr>
          <w:color w:val="010101"/>
          <w:w w:val="105"/>
        </w:rPr>
        <w:t>some</w:t>
      </w:r>
      <w:r>
        <w:rPr>
          <w:color w:val="010101"/>
          <w:spacing w:val="-5"/>
          <w:w w:val="105"/>
        </w:rPr>
        <w:t xml:space="preserve"> </w:t>
      </w:r>
      <w:r>
        <w:rPr>
          <w:color w:val="010101"/>
          <w:w w:val="105"/>
        </w:rPr>
        <w:t>preexisting relationship</w:t>
      </w:r>
      <w:r>
        <w:rPr>
          <w:color w:val="010101"/>
          <w:spacing w:val="-4"/>
          <w:w w:val="105"/>
        </w:rPr>
        <w:t xml:space="preserve"> </w:t>
      </w:r>
      <w:r>
        <w:rPr>
          <w:color w:val="010101"/>
          <w:w w:val="105"/>
        </w:rPr>
        <w:t>with potential purchasers before</w:t>
      </w:r>
      <w:r>
        <w:rPr>
          <w:color w:val="010101"/>
          <w:spacing w:val="-15"/>
          <w:w w:val="105"/>
        </w:rPr>
        <w:t xml:space="preserve"> </w:t>
      </w:r>
      <w:r>
        <w:rPr>
          <w:color w:val="010101"/>
          <w:w w:val="105"/>
        </w:rPr>
        <w:t xml:space="preserve">conducting a private placement. Title </w:t>
      </w:r>
      <w:r>
        <w:rPr>
          <w:color w:val="010101"/>
        </w:rPr>
        <w:t xml:space="preserve">II </w:t>
      </w:r>
      <w:r>
        <w:rPr>
          <w:color w:val="010101"/>
          <w:w w:val="105"/>
        </w:rPr>
        <w:t>of the JOBS Act has reversed that limitation to allow</w:t>
      </w:r>
      <w:r>
        <w:rPr>
          <w:color w:val="010101"/>
          <w:spacing w:val="-2"/>
          <w:w w:val="105"/>
        </w:rPr>
        <w:t xml:space="preserve"> </w:t>
      </w:r>
      <w:r>
        <w:rPr>
          <w:color w:val="010101"/>
          <w:w w:val="105"/>
        </w:rPr>
        <w:t>for the general solicitation and advertisement of a Rule 506 offering, as long as all ultimate purchasers are accredited investors:'</w:t>
      </w:r>
      <w:r>
        <w:rPr>
          <w:rFonts w:ascii="Arial"/>
          <w:color w:val="010101"/>
          <w:w w:val="105"/>
          <w:vertAlign w:val="superscript"/>
        </w:rPr>
        <w:t>3</w:t>
      </w:r>
      <w:r>
        <w:rPr>
          <w:rFonts w:ascii="Arial"/>
          <w:color w:val="010101"/>
          <w:spacing w:val="-5"/>
          <w:w w:val="105"/>
        </w:rPr>
        <w:t xml:space="preserve"> </w:t>
      </w:r>
      <w:r>
        <w:rPr>
          <w:color w:val="010101"/>
          <w:w w:val="105"/>
        </w:rPr>
        <w:t>These rule changes have the</w:t>
      </w:r>
      <w:r>
        <w:rPr>
          <w:color w:val="010101"/>
          <w:spacing w:val="80"/>
          <w:w w:val="105"/>
        </w:rPr>
        <w:t xml:space="preserve"> </w:t>
      </w:r>
      <w:r>
        <w:rPr>
          <w:color w:val="010101"/>
          <w:w w:val="105"/>
        </w:rPr>
        <w:t>potential</w:t>
      </w:r>
      <w:r>
        <w:rPr>
          <w:color w:val="010101"/>
          <w:spacing w:val="39"/>
          <w:w w:val="105"/>
        </w:rPr>
        <w:t xml:space="preserve"> </w:t>
      </w:r>
      <w:r>
        <w:rPr>
          <w:color w:val="010101"/>
          <w:w w:val="105"/>
        </w:rPr>
        <w:t>to</w:t>
      </w:r>
      <w:r>
        <w:rPr>
          <w:color w:val="010101"/>
          <w:spacing w:val="40"/>
          <w:w w:val="105"/>
        </w:rPr>
        <w:t xml:space="preserve"> </w:t>
      </w:r>
      <w:r>
        <w:rPr>
          <w:color w:val="010101"/>
          <w:w w:val="105"/>
        </w:rPr>
        <w:t>allow companies</w:t>
      </w:r>
      <w:r>
        <w:rPr>
          <w:color w:val="010101"/>
          <w:spacing w:val="39"/>
          <w:w w:val="105"/>
        </w:rPr>
        <w:t xml:space="preserve"> </w:t>
      </w:r>
      <w:r>
        <w:rPr>
          <w:color w:val="010101"/>
          <w:w w:val="105"/>
        </w:rPr>
        <w:t>to</w:t>
      </w:r>
      <w:r>
        <w:rPr>
          <w:color w:val="010101"/>
          <w:spacing w:val="40"/>
          <w:w w:val="105"/>
        </w:rPr>
        <w:t xml:space="preserve"> </w:t>
      </w:r>
      <w:r>
        <w:rPr>
          <w:color w:val="010101"/>
          <w:w w:val="105"/>
        </w:rPr>
        <w:t>create a lot of</w:t>
      </w:r>
      <w:r>
        <w:rPr>
          <w:color w:val="010101"/>
          <w:spacing w:val="40"/>
          <w:w w:val="105"/>
        </w:rPr>
        <w:t xml:space="preserve"> </w:t>
      </w:r>
      <w:r>
        <w:rPr>
          <w:color w:val="010101"/>
          <w:w w:val="105"/>
        </w:rPr>
        <w:t>jobs</w:t>
      </w:r>
      <w:r>
        <w:rPr>
          <w:color w:val="2A2B31"/>
          <w:w w:val="105"/>
        </w:rPr>
        <w:t>.</w:t>
      </w:r>
    </w:p>
    <w:p w:rsidR="0079362F" w:rsidRDefault="00EF2652">
      <w:pPr>
        <w:pStyle w:val="BodyText"/>
        <w:spacing w:before="146" w:line="266" w:lineRule="auto"/>
        <w:ind w:left="1001" w:right="1430" w:firstLine="4"/>
        <w:jc w:val="both"/>
      </w:pPr>
      <w:r>
        <w:rPr>
          <w:color w:val="010101"/>
          <w:w w:val="105"/>
        </w:rPr>
        <w:t>Of course, these two exemptions differ from crowdfunding. They are changes to</w:t>
      </w:r>
      <w:r>
        <w:rPr>
          <w:color w:val="010101"/>
          <w:spacing w:val="40"/>
          <w:w w:val="105"/>
        </w:rPr>
        <w:t xml:space="preserve"> </w:t>
      </w:r>
      <w:r>
        <w:rPr>
          <w:color w:val="010101"/>
          <w:w w:val="105"/>
        </w:rPr>
        <w:t>existing exemptions and do</w:t>
      </w:r>
      <w:r>
        <w:rPr>
          <w:color w:val="010101"/>
          <w:spacing w:val="40"/>
          <w:w w:val="105"/>
        </w:rPr>
        <w:t xml:space="preserve"> </w:t>
      </w:r>
      <w:r>
        <w:rPr>
          <w:color w:val="010101"/>
          <w:w w:val="105"/>
        </w:rPr>
        <w:t>not create a new class of small business firms and funding intermediaries. Even</w:t>
      </w:r>
      <w:r>
        <w:rPr>
          <w:color w:val="010101"/>
          <w:spacing w:val="40"/>
          <w:w w:val="105"/>
        </w:rPr>
        <w:t xml:space="preserve"> </w:t>
      </w:r>
      <w:r>
        <w:rPr>
          <w:color w:val="010101"/>
          <w:w w:val="105"/>
        </w:rPr>
        <w:t>with these</w:t>
      </w:r>
      <w:r>
        <w:rPr>
          <w:color w:val="010101"/>
          <w:spacing w:val="40"/>
          <w:w w:val="105"/>
        </w:rPr>
        <w:t xml:space="preserve"> </w:t>
      </w:r>
      <w:r>
        <w:rPr>
          <w:color w:val="010101"/>
          <w:w w:val="105"/>
        </w:rPr>
        <w:t>more generous</w:t>
      </w:r>
      <w:r>
        <w:rPr>
          <w:color w:val="010101"/>
          <w:spacing w:val="40"/>
          <w:w w:val="105"/>
        </w:rPr>
        <w:t xml:space="preserve"> </w:t>
      </w:r>
      <w:r>
        <w:rPr>
          <w:color w:val="010101"/>
          <w:w w:val="105"/>
        </w:rPr>
        <w:t>provisions,</w:t>
      </w:r>
      <w:r>
        <w:rPr>
          <w:color w:val="010101"/>
          <w:spacing w:val="40"/>
          <w:w w:val="105"/>
        </w:rPr>
        <w:t xml:space="preserve"> </w:t>
      </w:r>
      <w:r>
        <w:rPr>
          <w:color w:val="010101"/>
          <w:w w:val="105"/>
        </w:rPr>
        <w:t>the real fun and action</w:t>
      </w:r>
      <w:r>
        <w:rPr>
          <w:color w:val="010101"/>
          <w:spacing w:val="36"/>
          <w:w w:val="105"/>
        </w:rPr>
        <w:t xml:space="preserve"> </w:t>
      </w:r>
      <w:r>
        <w:rPr>
          <w:color w:val="010101"/>
          <w:w w:val="105"/>
        </w:rPr>
        <w:t>is likely to</w:t>
      </w:r>
      <w:r>
        <w:rPr>
          <w:color w:val="010101"/>
          <w:spacing w:val="40"/>
          <w:w w:val="105"/>
        </w:rPr>
        <w:t xml:space="preserve"> </w:t>
      </w:r>
      <w:r>
        <w:rPr>
          <w:color w:val="010101"/>
          <w:w w:val="105"/>
        </w:rPr>
        <w:t>be with</w:t>
      </w:r>
      <w:r>
        <w:rPr>
          <w:color w:val="010101"/>
          <w:spacing w:val="38"/>
          <w:w w:val="105"/>
        </w:rPr>
        <w:t xml:space="preserve"> </w:t>
      </w:r>
      <w:r>
        <w:rPr>
          <w:color w:val="010101"/>
          <w:w w:val="105"/>
        </w:rPr>
        <w:t>EGCs on crowdfunding websites</w:t>
      </w:r>
      <w:r>
        <w:rPr>
          <w:color w:val="2A2B31"/>
          <w:w w:val="105"/>
        </w:rPr>
        <w:t>.</w:t>
      </w:r>
    </w:p>
    <w:p w:rsidR="0079362F" w:rsidRDefault="0079362F">
      <w:pPr>
        <w:pStyle w:val="BodyText"/>
        <w:spacing w:before="4"/>
        <w:rPr>
          <w:sz w:val="38"/>
        </w:rPr>
      </w:pPr>
    </w:p>
    <w:p w:rsidR="0079362F" w:rsidRDefault="00EF2652">
      <w:pPr>
        <w:spacing w:before="1"/>
        <w:ind w:left="1001"/>
        <w:jc w:val="both"/>
        <w:rPr>
          <w:rFonts w:ascii="Arial"/>
          <w:b/>
          <w:sz w:val="40"/>
        </w:rPr>
      </w:pPr>
      <w:r>
        <w:rPr>
          <w:rFonts w:ascii="Arial"/>
          <w:b/>
          <w:color w:val="2A2B31"/>
          <w:w w:val="105"/>
          <w:sz w:val="40"/>
        </w:rPr>
        <w:t>Crowdfunding</w:t>
      </w:r>
      <w:r>
        <w:rPr>
          <w:rFonts w:ascii="Arial"/>
          <w:b/>
          <w:color w:val="2A2B31"/>
          <w:spacing w:val="24"/>
          <w:w w:val="105"/>
          <w:sz w:val="40"/>
        </w:rPr>
        <w:t xml:space="preserve"> </w:t>
      </w:r>
      <w:r>
        <w:rPr>
          <w:rFonts w:ascii="Arial"/>
          <w:b/>
          <w:color w:val="2A2B31"/>
          <w:spacing w:val="-2"/>
          <w:w w:val="105"/>
          <w:sz w:val="40"/>
        </w:rPr>
        <w:t>Examples</w:t>
      </w:r>
    </w:p>
    <w:p w:rsidR="0079362F" w:rsidRDefault="00EF2652">
      <w:pPr>
        <w:pStyle w:val="BodyText"/>
        <w:spacing w:before="162" w:line="266" w:lineRule="auto"/>
        <w:ind w:left="995" w:right="1423" w:firstLine="6"/>
        <w:jc w:val="both"/>
      </w:pPr>
      <w:r>
        <w:rPr>
          <w:color w:val="010101"/>
          <w:w w:val="105"/>
        </w:rPr>
        <w:t>Of course, what is exciting about the JOBS Act is the</w:t>
      </w:r>
      <w:r>
        <w:rPr>
          <w:color w:val="010101"/>
          <w:spacing w:val="40"/>
          <w:w w:val="105"/>
        </w:rPr>
        <w:t xml:space="preserve"> </w:t>
      </w:r>
      <w:r>
        <w:rPr>
          <w:color w:val="010101"/>
          <w:w w:val="105"/>
        </w:rPr>
        <w:t>potential it has to significantly increase the number of small businesses operating in the</w:t>
      </w:r>
      <w:r>
        <w:rPr>
          <w:color w:val="010101"/>
          <w:spacing w:val="40"/>
          <w:w w:val="105"/>
        </w:rPr>
        <w:t xml:space="preserve"> </w:t>
      </w:r>
      <w:r>
        <w:rPr>
          <w:color w:val="010101"/>
          <w:w w:val="105"/>
        </w:rPr>
        <w:t>United States</w:t>
      </w:r>
      <w:r>
        <w:rPr>
          <w:color w:val="2A2B31"/>
          <w:w w:val="105"/>
        </w:rPr>
        <w:t xml:space="preserve">. </w:t>
      </w:r>
      <w:r>
        <w:rPr>
          <w:color w:val="010101"/>
          <w:w w:val="105"/>
        </w:rPr>
        <w:t>Crowdfunding sites like Kickstarter and lndiegogo have developed a record</w:t>
      </w:r>
      <w:r>
        <w:rPr>
          <w:color w:val="010101"/>
          <w:spacing w:val="40"/>
          <w:w w:val="105"/>
        </w:rPr>
        <w:t xml:space="preserve"> </w:t>
      </w:r>
      <w:r>
        <w:rPr>
          <w:color w:val="010101"/>
          <w:w w:val="105"/>
        </w:rPr>
        <w:t>of</w:t>
      </w:r>
      <w:r>
        <w:rPr>
          <w:color w:val="010101"/>
          <w:spacing w:val="40"/>
          <w:w w:val="105"/>
        </w:rPr>
        <w:t xml:space="preserve"> </w:t>
      </w:r>
      <w:r>
        <w:rPr>
          <w:color w:val="010101"/>
          <w:w w:val="105"/>
        </w:rPr>
        <w:t>assisting</w:t>
      </w:r>
      <w:r>
        <w:rPr>
          <w:color w:val="010101"/>
          <w:spacing w:val="40"/>
          <w:w w:val="105"/>
        </w:rPr>
        <w:t xml:space="preserve"> </w:t>
      </w:r>
      <w:r>
        <w:rPr>
          <w:color w:val="010101"/>
          <w:w w:val="105"/>
        </w:rPr>
        <w:t>small</w:t>
      </w:r>
      <w:r>
        <w:rPr>
          <w:color w:val="010101"/>
          <w:spacing w:val="40"/>
          <w:w w:val="105"/>
        </w:rPr>
        <w:t xml:space="preserve"> </w:t>
      </w:r>
      <w:r>
        <w:rPr>
          <w:color w:val="010101"/>
          <w:w w:val="105"/>
        </w:rPr>
        <w:t>ventures</w:t>
      </w:r>
      <w:r>
        <w:rPr>
          <w:color w:val="010101"/>
          <w:spacing w:val="40"/>
          <w:w w:val="105"/>
        </w:rPr>
        <w:t xml:space="preserve"> </w:t>
      </w:r>
      <w:r>
        <w:rPr>
          <w:color w:val="010101"/>
          <w:w w:val="105"/>
        </w:rPr>
        <w:t>in</w:t>
      </w:r>
      <w:r>
        <w:rPr>
          <w:color w:val="010101"/>
          <w:spacing w:val="40"/>
          <w:w w:val="105"/>
        </w:rPr>
        <w:t xml:space="preserve"> </w:t>
      </w:r>
      <w:r>
        <w:rPr>
          <w:color w:val="010101"/>
          <w:w w:val="105"/>
        </w:rPr>
        <w:t>their</w:t>
      </w:r>
      <w:r>
        <w:rPr>
          <w:color w:val="010101"/>
          <w:spacing w:val="34"/>
          <w:w w:val="105"/>
        </w:rPr>
        <w:t xml:space="preserve"> </w:t>
      </w:r>
      <w:r>
        <w:rPr>
          <w:color w:val="010101"/>
          <w:w w:val="105"/>
        </w:rPr>
        <w:t>search</w:t>
      </w:r>
      <w:r>
        <w:rPr>
          <w:color w:val="010101"/>
          <w:spacing w:val="40"/>
          <w:w w:val="105"/>
        </w:rPr>
        <w:t xml:space="preserve"> </w:t>
      </w:r>
      <w:r>
        <w:rPr>
          <w:color w:val="010101"/>
          <w:w w:val="105"/>
        </w:rPr>
        <w:t>for</w:t>
      </w:r>
      <w:r>
        <w:rPr>
          <w:color w:val="010101"/>
          <w:spacing w:val="39"/>
          <w:w w:val="105"/>
        </w:rPr>
        <w:t xml:space="preserve"> </w:t>
      </w:r>
      <w:r>
        <w:rPr>
          <w:color w:val="010101"/>
          <w:w w:val="105"/>
        </w:rPr>
        <w:t>capital. To</w:t>
      </w:r>
      <w:r>
        <w:rPr>
          <w:color w:val="010101"/>
          <w:spacing w:val="40"/>
          <w:w w:val="105"/>
        </w:rPr>
        <w:t xml:space="preserve"> </w:t>
      </w:r>
      <w:r>
        <w:rPr>
          <w:color w:val="010101"/>
          <w:w w:val="105"/>
        </w:rPr>
        <w:t>understand the</w:t>
      </w:r>
      <w:r>
        <w:rPr>
          <w:color w:val="010101"/>
          <w:spacing w:val="40"/>
          <w:w w:val="105"/>
        </w:rPr>
        <w:t xml:space="preserve"> </w:t>
      </w:r>
      <w:r>
        <w:rPr>
          <w:color w:val="010101"/>
          <w:w w:val="105"/>
        </w:rPr>
        <w:t>businesses</w:t>
      </w:r>
      <w:r>
        <w:rPr>
          <w:color w:val="010101"/>
          <w:spacing w:val="40"/>
          <w:w w:val="105"/>
        </w:rPr>
        <w:t xml:space="preserve"> </w:t>
      </w:r>
      <w:r>
        <w:rPr>
          <w:color w:val="010101"/>
          <w:w w:val="105"/>
        </w:rPr>
        <w:t>behind the</w:t>
      </w:r>
      <w:r>
        <w:rPr>
          <w:color w:val="010101"/>
          <w:spacing w:val="40"/>
          <w:w w:val="105"/>
        </w:rPr>
        <w:t xml:space="preserve"> </w:t>
      </w:r>
      <w:r>
        <w:rPr>
          <w:color w:val="010101"/>
          <w:w w:val="105"/>
        </w:rPr>
        <w:t xml:space="preserve">numbers above, below </w:t>
      </w:r>
      <w:r>
        <w:rPr>
          <w:color w:val="010101"/>
          <w:w w:val="85"/>
        </w:rPr>
        <w:t>I</w:t>
      </w:r>
      <w:r>
        <w:rPr>
          <w:color w:val="010101"/>
          <w:w w:val="105"/>
        </w:rPr>
        <w:t xml:space="preserve"> present a summary of several firms that have already sought to</w:t>
      </w:r>
      <w:r>
        <w:rPr>
          <w:color w:val="010101"/>
          <w:spacing w:val="40"/>
          <w:w w:val="105"/>
        </w:rPr>
        <w:t xml:space="preserve"> </w:t>
      </w:r>
      <w:r>
        <w:rPr>
          <w:color w:val="010101"/>
          <w:w w:val="105"/>
        </w:rPr>
        <w:t xml:space="preserve">raise capital using crowdfunding. </w:t>
      </w:r>
      <w:r>
        <w:rPr>
          <w:color w:val="010101"/>
          <w:w w:val="85"/>
        </w:rPr>
        <w:t xml:space="preserve">I </w:t>
      </w:r>
      <w:r>
        <w:rPr>
          <w:color w:val="010101"/>
          <w:w w:val="105"/>
        </w:rPr>
        <w:t>will</w:t>
      </w:r>
      <w:r>
        <w:rPr>
          <w:color w:val="010101"/>
          <w:spacing w:val="23"/>
          <w:w w:val="105"/>
        </w:rPr>
        <w:t xml:space="preserve"> </w:t>
      </w:r>
      <w:r>
        <w:rPr>
          <w:color w:val="010101"/>
          <w:w w:val="105"/>
        </w:rPr>
        <w:t>have more to</w:t>
      </w:r>
      <w:r>
        <w:rPr>
          <w:color w:val="010101"/>
          <w:spacing w:val="21"/>
          <w:w w:val="105"/>
        </w:rPr>
        <w:t xml:space="preserve"> </w:t>
      </w:r>
      <w:r>
        <w:rPr>
          <w:color w:val="010101"/>
          <w:w w:val="105"/>
        </w:rPr>
        <w:t>say in Chapter 5</w:t>
      </w:r>
      <w:r>
        <w:rPr>
          <w:color w:val="010101"/>
          <w:spacing w:val="-8"/>
          <w:w w:val="105"/>
        </w:rPr>
        <w:t xml:space="preserve"> </w:t>
      </w:r>
      <w:r>
        <w:rPr>
          <w:color w:val="010101"/>
          <w:w w:val="105"/>
        </w:rPr>
        <w:t>on crowdfunding</w:t>
      </w:r>
      <w:r>
        <w:rPr>
          <w:color w:val="010101"/>
          <w:spacing w:val="20"/>
          <w:w w:val="105"/>
        </w:rPr>
        <w:t xml:space="preserve"> </w:t>
      </w:r>
      <w:r>
        <w:rPr>
          <w:color w:val="010101"/>
          <w:w w:val="105"/>
        </w:rPr>
        <w:t>sites, but in order to</w:t>
      </w:r>
      <w:r>
        <w:rPr>
          <w:color w:val="010101"/>
          <w:spacing w:val="31"/>
          <w:w w:val="105"/>
        </w:rPr>
        <w:t xml:space="preserve"> </w:t>
      </w:r>
      <w:r>
        <w:rPr>
          <w:color w:val="010101"/>
          <w:w w:val="105"/>
        </w:rPr>
        <w:t>help</w:t>
      </w:r>
    </w:p>
    <w:p w:rsidR="0079362F" w:rsidRDefault="0079362F">
      <w:pPr>
        <w:pStyle w:val="BodyText"/>
        <w:spacing w:before="11"/>
        <w:rPr>
          <w:sz w:val="22"/>
        </w:rPr>
      </w:pPr>
      <w:r w:rsidRPr="0079362F">
        <w:pict>
          <v:shape id="docshape135" o:spid="_x0000_s1629" style="position:absolute;margin-left:85.9pt;margin-top:14.4pt;width:176.05pt;height:.1pt;z-index:-15677440;mso-wrap-distance-left:0;mso-wrap-distance-right:0;mso-position-horizontal-relative:page" coordorigin="1718,288" coordsize="3521,0" path="m1718,288r3521,e" filled="f" strokecolor="#2b2d34" strokeweight=".6pt">
            <v:path arrowok="t"/>
            <w10:wrap type="topAndBottom" anchorx="page"/>
          </v:shape>
        </w:pict>
      </w:r>
    </w:p>
    <w:p w:rsidR="0079362F" w:rsidRDefault="0079362F">
      <w:pPr>
        <w:pStyle w:val="BodyText"/>
        <w:spacing w:before="4"/>
        <w:rPr>
          <w:sz w:val="23"/>
        </w:rPr>
      </w:pPr>
    </w:p>
    <w:p w:rsidR="0079362F" w:rsidRDefault="00EF2652">
      <w:pPr>
        <w:spacing w:line="280" w:lineRule="auto"/>
        <w:ind w:left="998" w:right="1437" w:firstLine="6"/>
        <w:rPr>
          <w:sz w:val="20"/>
        </w:rPr>
      </w:pPr>
      <w:r>
        <w:rPr>
          <w:color w:val="010101"/>
          <w:w w:val="105"/>
          <w:position w:val="7"/>
          <w:sz w:val="14"/>
        </w:rPr>
        <w:t>3</w:t>
      </w:r>
      <w:r>
        <w:rPr>
          <w:color w:val="010101"/>
          <w:spacing w:val="40"/>
          <w:w w:val="105"/>
          <w:position w:val="7"/>
          <w:sz w:val="14"/>
        </w:rPr>
        <w:t xml:space="preserve"> </w:t>
      </w:r>
      <w:r>
        <w:rPr>
          <w:color w:val="010101"/>
          <w:w w:val="105"/>
          <w:sz w:val="20"/>
        </w:rPr>
        <w:t xml:space="preserve">Michael </w:t>
      </w:r>
      <w:r>
        <w:rPr>
          <w:rFonts w:ascii="Arial"/>
          <w:color w:val="010101"/>
          <w:w w:val="105"/>
          <w:sz w:val="21"/>
        </w:rPr>
        <w:t xml:space="preserve">T. </w:t>
      </w:r>
      <w:r>
        <w:rPr>
          <w:color w:val="010101"/>
          <w:w w:val="105"/>
          <w:sz w:val="20"/>
        </w:rPr>
        <w:t>Rave</w:t>
      </w:r>
      <w:r>
        <w:rPr>
          <w:color w:val="2A2B31"/>
          <w:w w:val="105"/>
          <w:sz w:val="20"/>
        </w:rPr>
        <w:t xml:space="preserve">, </w:t>
      </w:r>
      <w:r>
        <w:rPr>
          <w:color w:val="010101"/>
          <w:w w:val="105"/>
          <w:sz w:val="20"/>
        </w:rPr>
        <w:t>Ronald</w:t>
      </w:r>
      <w:r>
        <w:rPr>
          <w:color w:val="010101"/>
          <w:spacing w:val="30"/>
          <w:w w:val="105"/>
          <w:sz w:val="20"/>
        </w:rPr>
        <w:t xml:space="preserve"> </w:t>
      </w:r>
      <w:r>
        <w:rPr>
          <w:color w:val="010101"/>
          <w:w w:val="105"/>
          <w:sz w:val="20"/>
        </w:rPr>
        <w:t>H</w:t>
      </w:r>
      <w:r>
        <w:rPr>
          <w:color w:val="2A2B31"/>
          <w:w w:val="105"/>
          <w:sz w:val="20"/>
        </w:rPr>
        <w:t>.</w:t>
      </w:r>
      <w:r>
        <w:rPr>
          <w:color w:val="2A2B31"/>
          <w:spacing w:val="-20"/>
          <w:w w:val="105"/>
          <w:sz w:val="20"/>
        </w:rPr>
        <w:t xml:space="preserve"> </w:t>
      </w:r>
      <w:r>
        <w:rPr>
          <w:color w:val="010101"/>
          <w:w w:val="105"/>
          <w:sz w:val="20"/>
        </w:rPr>
        <w:t>Janis</w:t>
      </w:r>
      <w:r>
        <w:rPr>
          <w:color w:val="2A2B31"/>
          <w:w w:val="105"/>
          <w:sz w:val="20"/>
        </w:rPr>
        <w:t xml:space="preserve">, </w:t>
      </w:r>
      <w:r>
        <w:rPr>
          <w:color w:val="010101"/>
          <w:w w:val="105"/>
          <w:sz w:val="20"/>
        </w:rPr>
        <w:t>Frank</w:t>
      </w:r>
      <w:r>
        <w:rPr>
          <w:color w:val="010101"/>
          <w:spacing w:val="22"/>
          <w:w w:val="105"/>
          <w:sz w:val="20"/>
        </w:rPr>
        <w:t xml:space="preserve"> </w:t>
      </w:r>
      <w:r>
        <w:rPr>
          <w:color w:val="010101"/>
          <w:w w:val="105"/>
          <w:sz w:val="20"/>
        </w:rPr>
        <w:t>E</w:t>
      </w:r>
      <w:r>
        <w:rPr>
          <w:color w:val="2A2B31"/>
          <w:w w:val="105"/>
          <w:sz w:val="20"/>
        </w:rPr>
        <w:t xml:space="preserve">. </w:t>
      </w:r>
      <w:r>
        <w:rPr>
          <w:color w:val="010101"/>
          <w:w w:val="105"/>
          <w:sz w:val="20"/>
        </w:rPr>
        <w:t>Lawatsch,</w:t>
      </w:r>
      <w:r>
        <w:rPr>
          <w:color w:val="010101"/>
          <w:spacing w:val="24"/>
          <w:w w:val="105"/>
          <w:sz w:val="20"/>
        </w:rPr>
        <w:t xml:space="preserve"> </w:t>
      </w:r>
      <w:r>
        <w:rPr>
          <w:color w:val="010101"/>
          <w:w w:val="105"/>
          <w:sz w:val="20"/>
        </w:rPr>
        <w:t xml:space="preserve">David </w:t>
      </w:r>
      <w:r>
        <w:rPr>
          <w:color w:val="010101"/>
          <w:w w:val="105"/>
          <w:sz w:val="21"/>
        </w:rPr>
        <w:t>A.</w:t>
      </w:r>
      <w:r>
        <w:rPr>
          <w:color w:val="010101"/>
          <w:spacing w:val="-10"/>
          <w:w w:val="105"/>
          <w:sz w:val="21"/>
        </w:rPr>
        <w:t xml:space="preserve"> </w:t>
      </w:r>
      <w:r>
        <w:rPr>
          <w:color w:val="010101"/>
          <w:w w:val="105"/>
          <w:sz w:val="20"/>
        </w:rPr>
        <w:t>Swerdloff</w:t>
      </w:r>
      <w:r>
        <w:rPr>
          <w:color w:val="2A2B31"/>
          <w:w w:val="105"/>
          <w:sz w:val="20"/>
        </w:rPr>
        <w:t xml:space="preserve">, </w:t>
      </w:r>
      <w:r>
        <w:rPr>
          <w:color w:val="010101"/>
          <w:w w:val="105"/>
          <w:sz w:val="20"/>
        </w:rPr>
        <w:t>Lane T</w:t>
      </w:r>
      <w:r>
        <w:rPr>
          <w:color w:val="2A2B31"/>
          <w:w w:val="105"/>
          <w:sz w:val="20"/>
        </w:rPr>
        <w:t>.</w:t>
      </w:r>
      <w:r>
        <w:rPr>
          <w:color w:val="2A2B31"/>
          <w:spacing w:val="-7"/>
          <w:w w:val="105"/>
          <w:sz w:val="20"/>
        </w:rPr>
        <w:t xml:space="preserve"> </w:t>
      </w:r>
      <w:r>
        <w:rPr>
          <w:color w:val="010101"/>
          <w:w w:val="105"/>
          <w:sz w:val="20"/>
        </w:rPr>
        <w:t xml:space="preserve">Watson, Veronica </w:t>
      </w:r>
      <w:r>
        <w:rPr>
          <w:rFonts w:ascii="Arial"/>
          <w:b/>
          <w:color w:val="010101"/>
          <w:w w:val="105"/>
          <w:sz w:val="19"/>
        </w:rPr>
        <w:t>M</w:t>
      </w:r>
      <w:r>
        <w:rPr>
          <w:rFonts w:ascii="Arial"/>
          <w:b/>
          <w:color w:val="2A2B31"/>
          <w:w w:val="105"/>
          <w:sz w:val="19"/>
        </w:rPr>
        <w:t>.</w:t>
      </w:r>
      <w:r>
        <w:rPr>
          <w:rFonts w:ascii="Arial"/>
          <w:b/>
          <w:color w:val="2A2B31"/>
          <w:spacing w:val="-7"/>
          <w:w w:val="105"/>
          <w:sz w:val="19"/>
        </w:rPr>
        <w:t xml:space="preserve"> </w:t>
      </w:r>
      <w:r>
        <w:rPr>
          <w:color w:val="010101"/>
          <w:w w:val="105"/>
          <w:sz w:val="20"/>
        </w:rPr>
        <w:t>Gonzalez</w:t>
      </w:r>
      <w:r>
        <w:rPr>
          <w:color w:val="2A2B31"/>
          <w:w w:val="105"/>
          <w:sz w:val="20"/>
        </w:rPr>
        <w:t>,</w:t>
      </w:r>
      <w:r>
        <w:rPr>
          <w:color w:val="2A2B31"/>
          <w:spacing w:val="-2"/>
          <w:w w:val="105"/>
          <w:sz w:val="20"/>
        </w:rPr>
        <w:t xml:space="preserve"> </w:t>
      </w:r>
      <w:r>
        <w:rPr>
          <w:color w:val="010101"/>
          <w:w w:val="105"/>
          <w:sz w:val="20"/>
        </w:rPr>
        <w:t>and</w:t>
      </w:r>
      <w:r>
        <w:rPr>
          <w:color w:val="010101"/>
          <w:spacing w:val="27"/>
          <w:w w:val="105"/>
          <w:sz w:val="20"/>
        </w:rPr>
        <w:t xml:space="preserve"> </w:t>
      </w:r>
      <w:r>
        <w:rPr>
          <w:color w:val="010101"/>
          <w:w w:val="105"/>
          <w:sz w:val="20"/>
        </w:rPr>
        <w:t>Edward</w:t>
      </w:r>
      <w:r>
        <w:rPr>
          <w:color w:val="010101"/>
          <w:spacing w:val="37"/>
          <w:w w:val="105"/>
          <w:sz w:val="20"/>
        </w:rPr>
        <w:t xml:space="preserve"> </w:t>
      </w:r>
      <w:r>
        <w:rPr>
          <w:color w:val="010101"/>
          <w:w w:val="105"/>
          <w:sz w:val="20"/>
        </w:rPr>
        <w:t>Bion</w:t>
      </w:r>
      <w:r>
        <w:rPr>
          <w:color w:val="010101"/>
          <w:spacing w:val="27"/>
          <w:w w:val="105"/>
          <w:sz w:val="20"/>
        </w:rPr>
        <w:t xml:space="preserve"> </w:t>
      </w:r>
      <w:r>
        <w:rPr>
          <w:color w:val="010101"/>
          <w:w w:val="105"/>
          <w:sz w:val="20"/>
        </w:rPr>
        <w:t>Piepmeier</w:t>
      </w:r>
      <w:r>
        <w:rPr>
          <w:color w:val="2A2B31"/>
          <w:w w:val="105"/>
          <w:sz w:val="20"/>
        </w:rPr>
        <w:t>.</w:t>
      </w:r>
      <w:r>
        <w:rPr>
          <w:color w:val="2A2B31"/>
          <w:spacing w:val="-20"/>
          <w:w w:val="105"/>
          <w:sz w:val="20"/>
        </w:rPr>
        <w:t xml:space="preserve"> </w:t>
      </w:r>
      <w:r>
        <w:rPr>
          <w:color w:val="010101"/>
          <w:w w:val="105"/>
          <w:sz w:val="20"/>
        </w:rPr>
        <w:t>JOBS Act</w:t>
      </w:r>
      <w:r>
        <w:rPr>
          <w:color w:val="2A2B31"/>
          <w:w w:val="105"/>
          <w:sz w:val="20"/>
        </w:rPr>
        <w:t>:</w:t>
      </w:r>
      <w:r>
        <w:rPr>
          <w:color w:val="2A2B31"/>
          <w:spacing w:val="-6"/>
          <w:w w:val="105"/>
          <w:sz w:val="20"/>
        </w:rPr>
        <w:t xml:space="preserve"> </w:t>
      </w:r>
      <w:r>
        <w:rPr>
          <w:color w:val="010101"/>
          <w:w w:val="105"/>
          <w:sz w:val="20"/>
        </w:rPr>
        <w:t>On</w:t>
      </w:r>
      <w:r>
        <w:rPr>
          <w:color w:val="010101"/>
          <w:spacing w:val="30"/>
          <w:w w:val="105"/>
          <w:sz w:val="20"/>
        </w:rPr>
        <w:t xml:space="preserve"> </w:t>
      </w:r>
      <w:r>
        <w:rPr>
          <w:color w:val="010101"/>
          <w:w w:val="105"/>
          <w:sz w:val="20"/>
        </w:rPr>
        <w:t>Regulation</w:t>
      </w:r>
      <w:r>
        <w:rPr>
          <w:color w:val="010101"/>
          <w:spacing w:val="20"/>
          <w:w w:val="105"/>
          <w:sz w:val="20"/>
        </w:rPr>
        <w:t xml:space="preserve"> </w:t>
      </w:r>
      <w:r>
        <w:rPr>
          <w:color w:val="010101"/>
          <w:w w:val="105"/>
          <w:sz w:val="20"/>
        </w:rPr>
        <w:t>A, Regulation</w:t>
      </w:r>
      <w:r>
        <w:rPr>
          <w:color w:val="010101"/>
          <w:spacing w:val="40"/>
          <w:w w:val="105"/>
          <w:sz w:val="20"/>
        </w:rPr>
        <w:t xml:space="preserve"> </w:t>
      </w:r>
      <w:r>
        <w:rPr>
          <w:color w:val="010101"/>
          <w:w w:val="105"/>
          <w:sz w:val="20"/>
        </w:rPr>
        <w:t>D and Crowdfunding</w:t>
      </w:r>
      <w:r>
        <w:rPr>
          <w:color w:val="010101"/>
          <w:spacing w:val="40"/>
          <w:w w:val="105"/>
          <w:sz w:val="20"/>
        </w:rPr>
        <w:t xml:space="preserve"> </w:t>
      </w:r>
      <w:r>
        <w:rPr>
          <w:color w:val="010101"/>
          <w:w w:val="105"/>
          <w:sz w:val="20"/>
        </w:rPr>
        <w:t>Provisions</w:t>
      </w:r>
      <w:r>
        <w:rPr>
          <w:color w:val="2A2B31"/>
          <w:w w:val="105"/>
          <w:sz w:val="20"/>
        </w:rPr>
        <w:t xml:space="preserve">. </w:t>
      </w:r>
      <w:r>
        <w:rPr>
          <w:color w:val="010101"/>
          <w:w w:val="105"/>
          <w:sz w:val="20"/>
        </w:rPr>
        <w:t>Day Pitney Alert</w:t>
      </w:r>
      <w:r>
        <w:rPr>
          <w:color w:val="2A2B31"/>
          <w:w w:val="105"/>
          <w:sz w:val="20"/>
        </w:rPr>
        <w:t xml:space="preserve">. </w:t>
      </w:r>
      <w:r>
        <w:rPr>
          <w:color w:val="010101"/>
          <w:w w:val="105"/>
          <w:sz w:val="20"/>
        </w:rPr>
        <w:t>4/19/2012</w:t>
      </w:r>
      <w:r>
        <w:rPr>
          <w:color w:val="2A2B31"/>
          <w:w w:val="105"/>
          <w:sz w:val="20"/>
        </w:rPr>
        <w:t xml:space="preserve">. </w:t>
      </w:r>
      <w:r>
        <w:rPr>
          <w:color w:val="010101"/>
          <w:w w:val="105"/>
          <w:sz w:val="20"/>
        </w:rPr>
        <w:t>Available at</w:t>
      </w:r>
      <w:r>
        <w:rPr>
          <w:color w:val="2A2B31"/>
          <w:w w:val="105"/>
          <w:sz w:val="20"/>
        </w:rPr>
        <w:t xml:space="preserve">: </w:t>
      </w:r>
      <w:hyperlink r:id="rId54">
        <w:r>
          <w:rPr>
            <w:color w:val="010101"/>
            <w:w w:val="105"/>
            <w:sz w:val="20"/>
          </w:rPr>
          <w:t>www</w:t>
        </w:r>
        <w:r>
          <w:rPr>
            <w:color w:val="2A2B31"/>
            <w:w w:val="105"/>
            <w:sz w:val="20"/>
          </w:rPr>
          <w:t>.</w:t>
        </w:r>
        <w:r>
          <w:rPr>
            <w:color w:val="010101"/>
            <w:w w:val="105"/>
            <w:sz w:val="20"/>
          </w:rPr>
          <w:t>daypitney</w:t>
        </w:r>
        <w:r>
          <w:rPr>
            <w:color w:val="2A2B31"/>
            <w:w w:val="105"/>
            <w:sz w:val="20"/>
          </w:rPr>
          <w:t>.</w:t>
        </w:r>
        <w:r>
          <w:rPr>
            <w:color w:val="010101"/>
            <w:w w:val="105"/>
            <w:sz w:val="20"/>
          </w:rPr>
          <w:t>com/</w:t>
        </w:r>
      </w:hyperlink>
      <w:r>
        <w:rPr>
          <w:color w:val="010101"/>
          <w:w w:val="105"/>
          <w:sz w:val="20"/>
        </w:rPr>
        <w:t xml:space="preserve"> news/newsDetail.aspx?pklD=4</w:t>
      </w:r>
      <w:r>
        <w:rPr>
          <w:color w:val="010101"/>
          <w:spacing w:val="-25"/>
          <w:w w:val="105"/>
          <w:sz w:val="20"/>
        </w:rPr>
        <w:t xml:space="preserve"> </w:t>
      </w:r>
      <w:r>
        <w:rPr>
          <w:color w:val="010101"/>
          <w:w w:val="90"/>
          <w:sz w:val="20"/>
        </w:rPr>
        <w:t xml:space="preserve">I </w:t>
      </w:r>
      <w:r>
        <w:rPr>
          <w:color w:val="010101"/>
          <w:w w:val="105"/>
          <w:sz w:val="20"/>
        </w:rPr>
        <w:t>17</w:t>
      </w:r>
      <w:r>
        <w:rPr>
          <w:color w:val="2A2B31"/>
          <w:w w:val="105"/>
          <w:sz w:val="20"/>
        </w:rPr>
        <w:t>.</w:t>
      </w:r>
    </w:p>
    <w:p w:rsidR="0079362F" w:rsidRDefault="0079362F">
      <w:pPr>
        <w:spacing w:line="280" w:lineRule="auto"/>
        <w:rPr>
          <w:sz w:val="20"/>
        </w:rPr>
        <w:sectPr w:rsidR="0079362F">
          <w:pgSz w:w="12240" w:h="15840"/>
          <w:pgMar w:top="1100" w:right="720" w:bottom="280" w:left="720" w:header="797"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55" w:right="991" w:hanging="14"/>
        <w:jc w:val="both"/>
      </w:pPr>
      <w:r>
        <w:rPr>
          <w:color w:val="010101"/>
          <w:w w:val="105"/>
        </w:rPr>
        <w:t>you understand the truly revolutionary potential of this new financing mechanism,</w:t>
      </w:r>
      <w:r>
        <w:rPr>
          <w:color w:val="010101"/>
          <w:spacing w:val="40"/>
          <w:w w:val="105"/>
        </w:rPr>
        <w:t xml:space="preserve"> </w:t>
      </w:r>
      <w:r>
        <w:rPr>
          <w:color w:val="010101"/>
          <w:w w:val="105"/>
        </w:rPr>
        <w:t>here we summarize</w:t>
      </w:r>
      <w:r>
        <w:rPr>
          <w:color w:val="010101"/>
          <w:spacing w:val="40"/>
          <w:w w:val="105"/>
        </w:rPr>
        <w:t xml:space="preserve"> </w:t>
      </w:r>
      <w:r>
        <w:rPr>
          <w:color w:val="010101"/>
          <w:w w:val="105"/>
        </w:rPr>
        <w:t>the</w:t>
      </w:r>
      <w:r>
        <w:rPr>
          <w:color w:val="010101"/>
          <w:spacing w:val="40"/>
          <w:w w:val="105"/>
        </w:rPr>
        <w:t xml:space="preserve"> </w:t>
      </w:r>
      <w:r>
        <w:rPr>
          <w:color w:val="010101"/>
          <w:w w:val="105"/>
        </w:rPr>
        <w:t>experiences</w:t>
      </w:r>
      <w:r>
        <w:rPr>
          <w:color w:val="010101"/>
          <w:spacing w:val="40"/>
          <w:w w:val="105"/>
        </w:rPr>
        <w:t xml:space="preserve"> </w:t>
      </w:r>
      <w:r>
        <w:rPr>
          <w:color w:val="010101"/>
          <w:w w:val="105"/>
        </w:rPr>
        <w:t>of</w:t>
      </w:r>
      <w:r>
        <w:rPr>
          <w:color w:val="010101"/>
          <w:spacing w:val="40"/>
          <w:w w:val="105"/>
        </w:rPr>
        <w:t xml:space="preserve"> </w:t>
      </w:r>
      <w:r>
        <w:rPr>
          <w:color w:val="010101"/>
          <w:w w:val="105"/>
        </w:rPr>
        <w:t>a few</w:t>
      </w:r>
      <w:r>
        <w:rPr>
          <w:color w:val="010101"/>
          <w:spacing w:val="33"/>
          <w:w w:val="105"/>
        </w:rPr>
        <w:t xml:space="preserve"> </w:t>
      </w:r>
      <w:r>
        <w:rPr>
          <w:color w:val="010101"/>
          <w:w w:val="105"/>
        </w:rPr>
        <w:t>early adopters.</w:t>
      </w:r>
    </w:p>
    <w:p w:rsidR="0079362F" w:rsidRDefault="0079362F">
      <w:pPr>
        <w:pStyle w:val="BodyText"/>
        <w:spacing w:before="6"/>
        <w:rPr>
          <w:sz w:val="27"/>
        </w:rPr>
      </w:pPr>
      <w:r w:rsidRPr="0079362F">
        <w:pict>
          <v:shape id="docshape136" o:spid="_x0000_s1628" style="position:absolute;margin-left:107.9pt;margin-top:17.05pt;width:418.1pt;height:.1pt;z-index:-15676928;mso-wrap-distance-left:0;mso-wrap-distance-right:0;mso-position-horizontal-relative:page" coordorigin="2158,341" coordsize="8362,0" path="m2158,341r8361,e" filled="f" strokecolor="#2b2d34" strokeweight=".6pt">
            <v:path arrowok="t"/>
            <w10:wrap type="topAndBottom" anchorx="page"/>
          </v:shape>
        </w:pict>
      </w:r>
    </w:p>
    <w:p w:rsidR="0079362F" w:rsidRDefault="00EF2652">
      <w:pPr>
        <w:pStyle w:val="ListParagraph"/>
        <w:numPr>
          <w:ilvl w:val="0"/>
          <w:numId w:val="66"/>
        </w:numPr>
        <w:tabs>
          <w:tab w:val="left" w:pos="1681"/>
          <w:tab w:val="left" w:pos="2971"/>
        </w:tabs>
        <w:spacing w:before="176" w:line="288" w:lineRule="auto"/>
        <w:ind w:left="1441" w:right="1097" w:hanging="14"/>
        <w:jc w:val="left"/>
        <w:rPr>
          <w:rFonts w:ascii="Arial" w:hAnsi="Arial"/>
          <w:sz w:val="24"/>
        </w:rPr>
      </w:pPr>
      <w:r>
        <w:rPr>
          <w:rFonts w:ascii="Arial" w:hAnsi="Arial"/>
          <w:b/>
          <w:color w:val="010101"/>
          <w:spacing w:val="-2"/>
          <w:w w:val="95"/>
          <w:sz w:val="24"/>
        </w:rPr>
        <w:t>Remember</w:t>
      </w:r>
      <w:r>
        <w:rPr>
          <w:rFonts w:ascii="Arial" w:hAnsi="Arial"/>
          <w:b/>
          <w:color w:val="010101"/>
          <w:sz w:val="24"/>
        </w:rPr>
        <w:tab/>
      </w:r>
      <w:r>
        <w:rPr>
          <w:rFonts w:ascii="Arial" w:hAnsi="Arial"/>
          <w:color w:val="010101"/>
          <w:w w:val="85"/>
          <w:sz w:val="24"/>
        </w:rPr>
        <w:t>These are early adopters, some of the first and most successful</w:t>
      </w:r>
      <w:r>
        <w:rPr>
          <w:rFonts w:ascii="Arial" w:hAnsi="Arial"/>
          <w:color w:val="010101"/>
          <w:sz w:val="24"/>
        </w:rPr>
        <w:t xml:space="preserve"> </w:t>
      </w:r>
      <w:r>
        <w:rPr>
          <w:rFonts w:ascii="Arial" w:hAnsi="Arial"/>
          <w:color w:val="010101"/>
          <w:w w:val="85"/>
          <w:sz w:val="24"/>
        </w:rPr>
        <w:t>crowd­ funding</w:t>
      </w:r>
      <w:r>
        <w:rPr>
          <w:rFonts w:ascii="Arial" w:hAnsi="Arial"/>
          <w:color w:val="010101"/>
          <w:spacing w:val="-7"/>
          <w:w w:val="85"/>
          <w:sz w:val="24"/>
        </w:rPr>
        <w:t xml:space="preserve"> </w:t>
      </w:r>
      <w:r>
        <w:rPr>
          <w:rFonts w:ascii="Arial" w:hAnsi="Arial"/>
          <w:color w:val="010101"/>
          <w:w w:val="85"/>
          <w:sz w:val="24"/>
        </w:rPr>
        <w:t>examples.</w:t>
      </w:r>
      <w:r>
        <w:rPr>
          <w:rFonts w:ascii="Arial" w:hAnsi="Arial"/>
          <w:color w:val="010101"/>
          <w:spacing w:val="-7"/>
          <w:w w:val="85"/>
          <w:sz w:val="24"/>
        </w:rPr>
        <w:t xml:space="preserve"> </w:t>
      </w:r>
      <w:r>
        <w:rPr>
          <w:rFonts w:ascii="Arial" w:hAnsi="Arial"/>
          <w:color w:val="010101"/>
          <w:w w:val="85"/>
          <w:sz w:val="24"/>
        </w:rPr>
        <w:t>They</w:t>
      </w:r>
      <w:r>
        <w:rPr>
          <w:rFonts w:ascii="Arial" w:hAnsi="Arial"/>
          <w:color w:val="010101"/>
          <w:spacing w:val="-6"/>
          <w:w w:val="85"/>
          <w:sz w:val="24"/>
        </w:rPr>
        <w:t xml:space="preserve"> </w:t>
      </w:r>
      <w:r>
        <w:rPr>
          <w:rFonts w:ascii="Arial" w:hAnsi="Arial"/>
          <w:color w:val="010101"/>
          <w:w w:val="85"/>
          <w:sz w:val="24"/>
        </w:rPr>
        <w:t>are,</w:t>
      </w:r>
      <w:r>
        <w:rPr>
          <w:rFonts w:ascii="Arial" w:hAnsi="Arial"/>
          <w:color w:val="010101"/>
          <w:spacing w:val="-8"/>
          <w:w w:val="85"/>
          <w:sz w:val="24"/>
        </w:rPr>
        <w:t xml:space="preserve"> </w:t>
      </w:r>
      <w:r>
        <w:rPr>
          <w:rFonts w:ascii="Arial" w:hAnsi="Arial"/>
          <w:color w:val="010101"/>
          <w:w w:val="85"/>
          <w:sz w:val="24"/>
        </w:rPr>
        <w:t>by</w:t>
      </w:r>
      <w:r>
        <w:rPr>
          <w:rFonts w:ascii="Arial" w:hAnsi="Arial"/>
          <w:color w:val="010101"/>
          <w:spacing w:val="-7"/>
          <w:w w:val="85"/>
          <w:sz w:val="24"/>
        </w:rPr>
        <w:t xml:space="preserve"> </w:t>
      </w:r>
      <w:r>
        <w:rPr>
          <w:rFonts w:ascii="Arial" w:hAnsi="Arial"/>
          <w:color w:val="010101"/>
          <w:w w:val="85"/>
          <w:sz w:val="24"/>
        </w:rPr>
        <w:t>definition,</w:t>
      </w:r>
      <w:r>
        <w:rPr>
          <w:rFonts w:ascii="Arial" w:hAnsi="Arial"/>
          <w:color w:val="010101"/>
          <w:spacing w:val="-7"/>
          <w:w w:val="85"/>
          <w:sz w:val="24"/>
        </w:rPr>
        <w:t xml:space="preserve"> </w:t>
      </w:r>
      <w:r>
        <w:rPr>
          <w:rFonts w:ascii="Arial" w:hAnsi="Arial"/>
          <w:color w:val="010101"/>
          <w:w w:val="85"/>
          <w:sz w:val="24"/>
        </w:rPr>
        <w:t>exceptions.</w:t>
      </w:r>
      <w:r>
        <w:rPr>
          <w:rFonts w:ascii="Arial" w:hAnsi="Arial"/>
          <w:color w:val="010101"/>
          <w:spacing w:val="-6"/>
          <w:w w:val="85"/>
          <w:sz w:val="24"/>
        </w:rPr>
        <w:t xml:space="preserve"> </w:t>
      </w:r>
      <w:r>
        <w:rPr>
          <w:rFonts w:ascii="Arial" w:hAnsi="Arial"/>
          <w:color w:val="010101"/>
          <w:w w:val="85"/>
          <w:sz w:val="24"/>
        </w:rPr>
        <w:t>The</w:t>
      </w:r>
      <w:r>
        <w:rPr>
          <w:rFonts w:ascii="Arial" w:hAnsi="Arial"/>
          <w:color w:val="010101"/>
          <w:spacing w:val="-7"/>
          <w:w w:val="85"/>
          <w:sz w:val="24"/>
        </w:rPr>
        <w:t xml:space="preserve"> </w:t>
      </w:r>
      <w:r>
        <w:rPr>
          <w:rFonts w:ascii="Arial" w:hAnsi="Arial"/>
          <w:color w:val="010101"/>
          <w:w w:val="85"/>
          <w:sz w:val="24"/>
        </w:rPr>
        <w:t>key</w:t>
      </w:r>
      <w:r>
        <w:rPr>
          <w:rFonts w:ascii="Arial" w:hAnsi="Arial"/>
          <w:color w:val="010101"/>
          <w:spacing w:val="-7"/>
          <w:w w:val="85"/>
          <w:sz w:val="24"/>
        </w:rPr>
        <w:t xml:space="preserve"> </w:t>
      </w:r>
      <w:r>
        <w:rPr>
          <w:rFonts w:ascii="Arial" w:hAnsi="Arial"/>
          <w:color w:val="010101"/>
          <w:w w:val="85"/>
          <w:sz w:val="24"/>
        </w:rPr>
        <w:t>takeaway</w:t>
      </w:r>
      <w:r>
        <w:rPr>
          <w:rFonts w:ascii="Arial" w:hAnsi="Arial"/>
          <w:color w:val="010101"/>
          <w:spacing w:val="-6"/>
          <w:w w:val="85"/>
          <w:sz w:val="24"/>
        </w:rPr>
        <w:t xml:space="preserve"> </w:t>
      </w:r>
      <w:r>
        <w:rPr>
          <w:rFonts w:ascii="Arial" w:hAnsi="Arial"/>
          <w:color w:val="010101"/>
          <w:w w:val="85"/>
          <w:sz w:val="24"/>
        </w:rPr>
        <w:t>is</w:t>
      </w:r>
      <w:r>
        <w:rPr>
          <w:rFonts w:ascii="Arial" w:hAnsi="Arial"/>
          <w:color w:val="010101"/>
          <w:spacing w:val="-7"/>
          <w:w w:val="85"/>
          <w:sz w:val="24"/>
        </w:rPr>
        <w:t xml:space="preserve"> </w:t>
      </w:r>
      <w:r>
        <w:rPr>
          <w:rFonts w:ascii="Arial" w:hAnsi="Arial"/>
          <w:color w:val="010101"/>
          <w:w w:val="85"/>
          <w:sz w:val="24"/>
        </w:rPr>
        <w:t>this:</w:t>
      </w:r>
      <w:r>
        <w:rPr>
          <w:rFonts w:ascii="Arial" w:hAnsi="Arial"/>
          <w:color w:val="010101"/>
          <w:spacing w:val="-7"/>
          <w:w w:val="85"/>
          <w:sz w:val="24"/>
        </w:rPr>
        <w:t xml:space="preserve"> </w:t>
      </w:r>
      <w:r>
        <w:rPr>
          <w:rFonts w:ascii="Arial" w:hAnsi="Arial"/>
          <w:color w:val="010101"/>
          <w:w w:val="85"/>
          <w:sz w:val="24"/>
        </w:rPr>
        <w:t>Crowdfund­ ing is the last step, not the</w:t>
      </w:r>
      <w:r>
        <w:rPr>
          <w:rFonts w:ascii="Arial" w:hAnsi="Arial"/>
          <w:color w:val="010101"/>
          <w:spacing w:val="-2"/>
          <w:w w:val="85"/>
          <w:sz w:val="24"/>
        </w:rPr>
        <w:t xml:space="preserve"> </w:t>
      </w:r>
      <w:r>
        <w:rPr>
          <w:rFonts w:ascii="Arial" w:hAnsi="Arial"/>
          <w:color w:val="010101"/>
          <w:w w:val="85"/>
          <w:sz w:val="24"/>
        </w:rPr>
        <w:t>first one,</w:t>
      </w:r>
      <w:r>
        <w:rPr>
          <w:rFonts w:ascii="Arial" w:hAnsi="Arial"/>
          <w:color w:val="010101"/>
          <w:spacing w:val="-9"/>
          <w:w w:val="85"/>
          <w:sz w:val="24"/>
        </w:rPr>
        <w:t xml:space="preserve"> </w:t>
      </w:r>
      <w:r>
        <w:rPr>
          <w:rFonts w:ascii="Arial" w:hAnsi="Arial"/>
          <w:color w:val="010101"/>
          <w:w w:val="85"/>
          <w:sz w:val="24"/>
        </w:rPr>
        <w:t>in</w:t>
      </w:r>
      <w:r>
        <w:rPr>
          <w:rFonts w:ascii="Arial" w:hAnsi="Arial"/>
          <w:color w:val="010101"/>
          <w:spacing w:val="-3"/>
          <w:w w:val="85"/>
          <w:sz w:val="24"/>
        </w:rPr>
        <w:t xml:space="preserve"> </w:t>
      </w:r>
      <w:r>
        <w:rPr>
          <w:rFonts w:ascii="Arial" w:hAnsi="Arial"/>
          <w:color w:val="010101"/>
          <w:w w:val="85"/>
          <w:sz w:val="24"/>
        </w:rPr>
        <w:t>raising</w:t>
      </w:r>
      <w:r>
        <w:rPr>
          <w:rFonts w:ascii="Arial" w:hAnsi="Arial"/>
          <w:color w:val="010101"/>
          <w:sz w:val="24"/>
        </w:rPr>
        <w:t xml:space="preserve"> </w:t>
      </w:r>
      <w:r>
        <w:rPr>
          <w:rFonts w:ascii="Arial" w:hAnsi="Arial"/>
          <w:color w:val="010101"/>
          <w:w w:val="85"/>
          <w:sz w:val="24"/>
        </w:rPr>
        <w:t>capital online.</w:t>
      </w:r>
      <w:r>
        <w:rPr>
          <w:rFonts w:ascii="Arial" w:hAnsi="Arial"/>
          <w:color w:val="010101"/>
          <w:spacing w:val="-7"/>
          <w:w w:val="85"/>
          <w:sz w:val="24"/>
        </w:rPr>
        <w:t xml:space="preserve"> </w:t>
      </w:r>
      <w:r>
        <w:rPr>
          <w:rFonts w:ascii="Arial" w:hAnsi="Arial"/>
          <w:color w:val="010101"/>
          <w:w w:val="85"/>
          <w:sz w:val="24"/>
        </w:rPr>
        <w:t>You must bring the crowd</w:t>
      </w:r>
      <w:r>
        <w:rPr>
          <w:rFonts w:ascii="Arial" w:hAnsi="Arial"/>
          <w:color w:val="010101"/>
          <w:sz w:val="24"/>
        </w:rPr>
        <w:t xml:space="preserve"> </w:t>
      </w:r>
      <w:r>
        <w:rPr>
          <w:rFonts w:ascii="Arial" w:hAnsi="Arial"/>
          <w:color w:val="010101"/>
          <w:w w:val="85"/>
          <w:sz w:val="24"/>
        </w:rPr>
        <w:t xml:space="preserve">with </w:t>
      </w:r>
      <w:r>
        <w:rPr>
          <w:rFonts w:ascii="Arial" w:hAnsi="Arial"/>
          <w:color w:val="010101"/>
          <w:spacing w:val="-4"/>
          <w:w w:val="95"/>
          <w:sz w:val="24"/>
        </w:rPr>
        <w:t>you</w:t>
      </w:r>
      <w:r>
        <w:rPr>
          <w:rFonts w:ascii="Arial" w:hAnsi="Arial"/>
          <w:color w:val="49494D"/>
          <w:spacing w:val="-4"/>
          <w:w w:val="95"/>
          <w:sz w:val="24"/>
        </w:rPr>
        <w:t>.</w:t>
      </w:r>
    </w:p>
    <w:p w:rsidR="0079362F" w:rsidRDefault="0079362F">
      <w:pPr>
        <w:pStyle w:val="BodyText"/>
        <w:spacing w:before="10"/>
        <w:rPr>
          <w:rFonts w:ascii="Arial"/>
          <w:sz w:val="10"/>
        </w:rPr>
      </w:pPr>
      <w:r w:rsidRPr="0079362F">
        <w:pict>
          <v:shape id="docshape137" o:spid="_x0000_s1627" style="position:absolute;margin-left:107.9pt;margin-top:7.45pt;width:418.1pt;height:.1pt;z-index:-15676416;mso-wrap-distance-left:0;mso-wrap-distance-right:0;mso-position-horizontal-relative:page" coordorigin="2158,149" coordsize="8362,0" path="m2158,149r8361,e" filled="f" strokecolor="#2b2d34" strokeweight=".6pt">
            <v:path arrowok="t"/>
            <w10:wrap type="topAndBottom" anchorx="page"/>
          </v:shape>
        </w:pict>
      </w:r>
    </w:p>
    <w:p w:rsidR="0079362F" w:rsidRDefault="0079362F">
      <w:pPr>
        <w:pStyle w:val="BodyText"/>
        <w:spacing w:before="4"/>
        <w:rPr>
          <w:rFonts w:ascii="Arial"/>
          <w:sz w:val="21"/>
        </w:rPr>
      </w:pPr>
    </w:p>
    <w:p w:rsidR="0079362F" w:rsidRDefault="00EF2652">
      <w:pPr>
        <w:pStyle w:val="BodyText"/>
        <w:spacing w:before="1" w:line="266" w:lineRule="auto"/>
        <w:ind w:left="1440" w:right="982"/>
        <w:jc w:val="both"/>
      </w:pPr>
      <w:r>
        <w:rPr>
          <w:color w:val="010101"/>
          <w:w w:val="105"/>
        </w:rPr>
        <w:t>Also note that these firms were not raising capital under the JOBS Act, since they</w:t>
      </w:r>
      <w:r>
        <w:rPr>
          <w:color w:val="010101"/>
          <w:spacing w:val="-2"/>
          <w:w w:val="105"/>
        </w:rPr>
        <w:t xml:space="preserve"> </w:t>
      </w:r>
      <w:r>
        <w:rPr>
          <w:color w:val="010101"/>
          <w:w w:val="105"/>
        </w:rPr>
        <w:t>are not issuing</w:t>
      </w:r>
      <w:r>
        <w:rPr>
          <w:color w:val="010101"/>
          <w:spacing w:val="-3"/>
          <w:w w:val="105"/>
        </w:rPr>
        <w:t xml:space="preserve"> </w:t>
      </w:r>
      <w:r>
        <w:rPr>
          <w:color w:val="010101"/>
          <w:w w:val="105"/>
        </w:rPr>
        <w:t>securities or selling</w:t>
      </w:r>
      <w:r>
        <w:rPr>
          <w:color w:val="010101"/>
          <w:spacing w:val="-1"/>
          <w:w w:val="105"/>
        </w:rPr>
        <w:t xml:space="preserve"> </w:t>
      </w:r>
      <w:r>
        <w:rPr>
          <w:color w:val="010101"/>
          <w:w w:val="105"/>
        </w:rPr>
        <w:t>equity</w:t>
      </w:r>
      <w:r>
        <w:rPr>
          <w:color w:val="010101"/>
          <w:spacing w:val="-2"/>
          <w:w w:val="105"/>
        </w:rPr>
        <w:t xml:space="preserve"> </w:t>
      </w:r>
      <w:r>
        <w:rPr>
          <w:color w:val="010101"/>
          <w:w w:val="105"/>
        </w:rPr>
        <w:t>stakes in their businesses. They are</w:t>
      </w:r>
      <w:r>
        <w:rPr>
          <w:color w:val="010101"/>
          <w:spacing w:val="40"/>
          <w:w w:val="105"/>
        </w:rPr>
        <w:t xml:space="preserve"> </w:t>
      </w:r>
      <w:r>
        <w:rPr>
          <w:color w:val="010101"/>
          <w:w w:val="105"/>
        </w:rPr>
        <w:t>instead</w:t>
      </w:r>
      <w:r>
        <w:rPr>
          <w:color w:val="010101"/>
          <w:spacing w:val="40"/>
          <w:w w:val="105"/>
        </w:rPr>
        <w:t xml:space="preserve"> </w:t>
      </w:r>
      <w:r>
        <w:rPr>
          <w:color w:val="010101"/>
          <w:w w:val="105"/>
        </w:rPr>
        <w:t>seeking donations,</w:t>
      </w:r>
      <w:r>
        <w:rPr>
          <w:color w:val="010101"/>
          <w:spacing w:val="40"/>
          <w:w w:val="105"/>
        </w:rPr>
        <w:t xml:space="preserve"> </w:t>
      </w:r>
      <w:r>
        <w:rPr>
          <w:color w:val="010101"/>
          <w:w w:val="105"/>
        </w:rPr>
        <w:t>or</w:t>
      </w:r>
      <w:r>
        <w:rPr>
          <w:color w:val="010101"/>
          <w:spacing w:val="40"/>
          <w:w w:val="105"/>
        </w:rPr>
        <w:t xml:space="preserve"> </w:t>
      </w:r>
      <w:r>
        <w:rPr>
          <w:color w:val="010101"/>
          <w:w w:val="105"/>
        </w:rPr>
        <w:t>selling a</w:t>
      </w:r>
      <w:r>
        <w:rPr>
          <w:color w:val="010101"/>
          <w:spacing w:val="40"/>
          <w:w w:val="105"/>
        </w:rPr>
        <w:t xml:space="preserve"> </w:t>
      </w:r>
      <w:r>
        <w:rPr>
          <w:color w:val="010101"/>
          <w:w w:val="105"/>
        </w:rPr>
        <w:t>product. The existence</w:t>
      </w:r>
      <w:r>
        <w:rPr>
          <w:color w:val="010101"/>
          <w:spacing w:val="40"/>
          <w:w w:val="105"/>
        </w:rPr>
        <w:t xml:space="preserve"> </w:t>
      </w:r>
      <w:r>
        <w:rPr>
          <w:color w:val="010101"/>
          <w:w w:val="105"/>
        </w:rPr>
        <w:t>of these sites, and their usefulness to</w:t>
      </w:r>
      <w:r>
        <w:rPr>
          <w:color w:val="010101"/>
          <w:spacing w:val="40"/>
          <w:w w:val="105"/>
        </w:rPr>
        <w:t xml:space="preserve"> </w:t>
      </w:r>
      <w:r>
        <w:rPr>
          <w:color w:val="010101"/>
          <w:w w:val="105"/>
        </w:rPr>
        <w:t>young businesses,</w:t>
      </w:r>
      <w:r>
        <w:rPr>
          <w:color w:val="010101"/>
          <w:spacing w:val="40"/>
          <w:w w:val="105"/>
        </w:rPr>
        <w:t xml:space="preserve"> </w:t>
      </w:r>
      <w:r>
        <w:rPr>
          <w:color w:val="010101"/>
          <w:w w:val="105"/>
        </w:rPr>
        <w:t>paved the</w:t>
      </w:r>
      <w:r>
        <w:rPr>
          <w:color w:val="010101"/>
          <w:spacing w:val="40"/>
          <w:w w:val="105"/>
        </w:rPr>
        <w:t xml:space="preserve"> </w:t>
      </w:r>
      <w:r>
        <w:rPr>
          <w:color w:val="010101"/>
          <w:w w:val="105"/>
        </w:rPr>
        <w:t>way for the JOBS Act and</w:t>
      </w:r>
      <w:r>
        <w:rPr>
          <w:color w:val="010101"/>
          <w:spacing w:val="40"/>
          <w:w w:val="105"/>
        </w:rPr>
        <w:t xml:space="preserve"> </w:t>
      </w:r>
      <w:r>
        <w:rPr>
          <w:color w:val="010101"/>
          <w:w w:val="105"/>
        </w:rPr>
        <w:t>its crowdfunding sections.</w:t>
      </w:r>
    </w:p>
    <w:p w:rsidR="0079362F" w:rsidRDefault="0079362F">
      <w:pPr>
        <w:pStyle w:val="BodyText"/>
        <w:spacing w:before="4"/>
        <w:rPr>
          <w:sz w:val="36"/>
        </w:rPr>
      </w:pPr>
    </w:p>
    <w:p w:rsidR="0079362F" w:rsidRDefault="00EF2652">
      <w:pPr>
        <w:ind w:left="1444"/>
        <w:jc w:val="both"/>
        <w:rPr>
          <w:rFonts w:ascii="Arial"/>
          <w:b/>
          <w:sz w:val="32"/>
        </w:rPr>
      </w:pPr>
      <w:r>
        <w:rPr>
          <w:rFonts w:ascii="Arial"/>
          <w:b/>
          <w:color w:val="010101"/>
          <w:w w:val="105"/>
          <w:sz w:val="32"/>
        </w:rPr>
        <w:t>Pebble:</w:t>
      </w:r>
      <w:r>
        <w:rPr>
          <w:rFonts w:ascii="Arial"/>
          <w:b/>
          <w:color w:val="010101"/>
          <w:spacing w:val="-13"/>
          <w:w w:val="105"/>
          <w:sz w:val="32"/>
        </w:rPr>
        <w:t xml:space="preserve"> </w:t>
      </w:r>
      <w:r>
        <w:rPr>
          <w:rFonts w:ascii="Arial"/>
          <w:b/>
          <w:color w:val="010101"/>
          <w:w w:val="105"/>
          <w:sz w:val="32"/>
        </w:rPr>
        <w:t>E-Paper</w:t>
      </w:r>
      <w:r>
        <w:rPr>
          <w:rFonts w:ascii="Arial"/>
          <w:b/>
          <w:color w:val="010101"/>
          <w:spacing w:val="10"/>
          <w:w w:val="105"/>
          <w:sz w:val="32"/>
        </w:rPr>
        <w:t xml:space="preserve"> </w:t>
      </w:r>
      <w:r>
        <w:rPr>
          <w:rFonts w:ascii="Arial"/>
          <w:b/>
          <w:color w:val="010101"/>
          <w:w w:val="105"/>
          <w:sz w:val="32"/>
        </w:rPr>
        <w:t>Watch</w:t>
      </w:r>
      <w:r>
        <w:rPr>
          <w:rFonts w:ascii="Arial"/>
          <w:b/>
          <w:color w:val="010101"/>
          <w:spacing w:val="-6"/>
          <w:w w:val="105"/>
          <w:sz w:val="32"/>
        </w:rPr>
        <w:t xml:space="preserve"> </w:t>
      </w:r>
      <w:r>
        <w:rPr>
          <w:rFonts w:ascii="Arial"/>
          <w:b/>
          <w:color w:val="010101"/>
          <w:w w:val="105"/>
          <w:sz w:val="32"/>
        </w:rPr>
        <w:t>for</w:t>
      </w:r>
      <w:r>
        <w:rPr>
          <w:rFonts w:ascii="Arial"/>
          <w:b/>
          <w:color w:val="010101"/>
          <w:spacing w:val="-10"/>
          <w:w w:val="105"/>
          <w:sz w:val="32"/>
        </w:rPr>
        <w:t xml:space="preserve"> </w:t>
      </w:r>
      <w:r>
        <w:rPr>
          <w:rFonts w:ascii="Arial"/>
          <w:b/>
          <w:color w:val="010101"/>
          <w:w w:val="105"/>
          <w:sz w:val="32"/>
        </w:rPr>
        <w:t>iPhone</w:t>
      </w:r>
      <w:r>
        <w:rPr>
          <w:rFonts w:ascii="Arial"/>
          <w:b/>
          <w:color w:val="010101"/>
          <w:spacing w:val="8"/>
          <w:w w:val="105"/>
          <w:sz w:val="32"/>
        </w:rPr>
        <w:t xml:space="preserve"> </w:t>
      </w:r>
      <w:r>
        <w:rPr>
          <w:rFonts w:ascii="Arial"/>
          <w:b/>
          <w:color w:val="010101"/>
          <w:w w:val="105"/>
          <w:sz w:val="32"/>
        </w:rPr>
        <w:t>and</w:t>
      </w:r>
      <w:r>
        <w:rPr>
          <w:rFonts w:ascii="Arial"/>
          <w:b/>
          <w:color w:val="010101"/>
          <w:spacing w:val="-2"/>
          <w:w w:val="105"/>
          <w:sz w:val="32"/>
        </w:rPr>
        <w:t xml:space="preserve"> Android</w:t>
      </w:r>
    </w:p>
    <w:p w:rsidR="0079362F" w:rsidRDefault="00EF2652">
      <w:pPr>
        <w:pStyle w:val="BodyText"/>
        <w:spacing w:before="175" w:line="266" w:lineRule="auto"/>
        <w:ind w:left="1440" w:right="984" w:firstLine="13"/>
        <w:jc w:val="both"/>
      </w:pPr>
      <w:r>
        <w:rPr>
          <w:color w:val="010101"/>
          <w:w w:val="105"/>
        </w:rPr>
        <w:t>Perhaps the prototypical emerging growth company is Pebble Technology (Figure 3-2).</w:t>
      </w:r>
      <w:r>
        <w:rPr>
          <w:color w:val="010101"/>
          <w:spacing w:val="-4"/>
          <w:w w:val="105"/>
        </w:rPr>
        <w:t xml:space="preserve"> </w:t>
      </w:r>
      <w:r>
        <w:rPr>
          <w:color w:val="010101"/>
          <w:w w:val="105"/>
        </w:rPr>
        <w:t>The most successful crowdfunding initiative to date has been its Pebble Watch campaign. The watch connects wirelessly to</w:t>
      </w:r>
      <w:r>
        <w:rPr>
          <w:color w:val="010101"/>
          <w:spacing w:val="40"/>
          <w:w w:val="105"/>
        </w:rPr>
        <w:t xml:space="preserve"> </w:t>
      </w:r>
      <w:r>
        <w:rPr>
          <w:color w:val="010101"/>
          <w:w w:val="105"/>
        </w:rPr>
        <w:t>a smartphone and serves as an on-the-wrist</w:t>
      </w:r>
      <w:r>
        <w:rPr>
          <w:color w:val="010101"/>
          <w:spacing w:val="40"/>
          <w:w w:val="105"/>
        </w:rPr>
        <w:t xml:space="preserve"> </w:t>
      </w:r>
      <w:r>
        <w:rPr>
          <w:color w:val="010101"/>
          <w:w w:val="105"/>
        </w:rPr>
        <w:t>notification</w:t>
      </w:r>
      <w:r>
        <w:rPr>
          <w:color w:val="010101"/>
          <w:spacing w:val="40"/>
          <w:w w:val="105"/>
        </w:rPr>
        <w:t xml:space="preserve"> </w:t>
      </w:r>
      <w:r>
        <w:rPr>
          <w:color w:val="010101"/>
          <w:w w:val="105"/>
        </w:rPr>
        <w:t>center.</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EF2652">
      <w:pPr>
        <w:pStyle w:val="BodyText"/>
        <w:spacing w:before="2"/>
        <w:rPr>
          <w:sz w:val="22"/>
        </w:rPr>
      </w:pPr>
      <w:r>
        <w:rPr>
          <w:noProof/>
        </w:rPr>
        <w:drawing>
          <wp:anchor distT="0" distB="0" distL="0" distR="0" simplePos="0" relativeHeight="103" behindDoc="0" locked="0" layoutInCell="1" allowOverlap="1">
            <wp:simplePos x="0" y="0"/>
            <wp:positionH relativeFrom="page">
              <wp:posOffset>1383791</wp:posOffset>
            </wp:positionH>
            <wp:positionV relativeFrom="paragraph">
              <wp:posOffset>177269</wp:posOffset>
            </wp:positionV>
            <wp:extent cx="5260796" cy="2852642"/>
            <wp:effectExtent l="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55" cstate="print"/>
                    <a:stretch>
                      <a:fillRect/>
                    </a:stretch>
                  </pic:blipFill>
                  <pic:spPr>
                    <a:xfrm>
                      <a:off x="0" y="0"/>
                      <a:ext cx="5260796" cy="2852642"/>
                    </a:xfrm>
                    <a:prstGeom prst="rect">
                      <a:avLst/>
                    </a:prstGeom>
                  </pic:spPr>
                </pic:pic>
              </a:graphicData>
            </a:graphic>
          </wp:anchor>
        </w:drawing>
      </w:r>
    </w:p>
    <w:p w:rsidR="0079362F" w:rsidRDefault="00EF2652">
      <w:pPr>
        <w:spacing w:before="206"/>
        <w:ind w:left="1491"/>
        <w:jc w:val="both"/>
        <w:rPr>
          <w:sz w:val="21"/>
        </w:rPr>
      </w:pPr>
      <w:r>
        <w:rPr>
          <w:b/>
          <w:color w:val="2D2F36"/>
          <w:w w:val="105"/>
        </w:rPr>
        <w:t>Figure</w:t>
      </w:r>
      <w:r>
        <w:rPr>
          <w:b/>
          <w:color w:val="2D2F36"/>
          <w:spacing w:val="-3"/>
          <w:w w:val="105"/>
        </w:rPr>
        <w:t xml:space="preserve"> </w:t>
      </w:r>
      <w:r>
        <w:rPr>
          <w:b/>
          <w:color w:val="2D2F36"/>
          <w:w w:val="105"/>
        </w:rPr>
        <w:t>3-2.</w:t>
      </w:r>
      <w:r>
        <w:rPr>
          <w:b/>
          <w:color w:val="2D2F36"/>
          <w:spacing w:val="-7"/>
          <w:w w:val="105"/>
        </w:rPr>
        <w:t xml:space="preserve"> </w:t>
      </w:r>
      <w:r>
        <w:rPr>
          <w:color w:val="2D2F36"/>
          <w:w w:val="105"/>
          <w:sz w:val="21"/>
        </w:rPr>
        <w:t>Pebble</w:t>
      </w:r>
      <w:r>
        <w:rPr>
          <w:color w:val="2D2F36"/>
          <w:spacing w:val="-11"/>
          <w:w w:val="105"/>
          <w:sz w:val="21"/>
        </w:rPr>
        <w:t xml:space="preserve"> </w:t>
      </w:r>
      <w:r>
        <w:rPr>
          <w:color w:val="2D2F36"/>
          <w:w w:val="105"/>
          <w:sz w:val="21"/>
        </w:rPr>
        <w:t>Watch</w:t>
      </w:r>
      <w:r>
        <w:rPr>
          <w:color w:val="2D2F36"/>
          <w:spacing w:val="-2"/>
          <w:w w:val="105"/>
          <w:sz w:val="21"/>
        </w:rPr>
        <w:t xml:space="preserve"> </w:t>
      </w:r>
      <w:r>
        <w:rPr>
          <w:color w:val="2D2F36"/>
          <w:w w:val="105"/>
          <w:sz w:val="21"/>
        </w:rPr>
        <w:t>campaign</w:t>
      </w:r>
      <w:r>
        <w:rPr>
          <w:color w:val="2D2F36"/>
          <w:spacing w:val="2"/>
          <w:w w:val="105"/>
          <w:sz w:val="21"/>
        </w:rPr>
        <w:t xml:space="preserve"> </w:t>
      </w:r>
      <w:r>
        <w:rPr>
          <w:color w:val="2D2F36"/>
          <w:w w:val="105"/>
          <w:sz w:val="21"/>
        </w:rPr>
        <w:t xml:space="preserve">of </w:t>
      </w:r>
      <w:r>
        <w:rPr>
          <w:color w:val="2D2F36"/>
          <w:spacing w:val="-2"/>
          <w:w w:val="105"/>
          <w:sz w:val="21"/>
        </w:rPr>
        <w:t>Kickstarter</w:t>
      </w:r>
      <w:r>
        <w:rPr>
          <w:color w:val="49494D"/>
          <w:spacing w:val="-2"/>
          <w:w w:val="105"/>
          <w:sz w:val="21"/>
        </w:rPr>
        <w:t>.</w:t>
      </w:r>
    </w:p>
    <w:p w:rsidR="0079362F" w:rsidRDefault="0079362F">
      <w:pPr>
        <w:jc w:val="both"/>
        <w:rPr>
          <w:sz w:val="21"/>
        </w:rPr>
        <w:sectPr w:rsidR="0079362F">
          <w:pgSz w:w="12240" w:h="15840"/>
          <w:pgMar w:top="1080" w:right="720" w:bottom="280" w:left="720" w:header="739" w:footer="0" w:gutter="0"/>
          <w:cols w:space="720"/>
        </w:sectPr>
      </w:pPr>
    </w:p>
    <w:p w:rsidR="0079362F" w:rsidRDefault="0079362F">
      <w:pPr>
        <w:pStyle w:val="BodyText"/>
        <w:rPr>
          <w:sz w:val="16"/>
        </w:rPr>
      </w:pPr>
    </w:p>
    <w:p w:rsidR="0079362F" w:rsidRDefault="00EF2652">
      <w:pPr>
        <w:spacing w:before="89"/>
        <w:ind w:left="1015"/>
        <w:jc w:val="both"/>
        <w:rPr>
          <w:sz w:val="26"/>
        </w:rPr>
      </w:pPr>
      <w:r>
        <w:rPr>
          <w:color w:val="010101"/>
          <w:sz w:val="26"/>
        </w:rPr>
        <w:t>Launched</w:t>
      </w:r>
      <w:r>
        <w:rPr>
          <w:color w:val="010101"/>
          <w:spacing w:val="76"/>
          <w:sz w:val="26"/>
        </w:rPr>
        <w:t xml:space="preserve"> </w:t>
      </w:r>
      <w:r>
        <w:rPr>
          <w:color w:val="010101"/>
          <w:sz w:val="26"/>
        </w:rPr>
        <w:t>with</w:t>
      </w:r>
      <w:r>
        <w:rPr>
          <w:color w:val="010101"/>
          <w:spacing w:val="62"/>
          <w:sz w:val="26"/>
        </w:rPr>
        <w:t xml:space="preserve"> </w:t>
      </w:r>
      <w:r>
        <w:rPr>
          <w:color w:val="010101"/>
          <w:sz w:val="26"/>
        </w:rPr>
        <w:t>a</w:t>
      </w:r>
      <w:r>
        <w:rPr>
          <w:color w:val="010101"/>
          <w:spacing w:val="37"/>
          <w:sz w:val="26"/>
        </w:rPr>
        <w:t xml:space="preserve"> </w:t>
      </w:r>
      <w:r>
        <w:rPr>
          <w:color w:val="010101"/>
          <w:sz w:val="26"/>
        </w:rPr>
        <w:t>goal</w:t>
      </w:r>
      <w:r>
        <w:rPr>
          <w:color w:val="010101"/>
          <w:spacing w:val="61"/>
          <w:sz w:val="26"/>
        </w:rPr>
        <w:t xml:space="preserve"> </w:t>
      </w:r>
      <w:r>
        <w:rPr>
          <w:color w:val="010101"/>
          <w:sz w:val="26"/>
        </w:rPr>
        <w:t>of</w:t>
      </w:r>
      <w:r>
        <w:rPr>
          <w:color w:val="010101"/>
          <w:spacing w:val="69"/>
          <w:sz w:val="26"/>
        </w:rPr>
        <w:t xml:space="preserve"> </w:t>
      </w:r>
      <w:r>
        <w:rPr>
          <w:color w:val="010101"/>
          <w:sz w:val="26"/>
        </w:rPr>
        <w:t>raising</w:t>
      </w:r>
      <w:r>
        <w:rPr>
          <w:color w:val="010101"/>
          <w:spacing w:val="49"/>
          <w:sz w:val="26"/>
        </w:rPr>
        <w:t xml:space="preserve"> </w:t>
      </w:r>
      <w:r>
        <w:rPr>
          <w:color w:val="010101"/>
          <w:sz w:val="26"/>
        </w:rPr>
        <w:t>$100,000,</w:t>
      </w:r>
      <w:r>
        <w:rPr>
          <w:color w:val="010101"/>
          <w:spacing w:val="63"/>
          <w:sz w:val="26"/>
        </w:rPr>
        <w:t xml:space="preserve"> </w:t>
      </w:r>
      <w:r>
        <w:rPr>
          <w:color w:val="010101"/>
          <w:sz w:val="26"/>
        </w:rPr>
        <w:t>the</w:t>
      </w:r>
      <w:r>
        <w:rPr>
          <w:color w:val="010101"/>
          <w:spacing w:val="76"/>
          <w:sz w:val="26"/>
        </w:rPr>
        <w:t xml:space="preserve"> </w:t>
      </w:r>
      <w:r>
        <w:rPr>
          <w:color w:val="010101"/>
          <w:sz w:val="26"/>
        </w:rPr>
        <w:t>campaign</w:t>
      </w:r>
      <w:r>
        <w:rPr>
          <w:color w:val="010101"/>
          <w:spacing w:val="47"/>
          <w:w w:val="150"/>
          <w:sz w:val="26"/>
        </w:rPr>
        <w:t xml:space="preserve"> </w:t>
      </w:r>
      <w:r>
        <w:rPr>
          <w:color w:val="010101"/>
          <w:sz w:val="26"/>
        </w:rPr>
        <w:t>ultimately</w:t>
      </w:r>
      <w:r>
        <w:rPr>
          <w:color w:val="010101"/>
          <w:spacing w:val="68"/>
          <w:sz w:val="26"/>
        </w:rPr>
        <w:t xml:space="preserve"> </w:t>
      </w:r>
      <w:r>
        <w:rPr>
          <w:color w:val="010101"/>
          <w:spacing w:val="-2"/>
          <w:sz w:val="26"/>
        </w:rPr>
        <w:t>raised</w:t>
      </w:r>
    </w:p>
    <w:p w:rsidR="0079362F" w:rsidRDefault="00EF2652">
      <w:pPr>
        <w:spacing w:before="14" w:line="256" w:lineRule="auto"/>
        <w:ind w:left="1001" w:right="1431"/>
        <w:jc w:val="both"/>
        <w:rPr>
          <w:sz w:val="26"/>
        </w:rPr>
      </w:pPr>
      <w:r>
        <w:rPr>
          <w:color w:val="010101"/>
          <w:sz w:val="26"/>
        </w:rPr>
        <w:t>$10,266,845 from 68,929 backers or "investors:' These individuals preordered one or more of the</w:t>
      </w:r>
      <w:r>
        <w:rPr>
          <w:color w:val="010101"/>
          <w:spacing w:val="40"/>
          <w:sz w:val="26"/>
        </w:rPr>
        <w:t xml:space="preserve"> </w:t>
      </w:r>
      <w:r>
        <w:rPr>
          <w:color w:val="010101"/>
          <w:sz w:val="26"/>
        </w:rPr>
        <w:t xml:space="preserve">watches or paid </w:t>
      </w:r>
      <w:r>
        <w:rPr>
          <w:rFonts w:ascii="Arial"/>
          <w:b/>
          <w:color w:val="010101"/>
          <w:sz w:val="25"/>
        </w:rPr>
        <w:t xml:space="preserve">$1 </w:t>
      </w:r>
      <w:r>
        <w:rPr>
          <w:color w:val="010101"/>
          <w:sz w:val="26"/>
        </w:rPr>
        <w:t>simply to</w:t>
      </w:r>
      <w:r>
        <w:rPr>
          <w:color w:val="010101"/>
          <w:spacing w:val="40"/>
          <w:sz w:val="26"/>
        </w:rPr>
        <w:t xml:space="preserve"> </w:t>
      </w:r>
      <w:r>
        <w:rPr>
          <w:color w:val="010101"/>
          <w:sz w:val="26"/>
        </w:rPr>
        <w:t>be updated on the product's progress. Table 3-3 lists the "Perk" or sales list for the watch, showing what contributor got for participating</w:t>
      </w:r>
      <w:r>
        <w:rPr>
          <w:color w:val="010101"/>
          <w:spacing w:val="40"/>
          <w:sz w:val="26"/>
        </w:rPr>
        <w:t xml:space="preserve"> </w:t>
      </w:r>
      <w:r>
        <w:rPr>
          <w:color w:val="010101"/>
          <w:sz w:val="26"/>
        </w:rPr>
        <w:t>in the</w:t>
      </w:r>
      <w:r>
        <w:rPr>
          <w:color w:val="010101"/>
          <w:spacing w:val="80"/>
          <w:sz w:val="26"/>
        </w:rPr>
        <w:t xml:space="preserve"> </w:t>
      </w:r>
      <w:r>
        <w:rPr>
          <w:color w:val="010101"/>
          <w:sz w:val="26"/>
        </w:rPr>
        <w:t>fundraising.</w:t>
      </w:r>
    </w:p>
    <w:p w:rsidR="0079362F" w:rsidRDefault="0079362F">
      <w:pPr>
        <w:pStyle w:val="BodyText"/>
        <w:rPr>
          <w:sz w:val="28"/>
        </w:rPr>
      </w:pPr>
    </w:p>
    <w:p w:rsidR="0079362F" w:rsidRDefault="00EF2652">
      <w:pPr>
        <w:spacing w:before="161"/>
        <w:ind w:left="1127"/>
        <w:jc w:val="both"/>
        <w:rPr>
          <w:rFonts w:ascii="Arial"/>
          <w:sz w:val="20"/>
        </w:rPr>
      </w:pPr>
      <w:r>
        <w:rPr>
          <w:b/>
          <w:color w:val="010101"/>
          <w:w w:val="105"/>
        </w:rPr>
        <w:t>Table</w:t>
      </w:r>
      <w:r>
        <w:rPr>
          <w:b/>
          <w:color w:val="010101"/>
          <w:spacing w:val="40"/>
          <w:w w:val="105"/>
        </w:rPr>
        <w:t xml:space="preserve"> </w:t>
      </w:r>
      <w:r>
        <w:rPr>
          <w:b/>
          <w:color w:val="010101"/>
          <w:w w:val="105"/>
        </w:rPr>
        <w:t>3-3.</w:t>
      </w:r>
      <w:r>
        <w:rPr>
          <w:b/>
          <w:color w:val="010101"/>
          <w:spacing w:val="28"/>
          <w:w w:val="105"/>
        </w:rPr>
        <w:t xml:space="preserve"> </w:t>
      </w:r>
      <w:r>
        <w:rPr>
          <w:color w:val="010101"/>
          <w:w w:val="105"/>
          <w:sz w:val="20"/>
        </w:rPr>
        <w:t>Pebble</w:t>
      </w:r>
      <w:r>
        <w:rPr>
          <w:color w:val="010101"/>
          <w:spacing w:val="19"/>
          <w:w w:val="105"/>
          <w:sz w:val="20"/>
        </w:rPr>
        <w:t xml:space="preserve"> </w:t>
      </w:r>
      <w:r>
        <w:rPr>
          <w:color w:val="010101"/>
          <w:w w:val="105"/>
          <w:sz w:val="20"/>
        </w:rPr>
        <w:t>Watch</w:t>
      </w:r>
      <w:r>
        <w:rPr>
          <w:color w:val="010101"/>
          <w:spacing w:val="55"/>
          <w:w w:val="105"/>
          <w:sz w:val="20"/>
        </w:rPr>
        <w:t xml:space="preserve"> </w:t>
      </w:r>
      <w:r>
        <w:rPr>
          <w:color w:val="010101"/>
          <w:w w:val="105"/>
          <w:sz w:val="20"/>
        </w:rPr>
        <w:t>Kickstarter</w:t>
      </w:r>
      <w:r>
        <w:rPr>
          <w:color w:val="010101"/>
          <w:spacing w:val="44"/>
          <w:w w:val="105"/>
          <w:sz w:val="20"/>
        </w:rPr>
        <w:t xml:space="preserve"> </w:t>
      </w:r>
      <w:r>
        <w:rPr>
          <w:color w:val="010101"/>
          <w:w w:val="105"/>
          <w:sz w:val="20"/>
        </w:rPr>
        <w:t>Crowdfunding</w:t>
      </w:r>
      <w:r>
        <w:rPr>
          <w:color w:val="010101"/>
          <w:spacing w:val="53"/>
          <w:w w:val="105"/>
          <w:sz w:val="20"/>
        </w:rPr>
        <w:t xml:space="preserve"> </w:t>
      </w:r>
      <w:r>
        <w:rPr>
          <w:color w:val="010101"/>
          <w:w w:val="105"/>
          <w:sz w:val="20"/>
        </w:rPr>
        <w:t>Donation</w:t>
      </w:r>
      <w:r>
        <w:rPr>
          <w:color w:val="010101"/>
          <w:spacing w:val="37"/>
          <w:w w:val="105"/>
          <w:sz w:val="20"/>
        </w:rPr>
        <w:t xml:space="preserve"> </w:t>
      </w:r>
      <w:r>
        <w:rPr>
          <w:color w:val="010101"/>
          <w:w w:val="105"/>
          <w:sz w:val="20"/>
        </w:rPr>
        <w:t>"Perk"</w:t>
      </w:r>
      <w:r>
        <w:rPr>
          <w:color w:val="010101"/>
          <w:spacing w:val="25"/>
          <w:w w:val="105"/>
          <w:sz w:val="20"/>
        </w:rPr>
        <w:t xml:space="preserve"> </w:t>
      </w:r>
      <w:r>
        <w:rPr>
          <w:color w:val="010101"/>
          <w:spacing w:val="-2"/>
          <w:w w:val="105"/>
          <w:sz w:val="20"/>
        </w:rPr>
        <w:t>Listing</w:t>
      </w:r>
      <w:r>
        <w:rPr>
          <w:rFonts w:ascii="Arial"/>
          <w:color w:val="010101"/>
          <w:spacing w:val="-2"/>
          <w:w w:val="105"/>
          <w:sz w:val="20"/>
          <w:vertAlign w:val="superscript"/>
        </w:rPr>
        <w:t>4</w:t>
      </w:r>
    </w:p>
    <w:p w:rsidR="0079362F" w:rsidRDefault="0079362F">
      <w:pPr>
        <w:pStyle w:val="BodyText"/>
        <w:spacing w:before="3"/>
        <w:rPr>
          <w:rFonts w:ascii="Arial"/>
          <w:sz w:val="8"/>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5347"/>
        <w:gridCol w:w="3000"/>
      </w:tblGrid>
      <w:tr w:rsidR="0079362F">
        <w:trPr>
          <w:trHeight w:val="402"/>
        </w:trPr>
        <w:tc>
          <w:tcPr>
            <w:tcW w:w="5347" w:type="dxa"/>
          </w:tcPr>
          <w:p w:rsidR="0079362F" w:rsidRDefault="00EF2652">
            <w:pPr>
              <w:pStyle w:val="TableParagraph"/>
              <w:tabs>
                <w:tab w:val="left" w:pos="1639"/>
              </w:tabs>
              <w:spacing w:before="74"/>
              <w:ind w:left="135"/>
              <w:rPr>
                <w:sz w:val="20"/>
              </w:rPr>
            </w:pPr>
            <w:r>
              <w:rPr>
                <w:color w:val="2F3138"/>
                <w:w w:val="95"/>
                <w:sz w:val="20"/>
              </w:rPr>
              <w:t>PLEDGE</w:t>
            </w:r>
            <w:r>
              <w:rPr>
                <w:color w:val="2F3138"/>
                <w:spacing w:val="25"/>
                <w:sz w:val="20"/>
              </w:rPr>
              <w:t xml:space="preserve"> </w:t>
            </w:r>
            <w:r>
              <w:rPr>
                <w:color w:val="2F3138"/>
                <w:w w:val="95"/>
                <w:sz w:val="20"/>
              </w:rPr>
              <w:t>$</w:t>
            </w:r>
            <w:r>
              <w:rPr>
                <w:color w:val="2F3138"/>
                <w:spacing w:val="5"/>
                <w:sz w:val="20"/>
              </w:rPr>
              <w:t xml:space="preserve"> </w:t>
            </w:r>
            <w:r>
              <w:rPr>
                <w:color w:val="2F3138"/>
                <w:w w:val="85"/>
                <w:sz w:val="20"/>
              </w:rPr>
              <w:t>I</w:t>
            </w:r>
            <w:r>
              <w:rPr>
                <w:color w:val="2F3138"/>
                <w:spacing w:val="53"/>
                <w:sz w:val="20"/>
              </w:rPr>
              <w:t xml:space="preserve"> </w:t>
            </w:r>
            <w:r>
              <w:rPr>
                <w:color w:val="2F3138"/>
                <w:spacing w:val="-5"/>
                <w:w w:val="85"/>
                <w:sz w:val="20"/>
              </w:rPr>
              <w:t>OR</w:t>
            </w:r>
            <w:r>
              <w:rPr>
                <w:color w:val="2F3138"/>
                <w:sz w:val="20"/>
              </w:rPr>
              <w:tab/>
            </w:r>
            <w:r>
              <w:rPr>
                <w:color w:val="2F3138"/>
                <w:spacing w:val="-4"/>
                <w:w w:val="95"/>
                <w:sz w:val="20"/>
              </w:rPr>
              <w:t>MORE</w:t>
            </w:r>
          </w:p>
        </w:tc>
        <w:tc>
          <w:tcPr>
            <w:tcW w:w="3000" w:type="dxa"/>
          </w:tcPr>
          <w:p w:rsidR="0079362F" w:rsidRDefault="00EF2652">
            <w:pPr>
              <w:pStyle w:val="TableParagraph"/>
              <w:spacing w:before="74"/>
              <w:ind w:left="137"/>
              <w:rPr>
                <w:sz w:val="20"/>
              </w:rPr>
            </w:pPr>
            <w:r>
              <w:rPr>
                <w:color w:val="2F3138"/>
                <w:sz w:val="20"/>
              </w:rPr>
              <w:t>2615</w:t>
            </w:r>
            <w:r>
              <w:rPr>
                <w:color w:val="2F3138"/>
                <w:spacing w:val="54"/>
                <w:sz w:val="20"/>
              </w:rPr>
              <w:t xml:space="preserve"> </w:t>
            </w:r>
            <w:r>
              <w:rPr>
                <w:color w:val="2F3138"/>
                <w:spacing w:val="-2"/>
                <w:sz w:val="20"/>
              </w:rPr>
              <w:t>BACKERS</w:t>
            </w:r>
          </w:p>
        </w:tc>
      </w:tr>
      <w:tr w:rsidR="0079362F">
        <w:trPr>
          <w:trHeight w:val="1206"/>
        </w:trPr>
        <w:tc>
          <w:tcPr>
            <w:tcW w:w="5347" w:type="dxa"/>
          </w:tcPr>
          <w:p w:rsidR="0079362F" w:rsidRDefault="00EF2652">
            <w:pPr>
              <w:pStyle w:val="TableParagraph"/>
              <w:spacing w:before="75" w:line="280" w:lineRule="auto"/>
              <w:ind w:left="121" w:right="162" w:firstLine="13"/>
              <w:rPr>
                <w:sz w:val="20"/>
              </w:rPr>
            </w:pPr>
            <w:r>
              <w:rPr>
                <w:color w:val="2F3138"/>
                <w:w w:val="105"/>
                <w:sz w:val="20"/>
              </w:rPr>
              <w:t>Didn't get</w:t>
            </w:r>
            <w:r>
              <w:rPr>
                <w:color w:val="2F3138"/>
                <w:spacing w:val="40"/>
                <w:w w:val="105"/>
                <w:sz w:val="20"/>
              </w:rPr>
              <w:t xml:space="preserve"> </w:t>
            </w:r>
            <w:r>
              <w:rPr>
                <w:color w:val="2F3138"/>
                <w:w w:val="105"/>
                <w:sz w:val="20"/>
              </w:rPr>
              <w:t>a chance to</w:t>
            </w:r>
            <w:r>
              <w:rPr>
                <w:color w:val="2F3138"/>
                <w:spacing w:val="40"/>
                <w:w w:val="105"/>
                <w:sz w:val="20"/>
              </w:rPr>
              <w:t xml:space="preserve"> </w:t>
            </w:r>
            <w:r>
              <w:rPr>
                <w:color w:val="2F3138"/>
                <w:w w:val="105"/>
                <w:sz w:val="20"/>
              </w:rPr>
              <w:t>back Pebble</w:t>
            </w:r>
            <w:r>
              <w:rPr>
                <w:color w:val="2F3138"/>
                <w:spacing w:val="40"/>
                <w:w w:val="105"/>
                <w:sz w:val="20"/>
              </w:rPr>
              <w:t xml:space="preserve"> </w:t>
            </w:r>
            <w:r>
              <w:rPr>
                <w:color w:val="2F3138"/>
                <w:w w:val="105"/>
                <w:sz w:val="20"/>
              </w:rPr>
              <w:t>before it sold out? Pledge $1 and</w:t>
            </w:r>
            <w:r>
              <w:rPr>
                <w:color w:val="2F3138"/>
                <w:spacing w:val="40"/>
                <w:w w:val="105"/>
                <w:sz w:val="20"/>
              </w:rPr>
              <w:t xml:space="preserve"> </w:t>
            </w:r>
            <w:r>
              <w:rPr>
                <w:color w:val="2F3138"/>
                <w:w w:val="105"/>
                <w:sz w:val="20"/>
              </w:rPr>
              <w:t>keep up-to-date on all th</w:t>
            </w:r>
            <w:r>
              <w:rPr>
                <w:color w:val="494B50"/>
                <w:w w:val="105"/>
                <w:sz w:val="20"/>
              </w:rPr>
              <w:t>i</w:t>
            </w:r>
            <w:r>
              <w:rPr>
                <w:color w:val="2F3138"/>
                <w:w w:val="105"/>
                <w:sz w:val="20"/>
              </w:rPr>
              <w:t>ngs Pebble with exclusive</w:t>
            </w:r>
            <w:r>
              <w:rPr>
                <w:color w:val="2F3138"/>
                <w:spacing w:val="37"/>
                <w:w w:val="105"/>
                <w:sz w:val="20"/>
              </w:rPr>
              <w:t xml:space="preserve"> </w:t>
            </w:r>
            <w:r>
              <w:rPr>
                <w:color w:val="2F3138"/>
                <w:w w:val="105"/>
                <w:sz w:val="20"/>
              </w:rPr>
              <w:t>updates, Pebble availability or</w:t>
            </w:r>
            <w:r>
              <w:rPr>
                <w:color w:val="2F3138"/>
                <w:spacing w:val="40"/>
                <w:w w:val="105"/>
                <w:sz w:val="20"/>
              </w:rPr>
              <w:t xml:space="preserve"> </w:t>
            </w:r>
            <w:r>
              <w:rPr>
                <w:color w:val="2F3138"/>
                <w:w w:val="105"/>
                <w:sz w:val="20"/>
              </w:rPr>
              <w:t>more. You can also sign</w:t>
            </w:r>
            <w:r>
              <w:rPr>
                <w:color w:val="2F3138"/>
                <w:spacing w:val="40"/>
                <w:w w:val="105"/>
                <w:sz w:val="20"/>
              </w:rPr>
              <w:t xml:space="preserve"> </w:t>
            </w:r>
            <w:r>
              <w:rPr>
                <w:color w:val="2F3138"/>
                <w:w w:val="105"/>
                <w:sz w:val="20"/>
              </w:rPr>
              <w:t>up for</w:t>
            </w:r>
            <w:r>
              <w:rPr>
                <w:color w:val="2F3138"/>
                <w:spacing w:val="40"/>
                <w:w w:val="105"/>
                <w:sz w:val="20"/>
              </w:rPr>
              <w:t xml:space="preserve"> </w:t>
            </w:r>
            <w:r>
              <w:rPr>
                <w:color w:val="2F3138"/>
                <w:w w:val="105"/>
                <w:sz w:val="20"/>
              </w:rPr>
              <w:t>more</w:t>
            </w:r>
            <w:r>
              <w:rPr>
                <w:color w:val="2F3138"/>
                <w:spacing w:val="28"/>
                <w:w w:val="105"/>
                <w:sz w:val="20"/>
              </w:rPr>
              <w:t xml:space="preserve"> </w:t>
            </w:r>
            <w:r>
              <w:rPr>
                <w:color w:val="2F3138"/>
                <w:w w:val="105"/>
                <w:sz w:val="20"/>
              </w:rPr>
              <w:t>updates</w:t>
            </w:r>
            <w:r>
              <w:rPr>
                <w:color w:val="2F3138"/>
                <w:spacing w:val="23"/>
                <w:w w:val="105"/>
                <w:sz w:val="20"/>
              </w:rPr>
              <w:t xml:space="preserve"> </w:t>
            </w:r>
            <w:r>
              <w:rPr>
                <w:color w:val="2F3138"/>
                <w:w w:val="105"/>
                <w:sz w:val="20"/>
              </w:rPr>
              <w:t>at</w:t>
            </w:r>
            <w:r>
              <w:rPr>
                <w:color w:val="2F3138"/>
                <w:spacing w:val="37"/>
                <w:w w:val="105"/>
                <w:sz w:val="20"/>
              </w:rPr>
              <w:t xml:space="preserve"> </w:t>
            </w:r>
            <w:hyperlink r:id="rId56">
              <w:r>
                <w:rPr>
                  <w:color w:val="2F3138"/>
                  <w:w w:val="105"/>
                  <w:sz w:val="20"/>
                </w:rPr>
                <w:t>http://eepurl.com/lG</w:t>
              </w:r>
            </w:hyperlink>
            <w:r>
              <w:rPr>
                <w:color w:val="2F3138"/>
                <w:spacing w:val="-11"/>
                <w:w w:val="105"/>
                <w:sz w:val="20"/>
              </w:rPr>
              <w:t xml:space="preserve"> </w:t>
            </w:r>
            <w:r>
              <w:rPr>
                <w:color w:val="2F3138"/>
                <w:w w:val="90"/>
                <w:sz w:val="20"/>
              </w:rPr>
              <w:t>I</w:t>
            </w:r>
            <w:r>
              <w:rPr>
                <w:color w:val="2F3138"/>
                <w:spacing w:val="-6"/>
                <w:w w:val="90"/>
                <w:sz w:val="20"/>
              </w:rPr>
              <w:t xml:space="preserve"> </w:t>
            </w:r>
            <w:r>
              <w:rPr>
                <w:color w:val="2F3138"/>
                <w:w w:val="105"/>
                <w:sz w:val="20"/>
              </w:rPr>
              <w:t>SL</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79"/>
              <w:ind w:left="134"/>
              <w:rPr>
                <w:sz w:val="20"/>
              </w:rPr>
            </w:pPr>
            <w:r>
              <w:rPr>
                <w:color w:val="2F3138"/>
                <w:w w:val="105"/>
                <w:sz w:val="20"/>
              </w:rPr>
              <w:t>Estimated</w:t>
            </w:r>
            <w:r>
              <w:rPr>
                <w:color w:val="2F3138"/>
                <w:spacing w:val="45"/>
                <w:w w:val="105"/>
                <w:sz w:val="20"/>
              </w:rPr>
              <w:t xml:space="preserve"> </w:t>
            </w:r>
            <w:r>
              <w:rPr>
                <w:color w:val="2F3138"/>
                <w:w w:val="105"/>
                <w:sz w:val="20"/>
              </w:rPr>
              <w:t>Delivery</w:t>
            </w:r>
            <w:r>
              <w:rPr>
                <w:color w:val="494B50"/>
                <w:w w:val="105"/>
                <w:sz w:val="20"/>
              </w:rPr>
              <w:t>:</w:t>
            </w:r>
            <w:r>
              <w:rPr>
                <w:color w:val="494B50"/>
                <w:spacing w:val="-7"/>
                <w:w w:val="105"/>
                <w:sz w:val="20"/>
              </w:rPr>
              <w:t xml:space="preserve"> </w:t>
            </w:r>
            <w:r>
              <w:rPr>
                <w:color w:val="2F3138"/>
                <w:w w:val="105"/>
                <w:sz w:val="20"/>
              </w:rPr>
              <w:t>Sep</w:t>
            </w:r>
            <w:r>
              <w:rPr>
                <w:color w:val="2F3138"/>
                <w:spacing w:val="1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8"/>
        </w:trPr>
        <w:tc>
          <w:tcPr>
            <w:tcW w:w="5347" w:type="dxa"/>
          </w:tcPr>
          <w:p w:rsidR="0079362F" w:rsidRDefault="00EF2652">
            <w:pPr>
              <w:pStyle w:val="TableParagraph"/>
              <w:spacing w:before="77"/>
              <w:ind w:left="135"/>
              <w:rPr>
                <w:sz w:val="20"/>
              </w:rPr>
            </w:pPr>
            <w:r>
              <w:rPr>
                <w:color w:val="2F3138"/>
                <w:sz w:val="20"/>
              </w:rPr>
              <w:t>PLEDGE</w:t>
            </w:r>
            <w:r>
              <w:rPr>
                <w:color w:val="2F3138"/>
                <w:spacing w:val="17"/>
                <w:sz w:val="20"/>
              </w:rPr>
              <w:t xml:space="preserve"> </w:t>
            </w:r>
            <w:r>
              <w:rPr>
                <w:color w:val="2F3138"/>
                <w:sz w:val="20"/>
              </w:rPr>
              <w:t>$99</w:t>
            </w:r>
            <w:r>
              <w:rPr>
                <w:color w:val="2F3138"/>
                <w:spacing w:val="46"/>
                <w:sz w:val="20"/>
              </w:rPr>
              <w:t xml:space="preserve"> </w:t>
            </w:r>
            <w:r>
              <w:rPr>
                <w:color w:val="2F3138"/>
                <w:sz w:val="20"/>
              </w:rPr>
              <w:t>OR</w:t>
            </w:r>
            <w:r>
              <w:rPr>
                <w:color w:val="2F3138"/>
                <w:spacing w:val="49"/>
                <w:sz w:val="20"/>
              </w:rPr>
              <w:t xml:space="preserve"> </w:t>
            </w:r>
            <w:r>
              <w:rPr>
                <w:color w:val="2F3138"/>
                <w:spacing w:val="-4"/>
                <w:sz w:val="20"/>
              </w:rPr>
              <w:t>MORE</w:t>
            </w:r>
          </w:p>
        </w:tc>
        <w:tc>
          <w:tcPr>
            <w:tcW w:w="3000" w:type="dxa"/>
          </w:tcPr>
          <w:p w:rsidR="0079362F" w:rsidRDefault="00EF2652">
            <w:pPr>
              <w:pStyle w:val="TableParagraph"/>
              <w:spacing w:before="77"/>
              <w:ind w:left="137"/>
              <w:rPr>
                <w:sz w:val="20"/>
              </w:rPr>
            </w:pPr>
            <w:r>
              <w:rPr>
                <w:color w:val="2F3138"/>
                <w:spacing w:val="-2"/>
                <w:w w:val="105"/>
                <w:sz w:val="20"/>
              </w:rPr>
              <w:t>200</w:t>
            </w:r>
            <w:r>
              <w:rPr>
                <w:color w:val="2F3138"/>
                <w:spacing w:val="4"/>
                <w:w w:val="105"/>
                <w:sz w:val="20"/>
              </w:rPr>
              <w:t xml:space="preserve"> </w:t>
            </w:r>
            <w:r>
              <w:rPr>
                <w:color w:val="2F3138"/>
                <w:spacing w:val="-2"/>
                <w:w w:val="105"/>
                <w:sz w:val="20"/>
              </w:rPr>
              <w:t>BACKERS SOLD</w:t>
            </w:r>
            <w:r>
              <w:rPr>
                <w:color w:val="2F3138"/>
                <w:spacing w:val="2"/>
                <w:w w:val="105"/>
                <w:sz w:val="20"/>
              </w:rPr>
              <w:t xml:space="preserve"> </w:t>
            </w:r>
            <w:r>
              <w:rPr>
                <w:color w:val="2F3138"/>
                <w:spacing w:val="-5"/>
                <w:w w:val="105"/>
                <w:sz w:val="20"/>
              </w:rPr>
              <w:t>OUT</w:t>
            </w:r>
          </w:p>
          <w:p w:rsidR="0079362F" w:rsidRDefault="00EF2652">
            <w:pPr>
              <w:pStyle w:val="TableParagraph"/>
              <w:spacing w:before="39"/>
              <w:ind w:left="138"/>
              <w:rPr>
                <w:sz w:val="20"/>
              </w:rPr>
            </w:pPr>
            <w:r>
              <w:rPr>
                <w:color w:val="2F3138"/>
                <w:w w:val="105"/>
                <w:sz w:val="20"/>
              </w:rPr>
              <w:t>(0</w:t>
            </w:r>
            <w:r>
              <w:rPr>
                <w:color w:val="2F3138"/>
                <w:spacing w:val="7"/>
                <w:w w:val="105"/>
                <w:sz w:val="20"/>
              </w:rPr>
              <w:t xml:space="preserve"> </w:t>
            </w:r>
            <w:r>
              <w:rPr>
                <w:color w:val="2F3138"/>
                <w:w w:val="105"/>
                <w:sz w:val="20"/>
              </w:rPr>
              <w:t>of</w:t>
            </w:r>
            <w:r>
              <w:rPr>
                <w:color w:val="2F3138"/>
                <w:spacing w:val="26"/>
                <w:w w:val="105"/>
                <w:sz w:val="20"/>
              </w:rPr>
              <w:t xml:space="preserve"> </w:t>
            </w:r>
            <w:r>
              <w:rPr>
                <w:color w:val="2F3138"/>
                <w:w w:val="105"/>
                <w:sz w:val="20"/>
              </w:rPr>
              <w:t>200</w:t>
            </w:r>
            <w:r>
              <w:rPr>
                <w:color w:val="2F3138"/>
                <w:spacing w:val="18"/>
                <w:w w:val="105"/>
                <w:sz w:val="20"/>
              </w:rPr>
              <w:t xml:space="preserve"> </w:t>
            </w:r>
            <w:r>
              <w:rPr>
                <w:color w:val="2F3138"/>
                <w:spacing w:val="-2"/>
                <w:w w:val="105"/>
                <w:sz w:val="20"/>
              </w:rPr>
              <w:t>remaining)</w:t>
            </w:r>
          </w:p>
        </w:tc>
      </w:tr>
      <w:tr w:rsidR="0079362F">
        <w:trPr>
          <w:trHeight w:val="1206"/>
        </w:trPr>
        <w:tc>
          <w:tcPr>
            <w:tcW w:w="5347" w:type="dxa"/>
          </w:tcPr>
          <w:p w:rsidR="0079362F" w:rsidRDefault="00EF2652">
            <w:pPr>
              <w:pStyle w:val="TableParagraph"/>
              <w:spacing w:before="80" w:line="280" w:lineRule="auto"/>
              <w:ind w:left="116" w:right="162" w:firstLine="18"/>
              <w:rPr>
                <w:sz w:val="20"/>
              </w:rPr>
            </w:pPr>
            <w:r>
              <w:rPr>
                <w:color w:val="2F3138"/>
                <w:w w:val="105"/>
                <w:sz w:val="20"/>
              </w:rPr>
              <w:t>EARLY</w:t>
            </w:r>
            <w:r>
              <w:rPr>
                <w:color w:val="2F3138"/>
                <w:spacing w:val="16"/>
                <w:w w:val="105"/>
                <w:sz w:val="20"/>
              </w:rPr>
              <w:t xml:space="preserve"> </w:t>
            </w:r>
            <w:r>
              <w:rPr>
                <w:color w:val="2F3138"/>
                <w:w w:val="105"/>
                <w:sz w:val="20"/>
              </w:rPr>
              <w:t>BIRDS Help us</w:t>
            </w:r>
            <w:r>
              <w:rPr>
                <w:color w:val="2F3138"/>
                <w:spacing w:val="-10"/>
                <w:w w:val="105"/>
                <w:sz w:val="20"/>
              </w:rPr>
              <w:t xml:space="preserve"> </w:t>
            </w:r>
            <w:r>
              <w:rPr>
                <w:color w:val="2F3138"/>
                <w:w w:val="105"/>
                <w:sz w:val="20"/>
              </w:rPr>
              <w:t>get</w:t>
            </w:r>
            <w:r>
              <w:rPr>
                <w:color w:val="2F3138"/>
                <w:spacing w:val="17"/>
                <w:w w:val="105"/>
                <w:sz w:val="20"/>
              </w:rPr>
              <w:t xml:space="preserve"> </w:t>
            </w:r>
            <w:r>
              <w:rPr>
                <w:color w:val="2F3138"/>
                <w:w w:val="105"/>
                <w:sz w:val="20"/>
              </w:rPr>
              <w:t>started!</w:t>
            </w:r>
            <w:r>
              <w:rPr>
                <w:color w:val="2F3138"/>
                <w:spacing w:val="-6"/>
                <w:w w:val="105"/>
                <w:sz w:val="20"/>
              </w:rPr>
              <w:t xml:space="preserve"> </w:t>
            </w:r>
            <w:r>
              <w:rPr>
                <w:color w:val="2F3138"/>
                <w:w w:val="105"/>
                <w:sz w:val="20"/>
              </w:rPr>
              <w:t>One</w:t>
            </w:r>
            <w:r>
              <w:rPr>
                <w:color w:val="2F3138"/>
                <w:spacing w:val="-14"/>
                <w:w w:val="105"/>
                <w:sz w:val="20"/>
              </w:rPr>
              <w:t xml:space="preserve"> </w:t>
            </w:r>
            <w:r>
              <w:rPr>
                <w:color w:val="2F3138"/>
                <w:w w:val="105"/>
                <w:sz w:val="20"/>
              </w:rPr>
              <w:t>Jet</w:t>
            </w:r>
            <w:r>
              <w:rPr>
                <w:color w:val="2F3138"/>
                <w:spacing w:val="12"/>
                <w:w w:val="105"/>
                <w:sz w:val="20"/>
              </w:rPr>
              <w:t xml:space="preserve"> </w:t>
            </w:r>
            <w:r>
              <w:rPr>
                <w:color w:val="2F3138"/>
                <w:w w:val="105"/>
                <w:sz w:val="20"/>
              </w:rPr>
              <w:t>Black</w:t>
            </w:r>
            <w:r>
              <w:rPr>
                <w:color w:val="2F3138"/>
                <w:spacing w:val="13"/>
                <w:w w:val="105"/>
                <w:sz w:val="20"/>
              </w:rPr>
              <w:t xml:space="preserve"> </w:t>
            </w:r>
            <w:r>
              <w:rPr>
                <w:color w:val="2F3138"/>
                <w:w w:val="105"/>
                <w:sz w:val="20"/>
              </w:rPr>
              <w:t>Pebble watch. This watch will retail for</w:t>
            </w:r>
            <w:r>
              <w:rPr>
                <w:color w:val="2F3138"/>
                <w:spacing w:val="40"/>
                <w:w w:val="105"/>
                <w:sz w:val="20"/>
              </w:rPr>
              <w:t xml:space="preserve"> </w:t>
            </w:r>
            <w:r>
              <w:rPr>
                <w:color w:val="2F3138"/>
                <w:w w:val="105"/>
                <w:sz w:val="20"/>
              </w:rPr>
              <w:t>more than $150. Free shipping to</w:t>
            </w:r>
            <w:r>
              <w:rPr>
                <w:color w:val="2F3138"/>
                <w:spacing w:val="40"/>
                <w:w w:val="105"/>
                <w:sz w:val="20"/>
              </w:rPr>
              <w:t xml:space="preserve"> </w:t>
            </w:r>
            <w:r>
              <w:rPr>
                <w:color w:val="2F3138"/>
                <w:w w:val="105"/>
                <w:sz w:val="20"/>
              </w:rPr>
              <w:t>USA. (Add $10</w:t>
            </w:r>
            <w:r>
              <w:rPr>
                <w:color w:val="2F3138"/>
                <w:spacing w:val="40"/>
                <w:w w:val="105"/>
                <w:sz w:val="20"/>
              </w:rPr>
              <w:t xml:space="preserve"> </w:t>
            </w:r>
            <w:r>
              <w:rPr>
                <w:color w:val="2F3138"/>
                <w:w w:val="105"/>
                <w:sz w:val="20"/>
              </w:rPr>
              <w:t>for</w:t>
            </w:r>
            <w:r>
              <w:rPr>
                <w:color w:val="2F3138"/>
                <w:spacing w:val="36"/>
                <w:w w:val="105"/>
                <w:sz w:val="20"/>
              </w:rPr>
              <w:t xml:space="preserve"> </w:t>
            </w:r>
            <w:r>
              <w:rPr>
                <w:color w:val="2F3138"/>
                <w:w w:val="105"/>
                <w:sz w:val="20"/>
              </w:rPr>
              <w:t>shipping to</w:t>
            </w:r>
            <w:r>
              <w:rPr>
                <w:color w:val="2F3138"/>
                <w:spacing w:val="40"/>
                <w:w w:val="105"/>
                <w:sz w:val="20"/>
              </w:rPr>
              <w:t xml:space="preserve"> </w:t>
            </w:r>
            <w:r>
              <w:rPr>
                <w:color w:val="2F3138"/>
                <w:w w:val="105"/>
                <w:sz w:val="20"/>
              </w:rPr>
              <w:t>Canada</w:t>
            </w:r>
            <w:r>
              <w:rPr>
                <w:color w:val="494B50"/>
                <w:w w:val="105"/>
                <w:sz w:val="20"/>
              </w:rPr>
              <w:t xml:space="preserve">, </w:t>
            </w:r>
            <w:r>
              <w:rPr>
                <w:color w:val="2F3138"/>
                <w:w w:val="105"/>
                <w:sz w:val="20"/>
              </w:rPr>
              <w:t>$15 for</w:t>
            </w:r>
            <w:r>
              <w:rPr>
                <w:color w:val="2F3138"/>
                <w:spacing w:val="40"/>
                <w:w w:val="105"/>
                <w:sz w:val="20"/>
              </w:rPr>
              <w:t xml:space="preserve"> </w:t>
            </w:r>
            <w:r>
              <w:rPr>
                <w:color w:val="2F3138"/>
                <w:w w:val="105"/>
                <w:sz w:val="20"/>
              </w:rPr>
              <w:t>international</w:t>
            </w:r>
            <w:r>
              <w:rPr>
                <w:color w:val="2F3138"/>
                <w:spacing w:val="40"/>
                <w:w w:val="105"/>
                <w:sz w:val="20"/>
              </w:rPr>
              <w:t xml:space="preserve"> </w:t>
            </w:r>
            <w:r>
              <w:rPr>
                <w:color w:val="2F3138"/>
                <w:w w:val="105"/>
                <w:sz w:val="20"/>
              </w:rPr>
              <w:t>shipp</w:t>
            </w:r>
            <w:r>
              <w:rPr>
                <w:color w:val="494B50"/>
                <w:w w:val="105"/>
                <w:sz w:val="20"/>
              </w:rPr>
              <w:t>i</w:t>
            </w:r>
            <w:r>
              <w:rPr>
                <w:color w:val="2F3138"/>
                <w:w w:val="105"/>
                <w:sz w:val="20"/>
              </w:rPr>
              <w:t>ng</w:t>
            </w:r>
            <w:r>
              <w:rPr>
                <w:color w:val="494B50"/>
                <w:w w:val="105"/>
                <w:sz w:val="20"/>
              </w:rPr>
              <w:t>.</w:t>
            </w:r>
            <w:r>
              <w:rPr>
                <w:color w:val="2F3138"/>
                <w:w w:val="105"/>
                <w:sz w:val="20"/>
              </w:rPr>
              <w:t>)</w:t>
            </w:r>
          </w:p>
        </w:tc>
        <w:tc>
          <w:tcPr>
            <w:tcW w:w="3000" w:type="dxa"/>
          </w:tcPr>
          <w:p w:rsidR="0079362F" w:rsidRDefault="0079362F">
            <w:pPr>
              <w:pStyle w:val="TableParagraph"/>
              <w:rPr>
                <w:sz w:val="20"/>
              </w:rPr>
            </w:pPr>
          </w:p>
        </w:tc>
      </w:tr>
      <w:tr w:rsidR="0079362F">
        <w:trPr>
          <w:trHeight w:val="402"/>
        </w:trPr>
        <w:tc>
          <w:tcPr>
            <w:tcW w:w="5347" w:type="dxa"/>
          </w:tcPr>
          <w:p w:rsidR="0079362F" w:rsidRDefault="00EF2652">
            <w:pPr>
              <w:pStyle w:val="TableParagraph"/>
              <w:spacing w:before="79"/>
              <w:ind w:left="134"/>
              <w:rPr>
                <w:sz w:val="20"/>
              </w:rPr>
            </w:pPr>
            <w:r>
              <w:rPr>
                <w:color w:val="2F3138"/>
                <w:w w:val="105"/>
                <w:sz w:val="20"/>
              </w:rPr>
              <w:t>Estimated</w:t>
            </w:r>
            <w:r>
              <w:rPr>
                <w:color w:val="2F3138"/>
                <w:spacing w:val="45"/>
                <w:w w:val="105"/>
                <w:sz w:val="20"/>
              </w:rPr>
              <w:t xml:space="preserve"> </w:t>
            </w:r>
            <w:r>
              <w:rPr>
                <w:color w:val="2F3138"/>
                <w:w w:val="105"/>
                <w:sz w:val="20"/>
              </w:rPr>
              <w:t>Delivery</w:t>
            </w:r>
            <w:r>
              <w:rPr>
                <w:color w:val="494B50"/>
                <w:w w:val="105"/>
                <w:sz w:val="20"/>
              </w:rPr>
              <w:t>:</w:t>
            </w:r>
            <w:r>
              <w:rPr>
                <w:color w:val="494B50"/>
                <w:spacing w:val="-7"/>
                <w:w w:val="105"/>
                <w:sz w:val="20"/>
              </w:rPr>
              <w:t xml:space="preserve"> </w:t>
            </w:r>
            <w:r>
              <w:rPr>
                <w:color w:val="2F3138"/>
                <w:w w:val="105"/>
                <w:sz w:val="20"/>
              </w:rPr>
              <w:t>Sep</w:t>
            </w:r>
            <w:r>
              <w:rPr>
                <w:color w:val="2F3138"/>
                <w:spacing w:val="1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9"/>
        </w:trPr>
        <w:tc>
          <w:tcPr>
            <w:tcW w:w="5347" w:type="dxa"/>
          </w:tcPr>
          <w:p w:rsidR="0079362F" w:rsidRDefault="00EF2652">
            <w:pPr>
              <w:pStyle w:val="TableParagraph"/>
              <w:spacing w:before="80"/>
              <w:ind w:left="135"/>
              <w:rPr>
                <w:sz w:val="20"/>
              </w:rPr>
            </w:pPr>
            <w:r>
              <w:rPr>
                <w:color w:val="2F3138"/>
                <w:sz w:val="20"/>
              </w:rPr>
              <w:t>PLEDGE</w:t>
            </w:r>
            <w:r>
              <w:rPr>
                <w:color w:val="2F3138"/>
                <w:spacing w:val="31"/>
                <w:sz w:val="20"/>
              </w:rPr>
              <w:t xml:space="preserve"> </w:t>
            </w:r>
            <w:r>
              <w:rPr>
                <w:color w:val="2F3138"/>
                <w:sz w:val="20"/>
              </w:rPr>
              <w:t>$1</w:t>
            </w:r>
            <w:r>
              <w:rPr>
                <w:color w:val="2F3138"/>
                <w:spacing w:val="-14"/>
                <w:sz w:val="20"/>
              </w:rPr>
              <w:t xml:space="preserve"> </w:t>
            </w:r>
            <w:r>
              <w:rPr>
                <w:color w:val="2F3138"/>
                <w:sz w:val="20"/>
              </w:rPr>
              <w:t>15</w:t>
            </w:r>
            <w:r>
              <w:rPr>
                <w:color w:val="2F3138"/>
                <w:spacing w:val="18"/>
                <w:sz w:val="20"/>
              </w:rPr>
              <w:t xml:space="preserve"> </w:t>
            </w:r>
            <w:r>
              <w:rPr>
                <w:color w:val="2F3138"/>
                <w:sz w:val="20"/>
              </w:rPr>
              <w:t>OR</w:t>
            </w:r>
            <w:r>
              <w:rPr>
                <w:color w:val="2F3138"/>
                <w:spacing w:val="35"/>
                <w:sz w:val="20"/>
              </w:rPr>
              <w:t xml:space="preserve"> </w:t>
            </w:r>
            <w:r>
              <w:rPr>
                <w:color w:val="2F3138"/>
                <w:spacing w:val="-4"/>
                <w:sz w:val="20"/>
              </w:rPr>
              <w:t>MORE</w:t>
            </w:r>
          </w:p>
        </w:tc>
        <w:tc>
          <w:tcPr>
            <w:tcW w:w="3000" w:type="dxa"/>
          </w:tcPr>
          <w:p w:rsidR="0079362F" w:rsidRDefault="00EF2652">
            <w:pPr>
              <w:pStyle w:val="TableParagraph"/>
              <w:spacing w:before="80"/>
              <w:ind w:left="133"/>
              <w:rPr>
                <w:sz w:val="20"/>
              </w:rPr>
            </w:pPr>
            <w:r>
              <w:rPr>
                <w:color w:val="2F3138"/>
                <w:w w:val="105"/>
                <w:sz w:val="20"/>
              </w:rPr>
              <w:t>40799</w:t>
            </w:r>
            <w:r>
              <w:rPr>
                <w:color w:val="2F3138"/>
                <w:spacing w:val="3"/>
                <w:w w:val="105"/>
                <w:sz w:val="20"/>
              </w:rPr>
              <w:t xml:space="preserve"> </w:t>
            </w:r>
            <w:r>
              <w:rPr>
                <w:color w:val="2F3138"/>
                <w:w w:val="105"/>
                <w:sz w:val="20"/>
              </w:rPr>
              <w:t>BACKERS</w:t>
            </w:r>
            <w:r>
              <w:rPr>
                <w:color w:val="2F3138"/>
                <w:spacing w:val="-9"/>
                <w:w w:val="105"/>
                <w:sz w:val="20"/>
              </w:rPr>
              <w:t xml:space="preserve"> </w:t>
            </w:r>
            <w:r>
              <w:rPr>
                <w:color w:val="2F3138"/>
                <w:w w:val="105"/>
                <w:sz w:val="20"/>
              </w:rPr>
              <w:t>SOLD</w:t>
            </w:r>
            <w:r>
              <w:rPr>
                <w:color w:val="2F3138"/>
                <w:spacing w:val="-3"/>
                <w:w w:val="105"/>
                <w:sz w:val="20"/>
              </w:rPr>
              <w:t xml:space="preserve"> </w:t>
            </w:r>
            <w:r>
              <w:rPr>
                <w:color w:val="2F3138"/>
                <w:spacing w:val="-5"/>
                <w:w w:val="105"/>
                <w:sz w:val="20"/>
              </w:rPr>
              <w:t>OUT</w:t>
            </w:r>
          </w:p>
          <w:p w:rsidR="0079362F" w:rsidRDefault="00EF2652">
            <w:pPr>
              <w:pStyle w:val="TableParagraph"/>
              <w:spacing w:before="39"/>
              <w:ind w:left="138"/>
              <w:rPr>
                <w:sz w:val="20"/>
              </w:rPr>
            </w:pPr>
            <w:r>
              <w:rPr>
                <w:color w:val="2F3138"/>
                <w:w w:val="105"/>
                <w:sz w:val="20"/>
              </w:rPr>
              <w:t>(0</w:t>
            </w:r>
            <w:r>
              <w:rPr>
                <w:color w:val="2F3138"/>
                <w:spacing w:val="9"/>
                <w:w w:val="105"/>
                <w:sz w:val="20"/>
              </w:rPr>
              <w:t xml:space="preserve"> </w:t>
            </w:r>
            <w:r>
              <w:rPr>
                <w:color w:val="2F3138"/>
                <w:w w:val="105"/>
                <w:sz w:val="20"/>
              </w:rPr>
              <w:t>of</w:t>
            </w:r>
            <w:r>
              <w:rPr>
                <w:color w:val="2F3138"/>
                <w:spacing w:val="26"/>
                <w:w w:val="105"/>
                <w:sz w:val="20"/>
              </w:rPr>
              <w:t xml:space="preserve"> </w:t>
            </w:r>
            <w:r>
              <w:rPr>
                <w:color w:val="2F3138"/>
                <w:w w:val="105"/>
                <w:sz w:val="20"/>
              </w:rPr>
              <w:t>40799</w:t>
            </w:r>
            <w:r>
              <w:rPr>
                <w:color w:val="2F3138"/>
                <w:spacing w:val="28"/>
                <w:w w:val="105"/>
                <w:sz w:val="20"/>
              </w:rPr>
              <w:t xml:space="preserve"> </w:t>
            </w:r>
            <w:r>
              <w:rPr>
                <w:color w:val="2F3138"/>
                <w:spacing w:val="-2"/>
                <w:w w:val="105"/>
                <w:sz w:val="20"/>
              </w:rPr>
              <w:t>remaining)</w:t>
            </w:r>
          </w:p>
        </w:tc>
      </w:tr>
      <w:tr w:rsidR="0079362F">
        <w:trPr>
          <w:trHeight w:val="937"/>
        </w:trPr>
        <w:tc>
          <w:tcPr>
            <w:tcW w:w="5347" w:type="dxa"/>
          </w:tcPr>
          <w:p w:rsidR="0079362F" w:rsidRDefault="00EF2652">
            <w:pPr>
              <w:pStyle w:val="TableParagraph"/>
              <w:spacing w:before="83"/>
              <w:ind w:left="126"/>
              <w:rPr>
                <w:sz w:val="20"/>
              </w:rPr>
            </w:pPr>
            <w:r>
              <w:rPr>
                <w:color w:val="2F3138"/>
                <w:w w:val="105"/>
                <w:sz w:val="20"/>
              </w:rPr>
              <w:t>One</w:t>
            </w:r>
            <w:r>
              <w:rPr>
                <w:color w:val="2F3138"/>
                <w:spacing w:val="41"/>
                <w:w w:val="105"/>
                <w:sz w:val="20"/>
              </w:rPr>
              <w:t xml:space="preserve"> </w:t>
            </w:r>
            <w:r>
              <w:rPr>
                <w:color w:val="2F3138"/>
                <w:w w:val="105"/>
                <w:sz w:val="20"/>
              </w:rPr>
              <w:t>Jet</w:t>
            </w:r>
            <w:r>
              <w:rPr>
                <w:color w:val="2F3138"/>
                <w:spacing w:val="14"/>
                <w:w w:val="105"/>
                <w:sz w:val="20"/>
              </w:rPr>
              <w:t xml:space="preserve"> </w:t>
            </w:r>
            <w:r>
              <w:rPr>
                <w:color w:val="2F3138"/>
                <w:w w:val="105"/>
                <w:sz w:val="20"/>
              </w:rPr>
              <w:t>Black</w:t>
            </w:r>
            <w:r>
              <w:rPr>
                <w:color w:val="2F3138"/>
                <w:spacing w:val="17"/>
                <w:w w:val="105"/>
                <w:sz w:val="20"/>
              </w:rPr>
              <w:t xml:space="preserve"> </w:t>
            </w:r>
            <w:r>
              <w:rPr>
                <w:color w:val="2F3138"/>
                <w:w w:val="105"/>
                <w:sz w:val="20"/>
              </w:rPr>
              <w:t>Pebble</w:t>
            </w:r>
            <w:r>
              <w:rPr>
                <w:color w:val="2F3138"/>
                <w:spacing w:val="6"/>
                <w:w w:val="105"/>
                <w:sz w:val="20"/>
              </w:rPr>
              <w:t xml:space="preserve"> </w:t>
            </w:r>
            <w:r>
              <w:rPr>
                <w:color w:val="2F3138"/>
                <w:w w:val="105"/>
                <w:sz w:val="20"/>
              </w:rPr>
              <w:t>watch</w:t>
            </w:r>
            <w:r>
              <w:rPr>
                <w:color w:val="494B50"/>
                <w:w w:val="105"/>
                <w:sz w:val="20"/>
              </w:rPr>
              <w:t>.</w:t>
            </w:r>
            <w:r>
              <w:rPr>
                <w:color w:val="494B50"/>
                <w:spacing w:val="5"/>
                <w:w w:val="105"/>
                <w:sz w:val="20"/>
              </w:rPr>
              <w:t xml:space="preserve"> </w:t>
            </w:r>
            <w:r>
              <w:rPr>
                <w:color w:val="2F3138"/>
                <w:w w:val="105"/>
                <w:sz w:val="20"/>
              </w:rPr>
              <w:t>Free</w:t>
            </w:r>
            <w:r>
              <w:rPr>
                <w:color w:val="2F3138"/>
                <w:spacing w:val="5"/>
                <w:w w:val="105"/>
                <w:sz w:val="20"/>
              </w:rPr>
              <w:t xml:space="preserve"> </w:t>
            </w:r>
            <w:r>
              <w:rPr>
                <w:color w:val="2F3138"/>
                <w:w w:val="105"/>
                <w:sz w:val="20"/>
              </w:rPr>
              <w:t>shipping</w:t>
            </w:r>
            <w:r>
              <w:rPr>
                <w:color w:val="2F3138"/>
                <w:spacing w:val="5"/>
                <w:w w:val="105"/>
                <w:sz w:val="20"/>
              </w:rPr>
              <w:t xml:space="preserve"> </w:t>
            </w:r>
            <w:r>
              <w:rPr>
                <w:color w:val="2F3138"/>
                <w:w w:val="105"/>
                <w:sz w:val="20"/>
              </w:rPr>
              <w:t>to</w:t>
            </w:r>
            <w:r>
              <w:rPr>
                <w:color w:val="2F3138"/>
                <w:spacing w:val="41"/>
                <w:w w:val="105"/>
                <w:sz w:val="20"/>
              </w:rPr>
              <w:t xml:space="preserve"> </w:t>
            </w:r>
            <w:r>
              <w:rPr>
                <w:color w:val="2F3138"/>
                <w:w w:val="105"/>
                <w:sz w:val="20"/>
              </w:rPr>
              <w:t>USA.</w:t>
            </w:r>
            <w:r>
              <w:rPr>
                <w:color w:val="2F3138"/>
                <w:spacing w:val="4"/>
                <w:w w:val="105"/>
                <w:sz w:val="20"/>
              </w:rPr>
              <w:t xml:space="preserve"> </w:t>
            </w:r>
            <w:r>
              <w:rPr>
                <w:color w:val="2F3138"/>
                <w:spacing w:val="-4"/>
                <w:w w:val="105"/>
                <w:sz w:val="20"/>
              </w:rPr>
              <w:t>(Add</w:t>
            </w:r>
          </w:p>
          <w:p w:rsidR="0079362F" w:rsidRDefault="00EF2652">
            <w:pPr>
              <w:pStyle w:val="TableParagraph"/>
              <w:spacing w:before="39" w:line="280" w:lineRule="auto"/>
              <w:ind w:left="118" w:right="162" w:firstLine="4"/>
              <w:rPr>
                <w:sz w:val="20"/>
              </w:rPr>
            </w:pPr>
            <w:r>
              <w:rPr>
                <w:color w:val="2F3138"/>
                <w:w w:val="105"/>
                <w:sz w:val="20"/>
              </w:rPr>
              <w:t>$10</w:t>
            </w:r>
            <w:r>
              <w:rPr>
                <w:color w:val="2F3138"/>
                <w:spacing w:val="30"/>
                <w:w w:val="105"/>
                <w:sz w:val="20"/>
              </w:rPr>
              <w:t xml:space="preserve"> </w:t>
            </w:r>
            <w:r>
              <w:rPr>
                <w:color w:val="2F3138"/>
                <w:w w:val="105"/>
                <w:sz w:val="20"/>
              </w:rPr>
              <w:t>for</w:t>
            </w:r>
            <w:r>
              <w:rPr>
                <w:color w:val="2F3138"/>
                <w:spacing w:val="32"/>
                <w:w w:val="105"/>
                <w:sz w:val="20"/>
              </w:rPr>
              <w:t xml:space="preserve"> </w:t>
            </w:r>
            <w:r>
              <w:rPr>
                <w:color w:val="2F3138"/>
                <w:w w:val="105"/>
                <w:sz w:val="20"/>
              </w:rPr>
              <w:t>shipping to</w:t>
            </w:r>
            <w:r>
              <w:rPr>
                <w:color w:val="2F3138"/>
                <w:spacing w:val="40"/>
                <w:w w:val="105"/>
                <w:sz w:val="20"/>
              </w:rPr>
              <w:t xml:space="preserve"> </w:t>
            </w:r>
            <w:r>
              <w:rPr>
                <w:color w:val="2F3138"/>
                <w:w w:val="105"/>
                <w:sz w:val="20"/>
              </w:rPr>
              <w:t>Canada, $15 for</w:t>
            </w:r>
            <w:r>
              <w:rPr>
                <w:color w:val="2F3138"/>
                <w:spacing w:val="31"/>
                <w:w w:val="105"/>
                <w:sz w:val="20"/>
              </w:rPr>
              <w:t xml:space="preserve"> </w:t>
            </w:r>
            <w:r>
              <w:rPr>
                <w:color w:val="2F3138"/>
                <w:w w:val="105"/>
                <w:sz w:val="20"/>
              </w:rPr>
              <w:t xml:space="preserve">international </w:t>
            </w:r>
            <w:r>
              <w:rPr>
                <w:color w:val="2F3138"/>
                <w:spacing w:val="-2"/>
                <w:w w:val="105"/>
                <w:sz w:val="20"/>
              </w:rPr>
              <w:t>shipping</w:t>
            </w:r>
            <w:r>
              <w:rPr>
                <w:color w:val="494B50"/>
                <w:spacing w:val="-2"/>
                <w:w w:val="105"/>
                <w:sz w:val="20"/>
              </w:rPr>
              <w:t>.</w:t>
            </w:r>
            <w:r>
              <w:rPr>
                <w:color w:val="2F3138"/>
                <w:spacing w:val="-2"/>
                <w:w w:val="105"/>
                <w:sz w:val="20"/>
              </w:rPr>
              <w:t>)</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82"/>
              <w:ind w:left="134"/>
              <w:rPr>
                <w:sz w:val="20"/>
              </w:rPr>
            </w:pPr>
            <w:r>
              <w:rPr>
                <w:color w:val="2F3138"/>
                <w:w w:val="105"/>
                <w:sz w:val="20"/>
              </w:rPr>
              <w:t>Estimated</w:t>
            </w:r>
            <w:r>
              <w:rPr>
                <w:color w:val="2F3138"/>
                <w:spacing w:val="39"/>
                <w:w w:val="105"/>
                <w:sz w:val="20"/>
              </w:rPr>
              <w:t xml:space="preserve"> </w:t>
            </w:r>
            <w:r>
              <w:rPr>
                <w:color w:val="2F3138"/>
                <w:w w:val="105"/>
                <w:sz w:val="20"/>
              </w:rPr>
              <w:t>Delivery:</w:t>
            </w:r>
            <w:r>
              <w:rPr>
                <w:color w:val="2F3138"/>
                <w:spacing w:val="-2"/>
                <w:w w:val="105"/>
                <w:sz w:val="20"/>
              </w:rPr>
              <w:t xml:space="preserve"> </w:t>
            </w:r>
            <w:r>
              <w:rPr>
                <w:color w:val="2F3138"/>
                <w:w w:val="105"/>
                <w:sz w:val="20"/>
              </w:rPr>
              <w:t>Sep</w:t>
            </w:r>
            <w:r>
              <w:rPr>
                <w:color w:val="2F3138"/>
                <w:spacing w:val="14"/>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9"/>
        </w:trPr>
        <w:tc>
          <w:tcPr>
            <w:tcW w:w="5347" w:type="dxa"/>
          </w:tcPr>
          <w:p w:rsidR="0079362F" w:rsidRDefault="00EF2652">
            <w:pPr>
              <w:pStyle w:val="TableParagraph"/>
              <w:spacing w:before="85"/>
              <w:ind w:left="135"/>
              <w:rPr>
                <w:sz w:val="20"/>
              </w:rPr>
            </w:pPr>
            <w:r>
              <w:rPr>
                <w:color w:val="2F3138"/>
                <w:w w:val="105"/>
                <w:sz w:val="20"/>
              </w:rPr>
              <w:t>PLEDGE</w:t>
            </w:r>
            <w:r>
              <w:rPr>
                <w:color w:val="2F3138"/>
                <w:spacing w:val="16"/>
                <w:w w:val="105"/>
                <w:sz w:val="20"/>
              </w:rPr>
              <w:t xml:space="preserve"> </w:t>
            </w:r>
            <w:r>
              <w:rPr>
                <w:color w:val="2F3138"/>
                <w:w w:val="105"/>
                <w:sz w:val="20"/>
              </w:rPr>
              <w:t>$125</w:t>
            </w:r>
            <w:r>
              <w:rPr>
                <w:color w:val="2F3138"/>
                <w:spacing w:val="5"/>
                <w:w w:val="105"/>
                <w:sz w:val="20"/>
              </w:rPr>
              <w:t xml:space="preserve"> </w:t>
            </w:r>
            <w:r>
              <w:rPr>
                <w:color w:val="2F3138"/>
                <w:w w:val="105"/>
                <w:sz w:val="20"/>
              </w:rPr>
              <w:t>OR</w:t>
            </w:r>
            <w:r>
              <w:rPr>
                <w:color w:val="2F3138"/>
                <w:spacing w:val="20"/>
                <w:w w:val="105"/>
                <w:sz w:val="20"/>
              </w:rPr>
              <w:t xml:space="preserve"> </w:t>
            </w:r>
            <w:r>
              <w:rPr>
                <w:color w:val="2F3138"/>
                <w:spacing w:val="-4"/>
                <w:w w:val="105"/>
                <w:sz w:val="20"/>
              </w:rPr>
              <w:t>MORE</w:t>
            </w:r>
          </w:p>
        </w:tc>
        <w:tc>
          <w:tcPr>
            <w:tcW w:w="3000" w:type="dxa"/>
          </w:tcPr>
          <w:p w:rsidR="0079362F" w:rsidRDefault="00EF2652">
            <w:pPr>
              <w:pStyle w:val="TableParagraph"/>
              <w:spacing w:before="85"/>
              <w:ind w:left="152"/>
              <w:rPr>
                <w:sz w:val="20"/>
              </w:rPr>
            </w:pPr>
            <w:r>
              <w:rPr>
                <w:color w:val="2F3138"/>
                <w:spacing w:val="-2"/>
                <w:w w:val="105"/>
                <w:sz w:val="20"/>
              </w:rPr>
              <w:t>14350</w:t>
            </w:r>
            <w:r>
              <w:rPr>
                <w:color w:val="2F3138"/>
                <w:spacing w:val="6"/>
                <w:w w:val="105"/>
                <w:sz w:val="20"/>
              </w:rPr>
              <w:t xml:space="preserve"> </w:t>
            </w:r>
            <w:r>
              <w:rPr>
                <w:color w:val="2F3138"/>
                <w:spacing w:val="-2"/>
                <w:w w:val="105"/>
                <w:sz w:val="20"/>
              </w:rPr>
              <w:t>BACKERS</w:t>
            </w:r>
            <w:r>
              <w:rPr>
                <w:color w:val="2F3138"/>
                <w:spacing w:val="-5"/>
                <w:w w:val="105"/>
                <w:sz w:val="20"/>
              </w:rPr>
              <w:t xml:space="preserve"> </w:t>
            </w:r>
            <w:r>
              <w:rPr>
                <w:color w:val="2F3138"/>
                <w:spacing w:val="-2"/>
                <w:w w:val="105"/>
                <w:sz w:val="20"/>
              </w:rPr>
              <w:t>SOLD</w:t>
            </w:r>
            <w:r>
              <w:rPr>
                <w:color w:val="2F3138"/>
                <w:spacing w:val="3"/>
                <w:w w:val="105"/>
                <w:sz w:val="20"/>
              </w:rPr>
              <w:t xml:space="preserve"> </w:t>
            </w:r>
            <w:r>
              <w:rPr>
                <w:color w:val="2F3138"/>
                <w:spacing w:val="-5"/>
                <w:w w:val="105"/>
                <w:sz w:val="20"/>
              </w:rPr>
              <w:t>OUT</w:t>
            </w:r>
          </w:p>
          <w:p w:rsidR="0079362F" w:rsidRDefault="00EF2652">
            <w:pPr>
              <w:pStyle w:val="TableParagraph"/>
              <w:spacing w:before="39"/>
              <w:ind w:left="138"/>
              <w:rPr>
                <w:sz w:val="20"/>
              </w:rPr>
            </w:pPr>
            <w:r>
              <w:rPr>
                <w:color w:val="2F3138"/>
                <w:w w:val="105"/>
                <w:sz w:val="20"/>
              </w:rPr>
              <w:t>(0</w:t>
            </w:r>
            <w:r>
              <w:rPr>
                <w:color w:val="2F3138"/>
                <w:spacing w:val="4"/>
                <w:w w:val="105"/>
                <w:sz w:val="20"/>
              </w:rPr>
              <w:t xml:space="preserve"> </w:t>
            </w:r>
            <w:r>
              <w:rPr>
                <w:color w:val="2F3138"/>
                <w:w w:val="105"/>
                <w:sz w:val="20"/>
              </w:rPr>
              <w:t>of</w:t>
            </w:r>
            <w:r>
              <w:rPr>
                <w:color w:val="2F3138"/>
                <w:spacing w:val="36"/>
                <w:w w:val="105"/>
                <w:sz w:val="20"/>
              </w:rPr>
              <w:t xml:space="preserve"> </w:t>
            </w:r>
            <w:r>
              <w:rPr>
                <w:color w:val="2F3138"/>
                <w:w w:val="105"/>
                <w:sz w:val="20"/>
              </w:rPr>
              <w:t>14350</w:t>
            </w:r>
            <w:r>
              <w:rPr>
                <w:color w:val="2F3138"/>
                <w:spacing w:val="22"/>
                <w:w w:val="105"/>
                <w:sz w:val="20"/>
              </w:rPr>
              <w:t xml:space="preserve"> </w:t>
            </w:r>
            <w:r>
              <w:rPr>
                <w:color w:val="494B50"/>
                <w:spacing w:val="-2"/>
                <w:w w:val="105"/>
                <w:sz w:val="20"/>
              </w:rPr>
              <w:t>r</w:t>
            </w:r>
            <w:r>
              <w:rPr>
                <w:color w:val="2F3138"/>
                <w:spacing w:val="-2"/>
                <w:w w:val="105"/>
                <w:sz w:val="20"/>
              </w:rPr>
              <w:t>emaining)</w:t>
            </w:r>
          </w:p>
        </w:tc>
      </w:tr>
      <w:tr w:rsidR="0079362F">
        <w:trPr>
          <w:trHeight w:val="1208"/>
        </w:trPr>
        <w:tc>
          <w:tcPr>
            <w:tcW w:w="5347" w:type="dxa"/>
          </w:tcPr>
          <w:p w:rsidR="0079362F" w:rsidRDefault="00EF2652">
            <w:pPr>
              <w:pStyle w:val="TableParagraph"/>
              <w:spacing w:before="83" w:line="280" w:lineRule="auto"/>
              <w:ind w:left="126"/>
              <w:rPr>
                <w:sz w:val="20"/>
              </w:rPr>
            </w:pPr>
            <w:r>
              <w:rPr>
                <w:color w:val="2F3138"/>
                <w:w w:val="110"/>
                <w:sz w:val="20"/>
              </w:rPr>
              <w:t>One</w:t>
            </w:r>
            <w:r>
              <w:rPr>
                <w:color w:val="2F3138"/>
                <w:spacing w:val="40"/>
                <w:w w:val="110"/>
                <w:sz w:val="20"/>
              </w:rPr>
              <w:t xml:space="preserve"> </w:t>
            </w:r>
            <w:r>
              <w:rPr>
                <w:color w:val="2F3138"/>
                <w:w w:val="110"/>
                <w:sz w:val="20"/>
              </w:rPr>
              <w:t>Pebble in any color (choose from Arctic White</w:t>
            </w:r>
            <w:r>
              <w:rPr>
                <w:color w:val="494B50"/>
                <w:w w:val="110"/>
                <w:sz w:val="20"/>
              </w:rPr>
              <w:t xml:space="preserve">, </w:t>
            </w:r>
            <w:r>
              <w:rPr>
                <w:color w:val="2F3138"/>
                <w:w w:val="110"/>
                <w:sz w:val="20"/>
              </w:rPr>
              <w:t>Cherry</w:t>
            </w:r>
            <w:r>
              <w:rPr>
                <w:color w:val="2F3138"/>
                <w:spacing w:val="-1"/>
                <w:w w:val="110"/>
                <w:sz w:val="20"/>
              </w:rPr>
              <w:t xml:space="preserve"> </w:t>
            </w:r>
            <w:r>
              <w:rPr>
                <w:color w:val="2F3138"/>
                <w:w w:val="110"/>
                <w:sz w:val="20"/>
              </w:rPr>
              <w:t>Red,</w:t>
            </w:r>
            <w:r>
              <w:rPr>
                <w:color w:val="2F3138"/>
                <w:spacing w:val="-11"/>
                <w:w w:val="110"/>
                <w:sz w:val="20"/>
              </w:rPr>
              <w:t xml:space="preserve"> </w:t>
            </w:r>
            <w:r>
              <w:rPr>
                <w:color w:val="2F3138"/>
                <w:w w:val="110"/>
                <w:sz w:val="20"/>
              </w:rPr>
              <w:t>Voter</w:t>
            </w:r>
            <w:r>
              <w:rPr>
                <w:color w:val="494B50"/>
                <w:w w:val="110"/>
                <w:sz w:val="20"/>
              </w:rPr>
              <w:t>'</w:t>
            </w:r>
            <w:r>
              <w:rPr>
                <w:color w:val="2F3138"/>
                <w:w w:val="110"/>
                <w:sz w:val="20"/>
              </w:rPr>
              <w:t>s</w:t>
            </w:r>
            <w:r>
              <w:rPr>
                <w:color w:val="2F3138"/>
                <w:spacing w:val="-12"/>
                <w:w w:val="110"/>
                <w:sz w:val="20"/>
              </w:rPr>
              <w:t xml:space="preserve"> </w:t>
            </w:r>
            <w:r>
              <w:rPr>
                <w:color w:val="2F3138"/>
                <w:w w:val="110"/>
                <w:sz w:val="20"/>
              </w:rPr>
              <w:t>choice</w:t>
            </w:r>
            <w:r>
              <w:rPr>
                <w:color w:val="2F3138"/>
                <w:spacing w:val="-5"/>
                <w:w w:val="110"/>
                <w:sz w:val="20"/>
              </w:rPr>
              <w:t xml:space="preserve"> </w:t>
            </w:r>
            <w:r>
              <w:rPr>
                <w:color w:val="2F3138"/>
                <w:w w:val="110"/>
                <w:sz w:val="20"/>
              </w:rPr>
              <w:t>or</w:t>
            </w:r>
            <w:r>
              <w:rPr>
                <w:color w:val="2F3138"/>
                <w:spacing w:val="-11"/>
                <w:w w:val="110"/>
                <w:sz w:val="20"/>
              </w:rPr>
              <w:t xml:space="preserve"> </w:t>
            </w:r>
            <w:r>
              <w:rPr>
                <w:color w:val="2F3138"/>
                <w:w w:val="110"/>
                <w:sz w:val="20"/>
              </w:rPr>
              <w:t>Jet</w:t>
            </w:r>
            <w:r>
              <w:rPr>
                <w:color w:val="2F3138"/>
                <w:spacing w:val="-3"/>
                <w:w w:val="110"/>
                <w:sz w:val="20"/>
              </w:rPr>
              <w:t xml:space="preserve"> </w:t>
            </w:r>
            <w:r>
              <w:rPr>
                <w:color w:val="2F3138"/>
                <w:w w:val="110"/>
                <w:sz w:val="20"/>
              </w:rPr>
              <w:t>Black)</w:t>
            </w:r>
            <w:r>
              <w:rPr>
                <w:color w:val="494B50"/>
                <w:w w:val="110"/>
                <w:sz w:val="20"/>
              </w:rPr>
              <w:t>.</w:t>
            </w:r>
            <w:r>
              <w:rPr>
                <w:color w:val="494B50"/>
                <w:spacing w:val="-13"/>
                <w:w w:val="110"/>
                <w:sz w:val="20"/>
              </w:rPr>
              <w:t xml:space="preserve"> </w:t>
            </w:r>
            <w:r>
              <w:rPr>
                <w:color w:val="2F3138"/>
                <w:w w:val="110"/>
                <w:sz w:val="20"/>
              </w:rPr>
              <w:t>Free</w:t>
            </w:r>
            <w:r>
              <w:rPr>
                <w:color w:val="2F3138"/>
                <w:spacing w:val="-13"/>
                <w:w w:val="110"/>
                <w:sz w:val="20"/>
              </w:rPr>
              <w:t xml:space="preserve"> </w:t>
            </w:r>
            <w:r>
              <w:rPr>
                <w:color w:val="2F3138"/>
                <w:w w:val="110"/>
                <w:sz w:val="20"/>
              </w:rPr>
              <w:t>shipping</w:t>
            </w:r>
            <w:r>
              <w:rPr>
                <w:color w:val="2F3138"/>
                <w:spacing w:val="-8"/>
                <w:w w:val="110"/>
                <w:sz w:val="20"/>
              </w:rPr>
              <w:t xml:space="preserve"> </w:t>
            </w:r>
            <w:r>
              <w:rPr>
                <w:color w:val="2F3138"/>
                <w:w w:val="110"/>
                <w:sz w:val="20"/>
              </w:rPr>
              <w:t>to USA. (Add $IO</w:t>
            </w:r>
            <w:r>
              <w:rPr>
                <w:color w:val="2F3138"/>
                <w:spacing w:val="-7"/>
                <w:w w:val="110"/>
                <w:sz w:val="20"/>
              </w:rPr>
              <w:t xml:space="preserve"> </w:t>
            </w:r>
            <w:r>
              <w:rPr>
                <w:color w:val="2F3138"/>
                <w:w w:val="110"/>
                <w:sz w:val="20"/>
              </w:rPr>
              <w:t>for shipping to</w:t>
            </w:r>
            <w:r>
              <w:rPr>
                <w:color w:val="2F3138"/>
                <w:spacing w:val="40"/>
                <w:w w:val="110"/>
                <w:sz w:val="20"/>
              </w:rPr>
              <w:t xml:space="preserve"> </w:t>
            </w:r>
            <w:r>
              <w:rPr>
                <w:color w:val="2F3138"/>
                <w:w w:val="110"/>
                <w:sz w:val="20"/>
              </w:rPr>
              <w:t>Canada, $15 for international</w:t>
            </w:r>
            <w:r>
              <w:rPr>
                <w:color w:val="2F3138"/>
                <w:spacing w:val="40"/>
                <w:w w:val="110"/>
                <w:sz w:val="20"/>
              </w:rPr>
              <w:t xml:space="preserve"> </w:t>
            </w:r>
            <w:r>
              <w:rPr>
                <w:color w:val="2F3138"/>
                <w:w w:val="110"/>
                <w:sz w:val="20"/>
              </w:rPr>
              <w:t>shipping</w:t>
            </w:r>
            <w:r>
              <w:rPr>
                <w:color w:val="494B50"/>
                <w:w w:val="110"/>
                <w:sz w:val="20"/>
              </w:rPr>
              <w:t>.</w:t>
            </w:r>
            <w:r>
              <w:rPr>
                <w:color w:val="2F3138"/>
                <w:w w:val="110"/>
                <w:sz w:val="20"/>
              </w:rPr>
              <w:t>)</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85"/>
              <w:ind w:left="134"/>
              <w:rPr>
                <w:sz w:val="20"/>
              </w:rPr>
            </w:pPr>
            <w:r>
              <w:rPr>
                <w:color w:val="2F3138"/>
                <w:w w:val="105"/>
                <w:sz w:val="20"/>
              </w:rPr>
              <w:t>Estimated</w:t>
            </w:r>
            <w:r>
              <w:rPr>
                <w:color w:val="2F3138"/>
                <w:spacing w:val="45"/>
                <w:w w:val="105"/>
                <w:sz w:val="20"/>
              </w:rPr>
              <w:t xml:space="preserve"> </w:t>
            </w:r>
            <w:r>
              <w:rPr>
                <w:color w:val="2F3138"/>
                <w:w w:val="105"/>
                <w:sz w:val="20"/>
              </w:rPr>
              <w:t>Delivery</w:t>
            </w:r>
            <w:r>
              <w:rPr>
                <w:color w:val="494B50"/>
                <w:w w:val="105"/>
                <w:sz w:val="20"/>
              </w:rPr>
              <w:t>:</w:t>
            </w:r>
            <w:r>
              <w:rPr>
                <w:color w:val="494B50"/>
                <w:spacing w:val="-8"/>
                <w:w w:val="105"/>
                <w:sz w:val="20"/>
              </w:rPr>
              <w:t xml:space="preserve"> </w:t>
            </w:r>
            <w:r>
              <w:rPr>
                <w:color w:val="2F3138"/>
                <w:w w:val="105"/>
                <w:sz w:val="20"/>
              </w:rPr>
              <w:t>Sep</w:t>
            </w:r>
            <w:r>
              <w:rPr>
                <w:color w:val="2F3138"/>
                <w:spacing w:val="1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9"/>
        </w:trPr>
        <w:tc>
          <w:tcPr>
            <w:tcW w:w="5347" w:type="dxa"/>
          </w:tcPr>
          <w:p w:rsidR="0079362F" w:rsidRDefault="00EF2652">
            <w:pPr>
              <w:pStyle w:val="TableParagraph"/>
              <w:spacing w:before="87"/>
              <w:ind w:left="135"/>
              <w:rPr>
                <w:sz w:val="20"/>
              </w:rPr>
            </w:pPr>
            <w:r>
              <w:rPr>
                <w:color w:val="2F3138"/>
                <w:w w:val="105"/>
                <w:sz w:val="20"/>
              </w:rPr>
              <w:t>PLEDGE</w:t>
            </w:r>
            <w:r>
              <w:rPr>
                <w:color w:val="2F3138"/>
                <w:spacing w:val="16"/>
                <w:w w:val="105"/>
                <w:sz w:val="20"/>
              </w:rPr>
              <w:t xml:space="preserve"> </w:t>
            </w:r>
            <w:r>
              <w:rPr>
                <w:color w:val="2F3138"/>
                <w:w w:val="105"/>
                <w:sz w:val="20"/>
              </w:rPr>
              <w:t>$220</w:t>
            </w:r>
            <w:r>
              <w:rPr>
                <w:color w:val="2F3138"/>
                <w:spacing w:val="5"/>
                <w:w w:val="105"/>
                <w:sz w:val="20"/>
              </w:rPr>
              <w:t xml:space="preserve"> </w:t>
            </w:r>
            <w:r>
              <w:rPr>
                <w:color w:val="2F3138"/>
                <w:w w:val="105"/>
                <w:sz w:val="20"/>
              </w:rPr>
              <w:t>OR</w:t>
            </w:r>
            <w:r>
              <w:rPr>
                <w:color w:val="2F3138"/>
                <w:spacing w:val="20"/>
                <w:w w:val="105"/>
                <w:sz w:val="20"/>
              </w:rPr>
              <w:t xml:space="preserve"> </w:t>
            </w:r>
            <w:r>
              <w:rPr>
                <w:color w:val="2F3138"/>
                <w:spacing w:val="-4"/>
                <w:w w:val="105"/>
                <w:sz w:val="20"/>
              </w:rPr>
              <w:t>MORE</w:t>
            </w:r>
          </w:p>
        </w:tc>
        <w:tc>
          <w:tcPr>
            <w:tcW w:w="3000" w:type="dxa"/>
          </w:tcPr>
          <w:p w:rsidR="0079362F" w:rsidRDefault="00EF2652">
            <w:pPr>
              <w:pStyle w:val="TableParagraph"/>
              <w:spacing w:before="87"/>
              <w:ind w:left="138"/>
              <w:rPr>
                <w:sz w:val="20"/>
              </w:rPr>
            </w:pPr>
            <w:r>
              <w:rPr>
                <w:color w:val="2F3138"/>
                <w:w w:val="105"/>
                <w:sz w:val="20"/>
              </w:rPr>
              <w:t>3800</w:t>
            </w:r>
            <w:r>
              <w:rPr>
                <w:color w:val="2F3138"/>
                <w:spacing w:val="-5"/>
                <w:w w:val="105"/>
                <w:sz w:val="20"/>
              </w:rPr>
              <w:t xml:space="preserve"> </w:t>
            </w:r>
            <w:r>
              <w:rPr>
                <w:color w:val="2F3138"/>
                <w:w w:val="105"/>
                <w:sz w:val="20"/>
              </w:rPr>
              <w:t>BACKERS</w:t>
            </w:r>
            <w:r>
              <w:rPr>
                <w:color w:val="2F3138"/>
                <w:spacing w:val="-10"/>
                <w:w w:val="105"/>
                <w:sz w:val="20"/>
              </w:rPr>
              <w:t xml:space="preserve"> </w:t>
            </w:r>
            <w:r>
              <w:rPr>
                <w:color w:val="2F3138"/>
                <w:w w:val="105"/>
                <w:sz w:val="20"/>
              </w:rPr>
              <w:t>SOLD</w:t>
            </w:r>
            <w:r>
              <w:rPr>
                <w:color w:val="2F3138"/>
                <w:spacing w:val="-5"/>
                <w:w w:val="105"/>
                <w:sz w:val="20"/>
              </w:rPr>
              <w:t xml:space="preserve"> OUT</w:t>
            </w:r>
          </w:p>
          <w:p w:rsidR="0079362F" w:rsidRDefault="00EF2652">
            <w:pPr>
              <w:pStyle w:val="TableParagraph"/>
              <w:spacing w:before="40"/>
              <w:ind w:left="138"/>
              <w:rPr>
                <w:sz w:val="20"/>
              </w:rPr>
            </w:pPr>
            <w:r>
              <w:rPr>
                <w:color w:val="2F3138"/>
                <w:w w:val="105"/>
                <w:sz w:val="20"/>
              </w:rPr>
              <w:t>(0</w:t>
            </w:r>
            <w:r>
              <w:rPr>
                <w:color w:val="2F3138"/>
                <w:spacing w:val="8"/>
                <w:w w:val="105"/>
                <w:sz w:val="20"/>
              </w:rPr>
              <w:t xml:space="preserve"> </w:t>
            </w:r>
            <w:r>
              <w:rPr>
                <w:color w:val="2F3138"/>
                <w:w w:val="105"/>
                <w:sz w:val="20"/>
              </w:rPr>
              <w:t>of</w:t>
            </w:r>
            <w:r>
              <w:rPr>
                <w:color w:val="2F3138"/>
                <w:spacing w:val="29"/>
                <w:w w:val="105"/>
                <w:sz w:val="20"/>
              </w:rPr>
              <w:t xml:space="preserve"> </w:t>
            </w:r>
            <w:r>
              <w:rPr>
                <w:color w:val="2F3138"/>
                <w:w w:val="105"/>
                <w:sz w:val="20"/>
              </w:rPr>
              <w:t>3800</w:t>
            </w:r>
            <w:r>
              <w:rPr>
                <w:color w:val="2F3138"/>
                <w:spacing w:val="19"/>
                <w:w w:val="105"/>
                <w:sz w:val="20"/>
              </w:rPr>
              <w:t xml:space="preserve"> </w:t>
            </w:r>
            <w:r>
              <w:rPr>
                <w:color w:val="2F3138"/>
                <w:spacing w:val="-2"/>
                <w:w w:val="105"/>
                <w:sz w:val="20"/>
              </w:rPr>
              <w:t>remaining)</w:t>
            </w:r>
          </w:p>
        </w:tc>
      </w:tr>
      <w:tr w:rsidR="0079362F">
        <w:trPr>
          <w:trHeight w:val="937"/>
        </w:trPr>
        <w:tc>
          <w:tcPr>
            <w:tcW w:w="5347" w:type="dxa"/>
          </w:tcPr>
          <w:p w:rsidR="0079362F" w:rsidRDefault="00EF2652">
            <w:pPr>
              <w:pStyle w:val="TableParagraph"/>
              <w:spacing w:before="86" w:line="280" w:lineRule="auto"/>
              <w:ind w:left="118" w:right="162" w:hanging="1"/>
              <w:rPr>
                <w:sz w:val="20"/>
              </w:rPr>
            </w:pPr>
            <w:r>
              <w:rPr>
                <w:color w:val="2F3138"/>
                <w:w w:val="105"/>
                <w:sz w:val="20"/>
              </w:rPr>
              <w:t>Two Jet</w:t>
            </w:r>
            <w:r>
              <w:rPr>
                <w:color w:val="2F3138"/>
                <w:spacing w:val="40"/>
                <w:w w:val="105"/>
                <w:sz w:val="20"/>
              </w:rPr>
              <w:t xml:space="preserve"> </w:t>
            </w:r>
            <w:r>
              <w:rPr>
                <w:color w:val="2F3138"/>
                <w:w w:val="105"/>
                <w:sz w:val="20"/>
              </w:rPr>
              <w:t>Black Pebble watches</w:t>
            </w:r>
            <w:r>
              <w:rPr>
                <w:color w:val="494B50"/>
                <w:w w:val="105"/>
                <w:sz w:val="20"/>
              </w:rPr>
              <w:t xml:space="preserve">. </w:t>
            </w:r>
            <w:r>
              <w:rPr>
                <w:color w:val="2F3138"/>
                <w:w w:val="105"/>
                <w:sz w:val="20"/>
              </w:rPr>
              <w:t>Free shipping to</w:t>
            </w:r>
            <w:r>
              <w:rPr>
                <w:color w:val="2F3138"/>
                <w:spacing w:val="40"/>
                <w:w w:val="105"/>
                <w:sz w:val="20"/>
              </w:rPr>
              <w:t xml:space="preserve"> </w:t>
            </w:r>
            <w:r>
              <w:rPr>
                <w:color w:val="2F3138"/>
                <w:w w:val="105"/>
                <w:sz w:val="20"/>
              </w:rPr>
              <w:t>USA. (Add $10</w:t>
            </w:r>
            <w:r>
              <w:rPr>
                <w:color w:val="2F3138"/>
                <w:spacing w:val="36"/>
                <w:w w:val="105"/>
                <w:sz w:val="20"/>
              </w:rPr>
              <w:t xml:space="preserve"> </w:t>
            </w:r>
            <w:r>
              <w:rPr>
                <w:color w:val="2F3138"/>
                <w:w w:val="105"/>
                <w:sz w:val="20"/>
              </w:rPr>
              <w:t>for</w:t>
            </w:r>
            <w:r>
              <w:rPr>
                <w:color w:val="2F3138"/>
                <w:spacing w:val="32"/>
                <w:w w:val="105"/>
                <w:sz w:val="20"/>
              </w:rPr>
              <w:t xml:space="preserve"> </w:t>
            </w:r>
            <w:r>
              <w:rPr>
                <w:color w:val="2F3138"/>
                <w:w w:val="105"/>
                <w:sz w:val="20"/>
              </w:rPr>
              <w:t>shipping to</w:t>
            </w:r>
            <w:r>
              <w:rPr>
                <w:color w:val="2F3138"/>
                <w:spacing w:val="40"/>
                <w:w w:val="105"/>
                <w:sz w:val="20"/>
              </w:rPr>
              <w:t xml:space="preserve"> </w:t>
            </w:r>
            <w:r>
              <w:rPr>
                <w:color w:val="2F3138"/>
                <w:w w:val="105"/>
                <w:sz w:val="20"/>
              </w:rPr>
              <w:t>Canada, $15 for</w:t>
            </w:r>
            <w:r>
              <w:rPr>
                <w:color w:val="2F3138"/>
                <w:spacing w:val="29"/>
                <w:w w:val="105"/>
                <w:sz w:val="20"/>
              </w:rPr>
              <w:t xml:space="preserve"> </w:t>
            </w:r>
            <w:r>
              <w:rPr>
                <w:color w:val="2F3138"/>
                <w:w w:val="105"/>
                <w:sz w:val="20"/>
              </w:rPr>
              <w:t xml:space="preserve">international </w:t>
            </w:r>
            <w:r>
              <w:rPr>
                <w:color w:val="2F3138"/>
                <w:spacing w:val="-2"/>
                <w:w w:val="105"/>
                <w:sz w:val="20"/>
              </w:rPr>
              <w:t>shipping</w:t>
            </w:r>
            <w:r>
              <w:rPr>
                <w:color w:val="494B50"/>
                <w:spacing w:val="-2"/>
                <w:w w:val="105"/>
                <w:sz w:val="20"/>
              </w:rPr>
              <w:t>.</w:t>
            </w:r>
            <w:r>
              <w:rPr>
                <w:color w:val="2F3138"/>
                <w:spacing w:val="-2"/>
                <w:w w:val="105"/>
                <w:sz w:val="20"/>
              </w:rPr>
              <w:t>)</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89"/>
              <w:ind w:left="134"/>
              <w:rPr>
                <w:sz w:val="20"/>
              </w:rPr>
            </w:pPr>
            <w:r>
              <w:rPr>
                <w:color w:val="2F3138"/>
                <w:w w:val="105"/>
                <w:sz w:val="20"/>
              </w:rPr>
              <w:t>Estimated</w:t>
            </w:r>
            <w:r>
              <w:rPr>
                <w:color w:val="2F3138"/>
                <w:spacing w:val="45"/>
                <w:w w:val="105"/>
                <w:sz w:val="20"/>
              </w:rPr>
              <w:t xml:space="preserve"> </w:t>
            </w:r>
            <w:r>
              <w:rPr>
                <w:color w:val="2F3138"/>
                <w:w w:val="105"/>
                <w:sz w:val="20"/>
              </w:rPr>
              <w:t>Delivery</w:t>
            </w:r>
            <w:r>
              <w:rPr>
                <w:color w:val="494B50"/>
                <w:w w:val="105"/>
                <w:sz w:val="20"/>
              </w:rPr>
              <w:t>:</w:t>
            </w:r>
            <w:r>
              <w:rPr>
                <w:color w:val="494B50"/>
                <w:spacing w:val="-7"/>
                <w:w w:val="105"/>
                <w:sz w:val="20"/>
              </w:rPr>
              <w:t xml:space="preserve"> </w:t>
            </w:r>
            <w:r>
              <w:rPr>
                <w:color w:val="2F3138"/>
                <w:w w:val="105"/>
                <w:sz w:val="20"/>
              </w:rPr>
              <w:t>Sep</w:t>
            </w:r>
            <w:r>
              <w:rPr>
                <w:color w:val="2F3138"/>
                <w:spacing w:val="1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bl>
    <w:p w:rsidR="0079362F" w:rsidRDefault="0079362F">
      <w:pPr>
        <w:rPr>
          <w:sz w:val="20"/>
        </w:rPr>
        <w:sectPr w:rsidR="0079362F">
          <w:pgSz w:w="12240" w:h="15840"/>
          <w:pgMar w:top="1100" w:right="720" w:bottom="280" w:left="720" w:header="797" w:footer="0" w:gutter="0"/>
          <w:cols w:space="720"/>
        </w:sectPr>
      </w:pPr>
    </w:p>
    <w:p w:rsidR="0079362F" w:rsidRDefault="0079362F">
      <w:pPr>
        <w:pStyle w:val="BodyText"/>
        <w:rPr>
          <w:rFonts w:ascii="Arial"/>
          <w:sz w:val="20"/>
        </w:rPr>
      </w:pPr>
    </w:p>
    <w:p w:rsidR="0079362F" w:rsidRDefault="0079362F">
      <w:pPr>
        <w:pStyle w:val="BodyText"/>
        <w:spacing w:before="10"/>
        <w:rPr>
          <w:rFonts w:ascii="Arial"/>
          <w:sz w:val="11"/>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5347"/>
        <w:gridCol w:w="3000"/>
      </w:tblGrid>
      <w:tr w:rsidR="0079362F">
        <w:trPr>
          <w:trHeight w:val="669"/>
        </w:trPr>
        <w:tc>
          <w:tcPr>
            <w:tcW w:w="5347" w:type="dxa"/>
          </w:tcPr>
          <w:p w:rsidR="0079362F" w:rsidRDefault="00EF2652">
            <w:pPr>
              <w:pStyle w:val="TableParagraph"/>
              <w:spacing w:before="74"/>
              <w:ind w:left="133"/>
              <w:rPr>
                <w:sz w:val="20"/>
              </w:rPr>
            </w:pPr>
            <w:r>
              <w:rPr>
                <w:color w:val="2F3138"/>
                <w:w w:val="105"/>
                <w:sz w:val="20"/>
              </w:rPr>
              <w:t>PLEDGE</w:t>
            </w:r>
            <w:r>
              <w:rPr>
                <w:color w:val="2F3138"/>
                <w:spacing w:val="17"/>
                <w:w w:val="105"/>
                <w:sz w:val="20"/>
              </w:rPr>
              <w:t xml:space="preserve"> </w:t>
            </w:r>
            <w:r>
              <w:rPr>
                <w:color w:val="2F3138"/>
                <w:w w:val="105"/>
                <w:sz w:val="20"/>
              </w:rPr>
              <w:t>$235</w:t>
            </w:r>
            <w:r>
              <w:rPr>
                <w:color w:val="2F3138"/>
                <w:spacing w:val="8"/>
                <w:w w:val="105"/>
                <w:sz w:val="20"/>
              </w:rPr>
              <w:t xml:space="preserve"> </w:t>
            </w:r>
            <w:r>
              <w:rPr>
                <w:color w:val="2F3138"/>
                <w:w w:val="105"/>
                <w:sz w:val="20"/>
              </w:rPr>
              <w:t>OR</w:t>
            </w:r>
            <w:r>
              <w:rPr>
                <w:color w:val="2F3138"/>
                <w:spacing w:val="21"/>
                <w:w w:val="105"/>
                <w:sz w:val="20"/>
              </w:rPr>
              <w:t xml:space="preserve"> </w:t>
            </w:r>
            <w:r>
              <w:rPr>
                <w:color w:val="2F3138"/>
                <w:spacing w:val="-4"/>
                <w:w w:val="105"/>
                <w:sz w:val="20"/>
              </w:rPr>
              <w:t>MORE</w:t>
            </w:r>
          </w:p>
        </w:tc>
        <w:tc>
          <w:tcPr>
            <w:tcW w:w="3000" w:type="dxa"/>
          </w:tcPr>
          <w:p w:rsidR="0079362F" w:rsidRDefault="00EF2652">
            <w:pPr>
              <w:pStyle w:val="TableParagraph"/>
              <w:spacing w:before="74"/>
              <w:ind w:left="173"/>
              <w:rPr>
                <w:sz w:val="20"/>
              </w:rPr>
            </w:pPr>
            <w:r>
              <w:rPr>
                <w:color w:val="2F3138"/>
                <w:w w:val="90"/>
                <w:sz w:val="20"/>
              </w:rPr>
              <w:t>I</w:t>
            </w:r>
            <w:r>
              <w:rPr>
                <w:color w:val="2F3138"/>
                <w:spacing w:val="-8"/>
                <w:w w:val="90"/>
                <w:sz w:val="20"/>
              </w:rPr>
              <w:t xml:space="preserve"> </w:t>
            </w:r>
            <w:r>
              <w:rPr>
                <w:color w:val="2F3138"/>
                <w:w w:val="90"/>
                <w:sz w:val="20"/>
              </w:rPr>
              <w:t>00</w:t>
            </w:r>
            <w:r>
              <w:rPr>
                <w:color w:val="2F3138"/>
                <w:spacing w:val="33"/>
                <w:sz w:val="20"/>
              </w:rPr>
              <w:t xml:space="preserve">  </w:t>
            </w:r>
            <w:r>
              <w:rPr>
                <w:color w:val="2F3138"/>
                <w:w w:val="95"/>
                <w:sz w:val="20"/>
              </w:rPr>
              <w:t>BACKERS</w:t>
            </w:r>
            <w:r>
              <w:rPr>
                <w:color w:val="2F3138"/>
                <w:spacing w:val="5"/>
                <w:sz w:val="20"/>
              </w:rPr>
              <w:t xml:space="preserve"> </w:t>
            </w:r>
            <w:r>
              <w:rPr>
                <w:color w:val="2F3138"/>
                <w:w w:val="95"/>
                <w:sz w:val="20"/>
              </w:rPr>
              <w:t>SOLD</w:t>
            </w:r>
            <w:r>
              <w:rPr>
                <w:color w:val="2F3138"/>
                <w:spacing w:val="13"/>
                <w:sz w:val="20"/>
              </w:rPr>
              <w:t xml:space="preserve"> </w:t>
            </w:r>
            <w:r>
              <w:rPr>
                <w:color w:val="2F3138"/>
                <w:spacing w:val="-5"/>
                <w:w w:val="95"/>
                <w:sz w:val="20"/>
              </w:rPr>
              <w:t>OUT</w:t>
            </w:r>
          </w:p>
          <w:p w:rsidR="0079362F" w:rsidRDefault="00EF2652">
            <w:pPr>
              <w:pStyle w:val="TableParagraph"/>
              <w:spacing w:before="39"/>
              <w:ind w:left="136"/>
              <w:rPr>
                <w:sz w:val="20"/>
              </w:rPr>
            </w:pPr>
            <w:r>
              <w:rPr>
                <w:color w:val="2F3138"/>
                <w:sz w:val="20"/>
              </w:rPr>
              <w:t>(0</w:t>
            </w:r>
            <w:r>
              <w:rPr>
                <w:color w:val="2F3138"/>
                <w:spacing w:val="-12"/>
                <w:sz w:val="20"/>
              </w:rPr>
              <w:t xml:space="preserve"> </w:t>
            </w:r>
            <w:r>
              <w:rPr>
                <w:color w:val="2F3138"/>
                <w:sz w:val="20"/>
              </w:rPr>
              <w:t>of</w:t>
            </w:r>
            <w:r>
              <w:rPr>
                <w:color w:val="2F3138"/>
                <w:spacing w:val="31"/>
                <w:sz w:val="20"/>
              </w:rPr>
              <w:t xml:space="preserve"> </w:t>
            </w:r>
            <w:r>
              <w:rPr>
                <w:color w:val="2F3138"/>
                <w:w w:val="90"/>
                <w:sz w:val="20"/>
              </w:rPr>
              <w:t>I</w:t>
            </w:r>
            <w:r>
              <w:rPr>
                <w:color w:val="2F3138"/>
                <w:spacing w:val="-8"/>
                <w:w w:val="90"/>
                <w:sz w:val="20"/>
              </w:rPr>
              <w:t xml:space="preserve"> </w:t>
            </w:r>
            <w:r>
              <w:rPr>
                <w:color w:val="2F3138"/>
                <w:w w:val="90"/>
                <w:sz w:val="20"/>
              </w:rPr>
              <w:t>00</w:t>
            </w:r>
            <w:r>
              <w:rPr>
                <w:color w:val="2F3138"/>
                <w:spacing w:val="75"/>
                <w:w w:val="150"/>
                <w:sz w:val="20"/>
              </w:rPr>
              <w:t xml:space="preserve"> </w:t>
            </w:r>
            <w:r>
              <w:rPr>
                <w:color w:val="2F3138"/>
                <w:spacing w:val="-2"/>
                <w:sz w:val="20"/>
              </w:rPr>
              <w:t>remaining)</w:t>
            </w:r>
          </w:p>
        </w:tc>
      </w:tr>
      <w:tr w:rsidR="0079362F">
        <w:trPr>
          <w:trHeight w:val="1746"/>
        </w:trPr>
        <w:tc>
          <w:tcPr>
            <w:tcW w:w="5347" w:type="dxa"/>
          </w:tcPr>
          <w:p w:rsidR="0079362F" w:rsidRDefault="00EF2652">
            <w:pPr>
              <w:pStyle w:val="TableParagraph"/>
              <w:spacing w:before="72" w:line="280" w:lineRule="auto"/>
              <w:ind w:left="119" w:right="162" w:firstLine="18"/>
              <w:rPr>
                <w:sz w:val="20"/>
              </w:rPr>
            </w:pPr>
            <w:r>
              <w:rPr>
                <w:color w:val="2F3138"/>
                <w:w w:val="110"/>
                <w:sz w:val="20"/>
              </w:rPr>
              <w:t>HACKER</w:t>
            </w:r>
            <w:r>
              <w:rPr>
                <w:color w:val="2F3138"/>
                <w:spacing w:val="-7"/>
                <w:w w:val="110"/>
                <w:sz w:val="20"/>
              </w:rPr>
              <w:t xml:space="preserve"> </w:t>
            </w:r>
            <w:r>
              <w:rPr>
                <w:color w:val="2F3138"/>
                <w:w w:val="110"/>
                <w:sz w:val="20"/>
              </w:rPr>
              <w:t>SPECIAL</w:t>
            </w:r>
            <w:r>
              <w:rPr>
                <w:color w:val="2F3138"/>
                <w:spacing w:val="-8"/>
                <w:w w:val="110"/>
                <w:sz w:val="20"/>
              </w:rPr>
              <w:t xml:space="preserve"> </w:t>
            </w:r>
            <w:r>
              <w:rPr>
                <w:color w:val="2F3138"/>
                <w:w w:val="110"/>
                <w:sz w:val="20"/>
              </w:rPr>
              <w:t>You</w:t>
            </w:r>
            <w:r>
              <w:rPr>
                <w:color w:val="525459"/>
                <w:w w:val="110"/>
                <w:sz w:val="20"/>
              </w:rPr>
              <w:t>'</w:t>
            </w:r>
            <w:r>
              <w:rPr>
                <w:color w:val="2F3138"/>
                <w:w w:val="110"/>
                <w:sz w:val="20"/>
              </w:rPr>
              <w:t>ll</w:t>
            </w:r>
            <w:r>
              <w:rPr>
                <w:color w:val="2F3138"/>
                <w:spacing w:val="-30"/>
                <w:w w:val="110"/>
                <w:sz w:val="20"/>
              </w:rPr>
              <w:t xml:space="preserve"> </w:t>
            </w:r>
            <w:r>
              <w:rPr>
                <w:color w:val="2F3138"/>
                <w:w w:val="110"/>
                <w:sz w:val="20"/>
              </w:rPr>
              <w:t>get</w:t>
            </w:r>
            <w:r>
              <w:rPr>
                <w:color w:val="2F3138"/>
                <w:spacing w:val="9"/>
                <w:w w:val="110"/>
                <w:sz w:val="20"/>
              </w:rPr>
              <w:t xml:space="preserve"> </w:t>
            </w:r>
            <w:r>
              <w:rPr>
                <w:color w:val="2F3138"/>
                <w:w w:val="110"/>
                <w:sz w:val="20"/>
              </w:rPr>
              <w:t>early</w:t>
            </w:r>
            <w:r>
              <w:rPr>
                <w:color w:val="2F3138"/>
                <w:spacing w:val="-13"/>
                <w:w w:val="110"/>
                <w:sz w:val="20"/>
              </w:rPr>
              <w:t xml:space="preserve"> </w:t>
            </w:r>
            <w:r>
              <w:rPr>
                <w:color w:val="2F3138"/>
                <w:w w:val="110"/>
                <w:sz w:val="20"/>
              </w:rPr>
              <w:t>access</w:t>
            </w:r>
            <w:r>
              <w:rPr>
                <w:color w:val="2F3138"/>
                <w:spacing w:val="-11"/>
                <w:w w:val="110"/>
                <w:sz w:val="20"/>
              </w:rPr>
              <w:t xml:space="preserve"> </w:t>
            </w:r>
            <w:r>
              <w:rPr>
                <w:color w:val="2F3138"/>
                <w:w w:val="110"/>
                <w:sz w:val="20"/>
              </w:rPr>
              <w:t>to</w:t>
            </w:r>
            <w:r>
              <w:rPr>
                <w:color w:val="2F3138"/>
                <w:spacing w:val="1"/>
                <w:w w:val="110"/>
                <w:sz w:val="20"/>
              </w:rPr>
              <w:t xml:space="preserve"> </w:t>
            </w:r>
            <w:r>
              <w:rPr>
                <w:color w:val="2F3138"/>
                <w:w w:val="110"/>
                <w:sz w:val="20"/>
              </w:rPr>
              <w:t>the</w:t>
            </w:r>
            <w:r>
              <w:rPr>
                <w:color w:val="2F3138"/>
                <w:spacing w:val="2"/>
                <w:w w:val="110"/>
                <w:sz w:val="20"/>
              </w:rPr>
              <w:t xml:space="preserve"> </w:t>
            </w:r>
            <w:r>
              <w:rPr>
                <w:color w:val="2F3138"/>
                <w:w w:val="110"/>
                <w:sz w:val="20"/>
              </w:rPr>
              <w:t>SDK and we'll</w:t>
            </w:r>
            <w:r>
              <w:rPr>
                <w:color w:val="2F3138"/>
                <w:spacing w:val="-2"/>
                <w:w w:val="110"/>
                <w:sz w:val="20"/>
              </w:rPr>
              <w:t xml:space="preserve"> </w:t>
            </w:r>
            <w:r>
              <w:rPr>
                <w:color w:val="2F3138"/>
                <w:w w:val="110"/>
                <w:sz w:val="20"/>
              </w:rPr>
              <w:t>send you a</w:t>
            </w:r>
            <w:r>
              <w:rPr>
                <w:color w:val="2F3138"/>
                <w:spacing w:val="-3"/>
                <w:w w:val="110"/>
                <w:sz w:val="20"/>
              </w:rPr>
              <w:t xml:space="preserve"> </w:t>
            </w:r>
            <w:r>
              <w:rPr>
                <w:color w:val="2F3138"/>
                <w:w w:val="110"/>
                <w:sz w:val="20"/>
              </w:rPr>
              <w:t>prototype Pebble</w:t>
            </w:r>
            <w:r>
              <w:rPr>
                <w:color w:val="2F3138"/>
                <w:spacing w:val="-3"/>
                <w:w w:val="110"/>
                <w:sz w:val="20"/>
              </w:rPr>
              <w:t xml:space="preserve"> </w:t>
            </w:r>
            <w:r>
              <w:rPr>
                <w:color w:val="2F3138"/>
                <w:w w:val="110"/>
                <w:sz w:val="20"/>
              </w:rPr>
              <w:t>in August</w:t>
            </w:r>
            <w:r>
              <w:rPr>
                <w:color w:val="2F3138"/>
                <w:spacing w:val="-6"/>
                <w:w w:val="110"/>
                <w:sz w:val="20"/>
              </w:rPr>
              <w:t xml:space="preserve"> </w:t>
            </w:r>
            <w:r>
              <w:rPr>
                <w:color w:val="2F3138"/>
                <w:w w:val="110"/>
                <w:sz w:val="20"/>
              </w:rPr>
              <w:t>so you can get</w:t>
            </w:r>
            <w:r>
              <w:rPr>
                <w:color w:val="2F3138"/>
                <w:spacing w:val="40"/>
                <w:w w:val="110"/>
                <w:sz w:val="20"/>
              </w:rPr>
              <w:t xml:space="preserve"> </w:t>
            </w:r>
            <w:r>
              <w:rPr>
                <w:color w:val="2F3138"/>
                <w:w w:val="110"/>
                <w:sz w:val="20"/>
              </w:rPr>
              <w:t>started coding</w:t>
            </w:r>
            <w:r>
              <w:rPr>
                <w:color w:val="525459"/>
                <w:w w:val="110"/>
                <w:sz w:val="20"/>
              </w:rPr>
              <w:t xml:space="preserve">. </w:t>
            </w:r>
            <w:r>
              <w:rPr>
                <w:color w:val="2F3138"/>
                <w:w w:val="110"/>
                <w:sz w:val="20"/>
              </w:rPr>
              <w:t>You will also receive another Pebble in any color when the full batch ships</w:t>
            </w:r>
            <w:r>
              <w:rPr>
                <w:color w:val="525459"/>
                <w:w w:val="110"/>
                <w:sz w:val="20"/>
              </w:rPr>
              <w:t xml:space="preserve">. </w:t>
            </w:r>
            <w:r>
              <w:rPr>
                <w:color w:val="2F3138"/>
                <w:w w:val="110"/>
                <w:sz w:val="20"/>
              </w:rPr>
              <w:t>Free shipping</w:t>
            </w:r>
            <w:r>
              <w:rPr>
                <w:color w:val="2F3138"/>
                <w:spacing w:val="-8"/>
                <w:w w:val="110"/>
                <w:sz w:val="20"/>
              </w:rPr>
              <w:t xml:space="preserve"> </w:t>
            </w:r>
            <w:r>
              <w:rPr>
                <w:color w:val="2F3138"/>
                <w:w w:val="110"/>
                <w:sz w:val="20"/>
              </w:rPr>
              <w:t>to</w:t>
            </w:r>
            <w:r>
              <w:rPr>
                <w:color w:val="2F3138"/>
                <w:spacing w:val="14"/>
                <w:w w:val="110"/>
                <w:sz w:val="20"/>
              </w:rPr>
              <w:t xml:space="preserve"> </w:t>
            </w:r>
            <w:r>
              <w:rPr>
                <w:color w:val="2F3138"/>
                <w:w w:val="110"/>
                <w:sz w:val="20"/>
              </w:rPr>
              <w:t>USA.</w:t>
            </w:r>
            <w:r>
              <w:rPr>
                <w:color w:val="2F3138"/>
                <w:spacing w:val="-14"/>
                <w:w w:val="110"/>
                <w:sz w:val="20"/>
              </w:rPr>
              <w:t xml:space="preserve"> </w:t>
            </w:r>
            <w:r>
              <w:rPr>
                <w:color w:val="2F3138"/>
                <w:w w:val="110"/>
                <w:sz w:val="20"/>
              </w:rPr>
              <w:t>(Add</w:t>
            </w:r>
            <w:r>
              <w:rPr>
                <w:color w:val="2F3138"/>
                <w:spacing w:val="-6"/>
                <w:w w:val="110"/>
                <w:sz w:val="20"/>
              </w:rPr>
              <w:t xml:space="preserve"> </w:t>
            </w:r>
            <w:r>
              <w:rPr>
                <w:color w:val="2F3138"/>
                <w:w w:val="110"/>
                <w:sz w:val="20"/>
              </w:rPr>
              <w:t>$20</w:t>
            </w:r>
            <w:r>
              <w:rPr>
                <w:color w:val="2F3138"/>
                <w:spacing w:val="-1"/>
                <w:w w:val="110"/>
                <w:sz w:val="20"/>
              </w:rPr>
              <w:t xml:space="preserve"> </w:t>
            </w:r>
            <w:r>
              <w:rPr>
                <w:color w:val="2F3138"/>
                <w:w w:val="110"/>
                <w:sz w:val="20"/>
              </w:rPr>
              <w:t>for shipping</w:t>
            </w:r>
            <w:r>
              <w:rPr>
                <w:color w:val="2F3138"/>
                <w:spacing w:val="-13"/>
                <w:w w:val="110"/>
                <w:sz w:val="20"/>
              </w:rPr>
              <w:t xml:space="preserve"> </w:t>
            </w:r>
            <w:r>
              <w:rPr>
                <w:color w:val="2F3138"/>
                <w:w w:val="110"/>
                <w:sz w:val="20"/>
              </w:rPr>
              <w:t>to</w:t>
            </w:r>
            <w:r>
              <w:rPr>
                <w:color w:val="2F3138"/>
                <w:spacing w:val="9"/>
                <w:w w:val="110"/>
                <w:sz w:val="20"/>
              </w:rPr>
              <w:t xml:space="preserve"> </w:t>
            </w:r>
            <w:r>
              <w:rPr>
                <w:color w:val="2F3138"/>
                <w:w w:val="110"/>
                <w:sz w:val="20"/>
              </w:rPr>
              <w:t>Canada,</w:t>
            </w:r>
            <w:r>
              <w:rPr>
                <w:color w:val="2F3138"/>
                <w:spacing w:val="-12"/>
                <w:w w:val="110"/>
                <w:sz w:val="20"/>
              </w:rPr>
              <w:t xml:space="preserve"> </w:t>
            </w:r>
            <w:r>
              <w:rPr>
                <w:color w:val="2F3138"/>
                <w:w w:val="110"/>
                <w:sz w:val="20"/>
              </w:rPr>
              <w:t>$30 for international</w:t>
            </w:r>
            <w:r>
              <w:rPr>
                <w:color w:val="2F3138"/>
                <w:spacing w:val="40"/>
                <w:w w:val="110"/>
                <w:sz w:val="20"/>
              </w:rPr>
              <w:t xml:space="preserve"> </w:t>
            </w:r>
            <w:r>
              <w:rPr>
                <w:color w:val="2F3138"/>
                <w:w w:val="110"/>
                <w:sz w:val="20"/>
              </w:rPr>
              <w:t>shipping</w:t>
            </w:r>
            <w:r>
              <w:rPr>
                <w:color w:val="525459"/>
                <w:w w:val="110"/>
                <w:sz w:val="20"/>
              </w:rPr>
              <w:t>.</w:t>
            </w:r>
            <w:r>
              <w:rPr>
                <w:color w:val="2F3138"/>
                <w:w w:val="110"/>
                <w:sz w:val="20"/>
              </w:rPr>
              <w:t>)</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75"/>
              <w:ind w:left="137"/>
              <w:rPr>
                <w:sz w:val="20"/>
              </w:rPr>
            </w:pPr>
            <w:r>
              <w:rPr>
                <w:color w:val="2F3138"/>
                <w:w w:val="105"/>
                <w:sz w:val="20"/>
              </w:rPr>
              <w:t>Estimated</w:t>
            </w:r>
            <w:r>
              <w:rPr>
                <w:color w:val="2F3138"/>
                <w:spacing w:val="45"/>
                <w:w w:val="105"/>
                <w:sz w:val="20"/>
              </w:rPr>
              <w:t xml:space="preserve"> </w:t>
            </w:r>
            <w:r>
              <w:rPr>
                <w:color w:val="2F3138"/>
                <w:w w:val="105"/>
                <w:sz w:val="20"/>
              </w:rPr>
              <w:t>Delivery</w:t>
            </w:r>
            <w:r>
              <w:rPr>
                <w:color w:val="525459"/>
                <w:w w:val="105"/>
                <w:sz w:val="20"/>
              </w:rPr>
              <w:t>:</w:t>
            </w:r>
            <w:r>
              <w:rPr>
                <w:color w:val="525459"/>
                <w:spacing w:val="-11"/>
                <w:w w:val="105"/>
                <w:sz w:val="20"/>
              </w:rPr>
              <w:t xml:space="preserve"> </w:t>
            </w:r>
            <w:r>
              <w:rPr>
                <w:color w:val="2F3138"/>
                <w:w w:val="105"/>
                <w:sz w:val="20"/>
              </w:rPr>
              <w:t>Aug</w:t>
            </w:r>
            <w:r>
              <w:rPr>
                <w:color w:val="2F3138"/>
                <w:spacing w:val="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8"/>
        </w:trPr>
        <w:tc>
          <w:tcPr>
            <w:tcW w:w="5347" w:type="dxa"/>
          </w:tcPr>
          <w:p w:rsidR="0079362F" w:rsidRDefault="00EF2652">
            <w:pPr>
              <w:pStyle w:val="TableParagraph"/>
              <w:spacing w:before="77"/>
              <w:ind w:left="133"/>
              <w:rPr>
                <w:sz w:val="20"/>
              </w:rPr>
            </w:pPr>
            <w:r>
              <w:rPr>
                <w:color w:val="2F3138"/>
                <w:w w:val="105"/>
                <w:sz w:val="20"/>
              </w:rPr>
              <w:t>PLEDGE</w:t>
            </w:r>
            <w:r>
              <w:rPr>
                <w:color w:val="2F3138"/>
                <w:spacing w:val="16"/>
                <w:w w:val="105"/>
                <w:sz w:val="20"/>
              </w:rPr>
              <w:t xml:space="preserve"> </w:t>
            </w:r>
            <w:r>
              <w:rPr>
                <w:color w:val="2F3138"/>
                <w:w w:val="105"/>
                <w:sz w:val="20"/>
              </w:rPr>
              <w:t>$240</w:t>
            </w:r>
            <w:r>
              <w:rPr>
                <w:color w:val="2F3138"/>
                <w:spacing w:val="10"/>
                <w:w w:val="105"/>
                <w:sz w:val="20"/>
              </w:rPr>
              <w:t xml:space="preserve"> </w:t>
            </w:r>
            <w:r>
              <w:rPr>
                <w:color w:val="2F3138"/>
                <w:w w:val="105"/>
                <w:sz w:val="20"/>
              </w:rPr>
              <w:t>OR</w:t>
            </w:r>
            <w:r>
              <w:rPr>
                <w:color w:val="2F3138"/>
                <w:spacing w:val="20"/>
                <w:w w:val="105"/>
                <w:sz w:val="20"/>
              </w:rPr>
              <w:t xml:space="preserve"> </w:t>
            </w:r>
            <w:r>
              <w:rPr>
                <w:color w:val="2F3138"/>
                <w:spacing w:val="-4"/>
                <w:w w:val="105"/>
                <w:sz w:val="20"/>
              </w:rPr>
              <w:t>MORE</w:t>
            </w:r>
          </w:p>
        </w:tc>
        <w:tc>
          <w:tcPr>
            <w:tcW w:w="3000" w:type="dxa"/>
          </w:tcPr>
          <w:p w:rsidR="0079362F" w:rsidRDefault="00EF2652">
            <w:pPr>
              <w:pStyle w:val="TableParagraph"/>
              <w:spacing w:before="77"/>
              <w:ind w:left="132"/>
              <w:rPr>
                <w:sz w:val="20"/>
              </w:rPr>
            </w:pPr>
            <w:r>
              <w:rPr>
                <w:color w:val="2F3138"/>
                <w:w w:val="105"/>
                <w:sz w:val="20"/>
              </w:rPr>
              <w:t>4925</w:t>
            </w:r>
            <w:r>
              <w:rPr>
                <w:color w:val="2F3138"/>
                <w:spacing w:val="-1"/>
                <w:w w:val="105"/>
                <w:sz w:val="20"/>
              </w:rPr>
              <w:t xml:space="preserve"> </w:t>
            </w:r>
            <w:r>
              <w:rPr>
                <w:color w:val="2F3138"/>
                <w:w w:val="105"/>
                <w:sz w:val="20"/>
              </w:rPr>
              <w:t>BACKERS</w:t>
            </w:r>
            <w:r>
              <w:rPr>
                <w:color w:val="2F3138"/>
                <w:spacing w:val="-4"/>
                <w:w w:val="105"/>
                <w:sz w:val="20"/>
              </w:rPr>
              <w:t xml:space="preserve"> </w:t>
            </w:r>
            <w:r>
              <w:rPr>
                <w:color w:val="2F3138"/>
                <w:w w:val="105"/>
                <w:sz w:val="20"/>
              </w:rPr>
              <w:t>SOLD</w:t>
            </w:r>
            <w:r>
              <w:rPr>
                <w:color w:val="2F3138"/>
                <w:spacing w:val="-5"/>
                <w:w w:val="105"/>
                <w:sz w:val="20"/>
              </w:rPr>
              <w:t xml:space="preserve"> OUT</w:t>
            </w:r>
          </w:p>
          <w:p w:rsidR="0079362F" w:rsidRDefault="00EF2652">
            <w:pPr>
              <w:pStyle w:val="TableParagraph"/>
              <w:spacing w:before="40"/>
              <w:ind w:left="136"/>
              <w:rPr>
                <w:sz w:val="20"/>
              </w:rPr>
            </w:pPr>
            <w:r>
              <w:rPr>
                <w:color w:val="2F3138"/>
                <w:w w:val="105"/>
                <w:sz w:val="20"/>
              </w:rPr>
              <w:t>(0</w:t>
            </w:r>
            <w:r>
              <w:rPr>
                <w:color w:val="2F3138"/>
                <w:spacing w:val="12"/>
                <w:w w:val="105"/>
                <w:sz w:val="20"/>
              </w:rPr>
              <w:t xml:space="preserve"> </w:t>
            </w:r>
            <w:r>
              <w:rPr>
                <w:color w:val="2F3138"/>
                <w:w w:val="105"/>
                <w:sz w:val="20"/>
              </w:rPr>
              <w:t>of</w:t>
            </w:r>
            <w:r>
              <w:rPr>
                <w:color w:val="2F3138"/>
                <w:spacing w:val="24"/>
                <w:w w:val="105"/>
                <w:sz w:val="20"/>
              </w:rPr>
              <w:t xml:space="preserve"> </w:t>
            </w:r>
            <w:r>
              <w:rPr>
                <w:color w:val="2F3138"/>
                <w:w w:val="105"/>
                <w:sz w:val="20"/>
              </w:rPr>
              <w:t>4925</w:t>
            </w:r>
            <w:r>
              <w:rPr>
                <w:color w:val="2F3138"/>
                <w:spacing w:val="26"/>
                <w:w w:val="105"/>
                <w:sz w:val="20"/>
              </w:rPr>
              <w:t xml:space="preserve"> </w:t>
            </w:r>
            <w:r>
              <w:rPr>
                <w:color w:val="2F3138"/>
                <w:spacing w:val="-2"/>
                <w:w w:val="105"/>
                <w:sz w:val="20"/>
              </w:rPr>
              <w:t>remaining)</w:t>
            </w:r>
          </w:p>
        </w:tc>
      </w:tr>
      <w:tr w:rsidR="0079362F">
        <w:trPr>
          <w:trHeight w:val="1206"/>
        </w:trPr>
        <w:tc>
          <w:tcPr>
            <w:tcW w:w="5347" w:type="dxa"/>
          </w:tcPr>
          <w:p w:rsidR="0079362F" w:rsidRDefault="00EF2652">
            <w:pPr>
              <w:pStyle w:val="TableParagraph"/>
              <w:spacing w:before="76" w:line="280" w:lineRule="auto"/>
              <w:ind w:left="129" w:hanging="9"/>
              <w:rPr>
                <w:sz w:val="20"/>
              </w:rPr>
            </w:pPr>
            <w:r>
              <w:rPr>
                <w:color w:val="2F3138"/>
                <w:w w:val="110"/>
                <w:sz w:val="20"/>
              </w:rPr>
              <w:t>Two Pebbles in any color (choose from Arctic White, Cherry</w:t>
            </w:r>
            <w:r>
              <w:rPr>
                <w:color w:val="2F3138"/>
                <w:spacing w:val="-6"/>
                <w:w w:val="110"/>
                <w:sz w:val="20"/>
              </w:rPr>
              <w:t xml:space="preserve"> </w:t>
            </w:r>
            <w:r>
              <w:rPr>
                <w:color w:val="2F3138"/>
                <w:w w:val="110"/>
                <w:sz w:val="20"/>
              </w:rPr>
              <w:t>Red,</w:t>
            </w:r>
            <w:r>
              <w:rPr>
                <w:color w:val="2F3138"/>
                <w:spacing w:val="-13"/>
                <w:w w:val="110"/>
                <w:sz w:val="20"/>
              </w:rPr>
              <w:t xml:space="preserve"> </w:t>
            </w:r>
            <w:r>
              <w:rPr>
                <w:color w:val="2F3138"/>
                <w:w w:val="110"/>
                <w:sz w:val="20"/>
              </w:rPr>
              <w:t>Voter's</w:t>
            </w:r>
            <w:r>
              <w:rPr>
                <w:color w:val="2F3138"/>
                <w:spacing w:val="-10"/>
                <w:w w:val="110"/>
                <w:sz w:val="20"/>
              </w:rPr>
              <w:t xml:space="preserve"> </w:t>
            </w:r>
            <w:r>
              <w:rPr>
                <w:color w:val="2F3138"/>
                <w:w w:val="110"/>
                <w:sz w:val="20"/>
              </w:rPr>
              <w:t>choice</w:t>
            </w:r>
            <w:r>
              <w:rPr>
                <w:color w:val="2F3138"/>
                <w:spacing w:val="-7"/>
                <w:w w:val="110"/>
                <w:sz w:val="20"/>
              </w:rPr>
              <w:t xml:space="preserve"> </w:t>
            </w:r>
            <w:r>
              <w:rPr>
                <w:color w:val="2F3138"/>
                <w:w w:val="110"/>
                <w:sz w:val="20"/>
              </w:rPr>
              <w:t>or</w:t>
            </w:r>
            <w:r>
              <w:rPr>
                <w:color w:val="2F3138"/>
                <w:spacing w:val="-10"/>
                <w:w w:val="110"/>
                <w:sz w:val="20"/>
              </w:rPr>
              <w:t xml:space="preserve"> </w:t>
            </w:r>
            <w:r>
              <w:rPr>
                <w:color w:val="2F3138"/>
                <w:w w:val="110"/>
                <w:sz w:val="20"/>
              </w:rPr>
              <w:t>Jet</w:t>
            </w:r>
            <w:r>
              <w:rPr>
                <w:color w:val="2F3138"/>
                <w:spacing w:val="-1"/>
                <w:w w:val="110"/>
                <w:sz w:val="20"/>
              </w:rPr>
              <w:t xml:space="preserve"> </w:t>
            </w:r>
            <w:r>
              <w:rPr>
                <w:color w:val="2F3138"/>
                <w:w w:val="110"/>
                <w:sz w:val="20"/>
              </w:rPr>
              <w:t>Black)</w:t>
            </w:r>
            <w:r>
              <w:rPr>
                <w:color w:val="2F3138"/>
                <w:spacing w:val="-1"/>
                <w:w w:val="110"/>
                <w:sz w:val="20"/>
              </w:rPr>
              <w:t xml:space="preserve"> </w:t>
            </w:r>
            <w:r>
              <w:rPr>
                <w:color w:val="2F3138"/>
                <w:w w:val="110"/>
                <w:sz w:val="20"/>
              </w:rPr>
              <w:t>Free</w:t>
            </w:r>
            <w:r>
              <w:rPr>
                <w:color w:val="2F3138"/>
                <w:spacing w:val="-14"/>
                <w:w w:val="110"/>
                <w:sz w:val="20"/>
              </w:rPr>
              <w:t xml:space="preserve"> </w:t>
            </w:r>
            <w:r>
              <w:rPr>
                <w:color w:val="2F3138"/>
                <w:w w:val="110"/>
                <w:sz w:val="20"/>
              </w:rPr>
              <w:t>shipping</w:t>
            </w:r>
            <w:r>
              <w:rPr>
                <w:color w:val="2F3138"/>
                <w:spacing w:val="-11"/>
                <w:w w:val="110"/>
                <w:sz w:val="20"/>
              </w:rPr>
              <w:t xml:space="preserve"> </w:t>
            </w:r>
            <w:r>
              <w:rPr>
                <w:color w:val="2F3138"/>
                <w:w w:val="110"/>
                <w:sz w:val="20"/>
              </w:rPr>
              <w:t>to USA. (Add $IO</w:t>
            </w:r>
            <w:r>
              <w:rPr>
                <w:color w:val="2F3138"/>
                <w:spacing w:val="-8"/>
                <w:w w:val="110"/>
                <w:sz w:val="20"/>
              </w:rPr>
              <w:t xml:space="preserve"> </w:t>
            </w:r>
            <w:r>
              <w:rPr>
                <w:color w:val="2F3138"/>
                <w:w w:val="110"/>
                <w:sz w:val="20"/>
              </w:rPr>
              <w:t>for shipping to</w:t>
            </w:r>
            <w:r>
              <w:rPr>
                <w:color w:val="2F3138"/>
                <w:spacing w:val="39"/>
                <w:w w:val="110"/>
                <w:sz w:val="20"/>
              </w:rPr>
              <w:t xml:space="preserve"> </w:t>
            </w:r>
            <w:r>
              <w:rPr>
                <w:color w:val="2F3138"/>
                <w:w w:val="110"/>
                <w:sz w:val="20"/>
              </w:rPr>
              <w:t>Canada, $15 for international</w:t>
            </w:r>
            <w:r>
              <w:rPr>
                <w:color w:val="2F3138"/>
                <w:spacing w:val="40"/>
                <w:w w:val="110"/>
                <w:sz w:val="20"/>
              </w:rPr>
              <w:t xml:space="preserve"> </w:t>
            </w:r>
            <w:r>
              <w:rPr>
                <w:color w:val="2F3138"/>
                <w:w w:val="110"/>
                <w:sz w:val="20"/>
              </w:rPr>
              <w:t>shipping</w:t>
            </w:r>
            <w:r>
              <w:rPr>
                <w:color w:val="525459"/>
                <w:w w:val="110"/>
                <w:sz w:val="20"/>
              </w:rPr>
              <w:t>.</w:t>
            </w:r>
            <w:r>
              <w:rPr>
                <w:color w:val="2F3138"/>
                <w:w w:val="110"/>
                <w:sz w:val="20"/>
              </w:rPr>
              <w:t>)</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80"/>
              <w:ind w:left="137"/>
              <w:rPr>
                <w:sz w:val="20"/>
              </w:rPr>
            </w:pPr>
            <w:r>
              <w:rPr>
                <w:color w:val="2F3138"/>
                <w:w w:val="105"/>
                <w:sz w:val="20"/>
              </w:rPr>
              <w:t>Estimated</w:t>
            </w:r>
            <w:r>
              <w:rPr>
                <w:color w:val="2F3138"/>
                <w:spacing w:val="40"/>
                <w:w w:val="105"/>
                <w:sz w:val="20"/>
              </w:rPr>
              <w:t xml:space="preserve"> </w:t>
            </w:r>
            <w:r>
              <w:rPr>
                <w:color w:val="2F3138"/>
                <w:w w:val="105"/>
                <w:sz w:val="20"/>
              </w:rPr>
              <w:t>Delivery:</w:t>
            </w:r>
            <w:r>
              <w:rPr>
                <w:color w:val="2F3138"/>
                <w:spacing w:val="2"/>
                <w:w w:val="105"/>
                <w:sz w:val="20"/>
              </w:rPr>
              <w:t xml:space="preserve"> </w:t>
            </w:r>
            <w:r>
              <w:rPr>
                <w:color w:val="2F3138"/>
                <w:w w:val="105"/>
                <w:sz w:val="20"/>
              </w:rPr>
              <w:t>Sep</w:t>
            </w:r>
            <w:r>
              <w:rPr>
                <w:color w:val="2F3138"/>
                <w:spacing w:val="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71"/>
        </w:trPr>
        <w:tc>
          <w:tcPr>
            <w:tcW w:w="5347" w:type="dxa"/>
          </w:tcPr>
          <w:p w:rsidR="0079362F" w:rsidRDefault="00EF2652">
            <w:pPr>
              <w:pStyle w:val="TableParagraph"/>
              <w:spacing w:before="78"/>
              <w:ind w:left="133"/>
              <w:rPr>
                <w:sz w:val="20"/>
              </w:rPr>
            </w:pPr>
            <w:r>
              <w:rPr>
                <w:color w:val="2F3138"/>
                <w:w w:val="105"/>
                <w:sz w:val="20"/>
              </w:rPr>
              <w:t>PLEDGE</w:t>
            </w:r>
            <w:r>
              <w:rPr>
                <w:color w:val="2F3138"/>
                <w:spacing w:val="16"/>
                <w:w w:val="105"/>
                <w:sz w:val="20"/>
              </w:rPr>
              <w:t xml:space="preserve"> </w:t>
            </w:r>
            <w:r>
              <w:rPr>
                <w:color w:val="2F3138"/>
                <w:w w:val="105"/>
                <w:sz w:val="20"/>
              </w:rPr>
              <w:t>$550</w:t>
            </w:r>
            <w:r>
              <w:rPr>
                <w:color w:val="2F3138"/>
                <w:spacing w:val="10"/>
                <w:w w:val="105"/>
                <w:sz w:val="20"/>
              </w:rPr>
              <w:t xml:space="preserve"> </w:t>
            </w:r>
            <w:r>
              <w:rPr>
                <w:color w:val="2F3138"/>
                <w:w w:val="105"/>
                <w:sz w:val="20"/>
              </w:rPr>
              <w:t>OR</w:t>
            </w:r>
            <w:r>
              <w:rPr>
                <w:color w:val="2F3138"/>
                <w:spacing w:val="20"/>
                <w:w w:val="105"/>
                <w:sz w:val="20"/>
              </w:rPr>
              <w:t xml:space="preserve"> </w:t>
            </w:r>
            <w:r>
              <w:rPr>
                <w:color w:val="2F3138"/>
                <w:spacing w:val="-4"/>
                <w:w w:val="105"/>
                <w:sz w:val="20"/>
              </w:rPr>
              <w:t>MORE</w:t>
            </w:r>
          </w:p>
        </w:tc>
        <w:tc>
          <w:tcPr>
            <w:tcW w:w="3000" w:type="dxa"/>
          </w:tcPr>
          <w:p w:rsidR="0079362F" w:rsidRDefault="00EF2652">
            <w:pPr>
              <w:pStyle w:val="TableParagraph"/>
              <w:spacing w:before="78"/>
              <w:ind w:left="132"/>
              <w:rPr>
                <w:sz w:val="20"/>
              </w:rPr>
            </w:pPr>
            <w:r>
              <w:rPr>
                <w:color w:val="2F3138"/>
                <w:spacing w:val="-2"/>
                <w:w w:val="105"/>
                <w:sz w:val="20"/>
              </w:rPr>
              <w:t>900</w:t>
            </w:r>
            <w:r>
              <w:rPr>
                <w:color w:val="2F3138"/>
                <w:spacing w:val="18"/>
                <w:w w:val="105"/>
                <w:sz w:val="20"/>
              </w:rPr>
              <w:t xml:space="preserve"> </w:t>
            </w:r>
            <w:r>
              <w:rPr>
                <w:color w:val="2F3138"/>
                <w:spacing w:val="-2"/>
                <w:w w:val="105"/>
                <w:sz w:val="20"/>
              </w:rPr>
              <w:t>BACKERS</w:t>
            </w:r>
            <w:r>
              <w:rPr>
                <w:color w:val="2F3138"/>
                <w:spacing w:val="-6"/>
                <w:w w:val="105"/>
                <w:sz w:val="20"/>
              </w:rPr>
              <w:t xml:space="preserve"> </w:t>
            </w:r>
            <w:r>
              <w:rPr>
                <w:color w:val="2F3138"/>
                <w:spacing w:val="-2"/>
                <w:w w:val="105"/>
                <w:sz w:val="20"/>
              </w:rPr>
              <w:t>SOLD</w:t>
            </w:r>
            <w:r>
              <w:rPr>
                <w:color w:val="2F3138"/>
                <w:spacing w:val="1"/>
                <w:w w:val="105"/>
                <w:sz w:val="20"/>
              </w:rPr>
              <w:t xml:space="preserve"> </w:t>
            </w:r>
            <w:r>
              <w:rPr>
                <w:color w:val="2F3138"/>
                <w:spacing w:val="-5"/>
                <w:w w:val="105"/>
                <w:sz w:val="20"/>
              </w:rPr>
              <w:t>OUT</w:t>
            </w:r>
          </w:p>
          <w:p w:rsidR="0079362F" w:rsidRDefault="00EF2652">
            <w:pPr>
              <w:pStyle w:val="TableParagraph"/>
              <w:spacing w:before="39"/>
              <w:ind w:left="136"/>
              <w:rPr>
                <w:sz w:val="20"/>
              </w:rPr>
            </w:pPr>
            <w:r>
              <w:rPr>
                <w:color w:val="2F3138"/>
                <w:w w:val="105"/>
                <w:sz w:val="20"/>
              </w:rPr>
              <w:t>(0</w:t>
            </w:r>
            <w:r>
              <w:rPr>
                <w:color w:val="2F3138"/>
                <w:spacing w:val="8"/>
                <w:w w:val="105"/>
                <w:sz w:val="20"/>
              </w:rPr>
              <w:t xml:space="preserve"> </w:t>
            </w:r>
            <w:r>
              <w:rPr>
                <w:color w:val="2F3138"/>
                <w:w w:val="105"/>
                <w:sz w:val="20"/>
              </w:rPr>
              <w:t>of</w:t>
            </w:r>
            <w:r>
              <w:rPr>
                <w:color w:val="2F3138"/>
                <w:spacing w:val="25"/>
                <w:w w:val="105"/>
                <w:sz w:val="20"/>
              </w:rPr>
              <w:t xml:space="preserve"> </w:t>
            </w:r>
            <w:r>
              <w:rPr>
                <w:color w:val="2F3138"/>
                <w:w w:val="105"/>
                <w:sz w:val="20"/>
              </w:rPr>
              <w:t>900</w:t>
            </w:r>
            <w:r>
              <w:rPr>
                <w:color w:val="2F3138"/>
                <w:spacing w:val="24"/>
                <w:w w:val="105"/>
                <w:sz w:val="20"/>
              </w:rPr>
              <w:t xml:space="preserve"> </w:t>
            </w:r>
            <w:r>
              <w:rPr>
                <w:color w:val="2F3138"/>
                <w:spacing w:val="-2"/>
                <w:w w:val="105"/>
                <w:sz w:val="20"/>
              </w:rPr>
              <w:t>remaining)</w:t>
            </w:r>
          </w:p>
        </w:tc>
      </w:tr>
      <w:tr w:rsidR="0079362F">
        <w:trPr>
          <w:trHeight w:val="1206"/>
        </w:trPr>
        <w:tc>
          <w:tcPr>
            <w:tcW w:w="5347" w:type="dxa"/>
          </w:tcPr>
          <w:p w:rsidR="0079362F" w:rsidRDefault="00EF2652">
            <w:pPr>
              <w:pStyle w:val="TableParagraph"/>
              <w:spacing w:before="79" w:line="280" w:lineRule="auto"/>
              <w:ind w:left="125" w:right="205" w:firstLine="4"/>
              <w:rPr>
                <w:sz w:val="20"/>
              </w:rPr>
            </w:pPr>
            <w:r>
              <w:rPr>
                <w:color w:val="2F3138"/>
                <w:w w:val="105"/>
                <w:sz w:val="20"/>
              </w:rPr>
              <w:t>OFFICE</w:t>
            </w:r>
            <w:r>
              <w:rPr>
                <w:color w:val="2F3138"/>
                <w:spacing w:val="40"/>
                <w:w w:val="105"/>
                <w:sz w:val="20"/>
              </w:rPr>
              <w:t xml:space="preserve"> </w:t>
            </w:r>
            <w:r>
              <w:rPr>
                <w:color w:val="2F3138"/>
                <w:w w:val="105"/>
                <w:sz w:val="20"/>
              </w:rPr>
              <w:t>PACK</w:t>
            </w:r>
            <w:r>
              <w:rPr>
                <w:color w:val="2F3138"/>
                <w:spacing w:val="40"/>
                <w:w w:val="105"/>
                <w:sz w:val="20"/>
              </w:rPr>
              <w:t xml:space="preserve"> </w:t>
            </w:r>
            <w:r>
              <w:rPr>
                <w:color w:val="2F3138"/>
                <w:w w:val="105"/>
                <w:sz w:val="20"/>
              </w:rPr>
              <w:t>Five Pebbles in any color (choose from Arctic White, Cherry Red, Voter's choice or Jet Black).</w:t>
            </w:r>
            <w:r>
              <w:rPr>
                <w:color w:val="2F3138"/>
                <w:spacing w:val="40"/>
                <w:w w:val="105"/>
                <w:sz w:val="20"/>
              </w:rPr>
              <w:t xml:space="preserve"> </w:t>
            </w:r>
            <w:r>
              <w:rPr>
                <w:color w:val="2F3138"/>
                <w:w w:val="105"/>
                <w:sz w:val="20"/>
              </w:rPr>
              <w:t>Free shipping to</w:t>
            </w:r>
            <w:r>
              <w:rPr>
                <w:color w:val="2F3138"/>
                <w:spacing w:val="40"/>
                <w:w w:val="105"/>
                <w:sz w:val="20"/>
              </w:rPr>
              <w:t xml:space="preserve"> </w:t>
            </w:r>
            <w:r>
              <w:rPr>
                <w:color w:val="2F3138"/>
                <w:w w:val="105"/>
                <w:sz w:val="20"/>
              </w:rPr>
              <w:t>USA. (Add $10</w:t>
            </w:r>
            <w:r>
              <w:rPr>
                <w:color w:val="2F3138"/>
                <w:spacing w:val="27"/>
                <w:w w:val="105"/>
                <w:sz w:val="20"/>
              </w:rPr>
              <w:t xml:space="preserve"> </w:t>
            </w:r>
            <w:r>
              <w:rPr>
                <w:color w:val="2F3138"/>
                <w:w w:val="105"/>
                <w:sz w:val="20"/>
              </w:rPr>
              <w:t>for</w:t>
            </w:r>
            <w:r>
              <w:rPr>
                <w:color w:val="2F3138"/>
                <w:spacing w:val="23"/>
                <w:w w:val="105"/>
                <w:sz w:val="20"/>
              </w:rPr>
              <w:t xml:space="preserve"> </w:t>
            </w:r>
            <w:r>
              <w:rPr>
                <w:color w:val="2F3138"/>
                <w:w w:val="105"/>
                <w:sz w:val="20"/>
              </w:rPr>
              <w:t>shipping to</w:t>
            </w:r>
            <w:r>
              <w:rPr>
                <w:color w:val="2F3138"/>
                <w:spacing w:val="38"/>
                <w:w w:val="105"/>
                <w:sz w:val="20"/>
              </w:rPr>
              <w:t xml:space="preserve"> </w:t>
            </w:r>
            <w:r>
              <w:rPr>
                <w:color w:val="2F3138"/>
                <w:w w:val="105"/>
                <w:sz w:val="20"/>
              </w:rPr>
              <w:t>Canada,</w:t>
            </w:r>
          </w:p>
          <w:p w:rsidR="0079362F" w:rsidRDefault="00EF2652">
            <w:pPr>
              <w:pStyle w:val="TableParagraph"/>
              <w:ind w:left="125"/>
              <w:rPr>
                <w:sz w:val="20"/>
              </w:rPr>
            </w:pPr>
            <w:r>
              <w:rPr>
                <w:color w:val="2F3138"/>
                <w:w w:val="105"/>
                <w:sz w:val="20"/>
              </w:rPr>
              <w:t>$15</w:t>
            </w:r>
            <w:r>
              <w:rPr>
                <w:color w:val="2F3138"/>
                <w:spacing w:val="25"/>
                <w:w w:val="105"/>
                <w:sz w:val="20"/>
              </w:rPr>
              <w:t xml:space="preserve"> </w:t>
            </w:r>
            <w:r>
              <w:rPr>
                <w:color w:val="2F3138"/>
                <w:w w:val="105"/>
                <w:sz w:val="20"/>
              </w:rPr>
              <w:t>for</w:t>
            </w:r>
            <w:r>
              <w:rPr>
                <w:color w:val="2F3138"/>
                <w:spacing w:val="41"/>
                <w:w w:val="105"/>
                <w:sz w:val="20"/>
              </w:rPr>
              <w:t xml:space="preserve"> </w:t>
            </w:r>
            <w:r>
              <w:rPr>
                <w:color w:val="2F3138"/>
                <w:w w:val="105"/>
                <w:sz w:val="20"/>
              </w:rPr>
              <w:t>international</w:t>
            </w:r>
            <w:r>
              <w:rPr>
                <w:color w:val="2F3138"/>
                <w:spacing w:val="45"/>
                <w:w w:val="105"/>
                <w:sz w:val="20"/>
              </w:rPr>
              <w:t xml:space="preserve"> </w:t>
            </w:r>
            <w:r>
              <w:rPr>
                <w:color w:val="2F3138"/>
                <w:spacing w:val="-2"/>
                <w:w w:val="105"/>
                <w:sz w:val="20"/>
              </w:rPr>
              <w:t>shipping.)</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83"/>
              <w:ind w:left="137"/>
              <w:rPr>
                <w:sz w:val="20"/>
              </w:rPr>
            </w:pPr>
            <w:r>
              <w:rPr>
                <w:color w:val="2F3138"/>
                <w:w w:val="105"/>
                <w:sz w:val="20"/>
              </w:rPr>
              <w:t>Estimated</w:t>
            </w:r>
            <w:r>
              <w:rPr>
                <w:color w:val="2F3138"/>
                <w:spacing w:val="40"/>
                <w:w w:val="105"/>
                <w:sz w:val="20"/>
              </w:rPr>
              <w:t xml:space="preserve"> </w:t>
            </w:r>
            <w:r>
              <w:rPr>
                <w:color w:val="2F3138"/>
                <w:w w:val="105"/>
                <w:sz w:val="20"/>
              </w:rPr>
              <w:t>Delivery:</w:t>
            </w:r>
            <w:r>
              <w:rPr>
                <w:color w:val="2F3138"/>
                <w:spacing w:val="1"/>
                <w:w w:val="105"/>
                <w:sz w:val="20"/>
              </w:rPr>
              <w:t xml:space="preserve"> </w:t>
            </w:r>
            <w:r>
              <w:rPr>
                <w:color w:val="2F3138"/>
                <w:w w:val="105"/>
                <w:sz w:val="20"/>
              </w:rPr>
              <w:t>Sep</w:t>
            </w:r>
            <w:r>
              <w:rPr>
                <w:color w:val="2F3138"/>
                <w:spacing w:val="5"/>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9"/>
        </w:trPr>
        <w:tc>
          <w:tcPr>
            <w:tcW w:w="5347" w:type="dxa"/>
          </w:tcPr>
          <w:p w:rsidR="0079362F" w:rsidRDefault="00EF2652">
            <w:pPr>
              <w:pStyle w:val="TableParagraph"/>
              <w:spacing w:before="81"/>
              <w:ind w:left="133"/>
              <w:rPr>
                <w:sz w:val="20"/>
              </w:rPr>
            </w:pPr>
            <w:r>
              <w:rPr>
                <w:color w:val="2F3138"/>
                <w:w w:val="105"/>
                <w:sz w:val="20"/>
              </w:rPr>
              <w:t>PLEDGE</w:t>
            </w:r>
            <w:r>
              <w:rPr>
                <w:color w:val="2F3138"/>
                <w:spacing w:val="18"/>
                <w:w w:val="105"/>
                <w:sz w:val="20"/>
              </w:rPr>
              <w:t xml:space="preserve"> </w:t>
            </w:r>
            <w:r>
              <w:rPr>
                <w:color w:val="2F3138"/>
                <w:w w:val="105"/>
                <w:sz w:val="20"/>
              </w:rPr>
              <w:t>$1,000</w:t>
            </w:r>
            <w:r>
              <w:rPr>
                <w:color w:val="2F3138"/>
                <w:spacing w:val="8"/>
                <w:w w:val="105"/>
                <w:sz w:val="20"/>
              </w:rPr>
              <w:t xml:space="preserve"> </w:t>
            </w:r>
            <w:r>
              <w:rPr>
                <w:color w:val="2F3138"/>
                <w:w w:val="105"/>
                <w:sz w:val="20"/>
              </w:rPr>
              <w:t>OR</w:t>
            </w:r>
            <w:r>
              <w:rPr>
                <w:color w:val="2F3138"/>
                <w:spacing w:val="21"/>
                <w:w w:val="105"/>
                <w:sz w:val="20"/>
              </w:rPr>
              <w:t xml:space="preserve"> </w:t>
            </w:r>
            <w:r>
              <w:rPr>
                <w:color w:val="2F3138"/>
                <w:spacing w:val="-4"/>
                <w:w w:val="105"/>
                <w:sz w:val="20"/>
              </w:rPr>
              <w:t>MORE</w:t>
            </w:r>
          </w:p>
        </w:tc>
        <w:tc>
          <w:tcPr>
            <w:tcW w:w="3000" w:type="dxa"/>
          </w:tcPr>
          <w:p w:rsidR="0079362F" w:rsidRDefault="00EF2652">
            <w:pPr>
              <w:pStyle w:val="TableParagraph"/>
              <w:spacing w:before="81"/>
              <w:ind w:left="132"/>
              <w:rPr>
                <w:sz w:val="20"/>
              </w:rPr>
            </w:pPr>
            <w:r>
              <w:rPr>
                <w:color w:val="2F3138"/>
                <w:spacing w:val="-2"/>
                <w:w w:val="105"/>
                <w:sz w:val="20"/>
              </w:rPr>
              <w:t>482</w:t>
            </w:r>
            <w:r>
              <w:rPr>
                <w:color w:val="2F3138"/>
                <w:spacing w:val="18"/>
                <w:w w:val="105"/>
                <w:sz w:val="20"/>
              </w:rPr>
              <w:t xml:space="preserve"> </w:t>
            </w:r>
            <w:r>
              <w:rPr>
                <w:color w:val="2F3138"/>
                <w:spacing w:val="-2"/>
                <w:w w:val="105"/>
                <w:sz w:val="20"/>
              </w:rPr>
              <w:t>BACKERS</w:t>
            </w:r>
            <w:r>
              <w:rPr>
                <w:color w:val="2F3138"/>
                <w:spacing w:val="-6"/>
                <w:w w:val="105"/>
                <w:sz w:val="20"/>
              </w:rPr>
              <w:t xml:space="preserve"> </w:t>
            </w:r>
            <w:r>
              <w:rPr>
                <w:color w:val="2F3138"/>
                <w:spacing w:val="-2"/>
                <w:w w:val="105"/>
                <w:sz w:val="20"/>
              </w:rPr>
              <w:t>SOLD</w:t>
            </w:r>
            <w:r>
              <w:rPr>
                <w:color w:val="2F3138"/>
                <w:spacing w:val="1"/>
                <w:w w:val="105"/>
                <w:sz w:val="20"/>
              </w:rPr>
              <w:t xml:space="preserve"> </w:t>
            </w:r>
            <w:r>
              <w:rPr>
                <w:color w:val="2F3138"/>
                <w:spacing w:val="-5"/>
                <w:w w:val="105"/>
                <w:sz w:val="20"/>
              </w:rPr>
              <w:t>OUT</w:t>
            </w:r>
          </w:p>
          <w:p w:rsidR="0079362F" w:rsidRDefault="00EF2652">
            <w:pPr>
              <w:pStyle w:val="TableParagraph"/>
              <w:spacing w:before="39"/>
              <w:ind w:left="136"/>
              <w:rPr>
                <w:sz w:val="20"/>
              </w:rPr>
            </w:pPr>
            <w:r>
              <w:rPr>
                <w:color w:val="2F3138"/>
                <w:w w:val="105"/>
                <w:sz w:val="20"/>
              </w:rPr>
              <w:t>(0</w:t>
            </w:r>
            <w:r>
              <w:rPr>
                <w:color w:val="2F3138"/>
                <w:spacing w:val="1"/>
                <w:w w:val="105"/>
                <w:sz w:val="20"/>
              </w:rPr>
              <w:t xml:space="preserve"> </w:t>
            </w:r>
            <w:r>
              <w:rPr>
                <w:color w:val="2F3138"/>
                <w:w w:val="105"/>
                <w:sz w:val="20"/>
              </w:rPr>
              <w:t>of</w:t>
            </w:r>
            <w:r>
              <w:rPr>
                <w:color w:val="2F3138"/>
                <w:spacing w:val="10"/>
                <w:w w:val="105"/>
                <w:sz w:val="20"/>
              </w:rPr>
              <w:t xml:space="preserve"> </w:t>
            </w:r>
            <w:r>
              <w:rPr>
                <w:color w:val="2F3138"/>
                <w:w w:val="105"/>
                <w:sz w:val="20"/>
              </w:rPr>
              <w:t>482</w:t>
            </w:r>
            <w:r>
              <w:rPr>
                <w:color w:val="2F3138"/>
                <w:spacing w:val="46"/>
                <w:w w:val="105"/>
                <w:sz w:val="20"/>
              </w:rPr>
              <w:t xml:space="preserve"> </w:t>
            </w:r>
            <w:r>
              <w:rPr>
                <w:color w:val="2F3138"/>
                <w:spacing w:val="-2"/>
                <w:w w:val="105"/>
                <w:sz w:val="20"/>
              </w:rPr>
              <w:t>remaining)</w:t>
            </w:r>
          </w:p>
        </w:tc>
      </w:tr>
      <w:tr w:rsidR="0079362F">
        <w:trPr>
          <w:trHeight w:val="1206"/>
        </w:trPr>
        <w:tc>
          <w:tcPr>
            <w:tcW w:w="5347" w:type="dxa"/>
          </w:tcPr>
          <w:p w:rsidR="0079362F" w:rsidRDefault="00EF2652">
            <w:pPr>
              <w:pStyle w:val="TableParagraph"/>
              <w:spacing w:before="84" w:line="280" w:lineRule="auto"/>
              <w:ind w:left="119" w:right="162" w:firstLine="18"/>
              <w:rPr>
                <w:sz w:val="20"/>
              </w:rPr>
            </w:pPr>
            <w:r>
              <w:rPr>
                <w:color w:val="2F3138"/>
                <w:w w:val="105"/>
                <w:sz w:val="20"/>
              </w:rPr>
              <w:t>DISTRIBUTOR</w:t>
            </w:r>
            <w:r>
              <w:rPr>
                <w:color w:val="2F3138"/>
                <w:spacing w:val="26"/>
                <w:w w:val="105"/>
                <w:sz w:val="20"/>
              </w:rPr>
              <w:t xml:space="preserve"> </w:t>
            </w:r>
            <w:r>
              <w:rPr>
                <w:color w:val="2F3138"/>
                <w:w w:val="105"/>
                <w:sz w:val="20"/>
              </w:rPr>
              <w:t>PACK Ten</w:t>
            </w:r>
            <w:r>
              <w:rPr>
                <w:color w:val="2F3138"/>
                <w:spacing w:val="11"/>
                <w:w w:val="105"/>
                <w:sz w:val="20"/>
              </w:rPr>
              <w:t xml:space="preserve"> </w:t>
            </w:r>
            <w:r>
              <w:rPr>
                <w:color w:val="2F3138"/>
                <w:w w:val="105"/>
                <w:sz w:val="20"/>
              </w:rPr>
              <w:t>Pebbles in any</w:t>
            </w:r>
            <w:r>
              <w:rPr>
                <w:color w:val="2F3138"/>
                <w:spacing w:val="-2"/>
                <w:w w:val="105"/>
                <w:sz w:val="20"/>
              </w:rPr>
              <w:t xml:space="preserve"> </w:t>
            </w:r>
            <w:r>
              <w:rPr>
                <w:color w:val="2F3138"/>
                <w:w w:val="105"/>
                <w:sz w:val="20"/>
              </w:rPr>
              <w:t>color (choose from Arctic White, Cherry</w:t>
            </w:r>
            <w:r>
              <w:rPr>
                <w:color w:val="2F3138"/>
                <w:spacing w:val="40"/>
                <w:w w:val="105"/>
                <w:sz w:val="20"/>
              </w:rPr>
              <w:t xml:space="preserve"> </w:t>
            </w:r>
            <w:r>
              <w:rPr>
                <w:color w:val="2F3138"/>
                <w:w w:val="105"/>
                <w:sz w:val="20"/>
              </w:rPr>
              <w:t>Red, Voter's choice or Jet</w:t>
            </w:r>
            <w:r>
              <w:rPr>
                <w:color w:val="2F3138"/>
                <w:spacing w:val="40"/>
                <w:w w:val="105"/>
                <w:sz w:val="20"/>
              </w:rPr>
              <w:t xml:space="preserve"> </w:t>
            </w:r>
            <w:r>
              <w:rPr>
                <w:color w:val="2F3138"/>
                <w:w w:val="105"/>
                <w:sz w:val="20"/>
              </w:rPr>
              <w:t>Black). Free shipping to</w:t>
            </w:r>
            <w:r>
              <w:rPr>
                <w:color w:val="2F3138"/>
                <w:spacing w:val="40"/>
                <w:w w:val="105"/>
                <w:sz w:val="20"/>
              </w:rPr>
              <w:t xml:space="preserve"> </w:t>
            </w:r>
            <w:r>
              <w:rPr>
                <w:color w:val="2F3138"/>
                <w:w w:val="105"/>
                <w:sz w:val="20"/>
              </w:rPr>
              <w:t>USA. (Add $10</w:t>
            </w:r>
            <w:r>
              <w:rPr>
                <w:color w:val="2F3138"/>
                <w:spacing w:val="36"/>
                <w:w w:val="105"/>
                <w:sz w:val="20"/>
              </w:rPr>
              <w:t xml:space="preserve"> </w:t>
            </w:r>
            <w:r>
              <w:rPr>
                <w:color w:val="2F3138"/>
                <w:w w:val="105"/>
                <w:sz w:val="20"/>
              </w:rPr>
              <w:t>for</w:t>
            </w:r>
            <w:r>
              <w:rPr>
                <w:color w:val="2F3138"/>
                <w:spacing w:val="32"/>
                <w:w w:val="105"/>
                <w:sz w:val="20"/>
              </w:rPr>
              <w:t xml:space="preserve"> </w:t>
            </w:r>
            <w:r>
              <w:rPr>
                <w:color w:val="2F3138"/>
                <w:w w:val="105"/>
                <w:sz w:val="20"/>
              </w:rPr>
              <w:t>shipping to Canada, $15 for</w:t>
            </w:r>
            <w:r>
              <w:rPr>
                <w:color w:val="2F3138"/>
                <w:spacing w:val="40"/>
                <w:w w:val="105"/>
                <w:sz w:val="20"/>
              </w:rPr>
              <w:t xml:space="preserve"> </w:t>
            </w:r>
            <w:r>
              <w:rPr>
                <w:color w:val="2F3138"/>
                <w:w w:val="105"/>
                <w:sz w:val="20"/>
              </w:rPr>
              <w:t>international</w:t>
            </w:r>
            <w:r>
              <w:rPr>
                <w:color w:val="2F3138"/>
                <w:spacing w:val="40"/>
                <w:w w:val="105"/>
                <w:sz w:val="20"/>
              </w:rPr>
              <w:t xml:space="preserve"> </w:t>
            </w:r>
            <w:r>
              <w:rPr>
                <w:color w:val="2F3138"/>
                <w:w w:val="105"/>
                <w:sz w:val="20"/>
              </w:rPr>
              <w:t>shipping.)</w:t>
            </w:r>
          </w:p>
        </w:tc>
        <w:tc>
          <w:tcPr>
            <w:tcW w:w="3000" w:type="dxa"/>
          </w:tcPr>
          <w:p w:rsidR="0079362F" w:rsidRDefault="0079362F">
            <w:pPr>
              <w:pStyle w:val="TableParagraph"/>
              <w:rPr>
                <w:sz w:val="20"/>
              </w:rPr>
            </w:pPr>
          </w:p>
        </w:tc>
      </w:tr>
      <w:tr w:rsidR="0079362F">
        <w:trPr>
          <w:trHeight w:val="402"/>
        </w:trPr>
        <w:tc>
          <w:tcPr>
            <w:tcW w:w="5347" w:type="dxa"/>
          </w:tcPr>
          <w:p w:rsidR="0079362F" w:rsidRDefault="00EF2652">
            <w:pPr>
              <w:pStyle w:val="TableParagraph"/>
              <w:spacing w:before="83"/>
              <w:ind w:left="137"/>
              <w:rPr>
                <w:sz w:val="20"/>
              </w:rPr>
            </w:pPr>
            <w:r>
              <w:rPr>
                <w:color w:val="2F3138"/>
                <w:w w:val="105"/>
                <w:sz w:val="20"/>
              </w:rPr>
              <w:t>Estimated</w:t>
            </w:r>
            <w:r>
              <w:rPr>
                <w:color w:val="2F3138"/>
                <w:spacing w:val="40"/>
                <w:w w:val="105"/>
                <w:sz w:val="20"/>
              </w:rPr>
              <w:t xml:space="preserve"> </w:t>
            </w:r>
            <w:r>
              <w:rPr>
                <w:color w:val="2F3138"/>
                <w:w w:val="105"/>
                <w:sz w:val="20"/>
              </w:rPr>
              <w:t>Delivery:</w:t>
            </w:r>
            <w:r>
              <w:rPr>
                <w:color w:val="2F3138"/>
                <w:spacing w:val="2"/>
                <w:w w:val="105"/>
                <w:sz w:val="20"/>
              </w:rPr>
              <w:t xml:space="preserve"> </w:t>
            </w:r>
            <w:r>
              <w:rPr>
                <w:color w:val="2F3138"/>
                <w:w w:val="105"/>
                <w:sz w:val="20"/>
              </w:rPr>
              <w:t>Sep</w:t>
            </w:r>
            <w:r>
              <w:rPr>
                <w:color w:val="2F3138"/>
                <w:spacing w:val="9"/>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r w:rsidR="0079362F">
        <w:trPr>
          <w:trHeight w:val="668"/>
        </w:trPr>
        <w:tc>
          <w:tcPr>
            <w:tcW w:w="5347" w:type="dxa"/>
          </w:tcPr>
          <w:p w:rsidR="0079362F" w:rsidRDefault="00EF2652">
            <w:pPr>
              <w:pStyle w:val="TableParagraph"/>
              <w:spacing w:before="84"/>
              <w:ind w:left="133"/>
              <w:rPr>
                <w:sz w:val="20"/>
              </w:rPr>
            </w:pPr>
            <w:r>
              <w:rPr>
                <w:color w:val="2F3138"/>
                <w:w w:val="105"/>
                <w:sz w:val="20"/>
              </w:rPr>
              <w:t>PLEDGE</w:t>
            </w:r>
            <w:r>
              <w:rPr>
                <w:color w:val="2F3138"/>
                <w:spacing w:val="14"/>
                <w:w w:val="105"/>
                <w:sz w:val="20"/>
              </w:rPr>
              <w:t xml:space="preserve"> </w:t>
            </w:r>
            <w:r>
              <w:rPr>
                <w:color w:val="2F3138"/>
                <w:w w:val="105"/>
                <w:sz w:val="20"/>
              </w:rPr>
              <w:t>$1</w:t>
            </w:r>
            <w:r>
              <w:rPr>
                <w:color w:val="525459"/>
                <w:w w:val="105"/>
                <w:sz w:val="20"/>
              </w:rPr>
              <w:t>,</w:t>
            </w:r>
            <w:r>
              <w:rPr>
                <w:color w:val="2F3138"/>
                <w:w w:val="105"/>
                <w:sz w:val="20"/>
              </w:rPr>
              <w:t>250</w:t>
            </w:r>
            <w:r>
              <w:rPr>
                <w:color w:val="2F3138"/>
                <w:spacing w:val="12"/>
                <w:w w:val="105"/>
                <w:sz w:val="20"/>
              </w:rPr>
              <w:t xml:space="preserve"> </w:t>
            </w:r>
            <w:r>
              <w:rPr>
                <w:color w:val="2F3138"/>
                <w:w w:val="105"/>
                <w:sz w:val="20"/>
              </w:rPr>
              <w:t>OR</w:t>
            </w:r>
            <w:r>
              <w:rPr>
                <w:color w:val="2F3138"/>
                <w:spacing w:val="18"/>
                <w:w w:val="105"/>
                <w:sz w:val="20"/>
              </w:rPr>
              <w:t xml:space="preserve"> </w:t>
            </w:r>
            <w:r>
              <w:rPr>
                <w:color w:val="2F3138"/>
                <w:spacing w:val="-4"/>
                <w:w w:val="105"/>
                <w:sz w:val="20"/>
              </w:rPr>
              <w:t>MORE</w:t>
            </w:r>
          </w:p>
        </w:tc>
        <w:tc>
          <w:tcPr>
            <w:tcW w:w="3000" w:type="dxa"/>
          </w:tcPr>
          <w:p w:rsidR="0079362F" w:rsidRDefault="00EF2652">
            <w:pPr>
              <w:pStyle w:val="TableParagraph"/>
              <w:spacing w:before="84"/>
              <w:ind w:left="136"/>
              <w:rPr>
                <w:sz w:val="20"/>
              </w:rPr>
            </w:pPr>
            <w:r>
              <w:rPr>
                <w:color w:val="2F3138"/>
                <w:w w:val="105"/>
                <w:sz w:val="20"/>
              </w:rPr>
              <w:t>20</w:t>
            </w:r>
            <w:r>
              <w:rPr>
                <w:color w:val="2F3138"/>
                <w:spacing w:val="-8"/>
                <w:w w:val="105"/>
                <w:sz w:val="20"/>
              </w:rPr>
              <w:t xml:space="preserve"> </w:t>
            </w:r>
            <w:r>
              <w:rPr>
                <w:color w:val="2F3138"/>
                <w:w w:val="105"/>
                <w:sz w:val="20"/>
              </w:rPr>
              <w:t>BACKERS</w:t>
            </w:r>
            <w:r>
              <w:rPr>
                <w:color w:val="2F3138"/>
                <w:spacing w:val="-11"/>
                <w:w w:val="105"/>
                <w:sz w:val="20"/>
              </w:rPr>
              <w:t xml:space="preserve"> </w:t>
            </w:r>
            <w:r>
              <w:rPr>
                <w:color w:val="2F3138"/>
                <w:w w:val="105"/>
                <w:sz w:val="20"/>
              </w:rPr>
              <w:t>SOLD</w:t>
            </w:r>
            <w:r>
              <w:rPr>
                <w:color w:val="2F3138"/>
                <w:spacing w:val="-6"/>
                <w:w w:val="105"/>
                <w:sz w:val="20"/>
              </w:rPr>
              <w:t xml:space="preserve"> </w:t>
            </w:r>
            <w:r>
              <w:rPr>
                <w:color w:val="2F3138"/>
                <w:spacing w:val="-5"/>
                <w:w w:val="105"/>
                <w:sz w:val="20"/>
              </w:rPr>
              <w:t>OUT</w:t>
            </w:r>
          </w:p>
          <w:p w:rsidR="0079362F" w:rsidRDefault="00EF2652">
            <w:pPr>
              <w:pStyle w:val="TableParagraph"/>
              <w:spacing w:before="39"/>
              <w:ind w:left="136"/>
              <w:rPr>
                <w:sz w:val="20"/>
              </w:rPr>
            </w:pPr>
            <w:r>
              <w:rPr>
                <w:color w:val="2F3138"/>
                <w:w w:val="105"/>
                <w:sz w:val="20"/>
              </w:rPr>
              <w:t>(0</w:t>
            </w:r>
            <w:r>
              <w:rPr>
                <w:color w:val="2F3138"/>
                <w:spacing w:val="6"/>
                <w:w w:val="105"/>
                <w:sz w:val="20"/>
              </w:rPr>
              <w:t xml:space="preserve"> </w:t>
            </w:r>
            <w:r>
              <w:rPr>
                <w:color w:val="2F3138"/>
                <w:w w:val="105"/>
                <w:sz w:val="20"/>
              </w:rPr>
              <w:t>of</w:t>
            </w:r>
            <w:r>
              <w:rPr>
                <w:color w:val="2F3138"/>
                <w:spacing w:val="25"/>
                <w:w w:val="105"/>
                <w:sz w:val="20"/>
              </w:rPr>
              <w:t xml:space="preserve"> </w:t>
            </w:r>
            <w:r>
              <w:rPr>
                <w:color w:val="2F3138"/>
                <w:w w:val="105"/>
                <w:sz w:val="20"/>
              </w:rPr>
              <w:t>20</w:t>
            </w:r>
            <w:r>
              <w:rPr>
                <w:color w:val="2F3138"/>
                <w:spacing w:val="20"/>
                <w:w w:val="105"/>
                <w:sz w:val="20"/>
              </w:rPr>
              <w:t xml:space="preserve"> </w:t>
            </w:r>
            <w:r>
              <w:rPr>
                <w:color w:val="2F3138"/>
                <w:spacing w:val="-2"/>
                <w:w w:val="105"/>
                <w:sz w:val="20"/>
              </w:rPr>
              <w:t>remaining)</w:t>
            </w:r>
          </w:p>
        </w:tc>
      </w:tr>
      <w:tr w:rsidR="0079362F">
        <w:trPr>
          <w:trHeight w:val="1744"/>
        </w:trPr>
        <w:tc>
          <w:tcPr>
            <w:tcW w:w="5347" w:type="dxa"/>
          </w:tcPr>
          <w:p w:rsidR="0079362F" w:rsidRDefault="00EF2652">
            <w:pPr>
              <w:pStyle w:val="TableParagraph"/>
              <w:spacing w:before="82" w:line="280" w:lineRule="auto"/>
              <w:ind w:left="121" w:right="162" w:firstLine="7"/>
              <w:rPr>
                <w:sz w:val="20"/>
              </w:rPr>
            </w:pPr>
            <w:r>
              <w:rPr>
                <w:color w:val="2F3138"/>
                <w:w w:val="105"/>
                <w:sz w:val="20"/>
              </w:rPr>
              <w:t>CUSTOM</w:t>
            </w:r>
            <w:r>
              <w:rPr>
                <w:color w:val="2F3138"/>
                <w:spacing w:val="40"/>
                <w:w w:val="105"/>
                <w:sz w:val="20"/>
              </w:rPr>
              <w:t xml:space="preserve"> </w:t>
            </w:r>
            <w:r>
              <w:rPr>
                <w:color w:val="2F3138"/>
                <w:w w:val="105"/>
                <w:sz w:val="20"/>
              </w:rPr>
              <w:t>WATCHFACE</w:t>
            </w:r>
            <w:r>
              <w:rPr>
                <w:color w:val="2F3138"/>
                <w:spacing w:val="40"/>
                <w:w w:val="105"/>
                <w:sz w:val="20"/>
              </w:rPr>
              <w:t xml:space="preserve"> </w:t>
            </w:r>
            <w:r>
              <w:rPr>
                <w:color w:val="2F3138"/>
                <w:w w:val="105"/>
                <w:sz w:val="20"/>
              </w:rPr>
              <w:t>Let us create a custom watchface</w:t>
            </w:r>
            <w:r>
              <w:rPr>
                <w:color w:val="2F3138"/>
                <w:spacing w:val="40"/>
                <w:w w:val="105"/>
                <w:sz w:val="20"/>
              </w:rPr>
              <w:t xml:space="preserve"> </w:t>
            </w:r>
            <w:r>
              <w:rPr>
                <w:color w:val="2F3138"/>
                <w:w w:val="105"/>
                <w:sz w:val="20"/>
              </w:rPr>
              <w:t>precisely to</w:t>
            </w:r>
            <w:r>
              <w:rPr>
                <w:color w:val="2F3138"/>
                <w:spacing w:val="40"/>
                <w:w w:val="105"/>
                <w:sz w:val="20"/>
              </w:rPr>
              <w:t xml:space="preserve"> </w:t>
            </w:r>
            <w:r>
              <w:rPr>
                <w:color w:val="2F3138"/>
                <w:w w:val="105"/>
                <w:sz w:val="20"/>
              </w:rPr>
              <w:t>your specifications!</w:t>
            </w:r>
            <w:r>
              <w:rPr>
                <w:color w:val="2F3138"/>
                <w:spacing w:val="-1"/>
                <w:w w:val="105"/>
                <w:sz w:val="20"/>
              </w:rPr>
              <w:t xml:space="preserve"> </w:t>
            </w:r>
            <w:r>
              <w:rPr>
                <w:color w:val="2F3138"/>
                <w:w w:val="105"/>
                <w:sz w:val="20"/>
              </w:rPr>
              <w:t>Send</w:t>
            </w:r>
            <w:r>
              <w:rPr>
                <w:color w:val="2F3138"/>
                <w:spacing w:val="40"/>
                <w:w w:val="105"/>
                <w:sz w:val="20"/>
              </w:rPr>
              <w:t xml:space="preserve"> </w:t>
            </w:r>
            <w:r>
              <w:rPr>
                <w:color w:val="2F3138"/>
                <w:w w:val="105"/>
                <w:sz w:val="20"/>
              </w:rPr>
              <w:t>us your ideas and we'll design a</w:t>
            </w:r>
            <w:r>
              <w:rPr>
                <w:color w:val="2F3138"/>
                <w:spacing w:val="-2"/>
                <w:w w:val="105"/>
                <w:sz w:val="20"/>
              </w:rPr>
              <w:t xml:space="preserve"> </w:t>
            </w:r>
            <w:r>
              <w:rPr>
                <w:color w:val="2F3138"/>
                <w:w w:val="105"/>
                <w:sz w:val="20"/>
              </w:rPr>
              <w:t>watchface</w:t>
            </w:r>
            <w:r>
              <w:rPr>
                <w:color w:val="2F3138"/>
                <w:spacing w:val="32"/>
                <w:w w:val="105"/>
                <w:sz w:val="20"/>
              </w:rPr>
              <w:t xml:space="preserve"> </w:t>
            </w:r>
            <w:r>
              <w:rPr>
                <w:color w:val="2F3138"/>
                <w:w w:val="105"/>
                <w:sz w:val="20"/>
              </w:rPr>
              <w:t>just for</w:t>
            </w:r>
            <w:r>
              <w:rPr>
                <w:color w:val="2F3138"/>
                <w:spacing w:val="23"/>
                <w:w w:val="105"/>
                <w:sz w:val="20"/>
              </w:rPr>
              <w:t xml:space="preserve"> </w:t>
            </w:r>
            <w:r>
              <w:rPr>
                <w:color w:val="2F3138"/>
                <w:w w:val="105"/>
                <w:sz w:val="20"/>
              </w:rPr>
              <w:t>you. You'll also receive 5</w:t>
            </w:r>
            <w:r>
              <w:rPr>
                <w:color w:val="2F3138"/>
                <w:spacing w:val="39"/>
                <w:w w:val="105"/>
                <w:sz w:val="20"/>
              </w:rPr>
              <w:t xml:space="preserve"> </w:t>
            </w:r>
            <w:r>
              <w:rPr>
                <w:color w:val="2F3138"/>
                <w:w w:val="105"/>
                <w:sz w:val="20"/>
              </w:rPr>
              <w:t>Color</w:t>
            </w:r>
            <w:r>
              <w:rPr>
                <w:color w:val="2F3138"/>
                <w:spacing w:val="40"/>
                <w:w w:val="105"/>
                <w:sz w:val="20"/>
              </w:rPr>
              <w:t xml:space="preserve"> </w:t>
            </w:r>
            <w:r>
              <w:rPr>
                <w:color w:val="2F3138"/>
                <w:w w:val="105"/>
                <w:sz w:val="20"/>
              </w:rPr>
              <w:t>Pebble watches</w:t>
            </w:r>
            <w:r>
              <w:rPr>
                <w:color w:val="2F3138"/>
                <w:spacing w:val="39"/>
                <w:w w:val="105"/>
                <w:sz w:val="20"/>
              </w:rPr>
              <w:t xml:space="preserve"> </w:t>
            </w:r>
            <w:r>
              <w:rPr>
                <w:color w:val="2F3138"/>
                <w:w w:val="105"/>
                <w:sz w:val="20"/>
              </w:rPr>
              <w:t>so</w:t>
            </w:r>
            <w:r>
              <w:rPr>
                <w:color w:val="2F3138"/>
                <w:spacing w:val="40"/>
                <w:w w:val="105"/>
                <w:sz w:val="20"/>
              </w:rPr>
              <w:t xml:space="preserve"> </w:t>
            </w:r>
            <w:r>
              <w:rPr>
                <w:color w:val="2F3138"/>
                <w:w w:val="105"/>
                <w:sz w:val="20"/>
              </w:rPr>
              <w:t>you</w:t>
            </w:r>
            <w:r>
              <w:rPr>
                <w:color w:val="2F3138"/>
                <w:spacing w:val="40"/>
                <w:w w:val="105"/>
                <w:sz w:val="20"/>
              </w:rPr>
              <w:t xml:space="preserve"> </w:t>
            </w:r>
            <w:r>
              <w:rPr>
                <w:color w:val="2F3138"/>
                <w:w w:val="105"/>
                <w:sz w:val="20"/>
              </w:rPr>
              <w:t>and</w:t>
            </w:r>
            <w:r>
              <w:rPr>
                <w:color w:val="2F3138"/>
                <w:spacing w:val="40"/>
                <w:w w:val="105"/>
                <w:sz w:val="20"/>
              </w:rPr>
              <w:t xml:space="preserve"> </w:t>
            </w:r>
            <w:r>
              <w:rPr>
                <w:color w:val="2F3138"/>
                <w:w w:val="105"/>
                <w:sz w:val="20"/>
              </w:rPr>
              <w:t>your friends can share the fun. Free shipping to</w:t>
            </w:r>
            <w:r>
              <w:rPr>
                <w:color w:val="2F3138"/>
                <w:spacing w:val="40"/>
                <w:w w:val="105"/>
                <w:sz w:val="20"/>
              </w:rPr>
              <w:t xml:space="preserve"> </w:t>
            </w:r>
            <w:r>
              <w:rPr>
                <w:color w:val="2F3138"/>
                <w:w w:val="105"/>
                <w:sz w:val="20"/>
              </w:rPr>
              <w:t>USA. (Add $IO for shipping to</w:t>
            </w:r>
            <w:r>
              <w:rPr>
                <w:color w:val="2F3138"/>
                <w:spacing w:val="40"/>
                <w:w w:val="105"/>
                <w:sz w:val="20"/>
              </w:rPr>
              <w:t xml:space="preserve"> </w:t>
            </w:r>
            <w:r>
              <w:rPr>
                <w:color w:val="2F3138"/>
                <w:w w:val="105"/>
                <w:sz w:val="20"/>
              </w:rPr>
              <w:t>Canada, $15 for international</w:t>
            </w:r>
            <w:r>
              <w:rPr>
                <w:color w:val="2F3138"/>
                <w:spacing w:val="40"/>
                <w:w w:val="105"/>
                <w:sz w:val="20"/>
              </w:rPr>
              <w:t xml:space="preserve"> </w:t>
            </w:r>
            <w:r>
              <w:rPr>
                <w:color w:val="2F3138"/>
                <w:w w:val="105"/>
                <w:sz w:val="20"/>
              </w:rPr>
              <w:t>shipping.)</w:t>
            </w:r>
          </w:p>
        </w:tc>
        <w:tc>
          <w:tcPr>
            <w:tcW w:w="3000" w:type="dxa"/>
          </w:tcPr>
          <w:p w:rsidR="0079362F" w:rsidRDefault="0079362F">
            <w:pPr>
              <w:pStyle w:val="TableParagraph"/>
              <w:rPr>
                <w:sz w:val="20"/>
              </w:rPr>
            </w:pPr>
          </w:p>
        </w:tc>
      </w:tr>
      <w:tr w:rsidR="0079362F">
        <w:trPr>
          <w:trHeight w:val="400"/>
        </w:trPr>
        <w:tc>
          <w:tcPr>
            <w:tcW w:w="5347" w:type="dxa"/>
          </w:tcPr>
          <w:p w:rsidR="0079362F" w:rsidRDefault="00EF2652">
            <w:pPr>
              <w:pStyle w:val="TableParagraph"/>
              <w:spacing w:before="86"/>
              <w:ind w:left="137"/>
              <w:rPr>
                <w:sz w:val="20"/>
              </w:rPr>
            </w:pPr>
            <w:r>
              <w:rPr>
                <w:color w:val="2F3138"/>
                <w:w w:val="105"/>
                <w:sz w:val="20"/>
              </w:rPr>
              <w:t>Estimated</w:t>
            </w:r>
            <w:r>
              <w:rPr>
                <w:color w:val="2F3138"/>
                <w:spacing w:val="40"/>
                <w:w w:val="105"/>
                <w:sz w:val="20"/>
              </w:rPr>
              <w:t xml:space="preserve"> </w:t>
            </w:r>
            <w:r>
              <w:rPr>
                <w:color w:val="2F3138"/>
                <w:w w:val="105"/>
                <w:sz w:val="20"/>
              </w:rPr>
              <w:t>Delivery:</w:t>
            </w:r>
            <w:r>
              <w:rPr>
                <w:color w:val="2F3138"/>
                <w:spacing w:val="1"/>
                <w:w w:val="105"/>
                <w:sz w:val="20"/>
              </w:rPr>
              <w:t xml:space="preserve"> </w:t>
            </w:r>
            <w:r>
              <w:rPr>
                <w:color w:val="2F3138"/>
                <w:w w:val="105"/>
                <w:sz w:val="20"/>
              </w:rPr>
              <w:t>Sep</w:t>
            </w:r>
            <w:r>
              <w:rPr>
                <w:color w:val="2F3138"/>
                <w:spacing w:val="5"/>
                <w:w w:val="105"/>
                <w:sz w:val="20"/>
              </w:rPr>
              <w:t xml:space="preserve"> </w:t>
            </w:r>
            <w:r>
              <w:rPr>
                <w:color w:val="2F3138"/>
                <w:spacing w:val="-4"/>
                <w:w w:val="105"/>
                <w:sz w:val="20"/>
              </w:rPr>
              <w:t>2012</w:t>
            </w:r>
          </w:p>
        </w:tc>
        <w:tc>
          <w:tcPr>
            <w:tcW w:w="3000" w:type="dxa"/>
          </w:tcPr>
          <w:p w:rsidR="0079362F" w:rsidRDefault="0079362F">
            <w:pPr>
              <w:pStyle w:val="TableParagraph"/>
              <w:rPr>
                <w:sz w:val="20"/>
              </w:rPr>
            </w:pPr>
          </w:p>
        </w:tc>
      </w:tr>
    </w:tbl>
    <w:p w:rsidR="0079362F" w:rsidRDefault="0079362F">
      <w:pPr>
        <w:pStyle w:val="BodyText"/>
        <w:spacing w:before="6"/>
        <w:rPr>
          <w:rFonts w:ascii="Arial"/>
          <w:sz w:val="12"/>
        </w:rPr>
      </w:pPr>
    </w:p>
    <w:p w:rsidR="0079362F" w:rsidRDefault="00EF2652">
      <w:pPr>
        <w:spacing w:before="94" w:line="280" w:lineRule="auto"/>
        <w:ind w:left="1441" w:right="1062"/>
        <w:jc w:val="both"/>
        <w:rPr>
          <w:sz w:val="20"/>
        </w:rPr>
      </w:pPr>
      <w:r>
        <w:rPr>
          <w:rFonts w:ascii="Arial"/>
          <w:color w:val="030303"/>
          <w:w w:val="110"/>
          <w:sz w:val="20"/>
          <w:vertAlign w:val="superscript"/>
        </w:rPr>
        <w:t>4</w:t>
      </w:r>
      <w:r>
        <w:rPr>
          <w:rFonts w:ascii="Arial"/>
          <w:color w:val="030303"/>
          <w:w w:val="110"/>
          <w:sz w:val="20"/>
        </w:rPr>
        <w:t xml:space="preserve"> </w:t>
      </w:r>
      <w:r>
        <w:rPr>
          <w:color w:val="030303"/>
          <w:w w:val="110"/>
          <w:sz w:val="20"/>
        </w:rPr>
        <w:t>Source:</w:t>
      </w:r>
      <w:r>
        <w:rPr>
          <w:color w:val="030303"/>
          <w:spacing w:val="-12"/>
          <w:w w:val="110"/>
          <w:sz w:val="20"/>
        </w:rPr>
        <w:t xml:space="preserve"> </w:t>
      </w:r>
      <w:r>
        <w:rPr>
          <w:color w:val="030303"/>
          <w:w w:val="110"/>
          <w:sz w:val="20"/>
        </w:rPr>
        <w:t>"Pebble: E-Paper Watch for iPhone</w:t>
      </w:r>
      <w:r>
        <w:rPr>
          <w:color w:val="030303"/>
          <w:spacing w:val="-1"/>
          <w:w w:val="110"/>
          <w:sz w:val="20"/>
        </w:rPr>
        <w:t xml:space="preserve"> </w:t>
      </w:r>
      <w:r>
        <w:rPr>
          <w:color w:val="030303"/>
          <w:w w:val="110"/>
          <w:sz w:val="20"/>
        </w:rPr>
        <w:t>and Android, A Product Design project in Palo Alto,</w:t>
      </w:r>
      <w:r>
        <w:rPr>
          <w:color w:val="030303"/>
          <w:spacing w:val="-14"/>
          <w:w w:val="110"/>
          <w:sz w:val="20"/>
        </w:rPr>
        <w:t xml:space="preserve"> </w:t>
      </w:r>
      <w:r>
        <w:rPr>
          <w:color w:val="030303"/>
          <w:w w:val="110"/>
          <w:sz w:val="20"/>
        </w:rPr>
        <w:t>CA</w:t>
      </w:r>
      <w:r>
        <w:rPr>
          <w:color w:val="030303"/>
          <w:spacing w:val="-14"/>
          <w:w w:val="110"/>
          <w:sz w:val="20"/>
        </w:rPr>
        <w:t xml:space="preserve"> </w:t>
      </w:r>
      <w:r>
        <w:rPr>
          <w:color w:val="030303"/>
          <w:w w:val="110"/>
          <w:sz w:val="20"/>
        </w:rPr>
        <w:t>by</w:t>
      </w:r>
      <w:r>
        <w:rPr>
          <w:color w:val="030303"/>
          <w:spacing w:val="-14"/>
          <w:w w:val="110"/>
          <w:sz w:val="20"/>
        </w:rPr>
        <w:t xml:space="preserve"> </w:t>
      </w:r>
      <w:r>
        <w:rPr>
          <w:color w:val="030303"/>
          <w:w w:val="110"/>
          <w:sz w:val="20"/>
        </w:rPr>
        <w:t>Pebble</w:t>
      </w:r>
      <w:r>
        <w:rPr>
          <w:color w:val="030303"/>
          <w:spacing w:val="-13"/>
          <w:w w:val="110"/>
          <w:sz w:val="20"/>
        </w:rPr>
        <w:t xml:space="preserve"> </w:t>
      </w:r>
      <w:r>
        <w:rPr>
          <w:color w:val="030303"/>
          <w:w w:val="110"/>
          <w:sz w:val="20"/>
        </w:rPr>
        <w:t>Technology"</w:t>
      </w:r>
      <w:r>
        <w:rPr>
          <w:color w:val="030303"/>
          <w:spacing w:val="-14"/>
          <w:w w:val="110"/>
          <w:sz w:val="20"/>
        </w:rPr>
        <w:t xml:space="preserve"> </w:t>
      </w:r>
      <w:r>
        <w:rPr>
          <w:color w:val="030303"/>
          <w:w w:val="110"/>
          <w:sz w:val="20"/>
        </w:rPr>
        <w:t>campaign</w:t>
      </w:r>
      <w:r>
        <w:rPr>
          <w:color w:val="030303"/>
          <w:spacing w:val="-14"/>
          <w:w w:val="110"/>
          <w:sz w:val="20"/>
        </w:rPr>
        <w:t xml:space="preserve"> </w:t>
      </w:r>
      <w:r>
        <w:rPr>
          <w:color w:val="030303"/>
          <w:w w:val="110"/>
          <w:sz w:val="20"/>
        </w:rPr>
        <w:t>on</w:t>
      </w:r>
      <w:r>
        <w:rPr>
          <w:color w:val="030303"/>
          <w:spacing w:val="-14"/>
          <w:w w:val="110"/>
          <w:sz w:val="20"/>
        </w:rPr>
        <w:t xml:space="preserve"> </w:t>
      </w:r>
      <w:r>
        <w:rPr>
          <w:color w:val="030303"/>
          <w:w w:val="110"/>
          <w:sz w:val="20"/>
        </w:rPr>
        <w:t>Kickstarter.</w:t>
      </w:r>
      <w:r>
        <w:rPr>
          <w:color w:val="030303"/>
          <w:spacing w:val="-13"/>
          <w:w w:val="110"/>
          <w:sz w:val="20"/>
        </w:rPr>
        <w:t xml:space="preserve"> </w:t>
      </w:r>
      <w:r>
        <w:rPr>
          <w:color w:val="030303"/>
          <w:w w:val="110"/>
          <w:sz w:val="20"/>
        </w:rPr>
        <w:t>Available</w:t>
      </w:r>
      <w:r>
        <w:rPr>
          <w:color w:val="030303"/>
          <w:spacing w:val="-14"/>
          <w:w w:val="110"/>
          <w:sz w:val="20"/>
        </w:rPr>
        <w:t xml:space="preserve"> </w:t>
      </w:r>
      <w:r>
        <w:rPr>
          <w:color w:val="030303"/>
          <w:w w:val="110"/>
          <w:sz w:val="20"/>
        </w:rPr>
        <w:t>at:</w:t>
      </w:r>
      <w:r>
        <w:rPr>
          <w:color w:val="030303"/>
          <w:spacing w:val="-14"/>
          <w:w w:val="110"/>
          <w:sz w:val="20"/>
        </w:rPr>
        <w:t xml:space="preserve"> </w:t>
      </w:r>
      <w:hyperlink r:id="rId57">
        <w:r>
          <w:rPr>
            <w:color w:val="030303"/>
            <w:w w:val="110"/>
            <w:sz w:val="20"/>
          </w:rPr>
          <w:t>www.kickstarter.com/</w:t>
        </w:r>
      </w:hyperlink>
      <w:r>
        <w:rPr>
          <w:color w:val="030303"/>
          <w:w w:val="110"/>
          <w:sz w:val="20"/>
        </w:rPr>
        <w:t xml:space="preserve"> </w:t>
      </w:r>
      <w:r>
        <w:rPr>
          <w:color w:val="030303"/>
          <w:spacing w:val="-2"/>
          <w:w w:val="110"/>
          <w:sz w:val="20"/>
        </w:rPr>
        <w:t>projects/597507018/pebble-e-paper-watch-for-iphone-and-android.</w:t>
      </w:r>
    </w:p>
    <w:p w:rsidR="0079362F" w:rsidRDefault="0079362F">
      <w:pPr>
        <w:spacing w:line="280" w:lineRule="auto"/>
        <w:jc w:val="both"/>
        <w:rPr>
          <w:sz w:val="20"/>
        </w:rPr>
        <w:sectPr w:rsidR="0079362F">
          <w:pgSz w:w="12240" w:h="15840"/>
          <w:pgMar w:top="1080" w:right="720" w:bottom="280" w:left="720" w:header="739" w:footer="0" w:gutter="0"/>
          <w:cols w:space="720"/>
        </w:sectPr>
      </w:pPr>
    </w:p>
    <w:p w:rsidR="0079362F" w:rsidRDefault="0079362F">
      <w:pPr>
        <w:pStyle w:val="BodyText"/>
        <w:rPr>
          <w:sz w:val="20"/>
        </w:rPr>
      </w:pPr>
    </w:p>
    <w:p w:rsidR="0079362F" w:rsidRDefault="0079362F">
      <w:pPr>
        <w:pStyle w:val="BodyText"/>
        <w:rPr>
          <w:sz w:val="11"/>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5347"/>
        <w:gridCol w:w="3000"/>
      </w:tblGrid>
      <w:tr w:rsidR="0079362F">
        <w:trPr>
          <w:trHeight w:val="669"/>
        </w:trPr>
        <w:tc>
          <w:tcPr>
            <w:tcW w:w="5347" w:type="dxa"/>
          </w:tcPr>
          <w:p w:rsidR="0079362F" w:rsidRDefault="00EF2652">
            <w:pPr>
              <w:pStyle w:val="TableParagraph"/>
              <w:spacing w:before="73"/>
              <w:ind w:left="135"/>
              <w:rPr>
                <w:sz w:val="20"/>
              </w:rPr>
            </w:pPr>
            <w:r>
              <w:rPr>
                <w:color w:val="2F3138"/>
                <w:sz w:val="20"/>
              </w:rPr>
              <w:t>PLEDGE</w:t>
            </w:r>
            <w:r>
              <w:rPr>
                <w:color w:val="2F3138"/>
                <w:spacing w:val="21"/>
                <w:sz w:val="20"/>
              </w:rPr>
              <w:t xml:space="preserve"> </w:t>
            </w:r>
            <w:r>
              <w:rPr>
                <w:rFonts w:ascii="Arial"/>
                <w:color w:val="2F3138"/>
                <w:sz w:val="20"/>
              </w:rPr>
              <w:t>$10,000</w:t>
            </w:r>
            <w:r>
              <w:rPr>
                <w:rFonts w:ascii="Arial"/>
                <w:color w:val="2F3138"/>
                <w:spacing w:val="14"/>
                <w:sz w:val="20"/>
              </w:rPr>
              <w:t xml:space="preserve"> </w:t>
            </w:r>
            <w:r>
              <w:rPr>
                <w:color w:val="2F3138"/>
                <w:sz w:val="20"/>
              </w:rPr>
              <w:t>OR</w:t>
            </w:r>
            <w:r>
              <w:rPr>
                <w:color w:val="2F3138"/>
                <w:spacing w:val="21"/>
                <w:sz w:val="20"/>
              </w:rPr>
              <w:t xml:space="preserve"> </w:t>
            </w:r>
            <w:r>
              <w:rPr>
                <w:color w:val="2F3138"/>
                <w:spacing w:val="-4"/>
                <w:sz w:val="20"/>
              </w:rPr>
              <w:t>MORE</w:t>
            </w:r>
          </w:p>
        </w:tc>
        <w:tc>
          <w:tcPr>
            <w:tcW w:w="3000" w:type="dxa"/>
          </w:tcPr>
          <w:p w:rsidR="0079362F" w:rsidRDefault="00EF2652">
            <w:pPr>
              <w:pStyle w:val="TableParagraph"/>
              <w:spacing w:before="74"/>
              <w:ind w:left="138"/>
              <w:rPr>
                <w:sz w:val="20"/>
              </w:rPr>
            </w:pPr>
            <w:r>
              <w:rPr>
                <w:color w:val="2F3138"/>
                <w:sz w:val="20"/>
              </w:rPr>
              <w:t>31</w:t>
            </w:r>
            <w:r>
              <w:rPr>
                <w:color w:val="2F3138"/>
                <w:spacing w:val="31"/>
                <w:sz w:val="20"/>
              </w:rPr>
              <w:t xml:space="preserve"> </w:t>
            </w:r>
            <w:r>
              <w:rPr>
                <w:color w:val="2F3138"/>
                <w:sz w:val="20"/>
              </w:rPr>
              <w:t>BACKERS</w:t>
            </w:r>
            <w:r>
              <w:rPr>
                <w:color w:val="2F3138"/>
                <w:spacing w:val="14"/>
                <w:sz w:val="20"/>
              </w:rPr>
              <w:t xml:space="preserve"> </w:t>
            </w:r>
            <w:r>
              <w:rPr>
                <w:color w:val="2F3138"/>
                <w:sz w:val="20"/>
              </w:rPr>
              <w:t>SOLD</w:t>
            </w:r>
            <w:r>
              <w:rPr>
                <w:color w:val="2F3138"/>
                <w:spacing w:val="19"/>
                <w:sz w:val="20"/>
              </w:rPr>
              <w:t xml:space="preserve"> </w:t>
            </w:r>
            <w:r>
              <w:rPr>
                <w:color w:val="2F3138"/>
                <w:spacing w:val="-5"/>
                <w:sz w:val="20"/>
              </w:rPr>
              <w:t>OUT</w:t>
            </w:r>
          </w:p>
          <w:p w:rsidR="0079362F" w:rsidRDefault="00EF2652">
            <w:pPr>
              <w:pStyle w:val="TableParagraph"/>
              <w:spacing w:before="39"/>
              <w:ind w:left="138"/>
              <w:rPr>
                <w:sz w:val="20"/>
              </w:rPr>
            </w:pPr>
            <w:r>
              <w:rPr>
                <w:color w:val="2F3138"/>
                <w:sz w:val="20"/>
              </w:rPr>
              <w:t>(0</w:t>
            </w:r>
            <w:r>
              <w:rPr>
                <w:color w:val="2F3138"/>
                <w:spacing w:val="4"/>
                <w:sz w:val="20"/>
              </w:rPr>
              <w:t xml:space="preserve"> </w:t>
            </w:r>
            <w:r>
              <w:rPr>
                <w:color w:val="2F3138"/>
                <w:sz w:val="20"/>
              </w:rPr>
              <w:t>of</w:t>
            </w:r>
            <w:r>
              <w:rPr>
                <w:color w:val="2F3138"/>
                <w:spacing w:val="25"/>
                <w:sz w:val="20"/>
              </w:rPr>
              <w:t xml:space="preserve"> </w:t>
            </w:r>
            <w:r>
              <w:rPr>
                <w:color w:val="2F3138"/>
                <w:sz w:val="20"/>
              </w:rPr>
              <w:t>3</w:t>
            </w:r>
            <w:r>
              <w:rPr>
                <w:color w:val="2F3138"/>
                <w:spacing w:val="-14"/>
                <w:sz w:val="20"/>
              </w:rPr>
              <w:t xml:space="preserve"> </w:t>
            </w:r>
            <w:r>
              <w:rPr>
                <w:color w:val="2F3138"/>
                <w:w w:val="90"/>
                <w:sz w:val="20"/>
              </w:rPr>
              <w:t>I</w:t>
            </w:r>
            <w:r>
              <w:rPr>
                <w:color w:val="2F3138"/>
                <w:spacing w:val="55"/>
                <w:sz w:val="20"/>
              </w:rPr>
              <w:t xml:space="preserve"> </w:t>
            </w:r>
            <w:r>
              <w:rPr>
                <w:color w:val="2F3138"/>
                <w:spacing w:val="-2"/>
                <w:sz w:val="20"/>
              </w:rPr>
              <w:t>remaining)</w:t>
            </w:r>
          </w:p>
        </w:tc>
      </w:tr>
      <w:tr w:rsidR="0079362F">
        <w:trPr>
          <w:trHeight w:val="1477"/>
        </w:trPr>
        <w:tc>
          <w:tcPr>
            <w:tcW w:w="5347" w:type="dxa"/>
          </w:tcPr>
          <w:p w:rsidR="0079362F" w:rsidRDefault="00EF2652">
            <w:pPr>
              <w:pStyle w:val="TableParagraph"/>
              <w:spacing w:before="72" w:line="283" w:lineRule="auto"/>
              <w:ind w:left="121" w:right="205" w:firstLine="13"/>
              <w:rPr>
                <w:sz w:val="20"/>
              </w:rPr>
            </w:pPr>
            <w:r>
              <w:rPr>
                <w:color w:val="2F3138"/>
                <w:w w:val="105"/>
                <w:sz w:val="20"/>
              </w:rPr>
              <w:t>MEGA DISTRIBUTOR</w:t>
            </w:r>
            <w:r>
              <w:rPr>
                <w:color w:val="2F3138"/>
                <w:spacing w:val="26"/>
                <w:w w:val="105"/>
                <w:sz w:val="20"/>
              </w:rPr>
              <w:t xml:space="preserve"> </w:t>
            </w:r>
            <w:r>
              <w:rPr>
                <w:color w:val="2F3138"/>
                <w:w w:val="105"/>
                <w:sz w:val="20"/>
              </w:rPr>
              <w:t>PACK One</w:t>
            </w:r>
            <w:r>
              <w:rPr>
                <w:color w:val="2F3138"/>
                <w:spacing w:val="58"/>
                <w:w w:val="105"/>
                <w:sz w:val="20"/>
              </w:rPr>
              <w:t xml:space="preserve"> </w:t>
            </w:r>
            <w:r>
              <w:rPr>
                <w:color w:val="2F3138"/>
                <w:w w:val="105"/>
                <w:sz w:val="20"/>
              </w:rPr>
              <w:t>Hundred</w:t>
            </w:r>
            <w:r>
              <w:rPr>
                <w:color w:val="2F3138"/>
                <w:spacing w:val="20"/>
                <w:w w:val="105"/>
                <w:sz w:val="20"/>
              </w:rPr>
              <w:t xml:space="preserve"> </w:t>
            </w:r>
            <w:r>
              <w:rPr>
                <w:color w:val="2F3138"/>
                <w:w w:val="105"/>
                <w:sz w:val="20"/>
              </w:rPr>
              <w:t>Pebbles in any</w:t>
            </w:r>
            <w:r>
              <w:rPr>
                <w:color w:val="2F3138"/>
                <w:spacing w:val="40"/>
                <w:w w:val="105"/>
                <w:sz w:val="20"/>
              </w:rPr>
              <w:t xml:space="preserve"> </w:t>
            </w:r>
            <w:r>
              <w:rPr>
                <w:color w:val="2F3138"/>
                <w:w w:val="105"/>
                <w:sz w:val="20"/>
              </w:rPr>
              <w:t>color</w:t>
            </w:r>
            <w:r>
              <w:rPr>
                <w:color w:val="2F3138"/>
                <w:spacing w:val="40"/>
                <w:w w:val="105"/>
                <w:sz w:val="20"/>
              </w:rPr>
              <w:t xml:space="preserve"> </w:t>
            </w:r>
            <w:r>
              <w:rPr>
                <w:color w:val="2F3138"/>
                <w:w w:val="105"/>
                <w:sz w:val="20"/>
              </w:rPr>
              <w:t>(choose from</w:t>
            </w:r>
            <w:r>
              <w:rPr>
                <w:color w:val="2F3138"/>
                <w:spacing w:val="40"/>
                <w:w w:val="105"/>
                <w:sz w:val="20"/>
              </w:rPr>
              <w:t xml:space="preserve"> </w:t>
            </w:r>
            <w:r>
              <w:rPr>
                <w:color w:val="2F3138"/>
                <w:w w:val="105"/>
                <w:sz w:val="20"/>
              </w:rPr>
              <w:t>Arctic</w:t>
            </w:r>
            <w:r>
              <w:rPr>
                <w:color w:val="2F3138"/>
                <w:spacing w:val="40"/>
                <w:w w:val="105"/>
                <w:sz w:val="20"/>
              </w:rPr>
              <w:t xml:space="preserve"> </w:t>
            </w:r>
            <w:r>
              <w:rPr>
                <w:color w:val="2F3138"/>
                <w:w w:val="105"/>
                <w:sz w:val="20"/>
              </w:rPr>
              <w:t>White</w:t>
            </w:r>
            <w:r>
              <w:rPr>
                <w:color w:val="4D4F54"/>
                <w:w w:val="105"/>
                <w:sz w:val="20"/>
              </w:rPr>
              <w:t xml:space="preserve">, </w:t>
            </w:r>
            <w:r>
              <w:rPr>
                <w:color w:val="2F3138"/>
                <w:w w:val="105"/>
                <w:sz w:val="20"/>
              </w:rPr>
              <w:t>Cherry</w:t>
            </w:r>
            <w:r>
              <w:rPr>
                <w:color w:val="2F3138"/>
                <w:spacing w:val="40"/>
                <w:w w:val="105"/>
                <w:sz w:val="20"/>
              </w:rPr>
              <w:t xml:space="preserve"> </w:t>
            </w:r>
            <w:r>
              <w:rPr>
                <w:color w:val="2F3138"/>
                <w:w w:val="105"/>
                <w:sz w:val="20"/>
              </w:rPr>
              <w:t>Red, Voter's choice or Jet Black)</w:t>
            </w:r>
            <w:r>
              <w:rPr>
                <w:color w:val="4D4F54"/>
                <w:w w:val="105"/>
                <w:sz w:val="20"/>
              </w:rPr>
              <w:t xml:space="preserve">. </w:t>
            </w:r>
            <w:r>
              <w:rPr>
                <w:color w:val="2F3138"/>
                <w:w w:val="105"/>
                <w:sz w:val="20"/>
              </w:rPr>
              <w:t>Free shipping to</w:t>
            </w:r>
            <w:r>
              <w:rPr>
                <w:color w:val="2F3138"/>
                <w:spacing w:val="40"/>
                <w:w w:val="105"/>
                <w:sz w:val="20"/>
              </w:rPr>
              <w:t xml:space="preserve"> </w:t>
            </w:r>
            <w:r>
              <w:rPr>
                <w:color w:val="2F3138"/>
                <w:w w:val="105"/>
                <w:sz w:val="20"/>
              </w:rPr>
              <w:t>USA. (Add</w:t>
            </w:r>
          </w:p>
          <w:p w:rsidR="0079362F" w:rsidRDefault="00EF2652">
            <w:pPr>
              <w:pStyle w:val="TableParagraph"/>
              <w:spacing w:line="285" w:lineRule="auto"/>
              <w:ind w:left="118" w:right="162" w:firstLine="7"/>
              <w:rPr>
                <w:sz w:val="20"/>
              </w:rPr>
            </w:pPr>
            <w:r>
              <w:rPr>
                <w:rFonts w:ascii="Arial"/>
                <w:color w:val="2F3138"/>
                <w:w w:val="105"/>
                <w:sz w:val="20"/>
              </w:rPr>
              <w:t>$IO</w:t>
            </w:r>
            <w:r>
              <w:rPr>
                <w:rFonts w:ascii="Arial"/>
                <w:color w:val="2F3138"/>
                <w:spacing w:val="-12"/>
                <w:w w:val="105"/>
                <w:sz w:val="20"/>
              </w:rPr>
              <w:t xml:space="preserve"> </w:t>
            </w:r>
            <w:r>
              <w:rPr>
                <w:color w:val="2F3138"/>
                <w:w w:val="105"/>
                <w:sz w:val="20"/>
              </w:rPr>
              <w:t>for</w:t>
            </w:r>
            <w:r>
              <w:rPr>
                <w:color w:val="2F3138"/>
                <w:spacing w:val="21"/>
                <w:w w:val="105"/>
                <w:sz w:val="20"/>
              </w:rPr>
              <w:t xml:space="preserve"> </w:t>
            </w:r>
            <w:r>
              <w:rPr>
                <w:color w:val="2F3138"/>
                <w:w w:val="105"/>
                <w:sz w:val="20"/>
              </w:rPr>
              <w:t>shipping to</w:t>
            </w:r>
            <w:r>
              <w:rPr>
                <w:color w:val="2F3138"/>
                <w:spacing w:val="38"/>
                <w:w w:val="105"/>
                <w:sz w:val="20"/>
              </w:rPr>
              <w:t xml:space="preserve"> </w:t>
            </w:r>
            <w:r>
              <w:rPr>
                <w:color w:val="2F3138"/>
                <w:w w:val="105"/>
                <w:sz w:val="20"/>
              </w:rPr>
              <w:t xml:space="preserve">Canada, </w:t>
            </w:r>
            <w:r>
              <w:rPr>
                <w:rFonts w:ascii="Arial"/>
                <w:color w:val="2F3138"/>
                <w:w w:val="105"/>
                <w:sz w:val="20"/>
              </w:rPr>
              <w:t xml:space="preserve">$15 </w:t>
            </w:r>
            <w:r>
              <w:rPr>
                <w:color w:val="2F3138"/>
                <w:w w:val="105"/>
                <w:sz w:val="20"/>
              </w:rPr>
              <w:t>for</w:t>
            </w:r>
            <w:r>
              <w:rPr>
                <w:color w:val="2F3138"/>
                <w:spacing w:val="40"/>
                <w:w w:val="105"/>
                <w:sz w:val="20"/>
              </w:rPr>
              <w:t xml:space="preserve"> </w:t>
            </w:r>
            <w:r>
              <w:rPr>
                <w:color w:val="2F3138"/>
                <w:w w:val="105"/>
                <w:sz w:val="20"/>
              </w:rPr>
              <w:t xml:space="preserve">international </w:t>
            </w:r>
            <w:r>
              <w:rPr>
                <w:color w:val="2F3138"/>
                <w:spacing w:val="-2"/>
                <w:w w:val="105"/>
                <w:sz w:val="20"/>
              </w:rPr>
              <w:t>shipping</w:t>
            </w:r>
            <w:r>
              <w:rPr>
                <w:color w:val="626469"/>
                <w:spacing w:val="-2"/>
                <w:w w:val="105"/>
                <w:sz w:val="20"/>
              </w:rPr>
              <w:t>.</w:t>
            </w:r>
            <w:r>
              <w:rPr>
                <w:color w:val="2F3138"/>
                <w:spacing w:val="-2"/>
                <w:w w:val="105"/>
                <w:sz w:val="20"/>
              </w:rPr>
              <w:t>)</w:t>
            </w:r>
          </w:p>
        </w:tc>
        <w:tc>
          <w:tcPr>
            <w:tcW w:w="3000" w:type="dxa"/>
          </w:tcPr>
          <w:p w:rsidR="0079362F" w:rsidRDefault="0079362F">
            <w:pPr>
              <w:pStyle w:val="TableParagraph"/>
            </w:pPr>
          </w:p>
        </w:tc>
      </w:tr>
      <w:tr w:rsidR="0079362F">
        <w:trPr>
          <w:trHeight w:val="400"/>
        </w:trPr>
        <w:tc>
          <w:tcPr>
            <w:tcW w:w="5347" w:type="dxa"/>
          </w:tcPr>
          <w:p w:rsidR="0079362F" w:rsidRDefault="00EF2652">
            <w:pPr>
              <w:pStyle w:val="TableParagraph"/>
              <w:spacing w:before="73"/>
              <w:ind w:left="134"/>
              <w:rPr>
                <w:rFonts w:ascii="Arial"/>
                <w:sz w:val="20"/>
              </w:rPr>
            </w:pPr>
            <w:r>
              <w:rPr>
                <w:color w:val="2F3138"/>
                <w:w w:val="105"/>
                <w:sz w:val="20"/>
              </w:rPr>
              <w:t>Estimated</w:t>
            </w:r>
            <w:r>
              <w:rPr>
                <w:color w:val="2F3138"/>
                <w:spacing w:val="45"/>
                <w:w w:val="105"/>
                <w:sz w:val="20"/>
              </w:rPr>
              <w:t xml:space="preserve"> </w:t>
            </w:r>
            <w:r>
              <w:rPr>
                <w:color w:val="2F3138"/>
                <w:w w:val="105"/>
                <w:sz w:val="20"/>
              </w:rPr>
              <w:t>Delivery</w:t>
            </w:r>
            <w:r>
              <w:rPr>
                <w:color w:val="4D4F54"/>
                <w:w w:val="105"/>
                <w:sz w:val="20"/>
              </w:rPr>
              <w:t>:</w:t>
            </w:r>
            <w:r>
              <w:rPr>
                <w:color w:val="4D4F54"/>
                <w:spacing w:val="-8"/>
                <w:w w:val="105"/>
                <w:sz w:val="20"/>
              </w:rPr>
              <w:t xml:space="preserve"> </w:t>
            </w:r>
            <w:r>
              <w:rPr>
                <w:color w:val="2F3138"/>
                <w:w w:val="105"/>
                <w:sz w:val="20"/>
              </w:rPr>
              <w:t>Sep</w:t>
            </w:r>
            <w:r>
              <w:rPr>
                <w:color w:val="2F3138"/>
                <w:spacing w:val="18"/>
                <w:w w:val="105"/>
                <w:sz w:val="20"/>
              </w:rPr>
              <w:t xml:space="preserve"> </w:t>
            </w:r>
            <w:r>
              <w:rPr>
                <w:rFonts w:ascii="Arial"/>
                <w:color w:val="2F3138"/>
                <w:spacing w:val="-4"/>
                <w:w w:val="105"/>
                <w:sz w:val="20"/>
              </w:rPr>
              <w:t>2012</w:t>
            </w:r>
          </w:p>
        </w:tc>
        <w:tc>
          <w:tcPr>
            <w:tcW w:w="3000" w:type="dxa"/>
          </w:tcPr>
          <w:p w:rsidR="0079362F" w:rsidRDefault="0079362F">
            <w:pPr>
              <w:pStyle w:val="TableParagraph"/>
            </w:pPr>
          </w:p>
        </w:tc>
      </w:tr>
    </w:tbl>
    <w:p w:rsidR="0079362F" w:rsidRDefault="0079362F">
      <w:pPr>
        <w:pStyle w:val="BodyText"/>
        <w:spacing w:before="2"/>
        <w:rPr>
          <w:sz w:val="26"/>
        </w:rPr>
      </w:pPr>
    </w:p>
    <w:p w:rsidR="0079362F" w:rsidRDefault="00EF2652">
      <w:pPr>
        <w:pStyle w:val="BodyText"/>
        <w:spacing w:before="89" w:line="264" w:lineRule="auto"/>
        <w:ind w:left="1007" w:right="1430" w:hanging="10"/>
        <w:jc w:val="both"/>
      </w:pPr>
      <w:r>
        <w:rPr>
          <w:color w:val="010101"/>
          <w:w w:val="105"/>
        </w:rPr>
        <w:t>While encouraging, such success will not</w:t>
      </w:r>
      <w:r>
        <w:rPr>
          <w:color w:val="010101"/>
          <w:spacing w:val="40"/>
          <w:w w:val="105"/>
        </w:rPr>
        <w:t xml:space="preserve"> </w:t>
      </w:r>
      <w:r>
        <w:rPr>
          <w:color w:val="010101"/>
          <w:w w:val="105"/>
        </w:rPr>
        <w:t>be typical. We expect most EGCs raising money over the Internet to more closely resemble the two firms described</w:t>
      </w:r>
      <w:r>
        <w:rPr>
          <w:color w:val="010101"/>
          <w:spacing w:val="40"/>
          <w:w w:val="105"/>
        </w:rPr>
        <w:t xml:space="preserve"> </w:t>
      </w:r>
      <w:r>
        <w:rPr>
          <w:color w:val="010101"/>
          <w:w w:val="105"/>
        </w:rPr>
        <w:t>next.</w:t>
      </w:r>
    </w:p>
    <w:p w:rsidR="0079362F" w:rsidRDefault="0079362F">
      <w:pPr>
        <w:pStyle w:val="BodyText"/>
        <w:spacing w:before="7"/>
        <w:rPr>
          <w:sz w:val="35"/>
        </w:rPr>
      </w:pPr>
    </w:p>
    <w:p w:rsidR="0079362F" w:rsidRDefault="00EF2652">
      <w:pPr>
        <w:ind w:left="1018"/>
        <w:jc w:val="both"/>
        <w:rPr>
          <w:b/>
          <w:sz w:val="34"/>
        </w:rPr>
      </w:pPr>
      <w:r>
        <w:rPr>
          <w:b/>
          <w:color w:val="010101"/>
          <w:w w:val="105"/>
          <w:sz w:val="34"/>
        </w:rPr>
        <w:t>East</w:t>
      </w:r>
      <w:r>
        <w:rPr>
          <w:b/>
          <w:color w:val="010101"/>
          <w:spacing w:val="36"/>
          <w:w w:val="105"/>
          <w:sz w:val="34"/>
        </w:rPr>
        <w:t xml:space="preserve"> </w:t>
      </w:r>
      <w:r>
        <w:rPr>
          <w:b/>
          <w:color w:val="010101"/>
          <w:w w:val="105"/>
          <w:sz w:val="34"/>
        </w:rPr>
        <w:t>Harlem</w:t>
      </w:r>
      <w:r>
        <w:rPr>
          <w:b/>
          <w:color w:val="010101"/>
          <w:spacing w:val="28"/>
          <w:w w:val="105"/>
          <w:sz w:val="34"/>
        </w:rPr>
        <w:t xml:space="preserve"> </w:t>
      </w:r>
      <w:r>
        <w:rPr>
          <w:b/>
          <w:color w:val="010101"/>
          <w:spacing w:val="-4"/>
          <w:w w:val="105"/>
          <w:sz w:val="34"/>
        </w:rPr>
        <w:t>Cafe</w:t>
      </w:r>
    </w:p>
    <w:p w:rsidR="0079362F" w:rsidRDefault="00EF2652">
      <w:pPr>
        <w:pStyle w:val="BodyText"/>
        <w:spacing w:before="174" w:line="264" w:lineRule="auto"/>
        <w:ind w:left="998" w:right="1425" w:firstLine="3"/>
        <w:jc w:val="both"/>
      </w:pPr>
      <w:r>
        <w:rPr>
          <w:color w:val="010101"/>
          <w:w w:val="105"/>
        </w:rPr>
        <w:t>On crowdfunding website lndiegogo.com Michelle Cruz, owner of the</w:t>
      </w:r>
      <w:r>
        <w:rPr>
          <w:color w:val="010101"/>
          <w:spacing w:val="40"/>
          <w:w w:val="105"/>
        </w:rPr>
        <w:t xml:space="preserve"> </w:t>
      </w:r>
      <w:r>
        <w:rPr>
          <w:color w:val="010101"/>
          <w:w w:val="105"/>
        </w:rPr>
        <w:t>East Harlem Cafe, successfully raised $10,050 to purchase "kitchen storage,</w:t>
      </w:r>
      <w:r>
        <w:rPr>
          <w:color w:val="010101"/>
          <w:spacing w:val="40"/>
          <w:w w:val="105"/>
        </w:rPr>
        <w:t xml:space="preserve"> </w:t>
      </w:r>
      <w:r>
        <w:rPr>
          <w:color w:val="010101"/>
          <w:w w:val="105"/>
        </w:rPr>
        <w:t>supplies and food prep equipment:' Rather than going to a bank, Ms. Cruz turned to members of her community, via lndiegogo, to get the money she needed</w:t>
      </w:r>
      <w:r>
        <w:rPr>
          <w:color w:val="010101"/>
          <w:spacing w:val="40"/>
          <w:w w:val="105"/>
        </w:rPr>
        <w:t xml:space="preserve"> </w:t>
      </w:r>
      <w:r>
        <w:rPr>
          <w:color w:val="010101"/>
          <w:w w:val="105"/>
        </w:rPr>
        <w:t>(Figure 3-3).</w:t>
      </w:r>
    </w:p>
    <w:p w:rsidR="0079362F" w:rsidRDefault="00EF2652">
      <w:pPr>
        <w:pStyle w:val="BodyText"/>
        <w:spacing w:before="4"/>
        <w:rPr>
          <w:sz w:val="19"/>
        </w:rPr>
      </w:pPr>
      <w:r>
        <w:rPr>
          <w:noProof/>
        </w:rPr>
        <w:drawing>
          <wp:anchor distT="0" distB="0" distL="0" distR="0" simplePos="0" relativeHeight="104" behindDoc="0" locked="0" layoutInCell="1" allowOverlap="1">
            <wp:simplePos x="0" y="0"/>
            <wp:positionH relativeFrom="page">
              <wp:posOffset>1100327</wp:posOffset>
            </wp:positionH>
            <wp:positionV relativeFrom="paragraph">
              <wp:posOffset>157103</wp:posOffset>
            </wp:positionV>
            <wp:extent cx="5323167" cy="2882360"/>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58" cstate="print"/>
                    <a:stretch>
                      <a:fillRect/>
                    </a:stretch>
                  </pic:blipFill>
                  <pic:spPr>
                    <a:xfrm>
                      <a:off x="0" y="0"/>
                      <a:ext cx="5323167" cy="2882360"/>
                    </a:xfrm>
                    <a:prstGeom prst="rect">
                      <a:avLst/>
                    </a:prstGeom>
                  </pic:spPr>
                </pic:pic>
              </a:graphicData>
            </a:graphic>
          </wp:anchor>
        </w:drawing>
      </w:r>
    </w:p>
    <w:p w:rsidR="0079362F" w:rsidRDefault="00EF2652">
      <w:pPr>
        <w:spacing w:before="153"/>
        <w:ind w:left="1010"/>
        <w:jc w:val="both"/>
        <w:rPr>
          <w:sz w:val="20"/>
        </w:rPr>
      </w:pPr>
      <w:r>
        <w:rPr>
          <w:b/>
          <w:color w:val="2F3138"/>
          <w:w w:val="105"/>
        </w:rPr>
        <w:t>Figure</w:t>
      </w:r>
      <w:r>
        <w:rPr>
          <w:b/>
          <w:color w:val="2F3138"/>
          <w:spacing w:val="16"/>
          <w:w w:val="105"/>
        </w:rPr>
        <w:t xml:space="preserve"> </w:t>
      </w:r>
      <w:r>
        <w:rPr>
          <w:b/>
          <w:color w:val="2F3138"/>
          <w:w w:val="105"/>
        </w:rPr>
        <w:t>3-3.</w:t>
      </w:r>
      <w:r>
        <w:rPr>
          <w:b/>
          <w:color w:val="2F3138"/>
          <w:spacing w:val="10"/>
          <w:w w:val="105"/>
        </w:rPr>
        <w:t xml:space="preserve"> </w:t>
      </w:r>
      <w:r>
        <w:rPr>
          <w:color w:val="2F3138"/>
          <w:w w:val="105"/>
          <w:sz w:val="20"/>
        </w:rPr>
        <w:t>East</w:t>
      </w:r>
      <w:r>
        <w:rPr>
          <w:color w:val="2F3138"/>
          <w:spacing w:val="15"/>
          <w:w w:val="105"/>
          <w:sz w:val="20"/>
        </w:rPr>
        <w:t xml:space="preserve"> </w:t>
      </w:r>
      <w:r>
        <w:rPr>
          <w:color w:val="2F3138"/>
          <w:w w:val="105"/>
          <w:sz w:val="20"/>
        </w:rPr>
        <w:t>Harlem</w:t>
      </w:r>
      <w:r>
        <w:rPr>
          <w:color w:val="2F3138"/>
          <w:spacing w:val="25"/>
          <w:w w:val="105"/>
          <w:sz w:val="20"/>
        </w:rPr>
        <w:t xml:space="preserve"> </w:t>
      </w:r>
      <w:r>
        <w:rPr>
          <w:color w:val="2F3138"/>
          <w:w w:val="105"/>
          <w:sz w:val="20"/>
        </w:rPr>
        <w:t>Cafe</w:t>
      </w:r>
      <w:r>
        <w:rPr>
          <w:color w:val="2F3138"/>
          <w:spacing w:val="7"/>
          <w:w w:val="105"/>
          <w:sz w:val="20"/>
        </w:rPr>
        <w:t xml:space="preserve"> </w:t>
      </w:r>
      <w:r>
        <w:rPr>
          <w:color w:val="2F3138"/>
          <w:w w:val="105"/>
          <w:sz w:val="20"/>
        </w:rPr>
        <w:t>campaign</w:t>
      </w:r>
      <w:r>
        <w:rPr>
          <w:color w:val="2F3138"/>
          <w:spacing w:val="25"/>
          <w:w w:val="105"/>
          <w:sz w:val="20"/>
        </w:rPr>
        <w:t xml:space="preserve"> </w:t>
      </w:r>
      <w:r>
        <w:rPr>
          <w:color w:val="2F3138"/>
          <w:w w:val="105"/>
          <w:sz w:val="20"/>
        </w:rPr>
        <w:t>on</w:t>
      </w:r>
      <w:r>
        <w:rPr>
          <w:color w:val="2F3138"/>
          <w:spacing w:val="18"/>
          <w:w w:val="105"/>
          <w:sz w:val="20"/>
        </w:rPr>
        <w:t xml:space="preserve"> </w:t>
      </w:r>
      <w:r>
        <w:rPr>
          <w:color w:val="2F3138"/>
          <w:spacing w:val="-2"/>
          <w:w w:val="105"/>
          <w:sz w:val="20"/>
        </w:rPr>
        <w:t>lndiegogo</w:t>
      </w:r>
      <w:r>
        <w:rPr>
          <w:color w:val="4D4F54"/>
          <w:spacing w:val="-2"/>
          <w:w w:val="105"/>
          <w:sz w:val="20"/>
        </w:rPr>
        <w:t>.</w:t>
      </w:r>
    </w:p>
    <w:p w:rsidR="0079362F" w:rsidRDefault="0079362F">
      <w:pPr>
        <w:pStyle w:val="BodyText"/>
        <w:rPr>
          <w:sz w:val="24"/>
        </w:rPr>
      </w:pPr>
    </w:p>
    <w:p w:rsidR="0079362F" w:rsidRDefault="0079362F">
      <w:pPr>
        <w:pStyle w:val="BodyText"/>
        <w:spacing w:before="3"/>
        <w:rPr>
          <w:sz w:val="34"/>
        </w:rPr>
      </w:pPr>
    </w:p>
    <w:p w:rsidR="0079362F" w:rsidRDefault="00EF2652">
      <w:pPr>
        <w:pStyle w:val="BodyText"/>
        <w:spacing w:line="266" w:lineRule="auto"/>
        <w:ind w:left="999" w:right="1424" w:firstLine="24"/>
        <w:jc w:val="both"/>
      </w:pPr>
      <w:r>
        <w:rPr>
          <w:color w:val="010101"/>
          <w:w w:val="105"/>
        </w:rPr>
        <w:t>Note that this was not, strictly speaking,</w:t>
      </w:r>
      <w:r>
        <w:rPr>
          <w:color w:val="010101"/>
          <w:spacing w:val="40"/>
          <w:w w:val="105"/>
        </w:rPr>
        <w:t xml:space="preserve"> </w:t>
      </w:r>
      <w:r>
        <w:rPr>
          <w:color w:val="010101"/>
          <w:w w:val="105"/>
        </w:rPr>
        <w:t>an</w:t>
      </w:r>
      <w:r>
        <w:rPr>
          <w:color w:val="010101"/>
          <w:spacing w:val="40"/>
          <w:w w:val="105"/>
        </w:rPr>
        <w:t xml:space="preserve"> </w:t>
      </w:r>
      <w:r>
        <w:rPr>
          <w:color w:val="010101"/>
          <w:w w:val="105"/>
        </w:rPr>
        <w:t>equity</w:t>
      </w:r>
      <w:r>
        <w:rPr>
          <w:color w:val="010101"/>
          <w:spacing w:val="40"/>
          <w:w w:val="105"/>
        </w:rPr>
        <w:t xml:space="preserve"> </w:t>
      </w:r>
      <w:r>
        <w:rPr>
          <w:color w:val="010101"/>
          <w:w w:val="105"/>
        </w:rPr>
        <w:t>raise.</w:t>
      </w:r>
      <w:r>
        <w:rPr>
          <w:color w:val="010101"/>
          <w:spacing w:val="40"/>
          <w:w w:val="105"/>
        </w:rPr>
        <w:t xml:space="preserve"> </w:t>
      </w:r>
      <w:r>
        <w:rPr>
          <w:color w:val="010101"/>
          <w:w w:val="105"/>
        </w:rPr>
        <w:t>Because the</w:t>
      </w:r>
      <w:r>
        <w:rPr>
          <w:color w:val="010101"/>
          <w:spacing w:val="40"/>
          <w:w w:val="105"/>
        </w:rPr>
        <w:t xml:space="preserve"> </w:t>
      </w:r>
      <w:r>
        <w:rPr>
          <w:color w:val="010101"/>
          <w:w w:val="105"/>
        </w:rPr>
        <w:t>JOBS Act was not signed when this campaign was undertaken, it was, technically, illegal to</w:t>
      </w:r>
      <w:r>
        <w:rPr>
          <w:color w:val="010101"/>
          <w:spacing w:val="40"/>
          <w:w w:val="105"/>
        </w:rPr>
        <w:t xml:space="preserve"> </w:t>
      </w:r>
      <w:r>
        <w:rPr>
          <w:color w:val="010101"/>
          <w:w w:val="105"/>
        </w:rPr>
        <w:t>raise</w:t>
      </w:r>
      <w:r>
        <w:rPr>
          <w:color w:val="010101"/>
          <w:spacing w:val="-3"/>
          <w:w w:val="105"/>
        </w:rPr>
        <w:t xml:space="preserve"> </w:t>
      </w:r>
      <w:r>
        <w:rPr>
          <w:color w:val="010101"/>
          <w:w w:val="105"/>
        </w:rPr>
        <w:t>equity</w:t>
      </w:r>
      <w:r>
        <w:rPr>
          <w:color w:val="010101"/>
          <w:spacing w:val="-8"/>
          <w:w w:val="105"/>
        </w:rPr>
        <w:t xml:space="preserve"> </w:t>
      </w:r>
      <w:r>
        <w:rPr>
          <w:color w:val="010101"/>
          <w:w w:val="105"/>
        </w:rPr>
        <w:t>financing over</w:t>
      </w:r>
      <w:r>
        <w:rPr>
          <w:color w:val="010101"/>
          <w:spacing w:val="-3"/>
          <w:w w:val="105"/>
        </w:rPr>
        <w:t xml:space="preserve"> </w:t>
      </w:r>
      <w:r>
        <w:rPr>
          <w:color w:val="010101"/>
          <w:w w:val="105"/>
        </w:rPr>
        <w:t>the internet. Instead, East Harlem offered</w:t>
      </w:r>
    </w:p>
    <w:p w:rsidR="0079362F" w:rsidRDefault="0079362F">
      <w:pPr>
        <w:spacing w:line="266" w:lineRule="auto"/>
        <w:jc w:val="both"/>
        <w:sectPr w:rsidR="0079362F">
          <w:pgSz w:w="12240" w:h="15840"/>
          <w:pgMar w:top="1100" w:right="720" w:bottom="280" w:left="720" w:header="797"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33" w:right="992" w:firstLine="10"/>
        <w:jc w:val="both"/>
      </w:pPr>
      <w:r>
        <w:rPr>
          <w:color w:val="010101"/>
          <w:w w:val="105"/>
        </w:rPr>
        <w:t>a</w:t>
      </w:r>
      <w:r>
        <w:rPr>
          <w:color w:val="010101"/>
          <w:spacing w:val="40"/>
          <w:w w:val="105"/>
        </w:rPr>
        <w:t xml:space="preserve"> </w:t>
      </w:r>
      <w:r>
        <w:rPr>
          <w:color w:val="010101"/>
          <w:w w:val="105"/>
        </w:rPr>
        <w:t>range</w:t>
      </w:r>
      <w:r>
        <w:rPr>
          <w:color w:val="010101"/>
          <w:spacing w:val="40"/>
          <w:w w:val="105"/>
        </w:rPr>
        <w:t xml:space="preserve"> </w:t>
      </w:r>
      <w:r>
        <w:rPr>
          <w:color w:val="010101"/>
          <w:w w:val="105"/>
        </w:rPr>
        <w:t>of goods and</w:t>
      </w:r>
      <w:r>
        <w:rPr>
          <w:color w:val="010101"/>
          <w:spacing w:val="40"/>
          <w:w w:val="105"/>
        </w:rPr>
        <w:t xml:space="preserve"> </w:t>
      </w:r>
      <w:r>
        <w:rPr>
          <w:color w:val="010101"/>
          <w:w w:val="105"/>
        </w:rPr>
        <w:t>services</w:t>
      </w:r>
      <w:r>
        <w:rPr>
          <w:color w:val="010101"/>
          <w:spacing w:val="40"/>
          <w:w w:val="105"/>
        </w:rPr>
        <w:t xml:space="preserve"> </w:t>
      </w:r>
      <w:r>
        <w:rPr>
          <w:color w:val="010101"/>
          <w:w w:val="105"/>
        </w:rPr>
        <w:t>to</w:t>
      </w:r>
      <w:r>
        <w:rPr>
          <w:color w:val="010101"/>
          <w:spacing w:val="40"/>
          <w:w w:val="105"/>
        </w:rPr>
        <w:t xml:space="preserve"> </w:t>
      </w:r>
      <w:r>
        <w:rPr>
          <w:color w:val="010101"/>
          <w:w w:val="105"/>
        </w:rPr>
        <w:t>those supporting</w:t>
      </w:r>
      <w:r>
        <w:rPr>
          <w:color w:val="010101"/>
          <w:spacing w:val="40"/>
          <w:w w:val="105"/>
        </w:rPr>
        <w:t xml:space="preserve"> </w:t>
      </w:r>
      <w:r>
        <w:rPr>
          <w:color w:val="010101"/>
          <w:w w:val="105"/>
        </w:rPr>
        <w:t>the</w:t>
      </w:r>
      <w:r>
        <w:rPr>
          <w:color w:val="010101"/>
          <w:spacing w:val="40"/>
          <w:w w:val="105"/>
        </w:rPr>
        <w:t xml:space="preserve"> </w:t>
      </w:r>
      <w:r>
        <w:rPr>
          <w:color w:val="010101"/>
          <w:w w:val="105"/>
        </w:rPr>
        <w:t>store via a cash donation. These are described</w:t>
      </w:r>
      <w:r>
        <w:rPr>
          <w:color w:val="010101"/>
          <w:spacing w:val="40"/>
          <w:w w:val="105"/>
        </w:rPr>
        <w:t xml:space="preserve"> </w:t>
      </w:r>
      <w:r>
        <w:rPr>
          <w:color w:val="010101"/>
          <w:w w:val="105"/>
        </w:rPr>
        <w:t>in Table 3-4 and</w:t>
      </w:r>
      <w:r>
        <w:rPr>
          <w:color w:val="010101"/>
          <w:spacing w:val="40"/>
          <w:w w:val="105"/>
        </w:rPr>
        <w:t xml:space="preserve"> </w:t>
      </w:r>
      <w:r>
        <w:rPr>
          <w:color w:val="010101"/>
          <w:w w:val="105"/>
        </w:rPr>
        <w:t>ranged from</w:t>
      </w:r>
      <w:r>
        <w:rPr>
          <w:color w:val="010101"/>
          <w:spacing w:val="40"/>
          <w:w w:val="105"/>
        </w:rPr>
        <w:t xml:space="preserve"> </w:t>
      </w:r>
      <w:r>
        <w:rPr>
          <w:color w:val="010101"/>
          <w:w w:val="105"/>
        </w:rPr>
        <w:t>a "huge thank you" for</w:t>
      </w:r>
      <w:r>
        <w:rPr>
          <w:color w:val="010101"/>
          <w:spacing w:val="24"/>
          <w:w w:val="105"/>
        </w:rPr>
        <w:t xml:space="preserve"> </w:t>
      </w:r>
      <w:r>
        <w:rPr>
          <w:color w:val="010101"/>
          <w:w w:val="105"/>
        </w:rPr>
        <w:t>a $1</w:t>
      </w:r>
      <w:r>
        <w:rPr>
          <w:color w:val="010101"/>
          <w:spacing w:val="40"/>
          <w:w w:val="105"/>
        </w:rPr>
        <w:t xml:space="preserve"> </w:t>
      </w:r>
      <w:r>
        <w:rPr>
          <w:color w:val="010101"/>
          <w:w w:val="105"/>
        </w:rPr>
        <w:t>dollar</w:t>
      </w:r>
      <w:r>
        <w:rPr>
          <w:color w:val="010101"/>
          <w:spacing w:val="31"/>
          <w:w w:val="105"/>
        </w:rPr>
        <w:t xml:space="preserve"> </w:t>
      </w:r>
      <w:r>
        <w:rPr>
          <w:color w:val="010101"/>
          <w:w w:val="105"/>
        </w:rPr>
        <w:t>donation</w:t>
      </w:r>
      <w:r>
        <w:rPr>
          <w:color w:val="010101"/>
          <w:spacing w:val="40"/>
          <w:w w:val="105"/>
        </w:rPr>
        <w:t xml:space="preserve"> </w:t>
      </w:r>
      <w:r>
        <w:rPr>
          <w:color w:val="010101"/>
          <w:w w:val="105"/>
        </w:rPr>
        <w:t>to</w:t>
      </w:r>
      <w:r>
        <w:rPr>
          <w:color w:val="010101"/>
          <w:spacing w:val="40"/>
          <w:w w:val="105"/>
        </w:rPr>
        <w:t xml:space="preserve"> </w:t>
      </w:r>
      <w:r>
        <w:rPr>
          <w:color w:val="010101"/>
          <w:w w:val="105"/>
        </w:rPr>
        <w:t>a</w:t>
      </w:r>
      <w:r>
        <w:rPr>
          <w:color w:val="010101"/>
          <w:spacing w:val="20"/>
          <w:w w:val="105"/>
        </w:rPr>
        <w:t xml:space="preserve"> </w:t>
      </w:r>
      <w:r>
        <w:rPr>
          <w:color w:val="010101"/>
          <w:w w:val="105"/>
        </w:rPr>
        <w:t>large</w:t>
      </w:r>
      <w:r>
        <w:rPr>
          <w:color w:val="010101"/>
          <w:spacing w:val="21"/>
          <w:w w:val="105"/>
        </w:rPr>
        <w:t xml:space="preserve"> </w:t>
      </w:r>
      <w:r>
        <w:rPr>
          <w:color w:val="010101"/>
          <w:w w:val="105"/>
        </w:rPr>
        <w:t>coffee</w:t>
      </w:r>
      <w:r>
        <w:rPr>
          <w:color w:val="010101"/>
          <w:spacing w:val="19"/>
          <w:w w:val="105"/>
        </w:rPr>
        <w:t xml:space="preserve"> </w:t>
      </w:r>
      <w:r>
        <w:rPr>
          <w:color w:val="010101"/>
          <w:w w:val="105"/>
        </w:rPr>
        <w:t>for</w:t>
      </w:r>
      <w:r>
        <w:rPr>
          <w:color w:val="010101"/>
          <w:spacing w:val="19"/>
          <w:w w:val="105"/>
        </w:rPr>
        <w:t xml:space="preserve"> </w:t>
      </w:r>
      <w:r>
        <w:rPr>
          <w:color w:val="010101"/>
          <w:w w:val="105"/>
        </w:rPr>
        <w:t>a $10</w:t>
      </w:r>
      <w:r>
        <w:rPr>
          <w:color w:val="010101"/>
          <w:spacing w:val="34"/>
          <w:w w:val="105"/>
        </w:rPr>
        <w:t xml:space="preserve"> </w:t>
      </w:r>
      <w:r>
        <w:rPr>
          <w:color w:val="010101"/>
          <w:w w:val="105"/>
        </w:rPr>
        <w:t>donation,</w:t>
      </w:r>
      <w:r>
        <w:rPr>
          <w:color w:val="010101"/>
          <w:spacing w:val="29"/>
          <w:w w:val="105"/>
        </w:rPr>
        <w:t xml:space="preserve"> </w:t>
      </w:r>
      <w:r>
        <w:rPr>
          <w:color w:val="010101"/>
          <w:w w:val="105"/>
        </w:rPr>
        <w:t>to</w:t>
      </w:r>
      <w:r>
        <w:rPr>
          <w:color w:val="010101"/>
          <w:spacing w:val="40"/>
          <w:w w:val="105"/>
        </w:rPr>
        <w:t xml:space="preserve"> </w:t>
      </w:r>
      <w:r>
        <w:rPr>
          <w:color w:val="010101"/>
          <w:w w:val="105"/>
        </w:rPr>
        <w:t>an</w:t>
      </w:r>
      <w:r>
        <w:rPr>
          <w:color w:val="010101"/>
          <w:spacing w:val="24"/>
          <w:w w:val="105"/>
        </w:rPr>
        <w:t xml:space="preserve"> </w:t>
      </w:r>
      <w:r>
        <w:rPr>
          <w:color w:val="010101"/>
          <w:w w:val="105"/>
        </w:rPr>
        <w:t>"all of the above" gift basket that included everything East Harlem offered to funders,</w:t>
      </w:r>
      <w:r>
        <w:rPr>
          <w:color w:val="010101"/>
          <w:spacing w:val="40"/>
          <w:w w:val="105"/>
        </w:rPr>
        <w:t xml:space="preserve"> </w:t>
      </w:r>
      <w:r>
        <w:rPr>
          <w:color w:val="010101"/>
          <w:w w:val="105"/>
        </w:rPr>
        <w:t>plus exclusive</w:t>
      </w:r>
      <w:r>
        <w:rPr>
          <w:color w:val="010101"/>
          <w:spacing w:val="40"/>
          <w:w w:val="105"/>
        </w:rPr>
        <w:t xml:space="preserve"> </w:t>
      </w:r>
      <w:r>
        <w:rPr>
          <w:color w:val="010101"/>
          <w:w w:val="105"/>
        </w:rPr>
        <w:t>use of the</w:t>
      </w:r>
      <w:r>
        <w:rPr>
          <w:color w:val="010101"/>
          <w:spacing w:val="40"/>
          <w:w w:val="105"/>
        </w:rPr>
        <w:t xml:space="preserve"> </w:t>
      </w:r>
      <w:r>
        <w:rPr>
          <w:color w:val="010101"/>
          <w:w w:val="105"/>
        </w:rPr>
        <w:t>Cafe's space for two</w:t>
      </w:r>
      <w:r>
        <w:rPr>
          <w:color w:val="010101"/>
          <w:spacing w:val="40"/>
          <w:w w:val="105"/>
        </w:rPr>
        <w:t xml:space="preserve"> </w:t>
      </w:r>
      <w:r>
        <w:rPr>
          <w:color w:val="010101"/>
          <w:w w:val="105"/>
        </w:rPr>
        <w:t>hours.</w:t>
      </w:r>
    </w:p>
    <w:p w:rsidR="0079362F" w:rsidRDefault="0079362F">
      <w:pPr>
        <w:pStyle w:val="BodyText"/>
        <w:spacing w:before="2"/>
        <w:rPr>
          <w:sz w:val="34"/>
        </w:rPr>
      </w:pPr>
    </w:p>
    <w:p w:rsidR="0079362F" w:rsidRDefault="00EF2652">
      <w:pPr>
        <w:ind w:left="123" w:right="530"/>
        <w:jc w:val="center"/>
        <w:rPr>
          <w:rFonts w:ascii="Arial"/>
          <w:sz w:val="20"/>
        </w:rPr>
      </w:pPr>
      <w:r>
        <w:rPr>
          <w:b/>
          <w:color w:val="010101"/>
          <w:w w:val="105"/>
        </w:rPr>
        <w:t>Table</w:t>
      </w:r>
      <w:r>
        <w:rPr>
          <w:b/>
          <w:color w:val="010101"/>
          <w:spacing w:val="25"/>
          <w:w w:val="105"/>
        </w:rPr>
        <w:t xml:space="preserve"> </w:t>
      </w:r>
      <w:r>
        <w:rPr>
          <w:b/>
          <w:color w:val="010101"/>
          <w:w w:val="105"/>
        </w:rPr>
        <w:t>3-4:</w:t>
      </w:r>
      <w:r>
        <w:rPr>
          <w:b/>
          <w:color w:val="010101"/>
          <w:spacing w:val="7"/>
          <w:w w:val="105"/>
        </w:rPr>
        <w:t xml:space="preserve"> </w:t>
      </w:r>
      <w:r>
        <w:rPr>
          <w:color w:val="010101"/>
          <w:w w:val="105"/>
          <w:sz w:val="20"/>
        </w:rPr>
        <w:t>East</w:t>
      </w:r>
      <w:r>
        <w:rPr>
          <w:color w:val="010101"/>
          <w:spacing w:val="33"/>
          <w:w w:val="105"/>
          <w:sz w:val="20"/>
        </w:rPr>
        <w:t xml:space="preserve"> </w:t>
      </w:r>
      <w:r>
        <w:rPr>
          <w:color w:val="010101"/>
          <w:w w:val="105"/>
          <w:sz w:val="20"/>
        </w:rPr>
        <w:t>Harlem</w:t>
      </w:r>
      <w:r>
        <w:rPr>
          <w:color w:val="010101"/>
          <w:spacing w:val="36"/>
          <w:w w:val="105"/>
          <w:sz w:val="20"/>
        </w:rPr>
        <w:t xml:space="preserve"> </w:t>
      </w:r>
      <w:r>
        <w:rPr>
          <w:color w:val="010101"/>
          <w:w w:val="105"/>
          <w:sz w:val="20"/>
        </w:rPr>
        <w:t>Cafe</w:t>
      </w:r>
      <w:r>
        <w:rPr>
          <w:color w:val="010101"/>
          <w:spacing w:val="15"/>
          <w:w w:val="105"/>
          <w:sz w:val="20"/>
        </w:rPr>
        <w:t xml:space="preserve"> </w:t>
      </w:r>
      <w:r>
        <w:rPr>
          <w:color w:val="010101"/>
          <w:w w:val="105"/>
          <w:sz w:val="20"/>
        </w:rPr>
        <w:t>-</w:t>
      </w:r>
      <w:r>
        <w:rPr>
          <w:color w:val="010101"/>
          <w:spacing w:val="20"/>
          <w:w w:val="105"/>
          <w:sz w:val="20"/>
        </w:rPr>
        <w:t xml:space="preserve"> </w:t>
      </w:r>
      <w:r>
        <w:rPr>
          <w:color w:val="010101"/>
          <w:w w:val="105"/>
          <w:sz w:val="20"/>
        </w:rPr>
        <w:t>lndiegogo</w:t>
      </w:r>
      <w:r>
        <w:rPr>
          <w:color w:val="010101"/>
          <w:spacing w:val="30"/>
          <w:w w:val="105"/>
          <w:sz w:val="20"/>
        </w:rPr>
        <w:t xml:space="preserve"> </w:t>
      </w:r>
      <w:r>
        <w:rPr>
          <w:color w:val="010101"/>
          <w:w w:val="105"/>
          <w:sz w:val="20"/>
        </w:rPr>
        <w:t>Crowdfunding</w:t>
      </w:r>
      <w:r>
        <w:rPr>
          <w:color w:val="010101"/>
          <w:spacing w:val="43"/>
          <w:w w:val="105"/>
          <w:sz w:val="20"/>
        </w:rPr>
        <w:t xml:space="preserve"> </w:t>
      </w:r>
      <w:r>
        <w:rPr>
          <w:color w:val="010101"/>
          <w:w w:val="105"/>
          <w:sz w:val="20"/>
        </w:rPr>
        <w:t>Donation</w:t>
      </w:r>
      <w:r>
        <w:rPr>
          <w:color w:val="010101"/>
          <w:spacing w:val="19"/>
          <w:w w:val="105"/>
          <w:sz w:val="20"/>
        </w:rPr>
        <w:t xml:space="preserve"> </w:t>
      </w:r>
      <w:r>
        <w:rPr>
          <w:color w:val="010101"/>
          <w:w w:val="105"/>
          <w:sz w:val="20"/>
        </w:rPr>
        <w:t>"Perk"</w:t>
      </w:r>
      <w:r>
        <w:rPr>
          <w:color w:val="010101"/>
          <w:spacing w:val="17"/>
          <w:w w:val="105"/>
          <w:sz w:val="20"/>
        </w:rPr>
        <w:t xml:space="preserve"> </w:t>
      </w:r>
      <w:r>
        <w:rPr>
          <w:color w:val="010101"/>
          <w:spacing w:val="-2"/>
          <w:w w:val="105"/>
          <w:sz w:val="20"/>
        </w:rPr>
        <w:t>Listing</w:t>
      </w:r>
      <w:r>
        <w:rPr>
          <w:rFonts w:ascii="Arial"/>
          <w:color w:val="010101"/>
          <w:spacing w:val="-2"/>
          <w:w w:val="105"/>
          <w:sz w:val="20"/>
          <w:vertAlign w:val="superscript"/>
        </w:rPr>
        <w:t>5</w:t>
      </w:r>
    </w:p>
    <w:p w:rsidR="0079362F" w:rsidRDefault="0079362F">
      <w:pPr>
        <w:pStyle w:val="BodyText"/>
        <w:spacing w:before="11"/>
        <w:rPr>
          <w:rFonts w:ascii="Arial"/>
          <w:sz w:val="7"/>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6170"/>
        <w:gridCol w:w="2181"/>
      </w:tblGrid>
      <w:tr w:rsidR="0079362F">
        <w:trPr>
          <w:trHeight w:val="472"/>
        </w:trPr>
        <w:tc>
          <w:tcPr>
            <w:tcW w:w="6170" w:type="dxa"/>
            <w:tcBorders>
              <w:left w:val="single" w:sz="2" w:space="0" w:color="000000"/>
              <w:right w:val="single" w:sz="2" w:space="0" w:color="000000"/>
            </w:tcBorders>
          </w:tcPr>
          <w:p w:rsidR="0079362F" w:rsidRDefault="00EF2652">
            <w:pPr>
              <w:pStyle w:val="TableParagraph"/>
              <w:spacing w:before="109"/>
              <w:ind w:left="140"/>
              <w:rPr>
                <w:b/>
                <w:sz w:val="24"/>
              </w:rPr>
            </w:pPr>
            <w:r>
              <w:rPr>
                <w:b/>
                <w:color w:val="010101"/>
                <w:spacing w:val="-2"/>
                <w:w w:val="110"/>
                <w:sz w:val="24"/>
              </w:rPr>
              <w:t>Perks</w:t>
            </w:r>
            <w:r>
              <w:rPr>
                <w:b/>
                <w:color w:val="010101"/>
                <w:spacing w:val="-12"/>
                <w:w w:val="110"/>
                <w:sz w:val="24"/>
              </w:rPr>
              <w:t xml:space="preserve"> </w:t>
            </w:r>
            <w:r>
              <w:rPr>
                <w:b/>
                <w:color w:val="010101"/>
                <w:spacing w:val="-2"/>
                <w:w w:val="110"/>
                <w:sz w:val="24"/>
              </w:rPr>
              <w:t>for</w:t>
            </w:r>
            <w:r>
              <w:rPr>
                <w:b/>
                <w:color w:val="010101"/>
                <w:spacing w:val="-9"/>
                <w:w w:val="110"/>
                <w:sz w:val="24"/>
              </w:rPr>
              <w:t xml:space="preserve"> </w:t>
            </w:r>
            <w:r>
              <w:rPr>
                <w:b/>
                <w:color w:val="010101"/>
                <w:spacing w:val="-2"/>
                <w:w w:val="110"/>
                <w:sz w:val="24"/>
              </w:rPr>
              <w:t>your</w:t>
            </w:r>
            <w:r>
              <w:rPr>
                <w:b/>
                <w:color w:val="010101"/>
                <w:spacing w:val="-5"/>
                <w:w w:val="110"/>
                <w:sz w:val="24"/>
              </w:rPr>
              <w:t xml:space="preserve"> </w:t>
            </w:r>
            <w:r>
              <w:rPr>
                <w:b/>
                <w:color w:val="010101"/>
                <w:spacing w:val="-2"/>
                <w:w w:val="110"/>
                <w:sz w:val="24"/>
              </w:rPr>
              <w:t>contribution</w:t>
            </w:r>
          </w:p>
        </w:tc>
        <w:tc>
          <w:tcPr>
            <w:tcW w:w="2181" w:type="dxa"/>
            <w:tcBorders>
              <w:left w:val="single" w:sz="2" w:space="0" w:color="000000"/>
              <w:right w:val="single" w:sz="2" w:space="0" w:color="000000"/>
            </w:tcBorders>
          </w:tcPr>
          <w:p w:rsidR="0079362F" w:rsidRDefault="00EF2652">
            <w:pPr>
              <w:pStyle w:val="TableParagraph"/>
              <w:spacing w:before="155"/>
              <w:ind w:left="140"/>
              <w:rPr>
                <w:rFonts w:ascii="Arial"/>
                <w:b/>
                <w:sz w:val="19"/>
              </w:rPr>
            </w:pPr>
            <w:r>
              <w:rPr>
                <w:rFonts w:ascii="Arial"/>
                <w:b/>
                <w:color w:val="010101"/>
                <w:w w:val="115"/>
                <w:sz w:val="19"/>
              </w:rPr>
              <w:t>Donation</w:t>
            </w:r>
            <w:r>
              <w:rPr>
                <w:rFonts w:ascii="Arial"/>
                <w:b/>
                <w:color w:val="010101"/>
                <w:spacing w:val="7"/>
                <w:w w:val="115"/>
                <w:sz w:val="19"/>
              </w:rPr>
              <w:t xml:space="preserve"> </w:t>
            </w:r>
            <w:r>
              <w:rPr>
                <w:rFonts w:ascii="Arial"/>
                <w:b/>
                <w:color w:val="010101"/>
                <w:spacing w:val="-2"/>
                <w:w w:val="115"/>
                <w:sz w:val="19"/>
              </w:rPr>
              <w:t>Amount</w:t>
            </w:r>
          </w:p>
        </w:tc>
      </w:tr>
      <w:tr w:rsidR="0079362F">
        <w:trPr>
          <w:trHeight w:val="402"/>
        </w:trPr>
        <w:tc>
          <w:tcPr>
            <w:tcW w:w="6170" w:type="dxa"/>
            <w:tcBorders>
              <w:left w:val="single" w:sz="2" w:space="0" w:color="000000"/>
              <w:right w:val="single" w:sz="2" w:space="0" w:color="000000"/>
            </w:tcBorders>
          </w:tcPr>
          <w:p w:rsidR="0079362F" w:rsidRDefault="00EF2652">
            <w:pPr>
              <w:pStyle w:val="TableParagraph"/>
              <w:spacing w:before="77"/>
              <w:ind w:left="125"/>
              <w:rPr>
                <w:sz w:val="20"/>
              </w:rPr>
            </w:pPr>
            <w:r>
              <w:rPr>
                <w:color w:val="2F3138"/>
                <w:w w:val="105"/>
                <w:sz w:val="20"/>
              </w:rPr>
              <w:t>Thank</w:t>
            </w:r>
            <w:r>
              <w:rPr>
                <w:color w:val="2F3138"/>
                <w:spacing w:val="26"/>
                <w:w w:val="105"/>
                <w:sz w:val="20"/>
              </w:rPr>
              <w:t xml:space="preserve"> </w:t>
            </w:r>
            <w:r>
              <w:rPr>
                <w:color w:val="2F3138"/>
                <w:spacing w:val="-4"/>
                <w:w w:val="105"/>
                <w:sz w:val="20"/>
              </w:rPr>
              <w:t>you!</w:t>
            </w:r>
          </w:p>
        </w:tc>
        <w:tc>
          <w:tcPr>
            <w:tcW w:w="2181" w:type="dxa"/>
            <w:tcBorders>
              <w:left w:val="single" w:sz="2" w:space="0" w:color="000000"/>
              <w:right w:val="single" w:sz="2" w:space="0" w:color="000000"/>
            </w:tcBorders>
          </w:tcPr>
          <w:p w:rsidR="0079362F" w:rsidRDefault="00EF2652">
            <w:pPr>
              <w:pStyle w:val="TableParagraph"/>
              <w:spacing w:before="82"/>
              <w:ind w:left="138"/>
              <w:rPr>
                <w:sz w:val="20"/>
              </w:rPr>
            </w:pPr>
            <w:r>
              <w:rPr>
                <w:color w:val="2F3138"/>
                <w:spacing w:val="-5"/>
                <w:w w:val="120"/>
                <w:sz w:val="20"/>
              </w:rPr>
              <w:t>$1</w:t>
            </w: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78"/>
              <w:ind w:left="130"/>
              <w:rPr>
                <w:sz w:val="20"/>
              </w:rPr>
            </w:pPr>
            <w:r>
              <w:rPr>
                <w:color w:val="2F3138"/>
                <w:w w:val="105"/>
                <w:sz w:val="20"/>
              </w:rPr>
              <w:t>A</w:t>
            </w:r>
            <w:r>
              <w:rPr>
                <w:color w:val="2F3138"/>
                <w:spacing w:val="19"/>
                <w:w w:val="105"/>
                <w:sz w:val="20"/>
              </w:rPr>
              <w:t xml:space="preserve"> </w:t>
            </w:r>
            <w:r>
              <w:rPr>
                <w:color w:val="2F3138"/>
                <w:w w:val="105"/>
                <w:sz w:val="20"/>
              </w:rPr>
              <w:t>huge</w:t>
            </w:r>
            <w:r>
              <w:rPr>
                <w:color w:val="2F3138"/>
                <w:spacing w:val="19"/>
                <w:w w:val="105"/>
                <w:sz w:val="20"/>
              </w:rPr>
              <w:t xml:space="preserve"> </w:t>
            </w:r>
            <w:r>
              <w:rPr>
                <w:color w:val="2F3138"/>
                <w:w w:val="105"/>
                <w:sz w:val="20"/>
              </w:rPr>
              <w:t>thank</w:t>
            </w:r>
            <w:r>
              <w:rPr>
                <w:color w:val="2F3138"/>
                <w:spacing w:val="18"/>
                <w:w w:val="105"/>
                <w:sz w:val="20"/>
              </w:rPr>
              <w:t xml:space="preserve"> </w:t>
            </w:r>
            <w:r>
              <w:rPr>
                <w:color w:val="2F3138"/>
                <w:spacing w:val="-4"/>
                <w:w w:val="105"/>
                <w:sz w:val="20"/>
              </w:rPr>
              <w:t>you!</w:t>
            </w:r>
          </w:p>
        </w:tc>
        <w:tc>
          <w:tcPr>
            <w:tcW w:w="2181" w:type="dxa"/>
            <w:tcBorders>
              <w:left w:val="single" w:sz="2" w:space="0" w:color="000000"/>
              <w:right w:val="single" w:sz="2" w:space="0" w:color="000000"/>
            </w:tcBorders>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76"/>
              <w:ind w:left="134"/>
              <w:rPr>
                <w:sz w:val="20"/>
              </w:rPr>
            </w:pPr>
            <w:r>
              <w:rPr>
                <w:color w:val="2F3138"/>
                <w:w w:val="110"/>
                <w:sz w:val="20"/>
              </w:rPr>
              <w:t>Catch</w:t>
            </w:r>
            <w:r>
              <w:rPr>
                <w:color w:val="2F3138"/>
                <w:spacing w:val="16"/>
                <w:w w:val="110"/>
                <w:sz w:val="20"/>
              </w:rPr>
              <w:t xml:space="preserve"> </w:t>
            </w:r>
            <w:r>
              <w:rPr>
                <w:color w:val="2F3138"/>
                <w:w w:val="110"/>
                <w:sz w:val="20"/>
              </w:rPr>
              <w:t>the</w:t>
            </w:r>
            <w:r>
              <w:rPr>
                <w:color w:val="2F3138"/>
                <w:spacing w:val="22"/>
                <w:w w:val="110"/>
                <w:sz w:val="20"/>
              </w:rPr>
              <w:t xml:space="preserve"> </w:t>
            </w:r>
            <w:r>
              <w:rPr>
                <w:color w:val="2F3138"/>
                <w:spacing w:val="-2"/>
                <w:w w:val="110"/>
                <w:sz w:val="20"/>
              </w:rPr>
              <w:t>Aroma</w:t>
            </w:r>
          </w:p>
        </w:tc>
        <w:tc>
          <w:tcPr>
            <w:tcW w:w="2181" w:type="dxa"/>
            <w:tcBorders>
              <w:left w:val="single" w:sz="2" w:space="0" w:color="000000"/>
              <w:right w:val="single" w:sz="2" w:space="0" w:color="000000"/>
            </w:tcBorders>
          </w:tcPr>
          <w:p w:rsidR="0079362F" w:rsidRDefault="00EF2652">
            <w:pPr>
              <w:pStyle w:val="TableParagraph"/>
              <w:spacing w:before="76"/>
              <w:ind w:left="200"/>
              <w:rPr>
                <w:sz w:val="20"/>
              </w:rPr>
            </w:pPr>
            <w:r>
              <w:rPr>
                <w:rFonts w:ascii="Arial"/>
                <w:color w:val="2F3138"/>
                <w:w w:val="110"/>
                <w:sz w:val="19"/>
              </w:rPr>
              <w:t>$</w:t>
            </w:r>
            <w:r>
              <w:rPr>
                <w:rFonts w:ascii="Arial"/>
                <w:color w:val="2F3138"/>
                <w:spacing w:val="25"/>
                <w:w w:val="110"/>
                <w:sz w:val="19"/>
              </w:rPr>
              <w:t xml:space="preserve"> </w:t>
            </w:r>
            <w:r>
              <w:rPr>
                <w:color w:val="2F3138"/>
                <w:spacing w:val="-5"/>
                <w:w w:val="110"/>
                <w:sz w:val="20"/>
              </w:rPr>
              <w:t>10</w:t>
            </w: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59"/>
              <w:ind w:left="125"/>
              <w:rPr>
                <w:sz w:val="20"/>
              </w:rPr>
            </w:pPr>
            <w:r>
              <w:rPr>
                <w:color w:val="2F3138"/>
                <w:sz w:val="20"/>
              </w:rPr>
              <w:t>The</w:t>
            </w:r>
            <w:r>
              <w:rPr>
                <w:color w:val="2F3138"/>
                <w:spacing w:val="29"/>
                <w:sz w:val="20"/>
              </w:rPr>
              <w:t xml:space="preserve"> </w:t>
            </w:r>
            <w:r>
              <w:rPr>
                <w:color w:val="2F3138"/>
                <w:sz w:val="20"/>
              </w:rPr>
              <w:t>above</w:t>
            </w:r>
            <w:r>
              <w:rPr>
                <w:color w:val="2F3138"/>
                <w:spacing w:val="35"/>
                <w:sz w:val="20"/>
              </w:rPr>
              <w:t xml:space="preserve"> </w:t>
            </w:r>
            <w:r>
              <w:rPr>
                <w:color w:val="2F3138"/>
                <w:sz w:val="20"/>
              </w:rPr>
              <w:t>plus</w:t>
            </w:r>
            <w:r>
              <w:rPr>
                <w:color w:val="2F3138"/>
                <w:spacing w:val="18"/>
                <w:sz w:val="20"/>
              </w:rPr>
              <w:t xml:space="preserve"> </w:t>
            </w:r>
            <w:r>
              <w:rPr>
                <w:rFonts w:ascii="Arial"/>
                <w:color w:val="2F3138"/>
              </w:rPr>
              <w:t>+</w:t>
            </w:r>
            <w:r>
              <w:rPr>
                <w:rFonts w:ascii="Arial"/>
                <w:color w:val="2F3138"/>
                <w:spacing w:val="41"/>
              </w:rPr>
              <w:t xml:space="preserve"> </w:t>
            </w:r>
            <w:r>
              <w:rPr>
                <w:color w:val="2F3138"/>
                <w:w w:val="90"/>
                <w:sz w:val="20"/>
              </w:rPr>
              <w:t>I</w:t>
            </w:r>
            <w:r>
              <w:rPr>
                <w:color w:val="2F3138"/>
                <w:spacing w:val="72"/>
                <w:sz w:val="20"/>
              </w:rPr>
              <w:t xml:space="preserve"> </w:t>
            </w:r>
            <w:r>
              <w:rPr>
                <w:color w:val="2F3138"/>
                <w:sz w:val="20"/>
              </w:rPr>
              <w:t>Large</w:t>
            </w:r>
            <w:r>
              <w:rPr>
                <w:color w:val="2F3138"/>
                <w:spacing w:val="24"/>
                <w:sz w:val="20"/>
              </w:rPr>
              <w:t xml:space="preserve"> </w:t>
            </w:r>
            <w:r>
              <w:rPr>
                <w:color w:val="2F3138"/>
                <w:spacing w:val="-2"/>
                <w:sz w:val="20"/>
              </w:rPr>
              <w:t>Coffee</w:t>
            </w:r>
          </w:p>
        </w:tc>
        <w:tc>
          <w:tcPr>
            <w:tcW w:w="2181" w:type="dxa"/>
            <w:tcBorders>
              <w:left w:val="single" w:sz="2" w:space="0" w:color="000000"/>
              <w:right w:val="single" w:sz="2" w:space="0" w:color="000000"/>
            </w:tcBorders>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77"/>
              <w:ind w:left="143"/>
              <w:rPr>
                <w:sz w:val="20"/>
              </w:rPr>
            </w:pPr>
            <w:r>
              <w:rPr>
                <w:color w:val="2F3138"/>
                <w:w w:val="105"/>
                <w:sz w:val="20"/>
              </w:rPr>
              <w:t>Fork-</w:t>
            </w:r>
            <w:r>
              <w:rPr>
                <w:color w:val="2F3138"/>
                <w:spacing w:val="-4"/>
                <w:w w:val="110"/>
                <w:sz w:val="20"/>
              </w:rPr>
              <w:t>Over</w:t>
            </w:r>
          </w:p>
        </w:tc>
        <w:tc>
          <w:tcPr>
            <w:tcW w:w="2181" w:type="dxa"/>
            <w:tcBorders>
              <w:left w:val="single" w:sz="2" w:space="0" w:color="000000"/>
              <w:right w:val="single" w:sz="2" w:space="0" w:color="000000"/>
            </w:tcBorders>
          </w:tcPr>
          <w:p w:rsidR="0079362F" w:rsidRDefault="00EF2652">
            <w:pPr>
              <w:pStyle w:val="TableParagraph"/>
              <w:spacing w:before="76"/>
              <w:ind w:left="141"/>
              <w:rPr>
                <w:sz w:val="20"/>
              </w:rPr>
            </w:pPr>
            <w:r>
              <w:rPr>
                <w:rFonts w:ascii="Arial"/>
                <w:color w:val="2F3138"/>
                <w:w w:val="110"/>
                <w:sz w:val="20"/>
              </w:rPr>
              <w:t>$</w:t>
            </w:r>
            <w:r>
              <w:rPr>
                <w:rFonts w:ascii="Arial"/>
                <w:color w:val="2F3138"/>
                <w:spacing w:val="-4"/>
                <w:w w:val="110"/>
                <w:sz w:val="20"/>
              </w:rPr>
              <w:t xml:space="preserve"> </w:t>
            </w:r>
            <w:r>
              <w:rPr>
                <w:color w:val="2F3138"/>
                <w:spacing w:val="-5"/>
                <w:w w:val="110"/>
                <w:sz w:val="20"/>
              </w:rPr>
              <w:t>20</w:t>
            </w: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60"/>
              <w:ind w:left="130"/>
              <w:rPr>
                <w:sz w:val="20"/>
              </w:rPr>
            </w:pPr>
            <w:r>
              <w:rPr>
                <w:color w:val="2F3138"/>
                <w:w w:val="105"/>
                <w:sz w:val="20"/>
              </w:rPr>
              <w:t>All</w:t>
            </w:r>
            <w:r>
              <w:rPr>
                <w:color w:val="2F3138"/>
                <w:spacing w:val="22"/>
                <w:w w:val="105"/>
                <w:sz w:val="20"/>
              </w:rPr>
              <w:t xml:space="preserve"> </w:t>
            </w:r>
            <w:r>
              <w:rPr>
                <w:color w:val="2F3138"/>
                <w:w w:val="105"/>
                <w:sz w:val="20"/>
              </w:rPr>
              <w:t>of</w:t>
            </w:r>
            <w:r>
              <w:rPr>
                <w:color w:val="2F3138"/>
                <w:spacing w:val="17"/>
                <w:w w:val="105"/>
                <w:sz w:val="20"/>
              </w:rPr>
              <w:t xml:space="preserve"> </w:t>
            </w:r>
            <w:r>
              <w:rPr>
                <w:color w:val="2F3138"/>
                <w:w w:val="105"/>
                <w:sz w:val="20"/>
              </w:rPr>
              <w:t>the</w:t>
            </w:r>
            <w:r>
              <w:rPr>
                <w:color w:val="2F3138"/>
                <w:spacing w:val="54"/>
                <w:w w:val="105"/>
                <w:sz w:val="20"/>
              </w:rPr>
              <w:t xml:space="preserve"> </w:t>
            </w:r>
            <w:r>
              <w:rPr>
                <w:color w:val="2F3138"/>
                <w:w w:val="105"/>
                <w:sz w:val="20"/>
              </w:rPr>
              <w:t>above</w:t>
            </w:r>
            <w:r>
              <w:rPr>
                <w:color w:val="2F3138"/>
                <w:spacing w:val="12"/>
                <w:w w:val="105"/>
                <w:sz w:val="20"/>
              </w:rPr>
              <w:t xml:space="preserve"> </w:t>
            </w:r>
            <w:r>
              <w:rPr>
                <w:rFonts w:ascii="Arial"/>
                <w:color w:val="2F3138"/>
                <w:w w:val="105"/>
              </w:rPr>
              <w:t>+</w:t>
            </w:r>
            <w:r>
              <w:rPr>
                <w:rFonts w:ascii="Arial"/>
                <w:color w:val="2F3138"/>
                <w:spacing w:val="29"/>
                <w:w w:val="105"/>
              </w:rPr>
              <w:t xml:space="preserve"> </w:t>
            </w:r>
            <w:r>
              <w:rPr>
                <w:color w:val="2F3138"/>
                <w:w w:val="90"/>
                <w:sz w:val="20"/>
              </w:rPr>
              <w:t>I</w:t>
            </w:r>
            <w:r>
              <w:rPr>
                <w:color w:val="2F3138"/>
                <w:spacing w:val="52"/>
                <w:w w:val="105"/>
                <w:sz w:val="20"/>
              </w:rPr>
              <w:t xml:space="preserve"> </w:t>
            </w:r>
            <w:r>
              <w:rPr>
                <w:color w:val="2F3138"/>
                <w:w w:val="105"/>
                <w:sz w:val="20"/>
              </w:rPr>
              <w:t>dessert</w:t>
            </w:r>
            <w:r>
              <w:rPr>
                <w:color w:val="2F3138"/>
                <w:spacing w:val="16"/>
                <w:w w:val="105"/>
                <w:sz w:val="20"/>
              </w:rPr>
              <w:t xml:space="preserve"> </w:t>
            </w:r>
            <w:r>
              <w:rPr>
                <w:color w:val="2F3138"/>
                <w:w w:val="105"/>
                <w:sz w:val="20"/>
              </w:rPr>
              <w:t>of</w:t>
            </w:r>
            <w:r>
              <w:rPr>
                <w:color w:val="2F3138"/>
                <w:spacing w:val="18"/>
                <w:w w:val="105"/>
                <w:sz w:val="20"/>
              </w:rPr>
              <w:t xml:space="preserve"> </w:t>
            </w:r>
            <w:r>
              <w:rPr>
                <w:color w:val="2F3138"/>
                <w:w w:val="105"/>
                <w:sz w:val="20"/>
              </w:rPr>
              <w:t>your</w:t>
            </w:r>
            <w:r>
              <w:rPr>
                <w:color w:val="2F3138"/>
                <w:spacing w:val="14"/>
                <w:w w:val="105"/>
                <w:sz w:val="20"/>
              </w:rPr>
              <w:t xml:space="preserve"> </w:t>
            </w:r>
            <w:r>
              <w:rPr>
                <w:color w:val="2F3138"/>
                <w:spacing w:val="-2"/>
                <w:w w:val="105"/>
                <w:sz w:val="20"/>
              </w:rPr>
              <w:t>choice</w:t>
            </w:r>
          </w:p>
        </w:tc>
        <w:tc>
          <w:tcPr>
            <w:tcW w:w="2181" w:type="dxa"/>
            <w:tcBorders>
              <w:left w:val="single" w:sz="2" w:space="0" w:color="000000"/>
              <w:right w:val="single" w:sz="2" w:space="0" w:color="000000"/>
            </w:tcBorders>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78"/>
              <w:ind w:left="142"/>
              <w:rPr>
                <w:sz w:val="20"/>
              </w:rPr>
            </w:pPr>
            <w:r>
              <w:rPr>
                <w:color w:val="2F3138"/>
                <w:w w:val="105"/>
                <w:sz w:val="20"/>
              </w:rPr>
              <w:t>Be</w:t>
            </w:r>
            <w:r>
              <w:rPr>
                <w:color w:val="2F3138"/>
                <w:spacing w:val="-3"/>
                <w:w w:val="105"/>
                <w:sz w:val="20"/>
              </w:rPr>
              <w:t xml:space="preserve"> </w:t>
            </w:r>
            <w:r>
              <w:rPr>
                <w:color w:val="2F3138"/>
                <w:w w:val="105"/>
                <w:sz w:val="20"/>
              </w:rPr>
              <w:t>our</w:t>
            </w:r>
            <w:r>
              <w:rPr>
                <w:color w:val="2F3138"/>
                <w:spacing w:val="41"/>
                <w:w w:val="105"/>
                <w:sz w:val="20"/>
              </w:rPr>
              <w:t xml:space="preserve"> </w:t>
            </w:r>
            <w:r>
              <w:rPr>
                <w:color w:val="2F3138"/>
                <w:spacing w:val="-2"/>
                <w:w w:val="105"/>
                <w:sz w:val="20"/>
              </w:rPr>
              <w:t>Guest</w:t>
            </w:r>
          </w:p>
        </w:tc>
        <w:tc>
          <w:tcPr>
            <w:tcW w:w="2181" w:type="dxa"/>
            <w:tcBorders>
              <w:left w:val="single" w:sz="2" w:space="0" w:color="000000"/>
              <w:right w:val="single" w:sz="2" w:space="0" w:color="000000"/>
            </w:tcBorders>
          </w:tcPr>
          <w:p w:rsidR="0079362F" w:rsidRDefault="00EF2652">
            <w:pPr>
              <w:pStyle w:val="TableParagraph"/>
              <w:spacing w:before="82"/>
              <w:ind w:left="141"/>
              <w:rPr>
                <w:sz w:val="20"/>
              </w:rPr>
            </w:pPr>
            <w:r>
              <w:rPr>
                <w:rFonts w:ascii="Arial"/>
                <w:color w:val="2F3138"/>
                <w:w w:val="105"/>
                <w:sz w:val="20"/>
              </w:rPr>
              <w:t>$</w:t>
            </w:r>
            <w:r>
              <w:rPr>
                <w:rFonts w:ascii="Arial"/>
                <w:color w:val="2F3138"/>
                <w:spacing w:val="-1"/>
                <w:w w:val="105"/>
                <w:sz w:val="20"/>
              </w:rPr>
              <w:t xml:space="preserve"> </w:t>
            </w:r>
            <w:r>
              <w:rPr>
                <w:color w:val="2F3138"/>
                <w:spacing w:val="-5"/>
                <w:w w:val="105"/>
                <w:sz w:val="20"/>
              </w:rPr>
              <w:t>50</w:t>
            </w:r>
          </w:p>
        </w:tc>
      </w:tr>
      <w:tr w:rsidR="0079362F">
        <w:trPr>
          <w:trHeight w:val="402"/>
        </w:trPr>
        <w:tc>
          <w:tcPr>
            <w:tcW w:w="6170" w:type="dxa"/>
            <w:tcBorders>
              <w:left w:val="single" w:sz="2" w:space="0" w:color="000000"/>
              <w:right w:val="single" w:sz="2" w:space="0" w:color="000000"/>
            </w:tcBorders>
          </w:tcPr>
          <w:p w:rsidR="0079362F" w:rsidRDefault="00EF2652">
            <w:pPr>
              <w:pStyle w:val="TableParagraph"/>
              <w:spacing w:before="61"/>
              <w:ind w:left="130"/>
              <w:rPr>
                <w:sz w:val="20"/>
              </w:rPr>
            </w:pPr>
            <w:r>
              <w:rPr>
                <w:color w:val="2F3138"/>
                <w:sz w:val="20"/>
              </w:rPr>
              <w:t>All</w:t>
            </w:r>
            <w:r>
              <w:rPr>
                <w:color w:val="2F3138"/>
                <w:spacing w:val="28"/>
                <w:sz w:val="20"/>
              </w:rPr>
              <w:t xml:space="preserve"> </w:t>
            </w:r>
            <w:r>
              <w:rPr>
                <w:color w:val="2F3138"/>
                <w:sz w:val="20"/>
              </w:rPr>
              <w:t>of</w:t>
            </w:r>
            <w:r>
              <w:rPr>
                <w:color w:val="2F3138"/>
                <w:spacing w:val="22"/>
                <w:sz w:val="20"/>
              </w:rPr>
              <w:t xml:space="preserve"> </w:t>
            </w:r>
            <w:r>
              <w:rPr>
                <w:color w:val="2F3138"/>
                <w:sz w:val="20"/>
              </w:rPr>
              <w:t>the</w:t>
            </w:r>
            <w:r>
              <w:rPr>
                <w:color w:val="2F3138"/>
                <w:spacing w:val="62"/>
                <w:sz w:val="20"/>
              </w:rPr>
              <w:t xml:space="preserve"> </w:t>
            </w:r>
            <w:r>
              <w:rPr>
                <w:color w:val="2F3138"/>
                <w:sz w:val="20"/>
              </w:rPr>
              <w:t>above</w:t>
            </w:r>
            <w:r>
              <w:rPr>
                <w:color w:val="2F3138"/>
                <w:spacing w:val="17"/>
                <w:sz w:val="20"/>
              </w:rPr>
              <w:t xml:space="preserve"> </w:t>
            </w:r>
            <w:r>
              <w:rPr>
                <w:rFonts w:ascii="Arial"/>
                <w:color w:val="2F3138"/>
              </w:rPr>
              <w:t>+</w:t>
            </w:r>
            <w:r>
              <w:rPr>
                <w:rFonts w:ascii="Arial"/>
                <w:color w:val="2F3138"/>
                <w:spacing w:val="7"/>
              </w:rPr>
              <w:t xml:space="preserve"> </w:t>
            </w:r>
            <w:r>
              <w:rPr>
                <w:color w:val="2F3138"/>
                <w:sz w:val="20"/>
              </w:rPr>
              <w:t>Lunch</w:t>
            </w:r>
            <w:r>
              <w:rPr>
                <w:color w:val="2F3138"/>
                <w:spacing w:val="34"/>
                <w:sz w:val="20"/>
              </w:rPr>
              <w:t xml:space="preserve"> </w:t>
            </w:r>
            <w:r>
              <w:rPr>
                <w:color w:val="2F3138"/>
                <w:sz w:val="20"/>
              </w:rPr>
              <w:t>on</w:t>
            </w:r>
            <w:r>
              <w:rPr>
                <w:color w:val="2F3138"/>
                <w:spacing w:val="36"/>
                <w:sz w:val="20"/>
              </w:rPr>
              <w:t xml:space="preserve"> </w:t>
            </w:r>
            <w:r>
              <w:rPr>
                <w:color w:val="2F3138"/>
                <w:spacing w:val="-5"/>
                <w:sz w:val="20"/>
              </w:rPr>
              <w:t>us!</w:t>
            </w:r>
          </w:p>
        </w:tc>
        <w:tc>
          <w:tcPr>
            <w:tcW w:w="2181" w:type="dxa"/>
            <w:tcBorders>
              <w:left w:val="single" w:sz="2" w:space="0" w:color="000000"/>
              <w:right w:val="single" w:sz="2" w:space="0" w:color="000000"/>
            </w:tcBorders>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81"/>
              <w:ind w:left="142"/>
              <w:rPr>
                <w:sz w:val="20"/>
              </w:rPr>
            </w:pPr>
            <w:r>
              <w:rPr>
                <w:color w:val="2F3138"/>
                <w:spacing w:val="-2"/>
                <w:w w:val="110"/>
                <w:sz w:val="20"/>
              </w:rPr>
              <w:t>Dish-</w:t>
            </w:r>
            <w:r>
              <w:rPr>
                <w:color w:val="2F3138"/>
                <w:spacing w:val="-5"/>
                <w:w w:val="110"/>
                <w:sz w:val="20"/>
              </w:rPr>
              <w:t>Out</w:t>
            </w:r>
          </w:p>
        </w:tc>
        <w:tc>
          <w:tcPr>
            <w:tcW w:w="2181" w:type="dxa"/>
            <w:tcBorders>
              <w:left w:val="single" w:sz="2" w:space="0" w:color="000000"/>
              <w:right w:val="single" w:sz="2" w:space="0" w:color="000000"/>
            </w:tcBorders>
          </w:tcPr>
          <w:p w:rsidR="0079362F" w:rsidRDefault="00EF2652">
            <w:pPr>
              <w:pStyle w:val="TableParagraph"/>
              <w:spacing w:before="81"/>
              <w:ind w:left="138"/>
              <w:rPr>
                <w:sz w:val="20"/>
              </w:rPr>
            </w:pPr>
            <w:r>
              <w:rPr>
                <w:color w:val="2F3138"/>
                <w:w w:val="105"/>
                <w:sz w:val="20"/>
              </w:rPr>
              <w:t>$</w:t>
            </w:r>
            <w:r>
              <w:rPr>
                <w:color w:val="2F3138"/>
                <w:spacing w:val="40"/>
                <w:w w:val="105"/>
                <w:sz w:val="20"/>
              </w:rPr>
              <w:t xml:space="preserve"> </w:t>
            </w:r>
            <w:r>
              <w:rPr>
                <w:color w:val="2F3138"/>
                <w:spacing w:val="-5"/>
                <w:w w:val="105"/>
                <w:sz w:val="20"/>
              </w:rPr>
              <w:t>100</w:t>
            </w: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60"/>
              <w:ind w:left="130"/>
              <w:rPr>
                <w:sz w:val="20"/>
              </w:rPr>
            </w:pPr>
            <w:r>
              <w:rPr>
                <w:color w:val="2F3138"/>
                <w:w w:val="105"/>
                <w:sz w:val="20"/>
              </w:rPr>
              <w:t>All</w:t>
            </w:r>
            <w:r>
              <w:rPr>
                <w:color w:val="2F3138"/>
                <w:spacing w:val="30"/>
                <w:w w:val="105"/>
                <w:sz w:val="20"/>
              </w:rPr>
              <w:t xml:space="preserve"> </w:t>
            </w:r>
            <w:r>
              <w:rPr>
                <w:color w:val="2F3138"/>
                <w:w w:val="105"/>
                <w:sz w:val="20"/>
              </w:rPr>
              <w:t>of</w:t>
            </w:r>
            <w:r>
              <w:rPr>
                <w:color w:val="2F3138"/>
                <w:spacing w:val="23"/>
                <w:w w:val="105"/>
                <w:sz w:val="20"/>
              </w:rPr>
              <w:t xml:space="preserve"> </w:t>
            </w:r>
            <w:r>
              <w:rPr>
                <w:color w:val="2F3138"/>
                <w:w w:val="105"/>
                <w:sz w:val="20"/>
              </w:rPr>
              <w:t>the</w:t>
            </w:r>
            <w:r>
              <w:rPr>
                <w:color w:val="2F3138"/>
                <w:spacing w:val="65"/>
                <w:w w:val="105"/>
                <w:sz w:val="20"/>
              </w:rPr>
              <w:t xml:space="preserve"> </w:t>
            </w:r>
            <w:r>
              <w:rPr>
                <w:color w:val="2F3138"/>
                <w:w w:val="105"/>
                <w:sz w:val="20"/>
              </w:rPr>
              <w:t>above</w:t>
            </w:r>
            <w:r>
              <w:rPr>
                <w:color w:val="2F3138"/>
                <w:spacing w:val="18"/>
                <w:w w:val="105"/>
                <w:sz w:val="20"/>
              </w:rPr>
              <w:t xml:space="preserve"> </w:t>
            </w:r>
            <w:r>
              <w:rPr>
                <w:rFonts w:ascii="Arial"/>
                <w:color w:val="2F3138"/>
                <w:w w:val="105"/>
              </w:rPr>
              <w:t>+</w:t>
            </w:r>
            <w:r>
              <w:rPr>
                <w:rFonts w:ascii="Arial"/>
                <w:color w:val="2F3138"/>
                <w:spacing w:val="-12"/>
                <w:w w:val="105"/>
              </w:rPr>
              <w:t xml:space="preserve"> </w:t>
            </w:r>
            <w:r>
              <w:rPr>
                <w:color w:val="2F3138"/>
                <w:w w:val="105"/>
                <w:sz w:val="20"/>
              </w:rPr>
              <w:t>Special</w:t>
            </w:r>
            <w:r>
              <w:rPr>
                <w:color w:val="2F3138"/>
                <w:spacing w:val="29"/>
                <w:w w:val="105"/>
                <w:sz w:val="20"/>
              </w:rPr>
              <w:t xml:space="preserve"> </w:t>
            </w:r>
            <w:r>
              <w:rPr>
                <w:color w:val="2F3138"/>
                <w:w w:val="105"/>
                <w:sz w:val="20"/>
              </w:rPr>
              <w:t>shout-out</w:t>
            </w:r>
            <w:r>
              <w:rPr>
                <w:color w:val="2F3138"/>
                <w:spacing w:val="29"/>
                <w:w w:val="105"/>
                <w:sz w:val="20"/>
              </w:rPr>
              <w:t xml:space="preserve"> </w:t>
            </w:r>
            <w:r>
              <w:rPr>
                <w:color w:val="2F3138"/>
                <w:w w:val="105"/>
                <w:sz w:val="20"/>
              </w:rPr>
              <w:t>on</w:t>
            </w:r>
            <w:r>
              <w:rPr>
                <w:color w:val="2F3138"/>
                <w:spacing w:val="25"/>
                <w:w w:val="105"/>
                <w:sz w:val="20"/>
              </w:rPr>
              <w:t xml:space="preserve"> </w:t>
            </w:r>
            <w:r>
              <w:rPr>
                <w:color w:val="2F3138"/>
                <w:w w:val="105"/>
                <w:sz w:val="20"/>
              </w:rPr>
              <w:t>our</w:t>
            </w:r>
            <w:r>
              <w:rPr>
                <w:color w:val="2F3138"/>
                <w:spacing w:val="47"/>
                <w:w w:val="105"/>
                <w:sz w:val="20"/>
              </w:rPr>
              <w:t xml:space="preserve"> </w:t>
            </w:r>
            <w:r>
              <w:rPr>
                <w:color w:val="2F3138"/>
                <w:w w:val="105"/>
                <w:sz w:val="20"/>
              </w:rPr>
              <w:t>newsletter</w:t>
            </w:r>
            <w:r>
              <w:rPr>
                <w:color w:val="2F3138"/>
                <w:spacing w:val="26"/>
                <w:w w:val="105"/>
                <w:sz w:val="20"/>
              </w:rPr>
              <w:t xml:space="preserve"> </w:t>
            </w:r>
            <w:r>
              <w:rPr>
                <w:color w:val="2F3138"/>
                <w:w w:val="105"/>
                <w:sz w:val="20"/>
              </w:rPr>
              <w:t>and</w:t>
            </w:r>
            <w:r>
              <w:rPr>
                <w:color w:val="2F3138"/>
                <w:spacing w:val="43"/>
                <w:w w:val="105"/>
                <w:sz w:val="20"/>
              </w:rPr>
              <w:t xml:space="preserve"> </w:t>
            </w:r>
            <w:r>
              <w:rPr>
                <w:color w:val="2F3138"/>
                <w:spacing w:val="-4"/>
                <w:w w:val="105"/>
                <w:sz w:val="20"/>
              </w:rPr>
              <w:t>blog</w:t>
            </w:r>
          </w:p>
        </w:tc>
        <w:tc>
          <w:tcPr>
            <w:tcW w:w="2181" w:type="dxa"/>
            <w:tcBorders>
              <w:left w:val="single" w:sz="2" w:space="0" w:color="000000"/>
              <w:right w:val="single" w:sz="2" w:space="0" w:color="000000"/>
            </w:tcBorders>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82"/>
              <w:ind w:left="142"/>
              <w:rPr>
                <w:sz w:val="20"/>
              </w:rPr>
            </w:pPr>
            <w:r>
              <w:rPr>
                <w:color w:val="2F3138"/>
                <w:sz w:val="20"/>
              </w:rPr>
              <w:t>Dish</w:t>
            </w:r>
            <w:r>
              <w:rPr>
                <w:color w:val="56595D"/>
                <w:sz w:val="20"/>
              </w:rPr>
              <w:t>-</w:t>
            </w:r>
            <w:r>
              <w:rPr>
                <w:color w:val="2F3138"/>
                <w:sz w:val="20"/>
              </w:rPr>
              <w:t>Out</w:t>
            </w:r>
            <w:r>
              <w:rPr>
                <w:color w:val="2F3138"/>
                <w:spacing w:val="26"/>
                <w:sz w:val="20"/>
              </w:rPr>
              <w:t xml:space="preserve">  </w:t>
            </w:r>
            <w:r>
              <w:rPr>
                <w:color w:val="2F3138"/>
                <w:spacing w:val="-5"/>
                <w:sz w:val="20"/>
              </w:rPr>
              <w:t>II</w:t>
            </w:r>
          </w:p>
        </w:tc>
        <w:tc>
          <w:tcPr>
            <w:tcW w:w="2181" w:type="dxa"/>
            <w:tcBorders>
              <w:left w:val="single" w:sz="2" w:space="0" w:color="000000"/>
              <w:right w:val="single" w:sz="2" w:space="0" w:color="000000"/>
            </w:tcBorders>
          </w:tcPr>
          <w:p w:rsidR="0079362F" w:rsidRDefault="00EF2652">
            <w:pPr>
              <w:pStyle w:val="TableParagraph"/>
              <w:spacing w:before="82"/>
              <w:ind w:left="142"/>
              <w:rPr>
                <w:sz w:val="20"/>
              </w:rPr>
            </w:pPr>
            <w:r>
              <w:rPr>
                <w:rFonts w:ascii="Arial"/>
                <w:color w:val="2F3138"/>
                <w:w w:val="105"/>
                <w:sz w:val="19"/>
              </w:rPr>
              <w:t>$</w:t>
            </w:r>
            <w:r>
              <w:rPr>
                <w:rFonts w:ascii="Arial"/>
                <w:color w:val="2F3138"/>
                <w:spacing w:val="27"/>
                <w:w w:val="105"/>
                <w:sz w:val="19"/>
              </w:rPr>
              <w:t xml:space="preserve"> </w:t>
            </w:r>
            <w:r>
              <w:rPr>
                <w:color w:val="2F3138"/>
                <w:spacing w:val="-5"/>
                <w:w w:val="105"/>
                <w:sz w:val="20"/>
              </w:rPr>
              <w:t>100</w:t>
            </w:r>
          </w:p>
        </w:tc>
      </w:tr>
      <w:tr w:rsidR="0079362F">
        <w:trPr>
          <w:trHeight w:val="668"/>
        </w:trPr>
        <w:tc>
          <w:tcPr>
            <w:tcW w:w="6170" w:type="dxa"/>
          </w:tcPr>
          <w:p w:rsidR="0079362F" w:rsidRDefault="00EF2652">
            <w:pPr>
              <w:pStyle w:val="TableParagraph"/>
              <w:spacing w:before="70"/>
              <w:ind w:left="125"/>
              <w:rPr>
                <w:rFonts w:ascii="Arial"/>
                <w:sz w:val="21"/>
              </w:rPr>
            </w:pPr>
            <w:r>
              <w:rPr>
                <w:color w:val="2F3138"/>
                <w:w w:val="110"/>
                <w:sz w:val="20"/>
              </w:rPr>
              <w:t>All</w:t>
            </w:r>
            <w:r>
              <w:rPr>
                <w:color w:val="2F3138"/>
                <w:spacing w:val="-1"/>
                <w:w w:val="110"/>
                <w:sz w:val="20"/>
              </w:rPr>
              <w:t xml:space="preserve"> </w:t>
            </w:r>
            <w:r>
              <w:rPr>
                <w:color w:val="2F3138"/>
                <w:w w:val="110"/>
                <w:sz w:val="20"/>
              </w:rPr>
              <w:t>of</w:t>
            </w:r>
            <w:r>
              <w:rPr>
                <w:color w:val="2F3138"/>
                <w:spacing w:val="6"/>
                <w:w w:val="110"/>
                <w:sz w:val="20"/>
              </w:rPr>
              <w:t xml:space="preserve"> </w:t>
            </w:r>
            <w:r>
              <w:rPr>
                <w:color w:val="2F3138"/>
                <w:w w:val="110"/>
                <w:sz w:val="20"/>
              </w:rPr>
              <w:t>the</w:t>
            </w:r>
            <w:r>
              <w:rPr>
                <w:color w:val="2F3138"/>
                <w:spacing w:val="31"/>
                <w:w w:val="110"/>
                <w:sz w:val="20"/>
              </w:rPr>
              <w:t xml:space="preserve"> </w:t>
            </w:r>
            <w:r>
              <w:rPr>
                <w:color w:val="2F3138"/>
                <w:w w:val="110"/>
                <w:sz w:val="20"/>
              </w:rPr>
              <w:t>above</w:t>
            </w:r>
            <w:r>
              <w:rPr>
                <w:color w:val="2F3138"/>
                <w:spacing w:val="-2"/>
                <w:w w:val="110"/>
                <w:sz w:val="20"/>
              </w:rPr>
              <w:t xml:space="preserve"> </w:t>
            </w:r>
            <w:r>
              <w:rPr>
                <w:rFonts w:ascii="Arial"/>
                <w:color w:val="2F3138"/>
                <w:w w:val="110"/>
                <w:sz w:val="21"/>
              </w:rPr>
              <w:t>+</w:t>
            </w:r>
            <w:r>
              <w:rPr>
                <w:rFonts w:ascii="Arial"/>
                <w:color w:val="2F3138"/>
                <w:spacing w:val="-17"/>
                <w:w w:val="110"/>
                <w:sz w:val="21"/>
              </w:rPr>
              <w:t xml:space="preserve"> </w:t>
            </w:r>
            <w:r>
              <w:rPr>
                <w:color w:val="2F3138"/>
                <w:w w:val="110"/>
                <w:sz w:val="20"/>
              </w:rPr>
              <w:t>Special</w:t>
            </w:r>
            <w:r>
              <w:rPr>
                <w:color w:val="2F3138"/>
                <w:spacing w:val="7"/>
                <w:w w:val="110"/>
                <w:sz w:val="20"/>
              </w:rPr>
              <w:t xml:space="preserve"> </w:t>
            </w:r>
            <w:r>
              <w:rPr>
                <w:color w:val="2F3138"/>
                <w:w w:val="110"/>
                <w:sz w:val="20"/>
              </w:rPr>
              <w:t>shout-out</w:t>
            </w:r>
            <w:r>
              <w:rPr>
                <w:color w:val="2F3138"/>
                <w:spacing w:val="7"/>
                <w:w w:val="110"/>
                <w:sz w:val="20"/>
              </w:rPr>
              <w:t xml:space="preserve"> </w:t>
            </w:r>
            <w:r>
              <w:rPr>
                <w:color w:val="2F3138"/>
                <w:w w:val="110"/>
                <w:sz w:val="20"/>
              </w:rPr>
              <w:t>on</w:t>
            </w:r>
            <w:r>
              <w:rPr>
                <w:color w:val="2F3138"/>
                <w:spacing w:val="4"/>
                <w:w w:val="110"/>
                <w:sz w:val="20"/>
              </w:rPr>
              <w:t xml:space="preserve"> </w:t>
            </w:r>
            <w:r>
              <w:rPr>
                <w:color w:val="2F3138"/>
                <w:w w:val="110"/>
                <w:sz w:val="20"/>
              </w:rPr>
              <w:t>our</w:t>
            </w:r>
            <w:r>
              <w:rPr>
                <w:color w:val="2F3138"/>
                <w:spacing w:val="20"/>
                <w:w w:val="110"/>
                <w:sz w:val="20"/>
              </w:rPr>
              <w:t xml:space="preserve"> </w:t>
            </w:r>
            <w:r>
              <w:rPr>
                <w:color w:val="2F3138"/>
                <w:w w:val="110"/>
                <w:sz w:val="20"/>
              </w:rPr>
              <w:t>newsletter</w:t>
            </w:r>
            <w:r>
              <w:rPr>
                <w:color w:val="2F3138"/>
                <w:spacing w:val="5"/>
                <w:w w:val="110"/>
                <w:sz w:val="20"/>
              </w:rPr>
              <w:t xml:space="preserve"> </w:t>
            </w:r>
            <w:r>
              <w:rPr>
                <w:color w:val="2F3138"/>
                <w:w w:val="110"/>
                <w:sz w:val="20"/>
              </w:rPr>
              <w:t>and</w:t>
            </w:r>
            <w:r>
              <w:rPr>
                <w:color w:val="2F3138"/>
                <w:spacing w:val="17"/>
                <w:w w:val="110"/>
                <w:sz w:val="20"/>
              </w:rPr>
              <w:t xml:space="preserve"> </w:t>
            </w:r>
            <w:r>
              <w:rPr>
                <w:color w:val="2F3138"/>
                <w:w w:val="110"/>
                <w:sz w:val="20"/>
              </w:rPr>
              <w:t>blog</w:t>
            </w:r>
            <w:r>
              <w:rPr>
                <w:color w:val="2F3138"/>
                <w:spacing w:val="-8"/>
                <w:w w:val="110"/>
                <w:sz w:val="20"/>
              </w:rPr>
              <w:t xml:space="preserve"> </w:t>
            </w:r>
            <w:r>
              <w:rPr>
                <w:rFonts w:ascii="Arial"/>
                <w:color w:val="2F3138"/>
                <w:spacing w:val="-10"/>
                <w:w w:val="110"/>
                <w:sz w:val="21"/>
              </w:rPr>
              <w:t>+</w:t>
            </w:r>
          </w:p>
          <w:p w:rsidR="0079362F" w:rsidRDefault="00EF2652">
            <w:pPr>
              <w:pStyle w:val="TableParagraph"/>
              <w:spacing w:before="38"/>
              <w:ind w:left="143"/>
              <w:rPr>
                <w:sz w:val="20"/>
              </w:rPr>
            </w:pPr>
            <w:r>
              <w:rPr>
                <w:color w:val="2F3138"/>
                <w:w w:val="105"/>
                <w:sz w:val="20"/>
              </w:rPr>
              <w:t>NEW</w:t>
            </w:r>
            <w:r>
              <w:rPr>
                <w:color w:val="2F3138"/>
                <w:spacing w:val="10"/>
                <w:w w:val="105"/>
                <w:sz w:val="20"/>
              </w:rPr>
              <w:t xml:space="preserve"> </w:t>
            </w:r>
            <w:r>
              <w:rPr>
                <w:color w:val="2F3138"/>
                <w:w w:val="105"/>
                <w:sz w:val="20"/>
              </w:rPr>
              <w:t>PERK</w:t>
            </w:r>
            <w:r>
              <w:rPr>
                <w:color w:val="2F3138"/>
                <w:spacing w:val="15"/>
                <w:w w:val="105"/>
                <w:sz w:val="20"/>
              </w:rPr>
              <w:t xml:space="preserve"> </w:t>
            </w:r>
            <w:r>
              <w:rPr>
                <w:color w:val="2F3138"/>
                <w:w w:val="105"/>
                <w:sz w:val="20"/>
              </w:rPr>
              <w:t>receive</w:t>
            </w:r>
            <w:r>
              <w:rPr>
                <w:color w:val="2F3138"/>
                <w:spacing w:val="-1"/>
                <w:w w:val="105"/>
                <w:sz w:val="20"/>
              </w:rPr>
              <w:t xml:space="preserve"> </w:t>
            </w:r>
            <w:r>
              <w:rPr>
                <w:color w:val="2F3138"/>
                <w:w w:val="105"/>
                <w:sz w:val="20"/>
              </w:rPr>
              <w:t>a</w:t>
            </w:r>
            <w:r>
              <w:rPr>
                <w:color w:val="2F3138"/>
                <w:spacing w:val="-8"/>
                <w:w w:val="105"/>
                <w:sz w:val="20"/>
              </w:rPr>
              <w:t xml:space="preserve"> </w:t>
            </w:r>
            <w:r>
              <w:rPr>
                <w:color w:val="2F3138"/>
                <w:w w:val="105"/>
                <w:sz w:val="20"/>
              </w:rPr>
              <w:t>Super-Fly</w:t>
            </w:r>
            <w:r>
              <w:rPr>
                <w:color w:val="2F3138"/>
                <w:spacing w:val="12"/>
                <w:w w:val="105"/>
                <w:sz w:val="20"/>
              </w:rPr>
              <w:t xml:space="preserve"> </w:t>
            </w:r>
            <w:r>
              <w:rPr>
                <w:color w:val="2F3138"/>
                <w:w w:val="105"/>
                <w:sz w:val="20"/>
              </w:rPr>
              <w:t>East</w:t>
            </w:r>
            <w:r>
              <w:rPr>
                <w:color w:val="2F3138"/>
                <w:spacing w:val="14"/>
                <w:w w:val="105"/>
                <w:sz w:val="20"/>
              </w:rPr>
              <w:t xml:space="preserve"> </w:t>
            </w:r>
            <w:r>
              <w:rPr>
                <w:color w:val="2F3138"/>
                <w:w w:val="105"/>
                <w:sz w:val="20"/>
              </w:rPr>
              <w:t>Harlem</w:t>
            </w:r>
            <w:r>
              <w:rPr>
                <w:color w:val="2F3138"/>
                <w:spacing w:val="10"/>
                <w:w w:val="105"/>
                <w:sz w:val="20"/>
              </w:rPr>
              <w:t xml:space="preserve"> </w:t>
            </w:r>
            <w:r>
              <w:rPr>
                <w:color w:val="2F3138"/>
                <w:w w:val="105"/>
                <w:sz w:val="20"/>
              </w:rPr>
              <w:t>T-</w:t>
            </w:r>
            <w:r>
              <w:rPr>
                <w:color w:val="2F3138"/>
                <w:spacing w:val="-2"/>
                <w:w w:val="105"/>
                <w:sz w:val="20"/>
              </w:rPr>
              <w:t>Shirt!</w:t>
            </w:r>
          </w:p>
        </w:tc>
        <w:tc>
          <w:tcPr>
            <w:tcW w:w="2181" w:type="dxa"/>
          </w:tcPr>
          <w:p w:rsidR="0079362F" w:rsidRDefault="0079362F">
            <w:pPr>
              <w:pStyle w:val="TableParagraph"/>
            </w:pPr>
          </w:p>
        </w:tc>
      </w:tr>
      <w:tr w:rsidR="0079362F">
        <w:trPr>
          <w:trHeight w:val="400"/>
        </w:trPr>
        <w:tc>
          <w:tcPr>
            <w:tcW w:w="6170" w:type="dxa"/>
          </w:tcPr>
          <w:p w:rsidR="0079362F" w:rsidRDefault="00EF2652">
            <w:pPr>
              <w:pStyle w:val="TableParagraph"/>
              <w:spacing w:before="84"/>
              <w:ind w:left="137"/>
              <w:rPr>
                <w:sz w:val="20"/>
              </w:rPr>
            </w:pPr>
            <w:r>
              <w:rPr>
                <w:color w:val="2F3138"/>
                <w:w w:val="105"/>
                <w:sz w:val="20"/>
              </w:rPr>
              <w:t>Heap-</w:t>
            </w:r>
            <w:r>
              <w:rPr>
                <w:color w:val="2F3138"/>
                <w:spacing w:val="-4"/>
                <w:w w:val="105"/>
                <w:sz w:val="20"/>
              </w:rPr>
              <w:t>Upon</w:t>
            </w:r>
          </w:p>
        </w:tc>
        <w:tc>
          <w:tcPr>
            <w:tcW w:w="2181" w:type="dxa"/>
          </w:tcPr>
          <w:p w:rsidR="0079362F" w:rsidRDefault="00EF2652">
            <w:pPr>
              <w:pStyle w:val="TableParagraph"/>
              <w:spacing w:before="84"/>
              <w:ind w:left="133"/>
              <w:rPr>
                <w:sz w:val="20"/>
              </w:rPr>
            </w:pPr>
            <w:r>
              <w:rPr>
                <w:color w:val="2F3138"/>
                <w:w w:val="105"/>
                <w:sz w:val="20"/>
              </w:rPr>
              <w:t>$</w:t>
            </w:r>
            <w:r>
              <w:rPr>
                <w:color w:val="2F3138"/>
                <w:spacing w:val="26"/>
                <w:w w:val="105"/>
                <w:sz w:val="20"/>
              </w:rPr>
              <w:t xml:space="preserve"> </w:t>
            </w:r>
            <w:r>
              <w:rPr>
                <w:color w:val="2F3138"/>
                <w:spacing w:val="-5"/>
                <w:w w:val="105"/>
                <w:sz w:val="20"/>
              </w:rPr>
              <w:t>250</w:t>
            </w:r>
          </w:p>
        </w:tc>
      </w:tr>
      <w:tr w:rsidR="0079362F">
        <w:trPr>
          <w:trHeight w:val="671"/>
        </w:trPr>
        <w:tc>
          <w:tcPr>
            <w:tcW w:w="6170" w:type="dxa"/>
          </w:tcPr>
          <w:p w:rsidR="0079362F" w:rsidRDefault="00EF2652">
            <w:pPr>
              <w:pStyle w:val="TableParagraph"/>
              <w:spacing w:before="62" w:line="278" w:lineRule="auto"/>
              <w:ind w:left="137" w:right="18" w:hanging="12"/>
              <w:rPr>
                <w:sz w:val="20"/>
              </w:rPr>
            </w:pPr>
            <w:r>
              <w:rPr>
                <w:color w:val="2F3138"/>
                <w:sz w:val="20"/>
              </w:rPr>
              <w:t>All</w:t>
            </w:r>
            <w:r>
              <w:rPr>
                <w:color w:val="2F3138"/>
                <w:spacing w:val="39"/>
                <w:sz w:val="20"/>
              </w:rPr>
              <w:t xml:space="preserve"> </w:t>
            </w:r>
            <w:r>
              <w:rPr>
                <w:color w:val="2F3138"/>
                <w:sz w:val="20"/>
              </w:rPr>
              <w:t>of</w:t>
            </w:r>
            <w:r>
              <w:rPr>
                <w:color w:val="2F3138"/>
                <w:spacing w:val="38"/>
                <w:sz w:val="20"/>
              </w:rPr>
              <w:t xml:space="preserve"> </w:t>
            </w:r>
            <w:r>
              <w:rPr>
                <w:color w:val="2F3138"/>
                <w:sz w:val="20"/>
              </w:rPr>
              <w:t>the</w:t>
            </w:r>
            <w:r>
              <w:rPr>
                <w:color w:val="2F3138"/>
                <w:spacing w:val="40"/>
                <w:sz w:val="20"/>
              </w:rPr>
              <w:t xml:space="preserve"> </w:t>
            </w:r>
            <w:r>
              <w:rPr>
                <w:color w:val="2F3138"/>
                <w:sz w:val="20"/>
              </w:rPr>
              <w:t>above</w:t>
            </w:r>
            <w:r>
              <w:rPr>
                <w:color w:val="2F3138"/>
                <w:spacing w:val="21"/>
                <w:sz w:val="20"/>
              </w:rPr>
              <w:t xml:space="preserve"> </w:t>
            </w:r>
            <w:r>
              <w:rPr>
                <w:color w:val="2F3138"/>
                <w:sz w:val="20"/>
              </w:rPr>
              <w:t>awesomeness</w:t>
            </w:r>
            <w:r>
              <w:rPr>
                <w:color w:val="2F3138"/>
                <w:spacing w:val="40"/>
                <w:sz w:val="20"/>
              </w:rPr>
              <w:t xml:space="preserve"> </w:t>
            </w:r>
            <w:r>
              <w:rPr>
                <w:rFonts w:ascii="Arial"/>
                <w:color w:val="2F3138"/>
              </w:rPr>
              <w:t>+</w:t>
            </w:r>
            <w:r>
              <w:rPr>
                <w:rFonts w:ascii="Arial"/>
                <w:color w:val="2F3138"/>
                <w:spacing w:val="-5"/>
              </w:rPr>
              <w:t xml:space="preserve"> </w:t>
            </w:r>
            <w:r>
              <w:rPr>
                <w:color w:val="2F3138"/>
                <w:sz w:val="20"/>
              </w:rPr>
              <w:t>Super fly</w:t>
            </w:r>
            <w:r>
              <w:rPr>
                <w:color w:val="2F3138"/>
                <w:spacing w:val="33"/>
                <w:sz w:val="20"/>
              </w:rPr>
              <w:t xml:space="preserve"> </w:t>
            </w:r>
            <w:r>
              <w:rPr>
                <w:color w:val="2F3138"/>
                <w:sz w:val="20"/>
              </w:rPr>
              <w:t>East</w:t>
            </w:r>
            <w:r>
              <w:rPr>
                <w:color w:val="2F3138"/>
                <w:spacing w:val="38"/>
                <w:sz w:val="20"/>
              </w:rPr>
              <w:t xml:space="preserve"> </w:t>
            </w:r>
            <w:r>
              <w:rPr>
                <w:color w:val="2F3138"/>
                <w:sz w:val="20"/>
              </w:rPr>
              <w:t>Harlem</w:t>
            </w:r>
            <w:r>
              <w:rPr>
                <w:color w:val="2F3138"/>
                <w:spacing w:val="40"/>
                <w:sz w:val="20"/>
              </w:rPr>
              <w:t xml:space="preserve"> </w:t>
            </w:r>
            <w:r>
              <w:rPr>
                <w:color w:val="2F3138"/>
                <w:sz w:val="20"/>
              </w:rPr>
              <w:t>T-Shirt</w:t>
            </w:r>
            <w:r>
              <w:rPr>
                <w:color w:val="2F3138"/>
                <w:spacing w:val="36"/>
                <w:sz w:val="20"/>
              </w:rPr>
              <w:t xml:space="preserve"> </w:t>
            </w:r>
            <w:r>
              <w:rPr>
                <w:rFonts w:ascii="Arial"/>
                <w:color w:val="2F3138"/>
              </w:rPr>
              <w:t>+</w:t>
            </w:r>
            <w:r>
              <w:rPr>
                <w:rFonts w:ascii="Arial"/>
                <w:color w:val="2F3138"/>
                <w:spacing w:val="40"/>
              </w:rPr>
              <w:t xml:space="preserve"> </w:t>
            </w:r>
            <w:r>
              <w:rPr>
                <w:color w:val="2F3138"/>
                <w:w w:val="90"/>
                <w:sz w:val="20"/>
              </w:rPr>
              <w:t xml:space="preserve">I </w:t>
            </w:r>
            <w:r>
              <w:rPr>
                <w:color w:val="2F3138"/>
                <w:sz w:val="20"/>
              </w:rPr>
              <w:t>bag of</w:t>
            </w:r>
            <w:r>
              <w:rPr>
                <w:color w:val="2F3138"/>
                <w:spacing w:val="40"/>
                <w:sz w:val="20"/>
              </w:rPr>
              <w:t xml:space="preserve"> </w:t>
            </w:r>
            <w:r>
              <w:rPr>
                <w:color w:val="2F3138"/>
                <w:sz w:val="20"/>
              </w:rPr>
              <w:t>Fair Trade Coffee!</w:t>
            </w:r>
          </w:p>
        </w:tc>
        <w:tc>
          <w:tcPr>
            <w:tcW w:w="2181" w:type="dxa"/>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83"/>
              <w:ind w:left="142"/>
              <w:rPr>
                <w:sz w:val="20"/>
              </w:rPr>
            </w:pPr>
            <w:r>
              <w:rPr>
                <w:color w:val="2F3138"/>
                <w:spacing w:val="-2"/>
                <w:sz w:val="20"/>
              </w:rPr>
              <w:t>Lavish-</w:t>
            </w:r>
            <w:r>
              <w:rPr>
                <w:color w:val="2F3138"/>
                <w:spacing w:val="-4"/>
                <w:sz w:val="20"/>
              </w:rPr>
              <w:t>Upon</w:t>
            </w:r>
          </w:p>
        </w:tc>
        <w:tc>
          <w:tcPr>
            <w:tcW w:w="2181" w:type="dxa"/>
            <w:tcBorders>
              <w:left w:val="single" w:sz="2" w:space="0" w:color="000000"/>
              <w:right w:val="single" w:sz="2" w:space="0" w:color="000000"/>
            </w:tcBorders>
          </w:tcPr>
          <w:p w:rsidR="0079362F" w:rsidRDefault="00EF2652">
            <w:pPr>
              <w:pStyle w:val="TableParagraph"/>
              <w:spacing w:before="87"/>
              <w:ind w:left="196"/>
              <w:rPr>
                <w:sz w:val="20"/>
              </w:rPr>
            </w:pPr>
            <w:r>
              <w:rPr>
                <w:color w:val="2F3138"/>
                <w:w w:val="110"/>
                <w:sz w:val="20"/>
              </w:rPr>
              <w:t>$</w:t>
            </w:r>
            <w:r>
              <w:rPr>
                <w:color w:val="2F3138"/>
                <w:spacing w:val="18"/>
                <w:w w:val="110"/>
                <w:sz w:val="20"/>
              </w:rPr>
              <w:t xml:space="preserve"> </w:t>
            </w:r>
            <w:r>
              <w:rPr>
                <w:color w:val="2F3138"/>
                <w:spacing w:val="-5"/>
                <w:w w:val="110"/>
                <w:sz w:val="20"/>
              </w:rPr>
              <w:t>500</w:t>
            </w: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tabs>
                <w:tab w:val="left" w:pos="3726"/>
              </w:tabs>
              <w:spacing w:before="61"/>
              <w:ind w:left="130"/>
              <w:rPr>
                <w:sz w:val="20"/>
              </w:rPr>
            </w:pPr>
            <w:r>
              <w:rPr>
                <w:color w:val="2F3138"/>
                <w:sz w:val="20"/>
              </w:rPr>
              <w:t>All</w:t>
            </w:r>
            <w:r>
              <w:rPr>
                <w:color w:val="2F3138"/>
                <w:spacing w:val="32"/>
                <w:sz w:val="20"/>
              </w:rPr>
              <w:t xml:space="preserve"> </w:t>
            </w:r>
            <w:r>
              <w:rPr>
                <w:color w:val="2F3138"/>
                <w:sz w:val="20"/>
              </w:rPr>
              <w:t>of</w:t>
            </w:r>
            <w:r>
              <w:rPr>
                <w:color w:val="2F3138"/>
                <w:spacing w:val="31"/>
                <w:sz w:val="20"/>
              </w:rPr>
              <w:t xml:space="preserve"> </w:t>
            </w:r>
            <w:r>
              <w:rPr>
                <w:color w:val="2F3138"/>
                <w:sz w:val="20"/>
              </w:rPr>
              <w:t>the</w:t>
            </w:r>
            <w:r>
              <w:rPr>
                <w:color w:val="2F3138"/>
                <w:spacing w:val="62"/>
                <w:sz w:val="20"/>
              </w:rPr>
              <w:t xml:space="preserve"> </w:t>
            </w:r>
            <w:r>
              <w:rPr>
                <w:color w:val="2F3138"/>
                <w:sz w:val="20"/>
              </w:rPr>
              <w:t>above's</w:t>
            </w:r>
            <w:r>
              <w:rPr>
                <w:color w:val="2F3138"/>
                <w:spacing w:val="31"/>
                <w:sz w:val="20"/>
              </w:rPr>
              <w:t xml:space="preserve"> </w:t>
            </w:r>
            <w:r>
              <w:rPr>
                <w:color w:val="2F3138"/>
                <w:sz w:val="20"/>
              </w:rPr>
              <w:t>deliciousness</w:t>
            </w:r>
            <w:r>
              <w:rPr>
                <w:color w:val="2F3138"/>
                <w:spacing w:val="28"/>
                <w:sz w:val="20"/>
              </w:rPr>
              <w:t xml:space="preserve"> </w:t>
            </w:r>
            <w:r>
              <w:rPr>
                <w:rFonts w:ascii="Arial"/>
                <w:color w:val="2F3138"/>
              </w:rPr>
              <w:t>+</w:t>
            </w:r>
            <w:r>
              <w:rPr>
                <w:rFonts w:ascii="Arial"/>
                <w:color w:val="2F3138"/>
                <w:spacing w:val="41"/>
              </w:rPr>
              <w:t xml:space="preserve"> </w:t>
            </w:r>
            <w:r>
              <w:rPr>
                <w:color w:val="2F3138"/>
                <w:w w:val="90"/>
                <w:sz w:val="20"/>
              </w:rPr>
              <w:t>I</w:t>
            </w:r>
            <w:r>
              <w:rPr>
                <w:color w:val="2F3138"/>
                <w:spacing w:val="58"/>
                <w:sz w:val="20"/>
              </w:rPr>
              <w:t xml:space="preserve"> </w:t>
            </w:r>
            <w:r>
              <w:rPr>
                <w:color w:val="2F3138"/>
                <w:spacing w:val="-5"/>
                <w:w w:val="90"/>
                <w:sz w:val="20"/>
              </w:rPr>
              <w:t>two</w:t>
            </w:r>
            <w:r>
              <w:rPr>
                <w:color w:val="2F3138"/>
                <w:sz w:val="20"/>
              </w:rPr>
              <w:tab/>
              <w:t>hour</w:t>
            </w:r>
            <w:r>
              <w:rPr>
                <w:color w:val="2F3138"/>
                <w:spacing w:val="58"/>
                <w:sz w:val="20"/>
              </w:rPr>
              <w:t xml:space="preserve"> </w:t>
            </w:r>
            <w:r>
              <w:rPr>
                <w:color w:val="2F3138"/>
                <w:sz w:val="20"/>
              </w:rPr>
              <w:t>cooking</w:t>
            </w:r>
            <w:r>
              <w:rPr>
                <w:color w:val="2F3138"/>
                <w:spacing w:val="63"/>
                <w:sz w:val="20"/>
              </w:rPr>
              <w:t xml:space="preserve"> </w:t>
            </w:r>
            <w:r>
              <w:rPr>
                <w:color w:val="2F3138"/>
                <w:spacing w:val="-2"/>
                <w:sz w:val="20"/>
              </w:rPr>
              <w:t>class</w:t>
            </w:r>
          </w:p>
        </w:tc>
        <w:tc>
          <w:tcPr>
            <w:tcW w:w="2181" w:type="dxa"/>
            <w:tcBorders>
              <w:left w:val="single" w:sz="2" w:space="0" w:color="000000"/>
              <w:right w:val="single" w:sz="2" w:space="0" w:color="000000"/>
            </w:tcBorders>
          </w:tcPr>
          <w:p w:rsidR="0079362F" w:rsidRDefault="0079362F">
            <w:pPr>
              <w:pStyle w:val="TableParagraph"/>
            </w:pP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84"/>
              <w:ind w:left="143"/>
              <w:rPr>
                <w:sz w:val="20"/>
              </w:rPr>
            </w:pPr>
            <w:r>
              <w:rPr>
                <w:color w:val="2F3138"/>
                <w:spacing w:val="-2"/>
                <w:w w:val="105"/>
                <w:sz w:val="20"/>
              </w:rPr>
              <w:t>Feast</w:t>
            </w:r>
          </w:p>
        </w:tc>
        <w:tc>
          <w:tcPr>
            <w:tcW w:w="2181" w:type="dxa"/>
            <w:tcBorders>
              <w:left w:val="single" w:sz="2" w:space="0" w:color="000000"/>
              <w:right w:val="single" w:sz="2" w:space="0" w:color="000000"/>
            </w:tcBorders>
          </w:tcPr>
          <w:p w:rsidR="0079362F" w:rsidRDefault="00EF2652">
            <w:pPr>
              <w:pStyle w:val="TableParagraph"/>
              <w:spacing w:before="84"/>
              <w:ind w:left="196"/>
              <w:rPr>
                <w:sz w:val="20"/>
              </w:rPr>
            </w:pPr>
            <w:r>
              <w:rPr>
                <w:color w:val="2F3138"/>
                <w:spacing w:val="-2"/>
                <w:w w:val="120"/>
                <w:sz w:val="20"/>
              </w:rPr>
              <w:t>$1,000</w:t>
            </w:r>
          </w:p>
        </w:tc>
      </w:tr>
      <w:tr w:rsidR="0079362F">
        <w:trPr>
          <w:trHeight w:val="400"/>
        </w:trPr>
        <w:tc>
          <w:tcPr>
            <w:tcW w:w="6170" w:type="dxa"/>
            <w:tcBorders>
              <w:left w:val="single" w:sz="2" w:space="0" w:color="000000"/>
              <w:right w:val="single" w:sz="2" w:space="0" w:color="000000"/>
            </w:tcBorders>
          </w:tcPr>
          <w:p w:rsidR="0079362F" w:rsidRDefault="00EF2652">
            <w:pPr>
              <w:pStyle w:val="TableParagraph"/>
              <w:spacing w:before="67"/>
              <w:ind w:left="130"/>
              <w:rPr>
                <w:sz w:val="20"/>
              </w:rPr>
            </w:pPr>
            <w:r>
              <w:rPr>
                <w:color w:val="2F3138"/>
                <w:sz w:val="20"/>
              </w:rPr>
              <w:t>All</w:t>
            </w:r>
            <w:r>
              <w:rPr>
                <w:color w:val="2F3138"/>
                <w:spacing w:val="33"/>
                <w:sz w:val="20"/>
              </w:rPr>
              <w:t xml:space="preserve"> </w:t>
            </w:r>
            <w:r>
              <w:rPr>
                <w:color w:val="2F3138"/>
                <w:sz w:val="20"/>
              </w:rPr>
              <w:t>of</w:t>
            </w:r>
            <w:r>
              <w:rPr>
                <w:color w:val="2F3138"/>
                <w:spacing w:val="27"/>
                <w:sz w:val="20"/>
              </w:rPr>
              <w:t xml:space="preserve"> </w:t>
            </w:r>
            <w:r>
              <w:rPr>
                <w:color w:val="2F3138"/>
                <w:sz w:val="20"/>
              </w:rPr>
              <w:t>the</w:t>
            </w:r>
            <w:r>
              <w:rPr>
                <w:color w:val="2F3138"/>
                <w:spacing w:val="68"/>
                <w:sz w:val="20"/>
              </w:rPr>
              <w:t xml:space="preserve"> </w:t>
            </w:r>
            <w:r>
              <w:rPr>
                <w:color w:val="2F3138"/>
                <w:sz w:val="20"/>
              </w:rPr>
              <w:t>above</w:t>
            </w:r>
            <w:r>
              <w:rPr>
                <w:color w:val="2F3138"/>
                <w:spacing w:val="21"/>
                <w:sz w:val="20"/>
              </w:rPr>
              <w:t xml:space="preserve"> </w:t>
            </w:r>
            <w:r>
              <w:rPr>
                <w:rFonts w:ascii="Arial"/>
                <w:color w:val="2F3138"/>
              </w:rPr>
              <w:t>+</w:t>
            </w:r>
            <w:r>
              <w:rPr>
                <w:rFonts w:ascii="Arial"/>
                <w:color w:val="2F3138"/>
                <w:spacing w:val="11"/>
              </w:rPr>
              <w:t xml:space="preserve"> </w:t>
            </w:r>
            <w:r>
              <w:rPr>
                <w:color w:val="2F3138"/>
                <w:sz w:val="20"/>
              </w:rPr>
              <w:t>Exclusive</w:t>
            </w:r>
            <w:r>
              <w:rPr>
                <w:color w:val="2F3138"/>
                <w:spacing w:val="29"/>
                <w:sz w:val="20"/>
              </w:rPr>
              <w:t xml:space="preserve"> </w:t>
            </w:r>
            <w:r>
              <w:rPr>
                <w:color w:val="2F3138"/>
                <w:sz w:val="20"/>
              </w:rPr>
              <w:t>two</w:t>
            </w:r>
            <w:r>
              <w:rPr>
                <w:color w:val="2F3138"/>
                <w:spacing w:val="69"/>
                <w:w w:val="150"/>
                <w:sz w:val="20"/>
              </w:rPr>
              <w:t xml:space="preserve"> </w:t>
            </w:r>
            <w:r>
              <w:rPr>
                <w:color w:val="2F3138"/>
                <w:sz w:val="20"/>
              </w:rPr>
              <w:t>hour</w:t>
            </w:r>
            <w:r>
              <w:rPr>
                <w:color w:val="2F3138"/>
                <w:spacing w:val="17"/>
                <w:sz w:val="20"/>
              </w:rPr>
              <w:t xml:space="preserve"> </w:t>
            </w:r>
            <w:r>
              <w:rPr>
                <w:color w:val="2F3138"/>
                <w:sz w:val="20"/>
              </w:rPr>
              <w:t>space</w:t>
            </w:r>
            <w:r>
              <w:rPr>
                <w:color w:val="2F3138"/>
                <w:spacing w:val="33"/>
                <w:sz w:val="20"/>
              </w:rPr>
              <w:t xml:space="preserve"> </w:t>
            </w:r>
            <w:r>
              <w:rPr>
                <w:color w:val="2F3138"/>
                <w:spacing w:val="-2"/>
                <w:sz w:val="20"/>
              </w:rPr>
              <w:t>rental</w:t>
            </w:r>
          </w:p>
        </w:tc>
        <w:tc>
          <w:tcPr>
            <w:tcW w:w="2181" w:type="dxa"/>
            <w:tcBorders>
              <w:left w:val="single" w:sz="2" w:space="0" w:color="000000"/>
              <w:right w:val="single" w:sz="2" w:space="0" w:color="000000"/>
            </w:tcBorders>
          </w:tcPr>
          <w:p w:rsidR="0079362F" w:rsidRDefault="0079362F">
            <w:pPr>
              <w:pStyle w:val="TableParagraph"/>
            </w:pPr>
          </w:p>
        </w:tc>
      </w:tr>
    </w:tbl>
    <w:p w:rsidR="0079362F" w:rsidRDefault="0079362F">
      <w:pPr>
        <w:pStyle w:val="BodyText"/>
        <w:rPr>
          <w:rFonts w:ascii="Arial"/>
          <w:sz w:val="24"/>
        </w:rPr>
      </w:pPr>
    </w:p>
    <w:p w:rsidR="0079362F" w:rsidRDefault="00EF2652">
      <w:pPr>
        <w:pStyle w:val="BodyText"/>
        <w:spacing w:before="175"/>
        <w:ind w:left="1439" w:hanging="5"/>
        <w:jc w:val="both"/>
      </w:pPr>
      <w:r>
        <w:rPr>
          <w:color w:val="010101"/>
          <w:w w:val="105"/>
        </w:rPr>
        <w:t>The</w:t>
      </w:r>
      <w:r>
        <w:rPr>
          <w:color w:val="010101"/>
          <w:spacing w:val="-38"/>
          <w:w w:val="105"/>
        </w:rPr>
        <w:t xml:space="preserve"> </w:t>
      </w:r>
      <w:r>
        <w:rPr>
          <w:color w:val="010101"/>
          <w:w w:val="105"/>
        </w:rPr>
        <w:t>campaign</w:t>
      </w:r>
      <w:r>
        <w:rPr>
          <w:color w:val="010101"/>
          <w:spacing w:val="5"/>
          <w:w w:val="105"/>
        </w:rPr>
        <w:t xml:space="preserve"> </w:t>
      </w:r>
      <w:r>
        <w:rPr>
          <w:color w:val="010101"/>
          <w:w w:val="105"/>
        </w:rPr>
        <w:t>was</w:t>
      </w:r>
      <w:r>
        <w:rPr>
          <w:color w:val="010101"/>
          <w:spacing w:val="4"/>
          <w:w w:val="105"/>
        </w:rPr>
        <w:t xml:space="preserve"> </w:t>
      </w:r>
      <w:r>
        <w:rPr>
          <w:color w:val="010101"/>
          <w:w w:val="105"/>
        </w:rPr>
        <w:t>ultimately</w:t>
      </w:r>
      <w:r>
        <w:rPr>
          <w:color w:val="010101"/>
          <w:spacing w:val="1"/>
          <w:w w:val="105"/>
        </w:rPr>
        <w:t xml:space="preserve"> </w:t>
      </w:r>
      <w:r>
        <w:rPr>
          <w:color w:val="010101"/>
          <w:w w:val="105"/>
        </w:rPr>
        <w:t>successful,</w:t>
      </w:r>
      <w:r>
        <w:rPr>
          <w:color w:val="010101"/>
          <w:spacing w:val="8"/>
          <w:w w:val="105"/>
        </w:rPr>
        <w:t xml:space="preserve"> </w:t>
      </w:r>
      <w:r>
        <w:rPr>
          <w:color w:val="010101"/>
          <w:w w:val="105"/>
        </w:rPr>
        <w:t>raising</w:t>
      </w:r>
      <w:r>
        <w:rPr>
          <w:color w:val="010101"/>
          <w:spacing w:val="-7"/>
          <w:w w:val="105"/>
        </w:rPr>
        <w:t xml:space="preserve"> </w:t>
      </w:r>
      <w:r>
        <w:rPr>
          <w:color w:val="010101"/>
          <w:w w:val="105"/>
        </w:rPr>
        <w:t>$10,050</w:t>
      </w:r>
      <w:r>
        <w:rPr>
          <w:color w:val="010101"/>
          <w:spacing w:val="-11"/>
          <w:w w:val="105"/>
        </w:rPr>
        <w:t xml:space="preserve"> </w:t>
      </w:r>
      <w:r>
        <w:rPr>
          <w:color w:val="010101"/>
          <w:w w:val="105"/>
        </w:rPr>
        <w:t>from</w:t>
      </w:r>
      <w:r>
        <w:rPr>
          <w:color w:val="010101"/>
          <w:spacing w:val="26"/>
          <w:w w:val="105"/>
        </w:rPr>
        <w:t xml:space="preserve"> </w:t>
      </w:r>
      <w:r>
        <w:rPr>
          <w:color w:val="010101"/>
          <w:w w:val="105"/>
        </w:rPr>
        <w:t>147</w:t>
      </w:r>
      <w:r>
        <w:rPr>
          <w:color w:val="010101"/>
          <w:spacing w:val="-17"/>
          <w:w w:val="105"/>
        </w:rPr>
        <w:t xml:space="preserve"> </w:t>
      </w:r>
      <w:r>
        <w:rPr>
          <w:color w:val="010101"/>
          <w:spacing w:val="-2"/>
          <w:w w:val="105"/>
        </w:rPr>
        <w:t>"investors."</w:t>
      </w:r>
    </w:p>
    <w:p w:rsidR="0079362F" w:rsidRDefault="00EF2652">
      <w:pPr>
        <w:pStyle w:val="BodyText"/>
        <w:spacing w:before="130" w:line="264" w:lineRule="auto"/>
        <w:ind w:left="1458" w:right="986" w:hanging="19"/>
        <w:jc w:val="both"/>
      </w:pPr>
      <w:r>
        <w:rPr>
          <w:color w:val="010101"/>
          <w:w w:val="105"/>
        </w:rPr>
        <w:t>What is important about this example is that is shows how a local firm, providing a</w:t>
      </w:r>
      <w:r>
        <w:rPr>
          <w:color w:val="010101"/>
          <w:spacing w:val="18"/>
          <w:w w:val="105"/>
        </w:rPr>
        <w:t xml:space="preserve"> </w:t>
      </w:r>
      <w:r>
        <w:rPr>
          <w:color w:val="010101"/>
          <w:w w:val="105"/>
        </w:rPr>
        <w:t>high</w:t>
      </w:r>
      <w:r>
        <w:rPr>
          <w:color w:val="010101"/>
          <w:spacing w:val="25"/>
          <w:w w:val="105"/>
        </w:rPr>
        <w:t xml:space="preserve"> </w:t>
      </w:r>
      <w:r>
        <w:rPr>
          <w:color w:val="010101"/>
          <w:w w:val="105"/>
        </w:rPr>
        <w:t>level</w:t>
      </w:r>
      <w:r>
        <w:rPr>
          <w:color w:val="010101"/>
          <w:spacing w:val="22"/>
          <w:w w:val="105"/>
        </w:rPr>
        <w:t xml:space="preserve"> </w:t>
      </w:r>
      <w:r>
        <w:rPr>
          <w:color w:val="010101"/>
          <w:w w:val="105"/>
        </w:rPr>
        <w:t>of</w:t>
      </w:r>
      <w:r>
        <w:rPr>
          <w:color w:val="010101"/>
          <w:spacing w:val="17"/>
          <w:w w:val="105"/>
        </w:rPr>
        <w:t xml:space="preserve"> </w:t>
      </w:r>
      <w:r>
        <w:rPr>
          <w:color w:val="010101"/>
          <w:w w:val="105"/>
        </w:rPr>
        <w:t>service</w:t>
      </w:r>
      <w:r>
        <w:rPr>
          <w:color w:val="010101"/>
          <w:spacing w:val="17"/>
          <w:w w:val="105"/>
        </w:rPr>
        <w:t xml:space="preserve"> </w:t>
      </w:r>
      <w:r>
        <w:rPr>
          <w:color w:val="010101"/>
          <w:w w:val="105"/>
        </w:rPr>
        <w:t>to</w:t>
      </w:r>
      <w:r>
        <w:rPr>
          <w:color w:val="010101"/>
          <w:spacing w:val="33"/>
          <w:w w:val="105"/>
        </w:rPr>
        <w:t xml:space="preserve"> </w:t>
      </w:r>
      <w:r>
        <w:rPr>
          <w:color w:val="010101"/>
          <w:w w:val="105"/>
        </w:rPr>
        <w:t>a specific</w:t>
      </w:r>
      <w:r>
        <w:rPr>
          <w:color w:val="010101"/>
          <w:spacing w:val="24"/>
          <w:w w:val="105"/>
        </w:rPr>
        <w:t xml:space="preserve"> </w:t>
      </w:r>
      <w:r>
        <w:rPr>
          <w:color w:val="010101"/>
          <w:w w:val="105"/>
        </w:rPr>
        <w:t>community,</w:t>
      </w:r>
      <w:r>
        <w:rPr>
          <w:color w:val="010101"/>
          <w:spacing w:val="20"/>
          <w:w w:val="105"/>
        </w:rPr>
        <w:t xml:space="preserve"> </w:t>
      </w:r>
      <w:r>
        <w:rPr>
          <w:color w:val="010101"/>
          <w:w w:val="105"/>
        </w:rPr>
        <w:t>can</w:t>
      </w:r>
      <w:r>
        <w:rPr>
          <w:color w:val="010101"/>
          <w:spacing w:val="23"/>
          <w:w w:val="105"/>
        </w:rPr>
        <w:t xml:space="preserve"> </w:t>
      </w:r>
      <w:r>
        <w:rPr>
          <w:color w:val="010101"/>
          <w:w w:val="105"/>
        </w:rPr>
        <w:t>engage</w:t>
      </w:r>
      <w:r>
        <w:rPr>
          <w:color w:val="010101"/>
          <w:spacing w:val="28"/>
          <w:w w:val="105"/>
        </w:rPr>
        <w:t xml:space="preserve"> </w:t>
      </w:r>
      <w:r>
        <w:rPr>
          <w:color w:val="010101"/>
          <w:w w:val="105"/>
        </w:rPr>
        <w:t>people</w:t>
      </w:r>
    </w:p>
    <w:p w:rsidR="0079362F" w:rsidRDefault="0079362F">
      <w:pPr>
        <w:pStyle w:val="BodyText"/>
        <w:spacing w:before="3"/>
        <w:rPr>
          <w:sz w:val="34"/>
        </w:rPr>
      </w:pPr>
    </w:p>
    <w:p w:rsidR="0079362F" w:rsidRDefault="00EF2652">
      <w:pPr>
        <w:spacing w:line="280" w:lineRule="auto"/>
        <w:ind w:left="1442" w:firstLine="1"/>
        <w:rPr>
          <w:sz w:val="20"/>
        </w:rPr>
      </w:pPr>
      <w:r>
        <w:rPr>
          <w:rFonts w:ascii="Arial"/>
          <w:color w:val="010101"/>
          <w:w w:val="105"/>
          <w:sz w:val="20"/>
          <w:vertAlign w:val="superscript"/>
        </w:rPr>
        <w:t>5</w:t>
      </w:r>
      <w:r>
        <w:rPr>
          <w:rFonts w:ascii="Arial"/>
          <w:color w:val="010101"/>
          <w:spacing w:val="38"/>
          <w:w w:val="105"/>
          <w:sz w:val="20"/>
        </w:rPr>
        <w:t xml:space="preserve"> </w:t>
      </w:r>
      <w:r>
        <w:rPr>
          <w:rFonts w:ascii="Arial"/>
          <w:i/>
          <w:color w:val="010101"/>
          <w:w w:val="105"/>
          <w:sz w:val="20"/>
        </w:rPr>
        <w:t>Source</w:t>
      </w:r>
      <w:r>
        <w:rPr>
          <w:rFonts w:ascii="Arial"/>
          <w:i/>
          <w:color w:val="2F3138"/>
          <w:w w:val="105"/>
          <w:sz w:val="20"/>
        </w:rPr>
        <w:t>:</w:t>
      </w:r>
      <w:r>
        <w:rPr>
          <w:rFonts w:ascii="Arial"/>
          <w:i/>
          <w:color w:val="2F3138"/>
          <w:spacing w:val="-15"/>
          <w:w w:val="105"/>
          <w:sz w:val="20"/>
        </w:rPr>
        <w:t xml:space="preserve"> </w:t>
      </w:r>
      <w:r>
        <w:rPr>
          <w:color w:val="161616"/>
          <w:w w:val="105"/>
          <w:sz w:val="20"/>
        </w:rPr>
        <w:t xml:space="preserve">"Brewing </w:t>
      </w:r>
      <w:r>
        <w:rPr>
          <w:color w:val="010101"/>
          <w:w w:val="105"/>
          <w:sz w:val="20"/>
        </w:rPr>
        <w:t>Coffee and</w:t>
      </w:r>
      <w:r>
        <w:rPr>
          <w:color w:val="010101"/>
          <w:spacing w:val="22"/>
          <w:w w:val="105"/>
          <w:sz w:val="20"/>
        </w:rPr>
        <w:t xml:space="preserve"> </w:t>
      </w:r>
      <w:r>
        <w:rPr>
          <w:color w:val="010101"/>
          <w:w w:val="105"/>
          <w:sz w:val="20"/>
        </w:rPr>
        <w:t>Culture" East Harlem</w:t>
      </w:r>
      <w:r>
        <w:rPr>
          <w:color w:val="010101"/>
          <w:spacing w:val="22"/>
          <w:w w:val="105"/>
          <w:sz w:val="20"/>
        </w:rPr>
        <w:t xml:space="preserve"> </w:t>
      </w:r>
      <w:r>
        <w:rPr>
          <w:color w:val="010101"/>
          <w:w w:val="105"/>
          <w:sz w:val="20"/>
        </w:rPr>
        <w:t>Cafe Campaign</w:t>
      </w:r>
      <w:r>
        <w:rPr>
          <w:color w:val="010101"/>
          <w:spacing w:val="31"/>
          <w:w w:val="105"/>
          <w:sz w:val="20"/>
        </w:rPr>
        <w:t xml:space="preserve"> </w:t>
      </w:r>
      <w:r>
        <w:rPr>
          <w:color w:val="010101"/>
          <w:w w:val="105"/>
          <w:sz w:val="20"/>
        </w:rPr>
        <w:t>on</w:t>
      </w:r>
      <w:r>
        <w:rPr>
          <w:color w:val="010101"/>
          <w:spacing w:val="23"/>
          <w:w w:val="105"/>
          <w:sz w:val="20"/>
        </w:rPr>
        <w:t xml:space="preserve"> </w:t>
      </w:r>
      <w:r>
        <w:rPr>
          <w:color w:val="010101"/>
          <w:w w:val="105"/>
          <w:sz w:val="20"/>
        </w:rPr>
        <w:t xml:space="preserve">lndiegogo. Online at: </w:t>
      </w:r>
      <w:hyperlink r:id="rId59">
        <w:r>
          <w:rPr>
            <w:color w:val="010101"/>
            <w:spacing w:val="-2"/>
            <w:w w:val="105"/>
            <w:sz w:val="20"/>
          </w:rPr>
          <w:t>www.indiegogo.com/eastharlemcafe?c=activity.</w:t>
        </w:r>
      </w:hyperlink>
    </w:p>
    <w:p w:rsidR="0079362F" w:rsidRDefault="0079362F">
      <w:pPr>
        <w:spacing w:line="280" w:lineRule="auto"/>
        <w:rPr>
          <w:sz w:val="20"/>
        </w:rPr>
        <w:sectPr w:rsidR="0079362F">
          <w:pgSz w:w="12240" w:h="15840"/>
          <w:pgMar w:top="1080" w:right="720" w:bottom="280" w:left="720" w:header="739" w:footer="0" w:gutter="0"/>
          <w:cols w:space="720"/>
        </w:sectPr>
      </w:pPr>
    </w:p>
    <w:p w:rsidR="0079362F" w:rsidRDefault="0079362F">
      <w:pPr>
        <w:pStyle w:val="BodyText"/>
        <w:rPr>
          <w:sz w:val="18"/>
        </w:rPr>
      </w:pPr>
    </w:p>
    <w:p w:rsidR="0079362F" w:rsidRDefault="00EF2652">
      <w:pPr>
        <w:pStyle w:val="BodyText"/>
        <w:spacing w:before="90" w:line="266" w:lineRule="auto"/>
        <w:ind w:left="1001" w:right="1424"/>
        <w:jc w:val="both"/>
      </w:pPr>
      <w:r>
        <w:rPr>
          <w:color w:val="010101"/>
          <w:w w:val="105"/>
        </w:rPr>
        <w:t>quickly and efficiently to</w:t>
      </w:r>
      <w:r>
        <w:rPr>
          <w:color w:val="010101"/>
          <w:spacing w:val="40"/>
          <w:w w:val="105"/>
        </w:rPr>
        <w:t xml:space="preserve"> </w:t>
      </w:r>
      <w:r>
        <w:rPr>
          <w:color w:val="010101"/>
          <w:w w:val="105"/>
        </w:rPr>
        <w:t>obtain the funds needed. It</w:t>
      </w:r>
      <w:r>
        <w:rPr>
          <w:color w:val="010101"/>
          <w:spacing w:val="-3"/>
          <w:w w:val="105"/>
        </w:rPr>
        <w:t xml:space="preserve"> </w:t>
      </w:r>
      <w:r>
        <w:rPr>
          <w:color w:val="010101"/>
          <w:w w:val="105"/>
        </w:rPr>
        <w:t>goes without saying that the alternative funding source was a bank loan or</w:t>
      </w:r>
      <w:r>
        <w:rPr>
          <w:color w:val="010101"/>
          <w:spacing w:val="40"/>
          <w:w w:val="105"/>
        </w:rPr>
        <w:t xml:space="preserve"> </w:t>
      </w:r>
      <w:r>
        <w:rPr>
          <w:color w:val="010101"/>
          <w:w w:val="105"/>
        </w:rPr>
        <w:t>a credit card. This firm was able to</w:t>
      </w:r>
      <w:r>
        <w:rPr>
          <w:color w:val="010101"/>
          <w:spacing w:val="40"/>
          <w:w w:val="105"/>
        </w:rPr>
        <w:t xml:space="preserve"> </w:t>
      </w:r>
      <w:r>
        <w:rPr>
          <w:color w:val="010101"/>
          <w:w w:val="105"/>
        </w:rPr>
        <w:t>raise funds in</w:t>
      </w:r>
      <w:r>
        <w:rPr>
          <w:color w:val="010101"/>
          <w:spacing w:val="36"/>
          <w:w w:val="105"/>
        </w:rPr>
        <w:t xml:space="preserve"> </w:t>
      </w:r>
      <w:r>
        <w:rPr>
          <w:color w:val="010101"/>
          <w:w w:val="105"/>
        </w:rPr>
        <w:t>less time than</w:t>
      </w:r>
      <w:r>
        <w:rPr>
          <w:color w:val="010101"/>
          <w:spacing w:val="40"/>
          <w:w w:val="105"/>
        </w:rPr>
        <w:t xml:space="preserve"> </w:t>
      </w:r>
      <w:r>
        <w:rPr>
          <w:color w:val="010101"/>
          <w:w w:val="105"/>
        </w:rPr>
        <w:t>it would</w:t>
      </w:r>
      <w:r>
        <w:rPr>
          <w:color w:val="010101"/>
          <w:spacing w:val="40"/>
          <w:w w:val="105"/>
        </w:rPr>
        <w:t xml:space="preserve"> </w:t>
      </w:r>
      <w:r>
        <w:rPr>
          <w:color w:val="010101"/>
          <w:w w:val="105"/>
        </w:rPr>
        <w:t>have taken</w:t>
      </w:r>
      <w:r>
        <w:rPr>
          <w:color w:val="010101"/>
          <w:spacing w:val="37"/>
          <w:w w:val="105"/>
        </w:rPr>
        <w:t xml:space="preserve"> </w:t>
      </w:r>
      <w:r>
        <w:rPr>
          <w:color w:val="010101"/>
          <w:w w:val="105"/>
        </w:rPr>
        <w:t>them to</w:t>
      </w:r>
      <w:r>
        <w:rPr>
          <w:color w:val="010101"/>
          <w:spacing w:val="35"/>
          <w:w w:val="105"/>
        </w:rPr>
        <w:t xml:space="preserve"> </w:t>
      </w:r>
      <w:r>
        <w:rPr>
          <w:color w:val="010101"/>
          <w:w w:val="105"/>
        </w:rPr>
        <w:t>get a bank loan</w:t>
      </w:r>
      <w:r>
        <w:rPr>
          <w:color w:val="010101"/>
          <w:spacing w:val="5"/>
          <w:w w:val="105"/>
        </w:rPr>
        <w:t xml:space="preserve"> </w:t>
      </w:r>
      <w:r>
        <w:rPr>
          <w:color w:val="010101"/>
          <w:w w:val="105"/>
        </w:rPr>
        <w:t>and</w:t>
      </w:r>
      <w:r>
        <w:rPr>
          <w:color w:val="010101"/>
          <w:spacing w:val="6"/>
          <w:w w:val="105"/>
        </w:rPr>
        <w:t xml:space="preserve"> </w:t>
      </w:r>
      <w:r>
        <w:rPr>
          <w:color w:val="010101"/>
          <w:w w:val="105"/>
        </w:rPr>
        <w:t>to</w:t>
      </w:r>
      <w:r>
        <w:rPr>
          <w:color w:val="010101"/>
          <w:spacing w:val="47"/>
          <w:w w:val="105"/>
        </w:rPr>
        <w:t xml:space="preserve"> </w:t>
      </w:r>
      <w:r>
        <w:rPr>
          <w:color w:val="010101"/>
          <w:w w:val="105"/>
        </w:rPr>
        <w:t>reach</w:t>
      </w:r>
      <w:r>
        <w:rPr>
          <w:color w:val="010101"/>
          <w:spacing w:val="6"/>
          <w:w w:val="105"/>
        </w:rPr>
        <w:t xml:space="preserve"> </w:t>
      </w:r>
      <w:r>
        <w:rPr>
          <w:color w:val="010101"/>
          <w:w w:val="105"/>
        </w:rPr>
        <w:t>out</w:t>
      </w:r>
      <w:r>
        <w:rPr>
          <w:color w:val="010101"/>
          <w:spacing w:val="30"/>
          <w:w w:val="105"/>
        </w:rPr>
        <w:t xml:space="preserve"> </w:t>
      </w:r>
      <w:r>
        <w:rPr>
          <w:color w:val="010101"/>
          <w:w w:val="105"/>
        </w:rPr>
        <w:t>to</w:t>
      </w:r>
      <w:r>
        <w:rPr>
          <w:color w:val="010101"/>
          <w:spacing w:val="32"/>
          <w:w w:val="105"/>
        </w:rPr>
        <w:t xml:space="preserve"> </w:t>
      </w:r>
      <w:r>
        <w:rPr>
          <w:color w:val="010101"/>
          <w:w w:val="105"/>
        </w:rPr>
        <w:t>customers,</w:t>
      </w:r>
      <w:r>
        <w:rPr>
          <w:color w:val="010101"/>
          <w:spacing w:val="-1"/>
          <w:w w:val="105"/>
        </w:rPr>
        <w:t xml:space="preserve"> </w:t>
      </w:r>
      <w:r>
        <w:rPr>
          <w:color w:val="010101"/>
          <w:w w:val="105"/>
        </w:rPr>
        <w:t>thereby</w:t>
      </w:r>
      <w:r>
        <w:rPr>
          <w:color w:val="010101"/>
          <w:spacing w:val="-6"/>
          <w:w w:val="105"/>
        </w:rPr>
        <w:t xml:space="preserve"> </w:t>
      </w:r>
      <w:r>
        <w:rPr>
          <w:color w:val="010101"/>
          <w:w w:val="105"/>
        </w:rPr>
        <w:t>generating</w:t>
      </w:r>
      <w:r>
        <w:rPr>
          <w:color w:val="010101"/>
          <w:spacing w:val="4"/>
          <w:w w:val="105"/>
        </w:rPr>
        <w:t xml:space="preserve"> </w:t>
      </w:r>
      <w:r>
        <w:rPr>
          <w:color w:val="010101"/>
          <w:w w:val="105"/>
        </w:rPr>
        <w:t>an</w:t>
      </w:r>
      <w:r>
        <w:rPr>
          <w:color w:val="010101"/>
          <w:spacing w:val="10"/>
          <w:w w:val="105"/>
        </w:rPr>
        <w:t xml:space="preserve"> </w:t>
      </w:r>
      <w:r>
        <w:rPr>
          <w:color w:val="010101"/>
          <w:w w:val="105"/>
        </w:rPr>
        <w:t>increase</w:t>
      </w:r>
      <w:r>
        <w:rPr>
          <w:color w:val="010101"/>
          <w:spacing w:val="6"/>
          <w:w w:val="105"/>
        </w:rPr>
        <w:t xml:space="preserve"> </w:t>
      </w:r>
      <w:r>
        <w:rPr>
          <w:color w:val="010101"/>
          <w:w w:val="105"/>
        </w:rPr>
        <w:t>in</w:t>
      </w:r>
      <w:r>
        <w:rPr>
          <w:color w:val="010101"/>
          <w:spacing w:val="14"/>
          <w:w w:val="105"/>
        </w:rPr>
        <w:t xml:space="preserve"> </w:t>
      </w:r>
      <w:r>
        <w:rPr>
          <w:color w:val="010101"/>
          <w:spacing w:val="-2"/>
          <w:w w:val="105"/>
        </w:rPr>
        <w:t>revenue.</w:t>
      </w:r>
    </w:p>
    <w:p w:rsidR="0079362F" w:rsidRDefault="00EF2652">
      <w:pPr>
        <w:pStyle w:val="BodyText"/>
        <w:spacing w:before="93"/>
        <w:ind w:left="997"/>
        <w:jc w:val="both"/>
      </w:pPr>
      <w:r>
        <w:rPr>
          <w:color w:val="010101"/>
        </w:rPr>
        <w:t>We</w:t>
      </w:r>
      <w:r>
        <w:rPr>
          <w:color w:val="010101"/>
          <w:spacing w:val="57"/>
        </w:rPr>
        <w:t xml:space="preserve"> </w:t>
      </w:r>
      <w:r>
        <w:rPr>
          <w:color w:val="010101"/>
        </w:rPr>
        <w:t>have</w:t>
      </w:r>
      <w:r>
        <w:rPr>
          <w:color w:val="010101"/>
          <w:spacing w:val="34"/>
        </w:rPr>
        <w:t xml:space="preserve"> </w:t>
      </w:r>
      <w:r>
        <w:rPr>
          <w:color w:val="010101"/>
        </w:rPr>
        <w:t>reproduced</w:t>
      </w:r>
      <w:r>
        <w:rPr>
          <w:color w:val="010101"/>
          <w:spacing w:val="58"/>
        </w:rPr>
        <w:t xml:space="preserve"> </w:t>
      </w:r>
      <w:r>
        <w:rPr>
          <w:color w:val="010101"/>
        </w:rPr>
        <w:t>the</w:t>
      </w:r>
      <w:r>
        <w:rPr>
          <w:color w:val="010101"/>
          <w:spacing w:val="41"/>
        </w:rPr>
        <w:t xml:space="preserve"> </w:t>
      </w:r>
      <w:r>
        <w:rPr>
          <w:color w:val="010101"/>
        </w:rPr>
        <w:t>firm's</w:t>
      </w:r>
      <w:r>
        <w:rPr>
          <w:color w:val="010101"/>
          <w:spacing w:val="43"/>
        </w:rPr>
        <w:t xml:space="preserve"> </w:t>
      </w:r>
      <w:r>
        <w:rPr>
          <w:color w:val="010101"/>
        </w:rPr>
        <w:t>lndiegogo</w:t>
      </w:r>
      <w:r>
        <w:rPr>
          <w:color w:val="010101"/>
          <w:spacing w:val="27"/>
        </w:rPr>
        <w:t xml:space="preserve"> </w:t>
      </w:r>
      <w:r>
        <w:rPr>
          <w:color w:val="010101"/>
        </w:rPr>
        <w:t>funding</w:t>
      </w:r>
      <w:r>
        <w:rPr>
          <w:color w:val="010101"/>
          <w:spacing w:val="42"/>
        </w:rPr>
        <w:t xml:space="preserve"> </w:t>
      </w:r>
      <w:r>
        <w:rPr>
          <w:color w:val="010101"/>
        </w:rPr>
        <w:t>request</w:t>
      </w:r>
      <w:r>
        <w:rPr>
          <w:color w:val="010101"/>
          <w:spacing w:val="49"/>
        </w:rPr>
        <w:t xml:space="preserve"> </w:t>
      </w:r>
      <w:r>
        <w:rPr>
          <w:color w:val="010101"/>
        </w:rPr>
        <w:t>below</w:t>
      </w:r>
      <w:r>
        <w:rPr>
          <w:color w:val="010101"/>
          <w:spacing w:val="36"/>
        </w:rPr>
        <w:t xml:space="preserve"> </w:t>
      </w:r>
      <w:r>
        <w:rPr>
          <w:color w:val="010101"/>
        </w:rPr>
        <w:t>in</w:t>
      </w:r>
      <w:r>
        <w:rPr>
          <w:color w:val="010101"/>
          <w:spacing w:val="51"/>
        </w:rPr>
        <w:t xml:space="preserve"> </w:t>
      </w:r>
      <w:r>
        <w:rPr>
          <w:color w:val="010101"/>
        </w:rPr>
        <w:t>Figure</w:t>
      </w:r>
      <w:r>
        <w:rPr>
          <w:color w:val="010101"/>
          <w:spacing w:val="34"/>
        </w:rPr>
        <w:t xml:space="preserve"> </w:t>
      </w:r>
      <w:r>
        <w:rPr>
          <w:color w:val="010101"/>
        </w:rPr>
        <w:t>3-</w:t>
      </w:r>
      <w:r>
        <w:rPr>
          <w:color w:val="010101"/>
          <w:spacing w:val="-5"/>
        </w:rPr>
        <w:t>4.</w:t>
      </w:r>
    </w:p>
    <w:p w:rsidR="0079362F" w:rsidRDefault="00EF2652">
      <w:pPr>
        <w:pStyle w:val="BodyText"/>
        <w:spacing w:before="131" w:line="264" w:lineRule="auto"/>
        <w:ind w:left="1001" w:right="1443" w:hanging="7"/>
        <w:jc w:val="both"/>
      </w:pPr>
      <w:r>
        <w:rPr>
          <w:color w:val="010101"/>
          <w:w w:val="105"/>
        </w:rPr>
        <w:t>Simple. Honest. Effective. This will be</w:t>
      </w:r>
      <w:r>
        <w:rPr>
          <w:color w:val="010101"/>
          <w:spacing w:val="-7"/>
          <w:w w:val="105"/>
        </w:rPr>
        <w:t xml:space="preserve"> </w:t>
      </w:r>
      <w:r>
        <w:rPr>
          <w:color w:val="010101"/>
          <w:w w:val="105"/>
        </w:rPr>
        <w:t>the way most successful crowdfunders approach the</w:t>
      </w:r>
      <w:r>
        <w:rPr>
          <w:color w:val="010101"/>
          <w:spacing w:val="40"/>
          <w:w w:val="105"/>
        </w:rPr>
        <w:t xml:space="preserve"> </w:t>
      </w:r>
      <w:r>
        <w:rPr>
          <w:color w:val="010101"/>
          <w:w w:val="105"/>
        </w:rPr>
        <w:t>market</w:t>
      </w:r>
      <w:r>
        <w:rPr>
          <w:color w:val="2D2F34"/>
          <w:w w:val="105"/>
        </w:rPr>
        <w:t>.</w:t>
      </w:r>
    </w:p>
    <w:p w:rsidR="0079362F" w:rsidRDefault="0079362F">
      <w:pPr>
        <w:spacing w:line="264" w:lineRule="auto"/>
        <w:jc w:val="both"/>
        <w:sectPr w:rsidR="0079362F">
          <w:pgSz w:w="12240" w:h="15840"/>
          <w:pgMar w:top="1100" w:right="720" w:bottom="280" w:left="720" w:header="797" w:footer="0" w:gutter="0"/>
          <w:cols w:space="720"/>
        </w:sectPr>
      </w:pPr>
    </w:p>
    <w:p w:rsidR="0079362F" w:rsidRDefault="0079362F">
      <w:pPr>
        <w:spacing w:before="66"/>
        <w:ind w:right="471"/>
        <w:jc w:val="right"/>
        <w:rPr>
          <w:sz w:val="20"/>
        </w:rPr>
      </w:pPr>
      <w:r w:rsidRPr="0079362F">
        <w:lastRenderedPageBreak/>
        <w:pict>
          <v:shape id="docshape138" o:spid="_x0000_s1626" type="#_x0000_t202" style="position:absolute;left:0;text-align:left;margin-left:216.05pt;margin-top:62.45pt;width:36.6pt;height:6.7pt;z-index:-20120576;mso-position-horizontal-relative:page" filled="f" stroked="f">
            <v:textbox inset="0,0,0,0">
              <w:txbxContent>
                <w:p w:rsidR="00EF2652" w:rsidRDefault="00EF2652">
                  <w:pPr>
                    <w:spacing w:line="133" w:lineRule="exact"/>
                    <w:rPr>
                      <w:sz w:val="12"/>
                    </w:rPr>
                  </w:pPr>
                  <w:r>
                    <w:rPr>
                      <w:color w:val="9A9A9A"/>
                      <w:w w:val="105"/>
                      <w:sz w:val="12"/>
                    </w:rPr>
                    <w:t>r...</w:t>
                  </w:r>
                  <w:r>
                    <w:rPr>
                      <w:color w:val="9A9A9A"/>
                      <w:spacing w:val="-16"/>
                      <w:w w:val="105"/>
                      <w:sz w:val="12"/>
                    </w:rPr>
                    <w:t xml:space="preserve"> </w:t>
                  </w:r>
                  <w:r>
                    <w:rPr>
                      <w:color w:val="9A9A9A"/>
                      <w:w w:val="105"/>
                      <w:sz w:val="12"/>
                    </w:rPr>
                    <w:t>•</w:t>
                  </w:r>
                  <w:r>
                    <w:rPr>
                      <w:color w:val="9A9A9A"/>
                      <w:spacing w:val="28"/>
                      <w:w w:val="105"/>
                      <w:sz w:val="12"/>
                    </w:rPr>
                    <w:t xml:space="preserve"> </w:t>
                  </w:r>
                  <w:r>
                    <w:rPr>
                      <w:color w:val="ACACAC"/>
                      <w:spacing w:val="-3"/>
                      <w:w w:val="49"/>
                      <w:sz w:val="12"/>
                    </w:rPr>
                    <w:t>....,,</w:t>
                  </w:r>
                  <w:r>
                    <w:rPr>
                      <w:color w:val="ACACAC"/>
                      <w:spacing w:val="1"/>
                      <w:w w:val="49"/>
                      <w:sz w:val="12"/>
                    </w:rPr>
                    <w:t>_</w:t>
                  </w:r>
                  <w:r>
                    <w:rPr>
                      <w:color w:val="9A9A9A"/>
                      <w:spacing w:val="-3"/>
                      <w:w w:val="161"/>
                      <w:sz w:val="12"/>
                    </w:rPr>
                    <w:t>.......</w:t>
                  </w:r>
                </w:p>
              </w:txbxContent>
            </v:textbox>
            <w10:wrap anchorx="page"/>
          </v:shape>
        </w:pict>
      </w:r>
      <w:r w:rsidR="00EF2652">
        <w:rPr>
          <w:b/>
          <w:i/>
          <w:color w:val="2F3138"/>
          <w:sz w:val="27"/>
        </w:rPr>
        <w:t>The</w:t>
      </w:r>
      <w:r w:rsidR="00EF2652">
        <w:rPr>
          <w:b/>
          <w:i/>
          <w:color w:val="2F3138"/>
          <w:spacing w:val="-12"/>
          <w:sz w:val="27"/>
        </w:rPr>
        <w:t xml:space="preserve"> </w:t>
      </w:r>
      <w:r w:rsidR="00EF2652">
        <w:rPr>
          <w:b/>
          <w:i/>
          <w:color w:val="2F3138"/>
          <w:sz w:val="27"/>
        </w:rPr>
        <w:t>JOBS</w:t>
      </w:r>
      <w:r w:rsidR="00EF2652">
        <w:rPr>
          <w:b/>
          <w:i/>
          <w:color w:val="2F3138"/>
          <w:spacing w:val="2"/>
          <w:sz w:val="27"/>
        </w:rPr>
        <w:t xml:space="preserve"> </w:t>
      </w:r>
      <w:r w:rsidR="00EF2652">
        <w:rPr>
          <w:b/>
          <w:i/>
          <w:color w:val="2F3138"/>
          <w:sz w:val="27"/>
        </w:rPr>
        <w:t>Act</w:t>
      </w:r>
      <w:r w:rsidR="00EF2652">
        <w:rPr>
          <w:b/>
          <w:i/>
          <w:color w:val="2F3138"/>
          <w:spacing w:val="71"/>
          <w:sz w:val="27"/>
        </w:rPr>
        <w:t xml:space="preserve"> </w:t>
      </w:r>
      <w:r w:rsidR="00EF2652">
        <w:rPr>
          <w:rFonts w:ascii="Arial"/>
          <w:color w:val="2F3138"/>
          <w:spacing w:val="-5"/>
          <w:sz w:val="10"/>
          <w:u w:val="thick" w:color="2F3138"/>
        </w:rPr>
        <w:t xml:space="preserve"> I</w:t>
      </w:r>
      <w:r w:rsidR="00EF2652">
        <w:rPr>
          <w:color w:val="2F3138"/>
          <w:spacing w:val="-5"/>
          <w:sz w:val="20"/>
          <w:u w:val="single" w:color="2E3037"/>
        </w:rPr>
        <w:t>4</w:t>
      </w:r>
      <w:r w:rsidR="00EF2652">
        <w:rPr>
          <w:color w:val="2F3138"/>
          <w:spacing w:val="-5"/>
          <w:sz w:val="20"/>
        </w:rPr>
        <w:t xml:space="preserve">5 </w:t>
      </w:r>
    </w:p>
    <w:p w:rsidR="0079362F" w:rsidRDefault="0079362F">
      <w:pPr>
        <w:pStyle w:val="BodyText"/>
        <w:spacing w:before="4"/>
        <w:rPr>
          <w:sz w:val="28"/>
        </w:rPr>
      </w:pPr>
      <w:r w:rsidRPr="0079362F">
        <w:pict>
          <v:group id="docshapegroup139" o:spid="_x0000_s1615" style="position:absolute;margin-left:141.25pt;margin-top:17.5pt;width:260.7pt;height:169.45pt;z-index:-15674880;mso-wrap-distance-left:0;mso-wrap-distance-right:0;mso-position-horizontal-relative:page" coordorigin="2825,350" coordsize="5214,3389">
            <v:shape id="docshape140" o:spid="_x0000_s1625" type="#_x0000_t75" style="position:absolute;left:2884;top:350;width:5154;height:3389">
              <v:imagedata r:id="rId60" o:title=""/>
            </v:shape>
            <v:line id="_x0000_s1624" style="position:absolute" from="6019,1970" to="7192,1970" strokeweight="1.0172mm"/>
            <v:rect id="docshape141" o:spid="_x0000_s1623" style="position:absolute;left:3973;top:391;width:20;height:192" fillcolor="#232323" stroked="f"/>
            <v:shape id="docshape142" o:spid="_x0000_s1622" style="position:absolute;left:3431;top:854;width:1611;height:253" coordorigin="3431,855" coordsize="1611,253" path="m5042,905r-344,l4698,855r-120,l4578,905r-276,l4302,896r-192,l4110,905r-19,l4091,896r-654,l3437,905r-6,l3431,1107r1611,l5042,905xe" fillcolor="#e4e2e2" stroked="f">
              <v:path arrowok="t"/>
            </v:shape>
            <v:shape id="docshape143" o:spid="_x0000_s1621" type="#_x0000_t202" style="position:absolute;left:2824;top:410;width:2234;height:157" filled="f" stroked="f">
              <v:textbox inset="0,0,0,0">
                <w:txbxContent>
                  <w:p w:rsidR="00EF2652" w:rsidRDefault="00EF2652">
                    <w:pPr>
                      <w:spacing w:line="157" w:lineRule="exact"/>
                      <w:rPr>
                        <w:rFonts w:ascii="Arial" w:hAnsi="Arial"/>
                        <w:sz w:val="14"/>
                      </w:rPr>
                    </w:pPr>
                    <w:r>
                      <w:rPr>
                        <w:rFonts w:ascii="Arial" w:hAnsi="Arial"/>
                        <w:color w:val="50A8AC"/>
                        <w:w w:val="105"/>
                        <w:sz w:val="14"/>
                      </w:rPr>
                      <w:t>.</w:t>
                    </w:r>
                    <w:r>
                      <w:rPr>
                        <w:rFonts w:ascii="Arial" w:hAnsi="Arial"/>
                        <w:color w:val="50A8AC"/>
                        <w:spacing w:val="-21"/>
                        <w:w w:val="105"/>
                        <w:sz w:val="14"/>
                      </w:rPr>
                      <w:t xml:space="preserve"> </w:t>
                    </w:r>
                    <w:r>
                      <w:rPr>
                        <w:rFonts w:ascii="Arial" w:hAnsi="Arial"/>
                        <w:color w:val="2BBCC1"/>
                        <w:w w:val="105"/>
                        <w:sz w:val="14"/>
                      </w:rPr>
                      <w:t>,</w:t>
                    </w:r>
                    <w:r>
                      <w:rPr>
                        <w:rFonts w:ascii="Arial" w:hAnsi="Arial"/>
                        <w:color w:val="2BBCC1"/>
                        <w:spacing w:val="47"/>
                        <w:w w:val="105"/>
                        <w:sz w:val="14"/>
                      </w:rPr>
                      <w:t xml:space="preserve">  </w:t>
                    </w:r>
                    <w:r>
                      <w:rPr>
                        <w:rFonts w:ascii="Arial" w:hAnsi="Arial"/>
                        <w:color w:val="E4E4E4"/>
                        <w:w w:val="105"/>
                        <w:sz w:val="14"/>
                        <w:shd w:val="clear" w:color="auto" w:fill="494849"/>
                      </w:rPr>
                      <w:t>induegogo</w:t>
                    </w:r>
                    <w:r>
                      <w:rPr>
                        <w:rFonts w:ascii="Arial" w:hAnsi="Arial"/>
                        <w:color w:val="E4E4E4"/>
                        <w:spacing w:val="48"/>
                        <w:w w:val="105"/>
                        <w:sz w:val="14"/>
                      </w:rPr>
                      <w:t xml:space="preserve">  </w:t>
                    </w:r>
                    <w:r>
                      <w:rPr>
                        <w:rFonts w:ascii="Arial" w:hAnsi="Arial"/>
                        <w:color w:val="ACACAC"/>
                        <w:w w:val="105"/>
                        <w:sz w:val="14"/>
                      </w:rPr>
                      <w:t>,</w:t>
                    </w:r>
                    <w:r>
                      <w:rPr>
                        <w:rFonts w:ascii="Arial" w:hAnsi="Arial"/>
                        <w:color w:val="9A9A9A"/>
                        <w:w w:val="105"/>
                        <w:sz w:val="14"/>
                      </w:rPr>
                      <w:t>•.,</w:t>
                    </w:r>
                    <w:r>
                      <w:rPr>
                        <w:rFonts w:ascii="Arial" w:hAnsi="Arial"/>
                        <w:color w:val="9A9A9A"/>
                        <w:spacing w:val="4"/>
                        <w:w w:val="105"/>
                        <w:sz w:val="14"/>
                      </w:rPr>
                      <w:t xml:space="preserve"> </w:t>
                    </w:r>
                    <w:r>
                      <w:rPr>
                        <w:rFonts w:ascii="Arial" w:hAnsi="Arial"/>
                        <w:color w:val="9A9A9A"/>
                        <w:w w:val="105"/>
                        <w:sz w:val="14"/>
                      </w:rPr>
                      <w:t>"·</w:t>
                    </w:r>
                    <w:r>
                      <w:rPr>
                        <w:rFonts w:ascii="Arial" w:hAnsi="Arial"/>
                        <w:color w:val="9A9A9A"/>
                        <w:spacing w:val="52"/>
                        <w:w w:val="105"/>
                        <w:sz w:val="14"/>
                      </w:rPr>
                      <w:t xml:space="preserve">  </w:t>
                    </w:r>
                    <w:r>
                      <w:rPr>
                        <w:rFonts w:ascii="Arial" w:hAnsi="Arial"/>
                        <w:color w:val="ACACAC"/>
                        <w:w w:val="105"/>
                        <w:sz w:val="14"/>
                        <w:shd w:val="clear" w:color="auto" w:fill="333333"/>
                      </w:rPr>
                      <w:t>,."</w:t>
                    </w:r>
                    <w:r>
                      <w:rPr>
                        <w:rFonts w:ascii="Arial" w:hAnsi="Arial"/>
                        <w:color w:val="ACACAC"/>
                        <w:w w:val="105"/>
                        <w:sz w:val="14"/>
                      </w:rPr>
                      <w:t>"</w:t>
                    </w:r>
                    <w:r>
                      <w:rPr>
                        <w:rFonts w:ascii="Arial" w:hAnsi="Arial"/>
                        <w:color w:val="ACACAC"/>
                        <w:spacing w:val="73"/>
                        <w:w w:val="150"/>
                        <w:sz w:val="14"/>
                      </w:rPr>
                      <w:t xml:space="preserve"> </w:t>
                    </w:r>
                    <w:r>
                      <w:rPr>
                        <w:rFonts w:ascii="Arial" w:hAnsi="Arial"/>
                        <w:color w:val="ACACAC"/>
                        <w:spacing w:val="-2"/>
                        <w:w w:val="85"/>
                        <w:sz w:val="14"/>
                        <w:shd w:val="clear" w:color="auto" w:fill="333333"/>
                      </w:rPr>
                      <w:t>,,._,</w:t>
                    </w:r>
                    <w:r>
                      <w:rPr>
                        <w:rFonts w:ascii="Arial" w:hAnsi="Arial"/>
                        <w:color w:val="ACACAC"/>
                        <w:spacing w:val="-2"/>
                        <w:w w:val="85"/>
                        <w:sz w:val="14"/>
                      </w:rPr>
                      <w:t>.,</w:t>
                    </w:r>
                  </w:p>
                </w:txbxContent>
              </v:textbox>
            </v:shape>
            <v:shape id="docshape144" o:spid="_x0000_s1620" type="#_x0000_t202" style="position:absolute;left:3444;top:758;width:1682;height:156" filled="f" stroked="f">
              <v:textbox inset="0,0,0,0">
                <w:txbxContent>
                  <w:p w:rsidR="00EF2652" w:rsidRDefault="00EF2652">
                    <w:pPr>
                      <w:spacing w:line="155" w:lineRule="exact"/>
                      <w:rPr>
                        <w:sz w:val="14"/>
                      </w:rPr>
                    </w:pPr>
                    <w:r>
                      <w:rPr>
                        <w:b/>
                        <w:color w:val="6EB5B8"/>
                        <w:spacing w:val="-2"/>
                        <w:w w:val="110"/>
                        <w:sz w:val="12"/>
                      </w:rPr>
                      <w:t>Brnwing</w:t>
                    </w:r>
                    <w:r>
                      <w:rPr>
                        <w:b/>
                        <w:color w:val="6EB5B8"/>
                        <w:spacing w:val="3"/>
                        <w:w w:val="110"/>
                        <w:sz w:val="12"/>
                      </w:rPr>
                      <w:t xml:space="preserve"> </w:t>
                    </w:r>
                    <w:r>
                      <w:rPr>
                        <w:color w:val="6EB5B8"/>
                        <w:spacing w:val="-2"/>
                        <w:w w:val="110"/>
                        <w:sz w:val="14"/>
                      </w:rPr>
                      <w:t>Coflee</w:t>
                    </w:r>
                    <w:r>
                      <w:rPr>
                        <w:color w:val="6EB5B8"/>
                        <w:spacing w:val="-1"/>
                        <w:w w:val="110"/>
                        <w:sz w:val="14"/>
                      </w:rPr>
                      <w:t xml:space="preserve"> </w:t>
                    </w:r>
                    <w:r>
                      <w:rPr>
                        <w:color w:val="6EB5B8"/>
                        <w:spacing w:val="-2"/>
                        <w:w w:val="110"/>
                        <w:sz w:val="14"/>
                      </w:rPr>
                      <w:t>and</w:t>
                    </w:r>
                    <w:r>
                      <w:rPr>
                        <w:color w:val="6EB5B8"/>
                        <w:spacing w:val="-10"/>
                        <w:w w:val="110"/>
                        <w:sz w:val="14"/>
                      </w:rPr>
                      <w:t xml:space="preserve"> </w:t>
                    </w:r>
                    <w:r>
                      <w:rPr>
                        <w:color w:val="6EB5B8"/>
                        <w:spacing w:val="-2"/>
                        <w:w w:val="110"/>
                        <w:sz w:val="14"/>
                      </w:rPr>
                      <w:t>Culture</w:t>
                    </w:r>
                  </w:p>
                </w:txbxContent>
              </v:textbox>
            </v:shape>
            <v:shape id="docshape145" o:spid="_x0000_s1619" type="#_x0000_t202" style="position:absolute;left:5052;top:757;width:1211;height:269" filled="f" stroked="f">
              <v:textbox inset="0,0,0,0">
                <w:txbxContent>
                  <w:p w:rsidR="00EF2652" w:rsidRDefault="00EF2652">
                    <w:pPr>
                      <w:spacing w:line="268" w:lineRule="exact"/>
                      <w:rPr>
                        <w:rFonts w:ascii="Arial"/>
                        <w:sz w:val="24"/>
                      </w:rPr>
                    </w:pPr>
                    <w:r>
                      <w:rPr>
                        <w:color w:val="9A9A9A"/>
                        <w:w w:val="105"/>
                        <w:sz w:val="12"/>
                      </w:rPr>
                      <w:t>.</w:t>
                    </w:r>
                    <w:r>
                      <w:rPr>
                        <w:color w:val="9A9A9A"/>
                        <w:w w:val="105"/>
                        <w:sz w:val="7"/>
                      </w:rPr>
                      <w:t>11.a'i,,l.,."l"...,Cli],</w:t>
                    </w:r>
                    <w:r>
                      <w:rPr>
                        <w:color w:val="9A9A9A"/>
                        <w:spacing w:val="63"/>
                        <w:w w:val="105"/>
                        <w:sz w:val="7"/>
                      </w:rPr>
                      <w:t xml:space="preserve">   </w:t>
                    </w:r>
                    <w:r>
                      <w:rPr>
                        <w:rFonts w:ascii="Arial"/>
                        <w:color w:val="707072"/>
                        <w:spacing w:val="-2"/>
                        <w:w w:val="60"/>
                        <w:sz w:val="24"/>
                      </w:rPr>
                      <w:t>"""'"'""</w:t>
                    </w:r>
                  </w:p>
                </w:txbxContent>
              </v:textbox>
            </v:shape>
            <v:shape id="docshape146" o:spid="_x0000_s1618" type="#_x0000_t202" style="position:absolute;left:6007;top:1696;width:780;height:778" filled="f" stroked="f">
              <v:textbox inset="0,0,0,0">
                <w:txbxContent>
                  <w:p w:rsidR="00EF2652" w:rsidRDefault="00EF2652">
                    <w:pPr>
                      <w:spacing w:line="244" w:lineRule="exact"/>
                      <w:ind w:right="18"/>
                      <w:jc w:val="center"/>
                    </w:pPr>
                    <w:r>
                      <w:rPr>
                        <w:color w:val="3B9560"/>
                        <w:spacing w:val="-2"/>
                        <w:w w:val="105"/>
                      </w:rPr>
                      <w:t>$10,050</w:t>
                    </w:r>
                  </w:p>
                  <w:p w:rsidR="00EF2652" w:rsidRDefault="00EF2652">
                    <w:pPr>
                      <w:tabs>
                        <w:tab w:val="left" w:leader="dot" w:pos="412"/>
                      </w:tabs>
                      <w:spacing w:before="177"/>
                      <w:ind w:left="43"/>
                      <w:jc w:val="center"/>
                      <w:rPr>
                        <w:b/>
                        <w:sz w:val="31"/>
                      </w:rPr>
                    </w:pPr>
                    <w:r>
                      <w:rPr>
                        <w:b/>
                        <w:color w:val="2F3138"/>
                        <w:spacing w:val="-10"/>
                        <w:w w:val="80"/>
                        <w:sz w:val="31"/>
                      </w:rPr>
                      <w:t>o</w:t>
                    </w:r>
                    <w:r>
                      <w:rPr>
                        <w:b/>
                        <w:color w:val="2F3138"/>
                        <w:sz w:val="31"/>
                      </w:rPr>
                      <w:tab/>
                    </w:r>
                    <w:r>
                      <w:rPr>
                        <w:b/>
                        <w:color w:val="626262"/>
                        <w:spacing w:val="-5"/>
                        <w:w w:val="75"/>
                        <w:sz w:val="31"/>
                      </w:rPr>
                      <w:t>,,</w:t>
                    </w:r>
                  </w:p>
                </w:txbxContent>
              </v:textbox>
            </v:shape>
            <v:shape id="docshape147" o:spid="_x0000_s1617" type="#_x0000_t202" style="position:absolute;left:6919;top:2494;width:414;height:89" filled="f" stroked="f">
              <v:textbox inset="0,0,0,0">
                <w:txbxContent>
                  <w:p w:rsidR="00EF2652" w:rsidRDefault="00EF2652">
                    <w:pPr>
                      <w:tabs>
                        <w:tab w:val="left" w:leader="hyphen" w:pos="337"/>
                      </w:tabs>
                      <w:spacing w:line="89" w:lineRule="exact"/>
                      <w:rPr>
                        <w:sz w:val="8"/>
                      </w:rPr>
                    </w:pPr>
                    <w:r>
                      <w:rPr>
                        <w:color w:val="ACACAC"/>
                        <w:spacing w:val="-10"/>
                        <w:w w:val="255"/>
                        <w:sz w:val="8"/>
                        <w:shd w:val="clear" w:color="auto" w:fill="CDCFCD"/>
                      </w:rPr>
                      <w:t>-</w:t>
                    </w:r>
                    <w:r>
                      <w:rPr>
                        <w:color w:val="ACACAC"/>
                        <w:sz w:val="8"/>
                      </w:rPr>
                      <w:tab/>
                    </w:r>
                    <w:r>
                      <w:rPr>
                        <w:color w:val="ACACAC"/>
                        <w:spacing w:val="-10"/>
                        <w:w w:val="255"/>
                        <w:sz w:val="8"/>
                        <w:shd w:val="clear" w:color="auto" w:fill="CDCFCD"/>
                      </w:rPr>
                      <w:t>l</w:t>
                    </w:r>
                  </w:p>
                </w:txbxContent>
              </v:textbox>
            </v:shape>
            <v:shape id="docshape148" o:spid="_x0000_s1616" type="#_x0000_t202" style="position:absolute;left:3431;top:905;width:1611;height:203" filled="f" stroked="f">
              <v:textbox inset="0,0,0,0">
                <w:txbxContent>
                  <w:p w:rsidR="00EF2652" w:rsidRDefault="00EF2652">
                    <w:pPr>
                      <w:spacing w:before="1"/>
                      <w:ind w:left="-1" w:right="-29"/>
                      <w:rPr>
                        <w:sz w:val="15"/>
                      </w:rPr>
                    </w:pPr>
                    <w:r>
                      <w:rPr>
                        <w:color w:val="ACACAC"/>
                        <w:spacing w:val="-22"/>
                        <w:w w:val="130"/>
                        <w:sz w:val="15"/>
                      </w:rPr>
                      <w:t>--</w:t>
                    </w:r>
                    <w:r>
                      <w:rPr>
                        <w:color w:val="ACACAC"/>
                        <w:spacing w:val="-57"/>
                        <w:w w:val="150"/>
                        <w:position w:val="8"/>
                        <w:sz w:val="8"/>
                      </w:rPr>
                      <w:t>-</w:t>
                    </w:r>
                    <w:r>
                      <w:rPr>
                        <w:color w:val="ACACAC"/>
                        <w:spacing w:val="-37"/>
                        <w:w w:val="71"/>
                        <w:sz w:val="15"/>
                      </w:rPr>
                      <w:t>=</w:t>
                    </w:r>
                    <w:r>
                      <w:rPr>
                        <w:color w:val="ACACAC"/>
                        <w:spacing w:val="-31"/>
                        <w:w w:val="306"/>
                        <w:position w:val="8"/>
                        <w:sz w:val="8"/>
                      </w:rPr>
                      <w:t>,</w:t>
                    </w:r>
                    <w:r>
                      <w:rPr>
                        <w:color w:val="ACACAC"/>
                        <w:spacing w:val="1"/>
                        <w:w w:val="71"/>
                        <w:sz w:val="15"/>
                      </w:rPr>
                      <w:t>-</w:t>
                    </w:r>
                    <w:r>
                      <w:rPr>
                        <w:color w:val="ACACAC"/>
                        <w:spacing w:val="-31"/>
                        <w:w w:val="111"/>
                        <w:sz w:val="15"/>
                      </w:rPr>
                      <w:t>u</w:t>
                    </w:r>
                    <w:r>
                      <w:rPr>
                        <w:color w:val="ACACAC"/>
                        <w:spacing w:val="-172"/>
                        <w:w w:val="346"/>
                        <w:position w:val="8"/>
                        <w:sz w:val="8"/>
                      </w:rPr>
                      <w:t>&amp;</w:t>
                    </w:r>
                    <w:r>
                      <w:rPr>
                        <w:color w:val="ACACAC"/>
                        <w:spacing w:val="7"/>
                        <w:w w:val="111"/>
                        <w:sz w:val="15"/>
                      </w:rPr>
                      <w:t>....</w:t>
                    </w:r>
                    <w:r>
                      <w:rPr>
                        <w:color w:val="ACACAC"/>
                        <w:spacing w:val="-24"/>
                        <w:w w:val="111"/>
                        <w:sz w:val="15"/>
                      </w:rPr>
                      <w:t>,</w:t>
                    </w:r>
                    <w:r>
                      <w:rPr>
                        <w:color w:val="ACACAC"/>
                        <w:spacing w:val="-32"/>
                        <w:w w:val="346"/>
                        <w:position w:val="8"/>
                        <w:sz w:val="8"/>
                      </w:rPr>
                      <w:t>.</w:t>
                    </w:r>
                    <w:r>
                      <w:rPr>
                        <w:color w:val="ACACAC"/>
                        <w:spacing w:val="-38"/>
                        <w:w w:val="111"/>
                        <w:sz w:val="15"/>
                      </w:rPr>
                      <w:t>n</w:t>
                    </w:r>
                    <w:r>
                      <w:rPr>
                        <w:color w:val="ACACAC"/>
                        <w:spacing w:val="-26"/>
                        <w:w w:val="346"/>
                        <w:position w:val="8"/>
                        <w:sz w:val="8"/>
                      </w:rPr>
                      <w:t>i</w:t>
                    </w:r>
                    <w:r>
                      <w:rPr>
                        <w:color w:val="ACACAC"/>
                        <w:spacing w:val="-25"/>
                        <w:w w:val="111"/>
                        <w:sz w:val="15"/>
                      </w:rPr>
                      <w:t>a</w:t>
                    </w:r>
                    <w:r>
                      <w:rPr>
                        <w:color w:val="ACACAC"/>
                        <w:spacing w:val="7"/>
                        <w:w w:val="130"/>
                        <w:position w:val="8"/>
                        <w:sz w:val="8"/>
                      </w:rPr>
                      <w:t>.</w:t>
                    </w:r>
                    <w:r>
                      <w:rPr>
                        <w:color w:val="ACACAC"/>
                        <w:spacing w:val="-14"/>
                        <w:w w:val="130"/>
                        <w:position w:val="8"/>
                        <w:sz w:val="8"/>
                      </w:rPr>
                      <w:t>.</w:t>
                    </w:r>
                    <w:r>
                      <w:rPr>
                        <w:color w:val="ACACAC"/>
                        <w:spacing w:val="-19"/>
                        <w:w w:val="111"/>
                        <w:sz w:val="15"/>
                      </w:rPr>
                      <w:t>i</w:t>
                    </w:r>
                    <w:r>
                      <w:rPr>
                        <w:color w:val="ACACAC"/>
                        <w:spacing w:val="6"/>
                        <w:w w:val="130"/>
                        <w:position w:val="8"/>
                        <w:sz w:val="8"/>
                      </w:rPr>
                      <w:t>.</w:t>
                    </w:r>
                    <w:r>
                      <w:rPr>
                        <w:color w:val="ACACAC"/>
                        <w:spacing w:val="-77"/>
                        <w:w w:val="111"/>
                        <w:sz w:val="15"/>
                      </w:rPr>
                      <w:t>n</w:t>
                    </w:r>
                    <w:r>
                      <w:rPr>
                        <w:color w:val="ACACAC"/>
                        <w:spacing w:val="7"/>
                        <w:w w:val="130"/>
                        <w:position w:val="8"/>
                        <w:sz w:val="8"/>
                      </w:rPr>
                      <w:t>...</w:t>
                    </w:r>
                    <w:r>
                      <w:rPr>
                        <w:color w:val="ACACAC"/>
                        <w:spacing w:val="-15"/>
                        <w:w w:val="130"/>
                        <w:position w:val="8"/>
                        <w:sz w:val="8"/>
                      </w:rPr>
                      <w:t>.</w:t>
                    </w:r>
                    <w:r>
                      <w:rPr>
                        <w:color w:val="ACACAC"/>
                        <w:spacing w:val="-93"/>
                        <w:w w:val="111"/>
                        <w:sz w:val="15"/>
                      </w:rPr>
                      <w:t>w</w:t>
                    </w:r>
                    <w:r>
                      <w:rPr>
                        <w:color w:val="ACACAC"/>
                        <w:spacing w:val="7"/>
                        <w:w w:val="130"/>
                        <w:position w:val="8"/>
                        <w:sz w:val="8"/>
                      </w:rPr>
                      <w:t>.</w:t>
                    </w:r>
                    <w:r>
                      <w:rPr>
                        <w:color w:val="ACACAC"/>
                        <w:spacing w:val="39"/>
                        <w:w w:val="149"/>
                        <w:position w:val="8"/>
                        <w:sz w:val="8"/>
                      </w:rPr>
                      <w:t xml:space="preserve"> </w:t>
                    </w:r>
                    <w:r>
                      <w:rPr>
                        <w:color w:val="ACACAC"/>
                        <w:spacing w:val="-22"/>
                        <w:w w:val="130"/>
                        <w:sz w:val="15"/>
                      </w:rPr>
                      <w:t>to-m1a•</w:t>
                    </w:r>
                    <w:r>
                      <w:rPr>
                        <w:color w:val="ACACAC"/>
                        <w:spacing w:val="31"/>
                        <w:w w:val="130"/>
                        <w:sz w:val="15"/>
                      </w:rPr>
                      <w:t xml:space="preserve"> </w:t>
                    </w:r>
                    <w:r>
                      <w:rPr>
                        <w:color w:val="ACACAC"/>
                        <w:spacing w:val="-22"/>
                        <w:w w:val="130"/>
                        <w:sz w:val="15"/>
                      </w:rPr>
                      <w:t>•</w:t>
                    </w:r>
                  </w:p>
                </w:txbxContent>
              </v:textbox>
            </v:shape>
            <w10:wrap type="topAndBottom" anchorx="page"/>
          </v:group>
        </w:pict>
      </w:r>
      <w:r w:rsidRPr="0079362F">
        <w:pict>
          <v:group id="docshapegroup149" o:spid="_x0000_s1609" style="position:absolute;margin-left:150.95pt;margin-top:196.5pt;width:89.45pt;height:18.75pt;z-index:-15674368;mso-wrap-distance-left:0;mso-wrap-distance-right:0;mso-position-horizontal-relative:page" coordorigin="3019,3930" coordsize="1789,375">
            <v:shape id="docshape150" o:spid="_x0000_s1614" type="#_x0000_t75" style="position:absolute;left:3019;top:3930;width:1789;height:250">
              <v:imagedata r:id="rId61" o:title=""/>
            </v:shape>
            <v:rect id="docshape151" o:spid="_x0000_s1613" style="position:absolute;left:3648;top:4223;width:73;height:81" fillcolor="#e4e2e2" stroked="f"/>
            <v:rect id="docshape152" o:spid="_x0000_s1612" style="position:absolute;left:3969;top:4223;width:25;height:81" fillcolor="#d6edf2" stroked="f"/>
            <v:rect id="docshape153" o:spid="_x0000_s1611" style="position:absolute;left:4398;top:4223;width:121;height:81" fillcolor="#e4e2e2" stroked="f"/>
            <v:shape id="docshape154" o:spid="_x0000_s1610" type="#_x0000_t202" style="position:absolute;left:3019;top:3930;width:1789;height:375" filled="f" stroked="f">
              <v:textbox inset="0,0,0,0">
                <w:txbxContent>
                  <w:p w:rsidR="00EF2652" w:rsidRDefault="00EF2652">
                    <w:pPr>
                      <w:rPr>
                        <w:sz w:val="8"/>
                      </w:rPr>
                    </w:pPr>
                  </w:p>
                  <w:p w:rsidR="00EF2652" w:rsidRDefault="00EF2652">
                    <w:pPr>
                      <w:rPr>
                        <w:sz w:val="8"/>
                      </w:rPr>
                    </w:pPr>
                  </w:p>
                  <w:p w:rsidR="00EF2652" w:rsidRDefault="00EF2652">
                    <w:pPr>
                      <w:spacing w:before="4"/>
                      <w:rPr>
                        <w:sz w:val="8"/>
                      </w:rPr>
                    </w:pPr>
                  </w:p>
                  <w:p w:rsidR="00EF2652" w:rsidRDefault="00EF2652">
                    <w:pPr>
                      <w:tabs>
                        <w:tab w:val="left" w:pos="881"/>
                        <w:tab w:val="left" w:pos="1589"/>
                      </w:tabs>
                      <w:ind w:left="386"/>
                      <w:rPr>
                        <w:sz w:val="6"/>
                      </w:rPr>
                    </w:pPr>
                    <w:r>
                      <w:rPr>
                        <w:rFonts w:ascii="Arial" w:hAnsi="Arial"/>
                        <w:color w:val="627597"/>
                        <w:w w:val="125"/>
                        <w:sz w:val="8"/>
                      </w:rPr>
                      <w:t>IJ</w:t>
                    </w:r>
                    <w:r>
                      <w:rPr>
                        <w:rFonts w:ascii="Arial" w:hAnsi="Arial"/>
                        <w:color w:val="ACACAC"/>
                        <w:w w:val="125"/>
                        <w:sz w:val="8"/>
                      </w:rPr>
                      <w:t>uit</w:t>
                    </w:r>
                    <w:r>
                      <w:rPr>
                        <w:rFonts w:ascii="Arial" w:hAnsi="Arial"/>
                        <w:color w:val="ACACAC"/>
                        <w:spacing w:val="27"/>
                        <w:w w:val="125"/>
                        <w:sz w:val="8"/>
                      </w:rPr>
                      <w:t xml:space="preserve"> </w:t>
                    </w:r>
                    <w:r>
                      <w:rPr>
                        <w:color w:val="ACACAC"/>
                        <w:spacing w:val="-5"/>
                        <w:w w:val="125"/>
                        <w:sz w:val="6"/>
                      </w:rPr>
                      <w:t>tu</w:t>
                    </w:r>
                    <w:r>
                      <w:rPr>
                        <w:color w:val="ACACAC"/>
                        <w:sz w:val="6"/>
                      </w:rPr>
                      <w:tab/>
                    </w:r>
                    <w:r>
                      <w:rPr>
                        <w:color w:val="4FB1CD"/>
                        <w:w w:val="140"/>
                        <w:sz w:val="6"/>
                      </w:rPr>
                      <w:t>,..</w:t>
                    </w:r>
                    <w:r>
                      <w:rPr>
                        <w:color w:val="ACACAC"/>
                        <w:w w:val="140"/>
                        <w:sz w:val="6"/>
                      </w:rPr>
                      <w:t>,_</w:t>
                    </w:r>
                    <w:r>
                      <w:rPr>
                        <w:color w:val="ACACAC"/>
                        <w:spacing w:val="62"/>
                        <w:w w:val="140"/>
                        <w:sz w:val="6"/>
                      </w:rPr>
                      <w:t xml:space="preserve">  </w:t>
                    </w:r>
                    <w:r>
                      <w:rPr>
                        <w:color w:val="ACACAC"/>
                        <w:w w:val="140"/>
                        <w:sz w:val="6"/>
                      </w:rPr>
                      <w:t>•</w:t>
                    </w:r>
                    <w:r>
                      <w:rPr>
                        <w:color w:val="ACACAC"/>
                        <w:spacing w:val="79"/>
                        <w:w w:val="140"/>
                        <w:sz w:val="6"/>
                      </w:rPr>
                      <w:t xml:space="preserve">  </w:t>
                    </w:r>
                    <w:r>
                      <w:rPr>
                        <w:color w:val="ACACAC"/>
                        <w:w w:val="140"/>
                        <w:sz w:val="6"/>
                      </w:rPr>
                      <w:t>-</w:t>
                    </w:r>
                    <w:r>
                      <w:rPr>
                        <w:color w:val="ACACAC"/>
                        <w:spacing w:val="-10"/>
                        <w:w w:val="140"/>
                        <w:sz w:val="6"/>
                      </w:rPr>
                      <w:t>•</w:t>
                    </w:r>
                    <w:r>
                      <w:rPr>
                        <w:color w:val="ACACAC"/>
                        <w:sz w:val="6"/>
                      </w:rPr>
                      <w:tab/>
                    </w:r>
                    <w:r>
                      <w:rPr>
                        <w:color w:val="C6C6C6"/>
                        <w:spacing w:val="-10"/>
                        <w:w w:val="140"/>
                        <w:sz w:val="6"/>
                      </w:rPr>
                      <w:t>I</w:t>
                    </w:r>
                  </w:p>
                </w:txbxContent>
              </v:textbox>
            </v:shape>
            <w10:wrap type="topAndBottom" anchorx="page"/>
          </v:group>
        </w:pict>
      </w:r>
    </w:p>
    <w:p w:rsidR="0079362F" w:rsidRDefault="0079362F">
      <w:pPr>
        <w:pStyle w:val="BodyText"/>
        <w:spacing w:before="7"/>
        <w:rPr>
          <w:sz w:val="14"/>
        </w:rPr>
      </w:pPr>
    </w:p>
    <w:p w:rsidR="0079362F" w:rsidRDefault="0079362F">
      <w:pPr>
        <w:pStyle w:val="BodyText"/>
        <w:spacing w:before="2"/>
        <w:rPr>
          <w:sz w:val="4"/>
        </w:rPr>
      </w:pPr>
    </w:p>
    <w:p w:rsidR="0079362F" w:rsidRDefault="0079362F">
      <w:pPr>
        <w:tabs>
          <w:tab w:val="left" w:pos="5222"/>
        </w:tabs>
        <w:ind w:left="3049"/>
        <w:rPr>
          <w:sz w:val="20"/>
        </w:rPr>
      </w:pPr>
      <w:r w:rsidRPr="0079362F">
        <w:rPr>
          <w:position w:val="21"/>
          <w:sz w:val="20"/>
        </w:rPr>
      </w:r>
      <w:r w:rsidRPr="0079362F">
        <w:rPr>
          <w:position w:val="21"/>
          <w:sz w:val="20"/>
        </w:rPr>
        <w:pict>
          <v:group id="docshapegroup155" o:spid="_x0000_s1607" style="width:33.7pt;height:1pt;mso-position-horizontal-relative:char;mso-position-vertical-relative:line" coordsize="674,20">
            <v:line id="_x0000_s1608" style="position:absolute" from="0,10" to="673,10" strokeweight=".33908mm"/>
            <w10:wrap type="none"/>
            <w10:anchorlock/>
          </v:group>
        </w:pict>
      </w:r>
      <w:r w:rsidR="00EF2652">
        <w:rPr>
          <w:position w:val="21"/>
          <w:sz w:val="20"/>
        </w:rPr>
        <w:tab/>
      </w:r>
      <w:r w:rsidR="00EF2652">
        <w:rPr>
          <w:noProof/>
          <w:sz w:val="20"/>
        </w:rPr>
        <w:drawing>
          <wp:inline distT="0" distB="0" distL="0" distR="0">
            <wp:extent cx="390282" cy="158496"/>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62" cstate="print"/>
                    <a:stretch>
                      <a:fillRect/>
                    </a:stretch>
                  </pic:blipFill>
                  <pic:spPr>
                    <a:xfrm>
                      <a:off x="0" y="0"/>
                      <a:ext cx="390282" cy="158496"/>
                    </a:xfrm>
                    <a:prstGeom prst="rect">
                      <a:avLst/>
                    </a:prstGeom>
                  </pic:spPr>
                </pic:pic>
              </a:graphicData>
            </a:graphic>
          </wp:inline>
        </w:drawing>
      </w:r>
    </w:p>
    <w:p w:rsidR="0079362F" w:rsidRDefault="00EF2652">
      <w:pPr>
        <w:pStyle w:val="BodyText"/>
        <w:spacing w:before="2"/>
        <w:rPr>
          <w:sz w:val="16"/>
        </w:rPr>
      </w:pPr>
      <w:r>
        <w:rPr>
          <w:noProof/>
        </w:rPr>
        <w:drawing>
          <wp:anchor distT="0" distB="0" distL="0" distR="0" simplePos="0" relativeHeight="108" behindDoc="0" locked="0" layoutInCell="1" allowOverlap="1">
            <wp:simplePos x="0" y="0"/>
            <wp:positionH relativeFrom="page">
              <wp:posOffset>3773237</wp:posOffset>
            </wp:positionH>
            <wp:positionV relativeFrom="paragraph">
              <wp:posOffset>133775</wp:posOffset>
            </wp:positionV>
            <wp:extent cx="414675" cy="97536"/>
            <wp:effectExtent l="0" t="0" r="0" b="0"/>
            <wp:wrapTopAndBottom/>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63" cstate="print"/>
                    <a:stretch>
                      <a:fillRect/>
                    </a:stretch>
                  </pic:blipFill>
                  <pic:spPr>
                    <a:xfrm>
                      <a:off x="0" y="0"/>
                      <a:ext cx="414675" cy="97536"/>
                    </a:xfrm>
                    <a:prstGeom prst="rect">
                      <a:avLst/>
                    </a:prstGeom>
                  </pic:spPr>
                </pic:pic>
              </a:graphicData>
            </a:graphic>
          </wp:anchor>
        </w:drawing>
      </w:r>
    </w:p>
    <w:p w:rsidR="0079362F" w:rsidRDefault="00EF2652">
      <w:pPr>
        <w:tabs>
          <w:tab w:val="left" w:leader="hyphen" w:pos="3845"/>
        </w:tabs>
        <w:spacing w:before="153" w:line="259" w:lineRule="exact"/>
        <w:ind w:left="2286"/>
        <w:rPr>
          <w:rFonts w:ascii="Arial" w:hAnsi="Arial"/>
          <w:sz w:val="19"/>
        </w:rPr>
      </w:pPr>
      <w:r>
        <w:rPr>
          <w:color w:val="ACACAC"/>
          <w:spacing w:val="-18"/>
          <w:w w:val="75"/>
          <w:position w:val="-5"/>
          <w:sz w:val="20"/>
        </w:rPr>
        <w:t>(.</w:t>
      </w:r>
      <w:r>
        <w:rPr>
          <w:rFonts w:ascii="Arial" w:hAnsi="Arial"/>
          <w:color w:val="ACACAC"/>
          <w:spacing w:val="-18"/>
          <w:w w:val="75"/>
          <w:sz w:val="19"/>
        </w:rPr>
        <w:t>-</w:t>
      </w:r>
      <w:r>
        <w:rPr>
          <w:color w:val="ACACAC"/>
          <w:spacing w:val="-18"/>
          <w:w w:val="75"/>
          <w:position w:val="-5"/>
          <w:sz w:val="20"/>
        </w:rPr>
        <w:t>.,</w:t>
      </w:r>
      <w:r>
        <w:rPr>
          <w:rFonts w:ascii="Arial" w:hAnsi="Arial"/>
          <w:color w:val="ACACAC"/>
          <w:spacing w:val="-18"/>
          <w:w w:val="75"/>
          <w:sz w:val="19"/>
        </w:rPr>
        <w:t>"</w:t>
      </w:r>
      <w:r>
        <w:rPr>
          <w:color w:val="ACACAC"/>
          <w:spacing w:val="-18"/>
          <w:w w:val="75"/>
          <w:position w:val="-5"/>
          <w:sz w:val="20"/>
        </w:rPr>
        <w:t>.</w:t>
      </w:r>
      <w:r>
        <w:rPr>
          <w:rFonts w:ascii="Arial" w:hAnsi="Arial"/>
          <w:color w:val="ACACAC"/>
          <w:spacing w:val="-18"/>
          <w:w w:val="75"/>
          <w:sz w:val="19"/>
        </w:rPr>
        <w:t>-</w:t>
      </w:r>
      <w:r>
        <w:rPr>
          <w:color w:val="ACACAC"/>
          <w:spacing w:val="-18"/>
          <w:w w:val="75"/>
          <w:position w:val="-5"/>
          <w:sz w:val="20"/>
        </w:rPr>
        <w:t>.,</w:t>
      </w:r>
      <w:r>
        <w:rPr>
          <w:rFonts w:ascii="Arial" w:hAnsi="Arial"/>
          <w:color w:val="ACACAC"/>
          <w:spacing w:val="-18"/>
          <w:w w:val="75"/>
          <w:sz w:val="19"/>
        </w:rPr>
        <w:t>!</w:t>
      </w:r>
      <w:r>
        <w:rPr>
          <w:color w:val="ACACAC"/>
          <w:spacing w:val="-18"/>
          <w:w w:val="75"/>
          <w:position w:val="-5"/>
          <w:sz w:val="20"/>
        </w:rPr>
        <w:t>.</w:t>
      </w:r>
      <w:r>
        <w:rPr>
          <w:rFonts w:ascii="Arial" w:hAnsi="Arial"/>
          <w:color w:val="ACACAC"/>
          <w:spacing w:val="-18"/>
          <w:w w:val="75"/>
          <w:sz w:val="19"/>
        </w:rPr>
        <w:t>l</w:t>
      </w:r>
      <w:r>
        <w:rPr>
          <w:color w:val="ACACAC"/>
          <w:spacing w:val="-18"/>
          <w:w w:val="75"/>
          <w:position w:val="-5"/>
          <w:sz w:val="20"/>
        </w:rPr>
        <w:t>-</w:t>
      </w:r>
      <w:r>
        <w:rPr>
          <w:rFonts w:ascii="Arial" w:hAnsi="Arial"/>
          <w:color w:val="ACACAC"/>
          <w:spacing w:val="-18"/>
          <w:w w:val="75"/>
          <w:sz w:val="19"/>
        </w:rPr>
        <w:t>,</w:t>
      </w:r>
      <w:r>
        <w:rPr>
          <w:color w:val="ACACAC"/>
          <w:spacing w:val="-18"/>
          <w:w w:val="75"/>
          <w:position w:val="-5"/>
          <w:sz w:val="20"/>
        </w:rPr>
        <w:t>.1</w:t>
      </w:r>
      <w:r>
        <w:rPr>
          <w:rFonts w:ascii="Arial" w:hAnsi="Arial"/>
          <w:color w:val="ACACAC"/>
          <w:spacing w:val="-18"/>
          <w:w w:val="75"/>
          <w:sz w:val="19"/>
        </w:rPr>
        <w:t>..:twpa1</w:t>
      </w:r>
      <w:r>
        <w:rPr>
          <w:rFonts w:ascii="Arial" w:hAnsi="Arial"/>
          <w:color w:val="ACACAC"/>
          <w:sz w:val="19"/>
        </w:rPr>
        <w:tab/>
      </w:r>
      <w:r>
        <w:rPr>
          <w:rFonts w:ascii="Arial" w:hAnsi="Arial"/>
          <w:color w:val="ACACAC"/>
          <w:spacing w:val="-2"/>
          <w:sz w:val="19"/>
        </w:rPr>
        <w:t>dldEl:V"':l•.,.,­</w:t>
      </w:r>
    </w:p>
    <w:p w:rsidR="0079362F" w:rsidRDefault="00EF2652">
      <w:pPr>
        <w:tabs>
          <w:tab w:val="left" w:leader="dot" w:pos="3536"/>
        </w:tabs>
        <w:spacing w:before="35" w:line="144" w:lineRule="auto"/>
        <w:ind w:left="2267"/>
        <w:rPr>
          <w:sz w:val="20"/>
        </w:rPr>
      </w:pPr>
      <w:r>
        <w:rPr>
          <w:noProof/>
        </w:rPr>
        <w:drawing>
          <wp:anchor distT="0" distB="0" distL="0" distR="0" simplePos="0" relativeHeight="15791104" behindDoc="0" locked="0" layoutInCell="1" allowOverlap="1">
            <wp:simplePos x="0" y="0"/>
            <wp:positionH relativeFrom="page">
              <wp:posOffset>1907987</wp:posOffset>
            </wp:positionH>
            <wp:positionV relativeFrom="paragraph">
              <wp:posOffset>-395758</wp:posOffset>
            </wp:positionV>
            <wp:extent cx="1120370" cy="256342"/>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64" cstate="print"/>
                    <a:stretch>
                      <a:fillRect/>
                    </a:stretch>
                  </pic:blipFill>
                  <pic:spPr>
                    <a:xfrm>
                      <a:off x="0" y="0"/>
                      <a:ext cx="1120370" cy="256342"/>
                    </a:xfrm>
                    <a:prstGeom prst="rect">
                      <a:avLst/>
                    </a:prstGeom>
                  </pic:spPr>
                </pic:pic>
              </a:graphicData>
            </a:graphic>
          </wp:anchor>
        </w:drawing>
      </w:r>
      <w:r>
        <w:rPr>
          <w:noProof/>
        </w:rPr>
        <w:drawing>
          <wp:anchor distT="0" distB="0" distL="0" distR="0" simplePos="0" relativeHeight="483197952" behindDoc="1" locked="0" layoutInCell="1" allowOverlap="1">
            <wp:simplePos x="0" y="0"/>
            <wp:positionH relativeFrom="page">
              <wp:posOffset>3773237</wp:posOffset>
            </wp:positionH>
            <wp:positionV relativeFrom="paragraph">
              <wp:posOffset>-29555</wp:posOffset>
            </wp:positionV>
            <wp:extent cx="525078" cy="268549"/>
            <wp:effectExtent l="0" t="0" r="0"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65" cstate="print"/>
                    <a:stretch>
                      <a:fillRect/>
                    </a:stretch>
                  </pic:blipFill>
                  <pic:spPr>
                    <a:xfrm>
                      <a:off x="0" y="0"/>
                      <a:ext cx="525078" cy="268549"/>
                    </a:xfrm>
                    <a:prstGeom prst="rect">
                      <a:avLst/>
                    </a:prstGeom>
                  </pic:spPr>
                </pic:pic>
              </a:graphicData>
            </a:graphic>
          </wp:anchor>
        </w:drawing>
      </w:r>
      <w:r>
        <w:rPr>
          <w:rFonts w:ascii="Arial" w:hAnsi="Arial"/>
          <w:color w:val="ACACAC"/>
          <w:spacing w:val="-8"/>
          <w:w w:val="75"/>
          <w:position w:val="-12"/>
          <w:sz w:val="29"/>
        </w:rPr>
        <w:t>.</w:t>
      </w:r>
      <w:r>
        <w:rPr>
          <w:color w:val="ACACAC"/>
          <w:spacing w:val="-8"/>
          <w:w w:val="75"/>
          <w:sz w:val="20"/>
        </w:rPr>
        <w:t>.</w:t>
      </w:r>
      <w:r>
        <w:rPr>
          <w:rFonts w:ascii="Arial" w:hAnsi="Arial"/>
          <w:color w:val="ACACAC"/>
          <w:spacing w:val="-8"/>
          <w:w w:val="75"/>
          <w:position w:val="-12"/>
          <w:sz w:val="29"/>
        </w:rPr>
        <w:t>.</w:t>
      </w:r>
      <w:r>
        <w:rPr>
          <w:color w:val="ACACAC"/>
          <w:spacing w:val="-8"/>
          <w:w w:val="75"/>
          <w:sz w:val="20"/>
        </w:rPr>
        <w:t>..</w:t>
      </w:r>
      <w:r>
        <w:rPr>
          <w:rFonts w:ascii="Arial" w:hAnsi="Arial"/>
          <w:color w:val="ACACAC"/>
          <w:spacing w:val="-8"/>
          <w:w w:val="75"/>
          <w:position w:val="-12"/>
          <w:sz w:val="29"/>
        </w:rPr>
        <w:t>.</w:t>
      </w:r>
      <w:r>
        <w:rPr>
          <w:color w:val="ACACAC"/>
          <w:spacing w:val="-8"/>
          <w:w w:val="75"/>
          <w:sz w:val="20"/>
        </w:rPr>
        <w:t>.</w:t>
      </w:r>
      <w:r>
        <w:rPr>
          <w:rFonts w:ascii="Arial" w:hAnsi="Arial"/>
          <w:color w:val="ACACAC"/>
          <w:spacing w:val="-8"/>
          <w:w w:val="75"/>
          <w:position w:val="-12"/>
          <w:sz w:val="29"/>
        </w:rPr>
        <w:t>.</w:t>
      </w:r>
      <w:r>
        <w:rPr>
          <w:color w:val="ACACAC"/>
          <w:spacing w:val="-8"/>
          <w:w w:val="75"/>
          <w:sz w:val="20"/>
        </w:rPr>
        <w:t>.</w:t>
      </w:r>
      <w:r>
        <w:rPr>
          <w:rFonts w:ascii="Arial" w:hAnsi="Arial"/>
          <w:color w:val="ACACAC"/>
          <w:spacing w:val="-8"/>
          <w:w w:val="75"/>
          <w:position w:val="-12"/>
          <w:sz w:val="29"/>
        </w:rPr>
        <w:t>.</w:t>
      </w:r>
      <w:r>
        <w:rPr>
          <w:color w:val="ACACAC"/>
          <w:spacing w:val="-8"/>
          <w:w w:val="75"/>
          <w:sz w:val="20"/>
        </w:rPr>
        <w:t>...-</w:t>
      </w:r>
      <w:r>
        <w:rPr>
          <w:color w:val="ACACAC"/>
          <w:spacing w:val="18"/>
          <w:sz w:val="20"/>
        </w:rPr>
        <w:t xml:space="preserve"> </w:t>
      </w:r>
      <w:r>
        <w:rPr>
          <w:color w:val="ACACAC"/>
          <w:spacing w:val="-8"/>
          <w:w w:val="75"/>
          <w:sz w:val="20"/>
        </w:rPr>
        <w:t>.....</w:t>
      </w:r>
      <w:r>
        <w:rPr>
          <w:color w:val="9A9A9A"/>
          <w:spacing w:val="-8"/>
          <w:w w:val="75"/>
          <w:sz w:val="20"/>
        </w:rPr>
        <w:t>•--</w:t>
      </w:r>
      <w:r>
        <w:rPr>
          <w:color w:val="9A9A9A"/>
          <w:spacing w:val="-10"/>
          <w:w w:val="75"/>
          <w:sz w:val="20"/>
        </w:rPr>
        <w:t>.</w:t>
      </w:r>
      <w:r>
        <w:rPr>
          <w:color w:val="9A9A9A"/>
          <w:sz w:val="20"/>
        </w:rPr>
        <w:tab/>
      </w:r>
      <w:r>
        <w:rPr>
          <w:color w:val="9A9A9A"/>
          <w:spacing w:val="-2"/>
          <w:sz w:val="20"/>
        </w:rPr>
        <w:t>'Sin-</w:t>
      </w:r>
    </w:p>
    <w:p w:rsidR="0079362F" w:rsidRDefault="0079362F">
      <w:pPr>
        <w:spacing w:line="144" w:lineRule="auto"/>
        <w:rPr>
          <w:sz w:val="20"/>
        </w:rPr>
        <w:sectPr w:rsidR="0079362F">
          <w:headerReference w:type="default" r:id="rId66"/>
          <w:pgSz w:w="12240" w:h="15840"/>
          <w:pgMar w:top="720" w:right="720" w:bottom="0" w:left="720" w:header="0" w:footer="0" w:gutter="0"/>
          <w:cols w:space="720"/>
        </w:sectPr>
      </w:pPr>
    </w:p>
    <w:p w:rsidR="0079362F" w:rsidRDefault="0079362F">
      <w:pPr>
        <w:pStyle w:val="BodyText"/>
        <w:spacing w:before="5"/>
        <w:rPr>
          <w:sz w:val="6"/>
        </w:rPr>
      </w:pPr>
    </w:p>
    <w:p w:rsidR="0079362F" w:rsidRDefault="0079362F">
      <w:pPr>
        <w:pStyle w:val="BodyText"/>
        <w:spacing w:line="110" w:lineRule="exact"/>
        <w:ind w:left="2285"/>
        <w:rPr>
          <w:sz w:val="11"/>
        </w:rPr>
      </w:pPr>
      <w:r w:rsidRPr="0079362F">
        <w:rPr>
          <w:position w:val="-1"/>
          <w:sz w:val="11"/>
        </w:rPr>
      </w:r>
      <w:r w:rsidRPr="0079362F">
        <w:rPr>
          <w:position w:val="-1"/>
          <w:sz w:val="11"/>
        </w:rPr>
        <w:pict>
          <v:shape id="docshape156" o:spid="_x0000_s1606" type="#_x0000_t202" style="width:128.3pt;height:5.55pt;mso-position-horizontal-relative:char;mso-position-vertical-relative:line" filled="f" stroked="f">
            <v:textbox inset="0,0,0,0">
              <w:txbxContent>
                <w:p w:rsidR="00EF2652" w:rsidRDefault="00EF2652">
                  <w:pPr>
                    <w:tabs>
                      <w:tab w:val="left" w:pos="1638"/>
                      <w:tab w:val="left" w:leader="dot" w:pos="2524"/>
                    </w:tabs>
                    <w:spacing w:line="111" w:lineRule="exact"/>
                    <w:rPr>
                      <w:rFonts w:ascii="Arial" w:hAnsi="Arial"/>
                      <w:sz w:val="7"/>
                    </w:rPr>
                  </w:pPr>
                  <w:r>
                    <w:rPr>
                      <w:color w:val="ACACAC"/>
                      <w:w w:val="140"/>
                      <w:sz w:val="8"/>
                    </w:rPr>
                    <w:t>1-....,'riwlk-.........</w:t>
                  </w:r>
                  <w:r>
                    <w:rPr>
                      <w:color w:val="ACACAC"/>
                      <w:spacing w:val="23"/>
                      <w:w w:val="140"/>
                      <w:sz w:val="8"/>
                    </w:rPr>
                    <w:t xml:space="preserve"> </w:t>
                  </w:r>
                  <w:r>
                    <w:rPr>
                      <w:color w:val="ACACAC"/>
                      <w:w w:val="115"/>
                      <w:sz w:val="10"/>
                    </w:rPr>
                    <w:t>r-</w:t>
                  </w:r>
                  <w:r>
                    <w:rPr>
                      <w:color w:val="ACACAC"/>
                      <w:spacing w:val="2"/>
                      <w:w w:val="92"/>
                      <w:sz w:val="10"/>
                    </w:rPr>
                    <w:t>a.,</w:t>
                  </w:r>
                  <w:r>
                    <w:rPr>
                      <w:color w:val="ACACAC"/>
                      <w:spacing w:val="3"/>
                      <w:w w:val="92"/>
                      <w:sz w:val="10"/>
                    </w:rPr>
                    <w:t>,</w:t>
                  </w:r>
                  <w:r>
                    <w:rPr>
                      <w:color w:val="ACACAC"/>
                      <w:spacing w:val="2"/>
                      <w:w w:val="234"/>
                      <w:sz w:val="10"/>
                    </w:rPr>
                    <w:t>...</w:t>
                  </w:r>
                  <w:r>
                    <w:rPr>
                      <w:color w:val="ACACAC"/>
                      <w:spacing w:val="-23"/>
                      <w:w w:val="234"/>
                      <w:sz w:val="10"/>
                    </w:rPr>
                    <w:t>.</w:t>
                  </w:r>
                  <w:r>
                    <w:rPr>
                      <w:color w:val="ACACAC"/>
                      <w:spacing w:val="2"/>
                      <w:w w:val="48"/>
                      <w:sz w:val="8"/>
                    </w:rPr>
                    <w:t>11</w:t>
                  </w:r>
                  <w:r>
                    <w:rPr>
                      <w:color w:val="ACACAC"/>
                      <w:spacing w:val="23"/>
                      <w:w w:val="140"/>
                      <w:sz w:val="8"/>
                    </w:rPr>
                    <w:t xml:space="preserve"> </w:t>
                  </w:r>
                  <w:r>
                    <w:rPr>
                      <w:color w:val="ACACAC"/>
                      <w:spacing w:val="-5"/>
                      <w:w w:val="115"/>
                      <w:sz w:val="8"/>
                    </w:rPr>
                    <w:t>N•</w:t>
                  </w:r>
                  <w:r>
                    <w:rPr>
                      <w:color w:val="ACACAC"/>
                      <w:sz w:val="8"/>
                    </w:rPr>
                    <w:tab/>
                  </w:r>
                  <w:r>
                    <w:rPr>
                      <w:rFonts w:ascii="Arial" w:hAnsi="Arial"/>
                      <w:color w:val="ACACAC"/>
                      <w:w w:val="140"/>
                      <w:sz w:val="7"/>
                    </w:rPr>
                    <w:t>WiAl-</w:t>
                  </w:r>
                  <w:r>
                    <w:rPr>
                      <w:rFonts w:ascii="Arial" w:hAnsi="Arial"/>
                      <w:color w:val="ACACAC"/>
                      <w:spacing w:val="-2"/>
                      <w:w w:val="140"/>
                      <w:sz w:val="7"/>
                    </w:rPr>
                    <w:t>.nlfli)'......._.</w:t>
                  </w:r>
                  <w:r>
                    <w:rPr>
                      <w:rFonts w:ascii="Arial" w:hAnsi="Arial"/>
                      <w:color w:val="ACACAC"/>
                      <w:sz w:val="7"/>
                    </w:rPr>
                    <w:tab/>
                  </w:r>
                  <w:r>
                    <w:rPr>
                      <w:rFonts w:ascii="Arial" w:hAnsi="Arial"/>
                      <w:color w:val="ACACAC"/>
                      <w:spacing w:val="-8"/>
                      <w:w w:val="115"/>
                      <w:sz w:val="7"/>
                    </w:rPr>
                    <w:t>,.</w:t>
                  </w:r>
                </w:p>
              </w:txbxContent>
            </v:textbox>
            <w10:wrap type="none"/>
            <w10:anchorlock/>
          </v:shape>
        </w:pict>
      </w:r>
    </w:p>
    <w:p w:rsidR="0079362F" w:rsidRDefault="00EF2652">
      <w:pPr>
        <w:tabs>
          <w:tab w:val="left" w:leader="dot" w:pos="4739"/>
        </w:tabs>
        <w:spacing w:line="18" w:lineRule="exact"/>
        <w:ind w:left="2565"/>
        <w:rPr>
          <w:rFonts w:ascii="Arial" w:hAnsi="Arial"/>
          <w:sz w:val="8"/>
        </w:rPr>
      </w:pPr>
      <w:r>
        <w:rPr>
          <w:color w:val="ACACAC"/>
          <w:w w:val="160"/>
          <w:sz w:val="11"/>
        </w:rPr>
        <w:t>.,.._</w:t>
      </w:r>
      <w:r>
        <w:rPr>
          <w:color w:val="ACACAC"/>
          <w:spacing w:val="-25"/>
          <w:w w:val="160"/>
          <w:sz w:val="11"/>
        </w:rPr>
        <w:t xml:space="preserve"> </w:t>
      </w:r>
      <w:r>
        <w:rPr>
          <w:color w:val="9A9A9A"/>
          <w:w w:val="115"/>
          <w:sz w:val="11"/>
        </w:rPr>
        <w:t>1•va--F...-_,</w:t>
      </w:r>
      <w:r>
        <w:rPr>
          <w:color w:val="9A9A9A"/>
          <w:spacing w:val="-8"/>
          <w:w w:val="115"/>
          <w:sz w:val="11"/>
        </w:rPr>
        <w:t xml:space="preserve"> </w:t>
      </w:r>
      <w:r>
        <w:rPr>
          <w:color w:val="9A9A9A"/>
          <w:spacing w:val="113"/>
          <w:w w:val="115"/>
          <w:sz w:val="11"/>
          <w:u w:val="single" w:color="ABABAB"/>
        </w:rPr>
        <w:t xml:space="preserve"> </w:t>
      </w:r>
      <w:r>
        <w:rPr>
          <w:color w:val="9A9A9A"/>
          <w:spacing w:val="91"/>
          <w:w w:val="115"/>
          <w:sz w:val="11"/>
        </w:rPr>
        <w:t xml:space="preserve"> </w:t>
      </w:r>
      <w:r>
        <w:rPr>
          <w:color w:val="ACACAC"/>
          <w:w w:val="115"/>
          <w:sz w:val="11"/>
        </w:rPr>
        <w:t>,...1..</w:t>
      </w:r>
      <w:r>
        <w:rPr>
          <w:color w:val="ACACAC"/>
          <w:spacing w:val="5"/>
          <w:w w:val="185"/>
          <w:sz w:val="11"/>
        </w:rPr>
        <w:t xml:space="preserve"> </w:t>
      </w:r>
      <w:r>
        <w:rPr>
          <w:rFonts w:ascii="Arial" w:hAnsi="Arial"/>
          <w:color w:val="ACACAC"/>
          <w:spacing w:val="-5"/>
          <w:w w:val="185"/>
          <w:sz w:val="8"/>
        </w:rPr>
        <w:t>_i.</w:t>
      </w:r>
      <w:r>
        <w:rPr>
          <w:rFonts w:ascii="Arial" w:hAnsi="Arial"/>
          <w:color w:val="ACACAC"/>
          <w:sz w:val="8"/>
        </w:rPr>
        <w:tab/>
      </w:r>
      <w:r>
        <w:rPr>
          <w:rFonts w:ascii="Arial" w:hAnsi="Arial"/>
          <w:color w:val="ACACAC"/>
          <w:spacing w:val="-4"/>
          <w:w w:val="360"/>
          <w:sz w:val="8"/>
        </w:rPr>
        <w:t>,,..</w:t>
      </w:r>
    </w:p>
    <w:p w:rsidR="0079362F" w:rsidRDefault="00EF2652">
      <w:pPr>
        <w:tabs>
          <w:tab w:val="left" w:pos="437"/>
        </w:tabs>
        <w:spacing w:before="50" w:line="152" w:lineRule="exact"/>
        <w:ind w:left="107"/>
        <w:rPr>
          <w:rFonts w:ascii="Arial" w:hAnsi="Arial"/>
          <w:b/>
          <w:sz w:val="17"/>
        </w:rPr>
      </w:pPr>
      <w:r>
        <w:br w:type="column"/>
      </w:r>
      <w:r>
        <w:rPr>
          <w:rFonts w:ascii="Arial" w:hAnsi="Arial"/>
          <w:b/>
          <w:color w:val="44342D"/>
          <w:spacing w:val="-2"/>
          <w:w w:val="80"/>
          <w:sz w:val="11"/>
        </w:rPr>
        <w:lastRenderedPageBreak/>
        <w:t>111/l</w:t>
      </w:r>
      <w:r>
        <w:rPr>
          <w:rFonts w:ascii="Arial" w:hAnsi="Arial"/>
          <w:b/>
          <w:color w:val="44342D"/>
          <w:sz w:val="11"/>
        </w:rPr>
        <w:tab/>
      </w:r>
      <w:r>
        <w:rPr>
          <w:rFonts w:ascii="Arial" w:hAnsi="Arial"/>
          <w:color w:val="564F50"/>
          <w:spacing w:val="-4"/>
          <w:sz w:val="27"/>
        </w:rPr>
        <w:t>■</w:t>
      </w:r>
      <w:r>
        <w:rPr>
          <w:rFonts w:ascii="Arial" w:hAnsi="Arial"/>
          <w:b/>
          <w:color w:val="564F50"/>
          <w:spacing w:val="-4"/>
          <w:sz w:val="17"/>
        </w:rPr>
        <w:t>.l.</w:t>
      </w:r>
    </w:p>
    <w:p w:rsidR="0079362F" w:rsidRDefault="0079362F">
      <w:pPr>
        <w:spacing w:line="152" w:lineRule="exact"/>
        <w:rPr>
          <w:rFonts w:ascii="Arial" w:hAnsi="Arial"/>
          <w:sz w:val="17"/>
        </w:rPr>
        <w:sectPr w:rsidR="0079362F">
          <w:type w:val="continuous"/>
          <w:pgSz w:w="12240" w:h="15840"/>
          <w:pgMar w:top="1820" w:right="720" w:bottom="280" w:left="720" w:header="0" w:footer="0" w:gutter="0"/>
          <w:cols w:num="2" w:space="720" w:equalWidth="0">
            <w:col w:w="5076" w:space="40"/>
            <w:col w:w="5684"/>
          </w:cols>
        </w:sectPr>
      </w:pPr>
    </w:p>
    <w:p w:rsidR="0079362F" w:rsidRDefault="00EF2652">
      <w:pPr>
        <w:spacing w:before="4"/>
        <w:ind w:left="2282"/>
        <w:rPr>
          <w:sz w:val="16"/>
        </w:rPr>
      </w:pPr>
      <w:r>
        <w:rPr>
          <w:noProof/>
        </w:rPr>
        <w:lastRenderedPageBreak/>
        <w:drawing>
          <wp:anchor distT="0" distB="0" distL="0" distR="0" simplePos="0" relativeHeight="15791616" behindDoc="0" locked="0" layoutInCell="1" allowOverlap="1">
            <wp:simplePos x="0" y="0"/>
            <wp:positionH relativeFrom="page">
              <wp:posOffset>1904935</wp:posOffset>
            </wp:positionH>
            <wp:positionV relativeFrom="paragraph">
              <wp:posOffset>176736</wp:posOffset>
            </wp:positionV>
            <wp:extent cx="940256" cy="61033"/>
            <wp:effectExtent l="0" t="0" r="0" b="0"/>
            <wp:wrapNone/>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67" cstate="print"/>
                    <a:stretch>
                      <a:fillRect/>
                    </a:stretch>
                  </pic:blipFill>
                  <pic:spPr>
                    <a:xfrm>
                      <a:off x="0" y="0"/>
                      <a:ext cx="940256" cy="61033"/>
                    </a:xfrm>
                    <a:prstGeom prst="rect">
                      <a:avLst/>
                    </a:prstGeom>
                  </pic:spPr>
                </pic:pic>
              </a:graphicData>
            </a:graphic>
          </wp:anchor>
        </w:drawing>
      </w:r>
      <w:r w:rsidR="0079362F" w:rsidRPr="0079362F">
        <w:pict>
          <v:line id="_x0000_s1605" style="position:absolute;left:0;text-align:left;z-index:-20116992;mso-position-horizontal-relative:page;mso-position-vertical-relative:text" from="150.75pt,4.2pt" to="156.5pt,4.2pt" strokecolor="#ababab" strokeweight=".07772mm">
            <w10:wrap anchorx="page"/>
          </v:line>
        </w:pict>
      </w:r>
      <w:r w:rsidR="0079362F" w:rsidRPr="0079362F">
        <w:pict>
          <v:line id="_x0000_s1604" style="position:absolute;left:0;text-align:left;z-index:15794176;mso-position-horizontal-relative:page;mso-position-vertical-relative:text" from="161.35pt,9.25pt" to="168.75pt,9.25pt" strokecolor="#ababab" strokeweight=".1131mm">
            <w10:wrap anchorx="page"/>
          </v:line>
        </w:pict>
      </w:r>
      <w:r>
        <w:rPr>
          <w:color w:val="ACACAC"/>
          <w:spacing w:val="-2"/>
          <w:sz w:val="16"/>
        </w:rPr>
        <w:t>....,.</w:t>
      </w:r>
    </w:p>
    <w:p w:rsidR="0079362F" w:rsidRDefault="0079362F">
      <w:pPr>
        <w:pStyle w:val="BodyText"/>
        <w:spacing w:before="9"/>
        <w:rPr>
          <w:sz w:val="16"/>
        </w:rPr>
      </w:pPr>
    </w:p>
    <w:p w:rsidR="0079362F" w:rsidRDefault="00EF2652">
      <w:pPr>
        <w:ind w:left="2270"/>
        <w:rPr>
          <w:rFonts w:ascii="Arial"/>
          <w:sz w:val="26"/>
        </w:rPr>
      </w:pPr>
      <w:r>
        <w:rPr>
          <w:rFonts w:ascii="Arial"/>
          <w:color w:val="828282"/>
          <w:spacing w:val="-2"/>
          <w:w w:val="55"/>
          <w:sz w:val="26"/>
        </w:rPr>
        <w:t>..,...,</w:t>
      </w:r>
    </w:p>
    <w:p w:rsidR="0079362F" w:rsidRDefault="00EF2652">
      <w:pPr>
        <w:tabs>
          <w:tab w:val="left" w:leader="dot" w:pos="1545"/>
        </w:tabs>
        <w:spacing w:line="190" w:lineRule="exact"/>
        <w:ind w:left="80"/>
        <w:rPr>
          <w:rFonts w:ascii="Arial"/>
          <w:sz w:val="17"/>
        </w:rPr>
      </w:pPr>
      <w:r>
        <w:br w:type="column"/>
      </w:r>
      <w:r>
        <w:rPr>
          <w:color w:val="ACACAC"/>
          <w:w w:val="75"/>
          <w:sz w:val="16"/>
        </w:rPr>
        <w:lastRenderedPageBreak/>
        <w:t>ur,....,..,..ormu............,</w:t>
      </w:r>
      <w:r>
        <w:rPr>
          <w:color w:val="ACACAC"/>
          <w:spacing w:val="65"/>
          <w:sz w:val="16"/>
        </w:rPr>
        <w:t xml:space="preserve"> </w:t>
      </w:r>
      <w:r>
        <w:rPr>
          <w:rFonts w:ascii="Arial"/>
          <w:color w:val="ACACAC"/>
          <w:spacing w:val="-5"/>
          <w:w w:val="75"/>
          <w:sz w:val="17"/>
        </w:rPr>
        <w:t>.,.</w:t>
      </w:r>
      <w:r>
        <w:rPr>
          <w:rFonts w:ascii="Arial"/>
          <w:color w:val="ACACAC"/>
          <w:sz w:val="17"/>
        </w:rPr>
        <w:tab/>
      </w:r>
      <w:r>
        <w:rPr>
          <w:rFonts w:ascii="Arial"/>
          <w:color w:val="ACACAC"/>
          <w:spacing w:val="-2"/>
          <w:w w:val="75"/>
          <w:sz w:val="17"/>
        </w:rPr>
        <w:t>,.illola</w:t>
      </w:r>
    </w:p>
    <w:p w:rsidR="0079362F" w:rsidRDefault="0079362F">
      <w:pPr>
        <w:pStyle w:val="BodyText"/>
        <w:spacing w:before="11"/>
        <w:rPr>
          <w:rFonts w:ascii="Arial"/>
          <w:sz w:val="8"/>
        </w:rPr>
      </w:pPr>
      <w:r w:rsidRPr="0079362F">
        <w:pict>
          <v:shape id="docshape157" o:spid="_x0000_s1603" style="position:absolute;margin-left:323.05pt;margin-top:6.35pt;width:42.35pt;height:.1pt;z-index:-15672320;mso-wrap-distance-left:0;mso-wrap-distance-right:0;mso-position-horizontal-relative:page" coordorigin="6461,127" coordsize="847,0" path="m6461,127r846,e" filled="f" strokeweight=".25431mm">
            <v:path arrowok="t"/>
            <w10:wrap type="topAndBottom" anchorx="page"/>
          </v:shape>
        </w:pict>
      </w:r>
    </w:p>
    <w:p w:rsidR="0079362F" w:rsidRDefault="0079362F">
      <w:pPr>
        <w:rPr>
          <w:rFonts w:ascii="Arial"/>
          <w:sz w:val="8"/>
        </w:rPr>
        <w:sectPr w:rsidR="0079362F">
          <w:type w:val="continuous"/>
          <w:pgSz w:w="12240" w:h="15840"/>
          <w:pgMar w:top="1820" w:right="720" w:bottom="280" w:left="720" w:header="0" w:footer="0" w:gutter="0"/>
          <w:cols w:num="2" w:space="720" w:equalWidth="0">
            <w:col w:w="2549" w:space="40"/>
            <w:col w:w="8211"/>
          </w:cols>
        </w:sectPr>
      </w:pPr>
    </w:p>
    <w:p w:rsidR="0079362F" w:rsidRDefault="00EF2652">
      <w:pPr>
        <w:tabs>
          <w:tab w:val="left" w:leader="dot" w:pos="4614"/>
        </w:tabs>
        <w:spacing w:before="38" w:line="93" w:lineRule="exact"/>
        <w:ind w:left="2293"/>
        <w:rPr>
          <w:sz w:val="9"/>
        </w:rPr>
      </w:pPr>
      <w:r>
        <w:rPr>
          <w:color w:val="ACACAC"/>
          <w:spacing w:val="-2"/>
          <w:w w:val="140"/>
          <w:sz w:val="9"/>
        </w:rPr>
        <w:lastRenderedPageBreak/>
        <w:t>WO"""""'J&gt;:!11..-..tt11</w:t>
      </w:r>
      <w:r>
        <w:rPr>
          <w:color w:val="ACACAC"/>
          <w:spacing w:val="-16"/>
          <w:w w:val="140"/>
          <w:sz w:val="9"/>
        </w:rPr>
        <w:t xml:space="preserve"> </w:t>
      </w:r>
      <w:r>
        <w:rPr>
          <w:color w:val="ACACAC"/>
          <w:spacing w:val="-2"/>
          <w:w w:val="150"/>
          <w:sz w:val="9"/>
        </w:rPr>
        <w:t>...Ml(._il"l</w:t>
      </w:r>
      <w:r>
        <w:rPr>
          <w:color w:val="ACACAC"/>
          <w:spacing w:val="24"/>
          <w:w w:val="150"/>
          <w:sz w:val="9"/>
        </w:rPr>
        <w:t xml:space="preserve"> </w:t>
      </w:r>
      <w:r>
        <w:rPr>
          <w:color w:val="ACACAC"/>
          <w:spacing w:val="-2"/>
          <w:w w:val="150"/>
          <w:sz w:val="9"/>
        </w:rPr>
        <w:t>r-</w:t>
      </w:r>
      <w:r>
        <w:rPr>
          <w:rFonts w:ascii="Arial" w:hAnsi="Arial"/>
          <w:color w:val="C6C6C6"/>
          <w:spacing w:val="-4"/>
          <w:w w:val="150"/>
          <w:sz w:val="9"/>
        </w:rPr>
        <w:t>■</w:t>
      </w:r>
      <w:r>
        <w:rPr>
          <w:color w:val="ACACAC"/>
          <w:spacing w:val="-4"/>
          <w:w w:val="150"/>
          <w:sz w:val="9"/>
        </w:rPr>
        <w:t>.,.</w:t>
      </w:r>
      <w:r>
        <w:rPr>
          <w:color w:val="ACACAC"/>
          <w:sz w:val="9"/>
        </w:rPr>
        <w:tab/>
      </w:r>
      <w:r>
        <w:rPr>
          <w:color w:val="ACACAC"/>
          <w:spacing w:val="-2"/>
          <w:w w:val="165"/>
          <w:sz w:val="9"/>
        </w:rPr>
        <w:t>,l"""</w:t>
      </w:r>
    </w:p>
    <w:p w:rsidR="0079362F" w:rsidRDefault="0079362F">
      <w:pPr>
        <w:spacing w:line="44" w:lineRule="exact"/>
        <w:ind w:left="2282"/>
        <w:rPr>
          <w:rFonts w:ascii="Arial" w:hAnsi="Arial"/>
          <w:sz w:val="6"/>
        </w:rPr>
      </w:pPr>
      <w:r w:rsidRPr="0079362F">
        <w:pict>
          <v:shape id="docshape158" o:spid="_x0000_s1602" type="#_x0000_t202" style="position:absolute;left:0;text-align:left;margin-left:152.7pt;margin-top:-3.4pt;width:98.4pt;height:22.95pt;z-index:-20112384;mso-position-horizontal-relative:page" filled="f" stroked="f">
            <v:textbox inset="0,0,0,0">
              <w:txbxContent>
                <w:p w:rsidR="00EF2652" w:rsidRDefault="00EF2652">
                  <w:pPr>
                    <w:spacing w:line="458" w:lineRule="exact"/>
                    <w:rPr>
                      <w:rFonts w:ascii="Arial" w:hAnsi="Arial"/>
                      <w:sz w:val="41"/>
                    </w:rPr>
                  </w:pPr>
                  <w:r>
                    <w:rPr>
                      <w:rFonts w:ascii="Arial" w:hAnsi="Arial"/>
                      <w:color w:val="9A9A9A"/>
                      <w:spacing w:val="-2"/>
                      <w:w w:val="60"/>
                      <w:sz w:val="41"/>
                    </w:rPr>
                    <w:t>.,..._</w:t>
                  </w:r>
                  <w:r>
                    <w:rPr>
                      <w:rFonts w:ascii="Arial" w:hAnsi="Arial"/>
                      <w:color w:val="9A9A9A"/>
                      <w:spacing w:val="-13"/>
                      <w:sz w:val="41"/>
                    </w:rPr>
                    <w:t xml:space="preserve"> </w:t>
                  </w:r>
                  <w:r>
                    <w:rPr>
                      <w:rFonts w:ascii="Arial" w:hAnsi="Arial"/>
                      <w:color w:val="9A9A9A"/>
                      <w:spacing w:val="-2"/>
                      <w:w w:val="60"/>
                      <w:sz w:val="41"/>
                    </w:rPr>
                    <w:t>--</w:t>
                  </w:r>
                  <w:r>
                    <w:rPr>
                      <w:rFonts w:ascii="Arial" w:hAnsi="Arial"/>
                      <w:color w:val="9A9A9A"/>
                      <w:spacing w:val="-12"/>
                      <w:sz w:val="41"/>
                    </w:rPr>
                    <w:t xml:space="preserve"> </w:t>
                  </w:r>
                  <w:r>
                    <w:rPr>
                      <w:rFonts w:ascii="Arial" w:hAnsi="Arial"/>
                      <w:color w:val="9A9A9A"/>
                      <w:spacing w:val="-2"/>
                      <w:w w:val="60"/>
                      <w:sz w:val="41"/>
                    </w:rPr>
                    <w:t>-tl-·----..:--</w:t>
                  </w:r>
                  <w:r>
                    <w:rPr>
                      <w:rFonts w:ascii="Arial" w:hAnsi="Arial"/>
                      <w:color w:val="ACACAC"/>
                      <w:spacing w:val="-5"/>
                      <w:w w:val="30"/>
                      <w:sz w:val="41"/>
                    </w:rPr>
                    <w:t>...</w:t>
                  </w:r>
                </w:p>
              </w:txbxContent>
            </v:textbox>
            <w10:wrap anchorx="page"/>
          </v:shape>
        </w:pict>
      </w:r>
      <w:r w:rsidRPr="0079362F">
        <w:pict>
          <v:shape id="docshape159" o:spid="_x0000_s1601" type="#_x0000_t202" style="position:absolute;left:0;text-align:left;margin-left:196.05pt;margin-top:.95pt;width:67.9pt;height:7.85pt;z-index:15798784;mso-position-horizontal-relative:page" filled="f" stroked="f">
            <v:textbox inset="0,0,0,0">
              <w:txbxContent>
                <w:p w:rsidR="00EF2652" w:rsidRDefault="00EF2652">
                  <w:pPr>
                    <w:numPr>
                      <w:ilvl w:val="0"/>
                      <w:numId w:val="64"/>
                    </w:numPr>
                    <w:tabs>
                      <w:tab w:val="left" w:pos="77"/>
                      <w:tab w:val="left" w:leader="dot" w:pos="1171"/>
                    </w:tabs>
                    <w:spacing w:line="157" w:lineRule="exact"/>
                    <w:rPr>
                      <w:rFonts w:ascii="Arial"/>
                      <w:sz w:val="14"/>
                    </w:rPr>
                  </w:pPr>
                  <w:r>
                    <w:rPr>
                      <w:rFonts w:ascii="Arial"/>
                      <w:color w:val="ACACAC"/>
                      <w:w w:val="120"/>
                      <w:sz w:val="14"/>
                    </w:rPr>
                    <w:t>irN-</w:t>
                  </w:r>
                  <w:r>
                    <w:rPr>
                      <w:rFonts w:ascii="Arial"/>
                      <w:color w:val="ACACAC"/>
                      <w:spacing w:val="-4"/>
                      <w:w w:val="125"/>
                      <w:sz w:val="14"/>
                    </w:rPr>
                    <w:t>N_._.</w:t>
                  </w:r>
                  <w:r>
                    <w:rPr>
                      <w:rFonts w:ascii="Arial"/>
                      <w:color w:val="ACACAC"/>
                      <w:sz w:val="14"/>
                    </w:rPr>
                    <w:tab/>
                  </w:r>
                  <w:r>
                    <w:rPr>
                      <w:rFonts w:ascii="Arial"/>
                      <w:color w:val="ACACAC"/>
                      <w:spacing w:val="-7"/>
                      <w:w w:val="125"/>
                      <w:sz w:val="14"/>
                    </w:rPr>
                    <w:t>,._</w:t>
                  </w:r>
                </w:p>
              </w:txbxContent>
            </v:textbox>
            <w10:wrap anchorx="page"/>
          </v:shape>
        </w:pict>
      </w:r>
      <w:r w:rsidR="00EF2652">
        <w:rPr>
          <w:color w:val="ACACAC"/>
          <w:spacing w:val="-15"/>
          <w:w w:val="80"/>
          <w:position w:val="-6"/>
          <w:sz w:val="16"/>
        </w:rPr>
        <w:t>.</w:t>
      </w:r>
      <w:r w:rsidR="00EF2652">
        <w:rPr>
          <w:rFonts w:ascii="Arial" w:hAnsi="Arial"/>
          <w:color w:val="ACACAC"/>
          <w:spacing w:val="-9"/>
          <w:w w:val="221"/>
          <w:sz w:val="8"/>
        </w:rPr>
        <w:t>i</w:t>
      </w:r>
      <w:r w:rsidR="00EF2652">
        <w:rPr>
          <w:color w:val="ACACAC"/>
          <w:spacing w:val="-5"/>
          <w:w w:val="80"/>
          <w:position w:val="-6"/>
          <w:sz w:val="16"/>
        </w:rPr>
        <w:t>.</w:t>
      </w:r>
      <w:r w:rsidR="00EF2652">
        <w:rPr>
          <w:rFonts w:ascii="Arial" w:hAnsi="Arial"/>
          <w:color w:val="ACACAC"/>
          <w:spacing w:val="-28"/>
          <w:w w:val="221"/>
          <w:sz w:val="8"/>
        </w:rPr>
        <w:t>.</w:t>
      </w:r>
      <w:r w:rsidR="00EF2652">
        <w:rPr>
          <w:color w:val="ACACAC"/>
          <w:spacing w:val="7"/>
          <w:w w:val="80"/>
          <w:position w:val="-6"/>
          <w:sz w:val="16"/>
        </w:rPr>
        <w:t>.</w:t>
      </w:r>
      <w:r w:rsidR="00EF2652">
        <w:rPr>
          <w:color w:val="ACACAC"/>
          <w:spacing w:val="-14"/>
          <w:w w:val="80"/>
          <w:position w:val="-6"/>
          <w:sz w:val="16"/>
        </w:rPr>
        <w:t>.</w:t>
      </w:r>
      <w:r w:rsidR="00EF2652">
        <w:rPr>
          <w:rFonts w:ascii="Arial" w:hAnsi="Arial"/>
          <w:color w:val="ACACAC"/>
          <w:spacing w:val="-20"/>
          <w:w w:val="221"/>
          <w:sz w:val="8"/>
        </w:rPr>
        <w:t>.</w:t>
      </w:r>
      <w:r w:rsidR="00EF2652">
        <w:rPr>
          <w:color w:val="ACACAC"/>
          <w:spacing w:val="5"/>
          <w:w w:val="80"/>
          <w:position w:val="-6"/>
          <w:sz w:val="16"/>
        </w:rPr>
        <w:t>.</w:t>
      </w:r>
      <w:r w:rsidR="00EF2652">
        <w:rPr>
          <w:color w:val="ACACAC"/>
          <w:spacing w:val="-20"/>
          <w:w w:val="80"/>
          <w:position w:val="-6"/>
          <w:sz w:val="16"/>
        </w:rPr>
        <w:t>.</w:t>
      </w:r>
      <w:r w:rsidR="00EF2652">
        <w:rPr>
          <w:rFonts w:ascii="Arial" w:hAnsi="Arial"/>
          <w:color w:val="ACACAC"/>
          <w:spacing w:val="5"/>
          <w:w w:val="221"/>
          <w:sz w:val="8"/>
        </w:rPr>
        <w:t>.</w:t>
      </w:r>
      <w:r w:rsidR="00EF2652">
        <w:rPr>
          <w:rFonts w:ascii="Arial" w:hAnsi="Arial"/>
          <w:color w:val="ACACAC"/>
          <w:spacing w:val="-7"/>
          <w:w w:val="221"/>
          <w:sz w:val="8"/>
        </w:rPr>
        <w:t>.</w:t>
      </w:r>
      <w:r w:rsidR="00EF2652">
        <w:rPr>
          <w:color w:val="ACACAC"/>
          <w:spacing w:val="-37"/>
          <w:w w:val="82"/>
          <w:position w:val="-6"/>
          <w:sz w:val="16"/>
        </w:rPr>
        <w:t>o</w:t>
      </w:r>
      <w:r w:rsidR="00EF2652">
        <w:rPr>
          <w:rFonts w:ascii="Arial" w:hAnsi="Arial"/>
          <w:color w:val="ACACAC"/>
          <w:spacing w:val="-34"/>
          <w:w w:val="221"/>
          <w:sz w:val="8"/>
        </w:rPr>
        <w:t>c</w:t>
      </w:r>
      <w:r w:rsidR="00EF2652">
        <w:rPr>
          <w:color w:val="ACACAC"/>
          <w:spacing w:val="7"/>
          <w:w w:val="82"/>
          <w:position w:val="-6"/>
          <w:sz w:val="16"/>
        </w:rPr>
        <w:t>,</w:t>
      </w:r>
      <w:r w:rsidR="00EF2652">
        <w:rPr>
          <w:color w:val="ACACAC"/>
          <w:spacing w:val="-10"/>
          <w:w w:val="82"/>
          <w:position w:val="-6"/>
          <w:sz w:val="16"/>
        </w:rPr>
        <w:t>,</w:t>
      </w:r>
      <w:r w:rsidR="00EF2652">
        <w:rPr>
          <w:rFonts w:ascii="Arial" w:hAnsi="Arial"/>
          <w:color w:val="ACACAC"/>
          <w:spacing w:val="-24"/>
          <w:w w:val="221"/>
          <w:sz w:val="8"/>
        </w:rPr>
        <w:t>.</w:t>
      </w:r>
      <w:r w:rsidR="00EF2652">
        <w:rPr>
          <w:color w:val="ACACAC"/>
          <w:spacing w:val="7"/>
          <w:w w:val="82"/>
          <w:position w:val="-6"/>
          <w:sz w:val="16"/>
        </w:rPr>
        <w:t>.,</w:t>
      </w:r>
      <w:r w:rsidR="00EF2652">
        <w:rPr>
          <w:color w:val="ACACAC"/>
          <w:spacing w:val="-16"/>
          <w:w w:val="82"/>
          <w:position w:val="-6"/>
          <w:sz w:val="16"/>
        </w:rPr>
        <w:t>.</w:t>
      </w:r>
      <w:r w:rsidR="00EF2652">
        <w:rPr>
          <w:rFonts w:ascii="Arial" w:hAnsi="Arial"/>
          <w:color w:val="ACACAC"/>
          <w:spacing w:val="-36"/>
          <w:w w:val="161"/>
          <w:sz w:val="7"/>
        </w:rPr>
        <w:t>T</w:t>
      </w:r>
      <w:r w:rsidR="00EF2652">
        <w:rPr>
          <w:color w:val="ACACAC"/>
          <w:spacing w:val="7"/>
          <w:w w:val="82"/>
          <w:position w:val="-6"/>
          <w:sz w:val="16"/>
        </w:rPr>
        <w:t>.</w:t>
      </w:r>
      <w:r w:rsidR="00EF2652">
        <w:rPr>
          <w:color w:val="ACACAC"/>
          <w:spacing w:val="-8"/>
          <w:w w:val="82"/>
          <w:position w:val="-6"/>
          <w:sz w:val="16"/>
        </w:rPr>
        <w:t>,</w:t>
      </w:r>
      <w:r w:rsidR="00EF2652">
        <w:rPr>
          <w:rFonts w:ascii="Arial" w:hAnsi="Arial"/>
          <w:color w:val="ACACAC"/>
          <w:spacing w:val="-2"/>
          <w:w w:val="161"/>
          <w:sz w:val="7"/>
        </w:rPr>
        <w:t>l</w:t>
      </w:r>
      <w:r w:rsidR="00EF2652">
        <w:rPr>
          <w:color w:val="ACACAC"/>
          <w:spacing w:val="-13"/>
          <w:w w:val="82"/>
          <w:position w:val="-6"/>
          <w:sz w:val="16"/>
        </w:rPr>
        <w:t>.</w:t>
      </w:r>
      <w:r w:rsidR="00EF2652">
        <w:rPr>
          <w:rFonts w:ascii="Arial" w:hAnsi="Arial"/>
          <w:color w:val="ACACAC"/>
          <w:spacing w:val="3"/>
          <w:w w:val="161"/>
          <w:sz w:val="7"/>
        </w:rPr>
        <w:t>l</w:t>
      </w:r>
      <w:r w:rsidR="00EF2652">
        <w:rPr>
          <w:color w:val="ACACAC"/>
          <w:spacing w:val="-47"/>
          <w:w w:val="82"/>
          <w:position w:val="-6"/>
          <w:sz w:val="16"/>
        </w:rPr>
        <w:t>_</w:t>
      </w:r>
      <w:r w:rsidR="00EF2652">
        <w:rPr>
          <w:rFonts w:ascii="Arial" w:hAnsi="Arial"/>
          <w:color w:val="ACACAC"/>
          <w:spacing w:val="7"/>
          <w:w w:val="161"/>
          <w:sz w:val="7"/>
        </w:rPr>
        <w:t>l</w:t>
      </w:r>
      <w:r w:rsidR="00EF2652">
        <w:rPr>
          <w:rFonts w:ascii="Arial" w:hAnsi="Arial"/>
          <w:color w:val="ACACAC"/>
          <w:spacing w:val="62"/>
          <w:w w:val="130"/>
          <w:sz w:val="7"/>
        </w:rPr>
        <w:t xml:space="preserve"> </w:t>
      </w:r>
      <w:r w:rsidR="00EF2652">
        <w:rPr>
          <w:rFonts w:ascii="Arial" w:hAnsi="Arial"/>
          <w:color w:val="ACACAC"/>
          <w:spacing w:val="-78"/>
          <w:w w:val="145"/>
          <w:sz w:val="7"/>
        </w:rPr>
        <w:t>N</w:t>
      </w:r>
      <w:r w:rsidR="00EF2652">
        <w:rPr>
          <w:color w:val="ACACAC"/>
          <w:spacing w:val="-2"/>
          <w:w w:val="66"/>
          <w:position w:val="-6"/>
          <w:sz w:val="16"/>
        </w:rPr>
        <w:t>,.</w:t>
      </w:r>
      <w:r w:rsidR="00EF2652">
        <w:rPr>
          <w:color w:val="ACACAC"/>
          <w:spacing w:val="-12"/>
          <w:w w:val="66"/>
          <w:position w:val="-6"/>
          <w:sz w:val="16"/>
        </w:rPr>
        <w:t>.</w:t>
      </w:r>
      <w:r w:rsidR="00EF2652">
        <w:rPr>
          <w:rFonts w:ascii="Arial" w:hAnsi="Arial"/>
          <w:color w:val="ACACAC"/>
          <w:spacing w:val="-8"/>
          <w:w w:val="145"/>
          <w:sz w:val="7"/>
        </w:rPr>
        <w:t>l</w:t>
      </w:r>
      <w:r w:rsidR="00EF2652">
        <w:rPr>
          <w:color w:val="9A9A9A"/>
          <w:spacing w:val="-60"/>
          <w:w w:val="74"/>
          <w:position w:val="-6"/>
          <w:sz w:val="16"/>
        </w:rPr>
        <w:t>_</w:t>
      </w:r>
      <w:r w:rsidR="00EF2652">
        <w:rPr>
          <w:rFonts w:ascii="Arial" w:hAnsi="Arial"/>
          <w:color w:val="ACACAC"/>
          <w:spacing w:val="-3"/>
          <w:w w:val="145"/>
          <w:sz w:val="7"/>
        </w:rPr>
        <w:t>l</w:t>
      </w:r>
      <w:r w:rsidR="00EF2652">
        <w:rPr>
          <w:rFonts w:ascii="Arial" w:hAnsi="Arial"/>
          <w:color w:val="ACACAC"/>
          <w:spacing w:val="-2"/>
          <w:w w:val="145"/>
          <w:sz w:val="7"/>
        </w:rPr>
        <w:t>l</w:t>
      </w:r>
      <w:r w:rsidR="00EF2652">
        <w:rPr>
          <w:rFonts w:ascii="Arial" w:hAnsi="Arial"/>
          <w:color w:val="ACACAC"/>
          <w:spacing w:val="-28"/>
          <w:w w:val="145"/>
          <w:sz w:val="7"/>
        </w:rPr>
        <w:t>b</w:t>
      </w:r>
      <w:r w:rsidR="00EF2652">
        <w:rPr>
          <w:color w:val="9A9A9A"/>
          <w:spacing w:val="-41"/>
          <w:w w:val="74"/>
          <w:position w:val="-6"/>
          <w:sz w:val="16"/>
        </w:rPr>
        <w:t>_</w:t>
      </w:r>
      <w:r w:rsidR="00EF2652">
        <w:rPr>
          <w:rFonts w:ascii="Arial" w:hAnsi="Arial"/>
          <w:color w:val="ACACAC"/>
          <w:spacing w:val="-40"/>
          <w:w w:val="145"/>
          <w:sz w:val="7"/>
        </w:rPr>
        <w:t>H</w:t>
      </w:r>
      <w:r w:rsidR="00EF2652">
        <w:rPr>
          <w:color w:val="9A9A9A"/>
          <w:spacing w:val="4"/>
          <w:w w:val="74"/>
          <w:position w:val="-6"/>
          <w:sz w:val="16"/>
        </w:rPr>
        <w:t>,</w:t>
      </w:r>
      <w:r w:rsidR="00EF2652">
        <w:rPr>
          <w:rFonts w:ascii="Arial" w:hAnsi="Arial"/>
          <w:color w:val="ACACAC"/>
          <w:spacing w:val="-3"/>
          <w:w w:val="145"/>
          <w:sz w:val="7"/>
        </w:rPr>
        <w:t>l</w:t>
      </w:r>
      <w:r w:rsidR="00EF2652">
        <w:rPr>
          <w:rFonts w:ascii="Arial" w:hAnsi="Arial"/>
          <w:color w:val="ACACAC"/>
          <w:spacing w:val="-2"/>
          <w:w w:val="145"/>
          <w:sz w:val="7"/>
        </w:rPr>
        <w:t>l</w:t>
      </w:r>
      <w:r w:rsidR="00EF2652">
        <w:rPr>
          <w:rFonts w:ascii="Arial" w:hAnsi="Arial"/>
          <w:color w:val="ACACAC"/>
          <w:spacing w:val="-2"/>
          <w:w w:val="145"/>
          <w:sz w:val="9"/>
        </w:rPr>
        <w:t>■</w:t>
      </w:r>
      <w:r w:rsidR="00EF2652">
        <w:rPr>
          <w:rFonts w:ascii="Arial" w:hAnsi="Arial"/>
          <w:color w:val="ACACAC"/>
          <w:spacing w:val="-3"/>
          <w:w w:val="145"/>
          <w:sz w:val="7"/>
        </w:rPr>
        <w:t>l;U"J</w:t>
      </w:r>
      <w:r w:rsidR="00EF2652">
        <w:rPr>
          <w:rFonts w:ascii="Arial" w:hAnsi="Arial"/>
          <w:color w:val="ACACAC"/>
          <w:spacing w:val="-1"/>
          <w:w w:val="145"/>
          <w:sz w:val="7"/>
        </w:rPr>
        <w:t>'</w:t>
      </w:r>
      <w:r w:rsidR="00EF2652">
        <w:rPr>
          <w:rFonts w:ascii="Arial" w:hAnsi="Arial"/>
          <w:color w:val="ACACAC"/>
          <w:spacing w:val="-3"/>
          <w:w w:val="145"/>
          <w:sz w:val="7"/>
        </w:rPr>
        <w:t>ita,:.t</w:t>
      </w:r>
      <w:r w:rsidR="00EF2652">
        <w:rPr>
          <w:rFonts w:ascii="Arial" w:hAnsi="Arial"/>
          <w:color w:val="ACACAC"/>
          <w:spacing w:val="-2"/>
          <w:w w:val="145"/>
          <w:sz w:val="7"/>
        </w:rPr>
        <w:t>.-</w:t>
      </w:r>
      <w:r w:rsidR="00EF2652">
        <w:rPr>
          <w:rFonts w:ascii="Arial" w:hAnsi="Arial"/>
          <w:color w:val="ACACAC"/>
          <w:spacing w:val="-10"/>
          <w:w w:val="130"/>
          <w:sz w:val="7"/>
        </w:rPr>
        <w:t>-,1</w:t>
      </w:r>
      <w:r w:rsidR="00EF2652">
        <w:rPr>
          <w:rFonts w:ascii="Arial" w:hAnsi="Arial"/>
          <w:color w:val="ACACAC"/>
          <w:spacing w:val="-10"/>
          <w:w w:val="130"/>
          <w:sz w:val="9"/>
        </w:rPr>
        <w:t>■</w:t>
      </w:r>
      <w:r w:rsidR="00EF2652">
        <w:rPr>
          <w:rFonts w:ascii="Arial" w:hAnsi="Arial"/>
          <w:color w:val="ACACAC"/>
          <w:spacing w:val="-10"/>
          <w:w w:val="130"/>
          <w:sz w:val="6"/>
        </w:rPr>
        <w:t>11mdl.alNt&amp;-•p&amp;cq,illl</w:t>
      </w:r>
    </w:p>
    <w:p w:rsidR="0079362F" w:rsidRDefault="0079362F">
      <w:pPr>
        <w:spacing w:line="44" w:lineRule="exact"/>
        <w:rPr>
          <w:rFonts w:ascii="Arial" w:hAnsi="Arial"/>
          <w:sz w:val="6"/>
        </w:rPr>
        <w:sectPr w:rsidR="0079362F">
          <w:type w:val="continuous"/>
          <w:pgSz w:w="12240" w:h="15840"/>
          <w:pgMar w:top="1820" w:right="720" w:bottom="280" w:left="720" w:header="0" w:footer="0" w:gutter="0"/>
          <w:cols w:space="720"/>
        </w:sectPr>
      </w:pPr>
    </w:p>
    <w:p w:rsidR="0079362F" w:rsidRDefault="0079362F">
      <w:pPr>
        <w:tabs>
          <w:tab w:val="right" w:leader="dot" w:pos="4957"/>
        </w:tabs>
        <w:spacing w:before="121" w:line="217" w:lineRule="exact"/>
        <w:ind w:left="2290"/>
        <w:rPr>
          <w:sz w:val="18"/>
        </w:rPr>
      </w:pPr>
      <w:r w:rsidRPr="0079362F">
        <w:lastRenderedPageBreak/>
        <w:pict>
          <v:line id="_x0000_s1600" style="position:absolute;left:0;text-align:left;z-index:-20115968;mso-position-horizontal-relative:page" from="258.2pt,13.55pt" to="260.55pt,13.55pt" strokecolor="#ababab" strokeweight=".04239mm">
            <w10:wrap anchorx="page"/>
          </v:line>
        </w:pict>
      </w:r>
      <w:r w:rsidRPr="0079362F">
        <w:pict>
          <v:line id="_x0000_s1599" style="position:absolute;left:0;text-align:left;z-index:-20115456;mso-position-horizontal-relative:page" from="272.35pt,13.55pt" to="274.7pt,13.55pt" strokecolor="#ababab" strokeweight=".04239mm">
            <w10:wrap anchorx="page"/>
          </v:line>
        </w:pict>
      </w:r>
      <w:r w:rsidRPr="0079362F">
        <w:pict>
          <v:shape id="docshape160" o:spid="_x0000_s1598" type="#_x0000_t202" style="position:absolute;left:0;text-align:left;margin-left:150.5pt;margin-top:9.8pt;width:3.05pt;height:3.95pt;z-index:-20111360;mso-position-horizontal-relative:page" filled="f" stroked="f">
            <v:textbox inset="0,0,0,0">
              <w:txbxContent>
                <w:p w:rsidR="00EF2652" w:rsidRDefault="00EF2652">
                  <w:pPr>
                    <w:spacing w:line="78" w:lineRule="exact"/>
                    <w:rPr>
                      <w:rFonts w:ascii="Arial" w:hAnsi="Arial"/>
                      <w:sz w:val="7"/>
                    </w:rPr>
                  </w:pPr>
                  <w:r>
                    <w:rPr>
                      <w:rFonts w:ascii="Arial" w:hAnsi="Arial"/>
                      <w:color w:val="ACACAC"/>
                      <w:spacing w:val="-6"/>
                      <w:w w:val="85"/>
                      <w:sz w:val="7"/>
                    </w:rPr>
                    <w:t>i:;</w:t>
                  </w:r>
                  <w:r>
                    <w:rPr>
                      <w:rFonts w:ascii="Arial" w:hAnsi="Arial"/>
                      <w:color w:val="9A9A9A"/>
                      <w:spacing w:val="-6"/>
                      <w:w w:val="85"/>
                      <w:sz w:val="7"/>
                    </w:rPr>
                    <w:t>•</w:t>
                  </w:r>
                </w:p>
              </w:txbxContent>
            </v:textbox>
            <w10:wrap anchorx="page"/>
          </v:shape>
        </w:pict>
      </w:r>
      <w:r w:rsidRPr="0079362F">
        <w:pict>
          <v:shape id="docshape161" o:spid="_x0000_s1597" type="#_x0000_t202" style="position:absolute;left:0;text-align:left;margin-left:252.05pt;margin-top:10.3pt;width:5.3pt;height:3.35pt;z-index:-20110848;mso-position-horizontal-relative:page" filled="f" stroked="f">
            <v:textbox inset="0,0,0,0">
              <w:txbxContent>
                <w:p w:rsidR="00EF2652" w:rsidRDefault="00EF2652">
                  <w:pPr>
                    <w:spacing w:line="67" w:lineRule="exact"/>
                    <w:rPr>
                      <w:sz w:val="6"/>
                    </w:rPr>
                  </w:pPr>
                  <w:r>
                    <w:rPr>
                      <w:color w:val="ACACAC"/>
                      <w:spacing w:val="-2"/>
                      <w:w w:val="75"/>
                      <w:sz w:val="6"/>
                    </w:rPr>
                    <w:t>11,11</w:t>
                  </w:r>
                </w:p>
              </w:txbxContent>
            </v:textbox>
            <w10:wrap anchorx="page"/>
          </v:shape>
        </w:pict>
      </w:r>
      <w:r w:rsidR="00EF2652">
        <w:rPr>
          <w:rFonts w:ascii="Arial" w:hAnsi="Arial"/>
          <w:color w:val="ACACAC"/>
          <w:w w:val="90"/>
          <w:sz w:val="6"/>
        </w:rPr>
        <w:t>i....rd</w:t>
      </w:r>
      <w:r w:rsidR="00EF2652">
        <w:rPr>
          <w:rFonts w:ascii="Arial" w:hAnsi="Arial"/>
          <w:color w:val="ACACAC"/>
          <w:w w:val="90"/>
          <w:sz w:val="8"/>
        </w:rPr>
        <w:t>■</w:t>
      </w:r>
      <w:r w:rsidR="00EF2652">
        <w:rPr>
          <w:rFonts w:ascii="Arial" w:hAnsi="Arial"/>
          <w:color w:val="ACACAC"/>
          <w:spacing w:val="14"/>
          <w:sz w:val="8"/>
        </w:rPr>
        <w:t xml:space="preserve"> </w:t>
      </w:r>
      <w:r w:rsidR="00EF2652">
        <w:rPr>
          <w:color w:val="ACACAC"/>
          <w:w w:val="90"/>
          <w:sz w:val="21"/>
        </w:rPr>
        <w:t>-111'1'.11</w:t>
      </w:r>
      <w:r w:rsidR="00EF2652">
        <w:rPr>
          <w:color w:val="ACACAC"/>
          <w:spacing w:val="69"/>
          <w:w w:val="150"/>
          <w:sz w:val="21"/>
          <w:u w:val="single" w:color="ABABAB"/>
        </w:rPr>
        <w:t xml:space="preserve"> </w:t>
      </w:r>
      <w:r w:rsidR="00EF2652">
        <w:rPr>
          <w:color w:val="ACACAC"/>
          <w:w w:val="90"/>
          <w:sz w:val="21"/>
          <w:u w:val="single" w:color="ABABAB"/>
        </w:rPr>
        <w:t>..,.</w:t>
      </w:r>
      <w:r w:rsidR="00EF2652">
        <w:rPr>
          <w:color w:val="ACACAC"/>
          <w:spacing w:val="17"/>
          <w:w w:val="120"/>
          <w:sz w:val="21"/>
        </w:rPr>
        <w:t xml:space="preserve">  </w:t>
      </w:r>
      <w:r w:rsidR="00EF2652">
        <w:rPr>
          <w:color w:val="ACACAC"/>
          <w:w w:val="120"/>
          <w:sz w:val="7"/>
        </w:rPr>
        <w:t>llm.aar'I</w:t>
      </w:r>
      <w:r w:rsidR="00EF2652">
        <w:rPr>
          <w:color w:val="ACACAC"/>
          <w:spacing w:val="6"/>
          <w:w w:val="120"/>
          <w:sz w:val="7"/>
        </w:rPr>
        <w:t xml:space="preserve"> </w:t>
      </w:r>
      <w:r w:rsidR="00EF2652">
        <w:rPr>
          <w:rFonts w:ascii="Arial" w:hAnsi="Arial"/>
          <w:color w:val="ACACAC"/>
          <w:w w:val="120"/>
          <w:sz w:val="7"/>
        </w:rPr>
        <w:t>1-"ll't'NW'_</w:t>
      </w:r>
      <w:r w:rsidR="00EF2652">
        <w:rPr>
          <w:rFonts w:ascii="Arial" w:hAnsi="Arial"/>
          <w:color w:val="ACACAC"/>
          <w:spacing w:val="37"/>
          <w:w w:val="120"/>
          <w:sz w:val="7"/>
        </w:rPr>
        <w:t xml:space="preserve">  </w:t>
      </w:r>
      <w:r w:rsidR="00EF2652">
        <w:rPr>
          <w:color w:val="ACACAC"/>
          <w:spacing w:val="-10"/>
          <w:w w:val="90"/>
          <w:sz w:val="18"/>
        </w:rPr>
        <w:t>_</w:t>
      </w:r>
      <w:r w:rsidR="00EF2652">
        <w:rPr>
          <w:color w:val="ACACAC"/>
          <w:sz w:val="18"/>
        </w:rPr>
        <w:tab/>
      </w:r>
      <w:r w:rsidR="00EF2652">
        <w:rPr>
          <w:color w:val="ACACAC"/>
          <w:spacing w:val="-5"/>
          <w:w w:val="85"/>
          <w:sz w:val="18"/>
        </w:rPr>
        <w:t>11-</w:t>
      </w:r>
      <w:r w:rsidR="00EF2652">
        <w:rPr>
          <w:color w:val="ACACAC"/>
          <w:w w:val="55"/>
          <w:sz w:val="18"/>
        </w:rPr>
        <w:t>4</w:t>
      </w:r>
    </w:p>
    <w:p w:rsidR="0079362F" w:rsidRDefault="00EF2652">
      <w:pPr>
        <w:spacing w:line="291" w:lineRule="exact"/>
        <w:ind w:left="223"/>
        <w:rPr>
          <w:rFonts w:ascii="Arial" w:hAnsi="Arial"/>
          <w:sz w:val="15"/>
        </w:rPr>
      </w:pPr>
      <w:r>
        <w:br w:type="column"/>
      </w:r>
      <w:r>
        <w:rPr>
          <w:rFonts w:ascii="Arial" w:hAnsi="Arial"/>
          <w:b/>
          <w:color w:val="44342D"/>
          <w:sz w:val="16"/>
        </w:rPr>
        <w:lastRenderedPageBreak/>
        <w:t>l'I</w:t>
      </w:r>
      <w:r>
        <w:rPr>
          <w:rFonts w:ascii="Arial" w:hAnsi="Arial"/>
          <w:color w:val="44342D"/>
          <w:sz w:val="26"/>
        </w:rPr>
        <w:t>■</w:t>
      </w:r>
      <w:r>
        <w:rPr>
          <w:rFonts w:ascii="Arial" w:hAnsi="Arial"/>
          <w:color w:val="44342D"/>
          <w:spacing w:val="40"/>
          <w:sz w:val="26"/>
        </w:rPr>
        <w:t xml:space="preserve">  </w:t>
      </w:r>
      <w:r>
        <w:rPr>
          <w:rFonts w:ascii="Arial" w:hAnsi="Arial"/>
          <w:color w:val="1D1F1F"/>
          <w:spacing w:val="-2"/>
          <w:sz w:val="15"/>
        </w:rPr>
        <w:t>:,'!!</w:t>
      </w:r>
    </w:p>
    <w:p w:rsidR="0079362F" w:rsidRDefault="0079362F">
      <w:pPr>
        <w:spacing w:line="291" w:lineRule="exact"/>
        <w:rPr>
          <w:rFonts w:ascii="Arial" w:hAnsi="Arial"/>
          <w:sz w:val="15"/>
        </w:rPr>
        <w:sectPr w:rsidR="0079362F">
          <w:type w:val="continuous"/>
          <w:pgSz w:w="12240" w:h="15840"/>
          <w:pgMar w:top="1820" w:right="720" w:bottom="280" w:left="720" w:header="0" w:footer="0" w:gutter="0"/>
          <w:cols w:num="2" w:space="720" w:equalWidth="0">
            <w:col w:w="4958" w:space="40"/>
            <w:col w:w="5802"/>
          </w:cols>
        </w:sectPr>
      </w:pPr>
    </w:p>
    <w:p w:rsidR="0079362F" w:rsidRDefault="00EF2652">
      <w:pPr>
        <w:spacing w:line="160" w:lineRule="exact"/>
        <w:ind w:left="2287"/>
        <w:rPr>
          <w:rFonts w:ascii="Arial" w:hAnsi="Arial"/>
          <w:sz w:val="6"/>
        </w:rPr>
      </w:pPr>
      <w:r>
        <w:rPr>
          <w:color w:val="ACACAC"/>
          <w:spacing w:val="-81"/>
          <w:w w:val="160"/>
          <w:position w:val="-2"/>
          <w:sz w:val="16"/>
        </w:rPr>
        <w:lastRenderedPageBreak/>
        <w:t>-</w:t>
      </w:r>
      <w:r>
        <w:rPr>
          <w:rFonts w:ascii="Arial" w:hAnsi="Arial"/>
          <w:color w:val="ACACAC"/>
          <w:spacing w:val="-18"/>
          <w:w w:val="160"/>
          <w:sz w:val="8"/>
        </w:rPr>
        <w:t>t-</w:t>
      </w:r>
      <w:r>
        <w:rPr>
          <w:color w:val="ACACAC"/>
          <w:spacing w:val="-18"/>
          <w:w w:val="160"/>
          <w:position w:val="-2"/>
          <w:sz w:val="16"/>
        </w:rPr>
        <w:t>-</w:t>
      </w:r>
      <w:r>
        <w:rPr>
          <w:rFonts w:ascii="Arial" w:hAnsi="Arial"/>
          <w:color w:val="ACACAC"/>
          <w:spacing w:val="3"/>
          <w:w w:val="272"/>
          <w:sz w:val="8"/>
        </w:rPr>
        <w:t>•</w:t>
      </w:r>
      <w:r>
        <w:rPr>
          <w:rFonts w:ascii="Arial" w:hAnsi="Arial"/>
          <w:color w:val="ACACAC"/>
          <w:spacing w:val="-15"/>
          <w:w w:val="272"/>
          <w:sz w:val="8"/>
        </w:rPr>
        <w:t>i</w:t>
      </w:r>
      <w:r>
        <w:rPr>
          <w:color w:val="ACACAC"/>
          <w:spacing w:val="-60"/>
          <w:w w:val="64"/>
          <w:position w:val="-2"/>
          <w:sz w:val="16"/>
        </w:rPr>
        <w:t>w</w:t>
      </w:r>
      <w:r>
        <w:rPr>
          <w:rFonts w:ascii="Arial" w:hAnsi="Arial"/>
          <w:color w:val="ACACAC"/>
          <w:spacing w:val="-7"/>
          <w:w w:val="272"/>
          <w:sz w:val="8"/>
        </w:rPr>
        <w:t>r</w:t>
      </w:r>
      <w:r>
        <w:rPr>
          <w:color w:val="ACACAC"/>
          <w:spacing w:val="-15"/>
          <w:w w:val="64"/>
          <w:position w:val="-2"/>
          <w:sz w:val="16"/>
        </w:rPr>
        <w:t>,</w:t>
      </w:r>
      <w:r>
        <w:rPr>
          <w:rFonts w:ascii="Arial" w:hAnsi="Arial"/>
          <w:color w:val="ACACAC"/>
          <w:spacing w:val="-41"/>
          <w:w w:val="272"/>
          <w:sz w:val="8"/>
        </w:rPr>
        <w:t>.</w:t>
      </w:r>
      <w:r>
        <w:rPr>
          <w:color w:val="ACACAC"/>
          <w:spacing w:val="3"/>
          <w:w w:val="64"/>
          <w:position w:val="-2"/>
          <w:sz w:val="16"/>
        </w:rPr>
        <w:t>,</w:t>
      </w:r>
      <w:r>
        <w:rPr>
          <w:color w:val="ACACAC"/>
          <w:spacing w:val="-9"/>
          <w:w w:val="64"/>
          <w:position w:val="-2"/>
          <w:sz w:val="16"/>
        </w:rPr>
        <w:t>.</w:t>
      </w:r>
      <w:r>
        <w:rPr>
          <w:rFonts w:ascii="Arial" w:hAnsi="Arial"/>
          <w:color w:val="ACACAC"/>
          <w:spacing w:val="-46"/>
          <w:w w:val="272"/>
          <w:sz w:val="8"/>
        </w:rPr>
        <w:t>.</w:t>
      </w:r>
      <w:r>
        <w:rPr>
          <w:color w:val="ACACAC"/>
          <w:spacing w:val="3"/>
          <w:w w:val="64"/>
          <w:position w:val="-2"/>
          <w:sz w:val="16"/>
        </w:rPr>
        <w:t>.</w:t>
      </w:r>
      <w:r>
        <w:rPr>
          <w:color w:val="ACACAC"/>
          <w:spacing w:val="-4"/>
          <w:w w:val="64"/>
          <w:position w:val="-2"/>
          <w:sz w:val="16"/>
        </w:rPr>
        <w:t>,</w:t>
      </w:r>
      <w:r>
        <w:rPr>
          <w:rFonts w:ascii="Arial" w:hAnsi="Arial"/>
          <w:color w:val="ACACAC"/>
          <w:spacing w:val="-51"/>
          <w:w w:val="272"/>
          <w:sz w:val="8"/>
        </w:rPr>
        <w:t>,</w:t>
      </w:r>
      <w:r>
        <w:rPr>
          <w:color w:val="ACACAC"/>
          <w:spacing w:val="4"/>
          <w:w w:val="64"/>
          <w:position w:val="-2"/>
          <w:sz w:val="16"/>
        </w:rPr>
        <w:t>.</w:t>
      </w:r>
      <w:r>
        <w:rPr>
          <w:color w:val="ACACAC"/>
          <w:spacing w:val="3"/>
          <w:w w:val="160"/>
          <w:position w:val="-2"/>
          <w:sz w:val="16"/>
        </w:rPr>
        <w:t xml:space="preserve"> </w:t>
      </w:r>
      <w:r>
        <w:rPr>
          <w:rFonts w:ascii="Arial" w:hAnsi="Arial"/>
          <w:color w:val="ACACAC"/>
          <w:spacing w:val="-18"/>
          <w:w w:val="160"/>
          <w:sz w:val="8"/>
        </w:rPr>
        <w:t>.</w:t>
      </w:r>
      <w:r>
        <w:rPr>
          <w:rFonts w:ascii="Arial" w:hAnsi="Arial"/>
          <w:color w:val="ACACAC"/>
          <w:spacing w:val="60"/>
          <w:w w:val="160"/>
          <w:sz w:val="8"/>
        </w:rPr>
        <w:t xml:space="preserve">  </w:t>
      </w:r>
      <w:r>
        <w:rPr>
          <w:rFonts w:ascii="Arial" w:hAnsi="Arial"/>
          <w:color w:val="ACACAC"/>
          <w:spacing w:val="-6"/>
          <w:w w:val="295"/>
          <w:sz w:val="8"/>
        </w:rPr>
        <w:t>.</w:t>
      </w:r>
      <w:r>
        <w:rPr>
          <w:rFonts w:ascii="Arial" w:hAnsi="Arial"/>
          <w:color w:val="ACACAC"/>
          <w:spacing w:val="-47"/>
          <w:w w:val="295"/>
          <w:sz w:val="8"/>
        </w:rPr>
        <w:t>.</w:t>
      </w:r>
      <w:r>
        <w:rPr>
          <w:color w:val="ACACAC"/>
          <w:spacing w:val="-5"/>
          <w:w w:val="81"/>
          <w:position w:val="-2"/>
          <w:sz w:val="16"/>
        </w:rPr>
        <w:t>.</w:t>
      </w:r>
      <w:r>
        <w:rPr>
          <w:color w:val="ACACAC"/>
          <w:spacing w:val="-26"/>
          <w:w w:val="81"/>
          <w:position w:val="-2"/>
          <w:sz w:val="16"/>
        </w:rPr>
        <w:t>.</w:t>
      </w:r>
      <w:r>
        <w:rPr>
          <w:rFonts w:ascii="Arial" w:hAnsi="Arial"/>
          <w:color w:val="ACACAC"/>
          <w:spacing w:val="-6"/>
          <w:w w:val="147"/>
          <w:sz w:val="6"/>
        </w:rPr>
        <w:t>i</w:t>
      </w:r>
      <w:r>
        <w:rPr>
          <w:color w:val="ACACAC"/>
          <w:spacing w:val="-28"/>
          <w:w w:val="81"/>
          <w:position w:val="-2"/>
          <w:sz w:val="16"/>
        </w:rPr>
        <w:t>.</w:t>
      </w:r>
      <w:r>
        <w:rPr>
          <w:rFonts w:ascii="Arial" w:hAnsi="Arial"/>
          <w:color w:val="ACACAC"/>
          <w:spacing w:val="-9"/>
          <w:w w:val="147"/>
          <w:sz w:val="6"/>
        </w:rPr>
        <w:t>;</w:t>
      </w:r>
      <w:r>
        <w:rPr>
          <w:rFonts w:ascii="Arial" w:hAnsi="Arial"/>
          <w:color w:val="ACACAC"/>
          <w:spacing w:val="-20"/>
          <w:w w:val="147"/>
          <w:sz w:val="6"/>
        </w:rPr>
        <w:t>.</w:t>
      </w:r>
      <w:r>
        <w:rPr>
          <w:color w:val="ACACAC"/>
          <w:spacing w:val="-17"/>
          <w:w w:val="81"/>
          <w:position w:val="-2"/>
          <w:sz w:val="16"/>
        </w:rPr>
        <w:t>.</w:t>
      </w:r>
      <w:r>
        <w:rPr>
          <w:rFonts w:ascii="Arial" w:hAnsi="Arial"/>
          <w:color w:val="ACACAC"/>
          <w:spacing w:val="-16"/>
          <w:w w:val="147"/>
          <w:sz w:val="6"/>
        </w:rPr>
        <w:t>,</w:t>
      </w:r>
      <w:r>
        <w:rPr>
          <w:color w:val="ACACAC"/>
          <w:spacing w:val="-21"/>
          <w:w w:val="81"/>
          <w:position w:val="-2"/>
          <w:sz w:val="16"/>
        </w:rPr>
        <w:t>.</w:t>
      </w:r>
      <w:r>
        <w:rPr>
          <w:rFonts w:ascii="Arial" w:hAnsi="Arial"/>
          <w:color w:val="ACACAC"/>
          <w:spacing w:val="-34"/>
          <w:w w:val="147"/>
          <w:sz w:val="6"/>
        </w:rPr>
        <w:t>a</w:t>
      </w:r>
      <w:r>
        <w:rPr>
          <w:color w:val="ACACAC"/>
          <w:spacing w:val="-5"/>
          <w:w w:val="81"/>
          <w:position w:val="-2"/>
          <w:sz w:val="16"/>
        </w:rPr>
        <w:t>.</w:t>
      </w:r>
      <w:r>
        <w:rPr>
          <w:color w:val="ACACAC"/>
          <w:spacing w:val="-18"/>
          <w:w w:val="81"/>
          <w:position w:val="-2"/>
          <w:sz w:val="16"/>
        </w:rPr>
        <w:t>.</w:t>
      </w:r>
      <w:r>
        <w:rPr>
          <w:rFonts w:ascii="Arial" w:hAnsi="Arial"/>
          <w:color w:val="ACACAC"/>
          <w:spacing w:val="-29"/>
          <w:w w:val="233"/>
          <w:sz w:val="6"/>
        </w:rPr>
        <w:t>.</w:t>
      </w:r>
      <w:r>
        <w:rPr>
          <w:color w:val="ACACAC"/>
          <w:spacing w:val="-8"/>
          <w:w w:val="81"/>
          <w:position w:val="-2"/>
          <w:sz w:val="16"/>
        </w:rPr>
        <w:t>.</w:t>
      </w:r>
      <w:r>
        <w:rPr>
          <w:color w:val="ACACAC"/>
          <w:spacing w:val="-29"/>
          <w:w w:val="81"/>
          <w:position w:val="-2"/>
          <w:sz w:val="16"/>
        </w:rPr>
        <w:t>.</w:t>
      </w:r>
      <w:r>
        <w:rPr>
          <w:rFonts w:ascii="Arial" w:hAnsi="Arial"/>
          <w:color w:val="ACACAC"/>
          <w:spacing w:val="-8"/>
          <w:w w:val="233"/>
          <w:sz w:val="6"/>
        </w:rPr>
        <w:t>.</w:t>
      </w:r>
      <w:r>
        <w:rPr>
          <w:rFonts w:ascii="Arial" w:hAnsi="Arial"/>
          <w:color w:val="ACACAC"/>
          <w:spacing w:val="-25"/>
          <w:w w:val="233"/>
          <w:sz w:val="6"/>
        </w:rPr>
        <w:t>.</w:t>
      </w:r>
      <w:r>
        <w:rPr>
          <w:color w:val="ACACAC"/>
          <w:spacing w:val="-38"/>
          <w:w w:val="81"/>
          <w:position w:val="-2"/>
          <w:sz w:val="16"/>
        </w:rPr>
        <w:t>_</w:t>
      </w:r>
      <w:r>
        <w:rPr>
          <w:rFonts w:ascii="Arial" w:hAnsi="Arial"/>
          <w:color w:val="ACACAC"/>
          <w:spacing w:val="-6"/>
          <w:w w:val="233"/>
          <w:sz w:val="6"/>
        </w:rPr>
        <w:t>.</w:t>
      </w:r>
      <w:r>
        <w:rPr>
          <w:rFonts w:ascii="Arial" w:hAnsi="Arial"/>
          <w:color w:val="ACACAC"/>
          <w:spacing w:val="-5"/>
          <w:w w:val="233"/>
          <w:sz w:val="6"/>
        </w:rPr>
        <w:t>.</w:t>
      </w:r>
      <w:r>
        <w:rPr>
          <w:rFonts w:ascii="Arial" w:hAnsi="Arial"/>
          <w:color w:val="ACACAC"/>
          <w:spacing w:val="35"/>
          <w:w w:val="159"/>
          <w:sz w:val="6"/>
        </w:rPr>
        <w:t xml:space="preserve"> </w:t>
      </w:r>
      <w:r>
        <w:rPr>
          <w:rFonts w:ascii="Arial" w:hAnsi="Arial"/>
          <w:color w:val="9A9A9A"/>
          <w:spacing w:val="2"/>
          <w:w w:val="281"/>
          <w:sz w:val="6"/>
        </w:rPr>
        <w:t>•</w:t>
      </w:r>
      <w:r>
        <w:rPr>
          <w:rFonts w:ascii="Arial" w:hAnsi="Arial"/>
          <w:color w:val="9A9A9A"/>
          <w:spacing w:val="-40"/>
          <w:w w:val="281"/>
          <w:sz w:val="6"/>
        </w:rPr>
        <w:t>.</w:t>
      </w:r>
      <w:r>
        <w:rPr>
          <w:color w:val="9A9A9A"/>
          <w:spacing w:val="3"/>
          <w:w w:val="38"/>
          <w:position w:val="-2"/>
          <w:sz w:val="16"/>
        </w:rPr>
        <w:t>.</w:t>
      </w:r>
      <w:r>
        <w:rPr>
          <w:color w:val="9A9A9A"/>
          <w:spacing w:val="-16"/>
          <w:w w:val="38"/>
          <w:position w:val="-2"/>
          <w:sz w:val="16"/>
        </w:rPr>
        <w:t>.</w:t>
      </w:r>
      <w:r>
        <w:rPr>
          <w:color w:val="ACACAC"/>
          <w:spacing w:val="-24"/>
          <w:w w:val="62"/>
          <w:position w:val="-2"/>
          <w:sz w:val="16"/>
        </w:rPr>
        <w:t>.</w:t>
      </w:r>
      <w:r>
        <w:rPr>
          <w:rFonts w:ascii="Arial" w:hAnsi="Arial"/>
          <w:color w:val="9A9A9A"/>
          <w:spacing w:val="-22"/>
          <w:w w:val="281"/>
          <w:sz w:val="6"/>
        </w:rPr>
        <w:t>.</w:t>
      </w:r>
      <w:r>
        <w:rPr>
          <w:color w:val="ACACAC"/>
          <w:spacing w:val="-8"/>
          <w:w w:val="62"/>
          <w:position w:val="-2"/>
          <w:sz w:val="16"/>
        </w:rPr>
        <w:t>.</w:t>
      </w:r>
      <w:r>
        <w:rPr>
          <w:rFonts w:ascii="Arial" w:hAnsi="Arial"/>
          <w:color w:val="9A9A9A"/>
          <w:spacing w:val="-38"/>
          <w:w w:val="281"/>
          <w:sz w:val="6"/>
        </w:rPr>
        <w:t>.</w:t>
      </w:r>
      <w:r>
        <w:rPr>
          <w:color w:val="ACACAC"/>
          <w:spacing w:val="3"/>
          <w:w w:val="62"/>
          <w:position w:val="-2"/>
          <w:sz w:val="16"/>
        </w:rPr>
        <w:t>.</w:t>
      </w:r>
      <w:r>
        <w:rPr>
          <w:color w:val="ACACAC"/>
          <w:spacing w:val="-28"/>
          <w:w w:val="62"/>
          <w:position w:val="-2"/>
          <w:sz w:val="16"/>
        </w:rPr>
        <w:t>.</w:t>
      </w:r>
      <w:r>
        <w:rPr>
          <w:rFonts w:ascii="Arial" w:hAnsi="Arial"/>
          <w:color w:val="9A9A9A"/>
          <w:spacing w:val="-18"/>
          <w:w w:val="281"/>
          <w:sz w:val="6"/>
        </w:rPr>
        <w:t>.</w:t>
      </w:r>
      <w:r>
        <w:rPr>
          <w:color w:val="ACACAC"/>
          <w:spacing w:val="-13"/>
          <w:w w:val="62"/>
          <w:position w:val="-2"/>
          <w:sz w:val="16"/>
        </w:rPr>
        <w:t>.</w:t>
      </w:r>
      <w:r>
        <w:rPr>
          <w:rFonts w:ascii="Arial" w:hAnsi="Arial"/>
          <w:color w:val="9A9A9A"/>
          <w:spacing w:val="-44"/>
          <w:w w:val="281"/>
          <w:sz w:val="6"/>
        </w:rPr>
        <w:t>-</w:t>
      </w:r>
      <w:r>
        <w:rPr>
          <w:color w:val="ACACAC"/>
          <w:spacing w:val="2"/>
          <w:w w:val="87"/>
          <w:position w:val="-2"/>
          <w:sz w:val="16"/>
        </w:rPr>
        <w:t>.</w:t>
      </w:r>
      <w:r>
        <w:rPr>
          <w:color w:val="ACACAC"/>
          <w:spacing w:val="-23"/>
          <w:w w:val="87"/>
          <w:position w:val="-2"/>
          <w:sz w:val="16"/>
        </w:rPr>
        <w:t>.</w:t>
      </w:r>
      <w:r>
        <w:rPr>
          <w:rFonts w:ascii="Arial" w:hAnsi="Arial"/>
          <w:color w:val="9A9A9A"/>
          <w:spacing w:val="-35"/>
          <w:w w:val="306"/>
          <w:sz w:val="6"/>
        </w:rPr>
        <w:t>-</w:t>
      </w:r>
      <w:r>
        <w:rPr>
          <w:color w:val="ACACAC"/>
          <w:spacing w:val="-18"/>
          <w:w w:val="150"/>
          <w:position w:val="-2"/>
          <w:sz w:val="16"/>
        </w:rPr>
        <w:t>.,</w:t>
      </w:r>
      <w:r>
        <w:rPr>
          <w:rFonts w:ascii="Arial" w:hAnsi="Arial"/>
          <w:color w:val="ACACAC"/>
          <w:spacing w:val="-18"/>
          <w:w w:val="150"/>
          <w:sz w:val="6"/>
        </w:rPr>
        <w:t>..</w:t>
      </w:r>
      <w:r>
        <w:rPr>
          <w:color w:val="ACACAC"/>
          <w:spacing w:val="-18"/>
          <w:w w:val="150"/>
          <w:position w:val="-2"/>
          <w:sz w:val="16"/>
        </w:rPr>
        <w:t>,</w:t>
      </w:r>
      <w:r>
        <w:rPr>
          <w:rFonts w:ascii="Arial" w:hAnsi="Arial"/>
          <w:color w:val="ACACAC"/>
          <w:spacing w:val="-18"/>
          <w:w w:val="150"/>
          <w:sz w:val="6"/>
        </w:rPr>
        <w:t>.</w:t>
      </w:r>
      <w:r>
        <w:rPr>
          <w:color w:val="ACACAC"/>
          <w:spacing w:val="-18"/>
          <w:w w:val="150"/>
          <w:position w:val="-2"/>
          <w:sz w:val="16"/>
        </w:rPr>
        <w:t>.</w:t>
      </w:r>
      <w:r>
        <w:rPr>
          <w:rFonts w:ascii="Arial" w:hAnsi="Arial"/>
          <w:color w:val="ACACAC"/>
          <w:spacing w:val="-18"/>
          <w:w w:val="150"/>
          <w:sz w:val="6"/>
        </w:rPr>
        <w:t>.</w:t>
      </w:r>
      <w:r>
        <w:rPr>
          <w:color w:val="ACACAC"/>
          <w:spacing w:val="-18"/>
          <w:w w:val="150"/>
          <w:position w:val="-2"/>
          <w:sz w:val="16"/>
        </w:rPr>
        <w:t>_</w:t>
      </w:r>
      <w:r>
        <w:rPr>
          <w:rFonts w:ascii="Arial" w:hAnsi="Arial"/>
          <w:color w:val="ACACAC"/>
          <w:spacing w:val="-18"/>
          <w:w w:val="150"/>
          <w:sz w:val="6"/>
        </w:rPr>
        <w:t>.....</w:t>
      </w:r>
      <w:r>
        <w:rPr>
          <w:rFonts w:ascii="Arial" w:hAnsi="Arial"/>
          <w:color w:val="ACACAC"/>
          <w:spacing w:val="69"/>
          <w:w w:val="159"/>
          <w:sz w:val="6"/>
        </w:rPr>
        <w:t xml:space="preserve">  </w:t>
      </w:r>
      <w:r>
        <w:rPr>
          <w:rFonts w:ascii="Arial" w:hAnsi="Arial"/>
          <w:color w:val="ACACAC"/>
          <w:spacing w:val="-13"/>
          <w:w w:val="281"/>
          <w:sz w:val="6"/>
        </w:rPr>
        <w:t>_,...</w:t>
      </w:r>
      <w:r>
        <w:rPr>
          <w:rFonts w:ascii="Arial" w:hAnsi="Arial"/>
          <w:color w:val="ACACAC"/>
          <w:spacing w:val="-28"/>
          <w:w w:val="281"/>
          <w:sz w:val="6"/>
        </w:rPr>
        <w:t>,</w:t>
      </w:r>
      <w:r>
        <w:rPr>
          <w:rFonts w:ascii="Arial" w:hAnsi="Arial"/>
          <w:color w:val="ACACAC"/>
          <w:spacing w:val="-15"/>
          <w:w w:val="281"/>
          <w:sz w:val="6"/>
        </w:rPr>
        <w:t>.</w:t>
      </w:r>
      <w:r>
        <w:rPr>
          <w:rFonts w:ascii="Arial" w:hAnsi="Arial"/>
          <w:color w:val="ACACAC"/>
          <w:spacing w:val="-37"/>
          <w:w w:val="20"/>
          <w:sz w:val="6"/>
        </w:rPr>
        <w:t>,</w:t>
      </w:r>
      <w:r>
        <w:rPr>
          <w:rFonts w:ascii="Arial" w:hAnsi="Arial"/>
          <w:color w:val="ACACAC"/>
          <w:spacing w:val="-59"/>
          <w:w w:val="281"/>
          <w:sz w:val="6"/>
        </w:rPr>
        <w:t>.</w:t>
      </w:r>
      <w:r>
        <w:rPr>
          <w:rFonts w:ascii="Arial" w:hAnsi="Arial"/>
          <w:color w:val="ACACAC"/>
          <w:spacing w:val="-13"/>
          <w:w w:val="20"/>
          <w:sz w:val="6"/>
        </w:rPr>
        <w:t>......</w:t>
      </w:r>
    </w:p>
    <w:p w:rsidR="0079362F" w:rsidRDefault="0079362F">
      <w:pPr>
        <w:tabs>
          <w:tab w:val="left" w:pos="5226"/>
        </w:tabs>
        <w:spacing w:line="278" w:lineRule="exact"/>
        <w:ind w:left="2410"/>
        <w:rPr>
          <w:rFonts w:ascii="Arial" w:hAnsi="Arial"/>
          <w:sz w:val="13"/>
        </w:rPr>
      </w:pPr>
      <w:r w:rsidRPr="0079362F">
        <w:pict>
          <v:line id="_x0000_s1596" style="position:absolute;left:0;text-align:left;z-index:15795712;mso-position-horizontal-relative:page" from="176pt,.7pt" to="181.7pt,.7pt" strokecolor="#ababab" strokeweight=".1131mm">
            <w10:wrap anchorx="page"/>
          </v:line>
        </w:pict>
      </w:r>
      <w:r w:rsidRPr="0079362F">
        <w:pict>
          <v:shape id="docshape162" o:spid="_x0000_s1595" type="#_x0000_t202" style="position:absolute;left:0;text-align:left;margin-left:150pt;margin-top:8.75pt;width:89.75pt;height:26.65pt;z-index:-20106240;mso-position-horizontal-relative:page" filled="f" stroked="f">
            <v:textbox inset="0,0,0,0">
              <w:txbxContent>
                <w:p w:rsidR="00EF2652" w:rsidRDefault="00EF2652">
                  <w:pPr>
                    <w:spacing w:line="532" w:lineRule="exact"/>
                    <w:rPr>
                      <w:sz w:val="48"/>
                    </w:rPr>
                  </w:pPr>
                  <w:r>
                    <w:rPr>
                      <w:color w:val="ACACAC"/>
                      <w:w w:val="50"/>
                      <w:sz w:val="48"/>
                    </w:rPr>
                    <w:t>ThaHN-</w:t>
                  </w:r>
                  <w:r>
                    <w:rPr>
                      <w:color w:val="ACACAC"/>
                      <w:spacing w:val="-39"/>
                      <w:sz w:val="48"/>
                    </w:rPr>
                    <w:t xml:space="preserve"> </w:t>
                  </w:r>
                  <w:r>
                    <w:rPr>
                      <w:color w:val="ACACAC"/>
                      <w:w w:val="50"/>
                      <w:sz w:val="48"/>
                    </w:rPr>
                    <w:t>-</w:t>
                  </w:r>
                  <w:r>
                    <w:rPr>
                      <w:color w:val="ACACAC"/>
                      <w:spacing w:val="-39"/>
                      <w:sz w:val="48"/>
                    </w:rPr>
                    <w:t xml:space="preserve"> </w:t>
                  </w:r>
                  <w:r>
                    <w:rPr>
                      <w:color w:val="ACACAC"/>
                      <w:w w:val="50"/>
                      <w:sz w:val="48"/>
                    </w:rPr>
                    <w:t>-•-,...--</w:t>
                  </w:r>
                  <w:r>
                    <w:rPr>
                      <w:color w:val="ACACAC"/>
                      <w:spacing w:val="-10"/>
                      <w:w w:val="50"/>
                      <w:sz w:val="48"/>
                    </w:rPr>
                    <w:t>-</w:t>
                  </w:r>
                </w:p>
              </w:txbxContent>
            </v:textbox>
            <w10:wrap anchorx="page"/>
          </v:shape>
        </w:pict>
      </w:r>
      <w:r w:rsidR="00EF2652">
        <w:rPr>
          <w:color w:val="ACACAC"/>
          <w:w w:val="80"/>
          <w:sz w:val="28"/>
        </w:rPr>
        <w:t>..:::=-::.</w:t>
      </w:r>
      <w:r w:rsidR="00EF2652">
        <w:rPr>
          <w:color w:val="ACACAC"/>
          <w:spacing w:val="13"/>
          <w:sz w:val="28"/>
        </w:rPr>
        <w:t xml:space="preserve"> </w:t>
      </w:r>
      <w:r w:rsidR="00EF2652">
        <w:rPr>
          <w:color w:val="ACACAC"/>
          <w:w w:val="80"/>
          <w:sz w:val="28"/>
        </w:rPr>
        <w:t>-==:::.·""</w:t>
      </w:r>
      <w:r w:rsidR="00EF2652">
        <w:rPr>
          <w:color w:val="ACACAC"/>
          <w:spacing w:val="13"/>
          <w:sz w:val="28"/>
        </w:rPr>
        <w:t xml:space="preserve"> </w:t>
      </w:r>
      <w:r w:rsidR="00EF2652">
        <w:rPr>
          <w:color w:val="ACACAC"/>
          <w:spacing w:val="-4"/>
          <w:w w:val="80"/>
          <w:sz w:val="28"/>
        </w:rPr>
        <w:t>......,......,...,...</w:t>
      </w:r>
      <w:r w:rsidR="00EF2652">
        <w:rPr>
          <w:color w:val="ACACAC"/>
          <w:sz w:val="28"/>
        </w:rPr>
        <w:tab/>
      </w:r>
      <w:r w:rsidR="00EF2652">
        <w:rPr>
          <w:rFonts w:ascii="Arial" w:hAnsi="Arial"/>
          <w:color w:val="2F3138"/>
          <w:spacing w:val="-4"/>
          <w:w w:val="90"/>
          <w:sz w:val="13"/>
        </w:rPr>
        <w:t>$100</w:t>
      </w:r>
    </w:p>
    <w:p w:rsidR="0079362F" w:rsidRDefault="0079362F">
      <w:pPr>
        <w:spacing w:line="278" w:lineRule="exact"/>
        <w:rPr>
          <w:rFonts w:ascii="Arial" w:hAnsi="Arial"/>
          <w:sz w:val="13"/>
        </w:rPr>
        <w:sectPr w:rsidR="0079362F">
          <w:type w:val="continuous"/>
          <w:pgSz w:w="12240" w:h="15840"/>
          <w:pgMar w:top="1820" w:right="720" w:bottom="280" w:left="720" w:header="0" w:footer="0" w:gutter="0"/>
          <w:cols w:space="720"/>
        </w:sectPr>
      </w:pPr>
    </w:p>
    <w:p w:rsidR="0079362F" w:rsidRDefault="00EF2652">
      <w:pPr>
        <w:spacing w:line="177" w:lineRule="exact"/>
        <w:ind w:left="2322"/>
        <w:rPr>
          <w:sz w:val="9"/>
        </w:rPr>
      </w:pPr>
      <w:r>
        <w:rPr>
          <w:color w:val="9A9A9A"/>
          <w:w w:val="80"/>
          <w:sz w:val="16"/>
        </w:rPr>
        <w:lastRenderedPageBreak/>
        <w:t>1'1'11....,...</w:t>
      </w:r>
      <w:r>
        <w:rPr>
          <w:color w:val="9A9A9A"/>
          <w:spacing w:val="41"/>
          <w:sz w:val="16"/>
        </w:rPr>
        <w:t xml:space="preserve"> </w:t>
      </w:r>
      <w:r>
        <w:rPr>
          <w:color w:val="9A9A9A"/>
          <w:w w:val="80"/>
          <w:sz w:val="9"/>
        </w:rPr>
        <w:t>fflla'fr:.ol"-</w:t>
      </w:r>
      <w:r>
        <w:rPr>
          <w:color w:val="9A9A9A"/>
          <w:spacing w:val="-5"/>
          <w:w w:val="80"/>
          <w:sz w:val="9"/>
        </w:rPr>
        <w:t>t:</w:t>
      </w:r>
    </w:p>
    <w:p w:rsidR="0079362F" w:rsidRDefault="0079362F">
      <w:pPr>
        <w:tabs>
          <w:tab w:val="left" w:leader="dot" w:pos="3882"/>
        </w:tabs>
        <w:spacing w:before="6"/>
        <w:ind w:left="2287"/>
        <w:rPr>
          <w:sz w:val="10"/>
        </w:rPr>
      </w:pPr>
      <w:r w:rsidRPr="0079362F">
        <w:pict>
          <v:shape id="docshape163" o:spid="_x0000_s1594" type="#_x0000_t202" style="position:absolute;left:0;text-align:left;margin-left:150.65pt;margin-top:11.05pt;width:25.8pt;height:4.45pt;z-index:-20110336;mso-position-horizontal-relative:page" filled="f" stroked="f">
            <v:textbox inset="0,0,0,0">
              <w:txbxContent>
                <w:p w:rsidR="00EF2652" w:rsidRDefault="00EF2652">
                  <w:pPr>
                    <w:spacing w:line="89" w:lineRule="exact"/>
                    <w:rPr>
                      <w:sz w:val="8"/>
                    </w:rPr>
                  </w:pPr>
                  <w:r>
                    <w:rPr>
                      <w:color w:val="9A9A9A"/>
                      <w:spacing w:val="-2"/>
                      <w:w w:val="105"/>
                      <w:sz w:val="8"/>
                    </w:rPr>
                    <w:t>HHltl,,.:IUJ"i-</w:t>
                  </w:r>
                  <w:r>
                    <w:rPr>
                      <w:color w:val="9A9A9A"/>
                      <w:spacing w:val="-10"/>
                      <w:w w:val="105"/>
                      <w:sz w:val="8"/>
                    </w:rPr>
                    <w:t>.</w:t>
                  </w:r>
                </w:p>
              </w:txbxContent>
            </v:textbox>
            <w10:wrap anchorx="page"/>
          </v:shape>
        </w:pict>
      </w:r>
      <w:r w:rsidR="00EF2652">
        <w:rPr>
          <w:color w:val="ACACAC"/>
          <w:w w:val="95"/>
          <w:sz w:val="16"/>
        </w:rPr>
        <w:t>-.</w:t>
      </w:r>
      <w:r w:rsidR="00EF2652">
        <w:rPr>
          <w:color w:val="ACACAC"/>
          <w:spacing w:val="62"/>
          <w:w w:val="150"/>
          <w:sz w:val="16"/>
        </w:rPr>
        <w:t xml:space="preserve"> </w:t>
      </w:r>
      <w:r w:rsidR="00EF2652">
        <w:rPr>
          <w:color w:val="9A9A9A"/>
          <w:w w:val="95"/>
          <w:sz w:val="16"/>
        </w:rPr>
        <w:t>..</w:t>
      </w:r>
      <w:r w:rsidR="00EF2652">
        <w:rPr>
          <w:color w:val="ACACAC"/>
          <w:w w:val="95"/>
          <w:sz w:val="16"/>
        </w:rPr>
        <w:t>.,....,._tioml</w:t>
      </w:r>
      <w:r w:rsidR="00EF2652">
        <w:rPr>
          <w:color w:val="ACACAC"/>
          <w:spacing w:val="-8"/>
          <w:w w:val="95"/>
          <w:sz w:val="16"/>
        </w:rPr>
        <w:t xml:space="preserve"> </w:t>
      </w:r>
      <w:r w:rsidR="00EF2652">
        <w:rPr>
          <w:color w:val="ACACAC"/>
          <w:w w:val="95"/>
          <w:sz w:val="16"/>
        </w:rPr>
        <w:t>-</w:t>
      </w:r>
      <w:r w:rsidR="00EF2652">
        <w:rPr>
          <w:color w:val="ACACAC"/>
          <w:spacing w:val="-2"/>
          <w:w w:val="95"/>
          <w:sz w:val="16"/>
        </w:rPr>
        <w:t>•1111t.</w:t>
      </w:r>
      <w:r w:rsidR="00EF2652">
        <w:rPr>
          <w:color w:val="ACACAC"/>
          <w:sz w:val="16"/>
        </w:rPr>
        <w:tab/>
      </w:r>
      <w:r w:rsidR="00EF2652">
        <w:rPr>
          <w:color w:val="ACACAC"/>
          <w:spacing w:val="-16"/>
          <w:w w:val="90"/>
          <w:sz w:val="16"/>
        </w:rPr>
        <w:t>,..,ai</w:t>
      </w:r>
      <w:r w:rsidR="00EF2652">
        <w:rPr>
          <w:rFonts w:ascii="Arial" w:hAnsi="Arial"/>
          <w:color w:val="ACACAC"/>
          <w:spacing w:val="-16"/>
          <w:w w:val="90"/>
          <w:position w:val="5"/>
          <w:sz w:val="10"/>
        </w:rPr>
        <w:t>s</w:t>
      </w:r>
      <w:r w:rsidR="00EF2652">
        <w:rPr>
          <w:color w:val="ACACAC"/>
          <w:spacing w:val="-16"/>
          <w:w w:val="90"/>
          <w:sz w:val="16"/>
        </w:rPr>
        <w:t>:</w:t>
      </w:r>
      <w:r w:rsidR="00EF2652">
        <w:rPr>
          <w:rFonts w:ascii="Arial" w:hAnsi="Arial"/>
          <w:color w:val="ACACAC"/>
          <w:spacing w:val="-16"/>
          <w:w w:val="90"/>
          <w:position w:val="5"/>
          <w:sz w:val="10"/>
        </w:rPr>
        <w:t>.</w:t>
      </w:r>
      <w:r w:rsidR="00EF2652">
        <w:rPr>
          <w:color w:val="ACACAC"/>
          <w:spacing w:val="-16"/>
          <w:w w:val="90"/>
          <w:sz w:val="16"/>
        </w:rPr>
        <w:t>m</w:t>
      </w:r>
      <w:r w:rsidR="00EF2652">
        <w:rPr>
          <w:rFonts w:ascii="Arial" w:hAnsi="Arial"/>
          <w:color w:val="ACACAC"/>
          <w:spacing w:val="-16"/>
          <w:w w:val="90"/>
          <w:position w:val="5"/>
          <w:sz w:val="10"/>
        </w:rPr>
        <w:t>...</w:t>
      </w:r>
      <w:r w:rsidR="00EF2652">
        <w:rPr>
          <w:color w:val="ACACAC"/>
          <w:spacing w:val="-16"/>
          <w:w w:val="90"/>
          <w:sz w:val="16"/>
        </w:rPr>
        <w:t>-</w:t>
      </w:r>
      <w:r w:rsidR="00EF2652">
        <w:rPr>
          <w:color w:val="ACACAC"/>
          <w:spacing w:val="-16"/>
          <w:w w:val="90"/>
          <w:position w:val="5"/>
          <w:sz w:val="15"/>
        </w:rPr>
        <w:t>c,</w:t>
      </w:r>
      <w:r w:rsidR="00EF2652">
        <w:rPr>
          <w:color w:val="9A9A9A"/>
          <w:spacing w:val="-16"/>
          <w:w w:val="90"/>
          <w:sz w:val="10"/>
        </w:rPr>
        <w:t>T</w:t>
      </w:r>
      <w:r w:rsidR="00EF2652">
        <w:rPr>
          <w:color w:val="ACACAC"/>
          <w:spacing w:val="-16"/>
          <w:w w:val="90"/>
          <w:position w:val="5"/>
          <w:sz w:val="15"/>
        </w:rPr>
        <w:t>_</w:t>
      </w:r>
      <w:r w:rsidR="00EF2652">
        <w:rPr>
          <w:color w:val="9A9A9A"/>
          <w:spacing w:val="-16"/>
          <w:w w:val="90"/>
          <w:sz w:val="10"/>
        </w:rPr>
        <w:t>-</w:t>
      </w:r>
      <w:r w:rsidR="00EF2652">
        <w:rPr>
          <w:color w:val="ACACAC"/>
          <w:spacing w:val="-16"/>
          <w:w w:val="90"/>
          <w:position w:val="5"/>
          <w:sz w:val="15"/>
        </w:rPr>
        <w:t>•</w:t>
      </w:r>
      <w:r w:rsidR="00EF2652">
        <w:rPr>
          <w:color w:val="9A9A9A"/>
          <w:spacing w:val="-16"/>
          <w:w w:val="90"/>
          <w:sz w:val="10"/>
        </w:rPr>
        <w:t>..</w:t>
      </w:r>
      <w:r w:rsidR="00EF2652">
        <w:rPr>
          <w:color w:val="ACACAC"/>
          <w:spacing w:val="-16"/>
          <w:w w:val="90"/>
          <w:position w:val="5"/>
          <w:sz w:val="15"/>
        </w:rPr>
        <w:t>.</w:t>
      </w:r>
      <w:r w:rsidR="00EF2652">
        <w:rPr>
          <w:color w:val="9A9A9A"/>
          <w:spacing w:val="-16"/>
          <w:w w:val="90"/>
          <w:sz w:val="10"/>
        </w:rPr>
        <w:t>.</w:t>
      </w:r>
      <w:r w:rsidR="00EF2652">
        <w:rPr>
          <w:color w:val="ACACAC"/>
          <w:spacing w:val="-16"/>
          <w:w w:val="90"/>
          <w:position w:val="5"/>
          <w:sz w:val="15"/>
        </w:rPr>
        <w:t>_</w:t>
      </w:r>
      <w:r w:rsidR="00EF2652">
        <w:rPr>
          <w:color w:val="9A9A9A"/>
          <w:spacing w:val="-16"/>
          <w:w w:val="90"/>
          <w:sz w:val="10"/>
        </w:rPr>
        <w:t>,_</w:t>
      </w:r>
      <w:r w:rsidR="00EF2652">
        <w:rPr>
          <w:color w:val="ACACAC"/>
          <w:spacing w:val="-16"/>
          <w:w w:val="90"/>
          <w:position w:val="5"/>
          <w:sz w:val="15"/>
        </w:rPr>
        <w:t>,</w:t>
      </w:r>
      <w:r w:rsidR="00EF2652">
        <w:rPr>
          <w:color w:val="9A9A9A"/>
          <w:spacing w:val="-16"/>
          <w:w w:val="90"/>
          <w:sz w:val="10"/>
        </w:rPr>
        <w:t>,</w:t>
      </w:r>
      <w:r w:rsidR="00EF2652">
        <w:rPr>
          <w:color w:val="ACACAC"/>
          <w:spacing w:val="-16"/>
          <w:w w:val="90"/>
          <w:position w:val="5"/>
          <w:sz w:val="15"/>
        </w:rPr>
        <w:t>,</w:t>
      </w:r>
      <w:r w:rsidR="00EF2652">
        <w:rPr>
          <w:color w:val="9A9A9A"/>
          <w:spacing w:val="-16"/>
          <w:w w:val="90"/>
          <w:sz w:val="10"/>
        </w:rPr>
        <w:t>.</w:t>
      </w:r>
      <w:r w:rsidR="00EF2652">
        <w:rPr>
          <w:color w:val="ACACAC"/>
          <w:spacing w:val="-16"/>
          <w:w w:val="90"/>
          <w:position w:val="5"/>
          <w:sz w:val="15"/>
        </w:rPr>
        <w:t>,</w:t>
      </w:r>
      <w:r w:rsidR="00EF2652">
        <w:rPr>
          <w:color w:val="9A9A9A"/>
          <w:spacing w:val="-16"/>
          <w:w w:val="90"/>
          <w:sz w:val="10"/>
        </w:rPr>
        <w:t>u</w:t>
      </w:r>
      <w:r w:rsidR="00EF2652">
        <w:rPr>
          <w:color w:val="ACACAC"/>
          <w:spacing w:val="-16"/>
          <w:w w:val="90"/>
          <w:position w:val="5"/>
          <w:sz w:val="15"/>
        </w:rPr>
        <w:t>•</w:t>
      </w:r>
      <w:r w:rsidR="00EF2652">
        <w:rPr>
          <w:color w:val="9A9A9A"/>
          <w:spacing w:val="-16"/>
          <w:w w:val="90"/>
          <w:sz w:val="10"/>
        </w:rPr>
        <w:t>,,_,,</w:t>
      </w:r>
    </w:p>
    <w:p w:rsidR="0079362F" w:rsidRDefault="0079362F">
      <w:pPr>
        <w:tabs>
          <w:tab w:val="left" w:leader="dot" w:pos="4891"/>
        </w:tabs>
        <w:spacing w:before="5" w:line="232" w:lineRule="exact"/>
        <w:ind w:left="2293"/>
        <w:rPr>
          <w:sz w:val="12"/>
        </w:rPr>
      </w:pPr>
      <w:r w:rsidRPr="0079362F">
        <w:pict>
          <v:shape id="docshape164" o:spid="_x0000_s1593" type="#_x0000_t202" style="position:absolute;left:0;text-align:left;margin-left:202.55pt;margin-top:9.35pt;width:26.35pt;height:10.65pt;z-index:-20109824;mso-position-horizontal-relative:page" filled="f" stroked="f">
            <v:textbox inset="0,0,0,0">
              <w:txbxContent>
                <w:p w:rsidR="00EF2652" w:rsidRDefault="00EF2652">
                  <w:pPr>
                    <w:spacing w:line="212" w:lineRule="exact"/>
                    <w:rPr>
                      <w:rFonts w:ascii="Arial"/>
                      <w:sz w:val="19"/>
                    </w:rPr>
                  </w:pPr>
                  <w:r>
                    <w:rPr>
                      <w:rFonts w:ascii="Arial"/>
                      <w:color w:val="ACACAC"/>
                      <w:spacing w:val="-2"/>
                      <w:w w:val="50"/>
                      <w:sz w:val="19"/>
                    </w:rPr>
                    <w:t>_,,:,o:i...,.._.</w:t>
                  </w:r>
                </w:p>
              </w:txbxContent>
            </v:textbox>
            <w10:wrap anchorx="page"/>
          </v:shape>
        </w:pict>
      </w:r>
      <w:r w:rsidRPr="0079362F">
        <w:pict>
          <v:shape id="docshape165" o:spid="_x0000_s1592" type="#_x0000_t202" style="position:absolute;left:0;text-align:left;margin-left:189.35pt;margin-top:7.45pt;width:94.7pt;height:8.35pt;z-index:-20108800;mso-position-horizontal-relative:page" filled="f" stroked="f">
            <v:textbox inset="0,0,0,0">
              <w:txbxContent>
                <w:p w:rsidR="00EF2652" w:rsidRDefault="00EF2652">
                  <w:pPr>
                    <w:spacing w:line="166" w:lineRule="exact"/>
                    <w:rPr>
                      <w:sz w:val="15"/>
                    </w:rPr>
                  </w:pPr>
                  <w:r>
                    <w:rPr>
                      <w:color w:val="ACACAC"/>
                      <w:w w:val="85"/>
                      <w:sz w:val="15"/>
                    </w:rPr>
                    <w:t>.,_..,1..:-0,,.,.._,,.._.......,.,.,...</w:t>
                  </w:r>
                  <w:r>
                    <w:rPr>
                      <w:color w:val="ACACAC"/>
                      <w:spacing w:val="27"/>
                      <w:sz w:val="15"/>
                    </w:rPr>
                    <w:t xml:space="preserve"> </w:t>
                  </w:r>
                  <w:r>
                    <w:rPr>
                      <w:color w:val="ACACAC"/>
                      <w:w w:val="75"/>
                      <w:sz w:val="15"/>
                    </w:rPr>
                    <w:t>IPI</w:t>
                  </w:r>
                  <w:r>
                    <w:rPr>
                      <w:color w:val="ACACAC"/>
                      <w:spacing w:val="42"/>
                      <w:sz w:val="15"/>
                    </w:rPr>
                    <w:t xml:space="preserve"> </w:t>
                  </w:r>
                  <w:r>
                    <w:rPr>
                      <w:color w:val="ACACAC"/>
                      <w:spacing w:val="-2"/>
                      <w:w w:val="85"/>
                      <w:sz w:val="15"/>
                    </w:rPr>
                    <w:t>.....</w:t>
                  </w:r>
                </w:p>
              </w:txbxContent>
            </v:textbox>
            <w10:wrap anchorx="page"/>
          </v:shape>
        </w:pict>
      </w:r>
      <w:r w:rsidR="00EF2652">
        <w:rPr>
          <w:color w:val="ACACAC"/>
          <w:spacing w:val="-2"/>
          <w:sz w:val="10"/>
        </w:rPr>
        <w:t>n..ua</w:t>
      </w:r>
      <w:r w:rsidR="00EF2652">
        <w:rPr>
          <w:color w:val="ACACAC"/>
          <w:spacing w:val="32"/>
          <w:sz w:val="10"/>
        </w:rPr>
        <w:t xml:space="preserve"> </w:t>
      </w:r>
      <w:r w:rsidR="00EF2652">
        <w:rPr>
          <w:color w:val="ACACAC"/>
          <w:spacing w:val="-2"/>
          <w:sz w:val="10"/>
        </w:rPr>
        <w:t>•-</w:t>
      </w:r>
      <w:r w:rsidR="00EF2652">
        <w:rPr>
          <w:color w:val="ACACAC"/>
          <w:spacing w:val="-13"/>
          <w:w w:val="176"/>
          <w:sz w:val="10"/>
        </w:rPr>
        <w:t>.</w:t>
      </w:r>
      <w:r w:rsidR="00EF2652">
        <w:rPr>
          <w:color w:val="ACACAC"/>
          <w:w w:val="95"/>
          <w:sz w:val="10"/>
        </w:rPr>
        <w:t>....</w:t>
      </w:r>
      <w:r w:rsidR="00EF2652">
        <w:rPr>
          <w:color w:val="ACACAC"/>
          <w:spacing w:val="-2"/>
          <w:w w:val="95"/>
          <w:sz w:val="10"/>
        </w:rPr>
        <w:t>.</w:t>
      </w:r>
      <w:r w:rsidR="00EF2652">
        <w:rPr>
          <w:color w:val="ACACAC"/>
          <w:w w:val="44"/>
          <w:sz w:val="21"/>
        </w:rPr>
        <w:t>-</w:t>
      </w:r>
      <w:r w:rsidR="00EF2652">
        <w:rPr>
          <w:color w:val="ACACAC"/>
          <w:spacing w:val="-2"/>
          <w:sz w:val="21"/>
        </w:rPr>
        <w:t>,t-,,om</w:t>
      </w:r>
      <w:r w:rsidR="00EF2652">
        <w:rPr>
          <w:color w:val="ACACAC"/>
          <w:spacing w:val="3"/>
          <w:sz w:val="21"/>
        </w:rPr>
        <w:t xml:space="preserve"> </w:t>
      </w:r>
      <w:r w:rsidR="00EF2652">
        <w:rPr>
          <w:color w:val="ACACAC"/>
          <w:spacing w:val="-2"/>
          <w:sz w:val="21"/>
        </w:rPr>
        <w:t>,._,.....,_</w:t>
      </w:r>
      <w:r w:rsidR="00EF2652">
        <w:rPr>
          <w:color w:val="ACACAC"/>
          <w:spacing w:val="-28"/>
          <w:sz w:val="21"/>
        </w:rPr>
        <w:t xml:space="preserve"> </w:t>
      </w:r>
      <w:r w:rsidR="00EF2652">
        <w:rPr>
          <w:color w:val="ACACAC"/>
          <w:spacing w:val="-2"/>
          <w:sz w:val="21"/>
        </w:rPr>
        <w:t>.</w:t>
      </w:r>
      <w:r w:rsidR="00EF2652">
        <w:rPr>
          <w:color w:val="9A9A9A"/>
          <w:spacing w:val="-2"/>
          <w:sz w:val="21"/>
        </w:rPr>
        <w:t>.,._,_..</w:t>
      </w:r>
      <w:r w:rsidR="00EF2652">
        <w:rPr>
          <w:color w:val="9A9A9A"/>
          <w:spacing w:val="8"/>
          <w:sz w:val="21"/>
        </w:rPr>
        <w:t xml:space="preserve"> </w:t>
      </w:r>
      <w:r w:rsidR="00EF2652">
        <w:rPr>
          <w:color w:val="ACACAC"/>
          <w:spacing w:val="-5"/>
          <w:sz w:val="12"/>
        </w:rPr>
        <w:t>no.</w:t>
      </w:r>
      <w:r w:rsidR="00EF2652">
        <w:rPr>
          <w:color w:val="ACACAC"/>
          <w:sz w:val="12"/>
        </w:rPr>
        <w:tab/>
      </w:r>
      <w:r w:rsidR="00EF2652">
        <w:rPr>
          <w:color w:val="ACACAC"/>
          <w:spacing w:val="-10"/>
          <w:sz w:val="12"/>
        </w:rPr>
        <w:t>,,</w:t>
      </w:r>
    </w:p>
    <w:p w:rsidR="0079362F" w:rsidRDefault="00EF2652">
      <w:pPr>
        <w:tabs>
          <w:tab w:val="left" w:leader="dot" w:pos="3031"/>
        </w:tabs>
        <w:spacing w:line="44" w:lineRule="exact"/>
        <w:ind w:left="2292"/>
        <w:rPr>
          <w:sz w:val="6"/>
        </w:rPr>
      </w:pPr>
      <w:r>
        <w:rPr>
          <w:color w:val="ACACAC"/>
          <w:w w:val="105"/>
          <w:sz w:val="6"/>
        </w:rPr>
        <w:t>]W</w:t>
      </w:r>
      <w:r>
        <w:rPr>
          <w:color w:val="ACACAC"/>
          <w:spacing w:val="18"/>
          <w:w w:val="170"/>
          <w:sz w:val="6"/>
        </w:rPr>
        <w:t xml:space="preserve"> </w:t>
      </w:r>
      <w:r>
        <w:rPr>
          <w:color w:val="ACACAC"/>
          <w:w w:val="170"/>
          <w:sz w:val="6"/>
        </w:rPr>
        <w:t>.....</w:t>
      </w:r>
      <w:r>
        <w:rPr>
          <w:color w:val="ACACAC"/>
          <w:spacing w:val="-10"/>
          <w:w w:val="170"/>
          <w:sz w:val="6"/>
        </w:rPr>
        <w:t xml:space="preserve"> </w:t>
      </w:r>
      <w:r>
        <w:rPr>
          <w:color w:val="ACACAC"/>
          <w:w w:val="190"/>
          <w:sz w:val="6"/>
        </w:rPr>
        <w:t>.</w:t>
      </w:r>
      <w:r>
        <w:rPr>
          <w:color w:val="ACACAC"/>
          <w:spacing w:val="61"/>
          <w:w w:val="190"/>
          <w:sz w:val="6"/>
          <w:u w:val="single" w:color="ABABAB"/>
        </w:rPr>
        <w:t xml:space="preserve">  </w:t>
      </w:r>
      <w:r>
        <w:rPr>
          <w:color w:val="ACACAC"/>
          <w:spacing w:val="-4"/>
          <w:w w:val="190"/>
          <w:sz w:val="6"/>
        </w:rPr>
        <w:t>,_.,.</w:t>
      </w:r>
      <w:r>
        <w:rPr>
          <w:color w:val="ACACAC"/>
          <w:sz w:val="6"/>
        </w:rPr>
        <w:tab/>
      </w:r>
      <w:r>
        <w:rPr>
          <w:color w:val="ACACAC"/>
          <w:spacing w:val="-10"/>
          <w:w w:val="190"/>
          <w:sz w:val="6"/>
        </w:rPr>
        <w:t>•</w:t>
      </w:r>
    </w:p>
    <w:p w:rsidR="0079362F" w:rsidRDefault="0079362F">
      <w:pPr>
        <w:pStyle w:val="ListParagraph"/>
        <w:numPr>
          <w:ilvl w:val="0"/>
          <w:numId w:val="65"/>
        </w:numPr>
        <w:tabs>
          <w:tab w:val="left" w:pos="2367"/>
        </w:tabs>
        <w:spacing w:before="0" w:line="100" w:lineRule="exact"/>
        <w:jc w:val="left"/>
        <w:rPr>
          <w:rFonts w:ascii="Arial" w:hAnsi="Arial"/>
          <w:sz w:val="10"/>
        </w:rPr>
      </w:pPr>
      <w:r w:rsidRPr="0079362F">
        <w:pict>
          <v:shape id="docshape166" o:spid="_x0000_s1591" type="#_x0000_t202" style="position:absolute;left:0;text-align:left;margin-left:150.05pt;margin-top:1.25pt;width:16.65pt;height:14.45pt;z-index:-20109312;mso-position-horizontal-relative:page" filled="f" stroked="f">
            <v:textbox inset="0,0,0,0">
              <w:txbxContent>
                <w:p w:rsidR="00EF2652" w:rsidRDefault="00EF2652">
                  <w:pPr>
                    <w:spacing w:line="288" w:lineRule="exact"/>
                    <w:rPr>
                      <w:sz w:val="26"/>
                    </w:rPr>
                  </w:pPr>
                  <w:r>
                    <w:rPr>
                      <w:color w:val="9A9A9A"/>
                      <w:spacing w:val="-2"/>
                      <w:w w:val="50"/>
                      <w:sz w:val="26"/>
                    </w:rPr>
                    <w:t>..........</w:t>
                  </w:r>
                </w:p>
              </w:txbxContent>
            </v:textbox>
            <w10:wrap anchorx="page"/>
          </v:shape>
        </w:pict>
      </w:r>
      <w:r w:rsidR="00EF2652">
        <w:rPr>
          <w:rFonts w:ascii="Arial" w:hAnsi="Arial"/>
          <w:color w:val="ACACAC"/>
          <w:spacing w:val="-2"/>
          <w:w w:val="105"/>
          <w:sz w:val="10"/>
        </w:rPr>
        <w:t>.,.lillt-</w:t>
      </w:r>
      <w:r w:rsidR="00EF2652">
        <w:rPr>
          <w:rFonts w:ascii="Arial" w:hAnsi="Arial"/>
          <w:color w:val="ACACAC"/>
          <w:spacing w:val="-17"/>
          <w:w w:val="105"/>
          <w:sz w:val="10"/>
        </w:rPr>
        <w:t xml:space="preserve"> </w:t>
      </w:r>
      <w:r w:rsidR="00EF2652">
        <w:rPr>
          <w:rFonts w:ascii="Arial" w:hAnsi="Arial"/>
          <w:color w:val="ACACAC"/>
          <w:spacing w:val="-2"/>
          <w:w w:val="105"/>
          <w:sz w:val="10"/>
        </w:rPr>
        <w:t>_</w:t>
      </w:r>
      <w:r w:rsidR="00EF2652">
        <w:rPr>
          <w:rFonts w:ascii="Arial" w:hAnsi="Arial"/>
          <w:color w:val="ACACAC"/>
          <w:spacing w:val="27"/>
          <w:w w:val="105"/>
          <w:sz w:val="10"/>
        </w:rPr>
        <w:t xml:space="preserve"> </w:t>
      </w:r>
      <w:r w:rsidR="00EF2652">
        <w:rPr>
          <w:rFonts w:ascii="Arial" w:hAnsi="Arial"/>
          <w:color w:val="ACACAC"/>
          <w:spacing w:val="-2"/>
          <w:w w:val="105"/>
          <w:sz w:val="10"/>
        </w:rPr>
        <w:t>_,_..,.........</w:t>
      </w:r>
    </w:p>
    <w:p w:rsidR="0079362F" w:rsidRDefault="00EF2652">
      <w:pPr>
        <w:ind w:left="246"/>
        <w:rPr>
          <w:sz w:val="8"/>
        </w:rPr>
      </w:pPr>
      <w:r>
        <w:br w:type="column"/>
      </w:r>
      <w:r>
        <w:rPr>
          <w:color w:val="626262"/>
          <w:spacing w:val="-2"/>
          <w:sz w:val="8"/>
        </w:rPr>
        <w:lastRenderedPageBreak/>
        <w:t>lllili-Oii'I</w:t>
      </w:r>
    </w:p>
    <w:p w:rsidR="0079362F" w:rsidRDefault="00EF2652">
      <w:pPr>
        <w:pStyle w:val="BodyText"/>
        <w:spacing w:before="1"/>
        <w:rPr>
          <w:sz w:val="6"/>
        </w:rPr>
      </w:pPr>
      <w:r>
        <w:rPr>
          <w:noProof/>
        </w:rPr>
        <w:drawing>
          <wp:anchor distT="0" distB="0" distL="0" distR="0" simplePos="0" relativeHeight="111" behindDoc="0" locked="0" layoutInCell="1" allowOverlap="1">
            <wp:simplePos x="0" y="0"/>
            <wp:positionH relativeFrom="page">
              <wp:posOffset>3761026</wp:posOffset>
            </wp:positionH>
            <wp:positionV relativeFrom="paragraph">
              <wp:posOffset>59696</wp:posOffset>
            </wp:positionV>
            <wp:extent cx="426872" cy="219456"/>
            <wp:effectExtent l="0" t="0" r="0" b="0"/>
            <wp:wrapTopAndBottom/>
            <wp:docPr id="3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jpeg"/>
                    <pic:cNvPicPr/>
                  </pic:nvPicPr>
                  <pic:blipFill>
                    <a:blip r:embed="rId68" cstate="print"/>
                    <a:stretch>
                      <a:fillRect/>
                    </a:stretch>
                  </pic:blipFill>
                  <pic:spPr>
                    <a:xfrm>
                      <a:off x="0" y="0"/>
                      <a:ext cx="426872" cy="219456"/>
                    </a:xfrm>
                    <a:prstGeom prst="rect">
                      <a:avLst/>
                    </a:prstGeom>
                  </pic:spPr>
                </pic:pic>
              </a:graphicData>
            </a:graphic>
          </wp:anchor>
        </w:drawing>
      </w:r>
    </w:p>
    <w:p w:rsidR="0079362F" w:rsidRDefault="0079362F">
      <w:pPr>
        <w:pStyle w:val="BodyText"/>
        <w:spacing w:before="8"/>
        <w:rPr>
          <w:sz w:val="8"/>
        </w:rPr>
      </w:pPr>
    </w:p>
    <w:p w:rsidR="0079362F" w:rsidRDefault="0079362F">
      <w:pPr>
        <w:rPr>
          <w:sz w:val="8"/>
        </w:rPr>
        <w:sectPr w:rsidR="0079362F">
          <w:type w:val="continuous"/>
          <w:pgSz w:w="12240" w:h="15840"/>
          <w:pgMar w:top="1820" w:right="720" w:bottom="280" w:left="720" w:header="0" w:footer="0" w:gutter="0"/>
          <w:cols w:num="2" w:space="720" w:equalWidth="0">
            <w:col w:w="4944" w:space="40"/>
            <w:col w:w="5816"/>
          </w:cols>
        </w:sectPr>
      </w:pPr>
    </w:p>
    <w:p w:rsidR="0079362F" w:rsidRDefault="0079362F">
      <w:pPr>
        <w:pStyle w:val="BodyText"/>
        <w:rPr>
          <w:sz w:val="8"/>
        </w:rPr>
      </w:pPr>
    </w:p>
    <w:p w:rsidR="0079362F" w:rsidRDefault="0079362F">
      <w:pPr>
        <w:pStyle w:val="BodyText"/>
        <w:spacing w:before="7"/>
        <w:rPr>
          <w:sz w:val="11"/>
        </w:rPr>
      </w:pPr>
    </w:p>
    <w:p w:rsidR="0079362F" w:rsidRDefault="0079362F">
      <w:pPr>
        <w:tabs>
          <w:tab w:val="left" w:pos="4299"/>
        </w:tabs>
        <w:ind w:left="2288"/>
        <w:rPr>
          <w:sz w:val="8"/>
        </w:rPr>
      </w:pPr>
      <w:r w:rsidRPr="0079362F">
        <w:pict>
          <v:shape id="docshape167" o:spid="_x0000_s1590" type="#_x0000_t202" style="position:absolute;left:0;text-align:left;margin-left:140.85pt;margin-top:.5pt;width:137.1pt;height:12.9pt;z-index:-20104192;mso-position-horizontal-relative:page" filled="f" stroked="f">
            <v:textbox inset="0,0,0,0">
              <w:txbxContent>
                <w:p w:rsidR="00EF2652" w:rsidRDefault="00EF2652">
                  <w:pPr>
                    <w:tabs>
                      <w:tab w:val="left" w:pos="282"/>
                      <w:tab w:val="left" w:pos="1878"/>
                    </w:tabs>
                    <w:spacing w:line="257" w:lineRule="exact"/>
                    <w:rPr>
                      <w:rFonts w:ascii="Arial"/>
                      <w:sz w:val="23"/>
                    </w:rPr>
                  </w:pPr>
                  <w:r>
                    <w:rPr>
                      <w:rFonts w:ascii="Arial"/>
                      <w:color w:val="ACACAC"/>
                      <w:spacing w:val="-10"/>
                      <w:w w:val="75"/>
                      <w:sz w:val="23"/>
                    </w:rPr>
                    <w:t>,</w:t>
                  </w:r>
                  <w:r>
                    <w:rPr>
                      <w:rFonts w:ascii="Arial"/>
                      <w:color w:val="ACACAC"/>
                      <w:sz w:val="23"/>
                    </w:rPr>
                    <w:tab/>
                  </w:r>
                  <w:r>
                    <w:rPr>
                      <w:rFonts w:ascii="Arial"/>
                      <w:color w:val="ACACAC"/>
                      <w:w w:val="75"/>
                      <w:sz w:val="23"/>
                    </w:rPr>
                    <w:t>_,....</w:t>
                  </w:r>
                  <w:r>
                    <w:rPr>
                      <w:rFonts w:ascii="Arial"/>
                      <w:color w:val="ACACAC"/>
                      <w:spacing w:val="74"/>
                      <w:w w:val="150"/>
                      <w:sz w:val="23"/>
                      <w:u w:val="single" w:color="ABABAB"/>
                    </w:rPr>
                    <w:t xml:space="preserve"> </w:t>
                  </w:r>
                  <w:r>
                    <w:rPr>
                      <w:rFonts w:ascii="Arial"/>
                      <w:color w:val="ACACAC"/>
                      <w:spacing w:val="-2"/>
                      <w:w w:val="70"/>
                      <w:sz w:val="23"/>
                    </w:rPr>
                    <w:t>....,IN</w:t>
                  </w:r>
                  <w:r>
                    <w:rPr>
                      <w:rFonts w:ascii="Arial"/>
                      <w:color w:val="ACACAC"/>
                      <w:sz w:val="23"/>
                      <w:u w:val="single" w:color="ABABAB"/>
                    </w:rPr>
                    <w:tab/>
                  </w:r>
                  <w:r>
                    <w:rPr>
                      <w:rFonts w:ascii="Arial"/>
                      <w:color w:val="ACACAC"/>
                      <w:w w:val="65"/>
                      <w:sz w:val="23"/>
                    </w:rPr>
                    <w:t>..-,</w:t>
                  </w:r>
                  <w:r>
                    <w:rPr>
                      <w:rFonts w:ascii="Arial"/>
                      <w:color w:val="ACACAC"/>
                      <w:spacing w:val="-5"/>
                      <w:w w:val="65"/>
                      <w:sz w:val="23"/>
                    </w:rPr>
                    <w:t xml:space="preserve"> </w:t>
                  </w:r>
                  <w:r>
                    <w:rPr>
                      <w:rFonts w:ascii="Arial"/>
                      <w:color w:val="ACACAC"/>
                      <w:spacing w:val="58"/>
                      <w:w w:val="150"/>
                      <w:sz w:val="23"/>
                      <w:u w:val="single" w:color="ABABAB"/>
                    </w:rPr>
                    <w:t xml:space="preserve"> </w:t>
                  </w:r>
                  <w:r>
                    <w:rPr>
                      <w:rFonts w:ascii="Arial"/>
                      <w:color w:val="ACACAC"/>
                      <w:w w:val="65"/>
                      <w:sz w:val="23"/>
                    </w:rPr>
                    <w:t>,_,.....-</w:t>
                  </w:r>
                  <w:r>
                    <w:rPr>
                      <w:rFonts w:ascii="Arial"/>
                      <w:color w:val="ACACAC"/>
                      <w:spacing w:val="-7"/>
                      <w:w w:val="60"/>
                      <w:sz w:val="23"/>
                    </w:rPr>
                    <w:t>,,</w:t>
                  </w:r>
                </w:p>
              </w:txbxContent>
            </v:textbox>
            <w10:wrap anchorx="page"/>
          </v:shape>
        </w:pict>
      </w:r>
      <w:r w:rsidR="00EF2652">
        <w:rPr>
          <w:color w:val="ACACAC"/>
          <w:w w:val="201"/>
          <w:sz w:val="8"/>
        </w:rPr>
        <w:t>..........</w:t>
      </w:r>
      <w:r w:rsidR="00EF2652">
        <w:rPr>
          <w:color w:val="ACACAC"/>
          <w:spacing w:val="-18"/>
          <w:w w:val="201"/>
          <w:sz w:val="8"/>
        </w:rPr>
        <w:t>.</w:t>
      </w:r>
      <w:r w:rsidR="00EF2652">
        <w:rPr>
          <w:color w:val="ACACAC"/>
          <w:w w:val="89"/>
          <w:sz w:val="8"/>
        </w:rPr>
        <w:t>11'&amp;1111</w:t>
      </w:r>
      <w:r w:rsidR="00EF2652">
        <w:rPr>
          <w:color w:val="ACACAC"/>
          <w:spacing w:val="-1"/>
          <w:w w:val="89"/>
          <w:sz w:val="8"/>
        </w:rPr>
        <w:t>\a'!P"!-</w:t>
      </w:r>
      <w:r w:rsidR="00EF2652">
        <w:rPr>
          <w:color w:val="ACACAC"/>
          <w:w w:val="135"/>
          <w:sz w:val="8"/>
        </w:rPr>
        <w:t>O..wiA.........</w:t>
      </w:r>
      <w:r w:rsidR="00EF2652">
        <w:rPr>
          <w:color w:val="ACACAC"/>
          <w:spacing w:val="39"/>
          <w:w w:val="135"/>
          <w:sz w:val="8"/>
        </w:rPr>
        <w:t xml:space="preserve"> </w:t>
      </w:r>
      <w:r w:rsidR="00EF2652">
        <w:rPr>
          <w:color w:val="ACACAC"/>
          <w:spacing w:val="-10"/>
          <w:w w:val="135"/>
          <w:sz w:val="8"/>
        </w:rPr>
        <w:t>-</w:t>
      </w:r>
      <w:r w:rsidR="00EF2652">
        <w:rPr>
          <w:color w:val="ACACAC"/>
          <w:sz w:val="8"/>
        </w:rPr>
        <w:tab/>
      </w:r>
      <w:r w:rsidR="00EF2652">
        <w:rPr>
          <w:color w:val="ACACAC"/>
          <w:spacing w:val="-16"/>
          <w:w w:val="285"/>
          <w:sz w:val="8"/>
        </w:rPr>
        <w:t>,._.</w:t>
      </w:r>
      <w:r w:rsidR="00EF2652">
        <w:rPr>
          <w:color w:val="ACACAC"/>
          <w:spacing w:val="28"/>
          <w:w w:val="285"/>
          <w:sz w:val="8"/>
        </w:rPr>
        <w:t xml:space="preserve"> </w:t>
      </w:r>
      <w:r w:rsidR="00EF2652">
        <w:rPr>
          <w:color w:val="ACACAC"/>
          <w:spacing w:val="-4"/>
          <w:w w:val="280"/>
          <w:sz w:val="8"/>
        </w:rPr>
        <w:t>_..,</w:t>
      </w:r>
    </w:p>
    <w:p w:rsidR="0079362F" w:rsidRDefault="00EF2652">
      <w:pPr>
        <w:spacing w:before="14"/>
        <w:ind w:left="2293"/>
        <w:rPr>
          <w:sz w:val="7"/>
        </w:rPr>
      </w:pPr>
      <w:r>
        <w:rPr>
          <w:color w:val="9A9A9A"/>
          <w:spacing w:val="-5"/>
          <w:w w:val="410"/>
          <w:sz w:val="7"/>
        </w:rPr>
        <w:t>Mil</w:t>
      </w:r>
    </w:p>
    <w:p w:rsidR="0079362F" w:rsidRDefault="0079362F">
      <w:pPr>
        <w:pStyle w:val="BodyText"/>
        <w:rPr>
          <w:sz w:val="8"/>
        </w:rPr>
      </w:pPr>
    </w:p>
    <w:p w:rsidR="0079362F" w:rsidRDefault="0079362F">
      <w:pPr>
        <w:tabs>
          <w:tab w:val="left" w:pos="4402"/>
        </w:tabs>
        <w:spacing w:before="51" w:line="6" w:lineRule="exact"/>
        <w:ind w:left="2289"/>
        <w:rPr>
          <w:rFonts w:ascii="Arial" w:hAnsi="Arial"/>
          <w:sz w:val="8"/>
        </w:rPr>
      </w:pPr>
      <w:r w:rsidRPr="0079362F">
        <w:pict>
          <v:shape id="docshape168" o:spid="_x0000_s1589" type="#_x0000_t202" style="position:absolute;left:0;text-align:left;margin-left:149.45pt;margin-top:.85pt;width:32.3pt;height:34.4pt;z-index:-20107776;mso-position-horizontal-relative:page" filled="f" stroked="f">
            <v:textbox inset="0,0,0,0">
              <w:txbxContent>
                <w:p w:rsidR="00EF2652" w:rsidRDefault="00EF2652">
                  <w:pPr>
                    <w:spacing w:line="687" w:lineRule="exact"/>
                    <w:rPr>
                      <w:sz w:val="62"/>
                    </w:rPr>
                  </w:pPr>
                  <w:r>
                    <w:rPr>
                      <w:color w:val="9A9A9A"/>
                      <w:sz w:val="62"/>
                    </w:rPr>
                    <w:t>--</w:t>
                  </w:r>
                  <w:r>
                    <w:rPr>
                      <w:color w:val="9A9A9A"/>
                      <w:spacing w:val="-10"/>
                      <w:sz w:val="62"/>
                    </w:rPr>
                    <w:t>-</w:t>
                  </w:r>
                </w:p>
              </w:txbxContent>
            </v:textbox>
            <w10:wrap anchorx="page"/>
          </v:shape>
        </w:pict>
      </w:r>
      <w:r w:rsidR="00EF2652">
        <w:rPr>
          <w:color w:val="ACACAC"/>
          <w:spacing w:val="-1"/>
          <w:w w:val="273"/>
          <w:sz w:val="7"/>
        </w:rPr>
        <w:t>...</w:t>
      </w:r>
      <w:r w:rsidR="00EF2652">
        <w:rPr>
          <w:color w:val="ACACAC"/>
          <w:spacing w:val="-8"/>
          <w:w w:val="273"/>
          <w:sz w:val="7"/>
        </w:rPr>
        <w:t>.</w:t>
      </w:r>
      <w:r w:rsidR="00EF2652">
        <w:rPr>
          <w:color w:val="ACACAC"/>
          <w:spacing w:val="-2"/>
          <w:w w:val="131"/>
          <w:sz w:val="7"/>
        </w:rPr>
        <w:t>JAwilllt</w:t>
      </w:r>
      <w:r w:rsidR="00EF2652">
        <w:rPr>
          <w:color w:val="ACACAC"/>
          <w:spacing w:val="-1"/>
          <w:w w:val="131"/>
          <w:sz w:val="7"/>
        </w:rPr>
        <w:t>4</w:t>
      </w:r>
      <w:r w:rsidR="00EF2652">
        <w:rPr>
          <w:color w:val="ACACAC"/>
          <w:spacing w:val="-14"/>
          <w:w w:val="174"/>
          <w:sz w:val="7"/>
        </w:rPr>
        <w:t xml:space="preserve"> </w:t>
      </w:r>
      <w:r w:rsidR="00EF2652">
        <w:rPr>
          <w:color w:val="ACACAC"/>
          <w:spacing w:val="-2"/>
          <w:w w:val="165"/>
          <w:sz w:val="7"/>
        </w:rPr>
        <w:t>......MwtH</w:t>
      </w:r>
      <w:r w:rsidR="00EF2652">
        <w:rPr>
          <w:color w:val="ACACAC"/>
          <w:spacing w:val="7"/>
          <w:w w:val="180"/>
          <w:sz w:val="7"/>
        </w:rPr>
        <w:t xml:space="preserve"> </w:t>
      </w:r>
      <w:r w:rsidR="00EF2652">
        <w:rPr>
          <w:rFonts w:ascii="Arial" w:hAnsi="Arial"/>
          <w:color w:val="ACACAC"/>
          <w:spacing w:val="-2"/>
          <w:w w:val="180"/>
          <w:sz w:val="8"/>
        </w:rPr>
        <w:t>f:</w:t>
      </w:r>
      <w:r w:rsidR="00EF2652">
        <w:rPr>
          <w:rFonts w:ascii="Arial" w:hAnsi="Arial"/>
          <w:color w:val="ACACAC"/>
          <w:spacing w:val="6"/>
          <w:w w:val="180"/>
          <w:sz w:val="8"/>
        </w:rPr>
        <w:t xml:space="preserve"> </w:t>
      </w:r>
      <w:r w:rsidR="00EF2652">
        <w:rPr>
          <w:rFonts w:ascii="Arial" w:hAnsi="Arial"/>
          <w:color w:val="ACACAC"/>
          <w:spacing w:val="-2"/>
          <w:w w:val="180"/>
          <w:sz w:val="8"/>
        </w:rPr>
        <w:t>•[1,</w:t>
      </w:r>
      <w:r w:rsidR="00EF2652">
        <w:rPr>
          <w:rFonts w:ascii="Arial" w:hAnsi="Arial"/>
          <w:color w:val="9A9A9A"/>
          <w:spacing w:val="-2"/>
          <w:w w:val="180"/>
          <w:sz w:val="8"/>
        </w:rPr>
        <w:t>.......</w:t>
      </w:r>
      <w:r w:rsidR="00EF2652">
        <w:rPr>
          <w:rFonts w:ascii="Arial" w:hAnsi="Arial"/>
          <w:color w:val="9A9A9A"/>
          <w:spacing w:val="-25"/>
          <w:w w:val="180"/>
          <w:sz w:val="8"/>
        </w:rPr>
        <w:t xml:space="preserve"> </w:t>
      </w:r>
      <w:r w:rsidR="00EF2652">
        <w:rPr>
          <w:rFonts w:ascii="Arial" w:hAnsi="Arial"/>
          <w:color w:val="ACACAC"/>
          <w:spacing w:val="-10"/>
          <w:w w:val="175"/>
          <w:sz w:val="8"/>
        </w:rPr>
        <w:t>-</w:t>
      </w:r>
      <w:r w:rsidR="00EF2652">
        <w:rPr>
          <w:rFonts w:ascii="Arial" w:hAnsi="Arial"/>
          <w:color w:val="ACACAC"/>
          <w:sz w:val="8"/>
        </w:rPr>
        <w:tab/>
      </w:r>
      <w:r w:rsidR="00EF2652">
        <w:rPr>
          <w:rFonts w:ascii="Arial" w:hAnsi="Arial"/>
          <w:color w:val="ACACAC"/>
          <w:spacing w:val="-2"/>
          <w:w w:val="175"/>
          <w:sz w:val="8"/>
        </w:rPr>
        <w:t>...............</w:t>
      </w:r>
    </w:p>
    <w:p w:rsidR="0079362F" w:rsidRDefault="00EF2652">
      <w:pPr>
        <w:spacing w:before="8"/>
        <w:rPr>
          <w:rFonts w:ascii="Arial"/>
          <w:sz w:val="11"/>
        </w:rPr>
      </w:pPr>
      <w:r>
        <w:br w:type="column"/>
      </w:r>
    </w:p>
    <w:p w:rsidR="0079362F" w:rsidRDefault="00EF2652">
      <w:pPr>
        <w:spacing w:before="1"/>
        <w:ind w:left="192"/>
        <w:rPr>
          <w:rFonts w:ascii="Arial"/>
          <w:sz w:val="13"/>
        </w:rPr>
      </w:pPr>
      <w:r>
        <w:rPr>
          <w:rFonts w:ascii="Arial"/>
          <w:color w:val="2F3138"/>
          <w:spacing w:val="-4"/>
          <w:sz w:val="13"/>
        </w:rPr>
        <w:t>$100</w:t>
      </w:r>
    </w:p>
    <w:p w:rsidR="0079362F" w:rsidRDefault="0079362F">
      <w:pPr>
        <w:spacing w:before="8"/>
        <w:ind w:left="193"/>
        <w:rPr>
          <w:sz w:val="8"/>
        </w:rPr>
      </w:pPr>
      <w:r w:rsidRPr="0079362F">
        <w:pict>
          <v:shape id="docshape169" o:spid="_x0000_s1588" type="#_x0000_t202" style="position:absolute;left:0;text-align:left;margin-left:317.25pt;margin-top:.25pt;width:37.9pt;height:19.05pt;z-index:-20108288;mso-position-horizontal-relative:page" filled="f" stroked="f">
            <v:textbox inset="0,0,0,0">
              <w:txbxContent>
                <w:p w:rsidR="00EF2652" w:rsidRDefault="00EF2652">
                  <w:pPr>
                    <w:spacing w:line="380" w:lineRule="exact"/>
                    <w:rPr>
                      <w:rFonts w:ascii="Arial" w:hAnsi="Arial"/>
                      <w:sz w:val="34"/>
                    </w:rPr>
                  </w:pPr>
                  <w:r>
                    <w:rPr>
                      <w:rFonts w:ascii="Arial" w:hAnsi="Arial"/>
                      <w:color w:val="9A9A9A"/>
                      <w:w w:val="120"/>
                      <w:sz w:val="34"/>
                    </w:rPr>
                    <w:t>·</w:t>
                  </w:r>
                  <w:r>
                    <w:rPr>
                      <w:rFonts w:ascii="Arial" w:hAnsi="Arial"/>
                      <w:color w:val="9A9A9A"/>
                      <w:spacing w:val="87"/>
                      <w:w w:val="120"/>
                      <w:sz w:val="34"/>
                    </w:rPr>
                    <w:t xml:space="preserve"> </w:t>
                  </w:r>
                  <w:r>
                    <w:rPr>
                      <w:rFonts w:ascii="Arial" w:hAnsi="Arial"/>
                      <w:color w:val="9A9A9A"/>
                      <w:w w:val="120"/>
                      <w:sz w:val="34"/>
                    </w:rPr>
                    <w:t>--</w:t>
                  </w:r>
                  <w:r>
                    <w:rPr>
                      <w:rFonts w:ascii="Arial" w:hAnsi="Arial"/>
                      <w:color w:val="9A9A9A"/>
                      <w:spacing w:val="-10"/>
                      <w:w w:val="120"/>
                      <w:sz w:val="34"/>
                    </w:rPr>
                    <w:t>-</w:t>
                  </w:r>
                </w:p>
              </w:txbxContent>
            </v:textbox>
            <w10:wrap anchorx="page"/>
          </v:shape>
        </w:pict>
      </w:r>
      <w:r w:rsidR="00EF2652">
        <w:rPr>
          <w:color w:val="626262"/>
          <w:spacing w:val="-2"/>
          <w:sz w:val="8"/>
        </w:rPr>
        <w:t>Chl't-</w:t>
      </w:r>
      <w:r w:rsidR="00EF2652">
        <w:rPr>
          <w:color w:val="626262"/>
          <w:spacing w:val="-2"/>
          <w:w w:val="105"/>
          <w:sz w:val="8"/>
        </w:rPr>
        <w:t>Ou!II</w:t>
      </w:r>
    </w:p>
    <w:p w:rsidR="0079362F" w:rsidRDefault="0079362F">
      <w:pPr>
        <w:pStyle w:val="BodyText"/>
        <w:spacing w:before="1"/>
        <w:rPr>
          <w:sz w:val="10"/>
        </w:rPr>
      </w:pPr>
    </w:p>
    <w:p w:rsidR="0079362F" w:rsidRDefault="0079362F">
      <w:pPr>
        <w:tabs>
          <w:tab w:val="left" w:pos="1011"/>
        </w:tabs>
        <w:spacing w:before="1" w:line="54" w:lineRule="exact"/>
        <w:ind w:left="481"/>
        <w:rPr>
          <w:sz w:val="15"/>
        </w:rPr>
      </w:pPr>
      <w:r w:rsidRPr="0079362F">
        <w:pict>
          <v:shape id="docshape170" o:spid="_x0000_s1587" type="#_x0000_t202" style="position:absolute;left:0;text-align:left;margin-left:314.2pt;margin-top:.35pt;width:24.2pt;height:8.35pt;z-index:-20120064;mso-position-horizontal-relative:page" filled="f" stroked="f">
            <v:textbox inset="0,0,0,0">
              <w:txbxContent>
                <w:p w:rsidR="00EF2652" w:rsidRDefault="00EF2652">
                  <w:pPr>
                    <w:spacing w:line="166" w:lineRule="exact"/>
                    <w:rPr>
                      <w:sz w:val="15"/>
                    </w:rPr>
                  </w:pPr>
                  <w:r>
                    <w:rPr>
                      <w:color w:val="9A9A9A"/>
                      <w:spacing w:val="-2"/>
                      <w:w w:val="90"/>
                      <w:sz w:val="15"/>
                    </w:rPr>
                    <w:t>••l'IEWJ'</w:t>
                  </w:r>
                </w:p>
              </w:txbxContent>
            </v:textbox>
            <w10:wrap anchorx="page"/>
          </v:shape>
        </w:pict>
      </w:r>
      <w:r w:rsidRPr="0079362F">
        <w:pict>
          <v:rect id="docshape171" o:spid="_x0000_s1586" style="position:absolute;left:0;text-align:left;margin-left:313.5pt;margin-top:1.65pt;width:25.25pt;height:10.1pt;z-index:-20114432;mso-position-horizontal-relative:page" fillcolor="#cdcfcd" stroked="f">
            <w10:wrap anchorx="page"/>
          </v:rect>
        </w:pict>
      </w:r>
      <w:r w:rsidR="00EF2652">
        <w:rPr>
          <w:color w:val="9A9A9A"/>
          <w:spacing w:val="-10"/>
          <w:sz w:val="15"/>
        </w:rPr>
        <w:t>•</w:t>
      </w:r>
      <w:r w:rsidR="00EF2652">
        <w:rPr>
          <w:color w:val="9A9A9A"/>
          <w:sz w:val="15"/>
        </w:rPr>
        <w:tab/>
      </w:r>
      <w:r w:rsidR="00EF2652">
        <w:rPr>
          <w:color w:val="9A9A9A"/>
          <w:w w:val="85"/>
          <w:sz w:val="15"/>
        </w:rPr>
        <w:t>ll;:a,;-</w:t>
      </w:r>
      <w:r w:rsidR="00EF2652">
        <w:rPr>
          <w:color w:val="9A9A9A"/>
          <w:spacing w:val="-10"/>
          <w:sz w:val="15"/>
        </w:rPr>
        <w:t>•</w:t>
      </w:r>
    </w:p>
    <w:p w:rsidR="0079362F" w:rsidRDefault="0079362F">
      <w:pPr>
        <w:spacing w:line="54" w:lineRule="exact"/>
        <w:rPr>
          <w:sz w:val="15"/>
        </w:rPr>
        <w:sectPr w:rsidR="0079362F">
          <w:type w:val="continuous"/>
          <w:pgSz w:w="12240" w:h="15840"/>
          <w:pgMar w:top="1820" w:right="720" w:bottom="280" w:left="720" w:header="0" w:footer="0" w:gutter="0"/>
          <w:cols w:num="2" w:space="720" w:equalWidth="0">
            <w:col w:w="4995" w:space="40"/>
            <w:col w:w="5765"/>
          </w:cols>
        </w:sectPr>
      </w:pPr>
    </w:p>
    <w:p w:rsidR="0079362F" w:rsidRDefault="0079362F">
      <w:pPr>
        <w:pStyle w:val="BodyText"/>
        <w:spacing w:before="3"/>
        <w:rPr>
          <w:sz w:val="6"/>
        </w:rPr>
      </w:pPr>
    </w:p>
    <w:p w:rsidR="0079362F" w:rsidRDefault="00EF2652">
      <w:pPr>
        <w:jc w:val="right"/>
        <w:rPr>
          <w:rFonts w:ascii="Arial"/>
          <w:sz w:val="6"/>
        </w:rPr>
      </w:pPr>
      <w:r>
        <w:rPr>
          <w:rFonts w:ascii="Arial"/>
          <w:color w:val="ACACAC"/>
          <w:spacing w:val="-2"/>
          <w:w w:val="375"/>
          <w:sz w:val="6"/>
        </w:rPr>
        <w:t>lllld</w:t>
      </w:r>
    </w:p>
    <w:p w:rsidR="0079362F" w:rsidRDefault="00EF2652">
      <w:pPr>
        <w:spacing w:before="3"/>
        <w:rPr>
          <w:rFonts w:ascii="Arial"/>
          <w:sz w:val="6"/>
        </w:rPr>
      </w:pPr>
      <w:r>
        <w:br w:type="column"/>
      </w:r>
    </w:p>
    <w:p w:rsidR="0079362F" w:rsidRDefault="00EF2652">
      <w:pPr>
        <w:tabs>
          <w:tab w:val="left" w:leader="dot" w:pos="567"/>
        </w:tabs>
        <w:ind w:left="156"/>
        <w:rPr>
          <w:rFonts w:ascii="Arial"/>
          <w:sz w:val="6"/>
        </w:rPr>
      </w:pPr>
      <w:r>
        <w:rPr>
          <w:rFonts w:ascii="Arial"/>
          <w:color w:val="ACACAC"/>
          <w:spacing w:val="-2"/>
          <w:w w:val="200"/>
          <w:sz w:val="6"/>
        </w:rPr>
        <w:t>.......,</w:t>
      </w:r>
      <w:r>
        <w:rPr>
          <w:rFonts w:ascii="Arial"/>
          <w:color w:val="ACACAC"/>
          <w:sz w:val="6"/>
        </w:rPr>
        <w:tab/>
      </w:r>
      <w:r>
        <w:rPr>
          <w:rFonts w:ascii="Arial"/>
          <w:color w:val="ACACAC"/>
          <w:w w:val="430"/>
          <w:sz w:val="6"/>
        </w:rPr>
        <w:t>_</w:t>
      </w:r>
      <w:r>
        <w:rPr>
          <w:rFonts w:ascii="Arial"/>
          <w:color w:val="ACACAC"/>
          <w:spacing w:val="3"/>
          <w:w w:val="430"/>
          <w:sz w:val="6"/>
        </w:rPr>
        <w:t xml:space="preserve"> </w:t>
      </w:r>
      <w:r>
        <w:rPr>
          <w:rFonts w:ascii="Arial"/>
          <w:color w:val="ACACAC"/>
          <w:spacing w:val="-2"/>
          <w:w w:val="430"/>
          <w:sz w:val="6"/>
        </w:rPr>
        <w:t>.,.._.</w:t>
      </w:r>
    </w:p>
    <w:p w:rsidR="0079362F" w:rsidRDefault="0079362F">
      <w:pPr>
        <w:pStyle w:val="BodyText"/>
        <w:spacing w:line="20" w:lineRule="exact"/>
        <w:ind w:left="-25"/>
        <w:rPr>
          <w:rFonts w:ascii="Arial"/>
          <w:sz w:val="2"/>
        </w:rPr>
      </w:pPr>
      <w:r>
        <w:rPr>
          <w:rFonts w:ascii="Arial"/>
          <w:sz w:val="2"/>
        </w:rPr>
      </w:r>
      <w:r>
        <w:rPr>
          <w:rFonts w:ascii="Arial"/>
          <w:sz w:val="2"/>
        </w:rPr>
        <w:pict>
          <v:group id="docshapegroup172" o:spid="_x0000_s1584" style="width:9.05pt;height:.2pt;mso-position-horizontal-relative:char;mso-position-vertical-relative:line" coordsize="181,4">
            <v:line id="_x0000_s1585" style="position:absolute" from="0,2" to="181,2" strokecolor="#ababab" strokeweight=".06678mm"/>
            <w10:wrap type="none"/>
            <w10:anchorlock/>
          </v:group>
        </w:pict>
      </w:r>
    </w:p>
    <w:p w:rsidR="0079362F" w:rsidRDefault="00EF2652">
      <w:pPr>
        <w:pStyle w:val="Heading6"/>
        <w:spacing w:before="104"/>
        <w:ind w:left="172"/>
      </w:pPr>
      <w:r>
        <w:br w:type="column"/>
      </w:r>
      <w:r>
        <w:rPr>
          <w:color w:val="9A9A9A"/>
          <w:w w:val="90"/>
        </w:rPr>
        <w:lastRenderedPageBreak/>
        <w:t>y-</w:t>
      </w:r>
      <w:r>
        <w:rPr>
          <w:color w:val="9A9A9A"/>
          <w:spacing w:val="-11"/>
          <w:w w:val="90"/>
        </w:rPr>
        <w:t xml:space="preserve"> </w:t>
      </w:r>
      <w:r>
        <w:rPr>
          <w:color w:val="9A9A9A"/>
          <w:spacing w:val="-28"/>
        </w:rPr>
        <w:t>-</w:t>
      </w:r>
    </w:p>
    <w:p w:rsidR="0079362F" w:rsidRDefault="00EF2652">
      <w:pPr>
        <w:spacing w:line="161" w:lineRule="exact"/>
        <w:ind w:left="609"/>
        <w:rPr>
          <w:sz w:val="15"/>
        </w:rPr>
      </w:pPr>
      <w:r>
        <w:br w:type="column"/>
      </w:r>
      <w:r>
        <w:rPr>
          <w:color w:val="ACACAC"/>
          <w:w w:val="55"/>
          <w:sz w:val="15"/>
        </w:rPr>
        <w:lastRenderedPageBreak/>
        <w:t>_...._f-</w:t>
      </w:r>
      <w:r>
        <w:rPr>
          <w:color w:val="ACACAC"/>
          <w:spacing w:val="-2"/>
          <w:w w:val="65"/>
          <w:sz w:val="15"/>
        </w:rPr>
        <w:t>1111111</w:t>
      </w:r>
    </w:p>
    <w:p w:rsidR="0079362F" w:rsidRDefault="0079362F">
      <w:pPr>
        <w:spacing w:line="161" w:lineRule="exact"/>
        <w:rPr>
          <w:sz w:val="15"/>
        </w:rPr>
        <w:sectPr w:rsidR="0079362F">
          <w:type w:val="continuous"/>
          <w:pgSz w:w="12240" w:h="15840"/>
          <w:pgMar w:top="1820" w:right="720" w:bottom="280" w:left="720" w:header="0" w:footer="0" w:gutter="0"/>
          <w:cols w:num="4" w:space="720" w:equalWidth="0">
            <w:col w:w="2746" w:space="40"/>
            <w:col w:w="1304" w:space="39"/>
            <w:col w:w="772" w:space="40"/>
            <w:col w:w="5859"/>
          </w:cols>
        </w:sectPr>
      </w:pPr>
    </w:p>
    <w:p w:rsidR="0079362F" w:rsidRDefault="0079362F">
      <w:pPr>
        <w:tabs>
          <w:tab w:val="left" w:leader="dot" w:pos="4926"/>
        </w:tabs>
        <w:spacing w:line="100" w:lineRule="exact"/>
        <w:ind w:left="2287"/>
        <w:rPr>
          <w:rFonts w:ascii="Arial" w:hAnsi="Arial"/>
          <w:sz w:val="8"/>
        </w:rPr>
      </w:pPr>
      <w:r w:rsidRPr="0079362F">
        <w:lastRenderedPageBreak/>
        <w:pict>
          <v:group id="docshapegroup173" o:spid="_x0000_s1581" style="position:absolute;left:0;text-align:left;margin-left:150pt;margin-top:4.75pt;width:132.7pt;height:40.1pt;z-index:-20118016;mso-position-horizontal-relative:page" coordorigin="3000,95" coordsize="2654,802">
            <v:shape id="docshape174" o:spid="_x0000_s1583" type="#_x0000_t75" style="position:absolute;left:2999;top:570;width:2654;height:327">
              <v:imagedata r:id="rId69" o:title=""/>
            </v:shape>
            <v:shape id="docshape175" o:spid="_x0000_s1582" type="#_x0000_t202" style="position:absolute;left:2999;top:95;width:2654;height:802" filled="f" stroked="f">
              <v:textbox inset="0,0,0,0">
                <w:txbxContent>
                  <w:p w:rsidR="00EF2652" w:rsidRDefault="00EF2652">
                    <w:pPr>
                      <w:tabs>
                        <w:tab w:val="left" w:leader="dot" w:pos="2151"/>
                      </w:tabs>
                      <w:spacing w:line="557" w:lineRule="exact"/>
                      <w:ind w:left="-7"/>
                      <w:rPr>
                        <w:rFonts w:ascii="Arial" w:hAnsi="Arial"/>
                        <w:sz w:val="25"/>
                      </w:rPr>
                    </w:pPr>
                    <w:r>
                      <w:rPr>
                        <w:color w:val="9A9A9A"/>
                        <w:spacing w:val="-71"/>
                        <w:w w:val="90"/>
                        <w:position w:val="-19"/>
                        <w:sz w:val="50"/>
                      </w:rPr>
                      <w:t>-</w:t>
                    </w:r>
                    <w:r>
                      <w:rPr>
                        <w:rFonts w:ascii="Arial" w:hAnsi="Arial"/>
                        <w:color w:val="ACACAC"/>
                        <w:spacing w:val="-22"/>
                        <w:position w:val="2"/>
                        <w:sz w:val="9"/>
                      </w:rPr>
                      <w:t>:a</w:t>
                    </w:r>
                    <w:r>
                      <w:rPr>
                        <w:rFonts w:ascii="Arial" w:hAnsi="Arial"/>
                        <w:color w:val="ACACAC"/>
                        <w:spacing w:val="37"/>
                        <w:w w:val="134"/>
                        <w:position w:val="2"/>
                        <w:sz w:val="9"/>
                      </w:rPr>
                      <w:t xml:space="preserve"> </w:t>
                    </w:r>
                    <w:r>
                      <w:rPr>
                        <w:rFonts w:ascii="Arial" w:hAnsi="Arial"/>
                        <w:color w:val="9A9A9A"/>
                        <w:spacing w:val="4"/>
                        <w:w w:val="169"/>
                        <w:position w:val="2"/>
                        <w:sz w:val="7"/>
                      </w:rPr>
                      <w:t>La</w:t>
                    </w:r>
                    <w:r>
                      <w:rPr>
                        <w:rFonts w:ascii="Arial" w:hAnsi="Arial"/>
                        <w:color w:val="9A9A9A"/>
                        <w:spacing w:val="-17"/>
                        <w:w w:val="169"/>
                        <w:position w:val="2"/>
                        <w:sz w:val="7"/>
                      </w:rPr>
                      <w:t>l</w:t>
                    </w:r>
                    <w:r>
                      <w:rPr>
                        <w:rFonts w:ascii="Arial" w:hAnsi="Arial"/>
                        <w:color w:val="ACACAC"/>
                        <w:spacing w:val="-80"/>
                        <w:w w:val="31"/>
                        <w:position w:val="-19"/>
                        <w:sz w:val="41"/>
                      </w:rPr>
                      <w:t>-</w:t>
                    </w:r>
                    <w:r>
                      <w:rPr>
                        <w:rFonts w:ascii="Arial" w:hAnsi="Arial"/>
                        <w:color w:val="9A9A9A"/>
                        <w:spacing w:val="13"/>
                        <w:w w:val="181"/>
                        <w:position w:val="2"/>
                        <w:sz w:val="7"/>
                      </w:rPr>
                      <w:t>l</w:t>
                    </w:r>
                    <w:r>
                      <w:rPr>
                        <w:rFonts w:ascii="Arial" w:hAnsi="Arial"/>
                        <w:color w:val="9A9A9A"/>
                        <w:spacing w:val="-21"/>
                        <w:w w:val="181"/>
                        <w:position w:val="2"/>
                        <w:sz w:val="7"/>
                      </w:rPr>
                      <w:t>h</w:t>
                    </w:r>
                    <w:r>
                      <w:rPr>
                        <w:rFonts w:ascii="Arial" w:hAnsi="Arial"/>
                        <w:color w:val="ACACAC"/>
                        <w:spacing w:val="-59"/>
                        <w:w w:val="43"/>
                        <w:position w:val="-19"/>
                        <w:sz w:val="41"/>
                      </w:rPr>
                      <w:t>-</w:t>
                    </w:r>
                    <w:r>
                      <w:rPr>
                        <w:rFonts w:ascii="Arial" w:hAnsi="Arial"/>
                        <w:color w:val="9A9A9A"/>
                        <w:spacing w:val="-109"/>
                        <w:w w:val="191"/>
                        <w:position w:val="2"/>
                        <w:sz w:val="7"/>
                      </w:rPr>
                      <w:t>m</w:t>
                    </w:r>
                    <w:r>
                      <w:rPr>
                        <w:color w:val="9A9A9A"/>
                        <w:spacing w:val="-35"/>
                        <w:w w:val="79"/>
                        <w:sz w:val="26"/>
                      </w:rPr>
                      <w:t>-</w:t>
                    </w:r>
                    <w:r>
                      <w:rPr>
                        <w:rFonts w:ascii="Arial" w:hAnsi="Arial"/>
                        <w:color w:val="ACACAC"/>
                        <w:spacing w:val="-71"/>
                        <w:position w:val="-19"/>
                        <w:sz w:val="41"/>
                      </w:rPr>
                      <w:t>-</w:t>
                    </w:r>
                    <w:r>
                      <w:rPr>
                        <w:color w:val="9A9A9A"/>
                        <w:spacing w:val="-25"/>
                        <w:w w:val="95"/>
                        <w:sz w:val="26"/>
                      </w:rPr>
                      <w:t>.</w:t>
                    </w:r>
                    <w:r>
                      <w:rPr>
                        <w:rFonts w:ascii="Arial" w:hAnsi="Arial"/>
                        <w:color w:val="9A9A9A"/>
                        <w:spacing w:val="23"/>
                        <w:w w:val="207"/>
                        <w:position w:val="2"/>
                        <w:sz w:val="7"/>
                      </w:rPr>
                      <w:t>t</w:t>
                    </w:r>
                    <w:r>
                      <w:rPr>
                        <w:rFonts w:ascii="Arial" w:hAnsi="Arial"/>
                        <w:color w:val="9A9A9A"/>
                        <w:spacing w:val="-24"/>
                        <w:w w:val="207"/>
                        <w:position w:val="2"/>
                        <w:sz w:val="7"/>
                      </w:rPr>
                      <w:t>"</w:t>
                    </w:r>
                    <w:r>
                      <w:rPr>
                        <w:color w:val="9A9A9A"/>
                        <w:spacing w:val="-47"/>
                        <w:w w:val="95"/>
                        <w:sz w:val="26"/>
                      </w:rPr>
                      <w:t>t</w:t>
                    </w:r>
                    <w:r>
                      <w:rPr>
                        <w:rFonts w:ascii="Arial" w:hAnsi="Arial"/>
                        <w:color w:val="ACACAC"/>
                        <w:spacing w:val="-38"/>
                        <w:w w:val="69"/>
                        <w:position w:val="-19"/>
                        <w:sz w:val="41"/>
                      </w:rPr>
                      <w:t>-</w:t>
                    </w:r>
                    <w:r>
                      <w:rPr>
                        <w:rFonts w:ascii="Arial" w:hAnsi="Arial"/>
                        <w:color w:val="9A9A9A"/>
                        <w:spacing w:val="-7"/>
                        <w:w w:val="218"/>
                        <w:position w:val="2"/>
                        <w:sz w:val="7"/>
                      </w:rPr>
                      <w:t>'</w:t>
                    </w:r>
                    <w:r>
                      <w:rPr>
                        <w:color w:val="9A9A9A"/>
                        <w:spacing w:val="-71"/>
                        <w:w w:val="106"/>
                        <w:sz w:val="26"/>
                      </w:rPr>
                      <w:t>.</w:t>
                    </w:r>
                    <w:r>
                      <w:rPr>
                        <w:rFonts w:ascii="Arial" w:hAnsi="Arial"/>
                        <w:color w:val="9A9A9A"/>
                        <w:spacing w:val="-15"/>
                        <w:w w:val="218"/>
                        <w:position w:val="2"/>
                        <w:sz w:val="7"/>
                      </w:rPr>
                      <w:t>I</w:t>
                    </w:r>
                    <w:r>
                      <w:rPr>
                        <w:rFonts w:ascii="Arial" w:hAnsi="Arial"/>
                        <w:color w:val="ACACAC"/>
                        <w:spacing w:val="-84"/>
                        <w:w w:val="80"/>
                        <w:position w:val="-19"/>
                        <w:sz w:val="41"/>
                      </w:rPr>
                      <w:t>,</w:t>
                    </w:r>
                    <w:r>
                      <w:rPr>
                        <w:rFonts w:ascii="Arial" w:hAnsi="Arial"/>
                        <w:color w:val="9A9A9A"/>
                        <w:spacing w:val="-91"/>
                        <w:w w:val="218"/>
                        <w:position w:val="2"/>
                        <w:sz w:val="7"/>
                      </w:rPr>
                      <w:t>C</w:t>
                    </w:r>
                    <w:r>
                      <w:rPr>
                        <w:color w:val="9A9A9A"/>
                        <w:spacing w:val="-5"/>
                        <w:w w:val="106"/>
                        <w:sz w:val="26"/>
                      </w:rPr>
                      <w:t>,</w:t>
                    </w:r>
                    <w:r>
                      <w:rPr>
                        <w:color w:val="9A9A9A"/>
                        <w:spacing w:val="-54"/>
                        <w:w w:val="106"/>
                        <w:sz w:val="26"/>
                      </w:rPr>
                      <w:t>.</w:t>
                    </w:r>
                    <w:r>
                      <w:rPr>
                        <w:rFonts w:ascii="Arial" w:hAnsi="Arial"/>
                        <w:color w:val="9A9A9A"/>
                        <w:spacing w:val="-5"/>
                        <w:w w:val="218"/>
                        <w:position w:val="2"/>
                        <w:sz w:val="7"/>
                      </w:rPr>
                      <w:t>.</w:t>
                    </w:r>
                    <w:r>
                      <w:rPr>
                        <w:rFonts w:ascii="Arial" w:hAnsi="Arial"/>
                        <w:color w:val="9A9A9A"/>
                        <w:spacing w:val="-75"/>
                        <w:w w:val="218"/>
                        <w:position w:val="2"/>
                        <w:sz w:val="9"/>
                      </w:rPr>
                      <w:t>■</w:t>
                    </w:r>
                    <w:r>
                      <w:rPr>
                        <w:color w:val="ACACAC"/>
                        <w:spacing w:val="-5"/>
                        <w:w w:val="49"/>
                        <w:sz w:val="26"/>
                      </w:rPr>
                      <w:t>.........</w:t>
                    </w:r>
                    <w:r>
                      <w:rPr>
                        <w:color w:val="ACACAC"/>
                        <w:spacing w:val="9"/>
                        <w:w w:val="49"/>
                        <w:sz w:val="26"/>
                      </w:rPr>
                      <w:t>.</w:t>
                    </w:r>
                    <w:r>
                      <w:rPr>
                        <w:color w:val="ACACAC"/>
                        <w:spacing w:val="-5"/>
                        <w:w w:val="53"/>
                        <w:sz w:val="26"/>
                      </w:rPr>
                      <w:t>_..</w:t>
                    </w:r>
                    <w:r>
                      <w:rPr>
                        <w:color w:val="ACACAC"/>
                        <w:spacing w:val="-21"/>
                        <w:w w:val="53"/>
                        <w:sz w:val="26"/>
                      </w:rPr>
                      <w:t>.</w:t>
                    </w:r>
                    <w:r>
                      <w:rPr>
                        <w:color w:val="ACACAC"/>
                        <w:spacing w:val="-5"/>
                        <w:w w:val="56"/>
                        <w:sz w:val="26"/>
                      </w:rPr>
                      <w:t>.</w:t>
                    </w:r>
                    <w:r>
                      <w:rPr>
                        <w:color w:val="ACACAC"/>
                        <w:spacing w:val="-21"/>
                        <w:w w:val="56"/>
                        <w:sz w:val="26"/>
                      </w:rPr>
                      <w:t>.</w:t>
                    </w:r>
                    <w:r>
                      <w:rPr>
                        <w:rFonts w:ascii="Arial" w:hAnsi="Arial"/>
                        <w:color w:val="ACACAC"/>
                        <w:spacing w:val="-37"/>
                        <w:w w:val="190"/>
                        <w:position w:val="2"/>
                        <w:sz w:val="9"/>
                      </w:rPr>
                      <w:t>.</w:t>
                    </w:r>
                    <w:r>
                      <w:rPr>
                        <w:color w:val="ACACAC"/>
                        <w:spacing w:val="-14"/>
                        <w:w w:val="56"/>
                        <w:sz w:val="26"/>
                      </w:rPr>
                      <w:t>.</w:t>
                    </w:r>
                    <w:r>
                      <w:rPr>
                        <w:rFonts w:ascii="Arial" w:hAnsi="Arial"/>
                        <w:color w:val="ACACAC"/>
                        <w:spacing w:val="-42"/>
                        <w:w w:val="54"/>
                        <w:sz w:val="25"/>
                      </w:rPr>
                      <w:t>(</w:t>
                    </w:r>
                    <w:r>
                      <w:rPr>
                        <w:rFonts w:ascii="Arial" w:hAnsi="Arial"/>
                        <w:color w:val="ACACAC"/>
                        <w:spacing w:val="-15"/>
                        <w:w w:val="190"/>
                        <w:position w:val="2"/>
                        <w:sz w:val="9"/>
                      </w:rPr>
                      <w:t>.</w:t>
                    </w:r>
                    <w:r>
                      <w:rPr>
                        <w:rFonts w:ascii="Arial" w:hAnsi="Arial"/>
                        <w:color w:val="ACACAC"/>
                        <w:spacing w:val="-41"/>
                        <w:w w:val="54"/>
                        <w:sz w:val="25"/>
                      </w:rPr>
                      <w:t>"</w:t>
                    </w:r>
                    <w:r>
                      <w:rPr>
                        <w:rFonts w:ascii="Arial" w:hAnsi="Arial"/>
                        <w:color w:val="ACACAC"/>
                        <w:spacing w:val="-17"/>
                        <w:w w:val="190"/>
                        <w:position w:val="2"/>
                        <w:sz w:val="9"/>
                      </w:rPr>
                      <w:t>.</w:t>
                    </w:r>
                    <w:r>
                      <w:rPr>
                        <w:rFonts w:ascii="Arial" w:hAnsi="Arial"/>
                        <w:color w:val="ACACAC"/>
                        <w:spacing w:val="-65"/>
                        <w:w w:val="54"/>
                        <w:sz w:val="25"/>
                      </w:rPr>
                      <w:t>_</w:t>
                    </w:r>
                    <w:r>
                      <w:rPr>
                        <w:rFonts w:ascii="Arial" w:hAnsi="Arial"/>
                        <w:color w:val="ACACAC"/>
                        <w:spacing w:val="-5"/>
                        <w:w w:val="190"/>
                        <w:position w:val="2"/>
                        <w:sz w:val="9"/>
                      </w:rPr>
                      <w:t>.</w:t>
                    </w:r>
                    <w:r>
                      <w:rPr>
                        <w:rFonts w:ascii="Arial" w:hAnsi="Arial"/>
                        <w:color w:val="ACACAC"/>
                        <w:spacing w:val="-5"/>
                        <w:position w:val="2"/>
                        <w:sz w:val="9"/>
                      </w:rPr>
                      <w:t xml:space="preserve"> </w:t>
                    </w:r>
                    <w:r>
                      <w:rPr>
                        <w:rFonts w:ascii="Arial" w:hAnsi="Arial"/>
                        <w:color w:val="ACACAC"/>
                        <w:spacing w:val="-22"/>
                        <w:w w:val="90"/>
                        <w:sz w:val="25"/>
                      </w:rPr>
                      <w:t>It,.</w:t>
                    </w:r>
                    <w:r>
                      <w:rPr>
                        <w:rFonts w:ascii="Arial" w:hAnsi="Arial"/>
                        <w:color w:val="ACACAC"/>
                        <w:sz w:val="25"/>
                      </w:rPr>
                      <w:tab/>
                    </w:r>
                    <w:r>
                      <w:rPr>
                        <w:rFonts w:ascii="Arial" w:hAnsi="Arial"/>
                        <w:color w:val="ACACAC"/>
                        <w:spacing w:val="-4"/>
                        <w:w w:val="90"/>
                        <w:sz w:val="25"/>
                      </w:rPr>
                      <w:t>,.._</w:t>
                    </w:r>
                  </w:p>
                </w:txbxContent>
              </v:textbox>
            </v:shape>
            <w10:wrap anchorx="page"/>
          </v:group>
        </w:pict>
      </w:r>
      <w:r w:rsidR="00EF2652">
        <w:rPr>
          <w:rFonts w:ascii="Arial" w:hAnsi="Arial"/>
          <w:color w:val="ACACAC"/>
          <w:w w:val="120"/>
          <w:sz w:val="8"/>
        </w:rPr>
        <w:t>:t</w:t>
      </w:r>
      <w:r w:rsidR="00EF2652">
        <w:rPr>
          <w:rFonts w:ascii="Arial" w:hAnsi="Arial"/>
          <w:color w:val="ACACAC"/>
          <w:spacing w:val="2"/>
          <w:w w:val="140"/>
          <w:sz w:val="8"/>
        </w:rPr>
        <w:t xml:space="preserve"> </w:t>
      </w:r>
      <w:r w:rsidR="00EF2652">
        <w:rPr>
          <w:color w:val="ACACAC"/>
          <w:w w:val="140"/>
          <w:sz w:val="9"/>
        </w:rPr>
        <w:t>W...•tirt-._.....</w:t>
      </w:r>
      <w:r w:rsidR="00EF2652">
        <w:rPr>
          <w:color w:val="ACACAC"/>
          <w:spacing w:val="25"/>
          <w:w w:val="185"/>
          <w:sz w:val="9"/>
        </w:rPr>
        <w:t xml:space="preserve"> </w:t>
      </w:r>
      <w:r w:rsidR="00EF2652">
        <w:rPr>
          <w:rFonts w:ascii="Arial" w:hAnsi="Arial"/>
          <w:color w:val="ACACAC"/>
          <w:w w:val="185"/>
          <w:sz w:val="7"/>
        </w:rPr>
        <w:t>.hllN!.........</w:t>
      </w:r>
      <w:r w:rsidR="00EF2652">
        <w:rPr>
          <w:rFonts w:ascii="Arial" w:hAnsi="Arial"/>
          <w:color w:val="ACACAC"/>
          <w:spacing w:val="25"/>
          <w:w w:val="185"/>
          <w:sz w:val="7"/>
        </w:rPr>
        <w:t xml:space="preserve">  </w:t>
      </w:r>
      <w:r w:rsidR="00EF2652">
        <w:rPr>
          <w:rFonts w:ascii="Arial" w:hAnsi="Arial"/>
          <w:color w:val="ACACAC"/>
          <w:w w:val="349"/>
          <w:sz w:val="7"/>
        </w:rPr>
        <w:t>'lit</w:t>
      </w:r>
      <w:r w:rsidR="00EF2652">
        <w:rPr>
          <w:rFonts w:ascii="Arial" w:hAnsi="Arial"/>
          <w:color w:val="ACACAC"/>
          <w:spacing w:val="-16"/>
          <w:w w:val="349"/>
          <w:sz w:val="7"/>
        </w:rPr>
        <w:t>i</w:t>
      </w:r>
      <w:r w:rsidR="00EF2652">
        <w:rPr>
          <w:rFonts w:ascii="Arial" w:hAnsi="Arial"/>
          <w:color w:val="ACACAC"/>
          <w:w w:val="136"/>
          <w:sz w:val="7"/>
        </w:rPr>
        <w:t>.....</w:t>
      </w:r>
      <w:r w:rsidR="00EF2652">
        <w:rPr>
          <w:rFonts w:ascii="Arial" w:hAnsi="Arial"/>
          <w:color w:val="ACACAC"/>
          <w:spacing w:val="-5"/>
          <w:w w:val="136"/>
          <w:sz w:val="7"/>
        </w:rPr>
        <w:t>.</w:t>
      </w:r>
      <w:r w:rsidR="00EF2652">
        <w:rPr>
          <w:color w:val="ACACAC"/>
          <w:spacing w:val="1"/>
          <w:w w:val="97"/>
          <w:sz w:val="8"/>
        </w:rPr>
        <w:t>....t</w:t>
      </w:r>
      <w:r w:rsidR="00EF2652">
        <w:rPr>
          <w:rFonts w:ascii="Arial" w:hAnsi="Arial"/>
          <w:color w:val="ACACAC"/>
          <w:spacing w:val="1"/>
          <w:w w:val="97"/>
          <w:sz w:val="8"/>
        </w:rPr>
        <w:t>■</w:t>
      </w:r>
      <w:r w:rsidR="00EF2652">
        <w:rPr>
          <w:rFonts w:ascii="Arial" w:hAnsi="Arial"/>
          <w:color w:val="ACACAC"/>
          <w:spacing w:val="-22"/>
          <w:w w:val="184"/>
          <w:sz w:val="8"/>
        </w:rPr>
        <w:t xml:space="preserve"> </w:t>
      </w:r>
      <w:r w:rsidR="00EF2652">
        <w:rPr>
          <w:rFonts w:ascii="Arial" w:hAnsi="Arial"/>
          <w:color w:val="ACACAC"/>
          <w:spacing w:val="-2"/>
          <w:w w:val="140"/>
          <w:sz w:val="8"/>
        </w:rPr>
        <w:t>........._</w:t>
      </w:r>
      <w:r w:rsidR="00EF2652">
        <w:rPr>
          <w:rFonts w:ascii="Arial" w:hAnsi="Arial"/>
          <w:color w:val="ACACAC"/>
          <w:sz w:val="8"/>
        </w:rPr>
        <w:tab/>
      </w:r>
      <w:r w:rsidR="00EF2652">
        <w:rPr>
          <w:rFonts w:ascii="Arial" w:hAnsi="Arial"/>
          <w:color w:val="ACACAC"/>
          <w:spacing w:val="-10"/>
          <w:w w:val="120"/>
          <w:sz w:val="8"/>
        </w:rPr>
        <w:t>,</w:t>
      </w:r>
    </w:p>
    <w:p w:rsidR="0079362F" w:rsidRDefault="0079362F">
      <w:pPr>
        <w:pStyle w:val="BodyText"/>
        <w:spacing w:before="9"/>
        <w:rPr>
          <w:rFonts w:ascii="Arial"/>
          <w:sz w:val="22"/>
        </w:rPr>
      </w:pPr>
      <w:r w:rsidRPr="0079362F">
        <w:pict>
          <v:shape id="docshape176" o:spid="_x0000_s1580" style="position:absolute;margin-left:150.8pt;margin-top:14.8pt;width:20.15pt;height:.1pt;z-index:-15670784;mso-wrap-distance-left:0;mso-wrap-distance-right:0;mso-position-horizontal-relative:page" coordorigin="3016,296" coordsize="403,0" path="m3016,296r403,e" filled="f" strokecolor="#ababab" strokeweight=".18372mm">
            <v:path arrowok="t"/>
            <w10:wrap type="topAndBottom" anchorx="page"/>
          </v:shape>
        </w:pict>
      </w:r>
      <w:r w:rsidRPr="0079362F">
        <w:pict>
          <v:shape id="docshape177" o:spid="_x0000_s1579" style="position:absolute;margin-left:267.75pt;margin-top:14.35pt;width:7pt;height:.1pt;z-index:-15670272;mso-wrap-distance-left:0;mso-wrap-distance-right:0;mso-position-horizontal-relative:page" coordorigin="5355,287" coordsize="140,0" path="m5355,287r139,e" filled="f" strokecolor="#ababab" strokeweight=".27825mm">
            <v:path arrowok="t"/>
            <w10:wrap type="topAndBottom" anchorx="page"/>
          </v:shape>
        </w:pict>
      </w:r>
    </w:p>
    <w:p w:rsidR="0079362F" w:rsidRDefault="0079362F">
      <w:pPr>
        <w:pStyle w:val="BodyText"/>
        <w:rPr>
          <w:rFonts w:ascii="Arial"/>
          <w:sz w:val="20"/>
        </w:rPr>
      </w:pPr>
    </w:p>
    <w:p w:rsidR="0079362F" w:rsidRDefault="0079362F">
      <w:pPr>
        <w:pStyle w:val="BodyText"/>
        <w:spacing w:before="9"/>
        <w:rPr>
          <w:rFonts w:ascii="Arial"/>
          <w:sz w:val="19"/>
        </w:rPr>
      </w:pPr>
    </w:p>
    <w:p w:rsidR="0079362F" w:rsidRDefault="00EF2652">
      <w:pPr>
        <w:spacing w:before="1" w:line="202" w:lineRule="exact"/>
        <w:ind w:left="2324"/>
        <w:rPr>
          <w:sz w:val="19"/>
        </w:rPr>
      </w:pPr>
      <w:r>
        <w:rPr>
          <w:noProof/>
        </w:rPr>
        <w:drawing>
          <wp:anchor distT="0" distB="0" distL="0" distR="0" simplePos="0" relativeHeight="15793152" behindDoc="0" locked="0" layoutInCell="1" allowOverlap="1">
            <wp:simplePos x="0" y="0"/>
            <wp:positionH relativeFrom="page">
              <wp:posOffset>3773237</wp:posOffset>
            </wp:positionH>
            <wp:positionV relativeFrom="paragraph">
              <wp:posOffset>-219361</wp:posOffset>
            </wp:positionV>
            <wp:extent cx="818145" cy="317376"/>
            <wp:effectExtent l="0" t="0" r="0" b="0"/>
            <wp:wrapNone/>
            <wp:docPr id="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png"/>
                    <pic:cNvPicPr/>
                  </pic:nvPicPr>
                  <pic:blipFill>
                    <a:blip r:embed="rId70" cstate="print"/>
                    <a:stretch>
                      <a:fillRect/>
                    </a:stretch>
                  </pic:blipFill>
                  <pic:spPr>
                    <a:xfrm>
                      <a:off x="0" y="0"/>
                      <a:ext cx="818145" cy="317376"/>
                    </a:xfrm>
                    <a:prstGeom prst="rect">
                      <a:avLst/>
                    </a:prstGeom>
                  </pic:spPr>
                </pic:pic>
              </a:graphicData>
            </a:graphic>
          </wp:anchor>
        </w:drawing>
      </w:r>
      <w:r>
        <w:rPr>
          <w:color w:val="ACACAC"/>
          <w:w w:val="90"/>
          <w:sz w:val="19"/>
        </w:rPr>
        <w:t>Pw•</w:t>
      </w:r>
      <w:r>
        <w:rPr>
          <w:color w:val="ACACAC"/>
          <w:spacing w:val="3"/>
          <w:sz w:val="19"/>
        </w:rPr>
        <w:t xml:space="preserve"> </w:t>
      </w:r>
      <w:r>
        <w:rPr>
          <w:color w:val="ACACAC"/>
          <w:w w:val="90"/>
          <w:sz w:val="19"/>
        </w:rPr>
        <w:t>--............</w:t>
      </w:r>
      <w:r>
        <w:rPr>
          <w:color w:val="ACACAC"/>
          <w:spacing w:val="-14"/>
          <w:w w:val="90"/>
          <w:sz w:val="19"/>
        </w:rPr>
        <w:t xml:space="preserve"> </w:t>
      </w:r>
      <w:r>
        <w:rPr>
          <w:color w:val="ACACAC"/>
          <w:spacing w:val="-2"/>
          <w:w w:val="90"/>
          <w:sz w:val="19"/>
        </w:rPr>
        <w:t>...._........</w:t>
      </w:r>
    </w:p>
    <w:p w:rsidR="0079362F" w:rsidRDefault="00EF2652">
      <w:pPr>
        <w:tabs>
          <w:tab w:val="left" w:pos="5229"/>
        </w:tabs>
        <w:spacing w:line="125" w:lineRule="exact"/>
        <w:ind w:left="2360"/>
        <w:rPr>
          <w:rFonts w:ascii="Arial" w:hAnsi="Arial"/>
          <w:sz w:val="7"/>
        </w:rPr>
      </w:pPr>
      <w:r>
        <w:rPr>
          <w:rFonts w:ascii="Arial" w:hAnsi="Arial"/>
          <w:color w:val="ACACAC"/>
          <w:w w:val="150"/>
          <w:sz w:val="7"/>
        </w:rPr>
        <w:t>&lt;ilt..,,T.ol......,.i;,..-,rM""'f</w:t>
      </w:r>
      <w:r>
        <w:rPr>
          <w:rFonts w:ascii="Arial" w:hAnsi="Arial"/>
          <w:color w:val="ACACAC"/>
          <w:spacing w:val="-17"/>
          <w:w w:val="150"/>
          <w:sz w:val="7"/>
        </w:rPr>
        <w:t xml:space="preserve"> </w:t>
      </w:r>
      <w:r>
        <w:rPr>
          <w:rFonts w:ascii="Arial" w:hAnsi="Arial"/>
          <w:color w:val="ACACAC"/>
          <w:w w:val="164"/>
          <w:sz w:val="7"/>
        </w:rPr>
        <w:t>..............</w:t>
      </w:r>
      <w:r>
        <w:rPr>
          <w:rFonts w:ascii="Arial" w:hAnsi="Arial"/>
          <w:color w:val="ACACAC"/>
          <w:spacing w:val="-22"/>
          <w:w w:val="164"/>
          <w:sz w:val="7"/>
        </w:rPr>
        <w:t>.</w:t>
      </w:r>
      <w:r>
        <w:rPr>
          <w:rFonts w:ascii="Arial" w:hAnsi="Arial"/>
          <w:color w:val="ACACAC"/>
          <w:w w:val="62"/>
          <w:sz w:val="15"/>
        </w:rPr>
        <w:t>....._.._'"'tlJM</w:t>
      </w:r>
      <w:r>
        <w:rPr>
          <w:rFonts w:ascii="Arial" w:hAnsi="Arial"/>
          <w:color w:val="ACACAC"/>
          <w:spacing w:val="1"/>
          <w:w w:val="62"/>
          <w:sz w:val="15"/>
        </w:rPr>
        <w:t>•</w:t>
      </w:r>
      <w:r>
        <w:rPr>
          <w:rFonts w:ascii="Arial" w:hAnsi="Arial"/>
          <w:color w:val="ACACAC"/>
          <w:spacing w:val="40"/>
          <w:w w:val="109"/>
          <w:sz w:val="15"/>
        </w:rPr>
        <w:t xml:space="preserve"> </w:t>
      </w:r>
      <w:r>
        <w:rPr>
          <w:rFonts w:ascii="Arial" w:hAnsi="Arial"/>
          <w:color w:val="ACACAC"/>
          <w:sz w:val="15"/>
        </w:rPr>
        <w:t>-</w:t>
      </w:r>
      <w:r>
        <w:rPr>
          <w:rFonts w:ascii="Arial" w:hAnsi="Arial"/>
          <w:color w:val="ACACAC"/>
          <w:spacing w:val="-10"/>
          <w:sz w:val="15"/>
        </w:rPr>
        <w:t>-</w:t>
      </w:r>
      <w:r>
        <w:rPr>
          <w:rFonts w:ascii="Arial" w:hAnsi="Arial"/>
          <w:color w:val="ACACAC"/>
          <w:sz w:val="15"/>
        </w:rPr>
        <w:tab/>
      </w:r>
      <w:r>
        <w:rPr>
          <w:rFonts w:ascii="Arial" w:hAnsi="Arial"/>
          <w:color w:val="707072"/>
          <w:spacing w:val="-10"/>
          <w:sz w:val="7"/>
        </w:rPr>
        <w:t>I</w:t>
      </w:r>
    </w:p>
    <w:p w:rsidR="0079362F" w:rsidRDefault="00EF2652">
      <w:pPr>
        <w:spacing w:line="262" w:lineRule="exact"/>
        <w:ind w:left="2274"/>
        <w:rPr>
          <w:rFonts w:ascii="Arial"/>
          <w:sz w:val="6"/>
        </w:rPr>
      </w:pPr>
      <w:r>
        <w:rPr>
          <w:color w:val="9A9A9A"/>
          <w:spacing w:val="-13"/>
          <w:w w:val="48"/>
          <w:position w:val="-14"/>
          <w:sz w:val="28"/>
        </w:rPr>
        <w:t>.</w:t>
      </w:r>
      <w:r>
        <w:rPr>
          <w:rFonts w:ascii="Arial"/>
          <w:color w:val="ACACAC"/>
          <w:spacing w:val="-71"/>
          <w:w w:val="192"/>
          <w:sz w:val="6"/>
        </w:rPr>
        <w:t>m</w:t>
      </w:r>
      <w:r>
        <w:rPr>
          <w:color w:val="9A9A9A"/>
          <w:spacing w:val="7"/>
          <w:w w:val="48"/>
          <w:position w:val="-14"/>
          <w:sz w:val="28"/>
        </w:rPr>
        <w:t>..</w:t>
      </w:r>
      <w:r>
        <w:rPr>
          <w:color w:val="9A9A9A"/>
          <w:spacing w:val="-21"/>
          <w:w w:val="48"/>
          <w:position w:val="-14"/>
          <w:sz w:val="28"/>
        </w:rPr>
        <w:t>.</w:t>
      </w:r>
      <w:r>
        <w:rPr>
          <w:rFonts w:ascii="Arial"/>
          <w:color w:val="ACACAC"/>
          <w:spacing w:val="-31"/>
          <w:w w:val="192"/>
          <w:sz w:val="6"/>
        </w:rPr>
        <w:t>a</w:t>
      </w:r>
      <w:r>
        <w:rPr>
          <w:color w:val="9A9A9A"/>
          <w:spacing w:val="7"/>
          <w:w w:val="48"/>
          <w:position w:val="-14"/>
          <w:sz w:val="28"/>
        </w:rPr>
        <w:t>.</w:t>
      </w:r>
      <w:r>
        <w:rPr>
          <w:color w:val="9A9A9A"/>
          <w:spacing w:val="-26"/>
          <w:w w:val="48"/>
          <w:position w:val="-14"/>
          <w:sz w:val="28"/>
        </w:rPr>
        <w:t>.</w:t>
      </w:r>
      <w:r>
        <w:rPr>
          <w:rFonts w:ascii="Arial"/>
          <w:color w:val="ACACAC"/>
          <w:spacing w:val="7"/>
          <w:w w:val="192"/>
          <w:sz w:val="6"/>
        </w:rPr>
        <w:t>i</w:t>
      </w:r>
      <w:r>
        <w:rPr>
          <w:rFonts w:ascii="Arial"/>
          <w:color w:val="ACACAC"/>
          <w:spacing w:val="-19"/>
          <w:w w:val="192"/>
          <w:sz w:val="6"/>
        </w:rPr>
        <w:t>!</w:t>
      </w:r>
      <w:r>
        <w:rPr>
          <w:color w:val="9A9A9A"/>
          <w:spacing w:val="-3"/>
          <w:w w:val="48"/>
          <w:position w:val="-14"/>
          <w:sz w:val="28"/>
        </w:rPr>
        <w:t>.</w:t>
      </w:r>
      <w:r>
        <w:rPr>
          <w:rFonts w:ascii="Arial"/>
          <w:color w:val="ACACAC"/>
          <w:spacing w:val="-17"/>
          <w:w w:val="192"/>
          <w:sz w:val="6"/>
        </w:rPr>
        <w:t>I</w:t>
      </w:r>
      <w:r>
        <w:rPr>
          <w:color w:val="9A9A9A"/>
          <w:spacing w:val="-5"/>
          <w:w w:val="48"/>
          <w:position w:val="-14"/>
          <w:sz w:val="28"/>
        </w:rPr>
        <w:t>.</w:t>
      </w:r>
      <w:r>
        <w:rPr>
          <w:rFonts w:ascii="Arial"/>
          <w:color w:val="ACACAC"/>
          <w:spacing w:val="-14"/>
          <w:w w:val="192"/>
          <w:sz w:val="6"/>
        </w:rPr>
        <w:t>I</w:t>
      </w:r>
      <w:r>
        <w:rPr>
          <w:color w:val="9A9A9A"/>
          <w:spacing w:val="-8"/>
          <w:w w:val="48"/>
          <w:position w:val="-14"/>
          <w:sz w:val="28"/>
        </w:rPr>
        <w:t>.</w:t>
      </w:r>
      <w:r>
        <w:rPr>
          <w:rFonts w:ascii="Arial"/>
          <w:color w:val="ACACAC"/>
          <w:spacing w:val="-11"/>
          <w:w w:val="192"/>
          <w:sz w:val="6"/>
        </w:rPr>
        <w:t>I</w:t>
      </w:r>
      <w:r>
        <w:rPr>
          <w:color w:val="9A9A9A"/>
          <w:spacing w:val="-11"/>
          <w:w w:val="48"/>
          <w:position w:val="-14"/>
          <w:sz w:val="28"/>
        </w:rPr>
        <w:t>.</w:t>
      </w:r>
      <w:r>
        <w:rPr>
          <w:rFonts w:ascii="Arial"/>
          <w:color w:val="ACACAC"/>
          <w:spacing w:val="-60"/>
          <w:w w:val="192"/>
          <w:sz w:val="6"/>
        </w:rPr>
        <w:t>H</w:t>
      </w:r>
      <w:r>
        <w:rPr>
          <w:color w:val="9A9A9A"/>
          <w:spacing w:val="7"/>
          <w:w w:val="48"/>
          <w:position w:val="-14"/>
          <w:sz w:val="28"/>
        </w:rPr>
        <w:t>.</w:t>
      </w:r>
      <w:r>
        <w:rPr>
          <w:color w:val="9A9A9A"/>
          <w:spacing w:val="3"/>
          <w:w w:val="48"/>
          <w:position w:val="-14"/>
          <w:sz w:val="28"/>
        </w:rPr>
        <w:t>.</w:t>
      </w:r>
      <w:r>
        <w:rPr>
          <w:rFonts w:ascii="Arial"/>
          <w:color w:val="ACACAC"/>
          <w:spacing w:val="7"/>
          <w:w w:val="192"/>
          <w:sz w:val="6"/>
        </w:rPr>
        <w:t>'.._</w:t>
      </w:r>
    </w:p>
    <w:p w:rsidR="0079362F" w:rsidRDefault="00EF2652">
      <w:pPr>
        <w:tabs>
          <w:tab w:val="left" w:leader="dot" w:pos="4800"/>
        </w:tabs>
        <w:spacing w:line="109" w:lineRule="exact"/>
        <w:ind w:left="2293"/>
        <w:rPr>
          <w:i/>
          <w:sz w:val="11"/>
        </w:rPr>
      </w:pPr>
      <w:r>
        <w:rPr>
          <w:rFonts w:ascii="Arial" w:hAnsi="Arial"/>
          <w:color w:val="ACACAC"/>
          <w:w w:val="150"/>
          <w:sz w:val="10"/>
        </w:rPr>
        <w:t>Wll--•lt.-</w:t>
      </w:r>
      <w:r>
        <w:rPr>
          <w:rFonts w:ascii="Arial" w:hAnsi="Arial"/>
          <w:color w:val="ACACAC"/>
          <w:spacing w:val="-3"/>
          <w:w w:val="150"/>
          <w:sz w:val="10"/>
        </w:rPr>
        <w:t xml:space="preserve"> </w:t>
      </w:r>
      <w:r>
        <w:rPr>
          <w:rFonts w:ascii="Arial" w:hAnsi="Arial"/>
          <w:color w:val="ACACAC"/>
          <w:w w:val="150"/>
          <w:sz w:val="10"/>
        </w:rPr>
        <w:t>[;al.,.</w:t>
      </w:r>
      <w:r>
        <w:rPr>
          <w:rFonts w:ascii="Arial" w:hAnsi="Arial"/>
          <w:color w:val="ACACAC"/>
          <w:spacing w:val="-28"/>
          <w:w w:val="150"/>
          <w:sz w:val="10"/>
        </w:rPr>
        <w:t xml:space="preserve"> </w:t>
      </w:r>
      <w:r>
        <w:rPr>
          <w:color w:val="9A9A9A"/>
          <w:w w:val="115"/>
          <w:sz w:val="14"/>
        </w:rPr>
        <w:t>w.oo_...,..</w:t>
      </w:r>
      <w:r>
        <w:rPr>
          <w:color w:val="9A9A9A"/>
          <w:spacing w:val="-9"/>
          <w:w w:val="115"/>
          <w:sz w:val="14"/>
        </w:rPr>
        <w:t xml:space="preserve"> </w:t>
      </w:r>
      <w:r>
        <w:rPr>
          <w:color w:val="9A9A9A"/>
          <w:w w:val="115"/>
          <w:sz w:val="14"/>
        </w:rPr>
        <w:t>,..,.</w:t>
      </w:r>
      <w:r>
        <w:rPr>
          <w:color w:val="9A9A9A"/>
          <w:spacing w:val="-10"/>
          <w:w w:val="115"/>
          <w:sz w:val="14"/>
        </w:rPr>
        <w:t xml:space="preserve"> </w:t>
      </w:r>
      <w:r>
        <w:rPr>
          <w:color w:val="9A9A9A"/>
          <w:spacing w:val="-2"/>
          <w:w w:val="115"/>
          <w:sz w:val="14"/>
        </w:rPr>
        <w:t>_,..,._._,_.</w:t>
      </w:r>
      <w:r>
        <w:rPr>
          <w:color w:val="9A9A9A"/>
          <w:sz w:val="14"/>
        </w:rPr>
        <w:tab/>
      </w:r>
      <w:r>
        <w:rPr>
          <w:color w:val="9A9A9A"/>
          <w:w w:val="95"/>
          <w:sz w:val="14"/>
        </w:rPr>
        <w:t>,.</w:t>
      </w:r>
      <w:r>
        <w:rPr>
          <w:color w:val="9A9A9A"/>
          <w:spacing w:val="-13"/>
          <w:w w:val="95"/>
          <w:sz w:val="14"/>
        </w:rPr>
        <w:t xml:space="preserve"> </w:t>
      </w:r>
      <w:r>
        <w:rPr>
          <w:i/>
          <w:color w:val="ACACAC"/>
          <w:spacing w:val="-10"/>
          <w:w w:val="115"/>
          <w:sz w:val="11"/>
        </w:rPr>
        <w:t>n</w:t>
      </w:r>
    </w:p>
    <w:p w:rsidR="0079362F" w:rsidRDefault="0079362F">
      <w:pPr>
        <w:tabs>
          <w:tab w:val="left" w:leader="dot" w:pos="4732"/>
        </w:tabs>
        <w:spacing w:line="311" w:lineRule="exact"/>
        <w:ind w:left="2273"/>
        <w:rPr>
          <w:sz w:val="7"/>
        </w:rPr>
      </w:pPr>
      <w:r w:rsidRPr="0079362F">
        <w:pict>
          <v:shape id="docshape178" o:spid="_x0000_s1578" type="#_x0000_t202" style="position:absolute;left:0;text-align:left;margin-left:150.55pt;margin-top:46.2pt;width:37.9pt;height:3.95pt;z-index:15804928;mso-position-horizontal-relative:page" filled="f" stroked="f">
            <v:textbox inset="0,0,0,0">
              <w:txbxContent>
                <w:p w:rsidR="00EF2652" w:rsidRDefault="00EF2652">
                  <w:pPr>
                    <w:spacing w:line="78" w:lineRule="exact"/>
                    <w:rPr>
                      <w:rFonts w:ascii="Arial" w:hAnsi="Arial"/>
                      <w:sz w:val="7"/>
                    </w:rPr>
                  </w:pPr>
                  <w:r>
                    <w:rPr>
                      <w:rFonts w:ascii="Arial" w:hAnsi="Arial"/>
                      <w:color w:val="ACACAC"/>
                      <w:spacing w:val="-4"/>
                      <w:w w:val="115"/>
                      <w:sz w:val="7"/>
                    </w:rPr>
                    <w:t>&amp;&amp;..o.ir....in....«.-.....-</w:t>
                  </w:r>
                  <w:r>
                    <w:rPr>
                      <w:rFonts w:ascii="Arial" w:hAnsi="Arial"/>
                      <w:color w:val="ACACAC"/>
                      <w:spacing w:val="-5"/>
                      <w:w w:val="115"/>
                      <w:sz w:val="7"/>
                    </w:rPr>
                    <w:t>..</w:t>
                  </w:r>
                </w:p>
              </w:txbxContent>
            </v:textbox>
            <w10:wrap anchorx="page"/>
          </v:shape>
        </w:pict>
      </w:r>
      <w:r w:rsidRPr="0079362F">
        <w:pict>
          <v:shape id="docshape179" o:spid="_x0000_s1577" type="#_x0000_t202" style="position:absolute;left:0;text-align:left;margin-left:199.15pt;margin-top:41.75pt;width:6.65pt;height:9.45pt;z-index:15805440;mso-position-horizontal-relative:page" filled="f" stroked="f">
            <v:textbox inset="0,0,0,0">
              <w:txbxContent>
                <w:p w:rsidR="00EF2652" w:rsidRDefault="00EF2652">
                  <w:pPr>
                    <w:spacing w:line="188" w:lineRule="exact"/>
                    <w:rPr>
                      <w:sz w:val="17"/>
                    </w:rPr>
                  </w:pPr>
                  <w:r>
                    <w:rPr>
                      <w:color w:val="627597"/>
                      <w:w w:val="108"/>
                      <w:sz w:val="17"/>
                    </w:rPr>
                    <w:t>D</w:t>
                  </w:r>
                </w:p>
              </w:txbxContent>
            </v:textbox>
            <w10:wrap anchorx="page"/>
          </v:shape>
        </w:pict>
      </w:r>
      <w:r w:rsidRPr="0079362F">
        <w:pict>
          <v:shape id="docshape180" o:spid="_x0000_s1576" type="#_x0000_t202" style="position:absolute;left:0;text-align:left;margin-left:297.15pt;margin-top:46.5pt;width:42.85pt;height:19.35pt;z-index:-20104704;mso-position-horizontal-relative:page" filled="f" stroked="f">
            <v:textbox inset="0,0,0,0">
              <w:txbxContent>
                <w:p w:rsidR="00EF2652" w:rsidRDefault="00EF2652">
                  <w:pPr>
                    <w:tabs>
                      <w:tab w:val="left" w:pos="736"/>
                    </w:tabs>
                    <w:spacing w:before="44" w:line="139" w:lineRule="auto"/>
                    <w:rPr>
                      <w:sz w:val="30"/>
                    </w:rPr>
                  </w:pPr>
                  <w:r>
                    <w:rPr>
                      <w:rFonts w:ascii="Arial"/>
                      <w:color w:val="564F50"/>
                      <w:spacing w:val="-5"/>
                      <w:w w:val="95"/>
                      <w:sz w:val="18"/>
                    </w:rPr>
                    <w:t>"""</w:t>
                  </w:r>
                  <w:r>
                    <w:rPr>
                      <w:rFonts w:ascii="Arial"/>
                      <w:color w:val="564F50"/>
                      <w:sz w:val="18"/>
                    </w:rPr>
                    <w:tab/>
                  </w:r>
                  <w:r>
                    <w:rPr>
                      <w:color w:val="9A9A9A"/>
                      <w:spacing w:val="-8"/>
                      <w:w w:val="60"/>
                      <w:position w:val="-15"/>
                      <w:sz w:val="30"/>
                    </w:rPr>
                    <w:t>...</w:t>
                  </w:r>
                </w:p>
              </w:txbxContent>
            </v:textbox>
            <w10:wrap anchorx="page"/>
          </v:shape>
        </w:pict>
      </w:r>
      <w:r w:rsidR="00EF2652">
        <w:rPr>
          <w:color w:val="ACACAC"/>
          <w:spacing w:val="-20"/>
          <w:w w:val="52"/>
          <w:position w:val="-14"/>
          <w:sz w:val="29"/>
        </w:rPr>
        <w:t>.</w:t>
      </w:r>
      <w:r w:rsidR="00EF2652">
        <w:rPr>
          <w:color w:val="ACACAC"/>
          <w:spacing w:val="-24"/>
          <w:w w:val="278"/>
          <w:sz w:val="7"/>
        </w:rPr>
        <w:t>.</w:t>
      </w:r>
      <w:r w:rsidR="00EF2652">
        <w:rPr>
          <w:color w:val="ACACAC"/>
          <w:spacing w:val="-9"/>
          <w:w w:val="52"/>
          <w:position w:val="-14"/>
          <w:sz w:val="29"/>
        </w:rPr>
        <w:t>.</w:t>
      </w:r>
      <w:r w:rsidR="00EF2652">
        <w:rPr>
          <w:color w:val="ACACAC"/>
          <w:spacing w:val="-35"/>
          <w:w w:val="278"/>
          <w:sz w:val="7"/>
        </w:rPr>
        <w:t>.</w:t>
      </w:r>
      <w:r w:rsidR="00EF2652">
        <w:rPr>
          <w:color w:val="ACACAC"/>
          <w:spacing w:val="2"/>
          <w:w w:val="52"/>
          <w:position w:val="-14"/>
          <w:sz w:val="29"/>
        </w:rPr>
        <w:t>.</w:t>
      </w:r>
      <w:r w:rsidR="00EF2652">
        <w:rPr>
          <w:color w:val="ACACAC"/>
          <w:spacing w:val="-36"/>
          <w:w w:val="52"/>
          <w:position w:val="-14"/>
          <w:sz w:val="29"/>
        </w:rPr>
        <w:t>.</w:t>
      </w:r>
      <w:r w:rsidR="00EF2652">
        <w:rPr>
          <w:color w:val="ACACAC"/>
          <w:spacing w:val="-8"/>
          <w:w w:val="278"/>
          <w:sz w:val="7"/>
        </w:rPr>
        <w:t>.</w:t>
      </w:r>
      <w:r w:rsidR="00EF2652">
        <w:rPr>
          <w:color w:val="ACACAC"/>
          <w:spacing w:val="-24"/>
          <w:w w:val="52"/>
          <w:position w:val="-14"/>
          <w:sz w:val="29"/>
        </w:rPr>
        <w:t>.</w:t>
      </w:r>
      <w:r w:rsidR="00EF2652">
        <w:rPr>
          <w:color w:val="ACACAC"/>
          <w:spacing w:val="-19"/>
          <w:w w:val="278"/>
          <w:sz w:val="7"/>
        </w:rPr>
        <w:t>.</w:t>
      </w:r>
      <w:r w:rsidR="00EF2652">
        <w:rPr>
          <w:color w:val="ACACAC"/>
          <w:spacing w:val="-35"/>
          <w:w w:val="52"/>
          <w:position w:val="-14"/>
          <w:sz w:val="29"/>
        </w:rPr>
        <w:t>.</w:t>
      </w:r>
      <w:r w:rsidR="00EF2652">
        <w:rPr>
          <w:color w:val="ACACAC"/>
          <w:spacing w:val="-14"/>
          <w:w w:val="307"/>
          <w:sz w:val="7"/>
        </w:rPr>
        <w:t>.</w:t>
      </w:r>
      <w:r w:rsidR="00EF2652">
        <w:rPr>
          <w:color w:val="ACACAC"/>
          <w:spacing w:val="-19"/>
          <w:w w:val="52"/>
          <w:position w:val="-14"/>
          <w:sz w:val="29"/>
        </w:rPr>
        <w:t>.</w:t>
      </w:r>
      <w:r w:rsidR="00EF2652">
        <w:rPr>
          <w:color w:val="ACACAC"/>
          <w:spacing w:val="3"/>
          <w:w w:val="307"/>
          <w:sz w:val="7"/>
        </w:rPr>
        <w:t>._</w:t>
      </w:r>
      <w:r w:rsidR="00EF2652">
        <w:rPr>
          <w:color w:val="ACACAC"/>
          <w:spacing w:val="-7"/>
          <w:w w:val="307"/>
          <w:sz w:val="7"/>
        </w:rPr>
        <w:t>.</w:t>
      </w:r>
      <w:r w:rsidR="00EF2652">
        <w:rPr>
          <w:color w:val="ACACAC"/>
          <w:spacing w:val="3"/>
          <w:w w:val="289"/>
          <w:sz w:val="7"/>
        </w:rPr>
        <w:t>....</w:t>
      </w:r>
      <w:r w:rsidR="00EF2652">
        <w:rPr>
          <w:color w:val="ACACAC"/>
          <w:spacing w:val="-2"/>
          <w:w w:val="289"/>
          <w:sz w:val="7"/>
        </w:rPr>
        <w:t>.</w:t>
      </w:r>
      <w:r w:rsidR="00EF2652">
        <w:rPr>
          <w:color w:val="ACACAC"/>
          <w:spacing w:val="3"/>
          <w:w w:val="123"/>
          <w:sz w:val="7"/>
        </w:rPr>
        <w:t>IIIP:f.Pll</w:t>
      </w:r>
      <w:r w:rsidR="00EF2652">
        <w:rPr>
          <w:color w:val="ACACAC"/>
          <w:spacing w:val="-3"/>
          <w:w w:val="179"/>
          <w:sz w:val="7"/>
        </w:rPr>
        <w:t xml:space="preserve"> </w:t>
      </w:r>
      <w:r w:rsidR="00EF2652">
        <w:rPr>
          <w:color w:val="ACACAC"/>
          <w:spacing w:val="-6"/>
          <w:w w:val="145"/>
          <w:sz w:val="7"/>
        </w:rPr>
        <w:t>"9ir1.'l'lml'tJl!Nri1'1</w:t>
      </w:r>
      <w:r w:rsidR="00EF2652">
        <w:rPr>
          <w:color w:val="ACACAC"/>
          <w:spacing w:val="-3"/>
          <w:w w:val="180"/>
          <w:sz w:val="7"/>
        </w:rPr>
        <w:t xml:space="preserve"> </w:t>
      </w:r>
      <w:r w:rsidR="00EF2652">
        <w:rPr>
          <w:rFonts w:ascii="Arial"/>
          <w:color w:val="ACACAC"/>
          <w:spacing w:val="-6"/>
          <w:w w:val="180"/>
          <w:sz w:val="6"/>
        </w:rPr>
        <w:t>rd-</w:t>
      </w:r>
      <w:r w:rsidR="00EF2652">
        <w:rPr>
          <w:rFonts w:ascii="Arial"/>
          <w:color w:val="ACACAC"/>
          <w:spacing w:val="44"/>
          <w:w w:val="180"/>
          <w:sz w:val="6"/>
        </w:rPr>
        <w:t xml:space="preserve"> </w:t>
      </w:r>
      <w:r w:rsidR="00EF2652">
        <w:rPr>
          <w:rFonts w:ascii="Arial"/>
          <w:color w:val="ACACAC"/>
          <w:spacing w:val="-6"/>
          <w:w w:val="180"/>
          <w:sz w:val="6"/>
        </w:rPr>
        <w:t>t..</w:t>
      </w:r>
      <w:r w:rsidR="00EF2652">
        <w:rPr>
          <w:color w:val="ACACAC"/>
          <w:spacing w:val="-6"/>
          <w:w w:val="180"/>
          <w:sz w:val="7"/>
        </w:rPr>
        <w:t>1</w:t>
      </w:r>
      <w:r w:rsidR="00EF2652">
        <w:rPr>
          <w:color w:val="ACACAC"/>
          <w:sz w:val="7"/>
        </w:rPr>
        <w:tab/>
      </w:r>
      <w:r w:rsidR="00EF2652">
        <w:rPr>
          <w:color w:val="ACACAC"/>
          <w:spacing w:val="-5"/>
          <w:w w:val="245"/>
          <w:sz w:val="7"/>
        </w:rPr>
        <w:t>,.,</w:t>
      </w:r>
    </w:p>
    <w:p w:rsidR="0079362F" w:rsidRDefault="0079362F">
      <w:pPr>
        <w:pStyle w:val="BodyText"/>
        <w:spacing w:before="11"/>
        <w:rPr>
          <w:sz w:val="24"/>
        </w:rPr>
      </w:pPr>
      <w:r w:rsidRPr="0079362F">
        <w:pict>
          <v:shape id="docshape181" o:spid="_x0000_s1575" style="position:absolute;margin-left:332.7pt;margin-top:15.55pt;width:32.7pt;height:.1pt;z-index:-15669760;mso-wrap-distance-left:0;mso-wrap-distance-right:0;mso-position-horizontal-relative:page" coordorigin="6654,311" coordsize="654,0" path="m6654,311r653,e" filled="f" strokeweight=".08478mm">
            <v:path arrowok="t"/>
            <w10:wrap type="topAndBottom" anchorx="page"/>
          </v:shape>
        </w:pict>
      </w:r>
      <w:r w:rsidRPr="0079362F">
        <w:pict>
          <v:shape id="docshape182" o:spid="_x0000_s1574" style="position:absolute;margin-left:147.1pt;margin-top:20.35pt;width:39.45pt;height:.1pt;z-index:-15669248;mso-wrap-distance-left:0;mso-wrap-distance-right:0;mso-position-horizontal-relative:page" coordorigin="2942,407" coordsize="789,0" path="m2942,407r789,e" filled="f" strokeweight=".08478mm">
            <v:path arrowok="t"/>
            <w10:wrap type="topAndBottom" anchorx="page"/>
          </v:shape>
        </w:pict>
      </w:r>
      <w:r w:rsidRPr="0079362F">
        <w:pict>
          <v:shape id="docshape183" o:spid="_x0000_s1573" style="position:absolute;margin-left:218.25pt;margin-top:20.35pt;width:64.45pt;height:.1pt;z-index:-15668736;mso-wrap-distance-left:0;mso-wrap-distance-right:0;mso-position-horizontal-relative:page" coordorigin="4365,407" coordsize="1289,0" path="m4365,407r1289,e" filled="f" strokeweight=".08478mm">
            <v:path arrowok="t"/>
            <w10:wrap type="topAndBottom" anchorx="page"/>
          </v:shape>
        </w:pict>
      </w:r>
    </w:p>
    <w:p w:rsidR="0079362F" w:rsidRDefault="0079362F">
      <w:pPr>
        <w:pStyle w:val="BodyText"/>
        <w:rPr>
          <w:sz w:val="6"/>
        </w:rPr>
      </w:pPr>
    </w:p>
    <w:p w:rsidR="0079362F" w:rsidRDefault="00EF2652">
      <w:pPr>
        <w:tabs>
          <w:tab w:val="left" w:pos="1686"/>
        </w:tabs>
        <w:spacing w:before="22"/>
        <w:ind w:left="836"/>
        <w:jc w:val="center"/>
        <w:rPr>
          <w:sz w:val="55"/>
        </w:rPr>
      </w:pPr>
      <w:r>
        <w:rPr>
          <w:color w:val="2F3138"/>
          <w:spacing w:val="-2"/>
          <w:sz w:val="14"/>
        </w:rPr>
        <w:t>$1</w:t>
      </w:r>
      <w:r>
        <w:rPr>
          <w:color w:val="626262"/>
          <w:spacing w:val="-2"/>
          <w:sz w:val="14"/>
        </w:rPr>
        <w:t>,</w:t>
      </w:r>
      <w:r>
        <w:rPr>
          <w:color w:val="2F3138"/>
          <w:spacing w:val="-2"/>
          <w:sz w:val="14"/>
        </w:rPr>
        <w:t>000</w:t>
      </w:r>
      <w:r>
        <w:rPr>
          <w:color w:val="2F3138"/>
          <w:sz w:val="14"/>
        </w:rPr>
        <w:tab/>
      </w:r>
      <w:r>
        <w:rPr>
          <w:color w:val="9A9A9A"/>
          <w:w w:val="90"/>
          <w:position w:val="-35"/>
          <w:sz w:val="55"/>
        </w:rPr>
        <w:t>-</w:t>
      </w:r>
      <w:r>
        <w:rPr>
          <w:color w:val="9A9A9A"/>
          <w:spacing w:val="-10"/>
          <w:position w:val="-35"/>
          <w:sz w:val="55"/>
        </w:rPr>
        <w:t>-</w:t>
      </w:r>
    </w:p>
    <w:p w:rsidR="0079362F" w:rsidRDefault="0079362F">
      <w:pPr>
        <w:pStyle w:val="BodyText"/>
        <w:spacing w:before="4"/>
        <w:rPr>
          <w:sz w:val="11"/>
        </w:rPr>
      </w:pPr>
      <w:r w:rsidRPr="0079362F">
        <w:pict>
          <v:shape id="docshape184" o:spid="_x0000_s1572" style="position:absolute;margin-left:314.4pt;margin-top:7.75pt;width:51pt;height:.1pt;z-index:-15668224;mso-wrap-distance-left:0;mso-wrap-distance-right:0;mso-position-horizontal-relative:page" coordorigin="6288,155" coordsize="1020,0" path="m6288,155r1019,e" filled="f" strokeweight=".08478mm">
            <v:path arrowok="t"/>
            <w10:wrap type="topAndBottom" anchorx="page"/>
          </v:shape>
        </w:pict>
      </w:r>
      <w:r w:rsidRPr="0079362F">
        <w:pict>
          <v:shape id="docshape185" o:spid="_x0000_s1571" style="position:absolute;margin-left:147.1pt;margin-top:18.8pt;width:144.25pt;height:.1pt;z-index:-15667712;mso-wrap-distance-left:0;mso-wrap-distance-right:0;mso-position-horizontal-relative:page" coordorigin="2942,376" coordsize="2885,0" path="m2942,376r2885,e" filled="f" strokeweight=".08478mm">
            <v:path arrowok="t"/>
            <w10:wrap type="topAndBottom" anchorx="page"/>
          </v:shape>
        </w:pict>
      </w:r>
    </w:p>
    <w:p w:rsidR="0079362F" w:rsidRDefault="0079362F">
      <w:pPr>
        <w:pStyle w:val="BodyText"/>
        <w:spacing w:before="10"/>
        <w:rPr>
          <w:sz w:val="16"/>
        </w:rPr>
      </w:pPr>
    </w:p>
    <w:p w:rsidR="0079362F" w:rsidRDefault="0079362F">
      <w:pPr>
        <w:pStyle w:val="BodyText"/>
        <w:rPr>
          <w:sz w:val="20"/>
        </w:rPr>
      </w:pPr>
    </w:p>
    <w:p w:rsidR="0079362F" w:rsidRDefault="0079362F">
      <w:pPr>
        <w:pStyle w:val="BodyText"/>
        <w:spacing w:before="2"/>
        <w:rPr>
          <w:sz w:val="18"/>
        </w:rPr>
      </w:pPr>
    </w:p>
    <w:p w:rsidR="0079362F" w:rsidRDefault="0079362F">
      <w:pPr>
        <w:tabs>
          <w:tab w:val="left" w:pos="4494"/>
          <w:tab w:val="left" w:pos="5468"/>
          <w:tab w:val="left" w:pos="6149"/>
        </w:tabs>
        <w:spacing w:before="96"/>
        <w:ind w:left="3247"/>
        <w:rPr>
          <w:rFonts w:ascii="Arial" w:hAnsi="Arial"/>
          <w:sz w:val="14"/>
        </w:rPr>
      </w:pPr>
      <w:r w:rsidRPr="0079362F">
        <w:pict>
          <v:rect id="docshape186" o:spid="_x0000_s1570" style="position:absolute;left:0;text-align:left;margin-left:198.4pt;margin-top:8.4pt;width:.7pt;height:4.7pt;z-index:15796736;mso-position-horizontal-relative:page" fillcolor="#494849" stroked="f">
            <w10:wrap anchorx="page"/>
          </v:rect>
        </w:pict>
      </w:r>
      <w:r w:rsidRPr="0079362F">
        <w:pict>
          <v:rect id="docshape187" o:spid="_x0000_s1569" style="position:absolute;left:0;text-align:left;margin-left:309.4pt;margin-top:8.4pt;width:1.2pt;height:4.7pt;z-index:-20113408;mso-position-horizontal-relative:page" fillcolor="#333" stroked="f">
            <w10:wrap anchorx="page"/>
          </v:rect>
        </w:pict>
      </w:r>
      <w:r w:rsidRPr="0079362F">
        <w:pict>
          <v:rect id="docshape188" o:spid="_x0000_s1568" style="position:absolute;left:0;text-align:left;margin-left:343.5pt;margin-top:5.3pt;width:2.9pt;height:8.75pt;z-index:-20112896;mso-position-horizontal-relative:page" fillcolor="#486497" stroked="f">
            <w10:wrap anchorx="page"/>
          </v:rect>
        </w:pict>
      </w:r>
      <w:r w:rsidRPr="0079362F">
        <w:pict>
          <v:shape id="docshape189" o:spid="_x0000_s1567" type="#_x0000_t202" style="position:absolute;left:0;text-align:left;margin-left:200.9pt;margin-top:7.75pt;width:72.5pt;height:12.9pt;z-index:-20106752;mso-position-horizontal-relative:page" filled="f" stroked="f">
            <v:textbox inset="0,0,0,0">
              <w:txbxContent>
                <w:p w:rsidR="00EF2652" w:rsidRDefault="00EF2652">
                  <w:pPr>
                    <w:tabs>
                      <w:tab w:val="left" w:pos="1166"/>
                    </w:tabs>
                    <w:spacing w:line="258" w:lineRule="exact"/>
                    <w:rPr>
                      <w:rFonts w:ascii="Arial"/>
                      <w:sz w:val="18"/>
                    </w:rPr>
                  </w:pPr>
                  <w:r>
                    <w:rPr>
                      <w:rFonts w:ascii="Arial"/>
                      <w:color w:val="9A9A9A"/>
                      <w:sz w:val="13"/>
                    </w:rPr>
                    <w:t>,,.,,</w:t>
                  </w:r>
                  <w:r>
                    <w:rPr>
                      <w:rFonts w:ascii="Arial"/>
                      <w:color w:val="9A9A9A"/>
                      <w:spacing w:val="-1"/>
                      <w:sz w:val="13"/>
                    </w:rPr>
                    <w:t xml:space="preserve"> </w:t>
                  </w:r>
                  <w:r>
                    <w:rPr>
                      <w:color w:val="9A9A9A"/>
                      <w:spacing w:val="-5"/>
                      <w:sz w:val="13"/>
                      <w:vertAlign w:val="superscript"/>
                    </w:rPr>
                    <w:t>.,</w:t>
                  </w:r>
                  <w:r>
                    <w:rPr>
                      <w:color w:val="9A9A9A"/>
                      <w:sz w:val="13"/>
                    </w:rPr>
                    <w:tab/>
                  </w:r>
                  <w:r>
                    <w:rPr>
                      <w:color w:val="9A9A9A"/>
                      <w:spacing w:val="-2"/>
                      <w:w w:val="80"/>
                      <w:position w:val="6"/>
                      <w:sz w:val="17"/>
                    </w:rPr>
                    <w:t>.</w:t>
                  </w:r>
                  <w:r>
                    <w:rPr>
                      <w:rFonts w:ascii="Arial"/>
                      <w:color w:val="9A9A9A"/>
                      <w:spacing w:val="-2"/>
                      <w:w w:val="80"/>
                      <w:sz w:val="8"/>
                    </w:rPr>
                    <w:t>.-.-</w:t>
                  </w:r>
                  <w:r>
                    <w:rPr>
                      <w:rFonts w:ascii="Arial"/>
                      <w:color w:val="9A9A9A"/>
                      <w:spacing w:val="-4"/>
                      <w:w w:val="80"/>
                      <w:sz w:val="8"/>
                    </w:rPr>
                    <w:t xml:space="preserve"> </w:t>
                  </w:r>
                  <w:r>
                    <w:rPr>
                      <w:rFonts w:ascii="Arial"/>
                      <w:color w:val="9A9A9A"/>
                      <w:spacing w:val="-4"/>
                      <w:w w:val="80"/>
                      <w:position w:val="6"/>
                      <w:sz w:val="18"/>
                    </w:rPr>
                    <w:t>.</w:t>
                  </w:r>
                  <w:r>
                    <w:rPr>
                      <w:color w:val="9A9A9A"/>
                      <w:spacing w:val="-4"/>
                      <w:w w:val="80"/>
                      <w:sz w:val="17"/>
                    </w:rPr>
                    <w:t>.</w:t>
                  </w:r>
                  <w:r>
                    <w:rPr>
                      <w:rFonts w:ascii="Arial"/>
                      <w:color w:val="9A9A9A"/>
                      <w:spacing w:val="-4"/>
                      <w:w w:val="80"/>
                      <w:position w:val="6"/>
                      <w:sz w:val="18"/>
                    </w:rPr>
                    <w:t>..</w:t>
                  </w:r>
                </w:p>
              </w:txbxContent>
            </v:textbox>
            <w10:wrap anchorx="page"/>
          </v:shape>
        </w:pict>
      </w:r>
      <w:r w:rsidR="00EF2652">
        <w:rPr>
          <w:color w:val="ACACAC"/>
          <w:spacing w:val="-4"/>
          <w:w w:val="85"/>
          <w:sz w:val="7"/>
        </w:rPr>
        <w:t>,</w:t>
      </w:r>
      <w:r w:rsidR="00EF2652">
        <w:rPr>
          <w:color w:val="ACACAC"/>
          <w:spacing w:val="1"/>
          <w:sz w:val="7"/>
        </w:rPr>
        <w:t xml:space="preserve"> </w:t>
      </w:r>
      <w:r w:rsidR="00EF2652">
        <w:rPr>
          <w:rFonts w:ascii="Arial" w:hAnsi="Arial"/>
          <w:color w:val="9A9A9A"/>
          <w:spacing w:val="-4"/>
          <w:w w:val="85"/>
          <w:position w:val="-7"/>
          <w:sz w:val="7"/>
        </w:rPr>
        <w:t>'</w:t>
      </w:r>
      <w:r w:rsidR="00EF2652">
        <w:rPr>
          <w:rFonts w:ascii="Arial" w:hAnsi="Arial"/>
          <w:color w:val="9A9A9A"/>
          <w:spacing w:val="15"/>
          <w:position w:val="-7"/>
          <w:sz w:val="7"/>
        </w:rPr>
        <w:t xml:space="preserve"> </w:t>
      </w:r>
      <w:r w:rsidR="00EF2652">
        <w:rPr>
          <w:color w:val="9A9A9A"/>
          <w:spacing w:val="-4"/>
          <w:w w:val="85"/>
          <w:sz w:val="7"/>
        </w:rPr>
        <w:t>1•&lt;</w:t>
      </w:r>
      <w:r w:rsidR="00EF2652">
        <w:rPr>
          <w:rFonts w:ascii="Arial" w:hAnsi="Arial"/>
          <w:color w:val="9A9A9A"/>
          <w:spacing w:val="-4"/>
          <w:w w:val="85"/>
          <w:position w:val="-7"/>
          <w:sz w:val="24"/>
        </w:rPr>
        <w:t>.</w:t>
      </w:r>
      <w:r w:rsidR="00EF2652">
        <w:rPr>
          <w:color w:val="9A9A9A"/>
          <w:spacing w:val="-4"/>
          <w:w w:val="85"/>
          <w:sz w:val="7"/>
        </w:rPr>
        <w:t>1</w:t>
      </w:r>
      <w:r w:rsidR="00EF2652">
        <w:rPr>
          <w:color w:val="9A9A9A"/>
          <w:spacing w:val="-5"/>
          <w:w w:val="85"/>
          <w:sz w:val="7"/>
        </w:rPr>
        <w:t xml:space="preserve"> </w:t>
      </w:r>
      <w:r w:rsidR="00EF2652">
        <w:rPr>
          <w:rFonts w:ascii="Arial" w:hAnsi="Arial"/>
          <w:color w:val="9A9A9A"/>
          <w:spacing w:val="-4"/>
          <w:w w:val="85"/>
          <w:position w:val="-7"/>
          <w:sz w:val="24"/>
        </w:rPr>
        <w:t>.</w:t>
      </w:r>
      <w:r w:rsidR="00EF2652">
        <w:rPr>
          <w:color w:val="ACACAC"/>
          <w:spacing w:val="-4"/>
          <w:w w:val="85"/>
          <w:sz w:val="7"/>
          <w:shd w:val="clear" w:color="auto" w:fill="333333"/>
        </w:rPr>
        <w:t>I.I,</w:t>
      </w:r>
      <w:r w:rsidR="00EF2652">
        <w:rPr>
          <w:color w:val="ACACAC"/>
          <w:sz w:val="7"/>
          <w:shd w:val="clear" w:color="auto" w:fill="333333"/>
        </w:rPr>
        <w:t xml:space="preserve"> </w:t>
      </w:r>
      <w:r w:rsidR="00EF2652">
        <w:rPr>
          <w:color w:val="ACACAC"/>
          <w:spacing w:val="-4"/>
          <w:w w:val="85"/>
          <w:sz w:val="7"/>
          <w:shd w:val="clear" w:color="auto" w:fill="333333"/>
        </w:rPr>
        <w:t>,</w:t>
      </w:r>
      <w:r w:rsidR="00EF2652">
        <w:rPr>
          <w:color w:val="ACACAC"/>
          <w:spacing w:val="-4"/>
          <w:w w:val="85"/>
          <w:sz w:val="7"/>
        </w:rPr>
        <w:t>-</w:t>
      </w:r>
      <w:r w:rsidR="00EF2652">
        <w:rPr>
          <w:color w:val="ACACAC"/>
          <w:spacing w:val="-10"/>
          <w:w w:val="85"/>
          <w:sz w:val="7"/>
        </w:rPr>
        <w:t>.</w:t>
      </w:r>
      <w:r w:rsidR="00EF2652">
        <w:rPr>
          <w:color w:val="ACACAC"/>
          <w:sz w:val="7"/>
        </w:rPr>
        <w:tab/>
      </w:r>
      <w:r w:rsidR="00EF2652">
        <w:rPr>
          <w:rFonts w:ascii="Arial" w:hAnsi="Arial"/>
          <w:i/>
          <w:color w:val="9A9A9A"/>
          <w:w w:val="85"/>
          <w:sz w:val="6"/>
        </w:rPr>
        <w:t>JJ</w:t>
      </w:r>
      <w:r w:rsidR="00EF2652">
        <w:rPr>
          <w:rFonts w:ascii="Arial" w:hAnsi="Arial"/>
          <w:i/>
          <w:color w:val="9A9A9A"/>
          <w:spacing w:val="2"/>
          <w:sz w:val="6"/>
        </w:rPr>
        <w:t xml:space="preserve"> </w:t>
      </w:r>
      <w:r w:rsidR="00EF2652">
        <w:rPr>
          <w:color w:val="9A9A9A"/>
          <w:w w:val="85"/>
          <w:sz w:val="10"/>
        </w:rPr>
        <w:t>:.-c.,~</w:t>
      </w:r>
      <w:r w:rsidR="00EF2652">
        <w:rPr>
          <w:color w:val="9A9A9A"/>
          <w:spacing w:val="-2"/>
          <w:w w:val="85"/>
          <w:sz w:val="10"/>
        </w:rPr>
        <w:t xml:space="preserve"> </w:t>
      </w:r>
      <w:r w:rsidR="00EF2652">
        <w:rPr>
          <w:color w:val="9A9A9A"/>
          <w:w w:val="85"/>
          <w:sz w:val="7"/>
        </w:rPr>
        <w:t>!&amp;..:(•.-</w:t>
      </w:r>
      <w:r w:rsidR="00EF2652">
        <w:rPr>
          <w:color w:val="9A9A9A"/>
          <w:spacing w:val="-4"/>
          <w:w w:val="85"/>
          <w:sz w:val="7"/>
        </w:rPr>
        <w:t>..:-</w:t>
      </w:r>
      <w:r w:rsidR="00EF2652">
        <w:rPr>
          <w:color w:val="9A9A9A"/>
          <w:sz w:val="7"/>
        </w:rPr>
        <w:tab/>
      </w:r>
      <w:r w:rsidR="00EF2652">
        <w:rPr>
          <w:color w:val="ACACAC"/>
          <w:sz w:val="7"/>
        </w:rPr>
        <w:t>,</w:t>
      </w:r>
      <w:r w:rsidR="00EF2652">
        <w:rPr>
          <w:color w:val="ACACAC"/>
          <w:spacing w:val="26"/>
          <w:sz w:val="7"/>
        </w:rPr>
        <w:t xml:space="preserve"> </w:t>
      </w:r>
      <w:r w:rsidR="00EF2652">
        <w:rPr>
          <w:color w:val="9A9A9A"/>
          <w:sz w:val="7"/>
        </w:rPr>
        <w:t>•.·</w:t>
      </w:r>
      <w:r w:rsidR="00EF2652">
        <w:rPr>
          <w:color w:val="9A9A9A"/>
          <w:spacing w:val="41"/>
          <w:sz w:val="7"/>
        </w:rPr>
        <w:t xml:space="preserve"> </w:t>
      </w:r>
      <w:r w:rsidR="00EF2652">
        <w:rPr>
          <w:color w:val="9A9A9A"/>
          <w:sz w:val="8"/>
        </w:rPr>
        <w:t>u</w:t>
      </w:r>
      <w:r w:rsidR="00EF2652">
        <w:rPr>
          <w:color w:val="9A9A9A"/>
          <w:spacing w:val="23"/>
          <w:sz w:val="8"/>
        </w:rPr>
        <w:t xml:space="preserve"> </w:t>
      </w:r>
      <w:r w:rsidR="00EF2652">
        <w:rPr>
          <w:color w:val="9A9A9A"/>
          <w:spacing w:val="-2"/>
          <w:sz w:val="7"/>
        </w:rPr>
        <w:t>!""•1</w:t>
      </w:r>
      <w:r w:rsidR="00EF2652">
        <w:rPr>
          <w:color w:val="9A9A9A"/>
          <w:sz w:val="7"/>
        </w:rPr>
        <w:tab/>
      </w:r>
      <w:r w:rsidR="00EF2652">
        <w:rPr>
          <w:color w:val="BAD1E9"/>
          <w:sz w:val="13"/>
        </w:rPr>
        <w:t>f</w:t>
      </w:r>
      <w:r w:rsidR="00EF2652">
        <w:rPr>
          <w:color w:val="BAD1E9"/>
          <w:spacing w:val="57"/>
          <w:sz w:val="13"/>
        </w:rPr>
        <w:t xml:space="preserve"> </w:t>
      </w:r>
      <w:r w:rsidR="00EF2652">
        <w:rPr>
          <w:rFonts w:ascii="Arial" w:hAnsi="Arial"/>
          <w:color w:val="77D4E9"/>
          <w:sz w:val="14"/>
        </w:rPr>
        <w:t>ril</w:t>
      </w:r>
      <w:r w:rsidR="00EF2652">
        <w:rPr>
          <w:rFonts w:ascii="Arial" w:hAnsi="Arial"/>
          <w:color w:val="77D4E9"/>
          <w:spacing w:val="19"/>
          <w:sz w:val="14"/>
        </w:rPr>
        <w:t xml:space="preserve"> </w:t>
      </w:r>
      <w:r w:rsidR="00EF2652">
        <w:rPr>
          <w:rFonts w:ascii="Arial" w:hAnsi="Arial"/>
          <w:color w:val="E69C69"/>
          <w:spacing w:val="-5"/>
          <w:sz w:val="14"/>
        </w:rPr>
        <w:t>f5'</w:t>
      </w:r>
    </w:p>
    <w:p w:rsidR="0079362F" w:rsidRDefault="0079362F">
      <w:pPr>
        <w:tabs>
          <w:tab w:val="left" w:pos="3360"/>
        </w:tabs>
        <w:spacing w:before="40" w:line="64" w:lineRule="exact"/>
        <w:ind w:left="2205"/>
        <w:rPr>
          <w:rFonts w:ascii="Courier New" w:hAnsi="Courier New"/>
          <w:sz w:val="6"/>
        </w:rPr>
      </w:pPr>
      <w:r w:rsidRPr="0079362F">
        <w:pict>
          <v:shape id="docshape190" o:spid="_x0000_s1566" type="#_x0000_t202" style="position:absolute;left:0;text-align:left;margin-left:332.1pt;margin-top:3.55pt;width:7.4pt;height:14.55pt;z-index:-20107264;mso-position-horizontal-relative:page" filled="f" stroked="f">
            <v:textbox inset="0,0,0,0">
              <w:txbxContent>
                <w:p w:rsidR="00EF2652" w:rsidRDefault="00EF2652">
                  <w:pPr>
                    <w:spacing w:line="291" w:lineRule="exact"/>
                    <w:rPr>
                      <w:rFonts w:ascii="Arial" w:hAnsi="Arial"/>
                      <w:sz w:val="26"/>
                    </w:rPr>
                  </w:pPr>
                  <w:r>
                    <w:rPr>
                      <w:rFonts w:ascii="Arial" w:hAnsi="Arial"/>
                      <w:color w:val="F9F9F9"/>
                      <w:w w:val="94"/>
                      <w:sz w:val="26"/>
                      <w:shd w:val="clear" w:color="auto" w:fill="232323"/>
                    </w:rPr>
                    <w:t>■</w:t>
                  </w:r>
                </w:p>
              </w:txbxContent>
            </v:textbox>
            <w10:wrap anchorx="page"/>
          </v:shape>
        </w:pict>
      </w:r>
      <w:r w:rsidR="00EF2652">
        <w:rPr>
          <w:rFonts w:ascii="Courier New" w:hAnsi="Courier New"/>
          <w:color w:val="9A9A9A"/>
          <w:spacing w:val="-10"/>
          <w:w w:val="95"/>
          <w:sz w:val="6"/>
        </w:rPr>
        <w:t>h</w:t>
      </w:r>
      <w:r w:rsidR="00EF2652">
        <w:rPr>
          <w:rFonts w:ascii="Courier New" w:hAnsi="Courier New"/>
          <w:color w:val="9A9A9A"/>
          <w:sz w:val="6"/>
        </w:rPr>
        <w:tab/>
      </w:r>
      <w:r w:rsidR="00EF2652">
        <w:rPr>
          <w:rFonts w:ascii="Courier New" w:hAnsi="Courier New"/>
          <w:color w:val="9A9A9A"/>
          <w:spacing w:val="-10"/>
          <w:w w:val="95"/>
          <w:sz w:val="6"/>
        </w:rPr>
        <w:t>•</w:t>
      </w:r>
    </w:p>
    <w:p w:rsidR="0079362F" w:rsidRDefault="00EF2652">
      <w:pPr>
        <w:tabs>
          <w:tab w:val="left" w:pos="3289"/>
          <w:tab w:val="left" w:pos="4424"/>
          <w:tab w:val="left" w:pos="5443"/>
        </w:tabs>
        <w:spacing w:line="249" w:lineRule="exact"/>
        <w:ind w:left="2129"/>
        <w:rPr>
          <w:rFonts w:ascii="Arial"/>
          <w:b/>
          <w:sz w:val="16"/>
        </w:rPr>
      </w:pPr>
      <w:r>
        <w:rPr>
          <w:color w:val="9A9A9A"/>
          <w:w w:val="131"/>
        </w:rPr>
        <w:t>.</w:t>
      </w:r>
      <w:r>
        <w:rPr>
          <w:color w:val="9A9A9A"/>
          <w:w w:val="69"/>
        </w:rPr>
        <w:t>:</w:t>
      </w:r>
      <w:r>
        <w:rPr>
          <w:color w:val="9A9A9A"/>
          <w:spacing w:val="56"/>
          <w:w w:val="150"/>
        </w:rPr>
        <w:t xml:space="preserve"> </w:t>
      </w:r>
      <w:r>
        <w:rPr>
          <w:color w:val="9A9A9A"/>
          <w:spacing w:val="-5"/>
        </w:rPr>
        <w:t>.,</w:t>
      </w:r>
      <w:r>
        <w:rPr>
          <w:color w:val="9A9A9A"/>
        </w:rPr>
        <w:tab/>
      </w:r>
      <w:r>
        <w:rPr>
          <w:color w:val="9A9A9A"/>
          <w:spacing w:val="-5"/>
        </w:rPr>
        <w:t>:.</w:t>
      </w:r>
      <w:r>
        <w:rPr>
          <w:color w:val="9A9A9A"/>
        </w:rPr>
        <w:tab/>
      </w:r>
      <w:r>
        <w:rPr>
          <w:color w:val="9A9A9A"/>
          <w:spacing w:val="-2"/>
        </w:rPr>
        <w:t>':'.:'"</w:t>
      </w:r>
      <w:r>
        <w:rPr>
          <w:color w:val="9A9A9A"/>
        </w:rPr>
        <w:tab/>
      </w:r>
      <w:r>
        <w:rPr>
          <w:b/>
          <w:color w:val="9A9A9A"/>
        </w:rPr>
        <w:t>1</w:t>
      </w:r>
      <w:r>
        <w:rPr>
          <w:b/>
          <w:color w:val="F9F9F9"/>
          <w:shd w:val="clear" w:color="auto" w:fill="707070"/>
        </w:rPr>
        <w:t>c::c.</w:t>
      </w:r>
      <w:r>
        <w:rPr>
          <w:b/>
          <w:color w:val="F9F9F9"/>
          <w:spacing w:val="62"/>
        </w:rPr>
        <w:t xml:space="preserve"> </w:t>
      </w:r>
      <w:r>
        <w:rPr>
          <w:rFonts w:ascii="Arial"/>
          <w:b/>
          <w:color w:val="F9F9F9"/>
          <w:spacing w:val="-4"/>
          <w:sz w:val="16"/>
          <w:shd w:val="clear" w:color="auto" w:fill="232323"/>
        </w:rPr>
        <w:t>111E</w:t>
      </w:r>
      <w:r>
        <w:rPr>
          <w:rFonts w:ascii="Arial"/>
          <w:b/>
          <w:color w:val="F9F9F9"/>
          <w:spacing w:val="80"/>
          <w:sz w:val="16"/>
          <w:shd w:val="clear" w:color="auto" w:fill="232323"/>
        </w:rPr>
        <w:t xml:space="preserve"> </w:t>
      </w:r>
    </w:p>
    <w:p w:rsidR="0079362F" w:rsidRDefault="0079362F">
      <w:pPr>
        <w:pStyle w:val="BodyText"/>
        <w:spacing w:before="9"/>
        <w:rPr>
          <w:rFonts w:ascii="Arial"/>
          <w:b/>
          <w:sz w:val="27"/>
        </w:rPr>
      </w:pPr>
    </w:p>
    <w:p w:rsidR="0079362F" w:rsidRDefault="00EF2652">
      <w:pPr>
        <w:spacing w:before="91" w:line="264" w:lineRule="auto"/>
        <w:ind w:left="1445" w:right="1163" w:firstLine="7"/>
        <w:rPr>
          <w:sz w:val="21"/>
        </w:rPr>
      </w:pPr>
      <w:r>
        <w:rPr>
          <w:b/>
          <w:color w:val="2F3138"/>
        </w:rPr>
        <w:t>Figure</w:t>
      </w:r>
      <w:r>
        <w:rPr>
          <w:b/>
          <w:color w:val="2F3138"/>
          <w:spacing w:val="36"/>
        </w:rPr>
        <w:t xml:space="preserve"> </w:t>
      </w:r>
      <w:r>
        <w:rPr>
          <w:b/>
          <w:color w:val="2F3138"/>
        </w:rPr>
        <w:t xml:space="preserve">3-4. </w:t>
      </w:r>
      <w:r>
        <w:rPr>
          <w:color w:val="2F3138"/>
          <w:sz w:val="21"/>
        </w:rPr>
        <w:t>lndiegogo</w:t>
      </w:r>
      <w:r>
        <w:rPr>
          <w:color w:val="2F3138"/>
          <w:spacing w:val="35"/>
          <w:sz w:val="21"/>
        </w:rPr>
        <w:t xml:space="preserve"> </w:t>
      </w:r>
      <w:r>
        <w:rPr>
          <w:color w:val="2F3138"/>
          <w:sz w:val="21"/>
        </w:rPr>
        <w:t>Campaign for East</w:t>
      </w:r>
      <w:r>
        <w:rPr>
          <w:color w:val="2F3138"/>
          <w:spacing w:val="38"/>
          <w:sz w:val="21"/>
        </w:rPr>
        <w:t xml:space="preserve"> </w:t>
      </w:r>
      <w:r>
        <w:rPr>
          <w:color w:val="2F3138"/>
          <w:sz w:val="21"/>
        </w:rPr>
        <w:t>Harlem</w:t>
      </w:r>
      <w:r>
        <w:rPr>
          <w:color w:val="2F3138"/>
          <w:spacing w:val="40"/>
          <w:sz w:val="21"/>
        </w:rPr>
        <w:t xml:space="preserve"> </w:t>
      </w:r>
      <w:r>
        <w:rPr>
          <w:color w:val="2F3138"/>
          <w:sz w:val="21"/>
        </w:rPr>
        <w:t>Cafe</w:t>
      </w:r>
      <w:r>
        <w:rPr>
          <w:color w:val="626262"/>
          <w:sz w:val="21"/>
        </w:rPr>
        <w:t xml:space="preserve">. </w:t>
      </w:r>
      <w:r>
        <w:rPr>
          <w:color w:val="2F3138"/>
          <w:sz w:val="21"/>
        </w:rPr>
        <w:t>Online at</w:t>
      </w:r>
      <w:r>
        <w:rPr>
          <w:color w:val="2F3138"/>
          <w:spacing w:val="34"/>
          <w:sz w:val="21"/>
        </w:rPr>
        <w:t xml:space="preserve"> </w:t>
      </w:r>
      <w:hyperlink r:id="rId71">
        <w:r>
          <w:rPr>
            <w:color w:val="2F3138"/>
            <w:sz w:val="21"/>
          </w:rPr>
          <w:t>www.indiegogo.com/</w:t>
        </w:r>
      </w:hyperlink>
      <w:r>
        <w:rPr>
          <w:color w:val="2F3138"/>
          <w:sz w:val="21"/>
        </w:rPr>
        <w:t xml:space="preserve"> </w:t>
      </w:r>
      <w:r>
        <w:rPr>
          <w:color w:val="2F3138"/>
          <w:spacing w:val="-2"/>
          <w:sz w:val="21"/>
        </w:rPr>
        <w:t>eastharlemcafe</w:t>
      </w:r>
      <w:r>
        <w:rPr>
          <w:color w:val="564F50"/>
          <w:spacing w:val="-2"/>
          <w:sz w:val="21"/>
        </w:rPr>
        <w:t>.</w:t>
      </w:r>
    </w:p>
    <w:p w:rsidR="0079362F" w:rsidRDefault="0079362F">
      <w:pPr>
        <w:spacing w:line="264" w:lineRule="auto"/>
        <w:rPr>
          <w:sz w:val="21"/>
        </w:rPr>
        <w:sectPr w:rsidR="0079362F">
          <w:type w:val="continuous"/>
          <w:pgSz w:w="12240" w:h="15840"/>
          <w:pgMar w:top="1820" w:right="720" w:bottom="280" w:left="720" w:header="0" w:footer="0" w:gutter="0"/>
          <w:cols w:space="720"/>
        </w:sectPr>
      </w:pPr>
    </w:p>
    <w:p w:rsidR="0079362F" w:rsidRDefault="0079362F">
      <w:pPr>
        <w:pStyle w:val="BodyText"/>
        <w:spacing w:before="6"/>
        <w:rPr>
          <w:sz w:val="13"/>
        </w:rPr>
      </w:pPr>
    </w:p>
    <w:p w:rsidR="0079362F" w:rsidRDefault="00EF2652">
      <w:pPr>
        <w:spacing w:before="86"/>
        <w:ind w:left="1018"/>
        <w:jc w:val="both"/>
        <w:rPr>
          <w:b/>
          <w:sz w:val="34"/>
        </w:rPr>
      </w:pPr>
      <w:r>
        <w:rPr>
          <w:b/>
          <w:color w:val="010101"/>
          <w:w w:val="105"/>
          <w:sz w:val="34"/>
        </w:rPr>
        <w:t>La</w:t>
      </w:r>
      <w:r>
        <w:rPr>
          <w:b/>
          <w:color w:val="010101"/>
          <w:spacing w:val="-8"/>
          <w:w w:val="105"/>
          <w:sz w:val="34"/>
        </w:rPr>
        <w:t xml:space="preserve"> </w:t>
      </w:r>
      <w:r>
        <w:rPr>
          <w:b/>
          <w:color w:val="010101"/>
          <w:w w:val="105"/>
          <w:sz w:val="34"/>
        </w:rPr>
        <w:t>Casa</w:t>
      </w:r>
      <w:r>
        <w:rPr>
          <w:b/>
          <w:color w:val="010101"/>
          <w:spacing w:val="-2"/>
          <w:w w:val="105"/>
          <w:sz w:val="34"/>
        </w:rPr>
        <w:t xml:space="preserve"> </w:t>
      </w:r>
      <w:r>
        <w:rPr>
          <w:b/>
          <w:color w:val="010101"/>
          <w:w w:val="105"/>
          <w:sz w:val="34"/>
        </w:rPr>
        <w:t>Azul</w:t>
      </w:r>
      <w:r>
        <w:rPr>
          <w:b/>
          <w:color w:val="010101"/>
          <w:spacing w:val="33"/>
          <w:w w:val="105"/>
          <w:sz w:val="34"/>
        </w:rPr>
        <w:t xml:space="preserve"> </w:t>
      </w:r>
      <w:r>
        <w:rPr>
          <w:b/>
          <w:color w:val="010101"/>
          <w:spacing w:val="-2"/>
          <w:w w:val="105"/>
          <w:sz w:val="34"/>
        </w:rPr>
        <w:t>Bookstore</w:t>
      </w:r>
    </w:p>
    <w:p w:rsidR="0079362F" w:rsidRDefault="00EF2652">
      <w:pPr>
        <w:pStyle w:val="BodyText"/>
        <w:spacing w:before="174"/>
        <w:ind w:left="1015"/>
        <w:jc w:val="both"/>
      </w:pPr>
      <w:r>
        <w:rPr>
          <w:color w:val="010101"/>
        </w:rPr>
        <w:t>La</w:t>
      </w:r>
      <w:r>
        <w:rPr>
          <w:color w:val="010101"/>
          <w:spacing w:val="32"/>
        </w:rPr>
        <w:t xml:space="preserve"> </w:t>
      </w:r>
      <w:r>
        <w:rPr>
          <w:color w:val="010101"/>
        </w:rPr>
        <w:t>Casa</w:t>
      </w:r>
      <w:r>
        <w:rPr>
          <w:color w:val="010101"/>
          <w:spacing w:val="28"/>
        </w:rPr>
        <w:t xml:space="preserve"> </w:t>
      </w:r>
      <w:r>
        <w:rPr>
          <w:color w:val="010101"/>
        </w:rPr>
        <w:t>Azul</w:t>
      </w:r>
      <w:r>
        <w:rPr>
          <w:color w:val="010101"/>
          <w:spacing w:val="51"/>
        </w:rPr>
        <w:t xml:space="preserve"> </w:t>
      </w:r>
      <w:r>
        <w:rPr>
          <w:color w:val="010101"/>
        </w:rPr>
        <w:t>is</w:t>
      </w:r>
      <w:r>
        <w:rPr>
          <w:color w:val="010101"/>
          <w:spacing w:val="26"/>
        </w:rPr>
        <w:t xml:space="preserve"> </w:t>
      </w:r>
      <w:r>
        <w:rPr>
          <w:color w:val="010101"/>
        </w:rPr>
        <w:t>an</w:t>
      </w:r>
      <w:r>
        <w:rPr>
          <w:color w:val="010101"/>
          <w:spacing w:val="48"/>
        </w:rPr>
        <w:t xml:space="preserve"> </w:t>
      </w:r>
      <w:r>
        <w:rPr>
          <w:color w:val="010101"/>
        </w:rPr>
        <w:t>independent</w:t>
      </w:r>
      <w:r>
        <w:rPr>
          <w:color w:val="010101"/>
          <w:spacing w:val="69"/>
        </w:rPr>
        <w:t xml:space="preserve"> </w:t>
      </w:r>
      <w:r>
        <w:rPr>
          <w:color w:val="010101"/>
        </w:rPr>
        <w:t>bookstore</w:t>
      </w:r>
      <w:r>
        <w:rPr>
          <w:color w:val="010101"/>
          <w:spacing w:val="54"/>
        </w:rPr>
        <w:t xml:space="preserve"> </w:t>
      </w:r>
      <w:r>
        <w:rPr>
          <w:color w:val="010101"/>
        </w:rPr>
        <w:t>in</w:t>
      </w:r>
      <w:r>
        <w:rPr>
          <w:color w:val="010101"/>
          <w:spacing w:val="56"/>
        </w:rPr>
        <w:t xml:space="preserve"> </w:t>
      </w:r>
      <w:r>
        <w:rPr>
          <w:color w:val="010101"/>
        </w:rPr>
        <w:t>East</w:t>
      </w:r>
      <w:r>
        <w:rPr>
          <w:color w:val="010101"/>
          <w:spacing w:val="45"/>
        </w:rPr>
        <w:t xml:space="preserve"> </w:t>
      </w:r>
      <w:r>
        <w:rPr>
          <w:color w:val="010101"/>
          <w:spacing w:val="-2"/>
        </w:rPr>
        <w:t>Harlem.</w:t>
      </w:r>
    </w:p>
    <w:p w:rsidR="0079362F" w:rsidRDefault="00EF2652">
      <w:pPr>
        <w:pStyle w:val="BodyText"/>
        <w:spacing w:before="188" w:line="264" w:lineRule="auto"/>
        <w:ind w:left="1001" w:right="1427" w:hanging="4"/>
        <w:jc w:val="both"/>
      </w:pPr>
      <w:r>
        <w:rPr>
          <w:color w:val="010101"/>
          <w:w w:val="105"/>
        </w:rPr>
        <w:t>This firm sought $40,000 and</w:t>
      </w:r>
      <w:r>
        <w:rPr>
          <w:color w:val="010101"/>
          <w:spacing w:val="39"/>
          <w:w w:val="105"/>
        </w:rPr>
        <w:t xml:space="preserve"> </w:t>
      </w:r>
      <w:r>
        <w:rPr>
          <w:color w:val="010101"/>
          <w:w w:val="105"/>
        </w:rPr>
        <w:t>raised</w:t>
      </w:r>
      <w:r>
        <w:rPr>
          <w:color w:val="010101"/>
          <w:spacing w:val="33"/>
          <w:w w:val="105"/>
        </w:rPr>
        <w:t xml:space="preserve"> </w:t>
      </w:r>
      <w:r>
        <w:rPr>
          <w:color w:val="010101"/>
          <w:w w:val="105"/>
        </w:rPr>
        <w:t>$34,503 from 433 "funders." La Casa is an example of another community-based business that energized its customer base to</w:t>
      </w:r>
      <w:r>
        <w:rPr>
          <w:color w:val="010101"/>
          <w:spacing w:val="40"/>
          <w:w w:val="105"/>
        </w:rPr>
        <w:t xml:space="preserve"> </w:t>
      </w:r>
      <w:r>
        <w:rPr>
          <w:color w:val="010101"/>
          <w:w w:val="105"/>
        </w:rPr>
        <w:t>help the</w:t>
      </w:r>
      <w:r>
        <w:rPr>
          <w:color w:val="010101"/>
          <w:spacing w:val="39"/>
          <w:w w:val="105"/>
        </w:rPr>
        <w:t xml:space="preserve"> </w:t>
      </w:r>
      <w:r>
        <w:rPr>
          <w:color w:val="010101"/>
          <w:w w:val="105"/>
        </w:rPr>
        <w:t>firm financially</w:t>
      </w:r>
      <w:r>
        <w:rPr>
          <w:color w:val="2D2F36"/>
          <w:w w:val="105"/>
        </w:rPr>
        <w:t xml:space="preserve">. </w:t>
      </w:r>
      <w:r>
        <w:rPr>
          <w:color w:val="010101"/>
          <w:w w:val="105"/>
        </w:rPr>
        <w:t>Figure 3-5 lists their donation</w:t>
      </w:r>
      <w:r>
        <w:rPr>
          <w:color w:val="010101"/>
          <w:spacing w:val="32"/>
          <w:w w:val="105"/>
        </w:rPr>
        <w:t xml:space="preserve"> </w:t>
      </w:r>
      <w:r>
        <w:rPr>
          <w:color w:val="010101"/>
          <w:w w:val="105"/>
        </w:rPr>
        <w:t>compensation or "perk" list.</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EF2652">
      <w:pPr>
        <w:pStyle w:val="BodyText"/>
        <w:rPr>
          <w:sz w:val="21"/>
        </w:rPr>
      </w:pPr>
      <w:r>
        <w:rPr>
          <w:noProof/>
        </w:rPr>
        <w:drawing>
          <wp:anchor distT="0" distB="0" distL="0" distR="0" simplePos="0" relativeHeight="153" behindDoc="0" locked="0" layoutInCell="1" allowOverlap="1">
            <wp:simplePos x="0" y="0"/>
            <wp:positionH relativeFrom="page">
              <wp:posOffset>1092708</wp:posOffset>
            </wp:positionH>
            <wp:positionV relativeFrom="paragraph">
              <wp:posOffset>168617</wp:posOffset>
            </wp:positionV>
            <wp:extent cx="3198404" cy="6107430"/>
            <wp:effectExtent l="0" t="0" r="0" b="0"/>
            <wp:wrapTopAndBottom/>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72" cstate="print"/>
                    <a:stretch>
                      <a:fillRect/>
                    </a:stretch>
                  </pic:blipFill>
                  <pic:spPr>
                    <a:xfrm>
                      <a:off x="0" y="0"/>
                      <a:ext cx="3198404" cy="6107430"/>
                    </a:xfrm>
                    <a:prstGeom prst="rect">
                      <a:avLst/>
                    </a:prstGeom>
                  </pic:spPr>
                </pic:pic>
              </a:graphicData>
            </a:graphic>
          </wp:anchor>
        </w:drawing>
      </w:r>
    </w:p>
    <w:p w:rsidR="0079362F" w:rsidRDefault="00EF2652">
      <w:pPr>
        <w:spacing w:before="156"/>
        <w:ind w:left="1010"/>
        <w:jc w:val="both"/>
        <w:rPr>
          <w:sz w:val="20"/>
        </w:rPr>
      </w:pPr>
      <w:r>
        <w:rPr>
          <w:b/>
          <w:color w:val="2D2F36"/>
          <w:w w:val="105"/>
        </w:rPr>
        <w:t>Figure</w:t>
      </w:r>
      <w:r>
        <w:rPr>
          <w:b/>
          <w:color w:val="2D2F36"/>
          <w:spacing w:val="12"/>
          <w:w w:val="105"/>
        </w:rPr>
        <w:t xml:space="preserve"> </w:t>
      </w:r>
      <w:r>
        <w:rPr>
          <w:b/>
          <w:color w:val="2D2F36"/>
          <w:w w:val="105"/>
        </w:rPr>
        <w:t>3-5.</w:t>
      </w:r>
      <w:r>
        <w:rPr>
          <w:b/>
          <w:color w:val="2D2F36"/>
          <w:spacing w:val="6"/>
          <w:w w:val="105"/>
        </w:rPr>
        <w:t xml:space="preserve"> </w:t>
      </w:r>
      <w:r>
        <w:rPr>
          <w:color w:val="2D2F36"/>
          <w:w w:val="105"/>
          <w:sz w:val="20"/>
        </w:rPr>
        <w:t>La</w:t>
      </w:r>
      <w:r>
        <w:rPr>
          <w:color w:val="2D2F36"/>
          <w:spacing w:val="5"/>
          <w:w w:val="105"/>
          <w:sz w:val="20"/>
        </w:rPr>
        <w:t xml:space="preserve"> </w:t>
      </w:r>
      <w:r>
        <w:rPr>
          <w:color w:val="2D2F36"/>
          <w:w w:val="105"/>
          <w:sz w:val="20"/>
        </w:rPr>
        <w:t>Case</w:t>
      </w:r>
      <w:r>
        <w:rPr>
          <w:color w:val="2D2F36"/>
          <w:spacing w:val="-1"/>
          <w:w w:val="105"/>
          <w:sz w:val="20"/>
        </w:rPr>
        <w:t xml:space="preserve"> </w:t>
      </w:r>
      <w:r>
        <w:rPr>
          <w:color w:val="2D2F36"/>
          <w:w w:val="105"/>
          <w:sz w:val="20"/>
        </w:rPr>
        <w:t>Azul</w:t>
      </w:r>
      <w:r>
        <w:rPr>
          <w:color w:val="2D2F36"/>
          <w:spacing w:val="12"/>
          <w:w w:val="105"/>
          <w:sz w:val="20"/>
        </w:rPr>
        <w:t xml:space="preserve"> </w:t>
      </w:r>
      <w:r>
        <w:rPr>
          <w:color w:val="2D2F36"/>
          <w:w w:val="105"/>
          <w:sz w:val="20"/>
        </w:rPr>
        <w:t>campaign</w:t>
      </w:r>
      <w:r>
        <w:rPr>
          <w:color w:val="2D2F36"/>
          <w:spacing w:val="17"/>
          <w:w w:val="105"/>
          <w:sz w:val="20"/>
        </w:rPr>
        <w:t xml:space="preserve"> </w:t>
      </w:r>
      <w:r>
        <w:rPr>
          <w:color w:val="2D2F36"/>
          <w:w w:val="105"/>
          <w:sz w:val="20"/>
        </w:rPr>
        <w:t>on</w:t>
      </w:r>
      <w:r>
        <w:rPr>
          <w:color w:val="2D2F36"/>
          <w:spacing w:val="14"/>
          <w:w w:val="105"/>
          <w:sz w:val="20"/>
        </w:rPr>
        <w:t xml:space="preserve"> </w:t>
      </w:r>
      <w:r>
        <w:rPr>
          <w:color w:val="2D2F36"/>
          <w:spacing w:val="-2"/>
          <w:w w:val="105"/>
          <w:sz w:val="20"/>
        </w:rPr>
        <w:t>lndiegogo.</w:t>
      </w:r>
    </w:p>
    <w:p w:rsidR="0079362F" w:rsidRDefault="0079362F">
      <w:pPr>
        <w:jc w:val="both"/>
        <w:rPr>
          <w:sz w:val="20"/>
        </w:rPr>
        <w:sectPr w:rsidR="0079362F">
          <w:headerReference w:type="even" r:id="rId73"/>
          <w:pgSz w:w="12240" w:h="15840"/>
          <w:pgMar w:top="1100" w:right="720" w:bottom="280" w:left="720" w:header="0" w:footer="0" w:gutter="0"/>
          <w:pgNumType w:start="46"/>
          <w:cols w:space="720"/>
        </w:sectPr>
      </w:pPr>
    </w:p>
    <w:p w:rsidR="0079362F" w:rsidRDefault="0079362F">
      <w:pPr>
        <w:spacing w:before="66"/>
        <w:ind w:right="997"/>
        <w:jc w:val="right"/>
        <w:rPr>
          <w:b/>
          <w:i/>
          <w:sz w:val="27"/>
        </w:rPr>
      </w:pPr>
      <w:r w:rsidRPr="0079362F">
        <w:lastRenderedPageBreak/>
        <w:pict>
          <v:group id="docshapegroup192" o:spid="_x0000_s1563" style="position:absolute;left:0;text-align:left;margin-left:533.2pt;margin-top:7pt;width:37pt;height:11.95pt;z-index:15807488;mso-position-horizontal-relative:page" coordorigin="10664,140" coordsize="740,239">
            <v:shape id="docshape193" o:spid="_x0000_s1565" style="position:absolute;left:10670;top:165;width:728;height:207" coordorigin="10670,166" coordsize="728,207" path="m11398,166r-728,l10670,372e" filled="f" strokecolor="#2b2d34" strokeweight=".6pt">
              <v:path arrowok="t"/>
            </v:shape>
            <v:shape id="docshape194" o:spid="_x0000_s1564" type="#_x0000_t202" style="position:absolute;left:10664;top:139;width:740;height:239" filled="f" stroked="f">
              <v:textbox inset="0,0,0,0">
                <w:txbxContent>
                  <w:p w:rsidR="00EF2652" w:rsidRDefault="00EF2652">
                    <w:pPr>
                      <w:tabs>
                        <w:tab w:val="left" w:pos="710"/>
                      </w:tabs>
                      <w:spacing w:line="222" w:lineRule="exact"/>
                      <w:ind w:left="5"/>
                      <w:rPr>
                        <w:sz w:val="20"/>
                      </w:rPr>
                    </w:pPr>
                    <w:r>
                      <w:rPr>
                        <w:color w:val="2B2D34"/>
                        <w:spacing w:val="25"/>
                        <w:sz w:val="20"/>
                        <w:u w:val="single" w:color="2B2D34"/>
                      </w:rPr>
                      <w:t xml:space="preserve"> </w:t>
                    </w:r>
                    <w:r>
                      <w:rPr>
                        <w:color w:val="2B2D34"/>
                        <w:spacing w:val="-5"/>
                        <w:sz w:val="20"/>
                        <w:u w:val="single" w:color="2B2D34"/>
                      </w:rPr>
                      <w:t>47</w:t>
                    </w:r>
                    <w:r>
                      <w:rPr>
                        <w:color w:val="2B2D34"/>
                        <w:sz w:val="20"/>
                        <w:u w:val="single" w:color="2B2D34"/>
                      </w:rPr>
                      <w:tab/>
                    </w:r>
                  </w:p>
                </w:txbxContent>
              </v:textbox>
            </v:shape>
            <w10:wrap anchorx="page"/>
          </v:group>
        </w:pict>
      </w:r>
      <w:r w:rsidR="00EF2652">
        <w:rPr>
          <w:b/>
          <w:i/>
          <w:color w:val="2B2D34"/>
          <w:sz w:val="27"/>
        </w:rPr>
        <w:t>The</w:t>
      </w:r>
      <w:r w:rsidR="00EF2652">
        <w:rPr>
          <w:b/>
          <w:i/>
          <w:color w:val="2B2D34"/>
          <w:spacing w:val="-17"/>
          <w:sz w:val="27"/>
        </w:rPr>
        <w:t xml:space="preserve"> </w:t>
      </w:r>
      <w:r w:rsidR="00EF2652">
        <w:rPr>
          <w:b/>
          <w:i/>
          <w:color w:val="2B2D34"/>
          <w:sz w:val="27"/>
        </w:rPr>
        <w:t>JOBS</w:t>
      </w:r>
      <w:r w:rsidR="00EF2652">
        <w:rPr>
          <w:b/>
          <w:i/>
          <w:color w:val="2B2D34"/>
          <w:spacing w:val="-13"/>
          <w:sz w:val="27"/>
        </w:rPr>
        <w:t xml:space="preserve"> </w:t>
      </w:r>
      <w:r w:rsidR="00EF2652">
        <w:rPr>
          <w:b/>
          <w:i/>
          <w:color w:val="2B2D34"/>
          <w:spacing w:val="-5"/>
          <w:sz w:val="27"/>
        </w:rPr>
        <w:t>Act</w:t>
      </w:r>
    </w:p>
    <w:p w:rsidR="0079362F" w:rsidRDefault="0079362F">
      <w:pPr>
        <w:pStyle w:val="BodyText"/>
        <w:spacing w:before="9"/>
        <w:rPr>
          <w:b/>
          <w:i/>
          <w:sz w:val="17"/>
        </w:rPr>
      </w:pPr>
    </w:p>
    <w:p w:rsidR="0079362F" w:rsidRDefault="00EF2652">
      <w:pPr>
        <w:pStyle w:val="BodyText"/>
        <w:spacing w:before="90" w:line="266" w:lineRule="auto"/>
        <w:ind w:left="1440" w:right="996" w:firstLine="17"/>
        <w:jc w:val="both"/>
      </w:pPr>
      <w:r>
        <w:rPr>
          <w:color w:val="010101"/>
          <w:w w:val="105"/>
        </w:rPr>
        <w:t>Both campaigns raised</w:t>
      </w:r>
      <w:r>
        <w:rPr>
          <w:color w:val="010101"/>
          <w:spacing w:val="-2"/>
          <w:w w:val="105"/>
        </w:rPr>
        <w:t xml:space="preserve"> </w:t>
      </w:r>
      <w:r>
        <w:rPr>
          <w:color w:val="010101"/>
          <w:w w:val="105"/>
        </w:rPr>
        <w:t>far</w:t>
      </w:r>
      <w:r>
        <w:rPr>
          <w:color w:val="010101"/>
          <w:spacing w:val="-2"/>
          <w:w w:val="105"/>
        </w:rPr>
        <w:t xml:space="preserve"> </w:t>
      </w:r>
      <w:r>
        <w:rPr>
          <w:color w:val="010101"/>
          <w:w w:val="105"/>
        </w:rPr>
        <w:t>less</w:t>
      </w:r>
      <w:r>
        <w:rPr>
          <w:color w:val="010101"/>
          <w:spacing w:val="-11"/>
          <w:w w:val="105"/>
        </w:rPr>
        <w:t xml:space="preserve"> </w:t>
      </w:r>
      <w:r>
        <w:rPr>
          <w:color w:val="010101"/>
          <w:w w:val="105"/>
        </w:rPr>
        <w:t xml:space="preserve">than the </w:t>
      </w:r>
      <w:r>
        <w:rPr>
          <w:rFonts w:ascii="Arial"/>
          <w:b/>
          <w:color w:val="010101"/>
          <w:w w:val="105"/>
          <w:sz w:val="24"/>
        </w:rPr>
        <w:t xml:space="preserve">$1 </w:t>
      </w:r>
      <w:r>
        <w:rPr>
          <w:color w:val="010101"/>
          <w:w w:val="105"/>
        </w:rPr>
        <w:t>million dollar</w:t>
      </w:r>
      <w:r>
        <w:rPr>
          <w:color w:val="010101"/>
          <w:spacing w:val="-5"/>
          <w:w w:val="105"/>
        </w:rPr>
        <w:t xml:space="preserve"> </w:t>
      </w:r>
      <w:r>
        <w:rPr>
          <w:color w:val="010101"/>
          <w:w w:val="105"/>
        </w:rPr>
        <w:t>annual crowdfunding equity maximum now allowed by the JOBS Act. They also raised money in exchange for</w:t>
      </w:r>
      <w:r>
        <w:rPr>
          <w:color w:val="010101"/>
          <w:spacing w:val="-4"/>
          <w:w w:val="105"/>
        </w:rPr>
        <w:t xml:space="preserve"> </w:t>
      </w:r>
      <w:r>
        <w:rPr>
          <w:color w:val="010101"/>
          <w:w w:val="105"/>
        </w:rPr>
        <w:t>goods and/or services, not equity. Yet,</w:t>
      </w:r>
      <w:r>
        <w:rPr>
          <w:color w:val="010101"/>
          <w:spacing w:val="-1"/>
          <w:w w:val="105"/>
        </w:rPr>
        <w:t xml:space="preserve"> </w:t>
      </w:r>
      <w:r>
        <w:rPr>
          <w:color w:val="010101"/>
          <w:w w:val="105"/>
        </w:rPr>
        <w:t>these early campaigns are instructive in that they show how community businesses can raise significant amounts of money online, bypassing banks</w:t>
      </w:r>
      <w:r>
        <w:rPr>
          <w:color w:val="010101"/>
          <w:spacing w:val="-2"/>
          <w:w w:val="105"/>
        </w:rPr>
        <w:t xml:space="preserve"> </w:t>
      </w:r>
      <w:r>
        <w:rPr>
          <w:color w:val="010101"/>
          <w:w w:val="105"/>
        </w:rPr>
        <w:t>and other</w:t>
      </w:r>
      <w:r>
        <w:rPr>
          <w:color w:val="010101"/>
          <w:spacing w:val="-13"/>
          <w:w w:val="105"/>
        </w:rPr>
        <w:t xml:space="preserve"> </w:t>
      </w:r>
      <w:r>
        <w:rPr>
          <w:color w:val="010101"/>
          <w:w w:val="105"/>
        </w:rPr>
        <w:t>financial institutions and speaking directly with customers, in an engaging and truly remarkable way.</w:t>
      </w:r>
    </w:p>
    <w:p w:rsidR="0079362F" w:rsidRDefault="0079362F">
      <w:pPr>
        <w:pStyle w:val="BodyText"/>
        <w:spacing w:before="9"/>
        <w:rPr>
          <w:sz w:val="35"/>
        </w:rPr>
      </w:pPr>
    </w:p>
    <w:p w:rsidR="0079362F" w:rsidRDefault="00EF2652">
      <w:pPr>
        <w:pStyle w:val="Heading7"/>
      </w:pPr>
      <w:r>
        <w:rPr>
          <w:color w:val="2B2D34"/>
          <w:spacing w:val="-2"/>
          <w:w w:val="110"/>
        </w:rPr>
        <w:t>Summary</w:t>
      </w:r>
    </w:p>
    <w:p w:rsidR="0079362F" w:rsidRDefault="00EF2652">
      <w:pPr>
        <w:pStyle w:val="BodyText"/>
        <w:spacing w:before="154" w:line="264" w:lineRule="auto"/>
        <w:ind w:left="1433" w:right="976" w:firstLine="23"/>
        <w:jc w:val="both"/>
      </w:pPr>
      <w:r>
        <w:rPr>
          <w:color w:val="010101"/>
          <w:w w:val="105"/>
        </w:rPr>
        <w:t>Emerging</w:t>
      </w:r>
      <w:r>
        <w:rPr>
          <w:color w:val="010101"/>
          <w:spacing w:val="-10"/>
          <w:w w:val="105"/>
        </w:rPr>
        <w:t xml:space="preserve"> </w:t>
      </w:r>
      <w:r>
        <w:rPr>
          <w:color w:val="010101"/>
          <w:w w:val="105"/>
        </w:rPr>
        <w:t>growth companies,</w:t>
      </w:r>
      <w:r>
        <w:rPr>
          <w:color w:val="010101"/>
          <w:spacing w:val="-1"/>
          <w:w w:val="105"/>
        </w:rPr>
        <w:t xml:space="preserve"> </w:t>
      </w:r>
      <w:r>
        <w:rPr>
          <w:color w:val="010101"/>
          <w:w w:val="105"/>
        </w:rPr>
        <w:t>as</w:t>
      </w:r>
      <w:r>
        <w:rPr>
          <w:color w:val="010101"/>
          <w:spacing w:val="-11"/>
          <w:w w:val="105"/>
        </w:rPr>
        <w:t xml:space="preserve"> </w:t>
      </w:r>
      <w:r>
        <w:rPr>
          <w:color w:val="010101"/>
          <w:w w:val="105"/>
        </w:rPr>
        <w:t>defined by</w:t>
      </w:r>
      <w:r>
        <w:rPr>
          <w:color w:val="010101"/>
          <w:spacing w:val="-14"/>
          <w:w w:val="105"/>
        </w:rPr>
        <w:t xml:space="preserve"> </w:t>
      </w:r>
      <w:r>
        <w:rPr>
          <w:color w:val="010101"/>
          <w:w w:val="105"/>
        </w:rPr>
        <w:t>the</w:t>
      </w:r>
      <w:r>
        <w:rPr>
          <w:color w:val="010101"/>
          <w:spacing w:val="27"/>
          <w:w w:val="105"/>
        </w:rPr>
        <w:t xml:space="preserve"> </w:t>
      </w:r>
      <w:r>
        <w:rPr>
          <w:color w:val="010101"/>
          <w:w w:val="105"/>
        </w:rPr>
        <w:t>JOBS</w:t>
      </w:r>
      <w:r>
        <w:rPr>
          <w:color w:val="010101"/>
          <w:spacing w:val="-15"/>
          <w:w w:val="105"/>
        </w:rPr>
        <w:t xml:space="preserve"> </w:t>
      </w:r>
      <w:r>
        <w:rPr>
          <w:color w:val="010101"/>
          <w:w w:val="105"/>
        </w:rPr>
        <w:t>Act,</w:t>
      </w:r>
      <w:r>
        <w:rPr>
          <w:color w:val="010101"/>
          <w:spacing w:val="-11"/>
          <w:w w:val="105"/>
        </w:rPr>
        <w:t xml:space="preserve"> </w:t>
      </w:r>
      <w:r>
        <w:rPr>
          <w:color w:val="010101"/>
          <w:w w:val="105"/>
        </w:rPr>
        <w:t>are,</w:t>
      </w:r>
      <w:r>
        <w:rPr>
          <w:color w:val="010101"/>
          <w:spacing w:val="-5"/>
          <w:w w:val="105"/>
        </w:rPr>
        <w:t xml:space="preserve"> </w:t>
      </w:r>
      <w:r>
        <w:rPr>
          <w:color w:val="010101"/>
          <w:w w:val="105"/>
        </w:rPr>
        <w:t>like</w:t>
      </w:r>
      <w:r>
        <w:rPr>
          <w:color w:val="010101"/>
          <w:spacing w:val="-9"/>
          <w:w w:val="105"/>
        </w:rPr>
        <w:t xml:space="preserve"> </w:t>
      </w:r>
      <w:r>
        <w:rPr>
          <w:color w:val="010101"/>
          <w:w w:val="105"/>
        </w:rPr>
        <w:t>the</w:t>
      </w:r>
      <w:r>
        <w:rPr>
          <w:color w:val="010101"/>
          <w:spacing w:val="40"/>
          <w:w w:val="105"/>
        </w:rPr>
        <w:t xml:space="preserve"> </w:t>
      </w:r>
      <w:r>
        <w:rPr>
          <w:color w:val="010101"/>
          <w:w w:val="105"/>
        </w:rPr>
        <w:t>country itself, a wildly varied lot. EGCs encompass everything from biotechnology firms with $100 million in venture capital funding to the</w:t>
      </w:r>
      <w:r>
        <w:rPr>
          <w:color w:val="010101"/>
          <w:spacing w:val="40"/>
          <w:w w:val="105"/>
        </w:rPr>
        <w:t xml:space="preserve"> </w:t>
      </w:r>
      <w:r>
        <w:rPr>
          <w:color w:val="010101"/>
          <w:w w:val="105"/>
        </w:rPr>
        <w:t>hair salon next door. Every industry, every region, every city, every block</w:t>
      </w:r>
      <w:r>
        <w:rPr>
          <w:color w:val="010101"/>
          <w:spacing w:val="38"/>
          <w:w w:val="105"/>
        </w:rPr>
        <w:t xml:space="preserve"> </w:t>
      </w:r>
      <w:r>
        <w:rPr>
          <w:color w:val="010101"/>
          <w:w w:val="105"/>
        </w:rPr>
        <w:t>hosts a potential</w:t>
      </w:r>
      <w:r>
        <w:rPr>
          <w:color w:val="010101"/>
          <w:spacing w:val="40"/>
          <w:w w:val="105"/>
        </w:rPr>
        <w:t xml:space="preserve"> </w:t>
      </w:r>
      <w:r>
        <w:rPr>
          <w:color w:val="010101"/>
          <w:w w:val="105"/>
        </w:rPr>
        <w:t>EGC.</w:t>
      </w:r>
    </w:p>
    <w:p w:rsidR="0079362F" w:rsidRDefault="00EF2652">
      <w:pPr>
        <w:pStyle w:val="BodyText"/>
        <w:spacing w:before="162" w:line="266" w:lineRule="auto"/>
        <w:ind w:left="1440" w:right="980" w:firstLine="17"/>
      </w:pPr>
      <w:r>
        <w:rPr>
          <w:color w:val="010101"/>
          <w:w w:val="105"/>
        </w:rPr>
        <w:t>But there is strength</w:t>
      </w:r>
      <w:r>
        <w:rPr>
          <w:color w:val="010101"/>
          <w:spacing w:val="33"/>
          <w:w w:val="105"/>
        </w:rPr>
        <w:t xml:space="preserve"> </w:t>
      </w:r>
      <w:r>
        <w:rPr>
          <w:color w:val="010101"/>
          <w:w w:val="105"/>
        </w:rPr>
        <w:t>in the</w:t>
      </w:r>
      <w:r>
        <w:rPr>
          <w:color w:val="010101"/>
          <w:spacing w:val="80"/>
          <w:w w:val="105"/>
        </w:rPr>
        <w:t xml:space="preserve"> </w:t>
      </w:r>
      <w:r>
        <w:rPr>
          <w:color w:val="010101"/>
          <w:w w:val="105"/>
        </w:rPr>
        <w:t>diversity of firm sizes and types. Investors</w:t>
      </w:r>
      <w:r>
        <w:rPr>
          <w:color w:val="010101"/>
          <w:spacing w:val="30"/>
          <w:w w:val="105"/>
        </w:rPr>
        <w:t xml:space="preserve"> </w:t>
      </w:r>
      <w:r>
        <w:rPr>
          <w:color w:val="010101"/>
          <w:w w:val="105"/>
        </w:rPr>
        <w:t>have a better</w:t>
      </w:r>
      <w:r>
        <w:rPr>
          <w:color w:val="010101"/>
          <w:spacing w:val="40"/>
          <w:w w:val="105"/>
        </w:rPr>
        <w:t xml:space="preserve"> </w:t>
      </w:r>
      <w:r>
        <w:rPr>
          <w:color w:val="010101"/>
          <w:w w:val="105"/>
        </w:rPr>
        <w:t>chance</w:t>
      </w:r>
      <w:r>
        <w:rPr>
          <w:color w:val="010101"/>
          <w:spacing w:val="40"/>
          <w:w w:val="105"/>
        </w:rPr>
        <w:t xml:space="preserve"> </w:t>
      </w:r>
      <w:r>
        <w:rPr>
          <w:color w:val="010101"/>
          <w:w w:val="105"/>
        </w:rPr>
        <w:t>of</w:t>
      </w:r>
      <w:r>
        <w:rPr>
          <w:color w:val="010101"/>
          <w:spacing w:val="40"/>
          <w:w w:val="105"/>
        </w:rPr>
        <w:t xml:space="preserve"> </w:t>
      </w:r>
      <w:r>
        <w:rPr>
          <w:color w:val="010101"/>
          <w:w w:val="105"/>
        </w:rPr>
        <w:t>finding</w:t>
      </w:r>
      <w:r>
        <w:rPr>
          <w:color w:val="010101"/>
          <w:spacing w:val="40"/>
          <w:w w:val="105"/>
        </w:rPr>
        <w:t xml:space="preserve"> </w:t>
      </w:r>
      <w:r>
        <w:rPr>
          <w:color w:val="010101"/>
          <w:w w:val="105"/>
        </w:rPr>
        <w:t>a</w:t>
      </w:r>
      <w:r>
        <w:rPr>
          <w:color w:val="010101"/>
          <w:spacing w:val="32"/>
          <w:w w:val="105"/>
        </w:rPr>
        <w:t xml:space="preserve"> </w:t>
      </w:r>
      <w:r>
        <w:rPr>
          <w:color w:val="010101"/>
          <w:w w:val="105"/>
        </w:rPr>
        <w:t>firm</w:t>
      </w:r>
      <w:r>
        <w:rPr>
          <w:color w:val="010101"/>
          <w:spacing w:val="40"/>
          <w:w w:val="105"/>
        </w:rPr>
        <w:t xml:space="preserve"> </w:t>
      </w:r>
      <w:r>
        <w:rPr>
          <w:color w:val="010101"/>
          <w:w w:val="105"/>
        </w:rPr>
        <w:t>or</w:t>
      </w:r>
      <w:r>
        <w:rPr>
          <w:color w:val="010101"/>
          <w:spacing w:val="80"/>
          <w:w w:val="105"/>
        </w:rPr>
        <w:t xml:space="preserve"> </w:t>
      </w:r>
      <w:r>
        <w:rPr>
          <w:color w:val="010101"/>
          <w:w w:val="105"/>
        </w:rPr>
        <w:t>an</w:t>
      </w:r>
      <w:r>
        <w:rPr>
          <w:color w:val="010101"/>
          <w:spacing w:val="40"/>
          <w:w w:val="105"/>
        </w:rPr>
        <w:t xml:space="preserve"> </w:t>
      </w:r>
      <w:r>
        <w:rPr>
          <w:color w:val="010101"/>
          <w:w w:val="105"/>
        </w:rPr>
        <w:t>industry</w:t>
      </w:r>
      <w:r>
        <w:rPr>
          <w:color w:val="010101"/>
          <w:spacing w:val="40"/>
          <w:w w:val="105"/>
        </w:rPr>
        <w:t xml:space="preserve"> </w:t>
      </w:r>
      <w:r>
        <w:rPr>
          <w:color w:val="010101"/>
          <w:w w:val="105"/>
        </w:rPr>
        <w:t>that</w:t>
      </w:r>
      <w:r>
        <w:rPr>
          <w:color w:val="010101"/>
          <w:spacing w:val="40"/>
          <w:w w:val="105"/>
        </w:rPr>
        <w:t xml:space="preserve"> </w:t>
      </w:r>
      <w:r>
        <w:rPr>
          <w:color w:val="010101"/>
          <w:w w:val="105"/>
        </w:rPr>
        <w:t>appeals</w:t>
      </w:r>
      <w:r>
        <w:rPr>
          <w:color w:val="010101"/>
          <w:spacing w:val="40"/>
          <w:w w:val="105"/>
        </w:rPr>
        <w:t xml:space="preserve"> </w:t>
      </w:r>
      <w:r>
        <w:rPr>
          <w:color w:val="010101"/>
          <w:w w:val="105"/>
        </w:rPr>
        <w:t>to</w:t>
      </w:r>
      <w:r>
        <w:rPr>
          <w:color w:val="010101"/>
          <w:spacing w:val="80"/>
          <w:w w:val="105"/>
        </w:rPr>
        <w:t xml:space="preserve"> </w:t>
      </w:r>
      <w:r>
        <w:rPr>
          <w:color w:val="010101"/>
          <w:w w:val="105"/>
        </w:rPr>
        <w:t>them.</w:t>
      </w:r>
      <w:r>
        <w:rPr>
          <w:color w:val="010101"/>
          <w:spacing w:val="34"/>
          <w:w w:val="105"/>
        </w:rPr>
        <w:t xml:space="preserve"> </w:t>
      </w:r>
      <w:r>
        <w:rPr>
          <w:color w:val="010101"/>
          <w:w w:val="105"/>
        </w:rPr>
        <w:t>Some investors will seek to focus on a</w:t>
      </w:r>
      <w:r>
        <w:rPr>
          <w:color w:val="010101"/>
          <w:spacing w:val="-7"/>
          <w:w w:val="105"/>
        </w:rPr>
        <w:t xml:space="preserve"> </w:t>
      </w:r>
      <w:r>
        <w:rPr>
          <w:color w:val="010101"/>
          <w:w w:val="105"/>
        </w:rPr>
        <w:t>given</w:t>
      </w:r>
      <w:r>
        <w:rPr>
          <w:color w:val="010101"/>
          <w:spacing w:val="29"/>
          <w:w w:val="105"/>
        </w:rPr>
        <w:t xml:space="preserve"> </w:t>
      </w:r>
      <w:r>
        <w:rPr>
          <w:color w:val="010101"/>
          <w:w w:val="105"/>
        </w:rPr>
        <w:t>industry or</w:t>
      </w:r>
      <w:r>
        <w:rPr>
          <w:color w:val="010101"/>
          <w:spacing w:val="40"/>
          <w:w w:val="105"/>
        </w:rPr>
        <w:t xml:space="preserve"> </w:t>
      </w:r>
      <w:r>
        <w:rPr>
          <w:color w:val="010101"/>
          <w:w w:val="105"/>
        </w:rPr>
        <w:t>region. Some will focus on neighborhood</w:t>
      </w:r>
      <w:r>
        <w:rPr>
          <w:color w:val="010101"/>
          <w:spacing w:val="40"/>
          <w:w w:val="105"/>
        </w:rPr>
        <w:t xml:space="preserve"> </w:t>
      </w:r>
      <w:r>
        <w:rPr>
          <w:color w:val="010101"/>
          <w:w w:val="105"/>
        </w:rPr>
        <w:t>businesses, say in</w:t>
      </w:r>
      <w:r>
        <w:rPr>
          <w:color w:val="010101"/>
          <w:spacing w:val="29"/>
          <w:w w:val="105"/>
        </w:rPr>
        <w:t xml:space="preserve"> </w:t>
      </w:r>
      <w:r>
        <w:rPr>
          <w:color w:val="010101"/>
          <w:w w:val="105"/>
        </w:rPr>
        <w:t>East Harlem,</w:t>
      </w:r>
      <w:r>
        <w:rPr>
          <w:color w:val="010101"/>
          <w:spacing w:val="30"/>
          <w:w w:val="105"/>
        </w:rPr>
        <w:t xml:space="preserve"> </w:t>
      </w:r>
      <w:r>
        <w:rPr>
          <w:color w:val="010101"/>
          <w:w w:val="105"/>
        </w:rPr>
        <w:t>New York</w:t>
      </w:r>
      <w:r>
        <w:rPr>
          <w:color w:val="2B2D34"/>
          <w:w w:val="105"/>
        </w:rPr>
        <w:t>.</w:t>
      </w:r>
      <w:r>
        <w:rPr>
          <w:color w:val="2B2D34"/>
          <w:spacing w:val="-11"/>
          <w:w w:val="105"/>
        </w:rPr>
        <w:t xml:space="preserve"> </w:t>
      </w:r>
      <w:r>
        <w:rPr>
          <w:color w:val="010101"/>
          <w:w w:val="105"/>
        </w:rPr>
        <w:t>Some will focus on high-technology</w:t>
      </w:r>
      <w:r>
        <w:rPr>
          <w:color w:val="010101"/>
          <w:spacing w:val="40"/>
          <w:w w:val="105"/>
        </w:rPr>
        <w:t xml:space="preserve"> </w:t>
      </w:r>
      <w:r>
        <w:rPr>
          <w:color w:val="010101"/>
          <w:w w:val="105"/>
        </w:rPr>
        <w:t>firms</w:t>
      </w:r>
      <w:r>
        <w:rPr>
          <w:color w:val="010101"/>
          <w:spacing w:val="40"/>
          <w:w w:val="105"/>
        </w:rPr>
        <w:t xml:space="preserve"> </w:t>
      </w:r>
      <w:r>
        <w:rPr>
          <w:color w:val="010101"/>
          <w:w w:val="105"/>
        </w:rPr>
        <w:t>on</w:t>
      </w:r>
      <w:r>
        <w:rPr>
          <w:color w:val="010101"/>
          <w:spacing w:val="72"/>
          <w:w w:val="105"/>
        </w:rPr>
        <w:t xml:space="preserve"> </w:t>
      </w:r>
      <w:r>
        <w:rPr>
          <w:color w:val="010101"/>
          <w:w w:val="105"/>
        </w:rPr>
        <w:t>the</w:t>
      </w:r>
      <w:r>
        <w:rPr>
          <w:color w:val="010101"/>
          <w:spacing w:val="80"/>
          <w:w w:val="105"/>
        </w:rPr>
        <w:t xml:space="preserve"> </w:t>
      </w:r>
      <w:r>
        <w:rPr>
          <w:color w:val="010101"/>
          <w:w w:val="105"/>
        </w:rPr>
        <w:t>West</w:t>
      </w:r>
      <w:r>
        <w:rPr>
          <w:color w:val="010101"/>
          <w:spacing w:val="72"/>
          <w:w w:val="105"/>
        </w:rPr>
        <w:t xml:space="preserve"> </w:t>
      </w:r>
      <w:r>
        <w:rPr>
          <w:color w:val="010101"/>
          <w:w w:val="105"/>
        </w:rPr>
        <w:t>Coast.</w:t>
      </w:r>
      <w:r>
        <w:rPr>
          <w:color w:val="010101"/>
          <w:spacing w:val="40"/>
          <w:w w:val="105"/>
        </w:rPr>
        <w:t xml:space="preserve"> </w:t>
      </w:r>
      <w:r>
        <w:rPr>
          <w:color w:val="010101"/>
          <w:w w:val="105"/>
        </w:rPr>
        <w:t>Some</w:t>
      </w:r>
      <w:r>
        <w:rPr>
          <w:color w:val="010101"/>
          <w:spacing w:val="76"/>
          <w:w w:val="105"/>
        </w:rPr>
        <w:t xml:space="preserve"> </w:t>
      </w:r>
      <w:r>
        <w:rPr>
          <w:color w:val="010101"/>
          <w:w w:val="105"/>
        </w:rPr>
        <w:t>may</w:t>
      </w:r>
      <w:r>
        <w:rPr>
          <w:color w:val="010101"/>
          <w:spacing w:val="40"/>
          <w:w w:val="105"/>
        </w:rPr>
        <w:t xml:space="preserve"> </w:t>
      </w:r>
      <w:r>
        <w:rPr>
          <w:color w:val="010101"/>
          <w:w w:val="105"/>
        </w:rPr>
        <w:t>focus</w:t>
      </w:r>
      <w:r>
        <w:rPr>
          <w:color w:val="010101"/>
          <w:spacing w:val="40"/>
          <w:w w:val="105"/>
        </w:rPr>
        <w:t xml:space="preserve"> </w:t>
      </w:r>
      <w:r>
        <w:rPr>
          <w:color w:val="010101"/>
          <w:w w:val="105"/>
        </w:rPr>
        <w:t>on</w:t>
      </w:r>
      <w:r>
        <w:rPr>
          <w:color w:val="010101"/>
          <w:spacing w:val="75"/>
          <w:w w:val="105"/>
        </w:rPr>
        <w:t xml:space="preserve"> </w:t>
      </w:r>
      <w:r>
        <w:rPr>
          <w:color w:val="010101"/>
          <w:w w:val="105"/>
        </w:rPr>
        <w:t>auto</w:t>
      </w:r>
      <w:r>
        <w:rPr>
          <w:color w:val="010101"/>
          <w:spacing w:val="75"/>
          <w:w w:val="105"/>
        </w:rPr>
        <w:t xml:space="preserve"> </w:t>
      </w:r>
      <w:r>
        <w:rPr>
          <w:color w:val="010101"/>
          <w:w w:val="105"/>
        </w:rPr>
        <w:t>parts stores in southwestern</w:t>
      </w:r>
      <w:r>
        <w:rPr>
          <w:color w:val="010101"/>
          <w:spacing w:val="40"/>
          <w:w w:val="105"/>
        </w:rPr>
        <w:t xml:space="preserve"> </w:t>
      </w:r>
      <w:r>
        <w:rPr>
          <w:color w:val="010101"/>
          <w:w w:val="105"/>
        </w:rPr>
        <w:t>Iowa. The ability to</w:t>
      </w:r>
      <w:r>
        <w:rPr>
          <w:color w:val="010101"/>
          <w:spacing w:val="40"/>
          <w:w w:val="105"/>
        </w:rPr>
        <w:t xml:space="preserve"> </w:t>
      </w:r>
      <w:r>
        <w:rPr>
          <w:color w:val="010101"/>
          <w:w w:val="105"/>
        </w:rPr>
        <w:t>focus small company investments will be</w:t>
      </w:r>
      <w:r>
        <w:rPr>
          <w:color w:val="010101"/>
          <w:spacing w:val="-6"/>
          <w:w w:val="105"/>
        </w:rPr>
        <w:t xml:space="preserve"> </w:t>
      </w:r>
      <w:r>
        <w:rPr>
          <w:color w:val="010101"/>
          <w:w w:val="105"/>
        </w:rPr>
        <w:t>astounding. Others will cast</w:t>
      </w:r>
      <w:r>
        <w:rPr>
          <w:color w:val="010101"/>
          <w:spacing w:val="-4"/>
          <w:w w:val="105"/>
        </w:rPr>
        <w:t xml:space="preserve"> </w:t>
      </w:r>
      <w:r>
        <w:rPr>
          <w:color w:val="010101"/>
          <w:w w:val="105"/>
        </w:rPr>
        <w:t>their crowdfunding investment</w:t>
      </w:r>
      <w:r>
        <w:rPr>
          <w:color w:val="010101"/>
          <w:spacing w:val="28"/>
          <w:w w:val="105"/>
        </w:rPr>
        <w:t xml:space="preserve"> </w:t>
      </w:r>
      <w:r>
        <w:rPr>
          <w:color w:val="010101"/>
          <w:w w:val="105"/>
        </w:rPr>
        <w:t>net widely, subject to</w:t>
      </w:r>
      <w:r>
        <w:rPr>
          <w:color w:val="010101"/>
          <w:spacing w:val="40"/>
          <w:w w:val="105"/>
        </w:rPr>
        <w:t xml:space="preserve"> </w:t>
      </w:r>
      <w:r>
        <w:rPr>
          <w:color w:val="010101"/>
          <w:w w:val="105"/>
        </w:rPr>
        <w:t>the</w:t>
      </w:r>
      <w:r>
        <w:rPr>
          <w:color w:val="010101"/>
          <w:spacing w:val="40"/>
          <w:w w:val="105"/>
        </w:rPr>
        <w:t xml:space="preserve"> </w:t>
      </w:r>
      <w:r>
        <w:rPr>
          <w:color w:val="010101"/>
          <w:w w:val="105"/>
        </w:rPr>
        <w:t>limits</w:t>
      </w:r>
      <w:r>
        <w:rPr>
          <w:color w:val="010101"/>
          <w:spacing w:val="27"/>
          <w:w w:val="105"/>
        </w:rPr>
        <w:t xml:space="preserve"> </w:t>
      </w:r>
      <w:r>
        <w:rPr>
          <w:color w:val="010101"/>
          <w:w w:val="105"/>
        </w:rPr>
        <w:t>imposed</w:t>
      </w:r>
      <w:r>
        <w:rPr>
          <w:color w:val="010101"/>
          <w:spacing w:val="40"/>
          <w:w w:val="105"/>
        </w:rPr>
        <w:t xml:space="preserve"> </w:t>
      </w:r>
      <w:r>
        <w:rPr>
          <w:color w:val="010101"/>
          <w:w w:val="105"/>
        </w:rPr>
        <w:t>by the</w:t>
      </w:r>
      <w:r>
        <w:rPr>
          <w:color w:val="010101"/>
          <w:spacing w:val="80"/>
          <w:w w:val="105"/>
        </w:rPr>
        <w:t xml:space="preserve"> </w:t>
      </w:r>
      <w:r>
        <w:rPr>
          <w:color w:val="010101"/>
          <w:w w:val="105"/>
        </w:rPr>
        <w:t>law.</w:t>
      </w:r>
      <w:r>
        <w:rPr>
          <w:color w:val="010101"/>
          <w:spacing w:val="32"/>
          <w:w w:val="105"/>
        </w:rPr>
        <w:t xml:space="preserve"> </w:t>
      </w:r>
      <w:r>
        <w:rPr>
          <w:color w:val="010101"/>
          <w:w w:val="105"/>
        </w:rPr>
        <w:t>For these</w:t>
      </w:r>
      <w:r>
        <w:rPr>
          <w:color w:val="010101"/>
          <w:spacing w:val="30"/>
          <w:w w:val="105"/>
        </w:rPr>
        <w:t xml:space="preserve"> </w:t>
      </w:r>
      <w:r>
        <w:rPr>
          <w:color w:val="010101"/>
          <w:w w:val="105"/>
        </w:rPr>
        <w:t>investors,</w:t>
      </w:r>
      <w:r>
        <w:rPr>
          <w:color w:val="010101"/>
          <w:spacing w:val="29"/>
          <w:w w:val="105"/>
        </w:rPr>
        <w:t xml:space="preserve"> </w:t>
      </w:r>
      <w:r>
        <w:rPr>
          <w:color w:val="010101"/>
          <w:w w:val="105"/>
        </w:rPr>
        <w:t>diversification may</w:t>
      </w:r>
      <w:r>
        <w:rPr>
          <w:color w:val="010101"/>
          <w:spacing w:val="32"/>
          <w:w w:val="105"/>
        </w:rPr>
        <w:t xml:space="preserve"> </w:t>
      </w:r>
      <w:r>
        <w:rPr>
          <w:color w:val="010101"/>
          <w:w w:val="105"/>
        </w:rPr>
        <w:t>limit the</w:t>
      </w:r>
      <w:r>
        <w:rPr>
          <w:color w:val="010101"/>
          <w:spacing w:val="80"/>
          <w:w w:val="105"/>
        </w:rPr>
        <w:t xml:space="preserve"> </w:t>
      </w:r>
      <w:r>
        <w:rPr>
          <w:color w:val="010101"/>
          <w:w w:val="105"/>
        </w:rPr>
        <w:t>risk of</w:t>
      </w:r>
      <w:r>
        <w:rPr>
          <w:color w:val="010101"/>
          <w:spacing w:val="39"/>
          <w:w w:val="105"/>
        </w:rPr>
        <w:t xml:space="preserve"> </w:t>
      </w:r>
      <w:r>
        <w:rPr>
          <w:color w:val="010101"/>
          <w:w w:val="105"/>
        </w:rPr>
        <w:t>loss for</w:t>
      </w:r>
      <w:r>
        <w:rPr>
          <w:color w:val="010101"/>
          <w:spacing w:val="30"/>
          <w:w w:val="105"/>
        </w:rPr>
        <w:t xml:space="preserve"> </w:t>
      </w:r>
      <w:r>
        <w:rPr>
          <w:color w:val="010101"/>
          <w:w w:val="105"/>
        </w:rPr>
        <w:t>investors</w:t>
      </w:r>
      <w:r>
        <w:rPr>
          <w:color w:val="010101"/>
          <w:spacing w:val="36"/>
          <w:w w:val="105"/>
        </w:rPr>
        <w:t xml:space="preserve"> </w:t>
      </w:r>
      <w:r>
        <w:rPr>
          <w:color w:val="010101"/>
          <w:w w:val="105"/>
        </w:rPr>
        <w:t>who are truly</w:t>
      </w:r>
      <w:r>
        <w:rPr>
          <w:color w:val="010101"/>
          <w:spacing w:val="31"/>
          <w:w w:val="105"/>
        </w:rPr>
        <w:t xml:space="preserve"> </w:t>
      </w:r>
      <w:r>
        <w:rPr>
          <w:color w:val="010101"/>
          <w:w w:val="105"/>
        </w:rPr>
        <w:t>diversified. This</w:t>
      </w:r>
      <w:r>
        <w:rPr>
          <w:color w:val="010101"/>
          <w:spacing w:val="35"/>
          <w:w w:val="105"/>
        </w:rPr>
        <w:t xml:space="preserve"> </w:t>
      </w:r>
      <w:r>
        <w:rPr>
          <w:color w:val="010101"/>
          <w:w w:val="105"/>
        </w:rPr>
        <w:t>is the true power of this effort.</w:t>
      </w:r>
    </w:p>
    <w:p w:rsidR="0079362F" w:rsidRDefault="0079362F">
      <w:pPr>
        <w:spacing w:line="266" w:lineRule="auto"/>
        <w:sectPr w:rsidR="0079362F">
          <w:headerReference w:type="default" r:id="rId74"/>
          <w:pgSz w:w="12240" w:h="15840"/>
          <w:pgMar w:top="720" w:right="720" w:bottom="280" w:left="720" w:header="0" w:footer="0" w:gutter="0"/>
          <w:cols w:space="720"/>
        </w:sectPr>
      </w:pPr>
    </w:p>
    <w:p w:rsidR="0079362F" w:rsidRDefault="00EF2652">
      <w:pPr>
        <w:spacing w:before="72"/>
        <w:ind w:right="1176"/>
        <w:jc w:val="right"/>
        <w:rPr>
          <w:rFonts w:ascii="Arial"/>
          <w:b/>
          <w:sz w:val="27"/>
        </w:rPr>
      </w:pPr>
      <w:r>
        <w:rPr>
          <w:rFonts w:ascii="Arial"/>
          <w:b/>
          <w:color w:val="28282D"/>
          <w:spacing w:val="-2"/>
          <w:w w:val="145"/>
          <w:sz w:val="27"/>
        </w:rPr>
        <w:lastRenderedPageBreak/>
        <w:t>CHAPTER</w:t>
      </w:r>
    </w:p>
    <w:p w:rsidR="0079362F" w:rsidRDefault="0079362F">
      <w:pPr>
        <w:pStyle w:val="BodyText"/>
        <w:spacing w:before="8"/>
        <w:rPr>
          <w:rFonts w:ascii="Arial"/>
          <w:b/>
          <w:sz w:val="7"/>
        </w:rPr>
      </w:pPr>
      <w:r w:rsidRPr="0079362F">
        <w:pict>
          <v:shape id="docshape195" o:spid="_x0000_s1562" type="#_x0000_t202" style="position:absolute;margin-left:415.7pt;margin-top:5.95pt;width:109.95pt;height:66pt;z-index:-15649280;mso-wrap-distance-left:0;mso-wrap-distance-right:0;mso-position-horizontal-relative:page" filled="f" strokecolor="#2b2d34" strokeweight=".6pt">
            <v:textbox inset="0,0,0,0">
              <w:txbxContent>
                <w:p w:rsidR="00EF2652" w:rsidRDefault="00EF2652">
                  <w:pPr>
                    <w:spacing w:before="72"/>
                    <w:ind w:left="4"/>
                    <w:jc w:val="center"/>
                    <w:rPr>
                      <w:rFonts w:ascii="Arial"/>
                      <w:b/>
                      <w:sz w:val="101"/>
                    </w:rPr>
                  </w:pPr>
                  <w:r>
                    <w:rPr>
                      <w:rFonts w:ascii="Arial"/>
                      <w:b/>
                      <w:color w:val="28282D"/>
                      <w:w w:val="105"/>
                      <w:sz w:val="101"/>
                    </w:rPr>
                    <w:t>4</w:t>
                  </w:r>
                </w:p>
              </w:txbxContent>
            </v:textbox>
            <w10:wrap type="topAndBottom" anchorx="page"/>
          </v:shape>
        </w:pict>
      </w:r>
    </w:p>
    <w:p w:rsidR="0079362F" w:rsidRDefault="00EF2652">
      <w:pPr>
        <w:tabs>
          <w:tab w:val="left" w:pos="5940"/>
          <w:tab w:val="left" w:pos="6934"/>
        </w:tabs>
        <w:spacing w:before="174" w:line="1271" w:lineRule="exact"/>
        <w:ind w:left="1404"/>
        <w:rPr>
          <w:rFonts w:ascii="Arial" w:hAnsi="Arial"/>
          <w:b/>
          <w:sz w:val="115"/>
        </w:rPr>
      </w:pPr>
      <w:r>
        <w:rPr>
          <w:rFonts w:ascii="Arial" w:hAnsi="Arial"/>
          <w:b/>
          <w:color w:val="010101"/>
          <w:spacing w:val="-4"/>
          <w:sz w:val="100"/>
        </w:rPr>
        <w:t>Acco</w:t>
      </w:r>
      <w:r>
        <w:rPr>
          <w:rFonts w:ascii="Arial" w:hAnsi="Arial"/>
          <w:b/>
          <w:color w:val="010101"/>
          <w:sz w:val="100"/>
        </w:rPr>
        <w:tab/>
      </w:r>
      <w:r>
        <w:rPr>
          <w:color w:val="010101"/>
          <w:spacing w:val="-10"/>
          <w:sz w:val="100"/>
          <w:vertAlign w:val="superscript"/>
        </w:rPr>
        <w:t>•</w:t>
      </w:r>
      <w:r>
        <w:rPr>
          <w:color w:val="010101"/>
          <w:sz w:val="100"/>
        </w:rPr>
        <w:tab/>
      </w:r>
      <w:r>
        <w:rPr>
          <w:rFonts w:ascii="Arial" w:hAnsi="Arial"/>
          <w:b/>
          <w:color w:val="010101"/>
          <w:spacing w:val="-5"/>
          <w:sz w:val="115"/>
        </w:rPr>
        <w:t>g,</w:t>
      </w:r>
    </w:p>
    <w:p w:rsidR="0079362F" w:rsidRDefault="0079362F">
      <w:pPr>
        <w:tabs>
          <w:tab w:val="left" w:pos="6117"/>
        </w:tabs>
        <w:spacing w:line="1116" w:lineRule="exact"/>
        <w:ind w:left="1408"/>
        <w:rPr>
          <w:rFonts w:ascii="Arial"/>
          <w:b/>
          <w:sz w:val="115"/>
        </w:rPr>
      </w:pPr>
      <w:r w:rsidRPr="0079362F">
        <w:pict>
          <v:shape id="docshape196" o:spid="_x0000_s1561" style="position:absolute;left:0;text-align:left;margin-left:238.1pt;margin-top:-44.8pt;width:90.4pt;height:36.85pt;z-index:-20101632;mso-position-horizontal-relative:page" coordorigin="4762,-896" coordsize="1808,737" o:spt="100" adj="0,,0" path="m5424,-207r-48,-5l5349,-221r-11,-19l5335,-274r,-480l5328,-762r-185,29l5143,-704r65,10l5220,-686r6,15l5227,-646r,266l5226,-358r-2,20l5221,-322r-3,12l5191,-274r-34,28l5116,-228r-45,6l5024,-230r-37,-25l4963,-297r-9,-59l4954,-754r-8,-8l4762,-733r,29l4824,-694r12,8l4842,-671r1,25l4843,-334r14,84l4894,-196r53,28l5011,-159r70,-11l5142,-195r49,-28l5225,-243r12,69l5424,-174r,-33xm6151,-207r-49,-5l6075,-221r-11,-19l6062,-274r,-303l6051,-655r-34,-58l5962,-749r-72,-13l5830,-754r-53,19l5728,-707r-52,34l5659,-762r-173,29l5486,-704r63,10l5561,-686r5,15l5568,-646r,372l5566,-240r-11,19l5529,-212r-50,5l5479,-174r286,l5765,-207r-48,-5l5691,-221r-11,-19l5678,-274r,-276l5679,-570r2,-16l5684,-601r6,-14l5714,-648r32,-26l5785,-693r45,-6l5882,-691r39,27l5944,-618r8,65l5952,-274r-2,34l5940,-221r-26,9l5863,-207r,33l6151,-174r,-33xm6569,-212r-10,-24l6539,-228r-20,5l6499,-220r-21,1l6448,-225r-25,-20l6405,-281r-7,-56l6398,-702r152,l6550,-747r-152,l6398,-896r-33,l6293,-747r-89,l6204,-702r84,l6288,-294r15,72l6339,-181r43,18l6420,-159r44,-5l6504,-178r36,-17l6569,-212xe" fillcolor="black" stroked="f">
            <v:stroke joinstyle="round"/>
            <v:formulas/>
            <v:path arrowok="t" o:connecttype="segments"/>
            <w10:wrap anchorx="page"/>
          </v:shape>
        </w:pict>
      </w:r>
      <w:r w:rsidRPr="0079362F">
        <w:pict>
          <v:shape id="docshape197" o:spid="_x0000_s1560" style="position:absolute;left:0;text-align:left;margin-left:347.5pt;margin-top:-38.1pt;width:33.6pt;height:29.4pt;z-index:-20101120;mso-position-horizontal-relative:page" coordorigin="6950,-762" coordsize="672,588" path="m7622,-174r-285,l7337,-207r49,-5l7411,-221r11,-19l7423,-274r,-279l7415,-618r-23,-46l7353,-691r-52,-8l7256,-693r-71,45l7152,-586r-2,36l7150,-274r2,34l7162,-221r26,9l7236,-207r,33l6950,-174r,-33l7000,-212r26,-9l7037,-240r2,-34l7039,-646r-1,-25l7032,-686r-12,-8l6958,-704r,-29l7130,-762r17,89l7200,-707r49,-28l7301,-755r60,-7l7433,-749r55,36l7522,-655r12,78l7534,-274r2,34l7546,-221r27,9l7622,-207r,33xe" fillcolor="black" stroked="f">
            <v:path arrowok="t"/>
            <w10:wrap anchorx="page"/>
          </v:shape>
        </w:pict>
      </w:r>
      <w:r w:rsidRPr="0079362F">
        <w:pict>
          <v:shape id="docshape198" o:spid="_x0000_s1559" style="position:absolute;left:0;text-align:left;margin-left:269.3pt;margin-top:16.3pt;width:18.25pt;height:36.85pt;z-index:-20100608;mso-position-horizontal-relative:page" coordorigin="5386,326" coordsize="365,737" path="m5602,1062r-38,-3l5521,1041r-34,-39l5472,930r,-408l5386,522r,-48l5477,474r69,-148l5582,326r,148l5734,474r,48l5582,522r,363l5589,941r16,36l5630,996r29,6l5680,1001r21,-2l5722,994r21,-6l5750,1012r-29,17l5686,1045r-41,13l5602,1062xe" fillcolor="black" stroked="f">
            <v:path arrowok="t"/>
            <w10:wrap anchorx="page"/>
          </v:shape>
        </w:pict>
      </w:r>
      <w:r w:rsidRPr="0079362F">
        <w:pict>
          <v:shape id="docshape199" o:spid="_x0000_s1558" style="position:absolute;left:0;text-align:left;margin-left:306.6pt;margin-top:23pt;width:33.6pt;height:29.55pt;z-index:-20100096;mso-position-horizontal-relative:page" coordorigin="6132,460" coordsize="672,591" path="m6804,1050r-286,l6518,1014r49,-4l6593,1001r10,-19l6605,947r,-276l6597,604r-24,-46l6535,531r-53,-9l6438,529r-72,47l6334,636r-3,38l6331,947r2,35l6344,1001r27,9l6420,1014r,36l6132,1050r,-36l6182,1010r27,-9l6219,982r2,-35l6221,578r-39,-53l6139,520r,-31l6314,460r15,89l6381,516r50,-29l6484,467r61,-7l6617,472r54,37l6704,567r11,80l6715,947r2,35l6728,1001r27,9l6804,1014r,36xe" fillcolor="black" stroked="f">
            <v:path arrowok="t"/>
            <w10:wrap anchorx="page"/>
          </v:shape>
        </w:pict>
      </w:r>
      <w:r w:rsidRPr="0079362F">
        <w:pict>
          <v:shape id="docshape200" o:spid="_x0000_s1557" type="#_x0000_t202" style="position:absolute;left:0;text-align:left;margin-left:329.9pt;margin-top:-48.25pt;width:14.8pt;height:47.7pt;z-index:-20093952;mso-position-horizontal-relative:page" filled="f" stroked="f">
            <v:textbox inset="0,0,0,0">
              <w:txbxContent>
                <w:p w:rsidR="00EF2652" w:rsidRDefault="00EF2652">
                  <w:pPr>
                    <w:spacing w:line="953" w:lineRule="exact"/>
                    <w:rPr>
                      <w:sz w:val="86"/>
                    </w:rPr>
                  </w:pPr>
                  <w:r>
                    <w:rPr>
                      <w:color w:val="010101"/>
                      <w:w w:val="103"/>
                      <w:sz w:val="86"/>
                    </w:rPr>
                    <w:t>I</w:t>
                  </w:r>
                </w:p>
              </w:txbxContent>
            </v:textbox>
            <w10:wrap anchorx="page"/>
          </v:shape>
        </w:pict>
      </w:r>
      <w:r w:rsidR="00EF2652">
        <w:rPr>
          <w:rFonts w:ascii="Arial"/>
          <w:b/>
          <w:color w:val="010101"/>
          <w:sz w:val="101"/>
        </w:rPr>
        <w:t>Repor</w:t>
      </w:r>
      <w:r w:rsidR="00EF2652">
        <w:rPr>
          <w:rFonts w:ascii="Arial"/>
          <w:b/>
          <w:color w:val="010101"/>
          <w:spacing w:val="-60"/>
          <w:w w:val="150"/>
          <w:sz w:val="101"/>
        </w:rPr>
        <w:t xml:space="preserve">  </w:t>
      </w:r>
      <w:r w:rsidR="00EF2652">
        <w:rPr>
          <w:b/>
          <w:color w:val="010101"/>
          <w:spacing w:val="-10"/>
          <w:sz w:val="111"/>
        </w:rPr>
        <w:t>i</w:t>
      </w:r>
      <w:r w:rsidR="00EF2652">
        <w:rPr>
          <w:b/>
          <w:color w:val="010101"/>
          <w:sz w:val="111"/>
        </w:rPr>
        <w:tab/>
      </w:r>
      <w:r w:rsidR="00EF2652">
        <w:rPr>
          <w:rFonts w:ascii="Arial"/>
          <w:b/>
          <w:color w:val="010101"/>
          <w:spacing w:val="-5"/>
          <w:position w:val="1"/>
          <w:sz w:val="115"/>
        </w:rPr>
        <w:t>g,</w:t>
      </w:r>
    </w:p>
    <w:p w:rsidR="0079362F" w:rsidRDefault="0079362F">
      <w:pPr>
        <w:pStyle w:val="ListParagraph"/>
        <w:numPr>
          <w:ilvl w:val="0"/>
          <w:numId w:val="4"/>
        </w:numPr>
        <w:tabs>
          <w:tab w:val="left" w:pos="2793"/>
          <w:tab w:val="left" w:pos="4573"/>
          <w:tab w:val="left" w:pos="5785"/>
          <w:tab w:val="left" w:pos="6227"/>
        </w:tabs>
        <w:spacing w:before="47" w:line="220" w:lineRule="auto"/>
        <w:ind w:right="3122" w:hanging="1010"/>
        <w:jc w:val="left"/>
        <w:rPr>
          <w:b/>
          <w:color w:val="010101"/>
          <w:sz w:val="122"/>
        </w:rPr>
      </w:pPr>
      <w:r w:rsidRPr="0079362F">
        <w:pict>
          <v:shape id="docshape201" o:spid="_x0000_s1556" style="position:absolute;left:0;text-align:left;margin-left:140.5pt;margin-top:28.4pt;width:33.5pt;height:29.4pt;z-index:-20099584;mso-position-horizontal-relative:page" coordorigin="2810,568" coordsize="670,588" path="m3480,1156r-286,l3194,1122r50,-5l3270,1107r11,-19l3283,1053r,-276l3275,711r-23,-45l3213,639r-52,-9l3116,637r-72,45l3010,743r-3,36l3007,1053r2,35l3020,1107r27,10l3096,1122r,34l2810,1156r,-34l2859,1117r26,-10l2895,1088r2,-35l2897,683r-36,-53l2815,625r,-28l2990,568r17,89l3059,623r50,-29l3161,575r60,-7l3293,580r55,36l3382,674r12,79l3394,1053r2,35l3406,1107r26,10l3480,1122r,34xe" fillcolor="black" stroked="f">
            <v:path arrowok="t"/>
            <w10:wrap anchorx="page"/>
          </v:shape>
        </w:pict>
      </w:r>
      <w:r w:rsidRPr="0079362F">
        <w:pict>
          <v:shape id="docshape202" o:spid="_x0000_s1555" style="position:absolute;left:0;text-align:left;margin-left:226.1pt;margin-top:16.25pt;width:39pt;height:42.4pt;z-index:-20099072;mso-position-horizontal-relative:page" coordorigin="4522,325" coordsize="780,848" o:spt="100" adj="0,,0" path="m4910,1173r-89,-8l4743,1144r-67,-35l4620,1060r-42,-60l4547,928r-19,-84l4522,750r6,-94l4547,572r31,-72l4620,441r56,-50l4743,355r78,-22l4910,325r92,8l5081,355r21,11l4910,366r-80,12l4768,412r-47,51l4688,527r-21,72l4655,675r-4,75l4655,826r12,75l4688,973r33,63l4768,1086r62,34l4910,1132r194,l5081,1144r-79,21l4910,1173xm5104,1132r-194,l4991,1120r62,-34l5100,1036r33,-63l5155,901r11,-75l5170,750r-4,-75l5155,599r-22,-72l5100,463r-47,-51l4991,378r-81,-12l5102,366r46,25l5203,441r43,59l5277,572r18,84l5302,750r-7,94l5277,928r-31,72l5203,1060r-55,49l5104,1132xe" fillcolor="black" stroked="f">
            <v:stroke joinstyle="round"/>
            <v:formulas/>
            <v:path arrowok="t" o:connecttype="segments"/>
            <w10:wrap anchorx="page"/>
          </v:shape>
        </w:pict>
      </w:r>
      <w:r w:rsidRPr="0079362F">
        <w:pict>
          <v:shape id="docshape203" o:spid="_x0000_s1554" style="position:absolute;left:0;text-align:left;margin-left:269.4pt;margin-top:14.25pt;width:53.05pt;height:44.3pt;z-index:-20098560;mso-position-horizontal-relative:page" coordorigin="5388,285" coordsize="1061,886" o:spt="100" adj="0,,0" path="m5753,1117r-10,-24l5722,1101r-20,4l5681,1107r-22,1l5631,1102r-25,-18l5589,1048r-7,-55l5582,628r152,l5734,580r-152,l5582,433r-33,l5477,580r-89,l5388,628r84,l5472,1036r15,71l5521,1148r43,18l5602,1170r44,-5l5687,1152r36,-17l5753,1117xm6449,1122r-47,-6l6376,1106r-11,-19l6362,1053r,-300l6351,674r-35,-58l6261,580r-74,-12l6129,575r-51,18l6029,622r-53,35l5976,292r-10,-7l5784,313r,32l5830,349r18,5l5859,361r5,15l5866,402r,651l5865,1087r-11,19l5827,1116r-48,6l5779,1156r286,l6065,1122r-49,-6l5990,1106r-12,-19l5976,1053r,-274l5977,760r1,-17l5982,729r6,-12l6011,683r32,-28l6082,637r45,-7l6181,639r39,27l6244,711r8,66l6252,1053r-2,34l6238,1106r-26,10l6163,1122r,34l6449,1156r,-34xe" fillcolor="black" stroked="f">
            <v:stroke joinstyle="round"/>
            <v:formulas/>
            <v:path arrowok="t" o:connecttype="segments"/>
            <w10:wrap anchorx="page"/>
          </v:shape>
        </w:pict>
      </w:r>
      <w:r w:rsidRPr="0079362F">
        <w:pict>
          <v:shape id="docshape204" o:spid="_x0000_s1553" style="position:absolute;left:0;text-align:left;margin-left:110.9pt;margin-top:77.45pt;width:47.45pt;height:42.4pt;z-index:-20098048;mso-position-horizontal-relative:page" coordorigin="2218,1549" coordsize="949,848" o:spt="100" adj="0,,0" path="m2750,2157r-10,-74l2709,2023r-49,-49l2596,1935r-76,-33l2482,1888r-56,-26l2380,1829r-31,-41l2338,1739r9,-60l2375,1632r47,-31l2486,1590r68,11l2606,1634r36,54l2664,1765r36,l2700,1600r-37,-21l2615,1563r-55,-10l2501,1549r-70,7l2366,1574r-55,31l2268,1648r-28,57l2230,1775r11,67l2272,1897r48,44l2382,1977r71,28l2474,2015r47,21l2574,2072r43,52l2635,2193r-11,68l2591,2312r-53,33l2467,2356r-75,-16l2331,2296r-45,-69l2256,2137r-38,l2230,2325r45,31l2333,2379r64,13l2460,2397r94,-10l2628,2361r55,-39l2722,2272r21,-56l2750,2157xm3166,2341r-8,-26l3137,2323r-21,5l3096,2331r-22,1l3045,2326r-24,-20l3004,2270r-6,-56l2998,1849r151,l3149,1804r-151,l2998,1655r-36,l2892,1804r-91,l2801,1849r86,l2887,2257r15,72l2937,2370r42,18l3017,2392r44,-5l3101,2375r36,-17l3166,2341xe" fillcolor="black" stroked="f">
            <v:stroke joinstyle="round"/>
            <v:formulas/>
            <v:path arrowok="t" o:connecttype="segments"/>
            <w10:wrap anchorx="page"/>
          </v:shape>
        </w:pict>
      </w:r>
      <w:r w:rsidRPr="0079362F">
        <w:pict>
          <v:shape id="docshape205" o:spid="_x0000_s1552" style="position:absolute;left:0;text-align:left;margin-left:191.05pt;margin-top:89.45pt;width:33.5pt;height:29.4pt;z-index:-20097536;mso-position-horizontal-relative:page" coordorigin="3821,1789" coordsize="670,588" path="m4490,2377r-285,l4205,2344r49,-4l4281,2331r11,-19l4294,2277r,-279l4286,1933r-24,-46l4223,1861r-54,-9l4125,1859r-71,46l4020,1965r-2,36l4018,2277r2,35l4030,2331r27,9l4106,2344r,33l3821,2377r,-33l3870,2340r25,-9l3906,2312r1,-35l3907,1907r-36,-53l3826,1847r,-29l4001,1789r17,89l4069,1844r50,-28l4171,1797r60,-8l4304,1802r54,36l4392,1897r12,80l4404,2277r2,35l4417,2331r25,9l4490,2344r,33xe" fillcolor="black" stroked="f">
            <v:path arrowok="t"/>
            <w10:wrap anchorx="page"/>
          </v:shape>
        </w:pict>
      </w:r>
      <w:r w:rsidRPr="0079362F">
        <w:pict>
          <v:shape id="docshape206" o:spid="_x0000_s1551" style="position:absolute;left:0;text-align:left;margin-left:405.7pt;margin-top:89.45pt;width:33.5pt;height:29.4pt;z-index:-20097024;mso-position-horizontal-relative:page" coordorigin="8114,1789" coordsize="670,588" path="m8784,2377r-286,l8498,2344r50,-4l8574,2331r11,-19l8587,2277r,-279l8579,1933r-24,-46l8516,1861r-54,-9l8418,1859r-72,46l8314,1965r-3,36l8311,2277r2,35l8324,2331r27,9l8400,2344r,33l8114,2377r,-33l8163,2340r26,-9l8199,2312r2,-35l8201,1907r-36,-53l8119,1847r,-29l8294,1789r17,89l8363,1844r50,-28l8465,1797r60,-8l8597,1802r55,36l8686,1897r12,80l8698,2277r2,35l8710,2331r26,9l8784,2344r,33xe" fillcolor="black" stroked="f">
            <v:path arrowok="t"/>
            <w10:wrap anchorx="page"/>
          </v:shape>
        </w:pict>
      </w:r>
      <w:r w:rsidRPr="0079362F">
        <w:pict>
          <v:shape id="docshape207" o:spid="_x0000_s1550" style="position:absolute;left:0;text-align:left;margin-left:109.8pt;margin-top:136.5pt;width:53.05pt;height:44.3pt;z-index:-20096512;mso-position-horizontal-relative:page" coordorigin="2196,2730" coordsize="1061,886" o:spt="100" adj="0,,0" path="m2561,3563r-10,-24l2530,3546r-21,5l2488,3553r-21,l2438,3548r-24,-20l2397,3492r-7,-56l2390,3073r152,l2542,3025r-152,l2390,2879r-33,l2285,3025r-89,l2196,3073r84,l2280,3481r15,72l2329,3594r43,18l2410,3616r44,-5l2495,3598r36,-18l2561,3563xm3257,3568r-49,-6l3182,3552r-12,-20l3168,3498r,-300l3157,3119r-34,-58l3069,3024r-74,-13l2936,3018r-52,19l2835,3066r-51,34l2784,2737r-10,-7l2592,2759r,31l2635,2795r19,4l2666,2807r6,15l2674,2848r,650l2673,3532r-11,20l2635,3562r-48,6l2587,3601r286,l2873,3568r-49,-6l2798,3552r-12,-20l2784,3498r,-273l2784,3205r2,-16l2789,3174r5,-14l2818,3127r33,-26l2890,3083r45,-7l2988,3084r39,26l3052,3156r8,66l3060,3498r-2,34l3046,3552r-27,10l2971,3568r,33l3257,3601r,-33xe" fillcolor="black" stroked="f">
            <v:stroke joinstyle="round"/>
            <v:formulas/>
            <v:path arrowok="t" o:connecttype="segments"/>
            <w10:wrap anchorx="page"/>
          </v:shape>
        </w:pict>
      </w:r>
      <w:r w:rsidRPr="0079362F">
        <w:pict>
          <v:shape id="docshape208" o:spid="_x0000_s1549" style="position:absolute;left:0;text-align:left;margin-left:207.1pt;margin-top:139.5pt;width:19pt;height:47.2pt;z-index:-20096000;mso-position-horizontal-relative:page" coordorigin="4142,2790" coordsize="380,944" path="m4147,3733r-5,-28l4173,3696r29,-13l4250,3645r35,-73l4298,3441r,-543l4296,2860r-12,-21l4253,2829r-60,-5l4193,2790r329,l4522,2824r-60,5l4430,2839r-12,21l4416,2898r,535l4412,3519r-16,73l4359,3653r-63,44l4222,3724r-39,7l4147,3733xe" fillcolor="black" stroked="f">
            <v:path arrowok="t"/>
            <w10:wrap anchorx="page"/>
          </v:shape>
        </w:pict>
      </w:r>
      <w:r w:rsidRPr="0079362F">
        <w:pict>
          <v:shape id="docshape209" o:spid="_x0000_s1548" style="position:absolute;left:0;text-align:left;margin-left:230.4pt;margin-top:138.55pt;width:39.15pt;height:42.4pt;z-index:-20095488;mso-position-horizontal-relative:page" coordorigin="4608,2771" coordsize="783,848" o:spt="100" adj="0,,0" path="m4999,3618r-91,-7l4830,3589r-67,-36l4709,3505r-42,-60l4635,3372r-20,-83l4608,3196r7,-95l4635,3016r32,-72l4709,2884r54,-48l4830,2800r78,-21l4999,2771r91,8l5169,2800r21,12l4999,2812r-80,12l4857,2858r-47,51l4777,2972r-21,72l4744,3120r-4,76l4744,3271r12,75l4777,3418r33,63l4857,3532r62,33l4999,3577r191,l5169,3589r-79,22l4999,3618xm5190,3577r-191,l5079,3565r62,-33l5188,3481r33,-63l5242,3346r12,-75l5258,3196r-4,-76l5242,3044r-21,-72l5188,2909r-47,-51l5079,2824r-80,-12l5190,2812r45,24l5290,2884r43,60l5364,3016r20,85l5390,3196r-6,93l5364,3372r-31,73l5290,3505r-55,48l5190,3577xe" fillcolor="black" stroked="f">
            <v:stroke joinstyle="round"/>
            <v:formulas/>
            <v:path arrowok="t" o:connecttype="segments"/>
            <w10:wrap anchorx="page"/>
          </v:shape>
        </w:pict>
      </w:r>
      <w:r w:rsidRPr="0079362F">
        <w:pict>
          <v:shape id="docshape210" o:spid="_x0000_s1547" style="position:absolute;left:0;text-align:left;margin-left:313.2pt;margin-top:138.55pt;width:26.65pt;height:42.4pt;z-index:-20094976;mso-position-horizontal-relative:page" coordorigin="6264,2771" coordsize="533,848" path="m6506,3618r-63,-4l6380,3601r-58,-21l6264,3361r36,l6330,3450r46,68l6438,3562r76,15l6583,3567r53,-32l6670,3484r12,-67l6664,3347r-44,-52l6566,3259r-48,-22l6497,3229r-70,-28l6366,3165r-48,-44l6287,3066r-11,-67l6286,2928r28,-57l6357,2827r55,-31l6476,2777r69,-6l6605,2775r56,10l6709,2801r37,23l6746,2989r-38,l6688,2911r-36,-55l6600,2823r-67,-11l6468,2823r-46,32l6393,2902r-9,59l6395,3011r31,41l6472,3086r56,26l6564,3126r78,33l6706,3197r49,48l6786,3306r11,75l6790,3440r-23,56l6729,3544r-56,39l6600,3609r-94,9xe" fillcolor="black" stroked="f">
            <v:path arrowok="t"/>
            <w10:wrap anchorx="page"/>
          </v:shape>
        </w:pict>
      </w:r>
      <w:r w:rsidRPr="0079362F">
        <w:pict>
          <v:shape id="docshape211" o:spid="_x0000_s1546" style="position:absolute;left:0;text-align:left;margin-left:422.65pt;margin-top:143.95pt;width:18.25pt;height:36.85pt;z-index:15816192;mso-position-horizontal-relative:page" coordorigin="8453,2879" coordsize="365,737" path="m8666,3616r-37,-4l8586,3594r-35,-41l8537,3481r,-408l8453,3073r,-48l8542,3025r72,-146l8647,2879r,146l8798,3025r,48l8647,3073r,363l8654,3492r17,36l8696,3548r28,5l8746,3553r21,-2l8787,3546r21,-7l8818,3563r-30,17l8752,3598r-41,13l8666,3616xe" fillcolor="black" stroked="f">
            <v:path arrowok="t"/>
            <w10:wrap anchorx="page"/>
          </v:shape>
        </w:pict>
      </w:r>
      <w:r w:rsidR="00EF2652">
        <w:tab/>
      </w:r>
      <w:r w:rsidR="00EF2652">
        <w:rPr>
          <w:b/>
          <w:color w:val="010101"/>
          <w:spacing w:val="-10"/>
          <w:position w:val="1"/>
          <w:sz w:val="127"/>
        </w:rPr>
        <w:t>d</w:t>
      </w:r>
      <w:r w:rsidR="00EF2652">
        <w:rPr>
          <w:b/>
          <w:color w:val="010101"/>
          <w:position w:val="1"/>
          <w:sz w:val="127"/>
        </w:rPr>
        <w:tab/>
      </w:r>
      <w:r w:rsidR="00EF2652">
        <w:rPr>
          <w:b/>
          <w:color w:val="010101"/>
          <w:position w:val="1"/>
          <w:sz w:val="127"/>
        </w:rPr>
        <w:tab/>
      </w:r>
      <w:r w:rsidR="00EF2652">
        <w:rPr>
          <w:rFonts w:ascii="Arial"/>
          <w:b/>
          <w:color w:val="010101"/>
          <w:spacing w:val="-6"/>
          <w:position w:val="1"/>
          <w:sz w:val="101"/>
        </w:rPr>
        <w:t>er</w:t>
      </w:r>
      <w:r w:rsidR="00EF2652">
        <w:rPr>
          <w:rFonts w:ascii="Arial"/>
          <w:b/>
          <w:color w:val="010101"/>
          <w:spacing w:val="80"/>
          <w:w w:val="150"/>
          <w:position w:val="1"/>
          <w:sz w:val="101"/>
        </w:rPr>
        <w:t xml:space="preserve"> </w:t>
      </w:r>
      <w:r w:rsidR="00EF2652">
        <w:rPr>
          <w:b/>
          <w:color w:val="010101"/>
          <w:sz w:val="122"/>
        </w:rPr>
        <w:t>a</w:t>
      </w:r>
      <w:r w:rsidR="00EF2652">
        <w:rPr>
          <w:b/>
          <w:color w:val="010101"/>
          <w:spacing w:val="80"/>
          <w:w w:val="150"/>
          <w:sz w:val="122"/>
        </w:rPr>
        <w:t xml:space="preserve"> </w:t>
      </w:r>
      <w:r w:rsidR="00EF2652">
        <w:rPr>
          <w:b/>
          <w:color w:val="010101"/>
          <w:position w:val="1"/>
          <w:sz w:val="127"/>
        </w:rPr>
        <w:t xml:space="preserve">dards </w:t>
      </w:r>
      <w:r w:rsidR="00EF2652">
        <w:rPr>
          <w:b/>
          <w:color w:val="010101"/>
          <w:position w:val="1"/>
          <w:sz w:val="111"/>
        </w:rPr>
        <w:t xml:space="preserve">i </w:t>
      </w:r>
      <w:r w:rsidR="00EF2652">
        <w:rPr>
          <w:rFonts w:ascii="Arial"/>
          <w:b/>
          <w:color w:val="010101"/>
          <w:spacing w:val="-10"/>
          <w:sz w:val="100"/>
        </w:rPr>
        <w:t>e</w:t>
      </w:r>
      <w:r w:rsidR="00EF2652">
        <w:rPr>
          <w:rFonts w:ascii="Arial"/>
          <w:b/>
          <w:color w:val="010101"/>
          <w:sz w:val="100"/>
        </w:rPr>
        <w:tab/>
      </w:r>
      <w:r w:rsidR="00EF2652">
        <w:rPr>
          <w:rFonts w:ascii="Arial"/>
          <w:b/>
          <w:color w:val="010101"/>
          <w:spacing w:val="-10"/>
          <w:sz w:val="100"/>
        </w:rPr>
        <w:t>B</w:t>
      </w:r>
      <w:r w:rsidR="00EF2652">
        <w:rPr>
          <w:rFonts w:ascii="Arial"/>
          <w:b/>
          <w:color w:val="010101"/>
          <w:sz w:val="100"/>
        </w:rPr>
        <w:tab/>
      </w:r>
      <w:r w:rsidR="00EF2652">
        <w:rPr>
          <w:rFonts w:ascii="Arial"/>
          <w:b/>
          <w:color w:val="010101"/>
          <w:sz w:val="100"/>
        </w:rPr>
        <w:tab/>
      </w:r>
      <w:r w:rsidR="00EF2652">
        <w:rPr>
          <w:rFonts w:ascii="Arial"/>
          <w:b/>
          <w:color w:val="010101"/>
          <w:spacing w:val="-6"/>
          <w:sz w:val="100"/>
        </w:rPr>
        <w:t>Ac</w:t>
      </w:r>
    </w:p>
    <w:p w:rsidR="0079362F" w:rsidRDefault="00EF2652">
      <w:pPr>
        <w:pStyle w:val="Heading3"/>
        <w:spacing w:before="30"/>
        <w:jc w:val="both"/>
      </w:pPr>
      <w:r>
        <w:rPr>
          <w:color w:val="010101"/>
          <w:w w:val="65"/>
        </w:rPr>
        <w:t>Relief</w:t>
      </w:r>
      <w:r>
        <w:rPr>
          <w:color w:val="010101"/>
          <w:spacing w:val="19"/>
        </w:rPr>
        <w:t xml:space="preserve"> </w:t>
      </w:r>
      <w:r>
        <w:rPr>
          <w:color w:val="010101"/>
          <w:w w:val="65"/>
        </w:rPr>
        <w:t>from</w:t>
      </w:r>
      <w:r>
        <w:rPr>
          <w:color w:val="010101"/>
          <w:spacing w:val="7"/>
        </w:rPr>
        <w:t xml:space="preserve"> </w:t>
      </w:r>
      <w:r>
        <w:rPr>
          <w:color w:val="010101"/>
          <w:w w:val="65"/>
        </w:rPr>
        <w:t>Regulatory</w:t>
      </w:r>
      <w:r>
        <w:rPr>
          <w:color w:val="010101"/>
          <w:spacing w:val="28"/>
        </w:rPr>
        <w:t xml:space="preserve"> </w:t>
      </w:r>
      <w:r>
        <w:rPr>
          <w:color w:val="010101"/>
          <w:spacing w:val="-2"/>
          <w:w w:val="65"/>
        </w:rPr>
        <w:t>Burdens</w:t>
      </w:r>
    </w:p>
    <w:p w:rsidR="0079362F" w:rsidRDefault="0079362F">
      <w:pPr>
        <w:pStyle w:val="BodyText"/>
        <w:spacing w:before="3"/>
        <w:rPr>
          <w:rFonts w:ascii="Arial"/>
          <w:b/>
          <w:sz w:val="15"/>
        </w:rPr>
      </w:pPr>
      <w:r w:rsidRPr="0079362F">
        <w:pict>
          <v:shape id="docshape212" o:spid="_x0000_s1545" style="position:absolute;margin-left:107.9pt;margin-top:10pt;width:418.1pt;height:.1pt;z-index:-15648768;mso-wrap-distance-left:0;mso-wrap-distance-right:0;mso-position-horizontal-relative:page" coordorigin="2158,200" coordsize="8362,0" path="m2158,200r8361,e" filled="f" strokecolor="#2b2d34" strokeweight=".6pt">
            <v:path arrowok="t"/>
            <w10:wrap type="topAndBottom" anchorx="page"/>
          </v:shape>
        </w:pict>
      </w:r>
    </w:p>
    <w:p w:rsidR="0079362F" w:rsidRDefault="00EF2652">
      <w:pPr>
        <w:pStyle w:val="BodyText"/>
        <w:spacing w:before="352" w:line="266" w:lineRule="auto"/>
        <w:ind w:left="1431" w:right="988" w:firstLine="3"/>
        <w:jc w:val="both"/>
      </w:pPr>
      <w:r>
        <w:rPr>
          <w:color w:val="010101"/>
        </w:rPr>
        <w:t>The</w:t>
      </w:r>
      <w:r>
        <w:rPr>
          <w:color w:val="010101"/>
          <w:spacing w:val="80"/>
          <w:w w:val="150"/>
        </w:rPr>
        <w:t xml:space="preserve"> </w:t>
      </w:r>
      <w:r>
        <w:rPr>
          <w:color w:val="010101"/>
          <w:w w:val="105"/>
        </w:rPr>
        <w:t>Securities</w:t>
      </w:r>
      <w:r>
        <w:rPr>
          <w:color w:val="010101"/>
          <w:spacing w:val="-8"/>
          <w:w w:val="105"/>
        </w:rPr>
        <w:t xml:space="preserve"> </w:t>
      </w:r>
      <w:r>
        <w:rPr>
          <w:color w:val="010101"/>
          <w:w w:val="105"/>
        </w:rPr>
        <w:t>Act</w:t>
      </w:r>
      <w:r>
        <w:rPr>
          <w:color w:val="010101"/>
          <w:spacing w:val="-15"/>
          <w:w w:val="105"/>
        </w:rPr>
        <w:t xml:space="preserve"> </w:t>
      </w:r>
      <w:r>
        <w:rPr>
          <w:color w:val="010101"/>
          <w:w w:val="105"/>
        </w:rPr>
        <w:t>of 1933</w:t>
      </w:r>
      <w:r>
        <w:rPr>
          <w:color w:val="010101"/>
          <w:spacing w:val="-3"/>
          <w:w w:val="105"/>
        </w:rPr>
        <w:t xml:space="preserve"> </w:t>
      </w:r>
      <w:r>
        <w:rPr>
          <w:color w:val="010101"/>
          <w:w w:val="105"/>
        </w:rPr>
        <w:t>mandates</w:t>
      </w:r>
      <w:r>
        <w:rPr>
          <w:color w:val="010101"/>
          <w:spacing w:val="-2"/>
          <w:w w:val="105"/>
        </w:rPr>
        <w:t xml:space="preserve"> </w:t>
      </w:r>
      <w:r>
        <w:rPr>
          <w:color w:val="010101"/>
          <w:w w:val="105"/>
        </w:rPr>
        <w:t>that</w:t>
      </w:r>
      <w:r>
        <w:rPr>
          <w:color w:val="010101"/>
          <w:spacing w:val="-16"/>
          <w:w w:val="105"/>
        </w:rPr>
        <w:t xml:space="preserve"> </w:t>
      </w:r>
      <w:r>
        <w:rPr>
          <w:color w:val="010101"/>
          <w:w w:val="105"/>
        </w:rPr>
        <w:t>to</w:t>
      </w:r>
      <w:r>
        <w:rPr>
          <w:color w:val="010101"/>
          <w:spacing w:val="-7"/>
          <w:w w:val="105"/>
        </w:rPr>
        <w:t xml:space="preserve"> </w:t>
      </w:r>
      <w:r>
        <w:rPr>
          <w:color w:val="010101"/>
          <w:w w:val="105"/>
        </w:rPr>
        <w:t>sell</w:t>
      </w:r>
      <w:r>
        <w:rPr>
          <w:color w:val="010101"/>
          <w:spacing w:val="-7"/>
          <w:w w:val="105"/>
        </w:rPr>
        <w:t xml:space="preserve"> </w:t>
      </w:r>
      <w:r>
        <w:rPr>
          <w:color w:val="010101"/>
          <w:w w:val="105"/>
        </w:rPr>
        <w:t>or even</w:t>
      </w:r>
      <w:r>
        <w:rPr>
          <w:color w:val="010101"/>
          <w:spacing w:val="-1"/>
          <w:w w:val="105"/>
        </w:rPr>
        <w:t xml:space="preserve"> </w:t>
      </w:r>
      <w:r>
        <w:rPr>
          <w:color w:val="010101"/>
          <w:w w:val="105"/>
        </w:rPr>
        <w:t>offer</w:t>
      </w:r>
      <w:r>
        <w:rPr>
          <w:color w:val="010101"/>
          <w:spacing w:val="-8"/>
          <w:w w:val="105"/>
        </w:rPr>
        <w:t xml:space="preserve"> </w:t>
      </w:r>
      <w:r>
        <w:rPr>
          <w:color w:val="010101"/>
          <w:w w:val="105"/>
        </w:rPr>
        <w:t>to sell</w:t>
      </w:r>
      <w:r>
        <w:rPr>
          <w:color w:val="010101"/>
          <w:spacing w:val="-5"/>
          <w:w w:val="105"/>
        </w:rPr>
        <w:t xml:space="preserve"> </w:t>
      </w:r>
      <w:r>
        <w:rPr>
          <w:color w:val="010101"/>
          <w:w w:val="105"/>
        </w:rPr>
        <w:t>securities in the</w:t>
      </w:r>
      <w:r>
        <w:rPr>
          <w:color w:val="010101"/>
          <w:spacing w:val="80"/>
          <w:w w:val="105"/>
        </w:rPr>
        <w:t xml:space="preserve"> </w:t>
      </w:r>
      <w:r>
        <w:rPr>
          <w:color w:val="010101"/>
          <w:w w:val="105"/>
        </w:rPr>
        <w:t>United</w:t>
      </w:r>
      <w:r>
        <w:rPr>
          <w:color w:val="010101"/>
          <w:spacing w:val="40"/>
          <w:w w:val="105"/>
        </w:rPr>
        <w:t xml:space="preserve"> </w:t>
      </w:r>
      <w:r>
        <w:rPr>
          <w:color w:val="010101"/>
          <w:w w:val="105"/>
        </w:rPr>
        <w:t>States, those securities</w:t>
      </w:r>
      <w:r>
        <w:rPr>
          <w:color w:val="010101"/>
          <w:spacing w:val="40"/>
          <w:w w:val="105"/>
        </w:rPr>
        <w:t xml:space="preserve"> </w:t>
      </w:r>
      <w:r>
        <w:rPr>
          <w:color w:val="010101"/>
          <w:w w:val="105"/>
        </w:rPr>
        <w:t>must</w:t>
      </w:r>
      <w:r>
        <w:rPr>
          <w:color w:val="010101"/>
          <w:spacing w:val="40"/>
          <w:w w:val="105"/>
        </w:rPr>
        <w:t xml:space="preserve"> </w:t>
      </w:r>
      <w:r>
        <w:rPr>
          <w:color w:val="010101"/>
          <w:w w:val="105"/>
        </w:rPr>
        <w:t>be registered</w:t>
      </w:r>
      <w:r>
        <w:rPr>
          <w:color w:val="010101"/>
          <w:spacing w:val="40"/>
          <w:w w:val="105"/>
        </w:rPr>
        <w:t xml:space="preserve"> </w:t>
      </w:r>
      <w:r>
        <w:rPr>
          <w:color w:val="010101"/>
          <w:w w:val="105"/>
        </w:rPr>
        <w:t>with</w:t>
      </w:r>
      <w:r>
        <w:rPr>
          <w:color w:val="010101"/>
          <w:spacing w:val="39"/>
          <w:w w:val="105"/>
        </w:rPr>
        <w:t xml:space="preserve"> </w:t>
      </w:r>
      <w:r>
        <w:rPr>
          <w:color w:val="010101"/>
          <w:w w:val="105"/>
        </w:rPr>
        <w:t>the</w:t>
      </w:r>
      <w:r>
        <w:rPr>
          <w:color w:val="010101"/>
          <w:spacing w:val="40"/>
          <w:w w:val="105"/>
        </w:rPr>
        <w:t xml:space="preserve"> </w:t>
      </w:r>
      <w:r>
        <w:rPr>
          <w:color w:val="010101"/>
          <w:w w:val="105"/>
        </w:rPr>
        <w:t>Securities and</w:t>
      </w:r>
      <w:r>
        <w:rPr>
          <w:color w:val="010101"/>
          <w:spacing w:val="40"/>
          <w:w w:val="105"/>
        </w:rPr>
        <w:t xml:space="preserve"> </w:t>
      </w:r>
      <w:r>
        <w:rPr>
          <w:color w:val="010101"/>
          <w:w w:val="105"/>
        </w:rPr>
        <w:t>Exchange Commission, the SEC</w:t>
      </w:r>
      <w:r>
        <w:rPr>
          <w:color w:val="28282D"/>
          <w:w w:val="105"/>
        </w:rPr>
        <w:t xml:space="preserve">. </w:t>
      </w:r>
      <w:r>
        <w:rPr>
          <w:color w:val="010101"/>
          <w:w w:val="105"/>
        </w:rPr>
        <w:t>The SEC, in turn, requires security sellers (broker/dealers) to disclose a great deal of information about the company doing the selling, the</w:t>
      </w:r>
      <w:r>
        <w:rPr>
          <w:color w:val="010101"/>
          <w:spacing w:val="40"/>
          <w:w w:val="105"/>
        </w:rPr>
        <w:t xml:space="preserve"> </w:t>
      </w:r>
      <w:r>
        <w:rPr>
          <w:color w:val="010101"/>
          <w:w w:val="105"/>
        </w:rPr>
        <w:t>company investors are buying into (not the funding portal or broker)</w:t>
      </w:r>
      <w:r>
        <w:rPr>
          <w:color w:val="28282D"/>
          <w:w w:val="105"/>
        </w:rPr>
        <w:t xml:space="preserve">. </w:t>
      </w:r>
      <w:r>
        <w:rPr>
          <w:color w:val="010101"/>
          <w:w w:val="105"/>
        </w:rPr>
        <w:t>This set of information tries to provide, comprehensively, all relevant information about the firm's past and future prospects. The Act of 1933 allows certain companies to skip the</w:t>
      </w:r>
      <w:r>
        <w:rPr>
          <w:color w:val="010101"/>
          <w:spacing w:val="40"/>
          <w:w w:val="105"/>
        </w:rPr>
        <w:t xml:space="preserve"> </w:t>
      </w:r>
      <w:r>
        <w:rPr>
          <w:color w:val="010101"/>
          <w:w w:val="105"/>
        </w:rPr>
        <w:t xml:space="preserve">registration process under a limited number of conditions. These security registration exemptions generally allow a firm to sell its securities </w:t>
      </w:r>
      <w:r>
        <w:rPr>
          <w:color w:val="010101"/>
        </w:rPr>
        <w:t xml:space="preserve">if </w:t>
      </w:r>
      <w:r>
        <w:rPr>
          <w:color w:val="010101"/>
          <w:w w:val="105"/>
        </w:rPr>
        <w:t>it is selling them to "accredited</w:t>
      </w:r>
      <w:r>
        <w:rPr>
          <w:color w:val="010101"/>
          <w:spacing w:val="40"/>
          <w:w w:val="105"/>
        </w:rPr>
        <w:t xml:space="preserve"> </w:t>
      </w:r>
      <w:r>
        <w:rPr>
          <w:color w:val="010101"/>
          <w:w w:val="105"/>
        </w:rPr>
        <w:t>investors:• generally high-income,</w:t>
      </w:r>
      <w:r>
        <w:rPr>
          <w:color w:val="010101"/>
          <w:spacing w:val="40"/>
          <w:w w:val="105"/>
        </w:rPr>
        <w:t xml:space="preserve"> </w:t>
      </w:r>
      <w:r>
        <w:rPr>
          <w:color w:val="010101"/>
          <w:w w:val="105"/>
        </w:rPr>
        <w:t>high</w:t>
      </w:r>
      <w:r>
        <w:rPr>
          <w:color w:val="010101"/>
          <w:spacing w:val="40"/>
          <w:w w:val="105"/>
        </w:rPr>
        <w:t xml:space="preserve"> </w:t>
      </w:r>
      <w:r>
        <w:rPr>
          <w:color w:val="010101"/>
          <w:w w:val="105"/>
        </w:rPr>
        <w:t>net</w:t>
      </w:r>
      <w:r>
        <w:rPr>
          <w:color w:val="010101"/>
          <w:spacing w:val="40"/>
          <w:w w:val="105"/>
        </w:rPr>
        <w:t xml:space="preserve"> </w:t>
      </w:r>
      <w:r>
        <w:rPr>
          <w:color w:val="010101"/>
          <w:w w:val="105"/>
        </w:rPr>
        <w:t>worth</w:t>
      </w:r>
      <w:r>
        <w:rPr>
          <w:color w:val="010101"/>
          <w:spacing w:val="40"/>
          <w:w w:val="105"/>
        </w:rPr>
        <w:t xml:space="preserve"> </w:t>
      </w:r>
      <w:r>
        <w:rPr>
          <w:color w:val="010101"/>
          <w:w w:val="105"/>
        </w:rPr>
        <w:t>people</w:t>
      </w:r>
      <w:r>
        <w:rPr>
          <w:color w:val="28282D"/>
          <w:w w:val="105"/>
        </w:rPr>
        <w:t>.</w:t>
      </w:r>
    </w:p>
    <w:p w:rsidR="0079362F" w:rsidRDefault="0079362F">
      <w:pPr>
        <w:spacing w:line="266" w:lineRule="auto"/>
        <w:jc w:val="both"/>
        <w:sectPr w:rsidR="0079362F">
          <w:headerReference w:type="even" r:id="rId75"/>
          <w:pgSz w:w="12240" w:h="15840"/>
          <w:pgMar w:top="1020" w:right="720" w:bottom="280" w:left="720" w:header="0" w:footer="0" w:gutter="0"/>
          <w:cols w:space="720"/>
        </w:sectPr>
      </w:pPr>
    </w:p>
    <w:p w:rsidR="0079362F" w:rsidRDefault="00EF2652">
      <w:pPr>
        <w:pStyle w:val="ListParagraph"/>
        <w:numPr>
          <w:ilvl w:val="0"/>
          <w:numId w:val="63"/>
        </w:numPr>
        <w:tabs>
          <w:tab w:val="left" w:pos="1239"/>
          <w:tab w:val="left" w:pos="1932"/>
        </w:tabs>
        <w:spacing w:before="156" w:line="278" w:lineRule="auto"/>
        <w:ind w:right="1594" w:hanging="17"/>
        <w:jc w:val="left"/>
        <w:rPr>
          <w:rFonts w:ascii="Arial" w:hAnsi="Arial"/>
          <w:sz w:val="24"/>
        </w:rPr>
      </w:pPr>
      <w:r>
        <w:rPr>
          <w:rFonts w:ascii="Arial" w:hAnsi="Arial"/>
          <w:b/>
          <w:color w:val="010101"/>
          <w:spacing w:val="-4"/>
          <w:w w:val="95"/>
          <w:sz w:val="24"/>
        </w:rPr>
        <w:lastRenderedPageBreak/>
        <w:t>Note</w:t>
      </w:r>
      <w:r>
        <w:rPr>
          <w:rFonts w:ascii="Arial" w:hAnsi="Arial"/>
          <w:b/>
          <w:color w:val="010101"/>
          <w:sz w:val="24"/>
        </w:rPr>
        <w:tab/>
      </w:r>
      <w:r>
        <w:rPr>
          <w:rFonts w:ascii="Arial" w:hAnsi="Arial"/>
          <w:color w:val="010101"/>
          <w:spacing w:val="-2"/>
          <w:w w:val="90"/>
          <w:sz w:val="24"/>
        </w:rPr>
        <w:t>"Securities</w:t>
      </w:r>
      <w:r>
        <w:rPr>
          <w:rFonts w:ascii="Arial" w:hAnsi="Arial"/>
          <w:color w:val="010101"/>
          <w:spacing w:val="-4"/>
          <w:sz w:val="24"/>
        </w:rPr>
        <w:t xml:space="preserve"> </w:t>
      </w:r>
      <w:r>
        <w:rPr>
          <w:rFonts w:ascii="Arial" w:hAnsi="Arial"/>
          <w:color w:val="010101"/>
          <w:spacing w:val="-2"/>
          <w:w w:val="90"/>
          <w:sz w:val="24"/>
        </w:rPr>
        <w:t>Act</w:t>
      </w:r>
      <w:r>
        <w:rPr>
          <w:rFonts w:ascii="Arial" w:hAnsi="Arial"/>
          <w:color w:val="010101"/>
          <w:spacing w:val="-6"/>
          <w:w w:val="90"/>
          <w:sz w:val="24"/>
        </w:rPr>
        <w:t xml:space="preserve"> </w:t>
      </w:r>
      <w:r>
        <w:rPr>
          <w:rFonts w:ascii="Arial" w:hAnsi="Arial"/>
          <w:color w:val="010101"/>
          <w:spacing w:val="-2"/>
          <w:w w:val="90"/>
          <w:sz w:val="24"/>
        </w:rPr>
        <w:t>of</w:t>
      </w:r>
      <w:r>
        <w:rPr>
          <w:rFonts w:ascii="Arial" w:hAnsi="Arial"/>
          <w:color w:val="010101"/>
          <w:spacing w:val="-8"/>
          <w:w w:val="90"/>
          <w:sz w:val="24"/>
        </w:rPr>
        <w:t xml:space="preserve"> </w:t>
      </w:r>
      <w:r>
        <w:rPr>
          <w:rFonts w:ascii="Arial" w:hAnsi="Arial"/>
          <w:color w:val="010101"/>
          <w:spacing w:val="-2"/>
          <w:w w:val="90"/>
          <w:sz w:val="24"/>
        </w:rPr>
        <w:t>1933: Often referred to</w:t>
      </w:r>
      <w:r>
        <w:rPr>
          <w:rFonts w:ascii="Arial" w:hAnsi="Arial"/>
          <w:color w:val="010101"/>
          <w:spacing w:val="-3"/>
          <w:w w:val="90"/>
          <w:sz w:val="24"/>
        </w:rPr>
        <w:t xml:space="preserve"> </w:t>
      </w:r>
      <w:r>
        <w:rPr>
          <w:rFonts w:ascii="Arial" w:hAnsi="Arial"/>
          <w:color w:val="010101"/>
          <w:spacing w:val="-2"/>
          <w:w w:val="90"/>
          <w:sz w:val="24"/>
        </w:rPr>
        <w:t>as</w:t>
      </w:r>
      <w:r>
        <w:rPr>
          <w:rFonts w:ascii="Arial" w:hAnsi="Arial"/>
          <w:color w:val="010101"/>
          <w:spacing w:val="-6"/>
          <w:w w:val="90"/>
          <w:sz w:val="24"/>
        </w:rPr>
        <w:t xml:space="preserve"> </w:t>
      </w:r>
      <w:r>
        <w:rPr>
          <w:rFonts w:ascii="Arial" w:hAnsi="Arial"/>
          <w:color w:val="010101"/>
          <w:spacing w:val="-2"/>
          <w:w w:val="90"/>
          <w:sz w:val="24"/>
        </w:rPr>
        <w:t>the</w:t>
      </w:r>
      <w:r>
        <w:rPr>
          <w:rFonts w:ascii="Arial" w:hAnsi="Arial"/>
          <w:color w:val="010101"/>
          <w:spacing w:val="-8"/>
          <w:w w:val="90"/>
          <w:sz w:val="24"/>
        </w:rPr>
        <w:t xml:space="preserve"> </w:t>
      </w:r>
      <w:r>
        <w:rPr>
          <w:rFonts w:ascii="Arial" w:hAnsi="Arial"/>
          <w:color w:val="010101"/>
          <w:spacing w:val="-2"/>
          <w:w w:val="90"/>
          <w:sz w:val="24"/>
        </w:rPr>
        <w:t>"truth in</w:t>
      </w:r>
      <w:r>
        <w:rPr>
          <w:rFonts w:ascii="Arial" w:hAnsi="Arial"/>
          <w:color w:val="010101"/>
          <w:spacing w:val="-8"/>
          <w:w w:val="90"/>
          <w:sz w:val="24"/>
        </w:rPr>
        <w:t xml:space="preserve"> </w:t>
      </w:r>
      <w:r>
        <w:rPr>
          <w:rFonts w:ascii="Arial" w:hAnsi="Arial"/>
          <w:color w:val="010101"/>
          <w:spacing w:val="-2"/>
          <w:w w:val="90"/>
          <w:sz w:val="24"/>
        </w:rPr>
        <w:t>securities"</w:t>
      </w:r>
      <w:r>
        <w:rPr>
          <w:rFonts w:ascii="Arial" w:hAnsi="Arial"/>
          <w:color w:val="010101"/>
          <w:sz w:val="24"/>
        </w:rPr>
        <w:t xml:space="preserve"> </w:t>
      </w:r>
      <w:r>
        <w:rPr>
          <w:rFonts w:ascii="Arial" w:hAnsi="Arial"/>
          <w:color w:val="010101"/>
          <w:spacing w:val="-2"/>
          <w:w w:val="90"/>
          <w:sz w:val="24"/>
        </w:rPr>
        <w:t>law,</w:t>
      </w:r>
      <w:r>
        <w:rPr>
          <w:rFonts w:ascii="Arial" w:hAnsi="Arial"/>
          <w:color w:val="010101"/>
          <w:spacing w:val="-18"/>
          <w:w w:val="90"/>
          <w:sz w:val="24"/>
        </w:rPr>
        <w:t xml:space="preserve"> </w:t>
      </w:r>
      <w:r>
        <w:rPr>
          <w:rFonts w:ascii="Arial" w:hAnsi="Arial"/>
          <w:color w:val="010101"/>
          <w:spacing w:val="-2"/>
          <w:w w:val="90"/>
          <w:sz w:val="24"/>
        </w:rPr>
        <w:t xml:space="preserve">the </w:t>
      </w:r>
      <w:r>
        <w:rPr>
          <w:rFonts w:ascii="Arial" w:hAnsi="Arial"/>
          <w:color w:val="010101"/>
          <w:w w:val="85"/>
          <w:sz w:val="24"/>
        </w:rPr>
        <w:t>Securities</w:t>
      </w:r>
      <w:r>
        <w:rPr>
          <w:rFonts w:ascii="Arial" w:hAnsi="Arial"/>
          <w:color w:val="010101"/>
          <w:sz w:val="24"/>
        </w:rPr>
        <w:t xml:space="preserve"> </w:t>
      </w:r>
      <w:r>
        <w:rPr>
          <w:rFonts w:ascii="Arial" w:hAnsi="Arial"/>
          <w:color w:val="010101"/>
          <w:w w:val="85"/>
          <w:sz w:val="24"/>
        </w:rPr>
        <w:t>Act of 1933 has two basic</w:t>
      </w:r>
      <w:r>
        <w:rPr>
          <w:rFonts w:ascii="Arial" w:hAnsi="Arial"/>
          <w:color w:val="010101"/>
          <w:sz w:val="24"/>
        </w:rPr>
        <w:t xml:space="preserve"> </w:t>
      </w:r>
      <w:r>
        <w:rPr>
          <w:rFonts w:ascii="Arial" w:hAnsi="Arial"/>
          <w:color w:val="010101"/>
          <w:w w:val="85"/>
          <w:sz w:val="24"/>
        </w:rPr>
        <w:t>objectives: 1) require that investors receive financial and</w:t>
      </w:r>
      <w:r>
        <w:rPr>
          <w:rFonts w:ascii="Arial" w:hAnsi="Arial"/>
          <w:color w:val="010101"/>
          <w:spacing w:val="-2"/>
          <w:w w:val="85"/>
          <w:sz w:val="24"/>
        </w:rPr>
        <w:t xml:space="preserve"> </w:t>
      </w:r>
      <w:r>
        <w:rPr>
          <w:rFonts w:ascii="Arial" w:hAnsi="Arial"/>
          <w:color w:val="010101"/>
          <w:w w:val="85"/>
          <w:sz w:val="24"/>
        </w:rPr>
        <w:t>other significant information</w:t>
      </w:r>
      <w:r>
        <w:rPr>
          <w:rFonts w:ascii="Arial" w:hAnsi="Arial"/>
          <w:color w:val="010101"/>
          <w:sz w:val="24"/>
        </w:rPr>
        <w:t xml:space="preserve"> </w:t>
      </w:r>
      <w:r>
        <w:rPr>
          <w:rFonts w:ascii="Arial" w:hAnsi="Arial"/>
          <w:color w:val="010101"/>
          <w:w w:val="85"/>
          <w:sz w:val="24"/>
        </w:rPr>
        <w:t>concerning</w:t>
      </w:r>
      <w:r>
        <w:rPr>
          <w:rFonts w:ascii="Arial" w:hAnsi="Arial"/>
          <w:color w:val="010101"/>
          <w:sz w:val="24"/>
        </w:rPr>
        <w:t xml:space="preserve"> </w:t>
      </w:r>
      <w:r>
        <w:rPr>
          <w:rFonts w:ascii="Arial" w:hAnsi="Arial"/>
          <w:color w:val="010101"/>
          <w:w w:val="85"/>
          <w:sz w:val="24"/>
        </w:rPr>
        <w:t>securities being offered</w:t>
      </w:r>
      <w:r>
        <w:rPr>
          <w:rFonts w:ascii="Arial" w:hAnsi="Arial"/>
          <w:color w:val="010101"/>
          <w:spacing w:val="-6"/>
          <w:w w:val="85"/>
          <w:sz w:val="24"/>
        </w:rPr>
        <w:t xml:space="preserve"> </w:t>
      </w:r>
      <w:r>
        <w:rPr>
          <w:rFonts w:ascii="Arial" w:hAnsi="Arial"/>
          <w:color w:val="010101"/>
          <w:w w:val="85"/>
          <w:sz w:val="24"/>
        </w:rPr>
        <w:t>for</w:t>
      </w:r>
      <w:r>
        <w:rPr>
          <w:rFonts w:ascii="Arial" w:hAnsi="Arial"/>
          <w:color w:val="010101"/>
          <w:spacing w:val="-4"/>
          <w:w w:val="85"/>
          <w:sz w:val="24"/>
        </w:rPr>
        <w:t xml:space="preserve"> </w:t>
      </w:r>
      <w:r>
        <w:rPr>
          <w:rFonts w:ascii="Arial" w:hAnsi="Arial"/>
          <w:color w:val="010101"/>
          <w:w w:val="85"/>
          <w:sz w:val="24"/>
        </w:rPr>
        <w:t>public sale; and</w:t>
      </w:r>
      <w:r>
        <w:rPr>
          <w:rFonts w:ascii="Arial" w:hAnsi="Arial"/>
          <w:color w:val="010101"/>
          <w:spacing w:val="-1"/>
          <w:w w:val="85"/>
          <w:sz w:val="24"/>
        </w:rPr>
        <w:t xml:space="preserve"> </w:t>
      </w:r>
      <w:r>
        <w:rPr>
          <w:rFonts w:ascii="Arial" w:hAnsi="Arial"/>
          <w:color w:val="010101"/>
          <w:w w:val="85"/>
          <w:sz w:val="24"/>
        </w:rPr>
        <w:t>2)</w:t>
      </w:r>
    </w:p>
    <w:p w:rsidR="0079362F" w:rsidRDefault="00EF2652">
      <w:pPr>
        <w:spacing w:before="12" w:line="297" w:lineRule="auto"/>
        <w:ind w:left="1003" w:right="1437" w:hanging="4"/>
        <w:rPr>
          <w:rFonts w:ascii="Arial"/>
          <w:sz w:val="24"/>
        </w:rPr>
      </w:pPr>
      <w:r>
        <w:rPr>
          <w:rFonts w:ascii="Arial"/>
          <w:color w:val="010101"/>
          <w:w w:val="85"/>
          <w:sz w:val="24"/>
        </w:rPr>
        <w:t>prohibit</w:t>
      </w:r>
      <w:r>
        <w:rPr>
          <w:rFonts w:ascii="Arial"/>
          <w:color w:val="010101"/>
          <w:spacing w:val="-7"/>
          <w:w w:val="85"/>
          <w:sz w:val="24"/>
        </w:rPr>
        <w:t xml:space="preserve"> </w:t>
      </w:r>
      <w:r>
        <w:rPr>
          <w:rFonts w:ascii="Arial"/>
          <w:color w:val="010101"/>
          <w:w w:val="85"/>
          <w:sz w:val="24"/>
        </w:rPr>
        <w:t>deceit,</w:t>
      </w:r>
      <w:r>
        <w:rPr>
          <w:rFonts w:ascii="Arial"/>
          <w:color w:val="010101"/>
          <w:spacing w:val="-7"/>
          <w:w w:val="85"/>
          <w:sz w:val="24"/>
        </w:rPr>
        <w:t xml:space="preserve"> </w:t>
      </w:r>
      <w:r>
        <w:rPr>
          <w:rFonts w:ascii="Arial"/>
          <w:color w:val="010101"/>
          <w:w w:val="85"/>
          <w:sz w:val="24"/>
        </w:rPr>
        <w:t>misrepresentations,</w:t>
      </w:r>
      <w:r>
        <w:rPr>
          <w:rFonts w:ascii="Arial"/>
          <w:color w:val="010101"/>
          <w:spacing w:val="-17"/>
          <w:w w:val="85"/>
          <w:sz w:val="24"/>
        </w:rPr>
        <w:t xml:space="preserve"> </w:t>
      </w:r>
      <w:r>
        <w:rPr>
          <w:rFonts w:ascii="Arial"/>
          <w:color w:val="010101"/>
          <w:w w:val="85"/>
          <w:sz w:val="24"/>
        </w:rPr>
        <w:t>and</w:t>
      </w:r>
      <w:r>
        <w:rPr>
          <w:rFonts w:ascii="Arial"/>
          <w:color w:val="010101"/>
          <w:spacing w:val="-6"/>
          <w:w w:val="85"/>
          <w:sz w:val="24"/>
        </w:rPr>
        <w:t xml:space="preserve"> </w:t>
      </w:r>
      <w:r>
        <w:rPr>
          <w:rFonts w:ascii="Arial"/>
          <w:color w:val="010101"/>
          <w:w w:val="85"/>
          <w:sz w:val="24"/>
        </w:rPr>
        <w:t>other</w:t>
      </w:r>
      <w:r>
        <w:rPr>
          <w:rFonts w:ascii="Arial"/>
          <w:color w:val="010101"/>
          <w:spacing w:val="-3"/>
          <w:w w:val="85"/>
          <w:sz w:val="24"/>
        </w:rPr>
        <w:t xml:space="preserve"> </w:t>
      </w:r>
      <w:r>
        <w:rPr>
          <w:rFonts w:ascii="Arial"/>
          <w:color w:val="010101"/>
          <w:w w:val="85"/>
          <w:sz w:val="24"/>
        </w:rPr>
        <w:t>fraud</w:t>
      </w:r>
      <w:r>
        <w:rPr>
          <w:rFonts w:ascii="Arial"/>
          <w:color w:val="010101"/>
          <w:spacing w:val="-2"/>
          <w:w w:val="85"/>
          <w:sz w:val="24"/>
        </w:rPr>
        <w:t xml:space="preserve"> </w:t>
      </w:r>
      <w:r>
        <w:rPr>
          <w:rFonts w:ascii="Arial"/>
          <w:color w:val="010101"/>
          <w:w w:val="85"/>
          <w:sz w:val="24"/>
        </w:rPr>
        <w:t>in</w:t>
      </w:r>
      <w:r>
        <w:rPr>
          <w:rFonts w:ascii="Arial"/>
          <w:color w:val="010101"/>
          <w:spacing w:val="-7"/>
          <w:w w:val="85"/>
          <w:sz w:val="24"/>
        </w:rPr>
        <w:t xml:space="preserve"> </w:t>
      </w:r>
      <w:r>
        <w:rPr>
          <w:rFonts w:ascii="Arial"/>
          <w:color w:val="010101"/>
          <w:w w:val="85"/>
          <w:sz w:val="24"/>
        </w:rPr>
        <w:t>the</w:t>
      </w:r>
      <w:r>
        <w:rPr>
          <w:rFonts w:ascii="Arial"/>
          <w:color w:val="010101"/>
          <w:spacing w:val="-7"/>
          <w:w w:val="85"/>
          <w:sz w:val="24"/>
        </w:rPr>
        <w:t xml:space="preserve"> </w:t>
      </w:r>
      <w:r>
        <w:rPr>
          <w:rFonts w:ascii="Arial"/>
          <w:color w:val="010101"/>
          <w:w w:val="85"/>
          <w:sz w:val="24"/>
        </w:rPr>
        <w:t>sale of securities." Source:</w:t>
      </w:r>
      <w:r>
        <w:rPr>
          <w:rFonts w:ascii="Arial"/>
          <w:color w:val="010101"/>
          <w:spacing w:val="-4"/>
          <w:w w:val="85"/>
          <w:sz w:val="24"/>
        </w:rPr>
        <w:t xml:space="preserve"> </w:t>
      </w:r>
      <w:r>
        <w:rPr>
          <w:rFonts w:ascii="Arial"/>
          <w:color w:val="010101"/>
          <w:w w:val="85"/>
          <w:sz w:val="24"/>
        </w:rPr>
        <w:t>SEC. gov. Available</w:t>
      </w:r>
      <w:r>
        <w:rPr>
          <w:rFonts w:ascii="Arial"/>
          <w:color w:val="010101"/>
          <w:sz w:val="24"/>
        </w:rPr>
        <w:t xml:space="preserve"> </w:t>
      </w:r>
      <w:r>
        <w:rPr>
          <w:rFonts w:ascii="Arial"/>
          <w:color w:val="010101"/>
          <w:w w:val="85"/>
          <w:sz w:val="24"/>
        </w:rPr>
        <w:t xml:space="preserve">at: </w:t>
      </w:r>
      <w:hyperlink r:id="rId76">
        <w:r>
          <w:rPr>
            <w:rFonts w:ascii="Arial"/>
            <w:color w:val="010101"/>
            <w:w w:val="85"/>
            <w:sz w:val="24"/>
          </w:rPr>
          <w:t>www.sec.gov/about/laws.shtml.</w:t>
        </w:r>
      </w:hyperlink>
    </w:p>
    <w:p w:rsidR="0079362F" w:rsidRDefault="0079362F">
      <w:pPr>
        <w:pStyle w:val="BodyText"/>
        <w:spacing w:before="8"/>
        <w:rPr>
          <w:rFonts w:ascii="Arial"/>
          <w:sz w:val="11"/>
        </w:rPr>
      </w:pPr>
      <w:r w:rsidRPr="0079362F">
        <w:pict>
          <v:shape id="docshape216" o:spid="_x0000_s1544" style="position:absolute;margin-left:85.9pt;margin-top:7.95pt;width:418pt;height:.1pt;z-index:-15640064;mso-wrap-distance-left:0;mso-wrap-distance-right:0;mso-position-horizontal-relative:page" coordorigin="1718,159" coordsize="8360,0" path="m1718,159r8360,e" filled="f" strokecolor="#2b2d34" strokeweight=".6pt">
            <v:path arrowok="t"/>
            <w10:wrap type="topAndBottom" anchorx="page"/>
          </v:shape>
        </w:pict>
      </w:r>
    </w:p>
    <w:p w:rsidR="0079362F" w:rsidRDefault="0079362F">
      <w:pPr>
        <w:pStyle w:val="BodyText"/>
        <w:spacing w:before="1"/>
        <w:rPr>
          <w:rFonts w:ascii="Arial"/>
          <w:sz w:val="21"/>
        </w:rPr>
      </w:pPr>
    </w:p>
    <w:p w:rsidR="0079362F" w:rsidRDefault="00EF2652">
      <w:pPr>
        <w:pStyle w:val="BodyText"/>
        <w:spacing w:line="266" w:lineRule="auto"/>
        <w:ind w:left="998" w:right="1450" w:firstLine="17"/>
        <w:jc w:val="both"/>
      </w:pPr>
      <w:r>
        <w:rPr>
          <w:color w:val="010101"/>
        </w:rPr>
        <w:t>But with the</w:t>
      </w:r>
      <w:r>
        <w:rPr>
          <w:color w:val="010101"/>
          <w:spacing w:val="40"/>
        </w:rPr>
        <w:t xml:space="preserve"> </w:t>
      </w:r>
      <w:r>
        <w:rPr>
          <w:color w:val="010101"/>
        </w:rPr>
        <w:t>passage of the JOBS Act, requirements that small companies, or EGCs,</w:t>
      </w:r>
      <w:r>
        <w:rPr>
          <w:color w:val="010101"/>
          <w:spacing w:val="40"/>
        </w:rPr>
        <w:t xml:space="preserve"> </w:t>
      </w:r>
      <w:r>
        <w:rPr>
          <w:color w:val="010101"/>
        </w:rPr>
        <w:t>abide</w:t>
      </w:r>
      <w:r>
        <w:rPr>
          <w:color w:val="010101"/>
          <w:spacing w:val="40"/>
        </w:rPr>
        <w:t xml:space="preserve"> </w:t>
      </w:r>
      <w:r>
        <w:rPr>
          <w:color w:val="010101"/>
        </w:rPr>
        <w:t>by</w:t>
      </w:r>
      <w:r>
        <w:rPr>
          <w:color w:val="010101"/>
          <w:spacing w:val="40"/>
        </w:rPr>
        <w:t xml:space="preserve"> </w:t>
      </w:r>
      <w:r>
        <w:rPr>
          <w:color w:val="010101"/>
        </w:rPr>
        <w:t>certain</w:t>
      </w:r>
      <w:r>
        <w:rPr>
          <w:color w:val="010101"/>
          <w:spacing w:val="40"/>
        </w:rPr>
        <w:t xml:space="preserve"> </w:t>
      </w:r>
      <w:r>
        <w:rPr>
          <w:color w:val="010101"/>
        </w:rPr>
        <w:t>accounting</w:t>
      </w:r>
      <w:r>
        <w:rPr>
          <w:color w:val="010101"/>
          <w:spacing w:val="40"/>
        </w:rPr>
        <w:t xml:space="preserve"> </w:t>
      </w:r>
      <w:r>
        <w:rPr>
          <w:color w:val="010101"/>
        </w:rPr>
        <w:t>and</w:t>
      </w:r>
      <w:r>
        <w:rPr>
          <w:color w:val="010101"/>
          <w:spacing w:val="40"/>
        </w:rPr>
        <w:t xml:space="preserve"> </w:t>
      </w:r>
      <w:r>
        <w:rPr>
          <w:color w:val="010101"/>
        </w:rPr>
        <w:t>disclosure</w:t>
      </w:r>
      <w:r>
        <w:rPr>
          <w:color w:val="010101"/>
          <w:spacing w:val="40"/>
        </w:rPr>
        <w:t xml:space="preserve"> </w:t>
      </w:r>
      <w:r>
        <w:rPr>
          <w:color w:val="010101"/>
        </w:rPr>
        <w:t>standards</w:t>
      </w:r>
      <w:r>
        <w:rPr>
          <w:color w:val="010101"/>
          <w:spacing w:val="40"/>
        </w:rPr>
        <w:t xml:space="preserve"> </w:t>
      </w:r>
      <w:r>
        <w:rPr>
          <w:color w:val="010101"/>
        </w:rPr>
        <w:t xml:space="preserve">changed </w:t>
      </w:r>
      <w:r>
        <w:rPr>
          <w:color w:val="010101"/>
          <w:spacing w:val="-2"/>
        </w:rPr>
        <w:t>significantly.</w:t>
      </w:r>
    </w:p>
    <w:p w:rsidR="0079362F" w:rsidRDefault="00EF2652">
      <w:pPr>
        <w:pStyle w:val="BodyText"/>
        <w:spacing w:before="158" w:line="266" w:lineRule="auto"/>
        <w:ind w:left="998" w:right="1433" w:firstLine="15"/>
        <w:jc w:val="both"/>
      </w:pPr>
      <w:r>
        <w:rPr>
          <w:color w:val="010101"/>
          <w:w w:val="105"/>
        </w:rPr>
        <w:t>In essence, the JOBS Act expands and modifies the</w:t>
      </w:r>
      <w:r>
        <w:rPr>
          <w:color w:val="010101"/>
          <w:spacing w:val="40"/>
          <w:w w:val="105"/>
        </w:rPr>
        <w:t xml:space="preserve"> </w:t>
      </w:r>
      <w:r>
        <w:rPr>
          <w:color w:val="010101"/>
          <w:w w:val="105"/>
        </w:rPr>
        <w:t>number of financial security offering and sales exceptions.</w:t>
      </w:r>
      <w:r>
        <w:rPr>
          <w:color w:val="010101"/>
          <w:spacing w:val="40"/>
          <w:w w:val="105"/>
        </w:rPr>
        <w:t xml:space="preserve"> </w:t>
      </w:r>
      <w:r>
        <w:rPr>
          <w:color w:val="010101"/>
          <w:w w:val="105"/>
        </w:rPr>
        <w:t>Exemptions</w:t>
      </w:r>
      <w:r>
        <w:rPr>
          <w:color w:val="010101"/>
          <w:spacing w:val="40"/>
          <w:w w:val="105"/>
        </w:rPr>
        <w:t xml:space="preserve"> </w:t>
      </w:r>
      <w:r>
        <w:rPr>
          <w:color w:val="010101"/>
          <w:w w:val="105"/>
        </w:rPr>
        <w:t>are</w:t>
      </w:r>
      <w:r>
        <w:rPr>
          <w:color w:val="010101"/>
          <w:spacing w:val="40"/>
          <w:w w:val="105"/>
        </w:rPr>
        <w:t xml:space="preserve"> </w:t>
      </w:r>
      <w:r>
        <w:rPr>
          <w:color w:val="010101"/>
          <w:w w:val="105"/>
        </w:rPr>
        <w:t>significant</w:t>
      </w:r>
      <w:r>
        <w:rPr>
          <w:color w:val="010101"/>
          <w:spacing w:val="40"/>
          <w:w w:val="105"/>
        </w:rPr>
        <w:t xml:space="preserve"> </w:t>
      </w:r>
      <w:r>
        <w:rPr>
          <w:color w:val="010101"/>
          <w:w w:val="105"/>
        </w:rPr>
        <w:t>because they potentially</w:t>
      </w:r>
      <w:r>
        <w:rPr>
          <w:color w:val="010101"/>
          <w:spacing w:val="29"/>
          <w:w w:val="105"/>
        </w:rPr>
        <w:t xml:space="preserve"> </w:t>
      </w:r>
      <w:r>
        <w:rPr>
          <w:color w:val="010101"/>
          <w:w w:val="105"/>
        </w:rPr>
        <w:t>lower the</w:t>
      </w:r>
      <w:r>
        <w:rPr>
          <w:color w:val="010101"/>
          <w:spacing w:val="35"/>
          <w:w w:val="105"/>
        </w:rPr>
        <w:t xml:space="preserve"> </w:t>
      </w:r>
      <w:r>
        <w:rPr>
          <w:color w:val="010101"/>
          <w:w w:val="105"/>
        </w:rPr>
        <w:t>cost of</w:t>
      </w:r>
      <w:r>
        <w:rPr>
          <w:color w:val="010101"/>
          <w:spacing w:val="27"/>
          <w:w w:val="105"/>
        </w:rPr>
        <w:t xml:space="preserve"> </w:t>
      </w:r>
      <w:r>
        <w:rPr>
          <w:color w:val="010101"/>
          <w:w w:val="105"/>
        </w:rPr>
        <w:t>raising capital. As you</w:t>
      </w:r>
      <w:r>
        <w:rPr>
          <w:color w:val="010101"/>
          <w:spacing w:val="32"/>
          <w:w w:val="105"/>
        </w:rPr>
        <w:t xml:space="preserve"> </w:t>
      </w:r>
      <w:r>
        <w:rPr>
          <w:color w:val="010101"/>
          <w:w w:val="105"/>
        </w:rPr>
        <w:t>read, however,</w:t>
      </w:r>
      <w:r>
        <w:rPr>
          <w:color w:val="010101"/>
          <w:spacing w:val="31"/>
          <w:w w:val="105"/>
        </w:rPr>
        <w:t xml:space="preserve"> </w:t>
      </w:r>
      <w:r>
        <w:rPr>
          <w:color w:val="010101"/>
          <w:w w:val="105"/>
        </w:rPr>
        <w:t>keep in</w:t>
      </w:r>
      <w:r>
        <w:rPr>
          <w:color w:val="010101"/>
          <w:spacing w:val="40"/>
          <w:w w:val="105"/>
        </w:rPr>
        <w:t xml:space="preserve"> </w:t>
      </w:r>
      <w:r>
        <w:rPr>
          <w:color w:val="010101"/>
          <w:w w:val="105"/>
        </w:rPr>
        <w:t>mind</w:t>
      </w:r>
      <w:r>
        <w:rPr>
          <w:color w:val="010101"/>
          <w:spacing w:val="40"/>
          <w:w w:val="105"/>
        </w:rPr>
        <w:t xml:space="preserve"> </w:t>
      </w:r>
      <w:r>
        <w:rPr>
          <w:color w:val="010101"/>
          <w:w w:val="105"/>
        </w:rPr>
        <w:t>that the exemptions</w:t>
      </w:r>
      <w:r>
        <w:rPr>
          <w:color w:val="010101"/>
          <w:spacing w:val="40"/>
          <w:w w:val="105"/>
        </w:rPr>
        <w:t xml:space="preserve"> </w:t>
      </w:r>
      <w:r>
        <w:rPr>
          <w:color w:val="010101"/>
          <w:w w:val="105"/>
        </w:rPr>
        <w:t>outlined</w:t>
      </w:r>
      <w:r>
        <w:rPr>
          <w:color w:val="010101"/>
          <w:spacing w:val="40"/>
          <w:w w:val="105"/>
        </w:rPr>
        <w:t xml:space="preserve"> </w:t>
      </w:r>
      <w:r>
        <w:rPr>
          <w:color w:val="010101"/>
          <w:w w:val="105"/>
        </w:rPr>
        <w:t>in the</w:t>
      </w:r>
      <w:r>
        <w:rPr>
          <w:color w:val="010101"/>
          <w:spacing w:val="40"/>
          <w:w w:val="105"/>
        </w:rPr>
        <w:t xml:space="preserve"> </w:t>
      </w:r>
      <w:r>
        <w:rPr>
          <w:color w:val="010101"/>
          <w:w w:val="105"/>
        </w:rPr>
        <w:t>JOBS Act expire when</w:t>
      </w:r>
      <w:r>
        <w:rPr>
          <w:color w:val="010101"/>
          <w:spacing w:val="40"/>
          <w:w w:val="105"/>
        </w:rPr>
        <w:t xml:space="preserve"> </w:t>
      </w:r>
      <w:r>
        <w:rPr>
          <w:color w:val="010101"/>
          <w:w w:val="105"/>
        </w:rPr>
        <w:t>one</w:t>
      </w:r>
      <w:r>
        <w:rPr>
          <w:color w:val="010101"/>
          <w:spacing w:val="40"/>
          <w:w w:val="105"/>
        </w:rPr>
        <w:t xml:space="preserve"> </w:t>
      </w:r>
      <w:r>
        <w:rPr>
          <w:color w:val="010101"/>
          <w:w w:val="105"/>
        </w:rPr>
        <w:t>of three things happens:</w:t>
      </w:r>
    </w:p>
    <w:p w:rsidR="0079362F" w:rsidRDefault="00EF2652">
      <w:pPr>
        <w:pStyle w:val="BodyText"/>
        <w:spacing w:before="153"/>
        <w:ind w:left="1299"/>
        <w:jc w:val="both"/>
      </w:pPr>
      <w:r>
        <w:rPr>
          <w:rFonts w:ascii="Arial"/>
          <w:color w:val="010101"/>
          <w:w w:val="105"/>
        </w:rPr>
        <w:t>I.</w:t>
      </w:r>
      <w:r>
        <w:rPr>
          <w:rFonts w:ascii="Arial"/>
          <w:color w:val="010101"/>
          <w:spacing w:val="80"/>
          <w:w w:val="105"/>
        </w:rPr>
        <w:t xml:space="preserve">  </w:t>
      </w:r>
      <w:r>
        <w:rPr>
          <w:color w:val="010101"/>
          <w:w w:val="105"/>
        </w:rPr>
        <w:t>The</w:t>
      </w:r>
      <w:r>
        <w:rPr>
          <w:color w:val="010101"/>
          <w:spacing w:val="20"/>
          <w:w w:val="105"/>
        </w:rPr>
        <w:t xml:space="preserve"> </w:t>
      </w:r>
      <w:r>
        <w:rPr>
          <w:color w:val="010101"/>
          <w:w w:val="105"/>
        </w:rPr>
        <w:t>EGC</w:t>
      </w:r>
      <w:r>
        <w:rPr>
          <w:color w:val="010101"/>
          <w:spacing w:val="21"/>
          <w:w w:val="105"/>
        </w:rPr>
        <w:t xml:space="preserve"> </w:t>
      </w:r>
      <w:r>
        <w:rPr>
          <w:color w:val="010101"/>
          <w:w w:val="105"/>
        </w:rPr>
        <w:t>reaches</w:t>
      </w:r>
      <w:r>
        <w:rPr>
          <w:color w:val="010101"/>
          <w:spacing w:val="23"/>
          <w:w w:val="105"/>
        </w:rPr>
        <w:t xml:space="preserve"> </w:t>
      </w:r>
      <w:r>
        <w:rPr>
          <w:color w:val="010101"/>
          <w:w w:val="105"/>
        </w:rPr>
        <w:t>its</w:t>
      </w:r>
      <w:r>
        <w:rPr>
          <w:color w:val="010101"/>
          <w:spacing w:val="5"/>
          <w:w w:val="105"/>
        </w:rPr>
        <w:t xml:space="preserve"> </w:t>
      </w:r>
      <w:r>
        <w:rPr>
          <w:color w:val="010101"/>
          <w:w w:val="105"/>
        </w:rPr>
        <w:t>fifth</w:t>
      </w:r>
      <w:r>
        <w:rPr>
          <w:color w:val="010101"/>
          <w:spacing w:val="37"/>
          <w:w w:val="105"/>
        </w:rPr>
        <w:t xml:space="preserve"> </w:t>
      </w:r>
      <w:r>
        <w:rPr>
          <w:color w:val="010101"/>
          <w:w w:val="105"/>
        </w:rPr>
        <w:t>birthday</w:t>
      </w:r>
      <w:r>
        <w:rPr>
          <w:color w:val="010101"/>
          <w:spacing w:val="18"/>
          <w:w w:val="105"/>
        </w:rPr>
        <w:t xml:space="preserve"> </w:t>
      </w:r>
      <w:r>
        <w:rPr>
          <w:color w:val="010101"/>
          <w:w w:val="105"/>
        </w:rPr>
        <w:t>after</w:t>
      </w:r>
      <w:r>
        <w:rPr>
          <w:color w:val="010101"/>
          <w:spacing w:val="21"/>
          <w:w w:val="105"/>
        </w:rPr>
        <w:t xml:space="preserve"> </w:t>
      </w:r>
      <w:r>
        <w:rPr>
          <w:color w:val="010101"/>
          <w:w w:val="105"/>
        </w:rPr>
        <w:t>its</w:t>
      </w:r>
      <w:r>
        <w:rPr>
          <w:color w:val="010101"/>
          <w:spacing w:val="21"/>
          <w:w w:val="105"/>
        </w:rPr>
        <w:t xml:space="preserve"> </w:t>
      </w:r>
      <w:r>
        <w:rPr>
          <w:color w:val="010101"/>
          <w:spacing w:val="-4"/>
          <w:w w:val="105"/>
        </w:rPr>
        <w:t>IPO;</w:t>
      </w:r>
    </w:p>
    <w:p w:rsidR="0079362F" w:rsidRDefault="0079362F">
      <w:pPr>
        <w:pStyle w:val="BodyText"/>
        <w:spacing w:before="1"/>
        <w:rPr>
          <w:sz w:val="23"/>
        </w:rPr>
      </w:pPr>
    </w:p>
    <w:p w:rsidR="0079362F" w:rsidRDefault="00EF2652">
      <w:pPr>
        <w:pStyle w:val="ListParagraph"/>
        <w:numPr>
          <w:ilvl w:val="0"/>
          <w:numId w:val="62"/>
        </w:numPr>
        <w:tabs>
          <w:tab w:val="left" w:pos="1758"/>
        </w:tabs>
        <w:spacing w:before="0"/>
        <w:jc w:val="both"/>
        <w:rPr>
          <w:b/>
          <w:color w:val="010101"/>
          <w:sz w:val="26"/>
        </w:rPr>
      </w:pPr>
      <w:r>
        <w:rPr>
          <w:color w:val="010101"/>
          <w:sz w:val="25"/>
        </w:rPr>
        <w:t>The</w:t>
      </w:r>
      <w:r>
        <w:rPr>
          <w:color w:val="010101"/>
          <w:spacing w:val="35"/>
          <w:sz w:val="25"/>
        </w:rPr>
        <w:t xml:space="preserve"> </w:t>
      </w:r>
      <w:r>
        <w:rPr>
          <w:color w:val="010101"/>
          <w:sz w:val="25"/>
        </w:rPr>
        <w:t>EGC</w:t>
      </w:r>
      <w:r>
        <w:rPr>
          <w:color w:val="010101"/>
          <w:spacing w:val="36"/>
          <w:sz w:val="25"/>
        </w:rPr>
        <w:t xml:space="preserve"> </w:t>
      </w:r>
      <w:r>
        <w:rPr>
          <w:color w:val="010101"/>
          <w:sz w:val="25"/>
        </w:rPr>
        <w:t>reaches</w:t>
      </w:r>
      <w:r>
        <w:rPr>
          <w:color w:val="010101"/>
          <w:spacing w:val="31"/>
          <w:sz w:val="25"/>
        </w:rPr>
        <w:t xml:space="preserve"> </w:t>
      </w:r>
      <w:r>
        <w:rPr>
          <w:rFonts w:ascii="Arial"/>
          <w:color w:val="010101"/>
          <w:sz w:val="24"/>
        </w:rPr>
        <w:t>$</w:t>
      </w:r>
      <w:r>
        <w:rPr>
          <w:rFonts w:ascii="Arial"/>
          <w:color w:val="010101"/>
          <w:spacing w:val="-15"/>
          <w:sz w:val="24"/>
        </w:rPr>
        <w:t xml:space="preserve"> </w:t>
      </w:r>
      <w:r>
        <w:rPr>
          <w:color w:val="010101"/>
          <w:w w:val="85"/>
          <w:sz w:val="25"/>
        </w:rPr>
        <w:t>I</w:t>
      </w:r>
      <w:r>
        <w:rPr>
          <w:color w:val="010101"/>
          <w:spacing w:val="61"/>
          <w:w w:val="150"/>
          <w:sz w:val="25"/>
        </w:rPr>
        <w:t xml:space="preserve"> </w:t>
      </w:r>
      <w:r>
        <w:rPr>
          <w:color w:val="010101"/>
          <w:sz w:val="25"/>
        </w:rPr>
        <w:t>billion</w:t>
      </w:r>
      <w:r>
        <w:rPr>
          <w:color w:val="010101"/>
          <w:spacing w:val="52"/>
          <w:sz w:val="25"/>
        </w:rPr>
        <w:t xml:space="preserve"> </w:t>
      </w:r>
      <w:r>
        <w:rPr>
          <w:color w:val="010101"/>
          <w:sz w:val="25"/>
        </w:rPr>
        <w:t>in</w:t>
      </w:r>
      <w:r>
        <w:rPr>
          <w:color w:val="010101"/>
          <w:spacing w:val="49"/>
          <w:sz w:val="25"/>
        </w:rPr>
        <w:t xml:space="preserve"> </w:t>
      </w:r>
      <w:r>
        <w:rPr>
          <w:color w:val="010101"/>
          <w:sz w:val="25"/>
        </w:rPr>
        <w:t>revenue;</w:t>
      </w:r>
      <w:r>
        <w:rPr>
          <w:color w:val="010101"/>
          <w:spacing w:val="24"/>
          <w:sz w:val="25"/>
        </w:rPr>
        <w:t xml:space="preserve"> </w:t>
      </w:r>
      <w:r>
        <w:rPr>
          <w:color w:val="010101"/>
          <w:sz w:val="25"/>
        </w:rPr>
        <w:t>and/or,</w:t>
      </w:r>
      <w:r>
        <w:rPr>
          <w:color w:val="010101"/>
          <w:spacing w:val="26"/>
          <w:sz w:val="25"/>
        </w:rPr>
        <w:t xml:space="preserve"> </w:t>
      </w:r>
      <w:r>
        <w:rPr>
          <w:color w:val="010101"/>
          <w:spacing w:val="-2"/>
          <w:sz w:val="25"/>
        </w:rPr>
        <w:t>finally,</w:t>
      </w:r>
    </w:p>
    <w:p w:rsidR="0079362F" w:rsidRDefault="0079362F">
      <w:pPr>
        <w:pStyle w:val="BodyText"/>
        <w:spacing w:before="8"/>
        <w:rPr>
          <w:sz w:val="23"/>
        </w:rPr>
      </w:pPr>
    </w:p>
    <w:p w:rsidR="0079362F" w:rsidRDefault="00EF2652">
      <w:pPr>
        <w:pStyle w:val="ListParagraph"/>
        <w:numPr>
          <w:ilvl w:val="0"/>
          <w:numId w:val="62"/>
        </w:numPr>
        <w:tabs>
          <w:tab w:val="left" w:pos="1758"/>
        </w:tabs>
        <w:spacing w:before="0"/>
        <w:ind w:hanging="484"/>
        <w:jc w:val="both"/>
        <w:rPr>
          <w:color w:val="010101"/>
          <w:sz w:val="25"/>
        </w:rPr>
      </w:pPr>
      <w:r>
        <w:rPr>
          <w:color w:val="010101"/>
          <w:w w:val="105"/>
          <w:sz w:val="25"/>
        </w:rPr>
        <w:t>The</w:t>
      </w:r>
      <w:r>
        <w:rPr>
          <w:color w:val="010101"/>
          <w:spacing w:val="29"/>
          <w:w w:val="105"/>
          <w:sz w:val="25"/>
        </w:rPr>
        <w:t xml:space="preserve"> </w:t>
      </w:r>
      <w:r>
        <w:rPr>
          <w:color w:val="010101"/>
          <w:w w:val="105"/>
          <w:sz w:val="25"/>
        </w:rPr>
        <w:t>EGC</w:t>
      </w:r>
      <w:r>
        <w:rPr>
          <w:color w:val="010101"/>
          <w:spacing w:val="32"/>
          <w:w w:val="105"/>
          <w:sz w:val="25"/>
        </w:rPr>
        <w:t xml:space="preserve"> </w:t>
      </w:r>
      <w:r>
        <w:rPr>
          <w:color w:val="010101"/>
          <w:w w:val="105"/>
          <w:sz w:val="25"/>
        </w:rPr>
        <w:t>becomes</w:t>
      </w:r>
      <w:r>
        <w:rPr>
          <w:color w:val="010101"/>
          <w:spacing w:val="29"/>
          <w:w w:val="105"/>
          <w:sz w:val="25"/>
        </w:rPr>
        <w:t xml:space="preserve"> </w:t>
      </w:r>
      <w:r>
        <w:rPr>
          <w:color w:val="010101"/>
          <w:w w:val="105"/>
          <w:sz w:val="25"/>
        </w:rPr>
        <w:t>a</w:t>
      </w:r>
      <w:r>
        <w:rPr>
          <w:color w:val="010101"/>
          <w:spacing w:val="6"/>
          <w:w w:val="105"/>
          <w:sz w:val="25"/>
        </w:rPr>
        <w:t xml:space="preserve"> </w:t>
      </w:r>
      <w:r>
        <w:rPr>
          <w:color w:val="010101"/>
          <w:w w:val="105"/>
          <w:sz w:val="25"/>
        </w:rPr>
        <w:t>"large</w:t>
      </w:r>
      <w:r>
        <w:rPr>
          <w:color w:val="010101"/>
          <w:spacing w:val="26"/>
          <w:w w:val="105"/>
          <w:sz w:val="25"/>
        </w:rPr>
        <w:t xml:space="preserve"> </w:t>
      </w:r>
      <w:r>
        <w:rPr>
          <w:color w:val="010101"/>
          <w:w w:val="105"/>
          <w:sz w:val="25"/>
        </w:rPr>
        <w:t>accelerated</w:t>
      </w:r>
      <w:r>
        <w:rPr>
          <w:color w:val="010101"/>
          <w:spacing w:val="41"/>
          <w:w w:val="105"/>
          <w:sz w:val="25"/>
        </w:rPr>
        <w:t xml:space="preserve"> </w:t>
      </w:r>
      <w:r>
        <w:rPr>
          <w:color w:val="010101"/>
          <w:spacing w:val="-2"/>
          <w:w w:val="105"/>
          <w:sz w:val="25"/>
        </w:rPr>
        <w:t>filer."</w:t>
      </w:r>
    </w:p>
    <w:p w:rsidR="0079362F" w:rsidRDefault="0079362F">
      <w:pPr>
        <w:pStyle w:val="BodyText"/>
        <w:spacing w:before="10"/>
        <w:rPr>
          <w:sz w:val="23"/>
        </w:rPr>
      </w:pPr>
    </w:p>
    <w:p w:rsidR="0079362F" w:rsidRDefault="00EF2652">
      <w:pPr>
        <w:pStyle w:val="BodyText"/>
        <w:spacing w:line="266" w:lineRule="auto"/>
        <w:ind w:left="1001" w:right="1421" w:hanging="3"/>
        <w:jc w:val="both"/>
      </w:pPr>
      <w:r>
        <w:rPr>
          <w:color w:val="010101"/>
          <w:w w:val="105"/>
        </w:rPr>
        <w:t>A large accelerated filer is an issuer or firm with $700 million or</w:t>
      </w:r>
      <w:r>
        <w:rPr>
          <w:color w:val="010101"/>
          <w:spacing w:val="40"/>
          <w:w w:val="105"/>
        </w:rPr>
        <w:t xml:space="preserve"> </w:t>
      </w:r>
      <w:r>
        <w:rPr>
          <w:color w:val="010101"/>
          <w:w w:val="105"/>
        </w:rPr>
        <w:t>more, as measured</w:t>
      </w:r>
      <w:r>
        <w:rPr>
          <w:color w:val="010101"/>
          <w:spacing w:val="40"/>
          <w:w w:val="105"/>
        </w:rPr>
        <w:t xml:space="preserve"> </w:t>
      </w:r>
      <w:r>
        <w:rPr>
          <w:color w:val="010101"/>
          <w:w w:val="105"/>
        </w:rPr>
        <w:t>by its stock market value, in total equity shares in the</w:t>
      </w:r>
      <w:r>
        <w:rPr>
          <w:color w:val="010101"/>
          <w:spacing w:val="40"/>
          <w:w w:val="105"/>
        </w:rPr>
        <w:t xml:space="preserve"> </w:t>
      </w:r>
      <w:r>
        <w:rPr>
          <w:color w:val="010101"/>
          <w:w w:val="105"/>
        </w:rPr>
        <w:t>hands of people</w:t>
      </w:r>
      <w:r>
        <w:rPr>
          <w:color w:val="010101"/>
          <w:spacing w:val="40"/>
          <w:w w:val="105"/>
        </w:rPr>
        <w:t xml:space="preserve"> </w:t>
      </w:r>
      <w:r>
        <w:rPr>
          <w:color w:val="010101"/>
          <w:w w:val="105"/>
        </w:rPr>
        <w:t>who</w:t>
      </w:r>
      <w:r>
        <w:rPr>
          <w:color w:val="010101"/>
          <w:spacing w:val="35"/>
          <w:w w:val="105"/>
        </w:rPr>
        <w:t xml:space="preserve"> </w:t>
      </w:r>
      <w:r>
        <w:rPr>
          <w:color w:val="010101"/>
          <w:w w:val="105"/>
        </w:rPr>
        <w:t>are</w:t>
      </w:r>
      <w:r>
        <w:rPr>
          <w:color w:val="010101"/>
          <w:spacing w:val="40"/>
          <w:w w:val="105"/>
        </w:rPr>
        <w:t xml:space="preserve"> </w:t>
      </w:r>
      <w:r>
        <w:rPr>
          <w:color w:val="010101"/>
          <w:w w:val="105"/>
        </w:rPr>
        <w:t>not</w:t>
      </w:r>
      <w:r>
        <w:rPr>
          <w:color w:val="010101"/>
          <w:spacing w:val="40"/>
          <w:w w:val="105"/>
        </w:rPr>
        <w:t xml:space="preserve"> </w:t>
      </w:r>
      <w:r>
        <w:rPr>
          <w:color w:val="010101"/>
          <w:w w:val="105"/>
        </w:rPr>
        <w:t>associated</w:t>
      </w:r>
      <w:r>
        <w:rPr>
          <w:color w:val="010101"/>
          <w:spacing w:val="40"/>
          <w:w w:val="105"/>
        </w:rPr>
        <w:t xml:space="preserve"> </w:t>
      </w:r>
      <w:r>
        <w:rPr>
          <w:color w:val="010101"/>
          <w:w w:val="105"/>
        </w:rPr>
        <w:t>with</w:t>
      </w:r>
      <w:r>
        <w:rPr>
          <w:color w:val="010101"/>
          <w:spacing w:val="40"/>
          <w:w w:val="105"/>
        </w:rPr>
        <w:t xml:space="preserve"> </w:t>
      </w:r>
      <w:r>
        <w:rPr>
          <w:color w:val="010101"/>
          <w:w w:val="105"/>
        </w:rPr>
        <w:t>the</w:t>
      </w:r>
      <w:r>
        <w:rPr>
          <w:color w:val="010101"/>
          <w:spacing w:val="40"/>
          <w:w w:val="105"/>
        </w:rPr>
        <w:t xml:space="preserve"> </w:t>
      </w:r>
      <w:r>
        <w:rPr>
          <w:color w:val="010101"/>
          <w:w w:val="105"/>
        </w:rPr>
        <w:t>firm.</w:t>
      </w:r>
      <w:r>
        <w:rPr>
          <w:color w:val="010101"/>
          <w:spacing w:val="23"/>
          <w:w w:val="105"/>
        </w:rPr>
        <w:t xml:space="preserve"> </w:t>
      </w:r>
      <w:r>
        <w:rPr>
          <w:color w:val="010101"/>
          <w:w w:val="105"/>
        </w:rPr>
        <w:t>The</w:t>
      </w:r>
      <w:r>
        <w:rPr>
          <w:color w:val="010101"/>
          <w:spacing w:val="26"/>
          <w:w w:val="105"/>
        </w:rPr>
        <w:t xml:space="preserve"> </w:t>
      </w:r>
      <w:r>
        <w:rPr>
          <w:color w:val="010101"/>
          <w:w w:val="105"/>
        </w:rPr>
        <w:t>SEC</w:t>
      </w:r>
      <w:r>
        <w:rPr>
          <w:color w:val="010101"/>
          <w:spacing w:val="40"/>
          <w:w w:val="105"/>
        </w:rPr>
        <w:t xml:space="preserve"> </w:t>
      </w:r>
      <w:r>
        <w:rPr>
          <w:color w:val="010101"/>
          <w:w w:val="105"/>
        </w:rPr>
        <w:t>measures</w:t>
      </w:r>
      <w:r>
        <w:rPr>
          <w:color w:val="010101"/>
          <w:spacing w:val="40"/>
          <w:w w:val="105"/>
        </w:rPr>
        <w:t xml:space="preserve"> </w:t>
      </w:r>
      <w:r>
        <w:rPr>
          <w:color w:val="010101"/>
          <w:w w:val="105"/>
        </w:rPr>
        <w:t>these</w:t>
      </w:r>
      <w:r>
        <w:rPr>
          <w:color w:val="010101"/>
          <w:spacing w:val="40"/>
          <w:w w:val="105"/>
        </w:rPr>
        <w:t xml:space="preserve"> </w:t>
      </w:r>
      <w:r>
        <w:rPr>
          <w:color w:val="010101"/>
          <w:w w:val="105"/>
        </w:rPr>
        <w:t>data as of the</w:t>
      </w:r>
      <w:r>
        <w:rPr>
          <w:color w:val="010101"/>
          <w:spacing w:val="40"/>
          <w:w w:val="105"/>
        </w:rPr>
        <w:t xml:space="preserve"> </w:t>
      </w:r>
      <w:r>
        <w:rPr>
          <w:color w:val="010101"/>
          <w:w w:val="105"/>
        </w:rPr>
        <w:t>last business day of the</w:t>
      </w:r>
      <w:r>
        <w:rPr>
          <w:color w:val="010101"/>
          <w:spacing w:val="40"/>
          <w:w w:val="105"/>
        </w:rPr>
        <w:t xml:space="preserve"> </w:t>
      </w:r>
      <w:r>
        <w:rPr>
          <w:color w:val="010101"/>
          <w:w w:val="105"/>
        </w:rPr>
        <w:t xml:space="preserve">second quarter of an issuer's fiscal year. </w:t>
      </w:r>
      <w:r>
        <w:rPr>
          <w:rFonts w:ascii="Arial"/>
          <w:b/>
          <w:color w:val="010101"/>
          <w:w w:val="105"/>
          <w:sz w:val="24"/>
        </w:rPr>
        <w:t xml:space="preserve">A </w:t>
      </w:r>
      <w:r>
        <w:rPr>
          <w:color w:val="010101"/>
          <w:w w:val="105"/>
        </w:rPr>
        <w:t>large accelerated filer is also a firm that has met certain SEC requirements, known</w:t>
      </w:r>
      <w:r>
        <w:rPr>
          <w:color w:val="010101"/>
          <w:spacing w:val="40"/>
          <w:w w:val="105"/>
        </w:rPr>
        <w:t xml:space="preserve"> </w:t>
      </w:r>
      <w:r>
        <w:rPr>
          <w:color w:val="010101"/>
          <w:w w:val="105"/>
        </w:rPr>
        <w:t>as Section</w:t>
      </w:r>
      <w:r>
        <w:rPr>
          <w:color w:val="010101"/>
          <w:spacing w:val="40"/>
          <w:w w:val="105"/>
        </w:rPr>
        <w:t xml:space="preserve"> </w:t>
      </w:r>
      <w:r>
        <w:rPr>
          <w:color w:val="010101"/>
          <w:w w:val="85"/>
        </w:rPr>
        <w:t>I</w:t>
      </w:r>
      <w:r>
        <w:rPr>
          <w:color w:val="010101"/>
          <w:spacing w:val="-3"/>
          <w:w w:val="85"/>
        </w:rPr>
        <w:t xml:space="preserve"> </w:t>
      </w:r>
      <w:r>
        <w:rPr>
          <w:color w:val="010101"/>
          <w:w w:val="105"/>
        </w:rPr>
        <w:t>3(a) or</w:t>
      </w:r>
      <w:r>
        <w:rPr>
          <w:color w:val="010101"/>
          <w:spacing w:val="40"/>
          <w:w w:val="105"/>
        </w:rPr>
        <w:t xml:space="preserve"> </w:t>
      </w:r>
      <w:r>
        <w:rPr>
          <w:color w:val="010101"/>
          <w:w w:val="85"/>
        </w:rPr>
        <w:t>I</w:t>
      </w:r>
      <w:r>
        <w:rPr>
          <w:color w:val="010101"/>
          <w:spacing w:val="-7"/>
          <w:w w:val="85"/>
        </w:rPr>
        <w:t xml:space="preserve"> </w:t>
      </w:r>
      <w:r>
        <w:rPr>
          <w:color w:val="010101"/>
          <w:w w:val="105"/>
        </w:rPr>
        <w:t>S(d)</w:t>
      </w:r>
      <w:r>
        <w:rPr>
          <w:color w:val="010101"/>
          <w:spacing w:val="40"/>
          <w:w w:val="105"/>
        </w:rPr>
        <w:t xml:space="preserve"> </w:t>
      </w:r>
      <w:r>
        <w:rPr>
          <w:color w:val="010101"/>
          <w:w w:val="105"/>
        </w:rPr>
        <w:t>requirements, for at</w:t>
      </w:r>
      <w:r>
        <w:rPr>
          <w:color w:val="010101"/>
          <w:spacing w:val="40"/>
          <w:w w:val="105"/>
        </w:rPr>
        <w:t xml:space="preserve"> </w:t>
      </w:r>
      <w:r>
        <w:rPr>
          <w:color w:val="010101"/>
          <w:w w:val="105"/>
        </w:rPr>
        <w:t>least a year and</w:t>
      </w:r>
      <w:r>
        <w:rPr>
          <w:color w:val="010101"/>
          <w:spacing w:val="40"/>
          <w:w w:val="105"/>
        </w:rPr>
        <w:t xml:space="preserve"> </w:t>
      </w:r>
      <w:r>
        <w:rPr>
          <w:color w:val="010101"/>
          <w:w w:val="105"/>
        </w:rPr>
        <w:t>has issued</w:t>
      </w:r>
      <w:r>
        <w:rPr>
          <w:color w:val="010101"/>
          <w:spacing w:val="40"/>
          <w:w w:val="105"/>
        </w:rPr>
        <w:t xml:space="preserve"> </w:t>
      </w:r>
      <w:r>
        <w:rPr>
          <w:color w:val="010101"/>
          <w:w w:val="105"/>
        </w:rPr>
        <w:t>at</w:t>
      </w:r>
      <w:r>
        <w:rPr>
          <w:color w:val="010101"/>
          <w:spacing w:val="40"/>
          <w:w w:val="105"/>
        </w:rPr>
        <w:t xml:space="preserve"> </w:t>
      </w:r>
      <w:r>
        <w:rPr>
          <w:color w:val="010101"/>
          <w:w w:val="105"/>
        </w:rPr>
        <w:t>least</w:t>
      </w:r>
      <w:r>
        <w:rPr>
          <w:color w:val="010101"/>
          <w:spacing w:val="40"/>
          <w:w w:val="105"/>
        </w:rPr>
        <w:t xml:space="preserve"> </w:t>
      </w:r>
      <w:r>
        <w:rPr>
          <w:color w:val="010101"/>
          <w:w w:val="105"/>
        </w:rPr>
        <w:t>one</w:t>
      </w:r>
      <w:r>
        <w:rPr>
          <w:color w:val="010101"/>
          <w:spacing w:val="40"/>
          <w:w w:val="105"/>
        </w:rPr>
        <w:t xml:space="preserve"> </w:t>
      </w:r>
      <w:r>
        <w:rPr>
          <w:color w:val="010101"/>
          <w:w w:val="105"/>
        </w:rPr>
        <w:t>annual</w:t>
      </w:r>
      <w:r>
        <w:rPr>
          <w:color w:val="010101"/>
          <w:spacing w:val="40"/>
          <w:w w:val="105"/>
        </w:rPr>
        <w:t xml:space="preserve"> </w:t>
      </w:r>
      <w:r>
        <w:rPr>
          <w:color w:val="010101"/>
          <w:w w:val="105"/>
        </w:rPr>
        <w:t>report</w:t>
      </w:r>
      <w:r>
        <w:rPr>
          <w:color w:val="010101"/>
          <w:spacing w:val="40"/>
          <w:w w:val="105"/>
        </w:rPr>
        <w:t xml:space="preserve"> </w:t>
      </w:r>
      <w:r>
        <w:rPr>
          <w:color w:val="010101"/>
          <w:w w:val="105"/>
        </w:rPr>
        <w:t>under</w:t>
      </w:r>
      <w:r>
        <w:rPr>
          <w:color w:val="010101"/>
          <w:spacing w:val="40"/>
          <w:w w:val="105"/>
        </w:rPr>
        <w:t xml:space="preserve"> </w:t>
      </w:r>
      <w:r>
        <w:rPr>
          <w:color w:val="010101"/>
          <w:w w:val="105"/>
        </w:rPr>
        <w:t>these</w:t>
      </w:r>
      <w:r>
        <w:rPr>
          <w:color w:val="010101"/>
          <w:spacing w:val="40"/>
          <w:w w:val="105"/>
        </w:rPr>
        <w:t xml:space="preserve"> </w:t>
      </w:r>
      <w:r>
        <w:rPr>
          <w:color w:val="010101"/>
          <w:w w:val="105"/>
        </w:rPr>
        <w:t>requirements.</w:t>
      </w:r>
    </w:p>
    <w:p w:rsidR="0079362F" w:rsidRDefault="00EF2652">
      <w:pPr>
        <w:pStyle w:val="BodyText"/>
        <w:spacing w:before="155" w:line="264" w:lineRule="auto"/>
        <w:ind w:left="1001" w:right="1438" w:hanging="7"/>
        <w:jc w:val="both"/>
      </w:pPr>
      <w:r>
        <w:rPr>
          <w:color w:val="010101"/>
        </w:rPr>
        <w:t>Sections</w:t>
      </w:r>
      <w:r>
        <w:rPr>
          <w:color w:val="010101"/>
          <w:spacing w:val="40"/>
        </w:rPr>
        <w:t xml:space="preserve"> </w:t>
      </w:r>
      <w:r>
        <w:rPr>
          <w:color w:val="010101"/>
          <w:w w:val="85"/>
        </w:rPr>
        <w:t xml:space="preserve">I </w:t>
      </w:r>
      <w:r>
        <w:rPr>
          <w:color w:val="010101"/>
        </w:rPr>
        <w:t>3(a) and</w:t>
      </w:r>
      <w:r>
        <w:rPr>
          <w:color w:val="010101"/>
          <w:spacing w:val="40"/>
        </w:rPr>
        <w:t xml:space="preserve"> </w:t>
      </w:r>
      <w:r>
        <w:rPr>
          <w:color w:val="010101"/>
          <w:w w:val="85"/>
        </w:rPr>
        <w:t xml:space="preserve">I </w:t>
      </w:r>
      <w:r>
        <w:rPr>
          <w:color w:val="010101"/>
        </w:rPr>
        <w:t>S(d)</w:t>
      </w:r>
      <w:r>
        <w:rPr>
          <w:color w:val="010101"/>
          <w:spacing w:val="40"/>
        </w:rPr>
        <w:t xml:space="preserve"> </w:t>
      </w:r>
      <w:r>
        <w:rPr>
          <w:color w:val="010101"/>
        </w:rPr>
        <w:t>mandate that companies</w:t>
      </w:r>
      <w:r>
        <w:rPr>
          <w:color w:val="010101"/>
          <w:spacing w:val="40"/>
        </w:rPr>
        <w:t xml:space="preserve"> </w:t>
      </w:r>
      <w:r>
        <w:rPr>
          <w:color w:val="010101"/>
        </w:rPr>
        <w:t>offering securities submit certain</w:t>
      </w:r>
      <w:r>
        <w:rPr>
          <w:color w:val="010101"/>
          <w:spacing w:val="68"/>
          <w:w w:val="150"/>
        </w:rPr>
        <w:t xml:space="preserve"> </w:t>
      </w:r>
      <w:r>
        <w:rPr>
          <w:color w:val="010101"/>
        </w:rPr>
        <w:t>periodic</w:t>
      </w:r>
      <w:r>
        <w:rPr>
          <w:color w:val="010101"/>
          <w:spacing w:val="80"/>
        </w:rPr>
        <w:t xml:space="preserve"> </w:t>
      </w:r>
      <w:r>
        <w:rPr>
          <w:color w:val="010101"/>
        </w:rPr>
        <w:t>reports</w:t>
      </w:r>
      <w:r>
        <w:rPr>
          <w:color w:val="010101"/>
          <w:spacing w:val="64"/>
        </w:rPr>
        <w:t xml:space="preserve"> </w:t>
      </w:r>
      <w:r>
        <w:rPr>
          <w:color w:val="010101"/>
        </w:rPr>
        <w:t>to</w:t>
      </w:r>
      <w:r>
        <w:rPr>
          <w:color w:val="010101"/>
          <w:spacing w:val="74"/>
        </w:rPr>
        <w:t xml:space="preserve"> </w:t>
      </w:r>
      <w:r>
        <w:rPr>
          <w:color w:val="010101"/>
        </w:rPr>
        <w:t>the</w:t>
      </w:r>
      <w:r>
        <w:rPr>
          <w:color w:val="010101"/>
          <w:spacing w:val="40"/>
        </w:rPr>
        <w:t xml:space="preserve"> </w:t>
      </w:r>
      <w:r>
        <w:rPr>
          <w:color w:val="010101"/>
        </w:rPr>
        <w:t>SEC.</w:t>
      </w:r>
      <w:r>
        <w:rPr>
          <w:color w:val="010101"/>
          <w:spacing w:val="67"/>
        </w:rPr>
        <w:t xml:space="preserve"> </w:t>
      </w:r>
      <w:r>
        <w:rPr>
          <w:color w:val="010101"/>
        </w:rPr>
        <w:t>Figure</w:t>
      </w:r>
      <w:r>
        <w:rPr>
          <w:color w:val="010101"/>
          <w:spacing w:val="56"/>
        </w:rPr>
        <w:t xml:space="preserve"> </w:t>
      </w:r>
      <w:r>
        <w:rPr>
          <w:color w:val="010101"/>
        </w:rPr>
        <w:t>4-1</w:t>
      </w:r>
      <w:r>
        <w:rPr>
          <w:color w:val="010101"/>
          <w:spacing w:val="76"/>
        </w:rPr>
        <w:t xml:space="preserve"> </w:t>
      </w:r>
      <w:r>
        <w:rPr>
          <w:color w:val="010101"/>
        </w:rPr>
        <w:t>shows</w:t>
      </w:r>
      <w:r>
        <w:rPr>
          <w:color w:val="010101"/>
          <w:spacing w:val="61"/>
        </w:rPr>
        <w:t xml:space="preserve"> </w:t>
      </w:r>
      <w:r>
        <w:rPr>
          <w:color w:val="010101"/>
        </w:rPr>
        <w:t>the</w:t>
      </w:r>
      <w:r>
        <w:rPr>
          <w:color w:val="010101"/>
          <w:spacing w:val="75"/>
          <w:w w:val="150"/>
        </w:rPr>
        <w:t xml:space="preserve"> </w:t>
      </w:r>
      <w:r>
        <w:rPr>
          <w:color w:val="010101"/>
        </w:rPr>
        <w:t>recent</w:t>
      </w:r>
      <w:r>
        <w:rPr>
          <w:color w:val="010101"/>
          <w:spacing w:val="80"/>
          <w:w w:val="150"/>
        </w:rPr>
        <w:t xml:space="preserve"> </w:t>
      </w:r>
      <w:r>
        <w:rPr>
          <w:color w:val="010101"/>
          <w:w w:val="85"/>
        </w:rPr>
        <w:t>I</w:t>
      </w:r>
      <w:r>
        <w:rPr>
          <w:color w:val="010101"/>
        </w:rPr>
        <w:t xml:space="preserve"> 3(a)</w:t>
      </w:r>
      <w:r>
        <w:rPr>
          <w:color w:val="010101"/>
          <w:spacing w:val="61"/>
        </w:rPr>
        <w:t xml:space="preserve"> </w:t>
      </w:r>
      <w:r>
        <w:rPr>
          <w:color w:val="010101"/>
        </w:rPr>
        <w:t xml:space="preserve">and d </w:t>
      </w:r>
      <w:r>
        <w:rPr>
          <w:color w:val="010101"/>
          <w:w w:val="85"/>
        </w:rPr>
        <w:t xml:space="preserve">I </w:t>
      </w:r>
      <w:r>
        <w:rPr>
          <w:color w:val="010101"/>
        </w:rPr>
        <w:t>S(d)</w:t>
      </w:r>
      <w:r>
        <w:rPr>
          <w:color w:val="010101"/>
          <w:spacing w:val="40"/>
        </w:rPr>
        <w:t xml:space="preserve"> </w:t>
      </w:r>
      <w:r>
        <w:rPr>
          <w:color w:val="010101"/>
        </w:rPr>
        <w:t>certification</w:t>
      </w:r>
      <w:r>
        <w:rPr>
          <w:color w:val="010101"/>
          <w:spacing w:val="40"/>
        </w:rPr>
        <w:t xml:space="preserve"> </w:t>
      </w:r>
      <w:r>
        <w:rPr>
          <w:color w:val="010101"/>
        </w:rPr>
        <w:t>for</w:t>
      </w:r>
      <w:r>
        <w:rPr>
          <w:color w:val="010101"/>
          <w:spacing w:val="40"/>
        </w:rPr>
        <w:t xml:space="preserve"> </w:t>
      </w:r>
      <w:r>
        <w:rPr>
          <w:color w:val="010101"/>
        </w:rPr>
        <w:t>Google,</w:t>
      </w:r>
      <w:r>
        <w:rPr>
          <w:color w:val="010101"/>
          <w:spacing w:val="40"/>
        </w:rPr>
        <w:t xml:space="preserve"> </w:t>
      </w:r>
      <w:r>
        <w:rPr>
          <w:color w:val="010101"/>
        </w:rPr>
        <w:t>signed</w:t>
      </w:r>
      <w:r>
        <w:rPr>
          <w:color w:val="010101"/>
          <w:spacing w:val="40"/>
        </w:rPr>
        <w:t xml:space="preserve"> </w:t>
      </w:r>
      <w:r>
        <w:rPr>
          <w:color w:val="010101"/>
        </w:rPr>
        <w:t>by</w:t>
      </w:r>
      <w:r>
        <w:rPr>
          <w:color w:val="010101"/>
          <w:spacing w:val="40"/>
        </w:rPr>
        <w:t xml:space="preserve"> </w:t>
      </w:r>
      <w:r>
        <w:rPr>
          <w:color w:val="010101"/>
        </w:rPr>
        <w:t>Larry</w:t>
      </w:r>
      <w:r>
        <w:rPr>
          <w:color w:val="010101"/>
          <w:spacing w:val="40"/>
        </w:rPr>
        <w:t xml:space="preserve"> </w:t>
      </w:r>
      <w:r>
        <w:rPr>
          <w:color w:val="010101"/>
        </w:rPr>
        <w:t>Page.</w:t>
      </w:r>
    </w:p>
    <w:p w:rsidR="0079362F" w:rsidRDefault="00EF2652">
      <w:pPr>
        <w:pStyle w:val="BodyText"/>
        <w:spacing w:before="166" w:line="264" w:lineRule="auto"/>
        <w:ind w:left="998" w:right="1437" w:firstLine="17"/>
        <w:jc w:val="both"/>
      </w:pPr>
      <w:r>
        <w:rPr>
          <w:color w:val="010101"/>
        </w:rPr>
        <w:t>Finally, a large accelerated filer is one</w:t>
      </w:r>
      <w:r>
        <w:rPr>
          <w:color w:val="010101"/>
          <w:spacing w:val="40"/>
        </w:rPr>
        <w:t xml:space="preserve"> </w:t>
      </w:r>
      <w:r>
        <w:rPr>
          <w:color w:val="010101"/>
        </w:rPr>
        <w:t>that is not</w:t>
      </w:r>
      <w:r>
        <w:rPr>
          <w:color w:val="010101"/>
          <w:spacing w:val="40"/>
        </w:rPr>
        <w:t xml:space="preserve"> </w:t>
      </w:r>
      <w:r>
        <w:rPr>
          <w:color w:val="010101"/>
        </w:rPr>
        <w:t>entitled to</w:t>
      </w:r>
      <w:r>
        <w:rPr>
          <w:color w:val="010101"/>
          <w:spacing w:val="40"/>
        </w:rPr>
        <w:t xml:space="preserve"> </w:t>
      </w:r>
      <w:r>
        <w:rPr>
          <w:color w:val="010101"/>
        </w:rPr>
        <w:t>use</w:t>
      </w:r>
      <w:r>
        <w:rPr>
          <w:color w:val="010101"/>
          <w:spacing w:val="-2"/>
        </w:rPr>
        <w:t xml:space="preserve"> </w:t>
      </w:r>
      <w:r>
        <w:rPr>
          <w:color w:val="010101"/>
        </w:rPr>
        <w:t>the</w:t>
      </w:r>
      <w:r>
        <w:rPr>
          <w:color w:val="010101"/>
          <w:spacing w:val="40"/>
        </w:rPr>
        <w:t xml:space="preserve"> </w:t>
      </w:r>
      <w:r>
        <w:rPr>
          <w:color w:val="010101"/>
        </w:rPr>
        <w:t>exemptions that</w:t>
      </w:r>
      <w:r>
        <w:rPr>
          <w:color w:val="010101"/>
          <w:spacing w:val="80"/>
        </w:rPr>
        <w:t xml:space="preserve"> </w:t>
      </w:r>
      <w:r>
        <w:rPr>
          <w:color w:val="010101"/>
        </w:rPr>
        <w:t>exist</w:t>
      </w:r>
      <w:r>
        <w:rPr>
          <w:color w:val="010101"/>
          <w:spacing w:val="40"/>
        </w:rPr>
        <w:t xml:space="preserve"> </w:t>
      </w:r>
      <w:r>
        <w:rPr>
          <w:color w:val="010101"/>
        </w:rPr>
        <w:t>for</w:t>
      </w:r>
      <w:r>
        <w:rPr>
          <w:color w:val="010101"/>
          <w:spacing w:val="40"/>
        </w:rPr>
        <w:t xml:space="preserve"> </w:t>
      </w:r>
      <w:r>
        <w:rPr>
          <w:color w:val="010101"/>
        </w:rPr>
        <w:t>smaller</w:t>
      </w:r>
      <w:r>
        <w:rPr>
          <w:color w:val="010101"/>
          <w:spacing w:val="80"/>
        </w:rPr>
        <w:t xml:space="preserve"> </w:t>
      </w:r>
      <w:r>
        <w:rPr>
          <w:color w:val="010101"/>
        </w:rPr>
        <w:t>companies</w:t>
      </w:r>
      <w:r>
        <w:rPr>
          <w:color w:val="010101"/>
          <w:spacing w:val="80"/>
        </w:rPr>
        <w:t xml:space="preserve"> </w:t>
      </w:r>
      <w:r>
        <w:rPr>
          <w:color w:val="010101"/>
        </w:rPr>
        <w:t>under</w:t>
      </w:r>
      <w:r>
        <w:rPr>
          <w:color w:val="010101"/>
          <w:spacing w:val="80"/>
        </w:rPr>
        <w:t xml:space="preserve"> </w:t>
      </w:r>
      <w:r>
        <w:rPr>
          <w:color w:val="010101"/>
        </w:rPr>
        <w:t>other</w:t>
      </w:r>
      <w:r>
        <w:rPr>
          <w:color w:val="010101"/>
          <w:spacing w:val="40"/>
        </w:rPr>
        <w:t xml:space="preserve"> </w:t>
      </w:r>
      <w:r>
        <w:rPr>
          <w:color w:val="010101"/>
        </w:rPr>
        <w:t>sections</w:t>
      </w:r>
      <w:r>
        <w:rPr>
          <w:color w:val="010101"/>
          <w:spacing w:val="80"/>
        </w:rPr>
        <w:t xml:space="preserve"> </w:t>
      </w:r>
      <w:r>
        <w:rPr>
          <w:color w:val="010101"/>
        </w:rPr>
        <w:t>of</w:t>
      </w:r>
      <w:r>
        <w:rPr>
          <w:color w:val="010101"/>
          <w:spacing w:val="80"/>
        </w:rPr>
        <w:t xml:space="preserve"> </w:t>
      </w:r>
      <w:r>
        <w:rPr>
          <w:color w:val="010101"/>
        </w:rPr>
        <w:t>the</w:t>
      </w:r>
      <w:r>
        <w:rPr>
          <w:color w:val="010101"/>
          <w:spacing w:val="80"/>
          <w:w w:val="150"/>
        </w:rPr>
        <w:t xml:space="preserve"> </w:t>
      </w:r>
      <w:r>
        <w:rPr>
          <w:color w:val="010101"/>
        </w:rPr>
        <w:t>SEC</w:t>
      </w:r>
      <w:r>
        <w:rPr>
          <w:color w:val="010101"/>
          <w:spacing w:val="40"/>
        </w:rPr>
        <w:t xml:space="preserve"> </w:t>
      </w:r>
      <w:r>
        <w:rPr>
          <w:color w:val="010101"/>
        </w:rPr>
        <w:t>Acts</w:t>
      </w:r>
      <w:r>
        <w:rPr>
          <w:color w:val="010101"/>
          <w:spacing w:val="40"/>
        </w:rPr>
        <w:t xml:space="preserve"> </w:t>
      </w:r>
      <w:r>
        <w:rPr>
          <w:color w:val="010101"/>
        </w:rPr>
        <w:t>of 1933 and</w:t>
      </w:r>
      <w:r>
        <w:rPr>
          <w:color w:val="010101"/>
          <w:spacing w:val="40"/>
        </w:rPr>
        <w:t xml:space="preserve"> </w:t>
      </w:r>
      <w:r>
        <w:rPr>
          <w:color w:val="010101"/>
        </w:rPr>
        <w:t>1934.</w:t>
      </w:r>
    </w:p>
    <w:p w:rsidR="0079362F" w:rsidRDefault="0079362F">
      <w:pPr>
        <w:pStyle w:val="BodyText"/>
        <w:rPr>
          <w:sz w:val="41"/>
        </w:rPr>
      </w:pPr>
    </w:p>
    <w:p w:rsidR="0079362F" w:rsidRDefault="00EF2652">
      <w:pPr>
        <w:spacing w:line="266" w:lineRule="auto"/>
        <w:ind w:left="995" w:right="4123" w:firstLine="11"/>
        <w:rPr>
          <w:rFonts w:ascii="Arial"/>
          <w:b/>
          <w:sz w:val="38"/>
        </w:rPr>
      </w:pPr>
      <w:r>
        <w:rPr>
          <w:rFonts w:ascii="Arial"/>
          <w:b/>
          <w:color w:val="2B2D34"/>
          <w:spacing w:val="-2"/>
          <w:w w:val="115"/>
          <w:sz w:val="38"/>
        </w:rPr>
        <w:t>Reporting</w:t>
      </w:r>
      <w:r>
        <w:rPr>
          <w:rFonts w:ascii="Arial"/>
          <w:b/>
          <w:color w:val="2B2D34"/>
          <w:spacing w:val="-22"/>
          <w:w w:val="115"/>
          <w:sz w:val="38"/>
        </w:rPr>
        <w:t xml:space="preserve"> </w:t>
      </w:r>
      <w:r>
        <w:rPr>
          <w:rFonts w:ascii="Arial"/>
          <w:b/>
          <w:color w:val="2B2D34"/>
          <w:spacing w:val="-2"/>
          <w:w w:val="115"/>
          <w:sz w:val="38"/>
        </w:rPr>
        <w:t xml:space="preserve">Requirements </w:t>
      </w:r>
      <w:r>
        <w:rPr>
          <w:rFonts w:ascii="Arial"/>
          <w:b/>
          <w:color w:val="2B2D34"/>
          <w:w w:val="115"/>
          <w:sz w:val="38"/>
        </w:rPr>
        <w:t>the Act Relaxes</w:t>
      </w:r>
    </w:p>
    <w:p w:rsidR="0079362F" w:rsidRDefault="00EF2652">
      <w:pPr>
        <w:pStyle w:val="BodyText"/>
        <w:spacing w:before="119" w:line="264" w:lineRule="auto"/>
        <w:ind w:left="1013" w:right="1428" w:hanging="16"/>
        <w:jc w:val="both"/>
      </w:pPr>
      <w:r>
        <w:rPr>
          <w:color w:val="010101"/>
          <w:w w:val="105"/>
        </w:rPr>
        <w:t>The</w:t>
      </w:r>
      <w:r>
        <w:rPr>
          <w:color w:val="010101"/>
          <w:spacing w:val="-13"/>
          <w:w w:val="105"/>
        </w:rPr>
        <w:t xml:space="preserve"> </w:t>
      </w:r>
      <w:r>
        <w:rPr>
          <w:color w:val="010101"/>
          <w:w w:val="105"/>
        </w:rPr>
        <w:t>JOBS Act seeks a</w:t>
      </w:r>
      <w:r>
        <w:rPr>
          <w:color w:val="010101"/>
          <w:spacing w:val="-2"/>
          <w:w w:val="105"/>
        </w:rPr>
        <w:t xml:space="preserve"> </w:t>
      </w:r>
      <w:r>
        <w:rPr>
          <w:color w:val="010101"/>
          <w:w w:val="105"/>
        </w:rPr>
        <w:t>gradual application of the</w:t>
      </w:r>
      <w:r>
        <w:rPr>
          <w:color w:val="010101"/>
          <w:spacing w:val="40"/>
          <w:w w:val="105"/>
        </w:rPr>
        <w:t xml:space="preserve"> </w:t>
      </w:r>
      <w:r>
        <w:rPr>
          <w:color w:val="010101"/>
          <w:w w:val="105"/>
        </w:rPr>
        <w:t>more burdensome reporting requirements</w:t>
      </w:r>
      <w:r>
        <w:rPr>
          <w:color w:val="010101"/>
          <w:spacing w:val="28"/>
          <w:w w:val="105"/>
        </w:rPr>
        <w:t xml:space="preserve"> </w:t>
      </w:r>
      <w:r>
        <w:rPr>
          <w:color w:val="010101"/>
          <w:w w:val="105"/>
        </w:rPr>
        <w:t>that</w:t>
      </w:r>
      <w:r>
        <w:rPr>
          <w:color w:val="010101"/>
          <w:spacing w:val="21"/>
          <w:w w:val="105"/>
        </w:rPr>
        <w:t xml:space="preserve"> </w:t>
      </w:r>
      <w:r>
        <w:rPr>
          <w:color w:val="010101"/>
          <w:w w:val="105"/>
        </w:rPr>
        <w:t>publicly</w:t>
      </w:r>
      <w:r>
        <w:rPr>
          <w:color w:val="010101"/>
          <w:spacing w:val="5"/>
          <w:w w:val="105"/>
        </w:rPr>
        <w:t xml:space="preserve"> </w:t>
      </w:r>
      <w:r>
        <w:rPr>
          <w:color w:val="010101"/>
          <w:w w:val="105"/>
        </w:rPr>
        <w:t>traded</w:t>
      </w:r>
      <w:r>
        <w:rPr>
          <w:color w:val="010101"/>
          <w:spacing w:val="24"/>
          <w:w w:val="105"/>
        </w:rPr>
        <w:t xml:space="preserve"> </w:t>
      </w:r>
      <w:r>
        <w:rPr>
          <w:color w:val="010101"/>
          <w:w w:val="105"/>
        </w:rPr>
        <w:t>companies</w:t>
      </w:r>
      <w:r>
        <w:rPr>
          <w:color w:val="010101"/>
          <w:spacing w:val="28"/>
          <w:w w:val="105"/>
        </w:rPr>
        <w:t xml:space="preserve"> </w:t>
      </w:r>
      <w:r>
        <w:rPr>
          <w:color w:val="010101"/>
          <w:w w:val="105"/>
        </w:rPr>
        <w:t>must</w:t>
      </w:r>
      <w:r>
        <w:rPr>
          <w:color w:val="010101"/>
          <w:spacing w:val="28"/>
          <w:w w:val="105"/>
        </w:rPr>
        <w:t xml:space="preserve"> </w:t>
      </w:r>
      <w:r>
        <w:rPr>
          <w:color w:val="010101"/>
          <w:w w:val="105"/>
        </w:rPr>
        <w:t>bear</w:t>
      </w:r>
      <w:r>
        <w:rPr>
          <w:color w:val="010101"/>
          <w:spacing w:val="8"/>
          <w:w w:val="105"/>
        </w:rPr>
        <w:t xml:space="preserve"> </w:t>
      </w:r>
      <w:r>
        <w:rPr>
          <w:color w:val="010101"/>
          <w:w w:val="105"/>
        </w:rPr>
        <w:t>to</w:t>
      </w:r>
      <w:r>
        <w:rPr>
          <w:color w:val="010101"/>
          <w:spacing w:val="30"/>
          <w:w w:val="105"/>
        </w:rPr>
        <w:t xml:space="preserve"> </w:t>
      </w:r>
      <w:r>
        <w:rPr>
          <w:color w:val="010101"/>
          <w:w w:val="105"/>
        </w:rPr>
        <w:t>smaller</w:t>
      </w:r>
      <w:r>
        <w:rPr>
          <w:color w:val="010101"/>
          <w:spacing w:val="9"/>
          <w:w w:val="105"/>
        </w:rPr>
        <w:t xml:space="preserve"> </w:t>
      </w:r>
      <w:r>
        <w:rPr>
          <w:color w:val="010101"/>
          <w:spacing w:val="-2"/>
          <w:w w:val="105"/>
        </w:rPr>
        <w:t>companies.</w:t>
      </w:r>
    </w:p>
    <w:p w:rsidR="0079362F" w:rsidRDefault="0079362F">
      <w:pPr>
        <w:spacing w:line="264" w:lineRule="auto"/>
        <w:jc w:val="both"/>
        <w:sectPr w:rsidR="0079362F">
          <w:headerReference w:type="even" r:id="rId77"/>
          <w:headerReference w:type="default" r:id="rId78"/>
          <w:pgSz w:w="12240" w:h="15840"/>
          <w:pgMar w:top="1460" w:right="720" w:bottom="280" w:left="720" w:header="739" w:footer="0" w:gutter="0"/>
          <w:pgNumType w:start="50"/>
          <w:cols w:space="720"/>
        </w:sectPr>
      </w:pPr>
    </w:p>
    <w:p w:rsidR="0079362F" w:rsidRDefault="0079362F">
      <w:pPr>
        <w:pStyle w:val="BodyText"/>
        <w:spacing w:before="3"/>
        <w:rPr>
          <w:sz w:val="17"/>
        </w:rPr>
      </w:pPr>
    </w:p>
    <w:p w:rsidR="0079362F" w:rsidRDefault="00EF2652">
      <w:pPr>
        <w:pStyle w:val="BodyText"/>
        <w:spacing w:before="89" w:line="266" w:lineRule="auto"/>
        <w:ind w:left="1456" w:right="985"/>
        <w:jc w:val="both"/>
      </w:pPr>
      <w:r>
        <w:rPr>
          <w:color w:val="010101"/>
          <w:w w:val="105"/>
        </w:rPr>
        <w:t>In other words, as EGCs "grow up,'' they have to</w:t>
      </w:r>
      <w:r>
        <w:rPr>
          <w:color w:val="010101"/>
          <w:spacing w:val="40"/>
          <w:w w:val="105"/>
        </w:rPr>
        <w:t xml:space="preserve"> </w:t>
      </w:r>
      <w:r>
        <w:rPr>
          <w:color w:val="010101"/>
          <w:w w:val="105"/>
        </w:rPr>
        <w:t>start playing by the</w:t>
      </w:r>
      <w:r>
        <w:rPr>
          <w:color w:val="010101"/>
          <w:spacing w:val="40"/>
          <w:w w:val="105"/>
        </w:rPr>
        <w:t xml:space="preserve"> </w:t>
      </w:r>
      <w:r>
        <w:rPr>
          <w:color w:val="010101"/>
          <w:w w:val="105"/>
        </w:rPr>
        <w:t>same rules as the</w:t>
      </w:r>
      <w:r>
        <w:rPr>
          <w:color w:val="010101"/>
          <w:spacing w:val="40"/>
          <w:w w:val="105"/>
        </w:rPr>
        <w:t xml:space="preserve"> </w:t>
      </w:r>
      <w:r>
        <w:rPr>
          <w:color w:val="010101"/>
          <w:w w:val="105"/>
        </w:rPr>
        <w:t>big boys. EGCs are still required to provide quarterly and annual reports. But, among other things:</w:t>
      </w:r>
    </w:p>
    <w:p w:rsidR="0079362F" w:rsidRDefault="00EF2652">
      <w:pPr>
        <w:pStyle w:val="ListParagraph"/>
        <w:numPr>
          <w:ilvl w:val="0"/>
          <w:numId w:val="61"/>
        </w:numPr>
        <w:tabs>
          <w:tab w:val="left" w:pos="2338"/>
        </w:tabs>
        <w:spacing w:before="235" w:line="264" w:lineRule="auto"/>
        <w:ind w:right="1874" w:hanging="443"/>
        <w:rPr>
          <w:sz w:val="25"/>
        </w:rPr>
      </w:pPr>
      <w:r>
        <w:rPr>
          <w:color w:val="010101"/>
          <w:w w:val="110"/>
          <w:sz w:val="25"/>
        </w:rPr>
        <w:t>EGCs are exempt from Sarbanes-Oxley Section 404(b), meaning</w:t>
      </w:r>
      <w:r>
        <w:rPr>
          <w:color w:val="010101"/>
          <w:spacing w:val="40"/>
          <w:w w:val="110"/>
          <w:sz w:val="25"/>
        </w:rPr>
        <w:t xml:space="preserve"> </w:t>
      </w:r>
      <w:r>
        <w:rPr>
          <w:color w:val="010101"/>
          <w:w w:val="110"/>
          <w:sz w:val="25"/>
        </w:rPr>
        <w:t>they</w:t>
      </w:r>
      <w:r>
        <w:rPr>
          <w:color w:val="010101"/>
          <w:spacing w:val="40"/>
          <w:w w:val="110"/>
          <w:sz w:val="25"/>
        </w:rPr>
        <w:t xml:space="preserve"> </w:t>
      </w:r>
      <w:r>
        <w:rPr>
          <w:color w:val="010101"/>
          <w:w w:val="110"/>
          <w:sz w:val="25"/>
        </w:rPr>
        <w:t>are</w:t>
      </w:r>
      <w:r>
        <w:rPr>
          <w:color w:val="010101"/>
          <w:spacing w:val="40"/>
          <w:w w:val="110"/>
          <w:sz w:val="25"/>
        </w:rPr>
        <w:t xml:space="preserve"> </w:t>
      </w:r>
      <w:r>
        <w:rPr>
          <w:color w:val="010101"/>
          <w:w w:val="110"/>
          <w:sz w:val="25"/>
        </w:rPr>
        <w:t>not</w:t>
      </w:r>
      <w:r>
        <w:rPr>
          <w:color w:val="010101"/>
          <w:spacing w:val="40"/>
          <w:w w:val="110"/>
          <w:sz w:val="25"/>
        </w:rPr>
        <w:t xml:space="preserve"> </w:t>
      </w:r>
      <w:r>
        <w:rPr>
          <w:color w:val="010101"/>
          <w:w w:val="110"/>
          <w:sz w:val="25"/>
        </w:rPr>
        <w:t>required-for</w:t>
      </w:r>
      <w:r>
        <w:rPr>
          <w:color w:val="010101"/>
          <w:spacing w:val="40"/>
          <w:w w:val="110"/>
          <w:sz w:val="25"/>
        </w:rPr>
        <w:t xml:space="preserve"> </w:t>
      </w:r>
      <w:r>
        <w:rPr>
          <w:color w:val="010101"/>
          <w:w w:val="110"/>
          <w:sz w:val="25"/>
        </w:rPr>
        <w:t>up</w:t>
      </w:r>
      <w:r>
        <w:rPr>
          <w:color w:val="010101"/>
          <w:spacing w:val="40"/>
          <w:w w:val="110"/>
          <w:sz w:val="25"/>
        </w:rPr>
        <w:t xml:space="preserve"> </w:t>
      </w:r>
      <w:r>
        <w:rPr>
          <w:color w:val="010101"/>
          <w:w w:val="110"/>
          <w:sz w:val="25"/>
        </w:rPr>
        <w:t>to</w:t>
      </w:r>
      <w:r>
        <w:rPr>
          <w:color w:val="010101"/>
          <w:spacing w:val="40"/>
          <w:w w:val="110"/>
          <w:sz w:val="25"/>
        </w:rPr>
        <w:t xml:space="preserve"> </w:t>
      </w:r>
      <w:r>
        <w:rPr>
          <w:color w:val="010101"/>
          <w:w w:val="110"/>
          <w:sz w:val="25"/>
        </w:rPr>
        <w:t>five</w:t>
      </w:r>
      <w:r>
        <w:rPr>
          <w:color w:val="010101"/>
          <w:spacing w:val="40"/>
          <w:w w:val="110"/>
          <w:sz w:val="25"/>
        </w:rPr>
        <w:t xml:space="preserve"> </w:t>
      </w:r>
      <w:r>
        <w:rPr>
          <w:color w:val="010101"/>
          <w:w w:val="110"/>
          <w:sz w:val="25"/>
        </w:rPr>
        <w:t>years-to attest to internal audit controls.</w:t>
      </w:r>
    </w:p>
    <w:p w:rsidR="0079362F" w:rsidRDefault="00EF2652">
      <w:pPr>
        <w:pStyle w:val="ListParagraph"/>
        <w:numPr>
          <w:ilvl w:val="0"/>
          <w:numId w:val="61"/>
        </w:numPr>
        <w:tabs>
          <w:tab w:val="left" w:pos="2338"/>
        </w:tabs>
        <w:spacing w:before="128" w:line="266" w:lineRule="auto"/>
        <w:ind w:left="2313" w:right="1864" w:hanging="428"/>
        <w:rPr>
          <w:sz w:val="25"/>
        </w:rPr>
      </w:pPr>
      <w:r>
        <w:rPr>
          <w:color w:val="010101"/>
          <w:w w:val="105"/>
          <w:sz w:val="25"/>
        </w:rPr>
        <w:t>EGCs can provide two years' worth of audited financial statements</w:t>
      </w:r>
      <w:r>
        <w:rPr>
          <w:color w:val="010101"/>
          <w:spacing w:val="40"/>
          <w:w w:val="105"/>
          <w:sz w:val="25"/>
        </w:rPr>
        <w:t xml:space="preserve"> </w:t>
      </w:r>
      <w:r>
        <w:rPr>
          <w:color w:val="010101"/>
          <w:w w:val="105"/>
          <w:sz w:val="25"/>
        </w:rPr>
        <w:t>prior to</w:t>
      </w:r>
      <w:r>
        <w:rPr>
          <w:color w:val="010101"/>
          <w:spacing w:val="40"/>
          <w:w w:val="105"/>
          <w:sz w:val="25"/>
        </w:rPr>
        <w:t xml:space="preserve"> </w:t>
      </w:r>
      <w:r>
        <w:rPr>
          <w:color w:val="010101"/>
          <w:w w:val="105"/>
          <w:sz w:val="25"/>
        </w:rPr>
        <w:t>issuing stock, in</w:t>
      </w:r>
      <w:r>
        <w:rPr>
          <w:color w:val="010101"/>
          <w:spacing w:val="40"/>
          <w:w w:val="105"/>
          <w:sz w:val="25"/>
        </w:rPr>
        <w:t xml:space="preserve"> </w:t>
      </w:r>
      <w:r>
        <w:rPr>
          <w:color w:val="010101"/>
          <w:w w:val="105"/>
          <w:sz w:val="25"/>
        </w:rPr>
        <w:t>place</w:t>
      </w:r>
      <w:r>
        <w:rPr>
          <w:color w:val="010101"/>
          <w:spacing w:val="29"/>
          <w:w w:val="105"/>
          <w:sz w:val="25"/>
        </w:rPr>
        <w:t xml:space="preserve"> </w:t>
      </w:r>
      <w:r>
        <w:rPr>
          <w:color w:val="010101"/>
          <w:w w:val="105"/>
          <w:sz w:val="25"/>
        </w:rPr>
        <w:t>of the</w:t>
      </w:r>
      <w:r>
        <w:rPr>
          <w:color w:val="010101"/>
          <w:spacing w:val="40"/>
          <w:w w:val="105"/>
          <w:sz w:val="25"/>
        </w:rPr>
        <w:t xml:space="preserve"> </w:t>
      </w:r>
      <w:r>
        <w:rPr>
          <w:color w:val="010101"/>
          <w:w w:val="105"/>
          <w:sz w:val="25"/>
        </w:rPr>
        <w:t>three years of statements, required before the passage of the JOBS Act. The exemption vanishes one year after the EGC offers stock, however,</w:t>
      </w:r>
      <w:r>
        <w:rPr>
          <w:color w:val="010101"/>
          <w:spacing w:val="40"/>
          <w:w w:val="105"/>
          <w:sz w:val="25"/>
        </w:rPr>
        <w:t xml:space="preserve"> </w:t>
      </w:r>
      <w:r>
        <w:rPr>
          <w:color w:val="010101"/>
          <w:w w:val="105"/>
          <w:sz w:val="25"/>
        </w:rPr>
        <w:t>so</w:t>
      </w:r>
      <w:r>
        <w:rPr>
          <w:color w:val="010101"/>
          <w:spacing w:val="40"/>
          <w:w w:val="105"/>
          <w:sz w:val="25"/>
        </w:rPr>
        <w:t xml:space="preserve"> </w:t>
      </w:r>
      <w:r>
        <w:rPr>
          <w:color w:val="010101"/>
          <w:w w:val="105"/>
          <w:sz w:val="25"/>
        </w:rPr>
        <w:t>that</w:t>
      </w:r>
      <w:r>
        <w:rPr>
          <w:color w:val="010101"/>
          <w:spacing w:val="40"/>
          <w:w w:val="105"/>
          <w:sz w:val="25"/>
        </w:rPr>
        <w:t xml:space="preserve"> </w:t>
      </w:r>
      <w:r>
        <w:rPr>
          <w:color w:val="010101"/>
          <w:w w:val="105"/>
          <w:sz w:val="25"/>
        </w:rPr>
        <w:t>at year one, an</w:t>
      </w:r>
      <w:r>
        <w:rPr>
          <w:color w:val="010101"/>
          <w:spacing w:val="40"/>
          <w:w w:val="105"/>
          <w:sz w:val="25"/>
        </w:rPr>
        <w:t xml:space="preserve"> </w:t>
      </w:r>
      <w:r>
        <w:rPr>
          <w:color w:val="010101"/>
          <w:w w:val="105"/>
          <w:sz w:val="25"/>
        </w:rPr>
        <w:t>EGC will</w:t>
      </w:r>
      <w:r>
        <w:rPr>
          <w:color w:val="010101"/>
          <w:spacing w:val="40"/>
          <w:w w:val="105"/>
          <w:sz w:val="25"/>
        </w:rPr>
        <w:t xml:space="preserve"> </w:t>
      </w:r>
      <w:r>
        <w:rPr>
          <w:color w:val="010101"/>
          <w:w w:val="105"/>
          <w:sz w:val="25"/>
        </w:rPr>
        <w:t>need</w:t>
      </w:r>
      <w:r>
        <w:rPr>
          <w:color w:val="010101"/>
          <w:spacing w:val="40"/>
          <w:w w:val="105"/>
          <w:sz w:val="25"/>
        </w:rPr>
        <w:t xml:space="preserve"> </w:t>
      </w:r>
      <w:r>
        <w:rPr>
          <w:color w:val="010101"/>
          <w:w w:val="105"/>
          <w:sz w:val="25"/>
        </w:rPr>
        <w:t>to</w:t>
      </w:r>
      <w:r>
        <w:rPr>
          <w:color w:val="010101"/>
          <w:spacing w:val="40"/>
          <w:w w:val="105"/>
          <w:sz w:val="25"/>
        </w:rPr>
        <w:t xml:space="preserve"> </w:t>
      </w:r>
      <w:r>
        <w:rPr>
          <w:color w:val="010101"/>
          <w:w w:val="105"/>
          <w:sz w:val="25"/>
        </w:rPr>
        <w:t>report three years of audited financial data: the two years worth of data filed at the</w:t>
      </w:r>
      <w:r>
        <w:rPr>
          <w:color w:val="010101"/>
          <w:spacing w:val="40"/>
          <w:w w:val="105"/>
          <w:sz w:val="25"/>
        </w:rPr>
        <w:t xml:space="preserve"> </w:t>
      </w:r>
      <w:r>
        <w:rPr>
          <w:color w:val="010101"/>
          <w:w w:val="105"/>
          <w:sz w:val="25"/>
        </w:rPr>
        <w:t>start of the</w:t>
      </w:r>
      <w:r>
        <w:rPr>
          <w:color w:val="010101"/>
          <w:spacing w:val="40"/>
          <w:w w:val="105"/>
          <w:sz w:val="25"/>
        </w:rPr>
        <w:t xml:space="preserve"> </w:t>
      </w:r>
      <w:r>
        <w:rPr>
          <w:color w:val="010101"/>
          <w:w w:val="105"/>
          <w:sz w:val="25"/>
        </w:rPr>
        <w:t>period plus one year's worth of financial data collected</w:t>
      </w:r>
      <w:r>
        <w:rPr>
          <w:color w:val="010101"/>
          <w:spacing w:val="40"/>
          <w:w w:val="105"/>
          <w:sz w:val="25"/>
        </w:rPr>
        <w:t xml:space="preserve"> </w:t>
      </w:r>
      <w:r>
        <w:rPr>
          <w:color w:val="010101"/>
          <w:w w:val="105"/>
          <w:sz w:val="25"/>
        </w:rPr>
        <w:t>in the</w:t>
      </w:r>
      <w:r>
        <w:rPr>
          <w:color w:val="010101"/>
          <w:spacing w:val="40"/>
          <w:w w:val="105"/>
          <w:sz w:val="25"/>
        </w:rPr>
        <w:t xml:space="preserve"> </w:t>
      </w:r>
      <w:r>
        <w:rPr>
          <w:color w:val="010101"/>
          <w:w w:val="105"/>
          <w:sz w:val="25"/>
        </w:rPr>
        <w:t>interim.</w:t>
      </w:r>
    </w:p>
    <w:p w:rsidR="0079362F" w:rsidRDefault="00EF2652">
      <w:pPr>
        <w:pStyle w:val="ListParagraph"/>
        <w:numPr>
          <w:ilvl w:val="0"/>
          <w:numId w:val="61"/>
        </w:numPr>
        <w:tabs>
          <w:tab w:val="left" w:pos="2321"/>
        </w:tabs>
        <w:spacing w:before="114" w:line="266" w:lineRule="auto"/>
        <w:ind w:left="2320" w:right="1865" w:hanging="435"/>
        <w:rPr>
          <w:sz w:val="25"/>
        </w:rPr>
      </w:pPr>
      <w:r>
        <w:rPr>
          <w:color w:val="010101"/>
          <w:w w:val="105"/>
          <w:sz w:val="25"/>
        </w:rPr>
        <w:t>The act states that</w:t>
      </w:r>
      <w:r>
        <w:rPr>
          <w:color w:val="010101"/>
          <w:spacing w:val="40"/>
          <w:w w:val="105"/>
          <w:sz w:val="25"/>
        </w:rPr>
        <w:t xml:space="preserve"> </w:t>
      </w:r>
      <w:r>
        <w:rPr>
          <w:color w:val="010101"/>
          <w:w w:val="105"/>
          <w:sz w:val="25"/>
        </w:rPr>
        <w:t>EGCs</w:t>
      </w:r>
      <w:r>
        <w:rPr>
          <w:color w:val="010101"/>
          <w:spacing w:val="40"/>
          <w:w w:val="105"/>
          <w:sz w:val="25"/>
        </w:rPr>
        <w:t xml:space="preserve"> </w:t>
      </w:r>
      <w:r>
        <w:rPr>
          <w:color w:val="010101"/>
          <w:w w:val="105"/>
          <w:sz w:val="25"/>
        </w:rPr>
        <w:t>need</w:t>
      </w:r>
      <w:r>
        <w:rPr>
          <w:color w:val="010101"/>
          <w:spacing w:val="40"/>
          <w:w w:val="105"/>
          <w:sz w:val="25"/>
        </w:rPr>
        <w:t xml:space="preserve"> </w:t>
      </w:r>
      <w:r>
        <w:rPr>
          <w:color w:val="010101"/>
          <w:w w:val="105"/>
          <w:sz w:val="25"/>
        </w:rPr>
        <w:t>not</w:t>
      </w:r>
      <w:r>
        <w:rPr>
          <w:color w:val="010101"/>
          <w:spacing w:val="40"/>
          <w:w w:val="105"/>
          <w:sz w:val="25"/>
        </w:rPr>
        <w:t xml:space="preserve"> </w:t>
      </w:r>
      <w:r>
        <w:rPr>
          <w:color w:val="010101"/>
          <w:w w:val="105"/>
          <w:sz w:val="25"/>
        </w:rPr>
        <w:t>comply with</w:t>
      </w:r>
      <w:r>
        <w:rPr>
          <w:color w:val="010101"/>
          <w:spacing w:val="40"/>
          <w:w w:val="105"/>
          <w:sz w:val="25"/>
        </w:rPr>
        <w:t xml:space="preserve"> </w:t>
      </w:r>
      <w:r>
        <w:rPr>
          <w:color w:val="010101"/>
          <w:w w:val="105"/>
          <w:sz w:val="25"/>
        </w:rPr>
        <w:t>new or revised financial accounting standards until those standards become</w:t>
      </w:r>
      <w:r>
        <w:rPr>
          <w:color w:val="010101"/>
          <w:spacing w:val="-2"/>
          <w:w w:val="105"/>
          <w:sz w:val="25"/>
        </w:rPr>
        <w:t xml:space="preserve"> </w:t>
      </w:r>
      <w:r>
        <w:rPr>
          <w:color w:val="010101"/>
          <w:w w:val="105"/>
          <w:sz w:val="25"/>
        </w:rPr>
        <w:t>"broadly applicable to</w:t>
      </w:r>
      <w:r>
        <w:rPr>
          <w:color w:val="010101"/>
          <w:spacing w:val="40"/>
          <w:w w:val="105"/>
          <w:sz w:val="25"/>
        </w:rPr>
        <w:t xml:space="preserve"> </w:t>
      </w:r>
      <w:r>
        <w:rPr>
          <w:color w:val="010101"/>
          <w:w w:val="105"/>
          <w:sz w:val="25"/>
        </w:rPr>
        <w:t>private</w:t>
      </w:r>
      <w:r>
        <w:rPr>
          <w:color w:val="010101"/>
          <w:spacing w:val="-1"/>
          <w:w w:val="105"/>
          <w:sz w:val="25"/>
        </w:rPr>
        <w:t xml:space="preserve"> </w:t>
      </w:r>
      <w:r>
        <w:rPr>
          <w:color w:val="010101"/>
          <w:w w:val="105"/>
          <w:sz w:val="25"/>
        </w:rPr>
        <w:t>companies." EGCs can opt in, however, and choose to meet the requirements for certain regulations if they choose to do</w:t>
      </w:r>
      <w:r>
        <w:rPr>
          <w:color w:val="010101"/>
          <w:spacing w:val="-3"/>
          <w:w w:val="105"/>
          <w:sz w:val="25"/>
        </w:rPr>
        <w:t xml:space="preserve"> </w:t>
      </w:r>
      <w:r>
        <w:rPr>
          <w:color w:val="010101"/>
          <w:w w:val="105"/>
          <w:sz w:val="25"/>
        </w:rPr>
        <w:t xml:space="preserve">so before losing EGC </w:t>
      </w:r>
      <w:r>
        <w:rPr>
          <w:color w:val="010101"/>
          <w:spacing w:val="-2"/>
          <w:w w:val="105"/>
          <w:sz w:val="25"/>
        </w:rPr>
        <w:t>status</w:t>
      </w:r>
      <w:r>
        <w:rPr>
          <w:color w:val="2B2D34"/>
          <w:spacing w:val="-2"/>
          <w:w w:val="105"/>
          <w:sz w:val="25"/>
        </w:rPr>
        <w:t>.</w:t>
      </w:r>
    </w:p>
    <w:p w:rsidR="0079362F" w:rsidRDefault="00EF2652">
      <w:pPr>
        <w:pStyle w:val="ListParagraph"/>
        <w:numPr>
          <w:ilvl w:val="0"/>
          <w:numId w:val="61"/>
        </w:numPr>
        <w:tabs>
          <w:tab w:val="left" w:pos="2338"/>
        </w:tabs>
        <w:spacing w:before="119" w:line="266" w:lineRule="auto"/>
        <w:ind w:left="2317" w:right="1870" w:hanging="436"/>
        <w:rPr>
          <w:sz w:val="25"/>
        </w:rPr>
      </w:pPr>
      <w:r>
        <w:rPr>
          <w:color w:val="010101"/>
          <w:w w:val="105"/>
          <w:sz w:val="25"/>
        </w:rPr>
        <w:t>EGCs</w:t>
      </w:r>
      <w:r>
        <w:rPr>
          <w:color w:val="010101"/>
          <w:spacing w:val="40"/>
          <w:w w:val="105"/>
          <w:sz w:val="25"/>
        </w:rPr>
        <w:t xml:space="preserve"> </w:t>
      </w:r>
      <w:r>
        <w:rPr>
          <w:color w:val="010101"/>
          <w:w w:val="105"/>
          <w:sz w:val="25"/>
        </w:rPr>
        <w:t>do</w:t>
      </w:r>
      <w:r>
        <w:rPr>
          <w:color w:val="010101"/>
          <w:spacing w:val="40"/>
          <w:w w:val="105"/>
          <w:sz w:val="25"/>
        </w:rPr>
        <w:t xml:space="preserve"> </w:t>
      </w:r>
      <w:r>
        <w:rPr>
          <w:color w:val="010101"/>
          <w:w w:val="105"/>
          <w:sz w:val="25"/>
        </w:rPr>
        <w:t>not</w:t>
      </w:r>
      <w:r>
        <w:rPr>
          <w:color w:val="010101"/>
          <w:spacing w:val="40"/>
          <w:w w:val="105"/>
          <w:sz w:val="25"/>
        </w:rPr>
        <w:t xml:space="preserve"> </w:t>
      </w:r>
      <w:r>
        <w:rPr>
          <w:color w:val="010101"/>
          <w:w w:val="105"/>
          <w:sz w:val="25"/>
        </w:rPr>
        <w:t>need</w:t>
      </w:r>
      <w:r>
        <w:rPr>
          <w:color w:val="010101"/>
          <w:spacing w:val="40"/>
          <w:w w:val="105"/>
          <w:sz w:val="25"/>
        </w:rPr>
        <w:t xml:space="preserve"> </w:t>
      </w:r>
      <w:r>
        <w:rPr>
          <w:color w:val="010101"/>
          <w:w w:val="105"/>
          <w:sz w:val="25"/>
        </w:rPr>
        <w:t>to</w:t>
      </w:r>
      <w:r>
        <w:rPr>
          <w:color w:val="010101"/>
          <w:spacing w:val="40"/>
          <w:w w:val="105"/>
          <w:sz w:val="25"/>
        </w:rPr>
        <w:t xml:space="preserve"> </w:t>
      </w:r>
      <w:r>
        <w:rPr>
          <w:color w:val="010101"/>
          <w:w w:val="105"/>
          <w:sz w:val="25"/>
        </w:rPr>
        <w:t>change</w:t>
      </w:r>
      <w:r>
        <w:rPr>
          <w:color w:val="010101"/>
          <w:spacing w:val="40"/>
          <w:w w:val="105"/>
          <w:sz w:val="25"/>
        </w:rPr>
        <w:t xml:space="preserve"> </w:t>
      </w:r>
      <w:r>
        <w:rPr>
          <w:color w:val="010101"/>
          <w:w w:val="105"/>
          <w:sz w:val="25"/>
        </w:rPr>
        <w:t>accounting</w:t>
      </w:r>
      <w:r>
        <w:rPr>
          <w:color w:val="010101"/>
          <w:spacing w:val="40"/>
          <w:w w:val="105"/>
          <w:sz w:val="25"/>
        </w:rPr>
        <w:t xml:space="preserve"> </w:t>
      </w:r>
      <w:r>
        <w:rPr>
          <w:color w:val="010101"/>
          <w:w w:val="105"/>
          <w:sz w:val="25"/>
        </w:rPr>
        <w:t>auditors</w:t>
      </w:r>
      <w:r>
        <w:rPr>
          <w:color w:val="010101"/>
          <w:spacing w:val="40"/>
          <w:w w:val="105"/>
          <w:sz w:val="25"/>
        </w:rPr>
        <w:t xml:space="preserve"> </w:t>
      </w:r>
      <w:r>
        <w:rPr>
          <w:color w:val="010101"/>
          <w:w w:val="105"/>
          <w:sz w:val="25"/>
        </w:rPr>
        <w:t>on</w:t>
      </w:r>
      <w:r>
        <w:rPr>
          <w:color w:val="010101"/>
          <w:spacing w:val="40"/>
          <w:w w:val="105"/>
          <w:sz w:val="25"/>
        </w:rPr>
        <w:t xml:space="preserve"> </w:t>
      </w:r>
      <w:r>
        <w:rPr>
          <w:color w:val="010101"/>
          <w:w w:val="105"/>
          <w:sz w:val="25"/>
        </w:rPr>
        <w:t>the basis outlined in Sarbanes-Oxley. The auditors inspect accounting policies, practices, and procedures to make sure that they conform to standard industry practices and</w:t>
      </w:r>
      <w:r>
        <w:rPr>
          <w:color w:val="010101"/>
          <w:spacing w:val="80"/>
          <w:w w:val="105"/>
          <w:sz w:val="25"/>
        </w:rPr>
        <w:t xml:space="preserve"> </w:t>
      </w:r>
      <w:r>
        <w:rPr>
          <w:color w:val="010101"/>
          <w:w w:val="105"/>
          <w:sz w:val="25"/>
        </w:rPr>
        <w:t>accurately reflect the financial condition of the firm. Under SOX, companies have</w:t>
      </w:r>
      <w:r>
        <w:rPr>
          <w:color w:val="010101"/>
          <w:spacing w:val="-7"/>
          <w:w w:val="105"/>
          <w:sz w:val="25"/>
        </w:rPr>
        <w:t xml:space="preserve"> </w:t>
      </w:r>
      <w:r>
        <w:rPr>
          <w:color w:val="010101"/>
          <w:w w:val="105"/>
          <w:sz w:val="25"/>
        </w:rPr>
        <w:t>to</w:t>
      </w:r>
      <w:r>
        <w:rPr>
          <w:color w:val="010101"/>
          <w:spacing w:val="37"/>
          <w:w w:val="105"/>
          <w:sz w:val="25"/>
        </w:rPr>
        <w:t xml:space="preserve"> </w:t>
      </w:r>
      <w:r>
        <w:rPr>
          <w:color w:val="010101"/>
          <w:w w:val="105"/>
          <w:sz w:val="25"/>
        </w:rPr>
        <w:t>change</w:t>
      </w:r>
      <w:r>
        <w:rPr>
          <w:color w:val="010101"/>
          <w:spacing w:val="-1"/>
          <w:w w:val="105"/>
          <w:sz w:val="25"/>
        </w:rPr>
        <w:t xml:space="preserve"> </w:t>
      </w:r>
      <w:r>
        <w:rPr>
          <w:color w:val="010101"/>
          <w:w w:val="105"/>
          <w:sz w:val="25"/>
        </w:rPr>
        <w:t>auditors</w:t>
      </w:r>
      <w:r>
        <w:rPr>
          <w:color w:val="010101"/>
          <w:spacing w:val="-4"/>
          <w:w w:val="105"/>
          <w:sz w:val="25"/>
        </w:rPr>
        <w:t xml:space="preserve"> </w:t>
      </w:r>
      <w:r>
        <w:rPr>
          <w:color w:val="010101"/>
          <w:w w:val="105"/>
          <w:sz w:val="25"/>
        </w:rPr>
        <w:t>frequently to ensure no cozy relationships develop but EGCs do not, at least until their fifth</w:t>
      </w:r>
      <w:r>
        <w:rPr>
          <w:color w:val="010101"/>
          <w:spacing w:val="40"/>
          <w:w w:val="105"/>
          <w:sz w:val="25"/>
        </w:rPr>
        <w:t xml:space="preserve"> </w:t>
      </w:r>
      <w:r>
        <w:rPr>
          <w:color w:val="010101"/>
          <w:w w:val="105"/>
          <w:sz w:val="25"/>
        </w:rPr>
        <w:t>birthday.</w:t>
      </w:r>
    </w:p>
    <w:p w:rsidR="0079362F" w:rsidRDefault="00EF2652">
      <w:pPr>
        <w:pStyle w:val="ListParagraph"/>
        <w:numPr>
          <w:ilvl w:val="0"/>
          <w:numId w:val="61"/>
        </w:numPr>
        <w:tabs>
          <w:tab w:val="left" w:pos="2338"/>
        </w:tabs>
        <w:spacing w:before="114" w:line="266" w:lineRule="auto"/>
        <w:ind w:left="2317" w:right="1864" w:hanging="431"/>
        <w:rPr>
          <w:sz w:val="25"/>
        </w:rPr>
      </w:pPr>
      <w:r>
        <w:rPr>
          <w:color w:val="010101"/>
          <w:w w:val="105"/>
          <w:sz w:val="25"/>
        </w:rPr>
        <w:t>EGCs do not need to calculate and display the</w:t>
      </w:r>
      <w:r>
        <w:rPr>
          <w:color w:val="010101"/>
          <w:spacing w:val="40"/>
          <w:w w:val="105"/>
          <w:sz w:val="25"/>
        </w:rPr>
        <w:t xml:space="preserve"> </w:t>
      </w:r>
      <w:r>
        <w:rPr>
          <w:color w:val="010101"/>
          <w:w w:val="105"/>
          <w:sz w:val="25"/>
        </w:rPr>
        <w:t xml:space="preserve">ratio of "the median . </w:t>
      </w:r>
      <w:r>
        <w:rPr>
          <w:color w:val="1C1C1C"/>
          <w:w w:val="105"/>
          <w:sz w:val="25"/>
        </w:rPr>
        <w:t xml:space="preserve">. . </w:t>
      </w:r>
      <w:r>
        <w:rPr>
          <w:color w:val="010101"/>
          <w:w w:val="105"/>
          <w:sz w:val="25"/>
        </w:rPr>
        <w:t>annual total compensation of all employees (excluding the chief executive officer) to the annual total compensation of the chief executive officer" as required by Section 953(b)( I) of the</w:t>
      </w:r>
      <w:r>
        <w:rPr>
          <w:color w:val="010101"/>
          <w:spacing w:val="40"/>
          <w:w w:val="105"/>
          <w:sz w:val="25"/>
        </w:rPr>
        <w:t xml:space="preserve"> </w:t>
      </w:r>
      <w:r>
        <w:rPr>
          <w:color w:val="010101"/>
          <w:w w:val="105"/>
          <w:sz w:val="25"/>
        </w:rPr>
        <w:t>Dodd-Frank Act.</w:t>
      </w:r>
    </w:p>
    <w:p w:rsidR="0079362F" w:rsidRDefault="0079362F">
      <w:pPr>
        <w:pStyle w:val="BodyText"/>
        <w:spacing w:before="10"/>
        <w:rPr>
          <w:sz w:val="24"/>
        </w:rPr>
      </w:pPr>
    </w:p>
    <w:p w:rsidR="0079362F" w:rsidRDefault="00EF2652">
      <w:pPr>
        <w:ind w:left="1443"/>
        <w:jc w:val="both"/>
        <w:rPr>
          <w:rFonts w:ascii="Arial"/>
          <w:b/>
          <w:sz w:val="39"/>
        </w:rPr>
      </w:pPr>
      <w:r>
        <w:rPr>
          <w:rFonts w:ascii="Arial"/>
          <w:b/>
          <w:color w:val="2B2D34"/>
          <w:w w:val="110"/>
          <w:sz w:val="39"/>
        </w:rPr>
        <w:t>Advertising</w:t>
      </w:r>
      <w:r>
        <w:rPr>
          <w:rFonts w:ascii="Arial"/>
          <w:b/>
          <w:color w:val="2B2D34"/>
          <w:spacing w:val="15"/>
          <w:w w:val="110"/>
          <w:sz w:val="39"/>
        </w:rPr>
        <w:t xml:space="preserve"> </w:t>
      </w:r>
      <w:r>
        <w:rPr>
          <w:rFonts w:ascii="Arial"/>
          <w:b/>
          <w:color w:val="2B2D34"/>
          <w:w w:val="110"/>
          <w:sz w:val="39"/>
        </w:rPr>
        <w:t>and</w:t>
      </w:r>
      <w:r>
        <w:rPr>
          <w:rFonts w:ascii="Arial"/>
          <w:b/>
          <w:color w:val="2B2D34"/>
          <w:spacing w:val="3"/>
          <w:w w:val="110"/>
          <w:sz w:val="39"/>
        </w:rPr>
        <w:t xml:space="preserve"> </w:t>
      </w:r>
      <w:r>
        <w:rPr>
          <w:rFonts w:ascii="Arial"/>
          <w:b/>
          <w:color w:val="2B2D34"/>
          <w:w w:val="110"/>
          <w:sz w:val="39"/>
        </w:rPr>
        <w:t>General</w:t>
      </w:r>
      <w:r>
        <w:rPr>
          <w:rFonts w:ascii="Arial"/>
          <w:b/>
          <w:color w:val="2B2D34"/>
          <w:spacing w:val="20"/>
          <w:w w:val="110"/>
          <w:sz w:val="39"/>
        </w:rPr>
        <w:t xml:space="preserve"> </w:t>
      </w:r>
      <w:r>
        <w:rPr>
          <w:rFonts w:ascii="Arial"/>
          <w:b/>
          <w:color w:val="2B2D34"/>
          <w:spacing w:val="-2"/>
          <w:w w:val="110"/>
          <w:sz w:val="39"/>
        </w:rPr>
        <w:t>Solicitation</w:t>
      </w:r>
    </w:p>
    <w:p w:rsidR="0079362F" w:rsidRDefault="00EF2652">
      <w:pPr>
        <w:pStyle w:val="BodyText"/>
        <w:spacing w:before="164" w:line="266" w:lineRule="auto"/>
        <w:ind w:left="1444" w:right="979" w:firstLine="9"/>
        <w:jc w:val="both"/>
      </w:pPr>
      <w:r>
        <w:rPr>
          <w:color w:val="010101"/>
          <w:w w:val="105"/>
        </w:rPr>
        <w:t>Perhaps</w:t>
      </w:r>
      <w:r>
        <w:rPr>
          <w:color w:val="010101"/>
          <w:spacing w:val="-4"/>
          <w:w w:val="105"/>
        </w:rPr>
        <w:t xml:space="preserve"> </w:t>
      </w:r>
      <w:r>
        <w:rPr>
          <w:color w:val="010101"/>
          <w:w w:val="105"/>
        </w:rPr>
        <w:t>the</w:t>
      </w:r>
      <w:r>
        <w:rPr>
          <w:color w:val="010101"/>
          <w:spacing w:val="34"/>
          <w:w w:val="105"/>
        </w:rPr>
        <w:t xml:space="preserve"> </w:t>
      </w:r>
      <w:r>
        <w:rPr>
          <w:color w:val="010101"/>
          <w:w w:val="105"/>
        </w:rPr>
        <w:t>most</w:t>
      </w:r>
      <w:r>
        <w:rPr>
          <w:color w:val="010101"/>
          <w:spacing w:val="-1"/>
          <w:w w:val="105"/>
        </w:rPr>
        <w:t xml:space="preserve"> </w:t>
      </w:r>
      <w:r>
        <w:rPr>
          <w:color w:val="010101"/>
          <w:w w:val="105"/>
        </w:rPr>
        <w:t>important</w:t>
      </w:r>
      <w:r>
        <w:rPr>
          <w:color w:val="010101"/>
          <w:spacing w:val="-3"/>
          <w:w w:val="105"/>
        </w:rPr>
        <w:t xml:space="preserve"> </w:t>
      </w:r>
      <w:r>
        <w:rPr>
          <w:color w:val="010101"/>
          <w:w w:val="105"/>
        </w:rPr>
        <w:t>change has been to the</w:t>
      </w:r>
      <w:r>
        <w:rPr>
          <w:color w:val="010101"/>
          <w:spacing w:val="35"/>
          <w:w w:val="105"/>
        </w:rPr>
        <w:t xml:space="preserve"> </w:t>
      </w:r>
      <w:r>
        <w:rPr>
          <w:color w:val="010101"/>
          <w:w w:val="105"/>
        </w:rPr>
        <w:t>rules</w:t>
      </w:r>
      <w:r>
        <w:rPr>
          <w:color w:val="010101"/>
          <w:spacing w:val="-16"/>
          <w:w w:val="105"/>
        </w:rPr>
        <w:t xml:space="preserve"> </w:t>
      </w:r>
      <w:r>
        <w:rPr>
          <w:color w:val="010101"/>
          <w:w w:val="105"/>
        </w:rPr>
        <w:t>governing</w:t>
      </w:r>
      <w:r>
        <w:rPr>
          <w:color w:val="010101"/>
          <w:spacing w:val="-12"/>
          <w:w w:val="105"/>
        </w:rPr>
        <w:t xml:space="preserve"> </w:t>
      </w:r>
      <w:r>
        <w:rPr>
          <w:color w:val="010101"/>
          <w:w w:val="105"/>
        </w:rPr>
        <w:t>advertising and general security (stock or</w:t>
      </w:r>
      <w:r>
        <w:rPr>
          <w:color w:val="010101"/>
          <w:spacing w:val="40"/>
          <w:w w:val="105"/>
        </w:rPr>
        <w:t xml:space="preserve"> </w:t>
      </w:r>
      <w:r>
        <w:rPr>
          <w:color w:val="010101"/>
          <w:w w:val="105"/>
        </w:rPr>
        <w:t>debt instrument)</w:t>
      </w:r>
      <w:r>
        <w:rPr>
          <w:color w:val="010101"/>
          <w:spacing w:val="40"/>
          <w:w w:val="105"/>
        </w:rPr>
        <w:t xml:space="preserve"> </w:t>
      </w:r>
      <w:r>
        <w:rPr>
          <w:color w:val="010101"/>
          <w:w w:val="105"/>
        </w:rPr>
        <w:t>purchase or</w:t>
      </w:r>
      <w:r>
        <w:rPr>
          <w:color w:val="010101"/>
          <w:spacing w:val="40"/>
          <w:w w:val="105"/>
        </w:rPr>
        <w:t xml:space="preserve"> </w:t>
      </w:r>
      <w:r>
        <w:rPr>
          <w:color w:val="010101"/>
          <w:w w:val="105"/>
        </w:rPr>
        <w:t>sale requests. Given</w:t>
      </w:r>
      <w:r>
        <w:rPr>
          <w:color w:val="010101"/>
          <w:spacing w:val="17"/>
          <w:w w:val="105"/>
        </w:rPr>
        <w:t xml:space="preserve"> </w:t>
      </w:r>
      <w:r>
        <w:rPr>
          <w:color w:val="010101"/>
          <w:w w:val="105"/>
        </w:rPr>
        <w:t>the</w:t>
      </w:r>
      <w:r>
        <w:rPr>
          <w:color w:val="010101"/>
          <w:spacing w:val="40"/>
          <w:w w:val="105"/>
        </w:rPr>
        <w:t xml:space="preserve"> </w:t>
      </w:r>
      <w:r>
        <w:rPr>
          <w:color w:val="010101"/>
          <w:w w:val="105"/>
        </w:rPr>
        <w:t>open</w:t>
      </w:r>
      <w:r>
        <w:rPr>
          <w:color w:val="010101"/>
          <w:spacing w:val="26"/>
          <w:w w:val="105"/>
        </w:rPr>
        <w:t xml:space="preserve"> </w:t>
      </w:r>
      <w:r>
        <w:rPr>
          <w:color w:val="010101"/>
          <w:w w:val="105"/>
        </w:rPr>
        <w:t>nature of the</w:t>
      </w:r>
      <w:r>
        <w:rPr>
          <w:color w:val="010101"/>
          <w:spacing w:val="40"/>
          <w:w w:val="105"/>
        </w:rPr>
        <w:t xml:space="preserve"> </w:t>
      </w:r>
      <w:r>
        <w:rPr>
          <w:color w:val="010101"/>
          <w:w w:val="105"/>
        </w:rPr>
        <w:t>Internet, if you are</w:t>
      </w:r>
      <w:r>
        <w:rPr>
          <w:color w:val="010101"/>
          <w:spacing w:val="21"/>
          <w:w w:val="105"/>
        </w:rPr>
        <w:t xml:space="preserve"> </w:t>
      </w:r>
      <w:r>
        <w:rPr>
          <w:color w:val="010101"/>
          <w:w w:val="105"/>
        </w:rPr>
        <w:t>selling equity on the</w:t>
      </w:r>
      <w:r>
        <w:rPr>
          <w:color w:val="010101"/>
          <w:spacing w:val="22"/>
          <w:w w:val="105"/>
        </w:rPr>
        <w:t xml:space="preserve"> </w:t>
      </w:r>
      <w:r>
        <w:rPr>
          <w:color w:val="010101"/>
          <w:w w:val="105"/>
        </w:rPr>
        <w:t>Web, it is very difficult, if not</w:t>
      </w:r>
      <w:r>
        <w:rPr>
          <w:color w:val="010101"/>
          <w:spacing w:val="40"/>
          <w:w w:val="105"/>
        </w:rPr>
        <w:t xml:space="preserve"> </w:t>
      </w:r>
      <w:r>
        <w:rPr>
          <w:color w:val="010101"/>
          <w:w w:val="105"/>
        </w:rPr>
        <w:t>impossible, to restrict general advertising. The whole point of the</w:t>
      </w:r>
      <w:r>
        <w:rPr>
          <w:color w:val="010101"/>
          <w:spacing w:val="40"/>
          <w:w w:val="105"/>
        </w:rPr>
        <w:t xml:space="preserve"> </w:t>
      </w:r>
      <w:r>
        <w:rPr>
          <w:color w:val="010101"/>
          <w:w w:val="105"/>
        </w:rPr>
        <w:t>Web is</w:t>
      </w:r>
      <w:r>
        <w:rPr>
          <w:color w:val="010101"/>
          <w:spacing w:val="-11"/>
          <w:w w:val="105"/>
        </w:rPr>
        <w:t xml:space="preserve"> </w:t>
      </w:r>
      <w:r>
        <w:rPr>
          <w:color w:val="010101"/>
          <w:w w:val="105"/>
        </w:rPr>
        <w:t>to</w:t>
      </w:r>
      <w:r>
        <w:rPr>
          <w:color w:val="010101"/>
          <w:spacing w:val="40"/>
          <w:w w:val="105"/>
        </w:rPr>
        <w:t xml:space="preserve"> </w:t>
      </w:r>
      <w:r>
        <w:rPr>
          <w:color w:val="010101"/>
          <w:w w:val="105"/>
        </w:rPr>
        <w:t>allow</w:t>
      </w:r>
      <w:r>
        <w:rPr>
          <w:color w:val="010101"/>
          <w:spacing w:val="-3"/>
          <w:w w:val="105"/>
        </w:rPr>
        <w:t xml:space="preserve"> </w:t>
      </w:r>
      <w:r>
        <w:rPr>
          <w:color w:val="010101"/>
          <w:w w:val="105"/>
        </w:rPr>
        <w:t>access</w:t>
      </w:r>
      <w:r>
        <w:rPr>
          <w:color w:val="010101"/>
          <w:spacing w:val="-7"/>
          <w:w w:val="105"/>
        </w:rPr>
        <w:t xml:space="preserve"> </w:t>
      </w:r>
      <w:r>
        <w:rPr>
          <w:color w:val="010101"/>
          <w:w w:val="105"/>
        </w:rPr>
        <w:t>to</w:t>
      </w:r>
      <w:r>
        <w:rPr>
          <w:color w:val="010101"/>
          <w:spacing w:val="32"/>
          <w:w w:val="105"/>
        </w:rPr>
        <w:t xml:space="preserve"> </w:t>
      </w:r>
      <w:r>
        <w:rPr>
          <w:color w:val="010101"/>
          <w:w w:val="105"/>
        </w:rPr>
        <w:t>information</w:t>
      </w:r>
      <w:r>
        <w:rPr>
          <w:color w:val="010101"/>
          <w:spacing w:val="36"/>
          <w:w w:val="105"/>
        </w:rPr>
        <w:t xml:space="preserve"> </w:t>
      </w:r>
      <w:r>
        <w:rPr>
          <w:color w:val="010101"/>
          <w:w w:val="105"/>
        </w:rPr>
        <w:t>by people across the globe.</w:t>
      </w:r>
    </w:p>
    <w:p w:rsidR="0079362F" w:rsidRDefault="0079362F">
      <w:pPr>
        <w:spacing w:line="266" w:lineRule="auto"/>
        <w:jc w:val="both"/>
        <w:sectPr w:rsidR="0079362F">
          <w:pgSz w:w="12240" w:h="15840"/>
          <w:pgMar w:top="1080" w:right="720" w:bottom="280" w:left="720" w:header="797" w:footer="0" w:gutter="0"/>
          <w:cols w:space="720"/>
        </w:sectPr>
      </w:pPr>
    </w:p>
    <w:p w:rsidR="0079362F" w:rsidRDefault="00EF2652">
      <w:pPr>
        <w:pStyle w:val="ListParagraph"/>
        <w:numPr>
          <w:ilvl w:val="0"/>
          <w:numId w:val="63"/>
        </w:numPr>
        <w:tabs>
          <w:tab w:val="left" w:pos="1239"/>
          <w:tab w:val="left" w:pos="1929"/>
        </w:tabs>
        <w:spacing w:before="156" w:line="278" w:lineRule="auto"/>
        <w:ind w:right="1453" w:hanging="17"/>
        <w:jc w:val="left"/>
        <w:rPr>
          <w:rFonts w:ascii="Arial" w:hAnsi="Arial"/>
          <w:sz w:val="24"/>
        </w:rPr>
      </w:pPr>
      <w:r>
        <w:rPr>
          <w:rFonts w:ascii="Arial" w:hAnsi="Arial"/>
          <w:b/>
          <w:color w:val="010101"/>
          <w:spacing w:val="-4"/>
          <w:w w:val="95"/>
          <w:sz w:val="24"/>
        </w:rPr>
        <w:lastRenderedPageBreak/>
        <w:t>Note</w:t>
      </w:r>
      <w:r>
        <w:rPr>
          <w:rFonts w:ascii="Arial" w:hAnsi="Arial"/>
          <w:b/>
          <w:color w:val="010101"/>
          <w:sz w:val="24"/>
        </w:rPr>
        <w:tab/>
      </w:r>
      <w:r>
        <w:rPr>
          <w:rFonts w:ascii="Arial" w:hAnsi="Arial"/>
          <w:color w:val="010101"/>
          <w:w w:val="85"/>
          <w:sz w:val="24"/>
        </w:rPr>
        <w:t>Rules</w:t>
      </w:r>
      <w:r>
        <w:rPr>
          <w:rFonts w:ascii="Arial" w:hAnsi="Arial"/>
          <w:color w:val="010101"/>
          <w:spacing w:val="-7"/>
          <w:w w:val="85"/>
          <w:sz w:val="24"/>
        </w:rPr>
        <w:t xml:space="preserve"> </w:t>
      </w:r>
      <w:r>
        <w:rPr>
          <w:rFonts w:ascii="Arial" w:hAnsi="Arial"/>
          <w:color w:val="010101"/>
          <w:w w:val="85"/>
          <w:sz w:val="24"/>
        </w:rPr>
        <w:t>governing</w:t>
      </w:r>
      <w:r>
        <w:rPr>
          <w:rFonts w:ascii="Arial" w:hAnsi="Arial"/>
          <w:color w:val="010101"/>
          <w:spacing w:val="-7"/>
          <w:w w:val="85"/>
          <w:sz w:val="24"/>
        </w:rPr>
        <w:t xml:space="preserve"> </w:t>
      </w:r>
      <w:r>
        <w:rPr>
          <w:rFonts w:ascii="Arial" w:hAnsi="Arial"/>
          <w:color w:val="010101"/>
          <w:w w:val="85"/>
          <w:sz w:val="24"/>
        </w:rPr>
        <w:t>hedge</w:t>
      </w:r>
      <w:r>
        <w:rPr>
          <w:rFonts w:ascii="Arial" w:hAnsi="Arial"/>
          <w:color w:val="010101"/>
          <w:spacing w:val="-2"/>
          <w:w w:val="85"/>
          <w:sz w:val="24"/>
        </w:rPr>
        <w:t xml:space="preserve"> </w:t>
      </w:r>
      <w:r>
        <w:rPr>
          <w:rFonts w:ascii="Arial" w:hAnsi="Arial"/>
          <w:color w:val="010101"/>
          <w:w w:val="85"/>
          <w:sz w:val="24"/>
        </w:rPr>
        <w:t>funds,</w:t>
      </w:r>
      <w:r>
        <w:rPr>
          <w:rFonts w:ascii="Arial" w:hAnsi="Arial"/>
          <w:color w:val="010101"/>
          <w:spacing w:val="-8"/>
          <w:w w:val="85"/>
          <w:sz w:val="24"/>
        </w:rPr>
        <w:t xml:space="preserve"> </w:t>
      </w:r>
      <w:r>
        <w:rPr>
          <w:rFonts w:ascii="Arial" w:hAnsi="Arial"/>
          <w:color w:val="010101"/>
          <w:w w:val="85"/>
          <w:sz w:val="24"/>
        </w:rPr>
        <w:t>private</w:t>
      </w:r>
      <w:r>
        <w:rPr>
          <w:rFonts w:ascii="Arial" w:hAnsi="Arial"/>
          <w:color w:val="010101"/>
          <w:spacing w:val="-2"/>
          <w:w w:val="85"/>
          <w:sz w:val="24"/>
        </w:rPr>
        <w:t xml:space="preserve"> </w:t>
      </w:r>
      <w:r>
        <w:rPr>
          <w:rFonts w:ascii="Arial" w:hAnsi="Arial"/>
          <w:color w:val="010101"/>
          <w:w w:val="85"/>
          <w:sz w:val="24"/>
        </w:rPr>
        <w:t>equity funds,</w:t>
      </w:r>
      <w:r>
        <w:rPr>
          <w:rFonts w:ascii="Arial" w:hAnsi="Arial"/>
          <w:color w:val="010101"/>
          <w:spacing w:val="-7"/>
          <w:w w:val="85"/>
          <w:sz w:val="24"/>
        </w:rPr>
        <w:t xml:space="preserve"> </w:t>
      </w:r>
      <w:r>
        <w:rPr>
          <w:rFonts w:ascii="Arial" w:hAnsi="Arial"/>
          <w:color w:val="010101"/>
          <w:w w:val="85"/>
          <w:sz w:val="24"/>
        </w:rPr>
        <w:t>and</w:t>
      </w:r>
      <w:r>
        <w:rPr>
          <w:rFonts w:ascii="Arial" w:hAnsi="Arial"/>
          <w:color w:val="010101"/>
          <w:spacing w:val="-6"/>
          <w:w w:val="85"/>
          <w:sz w:val="24"/>
        </w:rPr>
        <w:t xml:space="preserve"> </w:t>
      </w:r>
      <w:r>
        <w:rPr>
          <w:rFonts w:ascii="Arial" w:hAnsi="Arial"/>
          <w:color w:val="010101"/>
          <w:w w:val="85"/>
          <w:sz w:val="24"/>
        </w:rPr>
        <w:t>venture</w:t>
      </w:r>
      <w:r>
        <w:rPr>
          <w:rFonts w:ascii="Arial" w:hAnsi="Arial"/>
          <w:color w:val="010101"/>
          <w:spacing w:val="-1"/>
          <w:w w:val="85"/>
          <w:sz w:val="24"/>
        </w:rPr>
        <w:t xml:space="preserve"> </w:t>
      </w:r>
      <w:r>
        <w:rPr>
          <w:rFonts w:ascii="Arial" w:hAnsi="Arial"/>
          <w:color w:val="010101"/>
          <w:w w:val="85"/>
          <w:sz w:val="24"/>
        </w:rPr>
        <w:t>capital</w:t>
      </w:r>
      <w:r>
        <w:rPr>
          <w:rFonts w:ascii="Arial" w:hAnsi="Arial"/>
          <w:color w:val="010101"/>
          <w:spacing w:val="-7"/>
          <w:w w:val="85"/>
          <w:sz w:val="24"/>
        </w:rPr>
        <w:t xml:space="preserve"> </w:t>
      </w:r>
      <w:r>
        <w:rPr>
          <w:rFonts w:ascii="Arial" w:hAnsi="Arial"/>
          <w:color w:val="010101"/>
          <w:w w:val="85"/>
          <w:sz w:val="24"/>
        </w:rPr>
        <w:t>funds</w:t>
      </w:r>
      <w:r>
        <w:rPr>
          <w:rFonts w:ascii="Arial" w:hAnsi="Arial"/>
          <w:color w:val="010101"/>
          <w:spacing w:val="-7"/>
          <w:w w:val="85"/>
          <w:sz w:val="24"/>
        </w:rPr>
        <w:t xml:space="preserve"> </w:t>
      </w:r>
      <w:r>
        <w:rPr>
          <w:rFonts w:ascii="Arial" w:hAnsi="Arial"/>
          <w:color w:val="010101"/>
          <w:w w:val="85"/>
          <w:sz w:val="24"/>
        </w:rPr>
        <w:t>have been profoundly</w:t>
      </w:r>
      <w:r>
        <w:rPr>
          <w:rFonts w:ascii="Arial" w:hAnsi="Arial"/>
          <w:color w:val="010101"/>
          <w:sz w:val="24"/>
        </w:rPr>
        <w:t xml:space="preserve"> </w:t>
      </w:r>
      <w:r>
        <w:rPr>
          <w:rFonts w:ascii="Arial" w:hAnsi="Arial"/>
          <w:color w:val="010101"/>
          <w:w w:val="85"/>
          <w:sz w:val="24"/>
        </w:rPr>
        <w:t>modified</w:t>
      </w:r>
      <w:r>
        <w:rPr>
          <w:rFonts w:ascii="Arial" w:hAnsi="Arial"/>
          <w:color w:val="010101"/>
          <w:sz w:val="24"/>
        </w:rPr>
        <w:t xml:space="preserve"> </w:t>
      </w:r>
      <w:r>
        <w:rPr>
          <w:rFonts w:ascii="Arial" w:hAnsi="Arial"/>
          <w:color w:val="010101"/>
          <w:w w:val="85"/>
          <w:sz w:val="24"/>
        </w:rPr>
        <w:t>by</w:t>
      </w:r>
      <w:r>
        <w:rPr>
          <w:rFonts w:ascii="Arial" w:hAnsi="Arial"/>
          <w:color w:val="010101"/>
          <w:spacing w:val="-5"/>
          <w:w w:val="85"/>
          <w:sz w:val="24"/>
        </w:rPr>
        <w:t xml:space="preserve"> </w:t>
      </w:r>
      <w:r>
        <w:rPr>
          <w:rFonts w:ascii="Arial" w:hAnsi="Arial"/>
          <w:color w:val="010101"/>
          <w:w w:val="85"/>
          <w:sz w:val="24"/>
        </w:rPr>
        <w:t>the JOBS</w:t>
      </w:r>
      <w:r>
        <w:rPr>
          <w:rFonts w:ascii="Arial" w:hAnsi="Arial"/>
          <w:color w:val="010101"/>
          <w:spacing w:val="-1"/>
          <w:w w:val="85"/>
          <w:sz w:val="24"/>
        </w:rPr>
        <w:t xml:space="preserve"> </w:t>
      </w:r>
      <w:r>
        <w:rPr>
          <w:rFonts w:ascii="Arial" w:hAnsi="Arial"/>
          <w:color w:val="010101"/>
          <w:w w:val="85"/>
          <w:sz w:val="24"/>
        </w:rPr>
        <w:t>Act.</w:t>
      </w:r>
      <w:r>
        <w:rPr>
          <w:rFonts w:ascii="Arial" w:hAnsi="Arial"/>
          <w:color w:val="010101"/>
          <w:spacing w:val="-11"/>
          <w:w w:val="85"/>
          <w:sz w:val="24"/>
        </w:rPr>
        <w:t xml:space="preserve"> </w:t>
      </w:r>
      <w:r>
        <w:rPr>
          <w:rFonts w:ascii="Arial" w:hAnsi="Arial"/>
          <w:color w:val="010101"/>
          <w:w w:val="85"/>
          <w:sz w:val="24"/>
        </w:rPr>
        <w:t>Funds that</w:t>
      </w:r>
      <w:r>
        <w:rPr>
          <w:rFonts w:ascii="Arial" w:hAnsi="Arial"/>
          <w:color w:val="010101"/>
          <w:spacing w:val="-3"/>
          <w:w w:val="85"/>
          <w:sz w:val="24"/>
        </w:rPr>
        <w:t xml:space="preserve"> </w:t>
      </w:r>
      <w:r>
        <w:rPr>
          <w:rFonts w:ascii="Arial" w:hAnsi="Arial"/>
          <w:color w:val="010101"/>
          <w:w w:val="85"/>
          <w:sz w:val="24"/>
        </w:rPr>
        <w:t>rely on</w:t>
      </w:r>
      <w:r>
        <w:rPr>
          <w:rFonts w:ascii="Arial" w:hAnsi="Arial"/>
          <w:color w:val="010101"/>
          <w:spacing w:val="-2"/>
          <w:w w:val="85"/>
          <w:sz w:val="24"/>
        </w:rPr>
        <w:t xml:space="preserve"> </w:t>
      </w:r>
      <w:r>
        <w:rPr>
          <w:rFonts w:ascii="Arial" w:hAnsi="Arial"/>
          <w:color w:val="010101"/>
          <w:w w:val="85"/>
          <w:sz w:val="24"/>
        </w:rPr>
        <w:t>a</w:t>
      </w:r>
      <w:r>
        <w:rPr>
          <w:rFonts w:ascii="Arial" w:hAnsi="Arial"/>
          <w:color w:val="010101"/>
          <w:spacing w:val="-9"/>
          <w:w w:val="85"/>
          <w:sz w:val="24"/>
        </w:rPr>
        <w:t xml:space="preserve"> </w:t>
      </w:r>
      <w:r>
        <w:rPr>
          <w:rFonts w:ascii="Arial" w:hAnsi="Arial"/>
          <w:color w:val="010101"/>
          <w:w w:val="85"/>
          <w:sz w:val="24"/>
        </w:rPr>
        <w:t>Regulation</w:t>
      </w:r>
      <w:r>
        <w:rPr>
          <w:rFonts w:ascii="Arial" w:hAnsi="Arial"/>
          <w:color w:val="010101"/>
          <w:sz w:val="24"/>
        </w:rPr>
        <w:t xml:space="preserve"> </w:t>
      </w:r>
      <w:r>
        <w:rPr>
          <w:rFonts w:ascii="Arial" w:hAnsi="Arial"/>
          <w:color w:val="010101"/>
          <w:w w:val="85"/>
          <w:sz w:val="24"/>
        </w:rPr>
        <w:t>D</w:t>
      </w:r>
      <w:r>
        <w:rPr>
          <w:rFonts w:ascii="Arial" w:hAnsi="Arial"/>
          <w:color w:val="010101"/>
          <w:spacing w:val="-3"/>
          <w:w w:val="85"/>
          <w:sz w:val="24"/>
        </w:rPr>
        <w:t xml:space="preserve"> </w:t>
      </w:r>
      <w:r>
        <w:rPr>
          <w:rFonts w:ascii="Arial" w:hAnsi="Arial"/>
          <w:color w:val="010101"/>
          <w:w w:val="85"/>
          <w:sz w:val="24"/>
        </w:rPr>
        <w:t>Rule 506 exemption</w:t>
      </w:r>
      <w:r>
        <w:rPr>
          <w:rFonts w:ascii="Arial" w:hAnsi="Arial"/>
          <w:color w:val="010101"/>
          <w:spacing w:val="-7"/>
          <w:w w:val="85"/>
          <w:sz w:val="24"/>
        </w:rPr>
        <w:t xml:space="preserve"> </w:t>
      </w:r>
      <w:r>
        <w:rPr>
          <w:rFonts w:ascii="Arial" w:hAnsi="Arial"/>
          <w:color w:val="010101"/>
          <w:w w:val="85"/>
          <w:sz w:val="24"/>
        </w:rPr>
        <w:t>will</w:t>
      </w:r>
      <w:r>
        <w:rPr>
          <w:rFonts w:ascii="Arial" w:hAnsi="Arial"/>
          <w:color w:val="010101"/>
          <w:spacing w:val="-7"/>
          <w:w w:val="85"/>
          <w:sz w:val="24"/>
        </w:rPr>
        <w:t xml:space="preserve"> </w:t>
      </w:r>
      <w:r>
        <w:rPr>
          <w:rFonts w:ascii="Arial" w:hAnsi="Arial"/>
          <w:color w:val="010101"/>
          <w:w w:val="85"/>
          <w:sz w:val="24"/>
        </w:rPr>
        <w:t>now</w:t>
      </w:r>
      <w:r>
        <w:rPr>
          <w:rFonts w:ascii="Arial" w:hAnsi="Arial"/>
          <w:color w:val="010101"/>
          <w:spacing w:val="-6"/>
          <w:w w:val="85"/>
          <w:sz w:val="24"/>
        </w:rPr>
        <w:t xml:space="preserve"> </w:t>
      </w:r>
      <w:r>
        <w:rPr>
          <w:rFonts w:ascii="Arial" w:hAnsi="Arial"/>
          <w:color w:val="010101"/>
          <w:w w:val="85"/>
          <w:sz w:val="24"/>
        </w:rPr>
        <w:t>be</w:t>
      </w:r>
      <w:r>
        <w:rPr>
          <w:rFonts w:ascii="Arial" w:hAnsi="Arial"/>
          <w:color w:val="010101"/>
          <w:spacing w:val="-4"/>
          <w:w w:val="85"/>
          <w:sz w:val="24"/>
        </w:rPr>
        <w:t xml:space="preserve"> </w:t>
      </w:r>
      <w:r>
        <w:rPr>
          <w:rFonts w:ascii="Arial" w:hAnsi="Arial"/>
          <w:color w:val="010101"/>
          <w:w w:val="85"/>
          <w:sz w:val="24"/>
        </w:rPr>
        <w:t>advertised</w:t>
      </w:r>
      <w:r>
        <w:rPr>
          <w:rFonts w:ascii="Arial" w:hAnsi="Arial"/>
          <w:color w:val="010101"/>
          <w:spacing w:val="-2"/>
          <w:sz w:val="24"/>
        </w:rPr>
        <w:t xml:space="preserve"> </w:t>
      </w:r>
      <w:r>
        <w:rPr>
          <w:rFonts w:ascii="Arial" w:hAnsi="Arial"/>
          <w:color w:val="010101"/>
          <w:w w:val="85"/>
          <w:sz w:val="24"/>
        </w:rPr>
        <w:t>and</w:t>
      </w:r>
      <w:r>
        <w:rPr>
          <w:rFonts w:ascii="Arial" w:hAnsi="Arial"/>
          <w:color w:val="010101"/>
          <w:spacing w:val="-6"/>
          <w:w w:val="85"/>
          <w:sz w:val="24"/>
        </w:rPr>
        <w:t xml:space="preserve"> </w:t>
      </w:r>
      <w:r>
        <w:rPr>
          <w:rFonts w:ascii="Arial" w:hAnsi="Arial"/>
          <w:color w:val="010101"/>
          <w:w w:val="85"/>
          <w:sz w:val="24"/>
        </w:rPr>
        <w:t>possibly</w:t>
      </w:r>
      <w:r>
        <w:rPr>
          <w:rFonts w:ascii="Arial" w:hAnsi="Arial"/>
          <w:color w:val="010101"/>
          <w:spacing w:val="-4"/>
          <w:sz w:val="24"/>
        </w:rPr>
        <w:t xml:space="preserve"> </w:t>
      </w:r>
      <w:r>
        <w:rPr>
          <w:rFonts w:ascii="Arial" w:hAnsi="Arial"/>
          <w:color w:val="010101"/>
          <w:w w:val="85"/>
          <w:sz w:val="24"/>
        </w:rPr>
        <w:t>be</w:t>
      </w:r>
      <w:r>
        <w:rPr>
          <w:rFonts w:ascii="Arial" w:hAnsi="Arial"/>
          <w:color w:val="010101"/>
          <w:spacing w:val="-7"/>
          <w:w w:val="85"/>
          <w:sz w:val="24"/>
        </w:rPr>
        <w:t xml:space="preserve"> </w:t>
      </w:r>
      <w:r>
        <w:rPr>
          <w:rFonts w:ascii="Arial" w:hAnsi="Arial"/>
          <w:color w:val="010101"/>
          <w:w w:val="85"/>
          <w:sz w:val="24"/>
        </w:rPr>
        <w:t>sold</w:t>
      </w:r>
      <w:r>
        <w:rPr>
          <w:rFonts w:ascii="Arial" w:hAnsi="Arial"/>
          <w:color w:val="010101"/>
          <w:spacing w:val="-3"/>
          <w:w w:val="85"/>
          <w:sz w:val="24"/>
        </w:rPr>
        <w:t xml:space="preserve"> </w:t>
      </w:r>
      <w:r>
        <w:rPr>
          <w:rFonts w:ascii="Arial" w:hAnsi="Arial"/>
          <w:color w:val="010101"/>
          <w:w w:val="85"/>
          <w:sz w:val="24"/>
        </w:rPr>
        <w:t>online.</w:t>
      </w:r>
      <w:r>
        <w:rPr>
          <w:rFonts w:ascii="Arial" w:hAnsi="Arial"/>
          <w:color w:val="010101"/>
          <w:spacing w:val="-7"/>
          <w:w w:val="85"/>
          <w:sz w:val="24"/>
        </w:rPr>
        <w:t xml:space="preserve"> </w:t>
      </w:r>
      <w:r>
        <w:rPr>
          <w:rFonts w:ascii="Arial" w:hAnsi="Arial"/>
          <w:color w:val="010101"/>
          <w:w w:val="85"/>
          <w:sz w:val="24"/>
        </w:rPr>
        <w:t>See my</w:t>
      </w:r>
      <w:r>
        <w:rPr>
          <w:rFonts w:ascii="Arial" w:hAnsi="Arial"/>
          <w:color w:val="010101"/>
          <w:spacing w:val="-2"/>
          <w:w w:val="85"/>
          <w:sz w:val="24"/>
        </w:rPr>
        <w:t xml:space="preserve"> </w:t>
      </w:r>
      <w:r>
        <w:rPr>
          <w:rFonts w:ascii="Arial" w:hAnsi="Arial"/>
          <w:color w:val="010101"/>
          <w:w w:val="85"/>
          <w:sz w:val="24"/>
        </w:rPr>
        <w:t>comments</w:t>
      </w:r>
      <w:r>
        <w:rPr>
          <w:rFonts w:ascii="Arial" w:hAnsi="Arial"/>
          <w:color w:val="010101"/>
          <w:spacing w:val="-3"/>
          <w:sz w:val="24"/>
        </w:rPr>
        <w:t xml:space="preserve"> </w:t>
      </w:r>
      <w:r>
        <w:rPr>
          <w:rFonts w:ascii="Arial" w:hAnsi="Arial"/>
          <w:color w:val="010101"/>
          <w:w w:val="85"/>
          <w:sz w:val="24"/>
        </w:rPr>
        <w:t>to</w:t>
      </w:r>
      <w:r>
        <w:rPr>
          <w:rFonts w:ascii="Arial" w:hAnsi="Arial"/>
          <w:color w:val="010101"/>
          <w:spacing w:val="-7"/>
          <w:w w:val="85"/>
          <w:sz w:val="24"/>
        </w:rPr>
        <w:t xml:space="preserve"> </w:t>
      </w:r>
      <w:r>
        <w:rPr>
          <w:rFonts w:ascii="Arial" w:hAnsi="Arial"/>
          <w:color w:val="010101"/>
          <w:w w:val="85"/>
          <w:sz w:val="24"/>
        </w:rPr>
        <w:t>the</w:t>
      </w:r>
      <w:r>
        <w:rPr>
          <w:rFonts w:ascii="Arial" w:hAnsi="Arial"/>
          <w:color w:val="010101"/>
          <w:spacing w:val="-7"/>
          <w:w w:val="85"/>
          <w:sz w:val="24"/>
        </w:rPr>
        <w:t xml:space="preserve"> </w:t>
      </w:r>
      <w:r>
        <w:rPr>
          <w:rFonts w:ascii="Arial" w:hAnsi="Arial"/>
          <w:color w:val="010101"/>
          <w:w w:val="85"/>
          <w:sz w:val="24"/>
        </w:rPr>
        <w:t>SEC</w:t>
      </w:r>
    </w:p>
    <w:p w:rsidR="0079362F" w:rsidRDefault="00EF2652">
      <w:pPr>
        <w:spacing w:before="12"/>
        <w:ind w:left="1002"/>
        <w:rPr>
          <w:rFonts w:ascii="Arial"/>
          <w:sz w:val="24"/>
        </w:rPr>
      </w:pPr>
      <w:r>
        <w:rPr>
          <w:rFonts w:ascii="Arial"/>
          <w:color w:val="010101"/>
          <w:w w:val="85"/>
          <w:sz w:val="24"/>
        </w:rPr>
        <w:t>on</w:t>
      </w:r>
      <w:r>
        <w:rPr>
          <w:rFonts w:ascii="Arial"/>
          <w:color w:val="010101"/>
          <w:spacing w:val="58"/>
          <w:sz w:val="24"/>
        </w:rPr>
        <w:t xml:space="preserve"> </w:t>
      </w:r>
      <w:r>
        <w:rPr>
          <w:rFonts w:ascii="Arial"/>
          <w:color w:val="010101"/>
          <w:w w:val="85"/>
          <w:sz w:val="24"/>
        </w:rPr>
        <w:t>this:</w:t>
      </w:r>
      <w:r>
        <w:rPr>
          <w:rFonts w:ascii="Arial"/>
          <w:color w:val="010101"/>
          <w:spacing w:val="51"/>
          <w:sz w:val="24"/>
        </w:rPr>
        <w:t xml:space="preserve"> </w:t>
      </w:r>
      <w:hyperlink r:id="rId79">
        <w:r>
          <w:rPr>
            <w:rFonts w:ascii="Arial"/>
            <w:color w:val="010101"/>
            <w:w w:val="85"/>
            <w:sz w:val="24"/>
          </w:rPr>
          <w:t>http://sec.gov/comments/s7-07-12/s70712-</w:t>
        </w:r>
        <w:r>
          <w:rPr>
            <w:rFonts w:ascii="Arial"/>
            <w:color w:val="010101"/>
            <w:spacing w:val="-2"/>
            <w:w w:val="85"/>
            <w:sz w:val="24"/>
          </w:rPr>
          <w:t>1.htm.</w:t>
        </w:r>
      </w:hyperlink>
    </w:p>
    <w:p w:rsidR="0079362F" w:rsidRDefault="0079362F">
      <w:pPr>
        <w:pStyle w:val="BodyText"/>
        <w:spacing w:before="5"/>
        <w:rPr>
          <w:rFonts w:ascii="Arial"/>
          <w:sz w:val="17"/>
        </w:rPr>
      </w:pPr>
      <w:r w:rsidRPr="0079362F">
        <w:pict>
          <v:shape id="docshape217" o:spid="_x0000_s1543" style="position:absolute;margin-left:85.9pt;margin-top:11.2pt;width:418pt;height:.1pt;z-index:-15639552;mso-wrap-distance-left:0;mso-wrap-distance-right:0;mso-position-horizontal-relative:page" coordorigin="1718,224" coordsize="8360,0" path="m1718,224r8360,e" filled="f" strokecolor="#2b2d34" strokeweight=".6pt">
            <v:path arrowok="t"/>
            <w10:wrap type="topAndBottom" anchorx="page"/>
          </v:shape>
        </w:pict>
      </w:r>
    </w:p>
    <w:p w:rsidR="0079362F" w:rsidRDefault="00EF2652">
      <w:pPr>
        <w:pStyle w:val="BodyText"/>
        <w:spacing w:before="197" w:line="264" w:lineRule="auto"/>
        <w:ind w:left="998" w:right="1435"/>
        <w:jc w:val="both"/>
      </w:pPr>
      <w:r>
        <w:rPr>
          <w:color w:val="010101"/>
          <w:w w:val="105"/>
        </w:rPr>
        <w:t>As part of the</w:t>
      </w:r>
      <w:r>
        <w:rPr>
          <w:color w:val="010101"/>
          <w:spacing w:val="40"/>
          <w:w w:val="105"/>
        </w:rPr>
        <w:t xml:space="preserve"> </w:t>
      </w:r>
      <w:r>
        <w:rPr>
          <w:color w:val="010101"/>
          <w:w w:val="105"/>
        </w:rPr>
        <w:t xml:space="preserve">effort to encourage small companies to issue stock, Title </w:t>
      </w:r>
      <w:r>
        <w:rPr>
          <w:color w:val="010101"/>
        </w:rPr>
        <w:t xml:space="preserve">II </w:t>
      </w:r>
      <w:r>
        <w:rPr>
          <w:color w:val="010101"/>
          <w:w w:val="105"/>
        </w:rPr>
        <w:t>relaxes rules that limited the</w:t>
      </w:r>
      <w:r>
        <w:rPr>
          <w:color w:val="010101"/>
          <w:spacing w:val="40"/>
          <w:w w:val="105"/>
        </w:rPr>
        <w:t xml:space="preserve"> </w:t>
      </w:r>
      <w:r>
        <w:rPr>
          <w:color w:val="010101"/>
          <w:w w:val="105"/>
        </w:rPr>
        <w:t>ability of firms to</w:t>
      </w:r>
      <w:r>
        <w:rPr>
          <w:color w:val="010101"/>
          <w:spacing w:val="40"/>
          <w:w w:val="105"/>
        </w:rPr>
        <w:t xml:space="preserve"> </w:t>
      </w:r>
      <w:r>
        <w:rPr>
          <w:color w:val="010101"/>
          <w:w w:val="105"/>
        </w:rPr>
        <w:t>publicize or otherwise discuss their equity offering.</w:t>
      </w:r>
    </w:p>
    <w:p w:rsidR="0079362F" w:rsidRDefault="00EF2652">
      <w:pPr>
        <w:pStyle w:val="BodyText"/>
        <w:spacing w:before="161" w:line="266" w:lineRule="auto"/>
        <w:ind w:left="998" w:right="1423" w:firstLine="17"/>
        <w:jc w:val="both"/>
      </w:pPr>
      <w:r>
        <w:rPr>
          <w:color w:val="010101"/>
          <w:w w:val="105"/>
        </w:rPr>
        <w:t>Rules limiting the</w:t>
      </w:r>
      <w:r>
        <w:rPr>
          <w:color w:val="010101"/>
          <w:spacing w:val="40"/>
          <w:w w:val="105"/>
        </w:rPr>
        <w:t xml:space="preserve"> </w:t>
      </w:r>
      <w:r>
        <w:rPr>
          <w:color w:val="010101"/>
          <w:w w:val="105"/>
        </w:rPr>
        <w:t>ability of firms to ask people to buy or sell their stocks and bonds are well entrenched. In the</w:t>
      </w:r>
      <w:r>
        <w:rPr>
          <w:color w:val="010101"/>
          <w:spacing w:val="40"/>
          <w:w w:val="105"/>
        </w:rPr>
        <w:t xml:space="preserve"> </w:t>
      </w:r>
      <w:r>
        <w:rPr>
          <w:color w:val="010101"/>
          <w:w w:val="105"/>
        </w:rPr>
        <w:t>United States, to be legal, offers to sell securities must meet certain requirements mandated by the SEC. Certain exemptions, called Regulation D exemptions, exist</w:t>
      </w:r>
      <w:r>
        <w:rPr>
          <w:color w:val="2D2F34"/>
          <w:w w:val="105"/>
        </w:rPr>
        <w:t xml:space="preserve">. </w:t>
      </w:r>
      <w:r>
        <w:rPr>
          <w:color w:val="010101"/>
          <w:w w:val="105"/>
        </w:rPr>
        <w:t>But to</w:t>
      </w:r>
      <w:r>
        <w:rPr>
          <w:color w:val="010101"/>
          <w:spacing w:val="40"/>
          <w:w w:val="105"/>
        </w:rPr>
        <w:t xml:space="preserve"> </w:t>
      </w:r>
      <w:r>
        <w:rPr>
          <w:color w:val="010101"/>
          <w:w w:val="105"/>
        </w:rPr>
        <w:t>be fully legal, a seller</w:t>
      </w:r>
      <w:r>
        <w:rPr>
          <w:color w:val="010101"/>
          <w:spacing w:val="29"/>
          <w:w w:val="105"/>
        </w:rPr>
        <w:t xml:space="preserve"> </w:t>
      </w:r>
      <w:r>
        <w:rPr>
          <w:color w:val="010101"/>
          <w:w w:val="105"/>
        </w:rPr>
        <w:t>must abide</w:t>
      </w:r>
      <w:r>
        <w:rPr>
          <w:color w:val="010101"/>
          <w:spacing w:val="30"/>
          <w:w w:val="105"/>
        </w:rPr>
        <w:t xml:space="preserve"> </w:t>
      </w:r>
      <w:r>
        <w:rPr>
          <w:color w:val="010101"/>
          <w:w w:val="105"/>
        </w:rPr>
        <w:t>by rules set</w:t>
      </w:r>
      <w:r>
        <w:rPr>
          <w:color w:val="010101"/>
          <w:spacing w:val="40"/>
          <w:w w:val="105"/>
        </w:rPr>
        <w:t xml:space="preserve"> </w:t>
      </w:r>
      <w:r>
        <w:rPr>
          <w:color w:val="010101"/>
          <w:w w:val="105"/>
        </w:rPr>
        <w:t>by the</w:t>
      </w:r>
      <w:r>
        <w:rPr>
          <w:color w:val="010101"/>
          <w:spacing w:val="75"/>
          <w:w w:val="105"/>
        </w:rPr>
        <w:t xml:space="preserve"> </w:t>
      </w:r>
      <w:r>
        <w:rPr>
          <w:color w:val="010101"/>
          <w:w w:val="105"/>
        </w:rPr>
        <w:t>SEC to</w:t>
      </w:r>
      <w:r>
        <w:rPr>
          <w:color w:val="010101"/>
          <w:spacing w:val="40"/>
          <w:w w:val="105"/>
        </w:rPr>
        <w:t xml:space="preserve"> </w:t>
      </w:r>
      <w:r>
        <w:rPr>
          <w:color w:val="010101"/>
          <w:w w:val="105"/>
        </w:rPr>
        <w:t>have these exemptions</w:t>
      </w:r>
      <w:r>
        <w:rPr>
          <w:color w:val="010101"/>
          <w:spacing w:val="31"/>
          <w:w w:val="105"/>
        </w:rPr>
        <w:t xml:space="preserve"> </w:t>
      </w:r>
      <w:r>
        <w:rPr>
          <w:color w:val="010101"/>
          <w:w w:val="105"/>
        </w:rPr>
        <w:t>apply to its</w:t>
      </w:r>
      <w:r>
        <w:rPr>
          <w:color w:val="010101"/>
          <w:spacing w:val="40"/>
          <w:w w:val="105"/>
        </w:rPr>
        <w:t xml:space="preserve"> </w:t>
      </w:r>
      <w:r>
        <w:rPr>
          <w:color w:val="010101"/>
          <w:w w:val="105"/>
        </w:rPr>
        <w:t>sale</w:t>
      </w:r>
      <w:r>
        <w:rPr>
          <w:color w:val="010101"/>
          <w:spacing w:val="40"/>
          <w:w w:val="105"/>
        </w:rPr>
        <w:t xml:space="preserve"> </w:t>
      </w:r>
      <w:r>
        <w:rPr>
          <w:color w:val="010101"/>
          <w:w w:val="105"/>
        </w:rPr>
        <w:t>of</w:t>
      </w:r>
      <w:r>
        <w:rPr>
          <w:color w:val="010101"/>
          <w:spacing w:val="40"/>
          <w:w w:val="105"/>
        </w:rPr>
        <w:t xml:space="preserve"> </w:t>
      </w:r>
      <w:r>
        <w:rPr>
          <w:color w:val="010101"/>
          <w:w w:val="105"/>
        </w:rPr>
        <w:t>securities.</w:t>
      </w:r>
      <w:r>
        <w:rPr>
          <w:color w:val="010101"/>
          <w:spacing w:val="40"/>
          <w:w w:val="105"/>
        </w:rPr>
        <w:t xml:space="preserve"> </w:t>
      </w:r>
      <w:r>
        <w:rPr>
          <w:color w:val="010101"/>
          <w:w w:val="105"/>
        </w:rPr>
        <w:t>The</w:t>
      </w:r>
      <w:r>
        <w:rPr>
          <w:color w:val="010101"/>
          <w:spacing w:val="40"/>
          <w:w w:val="105"/>
        </w:rPr>
        <w:t xml:space="preserve"> </w:t>
      </w:r>
      <w:r>
        <w:rPr>
          <w:color w:val="010101"/>
          <w:w w:val="105"/>
        </w:rPr>
        <w:t>reason</w:t>
      </w:r>
      <w:r>
        <w:rPr>
          <w:color w:val="010101"/>
          <w:spacing w:val="40"/>
          <w:w w:val="105"/>
        </w:rPr>
        <w:t xml:space="preserve"> </w:t>
      </w:r>
      <w:r>
        <w:rPr>
          <w:color w:val="010101"/>
          <w:w w:val="105"/>
        </w:rPr>
        <w:t>the</w:t>
      </w:r>
      <w:r>
        <w:rPr>
          <w:color w:val="010101"/>
          <w:spacing w:val="40"/>
          <w:w w:val="105"/>
        </w:rPr>
        <w:t xml:space="preserve"> </w:t>
      </w:r>
      <w:r>
        <w:rPr>
          <w:color w:val="010101"/>
          <w:w w:val="105"/>
        </w:rPr>
        <w:t>JOBS</w:t>
      </w:r>
      <w:r>
        <w:rPr>
          <w:color w:val="010101"/>
          <w:spacing w:val="40"/>
          <w:w w:val="105"/>
        </w:rPr>
        <w:t xml:space="preserve"> </w:t>
      </w:r>
      <w:r>
        <w:rPr>
          <w:color w:val="010101"/>
          <w:w w:val="105"/>
        </w:rPr>
        <w:t>Act</w:t>
      </w:r>
      <w:r>
        <w:rPr>
          <w:color w:val="010101"/>
          <w:spacing w:val="40"/>
          <w:w w:val="105"/>
        </w:rPr>
        <w:t xml:space="preserve"> </w:t>
      </w:r>
      <w:r>
        <w:rPr>
          <w:color w:val="010101"/>
          <w:w w:val="105"/>
        </w:rPr>
        <w:t>is</w:t>
      </w:r>
      <w:r>
        <w:rPr>
          <w:color w:val="010101"/>
          <w:spacing w:val="40"/>
          <w:w w:val="105"/>
        </w:rPr>
        <w:t xml:space="preserve"> </w:t>
      </w:r>
      <w:r>
        <w:rPr>
          <w:color w:val="010101"/>
          <w:w w:val="105"/>
        </w:rPr>
        <w:t>so</w:t>
      </w:r>
      <w:r>
        <w:rPr>
          <w:color w:val="010101"/>
          <w:spacing w:val="40"/>
          <w:w w:val="105"/>
        </w:rPr>
        <w:t xml:space="preserve"> </w:t>
      </w:r>
      <w:r>
        <w:rPr>
          <w:color w:val="010101"/>
          <w:w w:val="105"/>
        </w:rPr>
        <w:t>important</w:t>
      </w:r>
      <w:r>
        <w:rPr>
          <w:color w:val="010101"/>
          <w:spacing w:val="40"/>
          <w:w w:val="105"/>
        </w:rPr>
        <w:t xml:space="preserve"> </w:t>
      </w:r>
      <w:r>
        <w:rPr>
          <w:color w:val="010101"/>
          <w:w w:val="105"/>
        </w:rPr>
        <w:t>is</w:t>
      </w:r>
      <w:r>
        <w:rPr>
          <w:color w:val="010101"/>
          <w:spacing w:val="40"/>
          <w:w w:val="105"/>
        </w:rPr>
        <w:t xml:space="preserve"> </w:t>
      </w:r>
      <w:r>
        <w:rPr>
          <w:color w:val="010101"/>
          <w:w w:val="105"/>
        </w:rPr>
        <w:t>that</w:t>
      </w:r>
      <w:r>
        <w:rPr>
          <w:color w:val="010101"/>
          <w:spacing w:val="40"/>
          <w:w w:val="105"/>
        </w:rPr>
        <w:t xml:space="preserve"> </w:t>
      </w:r>
      <w:r>
        <w:rPr>
          <w:color w:val="010101"/>
          <w:w w:val="105"/>
        </w:rPr>
        <w:t>it creates a new set</w:t>
      </w:r>
      <w:r>
        <w:rPr>
          <w:color w:val="010101"/>
          <w:spacing w:val="40"/>
          <w:w w:val="105"/>
        </w:rPr>
        <w:t xml:space="preserve"> </w:t>
      </w:r>
      <w:r>
        <w:rPr>
          <w:color w:val="010101"/>
          <w:w w:val="105"/>
        </w:rPr>
        <w:t>of security sales</w:t>
      </w:r>
      <w:r>
        <w:rPr>
          <w:color w:val="010101"/>
          <w:spacing w:val="40"/>
          <w:w w:val="105"/>
        </w:rPr>
        <w:t xml:space="preserve"> </w:t>
      </w:r>
      <w:r>
        <w:rPr>
          <w:color w:val="010101"/>
          <w:w w:val="105"/>
        </w:rPr>
        <w:t>exemptions.</w:t>
      </w:r>
    </w:p>
    <w:p w:rsidR="0079362F" w:rsidRDefault="00EF2652">
      <w:pPr>
        <w:pStyle w:val="BodyText"/>
        <w:spacing w:before="155" w:line="266" w:lineRule="auto"/>
        <w:ind w:left="991" w:right="1417" w:firstLine="6"/>
        <w:jc w:val="both"/>
      </w:pPr>
      <w:r>
        <w:rPr>
          <w:color w:val="010101"/>
        </w:rPr>
        <w:t>The JOBS Act tells the</w:t>
      </w:r>
      <w:r>
        <w:rPr>
          <w:color w:val="010101"/>
          <w:spacing w:val="40"/>
        </w:rPr>
        <w:t xml:space="preserve"> </w:t>
      </w:r>
      <w:r>
        <w:rPr>
          <w:color w:val="010101"/>
        </w:rPr>
        <w:t>SEC to</w:t>
      </w:r>
      <w:r>
        <w:rPr>
          <w:color w:val="010101"/>
          <w:spacing w:val="40"/>
        </w:rPr>
        <w:t xml:space="preserve"> </w:t>
      </w:r>
      <w:r>
        <w:rPr>
          <w:color w:val="010101"/>
        </w:rPr>
        <w:t>eliminate, or</w:t>
      </w:r>
      <w:r>
        <w:rPr>
          <w:color w:val="010101"/>
          <w:spacing w:val="40"/>
        </w:rPr>
        <w:t xml:space="preserve"> </w:t>
      </w:r>
      <w:r>
        <w:rPr>
          <w:color w:val="010101"/>
        </w:rPr>
        <w:t>remove, any</w:t>
      </w:r>
      <w:r>
        <w:rPr>
          <w:color w:val="010101"/>
          <w:spacing w:val="40"/>
        </w:rPr>
        <w:t xml:space="preserve"> </w:t>
      </w:r>
      <w:r>
        <w:rPr>
          <w:color w:val="010101"/>
        </w:rPr>
        <w:t>rules</w:t>
      </w:r>
      <w:r>
        <w:rPr>
          <w:color w:val="010101"/>
          <w:spacing w:val="40"/>
        </w:rPr>
        <w:t xml:space="preserve"> </w:t>
      </w:r>
      <w:r>
        <w:rPr>
          <w:color w:val="010101"/>
        </w:rPr>
        <w:t>preventing security-instrument issuers from advertising to</w:t>
      </w:r>
      <w:r>
        <w:rPr>
          <w:color w:val="010101"/>
          <w:spacing w:val="40"/>
        </w:rPr>
        <w:t xml:space="preserve"> </w:t>
      </w:r>
      <w:r>
        <w:rPr>
          <w:color w:val="010101"/>
        </w:rPr>
        <w:t>or</w:t>
      </w:r>
      <w:r>
        <w:rPr>
          <w:color w:val="010101"/>
          <w:spacing w:val="40"/>
        </w:rPr>
        <w:t xml:space="preserve"> </w:t>
      </w:r>
      <w:r>
        <w:rPr>
          <w:color w:val="010101"/>
        </w:rPr>
        <w:t>otherwise soliciting persons</w:t>
      </w:r>
      <w:r>
        <w:rPr>
          <w:color w:val="010101"/>
          <w:spacing w:val="40"/>
        </w:rPr>
        <w:t xml:space="preserve"> </w:t>
      </w:r>
      <w:r>
        <w:rPr>
          <w:color w:val="010101"/>
        </w:rPr>
        <w:t>from purchasing stock issued</w:t>
      </w:r>
      <w:r>
        <w:rPr>
          <w:color w:val="010101"/>
          <w:spacing w:val="40"/>
        </w:rPr>
        <w:t xml:space="preserve"> </w:t>
      </w:r>
      <w:r>
        <w:rPr>
          <w:color w:val="010101"/>
        </w:rPr>
        <w:t>by small firms. This is known as "general solicitation" or</w:t>
      </w:r>
      <w:r>
        <w:rPr>
          <w:color w:val="010101"/>
          <w:spacing w:val="40"/>
        </w:rPr>
        <w:t xml:space="preserve"> </w:t>
      </w:r>
      <w:r>
        <w:rPr>
          <w:color w:val="010101"/>
        </w:rPr>
        <w:t>"general</w:t>
      </w:r>
      <w:r>
        <w:rPr>
          <w:color w:val="010101"/>
          <w:spacing w:val="40"/>
        </w:rPr>
        <w:t xml:space="preserve"> </w:t>
      </w:r>
      <w:r>
        <w:rPr>
          <w:color w:val="010101"/>
        </w:rPr>
        <w:t>advertising." Strangely, there is no formal</w:t>
      </w:r>
      <w:r>
        <w:rPr>
          <w:color w:val="010101"/>
          <w:spacing w:val="40"/>
        </w:rPr>
        <w:t xml:space="preserve"> </w:t>
      </w:r>
      <w:r>
        <w:rPr>
          <w:color w:val="010101"/>
        </w:rPr>
        <w:t>definition</w:t>
      </w:r>
      <w:r>
        <w:rPr>
          <w:color w:val="010101"/>
          <w:spacing w:val="40"/>
        </w:rPr>
        <w:t xml:space="preserve"> </w:t>
      </w:r>
      <w:r>
        <w:rPr>
          <w:color w:val="010101"/>
        </w:rPr>
        <w:t>in law for the terms "general solicitation" or "general advertising:' Much like pornography</w:t>
      </w:r>
      <w:r>
        <w:rPr>
          <w:color w:val="010101"/>
          <w:spacing w:val="80"/>
        </w:rPr>
        <w:t xml:space="preserve"> </w:t>
      </w:r>
      <w:r>
        <w:rPr>
          <w:color w:val="010101"/>
        </w:rPr>
        <w:t>cases</w:t>
      </w:r>
      <w:r>
        <w:rPr>
          <w:color w:val="010101"/>
          <w:spacing w:val="40"/>
        </w:rPr>
        <w:t xml:space="preserve"> </w:t>
      </w:r>
      <w:r>
        <w:rPr>
          <w:color w:val="010101"/>
        </w:rPr>
        <w:t>at</w:t>
      </w:r>
      <w:r>
        <w:rPr>
          <w:color w:val="010101"/>
          <w:spacing w:val="80"/>
        </w:rPr>
        <w:t xml:space="preserve"> </w:t>
      </w:r>
      <w:r>
        <w:rPr>
          <w:color w:val="010101"/>
        </w:rPr>
        <w:t>the</w:t>
      </w:r>
      <w:r>
        <w:rPr>
          <w:color w:val="010101"/>
          <w:spacing w:val="80"/>
        </w:rPr>
        <w:t xml:space="preserve"> </w:t>
      </w:r>
      <w:r>
        <w:rPr>
          <w:color w:val="010101"/>
        </w:rPr>
        <w:t>Supreme</w:t>
      </w:r>
      <w:r>
        <w:rPr>
          <w:color w:val="010101"/>
          <w:spacing w:val="80"/>
        </w:rPr>
        <w:t xml:space="preserve"> </w:t>
      </w:r>
      <w:r>
        <w:rPr>
          <w:color w:val="010101"/>
        </w:rPr>
        <w:t>Court,</w:t>
      </w:r>
      <w:r>
        <w:rPr>
          <w:color w:val="010101"/>
          <w:spacing w:val="80"/>
        </w:rPr>
        <w:t xml:space="preserve"> </w:t>
      </w:r>
      <w:r>
        <w:rPr>
          <w:color w:val="010101"/>
        </w:rPr>
        <w:t>however,</w:t>
      </w:r>
      <w:r>
        <w:rPr>
          <w:color w:val="010101"/>
          <w:spacing w:val="40"/>
        </w:rPr>
        <w:t xml:space="preserve"> </w:t>
      </w:r>
      <w:r>
        <w:rPr>
          <w:color w:val="010101"/>
        </w:rPr>
        <w:t>the</w:t>
      </w:r>
      <w:r>
        <w:rPr>
          <w:color w:val="010101"/>
          <w:spacing w:val="80"/>
        </w:rPr>
        <w:t xml:space="preserve"> </w:t>
      </w:r>
      <w:r>
        <w:rPr>
          <w:color w:val="010101"/>
        </w:rPr>
        <w:t>SEC</w:t>
      </w:r>
      <w:r>
        <w:rPr>
          <w:color w:val="010101"/>
          <w:spacing w:val="80"/>
        </w:rPr>
        <w:t xml:space="preserve"> </w:t>
      </w:r>
      <w:r>
        <w:rPr>
          <w:color w:val="010101"/>
        </w:rPr>
        <w:t>knows</w:t>
      </w:r>
      <w:r>
        <w:rPr>
          <w:color w:val="010101"/>
          <w:spacing w:val="40"/>
        </w:rPr>
        <w:t xml:space="preserve"> </w:t>
      </w:r>
      <w:r>
        <w:rPr>
          <w:color w:val="010101"/>
        </w:rPr>
        <w:t>them when</w:t>
      </w:r>
      <w:r>
        <w:rPr>
          <w:color w:val="010101"/>
          <w:spacing w:val="40"/>
        </w:rPr>
        <w:t xml:space="preserve"> </w:t>
      </w:r>
      <w:r>
        <w:rPr>
          <w:color w:val="010101"/>
        </w:rPr>
        <w:t>it sees them. The JOBS Act now allows potential</w:t>
      </w:r>
      <w:r>
        <w:rPr>
          <w:color w:val="010101"/>
          <w:spacing w:val="40"/>
        </w:rPr>
        <w:t xml:space="preserve"> </w:t>
      </w:r>
      <w:r>
        <w:rPr>
          <w:color w:val="010101"/>
        </w:rPr>
        <w:t>investors to</w:t>
      </w:r>
      <w:r>
        <w:rPr>
          <w:color w:val="010101"/>
          <w:spacing w:val="40"/>
        </w:rPr>
        <w:t xml:space="preserve"> </w:t>
      </w:r>
      <w:r>
        <w:rPr>
          <w:color w:val="010101"/>
        </w:rPr>
        <w:t>receive research</w:t>
      </w:r>
      <w:r>
        <w:rPr>
          <w:color w:val="010101"/>
          <w:spacing w:val="40"/>
        </w:rPr>
        <w:t xml:space="preserve"> </w:t>
      </w:r>
      <w:r>
        <w:rPr>
          <w:color w:val="010101"/>
        </w:rPr>
        <w:t>from</w:t>
      </w:r>
      <w:r>
        <w:rPr>
          <w:color w:val="010101"/>
          <w:spacing w:val="40"/>
        </w:rPr>
        <w:t xml:space="preserve"> </w:t>
      </w:r>
      <w:r>
        <w:rPr>
          <w:color w:val="010101"/>
        </w:rPr>
        <w:t>investment</w:t>
      </w:r>
      <w:r>
        <w:rPr>
          <w:color w:val="010101"/>
          <w:spacing w:val="40"/>
        </w:rPr>
        <w:t xml:space="preserve"> </w:t>
      </w:r>
      <w:r>
        <w:rPr>
          <w:color w:val="010101"/>
        </w:rPr>
        <w:t>banks</w:t>
      </w:r>
      <w:r>
        <w:rPr>
          <w:color w:val="010101"/>
          <w:spacing w:val="32"/>
        </w:rPr>
        <w:t xml:space="preserve"> </w:t>
      </w:r>
      <w:r>
        <w:rPr>
          <w:color w:val="010101"/>
        </w:rPr>
        <w:t>and</w:t>
      </w:r>
      <w:r>
        <w:rPr>
          <w:color w:val="010101"/>
          <w:spacing w:val="40"/>
        </w:rPr>
        <w:t xml:space="preserve"> </w:t>
      </w:r>
      <w:r>
        <w:rPr>
          <w:color w:val="010101"/>
        </w:rPr>
        <w:t>others</w:t>
      </w:r>
      <w:r>
        <w:rPr>
          <w:color w:val="010101"/>
          <w:spacing w:val="40"/>
        </w:rPr>
        <w:t xml:space="preserve"> </w:t>
      </w:r>
      <w:r>
        <w:rPr>
          <w:color w:val="010101"/>
        </w:rPr>
        <w:t>underwriting</w:t>
      </w:r>
      <w:r>
        <w:rPr>
          <w:color w:val="010101"/>
          <w:spacing w:val="40"/>
        </w:rPr>
        <w:t xml:space="preserve"> </w:t>
      </w:r>
      <w:r>
        <w:rPr>
          <w:color w:val="010101"/>
        </w:rPr>
        <w:t>an</w:t>
      </w:r>
      <w:r>
        <w:rPr>
          <w:color w:val="010101"/>
          <w:spacing w:val="40"/>
        </w:rPr>
        <w:t xml:space="preserve"> </w:t>
      </w:r>
      <w:r>
        <w:rPr>
          <w:color w:val="010101"/>
        </w:rPr>
        <w:t>EGC's</w:t>
      </w:r>
      <w:r>
        <w:rPr>
          <w:color w:val="010101"/>
          <w:spacing w:val="40"/>
        </w:rPr>
        <w:t xml:space="preserve"> </w:t>
      </w:r>
      <w:r>
        <w:rPr>
          <w:color w:val="010101"/>
        </w:rPr>
        <w:t>IPO.</w:t>
      </w:r>
      <w:r>
        <w:rPr>
          <w:color w:val="010101"/>
          <w:spacing w:val="40"/>
        </w:rPr>
        <w:t xml:space="preserve"> </w:t>
      </w:r>
      <w:r>
        <w:rPr>
          <w:color w:val="010101"/>
        </w:rPr>
        <w:t>Now, for</w:t>
      </w:r>
      <w:r>
        <w:rPr>
          <w:color w:val="010101"/>
          <w:spacing w:val="80"/>
        </w:rPr>
        <w:t xml:space="preserve"> </w:t>
      </w:r>
      <w:r>
        <w:rPr>
          <w:color w:val="010101"/>
        </w:rPr>
        <w:t>example,</w:t>
      </w:r>
      <w:r>
        <w:rPr>
          <w:color w:val="010101"/>
          <w:spacing w:val="40"/>
        </w:rPr>
        <w:t xml:space="preserve"> </w:t>
      </w:r>
      <w:r>
        <w:rPr>
          <w:color w:val="010101"/>
        </w:rPr>
        <w:t>an</w:t>
      </w:r>
      <w:r>
        <w:rPr>
          <w:color w:val="010101"/>
          <w:spacing w:val="67"/>
        </w:rPr>
        <w:t xml:space="preserve"> </w:t>
      </w:r>
      <w:r>
        <w:rPr>
          <w:color w:val="010101"/>
        </w:rPr>
        <w:t>investment</w:t>
      </w:r>
      <w:r>
        <w:rPr>
          <w:color w:val="010101"/>
          <w:spacing w:val="80"/>
        </w:rPr>
        <w:t xml:space="preserve"> </w:t>
      </w:r>
      <w:r>
        <w:rPr>
          <w:color w:val="010101"/>
        </w:rPr>
        <w:t>bank</w:t>
      </w:r>
      <w:r>
        <w:rPr>
          <w:color w:val="010101"/>
          <w:spacing w:val="40"/>
        </w:rPr>
        <w:t xml:space="preserve"> </w:t>
      </w:r>
      <w:r>
        <w:rPr>
          <w:color w:val="010101"/>
        </w:rPr>
        <w:t>can</w:t>
      </w:r>
      <w:r>
        <w:rPr>
          <w:color w:val="010101"/>
          <w:spacing w:val="80"/>
        </w:rPr>
        <w:t xml:space="preserve"> </w:t>
      </w:r>
      <w:r>
        <w:rPr>
          <w:color w:val="010101"/>
        </w:rPr>
        <w:t>provide</w:t>
      </w:r>
      <w:r>
        <w:rPr>
          <w:color w:val="010101"/>
          <w:spacing w:val="76"/>
        </w:rPr>
        <w:t xml:space="preserve"> </w:t>
      </w:r>
      <w:r>
        <w:rPr>
          <w:color w:val="010101"/>
        </w:rPr>
        <w:t>research</w:t>
      </w:r>
      <w:r>
        <w:rPr>
          <w:color w:val="010101"/>
          <w:spacing w:val="80"/>
        </w:rPr>
        <w:t xml:space="preserve"> </w:t>
      </w:r>
      <w:r>
        <w:rPr>
          <w:color w:val="010101"/>
        </w:rPr>
        <w:t>to</w:t>
      </w:r>
      <w:r>
        <w:rPr>
          <w:color w:val="010101"/>
          <w:spacing w:val="80"/>
        </w:rPr>
        <w:t xml:space="preserve"> </w:t>
      </w:r>
      <w:r>
        <w:rPr>
          <w:color w:val="010101"/>
        </w:rPr>
        <w:t>potential</w:t>
      </w:r>
      <w:r>
        <w:rPr>
          <w:color w:val="010101"/>
          <w:spacing w:val="75"/>
        </w:rPr>
        <w:t xml:space="preserve"> </w:t>
      </w:r>
      <w:r>
        <w:rPr>
          <w:color w:val="010101"/>
        </w:rPr>
        <w:t>investors in</w:t>
      </w:r>
      <w:r>
        <w:rPr>
          <w:color w:val="010101"/>
          <w:spacing w:val="40"/>
        </w:rPr>
        <w:t xml:space="preserve"> </w:t>
      </w:r>
      <w:r>
        <w:rPr>
          <w:color w:val="010101"/>
        </w:rPr>
        <w:t>an</w:t>
      </w:r>
      <w:r>
        <w:rPr>
          <w:color w:val="010101"/>
          <w:spacing w:val="40"/>
        </w:rPr>
        <w:t xml:space="preserve"> </w:t>
      </w:r>
      <w:r>
        <w:rPr>
          <w:color w:val="010101"/>
        </w:rPr>
        <w:t>EGC while serving as an</w:t>
      </w:r>
      <w:r>
        <w:rPr>
          <w:color w:val="010101"/>
          <w:spacing w:val="40"/>
        </w:rPr>
        <w:t xml:space="preserve"> </w:t>
      </w:r>
      <w:r>
        <w:rPr>
          <w:color w:val="010101"/>
        </w:rPr>
        <w:t>underwriter</w:t>
      </w:r>
      <w:r>
        <w:rPr>
          <w:color w:val="010101"/>
          <w:spacing w:val="40"/>
        </w:rPr>
        <w:t xml:space="preserve"> </w:t>
      </w:r>
      <w:r>
        <w:rPr>
          <w:color w:val="010101"/>
        </w:rPr>
        <w:t>to</w:t>
      </w:r>
      <w:r>
        <w:rPr>
          <w:color w:val="010101"/>
          <w:spacing w:val="40"/>
        </w:rPr>
        <w:t xml:space="preserve"> </w:t>
      </w:r>
      <w:r>
        <w:rPr>
          <w:color w:val="010101"/>
        </w:rPr>
        <w:t>that</w:t>
      </w:r>
      <w:r>
        <w:rPr>
          <w:color w:val="010101"/>
          <w:spacing w:val="40"/>
        </w:rPr>
        <w:t xml:space="preserve"> </w:t>
      </w:r>
      <w:r>
        <w:rPr>
          <w:color w:val="010101"/>
        </w:rPr>
        <w:t>EGC online and</w:t>
      </w:r>
      <w:r>
        <w:rPr>
          <w:color w:val="010101"/>
          <w:spacing w:val="40"/>
        </w:rPr>
        <w:t xml:space="preserve"> </w:t>
      </w:r>
      <w:r>
        <w:rPr>
          <w:color w:val="010101"/>
        </w:rPr>
        <w:t>via other media. This makes sense only if you are</w:t>
      </w:r>
      <w:r>
        <w:rPr>
          <w:color w:val="010101"/>
          <w:spacing w:val="40"/>
        </w:rPr>
        <w:t xml:space="preserve"> </w:t>
      </w:r>
      <w:r>
        <w:rPr>
          <w:color w:val="010101"/>
        </w:rPr>
        <w:t>going to</w:t>
      </w:r>
      <w:r>
        <w:rPr>
          <w:color w:val="010101"/>
          <w:spacing w:val="40"/>
        </w:rPr>
        <w:t xml:space="preserve"> </w:t>
      </w:r>
      <w:r>
        <w:rPr>
          <w:color w:val="010101"/>
        </w:rPr>
        <w:t>offer equity online via a publically</w:t>
      </w:r>
      <w:r>
        <w:rPr>
          <w:color w:val="010101"/>
          <w:spacing w:val="40"/>
        </w:rPr>
        <w:t xml:space="preserve"> </w:t>
      </w:r>
      <w:r>
        <w:rPr>
          <w:color w:val="010101"/>
        </w:rPr>
        <w:t>accessible</w:t>
      </w:r>
      <w:r>
        <w:rPr>
          <w:color w:val="010101"/>
          <w:spacing w:val="40"/>
        </w:rPr>
        <w:t xml:space="preserve"> </w:t>
      </w:r>
      <w:r>
        <w:rPr>
          <w:color w:val="010101"/>
        </w:rPr>
        <w:t>website,</w:t>
      </w:r>
      <w:r>
        <w:rPr>
          <w:color w:val="010101"/>
          <w:spacing w:val="40"/>
        </w:rPr>
        <w:t xml:space="preserve"> </w:t>
      </w:r>
      <w:r>
        <w:rPr>
          <w:color w:val="010101"/>
        </w:rPr>
        <w:t>since</w:t>
      </w:r>
      <w:r>
        <w:rPr>
          <w:color w:val="010101"/>
          <w:spacing w:val="40"/>
        </w:rPr>
        <w:t xml:space="preserve"> </w:t>
      </w:r>
      <w:r>
        <w:rPr>
          <w:color w:val="010101"/>
        </w:rPr>
        <w:t>the</w:t>
      </w:r>
      <w:r>
        <w:rPr>
          <w:color w:val="010101"/>
          <w:spacing w:val="40"/>
        </w:rPr>
        <w:t xml:space="preserve"> </w:t>
      </w:r>
      <w:r>
        <w:rPr>
          <w:color w:val="010101"/>
        </w:rPr>
        <w:t>investment</w:t>
      </w:r>
      <w:r>
        <w:rPr>
          <w:color w:val="010101"/>
          <w:spacing w:val="40"/>
        </w:rPr>
        <w:t xml:space="preserve"> </w:t>
      </w:r>
      <w:r>
        <w:rPr>
          <w:color w:val="010101"/>
        </w:rPr>
        <w:t>bank</w:t>
      </w:r>
      <w:r>
        <w:rPr>
          <w:color w:val="010101"/>
          <w:spacing w:val="40"/>
        </w:rPr>
        <w:t xml:space="preserve"> </w:t>
      </w:r>
      <w:r>
        <w:rPr>
          <w:color w:val="010101"/>
        </w:rPr>
        <w:t>and</w:t>
      </w:r>
      <w:r>
        <w:rPr>
          <w:color w:val="010101"/>
          <w:spacing w:val="40"/>
        </w:rPr>
        <w:t xml:space="preserve"> </w:t>
      </w:r>
      <w:r>
        <w:rPr>
          <w:color w:val="010101"/>
        </w:rPr>
        <w:t>analyst</w:t>
      </w:r>
      <w:r>
        <w:rPr>
          <w:color w:val="010101"/>
          <w:spacing w:val="40"/>
        </w:rPr>
        <w:t xml:space="preserve"> </w:t>
      </w:r>
      <w:r>
        <w:rPr>
          <w:color w:val="010101"/>
        </w:rPr>
        <w:t>have</w:t>
      </w:r>
      <w:r>
        <w:rPr>
          <w:color w:val="010101"/>
          <w:spacing w:val="40"/>
        </w:rPr>
        <w:t xml:space="preserve"> </w:t>
      </w:r>
      <w:r>
        <w:rPr>
          <w:color w:val="010101"/>
        </w:rPr>
        <w:t>no way</w:t>
      </w:r>
      <w:r>
        <w:rPr>
          <w:color w:val="010101"/>
          <w:spacing w:val="33"/>
        </w:rPr>
        <w:t xml:space="preserve"> </w:t>
      </w:r>
      <w:r>
        <w:rPr>
          <w:color w:val="010101"/>
        </w:rPr>
        <w:t>to</w:t>
      </w:r>
      <w:r>
        <w:rPr>
          <w:color w:val="010101"/>
          <w:spacing w:val="80"/>
        </w:rPr>
        <w:t xml:space="preserve"> </w:t>
      </w:r>
      <w:r>
        <w:rPr>
          <w:color w:val="010101"/>
        </w:rPr>
        <w:t>control</w:t>
      </w:r>
      <w:r>
        <w:rPr>
          <w:color w:val="010101"/>
          <w:spacing w:val="40"/>
        </w:rPr>
        <w:t xml:space="preserve"> </w:t>
      </w:r>
      <w:r>
        <w:rPr>
          <w:color w:val="010101"/>
        </w:rPr>
        <w:t>who</w:t>
      </w:r>
      <w:r>
        <w:rPr>
          <w:color w:val="010101"/>
          <w:spacing w:val="38"/>
        </w:rPr>
        <w:t xml:space="preserve"> </w:t>
      </w:r>
      <w:r>
        <w:rPr>
          <w:color w:val="010101"/>
        </w:rPr>
        <w:t>accesses</w:t>
      </w:r>
      <w:r>
        <w:rPr>
          <w:color w:val="010101"/>
          <w:spacing w:val="40"/>
        </w:rPr>
        <w:t xml:space="preserve"> </w:t>
      </w:r>
      <w:r>
        <w:rPr>
          <w:color w:val="010101"/>
        </w:rPr>
        <w:t>the</w:t>
      </w:r>
      <w:r>
        <w:rPr>
          <w:color w:val="010101"/>
          <w:spacing w:val="40"/>
        </w:rPr>
        <w:t xml:space="preserve"> </w:t>
      </w:r>
      <w:r>
        <w:rPr>
          <w:color w:val="010101"/>
        </w:rPr>
        <w:t>information.</w:t>
      </w:r>
      <w:r>
        <w:rPr>
          <w:color w:val="010101"/>
          <w:spacing w:val="40"/>
        </w:rPr>
        <w:t xml:space="preserve"> </w:t>
      </w:r>
      <w:r>
        <w:rPr>
          <w:color w:val="010101"/>
        </w:rPr>
        <w:t>Part</w:t>
      </w:r>
      <w:r>
        <w:rPr>
          <w:color w:val="010101"/>
          <w:spacing w:val="37"/>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problem</w:t>
      </w:r>
      <w:r>
        <w:rPr>
          <w:color w:val="010101"/>
          <w:spacing w:val="40"/>
        </w:rPr>
        <w:t xml:space="preserve"> </w:t>
      </w:r>
      <w:r>
        <w:rPr>
          <w:color w:val="010101"/>
        </w:rPr>
        <w:t>with</w:t>
      </w:r>
      <w:r>
        <w:rPr>
          <w:color w:val="010101"/>
          <w:spacing w:val="40"/>
        </w:rPr>
        <w:t xml:space="preserve"> </w:t>
      </w:r>
      <w:r>
        <w:rPr>
          <w:color w:val="010101"/>
        </w:rPr>
        <w:t>using the</w:t>
      </w:r>
      <w:r>
        <w:rPr>
          <w:color w:val="010101"/>
          <w:spacing w:val="40"/>
        </w:rPr>
        <w:t xml:space="preserve"> </w:t>
      </w:r>
      <w:r>
        <w:rPr>
          <w:color w:val="010101"/>
        </w:rPr>
        <w:t>Internet to raise capital has been concern about possibly violating general solicitation</w:t>
      </w:r>
      <w:r>
        <w:rPr>
          <w:color w:val="010101"/>
          <w:spacing w:val="40"/>
        </w:rPr>
        <w:t xml:space="preserve"> </w:t>
      </w:r>
      <w:r>
        <w:rPr>
          <w:color w:val="010101"/>
        </w:rPr>
        <w:t>and</w:t>
      </w:r>
      <w:r>
        <w:rPr>
          <w:color w:val="010101"/>
          <w:spacing w:val="40"/>
        </w:rPr>
        <w:t xml:space="preserve"> </w:t>
      </w:r>
      <w:r>
        <w:rPr>
          <w:color w:val="010101"/>
        </w:rPr>
        <w:t>advertising</w:t>
      </w:r>
      <w:r>
        <w:rPr>
          <w:color w:val="010101"/>
          <w:spacing w:val="40"/>
        </w:rPr>
        <w:t xml:space="preserve"> </w:t>
      </w:r>
      <w:r>
        <w:rPr>
          <w:color w:val="010101"/>
        </w:rPr>
        <w:t>rules</w:t>
      </w:r>
      <w:r>
        <w:rPr>
          <w:color w:val="2D2F34"/>
        </w:rPr>
        <w:t xml:space="preserve">. </w:t>
      </w:r>
      <w:r>
        <w:rPr>
          <w:color w:val="010101"/>
        </w:rPr>
        <w:t>The changes</w:t>
      </w:r>
      <w:r>
        <w:rPr>
          <w:color w:val="010101"/>
          <w:spacing w:val="40"/>
        </w:rPr>
        <w:t xml:space="preserve"> </w:t>
      </w:r>
      <w:r>
        <w:rPr>
          <w:color w:val="010101"/>
        </w:rPr>
        <w:t>that are part of</w:t>
      </w:r>
      <w:r>
        <w:rPr>
          <w:color w:val="010101"/>
          <w:spacing w:val="40"/>
        </w:rPr>
        <w:t xml:space="preserve"> </w:t>
      </w:r>
      <w:r>
        <w:rPr>
          <w:color w:val="010101"/>
        </w:rPr>
        <w:t>the</w:t>
      </w:r>
      <w:r>
        <w:rPr>
          <w:color w:val="010101"/>
          <w:spacing w:val="40"/>
        </w:rPr>
        <w:t xml:space="preserve"> </w:t>
      </w:r>
      <w:r>
        <w:rPr>
          <w:color w:val="010101"/>
        </w:rPr>
        <w:t>JOBS Act should</w:t>
      </w:r>
      <w:r>
        <w:rPr>
          <w:color w:val="010101"/>
          <w:spacing w:val="40"/>
        </w:rPr>
        <w:t xml:space="preserve"> </w:t>
      </w:r>
      <w:r>
        <w:rPr>
          <w:color w:val="010101"/>
        </w:rPr>
        <w:t>eliminate</w:t>
      </w:r>
      <w:r>
        <w:rPr>
          <w:color w:val="010101"/>
          <w:spacing w:val="40"/>
        </w:rPr>
        <w:t xml:space="preserve"> </w:t>
      </w:r>
      <w:r>
        <w:rPr>
          <w:color w:val="010101"/>
        </w:rPr>
        <w:t>these</w:t>
      </w:r>
      <w:r>
        <w:rPr>
          <w:color w:val="010101"/>
          <w:spacing w:val="40"/>
        </w:rPr>
        <w:t xml:space="preserve"> </w:t>
      </w:r>
      <w:r>
        <w:rPr>
          <w:color w:val="010101"/>
        </w:rPr>
        <w:t>concerns.</w:t>
      </w:r>
    </w:p>
    <w:p w:rsidR="0079362F" w:rsidRDefault="0079362F">
      <w:pPr>
        <w:pStyle w:val="BodyText"/>
        <w:spacing w:before="4"/>
        <w:rPr>
          <w:sz w:val="16"/>
        </w:rPr>
      </w:pPr>
      <w:r w:rsidRPr="0079362F">
        <w:pict>
          <v:shape id="docshape218" o:spid="_x0000_s1542" style="position:absolute;margin-left:85.9pt;margin-top:10.6pt;width:418pt;height:.1pt;z-index:-15639040;mso-wrap-distance-left:0;mso-wrap-distance-right:0;mso-position-horizontal-relative:page" coordorigin="1718,212" coordsize="8360,0" path="m1718,212r8360,e" filled="f" strokecolor="#2b2d34" strokeweight=".6pt">
            <v:path arrowok="t"/>
            <w10:wrap type="topAndBottom" anchorx="page"/>
          </v:shape>
        </w:pict>
      </w:r>
    </w:p>
    <w:p w:rsidR="0079362F" w:rsidRDefault="00EF2652">
      <w:pPr>
        <w:pStyle w:val="ListParagraph"/>
        <w:numPr>
          <w:ilvl w:val="0"/>
          <w:numId w:val="63"/>
        </w:numPr>
        <w:tabs>
          <w:tab w:val="left" w:pos="1239"/>
          <w:tab w:val="left" w:pos="1925"/>
        </w:tabs>
        <w:spacing w:before="171" w:line="266" w:lineRule="auto"/>
        <w:ind w:left="1002" w:right="1432" w:hanging="19"/>
        <w:jc w:val="left"/>
        <w:rPr>
          <w:rFonts w:ascii="Arial" w:hAnsi="Arial"/>
          <w:sz w:val="10"/>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General</w:t>
      </w:r>
      <w:r>
        <w:rPr>
          <w:rFonts w:ascii="Arial" w:hAnsi="Arial"/>
          <w:color w:val="010101"/>
          <w:spacing w:val="-7"/>
          <w:w w:val="85"/>
          <w:sz w:val="24"/>
        </w:rPr>
        <w:t xml:space="preserve"> </w:t>
      </w:r>
      <w:r>
        <w:rPr>
          <w:rFonts w:ascii="Arial" w:hAnsi="Arial"/>
          <w:color w:val="010101"/>
          <w:w w:val="85"/>
          <w:sz w:val="24"/>
        </w:rPr>
        <w:t>solicitation</w:t>
      </w:r>
      <w:r>
        <w:rPr>
          <w:rFonts w:ascii="Arial" w:hAnsi="Arial"/>
          <w:color w:val="010101"/>
          <w:spacing w:val="-7"/>
          <w:w w:val="85"/>
          <w:sz w:val="24"/>
        </w:rPr>
        <w:t xml:space="preserve"> </w:t>
      </w:r>
      <w:r>
        <w:rPr>
          <w:rFonts w:ascii="Arial" w:hAnsi="Arial"/>
          <w:color w:val="010101"/>
          <w:w w:val="85"/>
          <w:sz w:val="24"/>
        </w:rPr>
        <w:t>and</w:t>
      </w:r>
      <w:r>
        <w:rPr>
          <w:rFonts w:ascii="Arial" w:hAnsi="Arial"/>
          <w:color w:val="010101"/>
          <w:spacing w:val="-6"/>
          <w:w w:val="85"/>
          <w:sz w:val="24"/>
        </w:rPr>
        <w:t xml:space="preserve"> </w:t>
      </w:r>
      <w:r>
        <w:rPr>
          <w:rFonts w:ascii="Arial" w:hAnsi="Arial"/>
          <w:color w:val="010101"/>
          <w:w w:val="85"/>
          <w:sz w:val="24"/>
        </w:rPr>
        <w:t>general</w:t>
      </w:r>
      <w:r>
        <w:rPr>
          <w:rFonts w:ascii="Arial" w:hAnsi="Arial"/>
          <w:color w:val="010101"/>
          <w:spacing w:val="-6"/>
          <w:w w:val="85"/>
          <w:sz w:val="24"/>
        </w:rPr>
        <w:t xml:space="preserve"> </w:t>
      </w:r>
      <w:r>
        <w:rPr>
          <w:rFonts w:ascii="Arial" w:hAnsi="Arial"/>
          <w:color w:val="010101"/>
          <w:w w:val="85"/>
          <w:sz w:val="24"/>
        </w:rPr>
        <w:t>advertising</w:t>
      </w:r>
      <w:r>
        <w:rPr>
          <w:rFonts w:ascii="Arial" w:hAnsi="Arial"/>
          <w:color w:val="010101"/>
          <w:spacing w:val="-7"/>
          <w:sz w:val="24"/>
        </w:rPr>
        <w:t xml:space="preserve"> </w:t>
      </w:r>
      <w:r>
        <w:rPr>
          <w:rFonts w:ascii="Arial" w:hAnsi="Arial"/>
          <w:color w:val="010101"/>
          <w:w w:val="85"/>
          <w:sz w:val="24"/>
        </w:rPr>
        <w:t>are</w:t>
      </w:r>
      <w:r>
        <w:rPr>
          <w:rFonts w:ascii="Arial" w:hAnsi="Arial"/>
          <w:color w:val="010101"/>
          <w:spacing w:val="-7"/>
          <w:w w:val="85"/>
          <w:sz w:val="24"/>
        </w:rPr>
        <w:t xml:space="preserve"> </w:t>
      </w:r>
      <w:r>
        <w:rPr>
          <w:rFonts w:ascii="Arial" w:hAnsi="Arial"/>
          <w:color w:val="010101"/>
          <w:w w:val="85"/>
          <w:sz w:val="24"/>
        </w:rPr>
        <w:t>considered</w:t>
      </w:r>
      <w:r>
        <w:rPr>
          <w:rFonts w:ascii="Arial" w:hAnsi="Arial"/>
          <w:color w:val="010101"/>
          <w:spacing w:val="-7"/>
          <w:sz w:val="24"/>
        </w:rPr>
        <w:t xml:space="preserve"> </w:t>
      </w:r>
      <w:r>
        <w:rPr>
          <w:rFonts w:ascii="Arial" w:hAnsi="Arial"/>
          <w:color w:val="010101"/>
          <w:w w:val="85"/>
          <w:sz w:val="24"/>
        </w:rPr>
        <w:t>by</w:t>
      </w:r>
      <w:r>
        <w:rPr>
          <w:rFonts w:ascii="Arial" w:hAnsi="Arial"/>
          <w:color w:val="010101"/>
          <w:spacing w:val="-7"/>
          <w:w w:val="85"/>
          <w:sz w:val="24"/>
        </w:rPr>
        <w:t xml:space="preserve"> </w:t>
      </w:r>
      <w:r>
        <w:rPr>
          <w:rFonts w:ascii="Arial" w:hAnsi="Arial"/>
          <w:color w:val="010101"/>
          <w:w w:val="85"/>
          <w:sz w:val="24"/>
        </w:rPr>
        <w:t>the</w:t>
      </w:r>
      <w:r>
        <w:rPr>
          <w:rFonts w:ascii="Arial" w:hAnsi="Arial"/>
          <w:color w:val="010101"/>
          <w:spacing w:val="-7"/>
          <w:w w:val="85"/>
          <w:sz w:val="24"/>
        </w:rPr>
        <w:t xml:space="preserve"> </w:t>
      </w:r>
      <w:r>
        <w:rPr>
          <w:rFonts w:ascii="Arial" w:hAnsi="Arial"/>
          <w:color w:val="010101"/>
          <w:w w:val="85"/>
          <w:sz w:val="24"/>
        </w:rPr>
        <w:t>SEC</w:t>
      </w:r>
      <w:r>
        <w:rPr>
          <w:rFonts w:ascii="Arial" w:hAnsi="Arial"/>
          <w:color w:val="010101"/>
          <w:spacing w:val="-3"/>
          <w:w w:val="85"/>
          <w:sz w:val="24"/>
        </w:rPr>
        <w:t xml:space="preserve"> </w:t>
      </w:r>
      <w:r>
        <w:rPr>
          <w:rFonts w:ascii="Arial" w:hAnsi="Arial"/>
          <w:color w:val="010101"/>
          <w:w w:val="85"/>
          <w:sz w:val="24"/>
        </w:rPr>
        <w:t>as</w:t>
      </w:r>
      <w:r>
        <w:rPr>
          <w:rFonts w:ascii="Arial" w:hAnsi="Arial"/>
          <w:color w:val="010101"/>
          <w:spacing w:val="-7"/>
          <w:w w:val="85"/>
          <w:sz w:val="24"/>
        </w:rPr>
        <w:t xml:space="preserve"> </w:t>
      </w:r>
      <w:r>
        <w:rPr>
          <w:rFonts w:ascii="Arial" w:hAnsi="Arial"/>
          <w:color w:val="010101"/>
          <w:w w:val="85"/>
          <w:sz w:val="24"/>
        </w:rPr>
        <w:t xml:space="preserve">any </w:t>
      </w:r>
      <w:r>
        <w:rPr>
          <w:rFonts w:ascii="Arial" w:hAnsi="Arial"/>
          <w:color w:val="010101"/>
          <w:spacing w:val="-2"/>
          <w:w w:val="85"/>
          <w:sz w:val="24"/>
        </w:rPr>
        <w:t>advertisement,</w:t>
      </w:r>
      <w:r>
        <w:rPr>
          <w:rFonts w:ascii="Arial" w:hAnsi="Arial"/>
          <w:color w:val="010101"/>
          <w:spacing w:val="-21"/>
          <w:w w:val="85"/>
          <w:sz w:val="24"/>
        </w:rPr>
        <w:t xml:space="preserve"> </w:t>
      </w:r>
      <w:r>
        <w:rPr>
          <w:rFonts w:ascii="Arial" w:hAnsi="Arial"/>
          <w:color w:val="010101"/>
          <w:spacing w:val="-2"/>
          <w:w w:val="85"/>
          <w:sz w:val="24"/>
        </w:rPr>
        <w:t>article,</w:t>
      </w:r>
      <w:r>
        <w:rPr>
          <w:rFonts w:ascii="Arial" w:hAnsi="Arial"/>
          <w:color w:val="010101"/>
          <w:spacing w:val="-3"/>
          <w:w w:val="85"/>
          <w:sz w:val="24"/>
        </w:rPr>
        <w:t xml:space="preserve"> </w:t>
      </w:r>
      <w:r>
        <w:rPr>
          <w:rFonts w:ascii="Arial" w:hAnsi="Arial"/>
          <w:color w:val="010101"/>
          <w:spacing w:val="-2"/>
          <w:w w:val="85"/>
          <w:sz w:val="24"/>
        </w:rPr>
        <w:t>notice, or other communication</w:t>
      </w:r>
      <w:r>
        <w:rPr>
          <w:rFonts w:ascii="Arial" w:hAnsi="Arial"/>
          <w:color w:val="010101"/>
          <w:spacing w:val="14"/>
          <w:sz w:val="24"/>
        </w:rPr>
        <w:t xml:space="preserve"> </w:t>
      </w:r>
      <w:r>
        <w:rPr>
          <w:rFonts w:ascii="Arial" w:hAnsi="Arial"/>
          <w:color w:val="010101"/>
          <w:spacing w:val="-2"/>
          <w:w w:val="85"/>
          <w:sz w:val="24"/>
        </w:rPr>
        <w:t>published</w:t>
      </w:r>
      <w:r>
        <w:rPr>
          <w:rFonts w:ascii="Arial" w:hAnsi="Arial"/>
          <w:color w:val="010101"/>
          <w:sz w:val="24"/>
        </w:rPr>
        <w:t xml:space="preserve"> </w:t>
      </w:r>
      <w:r>
        <w:rPr>
          <w:rFonts w:ascii="Arial" w:hAnsi="Arial"/>
          <w:color w:val="010101"/>
          <w:spacing w:val="-2"/>
          <w:w w:val="85"/>
          <w:sz w:val="24"/>
        </w:rPr>
        <w:t>in any newspaper</w:t>
      </w:r>
      <w:r>
        <w:rPr>
          <w:rFonts w:ascii="Arial" w:hAnsi="Arial"/>
          <w:color w:val="2D2F34"/>
          <w:spacing w:val="-2"/>
          <w:w w:val="85"/>
          <w:sz w:val="24"/>
        </w:rPr>
        <w:t>,</w:t>
      </w:r>
      <w:r>
        <w:rPr>
          <w:rFonts w:ascii="Arial" w:hAnsi="Arial"/>
          <w:color w:val="2D2F34"/>
          <w:spacing w:val="-31"/>
          <w:w w:val="85"/>
          <w:sz w:val="24"/>
        </w:rPr>
        <w:t xml:space="preserve"> </w:t>
      </w:r>
      <w:r>
        <w:rPr>
          <w:rFonts w:ascii="Arial" w:hAnsi="Arial"/>
          <w:color w:val="010101"/>
          <w:spacing w:val="-2"/>
          <w:w w:val="85"/>
          <w:sz w:val="24"/>
        </w:rPr>
        <w:t xml:space="preserve">magazine, </w:t>
      </w:r>
      <w:r>
        <w:rPr>
          <w:rFonts w:ascii="Arial" w:hAnsi="Arial"/>
          <w:color w:val="010101"/>
          <w:w w:val="85"/>
          <w:sz w:val="24"/>
        </w:rPr>
        <w:t>or</w:t>
      </w:r>
      <w:r>
        <w:rPr>
          <w:rFonts w:ascii="Arial" w:hAnsi="Arial"/>
          <w:color w:val="010101"/>
          <w:spacing w:val="-2"/>
          <w:w w:val="85"/>
          <w:sz w:val="24"/>
        </w:rPr>
        <w:t xml:space="preserve"> </w:t>
      </w:r>
      <w:r>
        <w:rPr>
          <w:rFonts w:ascii="Arial" w:hAnsi="Arial"/>
          <w:color w:val="010101"/>
          <w:w w:val="85"/>
          <w:sz w:val="24"/>
        </w:rPr>
        <w:t>similar</w:t>
      </w:r>
      <w:r>
        <w:rPr>
          <w:rFonts w:ascii="Arial" w:hAnsi="Arial"/>
          <w:color w:val="010101"/>
          <w:sz w:val="24"/>
        </w:rPr>
        <w:t xml:space="preserve"> </w:t>
      </w:r>
      <w:r>
        <w:rPr>
          <w:rFonts w:ascii="Arial" w:hAnsi="Arial"/>
          <w:color w:val="010101"/>
          <w:w w:val="85"/>
          <w:sz w:val="24"/>
        </w:rPr>
        <w:t>media</w:t>
      </w:r>
      <w:r>
        <w:rPr>
          <w:rFonts w:ascii="Arial" w:hAnsi="Arial"/>
          <w:color w:val="010101"/>
          <w:spacing w:val="-2"/>
          <w:w w:val="85"/>
          <w:sz w:val="24"/>
        </w:rPr>
        <w:t xml:space="preserve"> </w:t>
      </w:r>
      <w:r>
        <w:rPr>
          <w:rFonts w:ascii="Arial" w:hAnsi="Arial"/>
          <w:color w:val="010101"/>
          <w:w w:val="85"/>
          <w:sz w:val="24"/>
        </w:rPr>
        <w:t>or</w:t>
      </w:r>
      <w:r>
        <w:rPr>
          <w:rFonts w:ascii="Arial" w:hAnsi="Arial"/>
          <w:color w:val="010101"/>
          <w:spacing w:val="-6"/>
          <w:w w:val="85"/>
          <w:sz w:val="24"/>
        </w:rPr>
        <w:t xml:space="preserve"> </w:t>
      </w:r>
      <w:r>
        <w:rPr>
          <w:rFonts w:ascii="Arial" w:hAnsi="Arial"/>
          <w:color w:val="010101"/>
          <w:w w:val="85"/>
          <w:sz w:val="24"/>
        </w:rPr>
        <w:t>broadcast</w:t>
      </w:r>
      <w:r>
        <w:rPr>
          <w:rFonts w:ascii="Arial" w:hAnsi="Arial"/>
          <w:color w:val="010101"/>
          <w:sz w:val="24"/>
        </w:rPr>
        <w:t xml:space="preserve"> </w:t>
      </w:r>
      <w:r>
        <w:rPr>
          <w:rFonts w:ascii="Arial" w:hAnsi="Arial"/>
          <w:color w:val="010101"/>
          <w:w w:val="85"/>
          <w:sz w:val="24"/>
        </w:rPr>
        <w:t>over television and</w:t>
      </w:r>
      <w:r>
        <w:rPr>
          <w:rFonts w:ascii="Arial" w:hAnsi="Arial"/>
          <w:color w:val="010101"/>
          <w:spacing w:val="-7"/>
          <w:w w:val="85"/>
          <w:sz w:val="24"/>
        </w:rPr>
        <w:t xml:space="preserve"> </w:t>
      </w:r>
      <w:r>
        <w:rPr>
          <w:rFonts w:ascii="Arial" w:hAnsi="Arial"/>
          <w:color w:val="010101"/>
          <w:w w:val="85"/>
          <w:sz w:val="24"/>
        </w:rPr>
        <w:t>radio,</w:t>
      </w:r>
      <w:r>
        <w:rPr>
          <w:rFonts w:ascii="Arial" w:hAnsi="Arial"/>
          <w:color w:val="010101"/>
          <w:spacing w:val="-4"/>
          <w:w w:val="85"/>
          <w:sz w:val="24"/>
        </w:rPr>
        <w:t xml:space="preserve"> </w:t>
      </w:r>
      <w:r>
        <w:rPr>
          <w:rFonts w:ascii="Arial" w:hAnsi="Arial"/>
          <w:color w:val="010101"/>
          <w:w w:val="85"/>
          <w:sz w:val="24"/>
        </w:rPr>
        <w:t>and</w:t>
      </w:r>
      <w:r>
        <w:rPr>
          <w:rFonts w:ascii="Arial" w:hAnsi="Arial"/>
          <w:color w:val="010101"/>
          <w:spacing w:val="-5"/>
          <w:w w:val="85"/>
          <w:sz w:val="24"/>
        </w:rPr>
        <w:t xml:space="preserve"> </w:t>
      </w:r>
      <w:r>
        <w:rPr>
          <w:rFonts w:ascii="Arial" w:hAnsi="Arial"/>
          <w:color w:val="010101"/>
          <w:w w:val="85"/>
          <w:sz w:val="24"/>
        </w:rPr>
        <w:t>any seminar or</w:t>
      </w:r>
      <w:r>
        <w:rPr>
          <w:rFonts w:ascii="Arial" w:hAnsi="Arial"/>
          <w:color w:val="010101"/>
          <w:spacing w:val="-1"/>
          <w:w w:val="85"/>
          <w:sz w:val="24"/>
        </w:rPr>
        <w:t xml:space="preserve"> </w:t>
      </w:r>
      <w:r>
        <w:rPr>
          <w:rFonts w:ascii="Arial" w:hAnsi="Arial"/>
          <w:color w:val="010101"/>
          <w:w w:val="85"/>
          <w:sz w:val="24"/>
        </w:rPr>
        <w:t>meeting whose attendees have been invited</w:t>
      </w:r>
      <w:r>
        <w:rPr>
          <w:rFonts w:ascii="Arial" w:hAnsi="Arial"/>
          <w:color w:val="010101"/>
          <w:spacing w:val="-2"/>
          <w:w w:val="85"/>
          <w:sz w:val="24"/>
        </w:rPr>
        <w:t xml:space="preserve"> </w:t>
      </w:r>
      <w:r>
        <w:rPr>
          <w:rFonts w:ascii="Arial" w:hAnsi="Arial"/>
          <w:color w:val="010101"/>
          <w:w w:val="85"/>
          <w:sz w:val="24"/>
        </w:rPr>
        <w:t>by any general solicitation</w:t>
      </w:r>
      <w:r>
        <w:rPr>
          <w:rFonts w:ascii="Arial" w:hAnsi="Arial"/>
          <w:color w:val="010101"/>
          <w:sz w:val="24"/>
        </w:rPr>
        <w:t xml:space="preserve"> </w:t>
      </w:r>
      <w:r>
        <w:rPr>
          <w:rFonts w:ascii="Arial" w:hAnsi="Arial"/>
          <w:color w:val="010101"/>
          <w:w w:val="85"/>
          <w:sz w:val="24"/>
        </w:rPr>
        <w:t>or general advertising.</w:t>
      </w:r>
      <w:r>
        <w:rPr>
          <w:rFonts w:ascii="Arial" w:hAnsi="Arial"/>
          <w:color w:val="010101"/>
          <w:w w:val="85"/>
          <w:position w:val="6"/>
          <w:sz w:val="10"/>
        </w:rPr>
        <w:t>1</w:t>
      </w:r>
    </w:p>
    <w:p w:rsidR="0079362F" w:rsidRDefault="0079362F">
      <w:pPr>
        <w:pStyle w:val="BodyText"/>
        <w:spacing w:before="6"/>
        <w:rPr>
          <w:rFonts w:ascii="Arial"/>
          <w:sz w:val="12"/>
        </w:rPr>
      </w:pPr>
      <w:r w:rsidRPr="0079362F">
        <w:pict>
          <v:shape id="docshape219" o:spid="_x0000_s1541" style="position:absolute;margin-left:85.9pt;margin-top:8.45pt;width:418pt;height:.1pt;z-index:-15638528;mso-wrap-distance-left:0;mso-wrap-distance-right:0;mso-position-horizontal-relative:page" coordorigin="1718,169" coordsize="8360,0" path="m1718,169r8360,e" filled="f" strokecolor="#2b2d34" strokeweight=".6pt">
            <v:path arrowok="t"/>
            <w10:wrap type="topAndBottom" anchorx="page"/>
          </v:shape>
        </w:pict>
      </w:r>
    </w:p>
    <w:p w:rsidR="0079362F" w:rsidRDefault="0079362F">
      <w:pPr>
        <w:pStyle w:val="BodyText"/>
        <w:rPr>
          <w:rFonts w:ascii="Arial"/>
          <w:sz w:val="20"/>
        </w:rPr>
      </w:pPr>
    </w:p>
    <w:p w:rsidR="0079362F" w:rsidRDefault="0079362F">
      <w:pPr>
        <w:pStyle w:val="BodyText"/>
        <w:spacing w:before="1"/>
        <w:rPr>
          <w:rFonts w:ascii="Arial"/>
          <w:sz w:val="28"/>
        </w:rPr>
      </w:pPr>
      <w:r w:rsidRPr="0079362F">
        <w:pict>
          <v:shape id="docshape220" o:spid="_x0000_s1540" style="position:absolute;margin-left:85.9pt;margin-top:17.35pt;width:176.05pt;height:.1pt;z-index:-15638016;mso-wrap-distance-left:0;mso-wrap-distance-right:0;mso-position-horizontal-relative:page" coordorigin="1718,347" coordsize="3521,0" path="m1718,347r3521,e" filled="f" strokecolor="#2b2d34" strokeweight=".6pt">
            <v:path arrowok="t"/>
            <w10:wrap type="topAndBottom" anchorx="page"/>
          </v:shape>
        </w:pict>
      </w:r>
    </w:p>
    <w:p w:rsidR="0079362F" w:rsidRDefault="0079362F">
      <w:pPr>
        <w:pStyle w:val="BodyText"/>
        <w:spacing w:before="1"/>
        <w:rPr>
          <w:rFonts w:ascii="Arial"/>
          <w:sz w:val="24"/>
        </w:rPr>
      </w:pPr>
    </w:p>
    <w:p w:rsidR="0079362F" w:rsidRDefault="00EF2652">
      <w:pPr>
        <w:ind w:left="1014"/>
        <w:rPr>
          <w:sz w:val="21"/>
        </w:rPr>
      </w:pPr>
      <w:r>
        <w:rPr>
          <w:rFonts w:ascii="Arial"/>
          <w:color w:val="010101"/>
          <w:position w:val="7"/>
          <w:sz w:val="10"/>
        </w:rPr>
        <w:t>1</w:t>
      </w:r>
      <w:r>
        <w:rPr>
          <w:rFonts w:ascii="Arial"/>
          <w:color w:val="010101"/>
          <w:spacing w:val="73"/>
          <w:w w:val="150"/>
          <w:position w:val="7"/>
          <w:sz w:val="10"/>
        </w:rPr>
        <w:t xml:space="preserve">  </w:t>
      </w:r>
      <w:r>
        <w:rPr>
          <w:color w:val="010101"/>
          <w:sz w:val="21"/>
        </w:rPr>
        <w:t>From:</w:t>
      </w:r>
      <w:r>
        <w:rPr>
          <w:color w:val="010101"/>
          <w:spacing w:val="65"/>
          <w:sz w:val="21"/>
        </w:rPr>
        <w:t xml:space="preserve"> </w:t>
      </w:r>
      <w:hyperlink r:id="rId80">
        <w:r>
          <w:rPr>
            <w:color w:val="010101"/>
            <w:sz w:val="21"/>
          </w:rPr>
          <w:t>http</w:t>
        </w:r>
        <w:r>
          <w:rPr>
            <w:color w:val="2D2F34"/>
            <w:sz w:val="21"/>
          </w:rPr>
          <w:t>:</w:t>
        </w:r>
        <w:r>
          <w:rPr>
            <w:color w:val="010101"/>
            <w:sz w:val="21"/>
          </w:rPr>
          <w:t>//www</w:t>
        </w:r>
        <w:r>
          <w:rPr>
            <w:color w:val="1F1F1F"/>
            <w:sz w:val="21"/>
          </w:rPr>
          <w:t>.</w:t>
        </w:r>
        <w:r>
          <w:rPr>
            <w:color w:val="010101"/>
            <w:sz w:val="21"/>
          </w:rPr>
          <w:t>tollefsenlaw</w:t>
        </w:r>
        <w:r>
          <w:rPr>
            <w:color w:val="2D2F34"/>
            <w:sz w:val="21"/>
          </w:rPr>
          <w:t>.</w:t>
        </w:r>
        <w:r>
          <w:rPr>
            <w:color w:val="010101"/>
            <w:sz w:val="21"/>
          </w:rPr>
          <w:t>com/answers/The-Law/Securities/General-</w:t>
        </w:r>
        <w:r>
          <w:rPr>
            <w:color w:val="010101"/>
            <w:spacing w:val="-2"/>
            <w:sz w:val="21"/>
          </w:rPr>
          <w:t>Solicitation</w:t>
        </w:r>
        <w:r>
          <w:rPr>
            <w:color w:val="1F1F1F"/>
            <w:spacing w:val="-2"/>
            <w:sz w:val="21"/>
          </w:rPr>
          <w:t>.</w:t>
        </w:r>
        <w:r>
          <w:rPr>
            <w:color w:val="010101"/>
            <w:spacing w:val="-2"/>
            <w:sz w:val="21"/>
          </w:rPr>
          <w:t>asp</w:t>
        </w:r>
      </w:hyperlink>
    </w:p>
    <w:p w:rsidR="0079362F" w:rsidRDefault="0079362F">
      <w:pPr>
        <w:rPr>
          <w:sz w:val="21"/>
        </w:rPr>
        <w:sectPr w:rsidR="0079362F">
          <w:pgSz w:w="12240" w:h="15840"/>
          <w:pgMar w:top="1460" w:right="720" w:bottom="280" w:left="720" w:header="739"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33" w:right="1000" w:firstLine="2"/>
        <w:jc w:val="both"/>
      </w:pPr>
      <w:r>
        <w:rPr>
          <w:color w:val="010101"/>
          <w:w w:val="105"/>
        </w:rPr>
        <w:t>This is</w:t>
      </w:r>
      <w:r>
        <w:rPr>
          <w:color w:val="010101"/>
          <w:spacing w:val="-7"/>
          <w:w w:val="105"/>
        </w:rPr>
        <w:t xml:space="preserve"> </w:t>
      </w:r>
      <w:r>
        <w:rPr>
          <w:color w:val="010101"/>
          <w:w w:val="105"/>
        </w:rPr>
        <w:t>a</w:t>
      </w:r>
      <w:r>
        <w:rPr>
          <w:color w:val="010101"/>
          <w:spacing w:val="-1"/>
          <w:w w:val="105"/>
        </w:rPr>
        <w:t xml:space="preserve"> </w:t>
      </w:r>
      <w:r>
        <w:rPr>
          <w:color w:val="010101"/>
          <w:w w:val="105"/>
        </w:rPr>
        <w:t>major change. Previously, broker/dealers</w:t>
      </w:r>
      <w:r>
        <w:rPr>
          <w:color w:val="010101"/>
          <w:spacing w:val="-9"/>
          <w:w w:val="105"/>
        </w:rPr>
        <w:t xml:space="preserve"> </w:t>
      </w:r>
      <w:r>
        <w:rPr>
          <w:color w:val="010101"/>
          <w:w w:val="105"/>
        </w:rPr>
        <w:t>and investment banks</w:t>
      </w:r>
      <w:r>
        <w:rPr>
          <w:color w:val="010101"/>
          <w:spacing w:val="-3"/>
          <w:w w:val="105"/>
        </w:rPr>
        <w:t xml:space="preserve"> </w:t>
      </w:r>
      <w:r>
        <w:rPr>
          <w:color w:val="010101"/>
          <w:w w:val="105"/>
        </w:rPr>
        <w:t>could not</w:t>
      </w:r>
      <w:r>
        <w:rPr>
          <w:color w:val="010101"/>
          <w:spacing w:val="40"/>
          <w:w w:val="105"/>
        </w:rPr>
        <w:t xml:space="preserve"> </w:t>
      </w:r>
      <w:r>
        <w:rPr>
          <w:color w:val="010101"/>
          <w:w w:val="105"/>
        </w:rPr>
        <w:t>provide</w:t>
      </w:r>
      <w:r>
        <w:rPr>
          <w:color w:val="010101"/>
          <w:spacing w:val="40"/>
          <w:w w:val="105"/>
        </w:rPr>
        <w:t xml:space="preserve"> </w:t>
      </w:r>
      <w:r>
        <w:rPr>
          <w:color w:val="010101"/>
          <w:w w:val="105"/>
        </w:rPr>
        <w:t>research</w:t>
      </w:r>
      <w:r>
        <w:rPr>
          <w:color w:val="010101"/>
          <w:spacing w:val="40"/>
          <w:w w:val="105"/>
        </w:rPr>
        <w:t xml:space="preserve"> </w:t>
      </w:r>
      <w:r>
        <w:rPr>
          <w:color w:val="010101"/>
          <w:w w:val="105"/>
        </w:rPr>
        <w:t>to</w:t>
      </w:r>
      <w:r>
        <w:rPr>
          <w:color w:val="010101"/>
          <w:spacing w:val="40"/>
          <w:w w:val="105"/>
        </w:rPr>
        <w:t xml:space="preserve"> </w:t>
      </w:r>
      <w:r>
        <w:rPr>
          <w:color w:val="010101"/>
          <w:w w:val="105"/>
        </w:rPr>
        <w:t>most</w:t>
      </w:r>
      <w:r>
        <w:rPr>
          <w:color w:val="010101"/>
          <w:spacing w:val="40"/>
          <w:w w:val="105"/>
        </w:rPr>
        <w:t xml:space="preserve"> </w:t>
      </w:r>
      <w:r>
        <w:rPr>
          <w:color w:val="010101"/>
          <w:w w:val="105"/>
        </w:rPr>
        <w:t>investors</w:t>
      </w:r>
      <w:r>
        <w:rPr>
          <w:color w:val="010101"/>
          <w:spacing w:val="40"/>
          <w:w w:val="105"/>
        </w:rPr>
        <w:t xml:space="preserve"> </w:t>
      </w:r>
      <w:r>
        <w:rPr>
          <w:color w:val="010101"/>
          <w:w w:val="105"/>
        </w:rPr>
        <w:t>concerning</w:t>
      </w:r>
      <w:r>
        <w:rPr>
          <w:color w:val="010101"/>
          <w:spacing w:val="40"/>
          <w:w w:val="105"/>
        </w:rPr>
        <w:t xml:space="preserve"> </w:t>
      </w:r>
      <w:r>
        <w:rPr>
          <w:color w:val="010101"/>
          <w:w w:val="105"/>
        </w:rPr>
        <w:t>the</w:t>
      </w:r>
      <w:r>
        <w:rPr>
          <w:color w:val="010101"/>
          <w:spacing w:val="40"/>
          <w:w w:val="105"/>
        </w:rPr>
        <w:t xml:space="preserve"> </w:t>
      </w:r>
      <w:r>
        <w:rPr>
          <w:color w:val="010101"/>
          <w:w w:val="105"/>
        </w:rPr>
        <w:t>securities</w:t>
      </w:r>
      <w:r>
        <w:rPr>
          <w:color w:val="010101"/>
          <w:spacing w:val="40"/>
          <w:w w:val="105"/>
        </w:rPr>
        <w:t xml:space="preserve"> </w:t>
      </w:r>
      <w:r>
        <w:rPr>
          <w:color w:val="010101"/>
          <w:w w:val="105"/>
        </w:rPr>
        <w:t>of</w:t>
      </w:r>
      <w:r>
        <w:rPr>
          <w:color w:val="010101"/>
          <w:spacing w:val="40"/>
          <w:w w:val="105"/>
        </w:rPr>
        <w:t xml:space="preserve"> </w:t>
      </w:r>
      <w:r>
        <w:rPr>
          <w:color w:val="010101"/>
          <w:w w:val="105"/>
        </w:rPr>
        <w:t>small firms they were bringing to</w:t>
      </w:r>
      <w:r>
        <w:rPr>
          <w:color w:val="010101"/>
          <w:spacing w:val="40"/>
          <w:w w:val="105"/>
        </w:rPr>
        <w:t xml:space="preserve"> </w:t>
      </w:r>
      <w:r>
        <w:rPr>
          <w:color w:val="010101"/>
          <w:w w:val="105"/>
        </w:rPr>
        <w:t>market.</w:t>
      </w:r>
    </w:p>
    <w:p w:rsidR="0079362F" w:rsidRDefault="0079362F">
      <w:pPr>
        <w:pStyle w:val="BodyText"/>
        <w:rPr>
          <w:sz w:val="37"/>
        </w:rPr>
      </w:pPr>
    </w:p>
    <w:p w:rsidR="0079362F" w:rsidRDefault="00EF2652">
      <w:pPr>
        <w:pStyle w:val="Heading7"/>
        <w:spacing w:line="237" w:lineRule="auto"/>
        <w:ind w:right="2054"/>
      </w:pPr>
      <w:r>
        <w:rPr>
          <w:color w:val="2A2D34"/>
          <w:w w:val="105"/>
        </w:rPr>
        <w:t>SOX Conflict of Interest</w:t>
      </w:r>
      <w:r>
        <w:rPr>
          <w:color w:val="2A2D34"/>
          <w:spacing w:val="40"/>
          <w:w w:val="105"/>
        </w:rPr>
        <w:t xml:space="preserve"> </w:t>
      </w:r>
      <w:r>
        <w:rPr>
          <w:color w:val="2A2D34"/>
          <w:w w:val="105"/>
        </w:rPr>
        <w:t>Provisions</w:t>
      </w:r>
      <w:r>
        <w:rPr>
          <w:color w:val="2A2D34"/>
          <w:spacing w:val="40"/>
          <w:w w:val="105"/>
        </w:rPr>
        <w:t xml:space="preserve"> </w:t>
      </w:r>
      <w:r>
        <w:rPr>
          <w:color w:val="2A2D34"/>
          <w:w w:val="105"/>
        </w:rPr>
        <w:t>Still in Force</w:t>
      </w:r>
    </w:p>
    <w:p w:rsidR="0079362F" w:rsidRDefault="00EF2652">
      <w:pPr>
        <w:pStyle w:val="BodyText"/>
        <w:spacing w:before="151" w:line="266" w:lineRule="auto"/>
        <w:ind w:left="1444" w:right="970" w:hanging="1"/>
        <w:jc w:val="both"/>
      </w:pPr>
      <w:r>
        <w:rPr>
          <w:color w:val="010101"/>
        </w:rPr>
        <w:t>Conflict of interest provisions, as outlined in Section 50</w:t>
      </w:r>
      <w:r>
        <w:rPr>
          <w:color w:val="010101"/>
          <w:spacing w:val="-6"/>
        </w:rPr>
        <w:t xml:space="preserve"> </w:t>
      </w:r>
      <w:r>
        <w:rPr>
          <w:color w:val="010101"/>
          <w:w w:val="85"/>
        </w:rPr>
        <w:t>I</w:t>
      </w:r>
      <w:r>
        <w:rPr>
          <w:color w:val="010101"/>
          <w:spacing w:val="40"/>
        </w:rPr>
        <w:t xml:space="preserve"> </w:t>
      </w:r>
      <w:r>
        <w:rPr>
          <w:color w:val="010101"/>
        </w:rPr>
        <w:t>of Sarbanes-Oxley, remain in effect. (Section 50</w:t>
      </w:r>
      <w:r>
        <w:rPr>
          <w:color w:val="010101"/>
          <w:spacing w:val="-14"/>
        </w:rPr>
        <w:t xml:space="preserve"> </w:t>
      </w:r>
      <w:r>
        <w:rPr>
          <w:color w:val="010101"/>
          <w:w w:val="85"/>
        </w:rPr>
        <w:t>I</w:t>
      </w:r>
      <w:r>
        <w:rPr>
          <w:color w:val="010101"/>
          <w:spacing w:val="40"/>
        </w:rPr>
        <w:t xml:space="preserve"> </w:t>
      </w:r>
      <w:r>
        <w:rPr>
          <w:color w:val="010101"/>
        </w:rPr>
        <w:t>is included in the</w:t>
      </w:r>
      <w:r>
        <w:rPr>
          <w:color w:val="010101"/>
          <w:spacing w:val="40"/>
        </w:rPr>
        <w:t xml:space="preserve"> </w:t>
      </w:r>
      <w:r>
        <w:rPr>
          <w:color w:val="010101"/>
        </w:rPr>
        <w:t>appendix.) In summary, these provisions require investment firms and analysts to keep research reports confidential</w:t>
      </w:r>
      <w:r>
        <w:rPr>
          <w:color w:val="010101"/>
          <w:spacing w:val="80"/>
        </w:rPr>
        <w:t xml:space="preserve"> </w:t>
      </w:r>
      <w:r>
        <w:rPr>
          <w:color w:val="010101"/>
        </w:rPr>
        <w:t>prior</w:t>
      </w:r>
      <w:r>
        <w:rPr>
          <w:color w:val="010101"/>
          <w:spacing w:val="40"/>
        </w:rPr>
        <w:t xml:space="preserve"> </w:t>
      </w:r>
      <w:r>
        <w:rPr>
          <w:color w:val="010101"/>
        </w:rPr>
        <w:t>to</w:t>
      </w:r>
      <w:r>
        <w:rPr>
          <w:color w:val="010101"/>
          <w:spacing w:val="80"/>
        </w:rPr>
        <w:t xml:space="preserve"> </w:t>
      </w:r>
      <w:r>
        <w:rPr>
          <w:color w:val="010101"/>
        </w:rPr>
        <w:t>the</w:t>
      </w:r>
      <w:r>
        <w:rPr>
          <w:color w:val="010101"/>
          <w:spacing w:val="80"/>
        </w:rPr>
        <w:t xml:space="preserve"> </w:t>
      </w:r>
      <w:r>
        <w:rPr>
          <w:color w:val="010101"/>
        </w:rPr>
        <w:t>time</w:t>
      </w:r>
      <w:r>
        <w:rPr>
          <w:color w:val="010101"/>
          <w:spacing w:val="40"/>
        </w:rPr>
        <w:t xml:space="preserve"> </w:t>
      </w:r>
      <w:r>
        <w:rPr>
          <w:color w:val="010101"/>
        </w:rPr>
        <w:t>that</w:t>
      </w:r>
      <w:r>
        <w:rPr>
          <w:color w:val="010101"/>
          <w:spacing w:val="40"/>
        </w:rPr>
        <w:t xml:space="preserve"> </w:t>
      </w:r>
      <w:r>
        <w:rPr>
          <w:color w:val="010101"/>
        </w:rPr>
        <w:t>the</w:t>
      </w:r>
      <w:r>
        <w:rPr>
          <w:color w:val="010101"/>
          <w:spacing w:val="40"/>
        </w:rPr>
        <w:t xml:space="preserve"> </w:t>
      </w:r>
      <w:r>
        <w:rPr>
          <w:color w:val="010101"/>
        </w:rPr>
        <w:t>stock</w:t>
      </w:r>
      <w:r>
        <w:rPr>
          <w:color w:val="010101"/>
          <w:spacing w:val="40"/>
        </w:rPr>
        <w:t xml:space="preserve"> </w:t>
      </w:r>
      <w:r>
        <w:rPr>
          <w:color w:val="010101"/>
        </w:rPr>
        <w:t>is</w:t>
      </w:r>
      <w:r>
        <w:rPr>
          <w:color w:val="010101"/>
          <w:spacing w:val="40"/>
        </w:rPr>
        <w:t xml:space="preserve"> </w:t>
      </w:r>
      <w:r>
        <w:rPr>
          <w:color w:val="010101"/>
        </w:rPr>
        <w:t>offered</w:t>
      </w:r>
      <w:r>
        <w:rPr>
          <w:color w:val="010101"/>
          <w:spacing w:val="80"/>
        </w:rPr>
        <w:t xml:space="preserve"> </w:t>
      </w:r>
      <w:r>
        <w:rPr>
          <w:color w:val="010101"/>
        </w:rPr>
        <w:t>to</w:t>
      </w:r>
      <w:r>
        <w:rPr>
          <w:color w:val="010101"/>
          <w:spacing w:val="80"/>
        </w:rPr>
        <w:t xml:space="preserve"> </w:t>
      </w:r>
      <w:r>
        <w:rPr>
          <w:color w:val="010101"/>
        </w:rPr>
        <w:t>the</w:t>
      </w:r>
      <w:r>
        <w:rPr>
          <w:color w:val="010101"/>
          <w:spacing w:val="80"/>
        </w:rPr>
        <w:t xml:space="preserve"> </w:t>
      </w:r>
      <w:r>
        <w:rPr>
          <w:color w:val="010101"/>
        </w:rPr>
        <w:t>public</w:t>
      </w:r>
      <w:r>
        <w:rPr>
          <w:color w:val="010101"/>
          <w:spacing w:val="40"/>
        </w:rPr>
        <w:t xml:space="preserve"> </w:t>
      </w:r>
      <w:r>
        <w:rPr>
          <w:color w:val="010101"/>
        </w:rPr>
        <w:t>and</w:t>
      </w:r>
      <w:r>
        <w:rPr>
          <w:color w:val="010101"/>
          <w:spacing w:val="40"/>
        </w:rPr>
        <w:t xml:space="preserve"> </w:t>
      </w:r>
      <w:r>
        <w:rPr>
          <w:color w:val="010101"/>
        </w:rPr>
        <w:t>to keep research reports free from influence by those seeking to sell investment banking services to</w:t>
      </w:r>
      <w:r>
        <w:rPr>
          <w:color w:val="010101"/>
          <w:spacing w:val="40"/>
        </w:rPr>
        <w:t xml:space="preserve"> </w:t>
      </w:r>
      <w:r>
        <w:rPr>
          <w:color w:val="010101"/>
        </w:rPr>
        <w:t>issuers.</w:t>
      </w:r>
    </w:p>
    <w:p w:rsidR="0079362F" w:rsidRDefault="00EF2652">
      <w:pPr>
        <w:pStyle w:val="BodyText"/>
        <w:spacing w:before="157" w:line="266" w:lineRule="auto"/>
        <w:ind w:left="1433" w:right="984" w:firstLine="3"/>
        <w:jc w:val="both"/>
      </w:pPr>
      <w:r>
        <w:rPr>
          <w:color w:val="010101"/>
        </w:rPr>
        <w:t>Section 50</w:t>
      </w:r>
      <w:r>
        <w:rPr>
          <w:color w:val="010101"/>
          <w:spacing w:val="-6"/>
        </w:rPr>
        <w:t xml:space="preserve"> </w:t>
      </w:r>
      <w:r>
        <w:rPr>
          <w:color w:val="010101"/>
          <w:w w:val="85"/>
        </w:rPr>
        <w:t>I</w:t>
      </w:r>
      <w:r>
        <w:rPr>
          <w:color w:val="010101"/>
          <w:spacing w:val="40"/>
        </w:rPr>
        <w:t xml:space="preserve"> </w:t>
      </w:r>
      <w:r>
        <w:rPr>
          <w:color w:val="010101"/>
        </w:rPr>
        <w:t>requires investment analysts be supervised and evaluated only by investment</w:t>
      </w:r>
      <w:r>
        <w:rPr>
          <w:color w:val="010101"/>
          <w:spacing w:val="40"/>
        </w:rPr>
        <w:t xml:space="preserve"> </w:t>
      </w:r>
      <w:r>
        <w:rPr>
          <w:color w:val="010101"/>
        </w:rPr>
        <w:t>firm</w:t>
      </w:r>
      <w:r>
        <w:rPr>
          <w:color w:val="010101"/>
          <w:spacing w:val="40"/>
        </w:rPr>
        <w:t xml:space="preserve"> </w:t>
      </w:r>
      <w:r>
        <w:rPr>
          <w:color w:val="010101"/>
        </w:rPr>
        <w:t>personnel</w:t>
      </w:r>
      <w:r>
        <w:rPr>
          <w:color w:val="010101"/>
          <w:spacing w:val="40"/>
        </w:rPr>
        <w:t xml:space="preserve"> </w:t>
      </w:r>
      <w:r>
        <w:rPr>
          <w:color w:val="010101"/>
        </w:rPr>
        <w:t>who</w:t>
      </w:r>
      <w:r>
        <w:rPr>
          <w:color w:val="010101"/>
          <w:spacing w:val="40"/>
        </w:rPr>
        <w:t xml:space="preserve"> </w:t>
      </w:r>
      <w:r>
        <w:rPr>
          <w:color w:val="010101"/>
        </w:rPr>
        <w:t>are</w:t>
      </w:r>
      <w:r>
        <w:rPr>
          <w:color w:val="010101"/>
          <w:spacing w:val="40"/>
        </w:rPr>
        <w:t xml:space="preserve"> </w:t>
      </w:r>
      <w:r>
        <w:rPr>
          <w:color w:val="010101"/>
        </w:rPr>
        <w:t>not</w:t>
      </w:r>
      <w:r>
        <w:rPr>
          <w:color w:val="010101"/>
          <w:spacing w:val="40"/>
        </w:rPr>
        <w:t xml:space="preserve"> </w:t>
      </w:r>
      <w:r>
        <w:rPr>
          <w:color w:val="010101"/>
        </w:rPr>
        <w:t>involved</w:t>
      </w:r>
      <w:r>
        <w:rPr>
          <w:color w:val="010101"/>
          <w:spacing w:val="40"/>
        </w:rPr>
        <w:t xml:space="preserve"> </w:t>
      </w:r>
      <w:r>
        <w:rPr>
          <w:color w:val="010101"/>
        </w:rPr>
        <w:t>in</w:t>
      </w:r>
      <w:r>
        <w:rPr>
          <w:color w:val="010101"/>
          <w:spacing w:val="40"/>
        </w:rPr>
        <w:t xml:space="preserve"> </w:t>
      </w:r>
      <w:r>
        <w:rPr>
          <w:color w:val="010101"/>
        </w:rPr>
        <w:t>investment</w:t>
      </w:r>
      <w:r>
        <w:rPr>
          <w:color w:val="010101"/>
          <w:spacing w:val="40"/>
        </w:rPr>
        <w:t xml:space="preserve"> </w:t>
      </w:r>
      <w:r>
        <w:rPr>
          <w:color w:val="010101"/>
        </w:rPr>
        <w:t>banking activities. The section</w:t>
      </w:r>
      <w:r>
        <w:rPr>
          <w:color w:val="010101"/>
          <w:spacing w:val="40"/>
        </w:rPr>
        <w:t xml:space="preserve"> </w:t>
      </w:r>
      <w:r>
        <w:rPr>
          <w:color w:val="010101"/>
        </w:rPr>
        <w:t>also seeks to</w:t>
      </w:r>
      <w:r>
        <w:rPr>
          <w:color w:val="010101"/>
          <w:spacing w:val="40"/>
        </w:rPr>
        <w:t xml:space="preserve"> </w:t>
      </w:r>
      <w:r>
        <w:rPr>
          <w:color w:val="010101"/>
        </w:rPr>
        <w:t>prohibit</w:t>
      </w:r>
      <w:r>
        <w:rPr>
          <w:color w:val="010101"/>
          <w:spacing w:val="40"/>
        </w:rPr>
        <w:t xml:space="preserve"> </w:t>
      </w:r>
      <w:r>
        <w:rPr>
          <w:color w:val="010101"/>
        </w:rPr>
        <w:t>retaliatory actions targeting investment</w:t>
      </w:r>
      <w:r>
        <w:rPr>
          <w:color w:val="010101"/>
          <w:spacing w:val="80"/>
        </w:rPr>
        <w:t xml:space="preserve"> </w:t>
      </w:r>
      <w:r>
        <w:rPr>
          <w:color w:val="010101"/>
        </w:rPr>
        <w:t>analysts</w:t>
      </w:r>
      <w:r>
        <w:rPr>
          <w:color w:val="010101"/>
          <w:spacing w:val="78"/>
        </w:rPr>
        <w:t xml:space="preserve"> </w:t>
      </w:r>
      <w:r>
        <w:rPr>
          <w:color w:val="010101"/>
        </w:rPr>
        <w:t>who</w:t>
      </w:r>
      <w:r>
        <w:rPr>
          <w:color w:val="010101"/>
          <w:spacing w:val="80"/>
        </w:rPr>
        <w:t xml:space="preserve"> </w:t>
      </w:r>
      <w:r>
        <w:rPr>
          <w:color w:val="010101"/>
        </w:rPr>
        <w:t>publish</w:t>
      </w:r>
      <w:r>
        <w:rPr>
          <w:color w:val="010101"/>
          <w:spacing w:val="80"/>
        </w:rPr>
        <w:t xml:space="preserve"> </w:t>
      </w:r>
      <w:r>
        <w:rPr>
          <w:color w:val="010101"/>
        </w:rPr>
        <w:t>unfavorable</w:t>
      </w:r>
      <w:r>
        <w:rPr>
          <w:color w:val="010101"/>
          <w:spacing w:val="80"/>
        </w:rPr>
        <w:t xml:space="preserve"> </w:t>
      </w:r>
      <w:r>
        <w:rPr>
          <w:color w:val="010101"/>
        </w:rPr>
        <w:t>reports</w:t>
      </w:r>
      <w:r>
        <w:rPr>
          <w:color w:val="010101"/>
          <w:spacing w:val="40"/>
        </w:rPr>
        <w:t xml:space="preserve"> </w:t>
      </w:r>
      <w:r>
        <w:rPr>
          <w:color w:val="010101"/>
        </w:rPr>
        <w:t>on</w:t>
      </w:r>
      <w:r>
        <w:rPr>
          <w:color w:val="010101"/>
          <w:spacing w:val="80"/>
        </w:rPr>
        <w:t xml:space="preserve"> </w:t>
      </w:r>
      <w:r>
        <w:rPr>
          <w:color w:val="010101"/>
        </w:rPr>
        <w:t>a</w:t>
      </w:r>
      <w:r>
        <w:rPr>
          <w:color w:val="010101"/>
          <w:spacing w:val="40"/>
        </w:rPr>
        <w:t xml:space="preserve"> </w:t>
      </w:r>
      <w:r>
        <w:rPr>
          <w:color w:val="010101"/>
        </w:rPr>
        <w:t>company.</w:t>
      </w:r>
      <w:r>
        <w:rPr>
          <w:color w:val="010101"/>
          <w:spacing w:val="40"/>
        </w:rPr>
        <w:t xml:space="preserve"> </w:t>
      </w:r>
      <w:r>
        <w:rPr>
          <w:color w:val="010101"/>
        </w:rPr>
        <w:t>Section 50</w:t>
      </w:r>
      <w:r>
        <w:rPr>
          <w:color w:val="010101"/>
          <w:spacing w:val="-4"/>
        </w:rPr>
        <w:t xml:space="preserve"> </w:t>
      </w:r>
      <w:r>
        <w:rPr>
          <w:color w:val="010101"/>
          <w:w w:val="85"/>
        </w:rPr>
        <w:t>I</w:t>
      </w:r>
      <w:r>
        <w:rPr>
          <w:color w:val="010101"/>
          <w:spacing w:val="40"/>
        </w:rPr>
        <w:t xml:space="preserve"> </w:t>
      </w:r>
      <w:r>
        <w:rPr>
          <w:color w:val="010101"/>
        </w:rPr>
        <w:t>seeks to</w:t>
      </w:r>
      <w:r>
        <w:rPr>
          <w:color w:val="010101"/>
          <w:spacing w:val="40"/>
        </w:rPr>
        <w:t xml:space="preserve"> </w:t>
      </w:r>
      <w:r>
        <w:rPr>
          <w:color w:val="010101"/>
        </w:rPr>
        <w:t>prevent this type of</w:t>
      </w:r>
      <w:r>
        <w:rPr>
          <w:color w:val="010101"/>
          <w:spacing w:val="40"/>
        </w:rPr>
        <w:t xml:space="preserve"> </w:t>
      </w:r>
      <w:r>
        <w:rPr>
          <w:color w:val="010101"/>
        </w:rPr>
        <w:t>retaliation</w:t>
      </w:r>
      <w:r>
        <w:rPr>
          <w:color w:val="010101"/>
          <w:spacing w:val="40"/>
        </w:rPr>
        <w:t xml:space="preserve"> </w:t>
      </w:r>
      <w:r>
        <w:rPr>
          <w:color w:val="010101"/>
        </w:rPr>
        <w:t>on the</w:t>
      </w:r>
      <w:r>
        <w:rPr>
          <w:color w:val="010101"/>
          <w:spacing w:val="40"/>
        </w:rPr>
        <w:t xml:space="preserve"> </w:t>
      </w:r>
      <w:r>
        <w:rPr>
          <w:color w:val="010101"/>
        </w:rPr>
        <w:t>part of</w:t>
      </w:r>
      <w:r>
        <w:rPr>
          <w:color w:val="010101"/>
          <w:spacing w:val="40"/>
        </w:rPr>
        <w:t xml:space="preserve"> </w:t>
      </w:r>
      <w:r>
        <w:rPr>
          <w:color w:val="010101"/>
        </w:rPr>
        <w:t>investment</w:t>
      </w:r>
      <w:r>
        <w:rPr>
          <w:color w:val="010101"/>
          <w:spacing w:val="40"/>
        </w:rPr>
        <w:t xml:space="preserve"> </w:t>
      </w:r>
      <w:r>
        <w:rPr>
          <w:color w:val="010101"/>
        </w:rPr>
        <w:t>banking firm</w:t>
      </w:r>
      <w:r>
        <w:rPr>
          <w:color w:val="010101"/>
          <w:spacing w:val="40"/>
        </w:rPr>
        <w:t xml:space="preserve"> </w:t>
      </w:r>
      <w:r>
        <w:rPr>
          <w:color w:val="010101"/>
        </w:rPr>
        <w:t>personnel</w:t>
      </w:r>
      <w:r>
        <w:rPr>
          <w:color w:val="010101"/>
          <w:spacing w:val="40"/>
        </w:rPr>
        <w:t xml:space="preserve"> </w:t>
      </w:r>
      <w:r>
        <w:rPr>
          <w:color w:val="010101"/>
        </w:rPr>
        <w:t>who</w:t>
      </w:r>
      <w:r>
        <w:rPr>
          <w:color w:val="010101"/>
          <w:spacing w:val="40"/>
        </w:rPr>
        <w:t xml:space="preserve"> </w:t>
      </w:r>
      <w:r>
        <w:rPr>
          <w:color w:val="010101"/>
        </w:rPr>
        <w:t>might feel that their firm's ability to</w:t>
      </w:r>
      <w:r>
        <w:rPr>
          <w:color w:val="010101"/>
          <w:spacing w:val="40"/>
        </w:rPr>
        <w:t xml:space="preserve"> </w:t>
      </w:r>
      <w:r>
        <w:rPr>
          <w:color w:val="010101"/>
        </w:rPr>
        <w:t>solicit</w:t>
      </w:r>
      <w:r>
        <w:rPr>
          <w:color w:val="010101"/>
          <w:spacing w:val="40"/>
        </w:rPr>
        <w:t xml:space="preserve"> </w:t>
      </w:r>
      <w:r>
        <w:rPr>
          <w:color w:val="010101"/>
        </w:rPr>
        <w:t>business from firms</w:t>
      </w:r>
      <w:r>
        <w:rPr>
          <w:color w:val="010101"/>
          <w:spacing w:val="40"/>
        </w:rPr>
        <w:t xml:space="preserve"> </w:t>
      </w:r>
      <w:r>
        <w:rPr>
          <w:color w:val="010101"/>
        </w:rPr>
        <w:t>receiving</w:t>
      </w:r>
      <w:r>
        <w:rPr>
          <w:color w:val="010101"/>
          <w:spacing w:val="40"/>
        </w:rPr>
        <w:t xml:space="preserve"> </w:t>
      </w:r>
      <w:r>
        <w:rPr>
          <w:color w:val="010101"/>
        </w:rPr>
        <w:t>unfavorable</w:t>
      </w:r>
      <w:r>
        <w:rPr>
          <w:color w:val="010101"/>
          <w:spacing w:val="40"/>
        </w:rPr>
        <w:t xml:space="preserve"> </w:t>
      </w:r>
      <w:r>
        <w:rPr>
          <w:color w:val="010101"/>
        </w:rPr>
        <w:t>evaluations</w:t>
      </w:r>
      <w:r>
        <w:rPr>
          <w:color w:val="010101"/>
          <w:spacing w:val="40"/>
        </w:rPr>
        <w:t xml:space="preserve"> </w:t>
      </w:r>
      <w:r>
        <w:rPr>
          <w:color w:val="010101"/>
        </w:rPr>
        <w:t>are</w:t>
      </w:r>
      <w:r>
        <w:rPr>
          <w:color w:val="010101"/>
          <w:spacing w:val="40"/>
        </w:rPr>
        <w:t xml:space="preserve"> </w:t>
      </w:r>
      <w:r>
        <w:rPr>
          <w:color w:val="010101"/>
        </w:rPr>
        <w:t>diminished.</w:t>
      </w:r>
    </w:p>
    <w:p w:rsidR="0079362F" w:rsidRDefault="00EF2652">
      <w:pPr>
        <w:pStyle w:val="BodyText"/>
        <w:spacing w:before="154" w:line="266" w:lineRule="auto"/>
        <w:ind w:left="1444" w:right="980" w:firstLine="12"/>
        <w:jc w:val="both"/>
      </w:pPr>
      <w:r>
        <w:rPr>
          <w:color w:val="010101"/>
          <w:w w:val="105"/>
        </w:rPr>
        <w:t>Under</w:t>
      </w:r>
      <w:r>
        <w:rPr>
          <w:color w:val="010101"/>
          <w:spacing w:val="-3"/>
          <w:w w:val="105"/>
        </w:rPr>
        <w:t xml:space="preserve"> </w:t>
      </w:r>
      <w:r>
        <w:rPr>
          <w:color w:val="010101"/>
          <w:w w:val="105"/>
        </w:rPr>
        <w:t>50</w:t>
      </w:r>
      <w:r>
        <w:rPr>
          <w:color w:val="010101"/>
          <w:spacing w:val="-17"/>
          <w:w w:val="105"/>
        </w:rPr>
        <w:t xml:space="preserve"> </w:t>
      </w:r>
      <w:r>
        <w:rPr>
          <w:color w:val="010101"/>
          <w:w w:val="105"/>
        </w:rPr>
        <w:t>I,</w:t>
      </w:r>
      <w:r>
        <w:rPr>
          <w:color w:val="010101"/>
          <w:spacing w:val="-4"/>
          <w:w w:val="105"/>
        </w:rPr>
        <w:t xml:space="preserve"> </w:t>
      </w:r>
      <w:r>
        <w:rPr>
          <w:color w:val="010101"/>
          <w:w w:val="105"/>
        </w:rPr>
        <w:t>investment banks</w:t>
      </w:r>
      <w:r>
        <w:rPr>
          <w:color w:val="010101"/>
          <w:spacing w:val="-5"/>
          <w:w w:val="105"/>
        </w:rPr>
        <w:t xml:space="preserve"> </w:t>
      </w:r>
      <w:r>
        <w:rPr>
          <w:color w:val="010101"/>
          <w:w w:val="105"/>
        </w:rPr>
        <w:t>that have</w:t>
      </w:r>
      <w:r>
        <w:rPr>
          <w:color w:val="010101"/>
          <w:spacing w:val="-6"/>
          <w:w w:val="105"/>
        </w:rPr>
        <w:t xml:space="preserve"> </w:t>
      </w:r>
      <w:r>
        <w:rPr>
          <w:color w:val="010101"/>
          <w:w w:val="105"/>
        </w:rPr>
        <w:t>or</w:t>
      </w:r>
      <w:r>
        <w:rPr>
          <w:color w:val="010101"/>
          <w:spacing w:val="37"/>
          <w:w w:val="105"/>
        </w:rPr>
        <w:t xml:space="preserve"> </w:t>
      </w:r>
      <w:r>
        <w:rPr>
          <w:color w:val="010101"/>
          <w:w w:val="105"/>
        </w:rPr>
        <w:t>are about</w:t>
      </w:r>
      <w:r>
        <w:rPr>
          <w:color w:val="010101"/>
          <w:spacing w:val="-3"/>
          <w:w w:val="105"/>
        </w:rPr>
        <w:t xml:space="preserve"> </w:t>
      </w:r>
      <w:r>
        <w:rPr>
          <w:color w:val="010101"/>
          <w:w w:val="105"/>
        </w:rPr>
        <w:t>to participate in a</w:t>
      </w:r>
      <w:r>
        <w:rPr>
          <w:color w:val="010101"/>
          <w:spacing w:val="-14"/>
          <w:w w:val="105"/>
        </w:rPr>
        <w:t xml:space="preserve"> </w:t>
      </w:r>
      <w:r>
        <w:rPr>
          <w:color w:val="010101"/>
          <w:w w:val="105"/>
        </w:rPr>
        <w:t>security offering must establish certain time periods during which they halt the publication of research reports that provide information on certain issuers. Other actual and potential conflicts of interest, such as the analyst's personal investments in the company, or broker or investment banking firm compensation</w:t>
      </w:r>
      <w:r>
        <w:rPr>
          <w:color w:val="010101"/>
          <w:spacing w:val="40"/>
          <w:w w:val="105"/>
        </w:rPr>
        <w:t xml:space="preserve"> </w:t>
      </w:r>
      <w:r>
        <w:rPr>
          <w:color w:val="010101"/>
          <w:w w:val="105"/>
        </w:rPr>
        <w:t>from</w:t>
      </w:r>
      <w:r>
        <w:rPr>
          <w:color w:val="010101"/>
          <w:spacing w:val="40"/>
          <w:w w:val="105"/>
        </w:rPr>
        <w:t xml:space="preserve"> </w:t>
      </w:r>
      <w:r>
        <w:rPr>
          <w:color w:val="010101"/>
          <w:w w:val="105"/>
        </w:rPr>
        <w:t>the</w:t>
      </w:r>
      <w:r>
        <w:rPr>
          <w:color w:val="010101"/>
          <w:spacing w:val="40"/>
          <w:w w:val="105"/>
        </w:rPr>
        <w:t xml:space="preserve"> </w:t>
      </w:r>
      <w:r>
        <w:rPr>
          <w:color w:val="010101"/>
          <w:w w:val="105"/>
        </w:rPr>
        <w:t>firm that is the</w:t>
      </w:r>
      <w:r>
        <w:rPr>
          <w:color w:val="010101"/>
          <w:spacing w:val="40"/>
          <w:w w:val="105"/>
        </w:rPr>
        <w:t xml:space="preserve"> </w:t>
      </w:r>
      <w:r>
        <w:rPr>
          <w:color w:val="010101"/>
          <w:w w:val="105"/>
        </w:rPr>
        <w:t>subject of the</w:t>
      </w:r>
      <w:r>
        <w:rPr>
          <w:color w:val="010101"/>
          <w:spacing w:val="40"/>
          <w:w w:val="105"/>
        </w:rPr>
        <w:t xml:space="preserve"> </w:t>
      </w:r>
      <w:r>
        <w:rPr>
          <w:color w:val="010101"/>
          <w:w w:val="105"/>
        </w:rPr>
        <w:t>report,</w:t>
      </w:r>
      <w:r>
        <w:rPr>
          <w:color w:val="010101"/>
          <w:spacing w:val="40"/>
          <w:w w:val="105"/>
        </w:rPr>
        <w:t xml:space="preserve"> </w:t>
      </w:r>
      <w:r>
        <w:rPr>
          <w:color w:val="010101"/>
          <w:w w:val="105"/>
        </w:rPr>
        <w:t>must</w:t>
      </w:r>
      <w:r>
        <w:rPr>
          <w:color w:val="010101"/>
          <w:spacing w:val="40"/>
          <w:w w:val="105"/>
        </w:rPr>
        <w:t xml:space="preserve"> </w:t>
      </w:r>
      <w:r>
        <w:rPr>
          <w:color w:val="010101"/>
          <w:w w:val="105"/>
        </w:rPr>
        <w:t>be disclosed. Likewise, status as an investment banking client in the</w:t>
      </w:r>
      <w:r>
        <w:rPr>
          <w:color w:val="010101"/>
          <w:spacing w:val="40"/>
          <w:w w:val="105"/>
        </w:rPr>
        <w:t xml:space="preserve"> </w:t>
      </w:r>
      <w:r>
        <w:rPr>
          <w:color w:val="010101"/>
          <w:w w:val="105"/>
        </w:rPr>
        <w:t>one-year period</w:t>
      </w:r>
      <w:r>
        <w:rPr>
          <w:color w:val="010101"/>
          <w:spacing w:val="40"/>
          <w:w w:val="105"/>
        </w:rPr>
        <w:t xml:space="preserve"> </w:t>
      </w:r>
      <w:r>
        <w:rPr>
          <w:color w:val="010101"/>
          <w:w w:val="105"/>
        </w:rPr>
        <w:t>before the</w:t>
      </w:r>
      <w:r>
        <w:rPr>
          <w:color w:val="010101"/>
          <w:spacing w:val="40"/>
          <w:w w:val="105"/>
        </w:rPr>
        <w:t xml:space="preserve"> </w:t>
      </w:r>
      <w:r>
        <w:rPr>
          <w:color w:val="010101"/>
          <w:w w:val="105"/>
        </w:rPr>
        <w:t>report's</w:t>
      </w:r>
      <w:r>
        <w:rPr>
          <w:color w:val="010101"/>
          <w:spacing w:val="38"/>
          <w:w w:val="105"/>
        </w:rPr>
        <w:t xml:space="preserve"> </w:t>
      </w:r>
      <w:r>
        <w:rPr>
          <w:color w:val="010101"/>
          <w:w w:val="105"/>
        </w:rPr>
        <w:t>publication,</w:t>
      </w:r>
      <w:r>
        <w:rPr>
          <w:color w:val="010101"/>
          <w:spacing w:val="32"/>
          <w:w w:val="105"/>
        </w:rPr>
        <w:t xml:space="preserve"> </w:t>
      </w:r>
      <w:r>
        <w:rPr>
          <w:color w:val="010101"/>
          <w:w w:val="105"/>
        </w:rPr>
        <w:t>and</w:t>
      </w:r>
      <w:r>
        <w:rPr>
          <w:color w:val="010101"/>
          <w:spacing w:val="37"/>
          <w:w w:val="105"/>
        </w:rPr>
        <w:t xml:space="preserve"> </w:t>
      </w:r>
      <w:r>
        <w:rPr>
          <w:color w:val="010101"/>
          <w:w w:val="105"/>
        </w:rPr>
        <w:t>any other</w:t>
      </w:r>
      <w:r>
        <w:rPr>
          <w:color w:val="010101"/>
          <w:spacing w:val="36"/>
          <w:w w:val="105"/>
        </w:rPr>
        <w:t xml:space="preserve"> </w:t>
      </w:r>
      <w:r>
        <w:rPr>
          <w:color w:val="010101"/>
          <w:w w:val="105"/>
        </w:rPr>
        <w:t>material</w:t>
      </w:r>
      <w:r>
        <w:rPr>
          <w:color w:val="010101"/>
          <w:spacing w:val="40"/>
          <w:w w:val="105"/>
        </w:rPr>
        <w:t xml:space="preserve"> </w:t>
      </w:r>
      <w:r>
        <w:rPr>
          <w:color w:val="010101"/>
          <w:w w:val="105"/>
        </w:rPr>
        <w:t>conflicts</w:t>
      </w:r>
      <w:r>
        <w:rPr>
          <w:color w:val="010101"/>
          <w:spacing w:val="40"/>
          <w:w w:val="105"/>
        </w:rPr>
        <w:t xml:space="preserve"> </w:t>
      </w:r>
      <w:r>
        <w:rPr>
          <w:color w:val="010101"/>
          <w:w w:val="105"/>
        </w:rPr>
        <w:t>must be disclosed.</w:t>
      </w:r>
    </w:p>
    <w:p w:rsidR="0079362F" w:rsidRDefault="0079362F">
      <w:pPr>
        <w:pStyle w:val="BodyText"/>
        <w:spacing w:before="4"/>
        <w:rPr>
          <w:sz w:val="35"/>
        </w:rPr>
      </w:pPr>
    </w:p>
    <w:p w:rsidR="0079362F" w:rsidRDefault="00EF2652">
      <w:pPr>
        <w:pStyle w:val="Heading7"/>
      </w:pPr>
      <w:r>
        <w:rPr>
          <w:color w:val="2A2D34"/>
          <w:w w:val="110"/>
        </w:rPr>
        <w:t>Accredited</w:t>
      </w:r>
      <w:r>
        <w:rPr>
          <w:color w:val="2A2D34"/>
          <w:spacing w:val="40"/>
          <w:w w:val="150"/>
        </w:rPr>
        <w:t xml:space="preserve"> </w:t>
      </w:r>
      <w:r>
        <w:rPr>
          <w:color w:val="2A2D34"/>
          <w:spacing w:val="-2"/>
          <w:w w:val="110"/>
        </w:rPr>
        <w:t>Investors</w:t>
      </w:r>
    </w:p>
    <w:p w:rsidR="0079362F" w:rsidRDefault="00EF2652">
      <w:pPr>
        <w:pStyle w:val="BodyText"/>
        <w:spacing w:before="154" w:line="266" w:lineRule="auto"/>
        <w:ind w:left="1435" w:right="988" w:firstLine="20"/>
        <w:jc w:val="both"/>
      </w:pPr>
      <w:r>
        <w:rPr>
          <w:color w:val="010101"/>
          <w:w w:val="105"/>
        </w:rPr>
        <w:t xml:space="preserve">Under Title </w:t>
      </w:r>
      <w:r>
        <w:rPr>
          <w:color w:val="010101"/>
        </w:rPr>
        <w:t xml:space="preserve">II </w:t>
      </w:r>
      <w:r>
        <w:rPr>
          <w:color w:val="010101"/>
          <w:w w:val="105"/>
        </w:rPr>
        <w:t>of the JOBS Act, investment instrument sellers are required to verify that all equity security purchasers are accredited investors. (Note that these</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do</w:t>
      </w:r>
      <w:r>
        <w:rPr>
          <w:color w:val="010101"/>
          <w:spacing w:val="40"/>
          <w:w w:val="105"/>
        </w:rPr>
        <w:t xml:space="preserve"> </w:t>
      </w:r>
      <w:r>
        <w:rPr>
          <w:color w:val="010101"/>
          <w:w w:val="105"/>
        </w:rPr>
        <w:t>not</w:t>
      </w:r>
      <w:r>
        <w:rPr>
          <w:color w:val="010101"/>
          <w:spacing w:val="40"/>
          <w:w w:val="105"/>
        </w:rPr>
        <w:t xml:space="preserve"> </w:t>
      </w:r>
      <w:r>
        <w:rPr>
          <w:color w:val="010101"/>
          <w:w w:val="105"/>
        </w:rPr>
        <w:t>apply</w:t>
      </w:r>
      <w:r>
        <w:rPr>
          <w:color w:val="010101"/>
          <w:spacing w:val="40"/>
          <w:w w:val="105"/>
        </w:rPr>
        <w:t xml:space="preserve"> </w:t>
      </w:r>
      <w:r>
        <w:rPr>
          <w:color w:val="010101"/>
          <w:w w:val="105"/>
        </w:rPr>
        <w:t>to</w:t>
      </w:r>
      <w:r>
        <w:rPr>
          <w:color w:val="010101"/>
          <w:spacing w:val="40"/>
          <w:w w:val="105"/>
        </w:rPr>
        <w:t xml:space="preserve"> </w:t>
      </w:r>
      <w:r>
        <w:rPr>
          <w:color w:val="010101"/>
          <w:w w:val="105"/>
        </w:rPr>
        <w:t>raising</w:t>
      </w:r>
      <w:r>
        <w:rPr>
          <w:color w:val="010101"/>
          <w:spacing w:val="40"/>
          <w:w w:val="105"/>
        </w:rPr>
        <w:t xml:space="preserve"> </w:t>
      </w:r>
      <w:r>
        <w:rPr>
          <w:color w:val="010101"/>
          <w:w w:val="105"/>
        </w:rPr>
        <w:t>money</w:t>
      </w:r>
      <w:r>
        <w:rPr>
          <w:color w:val="010101"/>
          <w:spacing w:val="40"/>
          <w:w w:val="105"/>
        </w:rPr>
        <w:t xml:space="preserve"> </w:t>
      </w:r>
      <w:r>
        <w:rPr>
          <w:color w:val="010101"/>
          <w:w w:val="105"/>
        </w:rPr>
        <w:t>through</w:t>
      </w:r>
      <w:r>
        <w:rPr>
          <w:color w:val="010101"/>
          <w:spacing w:val="40"/>
          <w:w w:val="105"/>
        </w:rPr>
        <w:t xml:space="preserve"> </w:t>
      </w:r>
      <w:r>
        <w:rPr>
          <w:color w:val="010101"/>
          <w:w w:val="105"/>
        </w:rPr>
        <w:t xml:space="preserve">crowdfunding: Title Ill's provisions on spending and income limits serve the same purpose </w:t>
      </w:r>
      <w:r>
        <w:rPr>
          <w:color w:val="010101"/>
          <w:spacing w:val="-2"/>
          <w:w w:val="105"/>
        </w:rPr>
        <w:t>there.)</w:t>
      </w:r>
    </w:p>
    <w:p w:rsidR="0079362F" w:rsidRDefault="0079362F">
      <w:pPr>
        <w:spacing w:line="266" w:lineRule="auto"/>
        <w:jc w:val="both"/>
        <w:sectPr w:rsidR="0079362F">
          <w:pgSz w:w="12240" w:h="15840"/>
          <w:pgMar w:top="1080" w:right="720" w:bottom="280" w:left="720" w:header="797" w:footer="0" w:gutter="0"/>
          <w:cols w:space="720"/>
        </w:sectPr>
      </w:pPr>
    </w:p>
    <w:p w:rsidR="0079362F" w:rsidRDefault="00EF2652">
      <w:pPr>
        <w:pStyle w:val="ListParagraph"/>
        <w:numPr>
          <w:ilvl w:val="0"/>
          <w:numId w:val="63"/>
        </w:numPr>
        <w:tabs>
          <w:tab w:val="left" w:pos="1239"/>
          <w:tab w:val="left" w:pos="1924"/>
        </w:tabs>
        <w:spacing w:before="156" w:line="259" w:lineRule="auto"/>
        <w:ind w:right="1567" w:hanging="17"/>
        <w:jc w:val="left"/>
        <w:rPr>
          <w:rFonts w:ascii="Arial" w:hAnsi="Arial"/>
          <w:sz w:val="24"/>
        </w:rPr>
      </w:pPr>
      <w:r>
        <w:rPr>
          <w:rFonts w:ascii="Arial" w:hAnsi="Arial"/>
          <w:b/>
          <w:color w:val="010101"/>
          <w:spacing w:val="-4"/>
          <w:w w:val="95"/>
          <w:sz w:val="24"/>
        </w:rPr>
        <w:lastRenderedPageBreak/>
        <w:t>Note</w:t>
      </w:r>
      <w:r>
        <w:rPr>
          <w:rFonts w:ascii="Arial" w:hAnsi="Arial"/>
          <w:b/>
          <w:color w:val="010101"/>
          <w:sz w:val="24"/>
        </w:rPr>
        <w:tab/>
      </w:r>
      <w:r>
        <w:rPr>
          <w:rFonts w:ascii="Arial" w:hAnsi="Arial"/>
          <w:color w:val="010101"/>
          <w:w w:val="85"/>
          <w:sz w:val="24"/>
        </w:rPr>
        <w:t>Accredited</w:t>
      </w:r>
      <w:r>
        <w:rPr>
          <w:rFonts w:ascii="Arial" w:hAnsi="Arial"/>
          <w:color w:val="010101"/>
          <w:spacing w:val="-7"/>
          <w:w w:val="85"/>
          <w:sz w:val="24"/>
        </w:rPr>
        <w:t xml:space="preserve"> </w:t>
      </w:r>
      <w:r>
        <w:rPr>
          <w:rFonts w:ascii="Arial" w:hAnsi="Arial"/>
          <w:color w:val="010101"/>
          <w:w w:val="85"/>
          <w:sz w:val="24"/>
        </w:rPr>
        <w:t>investors</w:t>
      </w:r>
      <w:r>
        <w:rPr>
          <w:rFonts w:ascii="Arial" w:hAnsi="Arial"/>
          <w:color w:val="010101"/>
          <w:spacing w:val="-7"/>
          <w:w w:val="85"/>
          <w:sz w:val="24"/>
        </w:rPr>
        <w:t xml:space="preserve"> </w:t>
      </w:r>
      <w:r>
        <w:rPr>
          <w:rFonts w:ascii="Arial" w:hAnsi="Arial"/>
          <w:color w:val="010101"/>
          <w:w w:val="85"/>
          <w:sz w:val="24"/>
        </w:rPr>
        <w:t>are</w:t>
      </w:r>
      <w:r>
        <w:rPr>
          <w:rFonts w:ascii="Arial" w:hAnsi="Arial"/>
          <w:color w:val="010101"/>
          <w:spacing w:val="-6"/>
          <w:w w:val="85"/>
          <w:sz w:val="24"/>
        </w:rPr>
        <w:t xml:space="preserve"> </w:t>
      </w:r>
      <w:r>
        <w:rPr>
          <w:rFonts w:ascii="Arial" w:hAnsi="Arial"/>
          <w:color w:val="010101"/>
          <w:w w:val="85"/>
          <w:sz w:val="24"/>
        </w:rPr>
        <w:t>considered</w:t>
      </w:r>
      <w:r>
        <w:rPr>
          <w:rFonts w:ascii="Arial" w:hAnsi="Arial"/>
          <w:color w:val="010101"/>
          <w:spacing w:val="-2"/>
          <w:w w:val="85"/>
          <w:sz w:val="24"/>
        </w:rPr>
        <w:t xml:space="preserve"> </w:t>
      </w:r>
      <w:r>
        <w:rPr>
          <w:rFonts w:ascii="Arial" w:hAnsi="Arial"/>
          <w:color w:val="010101"/>
          <w:w w:val="85"/>
          <w:sz w:val="24"/>
        </w:rPr>
        <w:t>financially</w:t>
      </w:r>
      <w:r>
        <w:rPr>
          <w:rFonts w:ascii="Arial" w:hAnsi="Arial"/>
          <w:color w:val="010101"/>
          <w:spacing w:val="-2"/>
          <w:sz w:val="24"/>
        </w:rPr>
        <w:t xml:space="preserve"> </w:t>
      </w:r>
      <w:r>
        <w:rPr>
          <w:rFonts w:ascii="Arial" w:hAnsi="Arial"/>
          <w:color w:val="010101"/>
          <w:w w:val="85"/>
          <w:sz w:val="24"/>
        </w:rPr>
        <w:t>savvy</w:t>
      </w:r>
      <w:r>
        <w:rPr>
          <w:rFonts w:ascii="Arial" w:hAnsi="Arial"/>
          <w:color w:val="010101"/>
          <w:spacing w:val="-2"/>
          <w:w w:val="85"/>
          <w:sz w:val="24"/>
        </w:rPr>
        <w:t xml:space="preserve"> </w:t>
      </w:r>
      <w:r>
        <w:rPr>
          <w:rFonts w:ascii="Arial" w:hAnsi="Arial"/>
          <w:color w:val="010101"/>
          <w:w w:val="85"/>
          <w:sz w:val="24"/>
        </w:rPr>
        <w:t>and</w:t>
      </w:r>
      <w:r>
        <w:rPr>
          <w:rFonts w:ascii="Arial" w:hAnsi="Arial"/>
          <w:color w:val="010101"/>
          <w:spacing w:val="-7"/>
          <w:w w:val="85"/>
          <w:sz w:val="24"/>
        </w:rPr>
        <w:t xml:space="preserve"> </w:t>
      </w:r>
      <w:r>
        <w:rPr>
          <w:rFonts w:ascii="Arial" w:hAnsi="Arial"/>
          <w:color w:val="010101"/>
          <w:w w:val="85"/>
          <w:sz w:val="24"/>
        </w:rPr>
        <w:t>therefore better able</w:t>
      </w:r>
      <w:r>
        <w:rPr>
          <w:rFonts w:ascii="Arial" w:hAnsi="Arial"/>
          <w:color w:val="010101"/>
          <w:spacing w:val="-7"/>
          <w:w w:val="85"/>
          <w:sz w:val="24"/>
        </w:rPr>
        <w:t xml:space="preserve"> </w:t>
      </w:r>
      <w:r>
        <w:rPr>
          <w:rFonts w:ascii="Arial" w:hAnsi="Arial"/>
          <w:color w:val="010101"/>
          <w:w w:val="85"/>
          <w:sz w:val="24"/>
        </w:rPr>
        <w:t xml:space="preserve">to </w:t>
      </w:r>
      <w:r>
        <w:rPr>
          <w:rFonts w:ascii="Arial" w:hAnsi="Arial"/>
          <w:color w:val="010101"/>
          <w:w w:val="90"/>
          <w:sz w:val="24"/>
        </w:rPr>
        <w:t>protect themselves from</w:t>
      </w:r>
      <w:r>
        <w:rPr>
          <w:rFonts w:ascii="Arial" w:hAnsi="Arial"/>
          <w:color w:val="010101"/>
          <w:spacing w:val="-1"/>
          <w:w w:val="90"/>
          <w:sz w:val="24"/>
        </w:rPr>
        <w:t xml:space="preserve"> </w:t>
      </w:r>
      <w:r>
        <w:rPr>
          <w:rFonts w:ascii="Arial" w:hAnsi="Arial"/>
          <w:color w:val="010101"/>
          <w:w w:val="90"/>
          <w:sz w:val="24"/>
        </w:rPr>
        <w:t>fraud.</w:t>
      </w:r>
    </w:p>
    <w:p w:rsidR="0079362F" w:rsidRDefault="0079362F">
      <w:pPr>
        <w:pStyle w:val="BodyText"/>
        <w:spacing w:before="9"/>
        <w:rPr>
          <w:rFonts w:ascii="Arial"/>
          <w:sz w:val="15"/>
        </w:rPr>
      </w:pPr>
      <w:r w:rsidRPr="0079362F">
        <w:pict>
          <v:shape id="docshape221" o:spid="_x0000_s1539" style="position:absolute;margin-left:85.9pt;margin-top:10.3pt;width:418pt;height:.1pt;z-index:-15637504;mso-wrap-distance-left:0;mso-wrap-distance-right:0;mso-position-horizontal-relative:page" coordorigin="1718,206" coordsize="8360,0" path="m1718,206r8360,e" filled="f" strokecolor="#2b2d34" strokeweight=".6pt">
            <v:path arrowok="t"/>
            <w10:wrap type="topAndBottom" anchorx="page"/>
          </v:shape>
        </w:pict>
      </w:r>
    </w:p>
    <w:p w:rsidR="0079362F" w:rsidRDefault="0079362F">
      <w:pPr>
        <w:pStyle w:val="BodyText"/>
        <w:rPr>
          <w:rFonts w:ascii="Arial"/>
          <w:sz w:val="21"/>
        </w:rPr>
      </w:pPr>
    </w:p>
    <w:p w:rsidR="0079362F" w:rsidRDefault="00EF2652">
      <w:pPr>
        <w:pStyle w:val="BodyText"/>
        <w:ind w:left="997"/>
        <w:jc w:val="both"/>
      </w:pPr>
      <w:r>
        <w:rPr>
          <w:color w:val="010101"/>
          <w:w w:val="105"/>
        </w:rPr>
        <w:t>Who</w:t>
      </w:r>
      <w:r>
        <w:rPr>
          <w:color w:val="010101"/>
          <w:spacing w:val="28"/>
          <w:w w:val="105"/>
        </w:rPr>
        <w:t xml:space="preserve">  </w:t>
      </w:r>
      <w:r>
        <w:rPr>
          <w:color w:val="010101"/>
          <w:w w:val="105"/>
        </w:rPr>
        <w:t>or</w:t>
      </w:r>
      <w:r>
        <w:rPr>
          <w:color w:val="010101"/>
          <w:spacing w:val="56"/>
          <w:w w:val="105"/>
        </w:rPr>
        <w:t xml:space="preserve"> </w:t>
      </w:r>
      <w:r>
        <w:rPr>
          <w:color w:val="010101"/>
          <w:w w:val="105"/>
        </w:rPr>
        <w:t>what</w:t>
      </w:r>
      <w:r>
        <w:rPr>
          <w:color w:val="010101"/>
          <w:spacing w:val="8"/>
          <w:w w:val="105"/>
        </w:rPr>
        <w:t xml:space="preserve"> </w:t>
      </w:r>
      <w:r>
        <w:rPr>
          <w:color w:val="010101"/>
          <w:w w:val="105"/>
        </w:rPr>
        <w:t>is an</w:t>
      </w:r>
      <w:r>
        <w:rPr>
          <w:color w:val="010101"/>
          <w:spacing w:val="10"/>
          <w:w w:val="105"/>
        </w:rPr>
        <w:t xml:space="preserve"> </w:t>
      </w:r>
      <w:r>
        <w:rPr>
          <w:color w:val="010101"/>
          <w:w w:val="105"/>
        </w:rPr>
        <w:t>accredited</w:t>
      </w:r>
      <w:r>
        <w:rPr>
          <w:color w:val="010101"/>
          <w:spacing w:val="24"/>
          <w:w w:val="105"/>
        </w:rPr>
        <w:t xml:space="preserve"> </w:t>
      </w:r>
      <w:r>
        <w:rPr>
          <w:color w:val="010101"/>
          <w:w w:val="105"/>
        </w:rPr>
        <w:t>investor?</w:t>
      </w:r>
      <w:r>
        <w:rPr>
          <w:color w:val="010101"/>
          <w:spacing w:val="23"/>
          <w:w w:val="105"/>
        </w:rPr>
        <w:t xml:space="preserve"> </w:t>
      </w:r>
      <w:r>
        <w:rPr>
          <w:color w:val="010101"/>
          <w:w w:val="105"/>
        </w:rPr>
        <w:t>Here's</w:t>
      </w:r>
      <w:r>
        <w:rPr>
          <w:color w:val="010101"/>
          <w:spacing w:val="14"/>
          <w:w w:val="105"/>
        </w:rPr>
        <w:t xml:space="preserve"> </w:t>
      </w:r>
      <w:r>
        <w:rPr>
          <w:color w:val="010101"/>
          <w:w w:val="105"/>
        </w:rPr>
        <w:t>how the</w:t>
      </w:r>
      <w:r>
        <w:rPr>
          <w:color w:val="010101"/>
          <w:spacing w:val="21"/>
          <w:w w:val="105"/>
        </w:rPr>
        <w:t xml:space="preserve"> </w:t>
      </w:r>
      <w:r>
        <w:rPr>
          <w:color w:val="010101"/>
          <w:w w:val="105"/>
        </w:rPr>
        <w:t>SEC</w:t>
      </w:r>
      <w:r>
        <w:rPr>
          <w:color w:val="010101"/>
          <w:spacing w:val="6"/>
          <w:w w:val="105"/>
        </w:rPr>
        <w:t xml:space="preserve"> </w:t>
      </w:r>
      <w:r>
        <w:rPr>
          <w:color w:val="010101"/>
          <w:w w:val="105"/>
        </w:rPr>
        <w:t>defines</w:t>
      </w:r>
      <w:r>
        <w:rPr>
          <w:color w:val="010101"/>
          <w:spacing w:val="12"/>
          <w:w w:val="105"/>
        </w:rPr>
        <w:t xml:space="preserve"> </w:t>
      </w:r>
      <w:r>
        <w:rPr>
          <w:color w:val="010101"/>
          <w:spacing w:val="-5"/>
          <w:w w:val="105"/>
        </w:rPr>
        <w:t>it:</w:t>
      </w:r>
    </w:p>
    <w:p w:rsidR="0079362F" w:rsidRDefault="00EF2652">
      <w:pPr>
        <w:pStyle w:val="ListParagraph"/>
        <w:numPr>
          <w:ilvl w:val="1"/>
          <w:numId w:val="63"/>
        </w:numPr>
        <w:tabs>
          <w:tab w:val="left" w:pos="1884"/>
        </w:tabs>
        <w:spacing w:before="179" w:line="264" w:lineRule="auto"/>
        <w:ind w:right="2316" w:hanging="448"/>
        <w:rPr>
          <w:sz w:val="25"/>
        </w:rPr>
      </w:pPr>
      <w:r>
        <w:rPr>
          <w:color w:val="010101"/>
          <w:w w:val="105"/>
          <w:sz w:val="25"/>
        </w:rPr>
        <w:t xml:space="preserve">A bank, insurance company, registered investment company, business development company, or small business investment </w:t>
      </w:r>
      <w:r>
        <w:rPr>
          <w:color w:val="010101"/>
          <w:spacing w:val="-2"/>
          <w:w w:val="105"/>
          <w:sz w:val="25"/>
        </w:rPr>
        <w:t>company;</w:t>
      </w:r>
    </w:p>
    <w:p w:rsidR="0079362F" w:rsidRDefault="00EF2652">
      <w:pPr>
        <w:pStyle w:val="ListParagraph"/>
        <w:numPr>
          <w:ilvl w:val="1"/>
          <w:numId w:val="63"/>
        </w:numPr>
        <w:tabs>
          <w:tab w:val="left" w:pos="1884"/>
        </w:tabs>
        <w:spacing w:line="264" w:lineRule="auto"/>
        <w:ind w:right="2314" w:hanging="443"/>
        <w:rPr>
          <w:sz w:val="25"/>
        </w:rPr>
      </w:pPr>
      <w:r>
        <w:rPr>
          <w:color w:val="010101"/>
          <w:sz w:val="25"/>
        </w:rPr>
        <w:t>An employee benefit plan,</w:t>
      </w:r>
      <w:r>
        <w:rPr>
          <w:color w:val="010101"/>
          <w:spacing w:val="-6"/>
          <w:sz w:val="25"/>
        </w:rPr>
        <w:t xml:space="preserve"> </w:t>
      </w:r>
      <w:r>
        <w:rPr>
          <w:color w:val="010101"/>
          <w:sz w:val="25"/>
        </w:rPr>
        <w:t>within the</w:t>
      </w:r>
      <w:r>
        <w:rPr>
          <w:color w:val="010101"/>
          <w:spacing w:val="40"/>
          <w:sz w:val="25"/>
        </w:rPr>
        <w:t xml:space="preserve"> </w:t>
      </w:r>
      <w:r>
        <w:rPr>
          <w:color w:val="010101"/>
          <w:sz w:val="25"/>
        </w:rPr>
        <w:t>meaning</w:t>
      </w:r>
      <w:r>
        <w:rPr>
          <w:color w:val="010101"/>
          <w:spacing w:val="-1"/>
          <w:sz w:val="25"/>
        </w:rPr>
        <w:t xml:space="preserve"> </w:t>
      </w:r>
      <w:r>
        <w:rPr>
          <w:color w:val="010101"/>
          <w:sz w:val="25"/>
        </w:rPr>
        <w:t>of the</w:t>
      </w:r>
      <w:r>
        <w:rPr>
          <w:color w:val="010101"/>
          <w:spacing w:val="40"/>
          <w:sz w:val="25"/>
        </w:rPr>
        <w:t xml:space="preserve"> </w:t>
      </w:r>
      <w:r>
        <w:rPr>
          <w:color w:val="010101"/>
          <w:sz w:val="25"/>
        </w:rPr>
        <w:t>Employee Retirement</w:t>
      </w:r>
      <w:r>
        <w:rPr>
          <w:color w:val="010101"/>
          <w:spacing w:val="40"/>
          <w:sz w:val="25"/>
        </w:rPr>
        <w:t xml:space="preserve"> </w:t>
      </w:r>
      <w:r>
        <w:rPr>
          <w:color w:val="010101"/>
          <w:sz w:val="25"/>
        </w:rPr>
        <w:t>Income Security Act, if a bank, insurance company, or</w:t>
      </w:r>
      <w:r>
        <w:rPr>
          <w:color w:val="010101"/>
          <w:spacing w:val="40"/>
          <w:sz w:val="25"/>
        </w:rPr>
        <w:t xml:space="preserve"> </w:t>
      </w:r>
      <w:r>
        <w:rPr>
          <w:color w:val="010101"/>
          <w:sz w:val="25"/>
        </w:rPr>
        <w:t>registered</w:t>
      </w:r>
      <w:r>
        <w:rPr>
          <w:color w:val="010101"/>
          <w:spacing w:val="40"/>
          <w:sz w:val="25"/>
        </w:rPr>
        <w:t xml:space="preserve"> </w:t>
      </w:r>
      <w:r>
        <w:rPr>
          <w:color w:val="010101"/>
          <w:sz w:val="25"/>
        </w:rPr>
        <w:t>investment</w:t>
      </w:r>
      <w:r>
        <w:rPr>
          <w:color w:val="010101"/>
          <w:spacing w:val="40"/>
          <w:sz w:val="25"/>
        </w:rPr>
        <w:t xml:space="preserve"> </w:t>
      </w:r>
      <w:r>
        <w:rPr>
          <w:color w:val="010101"/>
          <w:sz w:val="25"/>
        </w:rPr>
        <w:t>adviser</w:t>
      </w:r>
      <w:r>
        <w:rPr>
          <w:color w:val="010101"/>
          <w:spacing w:val="40"/>
          <w:sz w:val="25"/>
        </w:rPr>
        <w:t xml:space="preserve"> </w:t>
      </w:r>
      <w:r>
        <w:rPr>
          <w:color w:val="010101"/>
          <w:sz w:val="25"/>
        </w:rPr>
        <w:t>makes</w:t>
      </w:r>
      <w:r>
        <w:rPr>
          <w:color w:val="010101"/>
          <w:spacing w:val="40"/>
          <w:sz w:val="25"/>
        </w:rPr>
        <w:t xml:space="preserve"> </w:t>
      </w:r>
      <w:r>
        <w:rPr>
          <w:color w:val="010101"/>
          <w:sz w:val="25"/>
        </w:rPr>
        <w:t>the</w:t>
      </w:r>
      <w:r>
        <w:rPr>
          <w:color w:val="010101"/>
          <w:spacing w:val="40"/>
          <w:sz w:val="25"/>
        </w:rPr>
        <w:t xml:space="preserve"> </w:t>
      </w:r>
      <w:r>
        <w:rPr>
          <w:color w:val="010101"/>
          <w:sz w:val="25"/>
        </w:rPr>
        <w:t>investment decisions, or</w:t>
      </w:r>
      <w:r>
        <w:rPr>
          <w:color w:val="010101"/>
          <w:spacing w:val="32"/>
          <w:sz w:val="25"/>
        </w:rPr>
        <w:t xml:space="preserve"> </w:t>
      </w:r>
      <w:r>
        <w:rPr>
          <w:color w:val="010101"/>
          <w:sz w:val="25"/>
        </w:rPr>
        <w:t>if the</w:t>
      </w:r>
      <w:r>
        <w:rPr>
          <w:color w:val="010101"/>
          <w:spacing w:val="80"/>
          <w:w w:val="150"/>
          <w:sz w:val="25"/>
        </w:rPr>
        <w:t xml:space="preserve"> </w:t>
      </w:r>
      <w:r>
        <w:rPr>
          <w:color w:val="010101"/>
          <w:sz w:val="25"/>
        </w:rPr>
        <w:t>plan</w:t>
      </w:r>
      <w:r>
        <w:rPr>
          <w:color w:val="010101"/>
          <w:spacing w:val="24"/>
          <w:sz w:val="25"/>
        </w:rPr>
        <w:t xml:space="preserve"> </w:t>
      </w:r>
      <w:r>
        <w:rPr>
          <w:color w:val="010101"/>
          <w:sz w:val="25"/>
        </w:rPr>
        <w:t>has</w:t>
      </w:r>
      <w:r>
        <w:rPr>
          <w:color w:val="010101"/>
          <w:spacing w:val="-8"/>
          <w:sz w:val="25"/>
        </w:rPr>
        <w:t xml:space="preserve"> </w:t>
      </w:r>
      <w:r>
        <w:rPr>
          <w:color w:val="010101"/>
          <w:sz w:val="25"/>
        </w:rPr>
        <w:t>total assets in excess of $5</w:t>
      </w:r>
      <w:r>
        <w:rPr>
          <w:color w:val="010101"/>
          <w:spacing w:val="37"/>
          <w:sz w:val="25"/>
        </w:rPr>
        <w:t xml:space="preserve"> </w:t>
      </w:r>
      <w:r>
        <w:rPr>
          <w:color w:val="010101"/>
          <w:sz w:val="25"/>
        </w:rPr>
        <w:t>million;</w:t>
      </w:r>
    </w:p>
    <w:p w:rsidR="0079362F" w:rsidRDefault="00EF2652">
      <w:pPr>
        <w:pStyle w:val="ListParagraph"/>
        <w:numPr>
          <w:ilvl w:val="1"/>
          <w:numId w:val="63"/>
        </w:numPr>
        <w:tabs>
          <w:tab w:val="left" w:pos="1884"/>
        </w:tabs>
        <w:spacing w:before="153" w:line="268" w:lineRule="auto"/>
        <w:ind w:left="1881" w:right="2321" w:hanging="438"/>
        <w:rPr>
          <w:sz w:val="25"/>
        </w:rPr>
      </w:pPr>
      <w:r>
        <w:rPr>
          <w:color w:val="010101"/>
          <w:w w:val="105"/>
          <w:sz w:val="25"/>
        </w:rPr>
        <w:t>A charitable organization, corporation, or partnership with assets exceeding $5</w:t>
      </w:r>
      <w:r>
        <w:rPr>
          <w:color w:val="010101"/>
          <w:spacing w:val="40"/>
          <w:w w:val="105"/>
          <w:sz w:val="25"/>
        </w:rPr>
        <w:t xml:space="preserve"> </w:t>
      </w:r>
      <w:r>
        <w:rPr>
          <w:color w:val="010101"/>
          <w:w w:val="105"/>
          <w:sz w:val="25"/>
        </w:rPr>
        <w:t>million;</w:t>
      </w:r>
    </w:p>
    <w:p w:rsidR="0079362F" w:rsidRDefault="00EF2652">
      <w:pPr>
        <w:pStyle w:val="ListParagraph"/>
        <w:numPr>
          <w:ilvl w:val="1"/>
          <w:numId w:val="63"/>
        </w:numPr>
        <w:tabs>
          <w:tab w:val="left" w:pos="1884"/>
        </w:tabs>
        <w:spacing w:before="139" w:line="268" w:lineRule="auto"/>
        <w:ind w:right="2366" w:hanging="443"/>
        <w:rPr>
          <w:sz w:val="25"/>
        </w:rPr>
      </w:pPr>
      <w:r>
        <w:rPr>
          <w:color w:val="010101"/>
          <w:w w:val="105"/>
          <w:sz w:val="25"/>
        </w:rPr>
        <w:t>A director, executive officer, or general partner of the company selling the</w:t>
      </w:r>
      <w:r>
        <w:rPr>
          <w:color w:val="010101"/>
          <w:spacing w:val="40"/>
          <w:w w:val="105"/>
          <w:sz w:val="25"/>
        </w:rPr>
        <w:t xml:space="preserve"> </w:t>
      </w:r>
      <w:r>
        <w:rPr>
          <w:color w:val="010101"/>
          <w:w w:val="105"/>
          <w:sz w:val="25"/>
        </w:rPr>
        <w:t>securities;</w:t>
      </w:r>
    </w:p>
    <w:p w:rsidR="0079362F" w:rsidRDefault="00EF2652">
      <w:pPr>
        <w:pStyle w:val="ListParagraph"/>
        <w:numPr>
          <w:ilvl w:val="1"/>
          <w:numId w:val="63"/>
        </w:numPr>
        <w:tabs>
          <w:tab w:val="left" w:pos="1884"/>
        </w:tabs>
        <w:spacing w:before="144" w:line="261" w:lineRule="auto"/>
        <w:ind w:left="1887" w:right="2331" w:hanging="444"/>
        <w:rPr>
          <w:sz w:val="25"/>
        </w:rPr>
      </w:pPr>
      <w:r>
        <w:rPr>
          <w:color w:val="010101"/>
          <w:sz w:val="25"/>
        </w:rPr>
        <w:t>A business in which all the</w:t>
      </w:r>
      <w:r>
        <w:rPr>
          <w:color w:val="010101"/>
          <w:spacing w:val="40"/>
          <w:sz w:val="25"/>
        </w:rPr>
        <w:t xml:space="preserve"> </w:t>
      </w:r>
      <w:r>
        <w:rPr>
          <w:color w:val="010101"/>
          <w:sz w:val="25"/>
        </w:rPr>
        <w:t xml:space="preserve">equity owners are accredited </w:t>
      </w:r>
      <w:r>
        <w:rPr>
          <w:color w:val="010101"/>
          <w:spacing w:val="-2"/>
          <w:sz w:val="25"/>
        </w:rPr>
        <w:t>investors;</w:t>
      </w:r>
    </w:p>
    <w:p w:rsidR="0079362F" w:rsidRDefault="00EF2652">
      <w:pPr>
        <w:pStyle w:val="ListParagraph"/>
        <w:numPr>
          <w:ilvl w:val="1"/>
          <w:numId w:val="63"/>
        </w:numPr>
        <w:tabs>
          <w:tab w:val="left" w:pos="1884"/>
        </w:tabs>
        <w:spacing w:line="266" w:lineRule="auto"/>
        <w:ind w:left="1883" w:right="2313" w:hanging="440"/>
        <w:rPr>
          <w:sz w:val="25"/>
        </w:rPr>
      </w:pPr>
      <w:r>
        <w:rPr>
          <w:color w:val="010101"/>
          <w:w w:val="105"/>
          <w:sz w:val="25"/>
        </w:rPr>
        <w:t>A natural person who has individual net worth, or joint net worth</w:t>
      </w:r>
      <w:r>
        <w:rPr>
          <w:color w:val="010101"/>
          <w:spacing w:val="40"/>
          <w:w w:val="105"/>
          <w:sz w:val="25"/>
        </w:rPr>
        <w:t xml:space="preserve"> </w:t>
      </w:r>
      <w:r>
        <w:rPr>
          <w:color w:val="010101"/>
          <w:w w:val="105"/>
          <w:sz w:val="25"/>
        </w:rPr>
        <w:t>with</w:t>
      </w:r>
      <w:r>
        <w:rPr>
          <w:color w:val="010101"/>
          <w:spacing w:val="40"/>
          <w:w w:val="105"/>
          <w:sz w:val="25"/>
        </w:rPr>
        <w:t xml:space="preserve"> </w:t>
      </w:r>
      <w:r>
        <w:rPr>
          <w:color w:val="010101"/>
          <w:w w:val="105"/>
          <w:sz w:val="25"/>
        </w:rPr>
        <w:t>the</w:t>
      </w:r>
      <w:r>
        <w:rPr>
          <w:color w:val="010101"/>
          <w:spacing w:val="40"/>
          <w:w w:val="105"/>
          <w:sz w:val="25"/>
        </w:rPr>
        <w:t xml:space="preserve"> </w:t>
      </w:r>
      <w:r>
        <w:rPr>
          <w:color w:val="010101"/>
          <w:w w:val="105"/>
          <w:sz w:val="25"/>
        </w:rPr>
        <w:t>person's</w:t>
      </w:r>
      <w:r>
        <w:rPr>
          <w:color w:val="010101"/>
          <w:spacing w:val="40"/>
          <w:w w:val="105"/>
          <w:sz w:val="25"/>
        </w:rPr>
        <w:t xml:space="preserve"> </w:t>
      </w:r>
      <w:r>
        <w:rPr>
          <w:color w:val="010101"/>
          <w:w w:val="105"/>
          <w:sz w:val="25"/>
        </w:rPr>
        <w:t>spouse,</w:t>
      </w:r>
      <w:r>
        <w:rPr>
          <w:color w:val="010101"/>
          <w:spacing w:val="39"/>
          <w:w w:val="105"/>
          <w:sz w:val="25"/>
        </w:rPr>
        <w:t xml:space="preserve"> </w:t>
      </w:r>
      <w:r>
        <w:rPr>
          <w:color w:val="010101"/>
          <w:w w:val="105"/>
          <w:sz w:val="25"/>
        </w:rPr>
        <w:t>that</w:t>
      </w:r>
      <w:r>
        <w:rPr>
          <w:color w:val="010101"/>
          <w:spacing w:val="40"/>
          <w:w w:val="105"/>
          <w:sz w:val="25"/>
        </w:rPr>
        <w:t xml:space="preserve"> </w:t>
      </w:r>
      <w:r>
        <w:rPr>
          <w:color w:val="010101"/>
          <w:w w:val="105"/>
          <w:sz w:val="25"/>
        </w:rPr>
        <w:t>exceeds</w:t>
      </w:r>
      <w:r>
        <w:rPr>
          <w:color w:val="010101"/>
          <w:spacing w:val="40"/>
          <w:w w:val="105"/>
          <w:sz w:val="25"/>
        </w:rPr>
        <w:t xml:space="preserve"> </w:t>
      </w:r>
      <w:r>
        <w:rPr>
          <w:rFonts w:ascii="Arial" w:hAnsi="Arial"/>
          <w:b/>
          <w:color w:val="010101"/>
          <w:w w:val="105"/>
          <w:sz w:val="24"/>
        </w:rPr>
        <w:t>$1</w:t>
      </w:r>
      <w:r>
        <w:rPr>
          <w:rFonts w:ascii="Arial" w:hAnsi="Arial"/>
          <w:b/>
          <w:color w:val="010101"/>
          <w:spacing w:val="40"/>
          <w:w w:val="105"/>
          <w:sz w:val="24"/>
        </w:rPr>
        <w:t xml:space="preserve"> </w:t>
      </w:r>
      <w:r>
        <w:rPr>
          <w:color w:val="010101"/>
          <w:w w:val="105"/>
          <w:sz w:val="25"/>
        </w:rPr>
        <w:t>million</w:t>
      </w:r>
      <w:r>
        <w:rPr>
          <w:color w:val="010101"/>
          <w:spacing w:val="40"/>
          <w:w w:val="105"/>
          <w:sz w:val="25"/>
        </w:rPr>
        <w:t xml:space="preserve"> </w:t>
      </w:r>
      <w:r>
        <w:rPr>
          <w:color w:val="010101"/>
          <w:w w:val="105"/>
          <w:sz w:val="25"/>
        </w:rPr>
        <w:t>at the time of the</w:t>
      </w:r>
      <w:r>
        <w:rPr>
          <w:color w:val="010101"/>
          <w:spacing w:val="40"/>
          <w:w w:val="105"/>
          <w:sz w:val="25"/>
        </w:rPr>
        <w:t xml:space="preserve"> </w:t>
      </w:r>
      <w:r>
        <w:rPr>
          <w:color w:val="010101"/>
          <w:w w:val="105"/>
          <w:sz w:val="25"/>
        </w:rPr>
        <w:t>purchase, excluding the value of the</w:t>
      </w:r>
      <w:r>
        <w:rPr>
          <w:color w:val="010101"/>
          <w:spacing w:val="40"/>
          <w:w w:val="105"/>
          <w:sz w:val="25"/>
        </w:rPr>
        <w:t xml:space="preserve"> </w:t>
      </w:r>
      <w:r>
        <w:rPr>
          <w:color w:val="010101"/>
          <w:w w:val="105"/>
          <w:sz w:val="25"/>
        </w:rPr>
        <w:t>primary residence of such</w:t>
      </w:r>
      <w:r>
        <w:rPr>
          <w:color w:val="010101"/>
          <w:spacing w:val="40"/>
          <w:w w:val="105"/>
          <w:sz w:val="25"/>
        </w:rPr>
        <w:t xml:space="preserve"> </w:t>
      </w:r>
      <w:r>
        <w:rPr>
          <w:color w:val="010101"/>
          <w:w w:val="105"/>
          <w:sz w:val="25"/>
        </w:rPr>
        <w:t>person;</w:t>
      </w:r>
    </w:p>
    <w:p w:rsidR="0079362F" w:rsidRDefault="00EF2652">
      <w:pPr>
        <w:pStyle w:val="ListParagraph"/>
        <w:numPr>
          <w:ilvl w:val="1"/>
          <w:numId w:val="63"/>
        </w:numPr>
        <w:tabs>
          <w:tab w:val="left" w:pos="1884"/>
        </w:tabs>
        <w:spacing w:before="146" w:line="264" w:lineRule="auto"/>
        <w:ind w:left="1883" w:right="2315" w:hanging="440"/>
        <w:rPr>
          <w:sz w:val="25"/>
        </w:rPr>
      </w:pPr>
      <w:r>
        <w:rPr>
          <w:color w:val="010101"/>
          <w:w w:val="105"/>
          <w:sz w:val="25"/>
        </w:rPr>
        <w:t>A natural person with income exceeding $200,000 in each of the two</w:t>
      </w:r>
      <w:r>
        <w:rPr>
          <w:color w:val="010101"/>
          <w:spacing w:val="40"/>
          <w:w w:val="105"/>
          <w:sz w:val="25"/>
        </w:rPr>
        <w:t xml:space="preserve"> </w:t>
      </w:r>
      <w:r>
        <w:rPr>
          <w:color w:val="010101"/>
          <w:w w:val="105"/>
          <w:sz w:val="25"/>
        </w:rPr>
        <w:t>most recent years or joint income with a spouse exceeding $300,000 for those years and a reasonable expectation</w:t>
      </w:r>
      <w:r>
        <w:rPr>
          <w:color w:val="010101"/>
          <w:spacing w:val="29"/>
          <w:w w:val="105"/>
          <w:sz w:val="25"/>
        </w:rPr>
        <w:t xml:space="preserve"> </w:t>
      </w:r>
      <w:r>
        <w:rPr>
          <w:color w:val="010101"/>
          <w:w w:val="105"/>
          <w:sz w:val="25"/>
        </w:rPr>
        <w:t>of</w:t>
      </w:r>
      <w:r>
        <w:rPr>
          <w:color w:val="010101"/>
          <w:spacing w:val="21"/>
          <w:w w:val="105"/>
          <w:sz w:val="25"/>
        </w:rPr>
        <w:t xml:space="preserve"> </w:t>
      </w:r>
      <w:r>
        <w:rPr>
          <w:color w:val="010101"/>
          <w:w w:val="105"/>
          <w:sz w:val="25"/>
        </w:rPr>
        <w:t>the</w:t>
      </w:r>
      <w:r>
        <w:rPr>
          <w:color w:val="010101"/>
          <w:spacing w:val="40"/>
          <w:w w:val="105"/>
          <w:sz w:val="25"/>
        </w:rPr>
        <w:t xml:space="preserve"> </w:t>
      </w:r>
      <w:r>
        <w:rPr>
          <w:color w:val="010101"/>
          <w:w w:val="105"/>
          <w:sz w:val="25"/>
        </w:rPr>
        <w:t>same income</w:t>
      </w:r>
      <w:r>
        <w:rPr>
          <w:color w:val="010101"/>
          <w:spacing w:val="25"/>
          <w:w w:val="105"/>
          <w:sz w:val="25"/>
        </w:rPr>
        <w:t xml:space="preserve"> </w:t>
      </w:r>
      <w:r>
        <w:rPr>
          <w:color w:val="010101"/>
          <w:w w:val="105"/>
          <w:sz w:val="25"/>
        </w:rPr>
        <w:t>level</w:t>
      </w:r>
      <w:r>
        <w:rPr>
          <w:color w:val="010101"/>
          <w:spacing w:val="27"/>
          <w:w w:val="105"/>
          <w:sz w:val="25"/>
        </w:rPr>
        <w:t xml:space="preserve"> </w:t>
      </w:r>
      <w:r>
        <w:rPr>
          <w:color w:val="010101"/>
          <w:w w:val="105"/>
          <w:sz w:val="25"/>
        </w:rPr>
        <w:t>in</w:t>
      </w:r>
      <w:r>
        <w:rPr>
          <w:color w:val="010101"/>
          <w:spacing w:val="22"/>
          <w:w w:val="105"/>
          <w:sz w:val="25"/>
        </w:rPr>
        <w:t xml:space="preserve"> </w:t>
      </w:r>
      <w:r>
        <w:rPr>
          <w:color w:val="010101"/>
          <w:w w:val="105"/>
          <w:sz w:val="25"/>
        </w:rPr>
        <w:t>the</w:t>
      </w:r>
      <w:r>
        <w:rPr>
          <w:color w:val="010101"/>
          <w:spacing w:val="80"/>
          <w:w w:val="105"/>
          <w:sz w:val="25"/>
        </w:rPr>
        <w:t xml:space="preserve"> </w:t>
      </w:r>
      <w:r>
        <w:rPr>
          <w:color w:val="010101"/>
          <w:w w:val="105"/>
          <w:sz w:val="25"/>
        </w:rPr>
        <w:t>current</w:t>
      </w:r>
      <w:r>
        <w:rPr>
          <w:color w:val="010101"/>
          <w:spacing w:val="20"/>
          <w:w w:val="105"/>
          <w:sz w:val="25"/>
        </w:rPr>
        <w:t xml:space="preserve"> </w:t>
      </w:r>
      <w:r>
        <w:rPr>
          <w:color w:val="010101"/>
          <w:w w:val="105"/>
          <w:sz w:val="25"/>
        </w:rPr>
        <w:t>year; or</w:t>
      </w:r>
    </w:p>
    <w:p w:rsidR="0079362F" w:rsidRDefault="00EF2652">
      <w:pPr>
        <w:pStyle w:val="ListParagraph"/>
        <w:numPr>
          <w:ilvl w:val="1"/>
          <w:numId w:val="63"/>
        </w:numPr>
        <w:tabs>
          <w:tab w:val="left" w:pos="1884"/>
        </w:tabs>
        <w:spacing w:before="153" w:line="266" w:lineRule="auto"/>
        <w:ind w:left="1881" w:right="2336" w:hanging="438"/>
        <w:rPr>
          <w:sz w:val="25"/>
        </w:rPr>
      </w:pPr>
      <w:r>
        <w:rPr>
          <w:color w:val="010101"/>
          <w:w w:val="105"/>
          <w:sz w:val="25"/>
        </w:rPr>
        <w:t>A trust with assets in excess of $5 million, not formed to acquire</w:t>
      </w:r>
      <w:r>
        <w:rPr>
          <w:color w:val="010101"/>
          <w:spacing w:val="-13"/>
          <w:w w:val="105"/>
          <w:sz w:val="25"/>
        </w:rPr>
        <w:t xml:space="preserve"> </w:t>
      </w:r>
      <w:r>
        <w:rPr>
          <w:color w:val="010101"/>
          <w:w w:val="105"/>
          <w:sz w:val="25"/>
        </w:rPr>
        <w:t>the</w:t>
      </w:r>
      <w:r>
        <w:rPr>
          <w:color w:val="010101"/>
          <w:spacing w:val="20"/>
          <w:w w:val="105"/>
          <w:sz w:val="25"/>
        </w:rPr>
        <w:t xml:space="preserve"> </w:t>
      </w:r>
      <w:r>
        <w:rPr>
          <w:color w:val="010101"/>
          <w:w w:val="105"/>
          <w:sz w:val="25"/>
        </w:rPr>
        <w:t>securities</w:t>
      </w:r>
      <w:r>
        <w:rPr>
          <w:color w:val="010101"/>
          <w:spacing w:val="-1"/>
          <w:w w:val="105"/>
          <w:sz w:val="25"/>
        </w:rPr>
        <w:t xml:space="preserve"> </w:t>
      </w:r>
      <w:r>
        <w:rPr>
          <w:color w:val="010101"/>
          <w:w w:val="105"/>
          <w:sz w:val="25"/>
        </w:rPr>
        <w:t>offered,</w:t>
      </w:r>
      <w:r>
        <w:rPr>
          <w:color w:val="010101"/>
          <w:spacing w:val="-13"/>
          <w:w w:val="105"/>
          <w:sz w:val="25"/>
        </w:rPr>
        <w:t xml:space="preserve"> </w:t>
      </w:r>
      <w:r>
        <w:rPr>
          <w:color w:val="010101"/>
          <w:w w:val="105"/>
          <w:sz w:val="25"/>
        </w:rPr>
        <w:t>whose purchases</w:t>
      </w:r>
      <w:r>
        <w:rPr>
          <w:color w:val="010101"/>
          <w:spacing w:val="-7"/>
          <w:w w:val="105"/>
          <w:sz w:val="25"/>
        </w:rPr>
        <w:t xml:space="preserve"> </w:t>
      </w:r>
      <w:r>
        <w:rPr>
          <w:color w:val="010101"/>
          <w:w w:val="105"/>
          <w:sz w:val="25"/>
        </w:rPr>
        <w:t>a</w:t>
      </w:r>
      <w:r>
        <w:rPr>
          <w:color w:val="010101"/>
          <w:spacing w:val="-17"/>
          <w:w w:val="105"/>
          <w:sz w:val="25"/>
        </w:rPr>
        <w:t xml:space="preserve"> </w:t>
      </w:r>
      <w:r>
        <w:rPr>
          <w:color w:val="010101"/>
          <w:w w:val="105"/>
          <w:sz w:val="25"/>
        </w:rPr>
        <w:t>sophisticated person</w:t>
      </w:r>
      <w:r>
        <w:rPr>
          <w:color w:val="010101"/>
          <w:spacing w:val="40"/>
          <w:w w:val="105"/>
          <w:sz w:val="25"/>
        </w:rPr>
        <w:t xml:space="preserve"> </w:t>
      </w:r>
      <w:r>
        <w:rPr>
          <w:color w:val="010101"/>
          <w:w w:val="105"/>
          <w:sz w:val="25"/>
        </w:rPr>
        <w:t>makes.</w:t>
      </w:r>
    </w:p>
    <w:p w:rsidR="0079362F" w:rsidRDefault="00EF2652">
      <w:pPr>
        <w:pStyle w:val="BodyText"/>
        <w:spacing w:before="143" w:line="266" w:lineRule="auto"/>
        <w:ind w:left="1001" w:right="1431" w:hanging="4"/>
        <w:jc w:val="both"/>
      </w:pPr>
      <w:r>
        <w:rPr>
          <w:color w:val="010101"/>
          <w:w w:val="105"/>
        </w:rPr>
        <w:t>To</w:t>
      </w:r>
      <w:r>
        <w:rPr>
          <w:color w:val="010101"/>
          <w:spacing w:val="-1"/>
          <w:w w:val="105"/>
        </w:rPr>
        <w:t xml:space="preserve"> </w:t>
      </w:r>
      <w:r>
        <w:rPr>
          <w:color w:val="010101"/>
          <w:w w:val="105"/>
        </w:rPr>
        <w:t>aid in determining the</w:t>
      </w:r>
      <w:r>
        <w:rPr>
          <w:color w:val="010101"/>
          <w:spacing w:val="38"/>
          <w:w w:val="105"/>
        </w:rPr>
        <w:t xml:space="preserve"> </w:t>
      </w:r>
      <w:r>
        <w:rPr>
          <w:color w:val="010101"/>
          <w:w w:val="105"/>
        </w:rPr>
        <w:t>likelihood that a</w:t>
      </w:r>
      <w:r>
        <w:rPr>
          <w:color w:val="010101"/>
          <w:spacing w:val="-6"/>
          <w:w w:val="105"/>
        </w:rPr>
        <w:t xml:space="preserve"> </w:t>
      </w:r>
      <w:r>
        <w:rPr>
          <w:color w:val="010101"/>
          <w:w w:val="105"/>
        </w:rPr>
        <w:t>firm seeking to</w:t>
      </w:r>
      <w:r>
        <w:rPr>
          <w:color w:val="010101"/>
          <w:spacing w:val="40"/>
          <w:w w:val="105"/>
        </w:rPr>
        <w:t xml:space="preserve"> </w:t>
      </w:r>
      <w:r>
        <w:rPr>
          <w:color w:val="010101"/>
          <w:w w:val="105"/>
        </w:rPr>
        <w:t>raise capital under the JOBS Act will actually be able to do so, the Act permits an EGC to communicate with</w:t>
      </w:r>
      <w:r>
        <w:rPr>
          <w:color w:val="010101"/>
          <w:spacing w:val="40"/>
          <w:w w:val="105"/>
        </w:rPr>
        <w:t xml:space="preserve"> </w:t>
      </w:r>
      <w:r>
        <w:rPr>
          <w:color w:val="010101"/>
          <w:w w:val="105"/>
        </w:rPr>
        <w:t>potential</w:t>
      </w:r>
      <w:r>
        <w:rPr>
          <w:color w:val="010101"/>
          <w:spacing w:val="40"/>
          <w:w w:val="105"/>
        </w:rPr>
        <w:t xml:space="preserve"> </w:t>
      </w:r>
      <w:r>
        <w:rPr>
          <w:color w:val="010101"/>
          <w:w w:val="105"/>
        </w:rPr>
        <w:t>institutional and qualified security buyers.</w:t>
      </w:r>
    </w:p>
    <w:p w:rsidR="0079362F" w:rsidRDefault="0079362F">
      <w:pPr>
        <w:pStyle w:val="BodyText"/>
        <w:spacing w:before="3"/>
        <w:rPr>
          <w:sz w:val="36"/>
        </w:rPr>
      </w:pPr>
    </w:p>
    <w:p w:rsidR="0079362F" w:rsidRDefault="00EF2652">
      <w:pPr>
        <w:pStyle w:val="Heading7"/>
        <w:spacing w:before="1"/>
        <w:ind w:left="1003"/>
        <w:jc w:val="both"/>
      </w:pPr>
      <w:r>
        <w:rPr>
          <w:color w:val="2B2D34"/>
          <w:w w:val="105"/>
        </w:rPr>
        <w:t>Crowdfunding:</w:t>
      </w:r>
      <w:r>
        <w:rPr>
          <w:color w:val="2B2D34"/>
          <w:spacing w:val="28"/>
          <w:w w:val="105"/>
        </w:rPr>
        <w:t xml:space="preserve"> </w:t>
      </w:r>
      <w:r>
        <w:rPr>
          <w:color w:val="2B2D34"/>
          <w:w w:val="105"/>
        </w:rPr>
        <w:t>What</w:t>
      </w:r>
      <w:r>
        <w:rPr>
          <w:color w:val="2B2D34"/>
          <w:spacing w:val="53"/>
          <w:w w:val="105"/>
        </w:rPr>
        <w:t xml:space="preserve"> </w:t>
      </w:r>
      <w:r>
        <w:rPr>
          <w:color w:val="2B2D34"/>
          <w:w w:val="105"/>
        </w:rPr>
        <w:t>EGCs</w:t>
      </w:r>
      <w:r>
        <w:rPr>
          <w:color w:val="2B2D34"/>
          <w:spacing w:val="36"/>
          <w:w w:val="105"/>
        </w:rPr>
        <w:t xml:space="preserve"> </w:t>
      </w:r>
      <w:r>
        <w:rPr>
          <w:color w:val="2B2D34"/>
          <w:w w:val="105"/>
        </w:rPr>
        <w:t>Must</w:t>
      </w:r>
      <w:r>
        <w:rPr>
          <w:color w:val="2B2D34"/>
          <w:spacing w:val="53"/>
          <w:w w:val="105"/>
        </w:rPr>
        <w:t xml:space="preserve"> </w:t>
      </w:r>
      <w:r>
        <w:rPr>
          <w:color w:val="2B2D34"/>
          <w:spacing w:val="-2"/>
          <w:w w:val="105"/>
        </w:rPr>
        <w:t>Report</w:t>
      </w:r>
    </w:p>
    <w:p w:rsidR="0079362F" w:rsidRDefault="00EF2652">
      <w:pPr>
        <w:pStyle w:val="BodyText"/>
        <w:spacing w:before="149" w:line="268" w:lineRule="auto"/>
        <w:ind w:left="1008" w:right="1453" w:hanging="10"/>
        <w:jc w:val="both"/>
      </w:pPr>
      <w:r>
        <w:rPr>
          <w:color w:val="010101"/>
          <w:w w:val="105"/>
        </w:rPr>
        <w:t>Table 4-1 shows what EGCs must provide to</w:t>
      </w:r>
      <w:r>
        <w:rPr>
          <w:color w:val="010101"/>
          <w:spacing w:val="40"/>
          <w:w w:val="105"/>
        </w:rPr>
        <w:t xml:space="preserve"> </w:t>
      </w:r>
      <w:r>
        <w:rPr>
          <w:color w:val="010101"/>
          <w:w w:val="105"/>
        </w:rPr>
        <w:t xml:space="preserve">portals, and, by extension, to </w:t>
      </w:r>
      <w:r>
        <w:rPr>
          <w:color w:val="010101"/>
          <w:spacing w:val="-2"/>
          <w:w w:val="105"/>
        </w:rPr>
        <w:t>investors:</w:t>
      </w:r>
    </w:p>
    <w:p w:rsidR="0079362F" w:rsidRDefault="0079362F">
      <w:pPr>
        <w:spacing w:line="268" w:lineRule="auto"/>
        <w:jc w:val="both"/>
        <w:sectPr w:rsidR="0079362F">
          <w:pgSz w:w="12240" w:h="15840"/>
          <w:pgMar w:top="1460" w:right="720" w:bottom="280" w:left="720" w:header="739" w:footer="0" w:gutter="0"/>
          <w:cols w:space="720"/>
        </w:sectPr>
      </w:pPr>
    </w:p>
    <w:p w:rsidR="0079362F" w:rsidRDefault="0079362F">
      <w:pPr>
        <w:pStyle w:val="BodyText"/>
        <w:spacing w:before="6"/>
        <w:rPr>
          <w:sz w:val="17"/>
        </w:rPr>
      </w:pPr>
    </w:p>
    <w:p w:rsidR="0079362F" w:rsidRDefault="00EF2652">
      <w:pPr>
        <w:spacing w:before="94"/>
        <w:ind w:left="1443"/>
        <w:rPr>
          <w:rFonts w:ascii="Arial"/>
          <w:sz w:val="19"/>
        </w:rPr>
      </w:pPr>
      <w:r>
        <w:rPr>
          <w:rFonts w:ascii="Arial"/>
          <w:b/>
          <w:color w:val="010101"/>
          <w:w w:val="105"/>
          <w:sz w:val="21"/>
        </w:rPr>
        <w:t>Table</w:t>
      </w:r>
      <w:r>
        <w:rPr>
          <w:rFonts w:ascii="Arial"/>
          <w:b/>
          <w:color w:val="010101"/>
          <w:spacing w:val="2"/>
          <w:w w:val="105"/>
          <w:sz w:val="21"/>
        </w:rPr>
        <w:t xml:space="preserve"> </w:t>
      </w:r>
      <w:r>
        <w:rPr>
          <w:rFonts w:ascii="Arial"/>
          <w:b/>
          <w:color w:val="010101"/>
          <w:w w:val="105"/>
          <w:sz w:val="21"/>
        </w:rPr>
        <w:t>4-1.</w:t>
      </w:r>
      <w:r>
        <w:rPr>
          <w:rFonts w:ascii="Arial"/>
          <w:b/>
          <w:color w:val="010101"/>
          <w:spacing w:val="-14"/>
          <w:w w:val="105"/>
          <w:sz w:val="21"/>
        </w:rPr>
        <w:t xml:space="preserve"> </w:t>
      </w:r>
      <w:r>
        <w:rPr>
          <w:rFonts w:ascii="Arial"/>
          <w:color w:val="010101"/>
          <w:w w:val="105"/>
          <w:sz w:val="19"/>
        </w:rPr>
        <w:t>EGC</w:t>
      </w:r>
      <w:r>
        <w:rPr>
          <w:rFonts w:ascii="Arial"/>
          <w:color w:val="010101"/>
          <w:spacing w:val="-1"/>
          <w:w w:val="105"/>
          <w:sz w:val="19"/>
        </w:rPr>
        <w:t xml:space="preserve"> </w:t>
      </w:r>
      <w:r>
        <w:rPr>
          <w:rFonts w:ascii="Arial"/>
          <w:color w:val="010101"/>
          <w:w w:val="105"/>
          <w:sz w:val="19"/>
        </w:rPr>
        <w:t>Reporting</w:t>
      </w:r>
      <w:r>
        <w:rPr>
          <w:rFonts w:ascii="Arial"/>
          <w:color w:val="010101"/>
          <w:spacing w:val="-6"/>
          <w:w w:val="105"/>
          <w:sz w:val="19"/>
        </w:rPr>
        <w:t xml:space="preserve"> </w:t>
      </w:r>
      <w:r>
        <w:rPr>
          <w:rFonts w:ascii="Arial"/>
          <w:color w:val="010101"/>
          <w:spacing w:val="-2"/>
          <w:w w:val="105"/>
          <w:sz w:val="19"/>
        </w:rPr>
        <w:t>Requirements</w:t>
      </w:r>
    </w:p>
    <w:p w:rsidR="0079362F" w:rsidRDefault="0079362F">
      <w:pPr>
        <w:pStyle w:val="BodyText"/>
        <w:spacing w:before="8"/>
        <w:rPr>
          <w:rFonts w:ascii="Arial"/>
          <w:sz w:val="6"/>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8347"/>
      </w:tblGrid>
      <w:tr w:rsidR="0079362F">
        <w:trPr>
          <w:trHeight w:val="12741"/>
        </w:trPr>
        <w:tc>
          <w:tcPr>
            <w:tcW w:w="8347" w:type="dxa"/>
          </w:tcPr>
          <w:p w:rsidR="0079362F" w:rsidRDefault="00EF2652">
            <w:pPr>
              <w:pStyle w:val="TableParagraph"/>
              <w:numPr>
                <w:ilvl w:val="0"/>
                <w:numId w:val="60"/>
              </w:numPr>
              <w:tabs>
                <w:tab w:val="left" w:pos="682"/>
                <w:tab w:val="left" w:pos="683"/>
              </w:tabs>
              <w:spacing w:before="20"/>
              <w:ind w:left="682"/>
              <w:rPr>
                <w:sz w:val="23"/>
              </w:rPr>
            </w:pPr>
            <w:r>
              <w:rPr>
                <w:color w:val="010101"/>
                <w:w w:val="105"/>
                <w:sz w:val="23"/>
              </w:rPr>
              <w:t>The</w:t>
            </w:r>
            <w:r>
              <w:rPr>
                <w:color w:val="010101"/>
                <w:spacing w:val="11"/>
                <w:w w:val="105"/>
                <w:sz w:val="23"/>
              </w:rPr>
              <w:t xml:space="preserve"> </w:t>
            </w:r>
            <w:r>
              <w:rPr>
                <w:color w:val="010101"/>
                <w:w w:val="105"/>
                <w:sz w:val="23"/>
              </w:rPr>
              <w:t>EGC's</w:t>
            </w:r>
            <w:r>
              <w:rPr>
                <w:color w:val="010101"/>
                <w:spacing w:val="15"/>
                <w:w w:val="105"/>
                <w:sz w:val="23"/>
              </w:rPr>
              <w:t xml:space="preserve"> </w:t>
            </w:r>
            <w:r>
              <w:rPr>
                <w:color w:val="010101"/>
                <w:spacing w:val="-4"/>
                <w:w w:val="105"/>
                <w:sz w:val="23"/>
              </w:rPr>
              <w:t>name</w:t>
            </w:r>
          </w:p>
          <w:p w:rsidR="0079362F" w:rsidRDefault="00EF2652">
            <w:pPr>
              <w:pStyle w:val="TableParagraph"/>
              <w:numPr>
                <w:ilvl w:val="0"/>
                <w:numId w:val="60"/>
              </w:numPr>
              <w:tabs>
                <w:tab w:val="left" w:pos="682"/>
                <w:tab w:val="left" w:pos="683"/>
              </w:tabs>
              <w:spacing w:before="125"/>
              <w:ind w:left="682"/>
              <w:rPr>
                <w:sz w:val="23"/>
              </w:rPr>
            </w:pPr>
            <w:r>
              <w:rPr>
                <w:color w:val="010101"/>
                <w:sz w:val="23"/>
              </w:rPr>
              <w:t>The</w:t>
            </w:r>
            <w:r>
              <w:rPr>
                <w:color w:val="010101"/>
                <w:spacing w:val="47"/>
                <w:sz w:val="23"/>
              </w:rPr>
              <w:t xml:space="preserve"> </w:t>
            </w:r>
            <w:r>
              <w:rPr>
                <w:color w:val="010101"/>
                <w:sz w:val="23"/>
              </w:rPr>
              <w:t>ECG's</w:t>
            </w:r>
            <w:r>
              <w:rPr>
                <w:color w:val="010101"/>
                <w:spacing w:val="60"/>
                <w:sz w:val="23"/>
              </w:rPr>
              <w:t xml:space="preserve"> </w:t>
            </w:r>
            <w:r>
              <w:rPr>
                <w:color w:val="010101"/>
                <w:sz w:val="23"/>
              </w:rPr>
              <w:t>legal</w:t>
            </w:r>
            <w:r>
              <w:rPr>
                <w:color w:val="010101"/>
                <w:spacing w:val="48"/>
                <w:sz w:val="23"/>
              </w:rPr>
              <w:t xml:space="preserve"> </w:t>
            </w:r>
            <w:r>
              <w:rPr>
                <w:color w:val="010101"/>
                <w:sz w:val="23"/>
              </w:rPr>
              <w:t>status</w:t>
            </w:r>
            <w:r>
              <w:rPr>
                <w:color w:val="010101"/>
                <w:spacing w:val="51"/>
                <w:sz w:val="23"/>
              </w:rPr>
              <w:t xml:space="preserve"> </w:t>
            </w:r>
            <w:r>
              <w:rPr>
                <w:color w:val="010101"/>
                <w:sz w:val="23"/>
              </w:rPr>
              <w:t>(corporation?</w:t>
            </w:r>
            <w:r>
              <w:rPr>
                <w:color w:val="010101"/>
                <w:spacing w:val="69"/>
                <w:sz w:val="23"/>
              </w:rPr>
              <w:t xml:space="preserve"> </w:t>
            </w:r>
            <w:r>
              <w:rPr>
                <w:color w:val="010101"/>
                <w:sz w:val="23"/>
              </w:rPr>
              <w:t>partnership?</w:t>
            </w:r>
            <w:r>
              <w:rPr>
                <w:color w:val="010101"/>
                <w:spacing w:val="79"/>
                <w:sz w:val="23"/>
              </w:rPr>
              <w:t xml:space="preserve"> </w:t>
            </w:r>
            <w:r>
              <w:rPr>
                <w:color w:val="010101"/>
                <w:spacing w:val="-2"/>
                <w:sz w:val="23"/>
              </w:rPr>
              <w:t>LLC?)</w:t>
            </w:r>
          </w:p>
          <w:p w:rsidR="0079362F" w:rsidRDefault="00EF2652">
            <w:pPr>
              <w:pStyle w:val="TableParagraph"/>
              <w:numPr>
                <w:ilvl w:val="0"/>
                <w:numId w:val="60"/>
              </w:numPr>
              <w:tabs>
                <w:tab w:val="left" w:pos="687"/>
                <w:tab w:val="left" w:pos="688"/>
              </w:tabs>
              <w:spacing w:before="129"/>
              <w:ind w:left="687" w:hanging="295"/>
              <w:rPr>
                <w:sz w:val="23"/>
              </w:rPr>
            </w:pPr>
            <w:r>
              <w:rPr>
                <w:color w:val="010101"/>
                <w:sz w:val="23"/>
              </w:rPr>
              <w:t>Actual</w:t>
            </w:r>
            <w:r>
              <w:rPr>
                <w:color w:val="010101"/>
                <w:spacing w:val="17"/>
                <w:sz w:val="23"/>
              </w:rPr>
              <w:t xml:space="preserve"> </w:t>
            </w:r>
            <w:r>
              <w:rPr>
                <w:color w:val="010101"/>
                <w:sz w:val="23"/>
              </w:rPr>
              <w:t>physical</w:t>
            </w:r>
            <w:r>
              <w:rPr>
                <w:color w:val="010101"/>
                <w:spacing w:val="12"/>
                <w:sz w:val="23"/>
              </w:rPr>
              <w:t xml:space="preserve"> </w:t>
            </w:r>
            <w:r>
              <w:rPr>
                <w:color w:val="010101"/>
                <w:spacing w:val="-2"/>
                <w:sz w:val="23"/>
              </w:rPr>
              <w:t>address</w:t>
            </w:r>
          </w:p>
          <w:p w:rsidR="0079362F" w:rsidRDefault="00EF2652">
            <w:pPr>
              <w:pStyle w:val="TableParagraph"/>
              <w:numPr>
                <w:ilvl w:val="0"/>
                <w:numId w:val="60"/>
              </w:numPr>
              <w:tabs>
                <w:tab w:val="left" w:pos="687"/>
                <w:tab w:val="left" w:pos="688"/>
              </w:tabs>
              <w:spacing w:before="125"/>
              <w:ind w:left="687" w:hanging="295"/>
              <w:rPr>
                <w:sz w:val="23"/>
              </w:rPr>
            </w:pPr>
            <w:r>
              <w:rPr>
                <w:color w:val="010101"/>
                <w:w w:val="105"/>
                <w:sz w:val="23"/>
              </w:rPr>
              <w:t>Virtual</w:t>
            </w:r>
            <w:r>
              <w:rPr>
                <w:color w:val="010101"/>
                <w:spacing w:val="3"/>
                <w:w w:val="105"/>
                <w:sz w:val="23"/>
              </w:rPr>
              <w:t xml:space="preserve"> </w:t>
            </w:r>
            <w:r>
              <w:rPr>
                <w:color w:val="010101"/>
                <w:w w:val="105"/>
                <w:sz w:val="23"/>
              </w:rPr>
              <w:t>(website)</w:t>
            </w:r>
            <w:r>
              <w:rPr>
                <w:color w:val="010101"/>
                <w:spacing w:val="-6"/>
                <w:w w:val="105"/>
                <w:sz w:val="23"/>
              </w:rPr>
              <w:t xml:space="preserve"> </w:t>
            </w:r>
            <w:r>
              <w:rPr>
                <w:color w:val="010101"/>
                <w:spacing w:val="-2"/>
                <w:w w:val="105"/>
                <w:sz w:val="23"/>
              </w:rPr>
              <w:t>address</w:t>
            </w:r>
          </w:p>
          <w:p w:rsidR="0079362F" w:rsidRDefault="00EF2652">
            <w:pPr>
              <w:pStyle w:val="TableParagraph"/>
              <w:numPr>
                <w:ilvl w:val="0"/>
                <w:numId w:val="60"/>
              </w:numPr>
              <w:tabs>
                <w:tab w:val="left" w:pos="706"/>
                <w:tab w:val="left" w:pos="707"/>
              </w:tabs>
              <w:spacing w:before="125"/>
              <w:ind w:left="706" w:hanging="314"/>
              <w:rPr>
                <w:sz w:val="23"/>
              </w:rPr>
            </w:pPr>
            <w:r>
              <w:rPr>
                <w:color w:val="010101"/>
                <w:sz w:val="23"/>
              </w:rPr>
              <w:t>Names</w:t>
            </w:r>
            <w:r>
              <w:rPr>
                <w:color w:val="010101"/>
                <w:spacing w:val="37"/>
                <w:sz w:val="23"/>
              </w:rPr>
              <w:t xml:space="preserve"> </w:t>
            </w:r>
            <w:r>
              <w:rPr>
                <w:color w:val="010101"/>
                <w:sz w:val="23"/>
              </w:rPr>
              <w:t>of</w:t>
            </w:r>
            <w:r>
              <w:rPr>
                <w:color w:val="010101"/>
                <w:spacing w:val="31"/>
                <w:sz w:val="23"/>
              </w:rPr>
              <w:t xml:space="preserve"> </w:t>
            </w:r>
            <w:r>
              <w:rPr>
                <w:color w:val="010101"/>
                <w:sz w:val="23"/>
              </w:rPr>
              <w:t>all</w:t>
            </w:r>
            <w:r>
              <w:rPr>
                <w:color w:val="010101"/>
                <w:spacing w:val="39"/>
                <w:sz w:val="23"/>
              </w:rPr>
              <w:t xml:space="preserve"> </w:t>
            </w:r>
            <w:r>
              <w:rPr>
                <w:color w:val="010101"/>
                <w:sz w:val="23"/>
              </w:rPr>
              <w:t>directors</w:t>
            </w:r>
            <w:r>
              <w:rPr>
                <w:color w:val="010101"/>
                <w:spacing w:val="33"/>
                <w:sz w:val="23"/>
              </w:rPr>
              <w:t xml:space="preserve"> </w:t>
            </w:r>
            <w:r>
              <w:rPr>
                <w:color w:val="010101"/>
                <w:sz w:val="23"/>
              </w:rPr>
              <w:t>and</w:t>
            </w:r>
            <w:r>
              <w:rPr>
                <w:color w:val="010101"/>
                <w:spacing w:val="40"/>
                <w:sz w:val="23"/>
              </w:rPr>
              <w:t xml:space="preserve"> </w:t>
            </w:r>
            <w:r>
              <w:rPr>
                <w:color w:val="010101"/>
                <w:spacing w:val="-2"/>
                <w:sz w:val="23"/>
              </w:rPr>
              <w:t>officers</w:t>
            </w:r>
          </w:p>
          <w:p w:rsidR="0079362F" w:rsidRDefault="00EF2652">
            <w:pPr>
              <w:pStyle w:val="TableParagraph"/>
              <w:numPr>
                <w:ilvl w:val="0"/>
                <w:numId w:val="60"/>
              </w:numPr>
              <w:tabs>
                <w:tab w:val="left" w:pos="706"/>
                <w:tab w:val="left" w:pos="707"/>
              </w:tabs>
              <w:spacing w:before="129" w:line="288" w:lineRule="auto"/>
              <w:ind w:right="362" w:hanging="294"/>
              <w:rPr>
                <w:sz w:val="23"/>
              </w:rPr>
            </w:pPr>
            <w:r>
              <w:rPr>
                <w:color w:val="010101"/>
                <w:sz w:val="23"/>
              </w:rPr>
              <w:t>Names</w:t>
            </w:r>
            <w:r>
              <w:rPr>
                <w:color w:val="010101"/>
                <w:spacing w:val="40"/>
                <w:sz w:val="23"/>
              </w:rPr>
              <w:t xml:space="preserve"> </w:t>
            </w:r>
            <w:r>
              <w:rPr>
                <w:color w:val="010101"/>
                <w:sz w:val="23"/>
              </w:rPr>
              <w:t>of</w:t>
            </w:r>
            <w:r>
              <w:rPr>
                <w:color w:val="010101"/>
                <w:spacing w:val="40"/>
                <w:sz w:val="23"/>
              </w:rPr>
              <w:t xml:space="preserve"> </w:t>
            </w:r>
            <w:r>
              <w:rPr>
                <w:color w:val="010101"/>
                <w:sz w:val="23"/>
              </w:rPr>
              <w:t>anyone</w:t>
            </w:r>
            <w:r>
              <w:rPr>
                <w:color w:val="010101"/>
                <w:spacing w:val="40"/>
                <w:sz w:val="23"/>
              </w:rPr>
              <w:t xml:space="preserve"> </w:t>
            </w:r>
            <w:r>
              <w:rPr>
                <w:color w:val="010101"/>
                <w:sz w:val="23"/>
              </w:rPr>
              <w:t>owning</w:t>
            </w:r>
            <w:r>
              <w:rPr>
                <w:color w:val="010101"/>
                <w:spacing w:val="40"/>
                <w:sz w:val="23"/>
              </w:rPr>
              <w:t xml:space="preserve"> </w:t>
            </w:r>
            <w:r>
              <w:rPr>
                <w:color w:val="010101"/>
                <w:sz w:val="23"/>
              </w:rPr>
              <w:t>more</w:t>
            </w:r>
            <w:r>
              <w:rPr>
                <w:color w:val="010101"/>
                <w:spacing w:val="40"/>
                <w:sz w:val="23"/>
              </w:rPr>
              <w:t xml:space="preserve"> </w:t>
            </w:r>
            <w:r>
              <w:rPr>
                <w:color w:val="010101"/>
                <w:sz w:val="23"/>
              </w:rPr>
              <w:t>than</w:t>
            </w:r>
            <w:r>
              <w:rPr>
                <w:color w:val="010101"/>
                <w:spacing w:val="40"/>
                <w:sz w:val="23"/>
              </w:rPr>
              <w:t xml:space="preserve"> </w:t>
            </w:r>
            <w:r>
              <w:rPr>
                <w:color w:val="010101"/>
                <w:sz w:val="23"/>
              </w:rPr>
              <w:t>twenty</w:t>
            </w:r>
            <w:r>
              <w:rPr>
                <w:color w:val="010101"/>
                <w:spacing w:val="40"/>
                <w:sz w:val="23"/>
              </w:rPr>
              <w:t xml:space="preserve"> </w:t>
            </w:r>
            <w:r>
              <w:rPr>
                <w:color w:val="010101"/>
                <w:sz w:val="23"/>
              </w:rPr>
              <w:t>percent</w:t>
            </w:r>
            <w:r>
              <w:rPr>
                <w:color w:val="010101"/>
                <w:spacing w:val="40"/>
                <w:sz w:val="23"/>
              </w:rPr>
              <w:t xml:space="preserve"> </w:t>
            </w:r>
            <w:r>
              <w:rPr>
                <w:color w:val="010101"/>
                <w:sz w:val="23"/>
              </w:rPr>
              <w:t>(20%)</w:t>
            </w:r>
            <w:r>
              <w:rPr>
                <w:color w:val="010101"/>
                <w:spacing w:val="40"/>
                <w:sz w:val="23"/>
              </w:rPr>
              <w:t xml:space="preserve"> </w:t>
            </w:r>
            <w:r>
              <w:rPr>
                <w:color w:val="010101"/>
                <w:sz w:val="23"/>
              </w:rPr>
              <w:t>of</w:t>
            </w:r>
            <w:r>
              <w:rPr>
                <w:color w:val="010101"/>
                <w:spacing w:val="40"/>
                <w:sz w:val="23"/>
              </w:rPr>
              <w:t xml:space="preserve"> </w:t>
            </w:r>
            <w:r>
              <w:rPr>
                <w:color w:val="010101"/>
                <w:sz w:val="23"/>
              </w:rPr>
              <w:t>the</w:t>
            </w:r>
            <w:r>
              <w:rPr>
                <w:color w:val="010101"/>
                <w:spacing w:val="80"/>
                <w:sz w:val="23"/>
              </w:rPr>
              <w:t xml:space="preserve"> </w:t>
            </w:r>
            <w:r>
              <w:rPr>
                <w:color w:val="010101"/>
                <w:sz w:val="23"/>
              </w:rPr>
              <w:t>shares of the</w:t>
            </w:r>
            <w:r>
              <w:rPr>
                <w:color w:val="010101"/>
                <w:spacing w:val="40"/>
                <w:sz w:val="23"/>
              </w:rPr>
              <w:t xml:space="preserve"> </w:t>
            </w:r>
            <w:r>
              <w:rPr>
                <w:color w:val="010101"/>
                <w:sz w:val="23"/>
              </w:rPr>
              <w:t>EGC</w:t>
            </w:r>
          </w:p>
          <w:p w:rsidR="0079362F" w:rsidRDefault="00EF2652">
            <w:pPr>
              <w:pStyle w:val="TableParagraph"/>
              <w:numPr>
                <w:ilvl w:val="0"/>
                <w:numId w:val="60"/>
              </w:numPr>
              <w:tabs>
                <w:tab w:val="left" w:pos="699"/>
                <w:tab w:val="left" w:pos="700"/>
              </w:tabs>
              <w:spacing w:before="77"/>
              <w:ind w:left="699" w:hanging="307"/>
              <w:rPr>
                <w:sz w:val="23"/>
              </w:rPr>
            </w:pPr>
            <w:r>
              <w:rPr>
                <w:color w:val="010101"/>
                <w:w w:val="105"/>
                <w:sz w:val="23"/>
              </w:rPr>
              <w:t>EGC</w:t>
            </w:r>
            <w:r>
              <w:rPr>
                <w:color w:val="010101"/>
                <w:spacing w:val="4"/>
                <w:w w:val="105"/>
                <w:sz w:val="23"/>
              </w:rPr>
              <w:t xml:space="preserve"> </w:t>
            </w:r>
            <w:r>
              <w:rPr>
                <w:color w:val="010101"/>
                <w:w w:val="105"/>
                <w:sz w:val="23"/>
              </w:rPr>
              <w:t>business</w:t>
            </w:r>
            <w:r>
              <w:rPr>
                <w:color w:val="010101"/>
                <w:spacing w:val="-2"/>
                <w:w w:val="105"/>
                <w:sz w:val="23"/>
              </w:rPr>
              <w:t xml:space="preserve"> description</w:t>
            </w:r>
          </w:p>
          <w:p w:rsidR="0079362F" w:rsidRDefault="00EF2652">
            <w:pPr>
              <w:pStyle w:val="TableParagraph"/>
              <w:numPr>
                <w:ilvl w:val="0"/>
                <w:numId w:val="60"/>
              </w:numPr>
              <w:tabs>
                <w:tab w:val="left" w:pos="699"/>
                <w:tab w:val="left" w:pos="700"/>
              </w:tabs>
              <w:spacing w:before="125"/>
              <w:ind w:left="699" w:hanging="307"/>
              <w:rPr>
                <w:sz w:val="23"/>
              </w:rPr>
            </w:pPr>
            <w:r>
              <w:rPr>
                <w:color w:val="010101"/>
                <w:sz w:val="23"/>
              </w:rPr>
              <w:t>ECG</w:t>
            </w:r>
            <w:r>
              <w:rPr>
                <w:color w:val="010101"/>
                <w:spacing w:val="32"/>
                <w:sz w:val="23"/>
              </w:rPr>
              <w:t xml:space="preserve"> </w:t>
            </w:r>
            <w:r>
              <w:rPr>
                <w:color w:val="010101"/>
                <w:sz w:val="23"/>
              </w:rPr>
              <w:t>anticipated</w:t>
            </w:r>
            <w:r>
              <w:rPr>
                <w:color w:val="010101"/>
                <w:spacing w:val="70"/>
                <w:sz w:val="23"/>
              </w:rPr>
              <w:t xml:space="preserve"> </w:t>
            </w:r>
            <w:r>
              <w:rPr>
                <w:color w:val="010101"/>
                <w:spacing w:val="-2"/>
                <w:sz w:val="23"/>
              </w:rPr>
              <w:t>business</w:t>
            </w:r>
          </w:p>
          <w:p w:rsidR="0079362F" w:rsidRDefault="00EF2652">
            <w:pPr>
              <w:pStyle w:val="TableParagraph"/>
              <w:numPr>
                <w:ilvl w:val="0"/>
                <w:numId w:val="60"/>
              </w:numPr>
              <w:tabs>
                <w:tab w:val="left" w:pos="699"/>
                <w:tab w:val="left" w:pos="700"/>
              </w:tabs>
              <w:spacing w:before="129"/>
              <w:ind w:left="699" w:hanging="307"/>
              <w:rPr>
                <w:sz w:val="23"/>
              </w:rPr>
            </w:pPr>
            <w:r>
              <w:rPr>
                <w:color w:val="010101"/>
                <w:sz w:val="23"/>
              </w:rPr>
              <w:t>EGC</w:t>
            </w:r>
            <w:r>
              <w:rPr>
                <w:color w:val="010101"/>
                <w:spacing w:val="11"/>
                <w:sz w:val="23"/>
              </w:rPr>
              <w:t xml:space="preserve"> </w:t>
            </w:r>
            <w:r>
              <w:rPr>
                <w:color w:val="010101"/>
                <w:sz w:val="23"/>
              </w:rPr>
              <w:t>financial</w:t>
            </w:r>
            <w:r>
              <w:rPr>
                <w:color w:val="010101"/>
                <w:spacing w:val="37"/>
                <w:sz w:val="23"/>
              </w:rPr>
              <w:t xml:space="preserve"> </w:t>
            </w:r>
            <w:r>
              <w:rPr>
                <w:color w:val="010101"/>
                <w:sz w:val="23"/>
              </w:rPr>
              <w:t>condition,</w:t>
            </w:r>
            <w:r>
              <w:rPr>
                <w:color w:val="010101"/>
                <w:spacing w:val="31"/>
                <w:sz w:val="23"/>
              </w:rPr>
              <w:t xml:space="preserve"> </w:t>
            </w:r>
            <w:r>
              <w:rPr>
                <w:color w:val="010101"/>
                <w:spacing w:val="-2"/>
                <w:sz w:val="23"/>
              </w:rPr>
              <w:t>including:</w:t>
            </w:r>
          </w:p>
          <w:p w:rsidR="0079362F" w:rsidRDefault="00EF2652">
            <w:pPr>
              <w:pStyle w:val="TableParagraph"/>
              <w:numPr>
                <w:ilvl w:val="1"/>
                <w:numId w:val="60"/>
              </w:numPr>
              <w:tabs>
                <w:tab w:val="left" w:pos="992"/>
                <w:tab w:val="left" w:pos="993"/>
              </w:tabs>
              <w:spacing w:before="125" w:line="288" w:lineRule="auto"/>
              <w:ind w:right="876" w:hanging="304"/>
              <w:rPr>
                <w:sz w:val="23"/>
              </w:rPr>
            </w:pPr>
            <w:r>
              <w:rPr>
                <w:color w:val="010101"/>
                <w:w w:val="105"/>
                <w:sz w:val="23"/>
              </w:rPr>
              <w:t>EGC income tax</w:t>
            </w:r>
            <w:r>
              <w:rPr>
                <w:color w:val="010101"/>
                <w:spacing w:val="25"/>
                <w:w w:val="105"/>
                <w:sz w:val="23"/>
              </w:rPr>
              <w:t xml:space="preserve"> </w:t>
            </w:r>
            <w:r>
              <w:rPr>
                <w:color w:val="010101"/>
                <w:w w:val="105"/>
                <w:sz w:val="23"/>
              </w:rPr>
              <w:t>return (if any) and CEO-certified financial state­ ments for an</w:t>
            </w:r>
            <w:r>
              <w:rPr>
                <w:color w:val="010101"/>
                <w:spacing w:val="40"/>
                <w:w w:val="105"/>
                <w:sz w:val="23"/>
              </w:rPr>
              <w:t xml:space="preserve"> </w:t>
            </w:r>
            <w:r>
              <w:rPr>
                <w:color w:val="010101"/>
                <w:w w:val="105"/>
                <w:sz w:val="23"/>
              </w:rPr>
              <w:t>EGC raising $100,000 or</w:t>
            </w:r>
            <w:r>
              <w:rPr>
                <w:color w:val="010101"/>
                <w:spacing w:val="40"/>
                <w:w w:val="105"/>
                <w:sz w:val="23"/>
              </w:rPr>
              <w:t xml:space="preserve"> </w:t>
            </w:r>
            <w:r>
              <w:rPr>
                <w:color w:val="010101"/>
                <w:w w:val="105"/>
                <w:sz w:val="23"/>
              </w:rPr>
              <w:t>less</w:t>
            </w:r>
          </w:p>
          <w:p w:rsidR="0079362F" w:rsidRDefault="00EF2652">
            <w:pPr>
              <w:pStyle w:val="TableParagraph"/>
              <w:numPr>
                <w:ilvl w:val="1"/>
                <w:numId w:val="60"/>
              </w:numPr>
              <w:tabs>
                <w:tab w:val="left" w:pos="983"/>
                <w:tab w:val="left" w:pos="984"/>
              </w:tabs>
              <w:spacing w:before="77"/>
              <w:ind w:left="983" w:hanging="298"/>
              <w:rPr>
                <w:sz w:val="23"/>
              </w:rPr>
            </w:pPr>
            <w:r>
              <w:rPr>
                <w:color w:val="010101"/>
                <w:sz w:val="23"/>
              </w:rPr>
              <w:t>CPA-validated</w:t>
            </w:r>
            <w:r>
              <w:rPr>
                <w:color w:val="010101"/>
                <w:spacing w:val="32"/>
                <w:sz w:val="23"/>
              </w:rPr>
              <w:t xml:space="preserve"> </w:t>
            </w:r>
            <w:r>
              <w:rPr>
                <w:color w:val="010101"/>
                <w:sz w:val="23"/>
              </w:rPr>
              <w:t>financial</w:t>
            </w:r>
            <w:r>
              <w:rPr>
                <w:color w:val="010101"/>
                <w:spacing w:val="20"/>
                <w:sz w:val="23"/>
              </w:rPr>
              <w:t xml:space="preserve"> </w:t>
            </w:r>
            <w:r>
              <w:rPr>
                <w:color w:val="010101"/>
                <w:sz w:val="23"/>
              </w:rPr>
              <w:t>statements</w:t>
            </w:r>
            <w:r>
              <w:rPr>
                <w:color w:val="010101"/>
                <w:spacing w:val="17"/>
                <w:sz w:val="23"/>
              </w:rPr>
              <w:t xml:space="preserve"> </w:t>
            </w:r>
            <w:r>
              <w:rPr>
                <w:color w:val="010101"/>
                <w:sz w:val="23"/>
              </w:rPr>
              <w:t>if</w:t>
            </w:r>
            <w:r>
              <w:rPr>
                <w:color w:val="010101"/>
                <w:spacing w:val="7"/>
                <w:sz w:val="23"/>
              </w:rPr>
              <w:t xml:space="preserve"> </w:t>
            </w:r>
            <w:r>
              <w:rPr>
                <w:color w:val="010101"/>
                <w:sz w:val="23"/>
              </w:rPr>
              <w:t>the</w:t>
            </w:r>
            <w:r>
              <w:rPr>
                <w:color w:val="010101"/>
                <w:spacing w:val="30"/>
                <w:sz w:val="23"/>
              </w:rPr>
              <w:t xml:space="preserve">  </w:t>
            </w:r>
            <w:r>
              <w:rPr>
                <w:color w:val="010101"/>
                <w:sz w:val="23"/>
              </w:rPr>
              <w:t>EGC</w:t>
            </w:r>
            <w:r>
              <w:rPr>
                <w:color w:val="010101"/>
                <w:spacing w:val="15"/>
                <w:sz w:val="23"/>
              </w:rPr>
              <w:t xml:space="preserve"> </w:t>
            </w:r>
            <w:r>
              <w:rPr>
                <w:color w:val="010101"/>
                <w:sz w:val="23"/>
              </w:rPr>
              <w:t>is</w:t>
            </w:r>
            <w:r>
              <w:rPr>
                <w:color w:val="010101"/>
                <w:spacing w:val="13"/>
                <w:sz w:val="23"/>
              </w:rPr>
              <w:t xml:space="preserve"> </w:t>
            </w:r>
            <w:r>
              <w:rPr>
                <w:color w:val="010101"/>
                <w:sz w:val="23"/>
              </w:rPr>
              <w:t>raising</w:t>
            </w:r>
            <w:r>
              <w:rPr>
                <w:color w:val="010101"/>
                <w:spacing w:val="14"/>
                <w:sz w:val="23"/>
              </w:rPr>
              <w:t xml:space="preserve"> </w:t>
            </w:r>
            <w:r>
              <w:rPr>
                <w:color w:val="010101"/>
                <w:spacing w:val="-2"/>
                <w:sz w:val="23"/>
              </w:rPr>
              <w:t>between</w:t>
            </w:r>
          </w:p>
          <w:p w:rsidR="0079362F" w:rsidRDefault="00EF2652">
            <w:pPr>
              <w:pStyle w:val="TableParagraph"/>
              <w:spacing w:before="52"/>
              <w:ind w:left="980"/>
              <w:rPr>
                <w:sz w:val="23"/>
              </w:rPr>
            </w:pPr>
            <w:r>
              <w:rPr>
                <w:color w:val="010101"/>
                <w:sz w:val="23"/>
              </w:rPr>
              <w:t>$</w:t>
            </w:r>
            <w:r>
              <w:rPr>
                <w:color w:val="010101"/>
                <w:spacing w:val="-7"/>
                <w:sz w:val="23"/>
              </w:rPr>
              <w:t xml:space="preserve"> </w:t>
            </w:r>
            <w:r>
              <w:rPr>
                <w:color w:val="010101"/>
                <w:w w:val="90"/>
                <w:sz w:val="23"/>
              </w:rPr>
              <w:t>I</w:t>
            </w:r>
            <w:r>
              <w:rPr>
                <w:color w:val="010101"/>
                <w:spacing w:val="-7"/>
                <w:w w:val="90"/>
                <w:sz w:val="23"/>
              </w:rPr>
              <w:t xml:space="preserve"> </w:t>
            </w:r>
            <w:r>
              <w:rPr>
                <w:color w:val="010101"/>
                <w:sz w:val="23"/>
              </w:rPr>
              <w:t>00,000</w:t>
            </w:r>
            <w:r>
              <w:rPr>
                <w:color w:val="010101"/>
                <w:spacing w:val="20"/>
                <w:sz w:val="23"/>
              </w:rPr>
              <w:t xml:space="preserve"> </w:t>
            </w:r>
            <w:r>
              <w:rPr>
                <w:color w:val="010101"/>
                <w:sz w:val="23"/>
              </w:rPr>
              <w:t>and</w:t>
            </w:r>
            <w:r>
              <w:rPr>
                <w:color w:val="010101"/>
                <w:spacing w:val="23"/>
                <w:sz w:val="23"/>
              </w:rPr>
              <w:t xml:space="preserve"> </w:t>
            </w:r>
            <w:r>
              <w:rPr>
                <w:color w:val="010101"/>
                <w:spacing w:val="-2"/>
                <w:sz w:val="23"/>
              </w:rPr>
              <w:t>$500,000</w:t>
            </w:r>
          </w:p>
          <w:p w:rsidR="0079362F" w:rsidRDefault="00EF2652">
            <w:pPr>
              <w:pStyle w:val="TableParagraph"/>
              <w:numPr>
                <w:ilvl w:val="1"/>
                <w:numId w:val="60"/>
              </w:numPr>
              <w:tabs>
                <w:tab w:val="left" w:pos="980"/>
                <w:tab w:val="left" w:pos="981"/>
              </w:tabs>
              <w:spacing w:before="125"/>
              <w:ind w:left="980" w:hanging="295"/>
              <w:rPr>
                <w:sz w:val="23"/>
              </w:rPr>
            </w:pPr>
            <w:r>
              <w:rPr>
                <w:color w:val="010101"/>
                <w:w w:val="105"/>
                <w:sz w:val="23"/>
              </w:rPr>
              <w:t>Audited</w:t>
            </w:r>
            <w:r>
              <w:rPr>
                <w:color w:val="010101"/>
                <w:spacing w:val="14"/>
                <w:w w:val="105"/>
                <w:sz w:val="23"/>
              </w:rPr>
              <w:t xml:space="preserve"> </w:t>
            </w:r>
            <w:r>
              <w:rPr>
                <w:color w:val="010101"/>
                <w:w w:val="105"/>
                <w:sz w:val="23"/>
              </w:rPr>
              <w:t>financial</w:t>
            </w:r>
            <w:r>
              <w:rPr>
                <w:color w:val="010101"/>
                <w:spacing w:val="14"/>
                <w:w w:val="105"/>
                <w:sz w:val="23"/>
              </w:rPr>
              <w:t xml:space="preserve"> </w:t>
            </w:r>
            <w:r>
              <w:rPr>
                <w:color w:val="010101"/>
                <w:w w:val="105"/>
                <w:sz w:val="23"/>
              </w:rPr>
              <w:t>statements for</w:t>
            </w:r>
            <w:r>
              <w:rPr>
                <w:color w:val="010101"/>
                <w:spacing w:val="14"/>
                <w:w w:val="105"/>
                <w:sz w:val="23"/>
              </w:rPr>
              <w:t xml:space="preserve"> </w:t>
            </w:r>
            <w:r>
              <w:rPr>
                <w:color w:val="010101"/>
                <w:w w:val="105"/>
                <w:sz w:val="23"/>
              </w:rPr>
              <w:t>EGCs</w:t>
            </w:r>
            <w:r>
              <w:rPr>
                <w:color w:val="010101"/>
                <w:spacing w:val="17"/>
                <w:w w:val="105"/>
                <w:sz w:val="23"/>
              </w:rPr>
              <w:t xml:space="preserve"> </w:t>
            </w:r>
            <w:r>
              <w:rPr>
                <w:color w:val="010101"/>
                <w:w w:val="105"/>
                <w:sz w:val="23"/>
              </w:rPr>
              <w:t>raising</w:t>
            </w:r>
            <w:r>
              <w:rPr>
                <w:color w:val="010101"/>
                <w:spacing w:val="7"/>
                <w:w w:val="105"/>
                <w:sz w:val="23"/>
              </w:rPr>
              <w:t xml:space="preserve"> </w:t>
            </w:r>
            <w:r>
              <w:rPr>
                <w:color w:val="010101"/>
                <w:w w:val="105"/>
                <w:sz w:val="23"/>
              </w:rPr>
              <w:t>more</w:t>
            </w:r>
            <w:r>
              <w:rPr>
                <w:color w:val="010101"/>
                <w:spacing w:val="6"/>
                <w:w w:val="105"/>
                <w:sz w:val="23"/>
              </w:rPr>
              <w:t xml:space="preserve"> </w:t>
            </w:r>
            <w:r>
              <w:rPr>
                <w:color w:val="010101"/>
                <w:w w:val="105"/>
                <w:sz w:val="23"/>
              </w:rPr>
              <w:t>than</w:t>
            </w:r>
            <w:r>
              <w:rPr>
                <w:color w:val="010101"/>
                <w:spacing w:val="11"/>
                <w:w w:val="105"/>
                <w:sz w:val="23"/>
              </w:rPr>
              <w:t xml:space="preserve"> </w:t>
            </w:r>
            <w:r>
              <w:rPr>
                <w:color w:val="010101"/>
                <w:spacing w:val="-2"/>
                <w:w w:val="105"/>
                <w:sz w:val="23"/>
              </w:rPr>
              <w:t>$500,000</w:t>
            </w:r>
          </w:p>
          <w:p w:rsidR="0079362F" w:rsidRDefault="00EF2652">
            <w:pPr>
              <w:pStyle w:val="TableParagraph"/>
              <w:numPr>
                <w:ilvl w:val="0"/>
                <w:numId w:val="60"/>
              </w:numPr>
              <w:tabs>
                <w:tab w:val="left" w:pos="700"/>
                <w:tab w:val="left" w:pos="701"/>
              </w:tabs>
              <w:spacing w:before="130"/>
              <w:ind w:left="700" w:hanging="308"/>
              <w:rPr>
                <w:sz w:val="23"/>
              </w:rPr>
            </w:pPr>
            <w:r>
              <w:rPr>
                <w:color w:val="010101"/>
                <w:w w:val="105"/>
                <w:sz w:val="23"/>
              </w:rPr>
              <w:t>Proposed</w:t>
            </w:r>
            <w:r>
              <w:rPr>
                <w:color w:val="010101"/>
                <w:spacing w:val="41"/>
                <w:w w:val="105"/>
                <w:sz w:val="23"/>
              </w:rPr>
              <w:t xml:space="preserve"> </w:t>
            </w:r>
            <w:r>
              <w:rPr>
                <w:color w:val="010101"/>
                <w:w w:val="105"/>
                <w:sz w:val="23"/>
              </w:rPr>
              <w:t>use of</w:t>
            </w:r>
            <w:r>
              <w:rPr>
                <w:color w:val="010101"/>
                <w:spacing w:val="5"/>
                <w:w w:val="105"/>
                <w:sz w:val="23"/>
              </w:rPr>
              <w:t xml:space="preserve"> </w:t>
            </w:r>
            <w:r>
              <w:rPr>
                <w:color w:val="010101"/>
                <w:w w:val="105"/>
                <w:sz w:val="23"/>
              </w:rPr>
              <w:t>funds</w:t>
            </w:r>
            <w:r>
              <w:rPr>
                <w:color w:val="010101"/>
                <w:spacing w:val="16"/>
                <w:w w:val="105"/>
                <w:sz w:val="23"/>
              </w:rPr>
              <w:t xml:space="preserve"> </w:t>
            </w:r>
            <w:r>
              <w:rPr>
                <w:color w:val="010101"/>
                <w:spacing w:val="-2"/>
                <w:w w:val="105"/>
                <w:sz w:val="23"/>
              </w:rPr>
              <w:t>raised</w:t>
            </w:r>
          </w:p>
          <w:p w:rsidR="0079362F" w:rsidRDefault="00EF2652">
            <w:pPr>
              <w:pStyle w:val="TableParagraph"/>
              <w:numPr>
                <w:ilvl w:val="0"/>
                <w:numId w:val="60"/>
              </w:numPr>
              <w:tabs>
                <w:tab w:val="left" w:pos="682"/>
                <w:tab w:val="left" w:pos="683"/>
              </w:tabs>
              <w:spacing w:before="125"/>
              <w:ind w:left="682"/>
              <w:rPr>
                <w:sz w:val="23"/>
              </w:rPr>
            </w:pPr>
            <w:r>
              <w:rPr>
                <w:color w:val="010101"/>
                <w:w w:val="105"/>
                <w:sz w:val="23"/>
              </w:rPr>
              <w:t>Targeted</w:t>
            </w:r>
            <w:r>
              <w:rPr>
                <w:color w:val="010101"/>
                <w:spacing w:val="24"/>
                <w:w w:val="105"/>
                <w:sz w:val="23"/>
              </w:rPr>
              <w:t xml:space="preserve"> </w:t>
            </w:r>
            <w:r>
              <w:rPr>
                <w:color w:val="010101"/>
                <w:w w:val="105"/>
                <w:sz w:val="23"/>
              </w:rPr>
              <w:t>amount</w:t>
            </w:r>
            <w:r>
              <w:rPr>
                <w:color w:val="010101"/>
                <w:spacing w:val="22"/>
                <w:w w:val="105"/>
                <w:sz w:val="23"/>
              </w:rPr>
              <w:t xml:space="preserve"> </w:t>
            </w:r>
            <w:r>
              <w:rPr>
                <w:color w:val="010101"/>
                <w:w w:val="105"/>
                <w:sz w:val="23"/>
              </w:rPr>
              <w:t>raised,</w:t>
            </w:r>
            <w:r>
              <w:rPr>
                <w:color w:val="010101"/>
                <w:spacing w:val="10"/>
                <w:w w:val="105"/>
                <w:sz w:val="23"/>
              </w:rPr>
              <w:t xml:space="preserve"> </w:t>
            </w:r>
            <w:r>
              <w:rPr>
                <w:color w:val="010101"/>
                <w:w w:val="105"/>
                <w:sz w:val="23"/>
              </w:rPr>
              <w:t>with</w:t>
            </w:r>
            <w:r>
              <w:rPr>
                <w:color w:val="010101"/>
                <w:spacing w:val="29"/>
                <w:w w:val="105"/>
                <w:sz w:val="23"/>
              </w:rPr>
              <w:t xml:space="preserve"> </w:t>
            </w:r>
            <w:r>
              <w:rPr>
                <w:color w:val="010101"/>
                <w:w w:val="105"/>
                <w:sz w:val="23"/>
              </w:rPr>
              <w:t>progress</w:t>
            </w:r>
            <w:r>
              <w:rPr>
                <w:color w:val="010101"/>
                <w:spacing w:val="28"/>
                <w:w w:val="105"/>
                <w:sz w:val="23"/>
              </w:rPr>
              <w:t xml:space="preserve"> </w:t>
            </w:r>
            <w:r>
              <w:rPr>
                <w:color w:val="010101"/>
                <w:spacing w:val="-2"/>
                <w:w w:val="105"/>
                <w:sz w:val="23"/>
              </w:rPr>
              <w:t>reports</w:t>
            </w:r>
          </w:p>
          <w:p w:rsidR="0079362F" w:rsidRDefault="00EF2652">
            <w:pPr>
              <w:pStyle w:val="TableParagraph"/>
              <w:numPr>
                <w:ilvl w:val="0"/>
                <w:numId w:val="60"/>
              </w:numPr>
              <w:tabs>
                <w:tab w:val="left" w:pos="700"/>
                <w:tab w:val="left" w:pos="701"/>
              </w:tabs>
              <w:spacing w:before="129"/>
              <w:ind w:left="700" w:hanging="308"/>
              <w:rPr>
                <w:sz w:val="23"/>
              </w:rPr>
            </w:pPr>
            <w:r>
              <w:rPr>
                <w:color w:val="010101"/>
                <w:sz w:val="23"/>
              </w:rPr>
              <w:t>Price</w:t>
            </w:r>
            <w:r>
              <w:rPr>
                <w:color w:val="010101"/>
                <w:spacing w:val="-2"/>
                <w:sz w:val="23"/>
              </w:rPr>
              <w:t xml:space="preserve"> </w:t>
            </w:r>
            <w:r>
              <w:rPr>
                <w:color w:val="010101"/>
                <w:sz w:val="23"/>
              </w:rPr>
              <w:t>of</w:t>
            </w:r>
            <w:r>
              <w:rPr>
                <w:color w:val="010101"/>
                <w:spacing w:val="6"/>
                <w:sz w:val="23"/>
              </w:rPr>
              <w:t xml:space="preserve"> </w:t>
            </w:r>
            <w:r>
              <w:rPr>
                <w:color w:val="010101"/>
                <w:sz w:val="23"/>
              </w:rPr>
              <w:t>the</w:t>
            </w:r>
            <w:r>
              <w:rPr>
                <w:color w:val="010101"/>
                <w:spacing w:val="74"/>
                <w:sz w:val="23"/>
              </w:rPr>
              <w:t xml:space="preserve"> </w:t>
            </w:r>
            <w:r>
              <w:rPr>
                <w:color w:val="010101"/>
                <w:sz w:val="23"/>
              </w:rPr>
              <w:t>EGC</w:t>
            </w:r>
            <w:r>
              <w:rPr>
                <w:color w:val="010101"/>
                <w:spacing w:val="-1"/>
                <w:sz w:val="23"/>
              </w:rPr>
              <w:t xml:space="preserve"> </w:t>
            </w:r>
            <w:r>
              <w:rPr>
                <w:color w:val="010101"/>
                <w:sz w:val="23"/>
              </w:rPr>
              <w:t>securities</w:t>
            </w:r>
            <w:r>
              <w:rPr>
                <w:color w:val="010101"/>
                <w:spacing w:val="2"/>
                <w:sz w:val="23"/>
              </w:rPr>
              <w:t xml:space="preserve"> </w:t>
            </w:r>
            <w:r>
              <w:rPr>
                <w:color w:val="010101"/>
                <w:sz w:val="23"/>
              </w:rPr>
              <w:t>and</w:t>
            </w:r>
            <w:r>
              <w:rPr>
                <w:color w:val="010101"/>
                <w:spacing w:val="9"/>
                <w:sz w:val="23"/>
              </w:rPr>
              <w:t xml:space="preserve"> </w:t>
            </w:r>
            <w:r>
              <w:rPr>
                <w:color w:val="010101"/>
                <w:sz w:val="23"/>
              </w:rPr>
              <w:t>the</w:t>
            </w:r>
            <w:r>
              <w:rPr>
                <w:color w:val="010101"/>
                <w:spacing w:val="39"/>
                <w:sz w:val="23"/>
              </w:rPr>
              <w:t xml:space="preserve"> </w:t>
            </w:r>
            <w:r>
              <w:rPr>
                <w:color w:val="010101"/>
                <w:sz w:val="23"/>
              </w:rPr>
              <w:t>way</w:t>
            </w:r>
            <w:r>
              <w:rPr>
                <w:color w:val="010101"/>
                <w:spacing w:val="4"/>
                <w:sz w:val="23"/>
              </w:rPr>
              <w:t xml:space="preserve"> </w:t>
            </w:r>
            <w:r>
              <w:rPr>
                <w:color w:val="010101"/>
                <w:sz w:val="23"/>
              </w:rPr>
              <w:t>in</w:t>
            </w:r>
            <w:r>
              <w:rPr>
                <w:color w:val="010101"/>
                <w:spacing w:val="8"/>
                <w:sz w:val="23"/>
              </w:rPr>
              <w:t xml:space="preserve"> </w:t>
            </w:r>
            <w:r>
              <w:rPr>
                <w:color w:val="010101"/>
                <w:sz w:val="23"/>
              </w:rPr>
              <w:t>which</w:t>
            </w:r>
            <w:r>
              <w:rPr>
                <w:color w:val="010101"/>
                <w:spacing w:val="14"/>
                <w:sz w:val="23"/>
              </w:rPr>
              <w:t xml:space="preserve"> </w:t>
            </w:r>
            <w:r>
              <w:rPr>
                <w:color w:val="010101"/>
                <w:sz w:val="23"/>
              </w:rPr>
              <w:t>that</w:t>
            </w:r>
            <w:r>
              <w:rPr>
                <w:color w:val="010101"/>
                <w:spacing w:val="16"/>
                <w:sz w:val="23"/>
              </w:rPr>
              <w:t xml:space="preserve"> </w:t>
            </w:r>
            <w:r>
              <w:rPr>
                <w:color w:val="010101"/>
                <w:sz w:val="23"/>
              </w:rPr>
              <w:t>price</w:t>
            </w:r>
            <w:r>
              <w:rPr>
                <w:color w:val="010101"/>
                <w:spacing w:val="-5"/>
                <w:sz w:val="23"/>
              </w:rPr>
              <w:t xml:space="preserve"> </w:t>
            </w:r>
            <w:r>
              <w:rPr>
                <w:color w:val="010101"/>
                <w:sz w:val="23"/>
              </w:rPr>
              <w:t>was</w:t>
            </w:r>
            <w:r>
              <w:rPr>
                <w:color w:val="010101"/>
                <w:spacing w:val="1"/>
                <w:sz w:val="23"/>
              </w:rPr>
              <w:t xml:space="preserve"> </w:t>
            </w:r>
            <w:r>
              <w:rPr>
                <w:color w:val="010101"/>
                <w:spacing w:val="-2"/>
                <w:sz w:val="23"/>
              </w:rPr>
              <w:t>determined</w:t>
            </w:r>
          </w:p>
          <w:p w:rsidR="0079362F" w:rsidRDefault="00EF2652">
            <w:pPr>
              <w:pStyle w:val="TableParagraph"/>
              <w:numPr>
                <w:ilvl w:val="0"/>
                <w:numId w:val="60"/>
              </w:numPr>
              <w:tabs>
                <w:tab w:val="left" w:pos="700"/>
                <w:tab w:val="left" w:pos="701"/>
              </w:tabs>
              <w:spacing w:before="125"/>
              <w:ind w:left="700" w:hanging="308"/>
              <w:rPr>
                <w:sz w:val="23"/>
              </w:rPr>
            </w:pPr>
            <w:r>
              <w:rPr>
                <w:color w:val="010101"/>
                <w:sz w:val="23"/>
              </w:rPr>
              <w:t>Final</w:t>
            </w:r>
            <w:r>
              <w:rPr>
                <w:color w:val="010101"/>
                <w:spacing w:val="32"/>
                <w:sz w:val="23"/>
              </w:rPr>
              <w:t xml:space="preserve"> </w:t>
            </w:r>
            <w:r>
              <w:rPr>
                <w:color w:val="010101"/>
                <w:sz w:val="23"/>
              </w:rPr>
              <w:t>EGC</w:t>
            </w:r>
            <w:r>
              <w:rPr>
                <w:color w:val="010101"/>
                <w:spacing w:val="10"/>
                <w:sz w:val="23"/>
              </w:rPr>
              <w:t xml:space="preserve"> </w:t>
            </w:r>
            <w:r>
              <w:rPr>
                <w:color w:val="010101"/>
                <w:sz w:val="23"/>
              </w:rPr>
              <w:t>security</w:t>
            </w:r>
            <w:r>
              <w:rPr>
                <w:color w:val="010101"/>
                <w:spacing w:val="24"/>
                <w:sz w:val="23"/>
              </w:rPr>
              <w:t xml:space="preserve"> </w:t>
            </w:r>
            <w:r>
              <w:rPr>
                <w:color w:val="010101"/>
                <w:spacing w:val="-2"/>
                <w:sz w:val="23"/>
              </w:rPr>
              <w:t>price</w:t>
            </w:r>
          </w:p>
          <w:p w:rsidR="0079362F" w:rsidRDefault="00EF2652">
            <w:pPr>
              <w:pStyle w:val="TableParagraph"/>
              <w:numPr>
                <w:ilvl w:val="0"/>
                <w:numId w:val="60"/>
              </w:numPr>
              <w:tabs>
                <w:tab w:val="left" w:pos="687"/>
                <w:tab w:val="left" w:pos="688"/>
              </w:tabs>
              <w:spacing w:before="130"/>
              <w:ind w:left="687" w:hanging="295"/>
              <w:rPr>
                <w:sz w:val="23"/>
              </w:rPr>
            </w:pPr>
            <w:r>
              <w:rPr>
                <w:color w:val="010101"/>
                <w:sz w:val="23"/>
              </w:rPr>
              <w:t>All</w:t>
            </w:r>
            <w:r>
              <w:rPr>
                <w:color w:val="010101"/>
                <w:spacing w:val="29"/>
                <w:sz w:val="23"/>
              </w:rPr>
              <w:t xml:space="preserve"> </w:t>
            </w:r>
            <w:r>
              <w:rPr>
                <w:color w:val="010101"/>
                <w:sz w:val="23"/>
              </w:rPr>
              <w:t>required</w:t>
            </w:r>
            <w:r>
              <w:rPr>
                <w:color w:val="010101"/>
                <w:spacing w:val="33"/>
                <w:sz w:val="23"/>
              </w:rPr>
              <w:t xml:space="preserve"> </w:t>
            </w:r>
            <w:r>
              <w:rPr>
                <w:color w:val="010101"/>
                <w:spacing w:val="-2"/>
                <w:sz w:val="23"/>
              </w:rPr>
              <w:t>disclosures</w:t>
            </w:r>
          </w:p>
          <w:p w:rsidR="0079362F" w:rsidRDefault="00EF2652">
            <w:pPr>
              <w:pStyle w:val="TableParagraph"/>
              <w:numPr>
                <w:ilvl w:val="0"/>
                <w:numId w:val="60"/>
              </w:numPr>
              <w:tabs>
                <w:tab w:val="left" w:pos="690"/>
                <w:tab w:val="left" w:pos="691"/>
              </w:tabs>
              <w:spacing w:before="124"/>
              <w:ind w:left="690" w:hanging="298"/>
              <w:rPr>
                <w:sz w:val="23"/>
              </w:rPr>
            </w:pPr>
            <w:r>
              <w:rPr>
                <w:color w:val="010101"/>
                <w:w w:val="105"/>
                <w:sz w:val="23"/>
              </w:rPr>
              <w:t>Opportunity</w:t>
            </w:r>
            <w:r>
              <w:rPr>
                <w:color w:val="010101"/>
                <w:spacing w:val="29"/>
                <w:w w:val="105"/>
                <w:sz w:val="23"/>
              </w:rPr>
              <w:t xml:space="preserve"> </w:t>
            </w:r>
            <w:r>
              <w:rPr>
                <w:color w:val="010101"/>
                <w:w w:val="105"/>
                <w:sz w:val="23"/>
              </w:rPr>
              <w:t>to</w:t>
            </w:r>
            <w:r>
              <w:rPr>
                <w:color w:val="010101"/>
                <w:spacing w:val="24"/>
                <w:w w:val="105"/>
                <w:sz w:val="23"/>
              </w:rPr>
              <w:t xml:space="preserve"> </w:t>
            </w:r>
            <w:r>
              <w:rPr>
                <w:color w:val="010101"/>
                <w:w w:val="105"/>
                <w:sz w:val="23"/>
              </w:rPr>
              <w:t>"rescind</w:t>
            </w:r>
            <w:r>
              <w:rPr>
                <w:color w:val="010101"/>
                <w:spacing w:val="40"/>
                <w:w w:val="105"/>
                <w:sz w:val="23"/>
              </w:rPr>
              <w:t xml:space="preserve"> </w:t>
            </w:r>
            <w:r>
              <w:rPr>
                <w:color w:val="010101"/>
                <w:w w:val="105"/>
                <w:sz w:val="23"/>
              </w:rPr>
              <w:t>the</w:t>
            </w:r>
            <w:r>
              <w:rPr>
                <w:color w:val="010101"/>
                <w:spacing w:val="43"/>
                <w:w w:val="105"/>
                <w:sz w:val="23"/>
              </w:rPr>
              <w:t xml:space="preserve"> </w:t>
            </w:r>
            <w:r>
              <w:rPr>
                <w:color w:val="010101"/>
                <w:w w:val="105"/>
                <w:sz w:val="23"/>
              </w:rPr>
              <w:t>commitment</w:t>
            </w:r>
            <w:r>
              <w:rPr>
                <w:color w:val="010101"/>
                <w:spacing w:val="37"/>
                <w:w w:val="105"/>
                <w:sz w:val="23"/>
              </w:rPr>
              <w:t xml:space="preserve"> </w:t>
            </w:r>
            <w:r>
              <w:rPr>
                <w:color w:val="010101"/>
                <w:w w:val="105"/>
                <w:sz w:val="23"/>
              </w:rPr>
              <w:t>to</w:t>
            </w:r>
            <w:r>
              <w:rPr>
                <w:color w:val="010101"/>
                <w:spacing w:val="56"/>
                <w:w w:val="105"/>
                <w:sz w:val="23"/>
              </w:rPr>
              <w:t xml:space="preserve"> </w:t>
            </w:r>
            <w:r>
              <w:rPr>
                <w:color w:val="010101"/>
                <w:w w:val="105"/>
                <w:sz w:val="23"/>
              </w:rPr>
              <w:t>purchase</w:t>
            </w:r>
            <w:r>
              <w:rPr>
                <w:color w:val="010101"/>
                <w:spacing w:val="27"/>
                <w:w w:val="105"/>
                <w:sz w:val="23"/>
              </w:rPr>
              <w:t xml:space="preserve"> </w:t>
            </w:r>
            <w:r>
              <w:rPr>
                <w:color w:val="010101"/>
                <w:w w:val="105"/>
                <w:sz w:val="23"/>
              </w:rPr>
              <w:t>the</w:t>
            </w:r>
            <w:r>
              <w:rPr>
                <w:color w:val="010101"/>
                <w:spacing w:val="38"/>
                <w:w w:val="105"/>
                <w:sz w:val="23"/>
              </w:rPr>
              <w:t xml:space="preserve"> </w:t>
            </w:r>
            <w:r>
              <w:rPr>
                <w:color w:val="010101"/>
                <w:spacing w:val="-2"/>
                <w:w w:val="105"/>
                <w:sz w:val="23"/>
              </w:rPr>
              <w:t>securities"</w:t>
            </w:r>
          </w:p>
          <w:p w:rsidR="0079362F" w:rsidRDefault="00EF2652">
            <w:pPr>
              <w:pStyle w:val="TableParagraph"/>
              <w:numPr>
                <w:ilvl w:val="0"/>
                <w:numId w:val="60"/>
              </w:numPr>
              <w:tabs>
                <w:tab w:val="left" w:pos="699"/>
                <w:tab w:val="left" w:pos="700"/>
              </w:tabs>
              <w:spacing w:before="130"/>
              <w:ind w:left="699" w:hanging="307"/>
              <w:rPr>
                <w:sz w:val="23"/>
              </w:rPr>
            </w:pPr>
            <w:r>
              <w:rPr>
                <w:color w:val="010101"/>
                <w:w w:val="105"/>
                <w:sz w:val="23"/>
              </w:rPr>
              <w:t>EGC ownership</w:t>
            </w:r>
            <w:r>
              <w:rPr>
                <w:color w:val="010101"/>
                <w:spacing w:val="4"/>
                <w:w w:val="105"/>
                <w:sz w:val="23"/>
              </w:rPr>
              <w:t xml:space="preserve"> </w:t>
            </w:r>
            <w:r>
              <w:rPr>
                <w:color w:val="010101"/>
                <w:w w:val="105"/>
                <w:sz w:val="23"/>
              </w:rPr>
              <w:t>and</w:t>
            </w:r>
            <w:r>
              <w:rPr>
                <w:color w:val="010101"/>
                <w:spacing w:val="9"/>
                <w:w w:val="105"/>
                <w:sz w:val="23"/>
              </w:rPr>
              <w:t xml:space="preserve"> </w:t>
            </w:r>
            <w:r>
              <w:rPr>
                <w:color w:val="010101"/>
                <w:w w:val="105"/>
                <w:sz w:val="23"/>
              </w:rPr>
              <w:t>capital</w:t>
            </w:r>
            <w:r>
              <w:rPr>
                <w:color w:val="010101"/>
                <w:spacing w:val="6"/>
                <w:w w:val="105"/>
                <w:sz w:val="23"/>
              </w:rPr>
              <w:t xml:space="preserve"> </w:t>
            </w:r>
            <w:r>
              <w:rPr>
                <w:color w:val="010101"/>
                <w:spacing w:val="-2"/>
                <w:w w:val="105"/>
                <w:sz w:val="23"/>
              </w:rPr>
              <w:t>structure</w:t>
            </w:r>
          </w:p>
          <w:p w:rsidR="0079362F" w:rsidRDefault="00EF2652">
            <w:pPr>
              <w:pStyle w:val="TableParagraph"/>
              <w:numPr>
                <w:ilvl w:val="0"/>
                <w:numId w:val="60"/>
              </w:numPr>
              <w:tabs>
                <w:tab w:val="left" w:pos="699"/>
                <w:tab w:val="left" w:pos="700"/>
              </w:tabs>
              <w:spacing w:before="125"/>
              <w:ind w:left="699" w:hanging="307"/>
              <w:rPr>
                <w:sz w:val="23"/>
              </w:rPr>
            </w:pPr>
            <w:r>
              <w:rPr>
                <w:color w:val="010101"/>
                <w:sz w:val="23"/>
              </w:rPr>
              <w:t>EGC</w:t>
            </w:r>
            <w:r>
              <w:rPr>
                <w:color w:val="010101"/>
                <w:spacing w:val="26"/>
                <w:sz w:val="23"/>
              </w:rPr>
              <w:t xml:space="preserve"> </w:t>
            </w:r>
            <w:r>
              <w:rPr>
                <w:color w:val="010101"/>
                <w:sz w:val="23"/>
              </w:rPr>
              <w:t>security</w:t>
            </w:r>
            <w:r>
              <w:rPr>
                <w:color w:val="010101"/>
                <w:spacing w:val="33"/>
                <w:sz w:val="23"/>
              </w:rPr>
              <w:t xml:space="preserve"> </w:t>
            </w:r>
            <w:r>
              <w:rPr>
                <w:color w:val="010101"/>
                <w:sz w:val="23"/>
              </w:rPr>
              <w:t>terms</w:t>
            </w:r>
            <w:r>
              <w:rPr>
                <w:color w:val="010101"/>
                <w:spacing w:val="24"/>
                <w:sz w:val="23"/>
              </w:rPr>
              <w:t xml:space="preserve"> </w:t>
            </w:r>
            <w:r>
              <w:rPr>
                <w:color w:val="010101"/>
                <w:sz w:val="23"/>
              </w:rPr>
              <w:t>for</w:t>
            </w:r>
            <w:r>
              <w:rPr>
                <w:color w:val="010101"/>
                <w:spacing w:val="25"/>
                <w:sz w:val="23"/>
              </w:rPr>
              <w:t xml:space="preserve"> </w:t>
            </w:r>
            <w:r>
              <w:rPr>
                <w:color w:val="010101"/>
                <w:sz w:val="23"/>
              </w:rPr>
              <w:t>all</w:t>
            </w:r>
            <w:r>
              <w:rPr>
                <w:color w:val="010101"/>
                <w:spacing w:val="31"/>
                <w:sz w:val="23"/>
              </w:rPr>
              <w:t xml:space="preserve"> </w:t>
            </w:r>
            <w:r>
              <w:rPr>
                <w:color w:val="010101"/>
                <w:sz w:val="23"/>
              </w:rPr>
              <w:t>securities</w:t>
            </w:r>
            <w:r>
              <w:rPr>
                <w:color w:val="010101"/>
                <w:spacing w:val="38"/>
                <w:sz w:val="23"/>
              </w:rPr>
              <w:t xml:space="preserve"> </w:t>
            </w:r>
            <w:r>
              <w:rPr>
                <w:color w:val="010101"/>
                <w:sz w:val="23"/>
              </w:rPr>
              <w:t>of</w:t>
            </w:r>
            <w:r>
              <w:rPr>
                <w:color w:val="010101"/>
                <w:spacing w:val="40"/>
                <w:sz w:val="23"/>
              </w:rPr>
              <w:t xml:space="preserve"> </w:t>
            </w:r>
            <w:r>
              <w:rPr>
                <w:color w:val="010101"/>
                <w:sz w:val="23"/>
              </w:rPr>
              <w:t>the</w:t>
            </w:r>
            <w:r>
              <w:rPr>
                <w:color w:val="010101"/>
                <w:spacing w:val="62"/>
                <w:w w:val="150"/>
                <w:sz w:val="23"/>
              </w:rPr>
              <w:t xml:space="preserve"> </w:t>
            </w:r>
            <w:r>
              <w:rPr>
                <w:color w:val="010101"/>
                <w:spacing w:val="-2"/>
                <w:sz w:val="23"/>
              </w:rPr>
              <w:t>issuer</w:t>
            </w:r>
          </w:p>
          <w:p w:rsidR="0079362F" w:rsidRDefault="00EF2652">
            <w:pPr>
              <w:pStyle w:val="TableParagraph"/>
              <w:numPr>
                <w:ilvl w:val="0"/>
                <w:numId w:val="60"/>
              </w:numPr>
              <w:tabs>
                <w:tab w:val="left" w:pos="699"/>
                <w:tab w:val="left" w:pos="700"/>
              </w:tabs>
              <w:spacing w:before="129" w:line="288" w:lineRule="auto"/>
              <w:ind w:right="372" w:hanging="294"/>
              <w:rPr>
                <w:sz w:val="23"/>
              </w:rPr>
            </w:pPr>
            <w:r>
              <w:rPr>
                <w:color w:val="010101"/>
                <w:sz w:val="23"/>
              </w:rPr>
              <w:t>EGC</w:t>
            </w:r>
            <w:r>
              <w:rPr>
                <w:color w:val="010101"/>
                <w:spacing w:val="40"/>
                <w:sz w:val="23"/>
              </w:rPr>
              <w:t xml:space="preserve"> </w:t>
            </w:r>
            <w:r>
              <w:rPr>
                <w:color w:val="010101"/>
                <w:sz w:val="23"/>
              </w:rPr>
              <w:t>security</w:t>
            </w:r>
            <w:r>
              <w:rPr>
                <w:color w:val="010101"/>
                <w:spacing w:val="40"/>
                <w:sz w:val="23"/>
              </w:rPr>
              <w:t xml:space="preserve"> </w:t>
            </w:r>
            <w:r>
              <w:rPr>
                <w:color w:val="010101"/>
                <w:sz w:val="23"/>
              </w:rPr>
              <w:t>term</w:t>
            </w:r>
            <w:r>
              <w:rPr>
                <w:color w:val="010101"/>
                <w:spacing w:val="40"/>
                <w:sz w:val="23"/>
              </w:rPr>
              <w:t xml:space="preserve"> </w:t>
            </w:r>
            <w:r>
              <w:rPr>
                <w:color w:val="010101"/>
                <w:sz w:val="23"/>
              </w:rPr>
              <w:t>modification</w:t>
            </w:r>
            <w:r>
              <w:rPr>
                <w:color w:val="010101"/>
                <w:spacing w:val="80"/>
                <w:sz w:val="23"/>
              </w:rPr>
              <w:t xml:space="preserve"> </w:t>
            </w:r>
            <w:r>
              <w:rPr>
                <w:color w:val="010101"/>
                <w:sz w:val="23"/>
              </w:rPr>
              <w:t>procedures.</w:t>
            </w:r>
            <w:r>
              <w:rPr>
                <w:color w:val="010101"/>
                <w:spacing w:val="40"/>
                <w:sz w:val="23"/>
              </w:rPr>
              <w:t xml:space="preserve"> </w:t>
            </w:r>
            <w:r>
              <w:rPr>
                <w:color w:val="010101"/>
                <w:sz w:val="23"/>
              </w:rPr>
              <w:t>(Details</w:t>
            </w:r>
            <w:r>
              <w:rPr>
                <w:color w:val="010101"/>
                <w:spacing w:val="40"/>
                <w:sz w:val="23"/>
              </w:rPr>
              <w:t xml:space="preserve"> </w:t>
            </w:r>
            <w:r>
              <w:rPr>
                <w:color w:val="010101"/>
                <w:sz w:val="23"/>
              </w:rPr>
              <w:t>how</w:t>
            </w:r>
            <w:r>
              <w:rPr>
                <w:color w:val="010101"/>
                <w:spacing w:val="40"/>
                <w:sz w:val="23"/>
              </w:rPr>
              <w:t xml:space="preserve"> </w:t>
            </w:r>
            <w:r>
              <w:rPr>
                <w:color w:val="010101"/>
                <w:sz w:val="23"/>
              </w:rPr>
              <w:t>the</w:t>
            </w:r>
            <w:r>
              <w:rPr>
                <w:color w:val="010101"/>
                <w:spacing w:val="80"/>
                <w:sz w:val="23"/>
              </w:rPr>
              <w:t xml:space="preserve"> </w:t>
            </w:r>
            <w:r>
              <w:rPr>
                <w:color w:val="010101"/>
                <w:sz w:val="23"/>
              </w:rPr>
              <w:t>terms</w:t>
            </w:r>
            <w:r>
              <w:rPr>
                <w:color w:val="010101"/>
                <w:spacing w:val="40"/>
                <w:sz w:val="23"/>
              </w:rPr>
              <w:t xml:space="preserve"> </w:t>
            </w:r>
            <w:r>
              <w:rPr>
                <w:color w:val="010101"/>
                <w:sz w:val="23"/>
              </w:rPr>
              <w:t>and conditions</w:t>
            </w:r>
            <w:r>
              <w:rPr>
                <w:color w:val="010101"/>
                <w:spacing w:val="40"/>
                <w:sz w:val="23"/>
              </w:rPr>
              <w:t xml:space="preserve"> </w:t>
            </w:r>
            <w:r>
              <w:rPr>
                <w:color w:val="010101"/>
                <w:sz w:val="23"/>
              </w:rPr>
              <w:t>of</w:t>
            </w:r>
            <w:r>
              <w:rPr>
                <w:color w:val="010101"/>
                <w:spacing w:val="40"/>
                <w:sz w:val="23"/>
              </w:rPr>
              <w:t xml:space="preserve"> </w:t>
            </w:r>
            <w:r>
              <w:rPr>
                <w:color w:val="010101"/>
                <w:sz w:val="23"/>
              </w:rPr>
              <w:t>the</w:t>
            </w:r>
            <w:r>
              <w:rPr>
                <w:color w:val="010101"/>
                <w:spacing w:val="80"/>
                <w:sz w:val="23"/>
              </w:rPr>
              <w:t xml:space="preserve"> </w:t>
            </w:r>
            <w:r>
              <w:rPr>
                <w:color w:val="010101"/>
                <w:sz w:val="23"/>
              </w:rPr>
              <w:t>equity</w:t>
            </w:r>
            <w:r>
              <w:rPr>
                <w:color w:val="010101"/>
                <w:spacing w:val="40"/>
                <w:sz w:val="23"/>
              </w:rPr>
              <w:t xml:space="preserve"> </w:t>
            </w:r>
            <w:r>
              <w:rPr>
                <w:color w:val="010101"/>
                <w:sz w:val="23"/>
              </w:rPr>
              <w:t>security</w:t>
            </w:r>
            <w:r>
              <w:rPr>
                <w:color w:val="010101"/>
                <w:spacing w:val="40"/>
                <w:sz w:val="23"/>
              </w:rPr>
              <w:t xml:space="preserve"> </w:t>
            </w:r>
            <w:r>
              <w:rPr>
                <w:color w:val="010101"/>
                <w:sz w:val="23"/>
              </w:rPr>
              <w:t>offered</w:t>
            </w:r>
            <w:r>
              <w:rPr>
                <w:color w:val="010101"/>
                <w:spacing w:val="40"/>
                <w:sz w:val="23"/>
              </w:rPr>
              <w:t xml:space="preserve"> </w:t>
            </w:r>
            <w:r>
              <w:rPr>
                <w:color w:val="010101"/>
                <w:sz w:val="23"/>
              </w:rPr>
              <w:t>can</w:t>
            </w:r>
            <w:r>
              <w:rPr>
                <w:color w:val="010101"/>
                <w:spacing w:val="40"/>
                <w:sz w:val="23"/>
              </w:rPr>
              <w:t xml:space="preserve"> </w:t>
            </w:r>
            <w:r>
              <w:rPr>
                <w:color w:val="010101"/>
                <w:sz w:val="23"/>
              </w:rPr>
              <w:t>be</w:t>
            </w:r>
            <w:r>
              <w:rPr>
                <w:color w:val="010101"/>
                <w:spacing w:val="40"/>
                <w:sz w:val="23"/>
              </w:rPr>
              <w:t xml:space="preserve"> </w:t>
            </w:r>
            <w:r>
              <w:rPr>
                <w:color w:val="010101"/>
                <w:sz w:val="23"/>
              </w:rPr>
              <w:t>changed.)</w:t>
            </w:r>
          </w:p>
          <w:p w:rsidR="0079362F" w:rsidRDefault="00EF2652">
            <w:pPr>
              <w:pStyle w:val="TableParagraph"/>
              <w:numPr>
                <w:ilvl w:val="0"/>
                <w:numId w:val="60"/>
              </w:numPr>
              <w:tabs>
                <w:tab w:val="left" w:pos="679"/>
                <w:tab w:val="left" w:pos="680"/>
              </w:tabs>
              <w:spacing w:before="72"/>
              <w:ind w:left="679" w:hanging="287"/>
              <w:rPr>
                <w:sz w:val="23"/>
              </w:rPr>
            </w:pPr>
            <w:r>
              <w:rPr>
                <w:color w:val="010101"/>
                <w:w w:val="105"/>
                <w:sz w:val="23"/>
              </w:rPr>
              <w:t>Summary</w:t>
            </w:r>
            <w:r>
              <w:rPr>
                <w:color w:val="010101"/>
                <w:spacing w:val="-1"/>
                <w:w w:val="105"/>
                <w:sz w:val="23"/>
              </w:rPr>
              <w:t xml:space="preserve"> </w:t>
            </w:r>
            <w:r>
              <w:rPr>
                <w:color w:val="010101"/>
                <w:w w:val="105"/>
                <w:sz w:val="23"/>
              </w:rPr>
              <w:t>of</w:t>
            </w:r>
            <w:r>
              <w:rPr>
                <w:color w:val="010101"/>
                <w:spacing w:val="2"/>
                <w:w w:val="105"/>
                <w:sz w:val="23"/>
              </w:rPr>
              <w:t xml:space="preserve"> </w:t>
            </w:r>
            <w:r>
              <w:rPr>
                <w:color w:val="010101"/>
                <w:w w:val="105"/>
                <w:sz w:val="23"/>
              </w:rPr>
              <w:t>the</w:t>
            </w:r>
            <w:r>
              <w:rPr>
                <w:color w:val="010101"/>
                <w:spacing w:val="26"/>
                <w:w w:val="105"/>
                <w:sz w:val="23"/>
              </w:rPr>
              <w:t xml:space="preserve"> </w:t>
            </w:r>
            <w:r>
              <w:rPr>
                <w:color w:val="010101"/>
                <w:w w:val="105"/>
                <w:sz w:val="23"/>
              </w:rPr>
              <w:t>differences</w:t>
            </w:r>
            <w:r>
              <w:rPr>
                <w:color w:val="010101"/>
                <w:spacing w:val="16"/>
                <w:w w:val="105"/>
                <w:sz w:val="23"/>
              </w:rPr>
              <w:t xml:space="preserve"> </w:t>
            </w:r>
            <w:r>
              <w:rPr>
                <w:color w:val="010101"/>
                <w:w w:val="105"/>
                <w:sz w:val="23"/>
              </w:rPr>
              <w:t>between</w:t>
            </w:r>
            <w:r>
              <w:rPr>
                <w:color w:val="010101"/>
                <w:spacing w:val="9"/>
                <w:w w:val="105"/>
                <w:sz w:val="23"/>
              </w:rPr>
              <w:t xml:space="preserve"> </w:t>
            </w:r>
            <w:r>
              <w:rPr>
                <w:color w:val="010101"/>
                <w:w w:val="105"/>
                <w:sz w:val="23"/>
              </w:rPr>
              <w:t>all</w:t>
            </w:r>
            <w:r>
              <w:rPr>
                <w:color w:val="010101"/>
                <w:spacing w:val="9"/>
                <w:w w:val="105"/>
                <w:sz w:val="23"/>
              </w:rPr>
              <w:t xml:space="preserve"> </w:t>
            </w:r>
            <w:r>
              <w:rPr>
                <w:color w:val="010101"/>
                <w:w w:val="105"/>
                <w:sz w:val="23"/>
              </w:rPr>
              <w:t>EGC</w:t>
            </w:r>
            <w:r>
              <w:rPr>
                <w:color w:val="010101"/>
                <w:spacing w:val="-5"/>
                <w:w w:val="105"/>
                <w:sz w:val="23"/>
              </w:rPr>
              <w:t xml:space="preserve"> </w:t>
            </w:r>
            <w:r>
              <w:rPr>
                <w:color w:val="010101"/>
                <w:spacing w:val="-2"/>
                <w:w w:val="105"/>
                <w:sz w:val="23"/>
              </w:rPr>
              <w:t>securities</w:t>
            </w:r>
          </w:p>
          <w:p w:rsidR="0079362F" w:rsidRDefault="00EF2652">
            <w:pPr>
              <w:pStyle w:val="TableParagraph"/>
              <w:numPr>
                <w:ilvl w:val="0"/>
                <w:numId w:val="60"/>
              </w:numPr>
              <w:tabs>
                <w:tab w:val="left" w:pos="699"/>
                <w:tab w:val="left" w:pos="700"/>
              </w:tabs>
              <w:spacing w:before="130" w:line="288" w:lineRule="auto"/>
              <w:ind w:left="691" w:right="395" w:hanging="299"/>
              <w:rPr>
                <w:sz w:val="23"/>
              </w:rPr>
            </w:pPr>
            <w:r>
              <w:rPr>
                <w:color w:val="010101"/>
                <w:sz w:val="23"/>
              </w:rPr>
              <w:t>EGC</w:t>
            </w:r>
            <w:r>
              <w:rPr>
                <w:color w:val="010101"/>
                <w:spacing w:val="40"/>
                <w:sz w:val="23"/>
              </w:rPr>
              <w:t xml:space="preserve"> </w:t>
            </w:r>
            <w:r>
              <w:rPr>
                <w:color w:val="010101"/>
                <w:sz w:val="23"/>
              </w:rPr>
              <w:t>securities</w:t>
            </w:r>
            <w:r>
              <w:rPr>
                <w:color w:val="010101"/>
                <w:spacing w:val="40"/>
                <w:sz w:val="23"/>
              </w:rPr>
              <w:t xml:space="preserve"> </w:t>
            </w:r>
            <w:r>
              <w:rPr>
                <w:color w:val="010101"/>
                <w:sz w:val="23"/>
              </w:rPr>
              <w:t>rights,</w:t>
            </w:r>
            <w:r>
              <w:rPr>
                <w:color w:val="010101"/>
                <w:spacing w:val="40"/>
                <w:sz w:val="23"/>
              </w:rPr>
              <w:t xml:space="preserve"> </w:t>
            </w:r>
            <w:r>
              <w:rPr>
                <w:color w:val="010101"/>
                <w:sz w:val="23"/>
              </w:rPr>
              <w:t>including</w:t>
            </w:r>
            <w:r>
              <w:rPr>
                <w:color w:val="010101"/>
                <w:spacing w:val="40"/>
                <w:sz w:val="23"/>
              </w:rPr>
              <w:t xml:space="preserve"> </w:t>
            </w:r>
            <w:r>
              <w:rPr>
                <w:color w:val="010101"/>
                <w:sz w:val="23"/>
              </w:rPr>
              <w:t>information</w:t>
            </w:r>
            <w:r>
              <w:rPr>
                <w:color w:val="010101"/>
                <w:spacing w:val="40"/>
                <w:sz w:val="23"/>
              </w:rPr>
              <w:t xml:space="preserve"> </w:t>
            </w:r>
            <w:r>
              <w:rPr>
                <w:color w:val="010101"/>
                <w:sz w:val="23"/>
              </w:rPr>
              <w:t>on</w:t>
            </w:r>
            <w:r>
              <w:rPr>
                <w:color w:val="010101"/>
                <w:spacing w:val="40"/>
                <w:sz w:val="23"/>
              </w:rPr>
              <w:t xml:space="preserve"> </w:t>
            </w:r>
            <w:r>
              <w:rPr>
                <w:color w:val="010101"/>
                <w:sz w:val="23"/>
              </w:rPr>
              <w:t>any</w:t>
            </w:r>
            <w:r>
              <w:rPr>
                <w:color w:val="010101"/>
                <w:spacing w:val="40"/>
                <w:sz w:val="23"/>
              </w:rPr>
              <w:t xml:space="preserve"> </w:t>
            </w:r>
            <w:r>
              <w:rPr>
                <w:color w:val="010101"/>
                <w:sz w:val="23"/>
              </w:rPr>
              <w:t>material</w:t>
            </w:r>
            <w:r>
              <w:rPr>
                <w:color w:val="010101"/>
                <w:spacing w:val="40"/>
                <w:sz w:val="23"/>
              </w:rPr>
              <w:t xml:space="preserve"> </w:t>
            </w:r>
            <w:r>
              <w:rPr>
                <w:color w:val="010101"/>
                <w:sz w:val="23"/>
              </w:rPr>
              <w:t>dilution,</w:t>
            </w:r>
            <w:r>
              <w:rPr>
                <w:color w:val="010101"/>
                <w:spacing w:val="40"/>
                <w:sz w:val="23"/>
              </w:rPr>
              <w:t xml:space="preserve"> </w:t>
            </w:r>
            <w:r>
              <w:rPr>
                <w:color w:val="010101"/>
                <w:sz w:val="23"/>
              </w:rPr>
              <w:t xml:space="preserve">or </w:t>
            </w:r>
            <w:r>
              <w:rPr>
                <w:color w:val="010101"/>
                <w:spacing w:val="-2"/>
                <w:sz w:val="23"/>
              </w:rPr>
              <w:t>qualification</w:t>
            </w:r>
          </w:p>
          <w:p w:rsidR="0079362F" w:rsidRDefault="00EF2652">
            <w:pPr>
              <w:pStyle w:val="TableParagraph"/>
              <w:numPr>
                <w:ilvl w:val="0"/>
                <w:numId w:val="60"/>
              </w:numPr>
              <w:tabs>
                <w:tab w:val="left" w:pos="697"/>
                <w:tab w:val="left" w:pos="699"/>
              </w:tabs>
              <w:spacing w:before="76" w:line="288" w:lineRule="auto"/>
              <w:ind w:left="692" w:right="371" w:hanging="300"/>
              <w:rPr>
                <w:sz w:val="23"/>
              </w:rPr>
            </w:pPr>
            <w:r>
              <w:rPr>
                <w:color w:val="010101"/>
                <w:sz w:val="23"/>
              </w:rPr>
              <w:t>Impact</w:t>
            </w:r>
            <w:r>
              <w:rPr>
                <w:color w:val="010101"/>
                <w:spacing w:val="67"/>
                <w:sz w:val="23"/>
              </w:rPr>
              <w:t xml:space="preserve"> </w:t>
            </w:r>
            <w:r>
              <w:rPr>
                <w:color w:val="010101"/>
                <w:sz w:val="23"/>
              </w:rPr>
              <w:t>of</w:t>
            </w:r>
            <w:r>
              <w:rPr>
                <w:color w:val="010101"/>
                <w:spacing w:val="75"/>
                <w:sz w:val="23"/>
              </w:rPr>
              <w:t xml:space="preserve"> </w:t>
            </w:r>
            <w:r>
              <w:rPr>
                <w:color w:val="010101"/>
                <w:sz w:val="23"/>
              </w:rPr>
              <w:t>rights</w:t>
            </w:r>
            <w:r>
              <w:rPr>
                <w:color w:val="010101"/>
                <w:spacing w:val="68"/>
                <w:sz w:val="23"/>
              </w:rPr>
              <w:t xml:space="preserve"> </w:t>
            </w:r>
            <w:r>
              <w:rPr>
                <w:color w:val="010101"/>
                <w:sz w:val="23"/>
              </w:rPr>
              <w:t>held</w:t>
            </w:r>
            <w:r>
              <w:rPr>
                <w:color w:val="010101"/>
                <w:spacing w:val="80"/>
                <w:sz w:val="23"/>
              </w:rPr>
              <w:t xml:space="preserve"> </w:t>
            </w:r>
            <w:r>
              <w:rPr>
                <w:color w:val="010101"/>
                <w:sz w:val="23"/>
              </w:rPr>
              <w:t>by</w:t>
            </w:r>
            <w:r>
              <w:rPr>
                <w:color w:val="010101"/>
                <w:spacing w:val="40"/>
                <w:sz w:val="23"/>
              </w:rPr>
              <w:t xml:space="preserve"> </w:t>
            </w:r>
            <w:r>
              <w:rPr>
                <w:color w:val="010101"/>
                <w:sz w:val="23"/>
              </w:rPr>
              <w:t>the</w:t>
            </w:r>
            <w:r>
              <w:rPr>
                <w:color w:val="010101"/>
                <w:spacing w:val="80"/>
                <w:w w:val="150"/>
                <w:sz w:val="23"/>
              </w:rPr>
              <w:t xml:space="preserve"> </w:t>
            </w:r>
            <w:r>
              <w:rPr>
                <w:color w:val="010101"/>
                <w:sz w:val="23"/>
              </w:rPr>
              <w:t>principal</w:t>
            </w:r>
            <w:r>
              <w:rPr>
                <w:color w:val="010101"/>
                <w:spacing w:val="72"/>
                <w:sz w:val="23"/>
              </w:rPr>
              <w:t xml:space="preserve"> </w:t>
            </w:r>
            <w:r>
              <w:rPr>
                <w:color w:val="010101"/>
                <w:sz w:val="23"/>
              </w:rPr>
              <w:t>shareholders</w:t>
            </w:r>
            <w:r>
              <w:rPr>
                <w:color w:val="010101"/>
                <w:spacing w:val="66"/>
                <w:sz w:val="23"/>
              </w:rPr>
              <w:t xml:space="preserve"> </w:t>
            </w:r>
            <w:r>
              <w:rPr>
                <w:color w:val="010101"/>
                <w:sz w:val="23"/>
              </w:rPr>
              <w:t>of</w:t>
            </w:r>
            <w:r>
              <w:rPr>
                <w:color w:val="010101"/>
                <w:spacing w:val="71"/>
                <w:sz w:val="23"/>
              </w:rPr>
              <w:t xml:space="preserve"> </w:t>
            </w:r>
            <w:r>
              <w:rPr>
                <w:color w:val="010101"/>
                <w:sz w:val="23"/>
              </w:rPr>
              <w:t>the</w:t>
            </w:r>
            <w:r>
              <w:rPr>
                <w:color w:val="010101"/>
                <w:spacing w:val="80"/>
                <w:w w:val="150"/>
                <w:sz w:val="23"/>
              </w:rPr>
              <w:t xml:space="preserve"> </w:t>
            </w:r>
            <w:r>
              <w:rPr>
                <w:color w:val="010101"/>
                <w:sz w:val="23"/>
              </w:rPr>
              <w:t>EGC</w:t>
            </w:r>
            <w:r>
              <w:rPr>
                <w:color w:val="010101"/>
                <w:spacing w:val="69"/>
                <w:sz w:val="23"/>
              </w:rPr>
              <w:t xml:space="preserve"> </w:t>
            </w:r>
            <w:r>
              <w:rPr>
                <w:color w:val="010101"/>
                <w:sz w:val="23"/>
              </w:rPr>
              <w:t>might impact the</w:t>
            </w:r>
            <w:r>
              <w:rPr>
                <w:color w:val="010101"/>
                <w:spacing w:val="40"/>
                <w:sz w:val="23"/>
              </w:rPr>
              <w:t xml:space="preserve"> </w:t>
            </w:r>
            <w:r>
              <w:rPr>
                <w:color w:val="010101"/>
                <w:sz w:val="23"/>
              </w:rPr>
              <w:t>purchasers</w:t>
            </w:r>
          </w:p>
          <w:p w:rsidR="0079362F" w:rsidRDefault="00EF2652">
            <w:pPr>
              <w:pStyle w:val="TableParagraph"/>
              <w:numPr>
                <w:ilvl w:val="0"/>
                <w:numId w:val="60"/>
              </w:numPr>
              <w:tabs>
                <w:tab w:val="left" w:pos="706"/>
                <w:tab w:val="left" w:pos="707"/>
              </w:tabs>
              <w:spacing w:before="72" w:line="288" w:lineRule="auto"/>
              <w:ind w:left="687" w:right="362" w:hanging="294"/>
              <w:rPr>
                <w:sz w:val="23"/>
              </w:rPr>
            </w:pPr>
            <w:r>
              <w:rPr>
                <w:color w:val="010101"/>
                <w:w w:val="105"/>
                <w:sz w:val="23"/>
              </w:rPr>
              <w:t>Name and ownership</w:t>
            </w:r>
            <w:r>
              <w:rPr>
                <w:color w:val="010101"/>
                <w:spacing w:val="38"/>
                <w:w w:val="105"/>
                <w:sz w:val="23"/>
              </w:rPr>
              <w:t xml:space="preserve"> </w:t>
            </w:r>
            <w:r>
              <w:rPr>
                <w:color w:val="010101"/>
                <w:w w:val="105"/>
                <w:sz w:val="23"/>
              </w:rPr>
              <w:t>level</w:t>
            </w:r>
            <w:r>
              <w:rPr>
                <w:color w:val="010101"/>
                <w:spacing w:val="31"/>
                <w:w w:val="105"/>
                <w:sz w:val="23"/>
              </w:rPr>
              <w:t xml:space="preserve"> </w:t>
            </w:r>
            <w:r>
              <w:rPr>
                <w:color w:val="010101"/>
                <w:w w:val="105"/>
                <w:sz w:val="23"/>
              </w:rPr>
              <w:t>of</w:t>
            </w:r>
            <w:r>
              <w:rPr>
                <w:color w:val="010101"/>
                <w:spacing w:val="30"/>
                <w:w w:val="105"/>
                <w:sz w:val="23"/>
              </w:rPr>
              <w:t xml:space="preserve"> </w:t>
            </w:r>
            <w:r>
              <w:rPr>
                <w:color w:val="010101"/>
                <w:w w:val="105"/>
                <w:sz w:val="23"/>
              </w:rPr>
              <w:t>each</w:t>
            </w:r>
            <w:r>
              <w:rPr>
                <w:color w:val="010101"/>
                <w:spacing w:val="29"/>
                <w:w w:val="105"/>
                <w:sz w:val="23"/>
              </w:rPr>
              <w:t xml:space="preserve"> </w:t>
            </w:r>
            <w:r>
              <w:rPr>
                <w:color w:val="010101"/>
                <w:w w:val="105"/>
                <w:sz w:val="23"/>
              </w:rPr>
              <w:t>existing shareholder</w:t>
            </w:r>
            <w:r>
              <w:rPr>
                <w:color w:val="010101"/>
                <w:spacing w:val="33"/>
                <w:w w:val="105"/>
                <w:sz w:val="23"/>
              </w:rPr>
              <w:t xml:space="preserve"> </w:t>
            </w:r>
            <w:r>
              <w:rPr>
                <w:color w:val="010101"/>
                <w:w w:val="105"/>
                <w:sz w:val="23"/>
              </w:rPr>
              <w:t>who owns</w:t>
            </w:r>
            <w:r>
              <w:rPr>
                <w:color w:val="010101"/>
                <w:spacing w:val="35"/>
                <w:w w:val="105"/>
                <w:sz w:val="23"/>
              </w:rPr>
              <w:t xml:space="preserve"> </w:t>
            </w:r>
            <w:r>
              <w:rPr>
                <w:color w:val="010101"/>
                <w:w w:val="105"/>
                <w:sz w:val="23"/>
              </w:rPr>
              <w:t>more than 20% of any class of the</w:t>
            </w:r>
            <w:r>
              <w:rPr>
                <w:color w:val="010101"/>
                <w:spacing w:val="40"/>
                <w:w w:val="105"/>
                <w:sz w:val="23"/>
              </w:rPr>
              <w:t xml:space="preserve"> </w:t>
            </w:r>
            <w:r>
              <w:rPr>
                <w:color w:val="010101"/>
                <w:w w:val="105"/>
                <w:sz w:val="23"/>
              </w:rPr>
              <w:t>securities of the</w:t>
            </w:r>
            <w:r>
              <w:rPr>
                <w:color w:val="010101"/>
                <w:spacing w:val="40"/>
                <w:w w:val="105"/>
                <w:sz w:val="23"/>
              </w:rPr>
              <w:t xml:space="preserve"> </w:t>
            </w:r>
            <w:r>
              <w:rPr>
                <w:color w:val="010101"/>
                <w:w w:val="105"/>
                <w:sz w:val="23"/>
              </w:rPr>
              <w:t>issuer</w:t>
            </w:r>
          </w:p>
          <w:p w:rsidR="0079362F" w:rsidRDefault="00EF2652">
            <w:pPr>
              <w:pStyle w:val="TableParagraph"/>
              <w:numPr>
                <w:ilvl w:val="0"/>
                <w:numId w:val="60"/>
              </w:numPr>
              <w:tabs>
                <w:tab w:val="left" w:pos="687"/>
                <w:tab w:val="left" w:pos="688"/>
              </w:tabs>
              <w:spacing w:before="76"/>
              <w:ind w:left="687" w:hanging="295"/>
              <w:rPr>
                <w:sz w:val="23"/>
              </w:rPr>
            </w:pPr>
            <w:r>
              <w:rPr>
                <w:color w:val="010101"/>
                <w:w w:val="105"/>
                <w:sz w:val="23"/>
              </w:rPr>
              <w:t>Valuation</w:t>
            </w:r>
            <w:r>
              <w:rPr>
                <w:color w:val="010101"/>
                <w:spacing w:val="17"/>
                <w:w w:val="105"/>
                <w:sz w:val="23"/>
              </w:rPr>
              <w:t xml:space="preserve"> </w:t>
            </w:r>
            <w:r>
              <w:rPr>
                <w:color w:val="010101"/>
                <w:w w:val="105"/>
                <w:sz w:val="23"/>
              </w:rPr>
              <w:t>methods,</w:t>
            </w:r>
            <w:r>
              <w:rPr>
                <w:color w:val="010101"/>
                <w:spacing w:val="-1"/>
                <w:w w:val="105"/>
                <w:sz w:val="23"/>
              </w:rPr>
              <w:t xml:space="preserve"> </w:t>
            </w:r>
            <w:r>
              <w:rPr>
                <w:color w:val="010101"/>
                <w:w w:val="105"/>
                <w:sz w:val="23"/>
              </w:rPr>
              <w:t>with</w:t>
            </w:r>
            <w:r>
              <w:rPr>
                <w:color w:val="010101"/>
                <w:spacing w:val="3"/>
                <w:w w:val="105"/>
                <w:sz w:val="23"/>
              </w:rPr>
              <w:t xml:space="preserve"> </w:t>
            </w:r>
            <w:r>
              <w:rPr>
                <w:color w:val="010101"/>
                <w:spacing w:val="-2"/>
                <w:w w:val="105"/>
                <w:sz w:val="23"/>
              </w:rPr>
              <w:t>example</w:t>
            </w:r>
          </w:p>
          <w:p w:rsidR="0079362F" w:rsidRDefault="00EF2652">
            <w:pPr>
              <w:pStyle w:val="TableParagraph"/>
              <w:numPr>
                <w:ilvl w:val="0"/>
                <w:numId w:val="60"/>
              </w:numPr>
              <w:tabs>
                <w:tab w:val="left" w:pos="687"/>
                <w:tab w:val="left" w:pos="688"/>
              </w:tabs>
              <w:spacing w:before="130"/>
              <w:ind w:left="687" w:hanging="295"/>
              <w:rPr>
                <w:sz w:val="23"/>
              </w:rPr>
            </w:pPr>
            <w:r>
              <w:rPr>
                <w:color w:val="010101"/>
                <w:sz w:val="23"/>
              </w:rPr>
              <w:t>All</w:t>
            </w:r>
            <w:r>
              <w:rPr>
                <w:color w:val="010101"/>
                <w:spacing w:val="34"/>
                <w:sz w:val="23"/>
              </w:rPr>
              <w:t xml:space="preserve"> </w:t>
            </w:r>
            <w:r>
              <w:rPr>
                <w:color w:val="010101"/>
                <w:sz w:val="23"/>
              </w:rPr>
              <w:t>risks</w:t>
            </w:r>
            <w:r>
              <w:rPr>
                <w:color w:val="010101"/>
                <w:spacing w:val="17"/>
                <w:sz w:val="23"/>
              </w:rPr>
              <w:t xml:space="preserve"> </w:t>
            </w:r>
            <w:r>
              <w:rPr>
                <w:color w:val="010101"/>
                <w:sz w:val="23"/>
              </w:rPr>
              <w:t>to</w:t>
            </w:r>
            <w:r>
              <w:rPr>
                <w:color w:val="010101"/>
                <w:spacing w:val="64"/>
                <w:sz w:val="23"/>
              </w:rPr>
              <w:t xml:space="preserve"> </w:t>
            </w:r>
            <w:r>
              <w:rPr>
                <w:color w:val="010101"/>
                <w:sz w:val="23"/>
              </w:rPr>
              <w:t>EGC</w:t>
            </w:r>
            <w:r>
              <w:rPr>
                <w:color w:val="010101"/>
                <w:spacing w:val="14"/>
                <w:sz w:val="23"/>
              </w:rPr>
              <w:t xml:space="preserve"> </w:t>
            </w:r>
            <w:r>
              <w:rPr>
                <w:color w:val="010101"/>
                <w:sz w:val="23"/>
              </w:rPr>
              <w:t>security</w:t>
            </w:r>
            <w:r>
              <w:rPr>
                <w:color w:val="010101"/>
                <w:spacing w:val="30"/>
                <w:sz w:val="23"/>
              </w:rPr>
              <w:t xml:space="preserve"> </w:t>
            </w:r>
            <w:r>
              <w:rPr>
                <w:color w:val="010101"/>
                <w:spacing w:val="-2"/>
                <w:sz w:val="23"/>
              </w:rPr>
              <w:t>buyers</w:t>
            </w:r>
          </w:p>
        </w:tc>
      </w:tr>
    </w:tbl>
    <w:p w:rsidR="0079362F" w:rsidRDefault="0079362F">
      <w:pPr>
        <w:rPr>
          <w:sz w:val="23"/>
        </w:rPr>
        <w:sectPr w:rsidR="0079362F">
          <w:pgSz w:w="12240" w:h="15840"/>
          <w:pgMar w:top="1080" w:right="720" w:bottom="280" w:left="720" w:header="797" w:footer="0" w:gutter="0"/>
          <w:cols w:space="720"/>
        </w:sectPr>
      </w:pPr>
    </w:p>
    <w:p w:rsidR="0079362F" w:rsidRDefault="0079362F">
      <w:pPr>
        <w:pStyle w:val="BodyText"/>
        <w:spacing w:before="9"/>
        <w:rPr>
          <w:rFonts w:ascii="Arial"/>
          <w:sz w:val="16"/>
        </w:rPr>
      </w:pPr>
    </w:p>
    <w:p w:rsidR="0079362F" w:rsidRDefault="00EF2652">
      <w:pPr>
        <w:pStyle w:val="BodyText"/>
        <w:spacing w:before="90" w:line="266" w:lineRule="auto"/>
        <w:ind w:left="998" w:right="1423" w:firstLine="17"/>
        <w:jc w:val="both"/>
      </w:pPr>
      <w:r>
        <w:rPr>
          <w:color w:val="010101"/>
          <w:w w:val="105"/>
        </w:rPr>
        <w:t>Keep in mind that, while this looks like a lot of data (and it is), most startups will not</w:t>
      </w:r>
      <w:r>
        <w:rPr>
          <w:color w:val="010101"/>
          <w:spacing w:val="40"/>
          <w:w w:val="105"/>
        </w:rPr>
        <w:t xml:space="preserve"> </w:t>
      </w:r>
      <w:r>
        <w:rPr>
          <w:color w:val="010101"/>
          <w:w w:val="105"/>
        </w:rPr>
        <w:t xml:space="preserve">have to worry about providing much of it. </w:t>
      </w:r>
      <w:r>
        <w:rPr>
          <w:color w:val="010101"/>
          <w:w w:val="85"/>
        </w:rPr>
        <w:t xml:space="preserve">I </w:t>
      </w:r>
      <w:r>
        <w:rPr>
          <w:color w:val="010101"/>
          <w:w w:val="105"/>
        </w:rPr>
        <w:t>believe that most new crowdfunded startup</w:t>
      </w:r>
      <w:r>
        <w:rPr>
          <w:color w:val="010101"/>
          <w:spacing w:val="-8"/>
          <w:w w:val="105"/>
        </w:rPr>
        <w:t xml:space="preserve"> </w:t>
      </w:r>
      <w:r>
        <w:rPr>
          <w:color w:val="010101"/>
          <w:w w:val="105"/>
        </w:rPr>
        <w:t>firms</w:t>
      </w:r>
      <w:r>
        <w:rPr>
          <w:color w:val="010101"/>
          <w:spacing w:val="-5"/>
          <w:w w:val="105"/>
        </w:rPr>
        <w:t xml:space="preserve"> </w:t>
      </w:r>
      <w:r>
        <w:rPr>
          <w:color w:val="010101"/>
          <w:w w:val="105"/>
        </w:rPr>
        <w:t>will have</w:t>
      </w:r>
      <w:r>
        <w:rPr>
          <w:color w:val="010101"/>
          <w:spacing w:val="-1"/>
          <w:w w:val="105"/>
        </w:rPr>
        <w:t xml:space="preserve"> </w:t>
      </w:r>
      <w:r>
        <w:rPr>
          <w:color w:val="010101"/>
          <w:w w:val="105"/>
        </w:rPr>
        <w:t>one</w:t>
      </w:r>
      <w:r>
        <w:rPr>
          <w:color w:val="010101"/>
          <w:spacing w:val="40"/>
          <w:w w:val="105"/>
        </w:rPr>
        <w:t xml:space="preserve"> </w:t>
      </w:r>
      <w:r>
        <w:rPr>
          <w:color w:val="010101"/>
          <w:w w:val="105"/>
        </w:rPr>
        <w:t>owner.</w:t>
      </w:r>
      <w:r>
        <w:rPr>
          <w:color w:val="010101"/>
          <w:spacing w:val="-11"/>
          <w:w w:val="105"/>
        </w:rPr>
        <w:t xml:space="preserve"> </w:t>
      </w:r>
      <w:r>
        <w:rPr>
          <w:color w:val="010101"/>
          <w:w w:val="105"/>
        </w:rPr>
        <w:t>This owner will hold, prior</w:t>
      </w:r>
      <w:r>
        <w:rPr>
          <w:color w:val="010101"/>
          <w:spacing w:val="-2"/>
          <w:w w:val="105"/>
        </w:rPr>
        <w:t xml:space="preserve"> </w:t>
      </w:r>
      <w:r>
        <w:rPr>
          <w:color w:val="010101"/>
          <w:w w:val="105"/>
        </w:rPr>
        <w:t>to the</w:t>
      </w:r>
      <w:r>
        <w:rPr>
          <w:color w:val="010101"/>
          <w:spacing w:val="19"/>
          <w:w w:val="105"/>
        </w:rPr>
        <w:t xml:space="preserve"> </w:t>
      </w:r>
      <w:r>
        <w:rPr>
          <w:color w:val="010101"/>
          <w:w w:val="105"/>
        </w:rPr>
        <w:t>offering,</w:t>
      </w:r>
      <w:r>
        <w:rPr>
          <w:color w:val="010101"/>
          <w:spacing w:val="40"/>
          <w:w w:val="105"/>
        </w:rPr>
        <w:t xml:space="preserve"> </w:t>
      </w:r>
      <w:r>
        <w:rPr>
          <w:color w:val="010101"/>
          <w:w w:val="85"/>
        </w:rPr>
        <w:t>I</w:t>
      </w:r>
      <w:r>
        <w:rPr>
          <w:color w:val="010101"/>
          <w:spacing w:val="-7"/>
          <w:w w:val="85"/>
        </w:rPr>
        <w:t xml:space="preserve"> </w:t>
      </w:r>
      <w:r>
        <w:rPr>
          <w:color w:val="010101"/>
          <w:w w:val="105"/>
        </w:rPr>
        <w:t>00% of the</w:t>
      </w:r>
      <w:r>
        <w:rPr>
          <w:color w:val="010101"/>
          <w:spacing w:val="40"/>
          <w:w w:val="105"/>
        </w:rPr>
        <w:t xml:space="preserve"> </w:t>
      </w:r>
      <w:r>
        <w:rPr>
          <w:color w:val="010101"/>
          <w:w w:val="105"/>
        </w:rPr>
        <w:t>firm.</w:t>
      </w:r>
      <w:r>
        <w:rPr>
          <w:color w:val="010101"/>
          <w:spacing w:val="-5"/>
          <w:w w:val="105"/>
        </w:rPr>
        <w:t xml:space="preserve"> </w:t>
      </w:r>
      <w:r>
        <w:rPr>
          <w:color w:val="010101"/>
          <w:w w:val="105"/>
        </w:rPr>
        <w:t>This means the</w:t>
      </w:r>
      <w:r>
        <w:rPr>
          <w:color w:val="010101"/>
          <w:spacing w:val="23"/>
          <w:w w:val="105"/>
        </w:rPr>
        <w:t xml:space="preserve"> </w:t>
      </w:r>
      <w:r>
        <w:rPr>
          <w:color w:val="010101"/>
          <w:w w:val="105"/>
        </w:rPr>
        <w:t>firm's capital structure will</w:t>
      </w:r>
      <w:r>
        <w:rPr>
          <w:color w:val="010101"/>
          <w:spacing w:val="28"/>
          <w:w w:val="105"/>
        </w:rPr>
        <w:t xml:space="preserve"> </w:t>
      </w:r>
      <w:r>
        <w:rPr>
          <w:color w:val="010101"/>
          <w:w w:val="105"/>
        </w:rPr>
        <w:t>be as</w:t>
      </w:r>
      <w:r>
        <w:rPr>
          <w:color w:val="010101"/>
          <w:spacing w:val="-5"/>
          <w:w w:val="105"/>
        </w:rPr>
        <w:t xml:space="preserve"> </w:t>
      </w:r>
      <w:r>
        <w:rPr>
          <w:color w:val="010101"/>
          <w:w w:val="105"/>
        </w:rPr>
        <w:t>simple as possible: one owner holding</w:t>
      </w:r>
      <w:r>
        <w:rPr>
          <w:color w:val="010101"/>
          <w:spacing w:val="-1"/>
          <w:w w:val="105"/>
        </w:rPr>
        <w:t xml:space="preserve"> </w:t>
      </w:r>
      <w:r>
        <w:rPr>
          <w:color w:val="010101"/>
          <w:w w:val="105"/>
        </w:rPr>
        <w:t>all of the</w:t>
      </w:r>
      <w:r>
        <w:rPr>
          <w:color w:val="010101"/>
          <w:spacing w:val="40"/>
          <w:w w:val="105"/>
        </w:rPr>
        <w:t xml:space="preserve"> </w:t>
      </w:r>
      <w:r>
        <w:rPr>
          <w:color w:val="010101"/>
          <w:w w:val="105"/>
        </w:rPr>
        <w:t>stock.</w:t>
      </w:r>
      <w:r>
        <w:rPr>
          <w:color w:val="010101"/>
          <w:spacing w:val="-8"/>
          <w:w w:val="105"/>
        </w:rPr>
        <w:t xml:space="preserve"> </w:t>
      </w:r>
      <w:r>
        <w:rPr>
          <w:color w:val="010101"/>
          <w:w w:val="105"/>
        </w:rPr>
        <w:t>The</w:t>
      </w:r>
      <w:r>
        <w:rPr>
          <w:color w:val="010101"/>
          <w:spacing w:val="-8"/>
          <w:w w:val="105"/>
        </w:rPr>
        <w:t xml:space="preserve"> </w:t>
      </w:r>
      <w:r>
        <w:rPr>
          <w:color w:val="010101"/>
          <w:w w:val="105"/>
        </w:rPr>
        <w:t>firm won't have issued</w:t>
      </w:r>
      <w:r>
        <w:rPr>
          <w:color w:val="010101"/>
          <w:spacing w:val="40"/>
          <w:w w:val="105"/>
        </w:rPr>
        <w:t xml:space="preserve"> </w:t>
      </w:r>
      <w:r>
        <w:rPr>
          <w:color w:val="010101"/>
          <w:w w:val="105"/>
        </w:rPr>
        <w:t>any other securities,</w:t>
      </w:r>
      <w:r>
        <w:rPr>
          <w:color w:val="010101"/>
          <w:spacing w:val="40"/>
          <w:w w:val="105"/>
        </w:rPr>
        <w:t xml:space="preserve"> </w:t>
      </w:r>
      <w:r>
        <w:rPr>
          <w:color w:val="010101"/>
          <w:w w:val="105"/>
        </w:rPr>
        <w:t>so</w:t>
      </w:r>
      <w:r>
        <w:rPr>
          <w:color w:val="010101"/>
          <w:spacing w:val="40"/>
          <w:w w:val="105"/>
        </w:rPr>
        <w:t xml:space="preserve"> </w:t>
      </w:r>
      <w:r>
        <w:rPr>
          <w:color w:val="010101"/>
          <w:w w:val="105"/>
        </w:rPr>
        <w:t>no</w:t>
      </w:r>
      <w:r>
        <w:rPr>
          <w:color w:val="010101"/>
          <w:spacing w:val="40"/>
          <w:w w:val="105"/>
        </w:rPr>
        <w:t xml:space="preserve"> </w:t>
      </w:r>
      <w:r>
        <w:rPr>
          <w:color w:val="010101"/>
          <w:w w:val="105"/>
        </w:rPr>
        <w:t>information</w:t>
      </w:r>
      <w:r>
        <w:rPr>
          <w:color w:val="010101"/>
          <w:spacing w:val="40"/>
          <w:w w:val="105"/>
        </w:rPr>
        <w:t xml:space="preserve"> </w:t>
      </w:r>
      <w:r>
        <w:rPr>
          <w:color w:val="010101"/>
          <w:w w:val="105"/>
        </w:rPr>
        <w:t>needs to</w:t>
      </w:r>
      <w:r>
        <w:rPr>
          <w:color w:val="010101"/>
          <w:spacing w:val="40"/>
          <w:w w:val="105"/>
        </w:rPr>
        <w:t xml:space="preserve"> </w:t>
      </w:r>
      <w:r>
        <w:rPr>
          <w:color w:val="010101"/>
          <w:w w:val="105"/>
        </w:rPr>
        <w:t>be</w:t>
      </w:r>
      <w:r>
        <w:rPr>
          <w:color w:val="010101"/>
          <w:spacing w:val="40"/>
          <w:w w:val="105"/>
        </w:rPr>
        <w:t xml:space="preserve"> </w:t>
      </w:r>
      <w:r>
        <w:rPr>
          <w:color w:val="010101"/>
          <w:w w:val="105"/>
        </w:rPr>
        <w:t>provided</w:t>
      </w:r>
      <w:r>
        <w:rPr>
          <w:color w:val="010101"/>
          <w:spacing w:val="40"/>
          <w:w w:val="105"/>
        </w:rPr>
        <w:t xml:space="preserve"> </w:t>
      </w:r>
      <w:r>
        <w:rPr>
          <w:color w:val="010101"/>
          <w:w w:val="105"/>
        </w:rPr>
        <w:t>about them since they don't exist. Documentation</w:t>
      </w:r>
      <w:r>
        <w:rPr>
          <w:color w:val="010101"/>
          <w:spacing w:val="40"/>
          <w:w w:val="105"/>
        </w:rPr>
        <w:t xml:space="preserve"> </w:t>
      </w:r>
      <w:r>
        <w:rPr>
          <w:color w:val="010101"/>
          <w:w w:val="105"/>
        </w:rPr>
        <w:t>and terms concerning ownership rights will be</w:t>
      </w:r>
      <w:r>
        <w:rPr>
          <w:color w:val="010101"/>
          <w:spacing w:val="-8"/>
          <w:w w:val="105"/>
        </w:rPr>
        <w:t xml:space="preserve"> </w:t>
      </w:r>
      <w:r>
        <w:rPr>
          <w:color w:val="010101"/>
          <w:w w:val="105"/>
        </w:rPr>
        <w:t>standardized and made</w:t>
      </w:r>
      <w:r>
        <w:rPr>
          <w:color w:val="010101"/>
          <w:spacing w:val="-1"/>
          <w:w w:val="105"/>
        </w:rPr>
        <w:t xml:space="preserve"> </w:t>
      </w:r>
      <w:r>
        <w:rPr>
          <w:color w:val="010101"/>
          <w:w w:val="105"/>
        </w:rPr>
        <w:t>as</w:t>
      </w:r>
      <w:r>
        <w:rPr>
          <w:color w:val="010101"/>
          <w:spacing w:val="-13"/>
          <w:w w:val="105"/>
        </w:rPr>
        <w:t xml:space="preserve"> </w:t>
      </w:r>
      <w:r>
        <w:rPr>
          <w:color w:val="010101"/>
          <w:w w:val="105"/>
        </w:rPr>
        <w:t>fair and simple as possible to facilitate the offering. Valuation and security pricing</w:t>
      </w:r>
      <w:r>
        <w:rPr>
          <w:color w:val="010101"/>
          <w:spacing w:val="-7"/>
          <w:w w:val="105"/>
        </w:rPr>
        <w:t xml:space="preserve"> </w:t>
      </w:r>
      <w:r>
        <w:rPr>
          <w:color w:val="010101"/>
          <w:w w:val="105"/>
        </w:rPr>
        <w:t>will also be</w:t>
      </w:r>
      <w:r>
        <w:rPr>
          <w:color w:val="010101"/>
          <w:spacing w:val="-12"/>
          <w:w w:val="105"/>
        </w:rPr>
        <w:t xml:space="preserve"> </w:t>
      </w:r>
      <w:r>
        <w:rPr>
          <w:color w:val="010101"/>
          <w:w w:val="105"/>
        </w:rPr>
        <w:t>simple:</w:t>
      </w:r>
      <w:r>
        <w:rPr>
          <w:color w:val="010101"/>
          <w:spacing w:val="-10"/>
          <w:w w:val="105"/>
        </w:rPr>
        <w:t xml:space="preserve"> </w:t>
      </w:r>
      <w:r>
        <w:rPr>
          <w:color w:val="010101"/>
          <w:w w:val="105"/>
        </w:rPr>
        <w:t>the stock price is what it is; take it or leave it. You will, however, have to</w:t>
      </w:r>
      <w:r>
        <w:rPr>
          <w:color w:val="010101"/>
          <w:spacing w:val="40"/>
          <w:w w:val="105"/>
        </w:rPr>
        <w:t xml:space="preserve"> </w:t>
      </w:r>
      <w:r>
        <w:rPr>
          <w:color w:val="010101"/>
          <w:w w:val="105"/>
        </w:rPr>
        <w:t>explain how you came up with that number.</w:t>
      </w:r>
    </w:p>
    <w:p w:rsidR="0079362F" w:rsidRDefault="0079362F">
      <w:pPr>
        <w:pStyle w:val="BodyText"/>
        <w:spacing w:before="4"/>
        <w:rPr>
          <w:sz w:val="22"/>
        </w:rPr>
      </w:pPr>
    </w:p>
    <w:p w:rsidR="0079362F" w:rsidRDefault="00EF2652">
      <w:pPr>
        <w:spacing w:line="244" w:lineRule="auto"/>
        <w:ind w:left="1529" w:right="2054"/>
        <w:rPr>
          <w:i/>
          <w:sz w:val="25"/>
        </w:rPr>
      </w:pPr>
      <w:r>
        <w:rPr>
          <w:i/>
          <w:color w:val="010101"/>
          <w:w w:val="90"/>
          <w:sz w:val="25"/>
        </w:rPr>
        <w:t>Most startups will not have to worry about reporting the</w:t>
      </w:r>
      <w:r>
        <w:rPr>
          <w:i/>
          <w:color w:val="010101"/>
          <w:spacing w:val="-1"/>
          <w:w w:val="90"/>
          <w:sz w:val="25"/>
        </w:rPr>
        <w:t xml:space="preserve"> </w:t>
      </w:r>
      <w:r>
        <w:rPr>
          <w:i/>
          <w:color w:val="010101"/>
          <w:w w:val="90"/>
          <w:sz w:val="25"/>
        </w:rPr>
        <w:t>more dif(,cult</w:t>
      </w:r>
      <w:r>
        <w:rPr>
          <w:i/>
          <w:color w:val="010101"/>
          <w:spacing w:val="31"/>
          <w:sz w:val="25"/>
        </w:rPr>
        <w:t xml:space="preserve"> </w:t>
      </w:r>
      <w:r>
        <w:rPr>
          <w:i/>
          <w:color w:val="010101"/>
          <w:w w:val="90"/>
          <w:sz w:val="25"/>
        </w:rPr>
        <w:t xml:space="preserve">parts of </w:t>
      </w:r>
      <w:r>
        <w:rPr>
          <w:i/>
          <w:color w:val="010101"/>
          <w:w w:val="95"/>
          <w:sz w:val="25"/>
        </w:rPr>
        <w:t>the required</w:t>
      </w:r>
      <w:r>
        <w:rPr>
          <w:i/>
          <w:color w:val="010101"/>
          <w:sz w:val="25"/>
        </w:rPr>
        <w:t xml:space="preserve"> </w:t>
      </w:r>
      <w:r>
        <w:rPr>
          <w:i/>
          <w:color w:val="010101"/>
          <w:w w:val="95"/>
          <w:sz w:val="25"/>
        </w:rPr>
        <w:t>data.</w:t>
      </w:r>
    </w:p>
    <w:p w:rsidR="0079362F" w:rsidRDefault="0079362F">
      <w:pPr>
        <w:pStyle w:val="BodyText"/>
        <w:spacing w:before="7"/>
        <w:rPr>
          <w:i/>
          <w:sz w:val="27"/>
        </w:rPr>
      </w:pPr>
    </w:p>
    <w:p w:rsidR="0079362F" w:rsidRDefault="00EF2652">
      <w:pPr>
        <w:pStyle w:val="BodyText"/>
        <w:spacing w:line="266" w:lineRule="auto"/>
        <w:ind w:left="1001" w:right="1430" w:firstLine="4"/>
        <w:jc w:val="both"/>
      </w:pPr>
      <w:r>
        <w:rPr>
          <w:color w:val="010101"/>
          <w:w w:val="105"/>
        </w:rPr>
        <w:t>Crowdfunding portals will help small business owners comply with these requirements. They will provide valuation models or modeling services, legal documents that describe the security rights, modification, and dilution information</w:t>
      </w:r>
      <w:r>
        <w:rPr>
          <w:color w:val="2B2D34"/>
          <w:w w:val="105"/>
        </w:rPr>
        <w:t xml:space="preserve">. </w:t>
      </w:r>
      <w:r>
        <w:rPr>
          <w:color w:val="010101"/>
          <w:w w:val="105"/>
        </w:rPr>
        <w:t xml:space="preserve">For a one-person firm, these will be as simplified as possible, </w:t>
      </w:r>
      <w:r>
        <w:rPr>
          <w:color w:val="010101"/>
          <w:spacing w:val="-2"/>
          <w:w w:val="105"/>
        </w:rPr>
        <w:t>anyway</w:t>
      </w:r>
      <w:r>
        <w:rPr>
          <w:color w:val="2B2D34"/>
          <w:spacing w:val="-2"/>
          <w:w w:val="105"/>
        </w:rPr>
        <w:t>.</w:t>
      </w:r>
    </w:p>
    <w:p w:rsidR="0079362F" w:rsidRDefault="00EF2652">
      <w:pPr>
        <w:pStyle w:val="BodyText"/>
        <w:spacing w:before="159" w:line="264" w:lineRule="auto"/>
        <w:ind w:left="999" w:right="1432" w:firstLine="14"/>
        <w:jc w:val="both"/>
      </w:pPr>
      <w:r>
        <w:rPr>
          <w:color w:val="010101"/>
          <w:w w:val="105"/>
        </w:rPr>
        <w:t>In point of fact, we believe that portals with overly complicated terms and offerings will be seen as inauthentic and nontransparent. Crowdfunding investors will probably avoid these portals in favor of those that can comply with</w:t>
      </w:r>
      <w:r>
        <w:rPr>
          <w:color w:val="010101"/>
          <w:spacing w:val="40"/>
          <w:w w:val="105"/>
        </w:rPr>
        <w:t xml:space="preserve"> </w:t>
      </w:r>
      <w:r>
        <w:rPr>
          <w:color w:val="010101"/>
          <w:w w:val="105"/>
        </w:rPr>
        <w:t>these</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while</w:t>
      </w:r>
      <w:r>
        <w:rPr>
          <w:color w:val="010101"/>
          <w:spacing w:val="40"/>
          <w:w w:val="105"/>
        </w:rPr>
        <w:t xml:space="preserve"> </w:t>
      </w:r>
      <w:r>
        <w:rPr>
          <w:color w:val="010101"/>
          <w:w w:val="105"/>
        </w:rPr>
        <w:t>keeping things as simple as</w:t>
      </w:r>
      <w:r>
        <w:rPr>
          <w:color w:val="010101"/>
          <w:spacing w:val="40"/>
          <w:w w:val="105"/>
        </w:rPr>
        <w:t xml:space="preserve"> </w:t>
      </w:r>
      <w:r>
        <w:rPr>
          <w:color w:val="010101"/>
          <w:w w:val="105"/>
        </w:rPr>
        <w:t>possible</w:t>
      </w:r>
      <w:r>
        <w:rPr>
          <w:color w:val="2B2D34"/>
          <w:w w:val="105"/>
        </w:rPr>
        <w:t>.</w:t>
      </w:r>
    </w:p>
    <w:p w:rsidR="0079362F" w:rsidRDefault="0079362F">
      <w:pPr>
        <w:pStyle w:val="BodyText"/>
        <w:spacing w:before="10"/>
        <w:rPr>
          <w:sz w:val="26"/>
        </w:rPr>
      </w:pPr>
      <w:r w:rsidRPr="0079362F">
        <w:pict>
          <v:shape id="docshape225" o:spid="_x0000_s1538" style="position:absolute;margin-left:85.9pt;margin-top:16.7pt;width:418pt;height:.1pt;z-index:-15636992;mso-wrap-distance-left:0;mso-wrap-distance-right:0;mso-position-horizontal-relative:page" coordorigin="1718,334" coordsize="8360,0" path="m1718,334r8360,e" filled="f" strokecolor="#2b2d34" strokeweight=".6pt">
            <v:path arrowok="t"/>
            <w10:wrap type="topAndBottom" anchorx="page"/>
          </v:shape>
        </w:pict>
      </w:r>
    </w:p>
    <w:p w:rsidR="0079362F" w:rsidRDefault="00EF2652">
      <w:pPr>
        <w:pStyle w:val="ListParagraph"/>
        <w:numPr>
          <w:ilvl w:val="0"/>
          <w:numId w:val="63"/>
        </w:numPr>
        <w:tabs>
          <w:tab w:val="left" w:pos="1239"/>
          <w:tab w:val="left" w:pos="1923"/>
        </w:tabs>
        <w:spacing w:before="165" w:line="259" w:lineRule="auto"/>
        <w:ind w:right="1876" w:hanging="17"/>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The</w:t>
      </w:r>
      <w:r>
        <w:rPr>
          <w:rFonts w:ascii="Arial" w:hAnsi="Arial"/>
          <w:color w:val="010101"/>
          <w:spacing w:val="-1"/>
          <w:w w:val="85"/>
          <w:sz w:val="24"/>
        </w:rPr>
        <w:t xml:space="preserve"> </w:t>
      </w:r>
      <w:r>
        <w:rPr>
          <w:rFonts w:ascii="Arial" w:hAnsi="Arial"/>
          <w:color w:val="010101"/>
          <w:w w:val="85"/>
          <w:sz w:val="24"/>
        </w:rPr>
        <w:t>best</w:t>
      </w:r>
      <w:r>
        <w:rPr>
          <w:rFonts w:ascii="Arial" w:hAnsi="Arial"/>
          <w:color w:val="010101"/>
          <w:spacing w:val="-3"/>
          <w:w w:val="85"/>
          <w:sz w:val="24"/>
        </w:rPr>
        <w:t xml:space="preserve"> </w:t>
      </w:r>
      <w:r>
        <w:rPr>
          <w:rFonts w:ascii="Arial" w:hAnsi="Arial"/>
          <w:color w:val="010101"/>
          <w:w w:val="85"/>
          <w:sz w:val="24"/>
        </w:rPr>
        <w:t>portals</w:t>
      </w:r>
      <w:r>
        <w:rPr>
          <w:rFonts w:ascii="Arial" w:hAnsi="Arial"/>
          <w:color w:val="010101"/>
          <w:sz w:val="24"/>
        </w:rPr>
        <w:t xml:space="preserve"> </w:t>
      </w:r>
      <w:r>
        <w:rPr>
          <w:rFonts w:ascii="Arial" w:hAnsi="Arial"/>
          <w:color w:val="010101"/>
          <w:w w:val="85"/>
          <w:sz w:val="24"/>
        </w:rPr>
        <w:t>will</w:t>
      </w:r>
      <w:r>
        <w:rPr>
          <w:rFonts w:ascii="Arial" w:hAnsi="Arial"/>
          <w:color w:val="010101"/>
          <w:spacing w:val="-3"/>
          <w:w w:val="85"/>
          <w:sz w:val="24"/>
        </w:rPr>
        <w:t xml:space="preserve"> </w:t>
      </w:r>
      <w:r>
        <w:rPr>
          <w:rFonts w:ascii="Arial" w:hAnsi="Arial"/>
          <w:color w:val="010101"/>
          <w:w w:val="85"/>
          <w:sz w:val="24"/>
        </w:rPr>
        <w:t>simplify the</w:t>
      </w:r>
      <w:r>
        <w:rPr>
          <w:rFonts w:ascii="Arial" w:hAnsi="Arial"/>
          <w:color w:val="010101"/>
          <w:spacing w:val="-4"/>
          <w:w w:val="85"/>
          <w:sz w:val="24"/>
        </w:rPr>
        <w:t xml:space="preserve"> </w:t>
      </w:r>
      <w:r>
        <w:rPr>
          <w:rFonts w:ascii="Arial" w:hAnsi="Arial"/>
          <w:color w:val="010101"/>
          <w:w w:val="85"/>
          <w:sz w:val="24"/>
        </w:rPr>
        <w:t>crowdfunding</w:t>
      </w:r>
      <w:r>
        <w:rPr>
          <w:rFonts w:ascii="Arial" w:hAnsi="Arial"/>
          <w:color w:val="010101"/>
          <w:sz w:val="24"/>
        </w:rPr>
        <w:t xml:space="preserve"> </w:t>
      </w:r>
      <w:r>
        <w:rPr>
          <w:rFonts w:ascii="Arial" w:hAnsi="Arial"/>
          <w:color w:val="010101"/>
          <w:w w:val="85"/>
          <w:sz w:val="24"/>
        </w:rPr>
        <w:t>process</w:t>
      </w:r>
      <w:r>
        <w:rPr>
          <w:rFonts w:ascii="Arial" w:hAnsi="Arial"/>
          <w:color w:val="010101"/>
          <w:sz w:val="24"/>
        </w:rPr>
        <w:t xml:space="preserve"> </w:t>
      </w:r>
      <w:r>
        <w:rPr>
          <w:rFonts w:ascii="Arial" w:hAnsi="Arial"/>
          <w:color w:val="010101"/>
          <w:w w:val="85"/>
          <w:sz w:val="24"/>
        </w:rPr>
        <w:t>while maintaining the investor</w:t>
      </w:r>
      <w:r>
        <w:rPr>
          <w:rFonts w:ascii="Arial" w:hAnsi="Arial"/>
          <w:color w:val="010101"/>
          <w:sz w:val="24"/>
        </w:rPr>
        <w:t xml:space="preserve"> </w:t>
      </w:r>
      <w:r>
        <w:rPr>
          <w:rFonts w:ascii="Arial" w:hAnsi="Arial"/>
          <w:color w:val="010101"/>
          <w:w w:val="85"/>
          <w:sz w:val="24"/>
        </w:rPr>
        <w:t>protection intent of the disclosure rules embedded in</w:t>
      </w:r>
      <w:r>
        <w:rPr>
          <w:rFonts w:ascii="Arial" w:hAnsi="Arial"/>
          <w:color w:val="010101"/>
          <w:spacing w:val="-1"/>
          <w:w w:val="85"/>
          <w:sz w:val="24"/>
        </w:rPr>
        <w:t xml:space="preserve"> </w:t>
      </w:r>
      <w:r>
        <w:rPr>
          <w:rFonts w:ascii="Arial" w:hAnsi="Arial"/>
          <w:color w:val="010101"/>
          <w:w w:val="85"/>
          <w:sz w:val="24"/>
        </w:rPr>
        <w:t>the</w:t>
      </w:r>
      <w:r>
        <w:rPr>
          <w:rFonts w:ascii="Arial" w:hAnsi="Arial"/>
          <w:color w:val="010101"/>
          <w:spacing w:val="-1"/>
          <w:w w:val="85"/>
          <w:sz w:val="24"/>
        </w:rPr>
        <w:t xml:space="preserve"> </w:t>
      </w:r>
      <w:r>
        <w:rPr>
          <w:rFonts w:ascii="Arial" w:hAnsi="Arial"/>
          <w:color w:val="010101"/>
          <w:w w:val="85"/>
          <w:sz w:val="24"/>
        </w:rPr>
        <w:t>JOBS Act.</w:t>
      </w:r>
    </w:p>
    <w:p w:rsidR="0079362F" w:rsidRDefault="0079362F">
      <w:pPr>
        <w:pStyle w:val="BodyText"/>
        <w:rPr>
          <w:rFonts w:ascii="Arial"/>
          <w:sz w:val="15"/>
        </w:rPr>
      </w:pPr>
      <w:r w:rsidRPr="0079362F">
        <w:pict>
          <v:shape id="docshape226" o:spid="_x0000_s1537" style="position:absolute;margin-left:85.9pt;margin-top:9.85pt;width:418pt;height:.1pt;z-index:-15636480;mso-wrap-distance-left:0;mso-wrap-distance-right:0;mso-position-horizontal-relative:page" coordorigin="1718,197" coordsize="8360,0" path="m1718,197r8360,e" filled="f" strokecolor="#2b2d34" strokeweight=".6pt">
            <v:path arrowok="t"/>
            <w10:wrap type="topAndBottom" anchorx="page"/>
          </v:shape>
        </w:pict>
      </w:r>
    </w:p>
    <w:p w:rsidR="0079362F" w:rsidRDefault="0079362F">
      <w:pPr>
        <w:pStyle w:val="BodyText"/>
        <w:spacing w:before="10"/>
        <w:rPr>
          <w:rFonts w:ascii="Arial"/>
          <w:sz w:val="21"/>
        </w:rPr>
      </w:pPr>
    </w:p>
    <w:p w:rsidR="0079362F" w:rsidRDefault="00EF2652">
      <w:pPr>
        <w:pStyle w:val="BodyText"/>
        <w:spacing w:line="266" w:lineRule="auto"/>
        <w:ind w:left="1007" w:right="1424" w:firstLine="8"/>
        <w:jc w:val="both"/>
      </w:pPr>
      <w:r>
        <w:rPr>
          <w:color w:val="010101"/>
          <w:w w:val="105"/>
        </w:rPr>
        <w:t>Registration documents, including</w:t>
      </w:r>
      <w:r>
        <w:rPr>
          <w:color w:val="010101"/>
          <w:spacing w:val="-5"/>
          <w:w w:val="105"/>
        </w:rPr>
        <w:t xml:space="preserve"> </w:t>
      </w:r>
      <w:r>
        <w:rPr>
          <w:color w:val="010101"/>
          <w:w w:val="105"/>
        </w:rPr>
        <w:t>a prospectus, must be</w:t>
      </w:r>
      <w:r>
        <w:rPr>
          <w:color w:val="010101"/>
          <w:spacing w:val="-8"/>
          <w:w w:val="105"/>
        </w:rPr>
        <w:t xml:space="preserve"> </w:t>
      </w:r>
      <w:r>
        <w:rPr>
          <w:color w:val="010101"/>
          <w:w w:val="105"/>
        </w:rPr>
        <w:t>delivered to</w:t>
      </w:r>
      <w:r>
        <w:rPr>
          <w:color w:val="010101"/>
          <w:spacing w:val="36"/>
          <w:w w:val="105"/>
        </w:rPr>
        <w:t xml:space="preserve"> </w:t>
      </w:r>
      <w:r>
        <w:rPr>
          <w:color w:val="010101"/>
          <w:w w:val="105"/>
        </w:rPr>
        <w:t>potential buyers prior to the sale of securities.</w:t>
      </w:r>
      <w:r>
        <w:rPr>
          <w:color w:val="010101"/>
          <w:spacing w:val="-1"/>
          <w:w w:val="105"/>
        </w:rPr>
        <w:t xml:space="preserve"> </w:t>
      </w:r>
      <w:r>
        <w:rPr>
          <w:color w:val="010101"/>
          <w:w w:val="105"/>
        </w:rPr>
        <w:t>These statements have, in the</w:t>
      </w:r>
      <w:r>
        <w:rPr>
          <w:color w:val="010101"/>
          <w:spacing w:val="40"/>
          <w:w w:val="105"/>
        </w:rPr>
        <w:t xml:space="preserve"> </w:t>
      </w:r>
      <w:r>
        <w:rPr>
          <w:color w:val="010101"/>
          <w:w w:val="105"/>
        </w:rPr>
        <w:t>main, two parts</w:t>
      </w:r>
      <w:r>
        <w:rPr>
          <w:color w:val="2B2D34"/>
          <w:w w:val="105"/>
        </w:rPr>
        <w:t>.</w:t>
      </w:r>
      <w:r>
        <w:rPr>
          <w:color w:val="2B2D34"/>
          <w:spacing w:val="-4"/>
          <w:w w:val="105"/>
        </w:rPr>
        <w:t xml:space="preserve"> </w:t>
      </w:r>
      <w:r>
        <w:rPr>
          <w:color w:val="010101"/>
          <w:w w:val="105"/>
        </w:rPr>
        <w:t>The</w:t>
      </w:r>
      <w:r>
        <w:rPr>
          <w:color w:val="010101"/>
          <w:spacing w:val="35"/>
          <w:w w:val="105"/>
        </w:rPr>
        <w:t xml:space="preserve"> </w:t>
      </w:r>
      <w:r>
        <w:rPr>
          <w:color w:val="010101"/>
          <w:w w:val="105"/>
        </w:rPr>
        <w:t>prospectus</w:t>
      </w:r>
      <w:r>
        <w:rPr>
          <w:color w:val="010101"/>
          <w:spacing w:val="40"/>
          <w:w w:val="105"/>
        </w:rPr>
        <w:t xml:space="preserve"> </w:t>
      </w:r>
      <w:r>
        <w:rPr>
          <w:color w:val="010101"/>
          <w:w w:val="105"/>
        </w:rPr>
        <w:t>describes</w:t>
      </w:r>
      <w:r>
        <w:rPr>
          <w:color w:val="010101"/>
          <w:spacing w:val="40"/>
          <w:w w:val="105"/>
        </w:rPr>
        <w:t xml:space="preserve"> </w:t>
      </w:r>
      <w:r>
        <w:rPr>
          <w:color w:val="010101"/>
          <w:w w:val="105"/>
        </w:rPr>
        <w:t>key facts</w:t>
      </w:r>
      <w:r>
        <w:rPr>
          <w:color w:val="010101"/>
          <w:spacing w:val="26"/>
          <w:w w:val="105"/>
        </w:rPr>
        <w:t xml:space="preserve"> </w:t>
      </w:r>
      <w:r>
        <w:rPr>
          <w:color w:val="010101"/>
          <w:w w:val="105"/>
        </w:rPr>
        <w:t>about</w:t>
      </w:r>
      <w:r>
        <w:rPr>
          <w:color w:val="010101"/>
          <w:spacing w:val="24"/>
          <w:w w:val="105"/>
        </w:rPr>
        <w:t xml:space="preserve"> </w:t>
      </w:r>
      <w:r>
        <w:rPr>
          <w:color w:val="010101"/>
          <w:w w:val="105"/>
        </w:rPr>
        <w:t>the</w:t>
      </w:r>
      <w:r>
        <w:rPr>
          <w:color w:val="010101"/>
          <w:spacing w:val="40"/>
          <w:w w:val="105"/>
        </w:rPr>
        <w:t xml:space="preserve"> </w:t>
      </w:r>
      <w:r>
        <w:rPr>
          <w:color w:val="010101"/>
          <w:w w:val="105"/>
        </w:rPr>
        <w:t>issuer's</w:t>
      </w:r>
      <w:r>
        <w:rPr>
          <w:color w:val="010101"/>
          <w:spacing w:val="35"/>
          <w:w w:val="105"/>
        </w:rPr>
        <w:t xml:space="preserve"> </w:t>
      </w:r>
      <w:r>
        <w:rPr>
          <w:color w:val="010101"/>
          <w:w w:val="105"/>
        </w:rPr>
        <w:t>operation,</w:t>
      </w:r>
      <w:r>
        <w:rPr>
          <w:color w:val="010101"/>
          <w:spacing w:val="40"/>
          <w:w w:val="105"/>
        </w:rPr>
        <w:t xml:space="preserve"> </w:t>
      </w:r>
      <w:r>
        <w:rPr>
          <w:color w:val="010101"/>
          <w:w w:val="105"/>
        </w:rPr>
        <w:t>how</w:t>
      </w:r>
      <w:r>
        <w:rPr>
          <w:color w:val="010101"/>
          <w:spacing w:val="24"/>
          <w:w w:val="105"/>
        </w:rPr>
        <w:t xml:space="preserve"> </w:t>
      </w:r>
      <w:r>
        <w:rPr>
          <w:color w:val="010101"/>
          <w:w w:val="105"/>
        </w:rPr>
        <w:t>it is</w:t>
      </w:r>
      <w:r>
        <w:rPr>
          <w:color w:val="010101"/>
          <w:spacing w:val="-17"/>
          <w:w w:val="105"/>
        </w:rPr>
        <w:t xml:space="preserve"> </w:t>
      </w:r>
      <w:r>
        <w:rPr>
          <w:color w:val="010101"/>
          <w:w w:val="105"/>
        </w:rPr>
        <w:t>doing</w:t>
      </w:r>
      <w:r>
        <w:rPr>
          <w:color w:val="010101"/>
          <w:spacing w:val="-16"/>
          <w:w w:val="105"/>
        </w:rPr>
        <w:t xml:space="preserve"> </w:t>
      </w:r>
      <w:r>
        <w:rPr>
          <w:color w:val="010101"/>
          <w:w w:val="105"/>
        </w:rPr>
        <w:t>financially,</w:t>
      </w:r>
      <w:r>
        <w:rPr>
          <w:color w:val="010101"/>
          <w:spacing w:val="-5"/>
          <w:w w:val="105"/>
        </w:rPr>
        <w:t xml:space="preserve"> </w:t>
      </w:r>
      <w:r>
        <w:rPr>
          <w:color w:val="010101"/>
          <w:w w:val="105"/>
        </w:rPr>
        <w:t>and</w:t>
      </w:r>
      <w:r>
        <w:rPr>
          <w:color w:val="010101"/>
          <w:spacing w:val="-2"/>
          <w:w w:val="105"/>
        </w:rPr>
        <w:t xml:space="preserve"> </w:t>
      </w:r>
      <w:r>
        <w:rPr>
          <w:color w:val="010101"/>
          <w:w w:val="105"/>
        </w:rPr>
        <w:t>who</w:t>
      </w:r>
      <w:r>
        <w:rPr>
          <w:color w:val="010101"/>
          <w:spacing w:val="-1"/>
          <w:w w:val="105"/>
        </w:rPr>
        <w:t xml:space="preserve"> </w:t>
      </w:r>
      <w:r>
        <w:rPr>
          <w:color w:val="010101"/>
          <w:w w:val="105"/>
        </w:rPr>
        <w:t>runs</w:t>
      </w:r>
      <w:r>
        <w:rPr>
          <w:color w:val="010101"/>
          <w:spacing w:val="-16"/>
          <w:w w:val="105"/>
        </w:rPr>
        <w:t xml:space="preserve"> </w:t>
      </w:r>
      <w:r>
        <w:rPr>
          <w:color w:val="010101"/>
          <w:w w:val="105"/>
        </w:rPr>
        <w:t>the firm</w:t>
      </w:r>
      <w:r>
        <w:rPr>
          <w:color w:val="2B2D34"/>
          <w:w w:val="105"/>
        </w:rPr>
        <w:t>.</w:t>
      </w:r>
      <w:r>
        <w:rPr>
          <w:color w:val="2B2D34"/>
          <w:spacing w:val="-17"/>
          <w:w w:val="105"/>
        </w:rPr>
        <w:t xml:space="preserve"> </w:t>
      </w:r>
      <w:r>
        <w:rPr>
          <w:color w:val="010101"/>
          <w:w w:val="105"/>
        </w:rPr>
        <w:t>A</w:t>
      </w:r>
      <w:r>
        <w:rPr>
          <w:color w:val="010101"/>
          <w:spacing w:val="-16"/>
          <w:w w:val="105"/>
        </w:rPr>
        <w:t xml:space="preserve"> </w:t>
      </w:r>
      <w:r>
        <w:rPr>
          <w:color w:val="010101"/>
          <w:w w:val="105"/>
        </w:rPr>
        <w:t>second portion of</w:t>
      </w:r>
      <w:r>
        <w:rPr>
          <w:color w:val="010101"/>
          <w:spacing w:val="-4"/>
          <w:w w:val="105"/>
        </w:rPr>
        <w:t xml:space="preserve"> </w:t>
      </w:r>
      <w:r>
        <w:rPr>
          <w:color w:val="010101"/>
          <w:w w:val="105"/>
        </w:rPr>
        <w:t>the</w:t>
      </w:r>
      <w:r>
        <w:rPr>
          <w:color w:val="010101"/>
          <w:spacing w:val="40"/>
          <w:w w:val="105"/>
        </w:rPr>
        <w:t xml:space="preserve"> </w:t>
      </w:r>
      <w:r>
        <w:rPr>
          <w:color w:val="010101"/>
          <w:w w:val="105"/>
        </w:rPr>
        <w:t>registration document contains information that, while public, is not</w:t>
      </w:r>
      <w:r>
        <w:rPr>
          <w:color w:val="010101"/>
          <w:spacing w:val="40"/>
          <w:w w:val="105"/>
        </w:rPr>
        <w:t xml:space="preserve"> </w:t>
      </w:r>
      <w:r>
        <w:rPr>
          <w:color w:val="010101"/>
          <w:w w:val="105"/>
        </w:rPr>
        <w:t>required. This can include</w:t>
      </w:r>
      <w:r>
        <w:rPr>
          <w:color w:val="010101"/>
          <w:spacing w:val="-19"/>
          <w:w w:val="105"/>
        </w:rPr>
        <w:t xml:space="preserve"> </w:t>
      </w:r>
      <w:r>
        <w:rPr>
          <w:color w:val="010101"/>
          <w:w w:val="105"/>
        </w:rPr>
        <w:t>anything</w:t>
      </w:r>
      <w:r>
        <w:rPr>
          <w:color w:val="010101"/>
          <w:spacing w:val="-22"/>
          <w:w w:val="105"/>
        </w:rPr>
        <w:t xml:space="preserve"> </w:t>
      </w:r>
      <w:r>
        <w:rPr>
          <w:color w:val="010101"/>
          <w:w w:val="105"/>
        </w:rPr>
        <w:t>from</w:t>
      </w:r>
      <w:r>
        <w:rPr>
          <w:color w:val="010101"/>
          <w:spacing w:val="-16"/>
          <w:w w:val="105"/>
        </w:rPr>
        <w:t xml:space="preserve"> </w:t>
      </w:r>
      <w:r>
        <w:rPr>
          <w:color w:val="010101"/>
          <w:w w:val="105"/>
        </w:rPr>
        <w:t>the</w:t>
      </w:r>
      <w:r>
        <w:rPr>
          <w:color w:val="010101"/>
          <w:spacing w:val="-3"/>
          <w:w w:val="105"/>
        </w:rPr>
        <w:t xml:space="preserve"> </w:t>
      </w:r>
      <w:r>
        <w:rPr>
          <w:color w:val="010101"/>
          <w:w w:val="105"/>
        </w:rPr>
        <w:t>firm's</w:t>
      </w:r>
      <w:r>
        <w:rPr>
          <w:color w:val="010101"/>
          <w:spacing w:val="-17"/>
          <w:w w:val="105"/>
        </w:rPr>
        <w:t xml:space="preserve"> </w:t>
      </w:r>
      <w:r>
        <w:rPr>
          <w:color w:val="010101"/>
          <w:w w:val="105"/>
        </w:rPr>
        <w:t>annual</w:t>
      </w:r>
      <w:r>
        <w:rPr>
          <w:color w:val="010101"/>
          <w:spacing w:val="10"/>
          <w:w w:val="105"/>
        </w:rPr>
        <w:t xml:space="preserve"> </w:t>
      </w:r>
      <w:r>
        <w:rPr>
          <w:color w:val="010101"/>
          <w:w w:val="105"/>
        </w:rPr>
        <w:t>report,</w:t>
      </w:r>
      <w:r>
        <w:rPr>
          <w:color w:val="010101"/>
          <w:spacing w:val="-13"/>
          <w:w w:val="105"/>
        </w:rPr>
        <w:t xml:space="preserve"> </w:t>
      </w:r>
      <w:r>
        <w:rPr>
          <w:color w:val="010101"/>
          <w:w w:val="105"/>
        </w:rPr>
        <w:t>to</w:t>
      </w:r>
      <w:r>
        <w:rPr>
          <w:color w:val="010101"/>
          <w:spacing w:val="-8"/>
          <w:w w:val="105"/>
        </w:rPr>
        <w:t xml:space="preserve"> </w:t>
      </w:r>
      <w:r>
        <w:rPr>
          <w:color w:val="010101"/>
          <w:w w:val="105"/>
        </w:rPr>
        <w:t>contracts,</w:t>
      </w:r>
      <w:r>
        <w:rPr>
          <w:color w:val="010101"/>
          <w:spacing w:val="-14"/>
          <w:w w:val="105"/>
        </w:rPr>
        <w:t xml:space="preserve"> </w:t>
      </w:r>
      <w:r>
        <w:rPr>
          <w:color w:val="010101"/>
          <w:w w:val="105"/>
        </w:rPr>
        <w:t>to</w:t>
      </w:r>
      <w:r>
        <w:rPr>
          <w:color w:val="010101"/>
          <w:spacing w:val="2"/>
          <w:w w:val="105"/>
        </w:rPr>
        <w:t xml:space="preserve"> </w:t>
      </w:r>
      <w:r>
        <w:rPr>
          <w:color w:val="010101"/>
          <w:w w:val="105"/>
        </w:rPr>
        <w:t>legal</w:t>
      </w:r>
      <w:r>
        <w:rPr>
          <w:color w:val="010101"/>
          <w:spacing w:val="-3"/>
          <w:w w:val="105"/>
        </w:rPr>
        <w:t xml:space="preserve"> </w:t>
      </w:r>
      <w:r>
        <w:rPr>
          <w:color w:val="010101"/>
          <w:spacing w:val="-2"/>
          <w:w w:val="105"/>
        </w:rPr>
        <w:t>documents.</w:t>
      </w:r>
    </w:p>
    <w:p w:rsidR="0079362F" w:rsidRDefault="00EF2652">
      <w:pPr>
        <w:pStyle w:val="BodyText"/>
        <w:spacing w:before="157" w:line="264" w:lineRule="auto"/>
        <w:ind w:left="1001" w:right="1432" w:hanging="4"/>
        <w:jc w:val="both"/>
      </w:pPr>
      <w:r>
        <w:rPr>
          <w:color w:val="010101"/>
          <w:w w:val="105"/>
        </w:rPr>
        <w:t>Table</w:t>
      </w:r>
      <w:r>
        <w:rPr>
          <w:color w:val="010101"/>
          <w:spacing w:val="40"/>
          <w:w w:val="105"/>
        </w:rPr>
        <w:t xml:space="preserve"> </w:t>
      </w:r>
      <w:r>
        <w:rPr>
          <w:color w:val="010101"/>
          <w:w w:val="105"/>
        </w:rPr>
        <w:t>4-2</w:t>
      </w:r>
      <w:r>
        <w:rPr>
          <w:color w:val="010101"/>
          <w:spacing w:val="40"/>
          <w:w w:val="105"/>
        </w:rPr>
        <w:t xml:space="preserve"> </w:t>
      </w:r>
      <w:r>
        <w:rPr>
          <w:color w:val="010101"/>
          <w:w w:val="105"/>
        </w:rPr>
        <w:t>provides</w:t>
      </w:r>
      <w:r>
        <w:rPr>
          <w:color w:val="010101"/>
          <w:spacing w:val="40"/>
          <w:w w:val="105"/>
        </w:rPr>
        <w:t xml:space="preserve"> </w:t>
      </w:r>
      <w:r>
        <w:rPr>
          <w:color w:val="010101"/>
          <w:w w:val="105"/>
        </w:rPr>
        <w:t>more</w:t>
      </w:r>
      <w:r>
        <w:rPr>
          <w:color w:val="010101"/>
          <w:spacing w:val="40"/>
          <w:w w:val="105"/>
        </w:rPr>
        <w:t xml:space="preserve"> </w:t>
      </w:r>
      <w:r>
        <w:rPr>
          <w:color w:val="010101"/>
          <w:w w:val="105"/>
        </w:rPr>
        <w:t>information</w:t>
      </w:r>
      <w:r>
        <w:rPr>
          <w:color w:val="010101"/>
          <w:spacing w:val="40"/>
          <w:w w:val="105"/>
        </w:rPr>
        <w:t xml:space="preserve"> </w:t>
      </w:r>
      <w:r>
        <w:rPr>
          <w:color w:val="010101"/>
          <w:w w:val="105"/>
        </w:rPr>
        <w:t>on</w:t>
      </w:r>
      <w:r>
        <w:rPr>
          <w:color w:val="010101"/>
          <w:spacing w:val="40"/>
          <w:w w:val="105"/>
        </w:rPr>
        <w:t xml:space="preserve"> </w:t>
      </w:r>
      <w:r>
        <w:rPr>
          <w:color w:val="010101"/>
          <w:w w:val="105"/>
        </w:rPr>
        <w:t>reporting</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for</w:t>
      </w:r>
      <w:r>
        <w:rPr>
          <w:color w:val="010101"/>
          <w:spacing w:val="40"/>
          <w:w w:val="105"/>
        </w:rPr>
        <w:t xml:space="preserve"> </w:t>
      </w:r>
      <w:r>
        <w:rPr>
          <w:color w:val="010101"/>
          <w:w w:val="105"/>
        </w:rPr>
        <w:t>EGCs and funding portals</w:t>
      </w:r>
      <w:r>
        <w:rPr>
          <w:color w:val="2B2D34"/>
          <w:w w:val="105"/>
        </w:rPr>
        <w:t>.</w:t>
      </w:r>
    </w:p>
    <w:p w:rsidR="0079362F" w:rsidRDefault="0079362F">
      <w:pPr>
        <w:spacing w:line="264" w:lineRule="auto"/>
        <w:jc w:val="both"/>
        <w:sectPr w:rsidR="0079362F">
          <w:headerReference w:type="even" r:id="rId81"/>
          <w:headerReference w:type="default" r:id="rId82"/>
          <w:pgSz w:w="12240" w:h="15840"/>
          <w:pgMar w:top="1100" w:right="720" w:bottom="280" w:left="720" w:header="739" w:footer="0" w:gutter="0"/>
          <w:pgNumType w:start="56"/>
          <w:cols w:space="720"/>
        </w:sectPr>
      </w:pPr>
    </w:p>
    <w:p w:rsidR="0079362F" w:rsidRDefault="0079362F">
      <w:pPr>
        <w:pStyle w:val="BodyText"/>
        <w:spacing w:before="7"/>
        <w:rPr>
          <w:sz w:val="29"/>
        </w:rPr>
      </w:pPr>
    </w:p>
    <w:p w:rsidR="0079362F" w:rsidRDefault="00EF2652">
      <w:pPr>
        <w:spacing w:before="91"/>
        <w:ind w:left="1565"/>
        <w:rPr>
          <w:sz w:val="20"/>
        </w:rPr>
      </w:pPr>
      <w:r>
        <w:rPr>
          <w:b/>
          <w:color w:val="010101"/>
          <w:w w:val="105"/>
        </w:rPr>
        <w:t>Table</w:t>
      </w:r>
      <w:r>
        <w:rPr>
          <w:b/>
          <w:color w:val="010101"/>
          <w:spacing w:val="24"/>
          <w:w w:val="105"/>
        </w:rPr>
        <w:t xml:space="preserve"> </w:t>
      </w:r>
      <w:r>
        <w:rPr>
          <w:b/>
          <w:color w:val="010101"/>
          <w:w w:val="105"/>
        </w:rPr>
        <w:t>4-2.</w:t>
      </w:r>
      <w:r>
        <w:rPr>
          <w:b/>
          <w:color w:val="010101"/>
          <w:spacing w:val="27"/>
          <w:w w:val="105"/>
        </w:rPr>
        <w:t xml:space="preserve"> </w:t>
      </w:r>
      <w:r>
        <w:rPr>
          <w:color w:val="010101"/>
          <w:w w:val="105"/>
          <w:sz w:val="20"/>
        </w:rPr>
        <w:t>Reporting</w:t>
      </w:r>
      <w:r>
        <w:rPr>
          <w:color w:val="010101"/>
          <w:spacing w:val="35"/>
          <w:w w:val="105"/>
          <w:sz w:val="20"/>
        </w:rPr>
        <w:t xml:space="preserve"> </w:t>
      </w:r>
      <w:r>
        <w:rPr>
          <w:color w:val="010101"/>
          <w:w w:val="105"/>
          <w:sz w:val="20"/>
        </w:rPr>
        <w:t>Requirements</w:t>
      </w:r>
      <w:r>
        <w:rPr>
          <w:color w:val="010101"/>
          <w:spacing w:val="30"/>
          <w:w w:val="105"/>
          <w:sz w:val="20"/>
        </w:rPr>
        <w:t xml:space="preserve"> </w:t>
      </w:r>
      <w:r>
        <w:rPr>
          <w:color w:val="010101"/>
          <w:w w:val="105"/>
          <w:sz w:val="20"/>
        </w:rPr>
        <w:t>for</w:t>
      </w:r>
      <w:r>
        <w:rPr>
          <w:color w:val="010101"/>
          <w:spacing w:val="42"/>
          <w:w w:val="105"/>
          <w:sz w:val="20"/>
        </w:rPr>
        <w:t xml:space="preserve"> </w:t>
      </w:r>
      <w:r>
        <w:rPr>
          <w:color w:val="010101"/>
          <w:spacing w:val="-4"/>
          <w:w w:val="105"/>
          <w:sz w:val="20"/>
        </w:rPr>
        <w:t>EGCs</w:t>
      </w:r>
    </w:p>
    <w:p w:rsidR="0079362F" w:rsidRDefault="0079362F">
      <w:pPr>
        <w:pStyle w:val="BodyText"/>
        <w:spacing w:before="1"/>
        <w:rPr>
          <w:sz w:val="8"/>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3653"/>
        <w:gridCol w:w="1971"/>
        <w:gridCol w:w="2725"/>
      </w:tblGrid>
      <w:tr w:rsidR="0079362F">
        <w:trPr>
          <w:trHeight w:val="767"/>
        </w:trPr>
        <w:tc>
          <w:tcPr>
            <w:tcW w:w="3653" w:type="dxa"/>
          </w:tcPr>
          <w:p w:rsidR="0079362F" w:rsidRDefault="00EF2652">
            <w:pPr>
              <w:pStyle w:val="TableParagraph"/>
              <w:spacing w:before="129" w:line="278" w:lineRule="auto"/>
              <w:ind w:left="125" w:right="241" w:hanging="12"/>
              <w:rPr>
                <w:rFonts w:ascii="Arial"/>
                <w:b/>
              </w:rPr>
            </w:pPr>
            <w:r>
              <w:rPr>
                <w:rFonts w:ascii="Arial"/>
                <w:b/>
                <w:color w:val="010101"/>
                <w:w w:val="105"/>
              </w:rPr>
              <w:t>JOBS Act</w:t>
            </w:r>
            <w:r>
              <w:rPr>
                <w:rFonts w:ascii="Arial"/>
                <w:b/>
                <w:color w:val="010101"/>
                <w:spacing w:val="40"/>
                <w:w w:val="105"/>
              </w:rPr>
              <w:t xml:space="preserve"> </w:t>
            </w:r>
            <w:r>
              <w:rPr>
                <w:rFonts w:ascii="Arial"/>
                <w:b/>
                <w:color w:val="010101"/>
                <w:w w:val="105"/>
              </w:rPr>
              <w:t>EGC</w:t>
            </w:r>
            <w:r>
              <w:rPr>
                <w:rFonts w:ascii="Arial"/>
                <w:b/>
                <w:color w:val="010101"/>
                <w:spacing w:val="40"/>
                <w:w w:val="105"/>
              </w:rPr>
              <w:t xml:space="preserve"> </w:t>
            </w:r>
            <w:r>
              <w:rPr>
                <w:rFonts w:ascii="Arial"/>
                <w:b/>
                <w:color w:val="010101"/>
                <w:w w:val="105"/>
              </w:rPr>
              <w:t xml:space="preserve">Reporting </w:t>
            </w:r>
            <w:r>
              <w:rPr>
                <w:rFonts w:ascii="Arial"/>
                <w:b/>
                <w:color w:val="010101"/>
                <w:spacing w:val="-2"/>
                <w:w w:val="105"/>
              </w:rPr>
              <w:t>Requirements</w:t>
            </w:r>
          </w:p>
        </w:tc>
        <w:tc>
          <w:tcPr>
            <w:tcW w:w="1971" w:type="dxa"/>
          </w:tcPr>
          <w:p w:rsidR="0079362F" w:rsidRDefault="0079362F">
            <w:pPr>
              <w:pStyle w:val="TableParagraph"/>
              <w:rPr>
                <w:sz w:val="24"/>
              </w:rPr>
            </w:pPr>
          </w:p>
          <w:p w:rsidR="0079362F" w:rsidRDefault="00EF2652">
            <w:pPr>
              <w:pStyle w:val="TableParagraph"/>
              <w:spacing w:before="147"/>
              <w:ind w:left="130"/>
              <w:rPr>
                <w:rFonts w:ascii="Arial"/>
                <w:b/>
              </w:rPr>
            </w:pPr>
            <w:r>
              <w:rPr>
                <w:rFonts w:ascii="Arial"/>
                <w:b/>
                <w:color w:val="010101"/>
                <w:spacing w:val="-2"/>
                <w:w w:val="105"/>
              </w:rPr>
              <w:t>Responsibility</w:t>
            </w:r>
          </w:p>
        </w:tc>
        <w:tc>
          <w:tcPr>
            <w:tcW w:w="2725" w:type="dxa"/>
          </w:tcPr>
          <w:p w:rsidR="0079362F" w:rsidRDefault="0079362F">
            <w:pPr>
              <w:pStyle w:val="TableParagraph"/>
              <w:rPr>
                <w:sz w:val="24"/>
              </w:rPr>
            </w:pPr>
          </w:p>
          <w:p w:rsidR="0079362F" w:rsidRDefault="00EF2652">
            <w:pPr>
              <w:pStyle w:val="TableParagraph"/>
              <w:spacing w:before="147"/>
              <w:ind w:left="130"/>
              <w:rPr>
                <w:rFonts w:ascii="Arial"/>
                <w:b/>
              </w:rPr>
            </w:pPr>
            <w:r>
              <w:rPr>
                <w:rFonts w:ascii="Arial"/>
                <w:b/>
                <w:color w:val="010101"/>
                <w:spacing w:val="-2"/>
                <w:w w:val="110"/>
              </w:rPr>
              <w:t>Explanation</w:t>
            </w:r>
          </w:p>
        </w:tc>
      </w:tr>
      <w:tr w:rsidR="0079362F">
        <w:trPr>
          <w:trHeight w:val="985"/>
        </w:trPr>
        <w:tc>
          <w:tcPr>
            <w:tcW w:w="3653" w:type="dxa"/>
          </w:tcPr>
          <w:p w:rsidR="0079362F" w:rsidRDefault="00EF2652">
            <w:pPr>
              <w:pStyle w:val="TableParagraph"/>
              <w:spacing w:before="121" w:line="280" w:lineRule="auto"/>
              <w:ind w:left="124" w:right="241" w:hanging="4"/>
              <w:rPr>
                <w:sz w:val="20"/>
              </w:rPr>
            </w:pPr>
            <w:r>
              <w:rPr>
                <w:color w:val="2F3138"/>
                <w:spacing w:val="-2"/>
                <w:w w:val="110"/>
                <w:sz w:val="20"/>
              </w:rPr>
              <w:t>The</w:t>
            </w:r>
            <w:r>
              <w:rPr>
                <w:color w:val="2F3138"/>
                <w:spacing w:val="1"/>
                <w:w w:val="110"/>
                <w:sz w:val="20"/>
              </w:rPr>
              <w:t xml:space="preserve"> </w:t>
            </w:r>
            <w:r>
              <w:rPr>
                <w:color w:val="2F3138"/>
                <w:spacing w:val="-2"/>
                <w:w w:val="110"/>
                <w:sz w:val="20"/>
              </w:rPr>
              <w:t>name,</w:t>
            </w:r>
            <w:r>
              <w:rPr>
                <w:color w:val="2F3138"/>
                <w:spacing w:val="-6"/>
                <w:w w:val="110"/>
                <w:sz w:val="20"/>
              </w:rPr>
              <w:t xml:space="preserve"> </w:t>
            </w:r>
            <w:r>
              <w:rPr>
                <w:color w:val="2F3138"/>
                <w:spacing w:val="-2"/>
                <w:w w:val="110"/>
                <w:sz w:val="20"/>
              </w:rPr>
              <w:t>legal</w:t>
            </w:r>
            <w:r>
              <w:rPr>
                <w:color w:val="2F3138"/>
                <w:spacing w:val="-8"/>
                <w:w w:val="110"/>
                <w:sz w:val="20"/>
              </w:rPr>
              <w:t xml:space="preserve"> </w:t>
            </w:r>
            <w:r>
              <w:rPr>
                <w:color w:val="2F3138"/>
                <w:spacing w:val="-2"/>
                <w:w w:val="110"/>
                <w:sz w:val="20"/>
              </w:rPr>
              <w:t>status,</w:t>
            </w:r>
            <w:r>
              <w:rPr>
                <w:color w:val="2F3138"/>
                <w:spacing w:val="-7"/>
                <w:w w:val="110"/>
                <w:sz w:val="20"/>
              </w:rPr>
              <w:t xml:space="preserve"> </w:t>
            </w:r>
            <w:r>
              <w:rPr>
                <w:color w:val="2F3138"/>
                <w:spacing w:val="-2"/>
                <w:w w:val="110"/>
                <w:sz w:val="20"/>
              </w:rPr>
              <w:t xml:space="preserve">physical </w:t>
            </w:r>
            <w:r>
              <w:rPr>
                <w:color w:val="2F3138"/>
                <w:w w:val="110"/>
                <w:sz w:val="20"/>
              </w:rPr>
              <w:t>address, and website address</w:t>
            </w:r>
          </w:p>
        </w:tc>
        <w:tc>
          <w:tcPr>
            <w:tcW w:w="1971" w:type="dxa"/>
          </w:tcPr>
          <w:p w:rsidR="0079362F" w:rsidRDefault="00EF2652">
            <w:pPr>
              <w:pStyle w:val="TableParagraph"/>
              <w:spacing w:before="121"/>
              <w:ind w:left="138"/>
              <w:rPr>
                <w:sz w:val="20"/>
              </w:rPr>
            </w:pPr>
            <w:r>
              <w:rPr>
                <w:color w:val="2F3138"/>
                <w:spacing w:val="-5"/>
                <w:w w:val="105"/>
                <w:sz w:val="20"/>
              </w:rPr>
              <w:t>EGC</w:t>
            </w:r>
          </w:p>
        </w:tc>
        <w:tc>
          <w:tcPr>
            <w:tcW w:w="2725" w:type="dxa"/>
          </w:tcPr>
          <w:p w:rsidR="0079362F" w:rsidRDefault="00EF2652">
            <w:pPr>
              <w:pStyle w:val="TableParagraph"/>
              <w:spacing w:before="121" w:line="280" w:lineRule="auto"/>
              <w:ind w:left="140" w:right="180" w:firstLine="3"/>
              <w:rPr>
                <w:sz w:val="20"/>
              </w:rPr>
            </w:pPr>
            <w:r>
              <w:rPr>
                <w:color w:val="2F3138"/>
                <w:w w:val="105"/>
                <w:sz w:val="20"/>
              </w:rPr>
              <w:t>Most EGCs</w:t>
            </w:r>
            <w:r>
              <w:rPr>
                <w:color w:val="2F3138"/>
                <w:spacing w:val="-2"/>
                <w:w w:val="105"/>
                <w:sz w:val="20"/>
              </w:rPr>
              <w:t xml:space="preserve"> </w:t>
            </w:r>
            <w:r>
              <w:rPr>
                <w:color w:val="2F3138"/>
                <w:w w:val="105"/>
                <w:sz w:val="20"/>
              </w:rPr>
              <w:t>will</w:t>
            </w:r>
            <w:r>
              <w:rPr>
                <w:color w:val="2F3138"/>
                <w:spacing w:val="10"/>
                <w:w w:val="105"/>
                <w:sz w:val="20"/>
              </w:rPr>
              <w:t xml:space="preserve"> </w:t>
            </w:r>
            <w:r>
              <w:rPr>
                <w:color w:val="2F3138"/>
                <w:w w:val="105"/>
                <w:sz w:val="20"/>
              </w:rPr>
              <w:t xml:space="preserve">provide basic information, as </w:t>
            </w:r>
            <w:r>
              <w:rPr>
                <w:color w:val="2F3138"/>
                <w:spacing w:val="-2"/>
                <w:w w:val="105"/>
                <w:sz w:val="20"/>
              </w:rPr>
              <w:t>required.</w:t>
            </w:r>
          </w:p>
        </w:tc>
      </w:tr>
      <w:tr w:rsidR="0079362F">
        <w:trPr>
          <w:trHeight w:val="1794"/>
        </w:trPr>
        <w:tc>
          <w:tcPr>
            <w:tcW w:w="3653" w:type="dxa"/>
          </w:tcPr>
          <w:p w:rsidR="0079362F" w:rsidRDefault="00EF2652">
            <w:pPr>
              <w:pStyle w:val="TableParagraph"/>
              <w:spacing w:before="125" w:line="280" w:lineRule="auto"/>
              <w:ind w:left="119" w:right="241" w:firstLine="1"/>
              <w:rPr>
                <w:sz w:val="20"/>
              </w:rPr>
            </w:pPr>
            <w:r>
              <w:rPr>
                <w:color w:val="2F3138"/>
                <w:w w:val="105"/>
                <w:sz w:val="20"/>
              </w:rPr>
              <w:t>The names of the</w:t>
            </w:r>
            <w:r>
              <w:rPr>
                <w:color w:val="2F3138"/>
                <w:spacing w:val="40"/>
                <w:w w:val="105"/>
                <w:sz w:val="20"/>
              </w:rPr>
              <w:t xml:space="preserve"> </w:t>
            </w:r>
            <w:r>
              <w:rPr>
                <w:color w:val="2F3138"/>
                <w:w w:val="105"/>
                <w:sz w:val="20"/>
              </w:rPr>
              <w:t>directors and</w:t>
            </w:r>
            <w:r>
              <w:rPr>
                <w:color w:val="2F3138"/>
                <w:spacing w:val="40"/>
                <w:w w:val="105"/>
                <w:sz w:val="20"/>
              </w:rPr>
              <w:t xml:space="preserve"> </w:t>
            </w:r>
            <w:r>
              <w:rPr>
                <w:color w:val="2F3138"/>
                <w:w w:val="105"/>
                <w:sz w:val="20"/>
              </w:rPr>
              <w:t>officers (and any persons occupying a similar status or</w:t>
            </w:r>
            <w:r>
              <w:rPr>
                <w:color w:val="2F3138"/>
                <w:spacing w:val="40"/>
                <w:w w:val="105"/>
                <w:sz w:val="20"/>
              </w:rPr>
              <w:t xml:space="preserve"> </w:t>
            </w:r>
            <w:r>
              <w:rPr>
                <w:color w:val="2F3138"/>
                <w:w w:val="105"/>
                <w:sz w:val="20"/>
              </w:rPr>
              <w:t>performing a similar function), and each</w:t>
            </w:r>
            <w:r>
              <w:rPr>
                <w:color w:val="2F3138"/>
                <w:spacing w:val="40"/>
                <w:w w:val="105"/>
                <w:sz w:val="20"/>
              </w:rPr>
              <w:t xml:space="preserve"> </w:t>
            </w:r>
            <w:r>
              <w:rPr>
                <w:color w:val="2F3138"/>
                <w:w w:val="105"/>
                <w:sz w:val="20"/>
              </w:rPr>
              <w:t>person</w:t>
            </w:r>
            <w:r>
              <w:rPr>
                <w:color w:val="2F3138"/>
                <w:spacing w:val="40"/>
                <w:w w:val="105"/>
                <w:sz w:val="20"/>
              </w:rPr>
              <w:t xml:space="preserve"> </w:t>
            </w:r>
            <w:r>
              <w:rPr>
                <w:color w:val="2F3138"/>
                <w:w w:val="105"/>
                <w:sz w:val="20"/>
              </w:rPr>
              <w:t>holding more</w:t>
            </w:r>
            <w:r>
              <w:rPr>
                <w:color w:val="2F3138"/>
                <w:spacing w:val="40"/>
                <w:w w:val="105"/>
                <w:sz w:val="20"/>
              </w:rPr>
              <w:t xml:space="preserve"> </w:t>
            </w:r>
            <w:r>
              <w:rPr>
                <w:color w:val="2F3138"/>
                <w:w w:val="105"/>
                <w:sz w:val="20"/>
              </w:rPr>
              <w:t>than</w:t>
            </w:r>
            <w:r>
              <w:rPr>
                <w:color w:val="2F3138"/>
                <w:spacing w:val="40"/>
                <w:w w:val="105"/>
                <w:sz w:val="20"/>
              </w:rPr>
              <w:t xml:space="preserve"> </w:t>
            </w:r>
            <w:r>
              <w:rPr>
                <w:color w:val="2F3138"/>
                <w:w w:val="105"/>
                <w:sz w:val="20"/>
              </w:rPr>
              <w:t>twenty</w:t>
            </w:r>
            <w:r>
              <w:rPr>
                <w:color w:val="2F3138"/>
                <w:spacing w:val="40"/>
                <w:w w:val="105"/>
                <w:sz w:val="20"/>
              </w:rPr>
              <w:t xml:space="preserve"> </w:t>
            </w:r>
            <w:r>
              <w:rPr>
                <w:color w:val="2F3138"/>
                <w:w w:val="105"/>
                <w:sz w:val="20"/>
              </w:rPr>
              <w:t>percent</w:t>
            </w:r>
            <w:r>
              <w:rPr>
                <w:color w:val="2F3138"/>
                <w:spacing w:val="40"/>
                <w:w w:val="105"/>
                <w:sz w:val="20"/>
              </w:rPr>
              <w:t xml:space="preserve"> </w:t>
            </w:r>
            <w:r>
              <w:rPr>
                <w:color w:val="2F3138"/>
                <w:w w:val="105"/>
                <w:sz w:val="20"/>
              </w:rPr>
              <w:t>(20%)</w:t>
            </w:r>
            <w:r>
              <w:rPr>
                <w:color w:val="2F3138"/>
                <w:spacing w:val="40"/>
                <w:w w:val="105"/>
                <w:sz w:val="20"/>
              </w:rPr>
              <w:t xml:space="preserve"> </w:t>
            </w:r>
            <w:r>
              <w:rPr>
                <w:color w:val="2F3138"/>
                <w:w w:val="105"/>
                <w:sz w:val="20"/>
              </w:rPr>
              <w:t>of the</w:t>
            </w:r>
            <w:r>
              <w:rPr>
                <w:color w:val="2F3138"/>
                <w:spacing w:val="40"/>
                <w:w w:val="105"/>
                <w:sz w:val="20"/>
              </w:rPr>
              <w:t xml:space="preserve"> </w:t>
            </w:r>
            <w:r>
              <w:rPr>
                <w:color w:val="2F3138"/>
                <w:w w:val="105"/>
                <w:sz w:val="20"/>
              </w:rPr>
              <w:t>shares</w:t>
            </w:r>
          </w:p>
        </w:tc>
        <w:tc>
          <w:tcPr>
            <w:tcW w:w="1971" w:type="dxa"/>
          </w:tcPr>
          <w:p w:rsidR="0079362F" w:rsidRDefault="00EF2652">
            <w:pPr>
              <w:pStyle w:val="TableParagraph"/>
              <w:spacing w:before="125"/>
              <w:ind w:left="138"/>
              <w:rPr>
                <w:sz w:val="20"/>
              </w:rPr>
            </w:pPr>
            <w:r>
              <w:rPr>
                <w:color w:val="2F3138"/>
                <w:spacing w:val="-5"/>
                <w:w w:val="105"/>
                <w:sz w:val="20"/>
              </w:rPr>
              <w:t>EGC</w:t>
            </w:r>
          </w:p>
        </w:tc>
        <w:tc>
          <w:tcPr>
            <w:tcW w:w="2725" w:type="dxa"/>
          </w:tcPr>
          <w:p w:rsidR="0079362F" w:rsidRDefault="00EF2652">
            <w:pPr>
              <w:pStyle w:val="TableParagraph"/>
              <w:spacing w:before="125" w:line="280" w:lineRule="auto"/>
              <w:ind w:left="135" w:firstLine="8"/>
              <w:rPr>
                <w:sz w:val="20"/>
              </w:rPr>
            </w:pPr>
            <w:r>
              <w:rPr>
                <w:color w:val="2F3138"/>
                <w:w w:val="110"/>
                <w:sz w:val="20"/>
              </w:rPr>
              <w:t>For</w:t>
            </w:r>
            <w:r>
              <w:rPr>
                <w:color w:val="2F3138"/>
                <w:spacing w:val="-3"/>
                <w:w w:val="110"/>
                <w:sz w:val="20"/>
              </w:rPr>
              <w:t xml:space="preserve"> </w:t>
            </w:r>
            <w:r>
              <w:rPr>
                <w:color w:val="2F3138"/>
                <w:w w:val="110"/>
                <w:sz w:val="20"/>
              </w:rPr>
              <w:t>most</w:t>
            </w:r>
            <w:r>
              <w:rPr>
                <w:color w:val="2F3138"/>
                <w:spacing w:val="-3"/>
                <w:w w:val="110"/>
                <w:sz w:val="20"/>
              </w:rPr>
              <w:t xml:space="preserve"> </w:t>
            </w:r>
            <w:r>
              <w:rPr>
                <w:color w:val="2F3138"/>
                <w:w w:val="110"/>
                <w:sz w:val="20"/>
              </w:rPr>
              <w:t>EGCs,</w:t>
            </w:r>
            <w:r>
              <w:rPr>
                <w:color w:val="2F3138"/>
                <w:spacing w:val="-13"/>
                <w:w w:val="110"/>
                <w:sz w:val="20"/>
              </w:rPr>
              <w:t xml:space="preserve"> </w:t>
            </w:r>
            <w:r>
              <w:rPr>
                <w:color w:val="2F3138"/>
                <w:w w:val="110"/>
                <w:sz w:val="20"/>
              </w:rPr>
              <w:t>this</w:t>
            </w:r>
            <w:r>
              <w:rPr>
                <w:color w:val="2F3138"/>
                <w:spacing w:val="-14"/>
                <w:w w:val="110"/>
                <w:sz w:val="20"/>
              </w:rPr>
              <w:t xml:space="preserve"> </w:t>
            </w:r>
            <w:r>
              <w:rPr>
                <w:color w:val="2F3138"/>
                <w:w w:val="110"/>
                <w:sz w:val="20"/>
              </w:rPr>
              <w:t>will be one or two</w:t>
            </w:r>
            <w:r>
              <w:rPr>
                <w:color w:val="2F3138"/>
                <w:spacing w:val="40"/>
                <w:w w:val="110"/>
                <w:sz w:val="20"/>
              </w:rPr>
              <w:t xml:space="preserve"> </w:t>
            </w:r>
            <w:r>
              <w:rPr>
                <w:color w:val="2F3138"/>
                <w:w w:val="110"/>
                <w:sz w:val="20"/>
              </w:rPr>
              <w:t>persons.</w:t>
            </w:r>
          </w:p>
        </w:tc>
      </w:tr>
      <w:tr w:rsidR="0079362F">
        <w:trPr>
          <w:trHeight w:val="719"/>
        </w:trPr>
        <w:tc>
          <w:tcPr>
            <w:tcW w:w="3653" w:type="dxa"/>
          </w:tcPr>
          <w:p w:rsidR="0079362F" w:rsidRDefault="00EF2652">
            <w:pPr>
              <w:pStyle w:val="TableParagraph"/>
              <w:spacing w:before="127" w:line="276" w:lineRule="auto"/>
              <w:ind w:left="124" w:right="241"/>
              <w:rPr>
                <w:sz w:val="20"/>
              </w:rPr>
            </w:pPr>
            <w:r>
              <w:rPr>
                <w:color w:val="2F3138"/>
                <w:w w:val="105"/>
                <w:sz w:val="20"/>
              </w:rPr>
              <w:t>A</w:t>
            </w:r>
            <w:r>
              <w:rPr>
                <w:color w:val="2F3138"/>
                <w:spacing w:val="-3"/>
                <w:w w:val="105"/>
                <w:sz w:val="20"/>
              </w:rPr>
              <w:t xml:space="preserve"> </w:t>
            </w:r>
            <w:r>
              <w:rPr>
                <w:color w:val="2F3138"/>
                <w:w w:val="105"/>
                <w:sz w:val="20"/>
              </w:rPr>
              <w:t>description</w:t>
            </w:r>
            <w:r>
              <w:rPr>
                <w:color w:val="2F3138"/>
                <w:spacing w:val="20"/>
                <w:w w:val="105"/>
                <w:sz w:val="20"/>
              </w:rPr>
              <w:t xml:space="preserve"> </w:t>
            </w:r>
            <w:r>
              <w:rPr>
                <w:color w:val="2F3138"/>
                <w:w w:val="105"/>
                <w:sz w:val="20"/>
              </w:rPr>
              <w:t>of the</w:t>
            </w:r>
            <w:r>
              <w:rPr>
                <w:color w:val="2F3138"/>
                <w:spacing w:val="40"/>
                <w:w w:val="105"/>
                <w:sz w:val="20"/>
              </w:rPr>
              <w:t xml:space="preserve"> </w:t>
            </w:r>
            <w:r>
              <w:rPr>
                <w:color w:val="2F3138"/>
                <w:w w:val="105"/>
                <w:sz w:val="20"/>
              </w:rPr>
              <w:t>EGC</w:t>
            </w:r>
            <w:r>
              <w:rPr>
                <w:color w:val="2F3138"/>
                <w:spacing w:val="-3"/>
                <w:w w:val="105"/>
                <w:sz w:val="20"/>
              </w:rPr>
              <w:t xml:space="preserve"> </w:t>
            </w:r>
            <w:r>
              <w:rPr>
                <w:color w:val="2F3138"/>
                <w:w w:val="105"/>
                <w:sz w:val="20"/>
              </w:rPr>
              <w:t>financial condition, including:</w:t>
            </w:r>
          </w:p>
        </w:tc>
        <w:tc>
          <w:tcPr>
            <w:tcW w:w="1971" w:type="dxa"/>
          </w:tcPr>
          <w:p w:rsidR="0079362F" w:rsidRDefault="0079362F">
            <w:pPr>
              <w:pStyle w:val="TableParagraph"/>
              <w:rPr>
                <w:sz w:val="20"/>
              </w:rPr>
            </w:pPr>
          </w:p>
        </w:tc>
        <w:tc>
          <w:tcPr>
            <w:tcW w:w="2725" w:type="dxa"/>
          </w:tcPr>
          <w:p w:rsidR="0079362F" w:rsidRDefault="0079362F">
            <w:pPr>
              <w:pStyle w:val="TableParagraph"/>
              <w:rPr>
                <w:sz w:val="20"/>
              </w:rPr>
            </w:pPr>
          </w:p>
        </w:tc>
      </w:tr>
      <w:tr w:rsidR="0079362F">
        <w:trPr>
          <w:trHeight w:val="379"/>
        </w:trPr>
        <w:tc>
          <w:tcPr>
            <w:tcW w:w="3653" w:type="dxa"/>
            <w:tcBorders>
              <w:bottom w:val="nil"/>
            </w:tcBorders>
          </w:tcPr>
          <w:p w:rsidR="0079362F" w:rsidRDefault="00EF2652">
            <w:pPr>
              <w:pStyle w:val="TableParagraph"/>
              <w:spacing w:before="128"/>
              <w:ind w:left="125"/>
              <w:rPr>
                <w:sz w:val="20"/>
              </w:rPr>
            </w:pPr>
            <w:r>
              <w:rPr>
                <w:color w:val="2F3138"/>
                <w:w w:val="110"/>
                <w:sz w:val="20"/>
              </w:rPr>
              <w:t>$100,000</w:t>
            </w:r>
            <w:r>
              <w:rPr>
                <w:color w:val="2F3138"/>
                <w:spacing w:val="2"/>
                <w:w w:val="110"/>
                <w:sz w:val="20"/>
              </w:rPr>
              <w:t xml:space="preserve"> </w:t>
            </w:r>
            <w:r>
              <w:rPr>
                <w:color w:val="2F3138"/>
                <w:w w:val="110"/>
                <w:sz w:val="20"/>
              </w:rPr>
              <w:t>or</w:t>
            </w:r>
            <w:r>
              <w:rPr>
                <w:color w:val="2F3138"/>
                <w:spacing w:val="21"/>
                <w:w w:val="110"/>
                <w:sz w:val="20"/>
              </w:rPr>
              <w:t xml:space="preserve"> </w:t>
            </w:r>
            <w:r>
              <w:rPr>
                <w:color w:val="2F3138"/>
                <w:w w:val="110"/>
                <w:sz w:val="20"/>
              </w:rPr>
              <w:t>less:</w:t>
            </w:r>
            <w:r>
              <w:rPr>
                <w:color w:val="2F3138"/>
                <w:spacing w:val="-1"/>
                <w:w w:val="110"/>
                <w:sz w:val="20"/>
              </w:rPr>
              <w:t xml:space="preserve"> </w:t>
            </w:r>
            <w:r>
              <w:rPr>
                <w:color w:val="2F3138"/>
                <w:w w:val="110"/>
                <w:sz w:val="20"/>
              </w:rPr>
              <w:t>Income</w:t>
            </w:r>
            <w:r>
              <w:rPr>
                <w:color w:val="2F3138"/>
                <w:spacing w:val="6"/>
                <w:w w:val="110"/>
                <w:sz w:val="20"/>
              </w:rPr>
              <w:t xml:space="preserve"> </w:t>
            </w:r>
            <w:r>
              <w:rPr>
                <w:color w:val="2F3138"/>
                <w:w w:val="110"/>
                <w:sz w:val="20"/>
              </w:rPr>
              <w:t>tax</w:t>
            </w:r>
            <w:r>
              <w:rPr>
                <w:color w:val="2F3138"/>
                <w:spacing w:val="26"/>
                <w:w w:val="110"/>
                <w:sz w:val="20"/>
              </w:rPr>
              <w:t xml:space="preserve"> </w:t>
            </w:r>
            <w:r>
              <w:rPr>
                <w:color w:val="2F3138"/>
                <w:spacing w:val="-2"/>
                <w:w w:val="110"/>
                <w:sz w:val="20"/>
              </w:rPr>
              <w:t>returns</w:t>
            </w:r>
          </w:p>
        </w:tc>
        <w:tc>
          <w:tcPr>
            <w:tcW w:w="1971" w:type="dxa"/>
            <w:tcBorders>
              <w:bottom w:val="nil"/>
            </w:tcBorders>
          </w:tcPr>
          <w:p w:rsidR="0079362F" w:rsidRDefault="00EF2652">
            <w:pPr>
              <w:pStyle w:val="TableParagraph"/>
              <w:spacing w:before="128"/>
              <w:ind w:left="138"/>
              <w:rPr>
                <w:sz w:val="20"/>
              </w:rPr>
            </w:pPr>
            <w:r>
              <w:rPr>
                <w:color w:val="2F3138"/>
                <w:spacing w:val="-5"/>
                <w:w w:val="105"/>
                <w:sz w:val="20"/>
              </w:rPr>
              <w:t>EGC</w:t>
            </w:r>
          </w:p>
        </w:tc>
        <w:tc>
          <w:tcPr>
            <w:tcW w:w="2725" w:type="dxa"/>
            <w:tcBorders>
              <w:bottom w:val="nil"/>
            </w:tcBorders>
          </w:tcPr>
          <w:p w:rsidR="0079362F" w:rsidRDefault="00EF2652">
            <w:pPr>
              <w:pStyle w:val="TableParagraph"/>
              <w:spacing w:before="128"/>
              <w:ind w:left="143"/>
              <w:rPr>
                <w:sz w:val="20"/>
              </w:rPr>
            </w:pPr>
            <w:r>
              <w:rPr>
                <w:color w:val="2F3138"/>
                <w:w w:val="105"/>
                <w:sz w:val="20"/>
              </w:rPr>
              <w:t>Most</w:t>
            </w:r>
            <w:r>
              <w:rPr>
                <w:color w:val="2F3138"/>
                <w:spacing w:val="10"/>
                <w:w w:val="105"/>
                <w:sz w:val="20"/>
              </w:rPr>
              <w:t xml:space="preserve"> </w:t>
            </w:r>
            <w:r>
              <w:rPr>
                <w:color w:val="2F3138"/>
                <w:w w:val="105"/>
                <w:sz w:val="20"/>
              </w:rPr>
              <w:t>EGCs</w:t>
            </w:r>
            <w:r>
              <w:rPr>
                <w:color w:val="2F3138"/>
                <w:spacing w:val="4"/>
                <w:w w:val="105"/>
                <w:sz w:val="20"/>
              </w:rPr>
              <w:t xml:space="preserve"> </w:t>
            </w:r>
            <w:r>
              <w:rPr>
                <w:color w:val="2F3138"/>
                <w:w w:val="105"/>
                <w:sz w:val="20"/>
              </w:rPr>
              <w:t>will</w:t>
            </w:r>
            <w:r>
              <w:rPr>
                <w:color w:val="2F3138"/>
                <w:spacing w:val="17"/>
                <w:w w:val="105"/>
                <w:sz w:val="20"/>
              </w:rPr>
              <w:t xml:space="preserve"> </w:t>
            </w:r>
            <w:r>
              <w:rPr>
                <w:color w:val="2F3138"/>
                <w:spacing w:val="-2"/>
                <w:w w:val="105"/>
                <w:sz w:val="20"/>
              </w:rPr>
              <w:t>provide</w:t>
            </w:r>
          </w:p>
        </w:tc>
      </w:tr>
      <w:tr w:rsidR="0079362F">
        <w:trPr>
          <w:trHeight w:val="271"/>
        </w:trPr>
        <w:tc>
          <w:tcPr>
            <w:tcW w:w="3653" w:type="dxa"/>
            <w:tcBorders>
              <w:top w:val="nil"/>
              <w:bottom w:val="nil"/>
            </w:tcBorders>
          </w:tcPr>
          <w:p w:rsidR="0079362F" w:rsidRDefault="00EF2652">
            <w:pPr>
              <w:pStyle w:val="TableParagraph"/>
              <w:spacing w:before="18"/>
              <w:ind w:left="119"/>
              <w:rPr>
                <w:sz w:val="20"/>
              </w:rPr>
            </w:pPr>
            <w:r>
              <w:rPr>
                <w:color w:val="2F3138"/>
                <w:w w:val="110"/>
                <w:sz w:val="20"/>
              </w:rPr>
              <w:t>for</w:t>
            </w:r>
            <w:r>
              <w:rPr>
                <w:color w:val="2F3138"/>
                <w:spacing w:val="18"/>
                <w:w w:val="110"/>
                <w:sz w:val="20"/>
              </w:rPr>
              <w:t xml:space="preserve"> </w:t>
            </w:r>
            <w:r>
              <w:rPr>
                <w:color w:val="2F3138"/>
                <w:w w:val="110"/>
                <w:sz w:val="20"/>
              </w:rPr>
              <w:t>the</w:t>
            </w:r>
            <w:r>
              <w:rPr>
                <w:color w:val="2F3138"/>
                <w:spacing w:val="39"/>
                <w:w w:val="110"/>
                <w:sz w:val="20"/>
              </w:rPr>
              <w:t xml:space="preserve"> </w:t>
            </w:r>
            <w:r>
              <w:rPr>
                <w:color w:val="2F3138"/>
                <w:w w:val="110"/>
                <w:sz w:val="20"/>
              </w:rPr>
              <w:t>most</w:t>
            </w:r>
            <w:r>
              <w:rPr>
                <w:color w:val="2F3138"/>
                <w:spacing w:val="16"/>
                <w:w w:val="110"/>
                <w:sz w:val="20"/>
              </w:rPr>
              <w:t xml:space="preserve"> </w:t>
            </w:r>
            <w:r>
              <w:rPr>
                <w:color w:val="2F3138"/>
                <w:w w:val="110"/>
                <w:sz w:val="20"/>
              </w:rPr>
              <w:t>recently</w:t>
            </w:r>
            <w:r>
              <w:rPr>
                <w:color w:val="2F3138"/>
                <w:spacing w:val="9"/>
                <w:w w:val="110"/>
                <w:sz w:val="20"/>
              </w:rPr>
              <w:t xml:space="preserve"> </w:t>
            </w:r>
            <w:r>
              <w:rPr>
                <w:color w:val="2F3138"/>
                <w:w w:val="110"/>
                <w:sz w:val="20"/>
              </w:rPr>
              <w:t>completed</w:t>
            </w:r>
            <w:r>
              <w:rPr>
                <w:color w:val="2F3138"/>
                <w:spacing w:val="21"/>
                <w:w w:val="110"/>
                <w:sz w:val="20"/>
              </w:rPr>
              <w:t xml:space="preserve"> </w:t>
            </w:r>
            <w:r>
              <w:rPr>
                <w:color w:val="2F3138"/>
                <w:spacing w:val="-4"/>
                <w:w w:val="110"/>
                <w:sz w:val="20"/>
              </w:rPr>
              <w:t>year</w:t>
            </w:r>
          </w:p>
        </w:tc>
        <w:tc>
          <w:tcPr>
            <w:tcW w:w="1971" w:type="dxa"/>
            <w:tcBorders>
              <w:top w:val="nil"/>
              <w:bottom w:val="nil"/>
            </w:tcBorders>
          </w:tcPr>
          <w:p w:rsidR="0079362F" w:rsidRDefault="0079362F">
            <w:pPr>
              <w:pStyle w:val="TableParagraph"/>
              <w:rPr>
                <w:sz w:val="20"/>
              </w:rPr>
            </w:pPr>
          </w:p>
        </w:tc>
        <w:tc>
          <w:tcPr>
            <w:tcW w:w="2725" w:type="dxa"/>
            <w:tcBorders>
              <w:top w:val="nil"/>
              <w:bottom w:val="nil"/>
            </w:tcBorders>
          </w:tcPr>
          <w:p w:rsidR="0079362F" w:rsidRDefault="00EF2652">
            <w:pPr>
              <w:pStyle w:val="TableParagraph"/>
              <w:spacing w:before="13"/>
              <w:ind w:left="135"/>
              <w:rPr>
                <w:sz w:val="20"/>
              </w:rPr>
            </w:pPr>
            <w:r>
              <w:rPr>
                <w:color w:val="2F3138"/>
                <w:w w:val="110"/>
                <w:sz w:val="20"/>
              </w:rPr>
              <w:t>this</w:t>
            </w:r>
            <w:r>
              <w:rPr>
                <w:color w:val="2F3138"/>
                <w:spacing w:val="-10"/>
                <w:w w:val="110"/>
                <w:sz w:val="20"/>
              </w:rPr>
              <w:t xml:space="preserve"> </w:t>
            </w:r>
            <w:r>
              <w:rPr>
                <w:color w:val="2F3138"/>
                <w:w w:val="110"/>
                <w:sz w:val="20"/>
              </w:rPr>
              <w:t>information,</w:t>
            </w:r>
            <w:r>
              <w:rPr>
                <w:color w:val="2F3138"/>
                <w:spacing w:val="-3"/>
                <w:w w:val="110"/>
                <w:sz w:val="20"/>
              </w:rPr>
              <w:t xml:space="preserve"> </w:t>
            </w:r>
            <w:r>
              <w:rPr>
                <w:color w:val="2F3138"/>
                <w:spacing w:val="-5"/>
                <w:w w:val="110"/>
                <w:sz w:val="20"/>
              </w:rPr>
              <w:t>as</w:t>
            </w:r>
          </w:p>
        </w:tc>
      </w:tr>
      <w:tr w:rsidR="0079362F">
        <w:trPr>
          <w:trHeight w:val="269"/>
        </w:trPr>
        <w:tc>
          <w:tcPr>
            <w:tcW w:w="3653" w:type="dxa"/>
            <w:tcBorders>
              <w:top w:val="nil"/>
              <w:bottom w:val="nil"/>
            </w:tcBorders>
          </w:tcPr>
          <w:p w:rsidR="0079362F" w:rsidRDefault="00EF2652">
            <w:pPr>
              <w:pStyle w:val="TableParagraph"/>
              <w:spacing w:before="15"/>
              <w:ind w:left="133"/>
              <w:rPr>
                <w:sz w:val="20"/>
              </w:rPr>
            </w:pPr>
            <w:r>
              <w:rPr>
                <w:color w:val="2F3138"/>
                <w:sz w:val="20"/>
              </w:rPr>
              <w:t>(if</w:t>
            </w:r>
            <w:r>
              <w:rPr>
                <w:color w:val="2F3138"/>
                <w:spacing w:val="14"/>
                <w:sz w:val="20"/>
              </w:rPr>
              <w:t xml:space="preserve"> </w:t>
            </w:r>
            <w:r>
              <w:rPr>
                <w:color w:val="2F3138"/>
                <w:sz w:val="20"/>
              </w:rPr>
              <w:t>any)</w:t>
            </w:r>
            <w:r>
              <w:rPr>
                <w:color w:val="2F3138"/>
                <w:spacing w:val="11"/>
                <w:sz w:val="20"/>
              </w:rPr>
              <w:t xml:space="preserve"> </w:t>
            </w:r>
            <w:r>
              <w:rPr>
                <w:color w:val="2F3138"/>
                <w:sz w:val="20"/>
              </w:rPr>
              <w:t>and</w:t>
            </w:r>
            <w:r>
              <w:rPr>
                <w:color w:val="2F3138"/>
                <w:spacing w:val="11"/>
                <w:sz w:val="20"/>
              </w:rPr>
              <w:t xml:space="preserve"> </w:t>
            </w:r>
            <w:r>
              <w:rPr>
                <w:color w:val="2F3138"/>
                <w:sz w:val="20"/>
              </w:rPr>
              <w:t>financial</w:t>
            </w:r>
            <w:r>
              <w:rPr>
                <w:color w:val="2F3138"/>
                <w:spacing w:val="24"/>
                <w:sz w:val="20"/>
              </w:rPr>
              <w:t xml:space="preserve"> </w:t>
            </w:r>
            <w:r>
              <w:rPr>
                <w:color w:val="2F3138"/>
                <w:spacing w:val="-2"/>
                <w:sz w:val="20"/>
              </w:rPr>
              <w:t>statements</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0"/>
              <w:rPr>
                <w:sz w:val="20"/>
              </w:rPr>
            </w:pPr>
            <w:r>
              <w:rPr>
                <w:color w:val="2F3138"/>
                <w:spacing w:val="-2"/>
                <w:w w:val="110"/>
                <w:sz w:val="20"/>
              </w:rPr>
              <w:t>required.</w:t>
            </w:r>
          </w:p>
        </w:tc>
      </w:tr>
      <w:tr w:rsidR="0079362F">
        <w:trPr>
          <w:trHeight w:val="269"/>
        </w:trPr>
        <w:tc>
          <w:tcPr>
            <w:tcW w:w="3653" w:type="dxa"/>
            <w:tcBorders>
              <w:top w:val="nil"/>
              <w:bottom w:val="nil"/>
            </w:tcBorders>
          </w:tcPr>
          <w:p w:rsidR="0079362F" w:rsidRDefault="00EF2652">
            <w:pPr>
              <w:pStyle w:val="TableParagraph"/>
              <w:spacing w:before="15"/>
              <w:ind w:left="124"/>
              <w:rPr>
                <w:sz w:val="20"/>
              </w:rPr>
            </w:pPr>
            <w:r>
              <w:rPr>
                <w:color w:val="2F3138"/>
                <w:sz w:val="20"/>
              </w:rPr>
              <w:t>certified</w:t>
            </w:r>
            <w:r>
              <w:rPr>
                <w:color w:val="2F3138"/>
                <w:spacing w:val="51"/>
                <w:sz w:val="20"/>
              </w:rPr>
              <w:t xml:space="preserve"> </w:t>
            </w:r>
            <w:r>
              <w:rPr>
                <w:color w:val="2F3138"/>
                <w:sz w:val="20"/>
              </w:rPr>
              <w:t>by</w:t>
            </w:r>
            <w:r>
              <w:rPr>
                <w:color w:val="2F3138"/>
                <w:spacing w:val="16"/>
                <w:sz w:val="20"/>
              </w:rPr>
              <w:t xml:space="preserve"> </w:t>
            </w:r>
            <w:r>
              <w:rPr>
                <w:color w:val="2F3138"/>
                <w:sz w:val="20"/>
              </w:rPr>
              <w:t>the</w:t>
            </w:r>
            <w:r>
              <w:rPr>
                <w:color w:val="2F3138"/>
                <w:spacing w:val="64"/>
                <w:w w:val="150"/>
                <w:sz w:val="20"/>
              </w:rPr>
              <w:t xml:space="preserve"> </w:t>
            </w:r>
            <w:r>
              <w:rPr>
                <w:color w:val="2F3138"/>
                <w:sz w:val="20"/>
              </w:rPr>
              <w:t>principal</w:t>
            </w:r>
            <w:r>
              <w:rPr>
                <w:color w:val="2F3138"/>
                <w:spacing w:val="39"/>
                <w:sz w:val="20"/>
              </w:rPr>
              <w:t xml:space="preserve"> </w:t>
            </w:r>
            <w:r>
              <w:rPr>
                <w:color w:val="2F3138"/>
                <w:spacing w:val="-2"/>
                <w:sz w:val="20"/>
              </w:rPr>
              <w:t>executive</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79362F">
            <w:pPr>
              <w:pStyle w:val="TableParagraph"/>
              <w:rPr>
                <w:sz w:val="18"/>
              </w:rPr>
            </w:pPr>
          </w:p>
        </w:tc>
      </w:tr>
      <w:tr w:rsidR="0079362F">
        <w:trPr>
          <w:trHeight w:val="334"/>
        </w:trPr>
        <w:tc>
          <w:tcPr>
            <w:tcW w:w="3653" w:type="dxa"/>
            <w:tcBorders>
              <w:top w:val="nil"/>
            </w:tcBorders>
          </w:tcPr>
          <w:p w:rsidR="0079362F" w:rsidRDefault="00EF2652">
            <w:pPr>
              <w:pStyle w:val="TableParagraph"/>
              <w:spacing w:before="15"/>
              <w:ind w:left="124"/>
              <w:rPr>
                <w:sz w:val="20"/>
              </w:rPr>
            </w:pPr>
            <w:r>
              <w:rPr>
                <w:color w:val="2F3138"/>
                <w:spacing w:val="-2"/>
                <w:w w:val="105"/>
                <w:sz w:val="20"/>
              </w:rPr>
              <w:t>officer</w:t>
            </w:r>
          </w:p>
        </w:tc>
        <w:tc>
          <w:tcPr>
            <w:tcW w:w="1971" w:type="dxa"/>
            <w:tcBorders>
              <w:top w:val="nil"/>
              <w:bottom w:val="nil"/>
            </w:tcBorders>
          </w:tcPr>
          <w:p w:rsidR="0079362F" w:rsidRDefault="0079362F">
            <w:pPr>
              <w:pStyle w:val="TableParagraph"/>
              <w:rPr>
                <w:sz w:val="20"/>
              </w:rPr>
            </w:pPr>
          </w:p>
        </w:tc>
        <w:tc>
          <w:tcPr>
            <w:tcW w:w="2725" w:type="dxa"/>
            <w:tcBorders>
              <w:top w:val="nil"/>
            </w:tcBorders>
          </w:tcPr>
          <w:p w:rsidR="0079362F" w:rsidRDefault="0079362F">
            <w:pPr>
              <w:pStyle w:val="TableParagraph"/>
              <w:rPr>
                <w:sz w:val="20"/>
              </w:rPr>
            </w:pPr>
          </w:p>
        </w:tc>
      </w:tr>
      <w:tr w:rsidR="0079362F">
        <w:trPr>
          <w:trHeight w:val="381"/>
        </w:trPr>
        <w:tc>
          <w:tcPr>
            <w:tcW w:w="3653" w:type="dxa"/>
            <w:tcBorders>
              <w:bottom w:val="nil"/>
            </w:tcBorders>
          </w:tcPr>
          <w:p w:rsidR="0079362F" w:rsidRDefault="00EF2652">
            <w:pPr>
              <w:pStyle w:val="TableParagraph"/>
              <w:spacing w:before="127"/>
              <w:ind w:left="138"/>
              <w:rPr>
                <w:sz w:val="20"/>
              </w:rPr>
            </w:pPr>
            <w:r>
              <w:rPr>
                <w:color w:val="2F3138"/>
                <w:sz w:val="20"/>
              </w:rPr>
              <w:t>More</w:t>
            </w:r>
            <w:r>
              <w:rPr>
                <w:color w:val="2F3138"/>
                <w:spacing w:val="33"/>
                <w:sz w:val="20"/>
              </w:rPr>
              <w:t xml:space="preserve"> </w:t>
            </w:r>
            <w:r>
              <w:rPr>
                <w:color w:val="2F3138"/>
                <w:sz w:val="20"/>
              </w:rPr>
              <w:t>than</w:t>
            </w:r>
            <w:r>
              <w:rPr>
                <w:color w:val="2F3138"/>
                <w:spacing w:val="42"/>
                <w:sz w:val="20"/>
              </w:rPr>
              <w:t xml:space="preserve"> </w:t>
            </w:r>
            <w:r>
              <w:rPr>
                <w:color w:val="2F3138"/>
                <w:sz w:val="20"/>
              </w:rPr>
              <w:t>$</w:t>
            </w:r>
            <w:r>
              <w:rPr>
                <w:color w:val="2F3138"/>
                <w:spacing w:val="14"/>
                <w:sz w:val="20"/>
              </w:rPr>
              <w:t xml:space="preserve"> </w:t>
            </w:r>
            <w:r>
              <w:rPr>
                <w:color w:val="2F3138"/>
                <w:w w:val="90"/>
                <w:sz w:val="20"/>
              </w:rPr>
              <w:t>I</w:t>
            </w:r>
            <w:r>
              <w:rPr>
                <w:color w:val="2F3138"/>
                <w:spacing w:val="-3"/>
                <w:sz w:val="20"/>
              </w:rPr>
              <w:t xml:space="preserve"> </w:t>
            </w:r>
            <w:r>
              <w:rPr>
                <w:color w:val="2F3138"/>
                <w:sz w:val="20"/>
              </w:rPr>
              <w:t>00,000,</w:t>
            </w:r>
            <w:r>
              <w:rPr>
                <w:color w:val="2F3138"/>
                <w:spacing w:val="47"/>
                <w:sz w:val="20"/>
              </w:rPr>
              <w:t xml:space="preserve"> </w:t>
            </w:r>
            <w:r>
              <w:rPr>
                <w:color w:val="2F3138"/>
                <w:sz w:val="20"/>
              </w:rPr>
              <w:t>but</w:t>
            </w:r>
            <w:r>
              <w:rPr>
                <w:color w:val="2F3138"/>
                <w:spacing w:val="49"/>
                <w:sz w:val="20"/>
              </w:rPr>
              <w:t xml:space="preserve"> </w:t>
            </w:r>
            <w:r>
              <w:rPr>
                <w:color w:val="2F3138"/>
                <w:sz w:val="20"/>
              </w:rPr>
              <w:t>not</w:t>
            </w:r>
            <w:r>
              <w:rPr>
                <w:color w:val="2F3138"/>
                <w:spacing w:val="63"/>
                <w:sz w:val="20"/>
              </w:rPr>
              <w:t xml:space="preserve"> </w:t>
            </w:r>
            <w:r>
              <w:rPr>
                <w:color w:val="2F3138"/>
                <w:spacing w:val="-4"/>
                <w:sz w:val="20"/>
              </w:rPr>
              <w:t>more</w:t>
            </w:r>
          </w:p>
        </w:tc>
        <w:tc>
          <w:tcPr>
            <w:tcW w:w="1971" w:type="dxa"/>
            <w:tcBorders>
              <w:top w:val="nil"/>
              <w:bottom w:val="nil"/>
            </w:tcBorders>
          </w:tcPr>
          <w:p w:rsidR="0079362F" w:rsidRDefault="0079362F">
            <w:pPr>
              <w:pStyle w:val="TableParagraph"/>
              <w:rPr>
                <w:sz w:val="20"/>
              </w:rPr>
            </w:pPr>
          </w:p>
        </w:tc>
        <w:tc>
          <w:tcPr>
            <w:tcW w:w="2725" w:type="dxa"/>
            <w:tcBorders>
              <w:bottom w:val="nil"/>
            </w:tcBorders>
          </w:tcPr>
          <w:p w:rsidR="0079362F" w:rsidRDefault="00EF2652">
            <w:pPr>
              <w:pStyle w:val="TableParagraph"/>
              <w:spacing w:before="127"/>
              <w:ind w:left="143"/>
              <w:rPr>
                <w:sz w:val="20"/>
              </w:rPr>
            </w:pPr>
            <w:r>
              <w:rPr>
                <w:color w:val="2F3138"/>
                <w:w w:val="105"/>
                <w:sz w:val="20"/>
              </w:rPr>
              <w:t>Most</w:t>
            </w:r>
            <w:r>
              <w:rPr>
                <w:color w:val="2F3138"/>
                <w:spacing w:val="10"/>
                <w:w w:val="105"/>
                <w:sz w:val="20"/>
              </w:rPr>
              <w:t xml:space="preserve"> </w:t>
            </w:r>
            <w:r>
              <w:rPr>
                <w:color w:val="2F3138"/>
                <w:w w:val="105"/>
                <w:sz w:val="20"/>
              </w:rPr>
              <w:t>EGCs</w:t>
            </w:r>
            <w:r>
              <w:rPr>
                <w:color w:val="2F3138"/>
                <w:spacing w:val="4"/>
                <w:w w:val="105"/>
                <w:sz w:val="20"/>
              </w:rPr>
              <w:t xml:space="preserve"> </w:t>
            </w:r>
            <w:r>
              <w:rPr>
                <w:color w:val="2F3138"/>
                <w:w w:val="105"/>
                <w:sz w:val="20"/>
              </w:rPr>
              <w:t>will</w:t>
            </w:r>
            <w:r>
              <w:rPr>
                <w:color w:val="2F3138"/>
                <w:spacing w:val="17"/>
                <w:w w:val="105"/>
                <w:sz w:val="20"/>
              </w:rPr>
              <w:t xml:space="preserve"> </w:t>
            </w:r>
            <w:r>
              <w:rPr>
                <w:color w:val="2F3138"/>
                <w:spacing w:val="-2"/>
                <w:w w:val="105"/>
                <w:sz w:val="20"/>
              </w:rPr>
              <w:t>provide</w:t>
            </w:r>
          </w:p>
        </w:tc>
      </w:tr>
      <w:tr w:rsidR="0079362F">
        <w:trPr>
          <w:trHeight w:val="269"/>
        </w:trPr>
        <w:tc>
          <w:tcPr>
            <w:tcW w:w="3653" w:type="dxa"/>
            <w:tcBorders>
              <w:top w:val="nil"/>
              <w:bottom w:val="nil"/>
            </w:tcBorders>
          </w:tcPr>
          <w:p w:rsidR="0079362F" w:rsidRDefault="00EF2652">
            <w:pPr>
              <w:pStyle w:val="TableParagraph"/>
              <w:spacing w:before="15"/>
              <w:ind w:left="124"/>
              <w:rPr>
                <w:sz w:val="20"/>
              </w:rPr>
            </w:pPr>
            <w:r>
              <w:rPr>
                <w:color w:val="2F3138"/>
                <w:w w:val="105"/>
                <w:sz w:val="20"/>
              </w:rPr>
              <w:t>than</w:t>
            </w:r>
            <w:r>
              <w:rPr>
                <w:color w:val="2F3138"/>
                <w:spacing w:val="13"/>
                <w:w w:val="105"/>
                <w:sz w:val="20"/>
              </w:rPr>
              <w:t xml:space="preserve"> </w:t>
            </w:r>
            <w:r>
              <w:rPr>
                <w:color w:val="2F3138"/>
                <w:w w:val="105"/>
                <w:sz w:val="20"/>
              </w:rPr>
              <w:t>$500,000:</w:t>
            </w:r>
            <w:r>
              <w:rPr>
                <w:color w:val="2F3138"/>
                <w:spacing w:val="15"/>
                <w:w w:val="105"/>
                <w:sz w:val="20"/>
              </w:rPr>
              <w:t xml:space="preserve"> </w:t>
            </w:r>
            <w:r>
              <w:rPr>
                <w:color w:val="2F3138"/>
                <w:w w:val="105"/>
                <w:sz w:val="20"/>
              </w:rPr>
              <w:t>Financial</w:t>
            </w:r>
            <w:r>
              <w:rPr>
                <w:color w:val="2F3138"/>
                <w:spacing w:val="14"/>
                <w:w w:val="105"/>
                <w:sz w:val="20"/>
              </w:rPr>
              <w:t xml:space="preserve"> </w:t>
            </w:r>
            <w:r>
              <w:rPr>
                <w:color w:val="2F3138"/>
                <w:spacing w:val="-2"/>
                <w:w w:val="105"/>
                <w:sz w:val="20"/>
              </w:rPr>
              <w:t>statements</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35"/>
              <w:rPr>
                <w:sz w:val="20"/>
              </w:rPr>
            </w:pPr>
            <w:r>
              <w:rPr>
                <w:color w:val="2F3138"/>
                <w:w w:val="110"/>
                <w:sz w:val="20"/>
              </w:rPr>
              <w:t>this</w:t>
            </w:r>
            <w:r>
              <w:rPr>
                <w:color w:val="2F3138"/>
                <w:spacing w:val="-10"/>
                <w:w w:val="110"/>
                <w:sz w:val="20"/>
              </w:rPr>
              <w:t xml:space="preserve"> </w:t>
            </w:r>
            <w:r>
              <w:rPr>
                <w:color w:val="2F3138"/>
                <w:w w:val="110"/>
                <w:sz w:val="20"/>
              </w:rPr>
              <w:t>information,</w:t>
            </w:r>
            <w:r>
              <w:rPr>
                <w:color w:val="2F3138"/>
                <w:spacing w:val="-3"/>
                <w:w w:val="110"/>
                <w:sz w:val="20"/>
              </w:rPr>
              <w:t xml:space="preserve"> </w:t>
            </w:r>
            <w:r>
              <w:rPr>
                <w:color w:val="2F3138"/>
                <w:spacing w:val="-5"/>
                <w:w w:val="110"/>
                <w:sz w:val="20"/>
              </w:rPr>
              <w:t>as</w:t>
            </w:r>
          </w:p>
        </w:tc>
      </w:tr>
      <w:tr w:rsidR="0079362F">
        <w:trPr>
          <w:trHeight w:val="271"/>
        </w:trPr>
        <w:tc>
          <w:tcPr>
            <w:tcW w:w="3653" w:type="dxa"/>
            <w:tcBorders>
              <w:top w:val="nil"/>
              <w:bottom w:val="nil"/>
            </w:tcBorders>
          </w:tcPr>
          <w:p w:rsidR="0079362F" w:rsidRDefault="00EF2652">
            <w:pPr>
              <w:pStyle w:val="TableParagraph"/>
              <w:spacing w:before="20"/>
              <w:ind w:left="135"/>
              <w:rPr>
                <w:sz w:val="20"/>
              </w:rPr>
            </w:pPr>
            <w:r>
              <w:rPr>
                <w:color w:val="2F3138"/>
                <w:w w:val="105"/>
                <w:sz w:val="20"/>
              </w:rPr>
              <w:t>reviewed</w:t>
            </w:r>
            <w:r>
              <w:rPr>
                <w:color w:val="2F3138"/>
                <w:spacing w:val="46"/>
                <w:w w:val="105"/>
                <w:sz w:val="20"/>
              </w:rPr>
              <w:t xml:space="preserve"> </w:t>
            </w:r>
            <w:r>
              <w:rPr>
                <w:color w:val="2F3138"/>
                <w:w w:val="105"/>
                <w:sz w:val="20"/>
              </w:rPr>
              <w:t>by</w:t>
            </w:r>
            <w:r>
              <w:rPr>
                <w:color w:val="2F3138"/>
                <w:spacing w:val="9"/>
                <w:w w:val="105"/>
                <w:sz w:val="20"/>
              </w:rPr>
              <w:t xml:space="preserve"> </w:t>
            </w:r>
            <w:r>
              <w:rPr>
                <w:color w:val="2F3138"/>
                <w:w w:val="105"/>
                <w:sz w:val="20"/>
              </w:rPr>
              <w:t>an</w:t>
            </w:r>
            <w:r>
              <w:rPr>
                <w:color w:val="2F3138"/>
                <w:spacing w:val="31"/>
                <w:w w:val="105"/>
                <w:sz w:val="20"/>
              </w:rPr>
              <w:t xml:space="preserve"> </w:t>
            </w:r>
            <w:r>
              <w:rPr>
                <w:color w:val="2F3138"/>
                <w:w w:val="105"/>
                <w:sz w:val="20"/>
              </w:rPr>
              <w:t>independent</w:t>
            </w:r>
            <w:r>
              <w:rPr>
                <w:color w:val="2F3138"/>
                <w:spacing w:val="44"/>
                <w:w w:val="105"/>
                <w:sz w:val="20"/>
              </w:rPr>
              <w:t xml:space="preserve"> </w:t>
            </w:r>
            <w:r>
              <w:rPr>
                <w:color w:val="2F3138"/>
                <w:spacing w:val="-2"/>
                <w:w w:val="105"/>
                <w:sz w:val="20"/>
              </w:rPr>
              <w:t>public</w:t>
            </w:r>
          </w:p>
        </w:tc>
        <w:tc>
          <w:tcPr>
            <w:tcW w:w="1971" w:type="dxa"/>
            <w:tcBorders>
              <w:top w:val="nil"/>
              <w:bottom w:val="nil"/>
            </w:tcBorders>
          </w:tcPr>
          <w:p w:rsidR="0079362F" w:rsidRDefault="0079362F">
            <w:pPr>
              <w:pStyle w:val="TableParagraph"/>
              <w:rPr>
                <w:sz w:val="20"/>
              </w:rPr>
            </w:pPr>
          </w:p>
        </w:tc>
        <w:tc>
          <w:tcPr>
            <w:tcW w:w="2725" w:type="dxa"/>
            <w:tcBorders>
              <w:top w:val="nil"/>
              <w:bottom w:val="nil"/>
            </w:tcBorders>
          </w:tcPr>
          <w:p w:rsidR="0079362F" w:rsidRDefault="00EF2652">
            <w:pPr>
              <w:pStyle w:val="TableParagraph"/>
              <w:spacing w:before="15"/>
              <w:ind w:left="140"/>
              <w:rPr>
                <w:sz w:val="20"/>
              </w:rPr>
            </w:pPr>
            <w:r>
              <w:rPr>
                <w:color w:val="2F3138"/>
                <w:spacing w:val="-2"/>
                <w:w w:val="110"/>
                <w:sz w:val="20"/>
              </w:rPr>
              <w:t>required</w:t>
            </w:r>
            <w:r>
              <w:rPr>
                <w:color w:val="5B5D62"/>
                <w:spacing w:val="-2"/>
                <w:w w:val="110"/>
                <w:sz w:val="20"/>
              </w:rPr>
              <w:t>.</w:t>
            </w:r>
          </w:p>
        </w:tc>
      </w:tr>
      <w:tr w:rsidR="0079362F">
        <w:trPr>
          <w:trHeight w:val="335"/>
        </w:trPr>
        <w:tc>
          <w:tcPr>
            <w:tcW w:w="3653" w:type="dxa"/>
            <w:tcBorders>
              <w:top w:val="nil"/>
            </w:tcBorders>
          </w:tcPr>
          <w:p w:rsidR="0079362F" w:rsidRDefault="00EF2652">
            <w:pPr>
              <w:pStyle w:val="TableParagraph"/>
              <w:spacing w:before="13"/>
              <w:ind w:left="124"/>
              <w:rPr>
                <w:sz w:val="20"/>
              </w:rPr>
            </w:pPr>
            <w:r>
              <w:rPr>
                <w:color w:val="2F3138"/>
                <w:spacing w:val="-2"/>
                <w:w w:val="110"/>
                <w:sz w:val="20"/>
              </w:rPr>
              <w:t>accountant</w:t>
            </w:r>
          </w:p>
        </w:tc>
        <w:tc>
          <w:tcPr>
            <w:tcW w:w="1971" w:type="dxa"/>
            <w:tcBorders>
              <w:top w:val="nil"/>
              <w:bottom w:val="nil"/>
            </w:tcBorders>
          </w:tcPr>
          <w:p w:rsidR="0079362F" w:rsidRDefault="0079362F">
            <w:pPr>
              <w:pStyle w:val="TableParagraph"/>
              <w:rPr>
                <w:sz w:val="20"/>
              </w:rPr>
            </w:pPr>
          </w:p>
        </w:tc>
        <w:tc>
          <w:tcPr>
            <w:tcW w:w="2725" w:type="dxa"/>
            <w:tcBorders>
              <w:top w:val="nil"/>
            </w:tcBorders>
          </w:tcPr>
          <w:p w:rsidR="0079362F" w:rsidRDefault="0079362F">
            <w:pPr>
              <w:pStyle w:val="TableParagraph"/>
              <w:rPr>
                <w:sz w:val="20"/>
              </w:rPr>
            </w:pPr>
          </w:p>
        </w:tc>
      </w:tr>
      <w:tr w:rsidR="0079362F">
        <w:trPr>
          <w:trHeight w:val="382"/>
        </w:trPr>
        <w:tc>
          <w:tcPr>
            <w:tcW w:w="3653" w:type="dxa"/>
            <w:tcBorders>
              <w:bottom w:val="nil"/>
            </w:tcBorders>
          </w:tcPr>
          <w:p w:rsidR="0079362F" w:rsidRDefault="00EF2652">
            <w:pPr>
              <w:pStyle w:val="TableParagraph"/>
              <w:spacing w:before="129"/>
              <w:ind w:left="138"/>
              <w:rPr>
                <w:sz w:val="20"/>
              </w:rPr>
            </w:pPr>
            <w:r>
              <w:rPr>
                <w:color w:val="2F3138"/>
                <w:w w:val="105"/>
                <w:sz w:val="20"/>
              </w:rPr>
              <w:t>More</w:t>
            </w:r>
            <w:r>
              <w:rPr>
                <w:color w:val="2F3138"/>
                <w:spacing w:val="22"/>
                <w:w w:val="105"/>
                <w:sz w:val="20"/>
              </w:rPr>
              <w:t xml:space="preserve"> </w:t>
            </w:r>
            <w:r>
              <w:rPr>
                <w:color w:val="2F3138"/>
                <w:w w:val="105"/>
                <w:sz w:val="20"/>
              </w:rPr>
              <w:t>than</w:t>
            </w:r>
            <w:r>
              <w:rPr>
                <w:color w:val="2F3138"/>
                <w:spacing w:val="34"/>
                <w:w w:val="105"/>
                <w:sz w:val="20"/>
              </w:rPr>
              <w:t xml:space="preserve"> </w:t>
            </w:r>
            <w:r>
              <w:rPr>
                <w:color w:val="2F3138"/>
                <w:w w:val="105"/>
                <w:sz w:val="20"/>
              </w:rPr>
              <w:t>$500,000:</w:t>
            </w:r>
            <w:r>
              <w:rPr>
                <w:color w:val="2F3138"/>
                <w:spacing w:val="27"/>
                <w:w w:val="105"/>
                <w:sz w:val="20"/>
              </w:rPr>
              <w:t xml:space="preserve"> </w:t>
            </w:r>
            <w:r>
              <w:rPr>
                <w:color w:val="2F3138"/>
                <w:w w:val="105"/>
                <w:sz w:val="20"/>
              </w:rPr>
              <w:t>audited</w:t>
            </w:r>
            <w:r>
              <w:rPr>
                <w:color w:val="2F3138"/>
                <w:spacing w:val="40"/>
                <w:w w:val="105"/>
                <w:sz w:val="20"/>
              </w:rPr>
              <w:t xml:space="preserve"> </w:t>
            </w:r>
            <w:r>
              <w:rPr>
                <w:color w:val="2F3138"/>
                <w:spacing w:val="-2"/>
                <w:w w:val="105"/>
                <w:sz w:val="20"/>
              </w:rPr>
              <w:t>financial</w:t>
            </w:r>
          </w:p>
        </w:tc>
        <w:tc>
          <w:tcPr>
            <w:tcW w:w="1971" w:type="dxa"/>
            <w:tcBorders>
              <w:top w:val="nil"/>
              <w:bottom w:val="nil"/>
            </w:tcBorders>
          </w:tcPr>
          <w:p w:rsidR="0079362F" w:rsidRDefault="0079362F">
            <w:pPr>
              <w:pStyle w:val="TableParagraph"/>
              <w:rPr>
                <w:sz w:val="20"/>
              </w:rPr>
            </w:pPr>
          </w:p>
        </w:tc>
        <w:tc>
          <w:tcPr>
            <w:tcW w:w="2725" w:type="dxa"/>
            <w:tcBorders>
              <w:bottom w:val="nil"/>
            </w:tcBorders>
          </w:tcPr>
          <w:p w:rsidR="0079362F" w:rsidRDefault="00EF2652">
            <w:pPr>
              <w:pStyle w:val="TableParagraph"/>
              <w:spacing w:before="129"/>
              <w:ind w:left="143"/>
              <w:rPr>
                <w:sz w:val="20"/>
              </w:rPr>
            </w:pPr>
            <w:r>
              <w:rPr>
                <w:color w:val="2F3138"/>
                <w:w w:val="105"/>
                <w:sz w:val="20"/>
              </w:rPr>
              <w:t>Few</w:t>
            </w:r>
            <w:r>
              <w:rPr>
                <w:color w:val="2F3138"/>
                <w:spacing w:val="13"/>
                <w:w w:val="105"/>
                <w:sz w:val="20"/>
              </w:rPr>
              <w:t xml:space="preserve"> </w:t>
            </w:r>
            <w:r>
              <w:rPr>
                <w:color w:val="2F3138"/>
                <w:w w:val="105"/>
                <w:sz w:val="20"/>
              </w:rPr>
              <w:t>EGCs</w:t>
            </w:r>
            <w:r>
              <w:rPr>
                <w:color w:val="2F3138"/>
                <w:spacing w:val="4"/>
                <w:w w:val="105"/>
                <w:sz w:val="20"/>
              </w:rPr>
              <w:t xml:space="preserve"> </w:t>
            </w:r>
            <w:r>
              <w:rPr>
                <w:color w:val="2F3138"/>
                <w:w w:val="105"/>
                <w:sz w:val="20"/>
              </w:rPr>
              <w:t>will</w:t>
            </w:r>
            <w:r>
              <w:rPr>
                <w:color w:val="2F3138"/>
                <w:spacing w:val="10"/>
                <w:w w:val="105"/>
                <w:sz w:val="20"/>
              </w:rPr>
              <w:t xml:space="preserve"> </w:t>
            </w:r>
            <w:r>
              <w:rPr>
                <w:color w:val="2F3138"/>
                <w:w w:val="105"/>
                <w:sz w:val="20"/>
              </w:rPr>
              <w:t>seek</w:t>
            </w:r>
            <w:r>
              <w:rPr>
                <w:color w:val="2F3138"/>
                <w:spacing w:val="3"/>
                <w:w w:val="105"/>
                <w:sz w:val="20"/>
              </w:rPr>
              <w:t xml:space="preserve"> </w:t>
            </w:r>
            <w:r>
              <w:rPr>
                <w:color w:val="2F3138"/>
                <w:spacing w:val="-4"/>
                <w:w w:val="105"/>
                <w:sz w:val="20"/>
              </w:rPr>
              <w:t>this</w:t>
            </w:r>
          </w:p>
        </w:tc>
      </w:tr>
      <w:tr w:rsidR="0079362F">
        <w:trPr>
          <w:trHeight w:val="269"/>
        </w:trPr>
        <w:tc>
          <w:tcPr>
            <w:tcW w:w="3653" w:type="dxa"/>
            <w:tcBorders>
              <w:top w:val="nil"/>
              <w:bottom w:val="nil"/>
            </w:tcBorders>
          </w:tcPr>
          <w:p w:rsidR="0079362F" w:rsidRDefault="00EF2652">
            <w:pPr>
              <w:pStyle w:val="TableParagraph"/>
              <w:spacing w:before="15"/>
              <w:ind w:left="121"/>
              <w:rPr>
                <w:sz w:val="20"/>
              </w:rPr>
            </w:pPr>
            <w:r>
              <w:rPr>
                <w:color w:val="2F3138"/>
                <w:spacing w:val="-2"/>
                <w:w w:val="115"/>
                <w:sz w:val="20"/>
              </w:rPr>
              <w:t>statements</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0"/>
              <w:rPr>
                <w:sz w:val="20"/>
              </w:rPr>
            </w:pPr>
            <w:r>
              <w:rPr>
                <w:color w:val="2F3138"/>
                <w:w w:val="105"/>
                <w:sz w:val="20"/>
              </w:rPr>
              <w:t>level</w:t>
            </w:r>
            <w:r>
              <w:rPr>
                <w:color w:val="2F3138"/>
                <w:spacing w:val="18"/>
                <w:w w:val="105"/>
                <w:sz w:val="20"/>
              </w:rPr>
              <w:t xml:space="preserve"> </w:t>
            </w:r>
            <w:r>
              <w:rPr>
                <w:color w:val="2F3138"/>
                <w:w w:val="105"/>
                <w:sz w:val="20"/>
              </w:rPr>
              <w:t>of</w:t>
            </w:r>
            <w:r>
              <w:rPr>
                <w:color w:val="2F3138"/>
                <w:spacing w:val="8"/>
                <w:w w:val="105"/>
                <w:sz w:val="20"/>
              </w:rPr>
              <w:t xml:space="preserve"> </w:t>
            </w:r>
            <w:r>
              <w:rPr>
                <w:color w:val="2F3138"/>
                <w:w w:val="105"/>
                <w:sz w:val="20"/>
              </w:rPr>
              <w:t>funding.</w:t>
            </w:r>
            <w:r>
              <w:rPr>
                <w:color w:val="2F3138"/>
                <w:spacing w:val="1"/>
                <w:w w:val="105"/>
                <w:sz w:val="20"/>
              </w:rPr>
              <w:t xml:space="preserve"> </w:t>
            </w:r>
            <w:r>
              <w:rPr>
                <w:color w:val="2F3138"/>
                <w:w w:val="105"/>
                <w:sz w:val="20"/>
              </w:rPr>
              <w:t>Those</w:t>
            </w:r>
            <w:r>
              <w:rPr>
                <w:color w:val="2F3138"/>
                <w:spacing w:val="7"/>
                <w:w w:val="105"/>
                <w:sz w:val="20"/>
              </w:rPr>
              <w:t xml:space="preserve"> </w:t>
            </w:r>
            <w:r>
              <w:rPr>
                <w:color w:val="2F3138"/>
                <w:spacing w:val="-4"/>
                <w:w w:val="105"/>
                <w:sz w:val="20"/>
              </w:rPr>
              <w:t>that</w:t>
            </w:r>
          </w:p>
        </w:tc>
      </w:tr>
      <w:tr w:rsidR="0079362F">
        <w:trPr>
          <w:trHeight w:val="269"/>
        </w:trPr>
        <w:tc>
          <w:tcPr>
            <w:tcW w:w="3653" w:type="dxa"/>
            <w:tcBorders>
              <w:top w:val="nil"/>
              <w:bottom w:val="nil"/>
            </w:tcBorders>
          </w:tcPr>
          <w:p w:rsidR="0079362F" w:rsidRDefault="0079362F">
            <w:pPr>
              <w:pStyle w:val="TableParagraph"/>
              <w:rPr>
                <w:sz w:val="18"/>
              </w:rPr>
            </w:pP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35"/>
              <w:rPr>
                <w:sz w:val="20"/>
              </w:rPr>
            </w:pPr>
            <w:r>
              <w:rPr>
                <w:color w:val="2F3138"/>
                <w:sz w:val="20"/>
              </w:rPr>
              <w:t>do</w:t>
            </w:r>
            <w:r>
              <w:rPr>
                <w:color w:val="2F3138"/>
                <w:spacing w:val="2"/>
                <w:sz w:val="20"/>
              </w:rPr>
              <w:t xml:space="preserve"> </w:t>
            </w:r>
            <w:r>
              <w:rPr>
                <w:color w:val="2F3138"/>
                <w:sz w:val="20"/>
              </w:rPr>
              <w:t>will</w:t>
            </w:r>
            <w:r>
              <w:rPr>
                <w:color w:val="2F3138"/>
                <w:spacing w:val="38"/>
                <w:sz w:val="20"/>
              </w:rPr>
              <w:t xml:space="preserve"> </w:t>
            </w:r>
            <w:r>
              <w:rPr>
                <w:color w:val="2F3138"/>
                <w:sz w:val="20"/>
              </w:rPr>
              <w:t>have</w:t>
            </w:r>
            <w:r>
              <w:rPr>
                <w:color w:val="2F3138"/>
                <w:spacing w:val="17"/>
                <w:sz w:val="20"/>
              </w:rPr>
              <w:t xml:space="preserve"> </w:t>
            </w:r>
            <w:r>
              <w:rPr>
                <w:color w:val="2F3138"/>
                <w:sz w:val="20"/>
              </w:rPr>
              <w:t>the</w:t>
            </w:r>
            <w:r>
              <w:rPr>
                <w:color w:val="2F3138"/>
                <w:spacing w:val="61"/>
                <w:sz w:val="20"/>
              </w:rPr>
              <w:t xml:space="preserve"> </w:t>
            </w:r>
            <w:r>
              <w:rPr>
                <w:color w:val="2F3138"/>
                <w:spacing w:val="-2"/>
                <w:sz w:val="20"/>
              </w:rPr>
              <w:t>financial</w:t>
            </w:r>
          </w:p>
        </w:tc>
      </w:tr>
      <w:tr w:rsidR="0079362F">
        <w:trPr>
          <w:trHeight w:val="269"/>
        </w:trPr>
        <w:tc>
          <w:tcPr>
            <w:tcW w:w="3653" w:type="dxa"/>
            <w:tcBorders>
              <w:top w:val="nil"/>
              <w:bottom w:val="nil"/>
            </w:tcBorders>
          </w:tcPr>
          <w:p w:rsidR="0079362F" w:rsidRDefault="0079362F">
            <w:pPr>
              <w:pStyle w:val="TableParagraph"/>
              <w:rPr>
                <w:sz w:val="18"/>
              </w:rPr>
            </w:pP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0"/>
              <w:rPr>
                <w:sz w:val="20"/>
              </w:rPr>
            </w:pPr>
            <w:r>
              <w:rPr>
                <w:color w:val="2F3138"/>
                <w:w w:val="110"/>
                <w:sz w:val="20"/>
              </w:rPr>
              <w:t>resources</w:t>
            </w:r>
            <w:r>
              <w:rPr>
                <w:color w:val="2F3138"/>
                <w:spacing w:val="9"/>
                <w:w w:val="110"/>
                <w:sz w:val="20"/>
              </w:rPr>
              <w:t xml:space="preserve"> </w:t>
            </w:r>
            <w:r>
              <w:rPr>
                <w:color w:val="2F3138"/>
                <w:w w:val="110"/>
                <w:sz w:val="20"/>
              </w:rPr>
              <w:t>to</w:t>
            </w:r>
            <w:r>
              <w:rPr>
                <w:color w:val="2F3138"/>
                <w:spacing w:val="43"/>
                <w:w w:val="110"/>
                <w:sz w:val="20"/>
              </w:rPr>
              <w:t xml:space="preserve"> </w:t>
            </w:r>
            <w:r>
              <w:rPr>
                <w:color w:val="2F3138"/>
                <w:w w:val="110"/>
                <w:sz w:val="20"/>
              </w:rPr>
              <w:t>be</w:t>
            </w:r>
            <w:r>
              <w:rPr>
                <w:color w:val="2F3138"/>
                <w:spacing w:val="4"/>
                <w:w w:val="110"/>
                <w:sz w:val="20"/>
              </w:rPr>
              <w:t xml:space="preserve"> </w:t>
            </w:r>
            <w:r>
              <w:rPr>
                <w:color w:val="2F3138"/>
                <w:w w:val="110"/>
                <w:sz w:val="20"/>
              </w:rPr>
              <w:t>able</w:t>
            </w:r>
            <w:r>
              <w:rPr>
                <w:color w:val="2F3138"/>
                <w:spacing w:val="13"/>
                <w:w w:val="110"/>
                <w:sz w:val="20"/>
              </w:rPr>
              <w:t xml:space="preserve"> </w:t>
            </w:r>
            <w:r>
              <w:rPr>
                <w:color w:val="2F3138"/>
                <w:spacing w:val="-5"/>
                <w:w w:val="110"/>
                <w:sz w:val="20"/>
              </w:rPr>
              <w:t>to</w:t>
            </w:r>
          </w:p>
        </w:tc>
      </w:tr>
      <w:tr w:rsidR="0079362F">
        <w:trPr>
          <w:trHeight w:val="269"/>
        </w:trPr>
        <w:tc>
          <w:tcPr>
            <w:tcW w:w="3653" w:type="dxa"/>
            <w:tcBorders>
              <w:top w:val="nil"/>
              <w:bottom w:val="nil"/>
            </w:tcBorders>
          </w:tcPr>
          <w:p w:rsidR="0079362F" w:rsidRDefault="0079362F">
            <w:pPr>
              <w:pStyle w:val="TableParagraph"/>
              <w:rPr>
                <w:sz w:val="18"/>
              </w:rPr>
            </w:pP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35"/>
              <w:rPr>
                <w:sz w:val="20"/>
              </w:rPr>
            </w:pPr>
            <w:r>
              <w:rPr>
                <w:color w:val="2F3138"/>
                <w:w w:val="105"/>
                <w:sz w:val="20"/>
              </w:rPr>
              <w:t>comply</w:t>
            </w:r>
            <w:r>
              <w:rPr>
                <w:color w:val="2F3138"/>
                <w:spacing w:val="15"/>
                <w:w w:val="105"/>
                <w:sz w:val="20"/>
              </w:rPr>
              <w:t xml:space="preserve"> </w:t>
            </w:r>
            <w:r>
              <w:rPr>
                <w:color w:val="2F3138"/>
                <w:w w:val="105"/>
                <w:sz w:val="20"/>
              </w:rPr>
              <w:t>with</w:t>
            </w:r>
            <w:r>
              <w:rPr>
                <w:color w:val="2F3138"/>
                <w:spacing w:val="22"/>
                <w:w w:val="105"/>
                <w:sz w:val="20"/>
              </w:rPr>
              <w:t xml:space="preserve"> </w:t>
            </w:r>
            <w:r>
              <w:rPr>
                <w:color w:val="2F3138"/>
                <w:spacing w:val="-4"/>
                <w:w w:val="105"/>
                <w:sz w:val="20"/>
              </w:rPr>
              <w:t>this</w:t>
            </w:r>
          </w:p>
        </w:tc>
      </w:tr>
      <w:tr w:rsidR="0079362F">
        <w:trPr>
          <w:trHeight w:val="335"/>
        </w:trPr>
        <w:tc>
          <w:tcPr>
            <w:tcW w:w="3653" w:type="dxa"/>
            <w:tcBorders>
              <w:top w:val="nil"/>
            </w:tcBorders>
          </w:tcPr>
          <w:p w:rsidR="0079362F" w:rsidRDefault="0079362F">
            <w:pPr>
              <w:pStyle w:val="TableParagraph"/>
              <w:rPr>
                <w:sz w:val="20"/>
              </w:rPr>
            </w:pPr>
          </w:p>
        </w:tc>
        <w:tc>
          <w:tcPr>
            <w:tcW w:w="1971" w:type="dxa"/>
            <w:tcBorders>
              <w:top w:val="nil"/>
            </w:tcBorders>
          </w:tcPr>
          <w:p w:rsidR="0079362F" w:rsidRDefault="0079362F">
            <w:pPr>
              <w:pStyle w:val="TableParagraph"/>
              <w:rPr>
                <w:sz w:val="20"/>
              </w:rPr>
            </w:pPr>
          </w:p>
        </w:tc>
        <w:tc>
          <w:tcPr>
            <w:tcW w:w="2725" w:type="dxa"/>
            <w:tcBorders>
              <w:top w:val="nil"/>
            </w:tcBorders>
          </w:tcPr>
          <w:p w:rsidR="0079362F" w:rsidRDefault="00EF2652">
            <w:pPr>
              <w:pStyle w:val="TableParagraph"/>
              <w:spacing w:before="15"/>
              <w:ind w:left="140"/>
              <w:rPr>
                <w:sz w:val="20"/>
              </w:rPr>
            </w:pPr>
            <w:r>
              <w:rPr>
                <w:color w:val="2F3138"/>
                <w:spacing w:val="-2"/>
                <w:w w:val="110"/>
                <w:sz w:val="20"/>
              </w:rPr>
              <w:t>requirement.</w:t>
            </w:r>
          </w:p>
        </w:tc>
      </w:tr>
      <w:tr w:rsidR="0079362F">
        <w:trPr>
          <w:trHeight w:val="385"/>
        </w:trPr>
        <w:tc>
          <w:tcPr>
            <w:tcW w:w="3653" w:type="dxa"/>
            <w:tcBorders>
              <w:bottom w:val="nil"/>
            </w:tcBorders>
          </w:tcPr>
          <w:p w:rsidR="0079362F" w:rsidRDefault="00EF2652">
            <w:pPr>
              <w:pStyle w:val="TableParagraph"/>
              <w:spacing w:before="126"/>
              <w:ind w:left="120"/>
              <w:rPr>
                <w:sz w:val="20"/>
              </w:rPr>
            </w:pPr>
            <w:r>
              <w:rPr>
                <w:color w:val="2F3138"/>
                <w:w w:val="110"/>
                <w:sz w:val="20"/>
              </w:rPr>
              <w:t>The</w:t>
            </w:r>
            <w:r>
              <w:rPr>
                <w:color w:val="2F3138"/>
                <w:spacing w:val="8"/>
                <w:w w:val="110"/>
                <w:sz w:val="20"/>
              </w:rPr>
              <w:t xml:space="preserve"> </w:t>
            </w:r>
            <w:r>
              <w:rPr>
                <w:color w:val="2F3138"/>
                <w:w w:val="110"/>
                <w:sz w:val="20"/>
              </w:rPr>
              <w:t>target</w:t>
            </w:r>
            <w:r>
              <w:rPr>
                <w:color w:val="2F3138"/>
                <w:spacing w:val="13"/>
                <w:w w:val="110"/>
                <w:sz w:val="20"/>
              </w:rPr>
              <w:t xml:space="preserve"> </w:t>
            </w:r>
            <w:r>
              <w:rPr>
                <w:color w:val="2F3138"/>
                <w:w w:val="110"/>
                <w:sz w:val="20"/>
              </w:rPr>
              <w:t>offering</w:t>
            </w:r>
            <w:r>
              <w:rPr>
                <w:color w:val="2F3138"/>
                <w:spacing w:val="9"/>
                <w:w w:val="110"/>
                <w:sz w:val="20"/>
              </w:rPr>
              <w:t xml:space="preserve"> </w:t>
            </w:r>
            <w:r>
              <w:rPr>
                <w:color w:val="2F3138"/>
                <w:w w:val="110"/>
                <w:sz w:val="20"/>
              </w:rPr>
              <w:t>amount,</w:t>
            </w:r>
            <w:r>
              <w:rPr>
                <w:color w:val="2F3138"/>
                <w:spacing w:val="15"/>
                <w:w w:val="110"/>
                <w:sz w:val="20"/>
              </w:rPr>
              <w:t xml:space="preserve"> </w:t>
            </w:r>
            <w:r>
              <w:rPr>
                <w:color w:val="2F3138"/>
                <w:spacing w:val="-2"/>
                <w:w w:val="110"/>
                <w:sz w:val="20"/>
              </w:rPr>
              <w:t>deadline,</w:t>
            </w:r>
          </w:p>
        </w:tc>
        <w:tc>
          <w:tcPr>
            <w:tcW w:w="1971" w:type="dxa"/>
            <w:tcBorders>
              <w:bottom w:val="nil"/>
            </w:tcBorders>
          </w:tcPr>
          <w:p w:rsidR="0079362F" w:rsidRDefault="00EF2652">
            <w:pPr>
              <w:pStyle w:val="TableParagraph"/>
              <w:spacing w:before="126"/>
              <w:ind w:left="143"/>
              <w:rPr>
                <w:sz w:val="20"/>
              </w:rPr>
            </w:pPr>
            <w:r>
              <w:rPr>
                <w:color w:val="2F3138"/>
                <w:spacing w:val="-5"/>
                <w:sz w:val="20"/>
              </w:rPr>
              <w:t>FP</w:t>
            </w:r>
          </w:p>
        </w:tc>
        <w:tc>
          <w:tcPr>
            <w:tcW w:w="2725" w:type="dxa"/>
            <w:tcBorders>
              <w:bottom w:val="nil"/>
            </w:tcBorders>
          </w:tcPr>
          <w:p w:rsidR="0079362F" w:rsidRDefault="00EF2652">
            <w:pPr>
              <w:pStyle w:val="TableParagraph"/>
              <w:spacing w:before="131"/>
              <w:ind w:left="143"/>
              <w:rPr>
                <w:sz w:val="20"/>
              </w:rPr>
            </w:pPr>
            <w:r>
              <w:rPr>
                <w:color w:val="2F3138"/>
                <w:w w:val="110"/>
                <w:sz w:val="20"/>
              </w:rPr>
              <w:t>Most</w:t>
            </w:r>
            <w:r>
              <w:rPr>
                <w:color w:val="2F3138"/>
                <w:spacing w:val="7"/>
                <w:w w:val="110"/>
                <w:sz w:val="20"/>
              </w:rPr>
              <w:t xml:space="preserve"> </w:t>
            </w:r>
            <w:r>
              <w:rPr>
                <w:color w:val="2F3138"/>
                <w:w w:val="110"/>
                <w:sz w:val="20"/>
              </w:rPr>
              <w:t>of</w:t>
            </w:r>
            <w:r>
              <w:rPr>
                <w:color w:val="2F3138"/>
                <w:spacing w:val="11"/>
                <w:w w:val="110"/>
                <w:sz w:val="20"/>
              </w:rPr>
              <w:t xml:space="preserve"> </w:t>
            </w:r>
            <w:r>
              <w:rPr>
                <w:color w:val="2F3138"/>
                <w:w w:val="110"/>
                <w:sz w:val="20"/>
              </w:rPr>
              <w:t>these</w:t>
            </w:r>
            <w:r>
              <w:rPr>
                <w:color w:val="2F3138"/>
                <w:spacing w:val="18"/>
                <w:w w:val="110"/>
                <w:sz w:val="20"/>
              </w:rPr>
              <w:t xml:space="preserve"> </w:t>
            </w:r>
            <w:r>
              <w:rPr>
                <w:color w:val="2F3138"/>
                <w:spacing w:val="-2"/>
                <w:w w:val="110"/>
                <w:sz w:val="20"/>
              </w:rPr>
              <w:t>reporting</w:t>
            </w:r>
          </w:p>
        </w:tc>
      </w:tr>
      <w:tr w:rsidR="0079362F">
        <w:trPr>
          <w:trHeight w:val="269"/>
        </w:trPr>
        <w:tc>
          <w:tcPr>
            <w:tcW w:w="3653" w:type="dxa"/>
            <w:tcBorders>
              <w:top w:val="nil"/>
              <w:bottom w:val="nil"/>
            </w:tcBorders>
          </w:tcPr>
          <w:p w:rsidR="0079362F" w:rsidRDefault="00EF2652">
            <w:pPr>
              <w:pStyle w:val="TableParagraph"/>
              <w:spacing w:before="15"/>
              <w:ind w:left="124"/>
              <w:rPr>
                <w:sz w:val="20"/>
              </w:rPr>
            </w:pPr>
            <w:r>
              <w:rPr>
                <w:color w:val="2F3138"/>
                <w:w w:val="105"/>
                <w:sz w:val="20"/>
              </w:rPr>
              <w:t>and</w:t>
            </w:r>
            <w:r>
              <w:rPr>
                <w:color w:val="2F3138"/>
                <w:spacing w:val="41"/>
                <w:w w:val="105"/>
                <w:sz w:val="20"/>
              </w:rPr>
              <w:t xml:space="preserve"> </w:t>
            </w:r>
            <w:r>
              <w:rPr>
                <w:color w:val="2F3138"/>
                <w:w w:val="105"/>
                <w:sz w:val="20"/>
              </w:rPr>
              <w:t>regular</w:t>
            </w:r>
            <w:r>
              <w:rPr>
                <w:color w:val="2F3138"/>
                <w:spacing w:val="38"/>
                <w:w w:val="105"/>
                <w:sz w:val="20"/>
              </w:rPr>
              <w:t xml:space="preserve"> </w:t>
            </w:r>
            <w:r>
              <w:rPr>
                <w:color w:val="2F3138"/>
                <w:w w:val="105"/>
                <w:sz w:val="20"/>
              </w:rPr>
              <w:t>updates</w:t>
            </w:r>
            <w:r>
              <w:rPr>
                <w:color w:val="2F3138"/>
                <w:spacing w:val="35"/>
                <w:w w:val="105"/>
                <w:sz w:val="20"/>
              </w:rPr>
              <w:t xml:space="preserve"> </w:t>
            </w:r>
            <w:r>
              <w:rPr>
                <w:color w:val="2F3138"/>
                <w:spacing w:val="-2"/>
                <w:w w:val="105"/>
                <w:sz w:val="20"/>
              </w:rPr>
              <w:t>regarding</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0"/>
              <w:rPr>
                <w:sz w:val="20"/>
              </w:rPr>
            </w:pPr>
            <w:r>
              <w:rPr>
                <w:color w:val="2F3138"/>
                <w:w w:val="110"/>
                <w:sz w:val="20"/>
              </w:rPr>
              <w:t>requirements</w:t>
            </w:r>
            <w:r>
              <w:rPr>
                <w:color w:val="2F3138"/>
                <w:spacing w:val="1"/>
                <w:w w:val="110"/>
                <w:sz w:val="20"/>
              </w:rPr>
              <w:t xml:space="preserve"> </w:t>
            </w:r>
            <w:r>
              <w:rPr>
                <w:color w:val="2F3138"/>
                <w:w w:val="110"/>
                <w:sz w:val="20"/>
              </w:rPr>
              <w:t>will</w:t>
            </w:r>
            <w:r>
              <w:rPr>
                <w:color w:val="2F3138"/>
                <w:spacing w:val="4"/>
                <w:w w:val="110"/>
                <w:sz w:val="20"/>
              </w:rPr>
              <w:t xml:space="preserve"> </w:t>
            </w:r>
            <w:r>
              <w:rPr>
                <w:color w:val="2F3138"/>
                <w:spacing w:val="-5"/>
                <w:w w:val="110"/>
                <w:sz w:val="20"/>
              </w:rPr>
              <w:t>be</w:t>
            </w:r>
          </w:p>
        </w:tc>
      </w:tr>
      <w:tr w:rsidR="0079362F">
        <w:trPr>
          <w:trHeight w:val="269"/>
        </w:trPr>
        <w:tc>
          <w:tcPr>
            <w:tcW w:w="3653" w:type="dxa"/>
            <w:tcBorders>
              <w:top w:val="nil"/>
              <w:bottom w:val="nil"/>
            </w:tcBorders>
          </w:tcPr>
          <w:p w:rsidR="0079362F" w:rsidRDefault="00EF2652">
            <w:pPr>
              <w:pStyle w:val="TableParagraph"/>
              <w:spacing w:before="15"/>
              <w:ind w:left="137"/>
              <w:rPr>
                <w:sz w:val="20"/>
              </w:rPr>
            </w:pPr>
            <w:r>
              <w:rPr>
                <w:color w:val="2F3138"/>
                <w:spacing w:val="-2"/>
                <w:w w:val="110"/>
                <w:sz w:val="20"/>
              </w:rPr>
              <w:t>progress</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24"/>
              <w:rPr>
                <w:sz w:val="20"/>
              </w:rPr>
            </w:pPr>
            <w:r>
              <w:rPr>
                <w:color w:val="2F3138"/>
                <w:sz w:val="20"/>
              </w:rPr>
              <w:t>facilitated</w:t>
            </w:r>
            <w:r>
              <w:rPr>
                <w:color w:val="2F3138"/>
                <w:spacing w:val="48"/>
                <w:sz w:val="20"/>
              </w:rPr>
              <w:t xml:space="preserve"> </w:t>
            </w:r>
            <w:r>
              <w:rPr>
                <w:color w:val="2F3138"/>
                <w:sz w:val="20"/>
              </w:rPr>
              <w:t>by</w:t>
            </w:r>
            <w:r>
              <w:rPr>
                <w:color w:val="2F3138"/>
                <w:spacing w:val="12"/>
                <w:sz w:val="20"/>
              </w:rPr>
              <w:t xml:space="preserve"> </w:t>
            </w:r>
            <w:r>
              <w:rPr>
                <w:color w:val="2F3138"/>
                <w:sz w:val="20"/>
              </w:rPr>
              <w:t>the</w:t>
            </w:r>
            <w:r>
              <w:rPr>
                <w:color w:val="2F3138"/>
                <w:spacing w:val="75"/>
                <w:sz w:val="20"/>
              </w:rPr>
              <w:t xml:space="preserve"> </w:t>
            </w:r>
            <w:r>
              <w:rPr>
                <w:color w:val="2F3138"/>
                <w:spacing w:val="-2"/>
                <w:sz w:val="20"/>
              </w:rPr>
              <w:t>funding</w:t>
            </w:r>
          </w:p>
        </w:tc>
      </w:tr>
      <w:tr w:rsidR="0079362F">
        <w:trPr>
          <w:trHeight w:val="331"/>
        </w:trPr>
        <w:tc>
          <w:tcPr>
            <w:tcW w:w="3653" w:type="dxa"/>
            <w:tcBorders>
              <w:top w:val="nil"/>
            </w:tcBorders>
          </w:tcPr>
          <w:p w:rsidR="0079362F" w:rsidRDefault="0079362F">
            <w:pPr>
              <w:pStyle w:val="TableParagraph"/>
              <w:rPr>
                <w:sz w:val="20"/>
              </w:rPr>
            </w:pPr>
          </w:p>
        </w:tc>
        <w:tc>
          <w:tcPr>
            <w:tcW w:w="1971" w:type="dxa"/>
            <w:tcBorders>
              <w:top w:val="nil"/>
            </w:tcBorders>
          </w:tcPr>
          <w:p w:rsidR="0079362F" w:rsidRDefault="0079362F">
            <w:pPr>
              <w:pStyle w:val="TableParagraph"/>
              <w:rPr>
                <w:sz w:val="20"/>
              </w:rPr>
            </w:pPr>
          </w:p>
        </w:tc>
        <w:tc>
          <w:tcPr>
            <w:tcW w:w="2725" w:type="dxa"/>
            <w:tcBorders>
              <w:top w:val="nil"/>
            </w:tcBorders>
          </w:tcPr>
          <w:p w:rsidR="0079362F" w:rsidRDefault="00EF2652">
            <w:pPr>
              <w:pStyle w:val="TableParagraph"/>
              <w:spacing w:before="15"/>
              <w:ind w:left="142"/>
              <w:rPr>
                <w:sz w:val="20"/>
              </w:rPr>
            </w:pPr>
            <w:r>
              <w:rPr>
                <w:color w:val="2F3138"/>
                <w:spacing w:val="-2"/>
                <w:w w:val="115"/>
                <w:sz w:val="20"/>
              </w:rPr>
              <w:t>portal.</w:t>
            </w:r>
          </w:p>
        </w:tc>
      </w:tr>
      <w:tr w:rsidR="0079362F">
        <w:trPr>
          <w:trHeight w:val="388"/>
        </w:trPr>
        <w:tc>
          <w:tcPr>
            <w:tcW w:w="3653" w:type="dxa"/>
            <w:tcBorders>
              <w:bottom w:val="nil"/>
            </w:tcBorders>
          </w:tcPr>
          <w:p w:rsidR="0079362F" w:rsidRDefault="00EF2652">
            <w:pPr>
              <w:pStyle w:val="TableParagraph"/>
              <w:spacing w:before="135"/>
              <w:ind w:left="120"/>
              <w:rPr>
                <w:sz w:val="20"/>
              </w:rPr>
            </w:pPr>
            <w:r>
              <w:rPr>
                <w:color w:val="2F3138"/>
                <w:w w:val="105"/>
                <w:sz w:val="20"/>
              </w:rPr>
              <w:t>The</w:t>
            </w:r>
            <w:r>
              <w:rPr>
                <w:color w:val="2F3138"/>
                <w:spacing w:val="30"/>
                <w:w w:val="105"/>
                <w:sz w:val="20"/>
              </w:rPr>
              <w:t xml:space="preserve"> </w:t>
            </w:r>
            <w:r>
              <w:rPr>
                <w:color w:val="2F3138"/>
                <w:w w:val="105"/>
                <w:sz w:val="20"/>
              </w:rPr>
              <w:t>price</w:t>
            </w:r>
            <w:r>
              <w:rPr>
                <w:color w:val="2F3138"/>
                <w:spacing w:val="10"/>
                <w:w w:val="105"/>
                <w:sz w:val="20"/>
              </w:rPr>
              <w:t xml:space="preserve"> </w:t>
            </w:r>
            <w:r>
              <w:rPr>
                <w:color w:val="2F3138"/>
                <w:w w:val="105"/>
                <w:sz w:val="20"/>
              </w:rPr>
              <w:t>to</w:t>
            </w:r>
            <w:r>
              <w:rPr>
                <w:color w:val="2F3138"/>
                <w:spacing w:val="31"/>
                <w:w w:val="105"/>
                <w:sz w:val="20"/>
              </w:rPr>
              <w:t xml:space="preserve"> </w:t>
            </w:r>
            <w:r>
              <w:rPr>
                <w:color w:val="2F3138"/>
                <w:w w:val="105"/>
                <w:sz w:val="20"/>
              </w:rPr>
              <w:t>the</w:t>
            </w:r>
            <w:r>
              <w:rPr>
                <w:color w:val="2F3138"/>
                <w:spacing w:val="49"/>
                <w:w w:val="105"/>
                <w:sz w:val="20"/>
              </w:rPr>
              <w:t xml:space="preserve"> </w:t>
            </w:r>
            <w:r>
              <w:rPr>
                <w:color w:val="2F3138"/>
                <w:w w:val="105"/>
                <w:sz w:val="20"/>
              </w:rPr>
              <w:t>public</w:t>
            </w:r>
            <w:r>
              <w:rPr>
                <w:color w:val="2F3138"/>
                <w:spacing w:val="14"/>
                <w:w w:val="105"/>
                <w:sz w:val="20"/>
              </w:rPr>
              <w:t xml:space="preserve"> </w:t>
            </w:r>
            <w:r>
              <w:rPr>
                <w:color w:val="2F3138"/>
                <w:w w:val="105"/>
                <w:sz w:val="20"/>
              </w:rPr>
              <w:t>of</w:t>
            </w:r>
            <w:r>
              <w:rPr>
                <w:color w:val="2F3138"/>
                <w:spacing w:val="15"/>
                <w:w w:val="105"/>
                <w:sz w:val="20"/>
              </w:rPr>
              <w:t xml:space="preserve"> </w:t>
            </w:r>
            <w:r>
              <w:rPr>
                <w:color w:val="2F3138"/>
                <w:w w:val="105"/>
                <w:sz w:val="20"/>
              </w:rPr>
              <w:t>the</w:t>
            </w:r>
            <w:r>
              <w:rPr>
                <w:color w:val="2F3138"/>
                <w:spacing w:val="66"/>
                <w:w w:val="105"/>
                <w:sz w:val="20"/>
              </w:rPr>
              <w:t xml:space="preserve"> </w:t>
            </w:r>
            <w:r>
              <w:rPr>
                <w:color w:val="2F3138"/>
                <w:spacing w:val="-5"/>
                <w:w w:val="105"/>
                <w:sz w:val="20"/>
              </w:rPr>
              <w:t>EGC</w:t>
            </w:r>
          </w:p>
        </w:tc>
        <w:tc>
          <w:tcPr>
            <w:tcW w:w="1971" w:type="dxa"/>
            <w:tcBorders>
              <w:bottom w:val="nil"/>
            </w:tcBorders>
          </w:tcPr>
          <w:p w:rsidR="0079362F" w:rsidRDefault="00EF2652">
            <w:pPr>
              <w:pStyle w:val="TableParagraph"/>
              <w:spacing w:before="135"/>
              <w:ind w:left="143"/>
              <w:rPr>
                <w:sz w:val="20"/>
              </w:rPr>
            </w:pPr>
            <w:r>
              <w:rPr>
                <w:color w:val="2F3138"/>
                <w:spacing w:val="-5"/>
                <w:sz w:val="20"/>
              </w:rPr>
              <w:t>FP</w:t>
            </w:r>
          </w:p>
        </w:tc>
        <w:tc>
          <w:tcPr>
            <w:tcW w:w="2725" w:type="dxa"/>
            <w:tcBorders>
              <w:bottom w:val="nil"/>
            </w:tcBorders>
          </w:tcPr>
          <w:p w:rsidR="0079362F" w:rsidRDefault="00EF2652">
            <w:pPr>
              <w:pStyle w:val="TableParagraph"/>
              <w:spacing w:before="135"/>
              <w:ind w:left="130"/>
              <w:rPr>
                <w:sz w:val="20"/>
              </w:rPr>
            </w:pPr>
            <w:r>
              <w:rPr>
                <w:color w:val="2F3138"/>
                <w:w w:val="105"/>
                <w:sz w:val="20"/>
              </w:rPr>
              <w:t>A</w:t>
            </w:r>
            <w:r>
              <w:rPr>
                <w:color w:val="2F3138"/>
                <w:spacing w:val="5"/>
                <w:w w:val="105"/>
                <w:sz w:val="20"/>
              </w:rPr>
              <w:t xml:space="preserve"> </w:t>
            </w:r>
            <w:r>
              <w:rPr>
                <w:color w:val="2F3138"/>
                <w:w w:val="105"/>
                <w:sz w:val="20"/>
              </w:rPr>
              <w:t>Standardized</w:t>
            </w:r>
            <w:r>
              <w:rPr>
                <w:color w:val="2F3138"/>
                <w:spacing w:val="36"/>
                <w:w w:val="105"/>
                <w:sz w:val="20"/>
              </w:rPr>
              <w:t xml:space="preserve"> </w:t>
            </w:r>
            <w:r>
              <w:rPr>
                <w:color w:val="2F3138"/>
                <w:spacing w:val="-2"/>
                <w:w w:val="105"/>
                <w:sz w:val="20"/>
              </w:rPr>
              <w:t>Security</w:t>
            </w:r>
          </w:p>
        </w:tc>
      </w:tr>
      <w:tr w:rsidR="0079362F">
        <w:trPr>
          <w:trHeight w:val="269"/>
        </w:trPr>
        <w:tc>
          <w:tcPr>
            <w:tcW w:w="3653" w:type="dxa"/>
            <w:tcBorders>
              <w:top w:val="nil"/>
              <w:bottom w:val="nil"/>
            </w:tcBorders>
          </w:tcPr>
          <w:p w:rsidR="0079362F" w:rsidRDefault="00EF2652">
            <w:pPr>
              <w:pStyle w:val="TableParagraph"/>
              <w:spacing w:before="15"/>
              <w:ind w:left="121"/>
              <w:rPr>
                <w:sz w:val="20"/>
              </w:rPr>
            </w:pPr>
            <w:r>
              <w:rPr>
                <w:color w:val="2F3138"/>
                <w:w w:val="110"/>
                <w:sz w:val="20"/>
              </w:rPr>
              <w:t>securities</w:t>
            </w:r>
            <w:r>
              <w:rPr>
                <w:color w:val="2F3138"/>
                <w:spacing w:val="17"/>
                <w:w w:val="110"/>
                <w:sz w:val="20"/>
              </w:rPr>
              <w:t xml:space="preserve"> </w:t>
            </w:r>
            <w:r>
              <w:rPr>
                <w:color w:val="2F3138"/>
                <w:w w:val="110"/>
                <w:sz w:val="20"/>
              </w:rPr>
              <w:t>or</w:t>
            </w:r>
            <w:r>
              <w:rPr>
                <w:color w:val="2F3138"/>
                <w:spacing w:val="29"/>
                <w:w w:val="110"/>
                <w:sz w:val="20"/>
              </w:rPr>
              <w:t xml:space="preserve"> </w:t>
            </w:r>
            <w:r>
              <w:rPr>
                <w:color w:val="2F3138"/>
                <w:w w:val="110"/>
                <w:sz w:val="20"/>
              </w:rPr>
              <w:t>the</w:t>
            </w:r>
            <w:r>
              <w:rPr>
                <w:color w:val="2F3138"/>
                <w:spacing w:val="35"/>
                <w:w w:val="110"/>
                <w:sz w:val="20"/>
              </w:rPr>
              <w:t xml:space="preserve"> </w:t>
            </w:r>
            <w:r>
              <w:rPr>
                <w:color w:val="2F3138"/>
                <w:w w:val="110"/>
                <w:sz w:val="20"/>
              </w:rPr>
              <w:t>method</w:t>
            </w:r>
            <w:r>
              <w:rPr>
                <w:color w:val="2F3138"/>
                <w:spacing w:val="18"/>
                <w:w w:val="110"/>
                <w:sz w:val="20"/>
              </w:rPr>
              <w:t xml:space="preserve"> </w:t>
            </w:r>
            <w:r>
              <w:rPr>
                <w:color w:val="2F3138"/>
                <w:spacing w:val="-5"/>
                <w:w w:val="110"/>
                <w:sz w:val="20"/>
              </w:rPr>
              <w:t>for</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3"/>
              <w:rPr>
                <w:sz w:val="20"/>
              </w:rPr>
            </w:pPr>
            <w:r>
              <w:rPr>
                <w:color w:val="2F3138"/>
                <w:sz w:val="20"/>
              </w:rPr>
              <w:t>Pricing</w:t>
            </w:r>
            <w:r>
              <w:rPr>
                <w:color w:val="2F3138"/>
                <w:spacing w:val="11"/>
                <w:sz w:val="20"/>
              </w:rPr>
              <w:t xml:space="preserve"> </w:t>
            </w:r>
            <w:r>
              <w:rPr>
                <w:color w:val="2F3138"/>
                <w:sz w:val="20"/>
              </w:rPr>
              <w:t>Model</w:t>
            </w:r>
            <w:r>
              <w:rPr>
                <w:color w:val="2F3138"/>
                <w:spacing w:val="16"/>
                <w:sz w:val="20"/>
              </w:rPr>
              <w:t xml:space="preserve"> </w:t>
            </w:r>
            <w:r>
              <w:rPr>
                <w:color w:val="2F3138"/>
                <w:sz w:val="20"/>
              </w:rPr>
              <w:t>(SSPM)</w:t>
            </w:r>
            <w:r>
              <w:rPr>
                <w:color w:val="2F3138"/>
                <w:spacing w:val="13"/>
                <w:sz w:val="20"/>
              </w:rPr>
              <w:t xml:space="preserve"> </w:t>
            </w:r>
            <w:r>
              <w:rPr>
                <w:color w:val="2F3138"/>
                <w:spacing w:val="-4"/>
                <w:sz w:val="20"/>
              </w:rPr>
              <w:t>will</w:t>
            </w:r>
          </w:p>
        </w:tc>
      </w:tr>
      <w:tr w:rsidR="0079362F">
        <w:trPr>
          <w:trHeight w:val="266"/>
        </w:trPr>
        <w:tc>
          <w:tcPr>
            <w:tcW w:w="3653" w:type="dxa"/>
            <w:tcBorders>
              <w:top w:val="nil"/>
              <w:bottom w:val="nil"/>
            </w:tcBorders>
          </w:tcPr>
          <w:p w:rsidR="0079362F" w:rsidRDefault="00EF2652">
            <w:pPr>
              <w:pStyle w:val="TableParagraph"/>
              <w:spacing w:before="15"/>
              <w:ind w:left="129"/>
              <w:rPr>
                <w:sz w:val="20"/>
              </w:rPr>
            </w:pPr>
            <w:r>
              <w:rPr>
                <w:color w:val="2F3138"/>
                <w:w w:val="110"/>
                <w:sz w:val="20"/>
              </w:rPr>
              <w:t>determining</w:t>
            </w:r>
            <w:r>
              <w:rPr>
                <w:color w:val="2F3138"/>
                <w:spacing w:val="-9"/>
                <w:w w:val="110"/>
                <w:sz w:val="20"/>
              </w:rPr>
              <w:t xml:space="preserve"> </w:t>
            </w:r>
            <w:r>
              <w:rPr>
                <w:color w:val="2F3138"/>
                <w:w w:val="110"/>
                <w:sz w:val="20"/>
              </w:rPr>
              <w:t>the</w:t>
            </w:r>
            <w:r>
              <w:rPr>
                <w:color w:val="2F3138"/>
                <w:spacing w:val="16"/>
                <w:w w:val="110"/>
                <w:sz w:val="20"/>
              </w:rPr>
              <w:t xml:space="preserve"> </w:t>
            </w:r>
            <w:r>
              <w:rPr>
                <w:color w:val="2F3138"/>
                <w:w w:val="110"/>
                <w:sz w:val="20"/>
              </w:rPr>
              <w:t>price</w:t>
            </w:r>
            <w:r>
              <w:rPr>
                <w:color w:val="5B5D62"/>
                <w:w w:val="110"/>
                <w:sz w:val="20"/>
              </w:rPr>
              <w:t>.</w:t>
            </w:r>
            <w:r>
              <w:rPr>
                <w:color w:val="5B5D62"/>
                <w:spacing w:val="-9"/>
                <w:w w:val="110"/>
                <w:sz w:val="20"/>
              </w:rPr>
              <w:t xml:space="preserve"> </w:t>
            </w:r>
            <w:r>
              <w:rPr>
                <w:color w:val="2F3138"/>
                <w:w w:val="110"/>
                <w:sz w:val="20"/>
              </w:rPr>
              <w:t>Final</w:t>
            </w:r>
            <w:r>
              <w:rPr>
                <w:color w:val="2F3138"/>
                <w:spacing w:val="5"/>
                <w:w w:val="110"/>
                <w:sz w:val="20"/>
              </w:rPr>
              <w:t xml:space="preserve"> </w:t>
            </w:r>
            <w:r>
              <w:rPr>
                <w:color w:val="2F3138"/>
                <w:w w:val="110"/>
                <w:sz w:val="20"/>
              </w:rPr>
              <w:t>price</w:t>
            </w:r>
            <w:r>
              <w:rPr>
                <w:color w:val="2F3138"/>
                <w:spacing w:val="-8"/>
                <w:w w:val="110"/>
                <w:sz w:val="20"/>
              </w:rPr>
              <w:t xml:space="preserve"> </w:t>
            </w:r>
            <w:r>
              <w:rPr>
                <w:color w:val="2F3138"/>
                <w:spacing w:val="-5"/>
                <w:w w:val="110"/>
                <w:sz w:val="20"/>
              </w:rPr>
              <w:t>and</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2"/>
              <w:rPr>
                <w:sz w:val="20"/>
              </w:rPr>
            </w:pPr>
            <w:r>
              <w:rPr>
                <w:color w:val="2F3138"/>
                <w:w w:val="105"/>
                <w:sz w:val="20"/>
              </w:rPr>
              <w:t>be</w:t>
            </w:r>
            <w:r>
              <w:rPr>
                <w:color w:val="2F3138"/>
                <w:spacing w:val="17"/>
                <w:w w:val="105"/>
                <w:sz w:val="20"/>
              </w:rPr>
              <w:t xml:space="preserve"> </w:t>
            </w:r>
            <w:r>
              <w:rPr>
                <w:color w:val="2F3138"/>
                <w:w w:val="105"/>
                <w:sz w:val="20"/>
              </w:rPr>
              <w:t>developed</w:t>
            </w:r>
            <w:r>
              <w:rPr>
                <w:color w:val="2F3138"/>
                <w:spacing w:val="40"/>
                <w:w w:val="105"/>
                <w:sz w:val="20"/>
              </w:rPr>
              <w:t xml:space="preserve"> </w:t>
            </w:r>
            <w:r>
              <w:rPr>
                <w:color w:val="2F3138"/>
                <w:w w:val="105"/>
                <w:sz w:val="20"/>
              </w:rPr>
              <w:t>by</w:t>
            </w:r>
            <w:r>
              <w:rPr>
                <w:color w:val="2F3138"/>
                <w:spacing w:val="7"/>
                <w:w w:val="105"/>
                <w:sz w:val="20"/>
              </w:rPr>
              <w:t xml:space="preserve"> </w:t>
            </w:r>
            <w:r>
              <w:rPr>
                <w:color w:val="2F3138"/>
                <w:spacing w:val="-2"/>
                <w:w w:val="105"/>
                <w:sz w:val="20"/>
              </w:rPr>
              <w:t>funding</w:t>
            </w:r>
          </w:p>
        </w:tc>
      </w:tr>
      <w:tr w:rsidR="0079362F">
        <w:trPr>
          <w:trHeight w:val="271"/>
        </w:trPr>
        <w:tc>
          <w:tcPr>
            <w:tcW w:w="3653" w:type="dxa"/>
            <w:tcBorders>
              <w:top w:val="nil"/>
              <w:bottom w:val="nil"/>
            </w:tcBorders>
          </w:tcPr>
          <w:p w:rsidR="0079362F" w:rsidRDefault="00EF2652">
            <w:pPr>
              <w:pStyle w:val="TableParagraph"/>
              <w:spacing w:before="13"/>
              <w:ind w:left="124"/>
              <w:rPr>
                <w:sz w:val="20"/>
              </w:rPr>
            </w:pPr>
            <w:r>
              <w:rPr>
                <w:color w:val="2F3138"/>
                <w:w w:val="105"/>
                <w:sz w:val="20"/>
              </w:rPr>
              <w:t>all</w:t>
            </w:r>
            <w:r>
              <w:rPr>
                <w:color w:val="2F3138"/>
                <w:spacing w:val="30"/>
                <w:w w:val="105"/>
                <w:sz w:val="20"/>
              </w:rPr>
              <w:t xml:space="preserve"> </w:t>
            </w:r>
            <w:r>
              <w:rPr>
                <w:color w:val="2F3138"/>
                <w:w w:val="105"/>
                <w:sz w:val="20"/>
              </w:rPr>
              <w:t>required</w:t>
            </w:r>
            <w:r>
              <w:rPr>
                <w:color w:val="2F3138"/>
                <w:spacing w:val="36"/>
                <w:w w:val="105"/>
                <w:sz w:val="20"/>
              </w:rPr>
              <w:t xml:space="preserve"> </w:t>
            </w:r>
            <w:r>
              <w:rPr>
                <w:color w:val="2F3138"/>
                <w:w w:val="105"/>
                <w:sz w:val="20"/>
              </w:rPr>
              <w:t>disclosures,</w:t>
            </w:r>
            <w:r>
              <w:rPr>
                <w:color w:val="2F3138"/>
                <w:spacing w:val="26"/>
                <w:w w:val="105"/>
                <w:sz w:val="20"/>
              </w:rPr>
              <w:t xml:space="preserve"> </w:t>
            </w:r>
            <w:r>
              <w:rPr>
                <w:color w:val="2F3138"/>
                <w:w w:val="105"/>
                <w:sz w:val="20"/>
              </w:rPr>
              <w:t>with</w:t>
            </w:r>
            <w:r>
              <w:rPr>
                <w:color w:val="2F3138"/>
                <w:spacing w:val="20"/>
                <w:w w:val="105"/>
                <w:sz w:val="20"/>
              </w:rPr>
              <w:t xml:space="preserve"> </w:t>
            </w:r>
            <w:r>
              <w:rPr>
                <w:color w:val="2F3138"/>
                <w:spacing w:val="-5"/>
                <w:w w:val="105"/>
                <w:sz w:val="20"/>
              </w:rPr>
              <w:t>an</w:t>
            </w:r>
          </w:p>
        </w:tc>
        <w:tc>
          <w:tcPr>
            <w:tcW w:w="1971" w:type="dxa"/>
            <w:tcBorders>
              <w:top w:val="nil"/>
              <w:bottom w:val="nil"/>
            </w:tcBorders>
          </w:tcPr>
          <w:p w:rsidR="0079362F" w:rsidRDefault="0079362F">
            <w:pPr>
              <w:pStyle w:val="TableParagraph"/>
              <w:rPr>
                <w:sz w:val="20"/>
              </w:rPr>
            </w:pPr>
          </w:p>
        </w:tc>
        <w:tc>
          <w:tcPr>
            <w:tcW w:w="2725" w:type="dxa"/>
            <w:tcBorders>
              <w:top w:val="nil"/>
              <w:bottom w:val="nil"/>
            </w:tcBorders>
          </w:tcPr>
          <w:p w:rsidR="0079362F" w:rsidRDefault="00EF2652">
            <w:pPr>
              <w:pStyle w:val="TableParagraph"/>
              <w:spacing w:before="18"/>
              <w:ind w:left="142"/>
              <w:rPr>
                <w:sz w:val="20"/>
              </w:rPr>
            </w:pPr>
            <w:r>
              <w:rPr>
                <w:color w:val="2F3138"/>
                <w:w w:val="105"/>
                <w:sz w:val="20"/>
              </w:rPr>
              <w:t>portals,</w:t>
            </w:r>
            <w:r>
              <w:rPr>
                <w:color w:val="2F3138"/>
                <w:spacing w:val="12"/>
                <w:w w:val="105"/>
                <w:sz w:val="20"/>
              </w:rPr>
              <w:t xml:space="preserve"> </w:t>
            </w:r>
            <w:r>
              <w:rPr>
                <w:color w:val="2F3138"/>
                <w:w w:val="105"/>
                <w:sz w:val="20"/>
              </w:rPr>
              <w:t>along</w:t>
            </w:r>
            <w:r>
              <w:rPr>
                <w:color w:val="2F3138"/>
                <w:spacing w:val="9"/>
                <w:w w:val="105"/>
                <w:sz w:val="20"/>
              </w:rPr>
              <w:t xml:space="preserve"> </w:t>
            </w:r>
            <w:r>
              <w:rPr>
                <w:color w:val="2F3138"/>
                <w:w w:val="105"/>
                <w:sz w:val="20"/>
              </w:rPr>
              <w:t>will</w:t>
            </w:r>
            <w:r>
              <w:rPr>
                <w:color w:val="2F3138"/>
                <w:spacing w:val="16"/>
                <w:w w:val="105"/>
                <w:sz w:val="20"/>
              </w:rPr>
              <w:t xml:space="preserve"> </w:t>
            </w:r>
            <w:r>
              <w:rPr>
                <w:color w:val="2F3138"/>
                <w:spacing w:val="-5"/>
                <w:w w:val="105"/>
                <w:sz w:val="20"/>
              </w:rPr>
              <w:t>all</w:t>
            </w:r>
          </w:p>
        </w:tc>
      </w:tr>
      <w:tr w:rsidR="0079362F">
        <w:trPr>
          <w:trHeight w:val="269"/>
        </w:trPr>
        <w:tc>
          <w:tcPr>
            <w:tcW w:w="3653" w:type="dxa"/>
            <w:tcBorders>
              <w:top w:val="nil"/>
              <w:bottom w:val="nil"/>
            </w:tcBorders>
          </w:tcPr>
          <w:p w:rsidR="0079362F" w:rsidRDefault="00EF2652">
            <w:pPr>
              <w:pStyle w:val="TableParagraph"/>
              <w:spacing w:before="15"/>
              <w:ind w:left="124"/>
              <w:rPr>
                <w:sz w:val="20"/>
              </w:rPr>
            </w:pPr>
            <w:r>
              <w:rPr>
                <w:color w:val="2F3138"/>
                <w:w w:val="110"/>
                <w:sz w:val="20"/>
              </w:rPr>
              <w:t>opportunity</w:t>
            </w:r>
            <w:r>
              <w:rPr>
                <w:color w:val="2F3138"/>
                <w:spacing w:val="37"/>
                <w:w w:val="110"/>
                <w:sz w:val="20"/>
              </w:rPr>
              <w:t xml:space="preserve"> </w:t>
            </w:r>
            <w:r>
              <w:rPr>
                <w:color w:val="2F3138"/>
                <w:w w:val="110"/>
                <w:sz w:val="20"/>
              </w:rPr>
              <w:t>to</w:t>
            </w:r>
            <w:r>
              <w:rPr>
                <w:color w:val="2F3138"/>
                <w:spacing w:val="51"/>
                <w:w w:val="110"/>
                <w:sz w:val="20"/>
              </w:rPr>
              <w:t xml:space="preserve"> </w:t>
            </w:r>
            <w:r>
              <w:rPr>
                <w:color w:val="2F3138"/>
                <w:spacing w:val="-2"/>
                <w:w w:val="110"/>
                <w:sz w:val="20"/>
              </w:rPr>
              <w:t>rescind</w:t>
            </w:r>
            <w:r>
              <w:rPr>
                <w:color w:val="5B5D62"/>
                <w:spacing w:val="-2"/>
                <w:w w:val="110"/>
                <w:sz w:val="20"/>
              </w:rPr>
              <w:t>.</w:t>
            </w: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40"/>
              <w:rPr>
                <w:sz w:val="20"/>
              </w:rPr>
            </w:pPr>
            <w:r>
              <w:rPr>
                <w:color w:val="2F3138"/>
                <w:w w:val="105"/>
                <w:sz w:val="20"/>
              </w:rPr>
              <w:t>required</w:t>
            </w:r>
            <w:r>
              <w:rPr>
                <w:color w:val="2F3138"/>
                <w:spacing w:val="27"/>
                <w:w w:val="105"/>
                <w:sz w:val="20"/>
              </w:rPr>
              <w:t xml:space="preserve"> </w:t>
            </w:r>
            <w:r>
              <w:rPr>
                <w:color w:val="2F3138"/>
                <w:w w:val="105"/>
                <w:sz w:val="20"/>
              </w:rPr>
              <w:t>legal</w:t>
            </w:r>
            <w:r>
              <w:rPr>
                <w:color w:val="2F3138"/>
                <w:spacing w:val="13"/>
                <w:w w:val="105"/>
                <w:sz w:val="20"/>
              </w:rPr>
              <w:t xml:space="preserve"> </w:t>
            </w:r>
            <w:r>
              <w:rPr>
                <w:color w:val="2F3138"/>
                <w:spacing w:val="-2"/>
                <w:w w:val="105"/>
                <w:sz w:val="20"/>
              </w:rPr>
              <w:t>certifications,</w:t>
            </w:r>
          </w:p>
        </w:tc>
      </w:tr>
      <w:tr w:rsidR="0079362F">
        <w:trPr>
          <w:trHeight w:val="269"/>
        </w:trPr>
        <w:tc>
          <w:tcPr>
            <w:tcW w:w="3653" w:type="dxa"/>
            <w:tcBorders>
              <w:top w:val="nil"/>
              <w:bottom w:val="nil"/>
            </w:tcBorders>
          </w:tcPr>
          <w:p w:rsidR="0079362F" w:rsidRDefault="0079362F">
            <w:pPr>
              <w:pStyle w:val="TableParagraph"/>
              <w:rPr>
                <w:sz w:val="18"/>
              </w:rPr>
            </w:pPr>
          </w:p>
        </w:tc>
        <w:tc>
          <w:tcPr>
            <w:tcW w:w="1971" w:type="dxa"/>
            <w:tcBorders>
              <w:top w:val="nil"/>
              <w:bottom w:val="nil"/>
            </w:tcBorders>
          </w:tcPr>
          <w:p w:rsidR="0079362F" w:rsidRDefault="0079362F">
            <w:pPr>
              <w:pStyle w:val="TableParagraph"/>
              <w:rPr>
                <w:sz w:val="18"/>
              </w:rPr>
            </w:pPr>
          </w:p>
        </w:tc>
        <w:tc>
          <w:tcPr>
            <w:tcW w:w="2725" w:type="dxa"/>
            <w:tcBorders>
              <w:top w:val="nil"/>
              <w:bottom w:val="nil"/>
            </w:tcBorders>
          </w:tcPr>
          <w:p w:rsidR="0079362F" w:rsidRDefault="00EF2652">
            <w:pPr>
              <w:pStyle w:val="TableParagraph"/>
              <w:spacing w:before="15"/>
              <w:ind w:left="136"/>
              <w:rPr>
                <w:sz w:val="20"/>
              </w:rPr>
            </w:pPr>
            <w:r>
              <w:rPr>
                <w:color w:val="2F3138"/>
                <w:w w:val="105"/>
                <w:sz w:val="20"/>
              </w:rPr>
              <w:t>including</w:t>
            </w:r>
            <w:r>
              <w:rPr>
                <w:color w:val="2F3138"/>
                <w:spacing w:val="-3"/>
                <w:w w:val="105"/>
                <w:sz w:val="20"/>
              </w:rPr>
              <w:t xml:space="preserve"> </w:t>
            </w:r>
            <w:r>
              <w:rPr>
                <w:color w:val="2F3138"/>
                <w:w w:val="105"/>
                <w:sz w:val="20"/>
              </w:rPr>
              <w:t>the</w:t>
            </w:r>
            <w:r>
              <w:rPr>
                <w:color w:val="2F3138"/>
                <w:spacing w:val="34"/>
                <w:w w:val="105"/>
                <w:sz w:val="20"/>
              </w:rPr>
              <w:t xml:space="preserve"> </w:t>
            </w:r>
            <w:r>
              <w:rPr>
                <w:color w:val="2F3138"/>
                <w:spacing w:val="-2"/>
                <w:w w:val="105"/>
                <w:sz w:val="20"/>
              </w:rPr>
              <w:t>rescission</w:t>
            </w:r>
          </w:p>
        </w:tc>
      </w:tr>
      <w:tr w:rsidR="0079362F">
        <w:trPr>
          <w:trHeight w:val="328"/>
        </w:trPr>
        <w:tc>
          <w:tcPr>
            <w:tcW w:w="3653" w:type="dxa"/>
            <w:tcBorders>
              <w:top w:val="nil"/>
            </w:tcBorders>
          </w:tcPr>
          <w:p w:rsidR="0079362F" w:rsidRDefault="0079362F">
            <w:pPr>
              <w:pStyle w:val="TableParagraph"/>
              <w:rPr>
                <w:sz w:val="20"/>
              </w:rPr>
            </w:pPr>
          </w:p>
        </w:tc>
        <w:tc>
          <w:tcPr>
            <w:tcW w:w="1971" w:type="dxa"/>
            <w:tcBorders>
              <w:top w:val="nil"/>
            </w:tcBorders>
          </w:tcPr>
          <w:p w:rsidR="0079362F" w:rsidRDefault="0079362F">
            <w:pPr>
              <w:pStyle w:val="TableParagraph"/>
              <w:rPr>
                <w:sz w:val="20"/>
              </w:rPr>
            </w:pPr>
          </w:p>
        </w:tc>
        <w:tc>
          <w:tcPr>
            <w:tcW w:w="2725" w:type="dxa"/>
            <w:tcBorders>
              <w:top w:val="nil"/>
            </w:tcBorders>
          </w:tcPr>
          <w:p w:rsidR="0079362F" w:rsidRDefault="00EF2652">
            <w:pPr>
              <w:pStyle w:val="TableParagraph"/>
              <w:spacing w:before="15"/>
              <w:ind w:left="140"/>
              <w:rPr>
                <w:sz w:val="20"/>
              </w:rPr>
            </w:pPr>
            <w:r>
              <w:rPr>
                <w:color w:val="2F3138"/>
                <w:spacing w:val="-2"/>
                <w:w w:val="110"/>
                <w:sz w:val="20"/>
              </w:rPr>
              <w:t>right</w:t>
            </w:r>
            <w:r>
              <w:rPr>
                <w:color w:val="5B5D62"/>
                <w:spacing w:val="-2"/>
                <w:w w:val="110"/>
                <w:sz w:val="20"/>
              </w:rPr>
              <w:t>.</w:t>
            </w:r>
          </w:p>
        </w:tc>
      </w:tr>
    </w:tbl>
    <w:p w:rsidR="0079362F" w:rsidRDefault="0079362F">
      <w:pPr>
        <w:rPr>
          <w:sz w:val="20"/>
        </w:rPr>
        <w:sectPr w:rsidR="0079362F">
          <w:pgSz w:w="12240" w:h="15840"/>
          <w:pgMar w:top="1080" w:right="720" w:bottom="280" w:left="720" w:header="797" w:footer="0" w:gutter="0"/>
          <w:cols w:space="720"/>
        </w:sectPr>
      </w:pPr>
    </w:p>
    <w:p w:rsidR="0079362F" w:rsidRDefault="0079362F">
      <w:pPr>
        <w:pStyle w:val="BodyText"/>
        <w:rPr>
          <w:sz w:val="20"/>
        </w:rPr>
      </w:pPr>
    </w:p>
    <w:p w:rsidR="0079362F" w:rsidRDefault="0079362F">
      <w:pPr>
        <w:pStyle w:val="BodyText"/>
        <w:rPr>
          <w:sz w:val="11"/>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3650"/>
        <w:gridCol w:w="1970"/>
        <w:gridCol w:w="2726"/>
      </w:tblGrid>
      <w:tr w:rsidR="0079362F">
        <w:trPr>
          <w:trHeight w:val="767"/>
        </w:trPr>
        <w:tc>
          <w:tcPr>
            <w:tcW w:w="3650" w:type="dxa"/>
          </w:tcPr>
          <w:p w:rsidR="0079362F" w:rsidRDefault="00EF2652">
            <w:pPr>
              <w:pStyle w:val="TableParagraph"/>
              <w:spacing w:before="131" w:line="273" w:lineRule="auto"/>
              <w:ind w:left="122" w:right="144" w:hanging="12"/>
              <w:rPr>
                <w:rFonts w:ascii="Arial"/>
                <w:b/>
              </w:rPr>
            </w:pPr>
            <w:r>
              <w:rPr>
                <w:rFonts w:ascii="Arial"/>
                <w:b/>
                <w:w w:val="105"/>
              </w:rPr>
              <w:t>JOBS Act</w:t>
            </w:r>
            <w:r>
              <w:rPr>
                <w:rFonts w:ascii="Arial"/>
                <w:b/>
                <w:spacing w:val="40"/>
                <w:w w:val="105"/>
              </w:rPr>
              <w:t xml:space="preserve"> </w:t>
            </w:r>
            <w:r>
              <w:rPr>
                <w:rFonts w:ascii="Arial"/>
                <w:b/>
                <w:w w:val="105"/>
              </w:rPr>
              <w:t>EGC</w:t>
            </w:r>
            <w:r>
              <w:rPr>
                <w:rFonts w:ascii="Arial"/>
                <w:b/>
                <w:spacing w:val="40"/>
                <w:w w:val="105"/>
              </w:rPr>
              <w:t xml:space="preserve"> </w:t>
            </w:r>
            <w:r>
              <w:rPr>
                <w:rFonts w:ascii="Arial"/>
                <w:b/>
                <w:w w:val="105"/>
              </w:rPr>
              <w:t xml:space="preserve">Reporting </w:t>
            </w:r>
            <w:r>
              <w:rPr>
                <w:rFonts w:ascii="Arial"/>
                <w:b/>
                <w:spacing w:val="-2"/>
                <w:w w:val="105"/>
              </w:rPr>
              <w:t>Requirements</w:t>
            </w:r>
          </w:p>
        </w:tc>
        <w:tc>
          <w:tcPr>
            <w:tcW w:w="1970" w:type="dxa"/>
          </w:tcPr>
          <w:p w:rsidR="0079362F" w:rsidRDefault="0079362F">
            <w:pPr>
              <w:pStyle w:val="TableParagraph"/>
              <w:rPr>
                <w:sz w:val="24"/>
              </w:rPr>
            </w:pPr>
          </w:p>
          <w:p w:rsidR="0079362F" w:rsidRDefault="00EF2652">
            <w:pPr>
              <w:pStyle w:val="TableParagraph"/>
              <w:spacing w:before="144"/>
              <w:ind w:left="130"/>
              <w:rPr>
                <w:rFonts w:ascii="Arial"/>
                <w:b/>
              </w:rPr>
            </w:pPr>
            <w:r>
              <w:rPr>
                <w:rFonts w:ascii="Arial"/>
                <w:b/>
                <w:spacing w:val="-2"/>
                <w:w w:val="105"/>
              </w:rPr>
              <w:t>Responsibility</w:t>
            </w:r>
          </w:p>
        </w:tc>
        <w:tc>
          <w:tcPr>
            <w:tcW w:w="2726" w:type="dxa"/>
          </w:tcPr>
          <w:p w:rsidR="0079362F" w:rsidRDefault="0079362F">
            <w:pPr>
              <w:pStyle w:val="TableParagraph"/>
              <w:rPr>
                <w:sz w:val="24"/>
              </w:rPr>
            </w:pPr>
          </w:p>
          <w:p w:rsidR="0079362F" w:rsidRDefault="00EF2652">
            <w:pPr>
              <w:pStyle w:val="TableParagraph"/>
              <w:spacing w:before="144"/>
              <w:ind w:left="136"/>
              <w:rPr>
                <w:rFonts w:ascii="Arial"/>
                <w:b/>
              </w:rPr>
            </w:pPr>
            <w:r>
              <w:rPr>
                <w:rFonts w:ascii="Arial"/>
                <w:b/>
                <w:spacing w:val="-2"/>
                <w:w w:val="105"/>
              </w:rPr>
              <w:t>Explanation</w:t>
            </w:r>
          </w:p>
        </w:tc>
      </w:tr>
      <w:tr w:rsidR="0079362F">
        <w:trPr>
          <w:trHeight w:val="755"/>
        </w:trPr>
        <w:tc>
          <w:tcPr>
            <w:tcW w:w="3650" w:type="dxa"/>
          </w:tcPr>
          <w:p w:rsidR="0079362F" w:rsidRDefault="00EF2652">
            <w:pPr>
              <w:pStyle w:val="TableParagraph"/>
              <w:spacing w:before="123" w:line="280" w:lineRule="auto"/>
              <w:ind w:left="121" w:right="144"/>
              <w:rPr>
                <w:sz w:val="20"/>
              </w:rPr>
            </w:pPr>
            <w:r>
              <w:rPr>
                <w:color w:val="313338"/>
                <w:w w:val="110"/>
                <w:sz w:val="20"/>
              </w:rPr>
              <w:t>A</w:t>
            </w:r>
            <w:r>
              <w:rPr>
                <w:color w:val="313338"/>
                <w:spacing w:val="-12"/>
                <w:w w:val="110"/>
                <w:sz w:val="20"/>
              </w:rPr>
              <w:t xml:space="preserve"> </w:t>
            </w:r>
            <w:r>
              <w:rPr>
                <w:color w:val="313338"/>
                <w:w w:val="110"/>
                <w:sz w:val="20"/>
              </w:rPr>
              <w:t>description</w:t>
            </w:r>
            <w:r>
              <w:rPr>
                <w:color w:val="313338"/>
                <w:spacing w:val="11"/>
                <w:w w:val="110"/>
                <w:sz w:val="20"/>
              </w:rPr>
              <w:t xml:space="preserve"> </w:t>
            </w:r>
            <w:r>
              <w:rPr>
                <w:color w:val="313338"/>
                <w:w w:val="110"/>
                <w:sz w:val="20"/>
              </w:rPr>
              <w:t>of</w:t>
            </w:r>
            <w:r>
              <w:rPr>
                <w:color w:val="313338"/>
                <w:spacing w:val="-5"/>
                <w:w w:val="110"/>
                <w:sz w:val="20"/>
              </w:rPr>
              <w:t xml:space="preserve"> </w:t>
            </w:r>
            <w:r>
              <w:rPr>
                <w:color w:val="313338"/>
                <w:w w:val="110"/>
                <w:sz w:val="20"/>
              </w:rPr>
              <w:t>the</w:t>
            </w:r>
            <w:r>
              <w:rPr>
                <w:color w:val="313338"/>
                <w:spacing w:val="32"/>
                <w:w w:val="110"/>
                <w:sz w:val="20"/>
              </w:rPr>
              <w:t xml:space="preserve"> </w:t>
            </w:r>
            <w:r>
              <w:rPr>
                <w:color w:val="313338"/>
                <w:w w:val="110"/>
                <w:sz w:val="20"/>
              </w:rPr>
              <w:t>EGC</w:t>
            </w:r>
            <w:r>
              <w:rPr>
                <w:color w:val="313338"/>
                <w:spacing w:val="-7"/>
                <w:w w:val="110"/>
                <w:sz w:val="20"/>
              </w:rPr>
              <w:t xml:space="preserve"> </w:t>
            </w:r>
            <w:r>
              <w:rPr>
                <w:color w:val="313338"/>
                <w:w w:val="110"/>
                <w:sz w:val="20"/>
              </w:rPr>
              <w:t>ownership and capital structure, including:</w:t>
            </w:r>
          </w:p>
        </w:tc>
        <w:tc>
          <w:tcPr>
            <w:tcW w:w="1970" w:type="dxa"/>
          </w:tcPr>
          <w:p w:rsidR="0079362F" w:rsidRDefault="0079362F">
            <w:pPr>
              <w:pStyle w:val="TableParagraph"/>
              <w:rPr>
                <w:sz w:val="20"/>
              </w:rPr>
            </w:pPr>
          </w:p>
        </w:tc>
        <w:tc>
          <w:tcPr>
            <w:tcW w:w="2726" w:type="dxa"/>
          </w:tcPr>
          <w:p w:rsidR="0079362F" w:rsidRDefault="0079362F">
            <w:pPr>
              <w:pStyle w:val="TableParagraph"/>
              <w:rPr>
                <w:sz w:val="20"/>
              </w:rPr>
            </w:pPr>
          </w:p>
        </w:tc>
      </w:tr>
      <w:tr w:rsidR="0079362F">
        <w:trPr>
          <w:trHeight w:val="2332"/>
        </w:trPr>
        <w:tc>
          <w:tcPr>
            <w:tcW w:w="3650" w:type="dxa"/>
          </w:tcPr>
          <w:p w:rsidR="0079362F" w:rsidRDefault="00EF2652">
            <w:pPr>
              <w:pStyle w:val="TableParagraph"/>
              <w:spacing w:before="122" w:line="280" w:lineRule="auto"/>
              <w:ind w:left="126" w:right="144" w:hanging="9"/>
              <w:rPr>
                <w:sz w:val="20"/>
              </w:rPr>
            </w:pPr>
            <w:r>
              <w:rPr>
                <w:color w:val="313338"/>
                <w:w w:val="110"/>
                <w:sz w:val="20"/>
              </w:rPr>
              <w:t>Terms of securities offered and each other</w:t>
            </w:r>
            <w:r>
              <w:rPr>
                <w:color w:val="313338"/>
                <w:spacing w:val="-11"/>
                <w:w w:val="110"/>
                <w:sz w:val="20"/>
              </w:rPr>
              <w:t xml:space="preserve"> </w:t>
            </w:r>
            <w:r>
              <w:rPr>
                <w:color w:val="313338"/>
                <w:w w:val="110"/>
                <w:sz w:val="20"/>
              </w:rPr>
              <w:t>class</w:t>
            </w:r>
            <w:r>
              <w:rPr>
                <w:color w:val="313338"/>
                <w:spacing w:val="-12"/>
                <w:w w:val="110"/>
                <w:sz w:val="20"/>
              </w:rPr>
              <w:t xml:space="preserve"> </w:t>
            </w:r>
            <w:r>
              <w:rPr>
                <w:color w:val="313338"/>
                <w:w w:val="110"/>
                <w:sz w:val="20"/>
              </w:rPr>
              <w:t>of</w:t>
            </w:r>
            <w:r>
              <w:rPr>
                <w:color w:val="313338"/>
                <w:spacing w:val="-9"/>
                <w:w w:val="110"/>
                <w:sz w:val="20"/>
              </w:rPr>
              <w:t xml:space="preserve"> </w:t>
            </w:r>
            <w:r>
              <w:rPr>
                <w:color w:val="313338"/>
                <w:w w:val="110"/>
                <w:sz w:val="20"/>
              </w:rPr>
              <w:t>security,</w:t>
            </w:r>
            <w:r>
              <w:rPr>
                <w:color w:val="313338"/>
                <w:spacing w:val="-5"/>
                <w:w w:val="110"/>
                <w:sz w:val="20"/>
              </w:rPr>
              <w:t xml:space="preserve"> </w:t>
            </w:r>
            <w:r>
              <w:rPr>
                <w:color w:val="313338"/>
                <w:w w:val="110"/>
                <w:sz w:val="20"/>
              </w:rPr>
              <w:t>including</w:t>
            </w:r>
            <w:r>
              <w:rPr>
                <w:color w:val="313338"/>
                <w:spacing w:val="-4"/>
                <w:w w:val="110"/>
                <w:sz w:val="20"/>
              </w:rPr>
              <w:t xml:space="preserve"> </w:t>
            </w:r>
            <w:r>
              <w:rPr>
                <w:color w:val="313338"/>
                <w:w w:val="110"/>
                <w:sz w:val="20"/>
              </w:rPr>
              <w:t>rules to</w:t>
            </w:r>
            <w:r>
              <w:rPr>
                <w:color w:val="313338"/>
                <w:spacing w:val="13"/>
                <w:w w:val="110"/>
                <w:sz w:val="20"/>
              </w:rPr>
              <w:t xml:space="preserve"> </w:t>
            </w:r>
            <w:r>
              <w:rPr>
                <w:color w:val="313338"/>
                <w:w w:val="110"/>
                <w:sz w:val="20"/>
              </w:rPr>
              <w:t>modify</w:t>
            </w:r>
            <w:r>
              <w:rPr>
                <w:color w:val="313338"/>
                <w:spacing w:val="-10"/>
                <w:w w:val="110"/>
                <w:sz w:val="20"/>
              </w:rPr>
              <w:t xml:space="preserve"> </w:t>
            </w:r>
            <w:r>
              <w:rPr>
                <w:color w:val="313338"/>
                <w:w w:val="110"/>
                <w:sz w:val="20"/>
              </w:rPr>
              <w:t>and</w:t>
            </w:r>
            <w:r>
              <w:rPr>
                <w:color w:val="313338"/>
                <w:spacing w:val="-8"/>
                <w:w w:val="110"/>
                <w:sz w:val="20"/>
              </w:rPr>
              <w:t xml:space="preserve"> </w:t>
            </w:r>
            <w:r>
              <w:rPr>
                <w:color w:val="313338"/>
                <w:w w:val="110"/>
                <w:sz w:val="20"/>
              </w:rPr>
              <w:t>summary</w:t>
            </w:r>
            <w:r>
              <w:rPr>
                <w:color w:val="313338"/>
                <w:spacing w:val="-6"/>
                <w:w w:val="110"/>
                <w:sz w:val="20"/>
              </w:rPr>
              <w:t xml:space="preserve"> </w:t>
            </w:r>
            <w:r>
              <w:rPr>
                <w:color w:val="313338"/>
                <w:w w:val="110"/>
                <w:sz w:val="20"/>
              </w:rPr>
              <w:t>of</w:t>
            </w:r>
            <w:r>
              <w:rPr>
                <w:color w:val="313338"/>
                <w:spacing w:val="-6"/>
                <w:w w:val="110"/>
                <w:sz w:val="20"/>
              </w:rPr>
              <w:t xml:space="preserve"> </w:t>
            </w:r>
            <w:r>
              <w:rPr>
                <w:color w:val="313338"/>
                <w:w w:val="110"/>
                <w:sz w:val="20"/>
              </w:rPr>
              <w:t>the</w:t>
            </w:r>
            <w:r>
              <w:rPr>
                <w:color w:val="313338"/>
                <w:spacing w:val="20"/>
                <w:w w:val="110"/>
                <w:sz w:val="20"/>
              </w:rPr>
              <w:t xml:space="preserve"> </w:t>
            </w:r>
            <w:r>
              <w:rPr>
                <w:color w:val="313338"/>
                <w:w w:val="110"/>
                <w:sz w:val="20"/>
              </w:rPr>
              <w:t xml:space="preserve">differ- ences between securities, including how rights may be limited, diluted, </w:t>
            </w:r>
            <w:r>
              <w:rPr>
                <w:color w:val="313338"/>
                <w:spacing w:val="-2"/>
                <w:w w:val="110"/>
                <w:sz w:val="20"/>
              </w:rPr>
              <w:t>qualified</w:t>
            </w:r>
          </w:p>
        </w:tc>
        <w:tc>
          <w:tcPr>
            <w:tcW w:w="1970" w:type="dxa"/>
          </w:tcPr>
          <w:p w:rsidR="0079362F" w:rsidRDefault="00EF2652">
            <w:pPr>
              <w:pStyle w:val="TableParagraph"/>
              <w:spacing w:before="111"/>
              <w:ind w:left="131"/>
              <w:rPr>
                <w:rFonts w:ascii="Arial"/>
                <w:b/>
                <w:sz w:val="21"/>
              </w:rPr>
            </w:pPr>
            <w:r>
              <w:rPr>
                <w:rFonts w:ascii="Arial"/>
                <w:b/>
                <w:color w:val="313338"/>
                <w:spacing w:val="-5"/>
                <w:w w:val="90"/>
                <w:sz w:val="21"/>
              </w:rPr>
              <w:t>FP</w:t>
            </w:r>
          </w:p>
        </w:tc>
        <w:tc>
          <w:tcPr>
            <w:tcW w:w="2726" w:type="dxa"/>
          </w:tcPr>
          <w:p w:rsidR="0079362F" w:rsidRDefault="00EF2652">
            <w:pPr>
              <w:pStyle w:val="TableParagraph"/>
              <w:spacing w:before="122" w:line="280" w:lineRule="auto"/>
              <w:ind w:left="136" w:right="106" w:hanging="5"/>
              <w:rPr>
                <w:sz w:val="20"/>
              </w:rPr>
            </w:pPr>
            <w:r>
              <w:rPr>
                <w:color w:val="313338"/>
                <w:w w:val="105"/>
                <w:sz w:val="20"/>
              </w:rPr>
              <w:t>A Standardized</w:t>
            </w:r>
            <w:r>
              <w:rPr>
                <w:color w:val="313338"/>
                <w:spacing w:val="40"/>
                <w:w w:val="105"/>
                <w:sz w:val="20"/>
              </w:rPr>
              <w:t xml:space="preserve"> </w:t>
            </w:r>
            <w:r>
              <w:rPr>
                <w:color w:val="313338"/>
                <w:w w:val="105"/>
                <w:sz w:val="20"/>
              </w:rPr>
              <w:t>Security Offering Document</w:t>
            </w:r>
            <w:r>
              <w:rPr>
                <w:color w:val="313338"/>
                <w:spacing w:val="80"/>
                <w:w w:val="105"/>
                <w:sz w:val="20"/>
              </w:rPr>
              <w:t xml:space="preserve"> </w:t>
            </w:r>
            <w:r>
              <w:rPr>
                <w:color w:val="313338"/>
                <w:w w:val="105"/>
                <w:sz w:val="20"/>
              </w:rPr>
              <w:t>(SSOD), or</w:t>
            </w:r>
            <w:r>
              <w:rPr>
                <w:color w:val="313338"/>
                <w:spacing w:val="40"/>
                <w:w w:val="105"/>
                <w:sz w:val="20"/>
              </w:rPr>
              <w:t xml:space="preserve"> </w:t>
            </w:r>
            <w:r>
              <w:rPr>
                <w:color w:val="313338"/>
                <w:w w:val="105"/>
                <w:sz w:val="20"/>
              </w:rPr>
              <w:t>prospectus, will be developed</w:t>
            </w:r>
            <w:r>
              <w:rPr>
                <w:color w:val="313338"/>
                <w:spacing w:val="40"/>
                <w:w w:val="105"/>
                <w:sz w:val="20"/>
              </w:rPr>
              <w:t xml:space="preserve"> </w:t>
            </w:r>
            <w:r>
              <w:rPr>
                <w:color w:val="313338"/>
                <w:w w:val="105"/>
                <w:sz w:val="20"/>
              </w:rPr>
              <w:t>by funding portals, along with all required</w:t>
            </w:r>
            <w:r>
              <w:rPr>
                <w:color w:val="313338"/>
                <w:spacing w:val="40"/>
                <w:w w:val="105"/>
                <w:sz w:val="20"/>
              </w:rPr>
              <w:t xml:space="preserve"> </w:t>
            </w:r>
            <w:r>
              <w:rPr>
                <w:color w:val="313338"/>
                <w:w w:val="105"/>
                <w:sz w:val="20"/>
              </w:rPr>
              <w:t>legal certifications, including the</w:t>
            </w:r>
            <w:r>
              <w:rPr>
                <w:color w:val="313338"/>
                <w:spacing w:val="40"/>
                <w:w w:val="105"/>
                <w:sz w:val="20"/>
              </w:rPr>
              <w:t xml:space="preserve"> </w:t>
            </w:r>
            <w:r>
              <w:rPr>
                <w:color w:val="313338"/>
                <w:w w:val="105"/>
                <w:sz w:val="20"/>
              </w:rPr>
              <w:t xml:space="preserve">rescission </w:t>
            </w:r>
            <w:r>
              <w:rPr>
                <w:color w:val="313338"/>
                <w:spacing w:val="-2"/>
                <w:w w:val="105"/>
                <w:sz w:val="20"/>
              </w:rPr>
              <w:t>right</w:t>
            </w:r>
            <w:r>
              <w:rPr>
                <w:color w:val="56595D"/>
                <w:spacing w:val="-2"/>
                <w:w w:val="105"/>
                <w:sz w:val="20"/>
              </w:rPr>
              <w:t>.</w:t>
            </w:r>
          </w:p>
        </w:tc>
      </w:tr>
      <w:tr w:rsidR="0079362F">
        <w:trPr>
          <w:trHeight w:val="2869"/>
        </w:trPr>
        <w:tc>
          <w:tcPr>
            <w:tcW w:w="3650" w:type="dxa"/>
          </w:tcPr>
          <w:p w:rsidR="0079362F" w:rsidRDefault="00EF2652">
            <w:pPr>
              <w:pStyle w:val="TableParagraph"/>
              <w:spacing w:before="124" w:line="280" w:lineRule="auto"/>
              <w:ind w:left="118" w:right="144" w:firstLine="3"/>
              <w:rPr>
                <w:sz w:val="20"/>
              </w:rPr>
            </w:pPr>
            <w:r>
              <w:rPr>
                <w:color w:val="313338"/>
                <w:w w:val="105"/>
                <w:sz w:val="20"/>
              </w:rPr>
              <w:t>A description</w:t>
            </w:r>
            <w:r>
              <w:rPr>
                <w:color w:val="313338"/>
                <w:spacing w:val="40"/>
                <w:w w:val="105"/>
                <w:sz w:val="20"/>
              </w:rPr>
              <w:t xml:space="preserve"> </w:t>
            </w:r>
            <w:r>
              <w:rPr>
                <w:color w:val="313338"/>
                <w:w w:val="105"/>
                <w:sz w:val="20"/>
              </w:rPr>
              <w:t>of how exercise rights held</w:t>
            </w:r>
            <w:r>
              <w:rPr>
                <w:color w:val="313338"/>
                <w:spacing w:val="40"/>
                <w:w w:val="105"/>
                <w:sz w:val="20"/>
              </w:rPr>
              <w:t xml:space="preserve"> </w:t>
            </w:r>
            <w:r>
              <w:rPr>
                <w:color w:val="313338"/>
                <w:w w:val="105"/>
                <w:sz w:val="20"/>
              </w:rPr>
              <w:t>by the</w:t>
            </w:r>
            <w:r>
              <w:rPr>
                <w:color w:val="313338"/>
                <w:spacing w:val="40"/>
                <w:w w:val="105"/>
                <w:sz w:val="20"/>
              </w:rPr>
              <w:t xml:space="preserve"> </w:t>
            </w:r>
            <w:r>
              <w:rPr>
                <w:color w:val="313338"/>
                <w:w w:val="105"/>
                <w:sz w:val="20"/>
              </w:rPr>
              <w:t>principal shareholders could</w:t>
            </w:r>
            <w:r>
              <w:rPr>
                <w:color w:val="313338"/>
                <w:spacing w:val="25"/>
                <w:w w:val="105"/>
                <w:sz w:val="20"/>
              </w:rPr>
              <w:t xml:space="preserve"> </w:t>
            </w:r>
            <w:r>
              <w:rPr>
                <w:color w:val="313338"/>
                <w:w w:val="105"/>
                <w:sz w:val="20"/>
              </w:rPr>
              <w:t xml:space="preserve">negatively impact crowdfunding </w:t>
            </w:r>
            <w:r>
              <w:rPr>
                <w:color w:val="313338"/>
                <w:spacing w:val="-2"/>
                <w:w w:val="105"/>
                <w:sz w:val="20"/>
              </w:rPr>
              <w:t>shareholders.</w:t>
            </w:r>
          </w:p>
        </w:tc>
        <w:tc>
          <w:tcPr>
            <w:tcW w:w="1970" w:type="dxa"/>
          </w:tcPr>
          <w:p w:rsidR="0079362F" w:rsidRDefault="00EF2652">
            <w:pPr>
              <w:pStyle w:val="TableParagraph"/>
              <w:spacing w:before="114"/>
              <w:ind w:left="131"/>
              <w:rPr>
                <w:rFonts w:ascii="Arial"/>
                <w:b/>
                <w:sz w:val="21"/>
              </w:rPr>
            </w:pPr>
            <w:r>
              <w:rPr>
                <w:rFonts w:ascii="Arial"/>
                <w:b/>
                <w:color w:val="313338"/>
                <w:spacing w:val="-5"/>
                <w:w w:val="90"/>
                <w:sz w:val="21"/>
              </w:rPr>
              <w:t>FP</w:t>
            </w:r>
          </w:p>
        </w:tc>
        <w:tc>
          <w:tcPr>
            <w:tcW w:w="2726" w:type="dxa"/>
          </w:tcPr>
          <w:p w:rsidR="0079362F" w:rsidRDefault="00EF2652">
            <w:pPr>
              <w:pStyle w:val="TableParagraph"/>
              <w:spacing w:before="124" w:line="280" w:lineRule="auto"/>
              <w:ind w:left="125" w:right="131" w:firstLine="6"/>
              <w:rPr>
                <w:sz w:val="20"/>
              </w:rPr>
            </w:pPr>
            <w:r>
              <w:rPr>
                <w:color w:val="313338"/>
                <w:w w:val="105"/>
                <w:sz w:val="20"/>
              </w:rPr>
              <w:t>An SSOD, or</w:t>
            </w:r>
            <w:r>
              <w:rPr>
                <w:color w:val="313338"/>
                <w:spacing w:val="40"/>
                <w:w w:val="105"/>
                <w:sz w:val="20"/>
              </w:rPr>
              <w:t xml:space="preserve"> </w:t>
            </w:r>
            <w:r>
              <w:rPr>
                <w:color w:val="313338"/>
                <w:w w:val="105"/>
                <w:sz w:val="20"/>
              </w:rPr>
              <w:t>prospectus, will</w:t>
            </w:r>
            <w:r>
              <w:rPr>
                <w:color w:val="313338"/>
                <w:spacing w:val="40"/>
                <w:w w:val="105"/>
                <w:sz w:val="20"/>
              </w:rPr>
              <w:t xml:space="preserve"> </w:t>
            </w:r>
            <w:r>
              <w:rPr>
                <w:color w:val="313338"/>
                <w:w w:val="105"/>
                <w:sz w:val="20"/>
              </w:rPr>
              <w:t>be developed</w:t>
            </w:r>
            <w:r>
              <w:rPr>
                <w:color w:val="313338"/>
                <w:spacing w:val="40"/>
                <w:w w:val="105"/>
                <w:sz w:val="20"/>
              </w:rPr>
              <w:t xml:space="preserve"> </w:t>
            </w:r>
            <w:r>
              <w:rPr>
                <w:color w:val="313338"/>
                <w:w w:val="105"/>
                <w:sz w:val="20"/>
              </w:rPr>
              <w:t>by funding portals, along with all</w:t>
            </w:r>
            <w:r>
              <w:rPr>
                <w:color w:val="313338"/>
                <w:spacing w:val="40"/>
                <w:w w:val="105"/>
                <w:sz w:val="20"/>
              </w:rPr>
              <w:t xml:space="preserve"> </w:t>
            </w:r>
            <w:r>
              <w:rPr>
                <w:color w:val="313338"/>
                <w:w w:val="105"/>
                <w:sz w:val="20"/>
              </w:rPr>
              <w:t>required</w:t>
            </w:r>
            <w:r>
              <w:rPr>
                <w:color w:val="313338"/>
                <w:spacing w:val="40"/>
                <w:w w:val="105"/>
                <w:sz w:val="20"/>
              </w:rPr>
              <w:t xml:space="preserve"> </w:t>
            </w:r>
            <w:r>
              <w:rPr>
                <w:color w:val="313338"/>
                <w:w w:val="105"/>
                <w:sz w:val="20"/>
              </w:rPr>
              <w:t>legal certifications, including a description</w:t>
            </w:r>
            <w:r>
              <w:rPr>
                <w:color w:val="313338"/>
                <w:spacing w:val="40"/>
                <w:w w:val="105"/>
                <w:sz w:val="20"/>
              </w:rPr>
              <w:t xml:space="preserve"> </w:t>
            </w:r>
            <w:r>
              <w:rPr>
                <w:color w:val="313338"/>
                <w:w w:val="105"/>
                <w:sz w:val="20"/>
              </w:rPr>
              <w:t>of how exercise rights held</w:t>
            </w:r>
            <w:r>
              <w:rPr>
                <w:color w:val="313338"/>
                <w:spacing w:val="39"/>
                <w:w w:val="105"/>
                <w:sz w:val="20"/>
              </w:rPr>
              <w:t xml:space="preserve"> </w:t>
            </w:r>
            <w:r>
              <w:rPr>
                <w:color w:val="313338"/>
                <w:w w:val="105"/>
                <w:sz w:val="20"/>
              </w:rPr>
              <w:t>by the</w:t>
            </w:r>
            <w:r>
              <w:rPr>
                <w:color w:val="313338"/>
                <w:spacing w:val="40"/>
                <w:w w:val="105"/>
                <w:sz w:val="20"/>
              </w:rPr>
              <w:t xml:space="preserve"> </w:t>
            </w:r>
            <w:r>
              <w:rPr>
                <w:color w:val="313338"/>
                <w:w w:val="105"/>
                <w:sz w:val="20"/>
              </w:rPr>
              <w:t>principal shareholders could</w:t>
            </w:r>
            <w:r>
              <w:rPr>
                <w:color w:val="313338"/>
                <w:spacing w:val="40"/>
                <w:w w:val="105"/>
                <w:sz w:val="20"/>
              </w:rPr>
              <w:t xml:space="preserve"> </w:t>
            </w:r>
            <w:r>
              <w:rPr>
                <w:color w:val="313338"/>
                <w:w w:val="105"/>
                <w:sz w:val="20"/>
              </w:rPr>
              <w:t xml:space="preserve">negatively impact </w:t>
            </w:r>
            <w:r>
              <w:rPr>
                <w:color w:val="313338"/>
                <w:spacing w:val="-2"/>
                <w:w w:val="105"/>
                <w:sz w:val="20"/>
              </w:rPr>
              <w:t>shareholders</w:t>
            </w:r>
            <w:r>
              <w:rPr>
                <w:color w:val="56595D"/>
                <w:spacing w:val="-2"/>
                <w:w w:val="105"/>
                <w:sz w:val="20"/>
              </w:rPr>
              <w:t>.</w:t>
            </w:r>
          </w:p>
        </w:tc>
      </w:tr>
      <w:tr w:rsidR="0079362F">
        <w:trPr>
          <w:trHeight w:val="3136"/>
        </w:trPr>
        <w:tc>
          <w:tcPr>
            <w:tcW w:w="3650" w:type="dxa"/>
          </w:tcPr>
          <w:p w:rsidR="0079362F" w:rsidRDefault="00EF2652">
            <w:pPr>
              <w:pStyle w:val="TableParagraph"/>
              <w:spacing w:before="128" w:line="278" w:lineRule="auto"/>
              <w:ind w:left="126" w:right="144" w:firstLine="14"/>
              <w:rPr>
                <w:rFonts w:ascii="Arial"/>
                <w:sz w:val="20"/>
              </w:rPr>
            </w:pPr>
            <w:r>
              <w:rPr>
                <w:color w:val="313338"/>
                <w:w w:val="110"/>
                <w:sz w:val="20"/>
              </w:rPr>
              <w:t>Name and ownership</w:t>
            </w:r>
            <w:r>
              <w:rPr>
                <w:color w:val="313338"/>
                <w:spacing w:val="36"/>
                <w:w w:val="110"/>
                <w:sz w:val="20"/>
              </w:rPr>
              <w:t xml:space="preserve"> </w:t>
            </w:r>
            <w:r>
              <w:rPr>
                <w:color w:val="313338"/>
                <w:w w:val="110"/>
                <w:sz w:val="20"/>
              </w:rPr>
              <w:t>level of each existing</w:t>
            </w:r>
            <w:r>
              <w:rPr>
                <w:color w:val="313338"/>
                <w:spacing w:val="-3"/>
                <w:w w:val="110"/>
                <w:sz w:val="20"/>
              </w:rPr>
              <w:t xml:space="preserve"> </w:t>
            </w:r>
            <w:r>
              <w:rPr>
                <w:color w:val="313338"/>
                <w:w w:val="110"/>
                <w:sz w:val="20"/>
              </w:rPr>
              <w:t>shareholder with more</w:t>
            </w:r>
            <w:r>
              <w:rPr>
                <w:color w:val="313338"/>
                <w:spacing w:val="-1"/>
                <w:w w:val="110"/>
                <w:sz w:val="20"/>
              </w:rPr>
              <w:t xml:space="preserve"> </w:t>
            </w:r>
            <w:r>
              <w:rPr>
                <w:color w:val="313338"/>
                <w:w w:val="110"/>
                <w:sz w:val="20"/>
              </w:rPr>
              <w:t xml:space="preserve">than </w:t>
            </w:r>
            <w:r>
              <w:rPr>
                <w:rFonts w:ascii="Arial"/>
                <w:color w:val="313338"/>
                <w:spacing w:val="-4"/>
                <w:w w:val="110"/>
                <w:sz w:val="20"/>
              </w:rPr>
              <w:t>20%</w:t>
            </w:r>
          </w:p>
        </w:tc>
        <w:tc>
          <w:tcPr>
            <w:tcW w:w="1970" w:type="dxa"/>
          </w:tcPr>
          <w:p w:rsidR="0079362F" w:rsidRDefault="00EF2652">
            <w:pPr>
              <w:pStyle w:val="TableParagraph"/>
              <w:spacing w:before="128"/>
              <w:ind w:left="149"/>
              <w:rPr>
                <w:sz w:val="20"/>
              </w:rPr>
            </w:pPr>
            <w:r>
              <w:rPr>
                <w:color w:val="313338"/>
                <w:spacing w:val="-5"/>
                <w:sz w:val="20"/>
              </w:rPr>
              <w:t>NM</w:t>
            </w:r>
          </w:p>
        </w:tc>
        <w:tc>
          <w:tcPr>
            <w:tcW w:w="2726" w:type="dxa"/>
          </w:tcPr>
          <w:p w:rsidR="0079362F" w:rsidRDefault="00EF2652">
            <w:pPr>
              <w:pStyle w:val="TableParagraph"/>
              <w:spacing w:before="128" w:line="280" w:lineRule="auto"/>
              <w:ind w:left="130" w:right="204" w:firstLine="1"/>
              <w:rPr>
                <w:sz w:val="20"/>
              </w:rPr>
            </w:pPr>
            <w:r>
              <w:rPr>
                <w:color w:val="313338"/>
                <w:w w:val="105"/>
                <w:sz w:val="20"/>
              </w:rPr>
              <w:t>These reporting require­ ments will</w:t>
            </w:r>
            <w:r>
              <w:rPr>
                <w:color w:val="313338"/>
                <w:spacing w:val="34"/>
                <w:w w:val="105"/>
                <w:sz w:val="20"/>
              </w:rPr>
              <w:t xml:space="preserve"> </w:t>
            </w:r>
            <w:r>
              <w:rPr>
                <w:color w:val="313338"/>
                <w:w w:val="105"/>
                <w:sz w:val="20"/>
              </w:rPr>
              <w:t>be irrelevant for most firms, since they will be owned</w:t>
            </w:r>
            <w:r>
              <w:rPr>
                <w:color w:val="313338"/>
                <w:spacing w:val="40"/>
                <w:w w:val="105"/>
                <w:sz w:val="20"/>
              </w:rPr>
              <w:t xml:space="preserve"> </w:t>
            </w:r>
            <w:r>
              <w:rPr>
                <w:color w:val="313338"/>
                <w:w w:val="105"/>
                <w:sz w:val="20"/>
              </w:rPr>
              <w:t>by one</w:t>
            </w:r>
            <w:r>
              <w:rPr>
                <w:color w:val="313338"/>
                <w:spacing w:val="40"/>
                <w:w w:val="105"/>
                <w:sz w:val="20"/>
              </w:rPr>
              <w:t xml:space="preserve"> </w:t>
            </w:r>
            <w:r>
              <w:rPr>
                <w:color w:val="313338"/>
                <w:w w:val="105"/>
                <w:sz w:val="20"/>
              </w:rPr>
              <w:t>or</w:t>
            </w:r>
            <w:r>
              <w:rPr>
                <w:color w:val="313338"/>
                <w:spacing w:val="40"/>
                <w:w w:val="105"/>
                <w:sz w:val="20"/>
              </w:rPr>
              <w:t xml:space="preserve"> </w:t>
            </w:r>
            <w:r>
              <w:rPr>
                <w:color w:val="313338"/>
                <w:w w:val="105"/>
                <w:sz w:val="20"/>
              </w:rPr>
              <w:t>two persons, In addition, the SSOD, or</w:t>
            </w:r>
            <w:r>
              <w:rPr>
                <w:color w:val="313338"/>
                <w:spacing w:val="40"/>
                <w:w w:val="105"/>
                <w:sz w:val="20"/>
              </w:rPr>
              <w:t xml:space="preserve"> </w:t>
            </w:r>
            <w:r>
              <w:rPr>
                <w:color w:val="313338"/>
                <w:w w:val="105"/>
                <w:sz w:val="20"/>
              </w:rPr>
              <w:t>prospectus, will address this issue</w:t>
            </w:r>
            <w:r>
              <w:rPr>
                <w:color w:val="56595D"/>
                <w:w w:val="105"/>
                <w:sz w:val="20"/>
              </w:rPr>
              <w:t xml:space="preserve">. </w:t>
            </w:r>
            <w:r>
              <w:rPr>
                <w:color w:val="313338"/>
                <w:w w:val="105"/>
                <w:sz w:val="20"/>
              </w:rPr>
              <w:t>Even</w:t>
            </w:r>
            <w:r>
              <w:rPr>
                <w:color w:val="313338"/>
                <w:spacing w:val="40"/>
                <w:w w:val="105"/>
                <w:sz w:val="20"/>
              </w:rPr>
              <w:t xml:space="preserve"> </w:t>
            </w:r>
            <w:r>
              <w:rPr>
                <w:color w:val="313338"/>
                <w:w w:val="105"/>
                <w:sz w:val="20"/>
              </w:rPr>
              <w:t>in cases</w:t>
            </w:r>
            <w:r>
              <w:rPr>
                <w:color w:val="313338"/>
                <w:spacing w:val="40"/>
                <w:w w:val="105"/>
                <w:sz w:val="20"/>
              </w:rPr>
              <w:t xml:space="preserve"> </w:t>
            </w:r>
            <w:r>
              <w:rPr>
                <w:color w:val="313338"/>
                <w:w w:val="105"/>
                <w:sz w:val="20"/>
              </w:rPr>
              <w:t>where</w:t>
            </w:r>
            <w:r>
              <w:rPr>
                <w:color w:val="313338"/>
                <w:spacing w:val="40"/>
                <w:w w:val="105"/>
                <w:sz w:val="20"/>
              </w:rPr>
              <w:t xml:space="preserve"> </w:t>
            </w:r>
            <w:r>
              <w:rPr>
                <w:color w:val="313338"/>
                <w:w w:val="105"/>
                <w:sz w:val="20"/>
              </w:rPr>
              <w:t>there</w:t>
            </w:r>
            <w:r>
              <w:rPr>
                <w:color w:val="313338"/>
                <w:spacing w:val="40"/>
                <w:w w:val="105"/>
                <w:sz w:val="20"/>
              </w:rPr>
              <w:t xml:space="preserve"> </w:t>
            </w:r>
            <w:r>
              <w:rPr>
                <w:color w:val="313338"/>
                <w:w w:val="105"/>
                <w:sz w:val="20"/>
              </w:rPr>
              <w:t>are</w:t>
            </w:r>
            <w:r>
              <w:rPr>
                <w:color w:val="313338"/>
                <w:spacing w:val="40"/>
                <w:w w:val="105"/>
                <w:sz w:val="20"/>
              </w:rPr>
              <w:t xml:space="preserve"> </w:t>
            </w:r>
            <w:r>
              <w:rPr>
                <w:color w:val="313338"/>
                <w:w w:val="105"/>
                <w:sz w:val="20"/>
              </w:rPr>
              <w:t xml:space="preserve">many owners, this is a straightforward reporting </w:t>
            </w:r>
            <w:r>
              <w:rPr>
                <w:color w:val="313338"/>
                <w:spacing w:val="-2"/>
                <w:w w:val="105"/>
                <w:sz w:val="20"/>
              </w:rPr>
              <w:t>requirement.</w:t>
            </w:r>
          </w:p>
        </w:tc>
      </w:tr>
      <w:tr w:rsidR="0079362F">
        <w:trPr>
          <w:trHeight w:val="1489"/>
        </w:trPr>
        <w:tc>
          <w:tcPr>
            <w:tcW w:w="3650" w:type="dxa"/>
          </w:tcPr>
          <w:p w:rsidR="0079362F" w:rsidRDefault="00EF2652">
            <w:pPr>
              <w:pStyle w:val="TableParagraph"/>
              <w:spacing w:before="134" w:line="280" w:lineRule="auto"/>
              <w:ind w:left="121" w:right="144"/>
              <w:rPr>
                <w:sz w:val="20"/>
              </w:rPr>
            </w:pPr>
            <w:r>
              <w:rPr>
                <w:color w:val="313338"/>
                <w:w w:val="110"/>
                <w:sz w:val="20"/>
              </w:rPr>
              <w:t>A description</w:t>
            </w:r>
            <w:r>
              <w:rPr>
                <w:color w:val="313338"/>
                <w:spacing w:val="40"/>
                <w:w w:val="110"/>
                <w:sz w:val="20"/>
              </w:rPr>
              <w:t xml:space="preserve"> </w:t>
            </w:r>
            <w:r>
              <w:rPr>
                <w:color w:val="313338"/>
                <w:w w:val="110"/>
                <w:sz w:val="20"/>
              </w:rPr>
              <w:t>of the</w:t>
            </w:r>
            <w:r>
              <w:rPr>
                <w:color w:val="313338"/>
                <w:spacing w:val="40"/>
                <w:w w:val="110"/>
                <w:sz w:val="20"/>
              </w:rPr>
              <w:t xml:space="preserve"> </w:t>
            </w:r>
            <w:r>
              <w:rPr>
                <w:color w:val="313338"/>
                <w:w w:val="110"/>
                <w:sz w:val="20"/>
              </w:rPr>
              <w:t>stated</w:t>
            </w:r>
            <w:r>
              <w:rPr>
                <w:color w:val="313338"/>
                <w:spacing w:val="36"/>
                <w:w w:val="110"/>
                <w:sz w:val="20"/>
              </w:rPr>
              <w:t xml:space="preserve"> </w:t>
            </w:r>
            <w:r>
              <w:rPr>
                <w:color w:val="313338"/>
                <w:w w:val="110"/>
                <w:sz w:val="20"/>
              </w:rPr>
              <w:t>purpose and</w:t>
            </w:r>
            <w:r>
              <w:rPr>
                <w:color w:val="313338"/>
                <w:spacing w:val="34"/>
                <w:w w:val="110"/>
                <w:sz w:val="20"/>
              </w:rPr>
              <w:t xml:space="preserve"> </w:t>
            </w:r>
            <w:r>
              <w:rPr>
                <w:color w:val="313338"/>
                <w:w w:val="110"/>
                <w:sz w:val="20"/>
              </w:rPr>
              <w:t>use of the</w:t>
            </w:r>
            <w:r>
              <w:rPr>
                <w:color w:val="313338"/>
                <w:spacing w:val="40"/>
                <w:w w:val="110"/>
                <w:sz w:val="20"/>
              </w:rPr>
              <w:t xml:space="preserve"> </w:t>
            </w:r>
            <w:r>
              <w:rPr>
                <w:color w:val="313338"/>
                <w:w w:val="110"/>
                <w:sz w:val="20"/>
              </w:rPr>
              <w:t>proceeds. A descrip­ tion of</w:t>
            </w:r>
            <w:r>
              <w:rPr>
                <w:color w:val="313338"/>
                <w:spacing w:val="-2"/>
                <w:w w:val="110"/>
                <w:sz w:val="20"/>
              </w:rPr>
              <w:t xml:space="preserve"> </w:t>
            </w:r>
            <w:r>
              <w:rPr>
                <w:color w:val="313338"/>
                <w:w w:val="110"/>
                <w:sz w:val="20"/>
              </w:rPr>
              <w:t>the</w:t>
            </w:r>
            <w:r>
              <w:rPr>
                <w:color w:val="313338"/>
                <w:spacing w:val="31"/>
                <w:w w:val="110"/>
                <w:sz w:val="20"/>
              </w:rPr>
              <w:t xml:space="preserve"> </w:t>
            </w:r>
            <w:r>
              <w:rPr>
                <w:color w:val="313338"/>
                <w:w w:val="110"/>
                <w:sz w:val="20"/>
              </w:rPr>
              <w:t>business</w:t>
            </w:r>
            <w:r>
              <w:rPr>
                <w:color w:val="313338"/>
                <w:spacing w:val="-1"/>
                <w:w w:val="110"/>
                <w:sz w:val="20"/>
              </w:rPr>
              <w:t xml:space="preserve"> </w:t>
            </w:r>
            <w:r>
              <w:rPr>
                <w:color w:val="313338"/>
                <w:w w:val="110"/>
                <w:sz w:val="20"/>
              </w:rPr>
              <w:t>of</w:t>
            </w:r>
            <w:r>
              <w:rPr>
                <w:color w:val="313338"/>
                <w:spacing w:val="-6"/>
                <w:w w:val="110"/>
                <w:sz w:val="20"/>
              </w:rPr>
              <w:t xml:space="preserve"> </w:t>
            </w:r>
            <w:r>
              <w:rPr>
                <w:color w:val="313338"/>
                <w:w w:val="110"/>
                <w:sz w:val="20"/>
              </w:rPr>
              <w:t>the</w:t>
            </w:r>
            <w:r>
              <w:rPr>
                <w:color w:val="313338"/>
                <w:spacing w:val="26"/>
                <w:w w:val="110"/>
                <w:sz w:val="20"/>
              </w:rPr>
              <w:t xml:space="preserve"> </w:t>
            </w:r>
            <w:r>
              <w:rPr>
                <w:color w:val="313338"/>
                <w:w w:val="110"/>
                <w:sz w:val="20"/>
              </w:rPr>
              <w:t>issuer</w:t>
            </w:r>
            <w:r>
              <w:rPr>
                <w:color w:val="313338"/>
                <w:spacing w:val="-8"/>
                <w:w w:val="110"/>
                <w:sz w:val="20"/>
              </w:rPr>
              <w:t xml:space="preserve"> </w:t>
            </w:r>
            <w:r>
              <w:rPr>
                <w:color w:val="313338"/>
                <w:w w:val="110"/>
                <w:sz w:val="20"/>
              </w:rPr>
              <w:t>and the</w:t>
            </w:r>
            <w:r>
              <w:rPr>
                <w:color w:val="313338"/>
                <w:spacing w:val="40"/>
                <w:w w:val="110"/>
                <w:sz w:val="20"/>
              </w:rPr>
              <w:t xml:space="preserve"> </w:t>
            </w:r>
            <w:r>
              <w:rPr>
                <w:color w:val="313338"/>
                <w:w w:val="110"/>
                <w:sz w:val="20"/>
              </w:rPr>
              <w:t>anticipated</w:t>
            </w:r>
            <w:r>
              <w:rPr>
                <w:color w:val="313338"/>
                <w:spacing w:val="40"/>
                <w:w w:val="110"/>
                <w:sz w:val="20"/>
              </w:rPr>
              <w:t xml:space="preserve"> </w:t>
            </w:r>
            <w:r>
              <w:rPr>
                <w:color w:val="313338"/>
                <w:w w:val="110"/>
                <w:sz w:val="20"/>
              </w:rPr>
              <w:t>business plan:</w:t>
            </w:r>
          </w:p>
        </w:tc>
        <w:tc>
          <w:tcPr>
            <w:tcW w:w="1970" w:type="dxa"/>
          </w:tcPr>
          <w:p w:rsidR="0079362F" w:rsidRDefault="00EF2652">
            <w:pPr>
              <w:pStyle w:val="TableParagraph"/>
              <w:spacing w:before="134"/>
              <w:ind w:left="142"/>
              <w:rPr>
                <w:sz w:val="20"/>
              </w:rPr>
            </w:pPr>
            <w:r>
              <w:rPr>
                <w:color w:val="313338"/>
                <w:spacing w:val="-5"/>
                <w:w w:val="105"/>
                <w:sz w:val="20"/>
              </w:rPr>
              <w:t>EGC</w:t>
            </w:r>
          </w:p>
        </w:tc>
        <w:tc>
          <w:tcPr>
            <w:tcW w:w="2726" w:type="dxa"/>
          </w:tcPr>
          <w:p w:rsidR="0079362F" w:rsidRDefault="00EF2652">
            <w:pPr>
              <w:pStyle w:val="TableParagraph"/>
              <w:spacing w:before="134" w:line="280" w:lineRule="auto"/>
              <w:ind w:left="146" w:right="106" w:hanging="2"/>
              <w:rPr>
                <w:sz w:val="20"/>
              </w:rPr>
            </w:pPr>
            <w:r>
              <w:rPr>
                <w:color w:val="313338"/>
                <w:w w:val="105"/>
                <w:sz w:val="20"/>
              </w:rPr>
              <w:t>Most</w:t>
            </w:r>
            <w:r>
              <w:rPr>
                <w:color w:val="313338"/>
                <w:spacing w:val="10"/>
                <w:w w:val="105"/>
                <w:sz w:val="20"/>
              </w:rPr>
              <w:t xml:space="preserve"> </w:t>
            </w:r>
            <w:r>
              <w:rPr>
                <w:color w:val="313338"/>
                <w:w w:val="105"/>
                <w:sz w:val="20"/>
              </w:rPr>
              <w:t>EGCs</w:t>
            </w:r>
            <w:r>
              <w:rPr>
                <w:color w:val="313338"/>
                <w:spacing w:val="-4"/>
                <w:w w:val="105"/>
                <w:sz w:val="20"/>
              </w:rPr>
              <w:t xml:space="preserve"> </w:t>
            </w:r>
            <w:r>
              <w:rPr>
                <w:color w:val="313338"/>
                <w:w w:val="105"/>
                <w:sz w:val="20"/>
              </w:rPr>
              <w:t>will</w:t>
            </w:r>
            <w:r>
              <w:rPr>
                <w:color w:val="313338"/>
                <w:spacing w:val="12"/>
                <w:w w:val="105"/>
                <w:sz w:val="20"/>
              </w:rPr>
              <w:t xml:space="preserve"> </w:t>
            </w:r>
            <w:r>
              <w:rPr>
                <w:color w:val="313338"/>
                <w:w w:val="105"/>
                <w:sz w:val="20"/>
              </w:rPr>
              <w:t xml:space="preserve">provide basic information, as </w:t>
            </w:r>
            <w:r>
              <w:rPr>
                <w:color w:val="313338"/>
                <w:spacing w:val="-2"/>
                <w:w w:val="105"/>
                <w:sz w:val="20"/>
              </w:rPr>
              <w:t>required</w:t>
            </w:r>
            <w:r>
              <w:rPr>
                <w:color w:val="56595D"/>
                <w:spacing w:val="-2"/>
                <w:w w:val="105"/>
                <w:sz w:val="20"/>
              </w:rPr>
              <w:t>.</w:t>
            </w:r>
          </w:p>
        </w:tc>
      </w:tr>
    </w:tbl>
    <w:p w:rsidR="0079362F" w:rsidRDefault="0079362F">
      <w:pPr>
        <w:spacing w:line="280" w:lineRule="auto"/>
        <w:rPr>
          <w:sz w:val="20"/>
        </w:rPr>
        <w:sectPr w:rsidR="0079362F">
          <w:pgSz w:w="12240" w:h="15840"/>
          <w:pgMar w:top="1100" w:right="720" w:bottom="280" w:left="720" w:header="739" w:footer="0" w:gutter="0"/>
          <w:cols w:space="720"/>
        </w:sectPr>
      </w:pPr>
    </w:p>
    <w:p w:rsidR="0079362F" w:rsidRDefault="0079362F">
      <w:pPr>
        <w:pStyle w:val="BodyText"/>
        <w:rPr>
          <w:sz w:val="20"/>
        </w:rPr>
      </w:pPr>
    </w:p>
    <w:p w:rsidR="0079362F" w:rsidRDefault="0079362F">
      <w:pPr>
        <w:pStyle w:val="BodyText"/>
        <w:spacing w:before="10"/>
        <w:rPr>
          <w:sz w:val="11"/>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3653"/>
        <w:gridCol w:w="1971"/>
        <w:gridCol w:w="2725"/>
      </w:tblGrid>
      <w:tr w:rsidR="0079362F">
        <w:trPr>
          <w:trHeight w:val="767"/>
        </w:trPr>
        <w:tc>
          <w:tcPr>
            <w:tcW w:w="3653" w:type="dxa"/>
          </w:tcPr>
          <w:p w:rsidR="0079362F" w:rsidRDefault="00EF2652">
            <w:pPr>
              <w:pStyle w:val="TableParagraph"/>
              <w:spacing w:before="131" w:line="273" w:lineRule="auto"/>
              <w:ind w:left="125" w:right="241" w:hanging="12"/>
              <w:rPr>
                <w:rFonts w:ascii="Arial"/>
                <w:b/>
              </w:rPr>
            </w:pPr>
            <w:r>
              <w:rPr>
                <w:rFonts w:ascii="Arial"/>
                <w:b/>
                <w:color w:val="010101"/>
                <w:w w:val="105"/>
              </w:rPr>
              <w:t>JOBS Act</w:t>
            </w:r>
            <w:r>
              <w:rPr>
                <w:rFonts w:ascii="Arial"/>
                <w:b/>
                <w:color w:val="010101"/>
                <w:spacing w:val="40"/>
                <w:w w:val="105"/>
              </w:rPr>
              <w:t xml:space="preserve"> </w:t>
            </w:r>
            <w:r>
              <w:rPr>
                <w:rFonts w:ascii="Arial"/>
                <w:b/>
                <w:color w:val="010101"/>
                <w:w w:val="105"/>
              </w:rPr>
              <w:t>EGC</w:t>
            </w:r>
            <w:r>
              <w:rPr>
                <w:rFonts w:ascii="Arial"/>
                <w:b/>
                <w:color w:val="010101"/>
                <w:spacing w:val="40"/>
                <w:w w:val="105"/>
              </w:rPr>
              <w:t xml:space="preserve"> </w:t>
            </w:r>
            <w:r>
              <w:rPr>
                <w:rFonts w:ascii="Arial"/>
                <w:b/>
                <w:color w:val="010101"/>
                <w:w w:val="105"/>
              </w:rPr>
              <w:t xml:space="preserve">Reporting </w:t>
            </w:r>
            <w:r>
              <w:rPr>
                <w:rFonts w:ascii="Arial"/>
                <w:b/>
                <w:color w:val="010101"/>
                <w:spacing w:val="-2"/>
                <w:w w:val="105"/>
              </w:rPr>
              <w:t>Requirements</w:t>
            </w:r>
          </w:p>
        </w:tc>
        <w:tc>
          <w:tcPr>
            <w:tcW w:w="1971" w:type="dxa"/>
          </w:tcPr>
          <w:p w:rsidR="0079362F" w:rsidRDefault="0079362F">
            <w:pPr>
              <w:pStyle w:val="TableParagraph"/>
              <w:rPr>
                <w:sz w:val="24"/>
              </w:rPr>
            </w:pPr>
          </w:p>
          <w:p w:rsidR="0079362F" w:rsidRDefault="00EF2652">
            <w:pPr>
              <w:pStyle w:val="TableParagraph"/>
              <w:spacing w:before="144"/>
              <w:ind w:left="130"/>
              <w:rPr>
                <w:rFonts w:ascii="Arial"/>
                <w:b/>
              </w:rPr>
            </w:pPr>
            <w:r>
              <w:rPr>
                <w:rFonts w:ascii="Arial"/>
                <w:b/>
                <w:color w:val="010101"/>
                <w:spacing w:val="-2"/>
                <w:w w:val="105"/>
              </w:rPr>
              <w:t>Responsibility</w:t>
            </w:r>
          </w:p>
        </w:tc>
        <w:tc>
          <w:tcPr>
            <w:tcW w:w="2725" w:type="dxa"/>
          </w:tcPr>
          <w:p w:rsidR="0079362F" w:rsidRDefault="0079362F">
            <w:pPr>
              <w:pStyle w:val="TableParagraph"/>
              <w:rPr>
                <w:sz w:val="24"/>
              </w:rPr>
            </w:pPr>
          </w:p>
          <w:p w:rsidR="0079362F" w:rsidRDefault="00EF2652">
            <w:pPr>
              <w:pStyle w:val="TableParagraph"/>
              <w:spacing w:before="144"/>
              <w:ind w:left="130"/>
              <w:rPr>
                <w:rFonts w:ascii="Arial"/>
                <w:b/>
              </w:rPr>
            </w:pPr>
            <w:r>
              <w:rPr>
                <w:rFonts w:ascii="Arial"/>
                <w:b/>
                <w:color w:val="010101"/>
                <w:spacing w:val="-2"/>
                <w:w w:val="110"/>
              </w:rPr>
              <w:t>Explanation</w:t>
            </w:r>
          </w:p>
        </w:tc>
      </w:tr>
      <w:tr w:rsidR="0079362F">
        <w:trPr>
          <w:trHeight w:val="2332"/>
        </w:trPr>
        <w:tc>
          <w:tcPr>
            <w:tcW w:w="3653" w:type="dxa"/>
          </w:tcPr>
          <w:p w:rsidR="0079362F" w:rsidRDefault="00EF2652">
            <w:pPr>
              <w:pStyle w:val="TableParagraph"/>
              <w:spacing w:before="123" w:line="280" w:lineRule="auto"/>
              <w:ind w:left="124" w:right="241" w:firstLine="13"/>
              <w:rPr>
                <w:sz w:val="20"/>
              </w:rPr>
            </w:pPr>
            <w:r>
              <w:rPr>
                <w:color w:val="313138"/>
                <w:w w:val="110"/>
                <w:sz w:val="20"/>
              </w:rPr>
              <w:t>How</w:t>
            </w:r>
            <w:r>
              <w:rPr>
                <w:color w:val="313138"/>
                <w:spacing w:val="-10"/>
                <w:w w:val="110"/>
                <w:sz w:val="20"/>
              </w:rPr>
              <w:t xml:space="preserve"> </w:t>
            </w:r>
            <w:r>
              <w:rPr>
                <w:color w:val="313138"/>
                <w:w w:val="110"/>
                <w:sz w:val="20"/>
              </w:rPr>
              <w:t>the</w:t>
            </w:r>
            <w:r>
              <w:rPr>
                <w:color w:val="313138"/>
                <w:spacing w:val="10"/>
                <w:w w:val="110"/>
                <w:sz w:val="20"/>
              </w:rPr>
              <w:t xml:space="preserve"> </w:t>
            </w:r>
            <w:r>
              <w:rPr>
                <w:color w:val="313138"/>
                <w:w w:val="110"/>
                <w:sz w:val="20"/>
              </w:rPr>
              <w:t>securities being</w:t>
            </w:r>
            <w:r>
              <w:rPr>
                <w:color w:val="313138"/>
                <w:spacing w:val="-6"/>
                <w:w w:val="110"/>
                <w:sz w:val="20"/>
              </w:rPr>
              <w:t xml:space="preserve"> </w:t>
            </w:r>
            <w:r>
              <w:rPr>
                <w:color w:val="313138"/>
                <w:w w:val="110"/>
                <w:sz w:val="20"/>
              </w:rPr>
              <w:t>offered are being</w:t>
            </w:r>
            <w:r>
              <w:rPr>
                <w:color w:val="313138"/>
                <w:spacing w:val="-14"/>
                <w:w w:val="110"/>
                <w:sz w:val="20"/>
              </w:rPr>
              <w:t xml:space="preserve"> </w:t>
            </w:r>
            <w:r>
              <w:rPr>
                <w:color w:val="313138"/>
                <w:w w:val="110"/>
                <w:sz w:val="20"/>
              </w:rPr>
              <w:t>valued,</w:t>
            </w:r>
            <w:r>
              <w:rPr>
                <w:color w:val="313138"/>
                <w:spacing w:val="-13"/>
                <w:w w:val="110"/>
                <w:sz w:val="20"/>
              </w:rPr>
              <w:t xml:space="preserve"> </w:t>
            </w:r>
            <w:r>
              <w:rPr>
                <w:color w:val="313138"/>
                <w:w w:val="110"/>
                <w:sz w:val="20"/>
              </w:rPr>
              <w:t>and</w:t>
            </w:r>
            <w:r>
              <w:rPr>
                <w:color w:val="313138"/>
                <w:spacing w:val="-5"/>
                <w:w w:val="110"/>
                <w:sz w:val="20"/>
              </w:rPr>
              <w:t xml:space="preserve"> </w:t>
            </w:r>
            <w:r>
              <w:rPr>
                <w:color w:val="313138"/>
                <w:w w:val="110"/>
                <w:sz w:val="20"/>
              </w:rPr>
              <w:t>examples</w:t>
            </w:r>
            <w:r>
              <w:rPr>
                <w:color w:val="313138"/>
                <w:spacing w:val="-6"/>
                <w:w w:val="110"/>
                <w:sz w:val="20"/>
              </w:rPr>
              <w:t xml:space="preserve"> </w:t>
            </w:r>
            <w:r>
              <w:rPr>
                <w:color w:val="313138"/>
                <w:w w:val="110"/>
                <w:sz w:val="20"/>
              </w:rPr>
              <w:t>of</w:t>
            </w:r>
            <w:r>
              <w:rPr>
                <w:color w:val="313138"/>
                <w:spacing w:val="-12"/>
                <w:w w:val="110"/>
                <w:sz w:val="20"/>
              </w:rPr>
              <w:t xml:space="preserve"> </w:t>
            </w:r>
            <w:r>
              <w:rPr>
                <w:color w:val="313138"/>
                <w:w w:val="110"/>
                <w:sz w:val="20"/>
              </w:rPr>
              <w:t>future valuation</w:t>
            </w:r>
            <w:r>
              <w:rPr>
                <w:color w:val="313138"/>
                <w:spacing w:val="40"/>
                <w:w w:val="110"/>
                <w:sz w:val="20"/>
              </w:rPr>
              <w:t xml:space="preserve"> </w:t>
            </w:r>
            <w:r>
              <w:rPr>
                <w:color w:val="313138"/>
                <w:w w:val="110"/>
                <w:sz w:val="20"/>
              </w:rPr>
              <w:t xml:space="preserve">methods, including the impact of subsequent corporate </w:t>
            </w:r>
            <w:r>
              <w:rPr>
                <w:color w:val="313138"/>
                <w:spacing w:val="-2"/>
                <w:w w:val="110"/>
                <w:sz w:val="20"/>
              </w:rPr>
              <w:t>actions</w:t>
            </w:r>
          </w:p>
        </w:tc>
        <w:tc>
          <w:tcPr>
            <w:tcW w:w="1971" w:type="dxa"/>
          </w:tcPr>
          <w:p w:rsidR="0079362F" w:rsidRDefault="00EF2652">
            <w:pPr>
              <w:pStyle w:val="TableParagraph"/>
              <w:spacing w:before="123"/>
              <w:ind w:left="143"/>
              <w:rPr>
                <w:sz w:val="20"/>
              </w:rPr>
            </w:pPr>
            <w:r>
              <w:rPr>
                <w:color w:val="313138"/>
                <w:spacing w:val="-5"/>
                <w:sz w:val="20"/>
              </w:rPr>
              <w:t>FP</w:t>
            </w:r>
          </w:p>
        </w:tc>
        <w:tc>
          <w:tcPr>
            <w:tcW w:w="2725" w:type="dxa"/>
          </w:tcPr>
          <w:p w:rsidR="0079362F" w:rsidRDefault="00EF2652">
            <w:pPr>
              <w:pStyle w:val="TableParagraph"/>
              <w:spacing w:before="123" w:line="280" w:lineRule="auto"/>
              <w:ind w:left="130" w:right="180"/>
              <w:rPr>
                <w:sz w:val="20"/>
              </w:rPr>
            </w:pPr>
            <w:r>
              <w:rPr>
                <w:color w:val="313138"/>
                <w:w w:val="105"/>
                <w:sz w:val="20"/>
              </w:rPr>
              <w:t>An</w:t>
            </w:r>
            <w:r>
              <w:rPr>
                <w:color w:val="313138"/>
                <w:spacing w:val="-9"/>
                <w:w w:val="105"/>
                <w:sz w:val="20"/>
              </w:rPr>
              <w:t xml:space="preserve"> </w:t>
            </w:r>
            <w:r>
              <w:rPr>
                <w:color w:val="313138"/>
                <w:w w:val="105"/>
                <w:sz w:val="20"/>
              </w:rPr>
              <w:t>SSPM</w:t>
            </w:r>
            <w:r>
              <w:rPr>
                <w:color w:val="313138"/>
                <w:spacing w:val="-2"/>
                <w:w w:val="105"/>
                <w:sz w:val="20"/>
              </w:rPr>
              <w:t xml:space="preserve"> </w:t>
            </w:r>
            <w:r>
              <w:rPr>
                <w:color w:val="313138"/>
                <w:w w:val="105"/>
                <w:sz w:val="20"/>
              </w:rPr>
              <w:t>will</w:t>
            </w:r>
            <w:r>
              <w:rPr>
                <w:color w:val="313138"/>
                <w:spacing w:val="3"/>
                <w:w w:val="105"/>
                <w:sz w:val="20"/>
              </w:rPr>
              <w:t xml:space="preserve"> </w:t>
            </w:r>
            <w:r>
              <w:rPr>
                <w:color w:val="313138"/>
                <w:w w:val="105"/>
                <w:sz w:val="20"/>
              </w:rPr>
              <w:t>be</w:t>
            </w:r>
            <w:r>
              <w:rPr>
                <w:color w:val="313138"/>
                <w:spacing w:val="-9"/>
                <w:w w:val="105"/>
                <w:sz w:val="20"/>
              </w:rPr>
              <w:t xml:space="preserve"> </w:t>
            </w:r>
            <w:r>
              <w:rPr>
                <w:color w:val="313138"/>
                <w:w w:val="105"/>
                <w:sz w:val="20"/>
              </w:rPr>
              <w:t>developed by funding</w:t>
            </w:r>
            <w:r>
              <w:rPr>
                <w:color w:val="313138"/>
                <w:spacing w:val="40"/>
                <w:w w:val="105"/>
                <w:sz w:val="20"/>
              </w:rPr>
              <w:t xml:space="preserve"> </w:t>
            </w:r>
            <w:r>
              <w:rPr>
                <w:color w:val="313138"/>
                <w:w w:val="105"/>
                <w:sz w:val="20"/>
              </w:rPr>
              <w:t>portals</w:t>
            </w:r>
            <w:r>
              <w:rPr>
                <w:color w:val="505257"/>
                <w:w w:val="105"/>
                <w:sz w:val="20"/>
              </w:rPr>
              <w:t xml:space="preserve">, </w:t>
            </w:r>
            <w:r>
              <w:rPr>
                <w:color w:val="313138"/>
                <w:w w:val="105"/>
                <w:sz w:val="20"/>
              </w:rPr>
              <w:t>along with all</w:t>
            </w:r>
            <w:r>
              <w:rPr>
                <w:color w:val="313138"/>
                <w:spacing w:val="40"/>
                <w:w w:val="105"/>
                <w:sz w:val="20"/>
              </w:rPr>
              <w:t xml:space="preserve"> </w:t>
            </w:r>
            <w:r>
              <w:rPr>
                <w:color w:val="313138"/>
                <w:w w:val="105"/>
                <w:sz w:val="20"/>
              </w:rPr>
              <w:t>required</w:t>
            </w:r>
            <w:r>
              <w:rPr>
                <w:color w:val="313138"/>
                <w:spacing w:val="40"/>
                <w:w w:val="105"/>
                <w:sz w:val="20"/>
              </w:rPr>
              <w:t xml:space="preserve"> </w:t>
            </w:r>
            <w:r>
              <w:rPr>
                <w:color w:val="313138"/>
                <w:w w:val="105"/>
                <w:sz w:val="20"/>
              </w:rPr>
              <w:t>legal certifications, including examples of future valua­ tion</w:t>
            </w:r>
            <w:r>
              <w:rPr>
                <w:color w:val="313138"/>
                <w:spacing w:val="40"/>
                <w:w w:val="105"/>
                <w:sz w:val="20"/>
              </w:rPr>
              <w:t xml:space="preserve"> </w:t>
            </w:r>
            <w:r>
              <w:rPr>
                <w:color w:val="313138"/>
                <w:w w:val="105"/>
                <w:sz w:val="20"/>
              </w:rPr>
              <w:t>methods, and the impact of subsequent corporate actions.</w:t>
            </w:r>
          </w:p>
        </w:tc>
      </w:tr>
      <w:tr w:rsidR="0079362F">
        <w:trPr>
          <w:trHeight w:val="3138"/>
        </w:trPr>
        <w:tc>
          <w:tcPr>
            <w:tcW w:w="3653" w:type="dxa"/>
          </w:tcPr>
          <w:p w:rsidR="0079362F" w:rsidRDefault="00EF2652">
            <w:pPr>
              <w:pStyle w:val="TableParagraph"/>
              <w:spacing w:before="126" w:line="280" w:lineRule="auto"/>
              <w:ind w:left="124" w:right="241" w:firstLine="13"/>
              <w:rPr>
                <w:sz w:val="20"/>
              </w:rPr>
            </w:pPr>
            <w:r>
              <w:rPr>
                <w:color w:val="313138"/>
                <w:spacing w:val="-2"/>
                <w:w w:val="110"/>
                <w:sz w:val="20"/>
              </w:rPr>
              <w:t>Risks relating</w:t>
            </w:r>
            <w:r>
              <w:rPr>
                <w:color w:val="313138"/>
                <w:spacing w:val="-11"/>
                <w:w w:val="110"/>
                <w:sz w:val="20"/>
              </w:rPr>
              <w:t xml:space="preserve"> </w:t>
            </w:r>
            <w:r>
              <w:rPr>
                <w:color w:val="313138"/>
                <w:spacing w:val="-2"/>
                <w:w w:val="110"/>
                <w:sz w:val="20"/>
              </w:rPr>
              <w:t>to</w:t>
            </w:r>
            <w:r>
              <w:rPr>
                <w:color w:val="313138"/>
                <w:spacing w:val="16"/>
                <w:w w:val="110"/>
                <w:sz w:val="20"/>
              </w:rPr>
              <w:t xml:space="preserve"> </w:t>
            </w:r>
            <w:r>
              <w:rPr>
                <w:color w:val="313138"/>
                <w:spacing w:val="-2"/>
                <w:w w:val="110"/>
                <w:sz w:val="20"/>
              </w:rPr>
              <w:t>minority</w:t>
            </w:r>
            <w:r>
              <w:rPr>
                <w:color w:val="313138"/>
                <w:spacing w:val="-3"/>
                <w:w w:val="110"/>
                <w:sz w:val="20"/>
              </w:rPr>
              <w:t xml:space="preserve"> </w:t>
            </w:r>
            <w:r>
              <w:rPr>
                <w:color w:val="313138"/>
                <w:spacing w:val="-2"/>
                <w:w w:val="110"/>
                <w:sz w:val="20"/>
              </w:rPr>
              <w:t xml:space="preserve">ownership, </w:t>
            </w:r>
            <w:r>
              <w:rPr>
                <w:color w:val="313138"/>
                <w:w w:val="110"/>
                <w:sz w:val="20"/>
              </w:rPr>
              <w:t>corporate actions, additional issu</w:t>
            </w:r>
            <w:r>
              <w:rPr>
                <w:color w:val="505257"/>
                <w:w w:val="110"/>
                <w:sz w:val="20"/>
              </w:rPr>
              <w:t xml:space="preserve">­ </w:t>
            </w:r>
            <w:r>
              <w:rPr>
                <w:color w:val="313138"/>
                <w:w w:val="110"/>
                <w:sz w:val="20"/>
              </w:rPr>
              <w:t>ances, sale, assets sale, or</w:t>
            </w:r>
            <w:r>
              <w:rPr>
                <w:color w:val="313138"/>
                <w:spacing w:val="40"/>
                <w:w w:val="110"/>
                <w:sz w:val="20"/>
              </w:rPr>
              <w:t xml:space="preserve"> </w:t>
            </w:r>
            <w:r>
              <w:rPr>
                <w:color w:val="313138"/>
                <w:w w:val="110"/>
                <w:sz w:val="20"/>
              </w:rPr>
              <w:t>transac</w:t>
            </w:r>
            <w:r>
              <w:rPr>
                <w:color w:val="505257"/>
                <w:w w:val="110"/>
                <w:sz w:val="20"/>
              </w:rPr>
              <w:t xml:space="preserve">­ </w:t>
            </w:r>
            <w:r>
              <w:rPr>
                <w:color w:val="313138"/>
                <w:w w:val="110"/>
                <w:sz w:val="20"/>
              </w:rPr>
              <w:t>tions with</w:t>
            </w:r>
            <w:r>
              <w:rPr>
                <w:color w:val="313138"/>
                <w:spacing w:val="40"/>
                <w:w w:val="110"/>
                <w:sz w:val="20"/>
              </w:rPr>
              <w:t xml:space="preserve"> </w:t>
            </w:r>
            <w:r>
              <w:rPr>
                <w:color w:val="313138"/>
                <w:w w:val="110"/>
                <w:sz w:val="20"/>
              </w:rPr>
              <w:t>related</w:t>
            </w:r>
            <w:r>
              <w:rPr>
                <w:color w:val="313138"/>
                <w:spacing w:val="40"/>
                <w:w w:val="110"/>
                <w:sz w:val="20"/>
              </w:rPr>
              <w:t xml:space="preserve"> </w:t>
            </w:r>
            <w:r>
              <w:rPr>
                <w:color w:val="313138"/>
                <w:w w:val="110"/>
                <w:sz w:val="20"/>
              </w:rPr>
              <w:t>parties</w:t>
            </w:r>
          </w:p>
        </w:tc>
        <w:tc>
          <w:tcPr>
            <w:tcW w:w="1971" w:type="dxa"/>
          </w:tcPr>
          <w:p w:rsidR="0079362F" w:rsidRDefault="00EF2652">
            <w:pPr>
              <w:pStyle w:val="TableParagraph"/>
              <w:spacing w:before="126"/>
              <w:ind w:left="143"/>
              <w:rPr>
                <w:sz w:val="20"/>
              </w:rPr>
            </w:pPr>
            <w:r>
              <w:rPr>
                <w:color w:val="313138"/>
                <w:spacing w:val="-5"/>
                <w:sz w:val="20"/>
              </w:rPr>
              <w:t>FP</w:t>
            </w:r>
          </w:p>
        </w:tc>
        <w:tc>
          <w:tcPr>
            <w:tcW w:w="2725" w:type="dxa"/>
          </w:tcPr>
          <w:p w:rsidR="0079362F" w:rsidRDefault="00EF2652">
            <w:pPr>
              <w:pStyle w:val="TableParagraph"/>
              <w:spacing w:before="121" w:line="280" w:lineRule="auto"/>
              <w:ind w:left="124" w:right="185" w:firstLine="6"/>
              <w:rPr>
                <w:sz w:val="20"/>
              </w:rPr>
            </w:pPr>
            <w:r>
              <w:rPr>
                <w:color w:val="313138"/>
                <w:w w:val="105"/>
                <w:sz w:val="20"/>
              </w:rPr>
              <w:t>An SSOD, or</w:t>
            </w:r>
            <w:r>
              <w:rPr>
                <w:color w:val="313138"/>
                <w:spacing w:val="40"/>
                <w:w w:val="105"/>
                <w:sz w:val="20"/>
              </w:rPr>
              <w:t xml:space="preserve"> </w:t>
            </w:r>
            <w:r>
              <w:rPr>
                <w:color w:val="313138"/>
                <w:w w:val="105"/>
                <w:sz w:val="20"/>
              </w:rPr>
              <w:t>prospectus, will</w:t>
            </w:r>
            <w:r>
              <w:rPr>
                <w:color w:val="313138"/>
                <w:spacing w:val="40"/>
                <w:w w:val="105"/>
                <w:sz w:val="20"/>
              </w:rPr>
              <w:t xml:space="preserve"> </w:t>
            </w:r>
            <w:r>
              <w:rPr>
                <w:color w:val="313138"/>
                <w:w w:val="105"/>
                <w:sz w:val="20"/>
              </w:rPr>
              <w:t>be developed</w:t>
            </w:r>
            <w:r>
              <w:rPr>
                <w:color w:val="313138"/>
                <w:spacing w:val="40"/>
                <w:w w:val="105"/>
                <w:sz w:val="20"/>
              </w:rPr>
              <w:t xml:space="preserve"> </w:t>
            </w:r>
            <w:r>
              <w:rPr>
                <w:color w:val="313138"/>
                <w:w w:val="105"/>
                <w:sz w:val="20"/>
              </w:rPr>
              <w:t>by funding</w:t>
            </w:r>
            <w:r>
              <w:rPr>
                <w:color w:val="313138"/>
                <w:spacing w:val="40"/>
                <w:w w:val="105"/>
                <w:sz w:val="20"/>
              </w:rPr>
              <w:t xml:space="preserve"> </w:t>
            </w:r>
            <w:r>
              <w:rPr>
                <w:color w:val="313138"/>
                <w:w w:val="105"/>
                <w:sz w:val="20"/>
              </w:rPr>
              <w:t>portals, along with all</w:t>
            </w:r>
            <w:r>
              <w:rPr>
                <w:color w:val="313138"/>
                <w:spacing w:val="40"/>
                <w:w w:val="105"/>
                <w:sz w:val="20"/>
              </w:rPr>
              <w:t xml:space="preserve"> </w:t>
            </w:r>
            <w:r>
              <w:rPr>
                <w:color w:val="313138"/>
                <w:w w:val="105"/>
                <w:sz w:val="20"/>
              </w:rPr>
              <w:t>required</w:t>
            </w:r>
            <w:r>
              <w:rPr>
                <w:color w:val="313138"/>
                <w:spacing w:val="40"/>
                <w:w w:val="105"/>
                <w:sz w:val="20"/>
              </w:rPr>
              <w:t xml:space="preserve"> </w:t>
            </w:r>
            <w:r>
              <w:rPr>
                <w:color w:val="313138"/>
                <w:w w:val="105"/>
                <w:sz w:val="20"/>
              </w:rPr>
              <w:t>legal certifi­ cations, including risks relating to</w:t>
            </w:r>
            <w:r>
              <w:rPr>
                <w:color w:val="313138"/>
                <w:spacing w:val="40"/>
                <w:w w:val="105"/>
                <w:sz w:val="20"/>
              </w:rPr>
              <w:t xml:space="preserve"> </w:t>
            </w:r>
            <w:r>
              <w:rPr>
                <w:color w:val="313138"/>
                <w:w w:val="105"/>
                <w:sz w:val="20"/>
              </w:rPr>
              <w:t>minority ownership, corporate</w:t>
            </w:r>
            <w:r>
              <w:rPr>
                <w:color w:val="313138"/>
                <w:spacing w:val="80"/>
                <w:w w:val="105"/>
                <w:sz w:val="20"/>
              </w:rPr>
              <w:t xml:space="preserve"> </w:t>
            </w:r>
            <w:r>
              <w:rPr>
                <w:color w:val="313138"/>
                <w:w w:val="105"/>
                <w:sz w:val="20"/>
              </w:rPr>
              <w:t>actions, additional</w:t>
            </w:r>
            <w:r>
              <w:rPr>
                <w:color w:val="313138"/>
                <w:spacing w:val="80"/>
                <w:w w:val="150"/>
                <w:sz w:val="20"/>
              </w:rPr>
              <w:t xml:space="preserve"> </w:t>
            </w:r>
            <w:r>
              <w:rPr>
                <w:color w:val="313138"/>
                <w:w w:val="105"/>
                <w:sz w:val="20"/>
              </w:rPr>
              <w:t>issuances, sale, assets sale,</w:t>
            </w:r>
            <w:r>
              <w:rPr>
                <w:color w:val="313138"/>
                <w:spacing w:val="40"/>
                <w:w w:val="105"/>
                <w:sz w:val="20"/>
              </w:rPr>
              <w:t xml:space="preserve"> </w:t>
            </w:r>
            <w:r>
              <w:rPr>
                <w:color w:val="313138"/>
                <w:w w:val="105"/>
                <w:sz w:val="20"/>
              </w:rPr>
              <w:t>or</w:t>
            </w:r>
            <w:r>
              <w:rPr>
                <w:color w:val="313138"/>
                <w:spacing w:val="40"/>
                <w:w w:val="105"/>
                <w:sz w:val="20"/>
              </w:rPr>
              <w:t xml:space="preserve"> </w:t>
            </w:r>
            <w:r>
              <w:rPr>
                <w:color w:val="313138"/>
                <w:w w:val="105"/>
                <w:sz w:val="20"/>
              </w:rPr>
              <w:t>transactions with</w:t>
            </w:r>
            <w:r>
              <w:rPr>
                <w:color w:val="313138"/>
                <w:spacing w:val="40"/>
                <w:w w:val="105"/>
                <w:sz w:val="20"/>
              </w:rPr>
              <w:t xml:space="preserve"> </w:t>
            </w:r>
            <w:r>
              <w:rPr>
                <w:color w:val="313138"/>
                <w:w w:val="105"/>
                <w:sz w:val="20"/>
              </w:rPr>
              <w:t xml:space="preserve">related </w:t>
            </w:r>
            <w:r>
              <w:rPr>
                <w:color w:val="313138"/>
                <w:spacing w:val="-2"/>
                <w:w w:val="105"/>
                <w:sz w:val="20"/>
              </w:rPr>
              <w:t>parties.</w:t>
            </w:r>
          </w:p>
        </w:tc>
      </w:tr>
      <w:tr w:rsidR="0079362F">
        <w:trPr>
          <w:trHeight w:val="448"/>
        </w:trPr>
        <w:tc>
          <w:tcPr>
            <w:tcW w:w="8349" w:type="dxa"/>
            <w:gridSpan w:val="3"/>
          </w:tcPr>
          <w:p w:rsidR="0079362F" w:rsidRDefault="00EF2652">
            <w:pPr>
              <w:pStyle w:val="TableParagraph"/>
              <w:spacing w:before="91"/>
              <w:ind w:left="124"/>
              <w:rPr>
                <w:rFonts w:ascii="Arial"/>
                <w:sz w:val="21"/>
              </w:rPr>
            </w:pPr>
            <w:r>
              <w:rPr>
                <w:rFonts w:ascii="Arial"/>
                <w:color w:val="313138"/>
                <w:sz w:val="21"/>
              </w:rPr>
              <w:t>EGC</w:t>
            </w:r>
            <w:r>
              <w:rPr>
                <w:rFonts w:ascii="Arial"/>
                <w:color w:val="313138"/>
                <w:spacing w:val="31"/>
                <w:sz w:val="21"/>
              </w:rPr>
              <w:t xml:space="preserve"> </w:t>
            </w:r>
            <w:r>
              <w:rPr>
                <w:rFonts w:ascii="Arial"/>
                <w:color w:val="313138"/>
                <w:sz w:val="24"/>
              </w:rPr>
              <w:t>=</w:t>
            </w:r>
            <w:r>
              <w:rPr>
                <w:rFonts w:ascii="Arial"/>
                <w:color w:val="313138"/>
                <w:spacing w:val="20"/>
                <w:sz w:val="24"/>
              </w:rPr>
              <w:t xml:space="preserve"> </w:t>
            </w:r>
            <w:r>
              <w:rPr>
                <w:rFonts w:ascii="Arial"/>
                <w:color w:val="313138"/>
                <w:sz w:val="21"/>
              </w:rPr>
              <w:t>emerging</w:t>
            </w:r>
            <w:r>
              <w:rPr>
                <w:rFonts w:ascii="Arial"/>
                <w:color w:val="313138"/>
                <w:spacing w:val="21"/>
                <w:sz w:val="21"/>
              </w:rPr>
              <w:t xml:space="preserve"> </w:t>
            </w:r>
            <w:r>
              <w:rPr>
                <w:rFonts w:ascii="Arial"/>
                <w:color w:val="313138"/>
                <w:sz w:val="21"/>
              </w:rPr>
              <w:t>growth</w:t>
            </w:r>
            <w:r>
              <w:rPr>
                <w:rFonts w:ascii="Arial"/>
                <w:color w:val="313138"/>
                <w:spacing w:val="42"/>
                <w:sz w:val="21"/>
              </w:rPr>
              <w:t xml:space="preserve"> </w:t>
            </w:r>
            <w:r>
              <w:rPr>
                <w:rFonts w:ascii="Arial"/>
                <w:color w:val="313138"/>
                <w:sz w:val="21"/>
              </w:rPr>
              <w:t>company;</w:t>
            </w:r>
            <w:r>
              <w:rPr>
                <w:rFonts w:ascii="Arial"/>
                <w:color w:val="313138"/>
                <w:spacing w:val="42"/>
                <w:sz w:val="21"/>
              </w:rPr>
              <w:t xml:space="preserve"> </w:t>
            </w:r>
            <w:r>
              <w:rPr>
                <w:rFonts w:ascii="Arial"/>
                <w:color w:val="313138"/>
                <w:sz w:val="21"/>
              </w:rPr>
              <w:t>FP</w:t>
            </w:r>
            <w:r>
              <w:rPr>
                <w:rFonts w:ascii="Arial"/>
                <w:color w:val="313138"/>
                <w:spacing w:val="24"/>
                <w:sz w:val="21"/>
              </w:rPr>
              <w:t xml:space="preserve"> </w:t>
            </w:r>
            <w:r>
              <w:rPr>
                <w:rFonts w:ascii="Arial"/>
                <w:color w:val="313138"/>
                <w:sz w:val="24"/>
              </w:rPr>
              <w:t>=</w:t>
            </w:r>
            <w:r>
              <w:rPr>
                <w:rFonts w:ascii="Arial"/>
                <w:color w:val="313138"/>
                <w:spacing w:val="16"/>
                <w:sz w:val="24"/>
              </w:rPr>
              <w:t xml:space="preserve"> </w:t>
            </w:r>
            <w:r>
              <w:rPr>
                <w:rFonts w:ascii="Arial"/>
                <w:color w:val="313138"/>
                <w:sz w:val="21"/>
              </w:rPr>
              <w:t>funding</w:t>
            </w:r>
            <w:r>
              <w:rPr>
                <w:rFonts w:ascii="Arial"/>
                <w:color w:val="313138"/>
                <w:spacing w:val="28"/>
                <w:sz w:val="21"/>
              </w:rPr>
              <w:t xml:space="preserve"> </w:t>
            </w:r>
            <w:r>
              <w:rPr>
                <w:rFonts w:ascii="Arial"/>
                <w:color w:val="313138"/>
                <w:sz w:val="21"/>
              </w:rPr>
              <w:t>portal;</w:t>
            </w:r>
            <w:r>
              <w:rPr>
                <w:rFonts w:ascii="Arial"/>
                <w:color w:val="313138"/>
                <w:spacing w:val="25"/>
                <w:sz w:val="21"/>
              </w:rPr>
              <w:t xml:space="preserve"> </w:t>
            </w:r>
            <w:r>
              <w:rPr>
                <w:rFonts w:ascii="Arial"/>
                <w:color w:val="313138"/>
                <w:sz w:val="21"/>
              </w:rPr>
              <w:t>NM</w:t>
            </w:r>
            <w:r>
              <w:rPr>
                <w:rFonts w:ascii="Arial"/>
                <w:color w:val="313138"/>
                <w:spacing w:val="44"/>
                <w:sz w:val="21"/>
              </w:rPr>
              <w:t xml:space="preserve"> </w:t>
            </w:r>
            <w:r>
              <w:rPr>
                <w:rFonts w:ascii="Arial"/>
                <w:color w:val="313138"/>
                <w:sz w:val="24"/>
              </w:rPr>
              <w:t>=</w:t>
            </w:r>
            <w:r>
              <w:rPr>
                <w:rFonts w:ascii="Arial"/>
                <w:color w:val="313138"/>
                <w:spacing w:val="20"/>
                <w:sz w:val="24"/>
              </w:rPr>
              <w:t xml:space="preserve"> </w:t>
            </w:r>
            <w:r>
              <w:rPr>
                <w:rFonts w:ascii="Arial"/>
                <w:color w:val="313138"/>
                <w:sz w:val="21"/>
              </w:rPr>
              <w:t>not</w:t>
            </w:r>
            <w:r>
              <w:rPr>
                <w:rFonts w:ascii="Arial"/>
                <w:color w:val="313138"/>
                <w:spacing w:val="51"/>
                <w:w w:val="150"/>
                <w:sz w:val="21"/>
              </w:rPr>
              <w:t xml:space="preserve"> </w:t>
            </w:r>
            <w:r>
              <w:rPr>
                <w:rFonts w:ascii="Arial"/>
                <w:color w:val="313138"/>
                <w:spacing w:val="-2"/>
                <w:sz w:val="21"/>
              </w:rPr>
              <w:t>meaningful.</w:t>
            </w:r>
          </w:p>
        </w:tc>
      </w:tr>
    </w:tbl>
    <w:p w:rsidR="0079362F" w:rsidRDefault="0079362F">
      <w:pPr>
        <w:pStyle w:val="BodyText"/>
        <w:spacing w:before="1"/>
        <w:rPr>
          <w:sz w:val="28"/>
        </w:rPr>
      </w:pPr>
    </w:p>
    <w:p w:rsidR="0079362F" w:rsidRDefault="00EF2652">
      <w:pPr>
        <w:spacing w:before="87"/>
        <w:ind w:left="1442"/>
        <w:jc w:val="both"/>
        <w:rPr>
          <w:rFonts w:ascii="Arial"/>
          <w:b/>
          <w:sz w:val="40"/>
        </w:rPr>
      </w:pPr>
      <w:r>
        <w:rPr>
          <w:rFonts w:ascii="Arial"/>
          <w:b/>
          <w:color w:val="313138"/>
          <w:w w:val="110"/>
          <w:sz w:val="40"/>
        </w:rPr>
        <w:t>Registration</w:t>
      </w:r>
      <w:r>
        <w:rPr>
          <w:rFonts w:ascii="Arial"/>
          <w:b/>
          <w:color w:val="313138"/>
          <w:spacing w:val="14"/>
          <w:w w:val="110"/>
          <w:sz w:val="40"/>
        </w:rPr>
        <w:t xml:space="preserve"> </w:t>
      </w:r>
      <w:r>
        <w:rPr>
          <w:rFonts w:ascii="Arial"/>
          <w:b/>
          <w:color w:val="313138"/>
          <w:w w:val="110"/>
          <w:sz w:val="40"/>
        </w:rPr>
        <w:t>with</w:t>
      </w:r>
      <w:r>
        <w:rPr>
          <w:rFonts w:ascii="Arial"/>
          <w:b/>
          <w:color w:val="313138"/>
          <w:spacing w:val="-21"/>
          <w:w w:val="110"/>
          <w:sz w:val="40"/>
        </w:rPr>
        <w:t xml:space="preserve"> </w:t>
      </w:r>
      <w:r>
        <w:rPr>
          <w:rFonts w:ascii="Arial"/>
          <w:b/>
          <w:color w:val="313138"/>
          <w:w w:val="110"/>
          <w:sz w:val="40"/>
        </w:rPr>
        <w:t>the</w:t>
      </w:r>
      <w:r>
        <w:rPr>
          <w:rFonts w:ascii="Arial"/>
          <w:b/>
          <w:color w:val="313138"/>
          <w:spacing w:val="-3"/>
          <w:w w:val="110"/>
          <w:sz w:val="40"/>
        </w:rPr>
        <w:t xml:space="preserve"> </w:t>
      </w:r>
      <w:r>
        <w:rPr>
          <w:rFonts w:ascii="Arial"/>
          <w:b/>
          <w:color w:val="313138"/>
          <w:spacing w:val="-5"/>
          <w:w w:val="110"/>
          <w:sz w:val="40"/>
        </w:rPr>
        <w:t>SEC</w:t>
      </w:r>
    </w:p>
    <w:p w:rsidR="0079362F" w:rsidRDefault="00EF2652">
      <w:pPr>
        <w:pStyle w:val="BodyText"/>
        <w:spacing w:before="163" w:line="266" w:lineRule="auto"/>
        <w:ind w:left="1440" w:right="989" w:hanging="5"/>
        <w:jc w:val="both"/>
      </w:pPr>
      <w:r>
        <w:rPr>
          <w:color w:val="010101"/>
          <w:w w:val="105"/>
        </w:rPr>
        <w:t>The JOBS Act permits EGCs to file a confidential registration statement with the SEC before launching their IPO. This allows EGCs to determine market demand for their securities without letting others know they are doing so and without</w:t>
      </w:r>
      <w:r>
        <w:rPr>
          <w:color w:val="010101"/>
          <w:spacing w:val="-3"/>
          <w:w w:val="105"/>
        </w:rPr>
        <w:t xml:space="preserve"> </w:t>
      </w:r>
      <w:r>
        <w:rPr>
          <w:color w:val="010101"/>
          <w:w w:val="105"/>
        </w:rPr>
        <w:t>exposing potentially</w:t>
      </w:r>
      <w:r>
        <w:rPr>
          <w:color w:val="010101"/>
          <w:spacing w:val="-3"/>
          <w:w w:val="105"/>
        </w:rPr>
        <w:t xml:space="preserve"> </w:t>
      </w:r>
      <w:r>
        <w:rPr>
          <w:color w:val="010101"/>
          <w:w w:val="105"/>
        </w:rPr>
        <w:t>sensitive business information. In addition, EGCs are allowed to meet with institutional and other accredited investors to determine</w:t>
      </w:r>
      <w:r>
        <w:rPr>
          <w:color w:val="010101"/>
          <w:spacing w:val="40"/>
          <w:w w:val="105"/>
        </w:rPr>
        <w:t xml:space="preserve"> </w:t>
      </w:r>
      <w:r>
        <w:rPr>
          <w:color w:val="010101"/>
          <w:w w:val="105"/>
        </w:rPr>
        <w:t>the</w:t>
      </w:r>
      <w:r>
        <w:rPr>
          <w:color w:val="010101"/>
          <w:spacing w:val="40"/>
          <w:w w:val="105"/>
        </w:rPr>
        <w:t xml:space="preserve"> </w:t>
      </w:r>
      <w:r>
        <w:rPr>
          <w:color w:val="010101"/>
          <w:w w:val="105"/>
        </w:rPr>
        <w:t>level</w:t>
      </w:r>
      <w:r>
        <w:rPr>
          <w:color w:val="010101"/>
          <w:spacing w:val="40"/>
          <w:w w:val="105"/>
        </w:rPr>
        <w:t xml:space="preserve"> </w:t>
      </w:r>
      <w:r>
        <w:rPr>
          <w:color w:val="010101"/>
          <w:w w:val="105"/>
        </w:rPr>
        <w:t>of</w:t>
      </w:r>
      <w:r>
        <w:rPr>
          <w:color w:val="010101"/>
          <w:spacing w:val="40"/>
          <w:w w:val="105"/>
        </w:rPr>
        <w:t xml:space="preserve"> </w:t>
      </w:r>
      <w:r>
        <w:rPr>
          <w:color w:val="010101"/>
          <w:w w:val="105"/>
        </w:rPr>
        <w:t>market</w:t>
      </w:r>
      <w:r>
        <w:rPr>
          <w:color w:val="010101"/>
          <w:spacing w:val="40"/>
          <w:w w:val="105"/>
        </w:rPr>
        <w:t xml:space="preserve"> </w:t>
      </w:r>
      <w:r>
        <w:rPr>
          <w:color w:val="010101"/>
          <w:w w:val="105"/>
        </w:rPr>
        <w:t>interest</w:t>
      </w:r>
      <w:r>
        <w:rPr>
          <w:color w:val="010101"/>
          <w:spacing w:val="40"/>
          <w:w w:val="105"/>
        </w:rPr>
        <w:t xml:space="preserve"> </w:t>
      </w:r>
      <w:r>
        <w:rPr>
          <w:color w:val="010101"/>
          <w:w w:val="105"/>
        </w:rPr>
        <w:t>in</w:t>
      </w:r>
      <w:r>
        <w:rPr>
          <w:color w:val="010101"/>
          <w:spacing w:val="40"/>
          <w:w w:val="105"/>
        </w:rPr>
        <w:t xml:space="preserve"> </w:t>
      </w:r>
      <w:r>
        <w:rPr>
          <w:color w:val="010101"/>
          <w:w w:val="105"/>
        </w:rPr>
        <w:t>their securities.</w:t>
      </w:r>
    </w:p>
    <w:p w:rsidR="0079362F" w:rsidRDefault="0079362F">
      <w:pPr>
        <w:pStyle w:val="BodyText"/>
        <w:spacing w:before="9"/>
      </w:pPr>
      <w:r>
        <w:pict>
          <v:shape id="docshape227" o:spid="_x0000_s1536" style="position:absolute;margin-left:107.9pt;margin-top:16.05pt;width:418.1pt;height:.1pt;z-index:-15635968;mso-wrap-distance-left:0;mso-wrap-distance-right:0;mso-position-horizontal-relative:page" coordorigin="2158,321" coordsize="8362,0" path="m2158,321r8361,e" filled="f" strokecolor="#2b2d34" strokeweight=".6pt">
            <v:path arrowok="t"/>
            <w10:wrap type="topAndBottom" anchorx="page"/>
          </v:shape>
        </w:pict>
      </w:r>
    </w:p>
    <w:p w:rsidR="0079362F" w:rsidRDefault="00EF2652">
      <w:pPr>
        <w:pStyle w:val="ListParagraph"/>
        <w:numPr>
          <w:ilvl w:val="0"/>
          <w:numId w:val="59"/>
        </w:numPr>
        <w:tabs>
          <w:tab w:val="left" w:pos="1681"/>
          <w:tab w:val="left" w:pos="2372"/>
        </w:tabs>
        <w:spacing w:before="168" w:line="259" w:lineRule="auto"/>
        <w:ind w:right="1436" w:hanging="12"/>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Being</w:t>
      </w:r>
      <w:r>
        <w:rPr>
          <w:rFonts w:ascii="Arial" w:hAnsi="Arial"/>
          <w:color w:val="010101"/>
          <w:spacing w:val="-9"/>
          <w:sz w:val="24"/>
        </w:rPr>
        <w:t xml:space="preserve"> </w:t>
      </w:r>
      <w:r>
        <w:rPr>
          <w:rFonts w:ascii="Arial" w:hAnsi="Arial"/>
          <w:color w:val="010101"/>
          <w:w w:val="85"/>
          <w:sz w:val="24"/>
        </w:rPr>
        <w:t>able</w:t>
      </w:r>
      <w:r>
        <w:rPr>
          <w:rFonts w:ascii="Arial" w:hAnsi="Arial"/>
          <w:color w:val="010101"/>
          <w:spacing w:val="-4"/>
          <w:w w:val="85"/>
          <w:sz w:val="24"/>
        </w:rPr>
        <w:t xml:space="preserve"> </w:t>
      </w:r>
      <w:r>
        <w:rPr>
          <w:rFonts w:ascii="Arial" w:hAnsi="Arial"/>
          <w:color w:val="010101"/>
          <w:w w:val="85"/>
          <w:sz w:val="24"/>
        </w:rPr>
        <w:t>to</w:t>
      </w:r>
      <w:r>
        <w:rPr>
          <w:rFonts w:ascii="Arial" w:hAnsi="Arial"/>
          <w:color w:val="010101"/>
          <w:spacing w:val="-4"/>
          <w:w w:val="85"/>
          <w:sz w:val="24"/>
        </w:rPr>
        <w:t xml:space="preserve"> </w:t>
      </w:r>
      <w:r>
        <w:rPr>
          <w:rFonts w:ascii="Arial" w:hAnsi="Arial"/>
          <w:color w:val="010101"/>
          <w:w w:val="85"/>
          <w:sz w:val="24"/>
        </w:rPr>
        <w:t>gauge investor</w:t>
      </w:r>
      <w:r>
        <w:rPr>
          <w:rFonts w:ascii="Arial" w:hAnsi="Arial"/>
          <w:color w:val="010101"/>
          <w:spacing w:val="-1"/>
          <w:sz w:val="24"/>
        </w:rPr>
        <w:t xml:space="preserve"> </w:t>
      </w:r>
      <w:r>
        <w:rPr>
          <w:rFonts w:ascii="Arial" w:hAnsi="Arial"/>
          <w:color w:val="010101"/>
          <w:w w:val="85"/>
          <w:sz w:val="24"/>
        </w:rPr>
        <w:t>interest before offering stock</w:t>
      </w:r>
      <w:r>
        <w:rPr>
          <w:rFonts w:ascii="Arial" w:hAnsi="Arial"/>
          <w:color w:val="010101"/>
          <w:spacing w:val="-1"/>
          <w:w w:val="85"/>
          <w:sz w:val="24"/>
        </w:rPr>
        <w:t xml:space="preserve"> </w:t>
      </w:r>
      <w:r>
        <w:rPr>
          <w:rFonts w:ascii="Arial" w:hAnsi="Arial"/>
          <w:color w:val="010101"/>
          <w:w w:val="85"/>
          <w:sz w:val="24"/>
        </w:rPr>
        <w:t>is</w:t>
      </w:r>
      <w:r>
        <w:rPr>
          <w:rFonts w:ascii="Arial" w:hAnsi="Arial"/>
          <w:color w:val="010101"/>
          <w:spacing w:val="-7"/>
          <w:w w:val="85"/>
          <w:sz w:val="24"/>
        </w:rPr>
        <w:t xml:space="preserve"> </w:t>
      </w:r>
      <w:r>
        <w:rPr>
          <w:rFonts w:ascii="Arial" w:hAnsi="Arial"/>
          <w:color w:val="010101"/>
          <w:w w:val="85"/>
          <w:sz w:val="24"/>
        </w:rPr>
        <w:t>critical.</w:t>
      </w:r>
      <w:r>
        <w:rPr>
          <w:rFonts w:ascii="Arial" w:hAnsi="Arial"/>
          <w:color w:val="010101"/>
          <w:spacing w:val="-14"/>
          <w:w w:val="85"/>
          <w:sz w:val="24"/>
        </w:rPr>
        <w:t xml:space="preserve"> </w:t>
      </w:r>
      <w:r>
        <w:rPr>
          <w:rFonts w:ascii="Arial" w:hAnsi="Arial"/>
          <w:color w:val="010101"/>
          <w:w w:val="85"/>
          <w:sz w:val="24"/>
        </w:rPr>
        <w:t>The</w:t>
      </w:r>
      <w:r>
        <w:rPr>
          <w:rFonts w:ascii="Arial" w:hAnsi="Arial"/>
          <w:color w:val="010101"/>
          <w:spacing w:val="-5"/>
          <w:w w:val="85"/>
          <w:sz w:val="24"/>
        </w:rPr>
        <w:t xml:space="preserve"> </w:t>
      </w:r>
      <w:r>
        <w:rPr>
          <w:rFonts w:ascii="Arial" w:hAnsi="Arial"/>
          <w:color w:val="010101"/>
          <w:w w:val="85"/>
          <w:sz w:val="24"/>
        </w:rPr>
        <w:t xml:space="preserve">best </w:t>
      </w:r>
      <w:r>
        <w:rPr>
          <w:rFonts w:ascii="Arial" w:hAnsi="Arial"/>
          <w:color w:val="010101"/>
          <w:spacing w:val="-2"/>
          <w:w w:val="90"/>
          <w:sz w:val="24"/>
        </w:rPr>
        <w:t>portals</w:t>
      </w:r>
      <w:r>
        <w:rPr>
          <w:rFonts w:ascii="Arial" w:hAnsi="Arial"/>
          <w:color w:val="010101"/>
          <w:spacing w:val="-8"/>
          <w:w w:val="90"/>
          <w:sz w:val="24"/>
        </w:rPr>
        <w:t xml:space="preserve"> </w:t>
      </w:r>
      <w:r>
        <w:rPr>
          <w:rFonts w:ascii="Arial" w:hAnsi="Arial"/>
          <w:color w:val="010101"/>
          <w:spacing w:val="-2"/>
          <w:w w:val="90"/>
          <w:sz w:val="23"/>
        </w:rPr>
        <w:t>will</w:t>
      </w:r>
      <w:r>
        <w:rPr>
          <w:rFonts w:ascii="Arial" w:hAnsi="Arial"/>
          <w:color w:val="010101"/>
          <w:spacing w:val="-8"/>
          <w:w w:val="90"/>
          <w:sz w:val="23"/>
        </w:rPr>
        <w:t xml:space="preserve"> </w:t>
      </w:r>
      <w:r>
        <w:rPr>
          <w:rFonts w:ascii="Arial" w:hAnsi="Arial"/>
          <w:color w:val="010101"/>
          <w:spacing w:val="-2"/>
          <w:w w:val="90"/>
          <w:sz w:val="24"/>
        </w:rPr>
        <w:t>develop tools</w:t>
      </w:r>
      <w:r>
        <w:rPr>
          <w:rFonts w:ascii="Arial" w:hAnsi="Arial"/>
          <w:color w:val="010101"/>
          <w:spacing w:val="-8"/>
          <w:w w:val="90"/>
          <w:sz w:val="24"/>
        </w:rPr>
        <w:t xml:space="preserve"> </w:t>
      </w:r>
      <w:r>
        <w:rPr>
          <w:rFonts w:ascii="Arial" w:hAnsi="Arial"/>
          <w:color w:val="010101"/>
          <w:spacing w:val="-2"/>
          <w:w w:val="90"/>
          <w:sz w:val="24"/>
        </w:rPr>
        <w:t>to</w:t>
      </w:r>
      <w:r>
        <w:rPr>
          <w:rFonts w:ascii="Arial" w:hAnsi="Arial"/>
          <w:color w:val="010101"/>
          <w:spacing w:val="-8"/>
          <w:w w:val="90"/>
          <w:sz w:val="24"/>
        </w:rPr>
        <w:t xml:space="preserve"> </w:t>
      </w:r>
      <w:r>
        <w:rPr>
          <w:rFonts w:ascii="Arial" w:hAnsi="Arial"/>
          <w:color w:val="010101"/>
          <w:spacing w:val="-2"/>
          <w:w w:val="90"/>
          <w:sz w:val="24"/>
        </w:rPr>
        <w:t>accurately</w:t>
      </w:r>
      <w:r>
        <w:rPr>
          <w:rFonts w:ascii="Arial" w:hAnsi="Arial"/>
          <w:color w:val="010101"/>
          <w:spacing w:val="-2"/>
          <w:sz w:val="24"/>
        </w:rPr>
        <w:t xml:space="preserve"> </w:t>
      </w:r>
      <w:r>
        <w:rPr>
          <w:rFonts w:ascii="Arial" w:hAnsi="Arial"/>
          <w:color w:val="010101"/>
          <w:spacing w:val="-2"/>
          <w:w w:val="90"/>
          <w:sz w:val="24"/>
        </w:rPr>
        <w:t>measure</w:t>
      </w:r>
      <w:r>
        <w:rPr>
          <w:rFonts w:ascii="Arial" w:hAnsi="Arial"/>
          <w:color w:val="010101"/>
          <w:spacing w:val="-3"/>
          <w:sz w:val="24"/>
        </w:rPr>
        <w:t xml:space="preserve"> </w:t>
      </w:r>
      <w:r>
        <w:rPr>
          <w:rFonts w:ascii="Arial" w:hAnsi="Arial"/>
          <w:color w:val="010101"/>
          <w:spacing w:val="-2"/>
          <w:w w:val="90"/>
          <w:sz w:val="24"/>
        </w:rPr>
        <w:t>and</w:t>
      </w:r>
      <w:r>
        <w:rPr>
          <w:rFonts w:ascii="Arial" w:hAnsi="Arial"/>
          <w:color w:val="010101"/>
          <w:spacing w:val="-8"/>
          <w:w w:val="90"/>
          <w:sz w:val="24"/>
        </w:rPr>
        <w:t xml:space="preserve"> </w:t>
      </w:r>
      <w:r>
        <w:rPr>
          <w:rFonts w:ascii="Arial" w:hAnsi="Arial"/>
          <w:color w:val="010101"/>
          <w:spacing w:val="-2"/>
          <w:w w:val="90"/>
          <w:sz w:val="24"/>
        </w:rPr>
        <w:t>facilitate</w:t>
      </w:r>
      <w:r>
        <w:rPr>
          <w:rFonts w:ascii="Arial" w:hAnsi="Arial"/>
          <w:color w:val="010101"/>
          <w:spacing w:val="-3"/>
          <w:w w:val="90"/>
          <w:sz w:val="24"/>
        </w:rPr>
        <w:t xml:space="preserve"> </w:t>
      </w:r>
      <w:r>
        <w:rPr>
          <w:rFonts w:ascii="Arial" w:hAnsi="Arial"/>
          <w:color w:val="010101"/>
          <w:spacing w:val="-2"/>
          <w:w w:val="90"/>
          <w:sz w:val="24"/>
        </w:rPr>
        <w:t>this.</w:t>
      </w:r>
    </w:p>
    <w:p w:rsidR="0079362F" w:rsidRDefault="0079362F">
      <w:pPr>
        <w:pStyle w:val="BodyText"/>
        <w:spacing w:before="8"/>
        <w:rPr>
          <w:rFonts w:ascii="Arial"/>
          <w:sz w:val="14"/>
        </w:rPr>
      </w:pPr>
      <w:r w:rsidRPr="0079362F">
        <w:pict>
          <v:shape id="docshape228" o:spid="_x0000_s1535" style="position:absolute;margin-left:107.9pt;margin-top:9.7pt;width:418.1pt;height:.1pt;z-index:-15635456;mso-wrap-distance-left:0;mso-wrap-distance-right:0;mso-position-horizontal-relative:page" coordorigin="2158,194" coordsize="8362,0" path="m2158,194r8361,e" filled="f" strokecolor="#2b2d34" strokeweight=".6pt">
            <v:path arrowok="t"/>
            <w10:wrap type="topAndBottom" anchorx="page"/>
          </v:shape>
        </w:pict>
      </w:r>
    </w:p>
    <w:p w:rsidR="0079362F" w:rsidRDefault="0079362F">
      <w:pPr>
        <w:pStyle w:val="BodyText"/>
        <w:spacing w:before="1"/>
        <w:rPr>
          <w:rFonts w:ascii="Arial"/>
          <w:sz w:val="22"/>
        </w:rPr>
      </w:pPr>
    </w:p>
    <w:p w:rsidR="0079362F" w:rsidRDefault="00EF2652">
      <w:pPr>
        <w:pStyle w:val="BodyText"/>
        <w:spacing w:line="264" w:lineRule="auto"/>
        <w:ind w:left="1433" w:right="989" w:firstLine="23"/>
        <w:jc w:val="both"/>
      </w:pPr>
      <w:r>
        <w:rPr>
          <w:color w:val="010101"/>
        </w:rPr>
        <w:t>EGCs are</w:t>
      </w:r>
      <w:r>
        <w:rPr>
          <w:color w:val="010101"/>
          <w:spacing w:val="40"/>
        </w:rPr>
        <w:t xml:space="preserve"> </w:t>
      </w:r>
      <w:r>
        <w:rPr>
          <w:color w:val="010101"/>
        </w:rPr>
        <w:t>required,</w:t>
      </w:r>
      <w:r>
        <w:rPr>
          <w:color w:val="010101"/>
          <w:spacing w:val="40"/>
        </w:rPr>
        <w:t xml:space="preserve"> </w:t>
      </w:r>
      <w:r>
        <w:rPr>
          <w:color w:val="010101"/>
        </w:rPr>
        <w:t>in fact, to</w:t>
      </w:r>
      <w:r>
        <w:rPr>
          <w:color w:val="010101"/>
          <w:spacing w:val="40"/>
        </w:rPr>
        <w:t xml:space="preserve"> </w:t>
      </w:r>
      <w:r>
        <w:rPr>
          <w:color w:val="010101"/>
        </w:rPr>
        <w:t>file, with</w:t>
      </w:r>
      <w:r>
        <w:rPr>
          <w:color w:val="010101"/>
          <w:spacing w:val="40"/>
        </w:rPr>
        <w:t xml:space="preserve"> </w:t>
      </w:r>
      <w:r>
        <w:rPr>
          <w:color w:val="010101"/>
        </w:rPr>
        <w:t>the</w:t>
      </w:r>
      <w:r>
        <w:rPr>
          <w:color w:val="010101"/>
          <w:spacing w:val="40"/>
        </w:rPr>
        <w:t xml:space="preserve"> </w:t>
      </w:r>
      <w:r>
        <w:rPr>
          <w:color w:val="010101"/>
        </w:rPr>
        <w:t>SEC, an</w:t>
      </w:r>
      <w:r>
        <w:rPr>
          <w:color w:val="010101"/>
          <w:spacing w:val="40"/>
        </w:rPr>
        <w:t xml:space="preserve"> </w:t>
      </w:r>
      <w:r>
        <w:rPr>
          <w:color w:val="010101"/>
        </w:rPr>
        <w:t>initial</w:t>
      </w:r>
      <w:r>
        <w:rPr>
          <w:color w:val="010101"/>
          <w:spacing w:val="40"/>
        </w:rPr>
        <w:t xml:space="preserve"> </w:t>
      </w:r>
      <w:r>
        <w:rPr>
          <w:color w:val="010101"/>
        </w:rPr>
        <w:t>confidential registration</w:t>
      </w:r>
      <w:r>
        <w:rPr>
          <w:color w:val="010101"/>
          <w:spacing w:val="80"/>
        </w:rPr>
        <w:t xml:space="preserve"> </w:t>
      </w:r>
      <w:r>
        <w:rPr>
          <w:color w:val="010101"/>
        </w:rPr>
        <w:t>statement</w:t>
      </w:r>
      <w:r>
        <w:rPr>
          <w:color w:val="010101"/>
          <w:spacing w:val="40"/>
        </w:rPr>
        <w:t xml:space="preserve"> </w:t>
      </w:r>
      <w:r>
        <w:rPr>
          <w:color w:val="010101"/>
        </w:rPr>
        <w:t>"at</w:t>
      </w:r>
      <w:r>
        <w:rPr>
          <w:color w:val="010101"/>
          <w:spacing w:val="40"/>
        </w:rPr>
        <w:t xml:space="preserve"> </w:t>
      </w:r>
      <w:r>
        <w:rPr>
          <w:color w:val="010101"/>
        </w:rPr>
        <w:t>least</w:t>
      </w:r>
      <w:r>
        <w:rPr>
          <w:color w:val="010101"/>
          <w:spacing w:val="40"/>
        </w:rPr>
        <w:t xml:space="preserve"> </w:t>
      </w:r>
      <w:r>
        <w:rPr>
          <w:color w:val="010101"/>
        </w:rPr>
        <w:t>21</w:t>
      </w:r>
      <w:r>
        <w:rPr>
          <w:color w:val="010101"/>
          <w:spacing w:val="80"/>
        </w:rPr>
        <w:t xml:space="preserve"> </w:t>
      </w:r>
      <w:r>
        <w:rPr>
          <w:color w:val="010101"/>
        </w:rPr>
        <w:t>days</w:t>
      </w:r>
      <w:r>
        <w:rPr>
          <w:color w:val="010101"/>
          <w:spacing w:val="78"/>
        </w:rPr>
        <w:t xml:space="preserve"> </w:t>
      </w:r>
      <w:r>
        <w:rPr>
          <w:color w:val="010101"/>
        </w:rPr>
        <w:t>before</w:t>
      </w:r>
      <w:r>
        <w:rPr>
          <w:color w:val="010101"/>
          <w:spacing w:val="40"/>
        </w:rPr>
        <w:t xml:space="preserve"> </w:t>
      </w:r>
      <w:r>
        <w:rPr>
          <w:color w:val="010101"/>
        </w:rPr>
        <w:t>it</w:t>
      </w:r>
      <w:r>
        <w:rPr>
          <w:color w:val="010101"/>
          <w:spacing w:val="40"/>
        </w:rPr>
        <w:t xml:space="preserve"> </w:t>
      </w:r>
      <w:r>
        <w:rPr>
          <w:color w:val="010101"/>
        </w:rPr>
        <w:t>begins</w:t>
      </w:r>
      <w:r>
        <w:rPr>
          <w:color w:val="010101"/>
          <w:spacing w:val="77"/>
        </w:rPr>
        <w:t xml:space="preserve"> </w:t>
      </w:r>
      <w:r>
        <w:rPr>
          <w:color w:val="010101"/>
        </w:rPr>
        <w:t>pre-lPO</w:t>
      </w:r>
      <w:r>
        <w:rPr>
          <w:color w:val="010101"/>
          <w:spacing w:val="80"/>
        </w:rPr>
        <w:t xml:space="preserve"> </w:t>
      </w:r>
      <w:r>
        <w:rPr>
          <w:color w:val="010101"/>
        </w:rPr>
        <w:t>road</w:t>
      </w:r>
      <w:r>
        <w:rPr>
          <w:color w:val="010101"/>
          <w:spacing w:val="40"/>
        </w:rPr>
        <w:t xml:space="preserve"> </w:t>
      </w:r>
      <w:r>
        <w:rPr>
          <w:color w:val="010101"/>
        </w:rPr>
        <w:t>shows for potential</w:t>
      </w:r>
      <w:r>
        <w:rPr>
          <w:color w:val="010101"/>
          <w:spacing w:val="40"/>
        </w:rPr>
        <w:t xml:space="preserve"> </w:t>
      </w:r>
      <w:r>
        <w:rPr>
          <w:color w:val="010101"/>
        </w:rPr>
        <w:t>investors."</w:t>
      </w:r>
    </w:p>
    <w:p w:rsidR="0079362F" w:rsidRDefault="00EF2652">
      <w:pPr>
        <w:pStyle w:val="BodyText"/>
        <w:spacing w:before="166" w:line="264" w:lineRule="auto"/>
        <w:ind w:left="1458" w:right="987" w:hanging="1"/>
        <w:jc w:val="both"/>
      </w:pPr>
      <w:r>
        <w:rPr>
          <w:color w:val="010101"/>
          <w:w w:val="105"/>
        </w:rPr>
        <w:t>Finally,</w:t>
      </w:r>
      <w:r>
        <w:rPr>
          <w:color w:val="010101"/>
          <w:spacing w:val="36"/>
          <w:w w:val="105"/>
        </w:rPr>
        <w:t xml:space="preserve"> </w:t>
      </w:r>
      <w:r>
        <w:rPr>
          <w:color w:val="010101"/>
          <w:w w:val="105"/>
        </w:rPr>
        <w:t>EGCs are</w:t>
      </w:r>
      <w:r>
        <w:rPr>
          <w:color w:val="010101"/>
          <w:spacing w:val="40"/>
          <w:w w:val="105"/>
        </w:rPr>
        <w:t xml:space="preserve"> </w:t>
      </w:r>
      <w:r>
        <w:rPr>
          <w:color w:val="010101"/>
          <w:w w:val="105"/>
        </w:rPr>
        <w:t>exempt from the</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of section</w:t>
      </w:r>
      <w:r>
        <w:rPr>
          <w:color w:val="010101"/>
          <w:spacing w:val="40"/>
          <w:w w:val="105"/>
        </w:rPr>
        <w:t xml:space="preserve"> </w:t>
      </w:r>
      <w:r>
        <w:rPr>
          <w:color w:val="010101"/>
          <w:w w:val="105"/>
        </w:rPr>
        <w:t>229.30</w:t>
      </w:r>
      <w:r>
        <w:rPr>
          <w:color w:val="010101"/>
          <w:spacing w:val="-17"/>
          <w:w w:val="105"/>
        </w:rPr>
        <w:t xml:space="preserve"> </w:t>
      </w:r>
      <w:r>
        <w:rPr>
          <w:color w:val="010101"/>
          <w:w w:val="85"/>
        </w:rPr>
        <w:t>I</w:t>
      </w:r>
      <w:r>
        <w:rPr>
          <w:color w:val="010101"/>
          <w:spacing w:val="-6"/>
          <w:w w:val="85"/>
        </w:rPr>
        <w:t xml:space="preserve"> </w:t>
      </w:r>
      <w:r>
        <w:rPr>
          <w:color w:val="010101"/>
          <w:w w:val="105"/>
        </w:rPr>
        <w:t>of Title 17, Code of Federal Regulations for any period prior to the earliest audited period</w:t>
      </w:r>
      <w:r>
        <w:rPr>
          <w:color w:val="010101"/>
          <w:spacing w:val="36"/>
          <w:w w:val="105"/>
        </w:rPr>
        <w:t xml:space="preserve"> </w:t>
      </w:r>
      <w:r>
        <w:rPr>
          <w:color w:val="010101"/>
          <w:w w:val="105"/>
        </w:rPr>
        <w:t>presented</w:t>
      </w:r>
      <w:r>
        <w:rPr>
          <w:color w:val="010101"/>
          <w:spacing w:val="30"/>
          <w:w w:val="105"/>
        </w:rPr>
        <w:t xml:space="preserve"> </w:t>
      </w:r>
      <w:r>
        <w:rPr>
          <w:color w:val="010101"/>
          <w:w w:val="105"/>
        </w:rPr>
        <w:t>in connection with its initial</w:t>
      </w:r>
      <w:r>
        <w:rPr>
          <w:color w:val="010101"/>
          <w:spacing w:val="32"/>
          <w:w w:val="105"/>
        </w:rPr>
        <w:t xml:space="preserve"> </w:t>
      </w:r>
      <w:r>
        <w:rPr>
          <w:color w:val="010101"/>
          <w:w w:val="105"/>
        </w:rPr>
        <w:t>public offering. This regulation</w:t>
      </w:r>
    </w:p>
    <w:p w:rsidR="0079362F" w:rsidRDefault="0079362F">
      <w:pPr>
        <w:spacing w:line="264" w:lineRule="auto"/>
        <w:jc w:val="both"/>
        <w:sectPr w:rsidR="0079362F">
          <w:pgSz w:w="12240" w:h="15840"/>
          <w:pgMar w:top="1080" w:right="720" w:bottom="280" w:left="720" w:header="797" w:footer="0" w:gutter="0"/>
          <w:cols w:space="720"/>
        </w:sectPr>
      </w:pPr>
    </w:p>
    <w:p w:rsidR="0079362F" w:rsidRDefault="0079362F">
      <w:pPr>
        <w:pStyle w:val="BodyText"/>
        <w:spacing w:before="9"/>
        <w:rPr>
          <w:sz w:val="16"/>
        </w:rPr>
      </w:pPr>
    </w:p>
    <w:p w:rsidR="0079362F" w:rsidRDefault="00EF2652">
      <w:pPr>
        <w:pStyle w:val="BodyText"/>
        <w:spacing w:before="90" w:line="264" w:lineRule="auto"/>
        <w:ind w:left="1008" w:right="1446" w:firstLine="5"/>
        <w:jc w:val="both"/>
      </w:pPr>
      <w:r>
        <w:rPr>
          <w:color w:val="010101"/>
        </w:rPr>
        <w:t>requires</w:t>
      </w:r>
      <w:r>
        <w:rPr>
          <w:color w:val="010101"/>
          <w:spacing w:val="40"/>
        </w:rPr>
        <w:t xml:space="preserve"> </w:t>
      </w:r>
      <w:r>
        <w:rPr>
          <w:color w:val="010101"/>
        </w:rPr>
        <w:t>an</w:t>
      </w:r>
      <w:r>
        <w:rPr>
          <w:color w:val="010101"/>
          <w:spacing w:val="40"/>
        </w:rPr>
        <w:t xml:space="preserve"> </w:t>
      </w:r>
      <w:r>
        <w:rPr>
          <w:color w:val="010101"/>
        </w:rPr>
        <w:t>issuer</w:t>
      </w:r>
      <w:r>
        <w:rPr>
          <w:color w:val="010101"/>
          <w:spacing w:val="40"/>
        </w:rPr>
        <w:t xml:space="preserve"> </w:t>
      </w:r>
      <w:r>
        <w:rPr>
          <w:color w:val="010101"/>
        </w:rPr>
        <w:t>to</w:t>
      </w:r>
      <w:r>
        <w:rPr>
          <w:color w:val="010101"/>
          <w:spacing w:val="80"/>
        </w:rPr>
        <w:t xml:space="preserve"> </w:t>
      </w:r>
      <w:r>
        <w:rPr>
          <w:color w:val="010101"/>
        </w:rPr>
        <w:t>provide</w:t>
      </w:r>
      <w:r>
        <w:rPr>
          <w:color w:val="010101"/>
          <w:spacing w:val="40"/>
        </w:rPr>
        <w:t xml:space="preserve"> </w:t>
      </w:r>
      <w:r>
        <w:rPr>
          <w:color w:val="010101"/>
        </w:rPr>
        <w:t>the</w:t>
      </w:r>
      <w:r>
        <w:rPr>
          <w:color w:val="010101"/>
          <w:spacing w:val="71"/>
        </w:rPr>
        <w:t xml:space="preserve"> </w:t>
      </w:r>
      <w:r>
        <w:rPr>
          <w:color w:val="010101"/>
        </w:rPr>
        <w:t>following</w:t>
      </w:r>
      <w:r>
        <w:rPr>
          <w:color w:val="010101"/>
          <w:spacing w:val="40"/>
        </w:rPr>
        <w:t xml:space="preserve"> </w:t>
      </w:r>
      <w:r>
        <w:rPr>
          <w:color w:val="010101"/>
        </w:rPr>
        <w:t>data</w:t>
      </w:r>
      <w:r>
        <w:rPr>
          <w:color w:val="010101"/>
          <w:spacing w:val="40"/>
        </w:rPr>
        <w:t xml:space="preserve"> </w:t>
      </w:r>
      <w:r>
        <w:rPr>
          <w:color w:val="010101"/>
        </w:rPr>
        <w:t>(the</w:t>
      </w:r>
      <w:r>
        <w:rPr>
          <w:color w:val="010101"/>
          <w:spacing w:val="26"/>
        </w:rPr>
        <w:t xml:space="preserve"> </w:t>
      </w:r>
      <w:r>
        <w:rPr>
          <w:color w:val="010101"/>
        </w:rPr>
        <w:t>full</w:t>
      </w:r>
      <w:r>
        <w:rPr>
          <w:color w:val="010101"/>
          <w:spacing w:val="40"/>
        </w:rPr>
        <w:t xml:space="preserve"> </w:t>
      </w:r>
      <w:r>
        <w:rPr>
          <w:color w:val="010101"/>
        </w:rPr>
        <w:t>set</w:t>
      </w:r>
      <w:r>
        <w:rPr>
          <w:color w:val="010101"/>
          <w:spacing w:val="80"/>
          <w:w w:val="150"/>
        </w:rPr>
        <w:t xml:space="preserve"> </w:t>
      </w:r>
      <w:r>
        <w:rPr>
          <w:color w:val="010101"/>
        </w:rPr>
        <w:t>of</w:t>
      </w:r>
      <w:r>
        <w:rPr>
          <w:color w:val="010101"/>
          <w:spacing w:val="68"/>
        </w:rPr>
        <w:t xml:space="preserve"> </w:t>
      </w:r>
      <w:r>
        <w:rPr>
          <w:color w:val="010101"/>
        </w:rPr>
        <w:t>requirements is included</w:t>
      </w:r>
      <w:r>
        <w:rPr>
          <w:color w:val="010101"/>
          <w:spacing w:val="40"/>
        </w:rPr>
        <w:t xml:space="preserve"> </w:t>
      </w:r>
      <w:r>
        <w:rPr>
          <w:color w:val="010101"/>
        </w:rPr>
        <w:t>in the</w:t>
      </w:r>
      <w:r>
        <w:rPr>
          <w:color w:val="010101"/>
          <w:spacing w:val="80"/>
        </w:rPr>
        <w:t xml:space="preserve"> </w:t>
      </w:r>
      <w:r>
        <w:rPr>
          <w:color w:val="010101"/>
        </w:rPr>
        <w:t>appendix):</w:t>
      </w:r>
    </w:p>
    <w:p w:rsidR="0079362F" w:rsidRDefault="0079362F">
      <w:pPr>
        <w:pStyle w:val="BodyText"/>
        <w:spacing w:before="10"/>
        <w:rPr>
          <w:sz w:val="26"/>
        </w:rPr>
      </w:pPr>
    </w:p>
    <w:p w:rsidR="0079362F" w:rsidRDefault="00EF2652">
      <w:pPr>
        <w:pStyle w:val="ListParagraph"/>
        <w:numPr>
          <w:ilvl w:val="0"/>
          <w:numId w:val="58"/>
        </w:numPr>
        <w:tabs>
          <w:tab w:val="left" w:pos="1903"/>
          <w:tab w:val="left" w:pos="1904"/>
        </w:tabs>
        <w:spacing w:before="0"/>
        <w:ind w:left="1903"/>
        <w:jc w:val="left"/>
        <w:rPr>
          <w:sz w:val="25"/>
        </w:rPr>
      </w:pPr>
      <w:r>
        <w:rPr>
          <w:color w:val="010101"/>
          <w:w w:val="105"/>
          <w:sz w:val="25"/>
        </w:rPr>
        <w:t>Net</w:t>
      </w:r>
      <w:r>
        <w:rPr>
          <w:color w:val="010101"/>
          <w:spacing w:val="33"/>
          <w:w w:val="105"/>
          <w:sz w:val="25"/>
        </w:rPr>
        <w:t xml:space="preserve"> </w:t>
      </w:r>
      <w:r>
        <w:rPr>
          <w:color w:val="010101"/>
          <w:w w:val="105"/>
          <w:sz w:val="25"/>
        </w:rPr>
        <w:t>sales</w:t>
      </w:r>
      <w:r>
        <w:rPr>
          <w:color w:val="010101"/>
          <w:spacing w:val="23"/>
          <w:w w:val="105"/>
          <w:sz w:val="25"/>
        </w:rPr>
        <w:t xml:space="preserve"> </w:t>
      </w:r>
      <w:r>
        <w:rPr>
          <w:color w:val="010101"/>
          <w:w w:val="105"/>
          <w:sz w:val="25"/>
        </w:rPr>
        <w:t>or</w:t>
      </w:r>
      <w:r>
        <w:rPr>
          <w:color w:val="010101"/>
          <w:spacing w:val="50"/>
          <w:w w:val="105"/>
          <w:sz w:val="25"/>
        </w:rPr>
        <w:t xml:space="preserve"> </w:t>
      </w:r>
      <w:r>
        <w:rPr>
          <w:color w:val="010101"/>
          <w:w w:val="105"/>
          <w:sz w:val="25"/>
        </w:rPr>
        <w:t>operating</w:t>
      </w:r>
      <w:r>
        <w:rPr>
          <w:color w:val="010101"/>
          <w:spacing w:val="36"/>
          <w:w w:val="105"/>
          <w:sz w:val="25"/>
        </w:rPr>
        <w:t xml:space="preserve"> </w:t>
      </w:r>
      <w:r>
        <w:rPr>
          <w:color w:val="010101"/>
          <w:spacing w:val="-2"/>
          <w:w w:val="105"/>
          <w:sz w:val="25"/>
        </w:rPr>
        <w:t>revenues</w:t>
      </w:r>
    </w:p>
    <w:p w:rsidR="0079362F" w:rsidRDefault="00EF2652">
      <w:pPr>
        <w:pStyle w:val="ListParagraph"/>
        <w:numPr>
          <w:ilvl w:val="0"/>
          <w:numId w:val="58"/>
        </w:numPr>
        <w:tabs>
          <w:tab w:val="left" w:pos="1893"/>
          <w:tab w:val="left" w:pos="1894"/>
        </w:tabs>
        <w:spacing w:before="179"/>
        <w:ind w:left="1893" w:hanging="450"/>
        <w:jc w:val="left"/>
        <w:rPr>
          <w:sz w:val="25"/>
        </w:rPr>
      </w:pPr>
      <w:r>
        <w:rPr>
          <w:color w:val="010101"/>
          <w:w w:val="110"/>
          <w:sz w:val="25"/>
        </w:rPr>
        <w:t>Income</w:t>
      </w:r>
      <w:r>
        <w:rPr>
          <w:color w:val="010101"/>
          <w:spacing w:val="3"/>
          <w:w w:val="110"/>
          <w:sz w:val="25"/>
        </w:rPr>
        <w:t xml:space="preserve"> </w:t>
      </w:r>
      <w:r>
        <w:rPr>
          <w:color w:val="010101"/>
          <w:w w:val="110"/>
          <w:sz w:val="25"/>
        </w:rPr>
        <w:t>or</w:t>
      </w:r>
      <w:r>
        <w:rPr>
          <w:color w:val="010101"/>
          <w:spacing w:val="22"/>
          <w:w w:val="110"/>
          <w:sz w:val="25"/>
        </w:rPr>
        <w:t xml:space="preserve"> </w:t>
      </w:r>
      <w:r>
        <w:rPr>
          <w:color w:val="010101"/>
          <w:w w:val="110"/>
          <w:sz w:val="25"/>
        </w:rPr>
        <w:t>loss</w:t>
      </w:r>
      <w:r>
        <w:rPr>
          <w:color w:val="010101"/>
          <w:spacing w:val="-15"/>
          <w:w w:val="110"/>
          <w:sz w:val="25"/>
        </w:rPr>
        <w:t xml:space="preserve"> </w:t>
      </w:r>
      <w:r>
        <w:rPr>
          <w:color w:val="010101"/>
          <w:w w:val="110"/>
          <w:sz w:val="25"/>
        </w:rPr>
        <w:t>from</w:t>
      </w:r>
      <w:r>
        <w:rPr>
          <w:color w:val="010101"/>
          <w:spacing w:val="6"/>
          <w:w w:val="110"/>
          <w:sz w:val="25"/>
        </w:rPr>
        <w:t xml:space="preserve"> </w:t>
      </w:r>
      <w:r>
        <w:rPr>
          <w:color w:val="010101"/>
          <w:w w:val="110"/>
          <w:sz w:val="25"/>
        </w:rPr>
        <w:t>current</w:t>
      </w:r>
      <w:r>
        <w:rPr>
          <w:color w:val="010101"/>
          <w:spacing w:val="3"/>
          <w:w w:val="110"/>
          <w:sz w:val="25"/>
        </w:rPr>
        <w:t xml:space="preserve"> </w:t>
      </w:r>
      <w:r>
        <w:rPr>
          <w:color w:val="010101"/>
          <w:spacing w:val="-2"/>
          <w:w w:val="110"/>
          <w:sz w:val="25"/>
        </w:rPr>
        <w:t>operations</w:t>
      </w:r>
    </w:p>
    <w:p w:rsidR="0079362F" w:rsidRDefault="00EF2652">
      <w:pPr>
        <w:pStyle w:val="ListParagraph"/>
        <w:numPr>
          <w:ilvl w:val="0"/>
          <w:numId w:val="58"/>
        </w:numPr>
        <w:tabs>
          <w:tab w:val="left" w:pos="1893"/>
          <w:tab w:val="left" w:pos="1894"/>
        </w:tabs>
        <w:spacing w:before="174"/>
        <w:ind w:left="1893" w:hanging="450"/>
        <w:jc w:val="left"/>
        <w:rPr>
          <w:sz w:val="25"/>
        </w:rPr>
      </w:pPr>
      <w:r>
        <w:rPr>
          <w:color w:val="010101"/>
          <w:w w:val="105"/>
          <w:sz w:val="25"/>
        </w:rPr>
        <w:t>Income</w:t>
      </w:r>
      <w:r>
        <w:rPr>
          <w:color w:val="010101"/>
          <w:spacing w:val="38"/>
          <w:w w:val="105"/>
          <w:sz w:val="25"/>
        </w:rPr>
        <w:t xml:space="preserve"> </w:t>
      </w:r>
      <w:r>
        <w:rPr>
          <w:color w:val="010101"/>
          <w:w w:val="105"/>
          <w:sz w:val="25"/>
        </w:rPr>
        <w:t>per</w:t>
      </w:r>
      <w:r>
        <w:rPr>
          <w:color w:val="010101"/>
          <w:spacing w:val="9"/>
          <w:w w:val="105"/>
          <w:sz w:val="25"/>
        </w:rPr>
        <w:t xml:space="preserve"> </w:t>
      </w:r>
      <w:r>
        <w:rPr>
          <w:color w:val="010101"/>
          <w:spacing w:val="-2"/>
          <w:w w:val="105"/>
          <w:sz w:val="25"/>
        </w:rPr>
        <w:t>share</w:t>
      </w:r>
    </w:p>
    <w:p w:rsidR="0079362F" w:rsidRDefault="00EF2652">
      <w:pPr>
        <w:pStyle w:val="ListParagraph"/>
        <w:numPr>
          <w:ilvl w:val="0"/>
          <w:numId w:val="58"/>
        </w:numPr>
        <w:tabs>
          <w:tab w:val="left" w:pos="1878"/>
          <w:tab w:val="left" w:pos="1879"/>
        </w:tabs>
        <w:spacing w:before="178"/>
        <w:ind w:left="1878" w:hanging="440"/>
        <w:jc w:val="left"/>
        <w:rPr>
          <w:sz w:val="25"/>
        </w:rPr>
      </w:pPr>
      <w:r>
        <w:rPr>
          <w:color w:val="010101"/>
          <w:w w:val="105"/>
          <w:sz w:val="25"/>
        </w:rPr>
        <w:t>Total</w:t>
      </w:r>
      <w:r>
        <w:rPr>
          <w:color w:val="010101"/>
          <w:spacing w:val="10"/>
          <w:w w:val="105"/>
          <w:sz w:val="25"/>
        </w:rPr>
        <w:t xml:space="preserve"> </w:t>
      </w:r>
      <w:r>
        <w:rPr>
          <w:color w:val="010101"/>
          <w:spacing w:val="-2"/>
          <w:w w:val="105"/>
          <w:sz w:val="25"/>
        </w:rPr>
        <w:t>assets</w:t>
      </w:r>
    </w:p>
    <w:p w:rsidR="0079362F" w:rsidRDefault="00EF2652">
      <w:pPr>
        <w:pStyle w:val="ListParagraph"/>
        <w:numPr>
          <w:ilvl w:val="0"/>
          <w:numId w:val="58"/>
        </w:numPr>
        <w:tabs>
          <w:tab w:val="left" w:pos="1895"/>
          <w:tab w:val="left" w:pos="1896"/>
        </w:tabs>
        <w:spacing w:before="179"/>
        <w:ind w:left="1895" w:hanging="452"/>
        <w:jc w:val="left"/>
        <w:rPr>
          <w:sz w:val="25"/>
        </w:rPr>
      </w:pPr>
      <w:r>
        <w:rPr>
          <w:color w:val="010101"/>
          <w:w w:val="105"/>
          <w:sz w:val="25"/>
        </w:rPr>
        <w:t>Long-term</w:t>
      </w:r>
      <w:r>
        <w:rPr>
          <w:color w:val="010101"/>
          <w:spacing w:val="24"/>
          <w:w w:val="105"/>
          <w:sz w:val="25"/>
        </w:rPr>
        <w:t xml:space="preserve"> </w:t>
      </w:r>
      <w:r>
        <w:rPr>
          <w:color w:val="010101"/>
          <w:spacing w:val="-4"/>
          <w:w w:val="105"/>
          <w:sz w:val="25"/>
        </w:rPr>
        <w:t>debt</w:t>
      </w:r>
    </w:p>
    <w:p w:rsidR="0079362F" w:rsidRDefault="00EF2652">
      <w:pPr>
        <w:pStyle w:val="ListParagraph"/>
        <w:numPr>
          <w:ilvl w:val="0"/>
          <w:numId w:val="58"/>
        </w:numPr>
        <w:tabs>
          <w:tab w:val="left" w:pos="1896"/>
          <w:tab w:val="left" w:pos="1897"/>
        </w:tabs>
        <w:spacing w:before="174"/>
        <w:ind w:left="1896" w:hanging="453"/>
        <w:jc w:val="left"/>
        <w:rPr>
          <w:sz w:val="25"/>
        </w:rPr>
      </w:pPr>
      <w:r>
        <w:rPr>
          <w:color w:val="010101"/>
          <w:w w:val="105"/>
          <w:sz w:val="25"/>
        </w:rPr>
        <w:t>Preferred</w:t>
      </w:r>
      <w:r>
        <w:rPr>
          <w:color w:val="010101"/>
          <w:spacing w:val="27"/>
          <w:w w:val="110"/>
          <w:sz w:val="25"/>
        </w:rPr>
        <w:t xml:space="preserve"> </w:t>
      </w:r>
      <w:r>
        <w:rPr>
          <w:color w:val="010101"/>
          <w:spacing w:val="-4"/>
          <w:w w:val="110"/>
          <w:sz w:val="25"/>
        </w:rPr>
        <w:t>stock</w:t>
      </w:r>
    </w:p>
    <w:p w:rsidR="0079362F" w:rsidRDefault="00EF2652">
      <w:pPr>
        <w:pStyle w:val="ListParagraph"/>
        <w:numPr>
          <w:ilvl w:val="0"/>
          <w:numId w:val="58"/>
        </w:numPr>
        <w:tabs>
          <w:tab w:val="left" w:pos="1885"/>
          <w:tab w:val="left" w:pos="1887"/>
        </w:tabs>
        <w:spacing w:before="179"/>
        <w:ind w:left="1886" w:hanging="443"/>
        <w:jc w:val="left"/>
        <w:rPr>
          <w:sz w:val="25"/>
        </w:rPr>
      </w:pPr>
      <w:r>
        <w:rPr>
          <w:color w:val="010101"/>
          <w:w w:val="105"/>
          <w:sz w:val="25"/>
        </w:rPr>
        <w:t>Cash</w:t>
      </w:r>
      <w:r>
        <w:rPr>
          <w:color w:val="010101"/>
          <w:spacing w:val="22"/>
          <w:w w:val="105"/>
          <w:sz w:val="25"/>
        </w:rPr>
        <w:t xml:space="preserve"> </w:t>
      </w:r>
      <w:r>
        <w:rPr>
          <w:color w:val="010101"/>
          <w:w w:val="105"/>
          <w:sz w:val="25"/>
        </w:rPr>
        <w:t>dividends</w:t>
      </w:r>
      <w:r>
        <w:rPr>
          <w:color w:val="010101"/>
          <w:spacing w:val="30"/>
          <w:w w:val="105"/>
          <w:sz w:val="25"/>
        </w:rPr>
        <w:t xml:space="preserve"> </w:t>
      </w:r>
      <w:r>
        <w:rPr>
          <w:color w:val="010101"/>
          <w:w w:val="105"/>
          <w:sz w:val="25"/>
        </w:rPr>
        <w:t>per</w:t>
      </w:r>
      <w:r>
        <w:rPr>
          <w:color w:val="010101"/>
          <w:spacing w:val="5"/>
          <w:w w:val="105"/>
          <w:sz w:val="25"/>
        </w:rPr>
        <w:t xml:space="preserve"> </w:t>
      </w:r>
      <w:r>
        <w:rPr>
          <w:color w:val="010101"/>
          <w:spacing w:val="-2"/>
          <w:w w:val="105"/>
          <w:sz w:val="25"/>
        </w:rPr>
        <w:t>share</w:t>
      </w:r>
    </w:p>
    <w:p w:rsidR="0079362F" w:rsidRDefault="00EF2652">
      <w:pPr>
        <w:pStyle w:val="ListParagraph"/>
        <w:numPr>
          <w:ilvl w:val="0"/>
          <w:numId w:val="58"/>
        </w:numPr>
        <w:tabs>
          <w:tab w:val="left" w:pos="1887"/>
        </w:tabs>
        <w:spacing w:before="178" w:line="264" w:lineRule="auto"/>
        <w:ind w:right="2310" w:hanging="449"/>
        <w:rPr>
          <w:sz w:val="25"/>
        </w:rPr>
      </w:pPr>
      <w:r>
        <w:rPr>
          <w:color w:val="010101"/>
          <w:w w:val="105"/>
          <w:sz w:val="25"/>
        </w:rPr>
        <w:t>Other financial data metrics that "would enhance an understanding"</w:t>
      </w:r>
      <w:r>
        <w:rPr>
          <w:color w:val="010101"/>
          <w:spacing w:val="-3"/>
          <w:w w:val="105"/>
          <w:sz w:val="25"/>
        </w:rPr>
        <w:t xml:space="preserve"> </w:t>
      </w:r>
      <w:r>
        <w:rPr>
          <w:color w:val="010101"/>
          <w:w w:val="105"/>
          <w:sz w:val="25"/>
        </w:rPr>
        <w:t>of the</w:t>
      </w:r>
      <w:r>
        <w:rPr>
          <w:color w:val="010101"/>
          <w:spacing w:val="40"/>
          <w:w w:val="105"/>
          <w:sz w:val="25"/>
        </w:rPr>
        <w:t xml:space="preserve"> </w:t>
      </w:r>
      <w:r>
        <w:rPr>
          <w:color w:val="010101"/>
          <w:w w:val="105"/>
          <w:sz w:val="25"/>
        </w:rPr>
        <w:t>issuer's financial conditions and trends in operations</w:t>
      </w:r>
    </w:p>
    <w:p w:rsidR="0079362F" w:rsidRDefault="00EF2652">
      <w:pPr>
        <w:pStyle w:val="BodyText"/>
        <w:spacing w:before="152" w:line="266" w:lineRule="auto"/>
        <w:ind w:left="1001" w:right="1423" w:firstLine="12"/>
        <w:jc w:val="both"/>
      </w:pPr>
      <w:r>
        <w:rPr>
          <w:color w:val="010101"/>
        </w:rPr>
        <w:t>Under</w:t>
      </w:r>
      <w:r>
        <w:rPr>
          <w:color w:val="010101"/>
          <w:spacing w:val="30"/>
        </w:rPr>
        <w:t xml:space="preserve"> </w:t>
      </w:r>
      <w:r>
        <w:rPr>
          <w:color w:val="010101"/>
        </w:rPr>
        <w:t>the</w:t>
      </w:r>
      <w:r>
        <w:rPr>
          <w:color w:val="010101"/>
          <w:spacing w:val="40"/>
        </w:rPr>
        <w:t xml:space="preserve"> </w:t>
      </w:r>
      <w:r>
        <w:rPr>
          <w:color w:val="010101"/>
        </w:rPr>
        <w:t>old</w:t>
      </w:r>
      <w:r>
        <w:rPr>
          <w:color w:val="010101"/>
          <w:spacing w:val="40"/>
        </w:rPr>
        <w:t xml:space="preserve"> </w:t>
      </w:r>
      <w:r>
        <w:rPr>
          <w:color w:val="010101"/>
        </w:rPr>
        <w:t>rule,</w:t>
      </w:r>
      <w:r>
        <w:rPr>
          <w:color w:val="010101"/>
          <w:spacing w:val="25"/>
        </w:rPr>
        <w:t xml:space="preserve"> </w:t>
      </w:r>
      <w:r>
        <w:rPr>
          <w:color w:val="010101"/>
        </w:rPr>
        <w:t>these</w:t>
      </w:r>
      <w:r>
        <w:rPr>
          <w:color w:val="010101"/>
          <w:spacing w:val="40"/>
        </w:rPr>
        <w:t xml:space="preserve"> </w:t>
      </w:r>
      <w:r>
        <w:rPr>
          <w:color w:val="010101"/>
        </w:rPr>
        <w:t>data</w:t>
      </w:r>
      <w:r>
        <w:rPr>
          <w:color w:val="010101"/>
          <w:spacing w:val="40"/>
        </w:rPr>
        <w:t xml:space="preserve"> </w:t>
      </w:r>
      <w:r>
        <w:rPr>
          <w:color w:val="010101"/>
        </w:rPr>
        <w:t>had</w:t>
      </w:r>
      <w:r>
        <w:rPr>
          <w:color w:val="010101"/>
          <w:spacing w:val="40"/>
        </w:rPr>
        <w:t xml:space="preserve"> </w:t>
      </w:r>
      <w:r>
        <w:rPr>
          <w:color w:val="010101"/>
        </w:rPr>
        <w:t>to</w:t>
      </w:r>
      <w:r>
        <w:rPr>
          <w:color w:val="010101"/>
          <w:spacing w:val="80"/>
        </w:rPr>
        <w:t xml:space="preserve"> </w:t>
      </w:r>
      <w:r>
        <w:rPr>
          <w:color w:val="010101"/>
        </w:rPr>
        <w:t>be</w:t>
      </w:r>
      <w:r>
        <w:rPr>
          <w:color w:val="010101"/>
          <w:spacing w:val="40"/>
        </w:rPr>
        <w:t xml:space="preserve"> </w:t>
      </w:r>
      <w:r>
        <w:rPr>
          <w:color w:val="010101"/>
        </w:rPr>
        <w:t>provided</w:t>
      </w:r>
      <w:r>
        <w:rPr>
          <w:color w:val="010101"/>
          <w:spacing w:val="40"/>
        </w:rPr>
        <w:t xml:space="preserve"> </w:t>
      </w:r>
      <w:r>
        <w:rPr>
          <w:color w:val="010101"/>
        </w:rPr>
        <w:t>for</w:t>
      </w:r>
      <w:r>
        <w:rPr>
          <w:color w:val="010101"/>
          <w:spacing w:val="27"/>
        </w:rPr>
        <w:t xml:space="preserve"> </w:t>
      </w:r>
      <w:r>
        <w:rPr>
          <w:color w:val="010101"/>
        </w:rPr>
        <w:t>the</w:t>
      </w:r>
      <w:r>
        <w:rPr>
          <w:color w:val="010101"/>
          <w:spacing w:val="40"/>
        </w:rPr>
        <w:t xml:space="preserve"> </w:t>
      </w:r>
      <w:r>
        <w:rPr>
          <w:color w:val="010101"/>
        </w:rPr>
        <w:t>last</w:t>
      </w:r>
      <w:r>
        <w:rPr>
          <w:color w:val="010101"/>
          <w:spacing w:val="19"/>
        </w:rPr>
        <w:t xml:space="preserve"> </w:t>
      </w:r>
      <w:r>
        <w:rPr>
          <w:color w:val="010101"/>
        </w:rPr>
        <w:t>five</w:t>
      </w:r>
      <w:r>
        <w:rPr>
          <w:color w:val="010101"/>
          <w:spacing w:val="19"/>
        </w:rPr>
        <w:t xml:space="preserve"> </w:t>
      </w:r>
      <w:r>
        <w:rPr>
          <w:color w:val="010101"/>
        </w:rPr>
        <w:t>fiscal</w:t>
      </w:r>
      <w:r>
        <w:rPr>
          <w:color w:val="010101"/>
          <w:spacing w:val="40"/>
        </w:rPr>
        <w:t xml:space="preserve"> </w:t>
      </w:r>
      <w:r>
        <w:rPr>
          <w:color w:val="010101"/>
        </w:rPr>
        <w:t>years or,</w:t>
      </w:r>
      <w:r>
        <w:rPr>
          <w:color w:val="010101"/>
          <w:spacing w:val="40"/>
        </w:rPr>
        <w:t xml:space="preserve"> </w:t>
      </w:r>
      <w:r>
        <w:rPr>
          <w:color w:val="010101"/>
        </w:rPr>
        <w:t>if</w:t>
      </w:r>
      <w:r>
        <w:rPr>
          <w:color w:val="010101"/>
          <w:spacing w:val="40"/>
        </w:rPr>
        <w:t xml:space="preserve"> </w:t>
      </w:r>
      <w:r>
        <w:rPr>
          <w:color w:val="010101"/>
        </w:rPr>
        <w:t>the</w:t>
      </w:r>
      <w:r>
        <w:rPr>
          <w:color w:val="010101"/>
          <w:spacing w:val="80"/>
          <w:w w:val="150"/>
        </w:rPr>
        <w:t xml:space="preserve"> </w:t>
      </w:r>
      <w:r>
        <w:rPr>
          <w:color w:val="010101"/>
        </w:rPr>
        <w:t>issuer</w:t>
      </w:r>
      <w:r>
        <w:rPr>
          <w:color w:val="010101"/>
          <w:spacing w:val="40"/>
        </w:rPr>
        <w:t xml:space="preserve"> </w:t>
      </w:r>
      <w:r>
        <w:rPr>
          <w:color w:val="010101"/>
        </w:rPr>
        <w:t>had</w:t>
      </w:r>
      <w:r>
        <w:rPr>
          <w:color w:val="010101"/>
          <w:spacing w:val="40"/>
        </w:rPr>
        <w:t xml:space="preserve"> </w:t>
      </w:r>
      <w:r>
        <w:rPr>
          <w:color w:val="010101"/>
        </w:rPr>
        <w:t>been</w:t>
      </w:r>
      <w:r>
        <w:rPr>
          <w:color w:val="010101"/>
          <w:spacing w:val="40"/>
        </w:rPr>
        <w:t xml:space="preserve"> </w:t>
      </w:r>
      <w:r>
        <w:rPr>
          <w:color w:val="010101"/>
        </w:rPr>
        <w:t>around</w:t>
      </w:r>
      <w:r>
        <w:rPr>
          <w:color w:val="010101"/>
          <w:spacing w:val="40"/>
        </w:rPr>
        <w:t xml:space="preserve"> </w:t>
      </w:r>
      <w:r>
        <w:rPr>
          <w:color w:val="010101"/>
        </w:rPr>
        <w:t>for</w:t>
      </w:r>
      <w:r>
        <w:rPr>
          <w:color w:val="010101"/>
          <w:spacing w:val="40"/>
        </w:rPr>
        <w:t xml:space="preserve"> </w:t>
      </w:r>
      <w:r>
        <w:rPr>
          <w:color w:val="010101"/>
        </w:rPr>
        <w:t>less</w:t>
      </w:r>
      <w:r>
        <w:rPr>
          <w:color w:val="010101"/>
          <w:spacing w:val="40"/>
        </w:rPr>
        <w:t xml:space="preserve"> </w:t>
      </w:r>
      <w:r>
        <w:rPr>
          <w:color w:val="010101"/>
        </w:rPr>
        <w:t>than</w:t>
      </w:r>
      <w:r>
        <w:rPr>
          <w:color w:val="010101"/>
          <w:spacing w:val="40"/>
        </w:rPr>
        <w:t xml:space="preserve"> </w:t>
      </w:r>
      <w:r>
        <w:rPr>
          <w:color w:val="010101"/>
        </w:rPr>
        <w:t>five</w:t>
      </w:r>
      <w:r>
        <w:rPr>
          <w:color w:val="010101"/>
          <w:spacing w:val="40"/>
        </w:rPr>
        <w:t xml:space="preserve"> </w:t>
      </w:r>
      <w:r>
        <w:rPr>
          <w:color w:val="010101"/>
        </w:rPr>
        <w:t>years,</w:t>
      </w:r>
      <w:r>
        <w:rPr>
          <w:color w:val="010101"/>
          <w:spacing w:val="37"/>
        </w:rPr>
        <w:t xml:space="preserve"> </w:t>
      </w:r>
      <w:r>
        <w:rPr>
          <w:color w:val="010101"/>
        </w:rPr>
        <w:t>for</w:t>
      </w:r>
      <w:r>
        <w:rPr>
          <w:color w:val="010101"/>
          <w:spacing w:val="40"/>
        </w:rPr>
        <w:t xml:space="preserve"> </w:t>
      </w:r>
      <w:r>
        <w:rPr>
          <w:color w:val="010101"/>
        </w:rPr>
        <w:t>the</w:t>
      </w:r>
      <w:r>
        <w:rPr>
          <w:color w:val="010101"/>
          <w:spacing w:val="40"/>
        </w:rPr>
        <w:t xml:space="preserve"> </w:t>
      </w:r>
      <w:r>
        <w:rPr>
          <w:color w:val="010101"/>
        </w:rPr>
        <w:t>life</w:t>
      </w:r>
      <w:r>
        <w:rPr>
          <w:color w:val="010101"/>
          <w:spacing w:val="40"/>
        </w:rPr>
        <w:t xml:space="preserve"> </w:t>
      </w:r>
      <w:r>
        <w:rPr>
          <w:color w:val="010101"/>
        </w:rPr>
        <w:t>of</w:t>
      </w:r>
      <w:r>
        <w:rPr>
          <w:color w:val="010101"/>
          <w:spacing w:val="40"/>
        </w:rPr>
        <w:t xml:space="preserve"> </w:t>
      </w:r>
      <w:r>
        <w:rPr>
          <w:color w:val="010101"/>
        </w:rPr>
        <w:t xml:space="preserve">the issuer and its predecessors. Issuers must, however, provide information for preceding fiscal years that is needed to keep the submitted data from being </w:t>
      </w:r>
      <w:r>
        <w:rPr>
          <w:color w:val="010101"/>
          <w:spacing w:val="-2"/>
        </w:rPr>
        <w:t>misleading</w:t>
      </w:r>
      <w:r>
        <w:rPr>
          <w:color w:val="2B2D34"/>
          <w:spacing w:val="-2"/>
        </w:rPr>
        <w:t>.</w:t>
      </w:r>
    </w:p>
    <w:p w:rsidR="0079362F" w:rsidRDefault="0079362F">
      <w:pPr>
        <w:pStyle w:val="BodyText"/>
        <w:rPr>
          <w:sz w:val="36"/>
        </w:rPr>
      </w:pPr>
    </w:p>
    <w:p w:rsidR="0079362F" w:rsidRDefault="00EF2652">
      <w:pPr>
        <w:pStyle w:val="Heading7"/>
        <w:ind w:left="997"/>
      </w:pPr>
      <w:r>
        <w:rPr>
          <w:color w:val="2B2D34"/>
          <w:spacing w:val="-2"/>
          <w:w w:val="110"/>
        </w:rPr>
        <w:t>Summary</w:t>
      </w:r>
    </w:p>
    <w:p w:rsidR="0079362F" w:rsidRDefault="00EF2652">
      <w:pPr>
        <w:pStyle w:val="BodyText"/>
        <w:spacing w:before="154" w:line="266" w:lineRule="auto"/>
        <w:ind w:left="999" w:right="1416" w:hanging="2"/>
        <w:jc w:val="both"/>
      </w:pPr>
      <w:r>
        <w:rPr>
          <w:color w:val="010101"/>
          <w:w w:val="105"/>
        </w:rPr>
        <w:t>The JOBS Act makes significant modifications to the</w:t>
      </w:r>
      <w:r>
        <w:rPr>
          <w:color w:val="010101"/>
          <w:spacing w:val="40"/>
          <w:w w:val="105"/>
        </w:rPr>
        <w:t xml:space="preserve"> </w:t>
      </w:r>
      <w:r>
        <w:rPr>
          <w:color w:val="010101"/>
          <w:w w:val="105"/>
        </w:rPr>
        <w:t>rules concerning what companies must disclose to</w:t>
      </w:r>
      <w:r>
        <w:rPr>
          <w:color w:val="010101"/>
          <w:spacing w:val="40"/>
          <w:w w:val="105"/>
        </w:rPr>
        <w:t xml:space="preserve"> </w:t>
      </w:r>
      <w:r>
        <w:rPr>
          <w:color w:val="010101"/>
          <w:w w:val="105"/>
        </w:rPr>
        <w:t>investors</w:t>
      </w:r>
      <w:r>
        <w:rPr>
          <w:color w:val="2B2D34"/>
          <w:w w:val="105"/>
        </w:rPr>
        <w:t xml:space="preserve">. </w:t>
      </w:r>
      <w:r>
        <w:rPr>
          <w:color w:val="010101"/>
          <w:w w:val="105"/>
        </w:rPr>
        <w:t xml:space="preserve">In addition, it allows firms to "test the waters" more vigorously, communicating with a wider range of potential investors without having to publicly reveal sensitive, confidential business </w:t>
      </w:r>
      <w:r>
        <w:rPr>
          <w:color w:val="010101"/>
          <w:spacing w:val="-2"/>
          <w:w w:val="105"/>
        </w:rPr>
        <w:t>information.</w:t>
      </w:r>
    </w:p>
    <w:p w:rsidR="0079362F" w:rsidRDefault="00EF2652">
      <w:pPr>
        <w:pStyle w:val="BodyText"/>
        <w:spacing w:before="154" w:line="266" w:lineRule="auto"/>
        <w:ind w:left="999" w:right="1423" w:firstLine="7"/>
        <w:jc w:val="both"/>
      </w:pPr>
      <w:r>
        <w:rPr>
          <w:color w:val="010101"/>
          <w:w w:val="105"/>
        </w:rPr>
        <w:t>Given the</w:t>
      </w:r>
      <w:r>
        <w:rPr>
          <w:color w:val="010101"/>
          <w:spacing w:val="40"/>
          <w:w w:val="105"/>
        </w:rPr>
        <w:t xml:space="preserve"> </w:t>
      </w:r>
      <w:r>
        <w:rPr>
          <w:color w:val="010101"/>
          <w:w w:val="105"/>
        </w:rPr>
        <w:t>medium used to effectuate crowdfunding transactions, the Internet, the JOBS Act establishes that persons and companies with websites matching EGC stock buyers and</w:t>
      </w:r>
      <w:r>
        <w:rPr>
          <w:color w:val="010101"/>
          <w:spacing w:val="40"/>
          <w:w w:val="105"/>
        </w:rPr>
        <w:t xml:space="preserve"> </w:t>
      </w:r>
      <w:r>
        <w:rPr>
          <w:color w:val="010101"/>
          <w:w w:val="105"/>
        </w:rPr>
        <w:t>EGC issuers will not</w:t>
      </w:r>
      <w:r>
        <w:rPr>
          <w:color w:val="010101"/>
          <w:spacing w:val="40"/>
          <w:w w:val="105"/>
        </w:rPr>
        <w:t xml:space="preserve"> </w:t>
      </w:r>
      <w:r>
        <w:rPr>
          <w:color w:val="010101"/>
          <w:w w:val="105"/>
        </w:rPr>
        <w:t>have to</w:t>
      </w:r>
      <w:r>
        <w:rPr>
          <w:color w:val="010101"/>
          <w:spacing w:val="40"/>
          <w:w w:val="105"/>
        </w:rPr>
        <w:t xml:space="preserve"> </w:t>
      </w:r>
      <w:r>
        <w:rPr>
          <w:color w:val="010101"/>
          <w:w w:val="105"/>
        </w:rPr>
        <w:t>register as a broker/ dealer, unless they fail to meet certain conditions. It establishes that communications between EGCs and potential investors can happen under a wider range of circumstances, and establishes that even</w:t>
      </w:r>
      <w:r>
        <w:rPr>
          <w:color w:val="010101"/>
          <w:spacing w:val="40"/>
          <w:w w:val="105"/>
        </w:rPr>
        <w:t xml:space="preserve"> </w:t>
      </w:r>
      <w:r>
        <w:rPr>
          <w:color w:val="010101"/>
          <w:w w:val="105"/>
        </w:rPr>
        <w:t>persons and</w:t>
      </w:r>
      <w:r>
        <w:rPr>
          <w:color w:val="010101"/>
          <w:spacing w:val="40"/>
          <w:w w:val="105"/>
        </w:rPr>
        <w:t xml:space="preserve"> </w:t>
      </w:r>
      <w:r>
        <w:rPr>
          <w:color w:val="010101"/>
          <w:w w:val="105"/>
        </w:rPr>
        <w:t>institutions who may be involved in a</w:t>
      </w:r>
      <w:r>
        <w:rPr>
          <w:color w:val="010101"/>
          <w:spacing w:val="-2"/>
          <w:w w:val="105"/>
        </w:rPr>
        <w:t xml:space="preserve"> </w:t>
      </w:r>
      <w:r>
        <w:rPr>
          <w:color w:val="010101"/>
          <w:w w:val="105"/>
        </w:rPr>
        <w:t>crowdfunding transaction can distribute EGC research reports on a more reasonable basis. This facilitates the flow of information</w:t>
      </w:r>
      <w:r>
        <w:rPr>
          <w:color w:val="010101"/>
          <w:spacing w:val="40"/>
          <w:w w:val="105"/>
        </w:rPr>
        <w:t xml:space="preserve"> </w:t>
      </w:r>
      <w:r>
        <w:rPr>
          <w:color w:val="010101"/>
          <w:w w:val="105"/>
        </w:rPr>
        <w:t>about</w:t>
      </w:r>
      <w:r>
        <w:rPr>
          <w:color w:val="010101"/>
          <w:spacing w:val="40"/>
          <w:w w:val="105"/>
        </w:rPr>
        <w:t xml:space="preserve"> </w:t>
      </w:r>
      <w:r>
        <w:rPr>
          <w:color w:val="010101"/>
          <w:w w:val="105"/>
        </w:rPr>
        <w:t>EGCs and</w:t>
      </w:r>
      <w:r>
        <w:rPr>
          <w:color w:val="010101"/>
          <w:spacing w:val="37"/>
          <w:w w:val="105"/>
        </w:rPr>
        <w:t xml:space="preserve"> </w:t>
      </w:r>
      <w:r>
        <w:rPr>
          <w:color w:val="010101"/>
          <w:w w:val="105"/>
        </w:rPr>
        <w:t>should</w:t>
      </w:r>
      <w:r>
        <w:rPr>
          <w:color w:val="010101"/>
          <w:spacing w:val="40"/>
          <w:w w:val="105"/>
        </w:rPr>
        <w:t xml:space="preserve"> </w:t>
      </w:r>
      <w:r>
        <w:rPr>
          <w:color w:val="010101"/>
          <w:w w:val="105"/>
        </w:rPr>
        <w:t>lower the</w:t>
      </w:r>
      <w:r>
        <w:rPr>
          <w:color w:val="010101"/>
          <w:spacing w:val="40"/>
          <w:w w:val="105"/>
        </w:rPr>
        <w:t xml:space="preserve"> </w:t>
      </w:r>
      <w:r>
        <w:rPr>
          <w:color w:val="010101"/>
          <w:w w:val="105"/>
        </w:rPr>
        <w:t>cost of</w:t>
      </w:r>
      <w:r>
        <w:rPr>
          <w:color w:val="010101"/>
          <w:spacing w:val="40"/>
          <w:w w:val="105"/>
        </w:rPr>
        <w:t xml:space="preserve"> </w:t>
      </w:r>
      <w:r>
        <w:rPr>
          <w:color w:val="010101"/>
          <w:w w:val="105"/>
        </w:rPr>
        <w:t>raising capital.</w:t>
      </w:r>
    </w:p>
    <w:p w:rsidR="0079362F" w:rsidRDefault="0079362F">
      <w:pPr>
        <w:spacing w:line="266" w:lineRule="auto"/>
        <w:jc w:val="both"/>
        <w:sectPr w:rsidR="0079362F">
          <w:pgSz w:w="12240" w:h="15840"/>
          <w:pgMar w:top="1100" w:right="720" w:bottom="280" w:left="720" w:header="739" w:footer="0" w:gutter="0"/>
          <w:cols w:space="720"/>
        </w:sectPr>
      </w:pPr>
    </w:p>
    <w:p w:rsidR="0079362F" w:rsidRDefault="0079362F">
      <w:pPr>
        <w:spacing w:before="72"/>
        <w:ind w:right="1176"/>
        <w:jc w:val="right"/>
        <w:rPr>
          <w:rFonts w:ascii="Arial"/>
          <w:b/>
          <w:sz w:val="27"/>
        </w:rPr>
      </w:pPr>
      <w:r w:rsidRPr="0079362F">
        <w:lastRenderedPageBreak/>
        <w:pict>
          <v:shape id="docshape229" o:spid="_x0000_s1534" style="position:absolute;left:0;text-align:left;margin-left:110.75pt;margin-top:113.15pt;width:35.3pt;height:42.4pt;z-index:15823872;mso-position-horizontal-relative:page" coordorigin="2215,2263" coordsize="706,848" path="m2645,3110r-94,-5l2465,3088r-76,-31l2326,3012r-47,-60l2244,2878r-21,-87l2215,2692r8,-93l2244,2517r33,-71l2321,2385r48,-43l2427,2308r67,-25l2569,2268r83,-5l2729,2267r69,10l2856,2292r46,19l2902,2493r-36,l2838,2405r-48,-59l2723,2314r-83,-10l2565,2312r-62,25l2452,2375r-39,50l2383,2483r-20,66l2351,2618r-4,72l2350,2747r9,62l2376,2872r26,61l2440,2987r51,43l2556,3059r82,10l2720,3059r62,-29l2828,2985r33,-58l2885,2858r36,l2904,3055r-51,22l2789,3094r-71,12l2645,3110xe" fillcolor="black" stroked="f">
            <v:path arrowok="t"/>
            <w10:wrap anchorx="page"/>
          </v:shape>
        </w:pict>
      </w:r>
      <w:r w:rsidRPr="0079362F">
        <w:pict>
          <v:shape id="docshape230" o:spid="_x0000_s1533" style="position:absolute;left:0;text-align:left;margin-left:202.2pt;margin-top:126pt;width:46.6pt;height:28.7pt;z-index:-20086272;mso-position-horizontal-relative:page" coordorigin="4044,2520" coordsize="932,574" path="m4735,3093r-89,l4502,2647r-4,l4361,3093r-91,l4245,3006r-25,-85l4195,2839r-74,-235l4074,2556r-30,-3l4044,2520r247,l4291,2553r-41,3l4237,2559r-8,7l4226,2577r3,15l4252,2669r68,239l4344,2990r2,l4483,2532r89,l4620,2685r49,152l4718,2990r3,l4744,2904r49,-178l4813,2651r13,-55l4829,2583r-1,-12l4822,2562r-12,-4l4745,2553r,-33l4975,2520r,33l4938,2556r-24,9l4884,2620r-41,125l4817,2826r-28,88l4762,3005r-27,88xe" fillcolor="black" stroked="f">
            <v:path arrowok="t"/>
            <w10:wrap anchorx="page"/>
          </v:shape>
        </w:pict>
      </w:r>
      <w:r w:rsidRPr="0079362F">
        <w:pict>
          <v:shape id="docshape231" o:spid="_x0000_s1532" style="position:absolute;left:0;text-align:left;margin-left:283.8pt;margin-top:111.1pt;width:88pt;height:44.3pt;z-index:-20085760;mso-position-horizontal-relative:page" coordorigin="5676,2222" coordsize="1760,886" o:spt="100" adj="0,,0" path="m6098,2308r-9,-29l6062,2251r-46,-21l5954,2222r-46,6l5867,2243r-35,24l5806,2296r-18,35l5777,2373r-8,49l5767,2476r,44l5676,2520r,45l5767,2565r,427l5765,3027r-11,19l5728,3055r-50,5l5678,3093r310,l5988,3060r-62,-4l5893,3047r-13,-19l5878,2992r,-427l6019,2565r,-45l5878,2520r-5,-132l5877,2321r14,-38l5911,2266r17,-3l5948,2266r19,12l5987,2302r23,42l6014,2356r8,8l6041,2364r19,-4l6079,2350r14,-18l6098,2308xm6708,3060r-47,-5l6635,3046r-11,-19l6622,2992r,-480l6612,2505r-182,29l6430,2563r62,10l6504,2581r6,15l6511,2620r,267l6510,2909r-2,20l6505,2945r-3,11l6476,2993r-34,28l6402,3039r-44,6l6309,3037r-38,-25l6247,2970r-9,-59l6238,2512r-8,-7l6046,2534r,29l6110,2573r11,8l6126,2596r1,24l6127,2932r14,84l6179,3070r54,29l6295,3108r70,-11l6426,3072r49,-28l6509,3024r12,69l6708,3093r,-33xm7435,3060r-49,-5l7359,3046r-11,-19l7346,2992r,-302l7335,2612r-33,-58l7248,2518r-72,-13l7115,2512r-52,20l7013,2560r-53,34l6946,2505r-176,29l6770,2563r63,10l6845,2581r5,15l6852,2620r,372l6850,3027r-10,19l6814,3055r-51,5l6763,3093r288,l7051,3060r-49,-5l6975,3046r-11,-19l6962,2992r,-276l6963,2697r2,-17l6968,2666r6,-14l6998,2619r32,-26l7069,2574r45,-6l7166,2576r39,27l7228,2649r8,65l7236,2992r-2,35l7224,3046r-25,9l7150,3060r,33l7435,3093r,-33xe" fillcolor="black" stroked="f">
            <v:stroke joinstyle="round"/>
            <v:formulas/>
            <v:path arrowok="t" o:connecttype="segments"/>
            <w10:wrap anchorx="page"/>
          </v:shape>
        </w:pict>
      </w:r>
      <w:r w:rsidRPr="0079362F">
        <w:pict>
          <v:shape id="docshape232" o:spid="_x0000_s1531" style="position:absolute;left:0;text-align:left;margin-left:426.7pt;margin-top:125.25pt;width:33.5pt;height:29.4pt;z-index:-20085248;mso-position-horizontal-relative:page" coordorigin="8534,2505" coordsize="670,588" path="m9204,3093r-286,l8918,3060r50,-5l8994,3046r11,-19l9007,2992r,-278l8999,2649r-24,-46l8936,2576r-54,-8l8838,2574r-72,45l8734,2680r-3,36l8731,2992r2,35l8744,3046r27,9l8820,3060r,33l8534,3093r,-33l8583,3055r26,-9l8619,3027r2,-35l8621,2620r-36,-50l8539,2563r,-29l8714,2505r17,89l8783,2560r50,-28l8885,2512r60,-7l9017,2518r55,36l9106,2612r12,78l9118,2992r2,35l9130,3046r26,9l9204,3060r,33xe" fillcolor="black" stroked="f">
            <v:path arrowok="t"/>
            <w10:wrap anchorx="page"/>
          </v:shape>
        </w:pict>
      </w:r>
      <w:r w:rsidR="00EF2652">
        <w:rPr>
          <w:rFonts w:ascii="Arial"/>
          <w:b/>
          <w:color w:val="2D2F36"/>
          <w:spacing w:val="-2"/>
          <w:w w:val="145"/>
          <w:sz w:val="27"/>
        </w:rPr>
        <w:t>CHAPTER</w:t>
      </w:r>
    </w:p>
    <w:p w:rsidR="0079362F" w:rsidRDefault="0079362F">
      <w:pPr>
        <w:pStyle w:val="BodyText"/>
        <w:spacing w:before="8"/>
        <w:rPr>
          <w:rFonts w:ascii="Arial"/>
          <w:b/>
          <w:sz w:val="7"/>
        </w:rPr>
      </w:pPr>
      <w:r w:rsidRPr="0079362F">
        <w:pict>
          <v:group id="docshapegroup233" o:spid="_x0000_s1528" style="position:absolute;margin-left:415.4pt;margin-top:5.65pt;width:110.55pt;height:66.6pt;z-index:-15634944;mso-wrap-distance-left:0;mso-wrap-distance-right:0;mso-position-horizontal-relative:page" coordorigin="8308,113" coordsize="2211,1332">
            <v:shape id="docshape234" o:spid="_x0000_s1530" style="position:absolute;left:9148;top:387;width:516;height:797" coordorigin="9149,388" coordsize="516,797" path="m9384,1185r-102,-13l9209,1139r-45,-43l9149,1053r6,-27l9171,1006r20,-12l9211,990r12,2l9232,997r7,9l9245,1017r20,48l9296,1106r41,28l9391,1144r67,-16l9506,1083r27,-67l9542,933r-14,-99l9492,769r-50,-36l9386,722r-45,5l9300,742r-38,26l9226,806r-29,-15l9221,398r12,-10l9624,388r5,10l9602,477r-292,l9296,478r-10,5l9279,493r-3,17l9250,731r,3l9284,709r42,-20l9373,676r49,-5l9501,681r67,30l9620,761r33,69l9665,918r-8,72l9635,1054r-39,53l9542,1149r-71,26l9384,1185xe" fillcolor="#2b2d34" stroked="f">
              <v:path arrowok="t"/>
            </v:shape>
            <v:rect id="docshape235" o:spid="_x0000_s1529" style="position:absolute;left:8313;top:119;width:2199;height:1320" filled="f" strokecolor="#2b2d34" strokeweight=".6pt"/>
            <w10:wrap type="topAndBottom" anchorx="page"/>
          </v:group>
        </w:pict>
      </w:r>
    </w:p>
    <w:p w:rsidR="0079362F" w:rsidRDefault="00EF2652">
      <w:pPr>
        <w:tabs>
          <w:tab w:val="left" w:pos="2578"/>
          <w:tab w:val="left" w:pos="5095"/>
          <w:tab w:val="left" w:pos="6865"/>
        </w:tabs>
        <w:spacing w:before="131"/>
        <w:ind w:left="546"/>
        <w:jc w:val="center"/>
        <w:rPr>
          <w:b/>
          <w:sz w:val="119"/>
        </w:rPr>
      </w:pPr>
      <w:r>
        <w:rPr>
          <w:rFonts w:ascii="Arial"/>
          <w:b/>
          <w:color w:val="010101"/>
          <w:spacing w:val="-5"/>
          <w:w w:val="105"/>
          <w:position w:val="1"/>
          <w:sz w:val="107"/>
        </w:rPr>
        <w:t>ro</w:t>
      </w:r>
      <w:r>
        <w:rPr>
          <w:rFonts w:ascii="Arial"/>
          <w:b/>
          <w:color w:val="010101"/>
          <w:position w:val="1"/>
          <w:sz w:val="107"/>
        </w:rPr>
        <w:tab/>
      </w:r>
      <w:r>
        <w:rPr>
          <w:rFonts w:ascii="Arial"/>
          <w:b/>
          <w:color w:val="010101"/>
          <w:spacing w:val="-10"/>
          <w:w w:val="105"/>
          <w:position w:val="1"/>
          <w:sz w:val="118"/>
        </w:rPr>
        <w:t>d</w:t>
      </w:r>
      <w:r>
        <w:rPr>
          <w:rFonts w:ascii="Arial"/>
          <w:b/>
          <w:color w:val="010101"/>
          <w:position w:val="1"/>
          <w:sz w:val="118"/>
        </w:rPr>
        <w:tab/>
      </w:r>
      <w:r>
        <w:rPr>
          <w:b/>
          <w:color w:val="010101"/>
          <w:spacing w:val="-5"/>
          <w:w w:val="105"/>
          <w:position w:val="1"/>
          <w:sz w:val="119"/>
        </w:rPr>
        <w:t>di</w:t>
      </w:r>
      <w:r>
        <w:rPr>
          <w:b/>
          <w:color w:val="010101"/>
          <w:position w:val="1"/>
          <w:sz w:val="119"/>
        </w:rPr>
        <w:tab/>
      </w:r>
      <w:r>
        <w:rPr>
          <w:b/>
          <w:color w:val="010101"/>
          <w:spacing w:val="-10"/>
          <w:w w:val="105"/>
          <w:sz w:val="119"/>
        </w:rPr>
        <w:t>g</w:t>
      </w:r>
    </w:p>
    <w:p w:rsidR="0079362F" w:rsidRDefault="0079362F">
      <w:pPr>
        <w:pStyle w:val="BodyText"/>
        <w:rPr>
          <w:b/>
          <w:sz w:val="20"/>
        </w:rPr>
      </w:pPr>
    </w:p>
    <w:p w:rsidR="0079362F" w:rsidRDefault="0079362F">
      <w:pPr>
        <w:pStyle w:val="BodyText"/>
        <w:rPr>
          <w:b/>
          <w:sz w:val="20"/>
        </w:rPr>
      </w:pPr>
    </w:p>
    <w:p w:rsidR="0079362F" w:rsidRDefault="0079362F">
      <w:pPr>
        <w:pStyle w:val="BodyText"/>
        <w:spacing w:before="5"/>
        <w:rPr>
          <w:b/>
          <w:sz w:val="26"/>
        </w:rPr>
      </w:pPr>
      <w:r w:rsidRPr="0079362F">
        <w:pict>
          <v:shape id="docshape236" o:spid="_x0000_s1527" style="position:absolute;margin-left:107.9pt;margin-top:16.45pt;width:418.1pt;height:.1pt;z-index:-15634432;mso-wrap-distance-left:0;mso-wrap-distance-right:0;mso-position-horizontal-relative:page" coordorigin="2158,329" coordsize="8362,0" path="m2158,329r8361,e" filled="f" strokecolor="#2b2d34" strokeweight=".6pt">
            <v:path arrowok="t"/>
            <w10:wrap type="topAndBottom" anchorx="page"/>
          </v:shape>
        </w:pict>
      </w:r>
    </w:p>
    <w:p w:rsidR="0079362F" w:rsidRDefault="00EF2652">
      <w:pPr>
        <w:pStyle w:val="BodyText"/>
        <w:spacing w:before="199" w:line="264" w:lineRule="auto"/>
        <w:ind w:left="1444" w:right="990" w:firstLine="9"/>
        <w:jc w:val="both"/>
      </w:pPr>
      <w:r>
        <w:rPr>
          <w:color w:val="010101"/>
          <w:w w:val="105"/>
        </w:rPr>
        <w:t>Perhaps the</w:t>
      </w:r>
      <w:r>
        <w:rPr>
          <w:color w:val="010101"/>
          <w:spacing w:val="40"/>
          <w:w w:val="105"/>
        </w:rPr>
        <w:t xml:space="preserve"> </w:t>
      </w:r>
      <w:r>
        <w:rPr>
          <w:color w:val="010101"/>
          <w:w w:val="105"/>
        </w:rPr>
        <w:t>most exciting part of the JOBS Act relates to crowdfunding. This chapter describes crowdfunding in detail and reviews how small</w:t>
      </w:r>
      <w:r>
        <w:rPr>
          <w:color w:val="010101"/>
          <w:spacing w:val="40"/>
          <w:w w:val="105"/>
        </w:rPr>
        <w:t xml:space="preserve"> </w:t>
      </w:r>
      <w:r>
        <w:rPr>
          <w:color w:val="010101"/>
          <w:w w:val="105"/>
        </w:rPr>
        <w:t>businesses</w:t>
      </w:r>
      <w:r>
        <w:rPr>
          <w:color w:val="010101"/>
          <w:spacing w:val="40"/>
          <w:w w:val="105"/>
        </w:rPr>
        <w:t xml:space="preserve"> </w:t>
      </w:r>
      <w:r>
        <w:rPr>
          <w:color w:val="010101"/>
          <w:w w:val="105"/>
        </w:rPr>
        <w:t>can</w:t>
      </w:r>
      <w:r>
        <w:rPr>
          <w:color w:val="010101"/>
          <w:spacing w:val="40"/>
          <w:w w:val="105"/>
        </w:rPr>
        <w:t xml:space="preserve"> </w:t>
      </w:r>
      <w:r>
        <w:rPr>
          <w:color w:val="010101"/>
          <w:w w:val="105"/>
        </w:rPr>
        <w:t>use the</w:t>
      </w:r>
      <w:r>
        <w:rPr>
          <w:color w:val="010101"/>
          <w:spacing w:val="40"/>
          <w:w w:val="105"/>
        </w:rPr>
        <w:t xml:space="preserve"> </w:t>
      </w:r>
      <w:r>
        <w:rPr>
          <w:color w:val="010101"/>
          <w:w w:val="105"/>
        </w:rPr>
        <w:t>technique to</w:t>
      </w:r>
      <w:r>
        <w:rPr>
          <w:color w:val="010101"/>
          <w:spacing w:val="40"/>
          <w:w w:val="105"/>
        </w:rPr>
        <w:t xml:space="preserve"> </w:t>
      </w:r>
      <w:r>
        <w:rPr>
          <w:color w:val="010101"/>
          <w:w w:val="105"/>
        </w:rPr>
        <w:t>raise money.</w:t>
      </w:r>
    </w:p>
    <w:p w:rsidR="0079362F" w:rsidRDefault="0079362F">
      <w:pPr>
        <w:pStyle w:val="BodyText"/>
        <w:spacing w:before="7"/>
        <w:rPr>
          <w:sz w:val="36"/>
        </w:rPr>
      </w:pPr>
    </w:p>
    <w:p w:rsidR="0079362F" w:rsidRDefault="00EF2652">
      <w:pPr>
        <w:pStyle w:val="Heading7"/>
        <w:ind w:left="1439"/>
        <w:jc w:val="both"/>
      </w:pPr>
      <w:r>
        <w:rPr>
          <w:color w:val="2D2F36"/>
        </w:rPr>
        <w:t>What</w:t>
      </w:r>
      <w:r>
        <w:rPr>
          <w:color w:val="2D2F36"/>
          <w:spacing w:val="72"/>
          <w:w w:val="150"/>
        </w:rPr>
        <w:t xml:space="preserve"> </w:t>
      </w:r>
      <w:r>
        <w:rPr>
          <w:color w:val="2D2F36"/>
        </w:rPr>
        <w:t>Is</w:t>
      </w:r>
      <w:r>
        <w:rPr>
          <w:color w:val="2D2F36"/>
          <w:spacing w:val="58"/>
        </w:rPr>
        <w:t xml:space="preserve"> </w:t>
      </w:r>
      <w:r>
        <w:rPr>
          <w:color w:val="2D2F36"/>
          <w:spacing w:val="-2"/>
        </w:rPr>
        <w:t>Crowdfunding?</w:t>
      </w:r>
    </w:p>
    <w:p w:rsidR="0079362F" w:rsidRDefault="00EF2652">
      <w:pPr>
        <w:pStyle w:val="BodyText"/>
        <w:spacing w:before="154" w:line="266" w:lineRule="auto"/>
        <w:ind w:left="1433" w:right="988" w:firstLine="14"/>
        <w:jc w:val="both"/>
      </w:pPr>
      <w:r>
        <w:rPr>
          <w:color w:val="010101"/>
          <w:w w:val="105"/>
        </w:rPr>
        <w:t>Crowdfunding is a business financing technique that uses online social networks linked to</w:t>
      </w:r>
      <w:r>
        <w:rPr>
          <w:color w:val="010101"/>
          <w:spacing w:val="35"/>
          <w:w w:val="105"/>
        </w:rPr>
        <w:t xml:space="preserve"> </w:t>
      </w:r>
      <w:r>
        <w:rPr>
          <w:color w:val="010101"/>
          <w:w w:val="105"/>
        </w:rPr>
        <w:t>a</w:t>
      </w:r>
      <w:r>
        <w:rPr>
          <w:color w:val="010101"/>
          <w:spacing w:val="-10"/>
          <w:w w:val="105"/>
        </w:rPr>
        <w:t xml:space="preserve"> </w:t>
      </w:r>
      <w:r>
        <w:rPr>
          <w:color w:val="010101"/>
          <w:w w:val="105"/>
        </w:rPr>
        <w:t>Web-based</w:t>
      </w:r>
      <w:r>
        <w:rPr>
          <w:color w:val="010101"/>
          <w:spacing w:val="38"/>
          <w:w w:val="105"/>
        </w:rPr>
        <w:t xml:space="preserve"> </w:t>
      </w:r>
      <w:r>
        <w:rPr>
          <w:color w:val="010101"/>
          <w:w w:val="105"/>
        </w:rPr>
        <w:t>platform</w:t>
      </w:r>
      <w:r>
        <w:rPr>
          <w:color w:val="010101"/>
          <w:spacing w:val="17"/>
          <w:w w:val="105"/>
        </w:rPr>
        <w:t xml:space="preserve"> </w:t>
      </w:r>
      <w:r>
        <w:rPr>
          <w:color w:val="010101"/>
          <w:w w:val="105"/>
        </w:rPr>
        <w:t>to</w:t>
      </w:r>
      <w:r>
        <w:rPr>
          <w:color w:val="010101"/>
          <w:spacing w:val="38"/>
          <w:w w:val="105"/>
        </w:rPr>
        <w:t xml:space="preserve"> </w:t>
      </w:r>
      <w:r>
        <w:rPr>
          <w:color w:val="010101"/>
          <w:w w:val="105"/>
        </w:rPr>
        <w:t>raise money. It</w:t>
      </w:r>
      <w:r>
        <w:rPr>
          <w:color w:val="010101"/>
          <w:spacing w:val="-3"/>
          <w:w w:val="105"/>
        </w:rPr>
        <w:t xml:space="preserve"> </w:t>
      </w:r>
      <w:r>
        <w:rPr>
          <w:color w:val="010101"/>
          <w:w w:val="105"/>
        </w:rPr>
        <w:t>is</w:t>
      </w:r>
      <w:r>
        <w:rPr>
          <w:color w:val="010101"/>
          <w:spacing w:val="-3"/>
          <w:w w:val="105"/>
        </w:rPr>
        <w:t xml:space="preserve"> </w:t>
      </w:r>
      <w:r>
        <w:rPr>
          <w:color w:val="010101"/>
          <w:w w:val="105"/>
        </w:rPr>
        <w:t>as</w:t>
      </w:r>
      <w:r>
        <w:rPr>
          <w:color w:val="010101"/>
          <w:spacing w:val="-3"/>
          <w:w w:val="105"/>
        </w:rPr>
        <w:t xml:space="preserve"> </w:t>
      </w:r>
      <w:r>
        <w:rPr>
          <w:color w:val="010101"/>
          <w:w w:val="105"/>
        </w:rPr>
        <w:t>if, by having a Facebook page, you can generate donations (business financing capital) to finance something like an artistic project, a product, or a company. Imagine being</w:t>
      </w:r>
      <w:r>
        <w:rPr>
          <w:color w:val="010101"/>
          <w:spacing w:val="-16"/>
          <w:w w:val="105"/>
        </w:rPr>
        <w:t xml:space="preserve"> </w:t>
      </w:r>
      <w:r>
        <w:rPr>
          <w:color w:val="010101"/>
          <w:w w:val="105"/>
        </w:rPr>
        <w:t>able</w:t>
      </w:r>
      <w:r>
        <w:rPr>
          <w:color w:val="010101"/>
          <w:spacing w:val="-15"/>
          <w:w w:val="105"/>
        </w:rPr>
        <w:t xml:space="preserve"> </w:t>
      </w:r>
      <w:r>
        <w:rPr>
          <w:color w:val="010101"/>
          <w:w w:val="105"/>
        </w:rPr>
        <w:t>to</w:t>
      </w:r>
      <w:r>
        <w:rPr>
          <w:color w:val="010101"/>
          <w:spacing w:val="25"/>
          <w:w w:val="105"/>
        </w:rPr>
        <w:t xml:space="preserve"> </w:t>
      </w:r>
      <w:r>
        <w:rPr>
          <w:color w:val="010101"/>
          <w:w w:val="105"/>
        </w:rPr>
        <w:t>raise</w:t>
      </w:r>
      <w:r>
        <w:rPr>
          <w:color w:val="010101"/>
          <w:spacing w:val="-1"/>
          <w:w w:val="105"/>
        </w:rPr>
        <w:t xml:space="preserve"> </w:t>
      </w:r>
      <w:r>
        <w:rPr>
          <w:color w:val="010101"/>
          <w:w w:val="105"/>
        </w:rPr>
        <w:t>money</w:t>
      </w:r>
      <w:r>
        <w:rPr>
          <w:color w:val="010101"/>
          <w:spacing w:val="-12"/>
          <w:w w:val="105"/>
        </w:rPr>
        <w:t xml:space="preserve"> </w:t>
      </w:r>
      <w:r>
        <w:rPr>
          <w:color w:val="010101"/>
          <w:w w:val="105"/>
        </w:rPr>
        <w:t>for your</w:t>
      </w:r>
      <w:r>
        <w:rPr>
          <w:color w:val="010101"/>
          <w:spacing w:val="-16"/>
          <w:w w:val="105"/>
        </w:rPr>
        <w:t xml:space="preserve"> </w:t>
      </w:r>
      <w:r>
        <w:rPr>
          <w:color w:val="010101"/>
          <w:w w:val="105"/>
        </w:rPr>
        <w:t>firm</w:t>
      </w:r>
      <w:r>
        <w:rPr>
          <w:color w:val="010101"/>
          <w:spacing w:val="-1"/>
          <w:w w:val="105"/>
        </w:rPr>
        <w:t xml:space="preserve"> </w:t>
      </w:r>
      <w:r>
        <w:rPr>
          <w:color w:val="010101"/>
          <w:w w:val="105"/>
        </w:rPr>
        <w:t>via</w:t>
      </w:r>
      <w:r>
        <w:rPr>
          <w:color w:val="010101"/>
          <w:spacing w:val="-12"/>
          <w:w w:val="105"/>
        </w:rPr>
        <w:t xml:space="preserve"> </w:t>
      </w:r>
      <w:r>
        <w:rPr>
          <w:color w:val="010101"/>
          <w:w w:val="105"/>
        </w:rPr>
        <w:t>eBay</w:t>
      </w:r>
      <w:r>
        <w:rPr>
          <w:color w:val="2D2F36"/>
          <w:w w:val="105"/>
        </w:rPr>
        <w:t>.</w:t>
      </w:r>
      <w:r>
        <w:rPr>
          <w:color w:val="2D2F36"/>
          <w:spacing w:val="-14"/>
          <w:w w:val="105"/>
        </w:rPr>
        <w:t xml:space="preserve"> </w:t>
      </w:r>
      <w:r>
        <w:rPr>
          <w:color w:val="010101"/>
          <w:w w:val="105"/>
        </w:rPr>
        <w:t>Figure</w:t>
      </w:r>
      <w:r>
        <w:rPr>
          <w:color w:val="010101"/>
          <w:spacing w:val="-7"/>
          <w:w w:val="105"/>
        </w:rPr>
        <w:t xml:space="preserve"> </w:t>
      </w:r>
      <w:r>
        <w:rPr>
          <w:color w:val="010101"/>
          <w:w w:val="105"/>
        </w:rPr>
        <w:t>5-1 illustrates</w:t>
      </w:r>
      <w:r>
        <w:rPr>
          <w:color w:val="010101"/>
          <w:spacing w:val="-4"/>
          <w:w w:val="105"/>
        </w:rPr>
        <w:t xml:space="preserve"> </w:t>
      </w:r>
      <w:r>
        <w:rPr>
          <w:color w:val="010101"/>
          <w:w w:val="105"/>
        </w:rPr>
        <w:t>a</w:t>
      </w:r>
      <w:r>
        <w:rPr>
          <w:color w:val="010101"/>
          <w:spacing w:val="-17"/>
          <w:w w:val="105"/>
        </w:rPr>
        <w:t xml:space="preserve"> </w:t>
      </w:r>
      <w:r>
        <w:rPr>
          <w:color w:val="010101"/>
          <w:w w:val="105"/>
        </w:rPr>
        <w:t>typical crowdfunding</w:t>
      </w:r>
      <w:r>
        <w:rPr>
          <w:color w:val="010101"/>
          <w:spacing w:val="40"/>
          <w:w w:val="105"/>
        </w:rPr>
        <w:t xml:space="preserve"> </w:t>
      </w:r>
      <w:r>
        <w:rPr>
          <w:color w:val="010101"/>
          <w:w w:val="105"/>
        </w:rPr>
        <w:t>path.</w:t>
      </w:r>
    </w:p>
    <w:p w:rsidR="0079362F" w:rsidRDefault="00EF2652">
      <w:pPr>
        <w:pStyle w:val="BodyText"/>
        <w:spacing w:before="8"/>
        <w:rPr>
          <w:sz w:val="17"/>
        </w:rPr>
      </w:pPr>
      <w:r>
        <w:rPr>
          <w:noProof/>
        </w:rPr>
        <w:drawing>
          <wp:anchor distT="0" distB="0" distL="0" distR="0" simplePos="0" relativeHeight="185" behindDoc="0" locked="0" layoutInCell="1" allowOverlap="1">
            <wp:simplePos x="0" y="0"/>
            <wp:positionH relativeFrom="page">
              <wp:posOffset>1371600</wp:posOffset>
            </wp:positionH>
            <wp:positionV relativeFrom="paragraph">
              <wp:posOffset>144729</wp:posOffset>
            </wp:positionV>
            <wp:extent cx="4261425" cy="3216973"/>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83" cstate="print"/>
                    <a:stretch>
                      <a:fillRect/>
                    </a:stretch>
                  </pic:blipFill>
                  <pic:spPr>
                    <a:xfrm>
                      <a:off x="0" y="0"/>
                      <a:ext cx="4261425" cy="3216973"/>
                    </a:xfrm>
                    <a:prstGeom prst="rect">
                      <a:avLst/>
                    </a:prstGeom>
                  </pic:spPr>
                </pic:pic>
              </a:graphicData>
            </a:graphic>
          </wp:anchor>
        </w:drawing>
      </w:r>
    </w:p>
    <w:p w:rsidR="0079362F" w:rsidRDefault="00EF2652">
      <w:pPr>
        <w:spacing w:before="200"/>
        <w:ind w:left="1442"/>
        <w:jc w:val="both"/>
        <w:rPr>
          <w:sz w:val="20"/>
        </w:rPr>
      </w:pPr>
      <w:r>
        <w:rPr>
          <w:rFonts w:ascii="Arial"/>
          <w:b/>
          <w:color w:val="2D2F36"/>
          <w:w w:val="105"/>
          <w:sz w:val="21"/>
        </w:rPr>
        <w:t>Figure</w:t>
      </w:r>
      <w:r>
        <w:rPr>
          <w:rFonts w:ascii="Arial"/>
          <w:b/>
          <w:color w:val="2D2F36"/>
          <w:spacing w:val="4"/>
          <w:w w:val="105"/>
          <w:sz w:val="21"/>
        </w:rPr>
        <w:t xml:space="preserve"> </w:t>
      </w:r>
      <w:r>
        <w:rPr>
          <w:rFonts w:ascii="Arial"/>
          <w:b/>
          <w:color w:val="2D2F36"/>
          <w:w w:val="105"/>
          <w:sz w:val="21"/>
        </w:rPr>
        <w:t>5</w:t>
      </w:r>
      <w:r>
        <w:rPr>
          <w:rFonts w:ascii="Arial"/>
          <w:b/>
          <w:color w:val="4B4D52"/>
          <w:w w:val="105"/>
          <w:sz w:val="21"/>
        </w:rPr>
        <w:t>-</w:t>
      </w:r>
      <w:r>
        <w:rPr>
          <w:rFonts w:ascii="Arial"/>
          <w:b/>
          <w:color w:val="2D2F36"/>
          <w:w w:val="105"/>
          <w:sz w:val="21"/>
        </w:rPr>
        <w:t>1.</w:t>
      </w:r>
      <w:r>
        <w:rPr>
          <w:rFonts w:ascii="Arial"/>
          <w:b/>
          <w:color w:val="2D2F36"/>
          <w:spacing w:val="-7"/>
          <w:w w:val="105"/>
          <w:sz w:val="21"/>
        </w:rPr>
        <w:t xml:space="preserve"> </w:t>
      </w:r>
      <w:r>
        <w:rPr>
          <w:color w:val="2D2F36"/>
          <w:w w:val="105"/>
          <w:sz w:val="20"/>
        </w:rPr>
        <w:t>Crowdfunding</w:t>
      </w:r>
      <w:r>
        <w:rPr>
          <w:color w:val="2D2F36"/>
          <w:spacing w:val="29"/>
          <w:w w:val="105"/>
          <w:sz w:val="20"/>
        </w:rPr>
        <w:t xml:space="preserve"> </w:t>
      </w:r>
      <w:r>
        <w:rPr>
          <w:color w:val="2D2F36"/>
          <w:spacing w:val="-4"/>
          <w:w w:val="105"/>
          <w:sz w:val="20"/>
        </w:rPr>
        <w:t>path</w:t>
      </w:r>
      <w:r>
        <w:rPr>
          <w:color w:val="4B4D52"/>
          <w:spacing w:val="-4"/>
          <w:w w:val="105"/>
          <w:sz w:val="20"/>
        </w:rPr>
        <w:t>.</w:t>
      </w:r>
    </w:p>
    <w:p w:rsidR="0079362F" w:rsidRDefault="0079362F">
      <w:pPr>
        <w:jc w:val="both"/>
        <w:rPr>
          <w:sz w:val="20"/>
        </w:rPr>
        <w:sectPr w:rsidR="0079362F">
          <w:headerReference w:type="default" r:id="rId84"/>
          <w:pgSz w:w="12240" w:h="15840"/>
          <w:pgMar w:top="1020" w:right="720" w:bottom="280" w:left="720" w:header="0" w:footer="0" w:gutter="0"/>
          <w:cols w:space="720"/>
        </w:sectPr>
      </w:pPr>
    </w:p>
    <w:p w:rsidR="0079362F" w:rsidRDefault="0079362F">
      <w:pPr>
        <w:pStyle w:val="BodyText"/>
        <w:spacing w:before="9"/>
        <w:rPr>
          <w:sz w:val="16"/>
        </w:rPr>
      </w:pPr>
    </w:p>
    <w:p w:rsidR="0079362F" w:rsidRDefault="00EF2652">
      <w:pPr>
        <w:pStyle w:val="BodyText"/>
        <w:spacing w:before="90" w:line="266" w:lineRule="auto"/>
        <w:ind w:left="997" w:right="1424" w:firstLine="16"/>
        <w:jc w:val="both"/>
      </w:pPr>
      <w:r>
        <w:rPr>
          <w:color w:val="010101"/>
          <w:w w:val="105"/>
        </w:rPr>
        <w:t>Using social networks to generate financing is nothing new. The Obama campaign</w:t>
      </w:r>
      <w:r>
        <w:rPr>
          <w:color w:val="010101"/>
          <w:spacing w:val="-17"/>
          <w:w w:val="105"/>
        </w:rPr>
        <w:t xml:space="preserve"> </w:t>
      </w:r>
      <w:r>
        <w:rPr>
          <w:color w:val="010101"/>
          <w:w w:val="105"/>
        </w:rPr>
        <w:t>used</w:t>
      </w:r>
      <w:r>
        <w:rPr>
          <w:color w:val="010101"/>
          <w:spacing w:val="-2"/>
          <w:w w:val="105"/>
        </w:rPr>
        <w:t xml:space="preserve"> </w:t>
      </w:r>
      <w:r>
        <w:rPr>
          <w:color w:val="010101"/>
          <w:w w:val="105"/>
        </w:rPr>
        <w:t>crowdfunding to</w:t>
      </w:r>
      <w:r>
        <w:rPr>
          <w:color w:val="010101"/>
          <w:spacing w:val="22"/>
          <w:w w:val="105"/>
        </w:rPr>
        <w:t xml:space="preserve"> </w:t>
      </w:r>
      <w:r>
        <w:rPr>
          <w:color w:val="010101"/>
          <w:w w:val="105"/>
        </w:rPr>
        <w:t>raise</w:t>
      </w:r>
      <w:r>
        <w:rPr>
          <w:color w:val="010101"/>
          <w:spacing w:val="-15"/>
          <w:w w:val="105"/>
        </w:rPr>
        <w:t xml:space="preserve"> </w:t>
      </w:r>
      <w:r>
        <w:rPr>
          <w:color w:val="010101"/>
          <w:w w:val="105"/>
        </w:rPr>
        <w:t>$500</w:t>
      </w:r>
      <w:r>
        <w:rPr>
          <w:color w:val="010101"/>
          <w:spacing w:val="-7"/>
          <w:w w:val="105"/>
        </w:rPr>
        <w:t xml:space="preserve"> </w:t>
      </w:r>
      <w:r>
        <w:rPr>
          <w:color w:val="010101"/>
          <w:w w:val="105"/>
        </w:rPr>
        <w:t>million in</w:t>
      </w:r>
      <w:r>
        <w:rPr>
          <w:color w:val="010101"/>
          <w:spacing w:val="-4"/>
          <w:w w:val="105"/>
        </w:rPr>
        <w:t xml:space="preserve"> </w:t>
      </w:r>
      <w:r>
        <w:rPr>
          <w:color w:val="010101"/>
          <w:w w:val="105"/>
        </w:rPr>
        <w:t>2008</w:t>
      </w:r>
      <w:r>
        <w:rPr>
          <w:color w:val="1C1C1C"/>
          <w:w w:val="105"/>
        </w:rPr>
        <w:t>.</w:t>
      </w:r>
      <w:r>
        <w:rPr>
          <w:rFonts w:ascii="Arial"/>
          <w:color w:val="010101"/>
          <w:w w:val="105"/>
          <w:vertAlign w:val="superscript"/>
        </w:rPr>
        <w:t>1</w:t>
      </w:r>
      <w:r>
        <w:rPr>
          <w:rFonts w:ascii="Arial"/>
          <w:color w:val="010101"/>
          <w:spacing w:val="-19"/>
          <w:w w:val="105"/>
        </w:rPr>
        <w:t xml:space="preserve"> </w:t>
      </w:r>
      <w:r>
        <w:rPr>
          <w:color w:val="010101"/>
          <w:w w:val="105"/>
        </w:rPr>
        <w:t>The</w:t>
      </w:r>
      <w:r>
        <w:rPr>
          <w:color w:val="010101"/>
          <w:spacing w:val="-16"/>
          <w:w w:val="105"/>
        </w:rPr>
        <w:t xml:space="preserve"> </w:t>
      </w:r>
      <w:r>
        <w:rPr>
          <w:color w:val="010101"/>
          <w:w w:val="105"/>
        </w:rPr>
        <w:t>crowdfunding provision of the JOBS Act simply applies this experience to the practice of business financing. What is now different is that the JOBS Act validates and extends this approach to the</w:t>
      </w:r>
      <w:r>
        <w:rPr>
          <w:color w:val="010101"/>
          <w:spacing w:val="40"/>
          <w:w w:val="105"/>
        </w:rPr>
        <w:t xml:space="preserve"> </w:t>
      </w:r>
      <w:r>
        <w:rPr>
          <w:color w:val="010101"/>
          <w:w w:val="105"/>
        </w:rPr>
        <w:t>business world.</w:t>
      </w:r>
      <w:r>
        <w:rPr>
          <w:color w:val="010101"/>
          <w:spacing w:val="-10"/>
          <w:w w:val="105"/>
        </w:rPr>
        <w:t xml:space="preserve"> </w:t>
      </w:r>
      <w:r>
        <w:rPr>
          <w:color w:val="010101"/>
          <w:w w:val="105"/>
        </w:rPr>
        <w:t>This is</w:t>
      </w:r>
      <w:r>
        <w:rPr>
          <w:color w:val="010101"/>
          <w:spacing w:val="-2"/>
          <w:w w:val="105"/>
        </w:rPr>
        <w:t xml:space="preserve"> </w:t>
      </w:r>
      <w:r>
        <w:rPr>
          <w:color w:val="010101"/>
          <w:w w:val="105"/>
        </w:rPr>
        <w:t>a huge change. In fact, it's the</w:t>
      </w:r>
      <w:r>
        <w:rPr>
          <w:color w:val="010101"/>
          <w:spacing w:val="39"/>
          <w:w w:val="105"/>
        </w:rPr>
        <w:t xml:space="preserve"> </w:t>
      </w:r>
      <w:r>
        <w:rPr>
          <w:color w:val="010101"/>
          <w:w w:val="105"/>
        </w:rPr>
        <w:t>biggest</w:t>
      </w:r>
      <w:r>
        <w:rPr>
          <w:color w:val="010101"/>
          <w:spacing w:val="-2"/>
          <w:w w:val="105"/>
        </w:rPr>
        <w:t xml:space="preserve"> </w:t>
      </w:r>
      <w:r>
        <w:rPr>
          <w:color w:val="010101"/>
          <w:w w:val="105"/>
        </w:rPr>
        <w:t>change</w:t>
      </w:r>
      <w:r>
        <w:rPr>
          <w:color w:val="010101"/>
          <w:spacing w:val="-7"/>
          <w:w w:val="105"/>
        </w:rPr>
        <w:t xml:space="preserve"> </w:t>
      </w:r>
      <w:r>
        <w:rPr>
          <w:color w:val="010101"/>
          <w:w w:val="105"/>
        </w:rPr>
        <w:t>in business</w:t>
      </w:r>
      <w:r>
        <w:rPr>
          <w:color w:val="010101"/>
          <w:spacing w:val="-10"/>
          <w:w w:val="105"/>
        </w:rPr>
        <w:t xml:space="preserve"> </w:t>
      </w:r>
      <w:r>
        <w:rPr>
          <w:color w:val="010101"/>
          <w:w w:val="105"/>
        </w:rPr>
        <w:t>financing</w:t>
      </w:r>
      <w:r>
        <w:rPr>
          <w:color w:val="010101"/>
          <w:spacing w:val="-4"/>
          <w:w w:val="105"/>
        </w:rPr>
        <w:t xml:space="preserve"> </w:t>
      </w:r>
      <w:r>
        <w:rPr>
          <w:color w:val="010101"/>
          <w:w w:val="105"/>
        </w:rPr>
        <w:t>options</w:t>
      </w:r>
      <w:r>
        <w:rPr>
          <w:color w:val="010101"/>
          <w:spacing w:val="-9"/>
          <w:w w:val="105"/>
        </w:rPr>
        <w:t xml:space="preserve"> </w:t>
      </w:r>
      <w:r>
        <w:rPr>
          <w:color w:val="010101"/>
          <w:w w:val="105"/>
        </w:rPr>
        <w:t>since</w:t>
      </w:r>
      <w:r>
        <w:rPr>
          <w:color w:val="010101"/>
          <w:spacing w:val="-16"/>
          <w:w w:val="105"/>
        </w:rPr>
        <w:t xml:space="preserve"> </w:t>
      </w:r>
      <w:r>
        <w:rPr>
          <w:color w:val="010101"/>
          <w:w w:val="105"/>
        </w:rPr>
        <w:t>the creation of</w:t>
      </w:r>
      <w:r>
        <w:rPr>
          <w:color w:val="010101"/>
          <w:spacing w:val="-4"/>
          <w:w w:val="105"/>
        </w:rPr>
        <w:t xml:space="preserve"> </w:t>
      </w:r>
      <w:r>
        <w:rPr>
          <w:color w:val="010101"/>
          <w:w w:val="105"/>
        </w:rPr>
        <w:t>the</w:t>
      </w:r>
      <w:r>
        <w:rPr>
          <w:color w:val="010101"/>
          <w:spacing w:val="31"/>
          <w:w w:val="105"/>
        </w:rPr>
        <w:t xml:space="preserve"> </w:t>
      </w:r>
      <w:r>
        <w:rPr>
          <w:color w:val="010101"/>
          <w:w w:val="105"/>
        </w:rPr>
        <w:t>small business loan</w:t>
      </w:r>
      <w:r>
        <w:rPr>
          <w:color w:val="2F3136"/>
          <w:w w:val="105"/>
        </w:rPr>
        <w:t xml:space="preserve">. </w:t>
      </w:r>
      <w:r>
        <w:rPr>
          <w:color w:val="010101"/>
          <w:w w:val="105"/>
        </w:rPr>
        <w:t xml:space="preserve">It has the potential to become what's called a </w:t>
      </w:r>
      <w:r>
        <w:rPr>
          <w:i/>
          <w:color w:val="010101"/>
          <w:w w:val="105"/>
        </w:rPr>
        <w:t xml:space="preserve">disruptive innovation-a </w:t>
      </w:r>
      <w:r>
        <w:rPr>
          <w:color w:val="010101"/>
          <w:w w:val="105"/>
        </w:rPr>
        <w:t>game changer in the</w:t>
      </w:r>
      <w:r>
        <w:rPr>
          <w:color w:val="010101"/>
          <w:spacing w:val="40"/>
          <w:w w:val="105"/>
        </w:rPr>
        <w:t xml:space="preserve"> </w:t>
      </w:r>
      <w:r>
        <w:rPr>
          <w:color w:val="010101"/>
          <w:w w:val="105"/>
        </w:rPr>
        <w:t>world of finance.</w:t>
      </w:r>
    </w:p>
    <w:p w:rsidR="0079362F" w:rsidRDefault="00EF2652">
      <w:pPr>
        <w:pStyle w:val="BodyText"/>
        <w:spacing w:before="151" w:line="264" w:lineRule="auto"/>
        <w:ind w:left="1001" w:right="1434" w:firstLine="14"/>
        <w:jc w:val="both"/>
      </w:pPr>
      <w:r>
        <w:rPr>
          <w:color w:val="010101"/>
          <w:w w:val="105"/>
        </w:rPr>
        <w:t>Prior</w:t>
      </w:r>
      <w:r>
        <w:rPr>
          <w:color w:val="010101"/>
          <w:spacing w:val="20"/>
          <w:w w:val="105"/>
        </w:rPr>
        <w:t xml:space="preserve"> </w:t>
      </w:r>
      <w:r>
        <w:rPr>
          <w:color w:val="010101"/>
          <w:w w:val="105"/>
        </w:rPr>
        <w:t>to</w:t>
      </w:r>
      <w:r>
        <w:rPr>
          <w:color w:val="010101"/>
          <w:spacing w:val="40"/>
          <w:w w:val="105"/>
        </w:rPr>
        <w:t xml:space="preserve"> </w:t>
      </w:r>
      <w:r>
        <w:rPr>
          <w:color w:val="010101"/>
          <w:w w:val="105"/>
        </w:rPr>
        <w:t>the</w:t>
      </w:r>
      <w:r>
        <w:rPr>
          <w:color w:val="010101"/>
          <w:spacing w:val="25"/>
          <w:w w:val="105"/>
        </w:rPr>
        <w:t xml:space="preserve"> </w:t>
      </w:r>
      <w:r>
        <w:rPr>
          <w:color w:val="010101"/>
          <w:w w:val="105"/>
        </w:rPr>
        <w:t>JOBS Act,</w:t>
      </w:r>
      <w:r>
        <w:rPr>
          <w:color w:val="010101"/>
          <w:spacing w:val="30"/>
          <w:w w:val="105"/>
        </w:rPr>
        <w:t xml:space="preserve"> </w:t>
      </w:r>
      <w:r>
        <w:rPr>
          <w:color w:val="010101"/>
          <w:w w:val="105"/>
        </w:rPr>
        <w:t>people</w:t>
      </w:r>
      <w:r>
        <w:rPr>
          <w:color w:val="010101"/>
          <w:spacing w:val="36"/>
          <w:w w:val="105"/>
        </w:rPr>
        <w:t xml:space="preserve"> </w:t>
      </w:r>
      <w:r>
        <w:rPr>
          <w:color w:val="010101"/>
          <w:w w:val="105"/>
        </w:rPr>
        <w:t>had</w:t>
      </w:r>
      <w:r>
        <w:rPr>
          <w:color w:val="010101"/>
          <w:spacing w:val="40"/>
          <w:w w:val="105"/>
        </w:rPr>
        <w:t xml:space="preserve"> </w:t>
      </w:r>
      <w:r>
        <w:rPr>
          <w:color w:val="010101"/>
          <w:w w:val="105"/>
        </w:rPr>
        <w:t>been</w:t>
      </w:r>
      <w:r>
        <w:rPr>
          <w:color w:val="010101"/>
          <w:spacing w:val="34"/>
          <w:w w:val="105"/>
        </w:rPr>
        <w:t xml:space="preserve"> </w:t>
      </w:r>
      <w:r>
        <w:rPr>
          <w:color w:val="010101"/>
          <w:w w:val="105"/>
        </w:rPr>
        <w:t>able to</w:t>
      </w:r>
      <w:r>
        <w:rPr>
          <w:color w:val="010101"/>
          <w:spacing w:val="40"/>
          <w:w w:val="105"/>
        </w:rPr>
        <w:t xml:space="preserve"> </w:t>
      </w:r>
      <w:r>
        <w:rPr>
          <w:color w:val="010101"/>
          <w:w w:val="105"/>
        </w:rPr>
        <w:t>raise donations for a</w:t>
      </w:r>
      <w:r>
        <w:rPr>
          <w:color w:val="010101"/>
          <w:spacing w:val="27"/>
          <w:w w:val="105"/>
        </w:rPr>
        <w:t xml:space="preserve"> </w:t>
      </w:r>
      <w:r>
        <w:rPr>
          <w:color w:val="010101"/>
          <w:w w:val="105"/>
        </w:rPr>
        <w:t>project or take orders (and money) for a product or service before launch. But until now, they have not</w:t>
      </w:r>
      <w:r>
        <w:rPr>
          <w:color w:val="010101"/>
          <w:spacing w:val="40"/>
          <w:w w:val="105"/>
        </w:rPr>
        <w:t xml:space="preserve"> </w:t>
      </w:r>
      <w:r>
        <w:rPr>
          <w:color w:val="010101"/>
          <w:w w:val="105"/>
        </w:rPr>
        <w:t>been able to</w:t>
      </w:r>
      <w:r>
        <w:rPr>
          <w:color w:val="010101"/>
          <w:spacing w:val="38"/>
          <w:w w:val="105"/>
        </w:rPr>
        <w:t xml:space="preserve"> </w:t>
      </w:r>
      <w:r>
        <w:rPr>
          <w:color w:val="010101"/>
          <w:w w:val="105"/>
        </w:rPr>
        <w:t>sell an interest in their firm</w:t>
      </w:r>
      <w:r>
        <w:rPr>
          <w:color w:val="010101"/>
          <w:spacing w:val="30"/>
          <w:w w:val="105"/>
        </w:rPr>
        <w:t xml:space="preserve"> </w:t>
      </w:r>
      <w:r>
        <w:rPr>
          <w:color w:val="010101"/>
          <w:w w:val="105"/>
        </w:rPr>
        <w:t>legally.</w:t>
      </w:r>
    </w:p>
    <w:p w:rsidR="0079362F" w:rsidRDefault="00EF2652">
      <w:pPr>
        <w:pStyle w:val="BodyText"/>
        <w:spacing w:before="162"/>
        <w:ind w:left="1016"/>
        <w:jc w:val="both"/>
      </w:pPr>
      <w:r>
        <w:rPr>
          <w:color w:val="010101"/>
          <w:w w:val="105"/>
        </w:rPr>
        <w:t>Figure</w:t>
      </w:r>
      <w:r>
        <w:rPr>
          <w:color w:val="010101"/>
          <w:spacing w:val="3"/>
          <w:w w:val="105"/>
        </w:rPr>
        <w:t xml:space="preserve"> </w:t>
      </w:r>
      <w:r>
        <w:rPr>
          <w:color w:val="010101"/>
          <w:w w:val="105"/>
        </w:rPr>
        <w:t>5-2</w:t>
      </w:r>
      <w:r>
        <w:rPr>
          <w:color w:val="010101"/>
          <w:spacing w:val="-13"/>
          <w:w w:val="105"/>
        </w:rPr>
        <w:t xml:space="preserve"> </w:t>
      </w:r>
      <w:r>
        <w:rPr>
          <w:color w:val="010101"/>
          <w:w w:val="105"/>
        </w:rPr>
        <w:t>gives</w:t>
      </w:r>
      <w:r>
        <w:rPr>
          <w:color w:val="010101"/>
          <w:spacing w:val="2"/>
          <w:w w:val="105"/>
        </w:rPr>
        <w:t xml:space="preserve"> </w:t>
      </w:r>
      <w:r>
        <w:rPr>
          <w:color w:val="010101"/>
          <w:w w:val="105"/>
        </w:rPr>
        <w:t>a</w:t>
      </w:r>
      <w:r>
        <w:rPr>
          <w:color w:val="010101"/>
          <w:spacing w:val="-2"/>
          <w:w w:val="105"/>
        </w:rPr>
        <w:t xml:space="preserve"> </w:t>
      </w:r>
      <w:r>
        <w:rPr>
          <w:color w:val="010101"/>
          <w:w w:val="105"/>
        </w:rPr>
        <w:t>view</w:t>
      </w:r>
      <w:r>
        <w:rPr>
          <w:color w:val="010101"/>
          <w:spacing w:val="1"/>
          <w:w w:val="105"/>
        </w:rPr>
        <w:t xml:space="preserve"> </w:t>
      </w:r>
      <w:r>
        <w:rPr>
          <w:color w:val="010101"/>
          <w:w w:val="105"/>
        </w:rPr>
        <w:t>of</w:t>
      </w:r>
      <w:r>
        <w:rPr>
          <w:color w:val="010101"/>
          <w:spacing w:val="6"/>
          <w:w w:val="105"/>
        </w:rPr>
        <w:t xml:space="preserve"> </w:t>
      </w:r>
      <w:r>
        <w:rPr>
          <w:color w:val="010101"/>
          <w:w w:val="105"/>
        </w:rPr>
        <w:t>the</w:t>
      </w:r>
      <w:r>
        <w:rPr>
          <w:color w:val="010101"/>
          <w:spacing w:val="61"/>
          <w:w w:val="105"/>
        </w:rPr>
        <w:t xml:space="preserve"> </w:t>
      </w:r>
      <w:r>
        <w:rPr>
          <w:color w:val="010101"/>
          <w:w w:val="105"/>
        </w:rPr>
        <w:t>potentially</w:t>
      </w:r>
      <w:r>
        <w:rPr>
          <w:color w:val="010101"/>
          <w:spacing w:val="19"/>
          <w:w w:val="105"/>
        </w:rPr>
        <w:t xml:space="preserve"> </w:t>
      </w:r>
      <w:r>
        <w:rPr>
          <w:color w:val="010101"/>
          <w:w w:val="105"/>
        </w:rPr>
        <w:t>disruptive</w:t>
      </w:r>
      <w:r>
        <w:rPr>
          <w:color w:val="010101"/>
          <w:spacing w:val="18"/>
          <w:w w:val="105"/>
        </w:rPr>
        <w:t xml:space="preserve"> </w:t>
      </w:r>
      <w:r>
        <w:rPr>
          <w:color w:val="010101"/>
          <w:w w:val="105"/>
        </w:rPr>
        <w:t>nature of</w:t>
      </w:r>
      <w:r>
        <w:rPr>
          <w:color w:val="010101"/>
          <w:spacing w:val="9"/>
          <w:w w:val="105"/>
        </w:rPr>
        <w:t xml:space="preserve"> </w:t>
      </w:r>
      <w:r>
        <w:rPr>
          <w:color w:val="010101"/>
          <w:spacing w:val="-2"/>
          <w:w w:val="105"/>
        </w:rPr>
        <w:t>crowdfunding</w:t>
      </w:r>
    </w:p>
    <w:p w:rsidR="0079362F" w:rsidRDefault="0079362F">
      <w:pPr>
        <w:pStyle w:val="BodyText"/>
        <w:rPr>
          <w:sz w:val="20"/>
        </w:rPr>
      </w:pPr>
    </w:p>
    <w:p w:rsidR="0079362F" w:rsidRDefault="00EF2652">
      <w:pPr>
        <w:pStyle w:val="BodyText"/>
        <w:spacing w:before="7"/>
        <w:rPr>
          <w:sz w:val="16"/>
        </w:rPr>
      </w:pPr>
      <w:r>
        <w:rPr>
          <w:noProof/>
        </w:rPr>
        <w:drawing>
          <wp:anchor distT="0" distB="0" distL="0" distR="0" simplePos="0" relativeHeight="190" behindDoc="0" locked="0" layoutInCell="1" allowOverlap="1">
            <wp:simplePos x="0" y="0"/>
            <wp:positionH relativeFrom="page">
              <wp:posOffset>1092708</wp:posOffset>
            </wp:positionH>
            <wp:positionV relativeFrom="paragraph">
              <wp:posOffset>137104</wp:posOffset>
            </wp:positionV>
            <wp:extent cx="4913793" cy="4041648"/>
            <wp:effectExtent l="0" t="0" r="0" b="0"/>
            <wp:wrapTopAndBottom/>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85" cstate="print"/>
                    <a:stretch>
                      <a:fillRect/>
                    </a:stretch>
                  </pic:blipFill>
                  <pic:spPr>
                    <a:xfrm>
                      <a:off x="0" y="0"/>
                      <a:ext cx="4913793" cy="4041648"/>
                    </a:xfrm>
                    <a:prstGeom prst="rect">
                      <a:avLst/>
                    </a:prstGeom>
                  </pic:spPr>
                </pic:pic>
              </a:graphicData>
            </a:graphic>
          </wp:anchor>
        </w:drawing>
      </w:r>
    </w:p>
    <w:p w:rsidR="0079362F" w:rsidRDefault="00EF2652">
      <w:pPr>
        <w:spacing w:before="244"/>
        <w:ind w:left="1029"/>
        <w:jc w:val="both"/>
        <w:rPr>
          <w:sz w:val="20"/>
        </w:rPr>
      </w:pPr>
      <w:r>
        <w:rPr>
          <w:b/>
          <w:color w:val="2F3136"/>
          <w:w w:val="105"/>
        </w:rPr>
        <w:t>Figure</w:t>
      </w:r>
      <w:r>
        <w:rPr>
          <w:b/>
          <w:color w:val="2F3136"/>
          <w:spacing w:val="23"/>
          <w:w w:val="105"/>
        </w:rPr>
        <w:t xml:space="preserve"> </w:t>
      </w:r>
      <w:r>
        <w:rPr>
          <w:b/>
          <w:color w:val="2F3136"/>
          <w:w w:val="105"/>
        </w:rPr>
        <w:t>5-2.</w:t>
      </w:r>
      <w:r>
        <w:rPr>
          <w:b/>
          <w:color w:val="2F3136"/>
          <w:spacing w:val="3"/>
          <w:w w:val="105"/>
        </w:rPr>
        <w:t xml:space="preserve"> </w:t>
      </w:r>
      <w:r>
        <w:rPr>
          <w:color w:val="2F3136"/>
          <w:w w:val="105"/>
          <w:sz w:val="20"/>
        </w:rPr>
        <w:t>The</w:t>
      </w:r>
      <w:r>
        <w:rPr>
          <w:color w:val="2F3136"/>
          <w:spacing w:val="44"/>
          <w:w w:val="105"/>
          <w:sz w:val="20"/>
        </w:rPr>
        <w:t xml:space="preserve"> </w:t>
      </w:r>
      <w:r>
        <w:rPr>
          <w:color w:val="2F3136"/>
          <w:w w:val="105"/>
          <w:sz w:val="20"/>
        </w:rPr>
        <w:t>potentially</w:t>
      </w:r>
      <w:r>
        <w:rPr>
          <w:color w:val="2F3136"/>
          <w:spacing w:val="20"/>
          <w:w w:val="105"/>
          <w:sz w:val="20"/>
        </w:rPr>
        <w:t xml:space="preserve"> </w:t>
      </w:r>
      <w:r>
        <w:rPr>
          <w:color w:val="2F3136"/>
          <w:w w:val="105"/>
          <w:sz w:val="20"/>
        </w:rPr>
        <w:t>disruptive</w:t>
      </w:r>
      <w:r>
        <w:rPr>
          <w:color w:val="2F3136"/>
          <w:spacing w:val="26"/>
          <w:w w:val="105"/>
          <w:sz w:val="20"/>
        </w:rPr>
        <w:t xml:space="preserve"> </w:t>
      </w:r>
      <w:r>
        <w:rPr>
          <w:color w:val="2F3136"/>
          <w:w w:val="105"/>
          <w:sz w:val="20"/>
        </w:rPr>
        <w:t>impact</w:t>
      </w:r>
      <w:r>
        <w:rPr>
          <w:color w:val="2F3136"/>
          <w:spacing w:val="17"/>
          <w:w w:val="105"/>
          <w:sz w:val="20"/>
        </w:rPr>
        <w:t xml:space="preserve"> </w:t>
      </w:r>
      <w:r>
        <w:rPr>
          <w:color w:val="2F3136"/>
          <w:w w:val="105"/>
          <w:sz w:val="20"/>
        </w:rPr>
        <w:t>of</w:t>
      </w:r>
      <w:r>
        <w:rPr>
          <w:color w:val="2F3136"/>
          <w:spacing w:val="21"/>
          <w:w w:val="105"/>
          <w:sz w:val="20"/>
        </w:rPr>
        <w:t xml:space="preserve"> </w:t>
      </w:r>
      <w:r>
        <w:rPr>
          <w:color w:val="2F3136"/>
          <w:spacing w:val="-2"/>
          <w:w w:val="105"/>
          <w:sz w:val="20"/>
        </w:rPr>
        <w:t>crowdfunding.3</w:t>
      </w:r>
    </w:p>
    <w:p w:rsidR="0079362F" w:rsidRDefault="0079362F">
      <w:pPr>
        <w:pStyle w:val="BodyText"/>
        <w:spacing w:before="10"/>
        <w:rPr>
          <w:sz w:val="21"/>
        </w:rPr>
      </w:pPr>
      <w:r w:rsidRPr="0079362F">
        <w:pict>
          <v:shape id="docshape240" o:spid="_x0000_s1526" style="position:absolute;margin-left:85.9pt;margin-top:13.8pt;width:176.05pt;height:.1pt;z-index:-15630848;mso-wrap-distance-left:0;mso-wrap-distance-right:0;mso-position-horizontal-relative:page" coordorigin="1718,276" coordsize="3521,0" path="m1718,276r3521,e" filled="f" strokecolor="#2b2d34" strokeweight=".6pt">
            <v:path arrowok="t"/>
            <w10:wrap type="topAndBottom" anchorx="page"/>
          </v:shape>
        </w:pict>
      </w:r>
    </w:p>
    <w:p w:rsidR="0079362F" w:rsidRDefault="0079362F">
      <w:pPr>
        <w:pStyle w:val="BodyText"/>
        <w:spacing w:before="10"/>
        <w:rPr>
          <w:sz w:val="22"/>
        </w:rPr>
      </w:pPr>
    </w:p>
    <w:p w:rsidR="0079362F" w:rsidRDefault="00EF2652">
      <w:pPr>
        <w:spacing w:line="276" w:lineRule="auto"/>
        <w:ind w:left="1006" w:right="1437" w:firstLine="7"/>
        <w:rPr>
          <w:sz w:val="20"/>
        </w:rPr>
      </w:pPr>
      <w:r>
        <w:rPr>
          <w:rFonts w:ascii="Arial" w:hAnsi="Arial"/>
          <w:color w:val="010101"/>
          <w:w w:val="90"/>
          <w:position w:val="7"/>
          <w:sz w:val="10"/>
        </w:rPr>
        <w:t>1</w:t>
      </w:r>
      <w:r>
        <w:rPr>
          <w:rFonts w:ascii="Arial" w:hAnsi="Arial"/>
          <w:color w:val="010101"/>
          <w:spacing w:val="80"/>
          <w:position w:val="7"/>
          <w:sz w:val="10"/>
        </w:rPr>
        <w:t xml:space="preserve"> </w:t>
      </w:r>
      <w:r>
        <w:rPr>
          <w:color w:val="010101"/>
          <w:sz w:val="20"/>
        </w:rPr>
        <w:t>Jose</w:t>
      </w:r>
      <w:r>
        <w:rPr>
          <w:color w:val="010101"/>
          <w:spacing w:val="23"/>
          <w:sz w:val="20"/>
        </w:rPr>
        <w:t xml:space="preserve"> </w:t>
      </w:r>
      <w:r>
        <w:rPr>
          <w:color w:val="010101"/>
          <w:sz w:val="20"/>
        </w:rPr>
        <w:t>Antonio</w:t>
      </w:r>
      <w:r>
        <w:rPr>
          <w:color w:val="010101"/>
          <w:spacing w:val="30"/>
          <w:sz w:val="20"/>
        </w:rPr>
        <w:t xml:space="preserve"> </w:t>
      </w:r>
      <w:r>
        <w:rPr>
          <w:color w:val="010101"/>
          <w:sz w:val="20"/>
        </w:rPr>
        <w:t xml:space="preserve">Vargas, </w:t>
      </w:r>
      <w:r>
        <w:rPr>
          <w:color w:val="1C1C1C"/>
          <w:sz w:val="20"/>
        </w:rPr>
        <w:t>"Obama</w:t>
      </w:r>
      <w:r>
        <w:rPr>
          <w:color w:val="1C1C1C"/>
          <w:spacing w:val="40"/>
          <w:sz w:val="20"/>
        </w:rPr>
        <w:t xml:space="preserve"> </w:t>
      </w:r>
      <w:r>
        <w:rPr>
          <w:color w:val="010101"/>
          <w:sz w:val="20"/>
        </w:rPr>
        <w:t>Raised</w:t>
      </w:r>
      <w:r>
        <w:rPr>
          <w:color w:val="010101"/>
          <w:spacing w:val="40"/>
          <w:sz w:val="20"/>
        </w:rPr>
        <w:t xml:space="preserve"> </w:t>
      </w:r>
      <w:r>
        <w:rPr>
          <w:color w:val="010101"/>
          <w:sz w:val="20"/>
        </w:rPr>
        <w:t>Half</w:t>
      </w:r>
      <w:r>
        <w:rPr>
          <w:color w:val="010101"/>
          <w:spacing w:val="34"/>
          <w:sz w:val="20"/>
        </w:rPr>
        <w:t xml:space="preserve"> </w:t>
      </w:r>
      <w:r>
        <w:rPr>
          <w:color w:val="010101"/>
          <w:sz w:val="20"/>
        </w:rPr>
        <w:t>a</w:t>
      </w:r>
      <w:r>
        <w:rPr>
          <w:color w:val="010101"/>
          <w:spacing w:val="34"/>
          <w:sz w:val="20"/>
        </w:rPr>
        <w:t xml:space="preserve"> </w:t>
      </w:r>
      <w:r>
        <w:rPr>
          <w:color w:val="010101"/>
          <w:sz w:val="20"/>
        </w:rPr>
        <w:t>Billion</w:t>
      </w:r>
      <w:r>
        <w:rPr>
          <w:color w:val="010101"/>
          <w:spacing w:val="40"/>
          <w:sz w:val="20"/>
        </w:rPr>
        <w:t xml:space="preserve"> </w:t>
      </w:r>
      <w:r>
        <w:rPr>
          <w:color w:val="010101"/>
          <w:sz w:val="20"/>
        </w:rPr>
        <w:t>Online;•</w:t>
      </w:r>
      <w:r>
        <w:rPr>
          <w:color w:val="010101"/>
          <w:spacing w:val="26"/>
          <w:sz w:val="20"/>
        </w:rPr>
        <w:t xml:space="preserve"> </w:t>
      </w:r>
      <w:r>
        <w:rPr>
          <w:i/>
          <w:color w:val="010101"/>
        </w:rPr>
        <w:t>The Washington</w:t>
      </w:r>
      <w:r>
        <w:rPr>
          <w:i/>
          <w:color w:val="010101"/>
          <w:spacing w:val="40"/>
        </w:rPr>
        <w:t xml:space="preserve"> </w:t>
      </w:r>
      <w:r>
        <w:rPr>
          <w:i/>
          <w:color w:val="010101"/>
          <w:w w:val="90"/>
        </w:rPr>
        <w:t>Post,</w:t>
      </w:r>
      <w:r>
        <w:rPr>
          <w:i/>
          <w:color w:val="010101"/>
          <w:spacing w:val="23"/>
        </w:rPr>
        <w:t xml:space="preserve"> </w:t>
      </w:r>
      <w:r>
        <w:rPr>
          <w:color w:val="010101"/>
          <w:sz w:val="20"/>
        </w:rPr>
        <w:t>November 20,</w:t>
      </w:r>
      <w:r>
        <w:rPr>
          <w:color w:val="010101"/>
          <w:spacing w:val="76"/>
          <w:sz w:val="20"/>
        </w:rPr>
        <w:t xml:space="preserve"> </w:t>
      </w:r>
      <w:r>
        <w:rPr>
          <w:color w:val="010101"/>
          <w:sz w:val="20"/>
        </w:rPr>
        <w:t>2008.</w:t>
      </w:r>
      <w:r>
        <w:rPr>
          <w:color w:val="010101"/>
          <w:spacing w:val="40"/>
          <w:sz w:val="20"/>
        </w:rPr>
        <w:t xml:space="preserve"> </w:t>
      </w:r>
      <w:r>
        <w:rPr>
          <w:color w:val="010101"/>
          <w:sz w:val="20"/>
        </w:rPr>
        <w:t>Available</w:t>
      </w:r>
      <w:r>
        <w:rPr>
          <w:color w:val="010101"/>
          <w:spacing w:val="80"/>
          <w:sz w:val="20"/>
        </w:rPr>
        <w:t xml:space="preserve"> </w:t>
      </w:r>
      <w:r>
        <w:rPr>
          <w:color w:val="010101"/>
          <w:sz w:val="20"/>
        </w:rPr>
        <w:t>at:</w:t>
      </w:r>
      <w:r>
        <w:rPr>
          <w:color w:val="010101"/>
          <w:spacing w:val="80"/>
          <w:w w:val="150"/>
          <w:sz w:val="20"/>
        </w:rPr>
        <w:t xml:space="preserve"> </w:t>
      </w:r>
      <w:hyperlink r:id="rId86">
        <w:r>
          <w:rPr>
            <w:color w:val="010101"/>
            <w:sz w:val="20"/>
          </w:rPr>
          <w:t>http://voices.washingtonpost.com/44/2008/</w:t>
        </w:r>
      </w:hyperlink>
      <w:r>
        <w:rPr>
          <w:color w:val="010101"/>
          <w:spacing w:val="35"/>
          <w:sz w:val="20"/>
        </w:rPr>
        <w:t xml:space="preserve"> </w:t>
      </w:r>
      <w:r>
        <w:rPr>
          <w:color w:val="010101"/>
          <w:w w:val="90"/>
          <w:sz w:val="20"/>
        </w:rPr>
        <w:t>I</w:t>
      </w:r>
      <w:r>
        <w:rPr>
          <w:color w:val="010101"/>
          <w:spacing w:val="80"/>
          <w:sz w:val="20"/>
        </w:rPr>
        <w:t xml:space="preserve"> </w:t>
      </w:r>
      <w:r>
        <w:rPr>
          <w:color w:val="010101"/>
          <w:w w:val="90"/>
          <w:sz w:val="20"/>
        </w:rPr>
        <w:t>I</w:t>
      </w:r>
      <w:r>
        <w:rPr>
          <w:color w:val="010101"/>
          <w:spacing w:val="24"/>
          <w:sz w:val="20"/>
        </w:rPr>
        <w:t xml:space="preserve"> </w:t>
      </w:r>
      <w:r>
        <w:rPr>
          <w:color w:val="010101"/>
          <w:sz w:val="20"/>
        </w:rPr>
        <w:t xml:space="preserve">/20/obama_raised_half_a_ </w:t>
      </w:r>
      <w:r>
        <w:rPr>
          <w:color w:val="010101"/>
          <w:spacing w:val="-2"/>
          <w:sz w:val="20"/>
        </w:rPr>
        <w:t>billion_on.html.</w:t>
      </w:r>
    </w:p>
    <w:p w:rsidR="0079362F" w:rsidRDefault="00EF2652">
      <w:pPr>
        <w:spacing w:before="58"/>
        <w:ind w:left="1002"/>
        <w:rPr>
          <w:sz w:val="20"/>
        </w:rPr>
      </w:pPr>
      <w:r>
        <w:rPr>
          <w:rFonts w:ascii="Arial"/>
          <w:color w:val="010101"/>
          <w:w w:val="105"/>
          <w:sz w:val="20"/>
          <w:vertAlign w:val="superscript"/>
        </w:rPr>
        <w:t>2</w:t>
      </w:r>
      <w:r>
        <w:rPr>
          <w:rFonts w:ascii="Arial"/>
          <w:color w:val="010101"/>
          <w:spacing w:val="42"/>
          <w:w w:val="105"/>
          <w:sz w:val="20"/>
        </w:rPr>
        <w:t xml:space="preserve"> </w:t>
      </w:r>
      <w:r>
        <w:rPr>
          <w:color w:val="010101"/>
          <w:w w:val="105"/>
          <w:sz w:val="20"/>
        </w:rPr>
        <w:t>A</w:t>
      </w:r>
      <w:r>
        <w:rPr>
          <w:color w:val="010101"/>
          <w:spacing w:val="7"/>
          <w:w w:val="105"/>
          <w:sz w:val="20"/>
        </w:rPr>
        <w:t xml:space="preserve"> </w:t>
      </w:r>
      <w:r>
        <w:rPr>
          <w:color w:val="010101"/>
          <w:w w:val="105"/>
          <w:sz w:val="20"/>
        </w:rPr>
        <w:t>description</w:t>
      </w:r>
      <w:r>
        <w:rPr>
          <w:color w:val="010101"/>
          <w:spacing w:val="38"/>
          <w:w w:val="105"/>
          <w:sz w:val="20"/>
        </w:rPr>
        <w:t xml:space="preserve"> </w:t>
      </w:r>
      <w:r>
        <w:rPr>
          <w:color w:val="010101"/>
          <w:w w:val="105"/>
          <w:sz w:val="20"/>
        </w:rPr>
        <w:t>is</w:t>
      </w:r>
      <w:r>
        <w:rPr>
          <w:color w:val="010101"/>
          <w:spacing w:val="8"/>
          <w:w w:val="105"/>
          <w:sz w:val="20"/>
        </w:rPr>
        <w:t xml:space="preserve"> </w:t>
      </w:r>
      <w:r>
        <w:rPr>
          <w:color w:val="010101"/>
          <w:w w:val="105"/>
          <w:sz w:val="20"/>
        </w:rPr>
        <w:t>available</w:t>
      </w:r>
      <w:r>
        <w:rPr>
          <w:color w:val="010101"/>
          <w:spacing w:val="18"/>
          <w:w w:val="105"/>
          <w:sz w:val="20"/>
        </w:rPr>
        <w:t xml:space="preserve"> </w:t>
      </w:r>
      <w:r>
        <w:rPr>
          <w:color w:val="010101"/>
          <w:w w:val="105"/>
          <w:sz w:val="20"/>
        </w:rPr>
        <w:t>at:</w:t>
      </w:r>
      <w:r>
        <w:rPr>
          <w:color w:val="010101"/>
          <w:spacing w:val="36"/>
          <w:w w:val="105"/>
          <w:sz w:val="20"/>
        </w:rPr>
        <w:t xml:space="preserve"> </w:t>
      </w:r>
      <w:hyperlink r:id="rId87">
        <w:r>
          <w:rPr>
            <w:color w:val="010101"/>
            <w:spacing w:val="-2"/>
            <w:w w:val="105"/>
            <w:sz w:val="20"/>
          </w:rPr>
          <w:t>http://en.wikipedia.org/wiki/Disruptive_innovation.</w:t>
        </w:r>
      </w:hyperlink>
    </w:p>
    <w:p w:rsidR="0079362F" w:rsidRDefault="00EF2652">
      <w:pPr>
        <w:spacing w:before="77" w:line="259" w:lineRule="auto"/>
        <w:ind w:left="1008" w:right="1437" w:hanging="3"/>
        <w:rPr>
          <w:sz w:val="20"/>
        </w:rPr>
      </w:pPr>
      <w:r>
        <w:rPr>
          <w:color w:val="010101"/>
          <w:sz w:val="20"/>
          <w:vertAlign w:val="superscript"/>
        </w:rPr>
        <w:t>3</w:t>
      </w:r>
      <w:r>
        <w:rPr>
          <w:color w:val="010101"/>
          <w:spacing w:val="80"/>
          <w:sz w:val="20"/>
        </w:rPr>
        <w:t xml:space="preserve"> </w:t>
      </w:r>
      <w:r>
        <w:rPr>
          <w:color w:val="010101"/>
          <w:sz w:val="20"/>
        </w:rPr>
        <w:t>Adapted</w:t>
      </w:r>
      <w:r>
        <w:rPr>
          <w:color w:val="010101"/>
          <w:spacing w:val="40"/>
          <w:sz w:val="20"/>
        </w:rPr>
        <w:t xml:space="preserve"> </w:t>
      </w:r>
      <w:r>
        <w:rPr>
          <w:color w:val="010101"/>
          <w:sz w:val="20"/>
        </w:rPr>
        <w:t>from</w:t>
      </w:r>
      <w:r>
        <w:rPr>
          <w:color w:val="010101"/>
          <w:spacing w:val="38"/>
          <w:sz w:val="20"/>
        </w:rPr>
        <w:t xml:space="preserve"> </w:t>
      </w:r>
      <w:r>
        <w:rPr>
          <w:color w:val="010101"/>
          <w:sz w:val="20"/>
        </w:rPr>
        <w:t>Joseph</w:t>
      </w:r>
      <w:r>
        <w:rPr>
          <w:color w:val="010101"/>
          <w:spacing w:val="40"/>
          <w:sz w:val="20"/>
        </w:rPr>
        <w:t xml:space="preserve"> </w:t>
      </w:r>
      <w:r>
        <w:rPr>
          <w:rFonts w:ascii="Arial"/>
          <w:color w:val="010101"/>
          <w:sz w:val="21"/>
        </w:rPr>
        <w:t>L.</w:t>
      </w:r>
      <w:r>
        <w:rPr>
          <w:rFonts w:ascii="Arial"/>
          <w:color w:val="010101"/>
          <w:spacing w:val="39"/>
          <w:sz w:val="21"/>
        </w:rPr>
        <w:t xml:space="preserve"> </w:t>
      </w:r>
      <w:r>
        <w:rPr>
          <w:color w:val="010101"/>
          <w:sz w:val="20"/>
        </w:rPr>
        <w:t>Bower</w:t>
      </w:r>
      <w:r>
        <w:rPr>
          <w:color w:val="010101"/>
          <w:spacing w:val="40"/>
          <w:sz w:val="20"/>
        </w:rPr>
        <w:t xml:space="preserve"> </w:t>
      </w:r>
      <w:r>
        <w:rPr>
          <w:color w:val="010101"/>
          <w:sz w:val="20"/>
        </w:rPr>
        <w:t>and</w:t>
      </w:r>
      <w:r>
        <w:rPr>
          <w:color w:val="010101"/>
          <w:spacing w:val="72"/>
          <w:sz w:val="20"/>
        </w:rPr>
        <w:t xml:space="preserve"> </w:t>
      </w:r>
      <w:r>
        <w:rPr>
          <w:color w:val="010101"/>
          <w:sz w:val="20"/>
        </w:rPr>
        <w:t>Clayton</w:t>
      </w:r>
      <w:r>
        <w:rPr>
          <w:color w:val="010101"/>
          <w:spacing w:val="80"/>
          <w:sz w:val="20"/>
        </w:rPr>
        <w:t xml:space="preserve"> </w:t>
      </w:r>
      <w:r>
        <w:rPr>
          <w:color w:val="010101"/>
          <w:sz w:val="20"/>
        </w:rPr>
        <w:t>M.</w:t>
      </w:r>
      <w:r>
        <w:rPr>
          <w:color w:val="010101"/>
          <w:spacing w:val="40"/>
          <w:sz w:val="20"/>
        </w:rPr>
        <w:t xml:space="preserve"> </w:t>
      </w:r>
      <w:r>
        <w:rPr>
          <w:color w:val="010101"/>
          <w:sz w:val="20"/>
        </w:rPr>
        <w:t>Christensen,</w:t>
      </w:r>
      <w:r>
        <w:rPr>
          <w:color w:val="010101"/>
          <w:spacing w:val="40"/>
          <w:sz w:val="20"/>
        </w:rPr>
        <w:t xml:space="preserve"> </w:t>
      </w:r>
      <w:r>
        <w:rPr>
          <w:color w:val="010101"/>
          <w:sz w:val="20"/>
        </w:rPr>
        <w:t>"Disruptive</w:t>
      </w:r>
      <w:r>
        <w:rPr>
          <w:color w:val="010101"/>
          <w:spacing w:val="40"/>
          <w:sz w:val="20"/>
        </w:rPr>
        <w:t xml:space="preserve"> </w:t>
      </w:r>
      <w:r>
        <w:rPr>
          <w:color w:val="010101"/>
          <w:sz w:val="20"/>
        </w:rPr>
        <w:t>Technologies: Catching the</w:t>
      </w:r>
      <w:r>
        <w:rPr>
          <w:color w:val="010101"/>
          <w:spacing w:val="40"/>
          <w:sz w:val="20"/>
        </w:rPr>
        <w:t xml:space="preserve"> </w:t>
      </w:r>
      <w:r>
        <w:rPr>
          <w:color w:val="010101"/>
          <w:sz w:val="20"/>
        </w:rPr>
        <w:t>Wave,"</w:t>
      </w:r>
      <w:r>
        <w:rPr>
          <w:color w:val="010101"/>
          <w:spacing w:val="40"/>
          <w:sz w:val="20"/>
        </w:rPr>
        <w:t xml:space="preserve"> </w:t>
      </w:r>
      <w:r>
        <w:rPr>
          <w:i/>
          <w:color w:val="010101"/>
        </w:rPr>
        <w:t>Harvard</w:t>
      </w:r>
      <w:r>
        <w:rPr>
          <w:i/>
          <w:color w:val="010101"/>
          <w:spacing w:val="40"/>
        </w:rPr>
        <w:t xml:space="preserve"> </w:t>
      </w:r>
      <w:r>
        <w:rPr>
          <w:i/>
          <w:color w:val="010101"/>
        </w:rPr>
        <w:t>Business</w:t>
      </w:r>
      <w:r>
        <w:rPr>
          <w:i/>
          <w:color w:val="010101"/>
          <w:spacing w:val="40"/>
        </w:rPr>
        <w:t xml:space="preserve"> </w:t>
      </w:r>
      <w:r>
        <w:rPr>
          <w:i/>
          <w:color w:val="010101"/>
        </w:rPr>
        <w:t>Review,</w:t>
      </w:r>
      <w:r>
        <w:rPr>
          <w:i/>
          <w:color w:val="010101"/>
          <w:spacing w:val="-4"/>
        </w:rPr>
        <w:t xml:space="preserve"> </w:t>
      </w:r>
      <w:r>
        <w:rPr>
          <w:color w:val="010101"/>
          <w:sz w:val="20"/>
        </w:rPr>
        <w:t>January-February</w:t>
      </w:r>
      <w:r>
        <w:rPr>
          <w:color w:val="010101"/>
          <w:spacing w:val="40"/>
          <w:sz w:val="20"/>
        </w:rPr>
        <w:t xml:space="preserve"> </w:t>
      </w:r>
      <w:r>
        <w:rPr>
          <w:color w:val="010101"/>
          <w:sz w:val="20"/>
        </w:rPr>
        <w:t>1995.</w:t>
      </w:r>
    </w:p>
    <w:p w:rsidR="0079362F" w:rsidRDefault="0079362F">
      <w:pPr>
        <w:spacing w:line="259" w:lineRule="auto"/>
        <w:rPr>
          <w:sz w:val="20"/>
        </w:rPr>
        <w:sectPr w:rsidR="0079362F">
          <w:headerReference w:type="even" r:id="rId88"/>
          <w:headerReference w:type="default" r:id="rId89"/>
          <w:pgSz w:w="12240" w:h="15840"/>
          <w:pgMar w:top="1100" w:right="720" w:bottom="280" w:left="720" w:header="739" w:footer="0" w:gutter="0"/>
          <w:pgNumType w:start="62"/>
          <w:cols w:space="720"/>
        </w:sectPr>
      </w:pPr>
    </w:p>
    <w:p w:rsidR="0079362F" w:rsidRDefault="0079362F">
      <w:pPr>
        <w:pStyle w:val="BodyText"/>
        <w:spacing w:before="7"/>
        <w:rPr>
          <w:sz w:val="17"/>
        </w:rPr>
      </w:pPr>
    </w:p>
    <w:p w:rsidR="0079362F" w:rsidRDefault="00EF2652">
      <w:pPr>
        <w:pStyle w:val="BodyText"/>
        <w:spacing w:before="90" w:line="266" w:lineRule="auto"/>
        <w:ind w:left="1433" w:right="983" w:firstLine="2"/>
        <w:jc w:val="both"/>
      </w:pPr>
      <w:r>
        <w:rPr>
          <w:color w:val="010101"/>
        </w:rPr>
        <w:t>The</w:t>
      </w:r>
      <w:r>
        <w:rPr>
          <w:color w:val="010101"/>
          <w:spacing w:val="80"/>
        </w:rPr>
        <w:t xml:space="preserve"> </w:t>
      </w:r>
      <w:r>
        <w:rPr>
          <w:color w:val="010101"/>
        </w:rPr>
        <w:t>bottom</w:t>
      </w:r>
      <w:r>
        <w:rPr>
          <w:color w:val="010101"/>
          <w:spacing w:val="40"/>
        </w:rPr>
        <w:t xml:space="preserve"> </w:t>
      </w:r>
      <w:r>
        <w:rPr>
          <w:color w:val="010101"/>
        </w:rPr>
        <w:t>axis</w:t>
      </w:r>
      <w:r>
        <w:rPr>
          <w:color w:val="010101"/>
          <w:spacing w:val="40"/>
        </w:rPr>
        <w:t xml:space="preserve"> </w:t>
      </w:r>
      <w:r>
        <w:rPr>
          <w:color w:val="010101"/>
        </w:rPr>
        <w:t>looks</w:t>
      </w:r>
      <w:r>
        <w:rPr>
          <w:color w:val="010101"/>
          <w:spacing w:val="40"/>
        </w:rPr>
        <w:t xml:space="preserve"> </w:t>
      </w:r>
      <w:r>
        <w:rPr>
          <w:color w:val="010101"/>
        </w:rPr>
        <w:t>at</w:t>
      </w:r>
      <w:r>
        <w:rPr>
          <w:color w:val="010101"/>
          <w:spacing w:val="40"/>
        </w:rPr>
        <w:t xml:space="preserve"> </w:t>
      </w:r>
      <w:r>
        <w:rPr>
          <w:color w:val="010101"/>
        </w:rPr>
        <w:t>the</w:t>
      </w:r>
      <w:r>
        <w:rPr>
          <w:color w:val="010101"/>
          <w:spacing w:val="40"/>
        </w:rPr>
        <w:t xml:space="preserve"> </w:t>
      </w:r>
      <w:r>
        <w:rPr>
          <w:color w:val="010101"/>
        </w:rPr>
        <w:t>flow</w:t>
      </w:r>
      <w:r>
        <w:rPr>
          <w:color w:val="010101"/>
          <w:spacing w:val="40"/>
        </w:rPr>
        <w:t xml:space="preserve"> </w:t>
      </w:r>
      <w:r>
        <w:rPr>
          <w:color w:val="010101"/>
        </w:rPr>
        <w:t>of</w:t>
      </w:r>
      <w:r>
        <w:rPr>
          <w:color w:val="010101"/>
          <w:spacing w:val="40"/>
        </w:rPr>
        <w:t xml:space="preserve"> </w:t>
      </w:r>
      <w:r>
        <w:rPr>
          <w:color w:val="010101"/>
        </w:rPr>
        <w:t>business</w:t>
      </w:r>
      <w:r>
        <w:rPr>
          <w:color w:val="010101"/>
          <w:spacing w:val="40"/>
        </w:rPr>
        <w:t xml:space="preserve"> </w:t>
      </w:r>
      <w:r>
        <w:rPr>
          <w:color w:val="010101"/>
        </w:rPr>
        <w:t>capital</w:t>
      </w:r>
      <w:r>
        <w:rPr>
          <w:color w:val="010101"/>
          <w:spacing w:val="40"/>
        </w:rPr>
        <w:t xml:space="preserve"> </w:t>
      </w:r>
      <w:r>
        <w:rPr>
          <w:color w:val="010101"/>
        </w:rPr>
        <w:t>over</w:t>
      </w:r>
      <w:r>
        <w:rPr>
          <w:color w:val="010101"/>
          <w:spacing w:val="40"/>
        </w:rPr>
        <w:t xml:space="preserve"> </w:t>
      </w:r>
      <w:r>
        <w:rPr>
          <w:color w:val="010101"/>
        </w:rPr>
        <w:t>time. The</w:t>
      </w:r>
      <w:r>
        <w:rPr>
          <w:color w:val="010101"/>
          <w:spacing w:val="37"/>
        </w:rPr>
        <w:t xml:space="preserve"> </w:t>
      </w:r>
      <w:r>
        <w:rPr>
          <w:color w:val="010101"/>
        </w:rPr>
        <w:t>vertical axis</w:t>
      </w:r>
      <w:r>
        <w:rPr>
          <w:color w:val="010101"/>
          <w:spacing w:val="40"/>
        </w:rPr>
        <w:t xml:space="preserve"> </w:t>
      </w:r>
      <w:r>
        <w:rPr>
          <w:color w:val="010101"/>
        </w:rPr>
        <w:t>is a scalar</w:t>
      </w:r>
      <w:r>
        <w:rPr>
          <w:color w:val="010101"/>
          <w:spacing w:val="40"/>
        </w:rPr>
        <w:t xml:space="preserve"> </w:t>
      </w:r>
      <w:r>
        <w:rPr>
          <w:color w:val="010101"/>
        </w:rPr>
        <w:t>representing</w:t>
      </w:r>
      <w:r>
        <w:rPr>
          <w:color w:val="010101"/>
          <w:spacing w:val="40"/>
        </w:rPr>
        <w:t xml:space="preserve"> </w:t>
      </w:r>
      <w:r>
        <w:rPr>
          <w:color w:val="010101"/>
        </w:rPr>
        <w:t>an</w:t>
      </w:r>
      <w:r>
        <w:rPr>
          <w:color w:val="010101"/>
          <w:spacing w:val="40"/>
        </w:rPr>
        <w:t xml:space="preserve"> </w:t>
      </w:r>
      <w:r>
        <w:rPr>
          <w:color w:val="010101"/>
        </w:rPr>
        <w:t>index</w:t>
      </w:r>
      <w:r>
        <w:rPr>
          <w:color w:val="010101"/>
          <w:spacing w:val="40"/>
        </w:rPr>
        <w:t xml:space="preserve"> </w:t>
      </w:r>
      <w:r>
        <w:rPr>
          <w:color w:val="010101"/>
        </w:rPr>
        <w:t>of</w:t>
      </w:r>
      <w:r>
        <w:rPr>
          <w:color w:val="010101"/>
          <w:spacing w:val="40"/>
        </w:rPr>
        <w:t xml:space="preserve"> </w:t>
      </w:r>
      <w:r>
        <w:rPr>
          <w:color w:val="010101"/>
        </w:rPr>
        <w:t>the</w:t>
      </w:r>
      <w:r>
        <w:rPr>
          <w:color w:val="010101"/>
          <w:spacing w:val="40"/>
        </w:rPr>
        <w:t xml:space="preserve"> </w:t>
      </w:r>
      <w:r>
        <w:rPr>
          <w:color w:val="010101"/>
        </w:rPr>
        <w:t>amount</w:t>
      </w:r>
      <w:r>
        <w:rPr>
          <w:color w:val="010101"/>
          <w:spacing w:val="40"/>
        </w:rPr>
        <w:t xml:space="preserve"> </w:t>
      </w:r>
      <w:r>
        <w:rPr>
          <w:color w:val="010101"/>
        </w:rPr>
        <w:t>of</w:t>
      </w:r>
      <w:r>
        <w:rPr>
          <w:color w:val="010101"/>
          <w:spacing w:val="40"/>
        </w:rPr>
        <w:t xml:space="preserve"> </w:t>
      </w:r>
      <w:r>
        <w:rPr>
          <w:color w:val="010101"/>
        </w:rPr>
        <w:t>money flowing to</w:t>
      </w:r>
      <w:r>
        <w:rPr>
          <w:color w:val="010101"/>
          <w:spacing w:val="40"/>
        </w:rPr>
        <w:t xml:space="preserve"> </w:t>
      </w:r>
      <w:r>
        <w:rPr>
          <w:color w:val="010101"/>
        </w:rPr>
        <w:t>all firms. The</w:t>
      </w:r>
      <w:r>
        <w:rPr>
          <w:color w:val="010101"/>
          <w:spacing w:val="40"/>
        </w:rPr>
        <w:t xml:space="preserve"> </w:t>
      </w:r>
      <w:r>
        <w:rPr>
          <w:color w:val="010101"/>
        </w:rPr>
        <w:t>line at</w:t>
      </w:r>
      <w:r>
        <w:rPr>
          <w:color w:val="010101"/>
          <w:spacing w:val="40"/>
        </w:rPr>
        <w:t xml:space="preserve"> </w:t>
      </w:r>
      <w:r>
        <w:rPr>
          <w:color w:val="010101"/>
        </w:rPr>
        <w:t>bottom</w:t>
      </w:r>
      <w:r>
        <w:rPr>
          <w:color w:val="010101"/>
          <w:spacing w:val="40"/>
        </w:rPr>
        <w:t xml:space="preserve"> </w:t>
      </w:r>
      <w:r>
        <w:rPr>
          <w:color w:val="010101"/>
        </w:rPr>
        <w:t>represents the amount of</w:t>
      </w:r>
      <w:r>
        <w:rPr>
          <w:color w:val="010101"/>
          <w:spacing w:val="40"/>
        </w:rPr>
        <w:t xml:space="preserve"> </w:t>
      </w:r>
      <w:r>
        <w:rPr>
          <w:color w:val="010101"/>
        </w:rPr>
        <w:t>business startup funding directed</w:t>
      </w:r>
      <w:r>
        <w:rPr>
          <w:color w:val="010101"/>
          <w:spacing w:val="40"/>
        </w:rPr>
        <w:t xml:space="preserve"> </w:t>
      </w:r>
      <w:r>
        <w:rPr>
          <w:color w:val="010101"/>
        </w:rPr>
        <w:t>to</w:t>
      </w:r>
      <w:r>
        <w:rPr>
          <w:color w:val="010101"/>
          <w:spacing w:val="40"/>
        </w:rPr>
        <w:t xml:space="preserve"> </w:t>
      </w:r>
      <w:r>
        <w:rPr>
          <w:color w:val="010101"/>
        </w:rPr>
        <w:t>firms</w:t>
      </w:r>
      <w:r>
        <w:rPr>
          <w:color w:val="010101"/>
          <w:spacing w:val="27"/>
        </w:rPr>
        <w:t xml:space="preserve"> </w:t>
      </w:r>
      <w:r>
        <w:rPr>
          <w:color w:val="010101"/>
        </w:rPr>
        <w:t>that</w:t>
      </w:r>
      <w:r>
        <w:rPr>
          <w:color w:val="010101"/>
          <w:spacing w:val="29"/>
        </w:rPr>
        <w:t xml:space="preserve"> </w:t>
      </w:r>
      <w:r>
        <w:rPr>
          <w:color w:val="010101"/>
        </w:rPr>
        <w:t>would</w:t>
      </w:r>
      <w:r>
        <w:rPr>
          <w:color w:val="010101"/>
          <w:spacing w:val="40"/>
        </w:rPr>
        <w:t xml:space="preserve"> </w:t>
      </w:r>
      <w:r>
        <w:rPr>
          <w:color w:val="010101"/>
        </w:rPr>
        <w:t>otherwise</w:t>
      </w:r>
      <w:r>
        <w:rPr>
          <w:color w:val="010101"/>
          <w:spacing w:val="27"/>
        </w:rPr>
        <w:t xml:space="preserve"> </w:t>
      </w:r>
      <w:r>
        <w:rPr>
          <w:color w:val="010101"/>
        </w:rPr>
        <w:t>find</w:t>
      </w:r>
      <w:r>
        <w:rPr>
          <w:color w:val="010101"/>
          <w:spacing w:val="40"/>
        </w:rPr>
        <w:t xml:space="preserve"> </w:t>
      </w:r>
      <w:r>
        <w:rPr>
          <w:color w:val="010101"/>
        </w:rPr>
        <w:t>it</w:t>
      </w:r>
      <w:r>
        <w:rPr>
          <w:color w:val="010101"/>
          <w:spacing w:val="26"/>
        </w:rPr>
        <w:t xml:space="preserve"> </w:t>
      </w:r>
      <w:r>
        <w:rPr>
          <w:color w:val="010101"/>
        </w:rPr>
        <w:t>very</w:t>
      </w:r>
      <w:r>
        <w:rPr>
          <w:color w:val="010101"/>
          <w:spacing w:val="30"/>
        </w:rPr>
        <w:t xml:space="preserve"> </w:t>
      </w:r>
      <w:r>
        <w:rPr>
          <w:color w:val="010101"/>
        </w:rPr>
        <w:t>difficult,</w:t>
      </w:r>
      <w:r>
        <w:rPr>
          <w:color w:val="010101"/>
          <w:spacing w:val="40"/>
        </w:rPr>
        <w:t xml:space="preserve"> </w:t>
      </w:r>
      <w:r>
        <w:rPr>
          <w:color w:val="010101"/>
        </w:rPr>
        <w:t>if</w:t>
      </w:r>
      <w:r>
        <w:rPr>
          <w:color w:val="010101"/>
          <w:spacing w:val="40"/>
        </w:rPr>
        <w:t xml:space="preserve"> </w:t>
      </w:r>
      <w:r>
        <w:rPr>
          <w:color w:val="010101"/>
        </w:rPr>
        <w:t>not</w:t>
      </w:r>
      <w:r>
        <w:rPr>
          <w:color w:val="010101"/>
          <w:spacing w:val="40"/>
        </w:rPr>
        <w:t xml:space="preserve">  </w:t>
      </w:r>
      <w:r>
        <w:rPr>
          <w:color w:val="010101"/>
        </w:rPr>
        <w:t>impossible, to</w:t>
      </w:r>
      <w:r>
        <w:rPr>
          <w:color w:val="010101"/>
          <w:spacing w:val="40"/>
        </w:rPr>
        <w:t xml:space="preserve"> </w:t>
      </w:r>
      <w:r>
        <w:rPr>
          <w:color w:val="010101"/>
        </w:rPr>
        <w:t>obtain financing. The next higher line</w:t>
      </w:r>
      <w:r>
        <w:rPr>
          <w:color w:val="010101"/>
          <w:spacing w:val="40"/>
        </w:rPr>
        <w:t xml:space="preserve"> </w:t>
      </w:r>
      <w:r>
        <w:rPr>
          <w:color w:val="010101"/>
        </w:rPr>
        <w:t>represents firms that could get</w:t>
      </w:r>
      <w:r>
        <w:rPr>
          <w:color w:val="010101"/>
          <w:spacing w:val="40"/>
        </w:rPr>
        <w:t xml:space="preserve"> </w:t>
      </w:r>
      <w:r>
        <w:rPr>
          <w:color w:val="010101"/>
        </w:rPr>
        <w:t>capital with some difficulty.</w:t>
      </w:r>
      <w:r>
        <w:rPr>
          <w:color w:val="010101"/>
          <w:spacing w:val="40"/>
        </w:rPr>
        <w:t xml:space="preserve"> </w:t>
      </w:r>
      <w:r>
        <w:rPr>
          <w:color w:val="010101"/>
        </w:rPr>
        <w:t>Next are firms that can get</w:t>
      </w:r>
      <w:r>
        <w:rPr>
          <w:color w:val="010101"/>
          <w:spacing w:val="40"/>
        </w:rPr>
        <w:t xml:space="preserve"> </w:t>
      </w:r>
      <w:r>
        <w:rPr>
          <w:color w:val="010101"/>
        </w:rPr>
        <w:t>capital from traditional institutions,</w:t>
      </w:r>
      <w:r>
        <w:rPr>
          <w:color w:val="010101"/>
          <w:spacing w:val="40"/>
        </w:rPr>
        <w:t xml:space="preserve"> </w:t>
      </w:r>
      <w:r>
        <w:rPr>
          <w:color w:val="010101"/>
        </w:rPr>
        <w:t>and</w:t>
      </w:r>
      <w:r>
        <w:rPr>
          <w:color w:val="010101"/>
          <w:spacing w:val="40"/>
        </w:rPr>
        <w:t xml:space="preserve"> </w:t>
      </w:r>
      <w:r>
        <w:rPr>
          <w:color w:val="010101"/>
        </w:rPr>
        <w:t>have</w:t>
      </w:r>
      <w:r>
        <w:rPr>
          <w:color w:val="010101"/>
          <w:spacing w:val="40"/>
        </w:rPr>
        <w:t xml:space="preserve"> </w:t>
      </w:r>
      <w:r>
        <w:rPr>
          <w:color w:val="010101"/>
        </w:rPr>
        <w:t>very</w:t>
      </w:r>
      <w:r>
        <w:rPr>
          <w:color w:val="010101"/>
          <w:spacing w:val="40"/>
        </w:rPr>
        <w:t xml:space="preserve"> </w:t>
      </w:r>
      <w:r>
        <w:rPr>
          <w:color w:val="010101"/>
        </w:rPr>
        <w:t>high</w:t>
      </w:r>
      <w:r>
        <w:rPr>
          <w:color w:val="010101"/>
          <w:spacing w:val="40"/>
        </w:rPr>
        <w:t xml:space="preserve"> </w:t>
      </w:r>
      <w:r>
        <w:rPr>
          <w:color w:val="010101"/>
        </w:rPr>
        <w:t>social</w:t>
      </w:r>
      <w:r>
        <w:rPr>
          <w:color w:val="010101"/>
          <w:spacing w:val="40"/>
        </w:rPr>
        <w:t xml:space="preserve"> </w:t>
      </w:r>
      <w:r>
        <w:rPr>
          <w:color w:val="010101"/>
        </w:rPr>
        <w:t>return,</w:t>
      </w:r>
      <w:r>
        <w:rPr>
          <w:color w:val="010101"/>
          <w:spacing w:val="40"/>
        </w:rPr>
        <w:t xml:space="preserve"> </w:t>
      </w:r>
      <w:r>
        <w:rPr>
          <w:color w:val="010101"/>
        </w:rPr>
        <w:t>that</w:t>
      </w:r>
      <w:r>
        <w:rPr>
          <w:color w:val="010101"/>
          <w:spacing w:val="40"/>
        </w:rPr>
        <w:t xml:space="preserve"> </w:t>
      </w:r>
      <w:r>
        <w:rPr>
          <w:color w:val="010101"/>
        </w:rPr>
        <w:t>is,</w:t>
      </w:r>
      <w:r>
        <w:rPr>
          <w:color w:val="010101"/>
          <w:spacing w:val="40"/>
        </w:rPr>
        <w:t xml:space="preserve"> </w:t>
      </w:r>
      <w:r>
        <w:rPr>
          <w:color w:val="010101"/>
        </w:rPr>
        <w:t>they</w:t>
      </w:r>
      <w:r>
        <w:rPr>
          <w:color w:val="010101"/>
          <w:spacing w:val="40"/>
        </w:rPr>
        <w:t xml:space="preserve"> </w:t>
      </w:r>
      <w:r>
        <w:rPr>
          <w:color w:val="010101"/>
        </w:rPr>
        <w:t>employ</w:t>
      </w:r>
      <w:r>
        <w:rPr>
          <w:color w:val="010101"/>
          <w:spacing w:val="40"/>
        </w:rPr>
        <w:t xml:space="preserve"> </w:t>
      </w:r>
      <w:r>
        <w:rPr>
          <w:color w:val="010101"/>
        </w:rPr>
        <w:t>a</w:t>
      </w:r>
      <w:r>
        <w:rPr>
          <w:color w:val="010101"/>
          <w:spacing w:val="40"/>
        </w:rPr>
        <w:t xml:space="preserve"> </w:t>
      </w:r>
      <w:r>
        <w:rPr>
          <w:color w:val="010101"/>
        </w:rPr>
        <w:t>large number</w:t>
      </w:r>
      <w:r>
        <w:rPr>
          <w:color w:val="010101"/>
          <w:spacing w:val="40"/>
        </w:rPr>
        <w:t xml:space="preserve"> </w:t>
      </w:r>
      <w:r>
        <w:rPr>
          <w:color w:val="010101"/>
        </w:rPr>
        <w:t>of</w:t>
      </w:r>
      <w:r>
        <w:rPr>
          <w:color w:val="010101"/>
          <w:spacing w:val="80"/>
        </w:rPr>
        <w:t xml:space="preserve"> </w:t>
      </w:r>
      <w:r>
        <w:rPr>
          <w:color w:val="010101"/>
        </w:rPr>
        <w:t>people</w:t>
      </w:r>
      <w:r>
        <w:rPr>
          <w:color w:val="010101"/>
          <w:spacing w:val="40"/>
        </w:rPr>
        <w:t xml:space="preserve"> </w:t>
      </w:r>
      <w:r>
        <w:rPr>
          <w:color w:val="010101"/>
        </w:rPr>
        <w:t>and</w:t>
      </w:r>
      <w:r>
        <w:rPr>
          <w:color w:val="010101"/>
          <w:spacing w:val="80"/>
        </w:rPr>
        <w:t xml:space="preserve"> </w:t>
      </w:r>
      <w:r>
        <w:rPr>
          <w:color w:val="010101"/>
        </w:rPr>
        <w:t>produce</w:t>
      </w:r>
      <w:r>
        <w:rPr>
          <w:color w:val="010101"/>
          <w:spacing w:val="40"/>
        </w:rPr>
        <w:t xml:space="preserve"> </w:t>
      </w:r>
      <w:r>
        <w:rPr>
          <w:color w:val="010101"/>
        </w:rPr>
        <w:t>goods</w:t>
      </w:r>
      <w:r>
        <w:rPr>
          <w:color w:val="010101"/>
          <w:spacing w:val="40"/>
        </w:rPr>
        <w:t xml:space="preserve"> </w:t>
      </w:r>
      <w:r>
        <w:rPr>
          <w:color w:val="010101"/>
        </w:rPr>
        <w:t>and</w:t>
      </w:r>
      <w:r>
        <w:rPr>
          <w:color w:val="010101"/>
          <w:spacing w:val="40"/>
        </w:rPr>
        <w:t xml:space="preserve"> </w:t>
      </w:r>
      <w:r>
        <w:rPr>
          <w:color w:val="010101"/>
        </w:rPr>
        <w:t>services</w:t>
      </w:r>
      <w:r>
        <w:rPr>
          <w:color w:val="010101"/>
          <w:spacing w:val="40"/>
        </w:rPr>
        <w:t xml:space="preserve"> </w:t>
      </w:r>
      <w:r>
        <w:rPr>
          <w:color w:val="010101"/>
        </w:rPr>
        <w:t>recognized</w:t>
      </w:r>
      <w:r>
        <w:rPr>
          <w:color w:val="010101"/>
          <w:spacing w:val="40"/>
        </w:rPr>
        <w:t xml:space="preserve"> </w:t>
      </w:r>
      <w:r>
        <w:rPr>
          <w:color w:val="010101"/>
        </w:rPr>
        <w:t>as</w:t>
      </w:r>
      <w:r>
        <w:rPr>
          <w:color w:val="010101"/>
          <w:spacing w:val="40"/>
        </w:rPr>
        <w:t xml:space="preserve"> </w:t>
      </w:r>
      <w:r>
        <w:rPr>
          <w:color w:val="010101"/>
        </w:rPr>
        <w:t>socially useful. Finally, the</w:t>
      </w:r>
      <w:r>
        <w:rPr>
          <w:color w:val="010101"/>
          <w:spacing w:val="80"/>
        </w:rPr>
        <w:t xml:space="preserve"> </w:t>
      </w:r>
      <w:r>
        <w:rPr>
          <w:color w:val="010101"/>
        </w:rPr>
        <w:t>highest line represents firms for which</w:t>
      </w:r>
      <w:r>
        <w:rPr>
          <w:color w:val="010101"/>
          <w:spacing w:val="40"/>
        </w:rPr>
        <w:t xml:space="preserve"> </w:t>
      </w:r>
      <w:r>
        <w:rPr>
          <w:color w:val="010101"/>
        </w:rPr>
        <w:t>obtaining capital</w:t>
      </w:r>
      <w:r>
        <w:rPr>
          <w:color w:val="010101"/>
          <w:spacing w:val="40"/>
        </w:rPr>
        <w:t xml:space="preserve"> </w:t>
      </w:r>
      <w:r>
        <w:rPr>
          <w:color w:val="010101"/>
        </w:rPr>
        <w:t>is, with</w:t>
      </w:r>
      <w:r>
        <w:rPr>
          <w:color w:val="010101"/>
          <w:spacing w:val="40"/>
        </w:rPr>
        <w:t xml:space="preserve"> </w:t>
      </w:r>
      <w:r>
        <w:rPr>
          <w:color w:val="010101"/>
        </w:rPr>
        <w:t>the</w:t>
      </w:r>
      <w:r>
        <w:rPr>
          <w:color w:val="010101"/>
          <w:spacing w:val="80"/>
        </w:rPr>
        <w:t xml:space="preserve"> </w:t>
      </w:r>
      <w:r>
        <w:rPr>
          <w:color w:val="010101"/>
        </w:rPr>
        <w:t>proper</w:t>
      </w:r>
      <w:r>
        <w:rPr>
          <w:color w:val="010101"/>
          <w:spacing w:val="40"/>
        </w:rPr>
        <w:t xml:space="preserve"> </w:t>
      </w:r>
      <w:r>
        <w:rPr>
          <w:color w:val="010101"/>
        </w:rPr>
        <w:t>documentation,</w:t>
      </w:r>
      <w:r>
        <w:rPr>
          <w:color w:val="010101"/>
          <w:spacing w:val="40"/>
        </w:rPr>
        <w:t xml:space="preserve"> </w:t>
      </w:r>
      <w:r>
        <w:rPr>
          <w:color w:val="010101"/>
        </w:rPr>
        <w:t>not</w:t>
      </w:r>
      <w:r>
        <w:rPr>
          <w:color w:val="010101"/>
          <w:spacing w:val="40"/>
        </w:rPr>
        <w:t xml:space="preserve"> </w:t>
      </w:r>
      <w:r>
        <w:rPr>
          <w:color w:val="010101"/>
        </w:rPr>
        <w:t>a</w:t>
      </w:r>
      <w:r>
        <w:rPr>
          <w:color w:val="010101"/>
          <w:spacing w:val="40"/>
        </w:rPr>
        <w:t xml:space="preserve"> </w:t>
      </w:r>
      <w:r>
        <w:rPr>
          <w:color w:val="010101"/>
        </w:rPr>
        <w:t>problem.</w:t>
      </w:r>
      <w:r>
        <w:rPr>
          <w:color w:val="010101"/>
          <w:spacing w:val="40"/>
        </w:rPr>
        <w:t xml:space="preserve"> </w:t>
      </w:r>
      <w:r>
        <w:rPr>
          <w:color w:val="010101"/>
        </w:rPr>
        <w:t>The</w:t>
      </w:r>
      <w:r>
        <w:rPr>
          <w:color w:val="010101"/>
          <w:spacing w:val="40"/>
        </w:rPr>
        <w:t xml:space="preserve"> </w:t>
      </w:r>
      <w:r>
        <w:rPr>
          <w:color w:val="010101"/>
        </w:rPr>
        <w:t>curved</w:t>
      </w:r>
      <w:r>
        <w:rPr>
          <w:color w:val="010101"/>
          <w:spacing w:val="80"/>
        </w:rPr>
        <w:t xml:space="preserve"> </w:t>
      </w:r>
      <w:r>
        <w:rPr>
          <w:color w:val="010101"/>
        </w:rPr>
        <w:t>black</w:t>
      </w:r>
      <w:r>
        <w:rPr>
          <w:color w:val="010101"/>
          <w:spacing w:val="40"/>
        </w:rPr>
        <w:t xml:space="preserve"> </w:t>
      </w:r>
      <w:r>
        <w:rPr>
          <w:color w:val="010101"/>
        </w:rPr>
        <w:t>line</w:t>
      </w:r>
      <w:r>
        <w:rPr>
          <w:color w:val="010101"/>
          <w:spacing w:val="40"/>
        </w:rPr>
        <w:t xml:space="preserve"> </w:t>
      </w:r>
      <w:r>
        <w:rPr>
          <w:color w:val="010101"/>
        </w:rPr>
        <w:t xml:space="preserve">shows the cumulative supply of capital to all of these firms, as augmented by </w:t>
      </w:r>
      <w:r>
        <w:rPr>
          <w:color w:val="010101"/>
          <w:spacing w:val="-2"/>
        </w:rPr>
        <w:t>crowdfunding.</w:t>
      </w:r>
    </w:p>
    <w:p w:rsidR="0079362F" w:rsidRDefault="0079362F">
      <w:pPr>
        <w:pStyle w:val="BodyText"/>
        <w:spacing w:before="10"/>
      </w:pPr>
      <w:r>
        <w:pict>
          <v:shape id="docshape241" o:spid="_x0000_s1525" style="position:absolute;margin-left:107.9pt;margin-top:16.1pt;width:418.1pt;height:.1pt;z-index:-15630336;mso-wrap-distance-left:0;mso-wrap-distance-right:0;mso-position-horizontal-relative:page" coordorigin="2158,322" coordsize="8362,0" path="m2158,322r8361,e" filled="f" strokecolor="#2b2d34" strokeweight=".6pt">
            <v:path arrowok="t"/>
            <w10:wrap type="topAndBottom" anchorx="page"/>
          </v:shape>
        </w:pict>
      </w:r>
    </w:p>
    <w:p w:rsidR="0079362F" w:rsidRDefault="00EF2652">
      <w:pPr>
        <w:pStyle w:val="ListParagraph"/>
        <w:numPr>
          <w:ilvl w:val="0"/>
          <w:numId w:val="57"/>
        </w:numPr>
        <w:tabs>
          <w:tab w:val="left" w:pos="1681"/>
          <w:tab w:val="left" w:pos="2374"/>
        </w:tabs>
        <w:spacing w:before="161" w:line="278" w:lineRule="auto"/>
        <w:ind w:right="995" w:hanging="14"/>
        <w:jc w:val="left"/>
        <w:rPr>
          <w:rFonts w:ascii="Arial" w:hAnsi="Arial"/>
          <w:sz w:val="24"/>
        </w:rPr>
      </w:pPr>
      <w:r>
        <w:rPr>
          <w:rFonts w:ascii="Arial" w:hAnsi="Arial"/>
          <w:b/>
          <w:color w:val="2D2F36"/>
          <w:spacing w:val="-4"/>
          <w:w w:val="95"/>
          <w:sz w:val="24"/>
        </w:rPr>
        <w:t>Note</w:t>
      </w:r>
      <w:r>
        <w:rPr>
          <w:rFonts w:ascii="Arial" w:hAnsi="Arial"/>
          <w:b/>
          <w:color w:val="2D2F36"/>
          <w:sz w:val="24"/>
        </w:rPr>
        <w:tab/>
      </w:r>
      <w:r>
        <w:rPr>
          <w:rFonts w:ascii="Arial" w:hAnsi="Arial"/>
          <w:color w:val="2D2F36"/>
          <w:w w:val="85"/>
          <w:sz w:val="24"/>
        </w:rPr>
        <w:t>Other</w:t>
      </w:r>
      <w:r>
        <w:rPr>
          <w:rFonts w:ascii="Arial" w:hAnsi="Arial"/>
          <w:color w:val="2D2F36"/>
          <w:spacing w:val="-7"/>
          <w:w w:val="85"/>
          <w:sz w:val="24"/>
        </w:rPr>
        <w:t xml:space="preserve"> </w:t>
      </w:r>
      <w:r>
        <w:rPr>
          <w:rFonts w:ascii="Arial" w:hAnsi="Arial"/>
          <w:color w:val="2D2F36"/>
          <w:w w:val="85"/>
          <w:sz w:val="24"/>
        </w:rPr>
        <w:t>disruptive</w:t>
      </w:r>
      <w:r>
        <w:rPr>
          <w:rFonts w:ascii="Arial" w:hAnsi="Arial"/>
          <w:color w:val="2D2F36"/>
          <w:spacing w:val="-5"/>
          <w:w w:val="85"/>
          <w:sz w:val="24"/>
        </w:rPr>
        <w:t xml:space="preserve"> </w:t>
      </w:r>
      <w:r>
        <w:rPr>
          <w:rFonts w:ascii="Arial" w:hAnsi="Arial"/>
          <w:color w:val="2D2F36"/>
          <w:w w:val="85"/>
          <w:sz w:val="24"/>
        </w:rPr>
        <w:t>technologies</w:t>
      </w:r>
      <w:r>
        <w:rPr>
          <w:rFonts w:ascii="Arial" w:hAnsi="Arial"/>
          <w:color w:val="2D2F36"/>
          <w:sz w:val="24"/>
        </w:rPr>
        <w:t xml:space="preserve"> </w:t>
      </w:r>
      <w:r>
        <w:rPr>
          <w:rFonts w:ascii="Arial" w:hAnsi="Arial"/>
          <w:color w:val="2D2F36"/>
          <w:w w:val="85"/>
          <w:sz w:val="24"/>
        </w:rPr>
        <w:t>include</w:t>
      </w:r>
      <w:r>
        <w:rPr>
          <w:rFonts w:ascii="Arial" w:hAnsi="Arial"/>
          <w:color w:val="2D2F36"/>
          <w:spacing w:val="-2"/>
          <w:w w:val="85"/>
          <w:sz w:val="24"/>
        </w:rPr>
        <w:t xml:space="preserve"> </w:t>
      </w:r>
      <w:r>
        <w:rPr>
          <w:rFonts w:ascii="Arial" w:hAnsi="Arial"/>
          <w:color w:val="2D2F36"/>
          <w:w w:val="85"/>
          <w:sz w:val="24"/>
        </w:rPr>
        <w:t>the</w:t>
      </w:r>
      <w:r>
        <w:rPr>
          <w:rFonts w:ascii="Arial" w:hAnsi="Arial"/>
          <w:color w:val="2D2F36"/>
          <w:spacing w:val="-5"/>
          <w:w w:val="85"/>
          <w:sz w:val="24"/>
        </w:rPr>
        <w:t xml:space="preserve"> </w:t>
      </w:r>
      <w:r>
        <w:rPr>
          <w:rFonts w:ascii="Arial" w:hAnsi="Arial"/>
          <w:color w:val="2D2F36"/>
          <w:w w:val="85"/>
          <w:sz w:val="24"/>
        </w:rPr>
        <w:t>graphical browser (vs.</w:t>
      </w:r>
      <w:r>
        <w:rPr>
          <w:rFonts w:ascii="Arial" w:hAnsi="Arial"/>
          <w:color w:val="2D2F36"/>
          <w:spacing w:val="-7"/>
          <w:w w:val="85"/>
          <w:sz w:val="24"/>
        </w:rPr>
        <w:t xml:space="preserve"> </w:t>
      </w:r>
      <w:r>
        <w:rPr>
          <w:rFonts w:ascii="Arial" w:hAnsi="Arial"/>
          <w:color w:val="2D2F36"/>
          <w:w w:val="85"/>
          <w:sz w:val="24"/>
        </w:rPr>
        <w:t>text</w:t>
      </w:r>
      <w:r>
        <w:rPr>
          <w:rFonts w:ascii="Arial" w:hAnsi="Arial"/>
          <w:color w:val="2D2F36"/>
          <w:spacing w:val="-7"/>
          <w:w w:val="85"/>
          <w:sz w:val="24"/>
        </w:rPr>
        <w:t xml:space="preserve"> </w:t>
      </w:r>
      <w:r>
        <w:rPr>
          <w:rFonts w:ascii="Arial" w:hAnsi="Arial"/>
          <w:color w:val="2D2F36"/>
          <w:w w:val="85"/>
          <w:sz w:val="24"/>
        </w:rPr>
        <w:t>based</w:t>
      </w:r>
      <w:r>
        <w:rPr>
          <w:rFonts w:ascii="Arial" w:hAnsi="Arial"/>
          <w:color w:val="2D2F36"/>
          <w:spacing w:val="-2"/>
          <w:w w:val="85"/>
          <w:sz w:val="24"/>
        </w:rPr>
        <w:t xml:space="preserve"> </w:t>
      </w:r>
      <w:r>
        <w:rPr>
          <w:rFonts w:ascii="Arial" w:hAnsi="Arial"/>
          <w:color w:val="2D2F36"/>
          <w:w w:val="85"/>
          <w:sz w:val="24"/>
        </w:rPr>
        <w:t>brows­ ing),</w:t>
      </w:r>
      <w:r>
        <w:rPr>
          <w:rFonts w:ascii="Arial" w:hAnsi="Arial"/>
          <w:color w:val="2D2F36"/>
          <w:spacing w:val="-6"/>
          <w:w w:val="85"/>
          <w:sz w:val="24"/>
        </w:rPr>
        <w:t xml:space="preserve"> </w:t>
      </w:r>
      <w:r>
        <w:rPr>
          <w:rFonts w:ascii="Arial" w:hAnsi="Arial"/>
          <w:color w:val="2D2F36"/>
          <w:w w:val="85"/>
          <w:sz w:val="24"/>
        </w:rPr>
        <w:t>digital photography</w:t>
      </w:r>
      <w:r>
        <w:rPr>
          <w:rFonts w:ascii="Arial" w:hAnsi="Arial"/>
          <w:color w:val="2D2F36"/>
          <w:sz w:val="24"/>
        </w:rPr>
        <w:t xml:space="preserve"> </w:t>
      </w:r>
      <w:r>
        <w:rPr>
          <w:rFonts w:ascii="Arial" w:hAnsi="Arial"/>
          <w:color w:val="2D2F36"/>
          <w:w w:val="85"/>
          <w:sz w:val="24"/>
        </w:rPr>
        <w:t>(vs</w:t>
      </w:r>
      <w:r>
        <w:rPr>
          <w:rFonts w:ascii="Arial" w:hAnsi="Arial"/>
          <w:color w:val="56595D"/>
          <w:w w:val="85"/>
          <w:sz w:val="24"/>
        </w:rPr>
        <w:t>.</w:t>
      </w:r>
      <w:r>
        <w:rPr>
          <w:rFonts w:ascii="Arial" w:hAnsi="Arial"/>
          <w:color w:val="56595D"/>
          <w:spacing w:val="-35"/>
          <w:w w:val="85"/>
          <w:sz w:val="24"/>
        </w:rPr>
        <w:t xml:space="preserve"> </w:t>
      </w:r>
      <w:r>
        <w:rPr>
          <w:rFonts w:ascii="Arial" w:hAnsi="Arial"/>
          <w:color w:val="2D2F36"/>
          <w:w w:val="85"/>
          <w:sz w:val="24"/>
        </w:rPr>
        <w:t>chemically</w:t>
      </w:r>
      <w:r>
        <w:rPr>
          <w:rFonts w:ascii="Arial" w:hAnsi="Arial"/>
          <w:color w:val="2D2F36"/>
          <w:sz w:val="24"/>
        </w:rPr>
        <w:t xml:space="preserve"> </w:t>
      </w:r>
      <w:r>
        <w:rPr>
          <w:rFonts w:ascii="Arial" w:hAnsi="Arial"/>
          <w:color w:val="2D2F36"/>
          <w:w w:val="85"/>
          <w:sz w:val="24"/>
        </w:rPr>
        <w:t>based photography), GPS</w:t>
      </w:r>
      <w:r>
        <w:rPr>
          <w:rFonts w:ascii="Arial" w:hAnsi="Arial"/>
          <w:color w:val="2D2F36"/>
          <w:spacing w:val="-1"/>
          <w:w w:val="85"/>
          <w:sz w:val="24"/>
        </w:rPr>
        <w:t xml:space="preserve"> </w:t>
      </w:r>
      <w:r>
        <w:rPr>
          <w:rFonts w:ascii="Arial" w:hAnsi="Arial"/>
          <w:color w:val="2D2F36"/>
          <w:w w:val="85"/>
          <w:sz w:val="24"/>
        </w:rPr>
        <w:t>(vs.</w:t>
      </w:r>
      <w:r>
        <w:rPr>
          <w:rFonts w:ascii="Arial" w:hAnsi="Arial"/>
          <w:color w:val="2D2F36"/>
          <w:spacing w:val="-6"/>
          <w:w w:val="85"/>
          <w:sz w:val="24"/>
        </w:rPr>
        <w:t xml:space="preserve"> </w:t>
      </w:r>
      <w:r>
        <w:rPr>
          <w:rFonts w:ascii="Arial" w:hAnsi="Arial"/>
          <w:color w:val="2D2F36"/>
          <w:w w:val="85"/>
          <w:sz w:val="24"/>
        </w:rPr>
        <w:t>paper maps), telephones (vs</w:t>
      </w:r>
      <w:r>
        <w:rPr>
          <w:rFonts w:ascii="Arial" w:hAnsi="Arial"/>
          <w:color w:val="56595D"/>
          <w:w w:val="85"/>
          <w:sz w:val="24"/>
        </w:rPr>
        <w:t>.</w:t>
      </w:r>
      <w:r>
        <w:rPr>
          <w:rFonts w:ascii="Arial" w:hAnsi="Arial"/>
          <w:color w:val="56595D"/>
          <w:spacing w:val="-26"/>
          <w:w w:val="85"/>
          <w:sz w:val="24"/>
        </w:rPr>
        <w:t xml:space="preserve"> </w:t>
      </w:r>
      <w:r>
        <w:rPr>
          <w:rFonts w:ascii="Arial" w:hAnsi="Arial"/>
          <w:color w:val="2D2F36"/>
          <w:w w:val="85"/>
          <w:sz w:val="24"/>
        </w:rPr>
        <w:t>writing), USB drives (vs</w:t>
      </w:r>
      <w:r>
        <w:rPr>
          <w:rFonts w:ascii="Arial" w:hAnsi="Arial"/>
          <w:color w:val="56595D"/>
          <w:w w:val="85"/>
          <w:sz w:val="24"/>
        </w:rPr>
        <w:t>.</w:t>
      </w:r>
      <w:r>
        <w:rPr>
          <w:rFonts w:ascii="Arial" w:hAnsi="Arial"/>
          <w:color w:val="56595D"/>
          <w:spacing w:val="-27"/>
          <w:w w:val="85"/>
          <w:sz w:val="24"/>
        </w:rPr>
        <w:t xml:space="preserve"> </w:t>
      </w:r>
      <w:r>
        <w:rPr>
          <w:rFonts w:ascii="Arial" w:hAnsi="Arial"/>
          <w:color w:val="2D2F36"/>
          <w:w w:val="85"/>
          <w:sz w:val="24"/>
        </w:rPr>
        <w:t>floppy</w:t>
      </w:r>
      <w:r>
        <w:rPr>
          <w:rFonts w:ascii="Arial" w:hAnsi="Arial"/>
          <w:color w:val="2D2F36"/>
          <w:sz w:val="24"/>
        </w:rPr>
        <w:t xml:space="preserve"> </w:t>
      </w:r>
      <w:r>
        <w:rPr>
          <w:rFonts w:ascii="Arial" w:hAnsi="Arial"/>
          <w:color w:val="2D2F36"/>
          <w:w w:val="85"/>
          <w:sz w:val="24"/>
        </w:rPr>
        <w:t>disks).</w:t>
      </w:r>
    </w:p>
    <w:p w:rsidR="0079362F" w:rsidRDefault="0079362F">
      <w:pPr>
        <w:pStyle w:val="BodyText"/>
        <w:spacing w:before="2"/>
        <w:rPr>
          <w:rFonts w:ascii="Arial"/>
          <w:sz w:val="12"/>
        </w:rPr>
      </w:pPr>
      <w:r w:rsidRPr="0079362F">
        <w:pict>
          <v:shape id="docshape242" o:spid="_x0000_s1524" style="position:absolute;margin-left:107.9pt;margin-top:8.2pt;width:418.1pt;height:.1pt;z-index:-15629824;mso-wrap-distance-left:0;mso-wrap-distance-right:0;mso-position-horizontal-relative:page" coordorigin="2158,164" coordsize="8362,0" path="m2158,164r8361,e" filled="f" strokecolor="#2b2d34" strokeweight=".6pt">
            <v:path arrowok="t"/>
            <w10:wrap type="topAndBottom" anchorx="page"/>
          </v:shape>
        </w:pict>
      </w:r>
    </w:p>
    <w:p w:rsidR="0079362F" w:rsidRDefault="0079362F">
      <w:pPr>
        <w:pStyle w:val="BodyText"/>
        <w:spacing w:before="5"/>
        <w:rPr>
          <w:rFonts w:ascii="Arial"/>
          <w:sz w:val="21"/>
        </w:rPr>
      </w:pPr>
    </w:p>
    <w:p w:rsidR="0079362F" w:rsidRDefault="00EF2652">
      <w:pPr>
        <w:pStyle w:val="BodyText"/>
        <w:spacing w:before="1" w:line="266" w:lineRule="auto"/>
        <w:ind w:left="1444" w:right="985" w:firstLine="4"/>
        <w:jc w:val="both"/>
      </w:pPr>
      <w:r>
        <w:rPr>
          <w:color w:val="010101"/>
          <w:w w:val="105"/>
        </w:rPr>
        <w:t>Currently,</w:t>
      </w:r>
      <w:r>
        <w:rPr>
          <w:color w:val="010101"/>
          <w:spacing w:val="40"/>
          <w:w w:val="105"/>
        </w:rPr>
        <w:t xml:space="preserve"> </w:t>
      </w:r>
      <w:r>
        <w:rPr>
          <w:color w:val="010101"/>
          <w:w w:val="105"/>
        </w:rPr>
        <w:t>crowdfunders</w:t>
      </w:r>
      <w:r>
        <w:rPr>
          <w:color w:val="010101"/>
          <w:spacing w:val="40"/>
          <w:w w:val="105"/>
        </w:rPr>
        <w:t xml:space="preserve"> </w:t>
      </w:r>
      <w:r>
        <w:rPr>
          <w:color w:val="010101"/>
          <w:w w:val="105"/>
        </w:rPr>
        <w:t>obtain</w:t>
      </w:r>
      <w:r>
        <w:rPr>
          <w:color w:val="010101"/>
          <w:spacing w:val="40"/>
          <w:w w:val="105"/>
        </w:rPr>
        <w:t xml:space="preserve"> </w:t>
      </w:r>
      <w:r>
        <w:rPr>
          <w:color w:val="010101"/>
          <w:w w:val="105"/>
        </w:rPr>
        <w:t>donations</w:t>
      </w:r>
      <w:r>
        <w:rPr>
          <w:color w:val="010101"/>
          <w:spacing w:val="40"/>
          <w:w w:val="105"/>
        </w:rPr>
        <w:t xml:space="preserve"> </w:t>
      </w:r>
      <w:r>
        <w:rPr>
          <w:color w:val="010101"/>
          <w:w w:val="105"/>
        </w:rPr>
        <w:t>or</w:t>
      </w:r>
      <w:r>
        <w:rPr>
          <w:color w:val="010101"/>
          <w:spacing w:val="40"/>
          <w:w w:val="105"/>
        </w:rPr>
        <w:t xml:space="preserve"> </w:t>
      </w:r>
      <w:r>
        <w:rPr>
          <w:color w:val="010101"/>
          <w:w w:val="105"/>
        </w:rPr>
        <w:t>sell</w:t>
      </w:r>
      <w:r>
        <w:rPr>
          <w:color w:val="010101"/>
          <w:spacing w:val="40"/>
          <w:w w:val="105"/>
        </w:rPr>
        <w:t xml:space="preserve"> </w:t>
      </w:r>
      <w:r>
        <w:rPr>
          <w:color w:val="010101"/>
          <w:w w:val="105"/>
        </w:rPr>
        <w:t>a</w:t>
      </w:r>
      <w:r>
        <w:rPr>
          <w:color w:val="010101"/>
          <w:spacing w:val="40"/>
          <w:w w:val="105"/>
        </w:rPr>
        <w:t xml:space="preserve"> </w:t>
      </w:r>
      <w:r>
        <w:rPr>
          <w:color w:val="010101"/>
          <w:w w:val="105"/>
        </w:rPr>
        <w:t>product</w:t>
      </w:r>
      <w:r>
        <w:rPr>
          <w:color w:val="010101"/>
          <w:spacing w:val="40"/>
          <w:w w:val="105"/>
        </w:rPr>
        <w:t xml:space="preserve"> </w:t>
      </w:r>
      <w:r>
        <w:rPr>
          <w:color w:val="010101"/>
          <w:w w:val="105"/>
        </w:rPr>
        <w:t>or</w:t>
      </w:r>
      <w:r>
        <w:rPr>
          <w:color w:val="010101"/>
          <w:spacing w:val="40"/>
          <w:w w:val="105"/>
        </w:rPr>
        <w:t xml:space="preserve"> </w:t>
      </w:r>
      <w:r>
        <w:rPr>
          <w:color w:val="010101"/>
          <w:w w:val="105"/>
        </w:rPr>
        <w:t>service for cash. You have not</w:t>
      </w:r>
      <w:r>
        <w:rPr>
          <w:color w:val="010101"/>
          <w:spacing w:val="40"/>
          <w:w w:val="105"/>
        </w:rPr>
        <w:t xml:space="preserve"> </w:t>
      </w:r>
      <w:r>
        <w:rPr>
          <w:color w:val="010101"/>
          <w:w w:val="105"/>
        </w:rPr>
        <w:t>been able to sell (legally) equity shares in your business online</w:t>
      </w:r>
      <w:r>
        <w:rPr>
          <w:color w:val="010101"/>
          <w:spacing w:val="35"/>
          <w:w w:val="105"/>
        </w:rPr>
        <w:t xml:space="preserve"> </w:t>
      </w:r>
      <w:r>
        <w:rPr>
          <w:color w:val="010101"/>
          <w:w w:val="105"/>
        </w:rPr>
        <w:t>in the</w:t>
      </w:r>
      <w:r>
        <w:rPr>
          <w:color w:val="010101"/>
          <w:spacing w:val="80"/>
          <w:w w:val="105"/>
        </w:rPr>
        <w:t xml:space="preserve"> </w:t>
      </w:r>
      <w:r>
        <w:rPr>
          <w:color w:val="010101"/>
          <w:w w:val="105"/>
        </w:rPr>
        <w:t>United States to</w:t>
      </w:r>
      <w:r>
        <w:rPr>
          <w:color w:val="010101"/>
          <w:spacing w:val="40"/>
          <w:w w:val="105"/>
        </w:rPr>
        <w:t xml:space="preserve"> </w:t>
      </w:r>
      <w:r>
        <w:rPr>
          <w:color w:val="010101"/>
          <w:w w:val="105"/>
        </w:rPr>
        <w:t>nonaccredited</w:t>
      </w:r>
      <w:r>
        <w:rPr>
          <w:color w:val="010101"/>
          <w:spacing w:val="40"/>
          <w:w w:val="105"/>
        </w:rPr>
        <w:t xml:space="preserve"> </w:t>
      </w:r>
      <w:r>
        <w:rPr>
          <w:color w:val="010101"/>
          <w:w w:val="105"/>
        </w:rPr>
        <w:t>investors.</w:t>
      </w:r>
      <w:r>
        <w:rPr>
          <w:color w:val="010101"/>
          <w:spacing w:val="37"/>
          <w:w w:val="105"/>
        </w:rPr>
        <w:t xml:space="preserve"> </w:t>
      </w:r>
      <w:r>
        <w:rPr>
          <w:color w:val="010101"/>
          <w:w w:val="105"/>
        </w:rPr>
        <w:t>Until</w:t>
      </w:r>
      <w:r>
        <w:rPr>
          <w:color w:val="010101"/>
          <w:spacing w:val="40"/>
          <w:w w:val="105"/>
        </w:rPr>
        <w:t xml:space="preserve"> </w:t>
      </w:r>
      <w:r>
        <w:rPr>
          <w:color w:val="010101"/>
          <w:w w:val="105"/>
        </w:rPr>
        <w:t>now</w:t>
      </w:r>
      <w:r>
        <w:rPr>
          <w:color w:val="2D2F36"/>
          <w:w w:val="105"/>
        </w:rPr>
        <w:t>.</w:t>
      </w:r>
    </w:p>
    <w:p w:rsidR="0079362F" w:rsidRDefault="0079362F">
      <w:pPr>
        <w:pStyle w:val="BodyText"/>
        <w:spacing w:before="6"/>
        <w:rPr>
          <w:sz w:val="38"/>
        </w:rPr>
      </w:pPr>
    </w:p>
    <w:p w:rsidR="0079362F" w:rsidRDefault="00EF2652">
      <w:pPr>
        <w:ind w:left="1438"/>
        <w:jc w:val="both"/>
        <w:rPr>
          <w:rFonts w:ascii="Arial"/>
          <w:b/>
          <w:sz w:val="40"/>
        </w:rPr>
      </w:pPr>
      <w:r>
        <w:rPr>
          <w:rFonts w:ascii="Arial"/>
          <w:b/>
          <w:color w:val="2D2F36"/>
          <w:w w:val="105"/>
          <w:sz w:val="40"/>
        </w:rPr>
        <w:t>Crowdfunding</w:t>
      </w:r>
      <w:r>
        <w:rPr>
          <w:rFonts w:ascii="Arial"/>
          <w:b/>
          <w:color w:val="2D2F36"/>
          <w:spacing w:val="24"/>
          <w:w w:val="105"/>
          <w:sz w:val="40"/>
        </w:rPr>
        <w:t xml:space="preserve"> </w:t>
      </w:r>
      <w:r>
        <w:rPr>
          <w:rFonts w:ascii="Arial"/>
          <w:b/>
          <w:color w:val="2D2F36"/>
          <w:w w:val="105"/>
          <w:sz w:val="40"/>
        </w:rPr>
        <w:t>in</w:t>
      </w:r>
      <w:r>
        <w:rPr>
          <w:rFonts w:ascii="Arial"/>
          <w:b/>
          <w:color w:val="2D2F36"/>
          <w:spacing w:val="-10"/>
          <w:w w:val="105"/>
          <w:sz w:val="40"/>
        </w:rPr>
        <w:t xml:space="preserve"> </w:t>
      </w:r>
      <w:r>
        <w:rPr>
          <w:rFonts w:ascii="Arial"/>
          <w:b/>
          <w:color w:val="2D2F36"/>
          <w:w w:val="105"/>
          <w:sz w:val="40"/>
        </w:rPr>
        <w:t>the</w:t>
      </w:r>
      <w:r>
        <w:rPr>
          <w:rFonts w:ascii="Arial"/>
          <w:b/>
          <w:color w:val="2D2F36"/>
          <w:spacing w:val="15"/>
          <w:w w:val="105"/>
          <w:sz w:val="40"/>
        </w:rPr>
        <w:t xml:space="preserve"> </w:t>
      </w:r>
      <w:r>
        <w:rPr>
          <w:rFonts w:ascii="Arial"/>
          <w:b/>
          <w:color w:val="2D2F36"/>
          <w:w w:val="105"/>
          <w:sz w:val="40"/>
        </w:rPr>
        <w:t>JOBS</w:t>
      </w:r>
      <w:r>
        <w:rPr>
          <w:rFonts w:ascii="Arial"/>
          <w:b/>
          <w:color w:val="2D2F36"/>
          <w:spacing w:val="18"/>
          <w:w w:val="105"/>
          <w:sz w:val="40"/>
        </w:rPr>
        <w:t xml:space="preserve"> </w:t>
      </w:r>
      <w:r>
        <w:rPr>
          <w:rFonts w:ascii="Arial"/>
          <w:b/>
          <w:color w:val="2D2F36"/>
          <w:spacing w:val="-5"/>
          <w:w w:val="105"/>
          <w:sz w:val="40"/>
        </w:rPr>
        <w:t>Act</w:t>
      </w:r>
    </w:p>
    <w:p w:rsidR="0079362F" w:rsidRDefault="00EF2652">
      <w:pPr>
        <w:pStyle w:val="BodyText"/>
        <w:spacing w:before="163" w:line="266" w:lineRule="auto"/>
        <w:ind w:left="1433" w:right="971" w:firstLine="2"/>
        <w:jc w:val="both"/>
      </w:pPr>
      <w:r>
        <w:rPr>
          <w:color w:val="010101"/>
          <w:w w:val="105"/>
        </w:rPr>
        <w:t>Title Ill of the JOBS Act establishes the crowdfunding exemption, a release from</w:t>
      </w:r>
      <w:r>
        <w:rPr>
          <w:color w:val="010101"/>
          <w:spacing w:val="40"/>
          <w:w w:val="105"/>
        </w:rPr>
        <w:t xml:space="preserve"> </w:t>
      </w:r>
      <w:r>
        <w:rPr>
          <w:color w:val="010101"/>
          <w:w w:val="105"/>
        </w:rPr>
        <w:t>legal</w:t>
      </w:r>
      <w:r>
        <w:rPr>
          <w:color w:val="010101"/>
          <w:spacing w:val="40"/>
          <w:w w:val="105"/>
        </w:rPr>
        <w:t xml:space="preserve"> </w:t>
      </w:r>
      <w:r>
        <w:rPr>
          <w:color w:val="010101"/>
          <w:w w:val="105"/>
        </w:rPr>
        <w:t>liability that would</w:t>
      </w:r>
      <w:r>
        <w:rPr>
          <w:color w:val="010101"/>
          <w:spacing w:val="40"/>
          <w:w w:val="105"/>
        </w:rPr>
        <w:t xml:space="preserve"> </w:t>
      </w:r>
      <w:r>
        <w:rPr>
          <w:color w:val="010101"/>
          <w:w w:val="105"/>
        </w:rPr>
        <w:t>otherwise arise from federal</w:t>
      </w:r>
      <w:r>
        <w:rPr>
          <w:color w:val="010101"/>
          <w:spacing w:val="40"/>
          <w:w w:val="105"/>
        </w:rPr>
        <w:t xml:space="preserve"> </w:t>
      </w:r>
      <w:r>
        <w:rPr>
          <w:color w:val="010101"/>
          <w:w w:val="105"/>
        </w:rPr>
        <w:t>laws concerning the sale of equity securities under the Securities Act of</w:t>
      </w:r>
      <w:r>
        <w:rPr>
          <w:color w:val="010101"/>
          <w:spacing w:val="38"/>
          <w:w w:val="105"/>
        </w:rPr>
        <w:t xml:space="preserve"> </w:t>
      </w:r>
      <w:r>
        <w:rPr>
          <w:color w:val="010101"/>
          <w:w w:val="105"/>
        </w:rPr>
        <w:t>1933 (</w:t>
      </w:r>
      <w:r>
        <w:rPr>
          <w:color w:val="010101"/>
          <w:spacing w:val="-17"/>
          <w:w w:val="105"/>
        </w:rPr>
        <w:t xml:space="preserve"> </w:t>
      </w:r>
      <w:r>
        <w:rPr>
          <w:color w:val="010101"/>
          <w:w w:val="105"/>
        </w:rPr>
        <w:t>15 U.S</w:t>
      </w:r>
      <w:r>
        <w:rPr>
          <w:color w:val="2D2F36"/>
          <w:w w:val="105"/>
        </w:rPr>
        <w:t>.</w:t>
      </w:r>
      <w:r>
        <w:rPr>
          <w:color w:val="010101"/>
          <w:w w:val="105"/>
        </w:rPr>
        <w:t>C</w:t>
      </w:r>
      <w:r>
        <w:rPr>
          <w:color w:val="2D2F36"/>
          <w:w w:val="105"/>
        </w:rPr>
        <w:t>.</w:t>
      </w:r>
      <w:r>
        <w:rPr>
          <w:color w:val="2D2F36"/>
          <w:spacing w:val="-9"/>
          <w:w w:val="105"/>
        </w:rPr>
        <w:t xml:space="preserve"> </w:t>
      </w:r>
      <w:r>
        <w:rPr>
          <w:color w:val="010101"/>
          <w:w w:val="105"/>
        </w:rPr>
        <w:t>77d)</w:t>
      </w:r>
      <w:r>
        <w:rPr>
          <w:color w:val="2D2F36"/>
          <w:w w:val="105"/>
        </w:rPr>
        <w:t xml:space="preserve">. </w:t>
      </w:r>
      <w:r>
        <w:rPr>
          <w:color w:val="010101"/>
          <w:w w:val="105"/>
        </w:rPr>
        <w:t>Trying</w:t>
      </w:r>
      <w:r>
        <w:rPr>
          <w:color w:val="010101"/>
          <w:spacing w:val="-9"/>
          <w:w w:val="105"/>
        </w:rPr>
        <w:t xml:space="preserve"> </w:t>
      </w:r>
      <w:r>
        <w:rPr>
          <w:color w:val="010101"/>
          <w:w w:val="105"/>
        </w:rPr>
        <w:t>to sell ownership stakes</w:t>
      </w:r>
      <w:r>
        <w:rPr>
          <w:color w:val="010101"/>
          <w:spacing w:val="-1"/>
          <w:w w:val="105"/>
        </w:rPr>
        <w:t xml:space="preserve"> </w:t>
      </w:r>
      <w:r>
        <w:rPr>
          <w:color w:val="010101"/>
          <w:w w:val="105"/>
        </w:rPr>
        <w:t>in very</w:t>
      </w:r>
      <w:r>
        <w:rPr>
          <w:color w:val="010101"/>
          <w:spacing w:val="-10"/>
          <w:w w:val="105"/>
        </w:rPr>
        <w:t xml:space="preserve"> </w:t>
      </w:r>
      <w:r>
        <w:rPr>
          <w:color w:val="010101"/>
          <w:w w:val="105"/>
        </w:rPr>
        <w:t>small companies via</w:t>
      </w:r>
      <w:r>
        <w:rPr>
          <w:color w:val="010101"/>
          <w:spacing w:val="-8"/>
          <w:w w:val="105"/>
        </w:rPr>
        <w:t xml:space="preserve"> </w:t>
      </w:r>
      <w:r>
        <w:rPr>
          <w:color w:val="010101"/>
          <w:w w:val="105"/>
        </w:rPr>
        <w:t>the</w:t>
      </w:r>
      <w:r>
        <w:rPr>
          <w:color w:val="010101"/>
          <w:spacing w:val="40"/>
          <w:w w:val="105"/>
        </w:rPr>
        <w:t xml:space="preserve"> </w:t>
      </w:r>
      <w:r>
        <w:rPr>
          <w:color w:val="010101"/>
          <w:w w:val="105"/>
        </w:rPr>
        <w:t>Internet would be impossible otherwise. This is why the current crowdfunding models use donations or product preorders (as in the</w:t>
      </w:r>
      <w:r>
        <w:rPr>
          <w:color w:val="010101"/>
          <w:spacing w:val="40"/>
          <w:w w:val="105"/>
        </w:rPr>
        <w:t xml:space="preserve"> </w:t>
      </w:r>
      <w:r>
        <w:rPr>
          <w:color w:val="010101"/>
          <w:w w:val="105"/>
        </w:rPr>
        <w:t>example of the</w:t>
      </w:r>
      <w:r>
        <w:rPr>
          <w:color w:val="010101"/>
          <w:spacing w:val="40"/>
          <w:w w:val="105"/>
        </w:rPr>
        <w:t xml:space="preserve"> </w:t>
      </w:r>
      <w:r>
        <w:rPr>
          <w:color w:val="010101"/>
          <w:w w:val="105"/>
        </w:rPr>
        <w:t>Pebble Watch in Chapter 3.) to</w:t>
      </w:r>
      <w:r>
        <w:rPr>
          <w:color w:val="010101"/>
          <w:spacing w:val="40"/>
          <w:w w:val="105"/>
        </w:rPr>
        <w:t xml:space="preserve"> </w:t>
      </w:r>
      <w:r>
        <w:rPr>
          <w:color w:val="010101"/>
          <w:w w:val="105"/>
        </w:rPr>
        <w:t>raise money. The securities laws are so</w:t>
      </w:r>
      <w:r>
        <w:rPr>
          <w:color w:val="010101"/>
          <w:spacing w:val="40"/>
          <w:w w:val="105"/>
        </w:rPr>
        <w:t xml:space="preserve"> </w:t>
      </w:r>
      <w:r>
        <w:rPr>
          <w:color w:val="010101"/>
          <w:w w:val="105"/>
        </w:rPr>
        <w:t>burdensome that it is impossible to</w:t>
      </w:r>
      <w:r>
        <w:rPr>
          <w:color w:val="010101"/>
          <w:spacing w:val="40"/>
          <w:w w:val="105"/>
        </w:rPr>
        <w:t xml:space="preserve"> </w:t>
      </w:r>
      <w:r>
        <w:rPr>
          <w:color w:val="010101"/>
          <w:w w:val="105"/>
        </w:rPr>
        <w:t>raise money (legally) any other way.</w:t>
      </w:r>
    </w:p>
    <w:p w:rsidR="0079362F" w:rsidRDefault="00EF2652">
      <w:pPr>
        <w:pStyle w:val="BodyText"/>
        <w:spacing w:before="148" w:line="268" w:lineRule="auto"/>
        <w:ind w:left="1444" w:right="984" w:firstLine="4"/>
        <w:jc w:val="both"/>
      </w:pPr>
      <w:r>
        <w:rPr>
          <w:color w:val="010101"/>
        </w:rPr>
        <w:t>Once again, Title Ill says EGCs can sell up to$</w:t>
      </w:r>
      <w:r>
        <w:rPr>
          <w:color w:val="010101"/>
          <w:spacing w:val="40"/>
        </w:rPr>
        <w:t xml:space="preserve"> </w:t>
      </w:r>
      <w:r>
        <w:rPr>
          <w:color w:val="010101"/>
          <w:w w:val="85"/>
        </w:rPr>
        <w:t>I</w:t>
      </w:r>
      <w:r>
        <w:rPr>
          <w:color w:val="010101"/>
          <w:spacing w:val="40"/>
        </w:rPr>
        <w:t xml:space="preserve"> </w:t>
      </w:r>
      <w:r>
        <w:rPr>
          <w:color w:val="010101"/>
        </w:rPr>
        <w:t>million in equity securities via crowdfunding</w:t>
      </w:r>
      <w:r>
        <w:rPr>
          <w:color w:val="010101"/>
          <w:spacing w:val="40"/>
        </w:rPr>
        <w:t xml:space="preserve"> </w:t>
      </w:r>
      <w:r>
        <w:rPr>
          <w:color w:val="010101"/>
        </w:rPr>
        <w:t>over</w:t>
      </w:r>
      <w:r>
        <w:rPr>
          <w:color w:val="010101"/>
          <w:spacing w:val="40"/>
        </w:rPr>
        <w:t xml:space="preserve"> </w:t>
      </w:r>
      <w:r>
        <w:rPr>
          <w:color w:val="010101"/>
        </w:rPr>
        <w:t>any</w:t>
      </w:r>
      <w:r>
        <w:rPr>
          <w:color w:val="010101"/>
          <w:spacing w:val="40"/>
        </w:rPr>
        <w:t xml:space="preserve"> </w:t>
      </w:r>
      <w:r>
        <w:rPr>
          <w:color w:val="010101"/>
        </w:rPr>
        <w:t>12-month</w:t>
      </w:r>
      <w:r>
        <w:rPr>
          <w:color w:val="010101"/>
          <w:spacing w:val="80"/>
        </w:rPr>
        <w:t xml:space="preserve"> </w:t>
      </w:r>
      <w:r>
        <w:rPr>
          <w:color w:val="010101"/>
        </w:rPr>
        <w:t>period.</w:t>
      </w:r>
    </w:p>
    <w:p w:rsidR="0079362F" w:rsidRDefault="00EF2652">
      <w:pPr>
        <w:pStyle w:val="BodyText"/>
        <w:spacing w:before="153" w:line="266" w:lineRule="auto"/>
        <w:ind w:left="1440" w:right="987" w:firstLine="15"/>
        <w:jc w:val="both"/>
      </w:pPr>
      <w:r>
        <w:rPr>
          <w:color w:val="010101"/>
        </w:rPr>
        <w:t>It</w:t>
      </w:r>
      <w:r>
        <w:rPr>
          <w:color w:val="010101"/>
          <w:spacing w:val="31"/>
        </w:rPr>
        <w:t xml:space="preserve"> </w:t>
      </w:r>
      <w:r>
        <w:rPr>
          <w:color w:val="010101"/>
        </w:rPr>
        <w:t>also</w:t>
      </w:r>
      <w:r>
        <w:rPr>
          <w:color w:val="010101"/>
          <w:spacing w:val="36"/>
        </w:rPr>
        <w:t xml:space="preserve"> </w:t>
      </w:r>
      <w:r>
        <w:rPr>
          <w:color w:val="010101"/>
        </w:rPr>
        <w:t>establishes</w:t>
      </w:r>
      <w:r>
        <w:rPr>
          <w:color w:val="010101"/>
          <w:spacing w:val="40"/>
        </w:rPr>
        <w:t xml:space="preserve"> </w:t>
      </w:r>
      <w:r>
        <w:rPr>
          <w:color w:val="010101"/>
        </w:rPr>
        <w:t>that</w:t>
      </w:r>
      <w:r>
        <w:rPr>
          <w:color w:val="010101"/>
          <w:spacing w:val="40"/>
        </w:rPr>
        <w:t xml:space="preserve"> </w:t>
      </w:r>
      <w:r>
        <w:rPr>
          <w:color w:val="010101"/>
        </w:rPr>
        <w:t>any</w:t>
      </w:r>
      <w:r>
        <w:rPr>
          <w:color w:val="010101"/>
          <w:spacing w:val="40"/>
        </w:rPr>
        <w:t xml:space="preserve"> </w:t>
      </w:r>
      <w:r>
        <w:rPr>
          <w:color w:val="010101"/>
        </w:rPr>
        <w:t>individual</w:t>
      </w:r>
      <w:r>
        <w:rPr>
          <w:color w:val="010101"/>
          <w:spacing w:val="40"/>
        </w:rPr>
        <w:t xml:space="preserve"> </w:t>
      </w:r>
      <w:r>
        <w:rPr>
          <w:color w:val="010101"/>
        </w:rPr>
        <w:t>can</w:t>
      </w:r>
      <w:r>
        <w:rPr>
          <w:color w:val="010101"/>
          <w:spacing w:val="40"/>
        </w:rPr>
        <w:t xml:space="preserve"> </w:t>
      </w:r>
      <w:r>
        <w:rPr>
          <w:color w:val="010101"/>
        </w:rPr>
        <w:t>invest</w:t>
      </w:r>
      <w:r>
        <w:rPr>
          <w:color w:val="010101"/>
          <w:spacing w:val="40"/>
        </w:rPr>
        <w:t xml:space="preserve"> </w:t>
      </w:r>
      <w:r>
        <w:rPr>
          <w:color w:val="010101"/>
        </w:rPr>
        <w:t>only</w:t>
      </w:r>
      <w:r>
        <w:rPr>
          <w:color w:val="010101"/>
          <w:spacing w:val="36"/>
        </w:rPr>
        <w:t xml:space="preserve"> </w:t>
      </w:r>
      <w:r>
        <w:rPr>
          <w:color w:val="010101"/>
        </w:rPr>
        <w:t>the</w:t>
      </w:r>
      <w:r>
        <w:rPr>
          <w:color w:val="010101"/>
          <w:spacing w:val="80"/>
        </w:rPr>
        <w:t xml:space="preserve"> </w:t>
      </w:r>
      <w:r>
        <w:rPr>
          <w:color w:val="010101"/>
        </w:rPr>
        <w:t>greater</w:t>
      </w:r>
      <w:r>
        <w:rPr>
          <w:color w:val="010101"/>
          <w:spacing w:val="40"/>
        </w:rPr>
        <w:t xml:space="preserve"> </w:t>
      </w:r>
      <w:r>
        <w:rPr>
          <w:color w:val="010101"/>
        </w:rPr>
        <w:t>of</w:t>
      </w:r>
      <w:r>
        <w:rPr>
          <w:color w:val="010101"/>
          <w:spacing w:val="40"/>
        </w:rPr>
        <w:t xml:space="preserve"> </w:t>
      </w:r>
      <w:r>
        <w:rPr>
          <w:color w:val="010101"/>
        </w:rPr>
        <w:t>$2,000</w:t>
      </w:r>
      <w:r>
        <w:rPr>
          <w:color w:val="010101"/>
          <w:spacing w:val="40"/>
        </w:rPr>
        <w:t xml:space="preserve"> </w:t>
      </w:r>
      <w:r>
        <w:rPr>
          <w:color w:val="010101"/>
        </w:rPr>
        <w:t>or 5%</w:t>
      </w:r>
      <w:r>
        <w:rPr>
          <w:color w:val="010101"/>
          <w:spacing w:val="40"/>
        </w:rPr>
        <w:t xml:space="preserve"> </w:t>
      </w:r>
      <w:r>
        <w:rPr>
          <w:color w:val="010101"/>
        </w:rPr>
        <w:t>of</w:t>
      </w:r>
      <w:r>
        <w:rPr>
          <w:color w:val="010101"/>
          <w:spacing w:val="40"/>
        </w:rPr>
        <w:t xml:space="preserve"> </w:t>
      </w:r>
      <w:r>
        <w:rPr>
          <w:color w:val="010101"/>
        </w:rPr>
        <w:t>either</w:t>
      </w:r>
      <w:r>
        <w:rPr>
          <w:color w:val="010101"/>
          <w:spacing w:val="40"/>
        </w:rPr>
        <w:t xml:space="preserve"> </w:t>
      </w:r>
      <w:r>
        <w:rPr>
          <w:color w:val="010101"/>
        </w:rPr>
        <w:t>what</w:t>
      </w:r>
      <w:r>
        <w:rPr>
          <w:color w:val="010101"/>
          <w:spacing w:val="40"/>
        </w:rPr>
        <w:t xml:space="preserve"> </w:t>
      </w:r>
      <w:r>
        <w:rPr>
          <w:color w:val="010101"/>
        </w:rPr>
        <w:t>they</w:t>
      </w:r>
      <w:r>
        <w:rPr>
          <w:color w:val="010101"/>
          <w:spacing w:val="40"/>
        </w:rPr>
        <w:t xml:space="preserve"> </w:t>
      </w:r>
      <w:r>
        <w:rPr>
          <w:color w:val="010101"/>
        </w:rPr>
        <w:t>make</w:t>
      </w:r>
      <w:r>
        <w:rPr>
          <w:color w:val="010101"/>
          <w:spacing w:val="40"/>
        </w:rPr>
        <w:t xml:space="preserve"> </w:t>
      </w:r>
      <w:r>
        <w:rPr>
          <w:color w:val="010101"/>
        </w:rPr>
        <w:t>or</w:t>
      </w:r>
      <w:r>
        <w:rPr>
          <w:color w:val="010101"/>
          <w:spacing w:val="80"/>
        </w:rPr>
        <w:t xml:space="preserve"> </w:t>
      </w:r>
      <w:r>
        <w:rPr>
          <w:color w:val="010101"/>
        </w:rPr>
        <w:t>of</w:t>
      </w:r>
      <w:r>
        <w:rPr>
          <w:color w:val="010101"/>
          <w:spacing w:val="40"/>
        </w:rPr>
        <w:t xml:space="preserve"> </w:t>
      </w:r>
      <w:r>
        <w:rPr>
          <w:color w:val="010101"/>
        </w:rPr>
        <w:t>their</w:t>
      </w:r>
      <w:r>
        <w:rPr>
          <w:color w:val="010101"/>
          <w:spacing w:val="40"/>
        </w:rPr>
        <w:t xml:space="preserve"> </w:t>
      </w:r>
      <w:r>
        <w:rPr>
          <w:color w:val="010101"/>
        </w:rPr>
        <w:t>net</w:t>
      </w:r>
      <w:r>
        <w:rPr>
          <w:color w:val="010101"/>
          <w:spacing w:val="40"/>
        </w:rPr>
        <w:t xml:space="preserve"> </w:t>
      </w:r>
      <w:r>
        <w:rPr>
          <w:color w:val="010101"/>
        </w:rPr>
        <w:t>worth</w:t>
      </w:r>
      <w:r>
        <w:rPr>
          <w:color w:val="010101"/>
          <w:spacing w:val="80"/>
        </w:rPr>
        <w:t xml:space="preserve"> </w:t>
      </w:r>
      <w:r>
        <w:rPr>
          <w:color w:val="010101"/>
        </w:rPr>
        <w:t>(what</w:t>
      </w:r>
      <w:r>
        <w:rPr>
          <w:color w:val="010101"/>
          <w:spacing w:val="40"/>
        </w:rPr>
        <w:t xml:space="preserve"> </w:t>
      </w:r>
      <w:r>
        <w:rPr>
          <w:color w:val="010101"/>
        </w:rPr>
        <w:t>they</w:t>
      </w:r>
      <w:r>
        <w:rPr>
          <w:color w:val="010101"/>
          <w:spacing w:val="40"/>
        </w:rPr>
        <w:t xml:space="preserve"> </w:t>
      </w:r>
      <w:r>
        <w:rPr>
          <w:color w:val="010101"/>
        </w:rPr>
        <w:t>own</w:t>
      </w:r>
      <w:r>
        <w:rPr>
          <w:color w:val="010101"/>
          <w:spacing w:val="80"/>
        </w:rPr>
        <w:t xml:space="preserve"> </w:t>
      </w:r>
      <w:r>
        <w:rPr>
          <w:color w:val="010101"/>
        </w:rPr>
        <w:t>minus what</w:t>
      </w:r>
      <w:r>
        <w:rPr>
          <w:color w:val="010101"/>
          <w:spacing w:val="40"/>
        </w:rPr>
        <w:t xml:space="preserve"> </w:t>
      </w:r>
      <w:r>
        <w:rPr>
          <w:color w:val="010101"/>
        </w:rPr>
        <w:t>they</w:t>
      </w:r>
      <w:r>
        <w:rPr>
          <w:color w:val="010101"/>
          <w:spacing w:val="40"/>
        </w:rPr>
        <w:t xml:space="preserve"> </w:t>
      </w:r>
      <w:r>
        <w:rPr>
          <w:color w:val="010101"/>
        </w:rPr>
        <w:t>owe)</w:t>
      </w:r>
      <w:r>
        <w:rPr>
          <w:color w:val="010101"/>
          <w:spacing w:val="40"/>
        </w:rPr>
        <w:t xml:space="preserve"> </w:t>
      </w:r>
      <w:r>
        <w:rPr>
          <w:color w:val="010101"/>
          <w:w w:val="85"/>
        </w:rPr>
        <w:t>if</w:t>
      </w:r>
      <w:r>
        <w:rPr>
          <w:color w:val="010101"/>
          <w:spacing w:val="40"/>
        </w:rPr>
        <w:t xml:space="preserve"> </w:t>
      </w:r>
      <w:r>
        <w:rPr>
          <w:color w:val="010101"/>
        </w:rPr>
        <w:t>their</w:t>
      </w:r>
      <w:r>
        <w:rPr>
          <w:color w:val="010101"/>
          <w:spacing w:val="40"/>
        </w:rPr>
        <w:t xml:space="preserve"> </w:t>
      </w:r>
      <w:r>
        <w:rPr>
          <w:color w:val="010101"/>
        </w:rPr>
        <w:t>income</w:t>
      </w:r>
      <w:r>
        <w:rPr>
          <w:color w:val="010101"/>
          <w:spacing w:val="40"/>
        </w:rPr>
        <w:t xml:space="preserve"> </w:t>
      </w:r>
      <w:r>
        <w:rPr>
          <w:color w:val="010101"/>
        </w:rPr>
        <w:t>or</w:t>
      </w:r>
      <w:r>
        <w:rPr>
          <w:color w:val="010101"/>
          <w:spacing w:val="80"/>
        </w:rPr>
        <w:t xml:space="preserve"> </w:t>
      </w:r>
      <w:r>
        <w:rPr>
          <w:color w:val="010101"/>
        </w:rPr>
        <w:t>net</w:t>
      </w:r>
      <w:r>
        <w:rPr>
          <w:color w:val="010101"/>
          <w:spacing w:val="40"/>
        </w:rPr>
        <w:t xml:space="preserve"> </w:t>
      </w:r>
      <w:r>
        <w:rPr>
          <w:color w:val="010101"/>
        </w:rPr>
        <w:t>worth</w:t>
      </w:r>
      <w:r>
        <w:rPr>
          <w:color w:val="010101"/>
          <w:spacing w:val="40"/>
        </w:rPr>
        <w:t xml:space="preserve"> </w:t>
      </w:r>
      <w:r>
        <w:rPr>
          <w:color w:val="010101"/>
        </w:rPr>
        <w:t>is</w:t>
      </w:r>
      <w:r>
        <w:rPr>
          <w:color w:val="010101"/>
          <w:spacing w:val="40"/>
        </w:rPr>
        <w:t xml:space="preserve"> </w:t>
      </w:r>
      <w:r>
        <w:rPr>
          <w:color w:val="010101"/>
        </w:rPr>
        <w:t>less</w:t>
      </w:r>
      <w:r>
        <w:rPr>
          <w:color w:val="010101"/>
          <w:spacing w:val="40"/>
        </w:rPr>
        <w:t xml:space="preserve"> </w:t>
      </w:r>
      <w:r>
        <w:rPr>
          <w:color w:val="010101"/>
        </w:rPr>
        <w:t>than</w:t>
      </w:r>
      <w:r>
        <w:rPr>
          <w:color w:val="010101"/>
          <w:spacing w:val="40"/>
        </w:rPr>
        <w:t xml:space="preserve"> </w:t>
      </w:r>
      <w:r>
        <w:rPr>
          <w:color w:val="010101"/>
        </w:rPr>
        <w:t xml:space="preserve">$ </w:t>
      </w:r>
      <w:r>
        <w:rPr>
          <w:color w:val="010101"/>
          <w:w w:val="85"/>
        </w:rPr>
        <w:t xml:space="preserve">I </w:t>
      </w:r>
      <w:r>
        <w:rPr>
          <w:color w:val="010101"/>
        </w:rPr>
        <w:t>00,000</w:t>
      </w:r>
      <w:r>
        <w:rPr>
          <w:color w:val="2D2F36"/>
        </w:rPr>
        <w:t>.</w:t>
      </w:r>
      <w:r>
        <w:rPr>
          <w:color w:val="2D2F36"/>
          <w:spacing w:val="40"/>
        </w:rPr>
        <w:t xml:space="preserve"> </w:t>
      </w:r>
      <w:r>
        <w:rPr>
          <w:color w:val="010101"/>
        </w:rPr>
        <w:t>Persons with</w:t>
      </w:r>
      <w:r>
        <w:rPr>
          <w:color w:val="010101"/>
          <w:spacing w:val="75"/>
        </w:rPr>
        <w:t xml:space="preserve"> </w:t>
      </w:r>
      <w:r>
        <w:rPr>
          <w:color w:val="010101"/>
        </w:rPr>
        <w:t>a</w:t>
      </w:r>
      <w:r>
        <w:rPr>
          <w:color w:val="010101"/>
          <w:spacing w:val="71"/>
        </w:rPr>
        <w:t xml:space="preserve"> </w:t>
      </w:r>
      <w:r>
        <w:rPr>
          <w:color w:val="010101"/>
        </w:rPr>
        <w:t>net</w:t>
      </w:r>
      <w:r>
        <w:rPr>
          <w:color w:val="010101"/>
          <w:spacing w:val="79"/>
        </w:rPr>
        <w:t xml:space="preserve"> </w:t>
      </w:r>
      <w:r>
        <w:rPr>
          <w:color w:val="010101"/>
        </w:rPr>
        <w:t>worth</w:t>
      </w:r>
      <w:r>
        <w:rPr>
          <w:color w:val="010101"/>
          <w:spacing w:val="80"/>
        </w:rPr>
        <w:t xml:space="preserve"> </w:t>
      </w:r>
      <w:r>
        <w:rPr>
          <w:color w:val="010101"/>
        </w:rPr>
        <w:t>or</w:t>
      </w:r>
      <w:r>
        <w:rPr>
          <w:color w:val="010101"/>
          <w:spacing w:val="80"/>
        </w:rPr>
        <w:t xml:space="preserve"> </w:t>
      </w:r>
      <w:r>
        <w:rPr>
          <w:color w:val="010101"/>
        </w:rPr>
        <w:t>annual</w:t>
      </w:r>
      <w:r>
        <w:rPr>
          <w:color w:val="010101"/>
          <w:spacing w:val="63"/>
          <w:w w:val="150"/>
        </w:rPr>
        <w:t xml:space="preserve"> </w:t>
      </w:r>
      <w:r>
        <w:rPr>
          <w:color w:val="010101"/>
        </w:rPr>
        <w:t>income</w:t>
      </w:r>
      <w:r>
        <w:rPr>
          <w:color w:val="010101"/>
          <w:spacing w:val="58"/>
        </w:rPr>
        <w:t xml:space="preserve"> </w:t>
      </w:r>
      <w:r>
        <w:rPr>
          <w:color w:val="010101"/>
        </w:rPr>
        <w:t>greater</w:t>
      </w:r>
      <w:r>
        <w:rPr>
          <w:color w:val="010101"/>
          <w:spacing w:val="66"/>
        </w:rPr>
        <w:t xml:space="preserve"> </w:t>
      </w:r>
      <w:r>
        <w:rPr>
          <w:color w:val="010101"/>
        </w:rPr>
        <w:t>than</w:t>
      </w:r>
      <w:r>
        <w:rPr>
          <w:color w:val="010101"/>
          <w:spacing w:val="79"/>
        </w:rPr>
        <w:t xml:space="preserve"> </w:t>
      </w:r>
      <w:r>
        <w:rPr>
          <w:color w:val="010101"/>
        </w:rPr>
        <w:t>$100,000</w:t>
      </w:r>
      <w:r>
        <w:rPr>
          <w:color w:val="010101"/>
          <w:spacing w:val="72"/>
        </w:rPr>
        <w:t xml:space="preserve"> </w:t>
      </w:r>
      <w:r>
        <w:rPr>
          <w:color w:val="010101"/>
        </w:rPr>
        <w:t>can</w:t>
      </w:r>
      <w:r>
        <w:rPr>
          <w:color w:val="010101"/>
          <w:spacing w:val="80"/>
        </w:rPr>
        <w:t xml:space="preserve"> </w:t>
      </w:r>
      <w:r>
        <w:rPr>
          <w:color w:val="010101"/>
        </w:rPr>
        <w:t>invest</w:t>
      </w:r>
      <w:r>
        <w:rPr>
          <w:color w:val="010101"/>
          <w:spacing w:val="64"/>
          <w:w w:val="150"/>
        </w:rPr>
        <w:t xml:space="preserve"> </w:t>
      </w:r>
      <w:r>
        <w:rPr>
          <w:color w:val="010101"/>
        </w:rPr>
        <w:t>up</w:t>
      </w:r>
      <w:r>
        <w:rPr>
          <w:color w:val="010101"/>
          <w:spacing w:val="66"/>
        </w:rPr>
        <w:t xml:space="preserve"> </w:t>
      </w:r>
      <w:r>
        <w:rPr>
          <w:color w:val="010101"/>
        </w:rPr>
        <w:t xml:space="preserve">to </w:t>
      </w:r>
      <w:r>
        <w:rPr>
          <w:color w:val="010101"/>
          <w:w w:val="85"/>
        </w:rPr>
        <w:t xml:space="preserve">I </w:t>
      </w:r>
      <w:r>
        <w:rPr>
          <w:color w:val="010101"/>
        </w:rPr>
        <w:t>0% of what they make in a given year in all EGC securities</w:t>
      </w:r>
      <w:r>
        <w:rPr>
          <w:color w:val="2D2F36"/>
        </w:rPr>
        <w:t xml:space="preserve">. </w:t>
      </w:r>
      <w:r>
        <w:rPr>
          <w:color w:val="010101"/>
        </w:rPr>
        <w:t>The maximum persons</w:t>
      </w:r>
      <w:r>
        <w:rPr>
          <w:color w:val="010101"/>
          <w:spacing w:val="40"/>
        </w:rPr>
        <w:t xml:space="preserve"> </w:t>
      </w:r>
      <w:r>
        <w:rPr>
          <w:color w:val="010101"/>
        </w:rPr>
        <w:t>with</w:t>
      </w:r>
      <w:r>
        <w:rPr>
          <w:color w:val="010101"/>
          <w:spacing w:val="40"/>
        </w:rPr>
        <w:t xml:space="preserve"> </w:t>
      </w:r>
      <w:r>
        <w:rPr>
          <w:color w:val="010101"/>
        </w:rPr>
        <w:t>a</w:t>
      </w:r>
      <w:r>
        <w:rPr>
          <w:color w:val="010101"/>
          <w:spacing w:val="40"/>
        </w:rPr>
        <w:t xml:space="preserve"> </w:t>
      </w:r>
      <w:r>
        <w:rPr>
          <w:color w:val="010101"/>
        </w:rPr>
        <w:t>net</w:t>
      </w:r>
      <w:r>
        <w:rPr>
          <w:color w:val="010101"/>
          <w:spacing w:val="40"/>
        </w:rPr>
        <w:t xml:space="preserve"> </w:t>
      </w:r>
      <w:r>
        <w:rPr>
          <w:color w:val="010101"/>
        </w:rPr>
        <w:t>worth</w:t>
      </w:r>
      <w:r>
        <w:rPr>
          <w:color w:val="010101"/>
          <w:spacing w:val="40"/>
        </w:rPr>
        <w:t xml:space="preserve"> </w:t>
      </w:r>
      <w:r>
        <w:rPr>
          <w:color w:val="010101"/>
        </w:rPr>
        <w:t>greater</w:t>
      </w:r>
      <w:r>
        <w:rPr>
          <w:color w:val="010101"/>
          <w:spacing w:val="40"/>
        </w:rPr>
        <w:t xml:space="preserve"> </w:t>
      </w:r>
      <w:r>
        <w:rPr>
          <w:color w:val="010101"/>
        </w:rPr>
        <w:t>than</w:t>
      </w:r>
      <w:r>
        <w:rPr>
          <w:color w:val="010101"/>
          <w:spacing w:val="40"/>
        </w:rPr>
        <w:t xml:space="preserve"> </w:t>
      </w:r>
      <w:r>
        <w:rPr>
          <w:color w:val="010101"/>
        </w:rPr>
        <w:t>$100,000</w:t>
      </w:r>
      <w:r>
        <w:rPr>
          <w:color w:val="010101"/>
          <w:spacing w:val="40"/>
        </w:rPr>
        <w:t xml:space="preserve"> </w:t>
      </w:r>
      <w:r>
        <w:rPr>
          <w:color w:val="010101"/>
        </w:rPr>
        <w:t>can</w:t>
      </w:r>
      <w:r>
        <w:rPr>
          <w:color w:val="010101"/>
          <w:spacing w:val="40"/>
        </w:rPr>
        <w:t xml:space="preserve"> </w:t>
      </w:r>
      <w:r>
        <w:rPr>
          <w:color w:val="010101"/>
        </w:rPr>
        <w:t>invest</w:t>
      </w:r>
      <w:r>
        <w:rPr>
          <w:color w:val="010101"/>
          <w:spacing w:val="40"/>
        </w:rPr>
        <w:t xml:space="preserve"> </w:t>
      </w:r>
      <w:r>
        <w:rPr>
          <w:color w:val="010101"/>
        </w:rPr>
        <w:t>is</w:t>
      </w:r>
      <w:r>
        <w:rPr>
          <w:color w:val="010101"/>
          <w:spacing w:val="40"/>
        </w:rPr>
        <w:t xml:space="preserve"> </w:t>
      </w:r>
      <w:r>
        <w:rPr>
          <w:color w:val="010101"/>
        </w:rPr>
        <w:t>either</w:t>
      </w:r>
      <w:r>
        <w:rPr>
          <w:color w:val="010101"/>
          <w:spacing w:val="80"/>
        </w:rPr>
        <w:t xml:space="preserve"> </w:t>
      </w:r>
      <w:r>
        <w:rPr>
          <w:color w:val="010101"/>
          <w:w w:val="85"/>
        </w:rPr>
        <w:t xml:space="preserve">I </w:t>
      </w:r>
      <w:r>
        <w:rPr>
          <w:color w:val="010101"/>
        </w:rPr>
        <w:t>0%</w:t>
      </w:r>
      <w:r>
        <w:rPr>
          <w:color w:val="010101"/>
          <w:spacing w:val="40"/>
        </w:rPr>
        <w:t xml:space="preserve"> </w:t>
      </w:r>
      <w:r>
        <w:rPr>
          <w:color w:val="010101"/>
        </w:rPr>
        <w:t>of their</w:t>
      </w:r>
      <w:r>
        <w:rPr>
          <w:color w:val="010101"/>
          <w:spacing w:val="40"/>
        </w:rPr>
        <w:t xml:space="preserve"> </w:t>
      </w:r>
      <w:r>
        <w:rPr>
          <w:color w:val="010101"/>
        </w:rPr>
        <w:t>income</w:t>
      </w:r>
      <w:r>
        <w:rPr>
          <w:color w:val="010101"/>
          <w:spacing w:val="40"/>
        </w:rPr>
        <w:t xml:space="preserve"> </w:t>
      </w:r>
      <w:r>
        <w:rPr>
          <w:color w:val="010101"/>
        </w:rPr>
        <w:t>or</w:t>
      </w:r>
      <w:r>
        <w:rPr>
          <w:color w:val="010101"/>
          <w:spacing w:val="80"/>
        </w:rPr>
        <w:t xml:space="preserve"> </w:t>
      </w:r>
      <w:r>
        <w:rPr>
          <w:color w:val="010101"/>
        </w:rPr>
        <w:t>net</w:t>
      </w:r>
      <w:r>
        <w:rPr>
          <w:color w:val="010101"/>
          <w:spacing w:val="40"/>
        </w:rPr>
        <w:t xml:space="preserve"> </w:t>
      </w:r>
      <w:r>
        <w:rPr>
          <w:color w:val="010101"/>
        </w:rPr>
        <w:t>worth,</w:t>
      </w:r>
      <w:r>
        <w:rPr>
          <w:color w:val="010101"/>
          <w:spacing w:val="40"/>
        </w:rPr>
        <w:t xml:space="preserve"> </w:t>
      </w:r>
      <w:r>
        <w:rPr>
          <w:color w:val="010101"/>
        </w:rPr>
        <w:t>up</w:t>
      </w:r>
      <w:r>
        <w:rPr>
          <w:color w:val="010101"/>
          <w:spacing w:val="40"/>
        </w:rPr>
        <w:t xml:space="preserve"> </w:t>
      </w:r>
      <w:r>
        <w:rPr>
          <w:color w:val="010101"/>
        </w:rPr>
        <w:t>to</w:t>
      </w:r>
      <w:r>
        <w:rPr>
          <w:color w:val="010101"/>
          <w:spacing w:val="80"/>
        </w:rPr>
        <w:t xml:space="preserve"> </w:t>
      </w:r>
      <w:r>
        <w:rPr>
          <w:color w:val="010101"/>
        </w:rPr>
        <w:t>$</w:t>
      </w:r>
      <w:r>
        <w:rPr>
          <w:color w:val="010101"/>
          <w:spacing w:val="38"/>
        </w:rPr>
        <w:t xml:space="preserve"> </w:t>
      </w:r>
      <w:r>
        <w:rPr>
          <w:color w:val="010101"/>
          <w:w w:val="85"/>
        </w:rPr>
        <w:t xml:space="preserve">I </w:t>
      </w:r>
      <w:r>
        <w:rPr>
          <w:color w:val="010101"/>
        </w:rPr>
        <w:t>00,000.</w:t>
      </w:r>
    </w:p>
    <w:p w:rsidR="0079362F" w:rsidRDefault="0079362F">
      <w:pPr>
        <w:spacing w:line="266" w:lineRule="auto"/>
        <w:jc w:val="both"/>
        <w:sectPr w:rsidR="0079362F">
          <w:pgSz w:w="12240" w:h="15840"/>
          <w:pgMar w:top="1080" w:right="720" w:bottom="280" w:left="720" w:header="797" w:footer="0" w:gutter="0"/>
          <w:cols w:space="720"/>
        </w:sectPr>
      </w:pPr>
    </w:p>
    <w:p w:rsidR="0079362F" w:rsidRDefault="0079362F">
      <w:pPr>
        <w:pStyle w:val="BodyText"/>
        <w:spacing w:before="3"/>
        <w:rPr>
          <w:sz w:val="16"/>
        </w:rPr>
      </w:pPr>
    </w:p>
    <w:p w:rsidR="0079362F" w:rsidRDefault="00EF2652">
      <w:pPr>
        <w:spacing w:before="88"/>
        <w:ind w:left="1008"/>
        <w:jc w:val="both"/>
        <w:rPr>
          <w:rFonts w:ascii="Arial"/>
          <w:b/>
          <w:sz w:val="38"/>
        </w:rPr>
      </w:pPr>
      <w:r>
        <w:rPr>
          <w:rFonts w:ascii="Arial"/>
          <w:b/>
          <w:color w:val="2F3138"/>
          <w:w w:val="115"/>
          <w:sz w:val="38"/>
        </w:rPr>
        <w:t>Income</w:t>
      </w:r>
      <w:r>
        <w:rPr>
          <w:rFonts w:ascii="Arial"/>
          <w:b/>
          <w:color w:val="2F3138"/>
          <w:spacing w:val="-10"/>
          <w:w w:val="115"/>
          <w:sz w:val="38"/>
        </w:rPr>
        <w:t xml:space="preserve"> </w:t>
      </w:r>
      <w:r>
        <w:rPr>
          <w:rFonts w:ascii="Arial"/>
          <w:b/>
          <w:color w:val="2F3138"/>
          <w:w w:val="115"/>
          <w:sz w:val="38"/>
        </w:rPr>
        <w:t>and</w:t>
      </w:r>
      <w:r>
        <w:rPr>
          <w:rFonts w:ascii="Arial"/>
          <w:b/>
          <w:color w:val="2F3138"/>
          <w:spacing w:val="-16"/>
          <w:w w:val="115"/>
          <w:sz w:val="38"/>
        </w:rPr>
        <w:t xml:space="preserve"> </w:t>
      </w:r>
      <w:r>
        <w:rPr>
          <w:rFonts w:ascii="Arial"/>
          <w:b/>
          <w:color w:val="2F3138"/>
          <w:w w:val="115"/>
          <w:sz w:val="38"/>
        </w:rPr>
        <w:t>Investment</w:t>
      </w:r>
      <w:r>
        <w:rPr>
          <w:rFonts w:ascii="Arial"/>
          <w:b/>
          <w:color w:val="2F3138"/>
          <w:spacing w:val="17"/>
          <w:w w:val="115"/>
          <w:sz w:val="38"/>
        </w:rPr>
        <w:t xml:space="preserve"> </w:t>
      </w:r>
      <w:r>
        <w:rPr>
          <w:rFonts w:ascii="Arial"/>
          <w:b/>
          <w:color w:val="2F3138"/>
          <w:spacing w:val="-2"/>
          <w:w w:val="115"/>
          <w:sz w:val="38"/>
        </w:rPr>
        <w:t>Limits</w:t>
      </w:r>
    </w:p>
    <w:p w:rsidR="0079362F" w:rsidRDefault="00EF2652">
      <w:pPr>
        <w:pStyle w:val="BodyText"/>
        <w:spacing w:before="162" w:line="264" w:lineRule="auto"/>
        <w:ind w:left="1001" w:right="1425" w:firstLine="14"/>
        <w:jc w:val="both"/>
      </w:pPr>
      <w:r>
        <w:rPr>
          <w:color w:val="010101"/>
          <w:w w:val="105"/>
        </w:rPr>
        <w:t>Figures 5-3 and 5-4 show income and investment limits. Figure 5-3 shows income</w:t>
      </w:r>
      <w:r>
        <w:rPr>
          <w:color w:val="010101"/>
          <w:spacing w:val="22"/>
          <w:w w:val="105"/>
        </w:rPr>
        <w:t xml:space="preserve"> </w:t>
      </w:r>
      <w:r>
        <w:rPr>
          <w:color w:val="010101"/>
          <w:w w:val="105"/>
        </w:rPr>
        <w:t>on</w:t>
      </w:r>
      <w:r>
        <w:rPr>
          <w:color w:val="010101"/>
          <w:spacing w:val="27"/>
          <w:w w:val="105"/>
        </w:rPr>
        <w:t xml:space="preserve"> </w:t>
      </w:r>
      <w:r>
        <w:rPr>
          <w:color w:val="010101"/>
          <w:w w:val="105"/>
        </w:rPr>
        <w:t>the</w:t>
      </w:r>
      <w:r>
        <w:rPr>
          <w:color w:val="010101"/>
          <w:spacing w:val="40"/>
          <w:w w:val="105"/>
        </w:rPr>
        <w:t xml:space="preserve"> </w:t>
      </w:r>
      <w:r>
        <w:rPr>
          <w:color w:val="010101"/>
          <w:w w:val="105"/>
        </w:rPr>
        <w:t>left side and</w:t>
      </w:r>
      <w:r>
        <w:rPr>
          <w:color w:val="010101"/>
          <w:spacing w:val="30"/>
          <w:w w:val="105"/>
        </w:rPr>
        <w:t xml:space="preserve"> </w:t>
      </w:r>
      <w:r>
        <w:rPr>
          <w:color w:val="010101"/>
          <w:w w:val="105"/>
        </w:rPr>
        <w:t>the</w:t>
      </w:r>
      <w:r>
        <w:rPr>
          <w:color w:val="010101"/>
          <w:spacing w:val="40"/>
          <w:w w:val="105"/>
        </w:rPr>
        <w:t xml:space="preserve"> </w:t>
      </w:r>
      <w:r>
        <w:rPr>
          <w:color w:val="010101"/>
          <w:w w:val="105"/>
        </w:rPr>
        <w:t>investment</w:t>
      </w:r>
      <w:r>
        <w:rPr>
          <w:color w:val="010101"/>
          <w:spacing w:val="40"/>
          <w:w w:val="105"/>
        </w:rPr>
        <w:t xml:space="preserve"> </w:t>
      </w:r>
      <w:r>
        <w:rPr>
          <w:color w:val="010101"/>
          <w:w w:val="105"/>
        </w:rPr>
        <w:t>limits on</w:t>
      </w:r>
      <w:r>
        <w:rPr>
          <w:color w:val="010101"/>
          <w:spacing w:val="27"/>
          <w:w w:val="105"/>
        </w:rPr>
        <w:t xml:space="preserve"> </w:t>
      </w:r>
      <w:r>
        <w:rPr>
          <w:color w:val="010101"/>
          <w:w w:val="105"/>
        </w:rPr>
        <w:t>the</w:t>
      </w:r>
      <w:r>
        <w:rPr>
          <w:color w:val="010101"/>
          <w:spacing w:val="40"/>
          <w:w w:val="105"/>
        </w:rPr>
        <w:t xml:space="preserve"> </w:t>
      </w:r>
      <w:r>
        <w:rPr>
          <w:color w:val="010101"/>
          <w:w w:val="105"/>
        </w:rPr>
        <w:t>right.</w:t>
      </w:r>
      <w:r>
        <w:rPr>
          <w:color w:val="010101"/>
          <w:spacing w:val="28"/>
          <w:w w:val="105"/>
        </w:rPr>
        <w:t xml:space="preserve"> </w:t>
      </w:r>
      <w:r>
        <w:rPr>
          <w:color w:val="010101"/>
          <w:w w:val="105"/>
        </w:rPr>
        <w:t>It shows</w:t>
      </w:r>
      <w:r>
        <w:rPr>
          <w:color w:val="010101"/>
          <w:spacing w:val="23"/>
          <w:w w:val="105"/>
        </w:rPr>
        <w:t xml:space="preserve"> </w:t>
      </w:r>
      <w:r>
        <w:rPr>
          <w:color w:val="010101"/>
          <w:w w:val="105"/>
        </w:rPr>
        <w:t>that, as</w:t>
      </w:r>
      <w:r>
        <w:rPr>
          <w:color w:val="010101"/>
          <w:spacing w:val="35"/>
          <w:w w:val="105"/>
        </w:rPr>
        <w:t xml:space="preserve"> </w:t>
      </w:r>
      <w:r>
        <w:rPr>
          <w:color w:val="010101"/>
          <w:w w:val="105"/>
        </w:rPr>
        <w:t>income</w:t>
      </w:r>
      <w:r>
        <w:rPr>
          <w:color w:val="010101"/>
          <w:spacing w:val="29"/>
          <w:w w:val="105"/>
        </w:rPr>
        <w:t xml:space="preserve"> </w:t>
      </w:r>
      <w:r>
        <w:rPr>
          <w:color w:val="010101"/>
          <w:w w:val="105"/>
        </w:rPr>
        <w:t>goes</w:t>
      </w:r>
      <w:r>
        <w:rPr>
          <w:color w:val="010101"/>
          <w:spacing w:val="23"/>
          <w:w w:val="105"/>
        </w:rPr>
        <w:t xml:space="preserve"> </w:t>
      </w:r>
      <w:r>
        <w:rPr>
          <w:color w:val="010101"/>
          <w:w w:val="105"/>
        </w:rPr>
        <w:t>from</w:t>
      </w:r>
      <w:r>
        <w:rPr>
          <w:color w:val="010101"/>
          <w:spacing w:val="40"/>
          <w:w w:val="105"/>
        </w:rPr>
        <w:t xml:space="preserve"> </w:t>
      </w:r>
      <w:r>
        <w:rPr>
          <w:color w:val="010101"/>
          <w:w w:val="105"/>
        </w:rPr>
        <w:t>$100,000</w:t>
      </w:r>
      <w:r>
        <w:rPr>
          <w:color w:val="010101"/>
          <w:spacing w:val="32"/>
          <w:w w:val="105"/>
        </w:rPr>
        <w:t xml:space="preserve"> </w:t>
      </w:r>
      <w:r>
        <w:rPr>
          <w:color w:val="010101"/>
          <w:w w:val="105"/>
        </w:rPr>
        <w:t>to</w:t>
      </w:r>
      <w:r>
        <w:rPr>
          <w:color w:val="010101"/>
          <w:spacing w:val="63"/>
          <w:w w:val="105"/>
        </w:rPr>
        <w:t xml:space="preserve"> </w:t>
      </w:r>
      <w:r>
        <w:rPr>
          <w:color w:val="010101"/>
          <w:w w:val="105"/>
        </w:rPr>
        <w:t>$40,000,</w:t>
      </w:r>
      <w:r>
        <w:rPr>
          <w:color w:val="010101"/>
          <w:spacing w:val="40"/>
          <w:w w:val="105"/>
        </w:rPr>
        <w:t xml:space="preserve"> </w:t>
      </w:r>
      <w:r>
        <w:rPr>
          <w:color w:val="010101"/>
          <w:w w:val="105"/>
        </w:rPr>
        <w:t>the</w:t>
      </w:r>
      <w:r>
        <w:rPr>
          <w:color w:val="010101"/>
          <w:spacing w:val="77"/>
          <w:w w:val="105"/>
        </w:rPr>
        <w:t xml:space="preserve"> </w:t>
      </w:r>
      <w:r>
        <w:rPr>
          <w:color w:val="010101"/>
          <w:w w:val="105"/>
        </w:rPr>
        <w:t>limits</w:t>
      </w:r>
      <w:r>
        <w:rPr>
          <w:color w:val="010101"/>
          <w:spacing w:val="40"/>
          <w:w w:val="105"/>
        </w:rPr>
        <w:t xml:space="preserve"> </w:t>
      </w:r>
      <w:r>
        <w:rPr>
          <w:color w:val="010101"/>
          <w:w w:val="105"/>
        </w:rPr>
        <w:t>drop</w:t>
      </w:r>
      <w:r>
        <w:rPr>
          <w:color w:val="010101"/>
          <w:spacing w:val="20"/>
          <w:w w:val="105"/>
        </w:rPr>
        <w:t xml:space="preserve"> </w:t>
      </w:r>
      <w:r>
        <w:rPr>
          <w:color w:val="010101"/>
          <w:w w:val="105"/>
        </w:rPr>
        <w:t>from</w:t>
      </w:r>
      <w:r>
        <w:rPr>
          <w:color w:val="010101"/>
          <w:spacing w:val="40"/>
          <w:w w:val="105"/>
        </w:rPr>
        <w:t xml:space="preserve"> </w:t>
      </w:r>
      <w:r>
        <w:rPr>
          <w:color w:val="010101"/>
          <w:w w:val="105"/>
        </w:rPr>
        <w:t>$10,000</w:t>
      </w:r>
      <w:r>
        <w:rPr>
          <w:color w:val="010101"/>
          <w:spacing w:val="31"/>
          <w:w w:val="105"/>
        </w:rPr>
        <w:t xml:space="preserve"> </w:t>
      </w:r>
      <w:r>
        <w:rPr>
          <w:color w:val="010101"/>
          <w:w w:val="105"/>
        </w:rPr>
        <w:t>to</w:t>
      </w:r>
    </w:p>
    <w:p w:rsidR="0079362F" w:rsidRDefault="00EF2652">
      <w:pPr>
        <w:pStyle w:val="BodyText"/>
        <w:spacing w:before="7" w:line="266" w:lineRule="auto"/>
        <w:ind w:left="1006" w:right="1430" w:hanging="4"/>
        <w:jc w:val="both"/>
      </w:pPr>
      <w:r>
        <w:rPr>
          <w:color w:val="010101"/>
          <w:w w:val="105"/>
        </w:rPr>
        <w:t>$4,000. From there, as income falls to</w:t>
      </w:r>
      <w:r>
        <w:rPr>
          <w:color w:val="010101"/>
          <w:spacing w:val="40"/>
          <w:w w:val="105"/>
        </w:rPr>
        <w:t xml:space="preserve"> </w:t>
      </w:r>
      <w:r>
        <w:rPr>
          <w:color w:val="010101"/>
          <w:w w:val="105"/>
        </w:rPr>
        <w:t>$20,000, the crowdfunding investment limit declines to $2,000. Notice that</w:t>
      </w:r>
      <w:r>
        <w:rPr>
          <w:color w:val="010101"/>
          <w:spacing w:val="-1"/>
          <w:w w:val="105"/>
        </w:rPr>
        <w:t xml:space="preserve"> </w:t>
      </w:r>
      <w:r>
        <w:rPr>
          <w:color w:val="010101"/>
          <w:w w:val="105"/>
        </w:rPr>
        <w:t>$2,000 is the</w:t>
      </w:r>
      <w:r>
        <w:rPr>
          <w:color w:val="010101"/>
          <w:spacing w:val="40"/>
          <w:w w:val="105"/>
        </w:rPr>
        <w:t xml:space="preserve"> </w:t>
      </w:r>
      <w:r>
        <w:rPr>
          <w:color w:val="010101"/>
          <w:w w:val="105"/>
        </w:rPr>
        <w:t>lower limit. In other</w:t>
      </w:r>
      <w:r>
        <w:rPr>
          <w:color w:val="010101"/>
          <w:spacing w:val="-4"/>
          <w:w w:val="105"/>
        </w:rPr>
        <w:t xml:space="preserve"> </w:t>
      </w:r>
      <w:r>
        <w:rPr>
          <w:color w:val="010101"/>
          <w:w w:val="105"/>
        </w:rPr>
        <w:t>words, even</w:t>
      </w:r>
      <w:r>
        <w:rPr>
          <w:color w:val="010101"/>
          <w:spacing w:val="-17"/>
          <w:w w:val="105"/>
        </w:rPr>
        <w:t xml:space="preserve"> </w:t>
      </w:r>
      <w:r>
        <w:rPr>
          <w:color w:val="010101"/>
          <w:w w:val="105"/>
        </w:rPr>
        <w:t>if</w:t>
      </w:r>
      <w:r>
        <w:rPr>
          <w:color w:val="010101"/>
          <w:spacing w:val="-16"/>
          <w:w w:val="105"/>
        </w:rPr>
        <w:t xml:space="preserve"> </w:t>
      </w:r>
      <w:r>
        <w:rPr>
          <w:color w:val="010101"/>
          <w:w w:val="105"/>
        </w:rPr>
        <w:t>you</w:t>
      </w:r>
      <w:r>
        <w:rPr>
          <w:color w:val="010101"/>
          <w:spacing w:val="-17"/>
          <w:w w:val="105"/>
        </w:rPr>
        <w:t xml:space="preserve"> </w:t>
      </w:r>
      <w:r>
        <w:rPr>
          <w:color w:val="010101"/>
          <w:w w:val="105"/>
        </w:rPr>
        <w:t>income</w:t>
      </w:r>
      <w:r>
        <w:rPr>
          <w:color w:val="010101"/>
          <w:spacing w:val="-16"/>
          <w:w w:val="105"/>
        </w:rPr>
        <w:t xml:space="preserve"> </w:t>
      </w:r>
      <w:r>
        <w:rPr>
          <w:color w:val="010101"/>
          <w:w w:val="105"/>
        </w:rPr>
        <w:t>is</w:t>
      </w:r>
      <w:r>
        <w:rPr>
          <w:color w:val="010101"/>
          <w:spacing w:val="-17"/>
          <w:w w:val="105"/>
        </w:rPr>
        <w:t xml:space="preserve"> </w:t>
      </w:r>
      <w:r>
        <w:rPr>
          <w:color w:val="010101"/>
          <w:w w:val="105"/>
        </w:rPr>
        <w:t>zero,</w:t>
      </w:r>
      <w:r>
        <w:rPr>
          <w:color w:val="010101"/>
          <w:spacing w:val="-16"/>
          <w:w w:val="105"/>
        </w:rPr>
        <w:t xml:space="preserve"> </w:t>
      </w:r>
      <w:r>
        <w:rPr>
          <w:color w:val="010101"/>
          <w:w w:val="105"/>
        </w:rPr>
        <w:t>you</w:t>
      </w:r>
      <w:r>
        <w:rPr>
          <w:color w:val="010101"/>
          <w:spacing w:val="-16"/>
          <w:w w:val="105"/>
        </w:rPr>
        <w:t xml:space="preserve"> </w:t>
      </w:r>
      <w:r>
        <w:rPr>
          <w:color w:val="010101"/>
          <w:w w:val="105"/>
        </w:rPr>
        <w:t>can</w:t>
      </w:r>
      <w:r>
        <w:rPr>
          <w:color w:val="010101"/>
          <w:spacing w:val="-17"/>
          <w:w w:val="105"/>
        </w:rPr>
        <w:t xml:space="preserve"> </w:t>
      </w:r>
      <w:r>
        <w:rPr>
          <w:color w:val="010101"/>
          <w:w w:val="105"/>
        </w:rPr>
        <w:t>still</w:t>
      </w:r>
      <w:r>
        <w:rPr>
          <w:color w:val="010101"/>
          <w:spacing w:val="-16"/>
          <w:w w:val="105"/>
        </w:rPr>
        <w:t xml:space="preserve"> </w:t>
      </w:r>
      <w:r>
        <w:rPr>
          <w:color w:val="010101"/>
          <w:w w:val="105"/>
        </w:rPr>
        <w:t>invest</w:t>
      </w:r>
      <w:r>
        <w:rPr>
          <w:color w:val="010101"/>
          <w:spacing w:val="-17"/>
          <w:w w:val="105"/>
        </w:rPr>
        <w:t xml:space="preserve"> </w:t>
      </w:r>
      <w:r>
        <w:rPr>
          <w:color w:val="010101"/>
          <w:w w:val="105"/>
        </w:rPr>
        <w:t>$2,000</w:t>
      </w:r>
      <w:r>
        <w:rPr>
          <w:color w:val="010101"/>
          <w:spacing w:val="-16"/>
          <w:w w:val="105"/>
        </w:rPr>
        <w:t xml:space="preserve"> </w:t>
      </w:r>
      <w:r>
        <w:rPr>
          <w:color w:val="010101"/>
          <w:w w:val="105"/>
        </w:rPr>
        <w:t>in</w:t>
      </w:r>
      <w:r>
        <w:rPr>
          <w:color w:val="010101"/>
          <w:spacing w:val="-16"/>
          <w:w w:val="105"/>
        </w:rPr>
        <w:t xml:space="preserve"> </w:t>
      </w:r>
      <w:r>
        <w:rPr>
          <w:color w:val="010101"/>
          <w:w w:val="105"/>
        </w:rPr>
        <w:t>crowdfunding</w:t>
      </w:r>
      <w:r>
        <w:rPr>
          <w:color w:val="010101"/>
          <w:spacing w:val="-16"/>
          <w:w w:val="105"/>
        </w:rPr>
        <w:t xml:space="preserve"> </w:t>
      </w:r>
      <w:r>
        <w:rPr>
          <w:color w:val="010101"/>
          <w:w w:val="105"/>
        </w:rPr>
        <w:t>securities (assuming you can get</w:t>
      </w:r>
      <w:r>
        <w:rPr>
          <w:color w:val="010101"/>
          <w:spacing w:val="40"/>
          <w:w w:val="105"/>
        </w:rPr>
        <w:t xml:space="preserve"> </w:t>
      </w:r>
      <w:r>
        <w:rPr>
          <w:color w:val="010101"/>
          <w:w w:val="105"/>
        </w:rPr>
        <w:t>$2,000 from somewhere.)</w:t>
      </w:r>
    </w:p>
    <w:p w:rsidR="0079362F" w:rsidRDefault="0079362F">
      <w:pPr>
        <w:pStyle w:val="BodyText"/>
        <w:rPr>
          <w:sz w:val="20"/>
        </w:rPr>
      </w:pPr>
    </w:p>
    <w:p w:rsidR="0079362F" w:rsidRDefault="00EF2652">
      <w:pPr>
        <w:pStyle w:val="BodyText"/>
        <w:spacing w:before="2"/>
        <w:rPr>
          <w:sz w:val="13"/>
        </w:rPr>
      </w:pPr>
      <w:r>
        <w:rPr>
          <w:noProof/>
        </w:rPr>
        <w:drawing>
          <wp:anchor distT="0" distB="0" distL="0" distR="0" simplePos="0" relativeHeight="194" behindDoc="0" locked="0" layoutInCell="1" allowOverlap="1">
            <wp:simplePos x="0" y="0"/>
            <wp:positionH relativeFrom="page">
              <wp:posOffset>1092708</wp:posOffset>
            </wp:positionH>
            <wp:positionV relativeFrom="paragraph">
              <wp:posOffset>111705</wp:posOffset>
            </wp:positionV>
            <wp:extent cx="4454186" cy="2554224"/>
            <wp:effectExtent l="0" t="0" r="0" b="0"/>
            <wp:wrapTopAndBottom/>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90" cstate="print"/>
                    <a:stretch>
                      <a:fillRect/>
                    </a:stretch>
                  </pic:blipFill>
                  <pic:spPr>
                    <a:xfrm>
                      <a:off x="0" y="0"/>
                      <a:ext cx="4454186" cy="2554224"/>
                    </a:xfrm>
                    <a:prstGeom prst="rect">
                      <a:avLst/>
                    </a:prstGeom>
                  </pic:spPr>
                </pic:pic>
              </a:graphicData>
            </a:graphic>
          </wp:anchor>
        </w:drawing>
      </w:r>
    </w:p>
    <w:p w:rsidR="0079362F" w:rsidRDefault="00EF2652">
      <w:pPr>
        <w:spacing w:before="158"/>
        <w:ind w:left="1010"/>
        <w:rPr>
          <w:sz w:val="21"/>
        </w:rPr>
      </w:pPr>
      <w:r>
        <w:rPr>
          <w:b/>
          <w:color w:val="2F3138"/>
        </w:rPr>
        <w:t>Figure</w:t>
      </w:r>
      <w:r>
        <w:rPr>
          <w:b/>
          <w:color w:val="2F3138"/>
          <w:spacing w:val="37"/>
        </w:rPr>
        <w:t xml:space="preserve"> </w:t>
      </w:r>
      <w:r>
        <w:rPr>
          <w:b/>
          <w:color w:val="2F3138"/>
        </w:rPr>
        <w:t>5-3.</w:t>
      </w:r>
      <w:r>
        <w:rPr>
          <w:b/>
          <w:color w:val="2F3138"/>
          <w:spacing w:val="18"/>
        </w:rPr>
        <w:t xml:space="preserve"> </w:t>
      </w:r>
      <w:r>
        <w:rPr>
          <w:color w:val="2F3138"/>
          <w:sz w:val="21"/>
        </w:rPr>
        <w:t>Crowdfunding</w:t>
      </w:r>
      <w:r>
        <w:rPr>
          <w:color w:val="2F3138"/>
          <w:spacing w:val="46"/>
          <w:sz w:val="21"/>
        </w:rPr>
        <w:t xml:space="preserve"> </w:t>
      </w:r>
      <w:r>
        <w:rPr>
          <w:color w:val="2F3138"/>
          <w:sz w:val="21"/>
        </w:rPr>
        <w:t>investing</w:t>
      </w:r>
      <w:r>
        <w:rPr>
          <w:color w:val="2F3138"/>
          <w:spacing w:val="28"/>
          <w:sz w:val="21"/>
        </w:rPr>
        <w:t xml:space="preserve"> </w:t>
      </w:r>
      <w:r>
        <w:rPr>
          <w:color w:val="2F3138"/>
          <w:sz w:val="21"/>
        </w:rPr>
        <w:t>limits</w:t>
      </w:r>
      <w:r>
        <w:rPr>
          <w:color w:val="2F3138"/>
          <w:spacing w:val="13"/>
          <w:sz w:val="21"/>
        </w:rPr>
        <w:t xml:space="preserve"> </w:t>
      </w:r>
      <w:r>
        <w:rPr>
          <w:color w:val="2F3138"/>
          <w:sz w:val="21"/>
        </w:rPr>
        <w:t>for</w:t>
      </w:r>
      <w:r>
        <w:rPr>
          <w:color w:val="2F3138"/>
          <w:spacing w:val="28"/>
          <w:sz w:val="21"/>
        </w:rPr>
        <w:t xml:space="preserve"> </w:t>
      </w:r>
      <w:r>
        <w:rPr>
          <w:color w:val="2F3138"/>
          <w:sz w:val="21"/>
        </w:rPr>
        <w:t>persons</w:t>
      </w:r>
      <w:r>
        <w:rPr>
          <w:color w:val="2F3138"/>
          <w:spacing w:val="27"/>
          <w:sz w:val="21"/>
        </w:rPr>
        <w:t xml:space="preserve"> </w:t>
      </w:r>
      <w:r>
        <w:rPr>
          <w:color w:val="2F3138"/>
          <w:sz w:val="21"/>
        </w:rPr>
        <w:t>with</w:t>
      </w:r>
      <w:r>
        <w:rPr>
          <w:color w:val="2F3138"/>
          <w:spacing w:val="36"/>
          <w:sz w:val="21"/>
        </w:rPr>
        <w:t xml:space="preserve"> </w:t>
      </w:r>
      <w:r>
        <w:rPr>
          <w:color w:val="2F3138"/>
          <w:sz w:val="21"/>
        </w:rPr>
        <w:t>incomes</w:t>
      </w:r>
      <w:r>
        <w:rPr>
          <w:color w:val="2F3138"/>
          <w:spacing w:val="15"/>
          <w:sz w:val="21"/>
        </w:rPr>
        <w:t xml:space="preserve"> </w:t>
      </w:r>
      <w:r>
        <w:rPr>
          <w:color w:val="2F3138"/>
          <w:sz w:val="21"/>
        </w:rPr>
        <w:t>from</w:t>
      </w:r>
      <w:r>
        <w:rPr>
          <w:color w:val="2F3138"/>
          <w:spacing w:val="28"/>
          <w:sz w:val="21"/>
        </w:rPr>
        <w:t xml:space="preserve"> </w:t>
      </w:r>
      <w:r>
        <w:rPr>
          <w:color w:val="2F3138"/>
          <w:sz w:val="21"/>
        </w:rPr>
        <w:t>$0</w:t>
      </w:r>
      <w:r>
        <w:rPr>
          <w:color w:val="2F3138"/>
          <w:spacing w:val="29"/>
          <w:sz w:val="21"/>
        </w:rPr>
        <w:t xml:space="preserve"> </w:t>
      </w:r>
      <w:r>
        <w:rPr>
          <w:color w:val="2F3138"/>
          <w:sz w:val="21"/>
        </w:rPr>
        <w:t>to</w:t>
      </w:r>
      <w:r>
        <w:rPr>
          <w:color w:val="2F3138"/>
          <w:spacing w:val="42"/>
          <w:sz w:val="21"/>
        </w:rPr>
        <w:t xml:space="preserve"> </w:t>
      </w:r>
      <w:r>
        <w:rPr>
          <w:color w:val="2F3138"/>
          <w:spacing w:val="-2"/>
          <w:sz w:val="21"/>
        </w:rPr>
        <w:t>$120,000</w:t>
      </w:r>
      <w:r>
        <w:rPr>
          <w:color w:val="57595E"/>
          <w:spacing w:val="-2"/>
          <w:sz w:val="21"/>
        </w:rPr>
        <w:t>.</w:t>
      </w:r>
    </w:p>
    <w:p w:rsidR="0079362F" w:rsidRDefault="0079362F">
      <w:pPr>
        <w:pStyle w:val="BodyText"/>
        <w:spacing w:before="8"/>
        <w:rPr>
          <w:sz w:val="30"/>
        </w:rPr>
      </w:pPr>
    </w:p>
    <w:p w:rsidR="0079362F" w:rsidRDefault="00EF2652">
      <w:pPr>
        <w:pStyle w:val="BodyText"/>
        <w:spacing w:line="266" w:lineRule="auto"/>
        <w:ind w:left="1001" w:right="1456" w:firstLine="14"/>
        <w:jc w:val="both"/>
      </w:pPr>
      <w:r>
        <w:rPr>
          <w:color w:val="010101"/>
          <w:w w:val="105"/>
        </w:rPr>
        <w:t>Figure 5-4 shows income on the</w:t>
      </w:r>
      <w:r>
        <w:rPr>
          <w:color w:val="010101"/>
          <w:spacing w:val="40"/>
          <w:w w:val="105"/>
        </w:rPr>
        <w:t xml:space="preserve"> </w:t>
      </w:r>
      <w:r>
        <w:rPr>
          <w:color w:val="010101"/>
          <w:w w:val="105"/>
        </w:rPr>
        <w:t>left side and the</w:t>
      </w:r>
      <w:r>
        <w:rPr>
          <w:color w:val="010101"/>
          <w:spacing w:val="40"/>
          <w:w w:val="105"/>
        </w:rPr>
        <w:t xml:space="preserve"> </w:t>
      </w:r>
      <w:r>
        <w:rPr>
          <w:color w:val="010101"/>
          <w:w w:val="105"/>
        </w:rPr>
        <w:t>investment</w:t>
      </w:r>
      <w:r>
        <w:rPr>
          <w:color w:val="010101"/>
          <w:spacing w:val="40"/>
          <w:w w:val="105"/>
        </w:rPr>
        <w:t xml:space="preserve"> </w:t>
      </w:r>
      <w:r>
        <w:rPr>
          <w:color w:val="010101"/>
          <w:w w:val="105"/>
        </w:rPr>
        <w:t>limits on the right. It shows that, as income drops from $6,500,000 to $100,000, the crowdfunding</w:t>
      </w:r>
      <w:r>
        <w:rPr>
          <w:color w:val="010101"/>
          <w:spacing w:val="40"/>
          <w:w w:val="105"/>
        </w:rPr>
        <w:t xml:space="preserve"> </w:t>
      </w:r>
      <w:r>
        <w:rPr>
          <w:color w:val="010101"/>
          <w:w w:val="105"/>
        </w:rPr>
        <w:t>investment</w:t>
      </w:r>
      <w:r>
        <w:rPr>
          <w:color w:val="010101"/>
          <w:spacing w:val="40"/>
          <w:w w:val="105"/>
        </w:rPr>
        <w:t xml:space="preserve"> </w:t>
      </w:r>
      <w:r>
        <w:rPr>
          <w:color w:val="010101"/>
          <w:w w:val="105"/>
        </w:rPr>
        <w:t>limit drop from</w:t>
      </w:r>
      <w:r>
        <w:rPr>
          <w:color w:val="010101"/>
          <w:spacing w:val="40"/>
          <w:w w:val="105"/>
        </w:rPr>
        <w:t xml:space="preserve"> </w:t>
      </w:r>
      <w:r>
        <w:rPr>
          <w:color w:val="010101"/>
          <w:w w:val="105"/>
        </w:rPr>
        <w:t>$500,000 to</w:t>
      </w:r>
      <w:r>
        <w:rPr>
          <w:color w:val="010101"/>
          <w:spacing w:val="40"/>
          <w:w w:val="105"/>
        </w:rPr>
        <w:t xml:space="preserve"> </w:t>
      </w:r>
      <w:r>
        <w:rPr>
          <w:color w:val="010101"/>
          <w:w w:val="105"/>
        </w:rPr>
        <w:t>$10,000.</w:t>
      </w:r>
    </w:p>
    <w:p w:rsidR="0079362F" w:rsidRDefault="00EF2652">
      <w:pPr>
        <w:pStyle w:val="BodyText"/>
        <w:spacing w:before="5"/>
        <w:rPr>
          <w:sz w:val="21"/>
        </w:rPr>
      </w:pPr>
      <w:r>
        <w:rPr>
          <w:noProof/>
        </w:rPr>
        <w:drawing>
          <wp:anchor distT="0" distB="0" distL="0" distR="0" simplePos="0" relativeHeight="195" behindDoc="0" locked="0" layoutInCell="1" allowOverlap="1">
            <wp:simplePos x="0" y="0"/>
            <wp:positionH relativeFrom="page">
              <wp:posOffset>1092708</wp:posOffset>
            </wp:positionH>
            <wp:positionV relativeFrom="paragraph">
              <wp:posOffset>171930</wp:posOffset>
            </wp:positionV>
            <wp:extent cx="4425902" cy="2334291"/>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91" cstate="print"/>
                    <a:stretch>
                      <a:fillRect/>
                    </a:stretch>
                  </pic:blipFill>
                  <pic:spPr>
                    <a:xfrm>
                      <a:off x="0" y="0"/>
                      <a:ext cx="4425902" cy="2334291"/>
                    </a:xfrm>
                    <a:prstGeom prst="rect">
                      <a:avLst/>
                    </a:prstGeom>
                  </pic:spPr>
                </pic:pic>
              </a:graphicData>
            </a:graphic>
          </wp:anchor>
        </w:drawing>
      </w:r>
    </w:p>
    <w:p w:rsidR="0079362F" w:rsidRDefault="00EF2652">
      <w:pPr>
        <w:spacing w:before="194"/>
        <w:ind w:left="1010"/>
        <w:rPr>
          <w:sz w:val="21"/>
        </w:rPr>
      </w:pPr>
      <w:r>
        <w:rPr>
          <w:b/>
          <w:color w:val="2F3138"/>
        </w:rPr>
        <w:t>Figure</w:t>
      </w:r>
      <w:r>
        <w:rPr>
          <w:b/>
          <w:color w:val="2F3138"/>
          <w:spacing w:val="40"/>
        </w:rPr>
        <w:t xml:space="preserve"> </w:t>
      </w:r>
      <w:r>
        <w:rPr>
          <w:b/>
          <w:color w:val="2F3138"/>
        </w:rPr>
        <w:t>5-4.</w:t>
      </w:r>
      <w:r>
        <w:rPr>
          <w:b/>
          <w:color w:val="2F3138"/>
          <w:spacing w:val="20"/>
        </w:rPr>
        <w:t xml:space="preserve"> </w:t>
      </w:r>
      <w:r>
        <w:rPr>
          <w:color w:val="2F3138"/>
          <w:sz w:val="21"/>
        </w:rPr>
        <w:t>Crowdfunding</w:t>
      </w:r>
      <w:r>
        <w:rPr>
          <w:color w:val="2F3138"/>
          <w:spacing w:val="50"/>
          <w:sz w:val="21"/>
        </w:rPr>
        <w:t xml:space="preserve"> </w:t>
      </w:r>
      <w:r>
        <w:rPr>
          <w:color w:val="2F3138"/>
          <w:sz w:val="21"/>
        </w:rPr>
        <w:t>investing</w:t>
      </w:r>
      <w:r>
        <w:rPr>
          <w:color w:val="2F3138"/>
          <w:spacing w:val="30"/>
          <w:sz w:val="21"/>
        </w:rPr>
        <w:t xml:space="preserve"> </w:t>
      </w:r>
      <w:r>
        <w:rPr>
          <w:color w:val="2F3138"/>
          <w:sz w:val="21"/>
        </w:rPr>
        <w:t>limits</w:t>
      </w:r>
      <w:r>
        <w:rPr>
          <w:color w:val="2F3138"/>
          <w:spacing w:val="15"/>
          <w:sz w:val="21"/>
        </w:rPr>
        <w:t xml:space="preserve"> </w:t>
      </w:r>
      <w:r>
        <w:rPr>
          <w:color w:val="2F3138"/>
          <w:sz w:val="21"/>
        </w:rPr>
        <w:t>for</w:t>
      </w:r>
      <w:r>
        <w:rPr>
          <w:color w:val="2F3138"/>
          <w:spacing w:val="31"/>
          <w:sz w:val="21"/>
        </w:rPr>
        <w:t xml:space="preserve"> </w:t>
      </w:r>
      <w:r>
        <w:rPr>
          <w:color w:val="2F3138"/>
          <w:sz w:val="21"/>
        </w:rPr>
        <w:t>persons</w:t>
      </w:r>
      <w:r>
        <w:rPr>
          <w:color w:val="2F3138"/>
          <w:spacing w:val="29"/>
          <w:sz w:val="21"/>
        </w:rPr>
        <w:t xml:space="preserve"> </w:t>
      </w:r>
      <w:r>
        <w:rPr>
          <w:color w:val="2F3138"/>
          <w:sz w:val="21"/>
        </w:rPr>
        <w:t>with</w:t>
      </w:r>
      <w:r>
        <w:rPr>
          <w:color w:val="2F3138"/>
          <w:spacing w:val="39"/>
          <w:sz w:val="21"/>
        </w:rPr>
        <w:t xml:space="preserve"> </w:t>
      </w:r>
      <w:r>
        <w:rPr>
          <w:color w:val="2F3138"/>
          <w:sz w:val="21"/>
        </w:rPr>
        <w:t>incomes</w:t>
      </w:r>
      <w:r>
        <w:rPr>
          <w:color w:val="2F3138"/>
          <w:spacing w:val="17"/>
          <w:sz w:val="21"/>
        </w:rPr>
        <w:t xml:space="preserve"> </w:t>
      </w:r>
      <w:r>
        <w:rPr>
          <w:color w:val="2F3138"/>
          <w:sz w:val="21"/>
        </w:rPr>
        <w:t>from</w:t>
      </w:r>
      <w:r>
        <w:rPr>
          <w:color w:val="2F3138"/>
          <w:spacing w:val="30"/>
          <w:sz w:val="21"/>
        </w:rPr>
        <w:t xml:space="preserve"> </w:t>
      </w:r>
      <w:r>
        <w:rPr>
          <w:color w:val="2F3138"/>
          <w:sz w:val="21"/>
        </w:rPr>
        <w:t>$250,000</w:t>
      </w:r>
      <w:r>
        <w:rPr>
          <w:color w:val="2F3138"/>
          <w:spacing w:val="27"/>
          <w:sz w:val="21"/>
        </w:rPr>
        <w:t xml:space="preserve"> </w:t>
      </w:r>
      <w:r>
        <w:rPr>
          <w:color w:val="2F3138"/>
          <w:spacing w:val="-5"/>
          <w:sz w:val="21"/>
        </w:rPr>
        <w:t>to</w:t>
      </w:r>
    </w:p>
    <w:p w:rsidR="0079362F" w:rsidRDefault="00EF2652">
      <w:pPr>
        <w:spacing w:before="26"/>
        <w:ind w:left="999"/>
        <w:rPr>
          <w:sz w:val="21"/>
        </w:rPr>
      </w:pPr>
      <w:r>
        <w:rPr>
          <w:color w:val="2F3138"/>
          <w:spacing w:val="-2"/>
          <w:w w:val="105"/>
          <w:sz w:val="21"/>
        </w:rPr>
        <w:t>$6,500,000.</w:t>
      </w:r>
    </w:p>
    <w:p w:rsidR="0079362F" w:rsidRDefault="0079362F">
      <w:pPr>
        <w:rPr>
          <w:sz w:val="21"/>
        </w:rPr>
        <w:sectPr w:rsidR="0079362F">
          <w:pgSz w:w="12240" w:h="15840"/>
          <w:pgMar w:top="1100" w:right="720" w:bottom="280" w:left="720" w:header="739"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55" w:right="988" w:hanging="20"/>
        <w:jc w:val="both"/>
      </w:pPr>
      <w:r>
        <w:rPr>
          <w:color w:val="010101"/>
          <w:w w:val="105"/>
        </w:rPr>
        <w:t>Transactions</w:t>
      </w:r>
      <w:r>
        <w:rPr>
          <w:color w:val="010101"/>
          <w:spacing w:val="40"/>
          <w:w w:val="105"/>
        </w:rPr>
        <w:t xml:space="preserve"> </w:t>
      </w:r>
      <w:r>
        <w:rPr>
          <w:color w:val="010101"/>
          <w:w w:val="105"/>
        </w:rPr>
        <w:t>must</w:t>
      </w:r>
      <w:r>
        <w:rPr>
          <w:color w:val="010101"/>
          <w:spacing w:val="40"/>
          <w:w w:val="105"/>
        </w:rPr>
        <w:t xml:space="preserve"> </w:t>
      </w:r>
      <w:r>
        <w:rPr>
          <w:color w:val="010101"/>
          <w:w w:val="105"/>
        </w:rPr>
        <w:t>be</w:t>
      </w:r>
      <w:r>
        <w:rPr>
          <w:color w:val="010101"/>
          <w:spacing w:val="40"/>
          <w:w w:val="105"/>
        </w:rPr>
        <w:t xml:space="preserve"> </w:t>
      </w:r>
      <w:r>
        <w:rPr>
          <w:color w:val="010101"/>
          <w:w w:val="105"/>
        </w:rPr>
        <w:t>conducted</w:t>
      </w:r>
      <w:r>
        <w:rPr>
          <w:color w:val="010101"/>
          <w:spacing w:val="40"/>
          <w:w w:val="105"/>
        </w:rPr>
        <w:t xml:space="preserve"> </w:t>
      </w:r>
      <w:r>
        <w:rPr>
          <w:color w:val="010101"/>
          <w:w w:val="105"/>
        </w:rPr>
        <w:t>through</w:t>
      </w:r>
      <w:r>
        <w:rPr>
          <w:color w:val="010101"/>
          <w:spacing w:val="40"/>
          <w:w w:val="105"/>
        </w:rPr>
        <w:t xml:space="preserve"> </w:t>
      </w:r>
      <w:r>
        <w:rPr>
          <w:color w:val="010101"/>
          <w:w w:val="105"/>
        </w:rPr>
        <w:t>a</w:t>
      </w:r>
      <w:r>
        <w:rPr>
          <w:color w:val="010101"/>
          <w:spacing w:val="40"/>
          <w:w w:val="105"/>
        </w:rPr>
        <w:t xml:space="preserve"> </w:t>
      </w:r>
      <w:r>
        <w:rPr>
          <w:color w:val="010101"/>
          <w:w w:val="105"/>
        </w:rPr>
        <w:t>broker</w:t>
      </w:r>
      <w:r>
        <w:rPr>
          <w:color w:val="010101"/>
          <w:spacing w:val="40"/>
          <w:w w:val="105"/>
        </w:rPr>
        <w:t xml:space="preserve"> </w:t>
      </w:r>
      <w:r>
        <w:rPr>
          <w:color w:val="010101"/>
          <w:w w:val="105"/>
        </w:rPr>
        <w:t>or</w:t>
      </w:r>
      <w:r>
        <w:rPr>
          <w:color w:val="010101"/>
          <w:spacing w:val="40"/>
          <w:w w:val="105"/>
        </w:rPr>
        <w:t xml:space="preserve"> </w:t>
      </w:r>
      <w:r>
        <w:rPr>
          <w:color w:val="010101"/>
          <w:w w:val="105"/>
        </w:rPr>
        <w:t>funding</w:t>
      </w:r>
      <w:r>
        <w:rPr>
          <w:color w:val="010101"/>
          <w:spacing w:val="40"/>
          <w:w w:val="105"/>
        </w:rPr>
        <w:t xml:space="preserve"> </w:t>
      </w:r>
      <w:r>
        <w:rPr>
          <w:color w:val="010101"/>
          <w:w w:val="105"/>
        </w:rPr>
        <w:t>portal</w:t>
      </w:r>
      <w:r>
        <w:rPr>
          <w:color w:val="010101"/>
          <w:spacing w:val="40"/>
          <w:w w:val="105"/>
        </w:rPr>
        <w:t xml:space="preserve"> </w:t>
      </w:r>
      <w:r>
        <w:rPr>
          <w:color w:val="010101"/>
          <w:w w:val="105"/>
        </w:rPr>
        <w:t>that meets the</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set</w:t>
      </w:r>
      <w:r>
        <w:rPr>
          <w:color w:val="010101"/>
          <w:spacing w:val="40"/>
          <w:w w:val="105"/>
        </w:rPr>
        <w:t xml:space="preserve"> </w:t>
      </w:r>
      <w:r>
        <w:rPr>
          <w:color w:val="010101"/>
          <w:w w:val="105"/>
        </w:rPr>
        <w:t>out</w:t>
      </w:r>
      <w:r>
        <w:rPr>
          <w:color w:val="010101"/>
          <w:spacing w:val="40"/>
          <w:w w:val="105"/>
        </w:rPr>
        <w:t xml:space="preserve"> </w:t>
      </w:r>
      <w:r>
        <w:rPr>
          <w:color w:val="010101"/>
          <w:w w:val="105"/>
        </w:rPr>
        <w:t>in Section</w:t>
      </w:r>
      <w:r>
        <w:rPr>
          <w:color w:val="010101"/>
          <w:spacing w:val="40"/>
          <w:w w:val="105"/>
        </w:rPr>
        <w:t xml:space="preserve"> </w:t>
      </w:r>
      <w:r>
        <w:rPr>
          <w:color w:val="010101"/>
          <w:w w:val="105"/>
        </w:rPr>
        <w:t>4A(a)</w:t>
      </w:r>
      <w:r>
        <w:rPr>
          <w:color w:val="010101"/>
          <w:spacing w:val="40"/>
          <w:w w:val="105"/>
        </w:rPr>
        <w:t xml:space="preserve"> </w:t>
      </w:r>
      <w:r>
        <w:rPr>
          <w:color w:val="010101"/>
          <w:w w:val="105"/>
        </w:rPr>
        <w:t>of</w:t>
      </w:r>
      <w:r>
        <w:rPr>
          <w:color w:val="010101"/>
          <w:spacing w:val="40"/>
          <w:w w:val="105"/>
        </w:rPr>
        <w:t xml:space="preserve"> </w:t>
      </w:r>
      <w:r>
        <w:rPr>
          <w:color w:val="010101"/>
          <w:w w:val="105"/>
        </w:rPr>
        <w:t>the</w:t>
      </w:r>
      <w:r>
        <w:rPr>
          <w:color w:val="010101"/>
          <w:spacing w:val="40"/>
          <w:w w:val="105"/>
        </w:rPr>
        <w:t xml:space="preserve"> </w:t>
      </w:r>
      <w:r>
        <w:rPr>
          <w:color w:val="010101"/>
          <w:w w:val="105"/>
        </w:rPr>
        <w:t>JOBS Act. Issuers must comply with requirements set out in Section 4A(b) of the</w:t>
      </w:r>
      <w:r>
        <w:rPr>
          <w:color w:val="010101"/>
          <w:spacing w:val="40"/>
          <w:w w:val="105"/>
        </w:rPr>
        <w:t xml:space="preserve"> </w:t>
      </w:r>
      <w:r>
        <w:rPr>
          <w:color w:val="010101"/>
          <w:w w:val="105"/>
        </w:rPr>
        <w:t>act. (I detail both</w:t>
      </w:r>
      <w:r>
        <w:rPr>
          <w:color w:val="010101"/>
          <w:spacing w:val="36"/>
          <w:w w:val="105"/>
        </w:rPr>
        <w:t xml:space="preserve"> </w:t>
      </w:r>
      <w:r>
        <w:rPr>
          <w:color w:val="010101"/>
          <w:w w:val="105"/>
        </w:rPr>
        <w:t>sections</w:t>
      </w:r>
      <w:r>
        <w:rPr>
          <w:color w:val="010101"/>
          <w:spacing w:val="35"/>
          <w:w w:val="105"/>
        </w:rPr>
        <w:t xml:space="preserve"> </w:t>
      </w:r>
      <w:r>
        <w:rPr>
          <w:color w:val="010101"/>
          <w:w w:val="105"/>
        </w:rPr>
        <w:t>in</w:t>
      </w:r>
      <w:r>
        <w:rPr>
          <w:color w:val="010101"/>
          <w:spacing w:val="37"/>
          <w:w w:val="105"/>
        </w:rPr>
        <w:t xml:space="preserve"> </w:t>
      </w:r>
      <w:r>
        <w:rPr>
          <w:color w:val="010101"/>
          <w:w w:val="105"/>
        </w:rPr>
        <w:t>Chapter 9, which</w:t>
      </w:r>
      <w:r>
        <w:rPr>
          <w:color w:val="010101"/>
          <w:spacing w:val="37"/>
          <w:w w:val="105"/>
        </w:rPr>
        <w:t xml:space="preserve"> </w:t>
      </w:r>
      <w:r>
        <w:rPr>
          <w:color w:val="010101"/>
          <w:w w:val="105"/>
        </w:rPr>
        <w:t>covers Title</w:t>
      </w:r>
      <w:r>
        <w:rPr>
          <w:color w:val="010101"/>
          <w:spacing w:val="35"/>
          <w:w w:val="105"/>
        </w:rPr>
        <w:t xml:space="preserve"> </w:t>
      </w:r>
      <w:r>
        <w:rPr>
          <w:color w:val="010101"/>
          <w:w w:val="105"/>
        </w:rPr>
        <w:t>Ill</w:t>
      </w:r>
      <w:r>
        <w:rPr>
          <w:color w:val="010101"/>
          <w:spacing w:val="36"/>
          <w:w w:val="105"/>
        </w:rPr>
        <w:t xml:space="preserve"> </w:t>
      </w:r>
      <w:r>
        <w:rPr>
          <w:color w:val="010101"/>
          <w:w w:val="105"/>
        </w:rPr>
        <w:t>of</w:t>
      </w:r>
      <w:r>
        <w:rPr>
          <w:color w:val="010101"/>
          <w:spacing w:val="33"/>
          <w:w w:val="105"/>
        </w:rPr>
        <w:t xml:space="preserve"> </w:t>
      </w:r>
      <w:r>
        <w:rPr>
          <w:color w:val="010101"/>
          <w:w w:val="105"/>
        </w:rPr>
        <w:t>the</w:t>
      </w:r>
      <w:r>
        <w:rPr>
          <w:color w:val="010101"/>
          <w:spacing w:val="40"/>
          <w:w w:val="105"/>
        </w:rPr>
        <w:t xml:space="preserve"> </w:t>
      </w:r>
      <w:r>
        <w:rPr>
          <w:color w:val="010101"/>
          <w:w w:val="105"/>
        </w:rPr>
        <w:t>act.)</w:t>
      </w:r>
    </w:p>
    <w:p w:rsidR="0079362F" w:rsidRDefault="0079362F">
      <w:pPr>
        <w:pStyle w:val="BodyText"/>
        <w:spacing w:before="9"/>
        <w:rPr>
          <w:sz w:val="38"/>
        </w:rPr>
      </w:pPr>
    </w:p>
    <w:p w:rsidR="0079362F" w:rsidRDefault="00EF2652">
      <w:pPr>
        <w:ind w:left="1445"/>
        <w:jc w:val="both"/>
        <w:rPr>
          <w:rFonts w:ascii="Arial"/>
          <w:b/>
          <w:sz w:val="30"/>
        </w:rPr>
      </w:pPr>
      <w:r>
        <w:rPr>
          <w:rFonts w:ascii="Arial"/>
          <w:b/>
          <w:color w:val="010101"/>
          <w:w w:val="105"/>
          <w:sz w:val="30"/>
        </w:rPr>
        <w:t>Rules</w:t>
      </w:r>
      <w:r>
        <w:rPr>
          <w:rFonts w:ascii="Arial"/>
          <w:b/>
          <w:color w:val="010101"/>
          <w:spacing w:val="6"/>
          <w:w w:val="105"/>
          <w:sz w:val="30"/>
        </w:rPr>
        <w:t xml:space="preserve"> </w:t>
      </w:r>
      <w:r>
        <w:rPr>
          <w:rFonts w:ascii="Arial"/>
          <w:b/>
          <w:color w:val="010101"/>
          <w:w w:val="105"/>
          <w:sz w:val="30"/>
        </w:rPr>
        <w:t>for</w:t>
      </w:r>
      <w:r>
        <w:rPr>
          <w:rFonts w:ascii="Arial"/>
          <w:b/>
          <w:color w:val="010101"/>
          <w:spacing w:val="42"/>
          <w:w w:val="105"/>
          <w:sz w:val="30"/>
        </w:rPr>
        <w:t xml:space="preserve"> </w:t>
      </w:r>
      <w:r>
        <w:rPr>
          <w:rFonts w:ascii="Arial"/>
          <w:b/>
          <w:color w:val="010101"/>
          <w:spacing w:val="-2"/>
          <w:w w:val="105"/>
          <w:sz w:val="30"/>
        </w:rPr>
        <w:t>Portals</w:t>
      </w:r>
    </w:p>
    <w:p w:rsidR="0079362F" w:rsidRDefault="00EF2652">
      <w:pPr>
        <w:pStyle w:val="BodyText"/>
        <w:spacing w:before="184" w:line="266" w:lineRule="auto"/>
        <w:ind w:left="1440" w:right="990" w:hanging="5"/>
        <w:jc w:val="both"/>
      </w:pPr>
      <w:r>
        <w:rPr>
          <w:color w:val="010101"/>
          <w:w w:val="105"/>
        </w:rPr>
        <w:t>To</w:t>
      </w:r>
      <w:r>
        <w:rPr>
          <w:color w:val="010101"/>
          <w:spacing w:val="-8"/>
          <w:w w:val="105"/>
        </w:rPr>
        <w:t xml:space="preserve"> </w:t>
      </w:r>
      <w:r>
        <w:rPr>
          <w:color w:val="010101"/>
          <w:w w:val="105"/>
        </w:rPr>
        <w:t>qualify</w:t>
      </w:r>
      <w:r>
        <w:rPr>
          <w:color w:val="010101"/>
          <w:spacing w:val="-6"/>
          <w:w w:val="105"/>
        </w:rPr>
        <w:t xml:space="preserve"> </w:t>
      </w:r>
      <w:r>
        <w:rPr>
          <w:color w:val="010101"/>
          <w:w w:val="105"/>
        </w:rPr>
        <w:t>to</w:t>
      </w:r>
      <w:r>
        <w:rPr>
          <w:color w:val="010101"/>
          <w:spacing w:val="39"/>
          <w:w w:val="105"/>
        </w:rPr>
        <w:t xml:space="preserve"> </w:t>
      </w:r>
      <w:r>
        <w:rPr>
          <w:color w:val="010101"/>
          <w:w w:val="105"/>
        </w:rPr>
        <w:t>sell ECG securities,</w:t>
      </w:r>
      <w:r>
        <w:rPr>
          <w:color w:val="010101"/>
          <w:spacing w:val="-3"/>
          <w:w w:val="105"/>
        </w:rPr>
        <w:t xml:space="preserve"> </w:t>
      </w:r>
      <w:r>
        <w:rPr>
          <w:color w:val="010101"/>
          <w:w w:val="105"/>
        </w:rPr>
        <w:t>a broker or funding portal must register with the SEC as a broker/dealer or funding portal, must register with FINRA or another self-regulatory organization, must provide investors with both education and disclosures concerning the risk of monetary loss, and must ensure that investors actually</w:t>
      </w:r>
      <w:r>
        <w:rPr>
          <w:color w:val="010101"/>
          <w:spacing w:val="40"/>
          <w:w w:val="105"/>
        </w:rPr>
        <w:t xml:space="preserve"> </w:t>
      </w:r>
      <w:r>
        <w:rPr>
          <w:color w:val="010101"/>
          <w:w w:val="105"/>
        </w:rPr>
        <w:t>read</w:t>
      </w:r>
      <w:r>
        <w:rPr>
          <w:color w:val="010101"/>
          <w:spacing w:val="40"/>
          <w:w w:val="105"/>
        </w:rPr>
        <w:t xml:space="preserve"> </w:t>
      </w:r>
      <w:r>
        <w:rPr>
          <w:color w:val="010101"/>
          <w:w w:val="105"/>
        </w:rPr>
        <w:t>and</w:t>
      </w:r>
      <w:r>
        <w:rPr>
          <w:color w:val="010101"/>
          <w:spacing w:val="40"/>
          <w:w w:val="105"/>
        </w:rPr>
        <w:t xml:space="preserve"> </w:t>
      </w:r>
      <w:r>
        <w:rPr>
          <w:color w:val="010101"/>
          <w:w w:val="105"/>
        </w:rPr>
        <w:t>understand</w:t>
      </w:r>
      <w:r>
        <w:rPr>
          <w:color w:val="010101"/>
          <w:spacing w:val="40"/>
          <w:w w:val="105"/>
        </w:rPr>
        <w:t xml:space="preserve"> </w:t>
      </w:r>
      <w:r>
        <w:rPr>
          <w:color w:val="010101"/>
          <w:w w:val="105"/>
        </w:rPr>
        <w:t>educational</w:t>
      </w:r>
      <w:r>
        <w:rPr>
          <w:color w:val="010101"/>
          <w:spacing w:val="40"/>
          <w:w w:val="105"/>
        </w:rPr>
        <w:t xml:space="preserve"> </w:t>
      </w:r>
      <w:r>
        <w:rPr>
          <w:color w:val="010101"/>
          <w:w w:val="105"/>
        </w:rPr>
        <w:t>and</w:t>
      </w:r>
      <w:r>
        <w:rPr>
          <w:color w:val="010101"/>
          <w:spacing w:val="40"/>
          <w:w w:val="105"/>
        </w:rPr>
        <w:t xml:space="preserve"> </w:t>
      </w:r>
      <w:r>
        <w:rPr>
          <w:color w:val="010101"/>
          <w:w w:val="105"/>
        </w:rPr>
        <w:t>risk-of­ loss documentation. Some question how anyone can verify another person's level</w:t>
      </w:r>
      <w:r>
        <w:rPr>
          <w:color w:val="010101"/>
          <w:spacing w:val="39"/>
          <w:w w:val="105"/>
        </w:rPr>
        <w:t xml:space="preserve"> </w:t>
      </w:r>
      <w:r>
        <w:rPr>
          <w:color w:val="010101"/>
          <w:w w:val="105"/>
        </w:rPr>
        <w:t>of</w:t>
      </w:r>
      <w:r>
        <w:rPr>
          <w:color w:val="010101"/>
          <w:spacing w:val="37"/>
          <w:w w:val="105"/>
        </w:rPr>
        <w:t xml:space="preserve"> </w:t>
      </w:r>
      <w:r>
        <w:rPr>
          <w:color w:val="010101"/>
          <w:w w:val="105"/>
        </w:rPr>
        <w:t>comprehension,</w:t>
      </w:r>
      <w:r>
        <w:rPr>
          <w:color w:val="010101"/>
          <w:spacing w:val="36"/>
          <w:w w:val="105"/>
        </w:rPr>
        <w:t xml:space="preserve"> </w:t>
      </w:r>
      <w:r>
        <w:rPr>
          <w:color w:val="010101"/>
          <w:w w:val="105"/>
        </w:rPr>
        <w:t>but</w:t>
      </w:r>
      <w:r>
        <w:rPr>
          <w:color w:val="010101"/>
          <w:spacing w:val="25"/>
          <w:w w:val="105"/>
        </w:rPr>
        <w:t xml:space="preserve"> </w:t>
      </w:r>
      <w:r>
        <w:rPr>
          <w:color w:val="010101"/>
          <w:w w:val="105"/>
        </w:rPr>
        <w:t>the</w:t>
      </w:r>
      <w:r>
        <w:rPr>
          <w:color w:val="010101"/>
          <w:spacing w:val="31"/>
          <w:w w:val="105"/>
        </w:rPr>
        <w:t xml:space="preserve"> </w:t>
      </w:r>
      <w:r>
        <w:rPr>
          <w:color w:val="010101"/>
          <w:w w:val="105"/>
        </w:rPr>
        <w:t>JOBS Act</w:t>
      </w:r>
      <w:r>
        <w:rPr>
          <w:color w:val="010101"/>
          <w:spacing w:val="34"/>
          <w:w w:val="105"/>
        </w:rPr>
        <w:t xml:space="preserve"> </w:t>
      </w:r>
      <w:r>
        <w:rPr>
          <w:color w:val="010101"/>
          <w:w w:val="105"/>
        </w:rPr>
        <w:t>mandates</w:t>
      </w:r>
      <w:r>
        <w:rPr>
          <w:color w:val="010101"/>
          <w:spacing w:val="32"/>
          <w:w w:val="105"/>
        </w:rPr>
        <w:t xml:space="preserve"> </w:t>
      </w:r>
      <w:r>
        <w:rPr>
          <w:color w:val="010101"/>
          <w:w w:val="105"/>
        </w:rPr>
        <w:t>that funding</w:t>
      </w:r>
      <w:r>
        <w:rPr>
          <w:color w:val="010101"/>
          <w:spacing w:val="40"/>
          <w:w w:val="105"/>
        </w:rPr>
        <w:t xml:space="preserve"> </w:t>
      </w:r>
      <w:r>
        <w:rPr>
          <w:color w:val="010101"/>
          <w:w w:val="105"/>
        </w:rPr>
        <w:t>portals</w:t>
      </w:r>
      <w:r>
        <w:rPr>
          <w:color w:val="010101"/>
          <w:spacing w:val="34"/>
          <w:w w:val="105"/>
        </w:rPr>
        <w:t xml:space="preserve"> </w:t>
      </w:r>
      <w:r>
        <w:rPr>
          <w:color w:val="010101"/>
          <w:w w:val="105"/>
        </w:rPr>
        <w:t>try to</w:t>
      </w:r>
      <w:r>
        <w:rPr>
          <w:color w:val="010101"/>
          <w:spacing w:val="40"/>
          <w:w w:val="105"/>
        </w:rPr>
        <w:t xml:space="preserve"> </w:t>
      </w:r>
      <w:r>
        <w:rPr>
          <w:color w:val="010101"/>
          <w:w w:val="105"/>
        </w:rPr>
        <w:t>address</w:t>
      </w:r>
      <w:r>
        <w:rPr>
          <w:color w:val="010101"/>
          <w:spacing w:val="31"/>
          <w:w w:val="105"/>
        </w:rPr>
        <w:t xml:space="preserve"> </w:t>
      </w:r>
      <w:r>
        <w:rPr>
          <w:color w:val="010101"/>
          <w:w w:val="105"/>
        </w:rPr>
        <w:t>this</w:t>
      </w:r>
      <w:r>
        <w:rPr>
          <w:color w:val="010101"/>
          <w:spacing w:val="32"/>
          <w:w w:val="105"/>
        </w:rPr>
        <w:t xml:space="preserve"> </w:t>
      </w:r>
      <w:r>
        <w:rPr>
          <w:color w:val="010101"/>
          <w:w w:val="105"/>
        </w:rPr>
        <w:t>issue.</w:t>
      </w:r>
      <w:r>
        <w:rPr>
          <w:color w:val="010101"/>
          <w:spacing w:val="37"/>
          <w:w w:val="105"/>
        </w:rPr>
        <w:t xml:space="preserve"> </w:t>
      </w:r>
      <w:r>
        <w:rPr>
          <w:color w:val="010101"/>
          <w:w w:val="105"/>
        </w:rPr>
        <w:t>(I'll</w:t>
      </w:r>
      <w:r>
        <w:rPr>
          <w:color w:val="010101"/>
          <w:spacing w:val="40"/>
          <w:w w:val="105"/>
        </w:rPr>
        <w:t xml:space="preserve"> </w:t>
      </w:r>
      <w:r>
        <w:rPr>
          <w:color w:val="010101"/>
          <w:w w:val="105"/>
        </w:rPr>
        <w:t>discuss</w:t>
      </w:r>
      <w:r>
        <w:rPr>
          <w:color w:val="010101"/>
          <w:spacing w:val="40"/>
          <w:w w:val="105"/>
        </w:rPr>
        <w:t xml:space="preserve"> </w:t>
      </w:r>
      <w:r>
        <w:rPr>
          <w:color w:val="010101"/>
          <w:w w:val="105"/>
        </w:rPr>
        <w:t>this further</w:t>
      </w:r>
      <w:r>
        <w:rPr>
          <w:color w:val="010101"/>
          <w:spacing w:val="40"/>
          <w:w w:val="105"/>
        </w:rPr>
        <w:t xml:space="preserve"> </w:t>
      </w:r>
      <w:r>
        <w:rPr>
          <w:color w:val="010101"/>
          <w:w w:val="105"/>
        </w:rPr>
        <w:t>in</w:t>
      </w:r>
      <w:r>
        <w:rPr>
          <w:color w:val="010101"/>
          <w:spacing w:val="40"/>
          <w:w w:val="105"/>
        </w:rPr>
        <w:t xml:space="preserve"> </w:t>
      </w:r>
      <w:r>
        <w:rPr>
          <w:color w:val="010101"/>
          <w:w w:val="105"/>
        </w:rPr>
        <w:t>Chapter</w:t>
      </w:r>
      <w:r>
        <w:rPr>
          <w:color w:val="010101"/>
          <w:spacing w:val="40"/>
          <w:w w:val="105"/>
        </w:rPr>
        <w:t xml:space="preserve"> </w:t>
      </w:r>
      <w:r>
        <w:rPr>
          <w:color w:val="010101"/>
          <w:w w:val="105"/>
        </w:rPr>
        <w:t>6 on</w:t>
      </w:r>
      <w:r>
        <w:rPr>
          <w:color w:val="010101"/>
          <w:spacing w:val="40"/>
          <w:w w:val="105"/>
        </w:rPr>
        <w:t xml:space="preserve"> </w:t>
      </w:r>
      <w:r>
        <w:rPr>
          <w:color w:val="010101"/>
          <w:w w:val="105"/>
        </w:rPr>
        <w:t>portals</w:t>
      </w:r>
      <w:r>
        <w:rPr>
          <w:color w:val="2D2D34"/>
          <w:w w:val="105"/>
        </w:rPr>
        <w:t>.</w:t>
      </w:r>
      <w:r>
        <w:rPr>
          <w:color w:val="010101"/>
          <w:w w:val="105"/>
        </w:rPr>
        <w:t>)</w:t>
      </w:r>
    </w:p>
    <w:p w:rsidR="0079362F" w:rsidRDefault="00EF2652">
      <w:pPr>
        <w:pStyle w:val="BodyText"/>
        <w:spacing w:before="153" w:line="264" w:lineRule="auto"/>
        <w:ind w:left="1440" w:right="987"/>
        <w:jc w:val="both"/>
      </w:pPr>
      <w:r>
        <w:rPr>
          <w:color w:val="010101"/>
          <w:w w:val="105"/>
        </w:rPr>
        <w:t>A portal or broker/dealer must quiz EGC investors to document their understanding</w:t>
      </w:r>
      <w:r>
        <w:rPr>
          <w:color w:val="010101"/>
          <w:spacing w:val="40"/>
          <w:w w:val="105"/>
        </w:rPr>
        <w:t xml:space="preserve"> </w:t>
      </w:r>
      <w:r>
        <w:rPr>
          <w:color w:val="010101"/>
          <w:w w:val="105"/>
        </w:rPr>
        <w:t>of</w:t>
      </w:r>
      <w:r>
        <w:rPr>
          <w:color w:val="010101"/>
          <w:spacing w:val="37"/>
          <w:w w:val="105"/>
        </w:rPr>
        <w:t xml:space="preserve"> </w:t>
      </w:r>
      <w:r>
        <w:rPr>
          <w:color w:val="010101"/>
          <w:w w:val="105"/>
        </w:rPr>
        <w:t>the</w:t>
      </w:r>
      <w:r>
        <w:rPr>
          <w:color w:val="010101"/>
          <w:spacing w:val="80"/>
          <w:w w:val="105"/>
        </w:rPr>
        <w:t xml:space="preserve"> </w:t>
      </w:r>
      <w:r>
        <w:rPr>
          <w:color w:val="010101"/>
          <w:w w:val="105"/>
        </w:rPr>
        <w:t>riskiness</w:t>
      </w:r>
      <w:r>
        <w:rPr>
          <w:color w:val="010101"/>
          <w:spacing w:val="40"/>
          <w:w w:val="105"/>
        </w:rPr>
        <w:t xml:space="preserve"> </w:t>
      </w:r>
      <w:r>
        <w:rPr>
          <w:color w:val="010101"/>
          <w:w w:val="105"/>
        </w:rPr>
        <w:t>of</w:t>
      </w:r>
      <w:r>
        <w:rPr>
          <w:color w:val="010101"/>
          <w:spacing w:val="32"/>
          <w:w w:val="105"/>
        </w:rPr>
        <w:t xml:space="preserve"> </w:t>
      </w:r>
      <w:r>
        <w:rPr>
          <w:color w:val="010101"/>
          <w:w w:val="105"/>
        </w:rPr>
        <w:t>these</w:t>
      </w:r>
      <w:r>
        <w:rPr>
          <w:color w:val="010101"/>
          <w:spacing w:val="25"/>
          <w:w w:val="105"/>
        </w:rPr>
        <w:t xml:space="preserve"> </w:t>
      </w:r>
      <w:r>
        <w:rPr>
          <w:color w:val="010101"/>
          <w:w w:val="105"/>
        </w:rPr>
        <w:t>securities.</w:t>
      </w:r>
      <w:r>
        <w:rPr>
          <w:color w:val="010101"/>
          <w:spacing w:val="23"/>
          <w:w w:val="105"/>
        </w:rPr>
        <w:t xml:space="preserve"> </w:t>
      </w:r>
      <w:r>
        <w:rPr>
          <w:color w:val="010101"/>
          <w:w w:val="105"/>
        </w:rPr>
        <w:t>They</w:t>
      </w:r>
      <w:r>
        <w:rPr>
          <w:color w:val="010101"/>
          <w:spacing w:val="33"/>
          <w:w w:val="105"/>
        </w:rPr>
        <w:t xml:space="preserve"> </w:t>
      </w:r>
      <w:r>
        <w:rPr>
          <w:color w:val="010101"/>
          <w:w w:val="105"/>
        </w:rPr>
        <w:t>must</w:t>
      </w:r>
      <w:r>
        <w:rPr>
          <w:color w:val="010101"/>
          <w:spacing w:val="31"/>
          <w:w w:val="105"/>
        </w:rPr>
        <w:t xml:space="preserve"> </w:t>
      </w:r>
      <w:r>
        <w:rPr>
          <w:color w:val="010101"/>
          <w:w w:val="105"/>
        </w:rPr>
        <w:t>also</w:t>
      </w:r>
      <w:r>
        <w:rPr>
          <w:color w:val="010101"/>
          <w:spacing w:val="25"/>
          <w:w w:val="105"/>
        </w:rPr>
        <w:t xml:space="preserve"> </w:t>
      </w:r>
      <w:r>
        <w:rPr>
          <w:color w:val="010101"/>
          <w:w w:val="105"/>
        </w:rPr>
        <w:t>take steps to reduce the risk of fraud by obtaining a background check, including securities enforcement regulatory history, for persons holding more than 20% of the</w:t>
      </w:r>
      <w:r>
        <w:rPr>
          <w:color w:val="010101"/>
          <w:spacing w:val="40"/>
          <w:w w:val="105"/>
        </w:rPr>
        <w:t xml:space="preserve"> </w:t>
      </w:r>
      <w:r>
        <w:rPr>
          <w:color w:val="010101"/>
          <w:w w:val="105"/>
        </w:rPr>
        <w:t>outstanding equity of each</w:t>
      </w:r>
      <w:r>
        <w:rPr>
          <w:color w:val="010101"/>
          <w:spacing w:val="40"/>
          <w:w w:val="105"/>
        </w:rPr>
        <w:t xml:space="preserve"> </w:t>
      </w:r>
      <w:r>
        <w:rPr>
          <w:color w:val="010101"/>
          <w:w w:val="105"/>
        </w:rPr>
        <w:t>EGC issuer</w:t>
      </w:r>
      <w:r>
        <w:rPr>
          <w:color w:val="2D2D34"/>
          <w:w w:val="105"/>
        </w:rPr>
        <w:t>.</w:t>
      </w:r>
    </w:p>
    <w:p w:rsidR="0079362F" w:rsidRDefault="00EF2652">
      <w:pPr>
        <w:pStyle w:val="BodyText"/>
        <w:spacing w:before="168" w:line="266" w:lineRule="auto"/>
        <w:ind w:left="1435" w:right="981" w:firstLine="17"/>
        <w:jc w:val="both"/>
      </w:pPr>
      <w:r>
        <w:rPr>
          <w:color w:val="010101"/>
          <w:w w:val="105"/>
        </w:rPr>
        <w:t>Portals</w:t>
      </w:r>
      <w:r>
        <w:rPr>
          <w:color w:val="010101"/>
          <w:spacing w:val="-3"/>
          <w:w w:val="105"/>
        </w:rPr>
        <w:t xml:space="preserve"> </w:t>
      </w:r>
      <w:r>
        <w:rPr>
          <w:color w:val="010101"/>
          <w:w w:val="105"/>
        </w:rPr>
        <w:t>also have</w:t>
      </w:r>
      <w:r>
        <w:rPr>
          <w:color w:val="010101"/>
          <w:spacing w:val="-11"/>
          <w:w w:val="105"/>
        </w:rPr>
        <w:t xml:space="preserve"> </w:t>
      </w:r>
      <w:r>
        <w:rPr>
          <w:color w:val="010101"/>
          <w:w w:val="105"/>
        </w:rPr>
        <w:t>to</w:t>
      </w:r>
      <w:r>
        <w:rPr>
          <w:color w:val="010101"/>
          <w:spacing w:val="40"/>
          <w:w w:val="105"/>
        </w:rPr>
        <w:t xml:space="preserve"> </w:t>
      </w:r>
      <w:r>
        <w:rPr>
          <w:color w:val="010101"/>
          <w:w w:val="105"/>
        </w:rPr>
        <w:t>make</w:t>
      </w:r>
      <w:r>
        <w:rPr>
          <w:color w:val="010101"/>
          <w:spacing w:val="-10"/>
          <w:w w:val="105"/>
        </w:rPr>
        <w:t xml:space="preserve"> </w:t>
      </w:r>
      <w:r>
        <w:rPr>
          <w:color w:val="010101"/>
          <w:w w:val="105"/>
        </w:rPr>
        <w:t>sure EGCs</w:t>
      </w:r>
      <w:r>
        <w:rPr>
          <w:color w:val="010101"/>
          <w:spacing w:val="-4"/>
          <w:w w:val="105"/>
        </w:rPr>
        <w:t xml:space="preserve"> </w:t>
      </w:r>
      <w:r>
        <w:rPr>
          <w:color w:val="010101"/>
          <w:w w:val="105"/>
        </w:rPr>
        <w:t>are not funded until they</w:t>
      </w:r>
      <w:r>
        <w:rPr>
          <w:color w:val="010101"/>
          <w:spacing w:val="-2"/>
          <w:w w:val="105"/>
        </w:rPr>
        <w:t xml:space="preserve"> </w:t>
      </w:r>
      <w:r>
        <w:rPr>
          <w:color w:val="010101"/>
          <w:w w:val="105"/>
        </w:rPr>
        <w:t>reach monetary goals set</w:t>
      </w:r>
      <w:r>
        <w:rPr>
          <w:color w:val="010101"/>
          <w:spacing w:val="40"/>
          <w:w w:val="105"/>
        </w:rPr>
        <w:t xml:space="preserve"> </w:t>
      </w:r>
      <w:r>
        <w:rPr>
          <w:color w:val="010101"/>
          <w:w w:val="105"/>
        </w:rPr>
        <w:t>at the</w:t>
      </w:r>
      <w:r>
        <w:rPr>
          <w:color w:val="010101"/>
          <w:spacing w:val="40"/>
          <w:w w:val="105"/>
        </w:rPr>
        <w:t xml:space="preserve"> </w:t>
      </w:r>
      <w:r>
        <w:rPr>
          <w:color w:val="010101"/>
          <w:w w:val="105"/>
        </w:rPr>
        <w:t>start of the</w:t>
      </w:r>
      <w:r>
        <w:rPr>
          <w:color w:val="010101"/>
          <w:spacing w:val="40"/>
          <w:w w:val="105"/>
        </w:rPr>
        <w:t xml:space="preserve"> </w:t>
      </w:r>
      <w:r>
        <w:rPr>
          <w:color w:val="010101"/>
          <w:w w:val="105"/>
        </w:rPr>
        <w:t>capital raise. In other words, if you say you are trying to raise a million dollars through crowdfunding, a crowdfunding portal cannot actually give you any money</w:t>
      </w:r>
      <w:r>
        <w:rPr>
          <w:color w:val="010101"/>
          <w:spacing w:val="28"/>
          <w:w w:val="105"/>
        </w:rPr>
        <w:t xml:space="preserve"> </w:t>
      </w:r>
      <w:r>
        <w:rPr>
          <w:color w:val="010101"/>
          <w:w w:val="105"/>
        </w:rPr>
        <w:t>until</w:t>
      </w:r>
      <w:r>
        <w:rPr>
          <w:color w:val="010101"/>
          <w:spacing w:val="30"/>
          <w:w w:val="105"/>
        </w:rPr>
        <w:t xml:space="preserve"> </w:t>
      </w:r>
      <w:r>
        <w:rPr>
          <w:color w:val="010101"/>
          <w:w w:val="105"/>
        </w:rPr>
        <w:t>pledges to</w:t>
      </w:r>
      <w:r>
        <w:rPr>
          <w:color w:val="010101"/>
          <w:spacing w:val="40"/>
          <w:w w:val="105"/>
        </w:rPr>
        <w:t xml:space="preserve"> </w:t>
      </w:r>
      <w:r>
        <w:rPr>
          <w:color w:val="010101"/>
          <w:w w:val="105"/>
        </w:rPr>
        <w:t>your firm or</w:t>
      </w:r>
      <w:r>
        <w:rPr>
          <w:color w:val="010101"/>
          <w:spacing w:val="39"/>
          <w:w w:val="105"/>
        </w:rPr>
        <w:t xml:space="preserve"> </w:t>
      </w:r>
      <w:r>
        <w:rPr>
          <w:color w:val="010101"/>
          <w:w w:val="105"/>
        </w:rPr>
        <w:t>the</w:t>
      </w:r>
      <w:r>
        <w:rPr>
          <w:color w:val="010101"/>
          <w:spacing w:val="40"/>
          <w:w w:val="105"/>
        </w:rPr>
        <w:t xml:space="preserve"> </w:t>
      </w:r>
      <w:r>
        <w:rPr>
          <w:color w:val="010101"/>
          <w:w w:val="105"/>
        </w:rPr>
        <w:t xml:space="preserve">amount of money you raise actually totals </w:t>
      </w:r>
      <w:r>
        <w:rPr>
          <w:rFonts w:ascii="Arial"/>
          <w:b/>
          <w:color w:val="010101"/>
          <w:w w:val="105"/>
        </w:rPr>
        <w:t xml:space="preserve">$1 </w:t>
      </w:r>
      <w:r>
        <w:rPr>
          <w:color w:val="010101"/>
          <w:w w:val="105"/>
        </w:rPr>
        <w:t>million. These funds will be held in a separate account. Some portals will not</w:t>
      </w:r>
      <w:r>
        <w:rPr>
          <w:color w:val="010101"/>
          <w:spacing w:val="40"/>
          <w:w w:val="105"/>
        </w:rPr>
        <w:t xml:space="preserve"> </w:t>
      </w:r>
      <w:r>
        <w:rPr>
          <w:color w:val="010101"/>
          <w:w w:val="105"/>
        </w:rPr>
        <w:t>be able to actually hold funds. Some will. Either way, if you do</w:t>
      </w:r>
      <w:r>
        <w:rPr>
          <w:color w:val="010101"/>
          <w:spacing w:val="40"/>
          <w:w w:val="105"/>
        </w:rPr>
        <w:t xml:space="preserve"> </w:t>
      </w:r>
      <w:r>
        <w:rPr>
          <w:color w:val="010101"/>
          <w:w w:val="105"/>
        </w:rPr>
        <w:t>not</w:t>
      </w:r>
      <w:r>
        <w:rPr>
          <w:color w:val="010101"/>
          <w:spacing w:val="40"/>
          <w:w w:val="105"/>
        </w:rPr>
        <w:t xml:space="preserve"> </w:t>
      </w:r>
      <w:r>
        <w:rPr>
          <w:color w:val="010101"/>
          <w:w w:val="105"/>
        </w:rPr>
        <w:t>raise the</w:t>
      </w:r>
      <w:r>
        <w:rPr>
          <w:color w:val="010101"/>
          <w:spacing w:val="40"/>
          <w:w w:val="105"/>
        </w:rPr>
        <w:t xml:space="preserve"> </w:t>
      </w:r>
      <w:r>
        <w:rPr>
          <w:color w:val="010101"/>
          <w:w w:val="105"/>
        </w:rPr>
        <w:t>targeted amount, all funds revert to your potential</w:t>
      </w:r>
      <w:r>
        <w:rPr>
          <w:color w:val="010101"/>
          <w:spacing w:val="40"/>
          <w:w w:val="105"/>
        </w:rPr>
        <w:t xml:space="preserve"> </w:t>
      </w:r>
      <w:r>
        <w:rPr>
          <w:color w:val="010101"/>
          <w:w w:val="105"/>
        </w:rPr>
        <w:t>investors.</w:t>
      </w:r>
    </w:p>
    <w:p w:rsidR="0079362F" w:rsidRDefault="00EF2652">
      <w:pPr>
        <w:pStyle w:val="BodyText"/>
        <w:spacing w:before="152" w:line="264" w:lineRule="auto"/>
        <w:ind w:left="1440" w:right="985"/>
        <w:jc w:val="both"/>
      </w:pPr>
      <w:r>
        <w:rPr>
          <w:color w:val="010101"/>
          <w:w w:val="105"/>
        </w:rPr>
        <w:t>All investor information is</w:t>
      </w:r>
      <w:r>
        <w:rPr>
          <w:color w:val="010101"/>
          <w:spacing w:val="-5"/>
          <w:w w:val="105"/>
        </w:rPr>
        <w:t xml:space="preserve"> </w:t>
      </w:r>
      <w:r>
        <w:rPr>
          <w:color w:val="010101"/>
          <w:w w:val="105"/>
        </w:rPr>
        <w:t>confidential. Portals cannot compensate anyone</w:t>
      </w:r>
      <w:r>
        <w:rPr>
          <w:color w:val="010101"/>
          <w:spacing w:val="-6"/>
          <w:w w:val="105"/>
        </w:rPr>
        <w:t xml:space="preserve"> </w:t>
      </w:r>
      <w:r>
        <w:rPr>
          <w:color w:val="010101"/>
          <w:w w:val="105"/>
        </w:rPr>
        <w:t>for providing information on potential investors. Directors, officers, and partners</w:t>
      </w:r>
      <w:r>
        <w:rPr>
          <w:color w:val="010101"/>
          <w:spacing w:val="40"/>
          <w:w w:val="105"/>
        </w:rPr>
        <w:t xml:space="preserve"> </w:t>
      </w:r>
      <w:r>
        <w:rPr>
          <w:color w:val="010101"/>
          <w:w w:val="105"/>
        </w:rPr>
        <w:t>in a</w:t>
      </w:r>
      <w:r>
        <w:rPr>
          <w:color w:val="010101"/>
          <w:spacing w:val="-15"/>
          <w:w w:val="105"/>
        </w:rPr>
        <w:t xml:space="preserve"> </w:t>
      </w:r>
      <w:r>
        <w:rPr>
          <w:color w:val="010101"/>
          <w:w w:val="105"/>
        </w:rPr>
        <w:t>funding portal cannot have</w:t>
      </w:r>
      <w:r>
        <w:rPr>
          <w:color w:val="010101"/>
          <w:spacing w:val="-6"/>
          <w:w w:val="105"/>
        </w:rPr>
        <w:t xml:space="preserve"> </w:t>
      </w:r>
      <w:r>
        <w:rPr>
          <w:color w:val="010101"/>
          <w:w w:val="105"/>
        </w:rPr>
        <w:t>a</w:t>
      </w:r>
      <w:r>
        <w:rPr>
          <w:color w:val="010101"/>
          <w:spacing w:val="-17"/>
          <w:w w:val="105"/>
        </w:rPr>
        <w:t xml:space="preserve"> </w:t>
      </w:r>
      <w:r>
        <w:rPr>
          <w:color w:val="010101"/>
          <w:w w:val="105"/>
        </w:rPr>
        <w:t>financial interest in EGC issuers launched on their portal.</w:t>
      </w:r>
    </w:p>
    <w:p w:rsidR="0079362F" w:rsidRDefault="0079362F">
      <w:pPr>
        <w:pStyle w:val="BodyText"/>
        <w:spacing w:before="9"/>
        <w:rPr>
          <w:sz w:val="38"/>
        </w:rPr>
      </w:pPr>
    </w:p>
    <w:p w:rsidR="0079362F" w:rsidRDefault="00EF2652">
      <w:pPr>
        <w:ind w:left="1445"/>
        <w:jc w:val="both"/>
        <w:rPr>
          <w:rFonts w:ascii="Arial"/>
          <w:b/>
          <w:sz w:val="30"/>
        </w:rPr>
      </w:pPr>
      <w:r>
        <w:rPr>
          <w:rFonts w:ascii="Arial"/>
          <w:b/>
          <w:color w:val="010101"/>
          <w:w w:val="105"/>
          <w:sz w:val="30"/>
        </w:rPr>
        <w:t>Rules</w:t>
      </w:r>
      <w:r>
        <w:rPr>
          <w:rFonts w:ascii="Arial"/>
          <w:b/>
          <w:color w:val="010101"/>
          <w:spacing w:val="10"/>
          <w:w w:val="105"/>
          <w:sz w:val="30"/>
        </w:rPr>
        <w:t xml:space="preserve"> </w:t>
      </w:r>
      <w:r>
        <w:rPr>
          <w:rFonts w:ascii="Arial"/>
          <w:b/>
          <w:color w:val="010101"/>
          <w:w w:val="105"/>
          <w:sz w:val="30"/>
        </w:rPr>
        <w:t>for</w:t>
      </w:r>
      <w:r>
        <w:rPr>
          <w:rFonts w:ascii="Arial"/>
          <w:b/>
          <w:color w:val="010101"/>
          <w:spacing w:val="41"/>
          <w:w w:val="105"/>
          <w:sz w:val="30"/>
        </w:rPr>
        <w:t xml:space="preserve"> </w:t>
      </w:r>
      <w:r>
        <w:rPr>
          <w:rFonts w:ascii="Arial"/>
          <w:b/>
          <w:color w:val="010101"/>
          <w:spacing w:val="-2"/>
          <w:w w:val="105"/>
          <w:sz w:val="30"/>
        </w:rPr>
        <w:t>Issuers</w:t>
      </w:r>
    </w:p>
    <w:p w:rsidR="0079362F" w:rsidRDefault="00EF2652">
      <w:pPr>
        <w:pStyle w:val="BodyText"/>
        <w:spacing w:before="179" w:line="266" w:lineRule="auto"/>
        <w:ind w:left="1440" w:right="982" w:hanging="4"/>
        <w:jc w:val="both"/>
      </w:pPr>
      <w:r>
        <w:rPr>
          <w:color w:val="010101"/>
          <w:w w:val="105"/>
        </w:rPr>
        <w:t>Section</w:t>
      </w:r>
      <w:r>
        <w:rPr>
          <w:color w:val="010101"/>
          <w:spacing w:val="40"/>
          <w:w w:val="105"/>
        </w:rPr>
        <w:t xml:space="preserve"> </w:t>
      </w:r>
      <w:r>
        <w:rPr>
          <w:color w:val="010101"/>
          <w:w w:val="105"/>
        </w:rPr>
        <w:t>Ill</w:t>
      </w:r>
      <w:r>
        <w:rPr>
          <w:color w:val="010101"/>
          <w:spacing w:val="28"/>
          <w:w w:val="105"/>
        </w:rPr>
        <w:t xml:space="preserve"> </w:t>
      </w:r>
      <w:r>
        <w:rPr>
          <w:color w:val="010101"/>
          <w:w w:val="105"/>
        </w:rPr>
        <w:t>of</w:t>
      </w:r>
      <w:r>
        <w:rPr>
          <w:color w:val="010101"/>
          <w:spacing w:val="29"/>
          <w:w w:val="105"/>
        </w:rPr>
        <w:t xml:space="preserve"> </w:t>
      </w:r>
      <w:r>
        <w:rPr>
          <w:color w:val="010101"/>
          <w:w w:val="105"/>
        </w:rPr>
        <w:t>the</w:t>
      </w:r>
      <w:r>
        <w:rPr>
          <w:color w:val="010101"/>
          <w:spacing w:val="40"/>
          <w:w w:val="105"/>
        </w:rPr>
        <w:t xml:space="preserve"> </w:t>
      </w:r>
      <w:r>
        <w:rPr>
          <w:color w:val="010101"/>
          <w:w w:val="105"/>
        </w:rPr>
        <w:t>JOBS Act further</w:t>
      </w:r>
      <w:r>
        <w:rPr>
          <w:color w:val="010101"/>
          <w:spacing w:val="36"/>
          <w:w w:val="105"/>
        </w:rPr>
        <w:t xml:space="preserve"> </w:t>
      </w:r>
      <w:r>
        <w:rPr>
          <w:color w:val="010101"/>
          <w:w w:val="105"/>
        </w:rPr>
        <w:t>mandates</w:t>
      </w:r>
      <w:r>
        <w:rPr>
          <w:color w:val="010101"/>
          <w:spacing w:val="33"/>
          <w:w w:val="105"/>
        </w:rPr>
        <w:t xml:space="preserve"> </w:t>
      </w:r>
      <w:r>
        <w:rPr>
          <w:color w:val="010101"/>
          <w:w w:val="105"/>
        </w:rPr>
        <w:t>that</w:t>
      </w:r>
      <w:r>
        <w:rPr>
          <w:color w:val="010101"/>
          <w:spacing w:val="33"/>
          <w:w w:val="105"/>
        </w:rPr>
        <w:t xml:space="preserve"> </w:t>
      </w:r>
      <w:r>
        <w:rPr>
          <w:color w:val="010101"/>
          <w:w w:val="105"/>
        </w:rPr>
        <w:t>EGC</w:t>
      </w:r>
      <w:r>
        <w:rPr>
          <w:color w:val="010101"/>
          <w:spacing w:val="28"/>
          <w:w w:val="105"/>
        </w:rPr>
        <w:t xml:space="preserve"> </w:t>
      </w:r>
      <w:r>
        <w:rPr>
          <w:color w:val="010101"/>
          <w:w w:val="105"/>
        </w:rPr>
        <w:t>issuers</w:t>
      </w:r>
      <w:r>
        <w:rPr>
          <w:color w:val="010101"/>
          <w:spacing w:val="38"/>
          <w:w w:val="105"/>
        </w:rPr>
        <w:t xml:space="preserve"> </w:t>
      </w:r>
      <w:r>
        <w:rPr>
          <w:color w:val="010101"/>
          <w:w w:val="105"/>
        </w:rPr>
        <w:t>provide</w:t>
      </w:r>
      <w:r>
        <w:rPr>
          <w:color w:val="010101"/>
          <w:spacing w:val="27"/>
          <w:w w:val="105"/>
        </w:rPr>
        <w:t xml:space="preserve"> </w:t>
      </w:r>
      <w:r>
        <w:rPr>
          <w:color w:val="010101"/>
          <w:w w:val="105"/>
        </w:rPr>
        <w:t>a lot of information to</w:t>
      </w:r>
      <w:r>
        <w:rPr>
          <w:color w:val="010101"/>
          <w:spacing w:val="32"/>
          <w:w w:val="105"/>
        </w:rPr>
        <w:t xml:space="preserve"> </w:t>
      </w:r>
      <w:r>
        <w:rPr>
          <w:color w:val="010101"/>
          <w:w w:val="105"/>
        </w:rPr>
        <w:t>potential investors.</w:t>
      </w:r>
      <w:r>
        <w:rPr>
          <w:color w:val="010101"/>
          <w:spacing w:val="-8"/>
          <w:w w:val="105"/>
        </w:rPr>
        <w:t xml:space="preserve"> </w:t>
      </w:r>
      <w:r>
        <w:rPr>
          <w:color w:val="010101"/>
          <w:w w:val="105"/>
        </w:rPr>
        <w:t>As</w:t>
      </w:r>
      <w:r>
        <w:rPr>
          <w:color w:val="010101"/>
          <w:spacing w:val="-11"/>
          <w:w w:val="105"/>
        </w:rPr>
        <w:t xml:space="preserve"> </w:t>
      </w:r>
      <w:r>
        <w:rPr>
          <w:color w:val="010101"/>
          <w:w w:val="105"/>
        </w:rPr>
        <w:t>detailed in</w:t>
      </w:r>
      <w:r>
        <w:rPr>
          <w:color w:val="010101"/>
          <w:spacing w:val="-2"/>
          <w:w w:val="105"/>
        </w:rPr>
        <w:t xml:space="preserve"> </w:t>
      </w:r>
      <w:r>
        <w:rPr>
          <w:color w:val="010101"/>
          <w:w w:val="105"/>
        </w:rPr>
        <w:t>Chapter</w:t>
      </w:r>
      <w:r>
        <w:rPr>
          <w:color w:val="010101"/>
          <w:spacing w:val="-3"/>
          <w:w w:val="105"/>
        </w:rPr>
        <w:t xml:space="preserve"> </w:t>
      </w:r>
      <w:r>
        <w:rPr>
          <w:color w:val="010101"/>
          <w:w w:val="105"/>
        </w:rPr>
        <w:t>4,</w:t>
      </w:r>
      <w:r>
        <w:rPr>
          <w:color w:val="010101"/>
          <w:spacing w:val="-17"/>
          <w:w w:val="105"/>
        </w:rPr>
        <w:t xml:space="preserve"> </w:t>
      </w:r>
      <w:r>
        <w:rPr>
          <w:color w:val="010101"/>
          <w:w w:val="105"/>
        </w:rPr>
        <w:t>this</w:t>
      </w:r>
      <w:r>
        <w:rPr>
          <w:color w:val="010101"/>
          <w:spacing w:val="-2"/>
          <w:w w:val="105"/>
        </w:rPr>
        <w:t xml:space="preserve"> </w:t>
      </w:r>
      <w:r>
        <w:rPr>
          <w:color w:val="010101"/>
          <w:w w:val="105"/>
        </w:rPr>
        <w:t>information includes data</w:t>
      </w:r>
      <w:r>
        <w:rPr>
          <w:color w:val="010101"/>
          <w:spacing w:val="-6"/>
          <w:w w:val="105"/>
        </w:rPr>
        <w:t xml:space="preserve"> </w:t>
      </w:r>
      <w:r>
        <w:rPr>
          <w:color w:val="010101"/>
          <w:w w:val="105"/>
        </w:rPr>
        <w:t>on the firm's (or the</w:t>
      </w:r>
      <w:r>
        <w:rPr>
          <w:color w:val="010101"/>
          <w:spacing w:val="40"/>
          <w:w w:val="105"/>
        </w:rPr>
        <w:t xml:space="preserve"> </w:t>
      </w:r>
      <w:r>
        <w:rPr>
          <w:color w:val="010101"/>
          <w:w w:val="105"/>
        </w:rPr>
        <w:t>owner's) name</w:t>
      </w:r>
      <w:r>
        <w:rPr>
          <w:color w:val="010101"/>
          <w:spacing w:val="-2"/>
          <w:w w:val="105"/>
        </w:rPr>
        <w:t xml:space="preserve"> </w:t>
      </w:r>
      <w:r>
        <w:rPr>
          <w:color w:val="010101"/>
          <w:w w:val="105"/>
        </w:rPr>
        <w:t>and legal status</w:t>
      </w:r>
      <w:r>
        <w:rPr>
          <w:color w:val="010101"/>
          <w:spacing w:val="-2"/>
          <w:w w:val="105"/>
        </w:rPr>
        <w:t xml:space="preserve"> </w:t>
      </w:r>
      <w:r>
        <w:rPr>
          <w:color w:val="010101"/>
          <w:w w:val="105"/>
        </w:rPr>
        <w:t>(corporation, partnership,</w:t>
      </w:r>
      <w:r>
        <w:rPr>
          <w:color w:val="010101"/>
          <w:spacing w:val="-5"/>
          <w:w w:val="105"/>
        </w:rPr>
        <w:t xml:space="preserve"> </w:t>
      </w:r>
      <w:r>
        <w:rPr>
          <w:color w:val="010101"/>
          <w:w w:val="105"/>
        </w:rPr>
        <w:t>etc.).</w:t>
      </w:r>
      <w:r>
        <w:rPr>
          <w:color w:val="010101"/>
          <w:spacing w:val="-17"/>
          <w:w w:val="105"/>
        </w:rPr>
        <w:t xml:space="preserve"> </w:t>
      </w:r>
      <w:r>
        <w:rPr>
          <w:color w:val="010101"/>
          <w:w w:val="105"/>
        </w:rPr>
        <w:t>You must</w:t>
      </w:r>
      <w:r>
        <w:rPr>
          <w:color w:val="010101"/>
          <w:spacing w:val="-6"/>
          <w:w w:val="105"/>
        </w:rPr>
        <w:t xml:space="preserve"> </w:t>
      </w:r>
      <w:r>
        <w:rPr>
          <w:color w:val="010101"/>
          <w:w w:val="105"/>
        </w:rPr>
        <w:t>also</w:t>
      </w:r>
      <w:r>
        <w:rPr>
          <w:color w:val="010101"/>
          <w:spacing w:val="-7"/>
          <w:w w:val="105"/>
        </w:rPr>
        <w:t xml:space="preserve"> </w:t>
      </w:r>
      <w:r>
        <w:rPr>
          <w:color w:val="010101"/>
          <w:w w:val="105"/>
        </w:rPr>
        <w:t>include</w:t>
      </w:r>
      <w:r>
        <w:rPr>
          <w:color w:val="010101"/>
          <w:spacing w:val="-7"/>
          <w:w w:val="105"/>
        </w:rPr>
        <w:t xml:space="preserve"> </w:t>
      </w:r>
      <w:r>
        <w:rPr>
          <w:color w:val="010101"/>
          <w:w w:val="105"/>
        </w:rPr>
        <w:t>information on</w:t>
      </w:r>
      <w:r>
        <w:rPr>
          <w:color w:val="010101"/>
          <w:spacing w:val="-6"/>
          <w:w w:val="105"/>
        </w:rPr>
        <w:t xml:space="preserve"> </w:t>
      </w:r>
      <w:r>
        <w:rPr>
          <w:color w:val="010101"/>
          <w:w w:val="105"/>
        </w:rPr>
        <w:t>your</w:t>
      </w:r>
      <w:r>
        <w:rPr>
          <w:color w:val="010101"/>
          <w:spacing w:val="-2"/>
          <w:w w:val="105"/>
        </w:rPr>
        <w:t xml:space="preserve"> </w:t>
      </w:r>
      <w:r>
        <w:rPr>
          <w:color w:val="010101"/>
          <w:w w:val="105"/>
        </w:rPr>
        <w:t>physical location, so you need an address. EGC issuers also must report</w:t>
      </w:r>
      <w:r>
        <w:rPr>
          <w:color w:val="010101"/>
          <w:spacing w:val="-5"/>
          <w:w w:val="105"/>
        </w:rPr>
        <w:t xml:space="preserve"> </w:t>
      </w:r>
      <w:r>
        <w:rPr>
          <w:color w:val="010101"/>
          <w:w w:val="105"/>
        </w:rPr>
        <w:t>and provide information on</w:t>
      </w:r>
      <w:r>
        <w:rPr>
          <w:color w:val="010101"/>
          <w:spacing w:val="12"/>
          <w:w w:val="105"/>
        </w:rPr>
        <w:t xml:space="preserve"> </w:t>
      </w:r>
      <w:r>
        <w:rPr>
          <w:color w:val="010101"/>
          <w:w w:val="105"/>
        </w:rPr>
        <w:t>anyone</w:t>
      </w:r>
      <w:r>
        <w:rPr>
          <w:color w:val="010101"/>
          <w:spacing w:val="24"/>
          <w:w w:val="105"/>
        </w:rPr>
        <w:t xml:space="preserve"> </w:t>
      </w:r>
      <w:r>
        <w:rPr>
          <w:color w:val="010101"/>
          <w:w w:val="105"/>
        </w:rPr>
        <w:t>holding</w:t>
      </w:r>
      <w:r>
        <w:rPr>
          <w:color w:val="010101"/>
          <w:spacing w:val="21"/>
          <w:w w:val="105"/>
        </w:rPr>
        <w:t xml:space="preserve"> </w:t>
      </w:r>
      <w:r>
        <w:rPr>
          <w:color w:val="010101"/>
          <w:w w:val="105"/>
        </w:rPr>
        <w:t>more</w:t>
      </w:r>
      <w:r>
        <w:rPr>
          <w:color w:val="010101"/>
          <w:spacing w:val="11"/>
          <w:w w:val="105"/>
        </w:rPr>
        <w:t xml:space="preserve"> </w:t>
      </w:r>
      <w:r>
        <w:rPr>
          <w:color w:val="010101"/>
          <w:w w:val="105"/>
        </w:rPr>
        <w:t>than</w:t>
      </w:r>
      <w:r>
        <w:rPr>
          <w:color w:val="010101"/>
          <w:spacing w:val="23"/>
          <w:w w:val="105"/>
        </w:rPr>
        <w:t xml:space="preserve"> </w:t>
      </w:r>
      <w:r>
        <w:rPr>
          <w:color w:val="010101"/>
          <w:w w:val="105"/>
        </w:rPr>
        <w:t>20%</w:t>
      </w:r>
      <w:r>
        <w:rPr>
          <w:color w:val="010101"/>
          <w:spacing w:val="4"/>
          <w:w w:val="105"/>
        </w:rPr>
        <w:t xml:space="preserve"> </w:t>
      </w:r>
      <w:r>
        <w:rPr>
          <w:color w:val="010101"/>
          <w:w w:val="105"/>
        </w:rPr>
        <w:t>of</w:t>
      </w:r>
      <w:r>
        <w:rPr>
          <w:color w:val="010101"/>
          <w:spacing w:val="17"/>
          <w:w w:val="105"/>
        </w:rPr>
        <w:t xml:space="preserve"> </w:t>
      </w:r>
      <w:r>
        <w:rPr>
          <w:color w:val="010101"/>
          <w:w w:val="105"/>
        </w:rPr>
        <w:t>the</w:t>
      </w:r>
      <w:r>
        <w:rPr>
          <w:color w:val="010101"/>
          <w:spacing w:val="49"/>
          <w:w w:val="105"/>
        </w:rPr>
        <w:t xml:space="preserve"> </w:t>
      </w:r>
      <w:r>
        <w:rPr>
          <w:color w:val="010101"/>
          <w:w w:val="105"/>
        </w:rPr>
        <w:t>shares</w:t>
      </w:r>
      <w:r>
        <w:rPr>
          <w:color w:val="010101"/>
          <w:spacing w:val="4"/>
          <w:w w:val="105"/>
        </w:rPr>
        <w:t xml:space="preserve"> </w:t>
      </w:r>
      <w:r>
        <w:rPr>
          <w:color w:val="010101"/>
          <w:w w:val="105"/>
        </w:rPr>
        <w:t>of</w:t>
      </w:r>
      <w:r>
        <w:rPr>
          <w:color w:val="010101"/>
          <w:spacing w:val="13"/>
          <w:w w:val="105"/>
        </w:rPr>
        <w:t xml:space="preserve"> </w:t>
      </w:r>
      <w:r>
        <w:rPr>
          <w:color w:val="010101"/>
          <w:w w:val="105"/>
        </w:rPr>
        <w:t>the</w:t>
      </w:r>
      <w:r>
        <w:rPr>
          <w:color w:val="010101"/>
          <w:spacing w:val="47"/>
          <w:w w:val="105"/>
        </w:rPr>
        <w:t xml:space="preserve"> </w:t>
      </w:r>
      <w:r>
        <w:rPr>
          <w:color w:val="010101"/>
          <w:w w:val="105"/>
        </w:rPr>
        <w:t>firm</w:t>
      </w:r>
      <w:r>
        <w:rPr>
          <w:color w:val="010101"/>
          <w:spacing w:val="30"/>
          <w:w w:val="105"/>
        </w:rPr>
        <w:t xml:space="preserve"> </w:t>
      </w:r>
      <w:r>
        <w:rPr>
          <w:color w:val="010101"/>
          <w:w w:val="105"/>
        </w:rPr>
        <w:t>raising</w:t>
      </w:r>
      <w:r>
        <w:rPr>
          <w:color w:val="010101"/>
          <w:spacing w:val="3"/>
          <w:w w:val="105"/>
        </w:rPr>
        <w:t xml:space="preserve"> </w:t>
      </w:r>
      <w:r>
        <w:rPr>
          <w:color w:val="010101"/>
          <w:w w:val="105"/>
        </w:rPr>
        <w:t>cash.</w:t>
      </w:r>
      <w:r>
        <w:rPr>
          <w:color w:val="010101"/>
          <w:spacing w:val="-1"/>
          <w:w w:val="105"/>
        </w:rPr>
        <w:t xml:space="preserve"> </w:t>
      </w:r>
      <w:r>
        <w:rPr>
          <w:color w:val="010101"/>
          <w:spacing w:val="-5"/>
          <w:w w:val="105"/>
        </w:rPr>
        <w:t>The</w:t>
      </w:r>
    </w:p>
    <w:p w:rsidR="0079362F" w:rsidRDefault="0079362F">
      <w:pPr>
        <w:spacing w:line="266" w:lineRule="auto"/>
        <w:jc w:val="both"/>
        <w:sectPr w:rsidR="0079362F">
          <w:pgSz w:w="12240" w:h="15840"/>
          <w:pgMar w:top="1080" w:right="720" w:bottom="280" w:left="720" w:header="797" w:footer="0" w:gutter="0"/>
          <w:cols w:space="720"/>
        </w:sectPr>
      </w:pPr>
    </w:p>
    <w:p w:rsidR="0079362F" w:rsidRDefault="0079362F">
      <w:pPr>
        <w:pStyle w:val="BodyText"/>
        <w:spacing w:before="9"/>
        <w:rPr>
          <w:sz w:val="16"/>
        </w:rPr>
      </w:pPr>
    </w:p>
    <w:p w:rsidR="0079362F" w:rsidRDefault="00EF2652">
      <w:pPr>
        <w:pStyle w:val="BodyText"/>
        <w:spacing w:before="90" w:line="264" w:lineRule="auto"/>
        <w:ind w:left="1016" w:right="1437" w:hanging="15"/>
        <w:jc w:val="both"/>
      </w:pPr>
      <w:r>
        <w:rPr>
          <w:color w:val="010101"/>
          <w:w w:val="105"/>
        </w:rPr>
        <w:t>current or</w:t>
      </w:r>
      <w:r>
        <w:rPr>
          <w:color w:val="010101"/>
          <w:spacing w:val="40"/>
          <w:w w:val="105"/>
        </w:rPr>
        <w:t xml:space="preserve"> </w:t>
      </w:r>
      <w:r>
        <w:rPr>
          <w:color w:val="010101"/>
          <w:w w:val="105"/>
        </w:rPr>
        <w:t>projected</w:t>
      </w:r>
      <w:r>
        <w:rPr>
          <w:color w:val="010101"/>
          <w:spacing w:val="40"/>
          <w:w w:val="105"/>
        </w:rPr>
        <w:t xml:space="preserve"> </w:t>
      </w:r>
      <w:r>
        <w:rPr>
          <w:color w:val="010101"/>
          <w:w w:val="105"/>
        </w:rPr>
        <w:t>anticipated</w:t>
      </w:r>
      <w:r>
        <w:rPr>
          <w:color w:val="010101"/>
          <w:spacing w:val="40"/>
          <w:w w:val="105"/>
        </w:rPr>
        <w:t xml:space="preserve"> </w:t>
      </w:r>
      <w:r>
        <w:rPr>
          <w:color w:val="010101"/>
          <w:w w:val="105"/>
        </w:rPr>
        <w:t>business</w:t>
      </w:r>
      <w:r>
        <w:rPr>
          <w:color w:val="010101"/>
          <w:spacing w:val="40"/>
          <w:w w:val="105"/>
        </w:rPr>
        <w:t xml:space="preserve"> </w:t>
      </w:r>
      <w:r>
        <w:rPr>
          <w:color w:val="010101"/>
          <w:w w:val="105"/>
        </w:rPr>
        <w:t>has to</w:t>
      </w:r>
      <w:r>
        <w:rPr>
          <w:color w:val="010101"/>
          <w:spacing w:val="40"/>
          <w:w w:val="105"/>
        </w:rPr>
        <w:t xml:space="preserve"> </w:t>
      </w:r>
      <w:r>
        <w:rPr>
          <w:color w:val="010101"/>
          <w:w w:val="105"/>
        </w:rPr>
        <w:t>be described</w:t>
      </w:r>
      <w:r>
        <w:rPr>
          <w:color w:val="010101"/>
          <w:spacing w:val="40"/>
          <w:w w:val="105"/>
        </w:rPr>
        <w:t xml:space="preserve"> </w:t>
      </w:r>
      <w:r>
        <w:rPr>
          <w:color w:val="010101"/>
          <w:w w:val="105"/>
        </w:rPr>
        <w:t xml:space="preserve">in a business </w:t>
      </w:r>
      <w:r>
        <w:rPr>
          <w:color w:val="010101"/>
          <w:spacing w:val="-4"/>
          <w:w w:val="105"/>
        </w:rPr>
        <w:t>plan.</w:t>
      </w:r>
    </w:p>
    <w:p w:rsidR="0079362F" w:rsidRDefault="00EF2652">
      <w:pPr>
        <w:pStyle w:val="BodyText"/>
        <w:spacing w:before="160" w:line="266" w:lineRule="auto"/>
        <w:ind w:left="991" w:right="1423" w:firstLine="11"/>
        <w:jc w:val="both"/>
      </w:pPr>
      <w:r>
        <w:rPr>
          <w:color w:val="010101"/>
          <w:w w:val="105"/>
        </w:rPr>
        <w:t>You</w:t>
      </w:r>
      <w:r>
        <w:rPr>
          <w:color w:val="010101"/>
          <w:spacing w:val="40"/>
          <w:w w:val="105"/>
        </w:rPr>
        <w:t xml:space="preserve"> </w:t>
      </w:r>
      <w:r>
        <w:rPr>
          <w:color w:val="010101"/>
          <w:w w:val="105"/>
        </w:rPr>
        <w:t>must describe the firm's current financial</w:t>
      </w:r>
      <w:r>
        <w:rPr>
          <w:color w:val="010101"/>
          <w:spacing w:val="40"/>
          <w:w w:val="105"/>
        </w:rPr>
        <w:t xml:space="preserve"> </w:t>
      </w:r>
      <w:r>
        <w:rPr>
          <w:color w:val="010101"/>
          <w:w w:val="105"/>
        </w:rPr>
        <w:t>condition. For offerings less than $100,000, the income tax returns of the</w:t>
      </w:r>
      <w:r>
        <w:rPr>
          <w:color w:val="010101"/>
          <w:spacing w:val="40"/>
          <w:w w:val="105"/>
        </w:rPr>
        <w:t xml:space="preserve"> </w:t>
      </w:r>
      <w:r>
        <w:rPr>
          <w:color w:val="010101"/>
          <w:w w:val="105"/>
        </w:rPr>
        <w:t>issuers or financial statements certified by</w:t>
      </w:r>
      <w:r>
        <w:rPr>
          <w:color w:val="010101"/>
          <w:spacing w:val="-1"/>
          <w:w w:val="105"/>
        </w:rPr>
        <w:t xml:space="preserve"> </w:t>
      </w:r>
      <w:r>
        <w:rPr>
          <w:color w:val="010101"/>
          <w:w w:val="105"/>
        </w:rPr>
        <w:t>the</w:t>
      </w:r>
      <w:r>
        <w:rPr>
          <w:color w:val="010101"/>
          <w:spacing w:val="40"/>
          <w:w w:val="105"/>
        </w:rPr>
        <w:t xml:space="preserve"> </w:t>
      </w:r>
      <w:r>
        <w:rPr>
          <w:color w:val="010101"/>
          <w:w w:val="105"/>
        </w:rPr>
        <w:t>CEO; offering between $100,000 and $500,000 require CPA­ reviewed financial statements; offerings greater than $500,000 require audited financial statements.</w:t>
      </w:r>
    </w:p>
    <w:p w:rsidR="0079362F" w:rsidRDefault="00EF2652">
      <w:pPr>
        <w:pStyle w:val="BodyText"/>
        <w:spacing w:before="154" w:line="268" w:lineRule="auto"/>
        <w:ind w:left="1013" w:right="1444"/>
        <w:jc w:val="both"/>
      </w:pPr>
      <w:r>
        <w:rPr>
          <w:color w:val="010101"/>
          <w:w w:val="105"/>
        </w:rPr>
        <w:t>In addition, you must tell what you plan to do with the money, how much money you are</w:t>
      </w:r>
      <w:r>
        <w:rPr>
          <w:color w:val="010101"/>
          <w:spacing w:val="40"/>
          <w:w w:val="105"/>
        </w:rPr>
        <w:t xml:space="preserve"> </w:t>
      </w:r>
      <w:r>
        <w:rPr>
          <w:color w:val="010101"/>
          <w:w w:val="105"/>
        </w:rPr>
        <w:t>trying to</w:t>
      </w:r>
      <w:r>
        <w:rPr>
          <w:color w:val="010101"/>
          <w:spacing w:val="40"/>
          <w:w w:val="105"/>
        </w:rPr>
        <w:t xml:space="preserve"> </w:t>
      </w:r>
      <w:r>
        <w:rPr>
          <w:color w:val="010101"/>
          <w:w w:val="105"/>
        </w:rPr>
        <w:t>raise and when.</w:t>
      </w:r>
    </w:p>
    <w:p w:rsidR="0079362F" w:rsidRDefault="00EF2652">
      <w:pPr>
        <w:pStyle w:val="BodyText"/>
        <w:spacing w:before="154" w:line="264" w:lineRule="auto"/>
        <w:ind w:left="1003" w:right="1434" w:firstLine="11"/>
        <w:jc w:val="both"/>
      </w:pPr>
      <w:r>
        <w:rPr>
          <w:color w:val="010101"/>
          <w:w w:val="105"/>
        </w:rPr>
        <w:t>EGC</w:t>
      </w:r>
      <w:r>
        <w:rPr>
          <w:color w:val="010101"/>
          <w:spacing w:val="40"/>
          <w:w w:val="105"/>
        </w:rPr>
        <w:t xml:space="preserve"> </w:t>
      </w:r>
      <w:r>
        <w:rPr>
          <w:color w:val="010101"/>
          <w:w w:val="105"/>
        </w:rPr>
        <w:t>issuers</w:t>
      </w:r>
      <w:r>
        <w:rPr>
          <w:color w:val="010101"/>
          <w:spacing w:val="40"/>
          <w:w w:val="105"/>
        </w:rPr>
        <w:t xml:space="preserve"> </w:t>
      </w:r>
      <w:r>
        <w:rPr>
          <w:color w:val="010101"/>
          <w:w w:val="105"/>
        </w:rPr>
        <w:t>must</w:t>
      </w:r>
      <w:r>
        <w:rPr>
          <w:color w:val="010101"/>
          <w:spacing w:val="40"/>
          <w:w w:val="105"/>
        </w:rPr>
        <w:t xml:space="preserve"> </w:t>
      </w:r>
      <w:r>
        <w:rPr>
          <w:color w:val="010101"/>
          <w:w w:val="105"/>
        </w:rPr>
        <w:t>provide</w:t>
      </w:r>
      <w:r>
        <w:rPr>
          <w:color w:val="010101"/>
          <w:spacing w:val="40"/>
          <w:w w:val="105"/>
        </w:rPr>
        <w:t xml:space="preserve"> </w:t>
      </w:r>
      <w:r>
        <w:rPr>
          <w:color w:val="010101"/>
          <w:w w:val="105"/>
        </w:rPr>
        <w:t>regular</w:t>
      </w:r>
      <w:r>
        <w:rPr>
          <w:color w:val="010101"/>
          <w:spacing w:val="40"/>
          <w:w w:val="105"/>
        </w:rPr>
        <w:t xml:space="preserve"> </w:t>
      </w:r>
      <w:r>
        <w:rPr>
          <w:color w:val="010101"/>
          <w:w w:val="105"/>
        </w:rPr>
        <w:t>updates</w:t>
      </w:r>
      <w:r>
        <w:rPr>
          <w:color w:val="010101"/>
          <w:spacing w:val="40"/>
          <w:w w:val="105"/>
        </w:rPr>
        <w:t xml:space="preserve"> </w:t>
      </w:r>
      <w:r>
        <w:rPr>
          <w:color w:val="010101"/>
          <w:w w:val="105"/>
        </w:rPr>
        <w:t>concerning</w:t>
      </w:r>
      <w:r>
        <w:rPr>
          <w:color w:val="010101"/>
          <w:spacing w:val="40"/>
          <w:w w:val="105"/>
        </w:rPr>
        <w:t xml:space="preserve"> </w:t>
      </w:r>
      <w:r>
        <w:rPr>
          <w:color w:val="010101"/>
          <w:w w:val="105"/>
        </w:rPr>
        <w:t>progress</w:t>
      </w:r>
      <w:r>
        <w:rPr>
          <w:color w:val="010101"/>
          <w:spacing w:val="40"/>
          <w:w w:val="105"/>
        </w:rPr>
        <w:t xml:space="preserve"> </w:t>
      </w:r>
      <w:r>
        <w:rPr>
          <w:color w:val="010101"/>
          <w:w w:val="105"/>
        </w:rPr>
        <w:t>in</w:t>
      </w:r>
      <w:r>
        <w:rPr>
          <w:color w:val="010101"/>
          <w:spacing w:val="40"/>
          <w:w w:val="105"/>
        </w:rPr>
        <w:t xml:space="preserve"> </w:t>
      </w:r>
      <w:r>
        <w:rPr>
          <w:color w:val="010101"/>
          <w:w w:val="105"/>
        </w:rPr>
        <w:t>meeting this goal.</w:t>
      </w:r>
    </w:p>
    <w:p w:rsidR="0079362F" w:rsidRDefault="00EF2652">
      <w:pPr>
        <w:pStyle w:val="BodyText"/>
        <w:spacing w:before="165" w:line="264" w:lineRule="auto"/>
        <w:ind w:left="991" w:right="1423" w:firstLine="11"/>
        <w:jc w:val="both"/>
      </w:pPr>
      <w:r>
        <w:rPr>
          <w:color w:val="010101"/>
          <w:w w:val="105"/>
        </w:rPr>
        <w:t>You</w:t>
      </w:r>
      <w:r>
        <w:rPr>
          <w:color w:val="010101"/>
          <w:spacing w:val="-3"/>
          <w:w w:val="105"/>
        </w:rPr>
        <w:t xml:space="preserve"> </w:t>
      </w:r>
      <w:r>
        <w:rPr>
          <w:color w:val="010101"/>
          <w:w w:val="105"/>
        </w:rPr>
        <w:t>must</w:t>
      </w:r>
      <w:r>
        <w:rPr>
          <w:color w:val="010101"/>
          <w:spacing w:val="-13"/>
          <w:w w:val="105"/>
        </w:rPr>
        <w:t xml:space="preserve"> </w:t>
      </w:r>
      <w:r>
        <w:rPr>
          <w:color w:val="010101"/>
          <w:w w:val="105"/>
        </w:rPr>
        <w:t>set a</w:t>
      </w:r>
      <w:r>
        <w:rPr>
          <w:color w:val="010101"/>
          <w:spacing w:val="-10"/>
          <w:w w:val="105"/>
        </w:rPr>
        <w:t xml:space="preserve"> </w:t>
      </w:r>
      <w:r>
        <w:rPr>
          <w:color w:val="010101"/>
          <w:w w:val="105"/>
        </w:rPr>
        <w:t>price</w:t>
      </w:r>
      <w:r>
        <w:rPr>
          <w:color w:val="010101"/>
          <w:spacing w:val="-11"/>
          <w:w w:val="105"/>
        </w:rPr>
        <w:t xml:space="preserve"> </w:t>
      </w:r>
      <w:r>
        <w:rPr>
          <w:color w:val="010101"/>
          <w:w w:val="105"/>
        </w:rPr>
        <w:t>in</w:t>
      </w:r>
      <w:r>
        <w:rPr>
          <w:color w:val="010101"/>
          <w:spacing w:val="-9"/>
          <w:w w:val="105"/>
        </w:rPr>
        <w:t xml:space="preserve"> </w:t>
      </w:r>
      <w:r>
        <w:rPr>
          <w:color w:val="010101"/>
          <w:w w:val="105"/>
        </w:rPr>
        <w:t>writing</w:t>
      </w:r>
      <w:r>
        <w:rPr>
          <w:color w:val="010101"/>
          <w:spacing w:val="-17"/>
          <w:w w:val="105"/>
        </w:rPr>
        <w:t xml:space="preserve"> </w:t>
      </w:r>
      <w:r>
        <w:rPr>
          <w:color w:val="010101"/>
          <w:w w:val="105"/>
        </w:rPr>
        <w:t>for</w:t>
      </w:r>
      <w:r>
        <w:rPr>
          <w:color w:val="010101"/>
          <w:spacing w:val="-16"/>
          <w:w w:val="105"/>
        </w:rPr>
        <w:t xml:space="preserve"> </w:t>
      </w:r>
      <w:r>
        <w:rPr>
          <w:color w:val="010101"/>
          <w:w w:val="105"/>
        </w:rPr>
        <w:t>the</w:t>
      </w:r>
      <w:r>
        <w:rPr>
          <w:color w:val="010101"/>
          <w:spacing w:val="-6"/>
          <w:w w:val="105"/>
        </w:rPr>
        <w:t xml:space="preserve"> </w:t>
      </w:r>
      <w:r>
        <w:rPr>
          <w:color w:val="010101"/>
          <w:w w:val="105"/>
        </w:rPr>
        <w:t>securities</w:t>
      </w:r>
      <w:r>
        <w:rPr>
          <w:color w:val="010101"/>
          <w:spacing w:val="-6"/>
          <w:w w:val="105"/>
        </w:rPr>
        <w:t xml:space="preserve"> </w:t>
      </w:r>
      <w:r>
        <w:rPr>
          <w:color w:val="010101"/>
          <w:w w:val="105"/>
        </w:rPr>
        <w:t>offered,</w:t>
      </w:r>
      <w:r>
        <w:rPr>
          <w:color w:val="010101"/>
          <w:spacing w:val="-12"/>
          <w:w w:val="105"/>
        </w:rPr>
        <w:t xml:space="preserve"> </w:t>
      </w:r>
      <w:r>
        <w:rPr>
          <w:color w:val="010101"/>
          <w:w w:val="105"/>
        </w:rPr>
        <w:t>along</w:t>
      </w:r>
      <w:r>
        <w:rPr>
          <w:color w:val="010101"/>
          <w:spacing w:val="-17"/>
          <w:w w:val="105"/>
        </w:rPr>
        <w:t xml:space="preserve"> </w:t>
      </w:r>
      <w:r>
        <w:rPr>
          <w:color w:val="010101"/>
          <w:w w:val="105"/>
        </w:rPr>
        <w:t>with information on how that price was determined, and how it might be determined</w:t>
      </w:r>
      <w:r>
        <w:rPr>
          <w:color w:val="010101"/>
          <w:spacing w:val="40"/>
          <w:w w:val="105"/>
        </w:rPr>
        <w:t xml:space="preserve"> </w:t>
      </w:r>
      <w:r>
        <w:rPr>
          <w:color w:val="010101"/>
          <w:w w:val="105"/>
        </w:rPr>
        <w:t>in the future. You must provide valuation examples. Investors must be given a reasonable</w:t>
      </w:r>
      <w:r>
        <w:rPr>
          <w:color w:val="010101"/>
          <w:spacing w:val="40"/>
          <w:w w:val="105"/>
        </w:rPr>
        <w:t xml:space="preserve"> </w:t>
      </w:r>
      <w:r>
        <w:rPr>
          <w:color w:val="010101"/>
          <w:w w:val="105"/>
        </w:rPr>
        <w:t>opportunity</w:t>
      </w:r>
      <w:r>
        <w:rPr>
          <w:color w:val="010101"/>
          <w:spacing w:val="40"/>
          <w:w w:val="105"/>
        </w:rPr>
        <w:t xml:space="preserve"> </w:t>
      </w:r>
      <w:r>
        <w:rPr>
          <w:color w:val="010101"/>
          <w:w w:val="105"/>
        </w:rPr>
        <w:t>to</w:t>
      </w:r>
      <w:r>
        <w:rPr>
          <w:color w:val="010101"/>
          <w:spacing w:val="40"/>
          <w:w w:val="105"/>
        </w:rPr>
        <w:t xml:space="preserve"> </w:t>
      </w:r>
      <w:r>
        <w:rPr>
          <w:color w:val="010101"/>
          <w:w w:val="105"/>
        </w:rPr>
        <w:t>change</w:t>
      </w:r>
      <w:r>
        <w:rPr>
          <w:color w:val="010101"/>
          <w:spacing w:val="40"/>
          <w:w w:val="105"/>
        </w:rPr>
        <w:t xml:space="preserve"> </w:t>
      </w:r>
      <w:r>
        <w:rPr>
          <w:color w:val="010101"/>
          <w:w w:val="105"/>
        </w:rPr>
        <w:t>their</w:t>
      </w:r>
      <w:r>
        <w:rPr>
          <w:color w:val="010101"/>
          <w:spacing w:val="40"/>
          <w:w w:val="105"/>
        </w:rPr>
        <w:t xml:space="preserve"> </w:t>
      </w:r>
      <w:r>
        <w:rPr>
          <w:color w:val="010101"/>
          <w:w w:val="105"/>
        </w:rPr>
        <w:t>minds</w:t>
      </w:r>
      <w:r>
        <w:rPr>
          <w:color w:val="010101"/>
          <w:spacing w:val="40"/>
          <w:w w:val="105"/>
        </w:rPr>
        <w:t xml:space="preserve"> </w:t>
      </w:r>
      <w:r>
        <w:rPr>
          <w:color w:val="010101"/>
          <w:w w:val="105"/>
        </w:rPr>
        <w:t>about</w:t>
      </w:r>
      <w:r>
        <w:rPr>
          <w:color w:val="010101"/>
          <w:spacing w:val="40"/>
          <w:w w:val="105"/>
        </w:rPr>
        <w:t xml:space="preserve"> </w:t>
      </w:r>
      <w:r>
        <w:rPr>
          <w:color w:val="010101"/>
          <w:w w:val="105"/>
        </w:rPr>
        <w:t>the</w:t>
      </w:r>
      <w:r>
        <w:rPr>
          <w:color w:val="010101"/>
          <w:spacing w:val="40"/>
          <w:w w:val="105"/>
        </w:rPr>
        <w:t xml:space="preserve"> </w:t>
      </w:r>
      <w:r>
        <w:rPr>
          <w:color w:val="010101"/>
          <w:w w:val="105"/>
        </w:rPr>
        <w:t>purchase.</w:t>
      </w:r>
    </w:p>
    <w:p w:rsidR="0079362F" w:rsidRDefault="00EF2652">
      <w:pPr>
        <w:pStyle w:val="BodyText"/>
        <w:spacing w:before="163" w:line="266" w:lineRule="auto"/>
        <w:ind w:left="999" w:right="1425" w:firstLine="24"/>
        <w:jc w:val="both"/>
      </w:pPr>
      <w:r>
        <w:rPr>
          <w:color w:val="010101"/>
          <w:w w:val="105"/>
        </w:rPr>
        <w:t>Next, outline the</w:t>
      </w:r>
      <w:r>
        <w:rPr>
          <w:color w:val="010101"/>
          <w:spacing w:val="40"/>
          <w:w w:val="105"/>
        </w:rPr>
        <w:t xml:space="preserve"> </w:t>
      </w:r>
      <w:r>
        <w:rPr>
          <w:color w:val="010101"/>
          <w:w w:val="105"/>
        </w:rPr>
        <w:t>current structure</w:t>
      </w:r>
      <w:r>
        <w:rPr>
          <w:color w:val="010101"/>
          <w:spacing w:val="40"/>
          <w:w w:val="105"/>
        </w:rPr>
        <w:t xml:space="preserve"> </w:t>
      </w:r>
      <w:r>
        <w:rPr>
          <w:color w:val="010101"/>
          <w:w w:val="105"/>
        </w:rPr>
        <w:t>of the</w:t>
      </w:r>
      <w:r>
        <w:rPr>
          <w:color w:val="010101"/>
          <w:spacing w:val="40"/>
          <w:w w:val="105"/>
        </w:rPr>
        <w:t xml:space="preserve"> </w:t>
      </w:r>
      <w:r>
        <w:rPr>
          <w:color w:val="010101"/>
          <w:w w:val="105"/>
        </w:rPr>
        <w:t>firm: who owns what,</w:t>
      </w:r>
      <w:r>
        <w:rPr>
          <w:color w:val="010101"/>
          <w:spacing w:val="40"/>
          <w:w w:val="105"/>
        </w:rPr>
        <w:t xml:space="preserve"> </w:t>
      </w:r>
      <w:r>
        <w:rPr>
          <w:color w:val="010101"/>
          <w:w w:val="105"/>
        </w:rPr>
        <w:t>how, and when. Describe the terms,</w:t>
      </w:r>
      <w:r>
        <w:rPr>
          <w:color w:val="010101"/>
          <w:spacing w:val="-1"/>
          <w:w w:val="105"/>
        </w:rPr>
        <w:t xml:space="preserve"> </w:t>
      </w:r>
      <w:r>
        <w:rPr>
          <w:color w:val="010101"/>
          <w:w w:val="105"/>
        </w:rPr>
        <w:t>spelling out the conditions of the</w:t>
      </w:r>
      <w:r>
        <w:rPr>
          <w:color w:val="010101"/>
          <w:spacing w:val="40"/>
          <w:w w:val="105"/>
        </w:rPr>
        <w:t xml:space="preserve"> </w:t>
      </w:r>
      <w:r>
        <w:rPr>
          <w:color w:val="010101"/>
          <w:w w:val="105"/>
        </w:rPr>
        <w:t>security offering, and outline information</w:t>
      </w:r>
      <w:r>
        <w:rPr>
          <w:color w:val="010101"/>
          <w:spacing w:val="40"/>
          <w:w w:val="105"/>
        </w:rPr>
        <w:t xml:space="preserve"> </w:t>
      </w:r>
      <w:r>
        <w:rPr>
          <w:color w:val="010101"/>
          <w:w w:val="105"/>
        </w:rPr>
        <w:t>on the conditions surrounding both the security sale and the company. Describe any other ownership interests in the</w:t>
      </w:r>
      <w:r>
        <w:rPr>
          <w:color w:val="010101"/>
          <w:spacing w:val="40"/>
          <w:w w:val="105"/>
        </w:rPr>
        <w:t xml:space="preserve"> </w:t>
      </w:r>
      <w:r>
        <w:rPr>
          <w:color w:val="010101"/>
          <w:w w:val="105"/>
        </w:rPr>
        <w:t>EGC firm offering the</w:t>
      </w:r>
      <w:r>
        <w:rPr>
          <w:color w:val="010101"/>
          <w:spacing w:val="40"/>
          <w:w w:val="105"/>
        </w:rPr>
        <w:t xml:space="preserve"> </w:t>
      </w:r>
      <w:r>
        <w:rPr>
          <w:color w:val="010101"/>
          <w:w w:val="105"/>
        </w:rPr>
        <w:t>securities in detail. In addition, you have to</w:t>
      </w:r>
      <w:r>
        <w:rPr>
          <w:color w:val="010101"/>
          <w:spacing w:val="40"/>
          <w:w w:val="105"/>
        </w:rPr>
        <w:t xml:space="preserve"> </w:t>
      </w:r>
      <w:r>
        <w:rPr>
          <w:color w:val="010101"/>
          <w:w w:val="105"/>
        </w:rPr>
        <w:t>describe information on certain conditions and terms of the ownership interest, along with information on how</w:t>
      </w:r>
      <w:r>
        <w:rPr>
          <w:color w:val="010101"/>
          <w:spacing w:val="-4"/>
          <w:w w:val="105"/>
        </w:rPr>
        <w:t xml:space="preserve"> </w:t>
      </w:r>
      <w:r>
        <w:rPr>
          <w:color w:val="010101"/>
          <w:w w:val="105"/>
        </w:rPr>
        <w:t>the rights in these ownership interest held by</w:t>
      </w:r>
      <w:r>
        <w:rPr>
          <w:color w:val="010101"/>
          <w:spacing w:val="-1"/>
          <w:w w:val="105"/>
        </w:rPr>
        <w:t xml:space="preserve"> </w:t>
      </w:r>
      <w:r>
        <w:rPr>
          <w:color w:val="010101"/>
          <w:w w:val="105"/>
        </w:rPr>
        <w:t>the</w:t>
      </w:r>
      <w:r>
        <w:rPr>
          <w:color w:val="010101"/>
          <w:spacing w:val="40"/>
          <w:w w:val="105"/>
        </w:rPr>
        <w:t xml:space="preserve"> </w:t>
      </w:r>
      <w:r>
        <w:rPr>
          <w:color w:val="010101"/>
          <w:w w:val="105"/>
        </w:rPr>
        <w:t>current company owner(s) might be modified to damage the new prospective owners buying shares via crowdfunding.</w:t>
      </w:r>
    </w:p>
    <w:p w:rsidR="0079362F" w:rsidRDefault="00EF2652">
      <w:pPr>
        <w:pStyle w:val="BodyText"/>
        <w:spacing w:before="151" w:line="266" w:lineRule="auto"/>
        <w:ind w:left="998" w:right="1430" w:firstLine="15"/>
        <w:jc w:val="both"/>
      </w:pPr>
      <w:r>
        <w:rPr>
          <w:color w:val="010101"/>
          <w:w w:val="105"/>
        </w:rPr>
        <w:t>In short, you</w:t>
      </w:r>
      <w:r>
        <w:rPr>
          <w:color w:val="010101"/>
          <w:spacing w:val="40"/>
          <w:w w:val="105"/>
        </w:rPr>
        <w:t xml:space="preserve"> </w:t>
      </w:r>
      <w:r>
        <w:rPr>
          <w:color w:val="010101"/>
          <w:w w:val="105"/>
        </w:rPr>
        <w:t>must outline all risks, including risks relating to</w:t>
      </w:r>
      <w:r>
        <w:rPr>
          <w:color w:val="010101"/>
          <w:spacing w:val="40"/>
          <w:w w:val="105"/>
        </w:rPr>
        <w:t xml:space="preserve"> </w:t>
      </w:r>
      <w:r>
        <w:rPr>
          <w:color w:val="010101"/>
          <w:w w:val="105"/>
        </w:rPr>
        <w:t>the</w:t>
      </w:r>
      <w:r>
        <w:rPr>
          <w:color w:val="010101"/>
          <w:spacing w:val="40"/>
          <w:w w:val="105"/>
        </w:rPr>
        <w:t xml:space="preserve"> </w:t>
      </w:r>
      <w:r>
        <w:rPr>
          <w:color w:val="010101"/>
          <w:w w:val="105"/>
        </w:rPr>
        <w:t>fact that those purchasing shares in an EGC over the Internet are probably not the majority owners. Risks relating to ownership dilution, the sale of additional shares that</w:t>
      </w:r>
      <w:r>
        <w:rPr>
          <w:color w:val="010101"/>
          <w:spacing w:val="39"/>
          <w:w w:val="105"/>
        </w:rPr>
        <w:t xml:space="preserve"> </w:t>
      </w:r>
      <w:r>
        <w:rPr>
          <w:color w:val="010101"/>
          <w:w w:val="105"/>
        </w:rPr>
        <w:t>reduce</w:t>
      </w:r>
      <w:r>
        <w:rPr>
          <w:color w:val="010101"/>
          <w:spacing w:val="32"/>
          <w:w w:val="105"/>
        </w:rPr>
        <w:t xml:space="preserve"> </w:t>
      </w:r>
      <w:r>
        <w:rPr>
          <w:color w:val="010101"/>
          <w:w w:val="105"/>
        </w:rPr>
        <w:t>the</w:t>
      </w:r>
      <w:r>
        <w:rPr>
          <w:color w:val="010101"/>
          <w:spacing w:val="40"/>
          <w:w w:val="105"/>
        </w:rPr>
        <w:t xml:space="preserve"> </w:t>
      </w:r>
      <w:r>
        <w:rPr>
          <w:color w:val="010101"/>
          <w:w w:val="105"/>
        </w:rPr>
        <w:t>percentage</w:t>
      </w:r>
      <w:r>
        <w:rPr>
          <w:color w:val="010101"/>
          <w:spacing w:val="36"/>
          <w:w w:val="105"/>
        </w:rPr>
        <w:t xml:space="preserve"> </w:t>
      </w:r>
      <w:r>
        <w:rPr>
          <w:color w:val="010101"/>
          <w:w w:val="105"/>
        </w:rPr>
        <w:t>ownership</w:t>
      </w:r>
      <w:r>
        <w:rPr>
          <w:color w:val="010101"/>
          <w:spacing w:val="36"/>
          <w:w w:val="105"/>
        </w:rPr>
        <w:t xml:space="preserve"> </w:t>
      </w:r>
      <w:r>
        <w:rPr>
          <w:color w:val="010101"/>
          <w:w w:val="105"/>
        </w:rPr>
        <w:t>of</w:t>
      </w:r>
      <w:r>
        <w:rPr>
          <w:color w:val="010101"/>
          <w:spacing w:val="40"/>
          <w:w w:val="105"/>
        </w:rPr>
        <w:t xml:space="preserve"> </w:t>
      </w:r>
      <w:r>
        <w:rPr>
          <w:color w:val="010101"/>
          <w:w w:val="105"/>
        </w:rPr>
        <w:t>legacy</w:t>
      </w:r>
      <w:r>
        <w:rPr>
          <w:color w:val="010101"/>
          <w:spacing w:val="26"/>
          <w:w w:val="105"/>
        </w:rPr>
        <w:t xml:space="preserve"> </w:t>
      </w:r>
      <w:r>
        <w:rPr>
          <w:color w:val="010101"/>
          <w:w w:val="105"/>
        </w:rPr>
        <w:t>or</w:t>
      </w:r>
      <w:r>
        <w:rPr>
          <w:color w:val="010101"/>
          <w:spacing w:val="80"/>
          <w:w w:val="105"/>
        </w:rPr>
        <w:t xml:space="preserve"> </w:t>
      </w:r>
      <w:r>
        <w:rPr>
          <w:color w:val="010101"/>
          <w:w w:val="105"/>
        </w:rPr>
        <w:t>prior shareholders in a firm, must</w:t>
      </w:r>
      <w:r>
        <w:rPr>
          <w:color w:val="010101"/>
          <w:spacing w:val="40"/>
          <w:w w:val="105"/>
        </w:rPr>
        <w:t xml:space="preserve"> </w:t>
      </w:r>
      <w:r>
        <w:rPr>
          <w:color w:val="010101"/>
          <w:w w:val="105"/>
        </w:rPr>
        <w:t>be described.</w:t>
      </w:r>
    </w:p>
    <w:p w:rsidR="0079362F" w:rsidRDefault="00EF2652">
      <w:pPr>
        <w:pStyle w:val="BodyText"/>
        <w:spacing w:before="153" w:line="266" w:lineRule="auto"/>
        <w:ind w:left="999" w:right="1430" w:hanging="2"/>
        <w:jc w:val="both"/>
      </w:pPr>
      <w:r>
        <w:rPr>
          <w:color w:val="010101"/>
          <w:w w:val="110"/>
        </w:rPr>
        <w:t>The EGC cannot advertise terms of the</w:t>
      </w:r>
      <w:r>
        <w:rPr>
          <w:color w:val="010101"/>
          <w:spacing w:val="40"/>
          <w:w w:val="110"/>
        </w:rPr>
        <w:t xml:space="preserve"> </w:t>
      </w:r>
      <w:r>
        <w:rPr>
          <w:color w:val="010101"/>
          <w:w w:val="110"/>
        </w:rPr>
        <w:t>offering, except through "notices which direct investors to the funding portal or broker" and, until the SEC issues rules, cannot compensate anyone to</w:t>
      </w:r>
      <w:r>
        <w:rPr>
          <w:color w:val="010101"/>
          <w:spacing w:val="40"/>
          <w:w w:val="110"/>
        </w:rPr>
        <w:t xml:space="preserve"> </w:t>
      </w:r>
      <w:r>
        <w:rPr>
          <w:color w:val="010101"/>
          <w:w w:val="110"/>
        </w:rPr>
        <w:t>promote its offerings.</w:t>
      </w:r>
    </w:p>
    <w:p w:rsidR="0079362F" w:rsidRDefault="00EF2652">
      <w:pPr>
        <w:pStyle w:val="BodyText"/>
        <w:spacing w:before="158" w:line="266" w:lineRule="auto"/>
        <w:ind w:left="998" w:right="1432" w:firstLine="16"/>
        <w:jc w:val="both"/>
      </w:pPr>
      <w:r>
        <w:rPr>
          <w:color w:val="010101"/>
        </w:rPr>
        <w:t>EGC</w:t>
      </w:r>
      <w:r>
        <w:rPr>
          <w:color w:val="010101"/>
          <w:spacing w:val="40"/>
        </w:rPr>
        <w:t xml:space="preserve"> </w:t>
      </w:r>
      <w:r>
        <w:rPr>
          <w:color w:val="010101"/>
        </w:rPr>
        <w:t>issuers</w:t>
      </w:r>
      <w:r>
        <w:rPr>
          <w:color w:val="010101"/>
          <w:spacing w:val="40"/>
        </w:rPr>
        <w:t xml:space="preserve"> </w:t>
      </w:r>
      <w:r>
        <w:rPr>
          <w:color w:val="010101"/>
        </w:rPr>
        <w:t>are</w:t>
      </w:r>
      <w:r>
        <w:rPr>
          <w:color w:val="010101"/>
          <w:spacing w:val="40"/>
        </w:rPr>
        <w:t xml:space="preserve"> </w:t>
      </w:r>
      <w:r>
        <w:rPr>
          <w:color w:val="010101"/>
        </w:rPr>
        <w:t>strictly</w:t>
      </w:r>
      <w:r>
        <w:rPr>
          <w:color w:val="010101"/>
          <w:spacing w:val="40"/>
        </w:rPr>
        <w:t xml:space="preserve"> </w:t>
      </w:r>
      <w:r>
        <w:rPr>
          <w:color w:val="010101"/>
        </w:rPr>
        <w:t>liable for any</w:t>
      </w:r>
      <w:r>
        <w:rPr>
          <w:color w:val="010101"/>
          <w:spacing w:val="40"/>
        </w:rPr>
        <w:t xml:space="preserve"> </w:t>
      </w:r>
      <w:r>
        <w:rPr>
          <w:color w:val="010101"/>
        </w:rPr>
        <w:t>material</w:t>
      </w:r>
      <w:r>
        <w:rPr>
          <w:color w:val="010101"/>
          <w:spacing w:val="40"/>
        </w:rPr>
        <w:t xml:space="preserve"> </w:t>
      </w:r>
      <w:r>
        <w:rPr>
          <w:color w:val="010101"/>
        </w:rPr>
        <w:t>misstatements</w:t>
      </w:r>
      <w:r>
        <w:rPr>
          <w:color w:val="010101"/>
          <w:spacing w:val="40"/>
        </w:rPr>
        <w:t xml:space="preserve"> </w:t>
      </w:r>
      <w:r>
        <w:rPr>
          <w:color w:val="010101"/>
        </w:rPr>
        <w:t>and</w:t>
      </w:r>
      <w:r>
        <w:rPr>
          <w:color w:val="010101"/>
          <w:spacing w:val="40"/>
        </w:rPr>
        <w:t xml:space="preserve"> </w:t>
      </w:r>
      <w:r>
        <w:rPr>
          <w:color w:val="010101"/>
        </w:rPr>
        <w:t>omissions. EGC security</w:t>
      </w:r>
      <w:r>
        <w:rPr>
          <w:color w:val="010101"/>
          <w:spacing w:val="40"/>
        </w:rPr>
        <w:t xml:space="preserve"> </w:t>
      </w:r>
      <w:r>
        <w:rPr>
          <w:color w:val="010101"/>
        </w:rPr>
        <w:t>buyers</w:t>
      </w:r>
      <w:r>
        <w:rPr>
          <w:color w:val="010101"/>
          <w:spacing w:val="37"/>
        </w:rPr>
        <w:t xml:space="preserve"> </w:t>
      </w:r>
      <w:r>
        <w:rPr>
          <w:color w:val="010101"/>
        </w:rPr>
        <w:t>can</w:t>
      </w:r>
      <w:r>
        <w:rPr>
          <w:color w:val="010101"/>
          <w:spacing w:val="40"/>
        </w:rPr>
        <w:t xml:space="preserve"> </w:t>
      </w:r>
      <w:r>
        <w:rPr>
          <w:color w:val="010101"/>
        </w:rPr>
        <w:t>bring a legal</w:t>
      </w:r>
      <w:r>
        <w:rPr>
          <w:color w:val="010101"/>
          <w:spacing w:val="40"/>
        </w:rPr>
        <w:t xml:space="preserve"> </w:t>
      </w:r>
      <w:r>
        <w:rPr>
          <w:color w:val="010101"/>
        </w:rPr>
        <w:t>action</w:t>
      </w:r>
      <w:r>
        <w:rPr>
          <w:color w:val="010101"/>
          <w:spacing w:val="40"/>
        </w:rPr>
        <w:t xml:space="preserve"> </w:t>
      </w:r>
      <w:r>
        <w:rPr>
          <w:color w:val="010101"/>
        </w:rPr>
        <w:t>to</w:t>
      </w:r>
      <w:r>
        <w:rPr>
          <w:color w:val="010101"/>
          <w:spacing w:val="40"/>
        </w:rPr>
        <w:t xml:space="preserve"> </w:t>
      </w:r>
      <w:r>
        <w:rPr>
          <w:color w:val="010101"/>
        </w:rPr>
        <w:t>recover the</w:t>
      </w:r>
      <w:r>
        <w:rPr>
          <w:color w:val="010101"/>
          <w:spacing w:val="40"/>
        </w:rPr>
        <w:t xml:space="preserve"> </w:t>
      </w:r>
      <w:r>
        <w:rPr>
          <w:color w:val="010101"/>
        </w:rPr>
        <w:t>amount</w:t>
      </w:r>
      <w:r>
        <w:rPr>
          <w:color w:val="010101"/>
          <w:spacing w:val="40"/>
        </w:rPr>
        <w:t xml:space="preserve"> </w:t>
      </w:r>
      <w:r>
        <w:rPr>
          <w:color w:val="010101"/>
        </w:rPr>
        <w:t>of</w:t>
      </w:r>
      <w:r>
        <w:rPr>
          <w:color w:val="010101"/>
          <w:spacing w:val="40"/>
        </w:rPr>
        <w:t xml:space="preserve"> </w:t>
      </w:r>
      <w:r>
        <w:rPr>
          <w:color w:val="010101"/>
        </w:rPr>
        <w:t>money they</w:t>
      </w:r>
      <w:r>
        <w:rPr>
          <w:color w:val="010101"/>
          <w:spacing w:val="40"/>
        </w:rPr>
        <w:t xml:space="preserve"> </w:t>
      </w:r>
      <w:r>
        <w:rPr>
          <w:color w:val="010101"/>
        </w:rPr>
        <w:t>paid</w:t>
      </w:r>
      <w:r>
        <w:rPr>
          <w:color w:val="010101"/>
          <w:spacing w:val="40"/>
        </w:rPr>
        <w:t xml:space="preserve"> </w:t>
      </w:r>
      <w:r>
        <w:rPr>
          <w:color w:val="010101"/>
        </w:rPr>
        <w:t>for an</w:t>
      </w:r>
      <w:r>
        <w:rPr>
          <w:color w:val="010101"/>
          <w:spacing w:val="40"/>
        </w:rPr>
        <w:t xml:space="preserve"> </w:t>
      </w:r>
      <w:r>
        <w:rPr>
          <w:color w:val="010101"/>
        </w:rPr>
        <w:t>EGC security</w:t>
      </w:r>
      <w:r>
        <w:rPr>
          <w:color w:val="010101"/>
          <w:spacing w:val="40"/>
        </w:rPr>
        <w:t xml:space="preserve"> </w:t>
      </w:r>
      <w:r>
        <w:rPr>
          <w:color w:val="010101"/>
        </w:rPr>
        <w:t>against</w:t>
      </w:r>
      <w:r>
        <w:rPr>
          <w:color w:val="010101"/>
          <w:spacing w:val="40"/>
        </w:rPr>
        <w:t xml:space="preserve"> </w:t>
      </w:r>
      <w:r>
        <w:rPr>
          <w:color w:val="010101"/>
        </w:rPr>
        <w:t>EGC security</w:t>
      </w:r>
      <w:r>
        <w:rPr>
          <w:color w:val="010101"/>
          <w:spacing w:val="40"/>
        </w:rPr>
        <w:t xml:space="preserve"> </w:t>
      </w:r>
      <w:r>
        <w:rPr>
          <w:color w:val="010101"/>
        </w:rPr>
        <w:t>offerers</w:t>
      </w:r>
      <w:r>
        <w:rPr>
          <w:color w:val="010101"/>
          <w:spacing w:val="40"/>
        </w:rPr>
        <w:t xml:space="preserve"> </w:t>
      </w:r>
      <w:r>
        <w:rPr>
          <w:color w:val="010101"/>
        </w:rPr>
        <w:t>if</w:t>
      </w:r>
      <w:r>
        <w:rPr>
          <w:color w:val="010101"/>
          <w:spacing w:val="35"/>
        </w:rPr>
        <w:t xml:space="preserve"> </w:t>
      </w:r>
      <w:r>
        <w:rPr>
          <w:color w:val="010101"/>
        </w:rPr>
        <w:t>they determine that</w:t>
      </w:r>
      <w:r>
        <w:rPr>
          <w:color w:val="010101"/>
          <w:spacing w:val="40"/>
        </w:rPr>
        <w:t xml:space="preserve"> </w:t>
      </w:r>
      <w:r>
        <w:rPr>
          <w:color w:val="010101"/>
        </w:rPr>
        <w:t>the</w:t>
      </w:r>
      <w:r>
        <w:rPr>
          <w:color w:val="010101"/>
          <w:spacing w:val="40"/>
        </w:rPr>
        <w:t xml:space="preserve"> </w:t>
      </w:r>
      <w:r>
        <w:rPr>
          <w:color w:val="010101"/>
        </w:rPr>
        <w:t>offerers</w:t>
      </w:r>
      <w:r>
        <w:rPr>
          <w:color w:val="010101"/>
          <w:spacing w:val="40"/>
        </w:rPr>
        <w:t xml:space="preserve"> </w:t>
      </w:r>
      <w:r>
        <w:rPr>
          <w:color w:val="010101"/>
        </w:rPr>
        <w:t>left</w:t>
      </w:r>
      <w:r>
        <w:rPr>
          <w:color w:val="010101"/>
          <w:spacing w:val="40"/>
        </w:rPr>
        <w:t xml:space="preserve"> </w:t>
      </w:r>
      <w:r>
        <w:rPr>
          <w:color w:val="010101"/>
        </w:rPr>
        <w:t>something</w:t>
      </w:r>
      <w:r>
        <w:rPr>
          <w:color w:val="010101"/>
          <w:spacing w:val="40"/>
        </w:rPr>
        <w:t xml:space="preserve"> </w:t>
      </w:r>
      <w:r>
        <w:rPr>
          <w:color w:val="010101"/>
        </w:rPr>
        <w:t>out,</w:t>
      </w:r>
      <w:r>
        <w:rPr>
          <w:color w:val="010101"/>
          <w:spacing w:val="40"/>
        </w:rPr>
        <w:t xml:space="preserve"> </w:t>
      </w:r>
      <w:r>
        <w:rPr>
          <w:color w:val="010101"/>
        </w:rPr>
        <w:t>hid</w:t>
      </w:r>
      <w:r>
        <w:rPr>
          <w:color w:val="010101"/>
          <w:spacing w:val="80"/>
        </w:rPr>
        <w:t xml:space="preserve"> </w:t>
      </w:r>
      <w:r>
        <w:rPr>
          <w:color w:val="010101"/>
        </w:rPr>
        <w:t>relevant</w:t>
      </w:r>
      <w:r>
        <w:rPr>
          <w:color w:val="010101"/>
          <w:spacing w:val="40"/>
        </w:rPr>
        <w:t xml:space="preserve"> </w:t>
      </w:r>
      <w:r>
        <w:rPr>
          <w:color w:val="010101"/>
        </w:rPr>
        <w:t>facts</w:t>
      </w:r>
      <w:r>
        <w:rPr>
          <w:color w:val="010101"/>
          <w:spacing w:val="40"/>
        </w:rPr>
        <w:t xml:space="preserve"> </w:t>
      </w:r>
      <w:r>
        <w:rPr>
          <w:color w:val="010101"/>
        </w:rPr>
        <w:t>about</w:t>
      </w:r>
      <w:r>
        <w:rPr>
          <w:color w:val="010101"/>
          <w:spacing w:val="40"/>
        </w:rPr>
        <w:t xml:space="preserve"> </w:t>
      </w:r>
      <w:r>
        <w:rPr>
          <w:color w:val="010101"/>
        </w:rPr>
        <w:t>the</w:t>
      </w:r>
      <w:r>
        <w:rPr>
          <w:color w:val="010101"/>
          <w:spacing w:val="80"/>
        </w:rPr>
        <w:t xml:space="preserve"> </w:t>
      </w:r>
      <w:r>
        <w:rPr>
          <w:color w:val="010101"/>
        </w:rPr>
        <w:t>EGC,</w:t>
      </w:r>
      <w:r>
        <w:rPr>
          <w:color w:val="010101"/>
          <w:spacing w:val="40"/>
        </w:rPr>
        <w:t xml:space="preserve"> </w:t>
      </w:r>
      <w:r>
        <w:rPr>
          <w:color w:val="010101"/>
        </w:rPr>
        <w:t>or shaded</w:t>
      </w:r>
      <w:r>
        <w:rPr>
          <w:color w:val="010101"/>
          <w:spacing w:val="40"/>
        </w:rPr>
        <w:t xml:space="preserve"> </w:t>
      </w:r>
      <w:r>
        <w:rPr>
          <w:color w:val="010101"/>
        </w:rPr>
        <w:t>facts</w:t>
      </w:r>
      <w:r>
        <w:rPr>
          <w:color w:val="010101"/>
          <w:spacing w:val="40"/>
        </w:rPr>
        <w:t xml:space="preserve"> </w:t>
      </w:r>
      <w:r>
        <w:rPr>
          <w:color w:val="010101"/>
        </w:rPr>
        <w:t>in</w:t>
      </w:r>
      <w:r>
        <w:rPr>
          <w:color w:val="010101"/>
          <w:spacing w:val="40"/>
        </w:rPr>
        <w:t xml:space="preserve"> </w:t>
      </w:r>
      <w:r>
        <w:rPr>
          <w:color w:val="010101"/>
        </w:rPr>
        <w:t>a</w:t>
      </w:r>
      <w:r>
        <w:rPr>
          <w:color w:val="010101"/>
          <w:spacing w:val="40"/>
        </w:rPr>
        <w:t xml:space="preserve"> </w:t>
      </w:r>
      <w:r>
        <w:rPr>
          <w:color w:val="010101"/>
        </w:rPr>
        <w:t>way</w:t>
      </w:r>
      <w:r>
        <w:rPr>
          <w:color w:val="010101"/>
          <w:spacing w:val="40"/>
        </w:rPr>
        <w:t xml:space="preserve"> </w:t>
      </w:r>
      <w:r>
        <w:rPr>
          <w:color w:val="010101"/>
        </w:rPr>
        <w:t>that</w:t>
      </w:r>
      <w:r>
        <w:rPr>
          <w:color w:val="010101"/>
          <w:spacing w:val="40"/>
        </w:rPr>
        <w:t xml:space="preserve"> </w:t>
      </w:r>
      <w:r>
        <w:rPr>
          <w:color w:val="010101"/>
        </w:rPr>
        <w:t>made</w:t>
      </w:r>
      <w:r>
        <w:rPr>
          <w:color w:val="010101"/>
          <w:spacing w:val="39"/>
        </w:rPr>
        <w:t xml:space="preserve"> </w:t>
      </w:r>
      <w:r>
        <w:rPr>
          <w:color w:val="010101"/>
        </w:rPr>
        <w:t>the</w:t>
      </w:r>
      <w:r>
        <w:rPr>
          <w:color w:val="010101"/>
          <w:spacing w:val="80"/>
        </w:rPr>
        <w:t xml:space="preserve"> </w:t>
      </w:r>
      <w:r>
        <w:rPr>
          <w:color w:val="010101"/>
        </w:rPr>
        <w:t>EGC</w:t>
      </w:r>
      <w:r>
        <w:rPr>
          <w:color w:val="010101"/>
          <w:spacing w:val="40"/>
        </w:rPr>
        <w:t xml:space="preserve"> </w:t>
      </w:r>
      <w:r>
        <w:rPr>
          <w:color w:val="010101"/>
        </w:rPr>
        <w:t>appear</w:t>
      </w:r>
      <w:r>
        <w:rPr>
          <w:color w:val="010101"/>
          <w:spacing w:val="40"/>
        </w:rPr>
        <w:t xml:space="preserve"> </w:t>
      </w:r>
      <w:r>
        <w:rPr>
          <w:color w:val="010101"/>
        </w:rPr>
        <w:t>more</w:t>
      </w:r>
      <w:r>
        <w:rPr>
          <w:color w:val="010101"/>
          <w:spacing w:val="34"/>
        </w:rPr>
        <w:t xml:space="preserve"> </w:t>
      </w:r>
      <w:r>
        <w:rPr>
          <w:color w:val="010101"/>
        </w:rPr>
        <w:t>favorable</w:t>
      </w:r>
      <w:r>
        <w:rPr>
          <w:color w:val="010101"/>
          <w:spacing w:val="40"/>
        </w:rPr>
        <w:t xml:space="preserve"> </w:t>
      </w:r>
      <w:r>
        <w:rPr>
          <w:color w:val="010101"/>
        </w:rPr>
        <w:t>and</w:t>
      </w:r>
      <w:r>
        <w:rPr>
          <w:color w:val="010101"/>
          <w:spacing w:val="40"/>
        </w:rPr>
        <w:t xml:space="preserve"> </w:t>
      </w:r>
      <w:r>
        <w:rPr>
          <w:color w:val="010101"/>
        </w:rPr>
        <w:t>worthy than</w:t>
      </w:r>
      <w:r>
        <w:rPr>
          <w:color w:val="010101"/>
          <w:spacing w:val="71"/>
        </w:rPr>
        <w:t xml:space="preserve"> </w:t>
      </w:r>
      <w:r>
        <w:rPr>
          <w:color w:val="010101"/>
        </w:rPr>
        <w:t>it</w:t>
      </w:r>
      <w:r>
        <w:rPr>
          <w:color w:val="010101"/>
          <w:spacing w:val="40"/>
        </w:rPr>
        <w:t xml:space="preserve"> </w:t>
      </w:r>
      <w:r>
        <w:rPr>
          <w:color w:val="010101"/>
        </w:rPr>
        <w:t>actually</w:t>
      </w:r>
      <w:r>
        <w:rPr>
          <w:color w:val="010101"/>
          <w:spacing w:val="40"/>
        </w:rPr>
        <w:t xml:space="preserve"> </w:t>
      </w:r>
      <w:r>
        <w:rPr>
          <w:color w:val="010101"/>
        </w:rPr>
        <w:t>was.</w:t>
      </w:r>
      <w:r>
        <w:rPr>
          <w:color w:val="010101"/>
          <w:spacing w:val="25"/>
        </w:rPr>
        <w:t xml:space="preserve"> </w:t>
      </w:r>
      <w:r>
        <w:rPr>
          <w:color w:val="010101"/>
        </w:rPr>
        <w:t>The</w:t>
      </w:r>
      <w:r>
        <w:rPr>
          <w:color w:val="010101"/>
          <w:spacing w:val="70"/>
        </w:rPr>
        <w:t xml:space="preserve"> </w:t>
      </w:r>
      <w:r>
        <w:rPr>
          <w:color w:val="010101"/>
        </w:rPr>
        <w:t>act</w:t>
      </w:r>
      <w:r>
        <w:rPr>
          <w:color w:val="010101"/>
          <w:spacing w:val="40"/>
        </w:rPr>
        <w:t xml:space="preserve"> </w:t>
      </w:r>
      <w:r>
        <w:rPr>
          <w:color w:val="010101"/>
        </w:rPr>
        <w:t>establishes</w:t>
      </w:r>
      <w:r>
        <w:rPr>
          <w:color w:val="010101"/>
          <w:spacing w:val="63"/>
        </w:rPr>
        <w:t xml:space="preserve"> </w:t>
      </w:r>
      <w:r>
        <w:rPr>
          <w:color w:val="010101"/>
        </w:rPr>
        <w:t>that</w:t>
      </w:r>
      <w:r>
        <w:rPr>
          <w:color w:val="010101"/>
          <w:spacing w:val="65"/>
        </w:rPr>
        <w:t xml:space="preserve"> </w:t>
      </w:r>
      <w:r>
        <w:rPr>
          <w:color w:val="010101"/>
        </w:rPr>
        <w:t>persons</w:t>
      </w:r>
      <w:r>
        <w:rPr>
          <w:color w:val="010101"/>
          <w:spacing w:val="40"/>
        </w:rPr>
        <w:t xml:space="preserve"> </w:t>
      </w:r>
      <w:r>
        <w:rPr>
          <w:color w:val="010101"/>
        </w:rPr>
        <w:t>can</w:t>
      </w:r>
      <w:r>
        <w:rPr>
          <w:color w:val="010101"/>
          <w:spacing w:val="77"/>
        </w:rPr>
        <w:t xml:space="preserve"> </w:t>
      </w:r>
      <w:r>
        <w:rPr>
          <w:color w:val="010101"/>
        </w:rPr>
        <w:t>bring</w:t>
      </w:r>
      <w:r>
        <w:rPr>
          <w:color w:val="010101"/>
          <w:spacing w:val="40"/>
        </w:rPr>
        <w:t xml:space="preserve"> </w:t>
      </w:r>
      <w:r>
        <w:rPr>
          <w:color w:val="010101"/>
        </w:rPr>
        <w:t>a</w:t>
      </w:r>
      <w:r>
        <w:rPr>
          <w:color w:val="010101"/>
          <w:spacing w:val="40"/>
        </w:rPr>
        <w:t xml:space="preserve"> </w:t>
      </w:r>
      <w:r>
        <w:rPr>
          <w:color w:val="010101"/>
        </w:rPr>
        <w:t>legal</w:t>
      </w:r>
      <w:r>
        <w:rPr>
          <w:color w:val="010101"/>
          <w:spacing w:val="64"/>
        </w:rPr>
        <w:t xml:space="preserve"> </w:t>
      </w:r>
      <w:r>
        <w:rPr>
          <w:color w:val="010101"/>
        </w:rPr>
        <w:t>action</w:t>
      </w:r>
    </w:p>
    <w:p w:rsidR="0079362F" w:rsidRDefault="0079362F">
      <w:pPr>
        <w:spacing w:line="266" w:lineRule="auto"/>
        <w:jc w:val="both"/>
        <w:sectPr w:rsidR="0079362F">
          <w:pgSz w:w="12240" w:h="15840"/>
          <w:pgMar w:top="1100" w:right="720" w:bottom="280" w:left="720" w:header="739"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40" w:right="989"/>
        <w:jc w:val="both"/>
      </w:pPr>
      <w:r>
        <w:rPr>
          <w:color w:val="010101"/>
          <w:w w:val="105"/>
        </w:rPr>
        <w:t>to recover moneys lost or for damages even if they no longer own the EGC security at issue.</w:t>
      </w:r>
    </w:p>
    <w:p w:rsidR="0079362F" w:rsidRDefault="00EF2652">
      <w:pPr>
        <w:pStyle w:val="BodyText"/>
        <w:spacing w:before="161"/>
        <w:ind w:left="1458"/>
        <w:jc w:val="both"/>
      </w:pPr>
      <w:r>
        <w:rPr>
          <w:color w:val="010101"/>
          <w:w w:val="105"/>
        </w:rPr>
        <w:t>Figure</w:t>
      </w:r>
      <w:r>
        <w:rPr>
          <w:color w:val="010101"/>
          <w:spacing w:val="1"/>
          <w:w w:val="105"/>
        </w:rPr>
        <w:t xml:space="preserve"> </w:t>
      </w:r>
      <w:r>
        <w:rPr>
          <w:color w:val="010101"/>
          <w:w w:val="105"/>
        </w:rPr>
        <w:t>5-5</w:t>
      </w:r>
      <w:r>
        <w:rPr>
          <w:color w:val="010101"/>
          <w:spacing w:val="2"/>
          <w:w w:val="105"/>
        </w:rPr>
        <w:t xml:space="preserve"> </w:t>
      </w:r>
      <w:r>
        <w:rPr>
          <w:color w:val="010101"/>
          <w:w w:val="105"/>
        </w:rPr>
        <w:t>provides</w:t>
      </w:r>
      <w:r>
        <w:rPr>
          <w:color w:val="010101"/>
          <w:spacing w:val="5"/>
          <w:w w:val="105"/>
        </w:rPr>
        <w:t xml:space="preserve"> </w:t>
      </w:r>
      <w:r>
        <w:rPr>
          <w:color w:val="010101"/>
          <w:w w:val="105"/>
        </w:rPr>
        <w:t>a</w:t>
      </w:r>
      <w:r>
        <w:rPr>
          <w:color w:val="010101"/>
          <w:spacing w:val="-9"/>
          <w:w w:val="105"/>
        </w:rPr>
        <w:t xml:space="preserve"> </w:t>
      </w:r>
      <w:r>
        <w:rPr>
          <w:color w:val="010101"/>
          <w:w w:val="105"/>
        </w:rPr>
        <w:t>summary</w:t>
      </w:r>
      <w:r>
        <w:rPr>
          <w:color w:val="010101"/>
          <w:spacing w:val="8"/>
          <w:w w:val="105"/>
        </w:rPr>
        <w:t xml:space="preserve"> </w:t>
      </w:r>
      <w:r>
        <w:rPr>
          <w:color w:val="010101"/>
          <w:w w:val="105"/>
        </w:rPr>
        <w:t>of</w:t>
      </w:r>
      <w:r>
        <w:rPr>
          <w:color w:val="010101"/>
          <w:spacing w:val="8"/>
          <w:w w:val="105"/>
        </w:rPr>
        <w:t xml:space="preserve"> </w:t>
      </w:r>
      <w:r>
        <w:rPr>
          <w:color w:val="010101"/>
          <w:w w:val="105"/>
        </w:rPr>
        <w:t>crowdfunding</w:t>
      </w:r>
      <w:r>
        <w:rPr>
          <w:color w:val="010101"/>
          <w:spacing w:val="11"/>
          <w:w w:val="105"/>
        </w:rPr>
        <w:t xml:space="preserve"> </w:t>
      </w:r>
      <w:r>
        <w:rPr>
          <w:color w:val="010101"/>
          <w:w w:val="105"/>
        </w:rPr>
        <w:t>as</w:t>
      </w:r>
      <w:r>
        <w:rPr>
          <w:color w:val="010101"/>
          <w:spacing w:val="-6"/>
          <w:w w:val="105"/>
        </w:rPr>
        <w:t xml:space="preserve"> </w:t>
      </w:r>
      <w:r>
        <w:rPr>
          <w:color w:val="010101"/>
          <w:w w:val="105"/>
        </w:rPr>
        <w:t>outlined</w:t>
      </w:r>
      <w:r>
        <w:rPr>
          <w:color w:val="010101"/>
          <w:spacing w:val="21"/>
          <w:w w:val="105"/>
        </w:rPr>
        <w:t xml:space="preserve"> </w:t>
      </w:r>
      <w:r>
        <w:rPr>
          <w:color w:val="010101"/>
          <w:w w:val="105"/>
        </w:rPr>
        <w:t>in</w:t>
      </w:r>
      <w:r>
        <w:rPr>
          <w:color w:val="010101"/>
          <w:spacing w:val="3"/>
          <w:w w:val="105"/>
        </w:rPr>
        <w:t xml:space="preserve"> </w:t>
      </w:r>
      <w:r>
        <w:rPr>
          <w:color w:val="010101"/>
          <w:w w:val="105"/>
        </w:rPr>
        <w:t>the</w:t>
      </w:r>
      <w:r>
        <w:rPr>
          <w:color w:val="010101"/>
          <w:spacing w:val="44"/>
          <w:w w:val="105"/>
        </w:rPr>
        <w:t xml:space="preserve"> </w:t>
      </w:r>
      <w:r>
        <w:rPr>
          <w:color w:val="010101"/>
          <w:w w:val="105"/>
        </w:rPr>
        <w:t>JOBS</w:t>
      </w:r>
      <w:r>
        <w:rPr>
          <w:color w:val="010101"/>
          <w:spacing w:val="-4"/>
          <w:w w:val="105"/>
        </w:rPr>
        <w:t xml:space="preserve"> Act</w:t>
      </w:r>
      <w:r>
        <w:rPr>
          <w:color w:val="2D2F36"/>
          <w:spacing w:val="-4"/>
          <w:w w:val="105"/>
        </w:rPr>
        <w:t>.</w:t>
      </w:r>
    </w:p>
    <w:p w:rsidR="0079362F" w:rsidRDefault="0079362F">
      <w:pPr>
        <w:pStyle w:val="BodyText"/>
        <w:rPr>
          <w:sz w:val="20"/>
        </w:rPr>
      </w:pPr>
    </w:p>
    <w:p w:rsidR="0079362F" w:rsidRDefault="00EF2652">
      <w:pPr>
        <w:pStyle w:val="BodyText"/>
        <w:spacing w:before="3"/>
        <w:rPr>
          <w:sz w:val="29"/>
        </w:rPr>
      </w:pPr>
      <w:r>
        <w:rPr>
          <w:noProof/>
        </w:rPr>
        <w:drawing>
          <wp:anchor distT="0" distB="0" distL="0" distR="0" simplePos="0" relativeHeight="196" behindDoc="0" locked="0" layoutInCell="1" allowOverlap="1">
            <wp:simplePos x="0" y="0"/>
            <wp:positionH relativeFrom="page">
              <wp:posOffset>1371600</wp:posOffset>
            </wp:positionH>
            <wp:positionV relativeFrom="paragraph">
              <wp:posOffset>229244</wp:posOffset>
            </wp:positionV>
            <wp:extent cx="5319943" cy="3909155"/>
            <wp:effectExtent l="0" t="0" r="0" b="0"/>
            <wp:wrapTopAndBottom/>
            <wp:docPr id="4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jpeg"/>
                    <pic:cNvPicPr/>
                  </pic:nvPicPr>
                  <pic:blipFill>
                    <a:blip r:embed="rId92" cstate="print"/>
                    <a:stretch>
                      <a:fillRect/>
                    </a:stretch>
                  </pic:blipFill>
                  <pic:spPr>
                    <a:xfrm>
                      <a:off x="0" y="0"/>
                      <a:ext cx="5319943" cy="3909155"/>
                    </a:xfrm>
                    <a:prstGeom prst="rect">
                      <a:avLst/>
                    </a:prstGeom>
                  </pic:spPr>
                </pic:pic>
              </a:graphicData>
            </a:graphic>
          </wp:anchor>
        </w:drawing>
      </w:r>
    </w:p>
    <w:p w:rsidR="0079362F" w:rsidRDefault="00EF2652">
      <w:pPr>
        <w:spacing w:before="139"/>
        <w:ind w:left="1452"/>
        <w:jc w:val="both"/>
        <w:rPr>
          <w:sz w:val="21"/>
        </w:rPr>
      </w:pPr>
      <w:r>
        <w:rPr>
          <w:b/>
          <w:color w:val="2D2F36"/>
        </w:rPr>
        <w:t>Figure</w:t>
      </w:r>
      <w:r>
        <w:rPr>
          <w:b/>
          <w:color w:val="2D2F36"/>
          <w:spacing w:val="41"/>
        </w:rPr>
        <w:t xml:space="preserve"> </w:t>
      </w:r>
      <w:r>
        <w:rPr>
          <w:b/>
          <w:color w:val="2D2F36"/>
        </w:rPr>
        <w:t>5-5.</w:t>
      </w:r>
      <w:r>
        <w:rPr>
          <w:b/>
          <w:color w:val="2D2F36"/>
          <w:spacing w:val="23"/>
        </w:rPr>
        <w:t xml:space="preserve"> </w:t>
      </w:r>
      <w:r>
        <w:rPr>
          <w:color w:val="2D2F36"/>
          <w:sz w:val="21"/>
        </w:rPr>
        <w:t>Crowdfunding</w:t>
      </w:r>
      <w:r>
        <w:rPr>
          <w:color w:val="2D2F36"/>
          <w:spacing w:val="60"/>
          <w:sz w:val="21"/>
        </w:rPr>
        <w:t xml:space="preserve"> </w:t>
      </w:r>
      <w:r>
        <w:rPr>
          <w:color w:val="2D2F36"/>
          <w:sz w:val="21"/>
        </w:rPr>
        <w:t>process</w:t>
      </w:r>
      <w:r>
        <w:rPr>
          <w:color w:val="2D2F36"/>
          <w:spacing w:val="46"/>
          <w:sz w:val="21"/>
        </w:rPr>
        <w:t xml:space="preserve"> </w:t>
      </w:r>
      <w:r>
        <w:rPr>
          <w:color w:val="2D2F36"/>
          <w:spacing w:val="-4"/>
          <w:sz w:val="21"/>
        </w:rPr>
        <w:t>map.</w:t>
      </w:r>
    </w:p>
    <w:p w:rsidR="0079362F" w:rsidRDefault="0079362F">
      <w:pPr>
        <w:pStyle w:val="BodyText"/>
        <w:rPr>
          <w:sz w:val="24"/>
        </w:rPr>
      </w:pPr>
    </w:p>
    <w:p w:rsidR="0079362F" w:rsidRDefault="0079362F">
      <w:pPr>
        <w:pStyle w:val="BodyText"/>
        <w:spacing w:before="10"/>
        <w:rPr>
          <w:sz w:val="18"/>
        </w:rPr>
      </w:pPr>
    </w:p>
    <w:p w:rsidR="0079362F" w:rsidRDefault="00EF2652">
      <w:pPr>
        <w:pStyle w:val="BodyText"/>
        <w:spacing w:line="266" w:lineRule="auto"/>
        <w:ind w:left="1440" w:right="983" w:hanging="5"/>
        <w:jc w:val="both"/>
      </w:pPr>
      <w:r>
        <w:rPr>
          <w:color w:val="010101"/>
          <w:w w:val="105"/>
        </w:rPr>
        <w:t>The far left (first) column shows entrepreneurs as they approach the crowdfunding market. The next column represents portals, online</w:t>
      </w:r>
      <w:r>
        <w:rPr>
          <w:color w:val="010101"/>
          <w:spacing w:val="40"/>
          <w:w w:val="105"/>
        </w:rPr>
        <w:t xml:space="preserve"> </w:t>
      </w:r>
      <w:r>
        <w:rPr>
          <w:color w:val="010101"/>
          <w:w w:val="105"/>
        </w:rPr>
        <w:t>crowdfunding facilitators. Critical portions of the</w:t>
      </w:r>
      <w:r>
        <w:rPr>
          <w:color w:val="010101"/>
          <w:spacing w:val="40"/>
          <w:w w:val="105"/>
        </w:rPr>
        <w:t xml:space="preserve"> </w:t>
      </w:r>
      <w:r>
        <w:rPr>
          <w:color w:val="010101"/>
          <w:w w:val="105"/>
        </w:rPr>
        <w:t>crowdfunding process are shown in the</w:t>
      </w:r>
      <w:r>
        <w:rPr>
          <w:color w:val="010101"/>
          <w:spacing w:val="40"/>
          <w:w w:val="105"/>
        </w:rPr>
        <w:t xml:space="preserve"> </w:t>
      </w:r>
      <w:r>
        <w:rPr>
          <w:color w:val="010101"/>
          <w:w w:val="105"/>
        </w:rPr>
        <w:t>middle column. Significant crowdfunding documents are in the next</w:t>
      </w:r>
      <w:r>
        <w:rPr>
          <w:color w:val="010101"/>
          <w:spacing w:val="-9"/>
          <w:w w:val="105"/>
        </w:rPr>
        <w:t xml:space="preserve"> </w:t>
      </w:r>
      <w:r>
        <w:rPr>
          <w:color w:val="010101"/>
          <w:w w:val="105"/>
        </w:rPr>
        <w:t>column, Finally,</w:t>
      </w:r>
      <w:r>
        <w:rPr>
          <w:color w:val="010101"/>
          <w:spacing w:val="-9"/>
          <w:w w:val="105"/>
        </w:rPr>
        <w:t xml:space="preserve"> </w:t>
      </w:r>
      <w:r>
        <w:rPr>
          <w:color w:val="010101"/>
          <w:w w:val="105"/>
        </w:rPr>
        <w:t>the</w:t>
      </w:r>
      <w:r>
        <w:rPr>
          <w:color w:val="010101"/>
          <w:spacing w:val="40"/>
          <w:w w:val="105"/>
        </w:rPr>
        <w:t xml:space="preserve"> </w:t>
      </w:r>
      <w:r>
        <w:rPr>
          <w:color w:val="010101"/>
          <w:w w:val="105"/>
        </w:rPr>
        <w:t>column at right</w:t>
      </w:r>
      <w:r>
        <w:rPr>
          <w:color w:val="010101"/>
          <w:spacing w:val="-1"/>
          <w:w w:val="105"/>
        </w:rPr>
        <w:t xml:space="preserve"> </w:t>
      </w:r>
      <w:r>
        <w:rPr>
          <w:color w:val="010101"/>
          <w:w w:val="105"/>
        </w:rPr>
        <w:t>represents</w:t>
      </w:r>
      <w:r>
        <w:rPr>
          <w:color w:val="010101"/>
          <w:spacing w:val="-9"/>
          <w:w w:val="105"/>
        </w:rPr>
        <w:t xml:space="preserve"> </w:t>
      </w:r>
      <w:r>
        <w:rPr>
          <w:color w:val="010101"/>
          <w:w w:val="105"/>
        </w:rPr>
        <w:t>the</w:t>
      </w:r>
      <w:r>
        <w:rPr>
          <w:color w:val="010101"/>
          <w:spacing w:val="-3"/>
          <w:w w:val="105"/>
        </w:rPr>
        <w:t xml:space="preserve"> </w:t>
      </w:r>
      <w:r>
        <w:rPr>
          <w:color w:val="010101"/>
          <w:w w:val="105"/>
        </w:rPr>
        <w:t>crowdfunding network of investors and others. Notice that the first and last columns show people involved in the</w:t>
      </w:r>
      <w:r>
        <w:rPr>
          <w:color w:val="010101"/>
          <w:spacing w:val="40"/>
          <w:w w:val="105"/>
        </w:rPr>
        <w:t xml:space="preserve"> </w:t>
      </w:r>
      <w:r>
        <w:rPr>
          <w:color w:val="010101"/>
          <w:w w:val="105"/>
        </w:rPr>
        <w:t>process</w:t>
      </w:r>
      <w:r>
        <w:rPr>
          <w:color w:val="2D2F36"/>
          <w:w w:val="105"/>
        </w:rPr>
        <w:t>.</w:t>
      </w:r>
      <w:r>
        <w:rPr>
          <w:color w:val="2D2F36"/>
          <w:spacing w:val="-17"/>
          <w:w w:val="105"/>
        </w:rPr>
        <w:t xml:space="preserve"> </w:t>
      </w:r>
      <w:r>
        <w:rPr>
          <w:color w:val="010101"/>
          <w:w w:val="105"/>
        </w:rPr>
        <w:t>The rows represent phases of the</w:t>
      </w:r>
      <w:r>
        <w:rPr>
          <w:color w:val="010101"/>
          <w:spacing w:val="40"/>
          <w:w w:val="105"/>
        </w:rPr>
        <w:t xml:space="preserve"> </w:t>
      </w:r>
      <w:r>
        <w:rPr>
          <w:color w:val="010101"/>
          <w:w w:val="105"/>
        </w:rPr>
        <w:t>process, defined as initial</w:t>
      </w:r>
      <w:r>
        <w:rPr>
          <w:color w:val="010101"/>
          <w:spacing w:val="40"/>
          <w:w w:val="105"/>
        </w:rPr>
        <w:t xml:space="preserve"> </w:t>
      </w:r>
      <w:r>
        <w:rPr>
          <w:color w:val="010101"/>
          <w:w w:val="105"/>
        </w:rPr>
        <w:t>phase, the</w:t>
      </w:r>
      <w:r>
        <w:rPr>
          <w:color w:val="010101"/>
          <w:spacing w:val="40"/>
          <w:w w:val="105"/>
        </w:rPr>
        <w:t xml:space="preserve"> </w:t>
      </w:r>
      <w:r>
        <w:rPr>
          <w:color w:val="010101"/>
          <w:w w:val="105"/>
        </w:rPr>
        <w:t>second</w:t>
      </w:r>
      <w:r>
        <w:rPr>
          <w:color w:val="010101"/>
          <w:spacing w:val="40"/>
          <w:w w:val="105"/>
        </w:rPr>
        <w:t xml:space="preserve"> </w:t>
      </w:r>
      <w:r>
        <w:rPr>
          <w:color w:val="010101"/>
          <w:w w:val="105"/>
        </w:rPr>
        <w:t>phase, the</w:t>
      </w:r>
      <w:r>
        <w:rPr>
          <w:color w:val="010101"/>
          <w:spacing w:val="40"/>
          <w:w w:val="105"/>
        </w:rPr>
        <w:t xml:space="preserve"> </w:t>
      </w:r>
      <w:r>
        <w:rPr>
          <w:color w:val="010101"/>
          <w:w w:val="105"/>
        </w:rPr>
        <w:t>decision</w:t>
      </w:r>
      <w:r>
        <w:rPr>
          <w:color w:val="010101"/>
          <w:spacing w:val="40"/>
          <w:w w:val="105"/>
        </w:rPr>
        <w:t xml:space="preserve"> </w:t>
      </w:r>
      <w:r>
        <w:rPr>
          <w:color w:val="010101"/>
          <w:w w:val="105"/>
        </w:rPr>
        <w:t>phase, and the</w:t>
      </w:r>
      <w:r>
        <w:rPr>
          <w:color w:val="010101"/>
          <w:spacing w:val="40"/>
          <w:w w:val="105"/>
        </w:rPr>
        <w:t xml:space="preserve"> </w:t>
      </w:r>
      <w:r>
        <w:rPr>
          <w:color w:val="010101"/>
          <w:w w:val="105"/>
        </w:rPr>
        <w:t>final</w:t>
      </w:r>
      <w:r>
        <w:rPr>
          <w:color w:val="010101"/>
          <w:spacing w:val="39"/>
          <w:w w:val="105"/>
        </w:rPr>
        <w:t xml:space="preserve"> </w:t>
      </w:r>
      <w:r>
        <w:rPr>
          <w:color w:val="010101"/>
          <w:w w:val="105"/>
        </w:rPr>
        <w:t>phase.</w:t>
      </w:r>
    </w:p>
    <w:p w:rsidR="0079362F" w:rsidRDefault="00EF2652">
      <w:pPr>
        <w:pStyle w:val="BodyText"/>
        <w:spacing w:before="153" w:line="266" w:lineRule="auto"/>
        <w:ind w:left="1440" w:right="986" w:firstLine="16"/>
        <w:jc w:val="both"/>
      </w:pPr>
      <w:r>
        <w:rPr>
          <w:color w:val="010101"/>
        </w:rPr>
        <w:t>Entrepreneurs</w:t>
      </w:r>
      <w:r>
        <w:rPr>
          <w:color w:val="010101"/>
          <w:spacing w:val="40"/>
        </w:rPr>
        <w:t xml:space="preserve"> </w:t>
      </w:r>
      <w:r>
        <w:rPr>
          <w:color w:val="010101"/>
        </w:rPr>
        <w:t>start</w:t>
      </w:r>
      <w:r>
        <w:rPr>
          <w:color w:val="010101"/>
          <w:spacing w:val="40"/>
        </w:rPr>
        <w:t xml:space="preserve"> </w:t>
      </w:r>
      <w:r>
        <w:rPr>
          <w:color w:val="010101"/>
        </w:rPr>
        <w:t>by</w:t>
      </w:r>
      <w:r>
        <w:rPr>
          <w:color w:val="010101"/>
          <w:spacing w:val="40"/>
        </w:rPr>
        <w:t xml:space="preserve"> </w:t>
      </w:r>
      <w:r>
        <w:rPr>
          <w:color w:val="010101"/>
        </w:rPr>
        <w:t>providing</w:t>
      </w:r>
      <w:r>
        <w:rPr>
          <w:color w:val="010101"/>
          <w:spacing w:val="40"/>
        </w:rPr>
        <w:t xml:space="preserve"> </w:t>
      </w:r>
      <w:r>
        <w:rPr>
          <w:color w:val="010101"/>
        </w:rPr>
        <w:t>mandatory</w:t>
      </w:r>
      <w:r>
        <w:rPr>
          <w:color w:val="010101"/>
          <w:spacing w:val="40"/>
        </w:rPr>
        <w:t xml:space="preserve"> </w:t>
      </w:r>
      <w:r>
        <w:rPr>
          <w:color w:val="010101"/>
        </w:rPr>
        <w:t>data</w:t>
      </w:r>
      <w:r>
        <w:rPr>
          <w:color w:val="010101"/>
          <w:spacing w:val="40"/>
        </w:rPr>
        <w:t xml:space="preserve"> </w:t>
      </w:r>
      <w:r>
        <w:rPr>
          <w:color w:val="010101"/>
        </w:rPr>
        <w:t>to</w:t>
      </w:r>
      <w:r>
        <w:rPr>
          <w:color w:val="010101"/>
          <w:spacing w:val="80"/>
        </w:rPr>
        <w:t xml:space="preserve"> </w:t>
      </w:r>
      <w:r>
        <w:rPr>
          <w:color w:val="010101"/>
        </w:rPr>
        <w:t>portals,</w:t>
      </w:r>
      <w:r>
        <w:rPr>
          <w:color w:val="010101"/>
          <w:spacing w:val="40"/>
        </w:rPr>
        <w:t xml:space="preserve"> </w:t>
      </w:r>
      <w:r>
        <w:rPr>
          <w:color w:val="010101"/>
        </w:rPr>
        <w:t>in</w:t>
      </w:r>
      <w:r>
        <w:rPr>
          <w:color w:val="010101"/>
          <w:spacing w:val="40"/>
        </w:rPr>
        <w:t xml:space="preserve"> </w:t>
      </w:r>
      <w:r>
        <w:rPr>
          <w:color w:val="010101"/>
        </w:rPr>
        <w:t>the</w:t>
      </w:r>
      <w:r>
        <w:rPr>
          <w:color w:val="010101"/>
          <w:spacing w:val="80"/>
          <w:w w:val="150"/>
        </w:rPr>
        <w:t xml:space="preserve"> </w:t>
      </w:r>
      <w:r>
        <w:rPr>
          <w:color w:val="010101"/>
        </w:rPr>
        <w:t>next column.</w:t>
      </w:r>
      <w:r>
        <w:rPr>
          <w:color w:val="010101"/>
          <w:spacing w:val="20"/>
        </w:rPr>
        <w:t xml:space="preserve"> </w:t>
      </w:r>
      <w:r>
        <w:rPr>
          <w:color w:val="010101"/>
        </w:rPr>
        <w:t>The first</w:t>
      </w:r>
      <w:r>
        <w:rPr>
          <w:color w:val="010101"/>
          <w:spacing w:val="32"/>
        </w:rPr>
        <w:t xml:space="preserve"> </w:t>
      </w:r>
      <w:r>
        <w:rPr>
          <w:color w:val="010101"/>
        </w:rPr>
        <w:t>decision</w:t>
      </w:r>
      <w:r>
        <w:rPr>
          <w:color w:val="010101"/>
          <w:spacing w:val="69"/>
        </w:rPr>
        <w:t xml:space="preserve"> </w:t>
      </w:r>
      <w:r>
        <w:rPr>
          <w:color w:val="010101"/>
        </w:rPr>
        <w:t>point</w:t>
      </w:r>
      <w:r>
        <w:rPr>
          <w:color w:val="010101"/>
          <w:spacing w:val="32"/>
        </w:rPr>
        <w:t xml:space="preserve"> </w:t>
      </w:r>
      <w:r>
        <w:rPr>
          <w:color w:val="010101"/>
        </w:rPr>
        <w:t>of</w:t>
      </w:r>
      <w:r>
        <w:rPr>
          <w:color w:val="010101"/>
          <w:spacing w:val="34"/>
        </w:rPr>
        <w:t xml:space="preserve"> </w:t>
      </w:r>
      <w:r>
        <w:rPr>
          <w:color w:val="010101"/>
        </w:rPr>
        <w:t>the</w:t>
      </w:r>
      <w:r>
        <w:rPr>
          <w:color w:val="010101"/>
          <w:spacing w:val="80"/>
          <w:w w:val="150"/>
        </w:rPr>
        <w:t xml:space="preserve"> </w:t>
      </w:r>
      <w:r>
        <w:rPr>
          <w:color w:val="010101"/>
        </w:rPr>
        <w:t>process</w:t>
      </w:r>
      <w:r>
        <w:rPr>
          <w:color w:val="010101"/>
          <w:spacing w:val="40"/>
        </w:rPr>
        <w:t xml:space="preserve"> </w:t>
      </w:r>
      <w:r>
        <w:rPr>
          <w:color w:val="010101"/>
        </w:rPr>
        <w:t>is</w:t>
      </w:r>
      <w:r>
        <w:rPr>
          <w:color w:val="010101"/>
          <w:spacing w:val="39"/>
        </w:rPr>
        <w:t xml:space="preserve"> </w:t>
      </w:r>
      <w:r>
        <w:rPr>
          <w:color w:val="010101"/>
        </w:rPr>
        <w:t>reached.</w:t>
      </w:r>
      <w:r>
        <w:rPr>
          <w:color w:val="010101"/>
          <w:spacing w:val="40"/>
        </w:rPr>
        <w:t xml:space="preserve"> </w:t>
      </w:r>
      <w:r>
        <w:rPr>
          <w:color w:val="010101"/>
        </w:rPr>
        <w:t>Portals</w:t>
      </w:r>
      <w:r>
        <w:rPr>
          <w:color w:val="010101"/>
          <w:spacing w:val="40"/>
        </w:rPr>
        <w:t xml:space="preserve"> </w:t>
      </w:r>
      <w:r>
        <w:rPr>
          <w:color w:val="010101"/>
        </w:rPr>
        <w:t>must</w:t>
      </w:r>
      <w:r>
        <w:rPr>
          <w:color w:val="010101"/>
          <w:spacing w:val="38"/>
        </w:rPr>
        <w:t xml:space="preserve"> </w:t>
      </w:r>
      <w:r>
        <w:rPr>
          <w:color w:val="010101"/>
        </w:rPr>
        <w:t>decide if</w:t>
      </w:r>
      <w:r>
        <w:rPr>
          <w:color w:val="010101"/>
          <w:spacing w:val="33"/>
        </w:rPr>
        <w:t xml:space="preserve"> </w:t>
      </w:r>
      <w:r>
        <w:rPr>
          <w:color w:val="010101"/>
        </w:rPr>
        <w:t>they</w:t>
      </w:r>
      <w:r>
        <w:rPr>
          <w:color w:val="010101"/>
          <w:spacing w:val="27"/>
        </w:rPr>
        <w:t xml:space="preserve"> </w:t>
      </w:r>
      <w:r>
        <w:rPr>
          <w:color w:val="010101"/>
        </w:rPr>
        <w:t>will</w:t>
      </w:r>
      <w:r>
        <w:rPr>
          <w:color w:val="010101"/>
          <w:spacing w:val="40"/>
        </w:rPr>
        <w:t xml:space="preserve"> </w:t>
      </w:r>
      <w:r>
        <w:rPr>
          <w:color w:val="010101"/>
        </w:rPr>
        <w:t>allow</w:t>
      </w:r>
      <w:r>
        <w:rPr>
          <w:color w:val="010101"/>
          <w:spacing w:val="29"/>
        </w:rPr>
        <w:t xml:space="preserve"> </w:t>
      </w:r>
      <w:r>
        <w:rPr>
          <w:color w:val="010101"/>
        </w:rPr>
        <w:t>the</w:t>
      </w:r>
      <w:r>
        <w:rPr>
          <w:color w:val="010101"/>
          <w:spacing w:val="80"/>
        </w:rPr>
        <w:t xml:space="preserve"> </w:t>
      </w:r>
      <w:r>
        <w:rPr>
          <w:color w:val="010101"/>
        </w:rPr>
        <w:t>entrepreneur</w:t>
      </w:r>
      <w:r>
        <w:rPr>
          <w:color w:val="010101"/>
          <w:spacing w:val="40"/>
        </w:rPr>
        <w:t xml:space="preserve"> </w:t>
      </w:r>
      <w:r>
        <w:rPr>
          <w:color w:val="010101"/>
        </w:rPr>
        <w:t>to</w:t>
      </w:r>
      <w:r>
        <w:rPr>
          <w:color w:val="010101"/>
          <w:spacing w:val="40"/>
        </w:rPr>
        <w:t xml:space="preserve"> </w:t>
      </w:r>
      <w:r>
        <w:rPr>
          <w:color w:val="010101"/>
        </w:rPr>
        <w:t>list</w:t>
      </w:r>
      <w:r>
        <w:rPr>
          <w:color w:val="010101"/>
          <w:spacing w:val="40"/>
        </w:rPr>
        <w:t xml:space="preserve"> </w:t>
      </w:r>
      <w:r>
        <w:rPr>
          <w:color w:val="010101"/>
        </w:rPr>
        <w:t>his</w:t>
      </w:r>
      <w:r>
        <w:rPr>
          <w:color w:val="010101"/>
          <w:spacing w:val="30"/>
        </w:rPr>
        <w:t xml:space="preserve"> </w:t>
      </w:r>
      <w:r>
        <w:rPr>
          <w:color w:val="010101"/>
        </w:rPr>
        <w:t>or</w:t>
      </w:r>
      <w:r>
        <w:rPr>
          <w:color w:val="010101"/>
          <w:spacing w:val="80"/>
        </w:rPr>
        <w:t xml:space="preserve"> </w:t>
      </w:r>
      <w:r>
        <w:rPr>
          <w:color w:val="010101"/>
        </w:rPr>
        <w:t>her</w:t>
      </w:r>
      <w:r>
        <w:rPr>
          <w:color w:val="010101"/>
          <w:spacing w:val="27"/>
        </w:rPr>
        <w:t xml:space="preserve"> </w:t>
      </w:r>
      <w:r>
        <w:rPr>
          <w:color w:val="010101"/>
        </w:rPr>
        <w:t>solicitation</w:t>
      </w:r>
      <w:r>
        <w:rPr>
          <w:color w:val="010101"/>
          <w:spacing w:val="40"/>
        </w:rPr>
        <w:t xml:space="preserve"> </w:t>
      </w:r>
      <w:r>
        <w:rPr>
          <w:color w:val="010101"/>
        </w:rPr>
        <w:t>on</w:t>
      </w:r>
      <w:r>
        <w:rPr>
          <w:color w:val="010101"/>
          <w:spacing w:val="37"/>
        </w:rPr>
        <w:t xml:space="preserve"> </w:t>
      </w:r>
      <w:r>
        <w:rPr>
          <w:color w:val="010101"/>
        </w:rPr>
        <w:t>the</w:t>
      </w:r>
      <w:r>
        <w:rPr>
          <w:color w:val="010101"/>
          <w:spacing w:val="40"/>
        </w:rPr>
        <w:t xml:space="preserve"> </w:t>
      </w:r>
      <w:r>
        <w:rPr>
          <w:color w:val="010101"/>
        </w:rPr>
        <w:t>site.</w:t>
      </w:r>
      <w:r>
        <w:rPr>
          <w:color w:val="010101"/>
          <w:spacing w:val="33"/>
        </w:rPr>
        <w:t xml:space="preserve"> </w:t>
      </w:r>
      <w:r>
        <w:rPr>
          <w:color w:val="010101"/>
        </w:rPr>
        <w:t>If so,</w:t>
      </w:r>
      <w:r>
        <w:rPr>
          <w:color w:val="010101"/>
          <w:spacing w:val="38"/>
        </w:rPr>
        <w:t xml:space="preserve"> </w:t>
      </w:r>
      <w:r>
        <w:rPr>
          <w:color w:val="010101"/>
        </w:rPr>
        <w:t>the</w:t>
      </w:r>
      <w:r>
        <w:rPr>
          <w:color w:val="010101"/>
          <w:spacing w:val="80"/>
        </w:rPr>
        <w:t xml:space="preserve"> </w:t>
      </w:r>
      <w:r>
        <w:rPr>
          <w:color w:val="010101"/>
        </w:rPr>
        <w:t>process</w:t>
      </w:r>
      <w:r>
        <w:rPr>
          <w:color w:val="010101"/>
          <w:spacing w:val="40"/>
        </w:rPr>
        <w:t xml:space="preserve"> </w:t>
      </w:r>
      <w:r>
        <w:rPr>
          <w:color w:val="010101"/>
        </w:rPr>
        <w:t>continues,</w:t>
      </w:r>
      <w:r>
        <w:rPr>
          <w:color w:val="010101"/>
          <w:spacing w:val="40"/>
        </w:rPr>
        <w:t xml:space="preserve"> </w:t>
      </w:r>
      <w:r>
        <w:rPr>
          <w:color w:val="010101"/>
        </w:rPr>
        <w:t>and</w:t>
      </w:r>
      <w:r>
        <w:rPr>
          <w:color w:val="010101"/>
          <w:spacing w:val="80"/>
        </w:rPr>
        <w:t xml:space="preserve"> </w:t>
      </w:r>
      <w:r>
        <w:rPr>
          <w:color w:val="010101"/>
        </w:rPr>
        <w:t>business</w:t>
      </w:r>
      <w:r>
        <w:rPr>
          <w:color w:val="010101"/>
          <w:spacing w:val="75"/>
        </w:rPr>
        <w:t xml:space="preserve"> </w:t>
      </w:r>
      <w:r>
        <w:rPr>
          <w:color w:val="010101"/>
        </w:rPr>
        <w:t>plans</w:t>
      </w:r>
      <w:r>
        <w:rPr>
          <w:color w:val="010101"/>
          <w:spacing w:val="40"/>
        </w:rPr>
        <w:t xml:space="preserve"> </w:t>
      </w:r>
      <w:r>
        <w:rPr>
          <w:color w:val="010101"/>
        </w:rPr>
        <w:t>are</w:t>
      </w:r>
      <w:r>
        <w:rPr>
          <w:color w:val="010101"/>
          <w:spacing w:val="80"/>
        </w:rPr>
        <w:t xml:space="preserve"> </w:t>
      </w:r>
      <w:r>
        <w:rPr>
          <w:color w:val="010101"/>
        </w:rPr>
        <w:t>posted.</w:t>
      </w:r>
      <w:r>
        <w:rPr>
          <w:color w:val="010101"/>
          <w:spacing w:val="30"/>
        </w:rPr>
        <w:t xml:space="preserve"> </w:t>
      </w:r>
      <w:r>
        <w:rPr>
          <w:color w:val="010101"/>
        </w:rPr>
        <w:t>The</w:t>
      </w:r>
      <w:r>
        <w:rPr>
          <w:color w:val="010101"/>
          <w:spacing w:val="40"/>
        </w:rPr>
        <w:t xml:space="preserve"> </w:t>
      </w:r>
      <w:r>
        <w:rPr>
          <w:color w:val="010101"/>
        </w:rPr>
        <w:t>process</w:t>
      </w:r>
      <w:r>
        <w:rPr>
          <w:color w:val="010101"/>
          <w:spacing w:val="75"/>
        </w:rPr>
        <w:t xml:space="preserve"> </w:t>
      </w:r>
      <w:r>
        <w:rPr>
          <w:color w:val="010101"/>
        </w:rPr>
        <w:t>moves to</w:t>
      </w:r>
      <w:r>
        <w:rPr>
          <w:color w:val="010101"/>
          <w:spacing w:val="80"/>
        </w:rPr>
        <w:t xml:space="preserve"> </w:t>
      </w:r>
      <w:r>
        <w:rPr>
          <w:color w:val="010101"/>
        </w:rPr>
        <w:t>connector</w:t>
      </w:r>
      <w:r>
        <w:rPr>
          <w:color w:val="010101"/>
          <w:spacing w:val="80"/>
        </w:rPr>
        <w:t xml:space="preserve"> </w:t>
      </w:r>
      <w:r>
        <w:rPr>
          <w:color w:val="010101"/>
        </w:rPr>
        <w:t>A</w:t>
      </w:r>
      <w:r>
        <w:rPr>
          <w:color w:val="2D2F36"/>
        </w:rPr>
        <w:t>.</w:t>
      </w:r>
      <w:r>
        <w:rPr>
          <w:color w:val="2D2F36"/>
          <w:spacing w:val="40"/>
        </w:rPr>
        <w:t xml:space="preserve"> </w:t>
      </w:r>
      <w:r>
        <w:rPr>
          <w:color w:val="010101"/>
        </w:rPr>
        <w:t>Notice</w:t>
      </w:r>
      <w:r>
        <w:rPr>
          <w:color w:val="010101"/>
          <w:spacing w:val="40"/>
        </w:rPr>
        <w:t xml:space="preserve"> </w:t>
      </w:r>
      <w:r>
        <w:rPr>
          <w:color w:val="010101"/>
        </w:rPr>
        <w:t>that</w:t>
      </w:r>
      <w:r>
        <w:rPr>
          <w:color w:val="010101"/>
          <w:spacing w:val="40"/>
        </w:rPr>
        <w:t xml:space="preserve"> </w:t>
      </w:r>
      <w:r>
        <w:rPr>
          <w:color w:val="010101"/>
        </w:rPr>
        <w:t>at</w:t>
      </w:r>
      <w:r>
        <w:rPr>
          <w:color w:val="010101"/>
          <w:spacing w:val="40"/>
        </w:rPr>
        <w:t xml:space="preserve"> </w:t>
      </w:r>
      <w:r>
        <w:rPr>
          <w:color w:val="010101"/>
        </w:rPr>
        <w:t>this</w:t>
      </w:r>
      <w:r>
        <w:rPr>
          <w:color w:val="010101"/>
          <w:spacing w:val="80"/>
        </w:rPr>
        <w:t xml:space="preserve"> </w:t>
      </w:r>
      <w:r>
        <w:rPr>
          <w:color w:val="010101"/>
        </w:rPr>
        <w:t>point,</w:t>
      </w:r>
      <w:r>
        <w:rPr>
          <w:color w:val="010101"/>
          <w:spacing w:val="40"/>
        </w:rPr>
        <w:t xml:space="preserve"> </w:t>
      </w:r>
      <w:r>
        <w:rPr>
          <w:color w:val="010101"/>
        </w:rPr>
        <w:t>there</w:t>
      </w:r>
      <w:r>
        <w:rPr>
          <w:color w:val="010101"/>
          <w:spacing w:val="40"/>
        </w:rPr>
        <w:t xml:space="preserve"> </w:t>
      </w:r>
      <w:r>
        <w:rPr>
          <w:color w:val="010101"/>
        </w:rPr>
        <w:t>are</w:t>
      </w:r>
      <w:r>
        <w:rPr>
          <w:color w:val="010101"/>
          <w:spacing w:val="40"/>
        </w:rPr>
        <w:t xml:space="preserve"> </w:t>
      </w:r>
      <w:r>
        <w:rPr>
          <w:color w:val="010101"/>
        </w:rPr>
        <w:t>no</w:t>
      </w:r>
      <w:r>
        <w:rPr>
          <w:color w:val="010101"/>
          <w:spacing w:val="40"/>
        </w:rPr>
        <w:t xml:space="preserve"> </w:t>
      </w:r>
      <w:r>
        <w:rPr>
          <w:color w:val="010101"/>
        </w:rPr>
        <w:t>investors,</w:t>
      </w:r>
      <w:r>
        <w:rPr>
          <w:color w:val="010101"/>
          <w:spacing w:val="80"/>
        </w:rPr>
        <w:t xml:space="preserve"> </w:t>
      </w:r>
      <w:r>
        <w:rPr>
          <w:color w:val="010101"/>
        </w:rPr>
        <w:t>hence</w:t>
      </w:r>
      <w:r>
        <w:rPr>
          <w:color w:val="010101"/>
          <w:spacing w:val="40"/>
        </w:rPr>
        <w:t xml:space="preserve"> </w:t>
      </w:r>
      <w:r>
        <w:rPr>
          <w:color w:val="010101"/>
        </w:rPr>
        <w:t>the non-investor</w:t>
      </w:r>
      <w:r>
        <w:rPr>
          <w:color w:val="010101"/>
          <w:spacing w:val="40"/>
        </w:rPr>
        <w:t xml:space="preserve"> </w:t>
      </w:r>
      <w:r>
        <w:rPr>
          <w:color w:val="010101"/>
        </w:rPr>
        <w:t>box</w:t>
      </w:r>
      <w:r>
        <w:rPr>
          <w:color w:val="010101"/>
          <w:spacing w:val="40"/>
        </w:rPr>
        <w:t xml:space="preserve"> </w:t>
      </w:r>
      <w:r>
        <w:rPr>
          <w:color w:val="010101"/>
        </w:rPr>
        <w:t>in</w:t>
      </w:r>
      <w:r>
        <w:rPr>
          <w:color w:val="010101"/>
          <w:spacing w:val="40"/>
        </w:rPr>
        <w:t xml:space="preserve"> </w:t>
      </w:r>
      <w:r>
        <w:rPr>
          <w:color w:val="010101"/>
        </w:rPr>
        <w:t>the</w:t>
      </w:r>
      <w:r>
        <w:rPr>
          <w:color w:val="010101"/>
          <w:spacing w:val="80"/>
        </w:rPr>
        <w:t xml:space="preserve"> </w:t>
      </w:r>
      <w:r>
        <w:rPr>
          <w:color w:val="010101"/>
        </w:rPr>
        <w:t>last</w:t>
      </w:r>
      <w:r>
        <w:rPr>
          <w:color w:val="010101"/>
          <w:spacing w:val="40"/>
        </w:rPr>
        <w:t xml:space="preserve"> </w:t>
      </w:r>
      <w:r>
        <w:rPr>
          <w:color w:val="010101"/>
        </w:rPr>
        <w:t>column.</w:t>
      </w:r>
    </w:p>
    <w:p w:rsidR="0079362F" w:rsidRDefault="0079362F">
      <w:pPr>
        <w:spacing w:line="266" w:lineRule="auto"/>
        <w:jc w:val="both"/>
        <w:sectPr w:rsidR="0079362F">
          <w:pgSz w:w="12240" w:h="15840"/>
          <w:pgMar w:top="1080" w:right="720" w:bottom="280" w:left="720" w:header="797" w:footer="0" w:gutter="0"/>
          <w:cols w:space="720"/>
        </w:sectPr>
      </w:pPr>
    </w:p>
    <w:p w:rsidR="0079362F" w:rsidRDefault="0079362F">
      <w:pPr>
        <w:pStyle w:val="BodyText"/>
        <w:spacing w:before="9"/>
        <w:rPr>
          <w:sz w:val="16"/>
        </w:rPr>
      </w:pPr>
    </w:p>
    <w:p w:rsidR="0079362F" w:rsidRDefault="00EF2652">
      <w:pPr>
        <w:pStyle w:val="BodyText"/>
        <w:spacing w:before="90" w:line="266" w:lineRule="auto"/>
        <w:ind w:left="998" w:right="1417" w:firstLine="18"/>
        <w:jc w:val="both"/>
      </w:pPr>
      <w:r>
        <w:rPr>
          <w:color w:val="010101"/>
          <w:w w:val="105"/>
        </w:rPr>
        <w:t>Moving to connector A in the</w:t>
      </w:r>
      <w:r>
        <w:rPr>
          <w:color w:val="010101"/>
          <w:spacing w:val="40"/>
          <w:w w:val="105"/>
        </w:rPr>
        <w:t xml:space="preserve"> </w:t>
      </w:r>
      <w:r>
        <w:rPr>
          <w:color w:val="010101"/>
          <w:w w:val="105"/>
        </w:rPr>
        <w:t>first column of the second row of the graphic, unaudited and audited data are collected by portals. Professional service providers, represented by accountants and lawyers, now join the</w:t>
      </w:r>
      <w:r>
        <w:rPr>
          <w:color w:val="010101"/>
          <w:spacing w:val="40"/>
          <w:w w:val="105"/>
        </w:rPr>
        <w:t xml:space="preserve"> </w:t>
      </w:r>
      <w:r>
        <w:rPr>
          <w:color w:val="010101"/>
          <w:w w:val="105"/>
        </w:rPr>
        <w:t>process, depending upon the nature of the crowdfunding campaign. These service providers may</w:t>
      </w:r>
      <w:r>
        <w:rPr>
          <w:color w:val="010101"/>
          <w:spacing w:val="-3"/>
          <w:w w:val="105"/>
        </w:rPr>
        <w:t xml:space="preserve"> </w:t>
      </w:r>
      <w:r>
        <w:rPr>
          <w:color w:val="010101"/>
          <w:w w:val="105"/>
        </w:rPr>
        <w:t>or</w:t>
      </w:r>
      <w:r>
        <w:rPr>
          <w:color w:val="010101"/>
          <w:spacing w:val="40"/>
          <w:w w:val="105"/>
        </w:rPr>
        <w:t xml:space="preserve"> </w:t>
      </w:r>
      <w:r>
        <w:rPr>
          <w:color w:val="010101"/>
          <w:w w:val="105"/>
        </w:rPr>
        <w:t>may not</w:t>
      </w:r>
      <w:r>
        <w:rPr>
          <w:color w:val="010101"/>
          <w:spacing w:val="40"/>
          <w:w w:val="105"/>
        </w:rPr>
        <w:t xml:space="preserve"> </w:t>
      </w:r>
      <w:r>
        <w:rPr>
          <w:color w:val="010101"/>
          <w:w w:val="105"/>
        </w:rPr>
        <w:t>be required, depending upon the amount of money being raised. (The figure assumes these service providers are engaged.) They create audited financial</w:t>
      </w:r>
      <w:r>
        <w:rPr>
          <w:color w:val="010101"/>
          <w:spacing w:val="40"/>
          <w:w w:val="105"/>
        </w:rPr>
        <w:t xml:space="preserve"> </w:t>
      </w:r>
      <w:r>
        <w:rPr>
          <w:color w:val="010101"/>
          <w:w w:val="105"/>
        </w:rPr>
        <w:t>reports and</w:t>
      </w:r>
      <w:r>
        <w:rPr>
          <w:color w:val="010101"/>
          <w:spacing w:val="40"/>
          <w:w w:val="105"/>
        </w:rPr>
        <w:t xml:space="preserve"> </w:t>
      </w:r>
      <w:r>
        <w:rPr>
          <w:color w:val="010101"/>
          <w:w w:val="105"/>
        </w:rPr>
        <w:t>the</w:t>
      </w:r>
      <w:r>
        <w:rPr>
          <w:color w:val="010101"/>
          <w:spacing w:val="40"/>
          <w:w w:val="105"/>
        </w:rPr>
        <w:t xml:space="preserve"> </w:t>
      </w:r>
      <w:r>
        <w:rPr>
          <w:color w:val="010101"/>
          <w:w w:val="105"/>
        </w:rPr>
        <w:t>anti-fraud</w:t>
      </w:r>
      <w:r>
        <w:rPr>
          <w:color w:val="010101"/>
          <w:spacing w:val="40"/>
          <w:w w:val="105"/>
        </w:rPr>
        <w:t xml:space="preserve"> </w:t>
      </w:r>
      <w:r>
        <w:rPr>
          <w:color w:val="010101"/>
          <w:w w:val="105"/>
        </w:rPr>
        <w:t>certifications required</w:t>
      </w:r>
      <w:r>
        <w:rPr>
          <w:color w:val="010101"/>
          <w:spacing w:val="40"/>
          <w:w w:val="105"/>
        </w:rPr>
        <w:t xml:space="preserve"> </w:t>
      </w:r>
      <w:r>
        <w:rPr>
          <w:color w:val="010101"/>
          <w:w w:val="105"/>
        </w:rPr>
        <w:t>by the Act. These validated data are used in the</w:t>
      </w:r>
      <w:r>
        <w:rPr>
          <w:color w:val="010101"/>
          <w:spacing w:val="40"/>
          <w:w w:val="105"/>
        </w:rPr>
        <w:t xml:space="preserve"> </w:t>
      </w:r>
      <w:r>
        <w:rPr>
          <w:color w:val="010101"/>
          <w:w w:val="105"/>
        </w:rPr>
        <w:t>next phase of the</w:t>
      </w:r>
      <w:r>
        <w:rPr>
          <w:color w:val="010101"/>
          <w:spacing w:val="40"/>
          <w:w w:val="105"/>
        </w:rPr>
        <w:t xml:space="preserve"> </w:t>
      </w:r>
      <w:r>
        <w:rPr>
          <w:color w:val="010101"/>
          <w:w w:val="105"/>
        </w:rPr>
        <w:t>process. A standardized security document is created and distributed to the network of potential</w:t>
      </w:r>
      <w:r>
        <w:rPr>
          <w:color w:val="010101"/>
          <w:spacing w:val="40"/>
          <w:w w:val="105"/>
        </w:rPr>
        <w:t xml:space="preserve"> </w:t>
      </w:r>
      <w:r>
        <w:rPr>
          <w:color w:val="010101"/>
          <w:w w:val="105"/>
        </w:rPr>
        <w:t>investors.</w:t>
      </w:r>
    </w:p>
    <w:p w:rsidR="0079362F" w:rsidRDefault="00EF2652">
      <w:pPr>
        <w:pStyle w:val="BodyText"/>
        <w:spacing w:before="149" w:line="264" w:lineRule="auto"/>
        <w:ind w:left="1001" w:right="1429" w:hanging="3"/>
        <w:jc w:val="both"/>
      </w:pPr>
      <w:r>
        <w:rPr>
          <w:color w:val="010101"/>
          <w:w w:val="105"/>
        </w:rPr>
        <w:t>At</w:t>
      </w:r>
      <w:r>
        <w:rPr>
          <w:color w:val="010101"/>
          <w:spacing w:val="-9"/>
          <w:w w:val="105"/>
        </w:rPr>
        <w:t xml:space="preserve"> </w:t>
      </w:r>
      <w:r>
        <w:rPr>
          <w:color w:val="010101"/>
          <w:w w:val="105"/>
        </w:rPr>
        <w:t>this point, note</w:t>
      </w:r>
      <w:r>
        <w:rPr>
          <w:color w:val="010101"/>
          <w:spacing w:val="-9"/>
          <w:w w:val="105"/>
        </w:rPr>
        <w:t xml:space="preserve"> </w:t>
      </w:r>
      <w:r>
        <w:rPr>
          <w:color w:val="010101"/>
          <w:w w:val="105"/>
        </w:rPr>
        <w:t>that</w:t>
      </w:r>
      <w:r>
        <w:rPr>
          <w:color w:val="010101"/>
          <w:spacing w:val="-10"/>
          <w:w w:val="105"/>
        </w:rPr>
        <w:t xml:space="preserve"> </w:t>
      </w:r>
      <w:r>
        <w:rPr>
          <w:color w:val="010101"/>
          <w:w w:val="105"/>
        </w:rPr>
        <w:t>the network is</w:t>
      </w:r>
      <w:r>
        <w:rPr>
          <w:color w:val="010101"/>
          <w:spacing w:val="-11"/>
          <w:w w:val="105"/>
        </w:rPr>
        <w:t xml:space="preserve"> </w:t>
      </w:r>
      <w:r>
        <w:rPr>
          <w:color w:val="010101"/>
          <w:w w:val="105"/>
        </w:rPr>
        <w:t>divided into</w:t>
      </w:r>
      <w:r>
        <w:rPr>
          <w:color w:val="010101"/>
          <w:spacing w:val="-17"/>
          <w:w w:val="105"/>
        </w:rPr>
        <w:t xml:space="preserve"> </w:t>
      </w:r>
      <w:r>
        <w:rPr>
          <w:color w:val="010101"/>
          <w:w w:val="105"/>
        </w:rPr>
        <w:t>two categories: noninvestors and investors. Investors receive information from a standardized security pricing model, as required</w:t>
      </w:r>
      <w:r>
        <w:rPr>
          <w:color w:val="010101"/>
          <w:spacing w:val="40"/>
          <w:w w:val="105"/>
        </w:rPr>
        <w:t xml:space="preserve"> </w:t>
      </w:r>
      <w:r>
        <w:rPr>
          <w:color w:val="010101"/>
          <w:w w:val="105"/>
        </w:rPr>
        <w:t>by the</w:t>
      </w:r>
      <w:r>
        <w:rPr>
          <w:color w:val="010101"/>
          <w:spacing w:val="80"/>
          <w:w w:val="105"/>
        </w:rPr>
        <w:t xml:space="preserve"> </w:t>
      </w:r>
      <w:r>
        <w:rPr>
          <w:color w:val="010101"/>
          <w:w w:val="105"/>
        </w:rPr>
        <w:t>Act</w:t>
      </w:r>
      <w:r>
        <w:rPr>
          <w:color w:val="2B2D34"/>
          <w:w w:val="105"/>
        </w:rPr>
        <w:t xml:space="preserve">. </w:t>
      </w:r>
      <w:r>
        <w:rPr>
          <w:color w:val="010101"/>
          <w:w w:val="105"/>
        </w:rPr>
        <w:t>Non-investors</w:t>
      </w:r>
      <w:r>
        <w:rPr>
          <w:color w:val="010101"/>
          <w:spacing w:val="40"/>
          <w:w w:val="105"/>
        </w:rPr>
        <w:t xml:space="preserve"> </w:t>
      </w:r>
      <w:r>
        <w:rPr>
          <w:color w:val="010101"/>
          <w:w w:val="105"/>
        </w:rPr>
        <w:t>do</w:t>
      </w:r>
      <w:r>
        <w:rPr>
          <w:color w:val="010101"/>
          <w:spacing w:val="40"/>
          <w:w w:val="105"/>
        </w:rPr>
        <w:t xml:space="preserve"> </w:t>
      </w:r>
      <w:r>
        <w:rPr>
          <w:color w:val="010101"/>
          <w:w w:val="105"/>
        </w:rPr>
        <w:t>not.</w:t>
      </w:r>
    </w:p>
    <w:p w:rsidR="0079362F" w:rsidRDefault="00EF2652">
      <w:pPr>
        <w:pStyle w:val="BodyText"/>
        <w:spacing w:before="166" w:line="266" w:lineRule="auto"/>
        <w:ind w:left="998" w:right="1426" w:firstLine="17"/>
        <w:jc w:val="both"/>
      </w:pPr>
      <w:r>
        <w:rPr>
          <w:color w:val="010101"/>
        </w:rPr>
        <w:t>Portals are</w:t>
      </w:r>
      <w:r>
        <w:rPr>
          <w:color w:val="010101"/>
          <w:spacing w:val="40"/>
        </w:rPr>
        <w:t xml:space="preserve"> </w:t>
      </w:r>
      <w:r>
        <w:rPr>
          <w:color w:val="010101"/>
        </w:rPr>
        <w:t>required</w:t>
      </w:r>
      <w:r>
        <w:rPr>
          <w:color w:val="010101"/>
          <w:spacing w:val="40"/>
        </w:rPr>
        <w:t xml:space="preserve"> </w:t>
      </w:r>
      <w:r>
        <w:rPr>
          <w:color w:val="010101"/>
        </w:rPr>
        <w:t>by the</w:t>
      </w:r>
      <w:r>
        <w:rPr>
          <w:color w:val="010101"/>
          <w:spacing w:val="40"/>
        </w:rPr>
        <w:t xml:space="preserve"> </w:t>
      </w:r>
      <w:r>
        <w:rPr>
          <w:color w:val="010101"/>
        </w:rPr>
        <w:t>act to</w:t>
      </w:r>
      <w:r>
        <w:rPr>
          <w:color w:val="010101"/>
          <w:spacing w:val="40"/>
        </w:rPr>
        <w:t xml:space="preserve"> </w:t>
      </w:r>
      <w:r>
        <w:rPr>
          <w:color w:val="010101"/>
        </w:rPr>
        <w:t>track fundraising goals for</w:t>
      </w:r>
      <w:r>
        <w:rPr>
          <w:color w:val="010101"/>
          <w:spacing w:val="40"/>
        </w:rPr>
        <w:t xml:space="preserve"> </w:t>
      </w:r>
      <w:r>
        <w:rPr>
          <w:color w:val="010101"/>
        </w:rPr>
        <w:t>each</w:t>
      </w:r>
      <w:r>
        <w:rPr>
          <w:color w:val="010101"/>
          <w:spacing w:val="40"/>
        </w:rPr>
        <w:t xml:space="preserve"> </w:t>
      </w:r>
      <w:r>
        <w:rPr>
          <w:color w:val="010101"/>
        </w:rPr>
        <w:t>company seeking funding.</w:t>
      </w:r>
      <w:r>
        <w:rPr>
          <w:color w:val="010101"/>
          <w:spacing w:val="40"/>
        </w:rPr>
        <w:t xml:space="preserve"> </w:t>
      </w:r>
      <w:r>
        <w:rPr>
          <w:color w:val="010101"/>
        </w:rPr>
        <w:t>If the</w:t>
      </w:r>
      <w:r>
        <w:rPr>
          <w:color w:val="010101"/>
          <w:spacing w:val="80"/>
        </w:rPr>
        <w:t xml:space="preserve"> </w:t>
      </w:r>
      <w:r>
        <w:rPr>
          <w:color w:val="010101"/>
        </w:rPr>
        <w:t>firm</w:t>
      </w:r>
      <w:r>
        <w:rPr>
          <w:color w:val="010101"/>
          <w:spacing w:val="40"/>
        </w:rPr>
        <w:t xml:space="preserve"> </w:t>
      </w:r>
      <w:r>
        <w:rPr>
          <w:color w:val="010101"/>
        </w:rPr>
        <w:t>meets its fundraising goals, it moves to</w:t>
      </w:r>
      <w:r>
        <w:rPr>
          <w:color w:val="010101"/>
          <w:spacing w:val="40"/>
        </w:rPr>
        <w:t xml:space="preserve"> </w:t>
      </w:r>
      <w:r>
        <w:rPr>
          <w:color w:val="010101"/>
        </w:rPr>
        <w:t>the</w:t>
      </w:r>
      <w:r>
        <w:rPr>
          <w:color w:val="010101"/>
          <w:spacing w:val="40"/>
        </w:rPr>
        <w:t xml:space="preserve"> </w:t>
      </w:r>
      <w:r>
        <w:rPr>
          <w:color w:val="010101"/>
        </w:rPr>
        <w:t>final phase</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fundraising</w:t>
      </w:r>
      <w:r>
        <w:rPr>
          <w:color w:val="010101"/>
          <w:spacing w:val="40"/>
        </w:rPr>
        <w:t xml:space="preserve"> </w:t>
      </w:r>
      <w:r>
        <w:rPr>
          <w:color w:val="010101"/>
        </w:rPr>
        <w:t>effort.</w:t>
      </w:r>
      <w:r>
        <w:rPr>
          <w:color w:val="010101"/>
          <w:spacing w:val="40"/>
        </w:rPr>
        <w:t xml:space="preserve"> </w:t>
      </w:r>
      <w:r>
        <w:rPr>
          <w:color w:val="010101"/>
        </w:rPr>
        <w:t>Crowdfunding</w:t>
      </w:r>
      <w:r>
        <w:rPr>
          <w:color w:val="010101"/>
          <w:spacing w:val="40"/>
        </w:rPr>
        <w:t xml:space="preserve"> </w:t>
      </w:r>
      <w:r>
        <w:rPr>
          <w:color w:val="010101"/>
        </w:rPr>
        <w:t>companies</w:t>
      </w:r>
      <w:r>
        <w:rPr>
          <w:color w:val="010101"/>
          <w:spacing w:val="40"/>
        </w:rPr>
        <w:t xml:space="preserve"> </w:t>
      </w:r>
      <w:r>
        <w:rPr>
          <w:color w:val="010101"/>
        </w:rPr>
        <w:t>are</w:t>
      </w:r>
      <w:r>
        <w:rPr>
          <w:color w:val="010101"/>
          <w:spacing w:val="40"/>
        </w:rPr>
        <w:t xml:space="preserve"> </w:t>
      </w:r>
      <w:r>
        <w:rPr>
          <w:color w:val="010101"/>
        </w:rPr>
        <w:t>required</w:t>
      </w:r>
      <w:r>
        <w:rPr>
          <w:color w:val="010101"/>
          <w:spacing w:val="40"/>
        </w:rPr>
        <w:t xml:space="preserve"> </w:t>
      </w:r>
      <w:r>
        <w:rPr>
          <w:color w:val="010101"/>
        </w:rPr>
        <w:t>to provide</w:t>
      </w:r>
      <w:r>
        <w:rPr>
          <w:color w:val="010101"/>
          <w:spacing w:val="40"/>
        </w:rPr>
        <w:t xml:space="preserve"> </w:t>
      </w:r>
      <w:r>
        <w:rPr>
          <w:color w:val="010101"/>
        </w:rPr>
        <w:t>regular</w:t>
      </w:r>
      <w:r>
        <w:rPr>
          <w:color w:val="010101"/>
          <w:spacing w:val="40"/>
        </w:rPr>
        <w:t xml:space="preserve"> </w:t>
      </w:r>
      <w:r>
        <w:rPr>
          <w:color w:val="010101"/>
        </w:rPr>
        <w:t>updates to</w:t>
      </w:r>
      <w:r>
        <w:rPr>
          <w:color w:val="010101"/>
          <w:spacing w:val="40"/>
        </w:rPr>
        <w:t xml:space="preserve"> </w:t>
      </w:r>
      <w:r>
        <w:rPr>
          <w:color w:val="010101"/>
        </w:rPr>
        <w:t>investors,</w:t>
      </w:r>
      <w:r>
        <w:rPr>
          <w:color w:val="010101"/>
          <w:spacing w:val="40"/>
        </w:rPr>
        <w:t xml:space="preserve"> </w:t>
      </w:r>
      <w:r>
        <w:rPr>
          <w:color w:val="010101"/>
        </w:rPr>
        <w:t>represented</w:t>
      </w:r>
      <w:r>
        <w:rPr>
          <w:color w:val="010101"/>
          <w:spacing w:val="40"/>
        </w:rPr>
        <w:t xml:space="preserve"> </w:t>
      </w:r>
      <w:r>
        <w:rPr>
          <w:color w:val="010101"/>
        </w:rPr>
        <w:t>in the</w:t>
      </w:r>
      <w:r>
        <w:rPr>
          <w:color w:val="010101"/>
          <w:spacing w:val="40"/>
        </w:rPr>
        <w:t xml:space="preserve"> </w:t>
      </w:r>
      <w:r>
        <w:rPr>
          <w:color w:val="010101"/>
        </w:rPr>
        <w:t>graphic</w:t>
      </w:r>
      <w:r>
        <w:rPr>
          <w:color w:val="010101"/>
          <w:spacing w:val="40"/>
        </w:rPr>
        <w:t xml:space="preserve"> </w:t>
      </w:r>
      <w:r>
        <w:rPr>
          <w:color w:val="010101"/>
        </w:rPr>
        <w:t>by the</w:t>
      </w:r>
      <w:r>
        <w:rPr>
          <w:color w:val="010101"/>
          <w:spacing w:val="80"/>
        </w:rPr>
        <w:t xml:space="preserve"> </w:t>
      </w:r>
      <w:r>
        <w:rPr>
          <w:color w:val="010101"/>
        </w:rPr>
        <w:t>box labeled</w:t>
      </w:r>
      <w:r>
        <w:rPr>
          <w:color w:val="010101"/>
          <w:spacing w:val="40"/>
        </w:rPr>
        <w:t xml:space="preserve"> </w:t>
      </w:r>
      <w:r>
        <w:rPr>
          <w:color w:val="010101"/>
        </w:rPr>
        <w:t>ongoing reports.</w:t>
      </w:r>
    </w:p>
    <w:p w:rsidR="0079362F" w:rsidRDefault="0079362F">
      <w:pPr>
        <w:pStyle w:val="BodyText"/>
        <w:spacing w:before="10"/>
        <w:rPr>
          <w:sz w:val="39"/>
        </w:rPr>
      </w:pPr>
    </w:p>
    <w:p w:rsidR="0079362F" w:rsidRDefault="00EF2652">
      <w:pPr>
        <w:ind w:left="1006"/>
        <w:jc w:val="both"/>
        <w:rPr>
          <w:rFonts w:ascii="Arial"/>
          <w:b/>
          <w:sz w:val="38"/>
        </w:rPr>
      </w:pPr>
      <w:r>
        <w:rPr>
          <w:rFonts w:ascii="Arial"/>
          <w:b/>
          <w:color w:val="2B2D34"/>
          <w:w w:val="115"/>
          <w:sz w:val="38"/>
        </w:rPr>
        <w:t>Nature</w:t>
      </w:r>
      <w:r>
        <w:rPr>
          <w:rFonts w:ascii="Arial"/>
          <w:b/>
          <w:color w:val="2B2D34"/>
          <w:spacing w:val="68"/>
          <w:w w:val="115"/>
          <w:sz w:val="38"/>
        </w:rPr>
        <w:t xml:space="preserve"> </w:t>
      </w:r>
      <w:r>
        <w:rPr>
          <w:rFonts w:ascii="Arial"/>
          <w:b/>
          <w:color w:val="2B2D34"/>
          <w:w w:val="115"/>
          <w:sz w:val="38"/>
        </w:rPr>
        <w:t>of</w:t>
      </w:r>
      <w:r>
        <w:rPr>
          <w:rFonts w:ascii="Arial"/>
          <w:b/>
          <w:color w:val="2B2D34"/>
          <w:spacing w:val="-21"/>
          <w:w w:val="115"/>
          <w:sz w:val="38"/>
        </w:rPr>
        <w:t xml:space="preserve"> </w:t>
      </w:r>
      <w:r>
        <w:rPr>
          <w:rFonts w:ascii="Arial"/>
          <w:b/>
          <w:color w:val="2B2D34"/>
          <w:w w:val="115"/>
          <w:sz w:val="38"/>
        </w:rPr>
        <w:t>the</w:t>
      </w:r>
      <w:r>
        <w:rPr>
          <w:rFonts w:ascii="Arial"/>
          <w:b/>
          <w:color w:val="2B2D34"/>
          <w:spacing w:val="55"/>
          <w:w w:val="115"/>
          <w:sz w:val="38"/>
        </w:rPr>
        <w:t xml:space="preserve"> </w:t>
      </w:r>
      <w:r>
        <w:rPr>
          <w:rFonts w:ascii="Arial"/>
          <w:b/>
          <w:color w:val="2B2D34"/>
          <w:spacing w:val="-2"/>
          <w:w w:val="115"/>
          <w:sz w:val="38"/>
        </w:rPr>
        <w:t>Innovation</w:t>
      </w:r>
    </w:p>
    <w:p w:rsidR="0079362F" w:rsidRDefault="00EF2652">
      <w:pPr>
        <w:pStyle w:val="BodyText"/>
        <w:spacing w:before="162" w:line="266" w:lineRule="auto"/>
        <w:ind w:left="999" w:right="1424" w:hanging="2"/>
        <w:jc w:val="both"/>
      </w:pPr>
      <w:r>
        <w:rPr>
          <w:color w:val="010101"/>
          <w:w w:val="105"/>
        </w:rPr>
        <w:t>While not fully revolutionary, crowdfunding is a sustammg innovation, an evolutionary change that</w:t>
      </w:r>
      <w:r>
        <w:rPr>
          <w:color w:val="010101"/>
          <w:spacing w:val="40"/>
          <w:w w:val="105"/>
        </w:rPr>
        <w:t xml:space="preserve"> </w:t>
      </w:r>
      <w:r>
        <w:rPr>
          <w:color w:val="010101"/>
          <w:w w:val="105"/>
        </w:rPr>
        <w:t>puts</w:t>
      </w:r>
      <w:r>
        <w:rPr>
          <w:color w:val="010101"/>
          <w:spacing w:val="40"/>
          <w:w w:val="105"/>
        </w:rPr>
        <w:t xml:space="preserve"> </w:t>
      </w:r>
      <w:r>
        <w:rPr>
          <w:color w:val="010101"/>
          <w:w w:val="105"/>
        </w:rPr>
        <w:t>business financing within</w:t>
      </w:r>
      <w:r>
        <w:rPr>
          <w:color w:val="010101"/>
          <w:spacing w:val="40"/>
          <w:w w:val="105"/>
        </w:rPr>
        <w:t xml:space="preserve"> </w:t>
      </w:r>
      <w:r>
        <w:rPr>
          <w:color w:val="010101"/>
          <w:w w:val="105"/>
        </w:rPr>
        <w:t>reach</w:t>
      </w:r>
      <w:r>
        <w:rPr>
          <w:color w:val="010101"/>
          <w:spacing w:val="40"/>
          <w:w w:val="105"/>
        </w:rPr>
        <w:t xml:space="preserve"> </w:t>
      </w:r>
      <w:r>
        <w:rPr>
          <w:color w:val="010101"/>
          <w:w w:val="105"/>
        </w:rPr>
        <w:t>of everyone with an Internet connection, representing a true democratization of business capital access. Venture capital firms, commercial banks, and angel investors won't just stop lending and investing</w:t>
      </w:r>
      <w:r>
        <w:rPr>
          <w:color w:val="2B2D34"/>
          <w:w w:val="105"/>
        </w:rPr>
        <w:t>.</w:t>
      </w:r>
      <w:r>
        <w:rPr>
          <w:color w:val="2B2D34"/>
          <w:spacing w:val="-3"/>
          <w:w w:val="105"/>
        </w:rPr>
        <w:t xml:space="preserve"> </w:t>
      </w:r>
      <w:r>
        <w:rPr>
          <w:color w:val="010101"/>
          <w:w w:val="105"/>
        </w:rPr>
        <w:t>They will continue to do so</w:t>
      </w:r>
      <w:r>
        <w:rPr>
          <w:color w:val="2B2D34"/>
          <w:w w:val="105"/>
        </w:rPr>
        <w:t>.</w:t>
      </w:r>
      <w:r>
        <w:rPr>
          <w:color w:val="2B2D34"/>
          <w:spacing w:val="-3"/>
          <w:w w:val="105"/>
        </w:rPr>
        <w:t xml:space="preserve"> </w:t>
      </w:r>
      <w:r>
        <w:rPr>
          <w:color w:val="010101"/>
          <w:w w:val="105"/>
        </w:rPr>
        <w:t>They may now face new and significant</w:t>
      </w:r>
      <w:r>
        <w:rPr>
          <w:color w:val="010101"/>
          <w:spacing w:val="40"/>
          <w:w w:val="105"/>
        </w:rPr>
        <w:t xml:space="preserve"> </w:t>
      </w:r>
      <w:r>
        <w:rPr>
          <w:color w:val="010101"/>
          <w:w w:val="105"/>
        </w:rPr>
        <w:t>competition,</w:t>
      </w:r>
      <w:r>
        <w:rPr>
          <w:color w:val="010101"/>
          <w:spacing w:val="40"/>
          <w:w w:val="105"/>
        </w:rPr>
        <w:t xml:space="preserve"> </w:t>
      </w:r>
      <w:r>
        <w:rPr>
          <w:color w:val="010101"/>
          <w:w w:val="105"/>
        </w:rPr>
        <w:t>however.</w:t>
      </w:r>
    </w:p>
    <w:p w:rsidR="0079362F" w:rsidRDefault="00EF2652">
      <w:pPr>
        <w:pStyle w:val="BodyText"/>
        <w:spacing w:before="157" w:line="266" w:lineRule="auto"/>
        <w:ind w:left="991" w:right="1422" w:firstLine="10"/>
        <w:jc w:val="both"/>
      </w:pPr>
      <w:r>
        <w:rPr>
          <w:color w:val="010101"/>
          <w:w w:val="105"/>
        </w:rPr>
        <w:t>Of course, crowdfunding is no panacea. The potential for fraud still exists. There</w:t>
      </w:r>
      <w:r>
        <w:rPr>
          <w:color w:val="010101"/>
          <w:spacing w:val="40"/>
          <w:w w:val="105"/>
        </w:rPr>
        <w:t xml:space="preserve"> </w:t>
      </w:r>
      <w:r>
        <w:rPr>
          <w:color w:val="010101"/>
          <w:w w:val="105"/>
        </w:rPr>
        <w:t>is always the</w:t>
      </w:r>
      <w:r>
        <w:rPr>
          <w:color w:val="010101"/>
          <w:spacing w:val="40"/>
          <w:w w:val="105"/>
        </w:rPr>
        <w:t xml:space="preserve"> </w:t>
      </w:r>
      <w:r>
        <w:rPr>
          <w:color w:val="010101"/>
          <w:w w:val="105"/>
        </w:rPr>
        <w:t>chance that someone</w:t>
      </w:r>
      <w:r>
        <w:rPr>
          <w:color w:val="010101"/>
          <w:spacing w:val="40"/>
          <w:w w:val="105"/>
        </w:rPr>
        <w:t xml:space="preserve"> </w:t>
      </w:r>
      <w:r>
        <w:rPr>
          <w:color w:val="010101"/>
          <w:w w:val="105"/>
        </w:rPr>
        <w:t>will</w:t>
      </w:r>
      <w:r>
        <w:rPr>
          <w:color w:val="010101"/>
          <w:spacing w:val="40"/>
          <w:w w:val="105"/>
        </w:rPr>
        <w:t xml:space="preserve"> </w:t>
      </w:r>
      <w:r>
        <w:rPr>
          <w:color w:val="010101"/>
          <w:w w:val="105"/>
        </w:rPr>
        <w:t>seek to</w:t>
      </w:r>
      <w:r>
        <w:rPr>
          <w:color w:val="010101"/>
          <w:spacing w:val="40"/>
          <w:w w:val="105"/>
        </w:rPr>
        <w:t xml:space="preserve"> </w:t>
      </w:r>
      <w:r>
        <w:rPr>
          <w:color w:val="010101"/>
          <w:w w:val="105"/>
        </w:rPr>
        <w:t>create a fictitious funding portal or nonexistent company to raise money. Legitimate firms may fail, giving rise to a multitude of lawsuits that decimate interest in this new field, making it impossible for even worthy companies to</w:t>
      </w:r>
      <w:r>
        <w:rPr>
          <w:color w:val="010101"/>
          <w:spacing w:val="40"/>
          <w:w w:val="105"/>
        </w:rPr>
        <w:t xml:space="preserve"> </w:t>
      </w:r>
      <w:r>
        <w:rPr>
          <w:color w:val="010101"/>
          <w:w w:val="105"/>
        </w:rPr>
        <w:t>raise capital. Or</w:t>
      </w:r>
      <w:r>
        <w:rPr>
          <w:color w:val="010101"/>
          <w:spacing w:val="40"/>
          <w:w w:val="105"/>
        </w:rPr>
        <w:t xml:space="preserve"> </w:t>
      </w:r>
      <w:r>
        <w:rPr>
          <w:color w:val="010101"/>
          <w:w w:val="105"/>
        </w:rPr>
        <w:t>it may</w:t>
      </w:r>
      <w:r>
        <w:rPr>
          <w:color w:val="010101"/>
          <w:spacing w:val="-2"/>
          <w:w w:val="105"/>
        </w:rPr>
        <w:t xml:space="preserve"> </w:t>
      </w:r>
      <w:r>
        <w:rPr>
          <w:color w:val="010101"/>
          <w:w w:val="105"/>
        </w:rPr>
        <w:t>work too well.</w:t>
      </w:r>
      <w:r>
        <w:rPr>
          <w:color w:val="010101"/>
          <w:spacing w:val="-7"/>
          <w:w w:val="105"/>
        </w:rPr>
        <w:t xml:space="preserve"> </w:t>
      </w:r>
      <w:r>
        <w:rPr>
          <w:color w:val="010101"/>
          <w:w w:val="105"/>
        </w:rPr>
        <w:t>Thousands of small businesses may obtain capital without going to a bank or other financial institution. Banks and VC firms may then lobby to</w:t>
      </w:r>
      <w:r>
        <w:rPr>
          <w:color w:val="010101"/>
          <w:spacing w:val="40"/>
          <w:w w:val="105"/>
        </w:rPr>
        <w:t xml:space="preserve"> </w:t>
      </w:r>
      <w:r>
        <w:rPr>
          <w:color w:val="010101"/>
          <w:w w:val="105"/>
        </w:rPr>
        <w:t>get</w:t>
      </w:r>
      <w:r>
        <w:rPr>
          <w:color w:val="010101"/>
          <w:spacing w:val="40"/>
          <w:w w:val="105"/>
        </w:rPr>
        <w:t xml:space="preserve"> </w:t>
      </w:r>
      <w:r>
        <w:rPr>
          <w:color w:val="010101"/>
          <w:w w:val="105"/>
        </w:rPr>
        <w:t>the</w:t>
      </w:r>
      <w:r>
        <w:rPr>
          <w:color w:val="010101"/>
          <w:spacing w:val="40"/>
          <w:w w:val="105"/>
        </w:rPr>
        <w:t xml:space="preserve"> </w:t>
      </w:r>
      <w:r>
        <w:rPr>
          <w:color w:val="010101"/>
          <w:w w:val="105"/>
        </w:rPr>
        <w:t>JOBS Act repealed.</w:t>
      </w:r>
    </w:p>
    <w:p w:rsidR="0079362F" w:rsidRDefault="00EF2652">
      <w:pPr>
        <w:pStyle w:val="BodyText"/>
        <w:spacing w:before="148" w:line="266" w:lineRule="auto"/>
        <w:ind w:left="1013" w:right="1424"/>
        <w:jc w:val="both"/>
      </w:pPr>
      <w:r>
        <w:rPr>
          <w:color w:val="010101"/>
          <w:w w:val="105"/>
        </w:rPr>
        <w:t>In fact, there is every reason to</w:t>
      </w:r>
      <w:r>
        <w:rPr>
          <w:color w:val="010101"/>
          <w:spacing w:val="40"/>
          <w:w w:val="105"/>
        </w:rPr>
        <w:t xml:space="preserve"> </w:t>
      </w:r>
      <w:r>
        <w:rPr>
          <w:color w:val="010101"/>
          <w:w w:val="105"/>
        </w:rPr>
        <w:t>believe that entrenched industry interests may mobilize to limit the</w:t>
      </w:r>
      <w:r>
        <w:rPr>
          <w:color w:val="010101"/>
          <w:spacing w:val="40"/>
          <w:w w:val="105"/>
        </w:rPr>
        <w:t xml:space="preserve"> </w:t>
      </w:r>
      <w:r>
        <w:rPr>
          <w:color w:val="010101"/>
          <w:w w:val="105"/>
        </w:rPr>
        <w:t>reach and impact of this technology, since this tends to happen with every</w:t>
      </w:r>
      <w:r>
        <w:rPr>
          <w:color w:val="010101"/>
          <w:spacing w:val="-3"/>
          <w:w w:val="105"/>
        </w:rPr>
        <w:t xml:space="preserve"> </w:t>
      </w:r>
      <w:r>
        <w:rPr>
          <w:color w:val="010101"/>
          <w:w w:val="105"/>
        </w:rPr>
        <w:t>disruptive business innovation. Investment and commercial banks</w:t>
      </w:r>
      <w:r>
        <w:rPr>
          <w:color w:val="010101"/>
          <w:spacing w:val="-3"/>
          <w:w w:val="105"/>
        </w:rPr>
        <w:t xml:space="preserve"> </w:t>
      </w:r>
      <w:r>
        <w:rPr>
          <w:color w:val="010101"/>
          <w:w w:val="105"/>
        </w:rPr>
        <w:t>would try to</w:t>
      </w:r>
      <w:r>
        <w:rPr>
          <w:color w:val="010101"/>
          <w:spacing w:val="38"/>
          <w:w w:val="105"/>
        </w:rPr>
        <w:t xml:space="preserve"> </w:t>
      </w:r>
      <w:r>
        <w:rPr>
          <w:color w:val="010101"/>
          <w:w w:val="105"/>
        </w:rPr>
        <w:t>limit the</w:t>
      </w:r>
      <w:r>
        <w:rPr>
          <w:color w:val="010101"/>
          <w:spacing w:val="40"/>
          <w:w w:val="105"/>
        </w:rPr>
        <w:t xml:space="preserve"> </w:t>
      </w:r>
      <w:r>
        <w:rPr>
          <w:color w:val="010101"/>
          <w:w w:val="105"/>
        </w:rPr>
        <w:t>power of this</w:t>
      </w:r>
      <w:r>
        <w:rPr>
          <w:color w:val="010101"/>
          <w:spacing w:val="-13"/>
          <w:w w:val="105"/>
        </w:rPr>
        <w:t xml:space="preserve"> </w:t>
      </w:r>
      <w:r>
        <w:rPr>
          <w:color w:val="010101"/>
          <w:w w:val="105"/>
        </w:rPr>
        <w:t>financing</w:t>
      </w:r>
      <w:r>
        <w:rPr>
          <w:color w:val="010101"/>
          <w:spacing w:val="-2"/>
          <w:w w:val="105"/>
        </w:rPr>
        <w:t xml:space="preserve"> </w:t>
      </w:r>
      <w:r>
        <w:rPr>
          <w:color w:val="010101"/>
          <w:w w:val="105"/>
        </w:rPr>
        <w:t>technique, since it has</w:t>
      </w:r>
      <w:r>
        <w:rPr>
          <w:color w:val="010101"/>
          <w:spacing w:val="-3"/>
          <w:w w:val="105"/>
        </w:rPr>
        <w:t xml:space="preserve"> </w:t>
      </w:r>
      <w:r>
        <w:rPr>
          <w:color w:val="010101"/>
          <w:w w:val="105"/>
        </w:rPr>
        <w:t>the potential</w:t>
      </w:r>
      <w:r>
        <w:rPr>
          <w:color w:val="010101"/>
          <w:spacing w:val="40"/>
          <w:w w:val="105"/>
        </w:rPr>
        <w:t xml:space="preserve"> </w:t>
      </w:r>
      <w:r>
        <w:rPr>
          <w:color w:val="010101"/>
          <w:w w:val="105"/>
        </w:rPr>
        <w:t>to</w:t>
      </w:r>
      <w:r>
        <w:rPr>
          <w:color w:val="010101"/>
          <w:spacing w:val="40"/>
          <w:w w:val="105"/>
        </w:rPr>
        <w:t xml:space="preserve"> </w:t>
      </w:r>
      <w:r>
        <w:rPr>
          <w:color w:val="010101"/>
          <w:w w:val="105"/>
        </w:rPr>
        <w:t>reduce</w:t>
      </w:r>
      <w:r>
        <w:rPr>
          <w:color w:val="010101"/>
          <w:spacing w:val="40"/>
          <w:w w:val="105"/>
        </w:rPr>
        <w:t xml:space="preserve"> </w:t>
      </w:r>
      <w:r>
        <w:rPr>
          <w:color w:val="010101"/>
          <w:w w:val="105"/>
        </w:rPr>
        <w:t>their</w:t>
      </w:r>
      <w:r>
        <w:rPr>
          <w:color w:val="010101"/>
          <w:spacing w:val="39"/>
          <w:w w:val="105"/>
        </w:rPr>
        <w:t xml:space="preserve"> </w:t>
      </w:r>
      <w:r>
        <w:rPr>
          <w:color w:val="010101"/>
          <w:w w:val="105"/>
        </w:rPr>
        <w:t>control</w:t>
      </w:r>
      <w:r>
        <w:rPr>
          <w:color w:val="010101"/>
          <w:spacing w:val="40"/>
          <w:w w:val="105"/>
        </w:rPr>
        <w:t xml:space="preserve"> </w:t>
      </w:r>
      <w:r>
        <w:rPr>
          <w:color w:val="010101"/>
          <w:w w:val="105"/>
        </w:rPr>
        <w:t>over</w:t>
      </w:r>
      <w:r>
        <w:rPr>
          <w:color w:val="010101"/>
          <w:spacing w:val="40"/>
          <w:w w:val="105"/>
        </w:rPr>
        <w:t xml:space="preserve"> </w:t>
      </w:r>
      <w:r>
        <w:rPr>
          <w:color w:val="010101"/>
          <w:w w:val="105"/>
        </w:rPr>
        <w:t>the</w:t>
      </w:r>
      <w:r>
        <w:rPr>
          <w:color w:val="010101"/>
          <w:spacing w:val="40"/>
          <w:w w:val="105"/>
        </w:rPr>
        <w:t xml:space="preserve"> </w:t>
      </w:r>
      <w:r>
        <w:rPr>
          <w:color w:val="010101"/>
          <w:w w:val="105"/>
        </w:rPr>
        <w:t>small-business lending</w:t>
      </w:r>
      <w:r>
        <w:rPr>
          <w:color w:val="010101"/>
          <w:spacing w:val="40"/>
          <w:w w:val="105"/>
        </w:rPr>
        <w:t xml:space="preserve"> </w:t>
      </w:r>
      <w:r>
        <w:rPr>
          <w:color w:val="010101"/>
          <w:w w:val="105"/>
        </w:rPr>
        <w:t>market.</w:t>
      </w:r>
    </w:p>
    <w:p w:rsidR="0079362F" w:rsidRDefault="0079362F">
      <w:pPr>
        <w:spacing w:line="266" w:lineRule="auto"/>
        <w:jc w:val="both"/>
        <w:sectPr w:rsidR="0079362F">
          <w:pgSz w:w="12240" w:h="15840"/>
          <w:pgMar w:top="1100" w:right="720" w:bottom="280" w:left="720" w:header="739" w:footer="0" w:gutter="0"/>
          <w:cols w:space="720"/>
        </w:sectPr>
      </w:pPr>
    </w:p>
    <w:p w:rsidR="0079362F" w:rsidRDefault="0079362F">
      <w:pPr>
        <w:pStyle w:val="BodyText"/>
        <w:spacing w:before="3"/>
        <w:rPr>
          <w:sz w:val="13"/>
        </w:rPr>
      </w:pPr>
    </w:p>
    <w:p w:rsidR="0079362F" w:rsidRDefault="00EF2652">
      <w:pPr>
        <w:pStyle w:val="Heading7"/>
        <w:spacing w:before="83"/>
        <w:jc w:val="both"/>
      </w:pPr>
      <w:r>
        <w:rPr>
          <w:color w:val="2D2F36"/>
          <w:w w:val="110"/>
        </w:rPr>
        <w:t>Advantages</w:t>
      </w:r>
      <w:r>
        <w:rPr>
          <w:color w:val="2D2F36"/>
          <w:spacing w:val="25"/>
          <w:w w:val="110"/>
        </w:rPr>
        <w:t xml:space="preserve"> </w:t>
      </w:r>
      <w:r>
        <w:rPr>
          <w:color w:val="2D2F36"/>
          <w:w w:val="110"/>
        </w:rPr>
        <w:t>of</w:t>
      </w:r>
      <w:r>
        <w:rPr>
          <w:color w:val="2D2F36"/>
          <w:spacing w:val="4"/>
          <w:w w:val="110"/>
        </w:rPr>
        <w:t xml:space="preserve"> </w:t>
      </w:r>
      <w:r>
        <w:rPr>
          <w:color w:val="2D2F36"/>
          <w:spacing w:val="-2"/>
          <w:w w:val="110"/>
        </w:rPr>
        <w:t>Crowdfunding</w:t>
      </w:r>
    </w:p>
    <w:p w:rsidR="0079362F" w:rsidRDefault="00EF2652">
      <w:pPr>
        <w:pStyle w:val="BodyText"/>
        <w:spacing w:before="154" w:line="266" w:lineRule="auto"/>
        <w:ind w:left="1444" w:right="988" w:firstLine="4"/>
        <w:jc w:val="both"/>
      </w:pPr>
      <w:r>
        <w:rPr>
          <w:color w:val="010101"/>
          <w:w w:val="105"/>
        </w:rPr>
        <w:t>Crowdfunding</w:t>
      </w:r>
      <w:r>
        <w:rPr>
          <w:color w:val="010101"/>
          <w:spacing w:val="-17"/>
          <w:w w:val="105"/>
        </w:rPr>
        <w:t xml:space="preserve"> </w:t>
      </w:r>
      <w:r>
        <w:rPr>
          <w:color w:val="010101"/>
          <w:w w:val="105"/>
        </w:rPr>
        <w:t>has</w:t>
      </w:r>
      <w:r>
        <w:rPr>
          <w:color w:val="010101"/>
          <w:spacing w:val="-16"/>
          <w:w w:val="105"/>
        </w:rPr>
        <w:t xml:space="preserve"> </w:t>
      </w:r>
      <w:r>
        <w:rPr>
          <w:color w:val="010101"/>
          <w:w w:val="105"/>
        </w:rPr>
        <w:t>a</w:t>
      </w:r>
      <w:r>
        <w:rPr>
          <w:color w:val="010101"/>
          <w:spacing w:val="-17"/>
          <w:w w:val="105"/>
        </w:rPr>
        <w:t xml:space="preserve"> </w:t>
      </w:r>
      <w:r>
        <w:rPr>
          <w:color w:val="010101"/>
          <w:w w:val="105"/>
        </w:rPr>
        <w:t>number</w:t>
      </w:r>
      <w:r>
        <w:rPr>
          <w:color w:val="010101"/>
          <w:spacing w:val="-16"/>
          <w:w w:val="105"/>
        </w:rPr>
        <w:t xml:space="preserve"> </w:t>
      </w:r>
      <w:r>
        <w:rPr>
          <w:color w:val="010101"/>
          <w:w w:val="105"/>
        </w:rPr>
        <w:t>of</w:t>
      </w:r>
      <w:r>
        <w:rPr>
          <w:color w:val="010101"/>
          <w:spacing w:val="-17"/>
          <w:w w:val="105"/>
        </w:rPr>
        <w:t xml:space="preserve"> </w:t>
      </w:r>
      <w:r>
        <w:rPr>
          <w:color w:val="010101"/>
          <w:w w:val="105"/>
        </w:rPr>
        <w:t>advantages.</w:t>
      </w:r>
      <w:r>
        <w:rPr>
          <w:color w:val="010101"/>
          <w:spacing w:val="-16"/>
          <w:w w:val="105"/>
        </w:rPr>
        <w:t xml:space="preserve"> </w:t>
      </w:r>
      <w:r>
        <w:rPr>
          <w:color w:val="010101"/>
          <w:w w:val="105"/>
        </w:rPr>
        <w:t>Using</w:t>
      </w:r>
      <w:r>
        <w:rPr>
          <w:color w:val="010101"/>
          <w:spacing w:val="-16"/>
          <w:w w:val="105"/>
        </w:rPr>
        <w:t xml:space="preserve"> </w:t>
      </w:r>
      <w:r>
        <w:rPr>
          <w:color w:val="010101"/>
          <w:w w:val="105"/>
        </w:rPr>
        <w:t>crowdfunding,</w:t>
      </w:r>
      <w:r>
        <w:rPr>
          <w:color w:val="010101"/>
          <w:spacing w:val="-17"/>
          <w:w w:val="105"/>
        </w:rPr>
        <w:t xml:space="preserve"> </w:t>
      </w:r>
      <w:r>
        <w:rPr>
          <w:color w:val="010101"/>
          <w:w w:val="105"/>
        </w:rPr>
        <w:t>small</w:t>
      </w:r>
      <w:r>
        <w:rPr>
          <w:color w:val="010101"/>
          <w:spacing w:val="-9"/>
          <w:w w:val="105"/>
        </w:rPr>
        <w:t xml:space="preserve"> </w:t>
      </w:r>
      <w:r>
        <w:rPr>
          <w:color w:val="010101"/>
          <w:w w:val="105"/>
        </w:rPr>
        <w:t>business owners can bypass the Small Business Administration, and leave other ineffective small</w:t>
      </w:r>
      <w:r>
        <w:rPr>
          <w:color w:val="010101"/>
          <w:spacing w:val="40"/>
          <w:w w:val="105"/>
        </w:rPr>
        <w:t xml:space="preserve"> </w:t>
      </w:r>
      <w:r>
        <w:rPr>
          <w:color w:val="010101"/>
          <w:w w:val="105"/>
        </w:rPr>
        <w:t>business financiers</w:t>
      </w:r>
      <w:r>
        <w:rPr>
          <w:color w:val="010101"/>
          <w:spacing w:val="40"/>
          <w:w w:val="105"/>
        </w:rPr>
        <w:t xml:space="preserve"> </w:t>
      </w:r>
      <w:r>
        <w:rPr>
          <w:color w:val="010101"/>
          <w:w w:val="105"/>
        </w:rPr>
        <w:t>behind.</w:t>
      </w:r>
    </w:p>
    <w:p w:rsidR="0079362F" w:rsidRDefault="00EF2652">
      <w:pPr>
        <w:pStyle w:val="BodyText"/>
        <w:tabs>
          <w:tab w:val="left" w:pos="5715"/>
        </w:tabs>
        <w:spacing w:before="158" w:line="266" w:lineRule="auto"/>
        <w:ind w:left="1433" w:right="979" w:firstLine="19"/>
        <w:jc w:val="center"/>
      </w:pPr>
      <w:r>
        <w:rPr>
          <w:color w:val="010101"/>
          <w:w w:val="105"/>
        </w:rPr>
        <w:t>Perhaps</w:t>
      </w:r>
      <w:r>
        <w:rPr>
          <w:color w:val="010101"/>
          <w:spacing w:val="35"/>
          <w:w w:val="105"/>
        </w:rPr>
        <w:t xml:space="preserve"> </w:t>
      </w:r>
      <w:r>
        <w:rPr>
          <w:color w:val="010101"/>
          <w:w w:val="105"/>
        </w:rPr>
        <w:t>the</w:t>
      </w:r>
      <w:r>
        <w:rPr>
          <w:color w:val="010101"/>
          <w:spacing w:val="40"/>
          <w:w w:val="105"/>
        </w:rPr>
        <w:t xml:space="preserve"> </w:t>
      </w:r>
      <w:r>
        <w:rPr>
          <w:color w:val="010101"/>
          <w:w w:val="105"/>
        </w:rPr>
        <w:t>biggest</w:t>
      </w:r>
      <w:r>
        <w:rPr>
          <w:color w:val="010101"/>
          <w:spacing w:val="34"/>
          <w:w w:val="105"/>
        </w:rPr>
        <w:t xml:space="preserve"> </w:t>
      </w:r>
      <w:r>
        <w:rPr>
          <w:color w:val="010101"/>
          <w:w w:val="105"/>
        </w:rPr>
        <w:t>advantage</w:t>
      </w:r>
      <w:r>
        <w:rPr>
          <w:color w:val="010101"/>
          <w:spacing w:val="38"/>
          <w:w w:val="105"/>
        </w:rPr>
        <w:t xml:space="preserve"> </w:t>
      </w:r>
      <w:r>
        <w:rPr>
          <w:color w:val="010101"/>
          <w:w w:val="105"/>
        </w:rPr>
        <w:t>of</w:t>
      </w:r>
      <w:r>
        <w:rPr>
          <w:color w:val="010101"/>
          <w:spacing w:val="37"/>
          <w:w w:val="105"/>
        </w:rPr>
        <w:t xml:space="preserve"> </w:t>
      </w:r>
      <w:r>
        <w:rPr>
          <w:color w:val="010101"/>
          <w:w w:val="105"/>
        </w:rPr>
        <w:t>crowdfunding</w:t>
      </w:r>
      <w:r>
        <w:rPr>
          <w:color w:val="010101"/>
          <w:spacing w:val="40"/>
          <w:w w:val="105"/>
        </w:rPr>
        <w:t xml:space="preserve"> </w:t>
      </w:r>
      <w:r>
        <w:rPr>
          <w:color w:val="010101"/>
          <w:w w:val="105"/>
        </w:rPr>
        <w:t>over</w:t>
      </w:r>
      <w:r>
        <w:rPr>
          <w:color w:val="010101"/>
          <w:spacing w:val="29"/>
          <w:w w:val="105"/>
        </w:rPr>
        <w:t xml:space="preserve"> </w:t>
      </w:r>
      <w:r>
        <w:rPr>
          <w:color w:val="010101"/>
          <w:w w:val="105"/>
        </w:rPr>
        <w:t>traditional</w:t>
      </w:r>
      <w:r>
        <w:rPr>
          <w:color w:val="010101"/>
          <w:spacing w:val="35"/>
          <w:w w:val="105"/>
        </w:rPr>
        <w:t xml:space="preserve"> </w:t>
      </w:r>
      <w:r>
        <w:rPr>
          <w:color w:val="010101"/>
          <w:w w:val="105"/>
        </w:rPr>
        <w:t>financing</w:t>
      </w:r>
      <w:r>
        <w:rPr>
          <w:color w:val="010101"/>
          <w:spacing w:val="39"/>
          <w:w w:val="105"/>
        </w:rPr>
        <w:t xml:space="preserve"> </w:t>
      </w:r>
      <w:r>
        <w:rPr>
          <w:color w:val="010101"/>
          <w:w w:val="105"/>
        </w:rPr>
        <w:t>is that</w:t>
      </w:r>
      <w:r>
        <w:rPr>
          <w:color w:val="010101"/>
          <w:spacing w:val="40"/>
          <w:w w:val="105"/>
        </w:rPr>
        <w:t xml:space="preserve"> </w:t>
      </w:r>
      <w:r>
        <w:rPr>
          <w:color w:val="010101"/>
          <w:w w:val="105"/>
        </w:rPr>
        <w:t>it</w:t>
      </w:r>
      <w:r>
        <w:rPr>
          <w:color w:val="010101"/>
          <w:spacing w:val="40"/>
          <w:w w:val="105"/>
        </w:rPr>
        <w:t xml:space="preserve"> </w:t>
      </w:r>
      <w:r>
        <w:rPr>
          <w:color w:val="010101"/>
          <w:w w:val="105"/>
        </w:rPr>
        <w:t>enables</w:t>
      </w:r>
      <w:r>
        <w:rPr>
          <w:color w:val="010101"/>
          <w:spacing w:val="40"/>
          <w:w w:val="105"/>
        </w:rPr>
        <w:t xml:space="preserve"> </w:t>
      </w:r>
      <w:r>
        <w:rPr>
          <w:color w:val="010101"/>
          <w:w w:val="105"/>
        </w:rPr>
        <w:t>entrepreneurs</w:t>
      </w:r>
      <w:r>
        <w:rPr>
          <w:color w:val="010101"/>
          <w:spacing w:val="74"/>
          <w:w w:val="105"/>
        </w:rPr>
        <w:t xml:space="preserve"> </w:t>
      </w:r>
      <w:r>
        <w:rPr>
          <w:color w:val="010101"/>
          <w:w w:val="105"/>
        </w:rPr>
        <w:t>to</w:t>
      </w:r>
      <w:r>
        <w:rPr>
          <w:color w:val="010101"/>
          <w:spacing w:val="40"/>
          <w:w w:val="105"/>
        </w:rPr>
        <w:t xml:space="preserve"> </w:t>
      </w:r>
      <w:r>
        <w:rPr>
          <w:color w:val="010101"/>
          <w:w w:val="105"/>
        </w:rPr>
        <w:t>gauge</w:t>
      </w:r>
      <w:r>
        <w:rPr>
          <w:color w:val="010101"/>
          <w:spacing w:val="40"/>
          <w:w w:val="105"/>
        </w:rPr>
        <w:t xml:space="preserve"> </w:t>
      </w:r>
      <w:r>
        <w:rPr>
          <w:color w:val="010101"/>
          <w:w w:val="105"/>
        </w:rPr>
        <w:t>public</w:t>
      </w:r>
      <w:r>
        <w:rPr>
          <w:color w:val="010101"/>
          <w:spacing w:val="40"/>
          <w:w w:val="105"/>
        </w:rPr>
        <w:t xml:space="preserve"> </w:t>
      </w:r>
      <w:r>
        <w:rPr>
          <w:color w:val="010101"/>
          <w:w w:val="105"/>
        </w:rPr>
        <w:t>interest</w:t>
      </w:r>
      <w:r>
        <w:rPr>
          <w:color w:val="010101"/>
          <w:spacing w:val="40"/>
          <w:w w:val="105"/>
        </w:rPr>
        <w:t xml:space="preserve"> </w:t>
      </w:r>
      <w:r>
        <w:rPr>
          <w:color w:val="010101"/>
          <w:w w:val="105"/>
        </w:rPr>
        <w:t>in</w:t>
      </w:r>
      <w:r>
        <w:rPr>
          <w:color w:val="010101"/>
          <w:spacing w:val="40"/>
          <w:w w:val="105"/>
        </w:rPr>
        <w:t xml:space="preserve"> </w:t>
      </w:r>
      <w:r>
        <w:rPr>
          <w:color w:val="010101"/>
          <w:w w:val="105"/>
        </w:rPr>
        <w:t>their</w:t>
      </w:r>
      <w:r>
        <w:rPr>
          <w:color w:val="010101"/>
          <w:spacing w:val="40"/>
          <w:w w:val="105"/>
        </w:rPr>
        <w:t xml:space="preserve"> </w:t>
      </w:r>
      <w:r>
        <w:rPr>
          <w:color w:val="010101"/>
          <w:w w:val="105"/>
        </w:rPr>
        <w:t>product</w:t>
      </w:r>
      <w:r>
        <w:rPr>
          <w:color w:val="010101"/>
          <w:spacing w:val="40"/>
          <w:w w:val="105"/>
        </w:rPr>
        <w:t xml:space="preserve"> </w:t>
      </w:r>
      <w:r>
        <w:rPr>
          <w:color w:val="010101"/>
          <w:w w:val="105"/>
        </w:rPr>
        <w:t>and</w:t>
      </w:r>
      <w:r>
        <w:rPr>
          <w:color w:val="010101"/>
          <w:spacing w:val="40"/>
          <w:w w:val="105"/>
        </w:rPr>
        <w:t xml:space="preserve"> </w:t>
      </w:r>
      <w:r>
        <w:rPr>
          <w:color w:val="010101"/>
          <w:w w:val="105"/>
        </w:rPr>
        <w:t>service</w:t>
      </w:r>
      <w:r>
        <w:rPr>
          <w:color w:val="010101"/>
          <w:spacing w:val="34"/>
          <w:w w:val="105"/>
        </w:rPr>
        <w:t xml:space="preserve"> </w:t>
      </w:r>
      <w:r>
        <w:rPr>
          <w:color w:val="010101"/>
          <w:w w:val="105"/>
        </w:rPr>
        <w:t>and</w:t>
      </w:r>
      <w:r>
        <w:rPr>
          <w:color w:val="010101"/>
          <w:spacing w:val="40"/>
          <w:w w:val="105"/>
        </w:rPr>
        <w:t xml:space="preserve"> </w:t>
      </w:r>
      <w:r>
        <w:rPr>
          <w:color w:val="010101"/>
          <w:w w:val="105"/>
        </w:rPr>
        <w:t>obtain</w:t>
      </w:r>
      <w:r>
        <w:rPr>
          <w:color w:val="010101"/>
          <w:spacing w:val="37"/>
          <w:w w:val="105"/>
        </w:rPr>
        <w:t xml:space="preserve"> </w:t>
      </w:r>
      <w:r>
        <w:rPr>
          <w:color w:val="010101"/>
          <w:w w:val="105"/>
        </w:rPr>
        <w:t>financing</w:t>
      </w:r>
      <w:r>
        <w:rPr>
          <w:color w:val="010101"/>
          <w:spacing w:val="36"/>
          <w:w w:val="105"/>
        </w:rPr>
        <w:t xml:space="preserve"> </w:t>
      </w:r>
      <w:r>
        <w:rPr>
          <w:color w:val="010101"/>
          <w:w w:val="105"/>
        </w:rPr>
        <w:t>at</w:t>
      </w:r>
      <w:r>
        <w:rPr>
          <w:color w:val="010101"/>
          <w:spacing w:val="40"/>
          <w:w w:val="105"/>
        </w:rPr>
        <w:t xml:space="preserve"> </w:t>
      </w:r>
      <w:r>
        <w:rPr>
          <w:color w:val="010101"/>
          <w:w w:val="105"/>
        </w:rPr>
        <w:t>very</w:t>
      </w:r>
      <w:r>
        <w:rPr>
          <w:color w:val="010101"/>
          <w:spacing w:val="37"/>
          <w:w w:val="105"/>
        </w:rPr>
        <w:t xml:space="preserve"> </w:t>
      </w:r>
      <w:r>
        <w:rPr>
          <w:color w:val="010101"/>
          <w:w w:val="105"/>
        </w:rPr>
        <w:t>low</w:t>
      </w:r>
      <w:r>
        <w:rPr>
          <w:color w:val="010101"/>
          <w:spacing w:val="30"/>
          <w:w w:val="105"/>
        </w:rPr>
        <w:t xml:space="preserve"> </w:t>
      </w:r>
      <w:r>
        <w:rPr>
          <w:color w:val="010101"/>
          <w:w w:val="105"/>
        </w:rPr>
        <w:t>cost.</w:t>
      </w:r>
      <w:r>
        <w:rPr>
          <w:color w:val="010101"/>
          <w:spacing w:val="34"/>
          <w:w w:val="105"/>
        </w:rPr>
        <w:t xml:space="preserve"> </w:t>
      </w:r>
      <w:r>
        <w:rPr>
          <w:color w:val="010101"/>
        </w:rPr>
        <w:t>If</w:t>
      </w:r>
      <w:r>
        <w:rPr>
          <w:color w:val="010101"/>
          <w:spacing w:val="31"/>
          <w:w w:val="105"/>
        </w:rPr>
        <w:t xml:space="preserve"> </w:t>
      </w:r>
      <w:r>
        <w:rPr>
          <w:color w:val="010101"/>
          <w:w w:val="105"/>
        </w:rPr>
        <w:t>successful,</w:t>
      </w:r>
      <w:r>
        <w:rPr>
          <w:color w:val="010101"/>
          <w:spacing w:val="40"/>
          <w:w w:val="105"/>
        </w:rPr>
        <w:t xml:space="preserve"> </w:t>
      </w:r>
      <w:r>
        <w:rPr>
          <w:color w:val="010101"/>
          <w:w w:val="105"/>
        </w:rPr>
        <w:t>investors</w:t>
      </w:r>
      <w:r>
        <w:rPr>
          <w:color w:val="010101"/>
          <w:spacing w:val="40"/>
          <w:w w:val="105"/>
        </w:rPr>
        <w:t xml:space="preserve"> </w:t>
      </w:r>
      <w:r>
        <w:rPr>
          <w:color w:val="010101"/>
          <w:w w:val="105"/>
        </w:rPr>
        <w:t>in</w:t>
      </w:r>
      <w:r>
        <w:rPr>
          <w:color w:val="010101"/>
          <w:spacing w:val="38"/>
          <w:w w:val="105"/>
        </w:rPr>
        <w:t xml:space="preserve"> </w:t>
      </w:r>
      <w:r>
        <w:rPr>
          <w:color w:val="010101"/>
          <w:w w:val="105"/>
        </w:rPr>
        <w:t>the project</w:t>
      </w:r>
      <w:r>
        <w:rPr>
          <w:color w:val="010101"/>
          <w:spacing w:val="40"/>
          <w:w w:val="105"/>
        </w:rPr>
        <w:t xml:space="preserve"> </w:t>
      </w:r>
      <w:r>
        <w:rPr>
          <w:color w:val="010101"/>
          <w:w w:val="105"/>
        </w:rPr>
        <w:t>often</w:t>
      </w:r>
      <w:r>
        <w:rPr>
          <w:color w:val="010101"/>
          <w:spacing w:val="40"/>
          <w:w w:val="105"/>
        </w:rPr>
        <w:t xml:space="preserve"> </w:t>
      </w:r>
      <w:r>
        <w:rPr>
          <w:color w:val="010101"/>
          <w:w w:val="105"/>
        </w:rPr>
        <w:t>become</w:t>
      </w:r>
      <w:r>
        <w:rPr>
          <w:color w:val="010101"/>
          <w:spacing w:val="36"/>
          <w:w w:val="105"/>
        </w:rPr>
        <w:t xml:space="preserve"> </w:t>
      </w:r>
      <w:r>
        <w:rPr>
          <w:color w:val="010101"/>
          <w:w w:val="105"/>
        </w:rPr>
        <w:t>"network</w:t>
      </w:r>
      <w:r>
        <w:rPr>
          <w:color w:val="010101"/>
          <w:spacing w:val="40"/>
          <w:w w:val="105"/>
        </w:rPr>
        <w:t xml:space="preserve"> </w:t>
      </w:r>
      <w:r>
        <w:rPr>
          <w:color w:val="010101"/>
          <w:w w:val="105"/>
        </w:rPr>
        <w:t>evangelists,"</w:t>
      </w:r>
      <w:r>
        <w:rPr>
          <w:color w:val="010101"/>
          <w:spacing w:val="40"/>
          <w:w w:val="105"/>
        </w:rPr>
        <w:t xml:space="preserve"> </w:t>
      </w:r>
      <w:r>
        <w:rPr>
          <w:color w:val="010101"/>
          <w:w w:val="105"/>
        </w:rPr>
        <w:t>bringing</w:t>
      </w:r>
      <w:r>
        <w:rPr>
          <w:color w:val="010101"/>
          <w:spacing w:val="40"/>
          <w:w w:val="105"/>
        </w:rPr>
        <w:t xml:space="preserve"> </w:t>
      </w:r>
      <w:r>
        <w:rPr>
          <w:color w:val="010101"/>
          <w:w w:val="105"/>
        </w:rPr>
        <w:t>others</w:t>
      </w:r>
      <w:r>
        <w:rPr>
          <w:color w:val="010101"/>
          <w:spacing w:val="40"/>
          <w:w w:val="105"/>
        </w:rPr>
        <w:t xml:space="preserve"> </w:t>
      </w:r>
      <w:r>
        <w:rPr>
          <w:color w:val="010101"/>
          <w:w w:val="105"/>
        </w:rPr>
        <w:t>to</w:t>
      </w:r>
      <w:r>
        <w:rPr>
          <w:color w:val="010101"/>
          <w:spacing w:val="40"/>
          <w:w w:val="105"/>
        </w:rPr>
        <w:t xml:space="preserve"> </w:t>
      </w:r>
      <w:r>
        <w:rPr>
          <w:color w:val="010101"/>
          <w:w w:val="105"/>
        </w:rPr>
        <w:t>the</w:t>
      </w:r>
      <w:r>
        <w:rPr>
          <w:color w:val="010101"/>
          <w:spacing w:val="40"/>
          <w:w w:val="105"/>
        </w:rPr>
        <w:t xml:space="preserve"> </w:t>
      </w:r>
      <w:r>
        <w:rPr>
          <w:color w:val="010101"/>
          <w:w w:val="105"/>
        </w:rPr>
        <w:t>table</w:t>
      </w:r>
      <w:r>
        <w:rPr>
          <w:color w:val="010101"/>
          <w:spacing w:val="40"/>
          <w:w w:val="105"/>
        </w:rPr>
        <w:t xml:space="preserve"> </w:t>
      </w:r>
      <w:r>
        <w:rPr>
          <w:color w:val="010101"/>
          <w:w w:val="105"/>
        </w:rPr>
        <w:t>to buy</w:t>
      </w:r>
      <w:r>
        <w:rPr>
          <w:color w:val="010101"/>
          <w:spacing w:val="40"/>
          <w:w w:val="105"/>
        </w:rPr>
        <w:t xml:space="preserve"> </w:t>
      </w:r>
      <w:r>
        <w:rPr>
          <w:color w:val="010101"/>
          <w:w w:val="105"/>
        </w:rPr>
        <w:t>both</w:t>
      </w:r>
      <w:r>
        <w:rPr>
          <w:color w:val="010101"/>
          <w:spacing w:val="40"/>
          <w:w w:val="105"/>
        </w:rPr>
        <w:t xml:space="preserve"> </w:t>
      </w:r>
      <w:r>
        <w:rPr>
          <w:color w:val="010101"/>
          <w:w w:val="105"/>
        </w:rPr>
        <w:t>products</w:t>
      </w:r>
      <w:r>
        <w:rPr>
          <w:color w:val="010101"/>
          <w:spacing w:val="40"/>
          <w:w w:val="105"/>
        </w:rPr>
        <w:t xml:space="preserve"> </w:t>
      </w:r>
      <w:r>
        <w:rPr>
          <w:color w:val="010101"/>
          <w:w w:val="105"/>
        </w:rPr>
        <w:t>and</w:t>
      </w:r>
      <w:r>
        <w:rPr>
          <w:color w:val="010101"/>
          <w:spacing w:val="40"/>
          <w:w w:val="105"/>
        </w:rPr>
        <w:t xml:space="preserve"> </w:t>
      </w:r>
      <w:r>
        <w:rPr>
          <w:color w:val="010101"/>
          <w:w w:val="105"/>
        </w:rPr>
        <w:t>shares</w:t>
      </w:r>
      <w:r>
        <w:rPr>
          <w:color w:val="010101"/>
          <w:spacing w:val="40"/>
          <w:w w:val="105"/>
        </w:rPr>
        <w:t xml:space="preserve"> </w:t>
      </w:r>
      <w:r>
        <w:rPr>
          <w:color w:val="010101"/>
          <w:w w:val="105"/>
        </w:rPr>
        <w:t>in</w:t>
      </w:r>
      <w:r>
        <w:rPr>
          <w:color w:val="010101"/>
          <w:spacing w:val="40"/>
          <w:w w:val="105"/>
        </w:rPr>
        <w:t xml:space="preserve"> </w:t>
      </w:r>
      <w:r>
        <w:rPr>
          <w:color w:val="010101"/>
          <w:w w:val="105"/>
        </w:rPr>
        <w:t>the</w:t>
      </w:r>
      <w:r>
        <w:rPr>
          <w:color w:val="010101"/>
        </w:rPr>
        <w:tab/>
      </w:r>
      <w:r>
        <w:rPr>
          <w:color w:val="010101"/>
          <w:w w:val="105"/>
        </w:rPr>
        <w:t>new</w:t>
      </w:r>
      <w:r>
        <w:rPr>
          <w:color w:val="010101"/>
          <w:spacing w:val="34"/>
          <w:w w:val="105"/>
        </w:rPr>
        <w:t xml:space="preserve"> </w:t>
      </w:r>
      <w:r>
        <w:rPr>
          <w:color w:val="010101"/>
          <w:w w:val="105"/>
        </w:rPr>
        <w:t>firm.</w:t>
      </w:r>
      <w:r>
        <w:rPr>
          <w:color w:val="010101"/>
          <w:spacing w:val="36"/>
          <w:w w:val="105"/>
        </w:rPr>
        <w:t xml:space="preserve"> </w:t>
      </w:r>
      <w:r>
        <w:rPr>
          <w:color w:val="010101"/>
          <w:w w:val="105"/>
        </w:rPr>
        <w:t>Traditional</w:t>
      </w:r>
      <w:r>
        <w:rPr>
          <w:color w:val="010101"/>
          <w:spacing w:val="40"/>
          <w:w w:val="105"/>
        </w:rPr>
        <w:t xml:space="preserve"> </w:t>
      </w:r>
      <w:r>
        <w:rPr>
          <w:color w:val="010101"/>
          <w:w w:val="105"/>
        </w:rPr>
        <w:t>venture</w:t>
      </w:r>
      <w:r>
        <w:rPr>
          <w:color w:val="010101"/>
          <w:spacing w:val="40"/>
          <w:w w:val="105"/>
        </w:rPr>
        <w:t xml:space="preserve"> </w:t>
      </w:r>
      <w:r>
        <w:rPr>
          <w:color w:val="010101"/>
          <w:w w:val="105"/>
        </w:rPr>
        <w:t>capital firms</w:t>
      </w:r>
      <w:r>
        <w:rPr>
          <w:color w:val="010101"/>
          <w:spacing w:val="40"/>
          <w:w w:val="105"/>
        </w:rPr>
        <w:t xml:space="preserve"> </w:t>
      </w:r>
      <w:r>
        <w:rPr>
          <w:color w:val="010101"/>
          <w:w w:val="105"/>
        </w:rPr>
        <w:t>have</w:t>
      </w:r>
      <w:r>
        <w:rPr>
          <w:color w:val="010101"/>
          <w:spacing w:val="30"/>
          <w:w w:val="105"/>
        </w:rPr>
        <w:t xml:space="preserve"> </w:t>
      </w:r>
      <w:r>
        <w:rPr>
          <w:color w:val="010101"/>
          <w:w w:val="105"/>
        </w:rPr>
        <w:t>tried</w:t>
      </w:r>
      <w:r>
        <w:rPr>
          <w:color w:val="010101"/>
          <w:spacing w:val="40"/>
          <w:w w:val="105"/>
        </w:rPr>
        <w:t xml:space="preserve"> </w:t>
      </w:r>
      <w:r>
        <w:rPr>
          <w:color w:val="010101"/>
          <w:w w:val="105"/>
        </w:rPr>
        <w:t>to</w:t>
      </w:r>
      <w:r>
        <w:rPr>
          <w:color w:val="010101"/>
          <w:spacing w:val="40"/>
          <w:w w:val="105"/>
        </w:rPr>
        <w:t xml:space="preserve"> </w:t>
      </w:r>
      <w:r>
        <w:rPr>
          <w:color w:val="010101"/>
          <w:w w:val="105"/>
        </w:rPr>
        <w:t>do</w:t>
      </w:r>
      <w:r>
        <w:rPr>
          <w:color w:val="010101"/>
          <w:spacing w:val="34"/>
          <w:w w:val="105"/>
        </w:rPr>
        <w:t xml:space="preserve"> </w:t>
      </w:r>
      <w:r>
        <w:rPr>
          <w:color w:val="010101"/>
          <w:w w:val="105"/>
        </w:rPr>
        <w:t>this</w:t>
      </w:r>
      <w:r>
        <w:rPr>
          <w:color w:val="010101"/>
          <w:spacing w:val="40"/>
          <w:w w:val="105"/>
        </w:rPr>
        <w:t xml:space="preserve"> </w:t>
      </w:r>
      <w:r>
        <w:rPr>
          <w:color w:val="010101"/>
          <w:w w:val="105"/>
        </w:rPr>
        <w:t>by</w:t>
      </w:r>
      <w:r>
        <w:rPr>
          <w:color w:val="010101"/>
          <w:spacing w:val="32"/>
          <w:w w:val="105"/>
        </w:rPr>
        <w:t xml:space="preserve"> </w:t>
      </w:r>
      <w:r>
        <w:rPr>
          <w:color w:val="010101"/>
          <w:w w:val="105"/>
        </w:rPr>
        <w:t>creating</w:t>
      </w:r>
      <w:r>
        <w:rPr>
          <w:color w:val="010101"/>
          <w:spacing w:val="34"/>
          <w:w w:val="105"/>
        </w:rPr>
        <w:t xml:space="preserve"> </w:t>
      </w:r>
      <w:r>
        <w:rPr>
          <w:color w:val="010101"/>
          <w:w w:val="105"/>
        </w:rPr>
        <w:t>a</w:t>
      </w:r>
      <w:r>
        <w:rPr>
          <w:color w:val="010101"/>
          <w:spacing w:val="40"/>
          <w:w w:val="105"/>
        </w:rPr>
        <w:t xml:space="preserve"> </w:t>
      </w:r>
      <w:r>
        <w:rPr>
          <w:color w:val="010101"/>
          <w:w w:val="105"/>
        </w:rPr>
        <w:t>network</w:t>
      </w:r>
      <w:r>
        <w:rPr>
          <w:color w:val="010101"/>
          <w:spacing w:val="40"/>
          <w:w w:val="105"/>
        </w:rPr>
        <w:t xml:space="preserve"> </w:t>
      </w:r>
      <w:r>
        <w:rPr>
          <w:color w:val="010101"/>
          <w:w w:val="105"/>
        </w:rPr>
        <w:t>of</w:t>
      </w:r>
      <w:r>
        <w:rPr>
          <w:color w:val="010101"/>
          <w:spacing w:val="40"/>
          <w:w w:val="105"/>
        </w:rPr>
        <w:t xml:space="preserve"> </w:t>
      </w:r>
      <w:r>
        <w:rPr>
          <w:color w:val="010101"/>
          <w:w w:val="105"/>
        </w:rPr>
        <w:t>investee</w:t>
      </w:r>
      <w:r>
        <w:rPr>
          <w:color w:val="010101"/>
          <w:spacing w:val="31"/>
          <w:w w:val="105"/>
        </w:rPr>
        <w:t xml:space="preserve"> </w:t>
      </w:r>
      <w:r>
        <w:rPr>
          <w:color w:val="010101"/>
          <w:w w:val="105"/>
        </w:rPr>
        <w:t>firms</w:t>
      </w:r>
      <w:r>
        <w:rPr>
          <w:color w:val="010101"/>
          <w:spacing w:val="33"/>
          <w:w w:val="105"/>
        </w:rPr>
        <w:t xml:space="preserve"> </w:t>
      </w:r>
      <w:r>
        <w:rPr>
          <w:color w:val="010101"/>
          <w:w w:val="105"/>
        </w:rPr>
        <w:t>that</w:t>
      </w:r>
      <w:r>
        <w:rPr>
          <w:color w:val="010101"/>
          <w:spacing w:val="40"/>
          <w:w w:val="105"/>
        </w:rPr>
        <w:t xml:space="preserve"> </w:t>
      </w:r>
      <w:r>
        <w:rPr>
          <w:color w:val="010101"/>
          <w:w w:val="105"/>
        </w:rPr>
        <w:t>use goods and services created</w:t>
      </w:r>
      <w:r>
        <w:rPr>
          <w:color w:val="010101"/>
          <w:spacing w:val="37"/>
          <w:w w:val="105"/>
        </w:rPr>
        <w:t xml:space="preserve"> </w:t>
      </w:r>
      <w:r>
        <w:rPr>
          <w:color w:val="010101"/>
          <w:w w:val="105"/>
        </w:rPr>
        <w:t>by other companies in which the</w:t>
      </w:r>
      <w:r>
        <w:rPr>
          <w:color w:val="010101"/>
          <w:spacing w:val="40"/>
          <w:w w:val="105"/>
        </w:rPr>
        <w:t xml:space="preserve"> </w:t>
      </w:r>
      <w:r>
        <w:rPr>
          <w:color w:val="010101"/>
          <w:w w:val="105"/>
        </w:rPr>
        <w:t>VC has invested. Questions</w:t>
      </w:r>
      <w:r>
        <w:rPr>
          <w:color w:val="010101"/>
          <w:spacing w:val="40"/>
          <w:w w:val="105"/>
        </w:rPr>
        <w:t xml:space="preserve"> </w:t>
      </w:r>
      <w:r>
        <w:rPr>
          <w:color w:val="010101"/>
          <w:w w:val="105"/>
        </w:rPr>
        <w:t>concerning the</w:t>
      </w:r>
      <w:r>
        <w:rPr>
          <w:color w:val="010101"/>
          <w:spacing w:val="40"/>
          <w:w w:val="105"/>
        </w:rPr>
        <w:t xml:space="preserve"> </w:t>
      </w:r>
      <w:r>
        <w:rPr>
          <w:color w:val="010101"/>
          <w:w w:val="105"/>
        </w:rPr>
        <w:t>fairness and</w:t>
      </w:r>
      <w:r>
        <w:rPr>
          <w:color w:val="010101"/>
          <w:spacing w:val="40"/>
          <w:w w:val="105"/>
        </w:rPr>
        <w:t xml:space="preserve"> </w:t>
      </w:r>
      <w:r>
        <w:rPr>
          <w:color w:val="010101"/>
          <w:w w:val="105"/>
        </w:rPr>
        <w:t>ethics of this "VC</w:t>
      </w:r>
      <w:r>
        <w:rPr>
          <w:color w:val="010101"/>
          <w:spacing w:val="40"/>
          <w:w w:val="105"/>
        </w:rPr>
        <w:t xml:space="preserve"> </w:t>
      </w:r>
      <w:r>
        <w:rPr>
          <w:color w:val="010101"/>
          <w:w w:val="105"/>
        </w:rPr>
        <w:t>network" approach are</w:t>
      </w:r>
      <w:r>
        <w:rPr>
          <w:color w:val="010101"/>
          <w:spacing w:val="40"/>
          <w:w w:val="105"/>
        </w:rPr>
        <w:t xml:space="preserve"> </w:t>
      </w:r>
      <w:r>
        <w:rPr>
          <w:color w:val="010101"/>
          <w:w w:val="105"/>
        </w:rPr>
        <w:t>well</w:t>
      </w:r>
      <w:r>
        <w:rPr>
          <w:color w:val="010101"/>
          <w:spacing w:val="40"/>
          <w:w w:val="105"/>
        </w:rPr>
        <w:t xml:space="preserve"> </w:t>
      </w:r>
      <w:r>
        <w:rPr>
          <w:color w:val="010101"/>
          <w:w w:val="105"/>
        </w:rPr>
        <w:t>known,</w:t>
      </w:r>
      <w:r>
        <w:rPr>
          <w:color w:val="010101"/>
          <w:spacing w:val="40"/>
          <w:w w:val="105"/>
        </w:rPr>
        <w:t xml:space="preserve"> </w:t>
      </w:r>
      <w:r>
        <w:rPr>
          <w:color w:val="010101"/>
          <w:w w:val="105"/>
        </w:rPr>
        <w:t>but</w:t>
      </w:r>
      <w:r>
        <w:rPr>
          <w:color w:val="010101"/>
          <w:spacing w:val="30"/>
          <w:w w:val="105"/>
        </w:rPr>
        <w:t xml:space="preserve"> </w:t>
      </w:r>
      <w:r>
        <w:rPr>
          <w:color w:val="010101"/>
          <w:w w:val="105"/>
        </w:rPr>
        <w:t>this</w:t>
      </w:r>
      <w:r>
        <w:rPr>
          <w:color w:val="010101"/>
          <w:spacing w:val="35"/>
          <w:w w:val="105"/>
        </w:rPr>
        <w:t xml:space="preserve"> </w:t>
      </w:r>
      <w:r>
        <w:rPr>
          <w:color w:val="010101"/>
          <w:w w:val="105"/>
        </w:rPr>
        <w:t>is</w:t>
      </w:r>
      <w:r>
        <w:rPr>
          <w:color w:val="010101"/>
          <w:spacing w:val="38"/>
          <w:w w:val="105"/>
        </w:rPr>
        <w:t xml:space="preserve"> </w:t>
      </w:r>
      <w:r>
        <w:rPr>
          <w:color w:val="010101"/>
          <w:w w:val="105"/>
        </w:rPr>
        <w:t>not</w:t>
      </w:r>
      <w:r>
        <w:rPr>
          <w:color w:val="010101"/>
          <w:spacing w:val="80"/>
          <w:w w:val="105"/>
        </w:rPr>
        <w:t xml:space="preserve"> </w:t>
      </w:r>
      <w:r>
        <w:rPr>
          <w:color w:val="010101"/>
          <w:w w:val="105"/>
        </w:rPr>
        <w:t>an</w:t>
      </w:r>
      <w:r>
        <w:rPr>
          <w:color w:val="010101"/>
          <w:spacing w:val="40"/>
          <w:w w:val="105"/>
        </w:rPr>
        <w:t xml:space="preserve"> </w:t>
      </w:r>
      <w:r>
        <w:rPr>
          <w:color w:val="010101"/>
          <w:w w:val="105"/>
        </w:rPr>
        <w:t>issue</w:t>
      </w:r>
      <w:r>
        <w:rPr>
          <w:color w:val="010101"/>
          <w:spacing w:val="31"/>
          <w:w w:val="105"/>
        </w:rPr>
        <w:t xml:space="preserve"> </w:t>
      </w:r>
      <w:r>
        <w:rPr>
          <w:color w:val="010101"/>
          <w:w w:val="105"/>
        </w:rPr>
        <w:t>with</w:t>
      </w:r>
      <w:r>
        <w:rPr>
          <w:color w:val="010101"/>
          <w:spacing w:val="40"/>
          <w:w w:val="105"/>
        </w:rPr>
        <w:t xml:space="preserve"> </w:t>
      </w:r>
      <w:r>
        <w:rPr>
          <w:color w:val="010101"/>
          <w:w w:val="105"/>
        </w:rPr>
        <w:t>crowdfunding.</w:t>
      </w:r>
      <w:r>
        <w:rPr>
          <w:color w:val="010101"/>
          <w:spacing w:val="35"/>
          <w:w w:val="105"/>
        </w:rPr>
        <w:t xml:space="preserve"> </w:t>
      </w:r>
      <w:r>
        <w:rPr>
          <w:color w:val="010101"/>
          <w:w w:val="105"/>
        </w:rPr>
        <w:t>That's</w:t>
      </w:r>
      <w:r>
        <w:rPr>
          <w:color w:val="010101"/>
          <w:spacing w:val="40"/>
          <w:w w:val="105"/>
        </w:rPr>
        <w:t xml:space="preserve"> </w:t>
      </w:r>
      <w:r>
        <w:rPr>
          <w:color w:val="010101"/>
          <w:w w:val="105"/>
        </w:rPr>
        <w:t>because crowdfunding</w:t>
      </w:r>
      <w:r>
        <w:rPr>
          <w:color w:val="010101"/>
          <w:spacing w:val="40"/>
          <w:w w:val="105"/>
        </w:rPr>
        <w:t xml:space="preserve"> </w:t>
      </w:r>
      <w:r>
        <w:rPr>
          <w:color w:val="010101"/>
          <w:w w:val="105"/>
        </w:rPr>
        <w:t>seeks to</w:t>
      </w:r>
      <w:r>
        <w:rPr>
          <w:color w:val="010101"/>
          <w:spacing w:val="40"/>
          <w:w w:val="105"/>
        </w:rPr>
        <w:t xml:space="preserve"> </w:t>
      </w:r>
      <w:r>
        <w:rPr>
          <w:color w:val="010101"/>
          <w:w w:val="105"/>
        </w:rPr>
        <w:t>create an</w:t>
      </w:r>
      <w:r>
        <w:rPr>
          <w:color w:val="010101"/>
          <w:spacing w:val="39"/>
          <w:w w:val="105"/>
        </w:rPr>
        <w:t xml:space="preserve"> </w:t>
      </w:r>
      <w:r>
        <w:rPr>
          <w:color w:val="010101"/>
          <w:w w:val="105"/>
        </w:rPr>
        <w:t>authentic,</w:t>
      </w:r>
      <w:r>
        <w:rPr>
          <w:color w:val="010101"/>
          <w:spacing w:val="40"/>
          <w:w w:val="105"/>
        </w:rPr>
        <w:t xml:space="preserve"> </w:t>
      </w:r>
      <w:r>
        <w:rPr>
          <w:color w:val="010101"/>
          <w:w w:val="105"/>
        </w:rPr>
        <w:t>diversified,</w:t>
      </w:r>
      <w:r>
        <w:rPr>
          <w:color w:val="010101"/>
          <w:spacing w:val="35"/>
          <w:w w:val="105"/>
        </w:rPr>
        <w:t xml:space="preserve"> </w:t>
      </w:r>
      <w:r>
        <w:rPr>
          <w:color w:val="010101"/>
          <w:w w:val="105"/>
        </w:rPr>
        <w:t>and</w:t>
      </w:r>
      <w:r>
        <w:rPr>
          <w:color w:val="010101"/>
          <w:spacing w:val="40"/>
          <w:w w:val="105"/>
        </w:rPr>
        <w:t xml:space="preserve"> </w:t>
      </w:r>
      <w:r>
        <w:rPr>
          <w:color w:val="010101"/>
          <w:w w:val="105"/>
        </w:rPr>
        <w:t>diverse group</w:t>
      </w:r>
      <w:r>
        <w:rPr>
          <w:color w:val="010101"/>
          <w:spacing w:val="32"/>
          <w:w w:val="105"/>
        </w:rPr>
        <w:t xml:space="preserve"> </w:t>
      </w:r>
      <w:r>
        <w:rPr>
          <w:color w:val="010101"/>
          <w:w w:val="105"/>
        </w:rPr>
        <w:t>of investors</w:t>
      </w:r>
      <w:r>
        <w:rPr>
          <w:color w:val="010101"/>
          <w:spacing w:val="8"/>
          <w:w w:val="105"/>
        </w:rPr>
        <w:t xml:space="preserve"> </w:t>
      </w:r>
      <w:r>
        <w:rPr>
          <w:color w:val="010101"/>
          <w:w w:val="105"/>
        </w:rPr>
        <w:t>in</w:t>
      </w:r>
      <w:r>
        <w:rPr>
          <w:color w:val="010101"/>
          <w:spacing w:val="-1"/>
          <w:w w:val="105"/>
        </w:rPr>
        <w:t xml:space="preserve"> </w:t>
      </w:r>
      <w:r>
        <w:rPr>
          <w:color w:val="010101"/>
          <w:w w:val="105"/>
        </w:rPr>
        <w:t>an</w:t>
      </w:r>
      <w:r>
        <w:rPr>
          <w:color w:val="010101"/>
          <w:spacing w:val="10"/>
          <w:w w:val="105"/>
        </w:rPr>
        <w:t xml:space="preserve"> </w:t>
      </w:r>
      <w:r>
        <w:rPr>
          <w:color w:val="010101"/>
          <w:w w:val="105"/>
        </w:rPr>
        <w:t>EGC,</w:t>
      </w:r>
      <w:r>
        <w:rPr>
          <w:color w:val="010101"/>
          <w:spacing w:val="-6"/>
          <w:w w:val="105"/>
        </w:rPr>
        <w:t xml:space="preserve"> </w:t>
      </w:r>
      <w:r>
        <w:rPr>
          <w:color w:val="010101"/>
          <w:w w:val="105"/>
        </w:rPr>
        <w:t>which</w:t>
      </w:r>
      <w:r>
        <w:rPr>
          <w:color w:val="010101"/>
          <w:spacing w:val="15"/>
          <w:w w:val="105"/>
        </w:rPr>
        <w:t xml:space="preserve"> </w:t>
      </w:r>
      <w:r>
        <w:rPr>
          <w:color w:val="010101"/>
          <w:w w:val="105"/>
        </w:rPr>
        <w:t>places it</w:t>
      </w:r>
      <w:r>
        <w:rPr>
          <w:color w:val="010101"/>
          <w:spacing w:val="-1"/>
          <w:w w:val="105"/>
        </w:rPr>
        <w:t xml:space="preserve"> </w:t>
      </w:r>
      <w:r>
        <w:rPr>
          <w:color w:val="010101"/>
          <w:w w:val="105"/>
        </w:rPr>
        <w:t>beyond</w:t>
      </w:r>
      <w:r>
        <w:rPr>
          <w:color w:val="010101"/>
          <w:spacing w:val="12"/>
          <w:w w:val="105"/>
        </w:rPr>
        <w:t xml:space="preserve"> </w:t>
      </w:r>
      <w:r>
        <w:rPr>
          <w:color w:val="010101"/>
          <w:w w:val="105"/>
        </w:rPr>
        <w:t>the</w:t>
      </w:r>
      <w:r>
        <w:rPr>
          <w:color w:val="010101"/>
          <w:spacing w:val="27"/>
          <w:w w:val="105"/>
        </w:rPr>
        <w:t xml:space="preserve"> </w:t>
      </w:r>
      <w:r>
        <w:rPr>
          <w:color w:val="010101"/>
          <w:w w:val="105"/>
        </w:rPr>
        <w:t>control</w:t>
      </w:r>
      <w:r>
        <w:rPr>
          <w:color w:val="010101"/>
          <w:spacing w:val="6"/>
          <w:w w:val="105"/>
        </w:rPr>
        <w:t xml:space="preserve"> </w:t>
      </w:r>
      <w:r>
        <w:rPr>
          <w:color w:val="010101"/>
          <w:w w:val="105"/>
        </w:rPr>
        <w:t>of</w:t>
      </w:r>
      <w:r>
        <w:rPr>
          <w:color w:val="010101"/>
          <w:spacing w:val="2"/>
          <w:w w:val="105"/>
        </w:rPr>
        <w:t xml:space="preserve"> </w:t>
      </w:r>
      <w:r>
        <w:rPr>
          <w:color w:val="010101"/>
          <w:w w:val="105"/>
        </w:rPr>
        <w:t>any</w:t>
      </w:r>
      <w:r>
        <w:rPr>
          <w:color w:val="010101"/>
          <w:spacing w:val="-11"/>
          <w:w w:val="105"/>
        </w:rPr>
        <w:t xml:space="preserve"> </w:t>
      </w:r>
      <w:r>
        <w:rPr>
          <w:color w:val="010101"/>
          <w:w w:val="105"/>
        </w:rPr>
        <w:t>single</w:t>
      </w:r>
      <w:r>
        <w:rPr>
          <w:color w:val="010101"/>
          <w:spacing w:val="-9"/>
          <w:w w:val="105"/>
        </w:rPr>
        <w:t xml:space="preserve"> </w:t>
      </w:r>
      <w:r>
        <w:rPr>
          <w:color w:val="010101"/>
          <w:w w:val="105"/>
        </w:rPr>
        <w:t>VC</w:t>
      </w:r>
      <w:r>
        <w:rPr>
          <w:color w:val="010101"/>
          <w:spacing w:val="-16"/>
          <w:w w:val="105"/>
        </w:rPr>
        <w:t xml:space="preserve"> </w:t>
      </w:r>
      <w:r>
        <w:rPr>
          <w:color w:val="010101"/>
          <w:spacing w:val="-2"/>
          <w:w w:val="105"/>
        </w:rPr>
        <w:t>firm.</w:t>
      </w:r>
    </w:p>
    <w:p w:rsidR="0079362F" w:rsidRDefault="0079362F">
      <w:pPr>
        <w:pStyle w:val="BodyText"/>
        <w:spacing w:before="10"/>
      </w:pPr>
      <w:r>
        <w:pict>
          <v:shape id="docshape243" o:spid="_x0000_s1523" style="position:absolute;margin-left:107.9pt;margin-top:16.05pt;width:418.1pt;height:.1pt;z-index:-15627776;mso-wrap-distance-left:0;mso-wrap-distance-right:0;mso-position-horizontal-relative:page" coordorigin="2158,321" coordsize="8362,0" path="m2158,321r8361,e" filled="f" strokecolor="#2b2d34" strokeweight=".6pt">
            <v:path arrowok="t"/>
            <w10:wrap type="topAndBottom" anchorx="page"/>
          </v:shape>
        </w:pict>
      </w:r>
    </w:p>
    <w:p w:rsidR="0079362F" w:rsidRDefault="00EF2652">
      <w:pPr>
        <w:pStyle w:val="ListParagraph"/>
        <w:numPr>
          <w:ilvl w:val="0"/>
          <w:numId w:val="56"/>
        </w:numPr>
        <w:tabs>
          <w:tab w:val="left" w:pos="1681"/>
          <w:tab w:val="left" w:pos="2365"/>
        </w:tabs>
        <w:spacing w:before="181" w:line="288" w:lineRule="auto"/>
        <w:ind w:right="1073" w:hanging="15"/>
        <w:jc w:val="left"/>
        <w:rPr>
          <w:rFonts w:ascii="Arial" w:hAnsi="Arial"/>
          <w:color w:val="BFBFBF"/>
          <w:sz w:val="36"/>
        </w:rPr>
      </w:pPr>
      <w:r>
        <w:rPr>
          <w:rFonts w:ascii="Arial" w:hAnsi="Arial"/>
          <w:b/>
          <w:color w:val="010101"/>
          <w:spacing w:val="-4"/>
          <w:w w:val="95"/>
          <w:sz w:val="24"/>
        </w:rPr>
        <w:t>Note</w:t>
      </w:r>
      <w:r>
        <w:rPr>
          <w:rFonts w:ascii="Arial" w:hAnsi="Arial"/>
          <w:b/>
          <w:color w:val="010101"/>
          <w:sz w:val="24"/>
        </w:rPr>
        <w:tab/>
      </w:r>
      <w:r>
        <w:rPr>
          <w:rFonts w:ascii="Arial" w:hAnsi="Arial"/>
          <w:color w:val="2D2F36"/>
          <w:w w:val="85"/>
          <w:sz w:val="24"/>
        </w:rPr>
        <w:t>Venture Capital (VG) firms</w:t>
      </w:r>
      <w:r>
        <w:rPr>
          <w:rFonts w:ascii="Arial" w:hAnsi="Arial"/>
          <w:color w:val="2D2F36"/>
          <w:spacing w:val="-5"/>
          <w:w w:val="85"/>
          <w:sz w:val="24"/>
        </w:rPr>
        <w:t xml:space="preserve"> </w:t>
      </w:r>
      <w:r>
        <w:rPr>
          <w:rFonts w:ascii="Arial" w:hAnsi="Arial"/>
          <w:color w:val="2D2F36"/>
          <w:w w:val="85"/>
          <w:sz w:val="24"/>
        </w:rPr>
        <w:t>invest in</w:t>
      </w:r>
      <w:r>
        <w:rPr>
          <w:rFonts w:ascii="Arial" w:hAnsi="Arial"/>
          <w:color w:val="2D2F36"/>
          <w:spacing w:val="-2"/>
          <w:w w:val="85"/>
          <w:sz w:val="24"/>
        </w:rPr>
        <w:t xml:space="preserve"> </w:t>
      </w:r>
      <w:r>
        <w:rPr>
          <w:rFonts w:ascii="Arial" w:hAnsi="Arial"/>
          <w:color w:val="2D2F36"/>
          <w:w w:val="85"/>
          <w:sz w:val="24"/>
        </w:rPr>
        <w:t>startup and</w:t>
      </w:r>
      <w:r>
        <w:rPr>
          <w:rFonts w:ascii="Arial" w:hAnsi="Arial"/>
          <w:color w:val="2D2F36"/>
          <w:spacing w:val="-5"/>
          <w:w w:val="85"/>
          <w:sz w:val="24"/>
        </w:rPr>
        <w:t xml:space="preserve"> </w:t>
      </w:r>
      <w:r>
        <w:rPr>
          <w:rFonts w:ascii="Arial" w:hAnsi="Arial"/>
          <w:color w:val="2D2F36"/>
          <w:w w:val="85"/>
          <w:sz w:val="24"/>
        </w:rPr>
        <w:t>early-stage</w:t>
      </w:r>
      <w:r>
        <w:rPr>
          <w:rFonts w:ascii="Arial" w:hAnsi="Arial"/>
          <w:color w:val="2D2F36"/>
          <w:sz w:val="24"/>
        </w:rPr>
        <w:t xml:space="preserve"> </w:t>
      </w:r>
      <w:r>
        <w:rPr>
          <w:rFonts w:ascii="Arial" w:hAnsi="Arial"/>
          <w:color w:val="2D2F36"/>
          <w:w w:val="85"/>
          <w:sz w:val="24"/>
        </w:rPr>
        <w:t>firms.</w:t>
      </w:r>
      <w:r>
        <w:rPr>
          <w:rFonts w:ascii="Arial" w:hAnsi="Arial"/>
          <w:color w:val="2D2F36"/>
          <w:spacing w:val="-10"/>
          <w:w w:val="85"/>
          <w:sz w:val="24"/>
        </w:rPr>
        <w:t xml:space="preserve"> </w:t>
      </w:r>
      <w:r>
        <w:rPr>
          <w:rFonts w:ascii="Arial" w:hAnsi="Arial"/>
          <w:color w:val="2D2F36"/>
          <w:w w:val="85"/>
          <w:sz w:val="24"/>
        </w:rPr>
        <w:t>Venture capital investments</w:t>
      </w:r>
      <w:r>
        <w:rPr>
          <w:rFonts w:ascii="Arial" w:hAnsi="Arial"/>
          <w:color w:val="2D2F36"/>
          <w:sz w:val="24"/>
        </w:rPr>
        <w:t xml:space="preserve"> </w:t>
      </w:r>
      <w:r>
        <w:rPr>
          <w:rFonts w:ascii="Arial" w:hAnsi="Arial"/>
          <w:color w:val="2D2F36"/>
          <w:w w:val="85"/>
          <w:sz w:val="24"/>
        </w:rPr>
        <w:t>usually</w:t>
      </w:r>
      <w:r>
        <w:rPr>
          <w:rFonts w:ascii="Arial" w:hAnsi="Arial"/>
          <w:color w:val="2D2F36"/>
          <w:sz w:val="24"/>
        </w:rPr>
        <w:t xml:space="preserve"> </w:t>
      </w:r>
      <w:r>
        <w:rPr>
          <w:rFonts w:ascii="Arial" w:hAnsi="Arial"/>
          <w:color w:val="2D2F36"/>
          <w:w w:val="85"/>
          <w:sz w:val="24"/>
        </w:rPr>
        <w:t>start at</w:t>
      </w:r>
      <w:r>
        <w:rPr>
          <w:rFonts w:ascii="Arial" w:hAnsi="Arial"/>
          <w:color w:val="2D2F36"/>
          <w:spacing w:val="-7"/>
          <w:w w:val="85"/>
          <w:sz w:val="24"/>
        </w:rPr>
        <w:t xml:space="preserve"> </w:t>
      </w:r>
      <w:r>
        <w:rPr>
          <w:rFonts w:ascii="Arial" w:hAnsi="Arial"/>
          <w:color w:val="2D2F36"/>
          <w:w w:val="85"/>
          <w:sz w:val="24"/>
        </w:rPr>
        <w:t>$250,000 and are</w:t>
      </w:r>
      <w:r>
        <w:rPr>
          <w:rFonts w:ascii="Arial" w:hAnsi="Arial"/>
          <w:color w:val="2D2F36"/>
          <w:spacing w:val="-1"/>
          <w:w w:val="85"/>
          <w:sz w:val="24"/>
        </w:rPr>
        <w:t xml:space="preserve"> </w:t>
      </w:r>
      <w:r>
        <w:rPr>
          <w:rFonts w:ascii="Arial" w:hAnsi="Arial"/>
          <w:color w:val="2D2F36"/>
          <w:w w:val="85"/>
          <w:sz w:val="24"/>
        </w:rPr>
        <w:t>mainly made to</w:t>
      </w:r>
      <w:r>
        <w:rPr>
          <w:rFonts w:ascii="Arial" w:hAnsi="Arial"/>
          <w:color w:val="2D2F36"/>
          <w:spacing w:val="-7"/>
          <w:w w:val="85"/>
          <w:sz w:val="24"/>
        </w:rPr>
        <w:t xml:space="preserve"> </w:t>
      </w:r>
      <w:r>
        <w:rPr>
          <w:rFonts w:ascii="Arial" w:hAnsi="Arial"/>
          <w:color w:val="2D2F36"/>
          <w:w w:val="85"/>
          <w:sz w:val="24"/>
        </w:rPr>
        <w:t>businesses</w:t>
      </w:r>
      <w:r>
        <w:rPr>
          <w:rFonts w:ascii="Arial" w:hAnsi="Arial"/>
          <w:color w:val="2D2F36"/>
          <w:sz w:val="24"/>
        </w:rPr>
        <w:t xml:space="preserve"> </w:t>
      </w:r>
      <w:r>
        <w:rPr>
          <w:rFonts w:ascii="Arial" w:hAnsi="Arial"/>
          <w:color w:val="2D2F36"/>
          <w:w w:val="85"/>
          <w:sz w:val="24"/>
        </w:rPr>
        <w:t>with</w:t>
      </w:r>
      <w:r>
        <w:rPr>
          <w:rFonts w:ascii="Arial" w:hAnsi="Arial"/>
          <w:color w:val="2D2F36"/>
          <w:spacing w:val="-2"/>
          <w:w w:val="85"/>
          <w:sz w:val="24"/>
        </w:rPr>
        <w:t xml:space="preserve"> </w:t>
      </w:r>
      <w:r>
        <w:rPr>
          <w:rFonts w:ascii="Arial" w:hAnsi="Arial"/>
          <w:color w:val="2D2F36"/>
          <w:w w:val="85"/>
          <w:sz w:val="24"/>
        </w:rPr>
        <w:t>the</w:t>
      </w:r>
      <w:r>
        <w:rPr>
          <w:rFonts w:ascii="Arial" w:hAnsi="Arial"/>
          <w:color w:val="2D2F36"/>
          <w:spacing w:val="-7"/>
          <w:w w:val="85"/>
          <w:sz w:val="24"/>
        </w:rPr>
        <w:t xml:space="preserve"> </w:t>
      </w:r>
      <w:r>
        <w:rPr>
          <w:rFonts w:ascii="Arial" w:hAnsi="Arial"/>
          <w:color w:val="2D2F36"/>
          <w:w w:val="85"/>
          <w:sz w:val="24"/>
        </w:rPr>
        <w:t>possibil­ ity of very high growth If they invest, these firms expect to earn a</w:t>
      </w:r>
      <w:r>
        <w:rPr>
          <w:rFonts w:ascii="Arial" w:hAnsi="Arial"/>
          <w:color w:val="2D2F36"/>
          <w:spacing w:val="-4"/>
          <w:w w:val="85"/>
          <w:sz w:val="24"/>
        </w:rPr>
        <w:t xml:space="preserve"> </w:t>
      </w:r>
      <w:r>
        <w:rPr>
          <w:rFonts w:ascii="Arial" w:hAnsi="Arial"/>
          <w:color w:val="2D2F36"/>
          <w:w w:val="85"/>
          <w:sz w:val="24"/>
        </w:rPr>
        <w:t>significant return on</w:t>
      </w:r>
      <w:r>
        <w:rPr>
          <w:rFonts w:ascii="Arial" w:hAnsi="Arial"/>
          <w:color w:val="2D2F36"/>
          <w:spacing w:val="-2"/>
          <w:w w:val="85"/>
          <w:sz w:val="24"/>
        </w:rPr>
        <w:t xml:space="preserve"> </w:t>
      </w:r>
      <w:r>
        <w:rPr>
          <w:rFonts w:ascii="Arial" w:hAnsi="Arial"/>
          <w:color w:val="2D2F36"/>
          <w:w w:val="85"/>
          <w:sz w:val="24"/>
        </w:rPr>
        <w:t>their investment. For example, in</w:t>
      </w:r>
      <w:r>
        <w:rPr>
          <w:rFonts w:ascii="Arial" w:hAnsi="Arial"/>
          <w:color w:val="2D2F36"/>
          <w:spacing w:val="-6"/>
          <w:w w:val="85"/>
          <w:sz w:val="24"/>
        </w:rPr>
        <w:t xml:space="preserve"> </w:t>
      </w:r>
      <w:r>
        <w:rPr>
          <w:rFonts w:ascii="Arial" w:hAnsi="Arial"/>
          <w:color w:val="2D2F36"/>
          <w:w w:val="85"/>
          <w:sz w:val="24"/>
        </w:rPr>
        <w:t>1996 one venture capital firm, invested</w:t>
      </w:r>
      <w:r>
        <w:rPr>
          <w:rFonts w:ascii="Arial" w:hAnsi="Arial"/>
          <w:color w:val="2D2F36"/>
          <w:sz w:val="24"/>
        </w:rPr>
        <w:t xml:space="preserve"> </w:t>
      </w:r>
      <w:r>
        <w:rPr>
          <w:rFonts w:ascii="Arial" w:hAnsi="Arial"/>
          <w:color w:val="2D2F36"/>
          <w:w w:val="85"/>
          <w:sz w:val="24"/>
        </w:rPr>
        <w:t>$2 million dollars in</w:t>
      </w:r>
    </w:p>
    <w:p w:rsidR="0079362F" w:rsidRDefault="00EF2652">
      <w:pPr>
        <w:spacing w:line="300" w:lineRule="auto"/>
        <w:ind w:left="1431" w:right="1163" w:firstLine="3"/>
        <w:rPr>
          <w:rFonts w:ascii="Arial"/>
          <w:sz w:val="24"/>
        </w:rPr>
      </w:pPr>
      <w:r>
        <w:rPr>
          <w:rFonts w:ascii="Arial"/>
          <w:color w:val="2D2F36"/>
          <w:w w:val="85"/>
          <w:sz w:val="24"/>
        </w:rPr>
        <w:t>Lycos,</w:t>
      </w:r>
      <w:r>
        <w:rPr>
          <w:rFonts w:ascii="Arial"/>
          <w:color w:val="2D2F36"/>
          <w:spacing w:val="-7"/>
          <w:w w:val="85"/>
          <w:sz w:val="24"/>
        </w:rPr>
        <w:t xml:space="preserve"> </w:t>
      </w:r>
      <w:r>
        <w:rPr>
          <w:rFonts w:ascii="Arial"/>
          <w:color w:val="2D2F36"/>
          <w:w w:val="85"/>
          <w:sz w:val="24"/>
        </w:rPr>
        <w:t>an</w:t>
      </w:r>
      <w:r>
        <w:rPr>
          <w:rFonts w:ascii="Arial"/>
          <w:color w:val="2D2F36"/>
          <w:spacing w:val="-7"/>
          <w:w w:val="85"/>
          <w:sz w:val="24"/>
        </w:rPr>
        <w:t xml:space="preserve"> </w:t>
      </w:r>
      <w:r>
        <w:rPr>
          <w:rFonts w:ascii="Arial"/>
          <w:color w:val="2D2F36"/>
          <w:w w:val="85"/>
          <w:sz w:val="24"/>
        </w:rPr>
        <w:t>Internet search engine.</w:t>
      </w:r>
      <w:r>
        <w:rPr>
          <w:rFonts w:ascii="Arial"/>
          <w:color w:val="2D2F36"/>
          <w:spacing w:val="-11"/>
          <w:w w:val="85"/>
          <w:sz w:val="24"/>
        </w:rPr>
        <w:t xml:space="preserve"> </w:t>
      </w:r>
      <w:r>
        <w:rPr>
          <w:rFonts w:ascii="Arial"/>
          <w:color w:val="2D2F36"/>
          <w:w w:val="85"/>
          <w:sz w:val="24"/>
        </w:rPr>
        <w:t>That investment</w:t>
      </w:r>
      <w:r>
        <w:rPr>
          <w:rFonts w:ascii="Arial"/>
          <w:color w:val="2D2F36"/>
          <w:spacing w:val="10"/>
          <w:sz w:val="24"/>
        </w:rPr>
        <w:t xml:space="preserve"> </w:t>
      </w:r>
      <w:r>
        <w:rPr>
          <w:rFonts w:ascii="Arial"/>
          <w:color w:val="2D2F36"/>
          <w:w w:val="85"/>
          <w:sz w:val="24"/>
        </w:rPr>
        <w:t>was worth</w:t>
      </w:r>
      <w:r>
        <w:rPr>
          <w:rFonts w:ascii="Arial"/>
          <w:color w:val="2D2F36"/>
          <w:spacing w:val="-3"/>
          <w:w w:val="85"/>
          <w:sz w:val="24"/>
        </w:rPr>
        <w:t xml:space="preserve"> </w:t>
      </w:r>
      <w:r>
        <w:rPr>
          <w:rFonts w:ascii="Arial"/>
          <w:color w:val="2D2F36"/>
          <w:w w:val="85"/>
          <w:sz w:val="24"/>
        </w:rPr>
        <w:t>$427 million at</w:t>
      </w:r>
      <w:r>
        <w:rPr>
          <w:rFonts w:ascii="Arial"/>
          <w:color w:val="2D2F36"/>
          <w:spacing w:val="-7"/>
          <w:w w:val="85"/>
          <w:sz w:val="24"/>
        </w:rPr>
        <w:t xml:space="preserve"> </w:t>
      </w:r>
      <w:r>
        <w:rPr>
          <w:rFonts w:ascii="Arial"/>
          <w:color w:val="2D2F36"/>
          <w:w w:val="85"/>
          <w:sz w:val="24"/>
        </w:rPr>
        <w:t>the</w:t>
      </w:r>
      <w:r>
        <w:rPr>
          <w:rFonts w:ascii="Arial"/>
          <w:color w:val="2D2F36"/>
          <w:spacing w:val="-3"/>
          <w:w w:val="85"/>
          <w:sz w:val="24"/>
        </w:rPr>
        <w:t xml:space="preserve"> </w:t>
      </w:r>
      <w:r>
        <w:rPr>
          <w:rFonts w:ascii="Arial"/>
          <w:color w:val="2D2F36"/>
          <w:w w:val="85"/>
          <w:sz w:val="24"/>
        </w:rPr>
        <w:t xml:space="preserve">start of </w:t>
      </w:r>
      <w:r>
        <w:rPr>
          <w:rFonts w:ascii="Arial"/>
          <w:color w:val="2D2F36"/>
          <w:spacing w:val="-4"/>
          <w:w w:val="95"/>
          <w:sz w:val="24"/>
        </w:rPr>
        <w:t>1999.</w:t>
      </w:r>
    </w:p>
    <w:p w:rsidR="0079362F" w:rsidRDefault="0079362F">
      <w:pPr>
        <w:pStyle w:val="BodyText"/>
        <w:spacing w:before="10"/>
        <w:rPr>
          <w:rFonts w:ascii="Arial"/>
          <w:sz w:val="9"/>
        </w:rPr>
      </w:pPr>
      <w:r w:rsidRPr="0079362F">
        <w:pict>
          <v:shape id="docshape244" o:spid="_x0000_s1522" style="position:absolute;margin-left:107.9pt;margin-top:6.9pt;width:418.1pt;height:.1pt;z-index:-15627264;mso-wrap-distance-left:0;mso-wrap-distance-right:0;mso-position-horizontal-relative:page" coordorigin="2158,138" coordsize="8362,0" path="m2158,138r8361,e" filled="f" strokecolor="#2b2d34" strokeweight=".6pt">
            <v:path arrowok="t"/>
            <w10:wrap type="topAndBottom" anchorx="page"/>
          </v:shape>
        </w:pict>
      </w:r>
    </w:p>
    <w:p w:rsidR="0079362F" w:rsidRDefault="0079362F">
      <w:pPr>
        <w:pStyle w:val="BodyText"/>
        <w:spacing w:before="2"/>
        <w:rPr>
          <w:rFonts w:ascii="Arial"/>
          <w:sz w:val="22"/>
        </w:rPr>
      </w:pPr>
    </w:p>
    <w:p w:rsidR="0079362F" w:rsidRDefault="00EF2652">
      <w:pPr>
        <w:pStyle w:val="BodyText"/>
        <w:spacing w:line="266" w:lineRule="auto"/>
        <w:ind w:left="1437" w:right="980" w:firstLine="18"/>
        <w:jc w:val="both"/>
      </w:pPr>
      <w:r>
        <w:rPr>
          <w:color w:val="010101"/>
        </w:rPr>
        <w:t>In addition to creating or validating the market for your service/product, crowdfunding</w:t>
      </w:r>
      <w:r>
        <w:rPr>
          <w:color w:val="010101"/>
          <w:spacing w:val="40"/>
        </w:rPr>
        <w:t xml:space="preserve"> </w:t>
      </w:r>
      <w:r>
        <w:rPr>
          <w:color w:val="010101"/>
        </w:rPr>
        <w:t>enables</w:t>
      </w:r>
      <w:r>
        <w:rPr>
          <w:color w:val="010101"/>
          <w:spacing w:val="40"/>
        </w:rPr>
        <w:t xml:space="preserve"> </w:t>
      </w:r>
      <w:r>
        <w:rPr>
          <w:color w:val="010101"/>
        </w:rPr>
        <w:t>you</w:t>
      </w:r>
      <w:r>
        <w:rPr>
          <w:color w:val="010101"/>
          <w:spacing w:val="40"/>
        </w:rPr>
        <w:t xml:space="preserve"> </w:t>
      </w:r>
      <w:r>
        <w:rPr>
          <w:color w:val="010101"/>
        </w:rPr>
        <w:t>to</w:t>
      </w:r>
      <w:r>
        <w:rPr>
          <w:color w:val="010101"/>
          <w:spacing w:val="80"/>
        </w:rPr>
        <w:t xml:space="preserve"> </w:t>
      </w:r>
      <w:r>
        <w:rPr>
          <w:color w:val="010101"/>
        </w:rPr>
        <w:t>control</w:t>
      </w:r>
      <w:r>
        <w:rPr>
          <w:color w:val="010101"/>
          <w:spacing w:val="40"/>
        </w:rPr>
        <w:t xml:space="preserve"> </w:t>
      </w:r>
      <w:r>
        <w:rPr>
          <w:color w:val="010101"/>
        </w:rPr>
        <w:t>the</w:t>
      </w:r>
      <w:r>
        <w:rPr>
          <w:color w:val="010101"/>
          <w:spacing w:val="40"/>
        </w:rPr>
        <w:t xml:space="preserve"> </w:t>
      </w:r>
      <w:r>
        <w:rPr>
          <w:color w:val="010101"/>
        </w:rPr>
        <w:t>financing</w:t>
      </w:r>
      <w:r>
        <w:rPr>
          <w:color w:val="010101"/>
          <w:spacing w:val="40"/>
        </w:rPr>
        <w:t xml:space="preserve"> </w:t>
      </w:r>
      <w:r>
        <w:rPr>
          <w:color w:val="010101"/>
        </w:rPr>
        <w:t>process</w:t>
      </w:r>
      <w:r>
        <w:rPr>
          <w:color w:val="010101"/>
          <w:spacing w:val="40"/>
        </w:rPr>
        <w:t xml:space="preserve"> </w:t>
      </w:r>
      <w:r>
        <w:rPr>
          <w:color w:val="010101"/>
        </w:rPr>
        <w:t>in</w:t>
      </w:r>
      <w:r>
        <w:rPr>
          <w:color w:val="010101"/>
          <w:spacing w:val="40"/>
        </w:rPr>
        <w:t xml:space="preserve"> </w:t>
      </w:r>
      <w:r>
        <w:rPr>
          <w:color w:val="010101"/>
        </w:rPr>
        <w:t>a</w:t>
      </w:r>
      <w:r>
        <w:rPr>
          <w:color w:val="010101"/>
          <w:spacing w:val="40"/>
        </w:rPr>
        <w:t xml:space="preserve"> </w:t>
      </w:r>
      <w:r>
        <w:rPr>
          <w:color w:val="010101"/>
        </w:rPr>
        <w:t>way</w:t>
      </w:r>
      <w:r>
        <w:rPr>
          <w:color w:val="010101"/>
          <w:spacing w:val="40"/>
        </w:rPr>
        <w:t xml:space="preserve"> </w:t>
      </w:r>
      <w:r>
        <w:rPr>
          <w:color w:val="010101"/>
        </w:rPr>
        <w:t>that</w:t>
      </w:r>
      <w:r>
        <w:rPr>
          <w:color w:val="010101"/>
          <w:spacing w:val="40"/>
        </w:rPr>
        <w:t xml:space="preserve"> </w:t>
      </w:r>
      <w:r>
        <w:rPr>
          <w:color w:val="010101"/>
        </w:rPr>
        <w:t>no other</w:t>
      </w:r>
      <w:r>
        <w:rPr>
          <w:color w:val="010101"/>
          <w:spacing w:val="80"/>
        </w:rPr>
        <w:t xml:space="preserve"> </w:t>
      </w:r>
      <w:r>
        <w:rPr>
          <w:color w:val="010101"/>
        </w:rPr>
        <w:t>business</w:t>
      </w:r>
      <w:r>
        <w:rPr>
          <w:color w:val="010101"/>
          <w:spacing w:val="74"/>
        </w:rPr>
        <w:t xml:space="preserve"> </w:t>
      </w:r>
      <w:r>
        <w:rPr>
          <w:color w:val="010101"/>
        </w:rPr>
        <w:t>financing</w:t>
      </w:r>
      <w:r>
        <w:rPr>
          <w:color w:val="010101"/>
          <w:spacing w:val="77"/>
        </w:rPr>
        <w:t xml:space="preserve"> </w:t>
      </w:r>
      <w:r>
        <w:rPr>
          <w:color w:val="010101"/>
        </w:rPr>
        <w:t>option</w:t>
      </w:r>
      <w:r>
        <w:rPr>
          <w:color w:val="010101"/>
          <w:spacing w:val="80"/>
        </w:rPr>
        <w:t xml:space="preserve"> </w:t>
      </w:r>
      <w:r>
        <w:rPr>
          <w:color w:val="010101"/>
        </w:rPr>
        <w:t>allows.</w:t>
      </w:r>
      <w:r>
        <w:rPr>
          <w:color w:val="010101"/>
          <w:spacing w:val="40"/>
        </w:rPr>
        <w:t xml:space="preserve"> </w:t>
      </w:r>
      <w:r>
        <w:rPr>
          <w:color w:val="010101"/>
        </w:rPr>
        <w:t>An</w:t>
      </w:r>
      <w:r>
        <w:rPr>
          <w:color w:val="010101"/>
          <w:spacing w:val="80"/>
        </w:rPr>
        <w:t xml:space="preserve"> </w:t>
      </w:r>
      <w:r>
        <w:rPr>
          <w:color w:val="010101"/>
        </w:rPr>
        <w:t>entrepreneur</w:t>
      </w:r>
      <w:r>
        <w:rPr>
          <w:color w:val="010101"/>
          <w:spacing w:val="80"/>
        </w:rPr>
        <w:t xml:space="preserve"> </w:t>
      </w:r>
      <w:r>
        <w:rPr>
          <w:color w:val="010101"/>
        </w:rPr>
        <w:t>controls</w:t>
      </w:r>
      <w:r>
        <w:rPr>
          <w:color w:val="010101"/>
          <w:spacing w:val="78"/>
        </w:rPr>
        <w:t xml:space="preserve"> </w:t>
      </w:r>
      <w:r>
        <w:rPr>
          <w:color w:val="010101"/>
        </w:rPr>
        <w:t>all</w:t>
      </w:r>
      <w:r>
        <w:rPr>
          <w:color w:val="010101"/>
          <w:spacing w:val="80"/>
        </w:rPr>
        <w:t xml:space="preserve"> </w:t>
      </w:r>
      <w:r>
        <w:rPr>
          <w:color w:val="010101"/>
        </w:rPr>
        <w:t>aspects of</w:t>
      </w:r>
      <w:r>
        <w:rPr>
          <w:color w:val="010101"/>
          <w:spacing w:val="40"/>
        </w:rPr>
        <w:t xml:space="preserve"> </w:t>
      </w:r>
      <w:r>
        <w:rPr>
          <w:color w:val="010101"/>
        </w:rPr>
        <w:t>the</w:t>
      </w:r>
      <w:r>
        <w:rPr>
          <w:color w:val="010101"/>
          <w:spacing w:val="80"/>
        </w:rPr>
        <w:t xml:space="preserve"> </w:t>
      </w:r>
      <w:r>
        <w:rPr>
          <w:color w:val="010101"/>
        </w:rPr>
        <w:t>offering,</w:t>
      </w:r>
      <w:r>
        <w:rPr>
          <w:color w:val="010101"/>
          <w:spacing w:val="35"/>
        </w:rPr>
        <w:t xml:space="preserve"> </w:t>
      </w:r>
      <w:r>
        <w:rPr>
          <w:color w:val="010101"/>
        </w:rPr>
        <w:t>from</w:t>
      </w:r>
      <w:r>
        <w:rPr>
          <w:color w:val="010101"/>
          <w:spacing w:val="40"/>
        </w:rPr>
        <w:t xml:space="preserve"> </w:t>
      </w:r>
      <w:r>
        <w:rPr>
          <w:color w:val="010101"/>
        </w:rPr>
        <w:t>the</w:t>
      </w:r>
      <w:r>
        <w:rPr>
          <w:color w:val="010101"/>
          <w:spacing w:val="79"/>
        </w:rPr>
        <w:t xml:space="preserve"> </w:t>
      </w:r>
      <w:r>
        <w:rPr>
          <w:color w:val="010101"/>
        </w:rPr>
        <w:t>dollar</w:t>
      </w:r>
      <w:r>
        <w:rPr>
          <w:color w:val="010101"/>
          <w:spacing w:val="40"/>
        </w:rPr>
        <w:t xml:space="preserve"> </w:t>
      </w:r>
      <w:r>
        <w:rPr>
          <w:color w:val="010101"/>
        </w:rPr>
        <w:t>amount</w:t>
      </w:r>
      <w:r>
        <w:rPr>
          <w:color w:val="010101"/>
          <w:spacing w:val="40"/>
        </w:rPr>
        <w:t xml:space="preserve"> </w:t>
      </w:r>
      <w:r>
        <w:rPr>
          <w:color w:val="010101"/>
        </w:rPr>
        <w:t>sought,</w:t>
      </w:r>
      <w:r>
        <w:rPr>
          <w:color w:val="010101"/>
          <w:spacing w:val="40"/>
        </w:rPr>
        <w:t xml:space="preserve"> </w:t>
      </w:r>
      <w:r>
        <w:rPr>
          <w:color w:val="010101"/>
        </w:rPr>
        <w:t>to</w:t>
      </w:r>
      <w:r>
        <w:rPr>
          <w:color w:val="010101"/>
          <w:spacing w:val="40"/>
        </w:rPr>
        <w:t xml:space="preserve"> </w:t>
      </w:r>
      <w:r>
        <w:rPr>
          <w:color w:val="010101"/>
        </w:rPr>
        <w:t>the</w:t>
      </w:r>
      <w:r>
        <w:rPr>
          <w:color w:val="010101"/>
          <w:spacing w:val="40"/>
        </w:rPr>
        <w:t xml:space="preserve"> </w:t>
      </w:r>
      <w:r>
        <w:rPr>
          <w:color w:val="010101"/>
        </w:rPr>
        <w:t>timing</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issue,</w:t>
      </w:r>
      <w:r>
        <w:rPr>
          <w:color w:val="010101"/>
          <w:spacing w:val="36"/>
        </w:rPr>
        <w:t xml:space="preserve"> </w:t>
      </w:r>
      <w:r>
        <w:rPr>
          <w:color w:val="010101"/>
        </w:rPr>
        <w:t>to the</w:t>
      </w:r>
      <w:r>
        <w:rPr>
          <w:color w:val="010101"/>
          <w:spacing w:val="80"/>
        </w:rPr>
        <w:t xml:space="preserve"> </w:t>
      </w:r>
      <w:r>
        <w:rPr>
          <w:color w:val="010101"/>
        </w:rPr>
        <w:t>amount</w:t>
      </w:r>
      <w:r>
        <w:rPr>
          <w:color w:val="010101"/>
          <w:spacing w:val="40"/>
        </w:rPr>
        <w:t xml:space="preserve"> </w:t>
      </w:r>
      <w:r>
        <w:rPr>
          <w:color w:val="010101"/>
        </w:rPr>
        <w:t>paid</w:t>
      </w:r>
      <w:r>
        <w:rPr>
          <w:color w:val="010101"/>
          <w:spacing w:val="40"/>
        </w:rPr>
        <w:t xml:space="preserve"> </w:t>
      </w:r>
      <w:r>
        <w:rPr>
          <w:color w:val="010101"/>
        </w:rPr>
        <w:t>for</w:t>
      </w:r>
      <w:r>
        <w:rPr>
          <w:color w:val="010101"/>
          <w:spacing w:val="80"/>
        </w:rPr>
        <w:t xml:space="preserve"> </w:t>
      </w:r>
      <w:r>
        <w:rPr>
          <w:color w:val="010101"/>
        </w:rPr>
        <w:t>assistance.</w:t>
      </w:r>
      <w:r>
        <w:rPr>
          <w:color w:val="010101"/>
          <w:spacing w:val="40"/>
        </w:rPr>
        <w:t xml:space="preserve"> </w:t>
      </w:r>
      <w:r>
        <w:rPr>
          <w:color w:val="010101"/>
        </w:rPr>
        <w:t>Some</w:t>
      </w:r>
      <w:r>
        <w:rPr>
          <w:color w:val="010101"/>
          <w:spacing w:val="40"/>
        </w:rPr>
        <w:t xml:space="preserve"> </w:t>
      </w:r>
      <w:r>
        <w:rPr>
          <w:color w:val="010101"/>
        </w:rPr>
        <w:t>portals</w:t>
      </w:r>
      <w:r>
        <w:rPr>
          <w:color w:val="010101"/>
          <w:spacing w:val="40"/>
        </w:rPr>
        <w:t xml:space="preserve"> </w:t>
      </w:r>
      <w:r>
        <w:rPr>
          <w:color w:val="010101"/>
        </w:rPr>
        <w:t>(those</w:t>
      </w:r>
      <w:r>
        <w:rPr>
          <w:color w:val="010101"/>
          <w:spacing w:val="40"/>
        </w:rPr>
        <w:t xml:space="preserve"> </w:t>
      </w:r>
      <w:r>
        <w:rPr>
          <w:color w:val="010101"/>
        </w:rPr>
        <w:t>that</w:t>
      </w:r>
      <w:r>
        <w:rPr>
          <w:color w:val="010101"/>
          <w:spacing w:val="40"/>
        </w:rPr>
        <w:t xml:space="preserve"> </w:t>
      </w:r>
      <w:r>
        <w:rPr>
          <w:color w:val="010101"/>
        </w:rPr>
        <w:t>are</w:t>
      </w:r>
      <w:r>
        <w:rPr>
          <w:color w:val="010101"/>
          <w:spacing w:val="40"/>
        </w:rPr>
        <w:t xml:space="preserve"> </w:t>
      </w:r>
      <w:r>
        <w:rPr>
          <w:color w:val="010101"/>
        </w:rPr>
        <w:t>affiliated</w:t>
      </w:r>
      <w:r>
        <w:rPr>
          <w:color w:val="010101"/>
          <w:spacing w:val="40"/>
        </w:rPr>
        <w:t xml:space="preserve"> </w:t>
      </w:r>
      <w:r>
        <w:rPr>
          <w:color w:val="010101"/>
        </w:rPr>
        <w:t>with SEC-registered</w:t>
      </w:r>
      <w:r>
        <w:rPr>
          <w:color w:val="010101"/>
          <w:spacing w:val="80"/>
        </w:rPr>
        <w:t xml:space="preserve"> </w:t>
      </w:r>
      <w:r>
        <w:rPr>
          <w:color w:val="010101"/>
        </w:rPr>
        <w:t>broker-dealers)</w:t>
      </w:r>
      <w:r>
        <w:rPr>
          <w:color w:val="010101"/>
          <w:spacing w:val="40"/>
        </w:rPr>
        <w:t xml:space="preserve"> </w:t>
      </w:r>
      <w:r>
        <w:rPr>
          <w:color w:val="010101"/>
        </w:rPr>
        <w:t>will</w:t>
      </w:r>
      <w:r>
        <w:rPr>
          <w:color w:val="010101"/>
          <w:spacing w:val="80"/>
        </w:rPr>
        <w:t xml:space="preserve"> </w:t>
      </w:r>
      <w:r>
        <w:rPr>
          <w:color w:val="010101"/>
        </w:rPr>
        <w:t>be</w:t>
      </w:r>
      <w:r>
        <w:rPr>
          <w:color w:val="010101"/>
          <w:spacing w:val="40"/>
        </w:rPr>
        <w:t xml:space="preserve"> </w:t>
      </w:r>
      <w:r>
        <w:rPr>
          <w:color w:val="010101"/>
        </w:rPr>
        <w:t>allowed</w:t>
      </w:r>
      <w:r>
        <w:rPr>
          <w:color w:val="010101"/>
          <w:spacing w:val="80"/>
        </w:rPr>
        <w:t xml:space="preserve"> </w:t>
      </w:r>
      <w:r>
        <w:rPr>
          <w:color w:val="010101"/>
        </w:rPr>
        <w:t>to</w:t>
      </w:r>
      <w:r>
        <w:rPr>
          <w:color w:val="010101"/>
          <w:spacing w:val="80"/>
        </w:rPr>
        <w:t xml:space="preserve"> </w:t>
      </w:r>
      <w:r>
        <w:rPr>
          <w:color w:val="010101"/>
        </w:rPr>
        <w:t>charge</w:t>
      </w:r>
      <w:r>
        <w:rPr>
          <w:color w:val="010101"/>
          <w:spacing w:val="40"/>
        </w:rPr>
        <w:t xml:space="preserve"> </w:t>
      </w:r>
      <w:r>
        <w:rPr>
          <w:color w:val="010101"/>
        </w:rPr>
        <w:t>for</w:t>
      </w:r>
      <w:r>
        <w:rPr>
          <w:color w:val="010101"/>
          <w:spacing w:val="40"/>
        </w:rPr>
        <w:t xml:space="preserve"> </w:t>
      </w:r>
      <w:r>
        <w:rPr>
          <w:color w:val="010101"/>
        </w:rPr>
        <w:t>their</w:t>
      </w:r>
      <w:r>
        <w:rPr>
          <w:color w:val="010101"/>
          <w:spacing w:val="40"/>
        </w:rPr>
        <w:t xml:space="preserve"> </w:t>
      </w:r>
      <w:r>
        <w:rPr>
          <w:color w:val="010101"/>
        </w:rPr>
        <w:t>services,</w:t>
      </w:r>
      <w:r>
        <w:rPr>
          <w:color w:val="010101"/>
          <w:spacing w:val="40"/>
        </w:rPr>
        <w:t xml:space="preserve"> </w:t>
      </w:r>
      <w:r>
        <w:rPr>
          <w:color w:val="010101"/>
        </w:rPr>
        <w:t>but</w:t>
      </w:r>
      <w:r>
        <w:rPr>
          <w:color w:val="010101"/>
          <w:spacing w:val="30"/>
        </w:rPr>
        <w:t xml:space="preserve"> </w:t>
      </w:r>
      <w:r>
        <w:rPr>
          <w:color w:val="010101"/>
        </w:rPr>
        <w:t>if</w:t>
      </w:r>
      <w:r>
        <w:rPr>
          <w:color w:val="010101"/>
          <w:spacing w:val="32"/>
        </w:rPr>
        <w:t xml:space="preserve"> </w:t>
      </w:r>
      <w:r>
        <w:rPr>
          <w:color w:val="010101"/>
        </w:rPr>
        <w:t>a given</w:t>
      </w:r>
      <w:r>
        <w:rPr>
          <w:color w:val="010101"/>
          <w:spacing w:val="40"/>
        </w:rPr>
        <w:t xml:space="preserve"> </w:t>
      </w:r>
      <w:r>
        <w:rPr>
          <w:color w:val="010101"/>
        </w:rPr>
        <w:t>portal</w:t>
      </w:r>
      <w:r>
        <w:rPr>
          <w:color w:val="010101"/>
          <w:spacing w:val="40"/>
        </w:rPr>
        <w:t xml:space="preserve"> </w:t>
      </w:r>
      <w:r>
        <w:rPr>
          <w:color w:val="010101"/>
        </w:rPr>
        <w:t>seems</w:t>
      </w:r>
      <w:r>
        <w:rPr>
          <w:color w:val="010101"/>
          <w:spacing w:val="27"/>
        </w:rPr>
        <w:t xml:space="preserve"> </w:t>
      </w:r>
      <w:r>
        <w:rPr>
          <w:color w:val="010101"/>
        </w:rPr>
        <w:t>to</w:t>
      </w:r>
      <w:r>
        <w:rPr>
          <w:color w:val="010101"/>
          <w:spacing w:val="40"/>
        </w:rPr>
        <w:t xml:space="preserve"> </w:t>
      </w:r>
      <w:r>
        <w:rPr>
          <w:color w:val="010101"/>
        </w:rPr>
        <w:t>charge</w:t>
      </w:r>
      <w:r>
        <w:rPr>
          <w:color w:val="010101"/>
          <w:spacing w:val="21"/>
        </w:rPr>
        <w:t xml:space="preserve"> </w:t>
      </w:r>
      <w:r>
        <w:rPr>
          <w:color w:val="010101"/>
        </w:rPr>
        <w:t>too</w:t>
      </w:r>
      <w:r>
        <w:rPr>
          <w:color w:val="010101"/>
          <w:spacing w:val="80"/>
        </w:rPr>
        <w:t xml:space="preserve"> </w:t>
      </w:r>
      <w:r>
        <w:rPr>
          <w:color w:val="010101"/>
        </w:rPr>
        <w:t>much,</w:t>
      </w:r>
      <w:r>
        <w:rPr>
          <w:color w:val="010101"/>
          <w:spacing w:val="27"/>
        </w:rPr>
        <w:t xml:space="preserve"> </w:t>
      </w:r>
      <w:r>
        <w:rPr>
          <w:color w:val="010101"/>
        </w:rPr>
        <w:t>others</w:t>
      </w:r>
      <w:r>
        <w:rPr>
          <w:color w:val="010101"/>
          <w:spacing w:val="32"/>
        </w:rPr>
        <w:t xml:space="preserve"> </w:t>
      </w:r>
      <w:r>
        <w:rPr>
          <w:color w:val="010101"/>
        </w:rPr>
        <w:t>will</w:t>
      </w:r>
      <w:r>
        <w:rPr>
          <w:color w:val="010101"/>
          <w:spacing w:val="40"/>
        </w:rPr>
        <w:t xml:space="preserve"> </w:t>
      </w:r>
      <w:r>
        <w:rPr>
          <w:color w:val="010101"/>
        </w:rPr>
        <w:t>probably</w:t>
      </w:r>
      <w:r>
        <w:rPr>
          <w:color w:val="010101"/>
          <w:spacing w:val="33"/>
        </w:rPr>
        <w:t xml:space="preserve"> </w:t>
      </w:r>
      <w:r>
        <w:rPr>
          <w:color w:val="010101"/>
        </w:rPr>
        <w:t>spring</w:t>
      </w:r>
      <w:r>
        <w:rPr>
          <w:color w:val="010101"/>
          <w:spacing w:val="37"/>
        </w:rPr>
        <w:t xml:space="preserve"> </w:t>
      </w:r>
      <w:r>
        <w:rPr>
          <w:color w:val="010101"/>
        </w:rPr>
        <w:t>up to</w:t>
      </w:r>
      <w:r>
        <w:rPr>
          <w:color w:val="010101"/>
          <w:spacing w:val="40"/>
        </w:rPr>
        <w:t xml:space="preserve"> </w:t>
      </w:r>
      <w:r>
        <w:rPr>
          <w:color w:val="010101"/>
        </w:rPr>
        <w:t>offer crowdfunding services at a discount. Small investors are likely to</w:t>
      </w:r>
      <w:r>
        <w:rPr>
          <w:color w:val="010101"/>
          <w:spacing w:val="40"/>
        </w:rPr>
        <w:t xml:space="preserve"> </w:t>
      </w:r>
      <w:r>
        <w:rPr>
          <w:color w:val="010101"/>
        </w:rPr>
        <w:t>be patient</w:t>
      </w:r>
      <w:r>
        <w:rPr>
          <w:color w:val="010101"/>
          <w:spacing w:val="40"/>
        </w:rPr>
        <w:t xml:space="preserve"> </w:t>
      </w:r>
      <w:r>
        <w:rPr>
          <w:color w:val="010101"/>
        </w:rPr>
        <w:t>investors,</w:t>
      </w:r>
      <w:r>
        <w:rPr>
          <w:color w:val="010101"/>
          <w:spacing w:val="40"/>
        </w:rPr>
        <w:t xml:space="preserve"> </w:t>
      </w:r>
      <w:r>
        <w:rPr>
          <w:color w:val="010101"/>
        </w:rPr>
        <w:t>too,</w:t>
      </w:r>
      <w:r>
        <w:rPr>
          <w:color w:val="010101"/>
          <w:spacing w:val="40"/>
        </w:rPr>
        <w:t xml:space="preserve"> </w:t>
      </w:r>
      <w:r>
        <w:rPr>
          <w:color w:val="010101"/>
        </w:rPr>
        <w:t>and</w:t>
      </w:r>
      <w:r>
        <w:rPr>
          <w:color w:val="010101"/>
          <w:spacing w:val="40"/>
        </w:rPr>
        <w:t xml:space="preserve"> </w:t>
      </w:r>
      <w:r>
        <w:rPr>
          <w:color w:val="010101"/>
        </w:rPr>
        <w:t>more</w:t>
      </w:r>
      <w:r>
        <w:rPr>
          <w:color w:val="010101"/>
          <w:spacing w:val="40"/>
        </w:rPr>
        <w:t xml:space="preserve"> </w:t>
      </w:r>
      <w:r>
        <w:rPr>
          <w:color w:val="010101"/>
        </w:rPr>
        <w:t>willing</w:t>
      </w:r>
      <w:r>
        <w:rPr>
          <w:color w:val="010101"/>
          <w:spacing w:val="40"/>
        </w:rPr>
        <w:t xml:space="preserve"> </w:t>
      </w:r>
      <w:r>
        <w:rPr>
          <w:color w:val="010101"/>
        </w:rPr>
        <w:t>to</w:t>
      </w:r>
      <w:r>
        <w:rPr>
          <w:color w:val="010101"/>
          <w:spacing w:val="40"/>
        </w:rPr>
        <w:t xml:space="preserve"> </w:t>
      </w:r>
      <w:r>
        <w:rPr>
          <w:color w:val="010101"/>
        </w:rPr>
        <w:t>wait</w:t>
      </w:r>
      <w:r>
        <w:rPr>
          <w:color w:val="010101"/>
          <w:spacing w:val="40"/>
        </w:rPr>
        <w:t xml:space="preserve"> </w:t>
      </w:r>
      <w:r>
        <w:rPr>
          <w:color w:val="010101"/>
        </w:rPr>
        <w:t>until</w:t>
      </w:r>
      <w:r>
        <w:rPr>
          <w:color w:val="010101"/>
          <w:spacing w:val="40"/>
        </w:rPr>
        <w:t xml:space="preserve"> </w:t>
      </w:r>
      <w:r>
        <w:rPr>
          <w:color w:val="010101"/>
        </w:rPr>
        <w:t>the</w:t>
      </w:r>
      <w:r>
        <w:rPr>
          <w:color w:val="010101"/>
          <w:spacing w:val="80"/>
        </w:rPr>
        <w:t xml:space="preserve"> </w:t>
      </w:r>
      <w:r>
        <w:rPr>
          <w:color w:val="010101"/>
        </w:rPr>
        <w:t>product</w:t>
      </w:r>
      <w:r>
        <w:rPr>
          <w:color w:val="010101"/>
          <w:spacing w:val="40"/>
        </w:rPr>
        <w:t xml:space="preserve"> </w:t>
      </w:r>
      <w:r>
        <w:rPr>
          <w:color w:val="010101"/>
        </w:rPr>
        <w:t>or</w:t>
      </w:r>
      <w:r>
        <w:rPr>
          <w:color w:val="010101"/>
          <w:spacing w:val="40"/>
        </w:rPr>
        <w:t xml:space="preserve"> </w:t>
      </w:r>
      <w:r>
        <w:rPr>
          <w:color w:val="010101"/>
        </w:rPr>
        <w:t>service proves itself</w:t>
      </w:r>
      <w:r>
        <w:rPr>
          <w:color w:val="010101"/>
          <w:spacing w:val="40"/>
        </w:rPr>
        <w:t xml:space="preserve"> </w:t>
      </w:r>
      <w:r>
        <w:rPr>
          <w:color w:val="010101"/>
        </w:rPr>
        <w:t>in the</w:t>
      </w:r>
      <w:r>
        <w:rPr>
          <w:color w:val="010101"/>
          <w:spacing w:val="80"/>
        </w:rPr>
        <w:t xml:space="preserve"> </w:t>
      </w:r>
      <w:r>
        <w:rPr>
          <w:color w:val="010101"/>
        </w:rPr>
        <w:t>marketplace, since the</w:t>
      </w:r>
      <w:r>
        <w:rPr>
          <w:color w:val="010101"/>
          <w:spacing w:val="40"/>
        </w:rPr>
        <w:t xml:space="preserve"> </w:t>
      </w:r>
      <w:r>
        <w:rPr>
          <w:color w:val="010101"/>
        </w:rPr>
        <w:t>law prohibits them from</w:t>
      </w:r>
      <w:r>
        <w:rPr>
          <w:color w:val="010101"/>
          <w:spacing w:val="40"/>
        </w:rPr>
        <w:t xml:space="preserve"> </w:t>
      </w:r>
      <w:r>
        <w:rPr>
          <w:color w:val="010101"/>
        </w:rPr>
        <w:t>placing the bulk</w:t>
      </w:r>
      <w:r>
        <w:rPr>
          <w:color w:val="010101"/>
          <w:spacing w:val="40"/>
        </w:rPr>
        <w:t xml:space="preserve"> </w:t>
      </w:r>
      <w:r>
        <w:rPr>
          <w:color w:val="010101"/>
        </w:rPr>
        <w:t>of</w:t>
      </w:r>
      <w:r>
        <w:rPr>
          <w:color w:val="010101"/>
          <w:spacing w:val="40"/>
        </w:rPr>
        <w:t xml:space="preserve"> </w:t>
      </w:r>
      <w:r>
        <w:rPr>
          <w:color w:val="010101"/>
        </w:rPr>
        <w:t>their</w:t>
      </w:r>
      <w:r>
        <w:rPr>
          <w:color w:val="010101"/>
          <w:spacing w:val="40"/>
        </w:rPr>
        <w:t xml:space="preserve"> </w:t>
      </w:r>
      <w:r>
        <w:rPr>
          <w:color w:val="010101"/>
        </w:rPr>
        <w:t>net</w:t>
      </w:r>
      <w:r>
        <w:rPr>
          <w:color w:val="010101"/>
          <w:spacing w:val="40"/>
        </w:rPr>
        <w:t xml:space="preserve"> </w:t>
      </w:r>
      <w:r>
        <w:rPr>
          <w:color w:val="010101"/>
        </w:rPr>
        <w:t>worth</w:t>
      </w:r>
      <w:r>
        <w:rPr>
          <w:color w:val="010101"/>
          <w:spacing w:val="40"/>
        </w:rPr>
        <w:t xml:space="preserve"> </w:t>
      </w:r>
      <w:r>
        <w:rPr>
          <w:color w:val="010101"/>
        </w:rPr>
        <w:t>in</w:t>
      </w:r>
      <w:r>
        <w:rPr>
          <w:color w:val="010101"/>
          <w:spacing w:val="40"/>
        </w:rPr>
        <w:t xml:space="preserve"> </w:t>
      </w:r>
      <w:r>
        <w:rPr>
          <w:color w:val="010101"/>
        </w:rPr>
        <w:t>any</w:t>
      </w:r>
      <w:r>
        <w:rPr>
          <w:color w:val="010101"/>
          <w:spacing w:val="40"/>
        </w:rPr>
        <w:t xml:space="preserve"> </w:t>
      </w:r>
      <w:r>
        <w:rPr>
          <w:color w:val="010101"/>
        </w:rPr>
        <w:t>one</w:t>
      </w:r>
      <w:r>
        <w:rPr>
          <w:color w:val="010101"/>
          <w:spacing w:val="80"/>
        </w:rPr>
        <w:t xml:space="preserve"> </w:t>
      </w:r>
      <w:r>
        <w:rPr>
          <w:color w:val="010101"/>
        </w:rPr>
        <w:t>venture.</w:t>
      </w:r>
    </w:p>
    <w:p w:rsidR="0079362F" w:rsidRDefault="00EF2652">
      <w:pPr>
        <w:pStyle w:val="BodyText"/>
        <w:spacing w:before="147" w:line="266" w:lineRule="auto"/>
        <w:ind w:left="1440" w:right="995" w:firstLine="3"/>
        <w:jc w:val="both"/>
      </w:pPr>
      <w:r>
        <w:rPr>
          <w:color w:val="010101"/>
          <w:w w:val="105"/>
        </w:rPr>
        <w:t>Crowdfunders are responsible for all aspects of the</w:t>
      </w:r>
      <w:r>
        <w:rPr>
          <w:color w:val="010101"/>
          <w:spacing w:val="40"/>
          <w:w w:val="105"/>
        </w:rPr>
        <w:t xml:space="preserve"> </w:t>
      </w:r>
      <w:r>
        <w:rPr>
          <w:color w:val="010101"/>
          <w:w w:val="105"/>
        </w:rPr>
        <w:t>effort, from choosing the site on which to</w:t>
      </w:r>
      <w:r>
        <w:rPr>
          <w:color w:val="010101"/>
          <w:spacing w:val="40"/>
          <w:w w:val="105"/>
        </w:rPr>
        <w:t xml:space="preserve"> </w:t>
      </w:r>
      <w:r>
        <w:rPr>
          <w:color w:val="010101"/>
          <w:w w:val="105"/>
        </w:rPr>
        <w:t>list to</w:t>
      </w:r>
      <w:r>
        <w:rPr>
          <w:color w:val="010101"/>
          <w:spacing w:val="40"/>
          <w:w w:val="105"/>
        </w:rPr>
        <w:t xml:space="preserve"> </w:t>
      </w:r>
      <w:r>
        <w:rPr>
          <w:color w:val="010101"/>
          <w:w w:val="105"/>
        </w:rPr>
        <w:t>creating a</w:t>
      </w:r>
      <w:r>
        <w:rPr>
          <w:color w:val="010101"/>
          <w:spacing w:val="-10"/>
          <w:w w:val="105"/>
        </w:rPr>
        <w:t xml:space="preserve"> </w:t>
      </w:r>
      <w:r>
        <w:rPr>
          <w:color w:val="010101"/>
          <w:w w:val="105"/>
        </w:rPr>
        <w:t>"pitch" and other solicitation documents, to setting the terms of the</w:t>
      </w:r>
      <w:r>
        <w:rPr>
          <w:color w:val="010101"/>
          <w:spacing w:val="40"/>
          <w:w w:val="105"/>
        </w:rPr>
        <w:t xml:space="preserve"> </w:t>
      </w:r>
      <w:r>
        <w:rPr>
          <w:color w:val="010101"/>
          <w:w w:val="105"/>
        </w:rPr>
        <w:t>transaction. Portals and</w:t>
      </w:r>
      <w:r>
        <w:rPr>
          <w:color w:val="010101"/>
          <w:spacing w:val="40"/>
          <w:w w:val="105"/>
        </w:rPr>
        <w:t xml:space="preserve"> </w:t>
      </w:r>
      <w:r>
        <w:rPr>
          <w:color w:val="010101"/>
          <w:w w:val="105"/>
        </w:rPr>
        <w:t>broker dealers may structure the documents and give you options, but the final decision rests with the crowdfunded</w:t>
      </w:r>
      <w:r>
        <w:rPr>
          <w:color w:val="010101"/>
          <w:spacing w:val="68"/>
          <w:w w:val="105"/>
        </w:rPr>
        <w:t xml:space="preserve"> </w:t>
      </w:r>
      <w:r>
        <w:rPr>
          <w:color w:val="010101"/>
          <w:w w:val="105"/>
        </w:rPr>
        <w:t>company.</w:t>
      </w:r>
      <w:r>
        <w:rPr>
          <w:color w:val="010101"/>
          <w:spacing w:val="52"/>
          <w:w w:val="105"/>
        </w:rPr>
        <w:t xml:space="preserve"> </w:t>
      </w:r>
      <w:r>
        <w:rPr>
          <w:color w:val="010101"/>
        </w:rPr>
        <w:t>If</w:t>
      </w:r>
      <w:r>
        <w:rPr>
          <w:color w:val="010101"/>
          <w:spacing w:val="37"/>
          <w:w w:val="105"/>
        </w:rPr>
        <w:t xml:space="preserve"> </w:t>
      </w:r>
      <w:r>
        <w:rPr>
          <w:color w:val="010101"/>
          <w:w w:val="105"/>
        </w:rPr>
        <w:t>they</w:t>
      </w:r>
      <w:r>
        <w:rPr>
          <w:color w:val="010101"/>
          <w:spacing w:val="37"/>
          <w:w w:val="105"/>
        </w:rPr>
        <w:t xml:space="preserve"> </w:t>
      </w:r>
      <w:r>
        <w:rPr>
          <w:color w:val="010101"/>
          <w:w w:val="105"/>
        </w:rPr>
        <w:t>do</w:t>
      </w:r>
      <w:r>
        <w:rPr>
          <w:color w:val="010101"/>
          <w:spacing w:val="49"/>
          <w:w w:val="105"/>
        </w:rPr>
        <w:t xml:space="preserve"> </w:t>
      </w:r>
      <w:r>
        <w:rPr>
          <w:color w:val="010101"/>
          <w:w w:val="105"/>
        </w:rPr>
        <w:t>not</w:t>
      </w:r>
      <w:r>
        <w:rPr>
          <w:color w:val="010101"/>
          <w:spacing w:val="52"/>
          <w:w w:val="105"/>
        </w:rPr>
        <w:t xml:space="preserve"> </w:t>
      </w:r>
      <w:r>
        <w:rPr>
          <w:color w:val="010101"/>
          <w:w w:val="105"/>
        </w:rPr>
        <w:t>like</w:t>
      </w:r>
      <w:r>
        <w:rPr>
          <w:color w:val="010101"/>
          <w:spacing w:val="42"/>
          <w:w w:val="105"/>
        </w:rPr>
        <w:t xml:space="preserve"> </w:t>
      </w:r>
      <w:r>
        <w:rPr>
          <w:color w:val="010101"/>
          <w:w w:val="105"/>
        </w:rPr>
        <w:t>listing</w:t>
      </w:r>
      <w:r>
        <w:rPr>
          <w:color w:val="010101"/>
          <w:spacing w:val="38"/>
          <w:w w:val="105"/>
        </w:rPr>
        <w:t xml:space="preserve"> </w:t>
      </w:r>
      <w:r>
        <w:rPr>
          <w:color w:val="010101"/>
          <w:w w:val="105"/>
        </w:rPr>
        <w:t>conditions</w:t>
      </w:r>
      <w:r>
        <w:rPr>
          <w:color w:val="010101"/>
          <w:spacing w:val="53"/>
          <w:w w:val="105"/>
        </w:rPr>
        <w:t xml:space="preserve"> </w:t>
      </w:r>
      <w:r>
        <w:rPr>
          <w:color w:val="010101"/>
          <w:w w:val="105"/>
        </w:rPr>
        <w:t>on</w:t>
      </w:r>
      <w:r>
        <w:rPr>
          <w:color w:val="010101"/>
          <w:spacing w:val="48"/>
          <w:w w:val="105"/>
        </w:rPr>
        <w:t xml:space="preserve"> </w:t>
      </w:r>
      <w:r>
        <w:rPr>
          <w:color w:val="010101"/>
          <w:w w:val="105"/>
        </w:rPr>
        <w:t>one</w:t>
      </w:r>
      <w:r>
        <w:rPr>
          <w:color w:val="010101"/>
          <w:spacing w:val="72"/>
          <w:w w:val="105"/>
        </w:rPr>
        <w:t xml:space="preserve"> </w:t>
      </w:r>
      <w:r>
        <w:rPr>
          <w:color w:val="010101"/>
          <w:spacing w:val="-2"/>
          <w:w w:val="105"/>
        </w:rPr>
        <w:t>portal</w:t>
      </w:r>
    </w:p>
    <w:p w:rsidR="0079362F" w:rsidRDefault="0079362F">
      <w:pPr>
        <w:spacing w:line="266" w:lineRule="auto"/>
        <w:jc w:val="both"/>
        <w:sectPr w:rsidR="0079362F">
          <w:pgSz w:w="12240" w:h="15840"/>
          <w:pgMar w:top="1080" w:right="720" w:bottom="280" w:left="720" w:header="797" w:footer="0" w:gutter="0"/>
          <w:cols w:space="720"/>
        </w:sectPr>
      </w:pPr>
    </w:p>
    <w:p w:rsidR="0079362F" w:rsidRDefault="0079362F">
      <w:pPr>
        <w:pStyle w:val="BodyText"/>
        <w:spacing w:before="4"/>
        <w:rPr>
          <w:sz w:val="16"/>
        </w:rPr>
      </w:pPr>
    </w:p>
    <w:p w:rsidR="0079362F" w:rsidRDefault="00EF2652">
      <w:pPr>
        <w:pStyle w:val="BodyText"/>
        <w:spacing w:before="90" w:line="266" w:lineRule="auto"/>
        <w:ind w:left="998" w:right="1426" w:firstLine="1"/>
        <w:jc w:val="both"/>
      </w:pPr>
      <w:r>
        <w:rPr>
          <w:color w:val="010101"/>
          <w:w w:val="105"/>
        </w:rPr>
        <w:t>website, they will go to</w:t>
      </w:r>
      <w:r>
        <w:rPr>
          <w:color w:val="010101"/>
          <w:spacing w:val="40"/>
          <w:w w:val="105"/>
        </w:rPr>
        <w:t xml:space="preserve"> </w:t>
      </w:r>
      <w:r>
        <w:rPr>
          <w:color w:val="010101"/>
          <w:w w:val="105"/>
        </w:rPr>
        <w:t>another with</w:t>
      </w:r>
      <w:r>
        <w:rPr>
          <w:color w:val="010101"/>
          <w:spacing w:val="40"/>
          <w:w w:val="105"/>
        </w:rPr>
        <w:t xml:space="preserve"> </w:t>
      </w:r>
      <w:r>
        <w:rPr>
          <w:color w:val="010101"/>
          <w:w w:val="105"/>
        </w:rPr>
        <w:t>better terms. In</w:t>
      </w:r>
      <w:r>
        <w:rPr>
          <w:color w:val="010101"/>
          <w:spacing w:val="33"/>
          <w:w w:val="105"/>
        </w:rPr>
        <w:t xml:space="preserve"> </w:t>
      </w:r>
      <w:r>
        <w:rPr>
          <w:color w:val="010101"/>
          <w:w w:val="105"/>
        </w:rPr>
        <w:t>addition, crowdfunders do not, of necessity, need to give up a</w:t>
      </w:r>
      <w:r>
        <w:rPr>
          <w:color w:val="010101"/>
          <w:spacing w:val="-4"/>
          <w:w w:val="105"/>
        </w:rPr>
        <w:t xml:space="preserve"> </w:t>
      </w:r>
      <w:r>
        <w:rPr>
          <w:color w:val="010101"/>
          <w:w w:val="105"/>
        </w:rPr>
        <w:t>significant or</w:t>
      </w:r>
      <w:r>
        <w:rPr>
          <w:color w:val="010101"/>
          <w:spacing w:val="40"/>
          <w:w w:val="105"/>
        </w:rPr>
        <w:t xml:space="preserve"> </w:t>
      </w:r>
      <w:r>
        <w:rPr>
          <w:color w:val="010101"/>
          <w:w w:val="105"/>
        </w:rPr>
        <w:t>majority portion of their ownership</w:t>
      </w:r>
      <w:r>
        <w:rPr>
          <w:color w:val="010101"/>
          <w:spacing w:val="40"/>
          <w:w w:val="105"/>
        </w:rPr>
        <w:t xml:space="preserve"> </w:t>
      </w:r>
      <w:r>
        <w:rPr>
          <w:color w:val="010101"/>
          <w:w w:val="105"/>
        </w:rPr>
        <w:t>in their company to</w:t>
      </w:r>
      <w:r>
        <w:rPr>
          <w:color w:val="010101"/>
          <w:spacing w:val="40"/>
          <w:w w:val="105"/>
        </w:rPr>
        <w:t xml:space="preserve"> </w:t>
      </w:r>
      <w:r>
        <w:rPr>
          <w:color w:val="010101"/>
          <w:w w:val="105"/>
        </w:rPr>
        <w:t>get</w:t>
      </w:r>
      <w:r>
        <w:rPr>
          <w:color w:val="010101"/>
          <w:spacing w:val="40"/>
          <w:w w:val="105"/>
        </w:rPr>
        <w:t xml:space="preserve"> </w:t>
      </w:r>
      <w:r>
        <w:rPr>
          <w:color w:val="010101"/>
          <w:w w:val="105"/>
        </w:rPr>
        <w:t>money. Of course, what is a reasonable share of the</w:t>
      </w:r>
      <w:r>
        <w:rPr>
          <w:color w:val="010101"/>
          <w:spacing w:val="40"/>
          <w:w w:val="105"/>
        </w:rPr>
        <w:t xml:space="preserve"> </w:t>
      </w:r>
      <w:r>
        <w:rPr>
          <w:color w:val="010101"/>
          <w:w w:val="105"/>
        </w:rPr>
        <w:t>firm to</w:t>
      </w:r>
      <w:r>
        <w:rPr>
          <w:color w:val="010101"/>
          <w:spacing w:val="40"/>
          <w:w w:val="105"/>
        </w:rPr>
        <w:t xml:space="preserve"> </w:t>
      </w:r>
      <w:r>
        <w:rPr>
          <w:color w:val="010101"/>
          <w:w w:val="105"/>
        </w:rPr>
        <w:t>give up will vary.</w:t>
      </w:r>
      <w:r>
        <w:rPr>
          <w:color w:val="010101"/>
          <w:spacing w:val="-2"/>
          <w:w w:val="105"/>
        </w:rPr>
        <w:t xml:space="preserve"> </w:t>
      </w:r>
      <w:r>
        <w:rPr>
          <w:color w:val="010101"/>
          <w:w w:val="105"/>
        </w:rPr>
        <w:t>Standards will develop over time.</w:t>
      </w:r>
    </w:p>
    <w:p w:rsidR="0079362F" w:rsidRDefault="00EF2652">
      <w:pPr>
        <w:pStyle w:val="BodyText"/>
        <w:spacing w:before="160" w:line="264" w:lineRule="auto"/>
        <w:ind w:left="1001" w:right="1426" w:firstLine="14"/>
        <w:jc w:val="both"/>
      </w:pPr>
      <w:r>
        <w:rPr>
          <w:color w:val="010101"/>
          <w:w w:val="105"/>
        </w:rPr>
        <w:t>Most crowdfunders set a</w:t>
      </w:r>
      <w:r>
        <w:rPr>
          <w:color w:val="010101"/>
          <w:spacing w:val="-17"/>
          <w:w w:val="105"/>
        </w:rPr>
        <w:t xml:space="preserve"> </w:t>
      </w:r>
      <w:r>
        <w:rPr>
          <w:color w:val="010101"/>
          <w:w w:val="105"/>
        </w:rPr>
        <w:t>financial goal, in terms of the</w:t>
      </w:r>
      <w:r>
        <w:rPr>
          <w:color w:val="010101"/>
          <w:spacing w:val="40"/>
          <w:w w:val="105"/>
        </w:rPr>
        <w:t xml:space="preserve"> </w:t>
      </w:r>
      <w:r>
        <w:rPr>
          <w:color w:val="010101"/>
          <w:w w:val="105"/>
        </w:rPr>
        <w:t>amount of money they are seeking to raise, but may exceed it. In what must be the most watched crowdfunding campaign, the</w:t>
      </w:r>
      <w:r>
        <w:rPr>
          <w:color w:val="010101"/>
          <w:spacing w:val="40"/>
          <w:w w:val="105"/>
        </w:rPr>
        <w:t xml:space="preserve"> </w:t>
      </w:r>
      <w:r>
        <w:rPr>
          <w:color w:val="010101"/>
          <w:w w:val="105"/>
        </w:rPr>
        <w:t>Pebble: E-Paper Watch for iPhone and Android (Pebble</w:t>
      </w:r>
      <w:r>
        <w:rPr>
          <w:color w:val="010101"/>
          <w:spacing w:val="77"/>
          <w:w w:val="150"/>
        </w:rPr>
        <w:t xml:space="preserve"> </w:t>
      </w:r>
      <w:r>
        <w:rPr>
          <w:color w:val="010101"/>
          <w:w w:val="105"/>
        </w:rPr>
        <w:t>Watch)</w:t>
      </w:r>
      <w:r>
        <w:rPr>
          <w:color w:val="010101"/>
          <w:spacing w:val="80"/>
          <w:w w:val="150"/>
        </w:rPr>
        <w:t xml:space="preserve"> </w:t>
      </w:r>
      <w:r>
        <w:rPr>
          <w:color w:val="010101"/>
          <w:w w:val="105"/>
        </w:rPr>
        <w:t>sought</w:t>
      </w:r>
      <w:r>
        <w:rPr>
          <w:color w:val="010101"/>
          <w:spacing w:val="79"/>
          <w:w w:val="150"/>
        </w:rPr>
        <w:t xml:space="preserve"> </w:t>
      </w:r>
      <w:r>
        <w:rPr>
          <w:color w:val="010101"/>
          <w:w w:val="105"/>
        </w:rPr>
        <w:t>to</w:t>
      </w:r>
      <w:r>
        <w:rPr>
          <w:color w:val="010101"/>
          <w:spacing w:val="37"/>
          <w:w w:val="105"/>
        </w:rPr>
        <w:t xml:space="preserve">  </w:t>
      </w:r>
      <w:r>
        <w:rPr>
          <w:color w:val="010101"/>
          <w:w w:val="105"/>
        </w:rPr>
        <w:t>raise</w:t>
      </w:r>
      <w:r>
        <w:rPr>
          <w:color w:val="010101"/>
          <w:spacing w:val="75"/>
          <w:w w:val="150"/>
        </w:rPr>
        <w:t xml:space="preserve"> </w:t>
      </w:r>
      <w:r>
        <w:rPr>
          <w:color w:val="010101"/>
          <w:w w:val="105"/>
        </w:rPr>
        <w:t>$</w:t>
      </w:r>
      <w:r>
        <w:rPr>
          <w:color w:val="010101"/>
          <w:spacing w:val="-8"/>
          <w:w w:val="105"/>
        </w:rPr>
        <w:t xml:space="preserve"> </w:t>
      </w:r>
      <w:r>
        <w:rPr>
          <w:color w:val="010101"/>
          <w:w w:val="85"/>
        </w:rPr>
        <w:t>I</w:t>
      </w:r>
      <w:r>
        <w:rPr>
          <w:color w:val="010101"/>
          <w:spacing w:val="-7"/>
          <w:w w:val="85"/>
        </w:rPr>
        <w:t xml:space="preserve"> </w:t>
      </w:r>
      <w:r>
        <w:rPr>
          <w:color w:val="010101"/>
          <w:w w:val="105"/>
        </w:rPr>
        <w:t>00,000</w:t>
      </w:r>
      <w:r>
        <w:rPr>
          <w:color w:val="010101"/>
          <w:spacing w:val="75"/>
          <w:w w:val="150"/>
        </w:rPr>
        <w:t xml:space="preserve"> </w:t>
      </w:r>
      <w:r>
        <w:rPr>
          <w:color w:val="010101"/>
          <w:w w:val="105"/>
        </w:rPr>
        <w:t>and</w:t>
      </w:r>
      <w:r>
        <w:rPr>
          <w:color w:val="010101"/>
          <w:spacing w:val="80"/>
          <w:w w:val="150"/>
        </w:rPr>
        <w:t xml:space="preserve"> </w:t>
      </w:r>
      <w:r>
        <w:rPr>
          <w:color w:val="010101"/>
          <w:w w:val="105"/>
        </w:rPr>
        <w:t>managed</w:t>
      </w:r>
      <w:r>
        <w:rPr>
          <w:color w:val="010101"/>
          <w:spacing w:val="80"/>
          <w:w w:val="150"/>
        </w:rPr>
        <w:t xml:space="preserve"> </w:t>
      </w:r>
      <w:r>
        <w:rPr>
          <w:color w:val="010101"/>
          <w:w w:val="105"/>
        </w:rPr>
        <w:t>to</w:t>
      </w:r>
      <w:r>
        <w:rPr>
          <w:color w:val="010101"/>
          <w:spacing w:val="40"/>
          <w:w w:val="105"/>
        </w:rPr>
        <w:t xml:space="preserve">  </w:t>
      </w:r>
      <w:r>
        <w:rPr>
          <w:color w:val="010101"/>
          <w:w w:val="105"/>
        </w:rPr>
        <w:t>raise</w:t>
      </w:r>
      <w:r>
        <w:rPr>
          <w:color w:val="010101"/>
          <w:spacing w:val="75"/>
          <w:w w:val="150"/>
        </w:rPr>
        <w:t xml:space="preserve"> </w:t>
      </w:r>
      <w:r>
        <w:rPr>
          <w:color w:val="010101"/>
          <w:w w:val="105"/>
        </w:rPr>
        <w:t>over</w:t>
      </w:r>
    </w:p>
    <w:p w:rsidR="0079362F" w:rsidRDefault="00EF2652">
      <w:pPr>
        <w:pStyle w:val="BodyText"/>
        <w:spacing w:before="3"/>
        <w:ind w:left="1002"/>
        <w:jc w:val="both"/>
      </w:pPr>
      <w:r>
        <w:rPr>
          <w:color w:val="010101"/>
        </w:rPr>
        <w:t>$10,000,000.</w:t>
      </w:r>
      <w:r>
        <w:rPr>
          <w:rFonts w:ascii="Arial"/>
          <w:color w:val="010101"/>
          <w:vertAlign w:val="superscript"/>
        </w:rPr>
        <w:t>4</w:t>
      </w:r>
      <w:r>
        <w:rPr>
          <w:rFonts w:ascii="Arial"/>
          <w:color w:val="010101"/>
          <w:spacing w:val="37"/>
        </w:rPr>
        <w:t xml:space="preserve"> </w:t>
      </w:r>
      <w:r>
        <w:rPr>
          <w:color w:val="010101"/>
        </w:rPr>
        <w:t>(I</w:t>
      </w:r>
      <w:r>
        <w:rPr>
          <w:color w:val="010101"/>
          <w:spacing w:val="63"/>
        </w:rPr>
        <w:t xml:space="preserve"> </w:t>
      </w:r>
      <w:r>
        <w:rPr>
          <w:color w:val="010101"/>
        </w:rPr>
        <w:t>discuss</w:t>
      </w:r>
      <w:r>
        <w:rPr>
          <w:color w:val="010101"/>
          <w:spacing w:val="46"/>
        </w:rPr>
        <w:t xml:space="preserve"> </w:t>
      </w:r>
      <w:r>
        <w:rPr>
          <w:color w:val="010101"/>
        </w:rPr>
        <w:t>this</w:t>
      </w:r>
      <w:r>
        <w:rPr>
          <w:color w:val="010101"/>
          <w:spacing w:val="40"/>
        </w:rPr>
        <w:t xml:space="preserve"> </w:t>
      </w:r>
      <w:r>
        <w:rPr>
          <w:color w:val="010101"/>
        </w:rPr>
        <w:t>effort</w:t>
      </w:r>
      <w:r>
        <w:rPr>
          <w:color w:val="010101"/>
          <w:spacing w:val="44"/>
        </w:rPr>
        <w:t xml:space="preserve"> </w:t>
      </w:r>
      <w:r>
        <w:rPr>
          <w:color w:val="010101"/>
          <w:spacing w:val="-2"/>
        </w:rPr>
        <w:t>above.)</w:t>
      </w:r>
    </w:p>
    <w:p w:rsidR="0079362F" w:rsidRDefault="00EF2652">
      <w:pPr>
        <w:pStyle w:val="BodyText"/>
        <w:spacing w:before="188" w:line="266" w:lineRule="auto"/>
        <w:ind w:left="1001" w:right="1437" w:firstLine="12"/>
      </w:pPr>
      <w:r>
        <w:rPr>
          <w:color w:val="010101"/>
        </w:rPr>
        <w:t>In</w:t>
      </w:r>
      <w:r>
        <w:rPr>
          <w:color w:val="010101"/>
          <w:spacing w:val="73"/>
        </w:rPr>
        <w:t xml:space="preserve"> </w:t>
      </w:r>
      <w:r>
        <w:rPr>
          <w:color w:val="010101"/>
        </w:rPr>
        <w:t>addition</w:t>
      </w:r>
      <w:r>
        <w:rPr>
          <w:color w:val="010101"/>
          <w:spacing w:val="80"/>
        </w:rPr>
        <w:t xml:space="preserve"> </w:t>
      </w:r>
      <w:r>
        <w:rPr>
          <w:color w:val="010101"/>
        </w:rPr>
        <w:t>to</w:t>
      </w:r>
      <w:r>
        <w:rPr>
          <w:color w:val="010101"/>
          <w:spacing w:val="80"/>
        </w:rPr>
        <w:t xml:space="preserve"> </w:t>
      </w:r>
      <w:r>
        <w:rPr>
          <w:color w:val="010101"/>
        </w:rPr>
        <w:t>the</w:t>
      </w:r>
      <w:r>
        <w:rPr>
          <w:color w:val="010101"/>
          <w:spacing w:val="80"/>
        </w:rPr>
        <w:t xml:space="preserve"> </w:t>
      </w:r>
      <w:r>
        <w:rPr>
          <w:color w:val="010101"/>
        </w:rPr>
        <w:t>advantages</w:t>
      </w:r>
      <w:r>
        <w:rPr>
          <w:color w:val="010101"/>
          <w:spacing w:val="80"/>
        </w:rPr>
        <w:t xml:space="preserve"> </w:t>
      </w:r>
      <w:r>
        <w:rPr>
          <w:color w:val="010101"/>
        </w:rPr>
        <w:t>noted</w:t>
      </w:r>
      <w:r>
        <w:rPr>
          <w:color w:val="010101"/>
          <w:spacing w:val="80"/>
        </w:rPr>
        <w:t xml:space="preserve"> </w:t>
      </w:r>
      <w:r>
        <w:rPr>
          <w:color w:val="010101"/>
        </w:rPr>
        <w:t>above,</w:t>
      </w:r>
      <w:r>
        <w:rPr>
          <w:color w:val="010101"/>
          <w:spacing w:val="80"/>
        </w:rPr>
        <w:t xml:space="preserve"> </w:t>
      </w:r>
      <w:r>
        <w:rPr>
          <w:color w:val="010101"/>
        </w:rPr>
        <w:t>note</w:t>
      </w:r>
      <w:r>
        <w:rPr>
          <w:color w:val="010101"/>
          <w:spacing w:val="40"/>
        </w:rPr>
        <w:t xml:space="preserve"> </w:t>
      </w:r>
      <w:r>
        <w:rPr>
          <w:color w:val="010101"/>
        </w:rPr>
        <w:t>that,</w:t>
      </w:r>
      <w:r>
        <w:rPr>
          <w:color w:val="010101"/>
          <w:spacing w:val="40"/>
        </w:rPr>
        <w:t xml:space="preserve"> </w:t>
      </w:r>
      <w:r>
        <w:rPr>
          <w:color w:val="010101"/>
        </w:rPr>
        <w:t>in</w:t>
      </w:r>
      <w:r>
        <w:rPr>
          <w:color w:val="010101"/>
          <w:spacing w:val="80"/>
        </w:rPr>
        <w:t xml:space="preserve"> </w:t>
      </w:r>
      <w:r>
        <w:rPr>
          <w:color w:val="010101"/>
        </w:rPr>
        <w:t>most</w:t>
      </w:r>
      <w:r>
        <w:rPr>
          <w:color w:val="010101"/>
          <w:spacing w:val="40"/>
        </w:rPr>
        <w:t xml:space="preserve"> </w:t>
      </w:r>
      <w:r>
        <w:rPr>
          <w:color w:val="010101"/>
        </w:rPr>
        <w:t>cases,</w:t>
      </w:r>
      <w:r>
        <w:rPr>
          <w:color w:val="010101"/>
          <w:spacing w:val="76"/>
        </w:rPr>
        <w:t xml:space="preserve"> </w:t>
      </w:r>
      <w:r>
        <w:rPr>
          <w:color w:val="010101"/>
        </w:rPr>
        <w:t>if</w:t>
      </w:r>
      <w:r>
        <w:rPr>
          <w:color w:val="010101"/>
          <w:spacing w:val="40"/>
        </w:rPr>
        <w:t xml:space="preserve"> </w:t>
      </w:r>
      <w:r>
        <w:rPr>
          <w:color w:val="010101"/>
        </w:rPr>
        <w:t>the initial</w:t>
      </w:r>
      <w:r>
        <w:rPr>
          <w:color w:val="010101"/>
          <w:spacing w:val="40"/>
        </w:rPr>
        <w:t xml:space="preserve"> </w:t>
      </w:r>
      <w:r>
        <w:rPr>
          <w:color w:val="010101"/>
        </w:rPr>
        <w:t>effort</w:t>
      </w:r>
      <w:r>
        <w:rPr>
          <w:color w:val="010101"/>
          <w:spacing w:val="36"/>
        </w:rPr>
        <w:t xml:space="preserve"> </w:t>
      </w:r>
      <w:r>
        <w:rPr>
          <w:color w:val="010101"/>
        </w:rPr>
        <w:t>to</w:t>
      </w:r>
      <w:r>
        <w:rPr>
          <w:color w:val="010101"/>
          <w:spacing w:val="80"/>
        </w:rPr>
        <w:t xml:space="preserve"> </w:t>
      </w:r>
      <w:r>
        <w:rPr>
          <w:color w:val="010101"/>
        </w:rPr>
        <w:t>raise</w:t>
      </w:r>
      <w:r>
        <w:rPr>
          <w:color w:val="010101"/>
          <w:spacing w:val="37"/>
        </w:rPr>
        <w:t xml:space="preserve"> </w:t>
      </w:r>
      <w:r>
        <w:rPr>
          <w:color w:val="010101"/>
        </w:rPr>
        <w:t>capital</w:t>
      </w:r>
      <w:r>
        <w:rPr>
          <w:color w:val="010101"/>
          <w:spacing w:val="40"/>
        </w:rPr>
        <w:t xml:space="preserve"> </w:t>
      </w:r>
      <w:r>
        <w:rPr>
          <w:color w:val="010101"/>
        </w:rPr>
        <w:t>is</w:t>
      </w:r>
      <w:r>
        <w:rPr>
          <w:color w:val="010101"/>
          <w:spacing w:val="40"/>
        </w:rPr>
        <w:t xml:space="preserve"> </w:t>
      </w:r>
      <w:r>
        <w:rPr>
          <w:color w:val="010101"/>
        </w:rPr>
        <w:t>unsuccessful,</w:t>
      </w:r>
      <w:r>
        <w:rPr>
          <w:color w:val="010101"/>
          <w:spacing w:val="40"/>
        </w:rPr>
        <w:t xml:space="preserve"> </w:t>
      </w:r>
      <w:r>
        <w:rPr>
          <w:color w:val="010101"/>
        </w:rPr>
        <w:t>a</w:t>
      </w:r>
      <w:r>
        <w:rPr>
          <w:color w:val="010101"/>
          <w:spacing w:val="40"/>
        </w:rPr>
        <w:t xml:space="preserve"> </w:t>
      </w:r>
      <w:r>
        <w:rPr>
          <w:color w:val="010101"/>
        </w:rPr>
        <w:t>business</w:t>
      </w:r>
      <w:r>
        <w:rPr>
          <w:color w:val="010101"/>
          <w:spacing w:val="40"/>
        </w:rPr>
        <w:t xml:space="preserve"> </w:t>
      </w:r>
      <w:r>
        <w:rPr>
          <w:color w:val="010101"/>
        </w:rPr>
        <w:t>owner</w:t>
      </w:r>
      <w:r>
        <w:rPr>
          <w:color w:val="010101"/>
          <w:spacing w:val="40"/>
        </w:rPr>
        <w:t xml:space="preserve"> </w:t>
      </w:r>
      <w:r>
        <w:rPr>
          <w:color w:val="010101"/>
        </w:rPr>
        <w:t>can</w:t>
      </w:r>
      <w:r>
        <w:rPr>
          <w:color w:val="010101"/>
          <w:spacing w:val="40"/>
        </w:rPr>
        <w:t xml:space="preserve"> </w:t>
      </w:r>
      <w:r>
        <w:rPr>
          <w:color w:val="010101"/>
        </w:rPr>
        <w:t>retool</w:t>
      </w:r>
      <w:r>
        <w:rPr>
          <w:color w:val="010101"/>
          <w:spacing w:val="40"/>
        </w:rPr>
        <w:t xml:space="preserve"> </w:t>
      </w:r>
      <w:r>
        <w:rPr>
          <w:color w:val="010101"/>
        </w:rPr>
        <w:t>their approach,</w:t>
      </w:r>
      <w:r>
        <w:rPr>
          <w:color w:val="010101"/>
          <w:spacing w:val="80"/>
        </w:rPr>
        <w:t xml:space="preserve"> </w:t>
      </w:r>
      <w:r>
        <w:rPr>
          <w:color w:val="010101"/>
        </w:rPr>
        <w:t>typically</w:t>
      </w:r>
      <w:r>
        <w:rPr>
          <w:color w:val="010101"/>
          <w:spacing w:val="80"/>
        </w:rPr>
        <w:t xml:space="preserve"> </w:t>
      </w:r>
      <w:r>
        <w:rPr>
          <w:color w:val="010101"/>
        </w:rPr>
        <w:t>using</w:t>
      </w:r>
      <w:r>
        <w:rPr>
          <w:color w:val="010101"/>
          <w:spacing w:val="80"/>
        </w:rPr>
        <w:t xml:space="preserve"> </w:t>
      </w:r>
      <w:r>
        <w:rPr>
          <w:color w:val="010101"/>
        </w:rPr>
        <w:t>feedback</w:t>
      </w:r>
      <w:r>
        <w:rPr>
          <w:color w:val="010101"/>
          <w:spacing w:val="80"/>
        </w:rPr>
        <w:t xml:space="preserve"> </w:t>
      </w:r>
      <w:r>
        <w:rPr>
          <w:color w:val="010101"/>
        </w:rPr>
        <w:t>obtained</w:t>
      </w:r>
      <w:r>
        <w:rPr>
          <w:color w:val="010101"/>
          <w:spacing w:val="80"/>
        </w:rPr>
        <w:t xml:space="preserve"> </w:t>
      </w:r>
      <w:r>
        <w:rPr>
          <w:color w:val="010101"/>
        </w:rPr>
        <w:t>from</w:t>
      </w:r>
      <w:r>
        <w:rPr>
          <w:color w:val="010101"/>
          <w:spacing w:val="80"/>
          <w:w w:val="150"/>
        </w:rPr>
        <w:t xml:space="preserve"> </w:t>
      </w:r>
      <w:r>
        <w:rPr>
          <w:color w:val="010101"/>
        </w:rPr>
        <w:t>his</w:t>
      </w:r>
      <w:r>
        <w:rPr>
          <w:color w:val="010101"/>
          <w:spacing w:val="80"/>
        </w:rPr>
        <w:t xml:space="preserve"> </w:t>
      </w:r>
      <w:r>
        <w:rPr>
          <w:color w:val="010101"/>
        </w:rPr>
        <w:t>or</w:t>
      </w:r>
      <w:r>
        <w:rPr>
          <w:color w:val="010101"/>
          <w:spacing w:val="40"/>
        </w:rPr>
        <w:t xml:space="preserve">  </w:t>
      </w:r>
      <w:r>
        <w:rPr>
          <w:color w:val="010101"/>
        </w:rPr>
        <w:t>her</w:t>
      </w:r>
      <w:r>
        <w:rPr>
          <w:color w:val="010101"/>
          <w:spacing w:val="80"/>
        </w:rPr>
        <w:t xml:space="preserve"> </w:t>
      </w:r>
      <w:r>
        <w:rPr>
          <w:color w:val="010101"/>
        </w:rPr>
        <w:t>unsuccessful campaign,</w:t>
      </w:r>
      <w:r>
        <w:rPr>
          <w:color w:val="010101"/>
          <w:spacing w:val="40"/>
        </w:rPr>
        <w:t xml:space="preserve"> </w:t>
      </w:r>
      <w:r>
        <w:rPr>
          <w:color w:val="010101"/>
        </w:rPr>
        <w:t>and</w:t>
      </w:r>
      <w:r>
        <w:rPr>
          <w:color w:val="010101"/>
          <w:spacing w:val="40"/>
        </w:rPr>
        <w:t xml:space="preserve"> </w:t>
      </w:r>
      <w:r>
        <w:rPr>
          <w:color w:val="010101"/>
        </w:rPr>
        <w:t>try</w:t>
      </w:r>
      <w:r>
        <w:rPr>
          <w:color w:val="010101"/>
          <w:spacing w:val="72"/>
        </w:rPr>
        <w:t xml:space="preserve"> </w:t>
      </w:r>
      <w:r>
        <w:rPr>
          <w:color w:val="010101"/>
        </w:rPr>
        <w:t>again.</w:t>
      </w:r>
      <w:r>
        <w:rPr>
          <w:color w:val="010101"/>
          <w:spacing w:val="26"/>
        </w:rPr>
        <w:t xml:space="preserve"> </w:t>
      </w:r>
      <w:r>
        <w:rPr>
          <w:color w:val="010101"/>
        </w:rPr>
        <w:t>While</w:t>
      </w:r>
      <w:r>
        <w:rPr>
          <w:color w:val="010101"/>
          <w:spacing w:val="39"/>
        </w:rPr>
        <w:t xml:space="preserve"> </w:t>
      </w:r>
      <w:r>
        <w:rPr>
          <w:color w:val="010101"/>
        </w:rPr>
        <w:t>the</w:t>
      </w:r>
      <w:r>
        <w:rPr>
          <w:color w:val="010101"/>
          <w:spacing w:val="40"/>
        </w:rPr>
        <w:t xml:space="preserve"> </w:t>
      </w:r>
      <w:r>
        <w:rPr>
          <w:color w:val="010101"/>
        </w:rPr>
        <w:t>act</w:t>
      </w:r>
      <w:r>
        <w:rPr>
          <w:color w:val="010101"/>
          <w:spacing w:val="40"/>
        </w:rPr>
        <w:t xml:space="preserve"> </w:t>
      </w:r>
      <w:r>
        <w:rPr>
          <w:color w:val="010101"/>
        </w:rPr>
        <w:t>puts</w:t>
      </w:r>
      <w:r>
        <w:rPr>
          <w:color w:val="010101"/>
          <w:spacing w:val="35"/>
        </w:rPr>
        <w:t xml:space="preserve"> </w:t>
      </w:r>
      <w:r>
        <w:rPr>
          <w:color w:val="010101"/>
        </w:rPr>
        <w:t>an</w:t>
      </w:r>
      <w:r>
        <w:rPr>
          <w:color w:val="010101"/>
          <w:spacing w:val="36"/>
        </w:rPr>
        <w:t xml:space="preserve"> </w:t>
      </w:r>
      <w:r>
        <w:rPr>
          <w:color w:val="010101"/>
        </w:rPr>
        <w:t>"all</w:t>
      </w:r>
      <w:r>
        <w:rPr>
          <w:color w:val="010101"/>
          <w:spacing w:val="40"/>
        </w:rPr>
        <w:t xml:space="preserve"> </w:t>
      </w:r>
      <w:r>
        <w:rPr>
          <w:color w:val="010101"/>
        </w:rPr>
        <w:t>or</w:t>
      </w:r>
      <w:r>
        <w:rPr>
          <w:color w:val="010101"/>
          <w:spacing w:val="80"/>
        </w:rPr>
        <w:t xml:space="preserve"> </w:t>
      </w:r>
      <w:r>
        <w:rPr>
          <w:color w:val="010101"/>
        </w:rPr>
        <w:t>nothing"</w:t>
      </w:r>
      <w:r>
        <w:rPr>
          <w:color w:val="010101"/>
          <w:spacing w:val="40"/>
        </w:rPr>
        <w:t xml:space="preserve"> </w:t>
      </w:r>
      <w:r>
        <w:rPr>
          <w:color w:val="010101"/>
        </w:rPr>
        <w:t>rule</w:t>
      </w:r>
      <w:r>
        <w:rPr>
          <w:color w:val="010101"/>
          <w:spacing w:val="39"/>
        </w:rPr>
        <w:t xml:space="preserve"> </w:t>
      </w:r>
      <w:r>
        <w:rPr>
          <w:color w:val="010101"/>
        </w:rPr>
        <w:t>in</w:t>
      </w:r>
      <w:r>
        <w:rPr>
          <w:color w:val="010101"/>
          <w:spacing w:val="40"/>
        </w:rPr>
        <w:t xml:space="preserve"> </w:t>
      </w:r>
      <w:r>
        <w:rPr>
          <w:color w:val="010101"/>
        </w:rPr>
        <w:t>place, this</w:t>
      </w:r>
      <w:r>
        <w:rPr>
          <w:color w:val="010101"/>
          <w:spacing w:val="40"/>
        </w:rPr>
        <w:t xml:space="preserve"> </w:t>
      </w:r>
      <w:r>
        <w:rPr>
          <w:color w:val="010101"/>
        </w:rPr>
        <w:t>has</w:t>
      </w:r>
      <w:r>
        <w:rPr>
          <w:color w:val="010101"/>
          <w:spacing w:val="40"/>
        </w:rPr>
        <w:t xml:space="preserve"> </w:t>
      </w:r>
      <w:r>
        <w:rPr>
          <w:color w:val="010101"/>
        </w:rPr>
        <w:t>not</w:t>
      </w:r>
      <w:r>
        <w:rPr>
          <w:color w:val="010101"/>
          <w:spacing w:val="80"/>
        </w:rPr>
        <w:t xml:space="preserve"> </w:t>
      </w:r>
      <w:r>
        <w:rPr>
          <w:color w:val="010101"/>
        </w:rPr>
        <w:t>traditionally</w:t>
      </w:r>
      <w:r>
        <w:rPr>
          <w:color w:val="010101"/>
          <w:spacing w:val="68"/>
        </w:rPr>
        <w:t xml:space="preserve"> </w:t>
      </w:r>
      <w:r>
        <w:rPr>
          <w:color w:val="010101"/>
        </w:rPr>
        <w:t>been</w:t>
      </w:r>
      <w:r>
        <w:rPr>
          <w:color w:val="010101"/>
          <w:spacing w:val="40"/>
        </w:rPr>
        <w:t xml:space="preserve"> </w:t>
      </w:r>
      <w:r>
        <w:rPr>
          <w:color w:val="010101"/>
        </w:rPr>
        <w:t>the</w:t>
      </w:r>
      <w:r>
        <w:rPr>
          <w:color w:val="010101"/>
          <w:spacing w:val="77"/>
        </w:rPr>
        <w:t xml:space="preserve"> </w:t>
      </w:r>
      <w:r>
        <w:rPr>
          <w:color w:val="010101"/>
        </w:rPr>
        <w:t>case</w:t>
      </w:r>
      <w:r>
        <w:rPr>
          <w:color w:val="010101"/>
          <w:spacing w:val="40"/>
        </w:rPr>
        <w:t xml:space="preserve"> </w:t>
      </w:r>
      <w:r>
        <w:rPr>
          <w:color w:val="010101"/>
        </w:rPr>
        <w:t>in</w:t>
      </w:r>
      <w:r>
        <w:rPr>
          <w:color w:val="010101"/>
          <w:spacing w:val="40"/>
        </w:rPr>
        <w:t xml:space="preserve"> </w:t>
      </w:r>
      <w:r>
        <w:rPr>
          <w:color w:val="010101"/>
        </w:rPr>
        <w:t>the</w:t>
      </w:r>
      <w:r>
        <w:rPr>
          <w:color w:val="010101"/>
          <w:spacing w:val="80"/>
          <w:w w:val="150"/>
        </w:rPr>
        <w:t xml:space="preserve"> </w:t>
      </w:r>
      <w:r>
        <w:rPr>
          <w:color w:val="010101"/>
        </w:rPr>
        <w:t>field.</w:t>
      </w:r>
      <w:r>
        <w:rPr>
          <w:color w:val="010101"/>
          <w:spacing w:val="30"/>
        </w:rPr>
        <w:t xml:space="preserve"> </w:t>
      </w:r>
      <w:r>
        <w:rPr>
          <w:color w:val="010101"/>
        </w:rPr>
        <w:t>Some</w:t>
      </w:r>
      <w:r>
        <w:rPr>
          <w:color w:val="010101"/>
          <w:spacing w:val="40"/>
        </w:rPr>
        <w:t xml:space="preserve"> </w:t>
      </w:r>
      <w:r>
        <w:rPr>
          <w:color w:val="010101"/>
        </w:rPr>
        <w:t>current</w:t>
      </w:r>
      <w:r>
        <w:rPr>
          <w:color w:val="010101"/>
          <w:spacing w:val="40"/>
        </w:rPr>
        <w:t xml:space="preserve"> </w:t>
      </w:r>
      <w:r>
        <w:rPr>
          <w:color w:val="010101"/>
        </w:rPr>
        <w:t>sites</w:t>
      </w:r>
      <w:r>
        <w:rPr>
          <w:color w:val="010101"/>
          <w:spacing w:val="38"/>
        </w:rPr>
        <w:t xml:space="preserve"> </w:t>
      </w:r>
      <w:r>
        <w:rPr>
          <w:color w:val="010101"/>
        </w:rPr>
        <w:t>allow crowdfunders</w:t>
      </w:r>
      <w:r>
        <w:rPr>
          <w:color w:val="010101"/>
          <w:spacing w:val="80"/>
        </w:rPr>
        <w:t xml:space="preserve"> </w:t>
      </w:r>
      <w:r>
        <w:rPr>
          <w:color w:val="010101"/>
        </w:rPr>
        <w:t>to</w:t>
      </w:r>
      <w:r>
        <w:rPr>
          <w:color w:val="010101"/>
          <w:spacing w:val="80"/>
        </w:rPr>
        <w:t xml:space="preserve"> </w:t>
      </w:r>
      <w:r>
        <w:rPr>
          <w:color w:val="010101"/>
        </w:rPr>
        <w:t>take</w:t>
      </w:r>
      <w:r>
        <w:rPr>
          <w:color w:val="010101"/>
          <w:spacing w:val="40"/>
        </w:rPr>
        <w:t xml:space="preserve"> </w:t>
      </w:r>
      <w:r>
        <w:rPr>
          <w:color w:val="010101"/>
        </w:rPr>
        <w:t>what</w:t>
      </w:r>
      <w:r>
        <w:rPr>
          <w:color w:val="010101"/>
          <w:spacing w:val="40"/>
        </w:rPr>
        <w:t xml:space="preserve"> </w:t>
      </w:r>
      <w:r>
        <w:rPr>
          <w:color w:val="010101"/>
        </w:rPr>
        <w:t>they</w:t>
      </w:r>
      <w:r>
        <w:rPr>
          <w:color w:val="010101"/>
          <w:spacing w:val="40"/>
        </w:rPr>
        <w:t xml:space="preserve"> </w:t>
      </w:r>
      <w:r>
        <w:rPr>
          <w:color w:val="010101"/>
        </w:rPr>
        <w:t>have</w:t>
      </w:r>
      <w:r>
        <w:rPr>
          <w:color w:val="010101"/>
          <w:spacing w:val="40"/>
        </w:rPr>
        <w:t xml:space="preserve"> </w:t>
      </w:r>
      <w:r>
        <w:rPr>
          <w:color w:val="010101"/>
        </w:rPr>
        <w:t>raised.</w:t>
      </w:r>
    </w:p>
    <w:p w:rsidR="0079362F" w:rsidRDefault="0079362F">
      <w:pPr>
        <w:pStyle w:val="BodyText"/>
        <w:spacing w:before="3"/>
        <w:rPr>
          <w:sz w:val="36"/>
        </w:rPr>
      </w:pPr>
    </w:p>
    <w:p w:rsidR="0079362F" w:rsidRDefault="00EF2652">
      <w:pPr>
        <w:pStyle w:val="Heading7"/>
        <w:ind w:left="1029"/>
      </w:pPr>
      <w:r>
        <w:rPr>
          <w:color w:val="2B2D34"/>
          <w:w w:val="105"/>
        </w:rPr>
        <w:t>Drawbacks</w:t>
      </w:r>
      <w:r>
        <w:rPr>
          <w:color w:val="2B2D34"/>
          <w:spacing w:val="55"/>
          <w:w w:val="105"/>
        </w:rPr>
        <w:t xml:space="preserve"> </w:t>
      </w:r>
      <w:r>
        <w:rPr>
          <w:color w:val="2B2D34"/>
          <w:w w:val="105"/>
        </w:rPr>
        <w:t>of</w:t>
      </w:r>
      <w:r>
        <w:rPr>
          <w:color w:val="2B2D34"/>
          <w:spacing w:val="25"/>
          <w:w w:val="105"/>
        </w:rPr>
        <w:t xml:space="preserve"> </w:t>
      </w:r>
      <w:r>
        <w:rPr>
          <w:color w:val="2B2D34"/>
          <w:spacing w:val="-2"/>
          <w:w w:val="105"/>
        </w:rPr>
        <w:t>Crowdfunding</w:t>
      </w:r>
    </w:p>
    <w:p w:rsidR="0079362F" w:rsidRDefault="00EF2652">
      <w:pPr>
        <w:pStyle w:val="BodyText"/>
        <w:spacing w:before="154" w:line="266" w:lineRule="auto"/>
        <w:ind w:left="998" w:right="1416"/>
        <w:jc w:val="both"/>
      </w:pPr>
      <w:r>
        <w:rPr>
          <w:color w:val="010101"/>
        </w:rPr>
        <w:t>As</w:t>
      </w:r>
      <w:r>
        <w:rPr>
          <w:color w:val="010101"/>
          <w:spacing w:val="40"/>
        </w:rPr>
        <w:t xml:space="preserve"> </w:t>
      </w:r>
      <w:r>
        <w:rPr>
          <w:color w:val="010101"/>
        </w:rPr>
        <w:t>with</w:t>
      </w:r>
      <w:r>
        <w:rPr>
          <w:color w:val="010101"/>
          <w:spacing w:val="40"/>
        </w:rPr>
        <w:t xml:space="preserve"> </w:t>
      </w:r>
      <w:r>
        <w:rPr>
          <w:color w:val="010101"/>
        </w:rPr>
        <w:t>any</w:t>
      </w:r>
      <w:r>
        <w:rPr>
          <w:color w:val="010101"/>
          <w:spacing w:val="40"/>
        </w:rPr>
        <w:t xml:space="preserve"> </w:t>
      </w:r>
      <w:r>
        <w:rPr>
          <w:color w:val="010101"/>
        </w:rPr>
        <w:t>new</w:t>
      </w:r>
      <w:r>
        <w:rPr>
          <w:color w:val="010101"/>
          <w:spacing w:val="40"/>
        </w:rPr>
        <w:t xml:space="preserve"> </w:t>
      </w:r>
      <w:r>
        <w:rPr>
          <w:color w:val="010101"/>
        </w:rPr>
        <w:t>instrument,</w:t>
      </w:r>
      <w:r>
        <w:rPr>
          <w:color w:val="010101"/>
          <w:spacing w:val="40"/>
        </w:rPr>
        <w:t xml:space="preserve"> </w:t>
      </w:r>
      <w:r>
        <w:rPr>
          <w:color w:val="010101"/>
        </w:rPr>
        <w:t>there</w:t>
      </w:r>
      <w:r>
        <w:rPr>
          <w:color w:val="010101"/>
          <w:spacing w:val="40"/>
        </w:rPr>
        <w:t xml:space="preserve"> </w:t>
      </w:r>
      <w:r>
        <w:rPr>
          <w:color w:val="010101"/>
        </w:rPr>
        <w:t>are</w:t>
      </w:r>
      <w:r>
        <w:rPr>
          <w:color w:val="010101"/>
          <w:spacing w:val="40"/>
        </w:rPr>
        <w:t xml:space="preserve"> </w:t>
      </w:r>
      <w:r>
        <w:rPr>
          <w:color w:val="010101"/>
        </w:rPr>
        <w:t>drawbacks</w:t>
      </w:r>
      <w:r>
        <w:rPr>
          <w:color w:val="010101"/>
          <w:spacing w:val="40"/>
        </w:rPr>
        <w:t xml:space="preserve"> </w:t>
      </w:r>
      <w:r>
        <w:rPr>
          <w:color w:val="010101"/>
        </w:rPr>
        <w:t>to</w:t>
      </w:r>
      <w:r>
        <w:rPr>
          <w:color w:val="010101"/>
          <w:spacing w:val="80"/>
        </w:rPr>
        <w:t xml:space="preserve"> </w:t>
      </w:r>
      <w:r>
        <w:rPr>
          <w:color w:val="010101"/>
        </w:rPr>
        <w:t>this</w:t>
      </w:r>
      <w:r>
        <w:rPr>
          <w:color w:val="010101"/>
          <w:spacing w:val="40"/>
        </w:rPr>
        <w:t xml:space="preserve"> </w:t>
      </w:r>
      <w:r>
        <w:rPr>
          <w:color w:val="010101"/>
        </w:rPr>
        <w:t>type</w:t>
      </w:r>
      <w:r>
        <w:rPr>
          <w:color w:val="010101"/>
          <w:spacing w:val="40"/>
        </w:rPr>
        <w:t xml:space="preserve"> </w:t>
      </w:r>
      <w:r>
        <w:rPr>
          <w:color w:val="010101"/>
        </w:rPr>
        <w:t>of</w:t>
      </w:r>
      <w:r>
        <w:rPr>
          <w:color w:val="010101"/>
          <w:spacing w:val="40"/>
        </w:rPr>
        <w:t xml:space="preserve"> </w:t>
      </w:r>
      <w:r>
        <w:rPr>
          <w:color w:val="010101"/>
        </w:rPr>
        <w:t>funding.</w:t>
      </w:r>
      <w:r>
        <w:rPr>
          <w:color w:val="010101"/>
          <w:spacing w:val="40"/>
        </w:rPr>
        <w:t xml:space="preserve"> </w:t>
      </w:r>
      <w:r>
        <w:rPr>
          <w:color w:val="010101"/>
        </w:rPr>
        <w:t>It may not</w:t>
      </w:r>
      <w:r>
        <w:rPr>
          <w:color w:val="010101"/>
          <w:spacing w:val="40"/>
        </w:rPr>
        <w:t xml:space="preserve"> </w:t>
      </w:r>
      <w:r>
        <w:rPr>
          <w:color w:val="010101"/>
        </w:rPr>
        <w:t>work. You</w:t>
      </w:r>
      <w:r>
        <w:rPr>
          <w:color w:val="010101"/>
          <w:spacing w:val="40"/>
        </w:rPr>
        <w:t xml:space="preserve"> </w:t>
      </w:r>
      <w:r>
        <w:rPr>
          <w:color w:val="010101"/>
        </w:rPr>
        <w:t>may spend</w:t>
      </w:r>
      <w:r>
        <w:rPr>
          <w:color w:val="010101"/>
          <w:spacing w:val="40"/>
        </w:rPr>
        <w:t xml:space="preserve"> </w:t>
      </w:r>
      <w:r>
        <w:rPr>
          <w:color w:val="010101"/>
        </w:rPr>
        <w:t>a great deal of time and</w:t>
      </w:r>
      <w:r>
        <w:rPr>
          <w:color w:val="010101"/>
          <w:spacing w:val="40"/>
        </w:rPr>
        <w:t xml:space="preserve"> </w:t>
      </w:r>
      <w:r>
        <w:rPr>
          <w:color w:val="010101"/>
        </w:rPr>
        <w:t>effort trying to</w:t>
      </w:r>
      <w:r>
        <w:rPr>
          <w:color w:val="010101"/>
          <w:spacing w:val="40"/>
        </w:rPr>
        <w:t xml:space="preserve"> </w:t>
      </w:r>
      <w:r>
        <w:rPr>
          <w:color w:val="010101"/>
        </w:rPr>
        <w:t>raise money,</w:t>
      </w:r>
      <w:r>
        <w:rPr>
          <w:color w:val="010101"/>
          <w:spacing w:val="40"/>
        </w:rPr>
        <w:t xml:space="preserve"> </w:t>
      </w:r>
      <w:r>
        <w:rPr>
          <w:color w:val="010101"/>
        </w:rPr>
        <w:t>only</w:t>
      </w:r>
      <w:r>
        <w:rPr>
          <w:color w:val="010101"/>
          <w:spacing w:val="26"/>
        </w:rPr>
        <w:t xml:space="preserve"> </w:t>
      </w:r>
      <w:r>
        <w:rPr>
          <w:color w:val="010101"/>
        </w:rPr>
        <w:t>to</w:t>
      </w:r>
      <w:r>
        <w:rPr>
          <w:color w:val="010101"/>
          <w:spacing w:val="75"/>
        </w:rPr>
        <w:t xml:space="preserve"> </w:t>
      </w:r>
      <w:r>
        <w:rPr>
          <w:color w:val="010101"/>
        </w:rPr>
        <w:t>fall</w:t>
      </w:r>
      <w:r>
        <w:rPr>
          <w:color w:val="010101"/>
          <w:spacing w:val="40"/>
        </w:rPr>
        <w:t xml:space="preserve"> </w:t>
      </w:r>
      <w:r>
        <w:rPr>
          <w:color w:val="010101"/>
        </w:rPr>
        <w:t>short.</w:t>
      </w:r>
      <w:r>
        <w:rPr>
          <w:color w:val="010101"/>
          <w:spacing w:val="21"/>
        </w:rPr>
        <w:t xml:space="preserve"> </w:t>
      </w:r>
      <w:r>
        <w:rPr>
          <w:color w:val="010101"/>
        </w:rPr>
        <w:t>This</w:t>
      </w:r>
      <w:r>
        <w:rPr>
          <w:color w:val="010101"/>
          <w:spacing w:val="40"/>
        </w:rPr>
        <w:t xml:space="preserve"> </w:t>
      </w:r>
      <w:r>
        <w:rPr>
          <w:color w:val="010101"/>
        </w:rPr>
        <w:t>can</w:t>
      </w:r>
      <w:r>
        <w:rPr>
          <w:color w:val="010101"/>
          <w:spacing w:val="40"/>
        </w:rPr>
        <w:t xml:space="preserve"> </w:t>
      </w:r>
      <w:r>
        <w:rPr>
          <w:color w:val="010101"/>
        </w:rPr>
        <w:t>be</w:t>
      </w:r>
      <w:r>
        <w:rPr>
          <w:color w:val="010101"/>
          <w:spacing w:val="30"/>
        </w:rPr>
        <w:t xml:space="preserve"> </w:t>
      </w:r>
      <w:r>
        <w:rPr>
          <w:color w:val="010101"/>
        </w:rPr>
        <w:t>stressful.</w:t>
      </w:r>
      <w:r>
        <w:rPr>
          <w:color w:val="010101"/>
          <w:spacing w:val="38"/>
        </w:rPr>
        <w:t xml:space="preserve"> </w:t>
      </w:r>
      <w:r>
        <w:rPr>
          <w:color w:val="010101"/>
        </w:rPr>
        <w:t>Crowdfunding</w:t>
      </w:r>
      <w:r>
        <w:rPr>
          <w:color w:val="010101"/>
          <w:spacing w:val="40"/>
        </w:rPr>
        <w:t xml:space="preserve"> </w:t>
      </w:r>
      <w:r>
        <w:rPr>
          <w:color w:val="010101"/>
        </w:rPr>
        <w:t>requires</w:t>
      </w:r>
      <w:r>
        <w:rPr>
          <w:color w:val="010101"/>
          <w:spacing w:val="39"/>
        </w:rPr>
        <w:t xml:space="preserve"> </w:t>
      </w:r>
      <w:r>
        <w:rPr>
          <w:color w:val="010101"/>
        </w:rPr>
        <w:t>a</w:t>
      </w:r>
      <w:r>
        <w:rPr>
          <w:color w:val="010101"/>
          <w:spacing w:val="35"/>
        </w:rPr>
        <w:t xml:space="preserve"> </w:t>
      </w:r>
      <w:r>
        <w:rPr>
          <w:color w:val="010101"/>
        </w:rPr>
        <w:t>level of transparency and openness that other forms of financing do</w:t>
      </w:r>
      <w:r>
        <w:rPr>
          <w:color w:val="010101"/>
          <w:spacing w:val="40"/>
        </w:rPr>
        <w:t xml:space="preserve"> </w:t>
      </w:r>
      <w:r>
        <w:rPr>
          <w:color w:val="010101"/>
        </w:rPr>
        <w:t>not. To be successful,</w:t>
      </w:r>
      <w:r>
        <w:rPr>
          <w:color w:val="010101"/>
          <w:spacing w:val="40"/>
        </w:rPr>
        <w:t xml:space="preserve"> </w:t>
      </w:r>
      <w:r>
        <w:rPr>
          <w:color w:val="010101"/>
        </w:rPr>
        <w:t>the</w:t>
      </w:r>
      <w:r>
        <w:rPr>
          <w:color w:val="010101"/>
          <w:spacing w:val="80"/>
        </w:rPr>
        <w:t xml:space="preserve"> </w:t>
      </w:r>
      <w:r>
        <w:rPr>
          <w:color w:val="010101"/>
        </w:rPr>
        <w:t>crowdfunding</w:t>
      </w:r>
      <w:r>
        <w:rPr>
          <w:color w:val="010101"/>
          <w:spacing w:val="80"/>
        </w:rPr>
        <w:t xml:space="preserve"> </w:t>
      </w:r>
      <w:r>
        <w:rPr>
          <w:color w:val="010101"/>
        </w:rPr>
        <w:t>effort</w:t>
      </w:r>
      <w:r>
        <w:rPr>
          <w:color w:val="010101"/>
          <w:spacing w:val="80"/>
        </w:rPr>
        <w:t xml:space="preserve"> </w:t>
      </w:r>
      <w:r>
        <w:rPr>
          <w:color w:val="010101"/>
        </w:rPr>
        <w:t>must</w:t>
      </w:r>
      <w:r>
        <w:rPr>
          <w:color w:val="010101"/>
          <w:spacing w:val="80"/>
        </w:rPr>
        <w:t xml:space="preserve"> </w:t>
      </w:r>
      <w:r>
        <w:rPr>
          <w:color w:val="010101"/>
        </w:rPr>
        <w:t>be</w:t>
      </w:r>
      <w:r>
        <w:rPr>
          <w:color w:val="010101"/>
          <w:spacing w:val="40"/>
        </w:rPr>
        <w:t xml:space="preserve"> </w:t>
      </w:r>
      <w:r>
        <w:rPr>
          <w:color w:val="010101"/>
        </w:rPr>
        <w:t>consistent</w:t>
      </w:r>
      <w:r>
        <w:rPr>
          <w:color w:val="010101"/>
          <w:spacing w:val="80"/>
        </w:rPr>
        <w:t xml:space="preserve"> </w:t>
      </w:r>
      <w:r>
        <w:rPr>
          <w:color w:val="010101"/>
        </w:rPr>
        <w:t>and</w:t>
      </w:r>
      <w:r>
        <w:rPr>
          <w:color w:val="010101"/>
          <w:spacing w:val="80"/>
        </w:rPr>
        <w:t xml:space="preserve"> </w:t>
      </w:r>
      <w:r>
        <w:rPr>
          <w:color w:val="010101"/>
        </w:rPr>
        <w:t>diligent</w:t>
      </w:r>
      <w:r>
        <w:rPr>
          <w:color w:val="2B2D34"/>
        </w:rPr>
        <w:t>.</w:t>
      </w:r>
      <w:r>
        <w:rPr>
          <w:color w:val="2B2D34"/>
          <w:spacing w:val="40"/>
        </w:rPr>
        <w:t xml:space="preserve"> </w:t>
      </w:r>
      <w:r>
        <w:rPr>
          <w:color w:val="010101"/>
        </w:rPr>
        <w:t>This means that most successful crowdfunding efforts are well thought out, stay in constant</w:t>
      </w:r>
      <w:r>
        <w:rPr>
          <w:color w:val="010101"/>
          <w:spacing w:val="40"/>
        </w:rPr>
        <w:t xml:space="preserve"> </w:t>
      </w:r>
      <w:r>
        <w:rPr>
          <w:color w:val="010101"/>
        </w:rPr>
        <w:t>contact</w:t>
      </w:r>
      <w:r>
        <w:rPr>
          <w:color w:val="010101"/>
          <w:spacing w:val="40"/>
        </w:rPr>
        <w:t xml:space="preserve"> </w:t>
      </w:r>
      <w:r>
        <w:rPr>
          <w:color w:val="010101"/>
        </w:rPr>
        <w:t>with</w:t>
      </w:r>
      <w:r>
        <w:rPr>
          <w:color w:val="010101"/>
          <w:spacing w:val="40"/>
        </w:rPr>
        <w:t xml:space="preserve"> </w:t>
      </w:r>
      <w:r>
        <w:rPr>
          <w:color w:val="010101"/>
        </w:rPr>
        <w:t>potential</w:t>
      </w:r>
      <w:r>
        <w:rPr>
          <w:color w:val="010101"/>
          <w:spacing w:val="40"/>
        </w:rPr>
        <w:t xml:space="preserve"> </w:t>
      </w:r>
      <w:r>
        <w:rPr>
          <w:color w:val="010101"/>
        </w:rPr>
        <w:t>funders,</w:t>
      </w:r>
      <w:r>
        <w:rPr>
          <w:color w:val="010101"/>
          <w:spacing w:val="40"/>
        </w:rPr>
        <w:t xml:space="preserve"> </w:t>
      </w:r>
      <w:r>
        <w:rPr>
          <w:color w:val="010101"/>
        </w:rPr>
        <w:t>and</w:t>
      </w:r>
      <w:r>
        <w:rPr>
          <w:color w:val="010101"/>
          <w:spacing w:val="40"/>
        </w:rPr>
        <w:t xml:space="preserve"> </w:t>
      </w:r>
      <w:r>
        <w:rPr>
          <w:color w:val="010101"/>
        </w:rPr>
        <w:t>tell</w:t>
      </w:r>
      <w:r>
        <w:rPr>
          <w:color w:val="010101"/>
          <w:spacing w:val="40"/>
        </w:rPr>
        <w:t xml:space="preserve"> </w:t>
      </w:r>
      <w:r>
        <w:rPr>
          <w:color w:val="010101"/>
        </w:rPr>
        <w:t>one</w:t>
      </w:r>
      <w:r>
        <w:rPr>
          <w:color w:val="010101"/>
          <w:spacing w:val="80"/>
        </w:rPr>
        <w:t xml:space="preserve"> </w:t>
      </w:r>
      <w:r>
        <w:rPr>
          <w:color w:val="010101"/>
        </w:rPr>
        <w:t>story</w:t>
      </w:r>
      <w:r>
        <w:rPr>
          <w:color w:val="010101"/>
          <w:spacing w:val="40"/>
        </w:rPr>
        <w:t xml:space="preserve"> </w:t>
      </w:r>
      <w:r>
        <w:rPr>
          <w:color w:val="010101"/>
        </w:rPr>
        <w:t>and</w:t>
      </w:r>
      <w:r>
        <w:rPr>
          <w:color w:val="010101"/>
          <w:spacing w:val="40"/>
        </w:rPr>
        <w:t xml:space="preserve"> </w:t>
      </w:r>
      <w:r>
        <w:rPr>
          <w:color w:val="010101"/>
        </w:rPr>
        <w:t>stick</w:t>
      </w:r>
      <w:r>
        <w:rPr>
          <w:color w:val="010101"/>
          <w:spacing w:val="40"/>
        </w:rPr>
        <w:t xml:space="preserve"> </w:t>
      </w:r>
      <w:r>
        <w:rPr>
          <w:color w:val="010101"/>
        </w:rPr>
        <w:t>with</w:t>
      </w:r>
      <w:r>
        <w:rPr>
          <w:color w:val="010101"/>
          <w:spacing w:val="40"/>
        </w:rPr>
        <w:t xml:space="preserve"> </w:t>
      </w:r>
      <w:r>
        <w:rPr>
          <w:color w:val="010101"/>
        </w:rPr>
        <w:t>it. They</w:t>
      </w:r>
      <w:r>
        <w:rPr>
          <w:color w:val="010101"/>
          <w:spacing w:val="40"/>
        </w:rPr>
        <w:t xml:space="preserve"> </w:t>
      </w:r>
      <w:r>
        <w:rPr>
          <w:color w:val="010101"/>
        </w:rPr>
        <w:t>may</w:t>
      </w:r>
      <w:r>
        <w:rPr>
          <w:color w:val="010101"/>
          <w:spacing w:val="40"/>
        </w:rPr>
        <w:t xml:space="preserve"> </w:t>
      </w:r>
      <w:r>
        <w:rPr>
          <w:color w:val="010101"/>
        </w:rPr>
        <w:t>add</w:t>
      </w:r>
      <w:r>
        <w:rPr>
          <w:color w:val="010101"/>
          <w:spacing w:val="40"/>
        </w:rPr>
        <w:t xml:space="preserve"> </w:t>
      </w:r>
      <w:r>
        <w:rPr>
          <w:color w:val="010101"/>
        </w:rPr>
        <w:t>data</w:t>
      </w:r>
      <w:r>
        <w:rPr>
          <w:color w:val="010101"/>
          <w:spacing w:val="40"/>
        </w:rPr>
        <w:t xml:space="preserve"> </w:t>
      </w:r>
      <w:r>
        <w:rPr>
          <w:color w:val="010101"/>
        </w:rPr>
        <w:t>at</w:t>
      </w:r>
      <w:r>
        <w:rPr>
          <w:color w:val="010101"/>
          <w:spacing w:val="40"/>
        </w:rPr>
        <w:t xml:space="preserve"> </w:t>
      </w:r>
      <w:r>
        <w:rPr>
          <w:color w:val="010101"/>
        </w:rPr>
        <w:t>the</w:t>
      </w:r>
      <w:r>
        <w:rPr>
          <w:color w:val="010101"/>
          <w:spacing w:val="80"/>
        </w:rPr>
        <w:t xml:space="preserve"> </w:t>
      </w:r>
      <w:r>
        <w:rPr>
          <w:color w:val="010101"/>
        </w:rPr>
        <w:t>request</w:t>
      </w:r>
      <w:r>
        <w:rPr>
          <w:color w:val="010101"/>
          <w:spacing w:val="40"/>
        </w:rPr>
        <w:t xml:space="preserve"> </w:t>
      </w:r>
      <w:r>
        <w:rPr>
          <w:color w:val="010101"/>
        </w:rPr>
        <w:t>of</w:t>
      </w:r>
      <w:r>
        <w:rPr>
          <w:color w:val="010101"/>
          <w:spacing w:val="40"/>
        </w:rPr>
        <w:t xml:space="preserve"> </w:t>
      </w:r>
      <w:r>
        <w:rPr>
          <w:color w:val="010101"/>
        </w:rPr>
        <w:t>individuals,</w:t>
      </w:r>
      <w:r>
        <w:rPr>
          <w:color w:val="010101"/>
          <w:spacing w:val="40"/>
        </w:rPr>
        <w:t xml:space="preserve"> </w:t>
      </w:r>
      <w:r>
        <w:rPr>
          <w:color w:val="010101"/>
        </w:rPr>
        <w:t>but</w:t>
      </w:r>
      <w:r>
        <w:rPr>
          <w:color w:val="010101"/>
          <w:spacing w:val="40"/>
        </w:rPr>
        <w:t xml:space="preserve"> </w:t>
      </w:r>
      <w:r>
        <w:rPr>
          <w:color w:val="010101"/>
        </w:rPr>
        <w:t>they</w:t>
      </w:r>
      <w:r>
        <w:rPr>
          <w:color w:val="010101"/>
          <w:spacing w:val="40"/>
        </w:rPr>
        <w:t xml:space="preserve"> </w:t>
      </w:r>
      <w:r>
        <w:rPr>
          <w:color w:val="010101"/>
        </w:rPr>
        <w:t>do</w:t>
      </w:r>
      <w:r>
        <w:rPr>
          <w:color w:val="010101"/>
          <w:spacing w:val="40"/>
        </w:rPr>
        <w:t xml:space="preserve"> </w:t>
      </w:r>
      <w:r>
        <w:rPr>
          <w:color w:val="010101"/>
        </w:rPr>
        <w:t>not</w:t>
      </w:r>
      <w:r>
        <w:rPr>
          <w:color w:val="010101"/>
          <w:spacing w:val="40"/>
        </w:rPr>
        <w:t xml:space="preserve"> </w:t>
      </w:r>
      <w:r>
        <w:rPr>
          <w:color w:val="010101"/>
        </w:rPr>
        <w:t>start</w:t>
      </w:r>
      <w:r>
        <w:rPr>
          <w:color w:val="010101"/>
          <w:spacing w:val="40"/>
        </w:rPr>
        <w:t xml:space="preserve"> </w:t>
      </w:r>
      <w:r>
        <w:rPr>
          <w:color w:val="010101"/>
        </w:rPr>
        <w:t>by raising</w:t>
      </w:r>
      <w:r>
        <w:rPr>
          <w:color w:val="010101"/>
          <w:spacing w:val="40"/>
        </w:rPr>
        <w:t xml:space="preserve"> </w:t>
      </w:r>
      <w:r>
        <w:rPr>
          <w:color w:val="010101"/>
        </w:rPr>
        <w:t>money for</w:t>
      </w:r>
      <w:r>
        <w:rPr>
          <w:color w:val="010101"/>
          <w:spacing w:val="40"/>
        </w:rPr>
        <w:t xml:space="preserve"> </w:t>
      </w:r>
      <w:r>
        <w:rPr>
          <w:color w:val="010101"/>
        </w:rPr>
        <w:t>a film, for</w:t>
      </w:r>
      <w:r>
        <w:rPr>
          <w:color w:val="010101"/>
          <w:spacing w:val="40"/>
        </w:rPr>
        <w:t xml:space="preserve"> </w:t>
      </w:r>
      <w:r>
        <w:rPr>
          <w:color w:val="010101"/>
        </w:rPr>
        <w:t>example,</w:t>
      </w:r>
      <w:r>
        <w:rPr>
          <w:color w:val="010101"/>
          <w:spacing w:val="40"/>
        </w:rPr>
        <w:t xml:space="preserve"> </w:t>
      </w:r>
      <w:r>
        <w:rPr>
          <w:color w:val="010101"/>
        </w:rPr>
        <w:t>only</w:t>
      </w:r>
      <w:r>
        <w:rPr>
          <w:color w:val="010101"/>
          <w:spacing w:val="38"/>
        </w:rPr>
        <w:t xml:space="preserve"> </w:t>
      </w:r>
      <w:r>
        <w:rPr>
          <w:color w:val="010101"/>
        </w:rPr>
        <w:t>to</w:t>
      </w:r>
      <w:r>
        <w:rPr>
          <w:color w:val="010101"/>
          <w:spacing w:val="40"/>
        </w:rPr>
        <w:t xml:space="preserve"> </w:t>
      </w:r>
      <w:r>
        <w:rPr>
          <w:color w:val="010101"/>
        </w:rPr>
        <w:t>change</w:t>
      </w:r>
      <w:r>
        <w:rPr>
          <w:color w:val="010101"/>
          <w:spacing w:val="40"/>
        </w:rPr>
        <w:t xml:space="preserve"> </w:t>
      </w:r>
      <w:r>
        <w:rPr>
          <w:color w:val="010101"/>
        </w:rPr>
        <w:t>to</w:t>
      </w:r>
      <w:r>
        <w:rPr>
          <w:color w:val="010101"/>
          <w:spacing w:val="40"/>
        </w:rPr>
        <w:t xml:space="preserve"> </w:t>
      </w:r>
      <w:r>
        <w:rPr>
          <w:color w:val="010101"/>
        </w:rPr>
        <w:t>raising</w:t>
      </w:r>
      <w:r>
        <w:rPr>
          <w:color w:val="010101"/>
          <w:spacing w:val="40"/>
        </w:rPr>
        <w:t xml:space="preserve"> </w:t>
      </w:r>
      <w:r>
        <w:rPr>
          <w:color w:val="010101"/>
        </w:rPr>
        <w:t>money</w:t>
      </w:r>
      <w:r>
        <w:rPr>
          <w:color w:val="010101"/>
          <w:spacing w:val="39"/>
        </w:rPr>
        <w:t xml:space="preserve"> </w:t>
      </w:r>
      <w:r>
        <w:rPr>
          <w:color w:val="010101"/>
        </w:rPr>
        <w:t>for</w:t>
      </w:r>
      <w:r>
        <w:rPr>
          <w:color w:val="010101"/>
          <w:spacing w:val="40"/>
        </w:rPr>
        <w:t xml:space="preserve"> </w:t>
      </w:r>
      <w:r>
        <w:rPr>
          <w:color w:val="010101"/>
        </w:rPr>
        <w:t>a book</w:t>
      </w:r>
      <w:r>
        <w:rPr>
          <w:color w:val="010101"/>
          <w:spacing w:val="40"/>
        </w:rPr>
        <w:t xml:space="preserve"> </w:t>
      </w:r>
      <w:r>
        <w:rPr>
          <w:color w:val="010101"/>
        </w:rPr>
        <w:t>if</w:t>
      </w:r>
      <w:r>
        <w:rPr>
          <w:color w:val="010101"/>
          <w:spacing w:val="40"/>
        </w:rPr>
        <w:t xml:space="preserve"> </w:t>
      </w:r>
      <w:r>
        <w:rPr>
          <w:color w:val="010101"/>
        </w:rPr>
        <w:t>they</w:t>
      </w:r>
      <w:r>
        <w:rPr>
          <w:color w:val="010101"/>
          <w:spacing w:val="40"/>
        </w:rPr>
        <w:t xml:space="preserve"> </w:t>
      </w:r>
      <w:r>
        <w:rPr>
          <w:color w:val="010101"/>
        </w:rPr>
        <w:t>cannot</w:t>
      </w:r>
      <w:r>
        <w:rPr>
          <w:color w:val="010101"/>
          <w:spacing w:val="40"/>
        </w:rPr>
        <w:t xml:space="preserve"> </w:t>
      </w:r>
      <w:r>
        <w:rPr>
          <w:color w:val="010101"/>
        </w:rPr>
        <w:t>raise</w:t>
      </w:r>
      <w:r>
        <w:rPr>
          <w:color w:val="010101"/>
          <w:spacing w:val="40"/>
        </w:rPr>
        <w:t xml:space="preserve"> </w:t>
      </w:r>
      <w:r>
        <w:rPr>
          <w:color w:val="010101"/>
        </w:rPr>
        <w:t>enough</w:t>
      </w:r>
      <w:r>
        <w:rPr>
          <w:color w:val="010101"/>
          <w:spacing w:val="40"/>
        </w:rPr>
        <w:t xml:space="preserve"> </w:t>
      </w:r>
      <w:r>
        <w:rPr>
          <w:color w:val="010101"/>
        </w:rPr>
        <w:t>to</w:t>
      </w:r>
      <w:r>
        <w:rPr>
          <w:color w:val="010101"/>
          <w:spacing w:val="80"/>
        </w:rPr>
        <w:t xml:space="preserve"> </w:t>
      </w:r>
      <w:r>
        <w:rPr>
          <w:color w:val="010101"/>
        </w:rPr>
        <w:t>make</w:t>
      </w:r>
      <w:r>
        <w:rPr>
          <w:color w:val="010101"/>
          <w:spacing w:val="40"/>
        </w:rPr>
        <w:t xml:space="preserve"> </w:t>
      </w:r>
      <w:r>
        <w:rPr>
          <w:color w:val="010101"/>
        </w:rPr>
        <w:t>a film.</w:t>
      </w:r>
    </w:p>
    <w:p w:rsidR="0079362F" w:rsidRDefault="00EF2652">
      <w:pPr>
        <w:pStyle w:val="BodyText"/>
        <w:spacing w:before="149" w:line="264" w:lineRule="auto"/>
        <w:ind w:left="991" w:right="1423" w:firstLine="6"/>
        <w:jc w:val="both"/>
      </w:pPr>
      <w:r>
        <w:rPr>
          <w:color w:val="010101"/>
          <w:w w:val="105"/>
        </w:rPr>
        <w:t>The</w:t>
      </w:r>
      <w:r>
        <w:rPr>
          <w:color w:val="010101"/>
          <w:spacing w:val="-17"/>
          <w:w w:val="105"/>
        </w:rPr>
        <w:t xml:space="preserve"> </w:t>
      </w:r>
      <w:r>
        <w:rPr>
          <w:color w:val="010101"/>
          <w:w w:val="105"/>
        </w:rPr>
        <w:t>number</w:t>
      </w:r>
      <w:r>
        <w:rPr>
          <w:color w:val="010101"/>
          <w:spacing w:val="-16"/>
          <w:w w:val="105"/>
        </w:rPr>
        <w:t xml:space="preserve"> </w:t>
      </w:r>
      <w:r>
        <w:rPr>
          <w:color w:val="010101"/>
          <w:w w:val="105"/>
        </w:rPr>
        <w:t>of</w:t>
      </w:r>
      <w:r>
        <w:rPr>
          <w:color w:val="010101"/>
          <w:spacing w:val="-17"/>
          <w:w w:val="105"/>
        </w:rPr>
        <w:t xml:space="preserve"> </w:t>
      </w:r>
      <w:r>
        <w:rPr>
          <w:color w:val="010101"/>
          <w:w w:val="105"/>
        </w:rPr>
        <w:t>investors</w:t>
      </w:r>
      <w:r>
        <w:rPr>
          <w:color w:val="010101"/>
          <w:spacing w:val="-16"/>
          <w:w w:val="105"/>
        </w:rPr>
        <w:t xml:space="preserve"> </w:t>
      </w:r>
      <w:r>
        <w:rPr>
          <w:color w:val="010101"/>
          <w:w w:val="105"/>
        </w:rPr>
        <w:t>you</w:t>
      </w:r>
      <w:r>
        <w:rPr>
          <w:color w:val="010101"/>
          <w:spacing w:val="-17"/>
          <w:w w:val="105"/>
        </w:rPr>
        <w:t xml:space="preserve"> </w:t>
      </w:r>
      <w:r>
        <w:rPr>
          <w:color w:val="010101"/>
          <w:w w:val="105"/>
        </w:rPr>
        <w:t>will</w:t>
      </w:r>
      <w:r>
        <w:rPr>
          <w:color w:val="010101"/>
          <w:spacing w:val="-16"/>
          <w:w w:val="105"/>
        </w:rPr>
        <w:t xml:space="preserve"> </w:t>
      </w:r>
      <w:r>
        <w:rPr>
          <w:color w:val="010101"/>
          <w:w w:val="105"/>
        </w:rPr>
        <w:t>have</w:t>
      </w:r>
      <w:r>
        <w:rPr>
          <w:color w:val="010101"/>
          <w:spacing w:val="-16"/>
          <w:w w:val="105"/>
        </w:rPr>
        <w:t xml:space="preserve"> </w:t>
      </w:r>
      <w:r>
        <w:rPr>
          <w:color w:val="010101"/>
          <w:w w:val="105"/>
        </w:rPr>
        <w:t>to</w:t>
      </w:r>
      <w:r>
        <w:rPr>
          <w:color w:val="010101"/>
          <w:spacing w:val="2"/>
          <w:w w:val="105"/>
        </w:rPr>
        <w:t xml:space="preserve"> </w:t>
      </w:r>
      <w:r>
        <w:rPr>
          <w:color w:val="010101"/>
          <w:w w:val="105"/>
        </w:rPr>
        <w:t>deal</w:t>
      </w:r>
      <w:r>
        <w:rPr>
          <w:color w:val="010101"/>
          <w:spacing w:val="-15"/>
          <w:w w:val="105"/>
        </w:rPr>
        <w:t xml:space="preserve"> </w:t>
      </w:r>
      <w:r>
        <w:rPr>
          <w:color w:val="010101"/>
          <w:w w:val="105"/>
        </w:rPr>
        <w:t>with</w:t>
      </w:r>
      <w:r>
        <w:rPr>
          <w:color w:val="010101"/>
          <w:spacing w:val="-17"/>
          <w:w w:val="105"/>
        </w:rPr>
        <w:t xml:space="preserve"> </w:t>
      </w:r>
      <w:r>
        <w:rPr>
          <w:color w:val="010101"/>
          <w:w w:val="105"/>
        </w:rPr>
        <w:t>via</w:t>
      </w:r>
      <w:r>
        <w:rPr>
          <w:color w:val="010101"/>
          <w:spacing w:val="-16"/>
          <w:w w:val="105"/>
        </w:rPr>
        <w:t xml:space="preserve"> </w:t>
      </w:r>
      <w:r>
        <w:rPr>
          <w:color w:val="010101"/>
          <w:w w:val="105"/>
        </w:rPr>
        <w:t>crowdfunding</w:t>
      </w:r>
      <w:r>
        <w:rPr>
          <w:color w:val="010101"/>
          <w:spacing w:val="-6"/>
          <w:w w:val="105"/>
        </w:rPr>
        <w:t xml:space="preserve"> </w:t>
      </w:r>
      <w:r>
        <w:rPr>
          <w:color w:val="010101"/>
          <w:w w:val="105"/>
        </w:rPr>
        <w:t>is</w:t>
      </w:r>
      <w:r>
        <w:rPr>
          <w:color w:val="010101"/>
          <w:spacing w:val="-17"/>
          <w:w w:val="105"/>
        </w:rPr>
        <w:t xml:space="preserve"> </w:t>
      </w:r>
      <w:r>
        <w:rPr>
          <w:color w:val="010101"/>
          <w:w w:val="105"/>
        </w:rPr>
        <w:t>typically far larger than that with traditional business financing. This, too, can be stressful. With traditional business financing, the number of investors an entrepreneur</w:t>
      </w:r>
      <w:r>
        <w:rPr>
          <w:color w:val="010101"/>
          <w:spacing w:val="40"/>
          <w:w w:val="105"/>
        </w:rPr>
        <w:t xml:space="preserve"> </w:t>
      </w:r>
      <w:r>
        <w:rPr>
          <w:color w:val="010101"/>
          <w:w w:val="105"/>
        </w:rPr>
        <w:t>has to</w:t>
      </w:r>
      <w:r>
        <w:rPr>
          <w:color w:val="010101"/>
          <w:spacing w:val="40"/>
          <w:w w:val="105"/>
        </w:rPr>
        <w:t xml:space="preserve"> </w:t>
      </w:r>
      <w:r>
        <w:rPr>
          <w:color w:val="010101"/>
          <w:w w:val="105"/>
        </w:rPr>
        <w:t>deal with (and keep happy) tends to</w:t>
      </w:r>
      <w:r>
        <w:rPr>
          <w:color w:val="010101"/>
          <w:spacing w:val="40"/>
          <w:w w:val="105"/>
        </w:rPr>
        <w:t xml:space="preserve"> </w:t>
      </w:r>
      <w:r>
        <w:rPr>
          <w:color w:val="010101"/>
          <w:w w:val="105"/>
        </w:rPr>
        <w:t>be very small-one bank; one</w:t>
      </w:r>
      <w:r>
        <w:rPr>
          <w:color w:val="010101"/>
          <w:spacing w:val="40"/>
          <w:w w:val="105"/>
        </w:rPr>
        <w:t xml:space="preserve"> </w:t>
      </w:r>
      <w:r>
        <w:rPr>
          <w:color w:val="010101"/>
          <w:w w:val="105"/>
        </w:rPr>
        <w:t>venture capital firm; or</w:t>
      </w:r>
      <w:r>
        <w:rPr>
          <w:color w:val="010101"/>
          <w:spacing w:val="40"/>
          <w:w w:val="105"/>
        </w:rPr>
        <w:t xml:space="preserve"> </w:t>
      </w:r>
      <w:r>
        <w:rPr>
          <w:color w:val="010101"/>
          <w:w w:val="105"/>
        </w:rPr>
        <w:t>a</w:t>
      </w:r>
      <w:r>
        <w:rPr>
          <w:color w:val="010101"/>
          <w:spacing w:val="-5"/>
          <w:w w:val="105"/>
        </w:rPr>
        <w:t xml:space="preserve"> </w:t>
      </w:r>
      <w:r>
        <w:rPr>
          <w:color w:val="010101"/>
          <w:w w:val="105"/>
        </w:rPr>
        <w:t>few</w:t>
      </w:r>
      <w:r>
        <w:rPr>
          <w:color w:val="010101"/>
          <w:spacing w:val="-2"/>
          <w:w w:val="105"/>
        </w:rPr>
        <w:t xml:space="preserve"> </w:t>
      </w:r>
      <w:r>
        <w:rPr>
          <w:color w:val="010101"/>
          <w:w w:val="105"/>
        </w:rPr>
        <w:t>friend, family and/or angel</w:t>
      </w:r>
      <w:r>
        <w:rPr>
          <w:color w:val="010101"/>
          <w:spacing w:val="31"/>
          <w:w w:val="105"/>
        </w:rPr>
        <w:t xml:space="preserve"> </w:t>
      </w:r>
      <w:r>
        <w:rPr>
          <w:color w:val="010101"/>
          <w:w w:val="105"/>
        </w:rPr>
        <w:t>investors.</w:t>
      </w:r>
    </w:p>
    <w:p w:rsidR="0079362F" w:rsidRDefault="00EF2652">
      <w:pPr>
        <w:pStyle w:val="BodyText"/>
        <w:spacing w:before="163" w:line="266" w:lineRule="auto"/>
        <w:ind w:left="1001" w:right="1423" w:firstLine="12"/>
        <w:jc w:val="both"/>
      </w:pPr>
      <w:r>
        <w:rPr>
          <w:color w:val="010101"/>
          <w:w w:val="105"/>
        </w:rPr>
        <w:t xml:space="preserve">In addition, despite the ethical issues noted above, for certain firms and in certain industries, the advice and counsel traditional investors provide can be invaluable. Taking advice from a thousand small investors may be, at best, </w:t>
      </w:r>
      <w:r>
        <w:rPr>
          <w:color w:val="010101"/>
          <w:spacing w:val="-2"/>
          <w:w w:val="105"/>
        </w:rPr>
        <w:t>impractical.</w:t>
      </w:r>
    </w:p>
    <w:p w:rsidR="0079362F" w:rsidRDefault="0079362F">
      <w:pPr>
        <w:pStyle w:val="BodyText"/>
        <w:spacing w:before="6"/>
        <w:rPr>
          <w:sz w:val="27"/>
        </w:rPr>
      </w:pPr>
      <w:r w:rsidRPr="0079362F">
        <w:pict>
          <v:shape id="docshape245" o:spid="_x0000_s1521" style="position:absolute;margin-left:85.9pt;margin-top:17.05pt;width:176.05pt;height:.1pt;z-index:-15626752;mso-wrap-distance-left:0;mso-wrap-distance-right:0;mso-position-horizontal-relative:page" coordorigin="1718,341" coordsize="3521,0" path="m1718,341r3521,e" filled="f" strokecolor="#2b2d34" strokeweight=".6pt">
            <v:path arrowok="t"/>
            <w10:wrap type="topAndBottom" anchorx="page"/>
          </v:shape>
        </w:pict>
      </w:r>
    </w:p>
    <w:p w:rsidR="0079362F" w:rsidRDefault="0079362F">
      <w:pPr>
        <w:pStyle w:val="BodyText"/>
        <w:spacing w:before="3"/>
        <w:rPr>
          <w:sz w:val="24"/>
        </w:rPr>
      </w:pPr>
    </w:p>
    <w:p w:rsidR="0079362F" w:rsidRDefault="00EF2652">
      <w:pPr>
        <w:spacing w:line="266" w:lineRule="auto"/>
        <w:ind w:left="998" w:right="1720" w:firstLine="5"/>
        <w:rPr>
          <w:sz w:val="21"/>
        </w:rPr>
      </w:pPr>
      <w:r>
        <w:rPr>
          <w:color w:val="010101"/>
          <w:spacing w:val="-2"/>
          <w:w w:val="105"/>
          <w:sz w:val="21"/>
          <w:vertAlign w:val="superscript"/>
        </w:rPr>
        <w:t>4</w:t>
      </w:r>
      <w:r>
        <w:rPr>
          <w:color w:val="010101"/>
          <w:spacing w:val="40"/>
          <w:w w:val="105"/>
          <w:sz w:val="21"/>
        </w:rPr>
        <w:t xml:space="preserve"> </w:t>
      </w:r>
      <w:r>
        <w:rPr>
          <w:color w:val="010101"/>
          <w:spacing w:val="-2"/>
          <w:w w:val="105"/>
          <w:sz w:val="21"/>
        </w:rPr>
        <w:t xml:space="preserve">Available at: </w:t>
      </w:r>
      <w:hyperlink r:id="rId93">
        <w:r>
          <w:rPr>
            <w:color w:val="010101"/>
            <w:spacing w:val="-2"/>
            <w:w w:val="105"/>
            <w:sz w:val="21"/>
          </w:rPr>
          <w:t>www.kickstarter.com/projects/597507018/pebble-e-paper-watch-for-iphone­</w:t>
        </w:r>
      </w:hyperlink>
      <w:r>
        <w:rPr>
          <w:color w:val="010101"/>
          <w:spacing w:val="-2"/>
          <w:w w:val="105"/>
          <w:sz w:val="21"/>
        </w:rPr>
        <w:t xml:space="preserve"> and-android.</w:t>
      </w:r>
    </w:p>
    <w:p w:rsidR="0079362F" w:rsidRDefault="0079362F">
      <w:pPr>
        <w:spacing w:line="266" w:lineRule="auto"/>
        <w:rPr>
          <w:sz w:val="21"/>
        </w:rPr>
        <w:sectPr w:rsidR="0079362F">
          <w:pgSz w:w="12240" w:h="15840"/>
          <w:pgMar w:top="1100" w:right="720" w:bottom="280" w:left="720" w:header="739" w:footer="0" w:gutter="0"/>
          <w:cols w:space="720"/>
        </w:sectPr>
      </w:pPr>
    </w:p>
    <w:p w:rsidR="0079362F" w:rsidRDefault="0079362F">
      <w:pPr>
        <w:pStyle w:val="BodyText"/>
        <w:rPr>
          <w:sz w:val="20"/>
        </w:rPr>
      </w:pPr>
    </w:p>
    <w:p w:rsidR="0079362F" w:rsidRDefault="0079362F">
      <w:pPr>
        <w:pStyle w:val="BodyText"/>
        <w:spacing w:before="5"/>
        <w:rPr>
          <w:sz w:val="12"/>
        </w:rPr>
      </w:pPr>
    </w:p>
    <w:p w:rsidR="0079362F" w:rsidRDefault="0079362F">
      <w:pPr>
        <w:pStyle w:val="BodyText"/>
        <w:spacing w:line="20" w:lineRule="exact"/>
        <w:ind w:left="1437"/>
        <w:rPr>
          <w:sz w:val="2"/>
        </w:rPr>
      </w:pPr>
      <w:r>
        <w:rPr>
          <w:sz w:val="2"/>
        </w:rPr>
      </w:r>
      <w:r>
        <w:rPr>
          <w:sz w:val="2"/>
        </w:rPr>
        <w:pict>
          <v:group id="docshapegroup246" o:spid="_x0000_s1519" style="width:418.1pt;height:.6pt;mso-position-horizontal-relative:char;mso-position-vertical-relative:line" coordsize="8362,12">
            <v:line id="_x0000_s1520" style="position:absolute" from="0,6" to="8362,6" strokecolor="#2b2d34" strokeweight=".6pt"/>
            <w10:wrap type="none"/>
            <w10:anchorlock/>
          </v:group>
        </w:pict>
      </w:r>
    </w:p>
    <w:p w:rsidR="0079362F" w:rsidRDefault="00EF2652">
      <w:pPr>
        <w:pStyle w:val="ListParagraph"/>
        <w:numPr>
          <w:ilvl w:val="0"/>
          <w:numId w:val="56"/>
        </w:numPr>
        <w:tabs>
          <w:tab w:val="left" w:pos="1681"/>
          <w:tab w:val="left" w:pos="2360"/>
        </w:tabs>
        <w:spacing w:before="142" w:line="278" w:lineRule="auto"/>
        <w:ind w:left="1433" w:right="1074" w:hanging="8"/>
        <w:jc w:val="left"/>
        <w:rPr>
          <w:rFonts w:ascii="Arial" w:hAnsi="Arial"/>
          <w:color w:val="BFBFBF"/>
          <w:sz w:val="38"/>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The crowdfunding</w:t>
      </w:r>
      <w:r>
        <w:rPr>
          <w:rFonts w:ascii="Arial" w:hAnsi="Arial"/>
          <w:color w:val="010101"/>
          <w:spacing w:val="16"/>
          <w:sz w:val="24"/>
        </w:rPr>
        <w:t xml:space="preserve"> </w:t>
      </w:r>
      <w:r>
        <w:rPr>
          <w:rFonts w:ascii="Arial" w:hAnsi="Arial"/>
          <w:color w:val="010101"/>
          <w:w w:val="85"/>
          <w:sz w:val="24"/>
        </w:rPr>
        <w:t>market is</w:t>
      </w:r>
      <w:r>
        <w:rPr>
          <w:rFonts w:ascii="Arial" w:hAnsi="Arial"/>
          <w:color w:val="010101"/>
          <w:spacing w:val="-5"/>
          <w:w w:val="85"/>
          <w:sz w:val="24"/>
        </w:rPr>
        <w:t xml:space="preserve"> </w:t>
      </w:r>
      <w:r>
        <w:rPr>
          <w:rFonts w:ascii="Arial" w:hAnsi="Arial"/>
          <w:color w:val="010101"/>
          <w:w w:val="85"/>
          <w:sz w:val="24"/>
        </w:rPr>
        <w:t>also likely to</w:t>
      </w:r>
      <w:r>
        <w:rPr>
          <w:rFonts w:ascii="Arial" w:hAnsi="Arial"/>
          <w:color w:val="010101"/>
          <w:spacing w:val="-6"/>
          <w:w w:val="85"/>
          <w:sz w:val="24"/>
        </w:rPr>
        <w:t xml:space="preserve"> </w:t>
      </w:r>
      <w:r>
        <w:rPr>
          <w:rFonts w:ascii="Arial" w:hAnsi="Arial"/>
          <w:color w:val="010101"/>
          <w:w w:val="85"/>
          <w:sz w:val="24"/>
        </w:rPr>
        <w:t>become saturated</w:t>
      </w:r>
      <w:r>
        <w:rPr>
          <w:rFonts w:ascii="Arial" w:hAnsi="Arial"/>
          <w:color w:val="010101"/>
          <w:sz w:val="24"/>
        </w:rPr>
        <w:t xml:space="preserve"> </w:t>
      </w:r>
      <w:r>
        <w:rPr>
          <w:rFonts w:ascii="Arial" w:hAnsi="Arial"/>
          <w:color w:val="010101"/>
          <w:w w:val="85"/>
          <w:sz w:val="24"/>
        </w:rPr>
        <w:t>with similar projects. How one distinguishes</w:t>
      </w:r>
      <w:r>
        <w:rPr>
          <w:rFonts w:ascii="Arial" w:hAnsi="Arial"/>
          <w:color w:val="010101"/>
          <w:sz w:val="24"/>
        </w:rPr>
        <w:t xml:space="preserve"> </w:t>
      </w:r>
      <w:r>
        <w:rPr>
          <w:rFonts w:ascii="Arial" w:hAnsi="Arial"/>
          <w:color w:val="010101"/>
          <w:w w:val="85"/>
          <w:sz w:val="24"/>
        </w:rPr>
        <w:t>oneself, without giving away trade secrets, is</w:t>
      </w:r>
      <w:r>
        <w:rPr>
          <w:rFonts w:ascii="Arial" w:hAnsi="Arial"/>
          <w:color w:val="010101"/>
          <w:spacing w:val="-2"/>
          <w:w w:val="85"/>
          <w:sz w:val="24"/>
        </w:rPr>
        <w:t xml:space="preserve"> </w:t>
      </w:r>
      <w:r>
        <w:rPr>
          <w:rFonts w:ascii="Arial" w:hAnsi="Arial"/>
          <w:color w:val="010101"/>
          <w:w w:val="85"/>
          <w:sz w:val="24"/>
        </w:rPr>
        <w:t>bound to</w:t>
      </w:r>
      <w:r>
        <w:rPr>
          <w:rFonts w:ascii="Arial" w:hAnsi="Arial"/>
          <w:color w:val="010101"/>
          <w:spacing w:val="-2"/>
          <w:w w:val="85"/>
          <w:sz w:val="24"/>
        </w:rPr>
        <w:t xml:space="preserve"> </w:t>
      </w:r>
      <w:r>
        <w:rPr>
          <w:rFonts w:ascii="Arial" w:hAnsi="Arial"/>
          <w:color w:val="010101"/>
          <w:w w:val="85"/>
          <w:sz w:val="24"/>
        </w:rPr>
        <w:t>be a</w:t>
      </w:r>
      <w:r>
        <w:rPr>
          <w:rFonts w:ascii="Arial" w:hAnsi="Arial"/>
          <w:color w:val="010101"/>
          <w:spacing w:val="-3"/>
          <w:w w:val="85"/>
          <w:sz w:val="24"/>
        </w:rPr>
        <w:t xml:space="preserve"> </w:t>
      </w:r>
      <w:r>
        <w:rPr>
          <w:rFonts w:ascii="Arial" w:hAnsi="Arial"/>
          <w:color w:val="010101"/>
          <w:w w:val="85"/>
          <w:sz w:val="24"/>
        </w:rPr>
        <w:t xml:space="preserve">key </w:t>
      </w:r>
      <w:r>
        <w:rPr>
          <w:rFonts w:ascii="Arial" w:hAnsi="Arial"/>
          <w:color w:val="010101"/>
          <w:spacing w:val="-2"/>
          <w:w w:val="95"/>
          <w:sz w:val="24"/>
        </w:rPr>
        <w:t>question.</w:t>
      </w:r>
    </w:p>
    <w:p w:rsidR="0079362F" w:rsidRDefault="0079362F">
      <w:pPr>
        <w:pStyle w:val="BodyText"/>
        <w:spacing w:before="7"/>
        <w:rPr>
          <w:rFonts w:ascii="Arial"/>
          <w:sz w:val="12"/>
        </w:rPr>
      </w:pPr>
      <w:r w:rsidRPr="0079362F">
        <w:pict>
          <v:shape id="docshape247" o:spid="_x0000_s1518" style="position:absolute;margin-left:107.9pt;margin-top:8.45pt;width:418.1pt;height:.1pt;z-index:-15625728;mso-wrap-distance-left:0;mso-wrap-distance-right:0;mso-position-horizontal-relative:page" coordorigin="2158,169" coordsize="8362,0" path="m2158,169r8361,e" filled="f" strokecolor="#2b2d34" strokeweight=".6pt">
            <v:path arrowok="t"/>
            <w10:wrap type="topAndBottom" anchorx="page"/>
          </v:shape>
        </w:pict>
      </w:r>
    </w:p>
    <w:p w:rsidR="0079362F" w:rsidRDefault="0079362F">
      <w:pPr>
        <w:pStyle w:val="BodyText"/>
        <w:rPr>
          <w:rFonts w:ascii="Arial"/>
          <w:sz w:val="26"/>
        </w:rPr>
      </w:pPr>
    </w:p>
    <w:p w:rsidR="0079362F" w:rsidRDefault="00EF2652">
      <w:pPr>
        <w:pStyle w:val="Heading7"/>
        <w:spacing w:before="203"/>
        <w:jc w:val="both"/>
      </w:pPr>
      <w:r>
        <w:rPr>
          <w:color w:val="2F3138"/>
        </w:rPr>
        <w:t>A</w:t>
      </w:r>
      <w:r>
        <w:rPr>
          <w:color w:val="2F3138"/>
          <w:spacing w:val="24"/>
        </w:rPr>
        <w:t xml:space="preserve">  </w:t>
      </w:r>
      <w:r>
        <w:rPr>
          <w:color w:val="2F3138"/>
        </w:rPr>
        <w:t>Charitable</w:t>
      </w:r>
      <w:r>
        <w:rPr>
          <w:color w:val="2F3138"/>
          <w:spacing w:val="36"/>
          <w:w w:val="150"/>
        </w:rPr>
        <w:t xml:space="preserve"> </w:t>
      </w:r>
      <w:r>
        <w:rPr>
          <w:color w:val="2F3138"/>
          <w:spacing w:val="-4"/>
        </w:rPr>
        <w:t>Word</w:t>
      </w:r>
    </w:p>
    <w:p w:rsidR="0079362F" w:rsidRDefault="00EF2652">
      <w:pPr>
        <w:pStyle w:val="BodyText"/>
        <w:spacing w:before="154" w:line="266" w:lineRule="auto"/>
        <w:ind w:left="1433" w:right="987" w:firstLine="6"/>
        <w:jc w:val="both"/>
      </w:pPr>
      <w:r>
        <w:rPr>
          <w:color w:val="010101"/>
          <w:w w:val="105"/>
        </w:rPr>
        <w:t>What if you just need a</w:t>
      </w:r>
      <w:r>
        <w:rPr>
          <w:color w:val="010101"/>
          <w:spacing w:val="-14"/>
          <w:w w:val="105"/>
        </w:rPr>
        <w:t xml:space="preserve"> </w:t>
      </w:r>
      <w:r>
        <w:rPr>
          <w:color w:val="010101"/>
          <w:w w:val="105"/>
        </w:rPr>
        <w:t>few dollars to</w:t>
      </w:r>
      <w:r>
        <w:rPr>
          <w:color w:val="010101"/>
          <w:spacing w:val="40"/>
          <w:w w:val="105"/>
        </w:rPr>
        <w:t xml:space="preserve"> </w:t>
      </w:r>
      <w:r>
        <w:rPr>
          <w:color w:val="010101"/>
          <w:w w:val="105"/>
        </w:rPr>
        <w:t>pay</w:t>
      </w:r>
      <w:r>
        <w:rPr>
          <w:color w:val="010101"/>
          <w:spacing w:val="-1"/>
          <w:w w:val="105"/>
        </w:rPr>
        <w:t xml:space="preserve"> </w:t>
      </w:r>
      <w:r>
        <w:rPr>
          <w:color w:val="010101"/>
          <w:w w:val="105"/>
        </w:rPr>
        <w:t>a bill, handle a medical emergency, fund a</w:t>
      </w:r>
      <w:r>
        <w:rPr>
          <w:color w:val="010101"/>
          <w:spacing w:val="-8"/>
          <w:w w:val="105"/>
        </w:rPr>
        <w:t xml:space="preserve"> </w:t>
      </w:r>
      <w:r>
        <w:rPr>
          <w:color w:val="010101"/>
          <w:w w:val="105"/>
        </w:rPr>
        <w:t>short-term</w:t>
      </w:r>
      <w:r>
        <w:rPr>
          <w:color w:val="010101"/>
          <w:spacing w:val="40"/>
          <w:w w:val="105"/>
        </w:rPr>
        <w:t xml:space="preserve"> </w:t>
      </w:r>
      <w:r>
        <w:rPr>
          <w:color w:val="010101"/>
          <w:w w:val="105"/>
        </w:rPr>
        <w:t>project or event? You don't really want to create a</w:t>
      </w:r>
      <w:r>
        <w:rPr>
          <w:color w:val="010101"/>
          <w:spacing w:val="-3"/>
          <w:w w:val="105"/>
        </w:rPr>
        <w:t xml:space="preserve"> </w:t>
      </w:r>
      <w:r>
        <w:rPr>
          <w:color w:val="010101"/>
          <w:w w:val="105"/>
        </w:rPr>
        <w:t>company through crowdfunding to do so.</w:t>
      </w:r>
      <w:r>
        <w:rPr>
          <w:color w:val="010101"/>
          <w:spacing w:val="-1"/>
          <w:w w:val="105"/>
        </w:rPr>
        <w:t xml:space="preserve"> </w:t>
      </w:r>
      <w:r>
        <w:rPr>
          <w:color w:val="010101"/>
          <w:w w:val="105"/>
        </w:rPr>
        <w:t>Can crowdfunding still help? Yes</w:t>
      </w:r>
      <w:r>
        <w:rPr>
          <w:color w:val="2F3138"/>
          <w:w w:val="105"/>
        </w:rPr>
        <w:t>.</w:t>
      </w:r>
      <w:r>
        <w:rPr>
          <w:color w:val="2F3138"/>
          <w:spacing w:val="-3"/>
          <w:w w:val="105"/>
        </w:rPr>
        <w:t xml:space="preserve"> </w:t>
      </w:r>
      <w:r>
        <w:rPr>
          <w:color w:val="010101"/>
          <w:w w:val="105"/>
        </w:rPr>
        <w:t>Many sites exist</w:t>
      </w:r>
      <w:r>
        <w:rPr>
          <w:color w:val="010101"/>
          <w:spacing w:val="-17"/>
          <w:w w:val="105"/>
        </w:rPr>
        <w:t xml:space="preserve"> </w:t>
      </w:r>
      <w:r>
        <w:rPr>
          <w:color w:val="010101"/>
          <w:w w:val="105"/>
        </w:rPr>
        <w:t>to</w:t>
      </w:r>
      <w:r>
        <w:rPr>
          <w:color w:val="010101"/>
          <w:spacing w:val="-5"/>
          <w:w w:val="105"/>
        </w:rPr>
        <w:t xml:space="preserve"> </w:t>
      </w:r>
      <w:r>
        <w:rPr>
          <w:color w:val="010101"/>
          <w:w w:val="105"/>
        </w:rPr>
        <w:t>fund these</w:t>
      </w:r>
      <w:r>
        <w:rPr>
          <w:color w:val="010101"/>
          <w:spacing w:val="-11"/>
          <w:w w:val="105"/>
        </w:rPr>
        <w:t xml:space="preserve"> </w:t>
      </w:r>
      <w:r>
        <w:rPr>
          <w:color w:val="010101"/>
          <w:w w:val="105"/>
        </w:rPr>
        <w:t>types</w:t>
      </w:r>
      <w:r>
        <w:rPr>
          <w:color w:val="010101"/>
          <w:spacing w:val="-7"/>
          <w:w w:val="105"/>
        </w:rPr>
        <w:t xml:space="preserve"> </w:t>
      </w:r>
      <w:r>
        <w:rPr>
          <w:color w:val="010101"/>
          <w:w w:val="105"/>
        </w:rPr>
        <w:t>of needs</w:t>
      </w:r>
      <w:r>
        <w:rPr>
          <w:color w:val="010101"/>
          <w:spacing w:val="-10"/>
          <w:w w:val="105"/>
        </w:rPr>
        <w:t xml:space="preserve"> </w:t>
      </w:r>
      <w:r>
        <w:rPr>
          <w:color w:val="010101"/>
          <w:w w:val="105"/>
        </w:rPr>
        <w:t>and projects.</w:t>
      </w:r>
      <w:r>
        <w:rPr>
          <w:color w:val="010101"/>
          <w:spacing w:val="-7"/>
          <w:w w:val="105"/>
        </w:rPr>
        <w:t xml:space="preserve"> </w:t>
      </w:r>
      <w:r>
        <w:rPr>
          <w:color w:val="010101"/>
          <w:w w:val="105"/>
        </w:rPr>
        <w:t>One</w:t>
      </w:r>
      <w:r>
        <w:rPr>
          <w:color w:val="010101"/>
          <w:spacing w:val="18"/>
          <w:w w:val="105"/>
        </w:rPr>
        <w:t xml:space="preserve"> </w:t>
      </w:r>
      <w:r>
        <w:rPr>
          <w:color w:val="010101"/>
          <w:w w:val="105"/>
        </w:rPr>
        <w:t>is</w:t>
      </w:r>
      <w:r>
        <w:rPr>
          <w:color w:val="010101"/>
          <w:spacing w:val="-12"/>
          <w:w w:val="105"/>
        </w:rPr>
        <w:t xml:space="preserve"> </w:t>
      </w:r>
      <w:r>
        <w:rPr>
          <w:color w:val="010101"/>
          <w:w w:val="105"/>
        </w:rPr>
        <w:t>Go Fund</w:t>
      </w:r>
      <w:r>
        <w:rPr>
          <w:color w:val="010101"/>
          <w:spacing w:val="-17"/>
          <w:w w:val="105"/>
        </w:rPr>
        <w:t xml:space="preserve"> </w:t>
      </w:r>
      <w:r>
        <w:rPr>
          <w:color w:val="010101"/>
          <w:w w:val="105"/>
        </w:rPr>
        <w:t>Me.</w:t>
      </w:r>
      <w:r>
        <w:rPr>
          <w:color w:val="010101"/>
          <w:spacing w:val="-14"/>
          <w:w w:val="105"/>
        </w:rPr>
        <w:t xml:space="preserve"> </w:t>
      </w:r>
      <w:r>
        <w:rPr>
          <w:color w:val="010101"/>
          <w:w w:val="105"/>
        </w:rPr>
        <w:t>GoFundMe allows</w:t>
      </w:r>
      <w:r>
        <w:rPr>
          <w:color w:val="010101"/>
          <w:spacing w:val="-17"/>
          <w:w w:val="105"/>
        </w:rPr>
        <w:t xml:space="preserve"> </w:t>
      </w:r>
      <w:r>
        <w:rPr>
          <w:color w:val="010101"/>
          <w:w w:val="105"/>
        </w:rPr>
        <w:t>you</w:t>
      </w:r>
      <w:r>
        <w:rPr>
          <w:color w:val="010101"/>
          <w:spacing w:val="-7"/>
          <w:w w:val="105"/>
        </w:rPr>
        <w:t xml:space="preserve"> </w:t>
      </w:r>
      <w:r>
        <w:rPr>
          <w:color w:val="010101"/>
          <w:w w:val="105"/>
        </w:rPr>
        <w:t>to</w:t>
      </w:r>
      <w:r>
        <w:rPr>
          <w:color w:val="010101"/>
          <w:spacing w:val="23"/>
          <w:w w:val="105"/>
        </w:rPr>
        <w:t xml:space="preserve"> </w:t>
      </w:r>
      <w:r>
        <w:rPr>
          <w:color w:val="010101"/>
          <w:w w:val="105"/>
        </w:rPr>
        <w:t>set</w:t>
      </w:r>
      <w:r>
        <w:rPr>
          <w:color w:val="010101"/>
          <w:spacing w:val="40"/>
          <w:w w:val="105"/>
        </w:rPr>
        <w:t xml:space="preserve"> </w:t>
      </w:r>
      <w:r>
        <w:rPr>
          <w:color w:val="010101"/>
          <w:w w:val="105"/>
        </w:rPr>
        <w:t>up</w:t>
      </w:r>
      <w:r>
        <w:rPr>
          <w:color w:val="010101"/>
          <w:spacing w:val="-8"/>
          <w:w w:val="105"/>
        </w:rPr>
        <w:t xml:space="preserve"> </w:t>
      </w:r>
      <w:r>
        <w:rPr>
          <w:color w:val="010101"/>
          <w:w w:val="105"/>
        </w:rPr>
        <w:t>a</w:t>
      </w:r>
      <w:r>
        <w:rPr>
          <w:color w:val="010101"/>
          <w:spacing w:val="-1"/>
          <w:w w:val="105"/>
        </w:rPr>
        <w:t xml:space="preserve"> </w:t>
      </w:r>
      <w:r>
        <w:rPr>
          <w:color w:val="010101"/>
          <w:w w:val="105"/>
        </w:rPr>
        <w:t>personal on</w:t>
      </w:r>
      <w:r>
        <w:rPr>
          <w:color w:val="010101"/>
          <w:spacing w:val="-17"/>
          <w:w w:val="105"/>
        </w:rPr>
        <w:t xml:space="preserve"> </w:t>
      </w:r>
      <w:r>
        <w:rPr>
          <w:color w:val="010101"/>
          <w:w w:val="105"/>
        </w:rPr>
        <w:t>line</w:t>
      </w:r>
      <w:r>
        <w:rPr>
          <w:color w:val="010101"/>
          <w:spacing w:val="-14"/>
          <w:w w:val="105"/>
        </w:rPr>
        <w:t xml:space="preserve"> </w:t>
      </w:r>
      <w:r>
        <w:rPr>
          <w:color w:val="010101"/>
          <w:w w:val="105"/>
        </w:rPr>
        <w:t>fundraising website. It</w:t>
      </w:r>
      <w:r>
        <w:rPr>
          <w:color w:val="010101"/>
          <w:spacing w:val="-10"/>
          <w:w w:val="105"/>
        </w:rPr>
        <w:t xml:space="preserve"> </w:t>
      </w:r>
      <w:r>
        <w:rPr>
          <w:color w:val="010101"/>
          <w:w w:val="105"/>
        </w:rPr>
        <w:t>serves</w:t>
      </w:r>
      <w:r>
        <w:rPr>
          <w:color w:val="010101"/>
          <w:spacing w:val="-7"/>
          <w:w w:val="105"/>
        </w:rPr>
        <w:t xml:space="preserve"> </w:t>
      </w:r>
      <w:r>
        <w:rPr>
          <w:color w:val="010101"/>
          <w:w w:val="105"/>
        </w:rPr>
        <w:t>as</w:t>
      </w:r>
      <w:r>
        <w:rPr>
          <w:color w:val="010101"/>
          <w:spacing w:val="-7"/>
          <w:w w:val="105"/>
        </w:rPr>
        <w:t xml:space="preserve"> </w:t>
      </w:r>
      <w:r>
        <w:rPr>
          <w:color w:val="010101"/>
          <w:w w:val="105"/>
        </w:rPr>
        <w:t>a</w:t>
      </w:r>
      <w:r>
        <w:rPr>
          <w:color w:val="010101"/>
          <w:spacing w:val="-3"/>
          <w:w w:val="105"/>
        </w:rPr>
        <w:t xml:space="preserve"> </w:t>
      </w:r>
      <w:r>
        <w:rPr>
          <w:color w:val="010101"/>
          <w:w w:val="105"/>
        </w:rPr>
        <w:t>useful alternative and counterpoint to the business financing approach, while providing</w:t>
      </w:r>
      <w:r>
        <w:rPr>
          <w:color w:val="010101"/>
          <w:spacing w:val="28"/>
          <w:w w:val="105"/>
        </w:rPr>
        <w:t xml:space="preserve"> </w:t>
      </w:r>
      <w:r>
        <w:rPr>
          <w:color w:val="010101"/>
          <w:w w:val="105"/>
        </w:rPr>
        <w:t>data that can</w:t>
      </w:r>
      <w:r>
        <w:rPr>
          <w:color w:val="010101"/>
          <w:spacing w:val="40"/>
          <w:w w:val="105"/>
        </w:rPr>
        <w:t xml:space="preserve"> </w:t>
      </w:r>
      <w:r>
        <w:rPr>
          <w:color w:val="010101"/>
          <w:w w:val="105"/>
        </w:rPr>
        <w:t>be useful for</w:t>
      </w:r>
      <w:r>
        <w:rPr>
          <w:color w:val="010101"/>
          <w:spacing w:val="40"/>
          <w:w w:val="105"/>
        </w:rPr>
        <w:t xml:space="preserve"> </w:t>
      </w:r>
      <w:r>
        <w:rPr>
          <w:color w:val="010101"/>
          <w:w w:val="105"/>
        </w:rPr>
        <w:t>those seeking to</w:t>
      </w:r>
      <w:r>
        <w:rPr>
          <w:color w:val="010101"/>
          <w:spacing w:val="40"/>
          <w:w w:val="105"/>
        </w:rPr>
        <w:t xml:space="preserve"> </w:t>
      </w:r>
      <w:r>
        <w:rPr>
          <w:color w:val="010101"/>
          <w:w w:val="105"/>
        </w:rPr>
        <w:t>crowdfund</w:t>
      </w:r>
      <w:r>
        <w:rPr>
          <w:color w:val="010101"/>
          <w:spacing w:val="40"/>
          <w:w w:val="105"/>
        </w:rPr>
        <w:t xml:space="preserve"> </w:t>
      </w:r>
      <w:r>
        <w:rPr>
          <w:color w:val="010101"/>
          <w:w w:val="105"/>
        </w:rPr>
        <w:t>a</w:t>
      </w:r>
      <w:r>
        <w:rPr>
          <w:color w:val="010101"/>
          <w:spacing w:val="26"/>
          <w:w w:val="105"/>
        </w:rPr>
        <w:t xml:space="preserve"> </w:t>
      </w:r>
      <w:r>
        <w:rPr>
          <w:color w:val="010101"/>
          <w:w w:val="105"/>
        </w:rPr>
        <w:t>business.</w:t>
      </w:r>
    </w:p>
    <w:p w:rsidR="0079362F" w:rsidRDefault="00EF2652">
      <w:pPr>
        <w:pStyle w:val="BodyText"/>
        <w:spacing w:before="150" w:line="266" w:lineRule="auto"/>
        <w:ind w:left="1458" w:right="981" w:hanging="15"/>
        <w:jc w:val="both"/>
      </w:pPr>
      <w:r>
        <w:rPr>
          <w:color w:val="010101"/>
          <w:w w:val="105"/>
        </w:rPr>
        <w:t>GoFundMe has been around for two years. In that time, it has grown to the point of now</w:t>
      </w:r>
      <w:r>
        <w:rPr>
          <w:color w:val="010101"/>
          <w:spacing w:val="-4"/>
          <w:w w:val="105"/>
        </w:rPr>
        <w:t xml:space="preserve"> </w:t>
      </w:r>
      <w:r>
        <w:rPr>
          <w:color w:val="010101"/>
          <w:w w:val="105"/>
        </w:rPr>
        <w:t>facilitating almost $2 million in charitable donations per month. Figure 5-6 outlines its growth.</w:t>
      </w:r>
    </w:p>
    <w:p w:rsidR="0079362F" w:rsidRDefault="0079362F">
      <w:pPr>
        <w:pStyle w:val="BodyText"/>
        <w:rPr>
          <w:sz w:val="20"/>
        </w:rPr>
      </w:pPr>
    </w:p>
    <w:p w:rsidR="0079362F" w:rsidRDefault="00EF2652">
      <w:pPr>
        <w:pStyle w:val="BodyText"/>
        <w:rPr>
          <w:sz w:val="19"/>
        </w:rPr>
      </w:pPr>
      <w:r>
        <w:rPr>
          <w:noProof/>
        </w:rPr>
        <w:drawing>
          <wp:anchor distT="0" distB="0" distL="0" distR="0" simplePos="0" relativeHeight="202" behindDoc="0" locked="0" layoutInCell="1" allowOverlap="1">
            <wp:simplePos x="0" y="0"/>
            <wp:positionH relativeFrom="page">
              <wp:posOffset>1376172</wp:posOffset>
            </wp:positionH>
            <wp:positionV relativeFrom="paragraph">
              <wp:posOffset>154310</wp:posOffset>
            </wp:positionV>
            <wp:extent cx="5319363" cy="2233612"/>
            <wp:effectExtent l="0" t="0" r="0" b="0"/>
            <wp:wrapTopAndBottom/>
            <wp:docPr id="4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jpeg"/>
                    <pic:cNvPicPr/>
                  </pic:nvPicPr>
                  <pic:blipFill>
                    <a:blip r:embed="rId94" cstate="print"/>
                    <a:stretch>
                      <a:fillRect/>
                    </a:stretch>
                  </pic:blipFill>
                  <pic:spPr>
                    <a:xfrm>
                      <a:off x="0" y="0"/>
                      <a:ext cx="5319363" cy="2233612"/>
                    </a:xfrm>
                    <a:prstGeom prst="rect">
                      <a:avLst/>
                    </a:prstGeom>
                  </pic:spPr>
                </pic:pic>
              </a:graphicData>
            </a:graphic>
          </wp:anchor>
        </w:drawing>
      </w:r>
    </w:p>
    <w:p w:rsidR="0079362F" w:rsidRDefault="00EF2652">
      <w:pPr>
        <w:spacing w:before="160" w:line="273" w:lineRule="auto"/>
        <w:ind w:left="1451" w:right="1002" w:firstLine="1"/>
        <w:jc w:val="both"/>
        <w:rPr>
          <w:sz w:val="20"/>
        </w:rPr>
      </w:pPr>
      <w:r>
        <w:rPr>
          <w:b/>
          <w:color w:val="2F3138"/>
          <w:w w:val="105"/>
        </w:rPr>
        <w:t xml:space="preserve">Figure 5-6. </w:t>
      </w:r>
      <w:r>
        <w:rPr>
          <w:color w:val="2F3138"/>
          <w:w w:val="105"/>
          <w:sz w:val="20"/>
        </w:rPr>
        <w:t>GoFundMe monthly payment volume, showing the amount of money raised each month, data up to</w:t>
      </w:r>
      <w:r>
        <w:rPr>
          <w:color w:val="2F3138"/>
          <w:spacing w:val="40"/>
          <w:w w:val="105"/>
          <w:sz w:val="20"/>
        </w:rPr>
        <w:t xml:space="preserve"> </w:t>
      </w:r>
      <w:r>
        <w:rPr>
          <w:color w:val="2F3138"/>
          <w:w w:val="105"/>
          <w:sz w:val="20"/>
        </w:rPr>
        <w:t>May, 2012</w:t>
      </w:r>
      <w:r>
        <w:rPr>
          <w:color w:val="56595D"/>
          <w:w w:val="105"/>
          <w:sz w:val="20"/>
        </w:rPr>
        <w:t xml:space="preserve">. </w:t>
      </w:r>
      <w:r>
        <w:rPr>
          <w:color w:val="2F3138"/>
          <w:w w:val="105"/>
          <w:sz w:val="20"/>
        </w:rPr>
        <w:t>Released June 29, 2012</w:t>
      </w:r>
      <w:r>
        <w:rPr>
          <w:color w:val="56595D"/>
          <w:w w:val="105"/>
          <w:sz w:val="20"/>
        </w:rPr>
        <w:t>.</w:t>
      </w:r>
    </w:p>
    <w:p w:rsidR="0079362F" w:rsidRDefault="0079362F">
      <w:pPr>
        <w:pStyle w:val="BodyText"/>
        <w:rPr>
          <w:sz w:val="22"/>
        </w:rPr>
      </w:pPr>
    </w:p>
    <w:p w:rsidR="0079362F" w:rsidRDefault="0079362F">
      <w:pPr>
        <w:pStyle w:val="BodyText"/>
        <w:spacing w:before="11"/>
        <w:rPr>
          <w:sz w:val="22"/>
        </w:rPr>
      </w:pPr>
    </w:p>
    <w:p w:rsidR="0079362F" w:rsidRDefault="00EF2652">
      <w:pPr>
        <w:pStyle w:val="BodyText"/>
        <w:spacing w:line="268" w:lineRule="auto"/>
        <w:ind w:left="1444" w:right="984" w:firstLine="14"/>
        <w:jc w:val="both"/>
      </w:pPr>
      <w:r>
        <w:rPr>
          <w:color w:val="010101"/>
          <w:w w:val="105"/>
        </w:rPr>
        <w:t xml:space="preserve">Figure 5-7 shows the types of projects funded on the GoFundMe website by </w:t>
      </w:r>
      <w:r>
        <w:rPr>
          <w:color w:val="010101"/>
          <w:spacing w:val="-2"/>
          <w:w w:val="105"/>
        </w:rPr>
        <w:t>category.</w:t>
      </w:r>
    </w:p>
    <w:p w:rsidR="0079362F" w:rsidRDefault="0079362F">
      <w:pPr>
        <w:spacing w:line="268" w:lineRule="auto"/>
        <w:jc w:val="both"/>
        <w:sectPr w:rsidR="0079362F">
          <w:pgSz w:w="12240" w:h="15840"/>
          <w:pgMar w:top="1080" w:right="720" w:bottom="280" w:left="720" w:header="797" w:footer="0" w:gutter="0"/>
          <w:cols w:space="720"/>
        </w:sectPr>
      </w:pPr>
    </w:p>
    <w:p w:rsidR="0079362F" w:rsidRDefault="0079362F">
      <w:pPr>
        <w:pStyle w:val="BodyText"/>
        <w:rPr>
          <w:sz w:val="20"/>
        </w:rPr>
      </w:pPr>
    </w:p>
    <w:p w:rsidR="0079362F" w:rsidRDefault="0079362F">
      <w:pPr>
        <w:pStyle w:val="BodyText"/>
        <w:spacing w:before="1" w:after="1"/>
        <w:rPr>
          <w:sz w:val="11"/>
        </w:rPr>
      </w:pPr>
    </w:p>
    <w:p w:rsidR="0079362F" w:rsidRDefault="00EF2652">
      <w:pPr>
        <w:pStyle w:val="BodyText"/>
        <w:ind w:left="1000"/>
        <w:rPr>
          <w:sz w:val="20"/>
        </w:rPr>
      </w:pPr>
      <w:r>
        <w:rPr>
          <w:noProof/>
          <w:sz w:val="20"/>
        </w:rPr>
        <w:drawing>
          <wp:inline distT="0" distB="0" distL="0" distR="0">
            <wp:extent cx="4826490" cy="3254121"/>
            <wp:effectExtent l="0" t="0" r="0" b="0"/>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95" cstate="print"/>
                    <a:stretch>
                      <a:fillRect/>
                    </a:stretch>
                  </pic:blipFill>
                  <pic:spPr>
                    <a:xfrm>
                      <a:off x="0" y="0"/>
                      <a:ext cx="4826490" cy="3254121"/>
                    </a:xfrm>
                    <a:prstGeom prst="rect">
                      <a:avLst/>
                    </a:prstGeom>
                  </pic:spPr>
                </pic:pic>
              </a:graphicData>
            </a:graphic>
          </wp:inline>
        </w:drawing>
      </w:r>
    </w:p>
    <w:p w:rsidR="0079362F" w:rsidRDefault="0079362F">
      <w:pPr>
        <w:pStyle w:val="BodyText"/>
        <w:spacing w:before="3"/>
        <w:rPr>
          <w:sz w:val="8"/>
        </w:rPr>
      </w:pPr>
    </w:p>
    <w:p w:rsidR="0079362F" w:rsidRDefault="00EF2652">
      <w:pPr>
        <w:spacing w:before="91"/>
        <w:ind w:left="1010"/>
        <w:jc w:val="both"/>
        <w:rPr>
          <w:sz w:val="21"/>
        </w:rPr>
      </w:pPr>
      <w:r>
        <w:rPr>
          <w:b/>
          <w:color w:val="2F3138"/>
        </w:rPr>
        <w:t>Figure</w:t>
      </w:r>
      <w:r>
        <w:rPr>
          <w:b/>
          <w:color w:val="2F3138"/>
          <w:spacing w:val="33"/>
        </w:rPr>
        <w:t xml:space="preserve"> </w:t>
      </w:r>
      <w:r>
        <w:rPr>
          <w:b/>
          <w:color w:val="2F3138"/>
        </w:rPr>
        <w:t>5-7.</w:t>
      </w:r>
      <w:r>
        <w:rPr>
          <w:b/>
          <w:color w:val="2F3138"/>
          <w:spacing w:val="21"/>
        </w:rPr>
        <w:t xml:space="preserve"> </w:t>
      </w:r>
      <w:r>
        <w:rPr>
          <w:color w:val="2F3138"/>
          <w:sz w:val="21"/>
        </w:rPr>
        <w:t>GoFundMe</w:t>
      </w:r>
      <w:r>
        <w:rPr>
          <w:color w:val="2F3138"/>
          <w:spacing w:val="34"/>
          <w:sz w:val="21"/>
        </w:rPr>
        <w:t xml:space="preserve"> </w:t>
      </w:r>
      <w:r>
        <w:rPr>
          <w:color w:val="2F3138"/>
          <w:sz w:val="21"/>
        </w:rPr>
        <w:t>Projects,</w:t>
      </w:r>
      <w:r>
        <w:rPr>
          <w:color w:val="2F3138"/>
          <w:spacing w:val="35"/>
          <w:sz w:val="21"/>
        </w:rPr>
        <w:t xml:space="preserve"> </w:t>
      </w:r>
      <w:r>
        <w:rPr>
          <w:color w:val="2F3138"/>
          <w:sz w:val="21"/>
        </w:rPr>
        <w:t>by</w:t>
      </w:r>
      <w:r>
        <w:rPr>
          <w:color w:val="2F3138"/>
          <w:spacing w:val="10"/>
          <w:sz w:val="21"/>
        </w:rPr>
        <w:t xml:space="preserve"> </w:t>
      </w:r>
      <w:r>
        <w:rPr>
          <w:color w:val="2F3138"/>
          <w:sz w:val="21"/>
        </w:rPr>
        <w:t>type</w:t>
      </w:r>
      <w:r>
        <w:rPr>
          <w:color w:val="2F3138"/>
          <w:spacing w:val="16"/>
          <w:sz w:val="21"/>
        </w:rPr>
        <w:t xml:space="preserve"> </w:t>
      </w:r>
      <w:r>
        <w:rPr>
          <w:color w:val="2F3138"/>
          <w:sz w:val="21"/>
        </w:rPr>
        <w:t>of</w:t>
      </w:r>
      <w:r>
        <w:rPr>
          <w:color w:val="2F3138"/>
          <w:spacing w:val="23"/>
          <w:sz w:val="21"/>
        </w:rPr>
        <w:t xml:space="preserve"> </w:t>
      </w:r>
      <w:r>
        <w:rPr>
          <w:color w:val="2F3138"/>
          <w:sz w:val="21"/>
        </w:rPr>
        <w:t>solicitation,</w:t>
      </w:r>
      <w:r>
        <w:rPr>
          <w:color w:val="2F3138"/>
          <w:spacing w:val="25"/>
          <w:sz w:val="21"/>
        </w:rPr>
        <w:t xml:space="preserve"> </w:t>
      </w:r>
      <w:r>
        <w:rPr>
          <w:color w:val="2F3138"/>
          <w:sz w:val="21"/>
        </w:rPr>
        <w:t>as</w:t>
      </w:r>
      <w:r>
        <w:rPr>
          <w:color w:val="2F3138"/>
          <w:spacing w:val="16"/>
          <w:sz w:val="21"/>
        </w:rPr>
        <w:t xml:space="preserve"> </w:t>
      </w:r>
      <w:r>
        <w:rPr>
          <w:color w:val="2F3138"/>
          <w:sz w:val="21"/>
        </w:rPr>
        <w:t>of</w:t>
      </w:r>
      <w:r>
        <w:rPr>
          <w:color w:val="2F3138"/>
          <w:spacing w:val="4"/>
          <w:sz w:val="21"/>
        </w:rPr>
        <w:t xml:space="preserve"> </w:t>
      </w:r>
      <w:r>
        <w:rPr>
          <w:color w:val="2F3138"/>
          <w:sz w:val="21"/>
        </w:rPr>
        <w:t>June</w:t>
      </w:r>
      <w:r>
        <w:rPr>
          <w:color w:val="2F3138"/>
          <w:spacing w:val="18"/>
          <w:sz w:val="21"/>
        </w:rPr>
        <w:t xml:space="preserve"> </w:t>
      </w:r>
      <w:r>
        <w:rPr>
          <w:color w:val="2F3138"/>
          <w:sz w:val="21"/>
        </w:rPr>
        <w:t>29,</w:t>
      </w:r>
      <w:r>
        <w:rPr>
          <w:color w:val="2F3138"/>
          <w:spacing w:val="17"/>
          <w:sz w:val="21"/>
        </w:rPr>
        <w:t xml:space="preserve"> </w:t>
      </w:r>
      <w:r>
        <w:rPr>
          <w:color w:val="2F3138"/>
          <w:spacing w:val="-2"/>
          <w:sz w:val="21"/>
        </w:rPr>
        <w:t>2012.</w:t>
      </w:r>
    </w:p>
    <w:p w:rsidR="0079362F" w:rsidRDefault="0079362F">
      <w:pPr>
        <w:pStyle w:val="BodyText"/>
        <w:rPr>
          <w:sz w:val="24"/>
        </w:rPr>
      </w:pPr>
    </w:p>
    <w:p w:rsidR="0079362F" w:rsidRDefault="0079362F">
      <w:pPr>
        <w:pStyle w:val="BodyText"/>
        <w:spacing w:before="3"/>
        <w:rPr>
          <w:sz w:val="24"/>
        </w:rPr>
      </w:pPr>
    </w:p>
    <w:p w:rsidR="0079362F" w:rsidRDefault="00EF2652">
      <w:pPr>
        <w:pStyle w:val="BodyText"/>
        <w:spacing w:line="266" w:lineRule="auto"/>
        <w:ind w:left="1001" w:right="1440" w:firstLine="14"/>
        <w:jc w:val="both"/>
      </w:pPr>
      <w:r>
        <w:rPr>
          <w:color w:val="010101"/>
          <w:w w:val="105"/>
        </w:rPr>
        <w:t>By way of introduction to crowdfunding in general, Figure 5-8 shows the number of GoFundMe users</w:t>
      </w:r>
      <w:r>
        <w:rPr>
          <w:color w:val="010101"/>
          <w:spacing w:val="-5"/>
          <w:w w:val="105"/>
        </w:rPr>
        <w:t xml:space="preserve"> </w:t>
      </w:r>
      <w:r>
        <w:rPr>
          <w:color w:val="010101"/>
          <w:w w:val="105"/>
        </w:rPr>
        <w:t>who connect to Facebook (46%) and the</w:t>
      </w:r>
      <w:r>
        <w:rPr>
          <w:color w:val="010101"/>
          <w:spacing w:val="40"/>
          <w:w w:val="105"/>
        </w:rPr>
        <w:t xml:space="preserve"> </w:t>
      </w:r>
      <w:r>
        <w:rPr>
          <w:color w:val="010101"/>
          <w:w w:val="105"/>
        </w:rPr>
        <w:t>number of</w:t>
      </w:r>
      <w:r>
        <w:rPr>
          <w:color w:val="010101"/>
          <w:spacing w:val="40"/>
          <w:w w:val="105"/>
        </w:rPr>
        <w:t xml:space="preserve"> </w:t>
      </w:r>
      <w:r>
        <w:rPr>
          <w:color w:val="010101"/>
          <w:w w:val="105"/>
        </w:rPr>
        <w:t>GoFundMe</w:t>
      </w:r>
      <w:r>
        <w:rPr>
          <w:color w:val="010101"/>
          <w:spacing w:val="40"/>
          <w:w w:val="105"/>
        </w:rPr>
        <w:t xml:space="preserve"> </w:t>
      </w:r>
      <w:r>
        <w:rPr>
          <w:color w:val="010101"/>
          <w:w w:val="105"/>
        </w:rPr>
        <w:t>projects</w:t>
      </w:r>
      <w:r>
        <w:rPr>
          <w:color w:val="010101"/>
          <w:spacing w:val="40"/>
          <w:w w:val="105"/>
        </w:rPr>
        <w:t xml:space="preserve"> </w:t>
      </w:r>
      <w:r>
        <w:rPr>
          <w:color w:val="010101"/>
          <w:w w:val="105"/>
        </w:rPr>
        <w:t>that sought</w:t>
      </w:r>
      <w:r>
        <w:rPr>
          <w:color w:val="010101"/>
          <w:spacing w:val="40"/>
          <w:w w:val="105"/>
        </w:rPr>
        <w:t xml:space="preserve"> </w:t>
      </w:r>
      <w:r>
        <w:rPr>
          <w:color w:val="010101"/>
          <w:w w:val="105"/>
        </w:rPr>
        <w:t>less than</w:t>
      </w:r>
      <w:r>
        <w:rPr>
          <w:color w:val="010101"/>
          <w:spacing w:val="40"/>
          <w:w w:val="105"/>
        </w:rPr>
        <w:t xml:space="preserve"> </w:t>
      </w:r>
      <w:r>
        <w:rPr>
          <w:color w:val="010101"/>
          <w:w w:val="105"/>
        </w:rPr>
        <w:t>$1,000 (76%).</w:t>
      </w:r>
    </w:p>
    <w:p w:rsidR="0079362F" w:rsidRDefault="0079362F">
      <w:pPr>
        <w:pStyle w:val="BodyText"/>
        <w:rPr>
          <w:sz w:val="20"/>
        </w:rPr>
      </w:pPr>
    </w:p>
    <w:p w:rsidR="0079362F" w:rsidRDefault="0079362F">
      <w:pPr>
        <w:pStyle w:val="BodyText"/>
        <w:rPr>
          <w:sz w:val="20"/>
        </w:rPr>
      </w:pPr>
    </w:p>
    <w:p w:rsidR="0079362F" w:rsidRDefault="00EF2652">
      <w:pPr>
        <w:pStyle w:val="BodyText"/>
        <w:spacing w:before="9"/>
        <w:rPr>
          <w:sz w:val="10"/>
        </w:rPr>
      </w:pPr>
      <w:r>
        <w:rPr>
          <w:noProof/>
        </w:rPr>
        <w:drawing>
          <wp:anchor distT="0" distB="0" distL="0" distR="0" simplePos="0" relativeHeight="203" behindDoc="0" locked="0" layoutInCell="1" allowOverlap="1">
            <wp:simplePos x="0" y="0"/>
            <wp:positionH relativeFrom="page">
              <wp:posOffset>1092708</wp:posOffset>
            </wp:positionH>
            <wp:positionV relativeFrom="paragraph">
              <wp:posOffset>94374</wp:posOffset>
            </wp:positionV>
            <wp:extent cx="4449674" cy="2630043"/>
            <wp:effectExtent l="0" t="0" r="0" b="0"/>
            <wp:wrapTopAndBottom/>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96" cstate="print"/>
                    <a:stretch>
                      <a:fillRect/>
                    </a:stretch>
                  </pic:blipFill>
                  <pic:spPr>
                    <a:xfrm>
                      <a:off x="0" y="0"/>
                      <a:ext cx="4449674" cy="2630043"/>
                    </a:xfrm>
                    <a:prstGeom prst="rect">
                      <a:avLst/>
                    </a:prstGeom>
                  </pic:spPr>
                </pic:pic>
              </a:graphicData>
            </a:graphic>
          </wp:anchor>
        </w:drawing>
      </w:r>
    </w:p>
    <w:p w:rsidR="0079362F" w:rsidRDefault="00EF2652">
      <w:pPr>
        <w:spacing w:before="193" w:line="268" w:lineRule="auto"/>
        <w:ind w:left="1000" w:right="1734" w:firstLine="10"/>
        <w:rPr>
          <w:sz w:val="21"/>
        </w:rPr>
      </w:pPr>
      <w:r>
        <w:rPr>
          <w:b/>
          <w:color w:val="2F3138"/>
          <w:w w:val="105"/>
        </w:rPr>
        <w:t xml:space="preserve">Figure 5-8. </w:t>
      </w:r>
      <w:r>
        <w:rPr>
          <w:color w:val="2F3138"/>
          <w:w w:val="105"/>
          <w:sz w:val="21"/>
        </w:rPr>
        <w:t>GoFundMe users-connection to Facebook and</w:t>
      </w:r>
      <w:r>
        <w:rPr>
          <w:color w:val="2F3138"/>
          <w:spacing w:val="31"/>
          <w:w w:val="105"/>
          <w:sz w:val="21"/>
        </w:rPr>
        <w:t xml:space="preserve"> </w:t>
      </w:r>
      <w:r>
        <w:rPr>
          <w:color w:val="2F3138"/>
          <w:w w:val="105"/>
          <w:sz w:val="21"/>
        </w:rPr>
        <w:t>percentage of campaigns seeking less than $1,000.</w:t>
      </w:r>
    </w:p>
    <w:p w:rsidR="0079362F" w:rsidRDefault="0079362F">
      <w:pPr>
        <w:spacing w:line="268" w:lineRule="auto"/>
        <w:rPr>
          <w:sz w:val="21"/>
        </w:rPr>
        <w:sectPr w:rsidR="0079362F">
          <w:pgSz w:w="12240" w:h="15840"/>
          <w:pgMar w:top="1100" w:right="720" w:bottom="280" w:left="720" w:header="739" w:footer="0" w:gutter="0"/>
          <w:cols w:space="720"/>
        </w:sectPr>
      </w:pPr>
    </w:p>
    <w:p w:rsidR="0079362F" w:rsidRDefault="0079362F">
      <w:pPr>
        <w:pStyle w:val="BodyText"/>
        <w:spacing w:before="3"/>
        <w:rPr>
          <w:sz w:val="17"/>
        </w:rPr>
      </w:pPr>
    </w:p>
    <w:p w:rsidR="0079362F" w:rsidRDefault="00EF2652">
      <w:pPr>
        <w:pStyle w:val="BodyText"/>
        <w:spacing w:before="89" w:line="268" w:lineRule="auto"/>
        <w:ind w:left="1433" w:right="990" w:firstLine="24"/>
        <w:jc w:val="both"/>
      </w:pPr>
      <w:r>
        <w:rPr>
          <w:color w:val="010101"/>
          <w:w w:val="105"/>
        </w:rPr>
        <w:t>Finally, Figure</w:t>
      </w:r>
      <w:r>
        <w:rPr>
          <w:color w:val="010101"/>
          <w:spacing w:val="-11"/>
          <w:w w:val="105"/>
        </w:rPr>
        <w:t xml:space="preserve"> </w:t>
      </w:r>
      <w:r>
        <w:rPr>
          <w:color w:val="010101"/>
          <w:w w:val="105"/>
        </w:rPr>
        <w:t>5-9</w:t>
      </w:r>
      <w:r>
        <w:rPr>
          <w:color w:val="010101"/>
          <w:spacing w:val="-17"/>
          <w:w w:val="105"/>
        </w:rPr>
        <w:t xml:space="preserve"> </w:t>
      </w:r>
      <w:r>
        <w:rPr>
          <w:color w:val="010101"/>
          <w:w w:val="105"/>
        </w:rPr>
        <w:t>shows</w:t>
      </w:r>
      <w:r>
        <w:rPr>
          <w:color w:val="010101"/>
          <w:spacing w:val="-10"/>
          <w:w w:val="105"/>
        </w:rPr>
        <w:t xml:space="preserve"> </w:t>
      </w:r>
      <w:r>
        <w:rPr>
          <w:color w:val="010101"/>
          <w:w w:val="105"/>
        </w:rPr>
        <w:t>that</w:t>
      </w:r>
      <w:r>
        <w:rPr>
          <w:color w:val="010101"/>
          <w:spacing w:val="-8"/>
          <w:w w:val="105"/>
        </w:rPr>
        <w:t xml:space="preserve"> </w:t>
      </w:r>
      <w:r>
        <w:rPr>
          <w:color w:val="010101"/>
          <w:w w:val="105"/>
        </w:rPr>
        <w:t>GoFundMe users had,</w:t>
      </w:r>
      <w:r>
        <w:rPr>
          <w:color w:val="010101"/>
          <w:spacing w:val="-11"/>
          <w:w w:val="105"/>
        </w:rPr>
        <w:t xml:space="preserve"> </w:t>
      </w:r>
      <w:r>
        <w:rPr>
          <w:color w:val="010101"/>
          <w:w w:val="105"/>
        </w:rPr>
        <w:t>on</w:t>
      </w:r>
      <w:r>
        <w:rPr>
          <w:color w:val="010101"/>
          <w:spacing w:val="-5"/>
          <w:w w:val="105"/>
        </w:rPr>
        <w:t xml:space="preserve"> </w:t>
      </w:r>
      <w:r>
        <w:rPr>
          <w:color w:val="010101"/>
          <w:w w:val="105"/>
        </w:rPr>
        <w:t>average,</w:t>
      </w:r>
      <w:r>
        <w:rPr>
          <w:color w:val="010101"/>
          <w:spacing w:val="-8"/>
          <w:w w:val="105"/>
        </w:rPr>
        <w:t xml:space="preserve"> </w:t>
      </w:r>
      <w:r>
        <w:rPr>
          <w:color w:val="010101"/>
          <w:w w:val="105"/>
        </w:rPr>
        <w:t>482</w:t>
      </w:r>
      <w:r>
        <w:rPr>
          <w:color w:val="010101"/>
          <w:spacing w:val="-9"/>
          <w:w w:val="105"/>
        </w:rPr>
        <w:t xml:space="preserve"> </w:t>
      </w:r>
      <w:r>
        <w:rPr>
          <w:color w:val="010101"/>
          <w:w w:val="105"/>
        </w:rPr>
        <w:t>Facebook friends and</w:t>
      </w:r>
      <w:r>
        <w:rPr>
          <w:color w:val="010101"/>
          <w:spacing w:val="40"/>
          <w:w w:val="105"/>
        </w:rPr>
        <w:t xml:space="preserve"> </w:t>
      </w:r>
      <w:r>
        <w:rPr>
          <w:color w:val="010101"/>
          <w:w w:val="105"/>
        </w:rPr>
        <w:t>raised $1,</w:t>
      </w:r>
      <w:r>
        <w:rPr>
          <w:color w:val="010101"/>
          <w:spacing w:val="-34"/>
          <w:w w:val="105"/>
        </w:rPr>
        <w:t xml:space="preserve"> </w:t>
      </w:r>
      <w:r>
        <w:rPr>
          <w:color w:val="010101"/>
          <w:w w:val="105"/>
        </w:rPr>
        <w:t>126</w:t>
      </w:r>
      <w:r>
        <w:rPr>
          <w:color w:val="2D2F36"/>
          <w:w w:val="105"/>
        </w:rPr>
        <w:t>.</w:t>
      </w:r>
      <w:r>
        <w:rPr>
          <w:color w:val="010101"/>
          <w:w w:val="105"/>
        </w:rPr>
        <w:t>00 on average.</w:t>
      </w:r>
    </w:p>
    <w:p w:rsidR="0079362F" w:rsidRDefault="0079362F">
      <w:pPr>
        <w:pStyle w:val="BodyText"/>
        <w:rPr>
          <w:sz w:val="20"/>
        </w:rPr>
      </w:pPr>
    </w:p>
    <w:p w:rsidR="0079362F" w:rsidRDefault="00EF2652">
      <w:pPr>
        <w:pStyle w:val="BodyText"/>
        <w:rPr>
          <w:sz w:val="26"/>
        </w:rPr>
      </w:pPr>
      <w:r>
        <w:rPr>
          <w:noProof/>
        </w:rPr>
        <w:drawing>
          <wp:anchor distT="0" distB="0" distL="0" distR="0" simplePos="0" relativeHeight="204" behindDoc="0" locked="0" layoutInCell="1" allowOverlap="1">
            <wp:simplePos x="0" y="0"/>
            <wp:positionH relativeFrom="page">
              <wp:posOffset>1371600</wp:posOffset>
            </wp:positionH>
            <wp:positionV relativeFrom="paragraph">
              <wp:posOffset>205099</wp:posOffset>
            </wp:positionV>
            <wp:extent cx="4087777" cy="2139696"/>
            <wp:effectExtent l="0" t="0" r="0" b="0"/>
            <wp:wrapTopAndBottom/>
            <wp:docPr id="5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97" cstate="print"/>
                    <a:stretch>
                      <a:fillRect/>
                    </a:stretch>
                  </pic:blipFill>
                  <pic:spPr>
                    <a:xfrm>
                      <a:off x="0" y="0"/>
                      <a:ext cx="4087777" cy="2139696"/>
                    </a:xfrm>
                    <a:prstGeom prst="rect">
                      <a:avLst/>
                    </a:prstGeom>
                  </pic:spPr>
                </pic:pic>
              </a:graphicData>
            </a:graphic>
          </wp:anchor>
        </w:drawing>
      </w:r>
    </w:p>
    <w:p w:rsidR="0079362F" w:rsidRDefault="00EF2652">
      <w:pPr>
        <w:spacing w:before="176" w:line="273" w:lineRule="auto"/>
        <w:ind w:left="1441" w:right="1084" w:firstLine="11"/>
        <w:jc w:val="both"/>
        <w:rPr>
          <w:sz w:val="20"/>
        </w:rPr>
      </w:pPr>
      <w:r>
        <w:rPr>
          <w:b/>
          <w:color w:val="2D2F36"/>
          <w:w w:val="105"/>
        </w:rPr>
        <w:t>Figure</w:t>
      </w:r>
      <w:r>
        <w:rPr>
          <w:b/>
          <w:color w:val="2D2F36"/>
          <w:spacing w:val="27"/>
          <w:w w:val="105"/>
        </w:rPr>
        <w:t xml:space="preserve"> </w:t>
      </w:r>
      <w:r>
        <w:rPr>
          <w:b/>
          <w:color w:val="2D2F36"/>
          <w:w w:val="105"/>
        </w:rPr>
        <w:t xml:space="preserve">5-9. </w:t>
      </w:r>
      <w:r>
        <w:rPr>
          <w:color w:val="2D2F36"/>
          <w:w w:val="105"/>
          <w:sz w:val="20"/>
        </w:rPr>
        <w:t>Average</w:t>
      </w:r>
      <w:r>
        <w:rPr>
          <w:color w:val="2D2F36"/>
          <w:spacing w:val="33"/>
          <w:w w:val="105"/>
          <w:sz w:val="20"/>
        </w:rPr>
        <w:t xml:space="preserve"> </w:t>
      </w:r>
      <w:r>
        <w:rPr>
          <w:color w:val="2D2F36"/>
          <w:w w:val="105"/>
          <w:sz w:val="20"/>
        </w:rPr>
        <w:t>number</w:t>
      </w:r>
      <w:r>
        <w:rPr>
          <w:color w:val="2D2F36"/>
          <w:spacing w:val="25"/>
          <w:w w:val="105"/>
          <w:sz w:val="20"/>
        </w:rPr>
        <w:t xml:space="preserve"> </w:t>
      </w:r>
      <w:r>
        <w:rPr>
          <w:color w:val="2D2F36"/>
          <w:w w:val="105"/>
          <w:sz w:val="20"/>
        </w:rPr>
        <w:t>of</w:t>
      </w:r>
      <w:r>
        <w:rPr>
          <w:color w:val="2D2F36"/>
          <w:spacing w:val="38"/>
          <w:w w:val="105"/>
          <w:sz w:val="20"/>
        </w:rPr>
        <w:t xml:space="preserve"> </w:t>
      </w:r>
      <w:r>
        <w:rPr>
          <w:color w:val="2D2F36"/>
          <w:w w:val="105"/>
          <w:sz w:val="20"/>
        </w:rPr>
        <w:t>Facebook friends</w:t>
      </w:r>
      <w:r>
        <w:rPr>
          <w:color w:val="2D2F36"/>
          <w:spacing w:val="20"/>
          <w:w w:val="105"/>
          <w:sz w:val="20"/>
        </w:rPr>
        <w:t xml:space="preserve"> </w:t>
      </w:r>
      <w:r>
        <w:rPr>
          <w:color w:val="2D2F36"/>
          <w:w w:val="105"/>
          <w:sz w:val="20"/>
        </w:rPr>
        <w:t>and</w:t>
      </w:r>
      <w:r>
        <w:rPr>
          <w:color w:val="2D2F36"/>
          <w:spacing w:val="25"/>
          <w:w w:val="105"/>
          <w:sz w:val="20"/>
        </w:rPr>
        <w:t xml:space="preserve"> </w:t>
      </w:r>
      <w:r>
        <w:rPr>
          <w:color w:val="2D2F36"/>
          <w:w w:val="105"/>
          <w:sz w:val="20"/>
        </w:rPr>
        <w:t>average</w:t>
      </w:r>
      <w:r>
        <w:rPr>
          <w:color w:val="2D2F36"/>
          <w:spacing w:val="20"/>
          <w:w w:val="105"/>
          <w:sz w:val="20"/>
        </w:rPr>
        <w:t xml:space="preserve"> </w:t>
      </w:r>
      <w:r>
        <w:rPr>
          <w:color w:val="2D2F36"/>
          <w:w w:val="105"/>
          <w:sz w:val="20"/>
        </w:rPr>
        <w:t>amount</w:t>
      </w:r>
      <w:r>
        <w:rPr>
          <w:color w:val="2D2F36"/>
          <w:spacing w:val="38"/>
          <w:w w:val="105"/>
          <w:sz w:val="20"/>
        </w:rPr>
        <w:t xml:space="preserve"> </w:t>
      </w:r>
      <w:r>
        <w:rPr>
          <w:color w:val="2D2F36"/>
          <w:w w:val="105"/>
          <w:sz w:val="20"/>
        </w:rPr>
        <w:t>raised</w:t>
      </w:r>
      <w:r>
        <w:rPr>
          <w:color w:val="2D2F36"/>
          <w:spacing w:val="33"/>
          <w:w w:val="105"/>
          <w:sz w:val="20"/>
        </w:rPr>
        <w:t xml:space="preserve"> </w:t>
      </w:r>
      <w:r>
        <w:rPr>
          <w:color w:val="2D2F36"/>
          <w:w w:val="105"/>
          <w:sz w:val="20"/>
        </w:rPr>
        <w:t>on</w:t>
      </w:r>
      <w:r>
        <w:rPr>
          <w:color w:val="2D2F36"/>
          <w:spacing w:val="31"/>
          <w:w w:val="105"/>
          <w:sz w:val="20"/>
        </w:rPr>
        <w:t xml:space="preserve"> </w:t>
      </w:r>
      <w:r>
        <w:rPr>
          <w:color w:val="2D2F36"/>
          <w:w w:val="105"/>
          <w:sz w:val="20"/>
        </w:rPr>
        <w:t>GoFundMe, as of June 29, 2012.</w:t>
      </w:r>
    </w:p>
    <w:p w:rsidR="0079362F" w:rsidRDefault="0079362F">
      <w:pPr>
        <w:pStyle w:val="BodyText"/>
        <w:rPr>
          <w:sz w:val="22"/>
        </w:rPr>
      </w:pPr>
    </w:p>
    <w:p w:rsidR="0079362F" w:rsidRDefault="00EF2652">
      <w:pPr>
        <w:pStyle w:val="BodyText"/>
        <w:spacing w:before="183"/>
        <w:ind w:left="1457"/>
      </w:pPr>
      <w:r>
        <w:rPr>
          <w:color w:val="010101"/>
          <w:spacing w:val="-2"/>
          <w:w w:val="105"/>
        </w:rPr>
        <w:t>Lessons:</w:t>
      </w:r>
    </w:p>
    <w:p w:rsidR="0079362F" w:rsidRDefault="00EF2652">
      <w:pPr>
        <w:pStyle w:val="BodyText"/>
        <w:spacing w:before="193" w:line="264" w:lineRule="auto"/>
        <w:ind w:left="2200" w:right="991" w:hanging="442"/>
        <w:jc w:val="both"/>
      </w:pPr>
      <w:r>
        <w:rPr>
          <w:color w:val="010101"/>
        </w:rPr>
        <w:t>I.</w:t>
      </w:r>
      <w:r>
        <w:rPr>
          <w:color w:val="010101"/>
          <w:spacing w:val="80"/>
          <w:w w:val="150"/>
        </w:rPr>
        <w:t xml:space="preserve"> </w:t>
      </w:r>
      <w:r>
        <w:rPr>
          <w:color w:val="010101"/>
        </w:rPr>
        <w:t>If you just need money for a project or a personal issue, use a charitable donation</w:t>
      </w:r>
      <w:r>
        <w:rPr>
          <w:color w:val="010101"/>
          <w:spacing w:val="79"/>
        </w:rPr>
        <w:t xml:space="preserve"> </w:t>
      </w:r>
      <w:r>
        <w:rPr>
          <w:color w:val="010101"/>
        </w:rPr>
        <w:t>focused</w:t>
      </w:r>
      <w:r>
        <w:rPr>
          <w:color w:val="010101"/>
          <w:spacing w:val="80"/>
        </w:rPr>
        <w:t xml:space="preserve"> </w:t>
      </w:r>
      <w:r>
        <w:rPr>
          <w:color w:val="010101"/>
        </w:rPr>
        <w:t>crowdfunding</w:t>
      </w:r>
      <w:r>
        <w:rPr>
          <w:color w:val="010101"/>
          <w:spacing w:val="80"/>
        </w:rPr>
        <w:t xml:space="preserve"> </w:t>
      </w:r>
      <w:r>
        <w:rPr>
          <w:color w:val="010101"/>
        </w:rPr>
        <w:t>website,</w:t>
      </w:r>
      <w:r>
        <w:rPr>
          <w:color w:val="010101"/>
          <w:spacing w:val="80"/>
        </w:rPr>
        <w:t xml:space="preserve"> </w:t>
      </w:r>
      <w:r>
        <w:rPr>
          <w:color w:val="010101"/>
        </w:rPr>
        <w:t>like</w:t>
      </w:r>
      <w:r>
        <w:rPr>
          <w:color w:val="010101"/>
          <w:spacing w:val="76"/>
        </w:rPr>
        <w:t xml:space="preserve"> </w:t>
      </w:r>
      <w:r>
        <w:rPr>
          <w:color w:val="010101"/>
        </w:rPr>
        <w:t>GoFundMe.</w:t>
      </w:r>
      <w:r>
        <w:rPr>
          <w:color w:val="010101"/>
          <w:spacing w:val="80"/>
        </w:rPr>
        <w:t xml:space="preserve"> </w:t>
      </w:r>
      <w:r>
        <w:rPr>
          <w:color w:val="010101"/>
        </w:rPr>
        <w:t>Do</w:t>
      </w:r>
      <w:r>
        <w:rPr>
          <w:color w:val="010101"/>
          <w:spacing w:val="80"/>
        </w:rPr>
        <w:t xml:space="preserve"> </w:t>
      </w:r>
      <w:r>
        <w:rPr>
          <w:color w:val="010101"/>
        </w:rPr>
        <w:t>not</w:t>
      </w:r>
      <w:r>
        <w:rPr>
          <w:color w:val="010101"/>
          <w:spacing w:val="75"/>
        </w:rPr>
        <w:t xml:space="preserve"> </w:t>
      </w:r>
      <w:r>
        <w:rPr>
          <w:color w:val="010101"/>
        </w:rPr>
        <w:t>try to</w:t>
      </w:r>
      <w:r>
        <w:rPr>
          <w:color w:val="010101"/>
          <w:spacing w:val="80"/>
        </w:rPr>
        <w:t xml:space="preserve"> </w:t>
      </w:r>
      <w:r>
        <w:rPr>
          <w:color w:val="010101"/>
        </w:rPr>
        <w:t>create</w:t>
      </w:r>
      <w:r>
        <w:rPr>
          <w:color w:val="010101"/>
          <w:spacing w:val="40"/>
        </w:rPr>
        <w:t xml:space="preserve"> </w:t>
      </w:r>
      <w:r>
        <w:rPr>
          <w:color w:val="010101"/>
        </w:rPr>
        <w:t>a</w:t>
      </w:r>
      <w:r>
        <w:rPr>
          <w:color w:val="010101"/>
          <w:spacing w:val="40"/>
        </w:rPr>
        <w:t xml:space="preserve"> </w:t>
      </w:r>
      <w:r>
        <w:rPr>
          <w:color w:val="010101"/>
        </w:rPr>
        <w:t>business</w:t>
      </w:r>
      <w:r>
        <w:rPr>
          <w:color w:val="010101"/>
          <w:spacing w:val="40"/>
        </w:rPr>
        <w:t xml:space="preserve"> </w:t>
      </w:r>
      <w:r>
        <w:rPr>
          <w:color w:val="010101"/>
        </w:rPr>
        <w:t>to</w:t>
      </w:r>
      <w:r>
        <w:rPr>
          <w:color w:val="010101"/>
          <w:spacing w:val="80"/>
        </w:rPr>
        <w:t xml:space="preserve"> </w:t>
      </w:r>
      <w:r>
        <w:rPr>
          <w:color w:val="010101"/>
        </w:rPr>
        <w:t>deal</w:t>
      </w:r>
      <w:r>
        <w:rPr>
          <w:color w:val="010101"/>
          <w:spacing w:val="40"/>
        </w:rPr>
        <w:t xml:space="preserve"> </w:t>
      </w:r>
      <w:r>
        <w:rPr>
          <w:color w:val="010101"/>
        </w:rPr>
        <w:t>with</w:t>
      </w:r>
      <w:r>
        <w:rPr>
          <w:color w:val="010101"/>
          <w:spacing w:val="40"/>
        </w:rPr>
        <w:t xml:space="preserve"> </w:t>
      </w:r>
      <w:r>
        <w:rPr>
          <w:color w:val="010101"/>
        </w:rPr>
        <w:t>a</w:t>
      </w:r>
      <w:r>
        <w:rPr>
          <w:color w:val="010101"/>
          <w:spacing w:val="40"/>
        </w:rPr>
        <w:t xml:space="preserve"> </w:t>
      </w:r>
      <w:r>
        <w:rPr>
          <w:color w:val="010101"/>
        </w:rPr>
        <w:t>personal</w:t>
      </w:r>
      <w:r>
        <w:rPr>
          <w:color w:val="010101"/>
          <w:spacing w:val="80"/>
        </w:rPr>
        <w:t xml:space="preserve"> </w:t>
      </w:r>
      <w:r>
        <w:rPr>
          <w:color w:val="010101"/>
        </w:rPr>
        <w:t>issue</w:t>
      </w:r>
      <w:r>
        <w:rPr>
          <w:color w:val="010101"/>
          <w:spacing w:val="40"/>
        </w:rPr>
        <w:t xml:space="preserve"> </w:t>
      </w:r>
      <w:r>
        <w:rPr>
          <w:color w:val="010101"/>
        </w:rPr>
        <w:t>or</w:t>
      </w:r>
      <w:r>
        <w:rPr>
          <w:color w:val="010101"/>
          <w:spacing w:val="80"/>
        </w:rPr>
        <w:t xml:space="preserve"> </w:t>
      </w:r>
      <w:r>
        <w:rPr>
          <w:color w:val="010101"/>
        </w:rPr>
        <w:t>project.</w:t>
      </w:r>
    </w:p>
    <w:p w:rsidR="0079362F" w:rsidRDefault="00EF2652">
      <w:pPr>
        <w:pStyle w:val="ListParagraph"/>
        <w:numPr>
          <w:ilvl w:val="0"/>
          <w:numId w:val="55"/>
        </w:numPr>
        <w:tabs>
          <w:tab w:val="left" w:pos="2208"/>
          <w:tab w:val="left" w:pos="2209"/>
        </w:tabs>
        <w:spacing w:before="239" w:line="264" w:lineRule="auto"/>
        <w:ind w:right="982" w:hanging="484"/>
        <w:rPr>
          <w:sz w:val="25"/>
        </w:rPr>
      </w:pPr>
      <w:r>
        <w:rPr>
          <w:color w:val="010101"/>
          <w:w w:val="105"/>
          <w:sz w:val="25"/>
        </w:rPr>
        <w:t>On the charitable donation side, successful</w:t>
      </w:r>
      <w:r>
        <w:rPr>
          <w:color w:val="010101"/>
          <w:spacing w:val="40"/>
          <w:w w:val="105"/>
          <w:sz w:val="25"/>
        </w:rPr>
        <w:t xml:space="preserve"> </w:t>
      </w:r>
      <w:r>
        <w:rPr>
          <w:color w:val="010101"/>
          <w:w w:val="105"/>
          <w:sz w:val="25"/>
        </w:rPr>
        <w:t>projects solicit small dollar amounts.</w:t>
      </w:r>
      <w:r>
        <w:rPr>
          <w:color w:val="010101"/>
          <w:spacing w:val="40"/>
          <w:w w:val="105"/>
          <w:sz w:val="25"/>
        </w:rPr>
        <w:t xml:space="preserve"> </w:t>
      </w:r>
      <w:r>
        <w:rPr>
          <w:color w:val="010101"/>
          <w:w w:val="105"/>
          <w:sz w:val="25"/>
        </w:rPr>
        <w:t>This</w:t>
      </w:r>
      <w:r>
        <w:rPr>
          <w:color w:val="010101"/>
          <w:spacing w:val="40"/>
          <w:w w:val="105"/>
          <w:sz w:val="25"/>
        </w:rPr>
        <w:t xml:space="preserve"> </w:t>
      </w:r>
      <w:r>
        <w:rPr>
          <w:color w:val="010101"/>
          <w:w w:val="105"/>
          <w:sz w:val="25"/>
        </w:rPr>
        <w:t>lesson</w:t>
      </w:r>
      <w:r>
        <w:rPr>
          <w:color w:val="010101"/>
          <w:spacing w:val="40"/>
          <w:w w:val="105"/>
          <w:sz w:val="25"/>
        </w:rPr>
        <w:t xml:space="preserve"> </w:t>
      </w:r>
      <w:r>
        <w:rPr>
          <w:color w:val="010101"/>
          <w:w w:val="105"/>
          <w:sz w:val="25"/>
        </w:rPr>
        <w:t>applies</w:t>
      </w:r>
      <w:r>
        <w:rPr>
          <w:color w:val="010101"/>
          <w:spacing w:val="40"/>
          <w:w w:val="105"/>
          <w:sz w:val="25"/>
        </w:rPr>
        <w:t xml:space="preserve"> </w:t>
      </w:r>
      <w:r>
        <w:rPr>
          <w:color w:val="010101"/>
          <w:w w:val="105"/>
          <w:sz w:val="25"/>
        </w:rPr>
        <w:t>to</w:t>
      </w:r>
      <w:r>
        <w:rPr>
          <w:color w:val="010101"/>
          <w:spacing w:val="80"/>
          <w:w w:val="105"/>
          <w:sz w:val="25"/>
        </w:rPr>
        <w:t xml:space="preserve"> </w:t>
      </w:r>
      <w:r>
        <w:rPr>
          <w:color w:val="010101"/>
          <w:w w:val="105"/>
          <w:sz w:val="25"/>
        </w:rPr>
        <w:t>business</w:t>
      </w:r>
      <w:r>
        <w:rPr>
          <w:color w:val="010101"/>
          <w:spacing w:val="40"/>
          <w:w w:val="105"/>
          <w:sz w:val="25"/>
        </w:rPr>
        <w:t xml:space="preserve"> </w:t>
      </w:r>
      <w:r>
        <w:rPr>
          <w:color w:val="010101"/>
          <w:w w:val="105"/>
          <w:sz w:val="25"/>
        </w:rPr>
        <w:t>crowdfunding</w:t>
      </w:r>
      <w:r>
        <w:rPr>
          <w:color w:val="010101"/>
          <w:spacing w:val="40"/>
          <w:w w:val="105"/>
          <w:sz w:val="25"/>
        </w:rPr>
        <w:t xml:space="preserve"> </w:t>
      </w:r>
      <w:r>
        <w:rPr>
          <w:color w:val="010101"/>
          <w:w w:val="105"/>
          <w:sz w:val="25"/>
        </w:rPr>
        <w:t>as</w:t>
      </w:r>
      <w:r>
        <w:rPr>
          <w:color w:val="010101"/>
          <w:spacing w:val="34"/>
          <w:w w:val="105"/>
          <w:sz w:val="25"/>
        </w:rPr>
        <w:t xml:space="preserve"> </w:t>
      </w:r>
      <w:r>
        <w:rPr>
          <w:color w:val="010101"/>
          <w:w w:val="105"/>
          <w:sz w:val="25"/>
        </w:rPr>
        <w:t>well.</w:t>
      </w:r>
      <w:r>
        <w:rPr>
          <w:color w:val="010101"/>
          <w:spacing w:val="32"/>
          <w:w w:val="105"/>
          <w:sz w:val="25"/>
        </w:rPr>
        <w:t xml:space="preserve"> </w:t>
      </w:r>
      <w:r>
        <w:rPr>
          <w:color w:val="010101"/>
          <w:w w:val="105"/>
          <w:sz w:val="25"/>
        </w:rPr>
        <w:t>The impact</w:t>
      </w:r>
      <w:r>
        <w:rPr>
          <w:color w:val="010101"/>
          <w:spacing w:val="25"/>
          <w:w w:val="105"/>
          <w:sz w:val="25"/>
        </w:rPr>
        <w:t xml:space="preserve"> </w:t>
      </w:r>
      <w:r>
        <w:rPr>
          <w:color w:val="010101"/>
          <w:w w:val="105"/>
          <w:sz w:val="25"/>
        </w:rPr>
        <w:t>of</w:t>
      </w:r>
      <w:r>
        <w:rPr>
          <w:color w:val="010101"/>
          <w:spacing w:val="18"/>
          <w:w w:val="105"/>
          <w:sz w:val="25"/>
        </w:rPr>
        <w:t xml:space="preserve"> </w:t>
      </w:r>
      <w:r>
        <w:rPr>
          <w:color w:val="010101"/>
          <w:w w:val="105"/>
          <w:sz w:val="25"/>
        </w:rPr>
        <w:t>fraud</w:t>
      </w:r>
      <w:r>
        <w:rPr>
          <w:color w:val="010101"/>
          <w:spacing w:val="32"/>
          <w:w w:val="105"/>
          <w:sz w:val="25"/>
        </w:rPr>
        <w:t xml:space="preserve"> </w:t>
      </w:r>
      <w:r>
        <w:rPr>
          <w:color w:val="010101"/>
          <w:w w:val="105"/>
          <w:sz w:val="25"/>
        </w:rPr>
        <w:t>and</w:t>
      </w:r>
      <w:r>
        <w:rPr>
          <w:color w:val="010101"/>
          <w:spacing w:val="39"/>
          <w:w w:val="105"/>
          <w:sz w:val="25"/>
        </w:rPr>
        <w:t xml:space="preserve"> </w:t>
      </w:r>
      <w:r>
        <w:rPr>
          <w:color w:val="010101"/>
          <w:w w:val="105"/>
          <w:sz w:val="25"/>
        </w:rPr>
        <w:t>misapplication</w:t>
      </w:r>
      <w:r>
        <w:rPr>
          <w:color w:val="010101"/>
          <w:spacing w:val="25"/>
          <w:w w:val="105"/>
          <w:sz w:val="25"/>
        </w:rPr>
        <w:t xml:space="preserve"> </w:t>
      </w:r>
      <w:r>
        <w:rPr>
          <w:color w:val="010101"/>
          <w:w w:val="105"/>
          <w:sz w:val="25"/>
        </w:rPr>
        <w:t>of</w:t>
      </w:r>
      <w:r>
        <w:rPr>
          <w:color w:val="010101"/>
          <w:spacing w:val="21"/>
          <w:w w:val="105"/>
          <w:sz w:val="25"/>
        </w:rPr>
        <w:t xml:space="preserve"> </w:t>
      </w:r>
      <w:r>
        <w:rPr>
          <w:color w:val="010101"/>
          <w:w w:val="105"/>
          <w:sz w:val="25"/>
        </w:rPr>
        <w:t>funds</w:t>
      </w:r>
      <w:r>
        <w:rPr>
          <w:color w:val="010101"/>
          <w:spacing w:val="30"/>
          <w:w w:val="105"/>
          <w:sz w:val="25"/>
        </w:rPr>
        <w:t xml:space="preserve"> </w:t>
      </w:r>
      <w:r>
        <w:rPr>
          <w:color w:val="010101"/>
          <w:w w:val="105"/>
          <w:sz w:val="25"/>
        </w:rPr>
        <w:t>raised</w:t>
      </w:r>
      <w:r>
        <w:rPr>
          <w:color w:val="010101"/>
          <w:spacing w:val="31"/>
          <w:w w:val="105"/>
          <w:sz w:val="25"/>
        </w:rPr>
        <w:t xml:space="preserve"> </w:t>
      </w:r>
      <w:r>
        <w:rPr>
          <w:color w:val="010101"/>
          <w:w w:val="105"/>
          <w:sz w:val="25"/>
        </w:rPr>
        <w:t>are</w:t>
      </w:r>
      <w:r>
        <w:rPr>
          <w:color w:val="010101"/>
          <w:spacing w:val="40"/>
          <w:w w:val="105"/>
          <w:sz w:val="25"/>
        </w:rPr>
        <w:t xml:space="preserve"> </w:t>
      </w:r>
      <w:r>
        <w:rPr>
          <w:color w:val="010101"/>
          <w:w w:val="105"/>
          <w:sz w:val="25"/>
        </w:rPr>
        <w:t>minimal</w:t>
      </w:r>
      <w:r>
        <w:rPr>
          <w:color w:val="010101"/>
          <w:spacing w:val="40"/>
          <w:w w:val="105"/>
          <w:sz w:val="25"/>
        </w:rPr>
        <w:t xml:space="preserve"> </w:t>
      </w:r>
      <w:r>
        <w:rPr>
          <w:color w:val="010101"/>
          <w:w w:val="105"/>
          <w:sz w:val="25"/>
        </w:rPr>
        <w:t>if</w:t>
      </w:r>
      <w:r>
        <w:rPr>
          <w:color w:val="010101"/>
          <w:spacing w:val="19"/>
          <w:w w:val="105"/>
          <w:sz w:val="25"/>
        </w:rPr>
        <w:t xml:space="preserve"> </w:t>
      </w:r>
      <w:r>
        <w:rPr>
          <w:color w:val="010101"/>
          <w:w w:val="105"/>
          <w:sz w:val="25"/>
        </w:rPr>
        <w:t>the dollar amount sought is small.</w:t>
      </w:r>
    </w:p>
    <w:p w:rsidR="0079362F" w:rsidRDefault="00EF2652">
      <w:pPr>
        <w:pStyle w:val="ListParagraph"/>
        <w:numPr>
          <w:ilvl w:val="0"/>
          <w:numId w:val="55"/>
        </w:numPr>
        <w:tabs>
          <w:tab w:val="left" w:pos="2205"/>
        </w:tabs>
        <w:spacing w:before="241" w:line="266" w:lineRule="auto"/>
        <w:ind w:left="2200" w:right="992" w:hanging="478"/>
        <w:jc w:val="both"/>
        <w:rPr>
          <w:sz w:val="25"/>
        </w:rPr>
      </w:pPr>
      <w:r>
        <w:rPr>
          <w:color w:val="010101"/>
          <w:w w:val="105"/>
          <w:sz w:val="25"/>
        </w:rPr>
        <w:t>You must bring people to the crowdfunding party.</w:t>
      </w:r>
      <w:r>
        <w:rPr>
          <w:color w:val="010101"/>
          <w:spacing w:val="-9"/>
          <w:w w:val="105"/>
          <w:sz w:val="25"/>
        </w:rPr>
        <w:t xml:space="preserve"> </w:t>
      </w:r>
      <w:r>
        <w:rPr>
          <w:color w:val="010101"/>
          <w:w w:val="105"/>
          <w:sz w:val="25"/>
        </w:rPr>
        <w:t>These will probably be Twitter, Facebook, Linkedln and other social media friends, supplemented by non-social media friends. This lesson applies to donation- and</w:t>
      </w:r>
      <w:r>
        <w:rPr>
          <w:color w:val="010101"/>
          <w:spacing w:val="40"/>
          <w:w w:val="105"/>
          <w:sz w:val="25"/>
        </w:rPr>
        <w:t xml:space="preserve"> </w:t>
      </w:r>
      <w:r>
        <w:rPr>
          <w:color w:val="010101"/>
          <w:w w:val="105"/>
          <w:sz w:val="25"/>
        </w:rPr>
        <w:t>business-based projects.</w:t>
      </w:r>
    </w:p>
    <w:p w:rsidR="0079362F" w:rsidRDefault="00EF2652">
      <w:pPr>
        <w:pStyle w:val="BodyText"/>
        <w:spacing w:before="138" w:line="268" w:lineRule="auto"/>
        <w:ind w:left="1444" w:right="984" w:firstLine="14"/>
        <w:jc w:val="both"/>
      </w:pPr>
      <w:r>
        <w:rPr>
          <w:color w:val="010101"/>
          <w:w w:val="105"/>
        </w:rPr>
        <w:t>Figure 5-10 summarizes these relationships. The graphic includes three crowdfunding websites, each</w:t>
      </w:r>
      <w:r>
        <w:rPr>
          <w:color w:val="010101"/>
          <w:spacing w:val="40"/>
          <w:w w:val="105"/>
        </w:rPr>
        <w:t xml:space="preserve"> </w:t>
      </w:r>
      <w:r>
        <w:rPr>
          <w:color w:val="010101"/>
          <w:w w:val="105"/>
        </w:rPr>
        <w:t>representing a different sector.</w:t>
      </w:r>
    </w:p>
    <w:p w:rsidR="0079362F" w:rsidRDefault="0079362F">
      <w:pPr>
        <w:spacing w:line="268" w:lineRule="auto"/>
        <w:jc w:val="both"/>
        <w:sectPr w:rsidR="0079362F">
          <w:pgSz w:w="12240" w:h="15840"/>
          <w:pgMar w:top="1080" w:right="720" w:bottom="280" w:left="720" w:header="797" w:footer="0" w:gutter="0"/>
          <w:cols w:space="720"/>
        </w:sectPr>
      </w:pPr>
    </w:p>
    <w:p w:rsidR="0079362F" w:rsidRDefault="0079362F">
      <w:pPr>
        <w:pStyle w:val="BodyText"/>
        <w:rPr>
          <w:sz w:val="20"/>
        </w:rPr>
      </w:pPr>
    </w:p>
    <w:p w:rsidR="0079362F" w:rsidRDefault="0079362F">
      <w:pPr>
        <w:pStyle w:val="BodyText"/>
        <w:spacing w:before="1" w:after="1"/>
        <w:rPr>
          <w:sz w:val="11"/>
        </w:rPr>
      </w:pPr>
    </w:p>
    <w:p w:rsidR="0079362F" w:rsidRDefault="00EF2652">
      <w:pPr>
        <w:pStyle w:val="BodyText"/>
        <w:ind w:left="1000"/>
        <w:rPr>
          <w:sz w:val="20"/>
        </w:rPr>
      </w:pPr>
      <w:r>
        <w:rPr>
          <w:noProof/>
          <w:sz w:val="20"/>
        </w:rPr>
        <w:drawing>
          <wp:inline distT="0" distB="0" distL="0" distR="0">
            <wp:extent cx="5183581" cy="4790313"/>
            <wp:effectExtent l="0" t="0" r="0" b="0"/>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98" cstate="print"/>
                    <a:stretch>
                      <a:fillRect/>
                    </a:stretch>
                  </pic:blipFill>
                  <pic:spPr>
                    <a:xfrm>
                      <a:off x="0" y="0"/>
                      <a:ext cx="5183581" cy="4790313"/>
                    </a:xfrm>
                    <a:prstGeom prst="rect">
                      <a:avLst/>
                    </a:prstGeom>
                  </pic:spPr>
                </pic:pic>
              </a:graphicData>
            </a:graphic>
          </wp:inline>
        </w:drawing>
      </w:r>
    </w:p>
    <w:p w:rsidR="0079362F" w:rsidRDefault="0079362F">
      <w:pPr>
        <w:pStyle w:val="BodyText"/>
        <w:spacing w:before="7"/>
        <w:rPr>
          <w:sz w:val="12"/>
        </w:rPr>
      </w:pPr>
    </w:p>
    <w:p w:rsidR="0079362F" w:rsidRDefault="00EF2652">
      <w:pPr>
        <w:spacing w:before="92"/>
        <w:ind w:left="1000"/>
        <w:jc w:val="both"/>
        <w:rPr>
          <w:sz w:val="21"/>
        </w:rPr>
      </w:pPr>
      <w:r>
        <w:rPr>
          <w:rFonts w:ascii="Arial"/>
          <w:b/>
          <w:color w:val="2F3138"/>
          <w:w w:val="105"/>
          <w:sz w:val="20"/>
        </w:rPr>
        <w:t>Figure</w:t>
      </w:r>
      <w:r>
        <w:rPr>
          <w:rFonts w:ascii="Arial"/>
          <w:b/>
          <w:color w:val="2F3138"/>
          <w:spacing w:val="-3"/>
          <w:w w:val="105"/>
          <w:sz w:val="20"/>
        </w:rPr>
        <w:t xml:space="preserve"> </w:t>
      </w:r>
      <w:r>
        <w:rPr>
          <w:rFonts w:ascii="Arial"/>
          <w:b/>
          <w:color w:val="2F3138"/>
          <w:w w:val="105"/>
          <w:sz w:val="20"/>
        </w:rPr>
        <w:t>5-10.</w:t>
      </w:r>
      <w:r>
        <w:rPr>
          <w:rFonts w:ascii="Arial"/>
          <w:b/>
          <w:color w:val="2F3138"/>
          <w:spacing w:val="-4"/>
          <w:w w:val="105"/>
          <w:sz w:val="20"/>
        </w:rPr>
        <w:t xml:space="preserve"> </w:t>
      </w:r>
      <w:r>
        <w:rPr>
          <w:color w:val="2F3138"/>
          <w:w w:val="105"/>
          <w:sz w:val="21"/>
        </w:rPr>
        <w:t>Relationship</w:t>
      </w:r>
      <w:r>
        <w:rPr>
          <w:color w:val="2F3138"/>
          <w:spacing w:val="16"/>
          <w:w w:val="105"/>
          <w:sz w:val="21"/>
        </w:rPr>
        <w:t xml:space="preserve"> </w:t>
      </w:r>
      <w:r>
        <w:rPr>
          <w:color w:val="2F3138"/>
          <w:w w:val="105"/>
          <w:sz w:val="21"/>
        </w:rPr>
        <w:t>between</w:t>
      </w:r>
      <w:r>
        <w:rPr>
          <w:color w:val="2F3138"/>
          <w:spacing w:val="9"/>
          <w:w w:val="105"/>
          <w:sz w:val="21"/>
        </w:rPr>
        <w:t xml:space="preserve"> </w:t>
      </w:r>
      <w:r>
        <w:rPr>
          <w:color w:val="2F3138"/>
          <w:w w:val="105"/>
          <w:sz w:val="21"/>
        </w:rPr>
        <w:t>current</w:t>
      </w:r>
      <w:r>
        <w:rPr>
          <w:color w:val="2F3138"/>
          <w:spacing w:val="1"/>
          <w:w w:val="105"/>
          <w:sz w:val="21"/>
        </w:rPr>
        <w:t xml:space="preserve"> </w:t>
      </w:r>
      <w:r>
        <w:rPr>
          <w:color w:val="2F3138"/>
          <w:w w:val="105"/>
          <w:sz w:val="21"/>
        </w:rPr>
        <w:t>crowdfunding</w:t>
      </w:r>
      <w:r>
        <w:rPr>
          <w:color w:val="2F3138"/>
          <w:spacing w:val="8"/>
          <w:w w:val="105"/>
          <w:sz w:val="21"/>
        </w:rPr>
        <w:t xml:space="preserve"> </w:t>
      </w:r>
      <w:r>
        <w:rPr>
          <w:color w:val="2F3138"/>
          <w:w w:val="105"/>
          <w:sz w:val="21"/>
        </w:rPr>
        <w:t>websites,</w:t>
      </w:r>
      <w:r>
        <w:rPr>
          <w:color w:val="2F3138"/>
          <w:spacing w:val="9"/>
          <w:w w:val="105"/>
          <w:sz w:val="21"/>
        </w:rPr>
        <w:t xml:space="preserve"> </w:t>
      </w:r>
      <w:r>
        <w:rPr>
          <w:color w:val="2F3138"/>
          <w:w w:val="105"/>
          <w:sz w:val="21"/>
        </w:rPr>
        <w:t>by</w:t>
      </w:r>
      <w:r>
        <w:rPr>
          <w:color w:val="2F3138"/>
          <w:spacing w:val="-7"/>
          <w:w w:val="105"/>
          <w:sz w:val="21"/>
        </w:rPr>
        <w:t xml:space="preserve"> </w:t>
      </w:r>
      <w:r>
        <w:rPr>
          <w:color w:val="2F3138"/>
          <w:w w:val="105"/>
          <w:sz w:val="21"/>
        </w:rPr>
        <w:t>types</w:t>
      </w:r>
      <w:r>
        <w:rPr>
          <w:color w:val="2F3138"/>
          <w:spacing w:val="-3"/>
          <w:w w:val="105"/>
          <w:sz w:val="21"/>
        </w:rPr>
        <w:t xml:space="preserve"> </w:t>
      </w:r>
      <w:r>
        <w:rPr>
          <w:color w:val="2F3138"/>
          <w:w w:val="105"/>
          <w:sz w:val="21"/>
        </w:rPr>
        <w:t xml:space="preserve">of </w:t>
      </w:r>
      <w:r>
        <w:rPr>
          <w:color w:val="2F3138"/>
          <w:spacing w:val="-2"/>
          <w:w w:val="105"/>
          <w:sz w:val="21"/>
        </w:rPr>
        <w:t>solicitations.</w:t>
      </w:r>
    </w:p>
    <w:p w:rsidR="0079362F" w:rsidRDefault="0079362F">
      <w:pPr>
        <w:pStyle w:val="BodyText"/>
        <w:rPr>
          <w:sz w:val="22"/>
        </w:rPr>
      </w:pPr>
    </w:p>
    <w:p w:rsidR="0079362F" w:rsidRDefault="0079362F">
      <w:pPr>
        <w:pStyle w:val="BodyText"/>
        <w:spacing w:before="4"/>
        <w:rPr>
          <w:sz w:val="24"/>
        </w:rPr>
      </w:pPr>
    </w:p>
    <w:p w:rsidR="0079362F" w:rsidRDefault="00EF2652">
      <w:pPr>
        <w:pStyle w:val="BodyText"/>
        <w:spacing w:line="266" w:lineRule="auto"/>
        <w:ind w:left="998" w:right="1426" w:firstLine="17"/>
        <w:jc w:val="both"/>
      </w:pPr>
      <w:r>
        <w:rPr>
          <w:color w:val="010101"/>
          <w:w w:val="105"/>
        </w:rPr>
        <w:t>Kickstarter is closest to a website focusing on for-profit ventures, given its success with the Pebble Watch. Kickstarter also has an affinity for art and artistic projects, including computer software. lndiegogo also has a large number of artistic projects on its site</w:t>
      </w:r>
      <w:r>
        <w:rPr>
          <w:color w:val="2F3138"/>
          <w:w w:val="105"/>
        </w:rPr>
        <w:t xml:space="preserve">. </w:t>
      </w:r>
      <w:r>
        <w:rPr>
          <w:color w:val="010101"/>
          <w:w w:val="105"/>
        </w:rPr>
        <w:t>GoFundMe seems to focus on the charitable, with many projects that seek to provide financing for personal medical and other health-related needs. Where Kickstarter and GoFundMe seem</w:t>
      </w:r>
      <w:r>
        <w:rPr>
          <w:color w:val="010101"/>
          <w:spacing w:val="36"/>
          <w:w w:val="105"/>
        </w:rPr>
        <w:t xml:space="preserve"> </w:t>
      </w:r>
      <w:r>
        <w:rPr>
          <w:color w:val="010101"/>
          <w:w w:val="105"/>
        </w:rPr>
        <w:t>to</w:t>
      </w:r>
      <w:r>
        <w:rPr>
          <w:color w:val="010101"/>
          <w:spacing w:val="40"/>
          <w:w w:val="105"/>
        </w:rPr>
        <w:t xml:space="preserve"> </w:t>
      </w:r>
      <w:r>
        <w:rPr>
          <w:color w:val="010101"/>
          <w:w w:val="105"/>
        </w:rPr>
        <w:t>overlap</w:t>
      </w:r>
      <w:r>
        <w:rPr>
          <w:color w:val="010101"/>
          <w:spacing w:val="35"/>
          <w:w w:val="105"/>
        </w:rPr>
        <w:t xml:space="preserve"> </w:t>
      </w:r>
      <w:r>
        <w:rPr>
          <w:color w:val="010101"/>
          <w:w w:val="105"/>
        </w:rPr>
        <w:t>is in the</w:t>
      </w:r>
      <w:r>
        <w:rPr>
          <w:color w:val="010101"/>
          <w:spacing w:val="80"/>
          <w:w w:val="105"/>
        </w:rPr>
        <w:t xml:space="preserve"> </w:t>
      </w:r>
      <w:r>
        <w:rPr>
          <w:color w:val="010101"/>
          <w:w w:val="105"/>
        </w:rPr>
        <w:t>fact that these</w:t>
      </w:r>
      <w:r>
        <w:rPr>
          <w:color w:val="010101"/>
          <w:spacing w:val="40"/>
          <w:w w:val="105"/>
        </w:rPr>
        <w:t xml:space="preserve"> </w:t>
      </w:r>
      <w:r>
        <w:rPr>
          <w:color w:val="010101"/>
          <w:w w:val="105"/>
        </w:rPr>
        <w:t>projects</w:t>
      </w:r>
      <w:r>
        <w:rPr>
          <w:color w:val="010101"/>
          <w:spacing w:val="40"/>
          <w:w w:val="105"/>
        </w:rPr>
        <w:t xml:space="preserve"> </w:t>
      </w:r>
      <w:r>
        <w:rPr>
          <w:color w:val="010101"/>
          <w:w w:val="105"/>
        </w:rPr>
        <w:t>might</w:t>
      </w:r>
      <w:r>
        <w:rPr>
          <w:color w:val="010101"/>
          <w:spacing w:val="40"/>
          <w:w w:val="105"/>
        </w:rPr>
        <w:t xml:space="preserve"> </w:t>
      </w:r>
      <w:r>
        <w:rPr>
          <w:color w:val="010101"/>
          <w:w w:val="105"/>
        </w:rPr>
        <w:t>be considered</w:t>
      </w:r>
      <w:r>
        <w:rPr>
          <w:color w:val="010101"/>
          <w:spacing w:val="40"/>
          <w:w w:val="105"/>
        </w:rPr>
        <w:t xml:space="preserve"> </w:t>
      </w:r>
      <w:r>
        <w:rPr>
          <w:color w:val="010101"/>
          <w:w w:val="105"/>
        </w:rPr>
        <w:t>those that are</w:t>
      </w:r>
      <w:r>
        <w:rPr>
          <w:color w:val="010101"/>
          <w:spacing w:val="-2"/>
          <w:w w:val="105"/>
        </w:rPr>
        <w:t xml:space="preserve"> </w:t>
      </w:r>
      <w:r>
        <w:rPr>
          <w:color w:val="010101"/>
          <w:w w:val="105"/>
        </w:rPr>
        <w:t xml:space="preserve">focused on meeting personal needs or achieving personal gain. This does not mean all of these projects are selfish, just that they are personal. lndiegogo and GoFundMe seem to focus on artistic and personal projects. These are rough approximations of the focal areas, however. Figure 5-1 </w:t>
      </w:r>
      <w:r>
        <w:rPr>
          <w:color w:val="010101"/>
          <w:w w:val="85"/>
        </w:rPr>
        <w:t xml:space="preserve">I </w:t>
      </w:r>
      <w:r>
        <w:rPr>
          <w:color w:val="010101"/>
          <w:w w:val="105"/>
        </w:rPr>
        <w:t>provides a guide to</w:t>
      </w:r>
      <w:r>
        <w:rPr>
          <w:color w:val="010101"/>
          <w:spacing w:val="40"/>
          <w:w w:val="105"/>
        </w:rPr>
        <w:t xml:space="preserve"> </w:t>
      </w:r>
      <w:r>
        <w:rPr>
          <w:color w:val="010101"/>
          <w:w w:val="105"/>
        </w:rPr>
        <w:t xml:space="preserve">help you decide which type of crowdfunding website to </w:t>
      </w:r>
      <w:r>
        <w:rPr>
          <w:color w:val="010101"/>
          <w:spacing w:val="-2"/>
          <w:w w:val="105"/>
        </w:rPr>
        <w:t>solicit.</w:t>
      </w:r>
    </w:p>
    <w:p w:rsidR="0079362F" w:rsidRDefault="0079362F">
      <w:pPr>
        <w:spacing w:line="266" w:lineRule="auto"/>
        <w:jc w:val="both"/>
        <w:sectPr w:rsidR="0079362F">
          <w:pgSz w:w="12240" w:h="15840"/>
          <w:pgMar w:top="1100" w:right="720" w:bottom="280" w:left="720" w:header="739" w:footer="0" w:gutter="0"/>
          <w:cols w:space="720"/>
        </w:sectPr>
      </w:pPr>
    </w:p>
    <w:p w:rsidR="0079362F" w:rsidRDefault="0079362F">
      <w:pPr>
        <w:pStyle w:val="BodyText"/>
        <w:rPr>
          <w:sz w:val="20"/>
        </w:rPr>
      </w:pPr>
    </w:p>
    <w:p w:rsidR="0079362F" w:rsidRDefault="0079362F">
      <w:pPr>
        <w:pStyle w:val="BodyText"/>
        <w:rPr>
          <w:sz w:val="12"/>
        </w:rPr>
      </w:pPr>
    </w:p>
    <w:p w:rsidR="0079362F" w:rsidRDefault="00EF2652">
      <w:pPr>
        <w:pStyle w:val="BodyText"/>
        <w:ind w:left="1440"/>
        <w:rPr>
          <w:sz w:val="20"/>
        </w:rPr>
      </w:pPr>
      <w:r>
        <w:rPr>
          <w:noProof/>
          <w:sz w:val="20"/>
        </w:rPr>
        <w:drawing>
          <wp:inline distT="0" distB="0" distL="0" distR="0">
            <wp:extent cx="4453263" cy="3588448"/>
            <wp:effectExtent l="0" t="0" r="0" b="0"/>
            <wp:docPr id="5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99" cstate="print"/>
                    <a:stretch>
                      <a:fillRect/>
                    </a:stretch>
                  </pic:blipFill>
                  <pic:spPr>
                    <a:xfrm>
                      <a:off x="0" y="0"/>
                      <a:ext cx="4453263" cy="3588448"/>
                    </a:xfrm>
                    <a:prstGeom prst="rect">
                      <a:avLst/>
                    </a:prstGeom>
                  </pic:spPr>
                </pic:pic>
              </a:graphicData>
            </a:graphic>
          </wp:inline>
        </w:drawing>
      </w:r>
    </w:p>
    <w:p w:rsidR="0079362F" w:rsidRDefault="0079362F">
      <w:pPr>
        <w:pStyle w:val="BodyText"/>
        <w:spacing w:before="8"/>
        <w:rPr>
          <w:sz w:val="8"/>
        </w:rPr>
      </w:pPr>
    </w:p>
    <w:p w:rsidR="0079362F" w:rsidRDefault="00EF2652">
      <w:pPr>
        <w:spacing w:before="92"/>
        <w:ind w:left="1443"/>
        <w:jc w:val="both"/>
        <w:rPr>
          <w:sz w:val="21"/>
        </w:rPr>
      </w:pPr>
      <w:r>
        <w:rPr>
          <w:rFonts w:ascii="Arial"/>
          <w:b/>
          <w:color w:val="2D2F36"/>
          <w:w w:val="105"/>
          <w:sz w:val="20"/>
        </w:rPr>
        <w:t>Figure</w:t>
      </w:r>
      <w:r>
        <w:rPr>
          <w:rFonts w:ascii="Arial"/>
          <w:b/>
          <w:color w:val="2D2F36"/>
          <w:spacing w:val="4"/>
          <w:w w:val="105"/>
          <w:sz w:val="20"/>
        </w:rPr>
        <w:t xml:space="preserve"> </w:t>
      </w:r>
      <w:r>
        <w:rPr>
          <w:rFonts w:ascii="Arial"/>
          <w:b/>
          <w:color w:val="2D2F36"/>
          <w:w w:val="105"/>
          <w:sz w:val="20"/>
        </w:rPr>
        <w:t>5</w:t>
      </w:r>
      <w:r>
        <w:rPr>
          <w:rFonts w:ascii="Arial"/>
          <w:b/>
          <w:color w:val="4B4D54"/>
          <w:w w:val="105"/>
          <w:sz w:val="20"/>
        </w:rPr>
        <w:t>-</w:t>
      </w:r>
      <w:r>
        <w:rPr>
          <w:rFonts w:ascii="Arial"/>
          <w:b/>
          <w:color w:val="2D2F36"/>
          <w:w w:val="105"/>
          <w:sz w:val="20"/>
        </w:rPr>
        <w:t>1</w:t>
      </w:r>
      <w:r>
        <w:rPr>
          <w:color w:val="2D2F36"/>
          <w:w w:val="105"/>
          <w:sz w:val="21"/>
        </w:rPr>
        <w:t>I.</w:t>
      </w:r>
      <w:r>
        <w:rPr>
          <w:color w:val="2D2F36"/>
          <w:spacing w:val="3"/>
          <w:w w:val="105"/>
          <w:sz w:val="21"/>
        </w:rPr>
        <w:t xml:space="preserve"> </w:t>
      </w:r>
      <w:r>
        <w:rPr>
          <w:color w:val="2D2F36"/>
          <w:w w:val="105"/>
          <w:sz w:val="21"/>
        </w:rPr>
        <w:t>Crowdfunding</w:t>
      </w:r>
      <w:r>
        <w:rPr>
          <w:color w:val="2D2F36"/>
          <w:spacing w:val="19"/>
          <w:w w:val="105"/>
          <w:sz w:val="21"/>
        </w:rPr>
        <w:t xml:space="preserve"> </w:t>
      </w:r>
      <w:r>
        <w:rPr>
          <w:color w:val="2D2F36"/>
          <w:w w:val="105"/>
          <w:sz w:val="21"/>
        </w:rPr>
        <w:t>website</w:t>
      </w:r>
      <w:r>
        <w:rPr>
          <w:color w:val="2D2F36"/>
          <w:spacing w:val="4"/>
          <w:w w:val="105"/>
          <w:sz w:val="21"/>
        </w:rPr>
        <w:t xml:space="preserve"> </w:t>
      </w:r>
      <w:r>
        <w:rPr>
          <w:color w:val="2D2F36"/>
          <w:w w:val="105"/>
          <w:sz w:val="21"/>
        </w:rPr>
        <w:t>selection</w:t>
      </w:r>
      <w:r>
        <w:rPr>
          <w:color w:val="2D2F36"/>
          <w:spacing w:val="24"/>
          <w:w w:val="105"/>
          <w:sz w:val="21"/>
        </w:rPr>
        <w:t xml:space="preserve"> </w:t>
      </w:r>
      <w:r>
        <w:rPr>
          <w:color w:val="2D2F36"/>
          <w:w w:val="105"/>
          <w:sz w:val="21"/>
        </w:rPr>
        <w:t>decision</w:t>
      </w:r>
      <w:r>
        <w:rPr>
          <w:color w:val="2D2F36"/>
          <w:spacing w:val="20"/>
          <w:w w:val="105"/>
          <w:sz w:val="21"/>
        </w:rPr>
        <w:t xml:space="preserve"> </w:t>
      </w:r>
      <w:r>
        <w:rPr>
          <w:color w:val="2D2F36"/>
          <w:spacing w:val="-2"/>
          <w:w w:val="105"/>
          <w:sz w:val="21"/>
        </w:rPr>
        <w:t>chart.</w:t>
      </w:r>
    </w:p>
    <w:p w:rsidR="0079362F" w:rsidRDefault="0079362F">
      <w:pPr>
        <w:pStyle w:val="BodyText"/>
        <w:rPr>
          <w:sz w:val="22"/>
        </w:rPr>
      </w:pPr>
    </w:p>
    <w:p w:rsidR="0079362F" w:rsidRDefault="0079362F">
      <w:pPr>
        <w:pStyle w:val="BodyText"/>
        <w:spacing w:before="10"/>
        <w:rPr>
          <w:sz w:val="31"/>
        </w:rPr>
      </w:pPr>
    </w:p>
    <w:p w:rsidR="0079362F" w:rsidRDefault="00EF2652">
      <w:pPr>
        <w:pStyle w:val="BodyText"/>
        <w:spacing w:line="264" w:lineRule="auto"/>
        <w:ind w:left="1458" w:right="988" w:hanging="18"/>
        <w:jc w:val="both"/>
      </w:pPr>
      <w:r>
        <w:rPr>
          <w:color w:val="010101"/>
          <w:w w:val="105"/>
        </w:rPr>
        <w:t>Assuming you have now separated your personal financial needs from your business</w:t>
      </w:r>
      <w:r>
        <w:rPr>
          <w:color w:val="010101"/>
          <w:spacing w:val="-10"/>
          <w:w w:val="105"/>
        </w:rPr>
        <w:t xml:space="preserve"> </w:t>
      </w:r>
      <w:r>
        <w:rPr>
          <w:color w:val="010101"/>
          <w:w w:val="105"/>
        </w:rPr>
        <w:t>financing</w:t>
      </w:r>
      <w:r>
        <w:rPr>
          <w:color w:val="010101"/>
          <w:spacing w:val="7"/>
          <w:w w:val="105"/>
        </w:rPr>
        <w:t xml:space="preserve"> </w:t>
      </w:r>
      <w:r>
        <w:rPr>
          <w:color w:val="010101"/>
          <w:w w:val="105"/>
        </w:rPr>
        <w:t>needs,</w:t>
      </w:r>
      <w:r>
        <w:rPr>
          <w:color w:val="010101"/>
          <w:spacing w:val="-1"/>
          <w:w w:val="105"/>
        </w:rPr>
        <w:t xml:space="preserve"> </w:t>
      </w:r>
      <w:r>
        <w:rPr>
          <w:color w:val="010101"/>
          <w:w w:val="105"/>
        </w:rPr>
        <w:t>it</w:t>
      </w:r>
      <w:r>
        <w:rPr>
          <w:color w:val="010101"/>
          <w:spacing w:val="-6"/>
          <w:w w:val="105"/>
        </w:rPr>
        <w:t xml:space="preserve"> </w:t>
      </w:r>
      <w:r>
        <w:rPr>
          <w:color w:val="010101"/>
          <w:w w:val="105"/>
        </w:rPr>
        <w:t>is</w:t>
      </w:r>
      <w:r>
        <w:rPr>
          <w:color w:val="010101"/>
          <w:spacing w:val="-8"/>
          <w:w w:val="105"/>
        </w:rPr>
        <w:t xml:space="preserve"> </w:t>
      </w:r>
      <w:r>
        <w:rPr>
          <w:color w:val="010101"/>
          <w:w w:val="105"/>
        </w:rPr>
        <w:t>time</w:t>
      </w:r>
      <w:r>
        <w:rPr>
          <w:color w:val="010101"/>
          <w:spacing w:val="-8"/>
          <w:w w:val="105"/>
        </w:rPr>
        <w:t xml:space="preserve"> </w:t>
      </w:r>
      <w:r>
        <w:rPr>
          <w:color w:val="010101"/>
          <w:w w:val="105"/>
        </w:rPr>
        <w:t>to</w:t>
      </w:r>
      <w:r>
        <w:rPr>
          <w:color w:val="010101"/>
          <w:spacing w:val="14"/>
          <w:w w:val="105"/>
        </w:rPr>
        <w:t xml:space="preserve"> </w:t>
      </w:r>
      <w:r>
        <w:rPr>
          <w:color w:val="010101"/>
          <w:w w:val="105"/>
        </w:rPr>
        <w:t>discuss</w:t>
      </w:r>
      <w:r>
        <w:rPr>
          <w:color w:val="010101"/>
          <w:spacing w:val="9"/>
          <w:w w:val="105"/>
        </w:rPr>
        <w:t xml:space="preserve"> </w:t>
      </w:r>
      <w:r>
        <w:rPr>
          <w:color w:val="010101"/>
          <w:w w:val="105"/>
        </w:rPr>
        <w:t>how</w:t>
      </w:r>
      <w:r>
        <w:rPr>
          <w:color w:val="010101"/>
          <w:spacing w:val="-11"/>
          <w:w w:val="105"/>
        </w:rPr>
        <w:t xml:space="preserve"> </w:t>
      </w:r>
      <w:r>
        <w:rPr>
          <w:color w:val="010101"/>
          <w:w w:val="105"/>
        </w:rPr>
        <w:t>to</w:t>
      </w:r>
      <w:r>
        <w:rPr>
          <w:color w:val="010101"/>
          <w:spacing w:val="19"/>
          <w:w w:val="105"/>
        </w:rPr>
        <w:t xml:space="preserve"> </w:t>
      </w:r>
      <w:r>
        <w:rPr>
          <w:color w:val="010101"/>
          <w:w w:val="105"/>
        </w:rPr>
        <w:t>crowdfund</w:t>
      </w:r>
      <w:r>
        <w:rPr>
          <w:color w:val="010101"/>
          <w:spacing w:val="4"/>
          <w:w w:val="105"/>
        </w:rPr>
        <w:t xml:space="preserve"> </w:t>
      </w:r>
      <w:r>
        <w:rPr>
          <w:color w:val="010101"/>
          <w:w w:val="105"/>
        </w:rPr>
        <w:t>for</w:t>
      </w:r>
      <w:r>
        <w:rPr>
          <w:color w:val="010101"/>
          <w:spacing w:val="8"/>
          <w:w w:val="105"/>
        </w:rPr>
        <w:t xml:space="preserve"> </w:t>
      </w:r>
      <w:r>
        <w:rPr>
          <w:color w:val="010101"/>
          <w:w w:val="105"/>
        </w:rPr>
        <w:t>a</w:t>
      </w:r>
      <w:r>
        <w:rPr>
          <w:color w:val="010101"/>
          <w:spacing w:val="-1"/>
          <w:w w:val="105"/>
        </w:rPr>
        <w:t xml:space="preserve"> </w:t>
      </w:r>
      <w:r>
        <w:rPr>
          <w:color w:val="010101"/>
          <w:spacing w:val="-2"/>
          <w:w w:val="105"/>
        </w:rPr>
        <w:t>business.</w:t>
      </w:r>
    </w:p>
    <w:p w:rsidR="0079362F" w:rsidRDefault="0079362F">
      <w:pPr>
        <w:pStyle w:val="BodyText"/>
        <w:spacing w:before="6"/>
        <w:rPr>
          <w:sz w:val="36"/>
        </w:rPr>
      </w:pPr>
    </w:p>
    <w:p w:rsidR="0079362F" w:rsidRDefault="00EF2652">
      <w:pPr>
        <w:pStyle w:val="Heading7"/>
        <w:spacing w:before="1"/>
        <w:ind w:left="1463"/>
        <w:jc w:val="both"/>
      </w:pPr>
      <w:r>
        <w:rPr>
          <w:color w:val="2D2F36"/>
          <w:w w:val="105"/>
        </w:rPr>
        <w:t>How</w:t>
      </w:r>
      <w:r>
        <w:rPr>
          <w:color w:val="2D2F36"/>
          <w:spacing w:val="19"/>
          <w:w w:val="105"/>
        </w:rPr>
        <w:t xml:space="preserve"> </w:t>
      </w:r>
      <w:r>
        <w:rPr>
          <w:color w:val="2D2F36"/>
          <w:w w:val="105"/>
        </w:rPr>
        <w:t>to</w:t>
      </w:r>
      <w:r>
        <w:rPr>
          <w:color w:val="2D2F36"/>
          <w:spacing w:val="39"/>
          <w:w w:val="150"/>
        </w:rPr>
        <w:t xml:space="preserve"> </w:t>
      </w:r>
      <w:r>
        <w:rPr>
          <w:color w:val="2D2F36"/>
          <w:spacing w:val="-2"/>
          <w:w w:val="105"/>
        </w:rPr>
        <w:t>Crowdfund</w:t>
      </w:r>
    </w:p>
    <w:p w:rsidR="0079362F" w:rsidRDefault="00EF2652">
      <w:pPr>
        <w:pStyle w:val="BodyText"/>
        <w:spacing w:before="154" w:line="266" w:lineRule="auto"/>
        <w:ind w:left="1444" w:right="988" w:firstLine="13"/>
        <w:jc w:val="both"/>
      </w:pPr>
      <w:r>
        <w:rPr>
          <w:color w:val="010101"/>
          <w:w w:val="105"/>
        </w:rPr>
        <w:t>Even with the disadvantages noted previously, crowdfunding is still a viable option for many</w:t>
      </w:r>
      <w:r>
        <w:rPr>
          <w:color w:val="010101"/>
          <w:spacing w:val="-4"/>
          <w:w w:val="105"/>
        </w:rPr>
        <w:t xml:space="preserve"> </w:t>
      </w:r>
      <w:r>
        <w:rPr>
          <w:color w:val="010101"/>
          <w:w w:val="105"/>
        </w:rPr>
        <w:t>firms.</w:t>
      </w:r>
      <w:r>
        <w:rPr>
          <w:color w:val="010101"/>
          <w:spacing w:val="-5"/>
          <w:w w:val="105"/>
        </w:rPr>
        <w:t xml:space="preserve"> </w:t>
      </w:r>
      <w:r>
        <w:rPr>
          <w:color w:val="010101"/>
          <w:w w:val="105"/>
        </w:rPr>
        <w:t>The question then becomes, how do you proceed? Let me note a few things:</w:t>
      </w:r>
    </w:p>
    <w:p w:rsidR="0079362F" w:rsidRDefault="00EF2652">
      <w:pPr>
        <w:pStyle w:val="BodyText"/>
        <w:spacing w:before="157" w:line="266" w:lineRule="auto"/>
        <w:ind w:left="2193" w:right="980" w:hanging="435"/>
        <w:jc w:val="both"/>
      </w:pPr>
      <w:r>
        <w:rPr>
          <w:color w:val="010101"/>
          <w:w w:val="105"/>
        </w:rPr>
        <w:t>I.</w:t>
      </w:r>
      <w:r>
        <w:rPr>
          <w:color w:val="010101"/>
          <w:spacing w:val="80"/>
          <w:w w:val="150"/>
        </w:rPr>
        <w:t xml:space="preserve"> </w:t>
      </w:r>
      <w:r>
        <w:rPr>
          <w:color w:val="010101"/>
          <w:w w:val="105"/>
        </w:rPr>
        <w:t>Rules</w:t>
      </w:r>
      <w:r>
        <w:rPr>
          <w:color w:val="010101"/>
          <w:spacing w:val="-7"/>
          <w:w w:val="105"/>
        </w:rPr>
        <w:t xml:space="preserve"> </w:t>
      </w:r>
      <w:r>
        <w:rPr>
          <w:color w:val="010101"/>
          <w:w w:val="105"/>
        </w:rPr>
        <w:t>governing the industry have yet</w:t>
      </w:r>
      <w:r>
        <w:rPr>
          <w:color w:val="010101"/>
          <w:spacing w:val="-4"/>
          <w:w w:val="105"/>
        </w:rPr>
        <w:t xml:space="preserve"> </w:t>
      </w:r>
      <w:r>
        <w:rPr>
          <w:color w:val="010101"/>
          <w:w w:val="105"/>
        </w:rPr>
        <w:t>to be</w:t>
      </w:r>
      <w:r>
        <w:rPr>
          <w:color w:val="010101"/>
          <w:spacing w:val="-8"/>
          <w:w w:val="105"/>
        </w:rPr>
        <w:t xml:space="preserve"> </w:t>
      </w:r>
      <w:r>
        <w:rPr>
          <w:color w:val="010101"/>
          <w:w w:val="105"/>
        </w:rPr>
        <w:t>written.</w:t>
      </w:r>
      <w:r>
        <w:rPr>
          <w:color w:val="010101"/>
          <w:spacing w:val="-7"/>
          <w:w w:val="105"/>
        </w:rPr>
        <w:t xml:space="preserve"> </w:t>
      </w:r>
      <w:r>
        <w:rPr>
          <w:color w:val="010101"/>
          <w:w w:val="105"/>
        </w:rPr>
        <w:t>As</w:t>
      </w:r>
      <w:r>
        <w:rPr>
          <w:color w:val="010101"/>
          <w:spacing w:val="-3"/>
          <w:w w:val="105"/>
        </w:rPr>
        <w:t xml:space="preserve"> </w:t>
      </w:r>
      <w:r>
        <w:rPr>
          <w:color w:val="010101"/>
          <w:w w:val="105"/>
        </w:rPr>
        <w:t>the SEC noted, they have</w:t>
      </w:r>
      <w:r>
        <w:rPr>
          <w:color w:val="010101"/>
          <w:spacing w:val="-9"/>
          <w:w w:val="105"/>
        </w:rPr>
        <w:t xml:space="preserve"> </w:t>
      </w:r>
      <w:r>
        <w:rPr>
          <w:color w:val="010101"/>
          <w:w w:val="105"/>
        </w:rPr>
        <w:t>yet</w:t>
      </w:r>
      <w:r>
        <w:rPr>
          <w:color w:val="010101"/>
          <w:spacing w:val="-8"/>
          <w:w w:val="105"/>
        </w:rPr>
        <w:t xml:space="preserve"> </w:t>
      </w:r>
      <w:r>
        <w:rPr>
          <w:color w:val="010101"/>
          <w:w w:val="105"/>
        </w:rPr>
        <w:t>to "write rules</w:t>
      </w:r>
      <w:r>
        <w:rPr>
          <w:color w:val="010101"/>
          <w:spacing w:val="-6"/>
          <w:w w:val="105"/>
        </w:rPr>
        <w:t xml:space="preserve"> </w:t>
      </w:r>
      <w:r>
        <w:rPr>
          <w:color w:val="010101"/>
          <w:w w:val="105"/>
        </w:rPr>
        <w:t>to implement the crowdfunding provisions of the JOBS Act. Until the SEC has completed this rulemaking, you cannot act as a crowdfunding intermediary, even if you are already a registered broker. The Division of Corporation Finance also has reminded</w:t>
      </w:r>
      <w:r>
        <w:rPr>
          <w:color w:val="010101"/>
          <w:spacing w:val="40"/>
          <w:w w:val="105"/>
        </w:rPr>
        <w:t xml:space="preserve"> </w:t>
      </w:r>
      <w:r>
        <w:rPr>
          <w:color w:val="010101"/>
          <w:w w:val="105"/>
        </w:rPr>
        <w:t>issuers</w:t>
      </w:r>
      <w:r>
        <w:rPr>
          <w:color w:val="010101"/>
          <w:spacing w:val="40"/>
          <w:w w:val="105"/>
        </w:rPr>
        <w:t xml:space="preserve"> </w:t>
      </w:r>
      <w:r>
        <w:rPr>
          <w:color w:val="010101"/>
          <w:w w:val="105"/>
        </w:rPr>
        <w:t>that</w:t>
      </w:r>
      <w:r>
        <w:rPr>
          <w:color w:val="010101"/>
          <w:spacing w:val="40"/>
          <w:w w:val="105"/>
        </w:rPr>
        <w:t xml:space="preserve"> </w:t>
      </w:r>
      <w:r>
        <w:rPr>
          <w:color w:val="010101"/>
          <w:w w:val="105"/>
        </w:rPr>
        <w:t>any</w:t>
      </w:r>
      <w:r>
        <w:rPr>
          <w:color w:val="010101"/>
          <w:spacing w:val="40"/>
          <w:w w:val="105"/>
        </w:rPr>
        <w:t xml:space="preserve"> </w:t>
      </w:r>
      <w:r>
        <w:rPr>
          <w:color w:val="010101"/>
          <w:w w:val="105"/>
        </w:rPr>
        <w:t>offers</w:t>
      </w:r>
      <w:r>
        <w:rPr>
          <w:color w:val="010101"/>
          <w:spacing w:val="40"/>
          <w:w w:val="105"/>
        </w:rPr>
        <w:t xml:space="preserve"> </w:t>
      </w:r>
      <w:r>
        <w:rPr>
          <w:color w:val="010101"/>
          <w:w w:val="105"/>
        </w:rPr>
        <w:t>or</w:t>
      </w:r>
      <w:r>
        <w:rPr>
          <w:color w:val="010101"/>
          <w:spacing w:val="40"/>
          <w:w w:val="105"/>
        </w:rPr>
        <w:t xml:space="preserve"> </w:t>
      </w:r>
      <w:r>
        <w:rPr>
          <w:color w:val="010101"/>
          <w:w w:val="105"/>
        </w:rPr>
        <w:t>sales</w:t>
      </w:r>
      <w:r>
        <w:rPr>
          <w:color w:val="010101"/>
          <w:spacing w:val="40"/>
          <w:w w:val="105"/>
        </w:rPr>
        <w:t xml:space="preserve"> </w:t>
      </w:r>
      <w:r>
        <w:rPr>
          <w:color w:val="010101"/>
          <w:w w:val="105"/>
        </w:rPr>
        <w:t>of</w:t>
      </w:r>
      <w:r>
        <w:rPr>
          <w:color w:val="010101"/>
          <w:spacing w:val="40"/>
          <w:w w:val="105"/>
        </w:rPr>
        <w:t xml:space="preserve"> </w:t>
      </w:r>
      <w:r>
        <w:rPr>
          <w:color w:val="010101"/>
          <w:w w:val="105"/>
        </w:rPr>
        <w:t>securities</w:t>
      </w:r>
      <w:r>
        <w:rPr>
          <w:color w:val="010101"/>
          <w:spacing w:val="40"/>
          <w:w w:val="105"/>
        </w:rPr>
        <w:t xml:space="preserve"> </w:t>
      </w:r>
      <w:r>
        <w:rPr>
          <w:color w:val="010101"/>
          <w:w w:val="105"/>
        </w:rPr>
        <w:t>purporting</w:t>
      </w:r>
      <w:r>
        <w:rPr>
          <w:color w:val="010101"/>
          <w:spacing w:val="40"/>
          <w:w w:val="105"/>
        </w:rPr>
        <w:t xml:space="preserve"> </w:t>
      </w:r>
      <w:r>
        <w:rPr>
          <w:color w:val="010101"/>
          <w:w w:val="105"/>
        </w:rPr>
        <w:t>to rely on the crowdfunding exemption would be unlawful under the federal securities laws until the</w:t>
      </w:r>
      <w:r>
        <w:rPr>
          <w:color w:val="010101"/>
          <w:spacing w:val="40"/>
          <w:w w:val="105"/>
        </w:rPr>
        <w:t xml:space="preserve"> </w:t>
      </w:r>
      <w:r>
        <w:rPr>
          <w:color w:val="010101"/>
          <w:w w:val="105"/>
        </w:rPr>
        <w:t>SEC's rulemaking is complete."</w:t>
      </w:r>
      <w:r>
        <w:rPr>
          <w:color w:val="010101"/>
          <w:w w:val="105"/>
          <w:vertAlign w:val="superscript"/>
        </w:rPr>
        <w:t>5</w:t>
      </w:r>
    </w:p>
    <w:p w:rsidR="0079362F" w:rsidRDefault="0079362F">
      <w:pPr>
        <w:pStyle w:val="BodyText"/>
        <w:rPr>
          <w:sz w:val="20"/>
        </w:rPr>
      </w:pPr>
    </w:p>
    <w:p w:rsidR="0079362F" w:rsidRDefault="0079362F">
      <w:pPr>
        <w:pStyle w:val="BodyText"/>
        <w:rPr>
          <w:sz w:val="20"/>
        </w:rPr>
      </w:pPr>
    </w:p>
    <w:p w:rsidR="0079362F" w:rsidRDefault="0079362F">
      <w:pPr>
        <w:pStyle w:val="BodyText"/>
        <w:spacing w:before="6"/>
        <w:rPr>
          <w:sz w:val="19"/>
        </w:rPr>
      </w:pPr>
      <w:r w:rsidRPr="0079362F">
        <w:pict>
          <v:shape id="docshape248" o:spid="_x0000_s1517" style="position:absolute;margin-left:107.9pt;margin-top:12.45pt;width:176.05pt;height:.1pt;z-index:-15623680;mso-wrap-distance-left:0;mso-wrap-distance-right:0;mso-position-horizontal-relative:page" coordorigin="2158,249" coordsize="3521,0" path="m2158,249r3520,e" filled="f" strokecolor="#2b2d34" strokeweight=".6pt">
            <v:path arrowok="t"/>
            <w10:wrap type="topAndBottom" anchorx="page"/>
          </v:shape>
        </w:pict>
      </w:r>
    </w:p>
    <w:p w:rsidR="0079362F" w:rsidRDefault="0079362F">
      <w:pPr>
        <w:pStyle w:val="BodyText"/>
        <w:spacing w:before="2"/>
        <w:rPr>
          <w:sz w:val="24"/>
        </w:rPr>
      </w:pPr>
    </w:p>
    <w:p w:rsidR="0079362F" w:rsidRDefault="00EF2652">
      <w:pPr>
        <w:spacing w:line="266" w:lineRule="auto"/>
        <w:ind w:left="1451" w:right="1437" w:hanging="9"/>
        <w:rPr>
          <w:sz w:val="21"/>
        </w:rPr>
      </w:pPr>
      <w:r>
        <w:rPr>
          <w:rFonts w:ascii="Arial"/>
          <w:color w:val="010101"/>
          <w:sz w:val="21"/>
          <w:vertAlign w:val="superscript"/>
        </w:rPr>
        <w:t>5</w:t>
      </w:r>
      <w:r>
        <w:rPr>
          <w:rFonts w:ascii="Arial"/>
          <w:color w:val="010101"/>
          <w:spacing w:val="40"/>
          <w:sz w:val="21"/>
        </w:rPr>
        <w:t xml:space="preserve"> </w:t>
      </w:r>
      <w:r>
        <w:rPr>
          <w:color w:val="010101"/>
          <w:sz w:val="21"/>
        </w:rPr>
        <w:t>Available at:</w:t>
      </w:r>
      <w:r>
        <w:rPr>
          <w:color w:val="010101"/>
          <w:spacing w:val="40"/>
          <w:sz w:val="21"/>
        </w:rPr>
        <w:t xml:space="preserve"> </w:t>
      </w:r>
      <w:hyperlink r:id="rId100">
        <w:r>
          <w:rPr>
            <w:color w:val="010101"/>
            <w:sz w:val="21"/>
          </w:rPr>
          <w:t>www.sec.gov/divisions/marketreg/tmjobsact-crowdfundingintermediariesfaq.</w:t>
        </w:r>
      </w:hyperlink>
      <w:r>
        <w:rPr>
          <w:color w:val="010101"/>
          <w:sz w:val="21"/>
        </w:rPr>
        <w:t xml:space="preserve"> </w:t>
      </w:r>
      <w:r>
        <w:rPr>
          <w:color w:val="010101"/>
          <w:spacing w:val="-4"/>
          <w:sz w:val="21"/>
        </w:rPr>
        <w:t>htm</w:t>
      </w:r>
    </w:p>
    <w:p w:rsidR="0079362F" w:rsidRDefault="0079362F">
      <w:pPr>
        <w:spacing w:line="266" w:lineRule="auto"/>
        <w:rPr>
          <w:sz w:val="21"/>
        </w:rPr>
        <w:sectPr w:rsidR="0079362F">
          <w:pgSz w:w="12240" w:h="15840"/>
          <w:pgMar w:top="1080" w:right="720" w:bottom="280" w:left="720" w:header="797" w:footer="0" w:gutter="0"/>
          <w:cols w:space="720"/>
        </w:sectPr>
      </w:pPr>
    </w:p>
    <w:p w:rsidR="0079362F" w:rsidRDefault="0079362F">
      <w:pPr>
        <w:pStyle w:val="BodyText"/>
        <w:rPr>
          <w:sz w:val="20"/>
        </w:rPr>
      </w:pPr>
    </w:p>
    <w:p w:rsidR="0079362F" w:rsidRDefault="0079362F">
      <w:pPr>
        <w:pStyle w:val="BodyText"/>
        <w:spacing w:before="6"/>
        <w:rPr>
          <w:sz w:val="11"/>
        </w:rPr>
      </w:pPr>
    </w:p>
    <w:p w:rsidR="0079362F" w:rsidRDefault="0079362F">
      <w:pPr>
        <w:pStyle w:val="BodyText"/>
        <w:spacing w:line="20" w:lineRule="exact"/>
        <w:ind w:left="998"/>
        <w:rPr>
          <w:sz w:val="2"/>
        </w:rPr>
      </w:pPr>
      <w:r>
        <w:rPr>
          <w:sz w:val="2"/>
        </w:rPr>
      </w:r>
      <w:r>
        <w:rPr>
          <w:sz w:val="2"/>
        </w:rPr>
        <w:pict>
          <v:group id="docshapegroup249" o:spid="_x0000_s1515" style="width:418pt;height:.6pt;mso-position-horizontal-relative:char;mso-position-vertical-relative:line" coordsize="8360,12">
            <v:line id="_x0000_s1516" style="position:absolute" from="0,6" to="8359,6" strokecolor="#2b2d34" strokeweight=".6pt"/>
            <w10:wrap type="none"/>
            <w10:anchorlock/>
          </v:group>
        </w:pict>
      </w:r>
    </w:p>
    <w:p w:rsidR="0079362F" w:rsidRDefault="00EF2652">
      <w:pPr>
        <w:pStyle w:val="ListParagraph"/>
        <w:numPr>
          <w:ilvl w:val="0"/>
          <w:numId w:val="54"/>
        </w:numPr>
        <w:tabs>
          <w:tab w:val="left" w:pos="1239"/>
          <w:tab w:val="left" w:pos="1923"/>
        </w:tabs>
        <w:spacing w:before="142" w:line="278" w:lineRule="auto"/>
        <w:ind w:right="1454" w:hanging="14"/>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There is no substitute</w:t>
      </w:r>
      <w:r>
        <w:rPr>
          <w:rFonts w:ascii="Arial" w:hAnsi="Arial"/>
          <w:color w:val="010101"/>
          <w:sz w:val="24"/>
        </w:rPr>
        <w:t xml:space="preserve"> </w:t>
      </w:r>
      <w:r>
        <w:rPr>
          <w:rFonts w:ascii="Arial" w:hAnsi="Arial"/>
          <w:color w:val="010101"/>
          <w:w w:val="85"/>
          <w:sz w:val="24"/>
        </w:rPr>
        <w:t>for a</w:t>
      </w:r>
      <w:r>
        <w:rPr>
          <w:rFonts w:ascii="Arial" w:hAnsi="Arial"/>
          <w:color w:val="010101"/>
          <w:spacing w:val="-1"/>
          <w:w w:val="85"/>
          <w:sz w:val="24"/>
        </w:rPr>
        <w:t xml:space="preserve"> </w:t>
      </w:r>
      <w:r>
        <w:rPr>
          <w:rFonts w:ascii="Arial" w:hAnsi="Arial"/>
          <w:color w:val="010101"/>
          <w:w w:val="85"/>
          <w:sz w:val="24"/>
        </w:rPr>
        <w:t>crowdfunding</w:t>
      </w:r>
      <w:r>
        <w:rPr>
          <w:rFonts w:ascii="Arial" w:hAnsi="Arial"/>
          <w:color w:val="010101"/>
          <w:spacing w:val="38"/>
          <w:sz w:val="24"/>
        </w:rPr>
        <w:t xml:space="preserve"> </w:t>
      </w:r>
      <w:r>
        <w:rPr>
          <w:rFonts w:ascii="Arial" w:hAnsi="Arial"/>
          <w:color w:val="010101"/>
          <w:w w:val="85"/>
          <w:sz w:val="24"/>
        </w:rPr>
        <w:t>effort that is honest, compelling, and authentic. Combined</w:t>
      </w:r>
      <w:r>
        <w:rPr>
          <w:rFonts w:ascii="Arial" w:hAnsi="Arial"/>
          <w:color w:val="010101"/>
          <w:sz w:val="24"/>
        </w:rPr>
        <w:t xml:space="preserve"> </w:t>
      </w:r>
      <w:r>
        <w:rPr>
          <w:rFonts w:ascii="Arial" w:hAnsi="Arial"/>
          <w:color w:val="010101"/>
          <w:w w:val="85"/>
          <w:sz w:val="24"/>
        </w:rPr>
        <w:t>with</w:t>
      </w:r>
      <w:r>
        <w:rPr>
          <w:rFonts w:ascii="Arial" w:hAnsi="Arial"/>
          <w:color w:val="010101"/>
          <w:spacing w:val="-4"/>
          <w:w w:val="85"/>
          <w:sz w:val="24"/>
        </w:rPr>
        <w:t xml:space="preserve"> </w:t>
      </w:r>
      <w:r>
        <w:rPr>
          <w:rFonts w:ascii="Arial" w:hAnsi="Arial"/>
          <w:color w:val="010101"/>
          <w:w w:val="85"/>
          <w:sz w:val="24"/>
        </w:rPr>
        <w:t>the</w:t>
      </w:r>
      <w:r>
        <w:rPr>
          <w:rFonts w:ascii="Arial" w:hAnsi="Arial"/>
          <w:color w:val="010101"/>
          <w:spacing w:val="-5"/>
          <w:w w:val="85"/>
          <w:sz w:val="24"/>
        </w:rPr>
        <w:t xml:space="preserve"> </w:t>
      </w:r>
      <w:r>
        <w:rPr>
          <w:rFonts w:ascii="Arial" w:hAnsi="Arial"/>
          <w:color w:val="010101"/>
          <w:w w:val="85"/>
          <w:sz w:val="24"/>
        </w:rPr>
        <w:t>sense of fulfillment your investors will</w:t>
      </w:r>
      <w:r>
        <w:rPr>
          <w:rFonts w:ascii="Arial" w:hAnsi="Arial"/>
          <w:color w:val="010101"/>
          <w:spacing w:val="-6"/>
          <w:w w:val="85"/>
          <w:sz w:val="24"/>
        </w:rPr>
        <w:t xml:space="preserve"> </w:t>
      </w:r>
      <w:r>
        <w:rPr>
          <w:rFonts w:ascii="Arial" w:hAnsi="Arial"/>
          <w:color w:val="010101"/>
          <w:w w:val="85"/>
          <w:sz w:val="24"/>
        </w:rPr>
        <w:t>get</w:t>
      </w:r>
      <w:r>
        <w:rPr>
          <w:rFonts w:ascii="Arial" w:hAnsi="Arial"/>
          <w:color w:val="010101"/>
          <w:spacing w:val="-4"/>
          <w:w w:val="85"/>
          <w:sz w:val="24"/>
        </w:rPr>
        <w:t xml:space="preserve"> </w:t>
      </w:r>
      <w:r>
        <w:rPr>
          <w:rFonts w:ascii="Arial" w:hAnsi="Arial"/>
          <w:color w:val="010101"/>
          <w:w w:val="85"/>
          <w:sz w:val="24"/>
        </w:rPr>
        <w:t>from actually seeing their dollars go</w:t>
      </w:r>
      <w:r>
        <w:rPr>
          <w:rFonts w:ascii="Arial" w:hAnsi="Arial"/>
          <w:color w:val="010101"/>
          <w:spacing w:val="-4"/>
          <w:w w:val="85"/>
          <w:sz w:val="24"/>
        </w:rPr>
        <w:t xml:space="preserve"> </w:t>
      </w:r>
      <w:r>
        <w:rPr>
          <w:rFonts w:ascii="Arial" w:hAnsi="Arial"/>
          <w:color w:val="010101"/>
          <w:w w:val="85"/>
          <w:sz w:val="24"/>
        </w:rPr>
        <w:t>to</w:t>
      </w:r>
      <w:r>
        <w:rPr>
          <w:rFonts w:ascii="Arial" w:hAnsi="Arial"/>
          <w:color w:val="010101"/>
          <w:spacing w:val="-2"/>
          <w:w w:val="85"/>
          <w:sz w:val="24"/>
        </w:rPr>
        <w:t xml:space="preserve"> </w:t>
      </w:r>
      <w:r>
        <w:rPr>
          <w:rFonts w:ascii="Arial" w:hAnsi="Arial"/>
          <w:color w:val="010101"/>
          <w:w w:val="85"/>
          <w:sz w:val="24"/>
        </w:rPr>
        <w:t>a</w:t>
      </w:r>
      <w:r>
        <w:rPr>
          <w:rFonts w:ascii="Arial" w:hAnsi="Arial"/>
          <w:color w:val="010101"/>
          <w:spacing w:val="-3"/>
          <w:w w:val="85"/>
          <w:sz w:val="24"/>
        </w:rPr>
        <w:t xml:space="preserve"> </w:t>
      </w:r>
      <w:r>
        <w:rPr>
          <w:rFonts w:ascii="Arial" w:hAnsi="Arial"/>
          <w:color w:val="010101"/>
          <w:w w:val="85"/>
          <w:sz w:val="24"/>
        </w:rPr>
        <w:t>deserving</w:t>
      </w:r>
      <w:r>
        <w:rPr>
          <w:rFonts w:ascii="Arial" w:hAnsi="Arial"/>
          <w:color w:val="010101"/>
          <w:sz w:val="24"/>
        </w:rPr>
        <w:t xml:space="preserve"> </w:t>
      </w:r>
      <w:r>
        <w:rPr>
          <w:rFonts w:ascii="Arial" w:hAnsi="Arial"/>
          <w:color w:val="010101"/>
          <w:w w:val="85"/>
          <w:sz w:val="24"/>
        </w:rPr>
        <w:t>individual</w:t>
      </w:r>
      <w:r>
        <w:rPr>
          <w:rFonts w:ascii="Arial" w:hAnsi="Arial"/>
          <w:color w:val="010101"/>
          <w:sz w:val="24"/>
        </w:rPr>
        <w:t xml:space="preserve"> </w:t>
      </w:r>
      <w:r>
        <w:rPr>
          <w:rFonts w:ascii="Arial" w:hAnsi="Arial"/>
          <w:color w:val="010101"/>
          <w:w w:val="85"/>
          <w:sz w:val="24"/>
        </w:rPr>
        <w:t>(you), and</w:t>
      </w:r>
      <w:r>
        <w:rPr>
          <w:rFonts w:ascii="Arial" w:hAnsi="Arial"/>
          <w:color w:val="010101"/>
          <w:spacing w:val="-2"/>
          <w:w w:val="85"/>
          <w:sz w:val="24"/>
        </w:rPr>
        <w:t xml:space="preserve"> </w:t>
      </w:r>
      <w:r>
        <w:rPr>
          <w:rFonts w:ascii="Arial" w:hAnsi="Arial"/>
          <w:color w:val="010101"/>
          <w:w w:val="85"/>
          <w:sz w:val="24"/>
        </w:rPr>
        <w:t>not a</w:t>
      </w:r>
      <w:r>
        <w:rPr>
          <w:rFonts w:ascii="Arial" w:hAnsi="Arial"/>
          <w:color w:val="010101"/>
          <w:spacing w:val="-11"/>
          <w:w w:val="85"/>
          <w:sz w:val="24"/>
        </w:rPr>
        <w:t xml:space="preserve"> </w:t>
      </w:r>
      <w:r>
        <w:rPr>
          <w:rFonts w:ascii="Arial" w:hAnsi="Arial"/>
          <w:color w:val="010101"/>
          <w:w w:val="85"/>
          <w:sz w:val="24"/>
        </w:rPr>
        <w:t>bureaucratic</w:t>
      </w:r>
      <w:r>
        <w:rPr>
          <w:rFonts w:ascii="Arial" w:hAnsi="Arial"/>
          <w:color w:val="010101"/>
          <w:spacing w:val="22"/>
          <w:sz w:val="24"/>
        </w:rPr>
        <w:t xml:space="preserve"> </w:t>
      </w:r>
      <w:r>
        <w:rPr>
          <w:rFonts w:ascii="Arial" w:hAnsi="Arial"/>
          <w:color w:val="010101"/>
          <w:w w:val="85"/>
          <w:sz w:val="24"/>
        </w:rPr>
        <w:t>organization,</w:t>
      </w:r>
      <w:r>
        <w:rPr>
          <w:rFonts w:ascii="Arial" w:hAnsi="Arial"/>
          <w:color w:val="010101"/>
          <w:sz w:val="24"/>
        </w:rPr>
        <w:t xml:space="preserve"> </w:t>
      </w:r>
      <w:r>
        <w:rPr>
          <w:rFonts w:ascii="Arial" w:hAnsi="Arial"/>
          <w:color w:val="010101"/>
          <w:w w:val="85"/>
          <w:sz w:val="24"/>
        </w:rPr>
        <w:t>your</w:t>
      </w:r>
    </w:p>
    <w:p w:rsidR="0079362F" w:rsidRDefault="00EF2652">
      <w:pPr>
        <w:spacing w:before="12" w:line="297" w:lineRule="auto"/>
        <w:ind w:left="1000" w:right="1734"/>
        <w:rPr>
          <w:rFonts w:ascii="Arial"/>
          <w:sz w:val="24"/>
        </w:rPr>
      </w:pPr>
      <w:r>
        <w:rPr>
          <w:rFonts w:ascii="Arial"/>
          <w:color w:val="010101"/>
          <w:w w:val="85"/>
          <w:sz w:val="24"/>
        </w:rPr>
        <w:t>campaign</w:t>
      </w:r>
      <w:r>
        <w:rPr>
          <w:rFonts w:ascii="Arial"/>
          <w:color w:val="010101"/>
          <w:sz w:val="24"/>
        </w:rPr>
        <w:t xml:space="preserve"> </w:t>
      </w:r>
      <w:r>
        <w:rPr>
          <w:rFonts w:ascii="Arial"/>
          <w:color w:val="010101"/>
          <w:w w:val="85"/>
          <w:sz w:val="24"/>
        </w:rPr>
        <w:t>will have a</w:t>
      </w:r>
      <w:r>
        <w:rPr>
          <w:rFonts w:ascii="Arial"/>
          <w:color w:val="010101"/>
          <w:spacing w:val="-8"/>
          <w:w w:val="85"/>
          <w:sz w:val="24"/>
        </w:rPr>
        <w:t xml:space="preserve"> </w:t>
      </w:r>
      <w:r>
        <w:rPr>
          <w:rFonts w:ascii="Arial"/>
          <w:color w:val="010101"/>
          <w:w w:val="85"/>
          <w:sz w:val="24"/>
        </w:rPr>
        <w:t xml:space="preserve">better chance of succeeding. And remember, as with any effort-as </w:t>
      </w:r>
      <w:r>
        <w:rPr>
          <w:rFonts w:ascii="Arial"/>
          <w:color w:val="010101"/>
          <w:w w:val="90"/>
          <w:sz w:val="24"/>
        </w:rPr>
        <w:t>long</w:t>
      </w:r>
      <w:r>
        <w:rPr>
          <w:rFonts w:ascii="Arial"/>
          <w:color w:val="010101"/>
          <w:spacing w:val="-1"/>
          <w:w w:val="90"/>
          <w:sz w:val="24"/>
        </w:rPr>
        <w:t xml:space="preserve"> </w:t>
      </w:r>
      <w:r>
        <w:rPr>
          <w:rFonts w:ascii="Arial"/>
          <w:color w:val="010101"/>
          <w:w w:val="90"/>
          <w:sz w:val="24"/>
        </w:rPr>
        <w:t>as</w:t>
      </w:r>
      <w:r>
        <w:rPr>
          <w:rFonts w:ascii="Arial"/>
          <w:color w:val="010101"/>
          <w:spacing w:val="-4"/>
          <w:w w:val="90"/>
          <w:sz w:val="24"/>
        </w:rPr>
        <w:t xml:space="preserve"> </w:t>
      </w:r>
      <w:r>
        <w:rPr>
          <w:rFonts w:ascii="Arial"/>
          <w:color w:val="010101"/>
          <w:w w:val="90"/>
          <w:sz w:val="24"/>
        </w:rPr>
        <w:t>it's</w:t>
      </w:r>
      <w:r>
        <w:rPr>
          <w:rFonts w:ascii="Arial"/>
          <w:color w:val="010101"/>
          <w:spacing w:val="-1"/>
          <w:w w:val="90"/>
          <w:sz w:val="24"/>
        </w:rPr>
        <w:t xml:space="preserve"> </w:t>
      </w:r>
      <w:r>
        <w:rPr>
          <w:rFonts w:ascii="Arial"/>
          <w:color w:val="010101"/>
          <w:w w:val="90"/>
          <w:sz w:val="24"/>
        </w:rPr>
        <w:t>authentic-marketing</w:t>
      </w:r>
      <w:r>
        <w:rPr>
          <w:rFonts w:ascii="Arial"/>
          <w:color w:val="010101"/>
          <w:spacing w:val="-10"/>
          <w:w w:val="90"/>
          <w:sz w:val="24"/>
        </w:rPr>
        <w:t xml:space="preserve"> </w:t>
      </w:r>
      <w:r>
        <w:rPr>
          <w:rFonts w:ascii="Arial"/>
          <w:color w:val="010101"/>
          <w:w w:val="90"/>
          <w:sz w:val="24"/>
        </w:rPr>
        <w:t>and</w:t>
      </w:r>
      <w:r>
        <w:rPr>
          <w:rFonts w:ascii="Arial"/>
          <w:color w:val="010101"/>
          <w:spacing w:val="-9"/>
          <w:w w:val="90"/>
          <w:sz w:val="24"/>
        </w:rPr>
        <w:t xml:space="preserve"> </w:t>
      </w:r>
      <w:r>
        <w:rPr>
          <w:rFonts w:ascii="Arial"/>
          <w:color w:val="010101"/>
          <w:w w:val="90"/>
          <w:sz w:val="24"/>
        </w:rPr>
        <w:t>publicity</w:t>
      </w:r>
      <w:r>
        <w:rPr>
          <w:rFonts w:ascii="Arial"/>
          <w:color w:val="010101"/>
          <w:sz w:val="24"/>
        </w:rPr>
        <w:t xml:space="preserve"> </w:t>
      </w:r>
      <w:r>
        <w:rPr>
          <w:rFonts w:ascii="Arial"/>
          <w:color w:val="010101"/>
          <w:w w:val="90"/>
          <w:sz w:val="24"/>
        </w:rPr>
        <w:t>can</w:t>
      </w:r>
      <w:r>
        <w:rPr>
          <w:rFonts w:ascii="Arial"/>
          <w:color w:val="010101"/>
          <w:spacing w:val="-2"/>
          <w:w w:val="90"/>
          <w:sz w:val="24"/>
        </w:rPr>
        <w:t xml:space="preserve"> </w:t>
      </w:r>
      <w:r>
        <w:rPr>
          <w:rFonts w:ascii="Arial"/>
          <w:color w:val="010101"/>
          <w:w w:val="90"/>
          <w:sz w:val="24"/>
        </w:rPr>
        <w:t>make</w:t>
      </w:r>
      <w:r>
        <w:rPr>
          <w:rFonts w:ascii="Arial"/>
          <w:color w:val="010101"/>
          <w:spacing w:val="-2"/>
          <w:w w:val="90"/>
          <w:sz w:val="24"/>
        </w:rPr>
        <w:t xml:space="preserve"> </w:t>
      </w:r>
      <w:r>
        <w:rPr>
          <w:rFonts w:ascii="Arial"/>
          <w:color w:val="010101"/>
          <w:w w:val="90"/>
          <w:sz w:val="24"/>
        </w:rPr>
        <w:t>the</w:t>
      </w:r>
      <w:r>
        <w:rPr>
          <w:rFonts w:ascii="Arial"/>
          <w:color w:val="010101"/>
          <w:spacing w:val="-2"/>
          <w:w w:val="90"/>
          <w:sz w:val="24"/>
        </w:rPr>
        <w:t xml:space="preserve"> </w:t>
      </w:r>
      <w:r>
        <w:rPr>
          <w:rFonts w:ascii="Arial"/>
          <w:color w:val="010101"/>
          <w:w w:val="90"/>
          <w:sz w:val="24"/>
        </w:rPr>
        <w:t>difference.</w:t>
      </w:r>
    </w:p>
    <w:p w:rsidR="0079362F" w:rsidRDefault="0079362F">
      <w:pPr>
        <w:pStyle w:val="BodyText"/>
        <w:spacing w:before="8"/>
        <w:rPr>
          <w:rFonts w:ascii="Arial"/>
          <w:sz w:val="11"/>
        </w:rPr>
      </w:pPr>
      <w:r w:rsidRPr="0079362F">
        <w:pict>
          <v:shape id="docshape250" o:spid="_x0000_s1514" style="position:absolute;margin-left:85.9pt;margin-top:7.95pt;width:418pt;height:.1pt;z-index:-15622656;mso-wrap-distance-left:0;mso-wrap-distance-right:0;mso-position-horizontal-relative:page" coordorigin="1718,159" coordsize="8360,0" path="m1718,159r8360,e" filled="f" strokecolor="#2b2d34" strokeweight=".6pt">
            <v:path arrowok="t"/>
            <w10:wrap type="topAndBottom" anchorx="page"/>
          </v:shape>
        </w:pict>
      </w:r>
    </w:p>
    <w:p w:rsidR="0079362F" w:rsidRDefault="0079362F">
      <w:pPr>
        <w:pStyle w:val="BodyText"/>
        <w:spacing w:before="1"/>
        <w:rPr>
          <w:rFonts w:ascii="Arial"/>
          <w:sz w:val="21"/>
        </w:rPr>
      </w:pPr>
    </w:p>
    <w:p w:rsidR="0079362F" w:rsidRDefault="00EF2652">
      <w:pPr>
        <w:pStyle w:val="BodyText"/>
        <w:spacing w:line="266" w:lineRule="auto"/>
        <w:ind w:left="1758" w:right="1426" w:firstLine="15"/>
        <w:jc w:val="both"/>
      </w:pPr>
      <w:r>
        <w:rPr>
          <w:color w:val="010101"/>
          <w:w w:val="105"/>
        </w:rPr>
        <w:t>In other words, as</w:t>
      </w:r>
      <w:r>
        <w:rPr>
          <w:color w:val="010101"/>
          <w:spacing w:val="-1"/>
          <w:w w:val="105"/>
        </w:rPr>
        <w:t xml:space="preserve"> </w:t>
      </w:r>
      <w:r>
        <w:rPr>
          <w:color w:val="010101"/>
          <w:w w:val="105"/>
        </w:rPr>
        <w:t>of this</w:t>
      </w:r>
      <w:r>
        <w:rPr>
          <w:color w:val="010101"/>
          <w:spacing w:val="-4"/>
          <w:w w:val="105"/>
        </w:rPr>
        <w:t xml:space="preserve"> </w:t>
      </w:r>
      <w:r>
        <w:rPr>
          <w:color w:val="010101"/>
          <w:w w:val="105"/>
        </w:rPr>
        <w:t>writing, an SEC-approved</w:t>
      </w:r>
      <w:r>
        <w:rPr>
          <w:color w:val="010101"/>
          <w:spacing w:val="40"/>
          <w:w w:val="105"/>
        </w:rPr>
        <w:t xml:space="preserve"> </w:t>
      </w:r>
      <w:r>
        <w:rPr>
          <w:color w:val="010101"/>
          <w:w w:val="105"/>
        </w:rPr>
        <w:t>website where you can legally issue equity (stock) to nonaccredited</w:t>
      </w:r>
      <w:r>
        <w:rPr>
          <w:color w:val="010101"/>
          <w:spacing w:val="40"/>
          <w:w w:val="105"/>
        </w:rPr>
        <w:t xml:space="preserve"> </w:t>
      </w:r>
      <w:r>
        <w:rPr>
          <w:color w:val="010101"/>
          <w:w w:val="105"/>
        </w:rPr>
        <w:t>investors to fund your small</w:t>
      </w:r>
      <w:r>
        <w:rPr>
          <w:color w:val="010101"/>
          <w:spacing w:val="36"/>
          <w:w w:val="105"/>
        </w:rPr>
        <w:t xml:space="preserve"> </w:t>
      </w:r>
      <w:r>
        <w:rPr>
          <w:color w:val="010101"/>
          <w:w w:val="105"/>
        </w:rPr>
        <w:t>business</w:t>
      </w:r>
      <w:r>
        <w:rPr>
          <w:color w:val="010101"/>
          <w:spacing w:val="23"/>
          <w:w w:val="105"/>
        </w:rPr>
        <w:t xml:space="preserve"> </w:t>
      </w:r>
      <w:r>
        <w:rPr>
          <w:color w:val="010101"/>
          <w:w w:val="105"/>
        </w:rPr>
        <w:t>in the</w:t>
      </w:r>
      <w:r>
        <w:rPr>
          <w:color w:val="010101"/>
          <w:spacing w:val="80"/>
          <w:w w:val="105"/>
        </w:rPr>
        <w:t xml:space="preserve"> </w:t>
      </w:r>
      <w:r>
        <w:rPr>
          <w:color w:val="010101"/>
          <w:w w:val="105"/>
        </w:rPr>
        <w:t>United States does</w:t>
      </w:r>
      <w:r>
        <w:rPr>
          <w:color w:val="010101"/>
          <w:spacing w:val="23"/>
          <w:w w:val="105"/>
        </w:rPr>
        <w:t xml:space="preserve"> </w:t>
      </w:r>
      <w:r>
        <w:rPr>
          <w:color w:val="010101"/>
          <w:w w:val="105"/>
        </w:rPr>
        <w:t>not exist. Still, it never</w:t>
      </w:r>
      <w:r>
        <w:rPr>
          <w:color w:val="010101"/>
          <w:spacing w:val="29"/>
          <w:w w:val="105"/>
        </w:rPr>
        <w:t xml:space="preserve"> </w:t>
      </w:r>
      <w:r>
        <w:rPr>
          <w:color w:val="010101"/>
          <w:w w:val="105"/>
        </w:rPr>
        <w:t>hurts to think</w:t>
      </w:r>
      <w:r>
        <w:rPr>
          <w:color w:val="010101"/>
          <w:spacing w:val="-5"/>
          <w:w w:val="105"/>
        </w:rPr>
        <w:t xml:space="preserve"> </w:t>
      </w:r>
      <w:r>
        <w:rPr>
          <w:color w:val="010101"/>
          <w:w w:val="105"/>
        </w:rPr>
        <w:t>early,</w:t>
      </w:r>
      <w:r>
        <w:rPr>
          <w:color w:val="010101"/>
          <w:spacing w:val="-3"/>
          <w:w w:val="105"/>
        </w:rPr>
        <w:t xml:space="preserve"> </w:t>
      </w:r>
      <w:r>
        <w:rPr>
          <w:color w:val="010101"/>
          <w:w w:val="105"/>
        </w:rPr>
        <w:t>often,</w:t>
      </w:r>
      <w:r>
        <w:rPr>
          <w:color w:val="010101"/>
          <w:spacing w:val="-4"/>
          <w:w w:val="105"/>
        </w:rPr>
        <w:t xml:space="preserve"> </w:t>
      </w:r>
      <w:r>
        <w:rPr>
          <w:color w:val="010101"/>
          <w:w w:val="105"/>
        </w:rPr>
        <w:t>and carefully about</w:t>
      </w:r>
      <w:r>
        <w:rPr>
          <w:color w:val="010101"/>
          <w:spacing w:val="-1"/>
          <w:w w:val="105"/>
        </w:rPr>
        <w:t xml:space="preserve"> </w:t>
      </w:r>
      <w:r>
        <w:rPr>
          <w:color w:val="010101"/>
          <w:w w:val="105"/>
        </w:rPr>
        <w:t>the issues and the</w:t>
      </w:r>
      <w:r>
        <w:rPr>
          <w:color w:val="010101"/>
          <w:spacing w:val="39"/>
          <w:w w:val="105"/>
        </w:rPr>
        <w:t xml:space="preserve"> </w:t>
      </w:r>
      <w:r>
        <w:rPr>
          <w:color w:val="010101"/>
          <w:w w:val="105"/>
        </w:rPr>
        <w:t>opportunity. Eventually, several will exist. We provide updates, via the future editions of this book, as information becomes available. In addition, there</w:t>
      </w:r>
      <w:r>
        <w:rPr>
          <w:color w:val="010101"/>
          <w:spacing w:val="80"/>
          <w:w w:val="105"/>
        </w:rPr>
        <w:t xml:space="preserve"> </w:t>
      </w:r>
      <w:r>
        <w:rPr>
          <w:color w:val="010101"/>
          <w:w w:val="105"/>
        </w:rPr>
        <w:t>are</w:t>
      </w:r>
      <w:r>
        <w:rPr>
          <w:color w:val="010101"/>
          <w:spacing w:val="72"/>
          <w:w w:val="105"/>
        </w:rPr>
        <w:t xml:space="preserve"> </w:t>
      </w:r>
      <w:r>
        <w:rPr>
          <w:color w:val="010101"/>
          <w:w w:val="105"/>
        </w:rPr>
        <w:t>several</w:t>
      </w:r>
      <w:r>
        <w:rPr>
          <w:color w:val="010101"/>
          <w:spacing w:val="80"/>
          <w:w w:val="105"/>
        </w:rPr>
        <w:t xml:space="preserve"> </w:t>
      </w:r>
      <w:r>
        <w:rPr>
          <w:color w:val="010101"/>
          <w:w w:val="105"/>
        </w:rPr>
        <w:t>websites</w:t>
      </w:r>
      <w:r>
        <w:rPr>
          <w:color w:val="010101"/>
          <w:spacing w:val="80"/>
          <w:w w:val="105"/>
        </w:rPr>
        <w:t xml:space="preserve"> </w:t>
      </w:r>
      <w:r>
        <w:rPr>
          <w:color w:val="010101"/>
          <w:w w:val="105"/>
        </w:rPr>
        <w:t>that</w:t>
      </w:r>
      <w:r>
        <w:rPr>
          <w:color w:val="010101"/>
          <w:spacing w:val="80"/>
          <w:w w:val="105"/>
        </w:rPr>
        <w:t xml:space="preserve"> </w:t>
      </w:r>
      <w:r>
        <w:rPr>
          <w:color w:val="010101"/>
          <w:w w:val="105"/>
        </w:rPr>
        <w:t>will</w:t>
      </w:r>
      <w:r>
        <w:rPr>
          <w:color w:val="010101"/>
          <w:spacing w:val="80"/>
          <w:w w:val="150"/>
        </w:rPr>
        <w:t xml:space="preserve"> </w:t>
      </w:r>
      <w:r>
        <w:rPr>
          <w:color w:val="010101"/>
          <w:w w:val="105"/>
        </w:rPr>
        <w:t>have</w:t>
      </w:r>
      <w:r>
        <w:rPr>
          <w:color w:val="010101"/>
          <w:spacing w:val="80"/>
          <w:w w:val="105"/>
        </w:rPr>
        <w:t xml:space="preserve"> </w:t>
      </w:r>
      <w:r>
        <w:rPr>
          <w:color w:val="010101"/>
          <w:w w:val="105"/>
        </w:rPr>
        <w:t>current</w:t>
      </w:r>
      <w:r>
        <w:rPr>
          <w:color w:val="010101"/>
          <w:spacing w:val="80"/>
          <w:w w:val="105"/>
        </w:rPr>
        <w:t xml:space="preserve"> </w:t>
      </w:r>
      <w:r>
        <w:rPr>
          <w:color w:val="010101"/>
          <w:w w:val="105"/>
        </w:rPr>
        <w:t>updates</w:t>
      </w:r>
      <w:r>
        <w:rPr>
          <w:color w:val="010101"/>
          <w:spacing w:val="80"/>
          <w:w w:val="150"/>
        </w:rPr>
        <w:t xml:space="preserve"> </w:t>
      </w:r>
      <w:r>
        <w:rPr>
          <w:color w:val="010101"/>
          <w:w w:val="105"/>
        </w:rPr>
        <w:t xml:space="preserve">related to the JOBS Act, including </w:t>
      </w:r>
      <w:hyperlink r:id="rId101">
        <w:r>
          <w:rPr>
            <w:color w:val="010101"/>
            <w:w w:val="105"/>
          </w:rPr>
          <w:t>www.creativeinvest.com</w:t>
        </w:r>
      </w:hyperlink>
      <w:r>
        <w:rPr>
          <w:color w:val="010101"/>
          <w:w w:val="105"/>
        </w:rPr>
        <w:t xml:space="preserve"> and http:// </w:t>
      </w:r>
      <w:r>
        <w:rPr>
          <w:color w:val="010101"/>
          <w:spacing w:val="-2"/>
          <w:w w:val="105"/>
        </w:rPr>
        <w:t>crowdfundingnow</w:t>
      </w:r>
      <w:r>
        <w:rPr>
          <w:color w:val="2D2F34"/>
          <w:spacing w:val="-2"/>
          <w:w w:val="105"/>
        </w:rPr>
        <w:t>.</w:t>
      </w:r>
      <w:r>
        <w:rPr>
          <w:color w:val="010101"/>
          <w:spacing w:val="-2"/>
          <w:w w:val="105"/>
        </w:rPr>
        <w:t>blogspot</w:t>
      </w:r>
      <w:r>
        <w:rPr>
          <w:color w:val="2D2F34"/>
          <w:spacing w:val="-2"/>
          <w:w w:val="105"/>
        </w:rPr>
        <w:t>.</w:t>
      </w:r>
      <w:r>
        <w:rPr>
          <w:color w:val="010101"/>
          <w:spacing w:val="-2"/>
          <w:w w:val="105"/>
        </w:rPr>
        <w:t>com.</w:t>
      </w:r>
    </w:p>
    <w:p w:rsidR="0079362F" w:rsidRDefault="00EF2652">
      <w:pPr>
        <w:pStyle w:val="ListParagraph"/>
        <w:numPr>
          <w:ilvl w:val="0"/>
          <w:numId w:val="53"/>
        </w:numPr>
        <w:tabs>
          <w:tab w:val="left" w:pos="1766"/>
        </w:tabs>
        <w:spacing w:before="229" w:line="264" w:lineRule="auto"/>
        <w:ind w:right="1427" w:hanging="489"/>
        <w:jc w:val="both"/>
        <w:rPr>
          <w:sz w:val="25"/>
        </w:rPr>
      </w:pPr>
      <w:r>
        <w:rPr>
          <w:color w:val="010101"/>
          <w:w w:val="105"/>
          <w:sz w:val="25"/>
        </w:rPr>
        <w:t>Consider what you are doing. Does the market REALLY exist</w:t>
      </w:r>
      <w:r>
        <w:rPr>
          <w:color w:val="010101"/>
          <w:spacing w:val="-7"/>
          <w:w w:val="105"/>
          <w:sz w:val="25"/>
        </w:rPr>
        <w:t xml:space="preserve"> </w:t>
      </w:r>
      <w:r>
        <w:rPr>
          <w:color w:val="010101"/>
          <w:w w:val="105"/>
          <w:sz w:val="25"/>
        </w:rPr>
        <w:t>for</w:t>
      </w:r>
      <w:r>
        <w:rPr>
          <w:color w:val="010101"/>
          <w:spacing w:val="-3"/>
          <w:w w:val="105"/>
          <w:sz w:val="25"/>
        </w:rPr>
        <w:t xml:space="preserve"> </w:t>
      </w:r>
      <w:r>
        <w:rPr>
          <w:color w:val="010101"/>
          <w:w w:val="105"/>
          <w:sz w:val="25"/>
        </w:rPr>
        <w:t>your product or service?</w:t>
      </w:r>
      <w:r>
        <w:rPr>
          <w:color w:val="010101"/>
          <w:spacing w:val="-2"/>
          <w:w w:val="105"/>
          <w:sz w:val="25"/>
        </w:rPr>
        <w:t xml:space="preserve"> </w:t>
      </w:r>
      <w:r>
        <w:rPr>
          <w:color w:val="010101"/>
          <w:w w:val="105"/>
          <w:sz w:val="25"/>
        </w:rPr>
        <w:t>What makes you special? How complicated is</w:t>
      </w:r>
      <w:r>
        <w:rPr>
          <w:color w:val="010101"/>
          <w:spacing w:val="-2"/>
          <w:w w:val="105"/>
          <w:sz w:val="25"/>
        </w:rPr>
        <w:t xml:space="preserve"> </w:t>
      </w:r>
      <w:r>
        <w:rPr>
          <w:color w:val="010101"/>
          <w:w w:val="105"/>
          <w:sz w:val="25"/>
        </w:rPr>
        <w:t>your idea/product/service?</w:t>
      </w:r>
      <w:r>
        <w:rPr>
          <w:color w:val="010101"/>
          <w:spacing w:val="-9"/>
          <w:w w:val="105"/>
          <w:sz w:val="25"/>
        </w:rPr>
        <w:t xml:space="preserve"> </w:t>
      </w:r>
      <w:r>
        <w:rPr>
          <w:color w:val="010101"/>
          <w:w w:val="105"/>
          <w:sz w:val="25"/>
        </w:rPr>
        <w:t>Complicated is not</w:t>
      </w:r>
      <w:r>
        <w:rPr>
          <w:color w:val="010101"/>
          <w:spacing w:val="40"/>
          <w:w w:val="105"/>
          <w:sz w:val="25"/>
        </w:rPr>
        <w:t xml:space="preserve"> </w:t>
      </w:r>
      <w:r>
        <w:rPr>
          <w:color w:val="010101"/>
          <w:w w:val="105"/>
          <w:sz w:val="25"/>
        </w:rPr>
        <w:t>necessarily bad; it just means it may be more difficult for the</w:t>
      </w:r>
      <w:r>
        <w:rPr>
          <w:color w:val="010101"/>
          <w:spacing w:val="40"/>
          <w:w w:val="105"/>
          <w:sz w:val="25"/>
        </w:rPr>
        <w:t xml:space="preserve"> </w:t>
      </w:r>
      <w:r>
        <w:rPr>
          <w:color w:val="010101"/>
          <w:w w:val="105"/>
          <w:sz w:val="25"/>
        </w:rPr>
        <w:t>public to</w:t>
      </w:r>
      <w:r>
        <w:rPr>
          <w:color w:val="010101"/>
          <w:spacing w:val="40"/>
          <w:w w:val="105"/>
          <w:sz w:val="25"/>
        </w:rPr>
        <w:t xml:space="preserve"> </w:t>
      </w:r>
      <w:r>
        <w:rPr>
          <w:color w:val="010101"/>
          <w:w w:val="105"/>
          <w:sz w:val="25"/>
        </w:rPr>
        <w:t>understand what you are doing, and consequently, they may not</w:t>
      </w:r>
      <w:r>
        <w:rPr>
          <w:color w:val="010101"/>
          <w:spacing w:val="40"/>
          <w:w w:val="105"/>
          <w:sz w:val="25"/>
        </w:rPr>
        <w:t xml:space="preserve"> </w:t>
      </w:r>
      <w:r>
        <w:rPr>
          <w:color w:val="010101"/>
          <w:w w:val="105"/>
          <w:sz w:val="25"/>
        </w:rPr>
        <w:t>invest</w:t>
      </w:r>
      <w:r>
        <w:rPr>
          <w:color w:val="010101"/>
          <w:spacing w:val="33"/>
          <w:w w:val="105"/>
          <w:sz w:val="25"/>
        </w:rPr>
        <w:t xml:space="preserve"> </w:t>
      </w:r>
      <w:r>
        <w:rPr>
          <w:color w:val="010101"/>
          <w:w w:val="105"/>
          <w:sz w:val="25"/>
        </w:rPr>
        <w:t>right away.</w:t>
      </w:r>
    </w:p>
    <w:p w:rsidR="0079362F" w:rsidRDefault="00EF2652">
      <w:pPr>
        <w:pStyle w:val="ListParagraph"/>
        <w:numPr>
          <w:ilvl w:val="0"/>
          <w:numId w:val="53"/>
        </w:numPr>
        <w:tabs>
          <w:tab w:val="left" w:pos="1766"/>
        </w:tabs>
        <w:spacing w:before="242" w:line="264" w:lineRule="auto"/>
        <w:ind w:left="1758" w:right="1420" w:hanging="478"/>
        <w:jc w:val="both"/>
        <w:rPr>
          <w:sz w:val="25"/>
        </w:rPr>
      </w:pPr>
      <w:r>
        <w:rPr>
          <w:color w:val="010101"/>
          <w:w w:val="105"/>
          <w:sz w:val="25"/>
        </w:rPr>
        <w:t>Consider your current network. Do you know enough people to get started? As noted earlier, the average GoFundMe user had 482</w:t>
      </w:r>
      <w:r>
        <w:rPr>
          <w:color w:val="010101"/>
          <w:spacing w:val="40"/>
          <w:w w:val="105"/>
          <w:sz w:val="25"/>
        </w:rPr>
        <w:t xml:space="preserve"> </w:t>
      </w:r>
      <w:r>
        <w:rPr>
          <w:color w:val="010101"/>
          <w:w w:val="105"/>
          <w:sz w:val="25"/>
        </w:rPr>
        <w:t>Facebook friends, and this</w:t>
      </w:r>
      <w:r>
        <w:rPr>
          <w:color w:val="010101"/>
          <w:spacing w:val="-4"/>
          <w:w w:val="105"/>
          <w:sz w:val="25"/>
        </w:rPr>
        <w:t xml:space="preserve"> </w:t>
      </w:r>
      <w:r>
        <w:rPr>
          <w:color w:val="010101"/>
          <w:w w:val="105"/>
          <w:sz w:val="25"/>
        </w:rPr>
        <w:t>was</w:t>
      </w:r>
      <w:r>
        <w:rPr>
          <w:color w:val="010101"/>
          <w:spacing w:val="-4"/>
          <w:w w:val="105"/>
          <w:sz w:val="25"/>
        </w:rPr>
        <w:t xml:space="preserve"> </w:t>
      </w:r>
      <w:r>
        <w:rPr>
          <w:color w:val="010101"/>
          <w:w w:val="105"/>
          <w:sz w:val="25"/>
        </w:rPr>
        <w:t>sufficient to</w:t>
      </w:r>
      <w:r>
        <w:rPr>
          <w:color w:val="010101"/>
          <w:spacing w:val="40"/>
          <w:w w:val="105"/>
          <w:sz w:val="25"/>
        </w:rPr>
        <w:t xml:space="preserve"> </w:t>
      </w:r>
      <w:r>
        <w:rPr>
          <w:color w:val="010101"/>
          <w:w w:val="105"/>
          <w:sz w:val="25"/>
        </w:rPr>
        <w:t>raise, on average,</w:t>
      </w:r>
      <w:r>
        <w:rPr>
          <w:color w:val="010101"/>
          <w:spacing w:val="31"/>
          <w:w w:val="105"/>
          <w:sz w:val="25"/>
        </w:rPr>
        <w:t xml:space="preserve"> </w:t>
      </w:r>
      <w:r>
        <w:rPr>
          <w:color w:val="010101"/>
          <w:w w:val="105"/>
          <w:sz w:val="25"/>
        </w:rPr>
        <w:t>just over</w:t>
      </w:r>
    </w:p>
    <w:p w:rsidR="0079362F" w:rsidRDefault="00EF2652">
      <w:pPr>
        <w:pStyle w:val="BodyText"/>
        <w:spacing w:before="4" w:line="264" w:lineRule="auto"/>
        <w:ind w:left="1775" w:right="1422" w:hanging="14"/>
        <w:jc w:val="both"/>
      </w:pPr>
      <w:r>
        <w:rPr>
          <w:color w:val="010101"/>
        </w:rPr>
        <w:t>$1,000.00.</w:t>
      </w:r>
      <w:r>
        <w:rPr>
          <w:color w:val="010101"/>
          <w:spacing w:val="38"/>
        </w:rPr>
        <w:t xml:space="preserve"> </w:t>
      </w:r>
      <w:r>
        <w:rPr>
          <w:color w:val="010101"/>
        </w:rPr>
        <w:t>At the</w:t>
      </w:r>
      <w:r>
        <w:rPr>
          <w:color w:val="010101"/>
          <w:spacing w:val="40"/>
        </w:rPr>
        <w:t xml:space="preserve"> </w:t>
      </w:r>
      <w:r>
        <w:rPr>
          <w:color w:val="010101"/>
        </w:rPr>
        <w:t>end</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day,</w:t>
      </w:r>
      <w:r>
        <w:rPr>
          <w:color w:val="010101"/>
          <w:spacing w:val="31"/>
        </w:rPr>
        <w:t xml:space="preserve"> </w:t>
      </w:r>
      <w:r>
        <w:rPr>
          <w:color w:val="010101"/>
        </w:rPr>
        <w:t>crowdfunding</w:t>
      </w:r>
      <w:r>
        <w:rPr>
          <w:color w:val="010101"/>
          <w:spacing w:val="40"/>
        </w:rPr>
        <w:t xml:space="preserve"> </w:t>
      </w:r>
      <w:r>
        <w:rPr>
          <w:color w:val="010101"/>
        </w:rPr>
        <w:t>is</w:t>
      </w:r>
      <w:r>
        <w:rPr>
          <w:color w:val="010101"/>
          <w:spacing w:val="28"/>
        </w:rPr>
        <w:t xml:space="preserve"> </w:t>
      </w:r>
      <w:r>
        <w:rPr>
          <w:color w:val="010101"/>
        </w:rPr>
        <w:t>all</w:t>
      </w:r>
      <w:r>
        <w:rPr>
          <w:color w:val="010101"/>
          <w:spacing w:val="40"/>
        </w:rPr>
        <w:t xml:space="preserve"> </w:t>
      </w:r>
      <w:r>
        <w:rPr>
          <w:color w:val="010101"/>
        </w:rPr>
        <w:t>about</w:t>
      </w:r>
      <w:r>
        <w:rPr>
          <w:color w:val="010101"/>
          <w:spacing w:val="39"/>
        </w:rPr>
        <w:t xml:space="preserve"> </w:t>
      </w:r>
      <w:r>
        <w:rPr>
          <w:color w:val="010101"/>
        </w:rPr>
        <w:t>the</w:t>
      </w:r>
      <w:r>
        <w:rPr>
          <w:color w:val="010101"/>
          <w:spacing w:val="40"/>
        </w:rPr>
        <w:t xml:space="preserve"> </w:t>
      </w:r>
      <w:r>
        <w:rPr>
          <w:color w:val="010101"/>
        </w:rPr>
        <w:t>crowd. Do</w:t>
      </w:r>
      <w:r>
        <w:rPr>
          <w:color w:val="010101"/>
          <w:spacing w:val="40"/>
        </w:rPr>
        <w:t xml:space="preserve"> </w:t>
      </w:r>
      <w:r>
        <w:rPr>
          <w:color w:val="010101"/>
        </w:rPr>
        <w:t>you</w:t>
      </w:r>
      <w:r>
        <w:rPr>
          <w:color w:val="010101"/>
          <w:spacing w:val="40"/>
        </w:rPr>
        <w:t xml:space="preserve"> </w:t>
      </w:r>
      <w:r>
        <w:rPr>
          <w:color w:val="010101"/>
        </w:rPr>
        <w:t>have</w:t>
      </w:r>
      <w:r>
        <w:rPr>
          <w:color w:val="010101"/>
          <w:spacing w:val="40"/>
        </w:rPr>
        <w:t xml:space="preserve"> </w:t>
      </w:r>
      <w:r>
        <w:rPr>
          <w:color w:val="010101"/>
        </w:rPr>
        <w:t>one?</w:t>
      </w:r>
      <w:r>
        <w:rPr>
          <w:color w:val="010101"/>
          <w:spacing w:val="40"/>
        </w:rPr>
        <w:t xml:space="preserve"> </w:t>
      </w:r>
      <w:r>
        <w:rPr>
          <w:color w:val="010101"/>
        </w:rPr>
        <w:t>If</w:t>
      </w:r>
      <w:r>
        <w:rPr>
          <w:color w:val="010101"/>
          <w:spacing w:val="40"/>
        </w:rPr>
        <w:t xml:space="preserve"> </w:t>
      </w:r>
      <w:r>
        <w:rPr>
          <w:color w:val="010101"/>
        </w:rPr>
        <w:t>not,</w:t>
      </w:r>
      <w:r>
        <w:rPr>
          <w:color w:val="010101"/>
          <w:spacing w:val="40"/>
        </w:rPr>
        <w:t xml:space="preserve"> </w:t>
      </w:r>
      <w:r>
        <w:rPr>
          <w:color w:val="010101"/>
        </w:rPr>
        <w:t>how</w:t>
      </w:r>
      <w:r>
        <w:rPr>
          <w:color w:val="010101"/>
          <w:spacing w:val="40"/>
        </w:rPr>
        <w:t xml:space="preserve"> </w:t>
      </w:r>
      <w:r>
        <w:rPr>
          <w:color w:val="010101"/>
        </w:rPr>
        <w:t>quickly</w:t>
      </w:r>
      <w:r>
        <w:rPr>
          <w:color w:val="010101"/>
          <w:spacing w:val="40"/>
        </w:rPr>
        <w:t xml:space="preserve"> </w:t>
      </w:r>
      <w:r>
        <w:rPr>
          <w:color w:val="010101"/>
        </w:rPr>
        <w:t>can</w:t>
      </w:r>
      <w:r>
        <w:rPr>
          <w:color w:val="010101"/>
          <w:spacing w:val="40"/>
        </w:rPr>
        <w:t xml:space="preserve"> </w:t>
      </w:r>
      <w:r>
        <w:rPr>
          <w:color w:val="010101"/>
        </w:rPr>
        <w:t>you</w:t>
      </w:r>
      <w:r>
        <w:rPr>
          <w:color w:val="010101"/>
          <w:spacing w:val="40"/>
        </w:rPr>
        <w:t xml:space="preserve"> </w:t>
      </w:r>
      <w:r>
        <w:rPr>
          <w:color w:val="010101"/>
        </w:rPr>
        <w:t>create</w:t>
      </w:r>
      <w:r>
        <w:rPr>
          <w:color w:val="010101"/>
          <w:spacing w:val="40"/>
        </w:rPr>
        <w:t xml:space="preserve"> </w:t>
      </w:r>
      <w:r>
        <w:rPr>
          <w:color w:val="010101"/>
        </w:rPr>
        <w:t>one?</w:t>
      </w:r>
      <w:r>
        <w:rPr>
          <w:color w:val="010101"/>
          <w:spacing w:val="40"/>
        </w:rPr>
        <w:t xml:space="preserve"> </w:t>
      </w:r>
      <w:r>
        <w:rPr>
          <w:color w:val="010101"/>
        </w:rPr>
        <w:t>Will</w:t>
      </w:r>
      <w:r>
        <w:rPr>
          <w:color w:val="010101"/>
          <w:spacing w:val="40"/>
        </w:rPr>
        <w:t xml:space="preserve"> </w:t>
      </w:r>
      <w:r>
        <w:rPr>
          <w:color w:val="010101"/>
        </w:rPr>
        <w:t>they buy what you are</w:t>
      </w:r>
      <w:r>
        <w:rPr>
          <w:color w:val="010101"/>
          <w:spacing w:val="40"/>
        </w:rPr>
        <w:t xml:space="preserve"> </w:t>
      </w:r>
      <w:r>
        <w:rPr>
          <w:color w:val="010101"/>
        </w:rPr>
        <w:t>selling?</w:t>
      </w:r>
    </w:p>
    <w:p w:rsidR="0079362F" w:rsidRDefault="00EF2652">
      <w:pPr>
        <w:pStyle w:val="ListParagraph"/>
        <w:numPr>
          <w:ilvl w:val="0"/>
          <w:numId w:val="53"/>
        </w:numPr>
        <w:tabs>
          <w:tab w:val="left" w:pos="1775"/>
        </w:tabs>
        <w:spacing w:before="239" w:line="254" w:lineRule="auto"/>
        <w:ind w:left="1759" w:right="1435" w:hanging="487"/>
        <w:jc w:val="both"/>
        <w:rPr>
          <w:sz w:val="25"/>
        </w:rPr>
      </w:pPr>
      <w:r>
        <w:rPr>
          <w:color w:val="010101"/>
          <w:sz w:val="25"/>
        </w:rPr>
        <w:t>Even</w:t>
      </w:r>
      <w:r>
        <w:rPr>
          <w:color w:val="010101"/>
          <w:spacing w:val="40"/>
          <w:sz w:val="25"/>
        </w:rPr>
        <w:t xml:space="preserve"> </w:t>
      </w:r>
      <w:r>
        <w:rPr>
          <w:color w:val="010101"/>
          <w:sz w:val="25"/>
        </w:rPr>
        <w:t>if you</w:t>
      </w:r>
      <w:r>
        <w:rPr>
          <w:color w:val="010101"/>
          <w:spacing w:val="40"/>
          <w:sz w:val="25"/>
        </w:rPr>
        <w:t xml:space="preserve"> </w:t>
      </w:r>
      <w:r>
        <w:rPr>
          <w:color w:val="010101"/>
          <w:sz w:val="25"/>
        </w:rPr>
        <w:t>have a crowd,</w:t>
      </w:r>
      <w:r>
        <w:rPr>
          <w:color w:val="010101"/>
          <w:spacing w:val="40"/>
          <w:sz w:val="25"/>
        </w:rPr>
        <w:t xml:space="preserve"> </w:t>
      </w:r>
      <w:r>
        <w:rPr>
          <w:color w:val="010101"/>
          <w:sz w:val="25"/>
        </w:rPr>
        <w:t>how will you</w:t>
      </w:r>
      <w:r>
        <w:rPr>
          <w:color w:val="010101"/>
          <w:spacing w:val="40"/>
          <w:sz w:val="25"/>
        </w:rPr>
        <w:t xml:space="preserve"> </w:t>
      </w:r>
      <w:r>
        <w:rPr>
          <w:color w:val="010101"/>
          <w:sz w:val="25"/>
        </w:rPr>
        <w:t>promote</w:t>
      </w:r>
      <w:r>
        <w:rPr>
          <w:color w:val="010101"/>
          <w:spacing w:val="39"/>
          <w:sz w:val="25"/>
        </w:rPr>
        <w:t xml:space="preserve"> </w:t>
      </w:r>
      <w:r>
        <w:rPr>
          <w:color w:val="010101"/>
          <w:sz w:val="25"/>
        </w:rPr>
        <w:t>your effort? Will you hire</w:t>
      </w:r>
      <w:r>
        <w:rPr>
          <w:color w:val="010101"/>
          <w:spacing w:val="35"/>
          <w:sz w:val="25"/>
        </w:rPr>
        <w:t xml:space="preserve"> </w:t>
      </w:r>
      <w:r>
        <w:rPr>
          <w:color w:val="010101"/>
          <w:sz w:val="25"/>
        </w:rPr>
        <w:t>outsiders</w:t>
      </w:r>
      <w:r>
        <w:rPr>
          <w:color w:val="010101"/>
          <w:spacing w:val="40"/>
          <w:sz w:val="25"/>
        </w:rPr>
        <w:t xml:space="preserve"> </w:t>
      </w:r>
      <w:r>
        <w:rPr>
          <w:color w:val="010101"/>
          <w:sz w:val="25"/>
        </w:rPr>
        <w:t>to</w:t>
      </w:r>
      <w:r>
        <w:rPr>
          <w:color w:val="010101"/>
          <w:spacing w:val="40"/>
          <w:sz w:val="25"/>
        </w:rPr>
        <w:t xml:space="preserve"> </w:t>
      </w:r>
      <w:r>
        <w:rPr>
          <w:color w:val="010101"/>
          <w:sz w:val="25"/>
        </w:rPr>
        <w:t>do</w:t>
      </w:r>
      <w:r>
        <w:rPr>
          <w:color w:val="010101"/>
          <w:spacing w:val="40"/>
          <w:sz w:val="25"/>
        </w:rPr>
        <w:t xml:space="preserve"> </w:t>
      </w:r>
      <w:r>
        <w:rPr>
          <w:i/>
          <w:color w:val="010101"/>
          <w:sz w:val="27"/>
        </w:rPr>
        <w:t>so?</w:t>
      </w:r>
      <w:r>
        <w:rPr>
          <w:i/>
          <w:color w:val="010101"/>
          <w:spacing w:val="39"/>
          <w:sz w:val="27"/>
        </w:rPr>
        <w:t xml:space="preserve"> </w:t>
      </w:r>
      <w:r>
        <w:rPr>
          <w:color w:val="010101"/>
          <w:sz w:val="25"/>
        </w:rPr>
        <w:t>Firms</w:t>
      </w:r>
      <w:r>
        <w:rPr>
          <w:color w:val="010101"/>
          <w:spacing w:val="33"/>
          <w:sz w:val="25"/>
        </w:rPr>
        <w:t xml:space="preserve"> </w:t>
      </w:r>
      <w:r>
        <w:rPr>
          <w:color w:val="010101"/>
          <w:sz w:val="25"/>
        </w:rPr>
        <w:t>are</w:t>
      </w:r>
      <w:r>
        <w:rPr>
          <w:color w:val="010101"/>
          <w:spacing w:val="40"/>
          <w:sz w:val="25"/>
        </w:rPr>
        <w:t xml:space="preserve"> </w:t>
      </w:r>
      <w:r>
        <w:rPr>
          <w:color w:val="010101"/>
          <w:sz w:val="25"/>
        </w:rPr>
        <w:t>sure to</w:t>
      </w:r>
      <w:r>
        <w:rPr>
          <w:color w:val="010101"/>
          <w:spacing w:val="40"/>
          <w:sz w:val="25"/>
        </w:rPr>
        <w:t xml:space="preserve"> </w:t>
      </w:r>
      <w:r>
        <w:rPr>
          <w:color w:val="010101"/>
          <w:sz w:val="25"/>
        </w:rPr>
        <w:t>spring</w:t>
      </w:r>
      <w:r>
        <w:rPr>
          <w:color w:val="010101"/>
          <w:spacing w:val="40"/>
          <w:sz w:val="25"/>
        </w:rPr>
        <w:t xml:space="preserve"> </w:t>
      </w:r>
      <w:r>
        <w:rPr>
          <w:color w:val="010101"/>
          <w:sz w:val="25"/>
        </w:rPr>
        <w:t>up</w:t>
      </w:r>
      <w:r>
        <w:rPr>
          <w:color w:val="010101"/>
          <w:spacing w:val="28"/>
          <w:sz w:val="25"/>
        </w:rPr>
        <w:t xml:space="preserve"> </w:t>
      </w:r>
      <w:r>
        <w:rPr>
          <w:color w:val="010101"/>
          <w:sz w:val="25"/>
        </w:rPr>
        <w:t>to</w:t>
      </w:r>
      <w:r>
        <w:rPr>
          <w:color w:val="010101"/>
          <w:spacing w:val="80"/>
          <w:sz w:val="25"/>
        </w:rPr>
        <w:t xml:space="preserve"> </w:t>
      </w:r>
      <w:r>
        <w:rPr>
          <w:color w:val="010101"/>
          <w:sz w:val="25"/>
        </w:rPr>
        <w:t>help.</w:t>
      </w:r>
      <w:r>
        <w:rPr>
          <w:color w:val="010101"/>
          <w:spacing w:val="40"/>
          <w:sz w:val="25"/>
        </w:rPr>
        <w:t xml:space="preserve"> </w:t>
      </w:r>
      <w:r>
        <w:rPr>
          <w:color w:val="010101"/>
          <w:sz w:val="25"/>
        </w:rPr>
        <w:t>How</w:t>
      </w:r>
      <w:r>
        <w:rPr>
          <w:color w:val="010101"/>
          <w:spacing w:val="30"/>
          <w:sz w:val="25"/>
        </w:rPr>
        <w:t xml:space="preserve"> </w:t>
      </w:r>
      <w:r>
        <w:rPr>
          <w:color w:val="010101"/>
          <w:sz w:val="25"/>
        </w:rPr>
        <w:t>will you</w:t>
      </w:r>
      <w:r>
        <w:rPr>
          <w:color w:val="010101"/>
          <w:spacing w:val="40"/>
          <w:sz w:val="25"/>
        </w:rPr>
        <w:t xml:space="preserve"> </w:t>
      </w:r>
      <w:r>
        <w:rPr>
          <w:color w:val="010101"/>
          <w:sz w:val="25"/>
        </w:rPr>
        <w:t>decide</w:t>
      </w:r>
      <w:r>
        <w:rPr>
          <w:color w:val="010101"/>
          <w:spacing w:val="40"/>
          <w:sz w:val="25"/>
        </w:rPr>
        <w:t xml:space="preserve"> </w:t>
      </w:r>
      <w:r>
        <w:rPr>
          <w:color w:val="010101"/>
          <w:sz w:val="25"/>
        </w:rPr>
        <w:t>whether</w:t>
      </w:r>
      <w:r>
        <w:rPr>
          <w:color w:val="010101"/>
          <w:spacing w:val="40"/>
          <w:sz w:val="25"/>
        </w:rPr>
        <w:t xml:space="preserve"> </w:t>
      </w:r>
      <w:r>
        <w:rPr>
          <w:color w:val="010101"/>
          <w:sz w:val="25"/>
        </w:rPr>
        <w:t>to</w:t>
      </w:r>
      <w:r>
        <w:rPr>
          <w:color w:val="010101"/>
          <w:spacing w:val="80"/>
          <w:sz w:val="25"/>
        </w:rPr>
        <w:t xml:space="preserve"> </w:t>
      </w:r>
      <w:r>
        <w:rPr>
          <w:color w:val="010101"/>
          <w:sz w:val="25"/>
        </w:rPr>
        <w:t>use</w:t>
      </w:r>
      <w:r>
        <w:rPr>
          <w:color w:val="010101"/>
          <w:spacing w:val="40"/>
          <w:sz w:val="25"/>
        </w:rPr>
        <w:t xml:space="preserve"> </w:t>
      </w:r>
      <w:r>
        <w:rPr>
          <w:color w:val="010101"/>
          <w:sz w:val="25"/>
        </w:rPr>
        <w:t>one?</w:t>
      </w:r>
    </w:p>
    <w:p w:rsidR="0079362F" w:rsidRDefault="00EF2652">
      <w:pPr>
        <w:pStyle w:val="ListParagraph"/>
        <w:numPr>
          <w:ilvl w:val="0"/>
          <w:numId w:val="53"/>
        </w:numPr>
        <w:tabs>
          <w:tab w:val="left" w:pos="1758"/>
        </w:tabs>
        <w:spacing w:before="250" w:line="254" w:lineRule="auto"/>
        <w:ind w:left="1758" w:right="1433" w:hanging="483"/>
        <w:jc w:val="both"/>
        <w:rPr>
          <w:sz w:val="25"/>
        </w:rPr>
      </w:pPr>
      <w:r>
        <w:rPr>
          <w:color w:val="010101"/>
          <w:w w:val="105"/>
          <w:sz w:val="25"/>
        </w:rPr>
        <w:t>What</w:t>
      </w:r>
      <w:r>
        <w:rPr>
          <w:color w:val="010101"/>
          <w:spacing w:val="36"/>
          <w:w w:val="105"/>
          <w:sz w:val="25"/>
        </w:rPr>
        <w:t xml:space="preserve"> </w:t>
      </w:r>
      <w:r>
        <w:rPr>
          <w:color w:val="010101"/>
          <w:w w:val="105"/>
          <w:sz w:val="25"/>
        </w:rPr>
        <w:t>makes you</w:t>
      </w:r>
      <w:r>
        <w:rPr>
          <w:color w:val="010101"/>
          <w:spacing w:val="27"/>
          <w:w w:val="105"/>
          <w:sz w:val="25"/>
        </w:rPr>
        <w:t xml:space="preserve"> </w:t>
      </w:r>
      <w:r>
        <w:rPr>
          <w:color w:val="010101"/>
          <w:w w:val="105"/>
          <w:sz w:val="25"/>
        </w:rPr>
        <w:t>think you</w:t>
      </w:r>
      <w:r>
        <w:rPr>
          <w:color w:val="010101"/>
          <w:spacing w:val="30"/>
          <w:w w:val="105"/>
          <w:sz w:val="25"/>
        </w:rPr>
        <w:t xml:space="preserve"> </w:t>
      </w:r>
      <w:r>
        <w:rPr>
          <w:color w:val="010101"/>
          <w:w w:val="105"/>
          <w:sz w:val="25"/>
        </w:rPr>
        <w:t>can</w:t>
      </w:r>
      <w:r>
        <w:rPr>
          <w:color w:val="010101"/>
          <w:spacing w:val="35"/>
          <w:w w:val="105"/>
          <w:sz w:val="25"/>
        </w:rPr>
        <w:t xml:space="preserve"> </w:t>
      </w:r>
      <w:r>
        <w:rPr>
          <w:color w:val="010101"/>
          <w:w w:val="105"/>
          <w:sz w:val="25"/>
        </w:rPr>
        <w:t>make</w:t>
      </w:r>
      <w:r>
        <w:rPr>
          <w:color w:val="010101"/>
          <w:spacing w:val="27"/>
          <w:w w:val="105"/>
          <w:sz w:val="25"/>
        </w:rPr>
        <w:t xml:space="preserve"> </w:t>
      </w:r>
      <w:r>
        <w:rPr>
          <w:color w:val="010101"/>
          <w:w w:val="105"/>
          <w:sz w:val="25"/>
        </w:rPr>
        <w:t>money</w:t>
      </w:r>
      <w:r>
        <w:rPr>
          <w:color w:val="010101"/>
          <w:spacing w:val="30"/>
          <w:w w:val="105"/>
          <w:sz w:val="25"/>
        </w:rPr>
        <w:t xml:space="preserve"> </w:t>
      </w:r>
      <w:r>
        <w:rPr>
          <w:color w:val="010101"/>
          <w:w w:val="105"/>
          <w:sz w:val="25"/>
        </w:rPr>
        <w:t>doing what you</w:t>
      </w:r>
      <w:r>
        <w:rPr>
          <w:color w:val="010101"/>
          <w:spacing w:val="40"/>
          <w:w w:val="105"/>
          <w:sz w:val="25"/>
        </w:rPr>
        <w:t xml:space="preserve"> </w:t>
      </w:r>
      <w:r>
        <w:rPr>
          <w:color w:val="010101"/>
          <w:w w:val="105"/>
          <w:sz w:val="25"/>
        </w:rPr>
        <w:t xml:space="preserve">propose to </w:t>
      </w:r>
      <w:r>
        <w:rPr>
          <w:i/>
          <w:color w:val="010101"/>
          <w:w w:val="105"/>
          <w:sz w:val="27"/>
        </w:rPr>
        <w:t>do?</w:t>
      </w:r>
      <w:r>
        <w:rPr>
          <w:i/>
          <w:color w:val="010101"/>
          <w:spacing w:val="-1"/>
          <w:w w:val="105"/>
          <w:sz w:val="27"/>
        </w:rPr>
        <w:t xml:space="preserve"> </w:t>
      </w:r>
      <w:r>
        <w:rPr>
          <w:color w:val="010101"/>
          <w:w w:val="105"/>
          <w:sz w:val="25"/>
        </w:rPr>
        <w:t>Have</w:t>
      </w:r>
      <w:r>
        <w:rPr>
          <w:color w:val="010101"/>
          <w:spacing w:val="-8"/>
          <w:w w:val="105"/>
          <w:sz w:val="25"/>
        </w:rPr>
        <w:t xml:space="preserve"> </w:t>
      </w:r>
      <w:r>
        <w:rPr>
          <w:color w:val="010101"/>
          <w:w w:val="105"/>
          <w:sz w:val="25"/>
        </w:rPr>
        <w:t>you</w:t>
      </w:r>
      <w:r>
        <w:rPr>
          <w:color w:val="010101"/>
          <w:spacing w:val="-8"/>
          <w:w w:val="105"/>
          <w:sz w:val="25"/>
        </w:rPr>
        <w:t xml:space="preserve"> </w:t>
      </w:r>
      <w:r>
        <w:rPr>
          <w:color w:val="010101"/>
          <w:w w:val="105"/>
          <w:sz w:val="25"/>
        </w:rPr>
        <w:t>"run</w:t>
      </w:r>
      <w:r>
        <w:rPr>
          <w:color w:val="010101"/>
          <w:spacing w:val="-3"/>
          <w:w w:val="105"/>
          <w:sz w:val="25"/>
        </w:rPr>
        <w:t xml:space="preserve"> </w:t>
      </w:r>
      <w:r>
        <w:rPr>
          <w:color w:val="010101"/>
          <w:w w:val="105"/>
          <w:sz w:val="25"/>
        </w:rPr>
        <w:t>the numbers"? How much money</w:t>
      </w:r>
      <w:r>
        <w:rPr>
          <w:color w:val="010101"/>
          <w:spacing w:val="-8"/>
          <w:w w:val="105"/>
          <w:sz w:val="25"/>
        </w:rPr>
        <w:t xml:space="preserve"> </w:t>
      </w:r>
      <w:r>
        <w:rPr>
          <w:color w:val="010101"/>
          <w:w w:val="105"/>
          <w:sz w:val="25"/>
        </w:rPr>
        <w:t>can you make? How</w:t>
      </w:r>
      <w:r>
        <w:rPr>
          <w:color w:val="010101"/>
          <w:spacing w:val="33"/>
          <w:w w:val="105"/>
          <w:sz w:val="25"/>
        </w:rPr>
        <w:t xml:space="preserve"> </w:t>
      </w:r>
      <w:r>
        <w:rPr>
          <w:color w:val="010101"/>
          <w:w w:val="105"/>
          <w:sz w:val="25"/>
        </w:rPr>
        <w:t>much</w:t>
      </w:r>
      <w:r>
        <w:rPr>
          <w:color w:val="010101"/>
          <w:spacing w:val="40"/>
          <w:w w:val="105"/>
          <w:sz w:val="25"/>
        </w:rPr>
        <w:t xml:space="preserve"> </w:t>
      </w:r>
      <w:r>
        <w:rPr>
          <w:color w:val="010101"/>
          <w:w w:val="105"/>
          <w:sz w:val="25"/>
        </w:rPr>
        <w:t>will</w:t>
      </w:r>
      <w:r>
        <w:rPr>
          <w:color w:val="010101"/>
          <w:spacing w:val="40"/>
          <w:w w:val="105"/>
          <w:sz w:val="25"/>
        </w:rPr>
        <w:t xml:space="preserve"> </w:t>
      </w:r>
      <w:r>
        <w:rPr>
          <w:color w:val="010101"/>
          <w:w w:val="105"/>
          <w:sz w:val="25"/>
        </w:rPr>
        <w:t>it cost to</w:t>
      </w:r>
      <w:r>
        <w:rPr>
          <w:color w:val="010101"/>
          <w:spacing w:val="40"/>
          <w:w w:val="105"/>
          <w:sz w:val="25"/>
        </w:rPr>
        <w:t xml:space="preserve"> </w:t>
      </w:r>
      <w:r>
        <w:rPr>
          <w:color w:val="010101"/>
          <w:w w:val="105"/>
          <w:sz w:val="25"/>
        </w:rPr>
        <w:t>provide</w:t>
      </w:r>
      <w:r>
        <w:rPr>
          <w:color w:val="010101"/>
          <w:spacing w:val="32"/>
          <w:w w:val="105"/>
          <w:sz w:val="25"/>
        </w:rPr>
        <w:t xml:space="preserve"> </w:t>
      </w:r>
      <w:r>
        <w:rPr>
          <w:color w:val="010101"/>
          <w:w w:val="105"/>
          <w:sz w:val="25"/>
        </w:rPr>
        <w:t>the</w:t>
      </w:r>
      <w:r>
        <w:rPr>
          <w:color w:val="010101"/>
          <w:spacing w:val="40"/>
          <w:w w:val="105"/>
          <w:sz w:val="25"/>
        </w:rPr>
        <w:t xml:space="preserve"> </w:t>
      </w:r>
      <w:r>
        <w:rPr>
          <w:color w:val="010101"/>
          <w:w w:val="105"/>
          <w:sz w:val="25"/>
        </w:rPr>
        <w:t>proposed</w:t>
      </w:r>
      <w:r>
        <w:rPr>
          <w:color w:val="010101"/>
          <w:spacing w:val="40"/>
          <w:w w:val="105"/>
          <w:sz w:val="25"/>
        </w:rPr>
        <w:t xml:space="preserve"> </w:t>
      </w:r>
      <w:r>
        <w:rPr>
          <w:color w:val="010101"/>
          <w:w w:val="105"/>
          <w:sz w:val="25"/>
        </w:rPr>
        <w:t>good</w:t>
      </w:r>
      <w:r>
        <w:rPr>
          <w:color w:val="010101"/>
          <w:spacing w:val="40"/>
          <w:w w:val="105"/>
          <w:sz w:val="25"/>
        </w:rPr>
        <w:t xml:space="preserve"> </w:t>
      </w:r>
      <w:r>
        <w:rPr>
          <w:color w:val="010101"/>
          <w:w w:val="105"/>
          <w:sz w:val="25"/>
        </w:rPr>
        <w:t>or</w:t>
      </w:r>
      <w:r>
        <w:rPr>
          <w:color w:val="010101"/>
          <w:spacing w:val="40"/>
          <w:w w:val="105"/>
          <w:sz w:val="25"/>
        </w:rPr>
        <w:t xml:space="preserve"> </w:t>
      </w:r>
      <w:r>
        <w:rPr>
          <w:color w:val="010101"/>
          <w:w w:val="105"/>
          <w:sz w:val="25"/>
        </w:rPr>
        <w:t>service?</w:t>
      </w:r>
    </w:p>
    <w:p w:rsidR="0079362F" w:rsidRDefault="00EF2652">
      <w:pPr>
        <w:pStyle w:val="ListParagraph"/>
        <w:numPr>
          <w:ilvl w:val="0"/>
          <w:numId w:val="53"/>
        </w:numPr>
        <w:tabs>
          <w:tab w:val="left" w:pos="1776"/>
        </w:tabs>
        <w:spacing w:before="246" w:line="266" w:lineRule="auto"/>
        <w:ind w:left="1761" w:right="1442" w:hanging="487"/>
        <w:jc w:val="both"/>
        <w:rPr>
          <w:sz w:val="25"/>
        </w:rPr>
      </w:pPr>
      <w:r>
        <w:rPr>
          <w:color w:val="010101"/>
          <w:w w:val="105"/>
          <w:sz w:val="25"/>
        </w:rPr>
        <w:t>How will you reward your investors? Is owning a piece of your small company going to</w:t>
      </w:r>
      <w:r>
        <w:rPr>
          <w:color w:val="010101"/>
          <w:spacing w:val="40"/>
          <w:w w:val="105"/>
          <w:sz w:val="25"/>
        </w:rPr>
        <w:t xml:space="preserve"> </w:t>
      </w:r>
      <w:r>
        <w:rPr>
          <w:color w:val="010101"/>
          <w:w w:val="105"/>
          <w:sz w:val="25"/>
        </w:rPr>
        <w:t>be enough?</w:t>
      </w:r>
    </w:p>
    <w:p w:rsidR="0079362F" w:rsidRDefault="00EF2652">
      <w:pPr>
        <w:pStyle w:val="ListParagraph"/>
        <w:numPr>
          <w:ilvl w:val="0"/>
          <w:numId w:val="53"/>
        </w:numPr>
        <w:tabs>
          <w:tab w:val="left" w:pos="1776"/>
        </w:tabs>
        <w:spacing w:before="229" w:line="266" w:lineRule="auto"/>
        <w:ind w:left="1775" w:right="1437" w:hanging="501"/>
        <w:jc w:val="both"/>
        <w:rPr>
          <w:sz w:val="25"/>
        </w:rPr>
      </w:pPr>
      <w:r>
        <w:rPr>
          <w:color w:val="010101"/>
          <w:w w:val="105"/>
          <w:sz w:val="25"/>
        </w:rPr>
        <w:t>How</w:t>
      </w:r>
      <w:r>
        <w:rPr>
          <w:color w:val="010101"/>
          <w:spacing w:val="-7"/>
          <w:w w:val="105"/>
          <w:sz w:val="25"/>
        </w:rPr>
        <w:t xml:space="preserve"> </w:t>
      </w:r>
      <w:r>
        <w:rPr>
          <w:color w:val="010101"/>
          <w:w w:val="105"/>
          <w:sz w:val="25"/>
        </w:rPr>
        <w:t>will you deal with a</w:t>
      </w:r>
      <w:r>
        <w:rPr>
          <w:color w:val="010101"/>
          <w:spacing w:val="-15"/>
          <w:w w:val="105"/>
          <w:sz w:val="25"/>
        </w:rPr>
        <w:t xml:space="preserve"> </w:t>
      </w:r>
      <w:r>
        <w:rPr>
          <w:color w:val="010101"/>
          <w:w w:val="105"/>
          <w:sz w:val="25"/>
        </w:rPr>
        <w:t>few</w:t>
      </w:r>
      <w:r>
        <w:rPr>
          <w:color w:val="010101"/>
          <w:spacing w:val="-10"/>
          <w:w w:val="105"/>
          <w:sz w:val="25"/>
        </w:rPr>
        <w:t xml:space="preserve"> </w:t>
      </w:r>
      <w:r>
        <w:rPr>
          <w:color w:val="010101"/>
          <w:w w:val="105"/>
          <w:sz w:val="25"/>
        </w:rPr>
        <w:t>thousand "partners?" Email? Newsletter? Facebook? Linkedln?</w:t>
      </w:r>
      <w:r>
        <w:rPr>
          <w:color w:val="010101"/>
          <w:spacing w:val="40"/>
          <w:w w:val="105"/>
          <w:sz w:val="25"/>
        </w:rPr>
        <w:t xml:space="preserve"> </w:t>
      </w:r>
      <w:r>
        <w:rPr>
          <w:color w:val="010101"/>
          <w:w w:val="105"/>
          <w:sz w:val="25"/>
        </w:rPr>
        <w:t>Dedicated</w:t>
      </w:r>
      <w:r>
        <w:rPr>
          <w:color w:val="010101"/>
          <w:spacing w:val="40"/>
          <w:w w:val="105"/>
          <w:sz w:val="25"/>
        </w:rPr>
        <w:t xml:space="preserve"> </w:t>
      </w:r>
      <w:r>
        <w:rPr>
          <w:color w:val="010101"/>
          <w:w w:val="105"/>
          <w:sz w:val="25"/>
        </w:rPr>
        <w:t>investor website?</w:t>
      </w:r>
    </w:p>
    <w:p w:rsidR="0079362F" w:rsidRDefault="0079362F">
      <w:pPr>
        <w:spacing w:line="266" w:lineRule="auto"/>
        <w:jc w:val="both"/>
        <w:rPr>
          <w:sz w:val="25"/>
        </w:rPr>
        <w:sectPr w:rsidR="0079362F">
          <w:pgSz w:w="12240" w:h="15840"/>
          <w:pgMar w:top="1100" w:right="720" w:bottom="280" w:left="720" w:header="739" w:footer="0" w:gutter="0"/>
          <w:cols w:space="720"/>
        </w:sectPr>
      </w:pPr>
    </w:p>
    <w:p w:rsidR="0079362F" w:rsidRDefault="0079362F">
      <w:pPr>
        <w:pStyle w:val="BodyText"/>
        <w:spacing w:before="10"/>
        <w:rPr>
          <w:sz w:val="16"/>
        </w:rPr>
      </w:pPr>
    </w:p>
    <w:p w:rsidR="0079362F" w:rsidRDefault="00EF2652">
      <w:pPr>
        <w:pStyle w:val="ListParagraph"/>
        <w:numPr>
          <w:ilvl w:val="0"/>
          <w:numId w:val="53"/>
        </w:numPr>
        <w:tabs>
          <w:tab w:val="left" w:pos="2199"/>
          <w:tab w:val="left" w:pos="2200"/>
        </w:tabs>
        <w:spacing w:before="89" w:line="259" w:lineRule="auto"/>
        <w:ind w:left="2193" w:right="1009" w:hanging="481"/>
        <w:jc w:val="left"/>
        <w:rPr>
          <w:sz w:val="25"/>
        </w:rPr>
      </w:pPr>
      <w:r>
        <w:rPr>
          <w:color w:val="010101"/>
          <w:w w:val="105"/>
          <w:sz w:val="25"/>
        </w:rPr>
        <w:t>What</w:t>
      </w:r>
      <w:r>
        <w:rPr>
          <w:color w:val="010101"/>
          <w:spacing w:val="40"/>
          <w:w w:val="105"/>
          <w:sz w:val="25"/>
        </w:rPr>
        <w:t xml:space="preserve"> </w:t>
      </w:r>
      <w:r>
        <w:rPr>
          <w:color w:val="010101"/>
          <w:w w:val="105"/>
          <w:sz w:val="25"/>
        </w:rPr>
        <w:t>other</w:t>
      </w:r>
      <w:r>
        <w:rPr>
          <w:color w:val="010101"/>
          <w:spacing w:val="40"/>
          <w:w w:val="105"/>
          <w:sz w:val="25"/>
        </w:rPr>
        <w:t xml:space="preserve"> </w:t>
      </w:r>
      <w:r>
        <w:rPr>
          <w:color w:val="010101"/>
          <w:w w:val="105"/>
          <w:sz w:val="25"/>
        </w:rPr>
        <w:t>crowdfunding</w:t>
      </w:r>
      <w:r>
        <w:rPr>
          <w:color w:val="010101"/>
          <w:spacing w:val="40"/>
          <w:w w:val="105"/>
          <w:sz w:val="25"/>
        </w:rPr>
        <w:t xml:space="preserve"> </w:t>
      </w:r>
      <w:r>
        <w:rPr>
          <w:color w:val="010101"/>
          <w:w w:val="105"/>
          <w:sz w:val="25"/>
        </w:rPr>
        <w:t>projects</w:t>
      </w:r>
      <w:r>
        <w:rPr>
          <w:color w:val="010101"/>
          <w:spacing w:val="40"/>
          <w:w w:val="105"/>
          <w:sz w:val="25"/>
        </w:rPr>
        <w:t xml:space="preserve"> </w:t>
      </w:r>
      <w:r>
        <w:rPr>
          <w:color w:val="010101"/>
          <w:w w:val="105"/>
          <w:sz w:val="25"/>
        </w:rPr>
        <w:t>have</w:t>
      </w:r>
      <w:r>
        <w:rPr>
          <w:color w:val="010101"/>
          <w:spacing w:val="40"/>
          <w:w w:val="105"/>
          <w:sz w:val="25"/>
        </w:rPr>
        <w:t xml:space="preserve"> </w:t>
      </w:r>
      <w:r>
        <w:rPr>
          <w:color w:val="010101"/>
          <w:w w:val="105"/>
          <w:sz w:val="25"/>
        </w:rPr>
        <w:t>you</w:t>
      </w:r>
      <w:r>
        <w:rPr>
          <w:color w:val="010101"/>
          <w:spacing w:val="40"/>
          <w:w w:val="105"/>
          <w:sz w:val="25"/>
        </w:rPr>
        <w:t xml:space="preserve"> </w:t>
      </w:r>
      <w:r>
        <w:rPr>
          <w:color w:val="010101"/>
          <w:w w:val="105"/>
          <w:sz w:val="25"/>
        </w:rPr>
        <w:t>studied?</w:t>
      </w:r>
      <w:r>
        <w:rPr>
          <w:color w:val="010101"/>
          <w:spacing w:val="40"/>
          <w:w w:val="105"/>
          <w:sz w:val="25"/>
        </w:rPr>
        <w:t xml:space="preserve"> </w:t>
      </w:r>
      <w:r>
        <w:rPr>
          <w:color w:val="010101"/>
          <w:w w:val="105"/>
          <w:sz w:val="25"/>
        </w:rPr>
        <w:t>What</w:t>
      </w:r>
      <w:r>
        <w:rPr>
          <w:color w:val="010101"/>
          <w:spacing w:val="40"/>
          <w:w w:val="105"/>
          <w:sz w:val="25"/>
        </w:rPr>
        <w:t xml:space="preserve"> </w:t>
      </w:r>
      <w:r>
        <w:rPr>
          <w:color w:val="010101"/>
          <w:w w:val="105"/>
          <w:sz w:val="25"/>
        </w:rPr>
        <w:t>worked for them? What didn't?</w:t>
      </w:r>
    </w:p>
    <w:p w:rsidR="0079362F" w:rsidRDefault="0079362F">
      <w:pPr>
        <w:pStyle w:val="BodyText"/>
        <w:spacing w:before="6"/>
        <w:rPr>
          <w:sz w:val="14"/>
        </w:rPr>
      </w:pPr>
      <w:r w:rsidRPr="0079362F">
        <w:pict>
          <v:shape id="docshape251" o:spid="_x0000_s1513" style="position:absolute;margin-left:107.9pt;margin-top:9.55pt;width:418.1pt;height:.1pt;z-index:-15622144;mso-wrap-distance-left:0;mso-wrap-distance-right:0;mso-position-horizontal-relative:page" coordorigin="2158,191" coordsize="8362,0" path="m2158,191r8361,e" filled="f" strokecolor="#2b2d34" strokeweight=".6pt">
            <v:path arrowok="t"/>
            <w10:wrap type="topAndBottom" anchorx="page"/>
          </v:shape>
        </w:pict>
      </w:r>
    </w:p>
    <w:p w:rsidR="0079362F" w:rsidRDefault="00EF2652">
      <w:pPr>
        <w:pStyle w:val="ListParagraph"/>
        <w:numPr>
          <w:ilvl w:val="1"/>
          <w:numId w:val="54"/>
        </w:numPr>
        <w:tabs>
          <w:tab w:val="left" w:pos="1681"/>
        </w:tabs>
        <w:spacing w:before="175" w:line="288" w:lineRule="auto"/>
        <w:ind w:right="1189" w:hanging="10"/>
        <w:jc w:val="left"/>
        <w:rPr>
          <w:rFonts w:ascii="Arial" w:hAnsi="Arial"/>
          <w:sz w:val="24"/>
        </w:rPr>
      </w:pPr>
      <w:r>
        <w:rPr>
          <w:rFonts w:ascii="Arial" w:hAnsi="Arial"/>
          <w:b/>
          <w:color w:val="010101"/>
          <w:w w:val="85"/>
          <w:sz w:val="24"/>
        </w:rPr>
        <w:t>Note</w:t>
      </w:r>
      <w:r>
        <w:rPr>
          <w:rFonts w:ascii="Arial" w:hAnsi="Arial"/>
          <w:b/>
          <w:color w:val="010101"/>
          <w:spacing w:val="80"/>
          <w:w w:val="150"/>
          <w:sz w:val="24"/>
        </w:rPr>
        <w:t xml:space="preserve"> </w:t>
      </w:r>
      <w:r>
        <w:rPr>
          <w:rFonts w:ascii="Arial" w:hAnsi="Arial"/>
          <w:color w:val="010101"/>
          <w:w w:val="85"/>
          <w:sz w:val="24"/>
        </w:rPr>
        <w:t>If you want</w:t>
      </w:r>
      <w:r>
        <w:rPr>
          <w:rFonts w:ascii="Arial" w:hAnsi="Arial"/>
          <w:color w:val="010101"/>
          <w:spacing w:val="-2"/>
          <w:w w:val="85"/>
          <w:sz w:val="24"/>
        </w:rPr>
        <w:t xml:space="preserve"> </w:t>
      </w:r>
      <w:r>
        <w:rPr>
          <w:rFonts w:ascii="Arial" w:hAnsi="Arial"/>
          <w:color w:val="010101"/>
          <w:w w:val="85"/>
          <w:sz w:val="24"/>
        </w:rPr>
        <w:t>to</w:t>
      </w:r>
      <w:r>
        <w:rPr>
          <w:rFonts w:ascii="Arial" w:hAnsi="Arial"/>
          <w:color w:val="010101"/>
          <w:spacing w:val="-1"/>
          <w:w w:val="85"/>
          <w:sz w:val="24"/>
        </w:rPr>
        <w:t xml:space="preserve"> </w:t>
      </w:r>
      <w:r>
        <w:rPr>
          <w:rFonts w:ascii="Arial" w:hAnsi="Arial"/>
          <w:color w:val="010101"/>
          <w:w w:val="85"/>
          <w:sz w:val="24"/>
        </w:rPr>
        <w:t>succeed with a</w:t>
      </w:r>
      <w:r>
        <w:rPr>
          <w:rFonts w:ascii="Arial" w:hAnsi="Arial"/>
          <w:color w:val="010101"/>
          <w:spacing w:val="-10"/>
          <w:w w:val="85"/>
          <w:sz w:val="24"/>
        </w:rPr>
        <w:t xml:space="preserve"> </w:t>
      </w:r>
      <w:r>
        <w:rPr>
          <w:rFonts w:ascii="Arial" w:hAnsi="Arial"/>
          <w:color w:val="010101"/>
          <w:w w:val="85"/>
          <w:sz w:val="24"/>
        </w:rPr>
        <w:t>crowdfunded</w:t>
      </w:r>
      <w:r>
        <w:rPr>
          <w:rFonts w:ascii="Arial" w:hAnsi="Arial"/>
          <w:color w:val="010101"/>
          <w:sz w:val="24"/>
        </w:rPr>
        <w:t xml:space="preserve"> </w:t>
      </w:r>
      <w:r>
        <w:rPr>
          <w:rFonts w:ascii="Arial" w:hAnsi="Arial"/>
          <w:color w:val="010101"/>
          <w:w w:val="85"/>
          <w:sz w:val="24"/>
        </w:rPr>
        <w:t>business, you</w:t>
      </w:r>
      <w:r>
        <w:rPr>
          <w:rFonts w:ascii="Arial" w:hAnsi="Arial"/>
          <w:color w:val="010101"/>
          <w:spacing w:val="-2"/>
          <w:w w:val="85"/>
          <w:sz w:val="24"/>
        </w:rPr>
        <w:t xml:space="preserve"> </w:t>
      </w:r>
      <w:r>
        <w:rPr>
          <w:rFonts w:ascii="Arial" w:hAnsi="Arial"/>
          <w:color w:val="010101"/>
          <w:w w:val="85"/>
          <w:sz w:val="24"/>
        </w:rPr>
        <w:t>really need to do your homework.</w:t>
      </w:r>
      <w:r>
        <w:rPr>
          <w:rFonts w:ascii="Arial" w:hAnsi="Arial"/>
          <w:color w:val="010101"/>
          <w:spacing w:val="-7"/>
          <w:w w:val="85"/>
          <w:sz w:val="24"/>
        </w:rPr>
        <w:t xml:space="preserve"> </w:t>
      </w:r>
      <w:r>
        <w:rPr>
          <w:rFonts w:ascii="Arial" w:hAnsi="Arial"/>
          <w:color w:val="010101"/>
          <w:w w:val="85"/>
          <w:sz w:val="24"/>
        </w:rPr>
        <w:t>Get a</w:t>
      </w:r>
      <w:r>
        <w:rPr>
          <w:rFonts w:ascii="Arial" w:hAnsi="Arial"/>
          <w:color w:val="010101"/>
          <w:spacing w:val="-11"/>
          <w:w w:val="85"/>
          <w:sz w:val="24"/>
        </w:rPr>
        <w:t xml:space="preserve"> </w:t>
      </w:r>
      <w:r>
        <w:rPr>
          <w:rFonts w:ascii="Arial" w:hAnsi="Arial"/>
          <w:color w:val="010101"/>
          <w:w w:val="85"/>
          <w:sz w:val="24"/>
        </w:rPr>
        <w:t>book</w:t>
      </w:r>
      <w:r>
        <w:rPr>
          <w:rFonts w:ascii="Arial" w:hAnsi="Arial"/>
          <w:color w:val="010101"/>
          <w:spacing w:val="-1"/>
          <w:w w:val="85"/>
          <w:sz w:val="24"/>
        </w:rPr>
        <w:t xml:space="preserve"> </w:t>
      </w:r>
      <w:r>
        <w:rPr>
          <w:rFonts w:ascii="Arial" w:hAnsi="Arial"/>
          <w:color w:val="010101"/>
          <w:w w:val="85"/>
          <w:sz w:val="24"/>
        </w:rPr>
        <w:t>on</w:t>
      </w:r>
      <w:r>
        <w:rPr>
          <w:rFonts w:ascii="Arial" w:hAnsi="Arial"/>
          <w:color w:val="010101"/>
          <w:spacing w:val="-4"/>
          <w:w w:val="85"/>
          <w:sz w:val="24"/>
        </w:rPr>
        <w:t xml:space="preserve"> </w:t>
      </w:r>
      <w:r>
        <w:rPr>
          <w:rFonts w:ascii="Arial" w:hAnsi="Arial"/>
          <w:color w:val="010101"/>
          <w:w w:val="85"/>
          <w:sz w:val="24"/>
        </w:rPr>
        <w:t>starting</w:t>
      </w:r>
      <w:r>
        <w:rPr>
          <w:rFonts w:ascii="Arial" w:hAnsi="Arial"/>
          <w:color w:val="010101"/>
          <w:spacing w:val="-3"/>
          <w:sz w:val="24"/>
        </w:rPr>
        <w:t xml:space="preserve"> </w:t>
      </w:r>
      <w:r>
        <w:rPr>
          <w:rFonts w:ascii="Arial" w:hAnsi="Arial"/>
          <w:color w:val="010101"/>
          <w:w w:val="85"/>
          <w:sz w:val="24"/>
        </w:rPr>
        <w:t>a</w:t>
      </w:r>
      <w:r>
        <w:rPr>
          <w:rFonts w:ascii="Arial" w:hAnsi="Arial"/>
          <w:color w:val="010101"/>
          <w:spacing w:val="-11"/>
          <w:w w:val="85"/>
          <w:sz w:val="24"/>
        </w:rPr>
        <w:t xml:space="preserve"> </w:t>
      </w:r>
      <w:r>
        <w:rPr>
          <w:rFonts w:ascii="Arial" w:hAnsi="Arial"/>
          <w:color w:val="010101"/>
          <w:w w:val="85"/>
          <w:sz w:val="24"/>
        </w:rPr>
        <w:t>business, take a</w:t>
      </w:r>
      <w:r>
        <w:rPr>
          <w:rFonts w:ascii="Arial" w:hAnsi="Arial"/>
          <w:color w:val="010101"/>
          <w:spacing w:val="-10"/>
          <w:w w:val="85"/>
          <w:sz w:val="24"/>
        </w:rPr>
        <w:t xml:space="preserve"> </w:t>
      </w:r>
      <w:r>
        <w:rPr>
          <w:rFonts w:ascii="Arial" w:hAnsi="Arial"/>
          <w:color w:val="010101"/>
          <w:w w:val="85"/>
          <w:sz w:val="24"/>
        </w:rPr>
        <w:t>class in</w:t>
      </w:r>
      <w:r>
        <w:rPr>
          <w:rFonts w:ascii="Arial" w:hAnsi="Arial"/>
          <w:color w:val="010101"/>
          <w:spacing w:val="-2"/>
          <w:w w:val="85"/>
          <w:sz w:val="24"/>
        </w:rPr>
        <w:t xml:space="preserve"> </w:t>
      </w:r>
      <w:r>
        <w:rPr>
          <w:rFonts w:ascii="Arial" w:hAnsi="Arial"/>
          <w:color w:val="010101"/>
          <w:w w:val="85"/>
          <w:sz w:val="24"/>
        </w:rPr>
        <w:t>entrepreneurship,</w:t>
      </w:r>
      <w:r>
        <w:rPr>
          <w:rFonts w:ascii="Arial" w:hAnsi="Arial"/>
          <w:color w:val="010101"/>
          <w:spacing w:val="-8"/>
          <w:w w:val="85"/>
          <w:sz w:val="24"/>
        </w:rPr>
        <w:t xml:space="preserve"> </w:t>
      </w:r>
      <w:r>
        <w:rPr>
          <w:rFonts w:ascii="Arial" w:hAnsi="Arial"/>
          <w:color w:val="010101"/>
          <w:w w:val="85"/>
          <w:sz w:val="24"/>
        </w:rPr>
        <w:t>or work on your</w:t>
      </w:r>
      <w:r>
        <w:rPr>
          <w:rFonts w:ascii="Arial" w:hAnsi="Arial"/>
          <w:color w:val="010101"/>
          <w:spacing w:val="-2"/>
          <w:w w:val="85"/>
          <w:sz w:val="24"/>
        </w:rPr>
        <w:t xml:space="preserve"> </w:t>
      </w:r>
      <w:r>
        <w:rPr>
          <w:rFonts w:ascii="Arial" w:hAnsi="Arial"/>
          <w:color w:val="010101"/>
          <w:w w:val="85"/>
          <w:sz w:val="24"/>
        </w:rPr>
        <w:t>business</w:t>
      </w:r>
      <w:r>
        <w:rPr>
          <w:rFonts w:ascii="Arial" w:hAnsi="Arial"/>
          <w:color w:val="010101"/>
          <w:sz w:val="24"/>
        </w:rPr>
        <w:t xml:space="preserve"> </w:t>
      </w:r>
      <w:r>
        <w:rPr>
          <w:rFonts w:ascii="Arial" w:hAnsi="Arial"/>
          <w:color w:val="010101"/>
          <w:w w:val="85"/>
          <w:sz w:val="24"/>
        </w:rPr>
        <w:t>degree.</w:t>
      </w:r>
      <w:r>
        <w:rPr>
          <w:rFonts w:ascii="Arial" w:hAnsi="Arial"/>
          <w:color w:val="010101"/>
          <w:spacing w:val="-4"/>
          <w:w w:val="85"/>
          <w:sz w:val="24"/>
        </w:rPr>
        <w:t xml:space="preserve"> </w:t>
      </w:r>
      <w:r>
        <w:rPr>
          <w:rFonts w:ascii="Arial" w:hAnsi="Arial"/>
          <w:color w:val="010101"/>
          <w:w w:val="85"/>
          <w:sz w:val="24"/>
        </w:rPr>
        <w:t>Even</w:t>
      </w:r>
      <w:r>
        <w:rPr>
          <w:rFonts w:ascii="Arial" w:hAnsi="Arial"/>
          <w:color w:val="010101"/>
          <w:spacing w:val="-3"/>
          <w:w w:val="85"/>
          <w:sz w:val="24"/>
        </w:rPr>
        <w:t xml:space="preserve"> </w:t>
      </w:r>
      <w:r>
        <w:rPr>
          <w:rFonts w:ascii="Arial" w:hAnsi="Arial"/>
          <w:color w:val="010101"/>
          <w:w w:val="85"/>
          <w:sz w:val="24"/>
        </w:rPr>
        <w:t>though it</w:t>
      </w:r>
      <w:r>
        <w:rPr>
          <w:rFonts w:ascii="Arial" w:hAnsi="Arial"/>
          <w:color w:val="010101"/>
          <w:spacing w:val="-7"/>
          <w:w w:val="85"/>
          <w:sz w:val="24"/>
        </w:rPr>
        <w:t xml:space="preserve"> </w:t>
      </w:r>
      <w:r>
        <w:rPr>
          <w:rFonts w:ascii="Arial" w:hAnsi="Arial"/>
          <w:color w:val="010101"/>
          <w:w w:val="85"/>
          <w:sz w:val="24"/>
        </w:rPr>
        <w:t>is</w:t>
      </w:r>
      <w:r>
        <w:rPr>
          <w:rFonts w:ascii="Arial" w:hAnsi="Arial"/>
          <w:color w:val="010101"/>
          <w:spacing w:val="-6"/>
          <w:w w:val="85"/>
          <w:sz w:val="24"/>
        </w:rPr>
        <w:t xml:space="preserve"> </w:t>
      </w:r>
      <w:r>
        <w:rPr>
          <w:rFonts w:ascii="Arial" w:hAnsi="Arial"/>
          <w:color w:val="010101"/>
          <w:w w:val="85"/>
          <w:sz w:val="24"/>
        </w:rPr>
        <w:t>easy for</w:t>
      </w:r>
      <w:r>
        <w:rPr>
          <w:rFonts w:ascii="Arial" w:hAnsi="Arial"/>
          <w:color w:val="010101"/>
          <w:spacing w:val="-5"/>
          <w:w w:val="85"/>
          <w:sz w:val="24"/>
        </w:rPr>
        <w:t xml:space="preserve"> </w:t>
      </w:r>
      <w:r>
        <w:rPr>
          <w:rFonts w:ascii="Arial" w:hAnsi="Arial"/>
          <w:color w:val="010101"/>
          <w:w w:val="85"/>
          <w:sz w:val="24"/>
        </w:rPr>
        <w:t>people to</w:t>
      </w:r>
      <w:r>
        <w:rPr>
          <w:rFonts w:ascii="Arial" w:hAnsi="Arial"/>
          <w:color w:val="010101"/>
          <w:spacing w:val="-4"/>
          <w:w w:val="85"/>
          <w:sz w:val="24"/>
        </w:rPr>
        <w:t xml:space="preserve"> </w:t>
      </w:r>
      <w:r>
        <w:rPr>
          <w:rFonts w:ascii="Arial" w:hAnsi="Arial"/>
          <w:color w:val="010101"/>
          <w:w w:val="85"/>
          <w:sz w:val="24"/>
        </w:rPr>
        <w:t>invest in</w:t>
      </w:r>
      <w:r>
        <w:rPr>
          <w:rFonts w:ascii="Arial" w:hAnsi="Arial"/>
          <w:color w:val="010101"/>
          <w:spacing w:val="-2"/>
          <w:w w:val="85"/>
          <w:sz w:val="24"/>
        </w:rPr>
        <w:t xml:space="preserve"> </w:t>
      </w:r>
      <w:r>
        <w:rPr>
          <w:rFonts w:ascii="Arial" w:hAnsi="Arial"/>
          <w:color w:val="010101"/>
          <w:w w:val="85"/>
          <w:sz w:val="24"/>
        </w:rPr>
        <w:t>your business through crowdfunding, that doesn't mean they will.</w:t>
      </w:r>
      <w:r>
        <w:rPr>
          <w:rFonts w:ascii="Arial" w:hAnsi="Arial"/>
          <w:color w:val="010101"/>
          <w:spacing w:val="-23"/>
          <w:w w:val="85"/>
          <w:sz w:val="24"/>
        </w:rPr>
        <w:t xml:space="preserve"> </w:t>
      </w:r>
      <w:r>
        <w:rPr>
          <w:rFonts w:ascii="Arial" w:hAnsi="Arial"/>
          <w:color w:val="010101"/>
          <w:w w:val="85"/>
          <w:sz w:val="24"/>
        </w:rPr>
        <w:t>They</w:t>
      </w:r>
      <w:r>
        <w:rPr>
          <w:rFonts w:ascii="Arial" w:hAnsi="Arial"/>
          <w:color w:val="010101"/>
          <w:sz w:val="24"/>
        </w:rPr>
        <w:t xml:space="preserve"> </w:t>
      </w:r>
      <w:r>
        <w:rPr>
          <w:rFonts w:ascii="Arial" w:hAnsi="Arial"/>
          <w:color w:val="010101"/>
          <w:w w:val="85"/>
          <w:sz w:val="24"/>
        </w:rPr>
        <w:t>will</w:t>
      </w:r>
      <w:r>
        <w:rPr>
          <w:rFonts w:ascii="Arial" w:hAnsi="Arial"/>
          <w:color w:val="010101"/>
          <w:spacing w:val="-4"/>
          <w:w w:val="85"/>
          <w:sz w:val="24"/>
        </w:rPr>
        <w:t xml:space="preserve"> </w:t>
      </w:r>
      <w:r>
        <w:rPr>
          <w:rFonts w:ascii="Arial" w:hAnsi="Arial"/>
          <w:color w:val="010101"/>
          <w:w w:val="85"/>
          <w:sz w:val="24"/>
        </w:rPr>
        <w:t>be</w:t>
      </w:r>
      <w:r>
        <w:rPr>
          <w:rFonts w:ascii="Arial" w:hAnsi="Arial"/>
          <w:color w:val="010101"/>
          <w:spacing w:val="-6"/>
          <w:w w:val="85"/>
          <w:sz w:val="24"/>
        </w:rPr>
        <w:t xml:space="preserve"> </w:t>
      </w:r>
      <w:r>
        <w:rPr>
          <w:rFonts w:ascii="Arial" w:hAnsi="Arial"/>
          <w:color w:val="010101"/>
          <w:w w:val="85"/>
          <w:sz w:val="24"/>
        </w:rPr>
        <w:t>looking very</w:t>
      </w:r>
      <w:r>
        <w:rPr>
          <w:rFonts w:ascii="Arial" w:hAnsi="Arial"/>
          <w:color w:val="010101"/>
          <w:spacing w:val="-1"/>
          <w:w w:val="85"/>
          <w:sz w:val="24"/>
        </w:rPr>
        <w:t xml:space="preserve"> </w:t>
      </w:r>
      <w:r>
        <w:rPr>
          <w:rFonts w:ascii="Arial" w:hAnsi="Arial"/>
          <w:color w:val="010101"/>
          <w:w w:val="85"/>
          <w:sz w:val="24"/>
        </w:rPr>
        <w:t>closely to</w:t>
      </w:r>
      <w:r>
        <w:rPr>
          <w:rFonts w:ascii="Arial" w:hAnsi="Arial"/>
          <w:color w:val="010101"/>
          <w:spacing w:val="-7"/>
          <w:w w:val="85"/>
          <w:sz w:val="24"/>
        </w:rPr>
        <w:t xml:space="preserve"> </w:t>
      </w:r>
      <w:r>
        <w:rPr>
          <w:rFonts w:ascii="Arial" w:hAnsi="Arial"/>
          <w:color w:val="010101"/>
          <w:w w:val="85"/>
          <w:sz w:val="24"/>
        </w:rPr>
        <w:t>assess your</w:t>
      </w:r>
    </w:p>
    <w:p w:rsidR="0079362F" w:rsidRDefault="00EF2652">
      <w:pPr>
        <w:spacing w:line="268" w:lineRule="exact"/>
        <w:ind w:left="1438"/>
        <w:rPr>
          <w:rFonts w:ascii="Arial"/>
          <w:sz w:val="24"/>
        </w:rPr>
      </w:pPr>
      <w:r>
        <w:rPr>
          <w:rFonts w:ascii="Arial"/>
          <w:color w:val="010101"/>
          <w:w w:val="85"/>
          <w:sz w:val="24"/>
        </w:rPr>
        <w:t>credibility</w:t>
      </w:r>
      <w:r>
        <w:rPr>
          <w:rFonts w:ascii="Arial"/>
          <w:color w:val="010101"/>
          <w:spacing w:val="1"/>
          <w:sz w:val="24"/>
        </w:rPr>
        <w:t xml:space="preserve"> </w:t>
      </w:r>
      <w:r>
        <w:rPr>
          <w:rFonts w:ascii="Arial"/>
          <w:color w:val="010101"/>
          <w:w w:val="85"/>
          <w:sz w:val="24"/>
        </w:rPr>
        <w:t>as</w:t>
      </w:r>
      <w:r>
        <w:rPr>
          <w:rFonts w:ascii="Arial"/>
          <w:color w:val="010101"/>
          <w:spacing w:val="-5"/>
          <w:w w:val="85"/>
          <w:sz w:val="24"/>
        </w:rPr>
        <w:t xml:space="preserve"> </w:t>
      </w:r>
      <w:r>
        <w:rPr>
          <w:rFonts w:ascii="Arial"/>
          <w:color w:val="010101"/>
          <w:w w:val="85"/>
          <w:sz w:val="24"/>
        </w:rPr>
        <w:t>a</w:t>
      </w:r>
      <w:r>
        <w:rPr>
          <w:rFonts w:ascii="Arial"/>
          <w:color w:val="010101"/>
          <w:spacing w:val="-11"/>
          <w:w w:val="85"/>
          <w:sz w:val="24"/>
        </w:rPr>
        <w:t xml:space="preserve"> </w:t>
      </w:r>
      <w:r>
        <w:rPr>
          <w:rFonts w:ascii="Arial"/>
          <w:color w:val="010101"/>
          <w:w w:val="85"/>
          <w:sz w:val="24"/>
        </w:rPr>
        <w:t>business</w:t>
      </w:r>
      <w:r>
        <w:rPr>
          <w:rFonts w:ascii="Arial"/>
          <w:color w:val="010101"/>
          <w:spacing w:val="-4"/>
          <w:sz w:val="24"/>
        </w:rPr>
        <w:t xml:space="preserve"> </w:t>
      </w:r>
      <w:r>
        <w:rPr>
          <w:rFonts w:ascii="Arial"/>
          <w:color w:val="010101"/>
          <w:spacing w:val="-2"/>
          <w:w w:val="85"/>
          <w:sz w:val="24"/>
        </w:rPr>
        <w:t>person.</w:t>
      </w:r>
    </w:p>
    <w:p w:rsidR="0079362F" w:rsidRDefault="0079362F">
      <w:pPr>
        <w:pStyle w:val="BodyText"/>
        <w:spacing w:before="3"/>
        <w:rPr>
          <w:rFonts w:ascii="Arial"/>
          <w:sz w:val="17"/>
        </w:rPr>
      </w:pPr>
      <w:r w:rsidRPr="0079362F">
        <w:pict>
          <v:shape id="docshape252" o:spid="_x0000_s1512" style="position:absolute;margin-left:107.9pt;margin-top:11.15pt;width:418.1pt;height:.1pt;z-index:-15621632;mso-wrap-distance-left:0;mso-wrap-distance-right:0;mso-position-horizontal-relative:page" coordorigin="2158,223" coordsize="8362,0" path="m2158,223r8361,e" filled="f" strokecolor="#2b2d34" strokeweight=".6pt">
            <v:path arrowok="t"/>
            <w10:wrap type="topAndBottom" anchorx="page"/>
          </v:shape>
        </w:pict>
      </w:r>
    </w:p>
    <w:p w:rsidR="0079362F" w:rsidRDefault="00EF2652">
      <w:pPr>
        <w:pStyle w:val="Heading8"/>
        <w:tabs>
          <w:tab w:val="left" w:pos="2512"/>
          <w:tab w:val="left" w:pos="3079"/>
          <w:tab w:val="left" w:pos="3979"/>
        </w:tabs>
        <w:spacing w:before="217"/>
      </w:pPr>
      <w:r>
        <w:rPr>
          <w:color w:val="2A2B31"/>
          <w:spacing w:val="-5"/>
        </w:rPr>
        <w:t>How</w:t>
      </w:r>
      <w:r>
        <w:rPr>
          <w:color w:val="2A2B31"/>
        </w:rPr>
        <w:tab/>
      </w:r>
      <w:r>
        <w:rPr>
          <w:color w:val="2A2B31"/>
          <w:spacing w:val="-5"/>
        </w:rPr>
        <w:t>to</w:t>
      </w:r>
      <w:r>
        <w:rPr>
          <w:color w:val="2A2B31"/>
        </w:rPr>
        <w:tab/>
      </w:r>
      <w:r>
        <w:rPr>
          <w:color w:val="2A2B31"/>
          <w:spacing w:val="-5"/>
        </w:rPr>
        <w:t>Get</w:t>
      </w:r>
      <w:r>
        <w:rPr>
          <w:color w:val="2A2B31"/>
        </w:rPr>
        <w:tab/>
      </w:r>
      <w:r>
        <w:rPr>
          <w:color w:val="2A2B31"/>
          <w:spacing w:val="-2"/>
        </w:rPr>
        <w:t>Started</w:t>
      </w:r>
    </w:p>
    <w:p w:rsidR="0079362F" w:rsidRDefault="00EF2652">
      <w:pPr>
        <w:pStyle w:val="BodyText"/>
        <w:spacing w:before="157" w:line="266" w:lineRule="auto"/>
        <w:ind w:left="1440" w:right="983" w:firstLine="17"/>
        <w:jc w:val="both"/>
      </w:pPr>
      <w:r>
        <w:rPr>
          <w:color w:val="010101"/>
          <w:w w:val="105"/>
        </w:rPr>
        <w:t>Many</w:t>
      </w:r>
      <w:r>
        <w:rPr>
          <w:color w:val="010101"/>
          <w:spacing w:val="-17"/>
          <w:w w:val="105"/>
        </w:rPr>
        <w:t xml:space="preserve"> </w:t>
      </w:r>
      <w:r>
        <w:rPr>
          <w:color w:val="010101"/>
          <w:w w:val="105"/>
        </w:rPr>
        <w:t>crowdfunding</w:t>
      </w:r>
      <w:r>
        <w:rPr>
          <w:color w:val="010101"/>
          <w:spacing w:val="-16"/>
          <w:w w:val="105"/>
        </w:rPr>
        <w:t xml:space="preserve"> </w:t>
      </w:r>
      <w:r>
        <w:rPr>
          <w:color w:val="010101"/>
          <w:w w:val="105"/>
        </w:rPr>
        <w:t>websites</w:t>
      </w:r>
      <w:r>
        <w:rPr>
          <w:color w:val="010101"/>
          <w:spacing w:val="-17"/>
          <w:w w:val="105"/>
        </w:rPr>
        <w:t xml:space="preserve"> </w:t>
      </w:r>
      <w:r>
        <w:rPr>
          <w:color w:val="010101"/>
          <w:w w:val="105"/>
        </w:rPr>
        <w:t>currently</w:t>
      </w:r>
      <w:r>
        <w:rPr>
          <w:color w:val="010101"/>
          <w:spacing w:val="-16"/>
          <w:w w:val="105"/>
        </w:rPr>
        <w:t xml:space="preserve"> </w:t>
      </w:r>
      <w:r>
        <w:rPr>
          <w:color w:val="010101"/>
          <w:w w:val="105"/>
        </w:rPr>
        <w:t>exist</w:t>
      </w:r>
      <w:r>
        <w:rPr>
          <w:color w:val="2A2B31"/>
          <w:w w:val="105"/>
        </w:rPr>
        <w:t>.</w:t>
      </w:r>
      <w:r>
        <w:rPr>
          <w:color w:val="2A2B31"/>
          <w:spacing w:val="-17"/>
          <w:w w:val="105"/>
        </w:rPr>
        <w:t xml:space="preserve"> </w:t>
      </w:r>
      <w:r>
        <w:rPr>
          <w:color w:val="010101"/>
          <w:w w:val="105"/>
        </w:rPr>
        <w:t>By</w:t>
      </w:r>
      <w:r>
        <w:rPr>
          <w:color w:val="010101"/>
          <w:spacing w:val="-16"/>
          <w:w w:val="105"/>
        </w:rPr>
        <w:t xml:space="preserve"> </w:t>
      </w:r>
      <w:r>
        <w:rPr>
          <w:color w:val="010101"/>
          <w:w w:val="105"/>
        </w:rPr>
        <w:t>the</w:t>
      </w:r>
      <w:r>
        <w:rPr>
          <w:color w:val="010101"/>
          <w:spacing w:val="5"/>
          <w:w w:val="105"/>
        </w:rPr>
        <w:t xml:space="preserve"> </w:t>
      </w:r>
      <w:r>
        <w:rPr>
          <w:color w:val="010101"/>
          <w:w w:val="105"/>
        </w:rPr>
        <w:t>time</w:t>
      </w:r>
      <w:r>
        <w:rPr>
          <w:color w:val="010101"/>
          <w:spacing w:val="-17"/>
          <w:w w:val="105"/>
        </w:rPr>
        <w:t xml:space="preserve"> </w:t>
      </w:r>
      <w:r>
        <w:rPr>
          <w:color w:val="010101"/>
          <w:w w:val="105"/>
        </w:rPr>
        <w:t>this</w:t>
      </w:r>
      <w:r>
        <w:rPr>
          <w:color w:val="010101"/>
          <w:spacing w:val="-16"/>
          <w:w w:val="105"/>
        </w:rPr>
        <w:t xml:space="preserve"> </w:t>
      </w:r>
      <w:r>
        <w:rPr>
          <w:color w:val="010101"/>
          <w:w w:val="105"/>
        </w:rPr>
        <w:t>book</w:t>
      </w:r>
      <w:r>
        <w:rPr>
          <w:color w:val="010101"/>
          <w:spacing w:val="-16"/>
          <w:w w:val="105"/>
        </w:rPr>
        <w:t xml:space="preserve"> </w:t>
      </w:r>
      <w:r>
        <w:rPr>
          <w:color w:val="010101"/>
          <w:w w:val="105"/>
        </w:rPr>
        <w:t>is</w:t>
      </w:r>
      <w:r>
        <w:rPr>
          <w:color w:val="010101"/>
          <w:spacing w:val="-17"/>
          <w:w w:val="105"/>
        </w:rPr>
        <w:t xml:space="preserve"> </w:t>
      </w:r>
      <w:r>
        <w:rPr>
          <w:color w:val="010101"/>
          <w:w w:val="105"/>
        </w:rPr>
        <w:t>published, there will be many more. Here's a rundown of those likely to</w:t>
      </w:r>
      <w:r>
        <w:rPr>
          <w:color w:val="010101"/>
          <w:spacing w:val="40"/>
          <w:w w:val="105"/>
        </w:rPr>
        <w:t xml:space="preserve"> </w:t>
      </w:r>
      <w:r>
        <w:rPr>
          <w:color w:val="010101"/>
          <w:w w:val="105"/>
        </w:rPr>
        <w:t>become</w:t>
      </w:r>
      <w:r>
        <w:rPr>
          <w:color w:val="010101"/>
          <w:spacing w:val="-3"/>
          <w:w w:val="105"/>
        </w:rPr>
        <w:t xml:space="preserve"> </w:t>
      </w:r>
      <w:r>
        <w:rPr>
          <w:color w:val="010101"/>
          <w:w w:val="105"/>
        </w:rPr>
        <w:t>funding portals under the JOBS Act.</w:t>
      </w:r>
      <w:r>
        <w:rPr>
          <w:color w:val="010101"/>
          <w:spacing w:val="-17"/>
          <w:w w:val="105"/>
        </w:rPr>
        <w:t xml:space="preserve"> </w:t>
      </w:r>
      <w:r>
        <w:rPr>
          <w:color w:val="010101"/>
          <w:w w:val="105"/>
        </w:rPr>
        <w:t>Just type the name into Google, and the</w:t>
      </w:r>
      <w:r>
        <w:rPr>
          <w:color w:val="010101"/>
          <w:spacing w:val="40"/>
          <w:w w:val="105"/>
        </w:rPr>
        <w:t xml:space="preserve"> </w:t>
      </w:r>
      <w:r>
        <w:rPr>
          <w:color w:val="010101"/>
          <w:w w:val="105"/>
        </w:rPr>
        <w:t>site will pop right up.</w:t>
      </w:r>
    </w:p>
    <w:p w:rsidR="0079362F" w:rsidRDefault="0079362F">
      <w:pPr>
        <w:pStyle w:val="BodyText"/>
        <w:spacing w:before="9"/>
        <w:rPr>
          <w:sz w:val="24"/>
        </w:rPr>
      </w:pPr>
    </w:p>
    <w:p w:rsidR="0079362F" w:rsidRDefault="00EF2652">
      <w:pPr>
        <w:pStyle w:val="ListParagraph"/>
        <w:numPr>
          <w:ilvl w:val="2"/>
          <w:numId w:val="54"/>
        </w:numPr>
        <w:tabs>
          <w:tab w:val="left" w:pos="2337"/>
        </w:tabs>
        <w:spacing w:before="1" w:line="264" w:lineRule="auto"/>
        <w:ind w:right="1872" w:hanging="448"/>
        <w:rPr>
          <w:sz w:val="25"/>
        </w:rPr>
      </w:pPr>
      <w:r>
        <w:rPr>
          <w:b/>
          <w:color w:val="010101"/>
          <w:w w:val="105"/>
          <w:sz w:val="27"/>
        </w:rPr>
        <w:t xml:space="preserve">Kickstarter. </w:t>
      </w:r>
      <w:r>
        <w:rPr>
          <w:color w:val="010101"/>
          <w:w w:val="105"/>
          <w:sz w:val="25"/>
        </w:rPr>
        <w:t>Launched in 2009 and focused on artistic endeavors, Kickstarter is the best-known crowdfunding platform. According to one source</w:t>
      </w:r>
      <w:r>
        <w:rPr>
          <w:color w:val="2A2B31"/>
          <w:w w:val="105"/>
          <w:sz w:val="25"/>
        </w:rPr>
        <w:t xml:space="preserve">, </w:t>
      </w:r>
      <w:r>
        <w:rPr>
          <w:color w:val="010101"/>
          <w:w w:val="105"/>
          <w:sz w:val="25"/>
        </w:rPr>
        <w:t>"13,000 successful campaigns" have raised an average of $5,000 on</w:t>
      </w:r>
      <w:r>
        <w:rPr>
          <w:color w:val="010101"/>
          <w:spacing w:val="35"/>
          <w:w w:val="105"/>
          <w:sz w:val="25"/>
        </w:rPr>
        <w:t xml:space="preserve"> </w:t>
      </w:r>
      <w:r>
        <w:rPr>
          <w:color w:val="010101"/>
          <w:w w:val="105"/>
          <w:sz w:val="25"/>
        </w:rPr>
        <w:t>Kickstarter.</w:t>
      </w:r>
    </w:p>
    <w:p w:rsidR="0079362F" w:rsidRDefault="00EF2652">
      <w:pPr>
        <w:pStyle w:val="ListParagraph"/>
        <w:numPr>
          <w:ilvl w:val="2"/>
          <w:numId w:val="54"/>
        </w:numPr>
        <w:tabs>
          <w:tab w:val="left" w:pos="2336"/>
          <w:tab w:val="left" w:pos="2337"/>
        </w:tabs>
        <w:spacing w:before="127" w:line="264" w:lineRule="auto"/>
        <w:ind w:left="2320" w:right="1863" w:hanging="445"/>
        <w:jc w:val="left"/>
        <w:rPr>
          <w:sz w:val="25"/>
        </w:rPr>
      </w:pPr>
      <w:r>
        <w:rPr>
          <w:b/>
          <w:color w:val="010101"/>
          <w:w w:val="105"/>
          <w:sz w:val="27"/>
        </w:rPr>
        <w:t xml:space="preserve">lndiegogo. </w:t>
      </w:r>
      <w:r>
        <w:rPr>
          <w:color w:val="010101"/>
          <w:w w:val="105"/>
          <w:sz w:val="25"/>
        </w:rPr>
        <w:t>Online since 2008</w:t>
      </w:r>
      <w:r>
        <w:rPr>
          <w:color w:val="2A2B31"/>
          <w:w w:val="105"/>
          <w:sz w:val="25"/>
        </w:rPr>
        <w:t>.</w:t>
      </w:r>
      <w:r>
        <w:rPr>
          <w:color w:val="2A2B31"/>
          <w:spacing w:val="-1"/>
          <w:w w:val="105"/>
          <w:sz w:val="25"/>
        </w:rPr>
        <w:t xml:space="preserve"> </w:t>
      </w:r>
      <w:r>
        <w:rPr>
          <w:color w:val="010101"/>
          <w:w w:val="105"/>
          <w:sz w:val="25"/>
        </w:rPr>
        <w:t>Average</w:t>
      </w:r>
      <w:r>
        <w:rPr>
          <w:color w:val="010101"/>
          <w:spacing w:val="40"/>
          <w:w w:val="105"/>
          <w:sz w:val="25"/>
        </w:rPr>
        <w:t xml:space="preserve"> </w:t>
      </w:r>
      <w:r>
        <w:rPr>
          <w:color w:val="010101"/>
          <w:w w:val="105"/>
          <w:sz w:val="25"/>
        </w:rPr>
        <w:t>raised</w:t>
      </w:r>
      <w:r>
        <w:rPr>
          <w:color w:val="010101"/>
          <w:spacing w:val="40"/>
          <w:w w:val="105"/>
          <w:sz w:val="25"/>
        </w:rPr>
        <w:t xml:space="preserve"> </w:t>
      </w:r>
      <w:r>
        <w:rPr>
          <w:color w:val="010101"/>
          <w:w w:val="105"/>
          <w:sz w:val="25"/>
        </w:rPr>
        <w:t>is $15,000 as of</w:t>
      </w:r>
      <w:r>
        <w:rPr>
          <w:color w:val="010101"/>
          <w:spacing w:val="40"/>
          <w:w w:val="105"/>
          <w:sz w:val="25"/>
        </w:rPr>
        <w:t xml:space="preserve"> </w:t>
      </w:r>
      <w:r>
        <w:rPr>
          <w:color w:val="010101"/>
          <w:w w:val="105"/>
          <w:sz w:val="25"/>
        </w:rPr>
        <w:t>November</w:t>
      </w:r>
      <w:r>
        <w:rPr>
          <w:color w:val="010101"/>
          <w:spacing w:val="40"/>
          <w:w w:val="105"/>
          <w:sz w:val="25"/>
        </w:rPr>
        <w:t xml:space="preserve"> </w:t>
      </w:r>
      <w:r>
        <w:rPr>
          <w:color w:val="010101"/>
          <w:w w:val="105"/>
          <w:sz w:val="25"/>
        </w:rPr>
        <w:t>20</w:t>
      </w:r>
      <w:r>
        <w:rPr>
          <w:color w:val="010101"/>
          <w:spacing w:val="-21"/>
          <w:w w:val="105"/>
          <w:sz w:val="25"/>
        </w:rPr>
        <w:t xml:space="preserve"> </w:t>
      </w:r>
      <w:r>
        <w:rPr>
          <w:color w:val="010101"/>
          <w:w w:val="85"/>
          <w:sz w:val="25"/>
        </w:rPr>
        <w:t>I</w:t>
      </w:r>
      <w:r>
        <w:rPr>
          <w:color w:val="010101"/>
          <w:spacing w:val="26"/>
          <w:w w:val="105"/>
          <w:sz w:val="25"/>
        </w:rPr>
        <w:t xml:space="preserve"> </w:t>
      </w:r>
      <w:r>
        <w:rPr>
          <w:color w:val="010101"/>
          <w:w w:val="105"/>
          <w:sz w:val="25"/>
        </w:rPr>
        <w:t>I. According</w:t>
      </w:r>
      <w:r>
        <w:rPr>
          <w:color w:val="010101"/>
          <w:spacing w:val="40"/>
          <w:w w:val="105"/>
          <w:sz w:val="25"/>
        </w:rPr>
        <w:t xml:space="preserve"> </w:t>
      </w:r>
      <w:r>
        <w:rPr>
          <w:color w:val="010101"/>
          <w:w w:val="105"/>
          <w:sz w:val="25"/>
        </w:rPr>
        <w:t>to</w:t>
      </w:r>
      <w:r>
        <w:rPr>
          <w:color w:val="010101"/>
          <w:spacing w:val="40"/>
          <w:w w:val="105"/>
          <w:sz w:val="25"/>
        </w:rPr>
        <w:t xml:space="preserve"> </w:t>
      </w:r>
      <w:r>
        <w:rPr>
          <w:color w:val="010101"/>
          <w:w w:val="105"/>
          <w:sz w:val="25"/>
        </w:rPr>
        <w:t>one</w:t>
      </w:r>
      <w:r>
        <w:rPr>
          <w:color w:val="010101"/>
          <w:spacing w:val="40"/>
          <w:w w:val="105"/>
          <w:sz w:val="25"/>
        </w:rPr>
        <w:t xml:space="preserve"> </w:t>
      </w:r>
      <w:r>
        <w:rPr>
          <w:color w:val="010101"/>
          <w:w w:val="105"/>
          <w:sz w:val="25"/>
        </w:rPr>
        <w:t>of</w:t>
      </w:r>
      <w:r>
        <w:rPr>
          <w:color w:val="010101"/>
          <w:spacing w:val="40"/>
          <w:w w:val="105"/>
          <w:sz w:val="25"/>
        </w:rPr>
        <w:t xml:space="preserve"> </w:t>
      </w:r>
      <w:r>
        <w:rPr>
          <w:color w:val="010101"/>
          <w:w w:val="105"/>
          <w:sz w:val="25"/>
        </w:rPr>
        <w:t>the</w:t>
      </w:r>
      <w:r>
        <w:rPr>
          <w:color w:val="010101"/>
          <w:spacing w:val="80"/>
          <w:w w:val="105"/>
          <w:sz w:val="25"/>
        </w:rPr>
        <w:t xml:space="preserve"> </w:t>
      </w:r>
      <w:r>
        <w:rPr>
          <w:color w:val="010101"/>
          <w:w w:val="105"/>
          <w:sz w:val="25"/>
        </w:rPr>
        <w:t>founders,</w:t>
      </w:r>
      <w:r>
        <w:rPr>
          <w:color w:val="010101"/>
          <w:spacing w:val="38"/>
          <w:w w:val="105"/>
          <w:sz w:val="25"/>
        </w:rPr>
        <w:t xml:space="preserve"> </w:t>
      </w:r>
      <w:r>
        <w:rPr>
          <w:color w:val="010101"/>
          <w:w w:val="105"/>
          <w:sz w:val="25"/>
        </w:rPr>
        <w:t>the site</w:t>
      </w:r>
      <w:r>
        <w:rPr>
          <w:color w:val="010101"/>
          <w:spacing w:val="40"/>
          <w:w w:val="105"/>
          <w:sz w:val="25"/>
        </w:rPr>
        <w:t xml:space="preserve"> </w:t>
      </w:r>
      <w:r>
        <w:rPr>
          <w:color w:val="010101"/>
          <w:w w:val="105"/>
          <w:sz w:val="25"/>
        </w:rPr>
        <w:t>is</w:t>
      </w:r>
      <w:r>
        <w:rPr>
          <w:color w:val="010101"/>
          <w:spacing w:val="40"/>
          <w:w w:val="105"/>
          <w:sz w:val="25"/>
        </w:rPr>
        <w:t xml:space="preserve"> </w:t>
      </w:r>
      <w:r>
        <w:rPr>
          <w:color w:val="010101"/>
          <w:w w:val="105"/>
          <w:sz w:val="25"/>
        </w:rPr>
        <w:t>"open</w:t>
      </w:r>
      <w:r>
        <w:rPr>
          <w:color w:val="010101"/>
          <w:spacing w:val="40"/>
          <w:w w:val="105"/>
          <w:sz w:val="25"/>
        </w:rPr>
        <w:t xml:space="preserve"> </w:t>
      </w:r>
      <w:r>
        <w:rPr>
          <w:color w:val="010101"/>
          <w:w w:val="105"/>
          <w:sz w:val="25"/>
        </w:rPr>
        <w:t>to</w:t>
      </w:r>
      <w:r>
        <w:rPr>
          <w:color w:val="010101"/>
          <w:spacing w:val="40"/>
          <w:w w:val="105"/>
          <w:sz w:val="25"/>
        </w:rPr>
        <w:t xml:space="preserve"> </w:t>
      </w:r>
      <w:r>
        <w:rPr>
          <w:color w:val="010101"/>
          <w:w w:val="105"/>
          <w:sz w:val="25"/>
        </w:rPr>
        <w:t>any</w:t>
      </w:r>
      <w:r>
        <w:rPr>
          <w:color w:val="010101"/>
          <w:spacing w:val="40"/>
          <w:w w:val="105"/>
          <w:sz w:val="25"/>
        </w:rPr>
        <w:t xml:space="preserve"> </w:t>
      </w:r>
      <w:r>
        <w:rPr>
          <w:color w:val="010101"/>
          <w:w w:val="105"/>
          <w:sz w:val="25"/>
        </w:rPr>
        <w:t>campaign,</w:t>
      </w:r>
      <w:r>
        <w:rPr>
          <w:color w:val="010101"/>
          <w:spacing w:val="40"/>
          <w:w w:val="105"/>
          <w:sz w:val="25"/>
        </w:rPr>
        <w:t xml:space="preserve"> </w:t>
      </w:r>
      <w:r>
        <w:rPr>
          <w:color w:val="010101"/>
          <w:w w:val="105"/>
          <w:sz w:val="25"/>
        </w:rPr>
        <w:t>any</w:t>
      </w:r>
      <w:r>
        <w:rPr>
          <w:color w:val="010101"/>
          <w:spacing w:val="40"/>
          <w:w w:val="105"/>
          <w:sz w:val="25"/>
        </w:rPr>
        <w:t xml:space="preserve"> </w:t>
      </w:r>
      <w:r>
        <w:rPr>
          <w:color w:val="010101"/>
          <w:w w:val="105"/>
          <w:sz w:val="25"/>
        </w:rPr>
        <w:t>idea,</w:t>
      </w:r>
      <w:r>
        <w:rPr>
          <w:color w:val="010101"/>
          <w:spacing w:val="40"/>
          <w:w w:val="105"/>
          <w:sz w:val="25"/>
        </w:rPr>
        <w:t xml:space="preserve"> </w:t>
      </w:r>
      <w:r>
        <w:rPr>
          <w:color w:val="010101"/>
          <w:w w:val="105"/>
          <w:sz w:val="25"/>
        </w:rPr>
        <w:t>anywhere</w:t>
      </w:r>
      <w:r>
        <w:rPr>
          <w:color w:val="010101"/>
          <w:spacing w:val="40"/>
          <w:w w:val="105"/>
          <w:sz w:val="25"/>
        </w:rPr>
        <w:t xml:space="preserve"> </w:t>
      </w:r>
      <w:r>
        <w:rPr>
          <w:color w:val="010101"/>
          <w:w w:val="105"/>
          <w:sz w:val="25"/>
        </w:rPr>
        <w:t>in</w:t>
      </w:r>
      <w:r>
        <w:rPr>
          <w:color w:val="010101"/>
          <w:spacing w:val="40"/>
          <w:w w:val="105"/>
          <w:sz w:val="25"/>
        </w:rPr>
        <w:t xml:space="preserve"> </w:t>
      </w:r>
      <w:r>
        <w:rPr>
          <w:color w:val="010101"/>
          <w:w w:val="105"/>
          <w:sz w:val="25"/>
        </w:rPr>
        <w:t>the world."</w:t>
      </w:r>
      <w:r>
        <w:rPr>
          <w:color w:val="010101"/>
          <w:spacing w:val="40"/>
          <w:w w:val="105"/>
          <w:sz w:val="25"/>
        </w:rPr>
        <w:t xml:space="preserve"> </w:t>
      </w:r>
      <w:r>
        <w:rPr>
          <w:color w:val="010101"/>
          <w:w w:val="105"/>
          <w:sz w:val="25"/>
        </w:rPr>
        <w:t>lndiegogo</w:t>
      </w:r>
      <w:r>
        <w:rPr>
          <w:color w:val="010101"/>
          <w:spacing w:val="40"/>
          <w:w w:val="105"/>
          <w:sz w:val="25"/>
        </w:rPr>
        <w:t xml:space="preserve"> </w:t>
      </w:r>
      <w:r>
        <w:rPr>
          <w:color w:val="010101"/>
          <w:w w:val="105"/>
          <w:sz w:val="25"/>
        </w:rPr>
        <w:t>recently</w:t>
      </w:r>
      <w:r>
        <w:rPr>
          <w:color w:val="010101"/>
          <w:spacing w:val="40"/>
          <w:w w:val="105"/>
          <w:sz w:val="25"/>
        </w:rPr>
        <w:t xml:space="preserve"> </w:t>
      </w:r>
      <w:r>
        <w:rPr>
          <w:color w:val="010101"/>
          <w:w w:val="105"/>
          <w:sz w:val="25"/>
        </w:rPr>
        <w:t>raised</w:t>
      </w:r>
      <w:r>
        <w:rPr>
          <w:color w:val="010101"/>
          <w:spacing w:val="40"/>
          <w:w w:val="105"/>
          <w:sz w:val="25"/>
        </w:rPr>
        <w:t xml:space="preserve"> </w:t>
      </w:r>
      <w:r>
        <w:rPr>
          <w:color w:val="010101"/>
          <w:w w:val="105"/>
          <w:sz w:val="25"/>
        </w:rPr>
        <w:t>$15</w:t>
      </w:r>
      <w:r>
        <w:rPr>
          <w:color w:val="010101"/>
          <w:spacing w:val="40"/>
          <w:w w:val="105"/>
          <w:sz w:val="25"/>
        </w:rPr>
        <w:t xml:space="preserve"> </w:t>
      </w:r>
      <w:r>
        <w:rPr>
          <w:color w:val="010101"/>
          <w:w w:val="105"/>
          <w:sz w:val="25"/>
        </w:rPr>
        <w:t>million</w:t>
      </w:r>
      <w:r>
        <w:rPr>
          <w:color w:val="010101"/>
          <w:spacing w:val="40"/>
          <w:w w:val="105"/>
          <w:sz w:val="25"/>
        </w:rPr>
        <w:t xml:space="preserve"> </w:t>
      </w:r>
      <w:r>
        <w:rPr>
          <w:color w:val="010101"/>
          <w:w w:val="105"/>
          <w:sz w:val="25"/>
        </w:rPr>
        <w:t>to</w:t>
      </w:r>
      <w:r>
        <w:rPr>
          <w:color w:val="010101"/>
          <w:spacing w:val="80"/>
          <w:w w:val="105"/>
          <w:sz w:val="25"/>
        </w:rPr>
        <w:t xml:space="preserve"> </w:t>
      </w:r>
      <w:r>
        <w:rPr>
          <w:color w:val="010101"/>
          <w:w w:val="105"/>
          <w:sz w:val="25"/>
        </w:rPr>
        <w:t>create</w:t>
      </w:r>
      <w:r>
        <w:rPr>
          <w:color w:val="010101"/>
          <w:spacing w:val="40"/>
          <w:w w:val="105"/>
          <w:sz w:val="25"/>
        </w:rPr>
        <w:t xml:space="preserve"> </w:t>
      </w:r>
      <w:r>
        <w:rPr>
          <w:color w:val="010101"/>
          <w:w w:val="105"/>
          <w:sz w:val="25"/>
        </w:rPr>
        <w:t>an equity financing platform</w:t>
      </w:r>
      <w:r>
        <w:rPr>
          <w:color w:val="010101"/>
          <w:spacing w:val="40"/>
          <w:w w:val="105"/>
          <w:sz w:val="25"/>
        </w:rPr>
        <w:t xml:space="preserve"> </w:t>
      </w:r>
      <w:r>
        <w:rPr>
          <w:color w:val="010101"/>
          <w:w w:val="105"/>
          <w:sz w:val="25"/>
        </w:rPr>
        <w:t>in</w:t>
      </w:r>
      <w:r>
        <w:rPr>
          <w:color w:val="010101"/>
          <w:spacing w:val="37"/>
          <w:w w:val="105"/>
          <w:sz w:val="25"/>
        </w:rPr>
        <w:t xml:space="preserve"> </w:t>
      </w:r>
      <w:r>
        <w:rPr>
          <w:color w:val="010101"/>
          <w:w w:val="105"/>
          <w:sz w:val="25"/>
        </w:rPr>
        <w:t>keeping with the JOBS Act</w:t>
      </w:r>
      <w:r>
        <w:rPr>
          <w:color w:val="2A2B31"/>
          <w:w w:val="105"/>
          <w:sz w:val="25"/>
        </w:rPr>
        <w:t>.</w:t>
      </w:r>
    </w:p>
    <w:p w:rsidR="0079362F" w:rsidRDefault="00EF2652">
      <w:pPr>
        <w:pStyle w:val="ListParagraph"/>
        <w:numPr>
          <w:ilvl w:val="2"/>
          <w:numId w:val="54"/>
        </w:numPr>
        <w:tabs>
          <w:tab w:val="left" w:pos="2338"/>
        </w:tabs>
        <w:spacing w:before="133" w:line="264" w:lineRule="auto"/>
        <w:ind w:left="2325" w:right="1851" w:hanging="450"/>
        <w:rPr>
          <w:sz w:val="25"/>
        </w:rPr>
      </w:pPr>
      <w:r>
        <w:rPr>
          <w:b/>
          <w:color w:val="010101"/>
          <w:w w:val="105"/>
          <w:sz w:val="27"/>
        </w:rPr>
        <w:t>MicroVentures.</w:t>
      </w:r>
      <w:r>
        <w:rPr>
          <w:b/>
          <w:color w:val="010101"/>
          <w:spacing w:val="-9"/>
          <w:w w:val="105"/>
          <w:sz w:val="27"/>
        </w:rPr>
        <w:t xml:space="preserve"> </w:t>
      </w:r>
      <w:r>
        <w:rPr>
          <w:color w:val="010101"/>
          <w:w w:val="105"/>
          <w:sz w:val="25"/>
        </w:rPr>
        <w:t>According</w:t>
      </w:r>
      <w:r>
        <w:rPr>
          <w:color w:val="010101"/>
          <w:spacing w:val="-7"/>
          <w:w w:val="105"/>
          <w:sz w:val="25"/>
        </w:rPr>
        <w:t xml:space="preserve"> </w:t>
      </w:r>
      <w:r>
        <w:rPr>
          <w:color w:val="010101"/>
          <w:w w:val="105"/>
          <w:sz w:val="25"/>
        </w:rPr>
        <w:t>to one summary, MicroVentures is "an online broker-dealer that connects startups with more than 1,000 angel investors nationwide looking</w:t>
      </w:r>
      <w:r>
        <w:rPr>
          <w:color w:val="010101"/>
          <w:spacing w:val="-5"/>
          <w:w w:val="105"/>
          <w:sz w:val="25"/>
        </w:rPr>
        <w:t xml:space="preserve"> </w:t>
      </w:r>
      <w:r>
        <w:rPr>
          <w:color w:val="010101"/>
          <w:w w:val="105"/>
          <w:sz w:val="25"/>
        </w:rPr>
        <w:t>to make</w:t>
      </w:r>
      <w:r>
        <w:rPr>
          <w:color w:val="010101"/>
          <w:spacing w:val="-2"/>
          <w:w w:val="105"/>
          <w:sz w:val="25"/>
        </w:rPr>
        <w:t xml:space="preserve"> </w:t>
      </w:r>
      <w:r>
        <w:rPr>
          <w:color w:val="010101"/>
          <w:w w:val="105"/>
          <w:sz w:val="25"/>
        </w:rPr>
        <w:t>equity investments</w:t>
      </w:r>
      <w:r>
        <w:rPr>
          <w:color w:val="010101"/>
          <w:spacing w:val="-12"/>
          <w:w w:val="105"/>
          <w:sz w:val="25"/>
        </w:rPr>
        <w:t xml:space="preserve"> </w:t>
      </w:r>
      <w:r>
        <w:rPr>
          <w:color w:val="010101"/>
          <w:w w:val="105"/>
          <w:sz w:val="25"/>
        </w:rPr>
        <w:t>of</w:t>
      </w:r>
      <w:r>
        <w:rPr>
          <w:color w:val="010101"/>
          <w:spacing w:val="-7"/>
          <w:w w:val="105"/>
          <w:sz w:val="25"/>
        </w:rPr>
        <w:t xml:space="preserve"> </w:t>
      </w:r>
      <w:r>
        <w:rPr>
          <w:color w:val="010101"/>
          <w:w w:val="105"/>
          <w:sz w:val="25"/>
        </w:rPr>
        <w:t>$1,000</w:t>
      </w:r>
      <w:r>
        <w:rPr>
          <w:color w:val="010101"/>
          <w:spacing w:val="-9"/>
          <w:w w:val="105"/>
          <w:sz w:val="25"/>
        </w:rPr>
        <w:t xml:space="preserve"> </w:t>
      </w:r>
      <w:r>
        <w:rPr>
          <w:color w:val="010101"/>
          <w:w w:val="105"/>
          <w:sz w:val="25"/>
        </w:rPr>
        <w:t xml:space="preserve">to </w:t>
      </w:r>
      <w:r>
        <w:rPr>
          <w:i/>
          <w:color w:val="010101"/>
          <w:w w:val="105"/>
          <w:sz w:val="25"/>
        </w:rPr>
        <w:t>$50,000:'</w:t>
      </w:r>
      <w:r>
        <w:rPr>
          <w:i/>
          <w:color w:val="010101"/>
          <w:w w:val="105"/>
          <w:sz w:val="25"/>
          <w:vertAlign w:val="superscript"/>
        </w:rPr>
        <w:t>6</w:t>
      </w:r>
      <w:r>
        <w:rPr>
          <w:i/>
          <w:color w:val="010101"/>
          <w:spacing w:val="-16"/>
          <w:w w:val="105"/>
          <w:sz w:val="25"/>
        </w:rPr>
        <w:t xml:space="preserve"> </w:t>
      </w:r>
      <w:r>
        <w:rPr>
          <w:color w:val="010101"/>
          <w:w w:val="105"/>
          <w:sz w:val="25"/>
        </w:rPr>
        <w:t>Average raised:</w:t>
      </w:r>
      <w:r>
        <w:rPr>
          <w:color w:val="010101"/>
          <w:spacing w:val="-17"/>
          <w:w w:val="105"/>
          <w:sz w:val="25"/>
        </w:rPr>
        <w:t xml:space="preserve"> </w:t>
      </w:r>
      <w:r>
        <w:rPr>
          <w:color w:val="010101"/>
          <w:w w:val="105"/>
          <w:sz w:val="25"/>
        </w:rPr>
        <w:t>$</w:t>
      </w:r>
      <w:r>
        <w:rPr>
          <w:color w:val="010101"/>
          <w:spacing w:val="-7"/>
          <w:w w:val="105"/>
          <w:sz w:val="25"/>
        </w:rPr>
        <w:t xml:space="preserve"> </w:t>
      </w:r>
      <w:r>
        <w:rPr>
          <w:color w:val="010101"/>
          <w:w w:val="85"/>
          <w:sz w:val="25"/>
        </w:rPr>
        <w:t>I</w:t>
      </w:r>
      <w:r>
        <w:rPr>
          <w:color w:val="010101"/>
          <w:spacing w:val="-8"/>
          <w:w w:val="85"/>
          <w:sz w:val="25"/>
        </w:rPr>
        <w:t xml:space="preserve"> </w:t>
      </w:r>
      <w:r>
        <w:rPr>
          <w:color w:val="010101"/>
          <w:w w:val="105"/>
          <w:sz w:val="25"/>
        </w:rPr>
        <w:t>50,000</w:t>
      </w:r>
      <w:r>
        <w:rPr>
          <w:color w:val="2A2B31"/>
          <w:w w:val="105"/>
          <w:sz w:val="25"/>
        </w:rPr>
        <w:t>.</w:t>
      </w:r>
    </w:p>
    <w:p w:rsidR="0079362F" w:rsidRDefault="00EF2652">
      <w:pPr>
        <w:pStyle w:val="BodyText"/>
        <w:spacing w:before="147" w:line="264" w:lineRule="auto"/>
        <w:ind w:left="1444" w:right="985" w:hanging="7"/>
        <w:jc w:val="both"/>
      </w:pPr>
      <w:r>
        <w:rPr>
          <w:color w:val="010101"/>
          <w:w w:val="105"/>
        </w:rPr>
        <w:t>Since enactment, the JOBS Act has spurred the creation of several new crowdfunding websites:</w:t>
      </w:r>
    </w:p>
    <w:p w:rsidR="0079362F" w:rsidRDefault="0079362F">
      <w:pPr>
        <w:pStyle w:val="BodyText"/>
        <w:spacing w:before="3"/>
      </w:pPr>
    </w:p>
    <w:p w:rsidR="0079362F" w:rsidRDefault="00EF2652">
      <w:pPr>
        <w:pStyle w:val="ListParagraph"/>
        <w:numPr>
          <w:ilvl w:val="2"/>
          <w:numId w:val="54"/>
        </w:numPr>
        <w:tabs>
          <w:tab w:val="left" w:pos="2336"/>
        </w:tabs>
        <w:spacing w:before="0" w:line="264" w:lineRule="auto"/>
        <w:ind w:left="2324" w:right="1860" w:hanging="449"/>
        <w:rPr>
          <w:sz w:val="25"/>
        </w:rPr>
      </w:pPr>
      <w:r>
        <w:rPr>
          <w:b/>
          <w:color w:val="010101"/>
          <w:sz w:val="27"/>
        </w:rPr>
        <w:t>PeoplesVC.</w:t>
      </w:r>
      <w:r>
        <w:rPr>
          <w:b/>
          <w:color w:val="010101"/>
          <w:spacing w:val="80"/>
          <w:sz w:val="27"/>
        </w:rPr>
        <w:t xml:space="preserve"> </w:t>
      </w:r>
      <w:r>
        <w:rPr>
          <w:color w:val="010101"/>
          <w:w w:val="85"/>
          <w:sz w:val="25"/>
        </w:rPr>
        <w:t>I</w:t>
      </w:r>
      <w:r>
        <w:rPr>
          <w:color w:val="010101"/>
          <w:spacing w:val="40"/>
          <w:sz w:val="25"/>
        </w:rPr>
        <w:t xml:space="preserve"> </w:t>
      </w:r>
      <w:r>
        <w:rPr>
          <w:color w:val="010101"/>
          <w:sz w:val="25"/>
        </w:rPr>
        <w:t>think</w:t>
      </w:r>
      <w:r>
        <w:rPr>
          <w:color w:val="010101"/>
          <w:spacing w:val="40"/>
          <w:sz w:val="25"/>
        </w:rPr>
        <w:t xml:space="preserve"> </w:t>
      </w:r>
      <w:r>
        <w:rPr>
          <w:color w:val="010101"/>
          <w:sz w:val="25"/>
        </w:rPr>
        <w:t>the</w:t>
      </w:r>
      <w:r>
        <w:rPr>
          <w:color w:val="010101"/>
          <w:spacing w:val="80"/>
          <w:sz w:val="25"/>
        </w:rPr>
        <w:t xml:space="preserve"> </w:t>
      </w:r>
      <w:r>
        <w:rPr>
          <w:color w:val="010101"/>
          <w:sz w:val="25"/>
        </w:rPr>
        <w:t>venture</w:t>
      </w:r>
      <w:r>
        <w:rPr>
          <w:color w:val="010101"/>
          <w:spacing w:val="40"/>
          <w:sz w:val="25"/>
        </w:rPr>
        <w:t xml:space="preserve"> </w:t>
      </w:r>
      <w:r>
        <w:rPr>
          <w:color w:val="010101"/>
          <w:sz w:val="25"/>
        </w:rPr>
        <w:t>capital</w:t>
      </w:r>
      <w:r>
        <w:rPr>
          <w:color w:val="010101"/>
          <w:spacing w:val="80"/>
          <w:sz w:val="25"/>
        </w:rPr>
        <w:t xml:space="preserve"> </w:t>
      </w:r>
      <w:r>
        <w:rPr>
          <w:color w:val="010101"/>
          <w:sz w:val="25"/>
        </w:rPr>
        <w:t>model</w:t>
      </w:r>
      <w:r>
        <w:rPr>
          <w:color w:val="010101"/>
          <w:spacing w:val="80"/>
          <w:sz w:val="25"/>
        </w:rPr>
        <w:t xml:space="preserve"> </w:t>
      </w:r>
      <w:r>
        <w:rPr>
          <w:color w:val="010101"/>
          <w:sz w:val="25"/>
        </w:rPr>
        <w:t>is</w:t>
      </w:r>
      <w:r>
        <w:rPr>
          <w:color w:val="010101"/>
          <w:spacing w:val="40"/>
          <w:sz w:val="25"/>
        </w:rPr>
        <w:t xml:space="preserve"> </w:t>
      </w:r>
      <w:r>
        <w:rPr>
          <w:color w:val="010101"/>
          <w:sz w:val="25"/>
        </w:rPr>
        <w:t>outdated and</w:t>
      </w:r>
      <w:r>
        <w:rPr>
          <w:color w:val="010101"/>
          <w:spacing w:val="40"/>
          <w:sz w:val="25"/>
        </w:rPr>
        <w:t xml:space="preserve"> </w:t>
      </w:r>
      <w:r>
        <w:rPr>
          <w:color w:val="010101"/>
          <w:sz w:val="25"/>
        </w:rPr>
        <w:t>misapplied</w:t>
      </w:r>
      <w:r>
        <w:rPr>
          <w:color w:val="010101"/>
          <w:spacing w:val="80"/>
          <w:sz w:val="25"/>
        </w:rPr>
        <w:t xml:space="preserve"> </w:t>
      </w:r>
      <w:r>
        <w:rPr>
          <w:color w:val="010101"/>
          <w:sz w:val="25"/>
        </w:rPr>
        <w:t>in</w:t>
      </w:r>
      <w:r>
        <w:rPr>
          <w:color w:val="010101"/>
          <w:spacing w:val="40"/>
          <w:sz w:val="25"/>
        </w:rPr>
        <w:t xml:space="preserve"> </w:t>
      </w:r>
      <w:r>
        <w:rPr>
          <w:color w:val="010101"/>
          <w:sz w:val="25"/>
        </w:rPr>
        <w:t>the</w:t>
      </w:r>
      <w:r>
        <w:rPr>
          <w:color w:val="010101"/>
          <w:spacing w:val="80"/>
          <w:sz w:val="25"/>
        </w:rPr>
        <w:t xml:space="preserve"> </w:t>
      </w:r>
      <w:r>
        <w:rPr>
          <w:color w:val="010101"/>
          <w:sz w:val="25"/>
        </w:rPr>
        <w:t>crowdfunding</w:t>
      </w:r>
      <w:r>
        <w:rPr>
          <w:color w:val="010101"/>
          <w:spacing w:val="40"/>
          <w:sz w:val="25"/>
        </w:rPr>
        <w:t xml:space="preserve"> </w:t>
      </w:r>
      <w:r>
        <w:rPr>
          <w:color w:val="010101"/>
          <w:sz w:val="25"/>
        </w:rPr>
        <w:t>space.</w:t>
      </w:r>
      <w:r>
        <w:rPr>
          <w:color w:val="010101"/>
          <w:spacing w:val="36"/>
          <w:sz w:val="25"/>
        </w:rPr>
        <w:t xml:space="preserve"> </w:t>
      </w:r>
      <w:r>
        <w:rPr>
          <w:color w:val="010101"/>
          <w:sz w:val="25"/>
        </w:rPr>
        <w:t>Still,</w:t>
      </w:r>
      <w:r>
        <w:rPr>
          <w:color w:val="010101"/>
          <w:spacing w:val="40"/>
          <w:sz w:val="25"/>
        </w:rPr>
        <w:t xml:space="preserve"> </w:t>
      </w:r>
      <w:r>
        <w:rPr>
          <w:color w:val="010101"/>
          <w:sz w:val="25"/>
        </w:rPr>
        <w:t>some</w:t>
      </w:r>
      <w:r>
        <w:rPr>
          <w:color w:val="010101"/>
          <w:spacing w:val="40"/>
          <w:sz w:val="25"/>
        </w:rPr>
        <w:t xml:space="preserve"> </w:t>
      </w:r>
      <w:r>
        <w:rPr>
          <w:color w:val="010101"/>
          <w:sz w:val="25"/>
        </w:rPr>
        <w:t>insist on</w:t>
      </w:r>
      <w:r>
        <w:rPr>
          <w:color w:val="010101"/>
          <w:spacing w:val="40"/>
          <w:sz w:val="25"/>
        </w:rPr>
        <w:t xml:space="preserve"> </w:t>
      </w:r>
      <w:r>
        <w:rPr>
          <w:color w:val="010101"/>
          <w:sz w:val="25"/>
        </w:rPr>
        <w:t>linking</w:t>
      </w:r>
      <w:r>
        <w:rPr>
          <w:color w:val="010101"/>
          <w:spacing w:val="34"/>
          <w:sz w:val="25"/>
        </w:rPr>
        <w:t xml:space="preserve"> </w:t>
      </w:r>
      <w:r>
        <w:rPr>
          <w:color w:val="010101"/>
          <w:sz w:val="25"/>
        </w:rPr>
        <w:t>crowdfunding</w:t>
      </w:r>
      <w:r>
        <w:rPr>
          <w:color w:val="010101"/>
          <w:spacing w:val="40"/>
          <w:sz w:val="25"/>
        </w:rPr>
        <w:t xml:space="preserve"> </w:t>
      </w:r>
      <w:r>
        <w:rPr>
          <w:color w:val="010101"/>
          <w:sz w:val="25"/>
        </w:rPr>
        <w:t>to</w:t>
      </w:r>
      <w:r>
        <w:rPr>
          <w:color w:val="010101"/>
          <w:spacing w:val="68"/>
          <w:sz w:val="25"/>
        </w:rPr>
        <w:t xml:space="preserve"> </w:t>
      </w:r>
      <w:r>
        <w:rPr>
          <w:color w:val="010101"/>
          <w:sz w:val="25"/>
        </w:rPr>
        <w:t>the</w:t>
      </w:r>
      <w:r>
        <w:rPr>
          <w:color w:val="010101"/>
          <w:spacing w:val="68"/>
          <w:sz w:val="25"/>
        </w:rPr>
        <w:t xml:space="preserve"> </w:t>
      </w:r>
      <w:r>
        <w:rPr>
          <w:color w:val="010101"/>
          <w:sz w:val="25"/>
        </w:rPr>
        <w:t>old</w:t>
      </w:r>
      <w:r>
        <w:rPr>
          <w:color w:val="010101"/>
          <w:spacing w:val="40"/>
          <w:sz w:val="25"/>
        </w:rPr>
        <w:t xml:space="preserve"> </w:t>
      </w:r>
      <w:r>
        <w:rPr>
          <w:color w:val="010101"/>
          <w:sz w:val="25"/>
        </w:rPr>
        <w:t>model.</w:t>
      </w:r>
      <w:r>
        <w:rPr>
          <w:color w:val="010101"/>
          <w:spacing w:val="40"/>
          <w:sz w:val="25"/>
        </w:rPr>
        <w:t xml:space="preserve"> </w:t>
      </w:r>
      <w:r>
        <w:rPr>
          <w:color w:val="010101"/>
          <w:sz w:val="25"/>
        </w:rPr>
        <w:t>PeoplesYC</w:t>
      </w:r>
      <w:r>
        <w:rPr>
          <w:color w:val="010101"/>
          <w:spacing w:val="40"/>
          <w:sz w:val="25"/>
        </w:rPr>
        <w:t xml:space="preserve"> </w:t>
      </w:r>
      <w:r>
        <w:rPr>
          <w:color w:val="010101"/>
          <w:sz w:val="25"/>
        </w:rPr>
        <w:t>is</w:t>
      </w:r>
      <w:r>
        <w:rPr>
          <w:color w:val="010101"/>
          <w:spacing w:val="25"/>
          <w:sz w:val="25"/>
        </w:rPr>
        <w:t xml:space="preserve"> </w:t>
      </w:r>
      <w:r>
        <w:rPr>
          <w:color w:val="010101"/>
          <w:sz w:val="25"/>
        </w:rPr>
        <w:t>one.</w:t>
      </w:r>
    </w:p>
    <w:p w:rsidR="0079362F" w:rsidRDefault="00EF2652">
      <w:pPr>
        <w:pStyle w:val="ListParagraph"/>
        <w:numPr>
          <w:ilvl w:val="2"/>
          <w:numId w:val="54"/>
        </w:numPr>
        <w:tabs>
          <w:tab w:val="left" w:pos="2337"/>
        </w:tabs>
        <w:spacing w:before="127" w:line="259" w:lineRule="auto"/>
        <w:ind w:left="2335" w:right="1878" w:hanging="460"/>
        <w:rPr>
          <w:sz w:val="25"/>
        </w:rPr>
      </w:pPr>
      <w:r>
        <w:rPr>
          <w:b/>
          <w:color w:val="010101"/>
          <w:w w:val="105"/>
          <w:sz w:val="27"/>
        </w:rPr>
        <w:t>Fundable.com.</w:t>
      </w:r>
      <w:r>
        <w:rPr>
          <w:b/>
          <w:color w:val="010101"/>
          <w:spacing w:val="40"/>
          <w:w w:val="105"/>
          <w:sz w:val="27"/>
        </w:rPr>
        <w:t xml:space="preserve"> </w:t>
      </w:r>
      <w:r>
        <w:rPr>
          <w:color w:val="010101"/>
          <w:w w:val="105"/>
          <w:sz w:val="25"/>
        </w:rPr>
        <w:t>More</w:t>
      </w:r>
      <w:r>
        <w:rPr>
          <w:color w:val="010101"/>
          <w:spacing w:val="40"/>
          <w:w w:val="105"/>
          <w:sz w:val="25"/>
        </w:rPr>
        <w:t xml:space="preserve"> </w:t>
      </w:r>
      <w:r>
        <w:rPr>
          <w:color w:val="010101"/>
          <w:w w:val="105"/>
          <w:sz w:val="25"/>
        </w:rPr>
        <w:t>consistent</w:t>
      </w:r>
      <w:r>
        <w:rPr>
          <w:color w:val="010101"/>
          <w:spacing w:val="40"/>
          <w:w w:val="105"/>
          <w:sz w:val="25"/>
        </w:rPr>
        <w:t xml:space="preserve"> </w:t>
      </w:r>
      <w:r>
        <w:rPr>
          <w:color w:val="010101"/>
          <w:w w:val="105"/>
          <w:sz w:val="25"/>
        </w:rPr>
        <w:t>with</w:t>
      </w:r>
      <w:r>
        <w:rPr>
          <w:color w:val="010101"/>
          <w:spacing w:val="40"/>
          <w:w w:val="105"/>
          <w:sz w:val="25"/>
        </w:rPr>
        <w:t xml:space="preserve"> </w:t>
      </w:r>
      <w:r>
        <w:rPr>
          <w:color w:val="010101"/>
          <w:w w:val="105"/>
          <w:sz w:val="25"/>
        </w:rPr>
        <w:t>the</w:t>
      </w:r>
      <w:r>
        <w:rPr>
          <w:color w:val="010101"/>
          <w:spacing w:val="40"/>
          <w:w w:val="105"/>
          <w:sz w:val="25"/>
        </w:rPr>
        <w:t xml:space="preserve"> </w:t>
      </w:r>
      <w:r>
        <w:rPr>
          <w:color w:val="010101"/>
          <w:w w:val="105"/>
          <w:sz w:val="25"/>
        </w:rPr>
        <w:t>Kickstarter model. In fact, the</w:t>
      </w:r>
      <w:r>
        <w:rPr>
          <w:color w:val="010101"/>
          <w:spacing w:val="39"/>
          <w:w w:val="105"/>
          <w:sz w:val="25"/>
        </w:rPr>
        <w:t xml:space="preserve"> </w:t>
      </w:r>
      <w:r>
        <w:rPr>
          <w:color w:val="010101"/>
          <w:w w:val="105"/>
          <w:sz w:val="25"/>
        </w:rPr>
        <w:t>website</w:t>
      </w:r>
      <w:r>
        <w:rPr>
          <w:color w:val="010101"/>
          <w:spacing w:val="27"/>
          <w:w w:val="105"/>
          <w:sz w:val="25"/>
        </w:rPr>
        <w:t xml:space="preserve"> </w:t>
      </w:r>
      <w:r>
        <w:rPr>
          <w:color w:val="010101"/>
          <w:w w:val="105"/>
          <w:sz w:val="25"/>
        </w:rPr>
        <w:t>looks like Kickstarter's.</w:t>
      </w:r>
      <w:r>
        <w:rPr>
          <w:color w:val="010101"/>
          <w:spacing w:val="-16"/>
          <w:w w:val="105"/>
          <w:sz w:val="25"/>
        </w:rPr>
        <w:t xml:space="preserve"> </w:t>
      </w:r>
      <w:r>
        <w:rPr>
          <w:color w:val="010101"/>
          <w:w w:val="105"/>
          <w:sz w:val="25"/>
        </w:rPr>
        <w:t>Time will</w:t>
      </w:r>
    </w:p>
    <w:p w:rsidR="0079362F" w:rsidRDefault="0079362F">
      <w:pPr>
        <w:pStyle w:val="BodyText"/>
        <w:rPr>
          <w:sz w:val="20"/>
        </w:rPr>
      </w:pPr>
    </w:p>
    <w:p w:rsidR="0079362F" w:rsidRDefault="0079362F">
      <w:pPr>
        <w:pStyle w:val="BodyText"/>
        <w:spacing w:before="11"/>
        <w:rPr>
          <w:sz w:val="17"/>
        </w:rPr>
      </w:pPr>
      <w:r w:rsidRPr="0079362F">
        <w:pict>
          <v:shape id="docshape253" o:spid="_x0000_s1511" style="position:absolute;margin-left:107.9pt;margin-top:11.55pt;width:176.05pt;height:.1pt;z-index:-15621120;mso-wrap-distance-left:0;mso-wrap-distance-right:0;mso-position-horizontal-relative:page" coordorigin="2158,231" coordsize="3521,0" path="m2158,231r3520,e" filled="f" strokecolor="#2b2d34" strokeweight=".6pt">
            <v:path arrowok="t"/>
            <w10:wrap type="topAndBottom" anchorx="page"/>
          </v:shape>
        </w:pict>
      </w:r>
    </w:p>
    <w:p w:rsidR="0079362F" w:rsidRDefault="0079362F">
      <w:pPr>
        <w:pStyle w:val="BodyText"/>
        <w:spacing w:before="9"/>
      </w:pPr>
    </w:p>
    <w:p w:rsidR="0079362F" w:rsidRDefault="00EF2652">
      <w:pPr>
        <w:ind w:left="1443"/>
        <w:rPr>
          <w:rFonts w:ascii="Arial"/>
          <w:sz w:val="19"/>
        </w:rPr>
      </w:pPr>
      <w:r>
        <w:rPr>
          <w:rFonts w:ascii="Arial"/>
          <w:color w:val="010101"/>
          <w:w w:val="105"/>
          <w:sz w:val="19"/>
          <w:vertAlign w:val="superscript"/>
        </w:rPr>
        <w:t>6</w:t>
      </w:r>
      <w:r>
        <w:rPr>
          <w:rFonts w:ascii="Arial"/>
          <w:color w:val="010101"/>
          <w:spacing w:val="26"/>
          <w:w w:val="105"/>
          <w:sz w:val="19"/>
        </w:rPr>
        <w:t xml:space="preserve"> </w:t>
      </w:r>
      <w:r>
        <w:rPr>
          <w:rFonts w:ascii="Arial"/>
          <w:color w:val="010101"/>
          <w:w w:val="105"/>
          <w:sz w:val="19"/>
        </w:rPr>
        <w:t>Available</w:t>
      </w:r>
      <w:r>
        <w:rPr>
          <w:rFonts w:ascii="Arial"/>
          <w:color w:val="010101"/>
          <w:spacing w:val="2"/>
          <w:w w:val="105"/>
          <w:sz w:val="19"/>
        </w:rPr>
        <w:t xml:space="preserve"> </w:t>
      </w:r>
      <w:r>
        <w:rPr>
          <w:rFonts w:ascii="Arial"/>
          <w:color w:val="010101"/>
          <w:w w:val="105"/>
          <w:sz w:val="19"/>
        </w:rPr>
        <w:t>at:</w:t>
      </w:r>
      <w:r>
        <w:rPr>
          <w:rFonts w:ascii="Arial"/>
          <w:color w:val="010101"/>
          <w:spacing w:val="6"/>
          <w:w w:val="105"/>
          <w:sz w:val="19"/>
        </w:rPr>
        <w:t xml:space="preserve"> </w:t>
      </w:r>
      <w:hyperlink r:id="rId102">
        <w:r>
          <w:rPr>
            <w:rFonts w:ascii="Arial"/>
            <w:color w:val="010101"/>
            <w:w w:val="105"/>
            <w:sz w:val="19"/>
          </w:rPr>
          <w:t>www</w:t>
        </w:r>
        <w:r>
          <w:rPr>
            <w:rFonts w:ascii="Arial"/>
            <w:color w:val="2A2B31"/>
            <w:w w:val="105"/>
            <w:sz w:val="19"/>
          </w:rPr>
          <w:t>.</w:t>
        </w:r>
        <w:r>
          <w:rPr>
            <w:rFonts w:ascii="Arial"/>
            <w:color w:val="010101"/>
            <w:w w:val="105"/>
            <w:sz w:val="19"/>
          </w:rPr>
          <w:t>inc.com/magazine/20</w:t>
        </w:r>
        <w:r>
          <w:rPr>
            <w:rFonts w:ascii="Arial"/>
            <w:color w:val="010101"/>
            <w:spacing w:val="-32"/>
            <w:w w:val="105"/>
            <w:sz w:val="19"/>
          </w:rPr>
          <w:t xml:space="preserve"> </w:t>
        </w:r>
      </w:hyperlink>
      <w:r>
        <w:rPr>
          <w:rFonts w:ascii="Arial"/>
          <w:color w:val="010101"/>
          <w:w w:val="105"/>
          <w:sz w:val="19"/>
        </w:rPr>
        <w:t>I</w:t>
      </w:r>
      <w:r>
        <w:rPr>
          <w:rFonts w:ascii="Arial"/>
          <w:color w:val="010101"/>
          <w:spacing w:val="-9"/>
          <w:w w:val="105"/>
          <w:sz w:val="19"/>
        </w:rPr>
        <w:t xml:space="preserve"> </w:t>
      </w:r>
      <w:r>
        <w:rPr>
          <w:rFonts w:ascii="Arial"/>
          <w:color w:val="010101"/>
          <w:w w:val="105"/>
          <w:sz w:val="19"/>
        </w:rPr>
        <w:t>I</w:t>
      </w:r>
      <w:r>
        <w:rPr>
          <w:rFonts w:ascii="Arial"/>
          <w:color w:val="010101"/>
          <w:spacing w:val="-9"/>
          <w:w w:val="105"/>
          <w:sz w:val="19"/>
        </w:rPr>
        <w:t xml:space="preserve"> </w:t>
      </w:r>
      <w:r>
        <w:rPr>
          <w:rFonts w:ascii="Arial"/>
          <w:color w:val="010101"/>
          <w:w w:val="105"/>
          <w:sz w:val="19"/>
        </w:rPr>
        <w:t>I</w:t>
      </w:r>
      <w:r>
        <w:rPr>
          <w:rFonts w:ascii="Arial"/>
          <w:color w:val="010101"/>
          <w:spacing w:val="-9"/>
          <w:w w:val="105"/>
          <w:sz w:val="19"/>
        </w:rPr>
        <w:t xml:space="preserve"> </w:t>
      </w:r>
      <w:r>
        <w:rPr>
          <w:rFonts w:ascii="Arial"/>
          <w:color w:val="010101"/>
          <w:w w:val="105"/>
          <w:sz w:val="19"/>
        </w:rPr>
        <w:t>I</w:t>
      </w:r>
      <w:r>
        <w:rPr>
          <w:rFonts w:ascii="Arial"/>
          <w:color w:val="010101"/>
          <w:spacing w:val="-20"/>
          <w:w w:val="105"/>
          <w:sz w:val="19"/>
        </w:rPr>
        <w:t xml:space="preserve"> </w:t>
      </w:r>
      <w:r>
        <w:rPr>
          <w:rFonts w:ascii="Arial"/>
          <w:color w:val="010101"/>
          <w:w w:val="105"/>
          <w:sz w:val="19"/>
        </w:rPr>
        <w:t>/comparison-of-crowdfunding-</w:t>
      </w:r>
      <w:r>
        <w:rPr>
          <w:rFonts w:ascii="Arial"/>
          <w:color w:val="010101"/>
          <w:spacing w:val="-2"/>
          <w:w w:val="105"/>
          <w:sz w:val="19"/>
        </w:rPr>
        <w:t>websites.html.</w:t>
      </w:r>
    </w:p>
    <w:p w:rsidR="0079362F" w:rsidRDefault="0079362F">
      <w:pPr>
        <w:rPr>
          <w:rFonts w:ascii="Arial"/>
          <w:sz w:val="19"/>
        </w:rPr>
        <w:sectPr w:rsidR="0079362F">
          <w:pgSz w:w="12240" w:h="15840"/>
          <w:pgMar w:top="1080" w:right="720" w:bottom="280" w:left="720" w:header="797" w:footer="0" w:gutter="0"/>
          <w:cols w:space="720"/>
        </w:sectPr>
      </w:pPr>
    </w:p>
    <w:p w:rsidR="0079362F" w:rsidRDefault="0079362F">
      <w:pPr>
        <w:pStyle w:val="BodyText"/>
        <w:spacing w:before="9"/>
        <w:rPr>
          <w:rFonts w:ascii="Arial"/>
          <w:sz w:val="16"/>
        </w:rPr>
      </w:pPr>
    </w:p>
    <w:p w:rsidR="0079362F" w:rsidRDefault="00EF2652">
      <w:pPr>
        <w:pStyle w:val="BodyText"/>
        <w:spacing w:before="90" w:line="264" w:lineRule="auto"/>
        <w:ind w:left="1878" w:right="2310" w:firstLine="4"/>
        <w:jc w:val="both"/>
      </w:pPr>
      <w:r>
        <w:rPr>
          <w:color w:val="010101"/>
          <w:w w:val="105"/>
        </w:rPr>
        <w:t>tell about the specific application, but they are off to</w:t>
      </w:r>
      <w:r>
        <w:rPr>
          <w:color w:val="010101"/>
          <w:spacing w:val="40"/>
          <w:w w:val="105"/>
        </w:rPr>
        <w:t xml:space="preserve"> </w:t>
      </w:r>
      <w:r>
        <w:rPr>
          <w:color w:val="010101"/>
          <w:w w:val="105"/>
        </w:rPr>
        <w:t xml:space="preserve">an early </w:t>
      </w:r>
      <w:r>
        <w:rPr>
          <w:color w:val="010101"/>
          <w:spacing w:val="-2"/>
          <w:w w:val="105"/>
        </w:rPr>
        <w:t>start.</w:t>
      </w:r>
    </w:p>
    <w:p w:rsidR="0079362F" w:rsidRDefault="00EF2652">
      <w:pPr>
        <w:pStyle w:val="ListParagraph"/>
        <w:numPr>
          <w:ilvl w:val="0"/>
          <w:numId w:val="52"/>
        </w:numPr>
        <w:tabs>
          <w:tab w:val="left" w:pos="1884"/>
        </w:tabs>
        <w:spacing w:before="127" w:line="259" w:lineRule="auto"/>
        <w:ind w:right="2346" w:hanging="450"/>
        <w:rPr>
          <w:sz w:val="25"/>
        </w:rPr>
      </w:pPr>
      <w:r>
        <w:rPr>
          <w:b/>
          <w:color w:val="010101"/>
          <w:w w:val="105"/>
          <w:sz w:val="27"/>
        </w:rPr>
        <w:t xml:space="preserve">WeFunder. </w:t>
      </w:r>
      <w:r>
        <w:rPr>
          <w:color w:val="010101"/>
          <w:w w:val="105"/>
          <w:sz w:val="25"/>
        </w:rPr>
        <w:t>The site claims that "5,397 funders pledge to invest</w:t>
      </w:r>
      <w:r>
        <w:rPr>
          <w:color w:val="010101"/>
          <w:spacing w:val="40"/>
          <w:w w:val="105"/>
          <w:sz w:val="25"/>
        </w:rPr>
        <w:t xml:space="preserve"> </w:t>
      </w:r>
      <w:r>
        <w:rPr>
          <w:color w:val="010101"/>
          <w:w w:val="105"/>
          <w:sz w:val="25"/>
        </w:rPr>
        <w:t xml:space="preserve">$14,442, </w:t>
      </w:r>
      <w:r>
        <w:rPr>
          <w:color w:val="010101"/>
          <w:w w:val="85"/>
          <w:sz w:val="25"/>
        </w:rPr>
        <w:t xml:space="preserve">I </w:t>
      </w:r>
      <w:r>
        <w:rPr>
          <w:color w:val="010101"/>
          <w:w w:val="105"/>
          <w:sz w:val="25"/>
        </w:rPr>
        <w:t>00 in</w:t>
      </w:r>
      <w:r>
        <w:rPr>
          <w:color w:val="010101"/>
          <w:spacing w:val="40"/>
          <w:w w:val="105"/>
          <w:sz w:val="25"/>
        </w:rPr>
        <w:t xml:space="preserve"> </w:t>
      </w:r>
      <w:r>
        <w:rPr>
          <w:color w:val="010101"/>
          <w:w w:val="105"/>
          <w:sz w:val="25"/>
        </w:rPr>
        <w:t>startups:'</w:t>
      </w:r>
      <w:r>
        <w:rPr>
          <w:color w:val="010101"/>
          <w:spacing w:val="40"/>
          <w:w w:val="105"/>
          <w:sz w:val="25"/>
        </w:rPr>
        <w:t xml:space="preserve"> </w:t>
      </w:r>
      <w:r>
        <w:rPr>
          <w:color w:val="010101"/>
          <w:w w:val="105"/>
          <w:sz w:val="25"/>
        </w:rPr>
        <w:t>Not a</w:t>
      </w:r>
      <w:r>
        <w:rPr>
          <w:color w:val="010101"/>
          <w:spacing w:val="40"/>
          <w:w w:val="105"/>
          <w:sz w:val="25"/>
        </w:rPr>
        <w:t xml:space="preserve"> </w:t>
      </w:r>
      <w:r>
        <w:rPr>
          <w:color w:val="010101"/>
          <w:w w:val="105"/>
          <w:sz w:val="25"/>
        </w:rPr>
        <w:t>bad</w:t>
      </w:r>
      <w:r>
        <w:rPr>
          <w:color w:val="010101"/>
          <w:spacing w:val="40"/>
          <w:w w:val="105"/>
          <w:sz w:val="25"/>
        </w:rPr>
        <w:t xml:space="preserve"> </w:t>
      </w:r>
      <w:r>
        <w:rPr>
          <w:color w:val="010101"/>
          <w:w w:val="105"/>
          <w:sz w:val="25"/>
        </w:rPr>
        <w:t>start.</w:t>
      </w:r>
    </w:p>
    <w:p w:rsidR="0079362F" w:rsidRDefault="00EF2652">
      <w:pPr>
        <w:pStyle w:val="ListParagraph"/>
        <w:numPr>
          <w:ilvl w:val="0"/>
          <w:numId w:val="52"/>
        </w:numPr>
        <w:tabs>
          <w:tab w:val="left" w:pos="1882"/>
        </w:tabs>
        <w:spacing w:before="142" w:line="256" w:lineRule="auto"/>
        <w:ind w:left="1886" w:right="2307" w:hanging="448"/>
        <w:rPr>
          <w:sz w:val="25"/>
        </w:rPr>
      </w:pPr>
      <w:r>
        <w:rPr>
          <w:b/>
          <w:color w:val="010101"/>
          <w:w w:val="105"/>
          <w:sz w:val="27"/>
        </w:rPr>
        <w:t xml:space="preserve">Startup Addict. </w:t>
      </w:r>
      <w:r>
        <w:rPr>
          <w:color w:val="010101"/>
          <w:w w:val="105"/>
          <w:sz w:val="25"/>
        </w:rPr>
        <w:t>This site bills itself as "a community for entrepreneurs,</w:t>
      </w:r>
      <w:r>
        <w:rPr>
          <w:color w:val="010101"/>
          <w:spacing w:val="40"/>
          <w:w w:val="105"/>
          <w:sz w:val="25"/>
        </w:rPr>
        <w:t xml:space="preserve"> </w:t>
      </w:r>
      <w:r>
        <w:rPr>
          <w:color w:val="010101"/>
          <w:w w:val="105"/>
          <w:sz w:val="25"/>
        </w:rPr>
        <w:t>investors</w:t>
      </w:r>
      <w:r>
        <w:rPr>
          <w:color w:val="010101"/>
          <w:spacing w:val="40"/>
          <w:w w:val="105"/>
          <w:sz w:val="25"/>
        </w:rPr>
        <w:t xml:space="preserve"> </w:t>
      </w:r>
      <w:r>
        <w:rPr>
          <w:rFonts w:ascii="Arial" w:hAnsi="Arial"/>
          <w:color w:val="010101"/>
          <w:w w:val="105"/>
          <w:sz w:val="24"/>
        </w:rPr>
        <w:t xml:space="preserve">&amp; </w:t>
      </w:r>
      <w:r>
        <w:rPr>
          <w:color w:val="010101"/>
          <w:w w:val="105"/>
          <w:sz w:val="25"/>
        </w:rPr>
        <w:t>startups:'</w:t>
      </w:r>
    </w:p>
    <w:p w:rsidR="0079362F" w:rsidRDefault="00EF2652">
      <w:pPr>
        <w:pStyle w:val="ListParagraph"/>
        <w:numPr>
          <w:ilvl w:val="0"/>
          <w:numId w:val="52"/>
        </w:numPr>
        <w:tabs>
          <w:tab w:val="left" w:pos="1895"/>
        </w:tabs>
        <w:spacing w:before="144" w:line="252" w:lineRule="auto"/>
        <w:ind w:left="1881" w:right="2314" w:hanging="449"/>
        <w:rPr>
          <w:sz w:val="25"/>
        </w:rPr>
      </w:pPr>
      <w:r>
        <w:rPr>
          <w:b/>
          <w:color w:val="010101"/>
          <w:w w:val="105"/>
          <w:sz w:val="27"/>
        </w:rPr>
        <w:t xml:space="preserve">Believers Fund: </w:t>
      </w:r>
      <w:r>
        <w:rPr>
          <w:color w:val="010101"/>
          <w:w w:val="105"/>
          <w:sz w:val="25"/>
        </w:rPr>
        <w:t xml:space="preserve">A "crowdfunding website for new mobile </w:t>
      </w:r>
      <w:r>
        <w:rPr>
          <w:color w:val="010101"/>
          <w:spacing w:val="-2"/>
          <w:w w:val="105"/>
          <w:sz w:val="25"/>
        </w:rPr>
        <w:t>apps:•</w:t>
      </w:r>
    </w:p>
    <w:p w:rsidR="0079362F" w:rsidRDefault="00EF2652">
      <w:pPr>
        <w:pStyle w:val="ListParagraph"/>
        <w:numPr>
          <w:ilvl w:val="0"/>
          <w:numId w:val="52"/>
        </w:numPr>
        <w:tabs>
          <w:tab w:val="left" w:pos="1895"/>
        </w:tabs>
        <w:spacing w:before="155" w:line="264" w:lineRule="auto"/>
        <w:ind w:left="1878" w:right="2313" w:hanging="441"/>
        <w:rPr>
          <w:sz w:val="25"/>
        </w:rPr>
      </w:pPr>
      <w:r>
        <w:rPr>
          <w:b/>
          <w:color w:val="010101"/>
          <w:w w:val="105"/>
          <w:sz w:val="27"/>
        </w:rPr>
        <w:t>Rockethub.</w:t>
      </w:r>
      <w:r>
        <w:rPr>
          <w:b/>
          <w:color w:val="010101"/>
          <w:spacing w:val="40"/>
          <w:w w:val="105"/>
          <w:sz w:val="27"/>
        </w:rPr>
        <w:t xml:space="preserve"> </w:t>
      </w:r>
      <w:r>
        <w:rPr>
          <w:color w:val="010101"/>
          <w:w w:val="105"/>
          <w:sz w:val="25"/>
        </w:rPr>
        <w:t>This</w:t>
      </w:r>
      <w:r>
        <w:rPr>
          <w:color w:val="010101"/>
          <w:spacing w:val="40"/>
          <w:w w:val="105"/>
          <w:sz w:val="25"/>
        </w:rPr>
        <w:t xml:space="preserve"> </w:t>
      </w:r>
      <w:r>
        <w:rPr>
          <w:color w:val="010101"/>
          <w:w w:val="105"/>
          <w:sz w:val="25"/>
        </w:rPr>
        <w:t>site focuses</w:t>
      </w:r>
      <w:r>
        <w:rPr>
          <w:color w:val="010101"/>
          <w:spacing w:val="40"/>
          <w:w w:val="105"/>
          <w:sz w:val="25"/>
        </w:rPr>
        <w:t xml:space="preserve"> </w:t>
      </w:r>
      <w:r>
        <w:rPr>
          <w:color w:val="010101"/>
          <w:w w:val="105"/>
          <w:sz w:val="25"/>
        </w:rPr>
        <w:t>on</w:t>
      </w:r>
      <w:r>
        <w:rPr>
          <w:color w:val="010101"/>
          <w:spacing w:val="40"/>
          <w:w w:val="105"/>
          <w:sz w:val="25"/>
        </w:rPr>
        <w:t xml:space="preserve"> </w:t>
      </w:r>
      <w:r>
        <w:rPr>
          <w:color w:val="010101"/>
          <w:w w:val="105"/>
          <w:sz w:val="25"/>
        </w:rPr>
        <w:t>artistic</w:t>
      </w:r>
      <w:r>
        <w:rPr>
          <w:color w:val="010101"/>
          <w:spacing w:val="40"/>
          <w:w w:val="105"/>
          <w:sz w:val="25"/>
        </w:rPr>
        <w:t xml:space="preserve"> </w:t>
      </w:r>
      <w:r>
        <w:rPr>
          <w:color w:val="010101"/>
          <w:w w:val="105"/>
          <w:sz w:val="25"/>
        </w:rPr>
        <w:t>projects.</w:t>
      </w:r>
      <w:r>
        <w:rPr>
          <w:color w:val="010101"/>
          <w:spacing w:val="40"/>
          <w:w w:val="105"/>
          <w:sz w:val="25"/>
        </w:rPr>
        <w:t xml:space="preserve"> </w:t>
      </w:r>
      <w:r>
        <w:rPr>
          <w:color w:val="010101"/>
          <w:w w:val="105"/>
          <w:sz w:val="25"/>
        </w:rPr>
        <w:t>One</w:t>
      </w:r>
      <w:r>
        <w:rPr>
          <w:color w:val="010101"/>
          <w:spacing w:val="40"/>
          <w:w w:val="105"/>
          <w:sz w:val="25"/>
        </w:rPr>
        <w:t xml:space="preserve"> </w:t>
      </w:r>
      <w:r>
        <w:rPr>
          <w:color w:val="010101"/>
          <w:w w:val="105"/>
          <w:sz w:val="25"/>
        </w:rPr>
        <w:t>of the</w:t>
      </w:r>
      <w:r>
        <w:rPr>
          <w:color w:val="010101"/>
          <w:spacing w:val="40"/>
          <w:w w:val="105"/>
          <w:sz w:val="25"/>
        </w:rPr>
        <w:t xml:space="preserve"> </w:t>
      </w:r>
      <w:r>
        <w:rPr>
          <w:color w:val="010101"/>
          <w:w w:val="105"/>
          <w:sz w:val="25"/>
        </w:rPr>
        <w:t>key innovations on this site is a sidebar for each project that shows exactly what's going on</w:t>
      </w:r>
      <w:r>
        <w:rPr>
          <w:color w:val="1C1C1C"/>
          <w:w w:val="105"/>
          <w:sz w:val="25"/>
        </w:rPr>
        <w:t xml:space="preserve">... </w:t>
      </w:r>
      <w:r>
        <w:rPr>
          <w:color w:val="010101"/>
          <w:w w:val="105"/>
          <w:sz w:val="25"/>
        </w:rPr>
        <w:t>in terms of companies getting funded</w:t>
      </w:r>
      <w:r>
        <w:rPr>
          <w:color w:val="010101"/>
          <w:spacing w:val="40"/>
          <w:w w:val="105"/>
          <w:sz w:val="25"/>
        </w:rPr>
        <w:t xml:space="preserve"> </w:t>
      </w:r>
      <w:r>
        <w:rPr>
          <w:color w:val="010101"/>
          <w:w w:val="105"/>
          <w:sz w:val="25"/>
        </w:rPr>
        <w:t>in</w:t>
      </w:r>
      <w:r>
        <w:rPr>
          <w:color w:val="010101"/>
          <w:spacing w:val="40"/>
          <w:w w:val="105"/>
          <w:sz w:val="25"/>
        </w:rPr>
        <w:t xml:space="preserve"> </w:t>
      </w:r>
      <w:r>
        <w:rPr>
          <w:color w:val="010101"/>
          <w:w w:val="105"/>
          <w:sz w:val="25"/>
        </w:rPr>
        <w:t>real time.</w:t>
      </w:r>
    </w:p>
    <w:p w:rsidR="0079362F" w:rsidRDefault="00EF2652">
      <w:pPr>
        <w:pStyle w:val="ListParagraph"/>
        <w:numPr>
          <w:ilvl w:val="0"/>
          <w:numId w:val="52"/>
        </w:numPr>
        <w:tabs>
          <w:tab w:val="left" w:pos="1885"/>
        </w:tabs>
        <w:spacing w:before="128" w:line="264" w:lineRule="auto"/>
        <w:ind w:left="1883" w:right="2307"/>
        <w:rPr>
          <w:sz w:val="25"/>
        </w:rPr>
      </w:pPr>
      <w:r>
        <w:rPr>
          <w:b/>
          <w:color w:val="010101"/>
          <w:w w:val="105"/>
          <w:sz w:val="27"/>
        </w:rPr>
        <w:t xml:space="preserve">Quirky. </w:t>
      </w:r>
      <w:r>
        <w:rPr>
          <w:rFonts w:ascii="Arial" w:hAnsi="Arial"/>
          <w:b/>
          <w:color w:val="010101"/>
          <w:w w:val="105"/>
          <w:sz w:val="24"/>
        </w:rPr>
        <w:t xml:space="preserve">A </w:t>
      </w:r>
      <w:r>
        <w:rPr>
          <w:color w:val="010101"/>
          <w:w w:val="105"/>
          <w:sz w:val="25"/>
        </w:rPr>
        <w:t>crowdfunding website with a focus on products. As noted on</w:t>
      </w:r>
      <w:r>
        <w:rPr>
          <w:color w:val="010101"/>
          <w:spacing w:val="-2"/>
          <w:w w:val="105"/>
          <w:sz w:val="25"/>
        </w:rPr>
        <w:t xml:space="preserve"> </w:t>
      </w:r>
      <w:r>
        <w:rPr>
          <w:color w:val="010101"/>
          <w:w w:val="105"/>
          <w:sz w:val="25"/>
        </w:rPr>
        <w:t>the website,</w:t>
      </w:r>
      <w:r>
        <w:rPr>
          <w:color w:val="010101"/>
          <w:spacing w:val="-8"/>
          <w:w w:val="105"/>
          <w:sz w:val="25"/>
        </w:rPr>
        <w:t xml:space="preserve"> </w:t>
      </w:r>
      <w:r>
        <w:rPr>
          <w:color w:val="010101"/>
          <w:w w:val="105"/>
          <w:sz w:val="25"/>
        </w:rPr>
        <w:t>"We bring</w:t>
      </w:r>
      <w:r>
        <w:rPr>
          <w:color w:val="010101"/>
          <w:spacing w:val="-15"/>
          <w:w w:val="105"/>
          <w:sz w:val="25"/>
        </w:rPr>
        <w:t xml:space="preserve"> </w:t>
      </w:r>
      <w:r>
        <w:rPr>
          <w:color w:val="010101"/>
          <w:w w:val="105"/>
          <w:sz w:val="25"/>
        </w:rPr>
        <w:t>two</w:t>
      </w:r>
      <w:r>
        <w:rPr>
          <w:color w:val="010101"/>
          <w:spacing w:val="40"/>
          <w:w w:val="105"/>
          <w:sz w:val="25"/>
        </w:rPr>
        <w:t xml:space="preserve"> </w:t>
      </w:r>
      <w:r>
        <w:rPr>
          <w:color w:val="010101"/>
          <w:w w:val="105"/>
          <w:sz w:val="25"/>
        </w:rPr>
        <w:t>brand new</w:t>
      </w:r>
      <w:r>
        <w:rPr>
          <w:color w:val="010101"/>
          <w:spacing w:val="-10"/>
          <w:w w:val="105"/>
          <w:sz w:val="25"/>
        </w:rPr>
        <w:t xml:space="preserve"> </w:t>
      </w:r>
      <w:r>
        <w:rPr>
          <w:color w:val="010101"/>
          <w:w w:val="105"/>
          <w:sz w:val="25"/>
        </w:rPr>
        <w:t>consumer products</w:t>
      </w:r>
      <w:r>
        <w:rPr>
          <w:color w:val="010101"/>
          <w:spacing w:val="-17"/>
          <w:w w:val="105"/>
          <w:sz w:val="25"/>
        </w:rPr>
        <w:t xml:space="preserve"> </w:t>
      </w:r>
      <w:r>
        <w:rPr>
          <w:color w:val="010101"/>
          <w:w w:val="105"/>
          <w:sz w:val="25"/>
        </w:rPr>
        <w:t>to</w:t>
      </w:r>
      <w:r>
        <w:rPr>
          <w:color w:val="010101"/>
          <w:spacing w:val="1"/>
          <w:w w:val="105"/>
          <w:sz w:val="25"/>
        </w:rPr>
        <w:t xml:space="preserve"> </w:t>
      </w:r>
      <w:r>
        <w:rPr>
          <w:color w:val="010101"/>
          <w:w w:val="105"/>
          <w:sz w:val="25"/>
        </w:rPr>
        <w:t>market</w:t>
      </w:r>
      <w:r>
        <w:rPr>
          <w:color w:val="010101"/>
          <w:spacing w:val="-13"/>
          <w:w w:val="105"/>
          <w:sz w:val="25"/>
        </w:rPr>
        <w:t xml:space="preserve"> </w:t>
      </w:r>
      <w:r>
        <w:rPr>
          <w:color w:val="010101"/>
          <w:w w:val="105"/>
          <w:sz w:val="25"/>
        </w:rPr>
        <w:t>each</w:t>
      </w:r>
      <w:r>
        <w:rPr>
          <w:color w:val="010101"/>
          <w:spacing w:val="-3"/>
          <w:w w:val="105"/>
          <w:sz w:val="25"/>
        </w:rPr>
        <w:t xml:space="preserve"> </w:t>
      </w:r>
      <w:r>
        <w:rPr>
          <w:color w:val="010101"/>
          <w:w w:val="105"/>
          <w:sz w:val="25"/>
        </w:rPr>
        <w:t>week,</w:t>
      </w:r>
      <w:r>
        <w:rPr>
          <w:color w:val="010101"/>
          <w:spacing w:val="-1"/>
          <w:w w:val="105"/>
          <w:sz w:val="25"/>
        </w:rPr>
        <w:t xml:space="preserve"> </w:t>
      </w:r>
      <w:r>
        <w:rPr>
          <w:color w:val="010101"/>
          <w:w w:val="105"/>
          <w:sz w:val="25"/>
        </w:rPr>
        <w:t>by</w:t>
      </w:r>
      <w:r>
        <w:rPr>
          <w:color w:val="010101"/>
          <w:spacing w:val="-17"/>
          <w:w w:val="105"/>
          <w:sz w:val="25"/>
        </w:rPr>
        <w:t xml:space="preserve"> </w:t>
      </w:r>
      <w:r>
        <w:rPr>
          <w:color w:val="010101"/>
          <w:w w:val="105"/>
          <w:sz w:val="25"/>
        </w:rPr>
        <w:t>enabling</w:t>
      </w:r>
      <w:r>
        <w:rPr>
          <w:color w:val="010101"/>
          <w:spacing w:val="-16"/>
          <w:w w:val="105"/>
          <w:sz w:val="25"/>
        </w:rPr>
        <w:t xml:space="preserve"> </w:t>
      </w:r>
      <w:r>
        <w:rPr>
          <w:color w:val="010101"/>
          <w:w w:val="105"/>
          <w:sz w:val="25"/>
        </w:rPr>
        <w:t>a</w:t>
      </w:r>
      <w:r>
        <w:rPr>
          <w:color w:val="010101"/>
          <w:spacing w:val="-17"/>
          <w:w w:val="105"/>
          <w:sz w:val="25"/>
        </w:rPr>
        <w:t xml:space="preserve"> </w:t>
      </w:r>
      <w:r>
        <w:rPr>
          <w:color w:val="010101"/>
          <w:w w:val="105"/>
          <w:sz w:val="25"/>
        </w:rPr>
        <w:t>fluid conversation between a global community and Quirky's expert product design staff."</w:t>
      </w:r>
    </w:p>
    <w:p w:rsidR="0079362F" w:rsidRDefault="00EF2652">
      <w:pPr>
        <w:pStyle w:val="ListParagraph"/>
        <w:numPr>
          <w:ilvl w:val="0"/>
          <w:numId w:val="52"/>
        </w:numPr>
        <w:tabs>
          <w:tab w:val="left" w:pos="1897"/>
        </w:tabs>
        <w:spacing w:before="133" w:line="256" w:lineRule="auto"/>
        <w:ind w:left="1883" w:right="2317"/>
        <w:rPr>
          <w:sz w:val="25"/>
        </w:rPr>
      </w:pPr>
      <w:r>
        <w:rPr>
          <w:b/>
          <w:color w:val="010101"/>
          <w:sz w:val="27"/>
        </w:rPr>
        <w:t>New</w:t>
      </w:r>
      <w:r>
        <w:rPr>
          <w:b/>
          <w:color w:val="010101"/>
          <w:spacing w:val="40"/>
          <w:sz w:val="27"/>
        </w:rPr>
        <w:t xml:space="preserve"> </w:t>
      </w:r>
      <w:r>
        <w:rPr>
          <w:b/>
          <w:color w:val="010101"/>
          <w:sz w:val="27"/>
        </w:rPr>
        <w:t>Jelly.</w:t>
      </w:r>
      <w:r>
        <w:rPr>
          <w:b/>
          <w:color w:val="010101"/>
          <w:spacing w:val="36"/>
          <w:sz w:val="27"/>
        </w:rPr>
        <w:t xml:space="preserve"> </w:t>
      </w:r>
      <w:r>
        <w:rPr>
          <w:color w:val="010101"/>
          <w:sz w:val="25"/>
        </w:rPr>
        <w:t>"Focuses</w:t>
      </w:r>
      <w:r>
        <w:rPr>
          <w:color w:val="010101"/>
          <w:spacing w:val="40"/>
          <w:sz w:val="25"/>
        </w:rPr>
        <w:t xml:space="preserve"> </w:t>
      </w:r>
      <w:r>
        <w:rPr>
          <w:color w:val="010101"/>
          <w:sz w:val="25"/>
        </w:rPr>
        <w:t>on</w:t>
      </w:r>
      <w:r>
        <w:rPr>
          <w:color w:val="010101"/>
          <w:spacing w:val="40"/>
          <w:sz w:val="25"/>
        </w:rPr>
        <w:t xml:space="preserve"> </w:t>
      </w:r>
      <w:r>
        <w:rPr>
          <w:color w:val="010101"/>
          <w:sz w:val="25"/>
        </w:rPr>
        <w:t>helping</w:t>
      </w:r>
      <w:r>
        <w:rPr>
          <w:color w:val="010101"/>
          <w:spacing w:val="40"/>
          <w:sz w:val="25"/>
        </w:rPr>
        <w:t xml:space="preserve"> </w:t>
      </w:r>
      <w:r>
        <w:rPr>
          <w:color w:val="010101"/>
          <w:sz w:val="25"/>
        </w:rPr>
        <w:t>artists</w:t>
      </w:r>
      <w:r>
        <w:rPr>
          <w:color w:val="010101"/>
          <w:spacing w:val="40"/>
          <w:sz w:val="25"/>
        </w:rPr>
        <w:t xml:space="preserve"> </w:t>
      </w:r>
      <w:r>
        <w:rPr>
          <w:color w:val="010101"/>
          <w:sz w:val="25"/>
        </w:rPr>
        <w:t>and</w:t>
      </w:r>
      <w:r>
        <w:rPr>
          <w:color w:val="010101"/>
          <w:spacing w:val="40"/>
          <w:sz w:val="25"/>
        </w:rPr>
        <w:t xml:space="preserve"> </w:t>
      </w:r>
      <w:r>
        <w:rPr>
          <w:color w:val="010101"/>
          <w:sz w:val="25"/>
        </w:rPr>
        <w:t>films</w:t>
      </w:r>
      <w:r>
        <w:rPr>
          <w:color w:val="010101"/>
          <w:spacing w:val="40"/>
          <w:sz w:val="25"/>
        </w:rPr>
        <w:t xml:space="preserve"> </w:t>
      </w:r>
      <w:r>
        <w:rPr>
          <w:color w:val="010101"/>
          <w:sz w:val="25"/>
        </w:rPr>
        <w:t>get</w:t>
      </w:r>
      <w:r>
        <w:rPr>
          <w:color w:val="010101"/>
          <w:spacing w:val="80"/>
          <w:sz w:val="25"/>
        </w:rPr>
        <w:t xml:space="preserve"> </w:t>
      </w:r>
      <w:r>
        <w:rPr>
          <w:color w:val="010101"/>
          <w:sz w:val="25"/>
        </w:rPr>
        <w:t>up</w:t>
      </w:r>
      <w:r>
        <w:rPr>
          <w:color w:val="010101"/>
          <w:spacing w:val="40"/>
          <w:sz w:val="25"/>
        </w:rPr>
        <w:t xml:space="preserve"> </w:t>
      </w:r>
      <w:r>
        <w:rPr>
          <w:color w:val="010101"/>
          <w:sz w:val="25"/>
        </w:rPr>
        <w:t>off the</w:t>
      </w:r>
      <w:r>
        <w:rPr>
          <w:color w:val="010101"/>
          <w:spacing w:val="40"/>
          <w:sz w:val="25"/>
        </w:rPr>
        <w:t xml:space="preserve"> </w:t>
      </w:r>
      <w:r>
        <w:rPr>
          <w:color w:val="010101"/>
          <w:sz w:val="25"/>
        </w:rPr>
        <w:t>ground."</w:t>
      </w:r>
    </w:p>
    <w:p w:rsidR="0079362F" w:rsidRDefault="00EF2652">
      <w:pPr>
        <w:pStyle w:val="ListParagraph"/>
        <w:numPr>
          <w:ilvl w:val="0"/>
          <w:numId w:val="52"/>
        </w:numPr>
        <w:tabs>
          <w:tab w:val="left" w:pos="1885"/>
        </w:tabs>
        <w:spacing w:before="144"/>
        <w:ind w:left="1884" w:hanging="447"/>
        <w:rPr>
          <w:sz w:val="25"/>
        </w:rPr>
      </w:pPr>
      <w:r>
        <w:rPr>
          <w:b/>
          <w:color w:val="010101"/>
          <w:sz w:val="27"/>
        </w:rPr>
        <w:t>CoFolio.</w:t>
      </w:r>
      <w:r>
        <w:rPr>
          <w:b/>
          <w:color w:val="010101"/>
          <w:spacing w:val="29"/>
          <w:sz w:val="27"/>
        </w:rPr>
        <w:t xml:space="preserve"> </w:t>
      </w:r>
      <w:r>
        <w:rPr>
          <w:color w:val="010101"/>
          <w:sz w:val="25"/>
        </w:rPr>
        <w:t>Targets</w:t>
      </w:r>
      <w:r>
        <w:rPr>
          <w:color w:val="010101"/>
          <w:spacing w:val="44"/>
          <w:sz w:val="25"/>
        </w:rPr>
        <w:t xml:space="preserve"> </w:t>
      </w:r>
      <w:r>
        <w:rPr>
          <w:color w:val="010101"/>
          <w:sz w:val="25"/>
        </w:rPr>
        <w:t>local</w:t>
      </w:r>
      <w:r>
        <w:rPr>
          <w:color w:val="010101"/>
          <w:spacing w:val="36"/>
          <w:sz w:val="25"/>
        </w:rPr>
        <w:t xml:space="preserve"> </w:t>
      </w:r>
      <w:r>
        <w:rPr>
          <w:color w:val="010101"/>
          <w:sz w:val="25"/>
        </w:rPr>
        <w:t>small</w:t>
      </w:r>
      <w:r>
        <w:rPr>
          <w:color w:val="010101"/>
          <w:spacing w:val="59"/>
          <w:sz w:val="25"/>
        </w:rPr>
        <w:t xml:space="preserve"> </w:t>
      </w:r>
      <w:r>
        <w:rPr>
          <w:color w:val="010101"/>
          <w:sz w:val="25"/>
        </w:rPr>
        <w:t>business</w:t>
      </w:r>
      <w:r>
        <w:rPr>
          <w:color w:val="010101"/>
          <w:spacing w:val="30"/>
          <w:sz w:val="25"/>
        </w:rPr>
        <w:t xml:space="preserve"> </w:t>
      </w:r>
      <w:r>
        <w:rPr>
          <w:color w:val="010101"/>
          <w:spacing w:val="-2"/>
          <w:sz w:val="25"/>
        </w:rPr>
        <w:t>firms.</w:t>
      </w:r>
    </w:p>
    <w:p w:rsidR="0079362F" w:rsidRDefault="00EF2652">
      <w:pPr>
        <w:pStyle w:val="ListParagraph"/>
        <w:numPr>
          <w:ilvl w:val="0"/>
          <w:numId w:val="52"/>
        </w:numPr>
        <w:tabs>
          <w:tab w:val="left" w:pos="1882"/>
        </w:tabs>
        <w:spacing w:before="151" w:line="259" w:lineRule="auto"/>
        <w:ind w:left="1886" w:right="2321" w:hanging="448"/>
        <w:rPr>
          <w:sz w:val="25"/>
        </w:rPr>
      </w:pPr>
      <w:r>
        <w:rPr>
          <w:b/>
          <w:color w:val="010101"/>
          <w:w w:val="110"/>
          <w:sz w:val="27"/>
        </w:rPr>
        <w:t xml:space="preserve">Start Some Good. </w:t>
      </w:r>
      <w:r>
        <w:rPr>
          <w:rFonts w:ascii="Arial" w:hAnsi="Arial"/>
          <w:b/>
          <w:color w:val="010101"/>
          <w:w w:val="110"/>
          <w:sz w:val="24"/>
        </w:rPr>
        <w:t xml:space="preserve">A </w:t>
      </w:r>
      <w:r>
        <w:rPr>
          <w:color w:val="010101"/>
          <w:w w:val="110"/>
          <w:sz w:val="25"/>
        </w:rPr>
        <w:t xml:space="preserve">crowdfunding website for social </w:t>
      </w:r>
      <w:r>
        <w:rPr>
          <w:color w:val="010101"/>
          <w:spacing w:val="-2"/>
          <w:w w:val="110"/>
          <w:sz w:val="25"/>
        </w:rPr>
        <w:t>entrepreneurs.</w:t>
      </w:r>
    </w:p>
    <w:p w:rsidR="0079362F" w:rsidRDefault="00EF2652">
      <w:pPr>
        <w:pStyle w:val="ListParagraph"/>
        <w:numPr>
          <w:ilvl w:val="0"/>
          <w:numId w:val="52"/>
        </w:numPr>
        <w:tabs>
          <w:tab w:val="left" w:pos="1894"/>
        </w:tabs>
        <w:spacing w:before="137"/>
        <w:ind w:left="1893" w:hanging="456"/>
        <w:rPr>
          <w:sz w:val="25"/>
        </w:rPr>
      </w:pPr>
      <w:r>
        <w:rPr>
          <w:b/>
          <w:color w:val="010101"/>
          <w:w w:val="105"/>
          <w:sz w:val="27"/>
        </w:rPr>
        <w:t>Peerbackers.</w:t>
      </w:r>
      <w:r>
        <w:rPr>
          <w:b/>
          <w:color w:val="010101"/>
          <w:spacing w:val="15"/>
          <w:w w:val="105"/>
          <w:sz w:val="27"/>
        </w:rPr>
        <w:t xml:space="preserve"> </w:t>
      </w:r>
      <w:r>
        <w:rPr>
          <w:rFonts w:ascii="Arial" w:hAnsi="Arial"/>
          <w:b/>
          <w:color w:val="010101"/>
          <w:w w:val="105"/>
          <w:sz w:val="24"/>
        </w:rPr>
        <w:t>A</w:t>
      </w:r>
      <w:r>
        <w:rPr>
          <w:rFonts w:ascii="Arial" w:hAnsi="Arial"/>
          <w:b/>
          <w:color w:val="010101"/>
          <w:spacing w:val="-16"/>
          <w:w w:val="105"/>
          <w:sz w:val="24"/>
        </w:rPr>
        <w:t xml:space="preserve"> </w:t>
      </w:r>
      <w:r>
        <w:rPr>
          <w:color w:val="010101"/>
          <w:w w:val="105"/>
          <w:sz w:val="25"/>
        </w:rPr>
        <w:t>fairly traditional</w:t>
      </w:r>
      <w:r>
        <w:rPr>
          <w:color w:val="010101"/>
          <w:spacing w:val="19"/>
          <w:w w:val="105"/>
          <w:sz w:val="25"/>
        </w:rPr>
        <w:t xml:space="preserve"> </w:t>
      </w:r>
      <w:r>
        <w:rPr>
          <w:color w:val="010101"/>
          <w:w w:val="105"/>
          <w:sz w:val="25"/>
        </w:rPr>
        <w:t>crowdfunding</w:t>
      </w:r>
      <w:r>
        <w:rPr>
          <w:color w:val="010101"/>
          <w:spacing w:val="13"/>
          <w:w w:val="105"/>
          <w:sz w:val="25"/>
        </w:rPr>
        <w:t xml:space="preserve"> </w:t>
      </w:r>
      <w:r>
        <w:rPr>
          <w:color w:val="010101"/>
          <w:spacing w:val="-2"/>
          <w:w w:val="105"/>
          <w:sz w:val="25"/>
        </w:rPr>
        <w:t>site.</w:t>
      </w:r>
    </w:p>
    <w:p w:rsidR="0079362F" w:rsidRDefault="00EF2652">
      <w:pPr>
        <w:pStyle w:val="BodyText"/>
        <w:spacing w:before="175" w:line="266" w:lineRule="auto"/>
        <w:ind w:left="998" w:right="1427" w:firstLine="15"/>
        <w:jc w:val="both"/>
      </w:pPr>
      <w:r>
        <w:rPr>
          <w:color w:val="010101"/>
          <w:w w:val="105"/>
        </w:rPr>
        <w:t>In addition</w:t>
      </w:r>
      <w:r>
        <w:rPr>
          <w:color w:val="010101"/>
          <w:spacing w:val="40"/>
          <w:w w:val="105"/>
        </w:rPr>
        <w:t xml:space="preserve"> </w:t>
      </w:r>
      <w:r>
        <w:rPr>
          <w:color w:val="010101"/>
          <w:w w:val="105"/>
        </w:rPr>
        <w:t>to</w:t>
      </w:r>
      <w:r>
        <w:rPr>
          <w:color w:val="010101"/>
          <w:spacing w:val="40"/>
          <w:w w:val="105"/>
        </w:rPr>
        <w:t xml:space="preserve"> </w:t>
      </w:r>
      <w:r>
        <w:rPr>
          <w:color w:val="010101"/>
          <w:w w:val="105"/>
        </w:rPr>
        <w:t>these sites, entrepreneurs</w:t>
      </w:r>
      <w:r>
        <w:rPr>
          <w:color w:val="010101"/>
          <w:spacing w:val="40"/>
          <w:w w:val="105"/>
        </w:rPr>
        <w:t xml:space="preserve"> </w:t>
      </w:r>
      <w:r>
        <w:rPr>
          <w:color w:val="010101"/>
          <w:w w:val="105"/>
        </w:rPr>
        <w:t>always</w:t>
      </w:r>
      <w:r>
        <w:rPr>
          <w:color w:val="010101"/>
          <w:spacing w:val="40"/>
          <w:w w:val="105"/>
        </w:rPr>
        <w:t xml:space="preserve"> </w:t>
      </w:r>
      <w:r>
        <w:rPr>
          <w:color w:val="010101"/>
          <w:w w:val="105"/>
        </w:rPr>
        <w:t>have the</w:t>
      </w:r>
      <w:r>
        <w:rPr>
          <w:color w:val="010101"/>
          <w:spacing w:val="40"/>
          <w:w w:val="105"/>
        </w:rPr>
        <w:t xml:space="preserve"> </w:t>
      </w:r>
      <w:r>
        <w:rPr>
          <w:color w:val="010101"/>
          <w:w w:val="105"/>
        </w:rPr>
        <w:t>option</w:t>
      </w:r>
      <w:r>
        <w:rPr>
          <w:color w:val="010101"/>
          <w:spacing w:val="40"/>
          <w:w w:val="105"/>
        </w:rPr>
        <w:t xml:space="preserve"> </w:t>
      </w:r>
      <w:r>
        <w:rPr>
          <w:color w:val="010101"/>
          <w:w w:val="105"/>
        </w:rPr>
        <w:t>of</w:t>
      </w:r>
      <w:r>
        <w:rPr>
          <w:color w:val="010101"/>
          <w:spacing w:val="40"/>
          <w:w w:val="105"/>
        </w:rPr>
        <w:t xml:space="preserve"> </w:t>
      </w:r>
      <w:r>
        <w:rPr>
          <w:color w:val="010101"/>
          <w:w w:val="105"/>
        </w:rPr>
        <w:t xml:space="preserve">posting their own website or page. But note, you cannot, under the JOBS Act, create your own funding portal to raise money for your venture. You can, however, create a website that points to another website that provides detail on your </w:t>
      </w:r>
      <w:r>
        <w:rPr>
          <w:color w:val="010101"/>
          <w:spacing w:val="-2"/>
          <w:w w:val="105"/>
        </w:rPr>
        <w:t>venture</w:t>
      </w:r>
      <w:r>
        <w:rPr>
          <w:color w:val="2B2D34"/>
          <w:spacing w:val="-2"/>
          <w:w w:val="105"/>
        </w:rPr>
        <w:t>.</w:t>
      </w:r>
    </w:p>
    <w:p w:rsidR="0079362F" w:rsidRDefault="0079362F">
      <w:pPr>
        <w:pStyle w:val="BodyText"/>
        <w:spacing w:before="9"/>
        <w:rPr>
          <w:sz w:val="39"/>
        </w:rPr>
      </w:pPr>
    </w:p>
    <w:p w:rsidR="0079362F" w:rsidRDefault="00EF2652">
      <w:pPr>
        <w:spacing w:before="1"/>
        <w:ind w:left="1002"/>
        <w:jc w:val="both"/>
        <w:rPr>
          <w:rFonts w:ascii="Arial"/>
          <w:b/>
          <w:sz w:val="38"/>
        </w:rPr>
      </w:pPr>
      <w:r>
        <w:rPr>
          <w:rFonts w:ascii="Arial"/>
          <w:b/>
          <w:color w:val="2B2D34"/>
          <w:w w:val="115"/>
          <w:sz w:val="38"/>
        </w:rPr>
        <w:t>Creating</w:t>
      </w:r>
      <w:r>
        <w:rPr>
          <w:rFonts w:ascii="Arial"/>
          <w:b/>
          <w:color w:val="2B2D34"/>
          <w:spacing w:val="4"/>
          <w:w w:val="115"/>
          <w:sz w:val="38"/>
        </w:rPr>
        <w:t xml:space="preserve"> </w:t>
      </w:r>
      <w:r>
        <w:rPr>
          <w:rFonts w:ascii="Arial"/>
          <w:b/>
          <w:color w:val="2B2D34"/>
          <w:w w:val="115"/>
          <w:sz w:val="38"/>
        </w:rPr>
        <w:t>a</w:t>
      </w:r>
      <w:r>
        <w:rPr>
          <w:rFonts w:ascii="Arial"/>
          <w:b/>
          <w:color w:val="2B2D34"/>
          <w:spacing w:val="5"/>
          <w:w w:val="115"/>
          <w:sz w:val="38"/>
        </w:rPr>
        <w:t xml:space="preserve"> </w:t>
      </w:r>
      <w:r>
        <w:rPr>
          <w:rFonts w:ascii="Arial"/>
          <w:b/>
          <w:color w:val="2B2D34"/>
          <w:spacing w:val="-2"/>
          <w:w w:val="115"/>
          <w:sz w:val="38"/>
        </w:rPr>
        <w:t>Solicitation</w:t>
      </w:r>
    </w:p>
    <w:p w:rsidR="0079362F" w:rsidRDefault="00EF2652">
      <w:pPr>
        <w:pStyle w:val="BodyText"/>
        <w:spacing w:before="166" w:line="264" w:lineRule="auto"/>
        <w:ind w:left="999" w:right="1426" w:hanging="2"/>
        <w:jc w:val="both"/>
      </w:pPr>
      <w:r>
        <w:rPr>
          <w:color w:val="010101"/>
          <w:w w:val="105"/>
        </w:rPr>
        <w:t>While every crowdfunding website will have</w:t>
      </w:r>
      <w:r>
        <w:rPr>
          <w:color w:val="010101"/>
          <w:spacing w:val="-2"/>
          <w:w w:val="105"/>
        </w:rPr>
        <w:t xml:space="preserve"> </w:t>
      </w:r>
      <w:r>
        <w:rPr>
          <w:color w:val="010101"/>
          <w:w w:val="105"/>
        </w:rPr>
        <w:t>specific procedures for</w:t>
      </w:r>
      <w:r>
        <w:rPr>
          <w:color w:val="010101"/>
          <w:spacing w:val="-2"/>
          <w:w w:val="105"/>
        </w:rPr>
        <w:t xml:space="preserve"> </w:t>
      </w:r>
      <w:r>
        <w:rPr>
          <w:color w:val="010101"/>
          <w:w w:val="105"/>
        </w:rPr>
        <w:t>soliciting investments, we have</w:t>
      </w:r>
      <w:r>
        <w:rPr>
          <w:color w:val="010101"/>
          <w:spacing w:val="-3"/>
          <w:w w:val="105"/>
        </w:rPr>
        <w:t xml:space="preserve"> </w:t>
      </w:r>
      <w:r>
        <w:rPr>
          <w:color w:val="010101"/>
          <w:w w:val="105"/>
        </w:rPr>
        <w:t>outlined some</w:t>
      </w:r>
      <w:r>
        <w:rPr>
          <w:color w:val="010101"/>
          <w:spacing w:val="-9"/>
          <w:w w:val="105"/>
        </w:rPr>
        <w:t xml:space="preserve"> </w:t>
      </w:r>
      <w:r>
        <w:rPr>
          <w:color w:val="010101"/>
          <w:w w:val="105"/>
        </w:rPr>
        <w:t>general procedures below. Most sites will want</w:t>
      </w:r>
      <w:r>
        <w:rPr>
          <w:color w:val="010101"/>
          <w:spacing w:val="40"/>
          <w:w w:val="105"/>
        </w:rPr>
        <w:t xml:space="preserve"> </w:t>
      </w:r>
      <w:r>
        <w:rPr>
          <w:color w:val="010101"/>
          <w:w w:val="105"/>
        </w:rPr>
        <w:t>or</w:t>
      </w:r>
      <w:r>
        <w:rPr>
          <w:color w:val="010101"/>
          <w:spacing w:val="40"/>
          <w:w w:val="105"/>
        </w:rPr>
        <w:t xml:space="preserve"> </w:t>
      </w:r>
      <w:r>
        <w:rPr>
          <w:color w:val="010101"/>
          <w:w w:val="105"/>
        </w:rPr>
        <w:t>require these elements.</w:t>
      </w:r>
    </w:p>
    <w:p w:rsidR="0079362F" w:rsidRDefault="00EF2652">
      <w:pPr>
        <w:pStyle w:val="BodyText"/>
        <w:spacing w:before="162" w:line="268" w:lineRule="auto"/>
        <w:ind w:left="1013" w:right="1427" w:firstLine="3"/>
        <w:jc w:val="both"/>
      </w:pPr>
      <w:r>
        <w:rPr>
          <w:color w:val="010101"/>
          <w:w w:val="105"/>
        </w:rPr>
        <w:t>Known</w:t>
      </w:r>
      <w:r>
        <w:rPr>
          <w:color w:val="010101"/>
          <w:spacing w:val="40"/>
          <w:w w:val="105"/>
        </w:rPr>
        <w:t xml:space="preserve"> </w:t>
      </w:r>
      <w:r>
        <w:rPr>
          <w:color w:val="010101"/>
          <w:w w:val="105"/>
        </w:rPr>
        <w:t>as "the pitch;' a solicitation</w:t>
      </w:r>
      <w:r>
        <w:rPr>
          <w:color w:val="010101"/>
          <w:spacing w:val="40"/>
          <w:w w:val="105"/>
        </w:rPr>
        <w:t xml:space="preserve"> </w:t>
      </w:r>
      <w:r>
        <w:rPr>
          <w:color w:val="010101"/>
          <w:w w:val="105"/>
        </w:rPr>
        <w:t>refers to</w:t>
      </w:r>
      <w:r>
        <w:rPr>
          <w:color w:val="010101"/>
          <w:spacing w:val="40"/>
          <w:w w:val="105"/>
        </w:rPr>
        <w:t xml:space="preserve"> </w:t>
      </w:r>
      <w:r>
        <w:rPr>
          <w:color w:val="010101"/>
          <w:w w:val="105"/>
        </w:rPr>
        <w:t>the</w:t>
      </w:r>
      <w:r>
        <w:rPr>
          <w:color w:val="010101"/>
          <w:spacing w:val="40"/>
          <w:w w:val="105"/>
        </w:rPr>
        <w:t xml:space="preserve"> </w:t>
      </w:r>
      <w:r>
        <w:rPr>
          <w:color w:val="010101"/>
          <w:w w:val="105"/>
        </w:rPr>
        <w:t>tools you</w:t>
      </w:r>
      <w:r>
        <w:rPr>
          <w:color w:val="010101"/>
          <w:spacing w:val="40"/>
          <w:w w:val="105"/>
        </w:rPr>
        <w:t xml:space="preserve"> </w:t>
      </w:r>
      <w:r>
        <w:rPr>
          <w:color w:val="010101"/>
          <w:w w:val="105"/>
        </w:rPr>
        <w:t>use to</w:t>
      </w:r>
      <w:r>
        <w:rPr>
          <w:color w:val="010101"/>
          <w:spacing w:val="40"/>
          <w:w w:val="105"/>
        </w:rPr>
        <w:t xml:space="preserve"> </w:t>
      </w:r>
      <w:r>
        <w:rPr>
          <w:color w:val="010101"/>
          <w:w w:val="105"/>
        </w:rPr>
        <w:t>ask for money. A comprehensive</w:t>
      </w:r>
      <w:r>
        <w:rPr>
          <w:color w:val="010101"/>
          <w:spacing w:val="40"/>
          <w:w w:val="105"/>
        </w:rPr>
        <w:t xml:space="preserve"> </w:t>
      </w:r>
      <w:r>
        <w:rPr>
          <w:color w:val="010101"/>
          <w:w w:val="105"/>
        </w:rPr>
        <w:t>pitch</w:t>
      </w:r>
      <w:r>
        <w:rPr>
          <w:color w:val="010101"/>
          <w:spacing w:val="40"/>
          <w:w w:val="105"/>
        </w:rPr>
        <w:t xml:space="preserve"> </w:t>
      </w:r>
      <w:r>
        <w:rPr>
          <w:color w:val="010101"/>
          <w:w w:val="105"/>
        </w:rPr>
        <w:t>has several characteristics:</w:t>
      </w:r>
    </w:p>
    <w:p w:rsidR="0079362F" w:rsidRDefault="0079362F">
      <w:pPr>
        <w:spacing w:line="268" w:lineRule="auto"/>
        <w:jc w:val="both"/>
        <w:sectPr w:rsidR="0079362F">
          <w:pgSz w:w="12240" w:h="15840"/>
          <w:pgMar w:top="1100" w:right="720" w:bottom="280" w:left="720" w:header="739" w:footer="0" w:gutter="0"/>
          <w:cols w:space="720"/>
        </w:sectPr>
      </w:pPr>
    </w:p>
    <w:p w:rsidR="0079362F" w:rsidRDefault="0079362F">
      <w:pPr>
        <w:pStyle w:val="BodyText"/>
        <w:spacing w:before="7"/>
        <w:rPr>
          <w:sz w:val="17"/>
        </w:rPr>
      </w:pPr>
    </w:p>
    <w:p w:rsidR="0079362F" w:rsidRDefault="00EF2652">
      <w:pPr>
        <w:pStyle w:val="ListParagraph"/>
        <w:numPr>
          <w:ilvl w:val="1"/>
          <w:numId w:val="52"/>
        </w:numPr>
        <w:tabs>
          <w:tab w:val="left" w:pos="2321"/>
        </w:tabs>
        <w:spacing w:before="90" w:line="266" w:lineRule="auto"/>
        <w:ind w:right="1856"/>
        <w:rPr>
          <w:sz w:val="25"/>
        </w:rPr>
      </w:pPr>
      <w:r>
        <w:rPr>
          <w:color w:val="010101"/>
          <w:w w:val="105"/>
          <w:sz w:val="25"/>
        </w:rPr>
        <w:t>The Elevator Speech: a 30 second summary of your product, service, and company. Many suggest the creation of a "high concept" tagline, a sentence or two that gleans the</w:t>
      </w:r>
      <w:r>
        <w:rPr>
          <w:color w:val="010101"/>
          <w:spacing w:val="40"/>
          <w:w w:val="105"/>
          <w:sz w:val="25"/>
        </w:rPr>
        <w:t xml:space="preserve"> </w:t>
      </w:r>
      <w:r>
        <w:rPr>
          <w:color w:val="010101"/>
          <w:w w:val="105"/>
          <w:sz w:val="25"/>
        </w:rPr>
        <w:t>absolute essence of the</w:t>
      </w:r>
      <w:r>
        <w:rPr>
          <w:color w:val="010101"/>
          <w:spacing w:val="40"/>
          <w:w w:val="105"/>
          <w:sz w:val="25"/>
        </w:rPr>
        <w:t xml:space="preserve"> </w:t>
      </w:r>
      <w:r>
        <w:rPr>
          <w:color w:val="010101"/>
          <w:w w:val="105"/>
          <w:sz w:val="25"/>
        </w:rPr>
        <w:t xml:space="preserve">product or service. </w:t>
      </w:r>
      <w:r>
        <w:rPr>
          <w:color w:val="010101"/>
          <w:w w:val="85"/>
          <w:sz w:val="25"/>
        </w:rPr>
        <w:t>I do</w:t>
      </w:r>
      <w:r>
        <w:rPr>
          <w:color w:val="010101"/>
          <w:spacing w:val="80"/>
          <w:w w:val="105"/>
          <w:sz w:val="25"/>
        </w:rPr>
        <w:t xml:space="preserve"> </w:t>
      </w:r>
      <w:r>
        <w:rPr>
          <w:color w:val="010101"/>
          <w:w w:val="105"/>
          <w:sz w:val="25"/>
        </w:rPr>
        <w:t xml:space="preserve">not. </w:t>
      </w:r>
      <w:r>
        <w:rPr>
          <w:color w:val="010101"/>
          <w:w w:val="85"/>
          <w:sz w:val="25"/>
        </w:rPr>
        <w:t xml:space="preserve">If </w:t>
      </w:r>
      <w:r>
        <w:rPr>
          <w:color w:val="010101"/>
          <w:w w:val="105"/>
          <w:sz w:val="25"/>
        </w:rPr>
        <w:t>you can do so, then</w:t>
      </w:r>
      <w:r>
        <w:rPr>
          <w:color w:val="010101"/>
          <w:spacing w:val="40"/>
          <w:w w:val="105"/>
          <w:sz w:val="25"/>
        </w:rPr>
        <w:t xml:space="preserve"> </w:t>
      </w:r>
      <w:r>
        <w:rPr>
          <w:color w:val="010101"/>
          <w:w w:val="105"/>
          <w:sz w:val="25"/>
        </w:rPr>
        <w:t>do</w:t>
      </w:r>
      <w:r>
        <w:rPr>
          <w:color w:val="010101"/>
          <w:spacing w:val="24"/>
          <w:w w:val="105"/>
          <w:sz w:val="25"/>
        </w:rPr>
        <w:t xml:space="preserve"> </w:t>
      </w:r>
      <w:r>
        <w:rPr>
          <w:color w:val="010101"/>
          <w:w w:val="105"/>
          <w:sz w:val="25"/>
        </w:rPr>
        <w:t>so,</w:t>
      </w:r>
      <w:r>
        <w:rPr>
          <w:color w:val="010101"/>
          <w:spacing w:val="34"/>
          <w:w w:val="105"/>
          <w:sz w:val="25"/>
        </w:rPr>
        <w:t xml:space="preserve"> </w:t>
      </w:r>
      <w:r>
        <w:rPr>
          <w:color w:val="010101"/>
          <w:w w:val="105"/>
          <w:sz w:val="25"/>
        </w:rPr>
        <w:t>but some</w:t>
      </w:r>
      <w:r>
        <w:rPr>
          <w:color w:val="010101"/>
          <w:spacing w:val="27"/>
          <w:w w:val="105"/>
          <w:sz w:val="25"/>
        </w:rPr>
        <w:t xml:space="preserve"> </w:t>
      </w:r>
      <w:r>
        <w:rPr>
          <w:color w:val="010101"/>
          <w:w w:val="105"/>
          <w:sz w:val="25"/>
        </w:rPr>
        <w:t>things</w:t>
      </w:r>
      <w:r>
        <w:rPr>
          <w:color w:val="010101"/>
          <w:spacing w:val="25"/>
          <w:w w:val="105"/>
          <w:sz w:val="25"/>
        </w:rPr>
        <w:t xml:space="preserve"> </w:t>
      </w:r>
      <w:r>
        <w:rPr>
          <w:color w:val="010101"/>
          <w:w w:val="105"/>
          <w:sz w:val="25"/>
        </w:rPr>
        <w:t>are</w:t>
      </w:r>
      <w:r>
        <w:rPr>
          <w:color w:val="010101"/>
          <w:spacing w:val="40"/>
          <w:w w:val="105"/>
          <w:sz w:val="25"/>
        </w:rPr>
        <w:t xml:space="preserve"> </w:t>
      </w:r>
      <w:r>
        <w:rPr>
          <w:color w:val="010101"/>
          <w:w w:val="105"/>
          <w:sz w:val="25"/>
        </w:rPr>
        <w:t>more</w:t>
      </w:r>
      <w:r>
        <w:rPr>
          <w:color w:val="010101"/>
          <w:spacing w:val="26"/>
          <w:w w:val="105"/>
          <w:sz w:val="25"/>
        </w:rPr>
        <w:t xml:space="preserve"> </w:t>
      </w:r>
      <w:r>
        <w:rPr>
          <w:color w:val="010101"/>
          <w:w w:val="105"/>
          <w:sz w:val="25"/>
        </w:rPr>
        <w:t>complicated</w:t>
      </w:r>
      <w:r>
        <w:rPr>
          <w:color w:val="010101"/>
          <w:spacing w:val="40"/>
          <w:w w:val="105"/>
          <w:sz w:val="25"/>
        </w:rPr>
        <w:t xml:space="preserve"> </w:t>
      </w:r>
      <w:r>
        <w:rPr>
          <w:color w:val="010101"/>
          <w:w w:val="105"/>
          <w:sz w:val="25"/>
        </w:rPr>
        <w:t>than</w:t>
      </w:r>
      <w:r>
        <w:rPr>
          <w:color w:val="010101"/>
          <w:spacing w:val="37"/>
          <w:w w:val="105"/>
          <w:sz w:val="25"/>
        </w:rPr>
        <w:t xml:space="preserve"> </w:t>
      </w:r>
      <w:r>
        <w:rPr>
          <w:color w:val="010101"/>
          <w:w w:val="105"/>
          <w:sz w:val="25"/>
        </w:rPr>
        <w:t xml:space="preserve">this. </w:t>
      </w:r>
      <w:r>
        <w:rPr>
          <w:color w:val="010101"/>
          <w:w w:val="85"/>
          <w:sz w:val="25"/>
        </w:rPr>
        <w:t>If</w:t>
      </w:r>
      <w:r>
        <w:rPr>
          <w:color w:val="010101"/>
          <w:w w:val="105"/>
          <w:sz w:val="25"/>
        </w:rPr>
        <w:t xml:space="preserve"> your effort falls into this category</w:t>
      </w:r>
      <w:r>
        <w:rPr>
          <w:color w:val="010101"/>
          <w:spacing w:val="40"/>
          <w:w w:val="105"/>
          <w:sz w:val="25"/>
        </w:rPr>
        <w:t xml:space="preserve"> </w:t>
      </w:r>
      <w:r>
        <w:rPr>
          <w:color w:val="010101"/>
          <w:w w:val="105"/>
          <w:sz w:val="25"/>
        </w:rPr>
        <w:t>(and think very</w:t>
      </w:r>
      <w:r>
        <w:rPr>
          <w:color w:val="010101"/>
          <w:spacing w:val="40"/>
          <w:w w:val="105"/>
          <w:sz w:val="25"/>
        </w:rPr>
        <w:t xml:space="preserve"> </w:t>
      </w:r>
      <w:r>
        <w:rPr>
          <w:color w:val="010101"/>
          <w:w w:val="105"/>
          <w:sz w:val="25"/>
        </w:rPr>
        <w:t>hard about this), then</w:t>
      </w:r>
      <w:r>
        <w:rPr>
          <w:color w:val="010101"/>
          <w:spacing w:val="40"/>
          <w:w w:val="105"/>
          <w:sz w:val="25"/>
        </w:rPr>
        <w:t xml:space="preserve"> </w:t>
      </w:r>
      <w:r>
        <w:rPr>
          <w:color w:val="010101"/>
          <w:w w:val="105"/>
          <w:sz w:val="25"/>
        </w:rPr>
        <w:t>don't try</w:t>
      </w:r>
      <w:r>
        <w:rPr>
          <w:color w:val="2D2F36"/>
          <w:w w:val="105"/>
          <w:sz w:val="25"/>
        </w:rPr>
        <w:t>.</w:t>
      </w:r>
    </w:p>
    <w:p w:rsidR="0079362F" w:rsidRDefault="00EF2652">
      <w:pPr>
        <w:pStyle w:val="ListParagraph"/>
        <w:numPr>
          <w:ilvl w:val="1"/>
          <w:numId w:val="52"/>
        </w:numPr>
        <w:tabs>
          <w:tab w:val="left" w:pos="2322"/>
        </w:tabs>
        <w:spacing w:before="141" w:line="266" w:lineRule="auto"/>
        <w:ind w:right="1869"/>
        <w:rPr>
          <w:sz w:val="25"/>
        </w:rPr>
      </w:pPr>
      <w:r>
        <w:rPr>
          <w:color w:val="010101"/>
          <w:w w:val="105"/>
          <w:sz w:val="25"/>
        </w:rPr>
        <w:t>An all-inclusive description of the problem the business is designed to address. Note: This does not mean you have to build</w:t>
      </w:r>
      <w:r>
        <w:rPr>
          <w:color w:val="010101"/>
          <w:spacing w:val="40"/>
          <w:w w:val="105"/>
          <w:sz w:val="25"/>
        </w:rPr>
        <w:t xml:space="preserve"> </w:t>
      </w:r>
      <w:r>
        <w:rPr>
          <w:color w:val="010101"/>
          <w:w w:val="105"/>
          <w:sz w:val="25"/>
        </w:rPr>
        <w:t>a company around</w:t>
      </w:r>
      <w:r>
        <w:rPr>
          <w:color w:val="010101"/>
          <w:spacing w:val="40"/>
          <w:w w:val="105"/>
          <w:sz w:val="25"/>
        </w:rPr>
        <w:t xml:space="preserve"> </w:t>
      </w:r>
      <w:r>
        <w:rPr>
          <w:color w:val="010101"/>
          <w:w w:val="105"/>
          <w:sz w:val="25"/>
        </w:rPr>
        <w:t>a complicated</w:t>
      </w:r>
      <w:r>
        <w:rPr>
          <w:color w:val="010101"/>
          <w:spacing w:val="40"/>
          <w:w w:val="105"/>
          <w:sz w:val="25"/>
        </w:rPr>
        <w:t xml:space="preserve"> </w:t>
      </w:r>
      <w:r>
        <w:rPr>
          <w:color w:val="010101"/>
          <w:w w:val="105"/>
          <w:sz w:val="25"/>
        </w:rPr>
        <w:t>need. The</w:t>
      </w:r>
      <w:r>
        <w:rPr>
          <w:color w:val="010101"/>
          <w:spacing w:val="40"/>
          <w:w w:val="105"/>
          <w:sz w:val="25"/>
        </w:rPr>
        <w:t xml:space="preserve"> </w:t>
      </w:r>
      <w:r>
        <w:rPr>
          <w:color w:val="010101"/>
          <w:w w:val="105"/>
          <w:sz w:val="25"/>
        </w:rPr>
        <w:t>problem can be</w:t>
      </w:r>
      <w:r>
        <w:rPr>
          <w:color w:val="010101"/>
          <w:spacing w:val="-4"/>
          <w:w w:val="105"/>
          <w:sz w:val="25"/>
        </w:rPr>
        <w:t xml:space="preserve"> </w:t>
      </w:r>
      <w:r>
        <w:rPr>
          <w:color w:val="010101"/>
          <w:w w:val="105"/>
          <w:sz w:val="25"/>
        </w:rPr>
        <w:t>as</w:t>
      </w:r>
      <w:r>
        <w:rPr>
          <w:color w:val="010101"/>
          <w:spacing w:val="-9"/>
          <w:w w:val="105"/>
          <w:sz w:val="25"/>
        </w:rPr>
        <w:t xml:space="preserve"> </w:t>
      </w:r>
      <w:r>
        <w:rPr>
          <w:color w:val="010101"/>
          <w:w w:val="105"/>
          <w:sz w:val="25"/>
        </w:rPr>
        <w:t>simple as</w:t>
      </w:r>
      <w:r>
        <w:rPr>
          <w:color w:val="010101"/>
          <w:spacing w:val="-8"/>
          <w:w w:val="105"/>
          <w:sz w:val="25"/>
        </w:rPr>
        <w:t xml:space="preserve"> </w:t>
      </w:r>
      <w:r>
        <w:rPr>
          <w:color w:val="010101"/>
          <w:w w:val="105"/>
          <w:sz w:val="25"/>
        </w:rPr>
        <w:t>the</w:t>
      </w:r>
      <w:r>
        <w:rPr>
          <w:color w:val="010101"/>
          <w:spacing w:val="29"/>
          <w:w w:val="105"/>
          <w:sz w:val="25"/>
        </w:rPr>
        <w:t xml:space="preserve"> </w:t>
      </w:r>
      <w:r>
        <w:rPr>
          <w:color w:val="010101"/>
          <w:w w:val="105"/>
          <w:sz w:val="25"/>
        </w:rPr>
        <w:t>lack of a</w:t>
      </w:r>
      <w:r>
        <w:rPr>
          <w:color w:val="010101"/>
          <w:spacing w:val="-11"/>
          <w:w w:val="105"/>
          <w:sz w:val="25"/>
        </w:rPr>
        <w:t xml:space="preserve"> </w:t>
      </w:r>
      <w:r>
        <w:rPr>
          <w:color w:val="010101"/>
          <w:w w:val="105"/>
          <w:sz w:val="25"/>
        </w:rPr>
        <w:t>good day</w:t>
      </w:r>
      <w:r>
        <w:rPr>
          <w:color w:val="010101"/>
          <w:spacing w:val="-5"/>
          <w:w w:val="105"/>
          <w:sz w:val="25"/>
        </w:rPr>
        <w:t xml:space="preserve"> </w:t>
      </w:r>
      <w:r>
        <w:rPr>
          <w:color w:val="010101"/>
          <w:w w:val="105"/>
          <w:sz w:val="25"/>
        </w:rPr>
        <w:t>care</w:t>
      </w:r>
      <w:r>
        <w:rPr>
          <w:color w:val="010101"/>
          <w:spacing w:val="-12"/>
          <w:w w:val="105"/>
          <w:sz w:val="25"/>
        </w:rPr>
        <w:t xml:space="preserve"> </w:t>
      </w:r>
      <w:r>
        <w:rPr>
          <w:color w:val="010101"/>
          <w:w w:val="105"/>
          <w:sz w:val="25"/>
        </w:rPr>
        <w:t>facility in your neighborhood, or the fact that your block is missing a good tapas place. You just have to</w:t>
      </w:r>
      <w:r>
        <w:rPr>
          <w:color w:val="010101"/>
          <w:spacing w:val="40"/>
          <w:w w:val="105"/>
          <w:sz w:val="25"/>
        </w:rPr>
        <w:t xml:space="preserve"> </w:t>
      </w:r>
      <w:r>
        <w:rPr>
          <w:color w:val="010101"/>
          <w:w w:val="105"/>
          <w:sz w:val="25"/>
        </w:rPr>
        <w:t>be fully descriptive about the nature of this issue.</w:t>
      </w:r>
    </w:p>
    <w:p w:rsidR="0079362F" w:rsidRDefault="00EF2652">
      <w:pPr>
        <w:pStyle w:val="ListParagraph"/>
        <w:numPr>
          <w:ilvl w:val="1"/>
          <w:numId w:val="52"/>
        </w:numPr>
        <w:tabs>
          <w:tab w:val="left" w:pos="2322"/>
        </w:tabs>
        <w:spacing w:before="140" w:line="264" w:lineRule="auto"/>
        <w:ind w:left="2324" w:right="1878" w:hanging="438"/>
        <w:rPr>
          <w:sz w:val="25"/>
        </w:rPr>
      </w:pPr>
      <w:r>
        <w:rPr>
          <w:color w:val="010101"/>
          <w:w w:val="105"/>
          <w:sz w:val="25"/>
        </w:rPr>
        <w:t>An</w:t>
      </w:r>
      <w:r>
        <w:rPr>
          <w:color w:val="010101"/>
          <w:spacing w:val="-15"/>
          <w:w w:val="105"/>
          <w:sz w:val="25"/>
        </w:rPr>
        <w:t xml:space="preserve"> </w:t>
      </w:r>
      <w:r>
        <w:rPr>
          <w:color w:val="010101"/>
          <w:w w:val="105"/>
          <w:sz w:val="25"/>
        </w:rPr>
        <w:t>expansive</w:t>
      </w:r>
      <w:r>
        <w:rPr>
          <w:color w:val="010101"/>
          <w:spacing w:val="-12"/>
          <w:w w:val="105"/>
          <w:sz w:val="25"/>
        </w:rPr>
        <w:t xml:space="preserve"> </w:t>
      </w:r>
      <w:r>
        <w:rPr>
          <w:color w:val="010101"/>
          <w:w w:val="105"/>
          <w:sz w:val="25"/>
        </w:rPr>
        <w:t>definition of</w:t>
      </w:r>
      <w:r>
        <w:rPr>
          <w:color w:val="010101"/>
          <w:spacing w:val="-14"/>
          <w:w w:val="105"/>
          <w:sz w:val="25"/>
        </w:rPr>
        <w:t xml:space="preserve"> </w:t>
      </w:r>
      <w:r>
        <w:rPr>
          <w:color w:val="010101"/>
          <w:w w:val="105"/>
          <w:sz w:val="25"/>
        </w:rPr>
        <w:t>and</w:t>
      </w:r>
      <w:r>
        <w:rPr>
          <w:color w:val="010101"/>
          <w:spacing w:val="-13"/>
          <w:w w:val="105"/>
          <w:sz w:val="25"/>
        </w:rPr>
        <w:t xml:space="preserve"> </w:t>
      </w:r>
      <w:r>
        <w:rPr>
          <w:color w:val="010101"/>
          <w:w w:val="105"/>
          <w:sz w:val="25"/>
        </w:rPr>
        <w:t>afew</w:t>
      </w:r>
      <w:r>
        <w:rPr>
          <w:color w:val="010101"/>
          <w:spacing w:val="-17"/>
          <w:w w:val="105"/>
          <w:sz w:val="25"/>
        </w:rPr>
        <w:t xml:space="preserve"> </w:t>
      </w:r>
      <w:r>
        <w:rPr>
          <w:color w:val="010101"/>
          <w:w w:val="105"/>
          <w:sz w:val="25"/>
        </w:rPr>
        <w:t>words</w:t>
      </w:r>
      <w:r>
        <w:rPr>
          <w:color w:val="010101"/>
          <w:spacing w:val="-10"/>
          <w:w w:val="105"/>
          <w:sz w:val="25"/>
        </w:rPr>
        <w:t xml:space="preserve"> </w:t>
      </w:r>
      <w:r>
        <w:rPr>
          <w:color w:val="010101"/>
          <w:w w:val="105"/>
          <w:sz w:val="25"/>
        </w:rPr>
        <w:t>on</w:t>
      </w:r>
      <w:r>
        <w:rPr>
          <w:color w:val="010101"/>
          <w:spacing w:val="-16"/>
          <w:w w:val="105"/>
          <w:sz w:val="25"/>
        </w:rPr>
        <w:t xml:space="preserve"> </w:t>
      </w:r>
      <w:r>
        <w:rPr>
          <w:color w:val="010101"/>
          <w:w w:val="105"/>
          <w:sz w:val="25"/>
        </w:rPr>
        <w:t>the</w:t>
      </w:r>
      <w:r>
        <w:rPr>
          <w:color w:val="010101"/>
          <w:spacing w:val="13"/>
          <w:w w:val="105"/>
          <w:sz w:val="25"/>
        </w:rPr>
        <w:t xml:space="preserve"> </w:t>
      </w:r>
      <w:r>
        <w:rPr>
          <w:color w:val="010101"/>
          <w:w w:val="105"/>
          <w:sz w:val="25"/>
        </w:rPr>
        <w:t>competition, complete with a full description of how your business will</w:t>
      </w:r>
      <w:r>
        <w:rPr>
          <w:color w:val="010101"/>
          <w:spacing w:val="40"/>
          <w:w w:val="105"/>
          <w:sz w:val="25"/>
        </w:rPr>
        <w:t xml:space="preserve"> </w:t>
      </w:r>
      <w:r>
        <w:rPr>
          <w:color w:val="010101"/>
          <w:w w:val="105"/>
          <w:sz w:val="25"/>
        </w:rPr>
        <w:t>deal with them.</w:t>
      </w:r>
    </w:p>
    <w:p w:rsidR="0079362F" w:rsidRDefault="00EF2652">
      <w:pPr>
        <w:pStyle w:val="ListParagraph"/>
        <w:numPr>
          <w:ilvl w:val="1"/>
          <w:numId w:val="52"/>
        </w:numPr>
        <w:tabs>
          <w:tab w:val="left" w:pos="2337"/>
        </w:tabs>
        <w:spacing w:line="266" w:lineRule="auto"/>
        <w:ind w:right="1880" w:hanging="439"/>
        <w:rPr>
          <w:sz w:val="25"/>
        </w:rPr>
      </w:pPr>
      <w:r>
        <w:rPr>
          <w:color w:val="010101"/>
          <w:w w:val="105"/>
          <w:sz w:val="25"/>
        </w:rPr>
        <w:t>Under any circumstances, you should be able to</w:t>
      </w:r>
      <w:r>
        <w:rPr>
          <w:color w:val="010101"/>
          <w:spacing w:val="40"/>
          <w:w w:val="105"/>
          <w:sz w:val="25"/>
        </w:rPr>
        <w:t xml:space="preserve"> </w:t>
      </w:r>
      <w:r>
        <w:rPr>
          <w:color w:val="010101"/>
          <w:w w:val="105"/>
          <w:sz w:val="25"/>
        </w:rPr>
        <w:t>briefly and simply describe what you are trying</w:t>
      </w:r>
      <w:r>
        <w:rPr>
          <w:color w:val="010101"/>
          <w:spacing w:val="-4"/>
          <w:w w:val="105"/>
          <w:sz w:val="25"/>
        </w:rPr>
        <w:t xml:space="preserve"> </w:t>
      </w:r>
      <w:r>
        <w:rPr>
          <w:color w:val="010101"/>
          <w:w w:val="105"/>
          <w:sz w:val="25"/>
        </w:rPr>
        <w:t>to do. It does not have to be comprehensive, but it must be informative, specific, and allow people to</w:t>
      </w:r>
      <w:r>
        <w:rPr>
          <w:color w:val="010101"/>
          <w:spacing w:val="40"/>
          <w:w w:val="105"/>
          <w:sz w:val="25"/>
        </w:rPr>
        <w:t xml:space="preserve"> </w:t>
      </w:r>
      <w:r>
        <w:rPr>
          <w:color w:val="010101"/>
          <w:w w:val="105"/>
          <w:sz w:val="25"/>
        </w:rPr>
        <w:t>visualize what you are</w:t>
      </w:r>
      <w:r>
        <w:rPr>
          <w:color w:val="010101"/>
          <w:spacing w:val="40"/>
          <w:w w:val="105"/>
          <w:sz w:val="25"/>
        </w:rPr>
        <w:t xml:space="preserve"> </w:t>
      </w:r>
      <w:r>
        <w:rPr>
          <w:color w:val="010101"/>
          <w:w w:val="105"/>
          <w:sz w:val="25"/>
        </w:rPr>
        <w:t>doing.</w:t>
      </w:r>
    </w:p>
    <w:p w:rsidR="0079362F" w:rsidRDefault="00EF2652">
      <w:pPr>
        <w:spacing w:before="240"/>
        <w:ind w:left="1435"/>
        <w:jc w:val="both"/>
        <w:rPr>
          <w:b/>
          <w:sz w:val="34"/>
        </w:rPr>
      </w:pPr>
      <w:r>
        <w:rPr>
          <w:b/>
          <w:color w:val="010101"/>
          <w:w w:val="105"/>
          <w:sz w:val="34"/>
        </w:rPr>
        <w:t>The</w:t>
      </w:r>
      <w:r>
        <w:rPr>
          <w:b/>
          <w:color w:val="010101"/>
          <w:spacing w:val="75"/>
          <w:w w:val="105"/>
          <w:sz w:val="34"/>
        </w:rPr>
        <w:t xml:space="preserve"> </w:t>
      </w:r>
      <w:r>
        <w:rPr>
          <w:b/>
          <w:color w:val="010101"/>
          <w:spacing w:val="-4"/>
          <w:w w:val="105"/>
          <w:sz w:val="34"/>
        </w:rPr>
        <w:t>Deck</w:t>
      </w:r>
    </w:p>
    <w:p w:rsidR="0079362F" w:rsidRDefault="00EF2652">
      <w:pPr>
        <w:pStyle w:val="BodyText"/>
        <w:spacing w:before="173" w:line="264" w:lineRule="auto"/>
        <w:ind w:left="1444" w:right="998"/>
        <w:jc w:val="both"/>
      </w:pPr>
      <w:r>
        <w:rPr>
          <w:color w:val="010101"/>
          <w:w w:val="105"/>
        </w:rPr>
        <w:t>Once you have these items, you are ready to create a ten</w:t>
      </w:r>
      <w:r>
        <w:rPr>
          <w:color w:val="010101"/>
          <w:spacing w:val="40"/>
          <w:w w:val="105"/>
        </w:rPr>
        <w:t xml:space="preserve"> </w:t>
      </w:r>
      <w:r>
        <w:rPr>
          <w:color w:val="010101"/>
          <w:w w:val="105"/>
        </w:rPr>
        <w:t>(not including the cover) slide PowerPoint</w:t>
      </w:r>
      <w:r>
        <w:rPr>
          <w:color w:val="010101"/>
          <w:spacing w:val="40"/>
          <w:w w:val="105"/>
        </w:rPr>
        <w:t xml:space="preserve"> </w:t>
      </w:r>
      <w:r>
        <w:rPr>
          <w:color w:val="010101"/>
          <w:w w:val="105"/>
        </w:rPr>
        <w:t>presentation</w:t>
      </w:r>
      <w:r>
        <w:rPr>
          <w:color w:val="010101"/>
          <w:spacing w:val="40"/>
          <w:w w:val="105"/>
        </w:rPr>
        <w:t xml:space="preserve"> </w:t>
      </w:r>
      <w:r>
        <w:rPr>
          <w:color w:val="010101"/>
          <w:w w:val="105"/>
        </w:rPr>
        <w:t xml:space="preserve">that describes your business. You will use this to create and supplement your crowdfunding website solicitation. </w:t>
      </w:r>
      <w:r>
        <w:rPr>
          <w:color w:val="010101"/>
          <w:w w:val="85"/>
        </w:rPr>
        <w:t xml:space="preserve">I </w:t>
      </w:r>
      <w:r>
        <w:rPr>
          <w:color w:val="010101"/>
          <w:w w:val="105"/>
        </w:rPr>
        <w:t>have included a blank deck in the</w:t>
      </w:r>
      <w:r>
        <w:rPr>
          <w:color w:val="010101"/>
          <w:spacing w:val="40"/>
          <w:w w:val="105"/>
        </w:rPr>
        <w:t xml:space="preserve"> </w:t>
      </w:r>
      <w:r>
        <w:rPr>
          <w:color w:val="010101"/>
          <w:w w:val="105"/>
        </w:rPr>
        <w:t>Appendix.</w:t>
      </w:r>
    </w:p>
    <w:p w:rsidR="0079362F" w:rsidRDefault="0079362F">
      <w:pPr>
        <w:pStyle w:val="BodyText"/>
        <w:spacing w:before="8"/>
        <w:rPr>
          <w:sz w:val="35"/>
        </w:rPr>
      </w:pPr>
    </w:p>
    <w:p w:rsidR="0079362F" w:rsidRDefault="00EF2652">
      <w:pPr>
        <w:ind w:left="1439"/>
        <w:jc w:val="both"/>
        <w:rPr>
          <w:b/>
          <w:sz w:val="34"/>
        </w:rPr>
      </w:pPr>
      <w:r>
        <w:rPr>
          <w:b/>
          <w:color w:val="010101"/>
          <w:w w:val="110"/>
          <w:sz w:val="34"/>
        </w:rPr>
        <w:t>Contents</w:t>
      </w:r>
      <w:r>
        <w:rPr>
          <w:b/>
          <w:color w:val="010101"/>
          <w:spacing w:val="22"/>
          <w:w w:val="110"/>
          <w:sz w:val="34"/>
        </w:rPr>
        <w:t xml:space="preserve"> </w:t>
      </w:r>
      <w:r>
        <w:rPr>
          <w:b/>
          <w:color w:val="010101"/>
          <w:w w:val="110"/>
          <w:sz w:val="34"/>
        </w:rPr>
        <w:t>of</w:t>
      </w:r>
      <w:r>
        <w:rPr>
          <w:b/>
          <w:color w:val="010101"/>
          <w:spacing w:val="1"/>
          <w:w w:val="110"/>
          <w:sz w:val="34"/>
        </w:rPr>
        <w:t xml:space="preserve"> </w:t>
      </w:r>
      <w:r>
        <w:rPr>
          <w:b/>
          <w:color w:val="010101"/>
          <w:w w:val="110"/>
          <w:sz w:val="34"/>
        </w:rPr>
        <w:t>the</w:t>
      </w:r>
      <w:r>
        <w:rPr>
          <w:b/>
          <w:color w:val="010101"/>
          <w:spacing w:val="76"/>
          <w:w w:val="110"/>
          <w:sz w:val="34"/>
        </w:rPr>
        <w:t xml:space="preserve"> </w:t>
      </w:r>
      <w:r>
        <w:rPr>
          <w:b/>
          <w:color w:val="010101"/>
          <w:spacing w:val="-4"/>
          <w:w w:val="110"/>
          <w:sz w:val="34"/>
        </w:rPr>
        <w:t>Deck</w:t>
      </w:r>
    </w:p>
    <w:p w:rsidR="0079362F" w:rsidRDefault="00EF2652">
      <w:pPr>
        <w:pStyle w:val="BodyText"/>
        <w:spacing w:before="174"/>
        <w:ind w:left="1456"/>
        <w:jc w:val="both"/>
      </w:pPr>
      <w:r>
        <w:rPr>
          <w:color w:val="010101"/>
          <w:w w:val="85"/>
        </w:rPr>
        <w:t>I</w:t>
      </w:r>
      <w:r>
        <w:rPr>
          <w:color w:val="010101"/>
          <w:spacing w:val="26"/>
        </w:rPr>
        <w:t xml:space="preserve"> </w:t>
      </w:r>
      <w:r>
        <w:rPr>
          <w:color w:val="010101"/>
        </w:rPr>
        <w:t>suggest</w:t>
      </w:r>
      <w:r>
        <w:rPr>
          <w:color w:val="010101"/>
          <w:spacing w:val="35"/>
        </w:rPr>
        <w:t xml:space="preserve"> </w:t>
      </w:r>
      <w:r>
        <w:rPr>
          <w:color w:val="010101"/>
        </w:rPr>
        <w:t>the</w:t>
      </w:r>
      <w:r>
        <w:rPr>
          <w:color w:val="010101"/>
          <w:spacing w:val="41"/>
        </w:rPr>
        <w:t xml:space="preserve"> </w:t>
      </w:r>
      <w:r>
        <w:rPr>
          <w:color w:val="010101"/>
          <w:spacing w:val="-2"/>
        </w:rPr>
        <w:t>following:</w:t>
      </w:r>
    </w:p>
    <w:p w:rsidR="0079362F" w:rsidRDefault="00EF2652">
      <w:pPr>
        <w:pStyle w:val="BodyText"/>
        <w:spacing w:before="188" w:line="264" w:lineRule="auto"/>
        <w:ind w:left="2200" w:right="995" w:hanging="442"/>
        <w:jc w:val="both"/>
      </w:pPr>
      <w:r>
        <w:rPr>
          <w:color w:val="010101"/>
          <w:w w:val="105"/>
        </w:rPr>
        <w:t>I.</w:t>
      </w:r>
      <w:r>
        <w:rPr>
          <w:color w:val="010101"/>
          <w:spacing w:val="40"/>
          <w:w w:val="105"/>
        </w:rPr>
        <w:t xml:space="preserve">  </w:t>
      </w:r>
      <w:r>
        <w:rPr>
          <w:color w:val="010101"/>
          <w:w w:val="105"/>
        </w:rPr>
        <w:t>Cover slide. Place as much</w:t>
      </w:r>
      <w:r>
        <w:rPr>
          <w:color w:val="010101"/>
          <w:spacing w:val="30"/>
          <w:w w:val="105"/>
        </w:rPr>
        <w:t xml:space="preserve"> </w:t>
      </w:r>
      <w:r>
        <w:rPr>
          <w:color w:val="010101"/>
          <w:w w:val="105"/>
        </w:rPr>
        <w:t>of the</w:t>
      </w:r>
      <w:r>
        <w:rPr>
          <w:color w:val="010101"/>
          <w:spacing w:val="40"/>
          <w:w w:val="105"/>
        </w:rPr>
        <w:t xml:space="preserve"> </w:t>
      </w:r>
      <w:r>
        <w:rPr>
          <w:color w:val="010101"/>
          <w:w w:val="105"/>
        </w:rPr>
        <w:t>information</w:t>
      </w:r>
      <w:r>
        <w:rPr>
          <w:color w:val="010101"/>
          <w:spacing w:val="40"/>
          <w:w w:val="105"/>
        </w:rPr>
        <w:t xml:space="preserve"> </w:t>
      </w:r>
      <w:r>
        <w:rPr>
          <w:color w:val="010101"/>
          <w:w w:val="105"/>
        </w:rPr>
        <w:t>required</w:t>
      </w:r>
      <w:r>
        <w:rPr>
          <w:color w:val="010101"/>
          <w:spacing w:val="40"/>
          <w:w w:val="105"/>
        </w:rPr>
        <w:t xml:space="preserve"> </w:t>
      </w:r>
      <w:r>
        <w:rPr>
          <w:color w:val="010101"/>
          <w:w w:val="105"/>
        </w:rPr>
        <w:t>by the</w:t>
      </w:r>
      <w:r>
        <w:rPr>
          <w:color w:val="010101"/>
          <w:spacing w:val="40"/>
          <w:w w:val="105"/>
        </w:rPr>
        <w:t xml:space="preserve"> </w:t>
      </w:r>
      <w:r>
        <w:rPr>
          <w:color w:val="010101"/>
          <w:w w:val="105"/>
        </w:rPr>
        <w:t>act on this slide as possible. This will include information on the</w:t>
      </w:r>
      <w:r>
        <w:rPr>
          <w:color w:val="010101"/>
          <w:spacing w:val="40"/>
          <w:w w:val="105"/>
        </w:rPr>
        <w:t xml:space="preserve"> </w:t>
      </w:r>
      <w:r>
        <w:rPr>
          <w:color w:val="010101"/>
          <w:w w:val="105"/>
        </w:rPr>
        <w:t>location of the</w:t>
      </w:r>
      <w:r>
        <w:rPr>
          <w:color w:val="010101"/>
          <w:spacing w:val="80"/>
          <w:w w:val="105"/>
        </w:rPr>
        <w:t xml:space="preserve"> </w:t>
      </w:r>
      <w:r>
        <w:rPr>
          <w:color w:val="010101"/>
          <w:w w:val="105"/>
        </w:rPr>
        <w:t>business,</w:t>
      </w:r>
      <w:r>
        <w:rPr>
          <w:color w:val="010101"/>
          <w:spacing w:val="40"/>
          <w:w w:val="105"/>
        </w:rPr>
        <w:t xml:space="preserve"> </w:t>
      </w:r>
      <w:r>
        <w:rPr>
          <w:color w:val="010101"/>
          <w:w w:val="105"/>
        </w:rPr>
        <w:t>the</w:t>
      </w:r>
      <w:r>
        <w:rPr>
          <w:color w:val="010101"/>
          <w:spacing w:val="40"/>
          <w:w w:val="105"/>
        </w:rPr>
        <w:t xml:space="preserve"> </w:t>
      </w:r>
      <w:r>
        <w:rPr>
          <w:color w:val="010101"/>
          <w:w w:val="105"/>
        </w:rPr>
        <w:t>website,</w:t>
      </w:r>
      <w:r>
        <w:rPr>
          <w:color w:val="010101"/>
          <w:spacing w:val="40"/>
          <w:w w:val="105"/>
        </w:rPr>
        <w:t xml:space="preserve"> </w:t>
      </w:r>
      <w:r>
        <w:rPr>
          <w:color w:val="010101"/>
          <w:w w:val="105"/>
        </w:rPr>
        <w:t>email</w:t>
      </w:r>
      <w:r>
        <w:rPr>
          <w:color w:val="010101"/>
          <w:spacing w:val="40"/>
          <w:w w:val="105"/>
        </w:rPr>
        <w:t xml:space="preserve"> </w:t>
      </w:r>
      <w:r>
        <w:rPr>
          <w:color w:val="010101"/>
          <w:w w:val="105"/>
        </w:rPr>
        <w:t>address, and</w:t>
      </w:r>
      <w:r>
        <w:rPr>
          <w:color w:val="010101"/>
          <w:spacing w:val="40"/>
          <w:w w:val="105"/>
        </w:rPr>
        <w:t xml:space="preserve"> </w:t>
      </w:r>
      <w:r>
        <w:rPr>
          <w:color w:val="010101"/>
          <w:w w:val="105"/>
        </w:rPr>
        <w:t>other data.</w:t>
      </w:r>
    </w:p>
    <w:p w:rsidR="0079362F" w:rsidRDefault="00EF2652">
      <w:pPr>
        <w:pStyle w:val="ListParagraph"/>
        <w:numPr>
          <w:ilvl w:val="0"/>
          <w:numId w:val="51"/>
        </w:numPr>
        <w:tabs>
          <w:tab w:val="left" w:pos="2198"/>
        </w:tabs>
        <w:spacing w:before="229" w:line="264" w:lineRule="auto"/>
        <w:ind w:right="987" w:hanging="480"/>
        <w:jc w:val="both"/>
        <w:rPr>
          <w:b/>
          <w:color w:val="010101"/>
          <w:sz w:val="27"/>
        </w:rPr>
      </w:pPr>
      <w:r>
        <w:rPr>
          <w:color w:val="010101"/>
          <w:w w:val="105"/>
          <w:sz w:val="25"/>
        </w:rPr>
        <w:t>Summary. This is a short, one- to</w:t>
      </w:r>
      <w:r>
        <w:rPr>
          <w:color w:val="010101"/>
          <w:spacing w:val="40"/>
          <w:w w:val="105"/>
          <w:sz w:val="25"/>
        </w:rPr>
        <w:t xml:space="preserve"> </w:t>
      </w:r>
      <w:r>
        <w:rPr>
          <w:color w:val="010101"/>
          <w:w w:val="105"/>
          <w:sz w:val="25"/>
        </w:rPr>
        <w:t>three-sentence statement</w:t>
      </w:r>
      <w:r>
        <w:rPr>
          <w:color w:val="010101"/>
          <w:spacing w:val="40"/>
          <w:w w:val="105"/>
          <w:sz w:val="25"/>
        </w:rPr>
        <w:t xml:space="preserve"> </w:t>
      </w:r>
      <w:r>
        <w:rPr>
          <w:color w:val="010101"/>
          <w:w w:val="105"/>
          <w:sz w:val="25"/>
        </w:rPr>
        <w:t>that presents, in a concise way, what you do or are trying to do. The best summaries are clear, helpful, serious and humorous at the same time, and, again, concise.</w:t>
      </w:r>
    </w:p>
    <w:p w:rsidR="0079362F" w:rsidRDefault="0079362F">
      <w:pPr>
        <w:spacing w:line="264" w:lineRule="auto"/>
        <w:jc w:val="both"/>
        <w:rPr>
          <w:sz w:val="27"/>
        </w:rPr>
        <w:sectPr w:rsidR="0079362F">
          <w:pgSz w:w="12240" w:h="15840"/>
          <w:pgMar w:top="1080" w:right="720" w:bottom="280" w:left="720" w:header="797" w:footer="0" w:gutter="0"/>
          <w:cols w:space="720"/>
        </w:sectPr>
      </w:pPr>
    </w:p>
    <w:p w:rsidR="0079362F" w:rsidRDefault="00EF2652">
      <w:pPr>
        <w:pStyle w:val="BodyText"/>
        <w:tabs>
          <w:tab w:val="left" w:pos="603"/>
        </w:tabs>
        <w:spacing w:before="143"/>
        <w:ind w:left="120"/>
        <w:rPr>
          <w:rFonts w:ascii="Arial"/>
        </w:rPr>
      </w:pPr>
      <w:r>
        <w:rPr>
          <w:rFonts w:ascii="Arial"/>
          <w:color w:val="2D2F36"/>
          <w:u w:val="single" w:color="2B2D34"/>
        </w:rPr>
        <w:lastRenderedPageBreak/>
        <w:tab/>
      </w:r>
      <w:r>
        <w:rPr>
          <w:rFonts w:ascii="Arial"/>
          <w:color w:val="2D2F36"/>
          <w:spacing w:val="-5"/>
          <w:w w:val="80"/>
          <w:u w:val="single" w:color="2B2D34"/>
        </w:rPr>
        <w:t>so</w:t>
      </w:r>
    </w:p>
    <w:p w:rsidR="0079362F" w:rsidRDefault="00EF2652">
      <w:pPr>
        <w:spacing w:before="68"/>
        <w:ind w:left="124"/>
        <w:jc w:val="both"/>
        <w:rPr>
          <w:b/>
          <w:i/>
          <w:sz w:val="26"/>
        </w:rPr>
      </w:pPr>
      <w:r>
        <w:br w:type="column"/>
      </w:r>
      <w:r>
        <w:rPr>
          <w:b/>
          <w:i/>
          <w:color w:val="2D2F36"/>
          <w:sz w:val="26"/>
        </w:rPr>
        <w:lastRenderedPageBreak/>
        <w:t>Chapter</w:t>
      </w:r>
      <w:r>
        <w:rPr>
          <w:b/>
          <w:i/>
          <w:color w:val="2D2F36"/>
          <w:spacing w:val="32"/>
          <w:sz w:val="26"/>
        </w:rPr>
        <w:t xml:space="preserve"> </w:t>
      </w:r>
      <w:r>
        <w:rPr>
          <w:b/>
          <w:i/>
          <w:color w:val="2D2F36"/>
          <w:sz w:val="26"/>
        </w:rPr>
        <w:t>5</w:t>
      </w:r>
      <w:r>
        <w:rPr>
          <w:b/>
          <w:i/>
          <w:color w:val="2D2F36"/>
          <w:spacing w:val="46"/>
          <w:sz w:val="26"/>
        </w:rPr>
        <w:t xml:space="preserve"> </w:t>
      </w:r>
      <w:r>
        <w:rPr>
          <w:rFonts w:ascii="Arial"/>
          <w:b/>
          <w:color w:val="2D2F36"/>
          <w:sz w:val="33"/>
        </w:rPr>
        <w:t>I</w:t>
      </w:r>
      <w:r>
        <w:rPr>
          <w:rFonts w:ascii="Arial"/>
          <w:b/>
          <w:color w:val="2D2F36"/>
          <w:spacing w:val="-3"/>
          <w:sz w:val="33"/>
        </w:rPr>
        <w:t xml:space="preserve"> </w:t>
      </w:r>
      <w:r>
        <w:rPr>
          <w:b/>
          <w:i/>
          <w:color w:val="2D2F36"/>
          <w:spacing w:val="-2"/>
          <w:sz w:val="26"/>
        </w:rPr>
        <w:t>Crowdfunding</w:t>
      </w:r>
    </w:p>
    <w:p w:rsidR="0079362F" w:rsidRDefault="00EF2652">
      <w:pPr>
        <w:pStyle w:val="ListParagraph"/>
        <w:numPr>
          <w:ilvl w:val="0"/>
          <w:numId w:val="51"/>
        </w:numPr>
        <w:tabs>
          <w:tab w:val="left" w:pos="884"/>
        </w:tabs>
        <w:spacing w:before="274" w:line="264" w:lineRule="auto"/>
        <w:ind w:left="878" w:right="1427" w:hanging="473"/>
        <w:jc w:val="both"/>
        <w:rPr>
          <w:b/>
          <w:color w:val="010101"/>
          <w:sz w:val="26"/>
        </w:rPr>
      </w:pPr>
      <w:r>
        <w:rPr>
          <w:color w:val="010101"/>
          <w:sz w:val="25"/>
        </w:rPr>
        <w:t>Team.</w:t>
      </w:r>
      <w:r>
        <w:rPr>
          <w:color w:val="010101"/>
          <w:spacing w:val="40"/>
          <w:sz w:val="25"/>
        </w:rPr>
        <w:t xml:space="preserve"> </w:t>
      </w:r>
      <w:r>
        <w:rPr>
          <w:color w:val="010101"/>
          <w:sz w:val="25"/>
        </w:rPr>
        <w:t>This</w:t>
      </w:r>
      <w:r>
        <w:rPr>
          <w:color w:val="010101"/>
          <w:spacing w:val="40"/>
          <w:sz w:val="25"/>
        </w:rPr>
        <w:t xml:space="preserve"> </w:t>
      </w:r>
      <w:r>
        <w:rPr>
          <w:color w:val="010101"/>
          <w:sz w:val="25"/>
        </w:rPr>
        <w:t>is</w:t>
      </w:r>
      <w:r>
        <w:rPr>
          <w:color w:val="010101"/>
          <w:spacing w:val="40"/>
          <w:sz w:val="25"/>
        </w:rPr>
        <w:t xml:space="preserve"> </w:t>
      </w:r>
      <w:r>
        <w:rPr>
          <w:color w:val="010101"/>
          <w:sz w:val="25"/>
        </w:rPr>
        <w:t>where</w:t>
      </w:r>
      <w:r>
        <w:rPr>
          <w:color w:val="010101"/>
          <w:spacing w:val="40"/>
          <w:sz w:val="25"/>
        </w:rPr>
        <w:t xml:space="preserve"> </w:t>
      </w:r>
      <w:r>
        <w:rPr>
          <w:color w:val="010101"/>
          <w:sz w:val="25"/>
        </w:rPr>
        <w:t>you</w:t>
      </w:r>
      <w:r>
        <w:rPr>
          <w:color w:val="010101"/>
          <w:spacing w:val="40"/>
          <w:sz w:val="25"/>
        </w:rPr>
        <w:t xml:space="preserve"> </w:t>
      </w:r>
      <w:r>
        <w:rPr>
          <w:color w:val="010101"/>
          <w:sz w:val="25"/>
        </w:rPr>
        <w:t>describe</w:t>
      </w:r>
      <w:r>
        <w:rPr>
          <w:color w:val="010101"/>
          <w:spacing w:val="40"/>
          <w:sz w:val="25"/>
        </w:rPr>
        <w:t xml:space="preserve"> </w:t>
      </w:r>
      <w:r>
        <w:rPr>
          <w:color w:val="010101"/>
          <w:sz w:val="25"/>
        </w:rPr>
        <w:t>the</w:t>
      </w:r>
      <w:r>
        <w:rPr>
          <w:color w:val="010101"/>
          <w:spacing w:val="40"/>
          <w:sz w:val="25"/>
        </w:rPr>
        <w:t xml:space="preserve"> </w:t>
      </w:r>
      <w:r>
        <w:rPr>
          <w:color w:val="010101"/>
          <w:sz w:val="25"/>
        </w:rPr>
        <w:t>members</w:t>
      </w:r>
      <w:r>
        <w:rPr>
          <w:color w:val="010101"/>
          <w:spacing w:val="40"/>
          <w:sz w:val="25"/>
        </w:rPr>
        <w:t xml:space="preserve"> </w:t>
      </w:r>
      <w:r>
        <w:rPr>
          <w:color w:val="010101"/>
          <w:sz w:val="25"/>
        </w:rPr>
        <w:t>of</w:t>
      </w:r>
      <w:r>
        <w:rPr>
          <w:color w:val="010101"/>
          <w:spacing w:val="40"/>
          <w:sz w:val="25"/>
        </w:rPr>
        <w:t xml:space="preserve"> </w:t>
      </w:r>
      <w:r>
        <w:rPr>
          <w:color w:val="010101"/>
          <w:sz w:val="25"/>
        </w:rPr>
        <w:t>your</w:t>
      </w:r>
      <w:r>
        <w:rPr>
          <w:color w:val="010101"/>
          <w:spacing w:val="40"/>
          <w:sz w:val="25"/>
        </w:rPr>
        <w:t xml:space="preserve"> </w:t>
      </w:r>
      <w:r>
        <w:rPr>
          <w:color w:val="010101"/>
          <w:sz w:val="25"/>
        </w:rPr>
        <w:t>firm.</w:t>
      </w:r>
      <w:r>
        <w:rPr>
          <w:color w:val="010101"/>
          <w:spacing w:val="40"/>
          <w:sz w:val="25"/>
        </w:rPr>
        <w:t xml:space="preserve"> </w:t>
      </w:r>
      <w:r>
        <w:rPr>
          <w:color w:val="010101"/>
          <w:sz w:val="25"/>
        </w:rPr>
        <w:t>If</w:t>
      </w:r>
      <w:r>
        <w:rPr>
          <w:color w:val="010101"/>
          <w:spacing w:val="40"/>
          <w:sz w:val="25"/>
        </w:rPr>
        <w:t xml:space="preserve"> </w:t>
      </w:r>
      <w:r>
        <w:rPr>
          <w:color w:val="010101"/>
          <w:sz w:val="25"/>
        </w:rPr>
        <w:t>you aren't</w:t>
      </w:r>
      <w:r>
        <w:rPr>
          <w:color w:val="010101"/>
          <w:spacing w:val="40"/>
          <w:sz w:val="25"/>
        </w:rPr>
        <w:t xml:space="preserve"> </w:t>
      </w:r>
      <w:r>
        <w:rPr>
          <w:color w:val="010101"/>
          <w:sz w:val="25"/>
        </w:rPr>
        <w:t>working</w:t>
      </w:r>
      <w:r>
        <w:rPr>
          <w:color w:val="010101"/>
          <w:spacing w:val="40"/>
          <w:sz w:val="25"/>
        </w:rPr>
        <w:t xml:space="preserve"> </w:t>
      </w:r>
      <w:r>
        <w:rPr>
          <w:color w:val="010101"/>
          <w:sz w:val="25"/>
        </w:rPr>
        <w:t>with</w:t>
      </w:r>
      <w:r>
        <w:rPr>
          <w:color w:val="010101"/>
          <w:spacing w:val="40"/>
          <w:sz w:val="25"/>
        </w:rPr>
        <w:t xml:space="preserve"> </w:t>
      </w:r>
      <w:r>
        <w:rPr>
          <w:color w:val="010101"/>
          <w:sz w:val="25"/>
        </w:rPr>
        <w:t>anyone,</w:t>
      </w:r>
      <w:r>
        <w:rPr>
          <w:color w:val="010101"/>
          <w:spacing w:val="40"/>
          <w:sz w:val="25"/>
        </w:rPr>
        <w:t xml:space="preserve"> </w:t>
      </w:r>
      <w:r>
        <w:rPr>
          <w:color w:val="010101"/>
          <w:sz w:val="25"/>
        </w:rPr>
        <w:t>that's</w:t>
      </w:r>
      <w:r>
        <w:rPr>
          <w:color w:val="010101"/>
          <w:spacing w:val="40"/>
          <w:sz w:val="25"/>
        </w:rPr>
        <w:t xml:space="preserve"> </w:t>
      </w:r>
      <w:r>
        <w:rPr>
          <w:color w:val="010101"/>
          <w:sz w:val="25"/>
        </w:rPr>
        <w:t>OK.</w:t>
      </w:r>
      <w:r>
        <w:rPr>
          <w:color w:val="010101"/>
          <w:spacing w:val="40"/>
          <w:sz w:val="25"/>
        </w:rPr>
        <w:t xml:space="preserve"> </w:t>
      </w:r>
      <w:r>
        <w:rPr>
          <w:color w:val="010101"/>
          <w:sz w:val="25"/>
        </w:rPr>
        <w:t>You</w:t>
      </w:r>
      <w:r>
        <w:rPr>
          <w:color w:val="010101"/>
          <w:spacing w:val="40"/>
          <w:sz w:val="25"/>
        </w:rPr>
        <w:t xml:space="preserve"> </w:t>
      </w:r>
      <w:r>
        <w:rPr>
          <w:color w:val="010101"/>
          <w:sz w:val="25"/>
        </w:rPr>
        <w:t>just</w:t>
      </w:r>
      <w:r>
        <w:rPr>
          <w:color w:val="010101"/>
          <w:spacing w:val="40"/>
          <w:sz w:val="25"/>
        </w:rPr>
        <w:t xml:space="preserve"> </w:t>
      </w:r>
      <w:r>
        <w:rPr>
          <w:color w:val="010101"/>
          <w:sz w:val="25"/>
        </w:rPr>
        <w:t>have</w:t>
      </w:r>
      <w:r>
        <w:rPr>
          <w:color w:val="010101"/>
          <w:spacing w:val="40"/>
          <w:sz w:val="25"/>
        </w:rPr>
        <w:t xml:space="preserve"> </w:t>
      </w:r>
      <w:r>
        <w:rPr>
          <w:color w:val="010101"/>
          <w:sz w:val="25"/>
        </w:rPr>
        <w:t>to</w:t>
      </w:r>
      <w:r>
        <w:rPr>
          <w:color w:val="010101"/>
          <w:spacing w:val="80"/>
          <w:sz w:val="25"/>
        </w:rPr>
        <w:t xml:space="preserve"> </w:t>
      </w:r>
      <w:r>
        <w:rPr>
          <w:color w:val="010101"/>
          <w:sz w:val="25"/>
        </w:rPr>
        <w:t>explain</w:t>
      </w:r>
      <w:r>
        <w:rPr>
          <w:color w:val="010101"/>
          <w:spacing w:val="40"/>
          <w:sz w:val="25"/>
        </w:rPr>
        <w:t xml:space="preserve"> </w:t>
      </w:r>
      <w:r>
        <w:rPr>
          <w:color w:val="010101"/>
          <w:sz w:val="25"/>
        </w:rPr>
        <w:t>how you can do what you need to do by yourself, or describe your plan for getting</w:t>
      </w:r>
      <w:r>
        <w:rPr>
          <w:color w:val="010101"/>
          <w:spacing w:val="40"/>
          <w:sz w:val="25"/>
        </w:rPr>
        <w:t xml:space="preserve"> </w:t>
      </w:r>
      <w:r>
        <w:rPr>
          <w:color w:val="010101"/>
          <w:sz w:val="25"/>
        </w:rPr>
        <w:t>help</w:t>
      </w:r>
      <w:r>
        <w:rPr>
          <w:color w:val="010101"/>
          <w:spacing w:val="40"/>
          <w:sz w:val="25"/>
        </w:rPr>
        <w:t xml:space="preserve"> </w:t>
      </w:r>
      <w:r>
        <w:rPr>
          <w:color w:val="010101"/>
          <w:sz w:val="25"/>
        </w:rPr>
        <w:t>when</w:t>
      </w:r>
      <w:r>
        <w:rPr>
          <w:color w:val="010101"/>
          <w:spacing w:val="40"/>
          <w:sz w:val="25"/>
        </w:rPr>
        <w:t xml:space="preserve"> </w:t>
      </w:r>
      <w:r>
        <w:rPr>
          <w:color w:val="010101"/>
          <w:sz w:val="25"/>
        </w:rPr>
        <w:t>you</w:t>
      </w:r>
      <w:r>
        <w:rPr>
          <w:color w:val="010101"/>
          <w:spacing w:val="40"/>
          <w:sz w:val="25"/>
        </w:rPr>
        <w:t xml:space="preserve"> </w:t>
      </w:r>
      <w:r>
        <w:rPr>
          <w:color w:val="010101"/>
          <w:sz w:val="25"/>
        </w:rPr>
        <w:t>need</w:t>
      </w:r>
      <w:r>
        <w:rPr>
          <w:color w:val="010101"/>
          <w:spacing w:val="40"/>
          <w:sz w:val="25"/>
        </w:rPr>
        <w:t xml:space="preserve"> </w:t>
      </w:r>
      <w:r>
        <w:rPr>
          <w:color w:val="010101"/>
          <w:sz w:val="25"/>
        </w:rPr>
        <w:t>it.</w:t>
      </w:r>
    </w:p>
    <w:p w:rsidR="0079362F" w:rsidRDefault="00EF2652">
      <w:pPr>
        <w:pStyle w:val="ListParagraph"/>
        <w:numPr>
          <w:ilvl w:val="0"/>
          <w:numId w:val="51"/>
        </w:numPr>
        <w:tabs>
          <w:tab w:val="left" w:pos="902"/>
        </w:tabs>
        <w:spacing w:before="222" w:line="261" w:lineRule="auto"/>
        <w:ind w:left="883" w:right="1430" w:hanging="486"/>
        <w:jc w:val="both"/>
        <w:rPr>
          <w:b/>
          <w:color w:val="010101"/>
          <w:sz w:val="28"/>
        </w:rPr>
      </w:pPr>
      <w:r>
        <w:rPr>
          <w:color w:val="010101"/>
          <w:w w:val="105"/>
          <w:sz w:val="25"/>
        </w:rPr>
        <w:t>Problem. What is the</w:t>
      </w:r>
      <w:r>
        <w:rPr>
          <w:color w:val="010101"/>
          <w:spacing w:val="40"/>
          <w:w w:val="105"/>
          <w:sz w:val="25"/>
        </w:rPr>
        <w:t xml:space="preserve"> </w:t>
      </w:r>
      <w:r>
        <w:rPr>
          <w:color w:val="010101"/>
          <w:w w:val="105"/>
          <w:sz w:val="25"/>
        </w:rPr>
        <w:t>nature of the issue you seek to address? Remember, this does not have to</w:t>
      </w:r>
      <w:r>
        <w:rPr>
          <w:color w:val="010101"/>
          <w:spacing w:val="40"/>
          <w:w w:val="105"/>
          <w:sz w:val="25"/>
        </w:rPr>
        <w:t xml:space="preserve"> </w:t>
      </w:r>
      <w:r>
        <w:rPr>
          <w:color w:val="010101"/>
          <w:w w:val="105"/>
          <w:sz w:val="25"/>
        </w:rPr>
        <w:t>be complicated. It can be a simple basic</w:t>
      </w:r>
      <w:r>
        <w:rPr>
          <w:color w:val="010101"/>
          <w:spacing w:val="-5"/>
          <w:w w:val="105"/>
          <w:sz w:val="25"/>
        </w:rPr>
        <w:t xml:space="preserve"> </w:t>
      </w:r>
      <w:r>
        <w:rPr>
          <w:color w:val="010101"/>
          <w:w w:val="105"/>
          <w:sz w:val="25"/>
        </w:rPr>
        <w:t>and common</w:t>
      </w:r>
      <w:r>
        <w:rPr>
          <w:color w:val="010101"/>
          <w:spacing w:val="27"/>
          <w:w w:val="105"/>
          <w:sz w:val="25"/>
        </w:rPr>
        <w:t xml:space="preserve"> </w:t>
      </w:r>
      <w:r>
        <w:rPr>
          <w:color w:val="010101"/>
          <w:w w:val="105"/>
          <w:sz w:val="25"/>
        </w:rPr>
        <w:t>problem.</w:t>
      </w:r>
      <w:r>
        <w:rPr>
          <w:color w:val="010101"/>
          <w:spacing w:val="-7"/>
          <w:w w:val="105"/>
          <w:sz w:val="25"/>
        </w:rPr>
        <w:t xml:space="preserve"> </w:t>
      </w:r>
      <w:r>
        <w:rPr>
          <w:color w:val="010101"/>
          <w:w w:val="105"/>
          <w:sz w:val="25"/>
        </w:rPr>
        <w:t>You just have</w:t>
      </w:r>
      <w:r>
        <w:rPr>
          <w:color w:val="010101"/>
          <w:spacing w:val="-12"/>
          <w:w w:val="105"/>
          <w:sz w:val="25"/>
        </w:rPr>
        <w:t xml:space="preserve"> </w:t>
      </w:r>
      <w:r>
        <w:rPr>
          <w:color w:val="010101"/>
          <w:w w:val="105"/>
          <w:sz w:val="25"/>
        </w:rPr>
        <w:t>to</w:t>
      </w:r>
      <w:r>
        <w:rPr>
          <w:color w:val="010101"/>
          <w:spacing w:val="30"/>
          <w:w w:val="105"/>
          <w:sz w:val="25"/>
        </w:rPr>
        <w:t xml:space="preserve"> </w:t>
      </w:r>
      <w:r>
        <w:rPr>
          <w:color w:val="010101"/>
          <w:w w:val="105"/>
          <w:sz w:val="25"/>
        </w:rPr>
        <w:t>say</w:t>
      </w:r>
      <w:r>
        <w:rPr>
          <w:color w:val="010101"/>
          <w:spacing w:val="-12"/>
          <w:w w:val="105"/>
          <w:sz w:val="25"/>
        </w:rPr>
        <w:t xml:space="preserve"> </w:t>
      </w:r>
      <w:r>
        <w:rPr>
          <w:color w:val="010101"/>
          <w:w w:val="105"/>
          <w:sz w:val="25"/>
        </w:rPr>
        <w:t>what it</w:t>
      </w:r>
      <w:r>
        <w:rPr>
          <w:color w:val="010101"/>
          <w:spacing w:val="-2"/>
          <w:w w:val="105"/>
          <w:sz w:val="25"/>
        </w:rPr>
        <w:t xml:space="preserve"> </w:t>
      </w:r>
      <w:r>
        <w:rPr>
          <w:color w:val="010101"/>
          <w:w w:val="105"/>
          <w:sz w:val="25"/>
        </w:rPr>
        <w:t>is</w:t>
      </w:r>
      <w:r>
        <w:rPr>
          <w:color w:val="010101"/>
          <w:spacing w:val="-4"/>
          <w:w w:val="105"/>
          <w:sz w:val="25"/>
        </w:rPr>
        <w:t xml:space="preserve"> </w:t>
      </w:r>
      <w:r>
        <w:rPr>
          <w:color w:val="010101"/>
          <w:w w:val="105"/>
          <w:sz w:val="25"/>
        </w:rPr>
        <w:t>in a</w:t>
      </w:r>
      <w:r>
        <w:rPr>
          <w:color w:val="010101"/>
          <w:spacing w:val="-3"/>
          <w:w w:val="105"/>
          <w:sz w:val="25"/>
        </w:rPr>
        <w:t xml:space="preserve"> </w:t>
      </w:r>
      <w:r>
        <w:rPr>
          <w:color w:val="010101"/>
          <w:w w:val="105"/>
          <w:sz w:val="25"/>
        </w:rPr>
        <w:t>manner that will encourage investors to</w:t>
      </w:r>
      <w:r>
        <w:rPr>
          <w:color w:val="010101"/>
          <w:spacing w:val="40"/>
          <w:w w:val="105"/>
          <w:sz w:val="25"/>
        </w:rPr>
        <w:t xml:space="preserve"> </w:t>
      </w:r>
      <w:r>
        <w:rPr>
          <w:color w:val="010101"/>
          <w:w w:val="105"/>
          <w:sz w:val="25"/>
        </w:rPr>
        <w:t>support you, financially.</w:t>
      </w:r>
    </w:p>
    <w:p w:rsidR="0079362F" w:rsidRDefault="00EF2652">
      <w:pPr>
        <w:pStyle w:val="ListParagraph"/>
        <w:numPr>
          <w:ilvl w:val="0"/>
          <w:numId w:val="51"/>
        </w:numPr>
        <w:tabs>
          <w:tab w:val="left" w:pos="880"/>
          <w:tab w:val="left" w:pos="881"/>
        </w:tabs>
        <w:spacing w:before="242"/>
        <w:ind w:left="880" w:hanging="480"/>
        <w:jc w:val="left"/>
        <w:rPr>
          <w:b/>
          <w:color w:val="010101"/>
          <w:sz w:val="26"/>
        </w:rPr>
      </w:pPr>
      <w:r>
        <w:rPr>
          <w:color w:val="010101"/>
          <w:sz w:val="25"/>
        </w:rPr>
        <w:t>Solution.</w:t>
      </w:r>
      <w:r>
        <w:rPr>
          <w:color w:val="010101"/>
          <w:spacing w:val="60"/>
          <w:sz w:val="25"/>
        </w:rPr>
        <w:t xml:space="preserve"> </w:t>
      </w:r>
      <w:r>
        <w:rPr>
          <w:color w:val="010101"/>
          <w:sz w:val="25"/>
        </w:rPr>
        <w:t>Describe</w:t>
      </w:r>
      <w:r>
        <w:rPr>
          <w:color w:val="010101"/>
          <w:spacing w:val="68"/>
          <w:sz w:val="25"/>
        </w:rPr>
        <w:t xml:space="preserve"> </w:t>
      </w:r>
      <w:r>
        <w:rPr>
          <w:color w:val="010101"/>
          <w:sz w:val="25"/>
        </w:rPr>
        <w:t>how</w:t>
      </w:r>
      <w:r>
        <w:rPr>
          <w:color w:val="010101"/>
          <w:spacing w:val="30"/>
          <w:sz w:val="25"/>
        </w:rPr>
        <w:t xml:space="preserve"> </w:t>
      </w:r>
      <w:r>
        <w:rPr>
          <w:color w:val="010101"/>
          <w:sz w:val="25"/>
        </w:rPr>
        <w:t>you</w:t>
      </w:r>
      <w:r>
        <w:rPr>
          <w:color w:val="010101"/>
          <w:spacing w:val="48"/>
          <w:sz w:val="25"/>
        </w:rPr>
        <w:t xml:space="preserve"> </w:t>
      </w:r>
      <w:r>
        <w:rPr>
          <w:color w:val="010101"/>
          <w:sz w:val="25"/>
        </w:rPr>
        <w:t>will</w:t>
      </w:r>
      <w:r>
        <w:rPr>
          <w:color w:val="010101"/>
          <w:spacing w:val="46"/>
          <w:sz w:val="25"/>
        </w:rPr>
        <w:t xml:space="preserve"> </w:t>
      </w:r>
      <w:r>
        <w:rPr>
          <w:color w:val="010101"/>
          <w:sz w:val="25"/>
        </w:rPr>
        <w:t>address</w:t>
      </w:r>
      <w:r>
        <w:rPr>
          <w:color w:val="010101"/>
          <w:spacing w:val="34"/>
          <w:sz w:val="25"/>
        </w:rPr>
        <w:t xml:space="preserve"> </w:t>
      </w:r>
      <w:r>
        <w:rPr>
          <w:color w:val="010101"/>
          <w:sz w:val="25"/>
        </w:rPr>
        <w:t>the</w:t>
      </w:r>
      <w:r>
        <w:rPr>
          <w:color w:val="010101"/>
          <w:spacing w:val="67"/>
          <w:sz w:val="25"/>
        </w:rPr>
        <w:t xml:space="preserve"> </w:t>
      </w:r>
      <w:r>
        <w:rPr>
          <w:color w:val="010101"/>
          <w:sz w:val="25"/>
        </w:rPr>
        <w:t>issue</w:t>
      </w:r>
      <w:r>
        <w:rPr>
          <w:color w:val="010101"/>
          <w:spacing w:val="31"/>
          <w:sz w:val="25"/>
        </w:rPr>
        <w:t xml:space="preserve"> </w:t>
      </w:r>
      <w:r>
        <w:rPr>
          <w:color w:val="010101"/>
          <w:sz w:val="25"/>
        </w:rPr>
        <w:t>you</w:t>
      </w:r>
      <w:r>
        <w:rPr>
          <w:color w:val="010101"/>
          <w:spacing w:val="57"/>
          <w:sz w:val="25"/>
        </w:rPr>
        <w:t xml:space="preserve"> </w:t>
      </w:r>
      <w:r>
        <w:rPr>
          <w:color w:val="010101"/>
          <w:spacing w:val="-2"/>
          <w:sz w:val="25"/>
        </w:rPr>
        <w:t>identified.</w:t>
      </w:r>
    </w:p>
    <w:p w:rsidR="0079362F" w:rsidRDefault="0079362F">
      <w:pPr>
        <w:pStyle w:val="BodyText"/>
        <w:spacing w:before="10"/>
        <w:rPr>
          <w:sz w:val="22"/>
        </w:rPr>
      </w:pPr>
    </w:p>
    <w:p w:rsidR="0079362F" w:rsidRDefault="00EF2652">
      <w:pPr>
        <w:pStyle w:val="ListParagraph"/>
        <w:numPr>
          <w:ilvl w:val="0"/>
          <w:numId w:val="51"/>
        </w:numPr>
        <w:tabs>
          <w:tab w:val="left" w:pos="902"/>
        </w:tabs>
        <w:spacing w:before="0" w:line="264" w:lineRule="auto"/>
        <w:ind w:left="887" w:right="1424" w:hanging="487"/>
        <w:jc w:val="both"/>
        <w:rPr>
          <w:b/>
          <w:color w:val="010101"/>
          <w:sz w:val="26"/>
        </w:rPr>
      </w:pPr>
      <w:r>
        <w:rPr>
          <w:color w:val="010101"/>
          <w:sz w:val="25"/>
        </w:rPr>
        <w:t>Marketing.</w:t>
      </w:r>
      <w:r>
        <w:rPr>
          <w:color w:val="010101"/>
          <w:spacing w:val="40"/>
          <w:sz w:val="25"/>
        </w:rPr>
        <w:t xml:space="preserve"> </w:t>
      </w:r>
      <w:r>
        <w:rPr>
          <w:color w:val="010101"/>
          <w:sz w:val="25"/>
        </w:rPr>
        <w:t>Describe,</w:t>
      </w:r>
      <w:r>
        <w:rPr>
          <w:color w:val="010101"/>
          <w:spacing w:val="40"/>
          <w:sz w:val="25"/>
        </w:rPr>
        <w:t xml:space="preserve"> </w:t>
      </w:r>
      <w:r>
        <w:rPr>
          <w:color w:val="010101"/>
          <w:sz w:val="25"/>
        </w:rPr>
        <w:t>briefly,</w:t>
      </w:r>
      <w:r>
        <w:rPr>
          <w:color w:val="010101"/>
          <w:spacing w:val="32"/>
          <w:sz w:val="25"/>
        </w:rPr>
        <w:t xml:space="preserve"> </w:t>
      </w:r>
      <w:r>
        <w:rPr>
          <w:color w:val="010101"/>
          <w:sz w:val="25"/>
        </w:rPr>
        <w:t>the</w:t>
      </w:r>
      <w:r>
        <w:rPr>
          <w:color w:val="010101"/>
          <w:spacing w:val="80"/>
          <w:sz w:val="25"/>
        </w:rPr>
        <w:t xml:space="preserve"> </w:t>
      </w:r>
      <w:r>
        <w:rPr>
          <w:color w:val="010101"/>
          <w:sz w:val="25"/>
        </w:rPr>
        <w:t>size</w:t>
      </w:r>
      <w:r>
        <w:rPr>
          <w:color w:val="010101"/>
          <w:spacing w:val="24"/>
          <w:sz w:val="25"/>
        </w:rPr>
        <w:t xml:space="preserve"> </w:t>
      </w:r>
      <w:r>
        <w:rPr>
          <w:color w:val="010101"/>
          <w:sz w:val="25"/>
        </w:rPr>
        <w:t>of</w:t>
      </w:r>
      <w:r>
        <w:rPr>
          <w:color w:val="010101"/>
          <w:spacing w:val="38"/>
          <w:sz w:val="25"/>
        </w:rPr>
        <w:t xml:space="preserve"> </w:t>
      </w:r>
      <w:r>
        <w:rPr>
          <w:color w:val="010101"/>
          <w:sz w:val="25"/>
        </w:rPr>
        <w:t>the</w:t>
      </w:r>
      <w:r>
        <w:rPr>
          <w:color w:val="010101"/>
          <w:spacing w:val="80"/>
          <w:sz w:val="25"/>
        </w:rPr>
        <w:t xml:space="preserve"> </w:t>
      </w:r>
      <w:r>
        <w:rPr>
          <w:color w:val="010101"/>
          <w:sz w:val="25"/>
        </w:rPr>
        <w:t>market,</w:t>
      </w:r>
      <w:r>
        <w:rPr>
          <w:color w:val="010101"/>
          <w:spacing w:val="37"/>
          <w:sz w:val="25"/>
        </w:rPr>
        <w:t xml:space="preserve"> </w:t>
      </w:r>
      <w:r>
        <w:rPr>
          <w:color w:val="010101"/>
          <w:sz w:val="25"/>
        </w:rPr>
        <w:t>in</w:t>
      </w:r>
      <w:r>
        <w:rPr>
          <w:color w:val="010101"/>
          <w:spacing w:val="40"/>
          <w:sz w:val="25"/>
        </w:rPr>
        <w:t xml:space="preserve"> </w:t>
      </w:r>
      <w:r>
        <w:rPr>
          <w:color w:val="010101"/>
          <w:sz w:val="25"/>
        </w:rPr>
        <w:t>local</w:t>
      </w:r>
      <w:r>
        <w:rPr>
          <w:color w:val="010101"/>
          <w:spacing w:val="35"/>
          <w:sz w:val="25"/>
        </w:rPr>
        <w:t xml:space="preserve"> </w:t>
      </w:r>
      <w:r>
        <w:rPr>
          <w:color w:val="010101"/>
          <w:sz w:val="25"/>
        </w:rPr>
        <w:t>terms</w:t>
      </w:r>
      <w:r>
        <w:rPr>
          <w:color w:val="010101"/>
          <w:spacing w:val="30"/>
          <w:sz w:val="25"/>
        </w:rPr>
        <w:t xml:space="preserve"> </w:t>
      </w:r>
      <w:r>
        <w:rPr>
          <w:color w:val="010101"/>
          <w:w w:val="85"/>
          <w:sz w:val="25"/>
        </w:rPr>
        <w:t>if</w:t>
      </w:r>
      <w:r>
        <w:rPr>
          <w:color w:val="010101"/>
          <w:spacing w:val="38"/>
          <w:sz w:val="25"/>
        </w:rPr>
        <w:t xml:space="preserve"> </w:t>
      </w:r>
      <w:r>
        <w:rPr>
          <w:color w:val="010101"/>
          <w:sz w:val="25"/>
        </w:rPr>
        <w:t>it is a local problem</w:t>
      </w:r>
      <w:r>
        <w:rPr>
          <w:color w:val="010101"/>
          <w:spacing w:val="40"/>
          <w:sz w:val="25"/>
        </w:rPr>
        <w:t xml:space="preserve"> </w:t>
      </w:r>
      <w:r>
        <w:rPr>
          <w:color w:val="010101"/>
          <w:sz w:val="25"/>
        </w:rPr>
        <w:t>(my day care center will capture</w:t>
      </w:r>
      <w:r>
        <w:rPr>
          <w:color w:val="010101"/>
          <w:spacing w:val="40"/>
          <w:sz w:val="25"/>
        </w:rPr>
        <w:t xml:space="preserve"> </w:t>
      </w:r>
      <w:r>
        <w:rPr>
          <w:color w:val="010101"/>
          <w:w w:val="85"/>
          <w:sz w:val="25"/>
        </w:rPr>
        <w:t>I</w:t>
      </w:r>
      <w:r>
        <w:rPr>
          <w:color w:val="010101"/>
          <w:spacing w:val="-2"/>
          <w:w w:val="85"/>
          <w:sz w:val="25"/>
        </w:rPr>
        <w:t xml:space="preserve"> </w:t>
      </w:r>
      <w:r>
        <w:rPr>
          <w:color w:val="010101"/>
          <w:sz w:val="25"/>
        </w:rPr>
        <w:t>0% of the</w:t>
      </w:r>
      <w:r>
        <w:rPr>
          <w:color w:val="010101"/>
          <w:spacing w:val="40"/>
          <w:sz w:val="25"/>
        </w:rPr>
        <w:t xml:space="preserve"> </w:t>
      </w:r>
      <w:r>
        <w:rPr>
          <w:color w:val="010101"/>
          <w:sz w:val="25"/>
        </w:rPr>
        <w:t>local day care</w:t>
      </w:r>
      <w:r>
        <w:rPr>
          <w:color w:val="010101"/>
          <w:spacing w:val="40"/>
          <w:sz w:val="25"/>
        </w:rPr>
        <w:t xml:space="preserve"> </w:t>
      </w:r>
      <w:r>
        <w:rPr>
          <w:color w:val="010101"/>
          <w:sz w:val="25"/>
        </w:rPr>
        <w:t>market)</w:t>
      </w:r>
      <w:r>
        <w:rPr>
          <w:color w:val="010101"/>
          <w:spacing w:val="40"/>
          <w:sz w:val="25"/>
        </w:rPr>
        <w:t xml:space="preserve"> </w:t>
      </w:r>
      <w:r>
        <w:rPr>
          <w:color w:val="010101"/>
          <w:sz w:val="25"/>
        </w:rPr>
        <w:t>or</w:t>
      </w:r>
      <w:r>
        <w:rPr>
          <w:color w:val="010101"/>
          <w:spacing w:val="40"/>
          <w:sz w:val="25"/>
        </w:rPr>
        <w:t xml:space="preserve"> </w:t>
      </w:r>
      <w:r>
        <w:rPr>
          <w:color w:val="010101"/>
          <w:sz w:val="25"/>
        </w:rPr>
        <w:t>in</w:t>
      </w:r>
      <w:r>
        <w:rPr>
          <w:color w:val="010101"/>
          <w:spacing w:val="40"/>
          <w:sz w:val="25"/>
        </w:rPr>
        <w:t xml:space="preserve"> </w:t>
      </w:r>
      <w:r>
        <w:rPr>
          <w:color w:val="010101"/>
          <w:sz w:val="25"/>
        </w:rPr>
        <w:t>national</w:t>
      </w:r>
      <w:r>
        <w:rPr>
          <w:color w:val="010101"/>
          <w:spacing w:val="40"/>
          <w:sz w:val="25"/>
        </w:rPr>
        <w:t xml:space="preserve"> </w:t>
      </w:r>
      <w:r>
        <w:rPr>
          <w:color w:val="010101"/>
          <w:sz w:val="25"/>
        </w:rPr>
        <w:t>terms</w:t>
      </w:r>
      <w:r>
        <w:rPr>
          <w:color w:val="010101"/>
          <w:spacing w:val="40"/>
          <w:sz w:val="25"/>
        </w:rPr>
        <w:t xml:space="preserve"> </w:t>
      </w:r>
      <w:r>
        <w:rPr>
          <w:color w:val="010101"/>
          <w:w w:val="85"/>
          <w:sz w:val="25"/>
        </w:rPr>
        <w:t>if</w:t>
      </w:r>
      <w:r>
        <w:rPr>
          <w:color w:val="010101"/>
          <w:spacing w:val="40"/>
          <w:sz w:val="25"/>
        </w:rPr>
        <w:t xml:space="preserve"> </w:t>
      </w:r>
      <w:r>
        <w:rPr>
          <w:color w:val="010101"/>
          <w:sz w:val="25"/>
        </w:rPr>
        <w:t>you</w:t>
      </w:r>
      <w:r>
        <w:rPr>
          <w:color w:val="010101"/>
          <w:spacing w:val="40"/>
          <w:sz w:val="25"/>
        </w:rPr>
        <w:t xml:space="preserve"> </w:t>
      </w:r>
      <w:r>
        <w:rPr>
          <w:color w:val="010101"/>
          <w:sz w:val="25"/>
        </w:rPr>
        <w:t>are</w:t>
      </w:r>
      <w:r>
        <w:rPr>
          <w:color w:val="010101"/>
          <w:spacing w:val="40"/>
          <w:sz w:val="25"/>
        </w:rPr>
        <w:t xml:space="preserve"> </w:t>
      </w:r>
      <w:r>
        <w:rPr>
          <w:color w:val="010101"/>
          <w:sz w:val="25"/>
        </w:rPr>
        <w:t>selling</w:t>
      </w:r>
      <w:r>
        <w:rPr>
          <w:color w:val="010101"/>
          <w:spacing w:val="40"/>
          <w:sz w:val="25"/>
        </w:rPr>
        <w:t xml:space="preserve"> </w:t>
      </w:r>
      <w:r>
        <w:rPr>
          <w:color w:val="010101"/>
          <w:sz w:val="25"/>
        </w:rPr>
        <w:t>nationally</w:t>
      </w:r>
      <w:r>
        <w:rPr>
          <w:color w:val="010101"/>
          <w:spacing w:val="40"/>
          <w:sz w:val="25"/>
        </w:rPr>
        <w:t xml:space="preserve"> </w:t>
      </w:r>
      <w:r>
        <w:rPr>
          <w:color w:val="010101"/>
          <w:sz w:val="25"/>
        </w:rPr>
        <w:t>(my product</w:t>
      </w:r>
      <w:r>
        <w:rPr>
          <w:color w:val="010101"/>
          <w:spacing w:val="40"/>
          <w:sz w:val="25"/>
        </w:rPr>
        <w:t xml:space="preserve"> </w:t>
      </w:r>
      <w:r>
        <w:rPr>
          <w:color w:val="010101"/>
          <w:sz w:val="25"/>
        </w:rPr>
        <w:t>will</w:t>
      </w:r>
      <w:r>
        <w:rPr>
          <w:color w:val="010101"/>
          <w:spacing w:val="40"/>
          <w:sz w:val="25"/>
        </w:rPr>
        <w:t xml:space="preserve"> </w:t>
      </w:r>
      <w:r>
        <w:rPr>
          <w:color w:val="010101"/>
          <w:sz w:val="25"/>
        </w:rPr>
        <w:t>generate</w:t>
      </w:r>
      <w:r>
        <w:rPr>
          <w:color w:val="010101"/>
          <w:spacing w:val="40"/>
          <w:sz w:val="25"/>
        </w:rPr>
        <w:t xml:space="preserve"> </w:t>
      </w:r>
      <w:r>
        <w:rPr>
          <w:color w:val="010101"/>
          <w:sz w:val="25"/>
        </w:rPr>
        <w:t>$X</w:t>
      </w:r>
      <w:r>
        <w:rPr>
          <w:color w:val="010101"/>
          <w:spacing w:val="40"/>
          <w:sz w:val="25"/>
        </w:rPr>
        <w:t xml:space="preserve"> </w:t>
      </w:r>
      <w:r>
        <w:rPr>
          <w:color w:val="010101"/>
          <w:sz w:val="25"/>
        </w:rPr>
        <w:t>in</w:t>
      </w:r>
      <w:r>
        <w:rPr>
          <w:color w:val="010101"/>
          <w:spacing w:val="40"/>
          <w:sz w:val="25"/>
        </w:rPr>
        <w:t xml:space="preserve"> </w:t>
      </w:r>
      <w:r>
        <w:rPr>
          <w:color w:val="010101"/>
          <w:sz w:val="25"/>
        </w:rPr>
        <w:t>revenue).</w:t>
      </w:r>
    </w:p>
    <w:p w:rsidR="0079362F" w:rsidRDefault="00EF2652">
      <w:pPr>
        <w:pStyle w:val="ListParagraph"/>
        <w:numPr>
          <w:ilvl w:val="0"/>
          <w:numId w:val="51"/>
        </w:numPr>
        <w:tabs>
          <w:tab w:val="left" w:pos="881"/>
        </w:tabs>
        <w:spacing w:before="241" w:line="266" w:lineRule="auto"/>
        <w:ind w:left="898" w:right="1438" w:hanging="497"/>
        <w:jc w:val="both"/>
        <w:rPr>
          <w:b/>
          <w:color w:val="010101"/>
          <w:sz w:val="26"/>
        </w:rPr>
      </w:pPr>
      <w:r>
        <w:rPr>
          <w:color w:val="010101"/>
          <w:w w:val="105"/>
          <w:sz w:val="25"/>
        </w:rPr>
        <w:t>Sales. Now that you have described the problem, the solution, and the market, how will you get your product or service into the hands of people who need</w:t>
      </w:r>
      <w:r>
        <w:rPr>
          <w:color w:val="010101"/>
          <w:spacing w:val="40"/>
          <w:w w:val="105"/>
          <w:sz w:val="25"/>
        </w:rPr>
        <w:t xml:space="preserve"> </w:t>
      </w:r>
      <w:r>
        <w:rPr>
          <w:color w:val="010101"/>
          <w:w w:val="105"/>
          <w:sz w:val="25"/>
        </w:rPr>
        <w:t>it?</w:t>
      </w:r>
    </w:p>
    <w:p w:rsidR="0079362F" w:rsidRDefault="00EF2652">
      <w:pPr>
        <w:pStyle w:val="ListParagraph"/>
        <w:numPr>
          <w:ilvl w:val="0"/>
          <w:numId w:val="51"/>
        </w:numPr>
        <w:tabs>
          <w:tab w:val="left" w:pos="892"/>
        </w:tabs>
        <w:spacing w:before="232" w:line="261" w:lineRule="auto"/>
        <w:ind w:left="887" w:right="1466" w:hanging="486"/>
        <w:jc w:val="both"/>
        <w:rPr>
          <w:b/>
          <w:color w:val="010101"/>
          <w:sz w:val="26"/>
        </w:rPr>
      </w:pPr>
      <w:r>
        <w:rPr>
          <w:color w:val="010101"/>
          <w:w w:val="110"/>
          <w:sz w:val="25"/>
        </w:rPr>
        <w:t>Competition.</w:t>
      </w:r>
      <w:r>
        <w:rPr>
          <w:color w:val="010101"/>
          <w:spacing w:val="-18"/>
          <w:w w:val="110"/>
          <w:sz w:val="25"/>
        </w:rPr>
        <w:t xml:space="preserve"> </w:t>
      </w:r>
      <w:r>
        <w:rPr>
          <w:color w:val="010101"/>
          <w:w w:val="110"/>
          <w:sz w:val="25"/>
        </w:rPr>
        <w:t>Who</w:t>
      </w:r>
      <w:r>
        <w:rPr>
          <w:color w:val="010101"/>
          <w:spacing w:val="-4"/>
          <w:w w:val="110"/>
          <w:sz w:val="25"/>
        </w:rPr>
        <w:t xml:space="preserve"> </w:t>
      </w:r>
      <w:r>
        <w:rPr>
          <w:color w:val="010101"/>
          <w:w w:val="110"/>
          <w:sz w:val="25"/>
        </w:rPr>
        <w:t>else</w:t>
      </w:r>
      <w:r>
        <w:rPr>
          <w:color w:val="010101"/>
          <w:spacing w:val="-13"/>
          <w:w w:val="110"/>
          <w:sz w:val="25"/>
        </w:rPr>
        <w:t xml:space="preserve"> </w:t>
      </w:r>
      <w:r>
        <w:rPr>
          <w:color w:val="010101"/>
          <w:w w:val="110"/>
          <w:sz w:val="25"/>
        </w:rPr>
        <w:t>provides</w:t>
      </w:r>
      <w:r>
        <w:rPr>
          <w:color w:val="010101"/>
          <w:spacing w:val="-14"/>
          <w:w w:val="110"/>
          <w:sz w:val="25"/>
        </w:rPr>
        <w:t xml:space="preserve"> </w:t>
      </w:r>
      <w:r>
        <w:rPr>
          <w:color w:val="010101"/>
          <w:w w:val="110"/>
          <w:sz w:val="25"/>
        </w:rPr>
        <w:t>the goods</w:t>
      </w:r>
      <w:r>
        <w:rPr>
          <w:color w:val="010101"/>
          <w:spacing w:val="-18"/>
          <w:w w:val="110"/>
          <w:sz w:val="25"/>
        </w:rPr>
        <w:t xml:space="preserve"> </w:t>
      </w:r>
      <w:r>
        <w:rPr>
          <w:color w:val="010101"/>
          <w:w w:val="110"/>
          <w:sz w:val="25"/>
        </w:rPr>
        <w:t>or</w:t>
      </w:r>
      <w:r>
        <w:rPr>
          <w:color w:val="010101"/>
          <w:spacing w:val="-8"/>
          <w:w w:val="110"/>
          <w:sz w:val="25"/>
        </w:rPr>
        <w:t xml:space="preserve"> </w:t>
      </w:r>
      <w:r>
        <w:rPr>
          <w:color w:val="010101"/>
          <w:w w:val="110"/>
          <w:sz w:val="25"/>
        </w:rPr>
        <w:t>services</w:t>
      </w:r>
      <w:r>
        <w:rPr>
          <w:color w:val="010101"/>
          <w:spacing w:val="-16"/>
          <w:w w:val="110"/>
          <w:sz w:val="25"/>
        </w:rPr>
        <w:t xml:space="preserve"> </w:t>
      </w:r>
      <w:r>
        <w:rPr>
          <w:color w:val="010101"/>
          <w:w w:val="110"/>
          <w:sz w:val="25"/>
        </w:rPr>
        <w:t>that</w:t>
      </w:r>
      <w:r>
        <w:rPr>
          <w:color w:val="010101"/>
          <w:spacing w:val="-18"/>
          <w:w w:val="110"/>
          <w:sz w:val="25"/>
        </w:rPr>
        <w:t xml:space="preserve"> </w:t>
      </w:r>
      <w:r>
        <w:rPr>
          <w:color w:val="010101"/>
          <w:w w:val="110"/>
          <w:sz w:val="25"/>
        </w:rPr>
        <w:t>you</w:t>
      </w:r>
      <w:r>
        <w:rPr>
          <w:color w:val="010101"/>
          <w:spacing w:val="-7"/>
          <w:w w:val="110"/>
          <w:sz w:val="25"/>
        </w:rPr>
        <w:t xml:space="preserve"> </w:t>
      </w:r>
      <w:r>
        <w:rPr>
          <w:color w:val="010101"/>
          <w:w w:val="110"/>
          <w:sz w:val="25"/>
        </w:rPr>
        <w:t>do (or are</w:t>
      </w:r>
      <w:r>
        <w:rPr>
          <w:color w:val="010101"/>
          <w:spacing w:val="40"/>
          <w:w w:val="110"/>
          <w:sz w:val="25"/>
        </w:rPr>
        <w:t xml:space="preserve"> </w:t>
      </w:r>
      <w:r>
        <w:rPr>
          <w:color w:val="010101"/>
          <w:w w:val="110"/>
          <w:sz w:val="25"/>
        </w:rPr>
        <w:t>planning to</w:t>
      </w:r>
      <w:r>
        <w:rPr>
          <w:color w:val="010101"/>
          <w:spacing w:val="40"/>
          <w:w w:val="110"/>
          <w:sz w:val="25"/>
        </w:rPr>
        <w:t xml:space="preserve"> </w:t>
      </w:r>
      <w:r>
        <w:rPr>
          <w:color w:val="010101"/>
          <w:w w:val="110"/>
          <w:sz w:val="25"/>
        </w:rPr>
        <w:t>do)?</w:t>
      </w:r>
    </w:p>
    <w:p w:rsidR="0079362F" w:rsidRDefault="00EF2652">
      <w:pPr>
        <w:pStyle w:val="ListParagraph"/>
        <w:numPr>
          <w:ilvl w:val="0"/>
          <w:numId w:val="51"/>
        </w:numPr>
        <w:tabs>
          <w:tab w:val="left" w:pos="892"/>
        </w:tabs>
        <w:spacing w:before="240" w:line="264" w:lineRule="auto"/>
        <w:ind w:left="890" w:right="1426" w:hanging="493"/>
        <w:jc w:val="both"/>
        <w:rPr>
          <w:b/>
          <w:color w:val="010101"/>
          <w:sz w:val="26"/>
        </w:rPr>
      </w:pPr>
      <w:r>
        <w:rPr>
          <w:color w:val="010101"/>
          <w:w w:val="105"/>
          <w:sz w:val="25"/>
        </w:rPr>
        <w:t>Goals. Look at the</w:t>
      </w:r>
      <w:r>
        <w:rPr>
          <w:color w:val="010101"/>
          <w:spacing w:val="40"/>
          <w:w w:val="105"/>
          <w:sz w:val="25"/>
        </w:rPr>
        <w:t xml:space="preserve"> </w:t>
      </w:r>
      <w:r>
        <w:rPr>
          <w:color w:val="010101"/>
          <w:w w:val="105"/>
          <w:sz w:val="25"/>
        </w:rPr>
        <w:t>next three or four calendar quarters (every three months).</w:t>
      </w:r>
      <w:r>
        <w:rPr>
          <w:color w:val="010101"/>
          <w:spacing w:val="-3"/>
          <w:w w:val="105"/>
          <w:sz w:val="25"/>
        </w:rPr>
        <w:t xml:space="preserve"> </w:t>
      </w:r>
      <w:r>
        <w:rPr>
          <w:color w:val="010101"/>
          <w:w w:val="105"/>
          <w:sz w:val="25"/>
        </w:rPr>
        <w:t>Describe</w:t>
      </w:r>
      <w:r>
        <w:rPr>
          <w:color w:val="010101"/>
          <w:spacing w:val="-5"/>
          <w:w w:val="105"/>
          <w:sz w:val="25"/>
        </w:rPr>
        <w:t xml:space="preserve"> </w:t>
      </w:r>
      <w:r>
        <w:rPr>
          <w:color w:val="010101"/>
          <w:w w:val="105"/>
          <w:sz w:val="25"/>
        </w:rPr>
        <w:t>what</w:t>
      </w:r>
      <w:r>
        <w:rPr>
          <w:color w:val="010101"/>
          <w:spacing w:val="-9"/>
          <w:w w:val="105"/>
          <w:sz w:val="25"/>
        </w:rPr>
        <w:t xml:space="preserve"> </w:t>
      </w:r>
      <w:r>
        <w:rPr>
          <w:color w:val="010101"/>
          <w:w w:val="105"/>
          <w:sz w:val="25"/>
        </w:rPr>
        <w:t>will</w:t>
      </w:r>
      <w:r>
        <w:rPr>
          <w:color w:val="010101"/>
          <w:spacing w:val="-2"/>
          <w:w w:val="105"/>
          <w:sz w:val="25"/>
        </w:rPr>
        <w:t xml:space="preserve"> </w:t>
      </w:r>
      <w:r>
        <w:rPr>
          <w:color w:val="010101"/>
          <w:w w:val="105"/>
          <w:sz w:val="25"/>
        </w:rPr>
        <w:t>you</w:t>
      </w:r>
      <w:r>
        <w:rPr>
          <w:color w:val="010101"/>
          <w:spacing w:val="-2"/>
          <w:w w:val="105"/>
          <w:sz w:val="25"/>
        </w:rPr>
        <w:t xml:space="preserve"> </w:t>
      </w:r>
      <w:r>
        <w:rPr>
          <w:color w:val="010101"/>
          <w:w w:val="105"/>
          <w:sz w:val="25"/>
        </w:rPr>
        <w:t>accomplish, in</w:t>
      </w:r>
      <w:r>
        <w:rPr>
          <w:color w:val="010101"/>
          <w:spacing w:val="-8"/>
          <w:w w:val="105"/>
          <w:sz w:val="25"/>
        </w:rPr>
        <w:t xml:space="preserve"> </w:t>
      </w:r>
      <w:r>
        <w:rPr>
          <w:color w:val="010101"/>
          <w:w w:val="105"/>
          <w:sz w:val="25"/>
        </w:rPr>
        <w:t>terms</w:t>
      </w:r>
      <w:r>
        <w:rPr>
          <w:color w:val="010101"/>
          <w:spacing w:val="-13"/>
          <w:w w:val="105"/>
          <w:sz w:val="25"/>
        </w:rPr>
        <w:t xml:space="preserve"> </w:t>
      </w:r>
      <w:r>
        <w:rPr>
          <w:color w:val="010101"/>
          <w:w w:val="105"/>
          <w:sz w:val="25"/>
        </w:rPr>
        <w:t>of making</w:t>
      </w:r>
      <w:r>
        <w:rPr>
          <w:color w:val="010101"/>
          <w:spacing w:val="-2"/>
          <w:w w:val="105"/>
          <w:sz w:val="25"/>
        </w:rPr>
        <w:t xml:space="preserve"> </w:t>
      </w:r>
      <w:r>
        <w:rPr>
          <w:color w:val="010101"/>
          <w:w w:val="105"/>
          <w:sz w:val="25"/>
        </w:rPr>
        <w:t>money (or</w:t>
      </w:r>
      <w:r>
        <w:rPr>
          <w:color w:val="010101"/>
          <w:spacing w:val="40"/>
          <w:w w:val="105"/>
          <w:sz w:val="25"/>
        </w:rPr>
        <w:t xml:space="preserve"> </w:t>
      </w:r>
      <w:r>
        <w:rPr>
          <w:color w:val="010101"/>
          <w:w w:val="105"/>
          <w:sz w:val="25"/>
        </w:rPr>
        <w:t>other goals,</w:t>
      </w:r>
      <w:r>
        <w:rPr>
          <w:color w:val="010101"/>
          <w:spacing w:val="40"/>
          <w:w w:val="105"/>
          <w:sz w:val="25"/>
        </w:rPr>
        <w:t xml:space="preserve"> </w:t>
      </w:r>
      <w:r>
        <w:rPr>
          <w:color w:val="010101"/>
          <w:w w:val="105"/>
          <w:sz w:val="25"/>
        </w:rPr>
        <w:t>if</w:t>
      </w:r>
      <w:r>
        <w:rPr>
          <w:color w:val="010101"/>
          <w:spacing w:val="37"/>
          <w:w w:val="105"/>
          <w:sz w:val="25"/>
        </w:rPr>
        <w:t xml:space="preserve"> </w:t>
      </w:r>
      <w:r>
        <w:rPr>
          <w:color w:val="010101"/>
          <w:w w:val="105"/>
          <w:sz w:val="25"/>
        </w:rPr>
        <w:t>you</w:t>
      </w:r>
      <w:r>
        <w:rPr>
          <w:color w:val="010101"/>
          <w:spacing w:val="40"/>
          <w:w w:val="105"/>
          <w:sz w:val="25"/>
        </w:rPr>
        <w:t xml:space="preserve"> </w:t>
      </w:r>
      <w:r>
        <w:rPr>
          <w:color w:val="010101"/>
          <w:w w:val="105"/>
          <w:sz w:val="25"/>
        </w:rPr>
        <w:t>won't</w:t>
      </w:r>
      <w:r>
        <w:rPr>
          <w:color w:val="010101"/>
          <w:spacing w:val="40"/>
          <w:w w:val="105"/>
          <w:sz w:val="25"/>
        </w:rPr>
        <w:t xml:space="preserve"> </w:t>
      </w:r>
      <w:r>
        <w:rPr>
          <w:color w:val="010101"/>
          <w:w w:val="105"/>
          <w:sz w:val="25"/>
        </w:rPr>
        <w:t>make</w:t>
      </w:r>
      <w:r>
        <w:rPr>
          <w:color w:val="010101"/>
          <w:spacing w:val="40"/>
          <w:w w:val="105"/>
          <w:sz w:val="25"/>
        </w:rPr>
        <w:t xml:space="preserve"> </w:t>
      </w:r>
      <w:r>
        <w:rPr>
          <w:color w:val="010101"/>
          <w:w w:val="105"/>
          <w:sz w:val="25"/>
        </w:rPr>
        <w:t>money</w:t>
      </w:r>
      <w:r>
        <w:rPr>
          <w:color w:val="010101"/>
          <w:spacing w:val="40"/>
          <w:w w:val="105"/>
          <w:sz w:val="25"/>
        </w:rPr>
        <w:t xml:space="preserve"> </w:t>
      </w:r>
      <w:r>
        <w:rPr>
          <w:color w:val="010101"/>
          <w:w w:val="105"/>
          <w:sz w:val="25"/>
        </w:rPr>
        <w:t>that soon).</w:t>
      </w:r>
    </w:p>
    <w:p w:rsidR="0079362F" w:rsidRDefault="00EF2652">
      <w:pPr>
        <w:pStyle w:val="BodyText"/>
        <w:spacing w:before="33" w:line="562" w:lineRule="exact"/>
        <w:ind w:left="141" w:right="4399" w:firstLine="116"/>
        <w:jc w:val="both"/>
      </w:pPr>
      <w:r>
        <w:rPr>
          <w:rFonts w:ascii="Arial"/>
          <w:b/>
          <w:color w:val="010101"/>
          <w:w w:val="105"/>
          <w:sz w:val="26"/>
        </w:rPr>
        <w:t>I</w:t>
      </w:r>
      <w:r>
        <w:rPr>
          <w:rFonts w:ascii="Arial"/>
          <w:b/>
          <w:color w:val="010101"/>
          <w:spacing w:val="-19"/>
          <w:w w:val="105"/>
          <w:sz w:val="26"/>
        </w:rPr>
        <w:t xml:space="preserve"> </w:t>
      </w:r>
      <w:r>
        <w:rPr>
          <w:rFonts w:ascii="Arial"/>
          <w:b/>
          <w:color w:val="010101"/>
          <w:w w:val="105"/>
          <w:sz w:val="26"/>
        </w:rPr>
        <w:t>0.</w:t>
      </w:r>
      <w:r>
        <w:rPr>
          <w:rFonts w:ascii="Arial"/>
          <w:b/>
          <w:color w:val="010101"/>
          <w:spacing w:val="80"/>
          <w:w w:val="105"/>
          <w:sz w:val="26"/>
        </w:rPr>
        <w:t xml:space="preserve"> </w:t>
      </w:r>
      <w:r>
        <w:rPr>
          <w:color w:val="010101"/>
          <w:w w:val="105"/>
        </w:rPr>
        <w:t>Financing. How much money do you need? Here is what this sequence says,</w:t>
      </w:r>
    </w:p>
    <w:p w:rsidR="0079362F" w:rsidRDefault="00EF2652">
      <w:pPr>
        <w:pStyle w:val="BodyText"/>
        <w:spacing w:before="130" w:line="266" w:lineRule="auto"/>
        <w:ind w:left="124" w:right="1428" w:hanging="5"/>
        <w:jc w:val="both"/>
      </w:pPr>
      <w:r>
        <w:rPr>
          <w:color w:val="010101"/>
          <w:w w:val="105"/>
        </w:rPr>
        <w:t>"Look, there is this</w:t>
      </w:r>
      <w:r>
        <w:rPr>
          <w:color w:val="010101"/>
          <w:spacing w:val="40"/>
          <w:w w:val="105"/>
        </w:rPr>
        <w:t xml:space="preserve"> </w:t>
      </w:r>
      <w:r>
        <w:rPr>
          <w:color w:val="010101"/>
          <w:w w:val="105"/>
        </w:rPr>
        <w:t>problem. We</w:t>
      </w:r>
      <w:r>
        <w:rPr>
          <w:color w:val="010101"/>
          <w:spacing w:val="40"/>
          <w:w w:val="105"/>
        </w:rPr>
        <w:t xml:space="preserve"> </w:t>
      </w:r>
      <w:r>
        <w:rPr>
          <w:color w:val="010101"/>
          <w:w w:val="105"/>
        </w:rPr>
        <w:t>have a team</w:t>
      </w:r>
      <w:r>
        <w:rPr>
          <w:color w:val="010101"/>
          <w:spacing w:val="40"/>
          <w:w w:val="105"/>
        </w:rPr>
        <w:t xml:space="preserve"> </w:t>
      </w:r>
      <w:r>
        <w:rPr>
          <w:color w:val="010101"/>
          <w:w w:val="105"/>
        </w:rPr>
        <w:t>of</w:t>
      </w:r>
      <w:r>
        <w:rPr>
          <w:color w:val="010101"/>
          <w:spacing w:val="40"/>
          <w:w w:val="105"/>
        </w:rPr>
        <w:t xml:space="preserve"> </w:t>
      </w:r>
      <w:r>
        <w:rPr>
          <w:color w:val="010101"/>
          <w:w w:val="105"/>
        </w:rPr>
        <w:t>one</w:t>
      </w:r>
      <w:r>
        <w:rPr>
          <w:color w:val="010101"/>
          <w:spacing w:val="40"/>
          <w:w w:val="105"/>
        </w:rPr>
        <w:t xml:space="preserve"> </w:t>
      </w:r>
      <w:r>
        <w:rPr>
          <w:color w:val="010101"/>
          <w:w w:val="105"/>
        </w:rPr>
        <w:t>or</w:t>
      </w:r>
      <w:r>
        <w:rPr>
          <w:color w:val="010101"/>
          <w:spacing w:val="40"/>
          <w:w w:val="105"/>
        </w:rPr>
        <w:t xml:space="preserve"> </w:t>
      </w:r>
      <w:r>
        <w:rPr>
          <w:color w:val="010101"/>
          <w:w w:val="105"/>
        </w:rPr>
        <w:t>more</w:t>
      </w:r>
      <w:r>
        <w:rPr>
          <w:color w:val="010101"/>
          <w:spacing w:val="40"/>
          <w:w w:val="105"/>
        </w:rPr>
        <w:t xml:space="preserve"> </w:t>
      </w:r>
      <w:r>
        <w:rPr>
          <w:color w:val="010101"/>
          <w:w w:val="105"/>
        </w:rPr>
        <w:t>people to address this problem. We are going to</w:t>
      </w:r>
      <w:r>
        <w:rPr>
          <w:color w:val="010101"/>
          <w:spacing w:val="40"/>
          <w:w w:val="105"/>
        </w:rPr>
        <w:t xml:space="preserve"> </w:t>
      </w:r>
      <w:r>
        <w:rPr>
          <w:color w:val="010101"/>
          <w:w w:val="105"/>
        </w:rPr>
        <w:t>provide a</w:t>
      </w:r>
      <w:r>
        <w:rPr>
          <w:color w:val="010101"/>
          <w:spacing w:val="-4"/>
          <w:w w:val="105"/>
        </w:rPr>
        <w:t xml:space="preserve"> </w:t>
      </w:r>
      <w:r>
        <w:rPr>
          <w:color w:val="010101"/>
          <w:w w:val="105"/>
        </w:rPr>
        <w:t>solution to</w:t>
      </w:r>
      <w:r>
        <w:rPr>
          <w:color w:val="010101"/>
          <w:spacing w:val="29"/>
          <w:w w:val="105"/>
        </w:rPr>
        <w:t xml:space="preserve"> </w:t>
      </w:r>
      <w:r>
        <w:rPr>
          <w:color w:val="010101"/>
          <w:w w:val="105"/>
        </w:rPr>
        <w:t>this</w:t>
      </w:r>
      <w:r>
        <w:rPr>
          <w:color w:val="010101"/>
          <w:spacing w:val="-3"/>
          <w:w w:val="105"/>
        </w:rPr>
        <w:t xml:space="preserve"> </w:t>
      </w:r>
      <w:r>
        <w:rPr>
          <w:color w:val="010101"/>
          <w:w w:val="105"/>
        </w:rPr>
        <w:t>specific issue in this specific way to these specific people. We will make this much money. Isn't this</w:t>
      </w:r>
      <w:r>
        <w:rPr>
          <w:color w:val="010101"/>
          <w:spacing w:val="-3"/>
          <w:w w:val="105"/>
        </w:rPr>
        <w:t xml:space="preserve"> </w:t>
      </w:r>
      <w:r>
        <w:rPr>
          <w:color w:val="010101"/>
          <w:w w:val="105"/>
        </w:rPr>
        <w:t>great? Don't you want</w:t>
      </w:r>
      <w:r>
        <w:rPr>
          <w:color w:val="010101"/>
          <w:spacing w:val="-2"/>
          <w:w w:val="105"/>
        </w:rPr>
        <w:t xml:space="preserve"> </w:t>
      </w:r>
      <w:r>
        <w:rPr>
          <w:color w:val="010101"/>
          <w:w w:val="105"/>
        </w:rPr>
        <w:t>to</w:t>
      </w:r>
      <w:r>
        <w:rPr>
          <w:color w:val="010101"/>
          <w:spacing w:val="37"/>
          <w:w w:val="105"/>
        </w:rPr>
        <w:t xml:space="preserve"> </w:t>
      </w:r>
      <w:r>
        <w:rPr>
          <w:color w:val="010101"/>
          <w:w w:val="105"/>
        </w:rPr>
        <w:t>be</w:t>
      </w:r>
      <w:r>
        <w:rPr>
          <w:color w:val="010101"/>
          <w:spacing w:val="-8"/>
          <w:w w:val="105"/>
        </w:rPr>
        <w:t xml:space="preserve"> </w:t>
      </w:r>
      <w:r>
        <w:rPr>
          <w:color w:val="010101"/>
          <w:w w:val="105"/>
        </w:rPr>
        <w:t>a part of the</w:t>
      </w:r>
      <w:r>
        <w:rPr>
          <w:color w:val="010101"/>
          <w:spacing w:val="40"/>
          <w:w w:val="105"/>
        </w:rPr>
        <w:t xml:space="preserve"> </w:t>
      </w:r>
      <w:r>
        <w:rPr>
          <w:color w:val="010101"/>
          <w:w w:val="105"/>
        </w:rPr>
        <w:t>solution? Well, by</w:t>
      </w:r>
      <w:r>
        <w:rPr>
          <w:color w:val="010101"/>
          <w:spacing w:val="-3"/>
          <w:w w:val="105"/>
        </w:rPr>
        <w:t xml:space="preserve"> </w:t>
      </w:r>
      <w:r>
        <w:rPr>
          <w:color w:val="010101"/>
          <w:w w:val="105"/>
        </w:rPr>
        <w:t>investing this much</w:t>
      </w:r>
      <w:r>
        <w:rPr>
          <w:color w:val="010101"/>
          <w:spacing w:val="40"/>
          <w:w w:val="105"/>
        </w:rPr>
        <w:t xml:space="preserve"> </w:t>
      </w:r>
      <w:r>
        <w:rPr>
          <w:color w:val="010101"/>
          <w:w w:val="105"/>
        </w:rPr>
        <w:t>money, you can:'</w:t>
      </w:r>
    </w:p>
    <w:p w:rsidR="0079362F" w:rsidRDefault="00EF2652">
      <w:pPr>
        <w:pStyle w:val="BodyText"/>
        <w:spacing w:before="154" w:line="266" w:lineRule="auto"/>
        <w:ind w:left="125" w:right="1423" w:hanging="2"/>
        <w:jc w:val="both"/>
      </w:pPr>
      <w:r>
        <w:rPr>
          <w:color w:val="010101"/>
          <w:w w:val="105"/>
        </w:rPr>
        <w:t>This approach works is because it is, at once, flexible, general and specific to your venture. You could be discussing a day care center, a hair salon, a biotechnology firm, anything. It's all in how you summarize.</w:t>
      </w:r>
    </w:p>
    <w:p w:rsidR="0079362F" w:rsidRDefault="0079362F">
      <w:pPr>
        <w:spacing w:line="266" w:lineRule="auto"/>
        <w:jc w:val="both"/>
        <w:sectPr w:rsidR="0079362F">
          <w:headerReference w:type="even" r:id="rId103"/>
          <w:pgSz w:w="12240" w:h="15840"/>
          <w:pgMar w:top="660" w:right="720" w:bottom="280" w:left="720" w:header="0" w:footer="0" w:gutter="0"/>
          <w:cols w:num="2" w:space="720" w:equalWidth="0">
            <w:col w:w="830" w:space="45"/>
            <w:col w:w="9925"/>
          </w:cols>
        </w:sectPr>
      </w:pPr>
    </w:p>
    <w:p w:rsidR="0079362F" w:rsidRDefault="0079362F">
      <w:pPr>
        <w:pStyle w:val="BodyText"/>
        <w:spacing w:before="3"/>
        <w:rPr>
          <w:sz w:val="13"/>
        </w:rPr>
      </w:pPr>
    </w:p>
    <w:p w:rsidR="0079362F" w:rsidRDefault="00EF2652">
      <w:pPr>
        <w:pStyle w:val="Heading7"/>
        <w:spacing w:before="83"/>
      </w:pPr>
      <w:r>
        <w:rPr>
          <w:color w:val="2B2D34"/>
          <w:spacing w:val="-2"/>
          <w:w w:val="110"/>
        </w:rPr>
        <w:t>Summary</w:t>
      </w:r>
    </w:p>
    <w:p w:rsidR="0079362F" w:rsidRDefault="00EF2652">
      <w:pPr>
        <w:pStyle w:val="BodyText"/>
        <w:spacing w:before="154" w:line="266" w:lineRule="auto"/>
        <w:ind w:left="1433" w:right="991" w:firstLine="14"/>
        <w:jc w:val="both"/>
      </w:pPr>
      <w:r>
        <w:rPr>
          <w:color w:val="010101"/>
          <w:w w:val="105"/>
        </w:rPr>
        <w:t>Crowdfunding has</w:t>
      </w:r>
      <w:r>
        <w:rPr>
          <w:color w:val="010101"/>
          <w:spacing w:val="-6"/>
          <w:w w:val="105"/>
        </w:rPr>
        <w:t xml:space="preserve"> </w:t>
      </w:r>
      <w:r>
        <w:rPr>
          <w:color w:val="010101"/>
          <w:w w:val="105"/>
        </w:rPr>
        <w:t>the</w:t>
      </w:r>
      <w:r>
        <w:rPr>
          <w:color w:val="010101"/>
          <w:spacing w:val="40"/>
          <w:w w:val="105"/>
        </w:rPr>
        <w:t xml:space="preserve"> </w:t>
      </w:r>
      <w:r>
        <w:rPr>
          <w:color w:val="010101"/>
          <w:w w:val="105"/>
        </w:rPr>
        <w:t>potential to significantly increase the amount of capital flowing to small firms, known in the</w:t>
      </w:r>
      <w:r>
        <w:rPr>
          <w:color w:val="010101"/>
          <w:spacing w:val="40"/>
          <w:w w:val="105"/>
        </w:rPr>
        <w:t xml:space="preserve"> </w:t>
      </w:r>
      <w:r>
        <w:rPr>
          <w:color w:val="010101"/>
          <w:w w:val="105"/>
        </w:rPr>
        <w:t>act as EGCs. It also has the</w:t>
      </w:r>
      <w:r>
        <w:rPr>
          <w:color w:val="010101"/>
          <w:spacing w:val="40"/>
          <w:w w:val="105"/>
        </w:rPr>
        <w:t xml:space="preserve"> </w:t>
      </w:r>
      <w:r>
        <w:rPr>
          <w:color w:val="010101"/>
          <w:w w:val="105"/>
        </w:rPr>
        <w:t>potential to damage those</w:t>
      </w:r>
      <w:r>
        <w:rPr>
          <w:color w:val="010101"/>
          <w:spacing w:val="-9"/>
          <w:w w:val="105"/>
        </w:rPr>
        <w:t xml:space="preserve"> </w:t>
      </w:r>
      <w:r>
        <w:rPr>
          <w:color w:val="010101"/>
          <w:w w:val="105"/>
        </w:rPr>
        <w:t>firms, by</w:t>
      </w:r>
      <w:r>
        <w:rPr>
          <w:color w:val="010101"/>
          <w:spacing w:val="-2"/>
          <w:w w:val="105"/>
        </w:rPr>
        <w:t xml:space="preserve"> </w:t>
      </w:r>
      <w:r>
        <w:rPr>
          <w:color w:val="010101"/>
          <w:w w:val="105"/>
        </w:rPr>
        <w:t>subjecting them to</w:t>
      </w:r>
      <w:r>
        <w:rPr>
          <w:color w:val="010101"/>
          <w:spacing w:val="40"/>
          <w:w w:val="105"/>
        </w:rPr>
        <w:t xml:space="preserve"> </w:t>
      </w:r>
      <w:r>
        <w:rPr>
          <w:color w:val="010101"/>
          <w:w w:val="105"/>
        </w:rPr>
        <w:t xml:space="preserve">burdensome and onerous reporting </w:t>
      </w:r>
      <w:r>
        <w:rPr>
          <w:color w:val="010101"/>
          <w:spacing w:val="-2"/>
          <w:w w:val="105"/>
        </w:rPr>
        <w:t>requirements.</w:t>
      </w:r>
    </w:p>
    <w:p w:rsidR="0079362F" w:rsidRDefault="00EF2652">
      <w:pPr>
        <w:pStyle w:val="BodyText"/>
        <w:spacing w:before="156" w:line="266" w:lineRule="auto"/>
        <w:ind w:left="1439" w:right="988" w:hanging="5"/>
        <w:jc w:val="both"/>
      </w:pPr>
      <w:r>
        <w:rPr>
          <w:color w:val="010101"/>
          <w:w w:val="105"/>
        </w:rPr>
        <w:t>To be successful at crowdfunding requires major effort and deep thought concerning</w:t>
      </w:r>
      <w:r>
        <w:rPr>
          <w:color w:val="010101"/>
          <w:spacing w:val="40"/>
          <w:w w:val="105"/>
        </w:rPr>
        <w:t xml:space="preserve"> </w:t>
      </w:r>
      <w:r>
        <w:rPr>
          <w:color w:val="010101"/>
          <w:w w:val="105"/>
        </w:rPr>
        <w:t>the</w:t>
      </w:r>
      <w:r>
        <w:rPr>
          <w:color w:val="010101"/>
          <w:spacing w:val="40"/>
          <w:w w:val="105"/>
        </w:rPr>
        <w:t xml:space="preserve"> </w:t>
      </w:r>
      <w:r>
        <w:rPr>
          <w:color w:val="010101"/>
          <w:w w:val="105"/>
        </w:rPr>
        <w:t>business</w:t>
      </w:r>
      <w:r>
        <w:rPr>
          <w:color w:val="010101"/>
          <w:spacing w:val="40"/>
          <w:w w:val="105"/>
        </w:rPr>
        <w:t xml:space="preserve"> </w:t>
      </w:r>
      <w:r>
        <w:rPr>
          <w:color w:val="010101"/>
          <w:w w:val="105"/>
        </w:rPr>
        <w:t>venture</w:t>
      </w:r>
      <w:r>
        <w:rPr>
          <w:color w:val="010101"/>
          <w:spacing w:val="40"/>
          <w:w w:val="105"/>
        </w:rPr>
        <w:t xml:space="preserve"> </w:t>
      </w:r>
      <w:r>
        <w:rPr>
          <w:color w:val="010101"/>
          <w:w w:val="105"/>
        </w:rPr>
        <w:t>proposed. Who</w:t>
      </w:r>
      <w:r>
        <w:rPr>
          <w:color w:val="010101"/>
          <w:spacing w:val="40"/>
          <w:w w:val="105"/>
        </w:rPr>
        <w:t xml:space="preserve"> </w:t>
      </w:r>
      <w:r>
        <w:rPr>
          <w:color w:val="010101"/>
          <w:w w:val="105"/>
        </w:rPr>
        <w:t>are you? Where are you? Who</w:t>
      </w:r>
      <w:r>
        <w:rPr>
          <w:color w:val="010101"/>
          <w:spacing w:val="40"/>
          <w:w w:val="105"/>
        </w:rPr>
        <w:t xml:space="preserve"> </w:t>
      </w:r>
      <w:r>
        <w:rPr>
          <w:color w:val="010101"/>
          <w:w w:val="105"/>
        </w:rPr>
        <w:t>owns your business now? Do you mind giving up a portion of your business to</w:t>
      </w:r>
      <w:r>
        <w:rPr>
          <w:color w:val="010101"/>
          <w:spacing w:val="40"/>
          <w:w w:val="105"/>
        </w:rPr>
        <w:t xml:space="preserve"> </w:t>
      </w:r>
      <w:r>
        <w:rPr>
          <w:color w:val="010101"/>
          <w:w w:val="105"/>
        </w:rPr>
        <w:t>people you don't know? What do</w:t>
      </w:r>
      <w:r>
        <w:rPr>
          <w:color w:val="010101"/>
          <w:spacing w:val="-1"/>
          <w:w w:val="105"/>
        </w:rPr>
        <w:t xml:space="preserve"> </w:t>
      </w:r>
      <w:r>
        <w:rPr>
          <w:color w:val="010101"/>
          <w:w w:val="105"/>
        </w:rPr>
        <w:t>you bring to the</w:t>
      </w:r>
      <w:r>
        <w:rPr>
          <w:color w:val="010101"/>
          <w:spacing w:val="40"/>
          <w:w w:val="105"/>
        </w:rPr>
        <w:t xml:space="preserve"> </w:t>
      </w:r>
      <w:r>
        <w:rPr>
          <w:color w:val="010101"/>
          <w:w w:val="105"/>
        </w:rPr>
        <w:t>table? Can you convince a group of strangers to give you money for what will be, in many cases, an</w:t>
      </w:r>
      <w:r>
        <w:rPr>
          <w:color w:val="010101"/>
          <w:spacing w:val="40"/>
          <w:w w:val="105"/>
        </w:rPr>
        <w:t xml:space="preserve"> </w:t>
      </w:r>
      <w:r>
        <w:rPr>
          <w:color w:val="010101"/>
          <w:w w:val="105"/>
        </w:rPr>
        <w:t>unproven</w:t>
      </w:r>
      <w:r>
        <w:rPr>
          <w:color w:val="010101"/>
          <w:spacing w:val="40"/>
          <w:w w:val="105"/>
        </w:rPr>
        <w:t xml:space="preserve"> </w:t>
      </w:r>
      <w:r>
        <w:rPr>
          <w:color w:val="010101"/>
          <w:w w:val="105"/>
        </w:rPr>
        <w:t>business venture? Should you try?</w:t>
      </w:r>
    </w:p>
    <w:p w:rsidR="0079362F" w:rsidRDefault="00EF2652">
      <w:pPr>
        <w:pStyle w:val="BodyText"/>
        <w:spacing w:before="156" w:line="266" w:lineRule="auto"/>
        <w:ind w:left="1441" w:right="982" w:firstLine="14"/>
        <w:jc w:val="both"/>
      </w:pPr>
      <w:r>
        <w:rPr>
          <w:color w:val="010101"/>
        </w:rPr>
        <w:t>If</w:t>
      </w:r>
      <w:r>
        <w:rPr>
          <w:color w:val="010101"/>
          <w:spacing w:val="40"/>
        </w:rPr>
        <w:t xml:space="preserve"> </w:t>
      </w:r>
      <w:r>
        <w:rPr>
          <w:color w:val="010101"/>
        </w:rPr>
        <w:t>you</w:t>
      </w:r>
      <w:r>
        <w:rPr>
          <w:color w:val="010101"/>
          <w:spacing w:val="40"/>
        </w:rPr>
        <w:t xml:space="preserve"> </w:t>
      </w:r>
      <w:r>
        <w:rPr>
          <w:color w:val="010101"/>
        </w:rPr>
        <w:t>can't</w:t>
      </w:r>
      <w:r>
        <w:rPr>
          <w:color w:val="010101"/>
          <w:spacing w:val="40"/>
        </w:rPr>
        <w:t xml:space="preserve"> </w:t>
      </w:r>
      <w:r>
        <w:rPr>
          <w:color w:val="010101"/>
        </w:rPr>
        <w:t>answer</w:t>
      </w:r>
      <w:r>
        <w:rPr>
          <w:color w:val="010101"/>
          <w:spacing w:val="40"/>
        </w:rPr>
        <w:t xml:space="preserve"> </w:t>
      </w:r>
      <w:r>
        <w:rPr>
          <w:color w:val="010101"/>
        </w:rPr>
        <w:t>these</w:t>
      </w:r>
      <w:r>
        <w:rPr>
          <w:color w:val="010101"/>
          <w:spacing w:val="40"/>
        </w:rPr>
        <w:t xml:space="preserve"> </w:t>
      </w:r>
      <w:r>
        <w:rPr>
          <w:color w:val="010101"/>
        </w:rPr>
        <w:t>questions,</w:t>
      </w:r>
      <w:r>
        <w:rPr>
          <w:color w:val="010101"/>
          <w:spacing w:val="40"/>
        </w:rPr>
        <w:t xml:space="preserve"> </w:t>
      </w:r>
      <w:r>
        <w:rPr>
          <w:color w:val="010101"/>
        </w:rPr>
        <w:t>then</w:t>
      </w:r>
      <w:r>
        <w:rPr>
          <w:color w:val="010101"/>
          <w:spacing w:val="40"/>
        </w:rPr>
        <w:t xml:space="preserve"> </w:t>
      </w:r>
      <w:r>
        <w:rPr>
          <w:color w:val="010101"/>
        </w:rPr>
        <w:t>you</w:t>
      </w:r>
      <w:r>
        <w:rPr>
          <w:color w:val="010101"/>
          <w:spacing w:val="40"/>
        </w:rPr>
        <w:t xml:space="preserve"> </w:t>
      </w:r>
      <w:r>
        <w:rPr>
          <w:color w:val="010101"/>
        </w:rPr>
        <w:t>may want to</w:t>
      </w:r>
      <w:r>
        <w:rPr>
          <w:color w:val="010101"/>
          <w:spacing w:val="40"/>
        </w:rPr>
        <w:t xml:space="preserve"> </w:t>
      </w:r>
      <w:r>
        <w:rPr>
          <w:color w:val="010101"/>
        </w:rPr>
        <w:t>think a little</w:t>
      </w:r>
      <w:r>
        <w:rPr>
          <w:color w:val="010101"/>
          <w:spacing w:val="40"/>
        </w:rPr>
        <w:t xml:space="preserve"> </w:t>
      </w:r>
      <w:r>
        <w:rPr>
          <w:color w:val="010101"/>
        </w:rPr>
        <w:t>more about your business. Talk it over with trusted friends and family. Taking a free business class would</w:t>
      </w:r>
      <w:r>
        <w:rPr>
          <w:color w:val="010101"/>
          <w:spacing w:val="40"/>
        </w:rPr>
        <w:t xml:space="preserve"> </w:t>
      </w:r>
      <w:r>
        <w:rPr>
          <w:color w:val="010101"/>
        </w:rPr>
        <w:t>not</w:t>
      </w:r>
      <w:r>
        <w:rPr>
          <w:color w:val="010101"/>
          <w:spacing w:val="40"/>
        </w:rPr>
        <w:t xml:space="preserve"> </w:t>
      </w:r>
      <w:r>
        <w:rPr>
          <w:color w:val="010101"/>
        </w:rPr>
        <w:t>be a bad thing to</w:t>
      </w:r>
      <w:r>
        <w:rPr>
          <w:color w:val="010101"/>
          <w:spacing w:val="40"/>
        </w:rPr>
        <w:t xml:space="preserve"> </w:t>
      </w:r>
      <w:r>
        <w:rPr>
          <w:color w:val="010101"/>
        </w:rPr>
        <w:t>do</w:t>
      </w:r>
      <w:r>
        <w:rPr>
          <w:color w:val="010101"/>
          <w:spacing w:val="40"/>
        </w:rPr>
        <w:t xml:space="preserve"> </w:t>
      </w:r>
      <w:r>
        <w:rPr>
          <w:color w:val="010101"/>
        </w:rPr>
        <w:t>even</w:t>
      </w:r>
      <w:r>
        <w:rPr>
          <w:color w:val="010101"/>
          <w:spacing w:val="40"/>
        </w:rPr>
        <w:t xml:space="preserve"> </w:t>
      </w:r>
      <w:r>
        <w:rPr>
          <w:color w:val="010101"/>
        </w:rPr>
        <w:t>if you</w:t>
      </w:r>
      <w:r>
        <w:rPr>
          <w:color w:val="010101"/>
          <w:spacing w:val="40"/>
        </w:rPr>
        <w:t xml:space="preserve"> </w:t>
      </w:r>
      <w:r>
        <w:rPr>
          <w:color w:val="010101"/>
        </w:rPr>
        <w:t>can answer the questions.</w:t>
      </w:r>
      <w:r>
        <w:rPr>
          <w:color w:val="010101"/>
          <w:spacing w:val="40"/>
        </w:rPr>
        <w:t xml:space="preserve"> </w:t>
      </w:r>
      <w:r>
        <w:rPr>
          <w:color w:val="010101"/>
        </w:rPr>
        <w:t>(Google</w:t>
      </w:r>
      <w:r>
        <w:rPr>
          <w:color w:val="010101"/>
          <w:spacing w:val="40"/>
        </w:rPr>
        <w:t xml:space="preserve"> </w:t>
      </w:r>
      <w:r>
        <w:rPr>
          <w:color w:val="010101"/>
        </w:rPr>
        <w:t>business</w:t>
      </w:r>
      <w:r>
        <w:rPr>
          <w:color w:val="010101"/>
          <w:spacing w:val="40"/>
        </w:rPr>
        <w:t xml:space="preserve"> </w:t>
      </w:r>
      <w:r>
        <w:rPr>
          <w:color w:val="010101"/>
        </w:rPr>
        <w:t>startup</w:t>
      </w:r>
      <w:r>
        <w:rPr>
          <w:color w:val="010101"/>
          <w:spacing w:val="40"/>
        </w:rPr>
        <w:t xml:space="preserve"> </w:t>
      </w:r>
      <w:r>
        <w:rPr>
          <w:color w:val="010101"/>
        </w:rPr>
        <w:t>class</w:t>
      </w:r>
      <w:r>
        <w:rPr>
          <w:color w:val="010101"/>
          <w:spacing w:val="40"/>
        </w:rPr>
        <w:t xml:space="preserve"> </w:t>
      </w:r>
      <w:r>
        <w:rPr>
          <w:color w:val="010101"/>
        </w:rPr>
        <w:t>or</w:t>
      </w:r>
      <w:r>
        <w:rPr>
          <w:color w:val="010101"/>
          <w:spacing w:val="40"/>
        </w:rPr>
        <w:t xml:space="preserve"> </w:t>
      </w:r>
      <w:r>
        <w:rPr>
          <w:color w:val="010101"/>
        </w:rPr>
        <w:t>go</w:t>
      </w:r>
      <w:r>
        <w:rPr>
          <w:color w:val="010101"/>
          <w:spacing w:val="40"/>
        </w:rPr>
        <w:t xml:space="preserve"> </w:t>
      </w:r>
      <w:r>
        <w:rPr>
          <w:color w:val="010101"/>
        </w:rPr>
        <w:t>to</w:t>
      </w:r>
      <w:r>
        <w:rPr>
          <w:color w:val="010101"/>
          <w:spacing w:val="40"/>
        </w:rPr>
        <w:t xml:space="preserve"> </w:t>
      </w:r>
      <w:r>
        <w:rPr>
          <w:color w:val="010101"/>
        </w:rPr>
        <w:t>Yahoo</w:t>
      </w:r>
      <w:r>
        <w:rPr>
          <w:color w:val="010101"/>
          <w:spacing w:val="40"/>
        </w:rPr>
        <w:t xml:space="preserve"> </w:t>
      </w:r>
      <w:r>
        <w:rPr>
          <w:color w:val="010101"/>
        </w:rPr>
        <w:t>Small</w:t>
      </w:r>
      <w:r>
        <w:rPr>
          <w:color w:val="010101"/>
          <w:spacing w:val="40"/>
        </w:rPr>
        <w:t xml:space="preserve"> </w:t>
      </w:r>
      <w:r>
        <w:rPr>
          <w:color w:val="010101"/>
        </w:rPr>
        <w:t xml:space="preserve">Business Advisor, online at </w:t>
      </w:r>
      <w:hyperlink r:id="rId104">
        <w:r>
          <w:rPr>
            <w:color w:val="010101"/>
          </w:rPr>
          <w:t>http://smallbusiness.yahoo.com/advisor/.)</w:t>
        </w:r>
      </w:hyperlink>
      <w:r>
        <w:rPr>
          <w:color w:val="010101"/>
        </w:rPr>
        <w:t xml:space="preserve"> You may want to partner</w:t>
      </w:r>
      <w:r>
        <w:rPr>
          <w:color w:val="010101"/>
          <w:spacing w:val="40"/>
        </w:rPr>
        <w:t xml:space="preserve"> </w:t>
      </w:r>
      <w:r>
        <w:rPr>
          <w:color w:val="010101"/>
        </w:rPr>
        <w:t>with</w:t>
      </w:r>
      <w:r>
        <w:rPr>
          <w:color w:val="010101"/>
          <w:spacing w:val="40"/>
        </w:rPr>
        <w:t xml:space="preserve"> </w:t>
      </w:r>
      <w:r>
        <w:rPr>
          <w:color w:val="010101"/>
        </w:rPr>
        <w:t>someone.</w:t>
      </w:r>
      <w:r>
        <w:rPr>
          <w:color w:val="010101"/>
          <w:spacing w:val="40"/>
        </w:rPr>
        <w:t xml:space="preserve"> </w:t>
      </w:r>
      <w:r>
        <w:rPr>
          <w:color w:val="010101"/>
        </w:rPr>
        <w:t>You</w:t>
      </w:r>
      <w:r>
        <w:rPr>
          <w:color w:val="010101"/>
          <w:spacing w:val="40"/>
        </w:rPr>
        <w:t xml:space="preserve"> </w:t>
      </w:r>
      <w:r>
        <w:rPr>
          <w:color w:val="010101"/>
        </w:rPr>
        <w:t>may</w:t>
      </w:r>
      <w:r>
        <w:rPr>
          <w:color w:val="010101"/>
          <w:spacing w:val="40"/>
        </w:rPr>
        <w:t xml:space="preserve"> </w:t>
      </w:r>
      <w:r>
        <w:rPr>
          <w:color w:val="010101"/>
        </w:rPr>
        <w:t>even</w:t>
      </w:r>
      <w:r>
        <w:rPr>
          <w:color w:val="010101"/>
          <w:spacing w:val="40"/>
        </w:rPr>
        <w:t xml:space="preserve"> </w:t>
      </w:r>
      <w:r>
        <w:rPr>
          <w:color w:val="010101"/>
        </w:rPr>
        <w:t>want</w:t>
      </w:r>
      <w:r>
        <w:rPr>
          <w:color w:val="010101"/>
          <w:spacing w:val="40"/>
        </w:rPr>
        <w:t xml:space="preserve"> </w:t>
      </w:r>
      <w:r>
        <w:rPr>
          <w:color w:val="010101"/>
        </w:rPr>
        <w:t>to</w:t>
      </w:r>
      <w:r>
        <w:rPr>
          <w:color w:val="010101"/>
          <w:spacing w:val="40"/>
        </w:rPr>
        <w:t xml:space="preserve"> </w:t>
      </w:r>
      <w:r>
        <w:rPr>
          <w:color w:val="010101"/>
        </w:rPr>
        <w:t>drop</w:t>
      </w:r>
      <w:r>
        <w:rPr>
          <w:color w:val="010101"/>
          <w:spacing w:val="40"/>
        </w:rPr>
        <w:t xml:space="preserve"> </w:t>
      </w:r>
      <w:r>
        <w:rPr>
          <w:color w:val="010101"/>
        </w:rPr>
        <w:t>the</w:t>
      </w:r>
      <w:r>
        <w:rPr>
          <w:color w:val="010101"/>
          <w:spacing w:val="40"/>
        </w:rPr>
        <w:t xml:space="preserve"> </w:t>
      </w:r>
      <w:r>
        <w:rPr>
          <w:color w:val="010101"/>
        </w:rPr>
        <w:t>whole</w:t>
      </w:r>
      <w:r>
        <w:rPr>
          <w:color w:val="010101"/>
          <w:spacing w:val="40"/>
        </w:rPr>
        <w:t xml:space="preserve"> </w:t>
      </w:r>
      <w:r>
        <w:rPr>
          <w:color w:val="010101"/>
        </w:rPr>
        <w:t>thing.</w:t>
      </w:r>
      <w:r>
        <w:rPr>
          <w:color w:val="010101"/>
          <w:spacing w:val="40"/>
        </w:rPr>
        <w:t xml:space="preserve"> </w:t>
      </w:r>
      <w:r>
        <w:rPr>
          <w:color w:val="010101"/>
        </w:rPr>
        <w:t>But,</w:t>
      </w:r>
      <w:r>
        <w:rPr>
          <w:color w:val="010101"/>
          <w:spacing w:val="40"/>
        </w:rPr>
        <w:t xml:space="preserve"> </w:t>
      </w:r>
      <w:r>
        <w:rPr>
          <w:color w:val="010101"/>
        </w:rPr>
        <w:t>if you've</w:t>
      </w:r>
      <w:r>
        <w:rPr>
          <w:color w:val="010101"/>
          <w:spacing w:val="40"/>
        </w:rPr>
        <w:t xml:space="preserve"> </w:t>
      </w:r>
      <w:r>
        <w:rPr>
          <w:color w:val="010101"/>
        </w:rPr>
        <w:t>come</w:t>
      </w:r>
      <w:r>
        <w:rPr>
          <w:color w:val="010101"/>
          <w:spacing w:val="40"/>
        </w:rPr>
        <w:t xml:space="preserve"> </w:t>
      </w:r>
      <w:r>
        <w:rPr>
          <w:color w:val="010101"/>
        </w:rPr>
        <w:t>this far,</w:t>
      </w:r>
      <w:r>
        <w:rPr>
          <w:color w:val="010101"/>
          <w:spacing w:val="40"/>
        </w:rPr>
        <w:t xml:space="preserve"> </w:t>
      </w:r>
      <w:r>
        <w:rPr>
          <w:color w:val="010101"/>
          <w:w w:val="85"/>
        </w:rPr>
        <w:t>I</w:t>
      </w:r>
      <w:r>
        <w:rPr>
          <w:color w:val="010101"/>
          <w:spacing w:val="40"/>
        </w:rPr>
        <w:t xml:space="preserve"> </w:t>
      </w:r>
      <w:r>
        <w:rPr>
          <w:color w:val="010101"/>
        </w:rPr>
        <w:t>don't</w:t>
      </w:r>
      <w:r>
        <w:rPr>
          <w:color w:val="010101"/>
          <w:spacing w:val="40"/>
        </w:rPr>
        <w:t xml:space="preserve"> </w:t>
      </w:r>
      <w:r>
        <w:rPr>
          <w:color w:val="010101"/>
        </w:rPr>
        <w:t>think</w:t>
      </w:r>
      <w:r>
        <w:rPr>
          <w:color w:val="010101"/>
          <w:spacing w:val="40"/>
        </w:rPr>
        <w:t xml:space="preserve"> </w:t>
      </w:r>
      <w:r>
        <w:rPr>
          <w:color w:val="010101"/>
        </w:rPr>
        <w:t>you</w:t>
      </w:r>
      <w:r>
        <w:rPr>
          <w:color w:val="010101"/>
          <w:spacing w:val="40"/>
        </w:rPr>
        <w:t xml:space="preserve"> </w:t>
      </w:r>
      <w:r>
        <w:rPr>
          <w:color w:val="010101"/>
        </w:rPr>
        <w:t>will.</w:t>
      </w:r>
    </w:p>
    <w:p w:rsidR="0079362F" w:rsidRDefault="0079362F">
      <w:pPr>
        <w:spacing w:line="266" w:lineRule="auto"/>
        <w:jc w:val="both"/>
        <w:sectPr w:rsidR="0079362F">
          <w:headerReference w:type="default" r:id="rId105"/>
          <w:pgSz w:w="12240" w:h="15840"/>
          <w:pgMar w:top="1080" w:right="720" w:bottom="280" w:left="720" w:header="797" w:footer="0" w:gutter="0"/>
          <w:cols w:space="720"/>
        </w:sectPr>
      </w:pPr>
    </w:p>
    <w:p w:rsidR="0079362F" w:rsidRDefault="00EF2652">
      <w:pPr>
        <w:spacing w:before="72"/>
        <w:ind w:right="1176"/>
        <w:jc w:val="right"/>
        <w:rPr>
          <w:rFonts w:ascii="Arial"/>
          <w:b/>
          <w:sz w:val="27"/>
        </w:rPr>
      </w:pPr>
      <w:r>
        <w:rPr>
          <w:rFonts w:ascii="Arial"/>
          <w:b/>
          <w:color w:val="2A2B33"/>
          <w:spacing w:val="-2"/>
          <w:w w:val="145"/>
          <w:sz w:val="27"/>
        </w:rPr>
        <w:lastRenderedPageBreak/>
        <w:t>CHAPTER</w:t>
      </w:r>
    </w:p>
    <w:p w:rsidR="0079362F" w:rsidRDefault="0079362F">
      <w:pPr>
        <w:pStyle w:val="BodyText"/>
        <w:spacing w:before="8"/>
        <w:rPr>
          <w:rFonts w:ascii="Arial"/>
          <w:b/>
          <w:sz w:val="7"/>
        </w:rPr>
      </w:pPr>
      <w:r w:rsidRPr="0079362F">
        <w:pict>
          <v:shape id="docshape256" o:spid="_x0000_s1510" type="#_x0000_t202" style="position:absolute;margin-left:415.7pt;margin-top:5.95pt;width:109.95pt;height:66pt;z-index:-15620608;mso-wrap-distance-left:0;mso-wrap-distance-right:0;mso-position-horizontal-relative:page" filled="f" strokecolor="#2b2d34" strokeweight=".6pt">
            <v:textbox inset="0,0,0,0">
              <w:txbxContent>
                <w:p w:rsidR="00EF2652" w:rsidRDefault="00EF2652">
                  <w:pPr>
                    <w:spacing w:before="34"/>
                    <w:ind w:left="24"/>
                    <w:jc w:val="center"/>
                    <w:rPr>
                      <w:rFonts w:ascii="Arial"/>
                      <w:b/>
                      <w:sz w:val="105"/>
                    </w:rPr>
                  </w:pPr>
                  <w:r>
                    <w:rPr>
                      <w:rFonts w:ascii="Arial"/>
                      <w:b/>
                      <w:color w:val="2A2B33"/>
                      <w:w w:val="103"/>
                      <w:sz w:val="105"/>
                    </w:rPr>
                    <w:t>6</w:t>
                  </w:r>
                </w:p>
              </w:txbxContent>
            </v:textbox>
            <w10:wrap type="topAndBottom" anchorx="page"/>
          </v:shape>
        </w:pict>
      </w:r>
    </w:p>
    <w:p w:rsidR="0079362F" w:rsidRDefault="0079362F">
      <w:pPr>
        <w:pStyle w:val="BodyText"/>
        <w:spacing w:before="3"/>
        <w:rPr>
          <w:rFonts w:ascii="Arial"/>
          <w:b/>
          <w:sz w:val="8"/>
        </w:rPr>
      </w:pPr>
    </w:p>
    <w:p w:rsidR="0079362F" w:rsidRDefault="0079362F">
      <w:pPr>
        <w:spacing w:before="51"/>
        <w:ind w:left="1452"/>
        <w:rPr>
          <w:b/>
          <w:sz w:val="118"/>
        </w:rPr>
      </w:pPr>
      <w:r w:rsidRPr="0079362F">
        <w:pict>
          <v:shape id="docshape257" o:spid="_x0000_s1509" style="position:absolute;left:0;text-align:left;margin-left:200.3pt;margin-top:22.7pt;width:18.4pt;height:36.85pt;z-index:-20072960;mso-position-horizontal-relative:page" coordorigin="4006,454" coordsize="368,737" path="m4222,1191r-38,-4l4141,1169r-34,-41l4092,1056r,-408l4006,648r,-45l4097,603r69,-149l4202,454r,149l4354,603r,45l4202,648r,365l4209,1069r16,36l4250,1125r29,6l4300,1130r21,-3l4342,1122r21,-8l4373,1138r-31,17l4306,1173r-41,13l4222,1191xe" fillcolor="black" stroked="f">
            <v:path arrowok="t"/>
            <w10:wrap anchorx="page"/>
          </v:shape>
        </w:pict>
      </w:r>
      <w:r w:rsidRPr="0079362F">
        <w:pict>
          <v:shape id="docshape258" o:spid="_x0000_s1508" style="position:absolute;left:0;text-align:left;margin-left:250.55pt;margin-top:15.25pt;width:14.3pt;height:43.6pt;z-index:-20072448;mso-position-horizontal-relative:page" coordorigin="5011,305" coordsize="286,872" path="m5297,1176r-286,l5011,1143r50,-5l5087,1129r11,-19l5100,1076r,-653l5062,370r-46,-5l5016,336r185,-31l5210,312r,764l5212,1110r11,19l5249,1138r48,5l5297,1176xe" fillcolor="black" stroked="f">
            <v:path arrowok="t"/>
            <w10:wrap anchorx="page"/>
          </v:shape>
        </w:pict>
      </w:r>
      <w:r w:rsidR="00EF2652">
        <w:rPr>
          <w:b/>
          <w:color w:val="010101"/>
          <w:w w:val="115"/>
          <w:sz w:val="118"/>
        </w:rPr>
        <w:t>Pora</w:t>
      </w:r>
      <w:r w:rsidR="00EF2652">
        <w:rPr>
          <w:b/>
          <w:color w:val="010101"/>
          <w:spacing w:val="19"/>
          <w:w w:val="115"/>
          <w:sz w:val="118"/>
        </w:rPr>
        <w:t xml:space="preserve"> </w:t>
      </w:r>
      <w:r w:rsidR="00EF2652">
        <w:rPr>
          <w:b/>
          <w:color w:val="010101"/>
          <w:spacing w:val="-10"/>
          <w:w w:val="115"/>
          <w:sz w:val="118"/>
        </w:rPr>
        <w:t>s</w:t>
      </w:r>
    </w:p>
    <w:p w:rsidR="0079362F" w:rsidRDefault="00EF2652">
      <w:pPr>
        <w:pStyle w:val="Heading4"/>
        <w:ind w:left="1446"/>
      </w:pPr>
      <w:r>
        <w:rPr>
          <w:color w:val="010101"/>
          <w:w w:val="70"/>
        </w:rPr>
        <w:t>Working</w:t>
      </w:r>
      <w:r>
        <w:rPr>
          <w:color w:val="010101"/>
          <w:spacing w:val="19"/>
        </w:rPr>
        <w:t xml:space="preserve"> </w:t>
      </w:r>
      <w:r>
        <w:rPr>
          <w:color w:val="010101"/>
          <w:w w:val="70"/>
        </w:rPr>
        <w:t>with</w:t>
      </w:r>
      <w:r>
        <w:rPr>
          <w:color w:val="010101"/>
          <w:spacing w:val="-26"/>
        </w:rPr>
        <w:t xml:space="preserve"> </w:t>
      </w:r>
      <w:r>
        <w:rPr>
          <w:color w:val="010101"/>
          <w:w w:val="70"/>
        </w:rPr>
        <w:t>Your</w:t>
      </w:r>
      <w:r>
        <w:rPr>
          <w:color w:val="010101"/>
          <w:spacing w:val="17"/>
        </w:rPr>
        <w:t xml:space="preserve"> </w:t>
      </w:r>
      <w:r>
        <w:rPr>
          <w:color w:val="010101"/>
          <w:spacing w:val="-2"/>
          <w:w w:val="70"/>
        </w:rPr>
        <w:t>Partner</w:t>
      </w:r>
    </w:p>
    <w:p w:rsidR="0079362F" w:rsidRDefault="0079362F">
      <w:pPr>
        <w:pStyle w:val="BodyText"/>
        <w:spacing w:before="7"/>
        <w:rPr>
          <w:rFonts w:ascii="Arial"/>
          <w:b/>
          <w:sz w:val="16"/>
        </w:rPr>
      </w:pPr>
      <w:r w:rsidRPr="0079362F">
        <w:pict>
          <v:shape id="docshape259" o:spid="_x0000_s1507" style="position:absolute;margin-left:107.9pt;margin-top:10.75pt;width:418.1pt;height:.1pt;z-index:-15620096;mso-wrap-distance-left:0;mso-wrap-distance-right:0;mso-position-horizontal-relative:page" coordorigin="2158,215" coordsize="8362,0" path="m2158,215r8361,e" filled="f" strokecolor="#2b2d34" strokeweight=".6pt">
            <v:path arrowok="t"/>
            <w10:wrap type="topAndBottom" anchorx="page"/>
          </v:shape>
        </w:pict>
      </w:r>
    </w:p>
    <w:p w:rsidR="0079362F" w:rsidRDefault="00EF2652">
      <w:pPr>
        <w:pStyle w:val="BodyText"/>
        <w:spacing w:before="343" w:line="268" w:lineRule="auto"/>
        <w:ind w:left="1423" w:right="1008" w:firstLine="32"/>
        <w:jc w:val="both"/>
      </w:pPr>
      <w:r>
        <w:rPr>
          <w:color w:val="010101"/>
        </w:rPr>
        <w:t>In</w:t>
      </w:r>
      <w:r>
        <w:rPr>
          <w:color w:val="010101"/>
          <w:spacing w:val="40"/>
        </w:rPr>
        <w:t xml:space="preserve"> </w:t>
      </w:r>
      <w:r>
        <w:rPr>
          <w:color w:val="010101"/>
        </w:rPr>
        <w:t>order</w:t>
      </w:r>
      <w:r>
        <w:rPr>
          <w:color w:val="010101"/>
          <w:spacing w:val="40"/>
        </w:rPr>
        <w:t xml:space="preserve"> </w:t>
      </w:r>
      <w:r>
        <w:rPr>
          <w:color w:val="010101"/>
        </w:rPr>
        <w:t>to</w:t>
      </w:r>
      <w:r>
        <w:rPr>
          <w:color w:val="010101"/>
          <w:spacing w:val="40"/>
        </w:rPr>
        <w:t xml:space="preserve"> </w:t>
      </w:r>
      <w:r>
        <w:rPr>
          <w:color w:val="010101"/>
        </w:rPr>
        <w:t>crowdfund,</w:t>
      </w:r>
      <w:r>
        <w:rPr>
          <w:color w:val="010101"/>
          <w:spacing w:val="40"/>
        </w:rPr>
        <w:t xml:space="preserve"> </w:t>
      </w:r>
      <w:r>
        <w:rPr>
          <w:color w:val="010101"/>
        </w:rPr>
        <w:t>you</w:t>
      </w:r>
      <w:r>
        <w:rPr>
          <w:color w:val="010101"/>
          <w:spacing w:val="40"/>
        </w:rPr>
        <w:t xml:space="preserve"> </w:t>
      </w:r>
      <w:r>
        <w:rPr>
          <w:color w:val="010101"/>
        </w:rPr>
        <w:t>need</w:t>
      </w:r>
      <w:r>
        <w:rPr>
          <w:color w:val="010101"/>
          <w:spacing w:val="40"/>
        </w:rPr>
        <w:t xml:space="preserve"> </w:t>
      </w:r>
      <w:r>
        <w:rPr>
          <w:color w:val="010101"/>
        </w:rPr>
        <w:t>a</w:t>
      </w:r>
      <w:r>
        <w:rPr>
          <w:color w:val="010101"/>
          <w:spacing w:val="40"/>
        </w:rPr>
        <w:t xml:space="preserve"> </w:t>
      </w:r>
      <w:r>
        <w:rPr>
          <w:color w:val="010101"/>
        </w:rPr>
        <w:t>portal.</w:t>
      </w:r>
      <w:r>
        <w:rPr>
          <w:color w:val="010101"/>
          <w:spacing w:val="40"/>
        </w:rPr>
        <w:t xml:space="preserve"> </w:t>
      </w:r>
      <w:r>
        <w:rPr>
          <w:color w:val="010101"/>
        </w:rPr>
        <w:t>In</w:t>
      </w:r>
      <w:r>
        <w:rPr>
          <w:color w:val="010101"/>
          <w:spacing w:val="40"/>
        </w:rPr>
        <w:t xml:space="preserve"> </w:t>
      </w:r>
      <w:r>
        <w:rPr>
          <w:color w:val="010101"/>
        </w:rPr>
        <w:t>this</w:t>
      </w:r>
      <w:r>
        <w:rPr>
          <w:color w:val="010101"/>
          <w:spacing w:val="40"/>
        </w:rPr>
        <w:t xml:space="preserve"> </w:t>
      </w:r>
      <w:r>
        <w:rPr>
          <w:color w:val="010101"/>
        </w:rPr>
        <w:t>chapter,</w:t>
      </w:r>
      <w:r>
        <w:rPr>
          <w:color w:val="010101"/>
          <w:spacing w:val="40"/>
        </w:rPr>
        <w:t xml:space="preserve"> </w:t>
      </w:r>
      <w:r>
        <w:rPr>
          <w:color w:val="010101"/>
          <w:w w:val="85"/>
        </w:rPr>
        <w:t>I</w:t>
      </w:r>
      <w:r>
        <w:rPr>
          <w:color w:val="010101"/>
          <w:spacing w:val="40"/>
        </w:rPr>
        <w:t xml:space="preserve"> </w:t>
      </w:r>
      <w:r>
        <w:rPr>
          <w:color w:val="010101"/>
        </w:rPr>
        <w:t>expand</w:t>
      </w:r>
      <w:r>
        <w:rPr>
          <w:color w:val="010101"/>
          <w:spacing w:val="40"/>
        </w:rPr>
        <w:t xml:space="preserve"> </w:t>
      </w:r>
      <w:r>
        <w:rPr>
          <w:color w:val="010101"/>
        </w:rPr>
        <w:t>on</w:t>
      </w:r>
      <w:r>
        <w:rPr>
          <w:color w:val="010101"/>
          <w:spacing w:val="40"/>
        </w:rPr>
        <w:t xml:space="preserve"> </w:t>
      </w:r>
      <w:r>
        <w:rPr>
          <w:color w:val="010101"/>
        </w:rPr>
        <w:t>the JOBS</w:t>
      </w:r>
      <w:r>
        <w:rPr>
          <w:color w:val="010101"/>
          <w:spacing w:val="40"/>
        </w:rPr>
        <w:t xml:space="preserve"> </w:t>
      </w:r>
      <w:r>
        <w:rPr>
          <w:color w:val="010101"/>
        </w:rPr>
        <w:t>Act</w:t>
      </w:r>
      <w:r>
        <w:rPr>
          <w:color w:val="010101"/>
          <w:spacing w:val="40"/>
        </w:rPr>
        <w:t xml:space="preserve"> </w:t>
      </w:r>
      <w:r>
        <w:rPr>
          <w:color w:val="010101"/>
        </w:rPr>
        <w:t>rules</w:t>
      </w:r>
      <w:r>
        <w:rPr>
          <w:color w:val="010101"/>
          <w:spacing w:val="40"/>
        </w:rPr>
        <w:t xml:space="preserve"> </w:t>
      </w:r>
      <w:r>
        <w:rPr>
          <w:color w:val="010101"/>
        </w:rPr>
        <w:t>governing</w:t>
      </w:r>
      <w:r>
        <w:rPr>
          <w:color w:val="010101"/>
          <w:spacing w:val="40"/>
        </w:rPr>
        <w:t xml:space="preserve"> </w:t>
      </w:r>
      <w:r>
        <w:rPr>
          <w:color w:val="010101"/>
        </w:rPr>
        <w:t>these</w:t>
      </w:r>
      <w:r>
        <w:rPr>
          <w:color w:val="010101"/>
          <w:spacing w:val="40"/>
        </w:rPr>
        <w:t xml:space="preserve"> </w:t>
      </w:r>
      <w:r>
        <w:rPr>
          <w:color w:val="010101"/>
        </w:rPr>
        <w:t>critical</w:t>
      </w:r>
      <w:r>
        <w:rPr>
          <w:color w:val="010101"/>
          <w:spacing w:val="40"/>
        </w:rPr>
        <w:t xml:space="preserve"> </w:t>
      </w:r>
      <w:r>
        <w:rPr>
          <w:color w:val="010101"/>
        </w:rPr>
        <w:t>entities.</w:t>
      </w:r>
    </w:p>
    <w:p w:rsidR="0079362F" w:rsidRDefault="0079362F">
      <w:pPr>
        <w:pStyle w:val="BodyText"/>
        <w:spacing w:before="6"/>
        <w:rPr>
          <w:sz w:val="35"/>
        </w:rPr>
      </w:pPr>
    </w:p>
    <w:p w:rsidR="0079362F" w:rsidRDefault="00EF2652">
      <w:pPr>
        <w:pStyle w:val="Heading7"/>
        <w:ind w:left="1439"/>
        <w:jc w:val="both"/>
      </w:pPr>
      <w:r>
        <w:rPr>
          <w:color w:val="2A2B33"/>
          <w:w w:val="105"/>
        </w:rPr>
        <w:t>What</w:t>
      </w:r>
      <w:r>
        <w:rPr>
          <w:color w:val="2A2B33"/>
          <w:spacing w:val="62"/>
          <w:w w:val="105"/>
        </w:rPr>
        <w:t xml:space="preserve"> </w:t>
      </w:r>
      <w:r>
        <w:rPr>
          <w:color w:val="2A2B33"/>
          <w:w w:val="105"/>
        </w:rPr>
        <w:t>Is</w:t>
      </w:r>
      <w:r>
        <w:rPr>
          <w:color w:val="2A2B33"/>
          <w:spacing w:val="9"/>
          <w:w w:val="105"/>
        </w:rPr>
        <w:t xml:space="preserve"> </w:t>
      </w:r>
      <w:r>
        <w:rPr>
          <w:color w:val="2A2B33"/>
          <w:w w:val="105"/>
        </w:rPr>
        <w:t>a</w:t>
      </w:r>
      <w:r>
        <w:rPr>
          <w:color w:val="2A2B33"/>
          <w:spacing w:val="71"/>
          <w:w w:val="105"/>
        </w:rPr>
        <w:t xml:space="preserve"> </w:t>
      </w:r>
      <w:r>
        <w:rPr>
          <w:color w:val="2A2B33"/>
          <w:spacing w:val="-2"/>
          <w:w w:val="105"/>
        </w:rPr>
        <w:t>Portal?</w:t>
      </w:r>
    </w:p>
    <w:p w:rsidR="0079362F" w:rsidRDefault="00EF2652">
      <w:pPr>
        <w:pStyle w:val="BodyText"/>
        <w:spacing w:before="155" w:line="266" w:lineRule="auto"/>
        <w:ind w:left="1440" w:right="991"/>
        <w:jc w:val="both"/>
      </w:pPr>
      <w:r>
        <w:rPr>
          <w:color w:val="010101"/>
          <w:w w:val="105"/>
        </w:rPr>
        <w:t>A crowdfunding portal, or funding platform, is an intermediary that stands between</w:t>
      </w:r>
      <w:r>
        <w:rPr>
          <w:color w:val="010101"/>
          <w:spacing w:val="40"/>
          <w:w w:val="105"/>
        </w:rPr>
        <w:t xml:space="preserve"> </w:t>
      </w:r>
      <w:r>
        <w:rPr>
          <w:color w:val="010101"/>
          <w:w w:val="105"/>
        </w:rPr>
        <w:t>an entrepreneur or</w:t>
      </w:r>
      <w:r>
        <w:rPr>
          <w:color w:val="010101"/>
          <w:spacing w:val="40"/>
          <w:w w:val="105"/>
        </w:rPr>
        <w:t xml:space="preserve"> </w:t>
      </w:r>
      <w:r>
        <w:rPr>
          <w:color w:val="010101"/>
          <w:w w:val="105"/>
        </w:rPr>
        <w:t>business owner seeking money and the</w:t>
      </w:r>
      <w:r>
        <w:rPr>
          <w:color w:val="010101"/>
          <w:spacing w:val="40"/>
          <w:w w:val="105"/>
        </w:rPr>
        <w:t xml:space="preserve"> </w:t>
      </w:r>
      <w:r>
        <w:rPr>
          <w:color w:val="010101"/>
          <w:w w:val="105"/>
        </w:rPr>
        <w:t>people with the</w:t>
      </w:r>
      <w:r>
        <w:rPr>
          <w:color w:val="010101"/>
          <w:spacing w:val="40"/>
          <w:w w:val="105"/>
        </w:rPr>
        <w:t xml:space="preserve"> </w:t>
      </w:r>
      <w:r>
        <w:rPr>
          <w:color w:val="010101"/>
          <w:w w:val="105"/>
        </w:rPr>
        <w:t>money. Note that while lndiegogo and Kickstarter are both portals, they are not JOBS Act Portals, since they do not broker equity shares in companies (yet).</w:t>
      </w:r>
    </w:p>
    <w:p w:rsidR="0079362F" w:rsidRDefault="00EF2652">
      <w:pPr>
        <w:pStyle w:val="BodyText"/>
        <w:spacing w:before="158" w:line="261" w:lineRule="auto"/>
        <w:ind w:left="1450" w:right="992" w:hanging="9"/>
        <w:jc w:val="both"/>
      </w:pPr>
      <w:r>
        <w:rPr>
          <w:color w:val="010101"/>
          <w:w w:val="105"/>
        </w:rPr>
        <w:t>A portal can take any organizational form. You can create a portal as an individual, cooperative,</w:t>
      </w:r>
      <w:r>
        <w:rPr>
          <w:color w:val="010101"/>
          <w:spacing w:val="40"/>
          <w:w w:val="105"/>
        </w:rPr>
        <w:t xml:space="preserve"> </w:t>
      </w:r>
      <w:r>
        <w:rPr>
          <w:color w:val="010101"/>
          <w:w w:val="105"/>
        </w:rPr>
        <w:t>partnership,</w:t>
      </w:r>
      <w:r>
        <w:rPr>
          <w:color w:val="010101"/>
          <w:spacing w:val="40"/>
          <w:w w:val="105"/>
        </w:rPr>
        <w:t xml:space="preserve"> </w:t>
      </w:r>
      <w:r>
        <w:rPr>
          <w:color w:val="010101"/>
          <w:w w:val="105"/>
        </w:rPr>
        <w:t>LLC, or</w:t>
      </w:r>
      <w:r>
        <w:rPr>
          <w:color w:val="010101"/>
          <w:spacing w:val="40"/>
          <w:w w:val="105"/>
        </w:rPr>
        <w:t xml:space="preserve"> </w:t>
      </w:r>
      <w:r>
        <w:rPr>
          <w:color w:val="010101"/>
          <w:w w:val="105"/>
        </w:rPr>
        <w:t>corporation.</w:t>
      </w:r>
    </w:p>
    <w:p w:rsidR="0079362F" w:rsidRDefault="00EF2652">
      <w:pPr>
        <w:pStyle w:val="BodyText"/>
        <w:spacing w:before="167" w:line="264" w:lineRule="auto"/>
        <w:ind w:left="1433" w:right="981" w:firstLine="22"/>
        <w:jc w:val="both"/>
      </w:pPr>
      <w:r>
        <w:rPr>
          <w:color w:val="010101"/>
          <w:w w:val="105"/>
        </w:rPr>
        <w:t>In whatever form, a portal must register with the SEC as either a broker or a funding</w:t>
      </w:r>
      <w:r>
        <w:rPr>
          <w:color w:val="010101"/>
          <w:spacing w:val="28"/>
          <w:w w:val="105"/>
        </w:rPr>
        <w:t xml:space="preserve"> </w:t>
      </w:r>
      <w:r>
        <w:rPr>
          <w:color w:val="010101"/>
          <w:w w:val="105"/>
        </w:rPr>
        <w:t>portal</w:t>
      </w:r>
      <w:r>
        <w:rPr>
          <w:color w:val="010101"/>
          <w:spacing w:val="32"/>
          <w:w w:val="105"/>
        </w:rPr>
        <w:t xml:space="preserve"> </w:t>
      </w:r>
      <w:r>
        <w:rPr>
          <w:color w:val="010101"/>
          <w:w w:val="105"/>
        </w:rPr>
        <w:t>(as defined</w:t>
      </w:r>
      <w:r>
        <w:rPr>
          <w:color w:val="010101"/>
          <w:spacing w:val="34"/>
          <w:w w:val="105"/>
        </w:rPr>
        <w:t xml:space="preserve"> </w:t>
      </w:r>
      <w:r>
        <w:rPr>
          <w:color w:val="010101"/>
          <w:w w:val="105"/>
        </w:rPr>
        <w:t>in section</w:t>
      </w:r>
      <w:r>
        <w:rPr>
          <w:color w:val="010101"/>
          <w:spacing w:val="30"/>
          <w:w w:val="105"/>
        </w:rPr>
        <w:t xml:space="preserve"> </w:t>
      </w:r>
      <w:r>
        <w:rPr>
          <w:color w:val="010101"/>
          <w:w w:val="105"/>
        </w:rPr>
        <w:t>3(a)(80) of the</w:t>
      </w:r>
      <w:r>
        <w:rPr>
          <w:color w:val="010101"/>
          <w:spacing w:val="40"/>
          <w:w w:val="105"/>
        </w:rPr>
        <w:t xml:space="preserve"> </w:t>
      </w:r>
      <w:r>
        <w:rPr>
          <w:color w:val="010101"/>
          <w:w w:val="105"/>
        </w:rPr>
        <w:t>Securities</w:t>
      </w:r>
      <w:r>
        <w:rPr>
          <w:color w:val="010101"/>
          <w:spacing w:val="32"/>
          <w:w w:val="105"/>
        </w:rPr>
        <w:t xml:space="preserve"> </w:t>
      </w:r>
      <w:r>
        <w:rPr>
          <w:color w:val="010101"/>
          <w:w w:val="105"/>
        </w:rPr>
        <w:t>Exchange Act of 1934, included in the</w:t>
      </w:r>
      <w:r>
        <w:rPr>
          <w:color w:val="010101"/>
          <w:spacing w:val="40"/>
          <w:w w:val="105"/>
        </w:rPr>
        <w:t xml:space="preserve"> </w:t>
      </w:r>
      <w:r>
        <w:rPr>
          <w:color w:val="010101"/>
          <w:w w:val="105"/>
        </w:rPr>
        <w:t>Appendix to this book). A portal must also register with the</w:t>
      </w:r>
      <w:r>
        <w:rPr>
          <w:color w:val="010101"/>
          <w:spacing w:val="40"/>
          <w:w w:val="105"/>
        </w:rPr>
        <w:t xml:space="preserve"> </w:t>
      </w:r>
      <w:r>
        <w:rPr>
          <w:color w:val="010101"/>
          <w:w w:val="105"/>
        </w:rPr>
        <w:t>securities industry's sole regulatory agency,</w:t>
      </w:r>
      <w:r>
        <w:rPr>
          <w:color w:val="010101"/>
          <w:spacing w:val="40"/>
          <w:w w:val="105"/>
        </w:rPr>
        <w:t xml:space="preserve"> </w:t>
      </w:r>
      <w:r>
        <w:rPr>
          <w:color w:val="010101"/>
          <w:w w:val="105"/>
        </w:rPr>
        <w:t>FINRA</w:t>
      </w:r>
      <w:r>
        <w:rPr>
          <w:color w:val="2A2B33"/>
          <w:w w:val="105"/>
        </w:rPr>
        <w:t>.</w:t>
      </w:r>
    </w:p>
    <w:p w:rsidR="0079362F" w:rsidRDefault="00EF2652">
      <w:pPr>
        <w:pStyle w:val="BodyText"/>
        <w:spacing w:before="167" w:line="264" w:lineRule="auto"/>
        <w:ind w:left="1440" w:right="989" w:firstLine="17"/>
        <w:jc w:val="both"/>
      </w:pPr>
      <w:r>
        <w:rPr>
          <w:color w:val="010101"/>
          <w:w w:val="105"/>
        </w:rPr>
        <w:t>Funding platforms or</w:t>
      </w:r>
      <w:r>
        <w:rPr>
          <w:color w:val="010101"/>
          <w:spacing w:val="40"/>
          <w:w w:val="105"/>
        </w:rPr>
        <w:t xml:space="preserve"> </w:t>
      </w:r>
      <w:r>
        <w:rPr>
          <w:color w:val="010101"/>
          <w:w w:val="105"/>
        </w:rPr>
        <w:t>portals are websites created for the sale of EGC securities. By law, they have four and only four responsibilities.</w:t>
      </w:r>
      <w:r>
        <w:rPr>
          <w:color w:val="010101"/>
          <w:spacing w:val="-9"/>
          <w:w w:val="105"/>
        </w:rPr>
        <w:t xml:space="preserve"> </w:t>
      </w:r>
      <w:r>
        <w:rPr>
          <w:color w:val="010101"/>
          <w:w w:val="105"/>
        </w:rPr>
        <w:t>They must:</w:t>
      </w:r>
    </w:p>
    <w:p w:rsidR="0079362F" w:rsidRDefault="0079362F">
      <w:pPr>
        <w:pStyle w:val="BodyText"/>
        <w:spacing w:before="10"/>
        <w:rPr>
          <w:sz w:val="26"/>
        </w:rPr>
      </w:pPr>
    </w:p>
    <w:p w:rsidR="0079362F" w:rsidRDefault="00EF2652">
      <w:pPr>
        <w:pStyle w:val="ListParagraph"/>
        <w:numPr>
          <w:ilvl w:val="0"/>
          <w:numId w:val="50"/>
        </w:numPr>
        <w:tabs>
          <w:tab w:val="left" w:pos="2338"/>
          <w:tab w:val="left" w:pos="2339"/>
        </w:tabs>
        <w:spacing w:before="0"/>
        <w:ind w:hanging="453"/>
        <w:jc w:val="left"/>
        <w:rPr>
          <w:sz w:val="25"/>
        </w:rPr>
      </w:pPr>
      <w:r>
        <w:rPr>
          <w:color w:val="010101"/>
          <w:sz w:val="25"/>
        </w:rPr>
        <w:t>Register</w:t>
      </w:r>
      <w:r>
        <w:rPr>
          <w:color w:val="010101"/>
          <w:spacing w:val="31"/>
          <w:sz w:val="25"/>
        </w:rPr>
        <w:t xml:space="preserve"> </w:t>
      </w:r>
      <w:r>
        <w:rPr>
          <w:color w:val="010101"/>
          <w:sz w:val="25"/>
        </w:rPr>
        <w:t>with</w:t>
      </w:r>
      <w:r>
        <w:rPr>
          <w:color w:val="010101"/>
          <w:spacing w:val="34"/>
          <w:sz w:val="25"/>
        </w:rPr>
        <w:t xml:space="preserve"> </w:t>
      </w:r>
      <w:r>
        <w:rPr>
          <w:color w:val="010101"/>
          <w:sz w:val="25"/>
        </w:rPr>
        <w:t>the</w:t>
      </w:r>
      <w:r>
        <w:rPr>
          <w:color w:val="010101"/>
          <w:spacing w:val="57"/>
          <w:sz w:val="25"/>
        </w:rPr>
        <w:t xml:space="preserve"> </w:t>
      </w:r>
      <w:r>
        <w:rPr>
          <w:color w:val="010101"/>
          <w:sz w:val="25"/>
        </w:rPr>
        <w:t>SEC</w:t>
      </w:r>
      <w:r>
        <w:rPr>
          <w:color w:val="010101"/>
          <w:spacing w:val="25"/>
          <w:sz w:val="25"/>
        </w:rPr>
        <w:t xml:space="preserve"> </w:t>
      </w:r>
      <w:r>
        <w:rPr>
          <w:color w:val="010101"/>
          <w:sz w:val="25"/>
        </w:rPr>
        <w:t>and</w:t>
      </w:r>
      <w:r>
        <w:rPr>
          <w:color w:val="010101"/>
          <w:spacing w:val="57"/>
          <w:sz w:val="25"/>
        </w:rPr>
        <w:t xml:space="preserve"> </w:t>
      </w:r>
      <w:r>
        <w:rPr>
          <w:color w:val="010101"/>
          <w:spacing w:val="-2"/>
          <w:sz w:val="25"/>
        </w:rPr>
        <w:t>FINRA.</w:t>
      </w:r>
    </w:p>
    <w:p w:rsidR="0079362F" w:rsidRDefault="00EF2652">
      <w:pPr>
        <w:pStyle w:val="ListParagraph"/>
        <w:numPr>
          <w:ilvl w:val="0"/>
          <w:numId w:val="50"/>
        </w:numPr>
        <w:tabs>
          <w:tab w:val="left" w:pos="2338"/>
          <w:tab w:val="left" w:pos="2339"/>
        </w:tabs>
        <w:spacing w:before="179"/>
        <w:ind w:hanging="453"/>
        <w:jc w:val="left"/>
        <w:rPr>
          <w:sz w:val="25"/>
        </w:rPr>
      </w:pPr>
      <w:r>
        <w:rPr>
          <w:color w:val="010101"/>
          <w:w w:val="105"/>
          <w:sz w:val="25"/>
        </w:rPr>
        <w:t>Provide</w:t>
      </w:r>
      <w:r>
        <w:rPr>
          <w:color w:val="010101"/>
          <w:spacing w:val="26"/>
          <w:w w:val="105"/>
          <w:sz w:val="25"/>
        </w:rPr>
        <w:t xml:space="preserve"> </w:t>
      </w:r>
      <w:r>
        <w:rPr>
          <w:color w:val="010101"/>
          <w:w w:val="105"/>
          <w:sz w:val="25"/>
        </w:rPr>
        <w:t>risk</w:t>
      </w:r>
      <w:r>
        <w:rPr>
          <w:color w:val="010101"/>
          <w:spacing w:val="7"/>
          <w:w w:val="105"/>
          <w:sz w:val="25"/>
        </w:rPr>
        <w:t xml:space="preserve"> </w:t>
      </w:r>
      <w:r>
        <w:rPr>
          <w:color w:val="010101"/>
          <w:w w:val="105"/>
          <w:sz w:val="25"/>
        </w:rPr>
        <w:t>and</w:t>
      </w:r>
      <w:r>
        <w:rPr>
          <w:color w:val="010101"/>
          <w:spacing w:val="24"/>
          <w:w w:val="105"/>
          <w:sz w:val="25"/>
        </w:rPr>
        <w:t xml:space="preserve"> </w:t>
      </w:r>
      <w:r>
        <w:rPr>
          <w:color w:val="010101"/>
          <w:w w:val="105"/>
          <w:sz w:val="25"/>
        </w:rPr>
        <w:t>investor</w:t>
      </w:r>
      <w:r>
        <w:rPr>
          <w:color w:val="010101"/>
          <w:spacing w:val="18"/>
          <w:w w:val="105"/>
          <w:sz w:val="25"/>
        </w:rPr>
        <w:t xml:space="preserve"> </w:t>
      </w:r>
      <w:r>
        <w:rPr>
          <w:color w:val="010101"/>
          <w:w w:val="105"/>
          <w:sz w:val="25"/>
        </w:rPr>
        <w:t>education</w:t>
      </w:r>
      <w:r>
        <w:rPr>
          <w:color w:val="010101"/>
          <w:spacing w:val="43"/>
          <w:w w:val="105"/>
          <w:sz w:val="25"/>
        </w:rPr>
        <w:t xml:space="preserve"> </w:t>
      </w:r>
      <w:r>
        <w:rPr>
          <w:color w:val="010101"/>
          <w:spacing w:val="-2"/>
          <w:w w:val="105"/>
          <w:sz w:val="25"/>
        </w:rPr>
        <w:t>materials.</w:t>
      </w:r>
    </w:p>
    <w:p w:rsidR="0079362F" w:rsidRDefault="00EF2652">
      <w:pPr>
        <w:pStyle w:val="ListParagraph"/>
        <w:numPr>
          <w:ilvl w:val="0"/>
          <w:numId w:val="50"/>
        </w:numPr>
        <w:tabs>
          <w:tab w:val="left" w:pos="2337"/>
          <w:tab w:val="left" w:pos="2338"/>
        </w:tabs>
        <w:spacing w:before="174"/>
        <w:ind w:left="2337" w:hanging="457"/>
        <w:jc w:val="left"/>
        <w:rPr>
          <w:sz w:val="25"/>
        </w:rPr>
      </w:pPr>
      <w:r>
        <w:rPr>
          <w:color w:val="010101"/>
          <w:w w:val="110"/>
          <w:sz w:val="25"/>
        </w:rPr>
        <w:t>Ensure</w:t>
      </w:r>
      <w:r>
        <w:rPr>
          <w:color w:val="010101"/>
          <w:spacing w:val="-6"/>
          <w:w w:val="110"/>
          <w:sz w:val="25"/>
        </w:rPr>
        <w:t xml:space="preserve"> </w:t>
      </w:r>
      <w:r>
        <w:rPr>
          <w:color w:val="010101"/>
          <w:w w:val="110"/>
          <w:sz w:val="25"/>
        </w:rPr>
        <w:t>that</w:t>
      </w:r>
      <w:r>
        <w:rPr>
          <w:color w:val="010101"/>
          <w:spacing w:val="-3"/>
          <w:w w:val="110"/>
          <w:sz w:val="25"/>
        </w:rPr>
        <w:t xml:space="preserve"> </w:t>
      </w:r>
      <w:r>
        <w:rPr>
          <w:color w:val="010101"/>
          <w:w w:val="110"/>
          <w:sz w:val="25"/>
        </w:rPr>
        <w:t>investors</w:t>
      </w:r>
      <w:r>
        <w:rPr>
          <w:color w:val="010101"/>
          <w:spacing w:val="11"/>
          <w:w w:val="110"/>
          <w:sz w:val="25"/>
        </w:rPr>
        <w:t xml:space="preserve"> </w:t>
      </w:r>
      <w:r>
        <w:rPr>
          <w:color w:val="010101"/>
          <w:w w:val="110"/>
          <w:sz w:val="25"/>
        </w:rPr>
        <w:t>understand</w:t>
      </w:r>
      <w:r>
        <w:rPr>
          <w:color w:val="010101"/>
          <w:spacing w:val="18"/>
          <w:w w:val="110"/>
          <w:sz w:val="25"/>
        </w:rPr>
        <w:t xml:space="preserve"> </w:t>
      </w:r>
      <w:r>
        <w:rPr>
          <w:color w:val="010101"/>
          <w:spacing w:val="-4"/>
          <w:w w:val="110"/>
          <w:sz w:val="25"/>
        </w:rPr>
        <w:t>risk</w:t>
      </w:r>
    </w:p>
    <w:p w:rsidR="0079362F" w:rsidRDefault="00EF2652">
      <w:pPr>
        <w:pStyle w:val="ListParagraph"/>
        <w:numPr>
          <w:ilvl w:val="0"/>
          <w:numId w:val="50"/>
        </w:numPr>
        <w:tabs>
          <w:tab w:val="left" w:pos="2338"/>
          <w:tab w:val="left" w:pos="2339"/>
        </w:tabs>
        <w:spacing w:before="179"/>
        <w:ind w:hanging="453"/>
        <w:jc w:val="left"/>
        <w:rPr>
          <w:sz w:val="25"/>
        </w:rPr>
      </w:pPr>
      <w:r>
        <w:rPr>
          <w:color w:val="010101"/>
          <w:sz w:val="25"/>
        </w:rPr>
        <w:t>Manage</w:t>
      </w:r>
      <w:r>
        <w:rPr>
          <w:color w:val="010101"/>
          <w:spacing w:val="35"/>
          <w:sz w:val="25"/>
        </w:rPr>
        <w:t xml:space="preserve"> </w:t>
      </w:r>
      <w:r>
        <w:rPr>
          <w:color w:val="010101"/>
          <w:sz w:val="25"/>
        </w:rPr>
        <w:t>crowdfunding</w:t>
      </w:r>
      <w:r>
        <w:rPr>
          <w:color w:val="010101"/>
          <w:spacing w:val="58"/>
          <w:sz w:val="25"/>
        </w:rPr>
        <w:t xml:space="preserve"> </w:t>
      </w:r>
      <w:r>
        <w:rPr>
          <w:color w:val="010101"/>
          <w:spacing w:val="-2"/>
          <w:sz w:val="25"/>
        </w:rPr>
        <w:t>process</w:t>
      </w:r>
    </w:p>
    <w:p w:rsidR="0079362F" w:rsidRDefault="00EF2652">
      <w:pPr>
        <w:pStyle w:val="BodyText"/>
        <w:spacing w:before="178"/>
        <w:ind w:left="1435"/>
        <w:jc w:val="both"/>
      </w:pPr>
      <w:r>
        <w:rPr>
          <w:color w:val="010101"/>
          <w:w w:val="105"/>
        </w:rPr>
        <w:t>Table</w:t>
      </w:r>
      <w:r>
        <w:rPr>
          <w:color w:val="010101"/>
          <w:spacing w:val="17"/>
          <w:w w:val="105"/>
        </w:rPr>
        <w:t xml:space="preserve"> </w:t>
      </w:r>
      <w:r>
        <w:rPr>
          <w:color w:val="010101"/>
          <w:w w:val="105"/>
        </w:rPr>
        <w:t>6-1</w:t>
      </w:r>
      <w:r>
        <w:rPr>
          <w:color w:val="010101"/>
          <w:spacing w:val="31"/>
          <w:w w:val="105"/>
        </w:rPr>
        <w:t xml:space="preserve"> </w:t>
      </w:r>
      <w:r>
        <w:rPr>
          <w:color w:val="010101"/>
          <w:w w:val="105"/>
        </w:rPr>
        <w:t>shows</w:t>
      </w:r>
      <w:r>
        <w:rPr>
          <w:color w:val="010101"/>
          <w:spacing w:val="11"/>
          <w:w w:val="105"/>
        </w:rPr>
        <w:t xml:space="preserve"> </w:t>
      </w:r>
      <w:r>
        <w:rPr>
          <w:color w:val="010101"/>
          <w:w w:val="105"/>
        </w:rPr>
        <w:t>the</w:t>
      </w:r>
      <w:r>
        <w:rPr>
          <w:color w:val="010101"/>
          <w:spacing w:val="49"/>
          <w:w w:val="105"/>
        </w:rPr>
        <w:t xml:space="preserve"> </w:t>
      </w:r>
      <w:r>
        <w:rPr>
          <w:color w:val="010101"/>
          <w:w w:val="105"/>
        </w:rPr>
        <w:t>regulatory</w:t>
      </w:r>
      <w:r>
        <w:rPr>
          <w:color w:val="010101"/>
          <w:spacing w:val="23"/>
          <w:w w:val="105"/>
        </w:rPr>
        <w:t xml:space="preserve"> </w:t>
      </w:r>
      <w:r>
        <w:rPr>
          <w:color w:val="010101"/>
          <w:w w:val="105"/>
        </w:rPr>
        <w:t>options</w:t>
      </w:r>
      <w:r>
        <w:rPr>
          <w:color w:val="010101"/>
          <w:spacing w:val="10"/>
          <w:w w:val="105"/>
        </w:rPr>
        <w:t xml:space="preserve"> </w:t>
      </w:r>
      <w:r>
        <w:rPr>
          <w:color w:val="010101"/>
          <w:w w:val="105"/>
        </w:rPr>
        <w:t>for</w:t>
      </w:r>
      <w:r>
        <w:rPr>
          <w:color w:val="010101"/>
          <w:spacing w:val="1"/>
          <w:w w:val="105"/>
        </w:rPr>
        <w:t xml:space="preserve"> </w:t>
      </w:r>
      <w:r>
        <w:rPr>
          <w:color w:val="010101"/>
          <w:w w:val="105"/>
        </w:rPr>
        <w:t>funding</w:t>
      </w:r>
      <w:r>
        <w:rPr>
          <w:color w:val="010101"/>
          <w:spacing w:val="30"/>
          <w:w w:val="105"/>
        </w:rPr>
        <w:t xml:space="preserve"> </w:t>
      </w:r>
      <w:r>
        <w:rPr>
          <w:color w:val="010101"/>
          <w:spacing w:val="-2"/>
          <w:w w:val="105"/>
        </w:rPr>
        <w:t>portals.</w:t>
      </w:r>
    </w:p>
    <w:p w:rsidR="0079362F" w:rsidRDefault="0079362F">
      <w:pPr>
        <w:jc w:val="both"/>
        <w:sectPr w:rsidR="0079362F">
          <w:headerReference w:type="even" r:id="rId106"/>
          <w:pgSz w:w="12240" w:h="15840"/>
          <w:pgMar w:top="1020" w:right="720" w:bottom="280" w:left="720" w:header="0" w:footer="0" w:gutter="0"/>
          <w:cols w:space="720"/>
        </w:sectPr>
      </w:pPr>
    </w:p>
    <w:p w:rsidR="0079362F" w:rsidRDefault="0079362F">
      <w:pPr>
        <w:pStyle w:val="BodyText"/>
        <w:spacing w:before="8"/>
        <w:rPr>
          <w:sz w:val="28"/>
        </w:rPr>
      </w:pPr>
    </w:p>
    <w:p w:rsidR="0079362F" w:rsidRDefault="00EF2652">
      <w:pPr>
        <w:spacing w:before="91"/>
        <w:ind w:left="1127"/>
        <w:rPr>
          <w:sz w:val="20"/>
        </w:rPr>
      </w:pPr>
      <w:r>
        <w:rPr>
          <w:b/>
          <w:color w:val="030303"/>
          <w:w w:val="105"/>
        </w:rPr>
        <w:t>Table</w:t>
      </w:r>
      <w:r>
        <w:rPr>
          <w:b/>
          <w:color w:val="030303"/>
          <w:spacing w:val="8"/>
          <w:w w:val="105"/>
        </w:rPr>
        <w:t xml:space="preserve"> </w:t>
      </w:r>
      <w:r>
        <w:rPr>
          <w:b/>
          <w:color w:val="030303"/>
          <w:w w:val="105"/>
        </w:rPr>
        <w:t>6-1.</w:t>
      </w:r>
      <w:r>
        <w:rPr>
          <w:b/>
          <w:color w:val="030303"/>
          <w:spacing w:val="5"/>
          <w:w w:val="105"/>
        </w:rPr>
        <w:t xml:space="preserve"> </w:t>
      </w:r>
      <w:r>
        <w:rPr>
          <w:color w:val="030303"/>
          <w:w w:val="105"/>
          <w:sz w:val="20"/>
        </w:rPr>
        <w:t>Rules</w:t>
      </w:r>
      <w:r>
        <w:rPr>
          <w:color w:val="030303"/>
          <w:spacing w:val="-1"/>
          <w:w w:val="105"/>
          <w:sz w:val="20"/>
        </w:rPr>
        <w:t xml:space="preserve"> </w:t>
      </w:r>
      <w:r>
        <w:rPr>
          <w:color w:val="030303"/>
          <w:w w:val="105"/>
          <w:sz w:val="20"/>
        </w:rPr>
        <w:t>for</w:t>
      </w:r>
      <w:r>
        <w:rPr>
          <w:color w:val="030303"/>
          <w:spacing w:val="38"/>
          <w:w w:val="105"/>
          <w:sz w:val="20"/>
        </w:rPr>
        <w:t xml:space="preserve"> </w:t>
      </w:r>
      <w:r>
        <w:rPr>
          <w:color w:val="030303"/>
          <w:w w:val="105"/>
          <w:sz w:val="20"/>
        </w:rPr>
        <w:t>Becoming</w:t>
      </w:r>
      <w:r>
        <w:rPr>
          <w:color w:val="030303"/>
          <w:spacing w:val="6"/>
          <w:w w:val="105"/>
          <w:sz w:val="20"/>
        </w:rPr>
        <w:t xml:space="preserve"> </w:t>
      </w:r>
      <w:r>
        <w:rPr>
          <w:color w:val="030303"/>
          <w:w w:val="105"/>
          <w:sz w:val="20"/>
        </w:rPr>
        <w:t>a</w:t>
      </w:r>
      <w:r>
        <w:rPr>
          <w:color w:val="030303"/>
          <w:spacing w:val="7"/>
          <w:w w:val="105"/>
          <w:sz w:val="20"/>
        </w:rPr>
        <w:t xml:space="preserve"> </w:t>
      </w:r>
      <w:r>
        <w:rPr>
          <w:color w:val="030303"/>
          <w:spacing w:val="-2"/>
          <w:w w:val="105"/>
          <w:sz w:val="20"/>
        </w:rPr>
        <w:t>Portal</w:t>
      </w:r>
    </w:p>
    <w:p w:rsidR="0079362F" w:rsidRDefault="0079362F">
      <w:pPr>
        <w:pStyle w:val="BodyText"/>
        <w:spacing w:before="1"/>
        <w:rPr>
          <w:sz w:val="8"/>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1694"/>
        <w:gridCol w:w="2140"/>
        <w:gridCol w:w="4511"/>
      </w:tblGrid>
      <w:tr w:rsidR="0079362F">
        <w:trPr>
          <w:trHeight w:val="472"/>
        </w:trPr>
        <w:tc>
          <w:tcPr>
            <w:tcW w:w="1694" w:type="dxa"/>
          </w:tcPr>
          <w:p w:rsidR="0079362F" w:rsidRDefault="00EF2652">
            <w:pPr>
              <w:pStyle w:val="TableParagraph"/>
              <w:spacing w:before="101"/>
              <w:ind w:left="134"/>
              <w:rPr>
                <w:b/>
              </w:rPr>
            </w:pPr>
            <w:r>
              <w:rPr>
                <w:b/>
                <w:color w:val="2F3138"/>
                <w:spacing w:val="-2"/>
                <w:w w:val="105"/>
              </w:rPr>
              <w:t>Registration:</w:t>
            </w:r>
          </w:p>
        </w:tc>
        <w:tc>
          <w:tcPr>
            <w:tcW w:w="2140" w:type="dxa"/>
          </w:tcPr>
          <w:p w:rsidR="0079362F" w:rsidRDefault="00EF2652">
            <w:pPr>
              <w:pStyle w:val="TableParagraph"/>
              <w:spacing w:before="120"/>
              <w:ind w:left="137"/>
              <w:rPr>
                <w:sz w:val="20"/>
              </w:rPr>
            </w:pPr>
            <w:r>
              <w:rPr>
                <w:color w:val="2F3138"/>
                <w:w w:val="110"/>
                <w:sz w:val="20"/>
              </w:rPr>
              <w:t>Broker</w:t>
            </w:r>
            <w:r>
              <w:rPr>
                <w:color w:val="2F3138"/>
                <w:spacing w:val="7"/>
                <w:w w:val="110"/>
                <w:sz w:val="20"/>
              </w:rPr>
              <w:t xml:space="preserve"> </w:t>
            </w:r>
            <w:r>
              <w:rPr>
                <w:color w:val="2F3138"/>
                <w:w w:val="110"/>
                <w:sz w:val="20"/>
              </w:rPr>
              <w:t>/Dealer</w:t>
            </w:r>
            <w:r>
              <w:rPr>
                <w:color w:val="2F3138"/>
                <w:spacing w:val="15"/>
                <w:w w:val="110"/>
                <w:sz w:val="20"/>
              </w:rPr>
              <w:t xml:space="preserve"> </w:t>
            </w:r>
            <w:r>
              <w:rPr>
                <w:color w:val="2F3138"/>
                <w:spacing w:val="-4"/>
                <w:w w:val="110"/>
                <w:sz w:val="20"/>
              </w:rPr>
              <w:t>(B/D)</w:t>
            </w:r>
          </w:p>
        </w:tc>
        <w:tc>
          <w:tcPr>
            <w:tcW w:w="4511" w:type="dxa"/>
          </w:tcPr>
          <w:p w:rsidR="0079362F" w:rsidRDefault="00EF2652">
            <w:pPr>
              <w:pStyle w:val="TableParagraph"/>
              <w:spacing w:before="120"/>
              <w:ind w:left="148"/>
              <w:rPr>
                <w:sz w:val="20"/>
              </w:rPr>
            </w:pPr>
            <w:r>
              <w:rPr>
                <w:color w:val="2F3138"/>
                <w:w w:val="110"/>
                <w:sz w:val="20"/>
              </w:rPr>
              <w:t>Non-Broker/Dealer</w:t>
            </w:r>
            <w:r>
              <w:rPr>
                <w:color w:val="2F3138"/>
                <w:spacing w:val="61"/>
                <w:w w:val="110"/>
                <w:sz w:val="20"/>
              </w:rPr>
              <w:t xml:space="preserve"> </w:t>
            </w:r>
            <w:r>
              <w:rPr>
                <w:color w:val="2F3138"/>
                <w:spacing w:val="-2"/>
                <w:w w:val="110"/>
                <w:sz w:val="20"/>
              </w:rPr>
              <w:t>(nB/D)</w:t>
            </w:r>
          </w:p>
        </w:tc>
      </w:tr>
      <w:tr w:rsidR="0079362F">
        <w:trPr>
          <w:trHeight w:val="743"/>
        </w:trPr>
        <w:tc>
          <w:tcPr>
            <w:tcW w:w="1694" w:type="dxa"/>
          </w:tcPr>
          <w:p w:rsidR="0079362F" w:rsidRDefault="0079362F">
            <w:pPr>
              <w:pStyle w:val="TableParagraph"/>
              <w:rPr>
                <w:sz w:val="20"/>
              </w:rPr>
            </w:pPr>
          </w:p>
        </w:tc>
        <w:tc>
          <w:tcPr>
            <w:tcW w:w="2140" w:type="dxa"/>
          </w:tcPr>
          <w:p w:rsidR="0079362F" w:rsidRDefault="00EF2652">
            <w:pPr>
              <w:pStyle w:val="TableParagraph"/>
              <w:spacing w:before="123" w:line="285" w:lineRule="auto"/>
              <w:ind w:left="135" w:hanging="12"/>
              <w:rPr>
                <w:sz w:val="20"/>
              </w:rPr>
            </w:pPr>
            <w:r>
              <w:rPr>
                <w:color w:val="2F3138"/>
                <w:w w:val="105"/>
                <w:sz w:val="20"/>
              </w:rPr>
              <w:t>SEC Broker/Dealer rules apply</w:t>
            </w:r>
          </w:p>
        </w:tc>
        <w:tc>
          <w:tcPr>
            <w:tcW w:w="4511" w:type="dxa"/>
          </w:tcPr>
          <w:p w:rsidR="0079362F" w:rsidRDefault="00EF2652">
            <w:pPr>
              <w:pStyle w:val="TableParagraph"/>
              <w:spacing w:before="123"/>
              <w:ind w:left="128"/>
              <w:rPr>
                <w:sz w:val="20"/>
              </w:rPr>
            </w:pPr>
            <w:r>
              <w:rPr>
                <w:color w:val="2F3138"/>
                <w:w w:val="110"/>
                <w:sz w:val="20"/>
              </w:rPr>
              <w:t>SEC</w:t>
            </w:r>
            <w:r>
              <w:rPr>
                <w:color w:val="2F3138"/>
                <w:spacing w:val="6"/>
                <w:w w:val="110"/>
                <w:sz w:val="20"/>
              </w:rPr>
              <w:t xml:space="preserve"> </w:t>
            </w:r>
            <w:r>
              <w:rPr>
                <w:color w:val="2F3138"/>
                <w:w w:val="110"/>
                <w:sz w:val="20"/>
              </w:rPr>
              <w:t>Broker/Dealer</w:t>
            </w:r>
            <w:r>
              <w:rPr>
                <w:color w:val="2F3138"/>
                <w:spacing w:val="24"/>
                <w:w w:val="110"/>
                <w:sz w:val="20"/>
              </w:rPr>
              <w:t xml:space="preserve"> </w:t>
            </w:r>
            <w:r>
              <w:rPr>
                <w:color w:val="2F3138"/>
                <w:w w:val="110"/>
                <w:sz w:val="20"/>
              </w:rPr>
              <w:t>rules do</w:t>
            </w:r>
            <w:r>
              <w:rPr>
                <w:color w:val="2F3138"/>
                <w:spacing w:val="18"/>
                <w:w w:val="110"/>
                <w:sz w:val="20"/>
              </w:rPr>
              <w:t xml:space="preserve"> </w:t>
            </w:r>
            <w:r>
              <w:rPr>
                <w:color w:val="2F3138"/>
                <w:w w:val="110"/>
                <w:sz w:val="20"/>
              </w:rPr>
              <w:t>not</w:t>
            </w:r>
            <w:r>
              <w:rPr>
                <w:color w:val="2F3138"/>
                <w:spacing w:val="16"/>
                <w:w w:val="110"/>
                <w:sz w:val="20"/>
              </w:rPr>
              <w:t xml:space="preserve"> </w:t>
            </w:r>
            <w:r>
              <w:rPr>
                <w:color w:val="2F3138"/>
                <w:spacing w:val="-2"/>
                <w:w w:val="110"/>
                <w:sz w:val="20"/>
              </w:rPr>
              <w:t>apply.</w:t>
            </w:r>
          </w:p>
        </w:tc>
      </w:tr>
      <w:tr w:rsidR="0079362F">
        <w:trPr>
          <w:trHeight w:val="1012"/>
        </w:trPr>
        <w:tc>
          <w:tcPr>
            <w:tcW w:w="1694" w:type="dxa"/>
          </w:tcPr>
          <w:p w:rsidR="0079362F" w:rsidRDefault="00EF2652">
            <w:pPr>
              <w:pStyle w:val="TableParagraph"/>
              <w:spacing w:before="105"/>
              <w:ind w:left="133"/>
              <w:rPr>
                <w:b/>
              </w:rPr>
            </w:pPr>
            <w:r>
              <w:rPr>
                <w:b/>
                <w:color w:val="2F3138"/>
                <w:spacing w:val="-2"/>
              </w:rPr>
              <w:t>Must:</w:t>
            </w:r>
          </w:p>
        </w:tc>
        <w:tc>
          <w:tcPr>
            <w:tcW w:w="2140" w:type="dxa"/>
          </w:tcPr>
          <w:p w:rsidR="0079362F" w:rsidRDefault="00EF2652">
            <w:pPr>
              <w:pStyle w:val="TableParagraph"/>
              <w:spacing w:before="124" w:line="280" w:lineRule="auto"/>
              <w:ind w:left="124" w:right="151" w:firstLine="13"/>
              <w:rPr>
                <w:sz w:val="20"/>
              </w:rPr>
            </w:pPr>
            <w:r>
              <w:rPr>
                <w:color w:val="2F3138"/>
                <w:w w:val="105"/>
                <w:sz w:val="20"/>
              </w:rPr>
              <w:t>Be registered</w:t>
            </w:r>
            <w:r>
              <w:rPr>
                <w:color w:val="2F3138"/>
                <w:spacing w:val="40"/>
                <w:w w:val="105"/>
                <w:sz w:val="20"/>
              </w:rPr>
              <w:t xml:space="preserve"> </w:t>
            </w:r>
            <w:r>
              <w:rPr>
                <w:color w:val="2F3138"/>
                <w:w w:val="105"/>
                <w:sz w:val="20"/>
              </w:rPr>
              <w:t>with the</w:t>
            </w:r>
            <w:r>
              <w:rPr>
                <w:color w:val="2F3138"/>
                <w:spacing w:val="28"/>
                <w:w w:val="105"/>
                <w:sz w:val="20"/>
              </w:rPr>
              <w:t xml:space="preserve"> </w:t>
            </w:r>
            <w:r>
              <w:rPr>
                <w:color w:val="2F3138"/>
                <w:w w:val="105"/>
                <w:sz w:val="20"/>
              </w:rPr>
              <w:t xml:space="preserve">SEC as a Broker/ </w:t>
            </w:r>
            <w:r>
              <w:rPr>
                <w:color w:val="2F3138"/>
                <w:spacing w:val="-2"/>
                <w:w w:val="105"/>
                <w:sz w:val="20"/>
              </w:rPr>
              <w:t>Dealer</w:t>
            </w:r>
          </w:p>
        </w:tc>
        <w:tc>
          <w:tcPr>
            <w:tcW w:w="4511" w:type="dxa"/>
          </w:tcPr>
          <w:p w:rsidR="0079362F" w:rsidRDefault="00EF2652">
            <w:pPr>
              <w:pStyle w:val="TableParagraph"/>
              <w:spacing w:before="124" w:line="280" w:lineRule="auto"/>
              <w:ind w:left="144" w:right="274" w:hanging="15"/>
              <w:rPr>
                <w:sz w:val="20"/>
              </w:rPr>
            </w:pPr>
            <w:r>
              <w:rPr>
                <w:color w:val="2F3138"/>
                <w:w w:val="105"/>
                <w:sz w:val="20"/>
              </w:rPr>
              <w:t>Although</w:t>
            </w:r>
            <w:r>
              <w:rPr>
                <w:color w:val="2F3138"/>
                <w:spacing w:val="36"/>
                <w:w w:val="105"/>
                <w:sz w:val="20"/>
              </w:rPr>
              <w:t xml:space="preserve"> </w:t>
            </w:r>
            <w:r>
              <w:rPr>
                <w:color w:val="2F3138"/>
                <w:w w:val="105"/>
                <w:sz w:val="20"/>
              </w:rPr>
              <w:t>not</w:t>
            </w:r>
            <w:r>
              <w:rPr>
                <w:color w:val="2F3138"/>
                <w:spacing w:val="37"/>
                <w:w w:val="105"/>
                <w:sz w:val="20"/>
              </w:rPr>
              <w:t xml:space="preserve"> </w:t>
            </w:r>
            <w:r>
              <w:rPr>
                <w:color w:val="2F3138"/>
                <w:w w:val="105"/>
                <w:sz w:val="20"/>
              </w:rPr>
              <w:t>registered</w:t>
            </w:r>
            <w:r>
              <w:rPr>
                <w:color w:val="2F3138"/>
                <w:spacing w:val="32"/>
                <w:w w:val="105"/>
                <w:sz w:val="20"/>
              </w:rPr>
              <w:t xml:space="preserve"> </w:t>
            </w:r>
            <w:r>
              <w:rPr>
                <w:color w:val="2F3138"/>
                <w:w w:val="105"/>
                <w:sz w:val="20"/>
              </w:rPr>
              <w:t>as a B/D, non-B/Ds remain</w:t>
            </w:r>
            <w:r>
              <w:rPr>
                <w:color w:val="2F3138"/>
                <w:spacing w:val="40"/>
                <w:w w:val="105"/>
                <w:sz w:val="20"/>
              </w:rPr>
              <w:t xml:space="preserve"> </w:t>
            </w:r>
            <w:r>
              <w:rPr>
                <w:color w:val="2F3138"/>
                <w:w w:val="105"/>
                <w:sz w:val="20"/>
              </w:rPr>
              <w:t>under SEC</w:t>
            </w:r>
            <w:r>
              <w:rPr>
                <w:color w:val="2F3138"/>
                <w:spacing w:val="40"/>
                <w:w w:val="105"/>
                <w:sz w:val="20"/>
              </w:rPr>
              <w:t xml:space="preserve"> </w:t>
            </w:r>
            <w:r>
              <w:rPr>
                <w:color w:val="2F3138"/>
                <w:w w:val="105"/>
                <w:sz w:val="20"/>
              </w:rPr>
              <w:t>jurisdiction.</w:t>
            </w:r>
          </w:p>
        </w:tc>
      </w:tr>
      <w:tr w:rsidR="0079362F">
        <w:trPr>
          <w:trHeight w:val="1549"/>
        </w:trPr>
        <w:tc>
          <w:tcPr>
            <w:tcW w:w="1694" w:type="dxa"/>
          </w:tcPr>
          <w:p w:rsidR="0079362F" w:rsidRDefault="0079362F">
            <w:pPr>
              <w:pStyle w:val="TableParagraph"/>
              <w:rPr>
                <w:sz w:val="20"/>
              </w:rPr>
            </w:pPr>
          </w:p>
        </w:tc>
        <w:tc>
          <w:tcPr>
            <w:tcW w:w="2140" w:type="dxa"/>
          </w:tcPr>
          <w:p w:rsidR="0079362F" w:rsidRDefault="0079362F">
            <w:pPr>
              <w:pStyle w:val="TableParagraph"/>
              <w:rPr>
                <w:sz w:val="20"/>
              </w:rPr>
            </w:pPr>
          </w:p>
        </w:tc>
        <w:tc>
          <w:tcPr>
            <w:tcW w:w="4511" w:type="dxa"/>
          </w:tcPr>
          <w:p w:rsidR="0079362F" w:rsidRDefault="00EF2652">
            <w:pPr>
              <w:pStyle w:val="TableParagraph"/>
              <w:spacing w:before="125" w:line="280" w:lineRule="auto"/>
              <w:ind w:left="128" w:right="274" w:firstLine="13"/>
              <w:rPr>
                <w:sz w:val="20"/>
              </w:rPr>
            </w:pPr>
            <w:r>
              <w:rPr>
                <w:color w:val="2F3138"/>
                <w:w w:val="105"/>
                <w:sz w:val="20"/>
              </w:rPr>
              <w:t>Be a member</w:t>
            </w:r>
            <w:r>
              <w:rPr>
                <w:color w:val="2F3138"/>
                <w:spacing w:val="40"/>
                <w:w w:val="105"/>
                <w:sz w:val="20"/>
              </w:rPr>
              <w:t xml:space="preserve"> </w:t>
            </w:r>
            <w:r>
              <w:rPr>
                <w:color w:val="2F3138"/>
                <w:w w:val="105"/>
                <w:sz w:val="20"/>
              </w:rPr>
              <w:t>of a national</w:t>
            </w:r>
            <w:r>
              <w:rPr>
                <w:color w:val="2F3138"/>
                <w:spacing w:val="40"/>
                <w:w w:val="105"/>
                <w:sz w:val="20"/>
              </w:rPr>
              <w:t xml:space="preserve"> </w:t>
            </w:r>
            <w:r>
              <w:rPr>
                <w:color w:val="2F3138"/>
                <w:w w:val="105"/>
                <w:sz w:val="20"/>
              </w:rPr>
              <w:t>securities association</w:t>
            </w:r>
            <w:r>
              <w:rPr>
                <w:color w:val="2F3138"/>
                <w:spacing w:val="40"/>
                <w:w w:val="105"/>
                <w:sz w:val="20"/>
              </w:rPr>
              <w:t xml:space="preserve"> </w:t>
            </w:r>
            <w:r>
              <w:rPr>
                <w:color w:val="2F3138"/>
                <w:w w:val="105"/>
                <w:sz w:val="20"/>
              </w:rPr>
              <w:t>registered</w:t>
            </w:r>
            <w:r>
              <w:rPr>
                <w:color w:val="2F3138"/>
                <w:spacing w:val="40"/>
                <w:w w:val="105"/>
                <w:sz w:val="20"/>
              </w:rPr>
              <w:t xml:space="preserve"> </w:t>
            </w:r>
            <w:r>
              <w:rPr>
                <w:color w:val="2F3138"/>
                <w:w w:val="105"/>
                <w:sz w:val="20"/>
              </w:rPr>
              <w:t>under section</w:t>
            </w:r>
            <w:r>
              <w:rPr>
                <w:color w:val="2F3138"/>
                <w:spacing w:val="40"/>
                <w:w w:val="105"/>
                <w:sz w:val="20"/>
              </w:rPr>
              <w:t xml:space="preserve"> </w:t>
            </w:r>
            <w:r>
              <w:rPr>
                <w:color w:val="2F3138"/>
                <w:w w:val="90"/>
                <w:sz w:val="20"/>
              </w:rPr>
              <w:t>I</w:t>
            </w:r>
            <w:r>
              <w:rPr>
                <w:color w:val="2F3138"/>
                <w:spacing w:val="-6"/>
                <w:w w:val="90"/>
                <w:sz w:val="20"/>
              </w:rPr>
              <w:t xml:space="preserve"> </w:t>
            </w:r>
            <w:r>
              <w:rPr>
                <w:color w:val="2F3138"/>
                <w:w w:val="105"/>
                <w:sz w:val="20"/>
              </w:rPr>
              <w:t>SA. The Financial</w:t>
            </w:r>
            <w:r>
              <w:rPr>
                <w:color w:val="2F3138"/>
                <w:spacing w:val="40"/>
                <w:w w:val="105"/>
                <w:sz w:val="20"/>
              </w:rPr>
              <w:t xml:space="preserve"> </w:t>
            </w:r>
            <w:r>
              <w:rPr>
                <w:color w:val="2F3138"/>
                <w:w w:val="105"/>
                <w:sz w:val="20"/>
              </w:rPr>
              <w:t>Industry Regulatory Authority (FINRA) is currently the</w:t>
            </w:r>
            <w:r>
              <w:rPr>
                <w:color w:val="2F3138"/>
                <w:spacing w:val="40"/>
                <w:w w:val="105"/>
                <w:sz w:val="20"/>
              </w:rPr>
              <w:t xml:space="preserve"> </w:t>
            </w:r>
            <w:r>
              <w:rPr>
                <w:color w:val="2F3138"/>
                <w:w w:val="105"/>
                <w:sz w:val="20"/>
              </w:rPr>
              <w:t>only registered national securities association.</w:t>
            </w:r>
          </w:p>
        </w:tc>
      </w:tr>
      <w:tr w:rsidR="0079362F">
        <w:trPr>
          <w:trHeight w:val="1012"/>
        </w:trPr>
        <w:tc>
          <w:tcPr>
            <w:tcW w:w="1694" w:type="dxa"/>
          </w:tcPr>
          <w:p w:rsidR="0079362F" w:rsidRDefault="00EF2652">
            <w:pPr>
              <w:pStyle w:val="TableParagraph"/>
              <w:spacing w:before="109"/>
              <w:ind w:left="133"/>
              <w:rPr>
                <w:b/>
              </w:rPr>
            </w:pPr>
            <w:r>
              <w:rPr>
                <w:b/>
                <w:color w:val="2F3138"/>
                <w:spacing w:val="-2"/>
                <w:w w:val="105"/>
              </w:rPr>
              <w:t>Enforcement:</w:t>
            </w:r>
          </w:p>
        </w:tc>
        <w:tc>
          <w:tcPr>
            <w:tcW w:w="2140" w:type="dxa"/>
          </w:tcPr>
          <w:p w:rsidR="0079362F" w:rsidRDefault="00EF2652">
            <w:pPr>
              <w:pStyle w:val="TableParagraph"/>
              <w:spacing w:before="127" w:line="280" w:lineRule="auto"/>
              <w:ind w:left="129" w:hanging="6"/>
              <w:rPr>
                <w:sz w:val="20"/>
              </w:rPr>
            </w:pPr>
            <w:r>
              <w:rPr>
                <w:color w:val="2F3138"/>
                <w:w w:val="110"/>
                <w:sz w:val="20"/>
              </w:rPr>
              <w:t xml:space="preserve">SEC/FINRA rules </w:t>
            </w:r>
            <w:r>
              <w:rPr>
                <w:color w:val="2F3138"/>
                <w:spacing w:val="-2"/>
                <w:w w:val="110"/>
                <w:sz w:val="20"/>
              </w:rPr>
              <w:t>concerning</w:t>
            </w:r>
            <w:r>
              <w:rPr>
                <w:color w:val="2F3138"/>
                <w:spacing w:val="-5"/>
                <w:w w:val="110"/>
                <w:sz w:val="20"/>
              </w:rPr>
              <w:t xml:space="preserve"> </w:t>
            </w:r>
            <w:r>
              <w:rPr>
                <w:color w:val="2F3138"/>
                <w:spacing w:val="-2"/>
                <w:w w:val="110"/>
                <w:sz w:val="20"/>
              </w:rPr>
              <w:t>Broker/ Dealers</w:t>
            </w:r>
          </w:p>
        </w:tc>
        <w:tc>
          <w:tcPr>
            <w:tcW w:w="4511" w:type="dxa"/>
          </w:tcPr>
          <w:p w:rsidR="0079362F" w:rsidRDefault="00EF2652">
            <w:pPr>
              <w:pStyle w:val="TableParagraph"/>
              <w:spacing w:before="127" w:line="280" w:lineRule="auto"/>
              <w:ind w:left="144" w:right="26" w:hanging="11"/>
              <w:rPr>
                <w:sz w:val="20"/>
              </w:rPr>
            </w:pPr>
            <w:r>
              <w:rPr>
                <w:color w:val="2F3138"/>
                <w:w w:val="105"/>
                <w:sz w:val="20"/>
              </w:rPr>
              <w:t>Only FINRA rules written specifically for registered funding</w:t>
            </w:r>
            <w:r>
              <w:rPr>
                <w:color w:val="2F3138"/>
                <w:spacing w:val="40"/>
                <w:w w:val="105"/>
                <w:sz w:val="20"/>
              </w:rPr>
              <w:t xml:space="preserve"> </w:t>
            </w:r>
            <w:r>
              <w:rPr>
                <w:color w:val="2F3138"/>
                <w:w w:val="105"/>
                <w:sz w:val="20"/>
              </w:rPr>
              <w:t>portals</w:t>
            </w:r>
            <w:r>
              <w:rPr>
                <w:color w:val="4F5056"/>
                <w:w w:val="105"/>
                <w:sz w:val="20"/>
              </w:rPr>
              <w:t>.</w:t>
            </w:r>
          </w:p>
        </w:tc>
      </w:tr>
      <w:tr w:rsidR="0079362F">
        <w:trPr>
          <w:trHeight w:val="741"/>
        </w:trPr>
        <w:tc>
          <w:tcPr>
            <w:tcW w:w="1694" w:type="dxa"/>
          </w:tcPr>
          <w:p w:rsidR="0079362F" w:rsidRDefault="00EF2652">
            <w:pPr>
              <w:pStyle w:val="TableParagraph"/>
              <w:spacing w:before="110"/>
              <w:ind w:left="124"/>
              <w:rPr>
                <w:b/>
              </w:rPr>
            </w:pPr>
            <w:r>
              <w:rPr>
                <w:b/>
                <w:color w:val="2F3138"/>
                <w:spacing w:val="-2"/>
                <w:w w:val="105"/>
              </w:rPr>
              <w:t>Cannot:</w:t>
            </w:r>
          </w:p>
        </w:tc>
        <w:tc>
          <w:tcPr>
            <w:tcW w:w="2140" w:type="dxa"/>
          </w:tcPr>
          <w:p w:rsidR="0079362F" w:rsidRDefault="0079362F">
            <w:pPr>
              <w:pStyle w:val="TableParagraph"/>
              <w:rPr>
                <w:sz w:val="20"/>
              </w:rPr>
            </w:pPr>
          </w:p>
        </w:tc>
        <w:tc>
          <w:tcPr>
            <w:tcW w:w="4511" w:type="dxa"/>
          </w:tcPr>
          <w:p w:rsidR="0079362F" w:rsidRDefault="00EF2652">
            <w:pPr>
              <w:pStyle w:val="TableParagraph"/>
              <w:spacing w:before="128" w:line="276" w:lineRule="auto"/>
              <w:ind w:left="144" w:right="274" w:hanging="7"/>
              <w:rPr>
                <w:sz w:val="20"/>
              </w:rPr>
            </w:pPr>
            <w:r>
              <w:rPr>
                <w:color w:val="2F3138"/>
                <w:w w:val="110"/>
                <w:sz w:val="20"/>
              </w:rPr>
              <w:t>(A)</w:t>
            </w:r>
            <w:r>
              <w:rPr>
                <w:color w:val="2F3138"/>
                <w:spacing w:val="-9"/>
                <w:w w:val="110"/>
                <w:sz w:val="20"/>
              </w:rPr>
              <w:t xml:space="preserve"> </w:t>
            </w:r>
            <w:r>
              <w:rPr>
                <w:color w:val="2F3138"/>
                <w:w w:val="110"/>
                <w:sz w:val="20"/>
              </w:rPr>
              <w:t>Offer</w:t>
            </w:r>
            <w:r>
              <w:rPr>
                <w:color w:val="2F3138"/>
                <w:spacing w:val="-8"/>
                <w:w w:val="110"/>
                <w:sz w:val="20"/>
              </w:rPr>
              <w:t xml:space="preserve"> </w:t>
            </w:r>
            <w:r>
              <w:rPr>
                <w:color w:val="2F3138"/>
                <w:w w:val="110"/>
                <w:sz w:val="20"/>
              </w:rPr>
              <w:t>investment</w:t>
            </w:r>
            <w:r>
              <w:rPr>
                <w:color w:val="2F3138"/>
                <w:spacing w:val="-5"/>
                <w:w w:val="110"/>
                <w:sz w:val="20"/>
              </w:rPr>
              <w:t xml:space="preserve"> </w:t>
            </w:r>
            <w:r>
              <w:rPr>
                <w:color w:val="2F3138"/>
                <w:w w:val="110"/>
                <w:sz w:val="20"/>
              </w:rPr>
              <w:t>advice</w:t>
            </w:r>
            <w:r>
              <w:rPr>
                <w:color w:val="2F3138"/>
                <w:spacing w:val="-12"/>
                <w:w w:val="110"/>
                <w:sz w:val="20"/>
              </w:rPr>
              <w:t xml:space="preserve"> </w:t>
            </w:r>
            <w:r>
              <w:rPr>
                <w:color w:val="2F3138"/>
                <w:w w:val="110"/>
                <w:sz w:val="20"/>
              </w:rPr>
              <w:t xml:space="preserve">or </w:t>
            </w:r>
            <w:r>
              <w:rPr>
                <w:color w:val="2F3138"/>
                <w:spacing w:val="-2"/>
                <w:w w:val="110"/>
                <w:sz w:val="20"/>
              </w:rPr>
              <w:t>recommendations;</w:t>
            </w:r>
          </w:p>
        </w:tc>
      </w:tr>
      <w:tr w:rsidR="0079362F">
        <w:trPr>
          <w:trHeight w:val="1012"/>
        </w:trPr>
        <w:tc>
          <w:tcPr>
            <w:tcW w:w="1694" w:type="dxa"/>
          </w:tcPr>
          <w:p w:rsidR="0079362F" w:rsidRDefault="0079362F">
            <w:pPr>
              <w:pStyle w:val="TableParagraph"/>
              <w:rPr>
                <w:sz w:val="20"/>
              </w:rPr>
            </w:pPr>
          </w:p>
        </w:tc>
        <w:tc>
          <w:tcPr>
            <w:tcW w:w="2140" w:type="dxa"/>
          </w:tcPr>
          <w:p w:rsidR="0079362F" w:rsidRDefault="0079362F">
            <w:pPr>
              <w:pStyle w:val="TableParagraph"/>
              <w:rPr>
                <w:sz w:val="20"/>
              </w:rPr>
            </w:pPr>
          </w:p>
        </w:tc>
        <w:tc>
          <w:tcPr>
            <w:tcW w:w="4511" w:type="dxa"/>
          </w:tcPr>
          <w:p w:rsidR="0079362F" w:rsidRDefault="00EF2652">
            <w:pPr>
              <w:pStyle w:val="TableParagraph"/>
              <w:spacing w:before="127" w:line="280" w:lineRule="auto"/>
              <w:ind w:left="130" w:firstLine="6"/>
              <w:rPr>
                <w:sz w:val="20"/>
              </w:rPr>
            </w:pPr>
            <w:r>
              <w:rPr>
                <w:color w:val="2F3138"/>
                <w:w w:val="105"/>
                <w:sz w:val="20"/>
              </w:rPr>
              <w:t>(B) Solicit purchases, sales, or</w:t>
            </w:r>
            <w:r>
              <w:rPr>
                <w:color w:val="2F3138"/>
                <w:spacing w:val="38"/>
                <w:w w:val="105"/>
                <w:sz w:val="20"/>
              </w:rPr>
              <w:t xml:space="preserve"> </w:t>
            </w:r>
            <w:r>
              <w:rPr>
                <w:color w:val="2F3138"/>
                <w:w w:val="105"/>
                <w:sz w:val="20"/>
              </w:rPr>
              <w:t>offers to</w:t>
            </w:r>
            <w:r>
              <w:rPr>
                <w:color w:val="2F3138"/>
                <w:spacing w:val="40"/>
                <w:w w:val="105"/>
                <w:sz w:val="20"/>
              </w:rPr>
              <w:t xml:space="preserve"> </w:t>
            </w:r>
            <w:r>
              <w:rPr>
                <w:color w:val="2F3138"/>
                <w:w w:val="105"/>
                <w:sz w:val="20"/>
              </w:rPr>
              <w:t>buy the securities offered or</w:t>
            </w:r>
            <w:r>
              <w:rPr>
                <w:color w:val="2F3138"/>
                <w:spacing w:val="40"/>
                <w:w w:val="105"/>
                <w:sz w:val="20"/>
              </w:rPr>
              <w:t xml:space="preserve"> </w:t>
            </w:r>
            <w:r>
              <w:rPr>
                <w:color w:val="2F3138"/>
                <w:w w:val="105"/>
                <w:sz w:val="20"/>
              </w:rPr>
              <w:t>displayed</w:t>
            </w:r>
            <w:r>
              <w:rPr>
                <w:color w:val="2F3138"/>
                <w:spacing w:val="40"/>
                <w:w w:val="105"/>
                <w:sz w:val="20"/>
              </w:rPr>
              <w:t xml:space="preserve"> </w:t>
            </w:r>
            <w:r>
              <w:rPr>
                <w:color w:val="2F3138"/>
                <w:w w:val="105"/>
                <w:sz w:val="20"/>
              </w:rPr>
              <w:t xml:space="preserve">on its website or </w:t>
            </w:r>
            <w:r>
              <w:rPr>
                <w:color w:val="2F3138"/>
                <w:spacing w:val="-2"/>
                <w:w w:val="105"/>
                <w:sz w:val="20"/>
              </w:rPr>
              <w:t>portal</w:t>
            </w:r>
            <w:r>
              <w:rPr>
                <w:color w:val="4F5056"/>
                <w:spacing w:val="-2"/>
                <w:w w:val="105"/>
                <w:sz w:val="20"/>
              </w:rPr>
              <w:t>;</w:t>
            </w:r>
          </w:p>
        </w:tc>
      </w:tr>
      <w:tr w:rsidR="0079362F">
        <w:trPr>
          <w:trHeight w:val="1280"/>
        </w:trPr>
        <w:tc>
          <w:tcPr>
            <w:tcW w:w="1694" w:type="dxa"/>
          </w:tcPr>
          <w:p w:rsidR="0079362F" w:rsidRDefault="0079362F">
            <w:pPr>
              <w:pStyle w:val="TableParagraph"/>
              <w:rPr>
                <w:sz w:val="20"/>
              </w:rPr>
            </w:pPr>
          </w:p>
        </w:tc>
        <w:tc>
          <w:tcPr>
            <w:tcW w:w="2140" w:type="dxa"/>
          </w:tcPr>
          <w:p w:rsidR="0079362F" w:rsidRDefault="0079362F">
            <w:pPr>
              <w:pStyle w:val="TableParagraph"/>
              <w:rPr>
                <w:sz w:val="20"/>
              </w:rPr>
            </w:pPr>
          </w:p>
        </w:tc>
        <w:tc>
          <w:tcPr>
            <w:tcW w:w="4511" w:type="dxa"/>
          </w:tcPr>
          <w:p w:rsidR="0079362F" w:rsidRDefault="00EF2652">
            <w:pPr>
              <w:pStyle w:val="TableParagraph"/>
              <w:spacing w:before="128" w:line="280" w:lineRule="auto"/>
              <w:ind w:left="129" w:right="97" w:firstLine="7"/>
              <w:rPr>
                <w:sz w:val="20"/>
              </w:rPr>
            </w:pPr>
            <w:r>
              <w:rPr>
                <w:color w:val="2F3138"/>
                <w:w w:val="110"/>
                <w:sz w:val="20"/>
              </w:rPr>
              <w:t>(C) Compensate employees, agents</w:t>
            </w:r>
            <w:r>
              <w:rPr>
                <w:color w:val="4F5056"/>
                <w:w w:val="110"/>
                <w:sz w:val="20"/>
              </w:rPr>
              <w:t xml:space="preserve">, </w:t>
            </w:r>
            <w:r>
              <w:rPr>
                <w:color w:val="2F3138"/>
                <w:w w:val="110"/>
                <w:sz w:val="20"/>
              </w:rPr>
              <w:t>or</w:t>
            </w:r>
            <w:r>
              <w:rPr>
                <w:color w:val="2F3138"/>
                <w:spacing w:val="40"/>
                <w:w w:val="110"/>
                <w:sz w:val="20"/>
              </w:rPr>
              <w:t xml:space="preserve"> </w:t>
            </w:r>
            <w:r>
              <w:rPr>
                <w:color w:val="2F3138"/>
                <w:w w:val="110"/>
                <w:sz w:val="20"/>
              </w:rPr>
              <w:t>other persons for such solicitation</w:t>
            </w:r>
            <w:r>
              <w:rPr>
                <w:color w:val="2F3138"/>
                <w:spacing w:val="40"/>
                <w:w w:val="110"/>
                <w:sz w:val="20"/>
              </w:rPr>
              <w:t xml:space="preserve"> </w:t>
            </w:r>
            <w:r>
              <w:rPr>
                <w:color w:val="2F3138"/>
                <w:w w:val="110"/>
                <w:sz w:val="20"/>
              </w:rPr>
              <w:t>or</w:t>
            </w:r>
            <w:r>
              <w:rPr>
                <w:color w:val="2F3138"/>
                <w:spacing w:val="40"/>
                <w:w w:val="110"/>
                <w:sz w:val="20"/>
              </w:rPr>
              <w:t xml:space="preserve"> </w:t>
            </w:r>
            <w:r>
              <w:rPr>
                <w:color w:val="2F3138"/>
                <w:w w:val="110"/>
                <w:sz w:val="20"/>
              </w:rPr>
              <w:t>based on the sale</w:t>
            </w:r>
            <w:r>
              <w:rPr>
                <w:color w:val="2F3138"/>
                <w:spacing w:val="-9"/>
                <w:w w:val="110"/>
                <w:sz w:val="20"/>
              </w:rPr>
              <w:t xml:space="preserve"> </w:t>
            </w:r>
            <w:r>
              <w:rPr>
                <w:color w:val="2F3138"/>
                <w:w w:val="110"/>
                <w:sz w:val="20"/>
              </w:rPr>
              <w:t>of</w:t>
            </w:r>
            <w:r>
              <w:rPr>
                <w:color w:val="2F3138"/>
                <w:spacing w:val="-2"/>
                <w:w w:val="110"/>
                <w:sz w:val="20"/>
              </w:rPr>
              <w:t xml:space="preserve"> </w:t>
            </w:r>
            <w:r>
              <w:rPr>
                <w:color w:val="2F3138"/>
                <w:w w:val="110"/>
                <w:sz w:val="20"/>
              </w:rPr>
              <w:t>securities</w:t>
            </w:r>
            <w:r>
              <w:rPr>
                <w:color w:val="2F3138"/>
                <w:spacing w:val="-2"/>
                <w:w w:val="110"/>
                <w:sz w:val="20"/>
              </w:rPr>
              <w:t xml:space="preserve"> </w:t>
            </w:r>
            <w:r>
              <w:rPr>
                <w:color w:val="2F3138"/>
                <w:w w:val="110"/>
                <w:sz w:val="20"/>
              </w:rPr>
              <w:t>displayed or</w:t>
            </w:r>
            <w:r>
              <w:rPr>
                <w:color w:val="2F3138"/>
                <w:spacing w:val="23"/>
                <w:w w:val="110"/>
                <w:sz w:val="20"/>
              </w:rPr>
              <w:t xml:space="preserve"> </w:t>
            </w:r>
            <w:r>
              <w:rPr>
                <w:color w:val="2F3138"/>
                <w:w w:val="110"/>
                <w:sz w:val="20"/>
              </w:rPr>
              <w:t>referenced on its website or</w:t>
            </w:r>
            <w:r>
              <w:rPr>
                <w:color w:val="2F3138"/>
                <w:spacing w:val="40"/>
                <w:w w:val="110"/>
                <w:sz w:val="20"/>
              </w:rPr>
              <w:t xml:space="preserve"> </w:t>
            </w:r>
            <w:r>
              <w:rPr>
                <w:color w:val="2F3138"/>
                <w:w w:val="110"/>
                <w:sz w:val="20"/>
              </w:rPr>
              <w:t>portal;</w:t>
            </w:r>
          </w:p>
        </w:tc>
      </w:tr>
      <w:tr w:rsidR="0079362F">
        <w:trPr>
          <w:trHeight w:val="743"/>
        </w:trPr>
        <w:tc>
          <w:tcPr>
            <w:tcW w:w="1694" w:type="dxa"/>
          </w:tcPr>
          <w:p w:rsidR="0079362F" w:rsidRDefault="0079362F">
            <w:pPr>
              <w:pStyle w:val="TableParagraph"/>
              <w:rPr>
                <w:sz w:val="20"/>
              </w:rPr>
            </w:pPr>
          </w:p>
        </w:tc>
        <w:tc>
          <w:tcPr>
            <w:tcW w:w="2140" w:type="dxa"/>
          </w:tcPr>
          <w:p w:rsidR="0079362F" w:rsidRDefault="0079362F">
            <w:pPr>
              <w:pStyle w:val="TableParagraph"/>
              <w:rPr>
                <w:sz w:val="20"/>
              </w:rPr>
            </w:pPr>
          </w:p>
        </w:tc>
        <w:tc>
          <w:tcPr>
            <w:tcW w:w="4511" w:type="dxa"/>
          </w:tcPr>
          <w:p w:rsidR="0079362F" w:rsidRDefault="00EF2652">
            <w:pPr>
              <w:pStyle w:val="TableParagraph"/>
              <w:spacing w:before="130" w:line="280" w:lineRule="auto"/>
              <w:ind w:left="144" w:right="274" w:hanging="7"/>
              <w:rPr>
                <w:sz w:val="20"/>
              </w:rPr>
            </w:pPr>
            <w:r>
              <w:rPr>
                <w:color w:val="2F3138"/>
                <w:w w:val="110"/>
                <w:sz w:val="20"/>
              </w:rPr>
              <w:t>(D) Hold, manage,</w:t>
            </w:r>
            <w:r>
              <w:rPr>
                <w:color w:val="2F3138"/>
                <w:spacing w:val="13"/>
                <w:w w:val="110"/>
                <w:sz w:val="20"/>
              </w:rPr>
              <w:t xml:space="preserve"> </w:t>
            </w:r>
            <w:r>
              <w:rPr>
                <w:color w:val="2F3138"/>
                <w:w w:val="110"/>
                <w:sz w:val="20"/>
              </w:rPr>
              <w:t>possess, or</w:t>
            </w:r>
            <w:r>
              <w:rPr>
                <w:color w:val="2F3138"/>
                <w:spacing w:val="14"/>
                <w:w w:val="110"/>
                <w:sz w:val="20"/>
              </w:rPr>
              <w:t xml:space="preserve"> </w:t>
            </w:r>
            <w:r>
              <w:rPr>
                <w:color w:val="2F3138"/>
                <w:w w:val="110"/>
                <w:sz w:val="20"/>
              </w:rPr>
              <w:t>otherwise handle investor funds or</w:t>
            </w:r>
            <w:r>
              <w:rPr>
                <w:color w:val="2F3138"/>
                <w:spacing w:val="40"/>
                <w:w w:val="110"/>
                <w:sz w:val="20"/>
              </w:rPr>
              <w:t xml:space="preserve"> </w:t>
            </w:r>
            <w:r>
              <w:rPr>
                <w:color w:val="2F3138"/>
                <w:w w:val="110"/>
                <w:sz w:val="20"/>
              </w:rPr>
              <w:t>securities; or</w:t>
            </w:r>
          </w:p>
        </w:tc>
      </w:tr>
      <w:tr w:rsidR="0079362F">
        <w:trPr>
          <w:trHeight w:val="740"/>
        </w:trPr>
        <w:tc>
          <w:tcPr>
            <w:tcW w:w="1694" w:type="dxa"/>
          </w:tcPr>
          <w:p w:rsidR="0079362F" w:rsidRDefault="0079362F">
            <w:pPr>
              <w:pStyle w:val="TableParagraph"/>
              <w:rPr>
                <w:sz w:val="20"/>
              </w:rPr>
            </w:pPr>
          </w:p>
        </w:tc>
        <w:tc>
          <w:tcPr>
            <w:tcW w:w="2140" w:type="dxa"/>
          </w:tcPr>
          <w:p w:rsidR="0079362F" w:rsidRDefault="0079362F">
            <w:pPr>
              <w:pStyle w:val="TableParagraph"/>
              <w:rPr>
                <w:sz w:val="20"/>
              </w:rPr>
            </w:pPr>
          </w:p>
        </w:tc>
        <w:tc>
          <w:tcPr>
            <w:tcW w:w="4511" w:type="dxa"/>
          </w:tcPr>
          <w:p w:rsidR="0079362F" w:rsidRDefault="00EF2652">
            <w:pPr>
              <w:pStyle w:val="TableParagraph"/>
              <w:spacing w:before="131" w:line="280" w:lineRule="auto"/>
              <w:ind w:left="138" w:hanging="1"/>
              <w:rPr>
                <w:sz w:val="20"/>
              </w:rPr>
            </w:pPr>
            <w:r>
              <w:rPr>
                <w:color w:val="2F3138"/>
                <w:w w:val="105"/>
                <w:sz w:val="20"/>
              </w:rPr>
              <w:t>(E) Engage in such other activities as the Commission,</w:t>
            </w:r>
            <w:r>
              <w:rPr>
                <w:color w:val="2F3138"/>
                <w:spacing w:val="40"/>
                <w:w w:val="105"/>
                <w:sz w:val="20"/>
              </w:rPr>
              <w:t xml:space="preserve"> </w:t>
            </w:r>
            <w:r>
              <w:rPr>
                <w:color w:val="2F3138"/>
                <w:w w:val="105"/>
                <w:sz w:val="20"/>
              </w:rPr>
              <w:t>by</w:t>
            </w:r>
            <w:r>
              <w:rPr>
                <w:color w:val="2F3138"/>
                <w:spacing w:val="40"/>
                <w:w w:val="105"/>
                <w:sz w:val="20"/>
              </w:rPr>
              <w:t xml:space="preserve"> </w:t>
            </w:r>
            <w:r>
              <w:rPr>
                <w:color w:val="2F3138"/>
                <w:w w:val="105"/>
                <w:sz w:val="20"/>
              </w:rPr>
              <w:t>rule,</w:t>
            </w:r>
            <w:r>
              <w:rPr>
                <w:color w:val="2F3138"/>
                <w:spacing w:val="40"/>
                <w:w w:val="105"/>
                <w:sz w:val="20"/>
              </w:rPr>
              <w:t xml:space="preserve"> </w:t>
            </w:r>
            <w:r>
              <w:rPr>
                <w:color w:val="2F3138"/>
                <w:w w:val="105"/>
                <w:sz w:val="20"/>
              </w:rPr>
              <w:t>determines</w:t>
            </w:r>
            <w:r>
              <w:rPr>
                <w:color w:val="2F3138"/>
                <w:spacing w:val="40"/>
                <w:w w:val="105"/>
                <w:sz w:val="20"/>
              </w:rPr>
              <w:t xml:space="preserve"> </w:t>
            </w:r>
            <w:r>
              <w:rPr>
                <w:color w:val="2F3138"/>
                <w:w w:val="105"/>
                <w:sz w:val="20"/>
              </w:rPr>
              <w:t>appropriate.</w:t>
            </w:r>
          </w:p>
        </w:tc>
      </w:tr>
    </w:tbl>
    <w:p w:rsidR="0079362F" w:rsidRDefault="0079362F">
      <w:pPr>
        <w:pStyle w:val="BodyText"/>
        <w:spacing w:before="2"/>
        <w:rPr>
          <w:sz w:val="22"/>
        </w:rPr>
      </w:pPr>
      <w:r w:rsidRPr="0079362F">
        <w:pict>
          <v:shape id="docshape263" o:spid="_x0000_s1506" style="position:absolute;margin-left:85.9pt;margin-top:13.95pt;width:418pt;height:.1pt;z-index:-15618560;mso-wrap-distance-left:0;mso-wrap-distance-right:0;mso-position-horizontal-relative:page;mso-position-vertical-relative:text" coordorigin="1718,279" coordsize="8360,0" path="m1718,279r8360,e" filled="f" strokecolor="#2b2d34" strokeweight=".6pt">
            <v:path arrowok="t"/>
            <w10:wrap type="topAndBottom" anchorx="page"/>
          </v:shape>
        </w:pict>
      </w:r>
    </w:p>
    <w:p w:rsidR="0079362F" w:rsidRDefault="00EF2652">
      <w:pPr>
        <w:pStyle w:val="ListParagraph"/>
        <w:numPr>
          <w:ilvl w:val="0"/>
          <w:numId w:val="49"/>
        </w:numPr>
        <w:tabs>
          <w:tab w:val="left" w:pos="1239"/>
          <w:tab w:val="left" w:pos="1925"/>
        </w:tabs>
        <w:spacing w:before="168" w:line="259" w:lineRule="auto"/>
        <w:ind w:right="1491" w:hanging="17"/>
        <w:jc w:val="left"/>
        <w:rPr>
          <w:rFonts w:ascii="Arial" w:hAnsi="Arial"/>
          <w:sz w:val="24"/>
        </w:rPr>
      </w:pPr>
      <w:r>
        <w:rPr>
          <w:rFonts w:ascii="Arial" w:hAnsi="Arial"/>
          <w:b/>
          <w:color w:val="030303"/>
          <w:spacing w:val="-4"/>
          <w:w w:val="95"/>
          <w:sz w:val="24"/>
        </w:rPr>
        <w:t>Note</w:t>
      </w:r>
      <w:r>
        <w:rPr>
          <w:rFonts w:ascii="Arial" w:hAnsi="Arial"/>
          <w:b/>
          <w:color w:val="030303"/>
          <w:sz w:val="24"/>
        </w:rPr>
        <w:tab/>
      </w:r>
      <w:r>
        <w:rPr>
          <w:rFonts w:ascii="Arial" w:hAnsi="Arial"/>
          <w:color w:val="030303"/>
          <w:w w:val="85"/>
          <w:sz w:val="24"/>
        </w:rPr>
        <w:t>In</w:t>
      </w:r>
      <w:r>
        <w:rPr>
          <w:rFonts w:ascii="Arial" w:hAnsi="Arial"/>
          <w:color w:val="030303"/>
          <w:spacing w:val="-2"/>
          <w:w w:val="85"/>
          <w:sz w:val="24"/>
        </w:rPr>
        <w:t xml:space="preserve"> </w:t>
      </w:r>
      <w:r>
        <w:rPr>
          <w:rFonts w:ascii="Arial" w:hAnsi="Arial"/>
          <w:color w:val="030303"/>
          <w:w w:val="85"/>
          <w:sz w:val="24"/>
        </w:rPr>
        <w:t>July 2012,</w:t>
      </w:r>
      <w:r>
        <w:rPr>
          <w:rFonts w:ascii="Arial" w:hAnsi="Arial"/>
          <w:color w:val="030303"/>
          <w:spacing w:val="-10"/>
          <w:w w:val="85"/>
          <w:sz w:val="24"/>
        </w:rPr>
        <w:t xml:space="preserve"> </w:t>
      </w:r>
      <w:r>
        <w:rPr>
          <w:rFonts w:ascii="Arial" w:hAnsi="Arial"/>
          <w:color w:val="030303"/>
          <w:w w:val="85"/>
          <w:sz w:val="24"/>
        </w:rPr>
        <w:t>FINRA requested</w:t>
      </w:r>
      <w:r>
        <w:rPr>
          <w:rFonts w:ascii="Arial" w:hAnsi="Arial"/>
          <w:color w:val="030303"/>
          <w:sz w:val="24"/>
        </w:rPr>
        <w:t xml:space="preserve"> </w:t>
      </w:r>
      <w:r>
        <w:rPr>
          <w:rFonts w:ascii="Arial" w:hAnsi="Arial"/>
          <w:color w:val="030303"/>
          <w:w w:val="85"/>
          <w:sz w:val="24"/>
        </w:rPr>
        <w:t>comments on rules they were developing for registered</w:t>
      </w:r>
      <w:r>
        <w:rPr>
          <w:rFonts w:ascii="Arial" w:hAnsi="Arial"/>
          <w:color w:val="030303"/>
          <w:spacing w:val="-7"/>
          <w:w w:val="85"/>
          <w:sz w:val="24"/>
        </w:rPr>
        <w:t xml:space="preserve"> </w:t>
      </w:r>
      <w:r>
        <w:rPr>
          <w:rFonts w:ascii="Arial" w:hAnsi="Arial"/>
          <w:color w:val="030303"/>
          <w:w w:val="85"/>
          <w:sz w:val="24"/>
        </w:rPr>
        <w:t>funding</w:t>
      </w:r>
      <w:r>
        <w:rPr>
          <w:rFonts w:ascii="Arial" w:hAnsi="Arial"/>
          <w:color w:val="030303"/>
          <w:spacing w:val="-7"/>
          <w:w w:val="85"/>
          <w:sz w:val="24"/>
        </w:rPr>
        <w:t xml:space="preserve"> </w:t>
      </w:r>
      <w:r>
        <w:rPr>
          <w:rFonts w:ascii="Arial" w:hAnsi="Arial"/>
          <w:color w:val="030303"/>
          <w:w w:val="85"/>
          <w:sz w:val="24"/>
        </w:rPr>
        <w:t>portals.</w:t>
      </w:r>
      <w:r>
        <w:rPr>
          <w:rFonts w:ascii="Arial" w:hAnsi="Arial"/>
          <w:color w:val="030303"/>
          <w:spacing w:val="-6"/>
          <w:w w:val="85"/>
          <w:sz w:val="24"/>
        </w:rPr>
        <w:t xml:space="preserve"> </w:t>
      </w:r>
      <w:r>
        <w:rPr>
          <w:rFonts w:ascii="Arial" w:hAnsi="Arial"/>
          <w:color w:val="030303"/>
          <w:w w:val="85"/>
          <w:sz w:val="24"/>
        </w:rPr>
        <w:t>According</w:t>
      </w:r>
      <w:r>
        <w:rPr>
          <w:rFonts w:ascii="Arial" w:hAnsi="Arial"/>
          <w:color w:val="030303"/>
          <w:spacing w:val="-7"/>
          <w:w w:val="85"/>
          <w:sz w:val="24"/>
        </w:rPr>
        <w:t xml:space="preserve"> </w:t>
      </w:r>
      <w:r>
        <w:rPr>
          <w:rFonts w:ascii="Arial" w:hAnsi="Arial"/>
          <w:color w:val="030303"/>
          <w:w w:val="85"/>
          <w:sz w:val="24"/>
        </w:rPr>
        <w:t>to</w:t>
      </w:r>
      <w:r>
        <w:rPr>
          <w:rFonts w:ascii="Arial" w:hAnsi="Arial"/>
          <w:color w:val="030303"/>
          <w:spacing w:val="-7"/>
          <w:w w:val="85"/>
          <w:sz w:val="24"/>
        </w:rPr>
        <w:t xml:space="preserve"> </w:t>
      </w:r>
      <w:r>
        <w:rPr>
          <w:rFonts w:ascii="Arial" w:hAnsi="Arial"/>
          <w:color w:val="030303"/>
          <w:w w:val="85"/>
          <w:sz w:val="24"/>
        </w:rPr>
        <w:t>FINRA,</w:t>
      </w:r>
      <w:r>
        <w:rPr>
          <w:rFonts w:ascii="Arial" w:hAnsi="Arial"/>
          <w:color w:val="030303"/>
          <w:spacing w:val="-6"/>
          <w:w w:val="85"/>
          <w:sz w:val="24"/>
        </w:rPr>
        <w:t xml:space="preserve"> </w:t>
      </w:r>
      <w:r>
        <w:rPr>
          <w:rFonts w:ascii="Arial" w:hAnsi="Arial"/>
          <w:color w:val="030303"/>
          <w:w w:val="85"/>
          <w:sz w:val="24"/>
        </w:rPr>
        <w:t>the</w:t>
      </w:r>
      <w:r>
        <w:rPr>
          <w:rFonts w:ascii="Arial" w:hAnsi="Arial"/>
          <w:color w:val="030303"/>
          <w:spacing w:val="-7"/>
          <w:w w:val="85"/>
          <w:sz w:val="24"/>
        </w:rPr>
        <w:t xml:space="preserve"> </w:t>
      </w:r>
      <w:r>
        <w:rPr>
          <w:rFonts w:ascii="Arial" w:hAnsi="Arial"/>
          <w:color w:val="030303"/>
          <w:w w:val="85"/>
          <w:sz w:val="24"/>
        </w:rPr>
        <w:t>organization</w:t>
      </w:r>
      <w:r>
        <w:rPr>
          <w:rFonts w:ascii="Arial" w:hAnsi="Arial"/>
          <w:color w:val="030303"/>
          <w:spacing w:val="-1"/>
          <w:w w:val="85"/>
          <w:sz w:val="24"/>
        </w:rPr>
        <w:t xml:space="preserve"> </w:t>
      </w:r>
      <w:r>
        <w:rPr>
          <w:rFonts w:ascii="Arial" w:hAnsi="Arial"/>
          <w:color w:val="030303"/>
          <w:w w:val="85"/>
          <w:sz w:val="24"/>
        </w:rPr>
        <w:t>seeks</w:t>
      </w:r>
      <w:r>
        <w:rPr>
          <w:rFonts w:ascii="Arial" w:hAnsi="Arial"/>
          <w:color w:val="030303"/>
          <w:spacing w:val="-5"/>
          <w:w w:val="85"/>
          <w:sz w:val="24"/>
        </w:rPr>
        <w:t xml:space="preserve"> </w:t>
      </w:r>
      <w:r>
        <w:rPr>
          <w:rFonts w:ascii="Arial" w:hAnsi="Arial"/>
          <w:color w:val="030303"/>
          <w:w w:val="85"/>
          <w:sz w:val="24"/>
        </w:rPr>
        <w:t>to</w:t>
      </w:r>
      <w:r>
        <w:rPr>
          <w:rFonts w:ascii="Arial" w:hAnsi="Arial"/>
          <w:color w:val="030303"/>
          <w:spacing w:val="-7"/>
          <w:w w:val="85"/>
          <w:sz w:val="24"/>
        </w:rPr>
        <w:t xml:space="preserve"> </w:t>
      </w:r>
      <w:r>
        <w:rPr>
          <w:rFonts w:ascii="Arial" w:hAnsi="Arial"/>
          <w:color w:val="030303"/>
          <w:w w:val="85"/>
          <w:sz w:val="24"/>
        </w:rPr>
        <w:t>make</w:t>
      </w:r>
      <w:r>
        <w:rPr>
          <w:rFonts w:ascii="Arial" w:hAnsi="Arial"/>
          <w:color w:val="030303"/>
          <w:spacing w:val="-3"/>
          <w:w w:val="85"/>
          <w:sz w:val="24"/>
        </w:rPr>
        <w:t xml:space="preserve"> </w:t>
      </w:r>
      <w:r>
        <w:rPr>
          <w:rFonts w:ascii="Arial" w:hAnsi="Arial"/>
          <w:color w:val="030303"/>
          <w:w w:val="85"/>
          <w:sz w:val="24"/>
        </w:rPr>
        <w:t>sure</w:t>
      </w:r>
      <w:r>
        <w:rPr>
          <w:rFonts w:ascii="Arial" w:hAnsi="Arial"/>
          <w:color w:val="030303"/>
          <w:spacing w:val="-7"/>
          <w:w w:val="85"/>
          <w:sz w:val="24"/>
        </w:rPr>
        <w:t xml:space="preserve"> </w:t>
      </w:r>
      <w:r>
        <w:rPr>
          <w:rFonts w:ascii="Arial" w:hAnsi="Arial"/>
          <w:color w:val="030303"/>
          <w:w w:val="85"/>
          <w:sz w:val="24"/>
        </w:rPr>
        <w:t>that</w:t>
      </w:r>
      <w:r>
        <w:rPr>
          <w:rFonts w:ascii="Arial" w:hAnsi="Arial"/>
          <w:color w:val="030303"/>
          <w:spacing w:val="-7"/>
          <w:w w:val="85"/>
          <w:sz w:val="24"/>
        </w:rPr>
        <w:t xml:space="preserve"> </w:t>
      </w:r>
      <w:r>
        <w:rPr>
          <w:rFonts w:ascii="Arial" w:hAnsi="Arial"/>
          <w:color w:val="030303"/>
          <w:w w:val="85"/>
          <w:sz w:val="24"/>
        </w:rPr>
        <w:t>the</w:t>
      </w:r>
    </w:p>
    <w:p w:rsidR="0079362F" w:rsidRDefault="00EF2652">
      <w:pPr>
        <w:spacing w:before="44" w:line="297" w:lineRule="auto"/>
        <w:ind w:left="997" w:right="1440" w:firstLine="2"/>
        <w:rPr>
          <w:rFonts w:ascii="Arial"/>
          <w:sz w:val="24"/>
        </w:rPr>
      </w:pPr>
      <w:r>
        <w:rPr>
          <w:rFonts w:ascii="Arial"/>
          <w:color w:val="030303"/>
          <w:w w:val="85"/>
          <w:sz w:val="24"/>
        </w:rPr>
        <w:t>rules written are consistent</w:t>
      </w:r>
      <w:r>
        <w:rPr>
          <w:rFonts w:ascii="Arial"/>
          <w:color w:val="030303"/>
          <w:sz w:val="24"/>
        </w:rPr>
        <w:t xml:space="preserve"> </w:t>
      </w:r>
      <w:r>
        <w:rPr>
          <w:rFonts w:ascii="Arial"/>
          <w:color w:val="030303"/>
          <w:w w:val="85"/>
          <w:sz w:val="24"/>
        </w:rPr>
        <w:t>with both the capital-raising</w:t>
      </w:r>
      <w:r>
        <w:rPr>
          <w:rFonts w:ascii="Arial"/>
          <w:color w:val="030303"/>
          <w:spacing w:val="-7"/>
          <w:w w:val="85"/>
          <w:sz w:val="24"/>
        </w:rPr>
        <w:t xml:space="preserve"> </w:t>
      </w:r>
      <w:r>
        <w:rPr>
          <w:rFonts w:ascii="Arial"/>
          <w:color w:val="030303"/>
          <w:w w:val="85"/>
          <w:sz w:val="24"/>
        </w:rPr>
        <w:t>objectives</w:t>
      </w:r>
      <w:r>
        <w:rPr>
          <w:rFonts w:ascii="Arial"/>
          <w:color w:val="030303"/>
          <w:sz w:val="24"/>
        </w:rPr>
        <w:t xml:space="preserve"> </w:t>
      </w:r>
      <w:r>
        <w:rPr>
          <w:rFonts w:ascii="Arial"/>
          <w:color w:val="030303"/>
          <w:w w:val="85"/>
          <w:sz w:val="24"/>
        </w:rPr>
        <w:t>of the JOBS Act and that investors</w:t>
      </w:r>
      <w:r>
        <w:rPr>
          <w:rFonts w:ascii="Arial"/>
          <w:color w:val="030303"/>
          <w:sz w:val="24"/>
        </w:rPr>
        <w:t xml:space="preserve"> </w:t>
      </w:r>
      <w:r>
        <w:rPr>
          <w:rFonts w:ascii="Arial"/>
          <w:color w:val="030303"/>
          <w:w w:val="85"/>
          <w:sz w:val="24"/>
        </w:rPr>
        <w:t>are</w:t>
      </w:r>
      <w:r>
        <w:rPr>
          <w:rFonts w:ascii="Arial"/>
          <w:color w:val="030303"/>
          <w:spacing w:val="-3"/>
          <w:w w:val="85"/>
          <w:sz w:val="24"/>
        </w:rPr>
        <w:t xml:space="preserve"> </w:t>
      </w:r>
      <w:r>
        <w:rPr>
          <w:rFonts w:ascii="Arial"/>
          <w:color w:val="030303"/>
          <w:w w:val="85"/>
          <w:sz w:val="24"/>
        </w:rPr>
        <w:t>protected. FINRA requested that</w:t>
      </w:r>
      <w:r>
        <w:rPr>
          <w:rFonts w:ascii="Arial"/>
          <w:color w:val="030303"/>
          <w:spacing w:val="-2"/>
          <w:w w:val="85"/>
          <w:sz w:val="24"/>
        </w:rPr>
        <w:t xml:space="preserve"> </w:t>
      </w:r>
      <w:r>
        <w:rPr>
          <w:rFonts w:ascii="Arial"/>
          <w:color w:val="030303"/>
          <w:w w:val="85"/>
          <w:sz w:val="24"/>
        </w:rPr>
        <w:t>commenters</w:t>
      </w:r>
      <w:r>
        <w:rPr>
          <w:rFonts w:ascii="Arial"/>
          <w:color w:val="030303"/>
          <w:sz w:val="24"/>
        </w:rPr>
        <w:t xml:space="preserve"> </w:t>
      </w:r>
      <w:r>
        <w:rPr>
          <w:rFonts w:ascii="Arial"/>
          <w:color w:val="030303"/>
          <w:w w:val="85"/>
          <w:sz w:val="24"/>
        </w:rPr>
        <w:t>describe the</w:t>
      </w:r>
      <w:r>
        <w:rPr>
          <w:rFonts w:ascii="Arial"/>
          <w:color w:val="030303"/>
          <w:spacing w:val="-5"/>
          <w:w w:val="85"/>
          <w:sz w:val="24"/>
        </w:rPr>
        <w:t xml:space="preserve"> </w:t>
      </w:r>
      <w:r>
        <w:rPr>
          <w:rFonts w:ascii="Arial"/>
          <w:color w:val="030303"/>
          <w:w w:val="85"/>
          <w:sz w:val="24"/>
        </w:rPr>
        <w:t>requirements</w:t>
      </w:r>
      <w:r>
        <w:rPr>
          <w:rFonts w:ascii="Arial"/>
          <w:color w:val="030303"/>
          <w:sz w:val="24"/>
        </w:rPr>
        <w:t xml:space="preserve"> </w:t>
      </w:r>
      <w:r>
        <w:rPr>
          <w:rFonts w:ascii="Arial"/>
          <w:color w:val="030303"/>
          <w:w w:val="85"/>
          <w:sz w:val="24"/>
        </w:rPr>
        <w:t>"that should apply to</w:t>
      </w:r>
      <w:r>
        <w:rPr>
          <w:rFonts w:ascii="Arial"/>
          <w:color w:val="030303"/>
          <w:spacing w:val="-2"/>
          <w:w w:val="85"/>
          <w:sz w:val="24"/>
        </w:rPr>
        <w:t xml:space="preserve"> </w:t>
      </w:r>
      <w:r>
        <w:rPr>
          <w:rFonts w:ascii="Arial"/>
          <w:color w:val="030303"/>
          <w:w w:val="85"/>
          <w:sz w:val="24"/>
        </w:rPr>
        <w:t>registered</w:t>
      </w:r>
      <w:r>
        <w:rPr>
          <w:rFonts w:ascii="Arial"/>
          <w:color w:val="030303"/>
          <w:sz w:val="24"/>
        </w:rPr>
        <w:t xml:space="preserve"> </w:t>
      </w:r>
      <w:r>
        <w:rPr>
          <w:rFonts w:ascii="Arial"/>
          <w:color w:val="030303"/>
          <w:w w:val="85"/>
          <w:sz w:val="24"/>
        </w:rPr>
        <w:t>funding portals,</w:t>
      </w:r>
      <w:r>
        <w:rPr>
          <w:rFonts w:ascii="Arial"/>
          <w:color w:val="030303"/>
          <w:spacing w:val="-1"/>
          <w:w w:val="85"/>
          <w:sz w:val="24"/>
        </w:rPr>
        <w:t xml:space="preserve"> </w:t>
      </w:r>
      <w:r>
        <w:rPr>
          <w:rFonts w:ascii="Arial"/>
          <w:color w:val="030303"/>
          <w:w w:val="85"/>
          <w:sz w:val="24"/>
        </w:rPr>
        <w:t>taking into account the</w:t>
      </w:r>
      <w:r>
        <w:rPr>
          <w:rFonts w:ascii="Arial"/>
          <w:color w:val="030303"/>
          <w:spacing w:val="-2"/>
          <w:w w:val="85"/>
          <w:sz w:val="24"/>
        </w:rPr>
        <w:t xml:space="preserve"> </w:t>
      </w:r>
      <w:r>
        <w:rPr>
          <w:rFonts w:ascii="Arial"/>
          <w:color w:val="030303"/>
          <w:w w:val="85"/>
          <w:sz w:val="24"/>
        </w:rPr>
        <w:t>relatively</w:t>
      </w:r>
      <w:r>
        <w:rPr>
          <w:rFonts w:ascii="Arial"/>
          <w:color w:val="030303"/>
          <w:sz w:val="24"/>
        </w:rPr>
        <w:t xml:space="preserve"> </w:t>
      </w:r>
      <w:r>
        <w:rPr>
          <w:rFonts w:ascii="Arial"/>
          <w:color w:val="030303"/>
          <w:w w:val="85"/>
          <w:sz w:val="24"/>
        </w:rPr>
        <w:t>limited scope of activities by</w:t>
      </w:r>
      <w:r>
        <w:rPr>
          <w:rFonts w:ascii="Arial"/>
          <w:color w:val="030303"/>
          <w:spacing w:val="-1"/>
          <w:w w:val="85"/>
          <w:sz w:val="24"/>
        </w:rPr>
        <w:t xml:space="preserve"> </w:t>
      </w:r>
      <w:r>
        <w:rPr>
          <w:rFonts w:ascii="Arial"/>
          <w:color w:val="030303"/>
          <w:w w:val="85"/>
          <w:sz w:val="24"/>
        </w:rPr>
        <w:t>a</w:t>
      </w:r>
      <w:r>
        <w:rPr>
          <w:rFonts w:ascii="Arial"/>
          <w:color w:val="030303"/>
          <w:spacing w:val="-11"/>
          <w:w w:val="85"/>
          <w:sz w:val="24"/>
        </w:rPr>
        <w:t xml:space="preserve"> </w:t>
      </w:r>
      <w:r>
        <w:rPr>
          <w:rFonts w:ascii="Arial"/>
          <w:color w:val="030303"/>
          <w:w w:val="85"/>
          <w:sz w:val="24"/>
        </w:rPr>
        <w:t>registered</w:t>
      </w:r>
      <w:r>
        <w:rPr>
          <w:rFonts w:ascii="Arial"/>
          <w:color w:val="030303"/>
          <w:sz w:val="24"/>
        </w:rPr>
        <w:t xml:space="preserve"> </w:t>
      </w:r>
      <w:r>
        <w:rPr>
          <w:rFonts w:ascii="Arial"/>
          <w:color w:val="030303"/>
          <w:w w:val="85"/>
          <w:sz w:val="24"/>
        </w:rPr>
        <w:t>funding portal permitted under the</w:t>
      </w:r>
      <w:r>
        <w:rPr>
          <w:rFonts w:ascii="Arial"/>
          <w:color w:val="030303"/>
          <w:spacing w:val="-1"/>
          <w:w w:val="85"/>
          <w:sz w:val="24"/>
        </w:rPr>
        <w:t xml:space="preserve"> </w:t>
      </w:r>
      <w:r>
        <w:rPr>
          <w:rFonts w:ascii="Arial"/>
          <w:color w:val="030303"/>
          <w:w w:val="85"/>
          <w:sz w:val="24"/>
        </w:rPr>
        <w:t>JOBS</w:t>
      </w:r>
      <w:r>
        <w:rPr>
          <w:rFonts w:ascii="Arial"/>
          <w:color w:val="030303"/>
          <w:spacing w:val="-2"/>
          <w:w w:val="85"/>
          <w:sz w:val="24"/>
        </w:rPr>
        <w:t xml:space="preserve"> </w:t>
      </w:r>
      <w:r>
        <w:rPr>
          <w:rFonts w:ascii="Arial"/>
          <w:color w:val="030303"/>
          <w:w w:val="85"/>
          <w:sz w:val="24"/>
        </w:rPr>
        <w:t>Act."</w:t>
      </w:r>
      <w:r>
        <w:rPr>
          <w:rFonts w:ascii="Arial"/>
          <w:color w:val="030303"/>
          <w:spacing w:val="-7"/>
          <w:w w:val="85"/>
          <w:sz w:val="24"/>
        </w:rPr>
        <w:t xml:space="preserve"> </w:t>
      </w:r>
      <w:r>
        <w:rPr>
          <w:rFonts w:ascii="Arial"/>
          <w:color w:val="030303"/>
          <w:w w:val="85"/>
          <w:sz w:val="24"/>
        </w:rPr>
        <w:t>In particular, FINRA wants comments about rules regarding general management</w:t>
      </w:r>
      <w:r>
        <w:rPr>
          <w:rFonts w:ascii="Arial"/>
          <w:color w:val="030303"/>
          <w:sz w:val="24"/>
        </w:rPr>
        <w:t xml:space="preserve"> </w:t>
      </w:r>
      <w:r>
        <w:rPr>
          <w:rFonts w:ascii="Arial"/>
          <w:color w:val="030303"/>
          <w:w w:val="85"/>
          <w:sz w:val="24"/>
        </w:rPr>
        <w:t>of crowdfunding</w:t>
      </w:r>
      <w:r>
        <w:rPr>
          <w:rFonts w:ascii="Arial"/>
          <w:color w:val="030303"/>
          <w:sz w:val="24"/>
        </w:rPr>
        <w:t xml:space="preserve"> </w:t>
      </w:r>
      <w:r>
        <w:rPr>
          <w:rFonts w:ascii="Arial"/>
          <w:color w:val="030303"/>
          <w:w w:val="85"/>
          <w:sz w:val="24"/>
        </w:rPr>
        <w:t>websites,</w:t>
      </w:r>
      <w:r>
        <w:rPr>
          <w:rFonts w:ascii="Arial"/>
          <w:color w:val="030303"/>
          <w:spacing w:val="40"/>
          <w:sz w:val="24"/>
        </w:rPr>
        <w:t xml:space="preserve"> </w:t>
      </w:r>
      <w:r>
        <w:rPr>
          <w:rFonts w:ascii="Arial"/>
          <w:color w:val="030303"/>
          <w:w w:val="85"/>
          <w:sz w:val="24"/>
        </w:rPr>
        <w:t>risks</w:t>
      </w:r>
      <w:r>
        <w:rPr>
          <w:rFonts w:ascii="Arial"/>
          <w:color w:val="030303"/>
          <w:spacing w:val="-7"/>
          <w:w w:val="85"/>
          <w:sz w:val="24"/>
        </w:rPr>
        <w:t xml:space="preserve"> </w:t>
      </w:r>
      <w:r>
        <w:rPr>
          <w:rFonts w:ascii="Arial"/>
          <w:color w:val="030303"/>
          <w:w w:val="85"/>
          <w:sz w:val="24"/>
        </w:rPr>
        <w:t>concerning money laundering,</w:t>
      </w:r>
      <w:r>
        <w:rPr>
          <w:rFonts w:ascii="Arial"/>
          <w:color w:val="030303"/>
          <w:spacing w:val="-1"/>
          <w:w w:val="85"/>
          <w:sz w:val="24"/>
        </w:rPr>
        <w:t xml:space="preserve"> </w:t>
      </w:r>
      <w:r>
        <w:rPr>
          <w:rFonts w:ascii="Arial"/>
          <w:color w:val="030303"/>
          <w:w w:val="85"/>
          <w:sz w:val="24"/>
        </w:rPr>
        <w:t>exploitation</w:t>
      </w:r>
      <w:r>
        <w:rPr>
          <w:rFonts w:ascii="Arial"/>
          <w:color w:val="030303"/>
          <w:spacing w:val="-1"/>
          <w:sz w:val="24"/>
        </w:rPr>
        <w:t xml:space="preserve"> </w:t>
      </w:r>
      <w:r>
        <w:rPr>
          <w:rFonts w:ascii="Arial"/>
          <w:color w:val="030303"/>
          <w:w w:val="85"/>
          <w:sz w:val="24"/>
        </w:rPr>
        <w:t>of</w:t>
      </w:r>
      <w:r>
        <w:rPr>
          <w:rFonts w:ascii="Arial"/>
          <w:color w:val="030303"/>
          <w:spacing w:val="-3"/>
          <w:w w:val="85"/>
          <w:sz w:val="24"/>
        </w:rPr>
        <w:t xml:space="preserve"> </w:t>
      </w:r>
      <w:r>
        <w:rPr>
          <w:rFonts w:ascii="Arial"/>
          <w:color w:val="030303"/>
          <w:w w:val="85"/>
          <w:sz w:val="24"/>
        </w:rPr>
        <w:t>the</w:t>
      </w:r>
      <w:r>
        <w:rPr>
          <w:rFonts w:ascii="Arial"/>
          <w:color w:val="030303"/>
          <w:spacing w:val="-7"/>
          <w:w w:val="85"/>
          <w:sz w:val="24"/>
        </w:rPr>
        <w:t xml:space="preserve"> </w:t>
      </w:r>
      <w:r>
        <w:rPr>
          <w:rFonts w:ascii="Arial"/>
          <w:color w:val="030303"/>
          <w:w w:val="85"/>
          <w:sz w:val="24"/>
        </w:rPr>
        <w:t>relative</w:t>
      </w:r>
      <w:r>
        <w:rPr>
          <w:rFonts w:ascii="Arial"/>
          <w:color w:val="030303"/>
          <w:spacing w:val="-3"/>
          <w:w w:val="85"/>
          <w:sz w:val="24"/>
        </w:rPr>
        <w:t xml:space="preserve"> </w:t>
      </w:r>
      <w:r>
        <w:rPr>
          <w:rFonts w:ascii="Arial"/>
          <w:color w:val="030303"/>
          <w:w w:val="85"/>
          <w:sz w:val="24"/>
        </w:rPr>
        <w:t>position</w:t>
      </w:r>
      <w:r>
        <w:rPr>
          <w:rFonts w:ascii="Arial"/>
          <w:color w:val="030303"/>
          <w:spacing w:val="-1"/>
          <w:sz w:val="24"/>
        </w:rPr>
        <w:t xml:space="preserve"> </w:t>
      </w:r>
      <w:r>
        <w:rPr>
          <w:rFonts w:ascii="Arial"/>
          <w:color w:val="030303"/>
          <w:w w:val="85"/>
          <w:sz w:val="24"/>
        </w:rPr>
        <w:t>of</w:t>
      </w:r>
      <w:r>
        <w:rPr>
          <w:rFonts w:ascii="Arial"/>
          <w:color w:val="030303"/>
          <w:spacing w:val="-2"/>
          <w:w w:val="85"/>
          <w:sz w:val="24"/>
        </w:rPr>
        <w:t xml:space="preserve"> </w:t>
      </w:r>
      <w:r>
        <w:rPr>
          <w:rFonts w:ascii="Arial"/>
          <w:color w:val="030303"/>
          <w:w w:val="85"/>
          <w:sz w:val="24"/>
        </w:rPr>
        <w:t>buyers and</w:t>
      </w:r>
      <w:r>
        <w:rPr>
          <w:rFonts w:ascii="Arial"/>
          <w:color w:val="030303"/>
          <w:spacing w:val="-7"/>
          <w:w w:val="85"/>
          <w:sz w:val="24"/>
        </w:rPr>
        <w:t xml:space="preserve"> </w:t>
      </w:r>
      <w:r>
        <w:rPr>
          <w:rFonts w:ascii="Arial"/>
          <w:color w:val="030303"/>
          <w:w w:val="85"/>
          <w:sz w:val="24"/>
        </w:rPr>
        <w:t>sellers, and other concerns.</w:t>
      </w:r>
      <w:r>
        <w:rPr>
          <w:rFonts w:ascii="Arial"/>
          <w:color w:val="030303"/>
          <w:spacing w:val="-6"/>
          <w:w w:val="85"/>
          <w:sz w:val="24"/>
        </w:rPr>
        <w:t xml:space="preserve"> </w:t>
      </w:r>
      <w:r>
        <w:rPr>
          <w:rFonts w:ascii="Arial"/>
          <w:color w:val="030303"/>
          <w:w w:val="85"/>
          <w:sz w:val="24"/>
        </w:rPr>
        <w:t>These questions</w:t>
      </w:r>
      <w:r>
        <w:rPr>
          <w:rFonts w:ascii="Arial"/>
          <w:color w:val="030303"/>
          <w:sz w:val="24"/>
        </w:rPr>
        <w:t xml:space="preserve"> </w:t>
      </w:r>
      <w:r>
        <w:rPr>
          <w:rFonts w:ascii="Arial"/>
          <w:color w:val="030303"/>
          <w:w w:val="85"/>
          <w:sz w:val="24"/>
        </w:rPr>
        <w:t>indicate how new this sector is and how unfamiliar</w:t>
      </w:r>
    </w:p>
    <w:p w:rsidR="0079362F" w:rsidRDefault="0079362F">
      <w:pPr>
        <w:spacing w:line="297" w:lineRule="auto"/>
        <w:rPr>
          <w:rFonts w:ascii="Arial"/>
          <w:sz w:val="24"/>
        </w:rPr>
        <w:sectPr w:rsidR="0079362F">
          <w:headerReference w:type="even" r:id="rId107"/>
          <w:headerReference w:type="default" r:id="rId108"/>
          <w:pgSz w:w="12240" w:h="15840"/>
          <w:pgMar w:top="1100" w:right="720" w:bottom="280" w:left="720" w:header="797" w:footer="0" w:gutter="0"/>
          <w:pgNumType w:start="84"/>
          <w:cols w:space="720"/>
        </w:sectPr>
      </w:pPr>
    </w:p>
    <w:p w:rsidR="0079362F" w:rsidRDefault="0079362F">
      <w:pPr>
        <w:pStyle w:val="BodyText"/>
        <w:spacing w:before="6"/>
        <w:rPr>
          <w:rFonts w:ascii="Arial"/>
          <w:sz w:val="18"/>
        </w:rPr>
      </w:pPr>
    </w:p>
    <w:p w:rsidR="0079362F" w:rsidRDefault="00EF2652">
      <w:pPr>
        <w:spacing w:before="93" w:line="300" w:lineRule="auto"/>
        <w:ind w:left="1437" w:right="1115" w:firstLine="4"/>
        <w:jc w:val="both"/>
        <w:rPr>
          <w:rFonts w:ascii="Arial"/>
          <w:sz w:val="24"/>
        </w:rPr>
      </w:pPr>
      <w:r>
        <w:rPr>
          <w:rFonts w:ascii="Arial"/>
          <w:color w:val="010101"/>
          <w:w w:val="85"/>
          <w:sz w:val="24"/>
        </w:rPr>
        <w:t>industry regulators</w:t>
      </w:r>
      <w:r>
        <w:rPr>
          <w:rFonts w:ascii="Arial"/>
          <w:color w:val="010101"/>
          <w:sz w:val="24"/>
        </w:rPr>
        <w:t xml:space="preserve"> </w:t>
      </w:r>
      <w:r>
        <w:rPr>
          <w:rFonts w:ascii="Arial"/>
          <w:color w:val="010101"/>
          <w:w w:val="85"/>
          <w:sz w:val="24"/>
        </w:rPr>
        <w:t>are with its</w:t>
      </w:r>
      <w:r>
        <w:rPr>
          <w:rFonts w:ascii="Arial"/>
          <w:color w:val="010101"/>
          <w:spacing w:val="-5"/>
          <w:w w:val="85"/>
          <w:sz w:val="24"/>
        </w:rPr>
        <w:t xml:space="preserve"> </w:t>
      </w:r>
      <w:r>
        <w:rPr>
          <w:rFonts w:ascii="Arial"/>
          <w:color w:val="010101"/>
          <w:w w:val="85"/>
          <w:sz w:val="24"/>
        </w:rPr>
        <w:t>potential. By the</w:t>
      </w:r>
      <w:r>
        <w:rPr>
          <w:rFonts w:ascii="Arial"/>
          <w:color w:val="010101"/>
          <w:spacing w:val="-2"/>
          <w:w w:val="85"/>
          <w:sz w:val="24"/>
        </w:rPr>
        <w:t xml:space="preserve"> </w:t>
      </w:r>
      <w:r>
        <w:rPr>
          <w:rFonts w:ascii="Arial"/>
          <w:color w:val="010101"/>
          <w:w w:val="85"/>
          <w:sz w:val="24"/>
        </w:rPr>
        <w:t>time</w:t>
      </w:r>
      <w:r>
        <w:rPr>
          <w:rFonts w:ascii="Arial"/>
          <w:color w:val="010101"/>
          <w:spacing w:val="-1"/>
          <w:w w:val="85"/>
          <w:sz w:val="24"/>
        </w:rPr>
        <w:t xml:space="preserve"> </w:t>
      </w:r>
      <w:r>
        <w:rPr>
          <w:rFonts w:ascii="Arial"/>
          <w:color w:val="010101"/>
          <w:w w:val="85"/>
          <w:sz w:val="24"/>
        </w:rPr>
        <w:t xml:space="preserve">this book is published, these rules will </w:t>
      </w:r>
      <w:r>
        <w:rPr>
          <w:rFonts w:ascii="Arial"/>
          <w:color w:val="010101"/>
          <w:w w:val="95"/>
          <w:sz w:val="24"/>
        </w:rPr>
        <w:t>be</w:t>
      </w:r>
      <w:r>
        <w:rPr>
          <w:rFonts w:ascii="Arial"/>
          <w:color w:val="010101"/>
          <w:spacing w:val="-2"/>
          <w:w w:val="95"/>
          <w:sz w:val="24"/>
        </w:rPr>
        <w:t xml:space="preserve"> </w:t>
      </w:r>
      <w:r>
        <w:rPr>
          <w:rFonts w:ascii="Arial"/>
          <w:color w:val="010101"/>
          <w:w w:val="95"/>
          <w:sz w:val="24"/>
        </w:rPr>
        <w:t>likely be written</w:t>
      </w:r>
      <w:r>
        <w:rPr>
          <w:rFonts w:ascii="Arial"/>
          <w:color w:val="46464D"/>
          <w:w w:val="95"/>
          <w:sz w:val="24"/>
        </w:rPr>
        <w:t>.</w:t>
      </w:r>
    </w:p>
    <w:p w:rsidR="0079362F" w:rsidRDefault="0079362F">
      <w:pPr>
        <w:pStyle w:val="BodyText"/>
        <w:spacing w:before="6"/>
        <w:rPr>
          <w:rFonts w:ascii="Arial"/>
          <w:sz w:val="11"/>
        </w:rPr>
      </w:pPr>
      <w:r w:rsidRPr="0079362F">
        <w:pict>
          <v:shape id="docshape264" o:spid="_x0000_s1505" style="position:absolute;margin-left:107.9pt;margin-top:7.85pt;width:418.1pt;height:.1pt;z-index:-15618048;mso-wrap-distance-left:0;mso-wrap-distance-right:0;mso-position-horizontal-relative:page" coordorigin="2158,157" coordsize="8362,0" path="m2158,157r8361,e" filled="f" strokecolor="#2b2d34" strokeweight=".6pt">
            <v:path arrowok="t"/>
            <w10:wrap type="topAndBottom" anchorx="page"/>
          </v:shape>
        </w:pict>
      </w:r>
    </w:p>
    <w:p w:rsidR="0079362F" w:rsidRDefault="00EF2652">
      <w:pPr>
        <w:spacing w:before="232"/>
        <w:ind w:left="1442"/>
        <w:jc w:val="both"/>
        <w:rPr>
          <w:rFonts w:ascii="Arial"/>
          <w:b/>
          <w:sz w:val="40"/>
        </w:rPr>
      </w:pPr>
      <w:r>
        <w:rPr>
          <w:rFonts w:ascii="Arial"/>
          <w:b/>
          <w:color w:val="2F3138"/>
          <w:w w:val="105"/>
          <w:sz w:val="40"/>
        </w:rPr>
        <w:t>Responsibilities</w:t>
      </w:r>
      <w:r>
        <w:rPr>
          <w:rFonts w:ascii="Arial"/>
          <w:b/>
          <w:color w:val="2F3138"/>
          <w:spacing w:val="-29"/>
          <w:w w:val="105"/>
          <w:sz w:val="40"/>
        </w:rPr>
        <w:t xml:space="preserve"> </w:t>
      </w:r>
      <w:r>
        <w:rPr>
          <w:rFonts w:ascii="Arial"/>
          <w:b/>
          <w:color w:val="2F3138"/>
          <w:w w:val="105"/>
          <w:sz w:val="40"/>
        </w:rPr>
        <w:t>of</w:t>
      </w:r>
      <w:r>
        <w:rPr>
          <w:rFonts w:ascii="Arial"/>
          <w:b/>
          <w:color w:val="2F3138"/>
          <w:spacing w:val="-27"/>
          <w:w w:val="105"/>
          <w:sz w:val="40"/>
        </w:rPr>
        <w:t xml:space="preserve"> </w:t>
      </w:r>
      <w:r>
        <w:rPr>
          <w:rFonts w:ascii="Arial"/>
          <w:b/>
          <w:color w:val="2F3138"/>
          <w:spacing w:val="-2"/>
          <w:w w:val="105"/>
          <w:sz w:val="40"/>
        </w:rPr>
        <w:t>Portals</w:t>
      </w:r>
    </w:p>
    <w:p w:rsidR="0079362F" w:rsidRDefault="00EF2652">
      <w:pPr>
        <w:pStyle w:val="BodyText"/>
        <w:spacing w:before="162" w:line="261" w:lineRule="auto"/>
        <w:ind w:left="1440" w:right="979" w:firstLine="13"/>
        <w:jc w:val="both"/>
      </w:pPr>
      <w:r>
        <w:rPr>
          <w:color w:val="010101"/>
          <w:w w:val="105"/>
        </w:rPr>
        <w:t>Portals have a number of critical responsibilities.</w:t>
      </w:r>
      <w:r>
        <w:rPr>
          <w:color w:val="010101"/>
          <w:spacing w:val="-10"/>
          <w:w w:val="105"/>
        </w:rPr>
        <w:t xml:space="preserve"> </w:t>
      </w:r>
      <w:r>
        <w:rPr>
          <w:color w:val="010101"/>
          <w:w w:val="105"/>
        </w:rPr>
        <w:t>They must provide investor education</w:t>
      </w:r>
      <w:r>
        <w:rPr>
          <w:color w:val="010101"/>
          <w:spacing w:val="40"/>
          <w:w w:val="105"/>
        </w:rPr>
        <w:t xml:space="preserve"> </w:t>
      </w:r>
      <w:r>
        <w:rPr>
          <w:color w:val="010101"/>
          <w:w w:val="105"/>
        </w:rPr>
        <w:t>and</w:t>
      </w:r>
      <w:r>
        <w:rPr>
          <w:color w:val="010101"/>
          <w:spacing w:val="40"/>
          <w:w w:val="105"/>
        </w:rPr>
        <w:t xml:space="preserve"> </w:t>
      </w:r>
      <w:r>
        <w:rPr>
          <w:color w:val="010101"/>
          <w:w w:val="105"/>
        </w:rPr>
        <w:t>risk disclosures, subject to</w:t>
      </w:r>
      <w:r>
        <w:rPr>
          <w:color w:val="010101"/>
          <w:spacing w:val="38"/>
          <w:w w:val="105"/>
        </w:rPr>
        <w:t xml:space="preserve"> </w:t>
      </w:r>
      <w:r>
        <w:rPr>
          <w:color w:val="010101"/>
          <w:w w:val="105"/>
        </w:rPr>
        <w:t>a review</w:t>
      </w:r>
      <w:r>
        <w:rPr>
          <w:color w:val="010101"/>
          <w:spacing w:val="38"/>
          <w:w w:val="105"/>
        </w:rPr>
        <w:t xml:space="preserve"> </w:t>
      </w:r>
      <w:r>
        <w:rPr>
          <w:color w:val="010101"/>
          <w:w w:val="105"/>
        </w:rPr>
        <w:t>by the</w:t>
      </w:r>
      <w:r>
        <w:rPr>
          <w:color w:val="010101"/>
          <w:spacing w:val="40"/>
          <w:w w:val="105"/>
        </w:rPr>
        <w:t xml:space="preserve"> </w:t>
      </w:r>
      <w:r>
        <w:rPr>
          <w:color w:val="010101"/>
          <w:w w:val="105"/>
        </w:rPr>
        <w:t>SEC to</w:t>
      </w:r>
      <w:r>
        <w:rPr>
          <w:color w:val="010101"/>
          <w:spacing w:val="40"/>
          <w:w w:val="105"/>
        </w:rPr>
        <w:t xml:space="preserve"> </w:t>
      </w:r>
      <w:r>
        <w:rPr>
          <w:color w:val="010101"/>
          <w:w w:val="105"/>
        </w:rPr>
        <w:t>determine the appropriateness</w:t>
      </w:r>
      <w:r>
        <w:rPr>
          <w:color w:val="010101"/>
          <w:spacing w:val="-8"/>
          <w:w w:val="105"/>
        </w:rPr>
        <w:t xml:space="preserve"> </w:t>
      </w:r>
      <w:r>
        <w:rPr>
          <w:color w:val="010101"/>
          <w:w w:val="105"/>
        </w:rPr>
        <w:t xml:space="preserve">of both investor education and risk disclosures. Table </w:t>
      </w:r>
      <w:r>
        <w:rPr>
          <w:color w:val="010101"/>
          <w:w w:val="105"/>
          <w:sz w:val="26"/>
        </w:rPr>
        <w:t xml:space="preserve">6-2 </w:t>
      </w:r>
      <w:r>
        <w:rPr>
          <w:color w:val="010101"/>
          <w:w w:val="105"/>
        </w:rPr>
        <w:t>shows the four responsibilities funding portals have</w:t>
      </w:r>
      <w:r>
        <w:rPr>
          <w:color w:val="2F3138"/>
          <w:w w:val="105"/>
        </w:rPr>
        <w:t>.</w:t>
      </w:r>
    </w:p>
    <w:p w:rsidR="0079362F" w:rsidRDefault="0079362F">
      <w:pPr>
        <w:pStyle w:val="BodyText"/>
        <w:rPr>
          <w:sz w:val="28"/>
        </w:rPr>
      </w:pPr>
    </w:p>
    <w:p w:rsidR="0079362F" w:rsidRDefault="00EF2652">
      <w:pPr>
        <w:spacing w:before="165"/>
        <w:ind w:left="1565"/>
        <w:rPr>
          <w:sz w:val="20"/>
        </w:rPr>
      </w:pPr>
      <w:r>
        <w:rPr>
          <w:b/>
          <w:color w:val="010101"/>
          <w:w w:val="105"/>
        </w:rPr>
        <w:t>Table</w:t>
      </w:r>
      <w:r>
        <w:rPr>
          <w:b/>
          <w:color w:val="010101"/>
          <w:spacing w:val="9"/>
          <w:w w:val="105"/>
        </w:rPr>
        <w:t xml:space="preserve"> </w:t>
      </w:r>
      <w:r>
        <w:rPr>
          <w:b/>
          <w:color w:val="010101"/>
          <w:w w:val="105"/>
        </w:rPr>
        <w:t>6-2.</w:t>
      </w:r>
      <w:r>
        <w:rPr>
          <w:b/>
          <w:color w:val="010101"/>
          <w:spacing w:val="7"/>
          <w:w w:val="105"/>
        </w:rPr>
        <w:t xml:space="preserve"> </w:t>
      </w:r>
      <w:r>
        <w:rPr>
          <w:color w:val="010101"/>
          <w:w w:val="105"/>
          <w:sz w:val="20"/>
        </w:rPr>
        <w:t>Responsibilities</w:t>
      </w:r>
      <w:r>
        <w:rPr>
          <w:color w:val="010101"/>
          <w:spacing w:val="-5"/>
          <w:w w:val="105"/>
          <w:sz w:val="20"/>
        </w:rPr>
        <w:t xml:space="preserve"> </w:t>
      </w:r>
      <w:r>
        <w:rPr>
          <w:color w:val="010101"/>
          <w:w w:val="105"/>
          <w:sz w:val="20"/>
        </w:rPr>
        <w:t>of</w:t>
      </w:r>
      <w:r>
        <w:rPr>
          <w:color w:val="010101"/>
          <w:spacing w:val="21"/>
          <w:w w:val="105"/>
          <w:sz w:val="20"/>
        </w:rPr>
        <w:t xml:space="preserve"> </w:t>
      </w:r>
      <w:r>
        <w:rPr>
          <w:color w:val="010101"/>
          <w:w w:val="105"/>
          <w:sz w:val="20"/>
        </w:rPr>
        <w:t>Funding</w:t>
      </w:r>
      <w:r>
        <w:rPr>
          <w:color w:val="010101"/>
          <w:spacing w:val="10"/>
          <w:w w:val="105"/>
          <w:sz w:val="20"/>
        </w:rPr>
        <w:t xml:space="preserve"> </w:t>
      </w:r>
      <w:r>
        <w:rPr>
          <w:color w:val="010101"/>
          <w:spacing w:val="-2"/>
          <w:w w:val="105"/>
          <w:sz w:val="20"/>
        </w:rPr>
        <w:t>Portals</w:t>
      </w:r>
    </w:p>
    <w:p w:rsidR="0079362F" w:rsidRDefault="0079362F">
      <w:pPr>
        <w:pStyle w:val="BodyText"/>
        <w:rPr>
          <w:sz w:val="8"/>
        </w:rPr>
      </w:pPr>
    </w:p>
    <w:tbl>
      <w:tblPr>
        <w:tblW w:w="0" w:type="auto"/>
        <w:tblInd w:w="1453"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1735"/>
        <w:gridCol w:w="6612"/>
      </w:tblGrid>
      <w:tr w:rsidR="0079362F">
        <w:trPr>
          <w:trHeight w:val="522"/>
        </w:trPr>
        <w:tc>
          <w:tcPr>
            <w:tcW w:w="1735" w:type="dxa"/>
            <w:tcBorders>
              <w:left w:val="single" w:sz="2" w:space="0" w:color="000000"/>
              <w:right w:val="single" w:sz="4" w:space="0" w:color="000000"/>
            </w:tcBorders>
          </w:tcPr>
          <w:p w:rsidR="0079362F" w:rsidRDefault="00EF2652">
            <w:pPr>
              <w:pStyle w:val="TableParagraph"/>
              <w:spacing w:before="188"/>
              <w:ind w:left="128"/>
              <w:rPr>
                <w:rFonts w:ascii="Arial"/>
                <w:b/>
                <w:sz w:val="21"/>
              </w:rPr>
            </w:pPr>
            <w:r>
              <w:rPr>
                <w:rFonts w:ascii="Arial"/>
                <w:b/>
                <w:color w:val="010101"/>
                <w:spacing w:val="-2"/>
                <w:w w:val="110"/>
                <w:sz w:val="21"/>
              </w:rPr>
              <w:t>Education:</w:t>
            </w:r>
          </w:p>
        </w:tc>
        <w:tc>
          <w:tcPr>
            <w:tcW w:w="6612" w:type="dxa"/>
            <w:tcBorders>
              <w:left w:val="single" w:sz="4" w:space="0" w:color="000000"/>
              <w:right w:val="single" w:sz="2" w:space="0" w:color="000000"/>
            </w:tcBorders>
          </w:tcPr>
          <w:p w:rsidR="0079362F" w:rsidRDefault="00EF2652">
            <w:pPr>
              <w:pStyle w:val="TableParagraph"/>
              <w:spacing w:before="188"/>
              <w:ind w:left="134"/>
              <w:rPr>
                <w:rFonts w:ascii="Arial"/>
                <w:b/>
                <w:sz w:val="21"/>
              </w:rPr>
            </w:pPr>
            <w:r>
              <w:rPr>
                <w:rFonts w:ascii="Arial"/>
                <w:b/>
                <w:color w:val="010101"/>
                <w:w w:val="110"/>
                <w:sz w:val="21"/>
              </w:rPr>
              <w:t>Investor</w:t>
            </w:r>
            <w:r>
              <w:rPr>
                <w:rFonts w:ascii="Arial"/>
                <w:b/>
                <w:color w:val="010101"/>
                <w:spacing w:val="27"/>
                <w:w w:val="110"/>
                <w:sz w:val="21"/>
              </w:rPr>
              <w:t xml:space="preserve"> </w:t>
            </w:r>
            <w:r>
              <w:rPr>
                <w:rFonts w:ascii="Arial"/>
                <w:b/>
                <w:color w:val="010101"/>
                <w:w w:val="110"/>
                <w:sz w:val="21"/>
              </w:rPr>
              <w:t>education</w:t>
            </w:r>
            <w:r>
              <w:rPr>
                <w:rFonts w:ascii="Arial"/>
                <w:b/>
                <w:color w:val="010101"/>
                <w:spacing w:val="25"/>
                <w:w w:val="110"/>
                <w:sz w:val="21"/>
              </w:rPr>
              <w:t xml:space="preserve"> </w:t>
            </w:r>
            <w:r>
              <w:rPr>
                <w:rFonts w:ascii="Arial"/>
                <w:b/>
                <w:color w:val="010101"/>
                <w:spacing w:val="-2"/>
                <w:w w:val="110"/>
                <w:sz w:val="21"/>
              </w:rPr>
              <w:t>concerning:</w:t>
            </w:r>
          </w:p>
        </w:tc>
      </w:tr>
      <w:tr w:rsidR="0079362F">
        <w:trPr>
          <w:trHeight w:val="474"/>
        </w:trPr>
        <w:tc>
          <w:tcPr>
            <w:tcW w:w="1735" w:type="dxa"/>
            <w:tcBorders>
              <w:left w:val="single" w:sz="2" w:space="0" w:color="000000"/>
              <w:right w:val="single" w:sz="4" w:space="0" w:color="000000"/>
            </w:tcBorders>
          </w:tcPr>
          <w:p w:rsidR="0079362F" w:rsidRDefault="0079362F">
            <w:pPr>
              <w:pStyle w:val="TableParagraph"/>
            </w:pPr>
          </w:p>
        </w:tc>
        <w:tc>
          <w:tcPr>
            <w:tcW w:w="6612" w:type="dxa"/>
            <w:tcBorders>
              <w:left w:val="single" w:sz="4" w:space="0" w:color="000000"/>
              <w:right w:val="single" w:sz="2" w:space="0" w:color="000000"/>
            </w:tcBorders>
          </w:tcPr>
          <w:p w:rsidR="0079362F" w:rsidRDefault="00EF2652">
            <w:pPr>
              <w:pStyle w:val="TableParagraph"/>
              <w:spacing w:before="127"/>
              <w:ind w:left="140"/>
              <w:rPr>
                <w:sz w:val="20"/>
              </w:rPr>
            </w:pPr>
            <w:r>
              <w:rPr>
                <w:color w:val="2F3138"/>
                <w:spacing w:val="-4"/>
                <w:sz w:val="20"/>
              </w:rPr>
              <w:t>Risk</w:t>
            </w:r>
          </w:p>
        </w:tc>
      </w:tr>
      <w:tr w:rsidR="0079362F">
        <w:trPr>
          <w:trHeight w:val="472"/>
        </w:trPr>
        <w:tc>
          <w:tcPr>
            <w:tcW w:w="1735" w:type="dxa"/>
            <w:tcBorders>
              <w:left w:val="single" w:sz="2" w:space="0" w:color="000000"/>
              <w:right w:val="single" w:sz="4" w:space="0" w:color="000000"/>
            </w:tcBorders>
          </w:tcPr>
          <w:p w:rsidR="0079362F" w:rsidRDefault="0079362F">
            <w:pPr>
              <w:pStyle w:val="TableParagraph"/>
            </w:pPr>
          </w:p>
        </w:tc>
        <w:tc>
          <w:tcPr>
            <w:tcW w:w="6612" w:type="dxa"/>
            <w:tcBorders>
              <w:left w:val="single" w:sz="4" w:space="0" w:color="000000"/>
              <w:right w:val="single" w:sz="2" w:space="0" w:color="000000"/>
            </w:tcBorders>
          </w:tcPr>
          <w:p w:rsidR="0079362F" w:rsidRDefault="00EF2652">
            <w:pPr>
              <w:pStyle w:val="TableParagraph"/>
              <w:spacing w:before="128"/>
              <w:ind w:left="140"/>
              <w:rPr>
                <w:sz w:val="20"/>
              </w:rPr>
            </w:pPr>
            <w:r>
              <w:rPr>
                <w:color w:val="2F3138"/>
                <w:spacing w:val="-2"/>
                <w:sz w:val="20"/>
              </w:rPr>
              <w:t>Liquidity</w:t>
            </w:r>
          </w:p>
        </w:tc>
      </w:tr>
      <w:tr w:rsidR="0079362F">
        <w:trPr>
          <w:trHeight w:val="474"/>
        </w:trPr>
        <w:tc>
          <w:tcPr>
            <w:tcW w:w="1735" w:type="dxa"/>
            <w:tcBorders>
              <w:left w:val="single" w:sz="2" w:space="0" w:color="000000"/>
              <w:right w:val="single" w:sz="4" w:space="0" w:color="000000"/>
            </w:tcBorders>
          </w:tcPr>
          <w:p w:rsidR="0079362F" w:rsidRDefault="00EF2652">
            <w:pPr>
              <w:pStyle w:val="TableParagraph"/>
              <w:spacing w:before="112"/>
              <w:ind w:left="138"/>
              <w:rPr>
                <w:b/>
              </w:rPr>
            </w:pPr>
            <w:r>
              <w:rPr>
                <w:b/>
                <w:color w:val="2F3138"/>
                <w:spacing w:val="-2"/>
              </w:rPr>
              <w:t>Privacy:</w:t>
            </w:r>
          </w:p>
        </w:tc>
        <w:tc>
          <w:tcPr>
            <w:tcW w:w="6612" w:type="dxa"/>
            <w:tcBorders>
              <w:left w:val="single" w:sz="4" w:space="0" w:color="000000"/>
              <w:right w:val="single" w:sz="2" w:space="0" w:color="000000"/>
            </w:tcBorders>
          </w:tcPr>
          <w:p w:rsidR="0079362F" w:rsidRDefault="00EF2652">
            <w:pPr>
              <w:pStyle w:val="TableParagraph"/>
              <w:spacing w:before="131"/>
              <w:ind w:left="141"/>
              <w:rPr>
                <w:sz w:val="20"/>
              </w:rPr>
            </w:pPr>
            <w:r>
              <w:rPr>
                <w:color w:val="2F3138"/>
                <w:w w:val="110"/>
                <w:sz w:val="20"/>
              </w:rPr>
              <w:t>Must</w:t>
            </w:r>
            <w:r>
              <w:rPr>
                <w:color w:val="2F3138"/>
                <w:spacing w:val="17"/>
                <w:w w:val="110"/>
                <w:sz w:val="20"/>
              </w:rPr>
              <w:t xml:space="preserve"> </w:t>
            </w:r>
            <w:r>
              <w:rPr>
                <w:color w:val="2F3138"/>
                <w:w w:val="110"/>
                <w:sz w:val="20"/>
              </w:rPr>
              <w:t>protect</w:t>
            </w:r>
            <w:r>
              <w:rPr>
                <w:color w:val="2F3138"/>
                <w:spacing w:val="16"/>
                <w:w w:val="110"/>
                <w:sz w:val="20"/>
              </w:rPr>
              <w:t xml:space="preserve"> </w:t>
            </w:r>
            <w:r>
              <w:rPr>
                <w:color w:val="2F3138"/>
                <w:w w:val="110"/>
                <w:sz w:val="20"/>
              </w:rPr>
              <w:t>investor</w:t>
            </w:r>
            <w:r>
              <w:rPr>
                <w:color w:val="2F3138"/>
                <w:spacing w:val="23"/>
                <w:w w:val="110"/>
                <w:sz w:val="20"/>
              </w:rPr>
              <w:t xml:space="preserve"> </w:t>
            </w:r>
            <w:r>
              <w:rPr>
                <w:color w:val="2F3138"/>
                <w:spacing w:val="-4"/>
                <w:w w:val="110"/>
                <w:sz w:val="20"/>
              </w:rPr>
              <w:t>data</w:t>
            </w:r>
          </w:p>
        </w:tc>
      </w:tr>
      <w:tr w:rsidR="0079362F">
        <w:trPr>
          <w:trHeight w:val="1012"/>
        </w:trPr>
        <w:tc>
          <w:tcPr>
            <w:tcW w:w="1735" w:type="dxa"/>
          </w:tcPr>
          <w:p w:rsidR="0079362F" w:rsidRDefault="00EF2652">
            <w:pPr>
              <w:pStyle w:val="TableParagraph"/>
              <w:spacing w:before="108" w:line="256" w:lineRule="auto"/>
              <w:ind w:left="132" w:firstLine="4"/>
              <w:rPr>
                <w:b/>
              </w:rPr>
            </w:pPr>
            <w:r>
              <w:rPr>
                <w:b/>
                <w:color w:val="2F3138"/>
                <w:spacing w:val="-2"/>
                <w:w w:val="105"/>
              </w:rPr>
              <w:t>Monitor investment limits:</w:t>
            </w:r>
          </w:p>
        </w:tc>
        <w:tc>
          <w:tcPr>
            <w:tcW w:w="6612" w:type="dxa"/>
          </w:tcPr>
          <w:p w:rsidR="0079362F" w:rsidRDefault="00EF2652">
            <w:pPr>
              <w:pStyle w:val="TableParagraph"/>
              <w:spacing w:before="127" w:line="280" w:lineRule="auto"/>
              <w:ind w:left="131" w:right="235" w:firstLine="13"/>
              <w:rPr>
                <w:sz w:val="20"/>
              </w:rPr>
            </w:pPr>
            <w:r>
              <w:rPr>
                <w:color w:val="2F3138"/>
                <w:w w:val="105"/>
                <w:sz w:val="20"/>
              </w:rPr>
              <w:t>Net</w:t>
            </w:r>
            <w:r>
              <w:rPr>
                <w:color w:val="2F3138"/>
                <w:spacing w:val="34"/>
                <w:w w:val="105"/>
                <w:sz w:val="20"/>
              </w:rPr>
              <w:t xml:space="preserve"> </w:t>
            </w:r>
            <w:r>
              <w:rPr>
                <w:color w:val="2F3138"/>
                <w:w w:val="105"/>
                <w:sz w:val="20"/>
              </w:rPr>
              <w:t>worth</w:t>
            </w:r>
            <w:r>
              <w:rPr>
                <w:color w:val="2F3138"/>
                <w:spacing w:val="38"/>
                <w:w w:val="105"/>
                <w:sz w:val="20"/>
              </w:rPr>
              <w:t xml:space="preserve"> </w:t>
            </w:r>
            <w:r>
              <w:rPr>
                <w:color w:val="2F3138"/>
                <w:w w:val="105"/>
                <w:sz w:val="20"/>
              </w:rPr>
              <w:t>less than</w:t>
            </w:r>
            <w:r>
              <w:rPr>
                <w:color w:val="2F3138"/>
                <w:spacing w:val="27"/>
                <w:w w:val="105"/>
                <w:sz w:val="20"/>
              </w:rPr>
              <w:t xml:space="preserve"> </w:t>
            </w:r>
            <w:r>
              <w:rPr>
                <w:color w:val="2F3138"/>
                <w:w w:val="105"/>
                <w:sz w:val="20"/>
              </w:rPr>
              <w:t xml:space="preserve">$ </w:t>
            </w:r>
            <w:r>
              <w:rPr>
                <w:color w:val="2F3138"/>
                <w:w w:val="90"/>
                <w:sz w:val="20"/>
              </w:rPr>
              <w:t>I</w:t>
            </w:r>
            <w:r>
              <w:rPr>
                <w:color w:val="2F3138"/>
                <w:spacing w:val="-4"/>
                <w:w w:val="90"/>
                <w:sz w:val="20"/>
              </w:rPr>
              <w:t xml:space="preserve"> </w:t>
            </w:r>
            <w:r>
              <w:rPr>
                <w:color w:val="2F3138"/>
                <w:w w:val="105"/>
                <w:sz w:val="20"/>
              </w:rPr>
              <w:t>00,000: greater</w:t>
            </w:r>
            <w:r>
              <w:rPr>
                <w:color w:val="2F3138"/>
                <w:spacing w:val="26"/>
                <w:w w:val="105"/>
                <w:sz w:val="20"/>
              </w:rPr>
              <w:t xml:space="preserve"> </w:t>
            </w:r>
            <w:r>
              <w:rPr>
                <w:color w:val="2F3138"/>
                <w:w w:val="105"/>
                <w:sz w:val="20"/>
              </w:rPr>
              <w:t>of</w:t>
            </w:r>
            <w:r>
              <w:rPr>
                <w:color w:val="2F3138"/>
                <w:spacing w:val="26"/>
                <w:w w:val="105"/>
                <w:sz w:val="20"/>
              </w:rPr>
              <w:t xml:space="preserve"> </w:t>
            </w:r>
            <w:r>
              <w:rPr>
                <w:color w:val="2F3138"/>
                <w:w w:val="105"/>
                <w:sz w:val="20"/>
              </w:rPr>
              <w:t>$2,000 or</w:t>
            </w:r>
            <w:r>
              <w:rPr>
                <w:color w:val="2F3138"/>
                <w:spacing w:val="39"/>
                <w:w w:val="105"/>
                <w:sz w:val="20"/>
              </w:rPr>
              <w:t xml:space="preserve"> </w:t>
            </w:r>
            <w:r>
              <w:rPr>
                <w:color w:val="2F3138"/>
                <w:w w:val="105"/>
                <w:sz w:val="20"/>
              </w:rPr>
              <w:t>5% of</w:t>
            </w:r>
            <w:r>
              <w:rPr>
                <w:color w:val="2F3138"/>
                <w:spacing w:val="25"/>
                <w:w w:val="105"/>
                <w:sz w:val="20"/>
              </w:rPr>
              <w:t xml:space="preserve"> </w:t>
            </w:r>
            <w:r>
              <w:rPr>
                <w:color w:val="2F3138"/>
                <w:w w:val="105"/>
                <w:sz w:val="20"/>
              </w:rPr>
              <w:t>annual income or</w:t>
            </w:r>
            <w:r>
              <w:rPr>
                <w:color w:val="2F3138"/>
                <w:spacing w:val="40"/>
                <w:w w:val="105"/>
                <w:sz w:val="20"/>
              </w:rPr>
              <w:t xml:space="preserve"> </w:t>
            </w:r>
            <w:r>
              <w:rPr>
                <w:color w:val="2F3138"/>
                <w:w w:val="105"/>
                <w:sz w:val="20"/>
              </w:rPr>
              <w:t>net worth</w:t>
            </w:r>
          </w:p>
        </w:tc>
      </w:tr>
      <w:tr w:rsidR="0079362F">
        <w:trPr>
          <w:trHeight w:val="743"/>
        </w:trPr>
        <w:tc>
          <w:tcPr>
            <w:tcW w:w="1735" w:type="dxa"/>
          </w:tcPr>
          <w:p w:rsidR="0079362F" w:rsidRDefault="0079362F">
            <w:pPr>
              <w:pStyle w:val="TableParagraph"/>
            </w:pPr>
          </w:p>
        </w:tc>
        <w:tc>
          <w:tcPr>
            <w:tcW w:w="6612" w:type="dxa"/>
          </w:tcPr>
          <w:p w:rsidR="0079362F" w:rsidRDefault="00EF2652">
            <w:pPr>
              <w:pStyle w:val="TableParagraph"/>
              <w:spacing w:before="128" w:line="280" w:lineRule="auto"/>
              <w:ind w:left="141" w:right="235" w:firstLine="2"/>
              <w:rPr>
                <w:sz w:val="20"/>
              </w:rPr>
            </w:pPr>
            <w:r>
              <w:rPr>
                <w:color w:val="2F3138"/>
                <w:sz w:val="20"/>
              </w:rPr>
              <w:t>Net</w:t>
            </w:r>
            <w:r>
              <w:rPr>
                <w:color w:val="2F3138"/>
                <w:spacing w:val="40"/>
                <w:sz w:val="20"/>
              </w:rPr>
              <w:t xml:space="preserve"> </w:t>
            </w:r>
            <w:r>
              <w:rPr>
                <w:color w:val="2F3138"/>
                <w:sz w:val="20"/>
              </w:rPr>
              <w:t>worth</w:t>
            </w:r>
            <w:r>
              <w:rPr>
                <w:color w:val="2F3138"/>
                <w:spacing w:val="40"/>
                <w:sz w:val="20"/>
              </w:rPr>
              <w:t xml:space="preserve"> </w:t>
            </w:r>
            <w:r>
              <w:rPr>
                <w:color w:val="2F3138"/>
                <w:sz w:val="20"/>
              </w:rPr>
              <w:t>more</w:t>
            </w:r>
            <w:r>
              <w:rPr>
                <w:color w:val="2F3138"/>
                <w:spacing w:val="40"/>
                <w:sz w:val="20"/>
              </w:rPr>
              <w:t xml:space="preserve"> </w:t>
            </w:r>
            <w:r>
              <w:rPr>
                <w:color w:val="2F3138"/>
                <w:sz w:val="20"/>
              </w:rPr>
              <w:t>than</w:t>
            </w:r>
            <w:r>
              <w:rPr>
                <w:color w:val="2F3138"/>
                <w:spacing w:val="40"/>
                <w:sz w:val="20"/>
              </w:rPr>
              <w:t xml:space="preserve"> </w:t>
            </w:r>
            <w:r>
              <w:rPr>
                <w:color w:val="2F3138"/>
                <w:sz w:val="20"/>
              </w:rPr>
              <w:t>$</w:t>
            </w:r>
            <w:r>
              <w:rPr>
                <w:color w:val="2F3138"/>
                <w:spacing w:val="17"/>
                <w:sz w:val="20"/>
              </w:rPr>
              <w:t xml:space="preserve"> </w:t>
            </w:r>
            <w:r>
              <w:rPr>
                <w:color w:val="2F3138"/>
                <w:w w:val="90"/>
                <w:sz w:val="20"/>
              </w:rPr>
              <w:t xml:space="preserve">I </w:t>
            </w:r>
            <w:r>
              <w:rPr>
                <w:color w:val="2F3138"/>
                <w:sz w:val="20"/>
              </w:rPr>
              <w:t>00,000:</w:t>
            </w:r>
            <w:r>
              <w:rPr>
                <w:color w:val="2F3138"/>
                <w:spacing w:val="80"/>
                <w:sz w:val="20"/>
              </w:rPr>
              <w:t xml:space="preserve"> </w:t>
            </w:r>
            <w:r>
              <w:rPr>
                <w:color w:val="2F3138"/>
                <w:w w:val="90"/>
                <w:sz w:val="20"/>
              </w:rPr>
              <w:t xml:space="preserve">I </w:t>
            </w:r>
            <w:r>
              <w:rPr>
                <w:color w:val="2F3138"/>
                <w:sz w:val="20"/>
              </w:rPr>
              <w:t>0%</w:t>
            </w:r>
            <w:r>
              <w:rPr>
                <w:color w:val="2F3138"/>
                <w:spacing w:val="33"/>
                <w:sz w:val="20"/>
              </w:rPr>
              <w:t xml:space="preserve"> </w:t>
            </w:r>
            <w:r>
              <w:rPr>
                <w:color w:val="2F3138"/>
                <w:sz w:val="20"/>
              </w:rPr>
              <w:t>of</w:t>
            </w:r>
            <w:r>
              <w:rPr>
                <w:color w:val="2F3138"/>
                <w:spacing w:val="40"/>
                <w:sz w:val="20"/>
              </w:rPr>
              <w:t xml:space="preserve"> </w:t>
            </w:r>
            <w:r>
              <w:rPr>
                <w:color w:val="2F3138"/>
                <w:sz w:val="20"/>
              </w:rPr>
              <w:t>annual</w:t>
            </w:r>
            <w:r>
              <w:rPr>
                <w:color w:val="2F3138"/>
                <w:spacing w:val="40"/>
                <w:sz w:val="20"/>
              </w:rPr>
              <w:t xml:space="preserve"> </w:t>
            </w:r>
            <w:r>
              <w:rPr>
                <w:color w:val="2F3138"/>
                <w:sz w:val="20"/>
              </w:rPr>
              <w:t>income</w:t>
            </w:r>
            <w:r>
              <w:rPr>
                <w:color w:val="2F3138"/>
                <w:spacing w:val="40"/>
                <w:sz w:val="20"/>
              </w:rPr>
              <w:t xml:space="preserve"> </w:t>
            </w:r>
            <w:r>
              <w:rPr>
                <w:color w:val="2F3138"/>
                <w:sz w:val="20"/>
              </w:rPr>
              <w:t>or</w:t>
            </w:r>
            <w:r>
              <w:rPr>
                <w:color w:val="2F3138"/>
                <w:spacing w:val="80"/>
                <w:sz w:val="20"/>
              </w:rPr>
              <w:t xml:space="preserve"> </w:t>
            </w:r>
            <w:r>
              <w:rPr>
                <w:color w:val="2F3138"/>
                <w:sz w:val="20"/>
              </w:rPr>
              <w:t>net</w:t>
            </w:r>
            <w:r>
              <w:rPr>
                <w:color w:val="2F3138"/>
                <w:spacing w:val="40"/>
                <w:sz w:val="20"/>
              </w:rPr>
              <w:t xml:space="preserve"> </w:t>
            </w:r>
            <w:r>
              <w:rPr>
                <w:color w:val="2F3138"/>
                <w:sz w:val="20"/>
              </w:rPr>
              <w:t>worth, up to</w:t>
            </w:r>
            <w:r>
              <w:rPr>
                <w:color w:val="2F3138"/>
                <w:spacing w:val="40"/>
                <w:sz w:val="20"/>
              </w:rPr>
              <w:t xml:space="preserve"> </w:t>
            </w:r>
            <w:r>
              <w:rPr>
                <w:color w:val="2F3138"/>
                <w:sz w:val="20"/>
              </w:rPr>
              <w:t>a maximum</w:t>
            </w:r>
            <w:r>
              <w:rPr>
                <w:color w:val="2F3138"/>
                <w:spacing w:val="40"/>
                <w:sz w:val="20"/>
              </w:rPr>
              <w:t xml:space="preserve"> </w:t>
            </w:r>
            <w:r>
              <w:rPr>
                <w:color w:val="2F3138"/>
                <w:sz w:val="20"/>
              </w:rPr>
              <w:t xml:space="preserve">of $ </w:t>
            </w:r>
            <w:r>
              <w:rPr>
                <w:color w:val="2F3138"/>
                <w:w w:val="90"/>
                <w:sz w:val="20"/>
              </w:rPr>
              <w:t xml:space="preserve">I </w:t>
            </w:r>
            <w:r>
              <w:rPr>
                <w:color w:val="2F3138"/>
                <w:sz w:val="20"/>
              </w:rPr>
              <w:t>00,000</w:t>
            </w:r>
          </w:p>
        </w:tc>
      </w:tr>
      <w:tr w:rsidR="0079362F">
        <w:trPr>
          <w:trHeight w:val="741"/>
        </w:trPr>
        <w:tc>
          <w:tcPr>
            <w:tcW w:w="1735" w:type="dxa"/>
          </w:tcPr>
          <w:p w:rsidR="0079362F" w:rsidRDefault="00EF2652">
            <w:pPr>
              <w:pStyle w:val="TableParagraph"/>
              <w:spacing w:before="128"/>
              <w:ind w:left="126"/>
              <w:rPr>
                <w:rFonts w:ascii="Arial"/>
                <w:b/>
                <w:sz w:val="20"/>
              </w:rPr>
            </w:pPr>
            <w:r>
              <w:rPr>
                <w:rFonts w:ascii="Arial"/>
                <w:b/>
                <w:color w:val="2F3138"/>
                <w:spacing w:val="-4"/>
                <w:w w:val="110"/>
                <w:sz w:val="20"/>
              </w:rPr>
              <w:t>EGC:</w:t>
            </w:r>
          </w:p>
        </w:tc>
        <w:tc>
          <w:tcPr>
            <w:tcW w:w="6612" w:type="dxa"/>
          </w:tcPr>
          <w:p w:rsidR="0079362F" w:rsidRDefault="00EF2652">
            <w:pPr>
              <w:pStyle w:val="TableParagraph"/>
              <w:spacing w:before="129" w:line="280" w:lineRule="auto"/>
              <w:ind w:left="126" w:right="235" w:firstLine="12"/>
              <w:rPr>
                <w:sz w:val="20"/>
              </w:rPr>
            </w:pPr>
            <w:r>
              <w:rPr>
                <w:color w:val="2F3138"/>
                <w:w w:val="105"/>
                <w:sz w:val="20"/>
              </w:rPr>
              <w:t>Review</w:t>
            </w:r>
            <w:r>
              <w:rPr>
                <w:color w:val="2F3138"/>
                <w:spacing w:val="22"/>
                <w:w w:val="105"/>
                <w:sz w:val="20"/>
              </w:rPr>
              <w:t xml:space="preserve"> </w:t>
            </w:r>
            <w:r>
              <w:rPr>
                <w:color w:val="2F3138"/>
                <w:w w:val="105"/>
                <w:sz w:val="20"/>
              </w:rPr>
              <w:t>background,</w:t>
            </w:r>
            <w:r>
              <w:rPr>
                <w:color w:val="2F3138"/>
                <w:spacing w:val="23"/>
                <w:w w:val="105"/>
                <w:sz w:val="20"/>
              </w:rPr>
              <w:t xml:space="preserve"> </w:t>
            </w:r>
            <w:r>
              <w:rPr>
                <w:color w:val="2F3138"/>
                <w:w w:val="105"/>
                <w:sz w:val="20"/>
              </w:rPr>
              <w:t>including</w:t>
            </w:r>
            <w:r>
              <w:rPr>
                <w:color w:val="2F3138"/>
                <w:spacing w:val="20"/>
                <w:w w:val="105"/>
                <w:sz w:val="20"/>
              </w:rPr>
              <w:t xml:space="preserve"> </w:t>
            </w:r>
            <w:r>
              <w:rPr>
                <w:color w:val="2F3138"/>
                <w:w w:val="105"/>
                <w:sz w:val="20"/>
              </w:rPr>
              <w:t>name, legal status, physical address, and website address of</w:t>
            </w:r>
            <w:r>
              <w:rPr>
                <w:color w:val="2F3138"/>
                <w:spacing w:val="40"/>
                <w:w w:val="105"/>
                <w:sz w:val="20"/>
              </w:rPr>
              <w:t xml:space="preserve"> </w:t>
            </w:r>
            <w:r>
              <w:rPr>
                <w:color w:val="2F3138"/>
                <w:w w:val="105"/>
                <w:sz w:val="20"/>
              </w:rPr>
              <w:t>EGC issuers.</w:t>
            </w:r>
          </w:p>
        </w:tc>
      </w:tr>
      <w:tr w:rsidR="0079362F">
        <w:trPr>
          <w:trHeight w:val="474"/>
        </w:trPr>
        <w:tc>
          <w:tcPr>
            <w:tcW w:w="1735" w:type="dxa"/>
          </w:tcPr>
          <w:p w:rsidR="0079362F" w:rsidRDefault="0079362F">
            <w:pPr>
              <w:pStyle w:val="TableParagraph"/>
            </w:pPr>
          </w:p>
        </w:tc>
        <w:tc>
          <w:tcPr>
            <w:tcW w:w="6612" w:type="dxa"/>
          </w:tcPr>
          <w:p w:rsidR="0079362F" w:rsidRDefault="00EF2652">
            <w:pPr>
              <w:pStyle w:val="TableParagraph"/>
              <w:spacing w:before="132"/>
              <w:ind w:left="138"/>
              <w:rPr>
                <w:sz w:val="20"/>
              </w:rPr>
            </w:pPr>
            <w:r>
              <w:rPr>
                <w:color w:val="2F3138"/>
                <w:w w:val="105"/>
                <w:sz w:val="20"/>
              </w:rPr>
              <w:t>Make</w:t>
            </w:r>
            <w:r>
              <w:rPr>
                <w:color w:val="2F3138"/>
                <w:spacing w:val="8"/>
                <w:w w:val="105"/>
                <w:sz w:val="20"/>
              </w:rPr>
              <w:t xml:space="preserve"> </w:t>
            </w:r>
            <w:r>
              <w:rPr>
                <w:color w:val="2F3138"/>
                <w:w w:val="105"/>
                <w:sz w:val="20"/>
              </w:rPr>
              <w:t>sure</w:t>
            </w:r>
            <w:r>
              <w:rPr>
                <w:color w:val="2F3138"/>
                <w:spacing w:val="18"/>
                <w:w w:val="105"/>
                <w:sz w:val="20"/>
              </w:rPr>
              <w:t xml:space="preserve"> </w:t>
            </w:r>
            <w:r>
              <w:rPr>
                <w:color w:val="2F3138"/>
                <w:w w:val="105"/>
                <w:sz w:val="20"/>
              </w:rPr>
              <w:t>EGCs</w:t>
            </w:r>
            <w:r>
              <w:rPr>
                <w:color w:val="2F3138"/>
                <w:spacing w:val="14"/>
                <w:w w:val="105"/>
                <w:sz w:val="20"/>
              </w:rPr>
              <w:t xml:space="preserve"> </w:t>
            </w:r>
            <w:r>
              <w:rPr>
                <w:color w:val="2F3138"/>
                <w:w w:val="105"/>
                <w:sz w:val="20"/>
              </w:rPr>
              <w:t>do</w:t>
            </w:r>
            <w:r>
              <w:rPr>
                <w:color w:val="2F3138"/>
                <w:spacing w:val="41"/>
                <w:w w:val="105"/>
                <w:sz w:val="20"/>
              </w:rPr>
              <w:t xml:space="preserve"> </w:t>
            </w:r>
            <w:r>
              <w:rPr>
                <w:color w:val="2F3138"/>
                <w:w w:val="105"/>
                <w:sz w:val="20"/>
              </w:rPr>
              <w:t>not</w:t>
            </w:r>
            <w:r>
              <w:rPr>
                <w:color w:val="2F3138"/>
                <w:spacing w:val="29"/>
                <w:w w:val="105"/>
                <w:sz w:val="20"/>
              </w:rPr>
              <w:t xml:space="preserve"> </w:t>
            </w:r>
            <w:r>
              <w:rPr>
                <w:color w:val="2F3138"/>
                <w:w w:val="105"/>
                <w:sz w:val="20"/>
              </w:rPr>
              <w:t>get</w:t>
            </w:r>
            <w:r>
              <w:rPr>
                <w:color w:val="2F3138"/>
                <w:spacing w:val="30"/>
                <w:w w:val="105"/>
                <w:sz w:val="20"/>
              </w:rPr>
              <w:t xml:space="preserve"> </w:t>
            </w:r>
            <w:r>
              <w:rPr>
                <w:color w:val="2F3138"/>
                <w:w w:val="105"/>
                <w:sz w:val="20"/>
              </w:rPr>
              <w:t>funding</w:t>
            </w:r>
            <w:r>
              <w:rPr>
                <w:color w:val="2F3138"/>
                <w:spacing w:val="18"/>
                <w:w w:val="105"/>
                <w:sz w:val="20"/>
              </w:rPr>
              <w:t xml:space="preserve"> </w:t>
            </w:r>
            <w:r>
              <w:rPr>
                <w:color w:val="2F3138"/>
                <w:w w:val="105"/>
                <w:sz w:val="20"/>
              </w:rPr>
              <w:t>if</w:t>
            </w:r>
            <w:r>
              <w:rPr>
                <w:color w:val="2F3138"/>
                <w:spacing w:val="14"/>
                <w:w w:val="105"/>
                <w:sz w:val="20"/>
              </w:rPr>
              <w:t xml:space="preserve"> </w:t>
            </w:r>
            <w:r>
              <w:rPr>
                <w:color w:val="2F3138"/>
                <w:w w:val="105"/>
                <w:sz w:val="20"/>
              </w:rPr>
              <w:t>they</w:t>
            </w:r>
            <w:r>
              <w:rPr>
                <w:color w:val="2F3138"/>
                <w:spacing w:val="13"/>
                <w:w w:val="105"/>
                <w:sz w:val="20"/>
              </w:rPr>
              <w:t xml:space="preserve"> </w:t>
            </w:r>
            <w:r>
              <w:rPr>
                <w:color w:val="2F3138"/>
                <w:w w:val="105"/>
                <w:sz w:val="20"/>
              </w:rPr>
              <w:t>do</w:t>
            </w:r>
            <w:r>
              <w:rPr>
                <w:color w:val="2F3138"/>
                <w:spacing w:val="22"/>
                <w:w w:val="105"/>
                <w:sz w:val="20"/>
              </w:rPr>
              <w:t xml:space="preserve"> </w:t>
            </w:r>
            <w:r>
              <w:rPr>
                <w:color w:val="2F3138"/>
                <w:w w:val="105"/>
                <w:sz w:val="20"/>
              </w:rPr>
              <w:t>not</w:t>
            </w:r>
            <w:r>
              <w:rPr>
                <w:color w:val="2F3138"/>
                <w:spacing w:val="30"/>
                <w:w w:val="105"/>
                <w:sz w:val="20"/>
              </w:rPr>
              <w:t xml:space="preserve"> </w:t>
            </w:r>
            <w:r>
              <w:rPr>
                <w:color w:val="2F3138"/>
                <w:w w:val="105"/>
                <w:sz w:val="20"/>
              </w:rPr>
              <w:t>reach</w:t>
            </w:r>
            <w:r>
              <w:rPr>
                <w:color w:val="2F3138"/>
                <w:spacing w:val="20"/>
                <w:w w:val="105"/>
                <w:sz w:val="20"/>
              </w:rPr>
              <w:t xml:space="preserve"> </w:t>
            </w:r>
            <w:r>
              <w:rPr>
                <w:color w:val="2F3138"/>
                <w:w w:val="105"/>
                <w:sz w:val="20"/>
              </w:rPr>
              <w:t>funding</w:t>
            </w:r>
            <w:r>
              <w:rPr>
                <w:color w:val="2F3138"/>
                <w:spacing w:val="8"/>
                <w:w w:val="105"/>
                <w:sz w:val="20"/>
              </w:rPr>
              <w:t xml:space="preserve"> </w:t>
            </w:r>
            <w:r>
              <w:rPr>
                <w:color w:val="2F3138"/>
                <w:spacing w:val="-2"/>
                <w:w w:val="105"/>
                <w:sz w:val="20"/>
              </w:rPr>
              <w:t>goal.</w:t>
            </w:r>
          </w:p>
        </w:tc>
      </w:tr>
      <w:tr w:rsidR="0079362F">
        <w:trPr>
          <w:trHeight w:val="743"/>
        </w:trPr>
        <w:tc>
          <w:tcPr>
            <w:tcW w:w="1735" w:type="dxa"/>
          </w:tcPr>
          <w:p w:rsidR="0079362F" w:rsidRDefault="0079362F">
            <w:pPr>
              <w:pStyle w:val="TableParagraph"/>
            </w:pPr>
          </w:p>
        </w:tc>
        <w:tc>
          <w:tcPr>
            <w:tcW w:w="6612" w:type="dxa"/>
          </w:tcPr>
          <w:p w:rsidR="0079362F" w:rsidRDefault="00EF2652">
            <w:pPr>
              <w:pStyle w:val="TableParagraph"/>
              <w:spacing w:before="128" w:line="285" w:lineRule="auto"/>
              <w:ind w:left="131" w:firstLine="7"/>
              <w:rPr>
                <w:sz w:val="20"/>
              </w:rPr>
            </w:pPr>
            <w:r>
              <w:rPr>
                <w:color w:val="2F3138"/>
                <w:w w:val="105"/>
                <w:sz w:val="20"/>
              </w:rPr>
              <w:t>Make sure</w:t>
            </w:r>
            <w:r>
              <w:rPr>
                <w:color w:val="2F3138"/>
                <w:spacing w:val="34"/>
                <w:w w:val="105"/>
                <w:sz w:val="20"/>
              </w:rPr>
              <w:t xml:space="preserve"> </w:t>
            </w:r>
            <w:r>
              <w:rPr>
                <w:color w:val="2F3138"/>
                <w:w w:val="105"/>
                <w:sz w:val="20"/>
              </w:rPr>
              <w:t>portal</w:t>
            </w:r>
            <w:r>
              <w:rPr>
                <w:color w:val="2F3138"/>
                <w:spacing w:val="36"/>
                <w:w w:val="105"/>
                <w:sz w:val="20"/>
              </w:rPr>
              <w:t xml:space="preserve"> </w:t>
            </w:r>
            <w:r>
              <w:rPr>
                <w:color w:val="2F3138"/>
                <w:w w:val="105"/>
                <w:sz w:val="20"/>
              </w:rPr>
              <w:t>directors,</w:t>
            </w:r>
            <w:r>
              <w:rPr>
                <w:color w:val="2F3138"/>
                <w:spacing w:val="28"/>
                <w:w w:val="105"/>
                <w:sz w:val="20"/>
              </w:rPr>
              <w:t xml:space="preserve"> </w:t>
            </w:r>
            <w:r>
              <w:rPr>
                <w:color w:val="2F3138"/>
                <w:w w:val="105"/>
                <w:sz w:val="20"/>
              </w:rPr>
              <w:t>officers,</w:t>
            </w:r>
            <w:r>
              <w:rPr>
                <w:color w:val="2F3138"/>
                <w:spacing w:val="30"/>
                <w:w w:val="105"/>
                <w:sz w:val="20"/>
              </w:rPr>
              <w:t xml:space="preserve"> </w:t>
            </w:r>
            <w:r>
              <w:rPr>
                <w:color w:val="2F3138"/>
                <w:w w:val="105"/>
                <w:sz w:val="20"/>
              </w:rPr>
              <w:t>or</w:t>
            </w:r>
            <w:r>
              <w:rPr>
                <w:color w:val="2F3138"/>
                <w:spacing w:val="40"/>
                <w:w w:val="105"/>
                <w:sz w:val="20"/>
              </w:rPr>
              <w:t xml:space="preserve"> </w:t>
            </w:r>
            <w:r>
              <w:rPr>
                <w:color w:val="2F3138"/>
                <w:w w:val="105"/>
                <w:sz w:val="20"/>
              </w:rPr>
              <w:t>partners</w:t>
            </w:r>
            <w:r>
              <w:rPr>
                <w:color w:val="2F3138"/>
                <w:spacing w:val="30"/>
                <w:w w:val="105"/>
                <w:sz w:val="20"/>
              </w:rPr>
              <w:t xml:space="preserve"> </w:t>
            </w:r>
            <w:r>
              <w:rPr>
                <w:color w:val="2F3138"/>
                <w:w w:val="105"/>
                <w:sz w:val="20"/>
              </w:rPr>
              <w:t>do</w:t>
            </w:r>
            <w:r>
              <w:rPr>
                <w:color w:val="2F3138"/>
                <w:spacing w:val="26"/>
                <w:w w:val="105"/>
                <w:sz w:val="20"/>
              </w:rPr>
              <w:t xml:space="preserve"> </w:t>
            </w:r>
            <w:r>
              <w:rPr>
                <w:color w:val="2F3138"/>
                <w:w w:val="105"/>
                <w:sz w:val="20"/>
              </w:rPr>
              <w:t>not</w:t>
            </w:r>
            <w:r>
              <w:rPr>
                <w:color w:val="2F3138"/>
                <w:spacing w:val="35"/>
                <w:w w:val="105"/>
                <w:sz w:val="20"/>
              </w:rPr>
              <w:t xml:space="preserve"> </w:t>
            </w:r>
            <w:r>
              <w:rPr>
                <w:color w:val="2F3138"/>
                <w:w w:val="105"/>
                <w:sz w:val="20"/>
              </w:rPr>
              <w:t>have</w:t>
            </w:r>
            <w:r>
              <w:rPr>
                <w:color w:val="2F3138"/>
                <w:spacing w:val="24"/>
                <w:w w:val="105"/>
                <w:sz w:val="20"/>
              </w:rPr>
              <w:t xml:space="preserve"> </w:t>
            </w:r>
            <w:r>
              <w:rPr>
                <w:color w:val="2F3138"/>
                <w:w w:val="105"/>
                <w:sz w:val="20"/>
              </w:rPr>
              <w:t>a financial interest</w:t>
            </w:r>
            <w:r>
              <w:rPr>
                <w:color w:val="2F3138"/>
                <w:spacing w:val="40"/>
                <w:w w:val="105"/>
                <w:sz w:val="20"/>
              </w:rPr>
              <w:t xml:space="preserve"> </w:t>
            </w:r>
            <w:r>
              <w:rPr>
                <w:color w:val="2F3138"/>
                <w:w w:val="105"/>
                <w:sz w:val="20"/>
              </w:rPr>
              <w:t>in any EGC issuer</w:t>
            </w:r>
            <w:r>
              <w:rPr>
                <w:color w:val="2F3138"/>
                <w:spacing w:val="40"/>
                <w:w w:val="105"/>
                <w:sz w:val="20"/>
              </w:rPr>
              <w:t xml:space="preserve"> </w:t>
            </w:r>
            <w:r>
              <w:rPr>
                <w:color w:val="2F3138"/>
                <w:w w:val="105"/>
                <w:sz w:val="20"/>
              </w:rPr>
              <w:t>using the</w:t>
            </w:r>
            <w:r>
              <w:rPr>
                <w:color w:val="2F3138"/>
                <w:spacing w:val="40"/>
                <w:w w:val="105"/>
                <w:sz w:val="20"/>
              </w:rPr>
              <w:t xml:space="preserve"> </w:t>
            </w:r>
            <w:r>
              <w:rPr>
                <w:color w:val="2F3138"/>
                <w:w w:val="105"/>
                <w:sz w:val="20"/>
              </w:rPr>
              <w:t>portal.</w:t>
            </w:r>
          </w:p>
        </w:tc>
      </w:tr>
    </w:tbl>
    <w:p w:rsidR="0079362F" w:rsidRDefault="0079362F">
      <w:pPr>
        <w:pStyle w:val="BodyText"/>
        <w:rPr>
          <w:sz w:val="24"/>
        </w:rPr>
      </w:pPr>
    </w:p>
    <w:p w:rsidR="0079362F" w:rsidRDefault="0079362F">
      <w:pPr>
        <w:pStyle w:val="BodyText"/>
        <w:spacing w:before="5"/>
        <w:rPr>
          <w:sz w:val="23"/>
        </w:rPr>
      </w:pPr>
    </w:p>
    <w:p w:rsidR="0079362F" w:rsidRDefault="00EF2652">
      <w:pPr>
        <w:pStyle w:val="BodyText"/>
        <w:spacing w:line="266" w:lineRule="auto"/>
        <w:ind w:left="1440" w:right="981" w:firstLine="12"/>
        <w:jc w:val="both"/>
      </w:pPr>
      <w:r>
        <w:rPr>
          <w:color w:val="010101"/>
          <w:w w:val="105"/>
        </w:rPr>
        <w:t>Portals</w:t>
      </w:r>
      <w:r>
        <w:rPr>
          <w:color w:val="010101"/>
          <w:spacing w:val="40"/>
          <w:w w:val="105"/>
        </w:rPr>
        <w:t xml:space="preserve"> </w:t>
      </w:r>
      <w:r>
        <w:rPr>
          <w:color w:val="010101"/>
          <w:w w:val="105"/>
        </w:rPr>
        <w:t>have</w:t>
      </w:r>
      <w:r>
        <w:rPr>
          <w:color w:val="010101"/>
          <w:spacing w:val="40"/>
          <w:w w:val="105"/>
        </w:rPr>
        <w:t xml:space="preserve"> </w:t>
      </w:r>
      <w:r>
        <w:rPr>
          <w:color w:val="010101"/>
          <w:w w:val="105"/>
        </w:rPr>
        <w:t>to</w:t>
      </w:r>
      <w:r>
        <w:rPr>
          <w:color w:val="010101"/>
          <w:spacing w:val="40"/>
          <w:w w:val="105"/>
        </w:rPr>
        <w:t xml:space="preserve"> </w:t>
      </w:r>
      <w:r>
        <w:rPr>
          <w:color w:val="010101"/>
          <w:w w:val="105"/>
        </w:rPr>
        <w:t>ensure</w:t>
      </w:r>
      <w:r>
        <w:rPr>
          <w:color w:val="010101"/>
          <w:spacing w:val="40"/>
          <w:w w:val="105"/>
        </w:rPr>
        <w:t xml:space="preserve"> </w:t>
      </w:r>
      <w:r>
        <w:rPr>
          <w:color w:val="010101"/>
          <w:w w:val="105"/>
        </w:rPr>
        <w:t>that</w:t>
      </w:r>
      <w:r>
        <w:rPr>
          <w:color w:val="010101"/>
          <w:spacing w:val="40"/>
          <w:w w:val="105"/>
        </w:rPr>
        <w:t xml:space="preserve"> </w:t>
      </w:r>
      <w:r>
        <w:rPr>
          <w:color w:val="010101"/>
          <w:w w:val="105"/>
        </w:rPr>
        <w:t>investors</w:t>
      </w:r>
      <w:r>
        <w:rPr>
          <w:color w:val="010101"/>
          <w:spacing w:val="40"/>
          <w:w w:val="105"/>
        </w:rPr>
        <w:t xml:space="preserve"> </w:t>
      </w:r>
      <w:r>
        <w:rPr>
          <w:color w:val="010101"/>
          <w:w w:val="105"/>
        </w:rPr>
        <w:t>not</w:t>
      </w:r>
      <w:r>
        <w:rPr>
          <w:color w:val="010101"/>
          <w:spacing w:val="40"/>
          <w:w w:val="105"/>
        </w:rPr>
        <w:t xml:space="preserve"> </w:t>
      </w:r>
      <w:r>
        <w:rPr>
          <w:color w:val="010101"/>
          <w:w w:val="105"/>
        </w:rPr>
        <w:t>only</w:t>
      </w:r>
      <w:r>
        <w:rPr>
          <w:color w:val="010101"/>
          <w:spacing w:val="40"/>
          <w:w w:val="105"/>
        </w:rPr>
        <w:t xml:space="preserve"> </w:t>
      </w:r>
      <w:r>
        <w:rPr>
          <w:color w:val="010101"/>
          <w:w w:val="105"/>
        </w:rPr>
        <w:t>understand</w:t>
      </w:r>
      <w:r>
        <w:rPr>
          <w:color w:val="010101"/>
          <w:spacing w:val="40"/>
          <w:w w:val="105"/>
        </w:rPr>
        <w:t xml:space="preserve"> </w:t>
      </w:r>
      <w:r>
        <w:rPr>
          <w:color w:val="010101"/>
          <w:w w:val="105"/>
        </w:rPr>
        <w:t>they</w:t>
      </w:r>
      <w:r>
        <w:rPr>
          <w:color w:val="010101"/>
          <w:spacing w:val="40"/>
          <w:w w:val="105"/>
        </w:rPr>
        <w:t xml:space="preserve"> </w:t>
      </w:r>
      <w:r>
        <w:rPr>
          <w:color w:val="010101"/>
          <w:w w:val="105"/>
        </w:rPr>
        <w:t>risk</w:t>
      </w:r>
      <w:r>
        <w:rPr>
          <w:color w:val="010101"/>
          <w:spacing w:val="40"/>
          <w:w w:val="105"/>
        </w:rPr>
        <w:t xml:space="preserve"> </w:t>
      </w:r>
      <w:r>
        <w:rPr>
          <w:color w:val="010101"/>
          <w:w w:val="105"/>
        </w:rPr>
        <w:t>losing their entire investment in an EGC</w:t>
      </w:r>
      <w:r>
        <w:rPr>
          <w:color w:val="010101"/>
          <w:spacing w:val="-3"/>
          <w:w w:val="105"/>
        </w:rPr>
        <w:t xml:space="preserve"> </w:t>
      </w:r>
      <w:r>
        <w:rPr>
          <w:color w:val="010101"/>
          <w:w w:val="105"/>
        </w:rPr>
        <w:t>stock issue, but they also have</w:t>
      </w:r>
      <w:r>
        <w:rPr>
          <w:color w:val="010101"/>
          <w:spacing w:val="-2"/>
          <w:w w:val="105"/>
        </w:rPr>
        <w:t xml:space="preserve"> </w:t>
      </w:r>
      <w:r>
        <w:rPr>
          <w:color w:val="010101"/>
          <w:w w:val="105"/>
        </w:rPr>
        <w:t>to</w:t>
      </w:r>
      <w:r>
        <w:rPr>
          <w:color w:val="010101"/>
          <w:spacing w:val="38"/>
          <w:w w:val="105"/>
        </w:rPr>
        <w:t xml:space="preserve"> </w:t>
      </w:r>
      <w:r>
        <w:rPr>
          <w:color w:val="010101"/>
          <w:w w:val="105"/>
        </w:rPr>
        <w:t>verify that these investors can afford to</w:t>
      </w:r>
      <w:r>
        <w:rPr>
          <w:color w:val="010101"/>
          <w:spacing w:val="40"/>
          <w:w w:val="105"/>
        </w:rPr>
        <w:t xml:space="preserve"> </w:t>
      </w:r>
      <w:r>
        <w:rPr>
          <w:color w:val="010101"/>
          <w:w w:val="105"/>
        </w:rPr>
        <w:t>do so. That's right-portals must make sure that investors affirm that they can afford to lose their entire investment in a crowdfunding</w:t>
      </w:r>
      <w:r>
        <w:rPr>
          <w:color w:val="010101"/>
          <w:spacing w:val="40"/>
          <w:w w:val="105"/>
        </w:rPr>
        <w:t xml:space="preserve"> </w:t>
      </w:r>
      <w:r>
        <w:rPr>
          <w:color w:val="010101"/>
          <w:w w:val="105"/>
        </w:rPr>
        <w:t>issuer.</w:t>
      </w:r>
    </w:p>
    <w:p w:rsidR="0079362F" w:rsidRDefault="00EF2652">
      <w:pPr>
        <w:pStyle w:val="BodyText"/>
        <w:spacing w:before="159" w:line="264" w:lineRule="auto"/>
        <w:ind w:left="1440" w:right="989" w:hanging="5"/>
        <w:jc w:val="both"/>
      </w:pPr>
      <w:r>
        <w:rPr>
          <w:color w:val="010101"/>
          <w:w w:val="105"/>
        </w:rPr>
        <w:t>To determine this, portals will have</w:t>
      </w:r>
      <w:r>
        <w:rPr>
          <w:color w:val="010101"/>
          <w:spacing w:val="-2"/>
          <w:w w:val="105"/>
        </w:rPr>
        <w:t xml:space="preserve"> </w:t>
      </w:r>
      <w:r>
        <w:rPr>
          <w:color w:val="010101"/>
          <w:w w:val="105"/>
        </w:rPr>
        <w:t>to</w:t>
      </w:r>
      <w:r>
        <w:rPr>
          <w:color w:val="010101"/>
          <w:spacing w:val="40"/>
          <w:w w:val="105"/>
        </w:rPr>
        <w:t xml:space="preserve"> </w:t>
      </w:r>
      <w:r>
        <w:rPr>
          <w:color w:val="010101"/>
          <w:w w:val="105"/>
        </w:rPr>
        <w:t>question and quiz EGC investors. EGC investors</w:t>
      </w:r>
      <w:r>
        <w:rPr>
          <w:color w:val="010101"/>
          <w:spacing w:val="40"/>
          <w:w w:val="105"/>
        </w:rPr>
        <w:t xml:space="preserve"> </w:t>
      </w:r>
      <w:r>
        <w:rPr>
          <w:color w:val="010101"/>
          <w:w w:val="105"/>
        </w:rPr>
        <w:t>will</w:t>
      </w:r>
      <w:r>
        <w:rPr>
          <w:color w:val="010101"/>
          <w:spacing w:val="40"/>
          <w:w w:val="105"/>
        </w:rPr>
        <w:t xml:space="preserve"> </w:t>
      </w:r>
      <w:r>
        <w:rPr>
          <w:color w:val="010101"/>
          <w:w w:val="105"/>
        </w:rPr>
        <w:t>have</w:t>
      </w:r>
      <w:r>
        <w:rPr>
          <w:color w:val="010101"/>
          <w:spacing w:val="40"/>
          <w:w w:val="105"/>
        </w:rPr>
        <w:t xml:space="preserve"> </w:t>
      </w:r>
      <w:r>
        <w:rPr>
          <w:color w:val="010101"/>
          <w:w w:val="105"/>
        </w:rPr>
        <w:t>to</w:t>
      </w:r>
      <w:r>
        <w:rPr>
          <w:color w:val="010101"/>
          <w:spacing w:val="40"/>
          <w:w w:val="105"/>
        </w:rPr>
        <w:t xml:space="preserve"> </w:t>
      </w:r>
      <w:r>
        <w:rPr>
          <w:color w:val="010101"/>
          <w:w w:val="105"/>
        </w:rPr>
        <w:t>demonstrate</w:t>
      </w:r>
      <w:r>
        <w:rPr>
          <w:color w:val="010101"/>
          <w:spacing w:val="40"/>
          <w:w w:val="105"/>
        </w:rPr>
        <w:t xml:space="preserve"> </w:t>
      </w:r>
      <w:r>
        <w:rPr>
          <w:color w:val="010101"/>
          <w:w w:val="105"/>
        </w:rPr>
        <w:t>their</w:t>
      </w:r>
      <w:r>
        <w:rPr>
          <w:color w:val="010101"/>
          <w:spacing w:val="40"/>
          <w:w w:val="105"/>
        </w:rPr>
        <w:t xml:space="preserve"> </w:t>
      </w:r>
      <w:r>
        <w:rPr>
          <w:color w:val="010101"/>
          <w:w w:val="105"/>
        </w:rPr>
        <w:t>level</w:t>
      </w:r>
      <w:r>
        <w:rPr>
          <w:color w:val="010101"/>
          <w:spacing w:val="40"/>
          <w:w w:val="105"/>
        </w:rPr>
        <w:t xml:space="preserve"> </w:t>
      </w:r>
      <w:r>
        <w:rPr>
          <w:color w:val="010101"/>
          <w:w w:val="105"/>
        </w:rPr>
        <w:t>of</w:t>
      </w:r>
      <w:r>
        <w:rPr>
          <w:color w:val="010101"/>
          <w:spacing w:val="40"/>
          <w:w w:val="105"/>
        </w:rPr>
        <w:t xml:space="preserve"> </w:t>
      </w:r>
      <w:r>
        <w:rPr>
          <w:color w:val="010101"/>
          <w:w w:val="105"/>
        </w:rPr>
        <w:t>understanding</w:t>
      </w:r>
      <w:r>
        <w:rPr>
          <w:color w:val="010101"/>
          <w:spacing w:val="40"/>
          <w:w w:val="105"/>
        </w:rPr>
        <w:t xml:space="preserve"> </w:t>
      </w:r>
      <w:r>
        <w:rPr>
          <w:color w:val="010101"/>
          <w:w w:val="105"/>
        </w:rPr>
        <w:t>concerning the</w:t>
      </w:r>
      <w:r>
        <w:rPr>
          <w:color w:val="010101"/>
          <w:spacing w:val="40"/>
          <w:w w:val="105"/>
        </w:rPr>
        <w:t xml:space="preserve"> </w:t>
      </w:r>
      <w:r>
        <w:rPr>
          <w:color w:val="010101"/>
          <w:w w:val="105"/>
        </w:rPr>
        <w:t>riskiness of investments</w:t>
      </w:r>
      <w:r>
        <w:rPr>
          <w:color w:val="010101"/>
          <w:spacing w:val="39"/>
          <w:w w:val="105"/>
        </w:rPr>
        <w:t xml:space="preserve"> </w:t>
      </w:r>
      <w:r>
        <w:rPr>
          <w:color w:val="010101"/>
          <w:w w:val="105"/>
        </w:rPr>
        <w:t>in</w:t>
      </w:r>
      <w:r>
        <w:rPr>
          <w:color w:val="010101"/>
          <w:spacing w:val="39"/>
          <w:w w:val="105"/>
        </w:rPr>
        <w:t xml:space="preserve"> </w:t>
      </w:r>
      <w:r>
        <w:rPr>
          <w:color w:val="010101"/>
          <w:w w:val="105"/>
        </w:rPr>
        <w:t>EGCs and small companies.</w:t>
      </w:r>
    </w:p>
    <w:p w:rsidR="0079362F" w:rsidRDefault="0079362F">
      <w:pPr>
        <w:spacing w:line="264" w:lineRule="auto"/>
        <w:jc w:val="both"/>
        <w:sectPr w:rsidR="0079362F">
          <w:pgSz w:w="12240" w:h="15840"/>
          <w:pgMar w:top="1080" w:right="720" w:bottom="280" w:left="720" w:header="739" w:footer="0" w:gutter="0"/>
          <w:cols w:space="720"/>
        </w:sectPr>
      </w:pPr>
    </w:p>
    <w:p w:rsidR="0079362F" w:rsidRDefault="0079362F">
      <w:pPr>
        <w:pStyle w:val="BodyText"/>
        <w:rPr>
          <w:sz w:val="20"/>
        </w:rPr>
      </w:pPr>
    </w:p>
    <w:p w:rsidR="0079362F" w:rsidRDefault="0079362F">
      <w:pPr>
        <w:pStyle w:val="BodyText"/>
        <w:spacing w:before="6"/>
        <w:rPr>
          <w:sz w:val="11"/>
        </w:rPr>
      </w:pPr>
    </w:p>
    <w:p w:rsidR="0079362F" w:rsidRDefault="0079362F">
      <w:pPr>
        <w:pStyle w:val="BodyText"/>
        <w:spacing w:line="20" w:lineRule="exact"/>
        <w:ind w:left="998"/>
        <w:rPr>
          <w:sz w:val="2"/>
        </w:rPr>
      </w:pPr>
      <w:r>
        <w:rPr>
          <w:sz w:val="2"/>
        </w:rPr>
      </w:r>
      <w:r>
        <w:rPr>
          <w:sz w:val="2"/>
        </w:rPr>
        <w:pict>
          <v:group id="docshapegroup265" o:spid="_x0000_s1503" style="width:418pt;height:.6pt;mso-position-horizontal-relative:char;mso-position-vertical-relative:line" coordsize="8360,12">
            <v:line id="_x0000_s1504" style="position:absolute" from="0,6" to="8359,6" strokecolor="#2b2d34" strokeweight=".6pt"/>
            <w10:wrap type="none"/>
            <w10:anchorlock/>
          </v:group>
        </w:pict>
      </w:r>
    </w:p>
    <w:p w:rsidR="0079362F" w:rsidRDefault="00EF2652">
      <w:pPr>
        <w:pStyle w:val="ListParagraph"/>
        <w:numPr>
          <w:ilvl w:val="0"/>
          <w:numId w:val="49"/>
        </w:numPr>
        <w:tabs>
          <w:tab w:val="left" w:pos="1239"/>
          <w:tab w:val="left" w:pos="1925"/>
        </w:tabs>
        <w:spacing w:before="142" w:line="278" w:lineRule="auto"/>
        <w:ind w:left="993" w:right="1637" w:hanging="10"/>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If</w:t>
      </w:r>
      <w:r>
        <w:rPr>
          <w:rFonts w:ascii="Arial" w:hAnsi="Arial"/>
          <w:color w:val="010101"/>
          <w:spacing w:val="-7"/>
          <w:w w:val="85"/>
          <w:sz w:val="24"/>
        </w:rPr>
        <w:t xml:space="preserve"> </w:t>
      </w:r>
      <w:r>
        <w:rPr>
          <w:rFonts w:ascii="Arial" w:hAnsi="Arial"/>
          <w:color w:val="010101"/>
          <w:w w:val="85"/>
          <w:sz w:val="24"/>
        </w:rPr>
        <w:t>you</w:t>
      </w:r>
      <w:r>
        <w:rPr>
          <w:rFonts w:ascii="Arial" w:hAnsi="Arial"/>
          <w:color w:val="010101"/>
          <w:spacing w:val="-7"/>
          <w:w w:val="85"/>
          <w:sz w:val="24"/>
        </w:rPr>
        <w:t xml:space="preserve"> </w:t>
      </w:r>
      <w:r>
        <w:rPr>
          <w:rFonts w:ascii="Arial" w:hAnsi="Arial"/>
          <w:color w:val="010101"/>
          <w:w w:val="85"/>
          <w:sz w:val="24"/>
        </w:rPr>
        <w:t>are</w:t>
      </w:r>
      <w:r>
        <w:rPr>
          <w:rFonts w:ascii="Arial" w:hAnsi="Arial"/>
          <w:color w:val="010101"/>
          <w:spacing w:val="-6"/>
          <w:w w:val="85"/>
          <w:sz w:val="24"/>
        </w:rPr>
        <w:t xml:space="preserve"> </w:t>
      </w:r>
      <w:r>
        <w:rPr>
          <w:rFonts w:ascii="Arial" w:hAnsi="Arial"/>
          <w:color w:val="010101"/>
          <w:w w:val="85"/>
          <w:sz w:val="24"/>
        </w:rPr>
        <w:t>considering</w:t>
      </w:r>
      <w:r>
        <w:rPr>
          <w:rFonts w:ascii="Arial" w:hAnsi="Arial"/>
          <w:color w:val="010101"/>
          <w:spacing w:val="-7"/>
          <w:w w:val="85"/>
          <w:sz w:val="24"/>
        </w:rPr>
        <w:t xml:space="preserve"> </w:t>
      </w:r>
      <w:r>
        <w:rPr>
          <w:rFonts w:ascii="Arial" w:hAnsi="Arial"/>
          <w:color w:val="010101"/>
          <w:w w:val="85"/>
          <w:sz w:val="24"/>
        </w:rPr>
        <w:t>an</w:t>
      </w:r>
      <w:r>
        <w:rPr>
          <w:rFonts w:ascii="Arial" w:hAnsi="Arial"/>
          <w:color w:val="010101"/>
          <w:spacing w:val="-7"/>
          <w:w w:val="85"/>
          <w:sz w:val="24"/>
        </w:rPr>
        <w:t xml:space="preserve"> </w:t>
      </w:r>
      <w:r>
        <w:rPr>
          <w:rFonts w:ascii="Arial" w:hAnsi="Arial"/>
          <w:color w:val="010101"/>
          <w:w w:val="85"/>
          <w:sz w:val="24"/>
        </w:rPr>
        <w:t>EGC</w:t>
      </w:r>
      <w:r>
        <w:rPr>
          <w:rFonts w:ascii="Arial" w:hAnsi="Arial"/>
          <w:color w:val="010101"/>
          <w:spacing w:val="-6"/>
          <w:w w:val="85"/>
          <w:sz w:val="24"/>
        </w:rPr>
        <w:t xml:space="preserve"> </w:t>
      </w:r>
      <w:r>
        <w:rPr>
          <w:rFonts w:ascii="Arial" w:hAnsi="Arial"/>
          <w:color w:val="010101"/>
          <w:w w:val="85"/>
          <w:sz w:val="24"/>
        </w:rPr>
        <w:t>investment,</w:t>
      </w:r>
      <w:r>
        <w:rPr>
          <w:rFonts w:ascii="Arial" w:hAnsi="Arial"/>
          <w:color w:val="010101"/>
          <w:spacing w:val="-7"/>
          <w:w w:val="85"/>
          <w:sz w:val="24"/>
        </w:rPr>
        <w:t xml:space="preserve"> </w:t>
      </w:r>
      <w:r>
        <w:rPr>
          <w:rFonts w:ascii="Arial" w:hAnsi="Arial"/>
          <w:color w:val="010101"/>
          <w:w w:val="85"/>
          <w:sz w:val="24"/>
        </w:rPr>
        <w:t>you</w:t>
      </w:r>
      <w:r>
        <w:rPr>
          <w:rFonts w:ascii="Arial" w:hAnsi="Arial"/>
          <w:color w:val="010101"/>
          <w:spacing w:val="-7"/>
          <w:w w:val="85"/>
          <w:sz w:val="24"/>
        </w:rPr>
        <w:t xml:space="preserve"> </w:t>
      </w:r>
      <w:r>
        <w:rPr>
          <w:rFonts w:ascii="Arial" w:hAnsi="Arial"/>
          <w:color w:val="010101"/>
          <w:w w:val="85"/>
          <w:sz w:val="24"/>
        </w:rPr>
        <w:t>can</w:t>
      </w:r>
      <w:r>
        <w:rPr>
          <w:rFonts w:ascii="Arial" w:hAnsi="Arial"/>
          <w:color w:val="010101"/>
          <w:spacing w:val="-7"/>
          <w:w w:val="85"/>
          <w:sz w:val="24"/>
        </w:rPr>
        <w:t xml:space="preserve"> </w:t>
      </w:r>
      <w:r>
        <w:rPr>
          <w:rFonts w:ascii="Arial" w:hAnsi="Arial"/>
          <w:color w:val="010101"/>
          <w:w w:val="85"/>
          <w:sz w:val="24"/>
        </w:rPr>
        <w:t>get</w:t>
      </w:r>
      <w:r>
        <w:rPr>
          <w:rFonts w:ascii="Arial" w:hAnsi="Arial"/>
          <w:color w:val="010101"/>
          <w:spacing w:val="-6"/>
          <w:w w:val="85"/>
          <w:sz w:val="24"/>
        </w:rPr>
        <w:t xml:space="preserve"> </w:t>
      </w:r>
      <w:r>
        <w:rPr>
          <w:rFonts w:ascii="Arial" w:hAnsi="Arial"/>
          <w:color w:val="010101"/>
          <w:w w:val="85"/>
          <w:sz w:val="24"/>
        </w:rPr>
        <w:t>a</w:t>
      </w:r>
      <w:r>
        <w:rPr>
          <w:rFonts w:ascii="Arial" w:hAnsi="Arial"/>
          <w:color w:val="010101"/>
          <w:spacing w:val="-12"/>
          <w:w w:val="85"/>
          <w:sz w:val="24"/>
        </w:rPr>
        <w:t xml:space="preserve"> </w:t>
      </w:r>
      <w:r>
        <w:rPr>
          <w:rFonts w:ascii="Arial" w:hAnsi="Arial"/>
          <w:color w:val="010101"/>
          <w:w w:val="85"/>
          <w:sz w:val="24"/>
        </w:rPr>
        <w:t>head</w:t>
      </w:r>
      <w:r>
        <w:rPr>
          <w:rFonts w:ascii="Arial" w:hAnsi="Arial"/>
          <w:color w:val="010101"/>
          <w:spacing w:val="-7"/>
          <w:w w:val="85"/>
          <w:sz w:val="24"/>
        </w:rPr>
        <w:t xml:space="preserve"> </w:t>
      </w:r>
      <w:r>
        <w:rPr>
          <w:rFonts w:ascii="Arial" w:hAnsi="Arial"/>
          <w:color w:val="010101"/>
          <w:w w:val="85"/>
          <w:sz w:val="24"/>
        </w:rPr>
        <w:t>start</w:t>
      </w:r>
      <w:r>
        <w:rPr>
          <w:rFonts w:ascii="Arial" w:hAnsi="Arial"/>
          <w:color w:val="010101"/>
          <w:spacing w:val="-7"/>
          <w:w w:val="85"/>
          <w:sz w:val="24"/>
        </w:rPr>
        <w:t xml:space="preserve"> </w:t>
      </w:r>
      <w:r>
        <w:rPr>
          <w:rFonts w:ascii="Arial" w:hAnsi="Arial"/>
          <w:color w:val="010101"/>
          <w:w w:val="85"/>
          <w:sz w:val="24"/>
        </w:rPr>
        <w:t>on</w:t>
      </w:r>
      <w:r>
        <w:rPr>
          <w:rFonts w:ascii="Arial" w:hAnsi="Arial"/>
          <w:color w:val="010101"/>
          <w:spacing w:val="-6"/>
          <w:w w:val="85"/>
          <w:sz w:val="24"/>
        </w:rPr>
        <w:t xml:space="preserve"> </w:t>
      </w:r>
      <w:r>
        <w:rPr>
          <w:rFonts w:ascii="Arial" w:hAnsi="Arial"/>
          <w:color w:val="010101"/>
          <w:w w:val="85"/>
          <w:sz w:val="24"/>
        </w:rPr>
        <w:t>educating yourself</w:t>
      </w:r>
      <w:r>
        <w:rPr>
          <w:rFonts w:ascii="Arial" w:hAnsi="Arial"/>
          <w:color w:val="010101"/>
          <w:sz w:val="24"/>
        </w:rPr>
        <w:t xml:space="preserve"> </w:t>
      </w:r>
      <w:r>
        <w:rPr>
          <w:rFonts w:ascii="Arial" w:hAnsi="Arial"/>
          <w:color w:val="010101"/>
          <w:w w:val="85"/>
          <w:sz w:val="24"/>
        </w:rPr>
        <w:t>about risks in</w:t>
      </w:r>
      <w:r>
        <w:rPr>
          <w:rFonts w:ascii="Arial" w:hAnsi="Arial"/>
          <w:color w:val="010101"/>
          <w:spacing w:val="-4"/>
          <w:w w:val="85"/>
          <w:sz w:val="24"/>
        </w:rPr>
        <w:t xml:space="preserve"> </w:t>
      </w:r>
      <w:r>
        <w:rPr>
          <w:rFonts w:ascii="Arial" w:hAnsi="Arial"/>
          <w:color w:val="010101"/>
          <w:w w:val="85"/>
          <w:sz w:val="24"/>
        </w:rPr>
        <w:t>this sector.</w:t>
      </w:r>
      <w:r>
        <w:rPr>
          <w:rFonts w:ascii="Arial" w:hAnsi="Arial"/>
          <w:color w:val="010101"/>
          <w:spacing w:val="-3"/>
          <w:w w:val="85"/>
          <w:sz w:val="24"/>
        </w:rPr>
        <w:t xml:space="preserve"> </w:t>
      </w:r>
      <w:r>
        <w:rPr>
          <w:rFonts w:ascii="Arial" w:hAnsi="Arial"/>
          <w:color w:val="010101"/>
          <w:w w:val="85"/>
          <w:sz w:val="24"/>
        </w:rPr>
        <w:t>Look at</w:t>
      </w:r>
      <w:r>
        <w:rPr>
          <w:rFonts w:ascii="Arial" w:hAnsi="Arial"/>
          <w:color w:val="010101"/>
          <w:spacing w:val="-5"/>
          <w:w w:val="85"/>
          <w:sz w:val="24"/>
        </w:rPr>
        <w:t xml:space="preserve"> </w:t>
      </w:r>
      <w:r>
        <w:rPr>
          <w:rFonts w:ascii="Arial" w:hAnsi="Arial"/>
          <w:color w:val="010101"/>
          <w:w w:val="85"/>
          <w:sz w:val="24"/>
        </w:rPr>
        <w:t>the</w:t>
      </w:r>
      <w:r>
        <w:rPr>
          <w:rFonts w:ascii="Arial" w:hAnsi="Arial"/>
          <w:color w:val="010101"/>
          <w:spacing w:val="-4"/>
          <w:w w:val="85"/>
          <w:sz w:val="24"/>
        </w:rPr>
        <w:t xml:space="preserve"> </w:t>
      </w:r>
      <w:r>
        <w:rPr>
          <w:rFonts w:ascii="Arial" w:hAnsi="Arial"/>
          <w:color w:val="010101"/>
          <w:w w:val="85"/>
          <w:sz w:val="24"/>
        </w:rPr>
        <w:t>State of Wisconsin</w:t>
      </w:r>
      <w:r>
        <w:rPr>
          <w:rFonts w:ascii="Arial" w:hAnsi="Arial"/>
          <w:color w:val="010101"/>
          <w:sz w:val="24"/>
        </w:rPr>
        <w:t xml:space="preserve"> </w:t>
      </w:r>
      <w:r>
        <w:rPr>
          <w:rFonts w:ascii="Arial" w:hAnsi="Arial"/>
          <w:color w:val="010101"/>
          <w:w w:val="85"/>
          <w:sz w:val="24"/>
        </w:rPr>
        <w:t>Department</w:t>
      </w:r>
      <w:r>
        <w:rPr>
          <w:rFonts w:ascii="Arial" w:hAnsi="Arial"/>
          <w:color w:val="010101"/>
          <w:sz w:val="24"/>
        </w:rPr>
        <w:t xml:space="preserve"> </w:t>
      </w:r>
      <w:r>
        <w:rPr>
          <w:rFonts w:ascii="Arial" w:hAnsi="Arial"/>
          <w:color w:val="010101"/>
          <w:w w:val="85"/>
          <w:sz w:val="24"/>
        </w:rPr>
        <w:t>of Financial Institutions'</w:t>
      </w:r>
      <w:r>
        <w:rPr>
          <w:rFonts w:ascii="Arial" w:hAnsi="Arial"/>
          <w:color w:val="010101"/>
          <w:sz w:val="24"/>
        </w:rPr>
        <w:t xml:space="preserve"> </w:t>
      </w:r>
      <w:r>
        <w:rPr>
          <w:rFonts w:ascii="Arial" w:hAnsi="Arial"/>
          <w:color w:val="010101"/>
          <w:w w:val="85"/>
          <w:sz w:val="24"/>
        </w:rPr>
        <w:t>A</w:t>
      </w:r>
      <w:r>
        <w:rPr>
          <w:rFonts w:ascii="Arial" w:hAnsi="Arial"/>
          <w:color w:val="010101"/>
          <w:spacing w:val="-3"/>
          <w:w w:val="85"/>
          <w:sz w:val="24"/>
        </w:rPr>
        <w:t xml:space="preserve"> </w:t>
      </w:r>
      <w:r>
        <w:rPr>
          <w:rFonts w:ascii="Arial" w:hAnsi="Arial"/>
          <w:color w:val="010101"/>
          <w:w w:val="85"/>
          <w:sz w:val="24"/>
        </w:rPr>
        <w:t>Consumer's</w:t>
      </w:r>
      <w:r>
        <w:rPr>
          <w:rFonts w:ascii="Arial" w:hAnsi="Arial"/>
          <w:color w:val="010101"/>
          <w:sz w:val="24"/>
        </w:rPr>
        <w:t xml:space="preserve"> </w:t>
      </w:r>
      <w:r>
        <w:rPr>
          <w:rFonts w:ascii="Arial" w:hAnsi="Arial"/>
          <w:color w:val="010101"/>
          <w:w w:val="85"/>
          <w:sz w:val="24"/>
        </w:rPr>
        <w:t>Guide to</w:t>
      </w:r>
      <w:r>
        <w:rPr>
          <w:rFonts w:ascii="Arial" w:hAnsi="Arial"/>
          <w:color w:val="010101"/>
          <w:spacing w:val="-3"/>
          <w:w w:val="85"/>
          <w:sz w:val="24"/>
        </w:rPr>
        <w:t xml:space="preserve"> </w:t>
      </w:r>
      <w:r>
        <w:rPr>
          <w:rFonts w:ascii="Arial" w:hAnsi="Arial"/>
          <w:color w:val="010101"/>
          <w:w w:val="85"/>
          <w:sz w:val="24"/>
        </w:rPr>
        <w:t>Small Business Investments</w:t>
      </w:r>
      <w:r>
        <w:rPr>
          <w:rFonts w:ascii="Arial" w:hAnsi="Arial"/>
          <w:color w:val="010101"/>
          <w:sz w:val="24"/>
        </w:rPr>
        <w:t xml:space="preserve"> </w:t>
      </w:r>
      <w:r>
        <w:rPr>
          <w:rFonts w:ascii="Arial" w:hAnsi="Arial"/>
          <w:color w:val="010101"/>
          <w:w w:val="85"/>
          <w:sz w:val="24"/>
        </w:rPr>
        <w:t xml:space="preserve">online at </w:t>
      </w:r>
      <w:hyperlink r:id="rId109">
        <w:r>
          <w:rPr>
            <w:rFonts w:ascii="Arial" w:hAnsi="Arial"/>
            <w:color w:val="010101"/>
            <w:w w:val="85"/>
            <w:sz w:val="24"/>
          </w:rPr>
          <w:t>www.wdfi.org/</w:t>
        </w:r>
      </w:hyperlink>
    </w:p>
    <w:p w:rsidR="0079362F" w:rsidRDefault="00EF2652">
      <w:pPr>
        <w:spacing w:before="12"/>
        <w:ind w:left="1002"/>
        <w:rPr>
          <w:rFonts w:ascii="Arial"/>
          <w:sz w:val="24"/>
        </w:rPr>
      </w:pPr>
      <w:r>
        <w:rPr>
          <w:rFonts w:ascii="Arial"/>
          <w:color w:val="010101"/>
          <w:spacing w:val="-2"/>
          <w:w w:val="90"/>
          <w:sz w:val="24"/>
        </w:rPr>
        <w:t>ymm/sbic/brochures/small_business_investment.htm.</w:t>
      </w:r>
    </w:p>
    <w:p w:rsidR="0079362F" w:rsidRDefault="0079362F">
      <w:pPr>
        <w:pStyle w:val="BodyText"/>
        <w:spacing w:before="5"/>
        <w:rPr>
          <w:rFonts w:ascii="Arial"/>
          <w:sz w:val="17"/>
        </w:rPr>
      </w:pPr>
      <w:r w:rsidRPr="0079362F">
        <w:pict>
          <v:shape id="docshape266" o:spid="_x0000_s1502" style="position:absolute;margin-left:85.9pt;margin-top:11.2pt;width:418pt;height:.1pt;z-index:-15617024;mso-wrap-distance-left:0;mso-wrap-distance-right:0;mso-position-horizontal-relative:page" coordorigin="1718,224" coordsize="8360,0" path="m1718,224r8360,e" filled="f" strokecolor="#2b2d34" strokeweight=".6pt">
            <v:path arrowok="t"/>
            <w10:wrap type="topAndBottom" anchorx="page"/>
          </v:shape>
        </w:pict>
      </w:r>
    </w:p>
    <w:p w:rsidR="0079362F" w:rsidRDefault="0079362F">
      <w:pPr>
        <w:pStyle w:val="BodyText"/>
        <w:spacing w:before="3"/>
        <w:rPr>
          <w:rFonts w:ascii="Arial"/>
          <w:sz w:val="21"/>
        </w:rPr>
      </w:pPr>
    </w:p>
    <w:p w:rsidR="0079362F" w:rsidRDefault="00EF2652">
      <w:pPr>
        <w:pStyle w:val="BodyText"/>
        <w:spacing w:line="266" w:lineRule="auto"/>
        <w:ind w:left="998" w:right="1427" w:firstLine="16"/>
        <w:jc w:val="both"/>
      </w:pPr>
      <w:r>
        <w:rPr>
          <w:color w:val="010101"/>
        </w:rPr>
        <w:t>EGC investors</w:t>
      </w:r>
      <w:r>
        <w:rPr>
          <w:color w:val="010101"/>
          <w:spacing w:val="40"/>
        </w:rPr>
        <w:t xml:space="preserve"> </w:t>
      </w:r>
      <w:r>
        <w:rPr>
          <w:color w:val="010101"/>
        </w:rPr>
        <w:t>will also have to</w:t>
      </w:r>
      <w:r>
        <w:rPr>
          <w:color w:val="010101"/>
          <w:spacing w:val="40"/>
        </w:rPr>
        <w:t xml:space="preserve"> </w:t>
      </w:r>
      <w:r>
        <w:rPr>
          <w:color w:val="010101"/>
        </w:rPr>
        <w:t>demonstrate an</w:t>
      </w:r>
      <w:r>
        <w:rPr>
          <w:color w:val="010101"/>
          <w:spacing w:val="40"/>
        </w:rPr>
        <w:t xml:space="preserve"> </w:t>
      </w:r>
      <w:r>
        <w:rPr>
          <w:color w:val="010101"/>
        </w:rPr>
        <w:t>understanding</w:t>
      </w:r>
      <w:r>
        <w:rPr>
          <w:color w:val="010101"/>
          <w:spacing w:val="40"/>
        </w:rPr>
        <w:t xml:space="preserve"> </w:t>
      </w:r>
      <w:r>
        <w:rPr>
          <w:color w:val="010101"/>
        </w:rPr>
        <w:t>of</w:t>
      </w:r>
      <w:r>
        <w:rPr>
          <w:color w:val="010101"/>
          <w:spacing w:val="40"/>
        </w:rPr>
        <w:t xml:space="preserve"> </w:t>
      </w:r>
      <w:r>
        <w:rPr>
          <w:color w:val="010101"/>
        </w:rPr>
        <w:t>liquidity, defined</w:t>
      </w:r>
      <w:r>
        <w:rPr>
          <w:color w:val="010101"/>
          <w:spacing w:val="40"/>
        </w:rPr>
        <w:t xml:space="preserve"> </w:t>
      </w:r>
      <w:r>
        <w:rPr>
          <w:color w:val="010101"/>
        </w:rPr>
        <w:t>as</w:t>
      </w:r>
      <w:r>
        <w:rPr>
          <w:color w:val="010101"/>
          <w:spacing w:val="40"/>
        </w:rPr>
        <w:t xml:space="preserve"> </w:t>
      </w:r>
      <w:r>
        <w:rPr>
          <w:color w:val="010101"/>
        </w:rPr>
        <w:t>the</w:t>
      </w:r>
      <w:r>
        <w:rPr>
          <w:color w:val="010101"/>
          <w:spacing w:val="40"/>
        </w:rPr>
        <w:t xml:space="preserve"> </w:t>
      </w:r>
      <w:r>
        <w:rPr>
          <w:color w:val="010101"/>
        </w:rPr>
        <w:t>ability</w:t>
      </w:r>
      <w:r>
        <w:rPr>
          <w:color w:val="010101"/>
          <w:spacing w:val="40"/>
        </w:rPr>
        <w:t xml:space="preserve"> </w:t>
      </w:r>
      <w:r>
        <w:rPr>
          <w:color w:val="010101"/>
        </w:rPr>
        <w:t>to</w:t>
      </w:r>
      <w:r>
        <w:rPr>
          <w:color w:val="010101"/>
          <w:spacing w:val="80"/>
        </w:rPr>
        <w:t xml:space="preserve"> </w:t>
      </w:r>
      <w:r>
        <w:rPr>
          <w:color w:val="010101"/>
        </w:rPr>
        <w:t>quickly</w:t>
      </w:r>
      <w:r>
        <w:rPr>
          <w:color w:val="010101"/>
          <w:spacing w:val="40"/>
        </w:rPr>
        <w:t xml:space="preserve"> </w:t>
      </w:r>
      <w:r>
        <w:rPr>
          <w:color w:val="010101"/>
        </w:rPr>
        <w:t>turn</w:t>
      </w:r>
      <w:r>
        <w:rPr>
          <w:color w:val="010101"/>
          <w:spacing w:val="40"/>
        </w:rPr>
        <w:t xml:space="preserve"> </w:t>
      </w:r>
      <w:r>
        <w:rPr>
          <w:color w:val="010101"/>
        </w:rPr>
        <w:t>an</w:t>
      </w:r>
      <w:r>
        <w:rPr>
          <w:color w:val="010101"/>
          <w:spacing w:val="40"/>
        </w:rPr>
        <w:t xml:space="preserve"> </w:t>
      </w:r>
      <w:r>
        <w:rPr>
          <w:color w:val="010101"/>
        </w:rPr>
        <w:t>asset</w:t>
      </w:r>
      <w:r>
        <w:rPr>
          <w:color w:val="010101"/>
          <w:spacing w:val="40"/>
        </w:rPr>
        <w:t xml:space="preserve"> </w:t>
      </w:r>
      <w:r>
        <w:rPr>
          <w:color w:val="010101"/>
        </w:rPr>
        <w:t>into</w:t>
      </w:r>
      <w:r>
        <w:rPr>
          <w:color w:val="010101"/>
          <w:spacing w:val="40"/>
        </w:rPr>
        <w:t xml:space="preserve"> </w:t>
      </w:r>
      <w:r>
        <w:rPr>
          <w:color w:val="010101"/>
        </w:rPr>
        <w:t>cash.</w:t>
      </w:r>
      <w:r>
        <w:rPr>
          <w:color w:val="010101"/>
          <w:spacing w:val="40"/>
        </w:rPr>
        <w:t xml:space="preserve"> </w:t>
      </w:r>
      <w:r>
        <w:rPr>
          <w:color w:val="010101"/>
        </w:rPr>
        <w:t>EGC</w:t>
      </w:r>
      <w:r>
        <w:rPr>
          <w:color w:val="010101"/>
          <w:spacing w:val="40"/>
        </w:rPr>
        <w:t xml:space="preserve"> </w:t>
      </w:r>
      <w:r>
        <w:rPr>
          <w:color w:val="010101"/>
        </w:rPr>
        <w:t>shares</w:t>
      </w:r>
      <w:r>
        <w:rPr>
          <w:color w:val="010101"/>
          <w:spacing w:val="40"/>
        </w:rPr>
        <w:t xml:space="preserve"> </w:t>
      </w:r>
      <w:r>
        <w:rPr>
          <w:color w:val="010101"/>
        </w:rPr>
        <w:t>are assumed</w:t>
      </w:r>
      <w:r>
        <w:rPr>
          <w:color w:val="010101"/>
          <w:spacing w:val="40"/>
        </w:rPr>
        <w:t xml:space="preserve"> </w:t>
      </w:r>
      <w:r>
        <w:rPr>
          <w:color w:val="010101"/>
        </w:rPr>
        <w:t>to</w:t>
      </w:r>
      <w:r>
        <w:rPr>
          <w:color w:val="010101"/>
          <w:spacing w:val="40"/>
        </w:rPr>
        <w:t xml:space="preserve"> </w:t>
      </w:r>
      <w:r>
        <w:rPr>
          <w:color w:val="010101"/>
        </w:rPr>
        <w:t>be</w:t>
      </w:r>
      <w:r>
        <w:rPr>
          <w:color w:val="010101"/>
          <w:spacing w:val="33"/>
        </w:rPr>
        <w:t xml:space="preserve"> </w:t>
      </w:r>
      <w:r>
        <w:rPr>
          <w:color w:val="010101"/>
        </w:rPr>
        <w:t>illiquid,</w:t>
      </w:r>
      <w:r>
        <w:rPr>
          <w:color w:val="010101"/>
          <w:spacing w:val="36"/>
        </w:rPr>
        <w:t xml:space="preserve"> </w:t>
      </w:r>
      <w:r>
        <w:rPr>
          <w:color w:val="010101"/>
        </w:rPr>
        <w:t>so</w:t>
      </w:r>
      <w:r>
        <w:rPr>
          <w:color w:val="010101"/>
          <w:spacing w:val="40"/>
        </w:rPr>
        <w:t xml:space="preserve"> </w:t>
      </w:r>
      <w:r>
        <w:rPr>
          <w:color w:val="010101"/>
        </w:rPr>
        <w:t>if</w:t>
      </w:r>
      <w:r>
        <w:rPr>
          <w:color w:val="010101"/>
          <w:spacing w:val="40"/>
        </w:rPr>
        <w:t xml:space="preserve"> </w:t>
      </w:r>
      <w:r>
        <w:rPr>
          <w:color w:val="010101"/>
        </w:rPr>
        <w:t>it turns out</w:t>
      </w:r>
      <w:r>
        <w:rPr>
          <w:color w:val="010101"/>
          <w:spacing w:val="40"/>
        </w:rPr>
        <w:t xml:space="preserve"> </w:t>
      </w:r>
      <w:r>
        <w:rPr>
          <w:color w:val="010101"/>
        </w:rPr>
        <w:t>that</w:t>
      </w:r>
      <w:r>
        <w:rPr>
          <w:color w:val="010101"/>
          <w:spacing w:val="40"/>
        </w:rPr>
        <w:t xml:space="preserve"> </w:t>
      </w:r>
      <w:r>
        <w:rPr>
          <w:color w:val="010101"/>
        </w:rPr>
        <w:t>investors</w:t>
      </w:r>
      <w:r>
        <w:rPr>
          <w:color w:val="010101"/>
          <w:spacing w:val="40"/>
        </w:rPr>
        <w:t xml:space="preserve"> </w:t>
      </w:r>
      <w:r>
        <w:rPr>
          <w:color w:val="010101"/>
        </w:rPr>
        <w:t>need</w:t>
      </w:r>
      <w:r>
        <w:rPr>
          <w:color w:val="010101"/>
          <w:spacing w:val="40"/>
        </w:rPr>
        <w:t xml:space="preserve"> </w:t>
      </w:r>
      <w:r>
        <w:rPr>
          <w:color w:val="010101"/>
        </w:rPr>
        <w:t>the</w:t>
      </w:r>
      <w:r>
        <w:rPr>
          <w:color w:val="010101"/>
          <w:spacing w:val="40"/>
        </w:rPr>
        <w:t xml:space="preserve"> </w:t>
      </w:r>
      <w:r>
        <w:rPr>
          <w:color w:val="010101"/>
        </w:rPr>
        <w:t>cash</w:t>
      </w:r>
      <w:r>
        <w:rPr>
          <w:color w:val="010101"/>
          <w:spacing w:val="40"/>
        </w:rPr>
        <w:t xml:space="preserve"> </w:t>
      </w:r>
      <w:r>
        <w:rPr>
          <w:color w:val="010101"/>
        </w:rPr>
        <w:t>invested back quickly,</w:t>
      </w:r>
      <w:r>
        <w:rPr>
          <w:color w:val="010101"/>
          <w:spacing w:val="24"/>
        </w:rPr>
        <w:t xml:space="preserve"> </w:t>
      </w:r>
      <w:r>
        <w:rPr>
          <w:color w:val="010101"/>
        </w:rPr>
        <w:t>say, one</w:t>
      </w:r>
      <w:r>
        <w:rPr>
          <w:color w:val="010101"/>
          <w:spacing w:val="80"/>
        </w:rPr>
        <w:t xml:space="preserve"> </w:t>
      </w:r>
      <w:r>
        <w:rPr>
          <w:color w:val="010101"/>
        </w:rPr>
        <w:t>month</w:t>
      </w:r>
      <w:r>
        <w:rPr>
          <w:color w:val="010101"/>
          <w:spacing w:val="33"/>
        </w:rPr>
        <w:t xml:space="preserve"> </w:t>
      </w:r>
      <w:r>
        <w:rPr>
          <w:color w:val="010101"/>
        </w:rPr>
        <w:t>after</w:t>
      </w:r>
      <w:r>
        <w:rPr>
          <w:color w:val="010101"/>
          <w:spacing w:val="37"/>
        </w:rPr>
        <w:t xml:space="preserve"> </w:t>
      </w:r>
      <w:r>
        <w:rPr>
          <w:color w:val="010101"/>
        </w:rPr>
        <w:t>buying an</w:t>
      </w:r>
      <w:r>
        <w:rPr>
          <w:color w:val="010101"/>
          <w:spacing w:val="39"/>
        </w:rPr>
        <w:t xml:space="preserve"> </w:t>
      </w:r>
      <w:r>
        <w:rPr>
          <w:color w:val="010101"/>
        </w:rPr>
        <w:t>EGC's shares, too</w:t>
      </w:r>
      <w:r>
        <w:rPr>
          <w:color w:val="010101"/>
          <w:spacing w:val="40"/>
        </w:rPr>
        <w:t xml:space="preserve"> </w:t>
      </w:r>
      <w:r>
        <w:rPr>
          <w:color w:val="010101"/>
        </w:rPr>
        <w:t>bad. They</w:t>
      </w:r>
      <w:r>
        <w:rPr>
          <w:color w:val="010101"/>
          <w:spacing w:val="25"/>
        </w:rPr>
        <w:t xml:space="preserve"> </w:t>
      </w:r>
      <w:r>
        <w:rPr>
          <w:color w:val="010101"/>
        </w:rPr>
        <w:t>may be</w:t>
      </w:r>
      <w:r>
        <w:rPr>
          <w:color w:val="010101"/>
          <w:spacing w:val="40"/>
        </w:rPr>
        <w:t xml:space="preserve"> </w:t>
      </w:r>
      <w:r>
        <w:rPr>
          <w:color w:val="010101"/>
        </w:rPr>
        <w:t>locked</w:t>
      </w:r>
      <w:r>
        <w:rPr>
          <w:color w:val="010101"/>
          <w:spacing w:val="40"/>
        </w:rPr>
        <w:t xml:space="preserve"> </w:t>
      </w:r>
      <w:r>
        <w:rPr>
          <w:color w:val="010101"/>
        </w:rPr>
        <w:t>in</w:t>
      </w:r>
      <w:r>
        <w:rPr>
          <w:color w:val="010101"/>
          <w:spacing w:val="40"/>
        </w:rPr>
        <w:t xml:space="preserve"> </w:t>
      </w:r>
      <w:r>
        <w:rPr>
          <w:color w:val="010101"/>
        </w:rPr>
        <w:t>to</w:t>
      </w:r>
      <w:r>
        <w:rPr>
          <w:color w:val="010101"/>
          <w:spacing w:val="80"/>
        </w:rPr>
        <w:t xml:space="preserve"> </w:t>
      </w:r>
      <w:r>
        <w:rPr>
          <w:color w:val="010101"/>
        </w:rPr>
        <w:t>the</w:t>
      </w:r>
      <w:r>
        <w:rPr>
          <w:color w:val="010101"/>
          <w:spacing w:val="80"/>
        </w:rPr>
        <w:t xml:space="preserve"> </w:t>
      </w:r>
      <w:r>
        <w:rPr>
          <w:color w:val="010101"/>
        </w:rPr>
        <w:t>EGC</w:t>
      </w:r>
      <w:r>
        <w:rPr>
          <w:color w:val="010101"/>
          <w:spacing w:val="40"/>
        </w:rPr>
        <w:t xml:space="preserve"> </w:t>
      </w:r>
      <w:r>
        <w:rPr>
          <w:color w:val="010101"/>
        </w:rPr>
        <w:t>investment</w:t>
      </w:r>
      <w:r>
        <w:rPr>
          <w:color w:val="010101"/>
          <w:spacing w:val="40"/>
        </w:rPr>
        <w:t xml:space="preserve"> </w:t>
      </w:r>
      <w:r>
        <w:rPr>
          <w:color w:val="010101"/>
        </w:rPr>
        <w:t>for</w:t>
      </w:r>
      <w:r>
        <w:rPr>
          <w:color w:val="010101"/>
          <w:spacing w:val="40"/>
        </w:rPr>
        <w:t xml:space="preserve"> </w:t>
      </w:r>
      <w:r>
        <w:rPr>
          <w:color w:val="010101"/>
        </w:rPr>
        <w:t>at</w:t>
      </w:r>
      <w:r>
        <w:rPr>
          <w:color w:val="010101"/>
          <w:spacing w:val="40"/>
        </w:rPr>
        <w:t xml:space="preserve"> </w:t>
      </w:r>
      <w:r>
        <w:rPr>
          <w:color w:val="010101"/>
        </w:rPr>
        <w:t>least</w:t>
      </w:r>
      <w:r>
        <w:rPr>
          <w:color w:val="010101"/>
          <w:spacing w:val="39"/>
        </w:rPr>
        <w:t xml:space="preserve"> </w:t>
      </w:r>
      <w:r>
        <w:rPr>
          <w:color w:val="010101"/>
        </w:rPr>
        <w:t>a year.</w:t>
      </w:r>
      <w:r>
        <w:rPr>
          <w:color w:val="010101"/>
          <w:spacing w:val="40"/>
        </w:rPr>
        <w:t xml:space="preserve"> </w:t>
      </w:r>
      <w:r>
        <w:rPr>
          <w:color w:val="010101"/>
          <w:w w:val="85"/>
        </w:rPr>
        <w:t>I</w:t>
      </w:r>
      <w:r>
        <w:rPr>
          <w:color w:val="010101"/>
          <w:spacing w:val="40"/>
        </w:rPr>
        <w:t xml:space="preserve"> </w:t>
      </w:r>
      <w:r>
        <w:rPr>
          <w:color w:val="010101"/>
        </w:rPr>
        <w:t>say "may"</w:t>
      </w:r>
      <w:r>
        <w:rPr>
          <w:color w:val="010101"/>
          <w:spacing w:val="40"/>
        </w:rPr>
        <w:t xml:space="preserve"> </w:t>
      </w:r>
      <w:r>
        <w:rPr>
          <w:color w:val="010101"/>
        </w:rPr>
        <w:t>because some</w:t>
      </w:r>
      <w:r>
        <w:rPr>
          <w:color w:val="010101"/>
          <w:spacing w:val="40"/>
        </w:rPr>
        <w:t xml:space="preserve"> </w:t>
      </w:r>
      <w:r>
        <w:rPr>
          <w:color w:val="010101"/>
        </w:rPr>
        <w:t>are</w:t>
      </w:r>
      <w:r>
        <w:rPr>
          <w:color w:val="010101"/>
          <w:spacing w:val="40"/>
        </w:rPr>
        <w:t xml:space="preserve"> </w:t>
      </w:r>
      <w:r>
        <w:rPr>
          <w:color w:val="010101"/>
        </w:rPr>
        <w:t>working</w:t>
      </w:r>
      <w:r>
        <w:rPr>
          <w:color w:val="010101"/>
          <w:spacing w:val="40"/>
        </w:rPr>
        <w:t xml:space="preserve"> </w:t>
      </w:r>
      <w:r>
        <w:rPr>
          <w:color w:val="010101"/>
        </w:rPr>
        <w:t>on</w:t>
      </w:r>
      <w:r>
        <w:rPr>
          <w:color w:val="010101"/>
          <w:spacing w:val="80"/>
        </w:rPr>
        <w:t xml:space="preserve"> </w:t>
      </w:r>
      <w:r>
        <w:rPr>
          <w:color w:val="010101"/>
        </w:rPr>
        <w:t>portal</w:t>
      </w:r>
      <w:r>
        <w:rPr>
          <w:color w:val="010101"/>
          <w:spacing w:val="80"/>
        </w:rPr>
        <w:t xml:space="preserve"> </w:t>
      </w:r>
      <w:r>
        <w:rPr>
          <w:color w:val="010101"/>
        </w:rPr>
        <w:t>business</w:t>
      </w:r>
      <w:r>
        <w:rPr>
          <w:color w:val="010101"/>
          <w:spacing w:val="80"/>
        </w:rPr>
        <w:t xml:space="preserve"> </w:t>
      </w:r>
      <w:r>
        <w:rPr>
          <w:color w:val="010101"/>
        </w:rPr>
        <w:t>models</w:t>
      </w:r>
      <w:r>
        <w:rPr>
          <w:color w:val="010101"/>
          <w:spacing w:val="40"/>
        </w:rPr>
        <w:t xml:space="preserve"> </w:t>
      </w:r>
      <w:r>
        <w:rPr>
          <w:color w:val="010101"/>
        </w:rPr>
        <w:t>that</w:t>
      </w:r>
      <w:r>
        <w:rPr>
          <w:color w:val="010101"/>
          <w:spacing w:val="40"/>
        </w:rPr>
        <w:t xml:space="preserve"> </w:t>
      </w:r>
      <w:r>
        <w:rPr>
          <w:color w:val="010101"/>
        </w:rPr>
        <w:t>address</w:t>
      </w:r>
      <w:r>
        <w:rPr>
          <w:color w:val="010101"/>
          <w:spacing w:val="40"/>
        </w:rPr>
        <w:t xml:space="preserve"> </w:t>
      </w:r>
      <w:r>
        <w:rPr>
          <w:color w:val="010101"/>
        </w:rPr>
        <w:t>this</w:t>
      </w:r>
      <w:r>
        <w:rPr>
          <w:color w:val="010101"/>
          <w:spacing w:val="40"/>
        </w:rPr>
        <w:t xml:space="preserve"> </w:t>
      </w:r>
      <w:r>
        <w:rPr>
          <w:color w:val="010101"/>
        </w:rPr>
        <w:t>issue,</w:t>
      </w:r>
      <w:r>
        <w:rPr>
          <w:color w:val="010101"/>
          <w:spacing w:val="77"/>
        </w:rPr>
        <w:t xml:space="preserve"> </w:t>
      </w:r>
      <w:r>
        <w:rPr>
          <w:color w:val="010101"/>
        </w:rPr>
        <w:t>perhaps by taking EGC shares from you in exchange for a short-term</w:t>
      </w:r>
      <w:r>
        <w:rPr>
          <w:color w:val="010101"/>
          <w:spacing w:val="40"/>
        </w:rPr>
        <w:t xml:space="preserve"> </w:t>
      </w:r>
      <w:r>
        <w:rPr>
          <w:color w:val="010101"/>
        </w:rPr>
        <w:t>loan. As of now, however, you should assume that you will not</w:t>
      </w:r>
      <w:r>
        <w:rPr>
          <w:color w:val="010101"/>
          <w:spacing w:val="40"/>
        </w:rPr>
        <w:t xml:space="preserve"> </w:t>
      </w:r>
      <w:r>
        <w:rPr>
          <w:color w:val="010101"/>
        </w:rPr>
        <w:t>be able to trade or sell your crowdfunding</w:t>
      </w:r>
      <w:r>
        <w:rPr>
          <w:color w:val="010101"/>
          <w:spacing w:val="40"/>
        </w:rPr>
        <w:t xml:space="preserve"> </w:t>
      </w:r>
      <w:r>
        <w:rPr>
          <w:color w:val="010101"/>
        </w:rPr>
        <w:t>securities</w:t>
      </w:r>
      <w:r>
        <w:rPr>
          <w:color w:val="010101"/>
          <w:spacing w:val="40"/>
        </w:rPr>
        <w:t xml:space="preserve"> </w:t>
      </w:r>
      <w:r>
        <w:rPr>
          <w:color w:val="010101"/>
        </w:rPr>
        <w:t>until</w:t>
      </w:r>
      <w:r>
        <w:rPr>
          <w:color w:val="010101"/>
          <w:spacing w:val="40"/>
        </w:rPr>
        <w:t xml:space="preserve"> </w:t>
      </w:r>
      <w:r>
        <w:rPr>
          <w:color w:val="010101"/>
        </w:rPr>
        <w:t>2014,</w:t>
      </w:r>
      <w:r>
        <w:rPr>
          <w:color w:val="010101"/>
          <w:spacing w:val="40"/>
        </w:rPr>
        <w:t xml:space="preserve"> </w:t>
      </w:r>
      <w:r>
        <w:rPr>
          <w:color w:val="010101"/>
        </w:rPr>
        <w:t>for</w:t>
      </w:r>
      <w:r>
        <w:rPr>
          <w:color w:val="010101"/>
          <w:spacing w:val="40"/>
        </w:rPr>
        <w:t xml:space="preserve"> </w:t>
      </w:r>
      <w:r>
        <w:rPr>
          <w:color w:val="010101"/>
        </w:rPr>
        <w:t>at</w:t>
      </w:r>
      <w:r>
        <w:rPr>
          <w:color w:val="010101"/>
          <w:spacing w:val="40"/>
        </w:rPr>
        <w:t xml:space="preserve"> </w:t>
      </w:r>
      <w:r>
        <w:rPr>
          <w:color w:val="010101"/>
        </w:rPr>
        <w:t>least</w:t>
      </w:r>
      <w:r>
        <w:rPr>
          <w:color w:val="010101"/>
          <w:spacing w:val="40"/>
        </w:rPr>
        <w:t xml:space="preserve"> </w:t>
      </w:r>
      <w:r>
        <w:rPr>
          <w:color w:val="010101"/>
        </w:rPr>
        <w:t>one</w:t>
      </w:r>
      <w:r>
        <w:rPr>
          <w:color w:val="010101"/>
          <w:spacing w:val="40"/>
        </w:rPr>
        <w:t xml:space="preserve"> </w:t>
      </w:r>
      <w:r>
        <w:rPr>
          <w:color w:val="010101"/>
        </w:rPr>
        <w:t>year.</w:t>
      </w:r>
      <w:r>
        <w:rPr>
          <w:color w:val="010101"/>
          <w:spacing w:val="40"/>
        </w:rPr>
        <w:t xml:space="preserve"> </w:t>
      </w:r>
      <w:r>
        <w:rPr>
          <w:color w:val="010101"/>
        </w:rPr>
        <w:t>(The</w:t>
      </w:r>
      <w:r>
        <w:rPr>
          <w:color w:val="010101"/>
          <w:spacing w:val="40"/>
        </w:rPr>
        <w:t xml:space="preserve"> </w:t>
      </w:r>
      <w:r>
        <w:rPr>
          <w:color w:val="010101"/>
        </w:rPr>
        <w:t>SEC</w:t>
      </w:r>
      <w:r>
        <w:rPr>
          <w:color w:val="010101"/>
          <w:spacing w:val="40"/>
        </w:rPr>
        <w:t xml:space="preserve"> </w:t>
      </w:r>
      <w:r>
        <w:rPr>
          <w:color w:val="010101"/>
        </w:rPr>
        <w:t>will</w:t>
      </w:r>
      <w:r>
        <w:rPr>
          <w:color w:val="010101"/>
          <w:spacing w:val="40"/>
        </w:rPr>
        <w:t xml:space="preserve"> </w:t>
      </w:r>
      <w:r>
        <w:rPr>
          <w:color w:val="010101"/>
        </w:rPr>
        <w:t>not issue</w:t>
      </w:r>
      <w:r>
        <w:rPr>
          <w:color w:val="010101"/>
          <w:spacing w:val="40"/>
        </w:rPr>
        <w:t xml:space="preserve"> </w:t>
      </w:r>
      <w:r>
        <w:rPr>
          <w:color w:val="010101"/>
        </w:rPr>
        <w:t>regulations</w:t>
      </w:r>
      <w:r>
        <w:rPr>
          <w:color w:val="010101"/>
          <w:spacing w:val="40"/>
        </w:rPr>
        <w:t xml:space="preserve"> </w:t>
      </w:r>
      <w:r>
        <w:rPr>
          <w:color w:val="010101"/>
        </w:rPr>
        <w:t>allowing</w:t>
      </w:r>
      <w:r>
        <w:rPr>
          <w:color w:val="010101"/>
          <w:spacing w:val="40"/>
        </w:rPr>
        <w:t xml:space="preserve"> </w:t>
      </w:r>
      <w:r>
        <w:rPr>
          <w:color w:val="010101"/>
        </w:rPr>
        <w:t>securities</w:t>
      </w:r>
      <w:r>
        <w:rPr>
          <w:color w:val="010101"/>
          <w:spacing w:val="40"/>
        </w:rPr>
        <w:t xml:space="preserve"> </w:t>
      </w:r>
      <w:r>
        <w:rPr>
          <w:color w:val="010101"/>
        </w:rPr>
        <w:t>to</w:t>
      </w:r>
      <w:r>
        <w:rPr>
          <w:color w:val="010101"/>
          <w:spacing w:val="80"/>
        </w:rPr>
        <w:t xml:space="preserve"> </w:t>
      </w:r>
      <w:r>
        <w:rPr>
          <w:color w:val="010101"/>
        </w:rPr>
        <w:t>be</w:t>
      </w:r>
      <w:r>
        <w:rPr>
          <w:color w:val="010101"/>
          <w:spacing w:val="40"/>
        </w:rPr>
        <w:t xml:space="preserve"> </w:t>
      </w:r>
      <w:r>
        <w:rPr>
          <w:color w:val="010101"/>
        </w:rPr>
        <w:t>issued</w:t>
      </w:r>
      <w:r>
        <w:rPr>
          <w:color w:val="010101"/>
          <w:spacing w:val="80"/>
        </w:rPr>
        <w:t xml:space="preserve"> </w:t>
      </w:r>
      <w:r>
        <w:rPr>
          <w:color w:val="010101"/>
        </w:rPr>
        <w:t>until</w:t>
      </w:r>
      <w:r>
        <w:rPr>
          <w:color w:val="010101"/>
          <w:spacing w:val="40"/>
        </w:rPr>
        <w:t xml:space="preserve"> </w:t>
      </w:r>
      <w:r>
        <w:rPr>
          <w:color w:val="010101"/>
        </w:rPr>
        <w:t>the</w:t>
      </w:r>
      <w:r>
        <w:rPr>
          <w:color w:val="010101"/>
          <w:spacing w:val="80"/>
        </w:rPr>
        <w:t xml:space="preserve"> </w:t>
      </w:r>
      <w:r>
        <w:rPr>
          <w:color w:val="010101"/>
        </w:rPr>
        <w:t>start</w:t>
      </w:r>
      <w:r>
        <w:rPr>
          <w:color w:val="010101"/>
          <w:spacing w:val="40"/>
        </w:rPr>
        <w:t xml:space="preserve"> </w:t>
      </w:r>
      <w:r>
        <w:rPr>
          <w:color w:val="010101"/>
        </w:rPr>
        <w:t>of</w:t>
      </w:r>
      <w:r>
        <w:rPr>
          <w:color w:val="010101"/>
          <w:spacing w:val="40"/>
        </w:rPr>
        <w:t xml:space="preserve"> </w:t>
      </w:r>
      <w:r>
        <w:rPr>
          <w:color w:val="010101"/>
        </w:rPr>
        <w:t>2013</w:t>
      </w:r>
      <w:r>
        <w:rPr>
          <w:color w:val="010101"/>
          <w:spacing w:val="40"/>
        </w:rPr>
        <w:t xml:space="preserve"> </w:t>
      </w:r>
      <w:r>
        <w:rPr>
          <w:color w:val="010101"/>
        </w:rPr>
        <w:t>and you</w:t>
      </w:r>
      <w:r>
        <w:rPr>
          <w:color w:val="010101"/>
          <w:spacing w:val="40"/>
        </w:rPr>
        <w:t xml:space="preserve"> </w:t>
      </w:r>
      <w:r>
        <w:rPr>
          <w:color w:val="010101"/>
        </w:rPr>
        <w:t>have</w:t>
      </w:r>
      <w:r>
        <w:rPr>
          <w:color w:val="010101"/>
          <w:spacing w:val="40"/>
        </w:rPr>
        <w:t xml:space="preserve"> </w:t>
      </w:r>
      <w:r>
        <w:rPr>
          <w:color w:val="010101"/>
        </w:rPr>
        <w:t>to</w:t>
      </w:r>
      <w:r>
        <w:rPr>
          <w:color w:val="010101"/>
          <w:spacing w:val="80"/>
        </w:rPr>
        <w:t xml:space="preserve"> </w:t>
      </w:r>
      <w:r>
        <w:rPr>
          <w:color w:val="010101"/>
        </w:rPr>
        <w:t>hold</w:t>
      </w:r>
      <w:r>
        <w:rPr>
          <w:color w:val="010101"/>
          <w:spacing w:val="40"/>
        </w:rPr>
        <w:t xml:space="preserve"> </w:t>
      </w:r>
      <w:r>
        <w:rPr>
          <w:color w:val="010101"/>
        </w:rPr>
        <w:t>onto</w:t>
      </w:r>
      <w:r>
        <w:rPr>
          <w:color w:val="010101"/>
          <w:spacing w:val="40"/>
        </w:rPr>
        <w:t xml:space="preserve"> </w:t>
      </w:r>
      <w:r>
        <w:rPr>
          <w:color w:val="010101"/>
        </w:rPr>
        <w:t>the</w:t>
      </w:r>
      <w:r>
        <w:rPr>
          <w:color w:val="010101"/>
          <w:spacing w:val="40"/>
        </w:rPr>
        <w:t xml:space="preserve"> </w:t>
      </w:r>
      <w:r>
        <w:rPr>
          <w:color w:val="010101"/>
        </w:rPr>
        <w:t>securities</w:t>
      </w:r>
      <w:r>
        <w:rPr>
          <w:color w:val="010101"/>
          <w:spacing w:val="40"/>
        </w:rPr>
        <w:t xml:space="preserve"> </w:t>
      </w:r>
      <w:r>
        <w:rPr>
          <w:color w:val="010101"/>
        </w:rPr>
        <w:t>for</w:t>
      </w:r>
      <w:r>
        <w:rPr>
          <w:color w:val="010101"/>
          <w:spacing w:val="40"/>
        </w:rPr>
        <w:t xml:space="preserve"> </w:t>
      </w:r>
      <w:r>
        <w:rPr>
          <w:color w:val="010101"/>
        </w:rPr>
        <w:t>12</w:t>
      </w:r>
      <w:r>
        <w:rPr>
          <w:color w:val="010101"/>
          <w:spacing w:val="40"/>
        </w:rPr>
        <w:t xml:space="preserve"> </w:t>
      </w:r>
      <w:r>
        <w:rPr>
          <w:color w:val="010101"/>
        </w:rPr>
        <w:t>months,</w:t>
      </w:r>
      <w:r>
        <w:rPr>
          <w:color w:val="010101"/>
          <w:spacing w:val="40"/>
        </w:rPr>
        <w:t xml:space="preserve"> </w:t>
      </w:r>
      <w:r>
        <w:rPr>
          <w:color w:val="010101"/>
        </w:rPr>
        <w:t>so</w:t>
      </w:r>
      <w:r>
        <w:rPr>
          <w:color w:val="010101"/>
          <w:spacing w:val="40"/>
        </w:rPr>
        <w:t xml:space="preserve"> </w:t>
      </w:r>
      <w:r>
        <w:rPr>
          <w:color w:val="010101"/>
        </w:rPr>
        <w:t>2014</w:t>
      </w:r>
      <w:r>
        <w:rPr>
          <w:color w:val="010101"/>
          <w:spacing w:val="40"/>
        </w:rPr>
        <w:t xml:space="preserve"> </w:t>
      </w:r>
      <w:r>
        <w:rPr>
          <w:color w:val="010101"/>
        </w:rPr>
        <w:t>is</w:t>
      </w:r>
      <w:r>
        <w:rPr>
          <w:color w:val="010101"/>
          <w:spacing w:val="40"/>
        </w:rPr>
        <w:t xml:space="preserve"> </w:t>
      </w:r>
      <w:r>
        <w:rPr>
          <w:color w:val="010101"/>
        </w:rPr>
        <w:t>a</w:t>
      </w:r>
      <w:r>
        <w:rPr>
          <w:color w:val="010101"/>
          <w:spacing w:val="40"/>
        </w:rPr>
        <w:t xml:space="preserve"> </w:t>
      </w:r>
      <w:r>
        <w:rPr>
          <w:color w:val="010101"/>
        </w:rPr>
        <w:t xml:space="preserve">reasonable </w:t>
      </w:r>
      <w:r>
        <w:rPr>
          <w:color w:val="010101"/>
          <w:spacing w:val="-2"/>
        </w:rPr>
        <w:t>date.)</w:t>
      </w:r>
    </w:p>
    <w:p w:rsidR="0079362F" w:rsidRDefault="00EF2652">
      <w:pPr>
        <w:pStyle w:val="BodyText"/>
        <w:spacing w:before="150" w:line="264" w:lineRule="auto"/>
        <w:ind w:left="1013" w:right="1421" w:firstLine="2"/>
        <w:jc w:val="both"/>
      </w:pPr>
      <w:r>
        <w:rPr>
          <w:color w:val="010101"/>
          <w:w w:val="105"/>
        </w:rPr>
        <w:t>Portals also have a role to play in fraud prevention and reduction. They are responsible</w:t>
      </w:r>
      <w:r>
        <w:rPr>
          <w:color w:val="010101"/>
          <w:spacing w:val="-14"/>
          <w:w w:val="105"/>
        </w:rPr>
        <w:t xml:space="preserve"> </w:t>
      </w:r>
      <w:r>
        <w:rPr>
          <w:color w:val="010101"/>
          <w:w w:val="105"/>
        </w:rPr>
        <w:t>for obtaining a</w:t>
      </w:r>
      <w:r>
        <w:rPr>
          <w:color w:val="010101"/>
          <w:spacing w:val="-17"/>
          <w:w w:val="105"/>
        </w:rPr>
        <w:t xml:space="preserve"> </w:t>
      </w:r>
      <w:r>
        <w:rPr>
          <w:color w:val="010101"/>
          <w:w w:val="105"/>
        </w:rPr>
        <w:t>"background</w:t>
      </w:r>
      <w:r>
        <w:rPr>
          <w:color w:val="010101"/>
          <w:spacing w:val="39"/>
          <w:w w:val="105"/>
        </w:rPr>
        <w:t xml:space="preserve"> </w:t>
      </w:r>
      <w:r>
        <w:rPr>
          <w:color w:val="010101"/>
          <w:w w:val="105"/>
        </w:rPr>
        <w:t>and securities enforcement regulatory history check on each officer, director, and person holding more than 20 percent of the</w:t>
      </w:r>
      <w:r>
        <w:rPr>
          <w:color w:val="010101"/>
          <w:spacing w:val="40"/>
          <w:w w:val="105"/>
        </w:rPr>
        <w:t xml:space="preserve"> </w:t>
      </w:r>
      <w:r>
        <w:rPr>
          <w:color w:val="010101"/>
          <w:w w:val="105"/>
        </w:rPr>
        <w:t>outstanding equity of every (EGC)</w:t>
      </w:r>
      <w:r>
        <w:rPr>
          <w:color w:val="010101"/>
          <w:spacing w:val="40"/>
          <w:w w:val="105"/>
        </w:rPr>
        <w:t xml:space="preserve"> </w:t>
      </w:r>
      <w:r>
        <w:rPr>
          <w:color w:val="010101"/>
          <w:w w:val="105"/>
        </w:rPr>
        <w:t>issuer:•</w:t>
      </w:r>
    </w:p>
    <w:p w:rsidR="0079362F" w:rsidRDefault="00EF2652">
      <w:pPr>
        <w:pStyle w:val="BodyText"/>
        <w:spacing w:before="168" w:line="266" w:lineRule="auto"/>
        <w:ind w:left="999" w:right="1424" w:firstLine="16"/>
        <w:jc w:val="both"/>
      </w:pPr>
      <w:r>
        <w:rPr>
          <w:color w:val="010101"/>
          <w:w w:val="105"/>
        </w:rPr>
        <w:t>Recall that,</w:t>
      </w:r>
      <w:r>
        <w:rPr>
          <w:color w:val="010101"/>
          <w:spacing w:val="-7"/>
          <w:w w:val="105"/>
        </w:rPr>
        <w:t xml:space="preserve"> </w:t>
      </w:r>
      <w:r>
        <w:rPr>
          <w:color w:val="010101"/>
          <w:w w:val="105"/>
        </w:rPr>
        <w:t>according to the JOBS</w:t>
      </w:r>
      <w:r>
        <w:rPr>
          <w:color w:val="010101"/>
          <w:spacing w:val="-10"/>
          <w:w w:val="105"/>
        </w:rPr>
        <w:t xml:space="preserve"> </w:t>
      </w:r>
      <w:r>
        <w:rPr>
          <w:color w:val="010101"/>
          <w:w w:val="105"/>
        </w:rPr>
        <w:t>Act, EGC issuers</w:t>
      </w:r>
      <w:r>
        <w:rPr>
          <w:color w:val="010101"/>
          <w:spacing w:val="-6"/>
          <w:w w:val="105"/>
        </w:rPr>
        <w:t xml:space="preserve"> </w:t>
      </w:r>
      <w:r>
        <w:rPr>
          <w:color w:val="010101"/>
          <w:w w:val="105"/>
        </w:rPr>
        <w:t xml:space="preserve">get investors' money only when they meet or exceed their capital raise target. </w:t>
      </w:r>
      <w:r>
        <w:rPr>
          <w:color w:val="010101"/>
          <w:w w:val="85"/>
        </w:rPr>
        <w:t xml:space="preserve">If, </w:t>
      </w:r>
      <w:r>
        <w:rPr>
          <w:color w:val="010101"/>
          <w:w w:val="105"/>
        </w:rPr>
        <w:t>as an EGC you say you want to</w:t>
      </w:r>
      <w:r>
        <w:rPr>
          <w:color w:val="010101"/>
          <w:spacing w:val="40"/>
          <w:w w:val="105"/>
        </w:rPr>
        <w:t xml:space="preserve"> </w:t>
      </w:r>
      <w:r>
        <w:rPr>
          <w:color w:val="010101"/>
          <w:w w:val="105"/>
        </w:rPr>
        <w:t>raise $1,000,000, then to get any money at all, you</w:t>
      </w:r>
      <w:r>
        <w:rPr>
          <w:color w:val="010101"/>
          <w:spacing w:val="40"/>
          <w:w w:val="105"/>
        </w:rPr>
        <w:t xml:space="preserve"> </w:t>
      </w:r>
      <w:r>
        <w:rPr>
          <w:color w:val="010101"/>
          <w:w w:val="105"/>
        </w:rPr>
        <w:t>must do so. You will not</w:t>
      </w:r>
      <w:r>
        <w:rPr>
          <w:color w:val="010101"/>
          <w:spacing w:val="40"/>
          <w:w w:val="105"/>
        </w:rPr>
        <w:t xml:space="preserve"> </w:t>
      </w:r>
      <w:r>
        <w:rPr>
          <w:color w:val="010101"/>
          <w:w w:val="105"/>
        </w:rPr>
        <w:t>be able to</w:t>
      </w:r>
      <w:r>
        <w:rPr>
          <w:color w:val="010101"/>
          <w:spacing w:val="40"/>
          <w:w w:val="105"/>
        </w:rPr>
        <w:t xml:space="preserve"> </w:t>
      </w:r>
      <w:r>
        <w:rPr>
          <w:color w:val="010101"/>
          <w:w w:val="105"/>
        </w:rPr>
        <w:t>have a</w:t>
      </w:r>
      <w:r>
        <w:rPr>
          <w:color w:val="010101"/>
          <w:spacing w:val="-2"/>
          <w:w w:val="105"/>
        </w:rPr>
        <w:t xml:space="preserve"> </w:t>
      </w:r>
      <w:r>
        <w:rPr>
          <w:color w:val="010101"/>
          <w:w w:val="105"/>
        </w:rPr>
        <w:t>target of $1,000,000 and get,</w:t>
      </w:r>
      <w:r>
        <w:rPr>
          <w:color w:val="010101"/>
          <w:spacing w:val="-7"/>
          <w:w w:val="105"/>
        </w:rPr>
        <w:t xml:space="preserve"> </w:t>
      </w:r>
      <w:r>
        <w:rPr>
          <w:color w:val="010101"/>
          <w:w w:val="105"/>
        </w:rPr>
        <w:t>say, $500,000. Portals are</w:t>
      </w:r>
      <w:r>
        <w:rPr>
          <w:color w:val="010101"/>
          <w:spacing w:val="40"/>
          <w:w w:val="105"/>
        </w:rPr>
        <w:t xml:space="preserve"> </w:t>
      </w:r>
      <w:r>
        <w:rPr>
          <w:color w:val="010101"/>
          <w:w w:val="105"/>
        </w:rPr>
        <w:t>responsible for</w:t>
      </w:r>
      <w:r>
        <w:rPr>
          <w:color w:val="010101"/>
          <w:spacing w:val="40"/>
          <w:w w:val="105"/>
        </w:rPr>
        <w:t xml:space="preserve"> </w:t>
      </w:r>
      <w:r>
        <w:rPr>
          <w:color w:val="010101"/>
          <w:w w:val="105"/>
        </w:rPr>
        <w:t>making sure that</w:t>
      </w:r>
      <w:r>
        <w:rPr>
          <w:color w:val="010101"/>
          <w:spacing w:val="40"/>
          <w:w w:val="105"/>
        </w:rPr>
        <w:t xml:space="preserve"> </w:t>
      </w:r>
      <w:r>
        <w:rPr>
          <w:color w:val="010101"/>
          <w:w w:val="105"/>
        </w:rPr>
        <w:t>this</w:t>
      </w:r>
      <w:r>
        <w:rPr>
          <w:color w:val="010101"/>
          <w:spacing w:val="40"/>
          <w:w w:val="105"/>
        </w:rPr>
        <w:t xml:space="preserve"> </w:t>
      </w:r>
      <w:r>
        <w:rPr>
          <w:color w:val="010101"/>
          <w:w w:val="105"/>
        </w:rPr>
        <w:t>is the</w:t>
      </w:r>
      <w:r>
        <w:rPr>
          <w:color w:val="010101"/>
          <w:spacing w:val="40"/>
          <w:w w:val="105"/>
        </w:rPr>
        <w:t xml:space="preserve"> </w:t>
      </w:r>
      <w:r>
        <w:rPr>
          <w:color w:val="010101"/>
          <w:w w:val="105"/>
        </w:rPr>
        <w:t>case. Of</w:t>
      </w:r>
      <w:r>
        <w:rPr>
          <w:color w:val="010101"/>
          <w:spacing w:val="40"/>
          <w:w w:val="105"/>
        </w:rPr>
        <w:t xml:space="preserve"> </w:t>
      </w:r>
      <w:r>
        <w:rPr>
          <w:color w:val="010101"/>
          <w:w w:val="105"/>
        </w:rPr>
        <w:t>course,</w:t>
      </w:r>
      <w:r>
        <w:rPr>
          <w:color w:val="010101"/>
          <w:spacing w:val="40"/>
          <w:w w:val="105"/>
        </w:rPr>
        <w:t xml:space="preserve"> </w:t>
      </w:r>
      <w:r>
        <w:rPr>
          <w:color w:val="010101"/>
          <w:w w:val="105"/>
        </w:rPr>
        <w:t>the</w:t>
      </w:r>
      <w:r>
        <w:rPr>
          <w:color w:val="010101"/>
          <w:spacing w:val="40"/>
          <w:w w:val="105"/>
        </w:rPr>
        <w:t xml:space="preserve"> </w:t>
      </w:r>
      <w:r>
        <w:rPr>
          <w:color w:val="010101"/>
          <w:w w:val="105"/>
        </w:rPr>
        <w:t>way around this is</w:t>
      </w:r>
      <w:r>
        <w:rPr>
          <w:color w:val="010101"/>
          <w:spacing w:val="-7"/>
          <w:w w:val="105"/>
        </w:rPr>
        <w:t xml:space="preserve"> </w:t>
      </w:r>
      <w:r>
        <w:rPr>
          <w:color w:val="010101"/>
          <w:w w:val="105"/>
        </w:rPr>
        <w:t>to</w:t>
      </w:r>
      <w:r>
        <w:rPr>
          <w:color w:val="010101"/>
          <w:spacing w:val="35"/>
          <w:w w:val="105"/>
        </w:rPr>
        <w:t xml:space="preserve"> </w:t>
      </w:r>
      <w:r>
        <w:rPr>
          <w:color w:val="010101"/>
          <w:w w:val="105"/>
        </w:rPr>
        <w:t>set</w:t>
      </w:r>
      <w:r>
        <w:rPr>
          <w:color w:val="010101"/>
          <w:spacing w:val="40"/>
          <w:w w:val="105"/>
        </w:rPr>
        <w:t xml:space="preserve"> </w:t>
      </w:r>
      <w:r>
        <w:rPr>
          <w:color w:val="010101"/>
          <w:w w:val="105"/>
        </w:rPr>
        <w:t>your</w:t>
      </w:r>
      <w:r>
        <w:rPr>
          <w:color w:val="010101"/>
          <w:spacing w:val="-7"/>
          <w:w w:val="105"/>
        </w:rPr>
        <w:t xml:space="preserve"> </w:t>
      </w:r>
      <w:r>
        <w:rPr>
          <w:color w:val="010101"/>
          <w:w w:val="105"/>
        </w:rPr>
        <w:t>sights lower.</w:t>
      </w:r>
      <w:r>
        <w:rPr>
          <w:color w:val="010101"/>
          <w:spacing w:val="-4"/>
          <w:w w:val="105"/>
        </w:rPr>
        <w:t xml:space="preserve"> </w:t>
      </w:r>
      <w:r>
        <w:rPr>
          <w:color w:val="010101"/>
          <w:w w:val="105"/>
        </w:rPr>
        <w:t>Most EGCs</w:t>
      </w:r>
      <w:r>
        <w:rPr>
          <w:color w:val="010101"/>
          <w:spacing w:val="-6"/>
          <w:w w:val="105"/>
        </w:rPr>
        <w:t xml:space="preserve"> </w:t>
      </w:r>
      <w:r>
        <w:rPr>
          <w:color w:val="010101"/>
          <w:w w:val="105"/>
        </w:rPr>
        <w:t>will</w:t>
      </w:r>
      <w:r>
        <w:rPr>
          <w:color w:val="010101"/>
          <w:spacing w:val="-5"/>
          <w:w w:val="105"/>
        </w:rPr>
        <w:t xml:space="preserve"> </w:t>
      </w:r>
      <w:r>
        <w:rPr>
          <w:color w:val="010101"/>
          <w:w w:val="105"/>
        </w:rPr>
        <w:t>seek</w:t>
      </w:r>
      <w:r>
        <w:rPr>
          <w:color w:val="010101"/>
          <w:spacing w:val="-8"/>
          <w:w w:val="105"/>
        </w:rPr>
        <w:t xml:space="preserve"> </w:t>
      </w:r>
      <w:r>
        <w:rPr>
          <w:color w:val="010101"/>
          <w:w w:val="105"/>
        </w:rPr>
        <w:t>to raise</w:t>
      </w:r>
      <w:r>
        <w:rPr>
          <w:color w:val="010101"/>
          <w:spacing w:val="-8"/>
          <w:w w:val="105"/>
        </w:rPr>
        <w:t xml:space="preserve"> </w:t>
      </w:r>
      <w:r>
        <w:rPr>
          <w:color w:val="010101"/>
          <w:w w:val="105"/>
        </w:rPr>
        <w:t>a</w:t>
      </w:r>
      <w:r>
        <w:rPr>
          <w:color w:val="010101"/>
          <w:spacing w:val="-2"/>
          <w:w w:val="105"/>
        </w:rPr>
        <w:t xml:space="preserve"> </w:t>
      </w:r>
      <w:r>
        <w:rPr>
          <w:color w:val="010101"/>
          <w:w w:val="105"/>
        </w:rPr>
        <w:t>minimal amount of capital.</w:t>
      </w:r>
      <w:r>
        <w:rPr>
          <w:color w:val="010101"/>
          <w:spacing w:val="-8"/>
          <w:w w:val="105"/>
        </w:rPr>
        <w:t xml:space="preserve"> </w:t>
      </w:r>
      <w:r>
        <w:rPr>
          <w:color w:val="010101"/>
          <w:w w:val="105"/>
        </w:rPr>
        <w:t>This may lead to</w:t>
      </w:r>
      <w:r>
        <w:rPr>
          <w:color w:val="010101"/>
          <w:spacing w:val="37"/>
          <w:w w:val="105"/>
        </w:rPr>
        <w:t xml:space="preserve"> </w:t>
      </w:r>
      <w:r>
        <w:rPr>
          <w:color w:val="010101"/>
          <w:w w:val="105"/>
        </w:rPr>
        <w:t>sequential EGC issues, as</w:t>
      </w:r>
      <w:r>
        <w:rPr>
          <w:color w:val="010101"/>
          <w:spacing w:val="-8"/>
          <w:w w:val="105"/>
        </w:rPr>
        <w:t xml:space="preserve"> </w:t>
      </w:r>
      <w:r>
        <w:rPr>
          <w:color w:val="010101"/>
          <w:w w:val="105"/>
        </w:rPr>
        <w:t>these</w:t>
      </w:r>
      <w:r>
        <w:rPr>
          <w:color w:val="010101"/>
          <w:spacing w:val="-10"/>
          <w:w w:val="105"/>
        </w:rPr>
        <w:t xml:space="preserve"> </w:t>
      </w:r>
      <w:r>
        <w:rPr>
          <w:color w:val="010101"/>
          <w:w w:val="105"/>
        </w:rPr>
        <w:t xml:space="preserve">firm come back to the crowdfunding marketplace repeatedly. But </w:t>
      </w:r>
      <w:r>
        <w:rPr>
          <w:color w:val="010101"/>
          <w:w w:val="85"/>
        </w:rPr>
        <w:t xml:space="preserve">if </w:t>
      </w:r>
      <w:r>
        <w:rPr>
          <w:color w:val="010101"/>
          <w:w w:val="105"/>
        </w:rPr>
        <w:t xml:space="preserve">as long as they are below the </w:t>
      </w:r>
      <w:r>
        <w:rPr>
          <w:rFonts w:ascii="Arial"/>
          <w:color w:val="010101"/>
          <w:w w:val="105"/>
          <w:sz w:val="24"/>
        </w:rPr>
        <w:t>$</w:t>
      </w:r>
      <w:r>
        <w:rPr>
          <w:rFonts w:ascii="Arial"/>
          <w:color w:val="010101"/>
          <w:spacing w:val="-18"/>
          <w:w w:val="105"/>
          <w:sz w:val="24"/>
        </w:rPr>
        <w:t xml:space="preserve"> </w:t>
      </w:r>
      <w:r>
        <w:rPr>
          <w:color w:val="010101"/>
          <w:w w:val="85"/>
        </w:rPr>
        <w:t>I</w:t>
      </w:r>
      <w:r>
        <w:rPr>
          <w:color w:val="010101"/>
          <w:spacing w:val="40"/>
          <w:w w:val="105"/>
        </w:rPr>
        <w:t xml:space="preserve"> </w:t>
      </w:r>
      <w:r>
        <w:rPr>
          <w:color w:val="010101"/>
          <w:w w:val="105"/>
        </w:rPr>
        <w:t xml:space="preserve">million per year capital raising limit, this should not be an </w:t>
      </w:r>
      <w:r>
        <w:rPr>
          <w:color w:val="010101"/>
          <w:spacing w:val="-2"/>
          <w:w w:val="105"/>
        </w:rPr>
        <w:t>impediment.</w:t>
      </w:r>
    </w:p>
    <w:p w:rsidR="0079362F" w:rsidRDefault="00EF2652">
      <w:pPr>
        <w:pStyle w:val="BodyText"/>
        <w:spacing w:before="149" w:line="264" w:lineRule="auto"/>
        <w:ind w:left="1001" w:right="1426" w:firstLine="14"/>
        <w:jc w:val="both"/>
      </w:pPr>
      <w:r>
        <w:rPr>
          <w:color w:val="010101"/>
          <w:w w:val="105"/>
        </w:rPr>
        <w:t>Portals must also ensure that investors do not exceed the investment limits outlined in the</w:t>
      </w:r>
      <w:r>
        <w:rPr>
          <w:color w:val="010101"/>
          <w:spacing w:val="40"/>
          <w:w w:val="105"/>
        </w:rPr>
        <w:t xml:space="preserve"> </w:t>
      </w:r>
      <w:r>
        <w:rPr>
          <w:color w:val="010101"/>
          <w:w w:val="105"/>
        </w:rPr>
        <w:t>law.</w:t>
      </w:r>
      <w:r>
        <w:rPr>
          <w:color w:val="010101"/>
          <w:spacing w:val="-11"/>
          <w:w w:val="105"/>
        </w:rPr>
        <w:t xml:space="preserve"> </w:t>
      </w:r>
      <w:r>
        <w:rPr>
          <w:color w:val="010101"/>
          <w:w w:val="105"/>
        </w:rPr>
        <w:t>They must protect</w:t>
      </w:r>
      <w:r>
        <w:rPr>
          <w:color w:val="010101"/>
          <w:spacing w:val="-2"/>
          <w:w w:val="105"/>
        </w:rPr>
        <w:t xml:space="preserve"> </w:t>
      </w:r>
      <w:r>
        <w:rPr>
          <w:color w:val="010101"/>
          <w:w w:val="105"/>
        </w:rPr>
        <w:t>the privacy</w:t>
      </w:r>
      <w:r>
        <w:rPr>
          <w:color w:val="010101"/>
          <w:spacing w:val="-2"/>
          <w:w w:val="105"/>
        </w:rPr>
        <w:t xml:space="preserve"> </w:t>
      </w:r>
      <w:r>
        <w:rPr>
          <w:color w:val="010101"/>
          <w:w w:val="105"/>
        </w:rPr>
        <w:t>of information provided by EGC crowdfunding</w:t>
      </w:r>
      <w:r>
        <w:rPr>
          <w:color w:val="010101"/>
          <w:spacing w:val="40"/>
          <w:w w:val="105"/>
        </w:rPr>
        <w:t xml:space="preserve"> </w:t>
      </w:r>
      <w:r>
        <w:rPr>
          <w:color w:val="010101"/>
          <w:w w:val="105"/>
        </w:rPr>
        <w:t>investors.</w:t>
      </w:r>
    </w:p>
    <w:p w:rsidR="0079362F" w:rsidRDefault="00EF2652">
      <w:pPr>
        <w:pStyle w:val="BodyText"/>
        <w:spacing w:before="161" w:line="266" w:lineRule="auto"/>
        <w:ind w:left="991" w:right="1427" w:firstLine="22"/>
        <w:jc w:val="both"/>
      </w:pPr>
      <w:r>
        <w:rPr>
          <w:color w:val="010101"/>
          <w:w w:val="105"/>
        </w:rPr>
        <w:t>In addition, portals cannot pay</w:t>
      </w:r>
      <w:r>
        <w:rPr>
          <w:color w:val="010101"/>
          <w:spacing w:val="-6"/>
          <w:w w:val="105"/>
        </w:rPr>
        <w:t xml:space="preserve"> </w:t>
      </w:r>
      <w:r>
        <w:rPr>
          <w:color w:val="010101"/>
          <w:w w:val="105"/>
        </w:rPr>
        <w:t>for</w:t>
      </w:r>
      <w:r>
        <w:rPr>
          <w:color w:val="010101"/>
          <w:spacing w:val="40"/>
          <w:w w:val="105"/>
        </w:rPr>
        <w:t xml:space="preserve"> </w:t>
      </w:r>
      <w:r>
        <w:rPr>
          <w:color w:val="010101"/>
          <w:w w:val="105"/>
        </w:rPr>
        <w:t>leads.</w:t>
      </w:r>
      <w:r>
        <w:rPr>
          <w:color w:val="010101"/>
          <w:spacing w:val="-3"/>
          <w:w w:val="105"/>
        </w:rPr>
        <w:t xml:space="preserve"> </w:t>
      </w:r>
      <w:r>
        <w:rPr>
          <w:color w:val="010101"/>
          <w:w w:val="105"/>
        </w:rPr>
        <w:t>They can't buy lists of investors, but must develop an investor database organically. You cannot create a portal to finance companies in which you have any financial interest. As of now, it is unclear</w:t>
      </w:r>
      <w:r>
        <w:rPr>
          <w:color w:val="010101"/>
          <w:spacing w:val="40"/>
          <w:w w:val="105"/>
        </w:rPr>
        <w:t xml:space="preserve"> </w:t>
      </w:r>
      <w:r>
        <w:rPr>
          <w:color w:val="010101"/>
          <w:w w:val="105"/>
        </w:rPr>
        <w:t>how most portals will make money.</w:t>
      </w:r>
    </w:p>
    <w:p w:rsidR="0079362F" w:rsidRDefault="0079362F">
      <w:pPr>
        <w:spacing w:line="266" w:lineRule="auto"/>
        <w:jc w:val="both"/>
        <w:sectPr w:rsidR="0079362F">
          <w:pgSz w:w="12240" w:h="15840"/>
          <w:pgMar w:top="1100" w:right="720" w:bottom="280" w:left="720" w:header="797" w:footer="0" w:gutter="0"/>
          <w:cols w:space="720"/>
        </w:sectPr>
      </w:pPr>
    </w:p>
    <w:p w:rsidR="0079362F" w:rsidRDefault="0079362F">
      <w:pPr>
        <w:pStyle w:val="BodyText"/>
        <w:rPr>
          <w:sz w:val="20"/>
        </w:rPr>
      </w:pPr>
    </w:p>
    <w:p w:rsidR="0079362F" w:rsidRDefault="0079362F">
      <w:pPr>
        <w:pStyle w:val="BodyText"/>
        <w:spacing w:before="5"/>
        <w:rPr>
          <w:sz w:val="12"/>
        </w:rPr>
      </w:pPr>
    </w:p>
    <w:p w:rsidR="0079362F" w:rsidRDefault="0079362F">
      <w:pPr>
        <w:pStyle w:val="BodyText"/>
        <w:spacing w:line="20" w:lineRule="exact"/>
        <w:ind w:left="1437"/>
        <w:rPr>
          <w:sz w:val="2"/>
        </w:rPr>
      </w:pPr>
      <w:r>
        <w:rPr>
          <w:sz w:val="2"/>
        </w:rPr>
      </w:r>
      <w:r>
        <w:rPr>
          <w:sz w:val="2"/>
        </w:rPr>
        <w:pict>
          <v:group id="docshapegroup267" o:spid="_x0000_s1500" style="width:418.1pt;height:.6pt;mso-position-horizontal-relative:char;mso-position-vertical-relative:line" coordsize="8362,12">
            <v:line id="_x0000_s1501" style="position:absolute" from="0,6" to="8362,6" strokecolor="#2b2d34" strokeweight=".6pt"/>
            <w10:wrap type="none"/>
            <w10:anchorlock/>
          </v:group>
        </w:pict>
      </w:r>
    </w:p>
    <w:p w:rsidR="0079362F" w:rsidRDefault="00EF2652">
      <w:pPr>
        <w:pStyle w:val="ListParagraph"/>
        <w:numPr>
          <w:ilvl w:val="1"/>
          <w:numId w:val="49"/>
        </w:numPr>
        <w:tabs>
          <w:tab w:val="left" w:pos="1681"/>
          <w:tab w:val="left" w:pos="2370"/>
        </w:tabs>
        <w:spacing w:before="142" w:line="278" w:lineRule="auto"/>
        <w:ind w:right="991" w:hanging="13"/>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How</w:t>
      </w:r>
      <w:r>
        <w:rPr>
          <w:rFonts w:ascii="Arial" w:hAnsi="Arial"/>
          <w:color w:val="010101"/>
          <w:spacing w:val="-7"/>
          <w:w w:val="85"/>
          <w:sz w:val="24"/>
        </w:rPr>
        <w:t xml:space="preserve"> </w:t>
      </w:r>
      <w:r>
        <w:rPr>
          <w:rFonts w:ascii="Arial" w:hAnsi="Arial"/>
          <w:color w:val="010101"/>
          <w:w w:val="85"/>
          <w:sz w:val="24"/>
        </w:rPr>
        <w:t>will</w:t>
      </w:r>
      <w:r>
        <w:rPr>
          <w:rFonts w:ascii="Arial" w:hAnsi="Arial"/>
          <w:color w:val="010101"/>
          <w:spacing w:val="-7"/>
          <w:w w:val="85"/>
          <w:sz w:val="24"/>
        </w:rPr>
        <w:t xml:space="preserve"> </w:t>
      </w:r>
      <w:r>
        <w:rPr>
          <w:rFonts w:ascii="Arial" w:hAnsi="Arial"/>
          <w:color w:val="010101"/>
          <w:w w:val="85"/>
          <w:sz w:val="24"/>
        </w:rPr>
        <w:t>portals make money?</w:t>
      </w:r>
      <w:r>
        <w:rPr>
          <w:rFonts w:ascii="Arial" w:hAnsi="Arial"/>
          <w:color w:val="010101"/>
          <w:spacing w:val="-7"/>
          <w:w w:val="85"/>
          <w:sz w:val="24"/>
        </w:rPr>
        <w:t xml:space="preserve"> </w:t>
      </w:r>
      <w:r>
        <w:rPr>
          <w:rFonts w:ascii="Arial" w:hAnsi="Arial"/>
          <w:color w:val="010101"/>
          <w:w w:val="85"/>
          <w:sz w:val="24"/>
        </w:rPr>
        <w:t>They will</w:t>
      </w:r>
      <w:r>
        <w:rPr>
          <w:rFonts w:ascii="Arial" w:hAnsi="Arial"/>
          <w:color w:val="010101"/>
          <w:spacing w:val="-7"/>
          <w:w w:val="85"/>
          <w:sz w:val="24"/>
        </w:rPr>
        <w:t xml:space="preserve"> </w:t>
      </w:r>
      <w:r>
        <w:rPr>
          <w:rFonts w:ascii="Arial" w:hAnsi="Arial"/>
          <w:color w:val="010101"/>
          <w:w w:val="85"/>
          <w:sz w:val="24"/>
        </w:rPr>
        <w:t>provide</w:t>
      </w:r>
      <w:r>
        <w:rPr>
          <w:rFonts w:ascii="Arial" w:hAnsi="Arial"/>
          <w:color w:val="010101"/>
          <w:spacing w:val="-2"/>
          <w:sz w:val="24"/>
        </w:rPr>
        <w:t xml:space="preserve"> </w:t>
      </w:r>
      <w:r>
        <w:rPr>
          <w:rFonts w:ascii="Arial" w:hAnsi="Arial"/>
          <w:color w:val="010101"/>
          <w:w w:val="85"/>
          <w:sz w:val="24"/>
        </w:rPr>
        <w:t>services to</w:t>
      </w:r>
      <w:r>
        <w:rPr>
          <w:rFonts w:ascii="Arial" w:hAnsi="Arial"/>
          <w:color w:val="010101"/>
          <w:spacing w:val="-7"/>
          <w:w w:val="85"/>
          <w:sz w:val="24"/>
        </w:rPr>
        <w:t xml:space="preserve"> </w:t>
      </w:r>
      <w:r>
        <w:rPr>
          <w:rFonts w:ascii="Arial" w:hAnsi="Arial"/>
          <w:color w:val="010101"/>
          <w:w w:val="85"/>
          <w:sz w:val="24"/>
        </w:rPr>
        <w:t>companies</w:t>
      </w:r>
      <w:r>
        <w:rPr>
          <w:rFonts w:ascii="Arial" w:hAnsi="Arial"/>
          <w:color w:val="010101"/>
          <w:sz w:val="24"/>
        </w:rPr>
        <w:t xml:space="preserve"> </w:t>
      </w:r>
      <w:r>
        <w:rPr>
          <w:rFonts w:ascii="Arial" w:hAnsi="Arial"/>
          <w:color w:val="010101"/>
          <w:w w:val="85"/>
          <w:sz w:val="24"/>
        </w:rPr>
        <w:t>seeking to crowdfund.</w:t>
      </w:r>
      <w:r>
        <w:rPr>
          <w:rFonts w:ascii="Arial" w:hAnsi="Arial"/>
          <w:color w:val="010101"/>
          <w:spacing w:val="-4"/>
          <w:w w:val="85"/>
          <w:sz w:val="24"/>
        </w:rPr>
        <w:t xml:space="preserve"> </w:t>
      </w:r>
      <w:r>
        <w:rPr>
          <w:rFonts w:ascii="Arial" w:hAnsi="Arial"/>
          <w:color w:val="010101"/>
          <w:w w:val="85"/>
          <w:sz w:val="24"/>
        </w:rPr>
        <w:t>They may sponsor</w:t>
      </w:r>
      <w:r>
        <w:rPr>
          <w:rFonts w:ascii="Arial" w:hAnsi="Arial"/>
          <w:color w:val="010101"/>
          <w:sz w:val="24"/>
        </w:rPr>
        <w:t xml:space="preserve"> </w:t>
      </w:r>
      <w:r>
        <w:rPr>
          <w:rFonts w:ascii="Arial" w:hAnsi="Arial"/>
          <w:color w:val="010101"/>
          <w:w w:val="85"/>
          <w:sz w:val="24"/>
        </w:rPr>
        <w:t>webinars or publish books and other information</w:t>
      </w:r>
      <w:r>
        <w:rPr>
          <w:rFonts w:ascii="Arial" w:hAnsi="Arial"/>
          <w:color w:val="010101"/>
          <w:sz w:val="24"/>
        </w:rPr>
        <w:t xml:space="preserve"> </w:t>
      </w:r>
      <w:r>
        <w:rPr>
          <w:rFonts w:ascii="Arial" w:hAnsi="Arial"/>
          <w:color w:val="010101"/>
          <w:w w:val="85"/>
          <w:sz w:val="24"/>
        </w:rPr>
        <w:t>on</w:t>
      </w:r>
      <w:r>
        <w:rPr>
          <w:rFonts w:ascii="Arial" w:hAnsi="Arial"/>
          <w:color w:val="010101"/>
          <w:spacing w:val="-3"/>
          <w:w w:val="85"/>
          <w:sz w:val="24"/>
        </w:rPr>
        <w:t xml:space="preserve"> </w:t>
      </w:r>
      <w:r>
        <w:rPr>
          <w:rFonts w:ascii="Arial" w:hAnsi="Arial"/>
          <w:color w:val="010101"/>
          <w:w w:val="85"/>
          <w:sz w:val="24"/>
        </w:rPr>
        <w:t>the subject. Some may act as matchmakers, pairing</w:t>
      </w:r>
      <w:r>
        <w:rPr>
          <w:rFonts w:ascii="Arial" w:hAnsi="Arial"/>
          <w:color w:val="010101"/>
          <w:sz w:val="24"/>
        </w:rPr>
        <w:t xml:space="preserve"> </w:t>
      </w:r>
      <w:r>
        <w:rPr>
          <w:rFonts w:ascii="Arial" w:hAnsi="Arial"/>
          <w:color w:val="010101"/>
          <w:w w:val="85"/>
          <w:sz w:val="24"/>
        </w:rPr>
        <w:t>small companies</w:t>
      </w:r>
      <w:r>
        <w:rPr>
          <w:rFonts w:ascii="Arial" w:hAnsi="Arial"/>
          <w:color w:val="010101"/>
          <w:sz w:val="24"/>
        </w:rPr>
        <w:t xml:space="preserve"> </w:t>
      </w:r>
      <w:r>
        <w:rPr>
          <w:rFonts w:ascii="Arial" w:hAnsi="Arial"/>
          <w:color w:val="010101"/>
          <w:w w:val="85"/>
          <w:sz w:val="24"/>
        </w:rPr>
        <w:t>together for a</w:t>
      </w:r>
      <w:r>
        <w:rPr>
          <w:rFonts w:ascii="Arial" w:hAnsi="Arial"/>
          <w:color w:val="010101"/>
          <w:spacing w:val="-3"/>
          <w:w w:val="85"/>
          <w:sz w:val="24"/>
        </w:rPr>
        <w:t xml:space="preserve"> </w:t>
      </w:r>
      <w:r>
        <w:rPr>
          <w:rFonts w:ascii="Arial" w:hAnsi="Arial"/>
          <w:color w:val="010101"/>
          <w:w w:val="85"/>
          <w:sz w:val="24"/>
        </w:rPr>
        <w:t>fee.</w:t>
      </w:r>
      <w:r>
        <w:rPr>
          <w:rFonts w:ascii="Arial" w:hAnsi="Arial"/>
          <w:color w:val="010101"/>
          <w:spacing w:val="-17"/>
          <w:w w:val="85"/>
          <w:sz w:val="24"/>
        </w:rPr>
        <w:t xml:space="preserve"> </w:t>
      </w:r>
      <w:r>
        <w:rPr>
          <w:rFonts w:ascii="Arial" w:hAnsi="Arial"/>
          <w:color w:val="010101"/>
          <w:w w:val="85"/>
          <w:sz w:val="24"/>
        </w:rPr>
        <w:t>The</w:t>
      </w:r>
    </w:p>
    <w:p w:rsidR="0079362F" w:rsidRDefault="00EF2652">
      <w:pPr>
        <w:spacing w:before="12" w:line="297" w:lineRule="auto"/>
        <w:ind w:left="1439" w:right="1005" w:hanging="3"/>
        <w:rPr>
          <w:rFonts w:ascii="Arial"/>
          <w:sz w:val="24"/>
        </w:rPr>
      </w:pPr>
      <w:r>
        <w:rPr>
          <w:rFonts w:ascii="Arial"/>
          <w:color w:val="010101"/>
          <w:w w:val="85"/>
          <w:sz w:val="24"/>
        </w:rPr>
        <w:t>bottom</w:t>
      </w:r>
      <w:r>
        <w:rPr>
          <w:rFonts w:ascii="Arial"/>
          <w:color w:val="010101"/>
          <w:sz w:val="24"/>
        </w:rPr>
        <w:t xml:space="preserve"> </w:t>
      </w:r>
      <w:r>
        <w:rPr>
          <w:rFonts w:ascii="Arial"/>
          <w:color w:val="010101"/>
          <w:w w:val="85"/>
          <w:sz w:val="24"/>
        </w:rPr>
        <w:t>line is</w:t>
      </w:r>
      <w:r>
        <w:rPr>
          <w:rFonts w:ascii="Arial"/>
          <w:color w:val="010101"/>
          <w:spacing w:val="-3"/>
          <w:w w:val="85"/>
          <w:sz w:val="24"/>
        </w:rPr>
        <w:t xml:space="preserve"> </w:t>
      </w:r>
      <w:r>
        <w:rPr>
          <w:rFonts w:ascii="Arial"/>
          <w:color w:val="010101"/>
          <w:w w:val="85"/>
          <w:sz w:val="24"/>
        </w:rPr>
        <w:t>that it</w:t>
      </w:r>
      <w:r>
        <w:rPr>
          <w:rFonts w:ascii="Arial"/>
          <w:color w:val="010101"/>
          <w:spacing w:val="-1"/>
          <w:w w:val="85"/>
          <w:sz w:val="24"/>
        </w:rPr>
        <w:t xml:space="preserve"> </w:t>
      </w:r>
      <w:r>
        <w:rPr>
          <w:rFonts w:ascii="Arial"/>
          <w:color w:val="010101"/>
          <w:w w:val="85"/>
          <w:sz w:val="24"/>
        </w:rPr>
        <w:t>is</w:t>
      </w:r>
      <w:r>
        <w:rPr>
          <w:rFonts w:ascii="Arial"/>
          <w:color w:val="010101"/>
          <w:spacing w:val="-1"/>
          <w:w w:val="85"/>
          <w:sz w:val="24"/>
        </w:rPr>
        <w:t xml:space="preserve"> </w:t>
      </w:r>
      <w:r>
        <w:rPr>
          <w:rFonts w:ascii="Arial"/>
          <w:color w:val="010101"/>
          <w:w w:val="85"/>
          <w:sz w:val="24"/>
        </w:rPr>
        <w:t>hard to say,</w:t>
      </w:r>
      <w:r>
        <w:rPr>
          <w:rFonts w:ascii="Arial"/>
          <w:color w:val="010101"/>
          <w:spacing w:val="-6"/>
          <w:w w:val="85"/>
          <w:sz w:val="24"/>
        </w:rPr>
        <w:t xml:space="preserve"> </w:t>
      </w:r>
      <w:r>
        <w:rPr>
          <w:rFonts w:ascii="Arial"/>
          <w:color w:val="010101"/>
          <w:w w:val="85"/>
          <w:sz w:val="24"/>
        </w:rPr>
        <w:t>but they will figure out a way to make it worth their</w:t>
      </w:r>
      <w:r>
        <w:rPr>
          <w:rFonts w:ascii="Arial"/>
          <w:color w:val="010101"/>
          <w:sz w:val="24"/>
        </w:rPr>
        <w:t xml:space="preserve"> </w:t>
      </w:r>
      <w:r>
        <w:rPr>
          <w:rFonts w:ascii="Arial"/>
          <w:color w:val="010101"/>
          <w:w w:val="85"/>
          <w:sz w:val="24"/>
        </w:rPr>
        <w:t xml:space="preserve">while </w:t>
      </w:r>
      <w:r>
        <w:rPr>
          <w:rFonts w:ascii="Arial"/>
          <w:color w:val="010101"/>
          <w:w w:val="95"/>
          <w:sz w:val="24"/>
        </w:rPr>
        <w:t>as</w:t>
      </w:r>
      <w:r>
        <w:rPr>
          <w:rFonts w:ascii="Arial"/>
          <w:color w:val="010101"/>
          <w:spacing w:val="-9"/>
          <w:w w:val="95"/>
          <w:sz w:val="24"/>
        </w:rPr>
        <w:t xml:space="preserve"> </w:t>
      </w:r>
      <w:r>
        <w:rPr>
          <w:rFonts w:ascii="Arial"/>
          <w:color w:val="010101"/>
          <w:w w:val="95"/>
          <w:sz w:val="24"/>
        </w:rPr>
        <w:t>well</w:t>
      </w:r>
      <w:r>
        <w:rPr>
          <w:rFonts w:ascii="Arial"/>
          <w:color w:val="010101"/>
          <w:spacing w:val="-8"/>
          <w:w w:val="95"/>
          <w:sz w:val="24"/>
        </w:rPr>
        <w:t xml:space="preserve"> </w:t>
      </w:r>
      <w:r>
        <w:rPr>
          <w:rFonts w:ascii="Arial"/>
          <w:color w:val="010101"/>
          <w:w w:val="95"/>
          <w:sz w:val="24"/>
        </w:rPr>
        <w:t>as</w:t>
      </w:r>
      <w:r>
        <w:rPr>
          <w:rFonts w:ascii="Arial"/>
          <w:color w:val="010101"/>
          <w:spacing w:val="-12"/>
          <w:w w:val="95"/>
          <w:sz w:val="24"/>
        </w:rPr>
        <w:t xml:space="preserve"> </w:t>
      </w:r>
      <w:r>
        <w:rPr>
          <w:rFonts w:ascii="Arial"/>
          <w:color w:val="010101"/>
          <w:w w:val="95"/>
          <w:sz w:val="24"/>
        </w:rPr>
        <w:t>yours.</w:t>
      </w:r>
    </w:p>
    <w:p w:rsidR="0079362F" w:rsidRDefault="0079362F">
      <w:pPr>
        <w:pStyle w:val="BodyText"/>
        <w:spacing w:before="8"/>
        <w:rPr>
          <w:rFonts w:ascii="Arial"/>
          <w:sz w:val="11"/>
        </w:rPr>
      </w:pPr>
      <w:r w:rsidRPr="0079362F">
        <w:pict>
          <v:shape id="docshape268" o:spid="_x0000_s1499" style="position:absolute;margin-left:107.9pt;margin-top:7.95pt;width:418.1pt;height:.1pt;z-index:-15616000;mso-wrap-distance-left:0;mso-wrap-distance-right:0;mso-position-horizontal-relative:page" coordorigin="2158,159" coordsize="8362,0" path="m2158,159r8361,e" filled="f" strokecolor="#2b2d34" strokeweight=".6pt">
            <v:path arrowok="t"/>
            <w10:wrap type="topAndBottom" anchorx="page"/>
          </v:shape>
        </w:pict>
      </w:r>
    </w:p>
    <w:p w:rsidR="0079362F" w:rsidRDefault="0079362F">
      <w:pPr>
        <w:pStyle w:val="BodyText"/>
        <w:spacing w:before="1"/>
        <w:rPr>
          <w:rFonts w:ascii="Arial"/>
          <w:sz w:val="21"/>
        </w:rPr>
      </w:pPr>
    </w:p>
    <w:p w:rsidR="0079362F" w:rsidRDefault="00EF2652">
      <w:pPr>
        <w:pStyle w:val="BodyText"/>
        <w:spacing w:line="266" w:lineRule="auto"/>
        <w:ind w:left="1444" w:right="985" w:hanging="9"/>
        <w:jc w:val="both"/>
      </w:pPr>
      <w:r>
        <w:rPr>
          <w:color w:val="010101"/>
          <w:w w:val="105"/>
        </w:rPr>
        <w:t>The</w:t>
      </w:r>
      <w:r>
        <w:rPr>
          <w:color w:val="010101"/>
          <w:spacing w:val="40"/>
          <w:w w:val="105"/>
        </w:rPr>
        <w:t xml:space="preserve"> </w:t>
      </w:r>
      <w:r>
        <w:rPr>
          <w:color w:val="010101"/>
          <w:w w:val="105"/>
        </w:rPr>
        <w:t>JOBS</w:t>
      </w:r>
      <w:r>
        <w:rPr>
          <w:color w:val="010101"/>
          <w:spacing w:val="-2"/>
          <w:w w:val="105"/>
        </w:rPr>
        <w:t xml:space="preserve"> </w:t>
      </w:r>
      <w:r>
        <w:rPr>
          <w:color w:val="010101"/>
          <w:w w:val="105"/>
        </w:rPr>
        <w:t>Act provides an exemption from registration as a broker/dealer for portals</w:t>
      </w:r>
      <w:r>
        <w:rPr>
          <w:color w:val="010101"/>
          <w:spacing w:val="40"/>
          <w:w w:val="105"/>
        </w:rPr>
        <w:t xml:space="preserve"> </w:t>
      </w:r>
      <w:r>
        <w:rPr>
          <w:color w:val="010101"/>
          <w:w w:val="105"/>
        </w:rPr>
        <w:t>that</w:t>
      </w:r>
      <w:r>
        <w:rPr>
          <w:color w:val="010101"/>
          <w:spacing w:val="40"/>
          <w:w w:val="105"/>
        </w:rPr>
        <w:t xml:space="preserve"> </w:t>
      </w:r>
      <w:r>
        <w:rPr>
          <w:color w:val="010101"/>
          <w:w w:val="105"/>
        </w:rPr>
        <w:t>consent</w:t>
      </w:r>
      <w:r>
        <w:rPr>
          <w:color w:val="010101"/>
          <w:spacing w:val="40"/>
          <w:w w:val="105"/>
        </w:rPr>
        <w:t xml:space="preserve"> </w:t>
      </w:r>
      <w:r>
        <w:rPr>
          <w:color w:val="010101"/>
          <w:w w:val="105"/>
        </w:rPr>
        <w:t>to</w:t>
      </w:r>
      <w:r>
        <w:rPr>
          <w:color w:val="010101"/>
          <w:spacing w:val="40"/>
          <w:w w:val="105"/>
        </w:rPr>
        <w:t xml:space="preserve"> </w:t>
      </w:r>
      <w:r>
        <w:rPr>
          <w:color w:val="010101"/>
          <w:w w:val="105"/>
        </w:rPr>
        <w:t>examination</w:t>
      </w:r>
      <w:r>
        <w:rPr>
          <w:color w:val="010101"/>
          <w:spacing w:val="40"/>
          <w:w w:val="105"/>
        </w:rPr>
        <w:t xml:space="preserve"> </w:t>
      </w:r>
      <w:r>
        <w:rPr>
          <w:color w:val="010101"/>
          <w:w w:val="105"/>
        </w:rPr>
        <w:t>by</w:t>
      </w:r>
      <w:r>
        <w:rPr>
          <w:color w:val="010101"/>
          <w:spacing w:val="40"/>
          <w:w w:val="105"/>
        </w:rPr>
        <w:t xml:space="preserve"> </w:t>
      </w:r>
      <w:r>
        <w:rPr>
          <w:color w:val="010101"/>
          <w:w w:val="105"/>
        </w:rPr>
        <w:t>the</w:t>
      </w:r>
      <w:r>
        <w:rPr>
          <w:color w:val="010101"/>
          <w:spacing w:val="80"/>
          <w:w w:val="105"/>
        </w:rPr>
        <w:t xml:space="preserve"> </w:t>
      </w:r>
      <w:r>
        <w:rPr>
          <w:color w:val="010101"/>
          <w:w w:val="105"/>
        </w:rPr>
        <w:t>SEC,</w:t>
      </w:r>
      <w:r>
        <w:rPr>
          <w:color w:val="010101"/>
          <w:spacing w:val="40"/>
          <w:w w:val="105"/>
        </w:rPr>
        <w:t xml:space="preserve"> </w:t>
      </w:r>
      <w:r>
        <w:rPr>
          <w:color w:val="010101"/>
          <w:w w:val="105"/>
        </w:rPr>
        <w:t>that</w:t>
      </w:r>
      <w:r>
        <w:rPr>
          <w:color w:val="010101"/>
          <w:spacing w:val="40"/>
          <w:w w:val="105"/>
        </w:rPr>
        <w:t xml:space="preserve"> </w:t>
      </w:r>
      <w:r>
        <w:rPr>
          <w:color w:val="010101"/>
          <w:w w:val="105"/>
        </w:rPr>
        <w:t>are a</w:t>
      </w:r>
      <w:r>
        <w:rPr>
          <w:color w:val="010101"/>
          <w:spacing w:val="40"/>
          <w:w w:val="105"/>
        </w:rPr>
        <w:t xml:space="preserve"> </w:t>
      </w:r>
      <w:r>
        <w:rPr>
          <w:color w:val="010101"/>
          <w:w w:val="105"/>
        </w:rPr>
        <w:t>member</w:t>
      </w:r>
      <w:r>
        <w:rPr>
          <w:color w:val="010101"/>
          <w:spacing w:val="40"/>
          <w:w w:val="105"/>
        </w:rPr>
        <w:t xml:space="preserve"> </w:t>
      </w:r>
      <w:r>
        <w:rPr>
          <w:color w:val="010101"/>
          <w:w w:val="105"/>
        </w:rPr>
        <w:t>of</w:t>
      </w:r>
      <w:r>
        <w:rPr>
          <w:color w:val="010101"/>
          <w:spacing w:val="40"/>
          <w:w w:val="105"/>
        </w:rPr>
        <w:t xml:space="preserve"> </w:t>
      </w:r>
      <w:r>
        <w:rPr>
          <w:color w:val="010101"/>
          <w:w w:val="105"/>
        </w:rPr>
        <w:t>the only national securities association, known as FINRA. FINRA is required to develop specific rules for funding portal</w:t>
      </w:r>
      <w:r>
        <w:rPr>
          <w:color w:val="010101"/>
          <w:spacing w:val="40"/>
          <w:w w:val="105"/>
        </w:rPr>
        <w:t xml:space="preserve"> </w:t>
      </w:r>
      <w:r>
        <w:rPr>
          <w:color w:val="010101"/>
          <w:w w:val="105"/>
        </w:rPr>
        <w:t>members.</w:t>
      </w:r>
    </w:p>
    <w:p w:rsidR="0079362F" w:rsidRDefault="00EF2652">
      <w:pPr>
        <w:pStyle w:val="BodyText"/>
        <w:spacing w:before="156" w:line="266" w:lineRule="auto"/>
        <w:ind w:left="1435" w:right="985" w:firstLine="22"/>
        <w:jc w:val="both"/>
      </w:pPr>
      <w:r>
        <w:rPr>
          <w:color w:val="010101"/>
          <w:w w:val="105"/>
        </w:rPr>
        <w:t>Funding portals regulated by FINRA only cannot offer investment advice.</w:t>
      </w:r>
      <w:r>
        <w:rPr>
          <w:color w:val="010101"/>
          <w:spacing w:val="40"/>
          <w:w w:val="105"/>
        </w:rPr>
        <w:t xml:space="preserve"> </w:t>
      </w:r>
      <w:r>
        <w:rPr>
          <w:color w:val="010101"/>
          <w:w w:val="105"/>
        </w:rPr>
        <w:t>They cannot say, for</w:t>
      </w:r>
      <w:r>
        <w:rPr>
          <w:color w:val="010101"/>
          <w:spacing w:val="40"/>
          <w:w w:val="105"/>
        </w:rPr>
        <w:t xml:space="preserve"> </w:t>
      </w:r>
      <w:r>
        <w:rPr>
          <w:color w:val="010101"/>
          <w:w w:val="105"/>
        </w:rPr>
        <w:t>example, "Shares in Portal Member X are better than shares in Portal Member Y." They cannot ask you to</w:t>
      </w:r>
      <w:r>
        <w:rPr>
          <w:color w:val="010101"/>
          <w:spacing w:val="40"/>
          <w:w w:val="105"/>
        </w:rPr>
        <w:t xml:space="preserve"> </w:t>
      </w:r>
      <w:r>
        <w:rPr>
          <w:color w:val="010101"/>
          <w:w w:val="105"/>
        </w:rPr>
        <w:t>buy securities listed on their site</w:t>
      </w:r>
      <w:r>
        <w:rPr>
          <w:color w:val="2B2D34"/>
          <w:w w:val="105"/>
        </w:rPr>
        <w:t xml:space="preserve">. </w:t>
      </w:r>
      <w:r>
        <w:rPr>
          <w:color w:val="010101"/>
          <w:w w:val="105"/>
        </w:rPr>
        <w:t>They must be perfectly neutral with respect to the relative value between</w:t>
      </w:r>
      <w:r>
        <w:rPr>
          <w:color w:val="010101"/>
          <w:spacing w:val="40"/>
          <w:w w:val="105"/>
        </w:rPr>
        <w:t xml:space="preserve"> </w:t>
      </w:r>
      <w:r>
        <w:rPr>
          <w:color w:val="010101"/>
          <w:w w:val="105"/>
        </w:rPr>
        <w:t>competing</w:t>
      </w:r>
      <w:r>
        <w:rPr>
          <w:color w:val="010101"/>
          <w:spacing w:val="40"/>
          <w:w w:val="105"/>
        </w:rPr>
        <w:t xml:space="preserve"> </w:t>
      </w:r>
      <w:r>
        <w:rPr>
          <w:color w:val="010101"/>
          <w:w w:val="105"/>
        </w:rPr>
        <w:t>EGC</w:t>
      </w:r>
      <w:r>
        <w:rPr>
          <w:color w:val="010101"/>
          <w:spacing w:val="40"/>
          <w:w w:val="105"/>
        </w:rPr>
        <w:t xml:space="preserve"> </w:t>
      </w:r>
      <w:r>
        <w:rPr>
          <w:color w:val="010101"/>
          <w:w w:val="105"/>
        </w:rPr>
        <w:t>issuers. They cannot</w:t>
      </w:r>
      <w:r>
        <w:rPr>
          <w:color w:val="010101"/>
          <w:spacing w:val="40"/>
          <w:w w:val="105"/>
        </w:rPr>
        <w:t xml:space="preserve"> </w:t>
      </w:r>
      <w:r>
        <w:rPr>
          <w:color w:val="010101"/>
          <w:w w:val="105"/>
        </w:rPr>
        <w:t>pay "employees,</w:t>
      </w:r>
      <w:r>
        <w:rPr>
          <w:color w:val="010101"/>
          <w:spacing w:val="40"/>
          <w:w w:val="105"/>
        </w:rPr>
        <w:t xml:space="preserve"> </w:t>
      </w:r>
      <w:r>
        <w:rPr>
          <w:color w:val="010101"/>
          <w:w w:val="105"/>
        </w:rPr>
        <w:t>agents</w:t>
      </w:r>
      <w:r>
        <w:rPr>
          <w:color w:val="010101"/>
          <w:spacing w:val="40"/>
          <w:w w:val="105"/>
        </w:rPr>
        <w:t xml:space="preserve"> </w:t>
      </w:r>
      <w:r>
        <w:rPr>
          <w:color w:val="010101"/>
          <w:w w:val="105"/>
        </w:rPr>
        <w:t>or other</w:t>
      </w:r>
      <w:r>
        <w:rPr>
          <w:color w:val="010101"/>
          <w:spacing w:val="40"/>
          <w:w w:val="105"/>
        </w:rPr>
        <w:t xml:space="preserve"> </w:t>
      </w:r>
      <w:r>
        <w:rPr>
          <w:color w:val="010101"/>
          <w:w w:val="105"/>
        </w:rPr>
        <w:t>persons"</w:t>
      </w:r>
      <w:r>
        <w:rPr>
          <w:color w:val="010101"/>
          <w:spacing w:val="40"/>
          <w:w w:val="105"/>
        </w:rPr>
        <w:t xml:space="preserve"> </w:t>
      </w:r>
      <w:r>
        <w:rPr>
          <w:color w:val="010101"/>
          <w:w w:val="105"/>
        </w:rPr>
        <w:t>or</w:t>
      </w:r>
      <w:r>
        <w:rPr>
          <w:color w:val="010101"/>
          <w:spacing w:val="40"/>
          <w:w w:val="105"/>
        </w:rPr>
        <w:t xml:space="preserve"> </w:t>
      </w:r>
      <w:r>
        <w:rPr>
          <w:color w:val="010101"/>
          <w:w w:val="105"/>
        </w:rPr>
        <w:t>someone</w:t>
      </w:r>
      <w:r>
        <w:rPr>
          <w:color w:val="010101"/>
          <w:spacing w:val="40"/>
          <w:w w:val="105"/>
        </w:rPr>
        <w:t xml:space="preserve"> </w:t>
      </w:r>
      <w:r>
        <w:rPr>
          <w:color w:val="010101"/>
          <w:w w:val="105"/>
        </w:rPr>
        <w:t>else</w:t>
      </w:r>
      <w:r>
        <w:rPr>
          <w:color w:val="010101"/>
          <w:spacing w:val="40"/>
          <w:w w:val="105"/>
        </w:rPr>
        <w:t xml:space="preserve"> </w:t>
      </w:r>
      <w:r>
        <w:rPr>
          <w:color w:val="010101"/>
          <w:w w:val="105"/>
        </w:rPr>
        <w:t>to</w:t>
      </w:r>
      <w:r>
        <w:rPr>
          <w:color w:val="010101"/>
          <w:spacing w:val="40"/>
          <w:w w:val="105"/>
        </w:rPr>
        <w:t xml:space="preserve"> </w:t>
      </w:r>
      <w:r>
        <w:rPr>
          <w:color w:val="010101"/>
          <w:w w:val="105"/>
        </w:rPr>
        <w:t>solicit</w:t>
      </w:r>
      <w:r>
        <w:rPr>
          <w:color w:val="010101"/>
          <w:spacing w:val="40"/>
          <w:w w:val="105"/>
        </w:rPr>
        <w:t xml:space="preserve"> </w:t>
      </w:r>
      <w:r>
        <w:rPr>
          <w:color w:val="010101"/>
          <w:w w:val="105"/>
        </w:rPr>
        <w:t>buyers</w:t>
      </w:r>
      <w:r>
        <w:rPr>
          <w:color w:val="010101"/>
          <w:spacing w:val="40"/>
          <w:w w:val="105"/>
        </w:rPr>
        <w:t xml:space="preserve"> </w:t>
      </w:r>
      <w:r>
        <w:rPr>
          <w:color w:val="010101"/>
          <w:w w:val="105"/>
        </w:rPr>
        <w:t>for</w:t>
      </w:r>
      <w:r>
        <w:rPr>
          <w:color w:val="010101"/>
          <w:spacing w:val="40"/>
          <w:w w:val="105"/>
        </w:rPr>
        <w:t xml:space="preserve"> </w:t>
      </w:r>
      <w:r>
        <w:rPr>
          <w:color w:val="010101"/>
          <w:w w:val="105"/>
        </w:rPr>
        <w:t>the</w:t>
      </w:r>
      <w:r>
        <w:rPr>
          <w:color w:val="010101"/>
          <w:spacing w:val="40"/>
          <w:w w:val="105"/>
        </w:rPr>
        <w:t xml:space="preserve"> </w:t>
      </w:r>
      <w:r>
        <w:rPr>
          <w:color w:val="010101"/>
          <w:w w:val="105"/>
        </w:rPr>
        <w:t>EGC</w:t>
      </w:r>
      <w:r>
        <w:rPr>
          <w:color w:val="010101"/>
          <w:spacing w:val="40"/>
          <w:w w:val="105"/>
        </w:rPr>
        <w:t xml:space="preserve"> </w:t>
      </w:r>
      <w:r>
        <w:rPr>
          <w:color w:val="010101"/>
          <w:w w:val="105"/>
        </w:rPr>
        <w:t>securities listed</w:t>
      </w:r>
      <w:r>
        <w:rPr>
          <w:color w:val="010101"/>
          <w:spacing w:val="22"/>
          <w:w w:val="105"/>
        </w:rPr>
        <w:t xml:space="preserve"> </w:t>
      </w:r>
      <w:r>
        <w:rPr>
          <w:color w:val="010101"/>
          <w:w w:val="105"/>
        </w:rPr>
        <w:t>on their</w:t>
      </w:r>
      <w:r>
        <w:rPr>
          <w:color w:val="010101"/>
          <w:spacing w:val="-3"/>
          <w:w w:val="105"/>
        </w:rPr>
        <w:t xml:space="preserve"> </w:t>
      </w:r>
      <w:r>
        <w:rPr>
          <w:color w:val="010101"/>
          <w:w w:val="105"/>
        </w:rPr>
        <w:t>site. Portals cannot</w:t>
      </w:r>
      <w:r>
        <w:rPr>
          <w:color w:val="010101"/>
          <w:spacing w:val="21"/>
          <w:w w:val="105"/>
        </w:rPr>
        <w:t xml:space="preserve"> </w:t>
      </w:r>
      <w:r>
        <w:rPr>
          <w:color w:val="010101"/>
          <w:w w:val="105"/>
        </w:rPr>
        <w:t>hold or</w:t>
      </w:r>
      <w:r>
        <w:rPr>
          <w:color w:val="010101"/>
          <w:spacing w:val="40"/>
          <w:w w:val="105"/>
        </w:rPr>
        <w:t xml:space="preserve"> </w:t>
      </w:r>
      <w:r>
        <w:rPr>
          <w:color w:val="010101"/>
          <w:w w:val="105"/>
        </w:rPr>
        <w:t>manage investor funds or</w:t>
      </w:r>
      <w:r>
        <w:rPr>
          <w:color w:val="010101"/>
          <w:spacing w:val="27"/>
          <w:w w:val="105"/>
        </w:rPr>
        <w:t xml:space="preserve"> </w:t>
      </w:r>
      <w:r>
        <w:rPr>
          <w:color w:val="010101"/>
          <w:w w:val="105"/>
        </w:rPr>
        <w:t>securities.</w:t>
      </w:r>
    </w:p>
    <w:p w:rsidR="0079362F" w:rsidRDefault="00EF2652">
      <w:pPr>
        <w:pStyle w:val="BodyText"/>
        <w:spacing w:before="155" w:line="261" w:lineRule="auto"/>
        <w:ind w:left="1435" w:right="986" w:firstLine="20"/>
        <w:jc w:val="both"/>
      </w:pPr>
      <w:r>
        <w:rPr>
          <w:color w:val="010101"/>
          <w:w w:val="85"/>
        </w:rPr>
        <w:t xml:space="preserve">I </w:t>
      </w:r>
      <w:r>
        <w:rPr>
          <w:color w:val="010101"/>
          <w:w w:val="105"/>
        </w:rPr>
        <w:t xml:space="preserve">noted in Chapter </w:t>
      </w:r>
      <w:r>
        <w:rPr>
          <w:color w:val="010101"/>
          <w:w w:val="85"/>
        </w:rPr>
        <w:t>I</w:t>
      </w:r>
      <w:r>
        <w:rPr>
          <w:color w:val="010101"/>
          <w:w w:val="105"/>
        </w:rPr>
        <w:t xml:space="preserve"> that the JOBS Act limits the ability of a state or governmental subdivision to enforce laws against portals, but the JOBS Act makes clear that state security regulators </w:t>
      </w:r>
      <w:r>
        <w:rPr>
          <w:i/>
          <w:color w:val="010101"/>
          <w:w w:val="105"/>
          <w:sz w:val="27"/>
        </w:rPr>
        <w:t xml:space="preserve">can </w:t>
      </w:r>
      <w:r>
        <w:rPr>
          <w:color w:val="010101"/>
          <w:w w:val="105"/>
        </w:rPr>
        <w:t>launch enforcement actions against portals or EGC issuers or other persons claiming</w:t>
      </w:r>
      <w:r>
        <w:rPr>
          <w:color w:val="010101"/>
          <w:spacing w:val="-4"/>
          <w:w w:val="105"/>
        </w:rPr>
        <w:t xml:space="preserve"> </w:t>
      </w:r>
      <w:r>
        <w:rPr>
          <w:color w:val="010101"/>
          <w:w w:val="105"/>
        </w:rPr>
        <w:t>a</w:t>
      </w:r>
      <w:r>
        <w:rPr>
          <w:color w:val="010101"/>
          <w:spacing w:val="-17"/>
          <w:w w:val="105"/>
        </w:rPr>
        <w:t xml:space="preserve"> </w:t>
      </w:r>
      <w:r>
        <w:rPr>
          <w:color w:val="010101"/>
          <w:w w:val="105"/>
        </w:rPr>
        <w:t xml:space="preserve">security registration exemption under the JOBS Act </w:t>
      </w:r>
      <w:r>
        <w:rPr>
          <w:color w:val="010101"/>
          <w:w w:val="85"/>
        </w:rPr>
        <w:t xml:space="preserve">if </w:t>
      </w:r>
      <w:r>
        <w:rPr>
          <w:color w:val="010101"/>
          <w:w w:val="105"/>
        </w:rPr>
        <w:t>these actions are related to a "law or administrative action of a state in which the</w:t>
      </w:r>
      <w:r>
        <w:rPr>
          <w:color w:val="010101"/>
          <w:spacing w:val="40"/>
          <w:w w:val="105"/>
        </w:rPr>
        <w:t xml:space="preserve"> </w:t>
      </w:r>
      <w:r>
        <w:rPr>
          <w:color w:val="010101"/>
          <w:w w:val="105"/>
        </w:rPr>
        <w:t xml:space="preserve">principal location of the funding portal is located;' or </w:t>
      </w:r>
      <w:r>
        <w:rPr>
          <w:color w:val="010101"/>
          <w:w w:val="85"/>
        </w:rPr>
        <w:t>if the</w:t>
      </w:r>
      <w:r>
        <w:rPr>
          <w:color w:val="010101"/>
          <w:spacing w:val="80"/>
          <w:w w:val="105"/>
        </w:rPr>
        <w:t xml:space="preserve"> </w:t>
      </w:r>
      <w:r>
        <w:rPr>
          <w:color w:val="010101"/>
          <w:w w:val="105"/>
        </w:rPr>
        <w:t>law</w:t>
      </w:r>
      <w:r>
        <w:rPr>
          <w:color w:val="010101"/>
          <w:spacing w:val="-2"/>
          <w:w w:val="105"/>
        </w:rPr>
        <w:t xml:space="preserve"> </w:t>
      </w:r>
      <w:r>
        <w:rPr>
          <w:color w:val="010101"/>
          <w:w w:val="105"/>
        </w:rPr>
        <w:t>or administrative</w:t>
      </w:r>
      <w:r>
        <w:rPr>
          <w:color w:val="010101"/>
          <w:spacing w:val="-4"/>
          <w:w w:val="105"/>
        </w:rPr>
        <w:t xml:space="preserve"> </w:t>
      </w:r>
      <w:r>
        <w:rPr>
          <w:color w:val="010101"/>
          <w:w w:val="105"/>
        </w:rPr>
        <w:t>action is</w:t>
      </w:r>
      <w:r>
        <w:rPr>
          <w:color w:val="010101"/>
          <w:spacing w:val="-1"/>
          <w:w w:val="105"/>
        </w:rPr>
        <w:t xml:space="preserve"> </w:t>
      </w:r>
      <w:r>
        <w:rPr>
          <w:color w:val="010101"/>
          <w:w w:val="105"/>
        </w:rPr>
        <w:t>consistent with SEC requirements for funding portals:'</w:t>
      </w:r>
    </w:p>
    <w:p w:rsidR="0079362F" w:rsidRDefault="00EF2652">
      <w:pPr>
        <w:pStyle w:val="BodyText"/>
        <w:spacing w:before="155" w:line="264" w:lineRule="auto"/>
        <w:ind w:left="1440" w:right="987" w:hanging="5"/>
        <w:jc w:val="both"/>
      </w:pPr>
      <w:r>
        <w:rPr>
          <w:color w:val="010101"/>
          <w:w w:val="105"/>
        </w:rPr>
        <w:t xml:space="preserve">The act also clarifies that most states </w:t>
      </w:r>
      <w:r>
        <w:rPr>
          <w:i/>
          <w:color w:val="010101"/>
          <w:w w:val="105"/>
          <w:sz w:val="27"/>
        </w:rPr>
        <w:t xml:space="preserve">cannot </w:t>
      </w:r>
      <w:r>
        <w:rPr>
          <w:color w:val="010101"/>
          <w:w w:val="105"/>
        </w:rPr>
        <w:t>require EGC issuers to</w:t>
      </w:r>
      <w:r>
        <w:rPr>
          <w:color w:val="010101"/>
          <w:spacing w:val="40"/>
          <w:w w:val="105"/>
        </w:rPr>
        <w:t xml:space="preserve"> </w:t>
      </w:r>
      <w:r>
        <w:rPr>
          <w:color w:val="010101"/>
          <w:w w:val="105"/>
        </w:rPr>
        <w:t>pay state security registration, or filing fees. States where the EGC is located or states where more than 50% of the</w:t>
      </w:r>
      <w:r>
        <w:rPr>
          <w:color w:val="010101"/>
          <w:spacing w:val="40"/>
          <w:w w:val="105"/>
        </w:rPr>
        <w:t xml:space="preserve"> </w:t>
      </w:r>
      <w:r>
        <w:rPr>
          <w:color w:val="010101"/>
          <w:w w:val="105"/>
        </w:rPr>
        <w:t>EGC issue purchasers reside have the</w:t>
      </w:r>
      <w:r>
        <w:rPr>
          <w:color w:val="010101"/>
          <w:spacing w:val="40"/>
          <w:w w:val="105"/>
        </w:rPr>
        <w:t xml:space="preserve"> </w:t>
      </w:r>
      <w:r>
        <w:rPr>
          <w:color w:val="010101"/>
          <w:w w:val="105"/>
        </w:rPr>
        <w:t>option to impose filing fees, however.</w:t>
      </w:r>
    </w:p>
    <w:p w:rsidR="0079362F" w:rsidRDefault="00EF2652">
      <w:pPr>
        <w:pStyle w:val="BodyText"/>
        <w:spacing w:before="156" w:line="266" w:lineRule="auto"/>
        <w:ind w:left="1443" w:right="996" w:hanging="7"/>
        <w:jc w:val="both"/>
      </w:pPr>
      <w:r>
        <w:rPr>
          <w:color w:val="010101"/>
          <w:w w:val="105"/>
        </w:rPr>
        <w:t>States cannot "enforce any law, rule regulation, or other administrative action against a registered funding portal."</w:t>
      </w:r>
      <w:r>
        <w:rPr>
          <w:color w:val="010101"/>
          <w:spacing w:val="-6"/>
          <w:w w:val="105"/>
        </w:rPr>
        <w:t xml:space="preserve"> </w:t>
      </w:r>
      <w:r>
        <w:rPr>
          <w:color w:val="010101"/>
          <w:w w:val="105"/>
        </w:rPr>
        <w:t>States do have the</w:t>
      </w:r>
      <w:r>
        <w:rPr>
          <w:color w:val="010101"/>
          <w:spacing w:val="40"/>
          <w:w w:val="105"/>
        </w:rPr>
        <w:t xml:space="preserve"> </w:t>
      </w:r>
      <w:r>
        <w:rPr>
          <w:color w:val="010101"/>
          <w:w w:val="105"/>
        </w:rPr>
        <w:t>ability to</w:t>
      </w:r>
      <w:r>
        <w:rPr>
          <w:color w:val="010101"/>
          <w:spacing w:val="40"/>
          <w:w w:val="105"/>
        </w:rPr>
        <w:t xml:space="preserve"> </w:t>
      </w:r>
      <w:r>
        <w:rPr>
          <w:color w:val="010101"/>
          <w:w w:val="105"/>
        </w:rPr>
        <w:t>examine and enforce</w:t>
      </w:r>
      <w:r>
        <w:rPr>
          <w:color w:val="010101"/>
          <w:spacing w:val="40"/>
          <w:w w:val="105"/>
        </w:rPr>
        <w:t xml:space="preserve"> </w:t>
      </w:r>
      <w:r>
        <w:rPr>
          <w:color w:val="010101"/>
          <w:w w:val="105"/>
        </w:rPr>
        <w:t>state</w:t>
      </w:r>
      <w:r>
        <w:rPr>
          <w:color w:val="010101"/>
          <w:spacing w:val="40"/>
          <w:w w:val="105"/>
        </w:rPr>
        <w:t xml:space="preserve"> </w:t>
      </w:r>
      <w:r>
        <w:rPr>
          <w:color w:val="010101"/>
          <w:w w:val="105"/>
        </w:rPr>
        <w:t>laws</w:t>
      </w:r>
      <w:r>
        <w:rPr>
          <w:color w:val="010101"/>
          <w:spacing w:val="38"/>
          <w:w w:val="105"/>
        </w:rPr>
        <w:t xml:space="preserve"> </w:t>
      </w:r>
      <w:r>
        <w:rPr>
          <w:color w:val="010101"/>
          <w:w w:val="105"/>
        </w:rPr>
        <w:t>that</w:t>
      </w:r>
      <w:r>
        <w:rPr>
          <w:color w:val="010101"/>
          <w:spacing w:val="40"/>
          <w:w w:val="105"/>
        </w:rPr>
        <w:t xml:space="preserve"> </w:t>
      </w:r>
      <w:r>
        <w:rPr>
          <w:color w:val="010101"/>
          <w:w w:val="105"/>
        </w:rPr>
        <w:t>do</w:t>
      </w:r>
      <w:r>
        <w:rPr>
          <w:color w:val="010101"/>
          <w:spacing w:val="38"/>
          <w:w w:val="105"/>
        </w:rPr>
        <w:t xml:space="preserve"> </w:t>
      </w:r>
      <w:r>
        <w:rPr>
          <w:color w:val="010101"/>
          <w:w w:val="105"/>
        </w:rPr>
        <w:t>not conflict</w:t>
      </w:r>
      <w:r>
        <w:rPr>
          <w:color w:val="010101"/>
          <w:spacing w:val="40"/>
          <w:w w:val="105"/>
        </w:rPr>
        <w:t xml:space="preserve"> </w:t>
      </w:r>
      <w:r>
        <w:rPr>
          <w:color w:val="010101"/>
          <w:w w:val="105"/>
        </w:rPr>
        <w:t>with</w:t>
      </w:r>
      <w:r>
        <w:rPr>
          <w:color w:val="010101"/>
          <w:spacing w:val="40"/>
          <w:w w:val="105"/>
        </w:rPr>
        <w:t xml:space="preserve"> </w:t>
      </w:r>
      <w:r>
        <w:rPr>
          <w:color w:val="010101"/>
          <w:w w:val="105"/>
        </w:rPr>
        <w:t>SEC</w:t>
      </w:r>
      <w:r>
        <w:rPr>
          <w:color w:val="010101"/>
          <w:spacing w:val="40"/>
          <w:w w:val="105"/>
        </w:rPr>
        <w:t xml:space="preserve"> </w:t>
      </w:r>
      <w:r>
        <w:rPr>
          <w:color w:val="010101"/>
          <w:w w:val="105"/>
        </w:rPr>
        <w:t>rules.</w:t>
      </w:r>
    </w:p>
    <w:p w:rsidR="0079362F" w:rsidRDefault="0079362F">
      <w:pPr>
        <w:pStyle w:val="BodyText"/>
        <w:spacing w:before="10"/>
        <w:rPr>
          <w:sz w:val="35"/>
        </w:rPr>
      </w:pPr>
    </w:p>
    <w:p w:rsidR="0079362F" w:rsidRDefault="00EF2652">
      <w:pPr>
        <w:pStyle w:val="Heading7"/>
        <w:jc w:val="both"/>
      </w:pPr>
      <w:r>
        <w:rPr>
          <w:color w:val="2B2D34"/>
          <w:w w:val="105"/>
        </w:rPr>
        <w:t>A</w:t>
      </w:r>
      <w:r>
        <w:rPr>
          <w:color w:val="2B2D34"/>
          <w:spacing w:val="39"/>
          <w:w w:val="105"/>
        </w:rPr>
        <w:t xml:space="preserve"> </w:t>
      </w:r>
      <w:r>
        <w:rPr>
          <w:color w:val="2B2D34"/>
          <w:w w:val="105"/>
        </w:rPr>
        <w:t>Word</w:t>
      </w:r>
      <w:r>
        <w:rPr>
          <w:color w:val="2B2D34"/>
          <w:spacing w:val="50"/>
          <w:w w:val="105"/>
        </w:rPr>
        <w:t xml:space="preserve"> </w:t>
      </w:r>
      <w:r>
        <w:rPr>
          <w:color w:val="2B2D34"/>
          <w:w w:val="105"/>
        </w:rPr>
        <w:t>of</w:t>
      </w:r>
      <w:r>
        <w:rPr>
          <w:color w:val="2B2D34"/>
          <w:spacing w:val="29"/>
          <w:w w:val="105"/>
        </w:rPr>
        <w:t xml:space="preserve"> </w:t>
      </w:r>
      <w:r>
        <w:rPr>
          <w:color w:val="2B2D34"/>
          <w:spacing w:val="-2"/>
          <w:w w:val="105"/>
        </w:rPr>
        <w:t>Caution</w:t>
      </w:r>
    </w:p>
    <w:p w:rsidR="0079362F" w:rsidRDefault="00EF2652">
      <w:pPr>
        <w:pStyle w:val="BodyText"/>
        <w:spacing w:before="154" w:line="264" w:lineRule="auto"/>
        <w:ind w:left="1444" w:right="983" w:hanging="4"/>
        <w:jc w:val="both"/>
      </w:pPr>
      <w:r>
        <w:rPr>
          <w:color w:val="010101"/>
          <w:w w:val="105"/>
        </w:rPr>
        <w:t>At last count, there were 450 funding</w:t>
      </w:r>
      <w:r>
        <w:rPr>
          <w:color w:val="010101"/>
          <w:spacing w:val="40"/>
          <w:w w:val="105"/>
        </w:rPr>
        <w:t xml:space="preserve"> </w:t>
      </w:r>
      <w:r>
        <w:rPr>
          <w:color w:val="010101"/>
          <w:w w:val="105"/>
        </w:rPr>
        <w:t>portals, with</w:t>
      </w:r>
      <w:r>
        <w:rPr>
          <w:color w:val="010101"/>
          <w:spacing w:val="40"/>
          <w:w w:val="105"/>
        </w:rPr>
        <w:t xml:space="preserve"> </w:t>
      </w:r>
      <w:r>
        <w:rPr>
          <w:color w:val="010101"/>
          <w:w w:val="105"/>
        </w:rPr>
        <w:t>more being added</w:t>
      </w:r>
      <w:r>
        <w:rPr>
          <w:color w:val="010101"/>
          <w:spacing w:val="40"/>
          <w:w w:val="105"/>
        </w:rPr>
        <w:t xml:space="preserve"> </w:t>
      </w:r>
      <w:r>
        <w:rPr>
          <w:color w:val="010101"/>
          <w:w w:val="105"/>
        </w:rPr>
        <w:t>every day. Choosing a broker or funding</w:t>
      </w:r>
      <w:r>
        <w:rPr>
          <w:color w:val="010101"/>
          <w:spacing w:val="40"/>
          <w:w w:val="105"/>
        </w:rPr>
        <w:t xml:space="preserve"> </w:t>
      </w:r>
      <w:r>
        <w:rPr>
          <w:color w:val="010101"/>
          <w:w w:val="105"/>
        </w:rPr>
        <w:t>portal</w:t>
      </w:r>
      <w:r>
        <w:rPr>
          <w:color w:val="010101"/>
          <w:spacing w:val="40"/>
          <w:w w:val="105"/>
        </w:rPr>
        <w:t xml:space="preserve"> </w:t>
      </w:r>
      <w:r>
        <w:rPr>
          <w:color w:val="010101"/>
          <w:w w:val="105"/>
        </w:rPr>
        <w:t>requires careful thought. Given recent history, we</w:t>
      </w:r>
      <w:r>
        <w:rPr>
          <w:color w:val="010101"/>
          <w:spacing w:val="-5"/>
          <w:w w:val="105"/>
        </w:rPr>
        <w:t xml:space="preserve"> </w:t>
      </w:r>
      <w:r>
        <w:rPr>
          <w:color w:val="010101"/>
          <w:w w:val="105"/>
        </w:rPr>
        <w:t>would</w:t>
      </w:r>
      <w:r>
        <w:rPr>
          <w:color w:val="010101"/>
          <w:spacing w:val="32"/>
          <w:w w:val="105"/>
        </w:rPr>
        <w:t xml:space="preserve"> </w:t>
      </w:r>
      <w:r>
        <w:rPr>
          <w:color w:val="010101"/>
          <w:w w:val="105"/>
        </w:rPr>
        <w:t>not</w:t>
      </w:r>
      <w:r>
        <w:rPr>
          <w:color w:val="010101"/>
          <w:spacing w:val="40"/>
          <w:w w:val="105"/>
        </w:rPr>
        <w:t xml:space="preserve"> </w:t>
      </w:r>
      <w:r>
        <w:rPr>
          <w:color w:val="010101"/>
          <w:w w:val="105"/>
        </w:rPr>
        <w:t>be</w:t>
      </w:r>
      <w:r>
        <w:rPr>
          <w:color w:val="010101"/>
          <w:spacing w:val="-9"/>
          <w:w w:val="105"/>
        </w:rPr>
        <w:t xml:space="preserve"> </w:t>
      </w:r>
      <w:r>
        <w:rPr>
          <w:color w:val="010101"/>
          <w:w w:val="105"/>
        </w:rPr>
        <w:t>surprised</w:t>
      </w:r>
      <w:r>
        <w:rPr>
          <w:color w:val="010101"/>
          <w:spacing w:val="22"/>
          <w:w w:val="105"/>
        </w:rPr>
        <w:t xml:space="preserve"> </w:t>
      </w:r>
      <w:r>
        <w:rPr>
          <w:color w:val="010101"/>
          <w:w w:val="105"/>
        </w:rPr>
        <w:t>to</w:t>
      </w:r>
      <w:r>
        <w:rPr>
          <w:color w:val="010101"/>
          <w:spacing w:val="26"/>
          <w:w w:val="105"/>
        </w:rPr>
        <w:t xml:space="preserve"> </w:t>
      </w:r>
      <w:r>
        <w:rPr>
          <w:color w:val="010101"/>
          <w:w w:val="105"/>
        </w:rPr>
        <w:t>see "crowdfunding</w:t>
      </w:r>
      <w:r>
        <w:rPr>
          <w:color w:val="010101"/>
          <w:spacing w:val="32"/>
          <w:w w:val="105"/>
        </w:rPr>
        <w:t xml:space="preserve"> </w:t>
      </w:r>
      <w:r>
        <w:rPr>
          <w:color w:val="010101"/>
          <w:w w:val="105"/>
        </w:rPr>
        <w:t>portal scams"</w:t>
      </w:r>
    </w:p>
    <w:p w:rsidR="0079362F" w:rsidRDefault="0079362F">
      <w:pPr>
        <w:spacing w:line="264" w:lineRule="auto"/>
        <w:jc w:val="both"/>
        <w:sectPr w:rsidR="0079362F">
          <w:pgSz w:w="12240" w:h="15840"/>
          <w:pgMar w:top="108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66" w:lineRule="auto"/>
        <w:ind w:left="995" w:right="1425" w:firstLine="21"/>
        <w:jc w:val="both"/>
      </w:pPr>
      <w:r>
        <w:rPr>
          <w:color w:val="010101"/>
        </w:rPr>
        <w:t>become</w:t>
      </w:r>
      <w:r>
        <w:rPr>
          <w:color w:val="010101"/>
          <w:spacing w:val="40"/>
        </w:rPr>
        <w:t xml:space="preserve"> </w:t>
      </w:r>
      <w:r>
        <w:rPr>
          <w:color w:val="010101"/>
        </w:rPr>
        <w:t>more</w:t>
      </w:r>
      <w:r>
        <w:rPr>
          <w:color w:val="010101"/>
          <w:spacing w:val="40"/>
        </w:rPr>
        <w:t xml:space="preserve"> </w:t>
      </w:r>
      <w:r>
        <w:rPr>
          <w:color w:val="010101"/>
        </w:rPr>
        <w:t>prevalent.</w:t>
      </w:r>
      <w:r>
        <w:rPr>
          <w:color w:val="010101"/>
          <w:spacing w:val="40"/>
        </w:rPr>
        <w:t xml:space="preserve"> </w:t>
      </w:r>
      <w:r>
        <w:rPr>
          <w:color w:val="010101"/>
        </w:rPr>
        <w:t>One</w:t>
      </w:r>
      <w:r>
        <w:rPr>
          <w:color w:val="010101"/>
          <w:spacing w:val="40"/>
        </w:rPr>
        <w:t xml:space="preserve"> </w:t>
      </w:r>
      <w:r>
        <w:rPr>
          <w:color w:val="010101"/>
        </w:rPr>
        <w:t>sure sign</w:t>
      </w:r>
      <w:r>
        <w:rPr>
          <w:color w:val="010101"/>
          <w:spacing w:val="40"/>
        </w:rPr>
        <w:t xml:space="preserve"> </w:t>
      </w:r>
      <w:r>
        <w:rPr>
          <w:color w:val="010101"/>
        </w:rPr>
        <w:t>will</w:t>
      </w:r>
      <w:r>
        <w:rPr>
          <w:color w:val="010101"/>
          <w:spacing w:val="40"/>
        </w:rPr>
        <w:t xml:space="preserve"> </w:t>
      </w:r>
      <w:r>
        <w:rPr>
          <w:color w:val="010101"/>
        </w:rPr>
        <w:t>be fees.</w:t>
      </w:r>
      <w:r>
        <w:rPr>
          <w:color w:val="010101"/>
          <w:spacing w:val="35"/>
        </w:rPr>
        <w:t xml:space="preserve"> </w:t>
      </w:r>
      <w:r>
        <w:rPr>
          <w:color w:val="010101"/>
        </w:rPr>
        <w:t>If</w:t>
      </w:r>
      <w:r>
        <w:rPr>
          <w:color w:val="010101"/>
          <w:spacing w:val="36"/>
        </w:rPr>
        <w:t xml:space="preserve"> </w:t>
      </w:r>
      <w:r>
        <w:rPr>
          <w:color w:val="010101"/>
        </w:rPr>
        <w:t>someone</w:t>
      </w:r>
      <w:r>
        <w:rPr>
          <w:color w:val="010101"/>
          <w:spacing w:val="40"/>
        </w:rPr>
        <w:t xml:space="preserve"> </w:t>
      </w:r>
      <w:r>
        <w:rPr>
          <w:color w:val="010101"/>
        </w:rPr>
        <w:t>offers</w:t>
      </w:r>
      <w:r>
        <w:rPr>
          <w:color w:val="010101"/>
          <w:spacing w:val="33"/>
        </w:rPr>
        <w:t xml:space="preserve"> </w:t>
      </w:r>
      <w:r>
        <w:rPr>
          <w:color w:val="010101"/>
        </w:rPr>
        <w:t>to</w:t>
      </w:r>
      <w:r>
        <w:rPr>
          <w:color w:val="010101"/>
          <w:spacing w:val="80"/>
        </w:rPr>
        <w:t xml:space="preserve"> </w:t>
      </w:r>
      <w:r>
        <w:rPr>
          <w:color w:val="010101"/>
        </w:rPr>
        <w:t>help you</w:t>
      </w:r>
      <w:r>
        <w:rPr>
          <w:color w:val="010101"/>
          <w:spacing w:val="40"/>
        </w:rPr>
        <w:t xml:space="preserve"> </w:t>
      </w:r>
      <w:r>
        <w:rPr>
          <w:color w:val="010101"/>
        </w:rPr>
        <w:t>take</w:t>
      </w:r>
      <w:r>
        <w:rPr>
          <w:color w:val="010101"/>
          <w:spacing w:val="40"/>
        </w:rPr>
        <w:t xml:space="preserve"> </w:t>
      </w:r>
      <w:r>
        <w:rPr>
          <w:color w:val="010101"/>
        </w:rPr>
        <w:t>advantage</w:t>
      </w:r>
      <w:r>
        <w:rPr>
          <w:color w:val="010101"/>
          <w:spacing w:val="40"/>
        </w:rPr>
        <w:t xml:space="preserve"> </w:t>
      </w:r>
      <w:r>
        <w:rPr>
          <w:color w:val="010101"/>
        </w:rPr>
        <w:t>of</w:t>
      </w:r>
      <w:r>
        <w:rPr>
          <w:color w:val="010101"/>
          <w:spacing w:val="40"/>
        </w:rPr>
        <w:t xml:space="preserve"> </w:t>
      </w:r>
      <w:r>
        <w:rPr>
          <w:color w:val="010101"/>
        </w:rPr>
        <w:t>crowdfunding</w:t>
      </w:r>
      <w:r>
        <w:rPr>
          <w:color w:val="010101"/>
          <w:spacing w:val="79"/>
        </w:rPr>
        <w:t xml:space="preserve"> </w:t>
      </w:r>
      <w:r>
        <w:rPr>
          <w:color w:val="010101"/>
        </w:rPr>
        <w:t>now</w:t>
      </w:r>
      <w:r>
        <w:rPr>
          <w:color w:val="010101"/>
          <w:spacing w:val="40"/>
        </w:rPr>
        <w:t xml:space="preserve"> </w:t>
      </w:r>
      <w:r>
        <w:rPr>
          <w:color w:val="010101"/>
        </w:rPr>
        <w:t>by</w:t>
      </w:r>
      <w:r>
        <w:rPr>
          <w:color w:val="010101"/>
          <w:spacing w:val="38"/>
        </w:rPr>
        <w:t xml:space="preserve"> </w:t>
      </w:r>
      <w:r>
        <w:rPr>
          <w:color w:val="010101"/>
        </w:rPr>
        <w:t>offering</w:t>
      </w:r>
      <w:r>
        <w:rPr>
          <w:color w:val="010101"/>
          <w:spacing w:val="32"/>
        </w:rPr>
        <w:t xml:space="preserve"> </w:t>
      </w:r>
      <w:r>
        <w:rPr>
          <w:color w:val="010101"/>
        </w:rPr>
        <w:t>services</w:t>
      </w:r>
      <w:r>
        <w:rPr>
          <w:color w:val="010101"/>
          <w:spacing w:val="40"/>
        </w:rPr>
        <w:t xml:space="preserve"> </w:t>
      </w:r>
      <w:r>
        <w:rPr>
          <w:color w:val="010101"/>
        </w:rPr>
        <w:t>for</w:t>
      </w:r>
      <w:r>
        <w:rPr>
          <w:color w:val="010101"/>
          <w:spacing w:val="30"/>
        </w:rPr>
        <w:t xml:space="preserve"> </w:t>
      </w:r>
      <w:r>
        <w:rPr>
          <w:color w:val="010101"/>
        </w:rPr>
        <w:t>which</w:t>
      </w:r>
      <w:r>
        <w:rPr>
          <w:color w:val="010101"/>
          <w:spacing w:val="40"/>
        </w:rPr>
        <w:t xml:space="preserve"> </w:t>
      </w:r>
      <w:r>
        <w:rPr>
          <w:color w:val="010101"/>
        </w:rPr>
        <w:t>there is a steep fee, you should</w:t>
      </w:r>
      <w:r>
        <w:rPr>
          <w:color w:val="010101"/>
          <w:spacing w:val="40"/>
        </w:rPr>
        <w:t xml:space="preserve"> </w:t>
      </w:r>
      <w:r>
        <w:rPr>
          <w:color w:val="010101"/>
        </w:rPr>
        <w:t>be on guard. Why? Rules implementing the crowdfunding provisions of the JOBS Act have yet to be approved by the</w:t>
      </w:r>
      <w:r>
        <w:rPr>
          <w:color w:val="010101"/>
          <w:spacing w:val="40"/>
        </w:rPr>
        <w:t xml:space="preserve"> </w:t>
      </w:r>
      <w:r>
        <w:rPr>
          <w:color w:val="010101"/>
        </w:rPr>
        <w:t>SEC. Someone</w:t>
      </w:r>
      <w:r>
        <w:rPr>
          <w:color w:val="010101"/>
          <w:spacing w:val="40"/>
        </w:rPr>
        <w:t xml:space="preserve"> </w:t>
      </w:r>
      <w:r>
        <w:rPr>
          <w:color w:val="010101"/>
        </w:rPr>
        <w:t>offering</w:t>
      </w:r>
      <w:r>
        <w:rPr>
          <w:color w:val="010101"/>
          <w:spacing w:val="40"/>
        </w:rPr>
        <w:t xml:space="preserve"> </w:t>
      </w:r>
      <w:r>
        <w:rPr>
          <w:color w:val="010101"/>
        </w:rPr>
        <w:t>to</w:t>
      </w:r>
      <w:r>
        <w:rPr>
          <w:color w:val="010101"/>
          <w:spacing w:val="80"/>
        </w:rPr>
        <w:t xml:space="preserve"> </w:t>
      </w:r>
      <w:r>
        <w:rPr>
          <w:color w:val="010101"/>
        </w:rPr>
        <w:t>help</w:t>
      </w:r>
      <w:r>
        <w:rPr>
          <w:color w:val="010101"/>
          <w:spacing w:val="40"/>
        </w:rPr>
        <w:t xml:space="preserve"> </w:t>
      </w:r>
      <w:r>
        <w:rPr>
          <w:color w:val="010101"/>
        </w:rPr>
        <w:t>you</w:t>
      </w:r>
      <w:r>
        <w:rPr>
          <w:color w:val="010101"/>
          <w:spacing w:val="40"/>
        </w:rPr>
        <w:t xml:space="preserve"> </w:t>
      </w:r>
      <w:r>
        <w:rPr>
          <w:color w:val="010101"/>
        </w:rPr>
        <w:t>raise</w:t>
      </w:r>
      <w:r>
        <w:rPr>
          <w:color w:val="010101"/>
          <w:spacing w:val="40"/>
        </w:rPr>
        <w:t xml:space="preserve"> </w:t>
      </w:r>
      <w:r>
        <w:rPr>
          <w:color w:val="010101"/>
        </w:rPr>
        <w:t>money</w:t>
      </w:r>
      <w:r>
        <w:rPr>
          <w:color w:val="010101"/>
          <w:spacing w:val="40"/>
        </w:rPr>
        <w:t xml:space="preserve"> </w:t>
      </w:r>
      <w:r>
        <w:rPr>
          <w:color w:val="010101"/>
        </w:rPr>
        <w:t>over</w:t>
      </w:r>
      <w:r>
        <w:rPr>
          <w:color w:val="010101"/>
          <w:spacing w:val="40"/>
        </w:rPr>
        <w:t xml:space="preserve"> </w:t>
      </w:r>
      <w:r>
        <w:rPr>
          <w:color w:val="010101"/>
        </w:rPr>
        <w:t>the</w:t>
      </w:r>
      <w:r>
        <w:rPr>
          <w:color w:val="010101"/>
          <w:spacing w:val="40"/>
        </w:rPr>
        <w:t xml:space="preserve"> </w:t>
      </w:r>
      <w:r>
        <w:rPr>
          <w:color w:val="010101"/>
        </w:rPr>
        <w:t>Internet</w:t>
      </w:r>
      <w:r>
        <w:rPr>
          <w:color w:val="010101"/>
          <w:spacing w:val="40"/>
        </w:rPr>
        <w:t xml:space="preserve"> </w:t>
      </w:r>
      <w:r>
        <w:rPr>
          <w:color w:val="010101"/>
        </w:rPr>
        <w:t>in</w:t>
      </w:r>
      <w:r>
        <w:rPr>
          <w:color w:val="010101"/>
          <w:spacing w:val="40"/>
        </w:rPr>
        <w:t xml:space="preserve"> </w:t>
      </w:r>
      <w:r>
        <w:rPr>
          <w:color w:val="010101"/>
        </w:rPr>
        <w:t>exchange</w:t>
      </w:r>
      <w:r>
        <w:rPr>
          <w:color w:val="010101"/>
          <w:spacing w:val="40"/>
        </w:rPr>
        <w:t xml:space="preserve"> </w:t>
      </w:r>
      <w:r>
        <w:rPr>
          <w:color w:val="010101"/>
        </w:rPr>
        <w:t>for hefty fees may be looking to</w:t>
      </w:r>
      <w:r>
        <w:rPr>
          <w:color w:val="010101"/>
          <w:spacing w:val="40"/>
        </w:rPr>
        <w:t xml:space="preserve"> </w:t>
      </w:r>
      <w:r>
        <w:rPr>
          <w:color w:val="010101"/>
        </w:rPr>
        <w:t>take advantage of those who are not fully familiar with</w:t>
      </w:r>
      <w:r>
        <w:rPr>
          <w:color w:val="010101"/>
          <w:spacing w:val="40"/>
        </w:rPr>
        <w:t xml:space="preserve"> </w:t>
      </w:r>
      <w:r>
        <w:rPr>
          <w:color w:val="010101"/>
        </w:rPr>
        <w:t>the</w:t>
      </w:r>
      <w:r>
        <w:rPr>
          <w:color w:val="010101"/>
          <w:spacing w:val="80"/>
        </w:rPr>
        <w:t xml:space="preserve"> </w:t>
      </w:r>
      <w:r>
        <w:rPr>
          <w:color w:val="010101"/>
        </w:rPr>
        <w:t>act</w:t>
      </w:r>
      <w:r>
        <w:rPr>
          <w:color w:val="010101"/>
          <w:spacing w:val="40"/>
        </w:rPr>
        <w:t xml:space="preserve"> </w:t>
      </w:r>
      <w:r>
        <w:rPr>
          <w:color w:val="010101"/>
        </w:rPr>
        <w:t>(hence,</w:t>
      </w:r>
      <w:r>
        <w:rPr>
          <w:color w:val="010101"/>
          <w:spacing w:val="40"/>
        </w:rPr>
        <w:t xml:space="preserve"> </w:t>
      </w:r>
      <w:r>
        <w:rPr>
          <w:color w:val="010101"/>
        </w:rPr>
        <w:t>this</w:t>
      </w:r>
      <w:r>
        <w:rPr>
          <w:color w:val="010101"/>
          <w:spacing w:val="40"/>
        </w:rPr>
        <w:t xml:space="preserve"> </w:t>
      </w:r>
      <w:r>
        <w:rPr>
          <w:color w:val="010101"/>
        </w:rPr>
        <w:t>book)</w:t>
      </w:r>
      <w:r>
        <w:rPr>
          <w:color w:val="2B2D34"/>
        </w:rPr>
        <w:t>.</w:t>
      </w:r>
    </w:p>
    <w:p w:rsidR="0079362F" w:rsidRDefault="00EF2652">
      <w:pPr>
        <w:pStyle w:val="BodyText"/>
        <w:spacing w:before="150" w:line="266" w:lineRule="auto"/>
        <w:ind w:left="998" w:right="1423" w:firstLine="8"/>
        <w:jc w:val="both"/>
      </w:pPr>
      <w:r>
        <w:rPr>
          <w:color w:val="010101"/>
          <w:w w:val="105"/>
        </w:rPr>
        <w:t>Of course, it may be that the person(s) offering the service are themselves unfamiliar with the act. As you now know, this is a complicated law, full of seemingly contradictory language and other potential pitfalls. You need to be sure that the people helping you are fully familiar with the</w:t>
      </w:r>
      <w:r>
        <w:rPr>
          <w:color w:val="010101"/>
          <w:spacing w:val="40"/>
          <w:w w:val="105"/>
        </w:rPr>
        <w:t xml:space="preserve"> </w:t>
      </w:r>
      <w:r>
        <w:rPr>
          <w:color w:val="010101"/>
          <w:w w:val="105"/>
        </w:rPr>
        <w:t>law</w:t>
      </w:r>
      <w:r>
        <w:rPr>
          <w:color w:val="2B2D34"/>
          <w:w w:val="105"/>
        </w:rPr>
        <w:t xml:space="preserve">. </w:t>
      </w:r>
      <w:r>
        <w:rPr>
          <w:color w:val="010101"/>
          <w:w w:val="105"/>
        </w:rPr>
        <w:t>(Ask if they have read this book.)</w:t>
      </w:r>
    </w:p>
    <w:p w:rsidR="0079362F" w:rsidRDefault="00EF2652">
      <w:pPr>
        <w:pStyle w:val="BodyText"/>
        <w:spacing w:before="158" w:line="266" w:lineRule="auto"/>
        <w:ind w:left="998" w:right="1427"/>
        <w:jc w:val="both"/>
      </w:pPr>
      <w:r>
        <w:rPr>
          <w:color w:val="010101"/>
        </w:rPr>
        <w:t>This</w:t>
      </w:r>
      <w:r>
        <w:rPr>
          <w:color w:val="010101"/>
          <w:spacing w:val="40"/>
        </w:rPr>
        <w:t xml:space="preserve"> </w:t>
      </w:r>
      <w:r>
        <w:rPr>
          <w:color w:val="010101"/>
        </w:rPr>
        <w:t>is</w:t>
      </w:r>
      <w:r>
        <w:rPr>
          <w:color w:val="010101"/>
          <w:spacing w:val="40"/>
        </w:rPr>
        <w:t xml:space="preserve"> </w:t>
      </w:r>
      <w:r>
        <w:rPr>
          <w:color w:val="010101"/>
        </w:rPr>
        <w:t>important</w:t>
      </w:r>
      <w:r>
        <w:rPr>
          <w:color w:val="010101"/>
          <w:spacing w:val="40"/>
        </w:rPr>
        <w:t xml:space="preserve"> </w:t>
      </w:r>
      <w:r>
        <w:rPr>
          <w:color w:val="010101"/>
        </w:rPr>
        <w:t>because</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consequences</w:t>
      </w:r>
      <w:r>
        <w:rPr>
          <w:color w:val="010101"/>
          <w:spacing w:val="40"/>
        </w:rPr>
        <w:t xml:space="preserve"> </w:t>
      </w:r>
      <w:r>
        <w:rPr>
          <w:color w:val="010101"/>
        </w:rPr>
        <w:t>of</w:t>
      </w:r>
      <w:r>
        <w:rPr>
          <w:color w:val="010101"/>
          <w:spacing w:val="40"/>
        </w:rPr>
        <w:t xml:space="preserve"> </w:t>
      </w:r>
      <w:r>
        <w:rPr>
          <w:color w:val="010101"/>
        </w:rPr>
        <w:t>a</w:t>
      </w:r>
      <w:r>
        <w:rPr>
          <w:color w:val="010101"/>
          <w:spacing w:val="40"/>
        </w:rPr>
        <w:t xml:space="preserve"> </w:t>
      </w:r>
      <w:r>
        <w:rPr>
          <w:color w:val="010101"/>
        </w:rPr>
        <w:t>violation</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law.</w:t>
      </w:r>
      <w:r>
        <w:rPr>
          <w:color w:val="010101"/>
          <w:spacing w:val="40"/>
        </w:rPr>
        <w:t xml:space="preserve"> </w:t>
      </w:r>
      <w:r>
        <w:rPr>
          <w:color w:val="010101"/>
        </w:rPr>
        <w:t>If your crowdfunding offering is not</w:t>
      </w:r>
      <w:r>
        <w:rPr>
          <w:color w:val="010101"/>
          <w:spacing w:val="40"/>
        </w:rPr>
        <w:t xml:space="preserve"> </w:t>
      </w:r>
      <w:r>
        <w:rPr>
          <w:color w:val="010101"/>
        </w:rPr>
        <w:t>legal, it becomes what is called unregistered. This</w:t>
      </w:r>
      <w:r>
        <w:rPr>
          <w:color w:val="010101"/>
          <w:spacing w:val="38"/>
        </w:rPr>
        <w:t xml:space="preserve"> </w:t>
      </w:r>
      <w:r>
        <w:rPr>
          <w:color w:val="010101"/>
        </w:rPr>
        <w:t>means</w:t>
      </w:r>
      <w:r>
        <w:rPr>
          <w:color w:val="010101"/>
          <w:spacing w:val="38"/>
        </w:rPr>
        <w:t xml:space="preserve"> </w:t>
      </w:r>
      <w:r>
        <w:rPr>
          <w:color w:val="010101"/>
        </w:rPr>
        <w:t>it is not</w:t>
      </w:r>
      <w:r>
        <w:rPr>
          <w:color w:val="010101"/>
          <w:spacing w:val="40"/>
        </w:rPr>
        <w:t xml:space="preserve"> </w:t>
      </w:r>
      <w:r>
        <w:rPr>
          <w:color w:val="010101"/>
        </w:rPr>
        <w:t>compliant</w:t>
      </w:r>
      <w:r>
        <w:rPr>
          <w:color w:val="010101"/>
          <w:spacing w:val="35"/>
        </w:rPr>
        <w:t xml:space="preserve"> </w:t>
      </w:r>
      <w:r>
        <w:rPr>
          <w:color w:val="010101"/>
        </w:rPr>
        <w:t>with SEC rules and</w:t>
      </w:r>
      <w:r>
        <w:rPr>
          <w:color w:val="010101"/>
          <w:spacing w:val="40"/>
        </w:rPr>
        <w:t xml:space="preserve"> </w:t>
      </w:r>
      <w:r>
        <w:rPr>
          <w:color w:val="010101"/>
        </w:rPr>
        <w:t>regulations.</w:t>
      </w:r>
      <w:r>
        <w:rPr>
          <w:color w:val="010101"/>
          <w:spacing w:val="40"/>
        </w:rPr>
        <w:t xml:space="preserve"> </w:t>
      </w:r>
      <w:r>
        <w:rPr>
          <w:color w:val="010101"/>
        </w:rPr>
        <w:t>If this happens, you may be liable for putting forward an illegal security offering</w:t>
      </w:r>
      <w:r>
        <w:rPr>
          <w:color w:val="2B2D34"/>
        </w:rPr>
        <w:t xml:space="preserve">. </w:t>
      </w:r>
      <w:r>
        <w:rPr>
          <w:color w:val="010101"/>
        </w:rPr>
        <w:t>If you have concerns,</w:t>
      </w:r>
      <w:r>
        <w:rPr>
          <w:color w:val="010101"/>
          <w:spacing w:val="40"/>
        </w:rPr>
        <w:t xml:space="preserve"> </w:t>
      </w:r>
      <w:r>
        <w:rPr>
          <w:color w:val="010101"/>
        </w:rPr>
        <w:t>make</w:t>
      </w:r>
      <w:r>
        <w:rPr>
          <w:color w:val="010101"/>
          <w:spacing w:val="26"/>
        </w:rPr>
        <w:t xml:space="preserve"> </w:t>
      </w:r>
      <w:r>
        <w:rPr>
          <w:color w:val="010101"/>
        </w:rPr>
        <w:t>sure</w:t>
      </w:r>
      <w:r>
        <w:rPr>
          <w:color w:val="010101"/>
          <w:spacing w:val="21"/>
        </w:rPr>
        <w:t xml:space="preserve"> </w:t>
      </w:r>
      <w:r>
        <w:rPr>
          <w:color w:val="010101"/>
        </w:rPr>
        <w:t>you</w:t>
      </w:r>
      <w:r>
        <w:rPr>
          <w:color w:val="010101"/>
          <w:spacing w:val="38"/>
        </w:rPr>
        <w:t xml:space="preserve"> </w:t>
      </w:r>
      <w:r>
        <w:rPr>
          <w:color w:val="010101"/>
        </w:rPr>
        <w:t>consult</w:t>
      </w:r>
      <w:r>
        <w:rPr>
          <w:color w:val="010101"/>
          <w:spacing w:val="33"/>
        </w:rPr>
        <w:t xml:space="preserve"> </w:t>
      </w:r>
      <w:r>
        <w:rPr>
          <w:color w:val="010101"/>
        </w:rPr>
        <w:t>a</w:t>
      </w:r>
      <w:r>
        <w:rPr>
          <w:color w:val="010101"/>
          <w:spacing w:val="29"/>
        </w:rPr>
        <w:t xml:space="preserve"> </w:t>
      </w:r>
      <w:r>
        <w:rPr>
          <w:color w:val="010101"/>
        </w:rPr>
        <w:t>lawyer,</w:t>
      </w:r>
      <w:r>
        <w:rPr>
          <w:color w:val="010101"/>
          <w:spacing w:val="38"/>
        </w:rPr>
        <w:t xml:space="preserve"> </w:t>
      </w:r>
      <w:r>
        <w:rPr>
          <w:color w:val="010101"/>
        </w:rPr>
        <w:t>or</w:t>
      </w:r>
      <w:r>
        <w:rPr>
          <w:color w:val="010101"/>
          <w:spacing w:val="79"/>
        </w:rPr>
        <w:t xml:space="preserve"> </w:t>
      </w:r>
      <w:r>
        <w:rPr>
          <w:color w:val="010101"/>
        </w:rPr>
        <w:t>call</w:t>
      </w:r>
      <w:r>
        <w:rPr>
          <w:color w:val="010101"/>
          <w:spacing w:val="38"/>
        </w:rPr>
        <w:t xml:space="preserve"> </w:t>
      </w:r>
      <w:r>
        <w:rPr>
          <w:rFonts w:ascii="Arial"/>
          <w:b/>
          <w:color w:val="010101"/>
          <w:sz w:val="23"/>
        </w:rPr>
        <w:t>FINRA</w:t>
      </w:r>
      <w:r>
        <w:rPr>
          <w:rFonts w:ascii="Arial"/>
          <w:b/>
          <w:color w:val="010101"/>
          <w:spacing w:val="26"/>
          <w:sz w:val="23"/>
        </w:rPr>
        <w:t xml:space="preserve"> </w:t>
      </w:r>
      <w:r>
        <w:rPr>
          <w:color w:val="010101"/>
        </w:rPr>
        <w:t>to</w:t>
      </w:r>
      <w:r>
        <w:rPr>
          <w:color w:val="010101"/>
          <w:spacing w:val="40"/>
        </w:rPr>
        <w:t xml:space="preserve"> </w:t>
      </w:r>
      <w:r>
        <w:rPr>
          <w:color w:val="010101"/>
        </w:rPr>
        <w:t>see</w:t>
      </w:r>
      <w:r>
        <w:rPr>
          <w:color w:val="010101"/>
          <w:spacing w:val="40"/>
        </w:rPr>
        <w:t xml:space="preserve"> </w:t>
      </w:r>
      <w:r>
        <w:rPr>
          <w:color w:val="010101"/>
        </w:rPr>
        <w:t>if</w:t>
      </w:r>
      <w:r>
        <w:rPr>
          <w:color w:val="010101"/>
          <w:spacing w:val="28"/>
        </w:rPr>
        <w:t xml:space="preserve"> </w:t>
      </w:r>
      <w:r>
        <w:rPr>
          <w:color w:val="010101"/>
        </w:rPr>
        <w:t>the</w:t>
      </w:r>
      <w:r>
        <w:rPr>
          <w:color w:val="010101"/>
          <w:spacing w:val="40"/>
        </w:rPr>
        <w:t xml:space="preserve">  </w:t>
      </w:r>
      <w:r>
        <w:rPr>
          <w:color w:val="010101"/>
        </w:rPr>
        <w:t>broker or</w:t>
      </w:r>
      <w:r>
        <w:rPr>
          <w:color w:val="010101"/>
          <w:spacing w:val="40"/>
        </w:rPr>
        <w:t xml:space="preserve"> </w:t>
      </w:r>
      <w:r>
        <w:rPr>
          <w:color w:val="010101"/>
        </w:rPr>
        <w:t>funding</w:t>
      </w:r>
      <w:r>
        <w:rPr>
          <w:color w:val="010101"/>
          <w:spacing w:val="40"/>
        </w:rPr>
        <w:t xml:space="preserve"> </w:t>
      </w:r>
      <w:r>
        <w:rPr>
          <w:color w:val="010101"/>
        </w:rPr>
        <w:t>portal</w:t>
      </w:r>
      <w:r>
        <w:rPr>
          <w:color w:val="010101"/>
          <w:spacing w:val="40"/>
        </w:rPr>
        <w:t xml:space="preserve"> </w:t>
      </w:r>
      <w:r>
        <w:rPr>
          <w:color w:val="010101"/>
        </w:rPr>
        <w:t>offering</w:t>
      </w:r>
      <w:r>
        <w:rPr>
          <w:color w:val="010101"/>
          <w:spacing w:val="40"/>
        </w:rPr>
        <w:t xml:space="preserve"> </w:t>
      </w:r>
      <w:r>
        <w:rPr>
          <w:color w:val="010101"/>
        </w:rPr>
        <w:t>the</w:t>
      </w:r>
      <w:r>
        <w:rPr>
          <w:color w:val="010101"/>
          <w:spacing w:val="80"/>
        </w:rPr>
        <w:t xml:space="preserve"> </w:t>
      </w:r>
      <w:r>
        <w:rPr>
          <w:color w:val="010101"/>
        </w:rPr>
        <w:t>service</w:t>
      </w:r>
      <w:r>
        <w:rPr>
          <w:color w:val="010101"/>
          <w:spacing w:val="40"/>
        </w:rPr>
        <w:t xml:space="preserve"> </w:t>
      </w:r>
      <w:r>
        <w:rPr>
          <w:color w:val="010101"/>
        </w:rPr>
        <w:t>is</w:t>
      </w:r>
      <w:r>
        <w:rPr>
          <w:color w:val="010101"/>
          <w:spacing w:val="40"/>
        </w:rPr>
        <w:t xml:space="preserve"> </w:t>
      </w:r>
      <w:r>
        <w:rPr>
          <w:color w:val="010101"/>
        </w:rPr>
        <w:t>registered.</w:t>
      </w:r>
    </w:p>
    <w:p w:rsidR="0079362F" w:rsidRDefault="00EF2652">
      <w:pPr>
        <w:pStyle w:val="BodyText"/>
        <w:spacing w:before="152" w:line="264" w:lineRule="auto"/>
        <w:ind w:left="998" w:right="1434" w:firstLine="16"/>
        <w:jc w:val="both"/>
      </w:pPr>
      <w:r>
        <w:rPr>
          <w:color w:val="010101"/>
        </w:rPr>
        <w:t>Even if you are successful, other factors come into play. Significantly increasing the</w:t>
      </w:r>
      <w:r>
        <w:rPr>
          <w:color w:val="010101"/>
          <w:spacing w:val="40"/>
        </w:rPr>
        <w:t xml:space="preserve"> </w:t>
      </w:r>
      <w:r>
        <w:rPr>
          <w:color w:val="010101"/>
        </w:rPr>
        <w:t>number of partners you have may cause you to</w:t>
      </w:r>
      <w:r>
        <w:rPr>
          <w:color w:val="010101"/>
          <w:spacing w:val="40"/>
        </w:rPr>
        <w:t xml:space="preserve"> </w:t>
      </w:r>
      <w:r>
        <w:rPr>
          <w:color w:val="010101"/>
        </w:rPr>
        <w:t>lose focus. The day-to-day operations</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business</w:t>
      </w:r>
      <w:r>
        <w:rPr>
          <w:color w:val="010101"/>
          <w:spacing w:val="40"/>
        </w:rPr>
        <w:t xml:space="preserve"> </w:t>
      </w:r>
      <w:r>
        <w:rPr>
          <w:color w:val="010101"/>
        </w:rPr>
        <w:t>may</w:t>
      </w:r>
      <w:r>
        <w:rPr>
          <w:color w:val="010101"/>
          <w:spacing w:val="40"/>
        </w:rPr>
        <w:t xml:space="preserve"> </w:t>
      </w:r>
      <w:r>
        <w:rPr>
          <w:color w:val="010101"/>
        </w:rPr>
        <w:t>suffer</w:t>
      </w:r>
      <w:r>
        <w:rPr>
          <w:color w:val="010101"/>
          <w:spacing w:val="40"/>
        </w:rPr>
        <w:t xml:space="preserve"> </w:t>
      </w:r>
      <w:r>
        <w:rPr>
          <w:color w:val="010101"/>
        </w:rPr>
        <w:t>as</w:t>
      </w:r>
      <w:r>
        <w:rPr>
          <w:color w:val="010101"/>
          <w:spacing w:val="40"/>
        </w:rPr>
        <w:t xml:space="preserve"> </w:t>
      </w:r>
      <w:r>
        <w:rPr>
          <w:color w:val="010101"/>
        </w:rPr>
        <w:t>a</w:t>
      </w:r>
      <w:r>
        <w:rPr>
          <w:color w:val="010101"/>
          <w:spacing w:val="40"/>
        </w:rPr>
        <w:t xml:space="preserve"> </w:t>
      </w:r>
      <w:r>
        <w:rPr>
          <w:color w:val="010101"/>
        </w:rPr>
        <w:t>result. This</w:t>
      </w:r>
      <w:r>
        <w:rPr>
          <w:color w:val="010101"/>
          <w:spacing w:val="40"/>
        </w:rPr>
        <w:t xml:space="preserve"> </w:t>
      </w:r>
      <w:r>
        <w:rPr>
          <w:color w:val="010101"/>
        </w:rPr>
        <w:t>may</w:t>
      </w:r>
      <w:r>
        <w:rPr>
          <w:color w:val="010101"/>
          <w:spacing w:val="40"/>
        </w:rPr>
        <w:t xml:space="preserve"> </w:t>
      </w:r>
      <w:r>
        <w:rPr>
          <w:color w:val="010101"/>
        </w:rPr>
        <w:t>be a</w:t>
      </w:r>
      <w:r>
        <w:rPr>
          <w:color w:val="010101"/>
          <w:spacing w:val="40"/>
        </w:rPr>
        <w:t xml:space="preserve"> </w:t>
      </w:r>
      <w:r>
        <w:rPr>
          <w:color w:val="010101"/>
        </w:rPr>
        <w:t>risk</w:t>
      </w:r>
      <w:r>
        <w:rPr>
          <w:color w:val="010101"/>
          <w:spacing w:val="40"/>
        </w:rPr>
        <w:t xml:space="preserve"> </w:t>
      </w:r>
      <w:r>
        <w:rPr>
          <w:color w:val="010101"/>
        </w:rPr>
        <w:t>worth taking,</w:t>
      </w:r>
      <w:r>
        <w:rPr>
          <w:color w:val="010101"/>
          <w:spacing w:val="40"/>
        </w:rPr>
        <w:t xml:space="preserve"> </w:t>
      </w:r>
      <w:r>
        <w:rPr>
          <w:color w:val="010101"/>
        </w:rPr>
        <w:t>however,</w:t>
      </w:r>
      <w:r>
        <w:rPr>
          <w:color w:val="010101"/>
          <w:spacing w:val="40"/>
        </w:rPr>
        <w:t xml:space="preserve"> </w:t>
      </w:r>
      <w:r>
        <w:rPr>
          <w:color w:val="010101"/>
        </w:rPr>
        <w:t>especially</w:t>
      </w:r>
      <w:r>
        <w:rPr>
          <w:color w:val="010101"/>
          <w:spacing w:val="40"/>
        </w:rPr>
        <w:t xml:space="preserve"> </w:t>
      </w:r>
      <w:r>
        <w:rPr>
          <w:color w:val="010101"/>
        </w:rPr>
        <w:t>if</w:t>
      </w:r>
      <w:r>
        <w:rPr>
          <w:color w:val="010101"/>
          <w:spacing w:val="40"/>
        </w:rPr>
        <w:t xml:space="preserve"> </w:t>
      </w:r>
      <w:r>
        <w:rPr>
          <w:color w:val="010101"/>
        </w:rPr>
        <w:t>you</w:t>
      </w:r>
      <w:r>
        <w:rPr>
          <w:color w:val="010101"/>
          <w:spacing w:val="80"/>
        </w:rPr>
        <w:t xml:space="preserve"> </w:t>
      </w:r>
      <w:r>
        <w:rPr>
          <w:color w:val="010101"/>
        </w:rPr>
        <w:t>have</w:t>
      </w:r>
      <w:r>
        <w:rPr>
          <w:color w:val="010101"/>
          <w:spacing w:val="40"/>
        </w:rPr>
        <w:t xml:space="preserve"> </w:t>
      </w:r>
      <w:r>
        <w:rPr>
          <w:color w:val="010101"/>
        </w:rPr>
        <w:t>no</w:t>
      </w:r>
      <w:r>
        <w:rPr>
          <w:color w:val="010101"/>
          <w:spacing w:val="40"/>
        </w:rPr>
        <w:t xml:space="preserve"> </w:t>
      </w:r>
      <w:r>
        <w:rPr>
          <w:color w:val="010101"/>
        </w:rPr>
        <w:t>other</w:t>
      </w:r>
      <w:r>
        <w:rPr>
          <w:color w:val="010101"/>
          <w:spacing w:val="40"/>
        </w:rPr>
        <w:t xml:space="preserve"> </w:t>
      </w:r>
      <w:r>
        <w:rPr>
          <w:color w:val="010101"/>
        </w:rPr>
        <w:t>potential</w:t>
      </w:r>
      <w:r>
        <w:rPr>
          <w:color w:val="010101"/>
          <w:spacing w:val="40"/>
        </w:rPr>
        <w:t xml:space="preserve"> </w:t>
      </w:r>
      <w:r>
        <w:rPr>
          <w:color w:val="010101"/>
        </w:rPr>
        <w:t>source</w:t>
      </w:r>
      <w:r>
        <w:rPr>
          <w:color w:val="010101"/>
          <w:spacing w:val="40"/>
        </w:rPr>
        <w:t xml:space="preserve"> </w:t>
      </w:r>
      <w:r>
        <w:rPr>
          <w:color w:val="010101"/>
        </w:rPr>
        <w:t>of</w:t>
      </w:r>
      <w:r>
        <w:rPr>
          <w:color w:val="010101"/>
          <w:spacing w:val="40"/>
        </w:rPr>
        <w:t xml:space="preserve"> </w:t>
      </w:r>
      <w:r>
        <w:rPr>
          <w:color w:val="010101"/>
        </w:rPr>
        <w:t>funding.</w:t>
      </w:r>
    </w:p>
    <w:p w:rsidR="0079362F" w:rsidRDefault="00EF2652">
      <w:pPr>
        <w:pStyle w:val="BodyText"/>
        <w:spacing w:before="167" w:line="266" w:lineRule="auto"/>
        <w:ind w:left="998" w:right="1425"/>
        <w:jc w:val="both"/>
      </w:pPr>
      <w:r>
        <w:rPr>
          <w:color w:val="010101"/>
        </w:rPr>
        <w:t>A</w:t>
      </w:r>
      <w:r>
        <w:rPr>
          <w:color w:val="010101"/>
          <w:spacing w:val="-7"/>
        </w:rPr>
        <w:t xml:space="preserve"> </w:t>
      </w:r>
      <w:r>
        <w:rPr>
          <w:color w:val="010101"/>
        </w:rPr>
        <w:t>final concern may be the</w:t>
      </w:r>
      <w:r>
        <w:rPr>
          <w:color w:val="010101"/>
          <w:spacing w:val="40"/>
        </w:rPr>
        <w:t xml:space="preserve"> </w:t>
      </w:r>
      <w:r>
        <w:rPr>
          <w:color w:val="010101"/>
        </w:rPr>
        <w:t>unwillingness of big investors to invest in your firm once you have, say, 65,000 small investors, as Pebble Watch potentially has (if everyone</w:t>
      </w:r>
      <w:r>
        <w:rPr>
          <w:color w:val="010101"/>
          <w:spacing w:val="40"/>
        </w:rPr>
        <w:t xml:space="preserve"> </w:t>
      </w:r>
      <w:r>
        <w:rPr>
          <w:color w:val="010101"/>
        </w:rPr>
        <w:t>who</w:t>
      </w:r>
      <w:r>
        <w:rPr>
          <w:color w:val="010101"/>
          <w:spacing w:val="40"/>
        </w:rPr>
        <w:t xml:space="preserve"> </w:t>
      </w:r>
      <w:r>
        <w:rPr>
          <w:color w:val="010101"/>
        </w:rPr>
        <w:t>participated</w:t>
      </w:r>
      <w:r>
        <w:rPr>
          <w:color w:val="010101"/>
          <w:spacing w:val="80"/>
        </w:rPr>
        <w:t xml:space="preserve"> </w:t>
      </w:r>
      <w:r>
        <w:rPr>
          <w:color w:val="010101"/>
        </w:rPr>
        <w:t>in</w:t>
      </w:r>
      <w:r>
        <w:rPr>
          <w:color w:val="010101"/>
          <w:spacing w:val="40"/>
        </w:rPr>
        <w:t xml:space="preserve"> </w:t>
      </w:r>
      <w:r>
        <w:rPr>
          <w:color w:val="010101"/>
        </w:rPr>
        <w:t>their</w:t>
      </w:r>
      <w:r>
        <w:rPr>
          <w:color w:val="010101"/>
          <w:spacing w:val="40"/>
        </w:rPr>
        <w:t xml:space="preserve"> </w:t>
      </w:r>
      <w:r>
        <w:rPr>
          <w:color w:val="010101"/>
        </w:rPr>
        <w:t>campaign</w:t>
      </w:r>
      <w:r>
        <w:rPr>
          <w:color w:val="010101"/>
          <w:spacing w:val="80"/>
        </w:rPr>
        <w:t xml:space="preserve"> </w:t>
      </w:r>
      <w:r>
        <w:rPr>
          <w:color w:val="010101"/>
        </w:rPr>
        <w:t>had</w:t>
      </w:r>
      <w:r>
        <w:rPr>
          <w:color w:val="010101"/>
          <w:spacing w:val="40"/>
        </w:rPr>
        <w:t xml:space="preserve"> </w:t>
      </w:r>
      <w:r>
        <w:rPr>
          <w:color w:val="010101"/>
        </w:rPr>
        <w:t>also</w:t>
      </w:r>
      <w:r>
        <w:rPr>
          <w:color w:val="010101"/>
          <w:spacing w:val="40"/>
        </w:rPr>
        <w:t xml:space="preserve"> </w:t>
      </w:r>
      <w:r>
        <w:rPr>
          <w:color w:val="010101"/>
        </w:rPr>
        <w:t>become</w:t>
      </w:r>
      <w:r>
        <w:rPr>
          <w:color w:val="010101"/>
          <w:spacing w:val="40"/>
        </w:rPr>
        <w:t xml:space="preserve"> </w:t>
      </w:r>
      <w:r>
        <w:rPr>
          <w:color w:val="010101"/>
        </w:rPr>
        <w:t>an</w:t>
      </w:r>
      <w:r>
        <w:rPr>
          <w:color w:val="010101"/>
          <w:spacing w:val="40"/>
        </w:rPr>
        <w:t xml:space="preserve"> </w:t>
      </w:r>
      <w:r>
        <w:rPr>
          <w:color w:val="010101"/>
        </w:rPr>
        <w:t>investor</w:t>
      </w:r>
      <w:r>
        <w:rPr>
          <w:color w:val="010101"/>
          <w:spacing w:val="40"/>
        </w:rPr>
        <w:t xml:space="preserve"> </w:t>
      </w:r>
      <w:r>
        <w:rPr>
          <w:color w:val="010101"/>
        </w:rPr>
        <w:t>in the</w:t>
      </w:r>
      <w:r>
        <w:rPr>
          <w:color w:val="010101"/>
          <w:spacing w:val="40"/>
        </w:rPr>
        <w:t xml:space="preserve"> </w:t>
      </w:r>
      <w:r>
        <w:rPr>
          <w:color w:val="010101"/>
        </w:rPr>
        <w:t>firm). This is, in reality, of limited</w:t>
      </w:r>
      <w:r>
        <w:rPr>
          <w:color w:val="010101"/>
          <w:spacing w:val="40"/>
        </w:rPr>
        <w:t xml:space="preserve"> </w:t>
      </w:r>
      <w:r>
        <w:rPr>
          <w:color w:val="010101"/>
        </w:rPr>
        <w:t>concern. Private equity funds and other small</w:t>
      </w:r>
      <w:r>
        <w:rPr>
          <w:color w:val="010101"/>
          <w:spacing w:val="40"/>
        </w:rPr>
        <w:t xml:space="preserve"> </w:t>
      </w:r>
      <w:r>
        <w:rPr>
          <w:color w:val="010101"/>
        </w:rPr>
        <w:t>business</w:t>
      </w:r>
      <w:r>
        <w:rPr>
          <w:color w:val="010101"/>
          <w:spacing w:val="37"/>
        </w:rPr>
        <w:t xml:space="preserve"> </w:t>
      </w:r>
      <w:r>
        <w:rPr>
          <w:color w:val="010101"/>
        </w:rPr>
        <w:t>investors</w:t>
      </w:r>
      <w:r>
        <w:rPr>
          <w:color w:val="010101"/>
          <w:spacing w:val="34"/>
        </w:rPr>
        <w:t xml:space="preserve"> </w:t>
      </w:r>
      <w:r>
        <w:rPr>
          <w:color w:val="010101"/>
        </w:rPr>
        <w:t>will follow the</w:t>
      </w:r>
      <w:r>
        <w:rPr>
          <w:color w:val="010101"/>
          <w:spacing w:val="80"/>
        </w:rPr>
        <w:t xml:space="preserve"> </w:t>
      </w:r>
      <w:r>
        <w:rPr>
          <w:color w:val="010101"/>
        </w:rPr>
        <w:t>money</w:t>
      </w:r>
      <w:r>
        <w:rPr>
          <w:color w:val="010101"/>
          <w:spacing w:val="22"/>
        </w:rPr>
        <w:t xml:space="preserve"> </w:t>
      </w:r>
      <w:r>
        <w:rPr>
          <w:color w:val="010101"/>
        </w:rPr>
        <w:t>and</w:t>
      </w:r>
      <w:r>
        <w:rPr>
          <w:color w:val="010101"/>
          <w:spacing w:val="34"/>
        </w:rPr>
        <w:t xml:space="preserve"> </w:t>
      </w:r>
      <w:r>
        <w:rPr>
          <w:color w:val="010101"/>
        </w:rPr>
        <w:t>adapt their</w:t>
      </w:r>
      <w:r>
        <w:rPr>
          <w:color w:val="010101"/>
          <w:spacing w:val="34"/>
        </w:rPr>
        <w:t xml:space="preserve"> </w:t>
      </w:r>
      <w:r>
        <w:rPr>
          <w:color w:val="010101"/>
        </w:rPr>
        <w:t>business</w:t>
      </w:r>
      <w:r>
        <w:rPr>
          <w:color w:val="010101"/>
          <w:spacing w:val="40"/>
        </w:rPr>
        <w:t xml:space="preserve"> </w:t>
      </w:r>
      <w:r>
        <w:rPr>
          <w:color w:val="010101"/>
        </w:rPr>
        <w:t>models to</w:t>
      </w:r>
      <w:r>
        <w:rPr>
          <w:color w:val="010101"/>
          <w:spacing w:val="80"/>
        </w:rPr>
        <w:t xml:space="preserve"> </w:t>
      </w:r>
      <w:r>
        <w:rPr>
          <w:color w:val="010101"/>
        </w:rPr>
        <w:t>deal</w:t>
      </w:r>
      <w:r>
        <w:rPr>
          <w:color w:val="010101"/>
          <w:spacing w:val="40"/>
        </w:rPr>
        <w:t xml:space="preserve"> </w:t>
      </w:r>
      <w:r>
        <w:rPr>
          <w:color w:val="010101"/>
        </w:rPr>
        <w:t>with</w:t>
      </w:r>
      <w:r>
        <w:rPr>
          <w:color w:val="010101"/>
          <w:spacing w:val="40"/>
        </w:rPr>
        <w:t xml:space="preserve"> </w:t>
      </w:r>
      <w:r>
        <w:rPr>
          <w:color w:val="010101"/>
        </w:rPr>
        <w:t>an</w:t>
      </w:r>
      <w:r>
        <w:rPr>
          <w:color w:val="010101"/>
          <w:spacing w:val="40"/>
        </w:rPr>
        <w:t xml:space="preserve"> </w:t>
      </w:r>
      <w:r>
        <w:rPr>
          <w:color w:val="010101"/>
        </w:rPr>
        <w:t>increased</w:t>
      </w:r>
      <w:r>
        <w:rPr>
          <w:color w:val="010101"/>
          <w:spacing w:val="80"/>
        </w:rPr>
        <w:t xml:space="preserve"> </w:t>
      </w:r>
      <w:r>
        <w:rPr>
          <w:color w:val="010101"/>
        </w:rPr>
        <w:t>number</w:t>
      </w:r>
      <w:r>
        <w:rPr>
          <w:color w:val="010101"/>
          <w:spacing w:val="40"/>
        </w:rPr>
        <w:t xml:space="preserve"> </w:t>
      </w:r>
      <w:r>
        <w:rPr>
          <w:color w:val="010101"/>
        </w:rPr>
        <w:t>of</w:t>
      </w:r>
      <w:r>
        <w:rPr>
          <w:color w:val="010101"/>
          <w:spacing w:val="40"/>
        </w:rPr>
        <w:t xml:space="preserve"> </w:t>
      </w:r>
      <w:r>
        <w:rPr>
          <w:color w:val="010101"/>
        </w:rPr>
        <w:t>very</w:t>
      </w:r>
      <w:r>
        <w:rPr>
          <w:color w:val="010101"/>
          <w:spacing w:val="40"/>
        </w:rPr>
        <w:t xml:space="preserve"> </w:t>
      </w:r>
      <w:r>
        <w:rPr>
          <w:color w:val="010101"/>
        </w:rPr>
        <w:t>small</w:t>
      </w:r>
      <w:r>
        <w:rPr>
          <w:color w:val="010101"/>
          <w:spacing w:val="40"/>
        </w:rPr>
        <w:t xml:space="preserve"> </w:t>
      </w:r>
      <w:r>
        <w:rPr>
          <w:color w:val="010101"/>
        </w:rPr>
        <w:t>investors</w:t>
      </w:r>
      <w:r>
        <w:rPr>
          <w:color w:val="010101"/>
          <w:spacing w:val="40"/>
        </w:rPr>
        <w:t xml:space="preserve"> </w:t>
      </w:r>
      <w:r>
        <w:rPr>
          <w:color w:val="010101"/>
        </w:rPr>
        <w:t>in</w:t>
      </w:r>
      <w:r>
        <w:rPr>
          <w:color w:val="010101"/>
          <w:spacing w:val="40"/>
        </w:rPr>
        <w:t xml:space="preserve"> </w:t>
      </w:r>
      <w:r>
        <w:rPr>
          <w:color w:val="010101"/>
        </w:rPr>
        <w:t>the</w:t>
      </w:r>
      <w:r>
        <w:rPr>
          <w:color w:val="010101"/>
          <w:spacing w:val="80"/>
          <w:w w:val="150"/>
        </w:rPr>
        <w:t xml:space="preserve"> </w:t>
      </w:r>
      <w:r>
        <w:rPr>
          <w:color w:val="010101"/>
        </w:rPr>
        <w:t>companies they buy, if they have to.</w:t>
      </w:r>
    </w:p>
    <w:p w:rsidR="0079362F" w:rsidRDefault="0079362F">
      <w:pPr>
        <w:pStyle w:val="BodyText"/>
        <w:spacing w:before="4"/>
        <w:rPr>
          <w:sz w:val="36"/>
        </w:rPr>
      </w:pPr>
    </w:p>
    <w:p w:rsidR="0079362F" w:rsidRDefault="00EF2652">
      <w:pPr>
        <w:pStyle w:val="Heading7"/>
        <w:spacing w:line="235" w:lineRule="auto"/>
        <w:ind w:left="1003" w:right="2703" w:hanging="8"/>
      </w:pPr>
      <w:r>
        <w:rPr>
          <w:color w:val="2B2D34"/>
          <w:w w:val="105"/>
        </w:rPr>
        <w:t>Transferring</w:t>
      </w:r>
      <w:r>
        <w:rPr>
          <w:color w:val="2B2D34"/>
          <w:spacing w:val="-12"/>
          <w:w w:val="105"/>
        </w:rPr>
        <w:t xml:space="preserve"> </w:t>
      </w:r>
      <w:r>
        <w:rPr>
          <w:color w:val="2B2D34"/>
          <w:w w:val="105"/>
        </w:rPr>
        <w:t>and</w:t>
      </w:r>
      <w:r>
        <w:rPr>
          <w:color w:val="2B2D34"/>
          <w:spacing w:val="-22"/>
          <w:w w:val="105"/>
        </w:rPr>
        <w:t xml:space="preserve"> </w:t>
      </w:r>
      <w:r>
        <w:rPr>
          <w:color w:val="2B2D34"/>
          <w:w w:val="105"/>
        </w:rPr>
        <w:t>Trading Crowdfunded</w:t>
      </w:r>
      <w:r>
        <w:rPr>
          <w:color w:val="2B2D34"/>
          <w:spacing w:val="40"/>
          <w:w w:val="105"/>
        </w:rPr>
        <w:t xml:space="preserve"> </w:t>
      </w:r>
      <w:r>
        <w:rPr>
          <w:color w:val="2B2D34"/>
          <w:w w:val="105"/>
        </w:rPr>
        <w:t>Securities</w:t>
      </w:r>
    </w:p>
    <w:p w:rsidR="0079362F" w:rsidRDefault="00EF2652">
      <w:pPr>
        <w:pStyle w:val="BodyText"/>
        <w:spacing w:before="157" w:line="266" w:lineRule="auto"/>
        <w:ind w:left="998" w:right="1426"/>
        <w:jc w:val="both"/>
      </w:pPr>
      <w:r>
        <w:rPr>
          <w:color w:val="010101"/>
          <w:w w:val="105"/>
        </w:rPr>
        <w:t>At some point, portals will become facilitators for trading crowdfunding securities.</w:t>
      </w:r>
      <w:r>
        <w:rPr>
          <w:color w:val="010101"/>
          <w:spacing w:val="-17"/>
          <w:w w:val="105"/>
        </w:rPr>
        <w:t xml:space="preserve"> </w:t>
      </w:r>
      <w:r>
        <w:rPr>
          <w:color w:val="010101"/>
          <w:w w:val="105"/>
        </w:rPr>
        <w:t>This</w:t>
      </w:r>
      <w:r>
        <w:rPr>
          <w:color w:val="010101"/>
          <w:spacing w:val="-8"/>
          <w:w w:val="105"/>
        </w:rPr>
        <w:t xml:space="preserve"> </w:t>
      </w:r>
      <w:r>
        <w:rPr>
          <w:color w:val="010101"/>
          <w:w w:val="105"/>
        </w:rPr>
        <w:t>will be</w:t>
      </w:r>
      <w:r>
        <w:rPr>
          <w:color w:val="010101"/>
          <w:spacing w:val="-14"/>
          <w:w w:val="105"/>
        </w:rPr>
        <w:t xml:space="preserve"> </w:t>
      </w:r>
      <w:r>
        <w:rPr>
          <w:color w:val="010101"/>
          <w:w w:val="105"/>
        </w:rPr>
        <w:t>a</w:t>
      </w:r>
      <w:r>
        <w:rPr>
          <w:color w:val="010101"/>
          <w:spacing w:val="-17"/>
          <w:w w:val="105"/>
        </w:rPr>
        <w:t xml:space="preserve"> </w:t>
      </w:r>
      <w:r>
        <w:rPr>
          <w:color w:val="010101"/>
          <w:w w:val="105"/>
        </w:rPr>
        <w:t>significantly enhanced set of responsibilities,</w:t>
      </w:r>
      <w:r>
        <w:rPr>
          <w:color w:val="010101"/>
          <w:spacing w:val="-2"/>
          <w:w w:val="105"/>
        </w:rPr>
        <w:t xml:space="preserve"> </w:t>
      </w:r>
      <w:r>
        <w:rPr>
          <w:color w:val="010101"/>
          <w:w w:val="105"/>
        </w:rPr>
        <w:t>but</w:t>
      </w:r>
      <w:r>
        <w:rPr>
          <w:color w:val="010101"/>
          <w:spacing w:val="-11"/>
          <w:w w:val="105"/>
        </w:rPr>
        <w:t xml:space="preserve"> </w:t>
      </w:r>
      <w:r>
        <w:rPr>
          <w:color w:val="010101"/>
          <w:w w:val="105"/>
        </w:rPr>
        <w:t>there is no requirement in the</w:t>
      </w:r>
      <w:r>
        <w:rPr>
          <w:color w:val="010101"/>
          <w:spacing w:val="40"/>
          <w:w w:val="105"/>
        </w:rPr>
        <w:t xml:space="preserve"> </w:t>
      </w:r>
      <w:r>
        <w:rPr>
          <w:color w:val="010101"/>
          <w:w w:val="105"/>
        </w:rPr>
        <w:t>JOBS</w:t>
      </w:r>
      <w:r>
        <w:rPr>
          <w:color w:val="010101"/>
          <w:spacing w:val="-1"/>
          <w:w w:val="105"/>
        </w:rPr>
        <w:t xml:space="preserve"> </w:t>
      </w:r>
      <w:r>
        <w:rPr>
          <w:color w:val="010101"/>
          <w:w w:val="105"/>
        </w:rPr>
        <w:t xml:space="preserve">Act that portals or funding platforms offer this </w:t>
      </w:r>
      <w:r>
        <w:rPr>
          <w:color w:val="010101"/>
          <w:spacing w:val="-2"/>
          <w:w w:val="105"/>
        </w:rPr>
        <w:t>service.</w:t>
      </w:r>
    </w:p>
    <w:p w:rsidR="0079362F" w:rsidRDefault="00EF2652">
      <w:pPr>
        <w:pStyle w:val="BodyText"/>
        <w:spacing w:before="156" w:line="268" w:lineRule="auto"/>
        <w:ind w:left="1001" w:right="1437" w:firstLine="14"/>
        <w:jc w:val="both"/>
      </w:pPr>
      <w:r>
        <w:rPr>
          <w:color w:val="010101"/>
          <w:w w:val="105"/>
        </w:rPr>
        <w:t>Rules regarding the transfer or trading crowdfunded securities are, however, outlined</w:t>
      </w:r>
      <w:r>
        <w:rPr>
          <w:color w:val="010101"/>
          <w:spacing w:val="40"/>
          <w:w w:val="105"/>
        </w:rPr>
        <w:t xml:space="preserve"> </w:t>
      </w:r>
      <w:r>
        <w:rPr>
          <w:color w:val="010101"/>
          <w:w w:val="105"/>
        </w:rPr>
        <w:t>and</w:t>
      </w:r>
      <w:r>
        <w:rPr>
          <w:color w:val="010101"/>
          <w:spacing w:val="40"/>
          <w:w w:val="105"/>
        </w:rPr>
        <w:t xml:space="preserve"> </w:t>
      </w:r>
      <w:r>
        <w:rPr>
          <w:color w:val="010101"/>
          <w:w w:val="105"/>
        </w:rPr>
        <w:t>specifically</w:t>
      </w:r>
      <w:r>
        <w:rPr>
          <w:color w:val="010101"/>
          <w:spacing w:val="40"/>
          <w:w w:val="105"/>
        </w:rPr>
        <w:t xml:space="preserve"> </w:t>
      </w:r>
      <w:r>
        <w:rPr>
          <w:color w:val="010101"/>
          <w:w w:val="105"/>
        </w:rPr>
        <w:t>limited</w:t>
      </w:r>
      <w:r>
        <w:rPr>
          <w:color w:val="010101"/>
          <w:spacing w:val="68"/>
          <w:w w:val="105"/>
        </w:rPr>
        <w:t xml:space="preserve"> </w:t>
      </w:r>
      <w:r>
        <w:rPr>
          <w:color w:val="010101"/>
          <w:w w:val="105"/>
        </w:rPr>
        <w:t>by</w:t>
      </w:r>
      <w:r>
        <w:rPr>
          <w:color w:val="010101"/>
          <w:spacing w:val="31"/>
          <w:w w:val="105"/>
        </w:rPr>
        <w:t xml:space="preserve"> </w:t>
      </w:r>
      <w:r>
        <w:rPr>
          <w:color w:val="010101"/>
          <w:w w:val="105"/>
        </w:rPr>
        <w:t>the</w:t>
      </w:r>
      <w:r>
        <w:rPr>
          <w:color w:val="010101"/>
          <w:spacing w:val="78"/>
          <w:w w:val="105"/>
        </w:rPr>
        <w:t xml:space="preserve"> </w:t>
      </w:r>
      <w:r>
        <w:rPr>
          <w:color w:val="010101"/>
          <w:w w:val="105"/>
        </w:rPr>
        <w:t>JOBS</w:t>
      </w:r>
      <w:r>
        <w:rPr>
          <w:color w:val="010101"/>
          <w:spacing w:val="31"/>
          <w:w w:val="105"/>
        </w:rPr>
        <w:t xml:space="preserve"> </w:t>
      </w:r>
      <w:r>
        <w:rPr>
          <w:color w:val="010101"/>
          <w:w w:val="105"/>
        </w:rPr>
        <w:t>Act.</w:t>
      </w:r>
      <w:r>
        <w:rPr>
          <w:color w:val="010101"/>
          <w:spacing w:val="31"/>
          <w:w w:val="105"/>
        </w:rPr>
        <w:t xml:space="preserve"> </w:t>
      </w:r>
      <w:r>
        <w:rPr>
          <w:color w:val="010101"/>
          <w:w w:val="105"/>
        </w:rPr>
        <w:t>Crowdfunded</w:t>
      </w:r>
      <w:r>
        <w:rPr>
          <w:color w:val="010101"/>
          <w:spacing w:val="40"/>
          <w:w w:val="105"/>
        </w:rPr>
        <w:t xml:space="preserve"> </w:t>
      </w:r>
      <w:r>
        <w:rPr>
          <w:color w:val="010101"/>
          <w:w w:val="105"/>
        </w:rPr>
        <w:t>securities</w:t>
      </w:r>
    </w:p>
    <w:p w:rsidR="0079362F" w:rsidRDefault="0079362F">
      <w:pPr>
        <w:spacing w:line="268" w:lineRule="auto"/>
        <w:jc w:val="both"/>
        <w:sectPr w:rsidR="0079362F">
          <w:pgSz w:w="12240" w:h="15840"/>
          <w:pgMar w:top="1100" w:right="720" w:bottom="280" w:left="720" w:header="797" w:footer="0" w:gutter="0"/>
          <w:cols w:space="720"/>
        </w:sectPr>
      </w:pPr>
    </w:p>
    <w:p w:rsidR="0079362F" w:rsidRDefault="0079362F">
      <w:pPr>
        <w:pStyle w:val="BodyText"/>
        <w:spacing w:before="7"/>
        <w:rPr>
          <w:sz w:val="17"/>
        </w:rPr>
      </w:pPr>
    </w:p>
    <w:p w:rsidR="0079362F" w:rsidRDefault="00EF2652">
      <w:pPr>
        <w:pStyle w:val="BodyText"/>
        <w:spacing w:before="90" w:line="264" w:lineRule="auto"/>
        <w:ind w:left="1440" w:right="980" w:firstLine="14"/>
        <w:jc w:val="both"/>
      </w:pPr>
      <w:r>
        <w:rPr>
          <w:color w:val="010101"/>
          <w:w w:val="105"/>
        </w:rPr>
        <w:t>must be held for, at minimum, one</w:t>
      </w:r>
      <w:r>
        <w:rPr>
          <w:color w:val="010101"/>
          <w:spacing w:val="40"/>
          <w:w w:val="105"/>
        </w:rPr>
        <w:t xml:space="preserve"> </w:t>
      </w:r>
      <w:r>
        <w:rPr>
          <w:color w:val="010101"/>
          <w:w w:val="105"/>
        </w:rPr>
        <w:t>year</w:t>
      </w:r>
      <w:r>
        <w:rPr>
          <w:color w:val="010101"/>
          <w:spacing w:val="-1"/>
          <w:w w:val="105"/>
        </w:rPr>
        <w:t xml:space="preserve"> </w:t>
      </w:r>
      <w:r>
        <w:rPr>
          <w:color w:val="010101"/>
          <w:w w:val="105"/>
        </w:rPr>
        <w:t>from the date of purchase. The</w:t>
      </w:r>
      <w:r>
        <w:rPr>
          <w:color w:val="010101"/>
          <w:spacing w:val="-17"/>
          <w:w w:val="105"/>
        </w:rPr>
        <w:t xml:space="preserve"> </w:t>
      </w:r>
      <w:r>
        <w:rPr>
          <w:color w:val="010101"/>
          <w:w w:val="105"/>
        </w:rPr>
        <w:t>JOBS Act allows only four exemptions to that rule. Crowdfunded securities can be transferred</w:t>
      </w:r>
      <w:r>
        <w:rPr>
          <w:color w:val="010101"/>
          <w:spacing w:val="40"/>
          <w:w w:val="105"/>
        </w:rPr>
        <w:t xml:space="preserve"> </w:t>
      </w:r>
      <w:r>
        <w:rPr>
          <w:color w:val="010101"/>
          <w:w w:val="105"/>
        </w:rPr>
        <w:t>if:</w:t>
      </w:r>
    </w:p>
    <w:p w:rsidR="0079362F" w:rsidRDefault="0079362F">
      <w:pPr>
        <w:pStyle w:val="BodyText"/>
        <w:rPr>
          <w:sz w:val="27"/>
        </w:rPr>
      </w:pPr>
    </w:p>
    <w:p w:rsidR="0079362F" w:rsidRDefault="00EF2652">
      <w:pPr>
        <w:pStyle w:val="ListParagraph"/>
        <w:numPr>
          <w:ilvl w:val="2"/>
          <w:numId w:val="49"/>
        </w:numPr>
        <w:tabs>
          <w:tab w:val="left" w:pos="2320"/>
          <w:tab w:val="left" w:pos="2321"/>
        </w:tabs>
        <w:spacing w:before="0"/>
        <w:ind w:hanging="440"/>
        <w:jc w:val="left"/>
        <w:rPr>
          <w:sz w:val="25"/>
        </w:rPr>
      </w:pPr>
      <w:r>
        <w:rPr>
          <w:color w:val="010101"/>
          <w:w w:val="105"/>
          <w:sz w:val="25"/>
        </w:rPr>
        <w:t>They</w:t>
      </w:r>
      <w:r>
        <w:rPr>
          <w:color w:val="010101"/>
          <w:spacing w:val="13"/>
          <w:w w:val="105"/>
          <w:sz w:val="25"/>
        </w:rPr>
        <w:t xml:space="preserve"> </w:t>
      </w:r>
      <w:r>
        <w:rPr>
          <w:color w:val="010101"/>
          <w:w w:val="105"/>
          <w:sz w:val="25"/>
        </w:rPr>
        <w:t>are</w:t>
      </w:r>
      <w:r>
        <w:rPr>
          <w:color w:val="010101"/>
          <w:spacing w:val="28"/>
          <w:w w:val="105"/>
          <w:sz w:val="25"/>
        </w:rPr>
        <w:t xml:space="preserve"> </w:t>
      </w:r>
      <w:r>
        <w:rPr>
          <w:color w:val="010101"/>
          <w:w w:val="105"/>
          <w:sz w:val="25"/>
        </w:rPr>
        <w:t>transferred</w:t>
      </w:r>
      <w:r>
        <w:rPr>
          <w:color w:val="010101"/>
          <w:spacing w:val="36"/>
          <w:w w:val="105"/>
          <w:sz w:val="25"/>
        </w:rPr>
        <w:t xml:space="preserve"> </w:t>
      </w:r>
      <w:r>
        <w:rPr>
          <w:color w:val="010101"/>
          <w:w w:val="105"/>
          <w:sz w:val="25"/>
        </w:rPr>
        <w:t>to</w:t>
      </w:r>
      <w:r>
        <w:rPr>
          <w:color w:val="010101"/>
          <w:spacing w:val="34"/>
          <w:w w:val="105"/>
          <w:sz w:val="25"/>
        </w:rPr>
        <w:t xml:space="preserve"> </w:t>
      </w:r>
      <w:r>
        <w:rPr>
          <w:color w:val="010101"/>
          <w:w w:val="105"/>
          <w:sz w:val="25"/>
        </w:rPr>
        <w:t>the</w:t>
      </w:r>
      <w:r>
        <w:rPr>
          <w:color w:val="010101"/>
          <w:spacing w:val="43"/>
          <w:w w:val="105"/>
          <w:sz w:val="25"/>
        </w:rPr>
        <w:t xml:space="preserve"> </w:t>
      </w:r>
      <w:r>
        <w:rPr>
          <w:color w:val="010101"/>
          <w:w w:val="105"/>
          <w:sz w:val="25"/>
        </w:rPr>
        <w:t>issuer</w:t>
      </w:r>
      <w:r>
        <w:rPr>
          <w:color w:val="010101"/>
          <w:spacing w:val="27"/>
          <w:w w:val="105"/>
          <w:sz w:val="25"/>
        </w:rPr>
        <w:t xml:space="preserve"> </w:t>
      </w:r>
      <w:r>
        <w:rPr>
          <w:color w:val="010101"/>
          <w:w w:val="105"/>
          <w:sz w:val="25"/>
        </w:rPr>
        <w:t>of</w:t>
      </w:r>
      <w:r>
        <w:rPr>
          <w:color w:val="010101"/>
          <w:spacing w:val="24"/>
          <w:w w:val="105"/>
          <w:sz w:val="25"/>
        </w:rPr>
        <w:t xml:space="preserve"> </w:t>
      </w:r>
      <w:r>
        <w:rPr>
          <w:color w:val="010101"/>
          <w:w w:val="105"/>
          <w:sz w:val="25"/>
        </w:rPr>
        <w:t>the</w:t>
      </w:r>
      <w:r>
        <w:rPr>
          <w:color w:val="010101"/>
          <w:spacing w:val="69"/>
          <w:w w:val="105"/>
          <w:sz w:val="25"/>
        </w:rPr>
        <w:t xml:space="preserve"> </w:t>
      </w:r>
      <w:r>
        <w:rPr>
          <w:color w:val="010101"/>
          <w:spacing w:val="-2"/>
          <w:w w:val="105"/>
          <w:sz w:val="25"/>
        </w:rPr>
        <w:t>securities;</w:t>
      </w:r>
    </w:p>
    <w:p w:rsidR="0079362F" w:rsidRDefault="00EF2652">
      <w:pPr>
        <w:pStyle w:val="ListParagraph"/>
        <w:numPr>
          <w:ilvl w:val="2"/>
          <w:numId w:val="49"/>
        </w:numPr>
        <w:tabs>
          <w:tab w:val="left" w:pos="2320"/>
          <w:tab w:val="left" w:pos="2321"/>
        </w:tabs>
        <w:spacing w:before="179"/>
        <w:ind w:hanging="435"/>
        <w:jc w:val="left"/>
        <w:rPr>
          <w:sz w:val="25"/>
        </w:rPr>
      </w:pPr>
      <w:r>
        <w:rPr>
          <w:color w:val="010101"/>
          <w:w w:val="105"/>
          <w:sz w:val="25"/>
        </w:rPr>
        <w:t>They</w:t>
      </w:r>
      <w:r>
        <w:rPr>
          <w:color w:val="010101"/>
          <w:spacing w:val="18"/>
          <w:w w:val="105"/>
          <w:sz w:val="25"/>
        </w:rPr>
        <w:t xml:space="preserve"> </w:t>
      </w:r>
      <w:r>
        <w:rPr>
          <w:color w:val="010101"/>
          <w:w w:val="105"/>
          <w:sz w:val="25"/>
        </w:rPr>
        <w:t>are</w:t>
      </w:r>
      <w:r>
        <w:rPr>
          <w:color w:val="010101"/>
          <w:spacing w:val="36"/>
          <w:w w:val="105"/>
          <w:sz w:val="25"/>
        </w:rPr>
        <w:t xml:space="preserve"> </w:t>
      </w:r>
      <w:r>
        <w:rPr>
          <w:color w:val="010101"/>
          <w:w w:val="105"/>
          <w:sz w:val="25"/>
        </w:rPr>
        <w:t>transferred</w:t>
      </w:r>
      <w:r>
        <w:rPr>
          <w:color w:val="010101"/>
          <w:spacing w:val="43"/>
          <w:w w:val="105"/>
          <w:sz w:val="25"/>
        </w:rPr>
        <w:t xml:space="preserve"> </w:t>
      </w:r>
      <w:r>
        <w:rPr>
          <w:color w:val="010101"/>
          <w:w w:val="105"/>
          <w:sz w:val="25"/>
        </w:rPr>
        <w:t>to</w:t>
      </w:r>
      <w:r>
        <w:rPr>
          <w:color w:val="010101"/>
          <w:spacing w:val="45"/>
          <w:w w:val="105"/>
          <w:sz w:val="25"/>
        </w:rPr>
        <w:t xml:space="preserve"> </w:t>
      </w:r>
      <w:r>
        <w:rPr>
          <w:color w:val="010101"/>
          <w:w w:val="105"/>
          <w:sz w:val="25"/>
        </w:rPr>
        <w:t>an</w:t>
      </w:r>
      <w:r>
        <w:rPr>
          <w:color w:val="010101"/>
          <w:spacing w:val="26"/>
          <w:w w:val="105"/>
          <w:sz w:val="25"/>
        </w:rPr>
        <w:t xml:space="preserve"> </w:t>
      </w:r>
      <w:r>
        <w:rPr>
          <w:color w:val="010101"/>
          <w:w w:val="105"/>
          <w:sz w:val="25"/>
        </w:rPr>
        <w:t>accredited</w:t>
      </w:r>
      <w:r>
        <w:rPr>
          <w:color w:val="010101"/>
          <w:spacing w:val="51"/>
          <w:w w:val="105"/>
          <w:sz w:val="25"/>
        </w:rPr>
        <w:t xml:space="preserve"> </w:t>
      </w:r>
      <w:r>
        <w:rPr>
          <w:color w:val="010101"/>
          <w:spacing w:val="-2"/>
          <w:w w:val="105"/>
          <w:sz w:val="25"/>
        </w:rPr>
        <w:t>investor;</w:t>
      </w:r>
    </w:p>
    <w:p w:rsidR="0079362F" w:rsidRDefault="00EF2652">
      <w:pPr>
        <w:pStyle w:val="ListParagraph"/>
        <w:numPr>
          <w:ilvl w:val="2"/>
          <w:numId w:val="49"/>
        </w:numPr>
        <w:tabs>
          <w:tab w:val="left" w:pos="2320"/>
          <w:tab w:val="left" w:pos="2321"/>
        </w:tabs>
        <w:spacing w:before="179"/>
        <w:ind w:hanging="435"/>
        <w:jc w:val="left"/>
        <w:rPr>
          <w:sz w:val="25"/>
        </w:rPr>
      </w:pPr>
      <w:r>
        <w:rPr>
          <w:color w:val="010101"/>
          <w:w w:val="105"/>
          <w:sz w:val="25"/>
        </w:rPr>
        <w:t>They</w:t>
      </w:r>
      <w:r>
        <w:rPr>
          <w:color w:val="010101"/>
          <w:spacing w:val="12"/>
          <w:w w:val="105"/>
          <w:sz w:val="25"/>
        </w:rPr>
        <w:t xml:space="preserve"> </w:t>
      </w:r>
      <w:r>
        <w:rPr>
          <w:color w:val="010101"/>
          <w:w w:val="105"/>
          <w:sz w:val="25"/>
        </w:rPr>
        <w:t>are</w:t>
      </w:r>
      <w:r>
        <w:rPr>
          <w:color w:val="010101"/>
          <w:spacing w:val="28"/>
          <w:w w:val="105"/>
          <w:sz w:val="25"/>
        </w:rPr>
        <w:t xml:space="preserve"> </w:t>
      </w:r>
      <w:r>
        <w:rPr>
          <w:color w:val="010101"/>
          <w:w w:val="105"/>
          <w:sz w:val="25"/>
        </w:rPr>
        <w:t>transferred</w:t>
      </w:r>
      <w:r>
        <w:rPr>
          <w:color w:val="010101"/>
          <w:spacing w:val="39"/>
          <w:w w:val="105"/>
          <w:sz w:val="25"/>
        </w:rPr>
        <w:t xml:space="preserve"> </w:t>
      </w:r>
      <w:r>
        <w:rPr>
          <w:color w:val="010101"/>
          <w:w w:val="105"/>
          <w:sz w:val="25"/>
        </w:rPr>
        <w:t>as</w:t>
      </w:r>
      <w:r>
        <w:rPr>
          <w:color w:val="010101"/>
          <w:spacing w:val="24"/>
          <w:w w:val="105"/>
          <w:sz w:val="25"/>
        </w:rPr>
        <w:t xml:space="preserve"> </w:t>
      </w:r>
      <w:r>
        <w:rPr>
          <w:color w:val="010101"/>
          <w:w w:val="105"/>
          <w:sz w:val="25"/>
        </w:rPr>
        <w:t>part</w:t>
      </w:r>
      <w:r>
        <w:rPr>
          <w:color w:val="010101"/>
          <w:spacing w:val="15"/>
          <w:w w:val="105"/>
          <w:sz w:val="25"/>
        </w:rPr>
        <w:t xml:space="preserve"> </w:t>
      </w:r>
      <w:r>
        <w:rPr>
          <w:color w:val="010101"/>
          <w:w w:val="105"/>
          <w:sz w:val="25"/>
        </w:rPr>
        <w:t>of</w:t>
      </w:r>
      <w:r>
        <w:rPr>
          <w:color w:val="010101"/>
          <w:spacing w:val="23"/>
          <w:w w:val="105"/>
          <w:sz w:val="25"/>
        </w:rPr>
        <w:t xml:space="preserve"> </w:t>
      </w:r>
      <w:r>
        <w:rPr>
          <w:color w:val="010101"/>
          <w:w w:val="105"/>
          <w:sz w:val="25"/>
        </w:rPr>
        <w:t>an</w:t>
      </w:r>
      <w:r>
        <w:rPr>
          <w:color w:val="010101"/>
          <w:spacing w:val="18"/>
          <w:w w:val="105"/>
          <w:sz w:val="25"/>
        </w:rPr>
        <w:t xml:space="preserve"> </w:t>
      </w:r>
      <w:r>
        <w:rPr>
          <w:color w:val="010101"/>
          <w:w w:val="105"/>
          <w:sz w:val="25"/>
        </w:rPr>
        <w:t>SEC</w:t>
      </w:r>
      <w:r>
        <w:rPr>
          <w:color w:val="010101"/>
          <w:spacing w:val="26"/>
          <w:w w:val="105"/>
          <w:sz w:val="25"/>
        </w:rPr>
        <w:t xml:space="preserve"> </w:t>
      </w:r>
      <w:r>
        <w:rPr>
          <w:color w:val="010101"/>
          <w:w w:val="105"/>
          <w:sz w:val="25"/>
        </w:rPr>
        <w:t>registered</w:t>
      </w:r>
      <w:r>
        <w:rPr>
          <w:color w:val="010101"/>
          <w:spacing w:val="40"/>
          <w:w w:val="105"/>
          <w:sz w:val="25"/>
        </w:rPr>
        <w:t xml:space="preserve"> </w:t>
      </w:r>
      <w:r>
        <w:rPr>
          <w:color w:val="010101"/>
          <w:spacing w:val="-2"/>
          <w:w w:val="105"/>
          <w:sz w:val="25"/>
        </w:rPr>
        <w:t>offering;</w:t>
      </w:r>
    </w:p>
    <w:p w:rsidR="0079362F" w:rsidRDefault="00EF2652">
      <w:pPr>
        <w:pStyle w:val="ListParagraph"/>
        <w:numPr>
          <w:ilvl w:val="2"/>
          <w:numId w:val="49"/>
        </w:numPr>
        <w:tabs>
          <w:tab w:val="left" w:pos="2321"/>
        </w:tabs>
        <w:spacing w:before="173" w:line="266" w:lineRule="auto"/>
        <w:ind w:right="1879" w:hanging="435"/>
        <w:rPr>
          <w:sz w:val="25"/>
        </w:rPr>
      </w:pPr>
      <w:r>
        <w:rPr>
          <w:color w:val="010101"/>
          <w:sz w:val="25"/>
        </w:rPr>
        <w:t>They</w:t>
      </w:r>
      <w:r>
        <w:rPr>
          <w:color w:val="010101"/>
          <w:spacing w:val="40"/>
          <w:sz w:val="25"/>
        </w:rPr>
        <w:t xml:space="preserve"> </w:t>
      </w:r>
      <w:r>
        <w:rPr>
          <w:color w:val="010101"/>
          <w:sz w:val="25"/>
        </w:rPr>
        <w:t>are</w:t>
      </w:r>
      <w:r>
        <w:rPr>
          <w:color w:val="010101"/>
          <w:spacing w:val="40"/>
          <w:sz w:val="25"/>
        </w:rPr>
        <w:t xml:space="preserve"> </w:t>
      </w:r>
      <w:r>
        <w:rPr>
          <w:color w:val="010101"/>
          <w:sz w:val="25"/>
        </w:rPr>
        <w:t>transferred</w:t>
      </w:r>
      <w:r>
        <w:rPr>
          <w:color w:val="010101"/>
          <w:spacing w:val="40"/>
          <w:sz w:val="25"/>
        </w:rPr>
        <w:t xml:space="preserve"> </w:t>
      </w:r>
      <w:r>
        <w:rPr>
          <w:color w:val="010101"/>
          <w:sz w:val="25"/>
        </w:rPr>
        <w:t>to</w:t>
      </w:r>
      <w:r>
        <w:rPr>
          <w:color w:val="010101"/>
          <w:spacing w:val="40"/>
          <w:sz w:val="25"/>
        </w:rPr>
        <w:t xml:space="preserve"> </w:t>
      </w:r>
      <w:r>
        <w:rPr>
          <w:color w:val="010101"/>
          <w:sz w:val="25"/>
        </w:rPr>
        <w:t>a</w:t>
      </w:r>
      <w:r>
        <w:rPr>
          <w:color w:val="010101"/>
          <w:spacing w:val="40"/>
          <w:sz w:val="25"/>
        </w:rPr>
        <w:t xml:space="preserve"> </w:t>
      </w:r>
      <w:r>
        <w:rPr>
          <w:color w:val="010101"/>
          <w:sz w:val="25"/>
        </w:rPr>
        <w:t>member</w:t>
      </w:r>
      <w:r>
        <w:rPr>
          <w:color w:val="010101"/>
          <w:spacing w:val="40"/>
          <w:sz w:val="25"/>
        </w:rPr>
        <w:t xml:space="preserve"> </w:t>
      </w:r>
      <w:r>
        <w:rPr>
          <w:color w:val="010101"/>
          <w:sz w:val="25"/>
        </w:rPr>
        <w:t>of</w:t>
      </w:r>
      <w:r>
        <w:rPr>
          <w:color w:val="010101"/>
          <w:spacing w:val="40"/>
          <w:sz w:val="25"/>
        </w:rPr>
        <w:t xml:space="preserve"> </w:t>
      </w:r>
      <w:r>
        <w:rPr>
          <w:color w:val="010101"/>
          <w:sz w:val="25"/>
        </w:rPr>
        <w:t>the</w:t>
      </w:r>
      <w:r>
        <w:rPr>
          <w:color w:val="010101"/>
          <w:spacing w:val="40"/>
          <w:sz w:val="25"/>
        </w:rPr>
        <w:t xml:space="preserve"> </w:t>
      </w:r>
      <w:r>
        <w:rPr>
          <w:color w:val="010101"/>
          <w:sz w:val="25"/>
        </w:rPr>
        <w:t>family</w:t>
      </w:r>
      <w:r>
        <w:rPr>
          <w:color w:val="010101"/>
          <w:spacing w:val="40"/>
          <w:sz w:val="25"/>
        </w:rPr>
        <w:t xml:space="preserve"> </w:t>
      </w:r>
      <w:r>
        <w:rPr>
          <w:color w:val="010101"/>
          <w:sz w:val="25"/>
        </w:rPr>
        <w:t>of</w:t>
      </w:r>
      <w:r>
        <w:rPr>
          <w:color w:val="010101"/>
          <w:spacing w:val="40"/>
          <w:sz w:val="25"/>
        </w:rPr>
        <w:t xml:space="preserve"> </w:t>
      </w:r>
      <w:r>
        <w:rPr>
          <w:color w:val="010101"/>
          <w:sz w:val="25"/>
        </w:rPr>
        <w:t>the purchaser; or in connection with the death or divorce of the purchaser</w:t>
      </w:r>
      <w:r>
        <w:rPr>
          <w:color w:val="010101"/>
          <w:spacing w:val="40"/>
          <w:sz w:val="25"/>
        </w:rPr>
        <w:t xml:space="preserve"> </w:t>
      </w:r>
      <w:r>
        <w:rPr>
          <w:color w:val="010101"/>
          <w:sz w:val="25"/>
        </w:rPr>
        <w:t>or</w:t>
      </w:r>
      <w:r>
        <w:rPr>
          <w:color w:val="010101"/>
          <w:spacing w:val="40"/>
          <w:sz w:val="25"/>
        </w:rPr>
        <w:t xml:space="preserve"> </w:t>
      </w:r>
      <w:r>
        <w:rPr>
          <w:color w:val="010101"/>
          <w:sz w:val="25"/>
        </w:rPr>
        <w:t>other</w:t>
      </w:r>
      <w:r>
        <w:rPr>
          <w:color w:val="010101"/>
          <w:spacing w:val="40"/>
          <w:sz w:val="25"/>
        </w:rPr>
        <w:t xml:space="preserve"> </w:t>
      </w:r>
      <w:r>
        <w:rPr>
          <w:color w:val="010101"/>
          <w:sz w:val="25"/>
        </w:rPr>
        <w:t>similar</w:t>
      </w:r>
      <w:r>
        <w:rPr>
          <w:color w:val="010101"/>
          <w:spacing w:val="40"/>
          <w:sz w:val="25"/>
        </w:rPr>
        <w:t xml:space="preserve"> </w:t>
      </w:r>
      <w:r>
        <w:rPr>
          <w:color w:val="010101"/>
          <w:sz w:val="25"/>
        </w:rPr>
        <w:t>circumstance,</w:t>
      </w:r>
      <w:r>
        <w:rPr>
          <w:color w:val="010101"/>
          <w:spacing w:val="40"/>
          <w:sz w:val="25"/>
        </w:rPr>
        <w:t xml:space="preserve"> </w:t>
      </w:r>
      <w:r>
        <w:rPr>
          <w:color w:val="010101"/>
          <w:sz w:val="25"/>
        </w:rPr>
        <w:t>in</w:t>
      </w:r>
      <w:r>
        <w:rPr>
          <w:color w:val="010101"/>
          <w:spacing w:val="40"/>
          <w:sz w:val="25"/>
        </w:rPr>
        <w:t xml:space="preserve"> </w:t>
      </w:r>
      <w:r>
        <w:rPr>
          <w:color w:val="010101"/>
          <w:sz w:val="25"/>
        </w:rPr>
        <w:t>the</w:t>
      </w:r>
      <w:r>
        <w:rPr>
          <w:color w:val="010101"/>
          <w:spacing w:val="80"/>
          <w:sz w:val="25"/>
        </w:rPr>
        <w:t xml:space="preserve"> </w:t>
      </w:r>
      <w:r>
        <w:rPr>
          <w:color w:val="010101"/>
          <w:sz w:val="25"/>
        </w:rPr>
        <w:t>discretion</w:t>
      </w:r>
      <w:r>
        <w:rPr>
          <w:color w:val="010101"/>
          <w:spacing w:val="40"/>
          <w:sz w:val="25"/>
        </w:rPr>
        <w:t xml:space="preserve"> </w:t>
      </w:r>
      <w:r>
        <w:rPr>
          <w:color w:val="010101"/>
          <w:sz w:val="25"/>
        </w:rPr>
        <w:t>of the</w:t>
      </w:r>
      <w:r>
        <w:rPr>
          <w:color w:val="010101"/>
          <w:spacing w:val="40"/>
          <w:sz w:val="25"/>
        </w:rPr>
        <w:t xml:space="preserve"> </w:t>
      </w:r>
      <w:r>
        <w:rPr>
          <w:color w:val="010101"/>
          <w:sz w:val="25"/>
        </w:rPr>
        <w:t>Commission.</w:t>
      </w:r>
    </w:p>
    <w:p w:rsidR="0079362F" w:rsidRDefault="00EF2652">
      <w:pPr>
        <w:pStyle w:val="BodyText"/>
        <w:spacing w:before="147" w:line="266" w:lineRule="auto"/>
        <w:ind w:left="1440" w:right="986" w:firstLine="25"/>
        <w:jc w:val="both"/>
        <w:rPr>
          <w:rFonts w:ascii="Arial"/>
        </w:rPr>
      </w:pPr>
      <w:r>
        <w:rPr>
          <w:color w:val="010101"/>
          <w:w w:val="105"/>
        </w:rPr>
        <w:t>Note that any purchaser of crowdfunded securities, meaning a</w:t>
      </w:r>
      <w:r>
        <w:rPr>
          <w:color w:val="010101"/>
          <w:spacing w:val="-1"/>
          <w:w w:val="105"/>
        </w:rPr>
        <w:t xml:space="preserve"> </w:t>
      </w:r>
      <w:r>
        <w:rPr>
          <w:color w:val="010101"/>
          <w:w w:val="105"/>
        </w:rPr>
        <w:t>security issued through a</w:t>
      </w:r>
      <w:r>
        <w:rPr>
          <w:color w:val="010101"/>
          <w:spacing w:val="-15"/>
          <w:w w:val="105"/>
        </w:rPr>
        <w:t xml:space="preserve"> </w:t>
      </w:r>
      <w:r>
        <w:rPr>
          <w:color w:val="010101"/>
          <w:w w:val="105"/>
        </w:rPr>
        <w:t>crowdfunding portal or funding platform, is</w:t>
      </w:r>
      <w:r>
        <w:rPr>
          <w:color w:val="010101"/>
          <w:spacing w:val="-6"/>
          <w:w w:val="105"/>
        </w:rPr>
        <w:t xml:space="preserve"> </w:t>
      </w:r>
      <w:r>
        <w:rPr>
          <w:color w:val="010101"/>
          <w:w w:val="105"/>
        </w:rPr>
        <w:t>exempt</w:t>
      </w:r>
      <w:r>
        <w:rPr>
          <w:color w:val="010101"/>
          <w:spacing w:val="-14"/>
          <w:w w:val="105"/>
        </w:rPr>
        <w:t xml:space="preserve"> </w:t>
      </w:r>
      <w:r>
        <w:rPr>
          <w:color w:val="010101"/>
          <w:w w:val="105"/>
        </w:rPr>
        <w:t>from the trading restriction if the</w:t>
      </w:r>
      <w:r>
        <w:rPr>
          <w:color w:val="010101"/>
          <w:spacing w:val="40"/>
          <w:w w:val="105"/>
        </w:rPr>
        <w:t xml:space="preserve"> </w:t>
      </w:r>
      <w:r>
        <w:rPr>
          <w:color w:val="010101"/>
          <w:w w:val="105"/>
        </w:rPr>
        <w:t>security purchaser is on tribal territory "or other lands not subject</w:t>
      </w:r>
      <w:r>
        <w:rPr>
          <w:color w:val="010101"/>
          <w:spacing w:val="22"/>
          <w:w w:val="105"/>
        </w:rPr>
        <w:t xml:space="preserve"> </w:t>
      </w:r>
      <w:r>
        <w:rPr>
          <w:color w:val="010101"/>
          <w:w w:val="105"/>
        </w:rPr>
        <w:t>to</w:t>
      </w:r>
      <w:r>
        <w:rPr>
          <w:color w:val="010101"/>
          <w:spacing w:val="35"/>
          <w:w w:val="105"/>
        </w:rPr>
        <w:t xml:space="preserve"> </w:t>
      </w:r>
      <w:r>
        <w:rPr>
          <w:color w:val="010101"/>
          <w:w w:val="105"/>
        </w:rPr>
        <w:t>State or</w:t>
      </w:r>
      <w:r>
        <w:rPr>
          <w:color w:val="010101"/>
          <w:spacing w:val="40"/>
          <w:w w:val="105"/>
        </w:rPr>
        <w:t xml:space="preserve"> </w:t>
      </w:r>
      <w:r>
        <w:rPr>
          <w:color w:val="010101"/>
          <w:w w:val="105"/>
        </w:rPr>
        <w:t>Federal</w:t>
      </w:r>
      <w:r>
        <w:rPr>
          <w:color w:val="010101"/>
          <w:spacing w:val="40"/>
          <w:w w:val="105"/>
        </w:rPr>
        <w:t xml:space="preserve"> </w:t>
      </w:r>
      <w:r>
        <w:rPr>
          <w:color w:val="010101"/>
          <w:w w:val="105"/>
        </w:rPr>
        <w:t>law;'</w:t>
      </w:r>
      <w:r>
        <w:rPr>
          <w:color w:val="010101"/>
          <w:spacing w:val="22"/>
          <w:w w:val="105"/>
        </w:rPr>
        <w:t xml:space="preserve"> </w:t>
      </w:r>
      <w:r>
        <w:rPr>
          <w:color w:val="010101"/>
          <w:w w:val="105"/>
        </w:rPr>
        <w:t>is subject</w:t>
      </w:r>
      <w:r>
        <w:rPr>
          <w:color w:val="010101"/>
          <w:spacing w:val="26"/>
          <w:w w:val="105"/>
        </w:rPr>
        <w:t xml:space="preserve"> </w:t>
      </w:r>
      <w:r>
        <w:rPr>
          <w:color w:val="010101"/>
          <w:w w:val="105"/>
        </w:rPr>
        <w:t>to</w:t>
      </w:r>
      <w:r>
        <w:rPr>
          <w:color w:val="010101"/>
          <w:spacing w:val="35"/>
          <w:w w:val="105"/>
        </w:rPr>
        <w:t xml:space="preserve"> </w:t>
      </w:r>
      <w:r>
        <w:rPr>
          <w:color w:val="010101"/>
          <w:w w:val="105"/>
        </w:rPr>
        <w:t>SEC</w:t>
      </w:r>
      <w:r>
        <w:rPr>
          <w:color w:val="010101"/>
          <w:spacing w:val="28"/>
          <w:w w:val="105"/>
        </w:rPr>
        <w:t xml:space="preserve"> </w:t>
      </w:r>
      <w:r>
        <w:rPr>
          <w:color w:val="010101"/>
          <w:w w:val="105"/>
        </w:rPr>
        <w:t>reporting</w:t>
      </w:r>
      <w:r>
        <w:rPr>
          <w:color w:val="010101"/>
          <w:spacing w:val="33"/>
          <w:w w:val="105"/>
        </w:rPr>
        <w:t xml:space="preserve"> </w:t>
      </w:r>
      <w:r>
        <w:rPr>
          <w:color w:val="010101"/>
          <w:w w:val="105"/>
        </w:rPr>
        <w:t>requirements,</w:t>
      </w:r>
      <w:r>
        <w:rPr>
          <w:color w:val="010101"/>
          <w:spacing w:val="33"/>
          <w:w w:val="105"/>
        </w:rPr>
        <w:t xml:space="preserve"> </w:t>
      </w:r>
      <w:r>
        <w:rPr>
          <w:color w:val="010101"/>
          <w:w w:val="105"/>
        </w:rPr>
        <w:t>or is an investment company.</w:t>
      </w:r>
      <w:r>
        <w:rPr>
          <w:rFonts w:ascii="Arial"/>
          <w:color w:val="010101"/>
          <w:w w:val="105"/>
          <w:vertAlign w:val="superscript"/>
        </w:rPr>
        <w:t>1</w:t>
      </w:r>
    </w:p>
    <w:p w:rsidR="0079362F" w:rsidRDefault="0079362F">
      <w:pPr>
        <w:pStyle w:val="BodyText"/>
        <w:spacing w:before="1"/>
        <w:rPr>
          <w:rFonts w:ascii="Arial"/>
          <w:sz w:val="26"/>
        </w:rPr>
      </w:pPr>
      <w:r w:rsidRPr="0079362F">
        <w:pict>
          <v:shape id="docshape269" o:spid="_x0000_s1498" style="position:absolute;margin-left:107.9pt;margin-top:16.2pt;width:418.1pt;height:.1pt;z-index:-15615488;mso-wrap-distance-left:0;mso-wrap-distance-right:0;mso-position-horizontal-relative:page" coordorigin="2158,324" coordsize="8362,0" path="m2158,324r8361,e" filled="f" strokecolor="#2b2d34" strokeweight=".6pt">
            <v:path arrowok="t"/>
            <w10:wrap type="topAndBottom" anchorx="page"/>
          </v:shape>
        </w:pict>
      </w:r>
    </w:p>
    <w:p w:rsidR="0079362F" w:rsidRDefault="00EF2652">
      <w:pPr>
        <w:pStyle w:val="ListParagraph"/>
        <w:numPr>
          <w:ilvl w:val="1"/>
          <w:numId w:val="49"/>
        </w:numPr>
        <w:tabs>
          <w:tab w:val="left" w:pos="1681"/>
          <w:tab w:val="left" w:pos="2372"/>
        </w:tabs>
        <w:spacing w:before="165" w:line="259" w:lineRule="auto"/>
        <w:ind w:left="1437" w:right="1510" w:hanging="12"/>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Most</w:t>
      </w:r>
      <w:r>
        <w:rPr>
          <w:rFonts w:ascii="Arial" w:hAnsi="Arial"/>
          <w:color w:val="010101"/>
          <w:spacing w:val="-5"/>
          <w:w w:val="85"/>
          <w:sz w:val="24"/>
        </w:rPr>
        <w:t xml:space="preserve"> </w:t>
      </w:r>
      <w:r>
        <w:rPr>
          <w:rFonts w:ascii="Arial" w:hAnsi="Arial"/>
          <w:color w:val="010101"/>
          <w:w w:val="85"/>
          <w:sz w:val="24"/>
        </w:rPr>
        <w:t>portals</w:t>
      </w:r>
      <w:r>
        <w:rPr>
          <w:rFonts w:ascii="Arial" w:hAnsi="Arial"/>
          <w:color w:val="010101"/>
          <w:sz w:val="24"/>
        </w:rPr>
        <w:t xml:space="preserve"> </w:t>
      </w:r>
      <w:r>
        <w:rPr>
          <w:rFonts w:ascii="Arial" w:hAnsi="Arial"/>
          <w:color w:val="010101"/>
          <w:w w:val="85"/>
          <w:sz w:val="24"/>
        </w:rPr>
        <w:t>will</w:t>
      </w:r>
      <w:r>
        <w:rPr>
          <w:rFonts w:ascii="Arial" w:hAnsi="Arial"/>
          <w:color w:val="010101"/>
          <w:spacing w:val="-6"/>
          <w:w w:val="85"/>
          <w:sz w:val="24"/>
        </w:rPr>
        <w:t xml:space="preserve"> </w:t>
      </w:r>
      <w:r>
        <w:rPr>
          <w:rFonts w:ascii="Arial" w:hAnsi="Arial"/>
          <w:color w:val="010101"/>
          <w:w w:val="85"/>
          <w:sz w:val="24"/>
        </w:rPr>
        <w:t>probably</w:t>
      </w:r>
      <w:r>
        <w:rPr>
          <w:rFonts w:ascii="Arial" w:hAnsi="Arial"/>
          <w:color w:val="010101"/>
          <w:sz w:val="24"/>
        </w:rPr>
        <w:t xml:space="preserve"> </w:t>
      </w:r>
      <w:r>
        <w:rPr>
          <w:rFonts w:ascii="Arial" w:hAnsi="Arial"/>
          <w:color w:val="010101"/>
          <w:w w:val="85"/>
          <w:sz w:val="24"/>
        </w:rPr>
        <w:t>develop trading capabilities</w:t>
      </w:r>
      <w:r>
        <w:rPr>
          <w:rFonts w:ascii="Arial" w:hAnsi="Arial"/>
          <w:color w:val="010101"/>
          <w:sz w:val="24"/>
        </w:rPr>
        <w:t xml:space="preserve"> </w:t>
      </w:r>
      <w:r>
        <w:rPr>
          <w:rFonts w:ascii="Arial" w:hAnsi="Arial"/>
          <w:color w:val="010101"/>
          <w:w w:val="85"/>
          <w:sz w:val="24"/>
        </w:rPr>
        <w:t>at</w:t>
      </w:r>
      <w:r>
        <w:rPr>
          <w:rFonts w:ascii="Arial" w:hAnsi="Arial"/>
          <w:color w:val="010101"/>
          <w:spacing w:val="-7"/>
          <w:w w:val="85"/>
          <w:sz w:val="24"/>
        </w:rPr>
        <w:t xml:space="preserve"> </w:t>
      </w:r>
      <w:r>
        <w:rPr>
          <w:rFonts w:ascii="Arial" w:hAnsi="Arial"/>
          <w:color w:val="010101"/>
          <w:w w:val="85"/>
          <w:sz w:val="24"/>
        </w:rPr>
        <w:t>some</w:t>
      </w:r>
      <w:r>
        <w:rPr>
          <w:rFonts w:ascii="Arial" w:hAnsi="Arial"/>
          <w:color w:val="010101"/>
          <w:spacing w:val="-1"/>
          <w:w w:val="85"/>
          <w:sz w:val="24"/>
        </w:rPr>
        <w:t xml:space="preserve"> </w:t>
      </w:r>
      <w:r>
        <w:rPr>
          <w:rFonts w:ascii="Arial" w:hAnsi="Arial"/>
          <w:color w:val="010101"/>
          <w:w w:val="85"/>
          <w:sz w:val="24"/>
        </w:rPr>
        <w:t>point.</w:t>
      </w:r>
      <w:r>
        <w:rPr>
          <w:rFonts w:ascii="Arial" w:hAnsi="Arial"/>
          <w:color w:val="010101"/>
          <w:spacing w:val="-7"/>
          <w:w w:val="85"/>
          <w:sz w:val="24"/>
        </w:rPr>
        <w:t xml:space="preserve"> </w:t>
      </w:r>
      <w:r>
        <w:rPr>
          <w:rFonts w:ascii="Arial" w:hAnsi="Arial"/>
          <w:color w:val="010101"/>
          <w:w w:val="85"/>
          <w:sz w:val="24"/>
        </w:rPr>
        <w:t>But</w:t>
      </w:r>
      <w:r>
        <w:rPr>
          <w:rFonts w:ascii="Arial" w:hAnsi="Arial"/>
          <w:color w:val="010101"/>
          <w:spacing w:val="-4"/>
          <w:w w:val="85"/>
          <w:sz w:val="24"/>
        </w:rPr>
        <w:t xml:space="preserve"> </w:t>
      </w:r>
      <w:r>
        <w:rPr>
          <w:rFonts w:ascii="Arial" w:hAnsi="Arial"/>
          <w:color w:val="010101"/>
          <w:w w:val="85"/>
          <w:sz w:val="24"/>
        </w:rPr>
        <w:t xml:space="preserve">the </w:t>
      </w:r>
      <w:r>
        <w:rPr>
          <w:rFonts w:ascii="Arial" w:hAnsi="Arial"/>
          <w:color w:val="010101"/>
          <w:w w:val="90"/>
          <w:sz w:val="24"/>
        </w:rPr>
        <w:t>restrictions</w:t>
      </w:r>
      <w:r>
        <w:rPr>
          <w:rFonts w:ascii="Arial" w:hAnsi="Arial"/>
          <w:color w:val="010101"/>
          <w:spacing w:val="-2"/>
          <w:w w:val="90"/>
          <w:sz w:val="24"/>
        </w:rPr>
        <w:t xml:space="preserve"> </w:t>
      </w:r>
      <w:r>
        <w:rPr>
          <w:rFonts w:ascii="Arial" w:hAnsi="Arial"/>
          <w:color w:val="010101"/>
          <w:w w:val="90"/>
          <w:sz w:val="24"/>
        </w:rPr>
        <w:t>noted</w:t>
      </w:r>
      <w:r>
        <w:rPr>
          <w:rFonts w:ascii="Arial" w:hAnsi="Arial"/>
          <w:color w:val="010101"/>
          <w:spacing w:val="-8"/>
          <w:w w:val="90"/>
          <w:sz w:val="24"/>
        </w:rPr>
        <w:t xml:space="preserve"> </w:t>
      </w:r>
      <w:r>
        <w:rPr>
          <w:rFonts w:ascii="Arial" w:hAnsi="Arial"/>
          <w:color w:val="010101"/>
          <w:w w:val="90"/>
          <w:sz w:val="24"/>
        </w:rPr>
        <w:t>above will</w:t>
      </w:r>
      <w:r>
        <w:rPr>
          <w:rFonts w:ascii="Arial" w:hAnsi="Arial"/>
          <w:color w:val="010101"/>
          <w:spacing w:val="-10"/>
          <w:w w:val="90"/>
          <w:sz w:val="24"/>
        </w:rPr>
        <w:t xml:space="preserve"> </w:t>
      </w:r>
      <w:r>
        <w:rPr>
          <w:rFonts w:ascii="Arial" w:hAnsi="Arial"/>
          <w:color w:val="010101"/>
          <w:w w:val="90"/>
          <w:sz w:val="24"/>
        </w:rPr>
        <w:t>still</w:t>
      </w:r>
      <w:r>
        <w:rPr>
          <w:rFonts w:ascii="Arial" w:hAnsi="Arial"/>
          <w:color w:val="010101"/>
          <w:spacing w:val="-10"/>
          <w:w w:val="90"/>
          <w:sz w:val="24"/>
        </w:rPr>
        <w:t xml:space="preserve"> </w:t>
      </w:r>
      <w:r>
        <w:rPr>
          <w:rFonts w:ascii="Arial" w:hAnsi="Arial"/>
          <w:color w:val="010101"/>
          <w:w w:val="90"/>
          <w:sz w:val="24"/>
        </w:rPr>
        <w:t>apply.</w:t>
      </w:r>
    </w:p>
    <w:p w:rsidR="0079362F" w:rsidRDefault="0079362F">
      <w:pPr>
        <w:pStyle w:val="BodyText"/>
        <w:rPr>
          <w:rFonts w:ascii="Arial"/>
          <w:sz w:val="15"/>
        </w:rPr>
      </w:pPr>
      <w:r w:rsidRPr="0079362F">
        <w:pict>
          <v:shape id="docshape270" o:spid="_x0000_s1497" style="position:absolute;margin-left:107.9pt;margin-top:9.85pt;width:418.1pt;height:.1pt;z-index:-15614976;mso-wrap-distance-left:0;mso-wrap-distance-right:0;mso-position-horizontal-relative:page" coordorigin="2158,197" coordsize="8362,0" path="m2158,197r8361,e" filled="f" strokecolor="#2b2d34" strokeweight=".6pt">
            <v:path arrowok="t"/>
            <w10:wrap type="topAndBottom" anchorx="page"/>
          </v:shape>
        </w:pict>
      </w:r>
    </w:p>
    <w:p w:rsidR="0079362F" w:rsidRDefault="0079362F">
      <w:pPr>
        <w:pStyle w:val="BodyText"/>
        <w:spacing w:before="5"/>
        <w:rPr>
          <w:rFonts w:ascii="Arial"/>
          <w:sz w:val="21"/>
        </w:rPr>
      </w:pPr>
    </w:p>
    <w:p w:rsidR="0079362F" w:rsidRDefault="00EF2652">
      <w:pPr>
        <w:pStyle w:val="BodyText"/>
        <w:spacing w:line="266" w:lineRule="auto"/>
        <w:ind w:left="1440" w:right="984" w:hanging="5"/>
        <w:jc w:val="both"/>
      </w:pPr>
      <w:r>
        <w:rPr>
          <w:color w:val="010101"/>
          <w:w w:val="105"/>
        </w:rPr>
        <w:t>This</w:t>
      </w:r>
      <w:r>
        <w:rPr>
          <w:color w:val="010101"/>
          <w:spacing w:val="-6"/>
          <w:w w:val="105"/>
        </w:rPr>
        <w:t xml:space="preserve"> </w:t>
      </w:r>
      <w:r>
        <w:rPr>
          <w:color w:val="010101"/>
          <w:w w:val="105"/>
        </w:rPr>
        <w:t>is</w:t>
      </w:r>
      <w:r>
        <w:rPr>
          <w:color w:val="010101"/>
          <w:spacing w:val="-17"/>
          <w:w w:val="105"/>
        </w:rPr>
        <w:t xml:space="preserve"> </w:t>
      </w:r>
      <w:r>
        <w:rPr>
          <w:color w:val="010101"/>
          <w:w w:val="105"/>
        </w:rPr>
        <w:t>a</w:t>
      </w:r>
      <w:r>
        <w:rPr>
          <w:color w:val="010101"/>
          <w:spacing w:val="-8"/>
          <w:w w:val="105"/>
        </w:rPr>
        <w:t xml:space="preserve"> </w:t>
      </w:r>
      <w:r>
        <w:rPr>
          <w:color w:val="010101"/>
          <w:w w:val="105"/>
        </w:rPr>
        <w:t>huge</w:t>
      </w:r>
      <w:r>
        <w:rPr>
          <w:color w:val="010101"/>
          <w:spacing w:val="-15"/>
          <w:w w:val="105"/>
        </w:rPr>
        <w:t xml:space="preserve"> </w:t>
      </w:r>
      <w:r>
        <w:rPr>
          <w:color w:val="010101"/>
          <w:w w:val="105"/>
        </w:rPr>
        <w:t>exemption,</w:t>
      </w:r>
      <w:r>
        <w:rPr>
          <w:color w:val="010101"/>
          <w:spacing w:val="-11"/>
          <w:w w:val="105"/>
        </w:rPr>
        <w:t xml:space="preserve"> </w:t>
      </w:r>
      <w:r>
        <w:rPr>
          <w:color w:val="010101"/>
          <w:w w:val="105"/>
        </w:rPr>
        <w:t>since</w:t>
      </w:r>
      <w:r>
        <w:rPr>
          <w:color w:val="010101"/>
          <w:spacing w:val="-7"/>
          <w:w w:val="105"/>
        </w:rPr>
        <w:t xml:space="preserve"> </w:t>
      </w:r>
      <w:r>
        <w:rPr>
          <w:color w:val="010101"/>
          <w:w w:val="105"/>
        </w:rPr>
        <w:t>mutual</w:t>
      </w:r>
      <w:r>
        <w:rPr>
          <w:color w:val="010101"/>
          <w:spacing w:val="-6"/>
          <w:w w:val="105"/>
        </w:rPr>
        <w:t xml:space="preserve"> </w:t>
      </w:r>
      <w:r>
        <w:rPr>
          <w:color w:val="010101"/>
          <w:w w:val="105"/>
        </w:rPr>
        <w:t>funds,</w:t>
      </w:r>
      <w:r>
        <w:rPr>
          <w:color w:val="010101"/>
          <w:spacing w:val="-15"/>
          <w:w w:val="105"/>
        </w:rPr>
        <w:t xml:space="preserve"> </w:t>
      </w:r>
      <w:r>
        <w:rPr>
          <w:color w:val="010101"/>
          <w:w w:val="105"/>
        </w:rPr>
        <w:t>closed-end funds,</w:t>
      </w:r>
      <w:r>
        <w:rPr>
          <w:color w:val="010101"/>
          <w:spacing w:val="-2"/>
          <w:w w:val="105"/>
        </w:rPr>
        <w:t xml:space="preserve"> </w:t>
      </w:r>
      <w:r>
        <w:rPr>
          <w:color w:val="010101"/>
          <w:w w:val="105"/>
        </w:rPr>
        <w:t>unit</w:t>
      </w:r>
      <w:r>
        <w:rPr>
          <w:color w:val="010101"/>
          <w:spacing w:val="-6"/>
          <w:w w:val="105"/>
        </w:rPr>
        <w:t xml:space="preserve"> </w:t>
      </w:r>
      <w:r>
        <w:rPr>
          <w:color w:val="010101"/>
          <w:w w:val="105"/>
        </w:rPr>
        <w:t>investment trusts, investment advisors, broker/dealers, and public companies are all</w:t>
      </w:r>
      <w:r>
        <w:rPr>
          <w:color w:val="010101"/>
          <w:spacing w:val="80"/>
          <w:w w:val="105"/>
        </w:rPr>
        <w:t xml:space="preserve"> </w:t>
      </w:r>
      <w:r>
        <w:rPr>
          <w:color w:val="010101"/>
          <w:w w:val="105"/>
        </w:rPr>
        <w:t>subject to SEC reporting requirements. These entities will be able to trade crowdfunded securities at will.</w:t>
      </w:r>
      <w:r>
        <w:rPr>
          <w:color w:val="010101"/>
          <w:spacing w:val="-3"/>
          <w:w w:val="105"/>
        </w:rPr>
        <w:t xml:space="preserve"> </w:t>
      </w:r>
      <w:r>
        <w:rPr>
          <w:color w:val="010101"/>
          <w:w w:val="105"/>
        </w:rPr>
        <w:t>Members</w:t>
      </w:r>
      <w:r>
        <w:rPr>
          <w:color w:val="010101"/>
          <w:spacing w:val="-2"/>
          <w:w w:val="105"/>
        </w:rPr>
        <w:t xml:space="preserve"> </w:t>
      </w:r>
      <w:r>
        <w:rPr>
          <w:color w:val="010101"/>
          <w:w w:val="105"/>
        </w:rPr>
        <w:t>of</w:t>
      </w:r>
      <w:r>
        <w:rPr>
          <w:color w:val="010101"/>
          <w:spacing w:val="-1"/>
          <w:w w:val="105"/>
        </w:rPr>
        <w:t xml:space="preserve"> </w:t>
      </w:r>
      <w:r>
        <w:rPr>
          <w:color w:val="010101"/>
          <w:w w:val="105"/>
        </w:rPr>
        <w:t>the</w:t>
      </w:r>
      <w:r>
        <w:rPr>
          <w:color w:val="010101"/>
          <w:spacing w:val="31"/>
          <w:w w:val="105"/>
        </w:rPr>
        <w:t xml:space="preserve"> </w:t>
      </w:r>
      <w:r>
        <w:rPr>
          <w:color w:val="010101"/>
          <w:w w:val="105"/>
        </w:rPr>
        <w:t>general public</w:t>
      </w:r>
      <w:r>
        <w:rPr>
          <w:color w:val="010101"/>
          <w:spacing w:val="-4"/>
          <w:w w:val="105"/>
        </w:rPr>
        <w:t xml:space="preserve"> </w:t>
      </w:r>
      <w:r>
        <w:rPr>
          <w:color w:val="010101"/>
          <w:w w:val="105"/>
        </w:rPr>
        <w:t>will not,</w:t>
      </w:r>
      <w:r>
        <w:rPr>
          <w:color w:val="010101"/>
          <w:spacing w:val="-12"/>
          <w:w w:val="105"/>
        </w:rPr>
        <w:t xml:space="preserve"> </w:t>
      </w:r>
      <w:r>
        <w:rPr>
          <w:color w:val="010101"/>
          <w:w w:val="105"/>
        </w:rPr>
        <w:t>subject to the five exemptions listed above. This means that there may come a day when "investment</w:t>
      </w:r>
      <w:r>
        <w:rPr>
          <w:color w:val="010101"/>
          <w:spacing w:val="40"/>
          <w:w w:val="105"/>
        </w:rPr>
        <w:t xml:space="preserve"> </w:t>
      </w:r>
      <w:r>
        <w:rPr>
          <w:color w:val="010101"/>
          <w:w w:val="105"/>
        </w:rPr>
        <w:t>companies" dominate the</w:t>
      </w:r>
      <w:r>
        <w:rPr>
          <w:color w:val="010101"/>
          <w:spacing w:val="40"/>
          <w:w w:val="105"/>
        </w:rPr>
        <w:t xml:space="preserve"> </w:t>
      </w:r>
      <w:r>
        <w:rPr>
          <w:color w:val="010101"/>
          <w:w w:val="105"/>
        </w:rPr>
        <w:t>market for crowdfunded</w:t>
      </w:r>
      <w:r>
        <w:rPr>
          <w:color w:val="010101"/>
          <w:spacing w:val="40"/>
          <w:w w:val="105"/>
        </w:rPr>
        <w:t xml:space="preserve"> </w:t>
      </w:r>
      <w:r>
        <w:rPr>
          <w:color w:val="010101"/>
          <w:spacing w:val="-2"/>
          <w:w w:val="105"/>
        </w:rPr>
        <w:t>securities.</w:t>
      </w:r>
    </w:p>
    <w:p w:rsidR="0079362F" w:rsidRDefault="0079362F">
      <w:pPr>
        <w:pStyle w:val="BodyText"/>
        <w:spacing w:before="1"/>
        <w:rPr>
          <w:sz w:val="26"/>
        </w:rPr>
      </w:pPr>
      <w:r w:rsidRPr="0079362F">
        <w:pict>
          <v:shape id="docshape271" o:spid="_x0000_s1496" style="position:absolute;margin-left:107.9pt;margin-top:16.2pt;width:418.1pt;height:.1pt;z-index:-15614464;mso-wrap-distance-left:0;mso-wrap-distance-right:0;mso-position-horizontal-relative:page" coordorigin="2158,324" coordsize="8362,0" path="m2158,324r8361,e" filled="f" strokecolor="#2b2d34" strokeweight=".6pt">
            <v:path arrowok="t"/>
            <w10:wrap type="topAndBottom" anchorx="page"/>
          </v:shape>
        </w:pict>
      </w:r>
    </w:p>
    <w:p w:rsidR="0079362F" w:rsidRDefault="00EF2652">
      <w:pPr>
        <w:pStyle w:val="ListParagraph"/>
        <w:numPr>
          <w:ilvl w:val="1"/>
          <w:numId w:val="49"/>
        </w:numPr>
        <w:tabs>
          <w:tab w:val="left" w:pos="1681"/>
          <w:tab w:val="left" w:pos="2360"/>
        </w:tabs>
        <w:spacing w:before="168" w:line="278" w:lineRule="auto"/>
        <w:ind w:left="1437" w:right="1215" w:hanging="12"/>
        <w:jc w:val="left"/>
        <w:rPr>
          <w:rFonts w:ascii="Arial" w:hAnsi="Arial"/>
          <w:sz w:val="24"/>
        </w:rPr>
      </w:pPr>
      <w:r>
        <w:rPr>
          <w:rFonts w:ascii="Arial" w:hAnsi="Arial"/>
          <w:b/>
          <w:color w:val="010101"/>
          <w:spacing w:val="-4"/>
          <w:w w:val="95"/>
          <w:sz w:val="24"/>
        </w:rPr>
        <w:t>Note</w:t>
      </w:r>
      <w:r>
        <w:rPr>
          <w:rFonts w:ascii="Arial" w:hAnsi="Arial"/>
          <w:b/>
          <w:color w:val="010101"/>
          <w:sz w:val="24"/>
        </w:rPr>
        <w:tab/>
      </w:r>
      <w:r>
        <w:rPr>
          <w:rFonts w:ascii="Arial" w:hAnsi="Arial"/>
          <w:color w:val="010101"/>
          <w:w w:val="85"/>
          <w:sz w:val="24"/>
        </w:rPr>
        <w:t>The exemptions</w:t>
      </w:r>
      <w:r>
        <w:rPr>
          <w:rFonts w:ascii="Arial" w:hAnsi="Arial"/>
          <w:color w:val="010101"/>
          <w:sz w:val="24"/>
        </w:rPr>
        <w:t xml:space="preserve"> </w:t>
      </w:r>
      <w:r>
        <w:rPr>
          <w:rFonts w:ascii="Arial" w:hAnsi="Arial"/>
          <w:color w:val="010101"/>
          <w:w w:val="85"/>
          <w:sz w:val="24"/>
        </w:rPr>
        <w:t>for investment companies, broker dealers, and other industry players</w:t>
      </w:r>
      <w:r>
        <w:rPr>
          <w:rFonts w:ascii="Arial" w:hAnsi="Arial"/>
          <w:color w:val="010101"/>
          <w:spacing w:val="-9"/>
          <w:sz w:val="24"/>
        </w:rPr>
        <w:t xml:space="preserve"> </w:t>
      </w:r>
      <w:r>
        <w:rPr>
          <w:rFonts w:ascii="Arial" w:hAnsi="Arial"/>
          <w:color w:val="010101"/>
          <w:w w:val="85"/>
          <w:sz w:val="24"/>
        </w:rPr>
        <w:t>shows how much</w:t>
      </w:r>
      <w:r>
        <w:rPr>
          <w:rFonts w:ascii="Arial" w:hAnsi="Arial"/>
          <w:color w:val="010101"/>
          <w:spacing w:val="-1"/>
          <w:w w:val="85"/>
          <w:sz w:val="24"/>
        </w:rPr>
        <w:t xml:space="preserve"> </w:t>
      </w:r>
      <w:r>
        <w:rPr>
          <w:rFonts w:ascii="Arial" w:hAnsi="Arial"/>
          <w:color w:val="010101"/>
          <w:w w:val="85"/>
          <w:sz w:val="24"/>
        </w:rPr>
        <w:t>power the</w:t>
      </w:r>
      <w:r>
        <w:rPr>
          <w:rFonts w:ascii="Arial" w:hAnsi="Arial"/>
          <w:color w:val="010101"/>
          <w:spacing w:val="-7"/>
          <w:w w:val="85"/>
          <w:sz w:val="24"/>
        </w:rPr>
        <w:t xml:space="preserve"> </w:t>
      </w:r>
      <w:r>
        <w:rPr>
          <w:rFonts w:ascii="Arial" w:hAnsi="Arial"/>
          <w:color w:val="010101"/>
          <w:w w:val="85"/>
          <w:sz w:val="24"/>
        </w:rPr>
        <w:t>financial services</w:t>
      </w:r>
      <w:r>
        <w:rPr>
          <w:rFonts w:ascii="Arial" w:hAnsi="Arial"/>
          <w:color w:val="010101"/>
          <w:spacing w:val="-1"/>
          <w:w w:val="85"/>
          <w:sz w:val="24"/>
        </w:rPr>
        <w:t xml:space="preserve"> </w:t>
      </w:r>
      <w:r>
        <w:rPr>
          <w:rFonts w:ascii="Arial" w:hAnsi="Arial"/>
          <w:color w:val="010101"/>
          <w:w w:val="85"/>
          <w:sz w:val="24"/>
        </w:rPr>
        <w:t>industry</w:t>
      </w:r>
      <w:r>
        <w:rPr>
          <w:rFonts w:ascii="Arial" w:hAnsi="Arial"/>
          <w:color w:val="010101"/>
          <w:sz w:val="24"/>
        </w:rPr>
        <w:t xml:space="preserve"> </w:t>
      </w:r>
      <w:r>
        <w:rPr>
          <w:rFonts w:ascii="Arial" w:hAnsi="Arial"/>
          <w:color w:val="010101"/>
          <w:w w:val="85"/>
          <w:sz w:val="24"/>
        </w:rPr>
        <w:t>still</w:t>
      </w:r>
      <w:r>
        <w:rPr>
          <w:rFonts w:ascii="Arial" w:hAnsi="Arial"/>
          <w:color w:val="010101"/>
          <w:spacing w:val="-7"/>
          <w:w w:val="85"/>
          <w:sz w:val="24"/>
        </w:rPr>
        <w:t xml:space="preserve"> </w:t>
      </w:r>
      <w:r>
        <w:rPr>
          <w:rFonts w:ascii="Arial" w:hAnsi="Arial"/>
          <w:color w:val="010101"/>
          <w:w w:val="85"/>
          <w:sz w:val="24"/>
        </w:rPr>
        <w:t>has</w:t>
      </w:r>
      <w:r>
        <w:rPr>
          <w:rFonts w:ascii="Arial" w:hAnsi="Arial"/>
          <w:color w:val="010101"/>
          <w:spacing w:val="-6"/>
          <w:w w:val="85"/>
          <w:sz w:val="24"/>
        </w:rPr>
        <w:t xml:space="preserve"> </w:t>
      </w:r>
      <w:r>
        <w:rPr>
          <w:rFonts w:ascii="Arial" w:hAnsi="Arial"/>
          <w:color w:val="010101"/>
          <w:w w:val="85"/>
          <w:sz w:val="24"/>
        </w:rPr>
        <w:t>in</w:t>
      </w:r>
      <w:r>
        <w:rPr>
          <w:rFonts w:ascii="Arial" w:hAnsi="Arial"/>
          <w:color w:val="010101"/>
          <w:spacing w:val="-8"/>
          <w:w w:val="85"/>
          <w:sz w:val="24"/>
        </w:rPr>
        <w:t xml:space="preserve"> </w:t>
      </w:r>
      <w:r>
        <w:rPr>
          <w:rFonts w:ascii="Arial" w:hAnsi="Arial"/>
          <w:color w:val="010101"/>
          <w:w w:val="85"/>
          <w:sz w:val="24"/>
        </w:rPr>
        <w:t>Washington.</w:t>
      </w:r>
      <w:r>
        <w:rPr>
          <w:rFonts w:ascii="Arial" w:hAnsi="Arial"/>
          <w:color w:val="010101"/>
          <w:spacing w:val="-4"/>
          <w:w w:val="85"/>
          <w:sz w:val="24"/>
        </w:rPr>
        <w:t xml:space="preserve"> </w:t>
      </w:r>
      <w:r>
        <w:rPr>
          <w:rFonts w:ascii="Arial" w:hAnsi="Arial"/>
          <w:color w:val="010101"/>
          <w:w w:val="85"/>
          <w:sz w:val="24"/>
        </w:rPr>
        <w:t>We can only hope that these institutions</w:t>
      </w:r>
      <w:r>
        <w:rPr>
          <w:rFonts w:ascii="Arial" w:hAnsi="Arial"/>
          <w:color w:val="010101"/>
          <w:sz w:val="24"/>
        </w:rPr>
        <w:t xml:space="preserve"> </w:t>
      </w:r>
      <w:r>
        <w:rPr>
          <w:rFonts w:ascii="Arial" w:hAnsi="Arial"/>
          <w:color w:val="010101"/>
          <w:w w:val="85"/>
          <w:sz w:val="24"/>
        </w:rPr>
        <w:t>will not get in the way of the crowdfunding</w:t>
      </w:r>
      <w:r>
        <w:rPr>
          <w:rFonts w:ascii="Arial" w:hAnsi="Arial"/>
          <w:color w:val="010101"/>
          <w:spacing w:val="32"/>
          <w:sz w:val="24"/>
        </w:rPr>
        <w:t xml:space="preserve"> </w:t>
      </w:r>
      <w:r>
        <w:rPr>
          <w:rFonts w:ascii="Arial" w:hAnsi="Arial"/>
          <w:color w:val="010101"/>
          <w:w w:val="85"/>
          <w:sz w:val="24"/>
        </w:rPr>
        <w:t>market.</w:t>
      </w:r>
    </w:p>
    <w:p w:rsidR="0079362F" w:rsidRDefault="0079362F">
      <w:pPr>
        <w:pStyle w:val="BodyText"/>
        <w:spacing w:before="6"/>
        <w:rPr>
          <w:rFonts w:ascii="Arial"/>
          <w:sz w:val="11"/>
        </w:rPr>
      </w:pPr>
      <w:r w:rsidRPr="0079362F">
        <w:pict>
          <v:shape id="docshape272" o:spid="_x0000_s1495" style="position:absolute;margin-left:107.9pt;margin-top:7.85pt;width:418.1pt;height:.1pt;z-index:-15613952;mso-wrap-distance-left:0;mso-wrap-distance-right:0;mso-position-horizontal-relative:page" coordorigin="2158,157" coordsize="8362,0" path="m2158,157r8361,e" filled="f" strokecolor="#2b2d34" strokeweight=".6pt">
            <v:path arrowok="t"/>
            <w10:wrap type="topAndBottom" anchorx="page"/>
          </v:shape>
        </w:pict>
      </w:r>
    </w:p>
    <w:p w:rsidR="0079362F" w:rsidRDefault="0079362F">
      <w:pPr>
        <w:pStyle w:val="BodyText"/>
        <w:spacing w:before="1"/>
        <w:rPr>
          <w:rFonts w:ascii="Arial"/>
          <w:sz w:val="22"/>
        </w:rPr>
      </w:pPr>
    </w:p>
    <w:p w:rsidR="0079362F" w:rsidRDefault="00EF2652">
      <w:pPr>
        <w:pStyle w:val="BodyText"/>
        <w:spacing w:line="268" w:lineRule="auto"/>
        <w:ind w:left="1450" w:right="999" w:hanging="15"/>
        <w:jc w:val="both"/>
      </w:pPr>
      <w:r>
        <w:rPr>
          <w:color w:val="010101"/>
          <w:w w:val="110"/>
        </w:rPr>
        <w:t>This</w:t>
      </w:r>
      <w:r>
        <w:rPr>
          <w:color w:val="010101"/>
          <w:spacing w:val="-1"/>
          <w:w w:val="110"/>
        </w:rPr>
        <w:t xml:space="preserve"> </w:t>
      </w:r>
      <w:r>
        <w:rPr>
          <w:color w:val="010101"/>
          <w:w w:val="110"/>
        </w:rPr>
        <w:t>exemption creates</w:t>
      </w:r>
      <w:r>
        <w:rPr>
          <w:color w:val="010101"/>
          <w:spacing w:val="-4"/>
          <w:w w:val="110"/>
        </w:rPr>
        <w:t xml:space="preserve"> </w:t>
      </w:r>
      <w:r>
        <w:rPr>
          <w:color w:val="010101"/>
          <w:w w:val="110"/>
        </w:rPr>
        <w:t>an enhanced risk</w:t>
      </w:r>
      <w:r>
        <w:rPr>
          <w:color w:val="010101"/>
          <w:spacing w:val="-7"/>
          <w:w w:val="110"/>
        </w:rPr>
        <w:t xml:space="preserve"> </w:t>
      </w:r>
      <w:r>
        <w:rPr>
          <w:color w:val="010101"/>
          <w:w w:val="105"/>
        </w:rPr>
        <w:t xml:space="preserve">of </w:t>
      </w:r>
      <w:r>
        <w:rPr>
          <w:color w:val="010101"/>
          <w:w w:val="110"/>
        </w:rPr>
        <w:t>fraud-not</w:t>
      </w:r>
      <w:r>
        <w:rPr>
          <w:color w:val="010101"/>
          <w:spacing w:val="-7"/>
          <w:w w:val="110"/>
        </w:rPr>
        <w:t xml:space="preserve"> </w:t>
      </w:r>
      <w:r>
        <w:rPr>
          <w:color w:val="010101"/>
          <w:w w:val="110"/>
        </w:rPr>
        <w:t>from EGCs, but</w:t>
      </w:r>
      <w:r>
        <w:rPr>
          <w:color w:val="010101"/>
          <w:spacing w:val="-12"/>
          <w:w w:val="110"/>
        </w:rPr>
        <w:t xml:space="preserve"> </w:t>
      </w:r>
      <w:r>
        <w:rPr>
          <w:color w:val="010101"/>
          <w:w w:val="110"/>
        </w:rPr>
        <w:t>from investment</w:t>
      </w:r>
      <w:r>
        <w:rPr>
          <w:color w:val="010101"/>
          <w:spacing w:val="58"/>
          <w:w w:val="110"/>
        </w:rPr>
        <w:t xml:space="preserve"> </w:t>
      </w:r>
      <w:r>
        <w:rPr>
          <w:color w:val="010101"/>
          <w:w w:val="110"/>
        </w:rPr>
        <w:t>companies.</w:t>
      </w:r>
      <w:r>
        <w:rPr>
          <w:color w:val="010101"/>
          <w:spacing w:val="62"/>
          <w:w w:val="110"/>
        </w:rPr>
        <w:t xml:space="preserve"> </w:t>
      </w:r>
      <w:r>
        <w:rPr>
          <w:color w:val="010101"/>
          <w:w w:val="105"/>
        </w:rPr>
        <w:t>In</w:t>
      </w:r>
      <w:r>
        <w:rPr>
          <w:color w:val="010101"/>
          <w:spacing w:val="52"/>
          <w:w w:val="105"/>
        </w:rPr>
        <w:t xml:space="preserve"> </w:t>
      </w:r>
      <w:r>
        <w:rPr>
          <w:color w:val="010101"/>
          <w:w w:val="105"/>
        </w:rPr>
        <w:t>the</w:t>
      </w:r>
      <w:r>
        <w:rPr>
          <w:color w:val="010101"/>
          <w:spacing w:val="24"/>
          <w:w w:val="110"/>
        </w:rPr>
        <w:t xml:space="preserve">  </w:t>
      </w:r>
      <w:r>
        <w:rPr>
          <w:color w:val="010101"/>
          <w:w w:val="110"/>
        </w:rPr>
        <w:t>search</w:t>
      </w:r>
      <w:r>
        <w:rPr>
          <w:color w:val="010101"/>
          <w:spacing w:val="49"/>
          <w:w w:val="110"/>
        </w:rPr>
        <w:t xml:space="preserve"> </w:t>
      </w:r>
      <w:r>
        <w:rPr>
          <w:color w:val="010101"/>
          <w:w w:val="110"/>
        </w:rPr>
        <w:t>for</w:t>
      </w:r>
      <w:r>
        <w:rPr>
          <w:color w:val="010101"/>
          <w:spacing w:val="60"/>
          <w:w w:val="110"/>
        </w:rPr>
        <w:t xml:space="preserve"> </w:t>
      </w:r>
      <w:r>
        <w:rPr>
          <w:color w:val="010101"/>
          <w:w w:val="110"/>
        </w:rPr>
        <w:t>higher</w:t>
      </w:r>
      <w:r>
        <w:rPr>
          <w:color w:val="010101"/>
          <w:spacing w:val="54"/>
          <w:w w:val="110"/>
        </w:rPr>
        <w:t xml:space="preserve"> </w:t>
      </w:r>
      <w:r>
        <w:rPr>
          <w:color w:val="010101"/>
          <w:w w:val="110"/>
        </w:rPr>
        <w:t>returns</w:t>
      </w:r>
      <w:r>
        <w:rPr>
          <w:color w:val="010101"/>
          <w:spacing w:val="49"/>
          <w:w w:val="110"/>
        </w:rPr>
        <w:t xml:space="preserve"> </w:t>
      </w:r>
      <w:r>
        <w:rPr>
          <w:color w:val="010101"/>
          <w:w w:val="110"/>
        </w:rPr>
        <w:t>and</w:t>
      </w:r>
      <w:r>
        <w:rPr>
          <w:color w:val="010101"/>
          <w:spacing w:val="56"/>
          <w:w w:val="110"/>
        </w:rPr>
        <w:t xml:space="preserve"> </w:t>
      </w:r>
      <w:r>
        <w:rPr>
          <w:color w:val="010101"/>
          <w:spacing w:val="-2"/>
          <w:w w:val="110"/>
        </w:rPr>
        <w:t>competitive</w:t>
      </w:r>
    </w:p>
    <w:p w:rsidR="0079362F" w:rsidRDefault="0079362F">
      <w:pPr>
        <w:pStyle w:val="BodyText"/>
        <w:spacing w:before="8"/>
        <w:rPr>
          <w:sz w:val="20"/>
        </w:rPr>
      </w:pPr>
      <w:r w:rsidRPr="0079362F">
        <w:pict>
          <v:shape id="docshape273" o:spid="_x0000_s1494" style="position:absolute;margin-left:107.9pt;margin-top:13.1pt;width:176.05pt;height:.1pt;z-index:-15613440;mso-wrap-distance-left:0;mso-wrap-distance-right:0;mso-position-horizontal-relative:page" coordorigin="2158,262" coordsize="3521,0" path="m2158,262r3520,e" filled="f" strokecolor="#2b2d34" strokeweight=".6pt">
            <v:path arrowok="t"/>
            <w10:wrap type="topAndBottom" anchorx="page"/>
          </v:shape>
        </w:pict>
      </w:r>
    </w:p>
    <w:p w:rsidR="0079362F" w:rsidRDefault="0079362F">
      <w:pPr>
        <w:pStyle w:val="BodyText"/>
        <w:spacing w:before="7"/>
        <w:rPr>
          <w:sz w:val="24"/>
        </w:rPr>
      </w:pPr>
    </w:p>
    <w:p w:rsidR="0079362F" w:rsidRDefault="00EF2652">
      <w:pPr>
        <w:spacing w:line="280" w:lineRule="auto"/>
        <w:ind w:left="1453" w:right="1005" w:firstLine="3"/>
        <w:rPr>
          <w:sz w:val="20"/>
        </w:rPr>
      </w:pPr>
      <w:r>
        <w:rPr>
          <w:rFonts w:ascii="Arial"/>
          <w:color w:val="010101"/>
          <w:position w:val="7"/>
          <w:sz w:val="10"/>
        </w:rPr>
        <w:t>1</w:t>
      </w:r>
      <w:r>
        <w:rPr>
          <w:rFonts w:ascii="Arial"/>
          <w:color w:val="010101"/>
          <w:spacing w:val="60"/>
          <w:position w:val="7"/>
          <w:sz w:val="10"/>
        </w:rPr>
        <w:t xml:space="preserve">  </w:t>
      </w:r>
      <w:r>
        <w:rPr>
          <w:color w:val="010101"/>
          <w:sz w:val="20"/>
        </w:rPr>
        <w:t>According</w:t>
      </w:r>
      <w:r>
        <w:rPr>
          <w:color w:val="010101"/>
          <w:spacing w:val="40"/>
          <w:sz w:val="20"/>
        </w:rPr>
        <w:t xml:space="preserve"> </w:t>
      </w:r>
      <w:r>
        <w:rPr>
          <w:color w:val="010101"/>
          <w:sz w:val="20"/>
        </w:rPr>
        <w:t>to</w:t>
      </w:r>
      <w:r>
        <w:rPr>
          <w:color w:val="010101"/>
          <w:spacing w:val="80"/>
          <w:sz w:val="20"/>
        </w:rPr>
        <w:t xml:space="preserve"> </w:t>
      </w:r>
      <w:r>
        <w:rPr>
          <w:color w:val="010101"/>
          <w:sz w:val="20"/>
        </w:rPr>
        <w:t>the</w:t>
      </w:r>
      <w:r>
        <w:rPr>
          <w:color w:val="010101"/>
          <w:spacing w:val="80"/>
          <w:sz w:val="20"/>
        </w:rPr>
        <w:t xml:space="preserve"> </w:t>
      </w:r>
      <w:r>
        <w:rPr>
          <w:color w:val="010101"/>
          <w:sz w:val="20"/>
        </w:rPr>
        <w:t>SEC,</w:t>
      </w:r>
      <w:r>
        <w:rPr>
          <w:color w:val="010101"/>
          <w:spacing w:val="38"/>
          <w:sz w:val="20"/>
        </w:rPr>
        <w:t xml:space="preserve"> </w:t>
      </w:r>
      <w:r>
        <w:rPr>
          <w:color w:val="181818"/>
          <w:sz w:val="20"/>
        </w:rPr>
        <w:t>"an</w:t>
      </w:r>
      <w:r>
        <w:rPr>
          <w:color w:val="181818"/>
          <w:spacing w:val="40"/>
          <w:sz w:val="20"/>
        </w:rPr>
        <w:t xml:space="preserve"> </w:t>
      </w:r>
      <w:r>
        <w:rPr>
          <w:color w:val="181818"/>
          <w:sz w:val="20"/>
        </w:rPr>
        <w:t>'investment</w:t>
      </w:r>
      <w:r>
        <w:rPr>
          <w:color w:val="181818"/>
          <w:spacing w:val="71"/>
          <w:sz w:val="20"/>
        </w:rPr>
        <w:t xml:space="preserve"> </w:t>
      </w:r>
      <w:r>
        <w:rPr>
          <w:color w:val="010101"/>
          <w:sz w:val="20"/>
        </w:rPr>
        <w:t>company'</w:t>
      </w:r>
      <w:r>
        <w:rPr>
          <w:color w:val="010101"/>
          <w:spacing w:val="67"/>
          <w:sz w:val="20"/>
        </w:rPr>
        <w:t xml:space="preserve"> </w:t>
      </w:r>
      <w:r>
        <w:rPr>
          <w:color w:val="010101"/>
          <w:sz w:val="20"/>
        </w:rPr>
        <w:t>is</w:t>
      </w:r>
      <w:r>
        <w:rPr>
          <w:color w:val="010101"/>
          <w:spacing w:val="40"/>
          <w:sz w:val="20"/>
        </w:rPr>
        <w:t xml:space="preserve"> </w:t>
      </w:r>
      <w:r>
        <w:rPr>
          <w:color w:val="010101"/>
          <w:sz w:val="20"/>
        </w:rPr>
        <w:t>a</w:t>
      </w:r>
      <w:r>
        <w:rPr>
          <w:color w:val="010101"/>
          <w:spacing w:val="40"/>
          <w:sz w:val="20"/>
        </w:rPr>
        <w:t xml:space="preserve"> </w:t>
      </w:r>
      <w:r>
        <w:rPr>
          <w:color w:val="010101"/>
          <w:sz w:val="20"/>
        </w:rPr>
        <w:t>company</w:t>
      </w:r>
      <w:r>
        <w:rPr>
          <w:color w:val="010101"/>
          <w:spacing w:val="40"/>
          <w:sz w:val="20"/>
        </w:rPr>
        <w:t xml:space="preserve"> </w:t>
      </w:r>
      <w:r>
        <w:rPr>
          <w:color w:val="010101"/>
          <w:sz w:val="20"/>
        </w:rPr>
        <w:t>(corporation,</w:t>
      </w:r>
      <w:r>
        <w:rPr>
          <w:color w:val="010101"/>
          <w:spacing w:val="77"/>
          <w:sz w:val="20"/>
        </w:rPr>
        <w:t xml:space="preserve"> </w:t>
      </w:r>
      <w:r>
        <w:rPr>
          <w:color w:val="010101"/>
          <w:sz w:val="20"/>
        </w:rPr>
        <w:t>business</w:t>
      </w:r>
      <w:r>
        <w:rPr>
          <w:color w:val="010101"/>
          <w:spacing w:val="65"/>
          <w:sz w:val="20"/>
        </w:rPr>
        <w:t xml:space="preserve"> </w:t>
      </w:r>
      <w:r>
        <w:rPr>
          <w:color w:val="010101"/>
          <w:sz w:val="20"/>
        </w:rPr>
        <w:t>trust</w:t>
      </w:r>
      <w:r>
        <w:rPr>
          <w:color w:val="2A2D31"/>
          <w:sz w:val="20"/>
        </w:rPr>
        <w:t xml:space="preserve">, </w:t>
      </w:r>
      <w:r>
        <w:rPr>
          <w:color w:val="010101"/>
          <w:sz w:val="20"/>
        </w:rPr>
        <w:t>partnership,</w:t>
      </w:r>
      <w:r>
        <w:rPr>
          <w:color w:val="010101"/>
          <w:spacing w:val="40"/>
          <w:sz w:val="20"/>
        </w:rPr>
        <w:t xml:space="preserve"> </w:t>
      </w:r>
      <w:r>
        <w:rPr>
          <w:color w:val="010101"/>
          <w:sz w:val="20"/>
        </w:rPr>
        <w:t>or</w:t>
      </w:r>
      <w:r>
        <w:rPr>
          <w:color w:val="010101"/>
          <w:spacing w:val="79"/>
          <w:sz w:val="20"/>
        </w:rPr>
        <w:t xml:space="preserve"> </w:t>
      </w:r>
      <w:r>
        <w:rPr>
          <w:color w:val="010101"/>
          <w:sz w:val="20"/>
        </w:rPr>
        <w:t>limited</w:t>
      </w:r>
      <w:r>
        <w:rPr>
          <w:color w:val="010101"/>
          <w:spacing w:val="40"/>
          <w:sz w:val="20"/>
        </w:rPr>
        <w:t xml:space="preserve"> </w:t>
      </w:r>
      <w:r>
        <w:rPr>
          <w:color w:val="010101"/>
          <w:sz w:val="20"/>
        </w:rPr>
        <w:t>liability</w:t>
      </w:r>
      <w:r>
        <w:rPr>
          <w:color w:val="010101"/>
          <w:spacing w:val="40"/>
          <w:sz w:val="20"/>
        </w:rPr>
        <w:t xml:space="preserve"> </w:t>
      </w:r>
      <w:r>
        <w:rPr>
          <w:color w:val="010101"/>
          <w:sz w:val="20"/>
        </w:rPr>
        <w:t>company)</w:t>
      </w:r>
      <w:r>
        <w:rPr>
          <w:color w:val="010101"/>
          <w:spacing w:val="40"/>
          <w:sz w:val="20"/>
        </w:rPr>
        <w:t xml:space="preserve"> </w:t>
      </w:r>
      <w:r>
        <w:rPr>
          <w:color w:val="010101"/>
          <w:sz w:val="20"/>
        </w:rPr>
        <w:t>that</w:t>
      </w:r>
      <w:r>
        <w:rPr>
          <w:color w:val="010101"/>
          <w:spacing w:val="40"/>
          <w:sz w:val="20"/>
        </w:rPr>
        <w:t xml:space="preserve"> </w:t>
      </w:r>
      <w:r>
        <w:rPr>
          <w:color w:val="010101"/>
          <w:sz w:val="20"/>
        </w:rPr>
        <w:t>issues</w:t>
      </w:r>
      <w:r>
        <w:rPr>
          <w:color w:val="010101"/>
          <w:spacing w:val="40"/>
          <w:sz w:val="20"/>
        </w:rPr>
        <w:t xml:space="preserve"> </w:t>
      </w:r>
      <w:r>
        <w:rPr>
          <w:color w:val="010101"/>
          <w:sz w:val="20"/>
        </w:rPr>
        <w:t>securities</w:t>
      </w:r>
      <w:r>
        <w:rPr>
          <w:color w:val="010101"/>
          <w:spacing w:val="40"/>
          <w:sz w:val="20"/>
        </w:rPr>
        <w:t xml:space="preserve"> </w:t>
      </w:r>
      <w:r>
        <w:rPr>
          <w:color w:val="010101"/>
          <w:sz w:val="20"/>
        </w:rPr>
        <w:t>and</w:t>
      </w:r>
      <w:r>
        <w:rPr>
          <w:color w:val="010101"/>
          <w:spacing w:val="40"/>
          <w:sz w:val="20"/>
        </w:rPr>
        <w:t xml:space="preserve"> </w:t>
      </w:r>
      <w:r>
        <w:rPr>
          <w:color w:val="010101"/>
          <w:sz w:val="20"/>
        </w:rPr>
        <w:t>is</w:t>
      </w:r>
      <w:r>
        <w:rPr>
          <w:color w:val="010101"/>
          <w:spacing w:val="40"/>
          <w:sz w:val="20"/>
        </w:rPr>
        <w:t xml:space="preserve"> </w:t>
      </w:r>
      <w:r>
        <w:rPr>
          <w:color w:val="010101"/>
          <w:sz w:val="20"/>
        </w:rPr>
        <w:t>primarily</w:t>
      </w:r>
      <w:r>
        <w:rPr>
          <w:color w:val="010101"/>
          <w:spacing w:val="40"/>
          <w:sz w:val="20"/>
        </w:rPr>
        <w:t xml:space="preserve"> </w:t>
      </w:r>
      <w:r>
        <w:rPr>
          <w:color w:val="010101"/>
          <w:sz w:val="20"/>
        </w:rPr>
        <w:t>engaged</w:t>
      </w:r>
      <w:r>
        <w:rPr>
          <w:color w:val="010101"/>
          <w:spacing w:val="79"/>
          <w:sz w:val="20"/>
        </w:rPr>
        <w:t xml:space="preserve"> </w:t>
      </w:r>
      <w:r>
        <w:rPr>
          <w:color w:val="010101"/>
          <w:sz w:val="20"/>
        </w:rPr>
        <w:t>in</w:t>
      </w:r>
      <w:r>
        <w:rPr>
          <w:color w:val="010101"/>
          <w:spacing w:val="40"/>
          <w:sz w:val="20"/>
        </w:rPr>
        <w:t xml:space="preserve"> </w:t>
      </w:r>
      <w:r>
        <w:rPr>
          <w:color w:val="010101"/>
          <w:sz w:val="20"/>
        </w:rPr>
        <w:t>the business</w:t>
      </w:r>
      <w:r>
        <w:rPr>
          <w:color w:val="010101"/>
          <w:spacing w:val="80"/>
          <w:sz w:val="20"/>
        </w:rPr>
        <w:t xml:space="preserve"> </w:t>
      </w:r>
      <w:r>
        <w:rPr>
          <w:color w:val="010101"/>
          <w:sz w:val="20"/>
        </w:rPr>
        <w:t>of</w:t>
      </w:r>
      <w:r>
        <w:rPr>
          <w:color w:val="010101"/>
          <w:spacing w:val="80"/>
          <w:sz w:val="20"/>
        </w:rPr>
        <w:t xml:space="preserve"> </w:t>
      </w:r>
      <w:r>
        <w:rPr>
          <w:color w:val="010101"/>
          <w:sz w:val="20"/>
        </w:rPr>
        <w:t>investing</w:t>
      </w:r>
      <w:r>
        <w:rPr>
          <w:color w:val="010101"/>
          <w:spacing w:val="80"/>
          <w:sz w:val="20"/>
        </w:rPr>
        <w:t xml:space="preserve"> </w:t>
      </w:r>
      <w:r>
        <w:rPr>
          <w:color w:val="010101"/>
          <w:sz w:val="20"/>
        </w:rPr>
        <w:t>in</w:t>
      </w:r>
      <w:r>
        <w:rPr>
          <w:color w:val="010101"/>
          <w:spacing w:val="80"/>
          <w:sz w:val="20"/>
        </w:rPr>
        <w:t xml:space="preserve"> </w:t>
      </w:r>
      <w:r>
        <w:rPr>
          <w:color w:val="010101"/>
          <w:sz w:val="20"/>
        </w:rPr>
        <w:t>securities."</w:t>
      </w:r>
      <w:r>
        <w:rPr>
          <w:color w:val="010101"/>
          <w:spacing w:val="73"/>
          <w:sz w:val="20"/>
        </w:rPr>
        <w:t xml:space="preserve"> </w:t>
      </w:r>
      <w:r>
        <w:rPr>
          <w:color w:val="010101"/>
          <w:sz w:val="20"/>
        </w:rPr>
        <w:t>Available</w:t>
      </w:r>
      <w:r>
        <w:rPr>
          <w:color w:val="010101"/>
          <w:spacing w:val="80"/>
          <w:sz w:val="20"/>
        </w:rPr>
        <w:t xml:space="preserve"> </w:t>
      </w:r>
      <w:r>
        <w:rPr>
          <w:color w:val="010101"/>
          <w:sz w:val="20"/>
        </w:rPr>
        <w:t>at:</w:t>
      </w:r>
      <w:hyperlink r:id="rId110">
        <w:r>
          <w:rPr>
            <w:color w:val="010101"/>
            <w:sz w:val="20"/>
          </w:rPr>
          <w:t>www</w:t>
        </w:r>
        <w:r>
          <w:rPr>
            <w:color w:val="2A2D31"/>
            <w:sz w:val="20"/>
          </w:rPr>
          <w:t>.</w:t>
        </w:r>
        <w:r>
          <w:rPr>
            <w:color w:val="010101"/>
            <w:sz w:val="20"/>
          </w:rPr>
          <w:t>sec</w:t>
        </w:r>
        <w:r>
          <w:rPr>
            <w:color w:val="2A2D31"/>
            <w:sz w:val="20"/>
          </w:rPr>
          <w:t>.</w:t>
        </w:r>
        <w:r>
          <w:rPr>
            <w:color w:val="010101"/>
            <w:sz w:val="20"/>
          </w:rPr>
          <w:t>gov/answers/mfinvco.htm</w:t>
        </w:r>
      </w:hyperlink>
    </w:p>
    <w:p w:rsidR="0079362F" w:rsidRDefault="0079362F">
      <w:pPr>
        <w:spacing w:line="280" w:lineRule="auto"/>
        <w:rPr>
          <w:sz w:val="20"/>
        </w:rPr>
        <w:sectPr w:rsidR="0079362F">
          <w:pgSz w:w="12240" w:h="15840"/>
          <w:pgMar w:top="108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66" w:lineRule="auto"/>
        <w:ind w:left="991" w:right="1427" w:firstLine="10"/>
        <w:jc w:val="both"/>
      </w:pPr>
      <w:r>
        <w:rPr>
          <w:color w:val="010101"/>
          <w:w w:val="105"/>
        </w:rPr>
        <w:t>advantage, an investment company or group of investment companies may facilitate</w:t>
      </w:r>
      <w:r>
        <w:rPr>
          <w:color w:val="010101"/>
          <w:spacing w:val="40"/>
          <w:w w:val="105"/>
        </w:rPr>
        <w:t xml:space="preserve"> </w:t>
      </w:r>
      <w:r>
        <w:rPr>
          <w:color w:val="010101"/>
          <w:w w:val="105"/>
        </w:rPr>
        <w:t>the</w:t>
      </w:r>
      <w:r>
        <w:rPr>
          <w:color w:val="010101"/>
          <w:spacing w:val="40"/>
          <w:w w:val="105"/>
        </w:rPr>
        <w:t xml:space="preserve"> </w:t>
      </w:r>
      <w:r>
        <w:rPr>
          <w:color w:val="010101"/>
          <w:w w:val="105"/>
        </w:rPr>
        <w:t>creation</w:t>
      </w:r>
      <w:r>
        <w:rPr>
          <w:color w:val="010101"/>
          <w:spacing w:val="40"/>
          <w:w w:val="105"/>
        </w:rPr>
        <w:t xml:space="preserve"> </w:t>
      </w:r>
      <w:r>
        <w:rPr>
          <w:color w:val="010101"/>
          <w:w w:val="105"/>
        </w:rPr>
        <w:t>of</w:t>
      </w:r>
      <w:r>
        <w:rPr>
          <w:color w:val="010101"/>
          <w:spacing w:val="40"/>
          <w:w w:val="105"/>
        </w:rPr>
        <w:t xml:space="preserve"> </w:t>
      </w:r>
      <w:r>
        <w:rPr>
          <w:color w:val="010101"/>
          <w:w w:val="105"/>
        </w:rPr>
        <w:t>fraudulent</w:t>
      </w:r>
      <w:r>
        <w:rPr>
          <w:color w:val="010101"/>
          <w:spacing w:val="40"/>
          <w:w w:val="105"/>
        </w:rPr>
        <w:t xml:space="preserve"> </w:t>
      </w:r>
      <w:r>
        <w:rPr>
          <w:color w:val="010101"/>
          <w:w w:val="105"/>
        </w:rPr>
        <w:t>"crowdfunded"</w:t>
      </w:r>
      <w:r>
        <w:rPr>
          <w:color w:val="010101"/>
          <w:spacing w:val="40"/>
          <w:w w:val="105"/>
        </w:rPr>
        <w:t xml:space="preserve"> </w:t>
      </w:r>
      <w:r>
        <w:rPr>
          <w:color w:val="010101"/>
          <w:w w:val="105"/>
        </w:rPr>
        <w:t>securities. They would then seek to create demand for these securities by trading them among themselves at ever higher prices, finally allowing the general public in right before prices fall to</w:t>
      </w:r>
      <w:r>
        <w:rPr>
          <w:color w:val="010101"/>
          <w:spacing w:val="40"/>
          <w:w w:val="105"/>
        </w:rPr>
        <w:t xml:space="preserve"> </w:t>
      </w:r>
      <w:r>
        <w:rPr>
          <w:color w:val="010101"/>
          <w:w w:val="105"/>
        </w:rPr>
        <w:t>reflect actual (much</w:t>
      </w:r>
      <w:r>
        <w:rPr>
          <w:color w:val="010101"/>
          <w:spacing w:val="40"/>
          <w:w w:val="105"/>
        </w:rPr>
        <w:t xml:space="preserve"> </w:t>
      </w:r>
      <w:r>
        <w:rPr>
          <w:color w:val="010101"/>
          <w:w w:val="105"/>
        </w:rPr>
        <w:t>lower) value.</w:t>
      </w:r>
    </w:p>
    <w:p w:rsidR="0079362F" w:rsidRDefault="00EF2652">
      <w:pPr>
        <w:pStyle w:val="BodyText"/>
        <w:tabs>
          <w:tab w:val="left" w:pos="4393"/>
          <w:tab w:val="left" w:pos="7538"/>
        </w:tabs>
        <w:spacing w:before="153" w:line="266" w:lineRule="auto"/>
        <w:ind w:left="1001" w:right="1437" w:hanging="6"/>
      </w:pPr>
      <w:r>
        <w:rPr>
          <w:color w:val="010101"/>
        </w:rPr>
        <w:t>Such</w:t>
      </w:r>
      <w:r>
        <w:rPr>
          <w:color w:val="010101"/>
          <w:spacing w:val="40"/>
        </w:rPr>
        <w:t xml:space="preserve">  </w:t>
      </w:r>
      <w:r>
        <w:rPr>
          <w:color w:val="010101"/>
        </w:rPr>
        <w:t>a</w:t>
      </w:r>
      <w:r>
        <w:rPr>
          <w:color w:val="010101"/>
          <w:spacing w:val="80"/>
          <w:w w:val="150"/>
        </w:rPr>
        <w:t xml:space="preserve"> </w:t>
      </w:r>
      <w:r>
        <w:rPr>
          <w:color w:val="010101"/>
        </w:rPr>
        <w:t>scheme</w:t>
      </w:r>
      <w:r>
        <w:rPr>
          <w:color w:val="010101"/>
          <w:spacing w:val="40"/>
        </w:rPr>
        <w:t xml:space="preserve">  </w:t>
      </w:r>
      <w:r>
        <w:rPr>
          <w:color w:val="010101"/>
        </w:rPr>
        <w:t>might</w:t>
      </w:r>
      <w:r>
        <w:rPr>
          <w:color w:val="010101"/>
          <w:spacing w:val="40"/>
        </w:rPr>
        <w:t xml:space="preserve">  </w:t>
      </w:r>
      <w:r>
        <w:rPr>
          <w:color w:val="010101"/>
        </w:rPr>
        <w:t>work</w:t>
      </w:r>
      <w:r>
        <w:rPr>
          <w:color w:val="010101"/>
          <w:spacing w:val="40"/>
        </w:rPr>
        <w:t xml:space="preserve">  </w:t>
      </w:r>
      <w:r>
        <w:rPr>
          <w:color w:val="010101"/>
        </w:rPr>
        <w:t>as</w:t>
      </w:r>
      <w:r>
        <w:rPr>
          <w:color w:val="010101"/>
          <w:spacing w:val="80"/>
          <w:w w:val="150"/>
        </w:rPr>
        <w:t xml:space="preserve"> </w:t>
      </w:r>
      <w:r>
        <w:rPr>
          <w:color w:val="010101"/>
        </w:rPr>
        <w:t>follows.</w:t>
      </w:r>
      <w:r>
        <w:rPr>
          <w:color w:val="010101"/>
          <w:spacing w:val="40"/>
        </w:rPr>
        <w:t xml:space="preserve">  </w:t>
      </w:r>
      <w:r>
        <w:rPr>
          <w:color w:val="010101"/>
        </w:rPr>
        <w:t>Investment</w:t>
      </w:r>
      <w:r>
        <w:rPr>
          <w:color w:val="010101"/>
          <w:spacing w:val="40"/>
        </w:rPr>
        <w:t xml:space="preserve">  </w:t>
      </w:r>
      <w:r>
        <w:rPr>
          <w:color w:val="010101"/>
        </w:rPr>
        <w:t>Company</w:t>
      </w:r>
      <w:r>
        <w:rPr>
          <w:color w:val="010101"/>
          <w:spacing w:val="40"/>
        </w:rPr>
        <w:t xml:space="preserve">  </w:t>
      </w:r>
      <w:r>
        <w:rPr>
          <w:color w:val="010101"/>
        </w:rPr>
        <w:t>A</w:t>
      </w:r>
      <w:r>
        <w:rPr>
          <w:color w:val="010101"/>
          <w:spacing w:val="40"/>
        </w:rPr>
        <w:t xml:space="preserve">  </w:t>
      </w:r>
      <w:r>
        <w:rPr>
          <w:color w:val="010101"/>
        </w:rPr>
        <w:t>buys crowdfunded</w:t>
      </w:r>
      <w:r>
        <w:rPr>
          <w:color w:val="010101"/>
          <w:spacing w:val="40"/>
        </w:rPr>
        <w:t xml:space="preserve"> </w:t>
      </w:r>
      <w:r>
        <w:rPr>
          <w:color w:val="010101"/>
        </w:rPr>
        <w:t>Security</w:t>
      </w:r>
      <w:r>
        <w:rPr>
          <w:color w:val="010101"/>
          <w:spacing w:val="80"/>
        </w:rPr>
        <w:t xml:space="preserve"> </w:t>
      </w:r>
      <w:r>
        <w:rPr>
          <w:color w:val="010101"/>
          <w:w w:val="85"/>
        </w:rPr>
        <w:t>I</w:t>
      </w:r>
      <w:r>
        <w:rPr>
          <w:color w:val="010101"/>
          <w:spacing w:val="40"/>
        </w:rPr>
        <w:t xml:space="preserve"> </w:t>
      </w:r>
      <w:r>
        <w:rPr>
          <w:color w:val="010101"/>
        </w:rPr>
        <w:t>for $10</w:t>
      </w:r>
      <w:r>
        <w:rPr>
          <w:color w:val="2B2D34"/>
        </w:rPr>
        <w:t xml:space="preserve">. </w:t>
      </w:r>
      <w:r>
        <w:rPr>
          <w:color w:val="010101"/>
        </w:rPr>
        <w:t>It arranges for</w:t>
      </w:r>
      <w:r>
        <w:rPr>
          <w:color w:val="010101"/>
          <w:spacing w:val="40"/>
        </w:rPr>
        <w:t xml:space="preserve"> </w:t>
      </w:r>
      <w:r>
        <w:rPr>
          <w:color w:val="010101"/>
        </w:rPr>
        <w:t>Investment</w:t>
      </w:r>
      <w:r>
        <w:rPr>
          <w:color w:val="010101"/>
          <w:spacing w:val="40"/>
        </w:rPr>
        <w:t xml:space="preserve"> </w:t>
      </w:r>
      <w:r>
        <w:rPr>
          <w:color w:val="010101"/>
        </w:rPr>
        <w:t>Company</w:t>
      </w:r>
      <w:r>
        <w:rPr>
          <w:color w:val="010101"/>
          <w:spacing w:val="40"/>
        </w:rPr>
        <w:t xml:space="preserve"> </w:t>
      </w:r>
      <w:r>
        <w:rPr>
          <w:color w:val="010101"/>
        </w:rPr>
        <w:t>B</w:t>
      </w:r>
      <w:r>
        <w:rPr>
          <w:color w:val="010101"/>
          <w:spacing w:val="-3"/>
        </w:rPr>
        <w:t xml:space="preserve"> </w:t>
      </w:r>
      <w:r>
        <w:rPr>
          <w:color w:val="010101"/>
        </w:rPr>
        <w:t>to</w:t>
      </w:r>
      <w:r>
        <w:rPr>
          <w:color w:val="010101"/>
          <w:spacing w:val="80"/>
        </w:rPr>
        <w:t xml:space="preserve"> </w:t>
      </w:r>
      <w:r>
        <w:rPr>
          <w:color w:val="010101"/>
        </w:rPr>
        <w:t>buy the</w:t>
      </w:r>
      <w:r>
        <w:rPr>
          <w:color w:val="010101"/>
          <w:spacing w:val="40"/>
        </w:rPr>
        <w:t xml:space="preserve"> </w:t>
      </w:r>
      <w:r>
        <w:rPr>
          <w:color w:val="010101"/>
        </w:rPr>
        <w:t>crowdfunded Security</w:t>
      </w:r>
      <w:r>
        <w:rPr>
          <w:color w:val="010101"/>
          <w:spacing w:val="40"/>
        </w:rPr>
        <w:t xml:space="preserve"> </w:t>
      </w:r>
      <w:r>
        <w:rPr>
          <w:color w:val="010101"/>
          <w:w w:val="85"/>
        </w:rPr>
        <w:t>I</w:t>
      </w:r>
      <w:r>
        <w:rPr>
          <w:color w:val="010101"/>
        </w:rPr>
        <w:t xml:space="preserve"> </w:t>
      </w:r>
      <w:r>
        <w:rPr>
          <w:color w:val="010101"/>
          <w:w w:val="85"/>
        </w:rPr>
        <w:t>for</w:t>
      </w:r>
      <w:r>
        <w:rPr>
          <w:color w:val="010101"/>
        </w:rPr>
        <w:tab/>
        <w:t>$20, with</w:t>
      </w:r>
      <w:r>
        <w:rPr>
          <w:color w:val="010101"/>
          <w:spacing w:val="40"/>
        </w:rPr>
        <w:t xml:space="preserve"> </w:t>
      </w:r>
      <w:r>
        <w:rPr>
          <w:color w:val="010101"/>
        </w:rPr>
        <w:t>a</w:t>
      </w:r>
      <w:r>
        <w:rPr>
          <w:color w:val="010101"/>
          <w:spacing w:val="40"/>
        </w:rPr>
        <w:t xml:space="preserve"> </w:t>
      </w:r>
      <w:r>
        <w:rPr>
          <w:color w:val="010101"/>
        </w:rPr>
        <w:t>promise</w:t>
      </w:r>
      <w:r>
        <w:rPr>
          <w:color w:val="010101"/>
          <w:spacing w:val="40"/>
        </w:rPr>
        <w:t xml:space="preserve"> </w:t>
      </w:r>
      <w:r>
        <w:rPr>
          <w:color w:val="010101"/>
        </w:rPr>
        <w:t>that</w:t>
      </w:r>
      <w:r>
        <w:rPr>
          <w:color w:val="010101"/>
          <w:spacing w:val="40"/>
        </w:rPr>
        <w:t xml:space="preserve"> </w:t>
      </w:r>
      <w:r>
        <w:rPr>
          <w:color w:val="010101"/>
        </w:rPr>
        <w:t>Investment</w:t>
      </w:r>
      <w:r>
        <w:rPr>
          <w:color w:val="010101"/>
          <w:spacing w:val="40"/>
        </w:rPr>
        <w:t xml:space="preserve"> </w:t>
      </w:r>
      <w:r>
        <w:rPr>
          <w:color w:val="010101"/>
        </w:rPr>
        <w:t xml:space="preserve">Company </w:t>
      </w:r>
      <w:r>
        <w:rPr>
          <w:rFonts w:ascii="Arial"/>
          <w:b/>
          <w:color w:val="010101"/>
          <w:sz w:val="24"/>
        </w:rPr>
        <w:t xml:space="preserve">A </w:t>
      </w:r>
      <w:r>
        <w:rPr>
          <w:rFonts w:ascii="Arial"/>
          <w:b/>
          <w:color w:val="010101"/>
        </w:rPr>
        <w:t xml:space="preserve">will, </w:t>
      </w:r>
      <w:r>
        <w:rPr>
          <w:color w:val="010101"/>
        </w:rPr>
        <w:t>at</w:t>
      </w:r>
      <w:r>
        <w:rPr>
          <w:color w:val="010101"/>
          <w:spacing w:val="80"/>
        </w:rPr>
        <w:t xml:space="preserve"> </w:t>
      </w:r>
      <w:r>
        <w:rPr>
          <w:color w:val="010101"/>
        </w:rPr>
        <w:t>some</w:t>
      </w:r>
      <w:r>
        <w:rPr>
          <w:color w:val="010101"/>
          <w:spacing w:val="40"/>
        </w:rPr>
        <w:t xml:space="preserve"> </w:t>
      </w:r>
      <w:r>
        <w:rPr>
          <w:color w:val="010101"/>
        </w:rPr>
        <w:t>later</w:t>
      </w:r>
      <w:r>
        <w:rPr>
          <w:color w:val="010101"/>
          <w:spacing w:val="40"/>
        </w:rPr>
        <w:t xml:space="preserve"> </w:t>
      </w:r>
      <w:r>
        <w:rPr>
          <w:color w:val="010101"/>
        </w:rPr>
        <w:t>point,</w:t>
      </w:r>
      <w:r>
        <w:rPr>
          <w:color w:val="010101"/>
          <w:spacing w:val="40"/>
        </w:rPr>
        <w:t xml:space="preserve"> </w:t>
      </w:r>
      <w:r>
        <w:rPr>
          <w:color w:val="010101"/>
        </w:rPr>
        <w:t>buy</w:t>
      </w:r>
      <w:r>
        <w:rPr>
          <w:color w:val="010101"/>
          <w:spacing w:val="40"/>
        </w:rPr>
        <w:t xml:space="preserve"> </w:t>
      </w:r>
      <w:r>
        <w:rPr>
          <w:color w:val="010101"/>
        </w:rPr>
        <w:t>new</w:t>
      </w:r>
      <w:r>
        <w:rPr>
          <w:color w:val="010101"/>
          <w:spacing w:val="32"/>
        </w:rPr>
        <w:t xml:space="preserve"> </w:t>
      </w:r>
      <w:r>
        <w:rPr>
          <w:color w:val="010101"/>
        </w:rPr>
        <w:t>crowdfunded</w:t>
      </w:r>
      <w:r>
        <w:rPr>
          <w:color w:val="010101"/>
          <w:spacing w:val="40"/>
        </w:rPr>
        <w:t xml:space="preserve"> </w:t>
      </w:r>
      <w:r>
        <w:rPr>
          <w:color w:val="010101"/>
        </w:rPr>
        <w:t>Security</w:t>
      </w:r>
      <w:r>
        <w:rPr>
          <w:color w:val="010101"/>
          <w:spacing w:val="40"/>
        </w:rPr>
        <w:t xml:space="preserve"> </w:t>
      </w:r>
      <w:r>
        <w:rPr>
          <w:color w:val="010101"/>
        </w:rPr>
        <w:t>2 from</w:t>
      </w:r>
      <w:r>
        <w:rPr>
          <w:color w:val="010101"/>
          <w:spacing w:val="40"/>
        </w:rPr>
        <w:t xml:space="preserve"> </w:t>
      </w:r>
      <w:r>
        <w:rPr>
          <w:color w:val="010101"/>
        </w:rPr>
        <w:t>Investment Company</w:t>
      </w:r>
      <w:r>
        <w:rPr>
          <w:color w:val="010101"/>
          <w:spacing w:val="80"/>
          <w:w w:val="150"/>
        </w:rPr>
        <w:t xml:space="preserve"> </w:t>
      </w:r>
      <w:r>
        <w:rPr>
          <w:color w:val="010101"/>
        </w:rPr>
        <w:t>B</w:t>
      </w:r>
      <w:r>
        <w:rPr>
          <w:color w:val="010101"/>
          <w:spacing w:val="77"/>
        </w:rPr>
        <w:t xml:space="preserve"> </w:t>
      </w:r>
      <w:r>
        <w:rPr>
          <w:color w:val="010101"/>
        </w:rPr>
        <w:t>at</w:t>
      </w:r>
      <w:r>
        <w:rPr>
          <w:color w:val="010101"/>
          <w:spacing w:val="80"/>
          <w:w w:val="150"/>
        </w:rPr>
        <w:t xml:space="preserve"> </w:t>
      </w:r>
      <w:r>
        <w:rPr>
          <w:color w:val="010101"/>
        </w:rPr>
        <w:t>an</w:t>
      </w:r>
      <w:r>
        <w:rPr>
          <w:color w:val="010101"/>
          <w:spacing w:val="80"/>
        </w:rPr>
        <w:t xml:space="preserve"> </w:t>
      </w:r>
      <w:r>
        <w:rPr>
          <w:color w:val="010101"/>
        </w:rPr>
        <w:t>inflated</w:t>
      </w:r>
      <w:r>
        <w:rPr>
          <w:color w:val="010101"/>
          <w:spacing w:val="80"/>
          <w:w w:val="150"/>
        </w:rPr>
        <w:t xml:space="preserve"> </w:t>
      </w:r>
      <w:r>
        <w:rPr>
          <w:color w:val="010101"/>
        </w:rPr>
        <w:t>price.</w:t>
      </w:r>
      <w:r>
        <w:rPr>
          <w:color w:val="010101"/>
          <w:spacing w:val="80"/>
        </w:rPr>
        <w:t xml:space="preserve"> </w:t>
      </w:r>
      <w:r>
        <w:rPr>
          <w:color w:val="010101"/>
        </w:rPr>
        <w:t>Investment</w:t>
      </w:r>
      <w:r>
        <w:rPr>
          <w:color w:val="010101"/>
          <w:spacing w:val="80"/>
        </w:rPr>
        <w:t xml:space="preserve"> </w:t>
      </w:r>
      <w:r>
        <w:rPr>
          <w:color w:val="010101"/>
        </w:rPr>
        <w:t>Company</w:t>
      </w:r>
      <w:r>
        <w:rPr>
          <w:color w:val="010101"/>
          <w:spacing w:val="80"/>
        </w:rPr>
        <w:t xml:space="preserve"> </w:t>
      </w:r>
      <w:r>
        <w:rPr>
          <w:color w:val="010101"/>
        </w:rPr>
        <w:t>B</w:t>
      </w:r>
      <w:r>
        <w:rPr>
          <w:color w:val="010101"/>
          <w:spacing w:val="68"/>
        </w:rPr>
        <w:t xml:space="preserve"> </w:t>
      </w:r>
      <w:r>
        <w:rPr>
          <w:color w:val="010101"/>
        </w:rPr>
        <w:t>gets</w:t>
      </w:r>
      <w:r>
        <w:rPr>
          <w:color w:val="010101"/>
          <w:spacing w:val="80"/>
        </w:rPr>
        <w:t xml:space="preserve"> </w:t>
      </w:r>
      <w:r>
        <w:rPr>
          <w:color w:val="010101"/>
        </w:rPr>
        <w:t>Investment Company</w:t>
      </w:r>
      <w:r>
        <w:rPr>
          <w:color w:val="010101"/>
          <w:spacing w:val="69"/>
        </w:rPr>
        <w:t xml:space="preserve"> </w:t>
      </w:r>
      <w:r>
        <w:rPr>
          <w:color w:val="010101"/>
        </w:rPr>
        <w:t>C</w:t>
      </w:r>
      <w:r>
        <w:rPr>
          <w:color w:val="010101"/>
          <w:spacing w:val="40"/>
        </w:rPr>
        <w:t xml:space="preserve"> </w:t>
      </w:r>
      <w:r>
        <w:rPr>
          <w:color w:val="010101"/>
        </w:rPr>
        <w:t>to</w:t>
      </w:r>
      <w:r>
        <w:rPr>
          <w:color w:val="010101"/>
          <w:spacing w:val="80"/>
        </w:rPr>
        <w:t xml:space="preserve"> </w:t>
      </w:r>
      <w:r>
        <w:rPr>
          <w:color w:val="010101"/>
        </w:rPr>
        <w:t>buy</w:t>
      </w:r>
      <w:r>
        <w:rPr>
          <w:color w:val="010101"/>
          <w:spacing w:val="40"/>
        </w:rPr>
        <w:t xml:space="preserve"> </w:t>
      </w:r>
      <w:r>
        <w:rPr>
          <w:color w:val="010101"/>
        </w:rPr>
        <w:t>crowdfunded</w:t>
      </w:r>
      <w:r>
        <w:rPr>
          <w:color w:val="010101"/>
          <w:spacing w:val="80"/>
        </w:rPr>
        <w:t xml:space="preserve"> </w:t>
      </w:r>
      <w:r>
        <w:rPr>
          <w:color w:val="010101"/>
        </w:rPr>
        <w:t>Security</w:t>
      </w:r>
      <w:r>
        <w:rPr>
          <w:color w:val="010101"/>
          <w:spacing w:val="80"/>
        </w:rPr>
        <w:t xml:space="preserve"> </w:t>
      </w:r>
      <w:r>
        <w:rPr>
          <w:color w:val="010101"/>
          <w:w w:val="85"/>
        </w:rPr>
        <w:t>I</w:t>
      </w:r>
      <w:r>
        <w:rPr>
          <w:color w:val="010101"/>
          <w:spacing w:val="80"/>
        </w:rPr>
        <w:t xml:space="preserve"> </w:t>
      </w:r>
      <w:r>
        <w:rPr>
          <w:color w:val="010101"/>
        </w:rPr>
        <w:t>for</w:t>
      </w:r>
      <w:r>
        <w:rPr>
          <w:color w:val="010101"/>
          <w:spacing w:val="40"/>
        </w:rPr>
        <w:t xml:space="preserve"> </w:t>
      </w:r>
      <w:r>
        <w:rPr>
          <w:color w:val="010101"/>
        </w:rPr>
        <w:t>$30,</w:t>
      </w:r>
      <w:r>
        <w:rPr>
          <w:color w:val="010101"/>
          <w:spacing w:val="40"/>
        </w:rPr>
        <w:t xml:space="preserve"> </w:t>
      </w:r>
      <w:r>
        <w:rPr>
          <w:color w:val="010101"/>
        </w:rPr>
        <w:t>with</w:t>
      </w:r>
      <w:r>
        <w:rPr>
          <w:color w:val="010101"/>
          <w:spacing w:val="40"/>
        </w:rPr>
        <w:t xml:space="preserve"> </w:t>
      </w:r>
      <w:r>
        <w:rPr>
          <w:color w:val="010101"/>
        </w:rPr>
        <w:t>a</w:t>
      </w:r>
      <w:r>
        <w:rPr>
          <w:color w:val="010101"/>
          <w:spacing w:val="35"/>
        </w:rPr>
        <w:t xml:space="preserve"> </w:t>
      </w:r>
      <w:r>
        <w:rPr>
          <w:color w:val="010101"/>
        </w:rPr>
        <w:t>similar</w:t>
      </w:r>
      <w:r>
        <w:rPr>
          <w:color w:val="010101"/>
          <w:spacing w:val="70"/>
        </w:rPr>
        <w:t xml:space="preserve"> </w:t>
      </w:r>
      <w:r>
        <w:rPr>
          <w:color w:val="010101"/>
        </w:rPr>
        <w:t>promise</w:t>
      </w:r>
      <w:r>
        <w:rPr>
          <w:color w:val="2B2D34"/>
        </w:rPr>
        <w:t xml:space="preserve">. </w:t>
      </w:r>
      <w:r>
        <w:rPr>
          <w:color w:val="010101"/>
        </w:rPr>
        <w:t>Investment</w:t>
      </w:r>
      <w:r>
        <w:rPr>
          <w:color w:val="010101"/>
          <w:spacing w:val="40"/>
        </w:rPr>
        <w:t xml:space="preserve"> </w:t>
      </w:r>
      <w:r>
        <w:rPr>
          <w:color w:val="010101"/>
        </w:rPr>
        <w:t>Company</w:t>
      </w:r>
      <w:r>
        <w:rPr>
          <w:color w:val="010101"/>
          <w:spacing w:val="40"/>
        </w:rPr>
        <w:t xml:space="preserve"> </w:t>
      </w:r>
      <w:r>
        <w:rPr>
          <w:color w:val="010101"/>
        </w:rPr>
        <w:t>C</w:t>
      </w:r>
      <w:r>
        <w:rPr>
          <w:color w:val="010101"/>
          <w:spacing w:val="40"/>
        </w:rPr>
        <w:t xml:space="preserve"> </w:t>
      </w:r>
      <w:r>
        <w:rPr>
          <w:color w:val="010101"/>
        </w:rPr>
        <w:t>sells</w:t>
      </w:r>
      <w:r>
        <w:rPr>
          <w:color w:val="010101"/>
          <w:spacing w:val="40"/>
        </w:rPr>
        <w:t xml:space="preserve"> </w:t>
      </w:r>
      <w:r>
        <w:rPr>
          <w:color w:val="010101"/>
        </w:rPr>
        <w:t>crowdfunded</w:t>
      </w:r>
      <w:r>
        <w:rPr>
          <w:color w:val="010101"/>
          <w:spacing w:val="40"/>
        </w:rPr>
        <w:t xml:space="preserve"> </w:t>
      </w:r>
      <w:r>
        <w:rPr>
          <w:color w:val="010101"/>
        </w:rPr>
        <w:t>Security</w:t>
      </w:r>
      <w:r>
        <w:rPr>
          <w:color w:val="010101"/>
          <w:spacing w:val="80"/>
        </w:rPr>
        <w:t xml:space="preserve"> </w:t>
      </w:r>
      <w:r>
        <w:rPr>
          <w:color w:val="010101"/>
          <w:w w:val="85"/>
        </w:rPr>
        <w:t>I</w:t>
      </w:r>
      <w:r>
        <w:rPr>
          <w:color w:val="010101"/>
          <w:spacing w:val="80"/>
        </w:rPr>
        <w:t xml:space="preserve"> </w:t>
      </w:r>
      <w:r>
        <w:rPr>
          <w:color w:val="010101"/>
          <w:w w:val="85"/>
        </w:rPr>
        <w:t>to</w:t>
      </w:r>
      <w:r>
        <w:rPr>
          <w:color w:val="010101"/>
        </w:rPr>
        <w:tab/>
        <w:t>members</w:t>
      </w:r>
      <w:r>
        <w:rPr>
          <w:color w:val="010101"/>
          <w:spacing w:val="40"/>
        </w:rPr>
        <w:t xml:space="preserve"> </w:t>
      </w:r>
      <w:r>
        <w:rPr>
          <w:color w:val="010101"/>
        </w:rPr>
        <w:t>of</w:t>
      </w:r>
      <w:r>
        <w:rPr>
          <w:color w:val="010101"/>
          <w:spacing w:val="40"/>
        </w:rPr>
        <w:t xml:space="preserve"> </w:t>
      </w:r>
      <w:r>
        <w:rPr>
          <w:color w:val="010101"/>
        </w:rPr>
        <w:t>the public</w:t>
      </w:r>
      <w:r>
        <w:rPr>
          <w:color w:val="010101"/>
          <w:spacing w:val="75"/>
        </w:rPr>
        <w:t xml:space="preserve"> </w:t>
      </w:r>
      <w:r>
        <w:rPr>
          <w:color w:val="010101"/>
        </w:rPr>
        <w:t>for</w:t>
      </w:r>
      <w:r>
        <w:rPr>
          <w:color w:val="010101"/>
          <w:spacing w:val="75"/>
        </w:rPr>
        <w:t xml:space="preserve"> </w:t>
      </w:r>
      <w:r>
        <w:rPr>
          <w:color w:val="010101"/>
        </w:rPr>
        <w:t>$40.</w:t>
      </w:r>
      <w:r>
        <w:rPr>
          <w:color w:val="010101"/>
          <w:spacing w:val="70"/>
        </w:rPr>
        <w:t xml:space="preserve"> </w:t>
      </w:r>
      <w:r>
        <w:rPr>
          <w:color w:val="010101"/>
        </w:rPr>
        <w:t>Crowdfunded</w:t>
      </w:r>
      <w:r>
        <w:rPr>
          <w:color w:val="010101"/>
          <w:spacing w:val="80"/>
        </w:rPr>
        <w:t xml:space="preserve"> </w:t>
      </w:r>
      <w:r>
        <w:rPr>
          <w:color w:val="010101"/>
        </w:rPr>
        <w:t>Security</w:t>
      </w:r>
      <w:r>
        <w:rPr>
          <w:color w:val="010101"/>
          <w:spacing w:val="80"/>
          <w:w w:val="150"/>
        </w:rPr>
        <w:t xml:space="preserve"> </w:t>
      </w:r>
      <w:r>
        <w:rPr>
          <w:color w:val="010101"/>
          <w:w w:val="85"/>
        </w:rPr>
        <w:t>I</w:t>
      </w:r>
      <w:r>
        <w:rPr>
          <w:color w:val="010101"/>
          <w:spacing w:val="80"/>
          <w:w w:val="150"/>
        </w:rPr>
        <w:t xml:space="preserve"> </w:t>
      </w:r>
      <w:r>
        <w:rPr>
          <w:color w:val="010101"/>
        </w:rPr>
        <w:t>is,</w:t>
      </w:r>
      <w:r>
        <w:rPr>
          <w:color w:val="010101"/>
          <w:spacing w:val="80"/>
        </w:rPr>
        <w:t xml:space="preserve"> </w:t>
      </w:r>
      <w:r>
        <w:rPr>
          <w:color w:val="010101"/>
        </w:rPr>
        <w:t>however,</w:t>
      </w:r>
      <w:r>
        <w:rPr>
          <w:color w:val="010101"/>
          <w:spacing w:val="80"/>
        </w:rPr>
        <w:t xml:space="preserve"> </w:t>
      </w:r>
      <w:r>
        <w:rPr>
          <w:color w:val="010101"/>
        </w:rPr>
        <w:t>worth</w:t>
      </w:r>
      <w:r>
        <w:rPr>
          <w:color w:val="010101"/>
          <w:spacing w:val="80"/>
        </w:rPr>
        <w:t xml:space="preserve"> </w:t>
      </w:r>
      <w:r>
        <w:rPr>
          <w:color w:val="010101"/>
        </w:rPr>
        <w:t>only</w:t>
      </w:r>
      <w:r>
        <w:rPr>
          <w:color w:val="010101"/>
          <w:spacing w:val="77"/>
        </w:rPr>
        <w:t xml:space="preserve"> </w:t>
      </w:r>
      <w:r>
        <w:rPr>
          <w:color w:val="010101"/>
        </w:rPr>
        <w:t>$10</w:t>
      </w:r>
      <w:r>
        <w:rPr>
          <w:color w:val="2B2D34"/>
        </w:rPr>
        <w:t>.</w:t>
      </w:r>
      <w:r>
        <w:rPr>
          <w:color w:val="2B2D34"/>
          <w:spacing w:val="40"/>
        </w:rPr>
        <w:t xml:space="preserve"> </w:t>
      </w:r>
      <w:r>
        <w:rPr>
          <w:color w:val="010101"/>
        </w:rPr>
        <w:t>The public eventually takes the</w:t>
      </w:r>
      <w:r>
        <w:rPr>
          <w:color w:val="010101"/>
          <w:spacing w:val="40"/>
        </w:rPr>
        <w:t xml:space="preserve"> </w:t>
      </w:r>
      <w:r>
        <w:rPr>
          <w:color w:val="010101"/>
        </w:rPr>
        <w:t>loss.</w:t>
      </w:r>
    </w:p>
    <w:p w:rsidR="0079362F" w:rsidRDefault="00EF2652">
      <w:pPr>
        <w:pStyle w:val="BodyText"/>
        <w:spacing w:before="150" w:line="264" w:lineRule="auto"/>
        <w:ind w:left="1001" w:right="1426" w:hanging="3"/>
        <w:jc w:val="both"/>
      </w:pPr>
      <w:r>
        <w:rPr>
          <w:color w:val="010101"/>
          <w:w w:val="110"/>
        </w:rPr>
        <w:t>As</w:t>
      </w:r>
      <w:r>
        <w:rPr>
          <w:color w:val="010101"/>
          <w:spacing w:val="-12"/>
          <w:w w:val="110"/>
        </w:rPr>
        <w:t xml:space="preserve"> </w:t>
      </w:r>
      <w:r>
        <w:rPr>
          <w:color w:val="010101"/>
          <w:w w:val="110"/>
        </w:rPr>
        <w:t>of</w:t>
      </w:r>
      <w:r>
        <w:rPr>
          <w:color w:val="010101"/>
          <w:spacing w:val="-5"/>
          <w:w w:val="110"/>
        </w:rPr>
        <w:t xml:space="preserve"> </w:t>
      </w:r>
      <w:r>
        <w:rPr>
          <w:color w:val="010101"/>
          <w:w w:val="110"/>
        </w:rPr>
        <w:t>this</w:t>
      </w:r>
      <w:r>
        <w:rPr>
          <w:color w:val="010101"/>
          <w:spacing w:val="-12"/>
          <w:w w:val="110"/>
        </w:rPr>
        <w:t xml:space="preserve"> </w:t>
      </w:r>
      <w:r>
        <w:rPr>
          <w:color w:val="010101"/>
          <w:w w:val="110"/>
        </w:rPr>
        <w:t>writing,</w:t>
      </w:r>
      <w:r>
        <w:rPr>
          <w:color w:val="010101"/>
          <w:spacing w:val="-2"/>
          <w:w w:val="110"/>
        </w:rPr>
        <w:t xml:space="preserve"> </w:t>
      </w:r>
      <w:r>
        <w:rPr>
          <w:color w:val="010101"/>
          <w:w w:val="110"/>
        </w:rPr>
        <w:t>it</w:t>
      </w:r>
      <w:r>
        <w:rPr>
          <w:color w:val="010101"/>
          <w:spacing w:val="-10"/>
          <w:w w:val="110"/>
        </w:rPr>
        <w:t xml:space="preserve"> </w:t>
      </w:r>
      <w:r>
        <w:rPr>
          <w:color w:val="010101"/>
          <w:w w:val="110"/>
        </w:rPr>
        <w:t>looks</w:t>
      </w:r>
      <w:r>
        <w:rPr>
          <w:color w:val="010101"/>
          <w:spacing w:val="-5"/>
          <w:w w:val="110"/>
        </w:rPr>
        <w:t xml:space="preserve"> </w:t>
      </w:r>
      <w:r>
        <w:rPr>
          <w:color w:val="010101"/>
          <w:w w:val="110"/>
        </w:rPr>
        <w:t>like</w:t>
      </w:r>
      <w:r>
        <w:rPr>
          <w:color w:val="010101"/>
          <w:spacing w:val="-13"/>
          <w:w w:val="110"/>
        </w:rPr>
        <w:t xml:space="preserve"> </w:t>
      </w:r>
      <w:r>
        <w:rPr>
          <w:color w:val="010101"/>
          <w:w w:val="110"/>
        </w:rPr>
        <w:t>the</w:t>
      </w:r>
      <w:r>
        <w:rPr>
          <w:color w:val="010101"/>
          <w:spacing w:val="34"/>
          <w:w w:val="110"/>
        </w:rPr>
        <w:t xml:space="preserve"> </w:t>
      </w:r>
      <w:r>
        <w:rPr>
          <w:color w:val="010101"/>
          <w:w w:val="110"/>
        </w:rPr>
        <w:t>only</w:t>
      </w:r>
      <w:r>
        <w:rPr>
          <w:color w:val="010101"/>
          <w:spacing w:val="-5"/>
          <w:w w:val="110"/>
        </w:rPr>
        <w:t xml:space="preserve"> </w:t>
      </w:r>
      <w:r>
        <w:rPr>
          <w:color w:val="010101"/>
          <w:w w:val="110"/>
        </w:rPr>
        <w:t>people</w:t>
      </w:r>
      <w:r>
        <w:rPr>
          <w:color w:val="010101"/>
          <w:spacing w:val="-5"/>
          <w:w w:val="110"/>
        </w:rPr>
        <w:t xml:space="preserve"> </w:t>
      </w:r>
      <w:r>
        <w:rPr>
          <w:color w:val="010101"/>
          <w:w w:val="110"/>
        </w:rPr>
        <w:t>who</w:t>
      </w:r>
      <w:r>
        <w:rPr>
          <w:color w:val="010101"/>
          <w:spacing w:val="-15"/>
          <w:w w:val="110"/>
        </w:rPr>
        <w:t xml:space="preserve"> </w:t>
      </w:r>
      <w:r>
        <w:rPr>
          <w:color w:val="010101"/>
          <w:w w:val="110"/>
        </w:rPr>
        <w:t>will not</w:t>
      </w:r>
      <w:r>
        <w:rPr>
          <w:color w:val="010101"/>
          <w:spacing w:val="40"/>
          <w:w w:val="110"/>
        </w:rPr>
        <w:t xml:space="preserve"> </w:t>
      </w:r>
      <w:r>
        <w:rPr>
          <w:color w:val="010101"/>
          <w:w w:val="110"/>
        </w:rPr>
        <w:t>be</w:t>
      </w:r>
      <w:r>
        <w:rPr>
          <w:color w:val="010101"/>
          <w:spacing w:val="-15"/>
          <w:w w:val="110"/>
        </w:rPr>
        <w:t xml:space="preserve"> </w:t>
      </w:r>
      <w:r>
        <w:rPr>
          <w:color w:val="010101"/>
          <w:w w:val="110"/>
        </w:rPr>
        <w:t>able</w:t>
      </w:r>
      <w:r>
        <w:rPr>
          <w:color w:val="010101"/>
          <w:spacing w:val="-12"/>
          <w:w w:val="110"/>
        </w:rPr>
        <w:t xml:space="preserve"> </w:t>
      </w:r>
      <w:r>
        <w:rPr>
          <w:color w:val="010101"/>
          <w:w w:val="110"/>
        </w:rPr>
        <w:t>to trade crowdfunded securities before the year-long holding period is over are the people who need the</w:t>
      </w:r>
      <w:r>
        <w:rPr>
          <w:color w:val="010101"/>
          <w:spacing w:val="33"/>
          <w:w w:val="110"/>
        </w:rPr>
        <w:t xml:space="preserve"> </w:t>
      </w:r>
      <w:r>
        <w:rPr>
          <w:color w:val="010101"/>
          <w:w w:val="110"/>
        </w:rPr>
        <w:t>ability to</w:t>
      </w:r>
      <w:r>
        <w:rPr>
          <w:color w:val="010101"/>
          <w:spacing w:val="40"/>
          <w:w w:val="110"/>
        </w:rPr>
        <w:t xml:space="preserve"> </w:t>
      </w:r>
      <w:r>
        <w:rPr>
          <w:color w:val="010101"/>
          <w:w w:val="110"/>
        </w:rPr>
        <w:t>do</w:t>
      </w:r>
      <w:r>
        <w:rPr>
          <w:color w:val="010101"/>
          <w:spacing w:val="37"/>
          <w:w w:val="110"/>
        </w:rPr>
        <w:t xml:space="preserve"> </w:t>
      </w:r>
      <w:r>
        <w:rPr>
          <w:color w:val="010101"/>
          <w:w w:val="110"/>
        </w:rPr>
        <w:t>so-low- and middle-income</w:t>
      </w:r>
      <w:r>
        <w:rPr>
          <w:color w:val="010101"/>
          <w:spacing w:val="33"/>
          <w:w w:val="110"/>
        </w:rPr>
        <w:t xml:space="preserve"> </w:t>
      </w:r>
      <w:r>
        <w:rPr>
          <w:color w:val="010101"/>
          <w:w w:val="110"/>
        </w:rPr>
        <w:t>investors.</w:t>
      </w:r>
    </w:p>
    <w:p w:rsidR="0079362F" w:rsidRDefault="0079362F">
      <w:pPr>
        <w:pStyle w:val="BodyText"/>
        <w:spacing w:before="7"/>
        <w:rPr>
          <w:sz w:val="36"/>
        </w:rPr>
      </w:pPr>
    </w:p>
    <w:p w:rsidR="0079362F" w:rsidRDefault="00EF2652">
      <w:pPr>
        <w:pStyle w:val="Heading7"/>
        <w:spacing w:before="1"/>
        <w:ind w:left="1002"/>
      </w:pPr>
      <w:r>
        <w:rPr>
          <w:color w:val="2B2D34"/>
          <w:w w:val="105"/>
        </w:rPr>
        <w:t>A</w:t>
      </w:r>
      <w:r>
        <w:rPr>
          <w:color w:val="2B2D34"/>
          <w:spacing w:val="14"/>
          <w:w w:val="105"/>
        </w:rPr>
        <w:t xml:space="preserve"> </w:t>
      </w:r>
      <w:r>
        <w:rPr>
          <w:color w:val="2B2D34"/>
          <w:w w:val="105"/>
        </w:rPr>
        <w:t>Tale</w:t>
      </w:r>
      <w:r>
        <w:rPr>
          <w:color w:val="2B2D34"/>
          <w:spacing w:val="25"/>
          <w:w w:val="105"/>
        </w:rPr>
        <w:t xml:space="preserve"> </w:t>
      </w:r>
      <w:r>
        <w:rPr>
          <w:color w:val="2B2D34"/>
          <w:w w:val="105"/>
        </w:rPr>
        <w:t>of</w:t>
      </w:r>
      <w:r>
        <w:rPr>
          <w:color w:val="2B2D34"/>
          <w:spacing w:val="8"/>
          <w:w w:val="105"/>
        </w:rPr>
        <w:t xml:space="preserve"> </w:t>
      </w:r>
      <w:r>
        <w:rPr>
          <w:color w:val="2B2D34"/>
          <w:w w:val="105"/>
        </w:rPr>
        <w:t>Two</w:t>
      </w:r>
      <w:r>
        <w:rPr>
          <w:color w:val="2B2D34"/>
          <w:spacing w:val="44"/>
          <w:w w:val="105"/>
        </w:rPr>
        <w:t xml:space="preserve"> </w:t>
      </w:r>
      <w:r>
        <w:rPr>
          <w:color w:val="2B2D34"/>
          <w:spacing w:val="-2"/>
          <w:w w:val="105"/>
        </w:rPr>
        <w:t>Portals</w:t>
      </w:r>
    </w:p>
    <w:p w:rsidR="0079362F" w:rsidRDefault="00EF2652">
      <w:pPr>
        <w:pStyle w:val="BodyText"/>
        <w:spacing w:before="154" w:line="264" w:lineRule="auto"/>
        <w:ind w:left="1007" w:right="1438" w:hanging="9"/>
        <w:jc w:val="both"/>
      </w:pPr>
      <w:r>
        <w:rPr>
          <w:color w:val="010101"/>
          <w:w w:val="105"/>
        </w:rPr>
        <w:t>At the time this book is being written, Kickstarter and lndiegogo are the two most widely recognized crowdfunding portals. They have fundamentally different</w:t>
      </w:r>
      <w:r>
        <w:rPr>
          <w:color w:val="010101"/>
          <w:spacing w:val="-2"/>
          <w:w w:val="105"/>
        </w:rPr>
        <w:t xml:space="preserve"> </w:t>
      </w:r>
      <w:r>
        <w:rPr>
          <w:color w:val="010101"/>
          <w:w w:val="105"/>
        </w:rPr>
        <w:t>views</w:t>
      </w:r>
      <w:r>
        <w:rPr>
          <w:color w:val="010101"/>
          <w:spacing w:val="-6"/>
          <w:w w:val="105"/>
        </w:rPr>
        <w:t xml:space="preserve"> </w:t>
      </w:r>
      <w:r>
        <w:rPr>
          <w:color w:val="010101"/>
          <w:w w:val="105"/>
        </w:rPr>
        <w:t>on the</w:t>
      </w:r>
      <w:r>
        <w:rPr>
          <w:color w:val="010101"/>
          <w:spacing w:val="4"/>
          <w:w w:val="105"/>
        </w:rPr>
        <w:t xml:space="preserve"> </w:t>
      </w:r>
      <w:r>
        <w:rPr>
          <w:color w:val="010101"/>
          <w:w w:val="105"/>
        </w:rPr>
        <w:t>future</w:t>
      </w:r>
      <w:r>
        <w:rPr>
          <w:color w:val="010101"/>
          <w:spacing w:val="-9"/>
          <w:w w:val="105"/>
        </w:rPr>
        <w:t xml:space="preserve"> </w:t>
      </w:r>
      <w:r>
        <w:rPr>
          <w:color w:val="010101"/>
          <w:w w:val="105"/>
        </w:rPr>
        <w:t>of</w:t>
      </w:r>
      <w:r>
        <w:rPr>
          <w:color w:val="010101"/>
          <w:spacing w:val="1"/>
          <w:w w:val="105"/>
        </w:rPr>
        <w:t xml:space="preserve"> </w:t>
      </w:r>
      <w:r>
        <w:rPr>
          <w:color w:val="010101"/>
          <w:w w:val="105"/>
        </w:rPr>
        <w:t>equity</w:t>
      </w:r>
      <w:r>
        <w:rPr>
          <w:color w:val="010101"/>
          <w:spacing w:val="-3"/>
          <w:w w:val="105"/>
        </w:rPr>
        <w:t xml:space="preserve"> </w:t>
      </w:r>
      <w:r>
        <w:rPr>
          <w:color w:val="010101"/>
          <w:w w:val="105"/>
        </w:rPr>
        <w:t>crowdfunding.</w:t>
      </w:r>
      <w:r>
        <w:rPr>
          <w:color w:val="010101"/>
          <w:spacing w:val="7"/>
          <w:w w:val="105"/>
        </w:rPr>
        <w:t xml:space="preserve"> </w:t>
      </w:r>
      <w:r>
        <w:rPr>
          <w:color w:val="010101"/>
          <w:w w:val="105"/>
        </w:rPr>
        <w:t>lndiegogo</w:t>
      </w:r>
      <w:r>
        <w:rPr>
          <w:color w:val="010101"/>
          <w:spacing w:val="11"/>
          <w:w w:val="105"/>
        </w:rPr>
        <w:t xml:space="preserve"> </w:t>
      </w:r>
      <w:r>
        <w:rPr>
          <w:color w:val="010101"/>
          <w:w w:val="105"/>
        </w:rPr>
        <w:t>recently</w:t>
      </w:r>
      <w:r>
        <w:rPr>
          <w:color w:val="010101"/>
          <w:spacing w:val="6"/>
          <w:w w:val="105"/>
        </w:rPr>
        <w:t xml:space="preserve"> </w:t>
      </w:r>
      <w:r>
        <w:rPr>
          <w:color w:val="010101"/>
          <w:spacing w:val="-2"/>
          <w:w w:val="105"/>
        </w:rPr>
        <w:t>raised</w:t>
      </w:r>
    </w:p>
    <w:p w:rsidR="0079362F" w:rsidRDefault="00EF2652">
      <w:pPr>
        <w:pStyle w:val="BodyText"/>
        <w:spacing w:before="7" w:line="264" w:lineRule="auto"/>
        <w:ind w:left="999" w:right="1430" w:firstLine="2"/>
        <w:jc w:val="both"/>
      </w:pPr>
      <w:r>
        <w:rPr>
          <w:color w:val="010101"/>
          <w:w w:val="105"/>
        </w:rPr>
        <w:t>$15 million in additional capital so that they can move swiftly into equity crowdfunding</w:t>
      </w:r>
      <w:r>
        <w:rPr>
          <w:color w:val="1C1C1C"/>
          <w:w w:val="105"/>
        </w:rPr>
        <w:t>.</w:t>
      </w:r>
      <w:r>
        <w:rPr>
          <w:rFonts w:ascii="Arial"/>
          <w:color w:val="010101"/>
          <w:w w:val="105"/>
          <w:vertAlign w:val="superscript"/>
        </w:rPr>
        <w:t>2</w:t>
      </w:r>
      <w:r>
        <w:rPr>
          <w:rFonts w:ascii="Arial"/>
          <w:color w:val="010101"/>
          <w:spacing w:val="-2"/>
          <w:w w:val="105"/>
        </w:rPr>
        <w:t xml:space="preserve"> </w:t>
      </w:r>
      <w:r>
        <w:rPr>
          <w:color w:val="010101"/>
          <w:w w:val="105"/>
        </w:rPr>
        <w:t>Kickstarter has taken the opposite path, and has</w:t>
      </w:r>
      <w:r>
        <w:rPr>
          <w:color w:val="010101"/>
          <w:spacing w:val="-2"/>
          <w:w w:val="105"/>
        </w:rPr>
        <w:t xml:space="preserve"> </w:t>
      </w:r>
      <w:r>
        <w:rPr>
          <w:color w:val="010101"/>
          <w:w w:val="105"/>
        </w:rPr>
        <w:t>said that they will</w:t>
      </w:r>
      <w:r>
        <w:rPr>
          <w:color w:val="010101"/>
          <w:spacing w:val="36"/>
          <w:w w:val="105"/>
        </w:rPr>
        <w:t xml:space="preserve"> </w:t>
      </w:r>
      <w:r>
        <w:rPr>
          <w:color w:val="010101"/>
          <w:w w:val="105"/>
        </w:rPr>
        <w:t>not</w:t>
      </w:r>
      <w:r>
        <w:rPr>
          <w:color w:val="010101"/>
          <w:spacing w:val="40"/>
          <w:w w:val="105"/>
        </w:rPr>
        <w:t xml:space="preserve"> </w:t>
      </w:r>
      <w:r>
        <w:rPr>
          <w:color w:val="010101"/>
          <w:w w:val="105"/>
        </w:rPr>
        <w:t>participate in the</w:t>
      </w:r>
      <w:r>
        <w:rPr>
          <w:color w:val="010101"/>
          <w:spacing w:val="80"/>
          <w:w w:val="105"/>
        </w:rPr>
        <w:t xml:space="preserve"> </w:t>
      </w:r>
      <w:r>
        <w:rPr>
          <w:color w:val="010101"/>
          <w:w w:val="105"/>
        </w:rPr>
        <w:t>equity crowdfunding</w:t>
      </w:r>
      <w:r>
        <w:rPr>
          <w:color w:val="010101"/>
          <w:spacing w:val="40"/>
          <w:w w:val="105"/>
        </w:rPr>
        <w:t xml:space="preserve"> </w:t>
      </w:r>
      <w:r>
        <w:rPr>
          <w:color w:val="010101"/>
          <w:w w:val="105"/>
        </w:rPr>
        <w:t>market</w:t>
      </w:r>
      <w:r>
        <w:rPr>
          <w:color w:val="1C1C1C"/>
          <w:w w:val="105"/>
        </w:rPr>
        <w:t>.</w:t>
      </w:r>
      <w:r>
        <w:rPr>
          <w:color w:val="010101"/>
          <w:w w:val="105"/>
          <w:vertAlign w:val="superscript"/>
        </w:rPr>
        <w:t>3</w:t>
      </w:r>
    </w:p>
    <w:p w:rsidR="0079362F" w:rsidRDefault="00EF2652">
      <w:pPr>
        <w:pStyle w:val="BodyText"/>
        <w:spacing w:before="161" w:line="264" w:lineRule="auto"/>
        <w:ind w:left="1006" w:right="1163" w:hanging="8"/>
      </w:pPr>
      <w:r>
        <w:rPr>
          <w:color w:val="010101"/>
          <w:w w:val="105"/>
        </w:rPr>
        <w:t>Their</w:t>
      </w:r>
      <w:r>
        <w:rPr>
          <w:color w:val="010101"/>
          <w:spacing w:val="40"/>
          <w:w w:val="105"/>
        </w:rPr>
        <w:t xml:space="preserve"> </w:t>
      </w:r>
      <w:r>
        <w:rPr>
          <w:color w:val="010101"/>
          <w:w w:val="105"/>
        </w:rPr>
        <w:t>experience</w:t>
      </w:r>
      <w:r>
        <w:rPr>
          <w:color w:val="010101"/>
          <w:spacing w:val="40"/>
          <w:w w:val="105"/>
        </w:rPr>
        <w:t xml:space="preserve"> </w:t>
      </w:r>
      <w:r>
        <w:rPr>
          <w:color w:val="010101"/>
          <w:w w:val="105"/>
        </w:rPr>
        <w:t>should</w:t>
      </w:r>
      <w:r>
        <w:rPr>
          <w:color w:val="010101"/>
          <w:spacing w:val="40"/>
          <w:w w:val="105"/>
        </w:rPr>
        <w:t xml:space="preserve"> </w:t>
      </w:r>
      <w:r>
        <w:rPr>
          <w:color w:val="010101"/>
          <w:w w:val="105"/>
        </w:rPr>
        <w:t>be</w:t>
      </w:r>
      <w:r>
        <w:rPr>
          <w:color w:val="010101"/>
          <w:spacing w:val="40"/>
          <w:w w:val="105"/>
        </w:rPr>
        <w:t xml:space="preserve"> </w:t>
      </w:r>
      <w:r>
        <w:rPr>
          <w:color w:val="010101"/>
          <w:w w:val="105"/>
        </w:rPr>
        <w:t>useful</w:t>
      </w:r>
      <w:r>
        <w:rPr>
          <w:color w:val="010101"/>
          <w:spacing w:val="40"/>
          <w:w w:val="105"/>
        </w:rPr>
        <w:t xml:space="preserve"> </w:t>
      </w:r>
      <w:r>
        <w:rPr>
          <w:color w:val="010101"/>
          <w:w w:val="105"/>
        </w:rPr>
        <w:t>to</w:t>
      </w:r>
      <w:r>
        <w:rPr>
          <w:color w:val="010101"/>
          <w:spacing w:val="80"/>
          <w:w w:val="105"/>
        </w:rPr>
        <w:t xml:space="preserve"> </w:t>
      </w:r>
      <w:r>
        <w:rPr>
          <w:color w:val="010101"/>
          <w:w w:val="105"/>
        </w:rPr>
        <w:t>anyone</w:t>
      </w:r>
      <w:r>
        <w:rPr>
          <w:color w:val="010101"/>
          <w:spacing w:val="40"/>
          <w:w w:val="105"/>
        </w:rPr>
        <w:t xml:space="preserve"> </w:t>
      </w:r>
      <w:r>
        <w:rPr>
          <w:color w:val="010101"/>
          <w:w w:val="105"/>
        </w:rPr>
        <w:t>looking</w:t>
      </w:r>
      <w:r>
        <w:rPr>
          <w:color w:val="010101"/>
          <w:spacing w:val="40"/>
          <w:w w:val="105"/>
        </w:rPr>
        <w:t xml:space="preserve"> </w:t>
      </w:r>
      <w:r>
        <w:rPr>
          <w:color w:val="010101"/>
          <w:w w:val="105"/>
        </w:rPr>
        <w:t>at</w:t>
      </w:r>
      <w:r>
        <w:rPr>
          <w:color w:val="010101"/>
          <w:spacing w:val="40"/>
          <w:w w:val="105"/>
        </w:rPr>
        <w:t xml:space="preserve"> </w:t>
      </w:r>
      <w:r>
        <w:rPr>
          <w:color w:val="010101"/>
          <w:w w:val="105"/>
        </w:rPr>
        <w:t>the</w:t>
      </w:r>
      <w:r>
        <w:rPr>
          <w:color w:val="010101"/>
          <w:spacing w:val="80"/>
          <w:w w:val="105"/>
        </w:rPr>
        <w:t xml:space="preserve"> </w:t>
      </w:r>
      <w:r>
        <w:rPr>
          <w:color w:val="010101"/>
          <w:w w:val="105"/>
        </w:rPr>
        <w:t>crowdfunding experience</w:t>
      </w:r>
      <w:r>
        <w:rPr>
          <w:color w:val="010101"/>
          <w:spacing w:val="21"/>
          <w:w w:val="105"/>
        </w:rPr>
        <w:t xml:space="preserve"> </w:t>
      </w:r>
      <w:r>
        <w:rPr>
          <w:color w:val="010101"/>
          <w:w w:val="105"/>
        </w:rPr>
        <w:t>as</w:t>
      </w:r>
      <w:r>
        <w:rPr>
          <w:color w:val="010101"/>
          <w:spacing w:val="5"/>
          <w:w w:val="105"/>
        </w:rPr>
        <w:t xml:space="preserve"> </w:t>
      </w:r>
      <w:r>
        <w:rPr>
          <w:color w:val="010101"/>
          <w:w w:val="105"/>
        </w:rPr>
        <w:t>a</w:t>
      </w:r>
      <w:r>
        <w:rPr>
          <w:color w:val="010101"/>
          <w:spacing w:val="-2"/>
          <w:w w:val="105"/>
        </w:rPr>
        <w:t xml:space="preserve"> </w:t>
      </w:r>
      <w:r>
        <w:rPr>
          <w:color w:val="010101"/>
          <w:w w:val="105"/>
        </w:rPr>
        <w:t>guide</w:t>
      </w:r>
      <w:r>
        <w:rPr>
          <w:color w:val="010101"/>
          <w:spacing w:val="2"/>
          <w:w w:val="105"/>
        </w:rPr>
        <w:t xml:space="preserve"> </w:t>
      </w:r>
      <w:r>
        <w:rPr>
          <w:color w:val="010101"/>
          <w:w w:val="105"/>
        </w:rPr>
        <w:t>for</w:t>
      </w:r>
      <w:r>
        <w:rPr>
          <w:color w:val="010101"/>
          <w:spacing w:val="44"/>
          <w:w w:val="105"/>
        </w:rPr>
        <w:t xml:space="preserve"> </w:t>
      </w:r>
      <w:r>
        <w:rPr>
          <w:color w:val="010101"/>
          <w:w w:val="105"/>
        </w:rPr>
        <w:t>how</w:t>
      </w:r>
      <w:r>
        <w:rPr>
          <w:color w:val="010101"/>
          <w:spacing w:val="1"/>
          <w:w w:val="105"/>
        </w:rPr>
        <w:t xml:space="preserve"> </w:t>
      </w:r>
      <w:r>
        <w:rPr>
          <w:color w:val="010101"/>
          <w:w w:val="105"/>
        </w:rPr>
        <w:t>finding</w:t>
      </w:r>
      <w:r>
        <w:rPr>
          <w:color w:val="010101"/>
          <w:spacing w:val="25"/>
          <w:w w:val="105"/>
        </w:rPr>
        <w:t xml:space="preserve"> </w:t>
      </w:r>
      <w:r>
        <w:rPr>
          <w:color w:val="010101"/>
          <w:w w:val="105"/>
        </w:rPr>
        <w:t>investors</w:t>
      </w:r>
      <w:r>
        <w:rPr>
          <w:color w:val="010101"/>
          <w:spacing w:val="24"/>
          <w:w w:val="105"/>
        </w:rPr>
        <w:t xml:space="preserve"> </w:t>
      </w:r>
      <w:r>
        <w:rPr>
          <w:color w:val="010101"/>
          <w:w w:val="105"/>
        </w:rPr>
        <w:t>through</w:t>
      </w:r>
      <w:r>
        <w:rPr>
          <w:color w:val="010101"/>
          <w:spacing w:val="34"/>
          <w:w w:val="105"/>
        </w:rPr>
        <w:t xml:space="preserve"> </w:t>
      </w:r>
      <w:r>
        <w:rPr>
          <w:color w:val="010101"/>
          <w:w w:val="105"/>
        </w:rPr>
        <w:t>a</w:t>
      </w:r>
      <w:r>
        <w:rPr>
          <w:color w:val="010101"/>
          <w:spacing w:val="22"/>
          <w:w w:val="105"/>
        </w:rPr>
        <w:t xml:space="preserve"> </w:t>
      </w:r>
      <w:r>
        <w:rPr>
          <w:color w:val="010101"/>
          <w:w w:val="105"/>
        </w:rPr>
        <w:t>portal</w:t>
      </w:r>
      <w:r>
        <w:rPr>
          <w:color w:val="010101"/>
          <w:spacing w:val="38"/>
          <w:w w:val="105"/>
        </w:rPr>
        <w:t xml:space="preserve"> </w:t>
      </w:r>
      <w:r>
        <w:rPr>
          <w:color w:val="010101"/>
          <w:w w:val="105"/>
        </w:rPr>
        <w:t>might</w:t>
      </w:r>
      <w:r>
        <w:rPr>
          <w:color w:val="010101"/>
          <w:spacing w:val="17"/>
          <w:w w:val="105"/>
        </w:rPr>
        <w:t xml:space="preserve"> </w:t>
      </w:r>
      <w:r>
        <w:rPr>
          <w:color w:val="010101"/>
          <w:spacing w:val="-2"/>
          <w:w w:val="105"/>
        </w:rPr>
        <w:t>work.</w:t>
      </w:r>
    </w:p>
    <w:p w:rsidR="0079362F" w:rsidRDefault="0079362F">
      <w:pPr>
        <w:pStyle w:val="BodyText"/>
        <w:spacing w:before="8"/>
        <w:rPr>
          <w:sz w:val="36"/>
        </w:rPr>
      </w:pPr>
    </w:p>
    <w:p w:rsidR="0079362F" w:rsidRDefault="00EF2652">
      <w:pPr>
        <w:ind w:left="1017"/>
        <w:rPr>
          <w:b/>
          <w:sz w:val="33"/>
        </w:rPr>
      </w:pPr>
      <w:r>
        <w:rPr>
          <w:b/>
          <w:color w:val="010101"/>
          <w:spacing w:val="-2"/>
          <w:w w:val="110"/>
          <w:sz w:val="33"/>
        </w:rPr>
        <w:t>Kickstarter</w:t>
      </w:r>
    </w:p>
    <w:p w:rsidR="0079362F" w:rsidRDefault="00EF2652">
      <w:pPr>
        <w:pStyle w:val="BodyText"/>
        <w:spacing w:before="171" w:line="264" w:lineRule="auto"/>
        <w:ind w:left="1001" w:right="1437" w:firstLine="14"/>
      </w:pPr>
      <w:r>
        <w:rPr>
          <w:color w:val="010101"/>
          <w:w w:val="105"/>
        </w:rPr>
        <w:t>Kickstarter</w:t>
      </w:r>
      <w:r>
        <w:rPr>
          <w:color w:val="010101"/>
          <w:spacing w:val="40"/>
          <w:w w:val="105"/>
        </w:rPr>
        <w:t xml:space="preserve"> </w:t>
      </w:r>
      <w:r>
        <w:rPr>
          <w:color w:val="010101"/>
          <w:w w:val="105"/>
        </w:rPr>
        <w:t>is</w:t>
      </w:r>
      <w:r>
        <w:rPr>
          <w:color w:val="010101"/>
          <w:spacing w:val="35"/>
          <w:w w:val="105"/>
        </w:rPr>
        <w:t xml:space="preserve"> </w:t>
      </w:r>
      <w:r>
        <w:rPr>
          <w:color w:val="010101"/>
          <w:w w:val="105"/>
        </w:rPr>
        <w:t>a venture-capital-backed</w:t>
      </w:r>
      <w:r>
        <w:rPr>
          <w:color w:val="010101"/>
          <w:spacing w:val="37"/>
          <w:w w:val="105"/>
        </w:rPr>
        <w:t xml:space="preserve"> </w:t>
      </w:r>
      <w:r>
        <w:rPr>
          <w:color w:val="010101"/>
          <w:w w:val="105"/>
        </w:rPr>
        <w:t>website</w:t>
      </w:r>
      <w:r>
        <w:rPr>
          <w:color w:val="010101"/>
          <w:spacing w:val="40"/>
          <w:w w:val="105"/>
        </w:rPr>
        <w:t xml:space="preserve"> </w:t>
      </w:r>
      <w:r>
        <w:rPr>
          <w:color w:val="010101"/>
          <w:w w:val="105"/>
        </w:rPr>
        <w:t>that</w:t>
      </w:r>
      <w:r>
        <w:rPr>
          <w:color w:val="010101"/>
          <w:spacing w:val="34"/>
          <w:w w:val="105"/>
        </w:rPr>
        <w:t xml:space="preserve"> </w:t>
      </w:r>
      <w:r>
        <w:rPr>
          <w:color w:val="010101"/>
          <w:w w:val="105"/>
        </w:rPr>
        <w:t>facilitates</w:t>
      </w:r>
      <w:r>
        <w:rPr>
          <w:color w:val="010101"/>
          <w:spacing w:val="40"/>
          <w:w w:val="105"/>
        </w:rPr>
        <w:t xml:space="preserve"> </w:t>
      </w:r>
      <w:r>
        <w:rPr>
          <w:color w:val="010101"/>
          <w:w w:val="105"/>
        </w:rPr>
        <w:t>the</w:t>
      </w:r>
      <w:r>
        <w:rPr>
          <w:color w:val="010101"/>
          <w:spacing w:val="80"/>
          <w:w w:val="105"/>
        </w:rPr>
        <w:t xml:space="preserve"> </w:t>
      </w:r>
      <w:r>
        <w:rPr>
          <w:color w:val="010101"/>
          <w:w w:val="105"/>
        </w:rPr>
        <w:t>provision of</w:t>
      </w:r>
      <w:r>
        <w:rPr>
          <w:color w:val="010101"/>
          <w:spacing w:val="10"/>
          <w:w w:val="105"/>
        </w:rPr>
        <w:t xml:space="preserve"> </w:t>
      </w:r>
      <w:r>
        <w:rPr>
          <w:color w:val="010101"/>
          <w:w w:val="105"/>
        </w:rPr>
        <w:t>financing</w:t>
      </w:r>
      <w:r>
        <w:rPr>
          <w:color w:val="010101"/>
          <w:spacing w:val="6"/>
          <w:w w:val="105"/>
        </w:rPr>
        <w:t xml:space="preserve"> </w:t>
      </w:r>
      <w:r>
        <w:rPr>
          <w:color w:val="010101"/>
          <w:w w:val="105"/>
        </w:rPr>
        <w:t>for</w:t>
      </w:r>
      <w:r>
        <w:rPr>
          <w:color w:val="010101"/>
          <w:spacing w:val="6"/>
          <w:w w:val="105"/>
        </w:rPr>
        <w:t xml:space="preserve"> </w:t>
      </w:r>
      <w:r>
        <w:rPr>
          <w:color w:val="010101"/>
          <w:w w:val="105"/>
        </w:rPr>
        <w:t>creative</w:t>
      </w:r>
      <w:r>
        <w:rPr>
          <w:color w:val="010101"/>
          <w:spacing w:val="26"/>
          <w:w w:val="105"/>
        </w:rPr>
        <w:t xml:space="preserve"> </w:t>
      </w:r>
      <w:r>
        <w:rPr>
          <w:color w:val="010101"/>
          <w:w w:val="105"/>
        </w:rPr>
        <w:t>projects.</w:t>
      </w:r>
      <w:r>
        <w:rPr>
          <w:color w:val="010101"/>
          <w:spacing w:val="22"/>
          <w:w w:val="105"/>
        </w:rPr>
        <w:t xml:space="preserve"> </w:t>
      </w:r>
      <w:r>
        <w:rPr>
          <w:color w:val="010101"/>
          <w:w w:val="105"/>
        </w:rPr>
        <w:t>Funding</w:t>
      </w:r>
      <w:r>
        <w:rPr>
          <w:color w:val="010101"/>
          <w:spacing w:val="4"/>
          <w:w w:val="105"/>
        </w:rPr>
        <w:t xml:space="preserve"> </w:t>
      </w:r>
      <w:r>
        <w:rPr>
          <w:color w:val="010101"/>
          <w:w w:val="105"/>
        </w:rPr>
        <w:t>for</w:t>
      </w:r>
      <w:r>
        <w:rPr>
          <w:color w:val="010101"/>
          <w:spacing w:val="56"/>
          <w:w w:val="105"/>
        </w:rPr>
        <w:t xml:space="preserve"> </w:t>
      </w:r>
      <w:r>
        <w:rPr>
          <w:color w:val="010101"/>
          <w:w w:val="105"/>
        </w:rPr>
        <w:t>projects</w:t>
      </w:r>
      <w:r>
        <w:rPr>
          <w:color w:val="010101"/>
          <w:spacing w:val="17"/>
          <w:w w:val="105"/>
        </w:rPr>
        <w:t xml:space="preserve"> </w:t>
      </w:r>
      <w:r>
        <w:rPr>
          <w:color w:val="010101"/>
          <w:w w:val="105"/>
        </w:rPr>
        <w:t>on</w:t>
      </w:r>
      <w:r>
        <w:rPr>
          <w:color w:val="010101"/>
          <w:spacing w:val="18"/>
          <w:w w:val="105"/>
        </w:rPr>
        <w:t xml:space="preserve"> </w:t>
      </w:r>
      <w:r>
        <w:rPr>
          <w:color w:val="010101"/>
          <w:w w:val="105"/>
        </w:rPr>
        <w:t>the</w:t>
      </w:r>
      <w:r>
        <w:rPr>
          <w:color w:val="010101"/>
          <w:spacing w:val="33"/>
          <w:w w:val="105"/>
        </w:rPr>
        <w:t xml:space="preserve"> </w:t>
      </w:r>
      <w:r>
        <w:rPr>
          <w:color w:val="010101"/>
          <w:w w:val="105"/>
        </w:rPr>
        <w:t>site</w:t>
      </w:r>
      <w:r>
        <w:rPr>
          <w:color w:val="010101"/>
          <w:spacing w:val="9"/>
          <w:w w:val="105"/>
        </w:rPr>
        <w:t xml:space="preserve"> </w:t>
      </w:r>
      <w:r>
        <w:rPr>
          <w:color w:val="010101"/>
          <w:w w:val="105"/>
        </w:rPr>
        <w:t>is</w:t>
      </w:r>
      <w:r>
        <w:rPr>
          <w:color w:val="010101"/>
          <w:spacing w:val="18"/>
          <w:w w:val="105"/>
        </w:rPr>
        <w:t xml:space="preserve"> </w:t>
      </w:r>
      <w:r>
        <w:rPr>
          <w:color w:val="010101"/>
          <w:spacing w:val="-2"/>
          <w:w w:val="105"/>
        </w:rPr>
        <w:t>provided</w:t>
      </w:r>
    </w:p>
    <w:p w:rsidR="0079362F" w:rsidRDefault="0079362F">
      <w:pPr>
        <w:pStyle w:val="BodyText"/>
        <w:spacing w:before="9"/>
        <w:rPr>
          <w:sz w:val="6"/>
        </w:rPr>
      </w:pPr>
      <w:r w:rsidRPr="0079362F">
        <w:pict>
          <v:shape id="docshape274" o:spid="_x0000_s1493" style="position:absolute;margin-left:85.9pt;margin-top:5.15pt;width:176.05pt;height:.1pt;z-index:-15612928;mso-wrap-distance-left:0;mso-wrap-distance-right:0;mso-position-horizontal-relative:page" coordorigin="1718,103" coordsize="3521,0" path="m1718,103r3521,e" filled="f" strokecolor="#2b2d34" strokeweight=".6pt">
            <v:path arrowok="t"/>
            <w10:wrap type="topAndBottom" anchorx="page"/>
          </v:shape>
        </w:pict>
      </w:r>
    </w:p>
    <w:p w:rsidR="0079362F" w:rsidRDefault="0079362F">
      <w:pPr>
        <w:pStyle w:val="BodyText"/>
        <w:spacing w:before="4"/>
        <w:rPr>
          <w:sz w:val="24"/>
        </w:rPr>
      </w:pPr>
    </w:p>
    <w:p w:rsidR="0079362F" w:rsidRDefault="00EF2652">
      <w:pPr>
        <w:spacing w:line="268" w:lineRule="auto"/>
        <w:ind w:left="1004" w:right="2054" w:hanging="3"/>
        <w:rPr>
          <w:sz w:val="20"/>
        </w:rPr>
      </w:pPr>
      <w:r>
        <w:rPr>
          <w:rFonts w:ascii="Arial" w:hAnsi="Arial"/>
          <w:color w:val="010101"/>
          <w:w w:val="105"/>
          <w:sz w:val="20"/>
          <w:vertAlign w:val="superscript"/>
        </w:rPr>
        <w:t>2</w:t>
      </w:r>
      <w:r>
        <w:rPr>
          <w:rFonts w:ascii="Arial" w:hAnsi="Arial"/>
          <w:color w:val="010101"/>
          <w:spacing w:val="40"/>
          <w:w w:val="105"/>
          <w:sz w:val="20"/>
        </w:rPr>
        <w:t xml:space="preserve"> </w:t>
      </w:r>
      <w:r>
        <w:rPr>
          <w:color w:val="010101"/>
          <w:w w:val="105"/>
          <w:sz w:val="20"/>
        </w:rPr>
        <w:t>Colleen Taylor, "lndiegogo</w:t>
      </w:r>
      <w:r>
        <w:rPr>
          <w:color w:val="010101"/>
          <w:spacing w:val="39"/>
          <w:w w:val="105"/>
          <w:sz w:val="20"/>
        </w:rPr>
        <w:t xml:space="preserve"> </w:t>
      </w:r>
      <w:r>
        <w:rPr>
          <w:color w:val="010101"/>
          <w:w w:val="105"/>
          <w:sz w:val="20"/>
        </w:rPr>
        <w:t>Raises $15</w:t>
      </w:r>
      <w:r>
        <w:rPr>
          <w:color w:val="010101"/>
          <w:spacing w:val="40"/>
          <w:w w:val="105"/>
          <w:sz w:val="20"/>
        </w:rPr>
        <w:t xml:space="preserve"> </w:t>
      </w:r>
      <w:r>
        <w:rPr>
          <w:color w:val="010101"/>
          <w:w w:val="105"/>
          <w:sz w:val="20"/>
        </w:rPr>
        <w:t>Million Series A to</w:t>
      </w:r>
      <w:r>
        <w:rPr>
          <w:color w:val="010101"/>
          <w:spacing w:val="40"/>
          <w:w w:val="105"/>
          <w:sz w:val="20"/>
        </w:rPr>
        <w:t xml:space="preserve"> </w:t>
      </w:r>
      <w:r>
        <w:rPr>
          <w:color w:val="010101"/>
          <w:w w:val="105"/>
          <w:sz w:val="20"/>
        </w:rPr>
        <w:t>Make Crowdfunding</w:t>
      </w:r>
      <w:r>
        <w:rPr>
          <w:color w:val="010101"/>
          <w:spacing w:val="38"/>
          <w:w w:val="105"/>
          <w:sz w:val="20"/>
        </w:rPr>
        <w:t xml:space="preserve"> </w:t>
      </w:r>
      <w:r>
        <w:rPr>
          <w:color w:val="010101"/>
          <w:w w:val="105"/>
          <w:sz w:val="20"/>
        </w:rPr>
        <w:t xml:space="preserve">Go Mainstream;• </w:t>
      </w:r>
      <w:r>
        <w:rPr>
          <w:i/>
          <w:color w:val="010101"/>
          <w:w w:val="105"/>
        </w:rPr>
        <w:t>TechCrunch</w:t>
      </w:r>
      <w:r>
        <w:rPr>
          <w:i/>
          <w:color w:val="2B2D34"/>
          <w:w w:val="105"/>
        </w:rPr>
        <w:t>,</w:t>
      </w:r>
      <w:r>
        <w:rPr>
          <w:i/>
          <w:color w:val="2B2D34"/>
          <w:spacing w:val="-25"/>
          <w:w w:val="105"/>
        </w:rPr>
        <w:t xml:space="preserve"> </w:t>
      </w:r>
      <w:r>
        <w:rPr>
          <w:color w:val="010101"/>
          <w:w w:val="105"/>
          <w:sz w:val="20"/>
        </w:rPr>
        <w:t>June 6, 2012</w:t>
      </w:r>
      <w:r>
        <w:rPr>
          <w:color w:val="2B2D34"/>
          <w:w w:val="105"/>
          <w:sz w:val="20"/>
        </w:rPr>
        <w:t>.</w:t>
      </w:r>
      <w:r>
        <w:rPr>
          <w:color w:val="2B2D34"/>
          <w:spacing w:val="-6"/>
          <w:w w:val="105"/>
          <w:sz w:val="20"/>
        </w:rPr>
        <w:t xml:space="preserve"> </w:t>
      </w:r>
      <w:r>
        <w:rPr>
          <w:color w:val="010101"/>
          <w:w w:val="105"/>
          <w:sz w:val="20"/>
        </w:rPr>
        <w:t>Available at:</w:t>
      </w:r>
      <w:r>
        <w:rPr>
          <w:color w:val="010101"/>
          <w:spacing w:val="37"/>
          <w:w w:val="105"/>
          <w:sz w:val="20"/>
        </w:rPr>
        <w:t xml:space="preserve"> </w:t>
      </w:r>
      <w:hyperlink r:id="rId111">
        <w:r>
          <w:rPr>
            <w:color w:val="010101"/>
            <w:w w:val="105"/>
            <w:sz w:val="20"/>
          </w:rPr>
          <w:t>http://techcrunch.com/2012/06/06/</w:t>
        </w:r>
      </w:hyperlink>
      <w:r>
        <w:rPr>
          <w:color w:val="010101"/>
          <w:w w:val="105"/>
          <w:sz w:val="20"/>
        </w:rPr>
        <w:t xml:space="preserve"> </w:t>
      </w:r>
      <w:r>
        <w:rPr>
          <w:color w:val="010101"/>
          <w:spacing w:val="-2"/>
          <w:w w:val="105"/>
          <w:sz w:val="20"/>
        </w:rPr>
        <w:t>indiegogo-funding-15-million-crowdfunding/.</w:t>
      </w:r>
    </w:p>
    <w:p w:rsidR="0079362F" w:rsidRDefault="00EF2652">
      <w:pPr>
        <w:spacing w:before="43" w:line="273" w:lineRule="auto"/>
        <w:ind w:left="1003" w:right="1734" w:firstLine="2"/>
        <w:rPr>
          <w:sz w:val="20"/>
        </w:rPr>
      </w:pPr>
      <w:r>
        <w:rPr>
          <w:color w:val="010101"/>
          <w:w w:val="105"/>
          <w:position w:val="7"/>
          <w:sz w:val="12"/>
        </w:rPr>
        <w:t>3</w:t>
      </w:r>
      <w:r>
        <w:rPr>
          <w:color w:val="010101"/>
          <w:spacing w:val="80"/>
          <w:w w:val="105"/>
          <w:position w:val="7"/>
          <w:sz w:val="12"/>
        </w:rPr>
        <w:t xml:space="preserve"> </w:t>
      </w:r>
      <w:r>
        <w:rPr>
          <w:b/>
          <w:color w:val="010101"/>
          <w:w w:val="105"/>
        </w:rPr>
        <w:t xml:space="preserve">Om: </w:t>
      </w:r>
      <w:r>
        <w:rPr>
          <w:color w:val="010101"/>
          <w:w w:val="105"/>
          <w:sz w:val="20"/>
        </w:rPr>
        <w:t>With</w:t>
      </w:r>
      <w:r>
        <w:rPr>
          <w:color w:val="010101"/>
          <w:spacing w:val="35"/>
          <w:w w:val="105"/>
          <w:sz w:val="20"/>
        </w:rPr>
        <w:t xml:space="preserve"> </w:t>
      </w:r>
      <w:r>
        <w:rPr>
          <w:color w:val="010101"/>
          <w:w w:val="105"/>
          <w:sz w:val="20"/>
        </w:rPr>
        <w:t>the JOBS Act,</w:t>
      </w:r>
      <w:r>
        <w:rPr>
          <w:color w:val="010101"/>
          <w:spacing w:val="21"/>
          <w:w w:val="105"/>
          <w:sz w:val="20"/>
        </w:rPr>
        <w:t xml:space="preserve"> </w:t>
      </w:r>
      <w:r>
        <w:rPr>
          <w:color w:val="010101"/>
          <w:w w:val="105"/>
          <w:sz w:val="20"/>
        </w:rPr>
        <w:t>there</w:t>
      </w:r>
      <w:r>
        <w:rPr>
          <w:color w:val="010101"/>
          <w:spacing w:val="29"/>
          <w:w w:val="105"/>
          <w:sz w:val="20"/>
        </w:rPr>
        <w:t xml:space="preserve"> </w:t>
      </w:r>
      <w:r>
        <w:rPr>
          <w:color w:val="010101"/>
          <w:w w:val="105"/>
          <w:sz w:val="20"/>
        </w:rPr>
        <w:t>is</w:t>
      </w:r>
      <w:r>
        <w:rPr>
          <w:color w:val="010101"/>
          <w:spacing w:val="17"/>
          <w:w w:val="105"/>
          <w:sz w:val="20"/>
        </w:rPr>
        <w:t xml:space="preserve"> </w:t>
      </w:r>
      <w:r>
        <w:rPr>
          <w:color w:val="010101"/>
          <w:w w:val="105"/>
          <w:sz w:val="20"/>
        </w:rPr>
        <w:t>a</w:t>
      </w:r>
      <w:r>
        <w:rPr>
          <w:color w:val="010101"/>
          <w:spacing w:val="22"/>
          <w:w w:val="105"/>
          <w:sz w:val="20"/>
        </w:rPr>
        <w:t xml:space="preserve"> </w:t>
      </w:r>
      <w:r>
        <w:rPr>
          <w:color w:val="010101"/>
          <w:w w:val="105"/>
          <w:sz w:val="20"/>
        </w:rPr>
        <w:t>lot</w:t>
      </w:r>
      <w:r>
        <w:rPr>
          <w:color w:val="010101"/>
          <w:spacing w:val="26"/>
          <w:w w:val="105"/>
          <w:sz w:val="20"/>
        </w:rPr>
        <w:t xml:space="preserve"> </w:t>
      </w:r>
      <w:r>
        <w:rPr>
          <w:color w:val="010101"/>
          <w:w w:val="105"/>
          <w:sz w:val="20"/>
        </w:rPr>
        <w:t>of</w:t>
      </w:r>
      <w:r>
        <w:rPr>
          <w:color w:val="010101"/>
          <w:spacing w:val="33"/>
          <w:w w:val="105"/>
          <w:sz w:val="20"/>
        </w:rPr>
        <w:t xml:space="preserve"> </w:t>
      </w:r>
      <w:r>
        <w:rPr>
          <w:color w:val="010101"/>
          <w:w w:val="105"/>
          <w:sz w:val="20"/>
        </w:rPr>
        <w:t>talk about</w:t>
      </w:r>
      <w:r>
        <w:rPr>
          <w:color w:val="010101"/>
          <w:spacing w:val="40"/>
          <w:w w:val="105"/>
          <w:sz w:val="20"/>
        </w:rPr>
        <w:t xml:space="preserve"> </w:t>
      </w:r>
      <w:r>
        <w:rPr>
          <w:color w:val="010101"/>
          <w:w w:val="105"/>
          <w:sz w:val="20"/>
        </w:rPr>
        <w:t>Kickstarter</w:t>
      </w:r>
      <w:r>
        <w:rPr>
          <w:color w:val="010101"/>
          <w:spacing w:val="40"/>
          <w:w w:val="105"/>
          <w:sz w:val="20"/>
        </w:rPr>
        <w:t xml:space="preserve"> </w:t>
      </w:r>
      <w:r>
        <w:rPr>
          <w:color w:val="010101"/>
          <w:w w:val="105"/>
          <w:sz w:val="20"/>
        </w:rPr>
        <w:t>being</w:t>
      </w:r>
      <w:r>
        <w:rPr>
          <w:color w:val="010101"/>
          <w:spacing w:val="36"/>
          <w:w w:val="105"/>
          <w:sz w:val="20"/>
        </w:rPr>
        <w:t xml:space="preserve"> </w:t>
      </w:r>
      <w:r>
        <w:rPr>
          <w:color w:val="010101"/>
          <w:w w:val="105"/>
          <w:sz w:val="20"/>
        </w:rPr>
        <w:t>used</w:t>
      </w:r>
      <w:r>
        <w:rPr>
          <w:color w:val="010101"/>
          <w:spacing w:val="25"/>
          <w:w w:val="105"/>
          <w:sz w:val="20"/>
        </w:rPr>
        <w:t xml:space="preserve"> </w:t>
      </w:r>
      <w:r>
        <w:rPr>
          <w:color w:val="010101"/>
          <w:w w:val="105"/>
          <w:sz w:val="20"/>
        </w:rPr>
        <w:t>for crowdfunding</w:t>
      </w:r>
      <w:r>
        <w:rPr>
          <w:color w:val="010101"/>
          <w:spacing w:val="40"/>
          <w:w w:val="105"/>
          <w:sz w:val="20"/>
        </w:rPr>
        <w:t xml:space="preserve"> </w:t>
      </w:r>
      <w:r>
        <w:rPr>
          <w:color w:val="010101"/>
          <w:w w:val="105"/>
          <w:sz w:val="20"/>
        </w:rPr>
        <w:t>of</w:t>
      </w:r>
      <w:r>
        <w:rPr>
          <w:color w:val="010101"/>
          <w:spacing w:val="40"/>
          <w:w w:val="105"/>
          <w:sz w:val="20"/>
        </w:rPr>
        <w:t xml:space="preserve"> </w:t>
      </w:r>
      <w:r>
        <w:rPr>
          <w:color w:val="010101"/>
          <w:w w:val="105"/>
          <w:sz w:val="20"/>
        </w:rPr>
        <w:t>startups,</w:t>
      </w:r>
      <w:r>
        <w:rPr>
          <w:color w:val="010101"/>
          <w:spacing w:val="40"/>
          <w:w w:val="105"/>
          <w:sz w:val="20"/>
        </w:rPr>
        <w:t xml:space="preserve"> </w:t>
      </w:r>
      <w:r>
        <w:rPr>
          <w:color w:val="010101"/>
          <w:w w:val="105"/>
          <w:sz w:val="20"/>
        </w:rPr>
        <w:t>etc</w:t>
      </w:r>
      <w:r>
        <w:rPr>
          <w:color w:val="464646"/>
          <w:w w:val="105"/>
          <w:sz w:val="20"/>
        </w:rPr>
        <w:t xml:space="preserve">. </w:t>
      </w:r>
      <w:r>
        <w:rPr>
          <w:color w:val="010101"/>
          <w:w w:val="105"/>
          <w:sz w:val="20"/>
        </w:rPr>
        <w:t>What</w:t>
      </w:r>
      <w:r>
        <w:rPr>
          <w:color w:val="010101"/>
          <w:spacing w:val="40"/>
          <w:w w:val="105"/>
          <w:sz w:val="20"/>
        </w:rPr>
        <w:t xml:space="preserve"> </w:t>
      </w:r>
      <w:r>
        <w:rPr>
          <w:color w:val="010101"/>
          <w:w w:val="105"/>
          <w:sz w:val="20"/>
        </w:rPr>
        <w:t>do</w:t>
      </w:r>
      <w:r>
        <w:rPr>
          <w:color w:val="010101"/>
          <w:spacing w:val="28"/>
          <w:w w:val="105"/>
          <w:sz w:val="20"/>
        </w:rPr>
        <w:t xml:space="preserve"> </w:t>
      </w:r>
      <w:r>
        <w:rPr>
          <w:color w:val="010101"/>
          <w:w w:val="105"/>
          <w:sz w:val="20"/>
        </w:rPr>
        <w:t>you</w:t>
      </w:r>
      <w:r>
        <w:rPr>
          <w:color w:val="010101"/>
          <w:spacing w:val="40"/>
          <w:w w:val="105"/>
          <w:sz w:val="20"/>
        </w:rPr>
        <w:t xml:space="preserve"> </w:t>
      </w:r>
      <w:r>
        <w:rPr>
          <w:color w:val="010101"/>
          <w:w w:val="105"/>
          <w:sz w:val="20"/>
        </w:rPr>
        <w:t>make</w:t>
      </w:r>
      <w:r>
        <w:rPr>
          <w:color w:val="010101"/>
          <w:spacing w:val="40"/>
          <w:w w:val="105"/>
          <w:sz w:val="20"/>
        </w:rPr>
        <w:t xml:space="preserve"> </w:t>
      </w:r>
      <w:r>
        <w:rPr>
          <w:color w:val="010101"/>
          <w:w w:val="105"/>
          <w:sz w:val="20"/>
        </w:rPr>
        <w:t>of</w:t>
      </w:r>
      <w:r>
        <w:rPr>
          <w:color w:val="010101"/>
          <w:spacing w:val="40"/>
          <w:w w:val="105"/>
          <w:sz w:val="20"/>
        </w:rPr>
        <w:t xml:space="preserve"> </w:t>
      </w:r>
      <w:r>
        <w:rPr>
          <w:color w:val="010101"/>
          <w:w w:val="105"/>
          <w:sz w:val="20"/>
        </w:rPr>
        <w:t>all</w:t>
      </w:r>
      <w:r>
        <w:rPr>
          <w:color w:val="010101"/>
          <w:spacing w:val="40"/>
          <w:w w:val="105"/>
          <w:sz w:val="20"/>
        </w:rPr>
        <w:t xml:space="preserve"> </w:t>
      </w:r>
      <w:r>
        <w:rPr>
          <w:color w:val="010101"/>
          <w:w w:val="105"/>
          <w:sz w:val="20"/>
        </w:rPr>
        <w:t>that</w:t>
      </w:r>
      <w:r>
        <w:rPr>
          <w:color w:val="010101"/>
          <w:spacing w:val="35"/>
          <w:w w:val="105"/>
          <w:sz w:val="20"/>
        </w:rPr>
        <w:t xml:space="preserve"> </w:t>
      </w:r>
      <w:r>
        <w:rPr>
          <w:color w:val="010101"/>
          <w:w w:val="105"/>
          <w:sz w:val="20"/>
        </w:rPr>
        <w:t>talld</w:t>
      </w:r>
    </w:p>
    <w:p w:rsidR="0079362F" w:rsidRDefault="00EF2652">
      <w:pPr>
        <w:spacing w:line="236" w:lineRule="exact"/>
        <w:ind w:left="1010"/>
        <w:rPr>
          <w:sz w:val="20"/>
        </w:rPr>
      </w:pPr>
      <w:r>
        <w:rPr>
          <w:b/>
          <w:color w:val="010101"/>
          <w:w w:val="110"/>
        </w:rPr>
        <w:t>Perry:</w:t>
      </w:r>
      <w:r>
        <w:rPr>
          <w:b/>
          <w:color w:val="010101"/>
          <w:spacing w:val="-12"/>
          <w:w w:val="110"/>
        </w:rPr>
        <w:t xml:space="preserve"> </w:t>
      </w:r>
      <w:r>
        <w:rPr>
          <w:color w:val="010101"/>
          <w:w w:val="110"/>
          <w:sz w:val="20"/>
        </w:rPr>
        <w:t>Some</w:t>
      </w:r>
      <w:r>
        <w:rPr>
          <w:color w:val="010101"/>
          <w:spacing w:val="11"/>
          <w:w w:val="110"/>
          <w:sz w:val="20"/>
        </w:rPr>
        <w:t xml:space="preserve"> </w:t>
      </w:r>
      <w:r>
        <w:rPr>
          <w:color w:val="010101"/>
          <w:w w:val="110"/>
          <w:sz w:val="20"/>
        </w:rPr>
        <w:t>people</w:t>
      </w:r>
      <w:r>
        <w:rPr>
          <w:color w:val="010101"/>
          <w:spacing w:val="11"/>
          <w:w w:val="110"/>
          <w:sz w:val="20"/>
        </w:rPr>
        <w:t xml:space="preserve"> </w:t>
      </w:r>
      <w:r>
        <w:rPr>
          <w:color w:val="010101"/>
          <w:w w:val="110"/>
          <w:sz w:val="20"/>
        </w:rPr>
        <w:t>have</w:t>
      </w:r>
      <w:r>
        <w:rPr>
          <w:color w:val="010101"/>
          <w:spacing w:val="6"/>
          <w:w w:val="110"/>
          <w:sz w:val="20"/>
        </w:rPr>
        <w:t xml:space="preserve"> </w:t>
      </w:r>
      <w:r>
        <w:rPr>
          <w:color w:val="010101"/>
          <w:w w:val="110"/>
          <w:sz w:val="20"/>
        </w:rPr>
        <w:t>made</w:t>
      </w:r>
      <w:r>
        <w:rPr>
          <w:color w:val="010101"/>
          <w:spacing w:val="-5"/>
          <w:w w:val="110"/>
          <w:sz w:val="20"/>
        </w:rPr>
        <w:t xml:space="preserve"> </w:t>
      </w:r>
      <w:r>
        <w:rPr>
          <w:color w:val="010101"/>
          <w:w w:val="110"/>
          <w:sz w:val="20"/>
        </w:rPr>
        <w:t>assumptions</w:t>
      </w:r>
      <w:r>
        <w:rPr>
          <w:color w:val="010101"/>
          <w:spacing w:val="12"/>
          <w:w w:val="110"/>
          <w:sz w:val="20"/>
        </w:rPr>
        <w:t xml:space="preserve"> </w:t>
      </w:r>
      <w:r>
        <w:rPr>
          <w:color w:val="010101"/>
          <w:w w:val="110"/>
          <w:sz w:val="20"/>
        </w:rPr>
        <w:t>about what</w:t>
      </w:r>
      <w:r>
        <w:rPr>
          <w:color w:val="010101"/>
          <w:spacing w:val="-2"/>
          <w:w w:val="110"/>
          <w:sz w:val="20"/>
        </w:rPr>
        <w:t xml:space="preserve"> </w:t>
      </w:r>
      <w:r>
        <w:rPr>
          <w:color w:val="010101"/>
          <w:w w:val="110"/>
          <w:sz w:val="20"/>
        </w:rPr>
        <w:t>we</w:t>
      </w:r>
      <w:r>
        <w:rPr>
          <w:color w:val="010101"/>
          <w:spacing w:val="-5"/>
          <w:w w:val="110"/>
          <w:sz w:val="20"/>
        </w:rPr>
        <w:t xml:space="preserve"> </w:t>
      </w:r>
      <w:r>
        <w:rPr>
          <w:color w:val="010101"/>
          <w:w w:val="110"/>
          <w:sz w:val="20"/>
        </w:rPr>
        <w:t>would</w:t>
      </w:r>
      <w:r>
        <w:rPr>
          <w:color w:val="010101"/>
          <w:spacing w:val="11"/>
          <w:w w:val="110"/>
          <w:sz w:val="20"/>
        </w:rPr>
        <w:t xml:space="preserve"> </w:t>
      </w:r>
      <w:r>
        <w:rPr>
          <w:color w:val="010101"/>
          <w:w w:val="110"/>
          <w:sz w:val="20"/>
        </w:rPr>
        <w:t>do.</w:t>
      </w:r>
      <w:r>
        <w:rPr>
          <w:color w:val="010101"/>
          <w:spacing w:val="4"/>
          <w:w w:val="110"/>
          <w:sz w:val="20"/>
        </w:rPr>
        <w:t xml:space="preserve"> </w:t>
      </w:r>
      <w:r>
        <w:rPr>
          <w:color w:val="010101"/>
          <w:w w:val="110"/>
          <w:sz w:val="20"/>
        </w:rPr>
        <w:t>We're</w:t>
      </w:r>
      <w:r>
        <w:rPr>
          <w:color w:val="010101"/>
          <w:spacing w:val="10"/>
          <w:w w:val="110"/>
          <w:sz w:val="20"/>
        </w:rPr>
        <w:t xml:space="preserve"> </w:t>
      </w:r>
      <w:r>
        <w:rPr>
          <w:color w:val="010101"/>
          <w:w w:val="110"/>
          <w:sz w:val="20"/>
        </w:rPr>
        <w:t>not</w:t>
      </w:r>
      <w:r>
        <w:rPr>
          <w:color w:val="010101"/>
          <w:spacing w:val="12"/>
          <w:w w:val="110"/>
          <w:sz w:val="20"/>
        </w:rPr>
        <w:t xml:space="preserve"> </w:t>
      </w:r>
      <w:r>
        <w:rPr>
          <w:color w:val="010101"/>
          <w:spacing w:val="-2"/>
          <w:w w:val="110"/>
          <w:sz w:val="20"/>
        </w:rPr>
        <w:t>interested</w:t>
      </w:r>
    </w:p>
    <w:p w:rsidR="0079362F" w:rsidRDefault="00EF2652">
      <w:pPr>
        <w:spacing w:before="40" w:line="280" w:lineRule="auto"/>
        <w:ind w:left="1009" w:right="1163"/>
        <w:rPr>
          <w:sz w:val="20"/>
        </w:rPr>
      </w:pPr>
      <w:r>
        <w:rPr>
          <w:color w:val="010101"/>
          <w:w w:val="110"/>
          <w:sz w:val="20"/>
        </w:rPr>
        <w:t>in</w:t>
      </w:r>
      <w:r>
        <w:rPr>
          <w:color w:val="010101"/>
          <w:spacing w:val="-9"/>
          <w:w w:val="110"/>
          <w:sz w:val="20"/>
        </w:rPr>
        <w:t xml:space="preserve"> </w:t>
      </w:r>
      <w:r>
        <w:rPr>
          <w:color w:val="010101"/>
          <w:w w:val="110"/>
          <w:sz w:val="20"/>
        </w:rPr>
        <w:t>that</w:t>
      </w:r>
      <w:r>
        <w:rPr>
          <w:color w:val="010101"/>
          <w:spacing w:val="-8"/>
          <w:w w:val="110"/>
          <w:sz w:val="20"/>
        </w:rPr>
        <w:t xml:space="preserve"> </w:t>
      </w:r>
      <w:r>
        <w:rPr>
          <w:color w:val="010101"/>
          <w:w w:val="110"/>
          <w:sz w:val="20"/>
        </w:rPr>
        <w:t>model.</w:t>
      </w:r>
      <w:r>
        <w:rPr>
          <w:color w:val="010101"/>
          <w:spacing w:val="-14"/>
          <w:w w:val="110"/>
          <w:sz w:val="20"/>
        </w:rPr>
        <w:t xml:space="preserve"> </w:t>
      </w:r>
      <w:r>
        <w:rPr>
          <w:color w:val="010101"/>
          <w:w w:val="110"/>
          <w:sz w:val="20"/>
        </w:rPr>
        <w:t>Available</w:t>
      </w:r>
      <w:r>
        <w:rPr>
          <w:color w:val="010101"/>
          <w:spacing w:val="-8"/>
          <w:w w:val="110"/>
          <w:sz w:val="20"/>
        </w:rPr>
        <w:t xml:space="preserve"> </w:t>
      </w:r>
      <w:r>
        <w:rPr>
          <w:color w:val="010101"/>
          <w:w w:val="110"/>
          <w:sz w:val="20"/>
        </w:rPr>
        <w:t>at</w:t>
      </w:r>
      <w:r>
        <w:rPr>
          <w:color w:val="2B2D34"/>
          <w:w w:val="110"/>
          <w:sz w:val="20"/>
        </w:rPr>
        <w:t>:</w:t>
      </w:r>
      <w:r>
        <w:rPr>
          <w:color w:val="2B2D34"/>
          <w:spacing w:val="-14"/>
          <w:w w:val="110"/>
          <w:sz w:val="20"/>
        </w:rPr>
        <w:t xml:space="preserve"> </w:t>
      </w:r>
      <w:hyperlink r:id="rId112">
        <w:r>
          <w:rPr>
            <w:color w:val="010101"/>
            <w:w w:val="110"/>
            <w:sz w:val="20"/>
          </w:rPr>
          <w:t>http://gigaom.com/2012/05/22/kickstarter-founder-perry-chen­</w:t>
        </w:r>
      </w:hyperlink>
      <w:r>
        <w:rPr>
          <w:color w:val="010101"/>
          <w:w w:val="110"/>
          <w:sz w:val="20"/>
        </w:rPr>
        <w:t xml:space="preserve"> </w:t>
      </w:r>
      <w:r>
        <w:rPr>
          <w:color w:val="010101"/>
          <w:spacing w:val="-2"/>
          <w:w w:val="110"/>
          <w:sz w:val="20"/>
        </w:rPr>
        <w:t>intervie/.</w:t>
      </w:r>
    </w:p>
    <w:p w:rsidR="0079362F" w:rsidRDefault="0079362F">
      <w:pPr>
        <w:spacing w:line="280" w:lineRule="auto"/>
        <w:rPr>
          <w:sz w:val="20"/>
        </w:rPr>
        <w:sectPr w:rsidR="0079362F">
          <w:pgSz w:w="12240" w:h="15840"/>
          <w:pgMar w:top="1100" w:right="720" w:bottom="280" w:left="720" w:header="797" w:footer="0" w:gutter="0"/>
          <w:cols w:space="720"/>
        </w:sectPr>
      </w:pPr>
    </w:p>
    <w:p w:rsidR="0079362F" w:rsidRDefault="0079362F">
      <w:pPr>
        <w:pStyle w:val="BodyText"/>
        <w:spacing w:before="10"/>
        <w:rPr>
          <w:sz w:val="16"/>
        </w:rPr>
      </w:pPr>
    </w:p>
    <w:p w:rsidR="0079362F" w:rsidRDefault="00EF2652">
      <w:pPr>
        <w:spacing w:before="89" w:line="254" w:lineRule="auto"/>
        <w:ind w:left="1443" w:right="992" w:firstLine="15"/>
        <w:jc w:val="both"/>
        <w:rPr>
          <w:sz w:val="26"/>
        </w:rPr>
      </w:pPr>
      <w:r>
        <w:rPr>
          <w:color w:val="010101"/>
          <w:w w:val="105"/>
          <w:sz w:val="26"/>
        </w:rPr>
        <w:t>by the general public. Three people-Perry Chen, Yancey Strickler, and Charles Adler-created the</w:t>
      </w:r>
      <w:r>
        <w:rPr>
          <w:color w:val="010101"/>
          <w:spacing w:val="-18"/>
          <w:w w:val="105"/>
          <w:sz w:val="26"/>
        </w:rPr>
        <w:t xml:space="preserve"> </w:t>
      </w:r>
      <w:r>
        <w:rPr>
          <w:color w:val="010101"/>
          <w:w w:val="105"/>
          <w:sz w:val="26"/>
        </w:rPr>
        <w:t>site in 2008.</w:t>
      </w:r>
      <w:r>
        <w:rPr>
          <w:color w:val="010101"/>
          <w:spacing w:val="-9"/>
          <w:w w:val="105"/>
          <w:sz w:val="26"/>
        </w:rPr>
        <w:t xml:space="preserve"> </w:t>
      </w:r>
      <w:r>
        <w:rPr>
          <w:color w:val="010101"/>
          <w:w w:val="105"/>
          <w:sz w:val="26"/>
        </w:rPr>
        <w:t>On</w:t>
      </w:r>
      <w:r>
        <w:rPr>
          <w:color w:val="010101"/>
          <w:spacing w:val="-11"/>
          <w:w w:val="105"/>
          <w:sz w:val="26"/>
        </w:rPr>
        <w:t xml:space="preserve"> </w:t>
      </w:r>
      <w:r>
        <w:rPr>
          <w:color w:val="010101"/>
          <w:w w:val="105"/>
          <w:sz w:val="26"/>
        </w:rPr>
        <w:t>June 22,</w:t>
      </w:r>
      <w:r>
        <w:rPr>
          <w:color w:val="010101"/>
          <w:spacing w:val="-3"/>
          <w:w w:val="105"/>
          <w:sz w:val="26"/>
        </w:rPr>
        <w:t xml:space="preserve"> </w:t>
      </w:r>
      <w:r>
        <w:rPr>
          <w:color w:val="010101"/>
          <w:w w:val="105"/>
          <w:sz w:val="26"/>
        </w:rPr>
        <w:t>2012, Kickstarter began publishing statistics about projects hosted on the site. The table below provides</w:t>
      </w:r>
      <w:r>
        <w:rPr>
          <w:color w:val="010101"/>
          <w:spacing w:val="-18"/>
          <w:w w:val="105"/>
          <w:sz w:val="26"/>
        </w:rPr>
        <w:t xml:space="preserve"> </w:t>
      </w:r>
      <w:r>
        <w:rPr>
          <w:color w:val="010101"/>
          <w:w w:val="105"/>
          <w:sz w:val="26"/>
        </w:rPr>
        <w:t>summary</w:t>
      </w:r>
      <w:r>
        <w:rPr>
          <w:color w:val="010101"/>
          <w:spacing w:val="-17"/>
          <w:w w:val="105"/>
          <w:sz w:val="26"/>
        </w:rPr>
        <w:t xml:space="preserve"> </w:t>
      </w:r>
      <w:r>
        <w:rPr>
          <w:color w:val="010101"/>
          <w:w w:val="105"/>
          <w:sz w:val="26"/>
        </w:rPr>
        <w:t>statistics</w:t>
      </w:r>
      <w:r>
        <w:rPr>
          <w:color w:val="010101"/>
          <w:spacing w:val="-10"/>
          <w:w w:val="105"/>
          <w:sz w:val="26"/>
        </w:rPr>
        <w:t xml:space="preserve"> </w:t>
      </w:r>
      <w:r>
        <w:rPr>
          <w:color w:val="010101"/>
          <w:w w:val="105"/>
          <w:sz w:val="26"/>
        </w:rPr>
        <w:t>as</w:t>
      </w:r>
      <w:r>
        <w:rPr>
          <w:color w:val="010101"/>
          <w:spacing w:val="-18"/>
          <w:w w:val="105"/>
          <w:sz w:val="26"/>
        </w:rPr>
        <w:t xml:space="preserve"> </w:t>
      </w:r>
      <w:r>
        <w:rPr>
          <w:color w:val="010101"/>
          <w:w w:val="105"/>
          <w:sz w:val="26"/>
        </w:rPr>
        <w:t>on</w:t>
      </w:r>
      <w:r>
        <w:rPr>
          <w:color w:val="010101"/>
          <w:spacing w:val="-17"/>
          <w:w w:val="105"/>
          <w:sz w:val="26"/>
        </w:rPr>
        <w:t xml:space="preserve"> </w:t>
      </w:r>
      <w:r>
        <w:rPr>
          <w:color w:val="010101"/>
          <w:w w:val="105"/>
          <w:sz w:val="26"/>
        </w:rPr>
        <w:t>June</w:t>
      </w:r>
      <w:r>
        <w:rPr>
          <w:color w:val="010101"/>
          <w:spacing w:val="-7"/>
          <w:w w:val="105"/>
          <w:sz w:val="26"/>
        </w:rPr>
        <w:t xml:space="preserve"> </w:t>
      </w:r>
      <w:r>
        <w:rPr>
          <w:color w:val="010101"/>
          <w:w w:val="105"/>
          <w:sz w:val="26"/>
        </w:rPr>
        <w:t>23,</w:t>
      </w:r>
      <w:r>
        <w:rPr>
          <w:color w:val="010101"/>
          <w:spacing w:val="-15"/>
          <w:w w:val="105"/>
          <w:sz w:val="26"/>
        </w:rPr>
        <w:t xml:space="preserve"> </w:t>
      </w:r>
      <w:r>
        <w:rPr>
          <w:color w:val="010101"/>
          <w:w w:val="105"/>
          <w:sz w:val="26"/>
        </w:rPr>
        <w:t>2012.</w:t>
      </w:r>
      <w:r>
        <w:rPr>
          <w:color w:val="010101"/>
          <w:spacing w:val="-15"/>
          <w:w w:val="105"/>
          <w:sz w:val="26"/>
        </w:rPr>
        <w:t xml:space="preserve"> </w:t>
      </w:r>
      <w:r>
        <w:rPr>
          <w:color w:val="010101"/>
          <w:w w:val="105"/>
          <w:sz w:val="26"/>
        </w:rPr>
        <w:t>(Keep</w:t>
      </w:r>
      <w:r>
        <w:rPr>
          <w:color w:val="010101"/>
          <w:spacing w:val="-7"/>
          <w:w w:val="105"/>
          <w:sz w:val="26"/>
        </w:rPr>
        <w:t xml:space="preserve"> </w:t>
      </w:r>
      <w:r>
        <w:rPr>
          <w:color w:val="010101"/>
          <w:w w:val="105"/>
          <w:sz w:val="26"/>
        </w:rPr>
        <w:t>in mind</w:t>
      </w:r>
      <w:r>
        <w:rPr>
          <w:color w:val="010101"/>
          <w:spacing w:val="-2"/>
          <w:w w:val="105"/>
          <w:sz w:val="26"/>
        </w:rPr>
        <w:t xml:space="preserve"> </w:t>
      </w:r>
      <w:r>
        <w:rPr>
          <w:color w:val="010101"/>
          <w:w w:val="105"/>
          <w:sz w:val="26"/>
        </w:rPr>
        <w:t>that</w:t>
      </w:r>
      <w:r>
        <w:rPr>
          <w:color w:val="010101"/>
          <w:spacing w:val="-16"/>
          <w:w w:val="105"/>
          <w:sz w:val="26"/>
        </w:rPr>
        <w:t xml:space="preserve"> </w:t>
      </w:r>
      <w:r>
        <w:rPr>
          <w:color w:val="010101"/>
          <w:w w:val="105"/>
          <w:sz w:val="26"/>
        </w:rPr>
        <w:t>a</w:t>
      </w:r>
      <w:r>
        <w:rPr>
          <w:color w:val="010101"/>
          <w:spacing w:val="-8"/>
          <w:w w:val="105"/>
          <w:sz w:val="26"/>
        </w:rPr>
        <w:t xml:space="preserve"> </w:t>
      </w:r>
      <w:r>
        <w:rPr>
          <w:color w:val="010101"/>
          <w:w w:val="105"/>
          <w:sz w:val="26"/>
        </w:rPr>
        <w:t>project must meet its</w:t>
      </w:r>
      <w:r>
        <w:rPr>
          <w:color w:val="010101"/>
          <w:spacing w:val="-7"/>
          <w:w w:val="105"/>
          <w:sz w:val="26"/>
        </w:rPr>
        <w:t xml:space="preserve"> </w:t>
      </w:r>
      <w:r>
        <w:rPr>
          <w:color w:val="010101"/>
          <w:w w:val="105"/>
          <w:sz w:val="26"/>
        </w:rPr>
        <w:t>funding</w:t>
      </w:r>
      <w:r>
        <w:rPr>
          <w:color w:val="010101"/>
          <w:spacing w:val="-2"/>
          <w:w w:val="105"/>
          <w:sz w:val="26"/>
        </w:rPr>
        <w:t xml:space="preserve"> </w:t>
      </w:r>
      <w:r>
        <w:rPr>
          <w:color w:val="010101"/>
          <w:w w:val="105"/>
          <w:sz w:val="26"/>
        </w:rPr>
        <w:t>goals to</w:t>
      </w:r>
      <w:r>
        <w:rPr>
          <w:color w:val="010101"/>
          <w:spacing w:val="40"/>
          <w:w w:val="105"/>
          <w:sz w:val="26"/>
        </w:rPr>
        <w:t xml:space="preserve"> </w:t>
      </w:r>
      <w:r>
        <w:rPr>
          <w:color w:val="010101"/>
          <w:w w:val="105"/>
          <w:sz w:val="26"/>
        </w:rPr>
        <w:t>move</w:t>
      </w:r>
      <w:r>
        <w:rPr>
          <w:color w:val="010101"/>
          <w:spacing w:val="-1"/>
          <w:w w:val="105"/>
          <w:sz w:val="26"/>
        </w:rPr>
        <w:t xml:space="preserve"> </w:t>
      </w:r>
      <w:r>
        <w:rPr>
          <w:color w:val="010101"/>
          <w:w w:val="105"/>
          <w:sz w:val="26"/>
        </w:rPr>
        <w:t>forward.)</w:t>
      </w:r>
    </w:p>
    <w:p w:rsidR="0079362F" w:rsidRDefault="0079362F">
      <w:pPr>
        <w:pStyle w:val="BodyText"/>
        <w:rPr>
          <w:sz w:val="28"/>
        </w:rPr>
      </w:pPr>
    </w:p>
    <w:p w:rsidR="0079362F" w:rsidRDefault="00EF2652">
      <w:pPr>
        <w:spacing w:before="174"/>
        <w:ind w:left="1243"/>
        <w:rPr>
          <w:sz w:val="21"/>
        </w:rPr>
      </w:pPr>
      <w:r>
        <w:rPr>
          <w:b/>
          <w:color w:val="010101"/>
          <w:w w:val="105"/>
        </w:rPr>
        <w:t>Table</w:t>
      </w:r>
      <w:r>
        <w:rPr>
          <w:b/>
          <w:color w:val="010101"/>
          <w:spacing w:val="10"/>
          <w:w w:val="105"/>
        </w:rPr>
        <w:t xml:space="preserve"> </w:t>
      </w:r>
      <w:r>
        <w:rPr>
          <w:b/>
          <w:color w:val="010101"/>
          <w:w w:val="105"/>
        </w:rPr>
        <w:t>6-3.</w:t>
      </w:r>
      <w:r>
        <w:rPr>
          <w:b/>
          <w:color w:val="010101"/>
          <w:spacing w:val="1"/>
          <w:w w:val="105"/>
        </w:rPr>
        <w:t xml:space="preserve"> </w:t>
      </w:r>
      <w:r>
        <w:rPr>
          <w:color w:val="010101"/>
          <w:w w:val="105"/>
          <w:sz w:val="21"/>
        </w:rPr>
        <w:t>Kickstarter.com</w:t>
      </w:r>
      <w:r>
        <w:rPr>
          <w:color w:val="010101"/>
          <w:spacing w:val="-8"/>
          <w:w w:val="105"/>
          <w:sz w:val="21"/>
        </w:rPr>
        <w:t xml:space="preserve"> </w:t>
      </w:r>
      <w:r>
        <w:rPr>
          <w:color w:val="010101"/>
          <w:spacing w:val="-2"/>
          <w:w w:val="105"/>
          <w:sz w:val="21"/>
        </w:rPr>
        <w:t>Statistics</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8"/>
        <w:rPr>
          <w:sz w:val="22"/>
        </w:rPr>
      </w:pPr>
    </w:p>
    <w:p w:rsidR="0079362F" w:rsidRDefault="0079362F">
      <w:pPr>
        <w:spacing w:before="92"/>
        <w:ind w:left="1067"/>
        <w:rPr>
          <w:sz w:val="20"/>
        </w:rPr>
      </w:pPr>
      <w:r w:rsidRPr="0079362F">
        <w:pict>
          <v:shape id="docshape275" o:spid="_x0000_s1492" type="#_x0000_t202" style="position:absolute;left:0;text-align:left;margin-left:92.95pt;margin-top:-343.2pt;width:448.3pt;height:422.15pt;z-index:15844864;mso-position-horizontal-relative:page" filled="f" stroked="f">
            <v:textbox inset="0,0,0,0">
              <w:txbxContent>
                <w:tbl>
                  <w:tblPr>
                    <w:tblW w:w="0" w:type="auto"/>
                    <w:tblInd w:w="7"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1197"/>
                    <w:gridCol w:w="1056"/>
                    <w:gridCol w:w="386"/>
                    <w:gridCol w:w="1442"/>
                    <w:gridCol w:w="1517"/>
                    <w:gridCol w:w="955"/>
                    <w:gridCol w:w="339"/>
                    <w:gridCol w:w="839"/>
                    <w:gridCol w:w="213"/>
                    <w:gridCol w:w="1007"/>
                  </w:tblGrid>
                  <w:tr w:rsidR="00EF2652">
                    <w:trPr>
                      <w:trHeight w:val="498"/>
                    </w:trPr>
                    <w:tc>
                      <w:tcPr>
                        <w:tcW w:w="8951" w:type="dxa"/>
                        <w:gridSpan w:val="10"/>
                        <w:tcBorders>
                          <w:left w:val="single" w:sz="4" w:space="0" w:color="000000"/>
                          <w:right w:val="single" w:sz="4" w:space="0" w:color="000000"/>
                        </w:tcBorders>
                      </w:tcPr>
                      <w:p w:rsidR="00EF2652" w:rsidRDefault="00EF2652">
                        <w:pPr>
                          <w:pStyle w:val="TableParagraph"/>
                          <w:spacing w:before="180"/>
                          <w:ind w:left="2858" w:right="2850"/>
                          <w:jc w:val="center"/>
                          <w:rPr>
                            <w:rFonts w:ascii="Arial"/>
                            <w:b/>
                          </w:rPr>
                        </w:pPr>
                        <w:r>
                          <w:rPr>
                            <w:rFonts w:ascii="Arial"/>
                            <w:b/>
                            <w:color w:val="010101"/>
                            <w:spacing w:val="-2"/>
                            <w:w w:val="110"/>
                          </w:rPr>
                          <w:t>Kickstarter</w:t>
                        </w:r>
                      </w:p>
                    </w:tc>
                  </w:tr>
                  <w:tr w:rsidR="00EF2652">
                    <w:trPr>
                      <w:trHeight w:val="498"/>
                    </w:trPr>
                    <w:tc>
                      <w:tcPr>
                        <w:tcW w:w="8951" w:type="dxa"/>
                        <w:gridSpan w:val="10"/>
                        <w:tcBorders>
                          <w:left w:val="single" w:sz="4" w:space="0" w:color="000000"/>
                          <w:right w:val="single" w:sz="4" w:space="0" w:color="000000"/>
                        </w:tcBorders>
                      </w:tcPr>
                      <w:p w:rsidR="00EF2652" w:rsidRDefault="00EF2652">
                        <w:pPr>
                          <w:pStyle w:val="TableParagraph"/>
                          <w:spacing w:before="180"/>
                          <w:ind w:left="102"/>
                          <w:rPr>
                            <w:rFonts w:ascii="Arial"/>
                            <w:b/>
                          </w:rPr>
                        </w:pPr>
                        <w:r>
                          <w:rPr>
                            <w:rFonts w:ascii="Arial"/>
                            <w:b/>
                            <w:color w:val="010101"/>
                            <w:w w:val="110"/>
                          </w:rPr>
                          <w:t>Total</w:t>
                        </w:r>
                        <w:r>
                          <w:rPr>
                            <w:rFonts w:ascii="Arial"/>
                            <w:b/>
                            <w:color w:val="010101"/>
                            <w:spacing w:val="-17"/>
                            <w:w w:val="110"/>
                          </w:rPr>
                          <w:t xml:space="preserve"> </w:t>
                        </w:r>
                        <w:r>
                          <w:rPr>
                            <w:rFonts w:ascii="Arial"/>
                            <w:b/>
                            <w:color w:val="010101"/>
                            <w:w w:val="110"/>
                          </w:rPr>
                          <w:t>Projects</w:t>
                        </w:r>
                        <w:r>
                          <w:rPr>
                            <w:rFonts w:ascii="Arial"/>
                            <w:b/>
                            <w:color w:val="010101"/>
                            <w:spacing w:val="-5"/>
                            <w:w w:val="110"/>
                          </w:rPr>
                          <w:t xml:space="preserve"> </w:t>
                        </w:r>
                        <w:r>
                          <w:rPr>
                            <w:rFonts w:ascii="Arial"/>
                            <w:b/>
                            <w:color w:val="010101"/>
                            <w:w w:val="110"/>
                          </w:rPr>
                          <w:t>and</w:t>
                        </w:r>
                        <w:r>
                          <w:rPr>
                            <w:rFonts w:ascii="Arial"/>
                            <w:b/>
                            <w:color w:val="010101"/>
                            <w:spacing w:val="-14"/>
                            <w:w w:val="110"/>
                          </w:rPr>
                          <w:t xml:space="preserve"> </w:t>
                        </w:r>
                        <w:r>
                          <w:rPr>
                            <w:rFonts w:ascii="Arial"/>
                            <w:b/>
                            <w:color w:val="010101"/>
                            <w:spacing w:val="-2"/>
                            <w:w w:val="110"/>
                          </w:rPr>
                          <w:t>Dollars</w:t>
                        </w:r>
                      </w:p>
                    </w:tc>
                  </w:tr>
                  <w:tr w:rsidR="00EF2652">
                    <w:trPr>
                      <w:trHeight w:val="1134"/>
                    </w:trPr>
                    <w:tc>
                      <w:tcPr>
                        <w:tcW w:w="1197" w:type="dxa"/>
                        <w:tcBorders>
                          <w:bottom w:val="single" w:sz="6" w:space="0" w:color="000000"/>
                        </w:tcBorders>
                      </w:tcPr>
                      <w:p w:rsidR="00EF2652" w:rsidRDefault="00EF2652">
                        <w:pPr>
                          <w:pStyle w:val="TableParagraph"/>
                          <w:rPr>
                            <w:sz w:val="24"/>
                          </w:rPr>
                        </w:pPr>
                      </w:p>
                      <w:p w:rsidR="00EF2652" w:rsidRDefault="00EF2652">
                        <w:pPr>
                          <w:pStyle w:val="TableParagraph"/>
                          <w:rPr>
                            <w:sz w:val="24"/>
                          </w:rPr>
                        </w:pPr>
                      </w:p>
                      <w:p w:rsidR="00EF2652" w:rsidRDefault="00EF2652">
                        <w:pPr>
                          <w:pStyle w:val="TableParagraph"/>
                          <w:rPr>
                            <w:sz w:val="23"/>
                          </w:rPr>
                        </w:pPr>
                      </w:p>
                      <w:p w:rsidR="00EF2652" w:rsidRDefault="00EF2652">
                        <w:pPr>
                          <w:pStyle w:val="TableParagraph"/>
                          <w:ind w:right="99"/>
                          <w:jc w:val="right"/>
                          <w:rPr>
                            <w:b/>
                          </w:rPr>
                        </w:pPr>
                        <w:r>
                          <w:rPr>
                            <w:b/>
                            <w:color w:val="010101"/>
                            <w:spacing w:val="-2"/>
                            <w:w w:val="105"/>
                          </w:rPr>
                          <w:t>Launched</w:t>
                        </w:r>
                      </w:p>
                    </w:tc>
                    <w:tc>
                      <w:tcPr>
                        <w:tcW w:w="1442" w:type="dxa"/>
                        <w:gridSpan w:val="2"/>
                        <w:tcBorders>
                          <w:bottom w:val="single" w:sz="6" w:space="0" w:color="000000"/>
                        </w:tcBorders>
                      </w:tcPr>
                      <w:p w:rsidR="00EF2652" w:rsidRDefault="00EF2652">
                        <w:pPr>
                          <w:pStyle w:val="TableParagraph"/>
                          <w:rPr>
                            <w:sz w:val="24"/>
                          </w:rPr>
                        </w:pPr>
                      </w:p>
                      <w:p w:rsidR="00EF2652" w:rsidRDefault="00EF2652">
                        <w:pPr>
                          <w:pStyle w:val="TableParagraph"/>
                          <w:spacing w:before="166" w:line="310" w:lineRule="atLeast"/>
                          <w:ind w:left="105" w:right="635" w:hanging="9"/>
                          <w:rPr>
                            <w:b/>
                          </w:rPr>
                        </w:pPr>
                        <w:r>
                          <w:rPr>
                            <w:b/>
                            <w:color w:val="010101"/>
                            <w:spacing w:val="-2"/>
                            <w:w w:val="105"/>
                          </w:rPr>
                          <w:t>Total dollars</w:t>
                        </w:r>
                      </w:p>
                    </w:tc>
                    <w:tc>
                      <w:tcPr>
                        <w:tcW w:w="1442" w:type="dxa"/>
                        <w:tcBorders>
                          <w:bottom w:val="single" w:sz="6" w:space="0" w:color="000000"/>
                        </w:tcBorders>
                      </w:tcPr>
                      <w:p w:rsidR="00EF2652" w:rsidRDefault="00EF2652">
                        <w:pPr>
                          <w:pStyle w:val="TableParagraph"/>
                          <w:rPr>
                            <w:sz w:val="24"/>
                          </w:rPr>
                        </w:pPr>
                      </w:p>
                      <w:p w:rsidR="00EF2652" w:rsidRDefault="00EF2652">
                        <w:pPr>
                          <w:pStyle w:val="TableParagraph"/>
                          <w:spacing w:before="166" w:line="310" w:lineRule="atLeast"/>
                          <w:ind w:left="106" w:hanging="3"/>
                          <w:rPr>
                            <w:b/>
                          </w:rPr>
                        </w:pPr>
                        <w:r>
                          <w:rPr>
                            <w:b/>
                            <w:color w:val="010101"/>
                            <w:spacing w:val="-2"/>
                            <w:w w:val="105"/>
                          </w:rPr>
                          <w:t>Successful dollars</w:t>
                        </w:r>
                      </w:p>
                    </w:tc>
                    <w:tc>
                      <w:tcPr>
                        <w:tcW w:w="1517" w:type="dxa"/>
                        <w:tcBorders>
                          <w:bottom w:val="single" w:sz="6" w:space="0" w:color="000000"/>
                        </w:tcBorders>
                      </w:tcPr>
                      <w:p w:rsidR="00EF2652" w:rsidRDefault="00EF2652">
                        <w:pPr>
                          <w:pStyle w:val="TableParagraph"/>
                          <w:rPr>
                            <w:sz w:val="24"/>
                          </w:rPr>
                        </w:pPr>
                      </w:p>
                      <w:p w:rsidR="00EF2652" w:rsidRDefault="00EF2652">
                        <w:pPr>
                          <w:pStyle w:val="TableParagraph"/>
                          <w:spacing w:before="166" w:line="310" w:lineRule="atLeast"/>
                          <w:ind w:left="111" w:firstLine="3"/>
                          <w:rPr>
                            <w:b/>
                          </w:rPr>
                        </w:pPr>
                        <w:r>
                          <w:rPr>
                            <w:b/>
                            <w:color w:val="010101"/>
                            <w:spacing w:val="-2"/>
                            <w:w w:val="105"/>
                          </w:rPr>
                          <w:t>Unsuccessful dollars</w:t>
                        </w:r>
                      </w:p>
                    </w:tc>
                    <w:tc>
                      <w:tcPr>
                        <w:tcW w:w="1294" w:type="dxa"/>
                        <w:gridSpan w:val="2"/>
                        <w:tcBorders>
                          <w:bottom w:val="single" w:sz="6" w:space="0" w:color="000000"/>
                        </w:tcBorders>
                      </w:tcPr>
                      <w:p w:rsidR="00EF2652" w:rsidRDefault="00EF2652">
                        <w:pPr>
                          <w:pStyle w:val="TableParagraph"/>
                          <w:spacing w:before="125" w:line="310" w:lineRule="atLeast"/>
                          <w:ind w:left="108" w:right="95" w:firstLine="9"/>
                          <w:rPr>
                            <w:b/>
                          </w:rPr>
                        </w:pPr>
                        <w:r>
                          <w:rPr>
                            <w:b/>
                            <w:color w:val="010101"/>
                            <w:spacing w:val="-4"/>
                            <w:w w:val="105"/>
                          </w:rPr>
                          <w:t xml:space="preserve">Live </w:t>
                        </w:r>
                        <w:r>
                          <w:rPr>
                            <w:b/>
                            <w:color w:val="010101"/>
                            <w:spacing w:val="-2"/>
                            <w:w w:val="105"/>
                          </w:rPr>
                          <w:t>dollars 6/23/12</w:t>
                        </w:r>
                      </w:p>
                    </w:tc>
                    <w:tc>
                      <w:tcPr>
                        <w:tcW w:w="1052" w:type="dxa"/>
                        <w:gridSpan w:val="2"/>
                        <w:tcBorders>
                          <w:bottom w:val="single" w:sz="6" w:space="0" w:color="000000"/>
                        </w:tcBorders>
                      </w:tcPr>
                      <w:p w:rsidR="00EF2652" w:rsidRDefault="00EF2652">
                        <w:pPr>
                          <w:pStyle w:val="TableParagraph"/>
                          <w:spacing w:before="125" w:line="310" w:lineRule="atLeast"/>
                          <w:ind w:left="113" w:firstLine="8"/>
                          <w:rPr>
                            <w:b/>
                          </w:rPr>
                        </w:pPr>
                        <w:r>
                          <w:rPr>
                            <w:b/>
                            <w:color w:val="010101"/>
                            <w:spacing w:val="-4"/>
                            <w:w w:val="105"/>
                          </w:rPr>
                          <w:t xml:space="preserve">Live </w:t>
                        </w:r>
                        <w:r>
                          <w:rPr>
                            <w:b/>
                            <w:color w:val="010101"/>
                            <w:spacing w:val="-2"/>
                            <w:w w:val="105"/>
                          </w:rPr>
                          <w:t>projects 6/23/12</w:t>
                        </w:r>
                      </w:p>
                    </w:tc>
                    <w:tc>
                      <w:tcPr>
                        <w:tcW w:w="1007" w:type="dxa"/>
                        <w:tcBorders>
                          <w:bottom w:val="single" w:sz="6" w:space="0" w:color="000000"/>
                        </w:tcBorders>
                      </w:tcPr>
                      <w:p w:rsidR="00EF2652" w:rsidRDefault="00EF2652">
                        <w:pPr>
                          <w:pStyle w:val="TableParagraph"/>
                          <w:rPr>
                            <w:sz w:val="24"/>
                          </w:rPr>
                        </w:pPr>
                      </w:p>
                      <w:p w:rsidR="00EF2652" w:rsidRDefault="00EF2652">
                        <w:pPr>
                          <w:pStyle w:val="TableParagraph"/>
                          <w:spacing w:before="166" w:line="310" w:lineRule="atLeast"/>
                          <w:ind w:left="118" w:hanging="9"/>
                          <w:rPr>
                            <w:b/>
                          </w:rPr>
                        </w:pPr>
                        <w:r>
                          <w:rPr>
                            <w:b/>
                            <w:color w:val="010101"/>
                            <w:spacing w:val="-2"/>
                            <w:w w:val="110"/>
                          </w:rPr>
                          <w:t xml:space="preserve">Success </w:t>
                        </w:r>
                        <w:r>
                          <w:rPr>
                            <w:b/>
                            <w:color w:val="010101"/>
                            <w:spacing w:val="-4"/>
                            <w:w w:val="110"/>
                          </w:rPr>
                          <w:t>rate</w:t>
                        </w:r>
                      </w:p>
                    </w:tc>
                  </w:tr>
                  <w:tr w:rsidR="00EF2652">
                    <w:trPr>
                      <w:trHeight w:val="424"/>
                    </w:trPr>
                    <w:tc>
                      <w:tcPr>
                        <w:tcW w:w="1197" w:type="dxa"/>
                        <w:tcBorders>
                          <w:top w:val="single" w:sz="6" w:space="0" w:color="000000"/>
                          <w:left w:val="single" w:sz="4" w:space="0" w:color="000000"/>
                        </w:tcBorders>
                      </w:tcPr>
                      <w:p w:rsidR="00EF2652" w:rsidRDefault="00EF2652">
                        <w:pPr>
                          <w:pStyle w:val="TableParagraph"/>
                          <w:spacing w:before="104"/>
                          <w:ind w:left="101"/>
                          <w:rPr>
                            <w:b/>
                          </w:rPr>
                        </w:pPr>
                        <w:r>
                          <w:rPr>
                            <w:b/>
                            <w:color w:val="010101"/>
                            <w:spacing w:val="-2"/>
                            <w:w w:val="110"/>
                          </w:rPr>
                          <w:t>61,054</w:t>
                        </w:r>
                      </w:p>
                    </w:tc>
                    <w:tc>
                      <w:tcPr>
                        <w:tcW w:w="1442" w:type="dxa"/>
                        <w:gridSpan w:val="2"/>
                        <w:tcBorders>
                          <w:top w:val="single" w:sz="6" w:space="0" w:color="000000"/>
                        </w:tcBorders>
                      </w:tcPr>
                      <w:p w:rsidR="00EF2652" w:rsidRDefault="00EF2652">
                        <w:pPr>
                          <w:pStyle w:val="TableParagraph"/>
                          <w:spacing w:before="123"/>
                          <w:ind w:left="103"/>
                          <w:rPr>
                            <w:sz w:val="20"/>
                          </w:rPr>
                        </w:pPr>
                        <w:r>
                          <w:rPr>
                            <w:color w:val="010101"/>
                            <w:spacing w:val="-2"/>
                            <w:w w:val="110"/>
                            <w:sz w:val="20"/>
                          </w:rPr>
                          <w:t>$263,000,000</w:t>
                        </w:r>
                      </w:p>
                    </w:tc>
                    <w:tc>
                      <w:tcPr>
                        <w:tcW w:w="1442" w:type="dxa"/>
                        <w:tcBorders>
                          <w:top w:val="single" w:sz="6" w:space="0" w:color="000000"/>
                        </w:tcBorders>
                      </w:tcPr>
                      <w:p w:rsidR="00EF2652" w:rsidRDefault="00EF2652">
                        <w:pPr>
                          <w:pStyle w:val="TableParagraph"/>
                          <w:spacing w:before="123"/>
                          <w:ind w:left="104"/>
                          <w:rPr>
                            <w:sz w:val="20"/>
                          </w:rPr>
                        </w:pPr>
                        <w:r>
                          <w:rPr>
                            <w:color w:val="010101"/>
                            <w:spacing w:val="-2"/>
                            <w:w w:val="110"/>
                            <w:sz w:val="20"/>
                          </w:rPr>
                          <w:t>$220,000,000</w:t>
                        </w:r>
                      </w:p>
                    </w:tc>
                    <w:tc>
                      <w:tcPr>
                        <w:tcW w:w="1517" w:type="dxa"/>
                        <w:tcBorders>
                          <w:top w:val="single" w:sz="6" w:space="0" w:color="000000"/>
                        </w:tcBorders>
                      </w:tcPr>
                      <w:p w:rsidR="00EF2652" w:rsidRDefault="00EF2652">
                        <w:pPr>
                          <w:pStyle w:val="TableParagraph"/>
                          <w:spacing w:before="123"/>
                          <w:ind w:left="109"/>
                          <w:rPr>
                            <w:sz w:val="20"/>
                          </w:rPr>
                        </w:pPr>
                        <w:r>
                          <w:rPr>
                            <w:color w:val="010101"/>
                            <w:spacing w:val="-2"/>
                            <w:w w:val="110"/>
                            <w:sz w:val="20"/>
                          </w:rPr>
                          <w:t>$27,000,000</w:t>
                        </w:r>
                      </w:p>
                    </w:tc>
                    <w:tc>
                      <w:tcPr>
                        <w:tcW w:w="1294" w:type="dxa"/>
                        <w:gridSpan w:val="2"/>
                        <w:tcBorders>
                          <w:top w:val="single" w:sz="6" w:space="0" w:color="000000"/>
                        </w:tcBorders>
                      </w:tcPr>
                      <w:p w:rsidR="00EF2652" w:rsidRDefault="00EF2652">
                        <w:pPr>
                          <w:pStyle w:val="TableParagraph"/>
                          <w:spacing w:before="123"/>
                          <w:ind w:left="106"/>
                          <w:rPr>
                            <w:sz w:val="20"/>
                          </w:rPr>
                        </w:pPr>
                        <w:r>
                          <w:rPr>
                            <w:color w:val="010101"/>
                            <w:spacing w:val="-2"/>
                            <w:w w:val="110"/>
                            <w:sz w:val="20"/>
                          </w:rPr>
                          <w:t>$16</w:t>
                        </w:r>
                        <w:r>
                          <w:rPr>
                            <w:color w:val="2A2B33"/>
                            <w:spacing w:val="-2"/>
                            <w:w w:val="110"/>
                            <w:sz w:val="20"/>
                          </w:rPr>
                          <w:t>,</w:t>
                        </w:r>
                        <w:r>
                          <w:rPr>
                            <w:color w:val="010101"/>
                            <w:spacing w:val="-2"/>
                            <w:w w:val="110"/>
                            <w:sz w:val="20"/>
                          </w:rPr>
                          <w:t>000,000</w:t>
                        </w:r>
                      </w:p>
                    </w:tc>
                    <w:tc>
                      <w:tcPr>
                        <w:tcW w:w="1052" w:type="dxa"/>
                        <w:gridSpan w:val="2"/>
                        <w:tcBorders>
                          <w:top w:val="single" w:sz="6" w:space="0" w:color="000000"/>
                        </w:tcBorders>
                      </w:tcPr>
                      <w:p w:rsidR="00EF2652" w:rsidRDefault="00EF2652">
                        <w:pPr>
                          <w:pStyle w:val="TableParagraph"/>
                          <w:spacing w:before="123"/>
                          <w:ind w:left="108"/>
                          <w:rPr>
                            <w:sz w:val="20"/>
                          </w:rPr>
                        </w:pPr>
                        <w:r>
                          <w:rPr>
                            <w:color w:val="010101"/>
                            <w:spacing w:val="-2"/>
                            <w:w w:val="110"/>
                            <w:sz w:val="20"/>
                          </w:rPr>
                          <w:t>4,118</w:t>
                        </w:r>
                      </w:p>
                    </w:tc>
                    <w:tc>
                      <w:tcPr>
                        <w:tcW w:w="1007" w:type="dxa"/>
                        <w:tcBorders>
                          <w:top w:val="single" w:sz="6" w:space="0" w:color="000000"/>
                          <w:right w:val="single" w:sz="4" w:space="0" w:color="000000"/>
                        </w:tcBorders>
                      </w:tcPr>
                      <w:p w:rsidR="00EF2652" w:rsidRDefault="00EF2652">
                        <w:pPr>
                          <w:pStyle w:val="TableParagraph"/>
                          <w:spacing w:before="123"/>
                          <w:ind w:left="109"/>
                          <w:rPr>
                            <w:sz w:val="20"/>
                          </w:rPr>
                        </w:pPr>
                        <w:r>
                          <w:rPr>
                            <w:color w:val="010101"/>
                            <w:spacing w:val="-2"/>
                            <w:w w:val="105"/>
                            <w:sz w:val="20"/>
                          </w:rPr>
                          <w:t>44.05%</w:t>
                        </w:r>
                      </w:p>
                    </w:tc>
                  </w:tr>
                  <w:tr w:rsidR="00EF2652">
                    <w:trPr>
                      <w:trHeight w:val="498"/>
                    </w:trPr>
                    <w:tc>
                      <w:tcPr>
                        <w:tcW w:w="8951" w:type="dxa"/>
                        <w:gridSpan w:val="10"/>
                        <w:tcBorders>
                          <w:left w:val="single" w:sz="4" w:space="0" w:color="000000"/>
                          <w:right w:val="single" w:sz="4" w:space="0" w:color="000000"/>
                        </w:tcBorders>
                      </w:tcPr>
                      <w:p w:rsidR="00EF2652" w:rsidRDefault="00EF2652">
                        <w:pPr>
                          <w:pStyle w:val="TableParagraph"/>
                          <w:spacing w:before="183"/>
                          <w:ind w:left="2870" w:right="2850"/>
                          <w:jc w:val="center"/>
                          <w:rPr>
                            <w:rFonts w:ascii="Arial"/>
                            <w:b/>
                          </w:rPr>
                        </w:pPr>
                        <w:r>
                          <w:rPr>
                            <w:rFonts w:ascii="Arial"/>
                            <w:b/>
                            <w:color w:val="010101"/>
                          </w:rPr>
                          <w:t>Successfully</w:t>
                        </w:r>
                        <w:r>
                          <w:rPr>
                            <w:rFonts w:ascii="Arial"/>
                            <w:b/>
                            <w:color w:val="010101"/>
                            <w:spacing w:val="37"/>
                          </w:rPr>
                          <w:t xml:space="preserve"> </w:t>
                        </w:r>
                        <w:r>
                          <w:rPr>
                            <w:rFonts w:ascii="Arial"/>
                            <w:b/>
                            <w:color w:val="010101"/>
                          </w:rPr>
                          <w:t>Funded</w:t>
                        </w:r>
                        <w:r>
                          <w:rPr>
                            <w:rFonts w:ascii="Arial"/>
                            <w:b/>
                            <w:color w:val="010101"/>
                            <w:spacing w:val="30"/>
                          </w:rPr>
                          <w:t xml:space="preserve"> </w:t>
                        </w:r>
                        <w:r>
                          <w:rPr>
                            <w:rFonts w:ascii="Arial"/>
                            <w:b/>
                            <w:color w:val="010101"/>
                            <w:spacing w:val="-2"/>
                          </w:rPr>
                          <w:t>Projects</w:t>
                        </w:r>
                      </w:p>
                    </w:tc>
                  </w:tr>
                  <w:tr w:rsidR="00EF2652">
                    <w:trPr>
                      <w:trHeight w:val="1084"/>
                    </w:trPr>
                    <w:tc>
                      <w:tcPr>
                        <w:tcW w:w="1197" w:type="dxa"/>
                      </w:tcPr>
                      <w:p w:rsidR="00EF2652" w:rsidRDefault="00EF2652">
                        <w:pPr>
                          <w:pStyle w:val="TableParagraph"/>
                          <w:rPr>
                            <w:sz w:val="24"/>
                          </w:rPr>
                        </w:pPr>
                      </w:p>
                      <w:p w:rsidR="00EF2652" w:rsidRDefault="00EF2652">
                        <w:pPr>
                          <w:pStyle w:val="TableParagraph"/>
                          <w:rPr>
                            <w:sz w:val="24"/>
                          </w:rPr>
                        </w:pPr>
                      </w:p>
                      <w:p w:rsidR="00EF2652" w:rsidRDefault="00EF2652">
                        <w:pPr>
                          <w:pStyle w:val="TableParagraph"/>
                          <w:spacing w:before="11"/>
                          <w:rPr>
                            <w:sz w:val="18"/>
                          </w:rPr>
                        </w:pPr>
                      </w:p>
                      <w:p w:rsidR="00EF2652" w:rsidRDefault="00EF2652">
                        <w:pPr>
                          <w:pStyle w:val="TableParagraph"/>
                          <w:ind w:right="119"/>
                          <w:jc w:val="right"/>
                          <w:rPr>
                            <w:rFonts w:ascii="Arial"/>
                            <w:b/>
                          </w:rPr>
                        </w:pPr>
                        <w:r>
                          <w:rPr>
                            <w:rFonts w:ascii="Arial"/>
                            <w:b/>
                            <w:color w:val="010101"/>
                            <w:spacing w:val="-2"/>
                            <w:w w:val="115"/>
                          </w:rPr>
                          <w:t>Number</w:t>
                        </w:r>
                      </w:p>
                    </w:tc>
                    <w:tc>
                      <w:tcPr>
                        <w:tcW w:w="1442" w:type="dxa"/>
                        <w:gridSpan w:val="2"/>
                      </w:tcPr>
                      <w:p w:rsidR="00EF2652" w:rsidRDefault="00EF2652">
                        <w:pPr>
                          <w:pStyle w:val="TableParagraph"/>
                          <w:rPr>
                            <w:sz w:val="24"/>
                          </w:rPr>
                        </w:pPr>
                      </w:p>
                      <w:p w:rsidR="00EF2652" w:rsidRDefault="00EF2652">
                        <w:pPr>
                          <w:pStyle w:val="TableParagraph"/>
                          <w:spacing w:before="201"/>
                          <w:ind w:left="102"/>
                          <w:rPr>
                            <w:rFonts w:ascii="Arial"/>
                            <w:b/>
                          </w:rPr>
                        </w:pPr>
                        <w:r>
                          <w:rPr>
                            <w:rFonts w:ascii="Arial"/>
                            <w:b/>
                            <w:color w:val="010101"/>
                          </w:rPr>
                          <w:t>Less</w:t>
                        </w:r>
                        <w:r>
                          <w:rPr>
                            <w:rFonts w:ascii="Arial"/>
                            <w:b/>
                            <w:color w:val="010101"/>
                            <w:spacing w:val="-6"/>
                          </w:rPr>
                          <w:t xml:space="preserve"> </w:t>
                        </w:r>
                        <w:r>
                          <w:rPr>
                            <w:rFonts w:ascii="Arial"/>
                            <w:b/>
                            <w:color w:val="010101"/>
                            <w:spacing w:val="-4"/>
                            <w:w w:val="105"/>
                          </w:rPr>
                          <w:t>than</w:t>
                        </w:r>
                      </w:p>
                      <w:p w:rsidR="00EF2652" w:rsidRDefault="00EF2652">
                        <w:pPr>
                          <w:pStyle w:val="TableParagraph"/>
                          <w:spacing w:before="40"/>
                          <w:ind w:left="106"/>
                          <w:rPr>
                            <w:rFonts w:ascii="Arial"/>
                            <w:b/>
                          </w:rPr>
                        </w:pPr>
                        <w:r>
                          <w:rPr>
                            <w:rFonts w:ascii="Arial"/>
                            <w:b/>
                            <w:color w:val="010101"/>
                            <w:spacing w:val="-5"/>
                            <w:w w:val="110"/>
                          </w:rPr>
                          <w:t>$1K</w:t>
                        </w:r>
                      </w:p>
                    </w:tc>
                    <w:tc>
                      <w:tcPr>
                        <w:tcW w:w="1442" w:type="dxa"/>
                      </w:tcPr>
                      <w:p w:rsidR="00EF2652" w:rsidRDefault="00EF2652">
                        <w:pPr>
                          <w:pStyle w:val="TableParagraph"/>
                          <w:rPr>
                            <w:sz w:val="24"/>
                          </w:rPr>
                        </w:pPr>
                      </w:p>
                      <w:p w:rsidR="00EF2652" w:rsidRDefault="00EF2652">
                        <w:pPr>
                          <w:pStyle w:val="TableParagraph"/>
                          <w:rPr>
                            <w:sz w:val="24"/>
                          </w:rPr>
                        </w:pPr>
                      </w:p>
                      <w:p w:rsidR="00EF2652" w:rsidRDefault="00EF2652">
                        <w:pPr>
                          <w:pStyle w:val="TableParagraph"/>
                          <w:spacing w:before="11"/>
                          <w:rPr>
                            <w:sz w:val="18"/>
                          </w:rPr>
                        </w:pPr>
                      </w:p>
                      <w:p w:rsidR="00EF2652" w:rsidRDefault="00EF2652">
                        <w:pPr>
                          <w:pStyle w:val="TableParagraph"/>
                          <w:ind w:left="107"/>
                          <w:rPr>
                            <w:rFonts w:ascii="Arial"/>
                            <w:b/>
                          </w:rPr>
                        </w:pPr>
                        <w:r>
                          <w:rPr>
                            <w:rFonts w:ascii="Arial"/>
                            <w:b/>
                            <w:color w:val="010101"/>
                          </w:rPr>
                          <w:t>$1</w:t>
                        </w:r>
                        <w:r>
                          <w:rPr>
                            <w:rFonts w:ascii="Arial"/>
                            <w:b/>
                            <w:color w:val="010101"/>
                            <w:spacing w:val="21"/>
                          </w:rPr>
                          <w:t xml:space="preserve"> </w:t>
                        </w:r>
                        <w:r>
                          <w:rPr>
                            <w:rFonts w:ascii="Arial"/>
                            <w:b/>
                            <w:color w:val="010101"/>
                          </w:rPr>
                          <w:t>to</w:t>
                        </w:r>
                        <w:r>
                          <w:rPr>
                            <w:rFonts w:ascii="Arial"/>
                            <w:b/>
                            <w:color w:val="010101"/>
                            <w:spacing w:val="50"/>
                          </w:rPr>
                          <w:t xml:space="preserve"> </w:t>
                        </w:r>
                        <w:r>
                          <w:rPr>
                            <w:rFonts w:ascii="Arial"/>
                            <w:b/>
                            <w:color w:val="010101"/>
                            <w:spacing w:val="-4"/>
                          </w:rPr>
                          <w:t>$1OK</w:t>
                        </w:r>
                      </w:p>
                    </w:tc>
                    <w:tc>
                      <w:tcPr>
                        <w:tcW w:w="1517" w:type="dxa"/>
                      </w:tcPr>
                      <w:p w:rsidR="00EF2652" w:rsidRDefault="00EF2652">
                        <w:pPr>
                          <w:pStyle w:val="TableParagraph"/>
                          <w:rPr>
                            <w:sz w:val="24"/>
                          </w:rPr>
                        </w:pPr>
                      </w:p>
                      <w:p w:rsidR="00EF2652" w:rsidRDefault="00EF2652">
                        <w:pPr>
                          <w:pStyle w:val="TableParagraph"/>
                          <w:spacing w:before="201"/>
                          <w:ind w:left="107"/>
                          <w:rPr>
                            <w:rFonts w:ascii="Arial"/>
                            <w:b/>
                          </w:rPr>
                        </w:pPr>
                        <w:r>
                          <w:rPr>
                            <w:rFonts w:ascii="Arial"/>
                            <w:b/>
                            <w:color w:val="010101"/>
                            <w:w w:val="110"/>
                          </w:rPr>
                          <w:t>$10K</w:t>
                        </w:r>
                        <w:r>
                          <w:rPr>
                            <w:rFonts w:ascii="Arial"/>
                            <w:b/>
                            <w:color w:val="010101"/>
                            <w:spacing w:val="-7"/>
                            <w:w w:val="110"/>
                          </w:rPr>
                          <w:t xml:space="preserve"> to</w:t>
                        </w:r>
                      </w:p>
                      <w:p w:rsidR="00EF2652" w:rsidRDefault="00EF2652">
                        <w:pPr>
                          <w:pStyle w:val="TableParagraph"/>
                          <w:spacing w:before="40"/>
                          <w:ind w:left="107"/>
                          <w:rPr>
                            <w:rFonts w:ascii="Arial"/>
                            <w:b/>
                          </w:rPr>
                        </w:pPr>
                        <w:r>
                          <w:rPr>
                            <w:rFonts w:ascii="Arial"/>
                            <w:b/>
                            <w:color w:val="010101"/>
                            <w:spacing w:val="-4"/>
                            <w:w w:val="110"/>
                          </w:rPr>
                          <w:t>$20K</w:t>
                        </w:r>
                      </w:p>
                    </w:tc>
                    <w:tc>
                      <w:tcPr>
                        <w:tcW w:w="1294" w:type="dxa"/>
                        <w:gridSpan w:val="2"/>
                      </w:tcPr>
                      <w:p w:rsidR="00EF2652" w:rsidRDefault="00EF2652">
                        <w:pPr>
                          <w:pStyle w:val="TableParagraph"/>
                          <w:rPr>
                            <w:sz w:val="24"/>
                          </w:rPr>
                        </w:pPr>
                      </w:p>
                      <w:p w:rsidR="00EF2652" w:rsidRDefault="00EF2652">
                        <w:pPr>
                          <w:pStyle w:val="TableParagraph"/>
                          <w:spacing w:before="201"/>
                          <w:ind w:left="109"/>
                          <w:rPr>
                            <w:rFonts w:ascii="Arial"/>
                            <w:b/>
                          </w:rPr>
                        </w:pPr>
                        <w:r>
                          <w:rPr>
                            <w:rFonts w:ascii="Arial"/>
                            <w:b/>
                            <w:color w:val="010101"/>
                            <w:w w:val="110"/>
                          </w:rPr>
                          <w:t>$20K</w:t>
                        </w:r>
                        <w:r>
                          <w:rPr>
                            <w:rFonts w:ascii="Arial"/>
                            <w:b/>
                            <w:color w:val="010101"/>
                            <w:spacing w:val="-7"/>
                            <w:w w:val="110"/>
                          </w:rPr>
                          <w:t xml:space="preserve"> </w:t>
                        </w:r>
                        <w:r>
                          <w:rPr>
                            <w:rFonts w:ascii="Arial"/>
                            <w:b/>
                            <w:color w:val="010101"/>
                            <w:spacing w:val="-5"/>
                            <w:w w:val="110"/>
                          </w:rPr>
                          <w:t>to</w:t>
                        </w:r>
                      </w:p>
                      <w:p w:rsidR="00EF2652" w:rsidRDefault="00EF2652">
                        <w:pPr>
                          <w:pStyle w:val="TableParagraph"/>
                          <w:spacing w:before="40"/>
                          <w:ind w:left="109"/>
                          <w:rPr>
                            <w:rFonts w:ascii="Arial"/>
                            <w:b/>
                          </w:rPr>
                        </w:pPr>
                        <w:r>
                          <w:rPr>
                            <w:rFonts w:ascii="Arial"/>
                            <w:b/>
                            <w:color w:val="010101"/>
                            <w:spacing w:val="-4"/>
                            <w:w w:val="110"/>
                          </w:rPr>
                          <w:t>$99K</w:t>
                        </w:r>
                      </w:p>
                    </w:tc>
                    <w:tc>
                      <w:tcPr>
                        <w:tcW w:w="1052" w:type="dxa"/>
                        <w:gridSpan w:val="2"/>
                      </w:tcPr>
                      <w:p w:rsidR="00EF2652" w:rsidRDefault="00EF2652">
                        <w:pPr>
                          <w:pStyle w:val="TableParagraph"/>
                          <w:spacing w:before="184"/>
                          <w:ind w:left="113"/>
                          <w:rPr>
                            <w:rFonts w:ascii="Arial"/>
                            <w:b/>
                          </w:rPr>
                        </w:pPr>
                        <w:r>
                          <w:rPr>
                            <w:rFonts w:ascii="Arial"/>
                            <w:b/>
                            <w:color w:val="010101"/>
                            <w:spacing w:val="-2"/>
                            <w:w w:val="110"/>
                          </w:rPr>
                          <w:t>$100K</w:t>
                        </w:r>
                      </w:p>
                      <w:p w:rsidR="00EF2652" w:rsidRDefault="00EF2652">
                        <w:pPr>
                          <w:pStyle w:val="TableParagraph"/>
                          <w:spacing w:before="40"/>
                          <w:ind w:left="108"/>
                          <w:rPr>
                            <w:rFonts w:ascii="Arial"/>
                            <w:b/>
                          </w:rPr>
                        </w:pPr>
                        <w:r>
                          <w:rPr>
                            <w:rFonts w:ascii="Arial"/>
                            <w:b/>
                            <w:color w:val="010101"/>
                            <w:spacing w:val="-5"/>
                            <w:w w:val="110"/>
                          </w:rPr>
                          <w:t>to</w:t>
                        </w:r>
                      </w:p>
                      <w:p w:rsidR="00EF2652" w:rsidRDefault="00EF2652">
                        <w:pPr>
                          <w:pStyle w:val="TableParagraph"/>
                          <w:spacing w:before="40"/>
                          <w:ind w:left="113"/>
                          <w:rPr>
                            <w:rFonts w:ascii="Arial"/>
                            <w:b/>
                          </w:rPr>
                        </w:pPr>
                        <w:r>
                          <w:rPr>
                            <w:rFonts w:ascii="Arial"/>
                            <w:b/>
                            <w:color w:val="010101"/>
                            <w:spacing w:val="-2"/>
                            <w:w w:val="110"/>
                          </w:rPr>
                          <w:t>$999K</w:t>
                        </w:r>
                      </w:p>
                    </w:tc>
                    <w:tc>
                      <w:tcPr>
                        <w:tcW w:w="1007" w:type="dxa"/>
                      </w:tcPr>
                      <w:p w:rsidR="00EF2652" w:rsidRDefault="00EF2652">
                        <w:pPr>
                          <w:pStyle w:val="TableParagraph"/>
                          <w:rPr>
                            <w:sz w:val="24"/>
                          </w:rPr>
                        </w:pPr>
                      </w:p>
                      <w:p w:rsidR="00EF2652" w:rsidRDefault="00EF2652">
                        <w:pPr>
                          <w:pStyle w:val="TableParagraph"/>
                          <w:spacing w:before="201"/>
                          <w:ind w:left="112"/>
                          <w:rPr>
                            <w:rFonts w:ascii="Arial"/>
                            <w:b/>
                          </w:rPr>
                        </w:pPr>
                        <w:r>
                          <w:rPr>
                            <w:rFonts w:ascii="Arial"/>
                            <w:b/>
                            <w:color w:val="010101"/>
                            <w:spacing w:val="-4"/>
                            <w:w w:val="115"/>
                          </w:rPr>
                          <w:t>Over</w:t>
                        </w:r>
                      </w:p>
                      <w:p w:rsidR="00EF2652" w:rsidRDefault="00EF2652">
                        <w:pPr>
                          <w:pStyle w:val="TableParagraph"/>
                          <w:spacing w:before="40"/>
                          <w:ind w:left="114"/>
                          <w:rPr>
                            <w:rFonts w:ascii="Arial"/>
                            <w:b/>
                          </w:rPr>
                        </w:pPr>
                        <w:r>
                          <w:rPr>
                            <w:rFonts w:ascii="Arial"/>
                            <w:b/>
                            <w:color w:val="010101"/>
                            <w:w w:val="105"/>
                          </w:rPr>
                          <w:t>$1</w:t>
                        </w:r>
                        <w:r>
                          <w:rPr>
                            <w:rFonts w:ascii="Arial"/>
                            <w:b/>
                            <w:color w:val="010101"/>
                            <w:spacing w:val="11"/>
                            <w:w w:val="105"/>
                          </w:rPr>
                          <w:t xml:space="preserve"> </w:t>
                        </w:r>
                        <w:r>
                          <w:rPr>
                            <w:rFonts w:ascii="Arial"/>
                            <w:b/>
                            <w:color w:val="010101"/>
                            <w:spacing w:val="-5"/>
                            <w:w w:val="105"/>
                          </w:rPr>
                          <w:t>mil</w:t>
                        </w:r>
                      </w:p>
                    </w:tc>
                  </w:tr>
                  <w:tr w:rsidR="00EF2652">
                    <w:trPr>
                      <w:trHeight w:val="498"/>
                    </w:trPr>
                    <w:tc>
                      <w:tcPr>
                        <w:tcW w:w="1197" w:type="dxa"/>
                        <w:tcBorders>
                          <w:left w:val="single" w:sz="4" w:space="0" w:color="000000"/>
                          <w:bottom w:val="single" w:sz="6" w:space="0" w:color="000000"/>
                          <w:right w:val="single" w:sz="2" w:space="0" w:color="000000"/>
                        </w:tcBorders>
                      </w:tcPr>
                      <w:p w:rsidR="00EF2652" w:rsidRDefault="00EF2652">
                        <w:pPr>
                          <w:pStyle w:val="TableParagraph"/>
                          <w:spacing w:before="109"/>
                          <w:ind w:left="111"/>
                          <w:rPr>
                            <w:b/>
                          </w:rPr>
                        </w:pPr>
                        <w:r>
                          <w:rPr>
                            <w:b/>
                            <w:color w:val="010101"/>
                            <w:spacing w:val="-2"/>
                            <w:w w:val="105"/>
                          </w:rPr>
                          <w:t>25,079</w:t>
                        </w:r>
                      </w:p>
                    </w:tc>
                    <w:tc>
                      <w:tcPr>
                        <w:tcW w:w="1442" w:type="dxa"/>
                        <w:gridSpan w:val="2"/>
                        <w:tcBorders>
                          <w:left w:val="single" w:sz="2" w:space="0" w:color="000000"/>
                          <w:bottom w:val="single" w:sz="6" w:space="0" w:color="000000"/>
                          <w:right w:val="single" w:sz="2" w:space="0" w:color="000000"/>
                        </w:tcBorders>
                      </w:tcPr>
                      <w:p w:rsidR="00EF2652" w:rsidRDefault="00EF2652">
                        <w:pPr>
                          <w:pStyle w:val="TableParagraph"/>
                          <w:spacing w:before="128"/>
                          <w:ind w:left="111"/>
                          <w:rPr>
                            <w:sz w:val="20"/>
                          </w:rPr>
                        </w:pPr>
                        <w:r>
                          <w:rPr>
                            <w:color w:val="010101"/>
                            <w:spacing w:val="-2"/>
                            <w:w w:val="105"/>
                            <w:sz w:val="20"/>
                          </w:rPr>
                          <w:t>3,036</w:t>
                        </w:r>
                      </w:p>
                    </w:tc>
                    <w:tc>
                      <w:tcPr>
                        <w:tcW w:w="1442" w:type="dxa"/>
                        <w:tcBorders>
                          <w:left w:val="single" w:sz="2" w:space="0" w:color="000000"/>
                          <w:bottom w:val="single" w:sz="6" w:space="0" w:color="000000"/>
                          <w:right w:val="single" w:sz="2" w:space="0" w:color="000000"/>
                        </w:tcBorders>
                      </w:tcPr>
                      <w:p w:rsidR="00EF2652" w:rsidRDefault="00EF2652">
                        <w:pPr>
                          <w:pStyle w:val="TableParagraph"/>
                          <w:spacing w:before="128"/>
                          <w:ind w:left="130"/>
                          <w:rPr>
                            <w:sz w:val="20"/>
                          </w:rPr>
                        </w:pPr>
                        <w:r>
                          <w:rPr>
                            <w:color w:val="010101"/>
                            <w:spacing w:val="-2"/>
                            <w:w w:val="105"/>
                            <w:sz w:val="20"/>
                          </w:rPr>
                          <w:t>17,405</w:t>
                        </w:r>
                      </w:p>
                    </w:tc>
                    <w:tc>
                      <w:tcPr>
                        <w:tcW w:w="1517" w:type="dxa"/>
                        <w:tcBorders>
                          <w:left w:val="single" w:sz="2" w:space="0" w:color="000000"/>
                          <w:bottom w:val="single" w:sz="6" w:space="0" w:color="000000"/>
                          <w:right w:val="single" w:sz="2" w:space="0" w:color="000000"/>
                        </w:tcBorders>
                      </w:tcPr>
                      <w:p w:rsidR="00EF2652" w:rsidRDefault="00EF2652">
                        <w:pPr>
                          <w:pStyle w:val="TableParagraph"/>
                          <w:spacing w:before="128"/>
                          <w:ind w:left="115"/>
                          <w:rPr>
                            <w:sz w:val="20"/>
                          </w:rPr>
                        </w:pPr>
                        <w:r>
                          <w:rPr>
                            <w:color w:val="010101"/>
                            <w:spacing w:val="-2"/>
                            <w:w w:val="110"/>
                            <w:sz w:val="20"/>
                          </w:rPr>
                          <w:t>2,897</w:t>
                        </w:r>
                      </w:p>
                    </w:tc>
                    <w:tc>
                      <w:tcPr>
                        <w:tcW w:w="1294" w:type="dxa"/>
                        <w:gridSpan w:val="2"/>
                        <w:tcBorders>
                          <w:left w:val="single" w:sz="2" w:space="0" w:color="000000"/>
                          <w:bottom w:val="single" w:sz="6" w:space="0" w:color="000000"/>
                          <w:right w:val="single" w:sz="2" w:space="0" w:color="000000"/>
                        </w:tcBorders>
                      </w:tcPr>
                      <w:p w:rsidR="00EF2652" w:rsidRDefault="00EF2652">
                        <w:pPr>
                          <w:pStyle w:val="TableParagraph"/>
                          <w:spacing w:before="128"/>
                          <w:ind w:left="132"/>
                          <w:rPr>
                            <w:sz w:val="20"/>
                          </w:rPr>
                        </w:pPr>
                        <w:r>
                          <w:rPr>
                            <w:color w:val="010101"/>
                            <w:spacing w:val="-2"/>
                            <w:w w:val="105"/>
                            <w:sz w:val="20"/>
                          </w:rPr>
                          <w:t>1,573</w:t>
                        </w:r>
                      </w:p>
                    </w:tc>
                    <w:tc>
                      <w:tcPr>
                        <w:tcW w:w="1052" w:type="dxa"/>
                        <w:gridSpan w:val="2"/>
                        <w:tcBorders>
                          <w:left w:val="single" w:sz="2" w:space="0" w:color="000000"/>
                          <w:bottom w:val="single" w:sz="6" w:space="0" w:color="000000"/>
                          <w:right w:val="single" w:sz="2" w:space="0" w:color="000000"/>
                        </w:tcBorders>
                      </w:tcPr>
                      <w:p w:rsidR="00EF2652" w:rsidRDefault="00EF2652">
                        <w:pPr>
                          <w:pStyle w:val="TableParagraph"/>
                          <w:spacing w:before="132"/>
                          <w:ind w:left="136"/>
                          <w:rPr>
                            <w:sz w:val="20"/>
                          </w:rPr>
                        </w:pPr>
                        <w:r>
                          <w:rPr>
                            <w:color w:val="010101"/>
                            <w:spacing w:val="-5"/>
                            <w:sz w:val="20"/>
                          </w:rPr>
                          <w:t>161</w:t>
                        </w:r>
                      </w:p>
                    </w:tc>
                    <w:tc>
                      <w:tcPr>
                        <w:tcW w:w="1007" w:type="dxa"/>
                        <w:tcBorders>
                          <w:left w:val="single" w:sz="2" w:space="0" w:color="000000"/>
                          <w:bottom w:val="single" w:sz="6" w:space="0" w:color="000000"/>
                          <w:right w:val="single" w:sz="4" w:space="0" w:color="000000"/>
                        </w:tcBorders>
                      </w:tcPr>
                      <w:p w:rsidR="00EF2652" w:rsidRDefault="00EF2652">
                        <w:pPr>
                          <w:pStyle w:val="TableParagraph"/>
                          <w:spacing w:before="132"/>
                          <w:ind w:left="117"/>
                          <w:rPr>
                            <w:sz w:val="20"/>
                          </w:rPr>
                        </w:pPr>
                        <w:r>
                          <w:rPr>
                            <w:color w:val="010101"/>
                            <w:w w:val="97"/>
                            <w:sz w:val="20"/>
                          </w:rPr>
                          <w:t>7</w:t>
                        </w:r>
                      </w:p>
                    </w:tc>
                  </w:tr>
                  <w:tr w:rsidR="00EF2652">
                    <w:trPr>
                      <w:trHeight w:val="424"/>
                    </w:trPr>
                    <w:tc>
                      <w:tcPr>
                        <w:tcW w:w="1197" w:type="dxa"/>
                        <w:tcBorders>
                          <w:top w:val="single" w:sz="6" w:space="0" w:color="000000"/>
                          <w:left w:val="single" w:sz="4" w:space="0" w:color="000000"/>
                          <w:bottom w:val="single" w:sz="6" w:space="0" w:color="000000"/>
                          <w:right w:val="single" w:sz="2" w:space="0" w:color="000000"/>
                        </w:tcBorders>
                      </w:tcPr>
                      <w:p w:rsidR="00EF2652" w:rsidRDefault="00EF2652">
                        <w:pPr>
                          <w:pStyle w:val="TableParagraph"/>
                          <w:spacing w:before="110"/>
                          <w:ind w:left="131"/>
                          <w:rPr>
                            <w:b/>
                          </w:rPr>
                        </w:pPr>
                        <w:r>
                          <w:rPr>
                            <w:b/>
                            <w:color w:val="010101"/>
                            <w:spacing w:val="-4"/>
                          </w:rPr>
                          <w:t>100%</w:t>
                        </w:r>
                      </w:p>
                    </w:tc>
                    <w:tc>
                      <w:tcPr>
                        <w:tcW w:w="1442" w:type="dxa"/>
                        <w:gridSpan w:val="2"/>
                        <w:tcBorders>
                          <w:top w:val="single" w:sz="6" w:space="0" w:color="000000"/>
                          <w:left w:val="single" w:sz="2" w:space="0" w:color="000000"/>
                          <w:right w:val="single" w:sz="2" w:space="0" w:color="000000"/>
                        </w:tcBorders>
                      </w:tcPr>
                      <w:p w:rsidR="00EF2652" w:rsidRDefault="00EF2652">
                        <w:pPr>
                          <w:pStyle w:val="TableParagraph"/>
                          <w:spacing w:before="128"/>
                          <w:ind w:left="129"/>
                          <w:rPr>
                            <w:sz w:val="20"/>
                          </w:rPr>
                        </w:pPr>
                        <w:r>
                          <w:rPr>
                            <w:color w:val="010101"/>
                            <w:spacing w:val="-2"/>
                            <w:w w:val="105"/>
                            <w:sz w:val="20"/>
                          </w:rPr>
                          <w:t>12</w:t>
                        </w:r>
                        <w:r>
                          <w:rPr>
                            <w:color w:val="2A2B33"/>
                            <w:spacing w:val="-2"/>
                            <w:w w:val="105"/>
                            <w:sz w:val="20"/>
                          </w:rPr>
                          <w:t>.</w:t>
                        </w:r>
                        <w:r>
                          <w:rPr>
                            <w:color w:val="010101"/>
                            <w:spacing w:val="-2"/>
                            <w:w w:val="105"/>
                            <w:sz w:val="20"/>
                          </w:rPr>
                          <w:t>11%</w:t>
                        </w:r>
                      </w:p>
                    </w:tc>
                    <w:tc>
                      <w:tcPr>
                        <w:tcW w:w="1442" w:type="dxa"/>
                        <w:tcBorders>
                          <w:top w:val="single" w:sz="6" w:space="0" w:color="000000"/>
                          <w:left w:val="single" w:sz="2" w:space="0" w:color="000000"/>
                          <w:right w:val="single" w:sz="2" w:space="0" w:color="000000"/>
                        </w:tcBorders>
                      </w:tcPr>
                      <w:p w:rsidR="00EF2652" w:rsidRDefault="00EF2652">
                        <w:pPr>
                          <w:pStyle w:val="TableParagraph"/>
                          <w:spacing w:before="128"/>
                          <w:ind w:left="111"/>
                          <w:rPr>
                            <w:sz w:val="20"/>
                          </w:rPr>
                        </w:pPr>
                        <w:r>
                          <w:rPr>
                            <w:color w:val="010101"/>
                            <w:spacing w:val="-2"/>
                            <w:w w:val="105"/>
                            <w:sz w:val="20"/>
                          </w:rPr>
                          <w:t>69.40%</w:t>
                        </w:r>
                      </w:p>
                    </w:tc>
                    <w:tc>
                      <w:tcPr>
                        <w:tcW w:w="1517" w:type="dxa"/>
                        <w:tcBorders>
                          <w:top w:val="single" w:sz="6" w:space="0" w:color="000000"/>
                          <w:left w:val="single" w:sz="2" w:space="0" w:color="000000"/>
                          <w:right w:val="single" w:sz="2" w:space="0" w:color="000000"/>
                        </w:tcBorders>
                      </w:tcPr>
                      <w:p w:rsidR="00EF2652" w:rsidRDefault="00EF2652">
                        <w:pPr>
                          <w:pStyle w:val="TableParagraph"/>
                          <w:spacing w:before="128"/>
                          <w:ind w:left="135"/>
                          <w:rPr>
                            <w:sz w:val="20"/>
                          </w:rPr>
                        </w:pPr>
                        <w:r>
                          <w:rPr>
                            <w:color w:val="010101"/>
                            <w:spacing w:val="-2"/>
                            <w:sz w:val="20"/>
                          </w:rPr>
                          <w:t>11.55%</w:t>
                        </w:r>
                      </w:p>
                    </w:tc>
                    <w:tc>
                      <w:tcPr>
                        <w:tcW w:w="1294" w:type="dxa"/>
                        <w:gridSpan w:val="2"/>
                        <w:tcBorders>
                          <w:top w:val="single" w:sz="6" w:space="0" w:color="000000"/>
                          <w:left w:val="single" w:sz="2" w:space="0" w:color="000000"/>
                          <w:right w:val="single" w:sz="2" w:space="0" w:color="000000"/>
                        </w:tcBorders>
                      </w:tcPr>
                      <w:p w:rsidR="00EF2652" w:rsidRDefault="00EF2652">
                        <w:pPr>
                          <w:pStyle w:val="TableParagraph"/>
                          <w:spacing w:before="128"/>
                          <w:ind w:left="118"/>
                          <w:rPr>
                            <w:sz w:val="20"/>
                          </w:rPr>
                        </w:pPr>
                        <w:r>
                          <w:rPr>
                            <w:color w:val="010101"/>
                            <w:spacing w:val="-2"/>
                            <w:sz w:val="20"/>
                          </w:rPr>
                          <w:t>6.27%</w:t>
                        </w:r>
                      </w:p>
                    </w:tc>
                    <w:tc>
                      <w:tcPr>
                        <w:tcW w:w="1052" w:type="dxa"/>
                        <w:gridSpan w:val="2"/>
                        <w:tcBorders>
                          <w:top w:val="single" w:sz="6" w:space="0" w:color="000000"/>
                          <w:left w:val="single" w:sz="2" w:space="0" w:color="000000"/>
                          <w:right w:val="single" w:sz="2" w:space="0" w:color="000000"/>
                        </w:tcBorders>
                      </w:tcPr>
                      <w:p w:rsidR="00EF2652" w:rsidRDefault="00EF2652">
                        <w:pPr>
                          <w:pStyle w:val="TableParagraph"/>
                          <w:spacing w:before="128"/>
                          <w:ind w:left="118"/>
                          <w:rPr>
                            <w:sz w:val="20"/>
                          </w:rPr>
                        </w:pPr>
                        <w:r>
                          <w:rPr>
                            <w:color w:val="010101"/>
                            <w:spacing w:val="-4"/>
                            <w:w w:val="105"/>
                            <w:sz w:val="20"/>
                          </w:rPr>
                          <w:t>0</w:t>
                        </w:r>
                        <w:r>
                          <w:rPr>
                            <w:color w:val="2A2B33"/>
                            <w:spacing w:val="-4"/>
                            <w:w w:val="105"/>
                            <w:sz w:val="20"/>
                          </w:rPr>
                          <w:t>.</w:t>
                        </w:r>
                        <w:r>
                          <w:rPr>
                            <w:color w:val="010101"/>
                            <w:spacing w:val="-4"/>
                            <w:w w:val="105"/>
                            <w:sz w:val="20"/>
                          </w:rPr>
                          <w:t>64%</w:t>
                        </w:r>
                      </w:p>
                    </w:tc>
                    <w:tc>
                      <w:tcPr>
                        <w:tcW w:w="1007" w:type="dxa"/>
                        <w:tcBorders>
                          <w:top w:val="single" w:sz="6" w:space="0" w:color="000000"/>
                          <w:left w:val="single" w:sz="2" w:space="0" w:color="000000"/>
                          <w:bottom w:val="single" w:sz="6" w:space="0" w:color="000000"/>
                          <w:right w:val="single" w:sz="4" w:space="0" w:color="000000"/>
                        </w:tcBorders>
                      </w:tcPr>
                      <w:p w:rsidR="00EF2652" w:rsidRDefault="00EF2652">
                        <w:pPr>
                          <w:pStyle w:val="TableParagraph"/>
                          <w:spacing w:before="128"/>
                          <w:ind w:left="117"/>
                          <w:rPr>
                            <w:sz w:val="20"/>
                          </w:rPr>
                        </w:pPr>
                        <w:r>
                          <w:rPr>
                            <w:color w:val="010101"/>
                            <w:spacing w:val="-2"/>
                            <w:w w:val="105"/>
                            <w:sz w:val="20"/>
                          </w:rPr>
                          <w:t>0.03%</w:t>
                        </w:r>
                      </w:p>
                    </w:tc>
                  </w:tr>
                  <w:tr w:rsidR="00EF2652">
                    <w:trPr>
                      <w:trHeight w:val="498"/>
                    </w:trPr>
                    <w:tc>
                      <w:tcPr>
                        <w:tcW w:w="8951" w:type="dxa"/>
                        <w:gridSpan w:val="10"/>
                        <w:tcBorders>
                          <w:left w:val="single" w:sz="4" w:space="0" w:color="000000"/>
                          <w:right w:val="single" w:sz="4" w:space="0" w:color="000000"/>
                        </w:tcBorders>
                      </w:tcPr>
                      <w:p w:rsidR="00EF2652" w:rsidRDefault="00EF2652">
                        <w:pPr>
                          <w:pStyle w:val="TableParagraph"/>
                          <w:spacing w:before="185"/>
                          <w:ind w:left="2870" w:right="2838"/>
                          <w:jc w:val="center"/>
                          <w:rPr>
                            <w:b/>
                          </w:rPr>
                        </w:pPr>
                        <w:r>
                          <w:rPr>
                            <w:b/>
                            <w:color w:val="010101"/>
                            <w:w w:val="105"/>
                          </w:rPr>
                          <w:t>Unsuccessfully</w:t>
                        </w:r>
                        <w:r>
                          <w:rPr>
                            <w:b/>
                            <w:color w:val="010101"/>
                            <w:spacing w:val="13"/>
                            <w:w w:val="105"/>
                          </w:rPr>
                          <w:t xml:space="preserve"> </w:t>
                        </w:r>
                        <w:r>
                          <w:rPr>
                            <w:b/>
                            <w:color w:val="010101"/>
                            <w:w w:val="105"/>
                          </w:rPr>
                          <w:t>Funded</w:t>
                        </w:r>
                        <w:r>
                          <w:rPr>
                            <w:b/>
                            <w:color w:val="010101"/>
                            <w:spacing w:val="22"/>
                            <w:w w:val="105"/>
                          </w:rPr>
                          <w:t xml:space="preserve"> </w:t>
                        </w:r>
                        <w:r>
                          <w:rPr>
                            <w:b/>
                            <w:color w:val="010101"/>
                            <w:spacing w:val="-2"/>
                            <w:w w:val="105"/>
                          </w:rPr>
                          <w:t>Projects</w:t>
                        </w:r>
                      </w:p>
                    </w:tc>
                  </w:tr>
                  <w:tr w:rsidR="00EF2652">
                    <w:trPr>
                      <w:trHeight w:val="1086"/>
                    </w:trPr>
                    <w:tc>
                      <w:tcPr>
                        <w:tcW w:w="1197" w:type="dxa"/>
                      </w:tcPr>
                      <w:p w:rsidR="00EF2652" w:rsidRDefault="00EF2652">
                        <w:pPr>
                          <w:pStyle w:val="TableParagraph"/>
                        </w:pPr>
                      </w:p>
                    </w:tc>
                    <w:tc>
                      <w:tcPr>
                        <w:tcW w:w="1442" w:type="dxa"/>
                        <w:gridSpan w:val="2"/>
                      </w:tcPr>
                      <w:p w:rsidR="00EF2652" w:rsidRDefault="00EF2652">
                        <w:pPr>
                          <w:pStyle w:val="TableParagraph"/>
                          <w:rPr>
                            <w:sz w:val="24"/>
                          </w:rPr>
                        </w:pPr>
                      </w:p>
                      <w:p w:rsidR="00EF2652" w:rsidRDefault="00EF2652">
                        <w:pPr>
                          <w:pStyle w:val="TableParagraph"/>
                          <w:rPr>
                            <w:sz w:val="24"/>
                          </w:rPr>
                        </w:pPr>
                      </w:p>
                      <w:p w:rsidR="00EF2652" w:rsidRDefault="00EF2652">
                        <w:pPr>
                          <w:pStyle w:val="TableParagraph"/>
                          <w:rPr>
                            <w:sz w:val="19"/>
                          </w:rPr>
                        </w:pPr>
                      </w:p>
                      <w:p w:rsidR="00EF2652" w:rsidRDefault="00EF2652">
                        <w:pPr>
                          <w:pStyle w:val="TableParagraph"/>
                          <w:ind w:left="105"/>
                          <w:rPr>
                            <w:rFonts w:ascii="Arial"/>
                            <w:b/>
                          </w:rPr>
                        </w:pPr>
                        <w:r>
                          <w:rPr>
                            <w:rFonts w:ascii="Arial"/>
                            <w:b/>
                            <w:color w:val="010101"/>
                          </w:rPr>
                          <w:t>0%</w:t>
                        </w:r>
                        <w:r>
                          <w:rPr>
                            <w:rFonts w:ascii="Arial"/>
                            <w:b/>
                            <w:color w:val="010101"/>
                            <w:spacing w:val="-5"/>
                          </w:rPr>
                          <w:t xml:space="preserve"> </w:t>
                        </w:r>
                        <w:r>
                          <w:rPr>
                            <w:rFonts w:ascii="Arial"/>
                            <w:b/>
                            <w:color w:val="010101"/>
                            <w:spacing w:val="-2"/>
                          </w:rPr>
                          <w:t>funded</w:t>
                        </w:r>
                      </w:p>
                    </w:tc>
                    <w:tc>
                      <w:tcPr>
                        <w:tcW w:w="1442" w:type="dxa"/>
                      </w:tcPr>
                      <w:p w:rsidR="00EF2652" w:rsidRDefault="00EF2652">
                        <w:pPr>
                          <w:pStyle w:val="TableParagraph"/>
                          <w:rPr>
                            <w:sz w:val="24"/>
                          </w:rPr>
                        </w:pPr>
                      </w:p>
                      <w:p w:rsidR="00EF2652" w:rsidRDefault="00EF2652">
                        <w:pPr>
                          <w:pStyle w:val="TableParagraph"/>
                          <w:spacing w:before="201"/>
                          <w:ind w:left="135"/>
                          <w:rPr>
                            <w:rFonts w:ascii="Arial"/>
                            <w:b/>
                          </w:rPr>
                        </w:pPr>
                        <w:r>
                          <w:rPr>
                            <w:rFonts w:ascii="Arial"/>
                            <w:b/>
                            <w:color w:val="010101"/>
                          </w:rPr>
                          <w:t>1%</w:t>
                        </w:r>
                        <w:r>
                          <w:rPr>
                            <w:rFonts w:ascii="Arial"/>
                            <w:b/>
                            <w:color w:val="010101"/>
                            <w:spacing w:val="-16"/>
                          </w:rPr>
                          <w:t xml:space="preserve"> </w:t>
                        </w:r>
                        <w:r>
                          <w:rPr>
                            <w:rFonts w:ascii="Arial"/>
                            <w:b/>
                            <w:color w:val="010101"/>
                          </w:rPr>
                          <w:t>to</w:t>
                        </w:r>
                        <w:r>
                          <w:rPr>
                            <w:rFonts w:ascii="Arial"/>
                            <w:b/>
                            <w:color w:val="010101"/>
                            <w:spacing w:val="36"/>
                          </w:rPr>
                          <w:t xml:space="preserve"> </w:t>
                        </w:r>
                        <w:r>
                          <w:rPr>
                            <w:rFonts w:ascii="Arial"/>
                            <w:b/>
                            <w:color w:val="010101"/>
                            <w:spacing w:val="-5"/>
                          </w:rPr>
                          <w:t>20%</w:t>
                        </w:r>
                      </w:p>
                      <w:p w:rsidR="00EF2652" w:rsidRDefault="00EF2652">
                        <w:pPr>
                          <w:pStyle w:val="TableParagraph"/>
                          <w:spacing w:before="45"/>
                          <w:ind w:left="107"/>
                          <w:rPr>
                            <w:rFonts w:ascii="Arial"/>
                            <w:b/>
                          </w:rPr>
                        </w:pPr>
                        <w:r>
                          <w:rPr>
                            <w:rFonts w:ascii="Arial"/>
                            <w:b/>
                            <w:color w:val="010101"/>
                            <w:spacing w:val="-2"/>
                            <w:w w:val="105"/>
                          </w:rPr>
                          <w:t>funded</w:t>
                        </w:r>
                      </w:p>
                    </w:tc>
                    <w:tc>
                      <w:tcPr>
                        <w:tcW w:w="1517" w:type="dxa"/>
                      </w:tcPr>
                      <w:p w:rsidR="00EF2652" w:rsidRDefault="00EF2652">
                        <w:pPr>
                          <w:pStyle w:val="TableParagraph"/>
                          <w:rPr>
                            <w:sz w:val="24"/>
                          </w:rPr>
                        </w:pPr>
                      </w:p>
                      <w:p w:rsidR="00EF2652" w:rsidRDefault="00EF2652">
                        <w:pPr>
                          <w:pStyle w:val="TableParagraph"/>
                          <w:spacing w:before="201"/>
                          <w:ind w:left="114"/>
                          <w:rPr>
                            <w:rFonts w:ascii="Arial"/>
                            <w:b/>
                          </w:rPr>
                        </w:pPr>
                        <w:r>
                          <w:rPr>
                            <w:rFonts w:ascii="Arial"/>
                            <w:b/>
                            <w:color w:val="010101"/>
                          </w:rPr>
                          <w:t>21%</w:t>
                        </w:r>
                        <w:r>
                          <w:rPr>
                            <w:rFonts w:ascii="Arial"/>
                            <w:b/>
                            <w:color w:val="010101"/>
                            <w:spacing w:val="3"/>
                          </w:rPr>
                          <w:t xml:space="preserve"> </w:t>
                        </w:r>
                        <w:r>
                          <w:rPr>
                            <w:rFonts w:ascii="Arial"/>
                            <w:b/>
                            <w:color w:val="010101"/>
                          </w:rPr>
                          <w:t>to</w:t>
                        </w:r>
                        <w:r>
                          <w:rPr>
                            <w:rFonts w:ascii="Arial"/>
                            <w:b/>
                            <w:color w:val="010101"/>
                            <w:spacing w:val="46"/>
                          </w:rPr>
                          <w:t xml:space="preserve"> </w:t>
                        </w:r>
                        <w:r>
                          <w:rPr>
                            <w:rFonts w:ascii="Arial"/>
                            <w:b/>
                            <w:color w:val="010101"/>
                            <w:spacing w:val="-5"/>
                          </w:rPr>
                          <w:t>40%</w:t>
                        </w:r>
                      </w:p>
                      <w:p w:rsidR="00EF2652" w:rsidRDefault="00EF2652">
                        <w:pPr>
                          <w:pStyle w:val="TableParagraph"/>
                          <w:spacing w:before="45"/>
                          <w:ind w:left="107"/>
                          <w:rPr>
                            <w:rFonts w:ascii="Arial"/>
                            <w:b/>
                          </w:rPr>
                        </w:pPr>
                        <w:r>
                          <w:rPr>
                            <w:rFonts w:ascii="Arial"/>
                            <w:b/>
                            <w:color w:val="010101"/>
                            <w:spacing w:val="-2"/>
                            <w:w w:val="105"/>
                          </w:rPr>
                          <w:t>funded</w:t>
                        </w:r>
                      </w:p>
                    </w:tc>
                    <w:tc>
                      <w:tcPr>
                        <w:tcW w:w="1294" w:type="dxa"/>
                        <w:gridSpan w:val="2"/>
                      </w:tcPr>
                      <w:p w:rsidR="00EF2652" w:rsidRDefault="00EF2652">
                        <w:pPr>
                          <w:pStyle w:val="TableParagraph"/>
                          <w:spacing w:before="184"/>
                          <w:ind w:left="112"/>
                          <w:rPr>
                            <w:rFonts w:ascii="Arial"/>
                            <w:b/>
                          </w:rPr>
                        </w:pPr>
                        <w:r>
                          <w:rPr>
                            <w:rFonts w:ascii="Arial"/>
                            <w:b/>
                            <w:color w:val="010101"/>
                          </w:rPr>
                          <w:t>41%</w:t>
                        </w:r>
                        <w:r>
                          <w:rPr>
                            <w:rFonts w:ascii="Arial"/>
                            <w:b/>
                            <w:color w:val="010101"/>
                            <w:spacing w:val="1"/>
                          </w:rPr>
                          <w:t xml:space="preserve"> </w:t>
                        </w:r>
                        <w:r>
                          <w:rPr>
                            <w:rFonts w:ascii="Arial"/>
                            <w:b/>
                            <w:color w:val="010101"/>
                            <w:spacing w:val="-5"/>
                          </w:rPr>
                          <w:t>to</w:t>
                        </w:r>
                      </w:p>
                      <w:p w:rsidR="00EF2652" w:rsidRDefault="00EF2652">
                        <w:pPr>
                          <w:pStyle w:val="TableParagraph"/>
                          <w:spacing w:before="40"/>
                          <w:ind w:left="112"/>
                          <w:rPr>
                            <w:rFonts w:ascii="Arial"/>
                            <w:b/>
                          </w:rPr>
                        </w:pPr>
                        <w:r>
                          <w:rPr>
                            <w:rFonts w:ascii="Arial"/>
                            <w:b/>
                            <w:color w:val="010101"/>
                            <w:spacing w:val="-5"/>
                          </w:rPr>
                          <w:t>60%</w:t>
                        </w:r>
                      </w:p>
                      <w:p w:rsidR="00EF2652" w:rsidRDefault="00EF2652">
                        <w:pPr>
                          <w:pStyle w:val="TableParagraph"/>
                          <w:spacing w:before="45"/>
                          <w:ind w:left="109"/>
                          <w:rPr>
                            <w:rFonts w:ascii="Arial"/>
                            <w:b/>
                          </w:rPr>
                        </w:pPr>
                        <w:r>
                          <w:rPr>
                            <w:rFonts w:ascii="Arial"/>
                            <w:b/>
                            <w:color w:val="010101"/>
                            <w:spacing w:val="-2"/>
                            <w:w w:val="105"/>
                          </w:rPr>
                          <w:t>funded</w:t>
                        </w:r>
                      </w:p>
                    </w:tc>
                    <w:tc>
                      <w:tcPr>
                        <w:tcW w:w="1052" w:type="dxa"/>
                        <w:gridSpan w:val="2"/>
                      </w:tcPr>
                      <w:p w:rsidR="00EF2652" w:rsidRDefault="00EF2652">
                        <w:pPr>
                          <w:pStyle w:val="TableParagraph"/>
                          <w:spacing w:before="184" w:line="278" w:lineRule="auto"/>
                          <w:ind w:left="112" w:firstLine="4"/>
                          <w:rPr>
                            <w:rFonts w:ascii="Arial"/>
                            <w:b/>
                          </w:rPr>
                        </w:pPr>
                        <w:r>
                          <w:rPr>
                            <w:rFonts w:ascii="Arial"/>
                            <w:b/>
                            <w:color w:val="010101"/>
                            <w:spacing w:val="-2"/>
                            <w:w w:val="110"/>
                          </w:rPr>
                          <w:t xml:space="preserve">61%to </w:t>
                        </w:r>
                        <w:r>
                          <w:rPr>
                            <w:rFonts w:ascii="Arial"/>
                            <w:b/>
                            <w:color w:val="010101"/>
                            <w:spacing w:val="-4"/>
                            <w:w w:val="110"/>
                          </w:rPr>
                          <w:t>80%</w:t>
                        </w:r>
                      </w:p>
                      <w:p w:rsidR="00EF2652" w:rsidRDefault="00EF2652">
                        <w:pPr>
                          <w:pStyle w:val="TableParagraph"/>
                          <w:spacing w:before="4"/>
                          <w:ind w:left="113"/>
                          <w:rPr>
                            <w:rFonts w:ascii="Arial"/>
                            <w:b/>
                          </w:rPr>
                        </w:pPr>
                        <w:r>
                          <w:rPr>
                            <w:rFonts w:ascii="Arial"/>
                            <w:b/>
                            <w:color w:val="010101"/>
                            <w:spacing w:val="-2"/>
                            <w:w w:val="105"/>
                          </w:rPr>
                          <w:t>funded</w:t>
                        </w:r>
                      </w:p>
                    </w:tc>
                    <w:tc>
                      <w:tcPr>
                        <w:tcW w:w="1007" w:type="dxa"/>
                      </w:tcPr>
                      <w:p w:rsidR="00EF2652" w:rsidRDefault="00EF2652">
                        <w:pPr>
                          <w:pStyle w:val="TableParagraph"/>
                          <w:spacing w:before="184" w:line="278" w:lineRule="auto"/>
                          <w:ind w:left="115" w:hanging="2"/>
                          <w:rPr>
                            <w:rFonts w:ascii="Arial"/>
                            <w:b/>
                          </w:rPr>
                        </w:pPr>
                        <w:r>
                          <w:rPr>
                            <w:rFonts w:ascii="Arial"/>
                            <w:b/>
                            <w:color w:val="010101"/>
                            <w:spacing w:val="-2"/>
                            <w:w w:val="110"/>
                          </w:rPr>
                          <w:t xml:space="preserve">81%to </w:t>
                        </w:r>
                        <w:r>
                          <w:rPr>
                            <w:rFonts w:ascii="Arial"/>
                            <w:b/>
                            <w:color w:val="010101"/>
                            <w:spacing w:val="-4"/>
                            <w:w w:val="110"/>
                          </w:rPr>
                          <w:t>99%</w:t>
                        </w:r>
                      </w:p>
                      <w:p w:rsidR="00EF2652" w:rsidRDefault="00EF2652">
                        <w:pPr>
                          <w:pStyle w:val="TableParagraph"/>
                          <w:spacing w:before="4"/>
                          <w:ind w:left="114"/>
                          <w:rPr>
                            <w:rFonts w:ascii="Arial"/>
                            <w:b/>
                          </w:rPr>
                        </w:pPr>
                        <w:r>
                          <w:rPr>
                            <w:rFonts w:ascii="Arial"/>
                            <w:b/>
                            <w:color w:val="010101"/>
                            <w:spacing w:val="-2"/>
                            <w:w w:val="105"/>
                          </w:rPr>
                          <w:t>funded</w:t>
                        </w:r>
                      </w:p>
                    </w:tc>
                  </w:tr>
                  <w:tr w:rsidR="00EF2652">
                    <w:trPr>
                      <w:trHeight w:val="424"/>
                    </w:trPr>
                    <w:tc>
                      <w:tcPr>
                        <w:tcW w:w="1197" w:type="dxa"/>
                        <w:tcBorders>
                          <w:left w:val="nil"/>
                          <w:bottom w:val="single" w:sz="6" w:space="0" w:color="000000"/>
                          <w:right w:val="single" w:sz="2" w:space="0" w:color="000000"/>
                        </w:tcBorders>
                      </w:tcPr>
                      <w:p w:rsidR="00EF2652" w:rsidRDefault="00EF2652">
                        <w:pPr>
                          <w:pStyle w:val="TableParagraph"/>
                          <w:spacing w:before="145"/>
                          <w:ind w:left="54"/>
                          <w:rPr>
                            <w:sz w:val="20"/>
                          </w:rPr>
                        </w:pPr>
                        <w:r>
                          <w:rPr>
                            <w:color w:val="010101"/>
                            <w:spacing w:val="-2"/>
                            <w:w w:val="130"/>
                            <w:sz w:val="20"/>
                          </w:rPr>
                          <w:t>31,857</w:t>
                        </w:r>
                      </w:p>
                    </w:tc>
                    <w:tc>
                      <w:tcPr>
                        <w:tcW w:w="1056" w:type="dxa"/>
                        <w:tcBorders>
                          <w:left w:val="single" w:sz="2" w:space="0" w:color="000000"/>
                          <w:bottom w:val="single" w:sz="6" w:space="0" w:color="000000"/>
                          <w:right w:val="nil"/>
                        </w:tcBorders>
                      </w:tcPr>
                      <w:p w:rsidR="00EF2652" w:rsidRDefault="00EF2652">
                        <w:pPr>
                          <w:pStyle w:val="TableParagraph"/>
                          <w:spacing w:before="126"/>
                          <w:ind w:left="112"/>
                          <w:rPr>
                            <w:sz w:val="20"/>
                          </w:rPr>
                        </w:pPr>
                        <w:r>
                          <w:rPr>
                            <w:color w:val="010101"/>
                            <w:spacing w:val="-2"/>
                            <w:sz w:val="20"/>
                          </w:rPr>
                          <w:t>7,161</w:t>
                        </w:r>
                      </w:p>
                    </w:tc>
                    <w:tc>
                      <w:tcPr>
                        <w:tcW w:w="1828" w:type="dxa"/>
                        <w:gridSpan w:val="2"/>
                        <w:tcBorders>
                          <w:left w:val="nil"/>
                          <w:bottom w:val="single" w:sz="6" w:space="0" w:color="000000"/>
                          <w:right w:val="single" w:sz="2" w:space="0" w:color="000000"/>
                        </w:tcBorders>
                      </w:tcPr>
                      <w:p w:rsidR="00EF2652" w:rsidRDefault="00EF2652">
                        <w:pPr>
                          <w:pStyle w:val="TableParagraph"/>
                          <w:spacing w:before="60"/>
                          <w:ind w:left="363"/>
                          <w:rPr>
                            <w:sz w:val="20"/>
                          </w:rPr>
                        </w:pPr>
                        <w:r>
                          <w:rPr>
                            <w:rFonts w:ascii="Arial"/>
                            <w:color w:val="2A2B33"/>
                            <w:sz w:val="29"/>
                          </w:rPr>
                          <w:t>I</w:t>
                        </w:r>
                        <w:r>
                          <w:rPr>
                            <w:rFonts w:ascii="Arial"/>
                            <w:color w:val="2A2B33"/>
                            <w:spacing w:val="-9"/>
                            <w:sz w:val="29"/>
                          </w:rPr>
                          <w:t xml:space="preserve"> </w:t>
                        </w:r>
                        <w:r>
                          <w:rPr>
                            <w:color w:val="010101"/>
                            <w:spacing w:val="-2"/>
                            <w:sz w:val="20"/>
                          </w:rPr>
                          <w:t>19</w:t>
                        </w:r>
                        <w:r>
                          <w:rPr>
                            <w:color w:val="2A2B33"/>
                            <w:spacing w:val="-2"/>
                            <w:sz w:val="20"/>
                          </w:rPr>
                          <w:t>,</w:t>
                        </w:r>
                        <w:r>
                          <w:rPr>
                            <w:color w:val="010101"/>
                            <w:spacing w:val="-2"/>
                            <w:sz w:val="20"/>
                          </w:rPr>
                          <w:t>347</w:t>
                        </w:r>
                      </w:p>
                    </w:tc>
                    <w:tc>
                      <w:tcPr>
                        <w:tcW w:w="1517" w:type="dxa"/>
                        <w:tcBorders>
                          <w:left w:val="single" w:sz="2" w:space="0" w:color="000000"/>
                          <w:bottom w:val="single" w:sz="6" w:space="0" w:color="000000"/>
                          <w:right w:val="single" w:sz="2" w:space="0" w:color="000000"/>
                        </w:tcBorders>
                      </w:tcPr>
                      <w:p w:rsidR="00EF2652" w:rsidRDefault="00EF2652">
                        <w:pPr>
                          <w:pStyle w:val="TableParagraph"/>
                          <w:spacing w:before="131"/>
                          <w:ind w:left="116"/>
                          <w:rPr>
                            <w:sz w:val="20"/>
                          </w:rPr>
                        </w:pPr>
                        <w:r>
                          <w:rPr>
                            <w:color w:val="010101"/>
                            <w:spacing w:val="-2"/>
                            <w:w w:val="110"/>
                            <w:sz w:val="20"/>
                          </w:rPr>
                          <w:t>3,562</w:t>
                        </w:r>
                      </w:p>
                    </w:tc>
                    <w:tc>
                      <w:tcPr>
                        <w:tcW w:w="955" w:type="dxa"/>
                        <w:tcBorders>
                          <w:left w:val="single" w:sz="2" w:space="0" w:color="000000"/>
                          <w:bottom w:val="single" w:sz="6" w:space="0" w:color="000000"/>
                          <w:right w:val="nil"/>
                        </w:tcBorders>
                      </w:tcPr>
                      <w:p w:rsidR="00EF2652" w:rsidRDefault="00EF2652">
                        <w:pPr>
                          <w:pStyle w:val="TableParagraph"/>
                          <w:spacing w:before="126"/>
                          <w:ind w:left="132"/>
                          <w:rPr>
                            <w:sz w:val="20"/>
                          </w:rPr>
                        </w:pPr>
                        <w:r>
                          <w:rPr>
                            <w:color w:val="010101"/>
                            <w:spacing w:val="-2"/>
                            <w:w w:val="105"/>
                            <w:sz w:val="20"/>
                          </w:rPr>
                          <w:t>1,243</w:t>
                        </w:r>
                      </w:p>
                    </w:tc>
                    <w:tc>
                      <w:tcPr>
                        <w:tcW w:w="1178" w:type="dxa"/>
                        <w:gridSpan w:val="2"/>
                        <w:tcBorders>
                          <w:left w:val="nil"/>
                          <w:bottom w:val="single" w:sz="6" w:space="0" w:color="000000"/>
                          <w:right w:val="nil"/>
                        </w:tcBorders>
                      </w:tcPr>
                      <w:p w:rsidR="00EF2652" w:rsidRDefault="00EF2652">
                        <w:pPr>
                          <w:pStyle w:val="TableParagraph"/>
                          <w:spacing w:before="69"/>
                          <w:ind w:left="325"/>
                          <w:rPr>
                            <w:sz w:val="20"/>
                          </w:rPr>
                        </w:pPr>
                        <w:r>
                          <w:rPr>
                            <w:rFonts w:ascii="Arial"/>
                            <w:color w:val="2A2B33"/>
                            <w:w w:val="95"/>
                            <w:sz w:val="29"/>
                          </w:rPr>
                          <w:t>I</w:t>
                        </w:r>
                        <w:r>
                          <w:rPr>
                            <w:rFonts w:ascii="Arial"/>
                            <w:color w:val="2A2B33"/>
                            <w:spacing w:val="-15"/>
                            <w:w w:val="95"/>
                            <w:sz w:val="29"/>
                          </w:rPr>
                          <w:t xml:space="preserve"> </w:t>
                        </w:r>
                        <w:r>
                          <w:rPr>
                            <w:color w:val="010101"/>
                            <w:spacing w:val="-5"/>
                            <w:sz w:val="20"/>
                          </w:rPr>
                          <w:t>380</w:t>
                        </w:r>
                      </w:p>
                    </w:tc>
                    <w:tc>
                      <w:tcPr>
                        <w:tcW w:w="1220" w:type="dxa"/>
                        <w:gridSpan w:val="2"/>
                        <w:tcBorders>
                          <w:left w:val="nil"/>
                          <w:bottom w:val="single" w:sz="6" w:space="0" w:color="000000"/>
                          <w:right w:val="nil"/>
                        </w:tcBorders>
                      </w:tcPr>
                      <w:p w:rsidR="00EF2652" w:rsidRDefault="00EF2652">
                        <w:pPr>
                          <w:pStyle w:val="TableParagraph"/>
                          <w:spacing w:before="65"/>
                          <w:ind w:left="200"/>
                          <w:rPr>
                            <w:sz w:val="20"/>
                          </w:rPr>
                        </w:pPr>
                        <w:r>
                          <w:rPr>
                            <w:rFonts w:ascii="Arial"/>
                            <w:color w:val="2A2B33"/>
                            <w:sz w:val="29"/>
                          </w:rPr>
                          <w:t>I</w:t>
                        </w:r>
                        <w:r>
                          <w:rPr>
                            <w:rFonts w:ascii="Arial"/>
                            <w:color w:val="2A2B33"/>
                            <w:spacing w:val="-9"/>
                            <w:sz w:val="29"/>
                          </w:rPr>
                          <w:t xml:space="preserve"> </w:t>
                        </w:r>
                        <w:r>
                          <w:rPr>
                            <w:color w:val="010101"/>
                            <w:spacing w:val="-5"/>
                            <w:sz w:val="20"/>
                          </w:rPr>
                          <w:t>164</w:t>
                        </w:r>
                      </w:p>
                    </w:tc>
                  </w:tr>
                  <w:tr w:rsidR="00EF2652">
                    <w:trPr>
                      <w:trHeight w:val="424"/>
                    </w:trPr>
                    <w:tc>
                      <w:tcPr>
                        <w:tcW w:w="1197" w:type="dxa"/>
                        <w:tcBorders>
                          <w:top w:val="single" w:sz="6" w:space="0" w:color="000000"/>
                          <w:left w:val="nil"/>
                          <w:bottom w:val="single" w:sz="6" w:space="0" w:color="000000"/>
                          <w:right w:val="single" w:sz="2" w:space="0" w:color="000000"/>
                        </w:tcBorders>
                      </w:tcPr>
                      <w:p w:rsidR="00EF2652" w:rsidRDefault="00EF2652">
                        <w:pPr>
                          <w:pStyle w:val="TableParagraph"/>
                          <w:spacing w:before="129"/>
                          <w:ind w:left="133"/>
                          <w:rPr>
                            <w:b/>
                          </w:rPr>
                        </w:pPr>
                        <w:r>
                          <w:rPr>
                            <w:b/>
                            <w:color w:val="010101"/>
                            <w:spacing w:val="-4"/>
                          </w:rPr>
                          <w:t>100%</w:t>
                        </w:r>
                      </w:p>
                    </w:tc>
                    <w:tc>
                      <w:tcPr>
                        <w:tcW w:w="1056" w:type="dxa"/>
                        <w:tcBorders>
                          <w:top w:val="single" w:sz="6" w:space="0" w:color="000000"/>
                          <w:left w:val="single" w:sz="2" w:space="0" w:color="000000"/>
                          <w:bottom w:val="single" w:sz="6" w:space="0" w:color="000000"/>
                          <w:right w:val="nil"/>
                        </w:tcBorders>
                      </w:tcPr>
                      <w:p w:rsidR="00EF2652" w:rsidRDefault="00EF2652">
                        <w:pPr>
                          <w:pStyle w:val="TableParagraph"/>
                          <w:spacing w:before="129"/>
                          <w:ind w:left="110"/>
                          <w:rPr>
                            <w:sz w:val="20"/>
                          </w:rPr>
                        </w:pPr>
                        <w:r>
                          <w:rPr>
                            <w:color w:val="010101"/>
                            <w:spacing w:val="-2"/>
                            <w:w w:val="105"/>
                            <w:sz w:val="20"/>
                          </w:rPr>
                          <w:t>22.48%</w:t>
                        </w:r>
                      </w:p>
                    </w:tc>
                    <w:tc>
                      <w:tcPr>
                        <w:tcW w:w="1828" w:type="dxa"/>
                        <w:gridSpan w:val="2"/>
                        <w:tcBorders>
                          <w:top w:val="single" w:sz="6" w:space="0" w:color="000000"/>
                          <w:left w:val="nil"/>
                          <w:bottom w:val="single" w:sz="6" w:space="0" w:color="000000"/>
                          <w:right w:val="single" w:sz="2" w:space="0" w:color="000000"/>
                        </w:tcBorders>
                      </w:tcPr>
                      <w:p w:rsidR="00EF2652" w:rsidRDefault="00EF2652">
                        <w:pPr>
                          <w:pStyle w:val="TableParagraph"/>
                          <w:spacing w:before="148"/>
                          <w:ind w:left="317"/>
                          <w:rPr>
                            <w:sz w:val="20"/>
                          </w:rPr>
                        </w:pPr>
                        <w:r>
                          <w:rPr>
                            <w:color w:val="2A2B33"/>
                            <w:spacing w:val="-2"/>
                            <w:w w:val="115"/>
                            <w:sz w:val="20"/>
                          </w:rPr>
                          <w:t>1</w:t>
                        </w:r>
                        <w:r>
                          <w:rPr>
                            <w:color w:val="010101"/>
                            <w:spacing w:val="-2"/>
                            <w:w w:val="115"/>
                            <w:sz w:val="20"/>
                          </w:rPr>
                          <w:t>60.73%</w:t>
                        </w:r>
                      </w:p>
                    </w:tc>
                    <w:tc>
                      <w:tcPr>
                        <w:tcW w:w="1517" w:type="dxa"/>
                        <w:tcBorders>
                          <w:top w:val="single" w:sz="6" w:space="0" w:color="000000"/>
                          <w:left w:val="single" w:sz="2" w:space="0" w:color="000000"/>
                          <w:bottom w:val="single" w:sz="6" w:space="0" w:color="000000"/>
                          <w:right w:val="single" w:sz="2" w:space="0" w:color="000000"/>
                        </w:tcBorders>
                      </w:tcPr>
                      <w:p w:rsidR="00EF2652" w:rsidRDefault="00EF2652">
                        <w:pPr>
                          <w:pStyle w:val="TableParagraph"/>
                          <w:spacing w:before="129"/>
                          <w:ind w:left="153"/>
                          <w:rPr>
                            <w:sz w:val="20"/>
                          </w:rPr>
                        </w:pPr>
                        <w:r>
                          <w:rPr>
                            <w:color w:val="010101"/>
                            <w:w w:val="70"/>
                            <w:sz w:val="20"/>
                          </w:rPr>
                          <w:t>I</w:t>
                        </w:r>
                        <w:r>
                          <w:rPr>
                            <w:color w:val="010101"/>
                            <w:spacing w:val="-3"/>
                            <w:w w:val="85"/>
                            <w:sz w:val="20"/>
                          </w:rPr>
                          <w:t xml:space="preserve"> </w:t>
                        </w:r>
                        <w:r>
                          <w:rPr>
                            <w:color w:val="010101"/>
                            <w:spacing w:val="-4"/>
                            <w:w w:val="85"/>
                            <w:sz w:val="20"/>
                          </w:rPr>
                          <w:t>1.18%</w:t>
                        </w:r>
                      </w:p>
                    </w:tc>
                    <w:tc>
                      <w:tcPr>
                        <w:tcW w:w="955" w:type="dxa"/>
                        <w:tcBorders>
                          <w:top w:val="single" w:sz="6" w:space="0" w:color="000000"/>
                          <w:left w:val="single" w:sz="2" w:space="0" w:color="000000"/>
                          <w:bottom w:val="single" w:sz="6" w:space="0" w:color="000000"/>
                          <w:right w:val="nil"/>
                        </w:tcBorders>
                      </w:tcPr>
                      <w:p w:rsidR="00EF2652" w:rsidRDefault="00EF2652">
                        <w:pPr>
                          <w:pStyle w:val="TableParagraph"/>
                          <w:spacing w:before="129"/>
                          <w:ind w:left="118"/>
                          <w:rPr>
                            <w:sz w:val="20"/>
                          </w:rPr>
                        </w:pPr>
                        <w:r>
                          <w:rPr>
                            <w:color w:val="010101"/>
                            <w:spacing w:val="-2"/>
                            <w:sz w:val="20"/>
                          </w:rPr>
                          <w:t>3.90%</w:t>
                        </w:r>
                      </w:p>
                    </w:tc>
                    <w:tc>
                      <w:tcPr>
                        <w:tcW w:w="1178" w:type="dxa"/>
                        <w:gridSpan w:val="2"/>
                        <w:tcBorders>
                          <w:top w:val="single" w:sz="6" w:space="0" w:color="000000"/>
                          <w:left w:val="nil"/>
                          <w:bottom w:val="single" w:sz="6" w:space="0" w:color="000000"/>
                          <w:right w:val="nil"/>
                        </w:tcBorders>
                      </w:tcPr>
                      <w:p w:rsidR="00EF2652" w:rsidRDefault="00EF2652">
                        <w:pPr>
                          <w:pStyle w:val="TableParagraph"/>
                          <w:spacing w:before="63"/>
                          <w:ind w:left="325"/>
                          <w:rPr>
                            <w:sz w:val="20"/>
                          </w:rPr>
                        </w:pPr>
                        <w:r>
                          <w:rPr>
                            <w:rFonts w:ascii="Arial"/>
                            <w:color w:val="2A2B33"/>
                            <w:w w:val="95"/>
                            <w:sz w:val="29"/>
                          </w:rPr>
                          <w:t>I</w:t>
                        </w:r>
                        <w:r>
                          <w:rPr>
                            <w:rFonts w:ascii="Arial"/>
                            <w:color w:val="2A2B33"/>
                            <w:spacing w:val="-1"/>
                            <w:w w:val="95"/>
                            <w:sz w:val="29"/>
                          </w:rPr>
                          <w:t xml:space="preserve"> </w:t>
                        </w:r>
                        <w:r>
                          <w:rPr>
                            <w:color w:val="010101"/>
                            <w:spacing w:val="-2"/>
                            <w:w w:val="95"/>
                            <w:sz w:val="20"/>
                          </w:rPr>
                          <w:t>1.19%</w:t>
                        </w:r>
                      </w:p>
                    </w:tc>
                    <w:tc>
                      <w:tcPr>
                        <w:tcW w:w="1220" w:type="dxa"/>
                        <w:gridSpan w:val="2"/>
                        <w:tcBorders>
                          <w:top w:val="single" w:sz="6" w:space="0" w:color="000000"/>
                          <w:left w:val="nil"/>
                          <w:bottom w:val="single" w:sz="6" w:space="0" w:color="000000"/>
                          <w:right w:val="nil"/>
                        </w:tcBorders>
                      </w:tcPr>
                      <w:p w:rsidR="00EF2652" w:rsidRDefault="00EF2652">
                        <w:pPr>
                          <w:pStyle w:val="TableParagraph"/>
                          <w:spacing w:before="63"/>
                          <w:ind w:left="200"/>
                          <w:rPr>
                            <w:sz w:val="20"/>
                          </w:rPr>
                        </w:pPr>
                        <w:r>
                          <w:rPr>
                            <w:rFonts w:ascii="Arial"/>
                            <w:color w:val="2A2B33"/>
                            <w:w w:val="90"/>
                            <w:sz w:val="29"/>
                          </w:rPr>
                          <w:t>I</w:t>
                        </w:r>
                        <w:r>
                          <w:rPr>
                            <w:rFonts w:ascii="Arial"/>
                            <w:color w:val="2A2B33"/>
                            <w:spacing w:val="-11"/>
                            <w:w w:val="90"/>
                            <w:sz w:val="29"/>
                          </w:rPr>
                          <w:t xml:space="preserve"> </w:t>
                        </w:r>
                        <w:r>
                          <w:rPr>
                            <w:color w:val="010101"/>
                            <w:spacing w:val="-4"/>
                            <w:sz w:val="20"/>
                          </w:rPr>
                          <w:t>o.51%</w:t>
                        </w:r>
                      </w:p>
                    </w:tc>
                  </w:tr>
                  <w:tr w:rsidR="00EF2652">
                    <w:trPr>
                      <w:trHeight w:val="743"/>
                    </w:trPr>
                    <w:tc>
                      <w:tcPr>
                        <w:tcW w:w="8951" w:type="dxa"/>
                        <w:gridSpan w:val="10"/>
                        <w:tcBorders>
                          <w:top w:val="single" w:sz="6" w:space="0" w:color="000000"/>
                        </w:tcBorders>
                      </w:tcPr>
                      <w:p w:rsidR="00EF2652" w:rsidRDefault="00EF2652">
                        <w:pPr>
                          <w:pStyle w:val="TableParagraph"/>
                          <w:spacing w:before="61" w:line="310" w:lineRule="atLeast"/>
                          <w:ind w:left="100" w:firstLine="10"/>
                          <w:rPr>
                            <w:b/>
                          </w:rPr>
                        </w:pPr>
                        <w:r>
                          <w:rPr>
                            <w:b/>
                            <w:color w:val="010101"/>
                            <w:w w:val="105"/>
                          </w:rPr>
                          <w:t>Data</w:t>
                        </w:r>
                        <w:r>
                          <w:rPr>
                            <w:b/>
                            <w:color w:val="010101"/>
                            <w:spacing w:val="-4"/>
                            <w:w w:val="105"/>
                          </w:rPr>
                          <w:t xml:space="preserve"> </w:t>
                        </w:r>
                        <w:r>
                          <w:rPr>
                            <w:b/>
                            <w:color w:val="010101"/>
                            <w:w w:val="105"/>
                          </w:rPr>
                          <w:t>as of Saturday</w:t>
                        </w:r>
                        <w:r>
                          <w:rPr>
                            <w:b/>
                            <w:color w:val="010101"/>
                            <w:spacing w:val="40"/>
                            <w:w w:val="105"/>
                          </w:rPr>
                          <w:t xml:space="preserve"> </w:t>
                        </w:r>
                        <w:r>
                          <w:rPr>
                            <w:rFonts w:ascii="Arial"/>
                            <w:color w:val="010101"/>
                            <w:w w:val="105"/>
                            <w:sz w:val="21"/>
                          </w:rPr>
                          <w:t xml:space="preserve">I: </w:t>
                        </w:r>
                        <w:r>
                          <w:rPr>
                            <w:b/>
                            <w:color w:val="010101"/>
                            <w:w w:val="105"/>
                          </w:rPr>
                          <w:t>IO a.m. EDT</w:t>
                        </w:r>
                        <w:r>
                          <w:rPr>
                            <w:b/>
                            <w:color w:val="010101"/>
                            <w:spacing w:val="-8"/>
                            <w:w w:val="105"/>
                          </w:rPr>
                          <w:t xml:space="preserve"> </w:t>
                        </w:r>
                        <w:r>
                          <w:rPr>
                            <w:b/>
                            <w:color w:val="010101"/>
                            <w:w w:val="105"/>
                          </w:rPr>
                          <w:t>June 23, 2012. Source:</w:t>
                        </w:r>
                        <w:r>
                          <w:rPr>
                            <w:b/>
                            <w:color w:val="010101"/>
                            <w:spacing w:val="-2"/>
                            <w:w w:val="105"/>
                          </w:rPr>
                          <w:t xml:space="preserve"> </w:t>
                        </w:r>
                        <w:hyperlink r:id="rId113">
                          <w:r>
                            <w:rPr>
                              <w:b/>
                              <w:color w:val="010101"/>
                              <w:w w:val="105"/>
                            </w:rPr>
                            <w:t>www.kickstarter.com/help/</w:t>
                          </w:r>
                        </w:hyperlink>
                        <w:r>
                          <w:rPr>
                            <w:b/>
                            <w:color w:val="010101"/>
                            <w:w w:val="105"/>
                          </w:rPr>
                          <w:t xml:space="preserve"> </w:t>
                        </w:r>
                        <w:r>
                          <w:rPr>
                            <w:b/>
                            <w:color w:val="010101"/>
                            <w:spacing w:val="-2"/>
                            <w:w w:val="105"/>
                          </w:rPr>
                          <w:t>stats.</w:t>
                        </w:r>
                      </w:p>
                    </w:tc>
                  </w:tr>
                </w:tbl>
                <w:p w:rsidR="00EF2652" w:rsidRDefault="00EF2652">
                  <w:pPr>
                    <w:pStyle w:val="BodyText"/>
                  </w:pPr>
                </w:p>
              </w:txbxContent>
            </v:textbox>
            <w10:wrap anchorx="page"/>
          </v:shape>
        </w:pict>
      </w:r>
      <w:r w:rsidR="00EF2652">
        <w:rPr>
          <w:color w:val="2A2B33"/>
          <w:w w:val="128"/>
          <w:sz w:val="20"/>
        </w:rPr>
        <w:t>1</w:t>
      </w:r>
    </w:p>
    <w:p w:rsidR="0079362F" w:rsidRDefault="00EF2652">
      <w:pPr>
        <w:spacing w:before="127"/>
        <w:ind w:left="1113"/>
        <w:rPr>
          <w:rFonts w:ascii="Arial"/>
          <w:sz w:val="29"/>
        </w:rPr>
      </w:pPr>
      <w:r>
        <w:rPr>
          <w:rFonts w:ascii="Arial"/>
          <w:color w:val="010101"/>
          <w:w w:val="68"/>
          <w:sz w:val="29"/>
        </w:rPr>
        <w:t>I</w:t>
      </w: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spacing w:before="8"/>
        <w:rPr>
          <w:rFonts w:ascii="Arial"/>
          <w:sz w:val="28"/>
        </w:rPr>
      </w:pPr>
    </w:p>
    <w:p w:rsidR="0079362F" w:rsidRDefault="00EF2652">
      <w:pPr>
        <w:spacing w:before="89" w:line="256" w:lineRule="auto"/>
        <w:ind w:left="1433" w:right="988" w:firstLine="24"/>
        <w:jc w:val="both"/>
        <w:rPr>
          <w:sz w:val="26"/>
        </w:rPr>
      </w:pPr>
      <w:r>
        <w:rPr>
          <w:color w:val="010101"/>
          <w:sz w:val="26"/>
        </w:rPr>
        <w:t>By any stretch</w:t>
      </w:r>
      <w:r>
        <w:rPr>
          <w:color w:val="010101"/>
          <w:spacing w:val="40"/>
          <w:sz w:val="26"/>
        </w:rPr>
        <w:t xml:space="preserve"> </w:t>
      </w:r>
      <w:r>
        <w:rPr>
          <w:color w:val="010101"/>
          <w:sz w:val="26"/>
        </w:rPr>
        <w:t>of the</w:t>
      </w:r>
      <w:r>
        <w:rPr>
          <w:color w:val="010101"/>
          <w:spacing w:val="40"/>
          <w:sz w:val="26"/>
        </w:rPr>
        <w:t xml:space="preserve"> </w:t>
      </w:r>
      <w:r>
        <w:rPr>
          <w:color w:val="010101"/>
          <w:sz w:val="26"/>
        </w:rPr>
        <w:t>imagination,</w:t>
      </w:r>
      <w:r>
        <w:rPr>
          <w:color w:val="010101"/>
          <w:spacing w:val="40"/>
          <w:sz w:val="26"/>
        </w:rPr>
        <w:t xml:space="preserve"> </w:t>
      </w:r>
      <w:r>
        <w:rPr>
          <w:color w:val="010101"/>
          <w:sz w:val="26"/>
        </w:rPr>
        <w:t>this is a remarkable track record</w:t>
      </w:r>
      <w:r>
        <w:rPr>
          <w:color w:val="2A2B33"/>
          <w:sz w:val="26"/>
        </w:rPr>
        <w:t>.</w:t>
      </w:r>
      <w:r>
        <w:rPr>
          <w:color w:val="2A2B33"/>
          <w:spacing w:val="-1"/>
          <w:sz w:val="26"/>
        </w:rPr>
        <w:t xml:space="preserve"> </w:t>
      </w:r>
      <w:r>
        <w:rPr>
          <w:color w:val="010101"/>
          <w:sz w:val="26"/>
        </w:rPr>
        <w:t>The site has facilitated the</w:t>
      </w:r>
      <w:r>
        <w:rPr>
          <w:color w:val="010101"/>
          <w:spacing w:val="40"/>
          <w:sz w:val="26"/>
        </w:rPr>
        <w:t xml:space="preserve"> </w:t>
      </w:r>
      <w:r>
        <w:rPr>
          <w:color w:val="010101"/>
          <w:sz w:val="26"/>
        </w:rPr>
        <w:t>collection and distribution of $220 million in contributions for over 25,000 projects. Four out of every ten projects launched on the site experienced</w:t>
      </w:r>
      <w:r>
        <w:rPr>
          <w:color w:val="010101"/>
          <w:spacing w:val="40"/>
          <w:sz w:val="26"/>
        </w:rPr>
        <w:t xml:space="preserve"> </w:t>
      </w:r>
      <w:r>
        <w:rPr>
          <w:color w:val="010101"/>
          <w:sz w:val="26"/>
        </w:rPr>
        <w:t>success.</w:t>
      </w:r>
      <w:r>
        <w:rPr>
          <w:color w:val="010101"/>
          <w:spacing w:val="40"/>
          <w:sz w:val="26"/>
        </w:rPr>
        <w:t xml:space="preserve"> </w:t>
      </w:r>
      <w:r>
        <w:rPr>
          <w:color w:val="010101"/>
          <w:sz w:val="26"/>
        </w:rPr>
        <w:t>In</w:t>
      </w:r>
      <w:r>
        <w:rPr>
          <w:color w:val="010101"/>
          <w:spacing w:val="40"/>
          <w:sz w:val="26"/>
        </w:rPr>
        <w:t xml:space="preserve"> </w:t>
      </w:r>
      <w:r>
        <w:rPr>
          <w:color w:val="010101"/>
          <w:sz w:val="26"/>
        </w:rPr>
        <w:t>other</w:t>
      </w:r>
      <w:r>
        <w:rPr>
          <w:color w:val="010101"/>
          <w:spacing w:val="40"/>
          <w:sz w:val="26"/>
        </w:rPr>
        <w:t xml:space="preserve"> </w:t>
      </w:r>
      <w:r>
        <w:rPr>
          <w:color w:val="010101"/>
          <w:sz w:val="26"/>
        </w:rPr>
        <w:t>words,</w:t>
      </w:r>
      <w:r>
        <w:rPr>
          <w:color w:val="010101"/>
          <w:spacing w:val="37"/>
          <w:sz w:val="26"/>
        </w:rPr>
        <w:t xml:space="preserve"> </w:t>
      </w:r>
      <w:r>
        <w:rPr>
          <w:color w:val="010101"/>
          <w:sz w:val="26"/>
        </w:rPr>
        <w:t>they</w:t>
      </w:r>
      <w:r>
        <w:rPr>
          <w:color w:val="010101"/>
          <w:spacing w:val="40"/>
          <w:sz w:val="26"/>
        </w:rPr>
        <w:t xml:space="preserve"> </w:t>
      </w:r>
      <w:r>
        <w:rPr>
          <w:color w:val="010101"/>
          <w:sz w:val="26"/>
        </w:rPr>
        <w:t>raised</w:t>
      </w:r>
      <w:r>
        <w:rPr>
          <w:color w:val="010101"/>
          <w:spacing w:val="40"/>
          <w:sz w:val="26"/>
        </w:rPr>
        <w:t xml:space="preserve"> </w:t>
      </w:r>
      <w:r>
        <w:rPr>
          <w:color w:val="010101"/>
          <w:sz w:val="26"/>
        </w:rPr>
        <w:t>the</w:t>
      </w:r>
      <w:r>
        <w:rPr>
          <w:color w:val="010101"/>
          <w:spacing w:val="80"/>
          <w:sz w:val="26"/>
        </w:rPr>
        <w:t xml:space="preserve"> </w:t>
      </w:r>
      <w:r>
        <w:rPr>
          <w:color w:val="010101"/>
          <w:sz w:val="26"/>
        </w:rPr>
        <w:t>capital</w:t>
      </w:r>
      <w:r>
        <w:rPr>
          <w:color w:val="010101"/>
          <w:spacing w:val="40"/>
          <w:sz w:val="26"/>
        </w:rPr>
        <w:t xml:space="preserve"> </w:t>
      </w:r>
      <w:r>
        <w:rPr>
          <w:color w:val="010101"/>
          <w:sz w:val="26"/>
        </w:rPr>
        <w:t>sought.</w:t>
      </w:r>
    </w:p>
    <w:p w:rsidR="0079362F" w:rsidRDefault="0079362F">
      <w:pPr>
        <w:spacing w:line="256" w:lineRule="auto"/>
        <w:jc w:val="both"/>
        <w:rPr>
          <w:sz w:val="26"/>
        </w:rPr>
        <w:sectPr w:rsidR="0079362F">
          <w:pgSz w:w="12240" w:h="15840"/>
          <w:pgMar w:top="1080" w:right="720" w:bottom="280" w:left="720" w:header="739" w:footer="0" w:gutter="0"/>
          <w:cols w:space="720"/>
        </w:sectPr>
      </w:pPr>
    </w:p>
    <w:p w:rsidR="0079362F" w:rsidRDefault="0079362F">
      <w:pPr>
        <w:pStyle w:val="BodyText"/>
        <w:rPr>
          <w:sz w:val="20"/>
        </w:rPr>
      </w:pPr>
    </w:p>
    <w:p w:rsidR="0079362F" w:rsidRDefault="0079362F">
      <w:pPr>
        <w:pStyle w:val="BodyText"/>
        <w:spacing w:before="6"/>
        <w:rPr>
          <w:sz w:val="10"/>
        </w:rPr>
      </w:pPr>
    </w:p>
    <w:p w:rsidR="0079362F" w:rsidRDefault="00EF2652">
      <w:pPr>
        <w:pStyle w:val="BodyText"/>
        <w:ind w:left="1000"/>
        <w:rPr>
          <w:sz w:val="20"/>
        </w:rPr>
      </w:pPr>
      <w:r>
        <w:rPr>
          <w:noProof/>
          <w:sz w:val="20"/>
        </w:rPr>
        <w:drawing>
          <wp:inline distT="0" distB="0" distL="0" distR="0">
            <wp:extent cx="5319673" cy="3740467"/>
            <wp:effectExtent l="0" t="0" r="0" b="0"/>
            <wp:docPr id="5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jpeg"/>
                    <pic:cNvPicPr/>
                  </pic:nvPicPr>
                  <pic:blipFill>
                    <a:blip r:embed="rId114" cstate="print"/>
                    <a:stretch>
                      <a:fillRect/>
                    </a:stretch>
                  </pic:blipFill>
                  <pic:spPr>
                    <a:xfrm>
                      <a:off x="0" y="0"/>
                      <a:ext cx="5319673" cy="3740467"/>
                    </a:xfrm>
                    <a:prstGeom prst="rect">
                      <a:avLst/>
                    </a:prstGeom>
                  </pic:spPr>
                </pic:pic>
              </a:graphicData>
            </a:graphic>
          </wp:inline>
        </w:drawing>
      </w:r>
    </w:p>
    <w:p w:rsidR="0079362F" w:rsidRDefault="00EF2652">
      <w:pPr>
        <w:spacing w:before="147"/>
        <w:ind w:left="1000"/>
        <w:jc w:val="both"/>
        <w:rPr>
          <w:sz w:val="21"/>
        </w:rPr>
      </w:pPr>
      <w:r>
        <w:rPr>
          <w:rFonts w:ascii="Arial"/>
          <w:b/>
          <w:color w:val="2F3138"/>
          <w:w w:val="105"/>
          <w:sz w:val="21"/>
        </w:rPr>
        <w:t>Figure</w:t>
      </w:r>
      <w:r>
        <w:rPr>
          <w:rFonts w:ascii="Arial"/>
          <w:b/>
          <w:color w:val="2F3138"/>
          <w:spacing w:val="-3"/>
          <w:w w:val="105"/>
          <w:sz w:val="21"/>
        </w:rPr>
        <w:t xml:space="preserve"> </w:t>
      </w:r>
      <w:r>
        <w:rPr>
          <w:rFonts w:ascii="Arial"/>
          <w:b/>
          <w:color w:val="2F3138"/>
          <w:w w:val="105"/>
          <w:sz w:val="21"/>
        </w:rPr>
        <w:t>6-1.</w:t>
      </w:r>
      <w:r>
        <w:rPr>
          <w:rFonts w:ascii="Arial"/>
          <w:b/>
          <w:color w:val="2F3138"/>
          <w:spacing w:val="-15"/>
          <w:w w:val="105"/>
          <w:sz w:val="21"/>
        </w:rPr>
        <w:t xml:space="preserve"> </w:t>
      </w:r>
      <w:r>
        <w:rPr>
          <w:color w:val="2F3138"/>
          <w:w w:val="105"/>
          <w:sz w:val="21"/>
        </w:rPr>
        <w:t>Total</w:t>
      </w:r>
      <w:r>
        <w:rPr>
          <w:color w:val="2F3138"/>
          <w:spacing w:val="6"/>
          <w:w w:val="105"/>
          <w:sz w:val="21"/>
        </w:rPr>
        <w:t xml:space="preserve"> </w:t>
      </w:r>
      <w:r>
        <w:rPr>
          <w:color w:val="2F3138"/>
          <w:w w:val="105"/>
          <w:sz w:val="21"/>
        </w:rPr>
        <w:t>dollars</w:t>
      </w:r>
      <w:r>
        <w:rPr>
          <w:color w:val="2F3138"/>
          <w:spacing w:val="10"/>
          <w:w w:val="105"/>
          <w:sz w:val="21"/>
        </w:rPr>
        <w:t xml:space="preserve"> </w:t>
      </w:r>
      <w:r>
        <w:rPr>
          <w:color w:val="2F3138"/>
          <w:w w:val="105"/>
          <w:sz w:val="21"/>
        </w:rPr>
        <w:t>pledged</w:t>
      </w:r>
      <w:r>
        <w:rPr>
          <w:color w:val="2F3138"/>
          <w:spacing w:val="7"/>
          <w:w w:val="105"/>
          <w:sz w:val="21"/>
        </w:rPr>
        <w:t xml:space="preserve"> </w:t>
      </w:r>
      <w:r>
        <w:rPr>
          <w:color w:val="2F3138"/>
          <w:w w:val="105"/>
          <w:sz w:val="21"/>
        </w:rPr>
        <w:t>to</w:t>
      </w:r>
      <w:r>
        <w:rPr>
          <w:color w:val="2F3138"/>
          <w:spacing w:val="33"/>
          <w:w w:val="105"/>
          <w:sz w:val="21"/>
        </w:rPr>
        <w:t xml:space="preserve"> </w:t>
      </w:r>
      <w:r>
        <w:rPr>
          <w:color w:val="2F3138"/>
          <w:w w:val="105"/>
          <w:sz w:val="21"/>
        </w:rPr>
        <w:t>projects</w:t>
      </w:r>
      <w:r>
        <w:rPr>
          <w:color w:val="2F3138"/>
          <w:spacing w:val="4"/>
          <w:w w:val="105"/>
          <w:sz w:val="21"/>
        </w:rPr>
        <w:t xml:space="preserve"> </w:t>
      </w:r>
      <w:r>
        <w:rPr>
          <w:color w:val="2F3138"/>
          <w:w w:val="105"/>
          <w:sz w:val="21"/>
        </w:rPr>
        <w:t>on</w:t>
      </w:r>
      <w:r>
        <w:rPr>
          <w:color w:val="2F3138"/>
          <w:spacing w:val="12"/>
          <w:w w:val="105"/>
          <w:sz w:val="21"/>
        </w:rPr>
        <w:t xml:space="preserve"> </w:t>
      </w:r>
      <w:r>
        <w:rPr>
          <w:color w:val="2F3138"/>
          <w:w w:val="105"/>
          <w:sz w:val="21"/>
        </w:rPr>
        <w:t>Kickstarter</w:t>
      </w:r>
      <w:r>
        <w:rPr>
          <w:color w:val="2F3138"/>
          <w:spacing w:val="2"/>
          <w:w w:val="105"/>
          <w:sz w:val="21"/>
        </w:rPr>
        <w:t xml:space="preserve"> </w:t>
      </w:r>
      <w:r>
        <w:rPr>
          <w:color w:val="2F3138"/>
          <w:w w:val="105"/>
          <w:sz w:val="21"/>
        </w:rPr>
        <w:t>as</w:t>
      </w:r>
      <w:r>
        <w:rPr>
          <w:color w:val="2F3138"/>
          <w:spacing w:val="-8"/>
          <w:w w:val="105"/>
          <w:sz w:val="21"/>
        </w:rPr>
        <w:t xml:space="preserve"> </w:t>
      </w:r>
      <w:r>
        <w:rPr>
          <w:color w:val="2F3138"/>
          <w:w w:val="105"/>
          <w:sz w:val="21"/>
        </w:rPr>
        <w:t>of</w:t>
      </w:r>
      <w:r>
        <w:rPr>
          <w:color w:val="2F3138"/>
          <w:spacing w:val="-10"/>
          <w:w w:val="105"/>
          <w:sz w:val="21"/>
        </w:rPr>
        <w:t xml:space="preserve"> </w:t>
      </w:r>
      <w:r>
        <w:rPr>
          <w:color w:val="2F3138"/>
          <w:w w:val="105"/>
          <w:sz w:val="21"/>
        </w:rPr>
        <w:t>June</w:t>
      </w:r>
      <w:r>
        <w:rPr>
          <w:color w:val="2F3138"/>
          <w:spacing w:val="-3"/>
          <w:w w:val="105"/>
          <w:sz w:val="21"/>
        </w:rPr>
        <w:t xml:space="preserve"> </w:t>
      </w:r>
      <w:r>
        <w:rPr>
          <w:color w:val="2F3138"/>
          <w:w w:val="105"/>
          <w:sz w:val="21"/>
        </w:rPr>
        <w:t>23,</w:t>
      </w:r>
      <w:r>
        <w:rPr>
          <w:color w:val="2F3138"/>
          <w:spacing w:val="-3"/>
          <w:w w:val="105"/>
          <w:sz w:val="21"/>
        </w:rPr>
        <w:t xml:space="preserve"> </w:t>
      </w:r>
      <w:r>
        <w:rPr>
          <w:color w:val="2F3138"/>
          <w:spacing w:val="-2"/>
          <w:w w:val="105"/>
          <w:sz w:val="21"/>
        </w:rPr>
        <w:t>2012.</w:t>
      </w:r>
    </w:p>
    <w:p w:rsidR="0079362F" w:rsidRDefault="0079362F">
      <w:pPr>
        <w:pStyle w:val="BodyText"/>
        <w:rPr>
          <w:sz w:val="24"/>
        </w:rPr>
      </w:pPr>
    </w:p>
    <w:p w:rsidR="0079362F" w:rsidRDefault="0079362F">
      <w:pPr>
        <w:pStyle w:val="BodyText"/>
        <w:spacing w:before="7"/>
        <w:rPr>
          <w:sz w:val="33"/>
        </w:rPr>
      </w:pPr>
    </w:p>
    <w:p w:rsidR="0079362F" w:rsidRDefault="00EF2652">
      <w:pPr>
        <w:pStyle w:val="BodyText"/>
        <w:spacing w:line="266" w:lineRule="auto"/>
        <w:ind w:left="1001" w:right="1435" w:hanging="7"/>
        <w:jc w:val="both"/>
      </w:pPr>
      <w:r>
        <w:rPr>
          <w:color w:val="010101"/>
          <w:w w:val="105"/>
        </w:rPr>
        <w:t>Seven of ten successful projects were in the</w:t>
      </w:r>
      <w:r>
        <w:rPr>
          <w:color w:val="010101"/>
          <w:spacing w:val="40"/>
          <w:w w:val="105"/>
        </w:rPr>
        <w:t xml:space="preserve"> </w:t>
      </w:r>
      <w:r>
        <w:rPr>
          <w:color w:val="010101"/>
          <w:w w:val="105"/>
        </w:rPr>
        <w:t>$1,000 to $10,000 range, an admittedly wide, but nonetheless impressive, range. Even more interesting, 18% of successful</w:t>
      </w:r>
      <w:r>
        <w:rPr>
          <w:color w:val="010101"/>
          <w:spacing w:val="40"/>
          <w:w w:val="105"/>
        </w:rPr>
        <w:t xml:space="preserve"> </w:t>
      </w:r>
      <w:r>
        <w:rPr>
          <w:color w:val="010101"/>
          <w:w w:val="105"/>
        </w:rPr>
        <w:t>projects sought and</w:t>
      </w:r>
      <w:r>
        <w:rPr>
          <w:color w:val="010101"/>
          <w:spacing w:val="40"/>
          <w:w w:val="105"/>
        </w:rPr>
        <w:t xml:space="preserve"> </w:t>
      </w:r>
      <w:r>
        <w:rPr>
          <w:color w:val="010101"/>
          <w:w w:val="105"/>
        </w:rPr>
        <w:t>received</w:t>
      </w:r>
      <w:r>
        <w:rPr>
          <w:color w:val="010101"/>
          <w:spacing w:val="40"/>
          <w:w w:val="105"/>
        </w:rPr>
        <w:t xml:space="preserve"> </w:t>
      </w:r>
      <w:r>
        <w:rPr>
          <w:color w:val="010101"/>
          <w:w w:val="105"/>
        </w:rPr>
        <w:t>more than</w:t>
      </w:r>
      <w:r>
        <w:rPr>
          <w:color w:val="010101"/>
          <w:spacing w:val="40"/>
          <w:w w:val="105"/>
        </w:rPr>
        <w:t xml:space="preserve"> </w:t>
      </w:r>
      <w:r>
        <w:rPr>
          <w:color w:val="010101"/>
          <w:w w:val="105"/>
        </w:rPr>
        <w:t>$10,000.</w:t>
      </w:r>
    </w:p>
    <w:p w:rsidR="0079362F" w:rsidRDefault="0079362F">
      <w:pPr>
        <w:pStyle w:val="BodyText"/>
        <w:rPr>
          <w:sz w:val="20"/>
        </w:rPr>
      </w:pPr>
    </w:p>
    <w:p w:rsidR="0079362F" w:rsidRDefault="0079362F">
      <w:pPr>
        <w:pStyle w:val="BodyText"/>
        <w:rPr>
          <w:sz w:val="20"/>
        </w:rPr>
      </w:pPr>
    </w:p>
    <w:p w:rsidR="0079362F" w:rsidRDefault="00EF2652">
      <w:pPr>
        <w:pStyle w:val="BodyText"/>
        <w:spacing w:before="5"/>
        <w:rPr>
          <w:sz w:val="18"/>
        </w:rPr>
      </w:pPr>
      <w:r>
        <w:rPr>
          <w:noProof/>
        </w:rPr>
        <w:drawing>
          <wp:anchor distT="0" distB="0" distL="0" distR="0" simplePos="0" relativeHeight="228" behindDoc="0" locked="0" layoutInCell="1" allowOverlap="1">
            <wp:simplePos x="0" y="0"/>
            <wp:positionH relativeFrom="page">
              <wp:posOffset>1092708</wp:posOffset>
            </wp:positionH>
            <wp:positionV relativeFrom="paragraph">
              <wp:posOffset>150303</wp:posOffset>
            </wp:positionV>
            <wp:extent cx="4757367" cy="2867787"/>
            <wp:effectExtent l="0" t="0" r="0" b="0"/>
            <wp:wrapTopAndBottom/>
            <wp:docPr id="6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jpeg"/>
                    <pic:cNvPicPr/>
                  </pic:nvPicPr>
                  <pic:blipFill>
                    <a:blip r:embed="rId115" cstate="print"/>
                    <a:stretch>
                      <a:fillRect/>
                    </a:stretch>
                  </pic:blipFill>
                  <pic:spPr>
                    <a:xfrm>
                      <a:off x="0" y="0"/>
                      <a:ext cx="4757367" cy="2867787"/>
                    </a:xfrm>
                    <a:prstGeom prst="rect">
                      <a:avLst/>
                    </a:prstGeom>
                  </pic:spPr>
                </pic:pic>
              </a:graphicData>
            </a:graphic>
          </wp:anchor>
        </w:drawing>
      </w:r>
    </w:p>
    <w:p w:rsidR="0079362F" w:rsidRDefault="00EF2652">
      <w:pPr>
        <w:spacing w:before="205"/>
        <w:ind w:left="1000"/>
        <w:jc w:val="both"/>
        <w:rPr>
          <w:sz w:val="21"/>
        </w:rPr>
      </w:pPr>
      <w:r>
        <w:rPr>
          <w:rFonts w:ascii="Arial"/>
          <w:b/>
          <w:color w:val="2F3138"/>
          <w:w w:val="105"/>
          <w:sz w:val="21"/>
        </w:rPr>
        <w:t>Figure</w:t>
      </w:r>
      <w:r>
        <w:rPr>
          <w:rFonts w:ascii="Arial"/>
          <w:b/>
          <w:color w:val="2F3138"/>
          <w:spacing w:val="-2"/>
          <w:w w:val="105"/>
          <w:sz w:val="21"/>
        </w:rPr>
        <w:t xml:space="preserve"> </w:t>
      </w:r>
      <w:r>
        <w:rPr>
          <w:rFonts w:ascii="Arial"/>
          <w:b/>
          <w:color w:val="2F3138"/>
          <w:w w:val="105"/>
          <w:sz w:val="21"/>
        </w:rPr>
        <w:t>6-2.</w:t>
      </w:r>
      <w:r>
        <w:rPr>
          <w:rFonts w:ascii="Arial"/>
          <w:b/>
          <w:color w:val="2F3138"/>
          <w:spacing w:val="-5"/>
          <w:w w:val="105"/>
          <w:sz w:val="21"/>
        </w:rPr>
        <w:t xml:space="preserve"> </w:t>
      </w:r>
      <w:r>
        <w:rPr>
          <w:color w:val="2F3138"/>
          <w:w w:val="105"/>
          <w:sz w:val="21"/>
        </w:rPr>
        <w:t>Funded</w:t>
      </w:r>
      <w:r>
        <w:rPr>
          <w:color w:val="2F3138"/>
          <w:spacing w:val="18"/>
          <w:w w:val="105"/>
          <w:sz w:val="21"/>
        </w:rPr>
        <w:t xml:space="preserve"> </w:t>
      </w:r>
      <w:r>
        <w:rPr>
          <w:color w:val="2F3138"/>
          <w:w w:val="105"/>
          <w:sz w:val="21"/>
        </w:rPr>
        <w:t>projects</w:t>
      </w:r>
      <w:r>
        <w:rPr>
          <w:color w:val="2F3138"/>
          <w:spacing w:val="5"/>
          <w:w w:val="105"/>
          <w:sz w:val="21"/>
        </w:rPr>
        <w:t xml:space="preserve"> </w:t>
      </w:r>
      <w:r>
        <w:rPr>
          <w:color w:val="2F3138"/>
          <w:w w:val="105"/>
          <w:sz w:val="21"/>
        </w:rPr>
        <w:t>on</w:t>
      </w:r>
      <w:r>
        <w:rPr>
          <w:color w:val="2F3138"/>
          <w:spacing w:val="10"/>
          <w:w w:val="105"/>
          <w:sz w:val="21"/>
        </w:rPr>
        <w:t xml:space="preserve"> </w:t>
      </w:r>
      <w:r>
        <w:rPr>
          <w:color w:val="2F3138"/>
          <w:w w:val="105"/>
          <w:sz w:val="21"/>
        </w:rPr>
        <w:t>Kickstarter</w:t>
      </w:r>
      <w:r>
        <w:rPr>
          <w:color w:val="2F3138"/>
          <w:spacing w:val="7"/>
          <w:w w:val="105"/>
          <w:sz w:val="21"/>
        </w:rPr>
        <w:t xml:space="preserve"> </w:t>
      </w:r>
      <w:r>
        <w:rPr>
          <w:color w:val="2F3138"/>
          <w:w w:val="105"/>
          <w:sz w:val="21"/>
        </w:rPr>
        <w:t>as</w:t>
      </w:r>
      <w:r>
        <w:rPr>
          <w:color w:val="2F3138"/>
          <w:spacing w:val="-7"/>
          <w:w w:val="105"/>
          <w:sz w:val="21"/>
        </w:rPr>
        <w:t xml:space="preserve"> </w:t>
      </w:r>
      <w:r>
        <w:rPr>
          <w:color w:val="2F3138"/>
          <w:w w:val="105"/>
          <w:sz w:val="21"/>
        </w:rPr>
        <w:t>of</w:t>
      </w:r>
      <w:r>
        <w:rPr>
          <w:color w:val="2F3138"/>
          <w:spacing w:val="-9"/>
          <w:w w:val="105"/>
          <w:sz w:val="21"/>
        </w:rPr>
        <w:t xml:space="preserve"> </w:t>
      </w:r>
      <w:r>
        <w:rPr>
          <w:color w:val="2F3138"/>
          <w:w w:val="105"/>
          <w:sz w:val="21"/>
        </w:rPr>
        <w:t>June</w:t>
      </w:r>
      <w:r>
        <w:rPr>
          <w:color w:val="2F3138"/>
          <w:spacing w:val="-2"/>
          <w:w w:val="105"/>
          <w:sz w:val="21"/>
        </w:rPr>
        <w:t xml:space="preserve"> </w:t>
      </w:r>
      <w:r>
        <w:rPr>
          <w:color w:val="2F3138"/>
          <w:w w:val="105"/>
          <w:sz w:val="21"/>
        </w:rPr>
        <w:t>23,</w:t>
      </w:r>
      <w:r>
        <w:rPr>
          <w:color w:val="2F3138"/>
          <w:spacing w:val="-2"/>
          <w:w w:val="105"/>
          <w:sz w:val="21"/>
        </w:rPr>
        <w:t xml:space="preserve"> 2012</w:t>
      </w:r>
      <w:r>
        <w:rPr>
          <w:color w:val="4B4D52"/>
          <w:spacing w:val="-2"/>
          <w:w w:val="105"/>
          <w:sz w:val="21"/>
        </w:rPr>
        <w:t>.</w:t>
      </w:r>
    </w:p>
    <w:p w:rsidR="0079362F" w:rsidRDefault="0079362F">
      <w:pPr>
        <w:jc w:val="both"/>
        <w:rPr>
          <w:sz w:val="21"/>
        </w:rPr>
        <w:sectPr w:rsidR="0079362F">
          <w:pgSz w:w="12240" w:h="15840"/>
          <w:pgMar w:top="1100" w:right="720" w:bottom="280" w:left="720" w:header="797" w:footer="0" w:gutter="0"/>
          <w:cols w:space="720"/>
        </w:sectPr>
      </w:pPr>
    </w:p>
    <w:p w:rsidR="0079362F" w:rsidRDefault="0079362F">
      <w:pPr>
        <w:pStyle w:val="BodyText"/>
        <w:spacing w:before="7"/>
        <w:rPr>
          <w:sz w:val="17"/>
        </w:rPr>
      </w:pPr>
    </w:p>
    <w:p w:rsidR="0079362F" w:rsidRDefault="00EF2652">
      <w:pPr>
        <w:pStyle w:val="BodyText"/>
        <w:spacing w:before="90" w:line="266" w:lineRule="auto"/>
        <w:ind w:left="1439" w:right="980" w:firstLine="4"/>
        <w:jc w:val="both"/>
      </w:pPr>
      <w:r>
        <w:rPr>
          <w:color w:val="010101"/>
          <w:w w:val="105"/>
        </w:rPr>
        <w:t>Over 31,000 projects were not funded</w:t>
      </w:r>
      <w:r>
        <w:rPr>
          <w:color w:val="2D2F36"/>
          <w:w w:val="105"/>
        </w:rPr>
        <w:t>.</w:t>
      </w:r>
      <w:r>
        <w:rPr>
          <w:color w:val="2D2F36"/>
          <w:spacing w:val="-8"/>
          <w:w w:val="105"/>
        </w:rPr>
        <w:t xml:space="preserve"> </w:t>
      </w:r>
      <w:r>
        <w:rPr>
          <w:color w:val="010101"/>
          <w:w w:val="105"/>
        </w:rPr>
        <w:t>What is important to</w:t>
      </w:r>
      <w:r>
        <w:rPr>
          <w:color w:val="010101"/>
          <w:spacing w:val="40"/>
          <w:w w:val="105"/>
        </w:rPr>
        <w:t xml:space="preserve"> </w:t>
      </w:r>
      <w:r>
        <w:rPr>
          <w:color w:val="010101"/>
          <w:w w:val="105"/>
        </w:rPr>
        <w:t>note is this:</w:t>
      </w:r>
      <w:r>
        <w:rPr>
          <w:color w:val="010101"/>
          <w:spacing w:val="-11"/>
          <w:w w:val="105"/>
        </w:rPr>
        <w:t xml:space="preserve"> </w:t>
      </w:r>
      <w:r>
        <w:rPr>
          <w:color w:val="010101"/>
          <w:w w:val="105"/>
        </w:rPr>
        <w:t>The majority, 60%, of these projects never reached the 20%</w:t>
      </w:r>
      <w:r>
        <w:rPr>
          <w:color w:val="010101"/>
          <w:spacing w:val="-12"/>
          <w:w w:val="105"/>
        </w:rPr>
        <w:t xml:space="preserve"> </w:t>
      </w:r>
      <w:r>
        <w:rPr>
          <w:color w:val="010101"/>
          <w:w w:val="105"/>
        </w:rPr>
        <w:t>funded level, meaning that</w:t>
      </w:r>
      <w:r>
        <w:rPr>
          <w:color w:val="010101"/>
          <w:spacing w:val="36"/>
          <w:w w:val="105"/>
        </w:rPr>
        <w:t xml:space="preserve"> </w:t>
      </w:r>
      <w:r>
        <w:rPr>
          <w:color w:val="010101"/>
          <w:w w:val="105"/>
        </w:rPr>
        <w:t>potential</w:t>
      </w:r>
      <w:r>
        <w:rPr>
          <w:color w:val="010101"/>
          <w:spacing w:val="36"/>
          <w:w w:val="105"/>
        </w:rPr>
        <w:t xml:space="preserve"> </w:t>
      </w:r>
      <w:r>
        <w:rPr>
          <w:color w:val="010101"/>
          <w:w w:val="105"/>
        </w:rPr>
        <w:t>contributors seem to</w:t>
      </w:r>
      <w:r>
        <w:rPr>
          <w:color w:val="010101"/>
          <w:spacing w:val="40"/>
          <w:w w:val="105"/>
        </w:rPr>
        <w:t xml:space="preserve"> </w:t>
      </w:r>
      <w:r>
        <w:rPr>
          <w:color w:val="010101"/>
          <w:w w:val="105"/>
        </w:rPr>
        <w:t>know early on</w:t>
      </w:r>
      <w:r>
        <w:rPr>
          <w:color w:val="010101"/>
          <w:spacing w:val="36"/>
          <w:w w:val="105"/>
        </w:rPr>
        <w:t xml:space="preserve"> </w:t>
      </w:r>
      <w:r>
        <w:rPr>
          <w:color w:val="010101"/>
          <w:w w:val="105"/>
        </w:rPr>
        <w:t>if a project is a good</w:t>
      </w:r>
      <w:r>
        <w:rPr>
          <w:color w:val="010101"/>
          <w:spacing w:val="38"/>
          <w:w w:val="105"/>
        </w:rPr>
        <w:t xml:space="preserve"> </w:t>
      </w:r>
      <w:r>
        <w:rPr>
          <w:color w:val="010101"/>
          <w:w w:val="105"/>
        </w:rPr>
        <w:t>deal. We believe this reflects "the wisdom of the</w:t>
      </w:r>
      <w:r>
        <w:rPr>
          <w:color w:val="010101"/>
          <w:spacing w:val="40"/>
          <w:w w:val="105"/>
        </w:rPr>
        <w:t xml:space="preserve"> </w:t>
      </w:r>
      <w:r>
        <w:rPr>
          <w:color w:val="010101"/>
          <w:w w:val="105"/>
        </w:rPr>
        <w:t xml:space="preserve">crowd" and have every reason to believe this wisdom will carry over into the JOBS Act equity funding </w:t>
      </w:r>
      <w:r>
        <w:rPr>
          <w:color w:val="010101"/>
          <w:spacing w:val="-2"/>
          <w:w w:val="105"/>
        </w:rPr>
        <w:t>marketplace.</w:t>
      </w:r>
    </w:p>
    <w:p w:rsidR="0079362F" w:rsidRDefault="00EF2652">
      <w:pPr>
        <w:pStyle w:val="BodyText"/>
        <w:spacing w:before="152" w:line="266" w:lineRule="auto"/>
        <w:ind w:left="1433" w:right="985" w:firstLine="2"/>
        <w:jc w:val="both"/>
      </w:pPr>
      <w:r>
        <w:rPr>
          <w:color w:val="010101"/>
        </w:rPr>
        <w:t>The</w:t>
      </w:r>
      <w:r>
        <w:rPr>
          <w:color w:val="010101"/>
          <w:spacing w:val="40"/>
        </w:rPr>
        <w:t xml:space="preserve"> </w:t>
      </w:r>
      <w:r>
        <w:rPr>
          <w:color w:val="010101"/>
        </w:rPr>
        <w:t>lesson</w:t>
      </w:r>
      <w:r>
        <w:rPr>
          <w:color w:val="010101"/>
          <w:spacing w:val="40"/>
        </w:rPr>
        <w:t xml:space="preserve"> </w:t>
      </w:r>
      <w:r>
        <w:rPr>
          <w:color w:val="010101"/>
        </w:rPr>
        <w:t>here</w:t>
      </w:r>
      <w:r>
        <w:rPr>
          <w:color w:val="010101"/>
          <w:spacing w:val="27"/>
        </w:rPr>
        <w:t xml:space="preserve"> </w:t>
      </w:r>
      <w:r>
        <w:rPr>
          <w:color w:val="010101"/>
        </w:rPr>
        <w:t>is clear:</w:t>
      </w:r>
      <w:r>
        <w:rPr>
          <w:color w:val="010101"/>
          <w:spacing w:val="23"/>
        </w:rPr>
        <w:t xml:space="preserve"> </w:t>
      </w:r>
      <w:r>
        <w:rPr>
          <w:color w:val="010101"/>
        </w:rPr>
        <w:t>If</w:t>
      </w:r>
      <w:r>
        <w:rPr>
          <w:color w:val="010101"/>
          <w:spacing w:val="30"/>
        </w:rPr>
        <w:t xml:space="preserve"> </w:t>
      </w:r>
      <w:r>
        <w:rPr>
          <w:color w:val="010101"/>
        </w:rPr>
        <w:t>you</w:t>
      </w:r>
      <w:r>
        <w:rPr>
          <w:color w:val="010101"/>
          <w:spacing w:val="37"/>
        </w:rPr>
        <w:t xml:space="preserve"> </w:t>
      </w:r>
      <w:r>
        <w:rPr>
          <w:color w:val="010101"/>
        </w:rPr>
        <w:t>want to</w:t>
      </w:r>
      <w:r>
        <w:rPr>
          <w:color w:val="010101"/>
          <w:spacing w:val="40"/>
        </w:rPr>
        <w:t xml:space="preserve"> </w:t>
      </w:r>
      <w:r>
        <w:rPr>
          <w:color w:val="010101"/>
        </w:rPr>
        <w:t>be successful</w:t>
      </w:r>
      <w:r>
        <w:rPr>
          <w:color w:val="010101"/>
          <w:spacing w:val="40"/>
        </w:rPr>
        <w:t xml:space="preserve"> </w:t>
      </w:r>
      <w:r>
        <w:rPr>
          <w:color w:val="010101"/>
        </w:rPr>
        <w:t>at</w:t>
      </w:r>
      <w:r>
        <w:rPr>
          <w:color w:val="010101"/>
          <w:spacing w:val="40"/>
        </w:rPr>
        <w:t xml:space="preserve"> </w:t>
      </w:r>
      <w:r>
        <w:rPr>
          <w:color w:val="010101"/>
        </w:rPr>
        <w:t>crowdfunding</w:t>
      </w:r>
      <w:r>
        <w:rPr>
          <w:color w:val="2D2F36"/>
        </w:rPr>
        <w:t xml:space="preserve">, </w:t>
      </w:r>
      <w:r>
        <w:rPr>
          <w:color w:val="010101"/>
        </w:rPr>
        <w:t>at</w:t>
      </w:r>
      <w:r>
        <w:rPr>
          <w:color w:val="010101"/>
          <w:spacing w:val="40"/>
        </w:rPr>
        <w:t xml:space="preserve"> </w:t>
      </w:r>
      <w:r>
        <w:rPr>
          <w:color w:val="010101"/>
        </w:rPr>
        <w:t>least for now, it is important to bring enough of your friends and family along to immediately</w:t>
      </w:r>
      <w:r>
        <w:rPr>
          <w:color w:val="010101"/>
          <w:spacing w:val="40"/>
        </w:rPr>
        <w:t xml:space="preserve"> </w:t>
      </w:r>
      <w:r>
        <w:rPr>
          <w:color w:val="010101"/>
        </w:rPr>
        <w:t>reach</w:t>
      </w:r>
      <w:r>
        <w:rPr>
          <w:color w:val="010101"/>
          <w:spacing w:val="35"/>
        </w:rPr>
        <w:t xml:space="preserve"> </w:t>
      </w:r>
      <w:r>
        <w:rPr>
          <w:color w:val="010101"/>
        </w:rPr>
        <w:t>at</w:t>
      </w:r>
      <w:r>
        <w:rPr>
          <w:color w:val="010101"/>
          <w:spacing w:val="40"/>
        </w:rPr>
        <w:t xml:space="preserve"> </w:t>
      </w:r>
      <w:r>
        <w:rPr>
          <w:color w:val="010101"/>
        </w:rPr>
        <w:t>least</w:t>
      </w:r>
      <w:r>
        <w:rPr>
          <w:color w:val="010101"/>
          <w:spacing w:val="30"/>
        </w:rPr>
        <w:t xml:space="preserve"> </w:t>
      </w:r>
      <w:r>
        <w:rPr>
          <w:color w:val="010101"/>
        </w:rPr>
        <w:t>20%</w:t>
      </w:r>
      <w:r>
        <w:rPr>
          <w:color w:val="010101"/>
          <w:spacing w:val="25"/>
        </w:rPr>
        <w:t xml:space="preserve"> </w:t>
      </w:r>
      <w:r>
        <w:rPr>
          <w:color w:val="010101"/>
        </w:rPr>
        <w:t>of</w:t>
      </w:r>
      <w:r>
        <w:rPr>
          <w:color w:val="010101"/>
          <w:spacing w:val="32"/>
        </w:rPr>
        <w:t xml:space="preserve"> </w:t>
      </w:r>
      <w:r>
        <w:rPr>
          <w:color w:val="010101"/>
        </w:rPr>
        <w:t>your</w:t>
      </w:r>
      <w:r>
        <w:rPr>
          <w:color w:val="010101"/>
          <w:spacing w:val="12"/>
        </w:rPr>
        <w:t xml:space="preserve"> </w:t>
      </w:r>
      <w:r>
        <w:rPr>
          <w:color w:val="010101"/>
        </w:rPr>
        <w:t>funding</w:t>
      </w:r>
      <w:r>
        <w:rPr>
          <w:color w:val="010101"/>
          <w:spacing w:val="15"/>
        </w:rPr>
        <w:t xml:space="preserve"> </w:t>
      </w:r>
      <w:r>
        <w:rPr>
          <w:color w:val="010101"/>
        </w:rPr>
        <w:t>goal. So,</w:t>
      </w:r>
      <w:r>
        <w:rPr>
          <w:color w:val="010101"/>
          <w:spacing w:val="28"/>
        </w:rPr>
        <w:t xml:space="preserve"> </w:t>
      </w:r>
      <w:r>
        <w:rPr>
          <w:color w:val="010101"/>
        </w:rPr>
        <w:t>if</w:t>
      </w:r>
      <w:r>
        <w:rPr>
          <w:color w:val="010101"/>
          <w:spacing w:val="26"/>
        </w:rPr>
        <w:t xml:space="preserve"> </w:t>
      </w:r>
      <w:r>
        <w:rPr>
          <w:color w:val="010101"/>
        </w:rPr>
        <w:t>you</w:t>
      </w:r>
      <w:r>
        <w:rPr>
          <w:color w:val="010101"/>
          <w:spacing w:val="35"/>
        </w:rPr>
        <w:t xml:space="preserve"> </w:t>
      </w:r>
      <w:r>
        <w:rPr>
          <w:color w:val="010101"/>
        </w:rPr>
        <w:t>are</w:t>
      </w:r>
      <w:r>
        <w:rPr>
          <w:color w:val="010101"/>
          <w:spacing w:val="64"/>
        </w:rPr>
        <w:t xml:space="preserve"> </w:t>
      </w:r>
      <w:r>
        <w:rPr>
          <w:color w:val="010101"/>
        </w:rPr>
        <w:t>looking</w:t>
      </w:r>
      <w:r>
        <w:rPr>
          <w:color w:val="010101"/>
          <w:spacing w:val="13"/>
        </w:rPr>
        <w:t xml:space="preserve"> </w:t>
      </w:r>
      <w:r>
        <w:rPr>
          <w:color w:val="010101"/>
        </w:rPr>
        <w:t>for</w:t>
      </w:r>
    </w:p>
    <w:p w:rsidR="0079362F" w:rsidRDefault="00EF2652">
      <w:pPr>
        <w:pStyle w:val="BodyText"/>
        <w:spacing w:line="266" w:lineRule="auto"/>
        <w:ind w:left="1433" w:right="988" w:firstLine="5"/>
        <w:jc w:val="both"/>
      </w:pPr>
      <w:r>
        <w:rPr>
          <w:color w:val="010101"/>
          <w:w w:val="105"/>
        </w:rPr>
        <w:t>$10,000, make sure you have pledges for $2,000</w:t>
      </w:r>
      <w:r>
        <w:rPr>
          <w:color w:val="2D2F36"/>
          <w:w w:val="105"/>
        </w:rPr>
        <w:t xml:space="preserve">. </w:t>
      </w:r>
      <w:r>
        <w:rPr>
          <w:color w:val="010101"/>
          <w:w w:val="105"/>
        </w:rPr>
        <w:t>And please note the following:</w:t>
      </w:r>
      <w:r>
        <w:rPr>
          <w:color w:val="010101"/>
          <w:spacing w:val="-13"/>
          <w:w w:val="105"/>
        </w:rPr>
        <w:t xml:space="preserve"> </w:t>
      </w:r>
      <w:r>
        <w:rPr>
          <w:color w:val="010101"/>
          <w:w w:val="105"/>
        </w:rPr>
        <w:t>Putting</w:t>
      </w:r>
      <w:r>
        <w:rPr>
          <w:color w:val="010101"/>
          <w:spacing w:val="-5"/>
          <w:w w:val="105"/>
        </w:rPr>
        <w:t xml:space="preserve"> </w:t>
      </w:r>
      <w:r>
        <w:rPr>
          <w:color w:val="010101"/>
          <w:w w:val="105"/>
        </w:rPr>
        <w:t>in</w:t>
      </w:r>
      <w:r>
        <w:rPr>
          <w:color w:val="010101"/>
          <w:spacing w:val="-5"/>
          <w:w w:val="105"/>
        </w:rPr>
        <w:t xml:space="preserve"> </w:t>
      </w:r>
      <w:r>
        <w:rPr>
          <w:color w:val="010101"/>
          <w:w w:val="105"/>
        </w:rPr>
        <w:t>$2K</w:t>
      </w:r>
      <w:r>
        <w:rPr>
          <w:color w:val="010101"/>
          <w:spacing w:val="-1"/>
          <w:w w:val="105"/>
        </w:rPr>
        <w:t xml:space="preserve"> </w:t>
      </w:r>
      <w:r>
        <w:rPr>
          <w:color w:val="010101"/>
          <w:w w:val="105"/>
        </w:rPr>
        <w:t>of</w:t>
      </w:r>
      <w:r>
        <w:rPr>
          <w:color w:val="010101"/>
          <w:spacing w:val="-1"/>
          <w:w w:val="105"/>
        </w:rPr>
        <w:t xml:space="preserve"> </w:t>
      </w:r>
      <w:r>
        <w:rPr>
          <w:color w:val="010101"/>
          <w:w w:val="105"/>
        </w:rPr>
        <w:t>your</w:t>
      </w:r>
      <w:r>
        <w:rPr>
          <w:color w:val="010101"/>
          <w:spacing w:val="-7"/>
          <w:w w:val="105"/>
        </w:rPr>
        <w:t xml:space="preserve"> </w:t>
      </w:r>
      <w:r>
        <w:rPr>
          <w:color w:val="010101"/>
          <w:w w:val="105"/>
        </w:rPr>
        <w:t>own money</w:t>
      </w:r>
      <w:r>
        <w:rPr>
          <w:color w:val="010101"/>
          <w:spacing w:val="-6"/>
          <w:w w:val="105"/>
        </w:rPr>
        <w:t xml:space="preserve"> </w:t>
      </w:r>
      <w:r>
        <w:rPr>
          <w:color w:val="010101"/>
          <w:w w:val="105"/>
        </w:rPr>
        <w:t>will not</w:t>
      </w:r>
      <w:r>
        <w:rPr>
          <w:color w:val="010101"/>
          <w:spacing w:val="40"/>
          <w:w w:val="105"/>
        </w:rPr>
        <w:t xml:space="preserve"> </w:t>
      </w:r>
      <w:r>
        <w:rPr>
          <w:color w:val="010101"/>
          <w:w w:val="105"/>
        </w:rPr>
        <w:t>help</w:t>
      </w:r>
      <w:r>
        <w:rPr>
          <w:color w:val="2D2F36"/>
          <w:w w:val="105"/>
        </w:rPr>
        <w:t>.</w:t>
      </w:r>
      <w:r>
        <w:rPr>
          <w:color w:val="2D2F36"/>
          <w:spacing w:val="-17"/>
          <w:w w:val="105"/>
        </w:rPr>
        <w:t xml:space="preserve"> </w:t>
      </w:r>
      <w:r>
        <w:rPr>
          <w:color w:val="010101"/>
          <w:w w:val="105"/>
        </w:rPr>
        <w:t>The crowdfunding community will want to see a lot of little investments from a large number of people</w:t>
      </w:r>
      <w:r>
        <w:rPr>
          <w:color w:val="2D2F36"/>
          <w:w w:val="105"/>
        </w:rPr>
        <w:t xml:space="preserve">. </w:t>
      </w:r>
      <w:r>
        <w:rPr>
          <w:color w:val="010101"/>
          <w:w w:val="105"/>
        </w:rPr>
        <w:t>This will give confidence to others that you at least have some community</w:t>
      </w:r>
      <w:r>
        <w:rPr>
          <w:color w:val="010101"/>
          <w:spacing w:val="40"/>
          <w:w w:val="105"/>
        </w:rPr>
        <w:t xml:space="preserve"> </w:t>
      </w:r>
      <w:r>
        <w:rPr>
          <w:color w:val="010101"/>
          <w:w w:val="105"/>
        </w:rPr>
        <w:t>support</w:t>
      </w:r>
      <w:r>
        <w:rPr>
          <w:color w:val="010101"/>
          <w:spacing w:val="40"/>
          <w:w w:val="105"/>
        </w:rPr>
        <w:t xml:space="preserve"> </w:t>
      </w:r>
      <w:r>
        <w:rPr>
          <w:color w:val="010101"/>
          <w:w w:val="105"/>
        </w:rPr>
        <w:t>to</w:t>
      </w:r>
      <w:r>
        <w:rPr>
          <w:color w:val="010101"/>
          <w:spacing w:val="40"/>
          <w:w w:val="105"/>
        </w:rPr>
        <w:t xml:space="preserve"> </w:t>
      </w:r>
      <w:r>
        <w:rPr>
          <w:color w:val="010101"/>
          <w:w w:val="105"/>
        </w:rPr>
        <w:t>start with.</w:t>
      </w:r>
    </w:p>
    <w:p w:rsidR="0079362F" w:rsidRDefault="0079362F">
      <w:pPr>
        <w:pStyle w:val="BodyText"/>
        <w:rPr>
          <w:sz w:val="20"/>
        </w:rPr>
      </w:pPr>
    </w:p>
    <w:p w:rsidR="0079362F" w:rsidRDefault="00EF2652">
      <w:pPr>
        <w:pStyle w:val="BodyText"/>
        <w:spacing w:before="6"/>
        <w:rPr>
          <w:sz w:val="26"/>
        </w:rPr>
      </w:pPr>
      <w:r>
        <w:rPr>
          <w:noProof/>
        </w:rPr>
        <w:drawing>
          <wp:anchor distT="0" distB="0" distL="0" distR="0" simplePos="0" relativeHeight="229" behindDoc="0" locked="0" layoutInCell="1" allowOverlap="1">
            <wp:simplePos x="0" y="0"/>
            <wp:positionH relativeFrom="page">
              <wp:posOffset>1371600</wp:posOffset>
            </wp:positionH>
            <wp:positionV relativeFrom="paragraph">
              <wp:posOffset>208893</wp:posOffset>
            </wp:positionV>
            <wp:extent cx="4775487" cy="2704338"/>
            <wp:effectExtent l="0" t="0" r="0" b="0"/>
            <wp:wrapTopAndBottom/>
            <wp:docPr id="6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jpeg"/>
                    <pic:cNvPicPr/>
                  </pic:nvPicPr>
                  <pic:blipFill>
                    <a:blip r:embed="rId116" cstate="print"/>
                    <a:stretch>
                      <a:fillRect/>
                    </a:stretch>
                  </pic:blipFill>
                  <pic:spPr>
                    <a:xfrm>
                      <a:off x="0" y="0"/>
                      <a:ext cx="4775487" cy="2704338"/>
                    </a:xfrm>
                    <a:prstGeom prst="rect">
                      <a:avLst/>
                    </a:prstGeom>
                  </pic:spPr>
                </pic:pic>
              </a:graphicData>
            </a:graphic>
          </wp:anchor>
        </w:drawing>
      </w:r>
    </w:p>
    <w:p w:rsidR="0079362F" w:rsidRDefault="00EF2652">
      <w:pPr>
        <w:spacing w:before="188"/>
        <w:ind w:left="1452"/>
        <w:jc w:val="both"/>
        <w:rPr>
          <w:sz w:val="20"/>
        </w:rPr>
      </w:pPr>
      <w:r>
        <w:rPr>
          <w:b/>
          <w:color w:val="2D2F36"/>
          <w:w w:val="110"/>
        </w:rPr>
        <w:t>Figure</w:t>
      </w:r>
      <w:r>
        <w:rPr>
          <w:b/>
          <w:color w:val="2D2F36"/>
          <w:spacing w:val="-4"/>
          <w:w w:val="110"/>
        </w:rPr>
        <w:t xml:space="preserve"> </w:t>
      </w:r>
      <w:r>
        <w:rPr>
          <w:b/>
          <w:color w:val="2D2F36"/>
          <w:w w:val="110"/>
        </w:rPr>
        <w:t>6-3.</w:t>
      </w:r>
      <w:r>
        <w:rPr>
          <w:b/>
          <w:color w:val="2D2F36"/>
          <w:spacing w:val="-7"/>
          <w:w w:val="110"/>
        </w:rPr>
        <w:t xml:space="preserve"> </w:t>
      </w:r>
      <w:r>
        <w:rPr>
          <w:color w:val="2D2F36"/>
          <w:w w:val="110"/>
          <w:sz w:val="20"/>
        </w:rPr>
        <w:t>Unfunded</w:t>
      </w:r>
      <w:r>
        <w:rPr>
          <w:color w:val="2D2F36"/>
          <w:spacing w:val="15"/>
          <w:w w:val="110"/>
          <w:sz w:val="20"/>
        </w:rPr>
        <w:t xml:space="preserve"> </w:t>
      </w:r>
      <w:r>
        <w:rPr>
          <w:color w:val="2D2F36"/>
          <w:w w:val="110"/>
          <w:sz w:val="20"/>
        </w:rPr>
        <w:t>Projects</w:t>
      </w:r>
      <w:r>
        <w:rPr>
          <w:color w:val="2D2F36"/>
          <w:spacing w:val="1"/>
          <w:w w:val="110"/>
          <w:sz w:val="20"/>
        </w:rPr>
        <w:t xml:space="preserve"> </w:t>
      </w:r>
      <w:r>
        <w:rPr>
          <w:color w:val="2D2F36"/>
          <w:w w:val="110"/>
          <w:sz w:val="20"/>
        </w:rPr>
        <w:t>on</w:t>
      </w:r>
      <w:r>
        <w:rPr>
          <w:color w:val="2D2F36"/>
          <w:spacing w:val="8"/>
          <w:w w:val="110"/>
          <w:sz w:val="20"/>
        </w:rPr>
        <w:t xml:space="preserve"> </w:t>
      </w:r>
      <w:r>
        <w:rPr>
          <w:color w:val="2D2F36"/>
          <w:w w:val="110"/>
          <w:sz w:val="20"/>
        </w:rPr>
        <w:t>Kickstarter</w:t>
      </w:r>
      <w:r>
        <w:rPr>
          <w:color w:val="2D2F36"/>
          <w:spacing w:val="1"/>
          <w:w w:val="110"/>
          <w:sz w:val="20"/>
        </w:rPr>
        <w:t xml:space="preserve"> </w:t>
      </w:r>
      <w:r>
        <w:rPr>
          <w:color w:val="2D2F36"/>
          <w:w w:val="110"/>
          <w:sz w:val="20"/>
        </w:rPr>
        <w:t>as</w:t>
      </w:r>
      <w:r>
        <w:rPr>
          <w:color w:val="2D2F36"/>
          <w:spacing w:val="-9"/>
          <w:w w:val="110"/>
          <w:sz w:val="20"/>
        </w:rPr>
        <w:t xml:space="preserve"> </w:t>
      </w:r>
      <w:r>
        <w:rPr>
          <w:color w:val="2D2F36"/>
          <w:w w:val="110"/>
          <w:sz w:val="20"/>
        </w:rPr>
        <w:t>of</w:t>
      </w:r>
      <w:r>
        <w:rPr>
          <w:color w:val="2D2F36"/>
          <w:spacing w:val="-12"/>
          <w:w w:val="110"/>
          <w:sz w:val="20"/>
        </w:rPr>
        <w:t xml:space="preserve"> </w:t>
      </w:r>
      <w:r>
        <w:rPr>
          <w:color w:val="2D2F36"/>
          <w:w w:val="110"/>
          <w:sz w:val="20"/>
        </w:rPr>
        <w:t>June</w:t>
      </w:r>
      <w:r>
        <w:rPr>
          <w:color w:val="2D2F36"/>
          <w:spacing w:val="-5"/>
          <w:w w:val="110"/>
          <w:sz w:val="20"/>
        </w:rPr>
        <w:t xml:space="preserve"> </w:t>
      </w:r>
      <w:r>
        <w:rPr>
          <w:color w:val="2D2F36"/>
          <w:w w:val="110"/>
          <w:sz w:val="20"/>
        </w:rPr>
        <w:t>23,</w:t>
      </w:r>
      <w:r>
        <w:rPr>
          <w:color w:val="2D2F36"/>
          <w:spacing w:val="-6"/>
          <w:w w:val="110"/>
          <w:sz w:val="20"/>
        </w:rPr>
        <w:t xml:space="preserve"> </w:t>
      </w:r>
      <w:r>
        <w:rPr>
          <w:color w:val="2D2F36"/>
          <w:spacing w:val="-2"/>
          <w:w w:val="110"/>
          <w:sz w:val="20"/>
        </w:rPr>
        <w:t>2012.</w:t>
      </w:r>
    </w:p>
    <w:p w:rsidR="0079362F" w:rsidRDefault="0079362F">
      <w:pPr>
        <w:pStyle w:val="BodyText"/>
        <w:rPr>
          <w:sz w:val="24"/>
        </w:rPr>
      </w:pPr>
    </w:p>
    <w:p w:rsidR="0079362F" w:rsidRDefault="0079362F">
      <w:pPr>
        <w:pStyle w:val="BodyText"/>
        <w:spacing w:before="6"/>
        <w:rPr>
          <w:sz w:val="20"/>
        </w:rPr>
      </w:pPr>
    </w:p>
    <w:p w:rsidR="0079362F" w:rsidRDefault="00EF2652">
      <w:pPr>
        <w:spacing w:before="1"/>
        <w:ind w:left="1445"/>
        <w:rPr>
          <w:rFonts w:ascii="Arial"/>
          <w:b/>
          <w:sz w:val="31"/>
        </w:rPr>
      </w:pPr>
      <w:r>
        <w:rPr>
          <w:rFonts w:ascii="Arial"/>
          <w:b/>
          <w:color w:val="010101"/>
          <w:spacing w:val="-2"/>
          <w:w w:val="105"/>
          <w:sz w:val="31"/>
        </w:rPr>
        <w:t>lndiegogo</w:t>
      </w:r>
    </w:p>
    <w:p w:rsidR="0079362F" w:rsidRDefault="00EF2652">
      <w:pPr>
        <w:pStyle w:val="BodyText"/>
        <w:spacing w:before="176" w:line="264" w:lineRule="auto"/>
        <w:ind w:left="1441" w:right="992" w:hanging="6"/>
        <w:jc w:val="both"/>
      </w:pPr>
      <w:r>
        <w:rPr>
          <w:color w:val="010101"/>
          <w:w w:val="105"/>
        </w:rPr>
        <w:t>The second of the two</w:t>
      </w:r>
      <w:r>
        <w:rPr>
          <w:color w:val="010101"/>
          <w:spacing w:val="40"/>
          <w:w w:val="105"/>
        </w:rPr>
        <w:t xml:space="preserve"> </w:t>
      </w:r>
      <w:r>
        <w:rPr>
          <w:color w:val="010101"/>
          <w:w w:val="105"/>
        </w:rPr>
        <w:t>largest crowdfunding websites currently operational, lndiegogo, seems to have a different focus</w:t>
      </w:r>
      <w:r>
        <w:rPr>
          <w:color w:val="2D2F36"/>
          <w:w w:val="105"/>
        </w:rPr>
        <w:t xml:space="preserve">. </w:t>
      </w:r>
      <w:r>
        <w:rPr>
          <w:color w:val="010101"/>
          <w:w w:val="105"/>
        </w:rPr>
        <w:t>It is a softer, more cause-related website than Kickstarter, which seems to have more commercially viable projects on its site</w:t>
      </w:r>
      <w:r>
        <w:rPr>
          <w:color w:val="2D2F36"/>
          <w:w w:val="105"/>
        </w:rPr>
        <w:t>.</w:t>
      </w:r>
    </w:p>
    <w:p w:rsidR="0079362F" w:rsidRDefault="00EF2652">
      <w:pPr>
        <w:pStyle w:val="BodyText"/>
        <w:spacing w:before="163" w:line="264" w:lineRule="auto"/>
        <w:ind w:left="1444" w:right="994" w:hanging="7"/>
        <w:jc w:val="both"/>
      </w:pPr>
      <w:r>
        <w:rPr>
          <w:color w:val="010101"/>
        </w:rPr>
        <w:t>Started in 2008 by Danae Ringelmann, Slava Rubin, and Eric Schell, and headquartered</w:t>
      </w:r>
      <w:r>
        <w:rPr>
          <w:color w:val="010101"/>
          <w:spacing w:val="40"/>
        </w:rPr>
        <w:t xml:space="preserve"> </w:t>
      </w:r>
      <w:r>
        <w:rPr>
          <w:color w:val="010101"/>
        </w:rPr>
        <w:t>in San</w:t>
      </w:r>
      <w:r>
        <w:rPr>
          <w:color w:val="010101"/>
          <w:spacing w:val="40"/>
        </w:rPr>
        <w:t xml:space="preserve"> </w:t>
      </w:r>
      <w:r>
        <w:rPr>
          <w:color w:val="010101"/>
        </w:rPr>
        <w:t>Francisco,</w:t>
      </w:r>
      <w:r>
        <w:rPr>
          <w:color w:val="010101"/>
          <w:spacing w:val="40"/>
        </w:rPr>
        <w:t xml:space="preserve"> </w:t>
      </w:r>
      <w:r>
        <w:rPr>
          <w:color w:val="010101"/>
        </w:rPr>
        <w:t>California,</w:t>
      </w:r>
      <w:r>
        <w:rPr>
          <w:color w:val="010101"/>
          <w:spacing w:val="40"/>
        </w:rPr>
        <w:t xml:space="preserve"> </w:t>
      </w:r>
      <w:r>
        <w:rPr>
          <w:color w:val="010101"/>
        </w:rPr>
        <w:t>lndiegogo</w:t>
      </w:r>
      <w:r>
        <w:rPr>
          <w:color w:val="010101"/>
          <w:spacing w:val="40"/>
        </w:rPr>
        <w:t xml:space="preserve"> </w:t>
      </w:r>
      <w:r>
        <w:rPr>
          <w:color w:val="010101"/>
        </w:rPr>
        <w:t>has as of</w:t>
      </w:r>
      <w:r>
        <w:rPr>
          <w:color w:val="010101"/>
          <w:spacing w:val="40"/>
        </w:rPr>
        <w:t xml:space="preserve"> </w:t>
      </w:r>
      <w:r>
        <w:rPr>
          <w:color w:val="010101"/>
        </w:rPr>
        <w:t>2012, "hosted over</w:t>
      </w:r>
      <w:r>
        <w:rPr>
          <w:color w:val="010101"/>
          <w:spacing w:val="40"/>
        </w:rPr>
        <w:t xml:space="preserve"> </w:t>
      </w:r>
      <w:r>
        <w:rPr>
          <w:color w:val="010101"/>
          <w:w w:val="85"/>
        </w:rPr>
        <w:t xml:space="preserve">I </w:t>
      </w:r>
      <w:r>
        <w:rPr>
          <w:color w:val="010101"/>
        </w:rPr>
        <w:t>00,000 funding campaigns in areas such as music, charity, small</w:t>
      </w:r>
      <w:r>
        <w:rPr>
          <w:color w:val="010101"/>
          <w:spacing w:val="40"/>
        </w:rPr>
        <w:t xml:space="preserve"> </w:t>
      </w:r>
      <w:r>
        <w:rPr>
          <w:color w:val="010101"/>
        </w:rPr>
        <w:t>business and film</w:t>
      </w:r>
      <w:r>
        <w:rPr>
          <w:color w:val="2D2F36"/>
        </w:rPr>
        <w:t>.</w:t>
      </w:r>
      <w:r>
        <w:rPr>
          <w:color w:val="010101"/>
        </w:rPr>
        <w:t>"</w:t>
      </w:r>
    </w:p>
    <w:p w:rsidR="0079362F" w:rsidRDefault="0079362F">
      <w:pPr>
        <w:spacing w:line="264" w:lineRule="auto"/>
        <w:jc w:val="both"/>
        <w:sectPr w:rsidR="0079362F">
          <w:pgSz w:w="12240" w:h="15840"/>
          <w:pgMar w:top="108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66" w:lineRule="auto"/>
        <w:ind w:left="1011" w:right="1418" w:hanging="3"/>
        <w:jc w:val="both"/>
      </w:pPr>
      <w:r>
        <w:rPr>
          <w:color w:val="010101"/>
          <w:w w:val="105"/>
        </w:rPr>
        <w:t>As of the</w:t>
      </w:r>
      <w:r>
        <w:rPr>
          <w:color w:val="010101"/>
          <w:spacing w:val="40"/>
          <w:w w:val="105"/>
        </w:rPr>
        <w:t xml:space="preserve"> </w:t>
      </w:r>
      <w:r>
        <w:rPr>
          <w:color w:val="010101"/>
          <w:w w:val="105"/>
        </w:rPr>
        <w:t>time of this writing, the site has garnered significant attention and positive feedback for its campaign to</w:t>
      </w:r>
      <w:r>
        <w:rPr>
          <w:color w:val="010101"/>
          <w:spacing w:val="40"/>
          <w:w w:val="105"/>
        </w:rPr>
        <w:t xml:space="preserve"> </w:t>
      </w:r>
      <w:r>
        <w:rPr>
          <w:color w:val="010101"/>
          <w:w w:val="105"/>
        </w:rPr>
        <w:t>raise funds for an elderly school bus monitor,</w:t>
      </w:r>
      <w:r>
        <w:rPr>
          <w:color w:val="010101"/>
          <w:spacing w:val="-6"/>
          <w:w w:val="105"/>
        </w:rPr>
        <w:t xml:space="preserve"> </w:t>
      </w:r>
      <w:r>
        <w:rPr>
          <w:color w:val="010101"/>
          <w:w w:val="105"/>
        </w:rPr>
        <w:t>Karen Klein,</w:t>
      </w:r>
      <w:r>
        <w:rPr>
          <w:color w:val="010101"/>
          <w:spacing w:val="-11"/>
          <w:w w:val="105"/>
        </w:rPr>
        <w:t xml:space="preserve"> </w:t>
      </w:r>
      <w:r>
        <w:rPr>
          <w:color w:val="010101"/>
          <w:w w:val="105"/>
        </w:rPr>
        <w:t>after</w:t>
      </w:r>
      <w:r>
        <w:rPr>
          <w:color w:val="010101"/>
          <w:spacing w:val="-12"/>
          <w:w w:val="105"/>
        </w:rPr>
        <w:t xml:space="preserve"> </w:t>
      </w:r>
      <w:r>
        <w:rPr>
          <w:color w:val="010101"/>
          <w:w w:val="105"/>
        </w:rPr>
        <w:t>a</w:t>
      </w:r>
      <w:r>
        <w:rPr>
          <w:color w:val="010101"/>
          <w:spacing w:val="-17"/>
          <w:w w:val="105"/>
        </w:rPr>
        <w:t xml:space="preserve"> </w:t>
      </w:r>
      <w:r>
        <w:rPr>
          <w:color w:val="010101"/>
          <w:w w:val="105"/>
        </w:rPr>
        <w:t>video</w:t>
      </w:r>
      <w:r>
        <w:rPr>
          <w:color w:val="010101"/>
          <w:spacing w:val="-15"/>
          <w:w w:val="105"/>
        </w:rPr>
        <w:t xml:space="preserve"> </w:t>
      </w:r>
      <w:r>
        <w:rPr>
          <w:color w:val="010101"/>
          <w:w w:val="105"/>
        </w:rPr>
        <w:t>surfaced showing</w:t>
      </w:r>
      <w:r>
        <w:rPr>
          <w:color w:val="010101"/>
          <w:spacing w:val="-15"/>
          <w:w w:val="105"/>
        </w:rPr>
        <w:t xml:space="preserve"> </w:t>
      </w:r>
      <w:r>
        <w:rPr>
          <w:color w:val="010101"/>
          <w:w w:val="105"/>
        </w:rPr>
        <w:t>the woman being</w:t>
      </w:r>
      <w:r>
        <w:rPr>
          <w:color w:val="010101"/>
          <w:spacing w:val="-7"/>
          <w:w w:val="105"/>
        </w:rPr>
        <w:t xml:space="preserve"> </w:t>
      </w:r>
      <w:r>
        <w:rPr>
          <w:color w:val="010101"/>
          <w:w w:val="105"/>
        </w:rPr>
        <w:t>brutally and mercilessly harassed by</w:t>
      </w:r>
      <w:r>
        <w:rPr>
          <w:color w:val="010101"/>
          <w:spacing w:val="-8"/>
          <w:w w:val="105"/>
        </w:rPr>
        <w:t xml:space="preserve"> </w:t>
      </w:r>
      <w:r>
        <w:rPr>
          <w:color w:val="010101"/>
          <w:w w:val="105"/>
        </w:rPr>
        <w:t>schoolchildren.</w:t>
      </w:r>
      <w:r>
        <w:rPr>
          <w:color w:val="010101"/>
          <w:spacing w:val="-17"/>
          <w:w w:val="105"/>
        </w:rPr>
        <w:t xml:space="preserve"> </w:t>
      </w:r>
      <w:r>
        <w:rPr>
          <w:color w:val="010101"/>
          <w:w w:val="105"/>
        </w:rPr>
        <w:t>As</w:t>
      </w:r>
      <w:r>
        <w:rPr>
          <w:color w:val="010101"/>
          <w:spacing w:val="-3"/>
          <w:w w:val="105"/>
        </w:rPr>
        <w:t xml:space="preserve"> </w:t>
      </w:r>
      <w:r>
        <w:rPr>
          <w:color w:val="010101"/>
          <w:w w:val="105"/>
        </w:rPr>
        <w:t>of</w:t>
      </w:r>
      <w:r>
        <w:rPr>
          <w:color w:val="010101"/>
          <w:spacing w:val="-13"/>
          <w:w w:val="105"/>
        </w:rPr>
        <w:t xml:space="preserve"> </w:t>
      </w:r>
      <w:r>
        <w:rPr>
          <w:color w:val="010101"/>
          <w:w w:val="105"/>
        </w:rPr>
        <w:t>July</w:t>
      </w:r>
      <w:r>
        <w:rPr>
          <w:color w:val="010101"/>
          <w:spacing w:val="33"/>
          <w:w w:val="105"/>
        </w:rPr>
        <w:t xml:space="preserve"> </w:t>
      </w:r>
      <w:r>
        <w:rPr>
          <w:color w:val="010101"/>
          <w:w w:val="85"/>
        </w:rPr>
        <w:t>I</w:t>
      </w:r>
      <w:r>
        <w:rPr>
          <w:color w:val="010101"/>
          <w:spacing w:val="-7"/>
          <w:w w:val="85"/>
        </w:rPr>
        <w:t xml:space="preserve"> </w:t>
      </w:r>
      <w:r>
        <w:rPr>
          <w:color w:val="010101"/>
          <w:w w:val="105"/>
        </w:rPr>
        <w:t>0,</w:t>
      </w:r>
      <w:r>
        <w:rPr>
          <w:color w:val="010101"/>
          <w:spacing w:val="-2"/>
          <w:w w:val="105"/>
        </w:rPr>
        <w:t xml:space="preserve"> </w:t>
      </w:r>
      <w:r>
        <w:rPr>
          <w:color w:val="010101"/>
          <w:w w:val="105"/>
        </w:rPr>
        <w:t>2012,</w:t>
      </w:r>
      <w:r>
        <w:rPr>
          <w:color w:val="010101"/>
          <w:spacing w:val="-3"/>
          <w:w w:val="105"/>
        </w:rPr>
        <w:t xml:space="preserve"> </w:t>
      </w:r>
      <w:r>
        <w:rPr>
          <w:color w:val="010101"/>
          <w:w w:val="105"/>
        </w:rPr>
        <w:t>the</w:t>
      </w:r>
      <w:r>
        <w:rPr>
          <w:color w:val="010101"/>
          <w:spacing w:val="27"/>
          <w:w w:val="105"/>
        </w:rPr>
        <w:t xml:space="preserve"> </w:t>
      </w:r>
      <w:r>
        <w:rPr>
          <w:color w:val="010101"/>
          <w:w w:val="105"/>
        </w:rPr>
        <w:t>campaign raised</w:t>
      </w:r>
      <w:r>
        <w:rPr>
          <w:color w:val="010101"/>
          <w:spacing w:val="33"/>
          <w:w w:val="105"/>
        </w:rPr>
        <w:t xml:space="preserve"> </w:t>
      </w:r>
      <w:r>
        <w:rPr>
          <w:color w:val="010101"/>
          <w:w w:val="105"/>
        </w:rPr>
        <w:t>$680,354 for</w:t>
      </w:r>
      <w:r>
        <w:rPr>
          <w:color w:val="010101"/>
          <w:spacing w:val="28"/>
          <w:w w:val="105"/>
        </w:rPr>
        <w:t xml:space="preserve"> </w:t>
      </w:r>
      <w:r>
        <w:rPr>
          <w:color w:val="010101"/>
          <w:w w:val="105"/>
        </w:rPr>
        <w:t>her,</w:t>
      </w:r>
      <w:r>
        <w:rPr>
          <w:color w:val="010101"/>
          <w:spacing w:val="32"/>
          <w:w w:val="105"/>
        </w:rPr>
        <w:t xml:space="preserve"> </w:t>
      </w:r>
      <w:r>
        <w:rPr>
          <w:color w:val="010101"/>
          <w:w w:val="105"/>
        </w:rPr>
        <w:t>most</w:t>
      </w:r>
      <w:r>
        <w:rPr>
          <w:color w:val="010101"/>
          <w:spacing w:val="26"/>
          <w:w w:val="105"/>
        </w:rPr>
        <w:t xml:space="preserve"> </w:t>
      </w:r>
      <w:r>
        <w:rPr>
          <w:color w:val="010101"/>
          <w:w w:val="105"/>
        </w:rPr>
        <w:t>of</w:t>
      </w:r>
      <w:r>
        <w:rPr>
          <w:color w:val="010101"/>
          <w:spacing w:val="33"/>
          <w:w w:val="105"/>
        </w:rPr>
        <w:t xml:space="preserve"> </w:t>
      </w:r>
      <w:r>
        <w:rPr>
          <w:color w:val="010101"/>
          <w:w w:val="105"/>
        </w:rPr>
        <w:t>it in the</w:t>
      </w:r>
      <w:r>
        <w:rPr>
          <w:color w:val="010101"/>
          <w:spacing w:val="80"/>
          <w:w w:val="105"/>
        </w:rPr>
        <w:t xml:space="preserve"> </w:t>
      </w:r>
      <w:r>
        <w:rPr>
          <w:color w:val="010101"/>
          <w:w w:val="105"/>
        </w:rPr>
        <w:t>first 48</w:t>
      </w:r>
      <w:r>
        <w:rPr>
          <w:color w:val="010101"/>
          <w:spacing w:val="33"/>
          <w:w w:val="105"/>
        </w:rPr>
        <w:t xml:space="preserve"> </w:t>
      </w:r>
      <w:r>
        <w:rPr>
          <w:color w:val="010101"/>
          <w:w w:val="105"/>
        </w:rPr>
        <w:t>hours</w:t>
      </w:r>
      <w:r>
        <w:rPr>
          <w:color w:val="010101"/>
          <w:spacing w:val="30"/>
          <w:w w:val="105"/>
        </w:rPr>
        <w:t xml:space="preserve"> </w:t>
      </w:r>
      <w:r>
        <w:rPr>
          <w:color w:val="010101"/>
          <w:w w:val="105"/>
        </w:rPr>
        <w:t>(Figure</w:t>
      </w:r>
      <w:r>
        <w:rPr>
          <w:color w:val="010101"/>
          <w:spacing w:val="26"/>
          <w:w w:val="105"/>
        </w:rPr>
        <w:t xml:space="preserve"> </w:t>
      </w:r>
      <w:r>
        <w:rPr>
          <w:color w:val="010101"/>
          <w:w w:val="105"/>
        </w:rPr>
        <w:t>6-4).</w:t>
      </w:r>
    </w:p>
    <w:p w:rsidR="0079362F" w:rsidRDefault="0079362F">
      <w:pPr>
        <w:pStyle w:val="BodyText"/>
        <w:rPr>
          <w:sz w:val="20"/>
        </w:rPr>
      </w:pPr>
    </w:p>
    <w:p w:rsidR="0079362F" w:rsidRDefault="00EF2652">
      <w:pPr>
        <w:pStyle w:val="BodyText"/>
        <w:spacing w:before="7"/>
        <w:rPr>
          <w:sz w:val="21"/>
        </w:rPr>
      </w:pPr>
      <w:r>
        <w:rPr>
          <w:noProof/>
        </w:rPr>
        <w:drawing>
          <wp:anchor distT="0" distB="0" distL="0" distR="0" simplePos="0" relativeHeight="230" behindDoc="0" locked="0" layoutInCell="1" allowOverlap="1">
            <wp:simplePos x="0" y="0"/>
            <wp:positionH relativeFrom="page">
              <wp:posOffset>1091183</wp:posOffset>
            </wp:positionH>
            <wp:positionV relativeFrom="paragraph">
              <wp:posOffset>173386</wp:posOffset>
            </wp:positionV>
            <wp:extent cx="5296243" cy="3320986"/>
            <wp:effectExtent l="0" t="0" r="0" b="0"/>
            <wp:wrapTopAndBottom/>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117" cstate="print"/>
                    <a:stretch>
                      <a:fillRect/>
                    </a:stretch>
                  </pic:blipFill>
                  <pic:spPr>
                    <a:xfrm>
                      <a:off x="0" y="0"/>
                      <a:ext cx="5296243" cy="3320986"/>
                    </a:xfrm>
                    <a:prstGeom prst="rect">
                      <a:avLst/>
                    </a:prstGeom>
                  </pic:spPr>
                </pic:pic>
              </a:graphicData>
            </a:graphic>
          </wp:anchor>
        </w:drawing>
      </w:r>
    </w:p>
    <w:p w:rsidR="0079362F" w:rsidRDefault="00EF2652">
      <w:pPr>
        <w:spacing w:before="187"/>
        <w:ind w:left="1010"/>
        <w:jc w:val="both"/>
        <w:rPr>
          <w:rFonts w:ascii="Arial"/>
          <w:sz w:val="19"/>
        </w:rPr>
      </w:pPr>
      <w:r>
        <w:rPr>
          <w:b/>
          <w:color w:val="2F3138"/>
          <w:w w:val="105"/>
        </w:rPr>
        <w:t>Figure</w:t>
      </w:r>
      <w:r>
        <w:rPr>
          <w:b/>
          <w:color w:val="2F3138"/>
          <w:spacing w:val="6"/>
          <w:w w:val="105"/>
        </w:rPr>
        <w:t xml:space="preserve"> </w:t>
      </w:r>
      <w:r>
        <w:rPr>
          <w:b/>
          <w:color w:val="2F3138"/>
          <w:w w:val="105"/>
        </w:rPr>
        <w:t>6-4.</w:t>
      </w:r>
      <w:r>
        <w:rPr>
          <w:b/>
          <w:color w:val="2F3138"/>
          <w:spacing w:val="-5"/>
          <w:w w:val="105"/>
        </w:rPr>
        <w:t xml:space="preserve"> </w:t>
      </w:r>
      <w:r>
        <w:rPr>
          <w:rFonts w:ascii="Arial"/>
          <w:color w:val="2F3138"/>
          <w:w w:val="105"/>
          <w:sz w:val="19"/>
        </w:rPr>
        <w:t>Campaign</w:t>
      </w:r>
      <w:r>
        <w:rPr>
          <w:rFonts w:ascii="Arial"/>
          <w:color w:val="2F3138"/>
          <w:spacing w:val="1"/>
          <w:w w:val="105"/>
          <w:sz w:val="19"/>
        </w:rPr>
        <w:t xml:space="preserve"> </w:t>
      </w:r>
      <w:r>
        <w:rPr>
          <w:rFonts w:ascii="Arial"/>
          <w:color w:val="2F3138"/>
          <w:w w:val="105"/>
          <w:sz w:val="19"/>
        </w:rPr>
        <w:t>for</w:t>
      </w:r>
      <w:r>
        <w:rPr>
          <w:rFonts w:ascii="Arial"/>
          <w:color w:val="2F3138"/>
          <w:spacing w:val="30"/>
          <w:w w:val="105"/>
          <w:sz w:val="19"/>
        </w:rPr>
        <w:t xml:space="preserve"> </w:t>
      </w:r>
      <w:r>
        <w:rPr>
          <w:rFonts w:ascii="Arial"/>
          <w:color w:val="2F3138"/>
          <w:w w:val="105"/>
          <w:sz w:val="19"/>
        </w:rPr>
        <w:t>Karen</w:t>
      </w:r>
      <w:r>
        <w:rPr>
          <w:rFonts w:ascii="Arial"/>
          <w:color w:val="2F3138"/>
          <w:spacing w:val="2"/>
          <w:w w:val="105"/>
          <w:sz w:val="19"/>
        </w:rPr>
        <w:t xml:space="preserve"> </w:t>
      </w:r>
      <w:r>
        <w:rPr>
          <w:rFonts w:ascii="Arial"/>
          <w:color w:val="2F3138"/>
          <w:w w:val="105"/>
          <w:sz w:val="19"/>
        </w:rPr>
        <w:t>Klein</w:t>
      </w:r>
      <w:r>
        <w:rPr>
          <w:rFonts w:ascii="Arial"/>
          <w:color w:val="2F3138"/>
          <w:spacing w:val="-2"/>
          <w:w w:val="105"/>
          <w:sz w:val="19"/>
        </w:rPr>
        <w:t xml:space="preserve"> </w:t>
      </w:r>
      <w:r>
        <w:rPr>
          <w:rFonts w:ascii="Arial"/>
          <w:color w:val="2F3138"/>
          <w:w w:val="105"/>
          <w:sz w:val="19"/>
        </w:rPr>
        <w:t>on</w:t>
      </w:r>
      <w:r>
        <w:rPr>
          <w:rFonts w:ascii="Arial"/>
          <w:color w:val="2F3138"/>
          <w:spacing w:val="-1"/>
          <w:w w:val="105"/>
          <w:sz w:val="19"/>
        </w:rPr>
        <w:t xml:space="preserve"> </w:t>
      </w:r>
      <w:r>
        <w:rPr>
          <w:rFonts w:ascii="Arial"/>
          <w:color w:val="2F3138"/>
          <w:spacing w:val="-2"/>
          <w:w w:val="105"/>
          <w:sz w:val="19"/>
        </w:rPr>
        <w:t>lndiegogo</w:t>
      </w:r>
      <w:r>
        <w:rPr>
          <w:rFonts w:ascii="Arial"/>
          <w:color w:val="595B60"/>
          <w:spacing w:val="-2"/>
          <w:w w:val="105"/>
          <w:sz w:val="19"/>
        </w:rPr>
        <w:t>.</w:t>
      </w:r>
    </w:p>
    <w:p w:rsidR="0079362F" w:rsidRDefault="0079362F">
      <w:pPr>
        <w:pStyle w:val="BodyText"/>
        <w:rPr>
          <w:rFonts w:ascii="Arial"/>
          <w:sz w:val="24"/>
        </w:rPr>
      </w:pPr>
    </w:p>
    <w:p w:rsidR="0079362F" w:rsidRDefault="00EF2652">
      <w:pPr>
        <w:pStyle w:val="BodyText"/>
        <w:spacing w:before="207" w:line="264" w:lineRule="auto"/>
        <w:ind w:left="998" w:right="1423" w:firstLine="15"/>
        <w:jc w:val="both"/>
      </w:pPr>
      <w:r>
        <w:rPr>
          <w:color w:val="010101"/>
        </w:rPr>
        <w:t>If you are</w:t>
      </w:r>
      <w:r>
        <w:rPr>
          <w:color w:val="010101"/>
          <w:spacing w:val="40"/>
        </w:rPr>
        <w:t xml:space="preserve"> </w:t>
      </w:r>
      <w:r>
        <w:rPr>
          <w:color w:val="010101"/>
        </w:rPr>
        <w:t>planning an arts-related,</w:t>
      </w:r>
      <w:r>
        <w:rPr>
          <w:color w:val="010101"/>
          <w:spacing w:val="40"/>
        </w:rPr>
        <w:t xml:space="preserve"> </w:t>
      </w:r>
      <w:r>
        <w:rPr>
          <w:color w:val="010101"/>
        </w:rPr>
        <w:t>cause-sensitive company,</w:t>
      </w:r>
      <w:r>
        <w:rPr>
          <w:color w:val="010101"/>
          <w:spacing w:val="40"/>
        </w:rPr>
        <w:t xml:space="preserve"> </w:t>
      </w:r>
      <w:r>
        <w:rPr>
          <w:color w:val="010101"/>
        </w:rPr>
        <w:t>lndiegogo</w:t>
      </w:r>
      <w:r>
        <w:rPr>
          <w:color w:val="010101"/>
          <w:spacing w:val="40"/>
        </w:rPr>
        <w:t xml:space="preserve"> </w:t>
      </w:r>
      <w:r>
        <w:rPr>
          <w:color w:val="010101"/>
        </w:rPr>
        <w:t>may be the</w:t>
      </w:r>
      <w:r>
        <w:rPr>
          <w:color w:val="010101"/>
          <w:spacing w:val="80"/>
        </w:rPr>
        <w:t xml:space="preserve"> </w:t>
      </w:r>
      <w:r>
        <w:rPr>
          <w:color w:val="010101"/>
        </w:rPr>
        <w:t>place</w:t>
      </w:r>
      <w:r>
        <w:rPr>
          <w:color w:val="010101"/>
          <w:spacing w:val="40"/>
        </w:rPr>
        <w:t xml:space="preserve"> </w:t>
      </w:r>
      <w:r>
        <w:rPr>
          <w:color w:val="010101"/>
        </w:rPr>
        <w:t>to</w:t>
      </w:r>
      <w:r>
        <w:rPr>
          <w:color w:val="010101"/>
          <w:spacing w:val="40"/>
        </w:rPr>
        <w:t xml:space="preserve"> </w:t>
      </w:r>
      <w:r>
        <w:rPr>
          <w:color w:val="010101"/>
        </w:rPr>
        <w:t>start, for</w:t>
      </w:r>
      <w:r>
        <w:rPr>
          <w:color w:val="010101"/>
          <w:spacing w:val="40"/>
        </w:rPr>
        <w:t xml:space="preserve"> </w:t>
      </w:r>
      <w:r>
        <w:rPr>
          <w:color w:val="010101"/>
        </w:rPr>
        <w:t>now.</w:t>
      </w:r>
    </w:p>
    <w:p w:rsidR="0079362F" w:rsidRDefault="00EF2652">
      <w:pPr>
        <w:pStyle w:val="BodyText"/>
        <w:spacing w:before="165"/>
        <w:ind w:left="998"/>
        <w:jc w:val="both"/>
      </w:pPr>
      <w:r>
        <w:rPr>
          <w:color w:val="010101"/>
          <w:w w:val="105"/>
        </w:rPr>
        <w:t>This</w:t>
      </w:r>
      <w:r>
        <w:rPr>
          <w:color w:val="010101"/>
          <w:spacing w:val="10"/>
          <w:w w:val="105"/>
        </w:rPr>
        <w:t xml:space="preserve"> </w:t>
      </w:r>
      <w:r>
        <w:rPr>
          <w:color w:val="010101"/>
          <w:w w:val="105"/>
        </w:rPr>
        <w:t>is</w:t>
      </w:r>
      <w:r>
        <w:rPr>
          <w:color w:val="010101"/>
          <w:spacing w:val="4"/>
          <w:w w:val="105"/>
        </w:rPr>
        <w:t xml:space="preserve"> </w:t>
      </w:r>
      <w:r>
        <w:rPr>
          <w:color w:val="010101"/>
          <w:w w:val="105"/>
        </w:rPr>
        <w:t>an</w:t>
      </w:r>
      <w:r>
        <w:rPr>
          <w:color w:val="010101"/>
          <w:spacing w:val="15"/>
          <w:w w:val="105"/>
        </w:rPr>
        <w:t xml:space="preserve"> </w:t>
      </w:r>
      <w:r>
        <w:rPr>
          <w:color w:val="010101"/>
          <w:w w:val="105"/>
        </w:rPr>
        <w:t>example</w:t>
      </w:r>
      <w:r>
        <w:rPr>
          <w:color w:val="010101"/>
          <w:spacing w:val="17"/>
          <w:w w:val="105"/>
        </w:rPr>
        <w:t xml:space="preserve"> </w:t>
      </w:r>
      <w:r>
        <w:rPr>
          <w:color w:val="010101"/>
          <w:w w:val="105"/>
        </w:rPr>
        <w:t>of</w:t>
      </w:r>
      <w:r>
        <w:rPr>
          <w:color w:val="010101"/>
          <w:spacing w:val="14"/>
          <w:w w:val="105"/>
        </w:rPr>
        <w:t xml:space="preserve"> </w:t>
      </w:r>
      <w:r>
        <w:rPr>
          <w:color w:val="010101"/>
          <w:w w:val="105"/>
        </w:rPr>
        <w:t>the</w:t>
      </w:r>
      <w:r>
        <w:rPr>
          <w:color w:val="010101"/>
          <w:spacing w:val="66"/>
          <w:w w:val="105"/>
        </w:rPr>
        <w:t xml:space="preserve"> </w:t>
      </w:r>
      <w:r>
        <w:rPr>
          <w:color w:val="010101"/>
          <w:w w:val="105"/>
        </w:rPr>
        <w:t>power</w:t>
      </w:r>
      <w:r>
        <w:rPr>
          <w:color w:val="010101"/>
          <w:spacing w:val="14"/>
          <w:w w:val="105"/>
        </w:rPr>
        <w:t xml:space="preserve"> </w:t>
      </w:r>
      <w:r>
        <w:rPr>
          <w:color w:val="010101"/>
          <w:w w:val="105"/>
        </w:rPr>
        <w:t>of</w:t>
      </w:r>
      <w:r>
        <w:rPr>
          <w:color w:val="010101"/>
          <w:spacing w:val="15"/>
          <w:w w:val="105"/>
        </w:rPr>
        <w:t xml:space="preserve"> </w:t>
      </w:r>
      <w:r>
        <w:rPr>
          <w:color w:val="010101"/>
          <w:w w:val="105"/>
        </w:rPr>
        <w:t>this</w:t>
      </w:r>
      <w:r>
        <w:rPr>
          <w:color w:val="010101"/>
          <w:spacing w:val="18"/>
          <w:w w:val="105"/>
        </w:rPr>
        <w:t xml:space="preserve"> </w:t>
      </w:r>
      <w:r>
        <w:rPr>
          <w:color w:val="010101"/>
          <w:spacing w:val="-2"/>
          <w:w w:val="105"/>
        </w:rPr>
        <w:t>medium.</w:t>
      </w:r>
    </w:p>
    <w:p w:rsidR="0079362F" w:rsidRDefault="0079362F">
      <w:pPr>
        <w:pStyle w:val="BodyText"/>
        <w:spacing w:before="11"/>
        <w:rPr>
          <w:sz w:val="38"/>
        </w:rPr>
      </w:pPr>
    </w:p>
    <w:p w:rsidR="0079362F" w:rsidRDefault="00EF2652">
      <w:pPr>
        <w:pStyle w:val="Heading7"/>
        <w:ind w:left="997"/>
      </w:pPr>
      <w:r>
        <w:rPr>
          <w:color w:val="2F3138"/>
          <w:spacing w:val="-2"/>
          <w:w w:val="110"/>
        </w:rPr>
        <w:t>Summary</w:t>
      </w:r>
    </w:p>
    <w:p w:rsidR="0079362F" w:rsidRDefault="00EF2652">
      <w:pPr>
        <w:pStyle w:val="BodyText"/>
        <w:spacing w:before="150" w:line="266" w:lineRule="auto"/>
        <w:ind w:left="981" w:right="1424" w:firstLine="34"/>
        <w:jc w:val="both"/>
      </w:pPr>
      <w:r>
        <w:rPr>
          <w:color w:val="010101"/>
          <w:w w:val="105"/>
        </w:rPr>
        <w:t>Portals are intermediaries in crowdfunding transactions</w:t>
      </w:r>
      <w:r>
        <w:rPr>
          <w:color w:val="2F3138"/>
          <w:w w:val="105"/>
        </w:rPr>
        <w:t xml:space="preserve">. </w:t>
      </w:r>
      <w:r>
        <w:rPr>
          <w:color w:val="010101"/>
          <w:w w:val="105"/>
        </w:rPr>
        <w:t>They must register with the SEC and one or more self-regulatory</w:t>
      </w:r>
      <w:r>
        <w:rPr>
          <w:color w:val="010101"/>
          <w:spacing w:val="-7"/>
          <w:w w:val="105"/>
        </w:rPr>
        <w:t xml:space="preserve"> </w:t>
      </w:r>
      <w:r>
        <w:rPr>
          <w:color w:val="010101"/>
          <w:w w:val="105"/>
        </w:rPr>
        <w:t>organizations, like FINRA. The JOBS Act mandates portals provide education, specifically on the risks of investing in securities via crowdfunding</w:t>
      </w:r>
      <w:r>
        <w:rPr>
          <w:color w:val="2F3138"/>
          <w:w w:val="105"/>
        </w:rPr>
        <w:t xml:space="preserve">. </w:t>
      </w:r>
      <w:r>
        <w:rPr>
          <w:color w:val="010101"/>
          <w:w w:val="105"/>
        </w:rPr>
        <w:t>Investors must certify, and portals must confirm they understand</w:t>
      </w:r>
      <w:r>
        <w:rPr>
          <w:color w:val="010101"/>
          <w:spacing w:val="40"/>
          <w:w w:val="105"/>
        </w:rPr>
        <w:t xml:space="preserve"> </w:t>
      </w:r>
      <w:r>
        <w:rPr>
          <w:color w:val="010101"/>
          <w:w w:val="105"/>
        </w:rPr>
        <w:t>the</w:t>
      </w:r>
      <w:r>
        <w:rPr>
          <w:color w:val="010101"/>
          <w:spacing w:val="40"/>
          <w:w w:val="105"/>
        </w:rPr>
        <w:t xml:space="preserve"> </w:t>
      </w:r>
      <w:r>
        <w:rPr>
          <w:color w:val="010101"/>
          <w:w w:val="105"/>
        </w:rPr>
        <w:t>risk of investing in</w:t>
      </w:r>
      <w:r>
        <w:rPr>
          <w:color w:val="010101"/>
          <w:spacing w:val="40"/>
          <w:w w:val="105"/>
        </w:rPr>
        <w:t xml:space="preserve"> </w:t>
      </w:r>
      <w:r>
        <w:rPr>
          <w:color w:val="010101"/>
          <w:w w:val="105"/>
        </w:rPr>
        <w:t>EGCs.</w:t>
      </w:r>
    </w:p>
    <w:p w:rsidR="0079362F" w:rsidRDefault="00EF2652">
      <w:pPr>
        <w:pStyle w:val="BodyText"/>
        <w:spacing w:before="153" w:line="266" w:lineRule="auto"/>
        <w:ind w:left="1001" w:right="1444" w:firstLine="14"/>
        <w:jc w:val="both"/>
      </w:pPr>
      <w:r>
        <w:rPr>
          <w:color w:val="010101"/>
          <w:w w:val="105"/>
        </w:rPr>
        <w:t>Portals manage the</w:t>
      </w:r>
      <w:r>
        <w:rPr>
          <w:color w:val="010101"/>
          <w:spacing w:val="40"/>
          <w:w w:val="105"/>
        </w:rPr>
        <w:t xml:space="preserve"> </w:t>
      </w:r>
      <w:r>
        <w:rPr>
          <w:color w:val="010101"/>
          <w:w w:val="105"/>
        </w:rPr>
        <w:t>EGC investing process,</w:t>
      </w:r>
      <w:r>
        <w:rPr>
          <w:color w:val="010101"/>
          <w:spacing w:val="-4"/>
          <w:w w:val="105"/>
        </w:rPr>
        <w:t xml:space="preserve"> </w:t>
      </w:r>
      <w:r>
        <w:rPr>
          <w:color w:val="010101"/>
          <w:w w:val="105"/>
        </w:rPr>
        <w:t>seeking</w:t>
      </w:r>
      <w:r>
        <w:rPr>
          <w:color w:val="010101"/>
          <w:spacing w:val="-3"/>
          <w:w w:val="105"/>
        </w:rPr>
        <w:t xml:space="preserve"> </w:t>
      </w:r>
      <w:r>
        <w:rPr>
          <w:color w:val="010101"/>
          <w:w w:val="105"/>
        </w:rPr>
        <w:t>to</w:t>
      </w:r>
      <w:r>
        <w:rPr>
          <w:color w:val="010101"/>
          <w:spacing w:val="38"/>
          <w:w w:val="105"/>
        </w:rPr>
        <w:t xml:space="preserve"> </w:t>
      </w:r>
      <w:r>
        <w:rPr>
          <w:color w:val="010101"/>
          <w:w w:val="105"/>
        </w:rPr>
        <w:t>reduce</w:t>
      </w:r>
      <w:r>
        <w:rPr>
          <w:color w:val="010101"/>
          <w:spacing w:val="-1"/>
          <w:w w:val="105"/>
        </w:rPr>
        <w:t xml:space="preserve"> </w:t>
      </w:r>
      <w:r>
        <w:rPr>
          <w:color w:val="010101"/>
          <w:w w:val="105"/>
        </w:rPr>
        <w:t>the risk</w:t>
      </w:r>
      <w:r>
        <w:rPr>
          <w:color w:val="010101"/>
          <w:spacing w:val="-6"/>
          <w:w w:val="105"/>
        </w:rPr>
        <w:t xml:space="preserve"> </w:t>
      </w:r>
      <w:r>
        <w:rPr>
          <w:color w:val="010101"/>
          <w:w w:val="105"/>
        </w:rPr>
        <w:t>of</w:t>
      </w:r>
      <w:r>
        <w:rPr>
          <w:color w:val="010101"/>
          <w:spacing w:val="-5"/>
          <w:w w:val="105"/>
        </w:rPr>
        <w:t xml:space="preserve"> </w:t>
      </w:r>
      <w:r>
        <w:rPr>
          <w:color w:val="010101"/>
          <w:w w:val="105"/>
        </w:rPr>
        <w:t>fraud and ensuring that EGCs do not receive funds raised until the crowdfunding campaign</w:t>
      </w:r>
      <w:r>
        <w:rPr>
          <w:color w:val="010101"/>
          <w:spacing w:val="72"/>
          <w:w w:val="105"/>
        </w:rPr>
        <w:t xml:space="preserve"> </w:t>
      </w:r>
      <w:r>
        <w:rPr>
          <w:color w:val="010101"/>
          <w:w w:val="105"/>
        </w:rPr>
        <w:t>meets</w:t>
      </w:r>
      <w:r>
        <w:rPr>
          <w:color w:val="010101"/>
          <w:spacing w:val="41"/>
          <w:w w:val="105"/>
        </w:rPr>
        <w:t xml:space="preserve"> </w:t>
      </w:r>
      <w:r>
        <w:rPr>
          <w:color w:val="010101"/>
          <w:w w:val="105"/>
        </w:rPr>
        <w:t>stated</w:t>
      </w:r>
      <w:r>
        <w:rPr>
          <w:color w:val="010101"/>
          <w:spacing w:val="62"/>
          <w:w w:val="105"/>
        </w:rPr>
        <w:t xml:space="preserve"> </w:t>
      </w:r>
      <w:r>
        <w:rPr>
          <w:color w:val="010101"/>
          <w:w w:val="105"/>
        </w:rPr>
        <w:t>dollar-financing</w:t>
      </w:r>
      <w:r>
        <w:rPr>
          <w:color w:val="010101"/>
          <w:spacing w:val="19"/>
          <w:w w:val="105"/>
        </w:rPr>
        <w:t xml:space="preserve"> </w:t>
      </w:r>
      <w:r>
        <w:rPr>
          <w:color w:val="010101"/>
          <w:w w:val="105"/>
        </w:rPr>
        <w:t>goals</w:t>
      </w:r>
      <w:r>
        <w:rPr>
          <w:color w:val="2F3138"/>
          <w:w w:val="105"/>
        </w:rPr>
        <w:t>.</w:t>
      </w:r>
      <w:r>
        <w:rPr>
          <w:color w:val="2F3138"/>
          <w:spacing w:val="18"/>
          <w:w w:val="105"/>
        </w:rPr>
        <w:t xml:space="preserve"> </w:t>
      </w:r>
      <w:r>
        <w:rPr>
          <w:color w:val="010101"/>
          <w:w w:val="105"/>
        </w:rPr>
        <w:t>They</w:t>
      </w:r>
      <w:r>
        <w:rPr>
          <w:color w:val="010101"/>
          <w:spacing w:val="48"/>
          <w:w w:val="105"/>
        </w:rPr>
        <w:t xml:space="preserve"> </w:t>
      </w:r>
      <w:r>
        <w:rPr>
          <w:color w:val="010101"/>
          <w:w w:val="105"/>
        </w:rPr>
        <w:t>must</w:t>
      </w:r>
      <w:r>
        <w:rPr>
          <w:color w:val="010101"/>
          <w:spacing w:val="45"/>
          <w:w w:val="105"/>
        </w:rPr>
        <w:t xml:space="preserve"> </w:t>
      </w:r>
      <w:r>
        <w:rPr>
          <w:color w:val="010101"/>
          <w:w w:val="105"/>
        </w:rPr>
        <w:t>ensure</w:t>
      </w:r>
      <w:r>
        <w:rPr>
          <w:color w:val="010101"/>
          <w:spacing w:val="44"/>
          <w:w w:val="105"/>
        </w:rPr>
        <w:t xml:space="preserve"> </w:t>
      </w:r>
      <w:r>
        <w:rPr>
          <w:color w:val="010101"/>
          <w:w w:val="105"/>
        </w:rPr>
        <w:t>that</w:t>
      </w:r>
      <w:r>
        <w:rPr>
          <w:color w:val="010101"/>
          <w:spacing w:val="53"/>
          <w:w w:val="105"/>
        </w:rPr>
        <w:t xml:space="preserve"> </w:t>
      </w:r>
      <w:r>
        <w:rPr>
          <w:color w:val="010101"/>
          <w:spacing w:val="-2"/>
          <w:w w:val="105"/>
        </w:rPr>
        <w:t>portal</w:t>
      </w:r>
    </w:p>
    <w:p w:rsidR="0079362F" w:rsidRDefault="0079362F">
      <w:pPr>
        <w:spacing w:line="266" w:lineRule="auto"/>
        <w:jc w:val="both"/>
        <w:sectPr w:rsidR="0079362F">
          <w:pgSz w:w="12240" w:h="15840"/>
          <w:pgMar w:top="1100" w:right="720" w:bottom="280" w:left="720" w:header="797" w:footer="0" w:gutter="0"/>
          <w:cols w:space="720"/>
        </w:sectPr>
      </w:pPr>
    </w:p>
    <w:p w:rsidR="0079362F" w:rsidRDefault="0079362F">
      <w:pPr>
        <w:pStyle w:val="BodyText"/>
        <w:spacing w:before="3"/>
        <w:rPr>
          <w:sz w:val="17"/>
        </w:rPr>
      </w:pPr>
    </w:p>
    <w:p w:rsidR="0079362F" w:rsidRDefault="00EF2652">
      <w:pPr>
        <w:pStyle w:val="BodyText"/>
        <w:spacing w:before="89" w:line="268" w:lineRule="auto"/>
        <w:ind w:left="1440" w:right="990" w:firstLine="4"/>
        <w:jc w:val="both"/>
      </w:pPr>
      <w:r>
        <w:rPr>
          <w:color w:val="010101"/>
          <w:w w:val="105"/>
        </w:rPr>
        <w:t>directors, officers, and partners do not have a financial interest in EGCs</w:t>
      </w:r>
      <w:r>
        <w:rPr>
          <w:color w:val="010101"/>
          <w:spacing w:val="40"/>
          <w:w w:val="105"/>
        </w:rPr>
        <w:t xml:space="preserve"> </w:t>
      </w:r>
      <w:r>
        <w:rPr>
          <w:color w:val="010101"/>
          <w:w w:val="105"/>
        </w:rPr>
        <w:t>seeking financing.</w:t>
      </w:r>
    </w:p>
    <w:p w:rsidR="0079362F" w:rsidRDefault="00EF2652">
      <w:pPr>
        <w:pStyle w:val="BodyText"/>
        <w:spacing w:before="153" w:line="264" w:lineRule="auto"/>
        <w:ind w:left="1458" w:right="993" w:firstLine="7"/>
        <w:jc w:val="both"/>
      </w:pPr>
      <w:r>
        <w:rPr>
          <w:color w:val="010101"/>
          <w:w w:val="105"/>
        </w:rPr>
        <w:t>News reports</w:t>
      </w:r>
      <w:r>
        <w:rPr>
          <w:rFonts w:ascii="Arial"/>
          <w:color w:val="010101"/>
          <w:w w:val="105"/>
          <w:vertAlign w:val="superscript"/>
        </w:rPr>
        <w:t>4</w:t>
      </w:r>
      <w:r>
        <w:rPr>
          <w:rFonts w:ascii="Arial"/>
          <w:color w:val="010101"/>
          <w:w w:val="105"/>
        </w:rPr>
        <w:t xml:space="preserve"> </w:t>
      </w:r>
      <w:r>
        <w:rPr>
          <w:color w:val="010101"/>
          <w:w w:val="105"/>
        </w:rPr>
        <w:t>have indicated</w:t>
      </w:r>
      <w:r>
        <w:rPr>
          <w:color w:val="010101"/>
          <w:spacing w:val="37"/>
          <w:w w:val="105"/>
        </w:rPr>
        <w:t xml:space="preserve"> </w:t>
      </w:r>
      <w:r>
        <w:rPr>
          <w:color w:val="010101"/>
          <w:w w:val="105"/>
        </w:rPr>
        <w:t>that there are</w:t>
      </w:r>
      <w:r>
        <w:rPr>
          <w:color w:val="010101"/>
          <w:spacing w:val="-15"/>
          <w:w w:val="105"/>
        </w:rPr>
        <w:t xml:space="preserve"> </w:t>
      </w:r>
      <w:r>
        <w:rPr>
          <w:color w:val="010101"/>
          <w:w w:val="105"/>
        </w:rPr>
        <w:t>over 450</w:t>
      </w:r>
      <w:r>
        <w:rPr>
          <w:color w:val="010101"/>
          <w:spacing w:val="-2"/>
          <w:w w:val="105"/>
        </w:rPr>
        <w:t xml:space="preserve"> </w:t>
      </w:r>
      <w:r>
        <w:rPr>
          <w:color w:val="010101"/>
          <w:w w:val="105"/>
        </w:rPr>
        <w:t>crowdfunding</w:t>
      </w:r>
      <w:r>
        <w:rPr>
          <w:color w:val="010101"/>
          <w:spacing w:val="40"/>
          <w:w w:val="105"/>
        </w:rPr>
        <w:t xml:space="preserve"> </w:t>
      </w:r>
      <w:r>
        <w:rPr>
          <w:color w:val="010101"/>
          <w:w w:val="105"/>
        </w:rPr>
        <w:t>platforms. Many more will</w:t>
      </w:r>
      <w:r>
        <w:rPr>
          <w:color w:val="010101"/>
          <w:spacing w:val="29"/>
          <w:w w:val="105"/>
        </w:rPr>
        <w:t xml:space="preserve"> </w:t>
      </w:r>
      <w:r>
        <w:rPr>
          <w:color w:val="010101"/>
          <w:w w:val="105"/>
        </w:rPr>
        <w:t>have launched</w:t>
      </w:r>
      <w:r>
        <w:rPr>
          <w:color w:val="010101"/>
          <w:spacing w:val="40"/>
          <w:w w:val="105"/>
        </w:rPr>
        <w:t xml:space="preserve"> </w:t>
      </w:r>
      <w:r>
        <w:rPr>
          <w:color w:val="010101"/>
          <w:w w:val="105"/>
        </w:rPr>
        <w:t>by the</w:t>
      </w:r>
      <w:r>
        <w:rPr>
          <w:color w:val="010101"/>
          <w:spacing w:val="40"/>
          <w:w w:val="105"/>
        </w:rPr>
        <w:t xml:space="preserve"> </w:t>
      </w:r>
      <w:r>
        <w:rPr>
          <w:color w:val="010101"/>
          <w:w w:val="105"/>
        </w:rPr>
        <w:t>time you</w:t>
      </w:r>
      <w:r>
        <w:rPr>
          <w:color w:val="010101"/>
          <w:spacing w:val="32"/>
          <w:w w:val="105"/>
        </w:rPr>
        <w:t xml:space="preserve"> </w:t>
      </w:r>
      <w:r>
        <w:rPr>
          <w:color w:val="010101"/>
          <w:w w:val="105"/>
        </w:rPr>
        <w:t>read this.</w:t>
      </w:r>
    </w:p>
    <w:p w:rsidR="0079362F" w:rsidRDefault="00EF2652">
      <w:pPr>
        <w:pStyle w:val="BodyText"/>
        <w:spacing w:before="165" w:line="266" w:lineRule="auto"/>
        <w:ind w:left="1444" w:right="984" w:hanging="7"/>
        <w:jc w:val="both"/>
      </w:pPr>
      <w:r>
        <w:rPr>
          <w:color w:val="010101"/>
          <w:w w:val="105"/>
        </w:rPr>
        <w:t>Successful portals exhibit a certain authenticity and transparency. The Klein campaign, noted earlier, is an example of a level of authenticity that is unmistakable. The release, by Kickstarter, of its performance statistics is</w:t>
      </w:r>
      <w:r>
        <w:rPr>
          <w:color w:val="010101"/>
          <w:spacing w:val="-1"/>
          <w:w w:val="105"/>
        </w:rPr>
        <w:t xml:space="preserve"> </w:t>
      </w:r>
      <w:r>
        <w:rPr>
          <w:color w:val="010101"/>
          <w:w w:val="105"/>
        </w:rPr>
        <w:t>also an example of transparency that we believe will become a crowdfunding industry standard.</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4"/>
        <w:rPr>
          <w:sz w:val="22"/>
        </w:rPr>
      </w:pPr>
      <w:r w:rsidRPr="0079362F">
        <w:pict>
          <v:shape id="docshape276" o:spid="_x0000_s1491" style="position:absolute;margin-left:107.9pt;margin-top:14.1pt;width:176.05pt;height:.1pt;z-index:-15610368;mso-wrap-distance-left:0;mso-wrap-distance-right:0;mso-position-horizontal-relative:page" coordorigin="2158,282" coordsize="3521,0" path="m2158,282r3520,e" filled="f" strokecolor="#2b2d34" strokeweight=".6pt">
            <v:path arrowok="t"/>
            <w10:wrap type="topAndBottom" anchorx="page"/>
          </v:shape>
        </w:pict>
      </w:r>
    </w:p>
    <w:p w:rsidR="0079362F" w:rsidRDefault="0079362F">
      <w:pPr>
        <w:pStyle w:val="BodyText"/>
        <w:spacing w:before="5"/>
        <w:rPr>
          <w:sz w:val="23"/>
        </w:rPr>
      </w:pPr>
    </w:p>
    <w:p w:rsidR="0079362F" w:rsidRDefault="00EF2652">
      <w:pPr>
        <w:ind w:left="1441"/>
        <w:rPr>
          <w:rFonts w:ascii="Arial"/>
          <w:sz w:val="20"/>
        </w:rPr>
      </w:pPr>
      <w:r>
        <w:rPr>
          <w:rFonts w:ascii="Arial"/>
          <w:color w:val="010101"/>
          <w:position w:val="7"/>
          <w:sz w:val="12"/>
        </w:rPr>
        <w:t>4</w:t>
      </w:r>
      <w:r>
        <w:rPr>
          <w:rFonts w:ascii="Arial"/>
          <w:color w:val="010101"/>
          <w:spacing w:val="38"/>
          <w:position w:val="7"/>
          <w:sz w:val="12"/>
        </w:rPr>
        <w:t xml:space="preserve"> </w:t>
      </w:r>
      <w:r>
        <w:rPr>
          <w:rFonts w:ascii="Arial"/>
          <w:color w:val="161616"/>
          <w:sz w:val="20"/>
        </w:rPr>
        <w:t>"Raising</w:t>
      </w:r>
      <w:r>
        <w:rPr>
          <w:rFonts w:ascii="Arial"/>
          <w:color w:val="161616"/>
          <w:spacing w:val="-8"/>
          <w:sz w:val="20"/>
        </w:rPr>
        <w:t xml:space="preserve"> </w:t>
      </w:r>
      <w:r>
        <w:rPr>
          <w:rFonts w:ascii="Arial"/>
          <w:color w:val="010101"/>
          <w:sz w:val="20"/>
        </w:rPr>
        <w:t>Capital</w:t>
      </w:r>
      <w:r>
        <w:rPr>
          <w:rFonts w:ascii="Arial"/>
          <w:color w:val="010101"/>
          <w:spacing w:val="2"/>
          <w:sz w:val="20"/>
        </w:rPr>
        <w:t xml:space="preserve"> </w:t>
      </w:r>
      <w:r>
        <w:rPr>
          <w:rFonts w:ascii="Arial"/>
          <w:color w:val="010101"/>
          <w:sz w:val="20"/>
        </w:rPr>
        <w:t>Online</w:t>
      </w:r>
      <w:r>
        <w:rPr>
          <w:rFonts w:ascii="Arial"/>
          <w:color w:val="2A2B31"/>
          <w:sz w:val="20"/>
        </w:rPr>
        <w:t>:</w:t>
      </w:r>
      <w:r>
        <w:rPr>
          <w:rFonts w:ascii="Arial"/>
          <w:color w:val="2A2B31"/>
          <w:spacing w:val="-14"/>
          <w:sz w:val="20"/>
        </w:rPr>
        <w:t xml:space="preserve"> </w:t>
      </w:r>
      <w:r>
        <w:rPr>
          <w:rFonts w:ascii="Arial"/>
          <w:color w:val="010101"/>
          <w:sz w:val="20"/>
        </w:rPr>
        <w:t>The</w:t>
      </w:r>
      <w:r>
        <w:rPr>
          <w:rFonts w:ascii="Arial"/>
          <w:color w:val="010101"/>
          <w:spacing w:val="-5"/>
          <w:sz w:val="20"/>
        </w:rPr>
        <w:t xml:space="preserve"> </w:t>
      </w:r>
      <w:r>
        <w:rPr>
          <w:rFonts w:ascii="Arial"/>
          <w:color w:val="010101"/>
          <w:sz w:val="20"/>
        </w:rPr>
        <w:t>New</w:t>
      </w:r>
      <w:r>
        <w:rPr>
          <w:rFonts w:ascii="Arial"/>
          <w:color w:val="010101"/>
          <w:spacing w:val="-7"/>
          <w:sz w:val="20"/>
        </w:rPr>
        <w:t xml:space="preserve"> </w:t>
      </w:r>
      <w:r>
        <w:rPr>
          <w:rFonts w:ascii="Arial"/>
          <w:color w:val="010101"/>
          <w:sz w:val="20"/>
        </w:rPr>
        <w:t>Thundering</w:t>
      </w:r>
      <w:r>
        <w:rPr>
          <w:rFonts w:ascii="Arial"/>
          <w:color w:val="010101"/>
          <w:spacing w:val="-4"/>
          <w:sz w:val="20"/>
        </w:rPr>
        <w:t xml:space="preserve"> </w:t>
      </w:r>
      <w:r>
        <w:rPr>
          <w:rFonts w:ascii="Arial"/>
          <w:color w:val="010101"/>
          <w:sz w:val="20"/>
        </w:rPr>
        <w:t>Herd;'</w:t>
      </w:r>
      <w:r>
        <w:rPr>
          <w:rFonts w:ascii="Arial"/>
          <w:color w:val="010101"/>
          <w:spacing w:val="-6"/>
          <w:sz w:val="20"/>
        </w:rPr>
        <w:t xml:space="preserve"> </w:t>
      </w:r>
      <w:r>
        <w:rPr>
          <w:i/>
          <w:color w:val="010101"/>
        </w:rPr>
        <w:t>The</w:t>
      </w:r>
      <w:r>
        <w:rPr>
          <w:i/>
          <w:color w:val="010101"/>
          <w:spacing w:val="13"/>
        </w:rPr>
        <w:t xml:space="preserve"> </w:t>
      </w:r>
      <w:r>
        <w:rPr>
          <w:i/>
          <w:color w:val="010101"/>
        </w:rPr>
        <w:t>Economist</w:t>
      </w:r>
      <w:r>
        <w:rPr>
          <w:i/>
          <w:color w:val="2A2B31"/>
        </w:rPr>
        <w:t>,</w:t>
      </w:r>
      <w:r>
        <w:rPr>
          <w:i/>
          <w:color w:val="2A2B31"/>
          <w:spacing w:val="-23"/>
        </w:rPr>
        <w:t xml:space="preserve"> </w:t>
      </w:r>
      <w:r>
        <w:rPr>
          <w:rFonts w:ascii="Arial"/>
          <w:color w:val="010101"/>
          <w:sz w:val="20"/>
        </w:rPr>
        <w:t>June</w:t>
      </w:r>
      <w:r>
        <w:rPr>
          <w:rFonts w:ascii="Arial"/>
          <w:color w:val="010101"/>
          <w:spacing w:val="13"/>
          <w:sz w:val="20"/>
        </w:rPr>
        <w:t xml:space="preserve"> </w:t>
      </w:r>
      <w:r>
        <w:rPr>
          <w:rFonts w:ascii="Arial"/>
          <w:color w:val="010101"/>
          <w:sz w:val="20"/>
        </w:rPr>
        <w:t>18,</w:t>
      </w:r>
      <w:r>
        <w:rPr>
          <w:rFonts w:ascii="Arial"/>
          <w:color w:val="010101"/>
          <w:spacing w:val="-5"/>
          <w:sz w:val="20"/>
        </w:rPr>
        <w:t xml:space="preserve"> </w:t>
      </w:r>
      <w:r>
        <w:rPr>
          <w:rFonts w:ascii="Arial"/>
          <w:color w:val="010101"/>
          <w:spacing w:val="-2"/>
          <w:sz w:val="20"/>
        </w:rPr>
        <w:t>2012</w:t>
      </w:r>
      <w:r>
        <w:rPr>
          <w:rFonts w:ascii="Arial"/>
          <w:color w:val="2A2B31"/>
          <w:spacing w:val="-2"/>
          <w:sz w:val="20"/>
        </w:rPr>
        <w:t>.</w:t>
      </w:r>
    </w:p>
    <w:p w:rsidR="0079362F" w:rsidRDefault="0079362F">
      <w:pPr>
        <w:rPr>
          <w:rFonts w:ascii="Arial"/>
          <w:sz w:val="20"/>
        </w:rPr>
        <w:sectPr w:rsidR="0079362F">
          <w:pgSz w:w="12240" w:h="15840"/>
          <w:pgMar w:top="1080" w:right="720" w:bottom="280" w:left="720" w:header="739" w:footer="0" w:gutter="0"/>
          <w:cols w:space="720"/>
        </w:sect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spacing w:before="5"/>
        <w:rPr>
          <w:rFonts w:ascii="Arial"/>
          <w:sz w:val="26"/>
        </w:rPr>
      </w:pPr>
    </w:p>
    <w:p w:rsidR="0079362F" w:rsidRDefault="0079362F">
      <w:pPr>
        <w:pStyle w:val="ListParagraph"/>
        <w:numPr>
          <w:ilvl w:val="0"/>
          <w:numId w:val="4"/>
        </w:numPr>
        <w:tabs>
          <w:tab w:val="left" w:pos="2253"/>
          <w:tab w:val="left" w:pos="2254"/>
          <w:tab w:val="left" w:pos="3333"/>
          <w:tab w:val="left" w:pos="7059"/>
        </w:tabs>
        <w:spacing w:before="56"/>
        <w:ind w:left="2253" w:right="721" w:hanging="2254"/>
        <w:jc w:val="center"/>
        <w:rPr>
          <w:rFonts w:ascii="Arial"/>
          <w:b/>
          <w:color w:val="010101"/>
          <w:sz w:val="118"/>
        </w:rPr>
      </w:pPr>
      <w:r w:rsidRPr="0079362F">
        <w:pict>
          <v:shape id="docshape281" o:spid="_x0000_s1490" style="position:absolute;left:0;text-align:left;margin-left:109.2pt;margin-top:-18.5pt;width:70pt;height:43.6pt;z-index:-20062720;mso-position-horizontal-relative:page" coordorigin="2184,-370" coordsize="1400,872" o:spt="100" adj="0,,0" path="m2861,-310r-677,l2184,-115r36,l2234,-193r28,-47l2312,-263r83,-6l2465,-269r,662l2462,431r-14,21l2409,462r-74,6l2335,501r375,l2710,468r-73,-6l2599,452r-14,-21l2582,393r,-662l2650,-269r83,6l2784,-240r29,47l2827,-115r34,l2861,-310xm3583,468r-48,-6l3508,452r-11,-19l3494,401r,-303l3483,20r-35,-58l3393,-74r-74,-13l3261,-80r-51,19l3161,-33,3108,2r,-365l3101,-370r-185,31l2916,-310r46,5l2981,-300r12,8l2998,-277r2,25l3000,401r-2,32l2987,452r-26,10l2911,468r,33l3197,501r,-33l3148,462r-26,-10l3110,433r-2,-32l3108,125r1,-20l3110,89r4,-14l3120,62r23,-34l3176,1r41,-18l3262,-24r52,9l3353,11r23,46l3384,122r,279l3382,433r-12,19l3344,462r-49,6l3295,501r288,l3583,468xe" fillcolor="black" stroked="f">
            <v:stroke joinstyle="round"/>
            <v:formulas/>
            <v:path arrowok="t" o:connecttype="segments"/>
            <w10:wrap anchorx="page"/>
          </v:shape>
        </w:pict>
      </w:r>
      <w:r w:rsidRPr="0079362F">
        <w:pict>
          <v:shape id="docshape282" o:spid="_x0000_s1489" style="position:absolute;left:0;text-align:left;margin-left:223.3pt;margin-top:-15.5pt;width:19pt;height:47.3pt;z-index:-20062208;mso-position-horizontal-relative:page" coordorigin="4466,-310" coordsize="380,946" path="m4474,636r-8,-29l4497,597r30,-14l4577,545r34,-72l4625,341r,-543l4623,-240r-12,-21l4579,-271r-60,-5l4519,-310r327,l4846,-276r-59,5l4755,-261r-13,21l4740,-202r,535l4736,419r-16,75l4683,555r-63,45l4547,624r-38,8l4474,636xe" fillcolor="black" stroked="f">
            <v:path arrowok="t"/>
            <w10:wrap anchorx="page"/>
          </v:shape>
        </w:pict>
      </w:r>
      <w:r w:rsidRPr="0079362F">
        <w:pict>
          <v:shape id="docshape283" o:spid="_x0000_s1488" style="position:absolute;left:0;text-align:left;margin-left:246.7pt;margin-top:-16.45pt;width:39pt;height:42.4pt;z-index:-20061696;mso-position-horizontal-relative:page" coordorigin="4934,-329" coordsize="780,848" o:spt="100" adj="0,,0" path="m5326,518r-91,-7l5156,490r-67,-36l5033,405r-42,-59l4960,274r-19,-84l4934,96r7,-94l4960,-82r31,-73l5033,-214r56,-49l5156,-299r79,-22l5326,-329r90,8l5494,-299r21,11l5326,-288r-72,9l5196,-252r-45,40l5117,-161r-24,59l5077,-37r-9,67l5064,96r5,75l5081,247r21,72l5135,382r47,50l5245,465r81,12l5517,477r-23,13l5416,511r-90,7xm5517,477r-191,l5406,465r62,-33l5515,382r33,-63l5569,247r12,-76l5585,96r-4,-76l5569,-56r-21,-72l5515,-191r-47,-51l5406,-276r-80,-12l5515,-288r46,25l5616,-214r43,59l5690,-82r18,84l5714,96r-6,94l5690,274r-31,72l5616,405r-55,49l5517,477xe" fillcolor="black" stroked="f">
            <v:stroke joinstyle="round"/>
            <v:formulas/>
            <v:path arrowok="t" o:connecttype="segments"/>
            <w10:wrap anchorx="page"/>
          </v:shape>
        </w:pict>
      </w:r>
      <w:r w:rsidRPr="0079362F">
        <w:pict>
          <v:shape id="docshape284" o:spid="_x0000_s1487" style="position:absolute;left:0;text-align:left;margin-left:329.4pt;margin-top:-16.45pt;width:26.65pt;height:42.4pt;z-index:-20061184;mso-position-horizontal-relative:page" coordorigin="6588,-329" coordsize="533,848" path="m6830,518r-63,-4l6703,501r-57,-21l6588,261r38,l6656,351r45,68l6762,462r76,15l6909,466r53,-31l6996,384r12,-67l6990,247r-45,-52l6892,159r-47,-22l6823,129r-71,-28l6691,65,6643,21r-32,-55l6600,-101r10,-71l6638,-229r44,-44l6737,-305r64,-18l6871,-329r59,4l6985,-314r48,16l7070,-276r,165l7034,-111r-21,-78l6977,-244r-52,-33l6857,-288r-65,11l6745,-245r-28,48l6708,-137r11,49l6750,-47r46,33l6852,12r38,14l6967,59r64,39l7079,146r31,60l7121,281r-7,59l7092,396r-38,48l6998,483r-74,26l6830,518xe" fillcolor="black" stroked="f">
            <v:path arrowok="t"/>
            <w10:wrap anchorx="page"/>
          </v:shape>
        </w:pict>
      </w:r>
      <w:r w:rsidRPr="0079362F">
        <w:pict>
          <v:shape id="docshape285" o:spid="_x0000_s1486" style="position:absolute;left:0;text-align:left;margin-left:438.85pt;margin-top:-11.05pt;width:18.25pt;height:36.85pt;z-index:-20060672;mso-position-horizontal-relative:page" coordorigin="8777,-221" coordsize="365,737" path="m8993,516r-38,-4l8913,494r-35,-41l8863,381r,-408l8777,-27r,-45l8866,-72r72,-149l8971,-221r,149l9122,-72r,45l8971,-27r,365l8978,394r17,36l9021,450r29,6l9072,455r20,-3l9112,447r20,-8l9142,463r-29,17l9077,498r-40,13l8993,516xe" fillcolor="black" stroked="f">
            <v:path arrowok="t"/>
            <w10:wrap anchorx="page"/>
          </v:shape>
        </w:pict>
      </w:r>
      <w:r w:rsidRPr="0079362F">
        <w:pict>
          <v:shape id="docshape286" o:spid="_x0000_s1485" style="position:absolute;left:0;text-align:left;margin-left:141.25pt;margin-top:57.45pt;width:31.35pt;height:43pt;z-index:-20060160;mso-position-horizontal-relative:page" coordorigin="2825,1149" coordsize="627,860" path="m2981,2009r-35,-6l2920,1988r-17,-20l2897,1946r5,-24l2915,1901r17,-14l2950,1881r14,l2974,1886r25,25l3010,1918r10,3l3029,1922r10,-2l3079,1874r27,-79l3108,1773r,-14l3079,1662r-28,-73l3018,1502r-36,-91l2946,1323r-32,-78l2860,1186r-35,-3l2825,1149r269,l3094,1183r-51,5l3028,1191r-6,8l3022,1209r4,15l3053,1299r27,76l3108,1454r30,80l3170,1617r3,l3204,1529r31,-90l3264,1355r23,-73l3306,1212r-1,-12l3298,1193r-12,-3l3226,1183r,-34l3451,1149r,34l3415,1188r-22,10l3347,1283r-22,55l3298,1407r-30,78l3237,1568r-31,86l3175,1740r-29,81l3102,1924r-44,56l3017,2004r-36,5xe" fillcolor="black" stroked="f">
            <v:path arrowok="t"/>
            <w10:wrap anchorx="page"/>
          </v:shape>
        </w:pict>
      </w:r>
      <w:r w:rsidRPr="0079362F">
        <w:pict>
          <v:shape id="docshape287" o:spid="_x0000_s1484" style="position:absolute;left:0;text-align:left;margin-left:183.6pt;margin-top:45.6pt;width:33.85pt;height:40.7pt;z-index:-20059648;mso-position-horizontal-relative:page" coordorigin="3672,912" coordsize="677,814" path="m4198,1725r-375,l3823,1689r74,-5l3936,1674r14,-21l3953,1615r,-662l3883,953r-83,6l3750,982r-28,47l3708,1106r-36,l3672,912r677,l4349,1106r-34,l4301,1029r-29,-47l4221,959r-83,-6l4068,953r,662l4071,1653r15,21l4125,1684r73,5l4198,1725xe" fillcolor="black" stroked="f">
            <v:path arrowok="t"/>
            <w10:wrap anchorx="page"/>
          </v:shape>
        </w:pict>
      </w:r>
      <w:r w:rsidRPr="0079362F">
        <w:pict>
          <v:shape id="docshape288" o:spid="_x0000_s1483" style="position:absolute;left:0;text-align:left;margin-left:235.7pt;margin-top:42.7pt;width:33.85pt;height:44.2pt;z-index:-20059136;mso-position-horizontal-relative:page" coordorigin="4714,854" coordsize="677,884" o:spt="100" adj="0,,0" path="m5078,1687r-9,-24l5048,1669r-21,5l5006,1677r-21,l4957,1672r-25,-20l4915,1616r-7,-56l4908,1197r151,l5059,1149r-151,l4908,1001r-34,l4802,1149r-88,l4714,1197r84,l4798,1605r14,72l4847,1716r43,18l4927,1737r44,-4l5013,1720r36,-16l5078,1687xm5390,1689r-49,-4l5315,1677r-11,-20l5302,1622r,-761l5294,854r-184,29l5110,912r45,5l5173,921r11,8l5190,945r1,27l5191,1622r-1,35l5180,1677r-26,8l5105,1689r,36l5390,1725r,-36xe" fillcolor="black" stroked="f">
            <v:stroke joinstyle="round"/>
            <v:formulas/>
            <v:path arrowok="t" o:connecttype="segments"/>
            <w10:wrap anchorx="page"/>
          </v:shape>
        </w:pict>
      </w:r>
      <w:r w:rsidRPr="0079362F">
        <w:pict>
          <v:shape id="docshape289" o:spid="_x0000_s1482" type="#_x0000_t202" style="position:absolute;left:0;text-align:left;margin-left:221.15pt;margin-top:32.35pt;width:10.05pt;height:30.25pt;z-index:-20058624;mso-position-horizontal-relative:page" filled="f" stroked="f">
            <v:textbox inset="0,0,0,0">
              <w:txbxContent>
                <w:p w:rsidR="00EF2652" w:rsidRDefault="00EF2652">
                  <w:pPr>
                    <w:spacing w:line="604" w:lineRule="exact"/>
                    <w:rPr>
                      <w:rFonts w:ascii="Arial" w:hAnsi="Arial"/>
                      <w:sz w:val="54"/>
                    </w:rPr>
                  </w:pPr>
                  <w:r>
                    <w:rPr>
                      <w:rFonts w:ascii="Arial" w:hAnsi="Arial"/>
                      <w:color w:val="010101"/>
                      <w:w w:val="106"/>
                      <w:sz w:val="54"/>
                    </w:rPr>
                    <w:t>•</w:t>
                  </w:r>
                </w:p>
              </w:txbxContent>
            </v:textbox>
            <w10:wrap anchorx="page"/>
          </v:shape>
        </w:pict>
      </w:r>
      <w:r w:rsidRPr="0079362F">
        <w:pict>
          <v:shape id="docshape290" o:spid="_x0000_s1481" type="#_x0000_t202" style="position:absolute;left:0;text-align:left;margin-left:181.55pt;margin-top:-25.95pt;width:254.95pt;height:61.9pt;z-index:-20058112;mso-position-horizontal-relative:page" filled="f" stroked="f">
            <v:textbox inset="0,0,0,0">
              <w:txbxContent>
                <w:p w:rsidR="00EF2652" w:rsidRDefault="00EF2652">
                  <w:pPr>
                    <w:tabs>
                      <w:tab w:val="left" w:pos="2110"/>
                      <w:tab w:val="left" w:pos="3763"/>
                    </w:tabs>
                    <w:spacing w:line="1237" w:lineRule="exact"/>
                    <w:rPr>
                      <w:b/>
                      <w:sz w:val="111"/>
                    </w:rPr>
                  </w:pPr>
                  <w:r>
                    <w:rPr>
                      <w:rFonts w:ascii="Arial"/>
                      <w:b/>
                      <w:color w:val="010101"/>
                      <w:spacing w:val="-10"/>
                      <w:w w:val="105"/>
                      <w:sz w:val="101"/>
                    </w:rPr>
                    <w:t>e</w:t>
                  </w:r>
                  <w:r>
                    <w:rPr>
                      <w:rFonts w:ascii="Arial"/>
                      <w:b/>
                      <w:color w:val="010101"/>
                      <w:sz w:val="101"/>
                    </w:rPr>
                    <w:tab/>
                  </w:r>
                  <w:r>
                    <w:rPr>
                      <w:rFonts w:ascii="Arial"/>
                      <w:color w:val="010101"/>
                      <w:spacing w:val="-10"/>
                      <w:w w:val="105"/>
                      <w:sz w:val="110"/>
                    </w:rPr>
                    <w:t>B</w:t>
                  </w:r>
                  <w:r>
                    <w:rPr>
                      <w:rFonts w:ascii="Arial"/>
                      <w:color w:val="010101"/>
                      <w:sz w:val="110"/>
                    </w:rPr>
                    <w:tab/>
                  </w:r>
                  <w:r>
                    <w:rPr>
                      <w:b/>
                      <w:color w:val="010101"/>
                      <w:spacing w:val="-5"/>
                      <w:sz w:val="111"/>
                    </w:rPr>
                    <w:t>Ac</w:t>
                  </w:r>
                </w:p>
              </w:txbxContent>
            </v:textbox>
            <w10:wrap anchorx="page"/>
          </v:shape>
        </w:pict>
      </w:r>
      <w:r w:rsidR="00EF2652">
        <w:rPr>
          <w:color w:val="010101"/>
          <w:spacing w:val="-10"/>
          <w:w w:val="105"/>
          <w:sz w:val="86"/>
        </w:rPr>
        <w:t>I</w:t>
      </w:r>
      <w:r w:rsidR="00EF2652">
        <w:rPr>
          <w:color w:val="010101"/>
          <w:sz w:val="86"/>
        </w:rPr>
        <w:tab/>
      </w:r>
      <w:r w:rsidR="00EF2652">
        <w:rPr>
          <w:rFonts w:ascii="Arial"/>
          <w:b/>
          <w:color w:val="010101"/>
          <w:spacing w:val="-12"/>
          <w:w w:val="105"/>
          <w:sz w:val="101"/>
        </w:rPr>
        <w:t>e</w:t>
      </w:r>
      <w:r w:rsidR="00EF2652">
        <w:rPr>
          <w:rFonts w:ascii="Arial"/>
          <w:b/>
          <w:color w:val="010101"/>
          <w:sz w:val="101"/>
        </w:rPr>
        <w:tab/>
      </w:r>
      <w:r w:rsidR="00EF2652">
        <w:rPr>
          <w:rFonts w:ascii="Arial"/>
          <w:color w:val="010101"/>
          <w:spacing w:val="-12"/>
          <w:w w:val="105"/>
          <w:position w:val="47"/>
          <w:sz w:val="126"/>
        </w:rPr>
        <w:t>'</w:t>
      </w: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spacing w:before="5"/>
        <w:rPr>
          <w:rFonts w:ascii="Arial"/>
          <w:sz w:val="27"/>
        </w:rPr>
      </w:pPr>
      <w:r w:rsidRPr="0079362F">
        <w:pict>
          <v:shape id="docshape291" o:spid="_x0000_s1480" style="position:absolute;margin-left:107.9pt;margin-top:17pt;width:418.1pt;height:.1pt;z-index:-15609856;mso-wrap-distance-left:0;mso-wrap-distance-right:0;mso-position-horizontal-relative:page" coordorigin="2158,340" coordsize="8362,0" path="m2158,340r8361,e" filled="f" strokecolor="#2b2d34" strokeweight=".6pt">
            <v:path arrowok="t"/>
            <w10:wrap type="topAndBottom" anchorx="page"/>
          </v:shape>
        </w:pict>
      </w:r>
    </w:p>
    <w:p w:rsidR="0079362F" w:rsidRDefault="0079362F">
      <w:pPr>
        <w:pStyle w:val="BodyText"/>
        <w:spacing w:before="2"/>
        <w:rPr>
          <w:rFonts w:ascii="Arial"/>
          <w:sz w:val="22"/>
        </w:rPr>
      </w:pPr>
    </w:p>
    <w:p w:rsidR="0079362F" w:rsidRDefault="00EF2652">
      <w:pPr>
        <w:pStyle w:val="BodyText"/>
        <w:spacing w:before="90" w:line="264" w:lineRule="auto"/>
        <w:ind w:left="1444" w:right="996" w:firstLine="14"/>
        <w:jc w:val="both"/>
      </w:pPr>
      <w:r>
        <w:rPr>
          <w:color w:val="010101"/>
          <w:w w:val="105"/>
        </w:rPr>
        <w:t>Below, you will find the</w:t>
      </w:r>
      <w:r>
        <w:rPr>
          <w:color w:val="010101"/>
          <w:spacing w:val="40"/>
          <w:w w:val="105"/>
        </w:rPr>
        <w:t xml:space="preserve"> </w:t>
      </w:r>
      <w:r>
        <w:rPr>
          <w:color w:val="010101"/>
          <w:w w:val="105"/>
        </w:rPr>
        <w:t>act by title, or</w:t>
      </w:r>
      <w:r>
        <w:rPr>
          <w:color w:val="010101"/>
          <w:spacing w:val="40"/>
          <w:w w:val="105"/>
        </w:rPr>
        <w:t xml:space="preserve"> </w:t>
      </w:r>
      <w:r>
        <w:rPr>
          <w:color w:val="010101"/>
          <w:w w:val="105"/>
        </w:rPr>
        <w:t>section, along with some comments and observations</w:t>
      </w:r>
      <w:r>
        <w:rPr>
          <w:color w:val="28282B"/>
          <w:w w:val="105"/>
        </w:rPr>
        <w:t>.</w:t>
      </w:r>
    </w:p>
    <w:p w:rsidR="0079362F" w:rsidRDefault="00EF2652">
      <w:pPr>
        <w:pStyle w:val="BodyText"/>
        <w:spacing w:before="165" w:line="264" w:lineRule="auto"/>
        <w:ind w:left="1435" w:right="981" w:firstLine="5"/>
        <w:jc w:val="both"/>
      </w:pPr>
      <w:r>
        <w:rPr>
          <w:color w:val="010101"/>
          <w:w w:val="105"/>
        </w:rPr>
        <w:t>An Act of Congress, probably in reference to or short for</w:t>
      </w:r>
      <w:r>
        <w:rPr>
          <w:color w:val="010101"/>
          <w:spacing w:val="-13"/>
          <w:w w:val="105"/>
        </w:rPr>
        <w:t xml:space="preserve"> </w:t>
      </w:r>
      <w:r>
        <w:rPr>
          <w:color w:val="010101"/>
          <w:w w:val="105"/>
        </w:rPr>
        <w:t>an action that Con­ gress</w:t>
      </w:r>
      <w:r>
        <w:rPr>
          <w:color w:val="010101"/>
          <w:spacing w:val="37"/>
          <w:w w:val="105"/>
        </w:rPr>
        <w:t xml:space="preserve"> </w:t>
      </w:r>
      <w:r>
        <w:rPr>
          <w:color w:val="010101"/>
          <w:w w:val="105"/>
        </w:rPr>
        <w:t>took,</w:t>
      </w:r>
      <w:r>
        <w:rPr>
          <w:color w:val="010101"/>
          <w:spacing w:val="40"/>
          <w:w w:val="105"/>
        </w:rPr>
        <w:t xml:space="preserve"> </w:t>
      </w:r>
      <w:r>
        <w:rPr>
          <w:color w:val="010101"/>
          <w:w w:val="105"/>
        </w:rPr>
        <w:t>is</w:t>
      </w:r>
      <w:r>
        <w:rPr>
          <w:color w:val="010101"/>
          <w:spacing w:val="32"/>
          <w:w w:val="105"/>
        </w:rPr>
        <w:t xml:space="preserve"> </w:t>
      </w:r>
      <w:r>
        <w:rPr>
          <w:color w:val="010101"/>
          <w:w w:val="105"/>
        </w:rPr>
        <w:t>the</w:t>
      </w:r>
      <w:r>
        <w:rPr>
          <w:color w:val="010101"/>
          <w:spacing w:val="80"/>
          <w:w w:val="105"/>
        </w:rPr>
        <w:t xml:space="preserve"> </w:t>
      </w:r>
      <w:r>
        <w:rPr>
          <w:color w:val="010101"/>
          <w:w w:val="105"/>
        </w:rPr>
        <w:t>starting</w:t>
      </w:r>
      <w:r>
        <w:rPr>
          <w:color w:val="010101"/>
          <w:spacing w:val="40"/>
          <w:w w:val="105"/>
        </w:rPr>
        <w:t xml:space="preserve"> </w:t>
      </w:r>
      <w:r>
        <w:rPr>
          <w:color w:val="010101"/>
          <w:w w:val="105"/>
        </w:rPr>
        <w:t>point for</w:t>
      </w:r>
      <w:r>
        <w:rPr>
          <w:color w:val="010101"/>
          <w:spacing w:val="32"/>
          <w:w w:val="105"/>
        </w:rPr>
        <w:t xml:space="preserve"> </w:t>
      </w:r>
      <w:r>
        <w:rPr>
          <w:color w:val="010101"/>
          <w:w w:val="105"/>
        </w:rPr>
        <w:t>the</w:t>
      </w:r>
      <w:r>
        <w:rPr>
          <w:color w:val="010101"/>
          <w:spacing w:val="40"/>
          <w:w w:val="105"/>
        </w:rPr>
        <w:t xml:space="preserve"> </w:t>
      </w:r>
      <w:r>
        <w:rPr>
          <w:color w:val="010101"/>
          <w:w w:val="105"/>
        </w:rPr>
        <w:t>laws</w:t>
      </w:r>
      <w:r>
        <w:rPr>
          <w:color w:val="010101"/>
          <w:spacing w:val="36"/>
          <w:w w:val="105"/>
        </w:rPr>
        <w:t xml:space="preserve"> </w:t>
      </w:r>
      <w:r>
        <w:rPr>
          <w:color w:val="010101"/>
          <w:w w:val="105"/>
        </w:rPr>
        <w:t>that govern</w:t>
      </w:r>
      <w:r>
        <w:rPr>
          <w:color w:val="010101"/>
          <w:spacing w:val="40"/>
          <w:w w:val="105"/>
        </w:rPr>
        <w:t xml:space="preserve"> </w:t>
      </w:r>
      <w:r>
        <w:rPr>
          <w:color w:val="010101"/>
          <w:w w:val="105"/>
        </w:rPr>
        <w:t>the</w:t>
      </w:r>
      <w:r>
        <w:rPr>
          <w:color w:val="010101"/>
          <w:spacing w:val="40"/>
          <w:w w:val="105"/>
        </w:rPr>
        <w:t xml:space="preserve"> </w:t>
      </w:r>
      <w:r>
        <w:rPr>
          <w:color w:val="010101"/>
          <w:w w:val="105"/>
        </w:rPr>
        <w:t>country</w:t>
      </w:r>
      <w:r>
        <w:rPr>
          <w:color w:val="28282B"/>
          <w:w w:val="105"/>
        </w:rPr>
        <w:t>.</w:t>
      </w:r>
      <w:r>
        <w:rPr>
          <w:color w:val="28282B"/>
          <w:spacing w:val="32"/>
          <w:w w:val="105"/>
        </w:rPr>
        <w:t xml:space="preserve"> </w:t>
      </w:r>
      <w:r>
        <w:rPr>
          <w:color w:val="010101"/>
          <w:w w:val="105"/>
        </w:rPr>
        <w:t>Most acts either require something, prohibit or deny something, or suggest</w:t>
      </w:r>
      <w:r>
        <w:rPr>
          <w:color w:val="010101"/>
          <w:spacing w:val="80"/>
          <w:w w:val="105"/>
        </w:rPr>
        <w:t xml:space="preserve"> </w:t>
      </w:r>
      <w:r>
        <w:rPr>
          <w:color w:val="010101"/>
          <w:w w:val="105"/>
        </w:rPr>
        <w:t>something that should</w:t>
      </w:r>
      <w:r>
        <w:rPr>
          <w:color w:val="010101"/>
          <w:spacing w:val="40"/>
          <w:w w:val="105"/>
        </w:rPr>
        <w:t xml:space="preserve"> </w:t>
      </w:r>
      <w:r>
        <w:rPr>
          <w:color w:val="010101"/>
          <w:w w:val="105"/>
        </w:rPr>
        <w:t>be done.</w:t>
      </w:r>
    </w:p>
    <w:p w:rsidR="0079362F" w:rsidRDefault="00EF2652">
      <w:pPr>
        <w:pStyle w:val="BodyText"/>
        <w:spacing w:before="163" w:line="261" w:lineRule="auto"/>
        <w:ind w:left="1440" w:right="987"/>
        <w:jc w:val="both"/>
      </w:pPr>
      <w:r>
        <w:rPr>
          <w:color w:val="010101"/>
          <w:w w:val="105"/>
        </w:rPr>
        <w:t>Acts tend</w:t>
      </w:r>
      <w:r>
        <w:rPr>
          <w:color w:val="010101"/>
          <w:spacing w:val="21"/>
          <w:w w:val="105"/>
        </w:rPr>
        <w:t xml:space="preserve"> </w:t>
      </w:r>
      <w:r>
        <w:rPr>
          <w:color w:val="010101"/>
          <w:w w:val="105"/>
        </w:rPr>
        <w:t>to</w:t>
      </w:r>
      <w:r>
        <w:rPr>
          <w:color w:val="010101"/>
          <w:spacing w:val="36"/>
          <w:w w:val="105"/>
        </w:rPr>
        <w:t xml:space="preserve"> </w:t>
      </w:r>
      <w:r>
        <w:rPr>
          <w:color w:val="010101"/>
          <w:w w:val="105"/>
        </w:rPr>
        <w:t>be</w:t>
      </w:r>
      <w:r>
        <w:rPr>
          <w:color w:val="010101"/>
          <w:spacing w:val="17"/>
          <w:w w:val="105"/>
        </w:rPr>
        <w:t xml:space="preserve"> </w:t>
      </w:r>
      <w:r>
        <w:rPr>
          <w:color w:val="010101"/>
          <w:w w:val="105"/>
        </w:rPr>
        <w:t>broken</w:t>
      </w:r>
      <w:r>
        <w:rPr>
          <w:color w:val="010101"/>
          <w:spacing w:val="22"/>
          <w:w w:val="105"/>
        </w:rPr>
        <w:t xml:space="preserve"> </w:t>
      </w:r>
      <w:r>
        <w:rPr>
          <w:color w:val="010101"/>
          <w:w w:val="105"/>
        </w:rPr>
        <w:t>into titles, or</w:t>
      </w:r>
      <w:r>
        <w:rPr>
          <w:color w:val="010101"/>
          <w:spacing w:val="19"/>
          <w:w w:val="105"/>
        </w:rPr>
        <w:t xml:space="preserve"> </w:t>
      </w:r>
      <w:r>
        <w:rPr>
          <w:color w:val="010101"/>
          <w:w w:val="105"/>
        </w:rPr>
        <w:t>sections</w:t>
      </w:r>
      <w:r>
        <w:rPr>
          <w:color w:val="010101"/>
          <w:spacing w:val="15"/>
          <w:w w:val="105"/>
        </w:rPr>
        <w:t xml:space="preserve"> </w:t>
      </w:r>
      <w:r>
        <w:rPr>
          <w:color w:val="010101"/>
          <w:w w:val="105"/>
        </w:rPr>
        <w:t>of</w:t>
      </w:r>
      <w:r>
        <w:rPr>
          <w:color w:val="010101"/>
          <w:spacing w:val="15"/>
          <w:w w:val="105"/>
        </w:rPr>
        <w:t xml:space="preserve"> </w:t>
      </w:r>
      <w:r>
        <w:rPr>
          <w:color w:val="010101"/>
          <w:w w:val="105"/>
        </w:rPr>
        <w:t>the</w:t>
      </w:r>
      <w:r>
        <w:rPr>
          <w:color w:val="010101"/>
          <w:spacing w:val="40"/>
          <w:w w:val="105"/>
        </w:rPr>
        <w:t xml:space="preserve"> </w:t>
      </w:r>
      <w:r>
        <w:rPr>
          <w:color w:val="010101"/>
          <w:w w:val="105"/>
        </w:rPr>
        <w:t>law.</w:t>
      </w:r>
      <w:r>
        <w:rPr>
          <w:color w:val="010101"/>
          <w:spacing w:val="14"/>
          <w:w w:val="105"/>
        </w:rPr>
        <w:t xml:space="preserve"> </w:t>
      </w:r>
      <w:r>
        <w:rPr>
          <w:color w:val="010101"/>
          <w:w w:val="105"/>
        </w:rPr>
        <w:t>Each</w:t>
      </w:r>
      <w:r>
        <w:rPr>
          <w:color w:val="010101"/>
          <w:spacing w:val="14"/>
          <w:w w:val="105"/>
        </w:rPr>
        <w:t xml:space="preserve"> </w:t>
      </w:r>
      <w:r>
        <w:rPr>
          <w:color w:val="010101"/>
          <w:w w:val="105"/>
        </w:rPr>
        <w:t>section</w:t>
      </w:r>
      <w:r>
        <w:rPr>
          <w:color w:val="010101"/>
          <w:spacing w:val="24"/>
          <w:w w:val="105"/>
        </w:rPr>
        <w:t xml:space="preserve"> </w:t>
      </w:r>
      <w:r>
        <w:rPr>
          <w:color w:val="010101"/>
          <w:w w:val="105"/>
        </w:rPr>
        <w:t xml:space="preserve">(called a </w:t>
      </w:r>
      <w:r>
        <w:rPr>
          <w:i/>
          <w:color w:val="010101"/>
          <w:w w:val="105"/>
          <w:sz w:val="27"/>
        </w:rPr>
        <w:t xml:space="preserve">Title) </w:t>
      </w:r>
      <w:r>
        <w:rPr>
          <w:color w:val="010101"/>
          <w:w w:val="105"/>
        </w:rPr>
        <w:t>typically concerns a given subject. In this case, the titles focus on various parts of the</w:t>
      </w:r>
      <w:r>
        <w:rPr>
          <w:color w:val="010101"/>
          <w:spacing w:val="40"/>
          <w:w w:val="105"/>
        </w:rPr>
        <w:t xml:space="preserve"> </w:t>
      </w:r>
      <w:r>
        <w:rPr>
          <w:color w:val="010101"/>
          <w:w w:val="105"/>
        </w:rPr>
        <w:t>small company capital raising process</w:t>
      </w:r>
      <w:r>
        <w:rPr>
          <w:color w:val="28282B"/>
          <w:w w:val="105"/>
        </w:rPr>
        <w:t xml:space="preserve">. </w:t>
      </w:r>
      <w:r>
        <w:rPr>
          <w:color w:val="010101"/>
          <w:w w:val="105"/>
        </w:rPr>
        <w:t>Each title seeks to reform</w:t>
      </w:r>
      <w:r>
        <w:rPr>
          <w:color w:val="010101"/>
          <w:spacing w:val="31"/>
          <w:w w:val="105"/>
        </w:rPr>
        <w:t xml:space="preserve"> </w:t>
      </w:r>
      <w:r>
        <w:rPr>
          <w:color w:val="010101"/>
          <w:w w:val="105"/>
        </w:rPr>
        <w:t>or</w:t>
      </w:r>
      <w:r>
        <w:rPr>
          <w:color w:val="010101"/>
          <w:spacing w:val="40"/>
          <w:w w:val="105"/>
        </w:rPr>
        <w:t xml:space="preserve"> </w:t>
      </w:r>
      <w:r>
        <w:rPr>
          <w:color w:val="010101"/>
          <w:w w:val="105"/>
        </w:rPr>
        <w:t>repair a</w:t>
      </w:r>
      <w:r>
        <w:rPr>
          <w:color w:val="010101"/>
          <w:spacing w:val="-5"/>
          <w:w w:val="105"/>
        </w:rPr>
        <w:t xml:space="preserve"> </w:t>
      </w:r>
      <w:r>
        <w:rPr>
          <w:color w:val="010101"/>
          <w:w w:val="105"/>
        </w:rPr>
        <w:t>given</w:t>
      </w:r>
      <w:r>
        <w:rPr>
          <w:color w:val="010101"/>
          <w:spacing w:val="40"/>
          <w:w w:val="105"/>
        </w:rPr>
        <w:t xml:space="preserve"> </w:t>
      </w:r>
      <w:r>
        <w:rPr>
          <w:color w:val="010101"/>
          <w:w w:val="105"/>
        </w:rPr>
        <w:t>part of the</w:t>
      </w:r>
      <w:r>
        <w:rPr>
          <w:color w:val="010101"/>
          <w:spacing w:val="40"/>
          <w:w w:val="105"/>
        </w:rPr>
        <w:t xml:space="preserve"> </w:t>
      </w:r>
      <w:r>
        <w:rPr>
          <w:color w:val="010101"/>
          <w:w w:val="105"/>
        </w:rPr>
        <w:t>process</w:t>
      </w:r>
      <w:r>
        <w:rPr>
          <w:color w:val="28282B"/>
          <w:w w:val="105"/>
        </w:rPr>
        <w:t xml:space="preserve">. </w:t>
      </w:r>
      <w:r>
        <w:rPr>
          <w:color w:val="010101"/>
          <w:w w:val="105"/>
        </w:rPr>
        <w:t>Here are the</w:t>
      </w:r>
      <w:r>
        <w:rPr>
          <w:color w:val="010101"/>
          <w:spacing w:val="35"/>
          <w:w w:val="105"/>
        </w:rPr>
        <w:t xml:space="preserve"> </w:t>
      </w:r>
      <w:r>
        <w:rPr>
          <w:color w:val="010101"/>
          <w:w w:val="105"/>
        </w:rPr>
        <w:t>titles that</w:t>
      </w:r>
      <w:r>
        <w:rPr>
          <w:color w:val="010101"/>
          <w:spacing w:val="29"/>
          <w:w w:val="105"/>
        </w:rPr>
        <w:t xml:space="preserve"> </w:t>
      </w:r>
      <w:r>
        <w:rPr>
          <w:color w:val="010101"/>
          <w:w w:val="105"/>
        </w:rPr>
        <w:t>make</w:t>
      </w:r>
      <w:r>
        <w:rPr>
          <w:color w:val="010101"/>
          <w:spacing w:val="30"/>
          <w:w w:val="105"/>
        </w:rPr>
        <w:t xml:space="preserve"> </w:t>
      </w:r>
      <w:r>
        <w:rPr>
          <w:color w:val="010101"/>
          <w:w w:val="105"/>
        </w:rPr>
        <w:t>up the</w:t>
      </w:r>
      <w:r>
        <w:rPr>
          <w:color w:val="010101"/>
          <w:spacing w:val="40"/>
          <w:w w:val="105"/>
        </w:rPr>
        <w:t xml:space="preserve"> </w:t>
      </w:r>
      <w:r>
        <w:rPr>
          <w:color w:val="010101"/>
          <w:w w:val="105"/>
        </w:rPr>
        <w:t>JOBS Act:</w:t>
      </w:r>
    </w:p>
    <w:p w:rsidR="0079362F" w:rsidRDefault="00EF2652">
      <w:pPr>
        <w:pStyle w:val="BodyText"/>
        <w:spacing w:before="162" w:line="398" w:lineRule="auto"/>
        <w:ind w:left="1435" w:right="1005"/>
      </w:pPr>
      <w:r>
        <w:rPr>
          <w:color w:val="010101"/>
        </w:rPr>
        <w:t>Title</w:t>
      </w:r>
      <w:r>
        <w:rPr>
          <w:color w:val="010101"/>
          <w:spacing w:val="40"/>
        </w:rPr>
        <w:t xml:space="preserve"> </w:t>
      </w:r>
      <w:r>
        <w:rPr>
          <w:color w:val="010101"/>
        </w:rPr>
        <w:t>I:</w:t>
      </w:r>
      <w:r>
        <w:rPr>
          <w:color w:val="010101"/>
          <w:spacing w:val="32"/>
        </w:rPr>
        <w:t xml:space="preserve"> </w:t>
      </w:r>
      <w:r>
        <w:rPr>
          <w:color w:val="010101"/>
        </w:rPr>
        <w:t>Reopening</w:t>
      </w:r>
      <w:r>
        <w:rPr>
          <w:color w:val="010101"/>
          <w:spacing w:val="38"/>
        </w:rPr>
        <w:t xml:space="preserve"> </w:t>
      </w:r>
      <w:r>
        <w:rPr>
          <w:color w:val="010101"/>
        </w:rPr>
        <w:t>American</w:t>
      </w:r>
      <w:r>
        <w:rPr>
          <w:color w:val="010101"/>
          <w:spacing w:val="40"/>
        </w:rPr>
        <w:t xml:space="preserve"> </w:t>
      </w:r>
      <w:r>
        <w:rPr>
          <w:color w:val="010101"/>
        </w:rPr>
        <w:t>Capital</w:t>
      </w:r>
      <w:r>
        <w:rPr>
          <w:color w:val="010101"/>
          <w:spacing w:val="40"/>
        </w:rPr>
        <w:t xml:space="preserve"> </w:t>
      </w:r>
      <w:r>
        <w:rPr>
          <w:color w:val="010101"/>
        </w:rPr>
        <w:t>Markets</w:t>
      </w:r>
      <w:r>
        <w:rPr>
          <w:color w:val="010101"/>
          <w:spacing w:val="40"/>
        </w:rPr>
        <w:t xml:space="preserve"> </w:t>
      </w:r>
      <w:r>
        <w:rPr>
          <w:color w:val="010101"/>
        </w:rPr>
        <w:t>to</w:t>
      </w:r>
      <w:r>
        <w:rPr>
          <w:color w:val="010101"/>
          <w:spacing w:val="80"/>
        </w:rPr>
        <w:t xml:space="preserve"> </w:t>
      </w:r>
      <w:r>
        <w:rPr>
          <w:color w:val="010101"/>
        </w:rPr>
        <w:t>Emerging</w:t>
      </w:r>
      <w:r>
        <w:rPr>
          <w:color w:val="010101"/>
          <w:spacing w:val="40"/>
        </w:rPr>
        <w:t xml:space="preserve"> </w:t>
      </w:r>
      <w:r>
        <w:rPr>
          <w:color w:val="010101"/>
        </w:rPr>
        <w:t>Growth</w:t>
      </w:r>
      <w:r>
        <w:rPr>
          <w:color w:val="010101"/>
          <w:spacing w:val="40"/>
        </w:rPr>
        <w:t xml:space="preserve"> </w:t>
      </w:r>
      <w:r>
        <w:rPr>
          <w:color w:val="010101"/>
        </w:rPr>
        <w:t>Companies Title</w:t>
      </w:r>
      <w:r>
        <w:rPr>
          <w:color w:val="010101"/>
          <w:spacing w:val="40"/>
        </w:rPr>
        <w:t xml:space="preserve"> </w:t>
      </w:r>
      <w:r>
        <w:rPr>
          <w:color w:val="010101"/>
        </w:rPr>
        <w:t>II:</w:t>
      </w:r>
      <w:r>
        <w:rPr>
          <w:color w:val="010101"/>
          <w:spacing w:val="40"/>
        </w:rPr>
        <w:t xml:space="preserve"> </w:t>
      </w:r>
      <w:r>
        <w:rPr>
          <w:color w:val="010101"/>
        </w:rPr>
        <w:t>Access</w:t>
      </w:r>
      <w:r>
        <w:rPr>
          <w:color w:val="010101"/>
          <w:spacing w:val="40"/>
        </w:rPr>
        <w:t xml:space="preserve"> </w:t>
      </w:r>
      <w:r>
        <w:rPr>
          <w:color w:val="010101"/>
        </w:rPr>
        <w:t>to</w:t>
      </w:r>
      <w:r>
        <w:rPr>
          <w:color w:val="010101"/>
          <w:spacing w:val="80"/>
        </w:rPr>
        <w:t xml:space="preserve"> </w:t>
      </w:r>
      <w:r>
        <w:rPr>
          <w:color w:val="010101"/>
        </w:rPr>
        <w:t>Capital</w:t>
      </w:r>
      <w:r>
        <w:rPr>
          <w:color w:val="010101"/>
          <w:spacing w:val="40"/>
        </w:rPr>
        <w:t xml:space="preserve"> </w:t>
      </w:r>
      <w:r>
        <w:rPr>
          <w:color w:val="010101"/>
        </w:rPr>
        <w:t>for Job</w:t>
      </w:r>
      <w:r>
        <w:rPr>
          <w:color w:val="010101"/>
          <w:spacing w:val="40"/>
        </w:rPr>
        <w:t xml:space="preserve"> </w:t>
      </w:r>
      <w:r>
        <w:rPr>
          <w:color w:val="010101"/>
        </w:rPr>
        <w:t>Creators</w:t>
      </w:r>
    </w:p>
    <w:p w:rsidR="0079362F" w:rsidRDefault="00EF2652">
      <w:pPr>
        <w:pStyle w:val="BodyText"/>
        <w:spacing w:line="285" w:lineRule="exact"/>
        <w:ind w:left="1435"/>
      </w:pPr>
      <w:r>
        <w:rPr>
          <w:color w:val="010101"/>
        </w:rPr>
        <w:t>Title</w:t>
      </w:r>
      <w:r>
        <w:rPr>
          <w:color w:val="010101"/>
          <w:spacing w:val="24"/>
        </w:rPr>
        <w:t xml:space="preserve"> </w:t>
      </w:r>
      <w:r>
        <w:rPr>
          <w:color w:val="010101"/>
        </w:rPr>
        <w:t>Ill:</w:t>
      </w:r>
      <w:r>
        <w:rPr>
          <w:color w:val="010101"/>
          <w:spacing w:val="8"/>
        </w:rPr>
        <w:t xml:space="preserve"> </w:t>
      </w:r>
      <w:r>
        <w:rPr>
          <w:color w:val="010101"/>
          <w:spacing w:val="-2"/>
        </w:rPr>
        <w:t>Crowdfunding</w:t>
      </w:r>
    </w:p>
    <w:p w:rsidR="0079362F" w:rsidRDefault="00EF2652">
      <w:pPr>
        <w:pStyle w:val="BodyText"/>
        <w:spacing w:before="193"/>
        <w:ind w:left="1435"/>
      </w:pPr>
      <w:r>
        <w:rPr>
          <w:color w:val="010101"/>
        </w:rPr>
        <w:t>Title</w:t>
      </w:r>
      <w:r>
        <w:rPr>
          <w:color w:val="010101"/>
          <w:spacing w:val="30"/>
        </w:rPr>
        <w:t xml:space="preserve"> </w:t>
      </w:r>
      <w:r>
        <w:rPr>
          <w:color w:val="010101"/>
        </w:rPr>
        <w:t>IV:</w:t>
      </w:r>
      <w:r>
        <w:rPr>
          <w:color w:val="010101"/>
          <w:spacing w:val="5"/>
        </w:rPr>
        <w:t xml:space="preserve"> </w:t>
      </w:r>
      <w:r>
        <w:rPr>
          <w:color w:val="010101"/>
        </w:rPr>
        <w:t>Small</w:t>
      </w:r>
      <w:r>
        <w:rPr>
          <w:color w:val="010101"/>
          <w:spacing w:val="34"/>
        </w:rPr>
        <w:t xml:space="preserve"> </w:t>
      </w:r>
      <w:r>
        <w:rPr>
          <w:color w:val="010101"/>
        </w:rPr>
        <w:t>Company</w:t>
      </w:r>
      <w:r>
        <w:rPr>
          <w:color w:val="010101"/>
          <w:spacing w:val="28"/>
        </w:rPr>
        <w:t xml:space="preserve"> </w:t>
      </w:r>
      <w:r>
        <w:rPr>
          <w:color w:val="010101"/>
        </w:rPr>
        <w:t>Capital</w:t>
      </w:r>
      <w:r>
        <w:rPr>
          <w:color w:val="010101"/>
          <w:spacing w:val="51"/>
        </w:rPr>
        <w:t xml:space="preserve"> </w:t>
      </w:r>
      <w:r>
        <w:rPr>
          <w:color w:val="010101"/>
          <w:spacing w:val="-2"/>
        </w:rPr>
        <w:t>Formation</w:t>
      </w:r>
    </w:p>
    <w:p w:rsidR="0079362F" w:rsidRDefault="00EF2652">
      <w:pPr>
        <w:pStyle w:val="BodyText"/>
        <w:spacing w:before="188" w:line="398" w:lineRule="auto"/>
        <w:ind w:left="1435" w:right="4123"/>
      </w:pPr>
      <w:r>
        <w:rPr>
          <w:color w:val="010101"/>
        </w:rPr>
        <w:t>Title V: Private Company</w:t>
      </w:r>
      <w:r>
        <w:rPr>
          <w:color w:val="010101"/>
          <w:spacing w:val="40"/>
        </w:rPr>
        <w:t xml:space="preserve"> </w:t>
      </w:r>
      <w:r>
        <w:rPr>
          <w:color w:val="010101"/>
        </w:rPr>
        <w:t>Flexibility and</w:t>
      </w:r>
      <w:r>
        <w:rPr>
          <w:color w:val="010101"/>
          <w:spacing w:val="40"/>
        </w:rPr>
        <w:t xml:space="preserve"> </w:t>
      </w:r>
      <w:r>
        <w:rPr>
          <w:color w:val="010101"/>
        </w:rPr>
        <w:t>Growth Title VI: Capital</w:t>
      </w:r>
      <w:r>
        <w:rPr>
          <w:color w:val="010101"/>
          <w:spacing w:val="40"/>
        </w:rPr>
        <w:t xml:space="preserve"> </w:t>
      </w:r>
      <w:r>
        <w:rPr>
          <w:color w:val="010101"/>
        </w:rPr>
        <w:t>Expansion</w:t>
      </w:r>
    </w:p>
    <w:p w:rsidR="0079362F" w:rsidRDefault="00EF2652">
      <w:pPr>
        <w:pStyle w:val="BodyText"/>
        <w:spacing w:line="285" w:lineRule="exact"/>
        <w:ind w:left="1435"/>
      </w:pPr>
      <w:r>
        <w:rPr>
          <w:color w:val="010101"/>
        </w:rPr>
        <w:t>Title</w:t>
      </w:r>
      <w:r>
        <w:rPr>
          <w:color w:val="010101"/>
          <w:spacing w:val="-1"/>
        </w:rPr>
        <w:t xml:space="preserve"> </w:t>
      </w:r>
      <w:r>
        <w:rPr>
          <w:color w:val="010101"/>
        </w:rPr>
        <w:t>VII:</w:t>
      </w:r>
      <w:r>
        <w:rPr>
          <w:color w:val="010101"/>
          <w:spacing w:val="-4"/>
        </w:rPr>
        <w:t xml:space="preserve"> </w:t>
      </w:r>
      <w:r>
        <w:rPr>
          <w:color w:val="010101"/>
          <w:spacing w:val="-2"/>
        </w:rPr>
        <w:t>Outreach</w:t>
      </w:r>
    </w:p>
    <w:p w:rsidR="0079362F" w:rsidRDefault="00EF2652">
      <w:pPr>
        <w:pStyle w:val="BodyText"/>
        <w:spacing w:before="193" w:line="264" w:lineRule="auto"/>
        <w:ind w:left="1435" w:right="982"/>
        <w:jc w:val="both"/>
      </w:pPr>
      <w:r>
        <w:rPr>
          <w:color w:val="010101"/>
          <w:w w:val="105"/>
        </w:rPr>
        <w:t>The SEC</w:t>
      </w:r>
      <w:r>
        <w:rPr>
          <w:color w:val="010101"/>
          <w:spacing w:val="39"/>
          <w:w w:val="105"/>
        </w:rPr>
        <w:t xml:space="preserve"> </w:t>
      </w:r>
      <w:r>
        <w:rPr>
          <w:color w:val="010101"/>
          <w:w w:val="105"/>
        </w:rPr>
        <w:t>must now create</w:t>
      </w:r>
      <w:r>
        <w:rPr>
          <w:color w:val="010101"/>
          <w:spacing w:val="40"/>
          <w:w w:val="105"/>
        </w:rPr>
        <w:t xml:space="preserve"> </w:t>
      </w:r>
      <w:r>
        <w:rPr>
          <w:color w:val="010101"/>
          <w:w w:val="105"/>
        </w:rPr>
        <w:t>rules and</w:t>
      </w:r>
      <w:r>
        <w:rPr>
          <w:color w:val="010101"/>
          <w:spacing w:val="40"/>
          <w:w w:val="105"/>
        </w:rPr>
        <w:t xml:space="preserve"> </w:t>
      </w:r>
      <w:r>
        <w:rPr>
          <w:color w:val="010101"/>
          <w:w w:val="105"/>
        </w:rPr>
        <w:t>regulations</w:t>
      </w:r>
      <w:r>
        <w:rPr>
          <w:color w:val="010101"/>
          <w:spacing w:val="40"/>
          <w:w w:val="105"/>
        </w:rPr>
        <w:t xml:space="preserve"> </w:t>
      </w:r>
      <w:r>
        <w:rPr>
          <w:color w:val="010101"/>
          <w:w w:val="105"/>
        </w:rPr>
        <w:t>that implement and</w:t>
      </w:r>
      <w:r>
        <w:rPr>
          <w:color w:val="010101"/>
          <w:spacing w:val="39"/>
          <w:w w:val="105"/>
        </w:rPr>
        <w:t xml:space="preserve"> </w:t>
      </w:r>
      <w:r>
        <w:rPr>
          <w:color w:val="010101"/>
          <w:w w:val="105"/>
        </w:rPr>
        <w:t>activate the</w:t>
      </w:r>
      <w:r>
        <w:rPr>
          <w:color w:val="010101"/>
          <w:spacing w:val="40"/>
          <w:w w:val="105"/>
        </w:rPr>
        <w:t xml:space="preserve"> </w:t>
      </w:r>
      <w:r>
        <w:rPr>
          <w:color w:val="010101"/>
          <w:w w:val="105"/>
        </w:rPr>
        <w:t>law outlined in these sections. This is where the rubber meets the road. These</w:t>
      </w:r>
      <w:r>
        <w:rPr>
          <w:color w:val="010101"/>
          <w:spacing w:val="40"/>
          <w:w w:val="105"/>
        </w:rPr>
        <w:t xml:space="preserve"> </w:t>
      </w:r>
      <w:r>
        <w:rPr>
          <w:color w:val="010101"/>
          <w:w w:val="105"/>
        </w:rPr>
        <w:t>regulations,</w:t>
      </w:r>
      <w:r>
        <w:rPr>
          <w:color w:val="010101"/>
          <w:spacing w:val="37"/>
          <w:w w:val="105"/>
        </w:rPr>
        <w:t xml:space="preserve"> </w:t>
      </w:r>
      <w:r>
        <w:rPr>
          <w:color w:val="010101"/>
          <w:w w:val="105"/>
        </w:rPr>
        <w:t>these</w:t>
      </w:r>
      <w:r>
        <w:rPr>
          <w:color w:val="010101"/>
          <w:spacing w:val="40"/>
          <w:w w:val="105"/>
        </w:rPr>
        <w:t xml:space="preserve"> </w:t>
      </w:r>
      <w:r>
        <w:rPr>
          <w:color w:val="010101"/>
          <w:w w:val="105"/>
        </w:rPr>
        <w:t>rules,</w:t>
      </w:r>
      <w:r>
        <w:rPr>
          <w:color w:val="010101"/>
          <w:spacing w:val="26"/>
          <w:w w:val="105"/>
        </w:rPr>
        <w:t xml:space="preserve"> </w:t>
      </w:r>
      <w:r>
        <w:rPr>
          <w:color w:val="010101"/>
          <w:w w:val="105"/>
        </w:rPr>
        <w:t>will</w:t>
      </w:r>
      <w:r>
        <w:rPr>
          <w:color w:val="010101"/>
          <w:spacing w:val="30"/>
          <w:w w:val="105"/>
        </w:rPr>
        <w:t xml:space="preserve"> </w:t>
      </w:r>
      <w:r>
        <w:rPr>
          <w:color w:val="010101"/>
          <w:w w:val="105"/>
        </w:rPr>
        <w:t>govern</w:t>
      </w:r>
      <w:r>
        <w:rPr>
          <w:color w:val="010101"/>
          <w:spacing w:val="40"/>
          <w:w w:val="105"/>
        </w:rPr>
        <w:t xml:space="preserve"> </w:t>
      </w:r>
      <w:r>
        <w:rPr>
          <w:color w:val="010101"/>
          <w:w w:val="105"/>
        </w:rPr>
        <w:t>how</w:t>
      </w:r>
      <w:r>
        <w:rPr>
          <w:color w:val="010101"/>
          <w:spacing w:val="28"/>
          <w:w w:val="105"/>
        </w:rPr>
        <w:t xml:space="preserve"> </w:t>
      </w:r>
      <w:r>
        <w:rPr>
          <w:color w:val="010101"/>
          <w:w w:val="105"/>
        </w:rPr>
        <w:t>the</w:t>
      </w:r>
      <w:r>
        <w:rPr>
          <w:color w:val="010101"/>
          <w:spacing w:val="40"/>
          <w:w w:val="105"/>
        </w:rPr>
        <w:t xml:space="preserve"> </w:t>
      </w:r>
      <w:r>
        <w:rPr>
          <w:color w:val="010101"/>
          <w:w w:val="105"/>
        </w:rPr>
        <w:t>law</w:t>
      </w:r>
      <w:r>
        <w:rPr>
          <w:color w:val="010101"/>
          <w:spacing w:val="22"/>
          <w:w w:val="105"/>
        </w:rPr>
        <w:t xml:space="preserve"> </w:t>
      </w:r>
      <w:r>
        <w:rPr>
          <w:color w:val="010101"/>
          <w:w w:val="105"/>
        </w:rPr>
        <w:t>will</w:t>
      </w:r>
      <w:r>
        <w:rPr>
          <w:color w:val="010101"/>
          <w:spacing w:val="33"/>
          <w:w w:val="105"/>
        </w:rPr>
        <w:t xml:space="preserve"> </w:t>
      </w:r>
      <w:r>
        <w:rPr>
          <w:color w:val="010101"/>
          <w:w w:val="105"/>
        </w:rPr>
        <w:t>accomplish</w:t>
      </w:r>
      <w:r>
        <w:rPr>
          <w:color w:val="010101"/>
          <w:spacing w:val="40"/>
          <w:w w:val="105"/>
        </w:rPr>
        <w:t xml:space="preserve"> </w:t>
      </w:r>
      <w:r>
        <w:rPr>
          <w:color w:val="010101"/>
          <w:w w:val="105"/>
        </w:rPr>
        <w:t>the</w:t>
      </w:r>
    </w:p>
    <w:p w:rsidR="0079362F" w:rsidRDefault="0079362F">
      <w:pPr>
        <w:spacing w:line="264" w:lineRule="auto"/>
        <w:jc w:val="both"/>
        <w:sectPr w:rsidR="0079362F">
          <w:headerReference w:type="even" r:id="rId118"/>
          <w:pgSz w:w="12240" w:h="15840"/>
          <w:pgMar w:top="2840" w:right="720" w:bottom="280" w:left="720" w:header="797" w:footer="0" w:gutter="0"/>
          <w:cols w:space="720"/>
        </w:sectPr>
      </w:pPr>
    </w:p>
    <w:p w:rsidR="0079362F" w:rsidRDefault="00EF2652">
      <w:pPr>
        <w:pStyle w:val="BodyText"/>
        <w:spacing w:before="78" w:line="264" w:lineRule="auto"/>
        <w:ind w:left="999" w:right="1432" w:firstLine="2"/>
        <w:jc w:val="both"/>
      </w:pPr>
      <w:r>
        <w:rPr>
          <w:color w:val="010101"/>
        </w:rPr>
        <w:lastRenderedPageBreak/>
        <w:t>objectives</w:t>
      </w:r>
      <w:r>
        <w:rPr>
          <w:color w:val="010101"/>
          <w:spacing w:val="40"/>
        </w:rPr>
        <w:t xml:space="preserve"> </w:t>
      </w:r>
      <w:r>
        <w:rPr>
          <w:color w:val="010101"/>
        </w:rPr>
        <w:t>Congress</w:t>
      </w:r>
      <w:r>
        <w:rPr>
          <w:color w:val="010101"/>
          <w:spacing w:val="40"/>
        </w:rPr>
        <w:t xml:space="preserve"> </w:t>
      </w:r>
      <w:r>
        <w:rPr>
          <w:color w:val="010101"/>
        </w:rPr>
        <w:t>had</w:t>
      </w:r>
      <w:r>
        <w:rPr>
          <w:color w:val="010101"/>
          <w:spacing w:val="40"/>
        </w:rPr>
        <w:t xml:space="preserve"> </w:t>
      </w:r>
      <w:r>
        <w:rPr>
          <w:color w:val="010101"/>
        </w:rPr>
        <w:t>in</w:t>
      </w:r>
      <w:r>
        <w:rPr>
          <w:color w:val="010101"/>
          <w:spacing w:val="40"/>
        </w:rPr>
        <w:t xml:space="preserve"> </w:t>
      </w:r>
      <w:r>
        <w:rPr>
          <w:color w:val="010101"/>
        </w:rPr>
        <w:t>mind</w:t>
      </w:r>
      <w:r>
        <w:rPr>
          <w:color w:val="010101"/>
          <w:spacing w:val="40"/>
        </w:rPr>
        <w:t xml:space="preserve"> </w:t>
      </w:r>
      <w:r>
        <w:rPr>
          <w:color w:val="010101"/>
        </w:rPr>
        <w:t>when</w:t>
      </w:r>
      <w:r>
        <w:rPr>
          <w:color w:val="010101"/>
          <w:spacing w:val="40"/>
        </w:rPr>
        <w:t xml:space="preserve"> </w:t>
      </w:r>
      <w:r>
        <w:rPr>
          <w:color w:val="010101"/>
        </w:rPr>
        <w:t>it</w:t>
      </w:r>
      <w:r>
        <w:rPr>
          <w:color w:val="010101"/>
          <w:spacing w:val="40"/>
        </w:rPr>
        <w:t xml:space="preserve"> </w:t>
      </w:r>
      <w:r>
        <w:rPr>
          <w:color w:val="010101"/>
        </w:rPr>
        <w:t>created</w:t>
      </w:r>
      <w:r>
        <w:rPr>
          <w:color w:val="010101"/>
          <w:spacing w:val="40"/>
        </w:rPr>
        <w:t xml:space="preserve"> </w:t>
      </w:r>
      <w:r>
        <w:rPr>
          <w:color w:val="010101"/>
        </w:rPr>
        <w:t>the</w:t>
      </w:r>
      <w:r>
        <w:rPr>
          <w:color w:val="010101"/>
          <w:spacing w:val="40"/>
        </w:rPr>
        <w:t xml:space="preserve"> </w:t>
      </w:r>
      <w:r>
        <w:rPr>
          <w:color w:val="010101"/>
        </w:rPr>
        <w:t>legislation.</w:t>
      </w:r>
      <w:r>
        <w:rPr>
          <w:color w:val="010101"/>
          <w:spacing w:val="40"/>
        </w:rPr>
        <w:t xml:space="preserve"> </w:t>
      </w:r>
      <w:r>
        <w:rPr>
          <w:color w:val="010101"/>
        </w:rPr>
        <w:t>These</w:t>
      </w:r>
      <w:r>
        <w:rPr>
          <w:color w:val="010101"/>
          <w:spacing w:val="40"/>
        </w:rPr>
        <w:t xml:space="preserve"> </w:t>
      </w:r>
      <w:r>
        <w:rPr>
          <w:color w:val="010101"/>
        </w:rPr>
        <w:t>rules will</w:t>
      </w:r>
      <w:r>
        <w:rPr>
          <w:color w:val="010101"/>
          <w:spacing w:val="40"/>
        </w:rPr>
        <w:t xml:space="preserve"> </w:t>
      </w:r>
      <w:r>
        <w:rPr>
          <w:color w:val="010101"/>
        </w:rPr>
        <w:t>be of intense interest to</w:t>
      </w:r>
      <w:r>
        <w:rPr>
          <w:color w:val="010101"/>
          <w:spacing w:val="40"/>
        </w:rPr>
        <w:t xml:space="preserve"> </w:t>
      </w:r>
      <w:r>
        <w:rPr>
          <w:color w:val="010101"/>
        </w:rPr>
        <w:t>those of</w:t>
      </w:r>
      <w:r>
        <w:rPr>
          <w:color w:val="010101"/>
          <w:spacing w:val="40"/>
        </w:rPr>
        <w:t xml:space="preserve"> </w:t>
      </w:r>
      <w:r>
        <w:rPr>
          <w:color w:val="010101"/>
        </w:rPr>
        <w:t>us who feel this law has the</w:t>
      </w:r>
      <w:r>
        <w:rPr>
          <w:color w:val="010101"/>
          <w:spacing w:val="40"/>
        </w:rPr>
        <w:t xml:space="preserve"> </w:t>
      </w:r>
      <w:r>
        <w:rPr>
          <w:color w:val="010101"/>
        </w:rPr>
        <w:t>potential to revive</w:t>
      </w:r>
      <w:r>
        <w:rPr>
          <w:color w:val="010101"/>
          <w:spacing w:val="40"/>
        </w:rPr>
        <w:t xml:space="preserve"> </w:t>
      </w:r>
      <w:r>
        <w:rPr>
          <w:color w:val="010101"/>
        </w:rPr>
        <w:t>positively</w:t>
      </w:r>
      <w:r>
        <w:rPr>
          <w:color w:val="010101"/>
          <w:spacing w:val="40"/>
        </w:rPr>
        <w:t xml:space="preserve"> </w:t>
      </w:r>
      <w:r>
        <w:rPr>
          <w:color w:val="010101"/>
        </w:rPr>
        <w:t>business</w:t>
      </w:r>
      <w:r>
        <w:rPr>
          <w:color w:val="010101"/>
          <w:spacing w:val="40"/>
        </w:rPr>
        <w:t xml:space="preserve"> </w:t>
      </w:r>
      <w:r>
        <w:rPr>
          <w:color w:val="010101"/>
        </w:rPr>
        <w:t>activity</w:t>
      </w:r>
      <w:r>
        <w:rPr>
          <w:color w:val="010101"/>
          <w:spacing w:val="40"/>
        </w:rPr>
        <w:t xml:space="preserve"> </w:t>
      </w:r>
      <w:r>
        <w:rPr>
          <w:color w:val="010101"/>
        </w:rPr>
        <w:t>in</w:t>
      </w:r>
      <w:r>
        <w:rPr>
          <w:color w:val="010101"/>
          <w:spacing w:val="40"/>
        </w:rPr>
        <w:t xml:space="preserve"> </w:t>
      </w:r>
      <w:r>
        <w:rPr>
          <w:color w:val="010101"/>
        </w:rPr>
        <w:t>the</w:t>
      </w:r>
      <w:r>
        <w:rPr>
          <w:color w:val="010101"/>
          <w:spacing w:val="80"/>
        </w:rPr>
        <w:t xml:space="preserve"> </w:t>
      </w:r>
      <w:r>
        <w:rPr>
          <w:color w:val="010101"/>
        </w:rPr>
        <w:t>United</w:t>
      </w:r>
      <w:r>
        <w:rPr>
          <w:color w:val="010101"/>
          <w:spacing w:val="40"/>
        </w:rPr>
        <w:t xml:space="preserve"> </w:t>
      </w:r>
      <w:r>
        <w:rPr>
          <w:color w:val="010101"/>
        </w:rPr>
        <w:t>States.</w:t>
      </w:r>
    </w:p>
    <w:p w:rsidR="0079362F" w:rsidRDefault="00EF2652">
      <w:pPr>
        <w:pStyle w:val="BodyText"/>
        <w:spacing w:before="161" w:line="266" w:lineRule="auto"/>
        <w:ind w:left="997" w:right="1426" w:firstLine="18"/>
        <w:jc w:val="both"/>
      </w:pPr>
      <w:r>
        <w:rPr>
          <w:color w:val="010101"/>
          <w:w w:val="105"/>
        </w:rPr>
        <w:t>For</w:t>
      </w:r>
      <w:r>
        <w:rPr>
          <w:color w:val="010101"/>
          <w:spacing w:val="40"/>
          <w:w w:val="105"/>
        </w:rPr>
        <w:t xml:space="preserve"> </w:t>
      </w:r>
      <w:r>
        <w:rPr>
          <w:color w:val="010101"/>
          <w:w w:val="105"/>
        </w:rPr>
        <w:t>most</w:t>
      </w:r>
      <w:r>
        <w:rPr>
          <w:color w:val="010101"/>
          <w:spacing w:val="40"/>
          <w:w w:val="105"/>
        </w:rPr>
        <w:t xml:space="preserve"> </w:t>
      </w:r>
      <w:r>
        <w:rPr>
          <w:color w:val="010101"/>
          <w:w w:val="105"/>
        </w:rPr>
        <w:t>people,</w:t>
      </w:r>
      <w:r>
        <w:rPr>
          <w:color w:val="010101"/>
          <w:spacing w:val="35"/>
          <w:w w:val="105"/>
        </w:rPr>
        <w:t xml:space="preserve"> </w:t>
      </w:r>
      <w:r>
        <w:rPr>
          <w:color w:val="010101"/>
          <w:w w:val="105"/>
        </w:rPr>
        <w:t>there are two</w:t>
      </w:r>
      <w:r>
        <w:rPr>
          <w:color w:val="010101"/>
          <w:spacing w:val="30"/>
          <w:w w:val="105"/>
        </w:rPr>
        <w:t xml:space="preserve"> </w:t>
      </w:r>
      <w:r>
        <w:rPr>
          <w:color w:val="010101"/>
          <w:w w:val="105"/>
        </w:rPr>
        <w:t>key</w:t>
      </w:r>
      <w:r>
        <w:rPr>
          <w:color w:val="010101"/>
          <w:spacing w:val="40"/>
          <w:w w:val="105"/>
        </w:rPr>
        <w:t xml:space="preserve"> </w:t>
      </w:r>
      <w:r>
        <w:rPr>
          <w:color w:val="010101"/>
          <w:w w:val="105"/>
        </w:rPr>
        <w:t>points</w:t>
      </w:r>
      <w:r>
        <w:rPr>
          <w:color w:val="010101"/>
          <w:spacing w:val="34"/>
          <w:w w:val="105"/>
        </w:rPr>
        <w:t xml:space="preserve"> </w:t>
      </w:r>
      <w:r>
        <w:rPr>
          <w:color w:val="010101"/>
          <w:w w:val="105"/>
        </w:rPr>
        <w:t>to</w:t>
      </w:r>
      <w:r>
        <w:rPr>
          <w:color w:val="010101"/>
          <w:spacing w:val="40"/>
          <w:w w:val="105"/>
        </w:rPr>
        <w:t xml:space="preserve"> </w:t>
      </w:r>
      <w:r>
        <w:rPr>
          <w:color w:val="010101"/>
          <w:w w:val="105"/>
        </w:rPr>
        <w:t>keep</w:t>
      </w:r>
      <w:r>
        <w:rPr>
          <w:color w:val="010101"/>
          <w:spacing w:val="36"/>
          <w:w w:val="105"/>
        </w:rPr>
        <w:t xml:space="preserve"> </w:t>
      </w:r>
      <w:r>
        <w:rPr>
          <w:color w:val="010101"/>
          <w:w w:val="105"/>
        </w:rPr>
        <w:t>in</w:t>
      </w:r>
      <w:r>
        <w:rPr>
          <w:color w:val="010101"/>
          <w:spacing w:val="40"/>
          <w:w w:val="105"/>
        </w:rPr>
        <w:t xml:space="preserve"> </w:t>
      </w:r>
      <w:r>
        <w:rPr>
          <w:color w:val="010101"/>
          <w:w w:val="105"/>
        </w:rPr>
        <w:t>mind. The</w:t>
      </w:r>
      <w:r>
        <w:rPr>
          <w:color w:val="010101"/>
          <w:spacing w:val="40"/>
          <w:w w:val="105"/>
        </w:rPr>
        <w:t xml:space="preserve"> </w:t>
      </w:r>
      <w:r>
        <w:rPr>
          <w:color w:val="010101"/>
          <w:w w:val="105"/>
        </w:rPr>
        <w:t xml:space="preserve">law allows the SEC to prohibit certain financial institutions and broker/dealers from participating in the crowdfunding market as portals. </w:t>
      </w:r>
      <w:r>
        <w:rPr>
          <w:color w:val="010101"/>
          <w:w w:val="85"/>
        </w:rPr>
        <w:t>If the</w:t>
      </w:r>
      <w:r>
        <w:rPr>
          <w:color w:val="010101"/>
          <w:spacing w:val="40"/>
          <w:w w:val="105"/>
        </w:rPr>
        <w:t xml:space="preserve"> </w:t>
      </w:r>
      <w:r>
        <w:rPr>
          <w:color w:val="010101"/>
          <w:w w:val="105"/>
        </w:rPr>
        <w:t>SEC limits participation to firms that have not</w:t>
      </w:r>
      <w:r>
        <w:rPr>
          <w:color w:val="010101"/>
          <w:spacing w:val="40"/>
          <w:w w:val="105"/>
        </w:rPr>
        <w:t xml:space="preserve"> </w:t>
      </w:r>
      <w:r>
        <w:rPr>
          <w:color w:val="010101"/>
          <w:w w:val="105"/>
        </w:rPr>
        <w:t>been cited or fined for prior significant marketplace fraud, then it is my</w:t>
      </w:r>
      <w:r>
        <w:rPr>
          <w:color w:val="010101"/>
          <w:spacing w:val="-2"/>
          <w:w w:val="105"/>
        </w:rPr>
        <w:t xml:space="preserve"> </w:t>
      </w:r>
      <w:r>
        <w:rPr>
          <w:color w:val="010101"/>
          <w:w w:val="105"/>
        </w:rPr>
        <w:t>opinion that the crowdfunding market created by the</w:t>
      </w:r>
      <w:r>
        <w:rPr>
          <w:color w:val="010101"/>
          <w:spacing w:val="40"/>
          <w:w w:val="105"/>
        </w:rPr>
        <w:t xml:space="preserve"> </w:t>
      </w:r>
      <w:r>
        <w:rPr>
          <w:color w:val="010101"/>
          <w:w w:val="105"/>
        </w:rPr>
        <w:t>JOBS Act will have a chance to</w:t>
      </w:r>
      <w:r>
        <w:rPr>
          <w:color w:val="010101"/>
          <w:spacing w:val="39"/>
          <w:w w:val="105"/>
        </w:rPr>
        <w:t xml:space="preserve"> </w:t>
      </w:r>
      <w:r>
        <w:rPr>
          <w:color w:val="010101"/>
          <w:w w:val="105"/>
        </w:rPr>
        <w:t xml:space="preserve">develop fairly. </w:t>
      </w:r>
      <w:r>
        <w:rPr>
          <w:color w:val="010101"/>
          <w:w w:val="85"/>
        </w:rPr>
        <w:t>If</w:t>
      </w:r>
      <w:r>
        <w:rPr>
          <w:color w:val="010101"/>
          <w:w w:val="105"/>
        </w:rPr>
        <w:t xml:space="preserve"> not, </w:t>
      </w:r>
      <w:r>
        <w:rPr>
          <w:color w:val="010101"/>
          <w:w w:val="85"/>
        </w:rPr>
        <w:t xml:space="preserve">if </w:t>
      </w:r>
      <w:r>
        <w:rPr>
          <w:color w:val="010101"/>
          <w:w w:val="105"/>
        </w:rPr>
        <w:t>you see</w:t>
      </w:r>
      <w:r>
        <w:rPr>
          <w:color w:val="010101"/>
          <w:spacing w:val="38"/>
          <w:w w:val="105"/>
        </w:rPr>
        <w:t xml:space="preserve"> </w:t>
      </w:r>
      <w:r>
        <w:rPr>
          <w:color w:val="010101"/>
          <w:w w:val="105"/>
        </w:rPr>
        <w:t>firms that have been fined hundreds of millions of dollars for fraudulent activity participating</w:t>
      </w:r>
      <w:r>
        <w:rPr>
          <w:color w:val="010101"/>
          <w:spacing w:val="-17"/>
          <w:w w:val="105"/>
        </w:rPr>
        <w:t xml:space="preserve"> </w:t>
      </w:r>
      <w:r>
        <w:rPr>
          <w:color w:val="010101"/>
          <w:w w:val="105"/>
        </w:rPr>
        <w:t>in</w:t>
      </w:r>
      <w:r>
        <w:rPr>
          <w:color w:val="010101"/>
          <w:spacing w:val="-16"/>
          <w:w w:val="105"/>
        </w:rPr>
        <w:t xml:space="preserve"> </w:t>
      </w:r>
      <w:r>
        <w:rPr>
          <w:color w:val="010101"/>
          <w:w w:val="105"/>
        </w:rPr>
        <w:t>the</w:t>
      </w:r>
      <w:r>
        <w:rPr>
          <w:color w:val="010101"/>
          <w:spacing w:val="40"/>
          <w:w w:val="105"/>
        </w:rPr>
        <w:t xml:space="preserve"> </w:t>
      </w:r>
      <w:r>
        <w:rPr>
          <w:color w:val="010101"/>
          <w:w w:val="105"/>
        </w:rPr>
        <w:t>crowdfunding</w:t>
      </w:r>
      <w:r>
        <w:rPr>
          <w:color w:val="010101"/>
          <w:spacing w:val="-1"/>
          <w:w w:val="105"/>
        </w:rPr>
        <w:t xml:space="preserve"> </w:t>
      </w:r>
      <w:r>
        <w:rPr>
          <w:color w:val="010101"/>
          <w:w w:val="105"/>
        </w:rPr>
        <w:t>marketplace</w:t>
      </w:r>
      <w:r>
        <w:rPr>
          <w:color w:val="010101"/>
          <w:spacing w:val="-5"/>
          <w:w w:val="105"/>
        </w:rPr>
        <w:t xml:space="preserve"> </w:t>
      </w:r>
      <w:r>
        <w:rPr>
          <w:color w:val="010101"/>
          <w:w w:val="105"/>
        </w:rPr>
        <w:t>as</w:t>
      </w:r>
      <w:r>
        <w:rPr>
          <w:color w:val="010101"/>
          <w:spacing w:val="-13"/>
          <w:w w:val="105"/>
        </w:rPr>
        <w:t xml:space="preserve"> </w:t>
      </w:r>
      <w:r>
        <w:rPr>
          <w:color w:val="010101"/>
          <w:w w:val="105"/>
        </w:rPr>
        <w:t>portals,</w:t>
      </w:r>
      <w:r>
        <w:rPr>
          <w:color w:val="010101"/>
          <w:spacing w:val="-10"/>
          <w:w w:val="105"/>
        </w:rPr>
        <w:t xml:space="preserve"> </w:t>
      </w:r>
      <w:r>
        <w:rPr>
          <w:color w:val="010101"/>
          <w:w w:val="85"/>
        </w:rPr>
        <w:t xml:space="preserve">I </w:t>
      </w:r>
      <w:r>
        <w:rPr>
          <w:color w:val="010101"/>
          <w:w w:val="105"/>
        </w:rPr>
        <w:t>would be</w:t>
      </w:r>
      <w:r>
        <w:rPr>
          <w:color w:val="010101"/>
          <w:spacing w:val="-17"/>
          <w:w w:val="105"/>
        </w:rPr>
        <w:t xml:space="preserve"> </w:t>
      </w:r>
      <w:r>
        <w:rPr>
          <w:color w:val="010101"/>
          <w:w w:val="105"/>
        </w:rPr>
        <w:t>concerned. Watch who is allowed to</w:t>
      </w:r>
      <w:r>
        <w:rPr>
          <w:color w:val="010101"/>
          <w:spacing w:val="40"/>
          <w:w w:val="105"/>
        </w:rPr>
        <w:t xml:space="preserve"> </w:t>
      </w:r>
      <w:r>
        <w:rPr>
          <w:color w:val="010101"/>
          <w:w w:val="105"/>
        </w:rPr>
        <w:t xml:space="preserve">participate. Even </w:t>
      </w:r>
      <w:r>
        <w:rPr>
          <w:color w:val="010101"/>
          <w:w w:val="85"/>
        </w:rPr>
        <w:t xml:space="preserve">if </w:t>
      </w:r>
      <w:r>
        <w:rPr>
          <w:color w:val="010101"/>
          <w:w w:val="105"/>
        </w:rPr>
        <w:t>firms that have violated ethical rules of behavior are allowed to</w:t>
      </w:r>
      <w:r>
        <w:rPr>
          <w:color w:val="010101"/>
          <w:spacing w:val="40"/>
          <w:w w:val="105"/>
        </w:rPr>
        <w:t xml:space="preserve"> </w:t>
      </w:r>
      <w:r>
        <w:rPr>
          <w:color w:val="010101"/>
          <w:w w:val="105"/>
        </w:rPr>
        <w:t>participate, try to work</w:t>
      </w:r>
      <w:r>
        <w:rPr>
          <w:color w:val="010101"/>
          <w:spacing w:val="-2"/>
          <w:w w:val="105"/>
        </w:rPr>
        <w:t xml:space="preserve"> </w:t>
      </w:r>
      <w:r>
        <w:rPr>
          <w:color w:val="010101"/>
          <w:w w:val="105"/>
        </w:rPr>
        <w:t>with the new players, like Kickstarter,</w:t>
      </w:r>
      <w:r>
        <w:rPr>
          <w:color w:val="010101"/>
          <w:spacing w:val="40"/>
          <w:w w:val="105"/>
        </w:rPr>
        <w:t xml:space="preserve"> </w:t>
      </w:r>
      <w:r>
        <w:rPr>
          <w:color w:val="010101"/>
          <w:w w:val="105"/>
        </w:rPr>
        <w:t>lndiegogo, and others.</w:t>
      </w:r>
    </w:p>
    <w:p w:rsidR="0079362F" w:rsidRDefault="0079362F">
      <w:pPr>
        <w:spacing w:line="266" w:lineRule="auto"/>
        <w:jc w:val="both"/>
        <w:sectPr w:rsidR="0079362F">
          <w:headerReference w:type="default" r:id="rId119"/>
          <w:pgSz w:w="12240" w:h="15840"/>
          <w:pgMar w:top="1020" w:right="720" w:bottom="280" w:left="720" w:header="0" w:footer="0" w:gutter="0"/>
          <w:cols w:space="720"/>
        </w:sectPr>
      </w:pPr>
    </w:p>
    <w:p w:rsidR="0079362F" w:rsidRDefault="0079362F">
      <w:pPr>
        <w:pStyle w:val="BodyText"/>
        <w:spacing w:before="8"/>
        <w:rPr>
          <w:sz w:val="19"/>
        </w:rPr>
      </w:pPr>
    </w:p>
    <w:p w:rsidR="0079362F" w:rsidRDefault="0079362F">
      <w:pPr>
        <w:tabs>
          <w:tab w:val="left" w:pos="3228"/>
        </w:tabs>
        <w:spacing w:before="68"/>
        <w:ind w:left="2153"/>
        <w:rPr>
          <w:rFonts w:ascii="Arial"/>
          <w:b/>
          <w:sz w:val="101"/>
        </w:rPr>
      </w:pPr>
      <w:r w:rsidRPr="0079362F">
        <w:pict>
          <v:shape id="docshape297" o:spid="_x0000_s1479" style="position:absolute;left:0;text-align:left;margin-left:109.2pt;margin-top:11.4pt;width:33.85pt;height:40.6pt;z-index:15854080;mso-position-horizontal-relative:page" coordorigin="2184,228" coordsize="677,812" path="m2710,1039r-375,l2335,1006r74,-6l2448,990r14,-21l2465,931r,-662l2395,269r-83,6l2262,298r-28,47l2220,422r-36,l2184,228r677,l2861,422r-34,l2813,345r-29,-47l2733,275r-83,-6l2582,269r,662l2585,969r14,21l2637,1000r73,6l2710,1039xe" fillcolor="black" stroked="f">
            <v:path arrowok="t"/>
            <w10:wrap anchorx="page"/>
          </v:shape>
        </w:pict>
      </w:r>
      <w:r w:rsidRPr="0079362F">
        <w:pict>
          <v:shape id="docshape298" o:spid="_x0000_s1478" style="position:absolute;left:0;text-align:left;margin-left:161.3pt;margin-top:8.4pt;width:33.85pt;height:44.3pt;z-index:-20056064;mso-position-horizontal-relative:page" coordorigin="3226,168" coordsize="677,886" o:spt="100" adj="0,,0" path="m3590,1001r-9,-24l3560,984r-20,6l3519,993r-22,1l3469,988r-25,-20l3427,932r-7,-56l3420,511r151,l3571,466r-151,l3420,317r-34,l3314,466r-88,l3226,511r84,l3310,919r14,72l3359,1031r43,18l3439,1054r44,-6l3525,1035r36,-17l3590,1001xm3902,1006r-49,-6l3827,992r-11,-19l3814,938r,-763l3806,168r-184,31l3622,228r45,5l3685,236r11,8l3702,259r1,27l3703,938r-1,35l3692,992r-26,8l3617,1006r,33l3902,1039r,-33xe" fillcolor="black" stroked="f">
            <v:stroke joinstyle="round"/>
            <v:formulas/>
            <v:path arrowok="t" o:connecttype="segments"/>
            <w10:wrap anchorx="page"/>
          </v:shape>
        </w:pict>
      </w:r>
      <w:r w:rsidRPr="0079362F">
        <w:pict>
          <v:shape id="docshape299" o:spid="_x0000_s1477" style="position:absolute;left:0;text-align:left;margin-left:241.45pt;margin-top:11.4pt;width:16.35pt;height:40.6pt;z-index:15855104;mso-position-horizontal-relative:page" coordorigin="4829,228" coordsize="327,812" path="m5155,1039r-326,l4829,1006r60,-6l4920,990r12,-21l4934,931r,-595l4932,298r-12,-21l4889,267r-60,-5l4829,228r326,l5155,262r-59,5l5065,277r-13,21l5050,336r,595l5052,969r13,21l5096,1000r59,6l5155,1039xe" fillcolor="black" stroked="f">
            <v:path arrowok="t"/>
            <w10:wrap anchorx="page"/>
          </v:shape>
        </w:pict>
      </w:r>
      <w:r w:rsidRPr="0079362F">
        <w:pict>
          <v:shape id="docshape300" o:spid="_x0000_s1476" type="#_x0000_t202" style="position:absolute;left:0;text-align:left;margin-left:146.25pt;margin-top:-3.5pt;width:10.5pt;height:31.6pt;z-index:-20055040;mso-position-horizontal-relative:page" filled="f" stroked="f">
            <v:textbox inset="0,0,0,0">
              <w:txbxContent>
                <w:p w:rsidR="00EF2652" w:rsidRDefault="00EF2652">
                  <w:pPr>
                    <w:spacing w:line="632" w:lineRule="exact"/>
                    <w:rPr>
                      <w:sz w:val="57"/>
                    </w:rPr>
                  </w:pPr>
                  <w:r>
                    <w:rPr>
                      <w:color w:val="030303"/>
                      <w:w w:val="105"/>
                      <w:sz w:val="57"/>
                    </w:rPr>
                    <w:t>•</w:t>
                  </w:r>
                </w:p>
              </w:txbxContent>
            </v:textbox>
            <w10:wrap anchorx="page"/>
          </v:shape>
        </w:pict>
      </w:r>
      <w:r w:rsidR="00EF2652">
        <w:rPr>
          <w:b/>
          <w:color w:val="030303"/>
          <w:spacing w:val="-10"/>
          <w:w w:val="105"/>
          <w:sz w:val="80"/>
        </w:rPr>
        <w:t>I</w:t>
      </w:r>
      <w:r w:rsidR="00EF2652">
        <w:rPr>
          <w:b/>
          <w:color w:val="030303"/>
          <w:sz w:val="80"/>
        </w:rPr>
        <w:tab/>
      </w:r>
      <w:r w:rsidR="00EF2652">
        <w:rPr>
          <w:rFonts w:ascii="Arial"/>
          <w:b/>
          <w:color w:val="030303"/>
          <w:spacing w:val="-10"/>
          <w:w w:val="105"/>
          <w:sz w:val="101"/>
        </w:rPr>
        <w:t>e</w:t>
      </w:r>
    </w:p>
    <w:p w:rsidR="0079362F" w:rsidRDefault="0079362F">
      <w:pPr>
        <w:pStyle w:val="Heading4"/>
        <w:spacing w:before="52" w:line="307" w:lineRule="auto"/>
        <w:ind w:right="1437"/>
      </w:pPr>
      <w:r>
        <w:pict>
          <v:shape id="docshape301" o:spid="_x0000_s1475" style="position:absolute;left:0;text-align:left;margin-left:107.9pt;margin-top:78.8pt;width:418.1pt;height:.1pt;z-index:-15604224;mso-wrap-distance-left:0;mso-wrap-distance-right:0;mso-position-horizontal-relative:page" coordorigin="2158,1576" coordsize="8362,0" path="m2158,1576r8361,e" filled="f" strokecolor="#2b2d34" strokeweight=".6pt">
            <v:path arrowok="t"/>
            <w10:wrap type="topAndBottom" anchorx="page"/>
          </v:shape>
        </w:pict>
      </w:r>
      <w:r w:rsidR="00EF2652">
        <w:rPr>
          <w:color w:val="030303"/>
          <w:w w:val="65"/>
        </w:rPr>
        <w:t>Reopening</w:t>
      </w:r>
      <w:r w:rsidR="00EF2652">
        <w:rPr>
          <w:color w:val="030303"/>
          <w:spacing w:val="40"/>
        </w:rPr>
        <w:t xml:space="preserve"> </w:t>
      </w:r>
      <w:r w:rsidR="00EF2652">
        <w:rPr>
          <w:color w:val="030303"/>
          <w:w w:val="65"/>
        </w:rPr>
        <w:t>American</w:t>
      </w:r>
      <w:r w:rsidR="00EF2652">
        <w:rPr>
          <w:color w:val="030303"/>
          <w:spacing w:val="40"/>
        </w:rPr>
        <w:t xml:space="preserve"> </w:t>
      </w:r>
      <w:r w:rsidR="00EF2652">
        <w:rPr>
          <w:color w:val="030303"/>
          <w:w w:val="65"/>
        </w:rPr>
        <w:t>Capital</w:t>
      </w:r>
      <w:r w:rsidR="00EF2652">
        <w:rPr>
          <w:color w:val="030303"/>
          <w:spacing w:val="40"/>
        </w:rPr>
        <w:t xml:space="preserve"> </w:t>
      </w:r>
      <w:r w:rsidR="00EF2652">
        <w:rPr>
          <w:color w:val="030303"/>
          <w:w w:val="65"/>
        </w:rPr>
        <w:t>Markets</w:t>
      </w:r>
      <w:r w:rsidR="00EF2652">
        <w:rPr>
          <w:color w:val="030303"/>
          <w:spacing w:val="40"/>
        </w:rPr>
        <w:t xml:space="preserve"> </w:t>
      </w:r>
      <w:r w:rsidR="00EF2652">
        <w:rPr>
          <w:color w:val="030303"/>
          <w:w w:val="65"/>
        </w:rPr>
        <w:t xml:space="preserve">to </w:t>
      </w:r>
      <w:r w:rsidR="00EF2652">
        <w:rPr>
          <w:color w:val="030303"/>
          <w:spacing w:val="-2"/>
          <w:w w:val="70"/>
        </w:rPr>
        <w:t>Emerging</w:t>
      </w:r>
      <w:r w:rsidR="00EF2652">
        <w:rPr>
          <w:color w:val="030303"/>
          <w:spacing w:val="3"/>
        </w:rPr>
        <w:t xml:space="preserve"> </w:t>
      </w:r>
      <w:r w:rsidR="00EF2652">
        <w:rPr>
          <w:color w:val="030303"/>
          <w:spacing w:val="-2"/>
          <w:w w:val="70"/>
        </w:rPr>
        <w:t>Growth</w:t>
      </w:r>
      <w:r w:rsidR="00EF2652">
        <w:rPr>
          <w:color w:val="030303"/>
          <w:spacing w:val="9"/>
        </w:rPr>
        <w:t xml:space="preserve"> </w:t>
      </w:r>
      <w:r w:rsidR="00EF2652">
        <w:rPr>
          <w:color w:val="030303"/>
          <w:spacing w:val="-2"/>
          <w:w w:val="70"/>
        </w:rPr>
        <w:t>Companies</w:t>
      </w:r>
    </w:p>
    <w:p w:rsidR="0079362F" w:rsidRDefault="00EF2652">
      <w:pPr>
        <w:pStyle w:val="BodyText"/>
        <w:spacing w:before="344" w:line="266" w:lineRule="auto"/>
        <w:ind w:left="1435" w:right="981"/>
        <w:jc w:val="both"/>
      </w:pPr>
      <w:r>
        <w:rPr>
          <w:color w:val="030303"/>
          <w:w w:val="105"/>
        </w:rPr>
        <w:t>This section</w:t>
      </w:r>
      <w:r>
        <w:rPr>
          <w:color w:val="030303"/>
          <w:spacing w:val="32"/>
          <w:w w:val="105"/>
        </w:rPr>
        <w:t xml:space="preserve"> </w:t>
      </w:r>
      <w:r>
        <w:rPr>
          <w:color w:val="030303"/>
          <w:w w:val="105"/>
        </w:rPr>
        <w:t>of</w:t>
      </w:r>
      <w:r>
        <w:rPr>
          <w:color w:val="030303"/>
          <w:spacing w:val="24"/>
          <w:w w:val="105"/>
        </w:rPr>
        <w:t xml:space="preserve"> </w:t>
      </w:r>
      <w:r>
        <w:rPr>
          <w:color w:val="030303"/>
          <w:w w:val="105"/>
        </w:rPr>
        <w:t>the</w:t>
      </w:r>
      <w:r>
        <w:rPr>
          <w:color w:val="030303"/>
          <w:spacing w:val="40"/>
          <w:w w:val="105"/>
        </w:rPr>
        <w:t xml:space="preserve"> </w:t>
      </w:r>
      <w:r>
        <w:rPr>
          <w:color w:val="030303"/>
          <w:w w:val="105"/>
        </w:rPr>
        <w:t>JOBS Act sets the stage for all that comes</w:t>
      </w:r>
      <w:r>
        <w:rPr>
          <w:color w:val="030303"/>
          <w:spacing w:val="27"/>
          <w:w w:val="105"/>
        </w:rPr>
        <w:t xml:space="preserve"> </w:t>
      </w:r>
      <w:r>
        <w:rPr>
          <w:color w:val="030303"/>
          <w:w w:val="105"/>
        </w:rPr>
        <w:t>later. It defines an "Emerging</w:t>
      </w:r>
      <w:r>
        <w:rPr>
          <w:color w:val="030303"/>
          <w:spacing w:val="29"/>
          <w:w w:val="105"/>
        </w:rPr>
        <w:t xml:space="preserve"> </w:t>
      </w:r>
      <w:r>
        <w:rPr>
          <w:color w:val="030303"/>
          <w:w w:val="105"/>
        </w:rPr>
        <w:t>Growth</w:t>
      </w:r>
      <w:r>
        <w:rPr>
          <w:color w:val="030303"/>
          <w:spacing w:val="29"/>
          <w:w w:val="105"/>
        </w:rPr>
        <w:t xml:space="preserve"> </w:t>
      </w:r>
      <w:r>
        <w:rPr>
          <w:color w:val="030303"/>
          <w:w w:val="105"/>
        </w:rPr>
        <w:t>Company" as</w:t>
      </w:r>
      <w:r>
        <w:rPr>
          <w:color w:val="030303"/>
          <w:spacing w:val="-1"/>
          <w:w w:val="105"/>
        </w:rPr>
        <w:t xml:space="preserve"> </w:t>
      </w:r>
      <w:r>
        <w:rPr>
          <w:color w:val="030303"/>
          <w:w w:val="105"/>
        </w:rPr>
        <w:t>a security issuer with less than $1</w:t>
      </w:r>
      <w:r>
        <w:rPr>
          <w:color w:val="030303"/>
          <w:spacing w:val="37"/>
          <w:w w:val="105"/>
        </w:rPr>
        <w:t xml:space="preserve"> </w:t>
      </w:r>
      <w:r>
        <w:rPr>
          <w:color w:val="030303"/>
          <w:w w:val="105"/>
        </w:rPr>
        <w:t>billion in</w:t>
      </w:r>
      <w:r>
        <w:rPr>
          <w:color w:val="030303"/>
          <w:spacing w:val="40"/>
          <w:w w:val="105"/>
        </w:rPr>
        <w:t xml:space="preserve"> </w:t>
      </w:r>
      <w:r>
        <w:rPr>
          <w:color w:val="030303"/>
          <w:w w:val="105"/>
        </w:rPr>
        <w:t>revenue</w:t>
      </w:r>
      <w:r>
        <w:rPr>
          <w:color w:val="030303"/>
          <w:spacing w:val="40"/>
          <w:w w:val="105"/>
        </w:rPr>
        <w:t xml:space="preserve"> </w:t>
      </w:r>
      <w:r>
        <w:rPr>
          <w:color w:val="030303"/>
          <w:w w:val="105"/>
        </w:rPr>
        <w:t>in the</w:t>
      </w:r>
      <w:r>
        <w:rPr>
          <w:color w:val="030303"/>
          <w:spacing w:val="80"/>
          <w:w w:val="105"/>
        </w:rPr>
        <w:t xml:space="preserve"> </w:t>
      </w:r>
      <w:r>
        <w:rPr>
          <w:color w:val="030303"/>
          <w:w w:val="105"/>
        </w:rPr>
        <w:t>most</w:t>
      </w:r>
      <w:r>
        <w:rPr>
          <w:color w:val="030303"/>
          <w:spacing w:val="40"/>
          <w:w w:val="105"/>
        </w:rPr>
        <w:t xml:space="preserve"> </w:t>
      </w:r>
      <w:r>
        <w:rPr>
          <w:color w:val="030303"/>
          <w:w w:val="105"/>
        </w:rPr>
        <w:t>recently completed</w:t>
      </w:r>
      <w:r>
        <w:rPr>
          <w:color w:val="030303"/>
          <w:spacing w:val="40"/>
          <w:w w:val="105"/>
        </w:rPr>
        <w:t xml:space="preserve"> </w:t>
      </w:r>
      <w:r>
        <w:rPr>
          <w:color w:val="030303"/>
          <w:w w:val="105"/>
        </w:rPr>
        <w:t>fiscal</w:t>
      </w:r>
      <w:r>
        <w:rPr>
          <w:color w:val="030303"/>
          <w:spacing w:val="40"/>
          <w:w w:val="105"/>
        </w:rPr>
        <w:t xml:space="preserve"> </w:t>
      </w:r>
      <w:r>
        <w:rPr>
          <w:color w:val="030303"/>
          <w:w w:val="105"/>
        </w:rPr>
        <w:t>(as opposed</w:t>
      </w:r>
      <w:r>
        <w:rPr>
          <w:color w:val="030303"/>
          <w:spacing w:val="40"/>
          <w:w w:val="105"/>
        </w:rPr>
        <w:t xml:space="preserve"> </w:t>
      </w:r>
      <w:r>
        <w:rPr>
          <w:color w:val="030303"/>
          <w:w w:val="105"/>
        </w:rPr>
        <w:t>to</w:t>
      </w:r>
      <w:r>
        <w:rPr>
          <w:color w:val="030303"/>
          <w:spacing w:val="40"/>
          <w:w w:val="105"/>
        </w:rPr>
        <w:t xml:space="preserve"> </w:t>
      </w:r>
      <w:r>
        <w:rPr>
          <w:color w:val="030303"/>
          <w:w w:val="105"/>
        </w:rPr>
        <w:t>calendar) year</w:t>
      </w:r>
      <w:r>
        <w:rPr>
          <w:color w:val="2B2D34"/>
          <w:w w:val="105"/>
        </w:rPr>
        <w:t xml:space="preserve">. </w:t>
      </w:r>
      <w:r>
        <w:rPr>
          <w:color w:val="030303"/>
          <w:w w:val="105"/>
        </w:rPr>
        <w:t>It also states that any company with less than a billion in revenue that issued</w:t>
      </w:r>
      <w:r>
        <w:rPr>
          <w:color w:val="030303"/>
          <w:spacing w:val="21"/>
          <w:w w:val="105"/>
        </w:rPr>
        <w:t xml:space="preserve"> </w:t>
      </w:r>
      <w:r>
        <w:rPr>
          <w:color w:val="030303"/>
          <w:w w:val="105"/>
        </w:rPr>
        <w:t>common</w:t>
      </w:r>
      <w:r>
        <w:rPr>
          <w:color w:val="030303"/>
          <w:spacing w:val="26"/>
          <w:w w:val="105"/>
        </w:rPr>
        <w:t xml:space="preserve"> </w:t>
      </w:r>
      <w:r>
        <w:rPr>
          <w:color w:val="030303"/>
          <w:w w:val="105"/>
        </w:rPr>
        <w:t>stock</w:t>
      </w:r>
      <w:r>
        <w:rPr>
          <w:color w:val="030303"/>
          <w:spacing w:val="23"/>
          <w:w w:val="105"/>
        </w:rPr>
        <w:t xml:space="preserve"> </w:t>
      </w:r>
      <w:r>
        <w:rPr>
          <w:color w:val="030303"/>
          <w:w w:val="105"/>
        </w:rPr>
        <w:t>prior to</w:t>
      </w:r>
      <w:r>
        <w:rPr>
          <w:color w:val="030303"/>
          <w:spacing w:val="40"/>
          <w:w w:val="105"/>
        </w:rPr>
        <w:t xml:space="preserve"> </w:t>
      </w:r>
      <w:r>
        <w:rPr>
          <w:color w:val="030303"/>
          <w:w w:val="105"/>
        </w:rPr>
        <w:t>December 8, 20</w:t>
      </w:r>
      <w:r>
        <w:rPr>
          <w:color w:val="030303"/>
          <w:spacing w:val="-17"/>
          <w:w w:val="105"/>
        </w:rPr>
        <w:t xml:space="preserve"> </w:t>
      </w:r>
      <w:r>
        <w:rPr>
          <w:color w:val="030303"/>
          <w:w w:val="85"/>
        </w:rPr>
        <w:t>I</w:t>
      </w:r>
      <w:r>
        <w:rPr>
          <w:color w:val="030303"/>
          <w:spacing w:val="32"/>
        </w:rPr>
        <w:t xml:space="preserve"> </w:t>
      </w:r>
      <w:r>
        <w:rPr>
          <w:color w:val="030303"/>
          <w:w w:val="85"/>
        </w:rPr>
        <w:t>I</w:t>
      </w:r>
      <w:r>
        <w:rPr>
          <w:color w:val="030303"/>
          <w:spacing w:val="40"/>
          <w:w w:val="105"/>
        </w:rPr>
        <w:t xml:space="preserve"> </w:t>
      </w:r>
      <w:r>
        <w:rPr>
          <w:color w:val="030303"/>
          <w:w w:val="105"/>
        </w:rPr>
        <w:t>is not</w:t>
      </w:r>
      <w:r>
        <w:rPr>
          <w:color w:val="030303"/>
          <w:spacing w:val="40"/>
          <w:w w:val="105"/>
        </w:rPr>
        <w:t xml:space="preserve"> </w:t>
      </w:r>
      <w:r>
        <w:rPr>
          <w:color w:val="030303"/>
          <w:w w:val="105"/>
        </w:rPr>
        <w:t>eligible to</w:t>
      </w:r>
      <w:r>
        <w:rPr>
          <w:color w:val="030303"/>
          <w:spacing w:val="40"/>
          <w:w w:val="105"/>
        </w:rPr>
        <w:t xml:space="preserve"> </w:t>
      </w:r>
      <w:r>
        <w:rPr>
          <w:color w:val="030303"/>
          <w:w w:val="105"/>
        </w:rPr>
        <w:t>be</w:t>
      </w:r>
      <w:r>
        <w:rPr>
          <w:color w:val="030303"/>
          <w:spacing w:val="-1"/>
          <w:w w:val="105"/>
        </w:rPr>
        <w:t xml:space="preserve"> </w:t>
      </w:r>
      <w:r>
        <w:rPr>
          <w:color w:val="030303"/>
          <w:w w:val="105"/>
        </w:rPr>
        <w:t>treated as an emerging growth company. Certain disclosure requirements are lifted. The</w:t>
      </w:r>
      <w:r>
        <w:rPr>
          <w:color w:val="030303"/>
          <w:spacing w:val="-17"/>
          <w:w w:val="105"/>
        </w:rPr>
        <w:t xml:space="preserve"> </w:t>
      </w:r>
      <w:r>
        <w:rPr>
          <w:color w:val="030303"/>
          <w:w w:val="105"/>
        </w:rPr>
        <w:t>"firewall,"</w:t>
      </w:r>
      <w:r>
        <w:rPr>
          <w:color w:val="030303"/>
          <w:spacing w:val="-16"/>
          <w:w w:val="105"/>
        </w:rPr>
        <w:t xml:space="preserve"> </w:t>
      </w:r>
      <w:r>
        <w:rPr>
          <w:color w:val="030303"/>
          <w:w w:val="105"/>
        </w:rPr>
        <w:t>or limitations</w:t>
      </w:r>
      <w:r>
        <w:rPr>
          <w:color w:val="030303"/>
          <w:spacing w:val="-6"/>
          <w:w w:val="105"/>
        </w:rPr>
        <w:t xml:space="preserve"> </w:t>
      </w:r>
      <w:r>
        <w:rPr>
          <w:color w:val="030303"/>
          <w:w w:val="105"/>
        </w:rPr>
        <w:t>between</w:t>
      </w:r>
      <w:r>
        <w:rPr>
          <w:color w:val="030303"/>
          <w:spacing w:val="-13"/>
          <w:w w:val="105"/>
        </w:rPr>
        <w:t xml:space="preserve"> </w:t>
      </w:r>
      <w:r>
        <w:rPr>
          <w:color w:val="030303"/>
          <w:w w:val="105"/>
        </w:rPr>
        <w:t>security</w:t>
      </w:r>
      <w:r>
        <w:rPr>
          <w:color w:val="030303"/>
          <w:spacing w:val="-17"/>
          <w:w w:val="105"/>
        </w:rPr>
        <w:t xml:space="preserve"> </w:t>
      </w:r>
      <w:r>
        <w:rPr>
          <w:color w:val="030303"/>
          <w:w w:val="105"/>
        </w:rPr>
        <w:t>issuance</w:t>
      </w:r>
      <w:r>
        <w:rPr>
          <w:color w:val="030303"/>
          <w:spacing w:val="-16"/>
          <w:w w:val="105"/>
        </w:rPr>
        <w:t xml:space="preserve"> </w:t>
      </w:r>
      <w:r>
        <w:rPr>
          <w:color w:val="030303"/>
          <w:w w:val="105"/>
        </w:rPr>
        <w:t>activities</w:t>
      </w:r>
      <w:r>
        <w:rPr>
          <w:color w:val="030303"/>
          <w:spacing w:val="-17"/>
          <w:w w:val="105"/>
        </w:rPr>
        <w:t xml:space="preserve"> </w:t>
      </w:r>
      <w:r>
        <w:rPr>
          <w:color w:val="030303"/>
          <w:w w:val="105"/>
        </w:rPr>
        <w:t>(underwriting) and</w:t>
      </w:r>
      <w:r>
        <w:rPr>
          <w:color w:val="030303"/>
          <w:spacing w:val="40"/>
          <w:w w:val="105"/>
        </w:rPr>
        <w:t xml:space="preserve"> </w:t>
      </w:r>
      <w:r>
        <w:rPr>
          <w:color w:val="030303"/>
          <w:w w:val="105"/>
        </w:rPr>
        <w:t>research, is lifted for EGCs.</w:t>
      </w:r>
    </w:p>
    <w:p w:rsidR="0079362F" w:rsidRDefault="0079362F">
      <w:pPr>
        <w:pStyle w:val="BodyText"/>
        <w:spacing w:before="6"/>
        <w:rPr>
          <w:sz w:val="37"/>
        </w:rPr>
      </w:pPr>
    </w:p>
    <w:p w:rsidR="0079362F" w:rsidRDefault="00EF2652">
      <w:pPr>
        <w:ind w:left="1443"/>
        <w:jc w:val="both"/>
        <w:rPr>
          <w:b/>
          <w:sz w:val="41"/>
        </w:rPr>
      </w:pPr>
      <w:r>
        <w:rPr>
          <w:b/>
          <w:color w:val="2B2D34"/>
          <w:sz w:val="41"/>
        </w:rPr>
        <w:t>Title</w:t>
      </w:r>
      <w:r>
        <w:rPr>
          <w:b/>
          <w:color w:val="2B2D34"/>
          <w:spacing w:val="37"/>
          <w:sz w:val="41"/>
        </w:rPr>
        <w:t xml:space="preserve"> </w:t>
      </w:r>
      <w:r>
        <w:rPr>
          <w:b/>
          <w:color w:val="2B2D34"/>
          <w:spacing w:val="-5"/>
          <w:sz w:val="41"/>
        </w:rPr>
        <w:t>1</w:t>
      </w:r>
      <w:r>
        <w:rPr>
          <w:b/>
          <w:color w:val="2B2D34"/>
          <w:spacing w:val="-5"/>
          <w:sz w:val="41"/>
          <w:vertAlign w:val="superscript"/>
        </w:rPr>
        <w:t>1</w:t>
      </w:r>
    </w:p>
    <w:p w:rsidR="0079362F" w:rsidRDefault="00EF2652">
      <w:pPr>
        <w:pStyle w:val="BodyText"/>
        <w:spacing w:before="413"/>
        <w:ind w:left="1442"/>
        <w:jc w:val="both"/>
      </w:pPr>
      <w:r>
        <w:rPr>
          <w:color w:val="030303"/>
          <w:w w:val="110"/>
        </w:rPr>
        <w:t>Sec</w:t>
      </w:r>
      <w:r>
        <w:rPr>
          <w:color w:val="2B2D34"/>
          <w:w w:val="110"/>
        </w:rPr>
        <w:t>.</w:t>
      </w:r>
      <w:r>
        <w:rPr>
          <w:color w:val="2B2D34"/>
          <w:spacing w:val="-18"/>
          <w:w w:val="110"/>
        </w:rPr>
        <w:t xml:space="preserve"> </w:t>
      </w:r>
      <w:r>
        <w:rPr>
          <w:color w:val="030303"/>
          <w:w w:val="110"/>
        </w:rPr>
        <w:t>101.</w:t>
      </w:r>
      <w:r>
        <w:rPr>
          <w:color w:val="030303"/>
          <w:spacing w:val="-11"/>
          <w:w w:val="110"/>
        </w:rPr>
        <w:t xml:space="preserve"> </w:t>
      </w:r>
      <w:r>
        <w:rPr>
          <w:color w:val="030303"/>
          <w:spacing w:val="-2"/>
          <w:w w:val="110"/>
        </w:rPr>
        <w:t>Definitions.</w:t>
      </w:r>
    </w:p>
    <w:p w:rsidR="0079362F" w:rsidRDefault="00EF2652">
      <w:pPr>
        <w:pStyle w:val="BodyText"/>
        <w:spacing w:before="188" w:line="470" w:lineRule="auto"/>
        <w:ind w:left="1442" w:right="5830"/>
        <w:jc w:val="both"/>
      </w:pPr>
      <w:r>
        <w:rPr>
          <w:color w:val="030303"/>
          <w:w w:val="105"/>
        </w:rPr>
        <w:t>Sec. 102</w:t>
      </w:r>
      <w:r>
        <w:rPr>
          <w:color w:val="2B2D34"/>
          <w:w w:val="105"/>
        </w:rPr>
        <w:t>.</w:t>
      </w:r>
      <w:r>
        <w:rPr>
          <w:color w:val="2B2D34"/>
          <w:spacing w:val="-1"/>
          <w:w w:val="105"/>
        </w:rPr>
        <w:t xml:space="preserve"> </w:t>
      </w:r>
      <w:r>
        <w:rPr>
          <w:color w:val="030303"/>
          <w:w w:val="105"/>
        </w:rPr>
        <w:t>Disclosure obligations. Sec. 103. Internal controls audit. Sec. 104. Auditing standards.</w:t>
      </w:r>
    </w:p>
    <w:p w:rsidR="0079362F" w:rsidRDefault="00EF2652">
      <w:pPr>
        <w:pStyle w:val="BodyText"/>
        <w:spacing w:before="2" w:line="470" w:lineRule="auto"/>
        <w:ind w:left="1442" w:right="1567"/>
        <w:jc w:val="both"/>
      </w:pPr>
      <w:r>
        <w:rPr>
          <w:color w:val="030303"/>
          <w:w w:val="105"/>
        </w:rPr>
        <w:t>Sec. 105.</w:t>
      </w:r>
      <w:r>
        <w:rPr>
          <w:color w:val="030303"/>
          <w:spacing w:val="-12"/>
          <w:w w:val="105"/>
        </w:rPr>
        <w:t xml:space="preserve"> </w:t>
      </w:r>
      <w:r>
        <w:rPr>
          <w:color w:val="030303"/>
          <w:w w:val="105"/>
        </w:rPr>
        <w:t>Availability of information about emerging growth companies. Sec. 106. Other matters.</w:t>
      </w:r>
    </w:p>
    <w:p w:rsidR="0079362F" w:rsidRDefault="00EF2652">
      <w:pPr>
        <w:pStyle w:val="BodyText"/>
        <w:spacing w:line="285" w:lineRule="exact"/>
        <w:ind w:left="1442"/>
        <w:jc w:val="both"/>
      </w:pPr>
      <w:r>
        <w:rPr>
          <w:color w:val="030303"/>
          <w:w w:val="105"/>
        </w:rPr>
        <w:t>Sec.</w:t>
      </w:r>
      <w:r>
        <w:rPr>
          <w:color w:val="030303"/>
          <w:spacing w:val="6"/>
          <w:w w:val="105"/>
        </w:rPr>
        <w:t xml:space="preserve"> </w:t>
      </w:r>
      <w:r>
        <w:rPr>
          <w:color w:val="030303"/>
          <w:w w:val="105"/>
        </w:rPr>
        <w:t>107.</w:t>
      </w:r>
      <w:r>
        <w:rPr>
          <w:color w:val="030303"/>
          <w:spacing w:val="5"/>
          <w:w w:val="105"/>
        </w:rPr>
        <w:t xml:space="preserve"> </w:t>
      </w:r>
      <w:r>
        <w:rPr>
          <w:color w:val="030303"/>
          <w:w w:val="105"/>
        </w:rPr>
        <w:t>Opt-in</w:t>
      </w:r>
      <w:r>
        <w:rPr>
          <w:color w:val="030303"/>
          <w:spacing w:val="20"/>
          <w:w w:val="105"/>
        </w:rPr>
        <w:t xml:space="preserve"> </w:t>
      </w:r>
      <w:r>
        <w:rPr>
          <w:color w:val="030303"/>
          <w:w w:val="105"/>
        </w:rPr>
        <w:t>right</w:t>
      </w:r>
      <w:r>
        <w:rPr>
          <w:color w:val="030303"/>
          <w:spacing w:val="13"/>
          <w:w w:val="105"/>
        </w:rPr>
        <w:t xml:space="preserve"> </w:t>
      </w:r>
      <w:r>
        <w:rPr>
          <w:color w:val="030303"/>
          <w:w w:val="105"/>
        </w:rPr>
        <w:t>for</w:t>
      </w:r>
      <w:r>
        <w:rPr>
          <w:color w:val="030303"/>
          <w:spacing w:val="11"/>
          <w:w w:val="105"/>
        </w:rPr>
        <w:t xml:space="preserve"> </w:t>
      </w:r>
      <w:r>
        <w:rPr>
          <w:color w:val="030303"/>
          <w:w w:val="105"/>
        </w:rPr>
        <w:t>emerging</w:t>
      </w:r>
      <w:r>
        <w:rPr>
          <w:color w:val="030303"/>
          <w:spacing w:val="17"/>
          <w:w w:val="105"/>
        </w:rPr>
        <w:t xml:space="preserve"> </w:t>
      </w:r>
      <w:r>
        <w:rPr>
          <w:color w:val="030303"/>
          <w:w w:val="105"/>
        </w:rPr>
        <w:t>growth</w:t>
      </w:r>
      <w:r>
        <w:rPr>
          <w:color w:val="030303"/>
          <w:spacing w:val="19"/>
          <w:w w:val="105"/>
        </w:rPr>
        <w:t xml:space="preserve"> </w:t>
      </w:r>
      <w:r>
        <w:rPr>
          <w:color w:val="030303"/>
          <w:spacing w:val="-2"/>
          <w:w w:val="105"/>
        </w:rPr>
        <w:t>companies.</w:t>
      </w:r>
    </w:p>
    <w:p w:rsidR="0079362F" w:rsidRDefault="0079362F">
      <w:pPr>
        <w:pStyle w:val="BodyText"/>
        <w:rPr>
          <w:sz w:val="20"/>
        </w:rPr>
      </w:pPr>
    </w:p>
    <w:p w:rsidR="0079362F" w:rsidRDefault="0079362F">
      <w:pPr>
        <w:pStyle w:val="BodyText"/>
        <w:spacing w:before="5"/>
        <w:rPr>
          <w:sz w:val="17"/>
        </w:rPr>
      </w:pPr>
      <w:r w:rsidRPr="0079362F">
        <w:pict>
          <v:shape id="docshape302" o:spid="_x0000_s1474" style="position:absolute;margin-left:107.9pt;margin-top:11.25pt;width:160.8pt;height:.1pt;z-index:-15603712;mso-wrap-distance-left:0;mso-wrap-distance-right:0;mso-position-horizontal-relative:page" coordorigin="2158,225" coordsize="3216,0" path="m2158,225r3216,e" filled="f" strokeweight=".6pt">
            <v:path arrowok="t"/>
            <w10:wrap type="topAndBottom" anchorx="page"/>
          </v:shape>
        </w:pict>
      </w:r>
    </w:p>
    <w:p w:rsidR="0079362F" w:rsidRDefault="00EF2652">
      <w:pPr>
        <w:spacing w:before="86" w:line="266" w:lineRule="auto"/>
        <w:ind w:left="1446" w:right="1163" w:firstLine="10"/>
        <w:rPr>
          <w:sz w:val="21"/>
        </w:rPr>
      </w:pPr>
      <w:r>
        <w:rPr>
          <w:rFonts w:ascii="Arial"/>
          <w:color w:val="030303"/>
          <w:position w:val="7"/>
          <w:sz w:val="10"/>
        </w:rPr>
        <w:t>1</w:t>
      </w:r>
      <w:r>
        <w:rPr>
          <w:rFonts w:ascii="Arial"/>
          <w:color w:val="030303"/>
          <w:spacing w:val="40"/>
          <w:position w:val="7"/>
          <w:sz w:val="10"/>
        </w:rPr>
        <w:t xml:space="preserve">  </w:t>
      </w:r>
      <w:r>
        <w:rPr>
          <w:color w:val="030303"/>
          <w:sz w:val="21"/>
        </w:rPr>
        <w:t>Note:</w:t>
      </w:r>
      <w:r>
        <w:rPr>
          <w:color w:val="030303"/>
          <w:spacing w:val="29"/>
          <w:sz w:val="21"/>
        </w:rPr>
        <w:t xml:space="preserve"> </w:t>
      </w:r>
      <w:r>
        <w:rPr>
          <w:color w:val="030303"/>
          <w:sz w:val="21"/>
        </w:rPr>
        <w:t>Here</w:t>
      </w:r>
      <w:r>
        <w:rPr>
          <w:color w:val="030303"/>
          <w:spacing w:val="28"/>
          <w:sz w:val="21"/>
        </w:rPr>
        <w:t xml:space="preserve"> </w:t>
      </w:r>
      <w:r>
        <w:rPr>
          <w:color w:val="030303"/>
          <w:sz w:val="21"/>
        </w:rPr>
        <w:t>and</w:t>
      </w:r>
      <w:r>
        <w:rPr>
          <w:color w:val="030303"/>
          <w:spacing w:val="40"/>
          <w:sz w:val="21"/>
        </w:rPr>
        <w:t xml:space="preserve"> </w:t>
      </w:r>
      <w:r>
        <w:rPr>
          <w:color w:val="030303"/>
          <w:sz w:val="21"/>
        </w:rPr>
        <w:t>through</w:t>
      </w:r>
      <w:r>
        <w:rPr>
          <w:color w:val="030303"/>
          <w:spacing w:val="40"/>
          <w:sz w:val="21"/>
        </w:rPr>
        <w:t xml:space="preserve"> </w:t>
      </w:r>
      <w:r>
        <w:rPr>
          <w:color w:val="030303"/>
          <w:sz w:val="21"/>
        </w:rPr>
        <w:t>Chapter</w:t>
      </w:r>
      <w:r>
        <w:rPr>
          <w:color w:val="030303"/>
          <w:spacing w:val="40"/>
          <w:sz w:val="21"/>
        </w:rPr>
        <w:t xml:space="preserve"> </w:t>
      </w:r>
      <w:r>
        <w:rPr>
          <w:color w:val="030303"/>
          <w:sz w:val="21"/>
        </w:rPr>
        <w:t>13,</w:t>
      </w:r>
      <w:r>
        <w:rPr>
          <w:color w:val="030303"/>
          <w:spacing w:val="36"/>
          <w:sz w:val="21"/>
        </w:rPr>
        <w:t xml:space="preserve"> </w:t>
      </w:r>
      <w:r>
        <w:rPr>
          <w:color w:val="030303"/>
          <w:sz w:val="21"/>
        </w:rPr>
        <w:t>direct</w:t>
      </w:r>
      <w:r>
        <w:rPr>
          <w:color w:val="030303"/>
          <w:spacing w:val="40"/>
          <w:sz w:val="21"/>
        </w:rPr>
        <w:t xml:space="preserve"> </w:t>
      </w:r>
      <w:r>
        <w:rPr>
          <w:color w:val="030303"/>
          <w:sz w:val="21"/>
        </w:rPr>
        <w:t>excerpts</w:t>
      </w:r>
      <w:r>
        <w:rPr>
          <w:color w:val="030303"/>
          <w:spacing w:val="36"/>
          <w:sz w:val="21"/>
        </w:rPr>
        <w:t xml:space="preserve"> </w:t>
      </w:r>
      <w:r>
        <w:rPr>
          <w:color w:val="030303"/>
          <w:sz w:val="21"/>
        </w:rPr>
        <w:t>from</w:t>
      </w:r>
      <w:r>
        <w:rPr>
          <w:color w:val="030303"/>
          <w:spacing w:val="40"/>
          <w:sz w:val="21"/>
        </w:rPr>
        <w:t xml:space="preserve"> </w:t>
      </w:r>
      <w:r>
        <w:rPr>
          <w:color w:val="030303"/>
          <w:sz w:val="21"/>
        </w:rPr>
        <w:t>the</w:t>
      </w:r>
      <w:r>
        <w:rPr>
          <w:color w:val="030303"/>
          <w:spacing w:val="40"/>
          <w:sz w:val="21"/>
        </w:rPr>
        <w:t xml:space="preserve"> </w:t>
      </w:r>
      <w:r>
        <w:rPr>
          <w:color w:val="030303"/>
          <w:sz w:val="21"/>
        </w:rPr>
        <w:t>law</w:t>
      </w:r>
      <w:r>
        <w:rPr>
          <w:color w:val="030303"/>
          <w:spacing w:val="35"/>
          <w:sz w:val="21"/>
        </w:rPr>
        <w:t xml:space="preserve"> </w:t>
      </w:r>
      <w:r>
        <w:rPr>
          <w:color w:val="030303"/>
          <w:sz w:val="21"/>
        </w:rPr>
        <w:t>are</w:t>
      </w:r>
      <w:r>
        <w:rPr>
          <w:color w:val="030303"/>
          <w:spacing w:val="40"/>
          <w:sz w:val="21"/>
        </w:rPr>
        <w:t xml:space="preserve"> </w:t>
      </w:r>
      <w:r>
        <w:rPr>
          <w:color w:val="030303"/>
          <w:sz w:val="21"/>
        </w:rPr>
        <w:t>presented</w:t>
      </w:r>
      <w:r>
        <w:rPr>
          <w:color w:val="030303"/>
          <w:spacing w:val="40"/>
          <w:sz w:val="21"/>
        </w:rPr>
        <w:t xml:space="preserve"> </w:t>
      </w:r>
      <w:r>
        <w:rPr>
          <w:color w:val="030303"/>
          <w:sz w:val="21"/>
        </w:rPr>
        <w:t>in</w:t>
      </w:r>
      <w:r>
        <w:rPr>
          <w:color w:val="030303"/>
          <w:spacing w:val="40"/>
          <w:sz w:val="21"/>
        </w:rPr>
        <w:t xml:space="preserve"> </w:t>
      </w:r>
      <w:r>
        <w:rPr>
          <w:color w:val="030303"/>
          <w:sz w:val="21"/>
        </w:rPr>
        <w:t>a different</w:t>
      </w:r>
      <w:r>
        <w:rPr>
          <w:color w:val="030303"/>
          <w:spacing w:val="30"/>
          <w:sz w:val="21"/>
        </w:rPr>
        <w:t xml:space="preserve"> </w:t>
      </w:r>
      <w:r>
        <w:rPr>
          <w:color w:val="030303"/>
          <w:sz w:val="21"/>
        </w:rPr>
        <w:t>typeface,</w:t>
      </w:r>
      <w:r>
        <w:rPr>
          <w:color w:val="030303"/>
          <w:spacing w:val="23"/>
          <w:sz w:val="21"/>
        </w:rPr>
        <w:t xml:space="preserve"> </w:t>
      </w:r>
      <w:r>
        <w:rPr>
          <w:color w:val="030303"/>
          <w:sz w:val="21"/>
        </w:rPr>
        <w:t>Times New Roman. Anything</w:t>
      </w:r>
      <w:r>
        <w:rPr>
          <w:color w:val="030303"/>
          <w:spacing w:val="25"/>
          <w:sz w:val="21"/>
        </w:rPr>
        <w:t xml:space="preserve"> </w:t>
      </w:r>
      <w:r>
        <w:rPr>
          <w:color w:val="030303"/>
          <w:sz w:val="21"/>
        </w:rPr>
        <w:t>in</w:t>
      </w:r>
      <w:r>
        <w:rPr>
          <w:color w:val="030303"/>
          <w:spacing w:val="23"/>
          <w:sz w:val="21"/>
        </w:rPr>
        <w:t xml:space="preserve"> </w:t>
      </w:r>
      <w:r>
        <w:rPr>
          <w:color w:val="030303"/>
          <w:sz w:val="21"/>
        </w:rPr>
        <w:t>a</w:t>
      </w:r>
      <w:r>
        <w:rPr>
          <w:color w:val="030303"/>
          <w:spacing w:val="21"/>
          <w:sz w:val="21"/>
        </w:rPr>
        <w:t xml:space="preserve"> </w:t>
      </w:r>
      <w:r>
        <w:rPr>
          <w:color w:val="030303"/>
          <w:sz w:val="21"/>
        </w:rPr>
        <w:t>different</w:t>
      </w:r>
      <w:r>
        <w:rPr>
          <w:color w:val="030303"/>
          <w:spacing w:val="32"/>
          <w:sz w:val="21"/>
        </w:rPr>
        <w:t xml:space="preserve"> </w:t>
      </w:r>
      <w:r>
        <w:rPr>
          <w:color w:val="030303"/>
          <w:sz w:val="21"/>
        </w:rPr>
        <w:t>typeface,</w:t>
      </w:r>
      <w:r>
        <w:rPr>
          <w:color w:val="030303"/>
          <w:spacing w:val="28"/>
          <w:sz w:val="21"/>
        </w:rPr>
        <w:t xml:space="preserve"> </w:t>
      </w:r>
      <w:r>
        <w:rPr>
          <w:color w:val="030303"/>
          <w:sz w:val="21"/>
        </w:rPr>
        <w:t>or</w:t>
      </w:r>
      <w:r>
        <w:rPr>
          <w:color w:val="030303"/>
          <w:spacing w:val="40"/>
          <w:sz w:val="21"/>
        </w:rPr>
        <w:t xml:space="preserve"> </w:t>
      </w:r>
      <w:r>
        <w:rPr>
          <w:color w:val="030303"/>
          <w:sz w:val="21"/>
        </w:rPr>
        <w:t>set</w:t>
      </w:r>
      <w:r>
        <w:rPr>
          <w:color w:val="030303"/>
          <w:spacing w:val="40"/>
          <w:sz w:val="21"/>
        </w:rPr>
        <w:t xml:space="preserve"> </w:t>
      </w:r>
      <w:r>
        <w:rPr>
          <w:color w:val="030303"/>
          <w:sz w:val="21"/>
        </w:rPr>
        <w:t>apart from</w:t>
      </w:r>
      <w:r>
        <w:rPr>
          <w:color w:val="030303"/>
          <w:spacing w:val="32"/>
          <w:sz w:val="21"/>
        </w:rPr>
        <w:t xml:space="preserve"> </w:t>
      </w:r>
      <w:r>
        <w:rPr>
          <w:color w:val="030303"/>
          <w:sz w:val="21"/>
        </w:rPr>
        <w:t>the text, is the</w:t>
      </w:r>
      <w:r>
        <w:rPr>
          <w:color w:val="030303"/>
          <w:spacing w:val="40"/>
          <w:sz w:val="21"/>
        </w:rPr>
        <w:t xml:space="preserve"> </w:t>
      </w:r>
      <w:r>
        <w:rPr>
          <w:color w:val="030303"/>
          <w:sz w:val="21"/>
        </w:rPr>
        <w:t>author's commentary.</w:t>
      </w:r>
    </w:p>
    <w:p w:rsidR="0079362F" w:rsidRDefault="0079362F">
      <w:pPr>
        <w:spacing w:line="266" w:lineRule="auto"/>
        <w:rPr>
          <w:sz w:val="21"/>
        </w:rPr>
        <w:sectPr w:rsidR="0079362F">
          <w:headerReference w:type="even" r:id="rId120"/>
          <w:headerReference w:type="default" r:id="rId121"/>
          <w:pgSz w:w="12240" w:h="15840"/>
          <w:pgMar w:top="2840" w:right="720" w:bottom="280" w:left="720" w:header="739" w:footer="0" w:gutter="0"/>
          <w:cols w:space="720"/>
        </w:sectPr>
      </w:pPr>
    </w:p>
    <w:p w:rsidR="0079362F" w:rsidRDefault="0079362F">
      <w:pPr>
        <w:pStyle w:val="BodyText"/>
        <w:rPr>
          <w:sz w:val="20"/>
        </w:rPr>
      </w:pPr>
    </w:p>
    <w:p w:rsidR="0079362F" w:rsidRDefault="0079362F">
      <w:pPr>
        <w:pStyle w:val="BodyText"/>
        <w:spacing w:before="6"/>
        <w:rPr>
          <w:sz w:val="11"/>
        </w:rPr>
      </w:pPr>
    </w:p>
    <w:p w:rsidR="0079362F" w:rsidRDefault="0079362F">
      <w:pPr>
        <w:pStyle w:val="BodyText"/>
        <w:spacing w:line="20" w:lineRule="exact"/>
        <w:ind w:left="6309"/>
        <w:rPr>
          <w:sz w:val="2"/>
        </w:rPr>
      </w:pPr>
      <w:r>
        <w:rPr>
          <w:sz w:val="2"/>
        </w:rPr>
      </w:r>
      <w:r>
        <w:rPr>
          <w:sz w:val="2"/>
        </w:rPr>
        <w:pict>
          <v:group id="docshapegroup303" o:spid="_x0000_s1472" style="width:152.4pt;height:1.2pt;mso-position-horizontal-relative:char;mso-position-vertical-relative:line" coordsize="3048,24">
            <v:line id="_x0000_s1473" style="position:absolute" from="0,12" to="3048,12" strokecolor="#2b2d34" strokeweight="1.2pt"/>
            <w10:wrap type="none"/>
            <w10:anchorlock/>
          </v:group>
        </w:pict>
      </w:r>
    </w:p>
    <w:p w:rsidR="0079362F" w:rsidRDefault="0079362F">
      <w:pPr>
        <w:spacing w:line="20" w:lineRule="exact"/>
        <w:rPr>
          <w:sz w:val="2"/>
        </w:rPr>
        <w:sectPr w:rsidR="0079362F">
          <w:pgSz w:w="12240" w:h="15840"/>
          <w:pgMar w:top="1100" w:right="720" w:bottom="280" w:left="720" w:header="1101" w:footer="0" w:gutter="0"/>
          <w:cols w:space="720"/>
        </w:sectPr>
      </w:pPr>
    </w:p>
    <w:p w:rsidR="0079362F" w:rsidRDefault="00EF2652">
      <w:pPr>
        <w:spacing w:line="264" w:lineRule="auto"/>
        <w:ind w:left="1000" w:firstLine="1"/>
        <w:rPr>
          <w:sz w:val="28"/>
        </w:rPr>
      </w:pPr>
      <w:r>
        <w:rPr>
          <w:color w:val="33343B"/>
          <w:w w:val="105"/>
          <w:sz w:val="28"/>
        </w:rPr>
        <w:lastRenderedPageBreak/>
        <w:t xml:space="preserve">TITLE I-REOPENING AMERICAN </w:t>
      </w:r>
      <w:r>
        <w:rPr>
          <w:color w:val="33343B"/>
          <w:sz w:val="28"/>
        </w:rPr>
        <w:t xml:space="preserve">CAPITAL MARKETS TO EMERGING </w:t>
      </w:r>
      <w:r>
        <w:rPr>
          <w:color w:val="33343B"/>
          <w:w w:val="105"/>
          <w:sz w:val="28"/>
        </w:rPr>
        <w:t>GROWTH COMPANIES</w:t>
      </w:r>
    </w:p>
    <w:p w:rsidR="0079362F" w:rsidRDefault="00EF2652">
      <w:pPr>
        <w:spacing w:before="5"/>
        <w:ind w:left="999"/>
        <w:rPr>
          <w:sz w:val="26"/>
        </w:rPr>
      </w:pPr>
      <w:r>
        <w:rPr>
          <w:color w:val="0A0A0A"/>
          <w:sz w:val="26"/>
        </w:rPr>
        <w:t>SEC.</w:t>
      </w:r>
      <w:r>
        <w:rPr>
          <w:color w:val="0A0A0A"/>
          <w:spacing w:val="22"/>
          <w:sz w:val="26"/>
        </w:rPr>
        <w:t xml:space="preserve"> </w:t>
      </w:r>
      <w:r>
        <w:rPr>
          <w:color w:val="0A0A0A"/>
          <w:sz w:val="26"/>
        </w:rPr>
        <w:t>101.</w:t>
      </w:r>
      <w:r>
        <w:rPr>
          <w:color w:val="0A0A0A"/>
          <w:spacing w:val="16"/>
          <w:sz w:val="26"/>
        </w:rPr>
        <w:t xml:space="preserve"> </w:t>
      </w:r>
      <w:r>
        <w:rPr>
          <w:color w:val="0A0A0A"/>
          <w:spacing w:val="-2"/>
          <w:sz w:val="26"/>
        </w:rPr>
        <w:t>DEFINITIONS.</w:t>
      </w:r>
    </w:p>
    <w:p w:rsidR="0079362F" w:rsidRDefault="00EF2652">
      <w:pPr>
        <w:spacing w:before="15" w:line="254" w:lineRule="auto"/>
        <w:ind w:left="544" w:right="1293" w:firstLine="1"/>
        <w:rPr>
          <w:i/>
          <w:sz w:val="26"/>
        </w:rPr>
      </w:pPr>
      <w:r>
        <w:br w:type="column"/>
      </w:r>
      <w:r>
        <w:rPr>
          <w:i/>
          <w:color w:val="0A0A0A"/>
          <w:sz w:val="26"/>
        </w:rPr>
        <w:lastRenderedPageBreak/>
        <w:t>Definition of Emerging Growth Company (EGC)</w:t>
      </w:r>
    </w:p>
    <w:p w:rsidR="0079362F" w:rsidRDefault="0079362F">
      <w:pPr>
        <w:pStyle w:val="BodyText"/>
        <w:spacing w:before="1"/>
        <w:rPr>
          <w:i/>
          <w:sz w:val="16"/>
        </w:rPr>
      </w:pPr>
      <w:r w:rsidRPr="0079362F">
        <w:pict>
          <v:shape id="docshape304" o:spid="_x0000_s1471" style="position:absolute;margin-left:351.5pt;margin-top:10.5pt;width:152.4pt;height:.1pt;z-index:-15600640;mso-wrap-distance-left:0;mso-wrap-distance-right:0;mso-position-horizontal-relative:page" coordorigin="7030,210" coordsize="3048,0" path="m7030,210r3048,e" filled="f" strokecolor="#2b2d34" strokeweight="1.2pt">
            <v:path arrowok="t"/>
            <w10:wrap type="topAndBottom" anchorx="page"/>
          </v:shape>
        </w:pict>
      </w:r>
    </w:p>
    <w:p w:rsidR="0079362F" w:rsidRDefault="0079362F">
      <w:pPr>
        <w:rPr>
          <w:sz w:val="16"/>
        </w:rPr>
        <w:sectPr w:rsidR="0079362F">
          <w:type w:val="continuous"/>
          <w:pgSz w:w="12240" w:h="15840"/>
          <w:pgMar w:top="1820" w:right="720" w:bottom="280" w:left="720" w:header="739" w:footer="0" w:gutter="0"/>
          <w:cols w:num="2" w:space="720" w:equalWidth="0">
            <w:col w:w="5735" w:space="40"/>
            <w:col w:w="5025"/>
          </w:cols>
        </w:sectPr>
      </w:pPr>
    </w:p>
    <w:p w:rsidR="0079362F" w:rsidRDefault="00EF2652">
      <w:pPr>
        <w:pStyle w:val="ListParagraph"/>
        <w:numPr>
          <w:ilvl w:val="0"/>
          <w:numId w:val="3"/>
        </w:numPr>
        <w:tabs>
          <w:tab w:val="left" w:pos="1375"/>
        </w:tabs>
        <w:spacing w:before="182" w:line="261" w:lineRule="auto"/>
        <w:ind w:right="1425" w:firstLine="1"/>
        <w:jc w:val="both"/>
        <w:rPr>
          <w:color w:val="33343B"/>
          <w:sz w:val="26"/>
        </w:rPr>
      </w:pPr>
      <w:r>
        <w:rPr>
          <w:color w:val="33343B"/>
          <w:w w:val="105"/>
          <w:sz w:val="26"/>
        </w:rPr>
        <w:lastRenderedPageBreak/>
        <w:t>SECURITIES ACT OF 1933.-Section 2(a) of the Securities Act of 1933 (15 U.S.C. 77b(a)) is</w:t>
      </w:r>
      <w:r>
        <w:rPr>
          <w:color w:val="33343B"/>
          <w:spacing w:val="-4"/>
          <w:w w:val="105"/>
          <w:sz w:val="26"/>
        </w:rPr>
        <w:t xml:space="preserve"> </w:t>
      </w:r>
      <w:r>
        <w:rPr>
          <w:color w:val="33343B"/>
          <w:w w:val="105"/>
          <w:sz w:val="26"/>
        </w:rPr>
        <w:t>amended by adding at the end the following:"(19)</w:t>
      </w:r>
      <w:r>
        <w:rPr>
          <w:color w:val="33343B"/>
          <w:spacing w:val="-11"/>
          <w:w w:val="105"/>
          <w:sz w:val="26"/>
        </w:rPr>
        <w:t xml:space="preserve"> </w:t>
      </w:r>
      <w:r>
        <w:rPr>
          <w:color w:val="33343B"/>
          <w:w w:val="105"/>
          <w:sz w:val="26"/>
        </w:rPr>
        <w:t>The term 'emerging growth company' means</w:t>
      </w:r>
      <w:r>
        <w:rPr>
          <w:color w:val="33343B"/>
          <w:spacing w:val="-5"/>
          <w:w w:val="105"/>
          <w:sz w:val="26"/>
        </w:rPr>
        <w:t xml:space="preserve"> </w:t>
      </w:r>
      <w:r>
        <w:rPr>
          <w:color w:val="33343B"/>
          <w:w w:val="105"/>
          <w:sz w:val="26"/>
        </w:rPr>
        <w:t>an</w:t>
      </w:r>
      <w:r>
        <w:rPr>
          <w:color w:val="33343B"/>
          <w:spacing w:val="-9"/>
          <w:w w:val="105"/>
          <w:sz w:val="26"/>
        </w:rPr>
        <w:t xml:space="preserve"> </w:t>
      </w:r>
      <w:r>
        <w:rPr>
          <w:color w:val="33343B"/>
          <w:w w:val="105"/>
          <w:sz w:val="26"/>
        </w:rPr>
        <w:t>issuer</w:t>
      </w:r>
      <w:r>
        <w:rPr>
          <w:color w:val="33343B"/>
          <w:spacing w:val="-1"/>
          <w:w w:val="105"/>
          <w:sz w:val="26"/>
        </w:rPr>
        <w:t xml:space="preserve"> </w:t>
      </w:r>
      <w:r>
        <w:rPr>
          <w:color w:val="33343B"/>
          <w:w w:val="105"/>
          <w:sz w:val="26"/>
        </w:rPr>
        <w:t>that had</w:t>
      </w:r>
      <w:r>
        <w:rPr>
          <w:color w:val="33343B"/>
          <w:spacing w:val="-5"/>
          <w:w w:val="105"/>
          <w:sz w:val="26"/>
        </w:rPr>
        <w:t xml:space="preserve"> </w:t>
      </w:r>
      <w:r>
        <w:rPr>
          <w:color w:val="33343B"/>
          <w:w w:val="105"/>
          <w:sz w:val="26"/>
        </w:rPr>
        <w:t>total</w:t>
      </w:r>
      <w:r>
        <w:rPr>
          <w:color w:val="33343B"/>
          <w:spacing w:val="-7"/>
          <w:w w:val="105"/>
          <w:sz w:val="26"/>
        </w:rPr>
        <w:t xml:space="preserve"> </w:t>
      </w:r>
      <w:r>
        <w:rPr>
          <w:color w:val="33343B"/>
          <w:w w:val="105"/>
          <w:sz w:val="26"/>
        </w:rPr>
        <w:t>annual</w:t>
      </w:r>
      <w:r>
        <w:rPr>
          <w:color w:val="33343B"/>
          <w:spacing w:val="-3"/>
          <w:w w:val="105"/>
          <w:sz w:val="26"/>
        </w:rPr>
        <w:t xml:space="preserve"> </w:t>
      </w:r>
      <w:r>
        <w:rPr>
          <w:color w:val="33343B"/>
          <w:w w:val="105"/>
          <w:sz w:val="26"/>
        </w:rPr>
        <w:t>gross</w:t>
      </w:r>
    </w:p>
    <w:p w:rsidR="0079362F" w:rsidRDefault="00EF2652">
      <w:pPr>
        <w:tabs>
          <w:tab w:val="left" w:pos="4576"/>
        </w:tabs>
        <w:spacing w:line="292" w:lineRule="exact"/>
        <w:ind w:left="998"/>
        <w:jc w:val="both"/>
        <w:rPr>
          <w:sz w:val="26"/>
        </w:rPr>
      </w:pPr>
      <w:r>
        <w:rPr>
          <w:color w:val="33343B"/>
          <w:sz w:val="26"/>
          <w:u w:val="thick" w:color="2B2D34"/>
        </w:rPr>
        <w:tab/>
      </w:r>
      <w:r>
        <w:rPr>
          <w:color w:val="33343B"/>
          <w:spacing w:val="80"/>
          <w:w w:val="105"/>
          <w:sz w:val="26"/>
        </w:rPr>
        <w:t xml:space="preserve"> </w:t>
      </w:r>
      <w:r>
        <w:rPr>
          <w:color w:val="33343B"/>
          <w:w w:val="105"/>
          <w:sz w:val="26"/>
        </w:rPr>
        <w:t>revenues</w:t>
      </w:r>
      <w:r>
        <w:rPr>
          <w:color w:val="33343B"/>
          <w:spacing w:val="40"/>
          <w:w w:val="105"/>
          <w:sz w:val="26"/>
        </w:rPr>
        <w:t xml:space="preserve"> </w:t>
      </w:r>
      <w:r>
        <w:rPr>
          <w:color w:val="33343B"/>
          <w:w w:val="105"/>
          <w:sz w:val="26"/>
        </w:rPr>
        <w:t>of</w:t>
      </w:r>
      <w:r>
        <w:rPr>
          <w:color w:val="33343B"/>
          <w:spacing w:val="40"/>
          <w:w w:val="105"/>
          <w:sz w:val="26"/>
        </w:rPr>
        <w:t xml:space="preserve"> </w:t>
      </w:r>
      <w:r>
        <w:rPr>
          <w:color w:val="33343B"/>
          <w:w w:val="105"/>
          <w:sz w:val="26"/>
        </w:rPr>
        <w:t>less</w:t>
      </w:r>
      <w:r>
        <w:rPr>
          <w:color w:val="33343B"/>
          <w:spacing w:val="40"/>
          <w:w w:val="105"/>
          <w:sz w:val="26"/>
        </w:rPr>
        <w:t xml:space="preserve"> </w:t>
      </w:r>
      <w:r>
        <w:rPr>
          <w:color w:val="33343B"/>
          <w:w w:val="105"/>
          <w:sz w:val="26"/>
        </w:rPr>
        <w:t>than</w:t>
      </w:r>
      <w:r>
        <w:rPr>
          <w:color w:val="33343B"/>
          <w:spacing w:val="40"/>
          <w:w w:val="105"/>
          <w:sz w:val="26"/>
        </w:rPr>
        <w:t xml:space="preserve"> </w:t>
      </w:r>
      <w:r>
        <w:rPr>
          <w:color w:val="33343B"/>
          <w:w w:val="105"/>
          <w:sz w:val="26"/>
        </w:rPr>
        <w:t>$1,000,000,000</w:t>
      </w:r>
      <w:r>
        <w:rPr>
          <w:color w:val="33343B"/>
          <w:spacing w:val="40"/>
          <w:w w:val="105"/>
          <w:sz w:val="26"/>
        </w:rPr>
        <w:t xml:space="preserve"> </w:t>
      </w:r>
      <w:r>
        <w:rPr>
          <w:color w:val="33343B"/>
          <w:w w:val="105"/>
          <w:sz w:val="26"/>
        </w:rPr>
        <w:t>(as</w:t>
      </w:r>
    </w:p>
    <w:p w:rsidR="0079362F" w:rsidRDefault="0079362F">
      <w:pPr>
        <w:spacing w:line="292" w:lineRule="exact"/>
        <w:jc w:val="both"/>
        <w:rPr>
          <w:sz w:val="26"/>
        </w:rPr>
        <w:sectPr w:rsidR="0079362F">
          <w:type w:val="continuous"/>
          <w:pgSz w:w="12240" w:h="15840"/>
          <w:pgMar w:top="1820" w:right="720" w:bottom="280" w:left="720" w:header="739" w:footer="0" w:gutter="0"/>
          <w:cols w:space="720"/>
        </w:sectPr>
      </w:pPr>
    </w:p>
    <w:p w:rsidR="0079362F" w:rsidRDefault="00EF2652">
      <w:pPr>
        <w:spacing w:before="47" w:line="256" w:lineRule="auto"/>
        <w:ind w:left="997" w:right="41" w:firstLine="7"/>
        <w:rPr>
          <w:i/>
          <w:sz w:val="26"/>
        </w:rPr>
      </w:pPr>
      <w:r>
        <w:rPr>
          <w:i/>
          <w:color w:val="0A0A0A"/>
          <w:sz w:val="26"/>
        </w:rPr>
        <w:lastRenderedPageBreak/>
        <w:t>Indexes EGC revenue to inflation:</w:t>
      </w:r>
      <w:r>
        <w:rPr>
          <w:i/>
          <w:color w:val="0A0A0A"/>
          <w:spacing w:val="40"/>
          <w:sz w:val="26"/>
        </w:rPr>
        <w:t xml:space="preserve"> </w:t>
      </w:r>
      <w:r>
        <w:rPr>
          <w:i/>
          <w:color w:val="0A0A0A"/>
          <w:sz w:val="26"/>
        </w:rPr>
        <w:t>EGC</w:t>
      </w:r>
      <w:r>
        <w:rPr>
          <w:i/>
          <w:color w:val="0A0A0A"/>
          <w:spacing w:val="40"/>
          <w:sz w:val="26"/>
        </w:rPr>
        <w:t xml:space="preserve"> </w:t>
      </w:r>
      <w:r>
        <w:rPr>
          <w:i/>
          <w:color w:val="0A0A0A"/>
          <w:sz w:val="26"/>
        </w:rPr>
        <w:t>revenue</w:t>
      </w:r>
      <w:r>
        <w:rPr>
          <w:i/>
          <w:color w:val="0A0A0A"/>
          <w:spacing w:val="40"/>
          <w:sz w:val="26"/>
        </w:rPr>
        <w:t xml:space="preserve"> </w:t>
      </w:r>
      <w:r>
        <w:rPr>
          <w:i/>
          <w:color w:val="0A0A0A"/>
          <w:sz w:val="26"/>
        </w:rPr>
        <w:t>limit</w:t>
      </w:r>
      <w:r>
        <w:rPr>
          <w:i/>
          <w:color w:val="0A0A0A"/>
          <w:spacing w:val="40"/>
          <w:sz w:val="26"/>
        </w:rPr>
        <w:t xml:space="preserve"> </w:t>
      </w:r>
      <w:r>
        <w:rPr>
          <w:i/>
          <w:color w:val="0A0A0A"/>
          <w:sz w:val="26"/>
        </w:rPr>
        <w:t>will increase from $1 billion to a higher dollar amount, assuming positive inflation, or assuming</w:t>
      </w:r>
      <w:r>
        <w:rPr>
          <w:i/>
          <w:color w:val="0A0A0A"/>
          <w:spacing w:val="40"/>
          <w:sz w:val="26"/>
        </w:rPr>
        <w:t xml:space="preserve"> </w:t>
      </w:r>
      <w:r>
        <w:rPr>
          <w:i/>
          <w:color w:val="0A0A0A"/>
          <w:sz w:val="26"/>
        </w:rPr>
        <w:t xml:space="preserve">the value of a dollar falls over </w:t>
      </w:r>
      <w:r>
        <w:rPr>
          <w:i/>
          <w:color w:val="0A0A0A"/>
          <w:spacing w:val="-2"/>
          <w:sz w:val="26"/>
        </w:rPr>
        <w:t>time.</w:t>
      </w:r>
    </w:p>
    <w:p w:rsidR="0079362F" w:rsidRDefault="0079362F">
      <w:pPr>
        <w:pStyle w:val="BodyText"/>
        <w:spacing w:before="6"/>
        <w:rPr>
          <w:i/>
          <w:sz w:val="14"/>
        </w:rPr>
      </w:pPr>
      <w:r w:rsidRPr="0079362F">
        <w:pict>
          <v:shape id="docshape305" o:spid="_x0000_s1470" style="position:absolute;margin-left:85.9pt;margin-top:9.55pt;width:175.95pt;height:.1pt;z-index:-15600128;mso-wrap-distance-left:0;mso-wrap-distance-right:0;mso-position-horizontal-relative:page" coordorigin="1718,191" coordsize="3519,0" path="m1718,191r3519,e" filled="f" strokecolor="#2b2d34" strokeweight="1.2pt">
            <v:path arrowok="t"/>
            <w10:wrap type="topAndBottom" anchorx="page"/>
          </v:shape>
        </w:pict>
      </w:r>
    </w:p>
    <w:p w:rsidR="0079362F" w:rsidRDefault="00EF2652">
      <w:pPr>
        <w:spacing w:before="23" w:line="259" w:lineRule="auto"/>
        <w:ind w:left="187" w:right="1421" w:firstLine="1"/>
        <w:jc w:val="both"/>
        <w:rPr>
          <w:sz w:val="26"/>
        </w:rPr>
      </w:pPr>
      <w:r>
        <w:br w:type="column"/>
      </w:r>
      <w:r>
        <w:rPr>
          <w:color w:val="33343B"/>
          <w:sz w:val="26"/>
        </w:rPr>
        <w:lastRenderedPageBreak/>
        <w:t>such amount is indexed for inflation</w:t>
      </w:r>
      <w:r>
        <w:rPr>
          <w:color w:val="33343B"/>
          <w:spacing w:val="40"/>
          <w:sz w:val="26"/>
        </w:rPr>
        <w:t xml:space="preserve"> </w:t>
      </w:r>
      <w:r>
        <w:rPr>
          <w:color w:val="33343B"/>
          <w:sz w:val="26"/>
        </w:rPr>
        <w:t>every</w:t>
      </w:r>
      <w:r>
        <w:rPr>
          <w:color w:val="33343B"/>
          <w:spacing w:val="40"/>
          <w:sz w:val="26"/>
        </w:rPr>
        <w:t xml:space="preserve"> </w:t>
      </w:r>
      <w:r>
        <w:rPr>
          <w:color w:val="33343B"/>
          <w:sz w:val="26"/>
        </w:rPr>
        <w:t>5 years by the Commission to reflect the change in the Consumer Price Index for</w:t>
      </w:r>
      <w:r>
        <w:rPr>
          <w:color w:val="33343B"/>
          <w:spacing w:val="-15"/>
          <w:sz w:val="26"/>
        </w:rPr>
        <w:t xml:space="preserve"> </w:t>
      </w:r>
      <w:r>
        <w:rPr>
          <w:color w:val="33343B"/>
          <w:sz w:val="26"/>
        </w:rPr>
        <w:t>All Urban Consumers published by the Bureau of Labor Statistics, setting the threshold to the nearest 1,000,000) during its most re­ cently completed fiscal year.</w:t>
      </w:r>
    </w:p>
    <w:p w:rsidR="0079362F" w:rsidRDefault="00EF2652">
      <w:pPr>
        <w:spacing w:before="157"/>
        <w:ind w:left="189"/>
        <w:jc w:val="both"/>
        <w:rPr>
          <w:sz w:val="26"/>
        </w:rPr>
      </w:pPr>
      <w:r>
        <w:rPr>
          <w:color w:val="0A0A0A"/>
          <w:w w:val="105"/>
          <w:sz w:val="26"/>
        </w:rPr>
        <w:t>An</w:t>
      </w:r>
      <w:r>
        <w:rPr>
          <w:color w:val="0A0A0A"/>
          <w:spacing w:val="67"/>
          <w:w w:val="150"/>
          <w:sz w:val="26"/>
        </w:rPr>
        <w:t xml:space="preserve"> </w:t>
      </w:r>
      <w:r>
        <w:rPr>
          <w:color w:val="0A0A0A"/>
          <w:w w:val="105"/>
          <w:sz w:val="26"/>
        </w:rPr>
        <w:t>issuer</w:t>
      </w:r>
      <w:r>
        <w:rPr>
          <w:color w:val="0A0A0A"/>
          <w:spacing w:val="73"/>
          <w:w w:val="150"/>
          <w:sz w:val="26"/>
        </w:rPr>
        <w:t xml:space="preserve"> </w:t>
      </w:r>
      <w:r>
        <w:rPr>
          <w:color w:val="0A0A0A"/>
          <w:w w:val="105"/>
          <w:sz w:val="26"/>
        </w:rPr>
        <w:t>that</w:t>
      </w:r>
      <w:r>
        <w:rPr>
          <w:color w:val="0A0A0A"/>
          <w:spacing w:val="71"/>
          <w:w w:val="150"/>
          <w:sz w:val="26"/>
        </w:rPr>
        <w:t xml:space="preserve"> </w:t>
      </w:r>
      <w:r>
        <w:rPr>
          <w:color w:val="0A0A0A"/>
          <w:w w:val="105"/>
          <w:sz w:val="26"/>
        </w:rPr>
        <w:t>is</w:t>
      </w:r>
      <w:r>
        <w:rPr>
          <w:color w:val="0A0A0A"/>
          <w:spacing w:val="60"/>
          <w:w w:val="150"/>
          <w:sz w:val="26"/>
        </w:rPr>
        <w:t xml:space="preserve"> </w:t>
      </w:r>
      <w:r>
        <w:rPr>
          <w:color w:val="0A0A0A"/>
          <w:w w:val="105"/>
          <w:sz w:val="26"/>
        </w:rPr>
        <w:t>an</w:t>
      </w:r>
      <w:r>
        <w:rPr>
          <w:color w:val="0A0A0A"/>
          <w:spacing w:val="65"/>
          <w:w w:val="150"/>
          <w:sz w:val="26"/>
        </w:rPr>
        <w:t xml:space="preserve"> </w:t>
      </w:r>
      <w:r>
        <w:rPr>
          <w:color w:val="0A0A0A"/>
          <w:w w:val="105"/>
          <w:sz w:val="26"/>
        </w:rPr>
        <w:t>emerging</w:t>
      </w:r>
      <w:r>
        <w:rPr>
          <w:color w:val="0A0A0A"/>
          <w:spacing w:val="75"/>
          <w:w w:val="150"/>
          <w:sz w:val="26"/>
        </w:rPr>
        <w:t xml:space="preserve"> </w:t>
      </w:r>
      <w:r>
        <w:rPr>
          <w:color w:val="0A0A0A"/>
          <w:spacing w:val="-2"/>
          <w:w w:val="105"/>
          <w:sz w:val="26"/>
        </w:rPr>
        <w:t>growth</w:t>
      </w:r>
    </w:p>
    <w:p w:rsidR="0079362F" w:rsidRDefault="0079362F">
      <w:pPr>
        <w:jc w:val="both"/>
        <w:rPr>
          <w:sz w:val="26"/>
        </w:rPr>
        <w:sectPr w:rsidR="0079362F">
          <w:type w:val="continuous"/>
          <w:pgSz w:w="12240" w:h="15840"/>
          <w:pgMar w:top="1820" w:right="720" w:bottom="280" w:left="720" w:header="739" w:footer="0" w:gutter="0"/>
          <w:cols w:num="2" w:space="720" w:equalWidth="0">
            <w:col w:w="4520" w:space="40"/>
            <w:col w:w="6240"/>
          </w:cols>
        </w:sectPr>
      </w:pPr>
    </w:p>
    <w:p w:rsidR="0079362F" w:rsidRDefault="00EF2652">
      <w:pPr>
        <w:spacing w:before="18" w:line="254" w:lineRule="auto"/>
        <w:ind w:left="1001" w:right="1163"/>
        <w:rPr>
          <w:sz w:val="26"/>
        </w:rPr>
      </w:pPr>
      <w:r>
        <w:rPr>
          <w:color w:val="0A0A0A"/>
          <w:w w:val="105"/>
          <w:sz w:val="26"/>
        </w:rPr>
        <w:lastRenderedPageBreak/>
        <w:t>company as</w:t>
      </w:r>
      <w:r>
        <w:rPr>
          <w:color w:val="0A0A0A"/>
          <w:spacing w:val="-11"/>
          <w:w w:val="105"/>
          <w:sz w:val="26"/>
        </w:rPr>
        <w:t xml:space="preserve"> </w:t>
      </w:r>
      <w:r>
        <w:rPr>
          <w:color w:val="0A0A0A"/>
          <w:w w:val="105"/>
          <w:sz w:val="26"/>
        </w:rPr>
        <w:t>of</w:t>
      </w:r>
      <w:r>
        <w:rPr>
          <w:color w:val="0A0A0A"/>
          <w:spacing w:val="-6"/>
          <w:w w:val="105"/>
          <w:sz w:val="26"/>
        </w:rPr>
        <w:t xml:space="preserve"> </w:t>
      </w:r>
      <w:r>
        <w:rPr>
          <w:color w:val="0A0A0A"/>
          <w:w w:val="105"/>
          <w:sz w:val="26"/>
        </w:rPr>
        <w:t>the</w:t>
      </w:r>
      <w:r>
        <w:rPr>
          <w:color w:val="0A0A0A"/>
          <w:spacing w:val="-4"/>
          <w:w w:val="105"/>
          <w:sz w:val="26"/>
        </w:rPr>
        <w:t xml:space="preserve"> </w:t>
      </w:r>
      <w:r>
        <w:rPr>
          <w:color w:val="0A0A0A"/>
          <w:w w:val="105"/>
          <w:sz w:val="26"/>
        </w:rPr>
        <w:t>first</w:t>
      </w:r>
      <w:r>
        <w:rPr>
          <w:color w:val="0A0A0A"/>
          <w:spacing w:val="-1"/>
          <w:w w:val="105"/>
          <w:sz w:val="26"/>
        </w:rPr>
        <w:t xml:space="preserve"> </w:t>
      </w:r>
      <w:r>
        <w:rPr>
          <w:color w:val="0A0A0A"/>
          <w:w w:val="105"/>
          <w:sz w:val="26"/>
        </w:rPr>
        <w:t>day</w:t>
      </w:r>
      <w:r>
        <w:rPr>
          <w:color w:val="0A0A0A"/>
          <w:spacing w:val="-5"/>
          <w:w w:val="105"/>
          <w:sz w:val="26"/>
        </w:rPr>
        <w:t xml:space="preserve"> </w:t>
      </w:r>
      <w:r>
        <w:rPr>
          <w:color w:val="0A0A0A"/>
          <w:w w:val="105"/>
          <w:sz w:val="26"/>
        </w:rPr>
        <w:t>of</w:t>
      </w:r>
      <w:r>
        <w:rPr>
          <w:color w:val="0A0A0A"/>
          <w:spacing w:val="-9"/>
          <w:w w:val="105"/>
          <w:sz w:val="26"/>
        </w:rPr>
        <w:t xml:space="preserve"> </w:t>
      </w:r>
      <w:r>
        <w:rPr>
          <w:color w:val="0A0A0A"/>
          <w:w w:val="105"/>
          <w:sz w:val="26"/>
        </w:rPr>
        <w:t>that</w:t>
      </w:r>
      <w:r>
        <w:rPr>
          <w:color w:val="0A0A0A"/>
          <w:spacing w:val="-2"/>
          <w:w w:val="105"/>
          <w:sz w:val="26"/>
        </w:rPr>
        <w:t xml:space="preserve"> </w:t>
      </w:r>
      <w:r>
        <w:rPr>
          <w:color w:val="0A0A0A"/>
          <w:w w:val="105"/>
          <w:sz w:val="26"/>
        </w:rPr>
        <w:t>fiscal year</w:t>
      </w:r>
      <w:r>
        <w:rPr>
          <w:color w:val="0A0A0A"/>
          <w:spacing w:val="-7"/>
          <w:w w:val="105"/>
          <w:sz w:val="26"/>
        </w:rPr>
        <w:t xml:space="preserve"> </w:t>
      </w:r>
      <w:r>
        <w:rPr>
          <w:color w:val="0A0A0A"/>
          <w:w w:val="105"/>
          <w:sz w:val="26"/>
        </w:rPr>
        <w:t>shall</w:t>
      </w:r>
      <w:r>
        <w:rPr>
          <w:color w:val="0A0A0A"/>
          <w:spacing w:val="-4"/>
          <w:w w:val="105"/>
          <w:sz w:val="26"/>
        </w:rPr>
        <w:t xml:space="preserve"> </w:t>
      </w:r>
      <w:r>
        <w:rPr>
          <w:color w:val="0A0A0A"/>
          <w:w w:val="105"/>
          <w:sz w:val="26"/>
        </w:rPr>
        <w:t>continue to</w:t>
      </w:r>
      <w:r>
        <w:rPr>
          <w:color w:val="0A0A0A"/>
          <w:spacing w:val="-9"/>
          <w:w w:val="105"/>
          <w:sz w:val="26"/>
        </w:rPr>
        <w:t xml:space="preserve"> </w:t>
      </w:r>
      <w:r>
        <w:rPr>
          <w:color w:val="0A0A0A"/>
          <w:w w:val="105"/>
          <w:sz w:val="26"/>
        </w:rPr>
        <w:t>be</w:t>
      </w:r>
      <w:r>
        <w:rPr>
          <w:color w:val="0A0A0A"/>
          <w:spacing w:val="-8"/>
          <w:w w:val="105"/>
          <w:sz w:val="26"/>
        </w:rPr>
        <w:t xml:space="preserve"> </w:t>
      </w:r>
      <w:r>
        <w:rPr>
          <w:color w:val="0A0A0A"/>
          <w:w w:val="105"/>
          <w:sz w:val="26"/>
        </w:rPr>
        <w:t>deemed an emerging growth company until the earliest of-</w:t>
      </w:r>
    </w:p>
    <w:p w:rsidR="0079362F" w:rsidRDefault="00EF2652">
      <w:pPr>
        <w:spacing w:before="164" w:line="254" w:lineRule="auto"/>
        <w:ind w:left="1263" w:right="1428" w:hanging="256"/>
        <w:jc w:val="both"/>
        <w:rPr>
          <w:sz w:val="26"/>
        </w:rPr>
      </w:pPr>
      <w:r>
        <w:rPr>
          <w:color w:val="0A0A0A"/>
          <w:sz w:val="26"/>
        </w:rPr>
        <w:t>"</w:t>
      </w:r>
      <w:r>
        <w:rPr>
          <w:color w:val="0A0A0A"/>
          <w:spacing w:val="-16"/>
          <w:sz w:val="26"/>
        </w:rPr>
        <w:t xml:space="preserve"> </w:t>
      </w:r>
      <w:r>
        <w:rPr>
          <w:color w:val="0A0A0A"/>
          <w:sz w:val="26"/>
        </w:rPr>
        <w:t>(A) the last day of</w:t>
      </w:r>
      <w:r>
        <w:rPr>
          <w:color w:val="0A0A0A"/>
          <w:spacing w:val="-4"/>
          <w:sz w:val="26"/>
        </w:rPr>
        <w:t xml:space="preserve"> </w:t>
      </w:r>
      <w:r>
        <w:rPr>
          <w:color w:val="0A0A0A"/>
          <w:sz w:val="26"/>
        </w:rPr>
        <w:t>the</w:t>
      </w:r>
      <w:r>
        <w:rPr>
          <w:color w:val="0A0A0A"/>
          <w:spacing w:val="-5"/>
          <w:sz w:val="26"/>
        </w:rPr>
        <w:t xml:space="preserve"> </w:t>
      </w:r>
      <w:r>
        <w:rPr>
          <w:color w:val="0A0A0A"/>
          <w:sz w:val="26"/>
        </w:rPr>
        <w:t>fiscal year of</w:t>
      </w:r>
      <w:r>
        <w:rPr>
          <w:color w:val="0A0A0A"/>
          <w:spacing w:val="-4"/>
          <w:sz w:val="26"/>
        </w:rPr>
        <w:t xml:space="preserve"> </w:t>
      </w:r>
      <w:r>
        <w:rPr>
          <w:color w:val="0A0A0A"/>
          <w:sz w:val="26"/>
        </w:rPr>
        <w:t>the</w:t>
      </w:r>
      <w:r>
        <w:rPr>
          <w:color w:val="0A0A0A"/>
          <w:spacing w:val="-3"/>
          <w:sz w:val="26"/>
        </w:rPr>
        <w:t xml:space="preserve"> </w:t>
      </w:r>
      <w:r>
        <w:rPr>
          <w:color w:val="0A0A0A"/>
          <w:sz w:val="26"/>
        </w:rPr>
        <w:t>issuer during which it</w:t>
      </w:r>
      <w:r>
        <w:rPr>
          <w:color w:val="0A0A0A"/>
          <w:spacing w:val="-1"/>
          <w:sz w:val="26"/>
        </w:rPr>
        <w:t xml:space="preserve"> </w:t>
      </w:r>
      <w:r>
        <w:rPr>
          <w:color w:val="0A0A0A"/>
          <w:sz w:val="26"/>
        </w:rPr>
        <w:t xml:space="preserve">had total annual </w:t>
      </w:r>
      <w:r>
        <w:rPr>
          <w:color w:val="0A0A0A"/>
          <w:w w:val="105"/>
          <w:sz w:val="26"/>
        </w:rPr>
        <w:t>gross</w:t>
      </w:r>
      <w:r>
        <w:rPr>
          <w:color w:val="0A0A0A"/>
          <w:spacing w:val="-5"/>
          <w:w w:val="105"/>
          <w:sz w:val="26"/>
        </w:rPr>
        <w:t xml:space="preserve"> </w:t>
      </w:r>
      <w:r>
        <w:rPr>
          <w:color w:val="0A0A0A"/>
          <w:w w:val="105"/>
          <w:sz w:val="26"/>
        </w:rPr>
        <w:t>revenues of</w:t>
      </w:r>
      <w:r>
        <w:rPr>
          <w:color w:val="0A0A0A"/>
          <w:spacing w:val="-4"/>
          <w:w w:val="105"/>
          <w:sz w:val="26"/>
        </w:rPr>
        <w:t xml:space="preserve"> </w:t>
      </w:r>
      <w:r>
        <w:rPr>
          <w:color w:val="0A0A0A"/>
          <w:w w:val="105"/>
          <w:sz w:val="26"/>
        </w:rPr>
        <w:t>$1,000,000,000</w:t>
      </w:r>
      <w:r>
        <w:rPr>
          <w:color w:val="0A0A0A"/>
          <w:spacing w:val="-12"/>
          <w:w w:val="105"/>
          <w:sz w:val="26"/>
        </w:rPr>
        <w:t xml:space="preserve"> </w:t>
      </w:r>
      <w:r>
        <w:rPr>
          <w:color w:val="0A0A0A"/>
          <w:w w:val="105"/>
          <w:sz w:val="26"/>
        </w:rPr>
        <w:t>(as</w:t>
      </w:r>
      <w:r>
        <w:rPr>
          <w:color w:val="0A0A0A"/>
          <w:spacing w:val="-7"/>
          <w:w w:val="105"/>
          <w:sz w:val="26"/>
        </w:rPr>
        <w:t xml:space="preserve"> </w:t>
      </w:r>
      <w:r>
        <w:rPr>
          <w:color w:val="0A0A0A"/>
          <w:w w:val="105"/>
          <w:sz w:val="26"/>
        </w:rPr>
        <w:t>such</w:t>
      </w:r>
      <w:r>
        <w:rPr>
          <w:color w:val="0A0A0A"/>
          <w:spacing w:val="-1"/>
          <w:w w:val="105"/>
          <w:sz w:val="26"/>
        </w:rPr>
        <w:t xml:space="preserve"> </w:t>
      </w:r>
      <w:r>
        <w:rPr>
          <w:color w:val="0A0A0A"/>
          <w:w w:val="105"/>
          <w:sz w:val="26"/>
        </w:rPr>
        <w:t>amount is</w:t>
      </w:r>
      <w:r>
        <w:rPr>
          <w:color w:val="0A0A0A"/>
          <w:spacing w:val="-8"/>
          <w:w w:val="105"/>
          <w:sz w:val="26"/>
        </w:rPr>
        <w:t xml:space="preserve"> </w:t>
      </w:r>
      <w:r>
        <w:rPr>
          <w:color w:val="0A0A0A"/>
          <w:w w:val="105"/>
          <w:sz w:val="26"/>
        </w:rPr>
        <w:t>indexed for</w:t>
      </w:r>
      <w:r>
        <w:rPr>
          <w:color w:val="0A0A0A"/>
          <w:spacing w:val="-4"/>
          <w:w w:val="105"/>
          <w:sz w:val="26"/>
        </w:rPr>
        <w:t xml:space="preserve"> </w:t>
      </w:r>
      <w:r>
        <w:rPr>
          <w:color w:val="0A0A0A"/>
          <w:w w:val="105"/>
          <w:sz w:val="26"/>
        </w:rPr>
        <w:t>inflation every 5 years by the Commission to reflect the change in the Consumer Price Index for All Urban Consumers published by the Bureau of Labor Statistics, setting the</w:t>
      </w:r>
      <w:r>
        <w:rPr>
          <w:color w:val="0A0A0A"/>
          <w:spacing w:val="-5"/>
          <w:w w:val="105"/>
          <w:sz w:val="26"/>
        </w:rPr>
        <w:t xml:space="preserve"> </w:t>
      </w:r>
      <w:r>
        <w:rPr>
          <w:color w:val="0A0A0A"/>
          <w:w w:val="105"/>
          <w:sz w:val="26"/>
        </w:rPr>
        <w:t>threshold to</w:t>
      </w:r>
      <w:r>
        <w:rPr>
          <w:color w:val="0A0A0A"/>
          <w:spacing w:val="-8"/>
          <w:w w:val="105"/>
          <w:sz w:val="26"/>
        </w:rPr>
        <w:t xml:space="preserve"> </w:t>
      </w:r>
      <w:r>
        <w:rPr>
          <w:color w:val="0A0A0A"/>
          <w:w w:val="105"/>
          <w:sz w:val="26"/>
        </w:rPr>
        <w:t>the</w:t>
      </w:r>
      <w:r>
        <w:rPr>
          <w:color w:val="0A0A0A"/>
          <w:spacing w:val="-7"/>
          <w:w w:val="105"/>
          <w:sz w:val="26"/>
        </w:rPr>
        <w:t xml:space="preserve"> </w:t>
      </w:r>
      <w:r>
        <w:rPr>
          <w:color w:val="0A0A0A"/>
          <w:w w:val="105"/>
          <w:sz w:val="26"/>
        </w:rPr>
        <w:t>nearest 1,000,000) or</w:t>
      </w:r>
      <w:r>
        <w:rPr>
          <w:color w:val="0A0A0A"/>
          <w:spacing w:val="-2"/>
          <w:w w:val="105"/>
          <w:sz w:val="26"/>
        </w:rPr>
        <w:t xml:space="preserve"> </w:t>
      </w:r>
      <w:r>
        <w:rPr>
          <w:color w:val="0A0A0A"/>
          <w:w w:val="105"/>
          <w:sz w:val="26"/>
        </w:rPr>
        <w:t>more;</w:t>
      </w:r>
    </w:p>
    <w:p w:rsidR="0079362F" w:rsidRDefault="0079362F">
      <w:pPr>
        <w:spacing w:before="198" w:line="259" w:lineRule="auto"/>
        <w:ind w:left="1266" w:right="1437" w:hanging="258"/>
        <w:rPr>
          <w:sz w:val="26"/>
        </w:rPr>
      </w:pPr>
      <w:r w:rsidRPr="0079362F">
        <w:pict>
          <v:line id="_x0000_s1469" style="position:absolute;left:0;text-align:left;z-index:-20052480;mso-position-horizontal-relative:page" from="356.75pt,32.95pt" to="503.9pt,32.95pt" strokecolor="#2b2d34" strokeweight="1.2pt">
            <w10:wrap anchorx="page"/>
          </v:line>
        </w:pict>
      </w:r>
      <w:r w:rsidRPr="0079362F">
        <w:pict>
          <v:shape id="docshape306" o:spid="_x0000_s1468" type="#_x0000_t202" style="position:absolute;left:0;text-align:left;margin-left:357.35pt;margin-top:35.9pt;width:136.6pt;height:14.45pt;z-index:-20051456;mso-position-horizontal-relative:page" filled="f" stroked="f">
            <v:textbox inset="0,0,0,0">
              <w:txbxContent>
                <w:p w:rsidR="00EF2652" w:rsidRDefault="00EF2652">
                  <w:pPr>
                    <w:spacing w:line="288" w:lineRule="exact"/>
                    <w:rPr>
                      <w:i/>
                      <w:sz w:val="26"/>
                    </w:rPr>
                  </w:pPr>
                  <w:r>
                    <w:rPr>
                      <w:i/>
                      <w:color w:val="0A0A0A"/>
                      <w:sz w:val="26"/>
                    </w:rPr>
                    <w:t>Sets</w:t>
                  </w:r>
                  <w:r>
                    <w:rPr>
                      <w:i/>
                      <w:color w:val="0A0A0A"/>
                      <w:spacing w:val="15"/>
                      <w:sz w:val="26"/>
                    </w:rPr>
                    <w:t xml:space="preserve"> </w:t>
                  </w:r>
                  <w:r>
                    <w:rPr>
                      <w:i/>
                      <w:color w:val="0A0A0A"/>
                      <w:sz w:val="26"/>
                    </w:rPr>
                    <w:t>time</w:t>
                  </w:r>
                  <w:r>
                    <w:rPr>
                      <w:i/>
                      <w:color w:val="0A0A0A"/>
                      <w:spacing w:val="10"/>
                      <w:sz w:val="26"/>
                    </w:rPr>
                    <w:t xml:space="preserve"> </w:t>
                  </w:r>
                  <w:r>
                    <w:rPr>
                      <w:i/>
                      <w:color w:val="0A0A0A"/>
                      <w:sz w:val="26"/>
                    </w:rPr>
                    <w:t>and</w:t>
                  </w:r>
                  <w:r>
                    <w:rPr>
                      <w:i/>
                      <w:color w:val="0A0A0A"/>
                      <w:spacing w:val="27"/>
                      <w:sz w:val="26"/>
                    </w:rPr>
                    <w:t xml:space="preserve"> </w:t>
                  </w:r>
                  <w:r>
                    <w:rPr>
                      <w:i/>
                      <w:color w:val="0A0A0A"/>
                      <w:sz w:val="26"/>
                    </w:rPr>
                    <w:t>other</w:t>
                  </w:r>
                  <w:r>
                    <w:rPr>
                      <w:i/>
                      <w:color w:val="0A0A0A"/>
                      <w:spacing w:val="8"/>
                      <w:sz w:val="26"/>
                    </w:rPr>
                    <w:t xml:space="preserve"> </w:t>
                  </w:r>
                  <w:r>
                    <w:rPr>
                      <w:i/>
                      <w:color w:val="0A0A0A"/>
                      <w:spacing w:val="-2"/>
                      <w:sz w:val="26"/>
                    </w:rPr>
                    <w:t>limits</w:t>
                  </w:r>
                </w:p>
              </w:txbxContent>
            </v:textbox>
            <w10:wrap anchorx="page"/>
          </v:shape>
        </w:pict>
      </w:r>
      <w:r w:rsidR="00EF2652">
        <w:rPr>
          <w:color w:val="33343B"/>
          <w:w w:val="105"/>
          <w:sz w:val="26"/>
        </w:rPr>
        <w:t>"(B)</w:t>
      </w:r>
      <w:r w:rsidR="00EF2652">
        <w:rPr>
          <w:color w:val="33343B"/>
          <w:spacing w:val="-18"/>
          <w:w w:val="105"/>
          <w:sz w:val="26"/>
        </w:rPr>
        <w:t xml:space="preserve"> </w:t>
      </w:r>
      <w:r w:rsidR="00EF2652">
        <w:rPr>
          <w:color w:val="33343B"/>
          <w:w w:val="105"/>
          <w:sz w:val="26"/>
        </w:rPr>
        <w:t>the</w:t>
      </w:r>
      <w:r w:rsidR="00EF2652">
        <w:rPr>
          <w:color w:val="33343B"/>
          <w:spacing w:val="-17"/>
          <w:w w:val="105"/>
          <w:sz w:val="26"/>
        </w:rPr>
        <w:t xml:space="preserve"> </w:t>
      </w:r>
      <w:r w:rsidR="00EF2652">
        <w:rPr>
          <w:color w:val="33343B"/>
          <w:w w:val="105"/>
          <w:sz w:val="26"/>
        </w:rPr>
        <w:t>last</w:t>
      </w:r>
      <w:r w:rsidR="00EF2652">
        <w:rPr>
          <w:color w:val="33343B"/>
          <w:spacing w:val="-14"/>
          <w:w w:val="105"/>
          <w:sz w:val="26"/>
        </w:rPr>
        <w:t xml:space="preserve"> </w:t>
      </w:r>
      <w:r w:rsidR="00EF2652">
        <w:rPr>
          <w:color w:val="33343B"/>
          <w:w w:val="105"/>
          <w:sz w:val="26"/>
        </w:rPr>
        <w:t>day</w:t>
      </w:r>
      <w:r w:rsidR="00EF2652">
        <w:rPr>
          <w:color w:val="33343B"/>
          <w:spacing w:val="-13"/>
          <w:w w:val="105"/>
          <w:sz w:val="26"/>
        </w:rPr>
        <w:t xml:space="preserve"> </w:t>
      </w:r>
      <w:r w:rsidR="00EF2652">
        <w:rPr>
          <w:color w:val="33343B"/>
          <w:w w:val="105"/>
          <w:sz w:val="26"/>
        </w:rPr>
        <w:t>of</w:t>
      </w:r>
      <w:r w:rsidR="00EF2652">
        <w:rPr>
          <w:color w:val="33343B"/>
          <w:spacing w:val="-18"/>
          <w:w w:val="105"/>
          <w:sz w:val="26"/>
        </w:rPr>
        <w:t xml:space="preserve"> </w:t>
      </w:r>
      <w:r w:rsidR="00EF2652">
        <w:rPr>
          <w:color w:val="33343B"/>
          <w:w w:val="105"/>
          <w:sz w:val="26"/>
        </w:rPr>
        <w:t>the</w:t>
      </w:r>
      <w:r w:rsidR="00EF2652">
        <w:rPr>
          <w:color w:val="33343B"/>
          <w:spacing w:val="-17"/>
          <w:w w:val="105"/>
          <w:sz w:val="26"/>
        </w:rPr>
        <w:t xml:space="preserve"> </w:t>
      </w:r>
      <w:r w:rsidR="00EF2652">
        <w:rPr>
          <w:color w:val="33343B"/>
          <w:w w:val="105"/>
          <w:sz w:val="26"/>
        </w:rPr>
        <w:t>fiscal</w:t>
      </w:r>
      <w:r w:rsidR="00EF2652">
        <w:rPr>
          <w:color w:val="33343B"/>
          <w:spacing w:val="-7"/>
          <w:w w:val="105"/>
          <w:sz w:val="26"/>
        </w:rPr>
        <w:t xml:space="preserve"> </w:t>
      </w:r>
      <w:r w:rsidR="00EF2652">
        <w:rPr>
          <w:color w:val="33343B"/>
          <w:w w:val="105"/>
          <w:sz w:val="26"/>
        </w:rPr>
        <w:t>year</w:t>
      </w:r>
      <w:r w:rsidR="00EF2652">
        <w:rPr>
          <w:color w:val="33343B"/>
          <w:spacing w:val="-12"/>
          <w:w w:val="105"/>
          <w:sz w:val="26"/>
        </w:rPr>
        <w:t xml:space="preserve"> </w:t>
      </w:r>
      <w:r w:rsidR="00EF2652">
        <w:rPr>
          <w:color w:val="33343B"/>
          <w:w w:val="105"/>
          <w:sz w:val="26"/>
        </w:rPr>
        <w:t>of</w:t>
      </w:r>
      <w:r w:rsidR="00EF2652">
        <w:rPr>
          <w:color w:val="33343B"/>
          <w:spacing w:val="-18"/>
          <w:w w:val="105"/>
          <w:sz w:val="26"/>
        </w:rPr>
        <w:t xml:space="preserve"> </w:t>
      </w:r>
      <w:r w:rsidR="00EF2652">
        <w:rPr>
          <w:color w:val="33343B"/>
          <w:w w:val="105"/>
          <w:sz w:val="26"/>
        </w:rPr>
        <w:t>the</w:t>
      </w:r>
      <w:r w:rsidR="00EF2652">
        <w:rPr>
          <w:color w:val="33343B"/>
          <w:spacing w:val="-16"/>
          <w:w w:val="105"/>
          <w:sz w:val="26"/>
        </w:rPr>
        <w:t xml:space="preserve"> </w:t>
      </w:r>
      <w:r w:rsidR="00EF2652">
        <w:rPr>
          <w:color w:val="33343B"/>
          <w:w w:val="105"/>
          <w:sz w:val="26"/>
        </w:rPr>
        <w:t>issuer</w:t>
      </w:r>
      <w:r w:rsidR="00EF2652">
        <w:rPr>
          <w:color w:val="33343B"/>
          <w:spacing w:val="-11"/>
          <w:w w:val="105"/>
          <w:sz w:val="26"/>
        </w:rPr>
        <w:t xml:space="preserve"> </w:t>
      </w:r>
      <w:r w:rsidR="00EF2652">
        <w:rPr>
          <w:color w:val="33343B"/>
          <w:w w:val="105"/>
          <w:sz w:val="26"/>
        </w:rPr>
        <w:t>following</w:t>
      </w:r>
      <w:r w:rsidR="00EF2652">
        <w:rPr>
          <w:color w:val="33343B"/>
          <w:spacing w:val="-3"/>
          <w:w w:val="105"/>
          <w:sz w:val="26"/>
        </w:rPr>
        <w:t xml:space="preserve"> </w:t>
      </w:r>
      <w:r w:rsidR="00EF2652">
        <w:rPr>
          <w:color w:val="33343B"/>
          <w:w w:val="105"/>
          <w:sz w:val="26"/>
        </w:rPr>
        <w:t>the</w:t>
      </w:r>
      <w:r w:rsidR="00EF2652">
        <w:rPr>
          <w:color w:val="33343B"/>
          <w:spacing w:val="-18"/>
          <w:w w:val="105"/>
          <w:sz w:val="26"/>
        </w:rPr>
        <w:t xml:space="preserve"> </w:t>
      </w:r>
      <w:r w:rsidR="00EF2652">
        <w:rPr>
          <w:color w:val="33343B"/>
          <w:w w:val="105"/>
          <w:sz w:val="26"/>
        </w:rPr>
        <w:t>fifth</w:t>
      </w:r>
      <w:r w:rsidR="00EF2652">
        <w:rPr>
          <w:color w:val="33343B"/>
          <w:spacing w:val="-9"/>
          <w:w w:val="105"/>
          <w:sz w:val="26"/>
        </w:rPr>
        <w:t xml:space="preserve"> </w:t>
      </w:r>
      <w:r w:rsidR="00EF2652">
        <w:rPr>
          <w:color w:val="33343B"/>
          <w:w w:val="105"/>
          <w:sz w:val="26"/>
        </w:rPr>
        <w:t>anniversary of the date of the first sale of common equity</w:t>
      </w:r>
    </w:p>
    <w:p w:rsidR="0079362F" w:rsidRDefault="0079362F">
      <w:pPr>
        <w:spacing w:line="259" w:lineRule="auto"/>
        <w:ind w:left="1268" w:right="4123" w:hanging="2"/>
        <w:rPr>
          <w:sz w:val="26"/>
        </w:rPr>
      </w:pPr>
      <w:r w:rsidRPr="0079362F">
        <w:pict>
          <v:shape id="docshape307" o:spid="_x0000_s1467" style="position:absolute;left:0;text-align:left;margin-left:356.75pt;margin-top:34.9pt;width:147.15pt;height:.1pt;z-index:-15599616;mso-wrap-distance-left:0;mso-wrap-distance-right:0;mso-position-horizontal-relative:page" coordorigin="7135,698" coordsize="2943,0" path="m7135,698r2943,e" filled="f" strokecolor="#2b2d34" strokeweight="1.2pt">
            <v:path arrowok="t"/>
            <w10:wrap type="topAndBottom" anchorx="page"/>
          </v:shape>
        </w:pict>
      </w:r>
      <w:r w:rsidRPr="0079362F">
        <w:pict>
          <v:shape id="docshape308" o:spid="_x0000_s1466" type="#_x0000_t202" style="position:absolute;left:0;text-align:left;margin-left:357.3pt;margin-top:9.65pt;width:101.15pt;height:14.45pt;z-index:15858688;mso-position-horizontal-relative:page" filled="f" stroked="f">
            <v:textbox inset="0,0,0,0">
              <w:txbxContent>
                <w:p w:rsidR="00EF2652" w:rsidRDefault="00EF2652">
                  <w:pPr>
                    <w:spacing w:line="288" w:lineRule="exact"/>
                    <w:rPr>
                      <w:i/>
                      <w:sz w:val="26"/>
                    </w:rPr>
                  </w:pPr>
                  <w:r>
                    <w:rPr>
                      <w:i/>
                      <w:color w:val="0A0A0A"/>
                      <w:sz w:val="26"/>
                    </w:rPr>
                    <w:t>on</w:t>
                  </w:r>
                  <w:r>
                    <w:rPr>
                      <w:i/>
                      <w:color w:val="0A0A0A"/>
                      <w:spacing w:val="10"/>
                      <w:sz w:val="26"/>
                    </w:rPr>
                    <w:t xml:space="preserve"> </w:t>
                  </w:r>
                  <w:r>
                    <w:rPr>
                      <w:i/>
                      <w:color w:val="0A0A0A"/>
                      <w:sz w:val="26"/>
                    </w:rPr>
                    <w:t>EGC</w:t>
                  </w:r>
                  <w:r>
                    <w:rPr>
                      <w:i/>
                      <w:color w:val="0A0A0A"/>
                      <w:spacing w:val="15"/>
                      <w:sz w:val="26"/>
                    </w:rPr>
                    <w:t xml:space="preserve"> </w:t>
                  </w:r>
                  <w:r>
                    <w:rPr>
                      <w:i/>
                      <w:color w:val="0A0A0A"/>
                      <w:spacing w:val="-2"/>
                      <w:sz w:val="26"/>
                    </w:rPr>
                    <w:t>definition.</w:t>
                  </w:r>
                </w:p>
              </w:txbxContent>
            </v:textbox>
            <w10:wrap anchorx="page"/>
          </v:shape>
        </w:pict>
      </w:r>
      <w:r w:rsidR="00EF2652">
        <w:rPr>
          <w:color w:val="33343B"/>
          <w:sz w:val="26"/>
        </w:rPr>
        <w:t>securities of</w:t>
      </w:r>
      <w:r w:rsidR="00EF2652">
        <w:rPr>
          <w:color w:val="33343B"/>
          <w:spacing w:val="-5"/>
          <w:sz w:val="26"/>
        </w:rPr>
        <w:t xml:space="preserve"> </w:t>
      </w:r>
      <w:r w:rsidR="00EF2652">
        <w:rPr>
          <w:color w:val="33343B"/>
          <w:sz w:val="26"/>
        </w:rPr>
        <w:t>the</w:t>
      </w:r>
      <w:r w:rsidR="00EF2652">
        <w:rPr>
          <w:color w:val="33343B"/>
          <w:spacing w:val="-1"/>
          <w:sz w:val="26"/>
        </w:rPr>
        <w:t xml:space="preserve"> </w:t>
      </w:r>
      <w:r w:rsidR="00EF2652">
        <w:rPr>
          <w:color w:val="33343B"/>
          <w:sz w:val="26"/>
        </w:rPr>
        <w:t>issuer pursuant to</w:t>
      </w:r>
      <w:r w:rsidR="00EF2652">
        <w:rPr>
          <w:color w:val="33343B"/>
          <w:spacing w:val="-5"/>
          <w:sz w:val="26"/>
        </w:rPr>
        <w:t xml:space="preserve"> </w:t>
      </w:r>
      <w:r w:rsidR="00EF2652">
        <w:rPr>
          <w:color w:val="33343B"/>
          <w:sz w:val="26"/>
        </w:rPr>
        <w:t>an</w:t>
      </w:r>
      <w:r w:rsidR="00EF2652">
        <w:rPr>
          <w:color w:val="33343B"/>
          <w:spacing w:val="-1"/>
          <w:sz w:val="26"/>
        </w:rPr>
        <w:t xml:space="preserve"> </w:t>
      </w:r>
      <w:r w:rsidR="00EF2652">
        <w:rPr>
          <w:color w:val="33343B"/>
          <w:sz w:val="26"/>
        </w:rPr>
        <w:t xml:space="preserve">effective </w:t>
      </w:r>
      <w:r w:rsidR="00EF2652">
        <w:rPr>
          <w:color w:val="33343B"/>
          <w:w w:val="105"/>
          <w:sz w:val="26"/>
        </w:rPr>
        <w:t>registration statement under this title;</w:t>
      </w:r>
    </w:p>
    <w:p w:rsidR="0079362F" w:rsidRDefault="00EF2652">
      <w:pPr>
        <w:spacing w:before="92"/>
        <w:ind w:left="1008"/>
        <w:rPr>
          <w:sz w:val="26"/>
        </w:rPr>
      </w:pPr>
      <w:r>
        <w:rPr>
          <w:color w:val="0A0A0A"/>
          <w:w w:val="105"/>
          <w:sz w:val="26"/>
        </w:rPr>
        <w:t>"</w:t>
      </w:r>
      <w:r>
        <w:rPr>
          <w:color w:val="0A0A0A"/>
          <w:spacing w:val="-29"/>
          <w:w w:val="105"/>
          <w:sz w:val="26"/>
        </w:rPr>
        <w:t xml:space="preserve"> </w:t>
      </w:r>
      <w:r>
        <w:rPr>
          <w:color w:val="0A0A0A"/>
          <w:w w:val="105"/>
          <w:sz w:val="26"/>
        </w:rPr>
        <w:t>(C)</w:t>
      </w:r>
      <w:r>
        <w:rPr>
          <w:color w:val="0A0A0A"/>
          <w:spacing w:val="1"/>
          <w:w w:val="105"/>
          <w:sz w:val="26"/>
        </w:rPr>
        <w:t xml:space="preserve"> </w:t>
      </w:r>
      <w:r>
        <w:rPr>
          <w:color w:val="0A0A0A"/>
          <w:w w:val="105"/>
          <w:sz w:val="26"/>
        </w:rPr>
        <w:t>the</w:t>
      </w:r>
      <w:r>
        <w:rPr>
          <w:color w:val="0A0A0A"/>
          <w:spacing w:val="9"/>
          <w:w w:val="105"/>
          <w:sz w:val="26"/>
        </w:rPr>
        <w:t xml:space="preserve"> </w:t>
      </w:r>
      <w:r>
        <w:rPr>
          <w:color w:val="0A0A0A"/>
          <w:w w:val="105"/>
          <w:sz w:val="26"/>
        </w:rPr>
        <w:t>date</w:t>
      </w:r>
      <w:r>
        <w:rPr>
          <w:color w:val="0A0A0A"/>
          <w:spacing w:val="6"/>
          <w:w w:val="105"/>
          <w:sz w:val="26"/>
        </w:rPr>
        <w:t xml:space="preserve"> </w:t>
      </w:r>
      <w:r>
        <w:rPr>
          <w:color w:val="0A0A0A"/>
          <w:w w:val="105"/>
          <w:sz w:val="26"/>
        </w:rPr>
        <w:t>on</w:t>
      </w:r>
      <w:r>
        <w:rPr>
          <w:color w:val="0A0A0A"/>
          <w:spacing w:val="11"/>
          <w:w w:val="105"/>
          <w:sz w:val="26"/>
        </w:rPr>
        <w:t xml:space="preserve"> </w:t>
      </w:r>
      <w:r>
        <w:rPr>
          <w:color w:val="0A0A0A"/>
          <w:w w:val="105"/>
          <w:sz w:val="26"/>
        </w:rPr>
        <w:t>which</w:t>
      </w:r>
      <w:r>
        <w:rPr>
          <w:color w:val="0A0A0A"/>
          <w:spacing w:val="18"/>
          <w:w w:val="105"/>
          <w:sz w:val="26"/>
        </w:rPr>
        <w:t xml:space="preserve"> </w:t>
      </w:r>
      <w:r>
        <w:rPr>
          <w:color w:val="0A0A0A"/>
          <w:w w:val="105"/>
          <w:sz w:val="26"/>
        </w:rPr>
        <w:t>such</w:t>
      </w:r>
      <w:r>
        <w:rPr>
          <w:color w:val="0A0A0A"/>
          <w:spacing w:val="14"/>
          <w:w w:val="105"/>
          <w:sz w:val="26"/>
        </w:rPr>
        <w:t xml:space="preserve"> </w:t>
      </w:r>
      <w:r>
        <w:rPr>
          <w:color w:val="0A0A0A"/>
          <w:w w:val="105"/>
          <w:sz w:val="26"/>
        </w:rPr>
        <w:t>issuer</w:t>
      </w:r>
      <w:r>
        <w:rPr>
          <w:color w:val="0A0A0A"/>
          <w:spacing w:val="16"/>
          <w:w w:val="105"/>
          <w:sz w:val="26"/>
        </w:rPr>
        <w:t xml:space="preserve"> </w:t>
      </w:r>
      <w:r>
        <w:rPr>
          <w:color w:val="0A0A0A"/>
          <w:w w:val="105"/>
          <w:sz w:val="26"/>
        </w:rPr>
        <w:t>has,</w:t>
      </w:r>
      <w:r>
        <w:rPr>
          <w:color w:val="0A0A0A"/>
          <w:spacing w:val="11"/>
          <w:w w:val="105"/>
          <w:sz w:val="26"/>
        </w:rPr>
        <w:t xml:space="preserve"> </w:t>
      </w:r>
      <w:r>
        <w:rPr>
          <w:color w:val="0A0A0A"/>
          <w:spacing w:val="-2"/>
          <w:w w:val="105"/>
          <w:sz w:val="26"/>
        </w:rPr>
        <w:t>during</w:t>
      </w:r>
    </w:p>
    <w:p w:rsidR="0079362F" w:rsidRDefault="00EF2652">
      <w:pPr>
        <w:spacing w:before="19" w:line="254" w:lineRule="auto"/>
        <w:ind w:left="1266" w:right="1163" w:firstLine="1"/>
        <w:rPr>
          <w:sz w:val="26"/>
        </w:rPr>
      </w:pPr>
      <w:r>
        <w:rPr>
          <w:color w:val="0A0A0A"/>
          <w:w w:val="105"/>
          <w:sz w:val="26"/>
        </w:rPr>
        <w:t>the</w:t>
      </w:r>
      <w:r>
        <w:rPr>
          <w:color w:val="0A0A0A"/>
          <w:spacing w:val="40"/>
          <w:w w:val="105"/>
          <w:sz w:val="26"/>
        </w:rPr>
        <w:t xml:space="preserve"> </w:t>
      </w:r>
      <w:r>
        <w:rPr>
          <w:color w:val="0A0A0A"/>
          <w:w w:val="105"/>
          <w:sz w:val="26"/>
        </w:rPr>
        <w:t>previous</w:t>
      </w:r>
      <w:r>
        <w:rPr>
          <w:color w:val="0A0A0A"/>
          <w:spacing w:val="40"/>
          <w:w w:val="105"/>
          <w:sz w:val="26"/>
        </w:rPr>
        <w:t xml:space="preserve"> </w:t>
      </w:r>
      <w:r>
        <w:rPr>
          <w:color w:val="0A0A0A"/>
          <w:w w:val="105"/>
          <w:sz w:val="26"/>
        </w:rPr>
        <w:t>3-year</w:t>
      </w:r>
      <w:r>
        <w:rPr>
          <w:color w:val="0A0A0A"/>
          <w:spacing w:val="40"/>
          <w:w w:val="105"/>
          <w:sz w:val="26"/>
        </w:rPr>
        <w:t xml:space="preserve"> </w:t>
      </w:r>
      <w:r>
        <w:rPr>
          <w:color w:val="0A0A0A"/>
          <w:w w:val="105"/>
          <w:sz w:val="26"/>
        </w:rPr>
        <w:t>period,</w:t>
      </w:r>
      <w:r>
        <w:rPr>
          <w:color w:val="0A0A0A"/>
          <w:spacing w:val="40"/>
          <w:w w:val="105"/>
          <w:sz w:val="26"/>
        </w:rPr>
        <w:t xml:space="preserve"> </w:t>
      </w:r>
      <w:r>
        <w:rPr>
          <w:color w:val="0A0A0A"/>
          <w:w w:val="105"/>
          <w:sz w:val="26"/>
        </w:rPr>
        <w:t>issued</w:t>
      </w:r>
      <w:r>
        <w:rPr>
          <w:color w:val="0A0A0A"/>
          <w:spacing w:val="40"/>
          <w:w w:val="105"/>
          <w:sz w:val="26"/>
        </w:rPr>
        <w:t xml:space="preserve"> </w:t>
      </w:r>
      <w:r>
        <w:rPr>
          <w:color w:val="0A0A0A"/>
          <w:w w:val="105"/>
          <w:sz w:val="26"/>
        </w:rPr>
        <w:t>more</w:t>
      </w:r>
      <w:r>
        <w:rPr>
          <w:color w:val="0A0A0A"/>
          <w:spacing w:val="40"/>
          <w:w w:val="105"/>
          <w:sz w:val="26"/>
        </w:rPr>
        <w:t xml:space="preserve"> </w:t>
      </w:r>
      <w:r>
        <w:rPr>
          <w:color w:val="0A0A0A"/>
          <w:w w:val="105"/>
          <w:sz w:val="26"/>
        </w:rPr>
        <w:t>than</w:t>
      </w:r>
      <w:r>
        <w:rPr>
          <w:color w:val="0A0A0A"/>
          <w:spacing w:val="40"/>
          <w:w w:val="105"/>
          <w:sz w:val="26"/>
        </w:rPr>
        <w:t xml:space="preserve"> </w:t>
      </w:r>
      <w:r>
        <w:rPr>
          <w:color w:val="0A0A0A"/>
          <w:w w:val="105"/>
          <w:sz w:val="26"/>
        </w:rPr>
        <w:t>$1,000,000,000</w:t>
      </w:r>
      <w:r>
        <w:rPr>
          <w:color w:val="0A0A0A"/>
          <w:spacing w:val="40"/>
          <w:w w:val="105"/>
          <w:sz w:val="26"/>
        </w:rPr>
        <w:t xml:space="preserve"> </w:t>
      </w:r>
      <w:r>
        <w:rPr>
          <w:color w:val="0A0A0A"/>
          <w:w w:val="105"/>
          <w:sz w:val="26"/>
        </w:rPr>
        <w:t>in</w:t>
      </w:r>
      <w:r>
        <w:rPr>
          <w:color w:val="0A0A0A"/>
          <w:spacing w:val="40"/>
          <w:w w:val="105"/>
          <w:sz w:val="26"/>
        </w:rPr>
        <w:t xml:space="preserve"> </w:t>
      </w:r>
      <w:r>
        <w:rPr>
          <w:color w:val="0A0A0A"/>
          <w:w w:val="105"/>
          <w:sz w:val="26"/>
        </w:rPr>
        <w:t>non­</w:t>
      </w:r>
      <w:r>
        <w:rPr>
          <w:color w:val="0A0A0A"/>
          <w:spacing w:val="40"/>
          <w:w w:val="105"/>
          <w:sz w:val="26"/>
        </w:rPr>
        <w:t xml:space="preserve"> </w:t>
      </w:r>
      <w:r>
        <w:rPr>
          <w:color w:val="0A0A0A"/>
          <w:w w:val="105"/>
          <w:sz w:val="26"/>
        </w:rPr>
        <w:t>convertible debt; or</w:t>
      </w:r>
    </w:p>
    <w:p w:rsidR="0079362F" w:rsidRDefault="00EF2652">
      <w:pPr>
        <w:spacing w:before="163" w:line="254" w:lineRule="auto"/>
        <w:ind w:left="1266" w:right="1422" w:hanging="258"/>
        <w:jc w:val="both"/>
        <w:rPr>
          <w:sz w:val="26"/>
        </w:rPr>
      </w:pPr>
      <w:r>
        <w:rPr>
          <w:color w:val="0A0A0A"/>
          <w:w w:val="105"/>
          <w:sz w:val="26"/>
        </w:rPr>
        <w:t>"(D)</w:t>
      </w:r>
      <w:r>
        <w:rPr>
          <w:color w:val="0A0A0A"/>
          <w:spacing w:val="-6"/>
          <w:w w:val="105"/>
          <w:sz w:val="26"/>
        </w:rPr>
        <w:t xml:space="preserve"> </w:t>
      </w:r>
      <w:r>
        <w:rPr>
          <w:color w:val="0A0A0A"/>
          <w:w w:val="105"/>
          <w:sz w:val="26"/>
        </w:rPr>
        <w:t>the</w:t>
      </w:r>
      <w:r>
        <w:rPr>
          <w:color w:val="0A0A0A"/>
          <w:spacing w:val="-4"/>
          <w:w w:val="105"/>
          <w:sz w:val="26"/>
        </w:rPr>
        <w:t xml:space="preserve"> </w:t>
      </w:r>
      <w:r>
        <w:rPr>
          <w:color w:val="0A0A0A"/>
          <w:w w:val="105"/>
          <w:sz w:val="26"/>
        </w:rPr>
        <w:t>date</w:t>
      </w:r>
      <w:r>
        <w:rPr>
          <w:color w:val="0A0A0A"/>
          <w:spacing w:val="-6"/>
          <w:w w:val="105"/>
          <w:sz w:val="26"/>
        </w:rPr>
        <w:t xml:space="preserve"> </w:t>
      </w:r>
      <w:r>
        <w:rPr>
          <w:color w:val="0A0A0A"/>
          <w:w w:val="105"/>
          <w:sz w:val="26"/>
        </w:rPr>
        <w:t>on which such issuer is</w:t>
      </w:r>
      <w:r>
        <w:rPr>
          <w:color w:val="0A0A0A"/>
          <w:spacing w:val="-8"/>
          <w:w w:val="105"/>
          <w:sz w:val="26"/>
        </w:rPr>
        <w:t xml:space="preserve"> </w:t>
      </w:r>
      <w:r>
        <w:rPr>
          <w:color w:val="0A0A0A"/>
          <w:w w:val="105"/>
          <w:sz w:val="26"/>
        </w:rPr>
        <w:t>deemed to</w:t>
      </w:r>
      <w:r>
        <w:rPr>
          <w:color w:val="0A0A0A"/>
          <w:spacing w:val="-7"/>
          <w:w w:val="105"/>
          <w:sz w:val="26"/>
        </w:rPr>
        <w:t xml:space="preserve"> </w:t>
      </w:r>
      <w:r>
        <w:rPr>
          <w:color w:val="0A0A0A"/>
          <w:w w:val="105"/>
          <w:sz w:val="26"/>
        </w:rPr>
        <w:t>be</w:t>
      </w:r>
      <w:r>
        <w:rPr>
          <w:color w:val="0A0A0A"/>
          <w:spacing w:val="-10"/>
          <w:w w:val="105"/>
          <w:sz w:val="26"/>
        </w:rPr>
        <w:t xml:space="preserve"> </w:t>
      </w:r>
      <w:r>
        <w:rPr>
          <w:color w:val="0A0A0A"/>
          <w:w w:val="105"/>
          <w:sz w:val="26"/>
        </w:rPr>
        <w:t>a 'large</w:t>
      </w:r>
      <w:r>
        <w:rPr>
          <w:color w:val="0A0A0A"/>
          <w:spacing w:val="-1"/>
          <w:w w:val="105"/>
          <w:sz w:val="26"/>
        </w:rPr>
        <w:t xml:space="preserve"> </w:t>
      </w:r>
      <w:r>
        <w:rPr>
          <w:color w:val="0A0A0A"/>
          <w:w w:val="105"/>
          <w:sz w:val="26"/>
        </w:rPr>
        <w:t>accelerated filer', as</w:t>
      </w:r>
      <w:r>
        <w:rPr>
          <w:color w:val="0A0A0A"/>
          <w:spacing w:val="-17"/>
          <w:w w:val="105"/>
          <w:sz w:val="26"/>
        </w:rPr>
        <w:t xml:space="preserve"> </w:t>
      </w:r>
      <w:r>
        <w:rPr>
          <w:color w:val="0A0A0A"/>
          <w:w w:val="105"/>
          <w:sz w:val="26"/>
        </w:rPr>
        <w:t>defined</w:t>
      </w:r>
      <w:r>
        <w:rPr>
          <w:color w:val="0A0A0A"/>
          <w:spacing w:val="-7"/>
          <w:w w:val="105"/>
          <w:sz w:val="26"/>
        </w:rPr>
        <w:t xml:space="preserve"> </w:t>
      </w:r>
      <w:r>
        <w:rPr>
          <w:color w:val="0A0A0A"/>
          <w:w w:val="105"/>
          <w:sz w:val="26"/>
        </w:rPr>
        <w:t>in</w:t>
      </w:r>
      <w:r>
        <w:rPr>
          <w:color w:val="0A0A0A"/>
          <w:spacing w:val="-18"/>
          <w:w w:val="105"/>
          <w:sz w:val="26"/>
        </w:rPr>
        <w:t xml:space="preserve"> </w:t>
      </w:r>
      <w:r>
        <w:rPr>
          <w:color w:val="0A0A0A"/>
          <w:w w:val="105"/>
          <w:sz w:val="26"/>
        </w:rPr>
        <w:t>section 240.12b-2</w:t>
      </w:r>
      <w:r>
        <w:rPr>
          <w:color w:val="0A0A0A"/>
          <w:spacing w:val="-3"/>
          <w:w w:val="105"/>
          <w:sz w:val="26"/>
        </w:rPr>
        <w:t xml:space="preserve"> </w:t>
      </w:r>
      <w:r>
        <w:rPr>
          <w:color w:val="0A0A0A"/>
          <w:w w:val="105"/>
          <w:sz w:val="26"/>
        </w:rPr>
        <w:t>of</w:t>
      </w:r>
      <w:r>
        <w:rPr>
          <w:color w:val="0A0A0A"/>
          <w:spacing w:val="-14"/>
          <w:w w:val="105"/>
          <w:sz w:val="26"/>
        </w:rPr>
        <w:t xml:space="preserve"> </w:t>
      </w:r>
      <w:r>
        <w:rPr>
          <w:color w:val="0A0A0A"/>
          <w:w w:val="105"/>
          <w:sz w:val="26"/>
        </w:rPr>
        <w:t>title</w:t>
      </w:r>
      <w:r>
        <w:rPr>
          <w:color w:val="0A0A0A"/>
          <w:spacing w:val="-11"/>
          <w:w w:val="105"/>
          <w:sz w:val="26"/>
        </w:rPr>
        <w:t xml:space="preserve"> </w:t>
      </w:r>
      <w:r>
        <w:rPr>
          <w:color w:val="0A0A0A"/>
          <w:w w:val="105"/>
          <w:sz w:val="26"/>
        </w:rPr>
        <w:t>17,</w:t>
      </w:r>
      <w:r>
        <w:rPr>
          <w:color w:val="0A0A0A"/>
          <w:spacing w:val="-18"/>
          <w:w w:val="105"/>
          <w:sz w:val="26"/>
        </w:rPr>
        <w:t xml:space="preserve"> </w:t>
      </w:r>
      <w:r>
        <w:rPr>
          <w:color w:val="0A0A0A"/>
          <w:w w:val="105"/>
          <w:sz w:val="26"/>
        </w:rPr>
        <w:t>Code</w:t>
      </w:r>
      <w:r>
        <w:rPr>
          <w:color w:val="0A0A0A"/>
          <w:spacing w:val="-11"/>
          <w:w w:val="105"/>
          <w:sz w:val="26"/>
        </w:rPr>
        <w:t xml:space="preserve"> </w:t>
      </w:r>
      <w:r>
        <w:rPr>
          <w:color w:val="0A0A0A"/>
          <w:w w:val="105"/>
          <w:sz w:val="26"/>
        </w:rPr>
        <w:t>of</w:t>
      </w:r>
      <w:r>
        <w:rPr>
          <w:color w:val="0A0A0A"/>
          <w:spacing w:val="-15"/>
          <w:w w:val="105"/>
          <w:sz w:val="26"/>
        </w:rPr>
        <w:t xml:space="preserve"> </w:t>
      </w:r>
      <w:r>
        <w:rPr>
          <w:color w:val="0A0A0A"/>
          <w:w w:val="105"/>
          <w:sz w:val="26"/>
        </w:rPr>
        <w:t>Federal</w:t>
      </w:r>
      <w:r>
        <w:rPr>
          <w:color w:val="0A0A0A"/>
          <w:spacing w:val="-4"/>
          <w:w w:val="105"/>
          <w:sz w:val="26"/>
        </w:rPr>
        <w:t xml:space="preserve"> </w:t>
      </w:r>
      <w:r>
        <w:rPr>
          <w:color w:val="0A0A0A"/>
          <w:w w:val="105"/>
          <w:sz w:val="26"/>
        </w:rPr>
        <w:t>Regulations, or any successor thereto.".</w:t>
      </w:r>
    </w:p>
    <w:p w:rsidR="0079362F" w:rsidRDefault="00EF2652">
      <w:pPr>
        <w:pStyle w:val="ListParagraph"/>
        <w:numPr>
          <w:ilvl w:val="0"/>
          <w:numId w:val="3"/>
        </w:numPr>
        <w:tabs>
          <w:tab w:val="left" w:pos="1365"/>
        </w:tabs>
        <w:spacing w:before="160" w:line="254" w:lineRule="auto"/>
        <w:ind w:left="1265" w:right="1439" w:hanging="266"/>
        <w:jc w:val="both"/>
        <w:rPr>
          <w:color w:val="0A0A0A"/>
          <w:sz w:val="26"/>
        </w:rPr>
      </w:pPr>
      <w:r>
        <w:rPr>
          <w:color w:val="0A0A0A"/>
          <w:w w:val="105"/>
          <w:sz w:val="26"/>
        </w:rPr>
        <w:t>SECURITIES EXCHANGE</w:t>
      </w:r>
      <w:r>
        <w:rPr>
          <w:color w:val="0A0A0A"/>
          <w:spacing w:val="-4"/>
          <w:w w:val="105"/>
          <w:sz w:val="26"/>
        </w:rPr>
        <w:t xml:space="preserve"> </w:t>
      </w:r>
      <w:r>
        <w:rPr>
          <w:color w:val="0A0A0A"/>
          <w:w w:val="105"/>
          <w:sz w:val="26"/>
        </w:rPr>
        <w:t>ACT</w:t>
      </w:r>
      <w:r>
        <w:rPr>
          <w:color w:val="0A0A0A"/>
          <w:spacing w:val="-10"/>
          <w:w w:val="105"/>
          <w:sz w:val="26"/>
        </w:rPr>
        <w:t xml:space="preserve"> </w:t>
      </w:r>
      <w:r>
        <w:rPr>
          <w:color w:val="0A0A0A"/>
          <w:w w:val="105"/>
          <w:sz w:val="26"/>
        </w:rPr>
        <w:t>OF</w:t>
      </w:r>
      <w:r>
        <w:rPr>
          <w:color w:val="0A0A0A"/>
          <w:spacing w:val="-12"/>
          <w:w w:val="105"/>
          <w:sz w:val="26"/>
        </w:rPr>
        <w:t xml:space="preserve"> </w:t>
      </w:r>
      <w:r>
        <w:rPr>
          <w:color w:val="0A0A0A"/>
          <w:w w:val="105"/>
          <w:sz w:val="26"/>
        </w:rPr>
        <w:t>1934.-Section 3(a)</w:t>
      </w:r>
      <w:r>
        <w:rPr>
          <w:color w:val="0A0A0A"/>
          <w:spacing w:val="-13"/>
          <w:w w:val="105"/>
          <w:sz w:val="26"/>
        </w:rPr>
        <w:t xml:space="preserve"> </w:t>
      </w:r>
      <w:r>
        <w:rPr>
          <w:color w:val="0A0A0A"/>
          <w:w w:val="105"/>
          <w:sz w:val="26"/>
        </w:rPr>
        <w:t>of</w:t>
      </w:r>
      <w:r>
        <w:rPr>
          <w:color w:val="0A0A0A"/>
          <w:spacing w:val="-11"/>
          <w:w w:val="105"/>
          <w:sz w:val="26"/>
        </w:rPr>
        <w:t xml:space="preserve"> </w:t>
      </w:r>
      <w:r>
        <w:rPr>
          <w:color w:val="0A0A0A"/>
          <w:w w:val="105"/>
          <w:sz w:val="26"/>
        </w:rPr>
        <w:t>the</w:t>
      </w:r>
      <w:r>
        <w:rPr>
          <w:color w:val="0A0A0A"/>
          <w:spacing w:val="-15"/>
          <w:w w:val="105"/>
          <w:sz w:val="26"/>
        </w:rPr>
        <w:t xml:space="preserve"> </w:t>
      </w:r>
      <w:r>
        <w:rPr>
          <w:color w:val="0A0A0A"/>
          <w:w w:val="105"/>
          <w:sz w:val="26"/>
        </w:rPr>
        <w:t>Securities Exchange Act of 1934 (15 U.S.C. 78c(a)) is amended-</w:t>
      </w:r>
    </w:p>
    <w:p w:rsidR="0079362F" w:rsidRDefault="00EF2652">
      <w:pPr>
        <w:pStyle w:val="ListParagraph"/>
        <w:numPr>
          <w:ilvl w:val="1"/>
          <w:numId w:val="3"/>
        </w:numPr>
        <w:tabs>
          <w:tab w:val="left" w:pos="1382"/>
        </w:tabs>
        <w:spacing w:before="164" w:line="254" w:lineRule="auto"/>
        <w:ind w:right="1425" w:hanging="264"/>
        <w:jc w:val="both"/>
        <w:rPr>
          <w:sz w:val="26"/>
        </w:rPr>
      </w:pPr>
      <w:r>
        <w:rPr>
          <w:color w:val="0A0A0A"/>
          <w:sz w:val="26"/>
        </w:rPr>
        <w:t xml:space="preserve">by redesignating paragraph (77), as added by section 941(a) of the Investor </w:t>
      </w:r>
      <w:r>
        <w:rPr>
          <w:color w:val="0A0A0A"/>
          <w:w w:val="105"/>
          <w:sz w:val="26"/>
        </w:rPr>
        <w:t>Protection and Securities Reform Act of 2010 (Public Law 111-203, 124 Stat. 1890), as paragraph (79); and</w:t>
      </w:r>
    </w:p>
    <w:p w:rsidR="0079362F" w:rsidRDefault="0079362F">
      <w:pPr>
        <w:spacing w:line="254" w:lineRule="auto"/>
        <w:jc w:val="both"/>
        <w:rPr>
          <w:sz w:val="26"/>
        </w:rPr>
        <w:sectPr w:rsidR="0079362F">
          <w:type w:val="continuous"/>
          <w:pgSz w:w="12240" w:h="15840"/>
          <w:pgMar w:top="1820" w:right="720" w:bottom="280" w:left="720" w:header="739" w:footer="0" w:gutter="0"/>
          <w:cols w:space="720"/>
        </w:sectPr>
      </w:pPr>
    </w:p>
    <w:p w:rsidR="0079362F" w:rsidRDefault="0079362F">
      <w:pPr>
        <w:pStyle w:val="BodyText"/>
        <w:spacing w:before="10"/>
        <w:rPr>
          <w:sz w:val="16"/>
        </w:rPr>
      </w:pPr>
    </w:p>
    <w:p w:rsidR="0079362F" w:rsidRDefault="00EF2652">
      <w:pPr>
        <w:pStyle w:val="ListParagraph"/>
        <w:numPr>
          <w:ilvl w:val="1"/>
          <w:numId w:val="3"/>
        </w:numPr>
        <w:tabs>
          <w:tab w:val="left" w:pos="1824"/>
        </w:tabs>
        <w:spacing w:before="89"/>
        <w:ind w:left="1823"/>
        <w:jc w:val="left"/>
        <w:rPr>
          <w:sz w:val="26"/>
        </w:rPr>
      </w:pPr>
      <w:r>
        <w:rPr>
          <w:color w:val="0A0A0A"/>
          <w:w w:val="105"/>
          <w:sz w:val="26"/>
        </w:rPr>
        <w:t>by</w:t>
      </w:r>
      <w:r>
        <w:rPr>
          <w:color w:val="0A0A0A"/>
          <w:spacing w:val="-10"/>
          <w:w w:val="105"/>
          <w:sz w:val="26"/>
        </w:rPr>
        <w:t xml:space="preserve"> </w:t>
      </w:r>
      <w:r>
        <w:rPr>
          <w:color w:val="0A0A0A"/>
          <w:w w:val="105"/>
          <w:sz w:val="26"/>
        </w:rPr>
        <w:t>adding</w:t>
      </w:r>
      <w:r>
        <w:rPr>
          <w:color w:val="0A0A0A"/>
          <w:spacing w:val="-7"/>
          <w:w w:val="105"/>
          <w:sz w:val="26"/>
        </w:rPr>
        <w:t xml:space="preserve"> </w:t>
      </w:r>
      <w:r>
        <w:rPr>
          <w:color w:val="0A0A0A"/>
          <w:w w:val="105"/>
          <w:sz w:val="26"/>
        </w:rPr>
        <w:t>at</w:t>
      </w:r>
      <w:r>
        <w:rPr>
          <w:color w:val="0A0A0A"/>
          <w:spacing w:val="-6"/>
          <w:w w:val="105"/>
          <w:sz w:val="26"/>
        </w:rPr>
        <w:t xml:space="preserve"> </w:t>
      </w:r>
      <w:r>
        <w:rPr>
          <w:color w:val="0A0A0A"/>
          <w:w w:val="105"/>
          <w:sz w:val="26"/>
        </w:rPr>
        <w:t>the</w:t>
      </w:r>
      <w:r>
        <w:rPr>
          <w:color w:val="0A0A0A"/>
          <w:spacing w:val="-11"/>
          <w:w w:val="105"/>
          <w:sz w:val="26"/>
        </w:rPr>
        <w:t xml:space="preserve"> </w:t>
      </w:r>
      <w:r>
        <w:rPr>
          <w:color w:val="0A0A0A"/>
          <w:w w:val="105"/>
          <w:sz w:val="26"/>
        </w:rPr>
        <w:t>end</w:t>
      </w:r>
      <w:r>
        <w:rPr>
          <w:color w:val="0A0A0A"/>
          <w:spacing w:val="-4"/>
          <w:w w:val="105"/>
          <w:sz w:val="26"/>
        </w:rPr>
        <w:t xml:space="preserve"> </w:t>
      </w:r>
      <w:r>
        <w:rPr>
          <w:color w:val="0A0A0A"/>
          <w:w w:val="105"/>
          <w:sz w:val="26"/>
        </w:rPr>
        <w:t>the</w:t>
      </w:r>
      <w:r>
        <w:rPr>
          <w:color w:val="0A0A0A"/>
          <w:spacing w:val="-10"/>
          <w:w w:val="105"/>
          <w:sz w:val="26"/>
        </w:rPr>
        <w:t xml:space="preserve"> </w:t>
      </w:r>
      <w:r>
        <w:rPr>
          <w:color w:val="0A0A0A"/>
          <w:spacing w:val="-2"/>
          <w:w w:val="105"/>
          <w:sz w:val="26"/>
        </w:rPr>
        <w:t>following:</w:t>
      </w:r>
    </w:p>
    <w:p w:rsidR="0079362F" w:rsidRDefault="00EF2652">
      <w:pPr>
        <w:spacing w:before="177" w:line="259" w:lineRule="auto"/>
        <w:ind w:left="1708" w:right="987" w:hanging="258"/>
        <w:jc w:val="both"/>
        <w:rPr>
          <w:sz w:val="26"/>
        </w:rPr>
      </w:pPr>
      <w:r>
        <w:rPr>
          <w:color w:val="0A0A0A"/>
          <w:w w:val="105"/>
          <w:sz w:val="26"/>
        </w:rPr>
        <w:t>"(80) EMERGING GROWTH COMPANY-The term 'emerging growth company'</w:t>
      </w:r>
      <w:r>
        <w:rPr>
          <w:color w:val="0A0A0A"/>
          <w:spacing w:val="-7"/>
          <w:w w:val="105"/>
          <w:sz w:val="26"/>
        </w:rPr>
        <w:t xml:space="preserve"> </w:t>
      </w:r>
      <w:r>
        <w:rPr>
          <w:color w:val="0A0A0A"/>
          <w:w w:val="105"/>
          <w:sz w:val="26"/>
        </w:rPr>
        <w:t>means</w:t>
      </w:r>
      <w:r>
        <w:rPr>
          <w:color w:val="0A0A0A"/>
          <w:spacing w:val="-6"/>
          <w:w w:val="105"/>
          <w:sz w:val="26"/>
        </w:rPr>
        <w:t xml:space="preserve"> </w:t>
      </w:r>
      <w:r>
        <w:rPr>
          <w:color w:val="0A0A0A"/>
          <w:w w:val="105"/>
          <w:sz w:val="26"/>
        </w:rPr>
        <w:t>an</w:t>
      </w:r>
      <w:r>
        <w:rPr>
          <w:color w:val="0A0A0A"/>
          <w:spacing w:val="-6"/>
          <w:w w:val="105"/>
          <w:sz w:val="26"/>
        </w:rPr>
        <w:t xml:space="preserve"> </w:t>
      </w:r>
      <w:r>
        <w:rPr>
          <w:color w:val="0A0A0A"/>
          <w:w w:val="105"/>
          <w:sz w:val="26"/>
        </w:rPr>
        <w:t>issuer</w:t>
      </w:r>
      <w:r>
        <w:rPr>
          <w:color w:val="0A0A0A"/>
          <w:spacing w:val="-1"/>
          <w:w w:val="105"/>
          <w:sz w:val="26"/>
        </w:rPr>
        <w:t xml:space="preserve"> </w:t>
      </w:r>
      <w:r>
        <w:rPr>
          <w:color w:val="0A0A0A"/>
          <w:w w:val="105"/>
          <w:sz w:val="26"/>
        </w:rPr>
        <w:t>that</w:t>
      </w:r>
      <w:r>
        <w:rPr>
          <w:color w:val="0A0A0A"/>
          <w:spacing w:val="-5"/>
          <w:w w:val="105"/>
          <w:sz w:val="26"/>
        </w:rPr>
        <w:t xml:space="preserve"> </w:t>
      </w:r>
      <w:r>
        <w:rPr>
          <w:color w:val="0A0A0A"/>
          <w:w w:val="105"/>
          <w:sz w:val="26"/>
        </w:rPr>
        <w:t>had</w:t>
      </w:r>
      <w:r>
        <w:rPr>
          <w:color w:val="0A0A0A"/>
          <w:spacing w:val="-6"/>
          <w:w w:val="105"/>
          <w:sz w:val="26"/>
        </w:rPr>
        <w:t xml:space="preserve"> </w:t>
      </w:r>
      <w:r>
        <w:rPr>
          <w:color w:val="0A0A0A"/>
          <w:w w:val="105"/>
          <w:sz w:val="26"/>
        </w:rPr>
        <w:t>total</w:t>
      </w:r>
      <w:r>
        <w:rPr>
          <w:color w:val="0A0A0A"/>
          <w:spacing w:val="-4"/>
          <w:w w:val="105"/>
          <w:sz w:val="26"/>
        </w:rPr>
        <w:t xml:space="preserve"> </w:t>
      </w:r>
      <w:r>
        <w:rPr>
          <w:color w:val="0A0A0A"/>
          <w:w w:val="105"/>
          <w:sz w:val="26"/>
        </w:rPr>
        <w:t>annual</w:t>
      </w:r>
      <w:r>
        <w:rPr>
          <w:color w:val="0A0A0A"/>
          <w:spacing w:val="-2"/>
          <w:w w:val="105"/>
          <w:sz w:val="26"/>
        </w:rPr>
        <w:t xml:space="preserve"> </w:t>
      </w:r>
      <w:r>
        <w:rPr>
          <w:color w:val="0A0A0A"/>
          <w:w w:val="105"/>
          <w:sz w:val="26"/>
        </w:rPr>
        <w:t>gross</w:t>
      </w:r>
      <w:r>
        <w:rPr>
          <w:color w:val="0A0A0A"/>
          <w:spacing w:val="-8"/>
          <w:w w:val="105"/>
          <w:sz w:val="26"/>
        </w:rPr>
        <w:t xml:space="preserve"> </w:t>
      </w:r>
      <w:r>
        <w:rPr>
          <w:color w:val="0A0A0A"/>
          <w:w w:val="105"/>
          <w:sz w:val="26"/>
        </w:rPr>
        <w:t>revenues</w:t>
      </w:r>
      <w:r>
        <w:rPr>
          <w:color w:val="0A0A0A"/>
          <w:spacing w:val="2"/>
          <w:w w:val="105"/>
          <w:sz w:val="26"/>
        </w:rPr>
        <w:t xml:space="preserve"> </w:t>
      </w:r>
      <w:r>
        <w:rPr>
          <w:color w:val="0A0A0A"/>
          <w:w w:val="105"/>
          <w:sz w:val="26"/>
        </w:rPr>
        <w:t>of</w:t>
      </w:r>
      <w:r>
        <w:rPr>
          <w:color w:val="0A0A0A"/>
          <w:spacing w:val="-4"/>
          <w:w w:val="105"/>
          <w:sz w:val="26"/>
        </w:rPr>
        <w:t xml:space="preserve"> </w:t>
      </w:r>
      <w:r>
        <w:rPr>
          <w:color w:val="0A0A0A"/>
          <w:w w:val="105"/>
          <w:sz w:val="26"/>
        </w:rPr>
        <w:t>less</w:t>
      </w:r>
      <w:r>
        <w:rPr>
          <w:color w:val="0A0A0A"/>
          <w:spacing w:val="-6"/>
          <w:w w:val="105"/>
          <w:sz w:val="26"/>
        </w:rPr>
        <w:t xml:space="preserve"> </w:t>
      </w:r>
      <w:r>
        <w:rPr>
          <w:color w:val="0A0A0A"/>
          <w:spacing w:val="-4"/>
          <w:w w:val="105"/>
          <w:sz w:val="26"/>
        </w:rPr>
        <w:t>than</w:t>
      </w:r>
    </w:p>
    <w:p w:rsidR="0079362F" w:rsidRDefault="00EF2652">
      <w:pPr>
        <w:spacing w:line="254" w:lineRule="auto"/>
        <w:ind w:left="1706" w:right="981" w:hanging="3"/>
        <w:jc w:val="both"/>
        <w:rPr>
          <w:sz w:val="26"/>
        </w:rPr>
      </w:pPr>
      <w:r>
        <w:rPr>
          <w:color w:val="0A0A0A"/>
          <w:sz w:val="26"/>
        </w:rPr>
        <w:t>$1,000,000,000</w:t>
      </w:r>
      <w:r>
        <w:rPr>
          <w:color w:val="0A0A0A"/>
          <w:spacing w:val="-8"/>
          <w:sz w:val="26"/>
        </w:rPr>
        <w:t xml:space="preserve"> </w:t>
      </w:r>
      <w:r>
        <w:rPr>
          <w:color w:val="0A0A0A"/>
          <w:sz w:val="26"/>
        </w:rPr>
        <w:t>(as</w:t>
      </w:r>
      <w:r>
        <w:rPr>
          <w:color w:val="0A0A0A"/>
          <w:spacing w:val="-5"/>
          <w:sz w:val="26"/>
        </w:rPr>
        <w:t xml:space="preserve"> </w:t>
      </w:r>
      <w:r>
        <w:rPr>
          <w:color w:val="0A0A0A"/>
          <w:sz w:val="26"/>
        </w:rPr>
        <w:t>such amount is</w:t>
      </w:r>
      <w:r>
        <w:rPr>
          <w:color w:val="0A0A0A"/>
          <w:spacing w:val="-2"/>
          <w:sz w:val="26"/>
        </w:rPr>
        <w:t xml:space="preserve"> </w:t>
      </w:r>
      <w:r>
        <w:rPr>
          <w:color w:val="0A0A0A"/>
          <w:sz w:val="26"/>
        </w:rPr>
        <w:t>indexed for inflation every 5 years by the Commission to</w:t>
      </w:r>
      <w:r>
        <w:rPr>
          <w:color w:val="0A0A0A"/>
          <w:spacing w:val="-6"/>
          <w:sz w:val="26"/>
        </w:rPr>
        <w:t xml:space="preserve"> </w:t>
      </w:r>
      <w:r>
        <w:rPr>
          <w:color w:val="0A0A0A"/>
          <w:sz w:val="26"/>
        </w:rPr>
        <w:t>reflect the</w:t>
      </w:r>
      <w:r>
        <w:rPr>
          <w:color w:val="0A0A0A"/>
          <w:spacing w:val="-5"/>
          <w:sz w:val="26"/>
        </w:rPr>
        <w:t xml:space="preserve"> </w:t>
      </w:r>
      <w:r>
        <w:rPr>
          <w:color w:val="0A0A0A"/>
          <w:sz w:val="26"/>
        </w:rPr>
        <w:t>change in the</w:t>
      </w:r>
      <w:r>
        <w:rPr>
          <w:color w:val="0A0A0A"/>
          <w:spacing w:val="-5"/>
          <w:sz w:val="26"/>
        </w:rPr>
        <w:t xml:space="preserve"> </w:t>
      </w:r>
      <w:r>
        <w:rPr>
          <w:color w:val="0A0A0A"/>
          <w:sz w:val="26"/>
        </w:rPr>
        <w:t>Consumer Price Index for</w:t>
      </w:r>
      <w:r>
        <w:rPr>
          <w:color w:val="0A0A0A"/>
          <w:spacing w:val="-12"/>
          <w:sz w:val="26"/>
        </w:rPr>
        <w:t xml:space="preserve"> </w:t>
      </w:r>
      <w:r>
        <w:rPr>
          <w:color w:val="0A0A0A"/>
          <w:sz w:val="26"/>
        </w:rPr>
        <w:t>All Urban Consumers published by the</w:t>
      </w:r>
      <w:r>
        <w:rPr>
          <w:color w:val="0A0A0A"/>
          <w:spacing w:val="-2"/>
          <w:sz w:val="26"/>
        </w:rPr>
        <w:t xml:space="preserve"> </w:t>
      </w:r>
      <w:r>
        <w:rPr>
          <w:color w:val="0A0A0A"/>
          <w:sz w:val="26"/>
        </w:rPr>
        <w:t>Bureau of</w:t>
      </w:r>
      <w:r>
        <w:rPr>
          <w:color w:val="0A0A0A"/>
          <w:spacing w:val="-2"/>
          <w:sz w:val="26"/>
        </w:rPr>
        <w:t xml:space="preserve"> </w:t>
      </w:r>
      <w:r>
        <w:rPr>
          <w:color w:val="0A0A0A"/>
          <w:sz w:val="26"/>
        </w:rPr>
        <w:t xml:space="preserve">Labor Statistics, setting the threshold </w:t>
      </w:r>
      <w:r>
        <w:rPr>
          <w:color w:val="0A0A0A"/>
          <w:w w:val="105"/>
          <w:sz w:val="26"/>
        </w:rPr>
        <w:t>to</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nearest</w:t>
      </w:r>
      <w:r>
        <w:rPr>
          <w:color w:val="0A0A0A"/>
          <w:spacing w:val="-17"/>
          <w:w w:val="105"/>
          <w:sz w:val="26"/>
        </w:rPr>
        <w:t xml:space="preserve"> </w:t>
      </w:r>
      <w:r>
        <w:rPr>
          <w:color w:val="0A0A0A"/>
          <w:w w:val="105"/>
          <w:sz w:val="26"/>
        </w:rPr>
        <w:t>1,000,000)</w:t>
      </w:r>
      <w:r>
        <w:rPr>
          <w:color w:val="0A0A0A"/>
          <w:spacing w:val="-17"/>
          <w:w w:val="105"/>
          <w:sz w:val="26"/>
        </w:rPr>
        <w:t xml:space="preserve"> </w:t>
      </w:r>
      <w:r>
        <w:rPr>
          <w:color w:val="0A0A0A"/>
          <w:w w:val="105"/>
          <w:sz w:val="26"/>
        </w:rPr>
        <w:t>during</w:t>
      </w:r>
      <w:r>
        <w:rPr>
          <w:color w:val="0A0A0A"/>
          <w:spacing w:val="-15"/>
          <w:w w:val="105"/>
          <w:sz w:val="26"/>
        </w:rPr>
        <w:t xml:space="preserve"> </w:t>
      </w:r>
      <w:r>
        <w:rPr>
          <w:color w:val="0A0A0A"/>
          <w:w w:val="105"/>
          <w:sz w:val="26"/>
        </w:rPr>
        <w:t>its</w:t>
      </w:r>
      <w:r>
        <w:rPr>
          <w:color w:val="0A0A0A"/>
          <w:spacing w:val="-18"/>
          <w:w w:val="105"/>
          <w:sz w:val="26"/>
        </w:rPr>
        <w:t xml:space="preserve"> </w:t>
      </w:r>
      <w:r>
        <w:rPr>
          <w:color w:val="0A0A0A"/>
          <w:w w:val="105"/>
          <w:sz w:val="26"/>
        </w:rPr>
        <w:t>most</w:t>
      </w:r>
      <w:r>
        <w:rPr>
          <w:color w:val="0A0A0A"/>
          <w:spacing w:val="-14"/>
          <w:w w:val="105"/>
          <w:sz w:val="26"/>
        </w:rPr>
        <w:t xml:space="preserve"> </w:t>
      </w:r>
      <w:r>
        <w:rPr>
          <w:color w:val="0A0A0A"/>
          <w:w w:val="105"/>
          <w:sz w:val="26"/>
        </w:rPr>
        <w:t>recently</w:t>
      </w:r>
      <w:r>
        <w:rPr>
          <w:color w:val="0A0A0A"/>
          <w:spacing w:val="-11"/>
          <w:w w:val="105"/>
          <w:sz w:val="26"/>
        </w:rPr>
        <w:t xml:space="preserve"> </w:t>
      </w:r>
      <w:r>
        <w:rPr>
          <w:color w:val="0A0A0A"/>
          <w:w w:val="105"/>
          <w:sz w:val="26"/>
        </w:rPr>
        <w:t>completed</w:t>
      </w:r>
      <w:r>
        <w:rPr>
          <w:color w:val="0A0A0A"/>
          <w:spacing w:val="-7"/>
          <w:w w:val="105"/>
          <w:sz w:val="26"/>
        </w:rPr>
        <w:t xml:space="preserve"> </w:t>
      </w:r>
      <w:r>
        <w:rPr>
          <w:color w:val="0A0A0A"/>
          <w:w w:val="105"/>
          <w:sz w:val="26"/>
        </w:rPr>
        <w:t>fiscal</w:t>
      </w:r>
      <w:r>
        <w:rPr>
          <w:color w:val="0A0A0A"/>
          <w:spacing w:val="-13"/>
          <w:w w:val="105"/>
          <w:sz w:val="26"/>
        </w:rPr>
        <w:t xml:space="preserve"> </w:t>
      </w:r>
      <w:r>
        <w:rPr>
          <w:color w:val="0A0A0A"/>
          <w:w w:val="105"/>
          <w:sz w:val="26"/>
        </w:rPr>
        <w:t>year.</w:t>
      </w:r>
      <w:r>
        <w:rPr>
          <w:color w:val="0A0A0A"/>
          <w:spacing w:val="-18"/>
          <w:w w:val="105"/>
          <w:sz w:val="26"/>
        </w:rPr>
        <w:t xml:space="preserve"> </w:t>
      </w:r>
      <w:r>
        <w:rPr>
          <w:color w:val="0A0A0A"/>
          <w:w w:val="105"/>
          <w:sz w:val="26"/>
        </w:rPr>
        <w:t>An issuer that is</w:t>
      </w:r>
      <w:r>
        <w:rPr>
          <w:color w:val="0A0A0A"/>
          <w:spacing w:val="-11"/>
          <w:w w:val="105"/>
          <w:sz w:val="26"/>
        </w:rPr>
        <w:t xml:space="preserve"> </w:t>
      </w:r>
      <w:r>
        <w:rPr>
          <w:color w:val="0A0A0A"/>
          <w:w w:val="105"/>
          <w:sz w:val="26"/>
        </w:rPr>
        <w:t>an</w:t>
      </w:r>
      <w:r>
        <w:rPr>
          <w:color w:val="0A0A0A"/>
          <w:spacing w:val="-6"/>
          <w:w w:val="105"/>
          <w:sz w:val="26"/>
        </w:rPr>
        <w:t xml:space="preserve"> </w:t>
      </w:r>
      <w:r>
        <w:rPr>
          <w:color w:val="0A0A0A"/>
          <w:w w:val="105"/>
          <w:sz w:val="26"/>
        </w:rPr>
        <w:t>emerging growth company as</w:t>
      </w:r>
      <w:r>
        <w:rPr>
          <w:color w:val="0A0A0A"/>
          <w:spacing w:val="-10"/>
          <w:w w:val="105"/>
          <w:sz w:val="26"/>
        </w:rPr>
        <w:t xml:space="preserve"> </w:t>
      </w:r>
      <w:r>
        <w:rPr>
          <w:color w:val="0A0A0A"/>
          <w:w w:val="105"/>
          <w:sz w:val="26"/>
        </w:rPr>
        <w:t>of</w:t>
      </w:r>
      <w:r>
        <w:rPr>
          <w:color w:val="0A0A0A"/>
          <w:spacing w:val="-5"/>
          <w:w w:val="105"/>
          <w:sz w:val="26"/>
        </w:rPr>
        <w:t xml:space="preserve"> </w:t>
      </w:r>
      <w:r>
        <w:rPr>
          <w:color w:val="0A0A0A"/>
          <w:w w:val="105"/>
          <w:sz w:val="26"/>
        </w:rPr>
        <w:t>the</w:t>
      </w:r>
      <w:r>
        <w:rPr>
          <w:color w:val="0A0A0A"/>
          <w:spacing w:val="-3"/>
          <w:w w:val="105"/>
          <w:sz w:val="26"/>
        </w:rPr>
        <w:t xml:space="preserve"> </w:t>
      </w:r>
      <w:r>
        <w:rPr>
          <w:color w:val="0A0A0A"/>
          <w:w w:val="105"/>
          <w:sz w:val="26"/>
        </w:rPr>
        <w:t>first day</w:t>
      </w:r>
      <w:r>
        <w:rPr>
          <w:color w:val="0A0A0A"/>
          <w:spacing w:val="-4"/>
          <w:w w:val="105"/>
          <w:sz w:val="26"/>
        </w:rPr>
        <w:t xml:space="preserve"> </w:t>
      </w:r>
      <w:r>
        <w:rPr>
          <w:color w:val="0A0A0A"/>
          <w:w w:val="105"/>
          <w:sz w:val="26"/>
        </w:rPr>
        <w:t>of</w:t>
      </w:r>
      <w:r>
        <w:rPr>
          <w:color w:val="0A0A0A"/>
          <w:spacing w:val="-5"/>
          <w:w w:val="105"/>
          <w:sz w:val="26"/>
        </w:rPr>
        <w:t xml:space="preserve"> </w:t>
      </w:r>
      <w:r>
        <w:rPr>
          <w:color w:val="0A0A0A"/>
          <w:w w:val="105"/>
          <w:sz w:val="26"/>
        </w:rPr>
        <w:t>that</w:t>
      </w:r>
      <w:r>
        <w:rPr>
          <w:color w:val="0A0A0A"/>
          <w:spacing w:val="-2"/>
          <w:w w:val="105"/>
          <w:sz w:val="26"/>
        </w:rPr>
        <w:t xml:space="preserve"> </w:t>
      </w:r>
      <w:r>
        <w:rPr>
          <w:color w:val="0A0A0A"/>
          <w:w w:val="105"/>
          <w:sz w:val="26"/>
        </w:rPr>
        <w:t>fiscal year shall continue to be deemed an emerging growth company until the earliest of-</w:t>
      </w:r>
    </w:p>
    <w:p w:rsidR="0079362F" w:rsidRDefault="00EF2652">
      <w:pPr>
        <w:spacing w:before="164" w:line="254" w:lineRule="auto"/>
        <w:ind w:left="1704" w:right="990" w:hanging="255"/>
        <w:jc w:val="both"/>
        <w:rPr>
          <w:sz w:val="26"/>
        </w:rPr>
      </w:pPr>
      <w:r>
        <w:rPr>
          <w:color w:val="0A0A0A"/>
          <w:sz w:val="26"/>
        </w:rPr>
        <w:t>"</w:t>
      </w:r>
      <w:r>
        <w:rPr>
          <w:color w:val="0A0A0A"/>
          <w:spacing w:val="-17"/>
          <w:sz w:val="26"/>
        </w:rPr>
        <w:t xml:space="preserve"> </w:t>
      </w:r>
      <w:r>
        <w:rPr>
          <w:color w:val="0A0A0A"/>
          <w:sz w:val="26"/>
        </w:rPr>
        <w:t>(A)</w:t>
      </w:r>
      <w:r>
        <w:rPr>
          <w:color w:val="0A0A0A"/>
          <w:spacing w:val="-1"/>
          <w:sz w:val="26"/>
        </w:rPr>
        <w:t xml:space="preserve"> </w:t>
      </w:r>
      <w:r>
        <w:rPr>
          <w:color w:val="0A0A0A"/>
          <w:sz w:val="26"/>
        </w:rPr>
        <w:t>the</w:t>
      </w:r>
      <w:r>
        <w:rPr>
          <w:color w:val="0A0A0A"/>
          <w:spacing w:val="-1"/>
          <w:sz w:val="26"/>
        </w:rPr>
        <w:t xml:space="preserve"> </w:t>
      </w:r>
      <w:r>
        <w:rPr>
          <w:color w:val="0A0A0A"/>
          <w:sz w:val="26"/>
        </w:rPr>
        <w:t>last day of the</w:t>
      </w:r>
      <w:r>
        <w:rPr>
          <w:color w:val="0A0A0A"/>
          <w:spacing w:val="-3"/>
          <w:sz w:val="26"/>
        </w:rPr>
        <w:t xml:space="preserve"> </w:t>
      </w:r>
      <w:r>
        <w:rPr>
          <w:color w:val="0A0A0A"/>
          <w:sz w:val="26"/>
        </w:rPr>
        <w:t>fiscal year of</w:t>
      </w:r>
      <w:r>
        <w:rPr>
          <w:color w:val="0A0A0A"/>
          <w:spacing w:val="-5"/>
          <w:sz w:val="26"/>
        </w:rPr>
        <w:t xml:space="preserve"> </w:t>
      </w:r>
      <w:r>
        <w:rPr>
          <w:color w:val="0A0A0A"/>
          <w:sz w:val="26"/>
        </w:rPr>
        <w:t>the</w:t>
      </w:r>
      <w:r>
        <w:rPr>
          <w:color w:val="0A0A0A"/>
          <w:spacing w:val="-1"/>
          <w:sz w:val="26"/>
        </w:rPr>
        <w:t xml:space="preserve"> </w:t>
      </w:r>
      <w:r>
        <w:rPr>
          <w:color w:val="0A0A0A"/>
          <w:sz w:val="26"/>
        </w:rPr>
        <w:t>issuer during which it</w:t>
      </w:r>
      <w:r>
        <w:rPr>
          <w:color w:val="0A0A0A"/>
          <w:spacing w:val="-3"/>
          <w:sz w:val="26"/>
        </w:rPr>
        <w:t xml:space="preserve"> </w:t>
      </w:r>
      <w:r>
        <w:rPr>
          <w:color w:val="0A0A0A"/>
          <w:sz w:val="26"/>
        </w:rPr>
        <w:t>had total</w:t>
      </w:r>
      <w:r>
        <w:rPr>
          <w:color w:val="0A0A0A"/>
          <w:spacing w:val="-2"/>
          <w:sz w:val="26"/>
        </w:rPr>
        <w:t xml:space="preserve"> </w:t>
      </w:r>
      <w:r>
        <w:rPr>
          <w:color w:val="0A0A0A"/>
          <w:sz w:val="26"/>
        </w:rPr>
        <w:t xml:space="preserve">annual </w:t>
      </w:r>
      <w:r>
        <w:rPr>
          <w:color w:val="0A0A0A"/>
          <w:w w:val="105"/>
          <w:sz w:val="26"/>
        </w:rPr>
        <w:t>gross</w:t>
      </w:r>
      <w:r>
        <w:rPr>
          <w:color w:val="0A0A0A"/>
          <w:spacing w:val="-3"/>
          <w:w w:val="105"/>
          <w:sz w:val="26"/>
        </w:rPr>
        <w:t xml:space="preserve"> </w:t>
      </w:r>
      <w:r>
        <w:rPr>
          <w:color w:val="0A0A0A"/>
          <w:w w:val="105"/>
          <w:sz w:val="26"/>
        </w:rPr>
        <w:t>revenues of</w:t>
      </w:r>
      <w:r>
        <w:rPr>
          <w:color w:val="0A0A0A"/>
          <w:spacing w:val="-9"/>
          <w:w w:val="105"/>
          <w:sz w:val="26"/>
        </w:rPr>
        <w:t xml:space="preserve"> </w:t>
      </w:r>
      <w:r>
        <w:rPr>
          <w:color w:val="0A0A0A"/>
          <w:w w:val="105"/>
          <w:sz w:val="26"/>
        </w:rPr>
        <w:t>$1,000,000,000</w:t>
      </w:r>
      <w:r>
        <w:rPr>
          <w:color w:val="0A0A0A"/>
          <w:spacing w:val="-10"/>
          <w:w w:val="105"/>
          <w:sz w:val="26"/>
        </w:rPr>
        <w:t xml:space="preserve"> </w:t>
      </w:r>
      <w:r>
        <w:rPr>
          <w:color w:val="0A0A0A"/>
          <w:w w:val="105"/>
          <w:sz w:val="26"/>
        </w:rPr>
        <w:t>(as</w:t>
      </w:r>
      <w:r>
        <w:rPr>
          <w:color w:val="0A0A0A"/>
          <w:spacing w:val="-6"/>
          <w:w w:val="105"/>
          <w:sz w:val="26"/>
        </w:rPr>
        <w:t xml:space="preserve"> </w:t>
      </w:r>
      <w:r>
        <w:rPr>
          <w:color w:val="0A0A0A"/>
          <w:w w:val="105"/>
          <w:sz w:val="26"/>
        </w:rPr>
        <w:t>such</w:t>
      </w:r>
      <w:r>
        <w:rPr>
          <w:color w:val="0A0A0A"/>
          <w:spacing w:val="-2"/>
          <w:w w:val="105"/>
          <w:sz w:val="26"/>
        </w:rPr>
        <w:t xml:space="preserve"> </w:t>
      </w:r>
      <w:r>
        <w:rPr>
          <w:color w:val="0A0A0A"/>
          <w:w w:val="105"/>
          <w:sz w:val="26"/>
        </w:rPr>
        <w:t>amount is</w:t>
      </w:r>
      <w:r>
        <w:rPr>
          <w:color w:val="0A0A0A"/>
          <w:spacing w:val="-9"/>
          <w:w w:val="105"/>
          <w:sz w:val="26"/>
        </w:rPr>
        <w:t xml:space="preserve"> </w:t>
      </w:r>
      <w:r>
        <w:rPr>
          <w:color w:val="0A0A0A"/>
          <w:w w:val="105"/>
          <w:sz w:val="26"/>
        </w:rPr>
        <w:t>indexed for</w:t>
      </w:r>
      <w:r>
        <w:rPr>
          <w:color w:val="0A0A0A"/>
          <w:spacing w:val="-4"/>
          <w:w w:val="105"/>
          <w:sz w:val="26"/>
        </w:rPr>
        <w:t xml:space="preserve"> </w:t>
      </w:r>
      <w:r>
        <w:rPr>
          <w:color w:val="0A0A0A"/>
          <w:w w:val="105"/>
          <w:sz w:val="26"/>
        </w:rPr>
        <w:t>inflation every 5 years by the Commission to reflect the change in the Consumer Price Index for All Urban Consumers published by the Bureau of Labor Statistics, setting</w:t>
      </w:r>
      <w:r>
        <w:rPr>
          <w:color w:val="0A0A0A"/>
          <w:spacing w:val="-1"/>
          <w:w w:val="105"/>
          <w:sz w:val="26"/>
        </w:rPr>
        <w:t xml:space="preserve"> </w:t>
      </w:r>
      <w:r>
        <w:rPr>
          <w:color w:val="0A0A0A"/>
          <w:w w:val="105"/>
          <w:sz w:val="26"/>
        </w:rPr>
        <w:t>the</w:t>
      </w:r>
      <w:r>
        <w:rPr>
          <w:color w:val="0A0A0A"/>
          <w:spacing w:val="-2"/>
          <w:w w:val="105"/>
          <w:sz w:val="26"/>
        </w:rPr>
        <w:t xml:space="preserve"> </w:t>
      </w:r>
      <w:r>
        <w:rPr>
          <w:color w:val="0A0A0A"/>
          <w:w w:val="105"/>
          <w:sz w:val="26"/>
        </w:rPr>
        <w:t>threshold to</w:t>
      </w:r>
      <w:r>
        <w:rPr>
          <w:color w:val="0A0A0A"/>
          <w:spacing w:val="-2"/>
          <w:w w:val="105"/>
          <w:sz w:val="26"/>
        </w:rPr>
        <w:t xml:space="preserve"> </w:t>
      </w:r>
      <w:r>
        <w:rPr>
          <w:color w:val="0A0A0A"/>
          <w:w w:val="105"/>
          <w:sz w:val="26"/>
        </w:rPr>
        <w:t>the</w:t>
      </w:r>
      <w:r>
        <w:rPr>
          <w:color w:val="0A0A0A"/>
          <w:spacing w:val="-3"/>
          <w:w w:val="105"/>
          <w:sz w:val="26"/>
        </w:rPr>
        <w:t xml:space="preserve"> </w:t>
      </w:r>
      <w:r>
        <w:rPr>
          <w:color w:val="0A0A0A"/>
          <w:w w:val="105"/>
          <w:sz w:val="26"/>
        </w:rPr>
        <w:t>nearest 1,000,000) or</w:t>
      </w:r>
      <w:r>
        <w:rPr>
          <w:color w:val="0A0A0A"/>
          <w:spacing w:val="-6"/>
          <w:w w:val="105"/>
          <w:sz w:val="26"/>
        </w:rPr>
        <w:t xml:space="preserve"> </w:t>
      </w:r>
      <w:r>
        <w:rPr>
          <w:color w:val="0A0A0A"/>
          <w:w w:val="105"/>
          <w:sz w:val="26"/>
        </w:rPr>
        <w:t>more;</w:t>
      </w:r>
    </w:p>
    <w:p w:rsidR="0079362F" w:rsidRDefault="00EF2652">
      <w:pPr>
        <w:spacing w:before="164" w:line="254" w:lineRule="auto"/>
        <w:ind w:left="1703" w:right="1000" w:hanging="253"/>
        <w:jc w:val="both"/>
        <w:rPr>
          <w:sz w:val="26"/>
        </w:rPr>
      </w:pPr>
      <w:r>
        <w:rPr>
          <w:color w:val="0A0A0A"/>
          <w:sz w:val="26"/>
        </w:rPr>
        <w:t>"(B) the last day of the fiscal year of the issuer following</w:t>
      </w:r>
      <w:r>
        <w:rPr>
          <w:color w:val="0A0A0A"/>
          <w:spacing w:val="32"/>
          <w:sz w:val="26"/>
        </w:rPr>
        <w:t xml:space="preserve"> </w:t>
      </w:r>
      <w:r>
        <w:rPr>
          <w:color w:val="0A0A0A"/>
          <w:sz w:val="26"/>
        </w:rPr>
        <w:t>the fifth anniversary of the date</w:t>
      </w:r>
      <w:r>
        <w:rPr>
          <w:color w:val="0A0A0A"/>
          <w:spacing w:val="-4"/>
          <w:sz w:val="26"/>
        </w:rPr>
        <w:t xml:space="preserve"> </w:t>
      </w:r>
      <w:r>
        <w:rPr>
          <w:color w:val="0A0A0A"/>
          <w:sz w:val="26"/>
        </w:rPr>
        <w:t>of the</w:t>
      </w:r>
      <w:r>
        <w:rPr>
          <w:color w:val="0A0A0A"/>
          <w:spacing w:val="-8"/>
          <w:sz w:val="26"/>
        </w:rPr>
        <w:t xml:space="preserve"> </w:t>
      </w:r>
      <w:r>
        <w:rPr>
          <w:color w:val="0A0A0A"/>
          <w:sz w:val="26"/>
        </w:rPr>
        <w:t>first sale</w:t>
      </w:r>
      <w:r>
        <w:rPr>
          <w:color w:val="0A0A0A"/>
          <w:spacing w:val="-4"/>
          <w:sz w:val="26"/>
        </w:rPr>
        <w:t xml:space="preserve"> </w:t>
      </w:r>
      <w:r>
        <w:rPr>
          <w:color w:val="0A0A0A"/>
          <w:sz w:val="26"/>
        </w:rPr>
        <w:t>of</w:t>
      </w:r>
      <w:r>
        <w:rPr>
          <w:color w:val="0A0A0A"/>
          <w:spacing w:val="-7"/>
          <w:sz w:val="26"/>
        </w:rPr>
        <w:t xml:space="preserve"> </w:t>
      </w:r>
      <w:r>
        <w:rPr>
          <w:color w:val="0A0A0A"/>
          <w:sz w:val="26"/>
        </w:rPr>
        <w:t>common equity securities of the</w:t>
      </w:r>
      <w:r>
        <w:rPr>
          <w:color w:val="0A0A0A"/>
          <w:spacing w:val="-6"/>
          <w:sz w:val="26"/>
        </w:rPr>
        <w:t xml:space="preserve"> </w:t>
      </w:r>
      <w:r>
        <w:rPr>
          <w:color w:val="0A0A0A"/>
          <w:sz w:val="26"/>
        </w:rPr>
        <w:t>issuer pursuant to an effective</w:t>
      </w:r>
      <w:r>
        <w:rPr>
          <w:color w:val="0A0A0A"/>
          <w:spacing w:val="40"/>
          <w:sz w:val="26"/>
        </w:rPr>
        <w:t xml:space="preserve"> </w:t>
      </w:r>
      <w:r>
        <w:rPr>
          <w:color w:val="0A0A0A"/>
          <w:sz w:val="26"/>
        </w:rPr>
        <w:t>registration</w:t>
      </w:r>
      <w:r>
        <w:rPr>
          <w:color w:val="0A0A0A"/>
          <w:spacing w:val="40"/>
          <w:sz w:val="26"/>
        </w:rPr>
        <w:t xml:space="preserve"> </w:t>
      </w:r>
      <w:r>
        <w:rPr>
          <w:color w:val="0A0A0A"/>
          <w:sz w:val="26"/>
        </w:rPr>
        <w:t>statement</w:t>
      </w:r>
      <w:r>
        <w:rPr>
          <w:color w:val="0A0A0A"/>
          <w:spacing w:val="40"/>
          <w:sz w:val="26"/>
        </w:rPr>
        <w:t xml:space="preserve"> </w:t>
      </w:r>
      <w:r>
        <w:rPr>
          <w:color w:val="0A0A0A"/>
          <w:sz w:val="26"/>
        </w:rPr>
        <w:t>under</w:t>
      </w:r>
      <w:r>
        <w:rPr>
          <w:color w:val="0A0A0A"/>
          <w:spacing w:val="39"/>
          <w:sz w:val="26"/>
        </w:rPr>
        <w:t xml:space="preserve"> </w:t>
      </w:r>
      <w:r>
        <w:rPr>
          <w:color w:val="0A0A0A"/>
          <w:sz w:val="26"/>
        </w:rPr>
        <w:t>the Securities Act of 1933;</w:t>
      </w:r>
    </w:p>
    <w:p w:rsidR="0079362F" w:rsidRDefault="00EF2652">
      <w:pPr>
        <w:spacing w:before="160" w:line="259" w:lineRule="auto"/>
        <w:ind w:left="1714" w:right="993" w:hanging="264"/>
        <w:jc w:val="both"/>
        <w:rPr>
          <w:sz w:val="26"/>
        </w:rPr>
      </w:pPr>
      <w:r>
        <w:rPr>
          <w:color w:val="0A0A0A"/>
          <w:w w:val="105"/>
          <w:sz w:val="26"/>
        </w:rPr>
        <w:t>"(C) the date on which such issuer has, during the previous 3-year period, issued more than $1,000,000,000</w:t>
      </w:r>
      <w:r>
        <w:rPr>
          <w:color w:val="0A0A0A"/>
          <w:spacing w:val="-3"/>
          <w:w w:val="105"/>
          <w:sz w:val="26"/>
        </w:rPr>
        <w:t xml:space="preserve"> </w:t>
      </w:r>
      <w:r>
        <w:rPr>
          <w:color w:val="0A0A0A"/>
          <w:w w:val="105"/>
          <w:sz w:val="26"/>
        </w:rPr>
        <w:t>in non-convertible</w:t>
      </w:r>
      <w:r>
        <w:rPr>
          <w:color w:val="0A0A0A"/>
          <w:spacing w:val="-3"/>
          <w:w w:val="105"/>
          <w:sz w:val="26"/>
        </w:rPr>
        <w:t xml:space="preserve"> </w:t>
      </w:r>
      <w:r>
        <w:rPr>
          <w:color w:val="0A0A0A"/>
          <w:w w:val="105"/>
          <w:sz w:val="26"/>
        </w:rPr>
        <w:t>debt; or</w:t>
      </w:r>
    </w:p>
    <w:p w:rsidR="0079362F" w:rsidRDefault="00EF2652">
      <w:pPr>
        <w:spacing w:before="152" w:line="254" w:lineRule="auto"/>
        <w:ind w:left="1708" w:right="980" w:hanging="258"/>
        <w:jc w:val="both"/>
        <w:rPr>
          <w:sz w:val="26"/>
        </w:rPr>
      </w:pPr>
      <w:r>
        <w:rPr>
          <w:color w:val="0A0A0A"/>
          <w:w w:val="105"/>
          <w:sz w:val="26"/>
        </w:rPr>
        <w:t>"(D)</w:t>
      </w:r>
      <w:r>
        <w:rPr>
          <w:color w:val="0A0A0A"/>
          <w:spacing w:val="-6"/>
          <w:w w:val="105"/>
          <w:sz w:val="26"/>
        </w:rPr>
        <w:t xml:space="preserve"> </w:t>
      </w:r>
      <w:r>
        <w:rPr>
          <w:color w:val="0A0A0A"/>
          <w:w w:val="105"/>
          <w:sz w:val="26"/>
        </w:rPr>
        <w:t>the</w:t>
      </w:r>
      <w:r>
        <w:rPr>
          <w:color w:val="0A0A0A"/>
          <w:spacing w:val="-3"/>
          <w:w w:val="105"/>
          <w:sz w:val="26"/>
        </w:rPr>
        <w:t xml:space="preserve"> </w:t>
      </w:r>
      <w:r>
        <w:rPr>
          <w:color w:val="0A0A0A"/>
          <w:w w:val="105"/>
          <w:sz w:val="26"/>
        </w:rPr>
        <w:t>date</w:t>
      </w:r>
      <w:r>
        <w:rPr>
          <w:color w:val="0A0A0A"/>
          <w:spacing w:val="-6"/>
          <w:w w:val="105"/>
          <w:sz w:val="26"/>
        </w:rPr>
        <w:t xml:space="preserve"> </w:t>
      </w:r>
      <w:r>
        <w:rPr>
          <w:color w:val="0A0A0A"/>
          <w:w w:val="105"/>
          <w:sz w:val="26"/>
        </w:rPr>
        <w:t>on</w:t>
      </w:r>
      <w:r>
        <w:rPr>
          <w:color w:val="0A0A0A"/>
          <w:spacing w:val="-5"/>
          <w:w w:val="105"/>
          <w:sz w:val="26"/>
        </w:rPr>
        <w:t xml:space="preserve"> </w:t>
      </w:r>
      <w:r>
        <w:rPr>
          <w:color w:val="0A0A0A"/>
          <w:w w:val="105"/>
          <w:sz w:val="26"/>
        </w:rPr>
        <w:t>which such issuer is</w:t>
      </w:r>
      <w:r>
        <w:rPr>
          <w:color w:val="0A0A0A"/>
          <w:spacing w:val="-8"/>
          <w:w w:val="105"/>
          <w:sz w:val="26"/>
        </w:rPr>
        <w:t xml:space="preserve"> </w:t>
      </w:r>
      <w:r>
        <w:rPr>
          <w:color w:val="0A0A0A"/>
          <w:w w:val="105"/>
          <w:sz w:val="26"/>
        </w:rPr>
        <w:t>deemed to</w:t>
      </w:r>
      <w:r>
        <w:rPr>
          <w:color w:val="0A0A0A"/>
          <w:spacing w:val="-7"/>
          <w:w w:val="105"/>
          <w:sz w:val="26"/>
        </w:rPr>
        <w:t xml:space="preserve"> </w:t>
      </w:r>
      <w:r>
        <w:rPr>
          <w:color w:val="0A0A0A"/>
          <w:w w:val="105"/>
          <w:sz w:val="26"/>
        </w:rPr>
        <w:t>be</w:t>
      </w:r>
      <w:r>
        <w:rPr>
          <w:color w:val="0A0A0A"/>
          <w:spacing w:val="-5"/>
          <w:w w:val="105"/>
          <w:sz w:val="26"/>
        </w:rPr>
        <w:t xml:space="preserve"> </w:t>
      </w:r>
      <w:r>
        <w:rPr>
          <w:color w:val="0A0A0A"/>
          <w:w w:val="105"/>
          <w:sz w:val="26"/>
        </w:rPr>
        <w:t>a 'large accelerated filer', as</w:t>
      </w:r>
      <w:r>
        <w:rPr>
          <w:color w:val="0A0A0A"/>
          <w:spacing w:val="-18"/>
          <w:w w:val="105"/>
          <w:sz w:val="26"/>
        </w:rPr>
        <w:t xml:space="preserve"> </w:t>
      </w:r>
      <w:r>
        <w:rPr>
          <w:color w:val="0A0A0A"/>
          <w:w w:val="105"/>
          <w:sz w:val="26"/>
        </w:rPr>
        <w:t>defined</w:t>
      </w:r>
      <w:r>
        <w:rPr>
          <w:color w:val="0A0A0A"/>
          <w:spacing w:val="-17"/>
          <w:w w:val="105"/>
          <w:sz w:val="26"/>
        </w:rPr>
        <w:t xml:space="preserve"> </w:t>
      </w:r>
      <w:r>
        <w:rPr>
          <w:color w:val="0A0A0A"/>
          <w:w w:val="105"/>
          <w:sz w:val="26"/>
        </w:rPr>
        <w:t>in</w:t>
      </w:r>
      <w:r>
        <w:rPr>
          <w:color w:val="0A0A0A"/>
          <w:spacing w:val="-17"/>
          <w:w w:val="105"/>
          <w:sz w:val="26"/>
        </w:rPr>
        <w:t xml:space="preserve"> </w:t>
      </w:r>
      <w:r>
        <w:rPr>
          <w:color w:val="0A0A0A"/>
          <w:w w:val="105"/>
          <w:sz w:val="26"/>
        </w:rPr>
        <w:t>section</w:t>
      </w:r>
      <w:r>
        <w:rPr>
          <w:color w:val="0A0A0A"/>
          <w:spacing w:val="-17"/>
          <w:w w:val="105"/>
          <w:sz w:val="26"/>
        </w:rPr>
        <w:t xml:space="preserve"> </w:t>
      </w:r>
      <w:r>
        <w:rPr>
          <w:color w:val="0A0A0A"/>
          <w:w w:val="105"/>
          <w:sz w:val="26"/>
        </w:rPr>
        <w:t>240.</w:t>
      </w:r>
      <w:r>
        <w:rPr>
          <w:color w:val="0A0A0A"/>
          <w:spacing w:val="-17"/>
          <w:w w:val="105"/>
          <w:sz w:val="26"/>
        </w:rPr>
        <w:t xml:space="preserve"> </w:t>
      </w:r>
      <w:r>
        <w:rPr>
          <w:color w:val="0A0A0A"/>
          <w:w w:val="105"/>
          <w:sz w:val="26"/>
        </w:rPr>
        <w:t>l</w:t>
      </w:r>
      <w:r>
        <w:rPr>
          <w:color w:val="0A0A0A"/>
          <w:spacing w:val="-17"/>
          <w:w w:val="105"/>
          <w:sz w:val="26"/>
        </w:rPr>
        <w:t xml:space="preserve"> </w:t>
      </w:r>
      <w:r>
        <w:rPr>
          <w:color w:val="0A0A0A"/>
          <w:w w:val="105"/>
          <w:sz w:val="26"/>
        </w:rPr>
        <w:t>2b-2</w:t>
      </w:r>
      <w:r>
        <w:rPr>
          <w:color w:val="0A0A0A"/>
          <w:spacing w:val="-17"/>
          <w:w w:val="105"/>
          <w:sz w:val="26"/>
        </w:rPr>
        <w:t xml:space="preserve"> </w:t>
      </w:r>
      <w:r>
        <w:rPr>
          <w:color w:val="0A0A0A"/>
          <w:w w:val="105"/>
          <w:sz w:val="26"/>
        </w:rPr>
        <w:t>of</w:t>
      </w:r>
      <w:r>
        <w:rPr>
          <w:color w:val="0A0A0A"/>
          <w:spacing w:val="-14"/>
          <w:w w:val="105"/>
          <w:sz w:val="26"/>
        </w:rPr>
        <w:t xml:space="preserve"> </w:t>
      </w:r>
      <w:r>
        <w:rPr>
          <w:color w:val="0A0A0A"/>
          <w:w w:val="105"/>
          <w:sz w:val="26"/>
        </w:rPr>
        <w:t>title</w:t>
      </w:r>
      <w:r>
        <w:rPr>
          <w:color w:val="0A0A0A"/>
          <w:spacing w:val="-10"/>
          <w:w w:val="105"/>
          <w:sz w:val="26"/>
        </w:rPr>
        <w:t xml:space="preserve"> </w:t>
      </w:r>
      <w:r>
        <w:rPr>
          <w:color w:val="0A0A0A"/>
          <w:w w:val="105"/>
          <w:sz w:val="26"/>
        </w:rPr>
        <w:t>17,</w:t>
      </w:r>
      <w:r>
        <w:rPr>
          <w:color w:val="0A0A0A"/>
          <w:spacing w:val="-16"/>
          <w:w w:val="105"/>
          <w:sz w:val="26"/>
        </w:rPr>
        <w:t xml:space="preserve"> </w:t>
      </w:r>
      <w:r>
        <w:rPr>
          <w:color w:val="0A0A0A"/>
          <w:w w:val="105"/>
          <w:sz w:val="26"/>
        </w:rPr>
        <w:t>Code</w:t>
      </w:r>
      <w:r>
        <w:rPr>
          <w:color w:val="0A0A0A"/>
          <w:spacing w:val="-16"/>
          <w:w w:val="105"/>
          <w:sz w:val="26"/>
        </w:rPr>
        <w:t xml:space="preserve"> </w:t>
      </w:r>
      <w:r>
        <w:rPr>
          <w:color w:val="0A0A0A"/>
          <w:w w:val="105"/>
          <w:sz w:val="26"/>
        </w:rPr>
        <w:t>of</w:t>
      </w:r>
      <w:r>
        <w:rPr>
          <w:color w:val="0A0A0A"/>
          <w:spacing w:val="-10"/>
          <w:w w:val="105"/>
          <w:sz w:val="26"/>
        </w:rPr>
        <w:t xml:space="preserve"> </w:t>
      </w:r>
      <w:r>
        <w:rPr>
          <w:color w:val="0A0A0A"/>
          <w:w w:val="105"/>
          <w:sz w:val="26"/>
        </w:rPr>
        <w:t>Federal</w:t>
      </w:r>
      <w:r>
        <w:rPr>
          <w:color w:val="0A0A0A"/>
          <w:spacing w:val="-2"/>
          <w:w w:val="105"/>
          <w:sz w:val="26"/>
        </w:rPr>
        <w:t xml:space="preserve"> </w:t>
      </w:r>
      <w:r>
        <w:rPr>
          <w:color w:val="0A0A0A"/>
          <w:w w:val="105"/>
          <w:sz w:val="26"/>
        </w:rPr>
        <w:t>Regulations,</w:t>
      </w:r>
      <w:r>
        <w:rPr>
          <w:color w:val="0A0A0A"/>
          <w:spacing w:val="-2"/>
          <w:w w:val="105"/>
          <w:sz w:val="26"/>
        </w:rPr>
        <w:t xml:space="preserve"> </w:t>
      </w:r>
      <w:r>
        <w:rPr>
          <w:color w:val="0A0A0A"/>
          <w:w w:val="105"/>
          <w:sz w:val="26"/>
        </w:rPr>
        <w:t>or any successor thereto.".</w:t>
      </w:r>
    </w:p>
    <w:p w:rsidR="0079362F" w:rsidRDefault="00EF2652">
      <w:pPr>
        <w:pStyle w:val="ListParagraph"/>
        <w:numPr>
          <w:ilvl w:val="0"/>
          <w:numId w:val="3"/>
        </w:numPr>
        <w:tabs>
          <w:tab w:val="left" w:pos="1824"/>
        </w:tabs>
        <w:spacing w:before="164" w:line="254" w:lineRule="auto"/>
        <w:ind w:left="1704" w:right="997" w:hanging="263"/>
        <w:jc w:val="both"/>
        <w:rPr>
          <w:color w:val="0A0A0A"/>
          <w:sz w:val="26"/>
        </w:rPr>
      </w:pPr>
      <w:r>
        <w:rPr>
          <w:color w:val="0A0A0A"/>
          <w:w w:val="105"/>
          <w:sz w:val="26"/>
        </w:rPr>
        <w:t>OTHER DEFINITIONS.-As used in this title, the following definitions shall apply:</w:t>
      </w:r>
    </w:p>
    <w:p w:rsidR="0079362F" w:rsidRDefault="00EF2652">
      <w:pPr>
        <w:pStyle w:val="ListParagraph"/>
        <w:numPr>
          <w:ilvl w:val="1"/>
          <w:numId w:val="3"/>
        </w:numPr>
        <w:tabs>
          <w:tab w:val="left" w:pos="1896"/>
        </w:tabs>
        <w:spacing w:before="159" w:line="259" w:lineRule="auto"/>
        <w:ind w:left="1707" w:right="994" w:hanging="266"/>
        <w:jc w:val="both"/>
        <w:rPr>
          <w:sz w:val="26"/>
        </w:rPr>
      </w:pPr>
      <w:r>
        <w:rPr>
          <w:color w:val="0A0A0A"/>
          <w:w w:val="105"/>
          <w:sz w:val="26"/>
        </w:rPr>
        <w:t xml:space="preserve">COMMISSION.-The term </w:t>
      </w:r>
      <w:r>
        <w:rPr>
          <w:color w:val="1F1F1F"/>
          <w:w w:val="105"/>
          <w:sz w:val="26"/>
        </w:rPr>
        <w:t xml:space="preserve">"Commission" </w:t>
      </w:r>
      <w:r>
        <w:rPr>
          <w:color w:val="0A0A0A"/>
          <w:w w:val="105"/>
          <w:sz w:val="26"/>
        </w:rPr>
        <w:t>means the Securities and Exchange Commission.</w:t>
      </w:r>
    </w:p>
    <w:p w:rsidR="0079362F" w:rsidRDefault="00EF2652">
      <w:pPr>
        <w:pStyle w:val="ListParagraph"/>
        <w:numPr>
          <w:ilvl w:val="1"/>
          <w:numId w:val="3"/>
        </w:numPr>
        <w:tabs>
          <w:tab w:val="left" w:pos="1822"/>
        </w:tabs>
        <w:spacing w:line="256" w:lineRule="auto"/>
        <w:ind w:left="1705" w:right="983" w:hanging="264"/>
        <w:jc w:val="both"/>
        <w:rPr>
          <w:sz w:val="26"/>
        </w:rPr>
      </w:pPr>
      <w:r>
        <w:rPr>
          <w:color w:val="0A0A0A"/>
          <w:w w:val="105"/>
          <w:sz w:val="26"/>
        </w:rPr>
        <w:t>INITIAL PUBLIC OFFERING DATE</w:t>
      </w:r>
      <w:r>
        <w:rPr>
          <w:color w:val="2D2D34"/>
          <w:w w:val="105"/>
          <w:sz w:val="26"/>
        </w:rPr>
        <w:t>.</w:t>
      </w:r>
      <w:r>
        <w:rPr>
          <w:color w:val="0A0A0A"/>
          <w:w w:val="105"/>
          <w:sz w:val="26"/>
        </w:rPr>
        <w:t>-The</w:t>
      </w:r>
      <w:r>
        <w:rPr>
          <w:color w:val="0A0A0A"/>
          <w:spacing w:val="-2"/>
          <w:w w:val="105"/>
          <w:sz w:val="26"/>
        </w:rPr>
        <w:t xml:space="preserve"> </w:t>
      </w:r>
      <w:r>
        <w:rPr>
          <w:color w:val="0A0A0A"/>
          <w:w w:val="105"/>
          <w:sz w:val="26"/>
        </w:rPr>
        <w:t>term "initial public offering date" means the date of the first sale of common equity securities of an issuer pursuant to an effective registration statement under the Securities Act of 1933.</w:t>
      </w:r>
    </w:p>
    <w:p w:rsidR="0079362F" w:rsidRDefault="00EF2652">
      <w:pPr>
        <w:pStyle w:val="ListParagraph"/>
        <w:numPr>
          <w:ilvl w:val="0"/>
          <w:numId w:val="3"/>
        </w:numPr>
        <w:tabs>
          <w:tab w:val="left" w:pos="1838"/>
        </w:tabs>
        <w:spacing w:before="153" w:line="254" w:lineRule="auto"/>
        <w:ind w:left="1703" w:right="982" w:hanging="262"/>
        <w:jc w:val="both"/>
        <w:rPr>
          <w:color w:val="0A0A0A"/>
          <w:sz w:val="26"/>
        </w:rPr>
      </w:pPr>
      <w:r>
        <w:rPr>
          <w:color w:val="0A0A0A"/>
          <w:w w:val="105"/>
          <w:sz w:val="26"/>
        </w:rPr>
        <w:t>EFFECTIVE DATE.-Notwithstanding section 2(a)(l9) of the Securities Act</w:t>
      </w:r>
      <w:r>
        <w:rPr>
          <w:color w:val="0A0A0A"/>
          <w:spacing w:val="-18"/>
          <w:w w:val="105"/>
          <w:sz w:val="26"/>
        </w:rPr>
        <w:t xml:space="preserve"> </w:t>
      </w:r>
      <w:r>
        <w:rPr>
          <w:color w:val="0A0A0A"/>
          <w:w w:val="105"/>
          <w:sz w:val="26"/>
        </w:rPr>
        <w:t>of</w:t>
      </w:r>
      <w:r>
        <w:rPr>
          <w:color w:val="0A0A0A"/>
          <w:spacing w:val="-17"/>
          <w:w w:val="105"/>
          <w:sz w:val="26"/>
        </w:rPr>
        <w:t xml:space="preserve"> </w:t>
      </w:r>
      <w:r>
        <w:rPr>
          <w:color w:val="0A0A0A"/>
          <w:w w:val="105"/>
          <w:sz w:val="26"/>
        </w:rPr>
        <w:t>1933</w:t>
      </w:r>
      <w:r>
        <w:rPr>
          <w:color w:val="0A0A0A"/>
          <w:spacing w:val="-17"/>
          <w:w w:val="105"/>
          <w:sz w:val="26"/>
        </w:rPr>
        <w:t xml:space="preserve"> </w:t>
      </w:r>
      <w:r>
        <w:rPr>
          <w:color w:val="0A0A0A"/>
          <w:w w:val="105"/>
          <w:sz w:val="26"/>
        </w:rPr>
        <w:t>and</w:t>
      </w:r>
      <w:r>
        <w:rPr>
          <w:color w:val="0A0A0A"/>
          <w:spacing w:val="-17"/>
          <w:w w:val="105"/>
          <w:sz w:val="26"/>
        </w:rPr>
        <w:t xml:space="preserve"> </w:t>
      </w:r>
      <w:r>
        <w:rPr>
          <w:color w:val="0A0A0A"/>
          <w:w w:val="105"/>
          <w:sz w:val="26"/>
        </w:rPr>
        <w:t>section</w:t>
      </w:r>
      <w:r>
        <w:rPr>
          <w:color w:val="0A0A0A"/>
          <w:spacing w:val="-17"/>
          <w:w w:val="105"/>
          <w:sz w:val="26"/>
        </w:rPr>
        <w:t xml:space="preserve"> </w:t>
      </w:r>
      <w:r>
        <w:rPr>
          <w:color w:val="0A0A0A"/>
          <w:w w:val="105"/>
          <w:sz w:val="26"/>
        </w:rPr>
        <w:t>3(a)(80)</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Securities</w:t>
      </w:r>
      <w:r>
        <w:rPr>
          <w:color w:val="0A0A0A"/>
          <w:spacing w:val="-17"/>
          <w:w w:val="105"/>
          <w:sz w:val="26"/>
        </w:rPr>
        <w:t xml:space="preserve"> </w:t>
      </w:r>
      <w:r>
        <w:rPr>
          <w:color w:val="0A0A0A"/>
          <w:w w:val="105"/>
          <w:sz w:val="26"/>
        </w:rPr>
        <w:t>Exchange</w:t>
      </w:r>
      <w:r>
        <w:rPr>
          <w:color w:val="0A0A0A"/>
          <w:spacing w:val="-17"/>
          <w:w w:val="105"/>
          <w:sz w:val="26"/>
        </w:rPr>
        <w:t xml:space="preserve"> </w:t>
      </w:r>
      <w:r>
        <w:rPr>
          <w:color w:val="0A0A0A"/>
          <w:w w:val="105"/>
          <w:sz w:val="26"/>
        </w:rPr>
        <w:t>Act</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1934,</w:t>
      </w:r>
      <w:r>
        <w:rPr>
          <w:color w:val="0A0A0A"/>
          <w:spacing w:val="-17"/>
          <w:w w:val="105"/>
          <w:sz w:val="26"/>
        </w:rPr>
        <w:t xml:space="preserve"> </w:t>
      </w:r>
      <w:r>
        <w:rPr>
          <w:color w:val="0A0A0A"/>
          <w:w w:val="105"/>
          <w:sz w:val="26"/>
        </w:rPr>
        <w:t>an issuer</w:t>
      </w:r>
      <w:r>
        <w:rPr>
          <w:color w:val="0A0A0A"/>
          <w:spacing w:val="-9"/>
          <w:w w:val="105"/>
          <w:sz w:val="26"/>
        </w:rPr>
        <w:t xml:space="preserve"> </w:t>
      </w:r>
      <w:r>
        <w:rPr>
          <w:color w:val="0A0A0A"/>
          <w:w w:val="105"/>
          <w:sz w:val="26"/>
        </w:rPr>
        <w:t>shall</w:t>
      </w:r>
      <w:r>
        <w:rPr>
          <w:color w:val="0A0A0A"/>
          <w:spacing w:val="-4"/>
          <w:w w:val="105"/>
          <w:sz w:val="26"/>
        </w:rPr>
        <w:t xml:space="preserve"> </w:t>
      </w:r>
      <w:r>
        <w:rPr>
          <w:color w:val="0A0A0A"/>
          <w:w w:val="105"/>
          <w:sz w:val="26"/>
        </w:rPr>
        <w:t>not</w:t>
      </w:r>
      <w:r>
        <w:rPr>
          <w:color w:val="0A0A0A"/>
          <w:spacing w:val="-6"/>
          <w:w w:val="105"/>
          <w:sz w:val="26"/>
        </w:rPr>
        <w:t xml:space="preserve"> </w:t>
      </w:r>
      <w:r>
        <w:rPr>
          <w:color w:val="0A0A0A"/>
          <w:w w:val="105"/>
          <w:sz w:val="26"/>
        </w:rPr>
        <w:t>be</w:t>
      </w:r>
      <w:r>
        <w:rPr>
          <w:color w:val="0A0A0A"/>
          <w:spacing w:val="-15"/>
          <w:w w:val="105"/>
          <w:sz w:val="26"/>
        </w:rPr>
        <w:t xml:space="preserve"> </w:t>
      </w:r>
      <w:r>
        <w:rPr>
          <w:color w:val="0A0A0A"/>
          <w:w w:val="105"/>
          <w:sz w:val="26"/>
        </w:rPr>
        <w:t>an</w:t>
      </w:r>
      <w:r>
        <w:rPr>
          <w:color w:val="0A0A0A"/>
          <w:spacing w:val="-13"/>
          <w:w w:val="105"/>
          <w:sz w:val="26"/>
        </w:rPr>
        <w:t xml:space="preserve"> </w:t>
      </w:r>
      <w:r>
        <w:rPr>
          <w:color w:val="0A0A0A"/>
          <w:w w:val="105"/>
          <w:sz w:val="26"/>
        </w:rPr>
        <w:t>emerging</w:t>
      </w:r>
      <w:r>
        <w:rPr>
          <w:color w:val="0A0A0A"/>
          <w:spacing w:val="-1"/>
          <w:w w:val="105"/>
          <w:sz w:val="26"/>
        </w:rPr>
        <w:t xml:space="preserve"> </w:t>
      </w:r>
      <w:r>
        <w:rPr>
          <w:color w:val="0A0A0A"/>
          <w:w w:val="105"/>
          <w:sz w:val="26"/>
        </w:rPr>
        <w:t>growth</w:t>
      </w:r>
      <w:r>
        <w:rPr>
          <w:color w:val="0A0A0A"/>
          <w:spacing w:val="-4"/>
          <w:w w:val="105"/>
          <w:sz w:val="26"/>
        </w:rPr>
        <w:t xml:space="preserve"> </w:t>
      </w:r>
      <w:r>
        <w:rPr>
          <w:color w:val="0A0A0A"/>
          <w:w w:val="105"/>
          <w:sz w:val="26"/>
        </w:rPr>
        <w:t>company for</w:t>
      </w:r>
      <w:r>
        <w:rPr>
          <w:color w:val="0A0A0A"/>
          <w:spacing w:val="-9"/>
          <w:w w:val="105"/>
          <w:sz w:val="26"/>
        </w:rPr>
        <w:t xml:space="preserve"> </w:t>
      </w:r>
      <w:r>
        <w:rPr>
          <w:color w:val="0A0A0A"/>
          <w:w w:val="105"/>
          <w:sz w:val="26"/>
        </w:rPr>
        <w:t>purposes</w:t>
      </w:r>
      <w:r>
        <w:rPr>
          <w:color w:val="0A0A0A"/>
          <w:spacing w:val="-2"/>
          <w:w w:val="105"/>
          <w:sz w:val="26"/>
        </w:rPr>
        <w:t xml:space="preserve"> </w:t>
      </w:r>
      <w:r>
        <w:rPr>
          <w:color w:val="0A0A0A"/>
          <w:w w:val="105"/>
          <w:sz w:val="26"/>
        </w:rPr>
        <w:t>of</w:t>
      </w:r>
      <w:r>
        <w:rPr>
          <w:color w:val="0A0A0A"/>
          <w:spacing w:val="-13"/>
          <w:w w:val="105"/>
          <w:sz w:val="26"/>
        </w:rPr>
        <w:t xml:space="preserve"> </w:t>
      </w:r>
      <w:r>
        <w:rPr>
          <w:color w:val="0A0A0A"/>
          <w:w w:val="105"/>
          <w:sz w:val="26"/>
        </w:rPr>
        <w:t>such</w:t>
      </w:r>
      <w:r>
        <w:rPr>
          <w:color w:val="0A0A0A"/>
          <w:spacing w:val="-18"/>
          <w:w w:val="105"/>
          <w:sz w:val="26"/>
        </w:rPr>
        <w:t xml:space="preserve"> </w:t>
      </w:r>
      <w:r>
        <w:rPr>
          <w:color w:val="0A0A0A"/>
          <w:w w:val="105"/>
          <w:sz w:val="26"/>
        </w:rPr>
        <w:t xml:space="preserve">Acts if the first sale of common equity securities of such issuer pursuant to an </w:t>
      </w:r>
      <w:r>
        <w:rPr>
          <w:color w:val="0A0A0A"/>
          <w:sz w:val="26"/>
        </w:rPr>
        <w:t>effective registration</w:t>
      </w:r>
      <w:r>
        <w:rPr>
          <w:color w:val="0A0A0A"/>
          <w:spacing w:val="38"/>
          <w:sz w:val="26"/>
        </w:rPr>
        <w:t xml:space="preserve"> </w:t>
      </w:r>
      <w:r>
        <w:rPr>
          <w:color w:val="0A0A0A"/>
          <w:sz w:val="26"/>
        </w:rPr>
        <w:t>statement under the Securities Act of 1933</w:t>
      </w:r>
      <w:r>
        <w:rPr>
          <w:color w:val="0A0A0A"/>
          <w:spacing w:val="-11"/>
          <w:sz w:val="26"/>
        </w:rPr>
        <w:t xml:space="preserve"> </w:t>
      </w:r>
      <w:r>
        <w:rPr>
          <w:color w:val="0A0A0A"/>
          <w:sz w:val="26"/>
        </w:rPr>
        <w:t xml:space="preserve">occurred on </w:t>
      </w:r>
      <w:r>
        <w:rPr>
          <w:color w:val="0A0A0A"/>
          <w:w w:val="105"/>
          <w:sz w:val="26"/>
        </w:rPr>
        <w:t>or before December 8, 2011.</w:t>
      </w:r>
    </w:p>
    <w:p w:rsidR="0079362F" w:rsidRDefault="0079362F">
      <w:pPr>
        <w:spacing w:line="254" w:lineRule="auto"/>
        <w:jc w:val="both"/>
        <w:rPr>
          <w:sz w:val="26"/>
        </w:rPr>
        <w:sectPr w:rsidR="0079362F">
          <w:headerReference w:type="even" r:id="rId122"/>
          <w:headerReference w:type="default" r:id="rId123"/>
          <w:pgSz w:w="12240" w:h="15840"/>
          <w:pgMar w:top="1080" w:right="720" w:bottom="280" w:left="720" w:header="797" w:footer="0" w:gutter="0"/>
          <w:pgNumType w:start="101"/>
          <w:cols w:space="720"/>
        </w:sectPr>
      </w:pPr>
    </w:p>
    <w:p w:rsidR="0079362F" w:rsidRDefault="0079362F">
      <w:pPr>
        <w:pStyle w:val="BodyText"/>
        <w:rPr>
          <w:sz w:val="20"/>
        </w:rPr>
      </w:pPr>
    </w:p>
    <w:p w:rsidR="0079362F" w:rsidRDefault="0079362F">
      <w:pPr>
        <w:pStyle w:val="BodyText"/>
        <w:spacing w:before="6"/>
        <w:rPr>
          <w:sz w:val="11"/>
        </w:rPr>
      </w:pPr>
    </w:p>
    <w:p w:rsidR="0079362F" w:rsidRDefault="0079362F">
      <w:pPr>
        <w:pStyle w:val="BodyText"/>
        <w:spacing w:line="20" w:lineRule="exact"/>
        <w:ind w:left="998"/>
        <w:rPr>
          <w:sz w:val="2"/>
        </w:rPr>
      </w:pPr>
      <w:r>
        <w:rPr>
          <w:sz w:val="2"/>
        </w:rPr>
      </w:r>
      <w:r>
        <w:rPr>
          <w:sz w:val="2"/>
        </w:rPr>
        <w:pict>
          <v:group id="docshapegroup312" o:spid="_x0000_s1464" style="width:418pt;height:.6pt;mso-position-horizontal-relative:char;mso-position-vertical-relative:line" coordsize="8360,12">
            <v:line id="_x0000_s1465" style="position:absolute" from="0,6" to="8359,6" strokecolor="#2b2d34" strokeweight=".6pt"/>
            <w10:wrap type="none"/>
            <w10:anchorlock/>
          </v:group>
        </w:pict>
      </w:r>
    </w:p>
    <w:p w:rsidR="0079362F" w:rsidRDefault="00EF2652">
      <w:pPr>
        <w:pStyle w:val="ListParagraph"/>
        <w:numPr>
          <w:ilvl w:val="0"/>
          <w:numId w:val="48"/>
        </w:numPr>
        <w:tabs>
          <w:tab w:val="left" w:pos="1246"/>
          <w:tab w:val="left" w:pos="3038"/>
        </w:tabs>
        <w:spacing w:before="142" w:line="278" w:lineRule="auto"/>
        <w:ind w:right="1600" w:hanging="12"/>
        <w:jc w:val="left"/>
        <w:rPr>
          <w:rFonts w:ascii="Arial" w:hAnsi="Arial"/>
          <w:sz w:val="24"/>
        </w:rPr>
      </w:pPr>
      <w:r>
        <w:rPr>
          <w:rFonts w:ascii="Arial" w:hAnsi="Arial"/>
          <w:b/>
          <w:color w:val="080808"/>
          <w:w w:val="95"/>
          <w:sz w:val="24"/>
        </w:rPr>
        <w:t>Things to</w:t>
      </w:r>
      <w:r>
        <w:rPr>
          <w:rFonts w:ascii="Arial" w:hAnsi="Arial"/>
          <w:b/>
          <w:color w:val="080808"/>
          <w:spacing w:val="-12"/>
          <w:w w:val="95"/>
          <w:sz w:val="24"/>
        </w:rPr>
        <w:t xml:space="preserve"> </w:t>
      </w:r>
      <w:r>
        <w:rPr>
          <w:rFonts w:ascii="Arial" w:hAnsi="Arial"/>
          <w:b/>
          <w:color w:val="080808"/>
          <w:w w:val="95"/>
          <w:sz w:val="24"/>
        </w:rPr>
        <w:t>notice</w:t>
      </w:r>
      <w:r>
        <w:rPr>
          <w:rFonts w:ascii="Arial" w:hAnsi="Arial"/>
          <w:b/>
          <w:color w:val="080808"/>
          <w:sz w:val="24"/>
        </w:rPr>
        <w:tab/>
      </w:r>
      <w:r>
        <w:rPr>
          <w:rFonts w:ascii="Arial" w:hAnsi="Arial"/>
          <w:color w:val="080808"/>
          <w:w w:val="85"/>
          <w:sz w:val="24"/>
        </w:rPr>
        <w:t>The "emerging</w:t>
      </w:r>
      <w:r>
        <w:rPr>
          <w:rFonts w:ascii="Arial" w:hAnsi="Arial"/>
          <w:color w:val="080808"/>
          <w:sz w:val="24"/>
        </w:rPr>
        <w:t xml:space="preserve"> </w:t>
      </w:r>
      <w:r>
        <w:rPr>
          <w:rFonts w:ascii="Arial" w:hAnsi="Arial"/>
          <w:color w:val="080808"/>
          <w:w w:val="85"/>
          <w:sz w:val="24"/>
        </w:rPr>
        <w:t>growth company"</w:t>
      </w:r>
      <w:r>
        <w:rPr>
          <w:rFonts w:ascii="Arial" w:hAnsi="Arial"/>
          <w:color w:val="080808"/>
          <w:sz w:val="24"/>
        </w:rPr>
        <w:t xml:space="preserve"> </w:t>
      </w:r>
      <w:r>
        <w:rPr>
          <w:rFonts w:ascii="Arial" w:hAnsi="Arial"/>
          <w:color w:val="080808"/>
          <w:w w:val="85"/>
          <w:sz w:val="24"/>
        </w:rPr>
        <w:t>definition is the key innovation of Title</w:t>
      </w:r>
      <w:r>
        <w:rPr>
          <w:rFonts w:ascii="Arial" w:hAnsi="Arial"/>
          <w:color w:val="080808"/>
          <w:spacing w:val="-7"/>
          <w:w w:val="85"/>
          <w:sz w:val="24"/>
        </w:rPr>
        <w:t xml:space="preserve"> </w:t>
      </w:r>
      <w:r>
        <w:rPr>
          <w:rFonts w:ascii="Arial" w:hAnsi="Arial"/>
          <w:color w:val="080808"/>
          <w:w w:val="85"/>
          <w:sz w:val="23"/>
        </w:rPr>
        <w:t>I.</w:t>
      </w:r>
      <w:r>
        <w:rPr>
          <w:rFonts w:ascii="Arial" w:hAnsi="Arial"/>
          <w:color w:val="080808"/>
          <w:spacing w:val="-20"/>
          <w:w w:val="85"/>
          <w:sz w:val="23"/>
        </w:rPr>
        <w:t xml:space="preserve"> </w:t>
      </w:r>
      <w:r>
        <w:rPr>
          <w:rFonts w:ascii="Arial" w:hAnsi="Arial"/>
          <w:color w:val="080808"/>
          <w:w w:val="85"/>
          <w:sz w:val="24"/>
        </w:rPr>
        <w:t>EGC revenues are</w:t>
      </w:r>
      <w:r>
        <w:rPr>
          <w:rFonts w:ascii="Arial" w:hAnsi="Arial"/>
          <w:color w:val="080808"/>
          <w:spacing w:val="-1"/>
          <w:w w:val="85"/>
          <w:sz w:val="24"/>
        </w:rPr>
        <w:t xml:space="preserve"> </w:t>
      </w:r>
      <w:r>
        <w:rPr>
          <w:rFonts w:ascii="Arial" w:hAnsi="Arial"/>
          <w:color w:val="080808"/>
          <w:w w:val="85"/>
          <w:sz w:val="24"/>
        </w:rPr>
        <w:t>measured under standard generally accepted accounting prin­ ciples.</w:t>
      </w:r>
      <w:r>
        <w:rPr>
          <w:rFonts w:ascii="Arial" w:hAnsi="Arial"/>
          <w:color w:val="080808"/>
          <w:spacing w:val="-7"/>
          <w:w w:val="85"/>
          <w:sz w:val="24"/>
        </w:rPr>
        <w:t xml:space="preserve"> </w:t>
      </w:r>
      <w:r>
        <w:rPr>
          <w:rFonts w:ascii="Arial" w:hAnsi="Arial"/>
          <w:color w:val="080808"/>
          <w:w w:val="85"/>
          <w:sz w:val="24"/>
        </w:rPr>
        <w:t>Foreign issuers must</w:t>
      </w:r>
      <w:r>
        <w:rPr>
          <w:rFonts w:ascii="Arial" w:hAnsi="Arial"/>
          <w:color w:val="080808"/>
          <w:spacing w:val="-1"/>
          <w:w w:val="85"/>
          <w:sz w:val="24"/>
        </w:rPr>
        <w:t xml:space="preserve"> </w:t>
      </w:r>
      <w:r>
        <w:rPr>
          <w:rFonts w:ascii="Arial" w:hAnsi="Arial"/>
          <w:color w:val="080808"/>
          <w:w w:val="85"/>
          <w:sz w:val="24"/>
        </w:rPr>
        <w:t>convert their</w:t>
      </w:r>
      <w:r>
        <w:rPr>
          <w:rFonts w:ascii="Arial" w:hAnsi="Arial"/>
          <w:color w:val="080808"/>
          <w:spacing w:val="-6"/>
          <w:w w:val="85"/>
          <w:sz w:val="24"/>
        </w:rPr>
        <w:t xml:space="preserve"> </w:t>
      </w:r>
      <w:r>
        <w:rPr>
          <w:rFonts w:ascii="Arial" w:hAnsi="Arial"/>
          <w:color w:val="080808"/>
          <w:w w:val="85"/>
          <w:sz w:val="24"/>
        </w:rPr>
        <w:t>revenues to</w:t>
      </w:r>
      <w:r>
        <w:rPr>
          <w:rFonts w:ascii="Arial" w:hAnsi="Arial"/>
          <w:color w:val="080808"/>
          <w:spacing w:val="-7"/>
          <w:w w:val="85"/>
          <w:sz w:val="24"/>
        </w:rPr>
        <w:t xml:space="preserve"> </w:t>
      </w:r>
      <w:r>
        <w:rPr>
          <w:rFonts w:ascii="Arial" w:hAnsi="Arial"/>
          <w:color w:val="080808"/>
          <w:w w:val="85"/>
          <w:sz w:val="24"/>
        </w:rPr>
        <w:t>dollars,</w:t>
      </w:r>
      <w:r>
        <w:rPr>
          <w:rFonts w:ascii="Arial" w:hAnsi="Arial"/>
          <w:color w:val="080808"/>
          <w:spacing w:val="-5"/>
          <w:w w:val="85"/>
          <w:sz w:val="24"/>
        </w:rPr>
        <w:t xml:space="preserve"> </w:t>
      </w:r>
      <w:r>
        <w:rPr>
          <w:rFonts w:ascii="Arial" w:hAnsi="Arial"/>
          <w:color w:val="080808"/>
          <w:w w:val="85"/>
          <w:sz w:val="24"/>
        </w:rPr>
        <w:t>using</w:t>
      </w:r>
      <w:r>
        <w:rPr>
          <w:rFonts w:ascii="Arial" w:hAnsi="Arial"/>
          <w:color w:val="080808"/>
          <w:spacing w:val="-3"/>
          <w:w w:val="85"/>
          <w:sz w:val="24"/>
        </w:rPr>
        <w:t xml:space="preserve"> </w:t>
      </w:r>
      <w:r>
        <w:rPr>
          <w:rFonts w:ascii="Arial" w:hAnsi="Arial"/>
          <w:color w:val="080808"/>
          <w:w w:val="85"/>
          <w:sz w:val="24"/>
        </w:rPr>
        <w:t>the</w:t>
      </w:r>
      <w:r>
        <w:rPr>
          <w:rFonts w:ascii="Arial" w:hAnsi="Arial"/>
          <w:color w:val="080808"/>
          <w:spacing w:val="-5"/>
          <w:w w:val="85"/>
          <w:sz w:val="24"/>
        </w:rPr>
        <w:t xml:space="preserve"> </w:t>
      </w:r>
      <w:r>
        <w:rPr>
          <w:rFonts w:ascii="Arial" w:hAnsi="Arial"/>
          <w:color w:val="080808"/>
          <w:w w:val="85"/>
          <w:sz w:val="24"/>
        </w:rPr>
        <w:t>foreign currency to</w:t>
      </w:r>
    </w:p>
    <w:p w:rsidR="0079362F" w:rsidRDefault="00EF2652">
      <w:pPr>
        <w:spacing w:before="12" w:line="297" w:lineRule="auto"/>
        <w:ind w:left="998" w:right="1466" w:firstLine="3"/>
        <w:rPr>
          <w:rFonts w:ascii="Arial"/>
          <w:sz w:val="24"/>
        </w:rPr>
      </w:pPr>
      <w:r>
        <w:rPr>
          <w:rFonts w:ascii="Arial"/>
          <w:color w:val="080808"/>
          <w:w w:val="85"/>
          <w:sz w:val="24"/>
        </w:rPr>
        <w:t>dollar rate existing on</w:t>
      </w:r>
      <w:r>
        <w:rPr>
          <w:rFonts w:ascii="Arial"/>
          <w:color w:val="080808"/>
          <w:spacing w:val="-2"/>
          <w:w w:val="85"/>
          <w:sz w:val="24"/>
        </w:rPr>
        <w:t xml:space="preserve"> </w:t>
      </w:r>
      <w:r>
        <w:rPr>
          <w:rFonts w:ascii="Arial"/>
          <w:color w:val="080808"/>
          <w:w w:val="85"/>
          <w:sz w:val="24"/>
        </w:rPr>
        <w:t>the</w:t>
      </w:r>
      <w:r>
        <w:rPr>
          <w:rFonts w:ascii="Arial"/>
          <w:color w:val="080808"/>
          <w:spacing w:val="-4"/>
          <w:w w:val="85"/>
          <w:sz w:val="24"/>
        </w:rPr>
        <w:t xml:space="preserve"> </w:t>
      </w:r>
      <w:r>
        <w:rPr>
          <w:rFonts w:ascii="Arial"/>
          <w:color w:val="080808"/>
          <w:w w:val="85"/>
          <w:sz w:val="24"/>
        </w:rPr>
        <w:t>last</w:t>
      </w:r>
      <w:r>
        <w:rPr>
          <w:rFonts w:ascii="Arial"/>
          <w:color w:val="080808"/>
          <w:spacing w:val="-1"/>
          <w:w w:val="85"/>
          <w:sz w:val="24"/>
        </w:rPr>
        <w:t xml:space="preserve"> </w:t>
      </w:r>
      <w:r>
        <w:rPr>
          <w:rFonts w:ascii="Arial"/>
          <w:color w:val="080808"/>
          <w:w w:val="85"/>
          <w:sz w:val="24"/>
        </w:rPr>
        <w:t>day of the</w:t>
      </w:r>
      <w:r>
        <w:rPr>
          <w:rFonts w:ascii="Arial"/>
          <w:color w:val="080808"/>
          <w:spacing w:val="-1"/>
          <w:w w:val="85"/>
          <w:sz w:val="24"/>
        </w:rPr>
        <w:t xml:space="preserve"> </w:t>
      </w:r>
      <w:r>
        <w:rPr>
          <w:rFonts w:ascii="Arial"/>
          <w:color w:val="080808"/>
          <w:w w:val="85"/>
          <w:sz w:val="24"/>
        </w:rPr>
        <w:t>EGC issuers'</w:t>
      </w:r>
      <w:r>
        <w:rPr>
          <w:rFonts w:ascii="Arial"/>
          <w:color w:val="080808"/>
          <w:sz w:val="24"/>
        </w:rPr>
        <w:t xml:space="preserve"> </w:t>
      </w:r>
      <w:r>
        <w:rPr>
          <w:rFonts w:ascii="Arial"/>
          <w:color w:val="080808"/>
          <w:w w:val="85"/>
          <w:sz w:val="24"/>
        </w:rPr>
        <w:t>fiscal year,</w:t>
      </w:r>
      <w:r>
        <w:rPr>
          <w:rFonts w:ascii="Arial"/>
          <w:color w:val="080808"/>
          <w:spacing w:val="-4"/>
          <w:w w:val="85"/>
          <w:sz w:val="24"/>
        </w:rPr>
        <w:t xml:space="preserve"> </w:t>
      </w:r>
      <w:r>
        <w:rPr>
          <w:rFonts w:ascii="Arial"/>
          <w:color w:val="080808"/>
          <w:w w:val="85"/>
          <w:sz w:val="24"/>
        </w:rPr>
        <w:t>to</w:t>
      </w:r>
      <w:r>
        <w:rPr>
          <w:rFonts w:ascii="Arial"/>
          <w:color w:val="080808"/>
          <w:spacing w:val="-2"/>
          <w:w w:val="85"/>
          <w:sz w:val="24"/>
        </w:rPr>
        <w:t xml:space="preserve"> </w:t>
      </w:r>
      <w:r>
        <w:rPr>
          <w:rFonts w:ascii="Arial"/>
          <w:color w:val="080808"/>
          <w:w w:val="85"/>
          <w:sz w:val="24"/>
        </w:rPr>
        <w:t>determine</w:t>
      </w:r>
      <w:r>
        <w:rPr>
          <w:rFonts w:ascii="Arial"/>
          <w:color w:val="080808"/>
          <w:sz w:val="24"/>
        </w:rPr>
        <w:t xml:space="preserve"> </w:t>
      </w:r>
      <w:r>
        <w:rPr>
          <w:rFonts w:ascii="Arial"/>
          <w:color w:val="080808"/>
          <w:w w:val="85"/>
          <w:sz w:val="24"/>
        </w:rPr>
        <w:t>where they fall along the $1 billion</w:t>
      </w:r>
      <w:r>
        <w:rPr>
          <w:rFonts w:ascii="Arial"/>
          <w:color w:val="080808"/>
          <w:sz w:val="24"/>
        </w:rPr>
        <w:t xml:space="preserve"> </w:t>
      </w:r>
      <w:r>
        <w:rPr>
          <w:rFonts w:ascii="Arial"/>
          <w:color w:val="080808"/>
          <w:w w:val="85"/>
          <w:sz w:val="24"/>
        </w:rPr>
        <w:t>dollar limit. Once</w:t>
      </w:r>
      <w:r>
        <w:rPr>
          <w:rFonts w:ascii="Arial"/>
          <w:color w:val="080808"/>
          <w:sz w:val="24"/>
        </w:rPr>
        <w:t xml:space="preserve"> </w:t>
      </w:r>
      <w:r>
        <w:rPr>
          <w:rFonts w:ascii="Arial"/>
          <w:color w:val="080808"/>
          <w:w w:val="85"/>
          <w:sz w:val="24"/>
        </w:rPr>
        <w:t>you determine</w:t>
      </w:r>
      <w:r>
        <w:rPr>
          <w:rFonts w:ascii="Arial"/>
          <w:color w:val="080808"/>
          <w:sz w:val="24"/>
        </w:rPr>
        <w:t xml:space="preserve"> </w:t>
      </w:r>
      <w:r>
        <w:rPr>
          <w:rFonts w:ascii="Arial"/>
          <w:color w:val="080808"/>
          <w:w w:val="85"/>
          <w:sz w:val="24"/>
        </w:rPr>
        <w:t>that you meet the requirements</w:t>
      </w:r>
      <w:r>
        <w:rPr>
          <w:rFonts w:ascii="Arial"/>
          <w:color w:val="080808"/>
          <w:sz w:val="24"/>
        </w:rPr>
        <w:t xml:space="preserve"> </w:t>
      </w:r>
      <w:r>
        <w:rPr>
          <w:rFonts w:ascii="Arial"/>
          <w:color w:val="080808"/>
          <w:w w:val="85"/>
          <w:sz w:val="24"/>
        </w:rPr>
        <w:t>to</w:t>
      </w:r>
      <w:r>
        <w:rPr>
          <w:rFonts w:ascii="Arial"/>
          <w:color w:val="080808"/>
          <w:sz w:val="24"/>
        </w:rPr>
        <w:t xml:space="preserve"> </w:t>
      </w:r>
      <w:r>
        <w:rPr>
          <w:rFonts w:ascii="Arial"/>
          <w:color w:val="080808"/>
          <w:w w:val="85"/>
          <w:sz w:val="24"/>
        </w:rPr>
        <w:t>be</w:t>
      </w:r>
      <w:r>
        <w:rPr>
          <w:rFonts w:ascii="Arial"/>
          <w:color w:val="080808"/>
          <w:spacing w:val="-7"/>
          <w:w w:val="85"/>
          <w:sz w:val="24"/>
        </w:rPr>
        <w:t xml:space="preserve"> </w:t>
      </w:r>
      <w:r>
        <w:rPr>
          <w:rFonts w:ascii="Arial"/>
          <w:color w:val="080808"/>
          <w:w w:val="85"/>
          <w:sz w:val="24"/>
        </w:rPr>
        <w:t>called</w:t>
      </w:r>
      <w:r>
        <w:rPr>
          <w:rFonts w:ascii="Arial"/>
          <w:color w:val="080808"/>
          <w:spacing w:val="-7"/>
          <w:w w:val="85"/>
          <w:sz w:val="24"/>
        </w:rPr>
        <w:t xml:space="preserve"> </w:t>
      </w:r>
      <w:r>
        <w:rPr>
          <w:rFonts w:ascii="Arial"/>
          <w:color w:val="080808"/>
          <w:w w:val="85"/>
          <w:sz w:val="24"/>
        </w:rPr>
        <w:t>an</w:t>
      </w:r>
      <w:r>
        <w:rPr>
          <w:rFonts w:ascii="Arial"/>
          <w:color w:val="080808"/>
          <w:spacing w:val="-6"/>
          <w:w w:val="85"/>
          <w:sz w:val="24"/>
        </w:rPr>
        <w:t xml:space="preserve"> </w:t>
      </w:r>
      <w:r>
        <w:rPr>
          <w:rFonts w:ascii="Arial"/>
          <w:color w:val="080808"/>
          <w:w w:val="85"/>
          <w:sz w:val="24"/>
        </w:rPr>
        <w:t>EGC,</w:t>
      </w:r>
      <w:r>
        <w:rPr>
          <w:rFonts w:ascii="Arial"/>
          <w:color w:val="080808"/>
          <w:spacing w:val="-7"/>
          <w:w w:val="85"/>
          <w:sz w:val="24"/>
        </w:rPr>
        <w:t xml:space="preserve"> </w:t>
      </w:r>
      <w:r>
        <w:rPr>
          <w:rFonts w:ascii="Arial"/>
          <w:color w:val="080808"/>
          <w:w w:val="85"/>
          <w:sz w:val="24"/>
        </w:rPr>
        <w:t>the</w:t>
      </w:r>
      <w:r>
        <w:rPr>
          <w:rFonts w:ascii="Arial"/>
          <w:color w:val="080808"/>
          <w:spacing w:val="-7"/>
          <w:w w:val="85"/>
          <w:sz w:val="24"/>
        </w:rPr>
        <w:t xml:space="preserve"> </w:t>
      </w:r>
      <w:r>
        <w:rPr>
          <w:rFonts w:ascii="Arial"/>
          <w:color w:val="080808"/>
          <w:w w:val="85"/>
          <w:sz w:val="24"/>
        </w:rPr>
        <w:t>SEC</w:t>
      </w:r>
      <w:r>
        <w:rPr>
          <w:rFonts w:ascii="Arial"/>
          <w:color w:val="080808"/>
          <w:spacing w:val="-6"/>
          <w:w w:val="85"/>
          <w:sz w:val="24"/>
        </w:rPr>
        <w:t xml:space="preserve"> </w:t>
      </w:r>
      <w:r>
        <w:rPr>
          <w:rFonts w:ascii="Arial"/>
          <w:color w:val="080808"/>
          <w:w w:val="85"/>
          <w:sz w:val="24"/>
        </w:rPr>
        <w:t>mandates</w:t>
      </w:r>
      <w:r>
        <w:rPr>
          <w:rFonts w:ascii="Arial"/>
          <w:color w:val="080808"/>
          <w:spacing w:val="-7"/>
          <w:w w:val="85"/>
          <w:sz w:val="24"/>
        </w:rPr>
        <w:t xml:space="preserve"> </w:t>
      </w:r>
      <w:r>
        <w:rPr>
          <w:rFonts w:ascii="Arial"/>
          <w:color w:val="080808"/>
          <w:w w:val="85"/>
          <w:sz w:val="24"/>
        </w:rPr>
        <w:t>that</w:t>
      </w:r>
      <w:r>
        <w:rPr>
          <w:rFonts w:ascii="Arial"/>
          <w:color w:val="080808"/>
          <w:spacing w:val="-7"/>
          <w:w w:val="85"/>
          <w:sz w:val="24"/>
        </w:rPr>
        <w:t xml:space="preserve"> </w:t>
      </w:r>
      <w:r>
        <w:rPr>
          <w:rFonts w:ascii="Arial"/>
          <w:color w:val="080808"/>
          <w:w w:val="85"/>
          <w:sz w:val="24"/>
        </w:rPr>
        <w:t>a</w:t>
      </w:r>
      <w:r>
        <w:rPr>
          <w:rFonts w:ascii="Arial"/>
          <w:color w:val="080808"/>
          <w:spacing w:val="-7"/>
          <w:w w:val="85"/>
          <w:sz w:val="24"/>
        </w:rPr>
        <w:t xml:space="preserve"> </w:t>
      </w:r>
      <w:r>
        <w:rPr>
          <w:rFonts w:ascii="Arial"/>
          <w:color w:val="080808"/>
          <w:w w:val="85"/>
          <w:sz w:val="24"/>
        </w:rPr>
        <w:t>company</w:t>
      </w:r>
      <w:r>
        <w:rPr>
          <w:rFonts w:ascii="Arial"/>
          <w:color w:val="080808"/>
          <w:spacing w:val="-6"/>
          <w:w w:val="85"/>
          <w:sz w:val="24"/>
        </w:rPr>
        <w:t xml:space="preserve"> </w:t>
      </w:r>
      <w:r>
        <w:rPr>
          <w:rFonts w:ascii="Arial"/>
          <w:color w:val="080808"/>
          <w:w w:val="85"/>
          <w:sz w:val="24"/>
        </w:rPr>
        <w:t>identify</w:t>
      </w:r>
      <w:r>
        <w:rPr>
          <w:rFonts w:ascii="Arial"/>
          <w:color w:val="080808"/>
          <w:spacing w:val="-7"/>
          <w:w w:val="85"/>
          <w:sz w:val="24"/>
        </w:rPr>
        <w:t xml:space="preserve"> </w:t>
      </w:r>
      <w:r>
        <w:rPr>
          <w:rFonts w:ascii="Arial"/>
          <w:color w:val="080808"/>
          <w:w w:val="85"/>
          <w:sz w:val="24"/>
        </w:rPr>
        <w:t>itself</w:t>
      </w:r>
      <w:r>
        <w:rPr>
          <w:rFonts w:ascii="Arial"/>
          <w:color w:val="080808"/>
          <w:spacing w:val="-7"/>
          <w:w w:val="85"/>
          <w:sz w:val="24"/>
        </w:rPr>
        <w:t xml:space="preserve"> </w:t>
      </w:r>
      <w:r>
        <w:rPr>
          <w:rFonts w:ascii="Arial"/>
          <w:color w:val="080808"/>
          <w:w w:val="85"/>
          <w:sz w:val="24"/>
        </w:rPr>
        <w:t>as</w:t>
      </w:r>
      <w:r>
        <w:rPr>
          <w:rFonts w:ascii="Arial"/>
          <w:color w:val="080808"/>
          <w:spacing w:val="-6"/>
          <w:w w:val="85"/>
          <w:sz w:val="24"/>
        </w:rPr>
        <w:t xml:space="preserve"> </w:t>
      </w:r>
      <w:r>
        <w:rPr>
          <w:rFonts w:ascii="Arial"/>
          <w:color w:val="080808"/>
          <w:w w:val="85"/>
          <w:sz w:val="24"/>
        </w:rPr>
        <w:t>such</w:t>
      </w:r>
      <w:r>
        <w:rPr>
          <w:rFonts w:ascii="Arial"/>
          <w:color w:val="080808"/>
          <w:spacing w:val="-7"/>
          <w:w w:val="85"/>
          <w:sz w:val="24"/>
        </w:rPr>
        <w:t xml:space="preserve"> </w:t>
      </w:r>
      <w:r>
        <w:rPr>
          <w:rFonts w:ascii="Arial"/>
          <w:color w:val="080808"/>
          <w:w w:val="85"/>
          <w:sz w:val="24"/>
        </w:rPr>
        <w:t>on</w:t>
      </w:r>
      <w:r>
        <w:rPr>
          <w:rFonts w:ascii="Arial"/>
          <w:color w:val="080808"/>
          <w:spacing w:val="-7"/>
          <w:w w:val="85"/>
          <w:sz w:val="24"/>
        </w:rPr>
        <w:t xml:space="preserve"> </w:t>
      </w:r>
      <w:r>
        <w:rPr>
          <w:rFonts w:ascii="Arial"/>
          <w:color w:val="080808"/>
          <w:w w:val="85"/>
          <w:sz w:val="24"/>
        </w:rPr>
        <w:t>the</w:t>
      </w:r>
      <w:r>
        <w:rPr>
          <w:rFonts w:ascii="Arial"/>
          <w:color w:val="080808"/>
          <w:spacing w:val="-6"/>
          <w:w w:val="85"/>
          <w:sz w:val="24"/>
        </w:rPr>
        <w:t xml:space="preserve"> </w:t>
      </w:r>
      <w:r>
        <w:rPr>
          <w:rFonts w:ascii="Arial"/>
          <w:color w:val="080808"/>
          <w:w w:val="85"/>
          <w:sz w:val="24"/>
        </w:rPr>
        <w:t>front</w:t>
      </w:r>
      <w:r>
        <w:rPr>
          <w:rFonts w:ascii="Arial"/>
          <w:color w:val="080808"/>
          <w:spacing w:val="-7"/>
          <w:w w:val="85"/>
          <w:sz w:val="24"/>
        </w:rPr>
        <w:t xml:space="preserve"> </w:t>
      </w:r>
      <w:r>
        <w:rPr>
          <w:rFonts w:ascii="Arial"/>
          <w:color w:val="080808"/>
          <w:w w:val="85"/>
          <w:sz w:val="24"/>
        </w:rPr>
        <w:t xml:space="preserve">page </w:t>
      </w:r>
      <w:r>
        <w:rPr>
          <w:rFonts w:ascii="Arial"/>
          <w:color w:val="080808"/>
          <w:w w:val="90"/>
          <w:sz w:val="24"/>
        </w:rPr>
        <w:t>of its</w:t>
      </w:r>
      <w:r>
        <w:rPr>
          <w:rFonts w:ascii="Arial"/>
          <w:color w:val="080808"/>
          <w:spacing w:val="-2"/>
          <w:w w:val="90"/>
          <w:sz w:val="24"/>
        </w:rPr>
        <w:t xml:space="preserve"> </w:t>
      </w:r>
      <w:r>
        <w:rPr>
          <w:rFonts w:ascii="Arial"/>
          <w:color w:val="080808"/>
          <w:w w:val="90"/>
          <w:sz w:val="24"/>
        </w:rPr>
        <w:t>offering document</w:t>
      </w:r>
      <w:r>
        <w:rPr>
          <w:rFonts w:ascii="Arial"/>
          <w:color w:val="2A2D31"/>
          <w:w w:val="90"/>
          <w:sz w:val="24"/>
        </w:rPr>
        <w:t>,</w:t>
      </w:r>
      <w:r>
        <w:rPr>
          <w:rFonts w:ascii="Arial"/>
          <w:color w:val="2A2D31"/>
          <w:spacing w:val="-32"/>
          <w:w w:val="90"/>
          <w:sz w:val="24"/>
        </w:rPr>
        <w:t xml:space="preserve"> </w:t>
      </w:r>
      <w:r>
        <w:rPr>
          <w:rFonts w:ascii="Arial"/>
          <w:color w:val="080808"/>
          <w:w w:val="90"/>
          <w:sz w:val="24"/>
        </w:rPr>
        <w:t>or prospectus</w:t>
      </w:r>
      <w:r>
        <w:rPr>
          <w:rFonts w:ascii="Arial"/>
          <w:color w:val="4F4F4F"/>
          <w:w w:val="90"/>
          <w:sz w:val="24"/>
        </w:rPr>
        <w:t>.</w:t>
      </w:r>
    </w:p>
    <w:p w:rsidR="0079362F" w:rsidRDefault="0079362F">
      <w:pPr>
        <w:pStyle w:val="BodyText"/>
        <w:spacing w:before="8"/>
        <w:rPr>
          <w:rFonts w:ascii="Arial"/>
          <w:sz w:val="11"/>
        </w:rPr>
      </w:pPr>
      <w:r w:rsidRPr="0079362F">
        <w:pict>
          <v:shape id="docshape313" o:spid="_x0000_s1463" style="position:absolute;margin-left:85.9pt;margin-top:7.95pt;width:418pt;height:.1pt;z-index:-15597056;mso-wrap-distance-left:0;mso-wrap-distance-right:0;mso-position-horizontal-relative:page" coordorigin="1718,159" coordsize="8360,0" path="m1718,159r8360,e" filled="f" strokecolor="#2b2d34" strokeweight=".6pt">
            <v:path arrowok="t"/>
            <w10:wrap type="topAndBottom" anchorx="page"/>
          </v:shape>
        </w:pict>
      </w:r>
    </w:p>
    <w:p w:rsidR="0079362F" w:rsidRDefault="0079362F">
      <w:pPr>
        <w:pStyle w:val="BodyText"/>
        <w:spacing w:before="7"/>
        <w:rPr>
          <w:rFonts w:ascii="Arial"/>
          <w:sz w:val="20"/>
        </w:rPr>
      </w:pPr>
    </w:p>
    <w:p w:rsidR="0079362F" w:rsidRDefault="00EF2652">
      <w:pPr>
        <w:ind w:left="999"/>
        <w:rPr>
          <w:sz w:val="26"/>
        </w:rPr>
      </w:pPr>
      <w:r>
        <w:rPr>
          <w:color w:val="080808"/>
          <w:sz w:val="26"/>
        </w:rPr>
        <w:t>SEC.</w:t>
      </w:r>
      <w:r>
        <w:rPr>
          <w:color w:val="080808"/>
          <w:spacing w:val="25"/>
          <w:sz w:val="26"/>
        </w:rPr>
        <w:t xml:space="preserve"> </w:t>
      </w:r>
      <w:r>
        <w:rPr>
          <w:color w:val="080808"/>
          <w:sz w:val="26"/>
        </w:rPr>
        <w:t>102.</w:t>
      </w:r>
      <w:r>
        <w:rPr>
          <w:color w:val="080808"/>
          <w:spacing w:val="19"/>
          <w:sz w:val="26"/>
        </w:rPr>
        <w:t xml:space="preserve"> </w:t>
      </w:r>
      <w:r>
        <w:rPr>
          <w:color w:val="080808"/>
          <w:sz w:val="26"/>
        </w:rPr>
        <w:t>DISCLOSURE</w:t>
      </w:r>
      <w:r>
        <w:rPr>
          <w:color w:val="080808"/>
          <w:spacing w:val="40"/>
          <w:sz w:val="26"/>
        </w:rPr>
        <w:t xml:space="preserve"> </w:t>
      </w:r>
      <w:r>
        <w:rPr>
          <w:color w:val="080808"/>
          <w:spacing w:val="-2"/>
          <w:sz w:val="26"/>
        </w:rPr>
        <w:t>OBLIGATIONS.</w:t>
      </w:r>
    </w:p>
    <w:p w:rsidR="0079362F" w:rsidRDefault="00EF2652">
      <w:pPr>
        <w:pStyle w:val="ListParagraph"/>
        <w:numPr>
          <w:ilvl w:val="0"/>
          <w:numId w:val="47"/>
        </w:numPr>
        <w:tabs>
          <w:tab w:val="left" w:pos="1367"/>
        </w:tabs>
        <w:spacing w:before="177"/>
        <w:jc w:val="left"/>
        <w:rPr>
          <w:color w:val="080808"/>
          <w:sz w:val="26"/>
        </w:rPr>
      </w:pPr>
      <w:r>
        <w:rPr>
          <w:color w:val="080808"/>
          <w:sz w:val="26"/>
        </w:rPr>
        <w:t>EXECUTIVE</w:t>
      </w:r>
      <w:r>
        <w:rPr>
          <w:color w:val="080808"/>
          <w:spacing w:val="39"/>
          <w:w w:val="110"/>
          <w:sz w:val="26"/>
        </w:rPr>
        <w:t xml:space="preserve"> </w:t>
      </w:r>
      <w:r>
        <w:rPr>
          <w:color w:val="080808"/>
          <w:spacing w:val="-2"/>
          <w:w w:val="110"/>
          <w:sz w:val="26"/>
        </w:rPr>
        <w:t>COMPENSATION.-</w:t>
      </w:r>
    </w:p>
    <w:p w:rsidR="0079362F" w:rsidRDefault="00EF2652">
      <w:pPr>
        <w:pStyle w:val="ListParagraph"/>
        <w:numPr>
          <w:ilvl w:val="1"/>
          <w:numId w:val="47"/>
        </w:numPr>
        <w:tabs>
          <w:tab w:val="left" w:pos="1405"/>
        </w:tabs>
        <w:spacing w:before="176" w:line="254" w:lineRule="auto"/>
        <w:ind w:right="1425" w:hanging="270"/>
        <w:jc w:val="left"/>
        <w:rPr>
          <w:color w:val="080808"/>
          <w:sz w:val="26"/>
        </w:rPr>
      </w:pPr>
      <w:r>
        <w:rPr>
          <w:color w:val="080808"/>
          <w:w w:val="105"/>
          <w:sz w:val="26"/>
        </w:rPr>
        <w:t>EXEMPTION.-Section 14A(e) of the Securities Exchange Act of 1934 (15</w:t>
      </w:r>
      <w:r>
        <w:rPr>
          <w:color w:val="080808"/>
          <w:spacing w:val="40"/>
          <w:w w:val="105"/>
          <w:sz w:val="26"/>
        </w:rPr>
        <w:t xml:space="preserve"> </w:t>
      </w:r>
      <w:r>
        <w:rPr>
          <w:color w:val="080808"/>
          <w:w w:val="105"/>
          <w:sz w:val="26"/>
        </w:rPr>
        <w:t>U.S.C.</w:t>
      </w:r>
      <w:r>
        <w:rPr>
          <w:color w:val="080808"/>
          <w:spacing w:val="40"/>
          <w:w w:val="105"/>
          <w:sz w:val="26"/>
        </w:rPr>
        <w:t xml:space="preserve"> </w:t>
      </w:r>
      <w:r>
        <w:rPr>
          <w:color w:val="080808"/>
          <w:w w:val="105"/>
          <w:sz w:val="26"/>
        </w:rPr>
        <w:t>78n-l(e))</w:t>
      </w:r>
      <w:r>
        <w:rPr>
          <w:color w:val="080808"/>
          <w:spacing w:val="40"/>
          <w:w w:val="105"/>
          <w:sz w:val="26"/>
        </w:rPr>
        <w:t xml:space="preserve"> </w:t>
      </w:r>
      <w:r>
        <w:rPr>
          <w:color w:val="080808"/>
          <w:w w:val="105"/>
          <w:sz w:val="26"/>
        </w:rPr>
        <w:t>is amended-</w:t>
      </w:r>
    </w:p>
    <w:p w:rsidR="0079362F" w:rsidRDefault="00EF2652">
      <w:pPr>
        <w:pStyle w:val="ListParagraph"/>
        <w:numPr>
          <w:ilvl w:val="2"/>
          <w:numId w:val="47"/>
        </w:numPr>
        <w:tabs>
          <w:tab w:val="left" w:pos="1445"/>
        </w:tabs>
        <w:spacing w:before="164" w:line="381" w:lineRule="auto"/>
        <w:ind w:right="2406" w:hanging="9"/>
        <w:rPr>
          <w:sz w:val="26"/>
        </w:rPr>
      </w:pPr>
      <w:r>
        <w:rPr>
          <w:color w:val="080808"/>
          <w:w w:val="105"/>
          <w:sz w:val="26"/>
        </w:rPr>
        <w:t>by</w:t>
      </w:r>
      <w:r>
        <w:rPr>
          <w:color w:val="080808"/>
          <w:spacing w:val="-13"/>
          <w:w w:val="105"/>
          <w:sz w:val="26"/>
        </w:rPr>
        <w:t xml:space="preserve"> </w:t>
      </w:r>
      <w:r>
        <w:rPr>
          <w:color w:val="080808"/>
          <w:w w:val="105"/>
          <w:sz w:val="26"/>
        </w:rPr>
        <w:t>striking</w:t>
      </w:r>
      <w:r>
        <w:rPr>
          <w:color w:val="080808"/>
          <w:spacing w:val="-1"/>
          <w:w w:val="105"/>
          <w:sz w:val="26"/>
        </w:rPr>
        <w:t xml:space="preserve"> </w:t>
      </w:r>
      <w:r>
        <w:rPr>
          <w:color w:val="080808"/>
          <w:w w:val="105"/>
          <w:sz w:val="26"/>
        </w:rPr>
        <w:t>"The</w:t>
      </w:r>
      <w:r>
        <w:rPr>
          <w:color w:val="080808"/>
          <w:spacing w:val="-10"/>
          <w:w w:val="105"/>
          <w:sz w:val="26"/>
        </w:rPr>
        <w:t xml:space="preserve"> </w:t>
      </w:r>
      <w:r>
        <w:rPr>
          <w:color w:val="080808"/>
          <w:w w:val="105"/>
          <w:sz w:val="26"/>
        </w:rPr>
        <w:t>Commission may"</w:t>
      </w:r>
      <w:r>
        <w:rPr>
          <w:color w:val="080808"/>
          <w:spacing w:val="-17"/>
          <w:w w:val="105"/>
          <w:sz w:val="26"/>
        </w:rPr>
        <w:t xml:space="preserve"> </w:t>
      </w:r>
      <w:r>
        <w:rPr>
          <w:color w:val="080808"/>
          <w:w w:val="105"/>
          <w:sz w:val="26"/>
        </w:rPr>
        <w:t>and</w:t>
      </w:r>
      <w:r>
        <w:rPr>
          <w:color w:val="080808"/>
          <w:spacing w:val="-10"/>
          <w:w w:val="105"/>
          <w:sz w:val="26"/>
        </w:rPr>
        <w:t xml:space="preserve"> </w:t>
      </w:r>
      <w:r>
        <w:rPr>
          <w:color w:val="080808"/>
          <w:w w:val="105"/>
          <w:sz w:val="26"/>
        </w:rPr>
        <w:t>inserting</w:t>
      </w:r>
      <w:r>
        <w:rPr>
          <w:color w:val="080808"/>
          <w:spacing w:val="-1"/>
          <w:w w:val="105"/>
          <w:sz w:val="26"/>
        </w:rPr>
        <w:t xml:space="preserve"> </w:t>
      </w:r>
      <w:r>
        <w:rPr>
          <w:color w:val="080808"/>
          <w:w w:val="105"/>
          <w:sz w:val="26"/>
        </w:rPr>
        <w:t>the</w:t>
      </w:r>
      <w:r>
        <w:rPr>
          <w:color w:val="080808"/>
          <w:spacing w:val="-15"/>
          <w:w w:val="105"/>
          <w:sz w:val="26"/>
        </w:rPr>
        <w:t xml:space="preserve"> </w:t>
      </w:r>
      <w:r>
        <w:rPr>
          <w:color w:val="080808"/>
          <w:w w:val="105"/>
          <w:sz w:val="26"/>
        </w:rPr>
        <w:t xml:space="preserve">following: </w:t>
      </w:r>
      <w:r>
        <w:rPr>
          <w:color w:val="080808"/>
          <w:w w:val="110"/>
          <w:sz w:val="26"/>
        </w:rPr>
        <w:t>"(l) IN GENERAL-The</w:t>
      </w:r>
      <w:r>
        <w:rPr>
          <w:color w:val="080808"/>
          <w:spacing w:val="40"/>
          <w:w w:val="110"/>
          <w:sz w:val="26"/>
        </w:rPr>
        <w:t xml:space="preserve"> </w:t>
      </w:r>
      <w:r>
        <w:rPr>
          <w:color w:val="080808"/>
          <w:w w:val="110"/>
          <w:sz w:val="26"/>
        </w:rPr>
        <w:t>Commission may";</w:t>
      </w:r>
    </w:p>
    <w:p w:rsidR="0079362F" w:rsidRDefault="00EF2652">
      <w:pPr>
        <w:pStyle w:val="ListParagraph"/>
        <w:numPr>
          <w:ilvl w:val="2"/>
          <w:numId w:val="47"/>
        </w:numPr>
        <w:tabs>
          <w:tab w:val="left" w:pos="1430"/>
        </w:tabs>
        <w:spacing w:before="1"/>
        <w:ind w:left="1429" w:hanging="430"/>
        <w:rPr>
          <w:sz w:val="26"/>
        </w:rPr>
      </w:pPr>
      <w:r>
        <w:rPr>
          <w:color w:val="080808"/>
          <w:w w:val="105"/>
          <w:sz w:val="26"/>
        </w:rPr>
        <w:t>by</w:t>
      </w:r>
      <w:r>
        <w:rPr>
          <w:color w:val="080808"/>
          <w:spacing w:val="-3"/>
          <w:w w:val="105"/>
          <w:sz w:val="26"/>
        </w:rPr>
        <w:t xml:space="preserve"> </w:t>
      </w:r>
      <w:r>
        <w:rPr>
          <w:color w:val="080808"/>
          <w:w w:val="105"/>
          <w:sz w:val="26"/>
        </w:rPr>
        <w:t>striking</w:t>
      </w:r>
      <w:r>
        <w:rPr>
          <w:color w:val="080808"/>
          <w:spacing w:val="12"/>
          <w:w w:val="105"/>
          <w:sz w:val="26"/>
        </w:rPr>
        <w:t xml:space="preserve"> </w:t>
      </w:r>
      <w:r>
        <w:rPr>
          <w:color w:val="161616"/>
          <w:w w:val="105"/>
          <w:sz w:val="26"/>
        </w:rPr>
        <w:t>"an</w:t>
      </w:r>
      <w:r>
        <w:rPr>
          <w:color w:val="161616"/>
          <w:spacing w:val="44"/>
          <w:w w:val="105"/>
          <w:sz w:val="26"/>
        </w:rPr>
        <w:t xml:space="preserve"> </w:t>
      </w:r>
      <w:r>
        <w:rPr>
          <w:color w:val="080808"/>
          <w:w w:val="105"/>
          <w:sz w:val="26"/>
        </w:rPr>
        <w:t>issuer"</w:t>
      </w:r>
      <w:r>
        <w:rPr>
          <w:color w:val="080808"/>
          <w:spacing w:val="-8"/>
          <w:w w:val="105"/>
          <w:sz w:val="26"/>
        </w:rPr>
        <w:t xml:space="preserve"> </w:t>
      </w:r>
      <w:r>
        <w:rPr>
          <w:color w:val="080808"/>
          <w:w w:val="105"/>
          <w:sz w:val="26"/>
        </w:rPr>
        <w:t>and</w:t>
      </w:r>
      <w:r>
        <w:rPr>
          <w:color w:val="080808"/>
          <w:spacing w:val="2"/>
          <w:w w:val="105"/>
          <w:sz w:val="26"/>
        </w:rPr>
        <w:t xml:space="preserve"> </w:t>
      </w:r>
      <w:r>
        <w:rPr>
          <w:color w:val="080808"/>
          <w:w w:val="105"/>
          <w:sz w:val="26"/>
        </w:rPr>
        <w:t>inserting</w:t>
      </w:r>
      <w:r>
        <w:rPr>
          <w:color w:val="080808"/>
          <w:spacing w:val="17"/>
          <w:w w:val="105"/>
          <w:sz w:val="26"/>
        </w:rPr>
        <w:t xml:space="preserve"> </w:t>
      </w:r>
      <w:r>
        <w:rPr>
          <w:color w:val="161616"/>
          <w:w w:val="105"/>
          <w:sz w:val="26"/>
        </w:rPr>
        <w:t xml:space="preserve">"any </w:t>
      </w:r>
      <w:r>
        <w:rPr>
          <w:color w:val="080808"/>
          <w:w w:val="105"/>
          <w:sz w:val="26"/>
        </w:rPr>
        <w:t>other</w:t>
      </w:r>
      <w:r>
        <w:rPr>
          <w:color w:val="080808"/>
          <w:spacing w:val="7"/>
          <w:w w:val="105"/>
          <w:sz w:val="26"/>
        </w:rPr>
        <w:t xml:space="preserve"> </w:t>
      </w:r>
      <w:r>
        <w:rPr>
          <w:color w:val="080808"/>
          <w:w w:val="105"/>
          <w:sz w:val="26"/>
        </w:rPr>
        <w:t>issuer";</w:t>
      </w:r>
      <w:r>
        <w:rPr>
          <w:color w:val="080808"/>
          <w:spacing w:val="4"/>
          <w:w w:val="105"/>
          <w:sz w:val="26"/>
        </w:rPr>
        <w:t xml:space="preserve"> </w:t>
      </w:r>
      <w:r>
        <w:rPr>
          <w:color w:val="080808"/>
          <w:spacing w:val="-5"/>
          <w:w w:val="105"/>
          <w:sz w:val="26"/>
        </w:rPr>
        <w:t>and</w:t>
      </w:r>
    </w:p>
    <w:p w:rsidR="0079362F" w:rsidRDefault="00EF2652">
      <w:pPr>
        <w:pStyle w:val="ListParagraph"/>
        <w:numPr>
          <w:ilvl w:val="2"/>
          <w:numId w:val="47"/>
        </w:numPr>
        <w:tabs>
          <w:tab w:val="left" w:pos="1430"/>
        </w:tabs>
        <w:spacing w:before="182"/>
        <w:ind w:left="1429" w:hanging="430"/>
        <w:rPr>
          <w:sz w:val="26"/>
        </w:rPr>
      </w:pPr>
      <w:r>
        <w:rPr>
          <w:color w:val="080808"/>
          <w:w w:val="105"/>
          <w:sz w:val="26"/>
        </w:rPr>
        <w:t>by</w:t>
      </w:r>
      <w:r>
        <w:rPr>
          <w:color w:val="080808"/>
          <w:spacing w:val="-9"/>
          <w:w w:val="105"/>
          <w:sz w:val="26"/>
        </w:rPr>
        <w:t xml:space="preserve"> </w:t>
      </w:r>
      <w:r>
        <w:rPr>
          <w:color w:val="080808"/>
          <w:w w:val="105"/>
          <w:sz w:val="26"/>
        </w:rPr>
        <w:t>adding</w:t>
      </w:r>
      <w:r>
        <w:rPr>
          <w:color w:val="080808"/>
          <w:spacing w:val="-4"/>
          <w:w w:val="105"/>
          <w:sz w:val="26"/>
        </w:rPr>
        <w:t xml:space="preserve"> </w:t>
      </w:r>
      <w:r>
        <w:rPr>
          <w:color w:val="080808"/>
          <w:w w:val="105"/>
          <w:sz w:val="26"/>
        </w:rPr>
        <w:t>at</w:t>
      </w:r>
      <w:r>
        <w:rPr>
          <w:color w:val="080808"/>
          <w:spacing w:val="-9"/>
          <w:w w:val="105"/>
          <w:sz w:val="26"/>
        </w:rPr>
        <w:t xml:space="preserve"> </w:t>
      </w:r>
      <w:r>
        <w:rPr>
          <w:color w:val="080808"/>
          <w:w w:val="105"/>
          <w:sz w:val="26"/>
        </w:rPr>
        <w:t>the</w:t>
      </w:r>
      <w:r>
        <w:rPr>
          <w:color w:val="080808"/>
          <w:spacing w:val="-9"/>
          <w:w w:val="105"/>
          <w:sz w:val="26"/>
        </w:rPr>
        <w:t xml:space="preserve"> </w:t>
      </w:r>
      <w:r>
        <w:rPr>
          <w:color w:val="080808"/>
          <w:w w:val="105"/>
          <w:sz w:val="26"/>
        </w:rPr>
        <w:t>end</w:t>
      </w:r>
      <w:r>
        <w:rPr>
          <w:color w:val="080808"/>
          <w:spacing w:val="-8"/>
          <w:w w:val="105"/>
          <w:sz w:val="26"/>
        </w:rPr>
        <w:t xml:space="preserve"> </w:t>
      </w:r>
      <w:r>
        <w:rPr>
          <w:color w:val="080808"/>
          <w:w w:val="105"/>
          <w:sz w:val="26"/>
        </w:rPr>
        <w:t>the</w:t>
      </w:r>
      <w:r>
        <w:rPr>
          <w:color w:val="080808"/>
          <w:spacing w:val="-13"/>
          <w:w w:val="105"/>
          <w:sz w:val="26"/>
        </w:rPr>
        <w:t xml:space="preserve"> </w:t>
      </w:r>
      <w:r>
        <w:rPr>
          <w:color w:val="080808"/>
          <w:spacing w:val="-2"/>
          <w:w w:val="105"/>
          <w:sz w:val="26"/>
        </w:rPr>
        <w:t>following:</w:t>
      </w:r>
    </w:p>
    <w:p w:rsidR="0079362F" w:rsidRDefault="00EF2652">
      <w:pPr>
        <w:spacing w:before="177"/>
        <w:ind w:left="1008"/>
        <w:rPr>
          <w:sz w:val="26"/>
        </w:rPr>
      </w:pPr>
      <w:r>
        <w:rPr>
          <w:color w:val="080808"/>
          <w:sz w:val="26"/>
        </w:rPr>
        <w:t>"(2)</w:t>
      </w:r>
      <w:r>
        <w:rPr>
          <w:color w:val="080808"/>
          <w:spacing w:val="8"/>
          <w:sz w:val="26"/>
        </w:rPr>
        <w:t xml:space="preserve"> </w:t>
      </w:r>
      <w:r>
        <w:rPr>
          <w:color w:val="080808"/>
          <w:sz w:val="26"/>
        </w:rPr>
        <w:t>TREATMENT</w:t>
      </w:r>
      <w:r>
        <w:rPr>
          <w:color w:val="080808"/>
          <w:spacing w:val="54"/>
          <w:sz w:val="26"/>
        </w:rPr>
        <w:t xml:space="preserve"> </w:t>
      </w:r>
      <w:r>
        <w:rPr>
          <w:color w:val="080808"/>
          <w:sz w:val="26"/>
        </w:rPr>
        <w:t>OF</w:t>
      </w:r>
      <w:r>
        <w:rPr>
          <w:color w:val="080808"/>
          <w:spacing w:val="30"/>
          <w:sz w:val="26"/>
        </w:rPr>
        <w:t xml:space="preserve"> </w:t>
      </w:r>
      <w:r>
        <w:rPr>
          <w:color w:val="080808"/>
          <w:sz w:val="26"/>
        </w:rPr>
        <w:t>EMERGING</w:t>
      </w:r>
      <w:r>
        <w:rPr>
          <w:color w:val="080808"/>
          <w:spacing w:val="41"/>
          <w:sz w:val="26"/>
        </w:rPr>
        <w:t xml:space="preserve"> </w:t>
      </w:r>
      <w:r>
        <w:rPr>
          <w:color w:val="080808"/>
          <w:sz w:val="26"/>
        </w:rPr>
        <w:t>GROWTH</w:t>
      </w:r>
      <w:r>
        <w:rPr>
          <w:color w:val="080808"/>
          <w:spacing w:val="45"/>
          <w:sz w:val="26"/>
        </w:rPr>
        <w:t xml:space="preserve"> </w:t>
      </w:r>
      <w:r>
        <w:rPr>
          <w:color w:val="080808"/>
          <w:spacing w:val="-2"/>
          <w:sz w:val="26"/>
        </w:rPr>
        <w:t>COMPANIES.-</w:t>
      </w:r>
    </w:p>
    <w:p w:rsidR="0079362F" w:rsidRDefault="00EF2652">
      <w:pPr>
        <w:spacing w:before="176" w:line="259" w:lineRule="auto"/>
        <w:ind w:left="1267" w:right="1430" w:hanging="260"/>
        <w:jc w:val="both"/>
        <w:rPr>
          <w:sz w:val="26"/>
        </w:rPr>
      </w:pPr>
      <w:r>
        <w:rPr>
          <w:color w:val="161616"/>
          <w:w w:val="105"/>
          <w:sz w:val="26"/>
        </w:rPr>
        <w:t xml:space="preserve">"(A) </w:t>
      </w:r>
      <w:r>
        <w:rPr>
          <w:color w:val="080808"/>
          <w:w w:val="105"/>
          <w:sz w:val="26"/>
        </w:rPr>
        <w:t xml:space="preserve">IN GENERAL-An emerging growth company shall be exempt from the </w:t>
      </w:r>
      <w:r>
        <w:rPr>
          <w:color w:val="161616"/>
          <w:w w:val="105"/>
          <w:sz w:val="26"/>
        </w:rPr>
        <w:t xml:space="preserve">requirements </w:t>
      </w:r>
      <w:r>
        <w:rPr>
          <w:color w:val="080808"/>
          <w:w w:val="105"/>
          <w:sz w:val="26"/>
        </w:rPr>
        <w:t>of subsections (a) and (b).</w:t>
      </w:r>
    </w:p>
    <w:p w:rsidR="0079362F" w:rsidRDefault="00EF2652">
      <w:pPr>
        <w:spacing w:before="152"/>
        <w:ind w:left="1008"/>
        <w:jc w:val="both"/>
        <w:rPr>
          <w:sz w:val="26"/>
        </w:rPr>
      </w:pPr>
      <w:r>
        <w:rPr>
          <w:color w:val="080808"/>
          <w:sz w:val="26"/>
        </w:rPr>
        <w:t>"(B)</w:t>
      </w:r>
      <w:r>
        <w:rPr>
          <w:color w:val="080808"/>
          <w:spacing w:val="28"/>
          <w:sz w:val="26"/>
        </w:rPr>
        <w:t xml:space="preserve"> </w:t>
      </w:r>
      <w:r>
        <w:rPr>
          <w:color w:val="080808"/>
          <w:sz w:val="26"/>
        </w:rPr>
        <w:t>COMPLIANCE</w:t>
      </w:r>
      <w:r>
        <w:rPr>
          <w:color w:val="080808"/>
          <w:spacing w:val="50"/>
          <w:sz w:val="26"/>
        </w:rPr>
        <w:t xml:space="preserve"> </w:t>
      </w:r>
      <w:r>
        <w:rPr>
          <w:color w:val="080808"/>
          <w:sz w:val="26"/>
        </w:rPr>
        <w:t>AFTER</w:t>
      </w:r>
      <w:r>
        <w:rPr>
          <w:color w:val="080808"/>
          <w:spacing w:val="39"/>
          <w:sz w:val="26"/>
        </w:rPr>
        <w:t xml:space="preserve"> </w:t>
      </w:r>
      <w:r>
        <w:rPr>
          <w:color w:val="080808"/>
          <w:sz w:val="26"/>
        </w:rPr>
        <w:t>TERMINATION</w:t>
      </w:r>
      <w:r>
        <w:rPr>
          <w:color w:val="080808"/>
          <w:spacing w:val="75"/>
          <w:sz w:val="26"/>
        </w:rPr>
        <w:t xml:space="preserve"> </w:t>
      </w:r>
      <w:r>
        <w:rPr>
          <w:color w:val="080808"/>
          <w:sz w:val="26"/>
        </w:rPr>
        <w:t>OF</w:t>
      </w:r>
      <w:r>
        <w:rPr>
          <w:color w:val="080808"/>
          <w:spacing w:val="28"/>
          <w:sz w:val="26"/>
        </w:rPr>
        <w:t xml:space="preserve"> </w:t>
      </w:r>
      <w:r>
        <w:rPr>
          <w:color w:val="080808"/>
          <w:sz w:val="26"/>
        </w:rPr>
        <w:t>EMERGING</w:t>
      </w:r>
      <w:r>
        <w:rPr>
          <w:color w:val="080808"/>
          <w:spacing w:val="63"/>
          <w:sz w:val="26"/>
        </w:rPr>
        <w:t xml:space="preserve"> </w:t>
      </w:r>
      <w:r>
        <w:rPr>
          <w:color w:val="080808"/>
          <w:spacing w:val="-2"/>
          <w:sz w:val="26"/>
        </w:rPr>
        <w:t>GROWTH</w:t>
      </w:r>
    </w:p>
    <w:p w:rsidR="0079362F" w:rsidRDefault="00EF2652">
      <w:pPr>
        <w:spacing w:before="19" w:line="256" w:lineRule="auto"/>
        <w:ind w:left="1265" w:right="1424"/>
        <w:jc w:val="both"/>
        <w:rPr>
          <w:sz w:val="26"/>
        </w:rPr>
      </w:pPr>
      <w:r>
        <w:rPr>
          <w:color w:val="080808"/>
          <w:w w:val="105"/>
          <w:sz w:val="26"/>
        </w:rPr>
        <w:t>COMPANY TREATMENT.-An issuer that was an emerging growth company but is no longer an emerging growth company shall include the first</w:t>
      </w:r>
      <w:r>
        <w:rPr>
          <w:color w:val="080808"/>
          <w:spacing w:val="-11"/>
          <w:w w:val="105"/>
          <w:sz w:val="26"/>
        </w:rPr>
        <w:t xml:space="preserve"> </w:t>
      </w:r>
      <w:r>
        <w:rPr>
          <w:color w:val="080808"/>
          <w:w w:val="105"/>
          <w:sz w:val="26"/>
        </w:rPr>
        <w:t>separate</w:t>
      </w:r>
      <w:r>
        <w:rPr>
          <w:color w:val="080808"/>
          <w:spacing w:val="-6"/>
          <w:w w:val="105"/>
          <w:sz w:val="26"/>
        </w:rPr>
        <w:t xml:space="preserve"> </w:t>
      </w:r>
      <w:r>
        <w:rPr>
          <w:color w:val="080808"/>
          <w:w w:val="105"/>
          <w:sz w:val="26"/>
        </w:rPr>
        <w:t>resolution</w:t>
      </w:r>
      <w:r>
        <w:rPr>
          <w:color w:val="080808"/>
          <w:spacing w:val="-3"/>
          <w:w w:val="105"/>
          <w:sz w:val="26"/>
        </w:rPr>
        <w:t xml:space="preserve"> </w:t>
      </w:r>
      <w:r>
        <w:rPr>
          <w:color w:val="080808"/>
          <w:w w:val="105"/>
          <w:sz w:val="26"/>
        </w:rPr>
        <w:t>described</w:t>
      </w:r>
      <w:r>
        <w:rPr>
          <w:color w:val="080808"/>
          <w:spacing w:val="-4"/>
          <w:w w:val="105"/>
          <w:sz w:val="26"/>
        </w:rPr>
        <w:t xml:space="preserve"> </w:t>
      </w:r>
      <w:r>
        <w:rPr>
          <w:color w:val="080808"/>
          <w:w w:val="105"/>
          <w:sz w:val="26"/>
        </w:rPr>
        <w:t>under</w:t>
      </w:r>
      <w:r>
        <w:rPr>
          <w:color w:val="080808"/>
          <w:spacing w:val="-6"/>
          <w:w w:val="105"/>
          <w:sz w:val="26"/>
        </w:rPr>
        <w:t xml:space="preserve"> </w:t>
      </w:r>
      <w:r>
        <w:rPr>
          <w:color w:val="080808"/>
          <w:w w:val="105"/>
          <w:sz w:val="26"/>
        </w:rPr>
        <w:t>subsection (a)(l)</w:t>
      </w:r>
      <w:r>
        <w:rPr>
          <w:color w:val="080808"/>
          <w:spacing w:val="-12"/>
          <w:w w:val="105"/>
          <w:sz w:val="26"/>
        </w:rPr>
        <w:t xml:space="preserve"> </w:t>
      </w:r>
      <w:r>
        <w:rPr>
          <w:color w:val="080808"/>
          <w:w w:val="105"/>
          <w:sz w:val="26"/>
        </w:rPr>
        <w:t>not</w:t>
      </w:r>
      <w:r>
        <w:rPr>
          <w:color w:val="080808"/>
          <w:spacing w:val="-9"/>
          <w:w w:val="105"/>
          <w:sz w:val="26"/>
        </w:rPr>
        <w:t xml:space="preserve"> </w:t>
      </w:r>
      <w:r>
        <w:rPr>
          <w:color w:val="080808"/>
          <w:w w:val="105"/>
          <w:sz w:val="26"/>
        </w:rPr>
        <w:t>later</w:t>
      </w:r>
      <w:r>
        <w:rPr>
          <w:color w:val="080808"/>
          <w:spacing w:val="-12"/>
          <w:w w:val="105"/>
          <w:sz w:val="26"/>
        </w:rPr>
        <w:t xml:space="preserve"> </w:t>
      </w:r>
      <w:r>
        <w:rPr>
          <w:color w:val="080808"/>
          <w:w w:val="105"/>
          <w:sz w:val="26"/>
        </w:rPr>
        <w:t>than</w:t>
      </w:r>
      <w:r>
        <w:rPr>
          <w:color w:val="080808"/>
          <w:spacing w:val="-6"/>
          <w:w w:val="105"/>
          <w:sz w:val="26"/>
        </w:rPr>
        <w:t xml:space="preserve"> </w:t>
      </w:r>
      <w:r>
        <w:rPr>
          <w:color w:val="080808"/>
          <w:w w:val="105"/>
          <w:sz w:val="26"/>
        </w:rPr>
        <w:t>the end of-</w:t>
      </w:r>
    </w:p>
    <w:p w:rsidR="0079362F" w:rsidRDefault="00EF2652">
      <w:pPr>
        <w:spacing w:before="152" w:line="256" w:lineRule="auto"/>
        <w:ind w:left="1266" w:right="1424" w:hanging="259"/>
        <w:jc w:val="both"/>
        <w:rPr>
          <w:sz w:val="26"/>
        </w:rPr>
      </w:pPr>
      <w:r>
        <w:rPr>
          <w:color w:val="080808"/>
          <w:sz w:val="26"/>
        </w:rPr>
        <w:t>"(i) in the</w:t>
      </w:r>
      <w:r>
        <w:rPr>
          <w:color w:val="080808"/>
          <w:spacing w:val="-1"/>
          <w:sz w:val="26"/>
        </w:rPr>
        <w:t xml:space="preserve"> </w:t>
      </w:r>
      <w:r>
        <w:rPr>
          <w:color w:val="080808"/>
          <w:sz w:val="26"/>
        </w:rPr>
        <w:t>case of</w:t>
      </w:r>
      <w:r>
        <w:rPr>
          <w:color w:val="080808"/>
          <w:spacing w:val="-2"/>
          <w:sz w:val="26"/>
        </w:rPr>
        <w:t xml:space="preserve"> </w:t>
      </w:r>
      <w:r>
        <w:rPr>
          <w:color w:val="080808"/>
          <w:sz w:val="26"/>
        </w:rPr>
        <w:t>an issuer that was an emerging</w:t>
      </w:r>
      <w:r>
        <w:rPr>
          <w:color w:val="080808"/>
          <w:spacing w:val="23"/>
          <w:sz w:val="26"/>
        </w:rPr>
        <w:t xml:space="preserve"> </w:t>
      </w:r>
      <w:r>
        <w:rPr>
          <w:color w:val="080808"/>
          <w:sz w:val="26"/>
        </w:rPr>
        <w:t>growth</w:t>
      </w:r>
      <w:r>
        <w:rPr>
          <w:color w:val="080808"/>
          <w:spacing w:val="19"/>
          <w:sz w:val="26"/>
        </w:rPr>
        <w:t xml:space="preserve"> </w:t>
      </w:r>
      <w:r>
        <w:rPr>
          <w:color w:val="080808"/>
          <w:sz w:val="26"/>
        </w:rPr>
        <w:t>company</w:t>
      </w:r>
      <w:r>
        <w:rPr>
          <w:color w:val="080808"/>
          <w:spacing w:val="20"/>
          <w:sz w:val="26"/>
        </w:rPr>
        <w:t xml:space="preserve"> </w:t>
      </w:r>
      <w:r>
        <w:rPr>
          <w:color w:val="080808"/>
          <w:sz w:val="26"/>
        </w:rPr>
        <w:t xml:space="preserve">for less than 2 years after the date of first </w:t>
      </w:r>
      <w:r>
        <w:rPr>
          <w:color w:val="161616"/>
          <w:sz w:val="26"/>
        </w:rPr>
        <w:t xml:space="preserve">sale </w:t>
      </w:r>
      <w:r>
        <w:rPr>
          <w:color w:val="080808"/>
          <w:sz w:val="26"/>
        </w:rPr>
        <w:t>of common equity securities of the issuer pursuant to an effective registration statement under the Securities Act of 1933, the 3-year</w:t>
      </w:r>
      <w:r>
        <w:rPr>
          <w:color w:val="080808"/>
          <w:spacing w:val="40"/>
          <w:sz w:val="26"/>
        </w:rPr>
        <w:t xml:space="preserve"> </w:t>
      </w:r>
      <w:r>
        <w:rPr>
          <w:color w:val="080808"/>
          <w:sz w:val="26"/>
        </w:rPr>
        <w:t>period beginning</w:t>
      </w:r>
      <w:r>
        <w:rPr>
          <w:color w:val="080808"/>
          <w:spacing w:val="40"/>
          <w:sz w:val="26"/>
        </w:rPr>
        <w:t xml:space="preserve"> </w:t>
      </w:r>
      <w:r>
        <w:rPr>
          <w:color w:val="080808"/>
          <w:sz w:val="26"/>
        </w:rPr>
        <w:t>on such date; and</w:t>
      </w:r>
    </w:p>
    <w:p w:rsidR="0079362F" w:rsidRDefault="00EF2652">
      <w:pPr>
        <w:spacing w:before="153" w:line="254" w:lineRule="auto"/>
        <w:ind w:left="1267" w:right="1424" w:hanging="260"/>
        <w:jc w:val="both"/>
        <w:rPr>
          <w:sz w:val="26"/>
        </w:rPr>
      </w:pPr>
      <w:r>
        <w:rPr>
          <w:color w:val="080808"/>
          <w:w w:val="105"/>
          <w:sz w:val="26"/>
        </w:rPr>
        <w:t>"(ii)</w:t>
      </w:r>
      <w:r>
        <w:rPr>
          <w:color w:val="080808"/>
          <w:spacing w:val="-18"/>
          <w:w w:val="105"/>
          <w:sz w:val="26"/>
        </w:rPr>
        <w:t xml:space="preserve"> </w:t>
      </w:r>
      <w:r>
        <w:rPr>
          <w:color w:val="080808"/>
          <w:w w:val="105"/>
          <w:sz w:val="26"/>
        </w:rPr>
        <w:t>in</w:t>
      </w:r>
      <w:r>
        <w:rPr>
          <w:color w:val="080808"/>
          <w:spacing w:val="-17"/>
          <w:w w:val="105"/>
          <w:sz w:val="26"/>
        </w:rPr>
        <w:t xml:space="preserve"> </w:t>
      </w:r>
      <w:r>
        <w:rPr>
          <w:color w:val="080808"/>
          <w:w w:val="105"/>
          <w:sz w:val="26"/>
        </w:rPr>
        <w:t>the</w:t>
      </w:r>
      <w:r>
        <w:rPr>
          <w:color w:val="080808"/>
          <w:spacing w:val="-17"/>
          <w:w w:val="105"/>
          <w:sz w:val="26"/>
        </w:rPr>
        <w:t xml:space="preserve"> </w:t>
      </w:r>
      <w:r>
        <w:rPr>
          <w:color w:val="080808"/>
          <w:w w:val="105"/>
          <w:sz w:val="26"/>
        </w:rPr>
        <w:t>case</w:t>
      </w:r>
      <w:r>
        <w:rPr>
          <w:color w:val="080808"/>
          <w:spacing w:val="-17"/>
          <w:w w:val="105"/>
          <w:sz w:val="26"/>
        </w:rPr>
        <w:t xml:space="preserve"> </w:t>
      </w:r>
      <w:r>
        <w:rPr>
          <w:color w:val="080808"/>
          <w:w w:val="105"/>
          <w:sz w:val="26"/>
        </w:rPr>
        <w:t>of</w:t>
      </w:r>
      <w:r>
        <w:rPr>
          <w:color w:val="080808"/>
          <w:spacing w:val="-17"/>
          <w:w w:val="105"/>
          <w:sz w:val="26"/>
        </w:rPr>
        <w:t xml:space="preserve"> </w:t>
      </w:r>
      <w:r>
        <w:rPr>
          <w:color w:val="080808"/>
          <w:w w:val="105"/>
          <w:sz w:val="26"/>
        </w:rPr>
        <w:t>any</w:t>
      </w:r>
      <w:r>
        <w:rPr>
          <w:color w:val="080808"/>
          <w:spacing w:val="-17"/>
          <w:w w:val="105"/>
          <w:sz w:val="26"/>
        </w:rPr>
        <w:t xml:space="preserve"> </w:t>
      </w:r>
      <w:r>
        <w:rPr>
          <w:color w:val="080808"/>
          <w:w w:val="105"/>
          <w:sz w:val="26"/>
        </w:rPr>
        <w:t>other</w:t>
      </w:r>
      <w:r>
        <w:rPr>
          <w:color w:val="080808"/>
          <w:spacing w:val="-17"/>
          <w:w w:val="105"/>
          <w:sz w:val="26"/>
        </w:rPr>
        <w:t xml:space="preserve"> </w:t>
      </w:r>
      <w:r>
        <w:rPr>
          <w:color w:val="080808"/>
          <w:w w:val="105"/>
          <w:sz w:val="26"/>
        </w:rPr>
        <w:t>issuer,</w:t>
      </w:r>
      <w:r>
        <w:rPr>
          <w:color w:val="080808"/>
          <w:spacing w:val="-17"/>
          <w:w w:val="105"/>
          <w:sz w:val="26"/>
        </w:rPr>
        <w:t xml:space="preserve"> </w:t>
      </w:r>
      <w:r>
        <w:rPr>
          <w:color w:val="080808"/>
          <w:w w:val="105"/>
          <w:sz w:val="26"/>
        </w:rPr>
        <w:t>the I-year</w:t>
      </w:r>
      <w:r>
        <w:rPr>
          <w:color w:val="080808"/>
          <w:spacing w:val="-12"/>
          <w:w w:val="105"/>
          <w:sz w:val="26"/>
        </w:rPr>
        <w:t xml:space="preserve"> </w:t>
      </w:r>
      <w:r>
        <w:rPr>
          <w:color w:val="080808"/>
          <w:w w:val="105"/>
          <w:sz w:val="26"/>
        </w:rPr>
        <w:t>period</w:t>
      </w:r>
      <w:r>
        <w:rPr>
          <w:color w:val="080808"/>
          <w:spacing w:val="-11"/>
          <w:w w:val="105"/>
          <w:sz w:val="26"/>
        </w:rPr>
        <w:t xml:space="preserve"> </w:t>
      </w:r>
      <w:r>
        <w:rPr>
          <w:color w:val="080808"/>
          <w:w w:val="105"/>
          <w:sz w:val="26"/>
        </w:rPr>
        <w:t>beginning</w:t>
      </w:r>
      <w:r>
        <w:rPr>
          <w:color w:val="080808"/>
          <w:spacing w:val="-6"/>
          <w:w w:val="105"/>
          <w:sz w:val="26"/>
        </w:rPr>
        <w:t xml:space="preserve"> </w:t>
      </w:r>
      <w:r>
        <w:rPr>
          <w:color w:val="080808"/>
          <w:w w:val="105"/>
          <w:sz w:val="26"/>
        </w:rPr>
        <w:t>on</w:t>
      </w:r>
      <w:r>
        <w:rPr>
          <w:color w:val="080808"/>
          <w:spacing w:val="-18"/>
          <w:w w:val="105"/>
          <w:sz w:val="26"/>
        </w:rPr>
        <w:t xml:space="preserve"> </w:t>
      </w:r>
      <w:r>
        <w:rPr>
          <w:color w:val="080808"/>
          <w:w w:val="105"/>
          <w:sz w:val="26"/>
        </w:rPr>
        <w:t>the</w:t>
      </w:r>
      <w:r>
        <w:rPr>
          <w:color w:val="080808"/>
          <w:spacing w:val="-17"/>
          <w:w w:val="105"/>
          <w:sz w:val="26"/>
        </w:rPr>
        <w:t xml:space="preserve"> </w:t>
      </w:r>
      <w:r>
        <w:rPr>
          <w:color w:val="080808"/>
          <w:w w:val="105"/>
          <w:sz w:val="26"/>
        </w:rPr>
        <w:t>date</w:t>
      </w:r>
      <w:r>
        <w:rPr>
          <w:color w:val="080808"/>
          <w:spacing w:val="-16"/>
          <w:w w:val="105"/>
          <w:sz w:val="26"/>
        </w:rPr>
        <w:t xml:space="preserve"> </w:t>
      </w:r>
      <w:r>
        <w:rPr>
          <w:color w:val="080808"/>
          <w:w w:val="105"/>
          <w:sz w:val="26"/>
        </w:rPr>
        <w:t>the issuer is no longer an emerging growth company.".</w:t>
      </w:r>
    </w:p>
    <w:p w:rsidR="0079362F" w:rsidRDefault="00EF2652">
      <w:pPr>
        <w:pStyle w:val="ListParagraph"/>
        <w:numPr>
          <w:ilvl w:val="1"/>
          <w:numId w:val="47"/>
        </w:numPr>
        <w:tabs>
          <w:tab w:val="left" w:pos="1425"/>
        </w:tabs>
        <w:spacing w:before="164"/>
        <w:ind w:left="1424" w:hanging="425"/>
        <w:jc w:val="left"/>
        <w:rPr>
          <w:color w:val="080808"/>
          <w:sz w:val="26"/>
        </w:rPr>
      </w:pPr>
      <w:r>
        <w:rPr>
          <w:color w:val="080808"/>
          <w:w w:val="105"/>
          <w:sz w:val="26"/>
        </w:rPr>
        <w:t>PROXIES.-Section</w:t>
      </w:r>
      <w:r>
        <w:rPr>
          <w:color w:val="080808"/>
          <w:spacing w:val="32"/>
          <w:w w:val="105"/>
          <w:sz w:val="26"/>
        </w:rPr>
        <w:t xml:space="preserve"> </w:t>
      </w:r>
      <w:r>
        <w:rPr>
          <w:color w:val="080808"/>
          <w:w w:val="105"/>
          <w:sz w:val="26"/>
        </w:rPr>
        <w:t>14(i)</w:t>
      </w:r>
      <w:r>
        <w:rPr>
          <w:color w:val="080808"/>
          <w:spacing w:val="50"/>
          <w:w w:val="105"/>
          <w:sz w:val="26"/>
        </w:rPr>
        <w:t xml:space="preserve"> </w:t>
      </w:r>
      <w:r>
        <w:rPr>
          <w:color w:val="080808"/>
          <w:w w:val="105"/>
          <w:sz w:val="26"/>
        </w:rPr>
        <w:t>of</w:t>
      </w:r>
      <w:r>
        <w:rPr>
          <w:color w:val="080808"/>
          <w:spacing w:val="40"/>
          <w:w w:val="105"/>
          <w:sz w:val="26"/>
        </w:rPr>
        <w:t xml:space="preserve"> </w:t>
      </w:r>
      <w:r>
        <w:rPr>
          <w:color w:val="080808"/>
          <w:w w:val="105"/>
          <w:sz w:val="26"/>
        </w:rPr>
        <w:t>the</w:t>
      </w:r>
      <w:r>
        <w:rPr>
          <w:color w:val="080808"/>
          <w:spacing w:val="42"/>
          <w:w w:val="105"/>
          <w:sz w:val="26"/>
        </w:rPr>
        <w:t xml:space="preserve"> </w:t>
      </w:r>
      <w:r>
        <w:rPr>
          <w:color w:val="080808"/>
          <w:w w:val="105"/>
          <w:sz w:val="26"/>
        </w:rPr>
        <w:t>Securities</w:t>
      </w:r>
      <w:r>
        <w:rPr>
          <w:color w:val="080808"/>
          <w:spacing w:val="63"/>
          <w:w w:val="105"/>
          <w:sz w:val="26"/>
        </w:rPr>
        <w:t xml:space="preserve"> </w:t>
      </w:r>
      <w:r>
        <w:rPr>
          <w:color w:val="080808"/>
          <w:w w:val="105"/>
          <w:sz w:val="26"/>
        </w:rPr>
        <w:t>Exchange</w:t>
      </w:r>
      <w:r>
        <w:rPr>
          <w:color w:val="080808"/>
          <w:spacing w:val="45"/>
          <w:w w:val="105"/>
          <w:sz w:val="26"/>
        </w:rPr>
        <w:t xml:space="preserve"> </w:t>
      </w:r>
      <w:r>
        <w:rPr>
          <w:color w:val="080808"/>
          <w:w w:val="105"/>
          <w:sz w:val="26"/>
        </w:rPr>
        <w:t>Act</w:t>
      </w:r>
      <w:r>
        <w:rPr>
          <w:color w:val="080808"/>
          <w:spacing w:val="44"/>
          <w:w w:val="105"/>
          <w:sz w:val="26"/>
        </w:rPr>
        <w:t xml:space="preserve"> </w:t>
      </w:r>
      <w:r>
        <w:rPr>
          <w:color w:val="080808"/>
          <w:w w:val="105"/>
          <w:sz w:val="26"/>
        </w:rPr>
        <w:t>of</w:t>
      </w:r>
      <w:r>
        <w:rPr>
          <w:color w:val="080808"/>
          <w:spacing w:val="46"/>
          <w:w w:val="105"/>
          <w:sz w:val="26"/>
        </w:rPr>
        <w:t xml:space="preserve"> </w:t>
      </w:r>
      <w:r>
        <w:rPr>
          <w:color w:val="080808"/>
          <w:w w:val="105"/>
          <w:sz w:val="26"/>
        </w:rPr>
        <w:t>1934</w:t>
      </w:r>
      <w:r>
        <w:rPr>
          <w:color w:val="080808"/>
          <w:spacing w:val="47"/>
          <w:w w:val="105"/>
          <w:sz w:val="26"/>
        </w:rPr>
        <w:t xml:space="preserve"> </w:t>
      </w:r>
      <w:r>
        <w:rPr>
          <w:color w:val="080808"/>
          <w:spacing w:val="-5"/>
          <w:w w:val="105"/>
          <w:sz w:val="26"/>
        </w:rPr>
        <w:t>(15</w:t>
      </w:r>
    </w:p>
    <w:p w:rsidR="0079362F" w:rsidRDefault="00EF2652">
      <w:pPr>
        <w:spacing w:before="18" w:line="254" w:lineRule="auto"/>
        <w:ind w:left="1265" w:right="1163" w:firstLine="3"/>
        <w:rPr>
          <w:sz w:val="26"/>
        </w:rPr>
      </w:pPr>
      <w:r>
        <w:rPr>
          <w:color w:val="080808"/>
          <w:w w:val="105"/>
          <w:sz w:val="26"/>
        </w:rPr>
        <w:t>U.S</w:t>
      </w:r>
      <w:r>
        <w:rPr>
          <w:color w:val="2A2D31"/>
          <w:w w:val="105"/>
          <w:sz w:val="26"/>
        </w:rPr>
        <w:t>.</w:t>
      </w:r>
      <w:r>
        <w:rPr>
          <w:color w:val="080808"/>
          <w:w w:val="105"/>
          <w:sz w:val="26"/>
        </w:rPr>
        <w:t>C</w:t>
      </w:r>
      <w:r>
        <w:rPr>
          <w:color w:val="2A2D31"/>
          <w:w w:val="105"/>
          <w:sz w:val="26"/>
        </w:rPr>
        <w:t>.</w:t>
      </w:r>
      <w:r>
        <w:rPr>
          <w:color w:val="2A2D31"/>
          <w:spacing w:val="28"/>
          <w:w w:val="105"/>
          <w:sz w:val="26"/>
        </w:rPr>
        <w:t xml:space="preserve"> </w:t>
      </w:r>
      <w:r>
        <w:rPr>
          <w:color w:val="080808"/>
          <w:w w:val="105"/>
          <w:sz w:val="26"/>
        </w:rPr>
        <w:t>78n(i))</w:t>
      </w:r>
      <w:r>
        <w:rPr>
          <w:color w:val="080808"/>
          <w:spacing w:val="40"/>
          <w:w w:val="105"/>
          <w:sz w:val="26"/>
        </w:rPr>
        <w:t xml:space="preserve"> </w:t>
      </w:r>
      <w:r>
        <w:rPr>
          <w:color w:val="080808"/>
          <w:w w:val="105"/>
          <w:sz w:val="26"/>
        </w:rPr>
        <w:t>is</w:t>
      </w:r>
      <w:r>
        <w:rPr>
          <w:color w:val="080808"/>
          <w:spacing w:val="40"/>
          <w:w w:val="105"/>
          <w:sz w:val="26"/>
        </w:rPr>
        <w:t xml:space="preserve"> </w:t>
      </w:r>
      <w:r>
        <w:rPr>
          <w:color w:val="080808"/>
          <w:w w:val="105"/>
          <w:sz w:val="26"/>
        </w:rPr>
        <w:t>amended</w:t>
      </w:r>
      <w:r>
        <w:rPr>
          <w:color w:val="080808"/>
          <w:spacing w:val="40"/>
          <w:w w:val="105"/>
          <w:sz w:val="26"/>
        </w:rPr>
        <w:t xml:space="preserve"> </w:t>
      </w:r>
      <w:r>
        <w:rPr>
          <w:color w:val="080808"/>
          <w:w w:val="105"/>
          <w:sz w:val="26"/>
        </w:rPr>
        <w:t>by</w:t>
      </w:r>
      <w:r>
        <w:rPr>
          <w:color w:val="080808"/>
          <w:spacing w:val="40"/>
          <w:w w:val="105"/>
          <w:sz w:val="26"/>
        </w:rPr>
        <w:t xml:space="preserve"> </w:t>
      </w:r>
      <w:r>
        <w:rPr>
          <w:color w:val="080808"/>
          <w:w w:val="105"/>
          <w:sz w:val="26"/>
        </w:rPr>
        <w:t>inserting</w:t>
      </w:r>
      <w:r>
        <w:rPr>
          <w:color w:val="080808"/>
          <w:spacing w:val="40"/>
          <w:w w:val="105"/>
          <w:sz w:val="26"/>
        </w:rPr>
        <w:t xml:space="preserve"> </w:t>
      </w:r>
      <w:r>
        <w:rPr>
          <w:color w:val="080808"/>
          <w:w w:val="105"/>
          <w:sz w:val="26"/>
        </w:rPr>
        <w:t>"</w:t>
      </w:r>
      <w:r>
        <w:rPr>
          <w:color w:val="2A2D31"/>
          <w:w w:val="105"/>
          <w:sz w:val="26"/>
        </w:rPr>
        <w:t>,</w:t>
      </w:r>
      <w:r>
        <w:rPr>
          <w:color w:val="2A2D31"/>
          <w:spacing w:val="33"/>
          <w:w w:val="105"/>
          <w:sz w:val="26"/>
        </w:rPr>
        <w:t xml:space="preserve"> </w:t>
      </w:r>
      <w:r>
        <w:rPr>
          <w:color w:val="080808"/>
          <w:w w:val="105"/>
          <w:sz w:val="26"/>
        </w:rPr>
        <w:t>for</w:t>
      </w:r>
      <w:r>
        <w:rPr>
          <w:color w:val="080808"/>
          <w:spacing w:val="40"/>
          <w:w w:val="105"/>
          <w:sz w:val="26"/>
        </w:rPr>
        <w:t xml:space="preserve"> </w:t>
      </w:r>
      <w:r>
        <w:rPr>
          <w:color w:val="080808"/>
          <w:w w:val="105"/>
          <w:sz w:val="26"/>
        </w:rPr>
        <w:t>any</w:t>
      </w:r>
      <w:r>
        <w:rPr>
          <w:color w:val="080808"/>
          <w:spacing w:val="40"/>
          <w:w w:val="105"/>
          <w:sz w:val="26"/>
        </w:rPr>
        <w:t xml:space="preserve"> </w:t>
      </w:r>
      <w:r>
        <w:rPr>
          <w:color w:val="080808"/>
          <w:w w:val="105"/>
          <w:sz w:val="26"/>
        </w:rPr>
        <w:t>issuer</w:t>
      </w:r>
      <w:r>
        <w:rPr>
          <w:color w:val="080808"/>
          <w:spacing w:val="40"/>
          <w:w w:val="105"/>
          <w:sz w:val="26"/>
        </w:rPr>
        <w:t xml:space="preserve"> </w:t>
      </w:r>
      <w:r>
        <w:rPr>
          <w:color w:val="080808"/>
          <w:w w:val="105"/>
          <w:sz w:val="26"/>
        </w:rPr>
        <w:t>other</w:t>
      </w:r>
      <w:r>
        <w:rPr>
          <w:color w:val="080808"/>
          <w:spacing w:val="40"/>
          <w:w w:val="105"/>
          <w:sz w:val="26"/>
        </w:rPr>
        <w:t xml:space="preserve"> </w:t>
      </w:r>
      <w:r>
        <w:rPr>
          <w:color w:val="080808"/>
          <w:w w:val="105"/>
          <w:sz w:val="26"/>
        </w:rPr>
        <w:t>than</w:t>
      </w:r>
      <w:r>
        <w:rPr>
          <w:color w:val="080808"/>
          <w:spacing w:val="40"/>
          <w:w w:val="105"/>
          <w:sz w:val="26"/>
        </w:rPr>
        <w:t xml:space="preserve"> </w:t>
      </w:r>
      <w:r>
        <w:rPr>
          <w:color w:val="080808"/>
          <w:w w:val="105"/>
          <w:sz w:val="26"/>
        </w:rPr>
        <w:t>an emerging growth company</w:t>
      </w:r>
      <w:r>
        <w:rPr>
          <w:color w:val="2A2D31"/>
          <w:w w:val="105"/>
          <w:sz w:val="26"/>
        </w:rPr>
        <w:t>,</w:t>
      </w:r>
      <w:r>
        <w:rPr>
          <w:color w:val="080808"/>
          <w:w w:val="105"/>
          <w:sz w:val="26"/>
        </w:rPr>
        <w:t>" after "including"</w:t>
      </w:r>
      <w:r>
        <w:rPr>
          <w:color w:val="2A2D31"/>
          <w:w w:val="105"/>
          <w:sz w:val="26"/>
        </w:rPr>
        <w:t>.</w:t>
      </w:r>
    </w:p>
    <w:p w:rsidR="0079362F" w:rsidRDefault="0079362F">
      <w:pPr>
        <w:spacing w:line="254" w:lineRule="auto"/>
        <w:rPr>
          <w:sz w:val="26"/>
        </w:rPr>
        <w:sectPr w:rsidR="0079362F">
          <w:pgSz w:w="12240" w:h="15840"/>
          <w:pgMar w:top="1100" w:right="720" w:bottom="280" w:left="720" w:header="739" w:footer="0" w:gutter="0"/>
          <w:cols w:space="720"/>
        </w:sectPr>
      </w:pPr>
    </w:p>
    <w:p w:rsidR="0079362F" w:rsidRDefault="0079362F">
      <w:pPr>
        <w:pStyle w:val="BodyText"/>
        <w:spacing w:before="4"/>
        <w:rPr>
          <w:sz w:val="19"/>
        </w:rPr>
      </w:pPr>
    </w:p>
    <w:p w:rsidR="0079362F" w:rsidRDefault="00EF2652">
      <w:pPr>
        <w:pStyle w:val="ListParagraph"/>
        <w:numPr>
          <w:ilvl w:val="1"/>
          <w:numId w:val="47"/>
        </w:numPr>
        <w:tabs>
          <w:tab w:val="left" w:pos="1852"/>
          <w:tab w:val="left" w:pos="2875"/>
          <w:tab w:val="left" w:pos="4482"/>
          <w:tab w:val="left" w:pos="4894"/>
          <w:tab w:val="left" w:pos="6307"/>
          <w:tab w:val="left" w:pos="6792"/>
          <w:tab w:val="left" w:pos="9857"/>
        </w:tabs>
        <w:spacing w:before="90" w:line="256" w:lineRule="auto"/>
        <w:ind w:left="1706" w:right="938" w:hanging="265"/>
        <w:jc w:val="left"/>
        <w:rPr>
          <w:color w:val="34363D"/>
          <w:sz w:val="26"/>
        </w:rPr>
      </w:pPr>
      <w:r>
        <w:rPr>
          <w:color w:val="34363D"/>
          <w:sz w:val="26"/>
        </w:rPr>
        <w:t>COMPENSATION</w:t>
      </w:r>
      <w:r>
        <w:rPr>
          <w:color w:val="34363D"/>
          <w:spacing w:val="80"/>
          <w:sz w:val="26"/>
        </w:rPr>
        <w:t xml:space="preserve"> </w:t>
      </w:r>
      <w:r>
        <w:rPr>
          <w:color w:val="34363D"/>
          <w:sz w:val="26"/>
        </w:rPr>
        <w:t>DISCLOSURES.-Section</w:t>
      </w:r>
      <w:r>
        <w:rPr>
          <w:color w:val="34363D"/>
          <w:spacing w:val="40"/>
          <w:sz w:val="26"/>
        </w:rPr>
        <w:t xml:space="preserve"> </w:t>
      </w:r>
      <w:r>
        <w:rPr>
          <w:color w:val="34363D"/>
          <w:sz w:val="26"/>
        </w:rPr>
        <w:t>953(b)(1)</w:t>
      </w:r>
      <w:r>
        <w:rPr>
          <w:color w:val="34363D"/>
          <w:spacing w:val="40"/>
          <w:sz w:val="26"/>
        </w:rPr>
        <w:t xml:space="preserve"> </w:t>
      </w:r>
      <w:r>
        <w:rPr>
          <w:color w:val="34363D"/>
          <w:sz w:val="26"/>
        </w:rPr>
        <w:t>of</w:t>
      </w:r>
      <w:r>
        <w:rPr>
          <w:color w:val="34363D"/>
          <w:spacing w:val="40"/>
          <w:sz w:val="26"/>
        </w:rPr>
        <w:t xml:space="preserve"> </w:t>
      </w:r>
      <w:r>
        <w:rPr>
          <w:color w:val="34363D"/>
          <w:sz w:val="26"/>
        </w:rPr>
        <w:t>the</w:t>
      </w:r>
      <w:r>
        <w:rPr>
          <w:color w:val="34363D"/>
          <w:spacing w:val="40"/>
          <w:sz w:val="26"/>
        </w:rPr>
        <w:t xml:space="preserve"> </w:t>
      </w:r>
      <w:r>
        <w:rPr>
          <w:color w:val="34363D"/>
          <w:sz w:val="26"/>
        </w:rPr>
        <w:t>Investor</w:t>
      </w:r>
      <w:r>
        <w:rPr>
          <w:color w:val="34363D"/>
          <w:spacing w:val="40"/>
          <w:sz w:val="26"/>
        </w:rPr>
        <w:t xml:space="preserve"> </w:t>
      </w:r>
      <w:r>
        <w:rPr>
          <w:color w:val="34363D"/>
          <w:sz w:val="26"/>
        </w:rPr>
        <w:t>Protection and Securities Reform Act of2010</w:t>
      </w:r>
      <w:r>
        <w:rPr>
          <w:color w:val="34363D"/>
          <w:sz w:val="26"/>
        </w:rPr>
        <w:tab/>
      </w:r>
      <w:r>
        <w:rPr>
          <w:color w:val="34363D"/>
          <w:sz w:val="26"/>
          <w:u w:val="thick" w:color="2B2D34"/>
        </w:rPr>
        <w:tab/>
      </w:r>
      <w:r>
        <w:rPr>
          <w:color w:val="34363D"/>
          <w:sz w:val="26"/>
        </w:rPr>
        <w:t xml:space="preserve"> (Public</w:t>
      </w:r>
      <w:r>
        <w:rPr>
          <w:color w:val="34363D"/>
          <w:spacing w:val="80"/>
          <w:sz w:val="26"/>
        </w:rPr>
        <w:t xml:space="preserve"> </w:t>
      </w:r>
      <w:r>
        <w:rPr>
          <w:color w:val="34363D"/>
          <w:sz w:val="26"/>
        </w:rPr>
        <w:t>Law</w:t>
      </w:r>
      <w:r>
        <w:rPr>
          <w:color w:val="34363D"/>
          <w:spacing w:val="40"/>
          <w:sz w:val="26"/>
        </w:rPr>
        <w:t xml:space="preserve"> </w:t>
      </w:r>
      <w:r>
        <w:rPr>
          <w:color w:val="34363D"/>
          <w:sz w:val="26"/>
        </w:rPr>
        <w:t>111-203;</w:t>
      </w:r>
      <w:r>
        <w:rPr>
          <w:color w:val="34363D"/>
          <w:spacing w:val="40"/>
          <w:sz w:val="26"/>
        </w:rPr>
        <w:t xml:space="preserve"> </w:t>
      </w:r>
      <w:r>
        <w:rPr>
          <w:color w:val="34363D"/>
          <w:sz w:val="26"/>
        </w:rPr>
        <w:t>124</w:t>
      </w:r>
      <w:r>
        <w:rPr>
          <w:color w:val="34363D"/>
          <w:spacing w:val="40"/>
          <w:sz w:val="26"/>
        </w:rPr>
        <w:t xml:space="preserve"> </w:t>
      </w:r>
      <w:r>
        <w:rPr>
          <w:color w:val="34363D"/>
          <w:sz w:val="26"/>
        </w:rPr>
        <w:t>Stat.</w:t>
      </w:r>
      <w:r>
        <w:rPr>
          <w:color w:val="34363D"/>
          <w:spacing w:val="40"/>
          <w:sz w:val="26"/>
        </w:rPr>
        <w:t xml:space="preserve"> </w:t>
      </w:r>
      <w:r>
        <w:rPr>
          <w:color w:val="34363D"/>
          <w:sz w:val="26"/>
        </w:rPr>
        <w:t>1904)</w:t>
      </w:r>
      <w:r>
        <w:rPr>
          <w:color w:val="34363D"/>
          <w:spacing w:val="40"/>
          <w:sz w:val="26"/>
        </w:rPr>
        <w:t xml:space="preserve"> </w:t>
      </w:r>
      <w:r>
        <w:rPr>
          <w:color w:val="34363D"/>
          <w:sz w:val="26"/>
        </w:rPr>
        <w:t>is</w:t>
      </w:r>
      <w:r>
        <w:rPr>
          <w:color w:val="34363D"/>
          <w:sz w:val="26"/>
        </w:rPr>
        <w:tab/>
      </w:r>
      <w:r>
        <w:rPr>
          <w:color w:val="34363D"/>
          <w:sz w:val="26"/>
        </w:rPr>
        <w:tab/>
      </w:r>
      <w:r>
        <w:rPr>
          <w:color w:val="34363D"/>
          <w:spacing w:val="-35"/>
          <w:sz w:val="26"/>
        </w:rPr>
        <w:t xml:space="preserve"> </w:t>
      </w:r>
      <w:r>
        <w:rPr>
          <w:i/>
          <w:color w:val="0A0A0A"/>
          <w:sz w:val="26"/>
        </w:rPr>
        <w:t xml:space="preserve">Exempts EGCsfrom having </w:t>
      </w:r>
      <w:r>
        <w:rPr>
          <w:color w:val="34363D"/>
          <w:spacing w:val="-2"/>
          <w:sz w:val="26"/>
        </w:rPr>
        <w:t>amended</w:t>
      </w:r>
      <w:r>
        <w:rPr>
          <w:color w:val="34363D"/>
          <w:sz w:val="26"/>
        </w:rPr>
        <w:tab/>
        <w:t>by</w:t>
      </w:r>
      <w:r>
        <w:rPr>
          <w:color w:val="34363D"/>
          <w:spacing w:val="80"/>
          <w:sz w:val="26"/>
        </w:rPr>
        <w:t xml:space="preserve"> </w:t>
      </w:r>
      <w:r>
        <w:rPr>
          <w:color w:val="34363D"/>
          <w:sz w:val="26"/>
        </w:rPr>
        <w:t>inserting</w:t>
      </w:r>
      <w:r>
        <w:rPr>
          <w:color w:val="34363D"/>
          <w:sz w:val="26"/>
        </w:rPr>
        <w:tab/>
      </w:r>
      <w:r>
        <w:rPr>
          <w:color w:val="34363D"/>
          <w:spacing w:val="-6"/>
          <w:sz w:val="26"/>
        </w:rPr>
        <w:t>",</w:t>
      </w:r>
      <w:r>
        <w:rPr>
          <w:color w:val="34363D"/>
          <w:sz w:val="26"/>
        </w:rPr>
        <w:tab/>
        <w:t>other</w:t>
      </w:r>
      <w:r>
        <w:rPr>
          <w:color w:val="34363D"/>
          <w:spacing w:val="80"/>
          <w:sz w:val="26"/>
        </w:rPr>
        <w:t xml:space="preserve"> </w:t>
      </w:r>
      <w:r>
        <w:rPr>
          <w:color w:val="34363D"/>
          <w:sz w:val="26"/>
        </w:rPr>
        <w:t>than</w:t>
      </w:r>
      <w:r>
        <w:rPr>
          <w:color w:val="34363D"/>
          <w:sz w:val="26"/>
        </w:rPr>
        <w:tab/>
      </w:r>
      <w:r>
        <w:rPr>
          <w:color w:val="34363D"/>
          <w:spacing w:val="-6"/>
          <w:sz w:val="26"/>
        </w:rPr>
        <w:t>an</w:t>
      </w:r>
      <w:r>
        <w:rPr>
          <w:color w:val="34363D"/>
          <w:sz w:val="26"/>
        </w:rPr>
        <w:tab/>
      </w:r>
      <w:r>
        <w:rPr>
          <w:color w:val="34363D"/>
          <w:spacing w:val="-44"/>
          <w:sz w:val="26"/>
        </w:rPr>
        <w:t xml:space="preserve"> </w:t>
      </w:r>
      <w:r>
        <w:rPr>
          <w:i/>
          <w:color w:val="0A0A0A"/>
          <w:sz w:val="26"/>
        </w:rPr>
        <w:t>to seek shareholder</w:t>
      </w:r>
      <w:r>
        <w:rPr>
          <w:i/>
          <w:color w:val="0A0A0A"/>
          <w:spacing w:val="40"/>
          <w:sz w:val="26"/>
        </w:rPr>
        <w:t xml:space="preserve"> </w:t>
      </w:r>
      <w:r>
        <w:rPr>
          <w:color w:val="34363D"/>
          <w:sz w:val="26"/>
        </w:rPr>
        <w:t>emerging</w:t>
      </w:r>
      <w:r>
        <w:rPr>
          <w:color w:val="34363D"/>
          <w:spacing w:val="40"/>
          <w:sz w:val="26"/>
        </w:rPr>
        <w:t xml:space="preserve"> </w:t>
      </w:r>
      <w:r>
        <w:rPr>
          <w:color w:val="34363D"/>
          <w:sz w:val="26"/>
        </w:rPr>
        <w:t>growth</w:t>
      </w:r>
      <w:r>
        <w:rPr>
          <w:color w:val="34363D"/>
          <w:spacing w:val="40"/>
          <w:sz w:val="26"/>
        </w:rPr>
        <w:t xml:space="preserve"> </w:t>
      </w:r>
      <w:r>
        <w:rPr>
          <w:color w:val="34363D"/>
          <w:sz w:val="26"/>
        </w:rPr>
        <w:t>company,</w:t>
      </w:r>
      <w:r>
        <w:rPr>
          <w:color w:val="34363D"/>
          <w:spacing w:val="40"/>
          <w:sz w:val="26"/>
        </w:rPr>
        <w:t xml:space="preserve"> </w:t>
      </w:r>
      <w:r>
        <w:rPr>
          <w:color w:val="34363D"/>
          <w:sz w:val="26"/>
        </w:rPr>
        <w:t>as</w:t>
      </w:r>
      <w:r>
        <w:rPr>
          <w:color w:val="34363D"/>
          <w:spacing w:val="40"/>
          <w:sz w:val="26"/>
        </w:rPr>
        <w:t xml:space="preserve"> </w:t>
      </w:r>
      <w:r>
        <w:rPr>
          <w:color w:val="34363D"/>
          <w:sz w:val="26"/>
        </w:rPr>
        <w:t>that</w:t>
      </w:r>
      <w:r>
        <w:rPr>
          <w:color w:val="34363D"/>
          <w:spacing w:val="40"/>
          <w:sz w:val="26"/>
        </w:rPr>
        <w:t xml:space="preserve"> </w:t>
      </w:r>
      <w:r>
        <w:rPr>
          <w:color w:val="34363D"/>
          <w:sz w:val="26"/>
        </w:rPr>
        <w:t>term</w:t>
      </w:r>
      <w:r>
        <w:rPr>
          <w:color w:val="34363D"/>
          <w:spacing w:val="40"/>
          <w:sz w:val="26"/>
        </w:rPr>
        <w:t xml:space="preserve"> </w:t>
      </w:r>
      <w:r>
        <w:rPr>
          <w:color w:val="34363D"/>
          <w:sz w:val="26"/>
        </w:rPr>
        <w:t>is</w:t>
      </w:r>
      <w:r>
        <w:rPr>
          <w:color w:val="34363D"/>
          <w:sz w:val="26"/>
        </w:rPr>
        <w:tab/>
      </w:r>
      <w:r>
        <w:rPr>
          <w:color w:val="34363D"/>
          <w:spacing w:val="-42"/>
          <w:sz w:val="26"/>
        </w:rPr>
        <w:t xml:space="preserve"> </w:t>
      </w:r>
      <w:r>
        <w:rPr>
          <w:i/>
          <w:color w:val="0A0A0A"/>
          <w:sz w:val="26"/>
        </w:rPr>
        <w:t>approval of executive</w:t>
      </w:r>
      <w:r>
        <w:rPr>
          <w:i/>
          <w:color w:val="0A0A0A"/>
          <w:spacing w:val="40"/>
          <w:sz w:val="26"/>
        </w:rPr>
        <w:t xml:space="preserve"> </w:t>
      </w:r>
      <w:r>
        <w:rPr>
          <w:color w:val="34363D"/>
          <w:sz w:val="26"/>
        </w:rPr>
        <w:t>defined</w:t>
      </w:r>
      <w:r>
        <w:rPr>
          <w:color w:val="34363D"/>
          <w:spacing w:val="80"/>
          <w:sz w:val="26"/>
        </w:rPr>
        <w:t xml:space="preserve"> </w:t>
      </w:r>
      <w:r>
        <w:rPr>
          <w:color w:val="34363D"/>
          <w:sz w:val="26"/>
        </w:rPr>
        <w:t>in</w:t>
      </w:r>
      <w:r>
        <w:rPr>
          <w:color w:val="34363D"/>
          <w:spacing w:val="80"/>
          <w:sz w:val="26"/>
        </w:rPr>
        <w:t xml:space="preserve"> </w:t>
      </w:r>
      <w:r>
        <w:rPr>
          <w:color w:val="34363D"/>
          <w:sz w:val="26"/>
        </w:rPr>
        <w:t>section</w:t>
      </w:r>
      <w:r>
        <w:rPr>
          <w:color w:val="34363D"/>
          <w:spacing w:val="80"/>
          <w:sz w:val="26"/>
        </w:rPr>
        <w:t xml:space="preserve"> </w:t>
      </w:r>
      <w:r>
        <w:rPr>
          <w:color w:val="34363D"/>
          <w:sz w:val="26"/>
        </w:rPr>
        <w:t>3(a)</w:t>
      </w:r>
      <w:r>
        <w:rPr>
          <w:color w:val="34363D"/>
          <w:spacing w:val="80"/>
          <w:sz w:val="26"/>
        </w:rPr>
        <w:t xml:space="preserve"> </w:t>
      </w:r>
      <w:r>
        <w:rPr>
          <w:color w:val="34363D"/>
          <w:sz w:val="26"/>
        </w:rPr>
        <w:t>of</w:t>
      </w:r>
      <w:r>
        <w:rPr>
          <w:color w:val="34363D"/>
          <w:spacing w:val="80"/>
          <w:sz w:val="26"/>
        </w:rPr>
        <w:t xml:space="preserve"> </w:t>
      </w:r>
      <w:r>
        <w:rPr>
          <w:color w:val="34363D"/>
          <w:sz w:val="26"/>
        </w:rPr>
        <w:t>the</w:t>
      </w:r>
      <w:r>
        <w:rPr>
          <w:color w:val="34363D"/>
          <w:spacing w:val="80"/>
          <w:sz w:val="26"/>
        </w:rPr>
        <w:t xml:space="preserve"> </w:t>
      </w:r>
      <w:r>
        <w:rPr>
          <w:color w:val="34363D"/>
          <w:sz w:val="26"/>
        </w:rPr>
        <w:t>Securities</w:t>
      </w:r>
      <w:r>
        <w:rPr>
          <w:color w:val="34363D"/>
          <w:sz w:val="26"/>
        </w:rPr>
        <w:tab/>
      </w:r>
      <w:r>
        <w:rPr>
          <w:color w:val="34363D"/>
          <w:sz w:val="26"/>
        </w:rPr>
        <w:tab/>
      </w:r>
      <w:r>
        <w:rPr>
          <w:color w:val="34363D"/>
          <w:spacing w:val="-45"/>
          <w:sz w:val="26"/>
        </w:rPr>
        <w:t xml:space="preserve"> </w:t>
      </w:r>
      <w:r>
        <w:rPr>
          <w:i/>
          <w:color w:val="0A0A0A"/>
          <w:sz w:val="26"/>
        </w:rPr>
        <w:t xml:space="preserve">compensation as required </w:t>
      </w:r>
      <w:r>
        <w:rPr>
          <w:color w:val="34363D"/>
          <w:sz w:val="26"/>
        </w:rPr>
        <w:t>Exchange Act of 1934," after "require each</w:t>
      </w:r>
      <w:r>
        <w:rPr>
          <w:color w:val="34363D"/>
          <w:sz w:val="26"/>
        </w:rPr>
        <w:tab/>
      </w:r>
      <w:r>
        <w:rPr>
          <w:color w:val="34363D"/>
          <w:sz w:val="26"/>
        </w:rPr>
        <w:tab/>
      </w:r>
      <w:r>
        <w:rPr>
          <w:color w:val="34363D"/>
          <w:spacing w:val="-51"/>
          <w:sz w:val="26"/>
        </w:rPr>
        <w:t xml:space="preserve"> </w:t>
      </w:r>
      <w:r>
        <w:rPr>
          <w:i/>
          <w:color w:val="0A0A0A"/>
          <w:sz w:val="26"/>
        </w:rPr>
        <w:t>by Dodd/Frank.</w:t>
      </w:r>
    </w:p>
    <w:p w:rsidR="0079362F" w:rsidRDefault="0079362F">
      <w:pPr>
        <w:spacing w:before="19"/>
        <w:ind w:left="1709"/>
        <w:rPr>
          <w:sz w:val="26"/>
        </w:rPr>
      </w:pPr>
      <w:r w:rsidRPr="0079362F">
        <w:pict>
          <v:line id="_x0000_s1462" style="position:absolute;left:0;text-align:left;z-index:15861248;mso-position-horizontal-relative:page" from="375.7pt,8.3pt" to="525.95pt,8.3pt" strokecolor="#2b2d34" strokeweight="1.2pt">
            <w10:wrap anchorx="page"/>
          </v:line>
        </w:pict>
      </w:r>
      <w:r w:rsidR="00EF2652">
        <w:rPr>
          <w:color w:val="34363D"/>
          <w:spacing w:val="-2"/>
          <w:w w:val="110"/>
          <w:sz w:val="26"/>
        </w:rPr>
        <w:t>issuer".</w:t>
      </w:r>
    </w:p>
    <w:p w:rsidR="0079362F" w:rsidRDefault="0079362F">
      <w:pPr>
        <w:rPr>
          <w:sz w:val="26"/>
        </w:rPr>
        <w:sectPr w:rsidR="0079362F">
          <w:pgSz w:w="12240" w:h="15840"/>
          <w:pgMar w:top="1080" w:right="720" w:bottom="280" w:left="720" w:header="797" w:footer="0" w:gutter="0"/>
          <w:cols w:space="720"/>
        </w:sectPr>
      </w:pPr>
    </w:p>
    <w:p w:rsidR="0079362F" w:rsidRDefault="00EF2652">
      <w:pPr>
        <w:pStyle w:val="ListParagraph"/>
        <w:numPr>
          <w:ilvl w:val="0"/>
          <w:numId w:val="47"/>
        </w:numPr>
        <w:tabs>
          <w:tab w:val="left" w:pos="2371"/>
          <w:tab w:val="left" w:pos="2372"/>
          <w:tab w:val="left" w:pos="4433"/>
        </w:tabs>
        <w:spacing w:before="182" w:line="254" w:lineRule="auto"/>
        <w:ind w:left="1703" w:hanging="262"/>
        <w:jc w:val="left"/>
        <w:rPr>
          <w:color w:val="0A0A0A"/>
          <w:sz w:val="26"/>
        </w:rPr>
      </w:pPr>
      <w:r>
        <w:rPr>
          <w:color w:val="0A0A0A"/>
          <w:spacing w:val="-2"/>
          <w:w w:val="105"/>
          <w:sz w:val="26"/>
        </w:rPr>
        <w:lastRenderedPageBreak/>
        <w:t>FINANCIAL</w:t>
      </w:r>
      <w:r>
        <w:rPr>
          <w:color w:val="0A0A0A"/>
          <w:sz w:val="26"/>
        </w:rPr>
        <w:tab/>
      </w:r>
      <w:r>
        <w:rPr>
          <w:color w:val="0A0A0A"/>
          <w:spacing w:val="-2"/>
          <w:sz w:val="26"/>
        </w:rPr>
        <w:t xml:space="preserve">DISCLOSURES </w:t>
      </w:r>
      <w:r>
        <w:rPr>
          <w:color w:val="0A0A0A"/>
          <w:spacing w:val="-2"/>
          <w:w w:val="105"/>
          <w:sz w:val="26"/>
        </w:rPr>
        <w:t>PRONOUNCEMENTS.-</w:t>
      </w:r>
    </w:p>
    <w:p w:rsidR="0079362F" w:rsidRDefault="00EF2652">
      <w:pPr>
        <w:tabs>
          <w:tab w:val="left" w:pos="1778"/>
        </w:tabs>
        <w:spacing w:before="182"/>
        <w:ind w:left="591"/>
        <w:rPr>
          <w:sz w:val="26"/>
        </w:rPr>
      </w:pPr>
      <w:r>
        <w:br w:type="column"/>
      </w:r>
      <w:r>
        <w:rPr>
          <w:color w:val="0A0A0A"/>
          <w:spacing w:val="-5"/>
          <w:sz w:val="26"/>
        </w:rPr>
        <w:lastRenderedPageBreak/>
        <w:t>AND</w:t>
      </w:r>
      <w:r>
        <w:rPr>
          <w:color w:val="0A0A0A"/>
          <w:sz w:val="26"/>
        </w:rPr>
        <w:tab/>
      </w:r>
      <w:r>
        <w:rPr>
          <w:color w:val="0A0A0A"/>
          <w:spacing w:val="-2"/>
          <w:sz w:val="26"/>
        </w:rPr>
        <w:t>ACCOUNTING</w:t>
      </w:r>
    </w:p>
    <w:p w:rsidR="0079362F" w:rsidRDefault="0079362F">
      <w:pPr>
        <w:rPr>
          <w:sz w:val="26"/>
        </w:rPr>
        <w:sectPr w:rsidR="0079362F">
          <w:type w:val="continuous"/>
          <w:pgSz w:w="12240" w:h="15840"/>
          <w:pgMar w:top="1820" w:right="720" w:bottom="280" w:left="720" w:header="739" w:footer="0" w:gutter="0"/>
          <w:cols w:num="2" w:space="720" w:equalWidth="0">
            <w:col w:w="6219" w:space="40"/>
            <w:col w:w="4541"/>
          </w:cols>
        </w:sectPr>
      </w:pPr>
    </w:p>
    <w:p w:rsidR="0079362F" w:rsidRDefault="00EF2652">
      <w:pPr>
        <w:pStyle w:val="ListParagraph"/>
        <w:numPr>
          <w:ilvl w:val="0"/>
          <w:numId w:val="46"/>
        </w:numPr>
        <w:tabs>
          <w:tab w:val="left" w:pos="1827"/>
        </w:tabs>
        <w:spacing w:before="159" w:line="254" w:lineRule="auto"/>
        <w:ind w:right="983" w:hanging="265"/>
        <w:rPr>
          <w:sz w:val="26"/>
        </w:rPr>
      </w:pPr>
      <w:r>
        <w:rPr>
          <w:color w:val="0A0A0A"/>
          <w:w w:val="105"/>
          <w:sz w:val="26"/>
        </w:rPr>
        <w:lastRenderedPageBreak/>
        <w:t>SECURITIES ACT OF 1933.-Section 7(a) of the Securities Act of 1933 (15 U.S.C. 77g(a)) is amended-</w:t>
      </w:r>
    </w:p>
    <w:p w:rsidR="0079362F" w:rsidRDefault="00EF2652">
      <w:pPr>
        <w:spacing w:before="164"/>
        <w:ind w:left="1442"/>
        <w:rPr>
          <w:sz w:val="26"/>
        </w:rPr>
      </w:pPr>
      <w:r>
        <w:rPr>
          <w:color w:val="0A0A0A"/>
          <w:w w:val="105"/>
          <w:sz w:val="26"/>
        </w:rPr>
        <w:t>(A)</w:t>
      </w:r>
      <w:r>
        <w:rPr>
          <w:color w:val="0A0A0A"/>
          <w:spacing w:val="-8"/>
          <w:w w:val="105"/>
          <w:sz w:val="26"/>
        </w:rPr>
        <w:t xml:space="preserve"> </w:t>
      </w:r>
      <w:r>
        <w:rPr>
          <w:color w:val="0A0A0A"/>
          <w:w w:val="105"/>
          <w:sz w:val="26"/>
        </w:rPr>
        <w:t>by</w:t>
      </w:r>
      <w:r>
        <w:rPr>
          <w:color w:val="0A0A0A"/>
          <w:spacing w:val="-9"/>
          <w:w w:val="105"/>
          <w:sz w:val="26"/>
        </w:rPr>
        <w:t xml:space="preserve"> </w:t>
      </w:r>
      <w:r>
        <w:rPr>
          <w:color w:val="0A0A0A"/>
          <w:w w:val="105"/>
          <w:sz w:val="26"/>
        </w:rPr>
        <w:t>striking</w:t>
      </w:r>
      <w:r>
        <w:rPr>
          <w:color w:val="0A0A0A"/>
          <w:spacing w:val="4"/>
          <w:w w:val="105"/>
          <w:sz w:val="26"/>
        </w:rPr>
        <w:t xml:space="preserve"> </w:t>
      </w:r>
      <w:r>
        <w:rPr>
          <w:color w:val="0A0A0A"/>
          <w:w w:val="105"/>
          <w:sz w:val="26"/>
        </w:rPr>
        <w:t>"(a)</w:t>
      </w:r>
      <w:r>
        <w:rPr>
          <w:color w:val="0A0A0A"/>
          <w:spacing w:val="-12"/>
          <w:w w:val="105"/>
          <w:sz w:val="26"/>
        </w:rPr>
        <w:t xml:space="preserve"> </w:t>
      </w:r>
      <w:r>
        <w:rPr>
          <w:color w:val="0A0A0A"/>
          <w:w w:val="105"/>
          <w:sz w:val="26"/>
        </w:rPr>
        <w:t>The</w:t>
      </w:r>
      <w:r>
        <w:rPr>
          <w:color w:val="0A0A0A"/>
          <w:spacing w:val="-6"/>
          <w:w w:val="105"/>
          <w:sz w:val="26"/>
        </w:rPr>
        <w:t xml:space="preserve"> </w:t>
      </w:r>
      <w:r>
        <w:rPr>
          <w:color w:val="0A0A0A"/>
          <w:w w:val="105"/>
          <w:sz w:val="26"/>
        </w:rPr>
        <w:t>registration"</w:t>
      </w:r>
      <w:r>
        <w:rPr>
          <w:color w:val="0A0A0A"/>
          <w:spacing w:val="-2"/>
          <w:w w:val="105"/>
          <w:sz w:val="26"/>
        </w:rPr>
        <w:t xml:space="preserve"> </w:t>
      </w:r>
      <w:r>
        <w:rPr>
          <w:color w:val="0A0A0A"/>
          <w:w w:val="105"/>
          <w:sz w:val="26"/>
        </w:rPr>
        <w:t>and</w:t>
      </w:r>
      <w:r>
        <w:rPr>
          <w:color w:val="0A0A0A"/>
          <w:spacing w:val="-5"/>
          <w:w w:val="105"/>
          <w:sz w:val="26"/>
        </w:rPr>
        <w:t xml:space="preserve"> </w:t>
      </w:r>
      <w:r>
        <w:rPr>
          <w:color w:val="0A0A0A"/>
          <w:w w:val="105"/>
          <w:sz w:val="26"/>
        </w:rPr>
        <w:t>inserting</w:t>
      </w:r>
      <w:r>
        <w:rPr>
          <w:color w:val="0A0A0A"/>
          <w:spacing w:val="5"/>
          <w:w w:val="105"/>
          <w:sz w:val="26"/>
        </w:rPr>
        <w:t xml:space="preserve"> </w:t>
      </w:r>
      <w:r>
        <w:rPr>
          <w:color w:val="0A0A0A"/>
          <w:w w:val="105"/>
          <w:sz w:val="26"/>
        </w:rPr>
        <w:t>the</w:t>
      </w:r>
      <w:r>
        <w:rPr>
          <w:color w:val="0A0A0A"/>
          <w:spacing w:val="-6"/>
          <w:w w:val="105"/>
          <w:sz w:val="26"/>
        </w:rPr>
        <w:t xml:space="preserve"> </w:t>
      </w:r>
      <w:r>
        <w:rPr>
          <w:color w:val="0A0A0A"/>
          <w:spacing w:val="-2"/>
          <w:w w:val="105"/>
          <w:sz w:val="26"/>
        </w:rPr>
        <w:t>following:</w:t>
      </w:r>
    </w:p>
    <w:p w:rsidR="0079362F" w:rsidRDefault="00EF2652">
      <w:pPr>
        <w:spacing w:before="177"/>
        <w:ind w:left="1450"/>
        <w:rPr>
          <w:sz w:val="26"/>
        </w:rPr>
      </w:pPr>
      <w:r>
        <w:rPr>
          <w:color w:val="0A0A0A"/>
          <w:sz w:val="26"/>
        </w:rPr>
        <w:t>"(a)</w:t>
      </w:r>
      <w:r>
        <w:rPr>
          <w:color w:val="0A0A0A"/>
          <w:spacing w:val="13"/>
          <w:sz w:val="26"/>
        </w:rPr>
        <w:t xml:space="preserve"> </w:t>
      </w:r>
      <w:r>
        <w:rPr>
          <w:color w:val="0A0A0A"/>
          <w:sz w:val="26"/>
        </w:rPr>
        <w:t>INFORMATION</w:t>
      </w:r>
      <w:r>
        <w:rPr>
          <w:color w:val="0A0A0A"/>
          <w:spacing w:val="45"/>
          <w:sz w:val="26"/>
        </w:rPr>
        <w:t xml:space="preserve"> </w:t>
      </w:r>
      <w:r>
        <w:rPr>
          <w:color w:val="0A0A0A"/>
          <w:sz w:val="26"/>
        </w:rPr>
        <w:t>REQUIRED</w:t>
      </w:r>
      <w:r>
        <w:rPr>
          <w:color w:val="0A0A0A"/>
          <w:spacing w:val="36"/>
          <w:sz w:val="26"/>
        </w:rPr>
        <w:t xml:space="preserve"> </w:t>
      </w:r>
      <w:r>
        <w:rPr>
          <w:color w:val="0A0A0A"/>
          <w:sz w:val="26"/>
        </w:rPr>
        <w:t>IN</w:t>
      </w:r>
      <w:r>
        <w:rPr>
          <w:color w:val="0A0A0A"/>
          <w:spacing w:val="20"/>
          <w:sz w:val="26"/>
        </w:rPr>
        <w:t xml:space="preserve"> </w:t>
      </w:r>
      <w:r>
        <w:rPr>
          <w:color w:val="0A0A0A"/>
          <w:sz w:val="26"/>
        </w:rPr>
        <w:t>REGISTRATION</w:t>
      </w:r>
      <w:r>
        <w:rPr>
          <w:color w:val="0A0A0A"/>
          <w:spacing w:val="48"/>
          <w:sz w:val="26"/>
        </w:rPr>
        <w:t xml:space="preserve"> </w:t>
      </w:r>
      <w:r>
        <w:rPr>
          <w:color w:val="0A0A0A"/>
          <w:spacing w:val="-2"/>
          <w:sz w:val="26"/>
        </w:rPr>
        <w:t>STATEMENT.­</w:t>
      </w:r>
    </w:p>
    <w:p w:rsidR="0079362F" w:rsidRDefault="00EF2652">
      <w:pPr>
        <w:spacing w:before="176" w:line="259" w:lineRule="auto"/>
        <w:ind w:left="1707" w:right="981" w:hanging="252"/>
        <w:jc w:val="both"/>
        <w:rPr>
          <w:sz w:val="26"/>
        </w:rPr>
      </w:pPr>
      <w:r>
        <w:rPr>
          <w:rFonts w:ascii="Arial"/>
          <w:color w:val="232323"/>
          <w:w w:val="115"/>
          <w:sz w:val="25"/>
        </w:rPr>
        <w:t>"(!)</w:t>
      </w:r>
      <w:r>
        <w:rPr>
          <w:rFonts w:ascii="Arial"/>
          <w:color w:val="232323"/>
          <w:spacing w:val="-16"/>
          <w:w w:val="115"/>
          <w:sz w:val="25"/>
        </w:rPr>
        <w:t xml:space="preserve"> </w:t>
      </w:r>
      <w:r>
        <w:rPr>
          <w:color w:val="0A0A0A"/>
          <w:w w:val="115"/>
          <w:sz w:val="26"/>
        </w:rPr>
        <w:t>IN</w:t>
      </w:r>
      <w:r>
        <w:rPr>
          <w:color w:val="0A0A0A"/>
          <w:spacing w:val="-4"/>
          <w:w w:val="115"/>
          <w:sz w:val="26"/>
        </w:rPr>
        <w:t xml:space="preserve"> </w:t>
      </w:r>
      <w:r>
        <w:rPr>
          <w:color w:val="0A0A0A"/>
          <w:w w:val="115"/>
          <w:sz w:val="26"/>
        </w:rPr>
        <w:t>GENERAL-The registration";</w:t>
      </w:r>
      <w:r>
        <w:rPr>
          <w:color w:val="0A0A0A"/>
          <w:spacing w:val="-14"/>
          <w:w w:val="115"/>
          <w:sz w:val="26"/>
        </w:rPr>
        <w:t xml:space="preserve"> </w:t>
      </w:r>
      <w:r>
        <w:rPr>
          <w:color w:val="0A0A0A"/>
          <w:w w:val="115"/>
          <w:sz w:val="26"/>
        </w:rPr>
        <w:t>and</w:t>
      </w:r>
      <w:r>
        <w:rPr>
          <w:color w:val="0A0A0A"/>
          <w:spacing w:val="-8"/>
          <w:w w:val="115"/>
          <w:sz w:val="26"/>
        </w:rPr>
        <w:t xml:space="preserve"> </w:t>
      </w:r>
      <w:r>
        <w:rPr>
          <w:color w:val="0A0A0A"/>
          <w:w w:val="115"/>
          <w:sz w:val="26"/>
        </w:rPr>
        <w:t>(B)</w:t>
      </w:r>
      <w:r>
        <w:rPr>
          <w:color w:val="0A0A0A"/>
          <w:spacing w:val="-4"/>
          <w:w w:val="115"/>
          <w:sz w:val="26"/>
        </w:rPr>
        <w:t xml:space="preserve"> </w:t>
      </w:r>
      <w:r>
        <w:rPr>
          <w:color w:val="0A0A0A"/>
          <w:w w:val="115"/>
          <w:sz w:val="26"/>
        </w:rPr>
        <w:t>by</w:t>
      </w:r>
      <w:r>
        <w:rPr>
          <w:color w:val="0A0A0A"/>
          <w:spacing w:val="-6"/>
          <w:w w:val="115"/>
          <w:sz w:val="26"/>
        </w:rPr>
        <w:t xml:space="preserve"> </w:t>
      </w:r>
      <w:r>
        <w:rPr>
          <w:color w:val="0A0A0A"/>
          <w:w w:val="115"/>
          <w:sz w:val="26"/>
        </w:rPr>
        <w:t>adding</w:t>
      </w:r>
      <w:r>
        <w:rPr>
          <w:color w:val="0A0A0A"/>
          <w:spacing w:val="-2"/>
          <w:w w:val="115"/>
          <w:sz w:val="26"/>
        </w:rPr>
        <w:t xml:space="preserve"> </w:t>
      </w:r>
      <w:r>
        <w:rPr>
          <w:color w:val="0A0A0A"/>
          <w:w w:val="115"/>
          <w:sz w:val="26"/>
        </w:rPr>
        <w:t>at</w:t>
      </w:r>
      <w:r>
        <w:rPr>
          <w:color w:val="0A0A0A"/>
          <w:spacing w:val="-5"/>
          <w:w w:val="115"/>
          <w:sz w:val="26"/>
        </w:rPr>
        <w:t xml:space="preserve"> </w:t>
      </w:r>
      <w:r>
        <w:rPr>
          <w:color w:val="0A0A0A"/>
          <w:w w:val="115"/>
          <w:sz w:val="26"/>
        </w:rPr>
        <w:t>the</w:t>
      </w:r>
      <w:r>
        <w:rPr>
          <w:color w:val="0A0A0A"/>
          <w:spacing w:val="-4"/>
          <w:w w:val="115"/>
          <w:sz w:val="26"/>
        </w:rPr>
        <w:t xml:space="preserve"> </w:t>
      </w:r>
      <w:r>
        <w:rPr>
          <w:color w:val="0A0A0A"/>
          <w:w w:val="115"/>
          <w:sz w:val="26"/>
        </w:rPr>
        <w:t xml:space="preserve">end the </w:t>
      </w:r>
      <w:r>
        <w:rPr>
          <w:color w:val="0A0A0A"/>
          <w:spacing w:val="-2"/>
          <w:w w:val="115"/>
          <w:sz w:val="26"/>
        </w:rPr>
        <w:t>following:</w:t>
      </w:r>
    </w:p>
    <w:p w:rsidR="0079362F" w:rsidRDefault="00EF2652">
      <w:pPr>
        <w:tabs>
          <w:tab w:val="left" w:pos="2142"/>
          <w:tab w:val="left" w:pos="3972"/>
          <w:tab w:val="left" w:pos="4548"/>
          <w:tab w:val="left" w:pos="6203"/>
          <w:tab w:val="left" w:pos="7616"/>
        </w:tabs>
        <w:spacing w:before="152"/>
        <w:ind w:left="1450"/>
        <w:rPr>
          <w:sz w:val="26"/>
        </w:rPr>
      </w:pPr>
      <w:r>
        <w:rPr>
          <w:color w:val="0A0A0A"/>
          <w:spacing w:val="-4"/>
          <w:w w:val="110"/>
          <w:sz w:val="26"/>
        </w:rPr>
        <w:t>"(2)</w:t>
      </w:r>
      <w:r>
        <w:rPr>
          <w:color w:val="0A0A0A"/>
          <w:sz w:val="26"/>
        </w:rPr>
        <w:tab/>
      </w:r>
      <w:r>
        <w:rPr>
          <w:color w:val="0A0A0A"/>
          <w:spacing w:val="-2"/>
          <w:w w:val="110"/>
          <w:sz w:val="26"/>
        </w:rPr>
        <w:t>TREATMENT</w:t>
      </w:r>
      <w:r>
        <w:rPr>
          <w:color w:val="0A0A0A"/>
          <w:sz w:val="26"/>
        </w:rPr>
        <w:tab/>
      </w:r>
      <w:r>
        <w:rPr>
          <w:color w:val="0A0A0A"/>
          <w:spacing w:val="-5"/>
          <w:w w:val="110"/>
          <w:sz w:val="26"/>
        </w:rPr>
        <w:t>OF</w:t>
      </w:r>
      <w:r>
        <w:rPr>
          <w:color w:val="0A0A0A"/>
          <w:sz w:val="26"/>
        </w:rPr>
        <w:tab/>
      </w:r>
      <w:r>
        <w:rPr>
          <w:color w:val="0A0A0A"/>
          <w:spacing w:val="-2"/>
          <w:w w:val="110"/>
          <w:sz w:val="26"/>
        </w:rPr>
        <w:t>EMERGING</w:t>
      </w:r>
      <w:r>
        <w:rPr>
          <w:color w:val="0A0A0A"/>
          <w:sz w:val="26"/>
        </w:rPr>
        <w:tab/>
      </w:r>
      <w:r>
        <w:rPr>
          <w:color w:val="0A0A0A"/>
          <w:spacing w:val="-2"/>
          <w:w w:val="110"/>
          <w:sz w:val="26"/>
        </w:rPr>
        <w:t>GROWTH</w:t>
      </w:r>
      <w:r>
        <w:rPr>
          <w:color w:val="0A0A0A"/>
          <w:sz w:val="26"/>
        </w:rPr>
        <w:tab/>
      </w:r>
      <w:r>
        <w:rPr>
          <w:color w:val="0A0A0A"/>
          <w:spacing w:val="-2"/>
          <w:w w:val="110"/>
          <w:sz w:val="26"/>
        </w:rPr>
        <w:t>COMPANIES.-</w:t>
      </w:r>
      <w:r>
        <w:rPr>
          <w:color w:val="0A0A0A"/>
          <w:spacing w:val="-5"/>
          <w:w w:val="110"/>
          <w:sz w:val="26"/>
        </w:rPr>
        <w:t>An</w:t>
      </w:r>
    </w:p>
    <w:p w:rsidR="0079362F" w:rsidRDefault="00EF2652">
      <w:pPr>
        <w:spacing w:before="19"/>
        <w:ind w:left="1707"/>
        <w:rPr>
          <w:sz w:val="26"/>
        </w:rPr>
      </w:pPr>
      <w:r>
        <w:rPr>
          <w:color w:val="0A0A0A"/>
          <w:sz w:val="26"/>
        </w:rPr>
        <w:t>emerging</w:t>
      </w:r>
      <w:r>
        <w:rPr>
          <w:color w:val="0A0A0A"/>
          <w:spacing w:val="50"/>
          <w:sz w:val="26"/>
        </w:rPr>
        <w:t xml:space="preserve"> </w:t>
      </w:r>
      <w:r>
        <w:rPr>
          <w:color w:val="0A0A0A"/>
          <w:sz w:val="26"/>
        </w:rPr>
        <w:t>growth</w:t>
      </w:r>
      <w:r>
        <w:rPr>
          <w:color w:val="0A0A0A"/>
          <w:spacing w:val="39"/>
          <w:sz w:val="26"/>
        </w:rPr>
        <w:t xml:space="preserve"> </w:t>
      </w:r>
      <w:r>
        <w:rPr>
          <w:color w:val="0A0A0A"/>
          <w:spacing w:val="-2"/>
          <w:sz w:val="26"/>
        </w:rPr>
        <w:t>company-</w:t>
      </w:r>
    </w:p>
    <w:p w:rsidR="0079362F" w:rsidRDefault="0079362F">
      <w:pPr>
        <w:spacing w:before="194" w:line="320" w:lineRule="atLeast"/>
        <w:ind w:left="1703" w:right="985" w:hanging="253"/>
        <w:jc w:val="both"/>
        <w:rPr>
          <w:sz w:val="26"/>
        </w:rPr>
      </w:pPr>
      <w:r w:rsidRPr="0079362F">
        <w:pict>
          <v:line id="_x0000_s1461" style="position:absolute;left:0;text-align:left;z-index:-20048896;mso-position-horizontal-relative:page" from="370.1pt,50.35pt" to="525.95pt,50.35pt" strokecolor="#2b2d34" strokeweight="1.2pt">
            <w10:wrap anchorx="page"/>
          </v:line>
        </w:pict>
      </w:r>
      <w:r w:rsidR="00EF2652">
        <w:rPr>
          <w:color w:val="34363D"/>
          <w:sz w:val="26"/>
        </w:rPr>
        <w:t>"(A) need</w:t>
      </w:r>
      <w:r w:rsidR="00EF2652">
        <w:rPr>
          <w:color w:val="34363D"/>
          <w:spacing w:val="40"/>
          <w:sz w:val="26"/>
        </w:rPr>
        <w:t xml:space="preserve"> </w:t>
      </w:r>
      <w:r w:rsidR="00EF2652">
        <w:rPr>
          <w:color w:val="34363D"/>
          <w:sz w:val="26"/>
        </w:rPr>
        <w:t>not present</w:t>
      </w:r>
      <w:r w:rsidR="00EF2652">
        <w:rPr>
          <w:color w:val="34363D"/>
          <w:spacing w:val="40"/>
          <w:sz w:val="26"/>
        </w:rPr>
        <w:t xml:space="preserve"> </w:t>
      </w:r>
      <w:r w:rsidR="00EF2652">
        <w:rPr>
          <w:color w:val="34363D"/>
          <w:sz w:val="26"/>
        </w:rPr>
        <w:t>more</w:t>
      </w:r>
      <w:r w:rsidR="00EF2652">
        <w:rPr>
          <w:color w:val="34363D"/>
          <w:spacing w:val="40"/>
          <w:sz w:val="26"/>
        </w:rPr>
        <w:t xml:space="preserve"> </w:t>
      </w:r>
      <w:r w:rsidR="00EF2652">
        <w:rPr>
          <w:color w:val="34363D"/>
          <w:sz w:val="26"/>
        </w:rPr>
        <w:t>than</w:t>
      </w:r>
      <w:r w:rsidR="00EF2652">
        <w:rPr>
          <w:color w:val="34363D"/>
          <w:spacing w:val="40"/>
          <w:sz w:val="26"/>
        </w:rPr>
        <w:t xml:space="preserve"> </w:t>
      </w:r>
      <w:r w:rsidR="00EF2652">
        <w:rPr>
          <w:color w:val="34363D"/>
          <w:sz w:val="26"/>
        </w:rPr>
        <w:t>2 years of audited</w:t>
      </w:r>
      <w:r w:rsidR="00EF2652">
        <w:rPr>
          <w:color w:val="34363D"/>
          <w:spacing w:val="40"/>
          <w:sz w:val="26"/>
        </w:rPr>
        <w:t xml:space="preserve"> </w:t>
      </w:r>
      <w:r w:rsidR="00EF2652">
        <w:rPr>
          <w:color w:val="34363D"/>
          <w:sz w:val="26"/>
        </w:rPr>
        <w:t>financial</w:t>
      </w:r>
      <w:r w:rsidR="00EF2652">
        <w:rPr>
          <w:color w:val="34363D"/>
          <w:spacing w:val="40"/>
          <w:sz w:val="26"/>
        </w:rPr>
        <w:t xml:space="preserve"> </w:t>
      </w:r>
      <w:r w:rsidR="00EF2652">
        <w:rPr>
          <w:color w:val="34363D"/>
          <w:sz w:val="26"/>
        </w:rPr>
        <w:t>statements</w:t>
      </w:r>
      <w:r w:rsidR="00EF2652">
        <w:rPr>
          <w:color w:val="34363D"/>
          <w:spacing w:val="40"/>
          <w:sz w:val="26"/>
        </w:rPr>
        <w:t xml:space="preserve"> </w:t>
      </w:r>
      <w:r w:rsidR="00EF2652">
        <w:rPr>
          <w:color w:val="34363D"/>
          <w:sz w:val="26"/>
        </w:rPr>
        <w:t>in order for the registration statement of such emerging growth company with respect</w:t>
      </w:r>
      <w:r w:rsidR="00EF2652">
        <w:rPr>
          <w:color w:val="34363D"/>
          <w:spacing w:val="80"/>
          <w:sz w:val="26"/>
        </w:rPr>
        <w:t xml:space="preserve"> </w:t>
      </w:r>
      <w:r w:rsidR="00EF2652">
        <w:rPr>
          <w:color w:val="34363D"/>
          <w:sz w:val="26"/>
        </w:rPr>
        <w:t>to</w:t>
      </w:r>
      <w:r w:rsidR="00EF2652">
        <w:rPr>
          <w:color w:val="34363D"/>
          <w:spacing w:val="80"/>
          <w:sz w:val="26"/>
        </w:rPr>
        <w:t xml:space="preserve"> </w:t>
      </w:r>
      <w:r w:rsidR="00EF2652">
        <w:rPr>
          <w:color w:val="34363D"/>
          <w:sz w:val="26"/>
        </w:rPr>
        <w:t>an</w:t>
      </w:r>
      <w:r w:rsidR="00EF2652">
        <w:rPr>
          <w:color w:val="34363D"/>
          <w:spacing w:val="80"/>
          <w:sz w:val="26"/>
        </w:rPr>
        <w:t xml:space="preserve"> </w:t>
      </w:r>
      <w:r w:rsidR="00EF2652">
        <w:rPr>
          <w:color w:val="34363D"/>
          <w:sz w:val="26"/>
        </w:rPr>
        <w:t>initial</w:t>
      </w:r>
      <w:r w:rsidR="00EF2652">
        <w:rPr>
          <w:color w:val="34363D"/>
          <w:spacing w:val="80"/>
          <w:sz w:val="26"/>
        </w:rPr>
        <w:t xml:space="preserve"> </w:t>
      </w:r>
      <w:r w:rsidR="00EF2652">
        <w:rPr>
          <w:color w:val="34363D"/>
          <w:sz w:val="26"/>
        </w:rPr>
        <w:t>public</w:t>
      </w:r>
      <w:r w:rsidR="00EF2652">
        <w:rPr>
          <w:color w:val="34363D"/>
          <w:spacing w:val="80"/>
          <w:sz w:val="26"/>
        </w:rPr>
        <w:t xml:space="preserve"> </w:t>
      </w:r>
      <w:r w:rsidR="00EF2652">
        <w:rPr>
          <w:color w:val="34363D"/>
          <w:sz w:val="26"/>
        </w:rPr>
        <w:t>offering</w:t>
      </w:r>
      <w:r w:rsidR="00EF2652">
        <w:rPr>
          <w:color w:val="34363D"/>
          <w:spacing w:val="80"/>
          <w:sz w:val="26"/>
        </w:rPr>
        <w:t xml:space="preserve"> </w:t>
      </w:r>
      <w:r w:rsidR="00EF2652">
        <w:rPr>
          <w:color w:val="34363D"/>
          <w:sz w:val="26"/>
        </w:rPr>
        <w:t>of</w:t>
      </w:r>
      <w:r w:rsidR="00EF2652">
        <w:rPr>
          <w:color w:val="34363D"/>
          <w:spacing w:val="80"/>
          <w:sz w:val="26"/>
        </w:rPr>
        <w:t xml:space="preserve"> </w:t>
      </w:r>
      <w:r w:rsidR="00EF2652">
        <w:rPr>
          <w:color w:val="34363D"/>
          <w:sz w:val="26"/>
        </w:rPr>
        <w:t>its</w:t>
      </w:r>
    </w:p>
    <w:p w:rsidR="0079362F" w:rsidRDefault="00EF2652">
      <w:pPr>
        <w:spacing w:line="225" w:lineRule="exact"/>
        <w:ind w:left="1708"/>
        <w:rPr>
          <w:i/>
          <w:sz w:val="26"/>
        </w:rPr>
      </w:pPr>
      <w:r>
        <w:rPr>
          <w:color w:val="34363D"/>
          <w:w w:val="105"/>
          <w:sz w:val="26"/>
        </w:rPr>
        <w:t>common</w:t>
      </w:r>
      <w:r>
        <w:rPr>
          <w:color w:val="34363D"/>
          <w:spacing w:val="59"/>
          <w:w w:val="105"/>
          <w:sz w:val="26"/>
        </w:rPr>
        <w:t xml:space="preserve"> </w:t>
      </w:r>
      <w:r>
        <w:rPr>
          <w:color w:val="34363D"/>
          <w:w w:val="105"/>
          <w:sz w:val="26"/>
        </w:rPr>
        <w:t>equity</w:t>
      </w:r>
      <w:r>
        <w:rPr>
          <w:color w:val="34363D"/>
          <w:spacing w:val="54"/>
          <w:w w:val="105"/>
          <w:sz w:val="26"/>
        </w:rPr>
        <w:t xml:space="preserve"> </w:t>
      </w:r>
      <w:r>
        <w:rPr>
          <w:color w:val="34363D"/>
          <w:w w:val="105"/>
          <w:sz w:val="26"/>
        </w:rPr>
        <w:t>securities</w:t>
      </w:r>
      <w:r>
        <w:rPr>
          <w:color w:val="34363D"/>
          <w:spacing w:val="59"/>
          <w:w w:val="105"/>
          <w:sz w:val="26"/>
        </w:rPr>
        <w:t xml:space="preserve"> </w:t>
      </w:r>
      <w:r>
        <w:rPr>
          <w:color w:val="34363D"/>
          <w:w w:val="105"/>
          <w:sz w:val="26"/>
        </w:rPr>
        <w:t>to</w:t>
      </w:r>
      <w:r>
        <w:rPr>
          <w:color w:val="34363D"/>
          <w:spacing w:val="48"/>
          <w:w w:val="105"/>
          <w:sz w:val="26"/>
        </w:rPr>
        <w:t xml:space="preserve"> </w:t>
      </w:r>
      <w:r>
        <w:rPr>
          <w:color w:val="34363D"/>
          <w:w w:val="105"/>
          <w:sz w:val="26"/>
        </w:rPr>
        <w:t>be</w:t>
      </w:r>
      <w:r>
        <w:rPr>
          <w:color w:val="34363D"/>
          <w:spacing w:val="48"/>
          <w:w w:val="105"/>
          <w:sz w:val="26"/>
        </w:rPr>
        <w:t xml:space="preserve"> </w:t>
      </w:r>
      <w:r>
        <w:rPr>
          <w:color w:val="34363D"/>
          <w:w w:val="105"/>
          <w:sz w:val="26"/>
        </w:rPr>
        <w:t>effective,</w:t>
      </w:r>
      <w:r>
        <w:rPr>
          <w:color w:val="34363D"/>
          <w:spacing w:val="68"/>
          <w:w w:val="105"/>
          <w:sz w:val="26"/>
        </w:rPr>
        <w:t xml:space="preserve"> </w:t>
      </w:r>
      <w:r>
        <w:rPr>
          <w:i/>
          <w:color w:val="0A0A0A"/>
          <w:w w:val="105"/>
          <w:sz w:val="26"/>
        </w:rPr>
        <w:t>Ame</w:t>
      </w:r>
      <w:r>
        <w:rPr>
          <w:i/>
          <w:color w:val="0A0A0A"/>
          <w:w w:val="105"/>
          <w:position w:val="8"/>
          <w:sz w:val="26"/>
        </w:rPr>
        <w:t>nd</w:t>
      </w:r>
      <w:r>
        <w:rPr>
          <w:i/>
          <w:color w:val="0A0A0A"/>
          <w:w w:val="105"/>
          <w:sz w:val="26"/>
        </w:rPr>
        <w:t>s</w:t>
      </w:r>
      <w:r>
        <w:rPr>
          <w:i/>
          <w:color w:val="0A0A0A"/>
          <w:spacing w:val="2"/>
          <w:w w:val="105"/>
          <w:sz w:val="26"/>
        </w:rPr>
        <w:t xml:space="preserve"> </w:t>
      </w:r>
      <w:r>
        <w:rPr>
          <w:i/>
          <w:color w:val="0A0A0A"/>
          <w:w w:val="105"/>
          <w:position w:val="8"/>
          <w:sz w:val="26"/>
        </w:rPr>
        <w:t>th</w:t>
      </w:r>
      <w:r>
        <w:rPr>
          <w:i/>
          <w:color w:val="0A0A0A"/>
          <w:w w:val="105"/>
          <w:sz w:val="26"/>
        </w:rPr>
        <w:t>e</w:t>
      </w:r>
      <w:r>
        <w:rPr>
          <w:i/>
          <w:color w:val="0A0A0A"/>
          <w:spacing w:val="-8"/>
          <w:w w:val="105"/>
          <w:sz w:val="26"/>
        </w:rPr>
        <w:t xml:space="preserve"> </w:t>
      </w:r>
      <w:r>
        <w:rPr>
          <w:i/>
          <w:color w:val="0A0A0A"/>
          <w:w w:val="105"/>
          <w:sz w:val="26"/>
        </w:rPr>
        <w:t>Securities</w:t>
      </w:r>
      <w:r>
        <w:rPr>
          <w:i/>
          <w:color w:val="0A0A0A"/>
          <w:spacing w:val="-2"/>
          <w:w w:val="105"/>
          <w:sz w:val="26"/>
        </w:rPr>
        <w:t xml:space="preserve"> </w:t>
      </w:r>
      <w:r>
        <w:rPr>
          <w:i/>
          <w:color w:val="0A0A0A"/>
          <w:w w:val="105"/>
          <w:sz w:val="26"/>
        </w:rPr>
        <w:t>Act</w:t>
      </w:r>
      <w:r>
        <w:rPr>
          <w:i/>
          <w:color w:val="0A0A0A"/>
          <w:spacing w:val="-3"/>
          <w:w w:val="105"/>
          <w:sz w:val="26"/>
        </w:rPr>
        <w:t xml:space="preserve"> </w:t>
      </w:r>
      <w:r>
        <w:rPr>
          <w:i/>
          <w:color w:val="0A0A0A"/>
          <w:spacing w:val="-5"/>
          <w:w w:val="105"/>
          <w:sz w:val="26"/>
        </w:rPr>
        <w:t>of</w:t>
      </w:r>
    </w:p>
    <w:p w:rsidR="0079362F" w:rsidRDefault="0079362F">
      <w:pPr>
        <w:spacing w:line="225" w:lineRule="exact"/>
        <w:rPr>
          <w:sz w:val="26"/>
        </w:rPr>
        <w:sectPr w:rsidR="0079362F">
          <w:type w:val="continuous"/>
          <w:pgSz w:w="12240" w:h="15840"/>
          <w:pgMar w:top="1820" w:right="720" w:bottom="280" w:left="720" w:header="739" w:footer="0" w:gutter="0"/>
          <w:cols w:space="720"/>
        </w:sectPr>
      </w:pPr>
    </w:p>
    <w:p w:rsidR="0079362F" w:rsidRDefault="00EF2652">
      <w:pPr>
        <w:spacing w:before="128" w:line="259" w:lineRule="auto"/>
        <w:ind w:left="1697" w:firstLine="10"/>
        <w:jc w:val="both"/>
        <w:rPr>
          <w:sz w:val="26"/>
        </w:rPr>
      </w:pPr>
      <w:r>
        <w:rPr>
          <w:color w:val="34363D"/>
          <w:sz w:val="26"/>
        </w:rPr>
        <w:lastRenderedPageBreak/>
        <w:t>and in any other registration statement to be filed with the Commission, an emerging growth company need not present selected financial</w:t>
      </w:r>
      <w:r>
        <w:rPr>
          <w:color w:val="34363D"/>
          <w:spacing w:val="72"/>
          <w:w w:val="150"/>
          <w:sz w:val="26"/>
        </w:rPr>
        <w:t xml:space="preserve"> </w:t>
      </w:r>
      <w:r>
        <w:rPr>
          <w:color w:val="34363D"/>
          <w:sz w:val="26"/>
        </w:rPr>
        <w:t>data</w:t>
      </w:r>
      <w:r>
        <w:rPr>
          <w:color w:val="34363D"/>
          <w:spacing w:val="57"/>
          <w:w w:val="150"/>
          <w:sz w:val="26"/>
        </w:rPr>
        <w:t xml:space="preserve"> </w:t>
      </w:r>
      <w:r>
        <w:rPr>
          <w:color w:val="34363D"/>
          <w:sz w:val="26"/>
        </w:rPr>
        <w:t>in</w:t>
      </w:r>
      <w:r>
        <w:rPr>
          <w:color w:val="34363D"/>
          <w:spacing w:val="48"/>
          <w:w w:val="150"/>
          <w:sz w:val="26"/>
        </w:rPr>
        <w:t xml:space="preserve"> </w:t>
      </w:r>
      <w:r>
        <w:rPr>
          <w:color w:val="34363D"/>
          <w:sz w:val="26"/>
        </w:rPr>
        <w:t>accordance</w:t>
      </w:r>
      <w:r>
        <w:rPr>
          <w:color w:val="34363D"/>
          <w:spacing w:val="73"/>
          <w:w w:val="150"/>
          <w:sz w:val="26"/>
        </w:rPr>
        <w:t xml:space="preserve"> </w:t>
      </w:r>
      <w:r>
        <w:rPr>
          <w:color w:val="34363D"/>
          <w:sz w:val="26"/>
        </w:rPr>
        <w:t>with</w:t>
      </w:r>
      <w:r>
        <w:rPr>
          <w:color w:val="34363D"/>
          <w:spacing w:val="53"/>
          <w:w w:val="150"/>
          <w:sz w:val="26"/>
        </w:rPr>
        <w:t xml:space="preserve"> </w:t>
      </w:r>
      <w:r>
        <w:rPr>
          <w:color w:val="34363D"/>
          <w:spacing w:val="-2"/>
          <w:sz w:val="26"/>
        </w:rPr>
        <w:t>section</w:t>
      </w:r>
    </w:p>
    <w:p w:rsidR="0079362F" w:rsidRDefault="00EF2652">
      <w:pPr>
        <w:spacing w:line="261" w:lineRule="auto"/>
        <w:ind w:left="1703" w:right="1" w:firstLine="3"/>
        <w:jc w:val="both"/>
        <w:rPr>
          <w:sz w:val="26"/>
        </w:rPr>
      </w:pPr>
      <w:r>
        <w:rPr>
          <w:color w:val="34363D"/>
          <w:w w:val="105"/>
          <w:sz w:val="26"/>
        </w:rPr>
        <w:t>229.301 of title 17, Code of Federal Regulations,</w:t>
      </w:r>
      <w:r>
        <w:rPr>
          <w:color w:val="34363D"/>
          <w:spacing w:val="64"/>
          <w:w w:val="150"/>
          <w:sz w:val="26"/>
        </w:rPr>
        <w:t xml:space="preserve"> </w:t>
      </w:r>
      <w:r>
        <w:rPr>
          <w:color w:val="34363D"/>
          <w:w w:val="105"/>
          <w:sz w:val="26"/>
        </w:rPr>
        <w:t>for</w:t>
      </w:r>
      <w:r>
        <w:rPr>
          <w:color w:val="34363D"/>
          <w:spacing w:val="68"/>
          <w:w w:val="105"/>
          <w:sz w:val="26"/>
        </w:rPr>
        <w:t xml:space="preserve"> </w:t>
      </w:r>
      <w:r>
        <w:rPr>
          <w:color w:val="34363D"/>
          <w:w w:val="105"/>
          <w:sz w:val="26"/>
        </w:rPr>
        <w:t>any</w:t>
      </w:r>
      <w:r>
        <w:rPr>
          <w:color w:val="34363D"/>
          <w:spacing w:val="78"/>
          <w:w w:val="105"/>
          <w:sz w:val="26"/>
        </w:rPr>
        <w:t xml:space="preserve"> </w:t>
      </w:r>
      <w:r>
        <w:rPr>
          <w:color w:val="34363D"/>
          <w:w w:val="105"/>
          <w:sz w:val="26"/>
        </w:rPr>
        <w:t>period</w:t>
      </w:r>
      <w:r>
        <w:rPr>
          <w:color w:val="34363D"/>
          <w:spacing w:val="79"/>
          <w:w w:val="105"/>
          <w:sz w:val="26"/>
        </w:rPr>
        <w:t xml:space="preserve"> </w:t>
      </w:r>
      <w:r>
        <w:rPr>
          <w:color w:val="34363D"/>
          <w:w w:val="105"/>
          <w:sz w:val="26"/>
        </w:rPr>
        <w:t>prior</w:t>
      </w:r>
      <w:r>
        <w:rPr>
          <w:color w:val="34363D"/>
          <w:spacing w:val="78"/>
          <w:w w:val="105"/>
          <w:sz w:val="26"/>
        </w:rPr>
        <w:t xml:space="preserve"> </w:t>
      </w:r>
      <w:r>
        <w:rPr>
          <w:color w:val="34363D"/>
          <w:w w:val="105"/>
          <w:sz w:val="26"/>
        </w:rPr>
        <w:t>to</w:t>
      </w:r>
      <w:r>
        <w:rPr>
          <w:color w:val="34363D"/>
          <w:spacing w:val="71"/>
          <w:w w:val="105"/>
          <w:sz w:val="26"/>
        </w:rPr>
        <w:t xml:space="preserve"> </w:t>
      </w:r>
      <w:r>
        <w:rPr>
          <w:color w:val="34363D"/>
          <w:spacing w:val="-5"/>
          <w:w w:val="105"/>
          <w:sz w:val="26"/>
        </w:rPr>
        <w:t>the</w:t>
      </w:r>
    </w:p>
    <w:p w:rsidR="0079362F" w:rsidRDefault="00EF2652">
      <w:pPr>
        <w:spacing w:line="254" w:lineRule="auto"/>
        <w:ind w:left="198" w:right="816" w:firstLine="6"/>
        <w:rPr>
          <w:i/>
          <w:sz w:val="26"/>
        </w:rPr>
      </w:pPr>
      <w:r>
        <w:br w:type="column"/>
      </w:r>
      <w:r>
        <w:rPr>
          <w:i/>
          <w:color w:val="0A0A0A"/>
          <w:w w:val="105"/>
          <w:sz w:val="26"/>
        </w:rPr>
        <w:lastRenderedPageBreak/>
        <w:t>1933 to allow EGCs to present</w:t>
      </w:r>
      <w:r>
        <w:rPr>
          <w:i/>
          <w:color w:val="0A0A0A"/>
          <w:spacing w:val="-17"/>
          <w:w w:val="105"/>
          <w:sz w:val="26"/>
        </w:rPr>
        <w:t xml:space="preserve"> </w:t>
      </w:r>
      <w:r>
        <w:rPr>
          <w:i/>
          <w:color w:val="0A0A0A"/>
          <w:w w:val="105"/>
          <w:sz w:val="26"/>
        </w:rPr>
        <w:t>up</w:t>
      </w:r>
      <w:r>
        <w:rPr>
          <w:i/>
          <w:color w:val="0A0A0A"/>
          <w:spacing w:val="-17"/>
          <w:w w:val="105"/>
          <w:sz w:val="26"/>
        </w:rPr>
        <w:t xml:space="preserve"> </w:t>
      </w:r>
      <w:r>
        <w:rPr>
          <w:i/>
          <w:color w:val="0A0A0A"/>
          <w:w w:val="105"/>
          <w:sz w:val="26"/>
        </w:rPr>
        <w:t>to</w:t>
      </w:r>
      <w:r>
        <w:rPr>
          <w:i/>
          <w:color w:val="0A0A0A"/>
          <w:spacing w:val="-17"/>
          <w:w w:val="105"/>
          <w:sz w:val="26"/>
        </w:rPr>
        <w:t xml:space="preserve"> </w:t>
      </w:r>
      <w:r>
        <w:rPr>
          <w:i/>
          <w:color w:val="0A0A0A"/>
          <w:w w:val="105"/>
          <w:sz w:val="26"/>
        </w:rPr>
        <w:t>two</w:t>
      </w:r>
      <w:r>
        <w:rPr>
          <w:i/>
          <w:color w:val="0A0A0A"/>
          <w:spacing w:val="-17"/>
          <w:w w:val="105"/>
          <w:sz w:val="26"/>
        </w:rPr>
        <w:t xml:space="preserve"> </w:t>
      </w:r>
      <w:r>
        <w:rPr>
          <w:i/>
          <w:color w:val="0A0A0A"/>
          <w:w w:val="105"/>
          <w:sz w:val="26"/>
        </w:rPr>
        <w:t>years</w:t>
      </w:r>
      <w:r>
        <w:rPr>
          <w:i/>
          <w:color w:val="0A0A0A"/>
          <w:spacing w:val="-12"/>
          <w:w w:val="105"/>
          <w:sz w:val="26"/>
        </w:rPr>
        <w:t xml:space="preserve"> </w:t>
      </w:r>
      <w:r>
        <w:rPr>
          <w:i/>
          <w:color w:val="0A0A0A"/>
          <w:w w:val="105"/>
          <w:sz w:val="26"/>
        </w:rPr>
        <w:t xml:space="preserve">of financial data. Prior </w:t>
      </w:r>
      <w:r>
        <w:rPr>
          <w:i/>
          <w:color w:val="0A0A0A"/>
          <w:spacing w:val="-2"/>
          <w:w w:val="105"/>
          <w:sz w:val="26"/>
        </w:rPr>
        <w:t>requirement</w:t>
      </w:r>
      <w:r>
        <w:rPr>
          <w:i/>
          <w:color w:val="0A0A0A"/>
          <w:spacing w:val="-13"/>
          <w:w w:val="105"/>
          <w:sz w:val="26"/>
        </w:rPr>
        <w:t xml:space="preserve"> </w:t>
      </w:r>
      <w:r>
        <w:rPr>
          <w:i/>
          <w:color w:val="0A0A0A"/>
          <w:spacing w:val="-2"/>
          <w:w w:val="105"/>
          <w:sz w:val="26"/>
        </w:rPr>
        <w:t>was</w:t>
      </w:r>
      <w:r>
        <w:rPr>
          <w:i/>
          <w:color w:val="0A0A0A"/>
          <w:spacing w:val="-16"/>
          <w:w w:val="105"/>
          <w:sz w:val="26"/>
        </w:rPr>
        <w:t xml:space="preserve"> </w:t>
      </w:r>
      <w:r>
        <w:rPr>
          <w:i/>
          <w:color w:val="0A0A0A"/>
          <w:spacing w:val="-2"/>
          <w:w w:val="105"/>
          <w:sz w:val="26"/>
        </w:rPr>
        <w:t>for</w:t>
      </w:r>
      <w:r>
        <w:rPr>
          <w:i/>
          <w:color w:val="0A0A0A"/>
          <w:spacing w:val="-15"/>
          <w:w w:val="105"/>
          <w:sz w:val="26"/>
        </w:rPr>
        <w:t xml:space="preserve"> </w:t>
      </w:r>
      <w:r>
        <w:rPr>
          <w:i/>
          <w:color w:val="0A0A0A"/>
          <w:spacing w:val="-2"/>
          <w:w w:val="105"/>
          <w:sz w:val="26"/>
        </w:rPr>
        <w:t xml:space="preserve">three </w:t>
      </w:r>
      <w:r>
        <w:rPr>
          <w:i/>
          <w:color w:val="0A0A0A"/>
          <w:w w:val="105"/>
          <w:sz w:val="26"/>
        </w:rPr>
        <w:t>years of data.</w:t>
      </w:r>
    </w:p>
    <w:p w:rsidR="0079362F" w:rsidRDefault="0079362F">
      <w:pPr>
        <w:pStyle w:val="BodyText"/>
        <w:spacing w:before="8"/>
        <w:rPr>
          <w:i/>
          <w:sz w:val="14"/>
        </w:rPr>
      </w:pPr>
      <w:r w:rsidRPr="0079362F">
        <w:pict>
          <v:shape id="docshape314" o:spid="_x0000_s1460" style="position:absolute;margin-left:370.1pt;margin-top:9.65pt;width:155.9pt;height:.1pt;z-index:-15596544;mso-wrap-distance-left:0;mso-wrap-distance-right:0;mso-position-horizontal-relative:page" coordorigin="7402,193" coordsize="3118,0" path="m7402,193r3117,e" filled="f" strokecolor="#2b2d34" strokeweight="1.2pt">
            <v:path arrowok="t"/>
            <w10:wrap type="topAndBottom" anchorx="page"/>
          </v:shape>
        </w:pict>
      </w:r>
    </w:p>
    <w:p w:rsidR="0079362F" w:rsidRDefault="0079362F">
      <w:pPr>
        <w:rPr>
          <w:sz w:val="14"/>
        </w:rPr>
        <w:sectPr w:rsidR="0079362F">
          <w:type w:val="continuous"/>
          <w:pgSz w:w="12240" w:h="15840"/>
          <w:pgMar w:top="1820" w:right="720" w:bottom="280" w:left="720" w:header="739" w:footer="0" w:gutter="0"/>
          <w:cols w:num="2" w:space="720" w:equalWidth="0">
            <w:col w:w="6453" w:space="40"/>
            <w:col w:w="4307"/>
          </w:cols>
        </w:sectPr>
      </w:pPr>
    </w:p>
    <w:p w:rsidR="0079362F" w:rsidRDefault="00EF2652">
      <w:pPr>
        <w:spacing w:line="259" w:lineRule="auto"/>
        <w:ind w:left="1708" w:right="992" w:hanging="1"/>
        <w:jc w:val="both"/>
        <w:rPr>
          <w:sz w:val="26"/>
        </w:rPr>
      </w:pPr>
      <w:r>
        <w:rPr>
          <w:color w:val="34363D"/>
          <w:sz w:val="26"/>
        </w:rPr>
        <w:lastRenderedPageBreak/>
        <w:t>earliest audited period presented in</w:t>
      </w:r>
      <w:r>
        <w:rPr>
          <w:color w:val="34363D"/>
          <w:spacing w:val="-7"/>
          <w:sz w:val="26"/>
        </w:rPr>
        <w:t xml:space="preserve"> </w:t>
      </w:r>
      <w:r>
        <w:rPr>
          <w:color w:val="34363D"/>
          <w:sz w:val="26"/>
        </w:rPr>
        <w:t>connection with</w:t>
      </w:r>
      <w:r>
        <w:rPr>
          <w:color w:val="34363D"/>
          <w:spacing w:val="-3"/>
          <w:sz w:val="26"/>
        </w:rPr>
        <w:t xml:space="preserve"> </w:t>
      </w:r>
      <w:r>
        <w:rPr>
          <w:color w:val="34363D"/>
          <w:sz w:val="26"/>
        </w:rPr>
        <w:t>its</w:t>
      </w:r>
      <w:r>
        <w:rPr>
          <w:color w:val="34363D"/>
          <w:spacing w:val="-4"/>
          <w:sz w:val="26"/>
        </w:rPr>
        <w:t xml:space="preserve"> </w:t>
      </w:r>
      <w:r>
        <w:rPr>
          <w:color w:val="34363D"/>
          <w:sz w:val="26"/>
        </w:rPr>
        <w:t>initial</w:t>
      </w:r>
      <w:r>
        <w:rPr>
          <w:color w:val="34363D"/>
          <w:spacing w:val="-11"/>
          <w:sz w:val="26"/>
        </w:rPr>
        <w:t xml:space="preserve"> </w:t>
      </w:r>
      <w:r>
        <w:rPr>
          <w:color w:val="34363D"/>
          <w:sz w:val="26"/>
        </w:rPr>
        <w:t>public</w:t>
      </w:r>
      <w:r>
        <w:rPr>
          <w:color w:val="34363D"/>
          <w:spacing w:val="-3"/>
          <w:sz w:val="26"/>
        </w:rPr>
        <w:t xml:space="preserve"> </w:t>
      </w:r>
      <w:r>
        <w:rPr>
          <w:color w:val="34363D"/>
          <w:sz w:val="26"/>
        </w:rPr>
        <w:t xml:space="preserve">offering; </w:t>
      </w:r>
      <w:r>
        <w:rPr>
          <w:color w:val="34363D"/>
          <w:spacing w:val="-4"/>
          <w:sz w:val="26"/>
        </w:rPr>
        <w:t>and</w:t>
      </w:r>
    </w:p>
    <w:p w:rsidR="0079362F" w:rsidRDefault="00EF2652">
      <w:pPr>
        <w:spacing w:before="146" w:line="254" w:lineRule="auto"/>
        <w:ind w:left="1704" w:right="977" w:hanging="255"/>
        <w:jc w:val="both"/>
        <w:rPr>
          <w:sz w:val="26"/>
        </w:rPr>
      </w:pPr>
      <w:r>
        <w:rPr>
          <w:color w:val="0A0A0A"/>
          <w:sz w:val="26"/>
        </w:rPr>
        <w:t>"(B) may not be required to comply with any new or revised financial accounting standard until such date that a company that is not an issuer (as defined under section 2(a) of the Sarbanes-Oxley Act of 2002 (15 U.S.C. 7201(a))) is required to comply with such new or revised accounting</w:t>
      </w:r>
      <w:r>
        <w:rPr>
          <w:color w:val="0A0A0A"/>
          <w:spacing w:val="40"/>
          <w:sz w:val="26"/>
        </w:rPr>
        <w:t xml:space="preserve"> </w:t>
      </w:r>
      <w:r>
        <w:rPr>
          <w:color w:val="0A0A0A"/>
          <w:sz w:val="26"/>
        </w:rPr>
        <w:t>standard,</w:t>
      </w:r>
      <w:r>
        <w:rPr>
          <w:color w:val="0A0A0A"/>
          <w:spacing w:val="40"/>
          <w:sz w:val="26"/>
        </w:rPr>
        <w:t xml:space="preserve"> </w:t>
      </w:r>
      <w:r>
        <w:rPr>
          <w:color w:val="0A0A0A"/>
          <w:sz w:val="26"/>
        </w:rPr>
        <w:t>if such</w:t>
      </w:r>
      <w:r>
        <w:rPr>
          <w:color w:val="0A0A0A"/>
          <w:spacing w:val="36"/>
          <w:sz w:val="26"/>
        </w:rPr>
        <w:t xml:space="preserve"> </w:t>
      </w:r>
      <w:r>
        <w:rPr>
          <w:color w:val="0A0A0A"/>
          <w:sz w:val="26"/>
        </w:rPr>
        <w:t>standard</w:t>
      </w:r>
      <w:r>
        <w:rPr>
          <w:color w:val="0A0A0A"/>
          <w:spacing w:val="40"/>
          <w:sz w:val="26"/>
        </w:rPr>
        <w:t xml:space="preserve"> </w:t>
      </w:r>
      <w:r>
        <w:rPr>
          <w:color w:val="0A0A0A"/>
          <w:sz w:val="26"/>
        </w:rPr>
        <w:t>applies</w:t>
      </w:r>
      <w:r>
        <w:rPr>
          <w:color w:val="0A0A0A"/>
          <w:spacing w:val="40"/>
          <w:sz w:val="26"/>
        </w:rPr>
        <w:t xml:space="preserve"> </w:t>
      </w:r>
      <w:r>
        <w:rPr>
          <w:color w:val="0A0A0A"/>
          <w:sz w:val="26"/>
        </w:rPr>
        <w:t>to companies</w:t>
      </w:r>
      <w:r>
        <w:rPr>
          <w:color w:val="0A0A0A"/>
          <w:spacing w:val="40"/>
          <w:sz w:val="26"/>
        </w:rPr>
        <w:t xml:space="preserve"> </w:t>
      </w:r>
      <w:r>
        <w:rPr>
          <w:color w:val="0A0A0A"/>
          <w:sz w:val="26"/>
        </w:rPr>
        <w:t>that</w:t>
      </w:r>
      <w:r>
        <w:rPr>
          <w:color w:val="0A0A0A"/>
          <w:spacing w:val="37"/>
          <w:sz w:val="26"/>
        </w:rPr>
        <w:t xml:space="preserve"> </w:t>
      </w:r>
      <w:r>
        <w:rPr>
          <w:color w:val="0A0A0A"/>
          <w:sz w:val="26"/>
        </w:rPr>
        <w:t>are</w:t>
      </w:r>
      <w:r>
        <w:rPr>
          <w:color w:val="0A0A0A"/>
          <w:spacing w:val="34"/>
          <w:sz w:val="26"/>
        </w:rPr>
        <w:t xml:space="preserve"> </w:t>
      </w:r>
      <w:r>
        <w:rPr>
          <w:color w:val="0A0A0A"/>
          <w:sz w:val="26"/>
        </w:rPr>
        <w:t>not</w:t>
      </w:r>
      <w:r>
        <w:rPr>
          <w:color w:val="0A0A0A"/>
          <w:spacing w:val="39"/>
          <w:sz w:val="26"/>
        </w:rPr>
        <w:t xml:space="preserve"> </w:t>
      </w:r>
      <w:r>
        <w:rPr>
          <w:color w:val="0A0A0A"/>
          <w:sz w:val="26"/>
        </w:rPr>
        <w:t>issuers.".</w:t>
      </w:r>
    </w:p>
    <w:p w:rsidR="0079362F" w:rsidRDefault="00EF2652">
      <w:pPr>
        <w:pStyle w:val="ListParagraph"/>
        <w:numPr>
          <w:ilvl w:val="0"/>
          <w:numId w:val="46"/>
        </w:numPr>
        <w:tabs>
          <w:tab w:val="left" w:pos="1928"/>
        </w:tabs>
        <w:spacing w:before="169"/>
        <w:ind w:left="1927" w:hanging="486"/>
        <w:rPr>
          <w:sz w:val="26"/>
        </w:rPr>
      </w:pPr>
      <w:r>
        <w:rPr>
          <w:color w:val="0A0A0A"/>
          <w:w w:val="105"/>
          <w:sz w:val="26"/>
        </w:rPr>
        <w:t>SECURITIES</w:t>
      </w:r>
      <w:r>
        <w:rPr>
          <w:color w:val="0A0A0A"/>
          <w:spacing w:val="27"/>
          <w:w w:val="105"/>
          <w:sz w:val="26"/>
        </w:rPr>
        <w:t xml:space="preserve">  </w:t>
      </w:r>
      <w:r>
        <w:rPr>
          <w:color w:val="0A0A0A"/>
          <w:w w:val="105"/>
          <w:sz w:val="26"/>
        </w:rPr>
        <w:t>EXCHANGE</w:t>
      </w:r>
      <w:r>
        <w:rPr>
          <w:color w:val="0A0A0A"/>
          <w:spacing w:val="22"/>
          <w:w w:val="105"/>
          <w:sz w:val="26"/>
        </w:rPr>
        <w:t xml:space="preserve">  </w:t>
      </w:r>
      <w:r>
        <w:rPr>
          <w:color w:val="0A0A0A"/>
          <w:w w:val="105"/>
          <w:sz w:val="26"/>
        </w:rPr>
        <w:t>ACT</w:t>
      </w:r>
      <w:r>
        <w:rPr>
          <w:color w:val="0A0A0A"/>
          <w:spacing w:val="75"/>
          <w:w w:val="150"/>
          <w:sz w:val="26"/>
        </w:rPr>
        <w:t xml:space="preserve"> </w:t>
      </w:r>
      <w:r>
        <w:rPr>
          <w:color w:val="0A0A0A"/>
          <w:w w:val="105"/>
          <w:sz w:val="26"/>
        </w:rPr>
        <w:t>OF</w:t>
      </w:r>
      <w:r>
        <w:rPr>
          <w:color w:val="0A0A0A"/>
          <w:spacing w:val="77"/>
          <w:w w:val="150"/>
          <w:sz w:val="26"/>
        </w:rPr>
        <w:t xml:space="preserve"> </w:t>
      </w:r>
      <w:r>
        <w:rPr>
          <w:color w:val="0A0A0A"/>
          <w:w w:val="105"/>
          <w:sz w:val="26"/>
        </w:rPr>
        <w:t>1934.-Section</w:t>
      </w:r>
      <w:r>
        <w:rPr>
          <w:color w:val="0A0A0A"/>
          <w:spacing w:val="30"/>
          <w:w w:val="105"/>
          <w:sz w:val="26"/>
        </w:rPr>
        <w:t xml:space="preserve">  </w:t>
      </w:r>
      <w:r>
        <w:rPr>
          <w:color w:val="0A0A0A"/>
          <w:w w:val="105"/>
          <w:sz w:val="26"/>
        </w:rPr>
        <w:t>13(a)</w:t>
      </w:r>
      <w:r>
        <w:rPr>
          <w:color w:val="0A0A0A"/>
          <w:spacing w:val="78"/>
          <w:w w:val="150"/>
          <w:sz w:val="26"/>
        </w:rPr>
        <w:t xml:space="preserve"> </w:t>
      </w:r>
      <w:r>
        <w:rPr>
          <w:color w:val="0A0A0A"/>
          <w:w w:val="105"/>
          <w:sz w:val="26"/>
        </w:rPr>
        <w:t>of</w:t>
      </w:r>
      <w:r>
        <w:rPr>
          <w:color w:val="0A0A0A"/>
          <w:spacing w:val="72"/>
          <w:w w:val="150"/>
          <w:sz w:val="26"/>
        </w:rPr>
        <w:t xml:space="preserve"> </w:t>
      </w:r>
      <w:r>
        <w:rPr>
          <w:color w:val="0A0A0A"/>
          <w:spacing w:val="-5"/>
          <w:w w:val="105"/>
          <w:sz w:val="26"/>
        </w:rPr>
        <w:t>the</w:t>
      </w:r>
    </w:p>
    <w:p w:rsidR="0079362F" w:rsidRDefault="00EF2652">
      <w:pPr>
        <w:spacing w:before="19" w:line="254" w:lineRule="auto"/>
        <w:ind w:left="1708" w:right="980" w:hanging="3"/>
        <w:jc w:val="both"/>
        <w:rPr>
          <w:sz w:val="26"/>
        </w:rPr>
      </w:pPr>
      <w:r>
        <w:rPr>
          <w:color w:val="0A0A0A"/>
          <w:w w:val="105"/>
          <w:sz w:val="26"/>
        </w:rPr>
        <w:t>Securities</w:t>
      </w:r>
      <w:r>
        <w:rPr>
          <w:color w:val="0A0A0A"/>
          <w:spacing w:val="-18"/>
          <w:w w:val="105"/>
          <w:sz w:val="26"/>
        </w:rPr>
        <w:t xml:space="preserve"> </w:t>
      </w:r>
      <w:r>
        <w:rPr>
          <w:color w:val="0A0A0A"/>
          <w:w w:val="105"/>
          <w:sz w:val="26"/>
        </w:rPr>
        <w:t>Exchange</w:t>
      </w:r>
      <w:r>
        <w:rPr>
          <w:color w:val="0A0A0A"/>
          <w:spacing w:val="-15"/>
          <w:w w:val="105"/>
          <w:sz w:val="26"/>
        </w:rPr>
        <w:t xml:space="preserve"> </w:t>
      </w:r>
      <w:r>
        <w:rPr>
          <w:color w:val="0A0A0A"/>
          <w:w w:val="105"/>
          <w:sz w:val="26"/>
        </w:rPr>
        <w:t>Act</w:t>
      </w:r>
      <w:r>
        <w:rPr>
          <w:color w:val="0A0A0A"/>
          <w:spacing w:val="-17"/>
          <w:w w:val="105"/>
          <w:sz w:val="26"/>
        </w:rPr>
        <w:t xml:space="preserve"> </w:t>
      </w:r>
      <w:r>
        <w:rPr>
          <w:color w:val="0A0A0A"/>
          <w:w w:val="105"/>
          <w:sz w:val="26"/>
        </w:rPr>
        <w:t>of</w:t>
      </w:r>
      <w:r>
        <w:rPr>
          <w:color w:val="0A0A0A"/>
          <w:spacing w:val="-18"/>
          <w:w w:val="105"/>
          <w:sz w:val="26"/>
        </w:rPr>
        <w:t xml:space="preserve"> </w:t>
      </w:r>
      <w:r>
        <w:rPr>
          <w:color w:val="0A0A0A"/>
          <w:w w:val="105"/>
          <w:sz w:val="26"/>
        </w:rPr>
        <w:t>1934</w:t>
      </w:r>
      <w:r>
        <w:rPr>
          <w:color w:val="0A0A0A"/>
          <w:spacing w:val="-14"/>
          <w:w w:val="105"/>
          <w:sz w:val="26"/>
        </w:rPr>
        <w:t xml:space="preserve"> </w:t>
      </w:r>
      <w:r>
        <w:rPr>
          <w:color w:val="0A0A0A"/>
          <w:w w:val="105"/>
          <w:sz w:val="26"/>
        </w:rPr>
        <w:t>(15</w:t>
      </w:r>
      <w:r>
        <w:rPr>
          <w:color w:val="0A0A0A"/>
          <w:spacing w:val="-18"/>
          <w:w w:val="105"/>
          <w:sz w:val="26"/>
        </w:rPr>
        <w:t xml:space="preserve"> </w:t>
      </w:r>
      <w:r>
        <w:rPr>
          <w:color w:val="0A0A0A"/>
          <w:w w:val="105"/>
          <w:sz w:val="26"/>
        </w:rPr>
        <w:t>U.S.C.</w:t>
      </w:r>
      <w:r>
        <w:rPr>
          <w:color w:val="0A0A0A"/>
          <w:spacing w:val="-10"/>
          <w:w w:val="105"/>
          <w:sz w:val="26"/>
        </w:rPr>
        <w:t xml:space="preserve"> </w:t>
      </w:r>
      <w:r>
        <w:rPr>
          <w:color w:val="0A0A0A"/>
          <w:w w:val="105"/>
          <w:sz w:val="26"/>
        </w:rPr>
        <w:t>78m(a))</w:t>
      </w:r>
      <w:r>
        <w:rPr>
          <w:color w:val="0A0A0A"/>
          <w:spacing w:val="-11"/>
          <w:w w:val="105"/>
          <w:sz w:val="26"/>
        </w:rPr>
        <w:t xml:space="preserve"> </w:t>
      </w:r>
      <w:r>
        <w:rPr>
          <w:color w:val="0A0A0A"/>
          <w:w w:val="105"/>
          <w:sz w:val="26"/>
        </w:rPr>
        <w:t>is</w:t>
      </w:r>
      <w:r>
        <w:rPr>
          <w:color w:val="0A0A0A"/>
          <w:spacing w:val="-18"/>
          <w:w w:val="105"/>
          <w:sz w:val="26"/>
        </w:rPr>
        <w:t xml:space="preserve"> </w:t>
      </w:r>
      <w:r>
        <w:rPr>
          <w:color w:val="0A0A0A"/>
          <w:w w:val="105"/>
          <w:sz w:val="26"/>
        </w:rPr>
        <w:t>amended</w:t>
      </w:r>
      <w:r>
        <w:rPr>
          <w:color w:val="0A0A0A"/>
          <w:spacing w:val="-6"/>
          <w:w w:val="105"/>
          <w:sz w:val="26"/>
        </w:rPr>
        <w:t xml:space="preserve"> </w:t>
      </w:r>
      <w:r>
        <w:rPr>
          <w:color w:val="0A0A0A"/>
          <w:w w:val="105"/>
          <w:sz w:val="26"/>
        </w:rPr>
        <w:t>by</w:t>
      </w:r>
      <w:r>
        <w:rPr>
          <w:color w:val="0A0A0A"/>
          <w:spacing w:val="-17"/>
          <w:w w:val="105"/>
          <w:sz w:val="26"/>
        </w:rPr>
        <w:t xml:space="preserve"> </w:t>
      </w:r>
      <w:r>
        <w:rPr>
          <w:color w:val="0A0A0A"/>
          <w:w w:val="105"/>
          <w:sz w:val="26"/>
        </w:rPr>
        <w:t>adding at</w:t>
      </w:r>
      <w:r>
        <w:rPr>
          <w:color w:val="0A0A0A"/>
          <w:spacing w:val="-9"/>
          <w:w w:val="105"/>
          <w:sz w:val="26"/>
        </w:rPr>
        <w:t xml:space="preserve"> </w:t>
      </w:r>
      <w:r>
        <w:rPr>
          <w:color w:val="0A0A0A"/>
          <w:w w:val="105"/>
          <w:sz w:val="26"/>
        </w:rPr>
        <w:t>the</w:t>
      </w:r>
      <w:r>
        <w:rPr>
          <w:color w:val="0A0A0A"/>
          <w:spacing w:val="-12"/>
          <w:w w:val="105"/>
          <w:sz w:val="26"/>
        </w:rPr>
        <w:t xml:space="preserve"> </w:t>
      </w:r>
      <w:r>
        <w:rPr>
          <w:color w:val="0A0A0A"/>
          <w:w w:val="105"/>
          <w:sz w:val="26"/>
        </w:rPr>
        <w:t>end</w:t>
      </w:r>
      <w:r>
        <w:rPr>
          <w:color w:val="0A0A0A"/>
          <w:spacing w:val="-5"/>
          <w:w w:val="105"/>
          <w:sz w:val="26"/>
        </w:rPr>
        <w:t xml:space="preserve"> </w:t>
      </w:r>
      <w:r>
        <w:rPr>
          <w:color w:val="0A0A0A"/>
          <w:w w:val="105"/>
          <w:sz w:val="26"/>
        </w:rPr>
        <w:t>the</w:t>
      </w:r>
      <w:r>
        <w:rPr>
          <w:color w:val="0A0A0A"/>
          <w:spacing w:val="-12"/>
          <w:w w:val="105"/>
          <w:sz w:val="26"/>
        </w:rPr>
        <w:t xml:space="preserve"> </w:t>
      </w:r>
      <w:r>
        <w:rPr>
          <w:color w:val="0A0A0A"/>
          <w:w w:val="105"/>
          <w:sz w:val="26"/>
        </w:rPr>
        <w:t>following:</w:t>
      </w:r>
      <w:r>
        <w:rPr>
          <w:color w:val="0A0A0A"/>
          <w:spacing w:val="7"/>
          <w:w w:val="105"/>
          <w:sz w:val="26"/>
        </w:rPr>
        <w:t xml:space="preserve"> </w:t>
      </w:r>
      <w:r>
        <w:rPr>
          <w:color w:val="0A0A0A"/>
          <w:w w:val="105"/>
          <w:sz w:val="26"/>
        </w:rPr>
        <w:t>"In</w:t>
      </w:r>
      <w:r>
        <w:rPr>
          <w:color w:val="0A0A0A"/>
          <w:spacing w:val="24"/>
          <w:w w:val="105"/>
          <w:sz w:val="26"/>
        </w:rPr>
        <w:t xml:space="preserve"> </w:t>
      </w:r>
      <w:r>
        <w:rPr>
          <w:color w:val="0A0A0A"/>
          <w:w w:val="105"/>
          <w:sz w:val="26"/>
        </w:rPr>
        <w:t>any</w:t>
      </w:r>
      <w:r>
        <w:rPr>
          <w:color w:val="0A0A0A"/>
          <w:spacing w:val="-9"/>
          <w:w w:val="105"/>
          <w:sz w:val="26"/>
        </w:rPr>
        <w:t xml:space="preserve"> </w:t>
      </w:r>
      <w:r>
        <w:rPr>
          <w:color w:val="0A0A0A"/>
          <w:w w:val="105"/>
          <w:sz w:val="26"/>
        </w:rPr>
        <w:t>registration</w:t>
      </w:r>
      <w:r>
        <w:rPr>
          <w:color w:val="0A0A0A"/>
          <w:spacing w:val="3"/>
          <w:w w:val="105"/>
          <w:sz w:val="26"/>
        </w:rPr>
        <w:t xml:space="preserve"> </w:t>
      </w:r>
      <w:r>
        <w:rPr>
          <w:color w:val="0A0A0A"/>
          <w:w w:val="105"/>
          <w:sz w:val="26"/>
        </w:rPr>
        <w:t>statement,</w:t>
      </w:r>
      <w:r>
        <w:rPr>
          <w:color w:val="0A0A0A"/>
          <w:spacing w:val="4"/>
          <w:w w:val="105"/>
          <w:sz w:val="26"/>
        </w:rPr>
        <w:t xml:space="preserve"> </w:t>
      </w:r>
      <w:r>
        <w:rPr>
          <w:color w:val="0A0A0A"/>
          <w:w w:val="105"/>
          <w:sz w:val="26"/>
        </w:rPr>
        <w:t>periodic report,</w:t>
      </w:r>
      <w:r>
        <w:rPr>
          <w:color w:val="0A0A0A"/>
          <w:spacing w:val="-6"/>
          <w:w w:val="105"/>
          <w:sz w:val="26"/>
        </w:rPr>
        <w:t xml:space="preserve"> </w:t>
      </w:r>
      <w:r>
        <w:rPr>
          <w:color w:val="0A0A0A"/>
          <w:spacing w:val="-5"/>
          <w:w w:val="105"/>
          <w:sz w:val="26"/>
        </w:rPr>
        <w:t>or</w:t>
      </w:r>
    </w:p>
    <w:p w:rsidR="0079362F" w:rsidRDefault="0079362F">
      <w:pPr>
        <w:spacing w:line="254" w:lineRule="auto"/>
        <w:jc w:val="both"/>
        <w:rPr>
          <w:sz w:val="26"/>
        </w:rPr>
        <w:sectPr w:rsidR="0079362F">
          <w:type w:val="continuous"/>
          <w:pgSz w:w="12240" w:h="15840"/>
          <w:pgMar w:top="1820" w:right="720" w:bottom="280" w:left="720" w:header="739" w:footer="0" w:gutter="0"/>
          <w:cols w:space="720"/>
        </w:sectPr>
      </w:pPr>
    </w:p>
    <w:p w:rsidR="0079362F" w:rsidRDefault="0079362F">
      <w:pPr>
        <w:pStyle w:val="BodyText"/>
        <w:rPr>
          <w:sz w:val="16"/>
        </w:rPr>
      </w:pPr>
    </w:p>
    <w:p w:rsidR="0079362F" w:rsidRDefault="00EF2652">
      <w:pPr>
        <w:spacing w:before="89" w:line="254" w:lineRule="auto"/>
        <w:ind w:left="1265" w:right="1427"/>
        <w:jc w:val="both"/>
        <w:rPr>
          <w:sz w:val="26"/>
        </w:rPr>
      </w:pPr>
      <w:r>
        <w:rPr>
          <w:color w:val="080808"/>
          <w:sz w:val="26"/>
        </w:rPr>
        <w:t>other reports to</w:t>
      </w:r>
      <w:r>
        <w:rPr>
          <w:color w:val="080808"/>
          <w:spacing w:val="-2"/>
          <w:sz w:val="26"/>
        </w:rPr>
        <w:t xml:space="preserve"> </w:t>
      </w:r>
      <w:r>
        <w:rPr>
          <w:color w:val="080808"/>
          <w:sz w:val="26"/>
        </w:rPr>
        <w:t>be filed with the Commission, an</w:t>
      </w:r>
      <w:r>
        <w:rPr>
          <w:color w:val="080808"/>
          <w:spacing w:val="-3"/>
          <w:sz w:val="26"/>
        </w:rPr>
        <w:t xml:space="preserve"> </w:t>
      </w:r>
      <w:r>
        <w:rPr>
          <w:color w:val="080808"/>
          <w:sz w:val="26"/>
        </w:rPr>
        <w:t xml:space="preserve">emerging growth company </w:t>
      </w:r>
      <w:r>
        <w:rPr>
          <w:color w:val="080808"/>
          <w:w w:val="105"/>
          <w:sz w:val="26"/>
        </w:rPr>
        <w:t>need</w:t>
      </w:r>
      <w:r>
        <w:rPr>
          <w:color w:val="080808"/>
          <w:spacing w:val="-18"/>
          <w:w w:val="105"/>
          <w:sz w:val="26"/>
        </w:rPr>
        <w:t xml:space="preserve"> </w:t>
      </w:r>
      <w:r>
        <w:rPr>
          <w:color w:val="080808"/>
          <w:w w:val="105"/>
          <w:sz w:val="26"/>
        </w:rPr>
        <w:t>not</w:t>
      </w:r>
      <w:r>
        <w:rPr>
          <w:color w:val="080808"/>
          <w:spacing w:val="-17"/>
          <w:w w:val="105"/>
          <w:sz w:val="26"/>
        </w:rPr>
        <w:t xml:space="preserve"> </w:t>
      </w:r>
      <w:r>
        <w:rPr>
          <w:color w:val="080808"/>
          <w:w w:val="105"/>
          <w:sz w:val="26"/>
        </w:rPr>
        <w:t>present</w:t>
      </w:r>
      <w:r>
        <w:rPr>
          <w:color w:val="080808"/>
          <w:spacing w:val="-16"/>
          <w:w w:val="105"/>
          <w:sz w:val="26"/>
        </w:rPr>
        <w:t xml:space="preserve"> </w:t>
      </w:r>
      <w:r>
        <w:rPr>
          <w:color w:val="080808"/>
          <w:w w:val="105"/>
          <w:sz w:val="26"/>
        </w:rPr>
        <w:t>selected</w:t>
      </w:r>
      <w:r>
        <w:rPr>
          <w:color w:val="080808"/>
          <w:spacing w:val="-13"/>
          <w:w w:val="105"/>
          <w:sz w:val="26"/>
        </w:rPr>
        <w:t xml:space="preserve"> </w:t>
      </w:r>
      <w:r>
        <w:rPr>
          <w:color w:val="080808"/>
          <w:w w:val="105"/>
          <w:sz w:val="26"/>
        </w:rPr>
        <w:t>financial</w:t>
      </w:r>
      <w:r>
        <w:rPr>
          <w:color w:val="080808"/>
          <w:spacing w:val="-9"/>
          <w:w w:val="105"/>
          <w:sz w:val="26"/>
        </w:rPr>
        <w:t xml:space="preserve"> </w:t>
      </w:r>
      <w:r>
        <w:rPr>
          <w:color w:val="080808"/>
          <w:w w:val="105"/>
          <w:sz w:val="26"/>
        </w:rPr>
        <w:t>data</w:t>
      </w:r>
      <w:r>
        <w:rPr>
          <w:color w:val="080808"/>
          <w:spacing w:val="-18"/>
          <w:w w:val="105"/>
          <w:sz w:val="26"/>
        </w:rPr>
        <w:t xml:space="preserve"> </w:t>
      </w:r>
      <w:r>
        <w:rPr>
          <w:color w:val="080808"/>
          <w:w w:val="105"/>
          <w:sz w:val="26"/>
        </w:rPr>
        <w:t>in</w:t>
      </w:r>
      <w:r>
        <w:rPr>
          <w:color w:val="080808"/>
          <w:spacing w:val="-17"/>
          <w:w w:val="105"/>
          <w:sz w:val="26"/>
        </w:rPr>
        <w:t xml:space="preserve"> </w:t>
      </w:r>
      <w:r>
        <w:rPr>
          <w:color w:val="080808"/>
          <w:w w:val="105"/>
          <w:sz w:val="26"/>
        </w:rPr>
        <w:t>accordance</w:t>
      </w:r>
      <w:r>
        <w:rPr>
          <w:color w:val="080808"/>
          <w:spacing w:val="-7"/>
          <w:w w:val="105"/>
          <w:sz w:val="26"/>
        </w:rPr>
        <w:t xml:space="preserve"> </w:t>
      </w:r>
      <w:r>
        <w:rPr>
          <w:color w:val="080808"/>
          <w:w w:val="105"/>
          <w:sz w:val="26"/>
        </w:rPr>
        <w:t>with</w:t>
      </w:r>
      <w:r>
        <w:rPr>
          <w:color w:val="080808"/>
          <w:spacing w:val="-18"/>
          <w:w w:val="105"/>
          <w:sz w:val="26"/>
        </w:rPr>
        <w:t xml:space="preserve"> </w:t>
      </w:r>
      <w:r>
        <w:rPr>
          <w:color w:val="080808"/>
          <w:w w:val="105"/>
          <w:sz w:val="26"/>
        </w:rPr>
        <w:t>section</w:t>
      </w:r>
      <w:r>
        <w:rPr>
          <w:color w:val="080808"/>
          <w:spacing w:val="-11"/>
          <w:w w:val="105"/>
          <w:sz w:val="26"/>
        </w:rPr>
        <w:t xml:space="preserve"> </w:t>
      </w:r>
      <w:r>
        <w:rPr>
          <w:color w:val="080808"/>
          <w:w w:val="105"/>
          <w:sz w:val="26"/>
        </w:rPr>
        <w:t>229.301 of</w:t>
      </w:r>
      <w:r>
        <w:rPr>
          <w:color w:val="080808"/>
          <w:spacing w:val="-7"/>
          <w:w w:val="105"/>
          <w:sz w:val="26"/>
        </w:rPr>
        <w:t xml:space="preserve"> </w:t>
      </w:r>
      <w:r>
        <w:rPr>
          <w:color w:val="080808"/>
          <w:w w:val="105"/>
          <w:sz w:val="26"/>
        </w:rPr>
        <w:t>title</w:t>
      </w:r>
      <w:r>
        <w:rPr>
          <w:color w:val="080808"/>
          <w:spacing w:val="-8"/>
          <w:w w:val="105"/>
          <w:sz w:val="26"/>
        </w:rPr>
        <w:t xml:space="preserve"> </w:t>
      </w:r>
      <w:r>
        <w:rPr>
          <w:color w:val="080808"/>
          <w:w w:val="105"/>
          <w:sz w:val="26"/>
        </w:rPr>
        <w:t>17,</w:t>
      </w:r>
      <w:r>
        <w:rPr>
          <w:color w:val="080808"/>
          <w:spacing w:val="-15"/>
          <w:w w:val="105"/>
          <w:sz w:val="26"/>
        </w:rPr>
        <w:t xml:space="preserve"> </w:t>
      </w:r>
      <w:r>
        <w:rPr>
          <w:color w:val="080808"/>
          <w:w w:val="105"/>
          <w:sz w:val="26"/>
        </w:rPr>
        <w:t>Code</w:t>
      </w:r>
      <w:r>
        <w:rPr>
          <w:color w:val="080808"/>
          <w:spacing w:val="-9"/>
          <w:w w:val="105"/>
          <w:sz w:val="26"/>
        </w:rPr>
        <w:t xml:space="preserve"> </w:t>
      </w:r>
      <w:r>
        <w:rPr>
          <w:color w:val="080808"/>
          <w:w w:val="105"/>
          <w:sz w:val="26"/>
        </w:rPr>
        <w:t>of</w:t>
      </w:r>
      <w:r>
        <w:rPr>
          <w:color w:val="080808"/>
          <w:spacing w:val="-12"/>
          <w:w w:val="105"/>
          <w:sz w:val="26"/>
        </w:rPr>
        <w:t xml:space="preserve"> </w:t>
      </w:r>
      <w:r>
        <w:rPr>
          <w:color w:val="080808"/>
          <w:w w:val="105"/>
          <w:sz w:val="26"/>
        </w:rPr>
        <w:t>Federal</w:t>
      </w:r>
      <w:r>
        <w:rPr>
          <w:color w:val="080808"/>
          <w:spacing w:val="-1"/>
          <w:w w:val="105"/>
          <w:sz w:val="26"/>
        </w:rPr>
        <w:t xml:space="preserve"> </w:t>
      </w:r>
      <w:r>
        <w:rPr>
          <w:color w:val="080808"/>
          <w:w w:val="105"/>
          <w:sz w:val="26"/>
        </w:rPr>
        <w:t>Regulations, for</w:t>
      </w:r>
      <w:r>
        <w:rPr>
          <w:color w:val="080808"/>
          <w:spacing w:val="-13"/>
          <w:w w:val="105"/>
          <w:sz w:val="26"/>
        </w:rPr>
        <w:t xml:space="preserve"> </w:t>
      </w:r>
      <w:r>
        <w:rPr>
          <w:color w:val="080808"/>
          <w:w w:val="105"/>
          <w:sz w:val="26"/>
        </w:rPr>
        <w:t>any</w:t>
      </w:r>
      <w:r>
        <w:rPr>
          <w:color w:val="080808"/>
          <w:spacing w:val="-5"/>
          <w:w w:val="105"/>
          <w:sz w:val="26"/>
        </w:rPr>
        <w:t xml:space="preserve"> </w:t>
      </w:r>
      <w:r>
        <w:rPr>
          <w:color w:val="080808"/>
          <w:w w:val="105"/>
          <w:sz w:val="26"/>
        </w:rPr>
        <w:t>period prior</w:t>
      </w:r>
      <w:r>
        <w:rPr>
          <w:color w:val="080808"/>
          <w:spacing w:val="-3"/>
          <w:w w:val="105"/>
          <w:sz w:val="26"/>
        </w:rPr>
        <w:t xml:space="preserve"> </w:t>
      </w:r>
      <w:r>
        <w:rPr>
          <w:color w:val="080808"/>
          <w:w w:val="105"/>
          <w:sz w:val="26"/>
        </w:rPr>
        <w:t>to</w:t>
      </w:r>
      <w:r>
        <w:rPr>
          <w:color w:val="080808"/>
          <w:spacing w:val="-14"/>
          <w:w w:val="105"/>
          <w:sz w:val="26"/>
        </w:rPr>
        <w:t xml:space="preserve"> </w:t>
      </w:r>
      <w:r>
        <w:rPr>
          <w:color w:val="080808"/>
          <w:w w:val="105"/>
          <w:sz w:val="26"/>
        </w:rPr>
        <w:t>the</w:t>
      </w:r>
      <w:r>
        <w:rPr>
          <w:color w:val="080808"/>
          <w:spacing w:val="-12"/>
          <w:w w:val="105"/>
          <w:sz w:val="26"/>
        </w:rPr>
        <w:t xml:space="preserve"> </w:t>
      </w:r>
      <w:r>
        <w:rPr>
          <w:color w:val="080808"/>
          <w:w w:val="105"/>
          <w:sz w:val="26"/>
        </w:rPr>
        <w:t>earliest audited period presented in</w:t>
      </w:r>
      <w:r>
        <w:rPr>
          <w:color w:val="080808"/>
          <w:spacing w:val="-5"/>
          <w:w w:val="105"/>
          <w:sz w:val="26"/>
        </w:rPr>
        <w:t xml:space="preserve"> </w:t>
      </w:r>
      <w:r>
        <w:rPr>
          <w:color w:val="080808"/>
          <w:w w:val="105"/>
          <w:sz w:val="26"/>
        </w:rPr>
        <w:t>connection with</w:t>
      </w:r>
      <w:r>
        <w:rPr>
          <w:color w:val="080808"/>
          <w:spacing w:val="-2"/>
          <w:w w:val="105"/>
          <w:sz w:val="26"/>
        </w:rPr>
        <w:t xml:space="preserve"> </w:t>
      </w:r>
      <w:r>
        <w:rPr>
          <w:color w:val="080808"/>
          <w:w w:val="105"/>
          <w:sz w:val="26"/>
        </w:rPr>
        <w:t>its</w:t>
      </w:r>
      <w:r>
        <w:rPr>
          <w:color w:val="080808"/>
          <w:spacing w:val="-5"/>
          <w:w w:val="105"/>
          <w:sz w:val="26"/>
        </w:rPr>
        <w:t xml:space="preserve"> </w:t>
      </w:r>
      <w:r>
        <w:rPr>
          <w:color w:val="080808"/>
          <w:w w:val="105"/>
          <w:sz w:val="26"/>
        </w:rPr>
        <w:t>first</w:t>
      </w:r>
      <w:r>
        <w:rPr>
          <w:color w:val="080808"/>
          <w:spacing w:val="-2"/>
          <w:w w:val="105"/>
          <w:sz w:val="26"/>
        </w:rPr>
        <w:t xml:space="preserve"> </w:t>
      </w:r>
      <w:r>
        <w:rPr>
          <w:color w:val="080808"/>
          <w:w w:val="105"/>
          <w:sz w:val="26"/>
        </w:rPr>
        <w:t>registration statement that</w:t>
      </w:r>
      <w:r>
        <w:rPr>
          <w:color w:val="080808"/>
          <w:spacing w:val="-18"/>
          <w:w w:val="105"/>
          <w:sz w:val="26"/>
        </w:rPr>
        <w:t xml:space="preserve"> </w:t>
      </w:r>
      <w:r>
        <w:rPr>
          <w:color w:val="080808"/>
          <w:w w:val="105"/>
          <w:sz w:val="26"/>
        </w:rPr>
        <w:t>became</w:t>
      </w:r>
      <w:r>
        <w:rPr>
          <w:color w:val="080808"/>
          <w:spacing w:val="-11"/>
          <w:w w:val="105"/>
          <w:sz w:val="26"/>
        </w:rPr>
        <w:t xml:space="preserve"> </w:t>
      </w:r>
      <w:r>
        <w:rPr>
          <w:color w:val="080808"/>
          <w:w w:val="105"/>
          <w:sz w:val="26"/>
        </w:rPr>
        <w:t>effective</w:t>
      </w:r>
      <w:r>
        <w:rPr>
          <w:color w:val="080808"/>
          <w:spacing w:val="-4"/>
          <w:w w:val="105"/>
          <w:sz w:val="26"/>
        </w:rPr>
        <w:t xml:space="preserve"> </w:t>
      </w:r>
      <w:r>
        <w:rPr>
          <w:color w:val="080808"/>
          <w:w w:val="105"/>
          <w:sz w:val="26"/>
        </w:rPr>
        <w:t>under</w:t>
      </w:r>
      <w:r>
        <w:rPr>
          <w:color w:val="080808"/>
          <w:spacing w:val="-12"/>
          <w:w w:val="105"/>
          <w:sz w:val="26"/>
        </w:rPr>
        <w:t xml:space="preserve"> </w:t>
      </w:r>
      <w:r>
        <w:rPr>
          <w:color w:val="080808"/>
          <w:w w:val="105"/>
          <w:sz w:val="26"/>
        </w:rPr>
        <w:t>this</w:t>
      </w:r>
      <w:r>
        <w:rPr>
          <w:color w:val="080808"/>
          <w:spacing w:val="-18"/>
          <w:w w:val="105"/>
          <w:sz w:val="26"/>
        </w:rPr>
        <w:t xml:space="preserve"> </w:t>
      </w:r>
      <w:r>
        <w:rPr>
          <w:color w:val="080808"/>
          <w:w w:val="105"/>
          <w:sz w:val="26"/>
        </w:rPr>
        <w:t>Act</w:t>
      </w:r>
      <w:r>
        <w:rPr>
          <w:color w:val="080808"/>
          <w:spacing w:val="-14"/>
          <w:w w:val="105"/>
          <w:sz w:val="26"/>
        </w:rPr>
        <w:t xml:space="preserve"> </w:t>
      </w:r>
      <w:r>
        <w:rPr>
          <w:color w:val="080808"/>
          <w:w w:val="105"/>
          <w:sz w:val="26"/>
        </w:rPr>
        <w:t>or</w:t>
      </w:r>
      <w:r>
        <w:rPr>
          <w:color w:val="080808"/>
          <w:spacing w:val="-16"/>
          <w:w w:val="105"/>
          <w:sz w:val="26"/>
        </w:rPr>
        <w:t xml:space="preserve"> </w:t>
      </w:r>
      <w:r>
        <w:rPr>
          <w:color w:val="080808"/>
          <w:w w:val="105"/>
          <w:sz w:val="26"/>
        </w:rPr>
        <w:t>the</w:t>
      </w:r>
      <w:r>
        <w:rPr>
          <w:color w:val="080808"/>
          <w:spacing w:val="-18"/>
          <w:w w:val="105"/>
          <w:sz w:val="26"/>
        </w:rPr>
        <w:t xml:space="preserve"> </w:t>
      </w:r>
      <w:r>
        <w:rPr>
          <w:color w:val="080808"/>
          <w:w w:val="105"/>
          <w:sz w:val="26"/>
        </w:rPr>
        <w:t>Securities</w:t>
      </w:r>
      <w:r>
        <w:rPr>
          <w:color w:val="080808"/>
          <w:spacing w:val="-17"/>
          <w:w w:val="105"/>
          <w:sz w:val="26"/>
        </w:rPr>
        <w:t xml:space="preserve"> </w:t>
      </w:r>
      <w:r>
        <w:rPr>
          <w:color w:val="080808"/>
          <w:w w:val="105"/>
          <w:sz w:val="26"/>
        </w:rPr>
        <w:t>Act</w:t>
      </w:r>
      <w:r>
        <w:rPr>
          <w:color w:val="080808"/>
          <w:spacing w:val="-14"/>
          <w:w w:val="105"/>
          <w:sz w:val="26"/>
        </w:rPr>
        <w:t xml:space="preserve"> </w:t>
      </w:r>
      <w:r>
        <w:rPr>
          <w:color w:val="080808"/>
          <w:w w:val="105"/>
          <w:sz w:val="26"/>
        </w:rPr>
        <w:t>of</w:t>
      </w:r>
      <w:r>
        <w:rPr>
          <w:color w:val="080808"/>
          <w:spacing w:val="-14"/>
          <w:w w:val="105"/>
          <w:sz w:val="26"/>
        </w:rPr>
        <w:t xml:space="preserve"> </w:t>
      </w:r>
      <w:r>
        <w:rPr>
          <w:color w:val="080808"/>
          <w:w w:val="105"/>
          <w:sz w:val="26"/>
        </w:rPr>
        <w:t>1933</w:t>
      </w:r>
      <w:r>
        <w:rPr>
          <w:color w:val="080808"/>
          <w:spacing w:val="-18"/>
          <w:w w:val="105"/>
          <w:sz w:val="26"/>
        </w:rPr>
        <w:t xml:space="preserve"> </w:t>
      </w:r>
      <w:r>
        <w:rPr>
          <w:color w:val="080808"/>
          <w:w w:val="105"/>
          <w:sz w:val="26"/>
        </w:rPr>
        <w:t>and,</w:t>
      </w:r>
      <w:r>
        <w:rPr>
          <w:color w:val="080808"/>
          <w:spacing w:val="-9"/>
          <w:w w:val="105"/>
          <w:sz w:val="26"/>
        </w:rPr>
        <w:t xml:space="preserve"> </w:t>
      </w:r>
      <w:r>
        <w:rPr>
          <w:color w:val="080808"/>
          <w:w w:val="105"/>
          <w:sz w:val="26"/>
        </w:rPr>
        <w:t>with respect</w:t>
      </w:r>
      <w:r>
        <w:rPr>
          <w:color w:val="080808"/>
          <w:spacing w:val="-18"/>
          <w:w w:val="105"/>
          <w:sz w:val="26"/>
        </w:rPr>
        <w:t xml:space="preserve"> </w:t>
      </w:r>
      <w:r>
        <w:rPr>
          <w:color w:val="080808"/>
          <w:w w:val="105"/>
          <w:sz w:val="26"/>
        </w:rPr>
        <w:t>to</w:t>
      </w:r>
      <w:r>
        <w:rPr>
          <w:color w:val="080808"/>
          <w:spacing w:val="-17"/>
          <w:w w:val="105"/>
          <w:sz w:val="26"/>
        </w:rPr>
        <w:t xml:space="preserve"> </w:t>
      </w:r>
      <w:r>
        <w:rPr>
          <w:color w:val="080808"/>
          <w:w w:val="105"/>
          <w:sz w:val="26"/>
        </w:rPr>
        <w:t>any</w:t>
      </w:r>
      <w:r>
        <w:rPr>
          <w:color w:val="080808"/>
          <w:spacing w:val="-17"/>
          <w:w w:val="105"/>
          <w:sz w:val="26"/>
        </w:rPr>
        <w:t xml:space="preserve"> </w:t>
      </w:r>
      <w:r>
        <w:rPr>
          <w:color w:val="080808"/>
          <w:w w:val="105"/>
          <w:sz w:val="26"/>
        </w:rPr>
        <w:t>such</w:t>
      </w:r>
      <w:r>
        <w:rPr>
          <w:color w:val="080808"/>
          <w:spacing w:val="-17"/>
          <w:w w:val="105"/>
          <w:sz w:val="26"/>
        </w:rPr>
        <w:t xml:space="preserve"> </w:t>
      </w:r>
      <w:r>
        <w:rPr>
          <w:color w:val="080808"/>
          <w:w w:val="105"/>
          <w:sz w:val="26"/>
        </w:rPr>
        <w:t>statement</w:t>
      </w:r>
      <w:r>
        <w:rPr>
          <w:color w:val="080808"/>
          <w:spacing w:val="-17"/>
          <w:w w:val="105"/>
          <w:sz w:val="26"/>
        </w:rPr>
        <w:t xml:space="preserve"> </w:t>
      </w:r>
      <w:r>
        <w:rPr>
          <w:color w:val="080808"/>
          <w:w w:val="105"/>
          <w:sz w:val="26"/>
        </w:rPr>
        <w:t>or</w:t>
      </w:r>
      <w:r>
        <w:rPr>
          <w:color w:val="080808"/>
          <w:spacing w:val="-17"/>
          <w:w w:val="105"/>
          <w:sz w:val="26"/>
        </w:rPr>
        <w:t xml:space="preserve"> </w:t>
      </w:r>
      <w:r>
        <w:rPr>
          <w:color w:val="080808"/>
          <w:w w:val="105"/>
          <w:sz w:val="26"/>
        </w:rPr>
        <w:t>reports,</w:t>
      </w:r>
      <w:r>
        <w:rPr>
          <w:color w:val="080808"/>
          <w:spacing w:val="-17"/>
          <w:w w:val="105"/>
          <w:sz w:val="26"/>
        </w:rPr>
        <w:t xml:space="preserve"> </w:t>
      </w:r>
      <w:r>
        <w:rPr>
          <w:color w:val="080808"/>
          <w:w w:val="105"/>
          <w:sz w:val="26"/>
        </w:rPr>
        <w:t>an</w:t>
      </w:r>
      <w:r>
        <w:rPr>
          <w:color w:val="080808"/>
          <w:spacing w:val="-17"/>
          <w:w w:val="105"/>
          <w:sz w:val="26"/>
        </w:rPr>
        <w:t xml:space="preserve"> </w:t>
      </w:r>
      <w:r>
        <w:rPr>
          <w:color w:val="080808"/>
          <w:w w:val="105"/>
          <w:sz w:val="26"/>
        </w:rPr>
        <w:t>emerging</w:t>
      </w:r>
      <w:r>
        <w:rPr>
          <w:color w:val="080808"/>
          <w:spacing w:val="-17"/>
          <w:w w:val="105"/>
          <w:sz w:val="26"/>
        </w:rPr>
        <w:t xml:space="preserve"> </w:t>
      </w:r>
      <w:r>
        <w:rPr>
          <w:color w:val="080808"/>
          <w:w w:val="105"/>
          <w:sz w:val="26"/>
        </w:rPr>
        <w:t>growth</w:t>
      </w:r>
      <w:r>
        <w:rPr>
          <w:color w:val="080808"/>
          <w:spacing w:val="-17"/>
          <w:w w:val="105"/>
          <w:sz w:val="26"/>
        </w:rPr>
        <w:t xml:space="preserve"> </w:t>
      </w:r>
      <w:r>
        <w:rPr>
          <w:color w:val="080808"/>
          <w:w w:val="105"/>
          <w:sz w:val="26"/>
        </w:rPr>
        <w:t>company</w:t>
      </w:r>
      <w:r>
        <w:rPr>
          <w:color w:val="080808"/>
          <w:spacing w:val="-17"/>
          <w:w w:val="105"/>
          <w:sz w:val="26"/>
        </w:rPr>
        <w:t xml:space="preserve"> </w:t>
      </w:r>
      <w:r>
        <w:rPr>
          <w:color w:val="080808"/>
          <w:w w:val="105"/>
          <w:sz w:val="26"/>
        </w:rPr>
        <w:t>may not be required to comply with any new or revised financial accounting standard until such date that a company that is not an issuer (as defined under</w:t>
      </w:r>
      <w:r>
        <w:rPr>
          <w:color w:val="080808"/>
          <w:spacing w:val="-18"/>
          <w:w w:val="105"/>
          <w:sz w:val="26"/>
        </w:rPr>
        <w:t xml:space="preserve"> </w:t>
      </w:r>
      <w:r>
        <w:rPr>
          <w:color w:val="080808"/>
          <w:w w:val="105"/>
          <w:sz w:val="26"/>
        </w:rPr>
        <w:t>section</w:t>
      </w:r>
      <w:r>
        <w:rPr>
          <w:color w:val="080808"/>
          <w:spacing w:val="-5"/>
          <w:w w:val="105"/>
          <w:sz w:val="26"/>
        </w:rPr>
        <w:t xml:space="preserve"> </w:t>
      </w:r>
      <w:r>
        <w:rPr>
          <w:color w:val="080808"/>
          <w:w w:val="105"/>
          <w:sz w:val="26"/>
        </w:rPr>
        <w:t>2(a)</w:t>
      </w:r>
      <w:r>
        <w:rPr>
          <w:color w:val="080808"/>
          <w:spacing w:val="-11"/>
          <w:w w:val="105"/>
          <w:sz w:val="26"/>
        </w:rPr>
        <w:t xml:space="preserve"> </w:t>
      </w:r>
      <w:r>
        <w:rPr>
          <w:color w:val="080808"/>
          <w:w w:val="105"/>
          <w:sz w:val="26"/>
        </w:rPr>
        <w:t>of</w:t>
      </w:r>
      <w:r>
        <w:rPr>
          <w:color w:val="080808"/>
          <w:spacing w:val="-9"/>
          <w:w w:val="105"/>
          <w:sz w:val="26"/>
        </w:rPr>
        <w:t xml:space="preserve"> </w:t>
      </w:r>
      <w:r>
        <w:rPr>
          <w:color w:val="080808"/>
          <w:w w:val="105"/>
          <w:sz w:val="26"/>
        </w:rPr>
        <w:t>the</w:t>
      </w:r>
      <w:r>
        <w:rPr>
          <w:color w:val="080808"/>
          <w:spacing w:val="-16"/>
          <w:w w:val="105"/>
          <w:sz w:val="26"/>
        </w:rPr>
        <w:t xml:space="preserve"> </w:t>
      </w:r>
      <w:r>
        <w:rPr>
          <w:color w:val="080808"/>
          <w:w w:val="105"/>
          <w:sz w:val="26"/>
        </w:rPr>
        <w:t>Sarbanes-Oxley</w:t>
      </w:r>
      <w:r>
        <w:rPr>
          <w:color w:val="080808"/>
          <w:spacing w:val="-18"/>
          <w:w w:val="105"/>
          <w:sz w:val="26"/>
        </w:rPr>
        <w:t xml:space="preserve"> </w:t>
      </w:r>
      <w:r>
        <w:rPr>
          <w:color w:val="080808"/>
          <w:w w:val="105"/>
          <w:sz w:val="26"/>
        </w:rPr>
        <w:t>Act</w:t>
      </w:r>
      <w:r>
        <w:rPr>
          <w:color w:val="080808"/>
          <w:spacing w:val="-8"/>
          <w:w w:val="105"/>
          <w:sz w:val="26"/>
        </w:rPr>
        <w:t xml:space="preserve"> </w:t>
      </w:r>
      <w:r>
        <w:rPr>
          <w:color w:val="080808"/>
          <w:w w:val="105"/>
          <w:sz w:val="26"/>
        </w:rPr>
        <w:t>of</w:t>
      </w:r>
      <w:r>
        <w:rPr>
          <w:color w:val="080808"/>
          <w:spacing w:val="-12"/>
          <w:w w:val="105"/>
          <w:sz w:val="26"/>
        </w:rPr>
        <w:t xml:space="preserve"> </w:t>
      </w:r>
      <w:r>
        <w:rPr>
          <w:color w:val="080808"/>
          <w:w w:val="105"/>
          <w:sz w:val="26"/>
        </w:rPr>
        <w:t>2002</w:t>
      </w:r>
      <w:r>
        <w:rPr>
          <w:color w:val="080808"/>
          <w:spacing w:val="-8"/>
          <w:w w:val="105"/>
          <w:sz w:val="26"/>
        </w:rPr>
        <w:t xml:space="preserve"> </w:t>
      </w:r>
      <w:r>
        <w:rPr>
          <w:color w:val="080808"/>
          <w:w w:val="105"/>
          <w:sz w:val="26"/>
        </w:rPr>
        <w:t>(15</w:t>
      </w:r>
      <w:r>
        <w:rPr>
          <w:color w:val="080808"/>
          <w:spacing w:val="-15"/>
          <w:w w:val="105"/>
          <w:sz w:val="26"/>
        </w:rPr>
        <w:t xml:space="preserve"> </w:t>
      </w:r>
      <w:r>
        <w:rPr>
          <w:color w:val="080808"/>
          <w:w w:val="105"/>
          <w:sz w:val="26"/>
        </w:rPr>
        <w:t>U.S.C.</w:t>
      </w:r>
      <w:r>
        <w:rPr>
          <w:color w:val="080808"/>
          <w:spacing w:val="-5"/>
          <w:w w:val="105"/>
          <w:sz w:val="26"/>
        </w:rPr>
        <w:t xml:space="preserve"> </w:t>
      </w:r>
      <w:r>
        <w:rPr>
          <w:color w:val="080808"/>
          <w:w w:val="105"/>
          <w:sz w:val="26"/>
        </w:rPr>
        <w:t>7201(a))) is</w:t>
      </w:r>
      <w:r>
        <w:rPr>
          <w:color w:val="080808"/>
          <w:spacing w:val="-18"/>
          <w:w w:val="105"/>
          <w:sz w:val="26"/>
        </w:rPr>
        <w:t xml:space="preserve"> </w:t>
      </w:r>
      <w:r>
        <w:rPr>
          <w:color w:val="080808"/>
          <w:w w:val="105"/>
          <w:sz w:val="26"/>
        </w:rPr>
        <w:t>required</w:t>
      </w:r>
      <w:r>
        <w:rPr>
          <w:color w:val="080808"/>
          <w:spacing w:val="-17"/>
          <w:w w:val="105"/>
          <w:sz w:val="26"/>
        </w:rPr>
        <w:t xml:space="preserve"> </w:t>
      </w:r>
      <w:r>
        <w:rPr>
          <w:color w:val="080808"/>
          <w:w w:val="105"/>
          <w:sz w:val="26"/>
        </w:rPr>
        <w:t>to</w:t>
      </w:r>
      <w:r>
        <w:rPr>
          <w:color w:val="080808"/>
          <w:spacing w:val="-17"/>
          <w:w w:val="105"/>
          <w:sz w:val="26"/>
        </w:rPr>
        <w:t xml:space="preserve"> </w:t>
      </w:r>
      <w:r>
        <w:rPr>
          <w:color w:val="080808"/>
          <w:w w:val="105"/>
          <w:sz w:val="26"/>
        </w:rPr>
        <w:t>comply</w:t>
      </w:r>
      <w:r>
        <w:rPr>
          <w:color w:val="080808"/>
          <w:spacing w:val="-17"/>
          <w:w w:val="105"/>
          <w:sz w:val="26"/>
        </w:rPr>
        <w:t xml:space="preserve"> </w:t>
      </w:r>
      <w:r>
        <w:rPr>
          <w:color w:val="080808"/>
          <w:w w:val="105"/>
          <w:sz w:val="26"/>
        </w:rPr>
        <w:t>with</w:t>
      </w:r>
      <w:r>
        <w:rPr>
          <w:color w:val="080808"/>
          <w:spacing w:val="-17"/>
          <w:w w:val="105"/>
          <w:sz w:val="26"/>
        </w:rPr>
        <w:t xml:space="preserve"> </w:t>
      </w:r>
      <w:r>
        <w:rPr>
          <w:color w:val="080808"/>
          <w:w w:val="105"/>
          <w:sz w:val="26"/>
        </w:rPr>
        <w:t>such</w:t>
      </w:r>
      <w:r>
        <w:rPr>
          <w:color w:val="080808"/>
          <w:spacing w:val="-17"/>
          <w:w w:val="105"/>
          <w:sz w:val="26"/>
        </w:rPr>
        <w:t xml:space="preserve"> </w:t>
      </w:r>
      <w:r>
        <w:rPr>
          <w:color w:val="080808"/>
          <w:w w:val="105"/>
          <w:sz w:val="26"/>
        </w:rPr>
        <w:t>new</w:t>
      </w:r>
      <w:r>
        <w:rPr>
          <w:color w:val="080808"/>
          <w:spacing w:val="-17"/>
          <w:w w:val="105"/>
          <w:sz w:val="26"/>
        </w:rPr>
        <w:t xml:space="preserve"> </w:t>
      </w:r>
      <w:r>
        <w:rPr>
          <w:color w:val="080808"/>
          <w:w w:val="105"/>
          <w:sz w:val="26"/>
        </w:rPr>
        <w:t>or</w:t>
      </w:r>
      <w:r>
        <w:rPr>
          <w:color w:val="080808"/>
          <w:spacing w:val="-17"/>
          <w:w w:val="105"/>
          <w:sz w:val="26"/>
        </w:rPr>
        <w:t xml:space="preserve"> </w:t>
      </w:r>
      <w:r>
        <w:rPr>
          <w:color w:val="080808"/>
          <w:w w:val="105"/>
          <w:sz w:val="26"/>
        </w:rPr>
        <w:t>revised</w:t>
      </w:r>
      <w:r>
        <w:rPr>
          <w:color w:val="080808"/>
          <w:spacing w:val="-17"/>
          <w:w w:val="105"/>
          <w:sz w:val="26"/>
        </w:rPr>
        <w:t xml:space="preserve"> </w:t>
      </w:r>
      <w:r>
        <w:rPr>
          <w:color w:val="080808"/>
          <w:w w:val="105"/>
          <w:sz w:val="26"/>
        </w:rPr>
        <w:t>accounting</w:t>
      </w:r>
      <w:r>
        <w:rPr>
          <w:color w:val="080808"/>
          <w:spacing w:val="-7"/>
          <w:w w:val="105"/>
          <w:sz w:val="26"/>
        </w:rPr>
        <w:t xml:space="preserve"> </w:t>
      </w:r>
      <w:r>
        <w:rPr>
          <w:color w:val="080808"/>
          <w:w w:val="105"/>
          <w:sz w:val="26"/>
        </w:rPr>
        <w:t>standard,</w:t>
      </w:r>
      <w:r>
        <w:rPr>
          <w:color w:val="080808"/>
          <w:spacing w:val="-11"/>
          <w:w w:val="105"/>
          <w:sz w:val="26"/>
        </w:rPr>
        <w:t xml:space="preserve"> </w:t>
      </w:r>
      <w:r>
        <w:rPr>
          <w:color w:val="080808"/>
          <w:w w:val="105"/>
          <w:sz w:val="26"/>
        </w:rPr>
        <w:t>if</w:t>
      </w:r>
      <w:r>
        <w:rPr>
          <w:color w:val="080808"/>
          <w:spacing w:val="-18"/>
          <w:w w:val="105"/>
          <w:sz w:val="26"/>
        </w:rPr>
        <w:t xml:space="preserve"> </w:t>
      </w:r>
      <w:r>
        <w:rPr>
          <w:color w:val="080808"/>
          <w:w w:val="105"/>
          <w:sz w:val="26"/>
        </w:rPr>
        <w:t>such standard applies to companies that are not issuers."</w:t>
      </w:r>
    </w:p>
    <w:p w:rsidR="0079362F" w:rsidRDefault="00EF2652">
      <w:pPr>
        <w:pStyle w:val="ListParagraph"/>
        <w:numPr>
          <w:ilvl w:val="0"/>
          <w:numId w:val="47"/>
        </w:numPr>
        <w:tabs>
          <w:tab w:val="left" w:pos="1396"/>
        </w:tabs>
        <w:spacing w:before="176" w:line="254" w:lineRule="auto"/>
        <w:ind w:left="1266" w:right="1424" w:hanging="267"/>
        <w:jc w:val="both"/>
        <w:rPr>
          <w:color w:val="080808"/>
          <w:sz w:val="26"/>
        </w:rPr>
      </w:pPr>
      <w:r>
        <w:rPr>
          <w:color w:val="080808"/>
          <w:w w:val="105"/>
          <w:sz w:val="26"/>
        </w:rPr>
        <w:t>OTHER DISCLOSURES.-An emerging growth company may comply with section 229.303(a) of title 17, Code of Federal Regulations</w:t>
      </w:r>
      <w:r>
        <w:rPr>
          <w:color w:val="2D2F34"/>
          <w:w w:val="105"/>
          <w:sz w:val="26"/>
        </w:rPr>
        <w:t xml:space="preserve">, </w:t>
      </w:r>
      <w:r>
        <w:rPr>
          <w:color w:val="080808"/>
          <w:w w:val="105"/>
          <w:sz w:val="26"/>
        </w:rPr>
        <w:t>or any successor thereto,</w:t>
      </w:r>
      <w:r>
        <w:rPr>
          <w:color w:val="080808"/>
          <w:spacing w:val="-1"/>
          <w:w w:val="105"/>
          <w:sz w:val="26"/>
        </w:rPr>
        <w:t xml:space="preserve"> </w:t>
      </w:r>
      <w:r>
        <w:rPr>
          <w:color w:val="080808"/>
          <w:w w:val="105"/>
          <w:sz w:val="26"/>
        </w:rPr>
        <w:t>by</w:t>
      </w:r>
      <w:r>
        <w:rPr>
          <w:color w:val="080808"/>
          <w:spacing w:val="-2"/>
          <w:w w:val="105"/>
          <w:sz w:val="26"/>
        </w:rPr>
        <w:t xml:space="preserve"> </w:t>
      </w:r>
      <w:r>
        <w:rPr>
          <w:color w:val="080808"/>
          <w:w w:val="105"/>
          <w:sz w:val="26"/>
        </w:rPr>
        <w:t>providing information required by</w:t>
      </w:r>
      <w:r>
        <w:rPr>
          <w:color w:val="080808"/>
          <w:spacing w:val="-6"/>
          <w:w w:val="105"/>
          <w:sz w:val="26"/>
        </w:rPr>
        <w:t xml:space="preserve"> </w:t>
      </w:r>
      <w:r>
        <w:rPr>
          <w:color w:val="080808"/>
          <w:w w:val="105"/>
          <w:sz w:val="26"/>
        </w:rPr>
        <w:t>such</w:t>
      </w:r>
      <w:r>
        <w:rPr>
          <w:color w:val="080808"/>
          <w:spacing w:val="-2"/>
          <w:w w:val="105"/>
          <w:sz w:val="26"/>
        </w:rPr>
        <w:t xml:space="preserve"> </w:t>
      </w:r>
      <w:r>
        <w:rPr>
          <w:color w:val="080808"/>
          <w:w w:val="105"/>
          <w:sz w:val="26"/>
        </w:rPr>
        <w:t xml:space="preserve">section with </w:t>
      </w:r>
      <w:r>
        <w:rPr>
          <w:color w:val="080808"/>
          <w:sz w:val="26"/>
        </w:rPr>
        <w:t>respect to</w:t>
      </w:r>
      <w:r>
        <w:rPr>
          <w:color w:val="080808"/>
          <w:spacing w:val="-1"/>
          <w:sz w:val="26"/>
        </w:rPr>
        <w:t xml:space="preserve"> </w:t>
      </w:r>
      <w:r>
        <w:rPr>
          <w:color w:val="080808"/>
          <w:sz w:val="26"/>
        </w:rPr>
        <w:t>the financial statements of</w:t>
      </w:r>
      <w:r>
        <w:rPr>
          <w:color w:val="080808"/>
          <w:spacing w:val="-3"/>
          <w:sz w:val="26"/>
        </w:rPr>
        <w:t xml:space="preserve"> </w:t>
      </w:r>
      <w:r>
        <w:rPr>
          <w:color w:val="080808"/>
          <w:sz w:val="26"/>
        </w:rPr>
        <w:t>the</w:t>
      </w:r>
      <w:r>
        <w:rPr>
          <w:color w:val="080808"/>
          <w:spacing w:val="-4"/>
          <w:sz w:val="26"/>
        </w:rPr>
        <w:t xml:space="preserve"> </w:t>
      </w:r>
      <w:r>
        <w:rPr>
          <w:color w:val="080808"/>
          <w:sz w:val="26"/>
        </w:rPr>
        <w:t xml:space="preserve">emerging growth company for each </w:t>
      </w:r>
      <w:r>
        <w:rPr>
          <w:color w:val="080808"/>
          <w:w w:val="105"/>
          <w:sz w:val="26"/>
        </w:rPr>
        <w:t>period presented pursuant to</w:t>
      </w:r>
      <w:r>
        <w:rPr>
          <w:color w:val="080808"/>
          <w:spacing w:val="-12"/>
          <w:w w:val="105"/>
          <w:sz w:val="26"/>
        </w:rPr>
        <w:t xml:space="preserve"> </w:t>
      </w:r>
      <w:r>
        <w:rPr>
          <w:color w:val="080808"/>
          <w:w w:val="105"/>
          <w:sz w:val="26"/>
        </w:rPr>
        <w:t>section 7(a)</w:t>
      </w:r>
      <w:r>
        <w:rPr>
          <w:color w:val="080808"/>
          <w:spacing w:val="-8"/>
          <w:w w:val="105"/>
          <w:sz w:val="26"/>
        </w:rPr>
        <w:t xml:space="preserve"> </w:t>
      </w:r>
      <w:r>
        <w:rPr>
          <w:color w:val="080808"/>
          <w:w w:val="105"/>
          <w:sz w:val="26"/>
        </w:rPr>
        <w:t>of</w:t>
      </w:r>
      <w:r>
        <w:rPr>
          <w:color w:val="080808"/>
          <w:spacing w:val="-9"/>
          <w:w w:val="105"/>
          <w:sz w:val="26"/>
        </w:rPr>
        <w:t xml:space="preserve"> </w:t>
      </w:r>
      <w:r>
        <w:rPr>
          <w:color w:val="080808"/>
          <w:w w:val="105"/>
          <w:sz w:val="26"/>
        </w:rPr>
        <w:t>the</w:t>
      </w:r>
      <w:r>
        <w:rPr>
          <w:color w:val="080808"/>
          <w:spacing w:val="-8"/>
          <w:w w:val="105"/>
          <w:sz w:val="26"/>
        </w:rPr>
        <w:t xml:space="preserve"> </w:t>
      </w:r>
      <w:r>
        <w:rPr>
          <w:color w:val="080808"/>
          <w:w w:val="105"/>
          <w:sz w:val="26"/>
        </w:rPr>
        <w:t>Securities</w:t>
      </w:r>
      <w:r>
        <w:rPr>
          <w:color w:val="080808"/>
          <w:spacing w:val="-8"/>
          <w:w w:val="105"/>
          <w:sz w:val="26"/>
        </w:rPr>
        <w:t xml:space="preserve"> </w:t>
      </w:r>
      <w:r>
        <w:rPr>
          <w:color w:val="080808"/>
          <w:w w:val="105"/>
          <w:sz w:val="26"/>
        </w:rPr>
        <w:t>Act</w:t>
      </w:r>
      <w:r>
        <w:rPr>
          <w:color w:val="080808"/>
          <w:spacing w:val="-5"/>
          <w:w w:val="105"/>
          <w:sz w:val="26"/>
        </w:rPr>
        <w:t xml:space="preserve"> </w:t>
      </w:r>
      <w:r>
        <w:rPr>
          <w:color w:val="080808"/>
          <w:w w:val="105"/>
          <w:sz w:val="26"/>
        </w:rPr>
        <w:t>of</w:t>
      </w:r>
      <w:r>
        <w:rPr>
          <w:color w:val="080808"/>
          <w:spacing w:val="-8"/>
          <w:w w:val="105"/>
          <w:sz w:val="26"/>
        </w:rPr>
        <w:t xml:space="preserve"> </w:t>
      </w:r>
      <w:r>
        <w:rPr>
          <w:color w:val="080808"/>
          <w:w w:val="105"/>
          <w:sz w:val="26"/>
        </w:rPr>
        <w:t>1933</w:t>
      </w:r>
      <w:r>
        <w:rPr>
          <w:color w:val="080808"/>
          <w:spacing w:val="-3"/>
          <w:w w:val="105"/>
          <w:sz w:val="26"/>
        </w:rPr>
        <w:t xml:space="preserve"> </w:t>
      </w:r>
      <w:r>
        <w:rPr>
          <w:color w:val="080808"/>
          <w:w w:val="105"/>
          <w:sz w:val="26"/>
        </w:rPr>
        <w:t>(15</w:t>
      </w:r>
    </w:p>
    <w:p w:rsidR="0079362F" w:rsidRDefault="00EF2652">
      <w:pPr>
        <w:spacing w:before="6"/>
        <w:ind w:left="1268"/>
        <w:jc w:val="both"/>
        <w:rPr>
          <w:sz w:val="26"/>
        </w:rPr>
      </w:pPr>
      <w:r>
        <w:rPr>
          <w:color w:val="080808"/>
          <w:sz w:val="26"/>
        </w:rPr>
        <w:t>U.S.C.</w:t>
      </w:r>
      <w:r>
        <w:rPr>
          <w:color w:val="080808"/>
          <w:spacing w:val="57"/>
          <w:sz w:val="26"/>
        </w:rPr>
        <w:t xml:space="preserve"> </w:t>
      </w:r>
      <w:r>
        <w:rPr>
          <w:color w:val="080808"/>
          <w:sz w:val="26"/>
        </w:rPr>
        <w:t>77g(a)).</w:t>
      </w:r>
      <w:r>
        <w:rPr>
          <w:color w:val="080808"/>
          <w:spacing w:val="46"/>
          <w:sz w:val="26"/>
        </w:rPr>
        <w:t xml:space="preserve"> </w:t>
      </w:r>
      <w:r>
        <w:rPr>
          <w:color w:val="080808"/>
          <w:sz w:val="26"/>
        </w:rPr>
        <w:t>An</w:t>
      </w:r>
      <w:r>
        <w:rPr>
          <w:color w:val="080808"/>
          <w:spacing w:val="49"/>
          <w:sz w:val="26"/>
        </w:rPr>
        <w:t xml:space="preserve"> </w:t>
      </w:r>
      <w:r>
        <w:rPr>
          <w:color w:val="080808"/>
          <w:sz w:val="26"/>
        </w:rPr>
        <w:t>emerging</w:t>
      </w:r>
      <w:r>
        <w:rPr>
          <w:color w:val="080808"/>
          <w:spacing w:val="61"/>
          <w:sz w:val="26"/>
        </w:rPr>
        <w:t xml:space="preserve"> </w:t>
      </w:r>
      <w:r>
        <w:rPr>
          <w:color w:val="080808"/>
          <w:sz w:val="26"/>
        </w:rPr>
        <w:t>growth</w:t>
      </w:r>
      <w:r>
        <w:rPr>
          <w:color w:val="080808"/>
          <w:spacing w:val="61"/>
          <w:sz w:val="26"/>
        </w:rPr>
        <w:t xml:space="preserve"> </w:t>
      </w:r>
      <w:r>
        <w:rPr>
          <w:color w:val="080808"/>
          <w:sz w:val="26"/>
        </w:rPr>
        <w:t>company</w:t>
      </w:r>
      <w:r>
        <w:rPr>
          <w:color w:val="080808"/>
          <w:spacing w:val="72"/>
          <w:sz w:val="26"/>
        </w:rPr>
        <w:t xml:space="preserve"> </w:t>
      </w:r>
      <w:r>
        <w:rPr>
          <w:color w:val="080808"/>
          <w:sz w:val="26"/>
        </w:rPr>
        <w:t>may</w:t>
      </w:r>
      <w:r>
        <w:rPr>
          <w:color w:val="080808"/>
          <w:spacing w:val="53"/>
          <w:sz w:val="26"/>
        </w:rPr>
        <w:t xml:space="preserve"> </w:t>
      </w:r>
      <w:r>
        <w:rPr>
          <w:color w:val="080808"/>
          <w:sz w:val="26"/>
        </w:rPr>
        <w:t>comply</w:t>
      </w:r>
      <w:r>
        <w:rPr>
          <w:color w:val="080808"/>
          <w:spacing w:val="65"/>
          <w:sz w:val="26"/>
        </w:rPr>
        <w:t xml:space="preserve"> </w:t>
      </w:r>
      <w:r>
        <w:rPr>
          <w:color w:val="080808"/>
          <w:sz w:val="26"/>
        </w:rPr>
        <w:t>with</w:t>
      </w:r>
      <w:r>
        <w:rPr>
          <w:color w:val="080808"/>
          <w:spacing w:val="53"/>
          <w:sz w:val="26"/>
        </w:rPr>
        <w:t xml:space="preserve"> </w:t>
      </w:r>
      <w:r>
        <w:rPr>
          <w:color w:val="080808"/>
          <w:spacing w:val="-2"/>
          <w:sz w:val="26"/>
        </w:rPr>
        <w:t>section</w:t>
      </w:r>
    </w:p>
    <w:p w:rsidR="0079362F" w:rsidRDefault="00EF2652">
      <w:pPr>
        <w:spacing w:before="19" w:line="256" w:lineRule="auto"/>
        <w:ind w:left="1266" w:right="1419" w:firstLine="3"/>
        <w:jc w:val="both"/>
        <w:rPr>
          <w:sz w:val="26"/>
        </w:rPr>
      </w:pPr>
      <w:r>
        <w:rPr>
          <w:color w:val="080808"/>
          <w:w w:val="105"/>
          <w:sz w:val="26"/>
        </w:rPr>
        <w:t>229.402</w:t>
      </w:r>
      <w:r>
        <w:rPr>
          <w:color w:val="080808"/>
          <w:spacing w:val="-7"/>
          <w:w w:val="105"/>
          <w:sz w:val="26"/>
        </w:rPr>
        <w:t xml:space="preserve"> </w:t>
      </w:r>
      <w:r>
        <w:rPr>
          <w:color w:val="080808"/>
          <w:w w:val="105"/>
          <w:sz w:val="26"/>
        </w:rPr>
        <w:t>of</w:t>
      </w:r>
      <w:r>
        <w:rPr>
          <w:color w:val="080808"/>
          <w:spacing w:val="-5"/>
          <w:w w:val="105"/>
          <w:sz w:val="26"/>
        </w:rPr>
        <w:t xml:space="preserve"> </w:t>
      </w:r>
      <w:r>
        <w:rPr>
          <w:color w:val="080808"/>
          <w:w w:val="105"/>
          <w:sz w:val="26"/>
        </w:rPr>
        <w:t>title</w:t>
      </w:r>
      <w:r>
        <w:rPr>
          <w:color w:val="080808"/>
          <w:spacing w:val="-6"/>
          <w:w w:val="105"/>
          <w:sz w:val="26"/>
        </w:rPr>
        <w:t xml:space="preserve"> </w:t>
      </w:r>
      <w:r>
        <w:rPr>
          <w:color w:val="080808"/>
          <w:w w:val="105"/>
          <w:sz w:val="26"/>
        </w:rPr>
        <w:t>17</w:t>
      </w:r>
      <w:r>
        <w:rPr>
          <w:color w:val="2D2F34"/>
          <w:w w:val="105"/>
          <w:sz w:val="26"/>
        </w:rPr>
        <w:t>,</w:t>
      </w:r>
      <w:r>
        <w:rPr>
          <w:color w:val="2D2F34"/>
          <w:spacing w:val="-17"/>
          <w:w w:val="105"/>
          <w:sz w:val="26"/>
        </w:rPr>
        <w:t xml:space="preserve"> </w:t>
      </w:r>
      <w:r>
        <w:rPr>
          <w:color w:val="080808"/>
          <w:w w:val="105"/>
          <w:sz w:val="26"/>
        </w:rPr>
        <w:t>Code</w:t>
      </w:r>
      <w:r>
        <w:rPr>
          <w:color w:val="080808"/>
          <w:spacing w:val="-7"/>
          <w:w w:val="105"/>
          <w:sz w:val="26"/>
        </w:rPr>
        <w:t xml:space="preserve"> </w:t>
      </w:r>
      <w:r>
        <w:rPr>
          <w:color w:val="080808"/>
          <w:w w:val="105"/>
          <w:sz w:val="26"/>
        </w:rPr>
        <w:t>of</w:t>
      </w:r>
      <w:r>
        <w:rPr>
          <w:color w:val="080808"/>
          <w:spacing w:val="-9"/>
          <w:w w:val="105"/>
          <w:sz w:val="26"/>
        </w:rPr>
        <w:t xml:space="preserve"> </w:t>
      </w:r>
      <w:r>
        <w:rPr>
          <w:color w:val="080808"/>
          <w:w w:val="105"/>
          <w:sz w:val="26"/>
        </w:rPr>
        <w:t>Federal Regulations, or</w:t>
      </w:r>
      <w:r>
        <w:rPr>
          <w:color w:val="080808"/>
          <w:spacing w:val="-8"/>
          <w:w w:val="105"/>
          <w:sz w:val="26"/>
        </w:rPr>
        <w:t xml:space="preserve"> </w:t>
      </w:r>
      <w:r>
        <w:rPr>
          <w:color w:val="080808"/>
          <w:w w:val="105"/>
          <w:sz w:val="26"/>
        </w:rPr>
        <w:t>any</w:t>
      </w:r>
      <w:r>
        <w:rPr>
          <w:color w:val="080808"/>
          <w:spacing w:val="-6"/>
          <w:w w:val="105"/>
          <w:sz w:val="26"/>
        </w:rPr>
        <w:t xml:space="preserve"> </w:t>
      </w:r>
      <w:r>
        <w:rPr>
          <w:color w:val="080808"/>
          <w:w w:val="105"/>
          <w:sz w:val="26"/>
        </w:rPr>
        <w:t>successor thereto, by disclosing the same information as any issuer with a market value of outstanding</w:t>
      </w:r>
      <w:r>
        <w:rPr>
          <w:color w:val="080808"/>
          <w:spacing w:val="-6"/>
          <w:w w:val="105"/>
          <w:sz w:val="26"/>
        </w:rPr>
        <w:t xml:space="preserve"> </w:t>
      </w:r>
      <w:r>
        <w:rPr>
          <w:color w:val="080808"/>
          <w:w w:val="105"/>
          <w:sz w:val="26"/>
        </w:rPr>
        <w:t>voting</w:t>
      </w:r>
      <w:r>
        <w:rPr>
          <w:color w:val="080808"/>
          <w:spacing w:val="-9"/>
          <w:w w:val="105"/>
          <w:sz w:val="26"/>
        </w:rPr>
        <w:t xml:space="preserve"> </w:t>
      </w:r>
      <w:r>
        <w:rPr>
          <w:color w:val="080808"/>
          <w:w w:val="105"/>
          <w:sz w:val="26"/>
        </w:rPr>
        <w:t>and</w:t>
      </w:r>
      <w:r>
        <w:rPr>
          <w:color w:val="080808"/>
          <w:spacing w:val="-13"/>
          <w:w w:val="105"/>
          <w:sz w:val="26"/>
        </w:rPr>
        <w:t xml:space="preserve"> </w:t>
      </w:r>
      <w:r>
        <w:rPr>
          <w:color w:val="080808"/>
          <w:w w:val="105"/>
          <w:sz w:val="26"/>
        </w:rPr>
        <w:t>nonvoting</w:t>
      </w:r>
      <w:r>
        <w:rPr>
          <w:color w:val="080808"/>
          <w:spacing w:val="-5"/>
          <w:w w:val="105"/>
          <w:sz w:val="26"/>
        </w:rPr>
        <w:t xml:space="preserve"> </w:t>
      </w:r>
      <w:r>
        <w:rPr>
          <w:color w:val="080808"/>
          <w:w w:val="105"/>
          <w:sz w:val="26"/>
        </w:rPr>
        <w:t>common</w:t>
      </w:r>
      <w:r>
        <w:rPr>
          <w:color w:val="080808"/>
          <w:spacing w:val="-1"/>
          <w:w w:val="105"/>
          <w:sz w:val="26"/>
        </w:rPr>
        <w:t xml:space="preserve"> </w:t>
      </w:r>
      <w:r>
        <w:rPr>
          <w:color w:val="080808"/>
          <w:w w:val="105"/>
          <w:sz w:val="26"/>
        </w:rPr>
        <w:t>equity</w:t>
      </w:r>
      <w:r>
        <w:rPr>
          <w:color w:val="080808"/>
          <w:spacing w:val="-8"/>
          <w:w w:val="105"/>
          <w:sz w:val="26"/>
        </w:rPr>
        <w:t xml:space="preserve"> </w:t>
      </w:r>
      <w:r>
        <w:rPr>
          <w:color w:val="080808"/>
          <w:w w:val="105"/>
          <w:sz w:val="26"/>
        </w:rPr>
        <w:t>held</w:t>
      </w:r>
      <w:r>
        <w:rPr>
          <w:color w:val="080808"/>
          <w:spacing w:val="-5"/>
          <w:w w:val="105"/>
          <w:sz w:val="26"/>
        </w:rPr>
        <w:t xml:space="preserve"> </w:t>
      </w:r>
      <w:r>
        <w:rPr>
          <w:color w:val="080808"/>
          <w:w w:val="105"/>
          <w:sz w:val="26"/>
        </w:rPr>
        <w:t>by</w:t>
      </w:r>
      <w:r>
        <w:rPr>
          <w:color w:val="080808"/>
          <w:spacing w:val="-17"/>
          <w:w w:val="105"/>
          <w:sz w:val="26"/>
        </w:rPr>
        <w:t xml:space="preserve"> </w:t>
      </w:r>
      <w:r>
        <w:rPr>
          <w:color w:val="080808"/>
          <w:w w:val="105"/>
          <w:sz w:val="26"/>
        </w:rPr>
        <w:t>non-affiliates</w:t>
      </w:r>
      <w:r>
        <w:rPr>
          <w:color w:val="080808"/>
          <w:spacing w:val="-18"/>
          <w:w w:val="105"/>
          <w:sz w:val="26"/>
        </w:rPr>
        <w:t xml:space="preserve"> </w:t>
      </w:r>
      <w:r>
        <w:rPr>
          <w:color w:val="080808"/>
          <w:w w:val="105"/>
          <w:sz w:val="26"/>
        </w:rPr>
        <w:t>of less than $75,000,000.</w:t>
      </w:r>
    </w:p>
    <w:p w:rsidR="0079362F" w:rsidRDefault="0079362F">
      <w:pPr>
        <w:pStyle w:val="BodyText"/>
        <w:spacing w:before="8"/>
        <w:rPr>
          <w:sz w:val="26"/>
        </w:rPr>
      </w:pPr>
      <w:r w:rsidRPr="0079362F">
        <w:pict>
          <v:shape id="docshape315" o:spid="_x0000_s1459" style="position:absolute;margin-left:85.9pt;margin-top:16.6pt;width:418pt;height:.1pt;z-index:-15595008;mso-wrap-distance-left:0;mso-wrap-distance-right:0;mso-position-horizontal-relative:page" coordorigin="1718,332" coordsize="8360,0" path="m1718,332r8360,e" filled="f" strokecolor="#2b2d34" strokeweight=".6pt">
            <v:path arrowok="t"/>
            <w10:wrap type="topAndBottom" anchorx="page"/>
          </v:shape>
        </w:pict>
      </w:r>
    </w:p>
    <w:p w:rsidR="0079362F" w:rsidRDefault="00EF2652">
      <w:pPr>
        <w:pStyle w:val="ListParagraph"/>
        <w:numPr>
          <w:ilvl w:val="0"/>
          <w:numId w:val="48"/>
        </w:numPr>
        <w:tabs>
          <w:tab w:val="left" w:pos="1246"/>
          <w:tab w:val="left" w:pos="3047"/>
        </w:tabs>
        <w:spacing w:before="167" w:line="278" w:lineRule="auto"/>
        <w:ind w:left="996" w:right="1497" w:hanging="13"/>
        <w:jc w:val="left"/>
        <w:rPr>
          <w:rFonts w:ascii="Arial" w:hAnsi="Arial"/>
          <w:sz w:val="24"/>
        </w:rPr>
      </w:pPr>
      <w:r>
        <w:rPr>
          <w:rFonts w:ascii="Arial" w:hAnsi="Arial"/>
          <w:b/>
          <w:color w:val="080808"/>
          <w:w w:val="95"/>
          <w:sz w:val="24"/>
        </w:rPr>
        <w:t>Things to</w:t>
      </w:r>
      <w:r>
        <w:rPr>
          <w:rFonts w:ascii="Arial" w:hAnsi="Arial"/>
          <w:b/>
          <w:color w:val="080808"/>
          <w:spacing w:val="-8"/>
          <w:w w:val="95"/>
          <w:sz w:val="24"/>
        </w:rPr>
        <w:t xml:space="preserve"> </w:t>
      </w:r>
      <w:r>
        <w:rPr>
          <w:rFonts w:ascii="Arial" w:hAnsi="Arial"/>
          <w:b/>
          <w:color w:val="080808"/>
          <w:w w:val="95"/>
          <w:sz w:val="24"/>
        </w:rPr>
        <w:t>notice</w:t>
      </w:r>
      <w:r>
        <w:rPr>
          <w:rFonts w:ascii="Arial" w:hAnsi="Arial"/>
          <w:b/>
          <w:color w:val="080808"/>
          <w:sz w:val="24"/>
        </w:rPr>
        <w:tab/>
      </w:r>
      <w:r>
        <w:rPr>
          <w:rFonts w:ascii="Arial" w:hAnsi="Arial"/>
          <w:color w:val="080808"/>
          <w:w w:val="85"/>
          <w:sz w:val="24"/>
        </w:rPr>
        <w:t>Section</w:t>
      </w:r>
      <w:r>
        <w:rPr>
          <w:rFonts w:ascii="Arial" w:hAnsi="Arial"/>
          <w:color w:val="080808"/>
          <w:spacing w:val="-7"/>
          <w:w w:val="85"/>
          <w:sz w:val="24"/>
        </w:rPr>
        <w:t xml:space="preserve"> </w:t>
      </w:r>
      <w:r>
        <w:rPr>
          <w:rFonts w:ascii="Arial" w:hAnsi="Arial"/>
          <w:color w:val="080808"/>
          <w:w w:val="85"/>
          <w:sz w:val="24"/>
        </w:rPr>
        <w:t>102 allows EGCs to</w:t>
      </w:r>
      <w:r>
        <w:rPr>
          <w:rFonts w:ascii="Arial" w:hAnsi="Arial"/>
          <w:color w:val="080808"/>
          <w:spacing w:val="-7"/>
          <w:w w:val="85"/>
          <w:sz w:val="24"/>
        </w:rPr>
        <w:t xml:space="preserve"> </w:t>
      </w:r>
      <w:r>
        <w:rPr>
          <w:rFonts w:ascii="Arial" w:hAnsi="Arial"/>
          <w:color w:val="080808"/>
          <w:w w:val="85"/>
          <w:sz w:val="24"/>
        </w:rPr>
        <w:t>reduce</w:t>
      </w:r>
      <w:r>
        <w:rPr>
          <w:rFonts w:ascii="Arial" w:hAnsi="Arial"/>
          <w:color w:val="080808"/>
          <w:spacing w:val="-1"/>
          <w:sz w:val="24"/>
        </w:rPr>
        <w:t xml:space="preserve"> </w:t>
      </w:r>
      <w:r>
        <w:rPr>
          <w:rFonts w:ascii="Arial" w:hAnsi="Arial"/>
          <w:color w:val="080808"/>
          <w:w w:val="85"/>
          <w:sz w:val="24"/>
        </w:rPr>
        <w:t>the</w:t>
      </w:r>
      <w:r>
        <w:rPr>
          <w:rFonts w:ascii="Arial" w:hAnsi="Arial"/>
          <w:color w:val="080808"/>
          <w:spacing w:val="-4"/>
          <w:w w:val="85"/>
          <w:sz w:val="24"/>
        </w:rPr>
        <w:t xml:space="preserve"> </w:t>
      </w:r>
      <w:r>
        <w:rPr>
          <w:rFonts w:ascii="Arial" w:hAnsi="Arial"/>
          <w:color w:val="080808"/>
          <w:w w:val="85"/>
          <w:sz w:val="24"/>
        </w:rPr>
        <w:t>amount of financial data</w:t>
      </w:r>
      <w:r>
        <w:rPr>
          <w:rFonts w:ascii="Arial" w:hAnsi="Arial"/>
          <w:color w:val="080808"/>
          <w:spacing w:val="-8"/>
          <w:w w:val="85"/>
          <w:sz w:val="24"/>
        </w:rPr>
        <w:t xml:space="preserve"> </w:t>
      </w:r>
      <w:r>
        <w:rPr>
          <w:rFonts w:ascii="Arial" w:hAnsi="Arial"/>
          <w:color w:val="080808"/>
          <w:w w:val="85"/>
          <w:sz w:val="24"/>
        </w:rPr>
        <w:t>they present to</w:t>
      </w:r>
      <w:r>
        <w:rPr>
          <w:rFonts w:ascii="Arial" w:hAnsi="Arial"/>
          <w:color w:val="080808"/>
          <w:spacing w:val="-1"/>
          <w:w w:val="85"/>
          <w:sz w:val="24"/>
        </w:rPr>
        <w:t xml:space="preserve"> </w:t>
      </w:r>
      <w:r>
        <w:rPr>
          <w:rFonts w:ascii="Arial" w:hAnsi="Arial"/>
          <w:color w:val="080808"/>
          <w:w w:val="85"/>
          <w:sz w:val="24"/>
        </w:rPr>
        <w:t>potential investors. This reduced data set includes</w:t>
      </w:r>
      <w:r>
        <w:rPr>
          <w:rFonts w:ascii="Arial" w:hAnsi="Arial"/>
          <w:color w:val="080808"/>
          <w:sz w:val="24"/>
        </w:rPr>
        <w:t xml:space="preserve"> </w:t>
      </w:r>
      <w:r>
        <w:rPr>
          <w:rFonts w:ascii="Arial" w:hAnsi="Arial"/>
          <w:color w:val="080808"/>
          <w:w w:val="85"/>
          <w:sz w:val="24"/>
        </w:rPr>
        <w:t>exemption</w:t>
      </w:r>
      <w:r>
        <w:rPr>
          <w:rFonts w:ascii="Arial" w:hAnsi="Arial"/>
          <w:color w:val="080808"/>
          <w:sz w:val="24"/>
        </w:rPr>
        <w:t xml:space="preserve"> </w:t>
      </w:r>
      <w:r>
        <w:rPr>
          <w:rFonts w:ascii="Arial" w:hAnsi="Arial"/>
          <w:color w:val="080808"/>
          <w:w w:val="85"/>
          <w:sz w:val="24"/>
        </w:rPr>
        <w:t>from reporting certain</w:t>
      </w:r>
      <w:r>
        <w:rPr>
          <w:rFonts w:ascii="Arial" w:hAnsi="Arial"/>
          <w:color w:val="080808"/>
          <w:spacing w:val="-5"/>
          <w:w w:val="85"/>
          <w:sz w:val="24"/>
        </w:rPr>
        <w:t xml:space="preserve"> </w:t>
      </w:r>
      <w:r>
        <w:rPr>
          <w:rFonts w:ascii="Arial" w:hAnsi="Arial"/>
          <w:color w:val="080808"/>
          <w:w w:val="85"/>
          <w:sz w:val="24"/>
        </w:rPr>
        <w:t>executive</w:t>
      </w:r>
      <w:r>
        <w:rPr>
          <w:rFonts w:ascii="Arial" w:hAnsi="Arial"/>
          <w:color w:val="080808"/>
          <w:sz w:val="24"/>
        </w:rPr>
        <w:t xml:space="preserve"> </w:t>
      </w:r>
      <w:r>
        <w:rPr>
          <w:rFonts w:ascii="Arial" w:hAnsi="Arial"/>
          <w:color w:val="080808"/>
          <w:w w:val="85"/>
          <w:sz w:val="24"/>
        </w:rPr>
        <w:t>compensation</w:t>
      </w:r>
      <w:r>
        <w:rPr>
          <w:rFonts w:ascii="Arial" w:hAnsi="Arial"/>
          <w:color w:val="080808"/>
          <w:spacing w:val="13"/>
          <w:sz w:val="24"/>
        </w:rPr>
        <w:t xml:space="preserve"> </w:t>
      </w:r>
      <w:r>
        <w:rPr>
          <w:rFonts w:ascii="Arial" w:hAnsi="Arial"/>
          <w:color w:val="080808"/>
          <w:w w:val="85"/>
          <w:sz w:val="24"/>
        </w:rPr>
        <w:t>data</w:t>
      </w:r>
      <w:r>
        <w:rPr>
          <w:rFonts w:ascii="Arial" w:hAnsi="Arial"/>
          <w:color w:val="080808"/>
          <w:spacing w:val="-5"/>
          <w:w w:val="85"/>
          <w:sz w:val="24"/>
        </w:rPr>
        <w:t xml:space="preserve"> </w:t>
      </w:r>
      <w:r>
        <w:rPr>
          <w:rFonts w:ascii="Arial" w:hAnsi="Arial"/>
          <w:color w:val="080808"/>
          <w:w w:val="85"/>
          <w:sz w:val="24"/>
        </w:rPr>
        <w:t>items.</w:t>
      </w:r>
      <w:r>
        <w:rPr>
          <w:rFonts w:ascii="Arial" w:hAnsi="Arial"/>
          <w:color w:val="080808"/>
          <w:spacing w:val="-9"/>
          <w:w w:val="85"/>
          <w:sz w:val="24"/>
        </w:rPr>
        <w:t xml:space="preserve"> </w:t>
      </w:r>
      <w:r>
        <w:rPr>
          <w:rFonts w:ascii="Arial" w:hAnsi="Arial"/>
          <w:color w:val="080808"/>
          <w:w w:val="85"/>
          <w:sz w:val="24"/>
        </w:rPr>
        <w:t>In</w:t>
      </w:r>
      <w:r>
        <w:rPr>
          <w:rFonts w:ascii="Arial" w:hAnsi="Arial"/>
          <w:color w:val="080808"/>
          <w:spacing w:val="-5"/>
          <w:w w:val="85"/>
          <w:sz w:val="24"/>
        </w:rPr>
        <w:t xml:space="preserve"> </w:t>
      </w:r>
      <w:r>
        <w:rPr>
          <w:rFonts w:ascii="Arial" w:hAnsi="Arial"/>
          <w:color w:val="080808"/>
          <w:w w:val="85"/>
          <w:sz w:val="24"/>
        </w:rPr>
        <w:t>addition, Sections 103</w:t>
      </w:r>
      <w:r>
        <w:rPr>
          <w:rFonts w:ascii="Arial" w:hAnsi="Arial"/>
          <w:color w:val="080808"/>
          <w:spacing w:val="-3"/>
          <w:w w:val="85"/>
          <w:sz w:val="24"/>
        </w:rPr>
        <w:t xml:space="preserve"> </w:t>
      </w:r>
      <w:r>
        <w:rPr>
          <w:rFonts w:ascii="Arial" w:hAnsi="Arial"/>
          <w:color w:val="080808"/>
          <w:w w:val="85"/>
          <w:sz w:val="24"/>
        </w:rPr>
        <w:t>and</w:t>
      </w:r>
      <w:r>
        <w:rPr>
          <w:rFonts w:ascii="Arial" w:hAnsi="Arial"/>
          <w:color w:val="080808"/>
          <w:spacing w:val="-7"/>
          <w:w w:val="85"/>
          <w:sz w:val="24"/>
        </w:rPr>
        <w:t xml:space="preserve"> </w:t>
      </w:r>
      <w:r>
        <w:rPr>
          <w:rFonts w:ascii="Arial" w:hAnsi="Arial"/>
          <w:color w:val="080808"/>
          <w:w w:val="85"/>
          <w:sz w:val="24"/>
        </w:rPr>
        <w:t>104</w:t>
      </w:r>
      <w:r>
        <w:rPr>
          <w:rFonts w:ascii="Arial" w:hAnsi="Arial"/>
          <w:color w:val="080808"/>
          <w:spacing w:val="-5"/>
          <w:w w:val="85"/>
          <w:sz w:val="24"/>
        </w:rPr>
        <w:t xml:space="preserve"> </w:t>
      </w:r>
      <w:r>
        <w:rPr>
          <w:rFonts w:ascii="Arial" w:hAnsi="Arial"/>
          <w:color w:val="080808"/>
          <w:w w:val="85"/>
          <w:sz w:val="24"/>
        </w:rPr>
        <w:t>establish that</w:t>
      </w:r>
    </w:p>
    <w:p w:rsidR="0079362F" w:rsidRDefault="00EF2652">
      <w:pPr>
        <w:spacing w:before="8" w:line="300" w:lineRule="auto"/>
        <w:ind w:left="1002" w:right="2170" w:hanging="6"/>
        <w:rPr>
          <w:rFonts w:ascii="Arial"/>
          <w:sz w:val="24"/>
        </w:rPr>
      </w:pPr>
      <w:r>
        <w:rPr>
          <w:rFonts w:ascii="Arial"/>
          <w:color w:val="080808"/>
          <w:w w:val="85"/>
          <w:sz w:val="24"/>
        </w:rPr>
        <w:t>EGCs</w:t>
      </w:r>
      <w:r>
        <w:rPr>
          <w:rFonts w:ascii="Arial"/>
          <w:color w:val="080808"/>
          <w:spacing w:val="-7"/>
          <w:w w:val="85"/>
          <w:sz w:val="24"/>
        </w:rPr>
        <w:t xml:space="preserve"> </w:t>
      </w:r>
      <w:r>
        <w:rPr>
          <w:rFonts w:ascii="Arial"/>
          <w:color w:val="080808"/>
          <w:w w:val="85"/>
          <w:sz w:val="24"/>
        </w:rPr>
        <w:t>do</w:t>
      </w:r>
      <w:r>
        <w:rPr>
          <w:rFonts w:ascii="Arial"/>
          <w:color w:val="080808"/>
          <w:spacing w:val="-7"/>
          <w:w w:val="85"/>
          <w:sz w:val="24"/>
        </w:rPr>
        <w:t xml:space="preserve"> </w:t>
      </w:r>
      <w:r>
        <w:rPr>
          <w:rFonts w:ascii="Arial"/>
          <w:color w:val="080808"/>
          <w:w w:val="85"/>
          <w:sz w:val="24"/>
        </w:rPr>
        <w:t>not</w:t>
      </w:r>
      <w:r>
        <w:rPr>
          <w:rFonts w:ascii="Arial"/>
          <w:color w:val="080808"/>
          <w:spacing w:val="-6"/>
          <w:w w:val="85"/>
          <w:sz w:val="24"/>
        </w:rPr>
        <w:t xml:space="preserve"> </w:t>
      </w:r>
      <w:r>
        <w:rPr>
          <w:rFonts w:ascii="Arial"/>
          <w:color w:val="080808"/>
          <w:w w:val="85"/>
          <w:sz w:val="24"/>
        </w:rPr>
        <w:t>need</w:t>
      </w:r>
      <w:r>
        <w:rPr>
          <w:rFonts w:ascii="Arial"/>
          <w:color w:val="080808"/>
          <w:spacing w:val="-7"/>
          <w:w w:val="85"/>
          <w:sz w:val="24"/>
        </w:rPr>
        <w:t xml:space="preserve"> </w:t>
      </w:r>
      <w:r>
        <w:rPr>
          <w:rFonts w:ascii="Arial"/>
          <w:color w:val="080808"/>
          <w:w w:val="85"/>
          <w:sz w:val="24"/>
        </w:rPr>
        <w:t>to</w:t>
      </w:r>
      <w:r>
        <w:rPr>
          <w:rFonts w:ascii="Arial"/>
          <w:color w:val="080808"/>
          <w:spacing w:val="-8"/>
          <w:w w:val="85"/>
          <w:sz w:val="24"/>
        </w:rPr>
        <w:t xml:space="preserve"> </w:t>
      </w:r>
      <w:r>
        <w:rPr>
          <w:rFonts w:ascii="Arial"/>
          <w:color w:val="080808"/>
          <w:w w:val="85"/>
          <w:sz w:val="24"/>
        </w:rPr>
        <w:t>change</w:t>
      </w:r>
      <w:r>
        <w:rPr>
          <w:rFonts w:ascii="Arial"/>
          <w:color w:val="080808"/>
          <w:spacing w:val="-7"/>
          <w:w w:val="85"/>
          <w:sz w:val="24"/>
        </w:rPr>
        <w:t xml:space="preserve"> </w:t>
      </w:r>
      <w:r>
        <w:rPr>
          <w:rFonts w:ascii="Arial"/>
          <w:color w:val="080808"/>
          <w:w w:val="85"/>
          <w:sz w:val="24"/>
        </w:rPr>
        <w:t>auditors</w:t>
      </w:r>
      <w:r>
        <w:rPr>
          <w:rFonts w:ascii="Arial"/>
          <w:color w:val="080808"/>
          <w:spacing w:val="-6"/>
          <w:w w:val="85"/>
          <w:sz w:val="24"/>
        </w:rPr>
        <w:t xml:space="preserve"> </w:t>
      </w:r>
      <w:r>
        <w:rPr>
          <w:rFonts w:ascii="Arial"/>
          <w:color w:val="080808"/>
          <w:w w:val="85"/>
          <w:sz w:val="24"/>
        </w:rPr>
        <w:t>or</w:t>
      </w:r>
      <w:r>
        <w:rPr>
          <w:rFonts w:ascii="Arial"/>
          <w:color w:val="080808"/>
          <w:spacing w:val="-7"/>
          <w:w w:val="85"/>
          <w:sz w:val="24"/>
        </w:rPr>
        <w:t xml:space="preserve"> </w:t>
      </w:r>
      <w:r>
        <w:rPr>
          <w:rFonts w:ascii="Arial"/>
          <w:color w:val="080808"/>
          <w:w w:val="85"/>
          <w:sz w:val="24"/>
        </w:rPr>
        <w:t>have</w:t>
      </w:r>
      <w:r>
        <w:rPr>
          <w:rFonts w:ascii="Arial"/>
          <w:color w:val="080808"/>
          <w:spacing w:val="-7"/>
          <w:w w:val="85"/>
          <w:sz w:val="24"/>
        </w:rPr>
        <w:t xml:space="preserve"> </w:t>
      </w:r>
      <w:r>
        <w:rPr>
          <w:rFonts w:ascii="Arial"/>
          <w:color w:val="080808"/>
          <w:w w:val="85"/>
          <w:sz w:val="24"/>
        </w:rPr>
        <w:t>them</w:t>
      </w:r>
      <w:r>
        <w:rPr>
          <w:rFonts w:ascii="Arial"/>
          <w:color w:val="080808"/>
          <w:spacing w:val="-6"/>
          <w:w w:val="85"/>
          <w:sz w:val="24"/>
        </w:rPr>
        <w:t xml:space="preserve"> </w:t>
      </w:r>
      <w:r>
        <w:rPr>
          <w:rFonts w:ascii="Arial"/>
          <w:color w:val="080808"/>
          <w:w w:val="85"/>
          <w:sz w:val="24"/>
        </w:rPr>
        <w:t>attest</w:t>
      </w:r>
      <w:r>
        <w:rPr>
          <w:rFonts w:ascii="Arial"/>
          <w:color w:val="080808"/>
          <w:spacing w:val="-7"/>
          <w:w w:val="85"/>
          <w:sz w:val="24"/>
        </w:rPr>
        <w:t xml:space="preserve"> </w:t>
      </w:r>
      <w:r>
        <w:rPr>
          <w:rFonts w:ascii="Arial"/>
          <w:color w:val="080808"/>
          <w:w w:val="85"/>
          <w:sz w:val="24"/>
        </w:rPr>
        <w:t>to</w:t>
      </w:r>
      <w:r>
        <w:rPr>
          <w:rFonts w:ascii="Arial"/>
          <w:color w:val="080808"/>
          <w:spacing w:val="-7"/>
          <w:w w:val="85"/>
          <w:sz w:val="24"/>
        </w:rPr>
        <w:t xml:space="preserve"> </w:t>
      </w:r>
      <w:r>
        <w:rPr>
          <w:rFonts w:ascii="Arial"/>
          <w:color w:val="080808"/>
          <w:w w:val="85"/>
          <w:sz w:val="24"/>
        </w:rPr>
        <w:t>the</w:t>
      </w:r>
      <w:r>
        <w:rPr>
          <w:rFonts w:ascii="Arial"/>
          <w:color w:val="080808"/>
          <w:spacing w:val="-7"/>
          <w:w w:val="85"/>
          <w:sz w:val="24"/>
        </w:rPr>
        <w:t xml:space="preserve"> </w:t>
      </w:r>
      <w:r>
        <w:rPr>
          <w:rFonts w:ascii="Arial"/>
          <w:color w:val="080808"/>
          <w:w w:val="85"/>
          <w:sz w:val="24"/>
        </w:rPr>
        <w:t>integrity</w:t>
      </w:r>
      <w:r>
        <w:rPr>
          <w:rFonts w:ascii="Arial"/>
          <w:color w:val="080808"/>
          <w:spacing w:val="-7"/>
          <w:w w:val="85"/>
          <w:sz w:val="24"/>
        </w:rPr>
        <w:t xml:space="preserve"> </w:t>
      </w:r>
      <w:r>
        <w:rPr>
          <w:rFonts w:ascii="Arial"/>
          <w:color w:val="080808"/>
          <w:w w:val="85"/>
          <w:sz w:val="24"/>
        </w:rPr>
        <w:t>of</w:t>
      </w:r>
      <w:r>
        <w:rPr>
          <w:rFonts w:ascii="Arial"/>
          <w:color w:val="080808"/>
          <w:spacing w:val="-6"/>
          <w:w w:val="85"/>
          <w:sz w:val="24"/>
        </w:rPr>
        <w:t xml:space="preserve"> </w:t>
      </w:r>
      <w:r>
        <w:rPr>
          <w:rFonts w:ascii="Arial"/>
          <w:color w:val="080808"/>
          <w:w w:val="85"/>
          <w:sz w:val="24"/>
        </w:rPr>
        <w:t>the</w:t>
      </w:r>
      <w:r>
        <w:rPr>
          <w:rFonts w:ascii="Arial"/>
          <w:color w:val="080808"/>
          <w:spacing w:val="-7"/>
          <w:w w:val="85"/>
          <w:sz w:val="24"/>
        </w:rPr>
        <w:t xml:space="preserve"> </w:t>
      </w:r>
      <w:r>
        <w:rPr>
          <w:rFonts w:ascii="Arial"/>
          <w:color w:val="080808"/>
          <w:w w:val="85"/>
          <w:sz w:val="24"/>
        </w:rPr>
        <w:t xml:space="preserve">EGCs </w:t>
      </w:r>
      <w:r>
        <w:rPr>
          <w:rFonts w:ascii="Arial"/>
          <w:color w:val="080808"/>
          <w:spacing w:val="-2"/>
          <w:w w:val="90"/>
          <w:sz w:val="24"/>
        </w:rPr>
        <w:t>accounting</w:t>
      </w:r>
      <w:r>
        <w:rPr>
          <w:rFonts w:ascii="Arial"/>
          <w:color w:val="080808"/>
          <w:spacing w:val="-4"/>
          <w:w w:val="90"/>
          <w:sz w:val="24"/>
        </w:rPr>
        <w:t xml:space="preserve"> </w:t>
      </w:r>
      <w:r>
        <w:rPr>
          <w:rFonts w:ascii="Arial"/>
          <w:color w:val="080808"/>
          <w:spacing w:val="-2"/>
          <w:w w:val="90"/>
          <w:sz w:val="24"/>
        </w:rPr>
        <w:t>policies and</w:t>
      </w:r>
      <w:r>
        <w:rPr>
          <w:rFonts w:ascii="Arial"/>
          <w:color w:val="080808"/>
          <w:spacing w:val="-8"/>
          <w:w w:val="90"/>
          <w:sz w:val="24"/>
        </w:rPr>
        <w:t xml:space="preserve"> </w:t>
      </w:r>
      <w:r>
        <w:rPr>
          <w:rFonts w:ascii="Arial"/>
          <w:color w:val="080808"/>
          <w:spacing w:val="-2"/>
          <w:w w:val="90"/>
          <w:sz w:val="24"/>
        </w:rPr>
        <w:t>procedures.</w:t>
      </w:r>
    </w:p>
    <w:p w:rsidR="0079362F" w:rsidRDefault="0079362F">
      <w:pPr>
        <w:pStyle w:val="BodyText"/>
        <w:spacing w:before="7"/>
        <w:rPr>
          <w:rFonts w:ascii="Arial"/>
          <w:sz w:val="10"/>
        </w:rPr>
      </w:pPr>
      <w:r w:rsidRPr="0079362F">
        <w:pict>
          <v:shape id="docshape316" o:spid="_x0000_s1458" style="position:absolute;margin-left:85.9pt;margin-top:7.35pt;width:418pt;height:.1pt;z-index:-15594496;mso-wrap-distance-left:0;mso-wrap-distance-right:0;mso-position-horizontal-relative:page" coordorigin="1718,147" coordsize="8360,0" path="m1718,147r8360,e" filled="f" strokecolor="#2b2d34" strokeweight=".6pt">
            <v:path arrowok="t"/>
            <w10:wrap type="topAndBottom" anchorx="page"/>
          </v:shape>
        </w:pict>
      </w:r>
    </w:p>
    <w:p w:rsidR="0079362F" w:rsidRDefault="0079362F">
      <w:pPr>
        <w:pStyle w:val="BodyText"/>
        <w:spacing w:before="3"/>
        <w:rPr>
          <w:rFonts w:ascii="Arial"/>
          <w:sz w:val="21"/>
        </w:rPr>
      </w:pPr>
    </w:p>
    <w:p w:rsidR="0079362F" w:rsidRDefault="00EF2652">
      <w:pPr>
        <w:ind w:left="999"/>
        <w:rPr>
          <w:sz w:val="26"/>
        </w:rPr>
      </w:pPr>
      <w:r>
        <w:rPr>
          <w:color w:val="080808"/>
          <w:sz w:val="26"/>
        </w:rPr>
        <w:t>SEC.</w:t>
      </w:r>
      <w:r>
        <w:rPr>
          <w:color w:val="080808"/>
          <w:spacing w:val="27"/>
          <w:sz w:val="26"/>
        </w:rPr>
        <w:t xml:space="preserve"> </w:t>
      </w:r>
      <w:r>
        <w:rPr>
          <w:color w:val="080808"/>
          <w:sz w:val="26"/>
        </w:rPr>
        <w:t>103.</w:t>
      </w:r>
      <w:r>
        <w:rPr>
          <w:color w:val="080808"/>
          <w:spacing w:val="18"/>
          <w:sz w:val="26"/>
        </w:rPr>
        <w:t xml:space="preserve"> </w:t>
      </w:r>
      <w:r>
        <w:rPr>
          <w:color w:val="080808"/>
          <w:sz w:val="26"/>
        </w:rPr>
        <w:t>INTERNAL</w:t>
      </w:r>
      <w:r>
        <w:rPr>
          <w:color w:val="080808"/>
          <w:spacing w:val="30"/>
          <w:sz w:val="26"/>
        </w:rPr>
        <w:t xml:space="preserve"> </w:t>
      </w:r>
      <w:r>
        <w:rPr>
          <w:color w:val="080808"/>
          <w:sz w:val="26"/>
        </w:rPr>
        <w:t>CONTROLS</w:t>
      </w:r>
      <w:r>
        <w:rPr>
          <w:color w:val="080808"/>
          <w:spacing w:val="22"/>
          <w:sz w:val="26"/>
        </w:rPr>
        <w:t xml:space="preserve"> </w:t>
      </w:r>
      <w:r>
        <w:rPr>
          <w:color w:val="080808"/>
          <w:spacing w:val="-2"/>
          <w:sz w:val="26"/>
        </w:rPr>
        <w:t>AUDIT.</w:t>
      </w:r>
    </w:p>
    <w:p w:rsidR="0079362F" w:rsidRDefault="00EF2652">
      <w:pPr>
        <w:spacing w:before="177" w:line="254" w:lineRule="auto"/>
        <w:ind w:left="1001" w:right="1419" w:hanging="3"/>
        <w:jc w:val="both"/>
        <w:rPr>
          <w:sz w:val="26"/>
        </w:rPr>
      </w:pPr>
      <w:r>
        <w:rPr>
          <w:color w:val="080808"/>
          <w:sz w:val="26"/>
        </w:rPr>
        <w:t>Section 404(b) of the Sarbanes-Oxley Act of 2002 (15 U.S.C. 7262(b)) is amended by inserting ",</w:t>
      </w:r>
      <w:r>
        <w:rPr>
          <w:color w:val="080808"/>
          <w:spacing w:val="40"/>
          <w:sz w:val="26"/>
        </w:rPr>
        <w:t xml:space="preserve"> </w:t>
      </w:r>
      <w:r>
        <w:rPr>
          <w:color w:val="080808"/>
          <w:sz w:val="26"/>
        </w:rPr>
        <w:t>other than an issuer that is an emerging growth company (as defined in section 3 of the Securities Exchange Act of 1934)," before "shall attest to".</w:t>
      </w:r>
    </w:p>
    <w:p w:rsidR="0079362F" w:rsidRDefault="00EF2652">
      <w:pPr>
        <w:spacing w:before="164"/>
        <w:ind w:left="999"/>
        <w:rPr>
          <w:sz w:val="26"/>
        </w:rPr>
      </w:pPr>
      <w:r>
        <w:rPr>
          <w:color w:val="080808"/>
          <w:sz w:val="26"/>
        </w:rPr>
        <w:t>SEC.</w:t>
      </w:r>
      <w:r>
        <w:rPr>
          <w:color w:val="080808"/>
          <w:spacing w:val="25"/>
          <w:sz w:val="26"/>
        </w:rPr>
        <w:t xml:space="preserve"> </w:t>
      </w:r>
      <w:r>
        <w:rPr>
          <w:color w:val="080808"/>
          <w:sz w:val="26"/>
        </w:rPr>
        <w:t>104.</w:t>
      </w:r>
      <w:r>
        <w:rPr>
          <w:color w:val="080808"/>
          <w:spacing w:val="-2"/>
          <w:sz w:val="26"/>
        </w:rPr>
        <w:t xml:space="preserve"> </w:t>
      </w:r>
      <w:r>
        <w:rPr>
          <w:color w:val="080808"/>
          <w:sz w:val="26"/>
        </w:rPr>
        <w:t>AUDITING</w:t>
      </w:r>
      <w:r>
        <w:rPr>
          <w:color w:val="080808"/>
          <w:spacing w:val="37"/>
          <w:sz w:val="26"/>
        </w:rPr>
        <w:t xml:space="preserve"> </w:t>
      </w:r>
      <w:r>
        <w:rPr>
          <w:color w:val="080808"/>
          <w:spacing w:val="-2"/>
          <w:sz w:val="26"/>
        </w:rPr>
        <w:t>STANDARDS.</w:t>
      </w:r>
    </w:p>
    <w:p w:rsidR="0079362F" w:rsidRDefault="00EF2652">
      <w:pPr>
        <w:spacing w:before="177" w:line="259" w:lineRule="auto"/>
        <w:ind w:left="1001" w:right="1419" w:hanging="3"/>
        <w:jc w:val="both"/>
        <w:rPr>
          <w:sz w:val="26"/>
        </w:rPr>
      </w:pPr>
      <w:r>
        <w:rPr>
          <w:color w:val="080808"/>
          <w:spacing w:val="-2"/>
          <w:w w:val="105"/>
          <w:sz w:val="26"/>
        </w:rPr>
        <w:t>Section</w:t>
      </w:r>
      <w:r>
        <w:rPr>
          <w:color w:val="080808"/>
          <w:spacing w:val="-16"/>
          <w:w w:val="105"/>
          <w:sz w:val="26"/>
        </w:rPr>
        <w:t xml:space="preserve"> </w:t>
      </w:r>
      <w:r>
        <w:rPr>
          <w:color w:val="080808"/>
          <w:spacing w:val="-2"/>
          <w:w w:val="105"/>
          <w:sz w:val="26"/>
        </w:rPr>
        <w:t>103(a)(3)</w:t>
      </w:r>
      <w:r>
        <w:rPr>
          <w:color w:val="080808"/>
          <w:spacing w:val="-7"/>
          <w:w w:val="105"/>
          <w:sz w:val="26"/>
        </w:rPr>
        <w:t xml:space="preserve"> </w:t>
      </w:r>
      <w:r>
        <w:rPr>
          <w:color w:val="080808"/>
          <w:spacing w:val="-2"/>
          <w:w w:val="105"/>
          <w:sz w:val="26"/>
        </w:rPr>
        <w:t>of</w:t>
      </w:r>
      <w:r>
        <w:rPr>
          <w:color w:val="080808"/>
          <w:spacing w:val="-11"/>
          <w:w w:val="105"/>
          <w:sz w:val="26"/>
        </w:rPr>
        <w:t xml:space="preserve"> </w:t>
      </w:r>
      <w:r>
        <w:rPr>
          <w:color w:val="080808"/>
          <w:spacing w:val="-2"/>
          <w:w w:val="105"/>
          <w:sz w:val="26"/>
        </w:rPr>
        <w:t>the</w:t>
      </w:r>
      <w:r>
        <w:rPr>
          <w:color w:val="080808"/>
          <w:spacing w:val="-10"/>
          <w:w w:val="105"/>
          <w:sz w:val="26"/>
        </w:rPr>
        <w:t xml:space="preserve"> </w:t>
      </w:r>
      <w:r>
        <w:rPr>
          <w:color w:val="080808"/>
          <w:spacing w:val="-2"/>
          <w:w w:val="105"/>
          <w:sz w:val="26"/>
        </w:rPr>
        <w:t>Sarbanes-Oxley</w:t>
      </w:r>
      <w:r>
        <w:rPr>
          <w:color w:val="080808"/>
          <w:spacing w:val="-16"/>
          <w:w w:val="105"/>
          <w:sz w:val="26"/>
        </w:rPr>
        <w:t xml:space="preserve"> </w:t>
      </w:r>
      <w:r>
        <w:rPr>
          <w:color w:val="080808"/>
          <w:spacing w:val="-2"/>
          <w:w w:val="105"/>
          <w:sz w:val="26"/>
        </w:rPr>
        <w:t>Act</w:t>
      </w:r>
      <w:r>
        <w:rPr>
          <w:color w:val="080808"/>
          <w:spacing w:val="-7"/>
          <w:w w:val="105"/>
          <w:sz w:val="26"/>
        </w:rPr>
        <w:t xml:space="preserve"> </w:t>
      </w:r>
      <w:r>
        <w:rPr>
          <w:color w:val="080808"/>
          <w:spacing w:val="-2"/>
          <w:w w:val="105"/>
          <w:sz w:val="26"/>
        </w:rPr>
        <w:t>of2002 (15</w:t>
      </w:r>
      <w:r>
        <w:rPr>
          <w:color w:val="080808"/>
          <w:spacing w:val="-5"/>
          <w:w w:val="105"/>
          <w:sz w:val="26"/>
        </w:rPr>
        <w:t xml:space="preserve"> </w:t>
      </w:r>
      <w:r>
        <w:rPr>
          <w:color w:val="080808"/>
          <w:spacing w:val="-2"/>
          <w:w w:val="105"/>
          <w:sz w:val="26"/>
        </w:rPr>
        <w:t>U.S.C.</w:t>
      </w:r>
      <w:r>
        <w:rPr>
          <w:color w:val="080808"/>
          <w:spacing w:val="-4"/>
          <w:w w:val="105"/>
          <w:sz w:val="26"/>
        </w:rPr>
        <w:t xml:space="preserve"> </w:t>
      </w:r>
      <w:r>
        <w:rPr>
          <w:color w:val="080808"/>
          <w:spacing w:val="-2"/>
          <w:w w:val="105"/>
          <w:sz w:val="26"/>
        </w:rPr>
        <w:t xml:space="preserve">7213(a)(3)) is </w:t>
      </w:r>
      <w:r>
        <w:rPr>
          <w:color w:val="080808"/>
          <w:w w:val="105"/>
          <w:sz w:val="26"/>
        </w:rPr>
        <w:t>amended by adding at the end the following:</w:t>
      </w:r>
    </w:p>
    <w:p w:rsidR="0079362F" w:rsidRDefault="00EF2652">
      <w:pPr>
        <w:spacing w:before="152"/>
        <w:ind w:left="1008"/>
        <w:rPr>
          <w:sz w:val="26"/>
        </w:rPr>
      </w:pPr>
      <w:r>
        <w:rPr>
          <w:color w:val="080808"/>
          <w:sz w:val="26"/>
        </w:rPr>
        <w:t>"(C)</w:t>
      </w:r>
      <w:r>
        <w:rPr>
          <w:color w:val="080808"/>
          <w:spacing w:val="-6"/>
          <w:sz w:val="26"/>
        </w:rPr>
        <w:t xml:space="preserve"> </w:t>
      </w:r>
      <w:r>
        <w:rPr>
          <w:color w:val="080808"/>
          <w:sz w:val="26"/>
        </w:rPr>
        <w:t>TRANSITION</w:t>
      </w:r>
      <w:r>
        <w:rPr>
          <w:color w:val="080808"/>
          <w:spacing w:val="38"/>
          <w:sz w:val="26"/>
        </w:rPr>
        <w:t xml:space="preserve"> </w:t>
      </w:r>
      <w:r>
        <w:rPr>
          <w:color w:val="080808"/>
          <w:sz w:val="26"/>
        </w:rPr>
        <w:t>PERIOD</w:t>
      </w:r>
      <w:r>
        <w:rPr>
          <w:color w:val="080808"/>
          <w:spacing w:val="24"/>
          <w:sz w:val="26"/>
        </w:rPr>
        <w:t xml:space="preserve"> </w:t>
      </w:r>
      <w:r>
        <w:rPr>
          <w:color w:val="080808"/>
          <w:sz w:val="26"/>
        </w:rPr>
        <w:t>FOR</w:t>
      </w:r>
      <w:r>
        <w:rPr>
          <w:color w:val="080808"/>
          <w:spacing w:val="8"/>
          <w:sz w:val="26"/>
        </w:rPr>
        <w:t xml:space="preserve"> </w:t>
      </w:r>
      <w:r>
        <w:rPr>
          <w:color w:val="080808"/>
          <w:sz w:val="26"/>
        </w:rPr>
        <w:t>EMERGING</w:t>
      </w:r>
      <w:r>
        <w:rPr>
          <w:color w:val="080808"/>
          <w:spacing w:val="40"/>
          <w:sz w:val="26"/>
        </w:rPr>
        <w:t xml:space="preserve"> </w:t>
      </w:r>
      <w:r>
        <w:rPr>
          <w:color w:val="080808"/>
          <w:sz w:val="26"/>
        </w:rPr>
        <w:t>GROWTH</w:t>
      </w:r>
      <w:r>
        <w:rPr>
          <w:color w:val="080808"/>
          <w:spacing w:val="24"/>
          <w:sz w:val="26"/>
        </w:rPr>
        <w:t xml:space="preserve"> </w:t>
      </w:r>
      <w:r>
        <w:rPr>
          <w:color w:val="080808"/>
          <w:spacing w:val="-2"/>
          <w:sz w:val="26"/>
        </w:rPr>
        <w:t>COMPANIES.-</w:t>
      </w:r>
    </w:p>
    <w:p w:rsidR="0079362F" w:rsidRDefault="0079362F">
      <w:pPr>
        <w:rPr>
          <w:sz w:val="26"/>
        </w:rPr>
        <w:sectPr w:rsidR="0079362F">
          <w:pgSz w:w="12240" w:h="15840"/>
          <w:pgMar w:top="1100" w:right="720" w:bottom="280" w:left="720" w:header="739" w:footer="0" w:gutter="0"/>
          <w:cols w:space="720"/>
        </w:sectPr>
      </w:pPr>
    </w:p>
    <w:p w:rsidR="0079362F" w:rsidRDefault="0079362F">
      <w:pPr>
        <w:pStyle w:val="BodyText"/>
        <w:spacing w:before="4"/>
        <w:rPr>
          <w:sz w:val="19"/>
        </w:rPr>
      </w:pPr>
    </w:p>
    <w:p w:rsidR="0079362F" w:rsidRDefault="0079362F">
      <w:pPr>
        <w:spacing w:before="90" w:line="254" w:lineRule="auto"/>
        <w:ind w:left="1439" w:right="994" w:firstLine="7"/>
        <w:jc w:val="both"/>
        <w:rPr>
          <w:sz w:val="26"/>
        </w:rPr>
      </w:pPr>
      <w:r w:rsidRPr="0079362F">
        <w:pict>
          <v:line id="_x0000_s1457" style="position:absolute;left:0;text-align:left;z-index:-20047360;mso-position-horizontal-relative:page" from="374.05pt,45.2pt" to="525.95pt,45.2pt" strokecolor="#2b2d34" strokeweight="1.2pt">
            <w10:wrap anchorx="page"/>
          </v:line>
        </w:pict>
      </w:r>
      <w:r w:rsidR="00EF2652">
        <w:rPr>
          <w:color w:val="34363B"/>
          <w:w w:val="105"/>
          <w:sz w:val="26"/>
        </w:rPr>
        <w:t>Any rules of the Board requiring mandatory audit firm rotation or a supple­ ment</w:t>
      </w:r>
      <w:r w:rsidR="00EF2652">
        <w:rPr>
          <w:color w:val="34363B"/>
          <w:spacing w:val="-8"/>
          <w:w w:val="105"/>
          <w:sz w:val="26"/>
        </w:rPr>
        <w:t xml:space="preserve"> </w:t>
      </w:r>
      <w:r w:rsidR="00EF2652">
        <w:rPr>
          <w:color w:val="34363B"/>
          <w:w w:val="105"/>
          <w:sz w:val="26"/>
        </w:rPr>
        <w:t>to</w:t>
      </w:r>
      <w:r w:rsidR="00EF2652">
        <w:rPr>
          <w:color w:val="34363B"/>
          <w:spacing w:val="-17"/>
          <w:w w:val="105"/>
          <w:sz w:val="26"/>
        </w:rPr>
        <w:t xml:space="preserve"> </w:t>
      </w:r>
      <w:r w:rsidR="00EF2652">
        <w:rPr>
          <w:color w:val="34363B"/>
          <w:w w:val="105"/>
          <w:sz w:val="26"/>
        </w:rPr>
        <w:t>the</w:t>
      </w:r>
      <w:r w:rsidR="00EF2652">
        <w:rPr>
          <w:color w:val="34363B"/>
          <w:spacing w:val="-15"/>
          <w:w w:val="105"/>
          <w:sz w:val="26"/>
        </w:rPr>
        <w:t xml:space="preserve"> </w:t>
      </w:r>
      <w:r w:rsidR="00EF2652">
        <w:rPr>
          <w:color w:val="34363B"/>
          <w:w w:val="105"/>
          <w:sz w:val="26"/>
        </w:rPr>
        <w:t>auditor's</w:t>
      </w:r>
      <w:r w:rsidR="00EF2652">
        <w:rPr>
          <w:color w:val="34363B"/>
          <w:spacing w:val="-8"/>
          <w:w w:val="105"/>
          <w:sz w:val="26"/>
        </w:rPr>
        <w:t xml:space="preserve"> </w:t>
      </w:r>
      <w:r w:rsidR="00EF2652">
        <w:rPr>
          <w:color w:val="34363B"/>
          <w:w w:val="105"/>
          <w:sz w:val="26"/>
        </w:rPr>
        <w:t>report</w:t>
      </w:r>
      <w:r w:rsidR="00EF2652">
        <w:rPr>
          <w:color w:val="34363B"/>
          <w:spacing w:val="-6"/>
          <w:w w:val="105"/>
          <w:sz w:val="26"/>
        </w:rPr>
        <w:t xml:space="preserve"> </w:t>
      </w:r>
      <w:r w:rsidR="00EF2652">
        <w:rPr>
          <w:color w:val="34363B"/>
          <w:w w:val="105"/>
          <w:sz w:val="26"/>
        </w:rPr>
        <w:t>in</w:t>
      </w:r>
      <w:r w:rsidR="00EF2652">
        <w:rPr>
          <w:color w:val="34363B"/>
          <w:spacing w:val="-9"/>
          <w:w w:val="105"/>
          <w:sz w:val="26"/>
        </w:rPr>
        <w:t xml:space="preserve"> </w:t>
      </w:r>
      <w:r w:rsidR="00EF2652">
        <w:rPr>
          <w:color w:val="34363B"/>
          <w:w w:val="105"/>
          <w:sz w:val="26"/>
        </w:rPr>
        <w:t>which</w:t>
      </w:r>
      <w:r w:rsidR="00EF2652">
        <w:rPr>
          <w:color w:val="34363B"/>
          <w:spacing w:val="-1"/>
          <w:w w:val="105"/>
          <w:sz w:val="26"/>
        </w:rPr>
        <w:t xml:space="preserve"> </w:t>
      </w:r>
      <w:r w:rsidR="00EF2652">
        <w:rPr>
          <w:color w:val="34363B"/>
          <w:w w:val="105"/>
          <w:sz w:val="26"/>
        </w:rPr>
        <w:t>the</w:t>
      </w:r>
      <w:r w:rsidR="00EF2652">
        <w:rPr>
          <w:color w:val="34363B"/>
          <w:spacing w:val="-15"/>
          <w:w w:val="105"/>
          <w:sz w:val="26"/>
        </w:rPr>
        <w:t xml:space="preserve"> </w:t>
      </w:r>
      <w:r w:rsidR="00EF2652">
        <w:rPr>
          <w:color w:val="34363B"/>
          <w:w w:val="105"/>
          <w:sz w:val="26"/>
        </w:rPr>
        <w:t>auditor</w:t>
      </w:r>
      <w:r w:rsidR="00EF2652">
        <w:rPr>
          <w:color w:val="34363B"/>
          <w:spacing w:val="-7"/>
          <w:w w:val="105"/>
          <w:sz w:val="26"/>
        </w:rPr>
        <w:t xml:space="preserve"> </w:t>
      </w:r>
      <w:r w:rsidR="00EF2652">
        <w:rPr>
          <w:color w:val="34363B"/>
          <w:w w:val="105"/>
          <w:sz w:val="26"/>
        </w:rPr>
        <w:t>would</w:t>
      </w:r>
      <w:r w:rsidR="00EF2652">
        <w:rPr>
          <w:color w:val="34363B"/>
          <w:spacing w:val="-5"/>
          <w:w w:val="105"/>
          <w:sz w:val="26"/>
        </w:rPr>
        <w:t xml:space="preserve"> </w:t>
      </w:r>
      <w:r w:rsidR="00EF2652">
        <w:rPr>
          <w:color w:val="34363B"/>
          <w:w w:val="105"/>
          <w:sz w:val="26"/>
        </w:rPr>
        <w:t>be</w:t>
      </w:r>
      <w:r w:rsidR="00EF2652">
        <w:rPr>
          <w:color w:val="34363B"/>
          <w:spacing w:val="-15"/>
          <w:w w:val="105"/>
          <w:sz w:val="26"/>
        </w:rPr>
        <w:t xml:space="preserve"> </w:t>
      </w:r>
      <w:r w:rsidR="00EF2652">
        <w:rPr>
          <w:color w:val="34363B"/>
          <w:w w:val="105"/>
          <w:sz w:val="26"/>
        </w:rPr>
        <w:t>required</w:t>
      </w:r>
      <w:r w:rsidR="00EF2652">
        <w:rPr>
          <w:color w:val="34363B"/>
          <w:spacing w:val="-2"/>
          <w:w w:val="105"/>
          <w:sz w:val="26"/>
        </w:rPr>
        <w:t xml:space="preserve"> </w:t>
      </w:r>
      <w:r w:rsidR="00EF2652">
        <w:rPr>
          <w:color w:val="34363B"/>
          <w:w w:val="105"/>
          <w:sz w:val="26"/>
        </w:rPr>
        <w:t>to</w:t>
      </w:r>
      <w:r w:rsidR="00EF2652">
        <w:rPr>
          <w:color w:val="34363B"/>
          <w:spacing w:val="-14"/>
          <w:w w:val="105"/>
          <w:sz w:val="26"/>
        </w:rPr>
        <w:t xml:space="preserve"> </w:t>
      </w:r>
      <w:r w:rsidR="00EF2652">
        <w:rPr>
          <w:color w:val="34363B"/>
          <w:w w:val="105"/>
          <w:sz w:val="26"/>
        </w:rPr>
        <w:t>provide additional</w:t>
      </w:r>
      <w:r w:rsidR="00EF2652">
        <w:rPr>
          <w:color w:val="34363B"/>
          <w:spacing w:val="40"/>
          <w:w w:val="105"/>
          <w:sz w:val="26"/>
        </w:rPr>
        <w:t xml:space="preserve"> </w:t>
      </w:r>
      <w:r w:rsidR="00EF2652">
        <w:rPr>
          <w:color w:val="34363B"/>
          <w:w w:val="105"/>
          <w:sz w:val="26"/>
        </w:rPr>
        <w:t>information</w:t>
      </w:r>
      <w:r w:rsidR="00EF2652">
        <w:rPr>
          <w:color w:val="34363B"/>
          <w:spacing w:val="40"/>
          <w:w w:val="105"/>
          <w:sz w:val="26"/>
        </w:rPr>
        <w:t xml:space="preserve"> </w:t>
      </w:r>
      <w:r w:rsidR="00EF2652">
        <w:rPr>
          <w:color w:val="34363B"/>
          <w:w w:val="105"/>
          <w:sz w:val="26"/>
        </w:rPr>
        <w:t>about the audit and the</w:t>
      </w:r>
    </w:p>
    <w:p w:rsidR="0079362F" w:rsidRDefault="00EF2652">
      <w:pPr>
        <w:spacing w:line="276" w:lineRule="exact"/>
        <w:ind w:left="1433"/>
        <w:jc w:val="both"/>
        <w:rPr>
          <w:i/>
          <w:sz w:val="26"/>
        </w:rPr>
      </w:pPr>
      <w:r>
        <w:rPr>
          <w:color w:val="34363B"/>
          <w:w w:val="105"/>
          <w:sz w:val="26"/>
        </w:rPr>
        <w:t>financial</w:t>
      </w:r>
      <w:r>
        <w:rPr>
          <w:color w:val="34363B"/>
          <w:spacing w:val="22"/>
          <w:w w:val="105"/>
          <w:sz w:val="26"/>
        </w:rPr>
        <w:t xml:space="preserve"> </w:t>
      </w:r>
      <w:r>
        <w:rPr>
          <w:color w:val="34363B"/>
          <w:w w:val="105"/>
          <w:sz w:val="26"/>
        </w:rPr>
        <w:t>statements</w:t>
      </w:r>
      <w:r>
        <w:rPr>
          <w:color w:val="34363B"/>
          <w:spacing w:val="16"/>
          <w:w w:val="105"/>
          <w:sz w:val="26"/>
        </w:rPr>
        <w:t xml:space="preserve"> </w:t>
      </w:r>
      <w:r>
        <w:rPr>
          <w:color w:val="34363B"/>
          <w:w w:val="105"/>
          <w:sz w:val="26"/>
        </w:rPr>
        <w:t>of</w:t>
      </w:r>
      <w:r>
        <w:rPr>
          <w:color w:val="34363B"/>
          <w:spacing w:val="10"/>
          <w:w w:val="105"/>
          <w:sz w:val="26"/>
        </w:rPr>
        <w:t xml:space="preserve"> </w:t>
      </w:r>
      <w:r>
        <w:rPr>
          <w:color w:val="34363B"/>
          <w:w w:val="105"/>
          <w:sz w:val="26"/>
        </w:rPr>
        <w:t>the</w:t>
      </w:r>
      <w:r>
        <w:rPr>
          <w:color w:val="34363B"/>
          <w:spacing w:val="11"/>
          <w:w w:val="105"/>
          <w:sz w:val="26"/>
        </w:rPr>
        <w:t xml:space="preserve"> </w:t>
      </w:r>
      <w:r>
        <w:rPr>
          <w:color w:val="34363B"/>
          <w:w w:val="105"/>
          <w:sz w:val="26"/>
        </w:rPr>
        <w:t>issuer</w:t>
      </w:r>
      <w:r>
        <w:rPr>
          <w:color w:val="34363B"/>
          <w:spacing w:val="21"/>
          <w:w w:val="105"/>
          <w:sz w:val="26"/>
        </w:rPr>
        <w:t xml:space="preserve"> </w:t>
      </w:r>
      <w:r>
        <w:rPr>
          <w:color w:val="34363B"/>
          <w:w w:val="105"/>
          <w:sz w:val="26"/>
        </w:rPr>
        <w:t>(auditor</w:t>
      </w:r>
      <w:r>
        <w:rPr>
          <w:color w:val="34363B"/>
          <w:spacing w:val="19"/>
          <w:w w:val="105"/>
          <w:sz w:val="26"/>
        </w:rPr>
        <w:t xml:space="preserve"> </w:t>
      </w:r>
      <w:r>
        <w:rPr>
          <w:color w:val="34363B"/>
          <w:w w:val="105"/>
          <w:sz w:val="26"/>
        </w:rPr>
        <w:t>dis-</w:t>
      </w:r>
      <w:r>
        <w:rPr>
          <w:color w:val="34363B"/>
          <w:spacing w:val="33"/>
          <w:w w:val="105"/>
          <w:sz w:val="26"/>
        </w:rPr>
        <w:t xml:space="preserve">  </w:t>
      </w:r>
      <w:r>
        <w:rPr>
          <w:i/>
          <w:color w:val="0A0A0A"/>
          <w:w w:val="105"/>
          <w:sz w:val="26"/>
        </w:rPr>
        <w:t>Exempts</w:t>
      </w:r>
      <w:r>
        <w:rPr>
          <w:i/>
          <w:color w:val="0A0A0A"/>
          <w:spacing w:val="-5"/>
          <w:w w:val="105"/>
          <w:sz w:val="26"/>
        </w:rPr>
        <w:t xml:space="preserve"> </w:t>
      </w:r>
      <w:r>
        <w:rPr>
          <w:i/>
          <w:color w:val="0A0A0A"/>
          <w:w w:val="105"/>
          <w:sz w:val="26"/>
        </w:rPr>
        <w:t>EGCs</w:t>
      </w:r>
      <w:r>
        <w:rPr>
          <w:i/>
          <w:color w:val="0A0A0A"/>
          <w:spacing w:val="-15"/>
          <w:w w:val="105"/>
          <w:sz w:val="26"/>
        </w:rPr>
        <w:t xml:space="preserve"> </w:t>
      </w:r>
      <w:r>
        <w:rPr>
          <w:i/>
          <w:color w:val="0A0A0A"/>
          <w:spacing w:val="-4"/>
          <w:w w:val="105"/>
          <w:sz w:val="26"/>
        </w:rPr>
        <w:t>from</w:t>
      </w:r>
    </w:p>
    <w:p w:rsidR="0079362F" w:rsidRDefault="0079362F">
      <w:pPr>
        <w:tabs>
          <w:tab w:val="left" w:pos="6774"/>
        </w:tabs>
        <w:spacing w:before="18" w:line="266" w:lineRule="auto"/>
        <w:ind w:left="1439" w:right="1656" w:firstLine="4"/>
        <w:rPr>
          <w:sz w:val="26"/>
        </w:rPr>
      </w:pPr>
      <w:r w:rsidRPr="0079362F">
        <w:pict>
          <v:line id="_x0000_s1456" style="position:absolute;left:0;text-align:left;z-index:-20046848;mso-position-horizontal-relative:page" from="374.05pt,39.4pt" to="525.95pt,39.4pt" strokecolor="#2b2d34" strokeweight="1.2pt">
            <w10:wrap anchorx="page"/>
          </v:line>
        </w:pict>
      </w:r>
      <w:r w:rsidR="00EF2652">
        <w:rPr>
          <w:color w:val="34363B"/>
          <w:sz w:val="26"/>
        </w:rPr>
        <w:t>cussion and analysis) shall not apply to an audit</w:t>
      </w:r>
      <w:r w:rsidR="00EF2652">
        <w:rPr>
          <w:color w:val="34363B"/>
          <w:sz w:val="26"/>
        </w:rPr>
        <w:tab/>
      </w:r>
      <w:r w:rsidR="00EF2652">
        <w:rPr>
          <w:color w:val="34363B"/>
          <w:spacing w:val="-65"/>
          <w:sz w:val="26"/>
        </w:rPr>
        <w:t xml:space="preserve"> </w:t>
      </w:r>
      <w:r w:rsidR="00EF2652">
        <w:rPr>
          <w:i/>
          <w:color w:val="0A0A0A"/>
          <w:sz w:val="26"/>
        </w:rPr>
        <w:t xml:space="preserve">mandatory audit.firm </w:t>
      </w:r>
      <w:r w:rsidR="00EF2652">
        <w:rPr>
          <w:color w:val="34363B"/>
          <w:sz w:val="26"/>
        </w:rPr>
        <w:t>of an emerging growth company,</w:t>
      </w:r>
      <w:r w:rsidR="00EF2652">
        <w:rPr>
          <w:color w:val="34363B"/>
          <w:spacing w:val="40"/>
          <w:sz w:val="26"/>
        </w:rPr>
        <w:t xml:space="preserve"> </w:t>
      </w:r>
      <w:r w:rsidR="00EF2652">
        <w:rPr>
          <w:color w:val="34363B"/>
          <w:sz w:val="26"/>
        </w:rPr>
        <w:t>as defined in</w:t>
      </w:r>
      <w:r w:rsidR="00EF2652">
        <w:rPr>
          <w:color w:val="34363B"/>
          <w:sz w:val="26"/>
        </w:rPr>
        <w:tab/>
      </w:r>
      <w:r w:rsidR="00EF2652">
        <w:rPr>
          <w:i/>
          <w:color w:val="0A0A0A"/>
          <w:sz w:val="26"/>
        </w:rPr>
        <w:t>rotation</w:t>
      </w:r>
      <w:r w:rsidR="00EF2652">
        <w:rPr>
          <w:i/>
          <w:color w:val="0A0A0A"/>
          <w:spacing w:val="-11"/>
          <w:sz w:val="26"/>
        </w:rPr>
        <w:t xml:space="preserve"> </w:t>
      </w:r>
      <w:r w:rsidR="00EF2652">
        <w:rPr>
          <w:i/>
          <w:color w:val="0A0A0A"/>
          <w:sz w:val="26"/>
        </w:rPr>
        <w:t xml:space="preserve">requirements. </w:t>
      </w:r>
      <w:r w:rsidR="00EF2652">
        <w:rPr>
          <w:color w:val="34363B"/>
          <w:sz w:val="26"/>
        </w:rPr>
        <w:t>section</w:t>
      </w:r>
      <w:r w:rsidR="00EF2652">
        <w:rPr>
          <w:color w:val="34363B"/>
          <w:spacing w:val="80"/>
          <w:sz w:val="26"/>
        </w:rPr>
        <w:t xml:space="preserve"> </w:t>
      </w:r>
      <w:r w:rsidR="00EF2652">
        <w:rPr>
          <w:color w:val="34363B"/>
          <w:sz w:val="26"/>
        </w:rPr>
        <w:t>3</w:t>
      </w:r>
      <w:r w:rsidR="00EF2652">
        <w:rPr>
          <w:color w:val="34363B"/>
          <w:spacing w:val="80"/>
          <w:sz w:val="26"/>
        </w:rPr>
        <w:t xml:space="preserve"> </w:t>
      </w:r>
      <w:r w:rsidR="00EF2652">
        <w:rPr>
          <w:color w:val="34363B"/>
          <w:sz w:val="26"/>
        </w:rPr>
        <w:t>of</w:t>
      </w:r>
      <w:r w:rsidR="00EF2652">
        <w:rPr>
          <w:color w:val="34363B"/>
          <w:spacing w:val="80"/>
          <w:sz w:val="26"/>
        </w:rPr>
        <w:t xml:space="preserve"> </w:t>
      </w:r>
      <w:r w:rsidR="00EF2652">
        <w:rPr>
          <w:color w:val="34363B"/>
          <w:sz w:val="26"/>
        </w:rPr>
        <w:t>the</w:t>
      </w:r>
      <w:r w:rsidR="00EF2652">
        <w:rPr>
          <w:color w:val="34363B"/>
          <w:spacing w:val="80"/>
          <w:sz w:val="26"/>
        </w:rPr>
        <w:t xml:space="preserve"> </w:t>
      </w:r>
      <w:r w:rsidR="00EF2652">
        <w:rPr>
          <w:color w:val="34363B"/>
          <w:sz w:val="26"/>
        </w:rPr>
        <w:t>Securities</w:t>
      </w:r>
      <w:r w:rsidR="00EF2652">
        <w:rPr>
          <w:color w:val="34363B"/>
          <w:spacing w:val="80"/>
          <w:sz w:val="26"/>
        </w:rPr>
        <w:t xml:space="preserve"> </w:t>
      </w:r>
      <w:r w:rsidR="00EF2652">
        <w:rPr>
          <w:color w:val="34363B"/>
          <w:sz w:val="26"/>
        </w:rPr>
        <w:t>Exchange</w:t>
      </w:r>
      <w:r w:rsidR="00EF2652">
        <w:rPr>
          <w:color w:val="34363B"/>
          <w:spacing w:val="80"/>
          <w:sz w:val="26"/>
        </w:rPr>
        <w:t xml:space="preserve"> </w:t>
      </w:r>
      <w:r w:rsidR="00EF2652">
        <w:rPr>
          <w:color w:val="34363B"/>
          <w:sz w:val="26"/>
        </w:rPr>
        <w:t>Act</w:t>
      </w:r>
      <w:r w:rsidR="00EF2652">
        <w:rPr>
          <w:color w:val="34363B"/>
          <w:spacing w:val="80"/>
          <w:sz w:val="26"/>
        </w:rPr>
        <w:t xml:space="preserve"> </w:t>
      </w:r>
      <w:r w:rsidR="00EF2652">
        <w:rPr>
          <w:color w:val="34363B"/>
          <w:sz w:val="26"/>
        </w:rPr>
        <w:t>of</w:t>
      </w:r>
    </w:p>
    <w:p w:rsidR="0079362F" w:rsidRDefault="00EF2652">
      <w:pPr>
        <w:spacing w:line="254" w:lineRule="auto"/>
        <w:ind w:left="1443" w:right="982" w:firstLine="3"/>
        <w:jc w:val="both"/>
        <w:rPr>
          <w:sz w:val="26"/>
        </w:rPr>
      </w:pPr>
      <w:r>
        <w:rPr>
          <w:color w:val="34363B"/>
          <w:sz w:val="26"/>
        </w:rPr>
        <w:t>1934.</w:t>
      </w:r>
      <w:r>
        <w:rPr>
          <w:color w:val="34363B"/>
          <w:spacing w:val="-7"/>
          <w:sz w:val="26"/>
        </w:rPr>
        <w:t xml:space="preserve"> </w:t>
      </w:r>
      <w:r>
        <w:rPr>
          <w:color w:val="34363B"/>
          <w:sz w:val="26"/>
        </w:rPr>
        <w:t>Any additional rules adopted by the Board after the date of enactment of this</w:t>
      </w:r>
      <w:r>
        <w:rPr>
          <w:color w:val="34363B"/>
          <w:spacing w:val="-3"/>
          <w:sz w:val="26"/>
        </w:rPr>
        <w:t xml:space="preserve"> </w:t>
      </w:r>
      <w:r>
        <w:rPr>
          <w:color w:val="34363B"/>
          <w:sz w:val="26"/>
        </w:rPr>
        <w:t>subparagraph shall not apply to</w:t>
      </w:r>
      <w:r>
        <w:rPr>
          <w:color w:val="34363B"/>
          <w:spacing w:val="-4"/>
          <w:sz w:val="26"/>
        </w:rPr>
        <w:t xml:space="preserve"> </w:t>
      </w:r>
      <w:r>
        <w:rPr>
          <w:color w:val="34363B"/>
          <w:sz w:val="26"/>
        </w:rPr>
        <w:t>an audit of</w:t>
      </w:r>
      <w:r>
        <w:rPr>
          <w:color w:val="34363B"/>
          <w:spacing w:val="-5"/>
          <w:sz w:val="26"/>
        </w:rPr>
        <w:t xml:space="preserve"> </w:t>
      </w:r>
      <w:r>
        <w:rPr>
          <w:color w:val="34363B"/>
          <w:sz w:val="26"/>
        </w:rPr>
        <w:t>any emerging growth company, unless the Commission determines that the application of such additional re­ quirements is necessary or appropriate in the public interest, after considering the protection of investors and whether the action will promote efficiency, competition, and capital formation.".</w:t>
      </w:r>
    </w:p>
    <w:p w:rsidR="0079362F" w:rsidRDefault="00EF2652">
      <w:pPr>
        <w:spacing w:before="155" w:line="254" w:lineRule="auto"/>
        <w:ind w:left="1443" w:right="1002" w:hanging="3"/>
        <w:jc w:val="both"/>
        <w:rPr>
          <w:sz w:val="26"/>
        </w:rPr>
      </w:pPr>
      <w:r>
        <w:rPr>
          <w:color w:val="0A0A0A"/>
          <w:sz w:val="26"/>
        </w:rPr>
        <w:t>SEC. 105. AVAILABILITY OF INFORMATION ABOUT EMERGING GROWTH COMPANIES.</w:t>
      </w:r>
    </w:p>
    <w:p w:rsidR="0079362F" w:rsidRDefault="0079362F">
      <w:pPr>
        <w:pStyle w:val="ListParagraph"/>
        <w:numPr>
          <w:ilvl w:val="0"/>
          <w:numId w:val="45"/>
        </w:numPr>
        <w:tabs>
          <w:tab w:val="left" w:pos="1829"/>
        </w:tabs>
        <w:spacing w:before="159" w:line="256" w:lineRule="auto"/>
        <w:ind w:right="982" w:hanging="266"/>
        <w:jc w:val="both"/>
        <w:rPr>
          <w:sz w:val="26"/>
        </w:rPr>
      </w:pPr>
      <w:r w:rsidRPr="0079362F">
        <w:pict>
          <v:line id="_x0000_s1455" style="position:absolute;left:0;text-align:left;z-index:-20046336;mso-position-horizontal-relative:page" from="375.6pt,66.85pt" to="525.95pt,66.85pt" strokecolor="#2b2d34" strokeweight="1.2pt">
            <w10:wrap anchorx="page"/>
          </v:line>
        </w:pict>
      </w:r>
      <w:r w:rsidR="00EF2652">
        <w:rPr>
          <w:color w:val="0A0A0A"/>
          <w:w w:val="105"/>
          <w:sz w:val="26"/>
        </w:rPr>
        <w:t>PROVISION OF RESEARCH.-Section 2(a)(3) of the Securities Act of 1933</w:t>
      </w:r>
      <w:r w:rsidR="00EF2652">
        <w:rPr>
          <w:color w:val="0A0A0A"/>
          <w:spacing w:val="-10"/>
          <w:w w:val="105"/>
          <w:sz w:val="26"/>
        </w:rPr>
        <w:t xml:space="preserve"> </w:t>
      </w:r>
      <w:r w:rsidR="00EF2652">
        <w:rPr>
          <w:color w:val="0A0A0A"/>
          <w:w w:val="105"/>
          <w:sz w:val="26"/>
        </w:rPr>
        <w:t>(15</w:t>
      </w:r>
      <w:r w:rsidR="00EF2652">
        <w:rPr>
          <w:color w:val="0A0A0A"/>
          <w:spacing w:val="-11"/>
          <w:w w:val="105"/>
          <w:sz w:val="26"/>
        </w:rPr>
        <w:t xml:space="preserve"> </w:t>
      </w:r>
      <w:r w:rsidR="00EF2652">
        <w:rPr>
          <w:color w:val="0A0A0A"/>
          <w:w w:val="105"/>
          <w:sz w:val="26"/>
        </w:rPr>
        <w:t>U.S.C. 77b(a)(3))</w:t>
      </w:r>
      <w:r w:rsidR="00EF2652">
        <w:rPr>
          <w:color w:val="0A0A0A"/>
          <w:spacing w:val="-3"/>
          <w:w w:val="105"/>
          <w:sz w:val="26"/>
        </w:rPr>
        <w:t xml:space="preserve"> </w:t>
      </w:r>
      <w:r w:rsidR="00EF2652">
        <w:rPr>
          <w:color w:val="0A0A0A"/>
          <w:w w:val="105"/>
          <w:sz w:val="26"/>
        </w:rPr>
        <w:t>is</w:t>
      </w:r>
      <w:r w:rsidR="00EF2652">
        <w:rPr>
          <w:color w:val="0A0A0A"/>
          <w:spacing w:val="-18"/>
          <w:w w:val="105"/>
          <w:sz w:val="26"/>
        </w:rPr>
        <w:t xml:space="preserve"> </w:t>
      </w:r>
      <w:r w:rsidR="00EF2652">
        <w:rPr>
          <w:color w:val="0A0A0A"/>
          <w:w w:val="105"/>
          <w:sz w:val="26"/>
        </w:rPr>
        <w:t>amended by</w:t>
      </w:r>
      <w:r w:rsidR="00EF2652">
        <w:rPr>
          <w:color w:val="0A0A0A"/>
          <w:spacing w:val="-13"/>
          <w:w w:val="105"/>
          <w:sz w:val="26"/>
        </w:rPr>
        <w:t xml:space="preserve"> </w:t>
      </w:r>
      <w:r w:rsidR="00EF2652">
        <w:rPr>
          <w:color w:val="0A0A0A"/>
          <w:w w:val="105"/>
          <w:sz w:val="26"/>
        </w:rPr>
        <w:t>adding</w:t>
      </w:r>
      <w:r w:rsidR="00EF2652">
        <w:rPr>
          <w:color w:val="0A0A0A"/>
          <w:spacing w:val="-7"/>
          <w:w w:val="105"/>
          <w:sz w:val="26"/>
        </w:rPr>
        <w:t xml:space="preserve"> </w:t>
      </w:r>
      <w:r w:rsidR="00EF2652">
        <w:rPr>
          <w:color w:val="0A0A0A"/>
          <w:w w:val="105"/>
          <w:sz w:val="26"/>
        </w:rPr>
        <w:t>at</w:t>
      </w:r>
      <w:r w:rsidR="00EF2652">
        <w:rPr>
          <w:color w:val="0A0A0A"/>
          <w:spacing w:val="-12"/>
          <w:w w:val="105"/>
          <w:sz w:val="26"/>
        </w:rPr>
        <w:t xml:space="preserve"> </w:t>
      </w:r>
      <w:r w:rsidR="00EF2652">
        <w:rPr>
          <w:color w:val="0A0A0A"/>
          <w:w w:val="105"/>
          <w:sz w:val="26"/>
        </w:rPr>
        <w:t>the</w:t>
      </w:r>
      <w:r w:rsidR="00EF2652">
        <w:rPr>
          <w:color w:val="0A0A0A"/>
          <w:spacing w:val="-14"/>
          <w:w w:val="105"/>
          <w:sz w:val="26"/>
        </w:rPr>
        <w:t xml:space="preserve"> </w:t>
      </w:r>
      <w:r w:rsidR="00EF2652">
        <w:rPr>
          <w:color w:val="0A0A0A"/>
          <w:w w:val="105"/>
          <w:sz w:val="26"/>
        </w:rPr>
        <w:t>end</w:t>
      </w:r>
      <w:r w:rsidR="00EF2652">
        <w:rPr>
          <w:color w:val="0A0A0A"/>
          <w:spacing w:val="-5"/>
          <w:w w:val="105"/>
          <w:sz w:val="26"/>
        </w:rPr>
        <w:t xml:space="preserve"> </w:t>
      </w:r>
      <w:r w:rsidR="00EF2652">
        <w:rPr>
          <w:color w:val="0A0A0A"/>
          <w:w w:val="105"/>
          <w:sz w:val="26"/>
        </w:rPr>
        <w:t>the</w:t>
      </w:r>
      <w:r w:rsidR="00EF2652">
        <w:rPr>
          <w:color w:val="0A0A0A"/>
          <w:spacing w:val="-13"/>
          <w:w w:val="105"/>
          <w:sz w:val="26"/>
        </w:rPr>
        <w:t xml:space="preserve"> </w:t>
      </w:r>
      <w:r w:rsidR="00EF2652">
        <w:rPr>
          <w:color w:val="0A0A0A"/>
          <w:w w:val="105"/>
          <w:sz w:val="26"/>
        </w:rPr>
        <w:t>following: "The</w:t>
      </w:r>
      <w:r w:rsidR="00EF2652">
        <w:rPr>
          <w:color w:val="0A0A0A"/>
          <w:spacing w:val="-1"/>
          <w:w w:val="105"/>
          <w:sz w:val="26"/>
        </w:rPr>
        <w:t xml:space="preserve"> </w:t>
      </w:r>
      <w:r w:rsidR="00EF2652">
        <w:rPr>
          <w:color w:val="0A0A0A"/>
          <w:w w:val="105"/>
          <w:sz w:val="26"/>
        </w:rPr>
        <w:t>publication or distribution by a broker or dealer of a</w:t>
      </w:r>
      <w:r w:rsidR="00EF2652">
        <w:rPr>
          <w:color w:val="0A0A0A"/>
          <w:spacing w:val="-1"/>
          <w:w w:val="105"/>
          <w:sz w:val="26"/>
        </w:rPr>
        <w:t xml:space="preserve"> </w:t>
      </w:r>
      <w:r w:rsidR="00EF2652">
        <w:rPr>
          <w:color w:val="0A0A0A"/>
          <w:w w:val="105"/>
          <w:sz w:val="26"/>
        </w:rPr>
        <w:t>research report about</w:t>
      </w:r>
      <w:r w:rsidR="00EF2652">
        <w:rPr>
          <w:color w:val="0A0A0A"/>
          <w:spacing w:val="40"/>
          <w:w w:val="105"/>
          <w:sz w:val="26"/>
        </w:rPr>
        <w:t xml:space="preserve"> </w:t>
      </w:r>
      <w:r w:rsidR="00EF2652">
        <w:rPr>
          <w:color w:val="0A0A0A"/>
          <w:w w:val="105"/>
          <w:sz w:val="26"/>
        </w:rPr>
        <w:t>an</w:t>
      </w:r>
      <w:r w:rsidR="00EF2652">
        <w:rPr>
          <w:color w:val="0A0A0A"/>
          <w:spacing w:val="40"/>
          <w:w w:val="105"/>
          <w:sz w:val="26"/>
        </w:rPr>
        <w:t xml:space="preserve"> </w:t>
      </w:r>
      <w:r w:rsidR="00EF2652">
        <w:rPr>
          <w:color w:val="0A0A0A"/>
          <w:w w:val="105"/>
          <w:sz w:val="26"/>
        </w:rPr>
        <w:t>emerging</w:t>
      </w:r>
      <w:r w:rsidR="00EF2652">
        <w:rPr>
          <w:color w:val="0A0A0A"/>
          <w:spacing w:val="40"/>
          <w:w w:val="105"/>
          <w:sz w:val="26"/>
        </w:rPr>
        <w:t xml:space="preserve"> </w:t>
      </w:r>
      <w:r w:rsidR="00EF2652">
        <w:rPr>
          <w:color w:val="0A0A0A"/>
          <w:w w:val="105"/>
          <w:sz w:val="26"/>
        </w:rPr>
        <w:t>growth</w:t>
      </w:r>
      <w:r w:rsidR="00EF2652">
        <w:rPr>
          <w:color w:val="0A0A0A"/>
          <w:spacing w:val="40"/>
          <w:w w:val="105"/>
          <w:sz w:val="26"/>
        </w:rPr>
        <w:t xml:space="preserve"> </w:t>
      </w:r>
      <w:r w:rsidR="00EF2652">
        <w:rPr>
          <w:color w:val="0A0A0A"/>
          <w:w w:val="105"/>
          <w:sz w:val="26"/>
        </w:rPr>
        <w:t>company</w:t>
      </w:r>
      <w:r w:rsidR="00EF2652">
        <w:rPr>
          <w:color w:val="0A0A0A"/>
          <w:spacing w:val="40"/>
          <w:w w:val="105"/>
          <w:sz w:val="26"/>
        </w:rPr>
        <w:t xml:space="preserve"> </w:t>
      </w:r>
      <w:r w:rsidR="00EF2652">
        <w:rPr>
          <w:color w:val="0A0A0A"/>
          <w:w w:val="105"/>
          <w:sz w:val="26"/>
        </w:rPr>
        <w:t>that</w:t>
      </w:r>
      <w:r w:rsidR="00EF2652">
        <w:rPr>
          <w:color w:val="0A0A0A"/>
          <w:spacing w:val="40"/>
          <w:w w:val="105"/>
          <w:sz w:val="26"/>
        </w:rPr>
        <w:t xml:space="preserve"> </w:t>
      </w:r>
      <w:r w:rsidR="00EF2652">
        <w:rPr>
          <w:color w:val="0A0A0A"/>
          <w:w w:val="105"/>
          <w:sz w:val="26"/>
        </w:rPr>
        <w:t>is</w:t>
      </w:r>
    </w:p>
    <w:p w:rsidR="0079362F" w:rsidRDefault="00EF2652">
      <w:pPr>
        <w:tabs>
          <w:tab w:val="left" w:pos="6793"/>
        </w:tabs>
        <w:spacing w:line="274" w:lineRule="exact"/>
        <w:ind w:left="1710"/>
        <w:rPr>
          <w:i/>
          <w:sz w:val="26"/>
        </w:rPr>
      </w:pPr>
      <w:r>
        <w:rPr>
          <w:color w:val="0A0A0A"/>
          <w:w w:val="105"/>
          <w:sz w:val="26"/>
        </w:rPr>
        <w:t>the</w:t>
      </w:r>
      <w:r>
        <w:rPr>
          <w:color w:val="0A0A0A"/>
          <w:spacing w:val="11"/>
          <w:w w:val="105"/>
          <w:sz w:val="26"/>
        </w:rPr>
        <w:t xml:space="preserve"> </w:t>
      </w:r>
      <w:r>
        <w:rPr>
          <w:color w:val="0A0A0A"/>
          <w:w w:val="105"/>
          <w:sz w:val="26"/>
        </w:rPr>
        <w:t>subject</w:t>
      </w:r>
      <w:r>
        <w:rPr>
          <w:color w:val="0A0A0A"/>
          <w:spacing w:val="18"/>
          <w:w w:val="105"/>
          <w:sz w:val="26"/>
        </w:rPr>
        <w:t xml:space="preserve"> </w:t>
      </w:r>
      <w:r>
        <w:rPr>
          <w:color w:val="0A0A0A"/>
          <w:w w:val="105"/>
          <w:sz w:val="26"/>
        </w:rPr>
        <w:t>of</w:t>
      </w:r>
      <w:r>
        <w:rPr>
          <w:color w:val="0A0A0A"/>
          <w:spacing w:val="11"/>
          <w:w w:val="105"/>
          <w:sz w:val="26"/>
        </w:rPr>
        <w:t xml:space="preserve"> </w:t>
      </w:r>
      <w:r>
        <w:rPr>
          <w:color w:val="0A0A0A"/>
          <w:w w:val="105"/>
          <w:sz w:val="26"/>
        </w:rPr>
        <w:t>a</w:t>
      </w:r>
      <w:r>
        <w:rPr>
          <w:color w:val="0A0A0A"/>
          <w:spacing w:val="10"/>
          <w:w w:val="105"/>
          <w:sz w:val="26"/>
        </w:rPr>
        <w:t xml:space="preserve"> </w:t>
      </w:r>
      <w:r>
        <w:rPr>
          <w:color w:val="0A0A0A"/>
          <w:w w:val="105"/>
          <w:sz w:val="26"/>
        </w:rPr>
        <w:t>proposed</w:t>
      </w:r>
      <w:r>
        <w:rPr>
          <w:color w:val="0A0A0A"/>
          <w:spacing w:val="23"/>
          <w:w w:val="105"/>
          <w:sz w:val="26"/>
        </w:rPr>
        <w:t xml:space="preserve"> </w:t>
      </w:r>
      <w:r>
        <w:rPr>
          <w:color w:val="0A0A0A"/>
          <w:w w:val="105"/>
          <w:sz w:val="26"/>
        </w:rPr>
        <w:t>public</w:t>
      </w:r>
      <w:r>
        <w:rPr>
          <w:color w:val="0A0A0A"/>
          <w:spacing w:val="20"/>
          <w:w w:val="105"/>
          <w:sz w:val="26"/>
        </w:rPr>
        <w:t xml:space="preserve"> </w:t>
      </w:r>
      <w:r>
        <w:rPr>
          <w:color w:val="0A0A0A"/>
          <w:w w:val="105"/>
          <w:sz w:val="26"/>
        </w:rPr>
        <w:t>offering</w:t>
      </w:r>
      <w:r>
        <w:rPr>
          <w:color w:val="0A0A0A"/>
          <w:spacing w:val="16"/>
          <w:w w:val="105"/>
          <w:sz w:val="26"/>
        </w:rPr>
        <w:t xml:space="preserve"> </w:t>
      </w:r>
      <w:r>
        <w:rPr>
          <w:color w:val="0A0A0A"/>
          <w:spacing w:val="-5"/>
          <w:w w:val="105"/>
          <w:sz w:val="26"/>
        </w:rPr>
        <w:t>of</w:t>
      </w:r>
      <w:r>
        <w:rPr>
          <w:color w:val="0A0A0A"/>
          <w:sz w:val="26"/>
        </w:rPr>
        <w:tab/>
      </w:r>
      <w:r>
        <w:rPr>
          <w:i/>
          <w:color w:val="0A0A0A"/>
          <w:w w:val="105"/>
          <w:sz w:val="26"/>
        </w:rPr>
        <w:t>Mandates</w:t>
      </w:r>
      <w:r>
        <w:rPr>
          <w:i/>
          <w:color w:val="0A0A0A"/>
          <w:spacing w:val="-1"/>
          <w:w w:val="105"/>
          <w:sz w:val="26"/>
        </w:rPr>
        <w:t xml:space="preserve"> </w:t>
      </w:r>
      <w:r>
        <w:rPr>
          <w:i/>
          <w:color w:val="0A0A0A"/>
          <w:w w:val="105"/>
          <w:sz w:val="26"/>
        </w:rPr>
        <w:t>that</w:t>
      </w:r>
      <w:r>
        <w:rPr>
          <w:i/>
          <w:color w:val="0A0A0A"/>
          <w:spacing w:val="-12"/>
          <w:w w:val="105"/>
          <w:sz w:val="26"/>
        </w:rPr>
        <w:t xml:space="preserve"> </w:t>
      </w:r>
      <w:r>
        <w:rPr>
          <w:i/>
          <w:color w:val="0A0A0A"/>
          <w:w w:val="105"/>
          <w:sz w:val="26"/>
        </w:rPr>
        <w:t>the</w:t>
      </w:r>
      <w:r>
        <w:rPr>
          <w:i/>
          <w:color w:val="0A0A0A"/>
          <w:spacing w:val="-11"/>
          <w:w w:val="105"/>
          <w:sz w:val="26"/>
        </w:rPr>
        <w:t xml:space="preserve"> </w:t>
      </w:r>
      <w:r>
        <w:rPr>
          <w:i/>
          <w:color w:val="0A0A0A"/>
          <w:spacing w:val="-2"/>
          <w:w w:val="105"/>
          <w:sz w:val="26"/>
        </w:rPr>
        <w:t>verbal,</w:t>
      </w:r>
    </w:p>
    <w:p w:rsidR="0079362F" w:rsidRDefault="00EF2652">
      <w:pPr>
        <w:tabs>
          <w:tab w:val="left" w:pos="2270"/>
          <w:tab w:val="left" w:pos="3448"/>
          <w:tab w:val="left" w:pos="4353"/>
          <w:tab w:val="left" w:pos="5607"/>
          <w:tab w:val="left" w:pos="6064"/>
          <w:tab w:val="left" w:pos="6796"/>
        </w:tabs>
        <w:spacing w:before="18" w:line="256" w:lineRule="auto"/>
        <w:ind w:left="1704" w:right="1080" w:firstLine="5"/>
        <w:rPr>
          <w:i/>
          <w:sz w:val="26"/>
        </w:rPr>
      </w:pPr>
      <w:r>
        <w:rPr>
          <w:color w:val="0A0A0A"/>
          <w:spacing w:val="-4"/>
          <w:sz w:val="26"/>
        </w:rPr>
        <w:t>the</w:t>
      </w:r>
      <w:r>
        <w:rPr>
          <w:color w:val="0A0A0A"/>
          <w:sz w:val="26"/>
        </w:rPr>
        <w:tab/>
      </w:r>
      <w:r>
        <w:rPr>
          <w:color w:val="0A0A0A"/>
          <w:spacing w:val="-2"/>
          <w:sz w:val="26"/>
        </w:rPr>
        <w:t>common</w:t>
      </w:r>
      <w:r>
        <w:rPr>
          <w:color w:val="0A0A0A"/>
          <w:sz w:val="26"/>
        </w:rPr>
        <w:tab/>
      </w:r>
      <w:r>
        <w:rPr>
          <w:color w:val="0A0A0A"/>
          <w:spacing w:val="-2"/>
          <w:sz w:val="26"/>
        </w:rPr>
        <w:t>equity</w:t>
      </w:r>
      <w:r>
        <w:rPr>
          <w:color w:val="0A0A0A"/>
          <w:sz w:val="26"/>
        </w:rPr>
        <w:tab/>
      </w:r>
      <w:r>
        <w:rPr>
          <w:color w:val="0A0A0A"/>
          <w:spacing w:val="-2"/>
          <w:sz w:val="26"/>
        </w:rPr>
        <w:t>securities</w:t>
      </w:r>
      <w:r>
        <w:rPr>
          <w:color w:val="0A0A0A"/>
          <w:sz w:val="26"/>
        </w:rPr>
        <w:tab/>
      </w:r>
      <w:r>
        <w:rPr>
          <w:color w:val="0A0A0A"/>
          <w:spacing w:val="-6"/>
          <w:sz w:val="26"/>
        </w:rPr>
        <w:t>of</w:t>
      </w:r>
      <w:r>
        <w:rPr>
          <w:color w:val="0A0A0A"/>
          <w:sz w:val="26"/>
        </w:rPr>
        <w:tab/>
      </w:r>
      <w:r>
        <w:rPr>
          <w:color w:val="0A0A0A"/>
          <w:spacing w:val="-4"/>
          <w:sz w:val="26"/>
        </w:rPr>
        <w:t>such</w:t>
      </w:r>
      <w:r>
        <w:rPr>
          <w:color w:val="0A0A0A"/>
          <w:sz w:val="26"/>
        </w:rPr>
        <w:tab/>
      </w:r>
      <w:r>
        <w:rPr>
          <w:color w:val="0A0A0A"/>
          <w:spacing w:val="-54"/>
          <w:sz w:val="26"/>
        </w:rPr>
        <w:t xml:space="preserve"> </w:t>
      </w:r>
      <w:r>
        <w:rPr>
          <w:i/>
          <w:color w:val="0A0A0A"/>
          <w:sz w:val="26"/>
        </w:rPr>
        <w:t xml:space="preserve">hard copy or electronic </w:t>
      </w:r>
      <w:r>
        <w:rPr>
          <w:color w:val="0A0A0A"/>
          <w:sz w:val="26"/>
        </w:rPr>
        <w:t>emerging</w:t>
      </w:r>
      <w:r>
        <w:rPr>
          <w:color w:val="0A0A0A"/>
          <w:spacing w:val="80"/>
          <w:sz w:val="26"/>
        </w:rPr>
        <w:t xml:space="preserve"> </w:t>
      </w:r>
      <w:r>
        <w:rPr>
          <w:color w:val="0A0A0A"/>
          <w:sz w:val="26"/>
        </w:rPr>
        <w:t>growth</w:t>
      </w:r>
      <w:r>
        <w:rPr>
          <w:color w:val="0A0A0A"/>
          <w:spacing w:val="80"/>
          <w:sz w:val="26"/>
        </w:rPr>
        <w:t xml:space="preserve"> </w:t>
      </w:r>
      <w:r>
        <w:rPr>
          <w:color w:val="0A0A0A"/>
          <w:sz w:val="26"/>
        </w:rPr>
        <w:t>company</w:t>
      </w:r>
      <w:r>
        <w:rPr>
          <w:color w:val="0A0A0A"/>
          <w:spacing w:val="80"/>
          <w:sz w:val="26"/>
        </w:rPr>
        <w:t xml:space="preserve"> </w:t>
      </w:r>
      <w:r>
        <w:rPr>
          <w:color w:val="0A0A0A"/>
          <w:sz w:val="26"/>
        </w:rPr>
        <w:t>pursuant</w:t>
      </w:r>
      <w:r>
        <w:rPr>
          <w:color w:val="0A0A0A"/>
          <w:spacing w:val="80"/>
          <w:sz w:val="26"/>
        </w:rPr>
        <w:t xml:space="preserve"> </w:t>
      </w:r>
      <w:r>
        <w:rPr>
          <w:color w:val="0A0A0A"/>
          <w:sz w:val="26"/>
        </w:rPr>
        <w:t>to</w:t>
      </w:r>
      <w:r>
        <w:rPr>
          <w:color w:val="0A0A0A"/>
          <w:spacing w:val="80"/>
          <w:sz w:val="26"/>
        </w:rPr>
        <w:t xml:space="preserve"> </w:t>
      </w:r>
      <w:r>
        <w:rPr>
          <w:color w:val="0A0A0A"/>
          <w:sz w:val="26"/>
        </w:rPr>
        <w:t>a</w:t>
      </w:r>
      <w:r>
        <w:rPr>
          <w:color w:val="0A0A0A"/>
          <w:sz w:val="26"/>
        </w:rPr>
        <w:tab/>
      </w:r>
      <w:r>
        <w:rPr>
          <w:color w:val="0A0A0A"/>
          <w:spacing w:val="-59"/>
          <w:sz w:val="26"/>
        </w:rPr>
        <w:t xml:space="preserve"> </w:t>
      </w:r>
      <w:r>
        <w:rPr>
          <w:i/>
          <w:color w:val="0A0A0A"/>
          <w:sz w:val="26"/>
        </w:rPr>
        <w:t>publication and</w:t>
      </w:r>
      <w:r>
        <w:rPr>
          <w:i/>
          <w:color w:val="0A0A0A"/>
          <w:spacing w:val="80"/>
          <w:sz w:val="26"/>
        </w:rPr>
        <w:t xml:space="preserve"> </w:t>
      </w:r>
      <w:r>
        <w:rPr>
          <w:color w:val="0A0A0A"/>
          <w:sz w:val="26"/>
        </w:rPr>
        <w:t>registration statement that the issuer proposes</w:t>
      </w:r>
      <w:r>
        <w:rPr>
          <w:color w:val="0A0A0A"/>
          <w:sz w:val="26"/>
        </w:rPr>
        <w:tab/>
      </w:r>
      <w:r>
        <w:rPr>
          <w:color w:val="0A0A0A"/>
          <w:spacing w:val="-57"/>
          <w:sz w:val="26"/>
        </w:rPr>
        <w:t xml:space="preserve"> </w:t>
      </w:r>
      <w:r>
        <w:rPr>
          <w:i/>
          <w:color w:val="0A0A0A"/>
          <w:sz w:val="26"/>
        </w:rPr>
        <w:t>distribution, by a broker</w:t>
      </w:r>
      <w:r>
        <w:rPr>
          <w:i/>
          <w:color w:val="34363B"/>
          <w:sz w:val="26"/>
        </w:rPr>
        <w:t>/</w:t>
      </w:r>
      <w:r>
        <w:rPr>
          <w:i/>
          <w:color w:val="34363B"/>
          <w:spacing w:val="80"/>
          <w:sz w:val="26"/>
        </w:rPr>
        <w:t xml:space="preserve"> </w:t>
      </w:r>
      <w:r>
        <w:rPr>
          <w:color w:val="0A0A0A"/>
          <w:sz w:val="26"/>
        </w:rPr>
        <w:t>to file, or has filed, or that is effective shall be</w:t>
      </w:r>
      <w:r>
        <w:rPr>
          <w:color w:val="0A0A0A"/>
          <w:sz w:val="26"/>
        </w:rPr>
        <w:tab/>
      </w:r>
      <w:r>
        <w:rPr>
          <w:color w:val="0A0A0A"/>
          <w:spacing w:val="-65"/>
          <w:sz w:val="26"/>
        </w:rPr>
        <w:t xml:space="preserve"> </w:t>
      </w:r>
      <w:r>
        <w:rPr>
          <w:i/>
          <w:color w:val="0A0A0A"/>
          <w:sz w:val="26"/>
        </w:rPr>
        <w:t>dealer, of</w:t>
      </w:r>
      <w:r>
        <w:rPr>
          <w:i/>
          <w:color w:val="0A0A0A"/>
          <w:spacing w:val="-6"/>
          <w:sz w:val="26"/>
        </w:rPr>
        <w:t xml:space="preserve"> </w:t>
      </w:r>
      <w:r>
        <w:rPr>
          <w:i/>
          <w:color w:val="0A0A0A"/>
          <w:sz w:val="26"/>
        </w:rPr>
        <w:t>a</w:t>
      </w:r>
      <w:r>
        <w:rPr>
          <w:i/>
          <w:color w:val="0A0A0A"/>
          <w:spacing w:val="-4"/>
          <w:sz w:val="26"/>
        </w:rPr>
        <w:t xml:space="preserve"> </w:t>
      </w:r>
      <w:r>
        <w:rPr>
          <w:i/>
          <w:color w:val="0A0A0A"/>
          <w:sz w:val="26"/>
        </w:rPr>
        <w:t xml:space="preserve">research report </w:t>
      </w:r>
      <w:r>
        <w:rPr>
          <w:color w:val="0A0A0A"/>
          <w:sz w:val="26"/>
        </w:rPr>
        <w:t>deemed for purposes of paragraph (10) of this</w:t>
      </w:r>
      <w:r>
        <w:rPr>
          <w:color w:val="0A0A0A"/>
          <w:sz w:val="26"/>
        </w:rPr>
        <w:tab/>
      </w:r>
      <w:r>
        <w:rPr>
          <w:i/>
          <w:color w:val="0A0A0A"/>
          <w:sz w:val="26"/>
        </w:rPr>
        <w:t xml:space="preserve">on an EGC, does not </w:t>
      </w:r>
      <w:r>
        <w:rPr>
          <w:color w:val="0A0A0A"/>
          <w:sz w:val="26"/>
        </w:rPr>
        <w:t>subsection</w:t>
      </w:r>
      <w:r>
        <w:rPr>
          <w:color w:val="0A0A0A"/>
          <w:spacing w:val="40"/>
          <w:sz w:val="26"/>
        </w:rPr>
        <w:t xml:space="preserve"> </w:t>
      </w:r>
      <w:r>
        <w:rPr>
          <w:color w:val="0A0A0A"/>
          <w:sz w:val="26"/>
        </w:rPr>
        <w:t>and section</w:t>
      </w:r>
      <w:r>
        <w:rPr>
          <w:color w:val="0A0A0A"/>
          <w:spacing w:val="40"/>
          <w:sz w:val="26"/>
        </w:rPr>
        <w:t xml:space="preserve"> </w:t>
      </w:r>
      <w:r>
        <w:rPr>
          <w:color w:val="0A0A0A"/>
          <w:sz w:val="26"/>
        </w:rPr>
        <w:t>5(c) not to constitute</w:t>
      </w:r>
      <w:r>
        <w:rPr>
          <w:color w:val="0A0A0A"/>
          <w:sz w:val="26"/>
        </w:rPr>
        <w:tab/>
      </w:r>
      <w:r>
        <w:rPr>
          <w:color w:val="0A0A0A"/>
          <w:spacing w:val="-60"/>
          <w:sz w:val="26"/>
        </w:rPr>
        <w:t xml:space="preserve"> </w:t>
      </w:r>
      <w:r>
        <w:rPr>
          <w:i/>
          <w:color w:val="0A0A0A"/>
          <w:sz w:val="26"/>
        </w:rPr>
        <w:t xml:space="preserve">constitute an offer to sell a </w:t>
      </w:r>
      <w:r>
        <w:rPr>
          <w:color w:val="0A0A0A"/>
          <w:sz w:val="26"/>
        </w:rPr>
        <w:t>an</w:t>
      </w:r>
      <w:r>
        <w:rPr>
          <w:color w:val="0A0A0A"/>
          <w:spacing w:val="40"/>
          <w:sz w:val="26"/>
        </w:rPr>
        <w:t xml:space="preserve"> </w:t>
      </w:r>
      <w:r>
        <w:rPr>
          <w:color w:val="0A0A0A"/>
          <w:sz w:val="26"/>
        </w:rPr>
        <w:t>offer</w:t>
      </w:r>
      <w:r>
        <w:rPr>
          <w:color w:val="0A0A0A"/>
          <w:spacing w:val="40"/>
          <w:sz w:val="26"/>
        </w:rPr>
        <w:t xml:space="preserve"> </w:t>
      </w:r>
      <w:r>
        <w:rPr>
          <w:color w:val="0A0A0A"/>
          <w:sz w:val="26"/>
        </w:rPr>
        <w:t>for</w:t>
      </w:r>
      <w:r>
        <w:rPr>
          <w:color w:val="0A0A0A"/>
          <w:spacing w:val="40"/>
          <w:sz w:val="26"/>
        </w:rPr>
        <w:t xml:space="preserve"> </w:t>
      </w:r>
      <w:r>
        <w:rPr>
          <w:color w:val="0A0A0A"/>
          <w:sz w:val="26"/>
        </w:rPr>
        <w:t>sale</w:t>
      </w:r>
      <w:r>
        <w:rPr>
          <w:color w:val="0A0A0A"/>
          <w:spacing w:val="40"/>
          <w:sz w:val="26"/>
        </w:rPr>
        <w:t xml:space="preserve"> </w:t>
      </w:r>
      <w:r>
        <w:rPr>
          <w:color w:val="0A0A0A"/>
          <w:sz w:val="26"/>
        </w:rPr>
        <w:t>or</w:t>
      </w:r>
      <w:r>
        <w:rPr>
          <w:color w:val="0A0A0A"/>
          <w:spacing w:val="40"/>
          <w:sz w:val="26"/>
        </w:rPr>
        <w:t xml:space="preserve"> </w:t>
      </w:r>
      <w:r>
        <w:rPr>
          <w:color w:val="0A0A0A"/>
          <w:sz w:val="26"/>
        </w:rPr>
        <w:t>offer</w:t>
      </w:r>
      <w:r>
        <w:rPr>
          <w:color w:val="0A0A0A"/>
          <w:spacing w:val="40"/>
          <w:sz w:val="26"/>
        </w:rPr>
        <w:t xml:space="preserve"> </w:t>
      </w:r>
      <w:r>
        <w:rPr>
          <w:color w:val="0A0A0A"/>
          <w:sz w:val="26"/>
        </w:rPr>
        <w:t>to</w:t>
      </w:r>
      <w:r>
        <w:rPr>
          <w:color w:val="0A0A0A"/>
          <w:spacing w:val="40"/>
          <w:sz w:val="26"/>
        </w:rPr>
        <w:t xml:space="preserve"> </w:t>
      </w:r>
      <w:r>
        <w:rPr>
          <w:color w:val="0A0A0A"/>
          <w:sz w:val="26"/>
        </w:rPr>
        <w:t>sell</w:t>
      </w:r>
      <w:r>
        <w:rPr>
          <w:color w:val="0A0A0A"/>
          <w:spacing w:val="40"/>
          <w:sz w:val="26"/>
        </w:rPr>
        <w:t xml:space="preserve"> </w:t>
      </w:r>
      <w:r>
        <w:rPr>
          <w:color w:val="0A0A0A"/>
          <w:sz w:val="26"/>
        </w:rPr>
        <w:t>a</w:t>
      </w:r>
      <w:r>
        <w:rPr>
          <w:color w:val="0A0A0A"/>
          <w:spacing w:val="40"/>
          <w:sz w:val="26"/>
        </w:rPr>
        <w:t xml:space="preserve"> </w:t>
      </w:r>
      <w:r>
        <w:rPr>
          <w:color w:val="0A0A0A"/>
          <w:sz w:val="26"/>
        </w:rPr>
        <w:t>security,</w:t>
      </w:r>
      <w:r>
        <w:rPr>
          <w:color w:val="0A0A0A"/>
          <w:sz w:val="26"/>
        </w:rPr>
        <w:tab/>
      </w:r>
      <w:r>
        <w:rPr>
          <w:color w:val="0A0A0A"/>
          <w:spacing w:val="-60"/>
          <w:sz w:val="26"/>
        </w:rPr>
        <w:t xml:space="preserve"> </w:t>
      </w:r>
      <w:r>
        <w:rPr>
          <w:i/>
          <w:color w:val="0A0A0A"/>
          <w:spacing w:val="-2"/>
          <w:sz w:val="26"/>
        </w:rPr>
        <w:t>security.</w:t>
      </w:r>
    </w:p>
    <w:p w:rsidR="0079362F" w:rsidRDefault="0079362F">
      <w:pPr>
        <w:spacing w:before="10"/>
        <w:ind w:left="1707"/>
        <w:rPr>
          <w:sz w:val="26"/>
        </w:rPr>
      </w:pPr>
      <w:r w:rsidRPr="0079362F">
        <w:pict>
          <v:line id="_x0000_s1454" style="position:absolute;left:0;text-align:left;z-index:15864832;mso-position-horizontal-relative:page" from="375.6pt,7.7pt" to="525.95pt,7.7pt" strokecolor="#2b2d34" strokeweight="1.2pt">
            <w10:wrap anchorx="page"/>
          </v:line>
        </w:pict>
      </w:r>
      <w:r w:rsidR="00EF2652">
        <w:rPr>
          <w:color w:val="0A0A0A"/>
          <w:w w:val="105"/>
          <w:sz w:val="26"/>
        </w:rPr>
        <w:t>even</w:t>
      </w:r>
      <w:r w:rsidR="00EF2652">
        <w:rPr>
          <w:color w:val="0A0A0A"/>
          <w:spacing w:val="-18"/>
          <w:w w:val="105"/>
          <w:sz w:val="26"/>
        </w:rPr>
        <w:t xml:space="preserve"> </w:t>
      </w:r>
      <w:r w:rsidR="00EF2652">
        <w:rPr>
          <w:color w:val="0A0A0A"/>
          <w:w w:val="105"/>
          <w:sz w:val="26"/>
        </w:rPr>
        <w:t>if</w:t>
      </w:r>
      <w:r w:rsidR="00EF2652">
        <w:rPr>
          <w:color w:val="0A0A0A"/>
          <w:spacing w:val="-17"/>
          <w:w w:val="105"/>
          <w:sz w:val="26"/>
        </w:rPr>
        <w:t xml:space="preserve"> </w:t>
      </w:r>
      <w:r w:rsidR="00EF2652">
        <w:rPr>
          <w:color w:val="0A0A0A"/>
          <w:w w:val="105"/>
          <w:sz w:val="26"/>
        </w:rPr>
        <w:t>the</w:t>
      </w:r>
      <w:r w:rsidR="00EF2652">
        <w:rPr>
          <w:color w:val="0A0A0A"/>
          <w:spacing w:val="-17"/>
          <w:w w:val="105"/>
          <w:sz w:val="26"/>
        </w:rPr>
        <w:t xml:space="preserve"> </w:t>
      </w:r>
      <w:r w:rsidR="00EF2652">
        <w:rPr>
          <w:color w:val="0A0A0A"/>
          <w:w w:val="105"/>
          <w:sz w:val="26"/>
        </w:rPr>
        <w:t>broker</w:t>
      </w:r>
      <w:r w:rsidR="00EF2652">
        <w:rPr>
          <w:color w:val="0A0A0A"/>
          <w:spacing w:val="-17"/>
          <w:w w:val="105"/>
          <w:sz w:val="26"/>
        </w:rPr>
        <w:t xml:space="preserve"> </w:t>
      </w:r>
      <w:r w:rsidR="00EF2652">
        <w:rPr>
          <w:color w:val="0A0A0A"/>
          <w:w w:val="105"/>
          <w:sz w:val="26"/>
        </w:rPr>
        <w:t>or</w:t>
      </w:r>
      <w:r w:rsidR="00EF2652">
        <w:rPr>
          <w:color w:val="0A0A0A"/>
          <w:spacing w:val="-17"/>
          <w:w w:val="105"/>
          <w:sz w:val="26"/>
        </w:rPr>
        <w:t xml:space="preserve"> </w:t>
      </w:r>
      <w:r w:rsidR="00EF2652">
        <w:rPr>
          <w:color w:val="0A0A0A"/>
          <w:w w:val="105"/>
          <w:sz w:val="26"/>
        </w:rPr>
        <w:t>dealer</w:t>
      </w:r>
      <w:r w:rsidR="00EF2652">
        <w:rPr>
          <w:color w:val="0A0A0A"/>
          <w:spacing w:val="-17"/>
          <w:w w:val="105"/>
          <w:sz w:val="26"/>
        </w:rPr>
        <w:t xml:space="preserve"> </w:t>
      </w:r>
      <w:r w:rsidR="00EF2652">
        <w:rPr>
          <w:color w:val="0A0A0A"/>
          <w:w w:val="105"/>
          <w:sz w:val="26"/>
        </w:rPr>
        <w:t>is</w:t>
      </w:r>
      <w:r w:rsidR="00EF2652">
        <w:rPr>
          <w:color w:val="0A0A0A"/>
          <w:spacing w:val="-17"/>
          <w:w w:val="105"/>
          <w:sz w:val="26"/>
        </w:rPr>
        <w:t xml:space="preserve"> </w:t>
      </w:r>
      <w:r w:rsidR="00EF2652">
        <w:rPr>
          <w:color w:val="0A0A0A"/>
          <w:w w:val="105"/>
          <w:sz w:val="26"/>
        </w:rPr>
        <w:t>participating</w:t>
      </w:r>
      <w:r w:rsidR="00EF2652">
        <w:rPr>
          <w:color w:val="0A0A0A"/>
          <w:spacing w:val="-9"/>
          <w:w w:val="105"/>
          <w:sz w:val="26"/>
        </w:rPr>
        <w:t xml:space="preserve"> </w:t>
      </w:r>
      <w:r w:rsidR="00EF2652">
        <w:rPr>
          <w:color w:val="0A0A0A"/>
          <w:spacing w:val="-5"/>
          <w:w w:val="105"/>
          <w:sz w:val="26"/>
        </w:rPr>
        <w:t>or</w:t>
      </w:r>
    </w:p>
    <w:p w:rsidR="0079362F" w:rsidRDefault="00EF2652">
      <w:pPr>
        <w:spacing w:before="18" w:line="254" w:lineRule="auto"/>
        <w:ind w:left="1703" w:right="980" w:firstLine="2"/>
        <w:jc w:val="both"/>
        <w:rPr>
          <w:sz w:val="26"/>
        </w:rPr>
      </w:pPr>
      <w:r>
        <w:rPr>
          <w:color w:val="0A0A0A"/>
          <w:w w:val="105"/>
          <w:sz w:val="26"/>
        </w:rPr>
        <w:t>will participate in the</w:t>
      </w:r>
      <w:r>
        <w:rPr>
          <w:color w:val="0A0A0A"/>
          <w:spacing w:val="-4"/>
          <w:w w:val="105"/>
          <w:sz w:val="26"/>
        </w:rPr>
        <w:t xml:space="preserve"> </w:t>
      </w:r>
      <w:r>
        <w:rPr>
          <w:color w:val="0A0A0A"/>
          <w:w w:val="105"/>
          <w:sz w:val="26"/>
        </w:rPr>
        <w:t>registered offering of the</w:t>
      </w:r>
      <w:r>
        <w:rPr>
          <w:color w:val="0A0A0A"/>
          <w:spacing w:val="-5"/>
          <w:w w:val="105"/>
          <w:sz w:val="26"/>
        </w:rPr>
        <w:t xml:space="preserve"> </w:t>
      </w:r>
      <w:r>
        <w:rPr>
          <w:color w:val="0A0A0A"/>
          <w:w w:val="105"/>
          <w:sz w:val="26"/>
        </w:rPr>
        <w:t>securities of</w:t>
      </w:r>
      <w:r>
        <w:rPr>
          <w:color w:val="0A0A0A"/>
          <w:spacing w:val="-4"/>
          <w:w w:val="105"/>
          <w:sz w:val="26"/>
        </w:rPr>
        <w:t xml:space="preserve"> </w:t>
      </w:r>
      <w:r>
        <w:rPr>
          <w:color w:val="0A0A0A"/>
          <w:w w:val="105"/>
          <w:sz w:val="26"/>
        </w:rPr>
        <w:t>the</w:t>
      </w:r>
      <w:r>
        <w:rPr>
          <w:color w:val="0A0A0A"/>
          <w:spacing w:val="-3"/>
          <w:w w:val="105"/>
          <w:sz w:val="26"/>
        </w:rPr>
        <w:t xml:space="preserve"> </w:t>
      </w:r>
      <w:r>
        <w:rPr>
          <w:color w:val="0A0A0A"/>
          <w:w w:val="105"/>
          <w:sz w:val="26"/>
        </w:rPr>
        <w:t>issuer.</w:t>
      </w:r>
      <w:r>
        <w:rPr>
          <w:color w:val="0A0A0A"/>
          <w:spacing w:val="-6"/>
          <w:w w:val="105"/>
          <w:sz w:val="26"/>
        </w:rPr>
        <w:t xml:space="preserve"> </w:t>
      </w:r>
      <w:r>
        <w:rPr>
          <w:color w:val="0A0A0A"/>
          <w:w w:val="105"/>
          <w:sz w:val="26"/>
        </w:rPr>
        <w:t xml:space="preserve">As </w:t>
      </w:r>
      <w:r>
        <w:rPr>
          <w:color w:val="0A0A0A"/>
          <w:spacing w:val="-2"/>
          <w:w w:val="105"/>
          <w:sz w:val="26"/>
        </w:rPr>
        <w:t>used</w:t>
      </w:r>
      <w:r>
        <w:rPr>
          <w:color w:val="0A0A0A"/>
          <w:spacing w:val="-16"/>
          <w:w w:val="105"/>
          <w:sz w:val="26"/>
        </w:rPr>
        <w:t xml:space="preserve"> </w:t>
      </w:r>
      <w:r>
        <w:rPr>
          <w:color w:val="0A0A0A"/>
          <w:spacing w:val="-2"/>
          <w:w w:val="105"/>
          <w:sz w:val="26"/>
        </w:rPr>
        <w:t>in</w:t>
      </w:r>
      <w:r>
        <w:rPr>
          <w:color w:val="0A0A0A"/>
          <w:spacing w:val="-15"/>
          <w:w w:val="105"/>
          <w:sz w:val="26"/>
        </w:rPr>
        <w:t xml:space="preserve"> </w:t>
      </w:r>
      <w:r>
        <w:rPr>
          <w:color w:val="0A0A0A"/>
          <w:spacing w:val="-2"/>
          <w:w w:val="105"/>
          <w:sz w:val="26"/>
        </w:rPr>
        <w:t>this</w:t>
      </w:r>
      <w:r>
        <w:rPr>
          <w:color w:val="0A0A0A"/>
          <w:spacing w:val="-14"/>
          <w:w w:val="105"/>
          <w:sz w:val="26"/>
        </w:rPr>
        <w:t xml:space="preserve"> </w:t>
      </w:r>
      <w:r>
        <w:rPr>
          <w:color w:val="0A0A0A"/>
          <w:spacing w:val="-2"/>
          <w:w w:val="105"/>
          <w:sz w:val="26"/>
        </w:rPr>
        <w:t>paragraph, the</w:t>
      </w:r>
      <w:r>
        <w:rPr>
          <w:color w:val="0A0A0A"/>
          <w:spacing w:val="-16"/>
          <w:w w:val="105"/>
          <w:sz w:val="26"/>
        </w:rPr>
        <w:t xml:space="preserve"> </w:t>
      </w:r>
      <w:r>
        <w:rPr>
          <w:color w:val="0A0A0A"/>
          <w:spacing w:val="-2"/>
          <w:w w:val="105"/>
          <w:sz w:val="26"/>
        </w:rPr>
        <w:t>term 'research report'</w:t>
      </w:r>
      <w:r>
        <w:rPr>
          <w:color w:val="0A0A0A"/>
          <w:spacing w:val="-16"/>
          <w:w w:val="105"/>
          <w:sz w:val="26"/>
        </w:rPr>
        <w:t xml:space="preserve"> </w:t>
      </w:r>
      <w:r>
        <w:rPr>
          <w:color w:val="0A0A0A"/>
          <w:spacing w:val="-2"/>
          <w:w w:val="105"/>
          <w:sz w:val="26"/>
        </w:rPr>
        <w:t>means</w:t>
      </w:r>
      <w:r>
        <w:rPr>
          <w:color w:val="0A0A0A"/>
          <w:spacing w:val="-8"/>
          <w:w w:val="105"/>
          <w:sz w:val="26"/>
        </w:rPr>
        <w:t xml:space="preserve"> </w:t>
      </w:r>
      <w:r>
        <w:rPr>
          <w:color w:val="0A0A0A"/>
          <w:spacing w:val="-2"/>
          <w:w w:val="105"/>
          <w:sz w:val="26"/>
        </w:rPr>
        <w:t>a</w:t>
      </w:r>
      <w:r>
        <w:rPr>
          <w:color w:val="0A0A0A"/>
          <w:spacing w:val="-16"/>
          <w:w w:val="105"/>
          <w:sz w:val="26"/>
        </w:rPr>
        <w:t xml:space="preserve"> </w:t>
      </w:r>
      <w:r>
        <w:rPr>
          <w:color w:val="0A0A0A"/>
          <w:spacing w:val="-2"/>
          <w:w w:val="105"/>
          <w:sz w:val="26"/>
        </w:rPr>
        <w:t>written,</w:t>
      </w:r>
      <w:r>
        <w:rPr>
          <w:color w:val="0A0A0A"/>
          <w:spacing w:val="-6"/>
          <w:w w:val="105"/>
          <w:sz w:val="26"/>
        </w:rPr>
        <w:t xml:space="preserve"> </w:t>
      </w:r>
      <w:r>
        <w:rPr>
          <w:color w:val="0A0A0A"/>
          <w:spacing w:val="-2"/>
          <w:w w:val="105"/>
          <w:sz w:val="26"/>
        </w:rPr>
        <w:t xml:space="preserve">electronic, </w:t>
      </w:r>
      <w:r>
        <w:rPr>
          <w:color w:val="0A0A0A"/>
          <w:w w:val="105"/>
          <w:sz w:val="26"/>
        </w:rPr>
        <w:t>or oral communication that includes information, opm10ns, or recommendations</w:t>
      </w:r>
      <w:r>
        <w:rPr>
          <w:color w:val="0A0A0A"/>
          <w:spacing w:val="-10"/>
          <w:w w:val="105"/>
          <w:sz w:val="26"/>
        </w:rPr>
        <w:t xml:space="preserve"> </w:t>
      </w:r>
      <w:r>
        <w:rPr>
          <w:color w:val="0A0A0A"/>
          <w:w w:val="105"/>
          <w:sz w:val="26"/>
        </w:rPr>
        <w:t>with respect to</w:t>
      </w:r>
      <w:r>
        <w:rPr>
          <w:color w:val="0A0A0A"/>
          <w:spacing w:val="-5"/>
          <w:w w:val="105"/>
          <w:sz w:val="26"/>
        </w:rPr>
        <w:t xml:space="preserve"> </w:t>
      </w:r>
      <w:r>
        <w:rPr>
          <w:color w:val="0A0A0A"/>
          <w:w w:val="105"/>
          <w:sz w:val="26"/>
        </w:rPr>
        <w:t>securities of</w:t>
      </w:r>
      <w:r>
        <w:rPr>
          <w:color w:val="0A0A0A"/>
          <w:spacing w:val="-6"/>
          <w:w w:val="105"/>
          <w:sz w:val="26"/>
        </w:rPr>
        <w:t xml:space="preserve"> </w:t>
      </w:r>
      <w:r>
        <w:rPr>
          <w:color w:val="0A0A0A"/>
          <w:w w:val="105"/>
          <w:sz w:val="26"/>
        </w:rPr>
        <w:t>an</w:t>
      </w:r>
      <w:r>
        <w:rPr>
          <w:color w:val="0A0A0A"/>
          <w:spacing w:val="-1"/>
          <w:w w:val="105"/>
          <w:sz w:val="26"/>
        </w:rPr>
        <w:t xml:space="preserve"> </w:t>
      </w:r>
      <w:r>
        <w:rPr>
          <w:color w:val="0A0A0A"/>
          <w:w w:val="105"/>
          <w:sz w:val="26"/>
        </w:rPr>
        <w:t>issuer</w:t>
      </w:r>
      <w:r>
        <w:rPr>
          <w:color w:val="0A0A0A"/>
          <w:spacing w:val="-2"/>
          <w:w w:val="105"/>
          <w:sz w:val="26"/>
        </w:rPr>
        <w:t xml:space="preserve"> </w:t>
      </w:r>
      <w:r>
        <w:rPr>
          <w:color w:val="0A0A0A"/>
          <w:w w:val="105"/>
          <w:sz w:val="26"/>
        </w:rPr>
        <w:t>or</w:t>
      </w:r>
      <w:r>
        <w:rPr>
          <w:color w:val="0A0A0A"/>
          <w:spacing w:val="-5"/>
          <w:w w:val="105"/>
          <w:sz w:val="26"/>
        </w:rPr>
        <w:t xml:space="preserve"> </w:t>
      </w:r>
      <w:r>
        <w:rPr>
          <w:color w:val="0A0A0A"/>
          <w:w w:val="105"/>
          <w:sz w:val="26"/>
        </w:rPr>
        <w:t>an</w:t>
      </w:r>
      <w:r>
        <w:rPr>
          <w:color w:val="0A0A0A"/>
          <w:spacing w:val="-6"/>
          <w:w w:val="105"/>
          <w:sz w:val="26"/>
        </w:rPr>
        <w:t xml:space="preserve"> </w:t>
      </w:r>
      <w:r>
        <w:rPr>
          <w:color w:val="0A0A0A"/>
          <w:w w:val="105"/>
          <w:sz w:val="26"/>
        </w:rPr>
        <w:t>analysis of</w:t>
      </w:r>
      <w:r>
        <w:rPr>
          <w:color w:val="0A0A0A"/>
          <w:spacing w:val="-6"/>
          <w:w w:val="105"/>
          <w:sz w:val="26"/>
        </w:rPr>
        <w:t xml:space="preserve"> </w:t>
      </w:r>
      <w:r>
        <w:rPr>
          <w:color w:val="0A0A0A"/>
          <w:w w:val="105"/>
          <w:sz w:val="26"/>
        </w:rPr>
        <w:t>a security or an issuer, whether or not it provides information reasonably sufficient upon which to base an investment decision.".</w:t>
      </w:r>
    </w:p>
    <w:p w:rsidR="0079362F" w:rsidRDefault="00EF2652">
      <w:pPr>
        <w:pStyle w:val="ListParagraph"/>
        <w:numPr>
          <w:ilvl w:val="0"/>
          <w:numId w:val="45"/>
        </w:numPr>
        <w:tabs>
          <w:tab w:val="left" w:pos="1870"/>
        </w:tabs>
        <w:spacing w:before="165"/>
        <w:ind w:left="1869" w:hanging="428"/>
        <w:jc w:val="left"/>
        <w:rPr>
          <w:sz w:val="26"/>
        </w:rPr>
      </w:pPr>
      <w:r>
        <w:rPr>
          <w:color w:val="0A0A0A"/>
          <w:w w:val="105"/>
          <w:sz w:val="26"/>
        </w:rPr>
        <w:t>SECURITIES</w:t>
      </w:r>
      <w:r>
        <w:rPr>
          <w:color w:val="0A0A0A"/>
          <w:spacing w:val="45"/>
          <w:w w:val="105"/>
          <w:sz w:val="26"/>
        </w:rPr>
        <w:t xml:space="preserve"> </w:t>
      </w:r>
      <w:r>
        <w:rPr>
          <w:color w:val="0A0A0A"/>
          <w:w w:val="105"/>
          <w:sz w:val="26"/>
        </w:rPr>
        <w:t>ANALYST</w:t>
      </w:r>
      <w:r>
        <w:rPr>
          <w:color w:val="0A0A0A"/>
          <w:spacing w:val="45"/>
          <w:w w:val="105"/>
          <w:sz w:val="26"/>
        </w:rPr>
        <w:t xml:space="preserve"> </w:t>
      </w:r>
      <w:r>
        <w:rPr>
          <w:color w:val="0A0A0A"/>
          <w:w w:val="105"/>
          <w:sz w:val="26"/>
        </w:rPr>
        <w:t>COMMUNICATIONS.-Section</w:t>
      </w:r>
      <w:r>
        <w:rPr>
          <w:color w:val="0A0A0A"/>
          <w:spacing w:val="39"/>
          <w:w w:val="105"/>
          <w:sz w:val="26"/>
        </w:rPr>
        <w:t xml:space="preserve"> </w:t>
      </w:r>
      <w:r>
        <w:rPr>
          <w:color w:val="0A0A0A"/>
          <w:w w:val="105"/>
          <w:sz w:val="26"/>
        </w:rPr>
        <w:t>15D</w:t>
      </w:r>
      <w:r>
        <w:rPr>
          <w:color w:val="0A0A0A"/>
          <w:spacing w:val="38"/>
          <w:w w:val="105"/>
          <w:sz w:val="26"/>
        </w:rPr>
        <w:t xml:space="preserve"> </w:t>
      </w:r>
      <w:r>
        <w:rPr>
          <w:color w:val="0A0A0A"/>
          <w:w w:val="105"/>
          <w:sz w:val="26"/>
        </w:rPr>
        <w:t>of</w:t>
      </w:r>
      <w:r>
        <w:rPr>
          <w:color w:val="0A0A0A"/>
          <w:spacing w:val="36"/>
          <w:w w:val="105"/>
          <w:sz w:val="26"/>
        </w:rPr>
        <w:t xml:space="preserve"> </w:t>
      </w:r>
      <w:r>
        <w:rPr>
          <w:color w:val="0A0A0A"/>
          <w:spacing w:val="-5"/>
          <w:w w:val="105"/>
          <w:sz w:val="26"/>
        </w:rPr>
        <w:t>the</w:t>
      </w:r>
    </w:p>
    <w:p w:rsidR="0079362F" w:rsidRDefault="00EF2652">
      <w:pPr>
        <w:spacing w:before="23"/>
        <w:ind w:left="1706"/>
        <w:rPr>
          <w:sz w:val="26"/>
        </w:rPr>
      </w:pPr>
      <w:r>
        <w:rPr>
          <w:color w:val="0A0A0A"/>
          <w:w w:val="105"/>
          <w:sz w:val="26"/>
        </w:rPr>
        <w:t>Securities</w:t>
      </w:r>
      <w:r>
        <w:rPr>
          <w:color w:val="0A0A0A"/>
          <w:spacing w:val="-1"/>
          <w:w w:val="105"/>
          <w:sz w:val="26"/>
        </w:rPr>
        <w:t xml:space="preserve"> </w:t>
      </w:r>
      <w:r>
        <w:rPr>
          <w:color w:val="0A0A0A"/>
          <w:w w:val="105"/>
          <w:sz w:val="26"/>
        </w:rPr>
        <w:t>Exchange</w:t>
      </w:r>
      <w:r>
        <w:rPr>
          <w:color w:val="0A0A0A"/>
          <w:spacing w:val="-10"/>
          <w:w w:val="105"/>
          <w:sz w:val="26"/>
        </w:rPr>
        <w:t xml:space="preserve"> </w:t>
      </w:r>
      <w:r>
        <w:rPr>
          <w:color w:val="0A0A0A"/>
          <w:w w:val="105"/>
          <w:sz w:val="26"/>
        </w:rPr>
        <w:t>Act</w:t>
      </w:r>
      <w:r>
        <w:rPr>
          <w:color w:val="0A0A0A"/>
          <w:spacing w:val="-11"/>
          <w:w w:val="105"/>
          <w:sz w:val="26"/>
        </w:rPr>
        <w:t xml:space="preserve"> </w:t>
      </w:r>
      <w:r>
        <w:rPr>
          <w:color w:val="0A0A0A"/>
          <w:w w:val="105"/>
          <w:sz w:val="26"/>
        </w:rPr>
        <w:t>of</w:t>
      </w:r>
      <w:r>
        <w:rPr>
          <w:color w:val="0A0A0A"/>
          <w:spacing w:val="-10"/>
          <w:w w:val="105"/>
          <w:sz w:val="26"/>
        </w:rPr>
        <w:t xml:space="preserve"> </w:t>
      </w:r>
      <w:r>
        <w:rPr>
          <w:color w:val="0A0A0A"/>
          <w:w w:val="105"/>
          <w:sz w:val="26"/>
        </w:rPr>
        <w:t>1934</w:t>
      </w:r>
      <w:r>
        <w:rPr>
          <w:color w:val="0A0A0A"/>
          <w:spacing w:val="-8"/>
          <w:w w:val="105"/>
          <w:sz w:val="26"/>
        </w:rPr>
        <w:t xml:space="preserve"> </w:t>
      </w:r>
      <w:r>
        <w:rPr>
          <w:color w:val="0A0A0A"/>
          <w:w w:val="105"/>
          <w:sz w:val="26"/>
        </w:rPr>
        <w:t>(15</w:t>
      </w:r>
      <w:r>
        <w:rPr>
          <w:color w:val="0A0A0A"/>
          <w:spacing w:val="-13"/>
          <w:w w:val="105"/>
          <w:sz w:val="26"/>
        </w:rPr>
        <w:t xml:space="preserve"> </w:t>
      </w:r>
      <w:r>
        <w:rPr>
          <w:color w:val="0A0A0A"/>
          <w:w w:val="105"/>
          <w:sz w:val="26"/>
        </w:rPr>
        <w:t>U.S.C.</w:t>
      </w:r>
      <w:r>
        <w:rPr>
          <w:color w:val="0A0A0A"/>
          <w:spacing w:val="-5"/>
          <w:w w:val="105"/>
          <w:sz w:val="26"/>
        </w:rPr>
        <w:t xml:space="preserve"> </w:t>
      </w:r>
      <w:r>
        <w:rPr>
          <w:color w:val="0A0A0A"/>
          <w:w w:val="105"/>
          <w:sz w:val="26"/>
        </w:rPr>
        <w:t>780-6)</w:t>
      </w:r>
      <w:r>
        <w:rPr>
          <w:color w:val="0A0A0A"/>
          <w:spacing w:val="-6"/>
          <w:w w:val="105"/>
          <w:sz w:val="26"/>
        </w:rPr>
        <w:t xml:space="preserve"> </w:t>
      </w:r>
      <w:r>
        <w:rPr>
          <w:color w:val="0A0A0A"/>
          <w:w w:val="105"/>
          <w:sz w:val="26"/>
        </w:rPr>
        <w:t>is</w:t>
      </w:r>
      <w:r>
        <w:rPr>
          <w:color w:val="0A0A0A"/>
          <w:spacing w:val="-15"/>
          <w:w w:val="105"/>
          <w:sz w:val="26"/>
        </w:rPr>
        <w:t xml:space="preserve"> </w:t>
      </w:r>
      <w:r>
        <w:rPr>
          <w:color w:val="0A0A0A"/>
          <w:spacing w:val="-2"/>
          <w:w w:val="105"/>
          <w:sz w:val="26"/>
        </w:rPr>
        <w:t>amended-</w:t>
      </w:r>
    </w:p>
    <w:p w:rsidR="0079362F" w:rsidRDefault="0079362F">
      <w:pPr>
        <w:rPr>
          <w:sz w:val="26"/>
        </w:rPr>
        <w:sectPr w:rsidR="0079362F">
          <w:pgSz w:w="12240" w:h="15840"/>
          <w:pgMar w:top="1080" w:right="720" w:bottom="280" w:left="720" w:header="797" w:footer="0" w:gutter="0"/>
          <w:cols w:space="720"/>
        </w:sectPr>
      </w:pPr>
    </w:p>
    <w:p w:rsidR="0079362F" w:rsidRDefault="0079362F">
      <w:pPr>
        <w:pStyle w:val="BodyText"/>
        <w:rPr>
          <w:sz w:val="16"/>
        </w:rPr>
      </w:pPr>
    </w:p>
    <w:p w:rsidR="0079362F" w:rsidRDefault="0079362F">
      <w:pPr>
        <w:spacing w:before="58" w:line="310" w:lineRule="atLeast"/>
        <w:ind w:left="1267" w:right="1163" w:hanging="268"/>
        <w:rPr>
          <w:sz w:val="26"/>
        </w:rPr>
      </w:pPr>
      <w:r w:rsidRPr="0079362F">
        <w:pict>
          <v:line id="_x0000_s1453" style="position:absolute;left:0;text-align:left;z-index:-20044800;mso-position-horizontal-relative:page" from="328.3pt,30.65pt" to="504.25pt,30.65pt" strokecolor="#2b2d34" strokeweight="1.2pt">
            <w10:wrap anchorx="page"/>
          </v:line>
        </w:pict>
      </w:r>
      <w:r w:rsidR="00EF2652">
        <w:rPr>
          <w:color w:val="0A0A0A"/>
          <w:w w:val="90"/>
          <w:sz w:val="26"/>
        </w:rPr>
        <w:t>(</w:t>
      </w:r>
      <w:r w:rsidR="00EF2652">
        <w:rPr>
          <w:color w:val="0A0A0A"/>
          <w:spacing w:val="-2"/>
          <w:w w:val="90"/>
          <w:sz w:val="26"/>
        </w:rPr>
        <w:t xml:space="preserve"> </w:t>
      </w:r>
      <w:r w:rsidR="00EF2652">
        <w:rPr>
          <w:color w:val="0A0A0A"/>
          <w:sz w:val="26"/>
        </w:rPr>
        <w:t>1) by redesignating subsection (c) as</w:t>
      </w:r>
      <w:r w:rsidR="00EF2652">
        <w:rPr>
          <w:color w:val="0A0A0A"/>
          <w:spacing w:val="-1"/>
          <w:sz w:val="26"/>
        </w:rPr>
        <w:t xml:space="preserve"> </w:t>
      </w:r>
      <w:r w:rsidR="00EF2652">
        <w:rPr>
          <w:color w:val="0A0A0A"/>
          <w:sz w:val="26"/>
        </w:rPr>
        <w:t>subsection (d); and (2) by inserting after subsection (b) the following:</w:t>
      </w:r>
    </w:p>
    <w:p w:rsidR="0079362F" w:rsidRDefault="0079362F">
      <w:pPr>
        <w:spacing w:line="310" w:lineRule="atLeast"/>
        <w:rPr>
          <w:sz w:val="26"/>
        </w:rPr>
        <w:sectPr w:rsidR="0079362F">
          <w:pgSz w:w="12240" w:h="15840"/>
          <w:pgMar w:top="1100" w:right="720" w:bottom="280" w:left="720" w:header="739" w:footer="0" w:gutter="0"/>
          <w:cols w:space="720"/>
        </w:sectPr>
      </w:pPr>
    </w:p>
    <w:p w:rsidR="0079362F" w:rsidRDefault="00EF2652">
      <w:pPr>
        <w:spacing w:before="209" w:line="254" w:lineRule="auto"/>
        <w:ind w:left="1265" w:hanging="258"/>
        <w:jc w:val="both"/>
        <w:rPr>
          <w:sz w:val="26"/>
        </w:rPr>
      </w:pPr>
      <w:r>
        <w:rPr>
          <w:color w:val="0A0A0A"/>
          <w:w w:val="105"/>
          <w:sz w:val="26"/>
        </w:rPr>
        <w:lastRenderedPageBreak/>
        <w:t>"(c) LIMITATION.-Notwithstanding subsection (a)</w:t>
      </w:r>
      <w:r>
        <w:rPr>
          <w:color w:val="0A0A0A"/>
          <w:spacing w:val="-6"/>
          <w:w w:val="105"/>
          <w:sz w:val="26"/>
        </w:rPr>
        <w:t xml:space="preserve"> </w:t>
      </w:r>
      <w:r>
        <w:rPr>
          <w:color w:val="0A0A0A"/>
          <w:w w:val="105"/>
          <w:sz w:val="26"/>
        </w:rPr>
        <w:t>or</w:t>
      </w:r>
      <w:r>
        <w:rPr>
          <w:color w:val="0A0A0A"/>
          <w:spacing w:val="-6"/>
          <w:w w:val="105"/>
          <w:sz w:val="26"/>
        </w:rPr>
        <w:t xml:space="preserve"> </w:t>
      </w:r>
      <w:r>
        <w:rPr>
          <w:color w:val="0A0A0A"/>
          <w:w w:val="105"/>
          <w:sz w:val="26"/>
        </w:rPr>
        <w:t>any</w:t>
      </w:r>
      <w:r>
        <w:rPr>
          <w:color w:val="0A0A0A"/>
          <w:spacing w:val="-4"/>
          <w:w w:val="105"/>
          <w:sz w:val="26"/>
        </w:rPr>
        <w:t xml:space="preserve"> </w:t>
      </w:r>
      <w:r>
        <w:rPr>
          <w:color w:val="0A0A0A"/>
          <w:w w:val="105"/>
          <w:sz w:val="26"/>
        </w:rPr>
        <w:t xml:space="preserve">other provision of law, neither the Commission nor any </w:t>
      </w:r>
      <w:r>
        <w:rPr>
          <w:color w:val="0A0A0A"/>
          <w:spacing w:val="-2"/>
          <w:w w:val="105"/>
          <w:sz w:val="26"/>
        </w:rPr>
        <w:t>national</w:t>
      </w:r>
      <w:r>
        <w:rPr>
          <w:color w:val="0A0A0A"/>
          <w:spacing w:val="-12"/>
          <w:w w:val="105"/>
          <w:sz w:val="26"/>
        </w:rPr>
        <w:t xml:space="preserve"> </w:t>
      </w:r>
      <w:r>
        <w:rPr>
          <w:color w:val="0A0A0A"/>
          <w:spacing w:val="-2"/>
          <w:w w:val="105"/>
          <w:sz w:val="26"/>
        </w:rPr>
        <w:t>securities</w:t>
      </w:r>
      <w:r>
        <w:rPr>
          <w:color w:val="0A0A0A"/>
          <w:spacing w:val="-8"/>
          <w:w w:val="105"/>
          <w:sz w:val="26"/>
        </w:rPr>
        <w:t xml:space="preserve"> </w:t>
      </w:r>
      <w:r>
        <w:rPr>
          <w:color w:val="0A0A0A"/>
          <w:spacing w:val="-2"/>
          <w:w w:val="105"/>
          <w:sz w:val="26"/>
        </w:rPr>
        <w:t>association</w:t>
      </w:r>
      <w:r>
        <w:rPr>
          <w:color w:val="0A0A0A"/>
          <w:spacing w:val="-3"/>
          <w:w w:val="105"/>
          <w:sz w:val="26"/>
        </w:rPr>
        <w:t xml:space="preserve"> </w:t>
      </w:r>
      <w:r>
        <w:rPr>
          <w:color w:val="0A0A0A"/>
          <w:spacing w:val="-2"/>
          <w:w w:val="105"/>
          <w:sz w:val="26"/>
        </w:rPr>
        <w:t xml:space="preserve">registered </w:t>
      </w:r>
      <w:r>
        <w:rPr>
          <w:color w:val="0A0A0A"/>
          <w:sz w:val="26"/>
        </w:rPr>
        <w:t>under section 15A</w:t>
      </w:r>
      <w:r>
        <w:rPr>
          <w:color w:val="0A0A0A"/>
          <w:spacing w:val="-16"/>
          <w:sz w:val="26"/>
        </w:rPr>
        <w:t xml:space="preserve"> </w:t>
      </w:r>
      <w:r>
        <w:rPr>
          <w:color w:val="0A0A0A"/>
          <w:sz w:val="26"/>
        </w:rPr>
        <w:t>may</w:t>
      </w:r>
      <w:r>
        <w:rPr>
          <w:color w:val="0A0A0A"/>
          <w:spacing w:val="-5"/>
          <w:sz w:val="26"/>
        </w:rPr>
        <w:t xml:space="preserve"> </w:t>
      </w:r>
      <w:r>
        <w:rPr>
          <w:color w:val="0A0A0A"/>
          <w:sz w:val="26"/>
        </w:rPr>
        <w:t>adopt</w:t>
      </w:r>
      <w:r>
        <w:rPr>
          <w:color w:val="0A0A0A"/>
          <w:spacing w:val="-1"/>
          <w:sz w:val="26"/>
        </w:rPr>
        <w:t xml:space="preserve"> </w:t>
      </w:r>
      <w:r>
        <w:rPr>
          <w:color w:val="0A0A0A"/>
          <w:sz w:val="26"/>
        </w:rPr>
        <w:t>or</w:t>
      </w:r>
      <w:r>
        <w:rPr>
          <w:color w:val="0A0A0A"/>
          <w:spacing w:val="-5"/>
          <w:sz w:val="26"/>
        </w:rPr>
        <w:t xml:space="preserve"> </w:t>
      </w:r>
      <w:r>
        <w:rPr>
          <w:color w:val="0A0A0A"/>
          <w:sz w:val="26"/>
        </w:rPr>
        <w:t xml:space="preserve">maintain </w:t>
      </w:r>
      <w:r>
        <w:rPr>
          <w:color w:val="0A0A0A"/>
          <w:spacing w:val="-2"/>
          <w:w w:val="105"/>
          <w:sz w:val="26"/>
        </w:rPr>
        <w:t>any</w:t>
      </w:r>
      <w:r>
        <w:rPr>
          <w:color w:val="0A0A0A"/>
          <w:spacing w:val="-16"/>
          <w:w w:val="105"/>
          <w:sz w:val="26"/>
        </w:rPr>
        <w:t xml:space="preserve"> </w:t>
      </w:r>
      <w:r>
        <w:rPr>
          <w:color w:val="0A0A0A"/>
          <w:spacing w:val="-2"/>
          <w:w w:val="105"/>
          <w:sz w:val="26"/>
        </w:rPr>
        <w:t>rule</w:t>
      </w:r>
      <w:r>
        <w:rPr>
          <w:color w:val="0A0A0A"/>
          <w:spacing w:val="-15"/>
          <w:w w:val="105"/>
          <w:sz w:val="26"/>
        </w:rPr>
        <w:t xml:space="preserve"> </w:t>
      </w:r>
      <w:r>
        <w:rPr>
          <w:color w:val="0A0A0A"/>
          <w:spacing w:val="-2"/>
          <w:w w:val="105"/>
          <w:sz w:val="26"/>
        </w:rPr>
        <w:t>or</w:t>
      </w:r>
      <w:r>
        <w:rPr>
          <w:color w:val="0A0A0A"/>
          <w:spacing w:val="-15"/>
          <w:w w:val="105"/>
          <w:sz w:val="26"/>
        </w:rPr>
        <w:t xml:space="preserve"> </w:t>
      </w:r>
      <w:r>
        <w:rPr>
          <w:color w:val="0A0A0A"/>
          <w:spacing w:val="-2"/>
          <w:w w:val="105"/>
          <w:sz w:val="26"/>
        </w:rPr>
        <w:t>regulation</w:t>
      </w:r>
      <w:r>
        <w:rPr>
          <w:color w:val="0A0A0A"/>
          <w:spacing w:val="-15"/>
          <w:w w:val="105"/>
          <w:sz w:val="26"/>
        </w:rPr>
        <w:t xml:space="preserve"> </w:t>
      </w:r>
      <w:r>
        <w:rPr>
          <w:color w:val="0A0A0A"/>
          <w:spacing w:val="-2"/>
          <w:w w:val="105"/>
          <w:sz w:val="26"/>
        </w:rPr>
        <w:t>in</w:t>
      </w:r>
      <w:r>
        <w:rPr>
          <w:color w:val="0A0A0A"/>
          <w:spacing w:val="-15"/>
          <w:w w:val="105"/>
          <w:sz w:val="26"/>
        </w:rPr>
        <w:t xml:space="preserve"> </w:t>
      </w:r>
      <w:r>
        <w:rPr>
          <w:color w:val="0A0A0A"/>
          <w:spacing w:val="-2"/>
          <w:w w:val="105"/>
          <w:sz w:val="26"/>
        </w:rPr>
        <w:t>connection</w:t>
      </w:r>
      <w:r>
        <w:rPr>
          <w:color w:val="0A0A0A"/>
          <w:spacing w:val="-7"/>
          <w:w w:val="105"/>
          <w:sz w:val="26"/>
        </w:rPr>
        <w:t xml:space="preserve"> </w:t>
      </w:r>
      <w:r>
        <w:rPr>
          <w:color w:val="0A0A0A"/>
          <w:spacing w:val="-2"/>
          <w:w w:val="105"/>
          <w:sz w:val="26"/>
        </w:rPr>
        <w:t xml:space="preserve">with </w:t>
      </w:r>
      <w:r>
        <w:rPr>
          <w:color w:val="0A0A0A"/>
          <w:w w:val="105"/>
          <w:sz w:val="26"/>
        </w:rPr>
        <w:t>an</w:t>
      </w:r>
      <w:r>
        <w:rPr>
          <w:color w:val="0A0A0A"/>
          <w:spacing w:val="-16"/>
          <w:w w:val="105"/>
          <w:sz w:val="26"/>
        </w:rPr>
        <w:t xml:space="preserve"> </w:t>
      </w:r>
      <w:r>
        <w:rPr>
          <w:color w:val="0A0A0A"/>
          <w:w w:val="105"/>
          <w:sz w:val="26"/>
        </w:rPr>
        <w:t>initial</w:t>
      </w:r>
      <w:r>
        <w:rPr>
          <w:color w:val="0A0A0A"/>
          <w:spacing w:val="-9"/>
          <w:w w:val="105"/>
          <w:sz w:val="26"/>
        </w:rPr>
        <w:t xml:space="preserve"> </w:t>
      </w:r>
      <w:r>
        <w:rPr>
          <w:color w:val="0A0A0A"/>
          <w:w w:val="105"/>
          <w:sz w:val="26"/>
        </w:rPr>
        <w:t>public</w:t>
      </w:r>
      <w:r>
        <w:rPr>
          <w:color w:val="0A0A0A"/>
          <w:spacing w:val="-13"/>
          <w:w w:val="105"/>
          <w:sz w:val="26"/>
        </w:rPr>
        <w:t xml:space="preserve"> </w:t>
      </w:r>
      <w:r>
        <w:rPr>
          <w:color w:val="0A0A0A"/>
          <w:w w:val="105"/>
          <w:sz w:val="26"/>
        </w:rPr>
        <w:t>offering</w:t>
      </w:r>
      <w:r>
        <w:rPr>
          <w:color w:val="0A0A0A"/>
          <w:spacing w:val="-9"/>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 xml:space="preserve">common equity of an emergmg growth </w:t>
      </w:r>
      <w:r>
        <w:rPr>
          <w:color w:val="0A0A0A"/>
          <w:spacing w:val="-2"/>
          <w:w w:val="105"/>
          <w:sz w:val="26"/>
        </w:rPr>
        <w:t>company-</w:t>
      </w:r>
    </w:p>
    <w:p w:rsidR="0079362F" w:rsidRDefault="00EF2652">
      <w:pPr>
        <w:spacing w:before="171"/>
        <w:ind w:left="1013"/>
        <w:rPr>
          <w:sz w:val="26"/>
        </w:rPr>
      </w:pPr>
      <w:r>
        <w:rPr>
          <w:rFonts w:ascii="Arial"/>
          <w:color w:val="0A0A0A"/>
          <w:w w:val="105"/>
          <w:sz w:val="25"/>
        </w:rPr>
        <w:t>"(1)</w:t>
      </w:r>
      <w:r>
        <w:rPr>
          <w:rFonts w:ascii="Arial"/>
          <w:color w:val="0A0A0A"/>
          <w:spacing w:val="13"/>
          <w:w w:val="105"/>
          <w:sz w:val="25"/>
        </w:rPr>
        <w:t xml:space="preserve"> </w:t>
      </w:r>
      <w:r>
        <w:rPr>
          <w:color w:val="0A0A0A"/>
          <w:w w:val="105"/>
          <w:sz w:val="26"/>
        </w:rPr>
        <w:t>restricting,</w:t>
      </w:r>
      <w:r>
        <w:rPr>
          <w:color w:val="0A0A0A"/>
          <w:spacing w:val="49"/>
          <w:w w:val="105"/>
          <w:sz w:val="26"/>
        </w:rPr>
        <w:t xml:space="preserve"> </w:t>
      </w:r>
      <w:r>
        <w:rPr>
          <w:color w:val="0A0A0A"/>
          <w:w w:val="105"/>
          <w:sz w:val="26"/>
        </w:rPr>
        <w:t>based</w:t>
      </w:r>
      <w:r>
        <w:rPr>
          <w:color w:val="0A0A0A"/>
          <w:spacing w:val="29"/>
          <w:w w:val="105"/>
          <w:sz w:val="26"/>
        </w:rPr>
        <w:t xml:space="preserve"> </w:t>
      </w:r>
      <w:r>
        <w:rPr>
          <w:color w:val="0A0A0A"/>
          <w:w w:val="105"/>
          <w:sz w:val="26"/>
        </w:rPr>
        <w:t>on</w:t>
      </w:r>
      <w:r>
        <w:rPr>
          <w:color w:val="0A0A0A"/>
          <w:spacing w:val="24"/>
          <w:w w:val="105"/>
          <w:sz w:val="26"/>
        </w:rPr>
        <w:t xml:space="preserve"> </w:t>
      </w:r>
      <w:r>
        <w:rPr>
          <w:color w:val="0A0A0A"/>
          <w:w w:val="105"/>
          <w:sz w:val="26"/>
        </w:rPr>
        <w:t>functional</w:t>
      </w:r>
      <w:r>
        <w:rPr>
          <w:color w:val="0A0A0A"/>
          <w:spacing w:val="39"/>
          <w:w w:val="105"/>
          <w:sz w:val="26"/>
        </w:rPr>
        <w:t xml:space="preserve"> </w:t>
      </w:r>
      <w:r>
        <w:rPr>
          <w:color w:val="0A0A0A"/>
          <w:spacing w:val="-2"/>
          <w:w w:val="105"/>
          <w:sz w:val="26"/>
        </w:rPr>
        <w:t>role,</w:t>
      </w:r>
    </w:p>
    <w:p w:rsidR="0079362F" w:rsidRDefault="00EF2652">
      <w:pPr>
        <w:spacing w:line="273" w:lineRule="exact"/>
        <w:ind w:left="205"/>
        <w:rPr>
          <w:i/>
          <w:sz w:val="26"/>
        </w:rPr>
      </w:pPr>
      <w:r>
        <w:br w:type="column"/>
      </w:r>
      <w:r>
        <w:rPr>
          <w:i/>
          <w:color w:val="0A0A0A"/>
          <w:spacing w:val="-2"/>
          <w:w w:val="105"/>
          <w:sz w:val="26"/>
        </w:rPr>
        <w:lastRenderedPageBreak/>
        <w:t>Disallows</w:t>
      </w:r>
      <w:r>
        <w:rPr>
          <w:i/>
          <w:color w:val="0A0A0A"/>
          <w:w w:val="105"/>
          <w:sz w:val="26"/>
        </w:rPr>
        <w:t xml:space="preserve"> </w:t>
      </w:r>
      <w:r>
        <w:rPr>
          <w:i/>
          <w:color w:val="0A0A0A"/>
          <w:spacing w:val="-2"/>
          <w:w w:val="105"/>
          <w:sz w:val="26"/>
        </w:rPr>
        <w:t>the</w:t>
      </w:r>
      <w:r>
        <w:rPr>
          <w:i/>
          <w:color w:val="0A0A0A"/>
          <w:spacing w:val="-13"/>
          <w:w w:val="105"/>
          <w:sz w:val="26"/>
        </w:rPr>
        <w:t xml:space="preserve"> </w:t>
      </w:r>
      <w:r>
        <w:rPr>
          <w:i/>
          <w:color w:val="0A0A0A"/>
          <w:spacing w:val="-2"/>
          <w:w w:val="105"/>
          <w:sz w:val="26"/>
        </w:rPr>
        <w:t>imposition</w:t>
      </w:r>
      <w:r>
        <w:rPr>
          <w:i/>
          <w:color w:val="0A0A0A"/>
          <w:spacing w:val="4"/>
          <w:w w:val="105"/>
          <w:sz w:val="26"/>
        </w:rPr>
        <w:t xml:space="preserve"> </w:t>
      </w:r>
      <w:r>
        <w:rPr>
          <w:i/>
          <w:color w:val="0A0A0A"/>
          <w:spacing w:val="-5"/>
          <w:w w:val="105"/>
          <w:sz w:val="26"/>
        </w:rPr>
        <w:t>of</w:t>
      </w:r>
    </w:p>
    <w:p w:rsidR="0079362F" w:rsidRDefault="00EF2652">
      <w:pPr>
        <w:spacing w:before="18" w:line="254" w:lineRule="auto"/>
        <w:ind w:left="203" w:right="1465"/>
        <w:rPr>
          <w:i/>
          <w:sz w:val="26"/>
        </w:rPr>
      </w:pPr>
      <w:r>
        <w:rPr>
          <w:i/>
          <w:color w:val="0A0A0A"/>
          <w:sz w:val="26"/>
        </w:rPr>
        <w:t>functional role-based conflict of interest rules with respect to the issuance of common stock by an EGC. Allows EGCs or persons representing an EGC to com­ municate with accredited investors to "test the waters" or determine level of interest in EGC offering.</w:t>
      </w:r>
    </w:p>
    <w:p w:rsidR="0079362F" w:rsidRDefault="0079362F">
      <w:pPr>
        <w:pStyle w:val="BodyText"/>
        <w:spacing w:before="6"/>
        <w:rPr>
          <w:i/>
          <w:sz w:val="16"/>
        </w:rPr>
      </w:pPr>
      <w:r w:rsidRPr="0079362F">
        <w:pict>
          <v:shape id="docshape317" o:spid="_x0000_s1452" style="position:absolute;margin-left:328.3pt;margin-top:10.75pt;width:175.95pt;height:.1pt;z-index:-15591936;mso-wrap-distance-left:0;mso-wrap-distance-right:0;mso-position-horizontal-relative:page" coordorigin="6566,215" coordsize="3519,0" path="m6566,215r3519,e" filled="f" strokecolor="#2b2d34" strokeweight="1.2pt">
            <v:path arrowok="t"/>
            <w10:wrap type="topAndBottom" anchorx="page"/>
          </v:shape>
        </w:pict>
      </w:r>
    </w:p>
    <w:p w:rsidR="0079362F" w:rsidRDefault="0079362F">
      <w:pPr>
        <w:rPr>
          <w:sz w:val="16"/>
        </w:rPr>
        <w:sectPr w:rsidR="0079362F">
          <w:type w:val="continuous"/>
          <w:pgSz w:w="12240" w:h="15840"/>
          <w:pgMar w:top="1820" w:right="720" w:bottom="280" w:left="720" w:header="797" w:footer="0" w:gutter="0"/>
          <w:cols w:num="2" w:space="720" w:equalWidth="0">
            <w:col w:w="5610" w:space="40"/>
            <w:col w:w="5150"/>
          </w:cols>
        </w:sectPr>
      </w:pPr>
    </w:p>
    <w:p w:rsidR="0079362F" w:rsidRDefault="00EF2652">
      <w:pPr>
        <w:spacing w:before="18" w:line="256" w:lineRule="auto"/>
        <w:ind w:left="1266" w:right="1434" w:firstLine="2"/>
        <w:jc w:val="both"/>
        <w:rPr>
          <w:sz w:val="26"/>
        </w:rPr>
      </w:pPr>
      <w:r>
        <w:rPr>
          <w:color w:val="0A0A0A"/>
          <w:w w:val="105"/>
          <w:sz w:val="26"/>
        </w:rPr>
        <w:lastRenderedPageBreak/>
        <w:t xml:space="preserve">which associated persons of a broker, dealer, or member of a national </w:t>
      </w:r>
      <w:r>
        <w:rPr>
          <w:color w:val="0A0A0A"/>
          <w:sz w:val="26"/>
        </w:rPr>
        <w:t xml:space="preserve">securities association, may arrange for communications between a securities </w:t>
      </w:r>
      <w:r>
        <w:rPr>
          <w:color w:val="0A0A0A"/>
          <w:w w:val="105"/>
          <w:sz w:val="26"/>
        </w:rPr>
        <w:t>analyst and a potential investor; or</w:t>
      </w:r>
    </w:p>
    <w:p w:rsidR="0079362F" w:rsidRDefault="00EF2652">
      <w:pPr>
        <w:spacing w:before="155" w:line="254" w:lineRule="auto"/>
        <w:ind w:left="1266" w:right="1416" w:hanging="258"/>
        <w:jc w:val="both"/>
        <w:rPr>
          <w:sz w:val="26"/>
        </w:rPr>
      </w:pPr>
      <w:r>
        <w:rPr>
          <w:color w:val="0A0A0A"/>
          <w:w w:val="105"/>
          <w:sz w:val="26"/>
        </w:rPr>
        <w:t>"(2)</w:t>
      </w:r>
      <w:r>
        <w:rPr>
          <w:color w:val="0A0A0A"/>
          <w:spacing w:val="-16"/>
          <w:w w:val="105"/>
          <w:sz w:val="26"/>
        </w:rPr>
        <w:t xml:space="preserve"> </w:t>
      </w:r>
      <w:r>
        <w:rPr>
          <w:color w:val="0A0A0A"/>
          <w:w w:val="105"/>
          <w:sz w:val="26"/>
        </w:rPr>
        <w:t>restricting</w:t>
      </w:r>
      <w:r>
        <w:rPr>
          <w:color w:val="0A0A0A"/>
          <w:spacing w:val="-2"/>
          <w:w w:val="105"/>
          <w:sz w:val="26"/>
        </w:rPr>
        <w:t xml:space="preserve"> </w:t>
      </w:r>
      <w:r>
        <w:rPr>
          <w:color w:val="0A0A0A"/>
          <w:w w:val="105"/>
          <w:sz w:val="26"/>
        </w:rPr>
        <w:t>a</w:t>
      </w:r>
      <w:r>
        <w:rPr>
          <w:color w:val="0A0A0A"/>
          <w:spacing w:val="-14"/>
          <w:w w:val="105"/>
          <w:sz w:val="26"/>
        </w:rPr>
        <w:t xml:space="preserve"> </w:t>
      </w:r>
      <w:r>
        <w:rPr>
          <w:color w:val="0A0A0A"/>
          <w:w w:val="105"/>
          <w:sz w:val="26"/>
        </w:rPr>
        <w:t>securities analyst</w:t>
      </w:r>
      <w:r>
        <w:rPr>
          <w:color w:val="0A0A0A"/>
          <w:spacing w:val="-6"/>
          <w:w w:val="105"/>
          <w:sz w:val="26"/>
        </w:rPr>
        <w:t xml:space="preserve"> </w:t>
      </w:r>
      <w:r>
        <w:rPr>
          <w:color w:val="0A0A0A"/>
          <w:w w:val="105"/>
          <w:sz w:val="26"/>
        </w:rPr>
        <w:t>from</w:t>
      </w:r>
      <w:r>
        <w:rPr>
          <w:color w:val="0A0A0A"/>
          <w:spacing w:val="-9"/>
          <w:w w:val="105"/>
          <w:sz w:val="26"/>
        </w:rPr>
        <w:t xml:space="preserve"> </w:t>
      </w:r>
      <w:r>
        <w:rPr>
          <w:color w:val="0A0A0A"/>
          <w:w w:val="105"/>
          <w:sz w:val="26"/>
        </w:rPr>
        <w:t>participating in</w:t>
      </w:r>
      <w:r>
        <w:rPr>
          <w:color w:val="0A0A0A"/>
          <w:spacing w:val="-13"/>
          <w:w w:val="105"/>
          <w:sz w:val="26"/>
        </w:rPr>
        <w:t xml:space="preserve"> </w:t>
      </w:r>
      <w:r>
        <w:rPr>
          <w:color w:val="0A0A0A"/>
          <w:w w:val="105"/>
          <w:sz w:val="26"/>
        </w:rPr>
        <w:t>any</w:t>
      </w:r>
      <w:r>
        <w:rPr>
          <w:color w:val="0A0A0A"/>
          <w:spacing w:val="-10"/>
          <w:w w:val="105"/>
          <w:sz w:val="26"/>
        </w:rPr>
        <w:t xml:space="preserve"> </w:t>
      </w:r>
      <w:r>
        <w:rPr>
          <w:color w:val="0A0A0A"/>
          <w:w w:val="105"/>
          <w:sz w:val="26"/>
        </w:rPr>
        <w:t>communications with</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management</w:t>
      </w:r>
      <w:r>
        <w:rPr>
          <w:color w:val="0A0A0A"/>
          <w:spacing w:val="-5"/>
          <w:w w:val="105"/>
          <w:sz w:val="26"/>
        </w:rPr>
        <w:t xml:space="preserve"> </w:t>
      </w:r>
      <w:r>
        <w:rPr>
          <w:color w:val="0A0A0A"/>
          <w:w w:val="105"/>
          <w:sz w:val="26"/>
        </w:rPr>
        <w:t>of</w:t>
      </w:r>
      <w:r>
        <w:rPr>
          <w:color w:val="0A0A0A"/>
          <w:spacing w:val="-17"/>
          <w:w w:val="105"/>
          <w:sz w:val="26"/>
        </w:rPr>
        <w:t xml:space="preserve"> </w:t>
      </w:r>
      <w:r>
        <w:rPr>
          <w:color w:val="0A0A0A"/>
          <w:w w:val="105"/>
          <w:sz w:val="26"/>
        </w:rPr>
        <w:t>an</w:t>
      </w:r>
      <w:r>
        <w:rPr>
          <w:color w:val="0A0A0A"/>
          <w:spacing w:val="-15"/>
          <w:w w:val="105"/>
          <w:sz w:val="26"/>
        </w:rPr>
        <w:t xml:space="preserve"> </w:t>
      </w:r>
      <w:r>
        <w:rPr>
          <w:color w:val="0A0A0A"/>
          <w:w w:val="105"/>
          <w:sz w:val="26"/>
        </w:rPr>
        <w:t>emerging</w:t>
      </w:r>
      <w:r>
        <w:rPr>
          <w:color w:val="0A0A0A"/>
          <w:spacing w:val="-4"/>
          <w:w w:val="105"/>
          <w:sz w:val="26"/>
        </w:rPr>
        <w:t xml:space="preserve"> </w:t>
      </w:r>
      <w:r>
        <w:rPr>
          <w:color w:val="0A0A0A"/>
          <w:w w:val="105"/>
          <w:sz w:val="26"/>
        </w:rPr>
        <w:t>growth</w:t>
      </w:r>
      <w:r>
        <w:rPr>
          <w:color w:val="0A0A0A"/>
          <w:spacing w:val="-10"/>
          <w:w w:val="105"/>
          <w:sz w:val="26"/>
        </w:rPr>
        <w:t xml:space="preserve"> </w:t>
      </w:r>
      <w:r>
        <w:rPr>
          <w:color w:val="0A0A0A"/>
          <w:w w:val="105"/>
          <w:sz w:val="26"/>
        </w:rPr>
        <w:t>company</w:t>
      </w:r>
      <w:r>
        <w:rPr>
          <w:color w:val="0A0A0A"/>
          <w:spacing w:val="-4"/>
          <w:w w:val="105"/>
          <w:sz w:val="26"/>
        </w:rPr>
        <w:t xml:space="preserve"> </w:t>
      </w:r>
      <w:r>
        <w:rPr>
          <w:color w:val="0A0A0A"/>
          <w:w w:val="105"/>
          <w:sz w:val="26"/>
        </w:rPr>
        <w:t>that</w:t>
      </w:r>
      <w:r>
        <w:rPr>
          <w:color w:val="0A0A0A"/>
          <w:spacing w:val="-15"/>
          <w:w w:val="105"/>
          <w:sz w:val="26"/>
        </w:rPr>
        <w:t xml:space="preserve"> </w:t>
      </w:r>
      <w:r>
        <w:rPr>
          <w:color w:val="0A0A0A"/>
          <w:w w:val="105"/>
          <w:sz w:val="26"/>
        </w:rPr>
        <w:t>is</w:t>
      </w:r>
      <w:r>
        <w:rPr>
          <w:color w:val="0A0A0A"/>
          <w:spacing w:val="-18"/>
          <w:w w:val="105"/>
          <w:sz w:val="26"/>
        </w:rPr>
        <w:t xml:space="preserve"> </w:t>
      </w:r>
      <w:r>
        <w:rPr>
          <w:color w:val="0A0A0A"/>
          <w:w w:val="105"/>
          <w:sz w:val="26"/>
        </w:rPr>
        <w:t>also</w:t>
      </w:r>
      <w:r>
        <w:rPr>
          <w:color w:val="0A0A0A"/>
          <w:spacing w:val="-13"/>
          <w:w w:val="105"/>
          <w:sz w:val="26"/>
        </w:rPr>
        <w:t xml:space="preserve"> </w:t>
      </w:r>
      <w:r>
        <w:rPr>
          <w:color w:val="0A0A0A"/>
          <w:w w:val="105"/>
          <w:sz w:val="26"/>
        </w:rPr>
        <w:t>attended by</w:t>
      </w:r>
      <w:r>
        <w:rPr>
          <w:color w:val="0A0A0A"/>
          <w:spacing w:val="-13"/>
          <w:w w:val="105"/>
          <w:sz w:val="26"/>
        </w:rPr>
        <w:t xml:space="preserve"> </w:t>
      </w:r>
      <w:r>
        <w:rPr>
          <w:color w:val="0A0A0A"/>
          <w:w w:val="105"/>
          <w:sz w:val="26"/>
        </w:rPr>
        <w:t>any</w:t>
      </w:r>
      <w:r>
        <w:rPr>
          <w:color w:val="0A0A0A"/>
          <w:spacing w:val="-6"/>
          <w:w w:val="105"/>
          <w:sz w:val="26"/>
        </w:rPr>
        <w:t xml:space="preserve"> </w:t>
      </w:r>
      <w:r>
        <w:rPr>
          <w:color w:val="0A0A0A"/>
          <w:w w:val="105"/>
          <w:sz w:val="26"/>
        </w:rPr>
        <w:t>other</w:t>
      </w:r>
      <w:r>
        <w:rPr>
          <w:color w:val="0A0A0A"/>
          <w:spacing w:val="-9"/>
          <w:w w:val="105"/>
          <w:sz w:val="26"/>
        </w:rPr>
        <w:t xml:space="preserve"> </w:t>
      </w:r>
      <w:r>
        <w:rPr>
          <w:color w:val="0A0A0A"/>
          <w:w w:val="105"/>
          <w:sz w:val="26"/>
        </w:rPr>
        <w:t>associated person</w:t>
      </w:r>
      <w:r>
        <w:rPr>
          <w:color w:val="0A0A0A"/>
          <w:spacing w:val="-5"/>
          <w:w w:val="105"/>
          <w:sz w:val="26"/>
        </w:rPr>
        <w:t xml:space="preserve"> </w:t>
      </w:r>
      <w:r>
        <w:rPr>
          <w:color w:val="0A0A0A"/>
          <w:w w:val="105"/>
          <w:sz w:val="26"/>
        </w:rPr>
        <w:t>of</w:t>
      </w:r>
      <w:r>
        <w:rPr>
          <w:color w:val="0A0A0A"/>
          <w:spacing w:val="-13"/>
          <w:w w:val="105"/>
          <w:sz w:val="26"/>
        </w:rPr>
        <w:t xml:space="preserve"> </w:t>
      </w:r>
      <w:r>
        <w:rPr>
          <w:color w:val="0A0A0A"/>
          <w:w w:val="105"/>
          <w:sz w:val="26"/>
        </w:rPr>
        <w:t>a</w:t>
      </w:r>
      <w:r>
        <w:rPr>
          <w:color w:val="0A0A0A"/>
          <w:spacing w:val="-14"/>
          <w:w w:val="105"/>
          <w:sz w:val="26"/>
        </w:rPr>
        <w:t xml:space="preserve"> </w:t>
      </w:r>
      <w:r>
        <w:rPr>
          <w:color w:val="0A0A0A"/>
          <w:w w:val="105"/>
          <w:sz w:val="26"/>
        </w:rPr>
        <w:t>broker,</w:t>
      </w:r>
      <w:r>
        <w:rPr>
          <w:color w:val="0A0A0A"/>
          <w:spacing w:val="-5"/>
          <w:w w:val="105"/>
          <w:sz w:val="26"/>
        </w:rPr>
        <w:t xml:space="preserve"> </w:t>
      </w:r>
      <w:r>
        <w:rPr>
          <w:color w:val="0A0A0A"/>
          <w:w w:val="105"/>
          <w:sz w:val="26"/>
        </w:rPr>
        <w:t>dealer,</w:t>
      </w:r>
      <w:r>
        <w:rPr>
          <w:color w:val="0A0A0A"/>
          <w:spacing w:val="-9"/>
          <w:w w:val="105"/>
          <w:sz w:val="26"/>
        </w:rPr>
        <w:t xml:space="preserve"> </w:t>
      </w:r>
      <w:r>
        <w:rPr>
          <w:color w:val="0A0A0A"/>
          <w:w w:val="105"/>
          <w:sz w:val="26"/>
        </w:rPr>
        <w:t>or</w:t>
      </w:r>
      <w:r>
        <w:rPr>
          <w:color w:val="0A0A0A"/>
          <w:spacing w:val="-9"/>
          <w:w w:val="105"/>
          <w:sz w:val="26"/>
        </w:rPr>
        <w:t xml:space="preserve"> </w:t>
      </w:r>
      <w:r>
        <w:rPr>
          <w:color w:val="0A0A0A"/>
          <w:w w:val="105"/>
          <w:sz w:val="26"/>
        </w:rPr>
        <w:t>member</w:t>
      </w:r>
      <w:r>
        <w:rPr>
          <w:color w:val="0A0A0A"/>
          <w:spacing w:val="-1"/>
          <w:w w:val="105"/>
          <w:sz w:val="26"/>
        </w:rPr>
        <w:t xml:space="preserve"> </w:t>
      </w:r>
      <w:r>
        <w:rPr>
          <w:color w:val="0A0A0A"/>
          <w:w w:val="105"/>
          <w:sz w:val="26"/>
        </w:rPr>
        <w:t>of</w:t>
      </w:r>
      <w:r>
        <w:rPr>
          <w:color w:val="0A0A0A"/>
          <w:spacing w:val="-13"/>
          <w:w w:val="105"/>
          <w:sz w:val="26"/>
        </w:rPr>
        <w:t xml:space="preserve"> </w:t>
      </w:r>
      <w:r>
        <w:rPr>
          <w:color w:val="0A0A0A"/>
          <w:w w:val="105"/>
          <w:sz w:val="26"/>
        </w:rPr>
        <w:t>a</w:t>
      </w:r>
      <w:r>
        <w:rPr>
          <w:color w:val="0A0A0A"/>
          <w:spacing w:val="-12"/>
          <w:w w:val="105"/>
          <w:sz w:val="26"/>
        </w:rPr>
        <w:t xml:space="preserve"> </w:t>
      </w:r>
      <w:r>
        <w:rPr>
          <w:color w:val="0A0A0A"/>
          <w:w w:val="105"/>
          <w:sz w:val="26"/>
        </w:rPr>
        <w:t xml:space="preserve">national securities association whose functional role is other than as a securities </w:t>
      </w:r>
      <w:r>
        <w:rPr>
          <w:color w:val="0A0A0A"/>
          <w:spacing w:val="-2"/>
          <w:w w:val="105"/>
          <w:sz w:val="26"/>
        </w:rPr>
        <w:t>analyst.".</w:t>
      </w:r>
    </w:p>
    <w:p w:rsidR="0079362F" w:rsidRDefault="00EF2652">
      <w:pPr>
        <w:pStyle w:val="ListParagraph"/>
        <w:numPr>
          <w:ilvl w:val="0"/>
          <w:numId w:val="45"/>
        </w:numPr>
        <w:tabs>
          <w:tab w:val="left" w:pos="1386"/>
        </w:tabs>
        <w:spacing w:before="165"/>
        <w:ind w:left="1385" w:hanging="386"/>
        <w:jc w:val="left"/>
        <w:rPr>
          <w:sz w:val="26"/>
        </w:rPr>
      </w:pPr>
      <w:r>
        <w:rPr>
          <w:color w:val="0A0A0A"/>
          <w:w w:val="105"/>
          <w:sz w:val="26"/>
        </w:rPr>
        <w:t>EXPANDING</w:t>
      </w:r>
      <w:r>
        <w:rPr>
          <w:color w:val="0A0A0A"/>
          <w:spacing w:val="29"/>
          <w:w w:val="105"/>
          <w:sz w:val="26"/>
        </w:rPr>
        <w:t xml:space="preserve"> </w:t>
      </w:r>
      <w:r>
        <w:rPr>
          <w:color w:val="0A0A0A"/>
          <w:w w:val="105"/>
          <w:sz w:val="26"/>
        </w:rPr>
        <w:t>PERMISSIBLE</w:t>
      </w:r>
      <w:r>
        <w:rPr>
          <w:color w:val="0A0A0A"/>
          <w:spacing w:val="22"/>
          <w:w w:val="105"/>
          <w:sz w:val="26"/>
        </w:rPr>
        <w:t xml:space="preserve"> </w:t>
      </w:r>
      <w:r>
        <w:rPr>
          <w:color w:val="0A0A0A"/>
          <w:w w:val="105"/>
          <w:sz w:val="26"/>
        </w:rPr>
        <w:t>COMMUNICATIONS.-Section</w:t>
      </w:r>
      <w:r>
        <w:rPr>
          <w:color w:val="0A0A0A"/>
          <w:spacing w:val="4"/>
          <w:w w:val="105"/>
          <w:sz w:val="26"/>
        </w:rPr>
        <w:t xml:space="preserve"> </w:t>
      </w:r>
      <w:r>
        <w:rPr>
          <w:color w:val="0A0A0A"/>
          <w:w w:val="105"/>
          <w:sz w:val="26"/>
        </w:rPr>
        <w:t>5 of</w:t>
      </w:r>
      <w:r>
        <w:rPr>
          <w:color w:val="0A0A0A"/>
          <w:spacing w:val="9"/>
          <w:w w:val="105"/>
          <w:sz w:val="26"/>
        </w:rPr>
        <w:t xml:space="preserve"> </w:t>
      </w:r>
      <w:r>
        <w:rPr>
          <w:color w:val="0A0A0A"/>
          <w:spacing w:val="-5"/>
          <w:w w:val="105"/>
          <w:sz w:val="26"/>
        </w:rPr>
        <w:t>the</w:t>
      </w:r>
    </w:p>
    <w:p w:rsidR="0079362F" w:rsidRDefault="00EF2652">
      <w:pPr>
        <w:spacing w:before="18"/>
        <w:ind w:left="1263"/>
        <w:jc w:val="both"/>
        <w:rPr>
          <w:sz w:val="26"/>
        </w:rPr>
      </w:pPr>
      <w:r>
        <w:rPr>
          <w:color w:val="0A0A0A"/>
          <w:w w:val="105"/>
          <w:sz w:val="26"/>
        </w:rPr>
        <w:t>Securities</w:t>
      </w:r>
      <w:r>
        <w:rPr>
          <w:color w:val="0A0A0A"/>
          <w:spacing w:val="-12"/>
          <w:w w:val="105"/>
          <w:sz w:val="26"/>
        </w:rPr>
        <w:t xml:space="preserve"> </w:t>
      </w:r>
      <w:r>
        <w:rPr>
          <w:color w:val="0A0A0A"/>
          <w:w w:val="105"/>
          <w:sz w:val="26"/>
        </w:rPr>
        <w:t>Act</w:t>
      </w:r>
      <w:r>
        <w:rPr>
          <w:color w:val="0A0A0A"/>
          <w:spacing w:val="-16"/>
          <w:w w:val="105"/>
          <w:sz w:val="26"/>
        </w:rPr>
        <w:t xml:space="preserve"> </w:t>
      </w:r>
      <w:r>
        <w:rPr>
          <w:color w:val="0A0A0A"/>
          <w:w w:val="105"/>
          <w:sz w:val="26"/>
        </w:rPr>
        <w:t>of</w:t>
      </w:r>
      <w:r>
        <w:rPr>
          <w:color w:val="0A0A0A"/>
          <w:spacing w:val="-14"/>
          <w:w w:val="105"/>
          <w:sz w:val="26"/>
        </w:rPr>
        <w:t xml:space="preserve"> </w:t>
      </w:r>
      <w:r>
        <w:rPr>
          <w:color w:val="0A0A0A"/>
          <w:w w:val="105"/>
          <w:sz w:val="26"/>
        </w:rPr>
        <w:t>1933</w:t>
      </w:r>
      <w:r>
        <w:rPr>
          <w:color w:val="0A0A0A"/>
          <w:spacing w:val="-13"/>
          <w:w w:val="105"/>
          <w:sz w:val="26"/>
        </w:rPr>
        <w:t xml:space="preserve"> </w:t>
      </w:r>
      <w:r>
        <w:rPr>
          <w:color w:val="0A0A0A"/>
          <w:w w:val="105"/>
          <w:sz w:val="26"/>
        </w:rPr>
        <w:t>(15</w:t>
      </w:r>
      <w:r>
        <w:rPr>
          <w:color w:val="0A0A0A"/>
          <w:spacing w:val="-11"/>
          <w:w w:val="105"/>
          <w:sz w:val="26"/>
        </w:rPr>
        <w:t xml:space="preserve"> </w:t>
      </w:r>
      <w:r>
        <w:rPr>
          <w:color w:val="0A0A0A"/>
          <w:w w:val="105"/>
          <w:sz w:val="26"/>
        </w:rPr>
        <w:t>U.S.C.</w:t>
      </w:r>
      <w:r>
        <w:rPr>
          <w:color w:val="0A0A0A"/>
          <w:spacing w:val="-9"/>
          <w:w w:val="105"/>
          <w:sz w:val="26"/>
        </w:rPr>
        <w:t xml:space="preserve"> </w:t>
      </w:r>
      <w:r>
        <w:rPr>
          <w:color w:val="0A0A0A"/>
          <w:w w:val="105"/>
          <w:sz w:val="26"/>
        </w:rPr>
        <w:t>77e)</w:t>
      </w:r>
      <w:r>
        <w:rPr>
          <w:color w:val="0A0A0A"/>
          <w:spacing w:val="-11"/>
          <w:w w:val="105"/>
          <w:sz w:val="26"/>
        </w:rPr>
        <w:t xml:space="preserve"> </w:t>
      </w:r>
      <w:r>
        <w:rPr>
          <w:color w:val="0A0A0A"/>
          <w:w w:val="105"/>
          <w:sz w:val="26"/>
        </w:rPr>
        <w:t>is</w:t>
      </w:r>
      <w:r>
        <w:rPr>
          <w:color w:val="0A0A0A"/>
          <w:spacing w:val="-16"/>
          <w:w w:val="105"/>
          <w:sz w:val="26"/>
        </w:rPr>
        <w:t xml:space="preserve"> </w:t>
      </w:r>
      <w:r>
        <w:rPr>
          <w:color w:val="0A0A0A"/>
          <w:spacing w:val="-2"/>
          <w:w w:val="105"/>
          <w:sz w:val="26"/>
        </w:rPr>
        <w:t>amended-</w:t>
      </w:r>
    </w:p>
    <w:p w:rsidR="0079362F" w:rsidRDefault="00EF2652">
      <w:pPr>
        <w:pStyle w:val="ListParagraph"/>
        <w:numPr>
          <w:ilvl w:val="0"/>
          <w:numId w:val="44"/>
        </w:numPr>
        <w:tabs>
          <w:tab w:val="left" w:pos="1387"/>
        </w:tabs>
        <w:spacing w:before="177"/>
        <w:rPr>
          <w:sz w:val="26"/>
        </w:rPr>
      </w:pPr>
      <w:r>
        <w:rPr>
          <w:color w:val="0A0A0A"/>
          <w:spacing w:val="-2"/>
          <w:w w:val="105"/>
          <w:sz w:val="26"/>
        </w:rPr>
        <w:t>by</w:t>
      </w:r>
      <w:r>
        <w:rPr>
          <w:color w:val="0A0A0A"/>
          <w:spacing w:val="-7"/>
          <w:w w:val="105"/>
          <w:sz w:val="26"/>
        </w:rPr>
        <w:t xml:space="preserve"> </w:t>
      </w:r>
      <w:r>
        <w:rPr>
          <w:color w:val="0A0A0A"/>
          <w:spacing w:val="-2"/>
          <w:w w:val="105"/>
          <w:sz w:val="26"/>
        </w:rPr>
        <w:t>redesignating</w:t>
      </w:r>
      <w:r>
        <w:rPr>
          <w:color w:val="0A0A0A"/>
          <w:spacing w:val="8"/>
          <w:w w:val="105"/>
          <w:sz w:val="26"/>
        </w:rPr>
        <w:t xml:space="preserve"> </w:t>
      </w:r>
      <w:r>
        <w:rPr>
          <w:color w:val="0A0A0A"/>
          <w:spacing w:val="-2"/>
          <w:w w:val="105"/>
          <w:sz w:val="26"/>
        </w:rPr>
        <w:t>subsection</w:t>
      </w:r>
      <w:r>
        <w:rPr>
          <w:color w:val="0A0A0A"/>
          <w:spacing w:val="13"/>
          <w:w w:val="105"/>
          <w:sz w:val="26"/>
        </w:rPr>
        <w:t xml:space="preserve"> </w:t>
      </w:r>
      <w:r>
        <w:rPr>
          <w:color w:val="0A0A0A"/>
          <w:spacing w:val="-2"/>
          <w:w w:val="105"/>
          <w:sz w:val="26"/>
        </w:rPr>
        <w:t>(d)</w:t>
      </w:r>
      <w:r>
        <w:rPr>
          <w:color w:val="0A0A0A"/>
          <w:spacing w:val="-13"/>
          <w:w w:val="105"/>
          <w:sz w:val="26"/>
        </w:rPr>
        <w:t xml:space="preserve"> </w:t>
      </w:r>
      <w:r>
        <w:rPr>
          <w:color w:val="0A0A0A"/>
          <w:spacing w:val="-2"/>
          <w:w w:val="105"/>
          <w:sz w:val="26"/>
        </w:rPr>
        <w:t>as</w:t>
      </w:r>
      <w:r>
        <w:rPr>
          <w:color w:val="0A0A0A"/>
          <w:spacing w:val="-15"/>
          <w:w w:val="105"/>
          <w:sz w:val="26"/>
        </w:rPr>
        <w:t xml:space="preserve"> </w:t>
      </w:r>
      <w:r>
        <w:rPr>
          <w:color w:val="0A0A0A"/>
          <w:spacing w:val="-2"/>
          <w:w w:val="105"/>
          <w:sz w:val="26"/>
        </w:rPr>
        <w:t>subsection</w:t>
      </w:r>
      <w:r>
        <w:rPr>
          <w:color w:val="0A0A0A"/>
          <w:spacing w:val="3"/>
          <w:w w:val="105"/>
          <w:sz w:val="26"/>
        </w:rPr>
        <w:t xml:space="preserve"> </w:t>
      </w:r>
      <w:r>
        <w:rPr>
          <w:color w:val="0A0A0A"/>
          <w:spacing w:val="-2"/>
          <w:w w:val="105"/>
          <w:sz w:val="26"/>
        </w:rPr>
        <w:t>(e);</w:t>
      </w:r>
      <w:r>
        <w:rPr>
          <w:color w:val="0A0A0A"/>
          <w:spacing w:val="-15"/>
          <w:w w:val="105"/>
          <w:sz w:val="26"/>
        </w:rPr>
        <w:t xml:space="preserve"> </w:t>
      </w:r>
      <w:r>
        <w:rPr>
          <w:color w:val="0A0A0A"/>
          <w:spacing w:val="-5"/>
          <w:w w:val="105"/>
          <w:sz w:val="26"/>
        </w:rPr>
        <w:t>and</w:t>
      </w:r>
    </w:p>
    <w:p w:rsidR="0079362F" w:rsidRDefault="00EF2652">
      <w:pPr>
        <w:pStyle w:val="ListParagraph"/>
        <w:numPr>
          <w:ilvl w:val="0"/>
          <w:numId w:val="44"/>
        </w:numPr>
        <w:tabs>
          <w:tab w:val="left" w:pos="1382"/>
        </w:tabs>
        <w:spacing w:before="182"/>
        <w:ind w:left="1381" w:hanging="382"/>
        <w:rPr>
          <w:sz w:val="26"/>
        </w:rPr>
      </w:pPr>
      <w:r>
        <w:rPr>
          <w:color w:val="0A0A0A"/>
          <w:w w:val="105"/>
          <w:sz w:val="26"/>
        </w:rPr>
        <w:t>by</w:t>
      </w:r>
      <w:r>
        <w:rPr>
          <w:color w:val="0A0A0A"/>
          <w:spacing w:val="-18"/>
          <w:w w:val="105"/>
          <w:sz w:val="26"/>
        </w:rPr>
        <w:t xml:space="preserve"> </w:t>
      </w:r>
      <w:r>
        <w:rPr>
          <w:color w:val="0A0A0A"/>
          <w:w w:val="105"/>
          <w:sz w:val="26"/>
        </w:rPr>
        <w:t>inserting</w:t>
      </w:r>
      <w:r>
        <w:rPr>
          <w:color w:val="0A0A0A"/>
          <w:spacing w:val="-7"/>
          <w:w w:val="105"/>
          <w:sz w:val="26"/>
        </w:rPr>
        <w:t xml:space="preserve"> </w:t>
      </w:r>
      <w:r>
        <w:rPr>
          <w:color w:val="0A0A0A"/>
          <w:w w:val="105"/>
          <w:sz w:val="26"/>
        </w:rPr>
        <w:t>after</w:t>
      </w:r>
      <w:r>
        <w:rPr>
          <w:color w:val="0A0A0A"/>
          <w:spacing w:val="-15"/>
          <w:w w:val="105"/>
          <w:sz w:val="26"/>
        </w:rPr>
        <w:t xml:space="preserve"> </w:t>
      </w:r>
      <w:r>
        <w:rPr>
          <w:color w:val="0A0A0A"/>
          <w:w w:val="105"/>
          <w:sz w:val="26"/>
        </w:rPr>
        <w:t>subsection</w:t>
      </w:r>
      <w:r>
        <w:rPr>
          <w:color w:val="0A0A0A"/>
          <w:spacing w:val="-3"/>
          <w:w w:val="105"/>
          <w:sz w:val="26"/>
        </w:rPr>
        <w:t xml:space="preserve"> </w:t>
      </w:r>
      <w:r>
        <w:rPr>
          <w:color w:val="0A0A0A"/>
          <w:w w:val="105"/>
          <w:sz w:val="26"/>
        </w:rPr>
        <w:t>(c)</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spacing w:val="-2"/>
          <w:w w:val="105"/>
          <w:sz w:val="26"/>
        </w:rPr>
        <w:t>following:</w:t>
      </w:r>
    </w:p>
    <w:p w:rsidR="0079362F" w:rsidRDefault="00EF2652">
      <w:pPr>
        <w:spacing w:before="176" w:line="256" w:lineRule="auto"/>
        <w:ind w:left="1259" w:right="1412" w:hanging="252"/>
        <w:jc w:val="both"/>
        <w:rPr>
          <w:rFonts w:ascii="Arial"/>
          <w:sz w:val="25"/>
        </w:rPr>
      </w:pPr>
      <w:r>
        <w:rPr>
          <w:color w:val="0A0A0A"/>
          <w:w w:val="105"/>
          <w:sz w:val="26"/>
        </w:rPr>
        <w:t>"(d) LIMITATION.-Notwithstanding any other provision of this section, an emerging growth company or</w:t>
      </w:r>
      <w:r>
        <w:rPr>
          <w:color w:val="0A0A0A"/>
          <w:spacing w:val="-7"/>
          <w:w w:val="105"/>
          <w:sz w:val="26"/>
        </w:rPr>
        <w:t xml:space="preserve"> </w:t>
      </w:r>
      <w:r>
        <w:rPr>
          <w:color w:val="0A0A0A"/>
          <w:w w:val="105"/>
          <w:sz w:val="26"/>
        </w:rPr>
        <w:t>any</w:t>
      </w:r>
      <w:r>
        <w:rPr>
          <w:color w:val="0A0A0A"/>
          <w:spacing w:val="-2"/>
          <w:w w:val="105"/>
          <w:sz w:val="26"/>
        </w:rPr>
        <w:t xml:space="preserve"> </w:t>
      </w:r>
      <w:r>
        <w:rPr>
          <w:color w:val="0A0A0A"/>
          <w:w w:val="105"/>
          <w:sz w:val="26"/>
        </w:rPr>
        <w:t>person</w:t>
      </w:r>
      <w:r>
        <w:rPr>
          <w:color w:val="0A0A0A"/>
          <w:spacing w:val="-1"/>
          <w:w w:val="105"/>
          <w:sz w:val="26"/>
        </w:rPr>
        <w:t xml:space="preserve"> </w:t>
      </w:r>
      <w:r>
        <w:rPr>
          <w:color w:val="0A0A0A"/>
          <w:w w:val="105"/>
          <w:sz w:val="26"/>
        </w:rPr>
        <w:t>authorized to</w:t>
      </w:r>
      <w:r>
        <w:rPr>
          <w:color w:val="0A0A0A"/>
          <w:spacing w:val="-8"/>
          <w:w w:val="105"/>
          <w:sz w:val="26"/>
        </w:rPr>
        <w:t xml:space="preserve"> </w:t>
      </w:r>
      <w:r>
        <w:rPr>
          <w:color w:val="0A0A0A"/>
          <w:w w:val="105"/>
          <w:sz w:val="26"/>
        </w:rPr>
        <w:t>act</w:t>
      </w:r>
      <w:r>
        <w:rPr>
          <w:color w:val="0A0A0A"/>
          <w:spacing w:val="-4"/>
          <w:w w:val="105"/>
          <w:sz w:val="26"/>
        </w:rPr>
        <w:t xml:space="preserve"> </w:t>
      </w:r>
      <w:r>
        <w:rPr>
          <w:color w:val="0A0A0A"/>
          <w:w w:val="105"/>
          <w:sz w:val="26"/>
        </w:rPr>
        <w:t>on</w:t>
      </w:r>
      <w:r>
        <w:rPr>
          <w:color w:val="0A0A0A"/>
          <w:spacing w:val="-4"/>
          <w:w w:val="105"/>
          <w:sz w:val="26"/>
        </w:rPr>
        <w:t xml:space="preserve"> </w:t>
      </w:r>
      <w:r>
        <w:rPr>
          <w:color w:val="0A0A0A"/>
          <w:w w:val="105"/>
          <w:sz w:val="26"/>
        </w:rPr>
        <w:t>behalf of</w:t>
      </w:r>
      <w:r>
        <w:rPr>
          <w:color w:val="0A0A0A"/>
          <w:spacing w:val="-5"/>
          <w:w w:val="105"/>
          <w:sz w:val="26"/>
        </w:rPr>
        <w:t xml:space="preserve"> </w:t>
      </w:r>
      <w:r>
        <w:rPr>
          <w:color w:val="0A0A0A"/>
          <w:w w:val="105"/>
          <w:sz w:val="26"/>
        </w:rPr>
        <w:t>an emerging</w:t>
      </w:r>
      <w:r>
        <w:rPr>
          <w:color w:val="0A0A0A"/>
          <w:spacing w:val="-1"/>
          <w:w w:val="105"/>
          <w:sz w:val="26"/>
        </w:rPr>
        <w:t xml:space="preserve"> </w:t>
      </w:r>
      <w:r>
        <w:rPr>
          <w:color w:val="0A0A0A"/>
          <w:w w:val="105"/>
          <w:sz w:val="26"/>
        </w:rPr>
        <w:t>growth company may</w:t>
      </w:r>
      <w:r>
        <w:rPr>
          <w:color w:val="0A0A0A"/>
          <w:spacing w:val="-6"/>
          <w:w w:val="105"/>
          <w:sz w:val="26"/>
        </w:rPr>
        <w:t xml:space="preserve"> </w:t>
      </w:r>
      <w:r>
        <w:rPr>
          <w:color w:val="0A0A0A"/>
          <w:w w:val="105"/>
          <w:sz w:val="26"/>
        </w:rPr>
        <w:t>engage in</w:t>
      </w:r>
      <w:r>
        <w:rPr>
          <w:color w:val="0A0A0A"/>
          <w:spacing w:val="-13"/>
          <w:w w:val="105"/>
          <w:sz w:val="26"/>
        </w:rPr>
        <w:t xml:space="preserve"> </w:t>
      </w:r>
      <w:r>
        <w:rPr>
          <w:color w:val="0A0A0A"/>
          <w:w w:val="105"/>
          <w:sz w:val="26"/>
        </w:rPr>
        <w:t>oral</w:t>
      </w:r>
      <w:r>
        <w:rPr>
          <w:color w:val="0A0A0A"/>
          <w:spacing w:val="-9"/>
          <w:w w:val="105"/>
          <w:sz w:val="26"/>
        </w:rPr>
        <w:t xml:space="preserve"> </w:t>
      </w:r>
      <w:r>
        <w:rPr>
          <w:color w:val="0A0A0A"/>
          <w:w w:val="105"/>
          <w:sz w:val="26"/>
        </w:rPr>
        <w:t>or</w:t>
      </w:r>
      <w:r>
        <w:rPr>
          <w:color w:val="0A0A0A"/>
          <w:spacing w:val="-6"/>
          <w:w w:val="105"/>
          <w:sz w:val="26"/>
        </w:rPr>
        <w:t xml:space="preserve"> </w:t>
      </w:r>
      <w:r>
        <w:rPr>
          <w:color w:val="0A0A0A"/>
          <w:w w:val="105"/>
          <w:sz w:val="26"/>
        </w:rPr>
        <w:t>written communications with</w:t>
      </w:r>
      <w:r>
        <w:rPr>
          <w:color w:val="0A0A0A"/>
          <w:spacing w:val="-18"/>
          <w:w w:val="105"/>
          <w:sz w:val="26"/>
        </w:rPr>
        <w:t xml:space="preserve"> </w:t>
      </w:r>
      <w:r>
        <w:rPr>
          <w:color w:val="0A0A0A"/>
          <w:w w:val="105"/>
          <w:sz w:val="26"/>
        </w:rPr>
        <w:t>potential</w:t>
      </w:r>
      <w:r>
        <w:rPr>
          <w:color w:val="0A0A0A"/>
          <w:spacing w:val="-17"/>
          <w:w w:val="105"/>
          <w:sz w:val="26"/>
        </w:rPr>
        <w:t xml:space="preserve"> </w:t>
      </w:r>
      <w:r>
        <w:rPr>
          <w:color w:val="0A0A0A"/>
          <w:w w:val="105"/>
          <w:sz w:val="26"/>
        </w:rPr>
        <w:t>investors</w:t>
      </w:r>
      <w:r>
        <w:rPr>
          <w:color w:val="0A0A0A"/>
          <w:spacing w:val="-17"/>
          <w:w w:val="105"/>
          <w:sz w:val="26"/>
        </w:rPr>
        <w:t xml:space="preserve"> </w:t>
      </w:r>
      <w:r>
        <w:rPr>
          <w:color w:val="0A0A0A"/>
          <w:w w:val="105"/>
          <w:sz w:val="26"/>
        </w:rPr>
        <w:t>that</w:t>
      </w:r>
      <w:r>
        <w:rPr>
          <w:color w:val="0A0A0A"/>
          <w:spacing w:val="-17"/>
          <w:w w:val="105"/>
          <w:sz w:val="26"/>
        </w:rPr>
        <w:t xml:space="preserve"> </w:t>
      </w:r>
      <w:r>
        <w:rPr>
          <w:color w:val="0A0A0A"/>
          <w:w w:val="105"/>
          <w:sz w:val="26"/>
        </w:rPr>
        <w:t>are</w:t>
      </w:r>
      <w:r>
        <w:rPr>
          <w:color w:val="0A0A0A"/>
          <w:spacing w:val="-17"/>
          <w:w w:val="105"/>
          <w:sz w:val="26"/>
        </w:rPr>
        <w:t xml:space="preserve"> </w:t>
      </w:r>
      <w:r>
        <w:rPr>
          <w:color w:val="0A0A0A"/>
          <w:w w:val="105"/>
          <w:sz w:val="26"/>
        </w:rPr>
        <w:t>qualified</w:t>
      </w:r>
      <w:r>
        <w:rPr>
          <w:color w:val="0A0A0A"/>
          <w:spacing w:val="-13"/>
          <w:w w:val="105"/>
          <w:sz w:val="26"/>
        </w:rPr>
        <w:t xml:space="preserve"> </w:t>
      </w:r>
      <w:r>
        <w:rPr>
          <w:color w:val="0A0A0A"/>
          <w:w w:val="105"/>
          <w:sz w:val="26"/>
        </w:rPr>
        <w:t>institutional</w:t>
      </w:r>
      <w:r>
        <w:rPr>
          <w:color w:val="0A0A0A"/>
          <w:spacing w:val="-5"/>
          <w:w w:val="105"/>
          <w:sz w:val="26"/>
        </w:rPr>
        <w:t xml:space="preserve"> </w:t>
      </w:r>
      <w:r>
        <w:rPr>
          <w:color w:val="0A0A0A"/>
          <w:w w:val="105"/>
          <w:sz w:val="26"/>
        </w:rPr>
        <w:t>buyers</w:t>
      </w:r>
      <w:r>
        <w:rPr>
          <w:color w:val="0A0A0A"/>
          <w:spacing w:val="-18"/>
          <w:w w:val="105"/>
          <w:sz w:val="26"/>
        </w:rPr>
        <w:t xml:space="preserve"> </w:t>
      </w:r>
      <w:r>
        <w:rPr>
          <w:color w:val="0A0A0A"/>
          <w:w w:val="105"/>
          <w:sz w:val="26"/>
        </w:rPr>
        <w:t>or</w:t>
      </w:r>
      <w:r>
        <w:rPr>
          <w:color w:val="0A0A0A"/>
          <w:spacing w:val="-17"/>
          <w:w w:val="105"/>
          <w:sz w:val="26"/>
        </w:rPr>
        <w:t xml:space="preserve"> </w:t>
      </w:r>
      <w:r>
        <w:rPr>
          <w:color w:val="0A0A0A"/>
          <w:w w:val="105"/>
          <w:sz w:val="26"/>
        </w:rPr>
        <w:t>institutions that are accredited investors, as such terms are respectively defined in section 230.144A and section 230.501(a) of title 17, Code of Federal Regulations, or</w:t>
      </w:r>
      <w:r>
        <w:rPr>
          <w:color w:val="0A0A0A"/>
          <w:spacing w:val="-16"/>
          <w:w w:val="105"/>
          <w:sz w:val="26"/>
        </w:rPr>
        <w:t xml:space="preserve"> </w:t>
      </w:r>
      <w:r>
        <w:rPr>
          <w:color w:val="0A0A0A"/>
          <w:w w:val="105"/>
          <w:sz w:val="26"/>
        </w:rPr>
        <w:t>any</w:t>
      </w:r>
      <w:r>
        <w:rPr>
          <w:color w:val="0A0A0A"/>
          <w:spacing w:val="-10"/>
          <w:w w:val="105"/>
          <w:sz w:val="26"/>
        </w:rPr>
        <w:t xml:space="preserve"> </w:t>
      </w:r>
      <w:r>
        <w:rPr>
          <w:color w:val="0A0A0A"/>
          <w:w w:val="105"/>
          <w:sz w:val="26"/>
        </w:rPr>
        <w:t>successor</w:t>
      </w:r>
      <w:r>
        <w:rPr>
          <w:color w:val="0A0A0A"/>
          <w:spacing w:val="-4"/>
          <w:w w:val="105"/>
          <w:sz w:val="26"/>
        </w:rPr>
        <w:t xml:space="preserve"> </w:t>
      </w:r>
      <w:r>
        <w:rPr>
          <w:color w:val="0A0A0A"/>
          <w:w w:val="105"/>
          <w:sz w:val="26"/>
        </w:rPr>
        <w:t>thereto,</w:t>
      </w:r>
      <w:r>
        <w:rPr>
          <w:color w:val="0A0A0A"/>
          <w:spacing w:val="-5"/>
          <w:w w:val="105"/>
          <w:sz w:val="26"/>
        </w:rPr>
        <w:t xml:space="preserve"> </w:t>
      </w:r>
      <w:r>
        <w:rPr>
          <w:color w:val="0A0A0A"/>
          <w:w w:val="105"/>
          <w:sz w:val="26"/>
        </w:rPr>
        <w:t>to</w:t>
      </w:r>
      <w:r>
        <w:rPr>
          <w:color w:val="0A0A0A"/>
          <w:spacing w:val="-13"/>
          <w:w w:val="105"/>
          <w:sz w:val="26"/>
        </w:rPr>
        <w:t xml:space="preserve"> </w:t>
      </w:r>
      <w:r>
        <w:rPr>
          <w:color w:val="0A0A0A"/>
          <w:w w:val="105"/>
          <w:sz w:val="26"/>
        </w:rPr>
        <w:t>determine</w:t>
      </w:r>
      <w:r>
        <w:rPr>
          <w:color w:val="0A0A0A"/>
          <w:spacing w:val="-2"/>
          <w:w w:val="105"/>
          <w:sz w:val="26"/>
        </w:rPr>
        <w:t xml:space="preserve"> </w:t>
      </w:r>
      <w:r>
        <w:rPr>
          <w:color w:val="0A0A0A"/>
          <w:w w:val="105"/>
          <w:sz w:val="26"/>
        </w:rPr>
        <w:t>whether</w:t>
      </w:r>
      <w:r>
        <w:rPr>
          <w:color w:val="0A0A0A"/>
          <w:spacing w:val="-6"/>
          <w:w w:val="105"/>
          <w:sz w:val="26"/>
        </w:rPr>
        <w:t xml:space="preserve"> </w:t>
      </w:r>
      <w:r>
        <w:rPr>
          <w:color w:val="0A0A0A"/>
          <w:w w:val="105"/>
          <w:sz w:val="26"/>
        </w:rPr>
        <w:t>such</w:t>
      </w:r>
      <w:r>
        <w:rPr>
          <w:color w:val="0A0A0A"/>
          <w:spacing w:val="-10"/>
          <w:w w:val="105"/>
          <w:sz w:val="26"/>
        </w:rPr>
        <w:t xml:space="preserve"> </w:t>
      </w:r>
      <w:r>
        <w:rPr>
          <w:color w:val="0A0A0A"/>
          <w:w w:val="105"/>
          <w:sz w:val="26"/>
        </w:rPr>
        <w:t>investors might</w:t>
      </w:r>
      <w:r>
        <w:rPr>
          <w:color w:val="0A0A0A"/>
          <w:spacing w:val="-2"/>
          <w:w w:val="105"/>
          <w:sz w:val="26"/>
        </w:rPr>
        <w:t xml:space="preserve"> </w:t>
      </w:r>
      <w:r>
        <w:rPr>
          <w:color w:val="0A0A0A"/>
          <w:w w:val="105"/>
          <w:sz w:val="26"/>
        </w:rPr>
        <w:t>have</w:t>
      </w:r>
      <w:r>
        <w:rPr>
          <w:color w:val="0A0A0A"/>
          <w:spacing w:val="-5"/>
          <w:w w:val="105"/>
          <w:sz w:val="26"/>
        </w:rPr>
        <w:t xml:space="preserve"> </w:t>
      </w:r>
      <w:r>
        <w:rPr>
          <w:color w:val="0A0A0A"/>
          <w:w w:val="105"/>
          <w:sz w:val="26"/>
        </w:rPr>
        <w:t>an</w:t>
      </w:r>
      <w:r>
        <w:rPr>
          <w:color w:val="0A0A0A"/>
          <w:spacing w:val="-2"/>
          <w:w w:val="105"/>
          <w:sz w:val="26"/>
        </w:rPr>
        <w:t xml:space="preserve"> </w:t>
      </w:r>
      <w:r>
        <w:rPr>
          <w:color w:val="0A0A0A"/>
          <w:w w:val="105"/>
          <w:sz w:val="26"/>
        </w:rPr>
        <w:t>interest in</w:t>
      </w:r>
      <w:r>
        <w:rPr>
          <w:color w:val="0A0A0A"/>
          <w:spacing w:val="-11"/>
          <w:w w:val="105"/>
          <w:sz w:val="26"/>
        </w:rPr>
        <w:t xml:space="preserve"> </w:t>
      </w:r>
      <w:r>
        <w:rPr>
          <w:color w:val="0A0A0A"/>
          <w:w w:val="105"/>
          <w:sz w:val="26"/>
        </w:rPr>
        <w:t>a</w:t>
      </w:r>
      <w:r>
        <w:rPr>
          <w:color w:val="0A0A0A"/>
          <w:spacing w:val="-6"/>
          <w:w w:val="105"/>
          <w:sz w:val="26"/>
        </w:rPr>
        <w:t xml:space="preserve"> </w:t>
      </w:r>
      <w:r>
        <w:rPr>
          <w:color w:val="0A0A0A"/>
          <w:w w:val="105"/>
          <w:sz w:val="26"/>
        </w:rPr>
        <w:t>contemplated securities offering,</w:t>
      </w:r>
      <w:r>
        <w:rPr>
          <w:color w:val="0A0A0A"/>
          <w:spacing w:val="-2"/>
          <w:w w:val="105"/>
          <w:sz w:val="26"/>
        </w:rPr>
        <w:t xml:space="preserve"> </w:t>
      </w:r>
      <w:r>
        <w:rPr>
          <w:color w:val="0A0A0A"/>
          <w:w w:val="105"/>
          <w:sz w:val="26"/>
        </w:rPr>
        <w:t>either</w:t>
      </w:r>
      <w:r>
        <w:rPr>
          <w:color w:val="0A0A0A"/>
          <w:spacing w:val="-9"/>
          <w:w w:val="105"/>
          <w:sz w:val="26"/>
        </w:rPr>
        <w:t xml:space="preserve"> </w:t>
      </w:r>
      <w:r>
        <w:rPr>
          <w:color w:val="0A0A0A"/>
          <w:w w:val="105"/>
          <w:sz w:val="26"/>
        </w:rPr>
        <w:t>prior</w:t>
      </w:r>
      <w:r>
        <w:rPr>
          <w:color w:val="0A0A0A"/>
          <w:spacing w:val="-7"/>
          <w:w w:val="105"/>
          <w:sz w:val="26"/>
        </w:rPr>
        <w:t xml:space="preserve"> </w:t>
      </w:r>
      <w:r>
        <w:rPr>
          <w:color w:val="0A0A0A"/>
          <w:w w:val="105"/>
          <w:sz w:val="26"/>
        </w:rPr>
        <w:t xml:space="preserve">to </w:t>
      </w:r>
      <w:r>
        <w:rPr>
          <w:color w:val="0A0A0A"/>
          <w:sz w:val="26"/>
        </w:rPr>
        <w:t>or</w:t>
      </w:r>
      <w:r>
        <w:rPr>
          <w:color w:val="0A0A0A"/>
          <w:spacing w:val="-1"/>
          <w:sz w:val="26"/>
        </w:rPr>
        <w:t xml:space="preserve"> </w:t>
      </w:r>
      <w:r>
        <w:rPr>
          <w:color w:val="0A0A0A"/>
          <w:sz w:val="26"/>
        </w:rPr>
        <w:t>following the date of</w:t>
      </w:r>
      <w:r>
        <w:rPr>
          <w:color w:val="0A0A0A"/>
          <w:spacing w:val="-4"/>
          <w:sz w:val="26"/>
        </w:rPr>
        <w:t xml:space="preserve"> </w:t>
      </w:r>
      <w:r>
        <w:rPr>
          <w:color w:val="0A0A0A"/>
          <w:sz w:val="26"/>
        </w:rPr>
        <w:t>filing of a</w:t>
      </w:r>
      <w:r>
        <w:rPr>
          <w:color w:val="0A0A0A"/>
          <w:spacing w:val="-7"/>
          <w:sz w:val="26"/>
        </w:rPr>
        <w:t xml:space="preserve"> </w:t>
      </w:r>
      <w:r>
        <w:rPr>
          <w:color w:val="0A0A0A"/>
          <w:sz w:val="26"/>
        </w:rPr>
        <w:t>registration statement with respect to</w:t>
      </w:r>
      <w:r>
        <w:rPr>
          <w:color w:val="0A0A0A"/>
          <w:spacing w:val="-6"/>
          <w:sz w:val="26"/>
        </w:rPr>
        <w:t xml:space="preserve"> </w:t>
      </w:r>
      <w:r>
        <w:rPr>
          <w:color w:val="0A0A0A"/>
          <w:sz w:val="26"/>
        </w:rPr>
        <w:t xml:space="preserve">such </w:t>
      </w:r>
      <w:r>
        <w:rPr>
          <w:color w:val="0A0A0A"/>
          <w:spacing w:val="-2"/>
          <w:w w:val="105"/>
          <w:sz w:val="26"/>
        </w:rPr>
        <w:t>securities</w:t>
      </w:r>
      <w:r>
        <w:rPr>
          <w:color w:val="0A0A0A"/>
          <w:spacing w:val="-12"/>
          <w:w w:val="105"/>
          <w:sz w:val="26"/>
        </w:rPr>
        <w:t xml:space="preserve"> </w:t>
      </w:r>
      <w:r>
        <w:rPr>
          <w:color w:val="0A0A0A"/>
          <w:spacing w:val="-2"/>
          <w:w w:val="105"/>
          <w:sz w:val="26"/>
        </w:rPr>
        <w:t>with</w:t>
      </w:r>
      <w:r>
        <w:rPr>
          <w:color w:val="0A0A0A"/>
          <w:spacing w:val="-13"/>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Commission, subject</w:t>
      </w:r>
      <w:r>
        <w:rPr>
          <w:color w:val="0A0A0A"/>
          <w:spacing w:val="-10"/>
          <w:w w:val="105"/>
          <w:sz w:val="26"/>
        </w:rPr>
        <w:t xml:space="preserve"> </w:t>
      </w:r>
      <w:r>
        <w:rPr>
          <w:color w:val="0A0A0A"/>
          <w:spacing w:val="-2"/>
          <w:w w:val="105"/>
          <w:sz w:val="26"/>
        </w:rPr>
        <w:t>to</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requirement of</w:t>
      </w:r>
      <w:r>
        <w:rPr>
          <w:color w:val="0A0A0A"/>
          <w:spacing w:val="-16"/>
          <w:w w:val="105"/>
          <w:sz w:val="26"/>
        </w:rPr>
        <w:t xml:space="preserve"> </w:t>
      </w:r>
      <w:r>
        <w:rPr>
          <w:color w:val="0A0A0A"/>
          <w:spacing w:val="-2"/>
          <w:w w:val="105"/>
          <w:sz w:val="26"/>
        </w:rPr>
        <w:t xml:space="preserve">subsection (b) </w:t>
      </w:r>
      <w:r>
        <w:rPr>
          <w:rFonts w:ascii="Arial"/>
          <w:color w:val="0A0A0A"/>
          <w:spacing w:val="-2"/>
          <w:w w:val="105"/>
          <w:sz w:val="25"/>
        </w:rPr>
        <w:t>(2).".</w:t>
      </w:r>
    </w:p>
    <w:p w:rsidR="0079362F" w:rsidRDefault="00EF2652">
      <w:pPr>
        <w:pStyle w:val="ListParagraph"/>
        <w:numPr>
          <w:ilvl w:val="0"/>
          <w:numId w:val="45"/>
        </w:numPr>
        <w:tabs>
          <w:tab w:val="left" w:pos="1387"/>
        </w:tabs>
        <w:spacing w:before="156" w:line="254" w:lineRule="auto"/>
        <w:ind w:left="1263" w:right="1422" w:hanging="264"/>
        <w:jc w:val="both"/>
        <w:rPr>
          <w:sz w:val="26"/>
        </w:rPr>
      </w:pPr>
      <w:r>
        <w:rPr>
          <w:color w:val="0A0A0A"/>
          <w:w w:val="105"/>
          <w:sz w:val="26"/>
        </w:rPr>
        <w:t>POST OFFERING COMMUNICATIONS.-Neither</w:t>
      </w:r>
      <w:r>
        <w:rPr>
          <w:color w:val="0A0A0A"/>
          <w:spacing w:val="-2"/>
          <w:w w:val="105"/>
          <w:sz w:val="26"/>
        </w:rPr>
        <w:t xml:space="preserve"> </w:t>
      </w:r>
      <w:r>
        <w:rPr>
          <w:color w:val="0A0A0A"/>
          <w:w w:val="105"/>
          <w:sz w:val="26"/>
        </w:rPr>
        <w:t>the</w:t>
      </w:r>
      <w:r>
        <w:rPr>
          <w:color w:val="0A0A0A"/>
          <w:spacing w:val="-6"/>
          <w:w w:val="105"/>
          <w:sz w:val="26"/>
        </w:rPr>
        <w:t xml:space="preserve"> </w:t>
      </w:r>
      <w:r>
        <w:rPr>
          <w:color w:val="0A0A0A"/>
          <w:w w:val="105"/>
          <w:sz w:val="26"/>
        </w:rPr>
        <w:t xml:space="preserve">Commission nor any national securities association registered under section 15A of the Securities Exchange Act of 1934 may adopt or maintain any rule or </w:t>
      </w:r>
      <w:r>
        <w:rPr>
          <w:color w:val="0A0A0A"/>
          <w:spacing w:val="-2"/>
          <w:w w:val="105"/>
          <w:sz w:val="26"/>
        </w:rPr>
        <w:t>regulation</w:t>
      </w:r>
      <w:r>
        <w:rPr>
          <w:color w:val="0A0A0A"/>
          <w:spacing w:val="-9"/>
          <w:w w:val="105"/>
          <w:sz w:val="26"/>
        </w:rPr>
        <w:t xml:space="preserve"> </w:t>
      </w:r>
      <w:r>
        <w:rPr>
          <w:color w:val="0A0A0A"/>
          <w:spacing w:val="-2"/>
          <w:w w:val="105"/>
          <w:sz w:val="26"/>
        </w:rPr>
        <w:t>prohibiting any</w:t>
      </w:r>
      <w:r>
        <w:rPr>
          <w:color w:val="0A0A0A"/>
          <w:spacing w:val="-10"/>
          <w:w w:val="105"/>
          <w:sz w:val="26"/>
        </w:rPr>
        <w:t xml:space="preserve"> </w:t>
      </w:r>
      <w:r>
        <w:rPr>
          <w:color w:val="0A0A0A"/>
          <w:spacing w:val="-2"/>
          <w:w w:val="105"/>
          <w:sz w:val="26"/>
        </w:rPr>
        <w:t>broker, dealer,</w:t>
      </w:r>
      <w:r>
        <w:rPr>
          <w:color w:val="0A0A0A"/>
          <w:spacing w:val="-12"/>
          <w:w w:val="105"/>
          <w:sz w:val="26"/>
        </w:rPr>
        <w:t xml:space="preserve"> </w:t>
      </w:r>
      <w:r>
        <w:rPr>
          <w:color w:val="0A0A0A"/>
          <w:spacing w:val="-2"/>
          <w:w w:val="105"/>
          <w:sz w:val="26"/>
        </w:rPr>
        <w:t>or</w:t>
      </w:r>
      <w:r>
        <w:rPr>
          <w:color w:val="0A0A0A"/>
          <w:spacing w:val="-13"/>
          <w:w w:val="105"/>
          <w:sz w:val="26"/>
        </w:rPr>
        <w:t xml:space="preserve"> </w:t>
      </w:r>
      <w:r>
        <w:rPr>
          <w:color w:val="0A0A0A"/>
          <w:spacing w:val="-2"/>
          <w:w w:val="105"/>
          <w:sz w:val="26"/>
        </w:rPr>
        <w:t>member</w:t>
      </w:r>
      <w:r>
        <w:rPr>
          <w:color w:val="0A0A0A"/>
          <w:spacing w:val="-8"/>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a</w:t>
      </w:r>
      <w:r>
        <w:rPr>
          <w:color w:val="0A0A0A"/>
          <w:spacing w:val="-15"/>
          <w:w w:val="105"/>
          <w:sz w:val="26"/>
        </w:rPr>
        <w:t xml:space="preserve"> </w:t>
      </w:r>
      <w:r>
        <w:rPr>
          <w:color w:val="0A0A0A"/>
          <w:spacing w:val="-2"/>
          <w:w w:val="105"/>
          <w:sz w:val="26"/>
        </w:rPr>
        <w:t>national securities</w:t>
      </w:r>
    </w:p>
    <w:p w:rsidR="0079362F" w:rsidRDefault="0079362F">
      <w:pPr>
        <w:spacing w:line="254" w:lineRule="auto"/>
        <w:jc w:val="both"/>
        <w:rPr>
          <w:sz w:val="26"/>
        </w:rPr>
        <w:sectPr w:rsidR="0079362F">
          <w:type w:val="continuous"/>
          <w:pgSz w:w="12240" w:h="15840"/>
          <w:pgMar w:top="1820" w:right="720" w:bottom="280" w:left="720" w:header="797" w:footer="0" w:gutter="0"/>
          <w:cols w:space="720"/>
        </w:sectPr>
      </w:pPr>
    </w:p>
    <w:p w:rsidR="0079362F" w:rsidRDefault="0079362F">
      <w:pPr>
        <w:pStyle w:val="BodyText"/>
        <w:spacing w:before="10"/>
        <w:rPr>
          <w:sz w:val="16"/>
        </w:rPr>
      </w:pPr>
    </w:p>
    <w:p w:rsidR="0079362F" w:rsidRDefault="0079362F">
      <w:pPr>
        <w:tabs>
          <w:tab w:val="left" w:pos="4042"/>
        </w:tabs>
        <w:spacing w:before="48" w:line="320" w:lineRule="atLeast"/>
        <w:ind w:left="1708" w:right="986" w:hanging="6"/>
        <w:rPr>
          <w:sz w:val="26"/>
        </w:rPr>
      </w:pPr>
      <w:r w:rsidRPr="0079362F">
        <w:pict>
          <v:line id="_x0000_s1451" style="position:absolute;left:0;text-align:left;z-index:-20042752;mso-position-horizontal-relative:page" from="366.95pt,29.1pt" to="525.25pt,29.1pt" strokecolor="#2b2d34" strokeweight="1.2pt">
            <w10:wrap anchorx="page"/>
          </v:line>
        </w:pict>
      </w:r>
      <w:r w:rsidR="00EF2652">
        <w:rPr>
          <w:color w:val="0A0A0A"/>
          <w:w w:val="105"/>
          <w:sz w:val="26"/>
        </w:rPr>
        <w:t>association</w:t>
      </w:r>
      <w:r w:rsidR="00EF2652">
        <w:rPr>
          <w:color w:val="0A0A0A"/>
          <w:spacing w:val="-5"/>
          <w:w w:val="105"/>
          <w:sz w:val="26"/>
        </w:rPr>
        <w:t xml:space="preserve"> </w:t>
      </w:r>
      <w:r w:rsidR="00EF2652">
        <w:rPr>
          <w:color w:val="0A0A0A"/>
          <w:w w:val="105"/>
          <w:sz w:val="26"/>
        </w:rPr>
        <w:t>from</w:t>
      </w:r>
      <w:r w:rsidR="00EF2652">
        <w:rPr>
          <w:color w:val="0A0A0A"/>
          <w:spacing w:val="-14"/>
          <w:w w:val="105"/>
          <w:sz w:val="26"/>
        </w:rPr>
        <w:t xml:space="preserve"> </w:t>
      </w:r>
      <w:r w:rsidR="00EF2652">
        <w:rPr>
          <w:color w:val="0A0A0A"/>
          <w:w w:val="105"/>
          <w:sz w:val="26"/>
        </w:rPr>
        <w:t>publishing</w:t>
      </w:r>
      <w:r w:rsidR="00EF2652">
        <w:rPr>
          <w:color w:val="0A0A0A"/>
          <w:spacing w:val="-8"/>
          <w:w w:val="105"/>
          <w:sz w:val="26"/>
        </w:rPr>
        <w:t xml:space="preserve"> </w:t>
      </w:r>
      <w:r w:rsidR="00EF2652">
        <w:rPr>
          <w:color w:val="0A0A0A"/>
          <w:w w:val="105"/>
          <w:sz w:val="26"/>
        </w:rPr>
        <w:t>or</w:t>
      </w:r>
      <w:r w:rsidR="00EF2652">
        <w:rPr>
          <w:color w:val="0A0A0A"/>
          <w:spacing w:val="-18"/>
          <w:w w:val="105"/>
          <w:sz w:val="26"/>
        </w:rPr>
        <w:t xml:space="preserve"> </w:t>
      </w:r>
      <w:r w:rsidR="00EF2652">
        <w:rPr>
          <w:color w:val="0A0A0A"/>
          <w:w w:val="105"/>
          <w:sz w:val="26"/>
        </w:rPr>
        <w:t>distributing</w:t>
      </w:r>
      <w:r w:rsidR="00EF2652">
        <w:rPr>
          <w:color w:val="0A0A0A"/>
          <w:spacing w:val="-5"/>
          <w:w w:val="105"/>
          <w:sz w:val="26"/>
        </w:rPr>
        <w:t xml:space="preserve"> </w:t>
      </w:r>
      <w:r w:rsidR="00EF2652">
        <w:rPr>
          <w:color w:val="0A0A0A"/>
          <w:w w:val="105"/>
          <w:sz w:val="26"/>
        </w:rPr>
        <w:t>any</w:t>
      </w:r>
      <w:r w:rsidR="00EF2652">
        <w:rPr>
          <w:color w:val="0A0A0A"/>
          <w:spacing w:val="-17"/>
          <w:w w:val="105"/>
          <w:sz w:val="26"/>
        </w:rPr>
        <w:t xml:space="preserve"> </w:t>
      </w:r>
      <w:r w:rsidR="00EF2652">
        <w:rPr>
          <w:color w:val="0A0A0A"/>
          <w:w w:val="105"/>
          <w:sz w:val="26"/>
        </w:rPr>
        <w:t>research</w:t>
      </w:r>
      <w:r w:rsidR="00EF2652">
        <w:rPr>
          <w:color w:val="0A0A0A"/>
          <w:spacing w:val="-7"/>
          <w:w w:val="105"/>
          <w:sz w:val="26"/>
        </w:rPr>
        <w:t xml:space="preserve"> </w:t>
      </w:r>
      <w:r w:rsidR="00EF2652">
        <w:rPr>
          <w:color w:val="0A0A0A"/>
          <w:w w:val="105"/>
          <w:sz w:val="26"/>
        </w:rPr>
        <w:t>report</w:t>
      </w:r>
      <w:r w:rsidR="00EF2652">
        <w:rPr>
          <w:color w:val="0A0A0A"/>
          <w:spacing w:val="-15"/>
          <w:w w:val="105"/>
          <w:sz w:val="26"/>
        </w:rPr>
        <w:t xml:space="preserve"> </w:t>
      </w:r>
      <w:r w:rsidR="00EF2652">
        <w:rPr>
          <w:color w:val="0A0A0A"/>
          <w:w w:val="105"/>
          <w:sz w:val="26"/>
        </w:rPr>
        <w:t>or</w:t>
      </w:r>
      <w:r w:rsidR="00EF2652">
        <w:rPr>
          <w:color w:val="0A0A0A"/>
          <w:spacing w:val="-16"/>
          <w:w w:val="105"/>
          <w:sz w:val="26"/>
        </w:rPr>
        <w:t xml:space="preserve"> </w:t>
      </w:r>
      <w:r w:rsidR="00EF2652">
        <w:rPr>
          <w:color w:val="0A0A0A"/>
          <w:w w:val="105"/>
          <w:sz w:val="26"/>
        </w:rPr>
        <w:t>making</w:t>
      </w:r>
      <w:r w:rsidR="00EF2652">
        <w:rPr>
          <w:color w:val="0A0A0A"/>
          <w:spacing w:val="-15"/>
          <w:w w:val="105"/>
          <w:sz w:val="26"/>
        </w:rPr>
        <w:t xml:space="preserve"> </w:t>
      </w:r>
      <w:r w:rsidR="00EF2652">
        <w:rPr>
          <w:color w:val="0A0A0A"/>
          <w:w w:val="105"/>
          <w:sz w:val="26"/>
        </w:rPr>
        <w:t>a public</w:t>
      </w:r>
      <w:r w:rsidR="00EF2652">
        <w:rPr>
          <w:color w:val="0A0A0A"/>
          <w:spacing w:val="80"/>
          <w:w w:val="105"/>
          <w:sz w:val="26"/>
        </w:rPr>
        <w:t xml:space="preserve"> </w:t>
      </w:r>
      <w:r w:rsidR="00EF2652">
        <w:rPr>
          <w:color w:val="0A0A0A"/>
          <w:w w:val="105"/>
          <w:sz w:val="26"/>
        </w:rPr>
        <w:t>appearance,</w:t>
      </w:r>
      <w:r w:rsidR="00EF2652">
        <w:rPr>
          <w:color w:val="0A0A0A"/>
          <w:sz w:val="26"/>
        </w:rPr>
        <w:tab/>
      </w:r>
      <w:r w:rsidR="00EF2652">
        <w:rPr>
          <w:color w:val="0A0A0A"/>
          <w:w w:val="105"/>
          <w:sz w:val="26"/>
        </w:rPr>
        <w:t>with</w:t>
      </w:r>
      <w:r w:rsidR="00EF2652">
        <w:rPr>
          <w:color w:val="0A0A0A"/>
          <w:spacing w:val="80"/>
          <w:w w:val="105"/>
          <w:sz w:val="26"/>
        </w:rPr>
        <w:t xml:space="preserve"> </w:t>
      </w:r>
      <w:r w:rsidR="00EF2652">
        <w:rPr>
          <w:color w:val="0A0A0A"/>
          <w:w w:val="105"/>
          <w:sz w:val="26"/>
        </w:rPr>
        <w:t>respect</w:t>
      </w:r>
      <w:r w:rsidR="00EF2652">
        <w:rPr>
          <w:color w:val="0A0A0A"/>
          <w:spacing w:val="80"/>
          <w:w w:val="105"/>
          <w:sz w:val="26"/>
        </w:rPr>
        <w:t xml:space="preserve"> </w:t>
      </w:r>
      <w:r w:rsidR="00EF2652">
        <w:rPr>
          <w:color w:val="0A0A0A"/>
          <w:w w:val="105"/>
          <w:sz w:val="26"/>
        </w:rPr>
        <w:t>to</w:t>
      </w:r>
      <w:r w:rsidR="00EF2652">
        <w:rPr>
          <w:color w:val="0A0A0A"/>
          <w:spacing w:val="80"/>
          <w:w w:val="105"/>
          <w:sz w:val="26"/>
        </w:rPr>
        <w:t xml:space="preserve"> </w:t>
      </w:r>
      <w:r w:rsidR="00EF2652">
        <w:rPr>
          <w:color w:val="0A0A0A"/>
          <w:w w:val="105"/>
          <w:sz w:val="26"/>
        </w:rPr>
        <w:t>the</w:t>
      </w:r>
    </w:p>
    <w:p w:rsidR="0079362F" w:rsidRDefault="0079362F">
      <w:pPr>
        <w:spacing w:line="320" w:lineRule="atLeast"/>
        <w:rPr>
          <w:sz w:val="26"/>
        </w:rPr>
        <w:sectPr w:rsidR="0079362F">
          <w:pgSz w:w="12240" w:h="15840"/>
          <w:pgMar w:top="1080" w:right="720" w:bottom="280" w:left="720" w:header="797" w:footer="0" w:gutter="0"/>
          <w:cols w:space="720"/>
        </w:sectPr>
      </w:pPr>
    </w:p>
    <w:p w:rsidR="0079362F" w:rsidRDefault="00EF2652">
      <w:pPr>
        <w:spacing w:before="41" w:line="254" w:lineRule="auto"/>
        <w:ind w:left="1707" w:right="10" w:hanging="4"/>
        <w:jc w:val="both"/>
        <w:rPr>
          <w:sz w:val="26"/>
        </w:rPr>
      </w:pPr>
      <w:r>
        <w:rPr>
          <w:color w:val="0A0A0A"/>
          <w:w w:val="105"/>
          <w:sz w:val="26"/>
        </w:rPr>
        <w:lastRenderedPageBreak/>
        <w:t>securities</w:t>
      </w:r>
      <w:r>
        <w:rPr>
          <w:color w:val="0A0A0A"/>
          <w:spacing w:val="-18"/>
          <w:w w:val="105"/>
          <w:sz w:val="26"/>
        </w:rPr>
        <w:t xml:space="preserve"> </w:t>
      </w:r>
      <w:r>
        <w:rPr>
          <w:color w:val="0A0A0A"/>
          <w:w w:val="105"/>
          <w:sz w:val="26"/>
        </w:rPr>
        <w:t>of</w:t>
      </w:r>
      <w:r>
        <w:rPr>
          <w:color w:val="0A0A0A"/>
          <w:spacing w:val="-17"/>
          <w:w w:val="105"/>
          <w:sz w:val="26"/>
        </w:rPr>
        <w:t xml:space="preserve"> </w:t>
      </w:r>
      <w:r>
        <w:rPr>
          <w:color w:val="0A0A0A"/>
          <w:w w:val="105"/>
          <w:sz w:val="26"/>
        </w:rPr>
        <w:t>an</w:t>
      </w:r>
      <w:r>
        <w:rPr>
          <w:color w:val="0A0A0A"/>
          <w:spacing w:val="-17"/>
          <w:w w:val="105"/>
          <w:sz w:val="26"/>
        </w:rPr>
        <w:t xml:space="preserve"> </w:t>
      </w:r>
      <w:r>
        <w:rPr>
          <w:color w:val="0A0A0A"/>
          <w:w w:val="105"/>
          <w:sz w:val="26"/>
        </w:rPr>
        <w:t>emerging</w:t>
      </w:r>
      <w:r>
        <w:rPr>
          <w:color w:val="0A0A0A"/>
          <w:spacing w:val="-17"/>
          <w:w w:val="105"/>
          <w:sz w:val="26"/>
        </w:rPr>
        <w:t xml:space="preserve"> </w:t>
      </w:r>
      <w:r>
        <w:rPr>
          <w:color w:val="0A0A0A"/>
          <w:w w:val="105"/>
          <w:sz w:val="26"/>
        </w:rPr>
        <w:t>growth</w:t>
      </w:r>
      <w:r>
        <w:rPr>
          <w:color w:val="0A0A0A"/>
          <w:spacing w:val="-17"/>
          <w:w w:val="105"/>
          <w:sz w:val="26"/>
        </w:rPr>
        <w:t xml:space="preserve"> </w:t>
      </w:r>
      <w:r>
        <w:rPr>
          <w:color w:val="0A0A0A"/>
          <w:w w:val="105"/>
          <w:sz w:val="26"/>
        </w:rPr>
        <w:t xml:space="preserve">company, </w:t>
      </w:r>
      <w:r>
        <w:rPr>
          <w:color w:val="0A0A0A"/>
          <w:spacing w:val="-2"/>
          <w:w w:val="110"/>
          <w:sz w:val="26"/>
        </w:rPr>
        <w:t>either-</w:t>
      </w:r>
    </w:p>
    <w:p w:rsidR="0079362F" w:rsidRDefault="00EF2652">
      <w:pPr>
        <w:pStyle w:val="ListParagraph"/>
        <w:numPr>
          <w:ilvl w:val="1"/>
          <w:numId w:val="45"/>
        </w:numPr>
        <w:tabs>
          <w:tab w:val="left" w:pos="1933"/>
        </w:tabs>
        <w:spacing w:before="159" w:line="256" w:lineRule="auto"/>
        <w:ind w:right="1" w:hanging="266"/>
        <w:jc w:val="both"/>
        <w:rPr>
          <w:sz w:val="26"/>
        </w:rPr>
      </w:pPr>
      <w:r>
        <w:rPr>
          <w:color w:val="0A0A0A"/>
          <w:w w:val="105"/>
          <w:sz w:val="26"/>
        </w:rPr>
        <w:t>within any prescribed period of time following the</w:t>
      </w:r>
      <w:r>
        <w:rPr>
          <w:color w:val="0A0A0A"/>
          <w:spacing w:val="-14"/>
          <w:w w:val="105"/>
          <w:sz w:val="26"/>
        </w:rPr>
        <w:t xml:space="preserve"> </w:t>
      </w:r>
      <w:r>
        <w:rPr>
          <w:color w:val="0A0A0A"/>
          <w:w w:val="105"/>
          <w:sz w:val="26"/>
        </w:rPr>
        <w:t>initial</w:t>
      </w:r>
      <w:r>
        <w:rPr>
          <w:color w:val="0A0A0A"/>
          <w:spacing w:val="-6"/>
          <w:w w:val="105"/>
          <w:sz w:val="26"/>
        </w:rPr>
        <w:t xml:space="preserve"> </w:t>
      </w:r>
      <w:r>
        <w:rPr>
          <w:color w:val="0A0A0A"/>
          <w:w w:val="105"/>
          <w:sz w:val="26"/>
        </w:rPr>
        <w:t>public</w:t>
      </w:r>
      <w:r>
        <w:rPr>
          <w:color w:val="0A0A0A"/>
          <w:spacing w:val="-7"/>
          <w:w w:val="105"/>
          <w:sz w:val="26"/>
        </w:rPr>
        <w:t xml:space="preserve"> </w:t>
      </w:r>
      <w:r>
        <w:rPr>
          <w:color w:val="0A0A0A"/>
          <w:w w:val="105"/>
          <w:sz w:val="26"/>
        </w:rPr>
        <w:t>offering</w:t>
      </w:r>
      <w:r>
        <w:rPr>
          <w:color w:val="0A0A0A"/>
          <w:spacing w:val="-6"/>
          <w:w w:val="105"/>
          <w:sz w:val="26"/>
        </w:rPr>
        <w:t xml:space="preserve"> </w:t>
      </w:r>
      <w:r>
        <w:rPr>
          <w:color w:val="0A0A0A"/>
          <w:w w:val="105"/>
          <w:sz w:val="26"/>
        </w:rPr>
        <w:t>date</w:t>
      </w:r>
      <w:r>
        <w:rPr>
          <w:color w:val="0A0A0A"/>
          <w:spacing w:val="-13"/>
          <w:w w:val="105"/>
          <w:sz w:val="26"/>
        </w:rPr>
        <w:t xml:space="preserve"> </w:t>
      </w:r>
      <w:r>
        <w:rPr>
          <w:color w:val="0A0A0A"/>
          <w:w w:val="105"/>
          <w:sz w:val="26"/>
        </w:rPr>
        <w:t>of the emerging growth company; or</w:t>
      </w:r>
    </w:p>
    <w:p w:rsidR="0079362F" w:rsidRDefault="00EF2652">
      <w:pPr>
        <w:pStyle w:val="ListParagraph"/>
        <w:numPr>
          <w:ilvl w:val="1"/>
          <w:numId w:val="45"/>
        </w:numPr>
        <w:tabs>
          <w:tab w:val="left" w:pos="1832"/>
        </w:tabs>
        <w:spacing w:before="155" w:line="254" w:lineRule="auto"/>
        <w:ind w:left="1708" w:hanging="267"/>
        <w:jc w:val="both"/>
        <w:rPr>
          <w:sz w:val="26"/>
        </w:rPr>
      </w:pPr>
      <w:r>
        <w:rPr>
          <w:color w:val="0A0A0A"/>
          <w:w w:val="105"/>
          <w:sz w:val="26"/>
        </w:rPr>
        <w:t>within</w:t>
      </w:r>
      <w:r>
        <w:rPr>
          <w:color w:val="0A0A0A"/>
          <w:spacing w:val="-10"/>
          <w:w w:val="105"/>
          <w:sz w:val="26"/>
        </w:rPr>
        <w:t xml:space="preserve"> </w:t>
      </w:r>
      <w:r>
        <w:rPr>
          <w:color w:val="0A0A0A"/>
          <w:w w:val="105"/>
          <w:sz w:val="26"/>
        </w:rPr>
        <w:t>any</w:t>
      </w:r>
      <w:r>
        <w:rPr>
          <w:color w:val="0A0A0A"/>
          <w:spacing w:val="-13"/>
          <w:w w:val="105"/>
          <w:sz w:val="26"/>
        </w:rPr>
        <w:t xml:space="preserve"> </w:t>
      </w:r>
      <w:r>
        <w:rPr>
          <w:color w:val="0A0A0A"/>
          <w:w w:val="105"/>
          <w:sz w:val="26"/>
        </w:rPr>
        <w:t>prescribed</w:t>
      </w:r>
      <w:r>
        <w:rPr>
          <w:color w:val="0A0A0A"/>
          <w:spacing w:val="-3"/>
          <w:w w:val="105"/>
          <w:sz w:val="26"/>
        </w:rPr>
        <w:t xml:space="preserve"> </w:t>
      </w:r>
      <w:r>
        <w:rPr>
          <w:color w:val="0A0A0A"/>
          <w:w w:val="105"/>
          <w:sz w:val="26"/>
        </w:rPr>
        <w:t>period</w:t>
      </w:r>
      <w:r>
        <w:rPr>
          <w:color w:val="0A0A0A"/>
          <w:spacing w:val="-12"/>
          <w:w w:val="105"/>
          <w:sz w:val="26"/>
        </w:rPr>
        <w:t xml:space="preserve"> </w:t>
      </w:r>
      <w:r>
        <w:rPr>
          <w:color w:val="0A0A0A"/>
          <w:w w:val="105"/>
          <w:sz w:val="26"/>
        </w:rPr>
        <w:t>of</w:t>
      </w:r>
      <w:r>
        <w:rPr>
          <w:color w:val="0A0A0A"/>
          <w:spacing w:val="-11"/>
          <w:w w:val="105"/>
          <w:sz w:val="26"/>
        </w:rPr>
        <w:t xml:space="preserve"> </w:t>
      </w:r>
      <w:r>
        <w:rPr>
          <w:color w:val="0A0A0A"/>
          <w:w w:val="105"/>
          <w:sz w:val="26"/>
        </w:rPr>
        <w:t>time</w:t>
      </w:r>
      <w:r>
        <w:rPr>
          <w:color w:val="0A0A0A"/>
          <w:spacing w:val="-15"/>
          <w:w w:val="105"/>
          <w:sz w:val="26"/>
        </w:rPr>
        <w:t xml:space="preserve"> </w:t>
      </w:r>
      <w:r>
        <w:rPr>
          <w:color w:val="0A0A0A"/>
          <w:w w:val="105"/>
          <w:sz w:val="26"/>
        </w:rPr>
        <w:t>prior to the expiration date of any agreement between</w:t>
      </w:r>
      <w:r>
        <w:rPr>
          <w:color w:val="0A0A0A"/>
          <w:spacing w:val="-4"/>
          <w:w w:val="105"/>
          <w:sz w:val="26"/>
        </w:rPr>
        <w:t xml:space="preserve"> </w:t>
      </w:r>
      <w:r>
        <w:rPr>
          <w:color w:val="0A0A0A"/>
          <w:w w:val="105"/>
          <w:sz w:val="26"/>
        </w:rPr>
        <w:t>the</w:t>
      </w:r>
      <w:r>
        <w:rPr>
          <w:color w:val="0A0A0A"/>
          <w:spacing w:val="-15"/>
          <w:w w:val="105"/>
          <w:sz w:val="26"/>
        </w:rPr>
        <w:t xml:space="preserve"> </w:t>
      </w:r>
      <w:r>
        <w:rPr>
          <w:color w:val="0A0A0A"/>
          <w:w w:val="105"/>
          <w:sz w:val="26"/>
        </w:rPr>
        <w:t>broker,</w:t>
      </w:r>
      <w:r>
        <w:rPr>
          <w:color w:val="0A0A0A"/>
          <w:spacing w:val="-7"/>
          <w:w w:val="105"/>
          <w:sz w:val="26"/>
        </w:rPr>
        <w:t xml:space="preserve"> </w:t>
      </w:r>
      <w:r>
        <w:rPr>
          <w:color w:val="0A0A0A"/>
          <w:w w:val="105"/>
          <w:sz w:val="26"/>
        </w:rPr>
        <w:t>dealer,</w:t>
      </w:r>
      <w:r>
        <w:rPr>
          <w:color w:val="0A0A0A"/>
          <w:spacing w:val="-10"/>
          <w:w w:val="105"/>
          <w:sz w:val="26"/>
        </w:rPr>
        <w:t xml:space="preserve"> </w:t>
      </w:r>
      <w:r>
        <w:rPr>
          <w:color w:val="0A0A0A"/>
          <w:w w:val="105"/>
          <w:sz w:val="26"/>
        </w:rPr>
        <w:t>or</w:t>
      </w:r>
      <w:r>
        <w:rPr>
          <w:color w:val="0A0A0A"/>
          <w:spacing w:val="-15"/>
          <w:w w:val="105"/>
          <w:sz w:val="26"/>
        </w:rPr>
        <w:t xml:space="preserve"> </w:t>
      </w:r>
      <w:r>
        <w:rPr>
          <w:color w:val="0A0A0A"/>
          <w:w w:val="105"/>
          <w:sz w:val="26"/>
        </w:rPr>
        <w:t>member</w:t>
      </w:r>
      <w:r>
        <w:rPr>
          <w:color w:val="0A0A0A"/>
          <w:spacing w:val="-3"/>
          <w:w w:val="105"/>
          <w:sz w:val="26"/>
        </w:rPr>
        <w:t xml:space="preserve"> </w:t>
      </w:r>
      <w:r>
        <w:rPr>
          <w:color w:val="0A0A0A"/>
          <w:w w:val="105"/>
          <w:sz w:val="26"/>
        </w:rPr>
        <w:t>of</w:t>
      </w:r>
      <w:r>
        <w:rPr>
          <w:color w:val="0A0A0A"/>
          <w:spacing w:val="-15"/>
          <w:w w:val="105"/>
          <w:sz w:val="26"/>
        </w:rPr>
        <w:t xml:space="preserve"> </w:t>
      </w:r>
      <w:r>
        <w:rPr>
          <w:color w:val="0A0A0A"/>
          <w:w w:val="105"/>
          <w:sz w:val="26"/>
        </w:rPr>
        <w:t>a</w:t>
      </w:r>
    </w:p>
    <w:p w:rsidR="0079362F" w:rsidRDefault="00EF2652">
      <w:pPr>
        <w:spacing w:line="229" w:lineRule="exact"/>
        <w:ind w:left="204"/>
        <w:rPr>
          <w:i/>
          <w:sz w:val="26"/>
        </w:rPr>
      </w:pPr>
      <w:r>
        <w:br w:type="column"/>
      </w:r>
      <w:r>
        <w:rPr>
          <w:i/>
          <w:color w:val="0A0A0A"/>
          <w:sz w:val="26"/>
        </w:rPr>
        <w:lastRenderedPageBreak/>
        <w:t>Disallows</w:t>
      </w:r>
      <w:r>
        <w:rPr>
          <w:i/>
          <w:color w:val="0A0A0A"/>
          <w:spacing w:val="34"/>
          <w:sz w:val="26"/>
        </w:rPr>
        <w:t xml:space="preserve"> </w:t>
      </w:r>
      <w:r>
        <w:rPr>
          <w:i/>
          <w:color w:val="0A0A0A"/>
          <w:sz w:val="26"/>
        </w:rPr>
        <w:t>the</w:t>
      </w:r>
      <w:r>
        <w:rPr>
          <w:i/>
          <w:color w:val="0A0A0A"/>
          <w:spacing w:val="8"/>
          <w:sz w:val="26"/>
        </w:rPr>
        <w:t xml:space="preserve"> </w:t>
      </w:r>
      <w:r>
        <w:rPr>
          <w:i/>
          <w:color w:val="0A0A0A"/>
          <w:sz w:val="26"/>
        </w:rPr>
        <w:t>imposition</w:t>
      </w:r>
      <w:r>
        <w:rPr>
          <w:i/>
          <w:color w:val="0A0A0A"/>
          <w:spacing w:val="34"/>
          <w:sz w:val="26"/>
        </w:rPr>
        <w:t xml:space="preserve"> </w:t>
      </w:r>
      <w:r>
        <w:rPr>
          <w:i/>
          <w:color w:val="0A0A0A"/>
          <w:spacing w:val="-5"/>
          <w:sz w:val="26"/>
        </w:rPr>
        <w:t>of</w:t>
      </w:r>
    </w:p>
    <w:p w:rsidR="0079362F" w:rsidRDefault="00EF2652">
      <w:pPr>
        <w:spacing w:before="18" w:line="256" w:lineRule="auto"/>
        <w:ind w:left="200" w:right="1077"/>
        <w:rPr>
          <w:i/>
          <w:sz w:val="26"/>
        </w:rPr>
      </w:pPr>
      <w:r>
        <w:rPr>
          <w:i/>
          <w:color w:val="0A0A0A"/>
          <w:sz w:val="26"/>
        </w:rPr>
        <w:t>rules that prohibit a</w:t>
      </w:r>
      <w:r>
        <w:rPr>
          <w:i/>
          <w:color w:val="0A0A0A"/>
          <w:spacing w:val="-2"/>
          <w:sz w:val="26"/>
        </w:rPr>
        <w:t xml:space="preserve"> </w:t>
      </w:r>
      <w:r>
        <w:rPr>
          <w:i/>
          <w:color w:val="0A0A0A"/>
          <w:sz w:val="26"/>
        </w:rPr>
        <w:t>broker, dealer or member of a national securities association from speaking, writing, or publishing research reports on the securities of EGCs.</w:t>
      </w:r>
    </w:p>
    <w:p w:rsidR="0079362F" w:rsidRDefault="0079362F">
      <w:pPr>
        <w:pStyle w:val="BodyText"/>
        <w:spacing w:before="9"/>
        <w:rPr>
          <w:i/>
          <w:sz w:val="14"/>
        </w:rPr>
      </w:pPr>
      <w:r w:rsidRPr="0079362F">
        <w:pict>
          <v:shape id="docshape318" o:spid="_x0000_s1450" style="position:absolute;margin-left:366.95pt;margin-top:9.7pt;width:158.3pt;height:.1pt;z-index:-15590912;mso-wrap-distance-left:0;mso-wrap-distance-right:0;mso-position-horizontal-relative:page" coordorigin="7339,194" coordsize="3166,0" path="m7339,194r3166,e" filled="f" strokecolor="#2b2d34" strokeweight="1.2pt">
            <v:path arrowok="t"/>
            <w10:wrap type="topAndBottom" anchorx="page"/>
          </v:shape>
        </w:pict>
      </w:r>
    </w:p>
    <w:p w:rsidR="0079362F" w:rsidRDefault="0079362F">
      <w:pPr>
        <w:rPr>
          <w:sz w:val="14"/>
        </w:rPr>
        <w:sectPr w:rsidR="0079362F">
          <w:type w:val="continuous"/>
          <w:pgSz w:w="12240" w:h="15840"/>
          <w:pgMar w:top="1820" w:right="720" w:bottom="280" w:left="720" w:header="739" w:footer="0" w:gutter="0"/>
          <w:cols w:num="2" w:space="720" w:equalWidth="0">
            <w:col w:w="6390" w:space="40"/>
            <w:col w:w="4370"/>
          </w:cols>
        </w:sectPr>
      </w:pPr>
    </w:p>
    <w:p w:rsidR="0079362F" w:rsidRDefault="00EF2652">
      <w:pPr>
        <w:spacing w:before="6" w:line="256" w:lineRule="auto"/>
        <w:ind w:left="1704" w:right="979" w:firstLine="1"/>
        <w:jc w:val="both"/>
        <w:rPr>
          <w:sz w:val="26"/>
        </w:rPr>
      </w:pPr>
      <w:r>
        <w:rPr>
          <w:color w:val="0A0A0A"/>
          <w:w w:val="105"/>
          <w:sz w:val="26"/>
        </w:rPr>
        <w:lastRenderedPageBreak/>
        <w:t xml:space="preserve">national securities association and the emerging growth company or its shareholders that restricts or prohibits the sale of securities held by the </w:t>
      </w:r>
      <w:r>
        <w:rPr>
          <w:color w:val="0A0A0A"/>
          <w:sz w:val="26"/>
        </w:rPr>
        <w:t>emerging growth company or</w:t>
      </w:r>
      <w:r>
        <w:rPr>
          <w:color w:val="0A0A0A"/>
          <w:spacing w:val="-3"/>
          <w:sz w:val="26"/>
        </w:rPr>
        <w:t xml:space="preserve"> </w:t>
      </w:r>
      <w:r>
        <w:rPr>
          <w:color w:val="0A0A0A"/>
          <w:sz w:val="26"/>
        </w:rPr>
        <w:t>its</w:t>
      </w:r>
      <w:r>
        <w:rPr>
          <w:color w:val="0A0A0A"/>
          <w:spacing w:val="-5"/>
          <w:sz w:val="26"/>
        </w:rPr>
        <w:t xml:space="preserve"> </w:t>
      </w:r>
      <w:r>
        <w:rPr>
          <w:color w:val="0A0A0A"/>
          <w:sz w:val="26"/>
        </w:rPr>
        <w:t>shareholders after the</w:t>
      </w:r>
      <w:r>
        <w:rPr>
          <w:color w:val="0A0A0A"/>
          <w:spacing w:val="-2"/>
          <w:sz w:val="26"/>
        </w:rPr>
        <w:t xml:space="preserve"> </w:t>
      </w:r>
      <w:r>
        <w:rPr>
          <w:color w:val="0A0A0A"/>
          <w:sz w:val="26"/>
        </w:rPr>
        <w:t xml:space="preserve">initial public offering </w:t>
      </w:r>
      <w:r>
        <w:rPr>
          <w:color w:val="0A0A0A"/>
          <w:spacing w:val="-2"/>
          <w:w w:val="105"/>
          <w:sz w:val="26"/>
        </w:rPr>
        <w:t>date.</w:t>
      </w:r>
    </w:p>
    <w:p w:rsidR="0079362F" w:rsidRDefault="0079362F">
      <w:pPr>
        <w:pStyle w:val="BodyText"/>
        <w:spacing w:before="11"/>
        <w:rPr>
          <w:sz w:val="26"/>
        </w:rPr>
      </w:pPr>
      <w:r w:rsidRPr="0079362F">
        <w:pict>
          <v:shape id="docshape319" o:spid="_x0000_s1449" style="position:absolute;margin-left:107.9pt;margin-top:16.7pt;width:418.1pt;height:.1pt;z-index:-15590400;mso-wrap-distance-left:0;mso-wrap-distance-right:0;mso-position-horizontal-relative:page" coordorigin="2158,334" coordsize="8362,0" path="m2158,334r8361,e" filled="f" strokecolor="#2b2d34" strokeweight=".6pt">
            <v:path arrowok="t"/>
            <w10:wrap type="topAndBottom" anchorx="page"/>
          </v:shape>
        </w:pict>
      </w:r>
    </w:p>
    <w:p w:rsidR="0079362F" w:rsidRDefault="00EF2652">
      <w:pPr>
        <w:pStyle w:val="ListParagraph"/>
        <w:numPr>
          <w:ilvl w:val="2"/>
          <w:numId w:val="45"/>
        </w:numPr>
        <w:tabs>
          <w:tab w:val="left" w:pos="1689"/>
          <w:tab w:val="left" w:pos="3489"/>
        </w:tabs>
        <w:spacing w:before="159" w:line="280" w:lineRule="auto"/>
        <w:ind w:right="1210" w:hanging="12"/>
        <w:jc w:val="left"/>
        <w:rPr>
          <w:rFonts w:ascii="Arial" w:hAnsi="Arial"/>
          <w:sz w:val="24"/>
        </w:rPr>
      </w:pPr>
      <w:r>
        <w:rPr>
          <w:rFonts w:ascii="Arial" w:hAnsi="Arial"/>
          <w:b/>
          <w:color w:val="0A0A0A"/>
          <w:w w:val="95"/>
          <w:sz w:val="24"/>
        </w:rPr>
        <w:t>Things to</w:t>
      </w:r>
      <w:r>
        <w:rPr>
          <w:rFonts w:ascii="Arial" w:hAnsi="Arial"/>
          <w:b/>
          <w:color w:val="0A0A0A"/>
          <w:spacing w:val="-6"/>
          <w:w w:val="95"/>
          <w:sz w:val="24"/>
        </w:rPr>
        <w:t xml:space="preserve"> </w:t>
      </w:r>
      <w:r>
        <w:rPr>
          <w:rFonts w:ascii="Arial" w:hAnsi="Arial"/>
          <w:b/>
          <w:color w:val="0A0A0A"/>
          <w:w w:val="95"/>
          <w:sz w:val="24"/>
        </w:rPr>
        <w:t>notice</w:t>
      </w:r>
      <w:r>
        <w:rPr>
          <w:rFonts w:ascii="Arial" w:hAnsi="Arial"/>
          <w:b/>
          <w:color w:val="0A0A0A"/>
          <w:sz w:val="24"/>
        </w:rPr>
        <w:tab/>
      </w:r>
      <w:r>
        <w:rPr>
          <w:rFonts w:ascii="Arial" w:hAnsi="Arial"/>
          <w:color w:val="0A0A0A"/>
          <w:w w:val="85"/>
          <w:sz w:val="24"/>
        </w:rPr>
        <w:t>Section</w:t>
      </w:r>
      <w:r>
        <w:rPr>
          <w:rFonts w:ascii="Arial" w:hAnsi="Arial"/>
          <w:color w:val="0A0A0A"/>
          <w:spacing w:val="-3"/>
          <w:w w:val="85"/>
          <w:sz w:val="24"/>
        </w:rPr>
        <w:t xml:space="preserve"> </w:t>
      </w:r>
      <w:r>
        <w:rPr>
          <w:rFonts w:ascii="Arial" w:hAnsi="Arial"/>
          <w:color w:val="0A0A0A"/>
          <w:w w:val="85"/>
          <w:sz w:val="24"/>
        </w:rPr>
        <w:t>105 establishes that research reports on</w:t>
      </w:r>
      <w:r>
        <w:rPr>
          <w:rFonts w:ascii="Arial" w:hAnsi="Arial"/>
          <w:color w:val="0A0A0A"/>
          <w:spacing w:val="-4"/>
          <w:w w:val="85"/>
          <w:sz w:val="24"/>
        </w:rPr>
        <w:t xml:space="preserve"> </w:t>
      </w:r>
      <w:r>
        <w:rPr>
          <w:rFonts w:ascii="Arial" w:hAnsi="Arial"/>
          <w:color w:val="0A0A0A"/>
          <w:w w:val="85"/>
          <w:sz w:val="24"/>
        </w:rPr>
        <w:t>EGCs issued by brokers</w:t>
      </w:r>
      <w:r>
        <w:rPr>
          <w:rFonts w:ascii="Arial" w:hAnsi="Arial"/>
          <w:color w:val="0A0A0A"/>
          <w:spacing w:val="-7"/>
          <w:w w:val="85"/>
          <w:sz w:val="24"/>
        </w:rPr>
        <w:t xml:space="preserve"> </w:t>
      </w:r>
      <w:r>
        <w:rPr>
          <w:rFonts w:ascii="Arial" w:hAnsi="Arial"/>
          <w:color w:val="0A0A0A"/>
          <w:w w:val="85"/>
          <w:sz w:val="24"/>
        </w:rPr>
        <w:t>issuing</w:t>
      </w:r>
      <w:r>
        <w:rPr>
          <w:rFonts w:ascii="Arial" w:hAnsi="Arial"/>
          <w:color w:val="0A0A0A"/>
          <w:spacing w:val="-7"/>
          <w:w w:val="85"/>
          <w:sz w:val="24"/>
        </w:rPr>
        <w:t xml:space="preserve"> </w:t>
      </w:r>
      <w:r>
        <w:rPr>
          <w:rFonts w:ascii="Arial" w:hAnsi="Arial"/>
          <w:color w:val="0A0A0A"/>
          <w:w w:val="85"/>
          <w:sz w:val="24"/>
        </w:rPr>
        <w:t>an</w:t>
      </w:r>
      <w:r>
        <w:rPr>
          <w:rFonts w:ascii="Arial" w:hAnsi="Arial"/>
          <w:color w:val="0A0A0A"/>
          <w:spacing w:val="-6"/>
          <w:w w:val="85"/>
          <w:sz w:val="24"/>
        </w:rPr>
        <w:t xml:space="preserve"> </w:t>
      </w:r>
      <w:r>
        <w:rPr>
          <w:rFonts w:ascii="Arial" w:hAnsi="Arial"/>
          <w:color w:val="0A0A0A"/>
          <w:w w:val="85"/>
          <w:sz w:val="24"/>
        </w:rPr>
        <w:t>EGC's</w:t>
      </w:r>
      <w:r>
        <w:rPr>
          <w:rFonts w:ascii="Arial" w:hAnsi="Arial"/>
          <w:color w:val="0A0A0A"/>
          <w:spacing w:val="-7"/>
          <w:w w:val="85"/>
          <w:sz w:val="24"/>
        </w:rPr>
        <w:t xml:space="preserve"> </w:t>
      </w:r>
      <w:r>
        <w:rPr>
          <w:rFonts w:ascii="Arial" w:hAnsi="Arial"/>
          <w:color w:val="0A0A0A"/>
          <w:w w:val="85"/>
          <w:sz w:val="24"/>
        </w:rPr>
        <w:t>securities</w:t>
      </w:r>
      <w:r>
        <w:rPr>
          <w:rFonts w:ascii="Arial" w:hAnsi="Arial"/>
          <w:color w:val="0A0A0A"/>
          <w:spacing w:val="-7"/>
          <w:w w:val="85"/>
          <w:sz w:val="24"/>
        </w:rPr>
        <w:t xml:space="preserve"> </w:t>
      </w:r>
      <w:r>
        <w:rPr>
          <w:rFonts w:ascii="Arial" w:hAnsi="Arial"/>
          <w:color w:val="0A0A0A"/>
          <w:w w:val="85"/>
          <w:sz w:val="24"/>
        </w:rPr>
        <w:t>do</w:t>
      </w:r>
      <w:r>
        <w:rPr>
          <w:rFonts w:ascii="Arial" w:hAnsi="Arial"/>
          <w:color w:val="0A0A0A"/>
          <w:spacing w:val="-6"/>
          <w:w w:val="85"/>
          <w:sz w:val="24"/>
        </w:rPr>
        <w:t xml:space="preserve"> </w:t>
      </w:r>
      <w:r>
        <w:rPr>
          <w:rFonts w:ascii="Arial" w:hAnsi="Arial"/>
          <w:color w:val="0A0A0A"/>
          <w:w w:val="85"/>
          <w:sz w:val="24"/>
        </w:rPr>
        <w:t>not</w:t>
      </w:r>
      <w:r>
        <w:rPr>
          <w:rFonts w:ascii="Arial" w:hAnsi="Arial"/>
          <w:color w:val="0A0A0A"/>
          <w:spacing w:val="-7"/>
          <w:w w:val="85"/>
          <w:sz w:val="24"/>
        </w:rPr>
        <w:t xml:space="preserve"> </w:t>
      </w:r>
      <w:r>
        <w:rPr>
          <w:rFonts w:ascii="Arial" w:hAnsi="Arial"/>
          <w:color w:val="0A0A0A"/>
          <w:w w:val="85"/>
          <w:sz w:val="24"/>
        </w:rPr>
        <w:t>constitute</w:t>
      </w:r>
      <w:r>
        <w:rPr>
          <w:rFonts w:ascii="Arial" w:hAnsi="Arial"/>
          <w:color w:val="0A0A0A"/>
          <w:spacing w:val="-8"/>
          <w:sz w:val="24"/>
        </w:rPr>
        <w:t xml:space="preserve"> </w:t>
      </w:r>
      <w:r>
        <w:rPr>
          <w:rFonts w:ascii="Arial" w:hAnsi="Arial"/>
          <w:color w:val="0A0A0A"/>
          <w:w w:val="85"/>
          <w:sz w:val="24"/>
        </w:rPr>
        <w:t>an</w:t>
      </w:r>
      <w:r>
        <w:rPr>
          <w:rFonts w:ascii="Arial" w:hAnsi="Arial"/>
          <w:color w:val="0A0A0A"/>
          <w:spacing w:val="-7"/>
          <w:w w:val="85"/>
          <w:sz w:val="24"/>
        </w:rPr>
        <w:t xml:space="preserve"> </w:t>
      </w:r>
      <w:r>
        <w:rPr>
          <w:rFonts w:ascii="Arial" w:hAnsi="Arial"/>
          <w:color w:val="0A0A0A"/>
          <w:w w:val="85"/>
          <w:sz w:val="24"/>
        </w:rPr>
        <w:t>offer</w:t>
      </w:r>
      <w:r>
        <w:rPr>
          <w:rFonts w:ascii="Arial" w:hAnsi="Arial"/>
          <w:color w:val="0A0A0A"/>
          <w:spacing w:val="-6"/>
          <w:w w:val="85"/>
          <w:sz w:val="24"/>
        </w:rPr>
        <w:t xml:space="preserve"> </w:t>
      </w:r>
      <w:r>
        <w:rPr>
          <w:rFonts w:ascii="Arial" w:hAnsi="Arial"/>
          <w:color w:val="0A0A0A"/>
          <w:w w:val="85"/>
          <w:sz w:val="24"/>
        </w:rPr>
        <w:t>to</w:t>
      </w:r>
      <w:r>
        <w:rPr>
          <w:rFonts w:ascii="Arial" w:hAnsi="Arial"/>
          <w:color w:val="0A0A0A"/>
          <w:spacing w:val="-7"/>
          <w:w w:val="85"/>
          <w:sz w:val="24"/>
        </w:rPr>
        <w:t xml:space="preserve"> </w:t>
      </w:r>
      <w:r>
        <w:rPr>
          <w:rFonts w:ascii="Arial" w:hAnsi="Arial"/>
          <w:color w:val="0A0A0A"/>
          <w:w w:val="85"/>
          <w:sz w:val="24"/>
        </w:rPr>
        <w:t>sell</w:t>
      </w:r>
      <w:r>
        <w:rPr>
          <w:rFonts w:ascii="Arial" w:hAnsi="Arial"/>
          <w:color w:val="0A0A0A"/>
          <w:spacing w:val="-7"/>
          <w:w w:val="85"/>
          <w:sz w:val="24"/>
        </w:rPr>
        <w:t xml:space="preserve"> </w:t>
      </w:r>
      <w:r>
        <w:rPr>
          <w:rFonts w:ascii="Arial" w:hAnsi="Arial"/>
          <w:color w:val="0A0A0A"/>
          <w:w w:val="85"/>
          <w:sz w:val="24"/>
        </w:rPr>
        <w:t>a</w:t>
      </w:r>
      <w:r>
        <w:rPr>
          <w:rFonts w:ascii="Arial" w:hAnsi="Arial"/>
          <w:color w:val="0A0A0A"/>
          <w:spacing w:val="-8"/>
          <w:w w:val="85"/>
          <w:sz w:val="24"/>
        </w:rPr>
        <w:t xml:space="preserve"> </w:t>
      </w:r>
      <w:r>
        <w:rPr>
          <w:rFonts w:ascii="Arial" w:hAnsi="Arial"/>
          <w:color w:val="0A0A0A"/>
          <w:w w:val="85"/>
          <w:sz w:val="24"/>
        </w:rPr>
        <w:t>security.</w:t>
      </w:r>
      <w:r>
        <w:rPr>
          <w:rFonts w:ascii="Arial" w:hAnsi="Arial"/>
          <w:color w:val="0A0A0A"/>
          <w:spacing w:val="-10"/>
          <w:w w:val="85"/>
          <w:sz w:val="24"/>
        </w:rPr>
        <w:t xml:space="preserve"> </w:t>
      </w:r>
      <w:r>
        <w:rPr>
          <w:rFonts w:ascii="Arial" w:hAnsi="Arial"/>
          <w:color w:val="0A0A0A"/>
          <w:w w:val="85"/>
          <w:sz w:val="24"/>
        </w:rPr>
        <w:t>The</w:t>
      </w:r>
      <w:r>
        <w:rPr>
          <w:rFonts w:ascii="Arial" w:hAnsi="Arial"/>
          <w:color w:val="0A0A0A"/>
          <w:spacing w:val="-1"/>
          <w:w w:val="85"/>
          <w:sz w:val="24"/>
        </w:rPr>
        <w:t xml:space="preserve"> </w:t>
      </w:r>
      <w:r>
        <w:rPr>
          <w:rFonts w:ascii="Arial" w:hAnsi="Arial"/>
          <w:color w:val="0A0A0A"/>
          <w:w w:val="85"/>
          <w:sz w:val="24"/>
        </w:rPr>
        <w:t>section also expands the</w:t>
      </w:r>
      <w:r>
        <w:rPr>
          <w:rFonts w:ascii="Arial" w:hAnsi="Arial"/>
          <w:color w:val="0A0A0A"/>
          <w:spacing w:val="-7"/>
          <w:w w:val="85"/>
          <w:sz w:val="24"/>
        </w:rPr>
        <w:t xml:space="preserve"> </w:t>
      </w:r>
      <w:r>
        <w:rPr>
          <w:rFonts w:ascii="Arial" w:hAnsi="Arial"/>
          <w:color w:val="0A0A0A"/>
          <w:w w:val="85"/>
          <w:sz w:val="24"/>
        </w:rPr>
        <w:t>types</w:t>
      </w:r>
      <w:r>
        <w:rPr>
          <w:rFonts w:ascii="Arial" w:hAnsi="Arial"/>
          <w:color w:val="0A0A0A"/>
          <w:spacing w:val="-1"/>
          <w:w w:val="85"/>
          <w:sz w:val="24"/>
        </w:rPr>
        <w:t xml:space="preserve"> </w:t>
      </w:r>
      <w:r>
        <w:rPr>
          <w:rFonts w:ascii="Arial" w:hAnsi="Arial"/>
          <w:color w:val="0A0A0A"/>
          <w:w w:val="85"/>
          <w:sz w:val="24"/>
        </w:rPr>
        <w:t>of permissible</w:t>
      </w:r>
      <w:r>
        <w:rPr>
          <w:rFonts w:ascii="Arial" w:hAnsi="Arial"/>
          <w:color w:val="0A0A0A"/>
          <w:sz w:val="24"/>
        </w:rPr>
        <w:t xml:space="preserve"> </w:t>
      </w:r>
      <w:r>
        <w:rPr>
          <w:rFonts w:ascii="Arial" w:hAnsi="Arial"/>
          <w:color w:val="0A0A0A"/>
          <w:w w:val="85"/>
          <w:sz w:val="24"/>
        </w:rPr>
        <w:t>discussions</w:t>
      </w:r>
      <w:r>
        <w:rPr>
          <w:rFonts w:ascii="Arial" w:hAnsi="Arial"/>
          <w:color w:val="0A0A0A"/>
          <w:sz w:val="24"/>
        </w:rPr>
        <w:t xml:space="preserve"> </w:t>
      </w:r>
      <w:r>
        <w:rPr>
          <w:rFonts w:ascii="Arial" w:hAnsi="Arial"/>
          <w:color w:val="0A0A0A"/>
          <w:w w:val="85"/>
          <w:sz w:val="24"/>
        </w:rPr>
        <w:t>brokers can conduct concerning EGC</w:t>
      </w:r>
    </w:p>
    <w:p w:rsidR="0079362F" w:rsidRDefault="00EF2652">
      <w:pPr>
        <w:spacing w:before="3"/>
        <w:ind w:left="1441"/>
        <w:rPr>
          <w:rFonts w:ascii="Arial"/>
          <w:sz w:val="24"/>
        </w:rPr>
      </w:pPr>
      <w:r>
        <w:rPr>
          <w:rFonts w:ascii="Arial"/>
          <w:color w:val="0A0A0A"/>
          <w:w w:val="85"/>
          <w:sz w:val="24"/>
        </w:rPr>
        <w:t>issuer</w:t>
      </w:r>
      <w:r>
        <w:rPr>
          <w:rFonts w:ascii="Arial"/>
          <w:color w:val="0A0A0A"/>
          <w:spacing w:val="-3"/>
          <w:w w:val="85"/>
          <w:sz w:val="24"/>
        </w:rPr>
        <w:t xml:space="preserve"> </w:t>
      </w:r>
      <w:r>
        <w:rPr>
          <w:rFonts w:ascii="Arial"/>
          <w:color w:val="0A0A0A"/>
          <w:spacing w:val="-2"/>
          <w:w w:val="95"/>
          <w:sz w:val="24"/>
        </w:rPr>
        <w:t>securities.</w:t>
      </w:r>
    </w:p>
    <w:p w:rsidR="0079362F" w:rsidRDefault="0079362F">
      <w:pPr>
        <w:pStyle w:val="BodyText"/>
        <w:spacing w:before="10"/>
        <w:rPr>
          <w:rFonts w:ascii="Arial"/>
          <w:sz w:val="16"/>
        </w:rPr>
      </w:pPr>
      <w:r w:rsidRPr="0079362F">
        <w:pict>
          <v:shape id="docshape320" o:spid="_x0000_s1448" style="position:absolute;margin-left:107.9pt;margin-top:10.9pt;width:418.1pt;height:.1pt;z-index:-15589888;mso-wrap-distance-left:0;mso-wrap-distance-right:0;mso-position-horizontal-relative:page" coordorigin="2158,218" coordsize="8362,0" path="m2158,218r8361,e" filled="f" strokecolor="#2b2d34" strokeweight=".6pt">
            <v:path arrowok="t"/>
            <w10:wrap type="topAndBottom" anchorx="page"/>
          </v:shape>
        </w:pict>
      </w:r>
    </w:p>
    <w:p w:rsidR="0079362F" w:rsidRDefault="0079362F">
      <w:pPr>
        <w:pStyle w:val="BodyText"/>
        <w:rPr>
          <w:rFonts w:ascii="Arial"/>
          <w:sz w:val="21"/>
        </w:rPr>
      </w:pPr>
    </w:p>
    <w:p w:rsidR="0079362F" w:rsidRDefault="00EF2652">
      <w:pPr>
        <w:ind w:left="1441"/>
        <w:rPr>
          <w:sz w:val="26"/>
        </w:rPr>
      </w:pPr>
      <w:r>
        <w:rPr>
          <w:color w:val="0A0A0A"/>
          <w:sz w:val="26"/>
        </w:rPr>
        <w:t>SEC</w:t>
      </w:r>
      <w:r>
        <w:rPr>
          <w:color w:val="2D2F34"/>
          <w:sz w:val="26"/>
        </w:rPr>
        <w:t>.</w:t>
      </w:r>
      <w:r>
        <w:rPr>
          <w:color w:val="2D2F34"/>
          <w:spacing w:val="4"/>
          <w:sz w:val="26"/>
        </w:rPr>
        <w:t xml:space="preserve"> </w:t>
      </w:r>
      <w:r>
        <w:rPr>
          <w:color w:val="0A0A0A"/>
          <w:sz w:val="26"/>
        </w:rPr>
        <w:t>106.</w:t>
      </w:r>
      <w:r>
        <w:rPr>
          <w:color w:val="0A0A0A"/>
          <w:spacing w:val="29"/>
          <w:sz w:val="26"/>
        </w:rPr>
        <w:t xml:space="preserve"> </w:t>
      </w:r>
      <w:r>
        <w:rPr>
          <w:color w:val="0A0A0A"/>
          <w:sz w:val="26"/>
        </w:rPr>
        <w:t>OTHER</w:t>
      </w:r>
      <w:r>
        <w:rPr>
          <w:color w:val="0A0A0A"/>
          <w:spacing w:val="30"/>
          <w:sz w:val="26"/>
        </w:rPr>
        <w:t xml:space="preserve"> </w:t>
      </w:r>
      <w:r>
        <w:rPr>
          <w:color w:val="0A0A0A"/>
          <w:spacing w:val="-2"/>
          <w:sz w:val="26"/>
        </w:rPr>
        <w:t>MATTERS.</w:t>
      </w:r>
    </w:p>
    <w:p w:rsidR="0079362F" w:rsidRDefault="00EF2652">
      <w:pPr>
        <w:pStyle w:val="ListParagraph"/>
        <w:numPr>
          <w:ilvl w:val="0"/>
          <w:numId w:val="43"/>
        </w:numPr>
        <w:tabs>
          <w:tab w:val="left" w:pos="1838"/>
        </w:tabs>
        <w:spacing w:before="177" w:line="254" w:lineRule="auto"/>
        <w:ind w:right="997" w:hanging="264"/>
        <w:jc w:val="left"/>
        <w:rPr>
          <w:sz w:val="26"/>
        </w:rPr>
      </w:pPr>
      <w:r>
        <w:rPr>
          <w:color w:val="0A0A0A"/>
          <w:sz w:val="26"/>
        </w:rPr>
        <w:t>DRAFT</w:t>
      </w:r>
      <w:r>
        <w:rPr>
          <w:color w:val="0A0A0A"/>
          <w:spacing w:val="40"/>
          <w:sz w:val="26"/>
        </w:rPr>
        <w:t xml:space="preserve"> </w:t>
      </w:r>
      <w:r>
        <w:rPr>
          <w:color w:val="0A0A0A"/>
          <w:sz w:val="26"/>
        </w:rPr>
        <w:t>REGISTRATION</w:t>
      </w:r>
      <w:r>
        <w:rPr>
          <w:color w:val="0A0A0A"/>
          <w:spacing w:val="80"/>
          <w:sz w:val="26"/>
        </w:rPr>
        <w:t xml:space="preserve"> </w:t>
      </w:r>
      <w:r>
        <w:rPr>
          <w:color w:val="0A0A0A"/>
          <w:sz w:val="26"/>
        </w:rPr>
        <w:t>STATEMENTS.-Section</w:t>
      </w:r>
      <w:r>
        <w:rPr>
          <w:color w:val="0A0A0A"/>
          <w:spacing w:val="40"/>
          <w:sz w:val="26"/>
        </w:rPr>
        <w:t xml:space="preserve"> </w:t>
      </w:r>
      <w:r>
        <w:rPr>
          <w:color w:val="0A0A0A"/>
          <w:sz w:val="26"/>
        </w:rPr>
        <w:t>6</w:t>
      </w:r>
      <w:r>
        <w:rPr>
          <w:color w:val="0A0A0A"/>
          <w:spacing w:val="40"/>
          <w:sz w:val="26"/>
        </w:rPr>
        <w:t xml:space="preserve"> </w:t>
      </w:r>
      <w:r>
        <w:rPr>
          <w:color w:val="0A0A0A"/>
          <w:sz w:val="26"/>
        </w:rPr>
        <w:t>of</w:t>
      </w:r>
      <w:r>
        <w:rPr>
          <w:color w:val="0A0A0A"/>
          <w:spacing w:val="40"/>
          <w:sz w:val="26"/>
        </w:rPr>
        <w:t xml:space="preserve"> </w:t>
      </w:r>
      <w:r>
        <w:rPr>
          <w:color w:val="0A0A0A"/>
          <w:sz w:val="26"/>
        </w:rPr>
        <w:t>the</w:t>
      </w:r>
      <w:r>
        <w:rPr>
          <w:color w:val="0A0A0A"/>
          <w:spacing w:val="40"/>
          <w:sz w:val="26"/>
        </w:rPr>
        <w:t xml:space="preserve"> </w:t>
      </w:r>
      <w:r>
        <w:rPr>
          <w:color w:val="0A0A0A"/>
          <w:sz w:val="26"/>
        </w:rPr>
        <w:t>Securities Act</w:t>
      </w:r>
      <w:r>
        <w:rPr>
          <w:color w:val="0A0A0A"/>
          <w:spacing w:val="15"/>
          <w:sz w:val="26"/>
        </w:rPr>
        <w:t xml:space="preserve"> </w:t>
      </w:r>
      <w:r>
        <w:rPr>
          <w:color w:val="0A0A0A"/>
          <w:sz w:val="26"/>
        </w:rPr>
        <w:t>of</w:t>
      </w:r>
      <w:r>
        <w:rPr>
          <w:color w:val="0A0A0A"/>
          <w:spacing w:val="17"/>
          <w:sz w:val="26"/>
        </w:rPr>
        <w:t xml:space="preserve"> </w:t>
      </w:r>
      <w:r>
        <w:rPr>
          <w:color w:val="0A0A0A"/>
          <w:sz w:val="26"/>
        </w:rPr>
        <w:t>1933 (15 U.S.C.</w:t>
      </w:r>
      <w:r>
        <w:rPr>
          <w:color w:val="0A0A0A"/>
          <w:spacing w:val="25"/>
          <w:sz w:val="26"/>
        </w:rPr>
        <w:t xml:space="preserve"> </w:t>
      </w:r>
      <w:r>
        <w:rPr>
          <w:color w:val="0A0A0A"/>
          <w:sz w:val="26"/>
        </w:rPr>
        <w:t>77f)</w:t>
      </w:r>
      <w:r>
        <w:rPr>
          <w:color w:val="0A0A0A"/>
          <w:spacing w:val="18"/>
          <w:sz w:val="26"/>
        </w:rPr>
        <w:t xml:space="preserve"> </w:t>
      </w:r>
      <w:r>
        <w:rPr>
          <w:color w:val="0A0A0A"/>
          <w:sz w:val="26"/>
        </w:rPr>
        <w:t>is amended</w:t>
      </w:r>
      <w:r>
        <w:rPr>
          <w:color w:val="0A0A0A"/>
          <w:spacing w:val="26"/>
          <w:sz w:val="26"/>
        </w:rPr>
        <w:t xml:space="preserve"> </w:t>
      </w:r>
      <w:r>
        <w:rPr>
          <w:color w:val="0A0A0A"/>
          <w:sz w:val="26"/>
        </w:rPr>
        <w:t>by</w:t>
      </w:r>
      <w:r>
        <w:rPr>
          <w:color w:val="0A0A0A"/>
          <w:spacing w:val="15"/>
          <w:sz w:val="26"/>
        </w:rPr>
        <w:t xml:space="preserve"> </w:t>
      </w:r>
      <w:r>
        <w:rPr>
          <w:color w:val="0A0A0A"/>
          <w:sz w:val="26"/>
        </w:rPr>
        <w:t>adding at the end the following:</w:t>
      </w:r>
    </w:p>
    <w:p w:rsidR="0079362F" w:rsidRDefault="00EF2652">
      <w:pPr>
        <w:spacing w:before="164"/>
        <w:ind w:left="1450"/>
        <w:rPr>
          <w:sz w:val="26"/>
        </w:rPr>
      </w:pPr>
      <w:r>
        <w:rPr>
          <w:color w:val="0A0A0A"/>
          <w:w w:val="105"/>
          <w:sz w:val="26"/>
        </w:rPr>
        <w:t>"(e)</w:t>
      </w:r>
      <w:r>
        <w:rPr>
          <w:color w:val="0A0A0A"/>
          <w:spacing w:val="-17"/>
          <w:w w:val="105"/>
          <w:sz w:val="26"/>
        </w:rPr>
        <w:t xml:space="preserve"> </w:t>
      </w:r>
      <w:r>
        <w:rPr>
          <w:color w:val="0A0A0A"/>
          <w:w w:val="105"/>
          <w:sz w:val="26"/>
        </w:rPr>
        <w:t>EMERGING</w:t>
      </w:r>
      <w:r>
        <w:rPr>
          <w:color w:val="0A0A0A"/>
          <w:spacing w:val="2"/>
          <w:w w:val="105"/>
          <w:sz w:val="26"/>
        </w:rPr>
        <w:t xml:space="preserve"> </w:t>
      </w:r>
      <w:r>
        <w:rPr>
          <w:color w:val="0A0A0A"/>
          <w:w w:val="105"/>
          <w:sz w:val="26"/>
        </w:rPr>
        <w:t>GROWTH</w:t>
      </w:r>
      <w:r>
        <w:rPr>
          <w:color w:val="0A0A0A"/>
          <w:spacing w:val="-7"/>
          <w:w w:val="105"/>
          <w:sz w:val="26"/>
        </w:rPr>
        <w:t xml:space="preserve"> </w:t>
      </w:r>
      <w:r>
        <w:rPr>
          <w:color w:val="0A0A0A"/>
          <w:spacing w:val="-2"/>
          <w:w w:val="105"/>
          <w:sz w:val="26"/>
        </w:rPr>
        <w:t>COMPANIES.-</w:t>
      </w:r>
    </w:p>
    <w:p w:rsidR="0079362F" w:rsidRDefault="00EF2652">
      <w:pPr>
        <w:spacing w:before="210"/>
        <w:ind w:right="989"/>
        <w:jc w:val="right"/>
        <w:rPr>
          <w:sz w:val="26"/>
        </w:rPr>
      </w:pPr>
      <w:r>
        <w:rPr>
          <w:color w:val="0A0A0A"/>
          <w:w w:val="110"/>
          <w:sz w:val="26"/>
        </w:rPr>
        <w:t>"(1)</w:t>
      </w:r>
      <w:r>
        <w:rPr>
          <w:color w:val="0A0A0A"/>
          <w:spacing w:val="28"/>
          <w:w w:val="110"/>
          <w:sz w:val="26"/>
        </w:rPr>
        <w:t xml:space="preserve"> </w:t>
      </w:r>
      <w:r>
        <w:rPr>
          <w:color w:val="0A0A0A"/>
          <w:w w:val="110"/>
          <w:sz w:val="26"/>
        </w:rPr>
        <w:t>IN</w:t>
      </w:r>
      <w:r>
        <w:rPr>
          <w:color w:val="0A0A0A"/>
          <w:spacing w:val="35"/>
          <w:w w:val="110"/>
          <w:sz w:val="26"/>
        </w:rPr>
        <w:t xml:space="preserve"> </w:t>
      </w:r>
      <w:r>
        <w:rPr>
          <w:color w:val="0A0A0A"/>
          <w:w w:val="110"/>
          <w:sz w:val="26"/>
        </w:rPr>
        <w:t>GENERAL-Any</w:t>
      </w:r>
      <w:r>
        <w:rPr>
          <w:color w:val="0A0A0A"/>
          <w:spacing w:val="51"/>
          <w:w w:val="110"/>
          <w:sz w:val="26"/>
        </w:rPr>
        <w:t xml:space="preserve"> </w:t>
      </w:r>
      <w:r>
        <w:rPr>
          <w:color w:val="0A0A0A"/>
          <w:w w:val="110"/>
          <w:sz w:val="26"/>
        </w:rPr>
        <w:t>emerging</w:t>
      </w:r>
      <w:r>
        <w:rPr>
          <w:color w:val="0A0A0A"/>
          <w:spacing w:val="44"/>
          <w:w w:val="110"/>
          <w:sz w:val="26"/>
        </w:rPr>
        <w:t xml:space="preserve"> </w:t>
      </w:r>
      <w:r>
        <w:rPr>
          <w:color w:val="0A0A0A"/>
          <w:w w:val="110"/>
          <w:sz w:val="26"/>
        </w:rPr>
        <w:t>growth</w:t>
      </w:r>
      <w:r>
        <w:rPr>
          <w:color w:val="0A0A0A"/>
          <w:spacing w:val="37"/>
          <w:w w:val="110"/>
          <w:sz w:val="26"/>
        </w:rPr>
        <w:t xml:space="preserve"> </w:t>
      </w:r>
      <w:r>
        <w:rPr>
          <w:color w:val="0A0A0A"/>
          <w:w w:val="110"/>
          <w:sz w:val="26"/>
        </w:rPr>
        <w:t>company,</w:t>
      </w:r>
      <w:r>
        <w:rPr>
          <w:color w:val="0A0A0A"/>
          <w:spacing w:val="45"/>
          <w:w w:val="110"/>
          <w:sz w:val="26"/>
        </w:rPr>
        <w:t xml:space="preserve"> </w:t>
      </w:r>
      <w:r>
        <w:rPr>
          <w:color w:val="0A0A0A"/>
          <w:w w:val="110"/>
          <w:sz w:val="26"/>
        </w:rPr>
        <w:t>prior</w:t>
      </w:r>
      <w:r>
        <w:rPr>
          <w:color w:val="0A0A0A"/>
          <w:spacing w:val="36"/>
          <w:w w:val="110"/>
          <w:sz w:val="26"/>
        </w:rPr>
        <w:t xml:space="preserve"> </w:t>
      </w:r>
      <w:r>
        <w:rPr>
          <w:color w:val="0A0A0A"/>
          <w:w w:val="110"/>
          <w:sz w:val="26"/>
        </w:rPr>
        <w:t>to</w:t>
      </w:r>
      <w:r>
        <w:rPr>
          <w:color w:val="0A0A0A"/>
          <w:spacing w:val="25"/>
          <w:w w:val="110"/>
          <w:sz w:val="26"/>
        </w:rPr>
        <w:t xml:space="preserve"> </w:t>
      </w:r>
      <w:r>
        <w:rPr>
          <w:color w:val="0A0A0A"/>
          <w:w w:val="110"/>
          <w:sz w:val="26"/>
        </w:rPr>
        <w:t>its</w:t>
      </w:r>
      <w:r>
        <w:rPr>
          <w:color w:val="0A0A0A"/>
          <w:spacing w:val="30"/>
          <w:w w:val="110"/>
          <w:sz w:val="26"/>
        </w:rPr>
        <w:t xml:space="preserve"> </w:t>
      </w:r>
      <w:r>
        <w:rPr>
          <w:color w:val="0A0A0A"/>
          <w:spacing w:val="-2"/>
          <w:w w:val="110"/>
          <w:sz w:val="26"/>
        </w:rPr>
        <w:t>initial</w:t>
      </w:r>
    </w:p>
    <w:p w:rsidR="0079362F" w:rsidRDefault="0079362F">
      <w:pPr>
        <w:spacing w:before="19" w:line="237" w:lineRule="exact"/>
        <w:ind w:right="996"/>
        <w:jc w:val="right"/>
        <w:rPr>
          <w:sz w:val="26"/>
        </w:rPr>
      </w:pPr>
      <w:r w:rsidRPr="0079362F">
        <w:pict>
          <v:line id="_x0000_s1447" style="position:absolute;left:0;text-align:left;z-index:15868416;mso-position-horizontal-relative:page" from="107.9pt,9.9pt" to="255.35pt,9.9pt" strokecolor="#2b2d34" strokeweight="1.2pt">
            <w10:wrap anchorx="page"/>
          </v:line>
        </w:pict>
      </w:r>
      <w:r w:rsidR="00EF2652">
        <w:rPr>
          <w:color w:val="0A0A0A"/>
          <w:w w:val="105"/>
          <w:sz w:val="26"/>
        </w:rPr>
        <w:t>public</w:t>
      </w:r>
      <w:r w:rsidR="00EF2652">
        <w:rPr>
          <w:color w:val="0A0A0A"/>
          <w:spacing w:val="5"/>
          <w:w w:val="105"/>
          <w:sz w:val="26"/>
        </w:rPr>
        <w:t xml:space="preserve"> </w:t>
      </w:r>
      <w:r w:rsidR="00EF2652">
        <w:rPr>
          <w:color w:val="0A0A0A"/>
          <w:w w:val="105"/>
          <w:sz w:val="26"/>
        </w:rPr>
        <w:t>offering</w:t>
      </w:r>
      <w:r w:rsidR="00EF2652">
        <w:rPr>
          <w:color w:val="0A0A0A"/>
          <w:spacing w:val="3"/>
          <w:w w:val="105"/>
          <w:sz w:val="26"/>
        </w:rPr>
        <w:t xml:space="preserve"> </w:t>
      </w:r>
      <w:r w:rsidR="00EF2652">
        <w:rPr>
          <w:color w:val="0A0A0A"/>
          <w:w w:val="105"/>
          <w:sz w:val="26"/>
        </w:rPr>
        <w:t>date,</w:t>
      </w:r>
      <w:r w:rsidR="00EF2652">
        <w:rPr>
          <w:color w:val="0A0A0A"/>
          <w:spacing w:val="1"/>
          <w:w w:val="105"/>
          <w:sz w:val="26"/>
        </w:rPr>
        <w:t xml:space="preserve"> </w:t>
      </w:r>
      <w:r w:rsidR="00EF2652">
        <w:rPr>
          <w:color w:val="0A0A0A"/>
          <w:w w:val="105"/>
          <w:sz w:val="26"/>
        </w:rPr>
        <w:t>may</w:t>
      </w:r>
      <w:r w:rsidR="00EF2652">
        <w:rPr>
          <w:color w:val="0A0A0A"/>
          <w:spacing w:val="5"/>
          <w:w w:val="105"/>
          <w:sz w:val="26"/>
        </w:rPr>
        <w:t xml:space="preserve"> </w:t>
      </w:r>
      <w:r w:rsidR="00EF2652">
        <w:rPr>
          <w:color w:val="0A0A0A"/>
          <w:w w:val="105"/>
          <w:sz w:val="26"/>
        </w:rPr>
        <w:t>confidentially</w:t>
      </w:r>
      <w:r w:rsidR="00EF2652">
        <w:rPr>
          <w:color w:val="0A0A0A"/>
          <w:spacing w:val="-10"/>
          <w:w w:val="105"/>
          <w:sz w:val="26"/>
        </w:rPr>
        <w:t xml:space="preserve"> </w:t>
      </w:r>
      <w:r w:rsidR="00EF2652">
        <w:rPr>
          <w:color w:val="0A0A0A"/>
          <w:spacing w:val="-2"/>
          <w:w w:val="105"/>
          <w:sz w:val="26"/>
        </w:rPr>
        <w:t>submit</w:t>
      </w:r>
    </w:p>
    <w:p w:rsidR="0079362F" w:rsidRDefault="0079362F">
      <w:pPr>
        <w:spacing w:line="237" w:lineRule="exact"/>
        <w:jc w:val="right"/>
        <w:rPr>
          <w:sz w:val="26"/>
        </w:rPr>
        <w:sectPr w:rsidR="0079362F">
          <w:type w:val="continuous"/>
          <w:pgSz w:w="12240" w:h="15840"/>
          <w:pgMar w:top="1820" w:right="720" w:bottom="280" w:left="720" w:header="739" w:footer="0" w:gutter="0"/>
          <w:cols w:space="720"/>
        </w:sectPr>
      </w:pPr>
    </w:p>
    <w:p w:rsidR="0079362F" w:rsidRDefault="0079362F">
      <w:pPr>
        <w:spacing w:line="254" w:lineRule="auto"/>
        <w:ind w:left="1440" w:firstLine="4"/>
        <w:rPr>
          <w:i/>
          <w:sz w:val="26"/>
        </w:rPr>
      </w:pPr>
      <w:r w:rsidRPr="0079362F">
        <w:lastRenderedPageBreak/>
        <w:pict>
          <v:line id="_x0000_s1446" style="position:absolute;left:0;text-align:left;z-index:15868928;mso-position-horizontal-relative:page" from="107.9pt,105.2pt" to="255.35pt,105.2pt" strokecolor="#2b2d34" strokeweight="1.2pt">
            <w10:wrap anchorx="page"/>
          </v:line>
        </w:pict>
      </w:r>
      <w:r w:rsidR="00EF2652">
        <w:rPr>
          <w:i/>
          <w:color w:val="0A0A0A"/>
          <w:w w:val="105"/>
          <w:sz w:val="26"/>
        </w:rPr>
        <w:t>Permits</w:t>
      </w:r>
      <w:r w:rsidR="00EF2652">
        <w:rPr>
          <w:i/>
          <w:color w:val="0A0A0A"/>
          <w:spacing w:val="-15"/>
          <w:w w:val="105"/>
          <w:sz w:val="26"/>
        </w:rPr>
        <w:t xml:space="preserve"> </w:t>
      </w:r>
      <w:r w:rsidR="00EF2652">
        <w:rPr>
          <w:i/>
          <w:color w:val="0A0A0A"/>
          <w:w w:val="105"/>
          <w:sz w:val="26"/>
        </w:rPr>
        <w:t>an</w:t>
      </w:r>
      <w:r w:rsidR="00EF2652">
        <w:rPr>
          <w:i/>
          <w:color w:val="0A0A0A"/>
          <w:spacing w:val="-17"/>
          <w:w w:val="105"/>
          <w:sz w:val="26"/>
        </w:rPr>
        <w:t xml:space="preserve"> </w:t>
      </w:r>
      <w:r w:rsidR="00EF2652">
        <w:rPr>
          <w:i/>
          <w:color w:val="0A0A0A"/>
          <w:w w:val="105"/>
          <w:sz w:val="26"/>
        </w:rPr>
        <w:t>EGC</w:t>
      </w:r>
      <w:r w:rsidR="00EF2652">
        <w:rPr>
          <w:i/>
          <w:color w:val="0A0A0A"/>
          <w:spacing w:val="-17"/>
          <w:w w:val="105"/>
          <w:sz w:val="26"/>
        </w:rPr>
        <w:t xml:space="preserve"> </w:t>
      </w:r>
      <w:r w:rsidR="00EF2652">
        <w:rPr>
          <w:i/>
          <w:color w:val="0A0A0A"/>
          <w:w w:val="105"/>
          <w:sz w:val="26"/>
        </w:rPr>
        <w:t>to</w:t>
      </w:r>
      <w:r w:rsidR="00EF2652">
        <w:rPr>
          <w:i/>
          <w:color w:val="0A0A0A"/>
          <w:spacing w:val="-17"/>
          <w:w w:val="105"/>
          <w:sz w:val="26"/>
        </w:rPr>
        <w:t xml:space="preserve"> </w:t>
      </w:r>
      <w:r w:rsidR="00EF2652">
        <w:rPr>
          <w:i/>
          <w:color w:val="0A0A0A"/>
          <w:w w:val="105"/>
          <w:sz w:val="26"/>
        </w:rPr>
        <w:t>submit, to</w:t>
      </w:r>
      <w:r w:rsidR="00EF2652">
        <w:rPr>
          <w:i/>
          <w:color w:val="0A0A0A"/>
          <w:spacing w:val="-9"/>
          <w:w w:val="105"/>
          <w:sz w:val="26"/>
        </w:rPr>
        <w:t xml:space="preserve"> </w:t>
      </w:r>
      <w:r w:rsidR="00EF2652">
        <w:rPr>
          <w:i/>
          <w:color w:val="0A0A0A"/>
          <w:w w:val="105"/>
          <w:sz w:val="26"/>
        </w:rPr>
        <w:t>the</w:t>
      </w:r>
      <w:r w:rsidR="00EF2652">
        <w:rPr>
          <w:i/>
          <w:color w:val="0A0A0A"/>
          <w:spacing w:val="-5"/>
          <w:w w:val="105"/>
          <w:sz w:val="26"/>
        </w:rPr>
        <w:t xml:space="preserve"> </w:t>
      </w:r>
      <w:r w:rsidR="00EF2652">
        <w:rPr>
          <w:i/>
          <w:color w:val="0A0A0A"/>
          <w:w w:val="105"/>
          <w:sz w:val="26"/>
        </w:rPr>
        <w:t>SEC,</w:t>
      </w:r>
      <w:r w:rsidR="00EF2652">
        <w:rPr>
          <w:i/>
          <w:color w:val="0A0A0A"/>
          <w:spacing w:val="-5"/>
          <w:w w:val="105"/>
          <w:sz w:val="26"/>
        </w:rPr>
        <w:t xml:space="preserve"> </w:t>
      </w:r>
      <w:r w:rsidR="00EF2652">
        <w:rPr>
          <w:i/>
          <w:color w:val="0A0A0A"/>
          <w:w w:val="105"/>
          <w:sz w:val="26"/>
        </w:rPr>
        <w:t>a confidential, nonpublic draft securities offering registration statement. Sets 21</w:t>
      </w:r>
      <w:r w:rsidR="00EF2652">
        <w:rPr>
          <w:i/>
          <w:color w:val="0A0A0A"/>
          <w:spacing w:val="-3"/>
          <w:w w:val="105"/>
          <w:sz w:val="26"/>
        </w:rPr>
        <w:t xml:space="preserve"> </w:t>
      </w:r>
      <w:r w:rsidR="00EF2652">
        <w:rPr>
          <w:i/>
          <w:color w:val="0A0A0A"/>
          <w:w w:val="105"/>
          <w:sz w:val="26"/>
        </w:rPr>
        <w:t>day</w:t>
      </w:r>
      <w:r w:rsidR="00EF2652">
        <w:rPr>
          <w:i/>
          <w:color w:val="0A0A0A"/>
          <w:spacing w:val="-3"/>
          <w:w w:val="105"/>
          <w:sz w:val="26"/>
        </w:rPr>
        <w:t xml:space="preserve"> </w:t>
      </w:r>
      <w:r w:rsidR="00EF2652">
        <w:rPr>
          <w:i/>
          <w:color w:val="0A0A0A"/>
          <w:w w:val="105"/>
          <w:sz w:val="26"/>
        </w:rPr>
        <w:t>pre "road show" time limit.</w:t>
      </w:r>
    </w:p>
    <w:p w:rsidR="0079362F" w:rsidRDefault="00EF2652">
      <w:pPr>
        <w:spacing w:before="85" w:line="254" w:lineRule="auto"/>
        <w:ind w:left="252" w:right="982" w:firstLine="2"/>
        <w:jc w:val="both"/>
        <w:rPr>
          <w:sz w:val="26"/>
        </w:rPr>
      </w:pPr>
      <w:r>
        <w:br w:type="column"/>
      </w:r>
      <w:r>
        <w:rPr>
          <w:color w:val="0A0A0A"/>
          <w:sz w:val="26"/>
        </w:rPr>
        <w:lastRenderedPageBreak/>
        <w:t>to</w:t>
      </w:r>
      <w:r>
        <w:rPr>
          <w:color w:val="0A0A0A"/>
          <w:spacing w:val="-2"/>
          <w:sz w:val="26"/>
        </w:rPr>
        <w:t xml:space="preserve"> </w:t>
      </w:r>
      <w:r>
        <w:rPr>
          <w:color w:val="0A0A0A"/>
          <w:sz w:val="26"/>
        </w:rPr>
        <w:t>the</w:t>
      </w:r>
      <w:r>
        <w:rPr>
          <w:color w:val="0A0A0A"/>
          <w:spacing w:val="-5"/>
          <w:sz w:val="26"/>
        </w:rPr>
        <w:t xml:space="preserve"> </w:t>
      </w:r>
      <w:r>
        <w:rPr>
          <w:color w:val="0A0A0A"/>
          <w:sz w:val="26"/>
        </w:rPr>
        <w:t xml:space="preserve">Commission a draft registration statement, </w:t>
      </w:r>
      <w:r>
        <w:rPr>
          <w:color w:val="0A0A0A"/>
          <w:w w:val="105"/>
          <w:sz w:val="26"/>
        </w:rPr>
        <w:t>for</w:t>
      </w:r>
      <w:r>
        <w:rPr>
          <w:color w:val="0A0A0A"/>
          <w:spacing w:val="-18"/>
          <w:w w:val="105"/>
          <w:sz w:val="26"/>
        </w:rPr>
        <w:t xml:space="preserve"> </w:t>
      </w:r>
      <w:r>
        <w:rPr>
          <w:color w:val="0A0A0A"/>
          <w:w w:val="105"/>
          <w:sz w:val="26"/>
        </w:rPr>
        <w:t>confidential</w:t>
      </w:r>
      <w:r>
        <w:rPr>
          <w:color w:val="0A0A0A"/>
          <w:spacing w:val="-17"/>
          <w:w w:val="105"/>
          <w:sz w:val="26"/>
        </w:rPr>
        <w:t xml:space="preserve"> </w:t>
      </w:r>
      <w:r>
        <w:rPr>
          <w:color w:val="0A0A0A"/>
          <w:w w:val="105"/>
          <w:sz w:val="26"/>
        </w:rPr>
        <w:t>nonpublic</w:t>
      </w:r>
      <w:r>
        <w:rPr>
          <w:color w:val="0A0A0A"/>
          <w:spacing w:val="-16"/>
          <w:w w:val="105"/>
          <w:sz w:val="26"/>
        </w:rPr>
        <w:t xml:space="preserve"> </w:t>
      </w:r>
      <w:r>
        <w:rPr>
          <w:color w:val="0A0A0A"/>
          <w:w w:val="105"/>
          <w:sz w:val="26"/>
        </w:rPr>
        <w:t>review</w:t>
      </w:r>
      <w:r>
        <w:rPr>
          <w:color w:val="0A0A0A"/>
          <w:spacing w:val="-14"/>
          <w:w w:val="105"/>
          <w:sz w:val="26"/>
        </w:rPr>
        <w:t xml:space="preserve"> </w:t>
      </w:r>
      <w:r>
        <w:rPr>
          <w:color w:val="0A0A0A"/>
          <w:w w:val="105"/>
          <w:sz w:val="26"/>
        </w:rPr>
        <w:t>by</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staff</w:t>
      </w:r>
      <w:r>
        <w:rPr>
          <w:color w:val="0A0A0A"/>
          <w:spacing w:val="-17"/>
          <w:w w:val="105"/>
          <w:sz w:val="26"/>
        </w:rPr>
        <w:t xml:space="preserve"> </w:t>
      </w:r>
      <w:r>
        <w:rPr>
          <w:color w:val="0A0A0A"/>
          <w:w w:val="105"/>
          <w:sz w:val="26"/>
        </w:rPr>
        <w:t>of the</w:t>
      </w:r>
      <w:r>
        <w:rPr>
          <w:color w:val="0A0A0A"/>
          <w:spacing w:val="-12"/>
          <w:w w:val="105"/>
          <w:sz w:val="26"/>
        </w:rPr>
        <w:t xml:space="preserve"> </w:t>
      </w:r>
      <w:r>
        <w:rPr>
          <w:color w:val="0A0A0A"/>
          <w:w w:val="105"/>
          <w:sz w:val="26"/>
        </w:rPr>
        <w:t>Commission prior</w:t>
      </w:r>
      <w:r>
        <w:rPr>
          <w:color w:val="0A0A0A"/>
          <w:spacing w:val="-11"/>
          <w:w w:val="105"/>
          <w:sz w:val="26"/>
        </w:rPr>
        <w:t xml:space="preserve"> </w:t>
      </w:r>
      <w:r>
        <w:rPr>
          <w:color w:val="0A0A0A"/>
          <w:w w:val="105"/>
          <w:sz w:val="26"/>
        </w:rPr>
        <w:t>to</w:t>
      </w:r>
      <w:r>
        <w:rPr>
          <w:color w:val="0A0A0A"/>
          <w:spacing w:val="-13"/>
          <w:w w:val="105"/>
          <w:sz w:val="26"/>
        </w:rPr>
        <w:t xml:space="preserve"> </w:t>
      </w:r>
      <w:r>
        <w:rPr>
          <w:color w:val="0A0A0A"/>
          <w:w w:val="105"/>
          <w:sz w:val="26"/>
        </w:rPr>
        <w:t>public</w:t>
      </w:r>
      <w:r>
        <w:rPr>
          <w:color w:val="0A0A0A"/>
          <w:spacing w:val="-3"/>
          <w:w w:val="105"/>
          <w:sz w:val="26"/>
        </w:rPr>
        <w:t xml:space="preserve"> </w:t>
      </w:r>
      <w:r>
        <w:rPr>
          <w:color w:val="0A0A0A"/>
          <w:w w:val="105"/>
          <w:sz w:val="26"/>
        </w:rPr>
        <w:t>filing,</w:t>
      </w:r>
      <w:r>
        <w:rPr>
          <w:color w:val="0A0A0A"/>
          <w:spacing w:val="-6"/>
          <w:w w:val="105"/>
          <w:sz w:val="26"/>
        </w:rPr>
        <w:t xml:space="preserve"> </w:t>
      </w:r>
      <w:r>
        <w:rPr>
          <w:color w:val="0A0A0A"/>
          <w:w w:val="105"/>
          <w:sz w:val="26"/>
        </w:rPr>
        <w:t>provided that the initial confidential submission and all amendments</w:t>
      </w:r>
      <w:r>
        <w:rPr>
          <w:color w:val="0A0A0A"/>
          <w:spacing w:val="-5"/>
          <w:w w:val="105"/>
          <w:sz w:val="26"/>
        </w:rPr>
        <w:t xml:space="preserve"> </w:t>
      </w:r>
      <w:r>
        <w:rPr>
          <w:color w:val="0A0A0A"/>
          <w:w w:val="105"/>
          <w:sz w:val="26"/>
        </w:rPr>
        <w:t>thereto</w:t>
      </w:r>
      <w:r>
        <w:rPr>
          <w:color w:val="0A0A0A"/>
          <w:spacing w:val="-15"/>
          <w:w w:val="105"/>
          <w:sz w:val="26"/>
        </w:rPr>
        <w:t xml:space="preserve"> </w:t>
      </w:r>
      <w:r>
        <w:rPr>
          <w:color w:val="0A0A0A"/>
          <w:w w:val="105"/>
          <w:sz w:val="26"/>
        </w:rPr>
        <w:t>shall</w:t>
      </w:r>
      <w:r>
        <w:rPr>
          <w:color w:val="0A0A0A"/>
          <w:spacing w:val="-15"/>
          <w:w w:val="105"/>
          <w:sz w:val="26"/>
        </w:rPr>
        <w:t xml:space="preserve"> </w:t>
      </w:r>
      <w:r>
        <w:rPr>
          <w:color w:val="0A0A0A"/>
          <w:w w:val="105"/>
          <w:sz w:val="26"/>
        </w:rPr>
        <w:t>be</w:t>
      </w:r>
      <w:r>
        <w:rPr>
          <w:color w:val="0A0A0A"/>
          <w:spacing w:val="-18"/>
          <w:w w:val="105"/>
          <w:sz w:val="26"/>
        </w:rPr>
        <w:t xml:space="preserve"> </w:t>
      </w:r>
      <w:r>
        <w:rPr>
          <w:color w:val="0A0A0A"/>
          <w:w w:val="105"/>
          <w:sz w:val="26"/>
        </w:rPr>
        <w:t>publicly</w:t>
      </w:r>
      <w:r>
        <w:rPr>
          <w:color w:val="0A0A0A"/>
          <w:spacing w:val="-4"/>
          <w:w w:val="105"/>
          <w:sz w:val="26"/>
        </w:rPr>
        <w:t xml:space="preserve"> </w:t>
      </w:r>
      <w:r>
        <w:rPr>
          <w:color w:val="0A0A0A"/>
          <w:w w:val="105"/>
          <w:sz w:val="26"/>
        </w:rPr>
        <w:t>filed</w:t>
      </w:r>
      <w:r>
        <w:rPr>
          <w:color w:val="0A0A0A"/>
          <w:spacing w:val="-9"/>
          <w:w w:val="105"/>
          <w:sz w:val="26"/>
        </w:rPr>
        <w:t xml:space="preserve"> </w:t>
      </w:r>
      <w:r>
        <w:rPr>
          <w:color w:val="0A0A0A"/>
          <w:w w:val="105"/>
          <w:sz w:val="26"/>
        </w:rPr>
        <w:t>with the Commission not later than 21 days before the</w:t>
      </w:r>
      <w:r>
        <w:rPr>
          <w:color w:val="0A0A0A"/>
          <w:spacing w:val="41"/>
          <w:w w:val="105"/>
          <w:sz w:val="26"/>
        </w:rPr>
        <w:t xml:space="preserve"> </w:t>
      </w:r>
      <w:r>
        <w:rPr>
          <w:color w:val="0A0A0A"/>
          <w:w w:val="105"/>
          <w:sz w:val="26"/>
        </w:rPr>
        <w:t>date</w:t>
      </w:r>
      <w:r>
        <w:rPr>
          <w:color w:val="0A0A0A"/>
          <w:spacing w:val="39"/>
          <w:w w:val="105"/>
          <w:sz w:val="26"/>
        </w:rPr>
        <w:t xml:space="preserve"> </w:t>
      </w:r>
      <w:r>
        <w:rPr>
          <w:color w:val="0A0A0A"/>
          <w:w w:val="105"/>
          <w:sz w:val="26"/>
        </w:rPr>
        <w:t>on</w:t>
      </w:r>
      <w:r>
        <w:rPr>
          <w:color w:val="0A0A0A"/>
          <w:spacing w:val="40"/>
          <w:w w:val="105"/>
          <w:sz w:val="26"/>
        </w:rPr>
        <w:t xml:space="preserve"> </w:t>
      </w:r>
      <w:r>
        <w:rPr>
          <w:color w:val="0A0A0A"/>
          <w:w w:val="105"/>
          <w:sz w:val="26"/>
        </w:rPr>
        <w:t>which</w:t>
      </w:r>
      <w:r>
        <w:rPr>
          <w:color w:val="0A0A0A"/>
          <w:spacing w:val="50"/>
          <w:w w:val="105"/>
          <w:sz w:val="26"/>
        </w:rPr>
        <w:t xml:space="preserve"> </w:t>
      </w:r>
      <w:r>
        <w:rPr>
          <w:color w:val="0A0A0A"/>
          <w:w w:val="105"/>
          <w:sz w:val="26"/>
        </w:rPr>
        <w:t>the</w:t>
      </w:r>
      <w:r>
        <w:rPr>
          <w:color w:val="0A0A0A"/>
          <w:spacing w:val="39"/>
          <w:w w:val="105"/>
          <w:sz w:val="26"/>
        </w:rPr>
        <w:t xml:space="preserve"> </w:t>
      </w:r>
      <w:r>
        <w:rPr>
          <w:color w:val="0A0A0A"/>
          <w:w w:val="105"/>
          <w:sz w:val="26"/>
        </w:rPr>
        <w:t>issuer</w:t>
      </w:r>
      <w:r>
        <w:rPr>
          <w:color w:val="0A0A0A"/>
          <w:spacing w:val="41"/>
          <w:w w:val="105"/>
          <w:sz w:val="26"/>
        </w:rPr>
        <w:t xml:space="preserve"> </w:t>
      </w:r>
      <w:r>
        <w:rPr>
          <w:color w:val="0A0A0A"/>
          <w:w w:val="105"/>
          <w:sz w:val="26"/>
        </w:rPr>
        <w:t>conducts</w:t>
      </w:r>
      <w:r>
        <w:rPr>
          <w:color w:val="0A0A0A"/>
          <w:spacing w:val="51"/>
          <w:w w:val="105"/>
          <w:sz w:val="26"/>
        </w:rPr>
        <w:t xml:space="preserve"> </w:t>
      </w:r>
      <w:r>
        <w:rPr>
          <w:color w:val="0A0A0A"/>
          <w:w w:val="105"/>
          <w:sz w:val="26"/>
        </w:rPr>
        <w:t>a</w:t>
      </w:r>
      <w:r>
        <w:rPr>
          <w:color w:val="0A0A0A"/>
          <w:spacing w:val="33"/>
          <w:w w:val="105"/>
          <w:sz w:val="26"/>
        </w:rPr>
        <w:t xml:space="preserve"> </w:t>
      </w:r>
      <w:r>
        <w:rPr>
          <w:color w:val="0A0A0A"/>
          <w:spacing w:val="-4"/>
          <w:w w:val="105"/>
          <w:sz w:val="26"/>
        </w:rPr>
        <w:t>road</w:t>
      </w:r>
    </w:p>
    <w:p w:rsidR="0079362F" w:rsidRDefault="0079362F">
      <w:pPr>
        <w:spacing w:line="254" w:lineRule="auto"/>
        <w:jc w:val="both"/>
        <w:rPr>
          <w:sz w:val="26"/>
        </w:rPr>
        <w:sectPr w:rsidR="0079362F">
          <w:type w:val="continuous"/>
          <w:pgSz w:w="12240" w:h="15840"/>
          <w:pgMar w:top="1820" w:right="720" w:bottom="280" w:left="720" w:header="739" w:footer="0" w:gutter="0"/>
          <w:cols w:num="2" w:space="720" w:equalWidth="0">
            <w:col w:w="4348" w:space="40"/>
            <w:col w:w="6412"/>
          </w:cols>
        </w:sectPr>
      </w:pPr>
    </w:p>
    <w:p w:rsidR="0079362F" w:rsidRDefault="00EF2652">
      <w:pPr>
        <w:spacing w:before="7" w:line="254" w:lineRule="auto"/>
        <w:ind w:left="1703" w:right="1005" w:firstLine="1"/>
        <w:rPr>
          <w:sz w:val="26"/>
        </w:rPr>
      </w:pPr>
      <w:r>
        <w:rPr>
          <w:color w:val="0A0A0A"/>
          <w:w w:val="105"/>
          <w:sz w:val="26"/>
        </w:rPr>
        <w:lastRenderedPageBreak/>
        <w:t>show, as</w:t>
      </w:r>
      <w:r>
        <w:rPr>
          <w:color w:val="0A0A0A"/>
          <w:spacing w:val="-7"/>
          <w:w w:val="105"/>
          <w:sz w:val="26"/>
        </w:rPr>
        <w:t xml:space="preserve"> </w:t>
      </w:r>
      <w:r>
        <w:rPr>
          <w:color w:val="0A0A0A"/>
          <w:w w:val="105"/>
          <w:sz w:val="26"/>
        </w:rPr>
        <w:t>such term is</w:t>
      </w:r>
      <w:r>
        <w:rPr>
          <w:color w:val="0A0A0A"/>
          <w:spacing w:val="-8"/>
          <w:w w:val="105"/>
          <w:sz w:val="26"/>
        </w:rPr>
        <w:t xml:space="preserve"> </w:t>
      </w:r>
      <w:r>
        <w:rPr>
          <w:color w:val="0A0A0A"/>
          <w:w w:val="105"/>
          <w:sz w:val="26"/>
        </w:rPr>
        <w:t>defined in</w:t>
      </w:r>
      <w:r>
        <w:rPr>
          <w:color w:val="0A0A0A"/>
          <w:spacing w:val="-3"/>
          <w:w w:val="105"/>
          <w:sz w:val="26"/>
        </w:rPr>
        <w:t xml:space="preserve"> </w:t>
      </w:r>
      <w:r>
        <w:rPr>
          <w:color w:val="0A0A0A"/>
          <w:w w:val="105"/>
          <w:sz w:val="26"/>
        </w:rPr>
        <w:t>section 230.433(h)(4) of</w:t>
      </w:r>
      <w:r>
        <w:rPr>
          <w:color w:val="0A0A0A"/>
          <w:spacing w:val="-3"/>
          <w:w w:val="105"/>
          <w:sz w:val="26"/>
        </w:rPr>
        <w:t xml:space="preserve"> </w:t>
      </w:r>
      <w:r>
        <w:rPr>
          <w:color w:val="0A0A0A"/>
          <w:w w:val="105"/>
          <w:sz w:val="26"/>
        </w:rPr>
        <w:t>title 17,</w:t>
      </w:r>
      <w:r>
        <w:rPr>
          <w:color w:val="0A0A0A"/>
          <w:spacing w:val="-2"/>
          <w:w w:val="105"/>
          <w:sz w:val="26"/>
        </w:rPr>
        <w:t xml:space="preserve"> </w:t>
      </w:r>
      <w:r>
        <w:rPr>
          <w:color w:val="0A0A0A"/>
          <w:w w:val="105"/>
          <w:sz w:val="26"/>
        </w:rPr>
        <w:t>Code</w:t>
      </w:r>
      <w:r>
        <w:rPr>
          <w:color w:val="0A0A0A"/>
          <w:spacing w:val="-5"/>
          <w:w w:val="105"/>
          <w:sz w:val="26"/>
        </w:rPr>
        <w:t xml:space="preserve"> </w:t>
      </w:r>
      <w:r>
        <w:rPr>
          <w:color w:val="0A0A0A"/>
          <w:w w:val="105"/>
          <w:sz w:val="26"/>
        </w:rPr>
        <w:t>of Federal Regulations, or</w:t>
      </w:r>
      <w:r>
        <w:rPr>
          <w:color w:val="0A0A0A"/>
          <w:spacing w:val="-2"/>
          <w:w w:val="105"/>
          <w:sz w:val="26"/>
        </w:rPr>
        <w:t xml:space="preserve"> </w:t>
      </w:r>
      <w:r>
        <w:rPr>
          <w:color w:val="0A0A0A"/>
          <w:w w:val="105"/>
          <w:sz w:val="26"/>
        </w:rPr>
        <w:t>any successor thereto.</w:t>
      </w:r>
    </w:p>
    <w:p w:rsidR="0079362F" w:rsidRDefault="00EF2652">
      <w:pPr>
        <w:spacing w:before="164" w:line="254" w:lineRule="auto"/>
        <w:ind w:left="1708" w:right="980" w:hanging="259"/>
        <w:jc w:val="both"/>
        <w:rPr>
          <w:sz w:val="26"/>
        </w:rPr>
      </w:pPr>
      <w:r>
        <w:rPr>
          <w:color w:val="0A0A0A"/>
          <w:w w:val="105"/>
          <w:sz w:val="26"/>
        </w:rPr>
        <w:t>"(2) CONFIDENTIALITY-Notwithstanding any other provision of this</w:t>
      </w:r>
      <w:r>
        <w:rPr>
          <w:color w:val="0A0A0A"/>
          <w:spacing w:val="40"/>
          <w:w w:val="105"/>
          <w:sz w:val="26"/>
        </w:rPr>
        <w:t xml:space="preserve"> </w:t>
      </w:r>
      <w:r>
        <w:rPr>
          <w:color w:val="0A0A0A"/>
          <w:w w:val="105"/>
          <w:sz w:val="26"/>
        </w:rPr>
        <w:t>title, the Commission shall not be compelled to disclose any information provided</w:t>
      </w:r>
      <w:r>
        <w:rPr>
          <w:color w:val="0A0A0A"/>
          <w:spacing w:val="-18"/>
          <w:w w:val="105"/>
          <w:sz w:val="26"/>
        </w:rPr>
        <w:t xml:space="preserve"> </w:t>
      </w:r>
      <w:r>
        <w:rPr>
          <w:color w:val="0A0A0A"/>
          <w:w w:val="105"/>
          <w:sz w:val="26"/>
        </w:rPr>
        <w:t>to</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obtained</w:t>
      </w:r>
      <w:r>
        <w:rPr>
          <w:color w:val="0A0A0A"/>
          <w:spacing w:val="-15"/>
          <w:w w:val="105"/>
          <w:sz w:val="26"/>
        </w:rPr>
        <w:t xml:space="preserve"> </w:t>
      </w:r>
      <w:r>
        <w:rPr>
          <w:color w:val="0A0A0A"/>
          <w:w w:val="105"/>
          <w:sz w:val="26"/>
        </w:rPr>
        <w:t>by</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Commission</w:t>
      </w:r>
      <w:r>
        <w:rPr>
          <w:color w:val="0A0A0A"/>
          <w:spacing w:val="-11"/>
          <w:w w:val="105"/>
          <w:sz w:val="26"/>
        </w:rPr>
        <w:t xml:space="preserve"> </w:t>
      </w:r>
      <w:r>
        <w:rPr>
          <w:color w:val="0A0A0A"/>
          <w:w w:val="105"/>
          <w:sz w:val="26"/>
        </w:rPr>
        <w:t>pursuant</w:t>
      </w:r>
      <w:r>
        <w:rPr>
          <w:color w:val="0A0A0A"/>
          <w:spacing w:val="-12"/>
          <w:w w:val="105"/>
          <w:sz w:val="26"/>
        </w:rPr>
        <w:t xml:space="preserve"> </w:t>
      </w:r>
      <w:r>
        <w:rPr>
          <w:color w:val="0A0A0A"/>
          <w:w w:val="105"/>
          <w:sz w:val="26"/>
        </w:rPr>
        <w:t>to</w:t>
      </w:r>
      <w:r>
        <w:rPr>
          <w:color w:val="0A0A0A"/>
          <w:spacing w:val="-18"/>
          <w:w w:val="105"/>
          <w:sz w:val="26"/>
        </w:rPr>
        <w:t xml:space="preserve"> </w:t>
      </w:r>
      <w:r>
        <w:rPr>
          <w:color w:val="0A0A0A"/>
          <w:w w:val="105"/>
          <w:sz w:val="26"/>
        </w:rPr>
        <w:t>this</w:t>
      </w:r>
      <w:r>
        <w:rPr>
          <w:color w:val="0A0A0A"/>
          <w:spacing w:val="-17"/>
          <w:w w:val="105"/>
          <w:sz w:val="26"/>
        </w:rPr>
        <w:t xml:space="preserve"> </w:t>
      </w:r>
      <w:r>
        <w:rPr>
          <w:color w:val="0A0A0A"/>
          <w:w w:val="105"/>
          <w:sz w:val="26"/>
        </w:rPr>
        <w:t>subsection.</w:t>
      </w:r>
      <w:r>
        <w:rPr>
          <w:color w:val="0A0A0A"/>
          <w:spacing w:val="-5"/>
          <w:w w:val="105"/>
          <w:sz w:val="26"/>
        </w:rPr>
        <w:t xml:space="preserve"> </w:t>
      </w:r>
      <w:r>
        <w:rPr>
          <w:color w:val="0A0A0A"/>
          <w:w w:val="105"/>
          <w:sz w:val="26"/>
        </w:rPr>
        <w:t>For</w:t>
      </w:r>
    </w:p>
    <w:p w:rsidR="0079362F" w:rsidRDefault="0079362F">
      <w:pPr>
        <w:spacing w:line="254" w:lineRule="auto"/>
        <w:jc w:val="both"/>
        <w:rPr>
          <w:sz w:val="26"/>
        </w:rPr>
        <w:sectPr w:rsidR="0079362F">
          <w:type w:val="continuous"/>
          <w:pgSz w:w="12240" w:h="15840"/>
          <w:pgMar w:top="1820" w:right="720" w:bottom="280" w:left="720" w:header="739" w:footer="0" w:gutter="0"/>
          <w:cols w:space="720"/>
        </w:sectPr>
      </w:pPr>
    </w:p>
    <w:p w:rsidR="0079362F" w:rsidRDefault="0079362F">
      <w:pPr>
        <w:pStyle w:val="BodyText"/>
        <w:rPr>
          <w:sz w:val="16"/>
        </w:rPr>
      </w:pPr>
    </w:p>
    <w:p w:rsidR="0079362F" w:rsidRDefault="00EF2652">
      <w:pPr>
        <w:spacing w:before="89" w:line="254" w:lineRule="auto"/>
        <w:ind w:left="1266" w:right="1429"/>
        <w:jc w:val="both"/>
        <w:rPr>
          <w:sz w:val="26"/>
        </w:rPr>
      </w:pPr>
      <w:r>
        <w:rPr>
          <w:color w:val="0A0A0A"/>
          <w:w w:val="105"/>
          <w:sz w:val="26"/>
        </w:rPr>
        <w:t>purposes</w:t>
      </w:r>
      <w:r>
        <w:rPr>
          <w:color w:val="0A0A0A"/>
          <w:spacing w:val="-3"/>
          <w:w w:val="105"/>
          <w:sz w:val="26"/>
        </w:rPr>
        <w:t xml:space="preserve"> </w:t>
      </w:r>
      <w:r>
        <w:rPr>
          <w:color w:val="0A0A0A"/>
          <w:w w:val="105"/>
          <w:sz w:val="26"/>
        </w:rPr>
        <w:t>of</w:t>
      </w:r>
      <w:r>
        <w:rPr>
          <w:color w:val="0A0A0A"/>
          <w:spacing w:val="-12"/>
          <w:w w:val="105"/>
          <w:sz w:val="26"/>
        </w:rPr>
        <w:t xml:space="preserve"> </w:t>
      </w:r>
      <w:r>
        <w:rPr>
          <w:color w:val="0A0A0A"/>
          <w:w w:val="105"/>
          <w:sz w:val="26"/>
        </w:rPr>
        <w:t>section</w:t>
      </w:r>
      <w:r>
        <w:rPr>
          <w:color w:val="0A0A0A"/>
          <w:spacing w:val="-2"/>
          <w:w w:val="105"/>
          <w:sz w:val="26"/>
        </w:rPr>
        <w:t xml:space="preserve"> </w:t>
      </w:r>
      <w:r>
        <w:rPr>
          <w:color w:val="0A0A0A"/>
          <w:w w:val="105"/>
          <w:sz w:val="26"/>
        </w:rPr>
        <w:t>552</w:t>
      </w:r>
      <w:r>
        <w:rPr>
          <w:color w:val="0A0A0A"/>
          <w:spacing w:val="-9"/>
          <w:w w:val="105"/>
          <w:sz w:val="26"/>
        </w:rPr>
        <w:t xml:space="preserve"> </w:t>
      </w:r>
      <w:r>
        <w:rPr>
          <w:color w:val="0A0A0A"/>
          <w:w w:val="105"/>
          <w:sz w:val="26"/>
        </w:rPr>
        <w:t>of</w:t>
      </w:r>
      <w:r>
        <w:rPr>
          <w:color w:val="0A0A0A"/>
          <w:spacing w:val="-11"/>
          <w:w w:val="105"/>
          <w:sz w:val="26"/>
        </w:rPr>
        <w:t xml:space="preserve"> </w:t>
      </w:r>
      <w:r>
        <w:rPr>
          <w:color w:val="0A0A0A"/>
          <w:w w:val="105"/>
          <w:sz w:val="26"/>
        </w:rPr>
        <w:t>title</w:t>
      </w:r>
      <w:r>
        <w:rPr>
          <w:color w:val="0A0A0A"/>
          <w:spacing w:val="-7"/>
          <w:w w:val="105"/>
          <w:sz w:val="26"/>
        </w:rPr>
        <w:t xml:space="preserve"> </w:t>
      </w:r>
      <w:r>
        <w:rPr>
          <w:color w:val="0A0A0A"/>
          <w:w w:val="105"/>
          <w:sz w:val="26"/>
        </w:rPr>
        <w:t>5,</w:t>
      </w:r>
      <w:r>
        <w:rPr>
          <w:color w:val="0A0A0A"/>
          <w:spacing w:val="-14"/>
          <w:w w:val="105"/>
          <w:sz w:val="26"/>
        </w:rPr>
        <w:t xml:space="preserve"> </w:t>
      </w:r>
      <w:r>
        <w:rPr>
          <w:color w:val="0A0A0A"/>
          <w:w w:val="105"/>
          <w:sz w:val="26"/>
        </w:rPr>
        <w:t>United</w:t>
      </w:r>
      <w:r>
        <w:rPr>
          <w:color w:val="0A0A0A"/>
          <w:spacing w:val="-2"/>
          <w:w w:val="105"/>
          <w:sz w:val="26"/>
        </w:rPr>
        <w:t xml:space="preserve"> </w:t>
      </w:r>
      <w:r>
        <w:rPr>
          <w:color w:val="0A0A0A"/>
          <w:w w:val="105"/>
          <w:sz w:val="26"/>
        </w:rPr>
        <w:t>States</w:t>
      </w:r>
      <w:r>
        <w:rPr>
          <w:color w:val="0A0A0A"/>
          <w:spacing w:val="-7"/>
          <w:w w:val="105"/>
          <w:sz w:val="26"/>
        </w:rPr>
        <w:t xml:space="preserve"> </w:t>
      </w:r>
      <w:r>
        <w:rPr>
          <w:color w:val="0A0A0A"/>
          <w:w w:val="105"/>
          <w:sz w:val="26"/>
        </w:rPr>
        <w:t>Code</w:t>
      </w:r>
      <w:r>
        <w:rPr>
          <w:color w:val="2D2D34"/>
          <w:w w:val="105"/>
          <w:sz w:val="26"/>
        </w:rPr>
        <w:t>,</w:t>
      </w:r>
      <w:r>
        <w:rPr>
          <w:color w:val="2D2D34"/>
          <w:spacing w:val="-18"/>
          <w:w w:val="105"/>
          <w:sz w:val="26"/>
        </w:rPr>
        <w:t xml:space="preserve"> </w:t>
      </w:r>
      <w:r>
        <w:rPr>
          <w:color w:val="0A0A0A"/>
          <w:w w:val="105"/>
          <w:sz w:val="26"/>
        </w:rPr>
        <w:t>this</w:t>
      </w:r>
      <w:r>
        <w:rPr>
          <w:color w:val="0A0A0A"/>
          <w:spacing w:val="-13"/>
          <w:w w:val="105"/>
          <w:sz w:val="26"/>
        </w:rPr>
        <w:t xml:space="preserve"> </w:t>
      </w:r>
      <w:r>
        <w:rPr>
          <w:color w:val="0A0A0A"/>
          <w:w w:val="105"/>
          <w:sz w:val="26"/>
        </w:rPr>
        <w:t>subsection</w:t>
      </w:r>
      <w:r>
        <w:rPr>
          <w:color w:val="0A0A0A"/>
          <w:spacing w:val="-1"/>
          <w:w w:val="105"/>
          <w:sz w:val="26"/>
        </w:rPr>
        <w:t xml:space="preserve"> </w:t>
      </w:r>
      <w:r>
        <w:rPr>
          <w:color w:val="0A0A0A"/>
          <w:w w:val="105"/>
          <w:sz w:val="26"/>
        </w:rPr>
        <w:t>shall be considered</w:t>
      </w:r>
      <w:r>
        <w:rPr>
          <w:color w:val="0A0A0A"/>
          <w:spacing w:val="28"/>
          <w:w w:val="105"/>
          <w:sz w:val="26"/>
        </w:rPr>
        <w:t xml:space="preserve"> </w:t>
      </w:r>
      <w:r>
        <w:rPr>
          <w:color w:val="0A0A0A"/>
          <w:w w:val="105"/>
          <w:sz w:val="26"/>
        </w:rPr>
        <w:t>a statute</w:t>
      </w:r>
      <w:r>
        <w:rPr>
          <w:color w:val="0A0A0A"/>
          <w:spacing w:val="25"/>
          <w:w w:val="105"/>
          <w:sz w:val="26"/>
        </w:rPr>
        <w:t xml:space="preserve"> </w:t>
      </w:r>
      <w:r>
        <w:rPr>
          <w:color w:val="0A0A0A"/>
          <w:w w:val="105"/>
          <w:sz w:val="26"/>
        </w:rPr>
        <w:t>described</w:t>
      </w:r>
      <w:r>
        <w:rPr>
          <w:color w:val="0A0A0A"/>
          <w:spacing w:val="23"/>
          <w:w w:val="105"/>
          <w:sz w:val="26"/>
        </w:rPr>
        <w:t xml:space="preserve"> </w:t>
      </w:r>
      <w:r>
        <w:rPr>
          <w:color w:val="0A0A0A"/>
          <w:w w:val="105"/>
          <w:sz w:val="26"/>
        </w:rPr>
        <w:t>in</w:t>
      </w:r>
      <w:r>
        <w:rPr>
          <w:color w:val="0A0A0A"/>
          <w:spacing w:val="17"/>
          <w:w w:val="105"/>
          <w:sz w:val="26"/>
        </w:rPr>
        <w:t xml:space="preserve"> </w:t>
      </w:r>
      <w:r>
        <w:rPr>
          <w:color w:val="0A0A0A"/>
          <w:w w:val="105"/>
          <w:sz w:val="26"/>
        </w:rPr>
        <w:t>subsection</w:t>
      </w:r>
      <w:r>
        <w:rPr>
          <w:color w:val="0A0A0A"/>
          <w:spacing w:val="26"/>
          <w:w w:val="105"/>
          <w:sz w:val="26"/>
        </w:rPr>
        <w:t xml:space="preserve"> </w:t>
      </w:r>
      <w:r>
        <w:rPr>
          <w:color w:val="0A0A0A"/>
          <w:w w:val="105"/>
          <w:sz w:val="26"/>
        </w:rPr>
        <w:t>(b)(3)(B)</w:t>
      </w:r>
      <w:r>
        <w:rPr>
          <w:color w:val="0A0A0A"/>
          <w:spacing w:val="21"/>
          <w:w w:val="105"/>
          <w:sz w:val="26"/>
        </w:rPr>
        <w:t xml:space="preserve"> </w:t>
      </w:r>
      <w:r>
        <w:rPr>
          <w:color w:val="0A0A0A"/>
          <w:w w:val="105"/>
          <w:sz w:val="26"/>
        </w:rPr>
        <w:t>of such section</w:t>
      </w:r>
    </w:p>
    <w:p w:rsidR="0079362F" w:rsidRDefault="00EF2652">
      <w:pPr>
        <w:spacing w:before="6" w:line="254" w:lineRule="auto"/>
        <w:ind w:left="1266" w:right="1432" w:firstLine="1"/>
        <w:jc w:val="both"/>
        <w:rPr>
          <w:sz w:val="26"/>
        </w:rPr>
      </w:pPr>
      <w:r>
        <w:rPr>
          <w:color w:val="0A0A0A"/>
          <w:sz w:val="26"/>
        </w:rPr>
        <w:t>552. Information</w:t>
      </w:r>
      <w:r>
        <w:rPr>
          <w:color w:val="0A0A0A"/>
          <w:spacing w:val="40"/>
          <w:sz w:val="26"/>
        </w:rPr>
        <w:t xml:space="preserve"> </w:t>
      </w:r>
      <w:r>
        <w:rPr>
          <w:color w:val="0A0A0A"/>
          <w:sz w:val="26"/>
        </w:rPr>
        <w:t>described</w:t>
      </w:r>
      <w:r>
        <w:rPr>
          <w:color w:val="0A0A0A"/>
          <w:spacing w:val="39"/>
          <w:sz w:val="26"/>
        </w:rPr>
        <w:t xml:space="preserve"> </w:t>
      </w:r>
      <w:r>
        <w:rPr>
          <w:color w:val="0A0A0A"/>
          <w:sz w:val="26"/>
        </w:rPr>
        <w:t>in or obtained</w:t>
      </w:r>
      <w:r>
        <w:rPr>
          <w:color w:val="0A0A0A"/>
          <w:spacing w:val="40"/>
          <w:sz w:val="26"/>
        </w:rPr>
        <w:t xml:space="preserve"> </w:t>
      </w:r>
      <w:r>
        <w:rPr>
          <w:color w:val="0A0A0A"/>
          <w:sz w:val="26"/>
        </w:rPr>
        <w:t>pursuant</w:t>
      </w:r>
      <w:r>
        <w:rPr>
          <w:color w:val="0A0A0A"/>
          <w:spacing w:val="40"/>
          <w:sz w:val="26"/>
        </w:rPr>
        <w:t xml:space="preserve"> </w:t>
      </w:r>
      <w:r>
        <w:rPr>
          <w:color w:val="0A0A0A"/>
          <w:sz w:val="26"/>
        </w:rPr>
        <w:t>to this subsection</w:t>
      </w:r>
      <w:r>
        <w:rPr>
          <w:color w:val="0A0A0A"/>
          <w:spacing w:val="35"/>
          <w:sz w:val="26"/>
        </w:rPr>
        <w:t xml:space="preserve"> </w:t>
      </w:r>
      <w:r>
        <w:rPr>
          <w:color w:val="0A0A0A"/>
          <w:sz w:val="26"/>
        </w:rPr>
        <w:t>shall be deemed to constitute confidential information for purposes of section 24(b)(2) of the Securities</w:t>
      </w:r>
      <w:r>
        <w:rPr>
          <w:color w:val="0A0A0A"/>
          <w:spacing w:val="40"/>
          <w:sz w:val="26"/>
        </w:rPr>
        <w:t xml:space="preserve"> </w:t>
      </w:r>
      <w:r>
        <w:rPr>
          <w:color w:val="0A0A0A"/>
          <w:sz w:val="26"/>
        </w:rPr>
        <w:t>Exchange Act</w:t>
      </w:r>
      <w:r>
        <w:rPr>
          <w:color w:val="0A0A0A"/>
          <w:spacing w:val="40"/>
          <w:sz w:val="26"/>
        </w:rPr>
        <w:t xml:space="preserve"> </w:t>
      </w:r>
      <w:r>
        <w:rPr>
          <w:color w:val="0A0A0A"/>
          <w:sz w:val="26"/>
        </w:rPr>
        <w:t>of 1934.".</w:t>
      </w:r>
    </w:p>
    <w:p w:rsidR="0079362F" w:rsidRDefault="00EF2652">
      <w:pPr>
        <w:pStyle w:val="ListParagraph"/>
        <w:numPr>
          <w:ilvl w:val="0"/>
          <w:numId w:val="43"/>
        </w:numPr>
        <w:tabs>
          <w:tab w:val="left" w:pos="1383"/>
        </w:tabs>
        <w:spacing w:before="159"/>
        <w:ind w:left="1382" w:hanging="383"/>
        <w:jc w:val="left"/>
        <w:rPr>
          <w:sz w:val="26"/>
        </w:rPr>
      </w:pPr>
      <w:r>
        <w:rPr>
          <w:color w:val="0A0A0A"/>
          <w:w w:val="105"/>
          <w:sz w:val="26"/>
        </w:rPr>
        <w:t>TICK</w:t>
      </w:r>
      <w:r>
        <w:rPr>
          <w:color w:val="0A0A0A"/>
          <w:spacing w:val="9"/>
          <w:w w:val="105"/>
          <w:sz w:val="26"/>
        </w:rPr>
        <w:t xml:space="preserve"> </w:t>
      </w:r>
      <w:r>
        <w:rPr>
          <w:color w:val="0A0A0A"/>
          <w:w w:val="105"/>
          <w:sz w:val="26"/>
        </w:rPr>
        <w:t>SIZE</w:t>
      </w:r>
      <w:r>
        <w:rPr>
          <w:color w:val="2D2D34"/>
          <w:w w:val="105"/>
          <w:sz w:val="26"/>
        </w:rPr>
        <w:t>.</w:t>
      </w:r>
      <w:r>
        <w:rPr>
          <w:color w:val="0A0A0A"/>
          <w:w w:val="105"/>
          <w:sz w:val="26"/>
        </w:rPr>
        <w:t>-Section</w:t>
      </w:r>
      <w:r>
        <w:rPr>
          <w:color w:val="0A0A0A"/>
          <w:spacing w:val="14"/>
          <w:w w:val="105"/>
          <w:sz w:val="26"/>
        </w:rPr>
        <w:t xml:space="preserve"> </w:t>
      </w:r>
      <w:r>
        <w:rPr>
          <w:color w:val="0A0A0A"/>
          <w:w w:val="105"/>
          <w:sz w:val="26"/>
        </w:rPr>
        <w:t>11A(c) of</w:t>
      </w:r>
      <w:r>
        <w:rPr>
          <w:color w:val="0A0A0A"/>
          <w:spacing w:val="3"/>
          <w:w w:val="105"/>
          <w:sz w:val="26"/>
        </w:rPr>
        <w:t xml:space="preserve"> </w:t>
      </w:r>
      <w:r>
        <w:rPr>
          <w:color w:val="0A0A0A"/>
          <w:w w:val="105"/>
          <w:sz w:val="26"/>
        </w:rPr>
        <w:t>the</w:t>
      </w:r>
      <w:r>
        <w:rPr>
          <w:color w:val="0A0A0A"/>
          <w:spacing w:val="3"/>
          <w:w w:val="105"/>
          <w:sz w:val="26"/>
        </w:rPr>
        <w:t xml:space="preserve"> </w:t>
      </w:r>
      <w:r>
        <w:rPr>
          <w:color w:val="0A0A0A"/>
          <w:w w:val="105"/>
          <w:sz w:val="26"/>
        </w:rPr>
        <w:t>Securities</w:t>
      </w:r>
      <w:r>
        <w:rPr>
          <w:color w:val="0A0A0A"/>
          <w:spacing w:val="18"/>
          <w:w w:val="105"/>
          <w:sz w:val="26"/>
        </w:rPr>
        <w:t xml:space="preserve"> </w:t>
      </w:r>
      <w:r>
        <w:rPr>
          <w:color w:val="0A0A0A"/>
          <w:w w:val="105"/>
          <w:sz w:val="26"/>
        </w:rPr>
        <w:t>Exchange</w:t>
      </w:r>
      <w:r>
        <w:rPr>
          <w:color w:val="0A0A0A"/>
          <w:spacing w:val="3"/>
          <w:w w:val="105"/>
          <w:sz w:val="26"/>
        </w:rPr>
        <w:t xml:space="preserve"> </w:t>
      </w:r>
      <w:r>
        <w:rPr>
          <w:color w:val="0A0A0A"/>
          <w:w w:val="105"/>
          <w:sz w:val="26"/>
        </w:rPr>
        <w:t>Act</w:t>
      </w:r>
      <w:r>
        <w:rPr>
          <w:color w:val="0A0A0A"/>
          <w:spacing w:val="7"/>
          <w:w w:val="105"/>
          <w:sz w:val="26"/>
        </w:rPr>
        <w:t xml:space="preserve"> </w:t>
      </w:r>
      <w:r>
        <w:rPr>
          <w:color w:val="0A0A0A"/>
          <w:w w:val="105"/>
          <w:sz w:val="26"/>
        </w:rPr>
        <w:t>of</w:t>
      </w:r>
      <w:r>
        <w:rPr>
          <w:color w:val="0A0A0A"/>
          <w:spacing w:val="4"/>
          <w:w w:val="105"/>
          <w:sz w:val="26"/>
        </w:rPr>
        <w:t xml:space="preserve"> </w:t>
      </w:r>
      <w:r>
        <w:rPr>
          <w:color w:val="0A0A0A"/>
          <w:w w:val="105"/>
          <w:sz w:val="26"/>
        </w:rPr>
        <w:t>1934</w:t>
      </w:r>
      <w:r>
        <w:rPr>
          <w:color w:val="0A0A0A"/>
          <w:spacing w:val="5"/>
          <w:w w:val="105"/>
          <w:sz w:val="26"/>
        </w:rPr>
        <w:t xml:space="preserve"> </w:t>
      </w:r>
      <w:r>
        <w:rPr>
          <w:color w:val="0A0A0A"/>
          <w:spacing w:val="-5"/>
          <w:w w:val="105"/>
          <w:sz w:val="26"/>
        </w:rPr>
        <w:t>(15</w:t>
      </w:r>
    </w:p>
    <w:p w:rsidR="0079362F" w:rsidRDefault="00EF2652">
      <w:pPr>
        <w:spacing w:before="23" w:line="254" w:lineRule="auto"/>
        <w:ind w:left="1266" w:right="1432" w:firstLine="2"/>
        <w:jc w:val="both"/>
        <w:rPr>
          <w:sz w:val="26"/>
        </w:rPr>
      </w:pPr>
      <w:r>
        <w:rPr>
          <w:color w:val="0A0A0A"/>
          <w:w w:val="105"/>
          <w:sz w:val="26"/>
        </w:rPr>
        <w:t xml:space="preserve">U.S.C. 78k-l(c)) is amended by adding at the end the following new </w:t>
      </w:r>
      <w:r>
        <w:rPr>
          <w:color w:val="0A0A0A"/>
          <w:spacing w:val="-2"/>
          <w:w w:val="105"/>
          <w:sz w:val="26"/>
        </w:rPr>
        <w:t>paragraph:</w:t>
      </w:r>
    </w:p>
    <w:p w:rsidR="0079362F" w:rsidRDefault="00EF2652">
      <w:pPr>
        <w:spacing w:before="159"/>
        <w:ind w:left="1008"/>
        <w:rPr>
          <w:sz w:val="26"/>
        </w:rPr>
      </w:pPr>
      <w:r>
        <w:rPr>
          <w:color w:val="0A0A0A"/>
          <w:w w:val="105"/>
          <w:sz w:val="26"/>
        </w:rPr>
        <w:t>"(6)</w:t>
      </w:r>
      <w:r>
        <w:rPr>
          <w:color w:val="0A0A0A"/>
          <w:spacing w:val="-5"/>
          <w:w w:val="105"/>
          <w:sz w:val="26"/>
        </w:rPr>
        <w:t xml:space="preserve"> </w:t>
      </w:r>
      <w:r>
        <w:rPr>
          <w:color w:val="0A0A0A"/>
          <w:w w:val="105"/>
          <w:sz w:val="26"/>
        </w:rPr>
        <w:t>TICK</w:t>
      </w:r>
      <w:r>
        <w:rPr>
          <w:color w:val="0A0A0A"/>
          <w:spacing w:val="23"/>
          <w:w w:val="105"/>
          <w:sz w:val="26"/>
        </w:rPr>
        <w:t xml:space="preserve"> </w:t>
      </w:r>
      <w:r>
        <w:rPr>
          <w:color w:val="0A0A0A"/>
          <w:spacing w:val="-2"/>
          <w:w w:val="105"/>
          <w:sz w:val="26"/>
        </w:rPr>
        <w:t>SIZE.-</w:t>
      </w:r>
    </w:p>
    <w:p w:rsidR="0079362F" w:rsidRDefault="00EF2652">
      <w:pPr>
        <w:spacing w:before="177" w:line="256" w:lineRule="auto"/>
        <w:ind w:left="1265" w:right="1414" w:hanging="258"/>
        <w:jc w:val="both"/>
        <w:rPr>
          <w:sz w:val="26"/>
        </w:rPr>
      </w:pPr>
      <w:r>
        <w:rPr>
          <w:color w:val="0A0A0A"/>
          <w:w w:val="105"/>
          <w:sz w:val="26"/>
        </w:rPr>
        <w:t>"(A) STUDY AND REPORT.-The Commission shall conduct a study examining the transition to trading and quoting securities in one penny increments</w:t>
      </w:r>
      <w:r>
        <w:rPr>
          <w:color w:val="2D2D34"/>
          <w:w w:val="105"/>
          <w:sz w:val="26"/>
        </w:rPr>
        <w:t xml:space="preserve">, </w:t>
      </w:r>
      <w:r>
        <w:rPr>
          <w:color w:val="0A0A0A"/>
          <w:w w:val="105"/>
          <w:sz w:val="26"/>
        </w:rPr>
        <w:t>also known as decimalization. The study shall examine the impact</w:t>
      </w:r>
      <w:r>
        <w:rPr>
          <w:color w:val="0A0A0A"/>
          <w:spacing w:val="-16"/>
          <w:w w:val="105"/>
          <w:sz w:val="26"/>
        </w:rPr>
        <w:t xml:space="preserve"> </w:t>
      </w:r>
      <w:r>
        <w:rPr>
          <w:color w:val="0A0A0A"/>
          <w:w w:val="105"/>
          <w:sz w:val="26"/>
        </w:rPr>
        <w:t>that</w:t>
      </w:r>
      <w:r>
        <w:rPr>
          <w:color w:val="0A0A0A"/>
          <w:spacing w:val="-13"/>
          <w:w w:val="105"/>
          <w:sz w:val="26"/>
        </w:rPr>
        <w:t xml:space="preserve"> </w:t>
      </w:r>
      <w:r>
        <w:rPr>
          <w:color w:val="0A0A0A"/>
          <w:w w:val="105"/>
          <w:sz w:val="26"/>
        </w:rPr>
        <w:t>decimalization</w:t>
      </w:r>
      <w:r>
        <w:rPr>
          <w:color w:val="0A0A0A"/>
          <w:spacing w:val="-18"/>
          <w:w w:val="105"/>
          <w:sz w:val="26"/>
        </w:rPr>
        <w:t xml:space="preserve"> </w:t>
      </w:r>
      <w:r>
        <w:rPr>
          <w:color w:val="0A0A0A"/>
          <w:w w:val="105"/>
          <w:sz w:val="26"/>
        </w:rPr>
        <w:t>has</w:t>
      </w:r>
      <w:r>
        <w:rPr>
          <w:color w:val="0A0A0A"/>
          <w:spacing w:val="-15"/>
          <w:w w:val="105"/>
          <w:sz w:val="26"/>
        </w:rPr>
        <w:t xml:space="preserve"> </w:t>
      </w:r>
      <w:r>
        <w:rPr>
          <w:color w:val="0A0A0A"/>
          <w:w w:val="105"/>
          <w:sz w:val="26"/>
        </w:rPr>
        <w:t>had</w:t>
      </w:r>
      <w:r>
        <w:rPr>
          <w:color w:val="0A0A0A"/>
          <w:spacing w:val="-17"/>
          <w:w w:val="105"/>
          <w:sz w:val="26"/>
        </w:rPr>
        <w:t xml:space="preserve"> </w:t>
      </w:r>
      <w:r>
        <w:rPr>
          <w:color w:val="0A0A0A"/>
          <w:w w:val="105"/>
          <w:sz w:val="26"/>
        </w:rPr>
        <w:t>on</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number</w:t>
      </w:r>
      <w:r>
        <w:rPr>
          <w:color w:val="0A0A0A"/>
          <w:spacing w:val="-11"/>
          <w:w w:val="105"/>
          <w:sz w:val="26"/>
        </w:rPr>
        <w:t xml:space="preserve"> </w:t>
      </w:r>
      <w:r>
        <w:rPr>
          <w:color w:val="0A0A0A"/>
          <w:w w:val="105"/>
          <w:sz w:val="26"/>
        </w:rPr>
        <w:t>of</w:t>
      </w:r>
      <w:r>
        <w:rPr>
          <w:color w:val="0A0A0A"/>
          <w:spacing w:val="-18"/>
          <w:w w:val="105"/>
          <w:sz w:val="26"/>
        </w:rPr>
        <w:t xml:space="preserve"> </w:t>
      </w:r>
      <w:r>
        <w:rPr>
          <w:color w:val="0A0A0A"/>
          <w:w w:val="105"/>
          <w:sz w:val="26"/>
        </w:rPr>
        <w:t>initial</w:t>
      </w:r>
      <w:r>
        <w:rPr>
          <w:color w:val="0A0A0A"/>
          <w:spacing w:val="-8"/>
          <w:w w:val="105"/>
          <w:sz w:val="26"/>
        </w:rPr>
        <w:t xml:space="preserve"> </w:t>
      </w:r>
      <w:r>
        <w:rPr>
          <w:color w:val="0A0A0A"/>
          <w:w w:val="105"/>
          <w:sz w:val="26"/>
        </w:rPr>
        <w:t>public</w:t>
      </w:r>
      <w:r>
        <w:rPr>
          <w:color w:val="0A0A0A"/>
          <w:spacing w:val="-14"/>
          <w:w w:val="105"/>
          <w:sz w:val="26"/>
        </w:rPr>
        <w:t xml:space="preserve"> </w:t>
      </w:r>
      <w:r>
        <w:rPr>
          <w:color w:val="0A0A0A"/>
          <w:w w:val="105"/>
          <w:sz w:val="26"/>
        </w:rPr>
        <w:t xml:space="preserve">offerings since its implementation relative to the period before its implementation. </w:t>
      </w:r>
      <w:r>
        <w:rPr>
          <w:color w:val="0A0A0A"/>
          <w:sz w:val="26"/>
        </w:rPr>
        <w:t>The study shall also examine the</w:t>
      </w:r>
      <w:r>
        <w:rPr>
          <w:color w:val="0A0A0A"/>
          <w:spacing w:val="-1"/>
          <w:sz w:val="26"/>
        </w:rPr>
        <w:t xml:space="preserve"> </w:t>
      </w:r>
      <w:r>
        <w:rPr>
          <w:color w:val="0A0A0A"/>
          <w:sz w:val="26"/>
        </w:rPr>
        <w:t>impact that this</w:t>
      </w:r>
      <w:r>
        <w:rPr>
          <w:color w:val="0A0A0A"/>
          <w:spacing w:val="-5"/>
          <w:sz w:val="26"/>
        </w:rPr>
        <w:t xml:space="preserve"> </w:t>
      </w:r>
      <w:r>
        <w:rPr>
          <w:color w:val="0A0A0A"/>
          <w:sz w:val="26"/>
        </w:rPr>
        <w:t xml:space="preserve">change has had on liquidity </w:t>
      </w:r>
      <w:r>
        <w:rPr>
          <w:color w:val="0A0A0A"/>
          <w:w w:val="105"/>
          <w:sz w:val="26"/>
        </w:rPr>
        <w:t>for</w:t>
      </w:r>
      <w:r>
        <w:rPr>
          <w:color w:val="0A0A0A"/>
          <w:spacing w:val="-18"/>
          <w:w w:val="105"/>
          <w:sz w:val="26"/>
        </w:rPr>
        <w:t xml:space="preserve"> </w:t>
      </w:r>
      <w:r>
        <w:rPr>
          <w:color w:val="0A0A0A"/>
          <w:w w:val="105"/>
          <w:sz w:val="26"/>
        </w:rPr>
        <w:t>small</w:t>
      </w:r>
      <w:r>
        <w:rPr>
          <w:color w:val="0A0A0A"/>
          <w:spacing w:val="-17"/>
          <w:w w:val="105"/>
          <w:sz w:val="26"/>
        </w:rPr>
        <w:t xml:space="preserve"> </w:t>
      </w:r>
      <w:r>
        <w:rPr>
          <w:color w:val="0A0A0A"/>
          <w:w w:val="105"/>
          <w:sz w:val="26"/>
        </w:rPr>
        <w:t>and</w:t>
      </w:r>
      <w:r>
        <w:rPr>
          <w:color w:val="0A0A0A"/>
          <w:spacing w:val="-17"/>
          <w:w w:val="105"/>
          <w:sz w:val="26"/>
        </w:rPr>
        <w:t xml:space="preserve"> </w:t>
      </w:r>
      <w:r>
        <w:rPr>
          <w:color w:val="0A0A0A"/>
          <w:w w:val="105"/>
          <w:sz w:val="26"/>
        </w:rPr>
        <w:t>middle</w:t>
      </w:r>
      <w:r>
        <w:rPr>
          <w:color w:val="0A0A0A"/>
          <w:spacing w:val="-17"/>
          <w:w w:val="105"/>
          <w:sz w:val="26"/>
        </w:rPr>
        <w:t xml:space="preserve"> </w:t>
      </w:r>
      <w:r>
        <w:rPr>
          <w:color w:val="0A0A0A"/>
          <w:w w:val="105"/>
          <w:sz w:val="26"/>
        </w:rPr>
        <w:t>capitalization</w:t>
      </w:r>
      <w:r>
        <w:rPr>
          <w:color w:val="0A0A0A"/>
          <w:spacing w:val="-17"/>
          <w:w w:val="105"/>
          <w:sz w:val="26"/>
        </w:rPr>
        <w:t xml:space="preserve"> </w:t>
      </w:r>
      <w:r>
        <w:rPr>
          <w:color w:val="0A0A0A"/>
          <w:w w:val="105"/>
          <w:sz w:val="26"/>
        </w:rPr>
        <w:t>company</w:t>
      </w:r>
      <w:r>
        <w:rPr>
          <w:color w:val="0A0A0A"/>
          <w:spacing w:val="-17"/>
          <w:w w:val="105"/>
          <w:sz w:val="26"/>
        </w:rPr>
        <w:t xml:space="preserve"> </w:t>
      </w:r>
      <w:r>
        <w:rPr>
          <w:color w:val="0A0A0A"/>
          <w:w w:val="105"/>
          <w:sz w:val="26"/>
        </w:rPr>
        <w:t>securities</w:t>
      </w:r>
      <w:r>
        <w:rPr>
          <w:color w:val="0A0A0A"/>
          <w:spacing w:val="-17"/>
          <w:w w:val="105"/>
          <w:sz w:val="26"/>
        </w:rPr>
        <w:t xml:space="preserve"> </w:t>
      </w:r>
      <w:r>
        <w:rPr>
          <w:color w:val="0A0A0A"/>
          <w:w w:val="105"/>
          <w:sz w:val="26"/>
        </w:rPr>
        <w:t>and</w:t>
      </w:r>
      <w:r>
        <w:rPr>
          <w:color w:val="0A0A0A"/>
          <w:spacing w:val="-17"/>
          <w:w w:val="105"/>
          <w:sz w:val="26"/>
        </w:rPr>
        <w:t xml:space="preserve"> </w:t>
      </w:r>
      <w:r>
        <w:rPr>
          <w:color w:val="0A0A0A"/>
          <w:w w:val="105"/>
          <w:sz w:val="26"/>
        </w:rPr>
        <w:t>whether</w:t>
      </w:r>
      <w:r>
        <w:rPr>
          <w:color w:val="0A0A0A"/>
          <w:spacing w:val="-13"/>
          <w:w w:val="105"/>
          <w:sz w:val="26"/>
        </w:rPr>
        <w:t xml:space="preserve"> </w:t>
      </w:r>
      <w:r>
        <w:rPr>
          <w:color w:val="0A0A0A"/>
          <w:w w:val="105"/>
          <w:sz w:val="26"/>
        </w:rPr>
        <w:t>there</w:t>
      </w:r>
      <w:r>
        <w:rPr>
          <w:color w:val="0A0A0A"/>
          <w:spacing w:val="-18"/>
          <w:w w:val="105"/>
          <w:sz w:val="26"/>
        </w:rPr>
        <w:t xml:space="preserve"> </w:t>
      </w:r>
      <w:r>
        <w:rPr>
          <w:color w:val="0A0A0A"/>
          <w:w w:val="105"/>
          <w:sz w:val="26"/>
        </w:rPr>
        <w:t xml:space="preserve">is </w:t>
      </w:r>
      <w:r>
        <w:rPr>
          <w:color w:val="0A0A0A"/>
          <w:sz w:val="26"/>
        </w:rPr>
        <w:t>sufficient economic incentive to</w:t>
      </w:r>
      <w:r>
        <w:rPr>
          <w:color w:val="0A0A0A"/>
          <w:spacing w:val="-16"/>
          <w:sz w:val="26"/>
        </w:rPr>
        <w:t xml:space="preserve"> </w:t>
      </w:r>
      <w:r>
        <w:rPr>
          <w:color w:val="1C1C1C"/>
          <w:sz w:val="26"/>
        </w:rPr>
        <w:t xml:space="preserve">support </w:t>
      </w:r>
      <w:r>
        <w:rPr>
          <w:color w:val="0A0A0A"/>
          <w:sz w:val="26"/>
        </w:rPr>
        <w:t>trading operations in</w:t>
      </w:r>
      <w:r>
        <w:rPr>
          <w:color w:val="0A0A0A"/>
          <w:spacing w:val="-4"/>
          <w:sz w:val="26"/>
        </w:rPr>
        <w:t xml:space="preserve"> </w:t>
      </w:r>
      <w:r>
        <w:rPr>
          <w:color w:val="0A0A0A"/>
          <w:sz w:val="26"/>
        </w:rPr>
        <w:t>these</w:t>
      </w:r>
      <w:r>
        <w:rPr>
          <w:color w:val="0A0A0A"/>
          <w:spacing w:val="-8"/>
          <w:sz w:val="26"/>
        </w:rPr>
        <w:t xml:space="preserve"> </w:t>
      </w:r>
      <w:r>
        <w:rPr>
          <w:color w:val="0A0A0A"/>
          <w:sz w:val="26"/>
        </w:rPr>
        <w:t xml:space="preserve">securities </w:t>
      </w:r>
      <w:r>
        <w:rPr>
          <w:color w:val="0A0A0A"/>
          <w:w w:val="105"/>
          <w:sz w:val="26"/>
        </w:rPr>
        <w:t>in penny increments. Not later than 90</w:t>
      </w:r>
      <w:r>
        <w:rPr>
          <w:color w:val="0A0A0A"/>
          <w:spacing w:val="-1"/>
          <w:w w:val="105"/>
          <w:sz w:val="26"/>
        </w:rPr>
        <w:t xml:space="preserve"> </w:t>
      </w:r>
      <w:r>
        <w:rPr>
          <w:color w:val="0A0A0A"/>
          <w:w w:val="105"/>
          <w:sz w:val="26"/>
        </w:rPr>
        <w:t>days</w:t>
      </w:r>
      <w:r>
        <w:rPr>
          <w:color w:val="0A0A0A"/>
          <w:spacing w:val="-2"/>
          <w:w w:val="105"/>
          <w:sz w:val="26"/>
        </w:rPr>
        <w:t xml:space="preserve"> </w:t>
      </w:r>
      <w:r>
        <w:rPr>
          <w:color w:val="0A0A0A"/>
          <w:w w:val="105"/>
          <w:sz w:val="26"/>
        </w:rPr>
        <w:t>after the</w:t>
      </w:r>
      <w:r>
        <w:rPr>
          <w:color w:val="0A0A0A"/>
          <w:spacing w:val="-2"/>
          <w:w w:val="105"/>
          <w:sz w:val="26"/>
        </w:rPr>
        <w:t xml:space="preserve"> </w:t>
      </w:r>
      <w:r>
        <w:rPr>
          <w:color w:val="0A0A0A"/>
          <w:w w:val="105"/>
          <w:sz w:val="26"/>
        </w:rPr>
        <w:t>date of</w:t>
      </w:r>
      <w:r>
        <w:rPr>
          <w:color w:val="0A0A0A"/>
          <w:spacing w:val="-3"/>
          <w:w w:val="105"/>
          <w:sz w:val="26"/>
        </w:rPr>
        <w:t xml:space="preserve"> </w:t>
      </w:r>
      <w:r>
        <w:rPr>
          <w:color w:val="0A0A0A"/>
          <w:w w:val="105"/>
          <w:sz w:val="26"/>
        </w:rPr>
        <w:t xml:space="preserve">enactment of this paragraph, the Commission shall </w:t>
      </w:r>
      <w:r>
        <w:rPr>
          <w:color w:val="1C1C1C"/>
          <w:w w:val="105"/>
          <w:sz w:val="26"/>
        </w:rPr>
        <w:t xml:space="preserve">submit </w:t>
      </w:r>
      <w:r>
        <w:rPr>
          <w:color w:val="0A0A0A"/>
          <w:w w:val="105"/>
          <w:sz w:val="26"/>
        </w:rPr>
        <w:t>to Congress a report on the findings of the study.</w:t>
      </w:r>
    </w:p>
    <w:p w:rsidR="0079362F" w:rsidRDefault="00EF2652">
      <w:pPr>
        <w:spacing w:before="143" w:line="254" w:lineRule="auto"/>
        <w:ind w:left="1265" w:right="1424" w:hanging="258"/>
        <w:jc w:val="both"/>
        <w:rPr>
          <w:sz w:val="26"/>
        </w:rPr>
      </w:pPr>
      <w:r>
        <w:rPr>
          <w:color w:val="0A0A0A"/>
          <w:w w:val="105"/>
          <w:sz w:val="26"/>
        </w:rPr>
        <w:t>"(B) DESIGNATION.-If the Commission determines that the securities of emerging</w:t>
      </w:r>
      <w:r>
        <w:rPr>
          <w:color w:val="0A0A0A"/>
          <w:spacing w:val="-18"/>
          <w:w w:val="105"/>
          <w:sz w:val="26"/>
        </w:rPr>
        <w:t xml:space="preserve"> </w:t>
      </w:r>
      <w:r>
        <w:rPr>
          <w:color w:val="0A0A0A"/>
          <w:w w:val="105"/>
          <w:sz w:val="26"/>
        </w:rPr>
        <w:t>growth</w:t>
      </w:r>
      <w:r>
        <w:rPr>
          <w:color w:val="0A0A0A"/>
          <w:spacing w:val="-17"/>
          <w:w w:val="105"/>
          <w:sz w:val="26"/>
        </w:rPr>
        <w:t xml:space="preserve"> </w:t>
      </w:r>
      <w:r>
        <w:rPr>
          <w:color w:val="0A0A0A"/>
          <w:w w:val="105"/>
          <w:sz w:val="26"/>
        </w:rPr>
        <w:t>companies</w:t>
      </w:r>
      <w:r>
        <w:rPr>
          <w:color w:val="0A0A0A"/>
          <w:spacing w:val="-17"/>
          <w:w w:val="105"/>
          <w:sz w:val="26"/>
        </w:rPr>
        <w:t xml:space="preserve"> </w:t>
      </w:r>
      <w:r>
        <w:rPr>
          <w:color w:val="0A0A0A"/>
          <w:w w:val="105"/>
          <w:sz w:val="26"/>
        </w:rPr>
        <w:t>should</w:t>
      </w:r>
      <w:r>
        <w:rPr>
          <w:color w:val="0A0A0A"/>
          <w:spacing w:val="-14"/>
          <w:w w:val="105"/>
          <w:sz w:val="26"/>
        </w:rPr>
        <w:t xml:space="preserve"> </w:t>
      </w:r>
      <w:r>
        <w:rPr>
          <w:color w:val="0A0A0A"/>
          <w:w w:val="105"/>
          <w:sz w:val="26"/>
        </w:rPr>
        <w:t>be</w:t>
      </w:r>
      <w:r>
        <w:rPr>
          <w:color w:val="0A0A0A"/>
          <w:spacing w:val="-17"/>
          <w:w w:val="105"/>
          <w:sz w:val="26"/>
        </w:rPr>
        <w:t xml:space="preserve"> </w:t>
      </w:r>
      <w:r>
        <w:rPr>
          <w:color w:val="0A0A0A"/>
          <w:w w:val="105"/>
          <w:sz w:val="26"/>
        </w:rPr>
        <w:t>quoted</w:t>
      </w:r>
      <w:r>
        <w:rPr>
          <w:color w:val="0A0A0A"/>
          <w:spacing w:val="-15"/>
          <w:w w:val="105"/>
          <w:sz w:val="26"/>
        </w:rPr>
        <w:t xml:space="preserve"> </w:t>
      </w:r>
      <w:r>
        <w:rPr>
          <w:color w:val="0A0A0A"/>
          <w:w w:val="105"/>
          <w:sz w:val="26"/>
        </w:rPr>
        <w:t>and</w:t>
      </w:r>
      <w:r>
        <w:rPr>
          <w:color w:val="0A0A0A"/>
          <w:spacing w:val="-18"/>
          <w:w w:val="105"/>
          <w:sz w:val="26"/>
        </w:rPr>
        <w:t xml:space="preserve"> </w:t>
      </w:r>
      <w:r>
        <w:rPr>
          <w:color w:val="0A0A0A"/>
          <w:w w:val="105"/>
          <w:sz w:val="26"/>
        </w:rPr>
        <w:t>traded</w:t>
      </w:r>
      <w:r>
        <w:rPr>
          <w:color w:val="0A0A0A"/>
          <w:spacing w:val="-15"/>
          <w:w w:val="105"/>
          <w:sz w:val="26"/>
        </w:rPr>
        <w:t xml:space="preserve"> </w:t>
      </w:r>
      <w:r>
        <w:rPr>
          <w:color w:val="0A0A0A"/>
          <w:w w:val="105"/>
          <w:sz w:val="26"/>
        </w:rPr>
        <w:t>using</w:t>
      </w:r>
      <w:r>
        <w:rPr>
          <w:color w:val="0A0A0A"/>
          <w:spacing w:val="-16"/>
          <w:w w:val="105"/>
          <w:sz w:val="26"/>
        </w:rPr>
        <w:t xml:space="preserve"> </w:t>
      </w:r>
      <w:r>
        <w:rPr>
          <w:color w:val="0A0A0A"/>
          <w:w w:val="105"/>
          <w:sz w:val="26"/>
        </w:rPr>
        <w:t>a</w:t>
      </w:r>
      <w:r>
        <w:rPr>
          <w:color w:val="0A0A0A"/>
          <w:spacing w:val="-18"/>
          <w:w w:val="105"/>
          <w:sz w:val="26"/>
        </w:rPr>
        <w:t xml:space="preserve"> </w:t>
      </w:r>
      <w:r>
        <w:rPr>
          <w:color w:val="0A0A0A"/>
          <w:w w:val="105"/>
          <w:sz w:val="26"/>
        </w:rPr>
        <w:t>minimum increment</w:t>
      </w:r>
      <w:r>
        <w:rPr>
          <w:color w:val="0A0A0A"/>
          <w:spacing w:val="-18"/>
          <w:w w:val="105"/>
          <w:sz w:val="26"/>
        </w:rPr>
        <w:t xml:space="preserve"> </w:t>
      </w:r>
      <w:r>
        <w:rPr>
          <w:color w:val="0A0A0A"/>
          <w:w w:val="105"/>
          <w:sz w:val="26"/>
        </w:rPr>
        <w:t>of</w:t>
      </w:r>
      <w:r>
        <w:rPr>
          <w:color w:val="0A0A0A"/>
          <w:spacing w:val="-17"/>
          <w:w w:val="105"/>
          <w:sz w:val="26"/>
        </w:rPr>
        <w:t xml:space="preserve"> </w:t>
      </w:r>
      <w:r>
        <w:rPr>
          <w:color w:val="0A0A0A"/>
          <w:w w:val="105"/>
          <w:sz w:val="26"/>
        </w:rPr>
        <w:t>greater</w:t>
      </w:r>
      <w:r>
        <w:rPr>
          <w:color w:val="0A0A0A"/>
          <w:spacing w:val="-17"/>
          <w:w w:val="105"/>
          <w:sz w:val="26"/>
        </w:rPr>
        <w:t xml:space="preserve"> </w:t>
      </w:r>
      <w:r>
        <w:rPr>
          <w:color w:val="0A0A0A"/>
          <w:w w:val="105"/>
          <w:sz w:val="26"/>
        </w:rPr>
        <w:t>than</w:t>
      </w:r>
      <w:r>
        <w:rPr>
          <w:color w:val="0A0A0A"/>
          <w:spacing w:val="-17"/>
          <w:w w:val="105"/>
          <w:sz w:val="26"/>
        </w:rPr>
        <w:t xml:space="preserve"> </w:t>
      </w:r>
      <w:r>
        <w:rPr>
          <w:color w:val="0A0A0A"/>
          <w:w w:val="105"/>
          <w:sz w:val="26"/>
        </w:rPr>
        <w:t>$0.01,</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Commission</w:t>
      </w:r>
      <w:r>
        <w:rPr>
          <w:color w:val="0A0A0A"/>
          <w:spacing w:val="-17"/>
          <w:w w:val="105"/>
          <w:sz w:val="26"/>
        </w:rPr>
        <w:t xml:space="preserve"> </w:t>
      </w:r>
      <w:r>
        <w:rPr>
          <w:color w:val="0A0A0A"/>
          <w:w w:val="105"/>
          <w:sz w:val="26"/>
        </w:rPr>
        <w:t>may,</w:t>
      </w:r>
      <w:r>
        <w:rPr>
          <w:color w:val="0A0A0A"/>
          <w:spacing w:val="-17"/>
          <w:w w:val="105"/>
          <w:sz w:val="26"/>
        </w:rPr>
        <w:t xml:space="preserve"> </w:t>
      </w:r>
      <w:r>
        <w:rPr>
          <w:color w:val="0A0A0A"/>
          <w:w w:val="105"/>
          <w:sz w:val="26"/>
        </w:rPr>
        <w:t>by</w:t>
      </w:r>
      <w:r>
        <w:rPr>
          <w:color w:val="0A0A0A"/>
          <w:spacing w:val="-17"/>
          <w:w w:val="105"/>
          <w:sz w:val="26"/>
        </w:rPr>
        <w:t xml:space="preserve"> </w:t>
      </w:r>
      <w:r>
        <w:rPr>
          <w:color w:val="0A0A0A"/>
          <w:w w:val="105"/>
          <w:sz w:val="26"/>
        </w:rPr>
        <w:t>rule</w:t>
      </w:r>
      <w:r>
        <w:rPr>
          <w:color w:val="0A0A0A"/>
          <w:spacing w:val="-17"/>
          <w:w w:val="105"/>
          <w:sz w:val="26"/>
        </w:rPr>
        <w:t xml:space="preserve"> </w:t>
      </w:r>
      <w:r>
        <w:rPr>
          <w:color w:val="0A0A0A"/>
          <w:w w:val="105"/>
          <w:sz w:val="26"/>
        </w:rPr>
        <w:t>not</w:t>
      </w:r>
      <w:r>
        <w:rPr>
          <w:color w:val="0A0A0A"/>
          <w:spacing w:val="-17"/>
          <w:w w:val="105"/>
          <w:sz w:val="26"/>
        </w:rPr>
        <w:t xml:space="preserve"> </w:t>
      </w:r>
      <w:r>
        <w:rPr>
          <w:color w:val="0A0A0A"/>
          <w:w w:val="105"/>
          <w:sz w:val="26"/>
        </w:rPr>
        <w:t>later</w:t>
      </w:r>
      <w:r>
        <w:rPr>
          <w:color w:val="0A0A0A"/>
          <w:spacing w:val="-17"/>
          <w:w w:val="105"/>
          <w:sz w:val="26"/>
        </w:rPr>
        <w:t xml:space="preserve"> </w:t>
      </w:r>
      <w:r>
        <w:rPr>
          <w:color w:val="0A0A0A"/>
          <w:w w:val="105"/>
          <w:sz w:val="26"/>
        </w:rPr>
        <w:t xml:space="preserve">than </w:t>
      </w:r>
      <w:r>
        <w:rPr>
          <w:color w:val="0A0A0A"/>
          <w:sz w:val="26"/>
        </w:rPr>
        <w:t xml:space="preserve">180 days after the date of enactment of this paragraph, designate a minimum </w:t>
      </w:r>
      <w:r>
        <w:rPr>
          <w:color w:val="0A0A0A"/>
          <w:w w:val="105"/>
          <w:sz w:val="26"/>
        </w:rPr>
        <w:t>increment for the securities of emerging growth companies that is</w:t>
      </w:r>
      <w:r>
        <w:rPr>
          <w:color w:val="0A0A0A"/>
          <w:spacing w:val="-2"/>
          <w:w w:val="105"/>
          <w:sz w:val="26"/>
        </w:rPr>
        <w:t xml:space="preserve"> </w:t>
      </w:r>
      <w:r>
        <w:rPr>
          <w:color w:val="0A0A0A"/>
          <w:w w:val="105"/>
          <w:sz w:val="26"/>
        </w:rPr>
        <w:t>greater than</w:t>
      </w:r>
      <w:r>
        <w:rPr>
          <w:color w:val="0A0A0A"/>
          <w:spacing w:val="-18"/>
          <w:w w:val="105"/>
          <w:sz w:val="26"/>
        </w:rPr>
        <w:t xml:space="preserve"> </w:t>
      </w:r>
      <w:r>
        <w:rPr>
          <w:color w:val="0A0A0A"/>
          <w:w w:val="105"/>
          <w:sz w:val="26"/>
        </w:rPr>
        <w:t>$0.01</w:t>
      </w:r>
      <w:r>
        <w:rPr>
          <w:color w:val="0A0A0A"/>
          <w:spacing w:val="-17"/>
          <w:w w:val="105"/>
          <w:sz w:val="26"/>
        </w:rPr>
        <w:t xml:space="preserve"> </w:t>
      </w:r>
      <w:r>
        <w:rPr>
          <w:color w:val="0A0A0A"/>
          <w:w w:val="105"/>
          <w:sz w:val="26"/>
        </w:rPr>
        <w:t>but</w:t>
      </w:r>
      <w:r>
        <w:rPr>
          <w:color w:val="0A0A0A"/>
          <w:spacing w:val="-17"/>
          <w:w w:val="105"/>
          <w:sz w:val="26"/>
        </w:rPr>
        <w:t xml:space="preserve"> </w:t>
      </w:r>
      <w:r>
        <w:rPr>
          <w:color w:val="0A0A0A"/>
          <w:w w:val="105"/>
          <w:sz w:val="26"/>
        </w:rPr>
        <w:t>less</w:t>
      </w:r>
      <w:r>
        <w:rPr>
          <w:color w:val="0A0A0A"/>
          <w:spacing w:val="-17"/>
          <w:w w:val="105"/>
          <w:sz w:val="26"/>
        </w:rPr>
        <w:t xml:space="preserve"> </w:t>
      </w:r>
      <w:r>
        <w:rPr>
          <w:color w:val="0A0A0A"/>
          <w:w w:val="105"/>
          <w:sz w:val="26"/>
        </w:rPr>
        <w:t>than</w:t>
      </w:r>
      <w:r>
        <w:rPr>
          <w:color w:val="0A0A0A"/>
          <w:spacing w:val="-17"/>
          <w:w w:val="105"/>
          <w:sz w:val="26"/>
        </w:rPr>
        <w:t xml:space="preserve"> </w:t>
      </w:r>
      <w:r>
        <w:rPr>
          <w:color w:val="0A0A0A"/>
          <w:w w:val="105"/>
          <w:sz w:val="26"/>
        </w:rPr>
        <w:t>$0.10</w:t>
      </w:r>
      <w:r>
        <w:rPr>
          <w:color w:val="0A0A0A"/>
          <w:spacing w:val="-17"/>
          <w:w w:val="105"/>
          <w:sz w:val="26"/>
        </w:rPr>
        <w:t xml:space="preserve"> </w:t>
      </w:r>
      <w:r>
        <w:rPr>
          <w:color w:val="0A0A0A"/>
          <w:w w:val="105"/>
          <w:sz w:val="26"/>
        </w:rPr>
        <w:t>for</w:t>
      </w:r>
      <w:r>
        <w:rPr>
          <w:color w:val="0A0A0A"/>
          <w:spacing w:val="-17"/>
          <w:w w:val="105"/>
          <w:sz w:val="26"/>
        </w:rPr>
        <w:t xml:space="preserve"> </w:t>
      </w:r>
      <w:r>
        <w:rPr>
          <w:color w:val="0A0A0A"/>
          <w:w w:val="105"/>
          <w:sz w:val="26"/>
        </w:rPr>
        <w:t>use</w:t>
      </w:r>
      <w:r>
        <w:rPr>
          <w:color w:val="0A0A0A"/>
          <w:spacing w:val="-17"/>
          <w:w w:val="105"/>
          <w:sz w:val="26"/>
        </w:rPr>
        <w:t xml:space="preserve"> </w:t>
      </w:r>
      <w:r>
        <w:rPr>
          <w:color w:val="0A0A0A"/>
          <w:w w:val="105"/>
          <w:sz w:val="26"/>
        </w:rPr>
        <w:t>in</w:t>
      </w:r>
      <w:r>
        <w:rPr>
          <w:color w:val="0A0A0A"/>
          <w:spacing w:val="-17"/>
          <w:w w:val="105"/>
          <w:sz w:val="26"/>
        </w:rPr>
        <w:t xml:space="preserve"> </w:t>
      </w:r>
      <w:r>
        <w:rPr>
          <w:color w:val="0A0A0A"/>
          <w:w w:val="105"/>
          <w:sz w:val="26"/>
        </w:rPr>
        <w:t>all</w:t>
      </w:r>
      <w:r>
        <w:rPr>
          <w:color w:val="0A0A0A"/>
          <w:spacing w:val="-17"/>
          <w:w w:val="105"/>
          <w:sz w:val="26"/>
        </w:rPr>
        <w:t xml:space="preserve"> </w:t>
      </w:r>
      <w:r>
        <w:rPr>
          <w:color w:val="0A0A0A"/>
          <w:w w:val="105"/>
          <w:sz w:val="26"/>
        </w:rPr>
        <w:t>quoting</w:t>
      </w:r>
      <w:r>
        <w:rPr>
          <w:color w:val="0A0A0A"/>
          <w:spacing w:val="-17"/>
          <w:w w:val="105"/>
          <w:sz w:val="26"/>
        </w:rPr>
        <w:t xml:space="preserve"> </w:t>
      </w:r>
      <w:r>
        <w:rPr>
          <w:color w:val="0A0A0A"/>
          <w:w w:val="105"/>
          <w:sz w:val="26"/>
        </w:rPr>
        <w:t>and</w:t>
      </w:r>
      <w:r>
        <w:rPr>
          <w:color w:val="0A0A0A"/>
          <w:spacing w:val="-17"/>
          <w:w w:val="105"/>
          <w:sz w:val="26"/>
        </w:rPr>
        <w:t xml:space="preserve"> </w:t>
      </w:r>
      <w:r>
        <w:rPr>
          <w:color w:val="0A0A0A"/>
          <w:w w:val="105"/>
          <w:sz w:val="26"/>
        </w:rPr>
        <w:t>trading</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securities in any exchange or other execution venue."</w:t>
      </w:r>
    </w:p>
    <w:p w:rsidR="0079362F" w:rsidRDefault="0079362F">
      <w:pPr>
        <w:pStyle w:val="BodyText"/>
        <w:spacing w:before="10"/>
        <w:rPr>
          <w:sz w:val="27"/>
        </w:rPr>
      </w:pPr>
      <w:r w:rsidRPr="0079362F">
        <w:pict>
          <v:shape id="docshape324" o:spid="_x0000_s1445" style="position:absolute;margin-left:85.9pt;margin-top:17.25pt;width:418pt;height:.1pt;z-index:-15587840;mso-wrap-distance-left:0;mso-wrap-distance-right:0;mso-position-horizontal-relative:page" coordorigin="1718,345" coordsize="8360,0" path="m1718,345r8360,e" filled="f" strokecolor="#2b2d34" strokeweight=".6pt">
            <v:path arrowok="t"/>
            <w10:wrap type="topAndBottom" anchorx="page"/>
          </v:shape>
        </w:pict>
      </w:r>
    </w:p>
    <w:p w:rsidR="0079362F" w:rsidRDefault="00EF2652">
      <w:pPr>
        <w:pStyle w:val="ListParagraph"/>
        <w:numPr>
          <w:ilvl w:val="1"/>
          <w:numId w:val="44"/>
        </w:numPr>
        <w:tabs>
          <w:tab w:val="left" w:pos="1246"/>
          <w:tab w:val="left" w:pos="3047"/>
        </w:tabs>
        <w:spacing w:before="167" w:line="278" w:lineRule="auto"/>
        <w:ind w:right="1566" w:hanging="19"/>
        <w:jc w:val="left"/>
        <w:rPr>
          <w:rFonts w:ascii="Arial" w:hAnsi="Arial"/>
          <w:sz w:val="24"/>
        </w:rPr>
      </w:pPr>
      <w:r>
        <w:rPr>
          <w:rFonts w:ascii="Arial" w:hAnsi="Arial"/>
          <w:b/>
          <w:color w:val="0A0A0A"/>
          <w:w w:val="95"/>
          <w:sz w:val="24"/>
        </w:rPr>
        <w:t>Things to</w:t>
      </w:r>
      <w:r>
        <w:rPr>
          <w:rFonts w:ascii="Arial" w:hAnsi="Arial"/>
          <w:b/>
          <w:color w:val="0A0A0A"/>
          <w:spacing w:val="-8"/>
          <w:w w:val="95"/>
          <w:sz w:val="24"/>
        </w:rPr>
        <w:t xml:space="preserve"> </w:t>
      </w:r>
      <w:r>
        <w:rPr>
          <w:rFonts w:ascii="Arial" w:hAnsi="Arial"/>
          <w:b/>
          <w:color w:val="0A0A0A"/>
          <w:w w:val="95"/>
          <w:sz w:val="24"/>
        </w:rPr>
        <w:t>notice</w:t>
      </w:r>
      <w:r>
        <w:rPr>
          <w:rFonts w:ascii="Arial" w:hAnsi="Arial"/>
          <w:b/>
          <w:color w:val="0A0A0A"/>
          <w:sz w:val="24"/>
        </w:rPr>
        <w:tab/>
      </w:r>
      <w:r>
        <w:rPr>
          <w:rFonts w:ascii="Arial" w:hAnsi="Arial"/>
          <w:color w:val="0A0A0A"/>
          <w:w w:val="85"/>
          <w:sz w:val="24"/>
        </w:rPr>
        <w:t>Section 106 also mandates</w:t>
      </w:r>
      <w:r>
        <w:rPr>
          <w:rFonts w:ascii="Arial" w:hAnsi="Arial"/>
          <w:color w:val="0A0A0A"/>
          <w:sz w:val="24"/>
        </w:rPr>
        <w:t xml:space="preserve"> </w:t>
      </w:r>
      <w:r>
        <w:rPr>
          <w:rFonts w:ascii="Arial" w:hAnsi="Arial"/>
          <w:color w:val="0A0A0A"/>
          <w:w w:val="85"/>
          <w:sz w:val="24"/>
        </w:rPr>
        <w:t>that the SEC conduct</w:t>
      </w:r>
      <w:r>
        <w:rPr>
          <w:rFonts w:ascii="Arial" w:hAnsi="Arial"/>
          <w:color w:val="0A0A0A"/>
          <w:sz w:val="24"/>
        </w:rPr>
        <w:t xml:space="preserve"> </w:t>
      </w:r>
      <w:r>
        <w:rPr>
          <w:rFonts w:ascii="Arial" w:hAnsi="Arial"/>
          <w:color w:val="0A0A0A"/>
          <w:w w:val="85"/>
          <w:sz w:val="24"/>
        </w:rPr>
        <w:t>a</w:t>
      </w:r>
      <w:r>
        <w:rPr>
          <w:rFonts w:ascii="Arial" w:hAnsi="Arial"/>
          <w:color w:val="0A0A0A"/>
          <w:spacing w:val="-1"/>
          <w:w w:val="85"/>
          <w:sz w:val="24"/>
        </w:rPr>
        <w:t xml:space="preserve"> </w:t>
      </w:r>
      <w:r>
        <w:rPr>
          <w:rFonts w:ascii="Arial" w:hAnsi="Arial"/>
          <w:color w:val="0A0A0A"/>
          <w:w w:val="85"/>
          <w:sz w:val="24"/>
        </w:rPr>
        <w:t>study on "tick size."</w:t>
      </w:r>
      <w:r>
        <w:rPr>
          <w:rFonts w:ascii="Arial" w:hAnsi="Arial"/>
          <w:color w:val="0A0A0A"/>
          <w:spacing w:val="-7"/>
          <w:w w:val="85"/>
          <w:sz w:val="24"/>
        </w:rPr>
        <w:t xml:space="preserve"> </w:t>
      </w:r>
      <w:r>
        <w:rPr>
          <w:rFonts w:ascii="Arial" w:hAnsi="Arial"/>
          <w:color w:val="0A0A0A"/>
          <w:w w:val="85"/>
          <w:sz w:val="24"/>
        </w:rPr>
        <w:t>While</w:t>
      </w:r>
      <w:r>
        <w:rPr>
          <w:rFonts w:ascii="Arial" w:hAnsi="Arial"/>
          <w:color w:val="0A0A0A"/>
          <w:spacing w:val="-7"/>
          <w:w w:val="85"/>
          <w:sz w:val="24"/>
        </w:rPr>
        <w:t xml:space="preserve"> </w:t>
      </w:r>
      <w:r>
        <w:rPr>
          <w:rFonts w:ascii="Arial" w:hAnsi="Arial"/>
          <w:color w:val="0A0A0A"/>
          <w:w w:val="85"/>
          <w:sz w:val="24"/>
        </w:rPr>
        <w:t>not</w:t>
      </w:r>
      <w:r>
        <w:rPr>
          <w:rFonts w:ascii="Arial" w:hAnsi="Arial"/>
          <w:color w:val="0A0A0A"/>
          <w:spacing w:val="-4"/>
          <w:w w:val="85"/>
          <w:sz w:val="24"/>
        </w:rPr>
        <w:t xml:space="preserve"> </w:t>
      </w:r>
      <w:r>
        <w:rPr>
          <w:rFonts w:ascii="Arial" w:hAnsi="Arial"/>
          <w:color w:val="0A0A0A"/>
          <w:w w:val="85"/>
          <w:sz w:val="24"/>
        </w:rPr>
        <w:t>entirely irrelevant</w:t>
      </w:r>
      <w:r>
        <w:rPr>
          <w:rFonts w:ascii="Arial" w:hAnsi="Arial"/>
          <w:color w:val="0A0A0A"/>
          <w:spacing w:val="-2"/>
          <w:w w:val="85"/>
          <w:sz w:val="24"/>
        </w:rPr>
        <w:t xml:space="preserve"> </w:t>
      </w:r>
      <w:r>
        <w:rPr>
          <w:rFonts w:ascii="Arial" w:hAnsi="Arial"/>
          <w:color w:val="0A0A0A"/>
          <w:w w:val="85"/>
          <w:sz w:val="24"/>
        </w:rPr>
        <w:t>to</w:t>
      </w:r>
      <w:r>
        <w:rPr>
          <w:rFonts w:ascii="Arial" w:hAnsi="Arial"/>
          <w:color w:val="0A0A0A"/>
          <w:spacing w:val="-7"/>
          <w:w w:val="85"/>
          <w:sz w:val="24"/>
        </w:rPr>
        <w:t xml:space="preserve"> </w:t>
      </w:r>
      <w:r>
        <w:rPr>
          <w:rFonts w:ascii="Arial" w:hAnsi="Arial"/>
          <w:color w:val="0A0A0A"/>
          <w:w w:val="85"/>
          <w:sz w:val="24"/>
        </w:rPr>
        <w:t>the</w:t>
      </w:r>
      <w:r>
        <w:rPr>
          <w:rFonts w:ascii="Arial" w:hAnsi="Arial"/>
          <w:color w:val="0A0A0A"/>
          <w:spacing w:val="-7"/>
          <w:w w:val="85"/>
          <w:sz w:val="24"/>
        </w:rPr>
        <w:t xml:space="preserve"> </w:t>
      </w:r>
      <w:r>
        <w:rPr>
          <w:rFonts w:ascii="Arial" w:hAnsi="Arial"/>
          <w:color w:val="0A0A0A"/>
          <w:w w:val="85"/>
          <w:sz w:val="24"/>
        </w:rPr>
        <w:t>EGG market,</w:t>
      </w:r>
      <w:r>
        <w:rPr>
          <w:rFonts w:ascii="Arial" w:hAnsi="Arial"/>
          <w:color w:val="0A0A0A"/>
          <w:spacing w:val="-6"/>
          <w:w w:val="85"/>
          <w:sz w:val="24"/>
        </w:rPr>
        <w:t xml:space="preserve"> </w:t>
      </w:r>
      <w:r>
        <w:rPr>
          <w:rFonts w:ascii="Arial" w:hAnsi="Arial"/>
          <w:color w:val="0A0A0A"/>
          <w:w w:val="85"/>
          <w:sz w:val="24"/>
        </w:rPr>
        <w:t>we</w:t>
      </w:r>
      <w:r>
        <w:rPr>
          <w:rFonts w:ascii="Arial" w:hAnsi="Arial"/>
          <w:color w:val="0A0A0A"/>
          <w:spacing w:val="-7"/>
          <w:w w:val="85"/>
          <w:sz w:val="24"/>
        </w:rPr>
        <w:t xml:space="preserve"> </w:t>
      </w:r>
      <w:r>
        <w:rPr>
          <w:rFonts w:ascii="Arial" w:hAnsi="Arial"/>
          <w:color w:val="0A0A0A"/>
          <w:w w:val="85"/>
          <w:sz w:val="24"/>
        </w:rPr>
        <w:t>see</w:t>
      </w:r>
      <w:r>
        <w:rPr>
          <w:rFonts w:ascii="Arial" w:hAnsi="Arial"/>
          <w:color w:val="0A0A0A"/>
          <w:spacing w:val="-7"/>
          <w:w w:val="85"/>
          <w:sz w:val="24"/>
        </w:rPr>
        <w:t xml:space="preserve"> </w:t>
      </w:r>
      <w:r>
        <w:rPr>
          <w:rFonts w:ascii="Arial" w:hAnsi="Arial"/>
          <w:color w:val="0A0A0A"/>
          <w:w w:val="85"/>
          <w:sz w:val="24"/>
        </w:rPr>
        <w:t>this</w:t>
      </w:r>
      <w:r>
        <w:rPr>
          <w:rFonts w:ascii="Arial" w:hAnsi="Arial"/>
          <w:color w:val="0A0A0A"/>
          <w:spacing w:val="-6"/>
          <w:w w:val="85"/>
          <w:sz w:val="24"/>
        </w:rPr>
        <w:t xml:space="preserve"> </w:t>
      </w:r>
      <w:r>
        <w:rPr>
          <w:rFonts w:ascii="Arial" w:hAnsi="Arial"/>
          <w:color w:val="0A0A0A"/>
          <w:w w:val="85"/>
          <w:sz w:val="24"/>
        </w:rPr>
        <w:t>as</w:t>
      </w:r>
      <w:r>
        <w:rPr>
          <w:rFonts w:ascii="Arial" w:hAnsi="Arial"/>
          <w:color w:val="0A0A0A"/>
          <w:spacing w:val="-7"/>
          <w:w w:val="85"/>
          <w:sz w:val="24"/>
        </w:rPr>
        <w:t xml:space="preserve"> </w:t>
      </w:r>
      <w:r>
        <w:rPr>
          <w:rFonts w:ascii="Arial" w:hAnsi="Arial"/>
          <w:color w:val="0A0A0A"/>
          <w:w w:val="85"/>
          <w:sz w:val="24"/>
        </w:rPr>
        <w:t>benefitting</w:t>
      </w:r>
      <w:r>
        <w:rPr>
          <w:rFonts w:ascii="Arial" w:hAnsi="Arial"/>
          <w:color w:val="0A0A0A"/>
          <w:spacing w:val="-3"/>
          <w:sz w:val="24"/>
        </w:rPr>
        <w:t xml:space="preserve"> </w:t>
      </w:r>
      <w:r>
        <w:rPr>
          <w:rFonts w:ascii="Arial" w:hAnsi="Arial"/>
          <w:color w:val="0A0A0A"/>
          <w:w w:val="85"/>
          <w:sz w:val="24"/>
        </w:rPr>
        <w:t>hedge</w:t>
      </w:r>
      <w:r>
        <w:rPr>
          <w:rFonts w:ascii="Arial" w:hAnsi="Arial"/>
          <w:color w:val="0A0A0A"/>
          <w:spacing w:val="-2"/>
          <w:w w:val="85"/>
          <w:sz w:val="24"/>
        </w:rPr>
        <w:t xml:space="preserve"> </w:t>
      </w:r>
      <w:r>
        <w:rPr>
          <w:rFonts w:ascii="Arial" w:hAnsi="Arial"/>
          <w:color w:val="0A0A0A"/>
          <w:w w:val="85"/>
          <w:sz w:val="24"/>
        </w:rPr>
        <w:t xml:space="preserve">fund </w:t>
      </w:r>
      <w:r>
        <w:rPr>
          <w:rFonts w:ascii="Arial" w:hAnsi="Arial"/>
          <w:color w:val="0A0A0A"/>
          <w:spacing w:val="-2"/>
          <w:w w:val="90"/>
          <w:sz w:val="24"/>
        </w:rPr>
        <w:t>and</w:t>
      </w:r>
      <w:r>
        <w:rPr>
          <w:rFonts w:ascii="Arial" w:hAnsi="Arial"/>
          <w:color w:val="0A0A0A"/>
          <w:spacing w:val="-8"/>
          <w:w w:val="90"/>
          <w:sz w:val="24"/>
        </w:rPr>
        <w:t xml:space="preserve"> </w:t>
      </w:r>
      <w:r>
        <w:rPr>
          <w:rFonts w:ascii="Arial" w:hAnsi="Arial"/>
          <w:color w:val="0A0A0A"/>
          <w:spacing w:val="-2"/>
          <w:w w:val="90"/>
          <w:sz w:val="24"/>
        </w:rPr>
        <w:t>others</w:t>
      </w:r>
      <w:r>
        <w:rPr>
          <w:rFonts w:ascii="Arial" w:hAnsi="Arial"/>
          <w:color w:val="0A0A0A"/>
          <w:spacing w:val="-8"/>
          <w:w w:val="90"/>
          <w:sz w:val="24"/>
        </w:rPr>
        <w:t xml:space="preserve"> </w:t>
      </w:r>
      <w:r>
        <w:rPr>
          <w:rFonts w:ascii="Arial" w:hAnsi="Arial"/>
          <w:color w:val="0A0A0A"/>
          <w:spacing w:val="-2"/>
          <w:w w:val="90"/>
          <w:sz w:val="24"/>
        </w:rPr>
        <w:t>engaged</w:t>
      </w:r>
      <w:r>
        <w:rPr>
          <w:rFonts w:ascii="Arial" w:hAnsi="Arial"/>
          <w:color w:val="0A0A0A"/>
          <w:spacing w:val="-8"/>
          <w:w w:val="90"/>
          <w:sz w:val="24"/>
        </w:rPr>
        <w:t xml:space="preserve"> </w:t>
      </w:r>
      <w:r>
        <w:rPr>
          <w:rFonts w:ascii="Arial" w:hAnsi="Arial"/>
          <w:color w:val="0A0A0A"/>
          <w:spacing w:val="-2"/>
          <w:w w:val="90"/>
          <w:sz w:val="24"/>
        </w:rPr>
        <w:t>in</w:t>
      </w:r>
      <w:r>
        <w:rPr>
          <w:rFonts w:ascii="Arial" w:hAnsi="Arial"/>
          <w:color w:val="0A0A0A"/>
          <w:spacing w:val="-8"/>
          <w:w w:val="90"/>
          <w:sz w:val="24"/>
        </w:rPr>
        <w:t xml:space="preserve"> </w:t>
      </w:r>
      <w:r>
        <w:rPr>
          <w:rFonts w:ascii="Arial" w:hAnsi="Arial"/>
          <w:color w:val="0A0A0A"/>
          <w:spacing w:val="-2"/>
          <w:w w:val="90"/>
          <w:sz w:val="24"/>
        </w:rPr>
        <w:t>high</w:t>
      </w:r>
      <w:r>
        <w:rPr>
          <w:rFonts w:ascii="Arial" w:hAnsi="Arial"/>
          <w:color w:val="0A0A0A"/>
          <w:spacing w:val="-8"/>
          <w:w w:val="90"/>
          <w:sz w:val="24"/>
        </w:rPr>
        <w:t xml:space="preserve"> </w:t>
      </w:r>
      <w:r>
        <w:rPr>
          <w:rFonts w:ascii="Arial" w:hAnsi="Arial"/>
          <w:color w:val="0A0A0A"/>
          <w:spacing w:val="-2"/>
          <w:w w:val="90"/>
          <w:sz w:val="24"/>
        </w:rPr>
        <w:t>frequency</w:t>
      </w:r>
      <w:r>
        <w:rPr>
          <w:rFonts w:ascii="Arial" w:hAnsi="Arial"/>
          <w:color w:val="0A0A0A"/>
          <w:spacing w:val="-6"/>
          <w:sz w:val="24"/>
        </w:rPr>
        <w:t xml:space="preserve"> </w:t>
      </w:r>
      <w:r>
        <w:rPr>
          <w:rFonts w:ascii="Arial" w:hAnsi="Arial"/>
          <w:color w:val="0A0A0A"/>
          <w:spacing w:val="-2"/>
          <w:w w:val="90"/>
          <w:sz w:val="24"/>
        </w:rPr>
        <w:t>trading.</w:t>
      </w:r>
    </w:p>
    <w:p w:rsidR="0079362F" w:rsidRDefault="0079362F">
      <w:pPr>
        <w:pStyle w:val="BodyText"/>
        <w:spacing w:before="7"/>
        <w:rPr>
          <w:rFonts w:ascii="Arial"/>
          <w:sz w:val="11"/>
        </w:rPr>
      </w:pPr>
      <w:r w:rsidRPr="0079362F">
        <w:pict>
          <v:shape id="docshape325" o:spid="_x0000_s1444" style="position:absolute;margin-left:85.9pt;margin-top:7.9pt;width:418pt;height:.1pt;z-index:-15587328;mso-wrap-distance-left:0;mso-wrap-distance-right:0;mso-position-horizontal-relative:page" coordorigin="1718,158" coordsize="8360,0" path="m1718,158r8360,e" filled="f" strokecolor="#2b2d34" strokeweight=".6pt">
            <v:path arrowok="t"/>
            <w10:wrap type="topAndBottom" anchorx="page"/>
          </v:shape>
        </w:pict>
      </w:r>
    </w:p>
    <w:p w:rsidR="0079362F" w:rsidRDefault="0079362F">
      <w:pPr>
        <w:pStyle w:val="BodyText"/>
        <w:spacing w:before="3"/>
        <w:rPr>
          <w:rFonts w:ascii="Arial"/>
          <w:sz w:val="21"/>
        </w:rPr>
      </w:pPr>
    </w:p>
    <w:p w:rsidR="0079362F" w:rsidRDefault="00EF2652">
      <w:pPr>
        <w:ind w:left="999"/>
        <w:rPr>
          <w:sz w:val="26"/>
        </w:rPr>
      </w:pPr>
      <w:r>
        <w:rPr>
          <w:color w:val="0A0A0A"/>
          <w:sz w:val="26"/>
        </w:rPr>
        <w:t>SEC.</w:t>
      </w:r>
      <w:r>
        <w:rPr>
          <w:color w:val="0A0A0A"/>
          <w:spacing w:val="21"/>
          <w:sz w:val="26"/>
        </w:rPr>
        <w:t xml:space="preserve"> </w:t>
      </w:r>
      <w:r>
        <w:rPr>
          <w:color w:val="0A0A0A"/>
          <w:sz w:val="26"/>
        </w:rPr>
        <w:t>107.</w:t>
      </w:r>
      <w:r>
        <w:rPr>
          <w:color w:val="0A0A0A"/>
          <w:spacing w:val="15"/>
          <w:sz w:val="26"/>
        </w:rPr>
        <w:t xml:space="preserve"> </w:t>
      </w:r>
      <w:r>
        <w:rPr>
          <w:color w:val="0A0A0A"/>
          <w:sz w:val="26"/>
        </w:rPr>
        <w:t>OPT-IN</w:t>
      </w:r>
      <w:r>
        <w:rPr>
          <w:color w:val="0A0A0A"/>
          <w:spacing w:val="25"/>
          <w:sz w:val="26"/>
        </w:rPr>
        <w:t xml:space="preserve"> </w:t>
      </w:r>
      <w:r>
        <w:rPr>
          <w:color w:val="0A0A0A"/>
          <w:sz w:val="26"/>
        </w:rPr>
        <w:t>RIGHT</w:t>
      </w:r>
      <w:r>
        <w:rPr>
          <w:color w:val="0A0A0A"/>
          <w:spacing w:val="18"/>
          <w:sz w:val="26"/>
        </w:rPr>
        <w:t xml:space="preserve"> </w:t>
      </w:r>
      <w:r>
        <w:rPr>
          <w:color w:val="0A0A0A"/>
          <w:sz w:val="26"/>
        </w:rPr>
        <w:t>FOR</w:t>
      </w:r>
      <w:r>
        <w:rPr>
          <w:color w:val="0A0A0A"/>
          <w:spacing w:val="13"/>
          <w:sz w:val="26"/>
        </w:rPr>
        <w:t xml:space="preserve"> </w:t>
      </w:r>
      <w:r>
        <w:rPr>
          <w:color w:val="0A0A0A"/>
          <w:sz w:val="26"/>
        </w:rPr>
        <w:t>EMERGING</w:t>
      </w:r>
      <w:r>
        <w:rPr>
          <w:color w:val="0A0A0A"/>
          <w:spacing w:val="38"/>
          <w:sz w:val="26"/>
        </w:rPr>
        <w:t xml:space="preserve"> </w:t>
      </w:r>
      <w:r>
        <w:rPr>
          <w:color w:val="0A0A0A"/>
          <w:sz w:val="26"/>
        </w:rPr>
        <w:t>GROWTH</w:t>
      </w:r>
      <w:r>
        <w:rPr>
          <w:color w:val="0A0A0A"/>
          <w:spacing w:val="31"/>
          <w:sz w:val="26"/>
        </w:rPr>
        <w:t xml:space="preserve"> </w:t>
      </w:r>
      <w:r>
        <w:rPr>
          <w:color w:val="0A0A0A"/>
          <w:spacing w:val="-2"/>
          <w:sz w:val="26"/>
        </w:rPr>
        <w:t>COMPANIES.</w:t>
      </w:r>
    </w:p>
    <w:p w:rsidR="0079362F" w:rsidRDefault="00EF2652">
      <w:pPr>
        <w:pStyle w:val="ListParagraph"/>
        <w:numPr>
          <w:ilvl w:val="0"/>
          <w:numId w:val="42"/>
        </w:numPr>
        <w:tabs>
          <w:tab w:val="left" w:pos="1423"/>
        </w:tabs>
        <w:spacing w:before="181" w:line="254" w:lineRule="auto"/>
        <w:ind w:right="1426" w:hanging="266"/>
        <w:jc w:val="both"/>
        <w:rPr>
          <w:sz w:val="26"/>
        </w:rPr>
      </w:pPr>
      <w:r>
        <w:rPr>
          <w:color w:val="0A0A0A"/>
          <w:w w:val="105"/>
          <w:sz w:val="26"/>
        </w:rPr>
        <w:t>IN GENERAL-With respect to an exemption provided to emerging growth companies under this title</w:t>
      </w:r>
      <w:r>
        <w:rPr>
          <w:color w:val="2D2D34"/>
          <w:w w:val="105"/>
          <w:sz w:val="26"/>
        </w:rPr>
        <w:t>,</w:t>
      </w:r>
      <w:r>
        <w:rPr>
          <w:color w:val="2D2D34"/>
          <w:spacing w:val="-11"/>
          <w:w w:val="105"/>
          <w:sz w:val="26"/>
        </w:rPr>
        <w:t xml:space="preserve"> </w:t>
      </w:r>
      <w:r>
        <w:rPr>
          <w:color w:val="0A0A0A"/>
          <w:w w:val="105"/>
          <w:sz w:val="26"/>
        </w:rPr>
        <w:t>or</w:t>
      </w:r>
      <w:r>
        <w:rPr>
          <w:color w:val="0A0A0A"/>
          <w:spacing w:val="-7"/>
          <w:w w:val="105"/>
          <w:sz w:val="26"/>
        </w:rPr>
        <w:t xml:space="preserve"> </w:t>
      </w:r>
      <w:r>
        <w:rPr>
          <w:color w:val="0A0A0A"/>
          <w:w w:val="105"/>
          <w:sz w:val="26"/>
        </w:rPr>
        <w:t>an</w:t>
      </w:r>
      <w:r>
        <w:rPr>
          <w:color w:val="0A0A0A"/>
          <w:spacing w:val="-3"/>
          <w:w w:val="105"/>
          <w:sz w:val="26"/>
        </w:rPr>
        <w:t xml:space="preserve"> </w:t>
      </w:r>
      <w:r>
        <w:rPr>
          <w:color w:val="0A0A0A"/>
          <w:w w:val="105"/>
          <w:sz w:val="26"/>
        </w:rPr>
        <w:t xml:space="preserve">amendment made by this title, an </w:t>
      </w:r>
      <w:r>
        <w:rPr>
          <w:color w:val="0A0A0A"/>
          <w:sz w:val="26"/>
        </w:rPr>
        <w:t xml:space="preserve">emerging growth company may choose to forgo </w:t>
      </w:r>
      <w:r>
        <w:rPr>
          <w:color w:val="1C1C1C"/>
          <w:sz w:val="26"/>
        </w:rPr>
        <w:t xml:space="preserve">such </w:t>
      </w:r>
      <w:r>
        <w:rPr>
          <w:color w:val="0A0A0A"/>
          <w:sz w:val="26"/>
        </w:rPr>
        <w:t xml:space="preserve">exemption and instead </w:t>
      </w:r>
      <w:r>
        <w:rPr>
          <w:color w:val="0A0A0A"/>
          <w:w w:val="105"/>
          <w:sz w:val="26"/>
        </w:rPr>
        <w:t>comply</w:t>
      </w:r>
      <w:r>
        <w:rPr>
          <w:color w:val="0A0A0A"/>
          <w:spacing w:val="-18"/>
          <w:w w:val="105"/>
          <w:sz w:val="26"/>
        </w:rPr>
        <w:t xml:space="preserve"> </w:t>
      </w:r>
      <w:r>
        <w:rPr>
          <w:color w:val="0A0A0A"/>
          <w:w w:val="105"/>
          <w:sz w:val="26"/>
        </w:rPr>
        <w:t>with</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requirements</w:t>
      </w:r>
      <w:r>
        <w:rPr>
          <w:color w:val="0A0A0A"/>
          <w:spacing w:val="-17"/>
          <w:w w:val="105"/>
          <w:sz w:val="26"/>
        </w:rPr>
        <w:t xml:space="preserve"> </w:t>
      </w:r>
      <w:r>
        <w:rPr>
          <w:color w:val="0A0A0A"/>
          <w:w w:val="105"/>
          <w:sz w:val="26"/>
        </w:rPr>
        <w:t>that</w:t>
      </w:r>
      <w:r>
        <w:rPr>
          <w:color w:val="0A0A0A"/>
          <w:spacing w:val="-17"/>
          <w:w w:val="105"/>
          <w:sz w:val="26"/>
        </w:rPr>
        <w:t xml:space="preserve"> </w:t>
      </w:r>
      <w:r>
        <w:rPr>
          <w:color w:val="0A0A0A"/>
          <w:w w:val="105"/>
          <w:sz w:val="26"/>
        </w:rPr>
        <w:t>apply</w:t>
      </w:r>
      <w:r>
        <w:rPr>
          <w:color w:val="0A0A0A"/>
          <w:spacing w:val="-17"/>
          <w:w w:val="105"/>
          <w:sz w:val="26"/>
        </w:rPr>
        <w:t xml:space="preserve"> </w:t>
      </w:r>
      <w:r>
        <w:rPr>
          <w:color w:val="0A0A0A"/>
          <w:w w:val="105"/>
          <w:sz w:val="26"/>
        </w:rPr>
        <w:t>to</w:t>
      </w:r>
      <w:r>
        <w:rPr>
          <w:color w:val="0A0A0A"/>
          <w:spacing w:val="-17"/>
          <w:w w:val="105"/>
          <w:sz w:val="26"/>
        </w:rPr>
        <w:t xml:space="preserve"> </w:t>
      </w:r>
      <w:r>
        <w:rPr>
          <w:color w:val="0A0A0A"/>
          <w:w w:val="105"/>
          <w:sz w:val="26"/>
        </w:rPr>
        <w:t>an</w:t>
      </w:r>
      <w:r>
        <w:rPr>
          <w:color w:val="0A0A0A"/>
          <w:spacing w:val="-17"/>
          <w:w w:val="105"/>
          <w:sz w:val="26"/>
        </w:rPr>
        <w:t xml:space="preserve"> </w:t>
      </w:r>
      <w:r>
        <w:rPr>
          <w:color w:val="0A0A0A"/>
          <w:w w:val="105"/>
          <w:sz w:val="26"/>
        </w:rPr>
        <w:t>issuer</w:t>
      </w:r>
      <w:r>
        <w:rPr>
          <w:color w:val="0A0A0A"/>
          <w:spacing w:val="-17"/>
          <w:w w:val="105"/>
          <w:sz w:val="26"/>
        </w:rPr>
        <w:t xml:space="preserve"> </w:t>
      </w:r>
      <w:r>
        <w:rPr>
          <w:color w:val="0A0A0A"/>
          <w:w w:val="105"/>
          <w:sz w:val="26"/>
        </w:rPr>
        <w:t>that</w:t>
      </w:r>
      <w:r>
        <w:rPr>
          <w:color w:val="0A0A0A"/>
          <w:spacing w:val="-17"/>
          <w:w w:val="105"/>
          <w:sz w:val="26"/>
        </w:rPr>
        <w:t xml:space="preserve"> </w:t>
      </w:r>
      <w:r>
        <w:rPr>
          <w:color w:val="0A0A0A"/>
          <w:w w:val="105"/>
          <w:sz w:val="26"/>
        </w:rPr>
        <w:t>is</w:t>
      </w:r>
      <w:r>
        <w:rPr>
          <w:color w:val="0A0A0A"/>
          <w:spacing w:val="-17"/>
          <w:w w:val="105"/>
          <w:sz w:val="26"/>
        </w:rPr>
        <w:t xml:space="preserve"> </w:t>
      </w:r>
      <w:r>
        <w:rPr>
          <w:color w:val="0A0A0A"/>
          <w:w w:val="105"/>
          <w:sz w:val="26"/>
        </w:rPr>
        <w:t>not</w:t>
      </w:r>
      <w:r>
        <w:rPr>
          <w:color w:val="0A0A0A"/>
          <w:spacing w:val="-17"/>
          <w:w w:val="105"/>
          <w:sz w:val="26"/>
        </w:rPr>
        <w:t xml:space="preserve"> </w:t>
      </w:r>
      <w:r>
        <w:rPr>
          <w:color w:val="0A0A0A"/>
          <w:w w:val="105"/>
          <w:sz w:val="26"/>
        </w:rPr>
        <w:t>an</w:t>
      </w:r>
      <w:r>
        <w:rPr>
          <w:color w:val="0A0A0A"/>
          <w:spacing w:val="-17"/>
          <w:w w:val="105"/>
          <w:sz w:val="26"/>
        </w:rPr>
        <w:t xml:space="preserve"> </w:t>
      </w:r>
      <w:r>
        <w:rPr>
          <w:color w:val="0A0A0A"/>
          <w:w w:val="105"/>
          <w:sz w:val="26"/>
        </w:rPr>
        <w:t>emerging growth company.</w:t>
      </w:r>
    </w:p>
    <w:p w:rsidR="0079362F" w:rsidRDefault="0079362F">
      <w:pPr>
        <w:spacing w:line="254" w:lineRule="auto"/>
        <w:jc w:val="both"/>
        <w:rPr>
          <w:sz w:val="26"/>
        </w:rPr>
        <w:sectPr w:rsidR="0079362F">
          <w:headerReference w:type="even" r:id="rId124"/>
          <w:headerReference w:type="default" r:id="rId125"/>
          <w:pgSz w:w="12240" w:h="15840"/>
          <w:pgMar w:top="1100" w:right="720" w:bottom="280" w:left="720" w:header="739" w:footer="0" w:gutter="0"/>
          <w:cols w:space="720"/>
        </w:sectPr>
      </w:pPr>
    </w:p>
    <w:p w:rsidR="0079362F" w:rsidRDefault="0079362F">
      <w:pPr>
        <w:pStyle w:val="BodyText"/>
        <w:spacing w:before="4"/>
        <w:rPr>
          <w:sz w:val="19"/>
        </w:rPr>
      </w:pPr>
    </w:p>
    <w:p w:rsidR="0079362F" w:rsidRDefault="0079362F">
      <w:pPr>
        <w:pStyle w:val="ListParagraph"/>
        <w:numPr>
          <w:ilvl w:val="0"/>
          <w:numId w:val="42"/>
        </w:numPr>
        <w:tabs>
          <w:tab w:val="left" w:pos="1865"/>
        </w:tabs>
        <w:spacing w:before="85" w:line="254" w:lineRule="auto"/>
        <w:ind w:left="1707" w:right="981" w:hanging="266"/>
        <w:jc w:val="left"/>
        <w:rPr>
          <w:sz w:val="26"/>
        </w:rPr>
      </w:pPr>
      <w:r w:rsidRPr="0079362F">
        <w:pict>
          <v:line id="_x0000_s1443" style="position:absolute;left:0;text-align:left;z-index:-20038144;mso-position-horizontal-relative:page" from="371.9pt,31.15pt" to="525.95pt,31.15pt" strokecolor="#2b2d34" strokeweight="1.2pt">
            <w10:wrap anchorx="page"/>
          </v:line>
        </w:pict>
      </w:r>
      <w:r w:rsidR="00EF2652">
        <w:rPr>
          <w:color w:val="0A0A0A"/>
          <w:spacing w:val="-2"/>
          <w:w w:val="110"/>
          <w:sz w:val="26"/>
        </w:rPr>
        <w:t>SPECIAL</w:t>
      </w:r>
      <w:r w:rsidR="00EF2652">
        <w:rPr>
          <w:color w:val="0A0A0A"/>
          <w:spacing w:val="10"/>
          <w:w w:val="110"/>
          <w:sz w:val="26"/>
        </w:rPr>
        <w:t xml:space="preserve"> </w:t>
      </w:r>
      <w:r w:rsidR="00EF2652">
        <w:rPr>
          <w:color w:val="0A0A0A"/>
          <w:spacing w:val="-2"/>
          <w:w w:val="110"/>
          <w:sz w:val="26"/>
        </w:rPr>
        <w:t>RULE.-Notwithstanding</w:t>
      </w:r>
      <w:r w:rsidR="00EF2652">
        <w:rPr>
          <w:color w:val="0A0A0A"/>
          <w:spacing w:val="-7"/>
          <w:w w:val="110"/>
          <w:sz w:val="26"/>
        </w:rPr>
        <w:t xml:space="preserve"> </w:t>
      </w:r>
      <w:r w:rsidR="00EF2652">
        <w:rPr>
          <w:color w:val="0A0A0A"/>
          <w:spacing w:val="-2"/>
          <w:w w:val="110"/>
          <w:sz w:val="26"/>
        </w:rPr>
        <w:t>subsection</w:t>
      </w:r>
      <w:r w:rsidR="00EF2652">
        <w:rPr>
          <w:color w:val="0A0A0A"/>
          <w:spacing w:val="21"/>
          <w:w w:val="110"/>
          <w:sz w:val="26"/>
        </w:rPr>
        <w:t xml:space="preserve"> </w:t>
      </w:r>
      <w:r w:rsidR="00EF2652">
        <w:rPr>
          <w:color w:val="0A0A0A"/>
          <w:spacing w:val="-2"/>
          <w:w w:val="110"/>
          <w:sz w:val="26"/>
        </w:rPr>
        <w:t>(a),</w:t>
      </w:r>
      <w:r w:rsidR="00EF2652">
        <w:rPr>
          <w:color w:val="0A0A0A"/>
          <w:spacing w:val="9"/>
          <w:w w:val="110"/>
          <w:sz w:val="26"/>
        </w:rPr>
        <w:t xml:space="preserve"> </w:t>
      </w:r>
      <w:r w:rsidR="00EF2652">
        <w:rPr>
          <w:color w:val="0A0A0A"/>
          <w:spacing w:val="-2"/>
          <w:w w:val="110"/>
          <w:sz w:val="26"/>
        </w:rPr>
        <w:t>with</w:t>
      </w:r>
      <w:r w:rsidR="00EF2652">
        <w:rPr>
          <w:color w:val="0A0A0A"/>
          <w:spacing w:val="8"/>
          <w:w w:val="110"/>
          <w:sz w:val="26"/>
        </w:rPr>
        <w:t xml:space="preserve"> </w:t>
      </w:r>
      <w:r w:rsidR="00EF2652">
        <w:rPr>
          <w:color w:val="0A0A0A"/>
          <w:spacing w:val="-2"/>
          <w:w w:val="110"/>
          <w:sz w:val="26"/>
        </w:rPr>
        <w:t>respect</w:t>
      </w:r>
      <w:r w:rsidR="00EF2652">
        <w:rPr>
          <w:color w:val="0A0A0A"/>
          <w:spacing w:val="12"/>
          <w:w w:val="110"/>
          <w:sz w:val="26"/>
        </w:rPr>
        <w:t xml:space="preserve"> </w:t>
      </w:r>
      <w:r w:rsidR="00EF2652">
        <w:rPr>
          <w:color w:val="0A0A0A"/>
          <w:spacing w:val="-2"/>
          <w:w w:val="110"/>
          <w:sz w:val="26"/>
        </w:rPr>
        <w:t xml:space="preserve">to the </w:t>
      </w:r>
      <w:r w:rsidR="00EF2652">
        <w:rPr>
          <w:color w:val="0A0A0A"/>
          <w:w w:val="110"/>
          <w:sz w:val="26"/>
        </w:rPr>
        <w:t>extension</w:t>
      </w:r>
      <w:r w:rsidR="00EF2652">
        <w:rPr>
          <w:color w:val="0A0A0A"/>
          <w:spacing w:val="40"/>
          <w:w w:val="110"/>
          <w:sz w:val="26"/>
        </w:rPr>
        <w:t xml:space="preserve"> </w:t>
      </w:r>
      <w:r w:rsidR="00EF2652">
        <w:rPr>
          <w:color w:val="0A0A0A"/>
          <w:w w:val="110"/>
          <w:sz w:val="26"/>
        </w:rPr>
        <w:t>of</w:t>
      </w:r>
      <w:r w:rsidR="00EF2652">
        <w:rPr>
          <w:color w:val="0A0A0A"/>
          <w:spacing w:val="34"/>
          <w:w w:val="110"/>
          <w:sz w:val="26"/>
        </w:rPr>
        <w:t xml:space="preserve"> </w:t>
      </w:r>
      <w:r w:rsidR="00EF2652">
        <w:rPr>
          <w:color w:val="0A0A0A"/>
          <w:w w:val="110"/>
          <w:sz w:val="26"/>
        </w:rPr>
        <w:t>time</w:t>
      </w:r>
      <w:r w:rsidR="00EF2652">
        <w:rPr>
          <w:color w:val="0A0A0A"/>
          <w:spacing w:val="38"/>
          <w:w w:val="110"/>
          <w:sz w:val="26"/>
        </w:rPr>
        <w:t xml:space="preserve"> </w:t>
      </w:r>
      <w:r w:rsidR="00EF2652">
        <w:rPr>
          <w:color w:val="0A0A0A"/>
          <w:w w:val="110"/>
          <w:sz w:val="26"/>
        </w:rPr>
        <w:t>to</w:t>
      </w:r>
      <w:r w:rsidR="00EF2652">
        <w:rPr>
          <w:color w:val="0A0A0A"/>
          <w:spacing w:val="31"/>
          <w:w w:val="110"/>
          <w:sz w:val="26"/>
        </w:rPr>
        <w:t xml:space="preserve"> </w:t>
      </w:r>
      <w:r w:rsidR="00EF2652">
        <w:rPr>
          <w:color w:val="0A0A0A"/>
          <w:w w:val="110"/>
          <w:sz w:val="26"/>
        </w:rPr>
        <w:t>comply</w:t>
      </w:r>
      <w:r w:rsidR="00EF2652">
        <w:rPr>
          <w:color w:val="0A0A0A"/>
          <w:spacing w:val="40"/>
          <w:w w:val="110"/>
          <w:sz w:val="26"/>
        </w:rPr>
        <w:t xml:space="preserve"> </w:t>
      </w:r>
      <w:r w:rsidR="00EF2652">
        <w:rPr>
          <w:color w:val="0A0A0A"/>
          <w:w w:val="110"/>
          <w:sz w:val="26"/>
        </w:rPr>
        <w:t>with</w:t>
      </w:r>
      <w:r w:rsidR="00EF2652">
        <w:rPr>
          <w:color w:val="0A0A0A"/>
          <w:spacing w:val="37"/>
          <w:w w:val="110"/>
          <w:sz w:val="26"/>
        </w:rPr>
        <w:t xml:space="preserve"> </w:t>
      </w:r>
      <w:r w:rsidR="00EF2652">
        <w:rPr>
          <w:color w:val="0A0A0A"/>
          <w:w w:val="110"/>
          <w:sz w:val="26"/>
        </w:rPr>
        <w:t>new</w:t>
      </w:r>
      <w:r w:rsidR="00EF2652">
        <w:rPr>
          <w:color w:val="0A0A0A"/>
          <w:spacing w:val="40"/>
          <w:w w:val="110"/>
          <w:sz w:val="26"/>
        </w:rPr>
        <w:t xml:space="preserve"> </w:t>
      </w:r>
      <w:r w:rsidR="00EF2652">
        <w:rPr>
          <w:color w:val="0A0A0A"/>
          <w:w w:val="110"/>
          <w:sz w:val="26"/>
        </w:rPr>
        <w:t>or</w:t>
      </w:r>
    </w:p>
    <w:p w:rsidR="0079362F" w:rsidRDefault="0079362F">
      <w:pPr>
        <w:spacing w:line="254" w:lineRule="auto"/>
        <w:rPr>
          <w:sz w:val="26"/>
        </w:rPr>
        <w:sectPr w:rsidR="0079362F">
          <w:pgSz w:w="12240" w:h="15840"/>
          <w:pgMar w:top="1080" w:right="720" w:bottom="280" w:left="720" w:header="801" w:footer="0" w:gutter="0"/>
          <w:cols w:space="720"/>
        </w:sectPr>
      </w:pPr>
    </w:p>
    <w:p w:rsidR="0079362F" w:rsidRDefault="00EF2652">
      <w:pPr>
        <w:spacing w:before="5" w:line="254" w:lineRule="auto"/>
        <w:ind w:left="1704" w:firstLine="1"/>
        <w:jc w:val="both"/>
        <w:rPr>
          <w:sz w:val="26"/>
        </w:rPr>
      </w:pPr>
      <w:r>
        <w:rPr>
          <w:color w:val="0A0A0A"/>
          <w:sz w:val="26"/>
        </w:rPr>
        <w:lastRenderedPageBreak/>
        <w:t>revised financial accounting standards provided under section 7(a)(2)(B) of the Securities Act of 1933 and section 13(a) of the Securities Exchange Act of 1934, as added by section 102(b), if an emerging growth company chooses to comply with</w:t>
      </w:r>
      <w:r>
        <w:rPr>
          <w:color w:val="0A0A0A"/>
          <w:spacing w:val="40"/>
          <w:sz w:val="26"/>
        </w:rPr>
        <w:t xml:space="preserve"> </w:t>
      </w:r>
      <w:r>
        <w:rPr>
          <w:color w:val="0A0A0A"/>
          <w:sz w:val="26"/>
        </w:rPr>
        <w:t>such standards to the same extent that a non­ emerging growth company is required to comply with such standards, the emerging growth</w:t>
      </w:r>
      <w:r>
        <w:rPr>
          <w:color w:val="0A0A0A"/>
          <w:spacing w:val="58"/>
          <w:sz w:val="26"/>
        </w:rPr>
        <w:t xml:space="preserve"> </w:t>
      </w:r>
      <w:r>
        <w:rPr>
          <w:color w:val="0A0A0A"/>
          <w:sz w:val="26"/>
        </w:rPr>
        <w:t>company-</w:t>
      </w:r>
    </w:p>
    <w:p w:rsidR="0079362F" w:rsidRDefault="00EF2652">
      <w:pPr>
        <w:spacing w:line="242" w:lineRule="exact"/>
        <w:ind w:left="201"/>
        <w:rPr>
          <w:i/>
          <w:sz w:val="26"/>
        </w:rPr>
      </w:pPr>
      <w:r>
        <w:br w:type="column"/>
      </w:r>
      <w:r>
        <w:rPr>
          <w:i/>
          <w:color w:val="0A0A0A"/>
          <w:w w:val="105"/>
          <w:sz w:val="26"/>
        </w:rPr>
        <w:lastRenderedPageBreak/>
        <w:t>Allows</w:t>
      </w:r>
      <w:r>
        <w:rPr>
          <w:i/>
          <w:color w:val="0A0A0A"/>
          <w:spacing w:val="-5"/>
          <w:w w:val="105"/>
          <w:sz w:val="26"/>
        </w:rPr>
        <w:t xml:space="preserve"> </w:t>
      </w:r>
      <w:r>
        <w:rPr>
          <w:i/>
          <w:color w:val="0A0A0A"/>
          <w:w w:val="105"/>
          <w:sz w:val="26"/>
        </w:rPr>
        <w:t>an</w:t>
      </w:r>
      <w:r>
        <w:rPr>
          <w:i/>
          <w:color w:val="0A0A0A"/>
          <w:spacing w:val="-12"/>
          <w:w w:val="105"/>
          <w:sz w:val="26"/>
        </w:rPr>
        <w:t xml:space="preserve"> </w:t>
      </w:r>
      <w:r>
        <w:rPr>
          <w:i/>
          <w:color w:val="0A0A0A"/>
          <w:w w:val="105"/>
          <w:sz w:val="26"/>
        </w:rPr>
        <w:t>EGC</w:t>
      </w:r>
      <w:r>
        <w:rPr>
          <w:i/>
          <w:color w:val="0A0A0A"/>
          <w:spacing w:val="-7"/>
          <w:w w:val="105"/>
          <w:sz w:val="26"/>
        </w:rPr>
        <w:t xml:space="preserve"> </w:t>
      </w:r>
      <w:r>
        <w:rPr>
          <w:i/>
          <w:color w:val="0A0A0A"/>
          <w:w w:val="105"/>
          <w:sz w:val="26"/>
        </w:rPr>
        <w:t>to</w:t>
      </w:r>
      <w:r>
        <w:rPr>
          <w:i/>
          <w:color w:val="0A0A0A"/>
          <w:spacing w:val="-14"/>
          <w:w w:val="105"/>
          <w:sz w:val="26"/>
        </w:rPr>
        <w:t xml:space="preserve"> </w:t>
      </w:r>
      <w:r>
        <w:rPr>
          <w:i/>
          <w:color w:val="0A0A0A"/>
          <w:spacing w:val="-2"/>
          <w:w w:val="105"/>
          <w:sz w:val="26"/>
        </w:rPr>
        <w:t>refuse</w:t>
      </w:r>
    </w:p>
    <w:p w:rsidR="0079362F" w:rsidRDefault="00EF2652">
      <w:pPr>
        <w:spacing w:before="18" w:line="254" w:lineRule="auto"/>
        <w:ind w:left="199" w:right="1105"/>
        <w:rPr>
          <w:i/>
          <w:sz w:val="26"/>
        </w:rPr>
      </w:pPr>
      <w:r>
        <w:rPr>
          <w:i/>
          <w:color w:val="0A0A0A"/>
          <w:sz w:val="26"/>
        </w:rPr>
        <w:t>exemptions allowed under the Act. Says EGC must notify the SEC of its choice. Sets terms of this refusal, states that an EGC that refuses cannot go back,</w:t>
      </w:r>
      <w:r>
        <w:rPr>
          <w:i/>
          <w:color w:val="0A0A0A"/>
          <w:spacing w:val="80"/>
          <w:sz w:val="26"/>
        </w:rPr>
        <w:t xml:space="preserve"> </w:t>
      </w:r>
      <w:r>
        <w:rPr>
          <w:i/>
          <w:color w:val="0A0A0A"/>
          <w:sz w:val="26"/>
        </w:rPr>
        <w:t xml:space="preserve">must comply with choice for entire period that it is an </w:t>
      </w:r>
      <w:r>
        <w:rPr>
          <w:i/>
          <w:color w:val="0A0A0A"/>
          <w:spacing w:val="-4"/>
          <w:sz w:val="26"/>
        </w:rPr>
        <w:t>EGC.</w:t>
      </w:r>
    </w:p>
    <w:p w:rsidR="0079362F" w:rsidRDefault="0079362F">
      <w:pPr>
        <w:spacing w:line="254" w:lineRule="auto"/>
        <w:rPr>
          <w:sz w:val="26"/>
        </w:rPr>
        <w:sectPr w:rsidR="0079362F">
          <w:type w:val="continuous"/>
          <w:pgSz w:w="12240" w:h="15840"/>
          <w:pgMar w:top="1820" w:right="720" w:bottom="280" w:left="720" w:header="739" w:footer="0" w:gutter="0"/>
          <w:cols w:num="2" w:space="720" w:equalWidth="0">
            <w:col w:w="6489" w:space="40"/>
            <w:col w:w="4271"/>
          </w:cols>
        </w:sectPr>
      </w:pPr>
    </w:p>
    <w:p w:rsidR="0079362F" w:rsidRDefault="0079362F">
      <w:pPr>
        <w:pStyle w:val="BodyText"/>
        <w:spacing w:before="3"/>
        <w:rPr>
          <w:i/>
          <w:sz w:val="13"/>
        </w:rPr>
      </w:pPr>
    </w:p>
    <w:p w:rsidR="0079362F" w:rsidRDefault="0079362F">
      <w:pPr>
        <w:pStyle w:val="BodyText"/>
        <w:spacing w:line="20" w:lineRule="exact"/>
        <w:ind w:left="6717"/>
        <w:rPr>
          <w:sz w:val="2"/>
        </w:rPr>
      </w:pPr>
      <w:r>
        <w:rPr>
          <w:sz w:val="2"/>
        </w:rPr>
      </w:r>
      <w:r>
        <w:rPr>
          <w:sz w:val="2"/>
        </w:rPr>
        <w:pict>
          <v:group id="docshapegroup326" o:spid="_x0000_s1441" style="width:154.1pt;height:1.2pt;mso-position-horizontal-relative:char;mso-position-vertical-relative:line" coordsize="3082,24">
            <v:line id="_x0000_s1442" style="position:absolute" from="0,12" to="3082,12" strokecolor="#2b2d34" strokeweight="1.2pt"/>
            <w10:wrap type="none"/>
            <w10:anchorlock/>
          </v:group>
        </w:pict>
      </w:r>
    </w:p>
    <w:p w:rsidR="0079362F" w:rsidRDefault="00EF2652">
      <w:pPr>
        <w:pStyle w:val="ListParagraph"/>
        <w:numPr>
          <w:ilvl w:val="0"/>
          <w:numId w:val="41"/>
        </w:numPr>
        <w:tabs>
          <w:tab w:val="left" w:pos="1841"/>
        </w:tabs>
        <w:spacing w:before="0" w:line="256" w:lineRule="auto"/>
        <w:ind w:right="981" w:hanging="264"/>
        <w:jc w:val="both"/>
        <w:rPr>
          <w:sz w:val="26"/>
        </w:rPr>
      </w:pPr>
      <w:r>
        <w:rPr>
          <w:color w:val="0A0A0A"/>
          <w:w w:val="105"/>
          <w:sz w:val="26"/>
        </w:rPr>
        <w:t>must make such choice at the</w:t>
      </w:r>
      <w:r>
        <w:rPr>
          <w:color w:val="0A0A0A"/>
          <w:spacing w:val="-1"/>
          <w:w w:val="105"/>
          <w:sz w:val="26"/>
        </w:rPr>
        <w:t xml:space="preserve"> </w:t>
      </w:r>
      <w:r>
        <w:rPr>
          <w:color w:val="0A0A0A"/>
          <w:w w:val="105"/>
          <w:sz w:val="26"/>
        </w:rPr>
        <w:t>time the company is</w:t>
      </w:r>
      <w:r>
        <w:rPr>
          <w:color w:val="0A0A0A"/>
          <w:spacing w:val="-3"/>
          <w:w w:val="105"/>
          <w:sz w:val="26"/>
        </w:rPr>
        <w:t xml:space="preserve"> </w:t>
      </w:r>
      <w:r>
        <w:rPr>
          <w:color w:val="0A0A0A"/>
          <w:w w:val="105"/>
          <w:sz w:val="26"/>
        </w:rPr>
        <w:t>first required to</w:t>
      </w:r>
      <w:r>
        <w:rPr>
          <w:color w:val="0A0A0A"/>
          <w:spacing w:val="-2"/>
          <w:w w:val="105"/>
          <w:sz w:val="26"/>
        </w:rPr>
        <w:t xml:space="preserve"> </w:t>
      </w:r>
      <w:r>
        <w:rPr>
          <w:color w:val="0A0A0A"/>
          <w:w w:val="105"/>
          <w:sz w:val="26"/>
        </w:rPr>
        <w:t>file</w:t>
      </w:r>
      <w:r>
        <w:rPr>
          <w:color w:val="0A0A0A"/>
          <w:spacing w:val="-1"/>
          <w:w w:val="105"/>
          <w:sz w:val="26"/>
        </w:rPr>
        <w:t xml:space="preserve"> </w:t>
      </w:r>
      <w:r>
        <w:rPr>
          <w:color w:val="0A0A0A"/>
          <w:w w:val="105"/>
          <w:sz w:val="26"/>
        </w:rPr>
        <w:t>a registration</w:t>
      </w:r>
      <w:r>
        <w:rPr>
          <w:color w:val="0A0A0A"/>
          <w:spacing w:val="-18"/>
          <w:w w:val="105"/>
          <w:sz w:val="26"/>
        </w:rPr>
        <w:t xml:space="preserve"> </w:t>
      </w:r>
      <w:r>
        <w:rPr>
          <w:color w:val="0A0A0A"/>
          <w:w w:val="105"/>
          <w:sz w:val="26"/>
        </w:rPr>
        <w:t>statement,</w:t>
      </w:r>
      <w:r>
        <w:rPr>
          <w:color w:val="0A0A0A"/>
          <w:spacing w:val="-17"/>
          <w:w w:val="105"/>
          <w:sz w:val="26"/>
        </w:rPr>
        <w:t xml:space="preserve"> </w:t>
      </w:r>
      <w:r>
        <w:rPr>
          <w:color w:val="0A0A0A"/>
          <w:w w:val="105"/>
          <w:sz w:val="26"/>
        </w:rPr>
        <w:t>periodic</w:t>
      </w:r>
      <w:r>
        <w:rPr>
          <w:color w:val="0A0A0A"/>
          <w:spacing w:val="-17"/>
          <w:w w:val="105"/>
          <w:sz w:val="26"/>
        </w:rPr>
        <w:t xml:space="preserve"> </w:t>
      </w:r>
      <w:r>
        <w:rPr>
          <w:color w:val="0A0A0A"/>
          <w:w w:val="105"/>
          <w:sz w:val="26"/>
        </w:rPr>
        <w:t>report,</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other</w:t>
      </w:r>
      <w:r>
        <w:rPr>
          <w:color w:val="0A0A0A"/>
          <w:spacing w:val="-17"/>
          <w:w w:val="105"/>
          <w:sz w:val="26"/>
        </w:rPr>
        <w:t xml:space="preserve"> </w:t>
      </w:r>
      <w:r>
        <w:rPr>
          <w:color w:val="0A0A0A"/>
          <w:w w:val="105"/>
          <w:sz w:val="26"/>
        </w:rPr>
        <w:t>report</w:t>
      </w:r>
      <w:r>
        <w:rPr>
          <w:color w:val="0A0A0A"/>
          <w:spacing w:val="-17"/>
          <w:w w:val="105"/>
          <w:sz w:val="26"/>
        </w:rPr>
        <w:t xml:space="preserve"> </w:t>
      </w:r>
      <w:r>
        <w:rPr>
          <w:color w:val="0A0A0A"/>
          <w:w w:val="105"/>
          <w:sz w:val="26"/>
        </w:rPr>
        <w:t>with</w:t>
      </w:r>
      <w:r>
        <w:rPr>
          <w:color w:val="0A0A0A"/>
          <w:spacing w:val="-16"/>
          <w:w w:val="105"/>
          <w:sz w:val="26"/>
        </w:rPr>
        <w:t xml:space="preserve"> </w:t>
      </w:r>
      <w:r>
        <w:rPr>
          <w:color w:val="0A0A0A"/>
          <w:w w:val="105"/>
          <w:sz w:val="26"/>
        </w:rPr>
        <w:t>the</w:t>
      </w:r>
      <w:r>
        <w:rPr>
          <w:color w:val="0A0A0A"/>
          <w:spacing w:val="-17"/>
          <w:w w:val="105"/>
          <w:sz w:val="26"/>
        </w:rPr>
        <w:t xml:space="preserve"> </w:t>
      </w:r>
      <w:r>
        <w:rPr>
          <w:color w:val="0A0A0A"/>
          <w:w w:val="105"/>
          <w:sz w:val="26"/>
        </w:rPr>
        <w:t>Commission under section 13 of the Securities Exchange Act of 1934 and notify the Securities and Exchange Commission of</w:t>
      </w:r>
      <w:r>
        <w:rPr>
          <w:color w:val="0A0A0A"/>
          <w:spacing w:val="-1"/>
          <w:w w:val="105"/>
          <w:sz w:val="26"/>
        </w:rPr>
        <w:t xml:space="preserve"> </w:t>
      </w:r>
      <w:r>
        <w:rPr>
          <w:color w:val="0A0A0A"/>
          <w:w w:val="105"/>
          <w:sz w:val="26"/>
        </w:rPr>
        <w:t>such choice;</w:t>
      </w:r>
    </w:p>
    <w:p w:rsidR="0079362F" w:rsidRDefault="00EF2652">
      <w:pPr>
        <w:pStyle w:val="ListParagraph"/>
        <w:numPr>
          <w:ilvl w:val="0"/>
          <w:numId w:val="41"/>
        </w:numPr>
        <w:tabs>
          <w:tab w:val="left" w:pos="1860"/>
        </w:tabs>
        <w:spacing w:before="151" w:line="256" w:lineRule="auto"/>
        <w:ind w:left="1703" w:right="980" w:hanging="262"/>
        <w:jc w:val="both"/>
        <w:rPr>
          <w:sz w:val="26"/>
        </w:rPr>
      </w:pPr>
      <w:r>
        <w:rPr>
          <w:color w:val="0A0A0A"/>
          <w:w w:val="105"/>
          <w:sz w:val="26"/>
        </w:rPr>
        <w:t>may not select some standards to comply with in such manner and not others, but must comply with all such standards to the same extent that a non-emerging growth</w:t>
      </w:r>
      <w:r>
        <w:rPr>
          <w:color w:val="0A0A0A"/>
          <w:spacing w:val="-8"/>
          <w:w w:val="105"/>
          <w:sz w:val="26"/>
        </w:rPr>
        <w:t xml:space="preserve"> </w:t>
      </w:r>
      <w:r>
        <w:rPr>
          <w:color w:val="0A0A0A"/>
          <w:w w:val="105"/>
          <w:sz w:val="26"/>
        </w:rPr>
        <w:t>company</w:t>
      </w:r>
      <w:r>
        <w:rPr>
          <w:color w:val="0A0A0A"/>
          <w:spacing w:val="-5"/>
          <w:w w:val="105"/>
          <w:sz w:val="26"/>
        </w:rPr>
        <w:t xml:space="preserve"> </w:t>
      </w:r>
      <w:r>
        <w:rPr>
          <w:color w:val="0A0A0A"/>
          <w:w w:val="105"/>
          <w:sz w:val="26"/>
        </w:rPr>
        <w:t>is</w:t>
      </w:r>
      <w:r>
        <w:rPr>
          <w:color w:val="0A0A0A"/>
          <w:spacing w:val="-16"/>
          <w:w w:val="105"/>
          <w:sz w:val="26"/>
        </w:rPr>
        <w:t xml:space="preserve"> </w:t>
      </w:r>
      <w:r>
        <w:rPr>
          <w:color w:val="0A0A0A"/>
          <w:w w:val="105"/>
          <w:sz w:val="26"/>
        </w:rPr>
        <w:t>required</w:t>
      </w:r>
      <w:r>
        <w:rPr>
          <w:color w:val="0A0A0A"/>
          <w:spacing w:val="-2"/>
          <w:w w:val="105"/>
          <w:sz w:val="26"/>
        </w:rPr>
        <w:t xml:space="preserve"> </w:t>
      </w:r>
      <w:r>
        <w:rPr>
          <w:color w:val="0A0A0A"/>
          <w:w w:val="105"/>
          <w:sz w:val="26"/>
        </w:rPr>
        <w:t>to</w:t>
      </w:r>
      <w:r>
        <w:rPr>
          <w:color w:val="0A0A0A"/>
          <w:spacing w:val="-12"/>
          <w:w w:val="105"/>
          <w:sz w:val="26"/>
        </w:rPr>
        <w:t xml:space="preserve"> </w:t>
      </w:r>
      <w:r>
        <w:rPr>
          <w:color w:val="0A0A0A"/>
          <w:w w:val="105"/>
          <w:sz w:val="26"/>
        </w:rPr>
        <w:t>comply</w:t>
      </w:r>
      <w:r>
        <w:rPr>
          <w:color w:val="0A0A0A"/>
          <w:spacing w:val="-5"/>
          <w:w w:val="105"/>
          <w:sz w:val="26"/>
        </w:rPr>
        <w:t xml:space="preserve"> </w:t>
      </w:r>
      <w:r>
        <w:rPr>
          <w:color w:val="0A0A0A"/>
          <w:w w:val="105"/>
          <w:sz w:val="26"/>
        </w:rPr>
        <w:t>with</w:t>
      </w:r>
      <w:r>
        <w:rPr>
          <w:color w:val="0A0A0A"/>
          <w:spacing w:val="-10"/>
          <w:w w:val="105"/>
          <w:sz w:val="26"/>
        </w:rPr>
        <w:t xml:space="preserve"> </w:t>
      </w:r>
      <w:r>
        <w:rPr>
          <w:color w:val="0A0A0A"/>
          <w:w w:val="105"/>
          <w:sz w:val="26"/>
        </w:rPr>
        <w:t>such</w:t>
      </w:r>
      <w:r>
        <w:rPr>
          <w:color w:val="0A0A0A"/>
          <w:spacing w:val="-9"/>
          <w:w w:val="105"/>
          <w:sz w:val="26"/>
        </w:rPr>
        <w:t xml:space="preserve"> </w:t>
      </w:r>
      <w:r>
        <w:rPr>
          <w:color w:val="0A0A0A"/>
          <w:w w:val="105"/>
          <w:sz w:val="26"/>
        </w:rPr>
        <w:t xml:space="preserve">standards; </w:t>
      </w:r>
      <w:r>
        <w:rPr>
          <w:color w:val="0A0A0A"/>
          <w:spacing w:val="-4"/>
          <w:w w:val="105"/>
          <w:sz w:val="26"/>
        </w:rPr>
        <w:t>and</w:t>
      </w:r>
    </w:p>
    <w:p w:rsidR="0079362F" w:rsidRDefault="00EF2652">
      <w:pPr>
        <w:pStyle w:val="ListParagraph"/>
        <w:numPr>
          <w:ilvl w:val="0"/>
          <w:numId w:val="41"/>
        </w:numPr>
        <w:tabs>
          <w:tab w:val="left" w:pos="1817"/>
        </w:tabs>
        <w:spacing w:line="256" w:lineRule="auto"/>
        <w:ind w:left="1707" w:right="978" w:hanging="266"/>
        <w:jc w:val="both"/>
        <w:rPr>
          <w:sz w:val="26"/>
        </w:rPr>
      </w:pPr>
      <w:r>
        <w:rPr>
          <w:color w:val="0A0A0A"/>
          <w:sz w:val="26"/>
        </w:rPr>
        <w:t>must continue to comply with such standards to the same extent that a non­ emerging growth company is required to comply with such standards for as long as the company</w:t>
      </w:r>
      <w:r>
        <w:rPr>
          <w:color w:val="0A0A0A"/>
          <w:spacing w:val="40"/>
          <w:sz w:val="26"/>
        </w:rPr>
        <w:t xml:space="preserve"> </w:t>
      </w:r>
      <w:r>
        <w:rPr>
          <w:color w:val="0A0A0A"/>
          <w:sz w:val="26"/>
        </w:rPr>
        <w:t>remains an emerging</w:t>
      </w:r>
      <w:r>
        <w:rPr>
          <w:color w:val="0A0A0A"/>
          <w:spacing w:val="40"/>
          <w:sz w:val="26"/>
        </w:rPr>
        <w:t xml:space="preserve"> </w:t>
      </w:r>
      <w:r>
        <w:rPr>
          <w:color w:val="0A0A0A"/>
          <w:sz w:val="26"/>
        </w:rPr>
        <w:t>growth company.</w:t>
      </w:r>
    </w:p>
    <w:p w:rsidR="0079362F" w:rsidRDefault="0079362F">
      <w:pPr>
        <w:pStyle w:val="BodyText"/>
        <w:spacing w:before="2"/>
        <w:rPr>
          <w:sz w:val="27"/>
        </w:rPr>
      </w:pPr>
      <w:r w:rsidRPr="0079362F">
        <w:pict>
          <v:shape id="docshape327" o:spid="_x0000_s1440" style="position:absolute;margin-left:107.9pt;margin-top:16.8pt;width:418.1pt;height:.1pt;z-index:-15586304;mso-wrap-distance-left:0;mso-wrap-distance-right:0;mso-position-horizontal-relative:page" coordorigin="2158,336" coordsize="8362,0" path="m2158,336r8361,e" filled="f" strokecolor="#2b2d34" strokeweight=".6pt">
            <v:path arrowok="t"/>
            <w10:wrap type="topAndBottom" anchorx="page"/>
          </v:shape>
        </w:pict>
      </w:r>
    </w:p>
    <w:p w:rsidR="0079362F" w:rsidRDefault="00EF2652">
      <w:pPr>
        <w:pStyle w:val="ListParagraph"/>
        <w:numPr>
          <w:ilvl w:val="1"/>
          <w:numId w:val="41"/>
        </w:numPr>
        <w:tabs>
          <w:tab w:val="left" w:pos="1693"/>
          <w:tab w:val="left" w:pos="3557"/>
        </w:tabs>
        <w:spacing w:before="184" w:line="280" w:lineRule="auto"/>
        <w:ind w:right="1465" w:hanging="14"/>
        <w:jc w:val="left"/>
        <w:rPr>
          <w:rFonts w:ascii="Arial" w:hAnsi="Arial"/>
          <w:sz w:val="24"/>
        </w:rPr>
      </w:pPr>
      <w:r>
        <w:rPr>
          <w:rFonts w:ascii="Arial" w:hAnsi="Arial"/>
          <w:b/>
          <w:color w:val="0A0A0A"/>
          <w:w w:val="95"/>
          <w:sz w:val="24"/>
        </w:rPr>
        <w:t>Things to</w:t>
      </w:r>
      <w:r>
        <w:rPr>
          <w:rFonts w:ascii="Arial" w:hAnsi="Arial"/>
          <w:b/>
          <w:color w:val="0A0A0A"/>
          <w:spacing w:val="-14"/>
          <w:w w:val="95"/>
          <w:sz w:val="24"/>
        </w:rPr>
        <w:t xml:space="preserve"> </w:t>
      </w:r>
      <w:r>
        <w:rPr>
          <w:rFonts w:ascii="Arial" w:hAnsi="Arial"/>
          <w:b/>
          <w:color w:val="0A0A0A"/>
          <w:w w:val="95"/>
          <w:sz w:val="24"/>
        </w:rPr>
        <w:t>notice:</w:t>
      </w:r>
      <w:r>
        <w:rPr>
          <w:rFonts w:ascii="Arial" w:hAnsi="Arial"/>
          <w:b/>
          <w:color w:val="0A0A0A"/>
          <w:sz w:val="24"/>
        </w:rPr>
        <w:tab/>
      </w:r>
      <w:r>
        <w:rPr>
          <w:rFonts w:ascii="Arial" w:hAnsi="Arial"/>
          <w:color w:val="0A0A0A"/>
          <w:w w:val="85"/>
          <w:sz w:val="24"/>
        </w:rPr>
        <w:t>Section</w:t>
      </w:r>
      <w:r>
        <w:rPr>
          <w:rFonts w:ascii="Arial" w:hAnsi="Arial"/>
          <w:color w:val="0A0A0A"/>
          <w:spacing w:val="-7"/>
          <w:w w:val="85"/>
          <w:sz w:val="24"/>
        </w:rPr>
        <w:t xml:space="preserve"> </w:t>
      </w:r>
      <w:r>
        <w:rPr>
          <w:rFonts w:ascii="Arial" w:hAnsi="Arial"/>
          <w:color w:val="0A0A0A"/>
          <w:w w:val="85"/>
          <w:sz w:val="24"/>
        </w:rPr>
        <w:t>107</w:t>
      </w:r>
      <w:r>
        <w:rPr>
          <w:rFonts w:ascii="Arial" w:hAnsi="Arial"/>
          <w:color w:val="0A0A0A"/>
          <w:spacing w:val="-7"/>
          <w:w w:val="85"/>
          <w:sz w:val="24"/>
        </w:rPr>
        <w:t xml:space="preserve"> </w:t>
      </w:r>
      <w:r>
        <w:rPr>
          <w:rFonts w:ascii="Arial" w:hAnsi="Arial"/>
          <w:color w:val="0A0A0A"/>
          <w:w w:val="85"/>
          <w:sz w:val="24"/>
        </w:rPr>
        <w:t>allows</w:t>
      </w:r>
      <w:r>
        <w:rPr>
          <w:rFonts w:ascii="Arial" w:hAnsi="Arial"/>
          <w:color w:val="0A0A0A"/>
          <w:spacing w:val="-6"/>
          <w:w w:val="85"/>
          <w:sz w:val="24"/>
        </w:rPr>
        <w:t xml:space="preserve"> </w:t>
      </w:r>
      <w:r>
        <w:rPr>
          <w:rFonts w:ascii="Arial" w:hAnsi="Arial"/>
          <w:color w:val="0A0A0A"/>
          <w:w w:val="85"/>
          <w:sz w:val="24"/>
        </w:rPr>
        <w:t>EGGs</w:t>
      </w:r>
      <w:r>
        <w:rPr>
          <w:rFonts w:ascii="Arial" w:hAnsi="Arial"/>
          <w:color w:val="0A0A0A"/>
          <w:spacing w:val="-7"/>
          <w:w w:val="85"/>
          <w:sz w:val="24"/>
        </w:rPr>
        <w:t xml:space="preserve"> </w:t>
      </w:r>
      <w:r>
        <w:rPr>
          <w:rFonts w:ascii="Arial" w:hAnsi="Arial"/>
          <w:color w:val="0A0A0A"/>
          <w:w w:val="85"/>
          <w:sz w:val="24"/>
        </w:rPr>
        <w:t>to</w:t>
      </w:r>
      <w:r>
        <w:rPr>
          <w:rFonts w:ascii="Arial" w:hAnsi="Arial"/>
          <w:color w:val="0A0A0A"/>
          <w:spacing w:val="-7"/>
          <w:w w:val="85"/>
          <w:sz w:val="24"/>
        </w:rPr>
        <w:t xml:space="preserve"> </w:t>
      </w:r>
      <w:r>
        <w:rPr>
          <w:rFonts w:ascii="Arial" w:hAnsi="Arial"/>
          <w:color w:val="0A0A0A"/>
          <w:w w:val="85"/>
          <w:sz w:val="24"/>
        </w:rPr>
        <w:t>voluntarily</w:t>
      </w:r>
      <w:r>
        <w:rPr>
          <w:rFonts w:ascii="Arial" w:hAnsi="Arial"/>
          <w:color w:val="0A0A0A"/>
          <w:spacing w:val="-5"/>
          <w:w w:val="85"/>
          <w:sz w:val="24"/>
        </w:rPr>
        <w:t xml:space="preserve"> </w:t>
      </w:r>
      <w:r>
        <w:rPr>
          <w:rFonts w:ascii="Arial" w:hAnsi="Arial"/>
          <w:color w:val="0A0A0A"/>
          <w:w w:val="85"/>
          <w:sz w:val="24"/>
        </w:rPr>
        <w:t>comply</w:t>
      </w:r>
      <w:r>
        <w:rPr>
          <w:rFonts w:ascii="Arial" w:hAnsi="Arial"/>
          <w:color w:val="0A0A0A"/>
          <w:spacing w:val="-5"/>
          <w:sz w:val="24"/>
        </w:rPr>
        <w:t xml:space="preserve"> </w:t>
      </w:r>
      <w:r>
        <w:rPr>
          <w:rFonts w:ascii="Arial" w:hAnsi="Arial"/>
          <w:color w:val="0A0A0A"/>
          <w:w w:val="85"/>
          <w:sz w:val="24"/>
        </w:rPr>
        <w:t>with</w:t>
      </w:r>
      <w:r>
        <w:rPr>
          <w:rFonts w:ascii="Arial" w:hAnsi="Arial"/>
          <w:color w:val="0A0A0A"/>
          <w:spacing w:val="-7"/>
          <w:w w:val="85"/>
          <w:sz w:val="24"/>
        </w:rPr>
        <w:t xml:space="preserve"> </w:t>
      </w:r>
      <w:r>
        <w:rPr>
          <w:rFonts w:ascii="Arial" w:hAnsi="Arial"/>
          <w:color w:val="0A0A0A"/>
          <w:w w:val="85"/>
          <w:sz w:val="24"/>
        </w:rPr>
        <w:t>any</w:t>
      </w:r>
      <w:r>
        <w:rPr>
          <w:rFonts w:ascii="Arial" w:hAnsi="Arial"/>
          <w:color w:val="0A0A0A"/>
          <w:spacing w:val="-4"/>
          <w:w w:val="85"/>
          <w:sz w:val="24"/>
        </w:rPr>
        <w:t xml:space="preserve"> </w:t>
      </w:r>
      <w:r>
        <w:rPr>
          <w:rFonts w:ascii="Arial" w:hAnsi="Arial"/>
          <w:color w:val="0A0A0A"/>
          <w:w w:val="85"/>
          <w:sz w:val="24"/>
        </w:rPr>
        <w:t>require­ ments</w:t>
      </w:r>
      <w:r>
        <w:rPr>
          <w:rFonts w:ascii="Arial" w:hAnsi="Arial"/>
          <w:color w:val="0A0A0A"/>
          <w:sz w:val="24"/>
        </w:rPr>
        <w:t xml:space="preserve"> </w:t>
      </w:r>
      <w:r>
        <w:rPr>
          <w:rFonts w:ascii="Arial" w:hAnsi="Arial"/>
          <w:color w:val="0A0A0A"/>
          <w:w w:val="85"/>
          <w:sz w:val="24"/>
        </w:rPr>
        <w:t>that apply to</w:t>
      </w:r>
      <w:r>
        <w:rPr>
          <w:rFonts w:ascii="Arial" w:hAnsi="Arial"/>
          <w:color w:val="0A0A0A"/>
          <w:spacing w:val="-3"/>
          <w:w w:val="85"/>
          <w:sz w:val="24"/>
        </w:rPr>
        <w:t xml:space="preserve"> </w:t>
      </w:r>
      <w:r>
        <w:rPr>
          <w:rFonts w:ascii="Arial" w:hAnsi="Arial"/>
          <w:color w:val="0A0A0A"/>
          <w:w w:val="85"/>
          <w:sz w:val="24"/>
        </w:rPr>
        <w:t>a</w:t>
      </w:r>
      <w:r>
        <w:rPr>
          <w:rFonts w:ascii="Arial" w:hAnsi="Arial"/>
          <w:color w:val="0A0A0A"/>
          <w:spacing w:val="-12"/>
          <w:w w:val="85"/>
          <w:sz w:val="24"/>
        </w:rPr>
        <w:t xml:space="preserve"> </w:t>
      </w:r>
      <w:r>
        <w:rPr>
          <w:rFonts w:ascii="Arial" w:hAnsi="Arial"/>
          <w:color w:val="0A0A0A"/>
          <w:w w:val="85"/>
          <w:sz w:val="24"/>
        </w:rPr>
        <w:t>non-EGG</w:t>
      </w:r>
      <w:r>
        <w:rPr>
          <w:rFonts w:ascii="Arial" w:hAnsi="Arial"/>
          <w:color w:val="0A0A0A"/>
          <w:sz w:val="24"/>
        </w:rPr>
        <w:t xml:space="preserve"> </w:t>
      </w:r>
      <w:r>
        <w:rPr>
          <w:rFonts w:ascii="Arial" w:hAnsi="Arial"/>
          <w:color w:val="0A0A0A"/>
          <w:w w:val="85"/>
          <w:sz w:val="24"/>
        </w:rPr>
        <w:t>issuer.</w:t>
      </w:r>
      <w:r>
        <w:rPr>
          <w:rFonts w:ascii="Arial" w:hAnsi="Arial"/>
          <w:color w:val="0A0A0A"/>
          <w:spacing w:val="-10"/>
          <w:w w:val="85"/>
          <w:sz w:val="24"/>
        </w:rPr>
        <w:t xml:space="preserve"> </w:t>
      </w:r>
      <w:r>
        <w:rPr>
          <w:rFonts w:ascii="Arial" w:hAnsi="Arial"/>
          <w:color w:val="0A0A0A"/>
          <w:w w:val="85"/>
          <w:sz w:val="24"/>
        </w:rPr>
        <w:t>This option is</w:t>
      </w:r>
      <w:r>
        <w:rPr>
          <w:rFonts w:ascii="Arial" w:hAnsi="Arial"/>
          <w:color w:val="0A0A0A"/>
          <w:spacing w:val="-5"/>
          <w:w w:val="85"/>
          <w:sz w:val="24"/>
        </w:rPr>
        <w:t xml:space="preserve"> </w:t>
      </w:r>
      <w:r>
        <w:rPr>
          <w:rFonts w:ascii="Arial" w:hAnsi="Arial"/>
          <w:color w:val="0A0A0A"/>
          <w:w w:val="85"/>
          <w:sz w:val="24"/>
        </w:rPr>
        <w:t>non revocable, that is,</w:t>
      </w:r>
      <w:r>
        <w:rPr>
          <w:rFonts w:ascii="Arial" w:hAnsi="Arial"/>
          <w:color w:val="0A0A0A"/>
          <w:spacing w:val="-6"/>
          <w:w w:val="85"/>
          <w:sz w:val="24"/>
        </w:rPr>
        <w:t xml:space="preserve"> </w:t>
      </w:r>
      <w:r>
        <w:rPr>
          <w:rFonts w:ascii="Arial" w:hAnsi="Arial"/>
          <w:color w:val="0A0A0A"/>
          <w:w w:val="85"/>
          <w:sz w:val="24"/>
        </w:rPr>
        <w:t>once it</w:t>
      </w:r>
      <w:r>
        <w:rPr>
          <w:rFonts w:ascii="Arial" w:hAnsi="Arial"/>
          <w:color w:val="0A0A0A"/>
          <w:spacing w:val="-6"/>
          <w:w w:val="85"/>
          <w:sz w:val="24"/>
        </w:rPr>
        <w:t xml:space="preserve"> </w:t>
      </w:r>
      <w:r>
        <w:rPr>
          <w:rFonts w:ascii="Arial" w:hAnsi="Arial"/>
          <w:color w:val="0A0A0A"/>
          <w:w w:val="85"/>
          <w:sz w:val="24"/>
        </w:rPr>
        <w:t>is selected, the EGG must abide by all requirements.</w:t>
      </w:r>
    </w:p>
    <w:p w:rsidR="0079362F" w:rsidRDefault="0079362F">
      <w:pPr>
        <w:pStyle w:val="BodyText"/>
        <w:spacing w:before="7"/>
        <w:rPr>
          <w:rFonts w:ascii="Arial"/>
          <w:sz w:val="11"/>
        </w:rPr>
      </w:pPr>
      <w:r w:rsidRPr="0079362F">
        <w:pict>
          <v:shape id="docshape328" o:spid="_x0000_s1439" style="position:absolute;margin-left:107.9pt;margin-top:7.9pt;width:418.1pt;height:.1pt;z-index:-15585792;mso-wrap-distance-left:0;mso-wrap-distance-right:0;mso-position-horizontal-relative:page" coordorigin="2158,158" coordsize="8362,0" path="m2158,158r8361,e" filled="f" strokecolor="#2b2d34" strokeweight=".6pt">
            <v:path arrowok="t"/>
            <w10:wrap type="topAndBottom" anchorx="page"/>
          </v:shape>
        </w:pict>
      </w:r>
    </w:p>
    <w:p w:rsidR="0079362F" w:rsidRDefault="0079362F">
      <w:pPr>
        <w:pStyle w:val="BodyText"/>
        <w:spacing w:before="1"/>
        <w:rPr>
          <w:rFonts w:ascii="Arial"/>
          <w:sz w:val="21"/>
        </w:rPr>
      </w:pPr>
    </w:p>
    <w:p w:rsidR="0079362F" w:rsidRDefault="00EF2652">
      <w:pPr>
        <w:ind w:left="1441"/>
        <w:rPr>
          <w:sz w:val="26"/>
        </w:rPr>
      </w:pPr>
      <w:r>
        <w:rPr>
          <w:color w:val="0A0A0A"/>
          <w:sz w:val="26"/>
        </w:rPr>
        <w:t>SEC.</w:t>
      </w:r>
      <w:r>
        <w:rPr>
          <w:color w:val="0A0A0A"/>
          <w:spacing w:val="18"/>
          <w:sz w:val="26"/>
        </w:rPr>
        <w:t xml:space="preserve"> </w:t>
      </w:r>
      <w:r>
        <w:rPr>
          <w:color w:val="0A0A0A"/>
          <w:sz w:val="26"/>
        </w:rPr>
        <w:t>108.</w:t>
      </w:r>
      <w:r>
        <w:rPr>
          <w:color w:val="0A0A0A"/>
          <w:spacing w:val="12"/>
          <w:sz w:val="26"/>
        </w:rPr>
        <w:t xml:space="preserve"> </w:t>
      </w:r>
      <w:r>
        <w:rPr>
          <w:color w:val="0A0A0A"/>
          <w:sz w:val="26"/>
        </w:rPr>
        <w:t>REVIEW</w:t>
      </w:r>
      <w:r>
        <w:rPr>
          <w:color w:val="0A0A0A"/>
          <w:spacing w:val="22"/>
          <w:sz w:val="26"/>
        </w:rPr>
        <w:t xml:space="preserve"> </w:t>
      </w:r>
      <w:r>
        <w:rPr>
          <w:color w:val="0A0A0A"/>
          <w:sz w:val="26"/>
        </w:rPr>
        <w:t>OF</w:t>
      </w:r>
      <w:r>
        <w:rPr>
          <w:color w:val="0A0A0A"/>
          <w:spacing w:val="11"/>
          <w:sz w:val="26"/>
        </w:rPr>
        <w:t xml:space="preserve"> </w:t>
      </w:r>
      <w:r>
        <w:rPr>
          <w:color w:val="0A0A0A"/>
          <w:sz w:val="26"/>
        </w:rPr>
        <w:t>REGULATION</w:t>
      </w:r>
      <w:r>
        <w:rPr>
          <w:color w:val="0A0A0A"/>
          <w:spacing w:val="38"/>
          <w:sz w:val="26"/>
        </w:rPr>
        <w:t xml:space="preserve"> </w:t>
      </w:r>
      <w:r>
        <w:rPr>
          <w:color w:val="0A0A0A"/>
          <w:sz w:val="26"/>
        </w:rPr>
        <w:t>S-</w:t>
      </w:r>
      <w:r>
        <w:rPr>
          <w:color w:val="0A0A0A"/>
          <w:spacing w:val="-5"/>
          <w:sz w:val="26"/>
        </w:rPr>
        <w:t>K.</w:t>
      </w:r>
    </w:p>
    <w:p w:rsidR="0079362F" w:rsidRDefault="0079362F">
      <w:pPr>
        <w:pStyle w:val="ListParagraph"/>
        <w:numPr>
          <w:ilvl w:val="0"/>
          <w:numId w:val="40"/>
        </w:numPr>
        <w:tabs>
          <w:tab w:val="left" w:pos="1810"/>
          <w:tab w:val="left" w:pos="6428"/>
        </w:tabs>
        <w:spacing w:before="110" w:line="380" w:lineRule="atLeast"/>
        <w:ind w:right="985" w:firstLine="1"/>
        <w:jc w:val="left"/>
        <w:rPr>
          <w:color w:val="34363B"/>
          <w:sz w:val="26"/>
        </w:rPr>
      </w:pPr>
      <w:r w:rsidRPr="0079362F">
        <w:pict>
          <v:line id="_x0000_s1438" style="position:absolute;left:0;text-align:left;z-index:-20037632;mso-position-horizontal-relative:page" from="357.25pt,31.3pt" to="525.95pt,31.3pt" strokecolor="#2b2d34" strokeweight="1.2pt">
            <w10:wrap anchorx="page"/>
          </v:line>
        </w:pict>
      </w:r>
      <w:r w:rsidR="00EF2652">
        <w:rPr>
          <w:color w:val="34363B"/>
          <w:w w:val="105"/>
          <w:sz w:val="26"/>
        </w:rPr>
        <w:t>REVIEW.-The Securities and</w:t>
      </w:r>
      <w:r w:rsidR="00EF2652">
        <w:rPr>
          <w:color w:val="34363B"/>
          <w:spacing w:val="-3"/>
          <w:w w:val="105"/>
          <w:sz w:val="26"/>
        </w:rPr>
        <w:t xml:space="preserve"> </w:t>
      </w:r>
      <w:r w:rsidR="00EF2652">
        <w:rPr>
          <w:color w:val="34363B"/>
          <w:w w:val="105"/>
          <w:sz w:val="26"/>
        </w:rPr>
        <w:t>Exchange Commission shall conduct a</w:t>
      </w:r>
      <w:r w:rsidR="00EF2652">
        <w:rPr>
          <w:color w:val="34363B"/>
          <w:spacing w:val="-5"/>
          <w:w w:val="105"/>
          <w:sz w:val="26"/>
        </w:rPr>
        <w:t xml:space="preserve"> </w:t>
      </w:r>
      <w:r w:rsidR="00EF2652">
        <w:rPr>
          <w:color w:val="34363B"/>
          <w:w w:val="105"/>
          <w:sz w:val="26"/>
        </w:rPr>
        <w:t>re­ view of its Regulation S-K (17 CFR 229</w:t>
      </w:r>
      <w:r w:rsidR="00EF2652">
        <w:rPr>
          <w:color w:val="57595E"/>
          <w:w w:val="105"/>
          <w:sz w:val="26"/>
        </w:rPr>
        <w:t>.</w:t>
      </w:r>
      <w:r w:rsidR="00EF2652">
        <w:rPr>
          <w:color w:val="34363B"/>
          <w:w w:val="105"/>
          <w:sz w:val="26"/>
        </w:rPr>
        <w:t>10</w:t>
      </w:r>
      <w:r w:rsidR="00EF2652">
        <w:rPr>
          <w:color w:val="34363B"/>
          <w:sz w:val="26"/>
        </w:rPr>
        <w:tab/>
      </w:r>
      <w:r w:rsidR="00EF2652">
        <w:rPr>
          <w:i/>
          <w:color w:val="0A0A0A"/>
          <w:w w:val="105"/>
          <w:sz w:val="26"/>
        </w:rPr>
        <w:t>Mandates that the SEC review</w:t>
      </w:r>
    </w:p>
    <w:p w:rsidR="0079362F" w:rsidRDefault="0079362F">
      <w:pPr>
        <w:spacing w:line="380" w:lineRule="atLeast"/>
        <w:rPr>
          <w:sz w:val="26"/>
        </w:rPr>
        <w:sectPr w:rsidR="0079362F">
          <w:type w:val="continuous"/>
          <w:pgSz w:w="12240" w:h="15840"/>
          <w:pgMar w:top="1820" w:right="720" w:bottom="280" w:left="720" w:header="739" w:footer="0" w:gutter="0"/>
          <w:cols w:space="720"/>
        </w:sectPr>
      </w:pPr>
    </w:p>
    <w:p w:rsidR="0079362F" w:rsidRDefault="00EF2652">
      <w:pPr>
        <w:spacing w:line="289" w:lineRule="exact"/>
        <w:ind w:left="1443"/>
        <w:rPr>
          <w:sz w:val="26"/>
        </w:rPr>
      </w:pPr>
      <w:r>
        <w:rPr>
          <w:color w:val="34363B"/>
          <w:sz w:val="26"/>
        </w:rPr>
        <w:lastRenderedPageBreak/>
        <w:t>et</w:t>
      </w:r>
      <w:r>
        <w:rPr>
          <w:color w:val="34363B"/>
          <w:spacing w:val="7"/>
          <w:sz w:val="26"/>
        </w:rPr>
        <w:t xml:space="preserve"> </w:t>
      </w:r>
      <w:r>
        <w:rPr>
          <w:color w:val="34363B"/>
          <w:sz w:val="26"/>
        </w:rPr>
        <w:t>seq.)</w:t>
      </w:r>
      <w:r>
        <w:rPr>
          <w:color w:val="34363B"/>
          <w:spacing w:val="13"/>
          <w:sz w:val="26"/>
        </w:rPr>
        <w:t xml:space="preserve"> </w:t>
      </w:r>
      <w:r>
        <w:rPr>
          <w:color w:val="34363B"/>
          <w:spacing w:val="-5"/>
          <w:sz w:val="26"/>
        </w:rPr>
        <w:t>to-</w:t>
      </w:r>
    </w:p>
    <w:p w:rsidR="0079362F" w:rsidRDefault="00EF2652">
      <w:pPr>
        <w:pStyle w:val="ListParagraph"/>
        <w:numPr>
          <w:ilvl w:val="0"/>
          <w:numId w:val="39"/>
        </w:numPr>
        <w:tabs>
          <w:tab w:val="left" w:pos="1925"/>
        </w:tabs>
        <w:spacing w:before="177" w:line="256" w:lineRule="auto"/>
        <w:ind w:hanging="264"/>
        <w:jc w:val="both"/>
        <w:rPr>
          <w:sz w:val="26"/>
        </w:rPr>
      </w:pPr>
      <w:r>
        <w:rPr>
          <w:color w:val="0A0A0A"/>
          <w:w w:val="105"/>
          <w:sz w:val="26"/>
        </w:rPr>
        <w:t>comprehensively analyze the current registration requirements of such regu­ lation; and</w:t>
      </w:r>
    </w:p>
    <w:p w:rsidR="0079362F" w:rsidRDefault="00EF2652">
      <w:pPr>
        <w:spacing w:before="120" w:line="254" w:lineRule="auto"/>
        <w:ind w:left="203" w:right="883" w:firstLine="5"/>
        <w:rPr>
          <w:i/>
          <w:sz w:val="26"/>
        </w:rPr>
      </w:pPr>
      <w:r>
        <w:br w:type="column"/>
      </w:r>
      <w:r>
        <w:rPr>
          <w:i/>
          <w:color w:val="0A0A0A"/>
          <w:sz w:val="26"/>
        </w:rPr>
        <w:lastRenderedPageBreak/>
        <w:t>Regulation</w:t>
      </w:r>
      <w:r>
        <w:rPr>
          <w:i/>
          <w:color w:val="0A0A0A"/>
          <w:spacing w:val="40"/>
          <w:sz w:val="26"/>
        </w:rPr>
        <w:t xml:space="preserve"> </w:t>
      </w:r>
      <w:r>
        <w:rPr>
          <w:b/>
          <w:i/>
          <w:color w:val="0A0A0A"/>
          <w:sz w:val="26"/>
        </w:rPr>
        <w:t>S-K</w:t>
      </w:r>
      <w:r>
        <w:rPr>
          <w:b/>
          <w:i/>
          <w:color w:val="34363B"/>
          <w:sz w:val="26"/>
        </w:rPr>
        <w:t xml:space="preserve">. </w:t>
      </w:r>
      <w:r>
        <w:rPr>
          <w:i/>
          <w:color w:val="0A0A0A"/>
          <w:sz w:val="26"/>
        </w:rPr>
        <w:t>Seeks to have the SEC update the Regulation concerning the non-financial portions of the registration statement to lower costs and</w:t>
      </w:r>
    </w:p>
    <w:p w:rsidR="0079362F" w:rsidRDefault="0079362F">
      <w:pPr>
        <w:spacing w:line="254" w:lineRule="auto"/>
        <w:rPr>
          <w:sz w:val="26"/>
        </w:rPr>
        <w:sectPr w:rsidR="0079362F">
          <w:type w:val="continuous"/>
          <w:pgSz w:w="12240" w:h="15840"/>
          <w:pgMar w:top="1820" w:right="720" w:bottom="280" w:left="720" w:header="739" w:footer="0" w:gutter="0"/>
          <w:cols w:num="2" w:space="720" w:equalWidth="0">
            <w:col w:w="6190" w:space="40"/>
            <w:col w:w="4570"/>
          </w:cols>
        </w:sectPr>
      </w:pPr>
    </w:p>
    <w:p w:rsidR="0079362F" w:rsidRDefault="00EF2652">
      <w:pPr>
        <w:pStyle w:val="ListParagraph"/>
        <w:numPr>
          <w:ilvl w:val="0"/>
          <w:numId w:val="39"/>
        </w:numPr>
        <w:tabs>
          <w:tab w:val="left" w:pos="1820"/>
          <w:tab w:val="left" w:pos="6435"/>
        </w:tabs>
        <w:spacing w:before="0" w:line="213" w:lineRule="exact"/>
        <w:ind w:left="1819" w:hanging="378"/>
        <w:rPr>
          <w:i/>
          <w:sz w:val="26"/>
        </w:rPr>
      </w:pPr>
      <w:r>
        <w:rPr>
          <w:color w:val="0A0A0A"/>
          <w:sz w:val="26"/>
        </w:rPr>
        <w:lastRenderedPageBreak/>
        <w:t>determine</w:t>
      </w:r>
      <w:r>
        <w:rPr>
          <w:color w:val="0A0A0A"/>
          <w:spacing w:val="25"/>
          <w:sz w:val="26"/>
        </w:rPr>
        <w:t xml:space="preserve"> </w:t>
      </w:r>
      <w:r>
        <w:rPr>
          <w:color w:val="0A0A0A"/>
          <w:sz w:val="26"/>
        </w:rPr>
        <w:t>how</w:t>
      </w:r>
      <w:r>
        <w:rPr>
          <w:color w:val="0A0A0A"/>
          <w:spacing w:val="13"/>
          <w:sz w:val="26"/>
        </w:rPr>
        <w:t xml:space="preserve"> </w:t>
      </w:r>
      <w:r>
        <w:rPr>
          <w:color w:val="0A0A0A"/>
          <w:sz w:val="26"/>
        </w:rPr>
        <w:t>such</w:t>
      </w:r>
      <w:r>
        <w:rPr>
          <w:color w:val="0A0A0A"/>
          <w:spacing w:val="15"/>
          <w:sz w:val="26"/>
        </w:rPr>
        <w:t xml:space="preserve"> </w:t>
      </w:r>
      <w:r>
        <w:rPr>
          <w:color w:val="0A0A0A"/>
          <w:sz w:val="26"/>
        </w:rPr>
        <w:t>requirements</w:t>
      </w:r>
      <w:r>
        <w:rPr>
          <w:color w:val="0A0A0A"/>
          <w:spacing w:val="29"/>
          <w:sz w:val="26"/>
        </w:rPr>
        <w:t xml:space="preserve"> </w:t>
      </w:r>
      <w:r>
        <w:rPr>
          <w:color w:val="0A0A0A"/>
          <w:sz w:val="26"/>
        </w:rPr>
        <w:t>can</w:t>
      </w:r>
      <w:r>
        <w:rPr>
          <w:color w:val="0A0A0A"/>
          <w:spacing w:val="9"/>
          <w:sz w:val="26"/>
        </w:rPr>
        <w:t xml:space="preserve"> </w:t>
      </w:r>
      <w:r>
        <w:rPr>
          <w:color w:val="0A0A0A"/>
          <w:spacing w:val="-5"/>
          <w:sz w:val="26"/>
        </w:rPr>
        <w:t>be</w:t>
      </w:r>
      <w:r>
        <w:rPr>
          <w:color w:val="0A0A0A"/>
          <w:sz w:val="26"/>
        </w:rPr>
        <w:tab/>
      </w:r>
      <w:r>
        <w:rPr>
          <w:i/>
          <w:color w:val="0A0A0A"/>
          <w:sz w:val="26"/>
        </w:rPr>
        <w:t>streamline</w:t>
      </w:r>
      <w:r>
        <w:rPr>
          <w:i/>
          <w:color w:val="0A0A0A"/>
          <w:spacing w:val="27"/>
          <w:sz w:val="26"/>
        </w:rPr>
        <w:t xml:space="preserve"> </w:t>
      </w:r>
      <w:r>
        <w:rPr>
          <w:i/>
          <w:color w:val="0A0A0A"/>
          <w:sz w:val="26"/>
        </w:rPr>
        <w:t>the</w:t>
      </w:r>
      <w:r>
        <w:rPr>
          <w:i/>
          <w:color w:val="0A0A0A"/>
          <w:spacing w:val="9"/>
          <w:sz w:val="26"/>
        </w:rPr>
        <w:t xml:space="preserve"> </w:t>
      </w:r>
      <w:r>
        <w:rPr>
          <w:i/>
          <w:color w:val="0A0A0A"/>
          <w:spacing w:val="-2"/>
          <w:sz w:val="26"/>
        </w:rPr>
        <w:t>registration</w:t>
      </w:r>
    </w:p>
    <w:p w:rsidR="0079362F" w:rsidRDefault="00EF2652">
      <w:pPr>
        <w:tabs>
          <w:tab w:val="left" w:pos="6438"/>
        </w:tabs>
        <w:spacing w:before="11" w:line="168" w:lineRule="auto"/>
        <w:ind w:left="1707"/>
        <w:rPr>
          <w:i/>
          <w:sz w:val="26"/>
        </w:rPr>
      </w:pPr>
      <w:r>
        <w:rPr>
          <w:color w:val="0A0A0A"/>
          <w:sz w:val="26"/>
        </w:rPr>
        <w:t>updated</w:t>
      </w:r>
      <w:r>
        <w:rPr>
          <w:color w:val="0A0A0A"/>
          <w:spacing w:val="61"/>
          <w:w w:val="150"/>
          <w:sz w:val="26"/>
        </w:rPr>
        <w:t xml:space="preserve"> </w:t>
      </w:r>
      <w:r>
        <w:rPr>
          <w:color w:val="0A0A0A"/>
          <w:sz w:val="26"/>
        </w:rPr>
        <w:t>to</w:t>
      </w:r>
      <w:r>
        <w:rPr>
          <w:color w:val="0A0A0A"/>
          <w:spacing w:val="77"/>
          <w:sz w:val="26"/>
        </w:rPr>
        <w:t xml:space="preserve"> </w:t>
      </w:r>
      <w:r>
        <w:rPr>
          <w:color w:val="0A0A0A"/>
          <w:sz w:val="26"/>
        </w:rPr>
        <w:t>modernize</w:t>
      </w:r>
      <w:r>
        <w:rPr>
          <w:color w:val="0A0A0A"/>
          <w:spacing w:val="66"/>
          <w:w w:val="150"/>
          <w:sz w:val="26"/>
        </w:rPr>
        <w:t xml:space="preserve"> </w:t>
      </w:r>
      <w:r>
        <w:rPr>
          <w:color w:val="0A0A0A"/>
          <w:sz w:val="26"/>
        </w:rPr>
        <w:t>and</w:t>
      </w:r>
      <w:r>
        <w:rPr>
          <w:color w:val="0A0A0A"/>
          <w:spacing w:val="79"/>
          <w:sz w:val="26"/>
        </w:rPr>
        <w:t xml:space="preserve"> </w:t>
      </w:r>
      <w:r>
        <w:rPr>
          <w:color w:val="0A0A0A"/>
          <w:sz w:val="26"/>
        </w:rPr>
        <w:t>simplify</w:t>
      </w:r>
      <w:r>
        <w:rPr>
          <w:color w:val="0A0A0A"/>
          <w:spacing w:val="64"/>
          <w:w w:val="150"/>
          <w:sz w:val="26"/>
        </w:rPr>
        <w:t xml:space="preserve"> </w:t>
      </w:r>
      <w:r>
        <w:rPr>
          <w:color w:val="0A0A0A"/>
          <w:spacing w:val="-5"/>
          <w:sz w:val="26"/>
        </w:rPr>
        <w:t>the</w:t>
      </w:r>
      <w:r>
        <w:rPr>
          <w:color w:val="0A0A0A"/>
          <w:sz w:val="26"/>
        </w:rPr>
        <w:tab/>
      </w:r>
      <w:r>
        <w:rPr>
          <w:i/>
          <w:color w:val="0A0A0A"/>
          <w:spacing w:val="-2"/>
          <w:position w:val="-13"/>
          <w:sz w:val="26"/>
        </w:rPr>
        <w:t>process.</w:t>
      </w:r>
    </w:p>
    <w:p w:rsidR="0079362F" w:rsidRDefault="0079362F">
      <w:pPr>
        <w:spacing w:line="241" w:lineRule="exact"/>
        <w:ind w:left="1705"/>
        <w:rPr>
          <w:sz w:val="26"/>
        </w:rPr>
      </w:pPr>
      <w:r w:rsidRPr="0079362F">
        <w:pict>
          <v:shape id="docshape329" o:spid="_x0000_s1437" style="position:absolute;left:0;text-align:left;margin-left:357.25pt;margin-top:13.25pt;width:168.75pt;height:.1pt;z-index:-15585280;mso-wrap-distance-left:0;mso-wrap-distance-right:0;mso-position-horizontal-relative:page" coordorigin="7145,265" coordsize="3375,0" path="m7145,265r3374,e" filled="f" strokecolor="#2b2d34" strokeweight="1.2pt">
            <v:path arrowok="t"/>
            <w10:wrap type="topAndBottom" anchorx="page"/>
          </v:shape>
        </w:pict>
      </w:r>
      <w:r w:rsidR="00EF2652">
        <w:rPr>
          <w:color w:val="0A0A0A"/>
          <w:sz w:val="26"/>
        </w:rPr>
        <w:t>registration</w:t>
      </w:r>
      <w:r w:rsidR="00EF2652">
        <w:rPr>
          <w:color w:val="0A0A0A"/>
          <w:spacing w:val="72"/>
          <w:sz w:val="26"/>
        </w:rPr>
        <w:t xml:space="preserve"> </w:t>
      </w:r>
      <w:r w:rsidR="00EF2652">
        <w:rPr>
          <w:color w:val="0A0A0A"/>
          <w:sz w:val="26"/>
        </w:rPr>
        <w:t>process</w:t>
      </w:r>
      <w:r w:rsidR="00EF2652">
        <w:rPr>
          <w:color w:val="0A0A0A"/>
          <w:spacing w:val="45"/>
          <w:sz w:val="26"/>
        </w:rPr>
        <w:t xml:space="preserve"> </w:t>
      </w:r>
      <w:r w:rsidR="00EF2652">
        <w:rPr>
          <w:color w:val="0A0A0A"/>
          <w:sz w:val="26"/>
        </w:rPr>
        <w:t>and</w:t>
      </w:r>
      <w:r w:rsidR="00EF2652">
        <w:rPr>
          <w:color w:val="0A0A0A"/>
          <w:spacing w:val="51"/>
          <w:sz w:val="26"/>
        </w:rPr>
        <w:t xml:space="preserve"> </w:t>
      </w:r>
      <w:r w:rsidR="00EF2652">
        <w:rPr>
          <w:color w:val="0A0A0A"/>
          <w:sz w:val="26"/>
        </w:rPr>
        <w:t>reduce</w:t>
      </w:r>
      <w:r w:rsidR="00EF2652">
        <w:rPr>
          <w:color w:val="0A0A0A"/>
          <w:spacing w:val="47"/>
          <w:sz w:val="26"/>
        </w:rPr>
        <w:t xml:space="preserve"> </w:t>
      </w:r>
      <w:r w:rsidR="00EF2652">
        <w:rPr>
          <w:color w:val="0A0A0A"/>
          <w:sz w:val="26"/>
        </w:rPr>
        <w:t>the</w:t>
      </w:r>
      <w:r w:rsidR="00EF2652">
        <w:rPr>
          <w:color w:val="0A0A0A"/>
          <w:spacing w:val="40"/>
          <w:sz w:val="26"/>
        </w:rPr>
        <w:t xml:space="preserve"> </w:t>
      </w:r>
      <w:r w:rsidR="00EF2652">
        <w:rPr>
          <w:color w:val="0A0A0A"/>
          <w:spacing w:val="-4"/>
          <w:sz w:val="26"/>
        </w:rPr>
        <w:t>costs</w:t>
      </w:r>
    </w:p>
    <w:p w:rsidR="0079362F" w:rsidRDefault="0079362F">
      <w:pPr>
        <w:spacing w:line="241" w:lineRule="exact"/>
        <w:rPr>
          <w:sz w:val="26"/>
        </w:rPr>
        <w:sectPr w:rsidR="0079362F">
          <w:type w:val="continuous"/>
          <w:pgSz w:w="12240" w:h="15840"/>
          <w:pgMar w:top="1820" w:right="720" w:bottom="280" w:left="720" w:header="739" w:footer="0" w:gutter="0"/>
          <w:cols w:space="720"/>
        </w:sectPr>
      </w:pPr>
    </w:p>
    <w:p w:rsidR="0079362F" w:rsidRDefault="0079362F">
      <w:pPr>
        <w:pStyle w:val="BodyText"/>
        <w:spacing w:before="9"/>
        <w:rPr>
          <w:sz w:val="16"/>
        </w:rPr>
      </w:pPr>
    </w:p>
    <w:p w:rsidR="0079362F" w:rsidRDefault="00EF2652">
      <w:pPr>
        <w:pStyle w:val="BodyText"/>
        <w:spacing w:before="90" w:line="268" w:lineRule="auto"/>
        <w:ind w:left="1265" w:right="1423"/>
        <w:jc w:val="both"/>
      </w:pPr>
      <w:r>
        <w:rPr>
          <w:color w:val="030303"/>
          <w:w w:val="105"/>
        </w:rPr>
        <w:t>and other burdens associated with these requirements for issuers who are emerging growth companies.</w:t>
      </w:r>
    </w:p>
    <w:p w:rsidR="0079362F" w:rsidRDefault="00EF2652">
      <w:pPr>
        <w:pStyle w:val="ListParagraph"/>
        <w:numPr>
          <w:ilvl w:val="0"/>
          <w:numId w:val="40"/>
        </w:numPr>
        <w:tabs>
          <w:tab w:val="left" w:pos="1377"/>
        </w:tabs>
        <w:spacing w:before="153" w:line="266" w:lineRule="auto"/>
        <w:ind w:left="1265" w:right="1416" w:hanging="265"/>
        <w:jc w:val="both"/>
        <w:rPr>
          <w:color w:val="030303"/>
          <w:sz w:val="25"/>
        </w:rPr>
      </w:pPr>
      <w:r>
        <w:rPr>
          <w:color w:val="030303"/>
          <w:w w:val="110"/>
          <w:sz w:val="25"/>
        </w:rPr>
        <w:t>REPORT.-Not later</w:t>
      </w:r>
      <w:r>
        <w:rPr>
          <w:color w:val="030303"/>
          <w:spacing w:val="-10"/>
          <w:w w:val="110"/>
          <w:sz w:val="25"/>
        </w:rPr>
        <w:t xml:space="preserve"> </w:t>
      </w:r>
      <w:r>
        <w:rPr>
          <w:color w:val="030303"/>
          <w:w w:val="110"/>
          <w:sz w:val="25"/>
        </w:rPr>
        <w:t>than</w:t>
      </w:r>
      <w:r>
        <w:rPr>
          <w:color w:val="030303"/>
          <w:spacing w:val="-3"/>
          <w:w w:val="110"/>
          <w:sz w:val="25"/>
        </w:rPr>
        <w:t xml:space="preserve"> </w:t>
      </w:r>
      <w:r>
        <w:rPr>
          <w:color w:val="030303"/>
          <w:w w:val="110"/>
          <w:sz w:val="25"/>
        </w:rPr>
        <w:t>180</w:t>
      </w:r>
      <w:r>
        <w:rPr>
          <w:color w:val="030303"/>
          <w:spacing w:val="-4"/>
          <w:w w:val="110"/>
          <w:sz w:val="25"/>
        </w:rPr>
        <w:t xml:space="preserve"> </w:t>
      </w:r>
      <w:r>
        <w:rPr>
          <w:color w:val="030303"/>
          <w:w w:val="110"/>
          <w:sz w:val="25"/>
        </w:rPr>
        <w:t>days</w:t>
      </w:r>
      <w:r>
        <w:rPr>
          <w:color w:val="030303"/>
          <w:spacing w:val="-7"/>
          <w:w w:val="110"/>
          <w:sz w:val="25"/>
        </w:rPr>
        <w:t xml:space="preserve"> </w:t>
      </w:r>
      <w:r>
        <w:rPr>
          <w:color w:val="030303"/>
          <w:w w:val="110"/>
          <w:sz w:val="25"/>
        </w:rPr>
        <w:t>after</w:t>
      </w:r>
      <w:r>
        <w:rPr>
          <w:color w:val="030303"/>
          <w:spacing w:val="-5"/>
          <w:w w:val="110"/>
          <w:sz w:val="25"/>
        </w:rPr>
        <w:t xml:space="preserve"> </w:t>
      </w:r>
      <w:r>
        <w:rPr>
          <w:color w:val="030303"/>
          <w:w w:val="110"/>
          <w:sz w:val="25"/>
        </w:rPr>
        <w:t>the</w:t>
      </w:r>
      <w:r>
        <w:rPr>
          <w:color w:val="030303"/>
          <w:spacing w:val="-11"/>
          <w:w w:val="110"/>
          <w:sz w:val="25"/>
        </w:rPr>
        <w:t xml:space="preserve"> </w:t>
      </w:r>
      <w:r>
        <w:rPr>
          <w:color w:val="030303"/>
          <w:w w:val="110"/>
          <w:sz w:val="25"/>
        </w:rPr>
        <w:t>date</w:t>
      </w:r>
      <w:r>
        <w:rPr>
          <w:color w:val="030303"/>
          <w:spacing w:val="-6"/>
          <w:w w:val="110"/>
          <w:sz w:val="25"/>
        </w:rPr>
        <w:t xml:space="preserve"> </w:t>
      </w:r>
      <w:r>
        <w:rPr>
          <w:color w:val="030303"/>
          <w:w w:val="110"/>
          <w:sz w:val="25"/>
        </w:rPr>
        <w:t>of</w:t>
      </w:r>
      <w:r>
        <w:rPr>
          <w:color w:val="030303"/>
          <w:spacing w:val="-8"/>
          <w:w w:val="110"/>
          <w:sz w:val="25"/>
        </w:rPr>
        <w:t xml:space="preserve"> </w:t>
      </w:r>
      <w:r>
        <w:rPr>
          <w:color w:val="030303"/>
          <w:w w:val="110"/>
          <w:sz w:val="25"/>
        </w:rPr>
        <w:t>enactment of</w:t>
      </w:r>
      <w:r>
        <w:rPr>
          <w:color w:val="030303"/>
          <w:spacing w:val="-7"/>
          <w:w w:val="110"/>
          <w:sz w:val="25"/>
        </w:rPr>
        <w:t xml:space="preserve"> </w:t>
      </w:r>
      <w:r>
        <w:rPr>
          <w:color w:val="030303"/>
          <w:w w:val="110"/>
          <w:sz w:val="25"/>
        </w:rPr>
        <w:t>this</w:t>
      </w:r>
      <w:r>
        <w:rPr>
          <w:color w:val="030303"/>
          <w:spacing w:val="-5"/>
          <w:w w:val="110"/>
          <w:sz w:val="25"/>
        </w:rPr>
        <w:t xml:space="preserve"> </w:t>
      </w:r>
      <w:r>
        <w:rPr>
          <w:color w:val="030303"/>
          <w:w w:val="110"/>
          <w:sz w:val="25"/>
        </w:rPr>
        <w:t xml:space="preserve">title, </w:t>
      </w:r>
      <w:r>
        <w:rPr>
          <w:color w:val="030303"/>
          <w:w w:val="105"/>
          <w:sz w:val="25"/>
        </w:rPr>
        <w:t xml:space="preserve">the Commission </w:t>
      </w:r>
      <w:r>
        <w:rPr>
          <w:color w:val="131313"/>
          <w:w w:val="105"/>
          <w:sz w:val="25"/>
        </w:rPr>
        <w:t xml:space="preserve">shall </w:t>
      </w:r>
      <w:r>
        <w:rPr>
          <w:color w:val="030303"/>
          <w:w w:val="105"/>
          <w:sz w:val="25"/>
        </w:rPr>
        <w:t>transmit to</w:t>
      </w:r>
      <w:r>
        <w:rPr>
          <w:color w:val="030303"/>
          <w:spacing w:val="-2"/>
          <w:w w:val="105"/>
          <w:sz w:val="25"/>
        </w:rPr>
        <w:t xml:space="preserve"> </w:t>
      </w:r>
      <w:r>
        <w:rPr>
          <w:color w:val="030303"/>
          <w:w w:val="105"/>
          <w:sz w:val="25"/>
        </w:rPr>
        <w:t>Congress a report of the</w:t>
      </w:r>
      <w:r>
        <w:rPr>
          <w:color w:val="030303"/>
          <w:spacing w:val="-1"/>
          <w:w w:val="105"/>
          <w:sz w:val="25"/>
        </w:rPr>
        <w:t xml:space="preserve"> </w:t>
      </w:r>
      <w:r>
        <w:rPr>
          <w:color w:val="030303"/>
          <w:w w:val="105"/>
          <w:sz w:val="25"/>
        </w:rPr>
        <w:t xml:space="preserve">review conducted under </w:t>
      </w:r>
      <w:r>
        <w:rPr>
          <w:color w:val="131313"/>
          <w:w w:val="105"/>
          <w:sz w:val="25"/>
        </w:rPr>
        <w:t xml:space="preserve">subsection </w:t>
      </w:r>
      <w:r>
        <w:rPr>
          <w:color w:val="030303"/>
          <w:w w:val="105"/>
          <w:sz w:val="25"/>
        </w:rPr>
        <w:t xml:space="preserve">(a). The report shall include the </w:t>
      </w:r>
      <w:r>
        <w:rPr>
          <w:color w:val="131313"/>
          <w:w w:val="105"/>
          <w:sz w:val="25"/>
        </w:rPr>
        <w:t xml:space="preserve">specific </w:t>
      </w:r>
      <w:r>
        <w:rPr>
          <w:color w:val="030303"/>
          <w:w w:val="105"/>
          <w:sz w:val="25"/>
        </w:rPr>
        <w:t xml:space="preserve">recommendations </w:t>
      </w:r>
      <w:r>
        <w:rPr>
          <w:color w:val="030303"/>
          <w:w w:val="110"/>
          <w:sz w:val="25"/>
        </w:rPr>
        <w:t>of</w:t>
      </w:r>
      <w:r>
        <w:rPr>
          <w:color w:val="030303"/>
          <w:spacing w:val="-18"/>
          <w:w w:val="110"/>
          <w:sz w:val="25"/>
        </w:rPr>
        <w:t xml:space="preserve"> </w:t>
      </w:r>
      <w:r>
        <w:rPr>
          <w:color w:val="030303"/>
          <w:w w:val="110"/>
          <w:sz w:val="25"/>
        </w:rPr>
        <w:t>the</w:t>
      </w:r>
      <w:r>
        <w:rPr>
          <w:color w:val="030303"/>
          <w:spacing w:val="-17"/>
          <w:w w:val="110"/>
          <w:sz w:val="25"/>
        </w:rPr>
        <w:t xml:space="preserve"> </w:t>
      </w:r>
      <w:r>
        <w:rPr>
          <w:color w:val="030303"/>
          <w:w w:val="110"/>
          <w:sz w:val="25"/>
        </w:rPr>
        <w:t>Commission</w:t>
      </w:r>
      <w:r>
        <w:rPr>
          <w:color w:val="030303"/>
          <w:spacing w:val="-17"/>
          <w:w w:val="110"/>
          <w:sz w:val="25"/>
        </w:rPr>
        <w:t xml:space="preserve"> </w:t>
      </w:r>
      <w:r>
        <w:rPr>
          <w:color w:val="030303"/>
          <w:w w:val="110"/>
          <w:sz w:val="25"/>
        </w:rPr>
        <w:t>on</w:t>
      </w:r>
      <w:r>
        <w:rPr>
          <w:color w:val="030303"/>
          <w:spacing w:val="-17"/>
          <w:w w:val="110"/>
          <w:sz w:val="25"/>
        </w:rPr>
        <w:t xml:space="preserve"> </w:t>
      </w:r>
      <w:r>
        <w:rPr>
          <w:color w:val="030303"/>
          <w:w w:val="110"/>
          <w:sz w:val="25"/>
        </w:rPr>
        <w:t>how</w:t>
      </w:r>
      <w:r>
        <w:rPr>
          <w:color w:val="030303"/>
          <w:spacing w:val="-17"/>
          <w:w w:val="110"/>
          <w:sz w:val="25"/>
        </w:rPr>
        <w:t xml:space="preserve"> </w:t>
      </w:r>
      <w:r>
        <w:rPr>
          <w:color w:val="030303"/>
          <w:w w:val="110"/>
          <w:sz w:val="25"/>
        </w:rPr>
        <w:t>to</w:t>
      </w:r>
      <w:r>
        <w:rPr>
          <w:color w:val="030303"/>
          <w:spacing w:val="-18"/>
          <w:w w:val="110"/>
          <w:sz w:val="25"/>
        </w:rPr>
        <w:t xml:space="preserve"> </w:t>
      </w:r>
      <w:r>
        <w:rPr>
          <w:color w:val="131313"/>
          <w:w w:val="110"/>
          <w:sz w:val="25"/>
        </w:rPr>
        <w:t>streamline</w:t>
      </w:r>
      <w:r>
        <w:rPr>
          <w:color w:val="131313"/>
          <w:spacing w:val="-17"/>
          <w:w w:val="110"/>
          <w:sz w:val="25"/>
        </w:rPr>
        <w:t xml:space="preserve"> </w:t>
      </w:r>
      <w:r>
        <w:rPr>
          <w:color w:val="030303"/>
          <w:w w:val="110"/>
          <w:sz w:val="25"/>
        </w:rPr>
        <w:t>the</w:t>
      </w:r>
      <w:r>
        <w:rPr>
          <w:color w:val="030303"/>
          <w:spacing w:val="-17"/>
          <w:w w:val="110"/>
          <w:sz w:val="25"/>
        </w:rPr>
        <w:t xml:space="preserve"> </w:t>
      </w:r>
      <w:r>
        <w:rPr>
          <w:color w:val="030303"/>
          <w:w w:val="110"/>
          <w:sz w:val="25"/>
        </w:rPr>
        <w:t>registration</w:t>
      </w:r>
      <w:r>
        <w:rPr>
          <w:color w:val="030303"/>
          <w:spacing w:val="-17"/>
          <w:w w:val="110"/>
          <w:sz w:val="25"/>
        </w:rPr>
        <w:t xml:space="preserve"> </w:t>
      </w:r>
      <w:r>
        <w:rPr>
          <w:color w:val="030303"/>
          <w:w w:val="110"/>
          <w:sz w:val="25"/>
        </w:rPr>
        <w:t>process</w:t>
      </w:r>
      <w:r>
        <w:rPr>
          <w:color w:val="030303"/>
          <w:spacing w:val="-17"/>
          <w:w w:val="110"/>
          <w:sz w:val="25"/>
        </w:rPr>
        <w:t xml:space="preserve"> </w:t>
      </w:r>
      <w:r>
        <w:rPr>
          <w:color w:val="030303"/>
          <w:w w:val="110"/>
          <w:sz w:val="25"/>
        </w:rPr>
        <w:t>in</w:t>
      </w:r>
      <w:r>
        <w:rPr>
          <w:color w:val="030303"/>
          <w:spacing w:val="-18"/>
          <w:w w:val="110"/>
          <w:sz w:val="25"/>
        </w:rPr>
        <w:t xml:space="preserve"> </w:t>
      </w:r>
      <w:r>
        <w:rPr>
          <w:color w:val="030303"/>
          <w:w w:val="110"/>
          <w:sz w:val="25"/>
        </w:rPr>
        <w:t>order</w:t>
      </w:r>
      <w:r>
        <w:rPr>
          <w:color w:val="030303"/>
          <w:spacing w:val="-17"/>
          <w:w w:val="110"/>
          <w:sz w:val="25"/>
        </w:rPr>
        <w:t xml:space="preserve"> </w:t>
      </w:r>
      <w:r>
        <w:rPr>
          <w:color w:val="030303"/>
          <w:w w:val="110"/>
          <w:sz w:val="25"/>
        </w:rPr>
        <w:t xml:space="preserve">to make it more efficient and less burdensome for the Commission and for prospective issuers </w:t>
      </w:r>
      <w:r>
        <w:rPr>
          <w:color w:val="131313"/>
          <w:w w:val="110"/>
          <w:sz w:val="25"/>
        </w:rPr>
        <w:t>who</w:t>
      </w:r>
      <w:r>
        <w:rPr>
          <w:color w:val="131313"/>
          <w:spacing w:val="-8"/>
          <w:w w:val="110"/>
          <w:sz w:val="25"/>
        </w:rPr>
        <w:t xml:space="preserve"> </w:t>
      </w:r>
      <w:r>
        <w:rPr>
          <w:color w:val="030303"/>
          <w:w w:val="110"/>
          <w:sz w:val="25"/>
        </w:rPr>
        <w:t>are</w:t>
      </w:r>
      <w:r>
        <w:rPr>
          <w:color w:val="030303"/>
          <w:spacing w:val="-6"/>
          <w:w w:val="110"/>
          <w:sz w:val="25"/>
        </w:rPr>
        <w:t xml:space="preserve"> </w:t>
      </w:r>
      <w:r>
        <w:rPr>
          <w:color w:val="030303"/>
          <w:w w:val="110"/>
          <w:sz w:val="25"/>
        </w:rPr>
        <w:t>emerging growth companies</w:t>
      </w:r>
      <w:r>
        <w:rPr>
          <w:color w:val="2D2D34"/>
          <w:w w:val="110"/>
          <w:sz w:val="25"/>
        </w:rPr>
        <w:t>.</w:t>
      </w:r>
    </w:p>
    <w:p w:rsidR="0079362F" w:rsidRDefault="0079362F">
      <w:pPr>
        <w:pStyle w:val="BodyText"/>
        <w:spacing w:before="7"/>
        <w:rPr>
          <w:sz w:val="26"/>
        </w:rPr>
      </w:pPr>
      <w:r w:rsidRPr="0079362F">
        <w:pict>
          <v:shape id="docshape331" o:spid="_x0000_s1436" style="position:absolute;margin-left:85.9pt;margin-top:16.5pt;width:418pt;height:.1pt;z-index:-15583744;mso-wrap-distance-left:0;mso-wrap-distance-right:0;mso-position-horizontal-relative:page" coordorigin="1718,330" coordsize="8360,0" path="m1718,330r8360,e" filled="f" strokecolor="#2b2d34" strokeweight=".6pt">
            <v:path arrowok="t"/>
            <w10:wrap type="topAndBottom" anchorx="page"/>
          </v:shape>
        </w:pict>
      </w:r>
    </w:p>
    <w:p w:rsidR="0079362F" w:rsidRDefault="00EF2652">
      <w:pPr>
        <w:pStyle w:val="ListParagraph"/>
        <w:numPr>
          <w:ilvl w:val="1"/>
          <w:numId w:val="40"/>
        </w:numPr>
        <w:tabs>
          <w:tab w:val="left" w:pos="1246"/>
          <w:tab w:val="left" w:pos="3044"/>
        </w:tabs>
        <w:spacing w:before="159" w:line="278" w:lineRule="auto"/>
        <w:ind w:right="1533" w:hanging="17"/>
        <w:jc w:val="left"/>
        <w:rPr>
          <w:rFonts w:ascii="Arial" w:hAnsi="Arial"/>
          <w:sz w:val="24"/>
        </w:rPr>
      </w:pPr>
      <w:r>
        <w:rPr>
          <w:rFonts w:ascii="Arial" w:hAnsi="Arial"/>
          <w:b/>
          <w:color w:val="030303"/>
          <w:w w:val="95"/>
          <w:sz w:val="24"/>
        </w:rPr>
        <w:t>Things to</w:t>
      </w:r>
      <w:r>
        <w:rPr>
          <w:rFonts w:ascii="Arial" w:hAnsi="Arial"/>
          <w:b/>
          <w:color w:val="030303"/>
          <w:spacing w:val="-10"/>
          <w:w w:val="95"/>
          <w:sz w:val="24"/>
        </w:rPr>
        <w:t xml:space="preserve"> </w:t>
      </w:r>
      <w:r>
        <w:rPr>
          <w:rFonts w:ascii="Arial" w:hAnsi="Arial"/>
          <w:b/>
          <w:color w:val="030303"/>
          <w:w w:val="95"/>
          <w:sz w:val="24"/>
        </w:rPr>
        <w:t>notice</w:t>
      </w:r>
      <w:r>
        <w:rPr>
          <w:rFonts w:ascii="Arial" w:hAnsi="Arial"/>
          <w:b/>
          <w:color w:val="030303"/>
          <w:sz w:val="24"/>
        </w:rPr>
        <w:tab/>
      </w:r>
      <w:r>
        <w:rPr>
          <w:rFonts w:ascii="Arial" w:hAnsi="Arial"/>
          <w:color w:val="030303"/>
          <w:w w:val="85"/>
          <w:sz w:val="24"/>
        </w:rPr>
        <w:t>Regulation</w:t>
      </w:r>
      <w:r>
        <w:rPr>
          <w:rFonts w:ascii="Arial" w:hAnsi="Arial"/>
          <w:color w:val="030303"/>
          <w:spacing w:val="-5"/>
          <w:w w:val="85"/>
          <w:sz w:val="24"/>
        </w:rPr>
        <w:t xml:space="preserve"> </w:t>
      </w:r>
      <w:r>
        <w:rPr>
          <w:rFonts w:ascii="Arial" w:hAnsi="Arial"/>
          <w:color w:val="030303"/>
          <w:w w:val="85"/>
          <w:sz w:val="24"/>
        </w:rPr>
        <w:t>S-K</w:t>
      </w:r>
      <w:r>
        <w:rPr>
          <w:rFonts w:ascii="Arial" w:hAnsi="Arial"/>
          <w:color w:val="030303"/>
          <w:spacing w:val="-7"/>
          <w:w w:val="85"/>
          <w:sz w:val="24"/>
        </w:rPr>
        <w:t xml:space="preserve"> </w:t>
      </w:r>
      <w:r>
        <w:rPr>
          <w:rFonts w:ascii="Arial" w:hAnsi="Arial"/>
          <w:color w:val="030303"/>
          <w:w w:val="85"/>
          <w:sz w:val="24"/>
        </w:rPr>
        <w:t>is,</w:t>
      </w:r>
      <w:r>
        <w:rPr>
          <w:rFonts w:ascii="Arial" w:hAnsi="Arial"/>
          <w:color w:val="030303"/>
          <w:spacing w:val="-7"/>
          <w:w w:val="85"/>
          <w:sz w:val="24"/>
        </w:rPr>
        <w:t xml:space="preserve"> </w:t>
      </w:r>
      <w:r>
        <w:rPr>
          <w:rFonts w:ascii="Arial" w:hAnsi="Arial"/>
          <w:color w:val="030303"/>
          <w:w w:val="85"/>
          <w:sz w:val="24"/>
        </w:rPr>
        <w:t>according</w:t>
      </w:r>
      <w:r>
        <w:rPr>
          <w:rFonts w:ascii="Arial" w:hAnsi="Arial"/>
          <w:color w:val="030303"/>
          <w:spacing w:val="-7"/>
          <w:w w:val="85"/>
          <w:sz w:val="24"/>
        </w:rPr>
        <w:t xml:space="preserve"> </w:t>
      </w:r>
      <w:r>
        <w:rPr>
          <w:rFonts w:ascii="Arial" w:hAnsi="Arial"/>
          <w:color w:val="030303"/>
          <w:w w:val="85"/>
          <w:sz w:val="24"/>
        </w:rPr>
        <w:t>to</w:t>
      </w:r>
      <w:r>
        <w:rPr>
          <w:rFonts w:ascii="Arial" w:hAnsi="Arial"/>
          <w:color w:val="030303"/>
          <w:spacing w:val="-10"/>
          <w:w w:val="85"/>
          <w:sz w:val="24"/>
        </w:rPr>
        <w:t xml:space="preserve"> </w:t>
      </w:r>
      <w:r>
        <w:rPr>
          <w:rFonts w:ascii="Arial" w:hAnsi="Arial"/>
          <w:color w:val="030303"/>
          <w:w w:val="85"/>
          <w:sz w:val="24"/>
        </w:rPr>
        <w:t>Wikipedia,</w:t>
      </w:r>
      <w:r>
        <w:rPr>
          <w:rFonts w:ascii="Arial" w:hAnsi="Arial"/>
          <w:color w:val="030303"/>
          <w:spacing w:val="-6"/>
          <w:w w:val="85"/>
          <w:sz w:val="24"/>
        </w:rPr>
        <w:t xml:space="preserve"> </w:t>
      </w:r>
      <w:r>
        <w:rPr>
          <w:rFonts w:ascii="Arial" w:hAnsi="Arial"/>
          <w:color w:val="030303"/>
          <w:w w:val="85"/>
          <w:sz w:val="24"/>
        </w:rPr>
        <w:t>a</w:t>
      </w:r>
      <w:r>
        <w:rPr>
          <w:rFonts w:ascii="Arial" w:hAnsi="Arial"/>
          <w:color w:val="030303"/>
          <w:spacing w:val="-12"/>
          <w:w w:val="85"/>
          <w:sz w:val="24"/>
        </w:rPr>
        <w:t xml:space="preserve"> </w:t>
      </w:r>
      <w:r>
        <w:rPr>
          <w:rFonts w:ascii="Arial" w:hAnsi="Arial"/>
          <w:color w:val="030303"/>
          <w:w w:val="85"/>
          <w:sz w:val="24"/>
        </w:rPr>
        <w:t>"regulation</w:t>
      </w:r>
      <w:r>
        <w:rPr>
          <w:rFonts w:ascii="Arial" w:hAnsi="Arial"/>
          <w:color w:val="030303"/>
          <w:spacing w:val="-7"/>
          <w:w w:val="85"/>
          <w:sz w:val="24"/>
        </w:rPr>
        <w:t xml:space="preserve"> </w:t>
      </w:r>
      <w:r>
        <w:rPr>
          <w:rFonts w:ascii="Arial" w:hAnsi="Arial"/>
          <w:color w:val="030303"/>
          <w:w w:val="85"/>
          <w:sz w:val="24"/>
        </w:rPr>
        <w:t>under</w:t>
      </w:r>
      <w:r>
        <w:rPr>
          <w:rFonts w:ascii="Arial" w:hAnsi="Arial"/>
          <w:color w:val="030303"/>
          <w:spacing w:val="-2"/>
          <w:w w:val="85"/>
          <w:sz w:val="24"/>
        </w:rPr>
        <w:t xml:space="preserve"> </w:t>
      </w:r>
      <w:r>
        <w:rPr>
          <w:rFonts w:ascii="Arial" w:hAnsi="Arial"/>
          <w:color w:val="030303"/>
          <w:w w:val="85"/>
          <w:sz w:val="24"/>
        </w:rPr>
        <w:t>the</w:t>
      </w:r>
      <w:r>
        <w:rPr>
          <w:rFonts w:ascii="Arial" w:hAnsi="Arial"/>
          <w:color w:val="030303"/>
          <w:spacing w:val="-7"/>
          <w:w w:val="85"/>
          <w:sz w:val="24"/>
        </w:rPr>
        <w:t xml:space="preserve"> </w:t>
      </w:r>
      <w:r>
        <w:rPr>
          <w:rFonts w:ascii="Arial" w:hAnsi="Arial"/>
          <w:color w:val="030303"/>
          <w:w w:val="85"/>
          <w:sz w:val="24"/>
        </w:rPr>
        <w:t>US Securities Act of</w:t>
      </w:r>
      <w:r>
        <w:rPr>
          <w:rFonts w:ascii="Arial" w:hAnsi="Arial"/>
          <w:color w:val="030303"/>
          <w:spacing w:val="-1"/>
          <w:w w:val="85"/>
          <w:sz w:val="24"/>
        </w:rPr>
        <w:t xml:space="preserve"> </w:t>
      </w:r>
      <w:r>
        <w:rPr>
          <w:rFonts w:ascii="Arial" w:hAnsi="Arial"/>
          <w:color w:val="030303"/>
          <w:w w:val="85"/>
          <w:sz w:val="24"/>
        </w:rPr>
        <w:t>1933 that lays out reporting requirements</w:t>
      </w:r>
      <w:r>
        <w:rPr>
          <w:rFonts w:ascii="Arial" w:hAnsi="Arial"/>
          <w:color w:val="030303"/>
          <w:sz w:val="24"/>
        </w:rPr>
        <w:t xml:space="preserve"> </w:t>
      </w:r>
      <w:r>
        <w:rPr>
          <w:rFonts w:ascii="Arial" w:hAnsi="Arial"/>
          <w:color w:val="030303"/>
          <w:w w:val="85"/>
          <w:sz w:val="24"/>
        </w:rPr>
        <w:t>for various</w:t>
      </w:r>
      <w:r>
        <w:rPr>
          <w:rFonts w:ascii="Arial" w:hAnsi="Arial"/>
          <w:color w:val="030303"/>
          <w:sz w:val="24"/>
        </w:rPr>
        <w:t xml:space="preserve"> </w:t>
      </w:r>
      <w:r>
        <w:rPr>
          <w:rFonts w:ascii="Arial" w:hAnsi="Arial"/>
          <w:color w:val="030303"/>
          <w:w w:val="85"/>
          <w:sz w:val="24"/>
        </w:rPr>
        <w:t xml:space="preserve">SEC filings used by </w:t>
      </w:r>
      <w:r>
        <w:rPr>
          <w:rFonts w:ascii="Arial" w:hAnsi="Arial"/>
          <w:color w:val="030303"/>
          <w:w w:val="95"/>
          <w:sz w:val="24"/>
        </w:rPr>
        <w:t>public</w:t>
      </w:r>
      <w:r>
        <w:rPr>
          <w:rFonts w:ascii="Arial" w:hAnsi="Arial"/>
          <w:color w:val="030303"/>
          <w:spacing w:val="-14"/>
          <w:w w:val="95"/>
          <w:sz w:val="24"/>
        </w:rPr>
        <w:t xml:space="preserve"> </w:t>
      </w:r>
      <w:r>
        <w:rPr>
          <w:rFonts w:ascii="Arial" w:hAnsi="Arial"/>
          <w:color w:val="030303"/>
          <w:w w:val="95"/>
          <w:sz w:val="24"/>
        </w:rPr>
        <w:t>companies."</w:t>
      </w:r>
    </w:p>
    <w:p w:rsidR="0079362F" w:rsidRDefault="0079362F">
      <w:pPr>
        <w:pStyle w:val="BodyText"/>
        <w:spacing w:before="4"/>
        <w:rPr>
          <w:rFonts w:ascii="Arial"/>
          <w:sz w:val="12"/>
        </w:rPr>
      </w:pPr>
      <w:r w:rsidRPr="0079362F">
        <w:pict>
          <v:shape id="docshape332" o:spid="_x0000_s1435" style="position:absolute;margin-left:85.9pt;margin-top:8.3pt;width:418pt;height:.1pt;z-index:-15583232;mso-wrap-distance-left:0;mso-wrap-distance-right:0;mso-position-horizontal-relative:page" coordorigin="1718,166" coordsize="8360,0" path="m1718,166r8360,e" filled="f" strokecolor="#2b2d34" strokeweight=".6pt">
            <v:path arrowok="t"/>
            <w10:wrap type="topAndBottom" anchorx="page"/>
          </v:shape>
        </w:pict>
      </w:r>
    </w:p>
    <w:p w:rsidR="0079362F" w:rsidRDefault="00EF2652">
      <w:pPr>
        <w:pStyle w:val="Heading7"/>
        <w:spacing w:before="212"/>
        <w:ind w:left="1002"/>
      </w:pPr>
      <w:r>
        <w:rPr>
          <w:color w:val="2D2D34"/>
          <w:spacing w:val="-2"/>
          <w:w w:val="105"/>
        </w:rPr>
        <w:t>Analysis</w:t>
      </w:r>
    </w:p>
    <w:p w:rsidR="0079362F" w:rsidRDefault="00EF2652">
      <w:pPr>
        <w:pStyle w:val="BodyText"/>
        <w:spacing w:before="154" w:line="266" w:lineRule="auto"/>
        <w:ind w:left="981" w:right="1423" w:firstLine="25"/>
        <w:jc w:val="both"/>
      </w:pPr>
      <w:r>
        <w:rPr>
          <w:color w:val="030303"/>
          <w:w w:val="105"/>
        </w:rPr>
        <w:t>Given the</w:t>
      </w:r>
      <w:r>
        <w:rPr>
          <w:color w:val="030303"/>
          <w:spacing w:val="40"/>
          <w:w w:val="105"/>
        </w:rPr>
        <w:t xml:space="preserve"> </w:t>
      </w:r>
      <w:r>
        <w:rPr>
          <w:color w:val="030303"/>
          <w:w w:val="105"/>
        </w:rPr>
        <w:t>nature of the</w:t>
      </w:r>
      <w:r>
        <w:rPr>
          <w:color w:val="030303"/>
          <w:spacing w:val="40"/>
          <w:w w:val="105"/>
        </w:rPr>
        <w:t xml:space="preserve"> </w:t>
      </w:r>
      <w:r>
        <w:rPr>
          <w:color w:val="030303"/>
          <w:w w:val="105"/>
        </w:rPr>
        <w:t>changes to the</w:t>
      </w:r>
      <w:r>
        <w:rPr>
          <w:color w:val="030303"/>
          <w:spacing w:val="40"/>
          <w:w w:val="105"/>
        </w:rPr>
        <w:t xml:space="preserve"> </w:t>
      </w:r>
      <w:r>
        <w:rPr>
          <w:color w:val="030303"/>
          <w:w w:val="105"/>
        </w:rPr>
        <w:t>IPO marketplace anticipated by the JOBS Act, the</w:t>
      </w:r>
      <w:r>
        <w:rPr>
          <w:color w:val="030303"/>
          <w:spacing w:val="40"/>
          <w:w w:val="105"/>
        </w:rPr>
        <w:t xml:space="preserve"> </w:t>
      </w:r>
      <w:r>
        <w:rPr>
          <w:color w:val="030303"/>
          <w:w w:val="105"/>
        </w:rPr>
        <w:t>changes</w:t>
      </w:r>
      <w:r>
        <w:rPr>
          <w:color w:val="030303"/>
          <w:spacing w:val="40"/>
          <w:w w:val="105"/>
        </w:rPr>
        <w:t xml:space="preserve"> </w:t>
      </w:r>
      <w:r>
        <w:rPr>
          <w:color w:val="030303"/>
          <w:w w:val="105"/>
        </w:rPr>
        <w:t>mandated</w:t>
      </w:r>
      <w:r>
        <w:rPr>
          <w:color w:val="030303"/>
          <w:spacing w:val="40"/>
          <w:w w:val="105"/>
        </w:rPr>
        <w:t xml:space="preserve"> </w:t>
      </w:r>
      <w:r>
        <w:rPr>
          <w:color w:val="030303"/>
          <w:w w:val="105"/>
        </w:rPr>
        <w:t>by Title</w:t>
      </w:r>
      <w:r>
        <w:rPr>
          <w:color w:val="030303"/>
          <w:spacing w:val="40"/>
          <w:w w:val="105"/>
        </w:rPr>
        <w:t xml:space="preserve"> </w:t>
      </w:r>
      <w:r>
        <w:rPr>
          <w:color w:val="030303"/>
          <w:w w:val="105"/>
        </w:rPr>
        <w:t>I-indeed,</w:t>
      </w:r>
      <w:r>
        <w:rPr>
          <w:color w:val="030303"/>
          <w:spacing w:val="40"/>
          <w:w w:val="105"/>
        </w:rPr>
        <w:t xml:space="preserve"> </w:t>
      </w:r>
      <w:r>
        <w:rPr>
          <w:color w:val="030303"/>
          <w:w w:val="105"/>
        </w:rPr>
        <w:t>by the</w:t>
      </w:r>
      <w:r>
        <w:rPr>
          <w:color w:val="030303"/>
          <w:spacing w:val="80"/>
          <w:w w:val="105"/>
        </w:rPr>
        <w:t xml:space="preserve"> </w:t>
      </w:r>
      <w:r>
        <w:rPr>
          <w:color w:val="030303"/>
          <w:w w:val="105"/>
        </w:rPr>
        <w:t>entire Act-will take some time to implement. The SEC must first write rules to</w:t>
      </w:r>
      <w:r>
        <w:rPr>
          <w:color w:val="030303"/>
          <w:spacing w:val="40"/>
          <w:w w:val="105"/>
        </w:rPr>
        <w:t xml:space="preserve"> </w:t>
      </w:r>
      <w:r>
        <w:rPr>
          <w:color w:val="030303"/>
          <w:w w:val="105"/>
        </w:rPr>
        <w:t>do so</w:t>
      </w:r>
      <w:r>
        <w:rPr>
          <w:color w:val="2D2D34"/>
          <w:w w:val="105"/>
        </w:rPr>
        <w:t>.</w:t>
      </w:r>
      <w:r>
        <w:rPr>
          <w:color w:val="2D2D34"/>
          <w:spacing w:val="-12"/>
          <w:w w:val="105"/>
        </w:rPr>
        <w:t xml:space="preserve"> </w:t>
      </w:r>
      <w:r>
        <w:rPr>
          <w:color w:val="030303"/>
          <w:w w:val="105"/>
        </w:rPr>
        <w:t>These must</w:t>
      </w:r>
      <w:r>
        <w:rPr>
          <w:color w:val="030303"/>
          <w:spacing w:val="40"/>
          <w:w w:val="105"/>
        </w:rPr>
        <w:t xml:space="preserve"> </w:t>
      </w:r>
      <w:r>
        <w:rPr>
          <w:color w:val="030303"/>
          <w:w w:val="105"/>
        </w:rPr>
        <w:t>be completed</w:t>
      </w:r>
      <w:r>
        <w:rPr>
          <w:color w:val="030303"/>
          <w:spacing w:val="40"/>
          <w:w w:val="105"/>
        </w:rPr>
        <w:t xml:space="preserve"> </w:t>
      </w:r>
      <w:r>
        <w:rPr>
          <w:color w:val="030303"/>
          <w:w w:val="105"/>
        </w:rPr>
        <w:t>by 12/31</w:t>
      </w:r>
      <w:r>
        <w:rPr>
          <w:color w:val="030303"/>
          <w:spacing w:val="-17"/>
          <w:w w:val="105"/>
        </w:rPr>
        <w:t xml:space="preserve"> </w:t>
      </w:r>
      <w:r>
        <w:rPr>
          <w:color w:val="030303"/>
          <w:w w:val="105"/>
        </w:rPr>
        <w:t>/</w:t>
      </w:r>
      <w:r>
        <w:rPr>
          <w:color w:val="030303"/>
          <w:spacing w:val="-16"/>
          <w:w w:val="105"/>
        </w:rPr>
        <w:t xml:space="preserve"> </w:t>
      </w:r>
      <w:r>
        <w:rPr>
          <w:color w:val="030303"/>
          <w:w w:val="105"/>
        </w:rPr>
        <w:t>12</w:t>
      </w:r>
      <w:r>
        <w:rPr>
          <w:color w:val="2D2D34"/>
          <w:w w:val="105"/>
        </w:rPr>
        <w:t xml:space="preserve">. </w:t>
      </w:r>
      <w:r>
        <w:rPr>
          <w:color w:val="030303"/>
          <w:w w:val="105"/>
        </w:rPr>
        <w:t xml:space="preserve">(Go to </w:t>
      </w:r>
      <w:hyperlink r:id="rId126">
        <w:r>
          <w:rPr>
            <w:color w:val="030303"/>
            <w:w w:val="105"/>
          </w:rPr>
          <w:t>www.creativeinvest.com</w:t>
        </w:r>
      </w:hyperlink>
      <w:r>
        <w:rPr>
          <w:color w:val="030303"/>
          <w:w w:val="105"/>
        </w:rPr>
        <w:t xml:space="preserve"> for a rundown</w:t>
      </w:r>
      <w:r>
        <w:rPr>
          <w:color w:val="030303"/>
          <w:spacing w:val="40"/>
          <w:w w:val="105"/>
        </w:rPr>
        <w:t xml:space="preserve"> </w:t>
      </w:r>
      <w:r>
        <w:rPr>
          <w:color w:val="030303"/>
          <w:w w:val="105"/>
        </w:rPr>
        <w:t>of</w:t>
      </w:r>
      <w:r>
        <w:rPr>
          <w:color w:val="030303"/>
          <w:spacing w:val="40"/>
          <w:w w:val="105"/>
        </w:rPr>
        <w:t xml:space="preserve"> </w:t>
      </w:r>
      <w:r>
        <w:rPr>
          <w:color w:val="030303"/>
          <w:w w:val="105"/>
        </w:rPr>
        <w:t>the</w:t>
      </w:r>
      <w:r>
        <w:rPr>
          <w:color w:val="030303"/>
          <w:spacing w:val="80"/>
          <w:w w:val="105"/>
        </w:rPr>
        <w:t xml:space="preserve"> </w:t>
      </w:r>
      <w:r>
        <w:rPr>
          <w:color w:val="030303"/>
          <w:w w:val="105"/>
        </w:rPr>
        <w:t>rules</w:t>
      </w:r>
      <w:r>
        <w:rPr>
          <w:color w:val="030303"/>
          <w:spacing w:val="40"/>
          <w:w w:val="105"/>
        </w:rPr>
        <w:t xml:space="preserve"> </w:t>
      </w:r>
      <w:r>
        <w:rPr>
          <w:color w:val="030303"/>
          <w:w w:val="105"/>
        </w:rPr>
        <w:t>on</w:t>
      </w:r>
      <w:r>
        <w:rPr>
          <w:color w:val="030303"/>
          <w:spacing w:val="40"/>
          <w:w w:val="105"/>
        </w:rPr>
        <w:t xml:space="preserve"> </w:t>
      </w:r>
      <w:r>
        <w:rPr>
          <w:color w:val="030303"/>
          <w:w w:val="105"/>
        </w:rPr>
        <w:t>a</w:t>
      </w:r>
      <w:r>
        <w:rPr>
          <w:color w:val="030303"/>
          <w:spacing w:val="40"/>
          <w:w w:val="105"/>
        </w:rPr>
        <w:t xml:space="preserve"> </w:t>
      </w:r>
      <w:r>
        <w:rPr>
          <w:color w:val="030303"/>
          <w:w w:val="105"/>
        </w:rPr>
        <w:t>real-time</w:t>
      </w:r>
      <w:r>
        <w:rPr>
          <w:color w:val="030303"/>
          <w:spacing w:val="40"/>
          <w:w w:val="105"/>
        </w:rPr>
        <w:t xml:space="preserve"> </w:t>
      </w:r>
      <w:r>
        <w:rPr>
          <w:color w:val="030303"/>
          <w:w w:val="105"/>
        </w:rPr>
        <w:t>basis.)</w:t>
      </w:r>
      <w:r>
        <w:rPr>
          <w:color w:val="030303"/>
          <w:spacing w:val="40"/>
          <w:w w:val="105"/>
        </w:rPr>
        <w:t xml:space="preserve"> </w:t>
      </w:r>
      <w:r>
        <w:rPr>
          <w:color w:val="030303"/>
          <w:w w:val="105"/>
        </w:rPr>
        <w:t>Our</w:t>
      </w:r>
      <w:r>
        <w:rPr>
          <w:color w:val="030303"/>
          <w:spacing w:val="40"/>
          <w:w w:val="105"/>
        </w:rPr>
        <w:t xml:space="preserve"> </w:t>
      </w:r>
      <w:r>
        <w:rPr>
          <w:color w:val="030303"/>
          <w:w w:val="105"/>
        </w:rPr>
        <w:t>analysis</w:t>
      </w:r>
      <w:r>
        <w:rPr>
          <w:color w:val="030303"/>
          <w:spacing w:val="40"/>
          <w:w w:val="105"/>
        </w:rPr>
        <w:t xml:space="preserve"> </w:t>
      </w:r>
      <w:r>
        <w:rPr>
          <w:color w:val="030303"/>
          <w:w w:val="105"/>
        </w:rPr>
        <w:t>starts with</w:t>
      </w:r>
      <w:r>
        <w:rPr>
          <w:color w:val="030303"/>
          <w:spacing w:val="40"/>
          <w:w w:val="105"/>
        </w:rPr>
        <w:t xml:space="preserve"> </w:t>
      </w:r>
      <w:r>
        <w:rPr>
          <w:color w:val="030303"/>
          <w:w w:val="105"/>
        </w:rPr>
        <w:t>some basic issues.</w:t>
      </w:r>
    </w:p>
    <w:p w:rsidR="0079362F" w:rsidRDefault="00EF2652">
      <w:pPr>
        <w:pStyle w:val="BodyText"/>
        <w:spacing w:before="152" w:line="266" w:lineRule="auto"/>
        <w:ind w:left="998" w:right="1436"/>
        <w:jc w:val="both"/>
      </w:pPr>
      <w:r>
        <w:rPr>
          <w:color w:val="030303"/>
          <w:w w:val="105"/>
        </w:rPr>
        <w:t>The</w:t>
      </w:r>
      <w:r>
        <w:rPr>
          <w:color w:val="030303"/>
          <w:spacing w:val="-17"/>
          <w:w w:val="105"/>
        </w:rPr>
        <w:t xml:space="preserve"> </w:t>
      </w:r>
      <w:r>
        <w:rPr>
          <w:color w:val="030303"/>
          <w:w w:val="105"/>
        </w:rPr>
        <w:t>JOBS</w:t>
      </w:r>
      <w:r>
        <w:rPr>
          <w:color w:val="030303"/>
          <w:spacing w:val="-16"/>
          <w:w w:val="105"/>
        </w:rPr>
        <w:t xml:space="preserve"> </w:t>
      </w:r>
      <w:r>
        <w:rPr>
          <w:color w:val="030303"/>
          <w:w w:val="105"/>
        </w:rPr>
        <w:t>Act is</w:t>
      </w:r>
      <w:r>
        <w:rPr>
          <w:color w:val="030303"/>
          <w:spacing w:val="-11"/>
          <w:w w:val="105"/>
        </w:rPr>
        <w:t xml:space="preserve"> </w:t>
      </w:r>
      <w:r>
        <w:rPr>
          <w:color w:val="030303"/>
          <w:w w:val="105"/>
        </w:rPr>
        <w:t>a response to concerns about</w:t>
      </w:r>
      <w:r>
        <w:rPr>
          <w:color w:val="030303"/>
          <w:spacing w:val="-2"/>
          <w:w w:val="105"/>
        </w:rPr>
        <w:t xml:space="preserve"> </w:t>
      </w:r>
      <w:r>
        <w:rPr>
          <w:color w:val="030303"/>
          <w:w w:val="105"/>
        </w:rPr>
        <w:t>the ability</w:t>
      </w:r>
      <w:r>
        <w:rPr>
          <w:color w:val="030303"/>
          <w:spacing w:val="-4"/>
          <w:w w:val="105"/>
        </w:rPr>
        <w:t xml:space="preserve"> </w:t>
      </w:r>
      <w:r>
        <w:rPr>
          <w:color w:val="030303"/>
          <w:w w:val="105"/>
        </w:rPr>
        <w:t>of smaller companies to obtain equity</w:t>
      </w:r>
      <w:r>
        <w:rPr>
          <w:color w:val="030303"/>
          <w:spacing w:val="-11"/>
          <w:w w:val="105"/>
        </w:rPr>
        <w:t xml:space="preserve"> </w:t>
      </w:r>
      <w:r>
        <w:rPr>
          <w:color w:val="030303"/>
          <w:w w:val="105"/>
        </w:rPr>
        <w:t>financing</w:t>
      </w:r>
      <w:r>
        <w:rPr>
          <w:color w:val="2D2D34"/>
          <w:w w:val="105"/>
        </w:rPr>
        <w:t>.</w:t>
      </w:r>
      <w:r>
        <w:rPr>
          <w:color w:val="2D2D34"/>
          <w:spacing w:val="-17"/>
          <w:w w:val="105"/>
        </w:rPr>
        <w:t xml:space="preserve"> </w:t>
      </w:r>
      <w:r>
        <w:rPr>
          <w:color w:val="030303"/>
          <w:w w:val="105"/>
        </w:rPr>
        <w:t>Technology, via</w:t>
      </w:r>
      <w:r>
        <w:rPr>
          <w:color w:val="030303"/>
          <w:spacing w:val="-6"/>
          <w:w w:val="105"/>
        </w:rPr>
        <w:t xml:space="preserve"> </w:t>
      </w:r>
      <w:r>
        <w:rPr>
          <w:color w:val="030303"/>
          <w:w w:val="105"/>
        </w:rPr>
        <w:t>the</w:t>
      </w:r>
      <w:r>
        <w:rPr>
          <w:color w:val="030303"/>
          <w:spacing w:val="40"/>
          <w:w w:val="105"/>
        </w:rPr>
        <w:t xml:space="preserve"> </w:t>
      </w:r>
      <w:r>
        <w:rPr>
          <w:color w:val="030303"/>
          <w:w w:val="105"/>
        </w:rPr>
        <w:t>Internet, created a</w:t>
      </w:r>
      <w:r>
        <w:rPr>
          <w:color w:val="030303"/>
          <w:spacing w:val="-1"/>
          <w:w w:val="105"/>
        </w:rPr>
        <w:t xml:space="preserve"> </w:t>
      </w:r>
      <w:r>
        <w:rPr>
          <w:color w:val="030303"/>
          <w:w w:val="105"/>
        </w:rPr>
        <w:t>new method that can be used to facilitate the provision of capital to new</w:t>
      </w:r>
      <w:r>
        <w:rPr>
          <w:color w:val="030303"/>
          <w:spacing w:val="-2"/>
          <w:w w:val="105"/>
        </w:rPr>
        <w:t xml:space="preserve"> </w:t>
      </w:r>
      <w:r>
        <w:rPr>
          <w:color w:val="030303"/>
          <w:w w:val="105"/>
        </w:rPr>
        <w:t>small businesses. The act seeks to</w:t>
      </w:r>
      <w:r>
        <w:rPr>
          <w:color w:val="030303"/>
          <w:spacing w:val="40"/>
          <w:w w:val="105"/>
        </w:rPr>
        <w:t xml:space="preserve"> </w:t>
      </w:r>
      <w:r>
        <w:rPr>
          <w:color w:val="030303"/>
          <w:w w:val="105"/>
        </w:rPr>
        <w:t>formally allow this method.</w:t>
      </w:r>
    </w:p>
    <w:p w:rsidR="0079362F" w:rsidRDefault="00EF2652">
      <w:pPr>
        <w:pStyle w:val="BodyText"/>
        <w:spacing w:before="156" w:line="266" w:lineRule="auto"/>
        <w:ind w:left="991" w:right="1421" w:firstLine="6"/>
        <w:jc w:val="both"/>
      </w:pPr>
      <w:r>
        <w:rPr>
          <w:color w:val="030303"/>
          <w:w w:val="105"/>
        </w:rPr>
        <w:t>The JOBS Act responds to a decline in the</w:t>
      </w:r>
      <w:r>
        <w:rPr>
          <w:color w:val="030303"/>
          <w:spacing w:val="40"/>
          <w:w w:val="105"/>
        </w:rPr>
        <w:t xml:space="preserve"> </w:t>
      </w:r>
      <w:r>
        <w:rPr>
          <w:color w:val="030303"/>
          <w:w w:val="105"/>
        </w:rPr>
        <w:t>number of IPOs in the</w:t>
      </w:r>
      <w:r>
        <w:rPr>
          <w:color w:val="030303"/>
          <w:spacing w:val="40"/>
          <w:w w:val="105"/>
        </w:rPr>
        <w:t xml:space="preserve"> </w:t>
      </w:r>
      <w:r>
        <w:rPr>
          <w:color w:val="030303"/>
          <w:w w:val="105"/>
        </w:rPr>
        <w:t>US by opening the door more widely to small companies. It is not</w:t>
      </w:r>
      <w:r>
        <w:rPr>
          <w:color w:val="030303"/>
          <w:spacing w:val="40"/>
          <w:w w:val="105"/>
        </w:rPr>
        <w:t xml:space="preserve"> </w:t>
      </w:r>
      <w:r>
        <w:rPr>
          <w:color w:val="030303"/>
          <w:w w:val="105"/>
        </w:rPr>
        <w:t>a perfect solution, but it is a very</w:t>
      </w:r>
      <w:r>
        <w:rPr>
          <w:color w:val="030303"/>
          <w:spacing w:val="-2"/>
          <w:w w:val="105"/>
        </w:rPr>
        <w:t xml:space="preserve"> </w:t>
      </w:r>
      <w:r>
        <w:rPr>
          <w:color w:val="030303"/>
          <w:w w:val="105"/>
        </w:rPr>
        <w:t>good</w:t>
      </w:r>
      <w:r>
        <w:rPr>
          <w:color w:val="030303"/>
          <w:spacing w:val="17"/>
          <w:w w:val="105"/>
        </w:rPr>
        <w:t xml:space="preserve"> </w:t>
      </w:r>
      <w:r>
        <w:rPr>
          <w:color w:val="030303"/>
          <w:w w:val="105"/>
        </w:rPr>
        <w:t>start. One reason</w:t>
      </w:r>
      <w:r>
        <w:rPr>
          <w:color w:val="030303"/>
          <w:spacing w:val="25"/>
          <w:w w:val="105"/>
        </w:rPr>
        <w:t xml:space="preserve"> </w:t>
      </w:r>
      <w:r>
        <w:rPr>
          <w:color w:val="030303"/>
          <w:w w:val="105"/>
        </w:rPr>
        <w:t>why the</w:t>
      </w:r>
      <w:r>
        <w:rPr>
          <w:color w:val="030303"/>
          <w:spacing w:val="27"/>
          <w:w w:val="105"/>
        </w:rPr>
        <w:t xml:space="preserve"> </w:t>
      </w:r>
      <w:r>
        <w:rPr>
          <w:color w:val="030303"/>
          <w:w w:val="105"/>
        </w:rPr>
        <w:t>JOBS</w:t>
      </w:r>
      <w:r>
        <w:rPr>
          <w:color w:val="030303"/>
          <w:spacing w:val="-1"/>
          <w:w w:val="105"/>
        </w:rPr>
        <w:t xml:space="preserve"> </w:t>
      </w:r>
      <w:r>
        <w:rPr>
          <w:color w:val="030303"/>
          <w:w w:val="105"/>
        </w:rPr>
        <w:t>Act is</w:t>
      </w:r>
      <w:r>
        <w:rPr>
          <w:color w:val="030303"/>
          <w:spacing w:val="17"/>
          <w:w w:val="105"/>
        </w:rPr>
        <w:t xml:space="preserve"> </w:t>
      </w:r>
      <w:r>
        <w:rPr>
          <w:color w:val="030303"/>
          <w:w w:val="105"/>
        </w:rPr>
        <w:t>not</w:t>
      </w:r>
      <w:r>
        <w:rPr>
          <w:color w:val="030303"/>
          <w:spacing w:val="80"/>
          <w:w w:val="105"/>
        </w:rPr>
        <w:t xml:space="preserve"> </w:t>
      </w:r>
      <w:r>
        <w:rPr>
          <w:color w:val="030303"/>
          <w:w w:val="105"/>
        </w:rPr>
        <w:t>perfect</w:t>
      </w:r>
      <w:r>
        <w:rPr>
          <w:color w:val="030303"/>
          <w:spacing w:val="26"/>
          <w:w w:val="105"/>
        </w:rPr>
        <w:t xml:space="preserve"> </w:t>
      </w:r>
      <w:r>
        <w:rPr>
          <w:color w:val="030303"/>
          <w:w w:val="105"/>
        </w:rPr>
        <w:t>is due to</w:t>
      </w:r>
      <w:r>
        <w:rPr>
          <w:color w:val="030303"/>
          <w:spacing w:val="40"/>
          <w:w w:val="105"/>
        </w:rPr>
        <w:t xml:space="preserve"> </w:t>
      </w:r>
      <w:r>
        <w:rPr>
          <w:color w:val="030303"/>
          <w:w w:val="105"/>
        </w:rPr>
        <w:t>its lack of recognition</w:t>
      </w:r>
      <w:r>
        <w:rPr>
          <w:color w:val="030303"/>
          <w:spacing w:val="40"/>
          <w:w w:val="105"/>
        </w:rPr>
        <w:t xml:space="preserve"> </w:t>
      </w:r>
      <w:r>
        <w:rPr>
          <w:color w:val="030303"/>
          <w:w w:val="105"/>
        </w:rPr>
        <w:t>concerning exactly what caused the</w:t>
      </w:r>
      <w:r>
        <w:rPr>
          <w:color w:val="030303"/>
          <w:spacing w:val="40"/>
          <w:w w:val="105"/>
        </w:rPr>
        <w:t xml:space="preserve"> </w:t>
      </w:r>
      <w:r>
        <w:rPr>
          <w:color w:val="030303"/>
          <w:w w:val="105"/>
        </w:rPr>
        <w:t xml:space="preserve">IPO crisis to begin with. </w:t>
      </w:r>
      <w:r>
        <w:rPr>
          <w:color w:val="030303"/>
          <w:w w:val="85"/>
        </w:rPr>
        <w:t xml:space="preserve">I </w:t>
      </w:r>
      <w:r>
        <w:rPr>
          <w:color w:val="030303"/>
          <w:w w:val="105"/>
        </w:rPr>
        <w:t>believe a decline in the</w:t>
      </w:r>
      <w:r>
        <w:rPr>
          <w:color w:val="030303"/>
          <w:spacing w:val="40"/>
          <w:w w:val="105"/>
        </w:rPr>
        <w:t xml:space="preserve"> </w:t>
      </w:r>
      <w:r>
        <w:rPr>
          <w:color w:val="030303"/>
          <w:w w:val="105"/>
        </w:rPr>
        <w:t>ethical standards of business behavior caused small businesses to seek other forms of financing</w:t>
      </w:r>
      <w:r>
        <w:rPr>
          <w:color w:val="2D2D34"/>
          <w:w w:val="105"/>
        </w:rPr>
        <w:t>.</w:t>
      </w:r>
      <w:r>
        <w:rPr>
          <w:color w:val="2D2D34"/>
          <w:spacing w:val="-10"/>
          <w:w w:val="105"/>
        </w:rPr>
        <w:t xml:space="preserve"> </w:t>
      </w:r>
      <w:r>
        <w:rPr>
          <w:color w:val="030303"/>
          <w:w w:val="105"/>
        </w:rPr>
        <w:t>The</w:t>
      </w:r>
      <w:r>
        <w:rPr>
          <w:color w:val="030303"/>
          <w:spacing w:val="-11"/>
          <w:w w:val="105"/>
        </w:rPr>
        <w:t xml:space="preserve"> </w:t>
      </w:r>
      <w:r>
        <w:rPr>
          <w:color w:val="030303"/>
          <w:w w:val="105"/>
        </w:rPr>
        <w:t>JOBS Act does little to address this core issue, and, in fact, by granting significant EGC and crowdfunding regulatory advantages to existing broker dealers and securities firms, may exacerbate the problem without having the desired effect of increasing small company IPOs</w:t>
      </w:r>
      <w:r>
        <w:rPr>
          <w:color w:val="444444"/>
          <w:w w:val="105"/>
        </w:rPr>
        <w:t>.</w:t>
      </w:r>
    </w:p>
    <w:p w:rsidR="0079362F" w:rsidRDefault="00EF2652">
      <w:pPr>
        <w:pStyle w:val="BodyText"/>
        <w:spacing w:before="149" w:line="266" w:lineRule="auto"/>
        <w:ind w:left="1001" w:right="1427" w:hanging="3"/>
        <w:jc w:val="both"/>
      </w:pPr>
      <w:r>
        <w:rPr>
          <w:color w:val="030303"/>
        </w:rPr>
        <w:t>All</w:t>
      </w:r>
      <w:r>
        <w:rPr>
          <w:color w:val="030303"/>
          <w:spacing w:val="40"/>
        </w:rPr>
        <w:t xml:space="preserve"> </w:t>
      </w:r>
      <w:r>
        <w:rPr>
          <w:color w:val="030303"/>
        </w:rPr>
        <w:t>is,</w:t>
      </w:r>
      <w:r>
        <w:rPr>
          <w:color w:val="030303"/>
          <w:spacing w:val="40"/>
        </w:rPr>
        <w:t xml:space="preserve"> </w:t>
      </w:r>
      <w:r>
        <w:rPr>
          <w:color w:val="030303"/>
        </w:rPr>
        <w:t>however,</w:t>
      </w:r>
      <w:r>
        <w:rPr>
          <w:color w:val="030303"/>
          <w:spacing w:val="40"/>
        </w:rPr>
        <w:t xml:space="preserve"> </w:t>
      </w:r>
      <w:r>
        <w:rPr>
          <w:color w:val="030303"/>
        </w:rPr>
        <w:t>not</w:t>
      </w:r>
      <w:r>
        <w:rPr>
          <w:color w:val="030303"/>
          <w:spacing w:val="40"/>
        </w:rPr>
        <w:t xml:space="preserve"> </w:t>
      </w:r>
      <w:r>
        <w:rPr>
          <w:color w:val="030303"/>
        </w:rPr>
        <w:t>lost.</w:t>
      </w:r>
      <w:r>
        <w:rPr>
          <w:color w:val="030303"/>
          <w:spacing w:val="40"/>
        </w:rPr>
        <w:t xml:space="preserve"> </w:t>
      </w:r>
      <w:r>
        <w:rPr>
          <w:color w:val="030303"/>
          <w:w w:val="85"/>
        </w:rPr>
        <w:t>I</w:t>
      </w:r>
      <w:r>
        <w:rPr>
          <w:color w:val="030303"/>
          <w:spacing w:val="40"/>
        </w:rPr>
        <w:t xml:space="preserve"> </w:t>
      </w:r>
      <w:r>
        <w:rPr>
          <w:color w:val="030303"/>
        </w:rPr>
        <w:t>believe</w:t>
      </w:r>
      <w:r>
        <w:rPr>
          <w:color w:val="030303"/>
          <w:spacing w:val="40"/>
        </w:rPr>
        <w:t xml:space="preserve"> </w:t>
      </w:r>
      <w:r>
        <w:rPr>
          <w:color w:val="030303"/>
        </w:rPr>
        <w:t>the</w:t>
      </w:r>
      <w:r>
        <w:rPr>
          <w:color w:val="030303"/>
          <w:spacing w:val="40"/>
        </w:rPr>
        <w:t xml:space="preserve"> </w:t>
      </w:r>
      <w:r>
        <w:rPr>
          <w:color w:val="131313"/>
        </w:rPr>
        <w:t>"crowd"</w:t>
      </w:r>
      <w:r>
        <w:rPr>
          <w:color w:val="131313"/>
          <w:spacing w:val="40"/>
        </w:rPr>
        <w:t xml:space="preserve"> </w:t>
      </w:r>
      <w:r>
        <w:rPr>
          <w:color w:val="030303"/>
        </w:rPr>
        <w:t>and</w:t>
      </w:r>
      <w:r>
        <w:rPr>
          <w:color w:val="030303"/>
          <w:spacing w:val="40"/>
        </w:rPr>
        <w:t xml:space="preserve"> </w:t>
      </w:r>
      <w:r>
        <w:rPr>
          <w:color w:val="030303"/>
        </w:rPr>
        <w:t>the</w:t>
      </w:r>
      <w:r>
        <w:rPr>
          <w:color w:val="030303"/>
          <w:spacing w:val="40"/>
        </w:rPr>
        <w:t xml:space="preserve"> </w:t>
      </w:r>
      <w:r>
        <w:rPr>
          <w:color w:val="030303"/>
        </w:rPr>
        <w:t>market</w:t>
      </w:r>
      <w:r>
        <w:rPr>
          <w:color w:val="030303"/>
          <w:spacing w:val="40"/>
        </w:rPr>
        <w:t xml:space="preserve"> </w:t>
      </w:r>
      <w:r>
        <w:rPr>
          <w:color w:val="030303"/>
        </w:rPr>
        <w:t>itself</w:t>
      </w:r>
      <w:r>
        <w:rPr>
          <w:color w:val="030303"/>
          <w:spacing w:val="40"/>
        </w:rPr>
        <w:t xml:space="preserve"> </w:t>
      </w:r>
      <w:r>
        <w:rPr>
          <w:color w:val="030303"/>
        </w:rPr>
        <w:t>will prevent this from happening. Investors and small companies will gravitate to authentic,</w:t>
      </w:r>
      <w:r>
        <w:rPr>
          <w:color w:val="030303"/>
          <w:spacing w:val="40"/>
        </w:rPr>
        <w:t xml:space="preserve"> </w:t>
      </w:r>
      <w:r>
        <w:rPr>
          <w:color w:val="030303"/>
        </w:rPr>
        <w:t>transparent</w:t>
      </w:r>
      <w:r>
        <w:rPr>
          <w:color w:val="030303"/>
          <w:spacing w:val="40"/>
        </w:rPr>
        <w:t xml:space="preserve"> </w:t>
      </w:r>
      <w:r>
        <w:rPr>
          <w:color w:val="030303"/>
        </w:rPr>
        <w:t>portals,</w:t>
      </w:r>
      <w:r>
        <w:rPr>
          <w:color w:val="030303"/>
          <w:spacing w:val="40"/>
        </w:rPr>
        <w:t xml:space="preserve"> </w:t>
      </w:r>
      <w:r>
        <w:rPr>
          <w:color w:val="030303"/>
        </w:rPr>
        <w:t>as</w:t>
      </w:r>
      <w:r>
        <w:rPr>
          <w:color w:val="030303"/>
          <w:spacing w:val="40"/>
        </w:rPr>
        <w:t xml:space="preserve"> </w:t>
      </w:r>
      <w:r>
        <w:rPr>
          <w:color w:val="030303"/>
        </w:rPr>
        <w:t>described</w:t>
      </w:r>
      <w:r>
        <w:rPr>
          <w:color w:val="030303"/>
          <w:spacing w:val="80"/>
        </w:rPr>
        <w:t xml:space="preserve"> </w:t>
      </w:r>
      <w:r>
        <w:rPr>
          <w:color w:val="030303"/>
        </w:rPr>
        <w:t>in</w:t>
      </w:r>
      <w:r>
        <w:rPr>
          <w:color w:val="030303"/>
          <w:spacing w:val="40"/>
        </w:rPr>
        <w:t xml:space="preserve"> </w:t>
      </w:r>
      <w:r>
        <w:rPr>
          <w:color w:val="030303"/>
        </w:rPr>
        <w:t>Chapter</w:t>
      </w:r>
      <w:r>
        <w:rPr>
          <w:color w:val="030303"/>
          <w:spacing w:val="40"/>
        </w:rPr>
        <w:t xml:space="preserve"> </w:t>
      </w:r>
      <w:r>
        <w:rPr>
          <w:color w:val="030303"/>
        </w:rPr>
        <w:t>6.</w:t>
      </w:r>
      <w:r>
        <w:rPr>
          <w:color w:val="030303"/>
          <w:spacing w:val="40"/>
        </w:rPr>
        <w:t xml:space="preserve"> </w:t>
      </w:r>
      <w:r>
        <w:rPr>
          <w:color w:val="030303"/>
        </w:rPr>
        <w:t>More</w:t>
      </w:r>
      <w:r>
        <w:rPr>
          <w:color w:val="030303"/>
          <w:spacing w:val="40"/>
        </w:rPr>
        <w:t xml:space="preserve"> </w:t>
      </w:r>
      <w:r>
        <w:rPr>
          <w:color w:val="030303"/>
        </w:rPr>
        <w:t>detail</w:t>
      </w:r>
      <w:r>
        <w:rPr>
          <w:color w:val="030303"/>
          <w:spacing w:val="40"/>
        </w:rPr>
        <w:t xml:space="preserve"> </w:t>
      </w:r>
      <w:r>
        <w:rPr>
          <w:color w:val="030303"/>
        </w:rPr>
        <w:t>is provided</w:t>
      </w:r>
      <w:r>
        <w:rPr>
          <w:color w:val="030303"/>
          <w:spacing w:val="40"/>
        </w:rPr>
        <w:t xml:space="preserve"> </w:t>
      </w:r>
      <w:r>
        <w:rPr>
          <w:color w:val="030303"/>
        </w:rPr>
        <w:t>in Chapter 9</w:t>
      </w:r>
      <w:r>
        <w:rPr>
          <w:color w:val="2D2D34"/>
        </w:rPr>
        <w:t>.</w:t>
      </w:r>
    </w:p>
    <w:p w:rsidR="0079362F" w:rsidRDefault="0079362F">
      <w:pPr>
        <w:spacing w:line="266" w:lineRule="auto"/>
        <w:jc w:val="both"/>
        <w:sectPr w:rsidR="0079362F">
          <w:headerReference w:type="even" r:id="rId127"/>
          <w:pgSz w:w="12240" w:h="15840"/>
          <w:pgMar w:top="1100" w:right="720" w:bottom="280" w:left="720" w:header="739" w:footer="0" w:gutter="0"/>
          <w:cols w:space="720"/>
        </w:sectPr>
      </w:pPr>
    </w:p>
    <w:p w:rsidR="0079362F" w:rsidRDefault="00EF2652">
      <w:pPr>
        <w:spacing w:before="72"/>
        <w:ind w:right="1176"/>
        <w:jc w:val="right"/>
        <w:rPr>
          <w:rFonts w:ascii="Arial"/>
          <w:b/>
          <w:sz w:val="27"/>
        </w:rPr>
      </w:pPr>
      <w:r>
        <w:rPr>
          <w:rFonts w:ascii="Arial"/>
          <w:b/>
          <w:color w:val="34363B"/>
          <w:spacing w:val="-2"/>
          <w:w w:val="145"/>
          <w:sz w:val="27"/>
        </w:rPr>
        <w:lastRenderedPageBreak/>
        <w:t>CHAPTER</w:t>
      </w:r>
    </w:p>
    <w:p w:rsidR="0079362F" w:rsidRDefault="0079362F">
      <w:pPr>
        <w:pStyle w:val="BodyText"/>
        <w:spacing w:before="8"/>
        <w:rPr>
          <w:rFonts w:ascii="Arial"/>
          <w:b/>
          <w:sz w:val="7"/>
        </w:rPr>
      </w:pPr>
      <w:r w:rsidRPr="0079362F">
        <w:pict>
          <v:shape id="docshape333" o:spid="_x0000_s1434" type="#_x0000_t202" style="position:absolute;margin-left:415.7pt;margin-top:5.95pt;width:109.95pt;height:66pt;z-index:-15582720;mso-wrap-distance-left:0;mso-wrap-distance-right:0;mso-position-horizontal-relative:page" filled="f" strokecolor="#2b2d34" strokeweight=".6pt">
            <v:textbox inset="0,0,0,0">
              <w:txbxContent>
                <w:p w:rsidR="00EF2652" w:rsidRDefault="00EF2652">
                  <w:pPr>
                    <w:spacing w:before="34"/>
                    <w:ind w:left="26"/>
                    <w:jc w:val="center"/>
                    <w:rPr>
                      <w:rFonts w:ascii="Arial"/>
                      <w:b/>
                      <w:sz w:val="105"/>
                    </w:rPr>
                  </w:pPr>
                  <w:r>
                    <w:rPr>
                      <w:rFonts w:ascii="Arial"/>
                      <w:b/>
                      <w:color w:val="34363B"/>
                      <w:w w:val="103"/>
                      <w:sz w:val="105"/>
                    </w:rPr>
                    <w:t>8</w:t>
                  </w:r>
                </w:p>
              </w:txbxContent>
            </v:textbox>
            <w10:wrap type="topAndBottom" anchorx="page"/>
          </v:shape>
        </w:pict>
      </w:r>
    </w:p>
    <w:p w:rsidR="0079362F" w:rsidRDefault="0079362F">
      <w:pPr>
        <w:pStyle w:val="BodyText"/>
        <w:spacing w:before="2"/>
        <w:rPr>
          <w:rFonts w:ascii="Arial"/>
          <w:b/>
          <w:sz w:val="20"/>
        </w:rPr>
      </w:pPr>
    </w:p>
    <w:p w:rsidR="0079362F" w:rsidRDefault="0079362F">
      <w:pPr>
        <w:tabs>
          <w:tab w:val="left" w:pos="3228"/>
        </w:tabs>
        <w:spacing w:before="69"/>
        <w:ind w:left="2153"/>
        <w:rPr>
          <w:rFonts w:ascii="Arial"/>
          <w:b/>
          <w:sz w:val="101"/>
        </w:rPr>
      </w:pPr>
      <w:r w:rsidRPr="0079362F">
        <w:pict>
          <v:shape id="docshape334" o:spid="_x0000_s1433" style="position:absolute;left:0;text-align:left;margin-left:109.2pt;margin-top:11.45pt;width:33.85pt;height:40.6pt;z-index:15875584;mso-position-horizontal-relative:page" coordorigin="2184,229" coordsize="677,812" path="m2710,1040r-375,l2335,1007r74,-6l2448,991r14,-21l2465,932r,-662l2395,270r-83,6l2262,299r-28,47l2220,423r-36,l2184,229r677,l2861,423r-34,l2813,346r-29,-47l2733,276r-83,-6l2582,270r,662l2585,970r14,21l2637,1001r73,6l2710,1040xe" fillcolor="black" stroked="f">
            <v:path arrowok="t"/>
            <w10:wrap anchorx="page"/>
          </v:shape>
        </w:pict>
      </w:r>
      <w:r w:rsidRPr="0079362F">
        <w:pict>
          <v:shape id="docshape335" o:spid="_x0000_s1432" style="position:absolute;left:0;text-align:left;margin-left:161.3pt;margin-top:8.45pt;width:33.85pt;height:44.3pt;z-index:-20034560;mso-position-horizontal-relative:page" coordorigin="3226,169" coordsize="677,886" o:spt="100" adj="0,,0" path="m3590,1002r-9,-24l3560,985r-20,6l3519,994r-22,1l3469,989r-25,-20l3427,933r-7,-56l3420,512r151,l3571,467r-151,l3420,318r-34,l3314,467r-88,l3226,512r84,l3310,920r14,72l3359,1032r43,18l3439,1055r44,-6l3525,1036r36,-17l3590,1002xm3902,1007r-49,-6l3827,993r-11,-19l3814,939r,-763l3806,169r-184,31l3622,229r45,5l3685,237r11,8l3702,260r1,27l3703,939r-1,35l3692,993r-26,8l3617,1007r,33l3902,1040r,-33xe" fillcolor="black" stroked="f">
            <v:stroke joinstyle="round"/>
            <v:formulas/>
            <v:path arrowok="t" o:connecttype="segments"/>
            <w10:wrap anchorx="page"/>
          </v:shape>
        </w:pict>
      </w:r>
      <w:r w:rsidRPr="0079362F">
        <w:pict>
          <v:shape id="docshape336" o:spid="_x0000_s1431" style="position:absolute;left:0;text-align:left;margin-left:241.45pt;margin-top:11.45pt;width:16.35pt;height:40.6pt;z-index:15876608;mso-position-horizontal-relative:page" coordorigin="4829,229" coordsize="327,812" path="m5155,1040r-326,l4829,1007r60,-6l4920,991r12,-21l4934,932r,-595l4932,299r-12,-21l4889,268r-60,-5l4829,229r326,l5155,263r-59,5l5065,278r-13,21l5050,337r,595l5052,970r13,21l5096,1001r59,6l5155,1040xe" fillcolor="black" stroked="f">
            <v:path arrowok="t"/>
            <w10:wrap anchorx="page"/>
          </v:shape>
        </w:pict>
      </w:r>
      <w:r w:rsidRPr="0079362F">
        <w:pict>
          <v:shape id="docshape337" o:spid="_x0000_s1430" style="position:absolute;left:0;text-align:left;margin-left:261.85pt;margin-top:11.45pt;width:16.45pt;height:40.6pt;z-index:15877120;mso-position-horizontal-relative:page" coordorigin="5237,229" coordsize="329,812" path="m5566,1040r-329,l5237,1007r60,-6l5328,991r12,-21l5342,932r,-595l5340,299r-12,-21l5297,268r-60,-5l5237,229r329,l5566,263r-60,5l5474,278r-12,21l5460,337r,595l5462,970r12,21l5506,1001r60,6l5566,1040xe" fillcolor="black" stroked="f">
            <v:path arrowok="t"/>
            <w10:wrap anchorx="page"/>
          </v:shape>
        </w:pict>
      </w:r>
      <w:r w:rsidRPr="0079362F">
        <w:pict>
          <v:shape id="docshape338" o:spid="_x0000_s1429" type="#_x0000_t202" style="position:absolute;left:0;text-align:left;margin-left:146.25pt;margin-top:-3.45pt;width:10.5pt;height:31.6pt;z-index:-20033024;mso-position-horizontal-relative:page" filled="f" stroked="f">
            <v:textbox inset="0,0,0,0">
              <w:txbxContent>
                <w:p w:rsidR="00EF2652" w:rsidRDefault="00EF2652">
                  <w:pPr>
                    <w:spacing w:line="632" w:lineRule="exact"/>
                    <w:rPr>
                      <w:sz w:val="57"/>
                    </w:rPr>
                  </w:pPr>
                  <w:r>
                    <w:rPr>
                      <w:color w:val="010101"/>
                      <w:w w:val="105"/>
                      <w:sz w:val="57"/>
                    </w:rPr>
                    <w:t>•</w:t>
                  </w:r>
                </w:p>
              </w:txbxContent>
            </v:textbox>
            <w10:wrap anchorx="page"/>
          </v:shape>
        </w:pict>
      </w:r>
      <w:r w:rsidR="00EF2652">
        <w:rPr>
          <w:b/>
          <w:color w:val="010101"/>
          <w:spacing w:val="-10"/>
          <w:w w:val="105"/>
          <w:sz w:val="80"/>
        </w:rPr>
        <w:t>I</w:t>
      </w:r>
      <w:r w:rsidR="00EF2652">
        <w:rPr>
          <w:b/>
          <w:color w:val="010101"/>
          <w:sz w:val="80"/>
        </w:rPr>
        <w:tab/>
      </w:r>
      <w:r w:rsidR="00EF2652">
        <w:rPr>
          <w:rFonts w:ascii="Arial"/>
          <w:b/>
          <w:color w:val="010101"/>
          <w:spacing w:val="-10"/>
          <w:w w:val="105"/>
          <w:sz w:val="101"/>
        </w:rPr>
        <w:t>e</w:t>
      </w:r>
    </w:p>
    <w:p w:rsidR="0079362F" w:rsidRDefault="00EF2652">
      <w:pPr>
        <w:spacing w:before="12"/>
        <w:ind w:left="1443"/>
        <w:jc w:val="both"/>
        <w:rPr>
          <w:b/>
          <w:sz w:val="55"/>
        </w:rPr>
      </w:pPr>
      <w:r>
        <w:rPr>
          <w:b/>
          <w:color w:val="010101"/>
          <w:w w:val="70"/>
          <w:sz w:val="55"/>
        </w:rPr>
        <w:t>Access</w:t>
      </w:r>
      <w:r>
        <w:rPr>
          <w:b/>
          <w:color w:val="010101"/>
          <w:spacing w:val="15"/>
          <w:sz w:val="55"/>
        </w:rPr>
        <w:t xml:space="preserve"> </w:t>
      </w:r>
      <w:r>
        <w:rPr>
          <w:b/>
          <w:color w:val="010101"/>
          <w:w w:val="70"/>
          <w:sz w:val="55"/>
        </w:rPr>
        <w:t>to</w:t>
      </w:r>
      <w:r>
        <w:rPr>
          <w:b/>
          <w:color w:val="010101"/>
          <w:spacing w:val="-3"/>
          <w:sz w:val="55"/>
        </w:rPr>
        <w:t xml:space="preserve"> </w:t>
      </w:r>
      <w:r>
        <w:rPr>
          <w:b/>
          <w:color w:val="010101"/>
          <w:w w:val="70"/>
          <w:sz w:val="55"/>
        </w:rPr>
        <w:t>Capital</w:t>
      </w:r>
      <w:r>
        <w:rPr>
          <w:b/>
          <w:color w:val="010101"/>
          <w:spacing w:val="27"/>
          <w:sz w:val="55"/>
        </w:rPr>
        <w:t xml:space="preserve"> </w:t>
      </w:r>
      <w:r>
        <w:rPr>
          <w:b/>
          <w:color w:val="010101"/>
          <w:w w:val="70"/>
          <w:sz w:val="55"/>
        </w:rPr>
        <w:t>for</w:t>
      </w:r>
      <w:r>
        <w:rPr>
          <w:b/>
          <w:color w:val="010101"/>
          <w:spacing w:val="-18"/>
          <w:sz w:val="55"/>
        </w:rPr>
        <w:t xml:space="preserve"> </w:t>
      </w:r>
      <w:r>
        <w:rPr>
          <w:b/>
          <w:color w:val="010101"/>
          <w:w w:val="70"/>
          <w:sz w:val="55"/>
        </w:rPr>
        <w:t>Job</w:t>
      </w:r>
      <w:r>
        <w:rPr>
          <w:b/>
          <w:color w:val="010101"/>
          <w:spacing w:val="2"/>
          <w:sz w:val="55"/>
        </w:rPr>
        <w:t xml:space="preserve"> </w:t>
      </w:r>
      <w:r>
        <w:rPr>
          <w:b/>
          <w:color w:val="010101"/>
          <w:spacing w:val="-2"/>
          <w:w w:val="70"/>
          <w:sz w:val="55"/>
        </w:rPr>
        <w:t>Creators</w:t>
      </w:r>
    </w:p>
    <w:p w:rsidR="0079362F" w:rsidRDefault="0079362F">
      <w:pPr>
        <w:pStyle w:val="BodyText"/>
        <w:rPr>
          <w:b/>
          <w:sz w:val="15"/>
        </w:rPr>
      </w:pPr>
      <w:r w:rsidRPr="0079362F">
        <w:pict>
          <v:shape id="docshape339" o:spid="_x0000_s1428" style="position:absolute;margin-left:107.9pt;margin-top:9.85pt;width:418.1pt;height:.1pt;z-index:-15582208;mso-wrap-distance-left:0;mso-wrap-distance-right:0;mso-position-horizontal-relative:page" coordorigin="2158,197" coordsize="8362,0" path="m2158,197r8361,e" filled="f" strokecolor="#2b2d34" strokeweight=".6pt">
            <v:path arrowok="t"/>
            <w10:wrap type="topAndBottom" anchorx="page"/>
          </v:shape>
        </w:pict>
      </w:r>
    </w:p>
    <w:p w:rsidR="0079362F" w:rsidRDefault="00EF2652">
      <w:pPr>
        <w:pStyle w:val="BodyText"/>
        <w:spacing w:before="343" w:line="266" w:lineRule="auto"/>
        <w:ind w:left="1444" w:right="980" w:hanging="9"/>
        <w:jc w:val="both"/>
      </w:pPr>
      <w:r>
        <w:rPr>
          <w:color w:val="010101"/>
          <w:w w:val="105"/>
        </w:rPr>
        <w:t>To</w:t>
      </w:r>
      <w:r>
        <w:rPr>
          <w:color w:val="010101"/>
          <w:spacing w:val="-11"/>
          <w:w w:val="105"/>
        </w:rPr>
        <w:t xml:space="preserve"> </w:t>
      </w:r>
      <w:r>
        <w:rPr>
          <w:color w:val="010101"/>
          <w:w w:val="105"/>
        </w:rPr>
        <w:t>sell</w:t>
      </w:r>
      <w:r>
        <w:rPr>
          <w:color w:val="010101"/>
          <w:spacing w:val="-1"/>
          <w:w w:val="105"/>
        </w:rPr>
        <w:t xml:space="preserve"> </w:t>
      </w:r>
      <w:r>
        <w:rPr>
          <w:color w:val="010101"/>
          <w:w w:val="105"/>
        </w:rPr>
        <w:t>securities legally</w:t>
      </w:r>
      <w:r>
        <w:rPr>
          <w:color w:val="010101"/>
          <w:spacing w:val="-1"/>
          <w:w w:val="105"/>
        </w:rPr>
        <w:t xml:space="preserve"> </w:t>
      </w:r>
      <w:r>
        <w:rPr>
          <w:color w:val="010101"/>
          <w:w w:val="105"/>
        </w:rPr>
        <w:t>in the</w:t>
      </w:r>
      <w:r>
        <w:rPr>
          <w:color w:val="010101"/>
          <w:spacing w:val="40"/>
          <w:w w:val="105"/>
        </w:rPr>
        <w:t xml:space="preserve"> </w:t>
      </w:r>
      <w:r>
        <w:rPr>
          <w:color w:val="010101"/>
          <w:w w:val="105"/>
        </w:rPr>
        <w:t>United States,</w:t>
      </w:r>
      <w:r>
        <w:rPr>
          <w:color w:val="010101"/>
          <w:spacing w:val="-5"/>
          <w:w w:val="105"/>
        </w:rPr>
        <w:t xml:space="preserve"> </w:t>
      </w:r>
      <w:r>
        <w:rPr>
          <w:color w:val="010101"/>
          <w:w w:val="105"/>
        </w:rPr>
        <w:t>the company</w:t>
      </w:r>
      <w:r>
        <w:rPr>
          <w:color w:val="010101"/>
          <w:spacing w:val="-3"/>
          <w:w w:val="105"/>
        </w:rPr>
        <w:t xml:space="preserve"> </w:t>
      </w:r>
      <w:r>
        <w:rPr>
          <w:color w:val="010101"/>
          <w:w w:val="105"/>
        </w:rPr>
        <w:t>offering</w:t>
      </w:r>
      <w:r>
        <w:rPr>
          <w:color w:val="010101"/>
          <w:spacing w:val="-3"/>
          <w:w w:val="105"/>
        </w:rPr>
        <w:t xml:space="preserve"> </w:t>
      </w:r>
      <w:r>
        <w:rPr>
          <w:color w:val="010101"/>
          <w:w w:val="105"/>
        </w:rPr>
        <w:t>them must register the securities with the</w:t>
      </w:r>
      <w:r>
        <w:rPr>
          <w:color w:val="010101"/>
          <w:spacing w:val="40"/>
          <w:w w:val="105"/>
        </w:rPr>
        <w:t xml:space="preserve"> </w:t>
      </w:r>
      <w:r>
        <w:rPr>
          <w:color w:val="010101"/>
          <w:w w:val="105"/>
        </w:rPr>
        <w:t>U.S.</w:t>
      </w:r>
      <w:r>
        <w:rPr>
          <w:color w:val="010101"/>
          <w:spacing w:val="-7"/>
          <w:w w:val="105"/>
        </w:rPr>
        <w:t xml:space="preserve"> </w:t>
      </w:r>
      <w:r>
        <w:rPr>
          <w:color w:val="010101"/>
          <w:w w:val="105"/>
        </w:rPr>
        <w:t>Securities and Exchange Commission. All information concerning the offering has to be presented to investors via a prospectus. A company</w:t>
      </w:r>
      <w:r>
        <w:rPr>
          <w:color w:val="010101"/>
          <w:spacing w:val="30"/>
          <w:w w:val="105"/>
        </w:rPr>
        <w:t xml:space="preserve"> </w:t>
      </w:r>
      <w:r>
        <w:rPr>
          <w:color w:val="010101"/>
          <w:w w:val="105"/>
        </w:rPr>
        <w:t>can</w:t>
      </w:r>
      <w:r>
        <w:rPr>
          <w:color w:val="010101"/>
          <w:spacing w:val="40"/>
          <w:w w:val="105"/>
        </w:rPr>
        <w:t xml:space="preserve"> </w:t>
      </w:r>
      <w:r>
        <w:rPr>
          <w:color w:val="010101"/>
          <w:w w:val="105"/>
        </w:rPr>
        <w:t>bypass</w:t>
      </w:r>
      <w:r>
        <w:rPr>
          <w:color w:val="010101"/>
          <w:spacing w:val="31"/>
          <w:w w:val="105"/>
        </w:rPr>
        <w:t xml:space="preserve"> </w:t>
      </w:r>
      <w:r>
        <w:rPr>
          <w:color w:val="010101"/>
          <w:w w:val="105"/>
        </w:rPr>
        <w:t>this</w:t>
      </w:r>
      <w:r>
        <w:rPr>
          <w:color w:val="010101"/>
          <w:spacing w:val="36"/>
          <w:w w:val="105"/>
        </w:rPr>
        <w:t xml:space="preserve"> </w:t>
      </w:r>
      <w:r>
        <w:rPr>
          <w:color w:val="010101"/>
          <w:w w:val="105"/>
        </w:rPr>
        <w:t>registration</w:t>
      </w:r>
      <w:r>
        <w:rPr>
          <w:color w:val="010101"/>
          <w:spacing w:val="40"/>
          <w:w w:val="105"/>
        </w:rPr>
        <w:t xml:space="preserve"> </w:t>
      </w:r>
      <w:r>
        <w:rPr>
          <w:color w:val="010101"/>
          <w:w w:val="105"/>
        </w:rPr>
        <w:t>requirement</w:t>
      </w:r>
      <w:r>
        <w:rPr>
          <w:color w:val="010101"/>
          <w:spacing w:val="40"/>
          <w:w w:val="105"/>
        </w:rPr>
        <w:t xml:space="preserve"> </w:t>
      </w:r>
      <w:r>
        <w:rPr>
          <w:color w:val="010101"/>
          <w:w w:val="105"/>
        </w:rPr>
        <w:t>via the</w:t>
      </w:r>
      <w:r>
        <w:rPr>
          <w:color w:val="010101"/>
          <w:spacing w:val="80"/>
          <w:w w:val="105"/>
        </w:rPr>
        <w:t xml:space="preserve"> </w:t>
      </w:r>
      <w:r>
        <w:rPr>
          <w:color w:val="010101"/>
          <w:w w:val="105"/>
        </w:rPr>
        <w:t>use of a limited</w:t>
      </w:r>
      <w:r>
        <w:rPr>
          <w:color w:val="010101"/>
          <w:spacing w:val="40"/>
          <w:w w:val="105"/>
        </w:rPr>
        <w:t xml:space="preserve"> </w:t>
      </w:r>
      <w:r>
        <w:rPr>
          <w:color w:val="010101"/>
          <w:w w:val="105"/>
        </w:rPr>
        <w:t>number of exemptions.</w:t>
      </w:r>
    </w:p>
    <w:p w:rsidR="0079362F" w:rsidRDefault="00EF2652">
      <w:pPr>
        <w:pStyle w:val="BodyText"/>
        <w:spacing w:before="159" w:line="266" w:lineRule="auto"/>
        <w:ind w:left="1440" w:right="997" w:hanging="4"/>
        <w:jc w:val="both"/>
      </w:pPr>
      <w:r>
        <w:rPr>
          <w:color w:val="010101"/>
          <w:w w:val="105"/>
        </w:rPr>
        <w:t>Section 20</w:t>
      </w:r>
      <w:r>
        <w:rPr>
          <w:color w:val="010101"/>
          <w:spacing w:val="-17"/>
          <w:w w:val="105"/>
        </w:rPr>
        <w:t xml:space="preserve"> </w:t>
      </w:r>
      <w:r>
        <w:rPr>
          <w:color w:val="010101"/>
          <w:w w:val="85"/>
        </w:rPr>
        <w:t>I</w:t>
      </w:r>
      <w:r>
        <w:rPr>
          <w:color w:val="010101"/>
          <w:spacing w:val="40"/>
          <w:w w:val="105"/>
        </w:rPr>
        <w:t xml:space="preserve"> </w:t>
      </w:r>
      <w:r>
        <w:rPr>
          <w:color w:val="010101"/>
          <w:w w:val="105"/>
        </w:rPr>
        <w:t>of the JOBS</w:t>
      </w:r>
      <w:r>
        <w:rPr>
          <w:color w:val="010101"/>
          <w:spacing w:val="-4"/>
          <w:w w:val="105"/>
        </w:rPr>
        <w:t xml:space="preserve"> </w:t>
      </w:r>
      <w:r>
        <w:rPr>
          <w:color w:val="010101"/>
          <w:w w:val="105"/>
        </w:rPr>
        <w:t>Act relaxes rules</w:t>
      </w:r>
      <w:r>
        <w:rPr>
          <w:color w:val="010101"/>
          <w:spacing w:val="-2"/>
          <w:w w:val="105"/>
        </w:rPr>
        <w:t xml:space="preserve"> </w:t>
      </w:r>
      <w:r>
        <w:rPr>
          <w:color w:val="010101"/>
          <w:w w:val="105"/>
        </w:rPr>
        <w:t>governing how</w:t>
      </w:r>
      <w:r>
        <w:rPr>
          <w:color w:val="010101"/>
          <w:spacing w:val="-8"/>
          <w:w w:val="105"/>
        </w:rPr>
        <w:t xml:space="preserve"> </w:t>
      </w:r>
      <w:r>
        <w:rPr>
          <w:color w:val="010101"/>
          <w:w w:val="105"/>
        </w:rPr>
        <w:t>funds can be raised using one of the most important exemptions, Regulation D. Under two Regulation D rules, 505 and 506, exemptions from certain parts of the registration</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are</w:t>
      </w:r>
      <w:r>
        <w:rPr>
          <w:color w:val="010101"/>
          <w:spacing w:val="32"/>
          <w:w w:val="105"/>
        </w:rPr>
        <w:t xml:space="preserve"> </w:t>
      </w:r>
      <w:r>
        <w:rPr>
          <w:color w:val="010101"/>
          <w:w w:val="105"/>
        </w:rPr>
        <w:t>allowed</w:t>
      </w:r>
      <w:r>
        <w:rPr>
          <w:color w:val="010101"/>
          <w:spacing w:val="40"/>
          <w:w w:val="105"/>
        </w:rPr>
        <w:t xml:space="preserve"> </w:t>
      </w:r>
      <w:r>
        <w:rPr>
          <w:color w:val="010101"/>
          <w:w w:val="105"/>
        </w:rPr>
        <w:t>for</w:t>
      </w:r>
      <w:r>
        <w:rPr>
          <w:color w:val="010101"/>
          <w:spacing w:val="29"/>
          <w:w w:val="105"/>
        </w:rPr>
        <w:t xml:space="preserve"> </w:t>
      </w:r>
      <w:r>
        <w:rPr>
          <w:color w:val="010101"/>
          <w:w w:val="105"/>
        </w:rPr>
        <w:t>companies</w:t>
      </w:r>
      <w:r>
        <w:rPr>
          <w:color w:val="010101"/>
          <w:spacing w:val="40"/>
          <w:w w:val="105"/>
        </w:rPr>
        <w:t xml:space="preserve"> </w:t>
      </w:r>
      <w:r>
        <w:rPr>
          <w:color w:val="010101"/>
          <w:w w:val="105"/>
        </w:rPr>
        <w:t>that sell</w:t>
      </w:r>
      <w:r>
        <w:rPr>
          <w:color w:val="010101"/>
          <w:spacing w:val="36"/>
          <w:w w:val="105"/>
        </w:rPr>
        <w:t xml:space="preserve"> </w:t>
      </w:r>
      <w:r>
        <w:rPr>
          <w:color w:val="010101"/>
          <w:w w:val="105"/>
        </w:rPr>
        <w:t xml:space="preserve">their securities to accredited investors. Title </w:t>
      </w:r>
      <w:r>
        <w:rPr>
          <w:color w:val="010101"/>
          <w:w w:val="85"/>
        </w:rPr>
        <w:t xml:space="preserve">II </w:t>
      </w:r>
      <w:r>
        <w:rPr>
          <w:color w:val="010101"/>
          <w:w w:val="105"/>
        </w:rPr>
        <w:t xml:space="preserve">of the Act also modifies and eliminates restrictions on general solicitation or advertising, which is important </w:t>
      </w:r>
      <w:r>
        <w:rPr>
          <w:color w:val="010101"/>
          <w:w w:val="85"/>
        </w:rPr>
        <w:t xml:space="preserve">if </w:t>
      </w:r>
      <w:r>
        <w:rPr>
          <w:color w:val="010101"/>
          <w:w w:val="105"/>
        </w:rPr>
        <w:t>an</w:t>
      </w:r>
      <w:r>
        <w:rPr>
          <w:color w:val="010101"/>
          <w:spacing w:val="80"/>
          <w:w w:val="105"/>
        </w:rPr>
        <w:t xml:space="preserve"> </w:t>
      </w:r>
      <w:r>
        <w:rPr>
          <w:color w:val="010101"/>
          <w:w w:val="105"/>
        </w:rPr>
        <w:t>issuer</w:t>
      </w:r>
      <w:r>
        <w:rPr>
          <w:color w:val="010101"/>
          <w:spacing w:val="40"/>
          <w:w w:val="105"/>
        </w:rPr>
        <w:t xml:space="preserve"> </w:t>
      </w:r>
      <w:r>
        <w:rPr>
          <w:color w:val="010101"/>
          <w:w w:val="105"/>
        </w:rPr>
        <w:t>is to</w:t>
      </w:r>
      <w:r>
        <w:rPr>
          <w:color w:val="010101"/>
          <w:spacing w:val="40"/>
          <w:w w:val="105"/>
        </w:rPr>
        <w:t xml:space="preserve"> </w:t>
      </w:r>
      <w:r>
        <w:rPr>
          <w:color w:val="010101"/>
          <w:w w:val="105"/>
        </w:rPr>
        <w:t>offer securities</w:t>
      </w:r>
      <w:r>
        <w:rPr>
          <w:color w:val="010101"/>
          <w:spacing w:val="40"/>
          <w:w w:val="105"/>
        </w:rPr>
        <w:t xml:space="preserve"> </w:t>
      </w:r>
      <w:r>
        <w:rPr>
          <w:color w:val="010101"/>
          <w:w w:val="105"/>
        </w:rPr>
        <w:t>over the</w:t>
      </w:r>
      <w:r>
        <w:rPr>
          <w:color w:val="010101"/>
          <w:spacing w:val="40"/>
          <w:w w:val="105"/>
        </w:rPr>
        <w:t xml:space="preserve"> </w:t>
      </w:r>
      <w:r>
        <w:rPr>
          <w:color w:val="010101"/>
          <w:w w:val="105"/>
        </w:rPr>
        <w:t>Internet.</w:t>
      </w:r>
    </w:p>
    <w:p w:rsidR="0079362F" w:rsidRDefault="0079362F">
      <w:pPr>
        <w:pStyle w:val="BodyText"/>
        <w:spacing w:before="9"/>
        <w:rPr>
          <w:sz w:val="34"/>
        </w:rPr>
      </w:pPr>
    </w:p>
    <w:p w:rsidR="0079362F" w:rsidRDefault="00EF2652">
      <w:pPr>
        <w:ind w:left="1441"/>
        <w:jc w:val="both"/>
        <w:rPr>
          <w:sz w:val="26"/>
        </w:rPr>
      </w:pPr>
      <w:r>
        <w:rPr>
          <w:color w:val="34363B"/>
          <w:sz w:val="26"/>
        </w:rPr>
        <w:t>SEC.</w:t>
      </w:r>
      <w:r>
        <w:rPr>
          <w:color w:val="34363B"/>
          <w:spacing w:val="13"/>
          <w:sz w:val="26"/>
        </w:rPr>
        <w:t xml:space="preserve"> </w:t>
      </w:r>
      <w:r>
        <w:rPr>
          <w:color w:val="34363B"/>
          <w:sz w:val="26"/>
        </w:rPr>
        <w:t>201.</w:t>
      </w:r>
      <w:r>
        <w:rPr>
          <w:color w:val="34363B"/>
          <w:spacing w:val="6"/>
          <w:sz w:val="26"/>
        </w:rPr>
        <w:t xml:space="preserve"> </w:t>
      </w:r>
      <w:r>
        <w:rPr>
          <w:color w:val="34363B"/>
          <w:sz w:val="26"/>
        </w:rPr>
        <w:t>MODIFICATION</w:t>
      </w:r>
      <w:r>
        <w:rPr>
          <w:color w:val="34363B"/>
          <w:spacing w:val="50"/>
          <w:sz w:val="26"/>
        </w:rPr>
        <w:t xml:space="preserve"> </w:t>
      </w:r>
      <w:r>
        <w:rPr>
          <w:color w:val="34363B"/>
          <w:sz w:val="26"/>
        </w:rPr>
        <w:t>OF</w:t>
      </w:r>
      <w:r>
        <w:rPr>
          <w:color w:val="34363B"/>
          <w:spacing w:val="7"/>
          <w:sz w:val="26"/>
        </w:rPr>
        <w:t xml:space="preserve"> </w:t>
      </w:r>
      <w:r>
        <w:rPr>
          <w:color w:val="34363B"/>
          <w:spacing w:val="-2"/>
          <w:sz w:val="26"/>
        </w:rPr>
        <w:t>EXEMPTION.</w:t>
      </w:r>
    </w:p>
    <w:p w:rsidR="0079362F" w:rsidRDefault="0079362F">
      <w:pPr>
        <w:jc w:val="both"/>
        <w:rPr>
          <w:sz w:val="26"/>
        </w:rPr>
        <w:sectPr w:rsidR="0079362F">
          <w:headerReference w:type="default" r:id="rId128"/>
          <w:pgSz w:w="12240" w:h="15840"/>
          <w:pgMar w:top="1020" w:right="720" w:bottom="280" w:left="720" w:header="0" w:footer="0" w:gutter="0"/>
          <w:cols w:space="720"/>
        </w:sectPr>
      </w:pPr>
    </w:p>
    <w:p w:rsidR="0079362F" w:rsidRDefault="0079362F">
      <w:pPr>
        <w:pStyle w:val="BodyText"/>
        <w:spacing w:before="5"/>
        <w:rPr>
          <w:sz w:val="26"/>
        </w:rPr>
      </w:pPr>
    </w:p>
    <w:p w:rsidR="0079362F" w:rsidRDefault="00EF2652">
      <w:pPr>
        <w:pStyle w:val="ListParagraph"/>
        <w:numPr>
          <w:ilvl w:val="0"/>
          <w:numId w:val="38"/>
        </w:numPr>
        <w:tabs>
          <w:tab w:val="left" w:pos="1368"/>
        </w:tabs>
        <w:spacing w:before="89"/>
        <w:jc w:val="left"/>
        <w:rPr>
          <w:color w:val="080808"/>
          <w:sz w:val="26"/>
        </w:rPr>
      </w:pPr>
      <w:r>
        <w:rPr>
          <w:color w:val="080808"/>
          <w:sz w:val="26"/>
        </w:rPr>
        <w:t>MODIFICATION</w:t>
      </w:r>
      <w:r>
        <w:rPr>
          <w:color w:val="080808"/>
          <w:spacing w:val="58"/>
          <w:sz w:val="26"/>
        </w:rPr>
        <w:t xml:space="preserve"> </w:t>
      </w:r>
      <w:r>
        <w:rPr>
          <w:color w:val="080808"/>
          <w:sz w:val="26"/>
        </w:rPr>
        <w:t>OF</w:t>
      </w:r>
      <w:r>
        <w:rPr>
          <w:color w:val="080808"/>
          <w:spacing w:val="17"/>
          <w:sz w:val="26"/>
        </w:rPr>
        <w:t xml:space="preserve"> </w:t>
      </w:r>
      <w:r>
        <w:rPr>
          <w:color w:val="080808"/>
          <w:spacing w:val="-2"/>
          <w:sz w:val="26"/>
        </w:rPr>
        <w:t>RULES.-</w:t>
      </w:r>
    </w:p>
    <w:p w:rsidR="0079362F" w:rsidRDefault="00EF2652">
      <w:pPr>
        <w:pStyle w:val="ListParagraph"/>
        <w:numPr>
          <w:ilvl w:val="1"/>
          <w:numId w:val="38"/>
        </w:numPr>
        <w:tabs>
          <w:tab w:val="left" w:pos="1428"/>
          <w:tab w:val="left" w:pos="2552"/>
          <w:tab w:val="left" w:pos="2853"/>
          <w:tab w:val="left" w:pos="2992"/>
          <w:tab w:val="left" w:pos="3411"/>
          <w:tab w:val="left" w:pos="3470"/>
          <w:tab w:val="left" w:pos="4610"/>
          <w:tab w:val="left" w:pos="4656"/>
          <w:tab w:val="left" w:pos="4815"/>
          <w:tab w:val="left" w:pos="5090"/>
          <w:tab w:val="left" w:pos="6091"/>
          <w:tab w:val="left" w:pos="9417"/>
        </w:tabs>
        <w:spacing w:before="177" w:line="256" w:lineRule="auto"/>
        <w:ind w:left="1263" w:right="1380" w:hanging="264"/>
        <w:rPr>
          <w:color w:val="080808"/>
          <w:sz w:val="26"/>
        </w:rPr>
      </w:pPr>
      <w:r>
        <w:rPr>
          <w:color w:val="080808"/>
          <w:w w:val="105"/>
          <w:sz w:val="26"/>
        </w:rPr>
        <w:t>Not</w:t>
      </w:r>
      <w:r>
        <w:rPr>
          <w:color w:val="080808"/>
          <w:spacing w:val="40"/>
          <w:w w:val="105"/>
          <w:sz w:val="26"/>
        </w:rPr>
        <w:t xml:space="preserve"> </w:t>
      </w:r>
      <w:r>
        <w:rPr>
          <w:color w:val="080808"/>
          <w:w w:val="105"/>
          <w:sz w:val="26"/>
        </w:rPr>
        <w:t>later</w:t>
      </w:r>
      <w:r>
        <w:rPr>
          <w:color w:val="080808"/>
          <w:spacing w:val="40"/>
          <w:w w:val="105"/>
          <w:sz w:val="26"/>
        </w:rPr>
        <w:t xml:space="preserve"> </w:t>
      </w:r>
      <w:r>
        <w:rPr>
          <w:color w:val="080808"/>
          <w:w w:val="105"/>
          <w:sz w:val="26"/>
        </w:rPr>
        <w:t>than</w:t>
      </w:r>
      <w:r>
        <w:rPr>
          <w:color w:val="080808"/>
          <w:spacing w:val="40"/>
          <w:w w:val="105"/>
          <w:sz w:val="26"/>
        </w:rPr>
        <w:t xml:space="preserve"> </w:t>
      </w:r>
      <w:r>
        <w:rPr>
          <w:color w:val="080808"/>
          <w:w w:val="105"/>
          <w:sz w:val="26"/>
        </w:rPr>
        <w:t>90</w:t>
      </w:r>
      <w:r>
        <w:rPr>
          <w:color w:val="080808"/>
          <w:spacing w:val="40"/>
          <w:w w:val="105"/>
          <w:sz w:val="26"/>
        </w:rPr>
        <w:t xml:space="preserve"> </w:t>
      </w:r>
      <w:r>
        <w:rPr>
          <w:color w:val="080808"/>
          <w:w w:val="105"/>
          <w:sz w:val="26"/>
        </w:rPr>
        <w:t>days</w:t>
      </w:r>
      <w:r>
        <w:rPr>
          <w:color w:val="080808"/>
          <w:spacing w:val="40"/>
          <w:w w:val="105"/>
          <w:sz w:val="26"/>
        </w:rPr>
        <w:t xml:space="preserve"> </w:t>
      </w:r>
      <w:r>
        <w:rPr>
          <w:color w:val="080808"/>
          <w:w w:val="105"/>
          <w:sz w:val="26"/>
        </w:rPr>
        <w:t>after</w:t>
      </w:r>
      <w:r>
        <w:rPr>
          <w:color w:val="080808"/>
          <w:spacing w:val="40"/>
          <w:w w:val="105"/>
          <w:sz w:val="26"/>
        </w:rPr>
        <w:t xml:space="preserve"> </w:t>
      </w:r>
      <w:r>
        <w:rPr>
          <w:color w:val="080808"/>
          <w:w w:val="105"/>
          <w:sz w:val="26"/>
        </w:rPr>
        <w:t>the</w:t>
      </w:r>
      <w:r>
        <w:rPr>
          <w:color w:val="080808"/>
          <w:spacing w:val="40"/>
          <w:w w:val="105"/>
          <w:sz w:val="26"/>
        </w:rPr>
        <w:t xml:space="preserve"> </w:t>
      </w:r>
      <w:r>
        <w:rPr>
          <w:color w:val="080808"/>
          <w:w w:val="105"/>
          <w:sz w:val="26"/>
        </w:rPr>
        <w:t>date</w:t>
      </w:r>
      <w:r>
        <w:rPr>
          <w:color w:val="080808"/>
          <w:spacing w:val="38"/>
          <w:w w:val="105"/>
          <w:sz w:val="26"/>
        </w:rPr>
        <w:t xml:space="preserve"> </w:t>
      </w:r>
      <w:r>
        <w:rPr>
          <w:color w:val="080808"/>
          <w:w w:val="105"/>
          <w:sz w:val="26"/>
        </w:rPr>
        <w:t>of</w:t>
      </w:r>
      <w:r>
        <w:rPr>
          <w:color w:val="080808"/>
          <w:spacing w:val="40"/>
          <w:w w:val="105"/>
          <w:sz w:val="26"/>
        </w:rPr>
        <w:t xml:space="preserve"> </w:t>
      </w:r>
      <w:r>
        <w:rPr>
          <w:color w:val="080808"/>
          <w:w w:val="105"/>
          <w:sz w:val="26"/>
        </w:rPr>
        <w:t>the</w:t>
      </w:r>
      <w:r>
        <w:rPr>
          <w:color w:val="080808"/>
          <w:spacing w:val="39"/>
          <w:w w:val="105"/>
          <w:sz w:val="26"/>
        </w:rPr>
        <w:t xml:space="preserve"> </w:t>
      </w:r>
      <w:r>
        <w:rPr>
          <w:color w:val="080808"/>
          <w:w w:val="105"/>
          <w:sz w:val="26"/>
        </w:rPr>
        <w:t>enactment</w:t>
      </w:r>
      <w:r>
        <w:rPr>
          <w:color w:val="080808"/>
          <w:spacing w:val="40"/>
          <w:w w:val="105"/>
          <w:sz w:val="26"/>
        </w:rPr>
        <w:t xml:space="preserve"> </w:t>
      </w:r>
      <w:r>
        <w:rPr>
          <w:color w:val="080808"/>
          <w:w w:val="105"/>
          <w:sz w:val="26"/>
        </w:rPr>
        <w:t>of</w:t>
      </w:r>
      <w:r>
        <w:rPr>
          <w:color w:val="080808"/>
          <w:spacing w:val="40"/>
          <w:w w:val="105"/>
          <w:sz w:val="26"/>
        </w:rPr>
        <w:t xml:space="preserve"> </w:t>
      </w:r>
      <w:r>
        <w:rPr>
          <w:color w:val="080808"/>
          <w:w w:val="105"/>
          <w:sz w:val="26"/>
        </w:rPr>
        <w:t>this Act,</w:t>
      </w:r>
      <w:r>
        <w:rPr>
          <w:color w:val="080808"/>
          <w:spacing w:val="40"/>
          <w:w w:val="105"/>
          <w:sz w:val="26"/>
        </w:rPr>
        <w:t xml:space="preserve"> </w:t>
      </w:r>
      <w:r>
        <w:rPr>
          <w:color w:val="080808"/>
          <w:w w:val="105"/>
          <w:sz w:val="26"/>
        </w:rPr>
        <w:t>the Securities and</w:t>
      </w:r>
      <w:r>
        <w:rPr>
          <w:color w:val="080808"/>
          <w:spacing w:val="-4"/>
          <w:w w:val="105"/>
          <w:sz w:val="26"/>
        </w:rPr>
        <w:t xml:space="preserve"> </w:t>
      </w:r>
      <w:r>
        <w:rPr>
          <w:color w:val="080808"/>
          <w:w w:val="105"/>
          <w:sz w:val="26"/>
        </w:rPr>
        <w:t>Exchange Commission shall</w:t>
      </w:r>
      <w:r>
        <w:rPr>
          <w:color w:val="080808"/>
          <w:sz w:val="26"/>
        </w:rPr>
        <w:tab/>
      </w:r>
      <w:r>
        <w:rPr>
          <w:color w:val="080808"/>
          <w:sz w:val="26"/>
          <w:u w:val="thick" w:color="2B2D34"/>
        </w:rPr>
        <w:tab/>
      </w:r>
      <w:r>
        <w:rPr>
          <w:color w:val="080808"/>
          <w:sz w:val="26"/>
        </w:rPr>
        <w:t xml:space="preserve"> </w:t>
      </w:r>
      <w:r>
        <w:rPr>
          <w:color w:val="080808"/>
          <w:w w:val="105"/>
          <w:sz w:val="26"/>
        </w:rPr>
        <w:t>revise its</w:t>
      </w:r>
      <w:r>
        <w:rPr>
          <w:color w:val="080808"/>
          <w:spacing w:val="-1"/>
          <w:w w:val="105"/>
          <w:sz w:val="26"/>
        </w:rPr>
        <w:t xml:space="preserve"> </w:t>
      </w:r>
      <w:r>
        <w:rPr>
          <w:color w:val="080808"/>
          <w:w w:val="105"/>
          <w:sz w:val="26"/>
        </w:rPr>
        <w:t>rules issued in section 230.506 of</w:t>
      </w:r>
      <w:r>
        <w:rPr>
          <w:color w:val="080808"/>
          <w:sz w:val="26"/>
        </w:rPr>
        <w:tab/>
      </w:r>
      <w:r>
        <w:rPr>
          <w:color w:val="080808"/>
          <w:spacing w:val="-49"/>
          <w:sz w:val="26"/>
        </w:rPr>
        <w:t xml:space="preserve"> </w:t>
      </w:r>
      <w:r>
        <w:rPr>
          <w:i/>
          <w:color w:val="080808"/>
          <w:w w:val="105"/>
          <w:sz w:val="25"/>
        </w:rPr>
        <w:t xml:space="preserve">Requires the SEC to modify </w:t>
      </w:r>
      <w:r>
        <w:rPr>
          <w:color w:val="080808"/>
          <w:w w:val="105"/>
          <w:sz w:val="26"/>
        </w:rPr>
        <w:t>title</w:t>
      </w:r>
      <w:r>
        <w:rPr>
          <w:color w:val="080808"/>
          <w:spacing w:val="40"/>
          <w:w w:val="105"/>
          <w:sz w:val="26"/>
        </w:rPr>
        <w:t xml:space="preserve"> </w:t>
      </w:r>
      <w:r>
        <w:rPr>
          <w:color w:val="080808"/>
          <w:w w:val="105"/>
          <w:sz w:val="26"/>
        </w:rPr>
        <w:t>17</w:t>
      </w:r>
      <w:r>
        <w:rPr>
          <w:color w:val="2D2D34"/>
          <w:w w:val="105"/>
          <w:sz w:val="26"/>
        </w:rPr>
        <w:t xml:space="preserve">, </w:t>
      </w:r>
      <w:r>
        <w:rPr>
          <w:color w:val="080808"/>
          <w:w w:val="105"/>
          <w:sz w:val="26"/>
        </w:rPr>
        <w:t>Code</w:t>
      </w:r>
      <w:r>
        <w:rPr>
          <w:color w:val="080808"/>
          <w:spacing w:val="40"/>
          <w:w w:val="105"/>
          <w:sz w:val="26"/>
        </w:rPr>
        <w:t xml:space="preserve"> </w:t>
      </w:r>
      <w:r>
        <w:rPr>
          <w:color w:val="080808"/>
          <w:w w:val="105"/>
          <w:sz w:val="26"/>
        </w:rPr>
        <w:t>of</w:t>
      </w:r>
      <w:r>
        <w:rPr>
          <w:color w:val="080808"/>
          <w:spacing w:val="40"/>
          <w:w w:val="105"/>
          <w:sz w:val="26"/>
        </w:rPr>
        <w:t xml:space="preserve"> </w:t>
      </w:r>
      <w:r>
        <w:rPr>
          <w:color w:val="080808"/>
          <w:w w:val="105"/>
          <w:sz w:val="26"/>
        </w:rPr>
        <w:t>Federal</w:t>
      </w:r>
      <w:r>
        <w:rPr>
          <w:color w:val="080808"/>
          <w:spacing w:val="40"/>
          <w:w w:val="105"/>
          <w:sz w:val="26"/>
        </w:rPr>
        <w:t xml:space="preserve"> </w:t>
      </w:r>
      <w:r>
        <w:rPr>
          <w:color w:val="080808"/>
          <w:w w:val="105"/>
          <w:sz w:val="26"/>
        </w:rPr>
        <w:t>Regulations</w:t>
      </w:r>
      <w:r>
        <w:rPr>
          <w:color w:val="2D2D34"/>
          <w:w w:val="105"/>
          <w:sz w:val="26"/>
        </w:rPr>
        <w:t>,</w:t>
      </w:r>
      <w:r>
        <w:rPr>
          <w:color w:val="2D2D34"/>
          <w:spacing w:val="40"/>
          <w:w w:val="105"/>
          <w:sz w:val="26"/>
        </w:rPr>
        <w:t xml:space="preserve"> </w:t>
      </w:r>
      <w:r>
        <w:rPr>
          <w:color w:val="080808"/>
          <w:w w:val="105"/>
          <w:sz w:val="26"/>
        </w:rPr>
        <w:t>to</w:t>
      </w:r>
      <w:r>
        <w:rPr>
          <w:color w:val="080808"/>
          <w:sz w:val="26"/>
        </w:rPr>
        <w:tab/>
      </w:r>
      <w:r>
        <w:rPr>
          <w:color w:val="080808"/>
          <w:spacing w:val="-47"/>
          <w:sz w:val="26"/>
        </w:rPr>
        <w:t xml:space="preserve"> </w:t>
      </w:r>
      <w:r>
        <w:rPr>
          <w:i/>
          <w:color w:val="080808"/>
          <w:w w:val="105"/>
          <w:sz w:val="25"/>
        </w:rPr>
        <w:t xml:space="preserve">rules concerning public </w:t>
      </w:r>
      <w:r>
        <w:rPr>
          <w:color w:val="080808"/>
          <w:w w:val="105"/>
          <w:sz w:val="26"/>
        </w:rPr>
        <w:t>provide that the prohibition against general</w:t>
      </w:r>
      <w:r>
        <w:rPr>
          <w:color w:val="080808"/>
          <w:sz w:val="26"/>
        </w:rPr>
        <w:tab/>
      </w:r>
      <w:r>
        <w:rPr>
          <w:color w:val="080808"/>
          <w:spacing w:val="-48"/>
          <w:sz w:val="26"/>
        </w:rPr>
        <w:t xml:space="preserve"> </w:t>
      </w:r>
      <w:r>
        <w:rPr>
          <w:i/>
          <w:color w:val="080808"/>
          <w:w w:val="105"/>
          <w:sz w:val="25"/>
        </w:rPr>
        <w:t xml:space="preserve">securities offerings so that </w:t>
      </w:r>
      <w:r>
        <w:rPr>
          <w:color w:val="080808"/>
          <w:spacing w:val="-2"/>
          <w:w w:val="105"/>
          <w:sz w:val="26"/>
        </w:rPr>
        <w:t>solicitation</w:t>
      </w:r>
      <w:r>
        <w:rPr>
          <w:color w:val="080808"/>
          <w:sz w:val="26"/>
        </w:rPr>
        <w:tab/>
      </w:r>
      <w:r>
        <w:rPr>
          <w:color w:val="080808"/>
          <w:sz w:val="26"/>
        </w:rPr>
        <w:tab/>
      </w:r>
      <w:r>
        <w:rPr>
          <w:color w:val="080808"/>
          <w:spacing w:val="-6"/>
          <w:w w:val="105"/>
          <w:sz w:val="26"/>
        </w:rPr>
        <w:t>or</w:t>
      </w:r>
      <w:r>
        <w:rPr>
          <w:color w:val="080808"/>
          <w:sz w:val="26"/>
        </w:rPr>
        <w:tab/>
      </w:r>
      <w:r>
        <w:rPr>
          <w:color w:val="080808"/>
          <w:sz w:val="26"/>
        </w:rPr>
        <w:tab/>
      </w:r>
      <w:r>
        <w:rPr>
          <w:color w:val="080808"/>
          <w:spacing w:val="-2"/>
          <w:w w:val="105"/>
          <w:sz w:val="26"/>
        </w:rPr>
        <w:t>general</w:t>
      </w:r>
      <w:r>
        <w:rPr>
          <w:color w:val="080808"/>
          <w:sz w:val="26"/>
        </w:rPr>
        <w:tab/>
      </w:r>
      <w:r>
        <w:rPr>
          <w:color w:val="080808"/>
          <w:sz w:val="26"/>
        </w:rPr>
        <w:tab/>
      </w:r>
      <w:r>
        <w:rPr>
          <w:color w:val="080808"/>
          <w:spacing w:val="-2"/>
          <w:w w:val="105"/>
          <w:sz w:val="26"/>
        </w:rPr>
        <w:t>advertising</w:t>
      </w:r>
      <w:r>
        <w:rPr>
          <w:color w:val="080808"/>
          <w:sz w:val="26"/>
        </w:rPr>
        <w:tab/>
      </w:r>
      <w:r>
        <w:rPr>
          <w:color w:val="080808"/>
          <w:spacing w:val="-49"/>
          <w:sz w:val="26"/>
        </w:rPr>
        <w:t xml:space="preserve"> </w:t>
      </w:r>
      <w:r>
        <w:rPr>
          <w:i/>
          <w:color w:val="080808"/>
          <w:w w:val="105"/>
          <w:sz w:val="25"/>
        </w:rPr>
        <w:t xml:space="preserve">restrictions concerning </w:t>
      </w:r>
      <w:r>
        <w:rPr>
          <w:color w:val="080808"/>
          <w:w w:val="105"/>
          <w:sz w:val="26"/>
        </w:rPr>
        <w:t>contained</w:t>
      </w:r>
      <w:r>
        <w:rPr>
          <w:color w:val="080808"/>
          <w:spacing w:val="40"/>
          <w:w w:val="105"/>
          <w:sz w:val="26"/>
        </w:rPr>
        <w:t xml:space="preserve"> </w:t>
      </w:r>
      <w:r>
        <w:rPr>
          <w:color w:val="080808"/>
          <w:w w:val="105"/>
          <w:sz w:val="26"/>
        </w:rPr>
        <w:t>in</w:t>
      </w:r>
      <w:r>
        <w:rPr>
          <w:color w:val="080808"/>
          <w:spacing w:val="40"/>
          <w:w w:val="105"/>
          <w:sz w:val="26"/>
        </w:rPr>
        <w:t xml:space="preserve"> </w:t>
      </w:r>
      <w:r>
        <w:rPr>
          <w:color w:val="080808"/>
          <w:w w:val="105"/>
          <w:sz w:val="26"/>
        </w:rPr>
        <w:t>section</w:t>
      </w:r>
      <w:r>
        <w:rPr>
          <w:color w:val="080808"/>
          <w:spacing w:val="40"/>
          <w:w w:val="105"/>
          <w:sz w:val="26"/>
        </w:rPr>
        <w:t xml:space="preserve"> </w:t>
      </w:r>
      <w:r>
        <w:rPr>
          <w:color w:val="080808"/>
          <w:w w:val="105"/>
          <w:sz w:val="26"/>
        </w:rPr>
        <w:t>230.502(c)</w:t>
      </w:r>
      <w:r>
        <w:rPr>
          <w:color w:val="080808"/>
          <w:spacing w:val="40"/>
          <w:w w:val="105"/>
          <w:sz w:val="26"/>
        </w:rPr>
        <w:t xml:space="preserve"> </w:t>
      </w:r>
      <w:r>
        <w:rPr>
          <w:color w:val="080808"/>
          <w:w w:val="105"/>
          <w:sz w:val="26"/>
        </w:rPr>
        <w:t>of</w:t>
      </w:r>
      <w:r>
        <w:rPr>
          <w:color w:val="080808"/>
          <w:spacing w:val="40"/>
          <w:w w:val="105"/>
          <w:sz w:val="26"/>
        </w:rPr>
        <w:t xml:space="preserve"> </w:t>
      </w:r>
      <w:r>
        <w:rPr>
          <w:color w:val="080808"/>
          <w:w w:val="105"/>
          <w:sz w:val="26"/>
        </w:rPr>
        <w:t>such</w:t>
      </w:r>
      <w:r>
        <w:rPr>
          <w:color w:val="080808"/>
          <w:sz w:val="26"/>
        </w:rPr>
        <w:tab/>
      </w:r>
      <w:r>
        <w:rPr>
          <w:color w:val="080808"/>
          <w:spacing w:val="-54"/>
          <w:sz w:val="26"/>
        </w:rPr>
        <w:t xml:space="preserve"> </w:t>
      </w:r>
      <w:r>
        <w:rPr>
          <w:i/>
          <w:color w:val="080808"/>
          <w:w w:val="105"/>
          <w:sz w:val="25"/>
        </w:rPr>
        <w:t xml:space="preserve">advertising and solicitation </w:t>
      </w:r>
      <w:r>
        <w:rPr>
          <w:color w:val="080808"/>
          <w:w w:val="105"/>
          <w:sz w:val="26"/>
        </w:rPr>
        <w:t>title shall not apply to offers and sales of</w:t>
      </w:r>
      <w:r>
        <w:rPr>
          <w:color w:val="080808"/>
          <w:sz w:val="26"/>
        </w:rPr>
        <w:tab/>
      </w:r>
      <w:r>
        <w:rPr>
          <w:color w:val="080808"/>
          <w:spacing w:val="-57"/>
          <w:sz w:val="26"/>
        </w:rPr>
        <w:t xml:space="preserve"> </w:t>
      </w:r>
      <w:r>
        <w:rPr>
          <w:i/>
          <w:color w:val="080808"/>
          <w:w w:val="105"/>
          <w:sz w:val="25"/>
        </w:rPr>
        <w:t xml:space="preserve">do not apply if all buyers of </w:t>
      </w:r>
      <w:r>
        <w:rPr>
          <w:color w:val="080808"/>
          <w:spacing w:val="-2"/>
          <w:w w:val="105"/>
          <w:sz w:val="26"/>
        </w:rPr>
        <w:t>securities</w:t>
      </w:r>
      <w:r>
        <w:rPr>
          <w:color w:val="080808"/>
          <w:sz w:val="26"/>
        </w:rPr>
        <w:tab/>
      </w:r>
      <w:r>
        <w:rPr>
          <w:color w:val="080808"/>
          <w:spacing w:val="-4"/>
          <w:w w:val="105"/>
          <w:sz w:val="26"/>
        </w:rPr>
        <w:t>made</w:t>
      </w:r>
      <w:r>
        <w:rPr>
          <w:color w:val="080808"/>
          <w:sz w:val="26"/>
        </w:rPr>
        <w:tab/>
      </w:r>
      <w:r>
        <w:rPr>
          <w:color w:val="080808"/>
          <w:spacing w:val="-2"/>
          <w:w w:val="105"/>
          <w:sz w:val="26"/>
        </w:rPr>
        <w:t>pursuant</w:t>
      </w:r>
      <w:r>
        <w:rPr>
          <w:color w:val="080808"/>
          <w:sz w:val="26"/>
        </w:rPr>
        <w:tab/>
      </w:r>
      <w:r>
        <w:rPr>
          <w:color w:val="080808"/>
          <w:spacing w:val="-6"/>
          <w:w w:val="105"/>
          <w:sz w:val="26"/>
        </w:rPr>
        <w:t>to</w:t>
      </w:r>
      <w:r>
        <w:rPr>
          <w:color w:val="080808"/>
          <w:sz w:val="26"/>
        </w:rPr>
        <w:tab/>
      </w:r>
      <w:r>
        <w:rPr>
          <w:color w:val="080808"/>
          <w:sz w:val="26"/>
        </w:rPr>
        <w:tab/>
      </w:r>
      <w:r>
        <w:rPr>
          <w:color w:val="080808"/>
          <w:spacing w:val="-2"/>
          <w:w w:val="105"/>
          <w:sz w:val="26"/>
        </w:rPr>
        <w:t>section</w:t>
      </w:r>
      <w:r>
        <w:rPr>
          <w:color w:val="080808"/>
          <w:sz w:val="26"/>
        </w:rPr>
        <w:tab/>
      </w:r>
      <w:r>
        <w:rPr>
          <w:color w:val="080808"/>
          <w:spacing w:val="-55"/>
          <w:sz w:val="26"/>
        </w:rPr>
        <w:t xml:space="preserve"> </w:t>
      </w:r>
      <w:r>
        <w:rPr>
          <w:i/>
          <w:color w:val="080808"/>
          <w:w w:val="105"/>
          <w:sz w:val="25"/>
        </w:rPr>
        <w:t xml:space="preserve">an offering are accredited </w:t>
      </w:r>
      <w:r>
        <w:rPr>
          <w:color w:val="080808"/>
          <w:w w:val="105"/>
          <w:sz w:val="26"/>
        </w:rPr>
        <w:t>230.506</w:t>
      </w:r>
      <w:r>
        <w:rPr>
          <w:color w:val="2D2D34"/>
          <w:w w:val="105"/>
          <w:sz w:val="26"/>
        </w:rPr>
        <w:t>,</w:t>
      </w:r>
      <w:r>
        <w:rPr>
          <w:color w:val="2D2D34"/>
          <w:spacing w:val="40"/>
          <w:w w:val="105"/>
          <w:sz w:val="26"/>
        </w:rPr>
        <w:t xml:space="preserve"> </w:t>
      </w:r>
      <w:r>
        <w:rPr>
          <w:color w:val="080808"/>
          <w:w w:val="105"/>
          <w:sz w:val="26"/>
        </w:rPr>
        <w:t>provided</w:t>
      </w:r>
      <w:r>
        <w:rPr>
          <w:color w:val="080808"/>
          <w:spacing w:val="40"/>
          <w:w w:val="105"/>
          <w:sz w:val="26"/>
        </w:rPr>
        <w:t xml:space="preserve"> </w:t>
      </w:r>
      <w:r>
        <w:rPr>
          <w:color w:val="080808"/>
          <w:w w:val="105"/>
          <w:sz w:val="26"/>
        </w:rPr>
        <w:t>that</w:t>
      </w:r>
      <w:r>
        <w:rPr>
          <w:color w:val="080808"/>
          <w:spacing w:val="40"/>
          <w:w w:val="105"/>
          <w:sz w:val="26"/>
        </w:rPr>
        <w:t xml:space="preserve"> </w:t>
      </w:r>
      <w:r>
        <w:rPr>
          <w:color w:val="080808"/>
          <w:w w:val="105"/>
          <w:sz w:val="26"/>
        </w:rPr>
        <w:t>all</w:t>
      </w:r>
      <w:r>
        <w:rPr>
          <w:color w:val="080808"/>
          <w:spacing w:val="40"/>
          <w:w w:val="105"/>
          <w:sz w:val="26"/>
        </w:rPr>
        <w:t xml:space="preserve"> </w:t>
      </w:r>
      <w:r>
        <w:rPr>
          <w:color w:val="080808"/>
          <w:w w:val="105"/>
          <w:sz w:val="26"/>
        </w:rPr>
        <w:t>purchasers</w:t>
      </w:r>
      <w:r>
        <w:rPr>
          <w:color w:val="080808"/>
          <w:spacing w:val="40"/>
          <w:w w:val="105"/>
          <w:sz w:val="26"/>
        </w:rPr>
        <w:t xml:space="preserve"> </w:t>
      </w:r>
      <w:r>
        <w:rPr>
          <w:color w:val="080808"/>
          <w:w w:val="105"/>
          <w:sz w:val="26"/>
        </w:rPr>
        <w:t>of</w:t>
      </w:r>
      <w:r>
        <w:rPr>
          <w:color w:val="080808"/>
          <w:sz w:val="26"/>
        </w:rPr>
        <w:tab/>
      </w:r>
      <w:r>
        <w:rPr>
          <w:color w:val="080808"/>
          <w:spacing w:val="-64"/>
          <w:sz w:val="26"/>
        </w:rPr>
        <w:t xml:space="preserve"> </w:t>
      </w:r>
      <w:r>
        <w:rPr>
          <w:i/>
          <w:color w:val="080808"/>
          <w:w w:val="105"/>
          <w:sz w:val="25"/>
        </w:rPr>
        <w:t xml:space="preserve">investors. Issuers must verify </w:t>
      </w:r>
      <w:r>
        <w:rPr>
          <w:color w:val="080808"/>
          <w:w w:val="105"/>
          <w:sz w:val="26"/>
        </w:rPr>
        <w:t>the</w:t>
      </w:r>
      <w:r>
        <w:rPr>
          <w:color w:val="080808"/>
          <w:spacing w:val="80"/>
          <w:w w:val="105"/>
          <w:sz w:val="26"/>
        </w:rPr>
        <w:t xml:space="preserve"> </w:t>
      </w:r>
      <w:r>
        <w:rPr>
          <w:color w:val="080808"/>
          <w:w w:val="105"/>
          <w:sz w:val="26"/>
        </w:rPr>
        <w:t>securities</w:t>
      </w:r>
      <w:r>
        <w:rPr>
          <w:color w:val="080808"/>
          <w:sz w:val="26"/>
        </w:rPr>
        <w:tab/>
      </w:r>
      <w:r>
        <w:rPr>
          <w:color w:val="080808"/>
          <w:sz w:val="26"/>
        </w:rPr>
        <w:tab/>
      </w:r>
      <w:r>
        <w:rPr>
          <w:color w:val="080808"/>
          <w:w w:val="105"/>
          <w:sz w:val="26"/>
        </w:rPr>
        <w:t>are</w:t>
      </w:r>
      <w:r>
        <w:rPr>
          <w:color w:val="080808"/>
          <w:spacing w:val="80"/>
          <w:w w:val="105"/>
          <w:sz w:val="26"/>
        </w:rPr>
        <w:t xml:space="preserve"> </w:t>
      </w:r>
      <w:r>
        <w:rPr>
          <w:color w:val="080808"/>
          <w:w w:val="105"/>
          <w:sz w:val="26"/>
        </w:rPr>
        <w:t>accredited</w:t>
      </w:r>
      <w:r>
        <w:rPr>
          <w:color w:val="080808"/>
          <w:sz w:val="26"/>
        </w:rPr>
        <w:tab/>
      </w:r>
      <w:r>
        <w:rPr>
          <w:color w:val="080808"/>
          <w:sz w:val="26"/>
        </w:rPr>
        <w:tab/>
      </w:r>
      <w:r>
        <w:rPr>
          <w:color w:val="080808"/>
          <w:sz w:val="26"/>
        </w:rPr>
        <w:tab/>
      </w:r>
      <w:r>
        <w:rPr>
          <w:color w:val="080808"/>
          <w:spacing w:val="-2"/>
          <w:w w:val="105"/>
          <w:sz w:val="26"/>
        </w:rPr>
        <w:t>investors.</w:t>
      </w:r>
      <w:r>
        <w:rPr>
          <w:color w:val="080808"/>
          <w:sz w:val="26"/>
        </w:rPr>
        <w:tab/>
      </w:r>
      <w:r>
        <w:rPr>
          <w:color w:val="080808"/>
          <w:spacing w:val="-58"/>
          <w:sz w:val="26"/>
        </w:rPr>
        <w:t xml:space="preserve"> </w:t>
      </w:r>
      <w:r>
        <w:rPr>
          <w:i/>
          <w:color w:val="080808"/>
          <w:w w:val="105"/>
          <w:sz w:val="25"/>
        </w:rPr>
        <w:t xml:space="preserve">accredited investor status of </w:t>
      </w:r>
      <w:r>
        <w:rPr>
          <w:color w:val="080808"/>
          <w:w w:val="105"/>
          <w:sz w:val="26"/>
        </w:rPr>
        <w:t>Such rules shall require the issuer to take</w:t>
      </w:r>
      <w:r>
        <w:rPr>
          <w:color w:val="080808"/>
          <w:sz w:val="26"/>
        </w:rPr>
        <w:tab/>
      </w:r>
      <w:r>
        <w:rPr>
          <w:color w:val="080808"/>
          <w:spacing w:val="-51"/>
          <w:sz w:val="26"/>
        </w:rPr>
        <w:t xml:space="preserve"> </w:t>
      </w:r>
      <w:r>
        <w:rPr>
          <w:i/>
          <w:color w:val="080808"/>
          <w:w w:val="105"/>
          <w:sz w:val="25"/>
        </w:rPr>
        <w:t>buyers, however.</w:t>
      </w:r>
    </w:p>
    <w:p w:rsidR="0079362F" w:rsidRDefault="0079362F">
      <w:pPr>
        <w:spacing w:line="281" w:lineRule="exact"/>
        <w:ind w:left="1263"/>
        <w:rPr>
          <w:sz w:val="26"/>
        </w:rPr>
      </w:pPr>
      <w:r w:rsidRPr="0079362F">
        <w:pict>
          <v:line id="_x0000_s1427" style="position:absolute;left:0;text-align:left;z-index:15879168;mso-position-horizontal-relative:page" from="340.55pt,9.05pt" to="503.9pt,9.05pt" strokecolor="#2b2d34" strokeweight="1.2pt">
            <w10:wrap anchorx="page"/>
          </v:line>
        </w:pict>
      </w:r>
      <w:r w:rsidR="00EF2652">
        <w:rPr>
          <w:color w:val="080808"/>
          <w:sz w:val="26"/>
        </w:rPr>
        <w:t>reasonable</w:t>
      </w:r>
      <w:r w:rsidR="00EF2652">
        <w:rPr>
          <w:color w:val="080808"/>
          <w:spacing w:val="63"/>
          <w:sz w:val="26"/>
        </w:rPr>
        <w:t xml:space="preserve"> </w:t>
      </w:r>
      <w:r w:rsidR="00EF2652">
        <w:rPr>
          <w:color w:val="080808"/>
          <w:sz w:val="26"/>
        </w:rPr>
        <w:t>steps</w:t>
      </w:r>
      <w:r w:rsidR="00EF2652">
        <w:rPr>
          <w:color w:val="080808"/>
          <w:spacing w:val="52"/>
          <w:sz w:val="26"/>
        </w:rPr>
        <w:t xml:space="preserve"> </w:t>
      </w:r>
      <w:r w:rsidR="00EF2652">
        <w:rPr>
          <w:color w:val="080808"/>
          <w:sz w:val="26"/>
        </w:rPr>
        <w:t>to</w:t>
      </w:r>
      <w:r w:rsidR="00EF2652">
        <w:rPr>
          <w:color w:val="080808"/>
          <w:spacing w:val="41"/>
          <w:sz w:val="26"/>
        </w:rPr>
        <w:t xml:space="preserve"> </w:t>
      </w:r>
      <w:r w:rsidR="00EF2652">
        <w:rPr>
          <w:color w:val="080808"/>
          <w:sz w:val="26"/>
        </w:rPr>
        <w:t>verify</w:t>
      </w:r>
      <w:r w:rsidR="00EF2652">
        <w:rPr>
          <w:color w:val="080808"/>
          <w:spacing w:val="50"/>
          <w:sz w:val="26"/>
        </w:rPr>
        <w:t xml:space="preserve"> </w:t>
      </w:r>
      <w:r w:rsidR="00EF2652">
        <w:rPr>
          <w:color w:val="080808"/>
          <w:sz w:val="26"/>
        </w:rPr>
        <w:t>that</w:t>
      </w:r>
      <w:r w:rsidR="00EF2652">
        <w:rPr>
          <w:color w:val="080808"/>
          <w:spacing w:val="49"/>
          <w:sz w:val="26"/>
        </w:rPr>
        <w:t xml:space="preserve"> </w:t>
      </w:r>
      <w:r w:rsidR="00EF2652">
        <w:rPr>
          <w:color w:val="080808"/>
          <w:spacing w:val="-2"/>
          <w:sz w:val="26"/>
        </w:rPr>
        <w:t>purchasers</w:t>
      </w:r>
    </w:p>
    <w:p w:rsidR="0079362F" w:rsidRDefault="00EF2652">
      <w:pPr>
        <w:spacing w:before="18"/>
        <w:ind w:left="1266"/>
        <w:rPr>
          <w:sz w:val="26"/>
        </w:rPr>
      </w:pPr>
      <w:r>
        <w:rPr>
          <w:color w:val="080808"/>
          <w:w w:val="105"/>
          <w:sz w:val="26"/>
        </w:rPr>
        <w:t>of</w:t>
      </w:r>
      <w:r>
        <w:rPr>
          <w:color w:val="080808"/>
          <w:spacing w:val="25"/>
          <w:w w:val="105"/>
          <w:sz w:val="26"/>
        </w:rPr>
        <w:t xml:space="preserve"> </w:t>
      </w:r>
      <w:r>
        <w:rPr>
          <w:color w:val="080808"/>
          <w:w w:val="105"/>
          <w:sz w:val="26"/>
        </w:rPr>
        <w:t>the</w:t>
      </w:r>
      <w:r>
        <w:rPr>
          <w:color w:val="080808"/>
          <w:spacing w:val="22"/>
          <w:w w:val="105"/>
          <w:sz w:val="26"/>
        </w:rPr>
        <w:t xml:space="preserve"> </w:t>
      </w:r>
      <w:r>
        <w:rPr>
          <w:color w:val="080808"/>
          <w:w w:val="105"/>
          <w:sz w:val="26"/>
        </w:rPr>
        <w:t>securities</w:t>
      </w:r>
      <w:r>
        <w:rPr>
          <w:color w:val="080808"/>
          <w:spacing w:val="31"/>
          <w:w w:val="105"/>
          <w:sz w:val="26"/>
        </w:rPr>
        <w:t xml:space="preserve"> </w:t>
      </w:r>
      <w:r>
        <w:rPr>
          <w:color w:val="080808"/>
          <w:w w:val="105"/>
          <w:sz w:val="26"/>
        </w:rPr>
        <w:t>are</w:t>
      </w:r>
      <w:r>
        <w:rPr>
          <w:color w:val="080808"/>
          <w:spacing w:val="26"/>
          <w:w w:val="105"/>
          <w:sz w:val="26"/>
        </w:rPr>
        <w:t xml:space="preserve"> </w:t>
      </w:r>
      <w:r>
        <w:rPr>
          <w:color w:val="080808"/>
          <w:w w:val="105"/>
          <w:sz w:val="26"/>
        </w:rPr>
        <w:t>accredited</w:t>
      </w:r>
      <w:r>
        <w:rPr>
          <w:color w:val="080808"/>
          <w:spacing w:val="41"/>
          <w:w w:val="105"/>
          <w:sz w:val="26"/>
        </w:rPr>
        <w:t xml:space="preserve"> </w:t>
      </w:r>
      <w:r>
        <w:rPr>
          <w:color w:val="080808"/>
          <w:spacing w:val="-2"/>
          <w:w w:val="105"/>
          <w:sz w:val="26"/>
        </w:rPr>
        <w:t>investors</w:t>
      </w:r>
      <w:r>
        <w:rPr>
          <w:color w:val="2D2D34"/>
          <w:spacing w:val="-2"/>
          <w:w w:val="105"/>
          <w:sz w:val="26"/>
        </w:rPr>
        <w:t>,</w:t>
      </w:r>
    </w:p>
    <w:p w:rsidR="0079362F" w:rsidRDefault="00EF2652">
      <w:pPr>
        <w:spacing w:before="19" w:line="256" w:lineRule="auto"/>
        <w:ind w:left="1263" w:right="1424" w:firstLine="1"/>
        <w:jc w:val="both"/>
        <w:rPr>
          <w:sz w:val="26"/>
        </w:rPr>
      </w:pPr>
      <w:r>
        <w:rPr>
          <w:color w:val="080808"/>
          <w:w w:val="105"/>
          <w:sz w:val="26"/>
        </w:rPr>
        <w:t>using</w:t>
      </w:r>
      <w:r>
        <w:rPr>
          <w:color w:val="080808"/>
          <w:spacing w:val="-11"/>
          <w:w w:val="105"/>
          <w:sz w:val="26"/>
        </w:rPr>
        <w:t xml:space="preserve"> </w:t>
      </w:r>
      <w:r>
        <w:rPr>
          <w:color w:val="080808"/>
          <w:w w:val="105"/>
          <w:sz w:val="26"/>
        </w:rPr>
        <w:t>such</w:t>
      </w:r>
      <w:r>
        <w:rPr>
          <w:color w:val="080808"/>
          <w:spacing w:val="-9"/>
          <w:w w:val="105"/>
          <w:sz w:val="26"/>
        </w:rPr>
        <w:t xml:space="preserve"> </w:t>
      </w:r>
      <w:r>
        <w:rPr>
          <w:color w:val="080808"/>
          <w:w w:val="105"/>
          <w:sz w:val="26"/>
        </w:rPr>
        <w:t>methods</w:t>
      </w:r>
      <w:r>
        <w:rPr>
          <w:color w:val="080808"/>
          <w:spacing w:val="-7"/>
          <w:w w:val="105"/>
          <w:sz w:val="26"/>
        </w:rPr>
        <w:t xml:space="preserve"> </w:t>
      </w:r>
      <w:r>
        <w:rPr>
          <w:color w:val="080808"/>
          <w:w w:val="105"/>
          <w:sz w:val="26"/>
        </w:rPr>
        <w:t>as</w:t>
      </w:r>
      <w:r>
        <w:rPr>
          <w:color w:val="080808"/>
          <w:spacing w:val="-16"/>
          <w:w w:val="105"/>
          <w:sz w:val="26"/>
        </w:rPr>
        <w:t xml:space="preserve"> </w:t>
      </w:r>
      <w:r>
        <w:rPr>
          <w:color w:val="080808"/>
          <w:w w:val="105"/>
          <w:sz w:val="26"/>
        </w:rPr>
        <w:t>determined by</w:t>
      </w:r>
      <w:r>
        <w:rPr>
          <w:color w:val="080808"/>
          <w:spacing w:val="-12"/>
          <w:w w:val="105"/>
          <w:sz w:val="26"/>
        </w:rPr>
        <w:t xml:space="preserve"> </w:t>
      </w:r>
      <w:r>
        <w:rPr>
          <w:color w:val="080808"/>
          <w:w w:val="105"/>
          <w:sz w:val="26"/>
        </w:rPr>
        <w:t>the</w:t>
      </w:r>
      <w:r>
        <w:rPr>
          <w:color w:val="080808"/>
          <w:spacing w:val="-14"/>
          <w:w w:val="105"/>
          <w:sz w:val="26"/>
        </w:rPr>
        <w:t xml:space="preserve"> </w:t>
      </w:r>
      <w:r>
        <w:rPr>
          <w:color w:val="080808"/>
          <w:w w:val="105"/>
          <w:sz w:val="26"/>
        </w:rPr>
        <w:t>Commission. Section</w:t>
      </w:r>
      <w:r>
        <w:rPr>
          <w:color w:val="080808"/>
          <w:spacing w:val="-3"/>
          <w:w w:val="105"/>
          <w:sz w:val="26"/>
        </w:rPr>
        <w:t xml:space="preserve"> </w:t>
      </w:r>
      <w:r>
        <w:rPr>
          <w:color w:val="080808"/>
          <w:w w:val="105"/>
          <w:sz w:val="26"/>
        </w:rPr>
        <w:t>230.506</w:t>
      </w:r>
      <w:r>
        <w:rPr>
          <w:color w:val="080808"/>
          <w:spacing w:val="-6"/>
          <w:w w:val="105"/>
          <w:sz w:val="26"/>
        </w:rPr>
        <w:t xml:space="preserve"> </w:t>
      </w:r>
      <w:r>
        <w:rPr>
          <w:color w:val="080808"/>
          <w:w w:val="105"/>
          <w:sz w:val="26"/>
        </w:rPr>
        <w:t>of title 17, Code of Federal Regulations, as revised pursuant to this section, shall</w:t>
      </w:r>
      <w:r>
        <w:rPr>
          <w:color w:val="080808"/>
          <w:spacing w:val="-8"/>
          <w:w w:val="105"/>
          <w:sz w:val="26"/>
        </w:rPr>
        <w:t xml:space="preserve"> </w:t>
      </w:r>
      <w:r>
        <w:rPr>
          <w:color w:val="080808"/>
          <w:w w:val="105"/>
          <w:sz w:val="26"/>
        </w:rPr>
        <w:t>continue to</w:t>
      </w:r>
      <w:r>
        <w:rPr>
          <w:color w:val="080808"/>
          <w:spacing w:val="-6"/>
          <w:w w:val="105"/>
          <w:sz w:val="26"/>
        </w:rPr>
        <w:t xml:space="preserve"> </w:t>
      </w:r>
      <w:r>
        <w:rPr>
          <w:color w:val="080808"/>
          <w:w w:val="105"/>
          <w:sz w:val="26"/>
        </w:rPr>
        <w:t>be</w:t>
      </w:r>
      <w:r>
        <w:rPr>
          <w:color w:val="080808"/>
          <w:spacing w:val="-7"/>
          <w:w w:val="105"/>
          <w:sz w:val="26"/>
        </w:rPr>
        <w:t xml:space="preserve"> </w:t>
      </w:r>
      <w:r>
        <w:rPr>
          <w:color w:val="080808"/>
          <w:w w:val="105"/>
          <w:sz w:val="26"/>
        </w:rPr>
        <w:t>treated as</w:t>
      </w:r>
      <w:r>
        <w:rPr>
          <w:color w:val="080808"/>
          <w:spacing w:val="-11"/>
          <w:w w:val="105"/>
          <w:sz w:val="26"/>
        </w:rPr>
        <w:t xml:space="preserve"> </w:t>
      </w:r>
      <w:r>
        <w:rPr>
          <w:color w:val="080808"/>
          <w:w w:val="105"/>
          <w:sz w:val="26"/>
        </w:rPr>
        <w:t>a</w:t>
      </w:r>
      <w:r>
        <w:rPr>
          <w:color w:val="080808"/>
          <w:spacing w:val="-7"/>
          <w:w w:val="105"/>
          <w:sz w:val="26"/>
        </w:rPr>
        <w:t xml:space="preserve"> </w:t>
      </w:r>
      <w:r>
        <w:rPr>
          <w:color w:val="080808"/>
          <w:w w:val="105"/>
          <w:sz w:val="26"/>
        </w:rPr>
        <w:t>regulation issued under section 4(2)</w:t>
      </w:r>
      <w:r>
        <w:rPr>
          <w:color w:val="080808"/>
          <w:spacing w:val="-10"/>
          <w:w w:val="105"/>
          <w:sz w:val="26"/>
        </w:rPr>
        <w:t xml:space="preserve"> </w:t>
      </w:r>
      <w:r>
        <w:rPr>
          <w:color w:val="080808"/>
          <w:w w:val="105"/>
          <w:sz w:val="26"/>
        </w:rPr>
        <w:t>of</w:t>
      </w:r>
      <w:r>
        <w:rPr>
          <w:color w:val="080808"/>
          <w:spacing w:val="-6"/>
          <w:w w:val="105"/>
          <w:sz w:val="26"/>
        </w:rPr>
        <w:t xml:space="preserve"> </w:t>
      </w:r>
      <w:r>
        <w:rPr>
          <w:color w:val="080808"/>
          <w:w w:val="105"/>
          <w:sz w:val="26"/>
        </w:rPr>
        <w:t>the Securities Act of 1933 (15 U.S.C. 77d(2)).</w:t>
      </w:r>
    </w:p>
    <w:p w:rsidR="0079362F" w:rsidRDefault="00EF2652">
      <w:pPr>
        <w:pStyle w:val="ListParagraph"/>
        <w:numPr>
          <w:ilvl w:val="1"/>
          <w:numId w:val="38"/>
        </w:numPr>
        <w:tabs>
          <w:tab w:val="left" w:pos="1375"/>
        </w:tabs>
        <w:spacing w:line="256" w:lineRule="auto"/>
        <w:ind w:left="1266" w:right="1418" w:hanging="266"/>
        <w:jc w:val="both"/>
        <w:rPr>
          <w:color w:val="080808"/>
          <w:sz w:val="26"/>
        </w:rPr>
      </w:pPr>
      <w:r>
        <w:rPr>
          <w:color w:val="080808"/>
          <w:w w:val="105"/>
          <w:sz w:val="26"/>
        </w:rPr>
        <w:t>Not</w:t>
      </w:r>
      <w:r>
        <w:rPr>
          <w:color w:val="080808"/>
          <w:spacing w:val="-15"/>
          <w:w w:val="105"/>
          <w:sz w:val="26"/>
        </w:rPr>
        <w:t xml:space="preserve"> </w:t>
      </w:r>
      <w:r>
        <w:rPr>
          <w:color w:val="080808"/>
          <w:w w:val="105"/>
          <w:sz w:val="26"/>
        </w:rPr>
        <w:t>later</w:t>
      </w:r>
      <w:r>
        <w:rPr>
          <w:color w:val="080808"/>
          <w:spacing w:val="-9"/>
          <w:w w:val="105"/>
          <w:sz w:val="26"/>
        </w:rPr>
        <w:t xml:space="preserve"> </w:t>
      </w:r>
      <w:r>
        <w:rPr>
          <w:color w:val="080808"/>
          <w:w w:val="105"/>
          <w:sz w:val="26"/>
        </w:rPr>
        <w:t>than</w:t>
      </w:r>
      <w:r>
        <w:rPr>
          <w:color w:val="080808"/>
          <w:spacing w:val="-5"/>
          <w:w w:val="105"/>
          <w:sz w:val="26"/>
        </w:rPr>
        <w:t xml:space="preserve"> </w:t>
      </w:r>
      <w:r>
        <w:rPr>
          <w:color w:val="080808"/>
          <w:w w:val="105"/>
          <w:sz w:val="26"/>
        </w:rPr>
        <w:t>90</w:t>
      </w:r>
      <w:r>
        <w:rPr>
          <w:color w:val="080808"/>
          <w:spacing w:val="-15"/>
          <w:w w:val="105"/>
          <w:sz w:val="26"/>
        </w:rPr>
        <w:t xml:space="preserve"> </w:t>
      </w:r>
      <w:r>
        <w:rPr>
          <w:color w:val="080808"/>
          <w:w w:val="105"/>
          <w:sz w:val="26"/>
        </w:rPr>
        <w:t>days</w:t>
      </w:r>
      <w:r>
        <w:rPr>
          <w:color w:val="080808"/>
          <w:spacing w:val="-12"/>
          <w:w w:val="105"/>
          <w:sz w:val="26"/>
        </w:rPr>
        <w:t xml:space="preserve"> </w:t>
      </w:r>
      <w:r>
        <w:rPr>
          <w:color w:val="080808"/>
          <w:w w:val="105"/>
          <w:sz w:val="26"/>
        </w:rPr>
        <w:t>after</w:t>
      </w:r>
      <w:r>
        <w:rPr>
          <w:color w:val="080808"/>
          <w:spacing w:val="-9"/>
          <w:w w:val="105"/>
          <w:sz w:val="26"/>
        </w:rPr>
        <w:t xml:space="preserve"> </w:t>
      </w:r>
      <w:r>
        <w:rPr>
          <w:color w:val="080808"/>
          <w:w w:val="105"/>
          <w:sz w:val="26"/>
        </w:rPr>
        <w:t>the</w:t>
      </w:r>
      <w:r>
        <w:rPr>
          <w:color w:val="080808"/>
          <w:spacing w:val="-12"/>
          <w:w w:val="105"/>
          <w:sz w:val="26"/>
        </w:rPr>
        <w:t xml:space="preserve"> </w:t>
      </w:r>
      <w:r>
        <w:rPr>
          <w:color w:val="080808"/>
          <w:w w:val="105"/>
          <w:sz w:val="26"/>
        </w:rPr>
        <w:t>date</w:t>
      </w:r>
      <w:r>
        <w:rPr>
          <w:color w:val="080808"/>
          <w:spacing w:val="-10"/>
          <w:w w:val="105"/>
          <w:sz w:val="26"/>
        </w:rPr>
        <w:t xml:space="preserve"> </w:t>
      </w:r>
      <w:r>
        <w:rPr>
          <w:color w:val="080808"/>
          <w:w w:val="105"/>
          <w:sz w:val="26"/>
        </w:rPr>
        <w:t>of</w:t>
      </w:r>
      <w:r>
        <w:rPr>
          <w:color w:val="080808"/>
          <w:spacing w:val="-13"/>
          <w:w w:val="105"/>
          <w:sz w:val="26"/>
        </w:rPr>
        <w:t xml:space="preserve"> </w:t>
      </w:r>
      <w:r>
        <w:rPr>
          <w:color w:val="080808"/>
          <w:w w:val="105"/>
          <w:sz w:val="26"/>
        </w:rPr>
        <w:t>enactment of</w:t>
      </w:r>
      <w:r>
        <w:rPr>
          <w:color w:val="080808"/>
          <w:spacing w:val="-10"/>
          <w:w w:val="105"/>
          <w:sz w:val="26"/>
        </w:rPr>
        <w:t xml:space="preserve"> </w:t>
      </w:r>
      <w:r>
        <w:rPr>
          <w:color w:val="080808"/>
          <w:w w:val="105"/>
          <w:sz w:val="26"/>
        </w:rPr>
        <w:t>this</w:t>
      </w:r>
      <w:r>
        <w:rPr>
          <w:color w:val="080808"/>
          <w:spacing w:val="-18"/>
          <w:w w:val="105"/>
          <w:sz w:val="26"/>
        </w:rPr>
        <w:t xml:space="preserve"> </w:t>
      </w:r>
      <w:r>
        <w:rPr>
          <w:color w:val="080808"/>
          <w:w w:val="105"/>
          <w:sz w:val="26"/>
        </w:rPr>
        <w:t>Act,</w:t>
      </w:r>
      <w:r>
        <w:rPr>
          <w:color w:val="080808"/>
          <w:spacing w:val="-12"/>
          <w:w w:val="105"/>
          <w:sz w:val="26"/>
        </w:rPr>
        <w:t xml:space="preserve"> </w:t>
      </w:r>
      <w:r>
        <w:rPr>
          <w:color w:val="080808"/>
          <w:w w:val="105"/>
          <w:sz w:val="26"/>
        </w:rPr>
        <w:t>the</w:t>
      </w:r>
      <w:r>
        <w:rPr>
          <w:color w:val="080808"/>
          <w:spacing w:val="-13"/>
          <w:w w:val="105"/>
          <w:sz w:val="26"/>
        </w:rPr>
        <w:t xml:space="preserve"> </w:t>
      </w:r>
      <w:r>
        <w:rPr>
          <w:color w:val="080808"/>
          <w:w w:val="105"/>
          <w:sz w:val="26"/>
        </w:rPr>
        <w:t xml:space="preserve">Securities and Exchange Commission shall revise subsection (d)(1) of section </w:t>
      </w:r>
      <w:r>
        <w:rPr>
          <w:color w:val="080808"/>
          <w:spacing w:val="-2"/>
          <w:w w:val="105"/>
          <w:sz w:val="26"/>
        </w:rPr>
        <w:t>230.144A</w:t>
      </w:r>
      <w:r>
        <w:rPr>
          <w:color w:val="080808"/>
          <w:spacing w:val="-12"/>
          <w:w w:val="105"/>
          <w:sz w:val="26"/>
        </w:rPr>
        <w:t xml:space="preserve"> </w:t>
      </w:r>
      <w:r>
        <w:rPr>
          <w:color w:val="080808"/>
          <w:spacing w:val="-2"/>
          <w:w w:val="105"/>
          <w:sz w:val="26"/>
        </w:rPr>
        <w:t>of</w:t>
      </w:r>
      <w:r>
        <w:rPr>
          <w:color w:val="080808"/>
          <w:spacing w:val="-14"/>
          <w:w w:val="105"/>
          <w:sz w:val="26"/>
        </w:rPr>
        <w:t xml:space="preserve"> </w:t>
      </w:r>
      <w:r>
        <w:rPr>
          <w:color w:val="080808"/>
          <w:spacing w:val="-2"/>
          <w:w w:val="105"/>
          <w:sz w:val="26"/>
        </w:rPr>
        <w:t>title</w:t>
      </w:r>
      <w:r>
        <w:rPr>
          <w:color w:val="080808"/>
          <w:spacing w:val="-10"/>
          <w:w w:val="105"/>
          <w:sz w:val="26"/>
        </w:rPr>
        <w:t xml:space="preserve"> </w:t>
      </w:r>
      <w:r>
        <w:rPr>
          <w:color w:val="080808"/>
          <w:spacing w:val="-2"/>
          <w:w w:val="105"/>
          <w:sz w:val="26"/>
        </w:rPr>
        <w:t>17,</w:t>
      </w:r>
      <w:r>
        <w:rPr>
          <w:color w:val="080808"/>
          <w:spacing w:val="-16"/>
          <w:w w:val="105"/>
          <w:sz w:val="26"/>
        </w:rPr>
        <w:t xml:space="preserve"> </w:t>
      </w:r>
      <w:r>
        <w:rPr>
          <w:color w:val="080808"/>
          <w:spacing w:val="-2"/>
          <w:w w:val="105"/>
          <w:sz w:val="26"/>
        </w:rPr>
        <w:t>Code</w:t>
      </w:r>
      <w:r>
        <w:rPr>
          <w:color w:val="080808"/>
          <w:spacing w:val="-15"/>
          <w:w w:val="105"/>
          <w:sz w:val="26"/>
        </w:rPr>
        <w:t xml:space="preserve"> </w:t>
      </w:r>
      <w:r>
        <w:rPr>
          <w:color w:val="080808"/>
          <w:spacing w:val="-2"/>
          <w:w w:val="105"/>
          <w:sz w:val="26"/>
        </w:rPr>
        <w:t>of</w:t>
      </w:r>
      <w:r>
        <w:rPr>
          <w:color w:val="080808"/>
          <w:spacing w:val="-14"/>
          <w:w w:val="105"/>
          <w:sz w:val="26"/>
        </w:rPr>
        <w:t xml:space="preserve"> </w:t>
      </w:r>
      <w:r>
        <w:rPr>
          <w:color w:val="080808"/>
          <w:spacing w:val="-2"/>
          <w:w w:val="105"/>
          <w:sz w:val="26"/>
        </w:rPr>
        <w:t>Federal Regulations, to</w:t>
      </w:r>
      <w:r>
        <w:rPr>
          <w:color w:val="080808"/>
          <w:spacing w:val="-16"/>
          <w:w w:val="105"/>
          <w:sz w:val="26"/>
        </w:rPr>
        <w:t xml:space="preserve"> </w:t>
      </w:r>
      <w:r>
        <w:rPr>
          <w:color w:val="080808"/>
          <w:spacing w:val="-2"/>
          <w:w w:val="105"/>
          <w:sz w:val="26"/>
        </w:rPr>
        <w:t>provide</w:t>
      </w:r>
      <w:r>
        <w:rPr>
          <w:color w:val="080808"/>
          <w:spacing w:val="-6"/>
          <w:w w:val="105"/>
          <w:sz w:val="26"/>
        </w:rPr>
        <w:t xml:space="preserve"> </w:t>
      </w:r>
      <w:r>
        <w:rPr>
          <w:color w:val="080808"/>
          <w:spacing w:val="-2"/>
          <w:w w:val="105"/>
          <w:sz w:val="26"/>
        </w:rPr>
        <w:t>that</w:t>
      </w:r>
      <w:r>
        <w:rPr>
          <w:color w:val="080808"/>
          <w:spacing w:val="-8"/>
          <w:w w:val="105"/>
          <w:sz w:val="26"/>
        </w:rPr>
        <w:t xml:space="preserve"> </w:t>
      </w:r>
      <w:r>
        <w:rPr>
          <w:color w:val="080808"/>
          <w:spacing w:val="-2"/>
          <w:w w:val="105"/>
          <w:sz w:val="26"/>
        </w:rPr>
        <w:t xml:space="preserve">securities </w:t>
      </w:r>
      <w:r>
        <w:rPr>
          <w:color w:val="080808"/>
          <w:w w:val="105"/>
          <w:sz w:val="26"/>
        </w:rPr>
        <w:t>sold under such revised exemption may be offered to persons other than qualified</w:t>
      </w:r>
      <w:r>
        <w:rPr>
          <w:color w:val="080808"/>
          <w:spacing w:val="-9"/>
          <w:w w:val="105"/>
          <w:sz w:val="26"/>
        </w:rPr>
        <w:t xml:space="preserve"> </w:t>
      </w:r>
      <w:r>
        <w:rPr>
          <w:color w:val="080808"/>
          <w:w w:val="105"/>
          <w:sz w:val="26"/>
        </w:rPr>
        <w:t>institutional</w:t>
      </w:r>
      <w:r>
        <w:rPr>
          <w:color w:val="080808"/>
          <w:spacing w:val="-1"/>
          <w:w w:val="105"/>
          <w:sz w:val="26"/>
        </w:rPr>
        <w:t xml:space="preserve"> </w:t>
      </w:r>
      <w:r>
        <w:rPr>
          <w:color w:val="080808"/>
          <w:w w:val="105"/>
          <w:sz w:val="26"/>
        </w:rPr>
        <w:t>buyers,</w:t>
      </w:r>
      <w:r>
        <w:rPr>
          <w:color w:val="080808"/>
          <w:spacing w:val="-11"/>
          <w:w w:val="105"/>
          <w:sz w:val="26"/>
        </w:rPr>
        <w:t xml:space="preserve"> </w:t>
      </w:r>
      <w:r>
        <w:rPr>
          <w:color w:val="080808"/>
          <w:w w:val="105"/>
          <w:sz w:val="26"/>
        </w:rPr>
        <w:t>including</w:t>
      </w:r>
      <w:r>
        <w:rPr>
          <w:color w:val="080808"/>
          <w:spacing w:val="-7"/>
          <w:w w:val="105"/>
          <w:sz w:val="26"/>
        </w:rPr>
        <w:t xml:space="preserve"> </w:t>
      </w:r>
      <w:r>
        <w:rPr>
          <w:color w:val="080808"/>
          <w:w w:val="105"/>
          <w:sz w:val="26"/>
        </w:rPr>
        <w:t>by</w:t>
      </w:r>
      <w:r>
        <w:rPr>
          <w:color w:val="080808"/>
          <w:spacing w:val="-14"/>
          <w:w w:val="105"/>
          <w:sz w:val="26"/>
        </w:rPr>
        <w:t xml:space="preserve"> </w:t>
      </w:r>
      <w:r>
        <w:rPr>
          <w:color w:val="080808"/>
          <w:w w:val="105"/>
          <w:sz w:val="26"/>
        </w:rPr>
        <w:t>means</w:t>
      </w:r>
      <w:r>
        <w:rPr>
          <w:color w:val="080808"/>
          <w:spacing w:val="-13"/>
          <w:w w:val="105"/>
          <w:sz w:val="26"/>
        </w:rPr>
        <w:t xml:space="preserve"> </w:t>
      </w:r>
      <w:r>
        <w:rPr>
          <w:color w:val="080808"/>
          <w:w w:val="105"/>
          <w:sz w:val="26"/>
        </w:rPr>
        <w:t>of</w:t>
      </w:r>
      <w:r>
        <w:rPr>
          <w:color w:val="080808"/>
          <w:spacing w:val="-18"/>
          <w:w w:val="105"/>
          <w:sz w:val="26"/>
        </w:rPr>
        <w:t xml:space="preserve"> </w:t>
      </w:r>
      <w:r>
        <w:rPr>
          <w:color w:val="080808"/>
          <w:w w:val="105"/>
          <w:sz w:val="26"/>
        </w:rPr>
        <w:t>general</w:t>
      </w:r>
      <w:r>
        <w:rPr>
          <w:color w:val="080808"/>
          <w:spacing w:val="-9"/>
          <w:w w:val="105"/>
          <w:sz w:val="26"/>
        </w:rPr>
        <w:t xml:space="preserve"> </w:t>
      </w:r>
      <w:r>
        <w:rPr>
          <w:color w:val="080808"/>
          <w:w w:val="105"/>
          <w:sz w:val="26"/>
        </w:rPr>
        <w:t>solicitation</w:t>
      </w:r>
      <w:r>
        <w:rPr>
          <w:color w:val="080808"/>
          <w:spacing w:val="-4"/>
          <w:w w:val="105"/>
          <w:sz w:val="26"/>
        </w:rPr>
        <w:t xml:space="preserve"> </w:t>
      </w:r>
      <w:r>
        <w:rPr>
          <w:color w:val="080808"/>
          <w:w w:val="105"/>
          <w:sz w:val="26"/>
        </w:rPr>
        <w:t xml:space="preserve">or </w:t>
      </w:r>
      <w:r>
        <w:rPr>
          <w:color w:val="080808"/>
          <w:spacing w:val="-2"/>
          <w:w w:val="105"/>
          <w:sz w:val="26"/>
        </w:rPr>
        <w:t>general</w:t>
      </w:r>
      <w:r>
        <w:rPr>
          <w:color w:val="080808"/>
          <w:spacing w:val="-10"/>
          <w:w w:val="105"/>
          <w:sz w:val="26"/>
        </w:rPr>
        <w:t xml:space="preserve"> </w:t>
      </w:r>
      <w:r>
        <w:rPr>
          <w:color w:val="080808"/>
          <w:spacing w:val="-2"/>
          <w:w w:val="105"/>
          <w:sz w:val="26"/>
        </w:rPr>
        <w:t>advertising, provided</w:t>
      </w:r>
      <w:r>
        <w:rPr>
          <w:color w:val="080808"/>
          <w:spacing w:val="-5"/>
          <w:w w:val="105"/>
          <w:sz w:val="26"/>
        </w:rPr>
        <w:t xml:space="preserve"> </w:t>
      </w:r>
      <w:r>
        <w:rPr>
          <w:color w:val="080808"/>
          <w:spacing w:val="-2"/>
          <w:w w:val="105"/>
          <w:sz w:val="26"/>
        </w:rPr>
        <w:t>that</w:t>
      </w:r>
      <w:r>
        <w:rPr>
          <w:color w:val="080808"/>
          <w:spacing w:val="-12"/>
          <w:w w:val="105"/>
          <w:sz w:val="26"/>
        </w:rPr>
        <w:t xml:space="preserve"> </w:t>
      </w:r>
      <w:r>
        <w:rPr>
          <w:color w:val="080808"/>
          <w:spacing w:val="-2"/>
          <w:w w:val="105"/>
          <w:sz w:val="26"/>
        </w:rPr>
        <w:t>securities</w:t>
      </w:r>
      <w:r>
        <w:rPr>
          <w:color w:val="080808"/>
          <w:spacing w:val="-3"/>
          <w:w w:val="105"/>
          <w:sz w:val="26"/>
        </w:rPr>
        <w:t xml:space="preserve"> </w:t>
      </w:r>
      <w:r>
        <w:rPr>
          <w:color w:val="080808"/>
          <w:spacing w:val="-2"/>
          <w:w w:val="105"/>
          <w:sz w:val="26"/>
        </w:rPr>
        <w:t>are</w:t>
      </w:r>
      <w:r>
        <w:rPr>
          <w:color w:val="080808"/>
          <w:spacing w:val="-16"/>
          <w:w w:val="105"/>
          <w:sz w:val="26"/>
        </w:rPr>
        <w:t xml:space="preserve"> </w:t>
      </w:r>
      <w:r>
        <w:rPr>
          <w:color w:val="080808"/>
          <w:spacing w:val="-2"/>
          <w:w w:val="105"/>
          <w:sz w:val="26"/>
        </w:rPr>
        <w:t>sold</w:t>
      </w:r>
      <w:r>
        <w:rPr>
          <w:color w:val="080808"/>
          <w:spacing w:val="-13"/>
          <w:w w:val="105"/>
          <w:sz w:val="26"/>
        </w:rPr>
        <w:t xml:space="preserve"> </w:t>
      </w:r>
      <w:r>
        <w:rPr>
          <w:color w:val="080808"/>
          <w:spacing w:val="-2"/>
          <w:w w:val="105"/>
          <w:sz w:val="26"/>
        </w:rPr>
        <w:t>only</w:t>
      </w:r>
      <w:r>
        <w:rPr>
          <w:color w:val="080808"/>
          <w:spacing w:val="-12"/>
          <w:w w:val="105"/>
          <w:sz w:val="26"/>
        </w:rPr>
        <w:t xml:space="preserve"> </w:t>
      </w:r>
      <w:r>
        <w:rPr>
          <w:color w:val="080808"/>
          <w:spacing w:val="-2"/>
          <w:w w:val="105"/>
          <w:sz w:val="26"/>
        </w:rPr>
        <w:t>to</w:t>
      </w:r>
      <w:r>
        <w:rPr>
          <w:color w:val="080808"/>
          <w:spacing w:val="-16"/>
          <w:w w:val="105"/>
          <w:sz w:val="26"/>
        </w:rPr>
        <w:t xml:space="preserve"> </w:t>
      </w:r>
      <w:r>
        <w:rPr>
          <w:color w:val="080808"/>
          <w:spacing w:val="-2"/>
          <w:w w:val="105"/>
          <w:sz w:val="26"/>
        </w:rPr>
        <w:t>persons</w:t>
      </w:r>
      <w:r>
        <w:rPr>
          <w:color w:val="080808"/>
          <w:spacing w:val="-6"/>
          <w:w w:val="105"/>
          <w:sz w:val="26"/>
        </w:rPr>
        <w:t xml:space="preserve"> </w:t>
      </w:r>
      <w:r>
        <w:rPr>
          <w:color w:val="080808"/>
          <w:spacing w:val="-2"/>
          <w:w w:val="105"/>
          <w:sz w:val="26"/>
        </w:rPr>
        <w:t>that</w:t>
      </w:r>
      <w:r>
        <w:rPr>
          <w:color w:val="080808"/>
          <w:spacing w:val="-12"/>
          <w:w w:val="105"/>
          <w:sz w:val="26"/>
        </w:rPr>
        <w:t xml:space="preserve"> </w:t>
      </w:r>
      <w:r>
        <w:rPr>
          <w:color w:val="080808"/>
          <w:spacing w:val="-2"/>
          <w:w w:val="105"/>
          <w:sz w:val="26"/>
        </w:rPr>
        <w:t xml:space="preserve">the </w:t>
      </w:r>
      <w:r>
        <w:rPr>
          <w:color w:val="080808"/>
          <w:w w:val="105"/>
          <w:sz w:val="26"/>
        </w:rPr>
        <w:t>seller</w:t>
      </w:r>
      <w:r>
        <w:rPr>
          <w:color w:val="080808"/>
          <w:spacing w:val="-1"/>
          <w:w w:val="105"/>
          <w:sz w:val="26"/>
        </w:rPr>
        <w:t xml:space="preserve"> </w:t>
      </w:r>
      <w:r>
        <w:rPr>
          <w:color w:val="080808"/>
          <w:w w:val="105"/>
          <w:sz w:val="26"/>
        </w:rPr>
        <w:t>and any person acting on</w:t>
      </w:r>
      <w:r>
        <w:rPr>
          <w:color w:val="080808"/>
          <w:spacing w:val="-2"/>
          <w:w w:val="105"/>
          <w:sz w:val="26"/>
        </w:rPr>
        <w:t xml:space="preserve"> </w:t>
      </w:r>
      <w:r>
        <w:rPr>
          <w:color w:val="080808"/>
          <w:w w:val="105"/>
          <w:sz w:val="26"/>
        </w:rPr>
        <w:t>behalf of</w:t>
      </w:r>
      <w:r>
        <w:rPr>
          <w:color w:val="080808"/>
          <w:spacing w:val="-5"/>
          <w:w w:val="105"/>
          <w:sz w:val="26"/>
        </w:rPr>
        <w:t xml:space="preserve"> </w:t>
      </w:r>
      <w:r>
        <w:rPr>
          <w:color w:val="080808"/>
          <w:w w:val="105"/>
          <w:sz w:val="26"/>
        </w:rPr>
        <w:t>the</w:t>
      </w:r>
      <w:r>
        <w:rPr>
          <w:color w:val="080808"/>
          <w:spacing w:val="-5"/>
          <w:w w:val="105"/>
          <w:sz w:val="26"/>
        </w:rPr>
        <w:t xml:space="preserve"> </w:t>
      </w:r>
      <w:r>
        <w:rPr>
          <w:color w:val="080808"/>
          <w:w w:val="105"/>
          <w:sz w:val="26"/>
        </w:rPr>
        <w:t>seller reasonably believe is</w:t>
      </w:r>
      <w:r>
        <w:rPr>
          <w:color w:val="080808"/>
          <w:spacing w:val="-1"/>
          <w:w w:val="105"/>
          <w:sz w:val="26"/>
        </w:rPr>
        <w:t xml:space="preserve"> </w:t>
      </w:r>
      <w:r>
        <w:rPr>
          <w:color w:val="080808"/>
          <w:w w:val="105"/>
          <w:sz w:val="26"/>
        </w:rPr>
        <w:t>a qualified institutional buyer.</w:t>
      </w:r>
    </w:p>
    <w:p w:rsidR="0079362F" w:rsidRDefault="0079362F">
      <w:pPr>
        <w:pStyle w:val="BodyText"/>
        <w:spacing w:before="3"/>
        <w:rPr>
          <w:sz w:val="12"/>
        </w:rPr>
      </w:pPr>
      <w:r w:rsidRPr="0079362F">
        <w:pict>
          <v:shape id="docshape341" o:spid="_x0000_s1426" style="position:absolute;margin-left:85.9pt;margin-top:8.25pt;width:418pt;height:.1pt;z-index:-15579136;mso-wrap-distance-left:0;mso-wrap-distance-right:0;mso-position-horizontal-relative:page" coordorigin="1718,165" coordsize="8360,0" path="m1718,165r8360,e" filled="f" strokecolor="#2b2d34" strokeweight=".6pt">
            <v:path arrowok="t"/>
            <w10:wrap type="topAndBottom" anchorx="page"/>
          </v:shape>
        </w:pict>
      </w:r>
    </w:p>
    <w:p w:rsidR="0079362F" w:rsidRDefault="00EF2652">
      <w:pPr>
        <w:pStyle w:val="ListParagraph"/>
        <w:numPr>
          <w:ilvl w:val="2"/>
          <w:numId w:val="38"/>
        </w:numPr>
        <w:tabs>
          <w:tab w:val="left" w:pos="1246"/>
          <w:tab w:val="left" w:pos="3066"/>
        </w:tabs>
        <w:spacing w:before="169" w:line="278" w:lineRule="auto"/>
        <w:ind w:right="1550" w:hanging="17"/>
        <w:jc w:val="left"/>
        <w:rPr>
          <w:rFonts w:ascii="Arial" w:hAnsi="Arial"/>
          <w:sz w:val="24"/>
        </w:rPr>
      </w:pPr>
      <w:r>
        <w:rPr>
          <w:rFonts w:ascii="Arial" w:hAnsi="Arial"/>
          <w:b/>
          <w:color w:val="080808"/>
          <w:w w:val="90"/>
          <w:sz w:val="25"/>
        </w:rPr>
        <w:t>Things to</w:t>
      </w:r>
      <w:r>
        <w:rPr>
          <w:rFonts w:ascii="Arial" w:hAnsi="Arial"/>
          <w:b/>
          <w:color w:val="080808"/>
          <w:spacing w:val="-1"/>
          <w:w w:val="90"/>
          <w:sz w:val="25"/>
        </w:rPr>
        <w:t xml:space="preserve"> </w:t>
      </w:r>
      <w:r>
        <w:rPr>
          <w:rFonts w:ascii="Arial" w:hAnsi="Arial"/>
          <w:b/>
          <w:color w:val="080808"/>
          <w:w w:val="90"/>
          <w:sz w:val="25"/>
        </w:rPr>
        <w:t>Notice</w:t>
      </w:r>
      <w:r>
        <w:rPr>
          <w:rFonts w:ascii="Arial" w:hAnsi="Arial"/>
          <w:b/>
          <w:color w:val="080808"/>
          <w:sz w:val="25"/>
        </w:rPr>
        <w:tab/>
      </w:r>
      <w:r>
        <w:rPr>
          <w:rFonts w:ascii="Arial" w:hAnsi="Arial"/>
          <w:color w:val="080808"/>
          <w:w w:val="85"/>
          <w:sz w:val="24"/>
        </w:rPr>
        <w:t>Several</w:t>
      </w:r>
      <w:r>
        <w:rPr>
          <w:rFonts w:ascii="Arial" w:hAnsi="Arial"/>
          <w:color w:val="080808"/>
          <w:spacing w:val="-7"/>
          <w:w w:val="85"/>
          <w:sz w:val="24"/>
        </w:rPr>
        <w:t xml:space="preserve"> </w:t>
      </w:r>
      <w:r>
        <w:rPr>
          <w:rFonts w:ascii="Arial" w:hAnsi="Arial"/>
          <w:color w:val="080808"/>
          <w:w w:val="85"/>
          <w:sz w:val="24"/>
        </w:rPr>
        <w:t>provisions</w:t>
      </w:r>
      <w:r>
        <w:rPr>
          <w:rFonts w:ascii="Arial" w:hAnsi="Arial"/>
          <w:color w:val="080808"/>
          <w:spacing w:val="-1"/>
          <w:w w:val="85"/>
          <w:sz w:val="24"/>
        </w:rPr>
        <w:t xml:space="preserve"> </w:t>
      </w:r>
      <w:r>
        <w:rPr>
          <w:rFonts w:ascii="Arial" w:hAnsi="Arial"/>
          <w:color w:val="080808"/>
          <w:w w:val="85"/>
          <w:sz w:val="24"/>
        </w:rPr>
        <w:t>of</w:t>
      </w:r>
      <w:r>
        <w:rPr>
          <w:rFonts w:ascii="Arial" w:hAnsi="Arial"/>
          <w:color w:val="080808"/>
          <w:spacing w:val="-6"/>
          <w:w w:val="85"/>
          <w:sz w:val="24"/>
        </w:rPr>
        <w:t xml:space="preserve"> </w:t>
      </w:r>
      <w:r>
        <w:rPr>
          <w:rFonts w:ascii="Arial" w:hAnsi="Arial"/>
          <w:color w:val="080808"/>
          <w:w w:val="85"/>
          <w:sz w:val="24"/>
        </w:rPr>
        <w:t>the</w:t>
      </w:r>
      <w:r>
        <w:rPr>
          <w:rFonts w:ascii="Arial" w:hAnsi="Arial"/>
          <w:color w:val="080808"/>
          <w:spacing w:val="-7"/>
          <w:w w:val="85"/>
          <w:sz w:val="24"/>
        </w:rPr>
        <w:t xml:space="preserve"> </w:t>
      </w:r>
      <w:r>
        <w:rPr>
          <w:rFonts w:ascii="Arial" w:hAnsi="Arial"/>
          <w:color w:val="080808"/>
          <w:w w:val="85"/>
          <w:sz w:val="24"/>
        </w:rPr>
        <w:t>JOBS</w:t>
      </w:r>
      <w:r>
        <w:rPr>
          <w:rFonts w:ascii="Arial" w:hAnsi="Arial"/>
          <w:color w:val="080808"/>
          <w:spacing w:val="-7"/>
          <w:w w:val="85"/>
          <w:sz w:val="24"/>
        </w:rPr>
        <w:t xml:space="preserve"> </w:t>
      </w:r>
      <w:r>
        <w:rPr>
          <w:rFonts w:ascii="Arial" w:hAnsi="Arial"/>
          <w:color w:val="080808"/>
          <w:w w:val="85"/>
          <w:sz w:val="24"/>
        </w:rPr>
        <w:t>Act</w:t>
      </w:r>
      <w:r>
        <w:rPr>
          <w:rFonts w:ascii="Arial" w:hAnsi="Arial"/>
          <w:color w:val="080808"/>
          <w:spacing w:val="-4"/>
          <w:w w:val="85"/>
          <w:sz w:val="24"/>
        </w:rPr>
        <w:t xml:space="preserve"> </w:t>
      </w:r>
      <w:r>
        <w:rPr>
          <w:rFonts w:ascii="Arial" w:hAnsi="Arial"/>
          <w:color w:val="080808"/>
          <w:w w:val="85"/>
          <w:sz w:val="24"/>
        </w:rPr>
        <w:t>went</w:t>
      </w:r>
      <w:r>
        <w:rPr>
          <w:rFonts w:ascii="Arial" w:hAnsi="Arial"/>
          <w:color w:val="080808"/>
          <w:spacing w:val="-7"/>
          <w:w w:val="85"/>
          <w:sz w:val="24"/>
        </w:rPr>
        <w:t xml:space="preserve"> </w:t>
      </w:r>
      <w:r>
        <w:rPr>
          <w:rFonts w:ascii="Arial" w:hAnsi="Arial"/>
          <w:color w:val="080808"/>
          <w:w w:val="85"/>
          <w:sz w:val="24"/>
        </w:rPr>
        <w:t>into</w:t>
      </w:r>
      <w:r>
        <w:rPr>
          <w:rFonts w:ascii="Arial" w:hAnsi="Arial"/>
          <w:color w:val="080808"/>
          <w:spacing w:val="-7"/>
          <w:w w:val="85"/>
          <w:sz w:val="24"/>
        </w:rPr>
        <w:t xml:space="preserve"> </w:t>
      </w:r>
      <w:r>
        <w:rPr>
          <w:rFonts w:ascii="Arial" w:hAnsi="Arial"/>
          <w:color w:val="080808"/>
          <w:w w:val="85"/>
          <w:sz w:val="24"/>
        </w:rPr>
        <w:t>effect</w:t>
      </w:r>
      <w:r>
        <w:rPr>
          <w:rFonts w:ascii="Arial" w:hAnsi="Arial"/>
          <w:color w:val="080808"/>
          <w:spacing w:val="-3"/>
          <w:w w:val="85"/>
          <w:sz w:val="24"/>
        </w:rPr>
        <w:t xml:space="preserve"> </w:t>
      </w:r>
      <w:r>
        <w:rPr>
          <w:rFonts w:ascii="Arial" w:hAnsi="Arial"/>
          <w:color w:val="080808"/>
          <w:w w:val="85"/>
          <w:sz w:val="24"/>
        </w:rPr>
        <w:t>immediately.</w:t>
      </w:r>
      <w:r>
        <w:rPr>
          <w:rFonts w:ascii="Arial" w:hAnsi="Arial"/>
          <w:color w:val="080808"/>
          <w:spacing w:val="-5"/>
          <w:w w:val="85"/>
          <w:sz w:val="24"/>
        </w:rPr>
        <w:t xml:space="preserve"> </w:t>
      </w:r>
      <w:r>
        <w:rPr>
          <w:rFonts w:ascii="Arial" w:hAnsi="Arial"/>
          <w:color w:val="080808"/>
          <w:w w:val="85"/>
          <w:sz w:val="24"/>
        </w:rPr>
        <w:t>In</w:t>
      </w:r>
      <w:r>
        <w:rPr>
          <w:rFonts w:ascii="Arial" w:hAnsi="Arial"/>
          <w:color w:val="080808"/>
          <w:spacing w:val="-7"/>
          <w:w w:val="85"/>
          <w:sz w:val="24"/>
        </w:rPr>
        <w:t xml:space="preserve"> </w:t>
      </w:r>
      <w:r>
        <w:rPr>
          <w:rFonts w:ascii="Arial" w:hAnsi="Arial"/>
          <w:color w:val="080808"/>
          <w:w w:val="85"/>
          <w:sz w:val="24"/>
        </w:rPr>
        <w:t>a hearing</w:t>
      </w:r>
      <w:r>
        <w:rPr>
          <w:rFonts w:ascii="Arial" w:hAnsi="Arial"/>
          <w:color w:val="080808"/>
          <w:spacing w:val="-7"/>
          <w:w w:val="85"/>
          <w:sz w:val="24"/>
        </w:rPr>
        <w:t xml:space="preserve"> </w:t>
      </w:r>
      <w:r>
        <w:rPr>
          <w:rFonts w:ascii="Arial" w:hAnsi="Arial"/>
          <w:color w:val="080808"/>
          <w:w w:val="85"/>
          <w:sz w:val="24"/>
        </w:rPr>
        <w:t>before</w:t>
      </w:r>
      <w:r>
        <w:rPr>
          <w:rFonts w:ascii="Arial" w:hAnsi="Arial"/>
          <w:color w:val="080808"/>
          <w:spacing w:val="-6"/>
          <w:w w:val="85"/>
          <w:sz w:val="24"/>
        </w:rPr>
        <w:t xml:space="preserve"> </w:t>
      </w:r>
      <w:r>
        <w:rPr>
          <w:rFonts w:ascii="Arial" w:hAnsi="Arial"/>
          <w:color w:val="080808"/>
          <w:w w:val="85"/>
          <w:sz w:val="24"/>
        </w:rPr>
        <w:t>the</w:t>
      </w:r>
      <w:r>
        <w:rPr>
          <w:rFonts w:ascii="Arial" w:hAnsi="Arial"/>
          <w:color w:val="080808"/>
          <w:spacing w:val="-7"/>
          <w:w w:val="85"/>
          <w:sz w:val="24"/>
        </w:rPr>
        <w:t xml:space="preserve"> </w:t>
      </w:r>
      <w:r>
        <w:rPr>
          <w:rFonts w:ascii="Arial" w:hAnsi="Arial"/>
          <w:color w:val="080808"/>
          <w:w w:val="85"/>
          <w:sz w:val="24"/>
        </w:rPr>
        <w:t>House Oversight Committee</w:t>
      </w:r>
      <w:r>
        <w:rPr>
          <w:rFonts w:ascii="Arial" w:hAnsi="Arial"/>
          <w:color w:val="080808"/>
          <w:sz w:val="24"/>
        </w:rPr>
        <w:t xml:space="preserve"> </w:t>
      </w:r>
      <w:r>
        <w:rPr>
          <w:rFonts w:ascii="Arial" w:hAnsi="Arial"/>
          <w:color w:val="080808"/>
          <w:w w:val="85"/>
          <w:sz w:val="24"/>
        </w:rPr>
        <w:t>on</w:t>
      </w:r>
      <w:r>
        <w:rPr>
          <w:rFonts w:ascii="Arial" w:hAnsi="Arial"/>
          <w:color w:val="080808"/>
          <w:spacing w:val="-6"/>
          <w:w w:val="85"/>
          <w:sz w:val="24"/>
        </w:rPr>
        <w:t xml:space="preserve"> </w:t>
      </w:r>
      <w:r>
        <w:rPr>
          <w:rFonts w:ascii="Arial" w:hAnsi="Arial"/>
          <w:color w:val="080808"/>
          <w:w w:val="85"/>
          <w:sz w:val="24"/>
        </w:rPr>
        <w:t>June 29,</w:t>
      </w:r>
      <w:r>
        <w:rPr>
          <w:rFonts w:ascii="Arial" w:hAnsi="Arial"/>
          <w:color w:val="080808"/>
          <w:spacing w:val="-7"/>
          <w:w w:val="85"/>
          <w:sz w:val="24"/>
        </w:rPr>
        <w:t xml:space="preserve"> </w:t>
      </w:r>
      <w:r>
        <w:rPr>
          <w:rFonts w:ascii="Arial" w:hAnsi="Arial"/>
          <w:color w:val="080808"/>
          <w:w w:val="85"/>
          <w:sz w:val="24"/>
        </w:rPr>
        <w:t>2012,</w:t>
      </w:r>
      <w:r>
        <w:rPr>
          <w:rFonts w:ascii="Arial" w:hAnsi="Arial"/>
          <w:color w:val="080808"/>
          <w:spacing w:val="-7"/>
          <w:w w:val="85"/>
          <w:sz w:val="24"/>
        </w:rPr>
        <w:t xml:space="preserve"> </w:t>
      </w:r>
      <w:r>
        <w:rPr>
          <w:rFonts w:ascii="Arial" w:hAnsi="Arial"/>
          <w:color w:val="080808"/>
          <w:w w:val="85"/>
          <w:sz w:val="24"/>
        </w:rPr>
        <w:t>SEC Chairwoman</w:t>
      </w:r>
      <w:r>
        <w:rPr>
          <w:rFonts w:ascii="Arial" w:hAnsi="Arial"/>
          <w:color w:val="080808"/>
          <w:sz w:val="24"/>
        </w:rPr>
        <w:t xml:space="preserve"> </w:t>
      </w:r>
      <w:r>
        <w:rPr>
          <w:rFonts w:ascii="Arial" w:hAnsi="Arial"/>
          <w:color w:val="080808"/>
          <w:w w:val="85"/>
          <w:sz w:val="24"/>
        </w:rPr>
        <w:t>Mary Schapiro</w:t>
      </w:r>
      <w:r>
        <w:rPr>
          <w:rFonts w:ascii="Arial" w:hAnsi="Arial"/>
          <w:color w:val="080808"/>
          <w:spacing w:val="-2"/>
          <w:sz w:val="24"/>
        </w:rPr>
        <w:t xml:space="preserve"> </w:t>
      </w:r>
      <w:r>
        <w:rPr>
          <w:rFonts w:ascii="Arial" w:hAnsi="Arial"/>
          <w:color w:val="080808"/>
          <w:w w:val="85"/>
          <w:sz w:val="24"/>
        </w:rPr>
        <w:t>told</w:t>
      </w:r>
      <w:r>
        <w:rPr>
          <w:rFonts w:ascii="Arial" w:hAnsi="Arial"/>
          <w:color w:val="080808"/>
          <w:spacing w:val="-4"/>
          <w:w w:val="85"/>
          <w:sz w:val="24"/>
        </w:rPr>
        <w:t xml:space="preserve"> </w:t>
      </w:r>
      <w:r>
        <w:rPr>
          <w:rFonts w:ascii="Arial" w:hAnsi="Arial"/>
          <w:color w:val="080808"/>
          <w:w w:val="85"/>
          <w:sz w:val="24"/>
        </w:rPr>
        <w:t>Congress that</w:t>
      </w:r>
      <w:r>
        <w:rPr>
          <w:rFonts w:ascii="Arial" w:hAnsi="Arial"/>
          <w:color w:val="080808"/>
          <w:spacing w:val="-7"/>
          <w:w w:val="85"/>
          <w:sz w:val="24"/>
        </w:rPr>
        <w:t xml:space="preserve"> </w:t>
      </w:r>
      <w:r>
        <w:rPr>
          <w:rFonts w:ascii="Arial" w:hAnsi="Arial"/>
          <w:color w:val="080808"/>
          <w:w w:val="85"/>
          <w:sz w:val="24"/>
        </w:rPr>
        <w:t>her</w:t>
      </w:r>
      <w:r>
        <w:rPr>
          <w:rFonts w:ascii="Arial" w:hAnsi="Arial"/>
          <w:color w:val="080808"/>
          <w:spacing w:val="-6"/>
          <w:w w:val="85"/>
          <w:sz w:val="24"/>
        </w:rPr>
        <w:t xml:space="preserve"> </w:t>
      </w:r>
      <w:r>
        <w:rPr>
          <w:rFonts w:ascii="Arial" w:hAnsi="Arial"/>
          <w:color w:val="080808"/>
          <w:w w:val="85"/>
          <w:sz w:val="24"/>
        </w:rPr>
        <w:t>Agency</w:t>
      </w:r>
      <w:r>
        <w:rPr>
          <w:rFonts w:ascii="Arial" w:hAnsi="Arial"/>
          <w:color w:val="080808"/>
          <w:sz w:val="24"/>
        </w:rPr>
        <w:t xml:space="preserve"> </w:t>
      </w:r>
      <w:r>
        <w:rPr>
          <w:rFonts w:ascii="Arial" w:hAnsi="Arial"/>
          <w:color w:val="080808"/>
          <w:w w:val="85"/>
          <w:sz w:val="24"/>
        </w:rPr>
        <w:t>would</w:t>
      </w:r>
      <w:r>
        <w:rPr>
          <w:rFonts w:ascii="Arial" w:hAnsi="Arial"/>
          <w:color w:val="080808"/>
          <w:spacing w:val="-7"/>
          <w:w w:val="85"/>
          <w:sz w:val="24"/>
        </w:rPr>
        <w:t xml:space="preserve"> </w:t>
      </w:r>
      <w:r>
        <w:rPr>
          <w:rFonts w:ascii="Arial" w:hAnsi="Arial"/>
          <w:color w:val="080808"/>
          <w:w w:val="85"/>
          <w:sz w:val="24"/>
        </w:rPr>
        <w:t>miss</w:t>
      </w:r>
      <w:r>
        <w:rPr>
          <w:rFonts w:ascii="Arial" w:hAnsi="Arial"/>
          <w:color w:val="080808"/>
          <w:spacing w:val="-4"/>
          <w:w w:val="85"/>
          <w:sz w:val="24"/>
        </w:rPr>
        <w:t xml:space="preserve"> </w:t>
      </w:r>
      <w:r>
        <w:rPr>
          <w:rFonts w:ascii="Arial" w:hAnsi="Arial"/>
          <w:color w:val="080808"/>
          <w:w w:val="85"/>
          <w:sz w:val="24"/>
        </w:rPr>
        <w:t>the</w:t>
      </w:r>
      <w:r>
        <w:rPr>
          <w:rFonts w:ascii="Arial" w:hAnsi="Arial"/>
          <w:color w:val="080808"/>
          <w:spacing w:val="-4"/>
          <w:w w:val="85"/>
          <w:sz w:val="24"/>
        </w:rPr>
        <w:t xml:space="preserve"> </w:t>
      </w:r>
      <w:r>
        <w:rPr>
          <w:rFonts w:ascii="Arial" w:hAnsi="Arial"/>
          <w:color w:val="080808"/>
          <w:w w:val="85"/>
          <w:sz w:val="24"/>
        </w:rPr>
        <w:t>90-day (July 5,</w:t>
      </w:r>
      <w:r>
        <w:rPr>
          <w:rFonts w:ascii="Arial" w:hAnsi="Arial"/>
          <w:color w:val="080808"/>
          <w:spacing w:val="-7"/>
          <w:w w:val="85"/>
          <w:sz w:val="24"/>
        </w:rPr>
        <w:t xml:space="preserve"> </w:t>
      </w:r>
      <w:r>
        <w:rPr>
          <w:rFonts w:ascii="Arial" w:hAnsi="Arial"/>
          <w:color w:val="080808"/>
          <w:w w:val="85"/>
          <w:sz w:val="24"/>
        </w:rPr>
        <w:t>2012) deadline that</w:t>
      </w:r>
    </w:p>
    <w:p w:rsidR="0079362F" w:rsidRDefault="00EF2652">
      <w:pPr>
        <w:spacing w:before="8" w:line="297" w:lineRule="auto"/>
        <w:ind w:left="997" w:right="1468" w:firstLine="2"/>
        <w:rPr>
          <w:rFonts w:ascii="Arial"/>
          <w:sz w:val="24"/>
        </w:rPr>
      </w:pPr>
      <w:r>
        <w:rPr>
          <w:rFonts w:ascii="Arial"/>
          <w:color w:val="080808"/>
          <w:w w:val="85"/>
          <w:sz w:val="24"/>
        </w:rPr>
        <w:t>requires the SEC to publish rules lifting the general advertising</w:t>
      </w:r>
      <w:r>
        <w:rPr>
          <w:rFonts w:ascii="Arial"/>
          <w:color w:val="080808"/>
          <w:sz w:val="24"/>
        </w:rPr>
        <w:t xml:space="preserve"> </w:t>
      </w:r>
      <w:r>
        <w:rPr>
          <w:rFonts w:ascii="Arial"/>
          <w:color w:val="080808"/>
          <w:w w:val="85"/>
          <w:sz w:val="24"/>
        </w:rPr>
        <w:t>ban for private securities offerings.</w:t>
      </w:r>
      <w:r>
        <w:rPr>
          <w:rFonts w:ascii="Arial"/>
          <w:color w:val="080808"/>
          <w:spacing w:val="-10"/>
          <w:w w:val="85"/>
          <w:sz w:val="24"/>
        </w:rPr>
        <w:t xml:space="preserve"> </w:t>
      </w:r>
      <w:r>
        <w:rPr>
          <w:rFonts w:ascii="Arial"/>
          <w:color w:val="080808"/>
          <w:w w:val="85"/>
          <w:sz w:val="24"/>
        </w:rPr>
        <w:t>This is</w:t>
      </w:r>
      <w:r>
        <w:rPr>
          <w:rFonts w:ascii="Arial"/>
          <w:color w:val="080808"/>
          <w:spacing w:val="-5"/>
          <w:w w:val="85"/>
          <w:sz w:val="24"/>
        </w:rPr>
        <w:t xml:space="preserve"> </w:t>
      </w:r>
      <w:r>
        <w:rPr>
          <w:rFonts w:ascii="Arial"/>
          <w:color w:val="080808"/>
          <w:w w:val="85"/>
          <w:sz w:val="24"/>
        </w:rPr>
        <w:t>important:</w:t>
      </w:r>
      <w:r>
        <w:rPr>
          <w:rFonts w:ascii="Arial"/>
          <w:color w:val="080808"/>
          <w:spacing w:val="-9"/>
          <w:w w:val="85"/>
          <w:sz w:val="24"/>
        </w:rPr>
        <w:t xml:space="preserve"> </w:t>
      </w:r>
      <w:r>
        <w:rPr>
          <w:rFonts w:ascii="Arial"/>
          <w:color w:val="080808"/>
          <w:w w:val="85"/>
          <w:sz w:val="24"/>
        </w:rPr>
        <w:t>The SEC may be sending</w:t>
      </w:r>
      <w:r>
        <w:rPr>
          <w:rFonts w:ascii="Arial"/>
          <w:color w:val="080808"/>
          <w:sz w:val="24"/>
        </w:rPr>
        <w:t xml:space="preserve"> </w:t>
      </w:r>
      <w:r>
        <w:rPr>
          <w:rFonts w:ascii="Arial"/>
          <w:color w:val="080808"/>
          <w:w w:val="85"/>
          <w:sz w:val="24"/>
        </w:rPr>
        <w:t>a</w:t>
      </w:r>
      <w:r>
        <w:rPr>
          <w:rFonts w:ascii="Arial"/>
          <w:color w:val="080808"/>
          <w:spacing w:val="-7"/>
          <w:w w:val="85"/>
          <w:sz w:val="24"/>
        </w:rPr>
        <w:t xml:space="preserve"> </w:t>
      </w:r>
      <w:r>
        <w:rPr>
          <w:rFonts w:ascii="Arial"/>
          <w:color w:val="080808"/>
          <w:w w:val="85"/>
          <w:sz w:val="24"/>
        </w:rPr>
        <w:t>signal to</w:t>
      </w:r>
      <w:r>
        <w:rPr>
          <w:rFonts w:ascii="Arial"/>
          <w:color w:val="080808"/>
          <w:spacing w:val="-1"/>
          <w:w w:val="85"/>
          <w:sz w:val="24"/>
        </w:rPr>
        <w:t xml:space="preserve"> </w:t>
      </w:r>
      <w:r>
        <w:rPr>
          <w:rFonts w:ascii="Arial"/>
          <w:color w:val="080808"/>
          <w:w w:val="85"/>
          <w:sz w:val="24"/>
        </w:rPr>
        <w:t>Congress</w:t>
      </w:r>
      <w:r>
        <w:rPr>
          <w:rFonts w:ascii="Arial"/>
          <w:color w:val="080808"/>
          <w:sz w:val="24"/>
        </w:rPr>
        <w:t xml:space="preserve"> </w:t>
      </w:r>
      <w:r>
        <w:rPr>
          <w:rFonts w:ascii="Arial"/>
          <w:color w:val="080808"/>
          <w:w w:val="85"/>
          <w:sz w:val="24"/>
        </w:rPr>
        <w:t>that it</w:t>
      </w:r>
      <w:r>
        <w:rPr>
          <w:rFonts w:ascii="Arial"/>
          <w:color w:val="080808"/>
          <w:spacing w:val="-6"/>
          <w:w w:val="85"/>
          <w:sz w:val="24"/>
        </w:rPr>
        <w:t xml:space="preserve"> </w:t>
      </w:r>
      <w:r>
        <w:rPr>
          <w:rFonts w:ascii="Arial"/>
          <w:color w:val="080808"/>
          <w:w w:val="85"/>
          <w:sz w:val="24"/>
        </w:rPr>
        <w:t>is too underfunded,</w:t>
      </w:r>
      <w:r>
        <w:rPr>
          <w:rFonts w:ascii="Arial"/>
          <w:color w:val="080808"/>
          <w:spacing w:val="-8"/>
          <w:sz w:val="24"/>
        </w:rPr>
        <w:t xml:space="preserve"> </w:t>
      </w:r>
      <w:r>
        <w:rPr>
          <w:rFonts w:ascii="Arial"/>
          <w:color w:val="080808"/>
          <w:w w:val="85"/>
          <w:sz w:val="24"/>
        </w:rPr>
        <w:t>too</w:t>
      </w:r>
      <w:r>
        <w:rPr>
          <w:rFonts w:ascii="Arial"/>
          <w:color w:val="080808"/>
          <w:spacing w:val="-6"/>
          <w:w w:val="85"/>
          <w:sz w:val="24"/>
        </w:rPr>
        <w:t xml:space="preserve"> </w:t>
      </w:r>
      <w:r>
        <w:rPr>
          <w:rFonts w:ascii="Arial"/>
          <w:color w:val="080808"/>
          <w:w w:val="85"/>
          <w:sz w:val="24"/>
        </w:rPr>
        <w:t>stressed,</w:t>
      </w:r>
      <w:r>
        <w:rPr>
          <w:rFonts w:ascii="Arial"/>
          <w:color w:val="080808"/>
          <w:spacing w:val="-6"/>
          <w:w w:val="85"/>
          <w:sz w:val="24"/>
        </w:rPr>
        <w:t xml:space="preserve"> </w:t>
      </w:r>
      <w:r>
        <w:rPr>
          <w:rFonts w:ascii="Arial"/>
          <w:color w:val="080808"/>
          <w:w w:val="85"/>
          <w:sz w:val="24"/>
        </w:rPr>
        <w:t>too</w:t>
      </w:r>
      <w:r>
        <w:rPr>
          <w:rFonts w:ascii="Arial"/>
          <w:color w:val="080808"/>
          <w:spacing w:val="-6"/>
          <w:w w:val="85"/>
          <w:sz w:val="24"/>
        </w:rPr>
        <w:t xml:space="preserve"> </w:t>
      </w:r>
      <w:r>
        <w:rPr>
          <w:rFonts w:ascii="Arial"/>
          <w:color w:val="080808"/>
          <w:w w:val="85"/>
          <w:sz w:val="24"/>
        </w:rPr>
        <w:t>lightly</w:t>
      </w:r>
      <w:r>
        <w:rPr>
          <w:rFonts w:ascii="Arial"/>
          <w:color w:val="080808"/>
          <w:spacing w:val="-1"/>
          <w:w w:val="85"/>
          <w:sz w:val="24"/>
        </w:rPr>
        <w:t xml:space="preserve"> </w:t>
      </w:r>
      <w:r>
        <w:rPr>
          <w:rFonts w:ascii="Arial"/>
          <w:color w:val="080808"/>
          <w:w w:val="85"/>
          <w:sz w:val="24"/>
        </w:rPr>
        <w:t>staffed</w:t>
      </w:r>
      <w:r>
        <w:rPr>
          <w:rFonts w:ascii="Arial"/>
          <w:color w:val="080808"/>
          <w:spacing w:val="-3"/>
          <w:w w:val="85"/>
          <w:sz w:val="24"/>
        </w:rPr>
        <w:t xml:space="preserve"> </w:t>
      </w:r>
      <w:r>
        <w:rPr>
          <w:rFonts w:ascii="Arial"/>
          <w:color w:val="080808"/>
          <w:w w:val="85"/>
          <w:sz w:val="24"/>
        </w:rPr>
        <w:t>to</w:t>
      </w:r>
      <w:r>
        <w:rPr>
          <w:rFonts w:ascii="Arial"/>
          <w:color w:val="080808"/>
          <w:spacing w:val="-7"/>
          <w:w w:val="85"/>
          <w:sz w:val="24"/>
        </w:rPr>
        <w:t xml:space="preserve"> </w:t>
      </w:r>
      <w:r>
        <w:rPr>
          <w:rFonts w:ascii="Arial"/>
          <w:color w:val="080808"/>
          <w:w w:val="85"/>
          <w:sz w:val="24"/>
        </w:rPr>
        <w:t>meet</w:t>
      </w:r>
      <w:r>
        <w:rPr>
          <w:rFonts w:ascii="Arial"/>
          <w:color w:val="080808"/>
          <w:spacing w:val="-7"/>
          <w:w w:val="85"/>
          <w:sz w:val="24"/>
        </w:rPr>
        <w:t xml:space="preserve"> </w:t>
      </w:r>
      <w:r>
        <w:rPr>
          <w:rFonts w:ascii="Arial"/>
          <w:color w:val="080808"/>
          <w:w w:val="85"/>
          <w:sz w:val="24"/>
        </w:rPr>
        <w:t>these</w:t>
      </w:r>
      <w:r>
        <w:rPr>
          <w:rFonts w:ascii="Arial"/>
          <w:color w:val="080808"/>
          <w:spacing w:val="-6"/>
          <w:sz w:val="24"/>
        </w:rPr>
        <w:t xml:space="preserve"> </w:t>
      </w:r>
      <w:r>
        <w:rPr>
          <w:rFonts w:ascii="Arial"/>
          <w:color w:val="080808"/>
          <w:w w:val="85"/>
          <w:sz w:val="24"/>
        </w:rPr>
        <w:t>and</w:t>
      </w:r>
      <w:r>
        <w:rPr>
          <w:rFonts w:ascii="Arial"/>
          <w:color w:val="080808"/>
          <w:spacing w:val="-7"/>
          <w:w w:val="85"/>
          <w:sz w:val="24"/>
        </w:rPr>
        <w:t xml:space="preserve"> </w:t>
      </w:r>
      <w:r>
        <w:rPr>
          <w:rFonts w:ascii="Arial"/>
          <w:color w:val="080808"/>
          <w:w w:val="85"/>
          <w:sz w:val="24"/>
        </w:rPr>
        <w:t>other deadlines.</w:t>
      </w:r>
      <w:r>
        <w:rPr>
          <w:rFonts w:ascii="Arial"/>
          <w:color w:val="080808"/>
          <w:spacing w:val="-7"/>
          <w:w w:val="85"/>
          <w:sz w:val="24"/>
        </w:rPr>
        <w:t xml:space="preserve"> </w:t>
      </w:r>
      <w:r>
        <w:rPr>
          <w:rFonts w:ascii="Arial"/>
          <w:color w:val="080808"/>
          <w:w w:val="85"/>
          <w:sz w:val="24"/>
        </w:rPr>
        <w:t>This</w:t>
      </w:r>
      <w:r>
        <w:rPr>
          <w:rFonts w:ascii="Arial"/>
          <w:color w:val="080808"/>
          <w:spacing w:val="-3"/>
          <w:w w:val="85"/>
          <w:sz w:val="24"/>
        </w:rPr>
        <w:t xml:space="preserve"> </w:t>
      </w:r>
      <w:r>
        <w:rPr>
          <w:rFonts w:ascii="Arial"/>
          <w:color w:val="080808"/>
          <w:w w:val="85"/>
          <w:sz w:val="24"/>
        </w:rPr>
        <w:t>could be</w:t>
      </w:r>
      <w:r>
        <w:rPr>
          <w:rFonts w:ascii="Arial"/>
          <w:color w:val="080808"/>
          <w:spacing w:val="-2"/>
          <w:w w:val="85"/>
          <w:sz w:val="24"/>
        </w:rPr>
        <w:t xml:space="preserve"> </w:t>
      </w:r>
      <w:r>
        <w:rPr>
          <w:rFonts w:ascii="Arial"/>
          <w:color w:val="080808"/>
          <w:w w:val="85"/>
          <w:sz w:val="24"/>
        </w:rPr>
        <w:t>a</w:t>
      </w:r>
      <w:r>
        <w:rPr>
          <w:rFonts w:ascii="Arial"/>
          <w:color w:val="080808"/>
          <w:spacing w:val="-12"/>
          <w:w w:val="85"/>
          <w:sz w:val="24"/>
        </w:rPr>
        <w:t xml:space="preserve"> </w:t>
      </w:r>
      <w:r>
        <w:rPr>
          <w:rFonts w:ascii="Arial"/>
          <w:color w:val="080808"/>
          <w:w w:val="85"/>
          <w:sz w:val="24"/>
        </w:rPr>
        <w:t>political ploy to</w:t>
      </w:r>
      <w:r>
        <w:rPr>
          <w:rFonts w:ascii="Arial"/>
          <w:color w:val="080808"/>
          <w:spacing w:val="-3"/>
          <w:w w:val="85"/>
          <w:sz w:val="24"/>
        </w:rPr>
        <w:t xml:space="preserve"> </w:t>
      </w:r>
      <w:r>
        <w:rPr>
          <w:rFonts w:ascii="Arial"/>
          <w:color w:val="080808"/>
          <w:w w:val="85"/>
          <w:sz w:val="24"/>
        </w:rPr>
        <w:t>get more funding, however. We do not know the</w:t>
      </w:r>
      <w:r>
        <w:rPr>
          <w:rFonts w:ascii="Arial"/>
          <w:color w:val="080808"/>
          <w:spacing w:val="-2"/>
          <w:w w:val="85"/>
          <w:sz w:val="24"/>
        </w:rPr>
        <w:t xml:space="preserve"> </w:t>
      </w:r>
      <w:r>
        <w:rPr>
          <w:rFonts w:ascii="Arial"/>
          <w:color w:val="080808"/>
          <w:w w:val="85"/>
          <w:sz w:val="24"/>
        </w:rPr>
        <w:t>truth at</w:t>
      </w:r>
      <w:r>
        <w:rPr>
          <w:rFonts w:ascii="Arial"/>
          <w:color w:val="080808"/>
          <w:spacing w:val="-7"/>
          <w:w w:val="85"/>
          <w:sz w:val="24"/>
        </w:rPr>
        <w:t xml:space="preserve"> </w:t>
      </w:r>
      <w:r>
        <w:rPr>
          <w:rFonts w:ascii="Arial"/>
          <w:color w:val="080808"/>
          <w:w w:val="85"/>
          <w:sz w:val="24"/>
        </w:rPr>
        <w:t>this</w:t>
      </w:r>
      <w:r>
        <w:rPr>
          <w:rFonts w:ascii="Arial"/>
          <w:color w:val="080808"/>
          <w:spacing w:val="-3"/>
          <w:w w:val="85"/>
          <w:sz w:val="24"/>
        </w:rPr>
        <w:t xml:space="preserve"> </w:t>
      </w:r>
      <w:r>
        <w:rPr>
          <w:rFonts w:ascii="Arial"/>
          <w:color w:val="080808"/>
          <w:w w:val="85"/>
          <w:sz w:val="24"/>
        </w:rPr>
        <w:t>point,</w:t>
      </w:r>
      <w:r>
        <w:rPr>
          <w:rFonts w:ascii="Arial"/>
          <w:color w:val="080808"/>
          <w:spacing w:val="-6"/>
          <w:w w:val="85"/>
          <w:sz w:val="24"/>
        </w:rPr>
        <w:t xml:space="preserve"> </w:t>
      </w:r>
      <w:r>
        <w:rPr>
          <w:rFonts w:ascii="Arial"/>
          <w:color w:val="080808"/>
          <w:w w:val="85"/>
          <w:sz w:val="24"/>
        </w:rPr>
        <w:t xml:space="preserve">but </w:t>
      </w:r>
      <w:r>
        <w:rPr>
          <w:rFonts w:ascii="Arial"/>
          <w:color w:val="080808"/>
          <w:w w:val="90"/>
          <w:sz w:val="24"/>
        </w:rPr>
        <w:t>the situation bears watching.</w:t>
      </w:r>
    </w:p>
    <w:p w:rsidR="0079362F" w:rsidRDefault="0079362F">
      <w:pPr>
        <w:pStyle w:val="BodyText"/>
        <w:spacing w:before="9"/>
        <w:rPr>
          <w:rFonts w:ascii="Arial"/>
          <w:sz w:val="10"/>
        </w:rPr>
      </w:pPr>
      <w:r w:rsidRPr="0079362F">
        <w:pict>
          <v:shape id="docshape342" o:spid="_x0000_s1425" style="position:absolute;margin-left:85.9pt;margin-top:7.4pt;width:418pt;height:.1pt;z-index:-15578624;mso-wrap-distance-left:0;mso-wrap-distance-right:0;mso-position-horizontal-relative:page" coordorigin="1718,148" coordsize="8360,0" path="m1718,148r8360,e" filled="f" strokecolor="#2b2d34" strokeweight=".6pt">
            <v:path arrowok="t"/>
            <w10:wrap type="topAndBottom" anchorx="page"/>
          </v:shape>
        </w:pict>
      </w:r>
    </w:p>
    <w:p w:rsidR="0079362F" w:rsidRDefault="0079362F">
      <w:pPr>
        <w:rPr>
          <w:rFonts w:ascii="Arial"/>
          <w:sz w:val="10"/>
        </w:rPr>
        <w:sectPr w:rsidR="0079362F">
          <w:headerReference w:type="even" r:id="rId129"/>
          <w:pgSz w:w="12240" w:h="15840"/>
          <w:pgMar w:top="1100" w:right="720" w:bottom="280" w:left="720" w:header="739" w:footer="0" w:gutter="0"/>
          <w:pgNumType w:start="112"/>
          <w:cols w:space="720"/>
        </w:sectPr>
      </w:pPr>
    </w:p>
    <w:p w:rsidR="0079362F" w:rsidRDefault="0079362F">
      <w:pPr>
        <w:spacing w:before="66"/>
        <w:ind w:right="991"/>
        <w:jc w:val="right"/>
        <w:rPr>
          <w:b/>
          <w:i/>
          <w:sz w:val="27"/>
        </w:rPr>
      </w:pPr>
      <w:r w:rsidRPr="0079362F">
        <w:lastRenderedPageBreak/>
        <w:pict>
          <v:group id="docshapegroup343" o:spid="_x0000_s1422" style="position:absolute;left:0;text-align:left;margin-left:533.2pt;margin-top:7pt;width:37pt;height:11.95pt;z-index:15880192;mso-position-horizontal-relative:page" coordorigin="10664,140" coordsize="740,239">
            <v:shape id="docshape344" o:spid="_x0000_s1424" style="position:absolute;left:10670;top:165;width:728;height:207" coordorigin="10670,166" coordsize="728,207" path="m11398,166r-728,l10670,372e" filled="f" strokecolor="#2b2d34" strokeweight=".6pt">
              <v:path arrowok="t"/>
            </v:shape>
            <v:shape id="docshape345" o:spid="_x0000_s1423" type="#_x0000_t202" style="position:absolute;left:10664;top:139;width:740;height:239" filled="f" stroked="f">
              <v:textbox inset="0,0,0,0">
                <w:txbxContent>
                  <w:p w:rsidR="00EF2652" w:rsidRDefault="00EF2652">
                    <w:pPr>
                      <w:tabs>
                        <w:tab w:val="left" w:pos="736"/>
                      </w:tabs>
                      <w:spacing w:line="222" w:lineRule="exact"/>
                      <w:ind w:left="5"/>
                      <w:rPr>
                        <w:sz w:val="20"/>
                      </w:rPr>
                    </w:pPr>
                    <w:r>
                      <w:rPr>
                        <w:color w:val="2B2D31"/>
                        <w:spacing w:val="10"/>
                        <w:sz w:val="20"/>
                        <w:u w:val="single" w:color="2B2D34"/>
                      </w:rPr>
                      <w:t xml:space="preserve"> </w:t>
                    </w:r>
                    <w:r>
                      <w:rPr>
                        <w:color w:val="2B2D31"/>
                        <w:spacing w:val="-5"/>
                        <w:sz w:val="20"/>
                        <w:u w:val="single" w:color="2B2D34"/>
                      </w:rPr>
                      <w:t>113</w:t>
                    </w:r>
                    <w:r>
                      <w:rPr>
                        <w:color w:val="2B2D31"/>
                        <w:sz w:val="20"/>
                        <w:u w:val="single" w:color="2B2D34"/>
                      </w:rPr>
                      <w:tab/>
                    </w:r>
                  </w:p>
                </w:txbxContent>
              </v:textbox>
            </v:shape>
            <w10:wrap anchorx="page"/>
          </v:group>
        </w:pict>
      </w:r>
      <w:r w:rsidR="00EF2652">
        <w:rPr>
          <w:b/>
          <w:i/>
          <w:color w:val="2B2D31"/>
          <w:spacing w:val="-2"/>
          <w:sz w:val="27"/>
        </w:rPr>
        <w:t>The</w:t>
      </w:r>
      <w:r w:rsidR="00EF2652">
        <w:rPr>
          <w:b/>
          <w:i/>
          <w:color w:val="2B2D31"/>
          <w:spacing w:val="-14"/>
          <w:sz w:val="27"/>
        </w:rPr>
        <w:t xml:space="preserve"> </w:t>
      </w:r>
      <w:r w:rsidR="00EF2652">
        <w:rPr>
          <w:b/>
          <w:i/>
          <w:color w:val="2B2D31"/>
          <w:spacing w:val="-2"/>
          <w:sz w:val="27"/>
        </w:rPr>
        <w:t>JOBS</w:t>
      </w:r>
      <w:r w:rsidR="00EF2652">
        <w:rPr>
          <w:b/>
          <w:i/>
          <w:color w:val="2B2D31"/>
          <w:spacing w:val="7"/>
          <w:sz w:val="27"/>
        </w:rPr>
        <w:t xml:space="preserve"> </w:t>
      </w:r>
      <w:r w:rsidR="00EF2652">
        <w:rPr>
          <w:b/>
          <w:i/>
          <w:color w:val="2B2D31"/>
          <w:spacing w:val="-5"/>
          <w:sz w:val="27"/>
        </w:rPr>
        <w:t>Act</w:t>
      </w:r>
    </w:p>
    <w:p w:rsidR="0079362F" w:rsidRDefault="0079362F">
      <w:pPr>
        <w:pStyle w:val="BodyText"/>
        <w:rPr>
          <w:b/>
          <w:i/>
          <w:sz w:val="17"/>
        </w:rPr>
      </w:pPr>
    </w:p>
    <w:p w:rsidR="0079362F" w:rsidRDefault="00EF2652">
      <w:pPr>
        <w:pStyle w:val="ListParagraph"/>
        <w:numPr>
          <w:ilvl w:val="0"/>
          <w:numId w:val="38"/>
        </w:numPr>
        <w:tabs>
          <w:tab w:val="left" w:pos="1872"/>
        </w:tabs>
        <w:spacing w:before="89" w:line="254" w:lineRule="auto"/>
        <w:ind w:left="1705" w:right="997" w:hanging="264"/>
        <w:jc w:val="left"/>
        <w:rPr>
          <w:color w:val="0C0C0C"/>
          <w:sz w:val="26"/>
        </w:rPr>
      </w:pPr>
      <w:r>
        <w:rPr>
          <w:color w:val="0C0C0C"/>
          <w:w w:val="105"/>
          <w:sz w:val="26"/>
        </w:rPr>
        <w:t>CONSISTENCY</w:t>
      </w:r>
      <w:r>
        <w:rPr>
          <w:color w:val="0C0C0C"/>
          <w:spacing w:val="40"/>
          <w:w w:val="105"/>
          <w:sz w:val="26"/>
        </w:rPr>
        <w:t xml:space="preserve"> </w:t>
      </w:r>
      <w:r>
        <w:rPr>
          <w:color w:val="0C0C0C"/>
          <w:w w:val="105"/>
          <w:sz w:val="26"/>
        </w:rPr>
        <w:t>IN</w:t>
      </w:r>
      <w:r>
        <w:rPr>
          <w:color w:val="0C0C0C"/>
          <w:spacing w:val="40"/>
          <w:w w:val="105"/>
          <w:sz w:val="26"/>
        </w:rPr>
        <w:t xml:space="preserve"> </w:t>
      </w:r>
      <w:r>
        <w:rPr>
          <w:color w:val="0C0C0C"/>
          <w:w w:val="105"/>
          <w:sz w:val="26"/>
        </w:rPr>
        <w:t>INTERPRETATION.-Section 4</w:t>
      </w:r>
      <w:r>
        <w:rPr>
          <w:color w:val="0C0C0C"/>
          <w:spacing w:val="40"/>
          <w:w w:val="105"/>
          <w:sz w:val="26"/>
        </w:rPr>
        <w:t xml:space="preserve"> </w:t>
      </w:r>
      <w:r>
        <w:rPr>
          <w:color w:val="0C0C0C"/>
          <w:w w:val="105"/>
          <w:sz w:val="26"/>
        </w:rPr>
        <w:t>of</w:t>
      </w:r>
      <w:r>
        <w:rPr>
          <w:color w:val="0C0C0C"/>
          <w:spacing w:val="40"/>
          <w:w w:val="105"/>
          <w:sz w:val="26"/>
        </w:rPr>
        <w:t xml:space="preserve"> </w:t>
      </w:r>
      <w:r>
        <w:rPr>
          <w:color w:val="0C0C0C"/>
          <w:w w:val="105"/>
          <w:sz w:val="26"/>
        </w:rPr>
        <w:t>the</w:t>
      </w:r>
      <w:r>
        <w:rPr>
          <w:color w:val="0C0C0C"/>
          <w:spacing w:val="40"/>
          <w:w w:val="105"/>
          <w:sz w:val="26"/>
        </w:rPr>
        <w:t xml:space="preserve"> </w:t>
      </w:r>
      <w:r>
        <w:rPr>
          <w:color w:val="0C0C0C"/>
          <w:w w:val="105"/>
          <w:sz w:val="26"/>
        </w:rPr>
        <w:t>Securities Act of 1933 (15 U.S</w:t>
      </w:r>
      <w:r>
        <w:rPr>
          <w:color w:val="2B2D31"/>
          <w:w w:val="105"/>
          <w:sz w:val="26"/>
        </w:rPr>
        <w:t>.</w:t>
      </w:r>
      <w:r>
        <w:rPr>
          <w:color w:val="0C0C0C"/>
          <w:w w:val="105"/>
          <w:sz w:val="26"/>
        </w:rPr>
        <w:t>C. 77d) is amended-</w:t>
      </w:r>
    </w:p>
    <w:p w:rsidR="0079362F" w:rsidRDefault="00EF2652">
      <w:pPr>
        <w:pStyle w:val="ListParagraph"/>
        <w:numPr>
          <w:ilvl w:val="1"/>
          <w:numId w:val="38"/>
        </w:numPr>
        <w:tabs>
          <w:tab w:val="left" w:pos="1829"/>
        </w:tabs>
        <w:spacing w:before="164" w:line="381" w:lineRule="auto"/>
        <w:ind w:right="3063" w:hanging="9"/>
        <w:rPr>
          <w:color w:val="0C0C0C"/>
          <w:sz w:val="26"/>
        </w:rPr>
      </w:pPr>
      <w:r>
        <w:rPr>
          <w:color w:val="0C0C0C"/>
          <w:sz w:val="26"/>
        </w:rPr>
        <w:t>by striking</w:t>
      </w:r>
      <w:r>
        <w:rPr>
          <w:color w:val="0C0C0C"/>
          <w:spacing w:val="40"/>
          <w:sz w:val="26"/>
        </w:rPr>
        <w:t xml:space="preserve"> </w:t>
      </w:r>
      <w:r>
        <w:rPr>
          <w:color w:val="0C0C0C"/>
          <w:sz w:val="26"/>
        </w:rPr>
        <w:t>"The</w:t>
      </w:r>
      <w:r>
        <w:rPr>
          <w:color w:val="0C0C0C"/>
          <w:spacing w:val="37"/>
          <w:sz w:val="26"/>
        </w:rPr>
        <w:t xml:space="preserve"> </w:t>
      </w:r>
      <w:r>
        <w:rPr>
          <w:color w:val="0C0C0C"/>
          <w:sz w:val="26"/>
        </w:rPr>
        <w:t>provisions</w:t>
      </w:r>
      <w:r>
        <w:rPr>
          <w:color w:val="0C0C0C"/>
          <w:spacing w:val="40"/>
          <w:sz w:val="26"/>
        </w:rPr>
        <w:t xml:space="preserve"> </w:t>
      </w:r>
      <w:r>
        <w:rPr>
          <w:color w:val="0C0C0C"/>
          <w:sz w:val="26"/>
        </w:rPr>
        <w:t>of section</w:t>
      </w:r>
      <w:r>
        <w:rPr>
          <w:color w:val="0C0C0C"/>
          <w:spacing w:val="40"/>
          <w:sz w:val="26"/>
        </w:rPr>
        <w:t xml:space="preserve"> </w:t>
      </w:r>
      <w:r>
        <w:rPr>
          <w:color w:val="0C0C0C"/>
          <w:sz w:val="26"/>
        </w:rPr>
        <w:t>5"</w:t>
      </w:r>
      <w:r>
        <w:rPr>
          <w:color w:val="0C0C0C"/>
          <w:spacing w:val="40"/>
          <w:sz w:val="26"/>
        </w:rPr>
        <w:t xml:space="preserve"> </w:t>
      </w:r>
      <w:r>
        <w:rPr>
          <w:color w:val="0C0C0C"/>
          <w:sz w:val="26"/>
        </w:rPr>
        <w:t>and</w:t>
      </w:r>
      <w:r>
        <w:rPr>
          <w:color w:val="0C0C0C"/>
          <w:spacing w:val="36"/>
          <w:sz w:val="26"/>
        </w:rPr>
        <w:t xml:space="preserve"> </w:t>
      </w:r>
      <w:r>
        <w:rPr>
          <w:color w:val="0C0C0C"/>
          <w:sz w:val="26"/>
        </w:rPr>
        <w:t>inserting " (a) The provisions of section 5";</w:t>
      </w:r>
      <w:r>
        <w:rPr>
          <w:color w:val="0C0C0C"/>
          <w:spacing w:val="40"/>
          <w:sz w:val="26"/>
        </w:rPr>
        <w:t xml:space="preserve"> </w:t>
      </w:r>
      <w:r>
        <w:rPr>
          <w:color w:val="0C0C0C"/>
          <w:sz w:val="26"/>
        </w:rPr>
        <w:t>and</w:t>
      </w:r>
    </w:p>
    <w:p w:rsidR="0079362F" w:rsidRDefault="00EF2652">
      <w:pPr>
        <w:pStyle w:val="ListParagraph"/>
        <w:numPr>
          <w:ilvl w:val="1"/>
          <w:numId w:val="38"/>
        </w:numPr>
        <w:tabs>
          <w:tab w:val="left" w:pos="1824"/>
        </w:tabs>
        <w:spacing w:before="1"/>
        <w:ind w:left="1823"/>
        <w:rPr>
          <w:color w:val="0C0C0C"/>
          <w:sz w:val="26"/>
        </w:rPr>
      </w:pPr>
      <w:r>
        <w:rPr>
          <w:color w:val="0C0C0C"/>
          <w:w w:val="105"/>
          <w:sz w:val="26"/>
        </w:rPr>
        <w:t>by</w:t>
      </w:r>
      <w:r>
        <w:rPr>
          <w:color w:val="0C0C0C"/>
          <w:spacing w:val="-11"/>
          <w:w w:val="105"/>
          <w:sz w:val="26"/>
        </w:rPr>
        <w:t xml:space="preserve"> </w:t>
      </w:r>
      <w:r>
        <w:rPr>
          <w:color w:val="0C0C0C"/>
          <w:w w:val="105"/>
          <w:sz w:val="26"/>
        </w:rPr>
        <w:t>adding</w:t>
      </w:r>
      <w:r>
        <w:rPr>
          <w:color w:val="0C0C0C"/>
          <w:spacing w:val="-7"/>
          <w:w w:val="105"/>
          <w:sz w:val="26"/>
        </w:rPr>
        <w:t xml:space="preserve"> </w:t>
      </w:r>
      <w:r>
        <w:rPr>
          <w:color w:val="0C0C0C"/>
          <w:w w:val="105"/>
          <w:sz w:val="26"/>
        </w:rPr>
        <w:t>at</w:t>
      </w:r>
      <w:r>
        <w:rPr>
          <w:color w:val="0C0C0C"/>
          <w:spacing w:val="-7"/>
          <w:w w:val="105"/>
          <w:sz w:val="26"/>
        </w:rPr>
        <w:t xml:space="preserve"> </w:t>
      </w:r>
      <w:r>
        <w:rPr>
          <w:color w:val="0C0C0C"/>
          <w:w w:val="105"/>
          <w:sz w:val="26"/>
        </w:rPr>
        <w:t>the</w:t>
      </w:r>
      <w:r>
        <w:rPr>
          <w:color w:val="0C0C0C"/>
          <w:spacing w:val="-11"/>
          <w:w w:val="105"/>
          <w:sz w:val="26"/>
        </w:rPr>
        <w:t xml:space="preserve"> </w:t>
      </w:r>
      <w:r>
        <w:rPr>
          <w:color w:val="0C0C0C"/>
          <w:w w:val="105"/>
          <w:sz w:val="26"/>
        </w:rPr>
        <w:t>end</w:t>
      </w:r>
      <w:r>
        <w:rPr>
          <w:color w:val="0C0C0C"/>
          <w:spacing w:val="-1"/>
          <w:w w:val="105"/>
          <w:sz w:val="26"/>
        </w:rPr>
        <w:t xml:space="preserve"> </w:t>
      </w:r>
      <w:r>
        <w:rPr>
          <w:color w:val="0C0C0C"/>
          <w:w w:val="105"/>
          <w:sz w:val="26"/>
        </w:rPr>
        <w:t>the</w:t>
      </w:r>
      <w:r>
        <w:rPr>
          <w:color w:val="0C0C0C"/>
          <w:spacing w:val="-11"/>
          <w:w w:val="105"/>
          <w:sz w:val="26"/>
        </w:rPr>
        <w:t xml:space="preserve"> </w:t>
      </w:r>
      <w:r>
        <w:rPr>
          <w:color w:val="0C0C0C"/>
          <w:spacing w:val="-2"/>
          <w:w w:val="105"/>
          <w:sz w:val="26"/>
        </w:rPr>
        <w:t>following:</w:t>
      </w:r>
    </w:p>
    <w:p w:rsidR="0079362F" w:rsidRDefault="00EF2652">
      <w:pPr>
        <w:spacing w:before="182" w:line="254" w:lineRule="auto"/>
        <w:ind w:left="1703" w:right="981" w:hanging="253"/>
        <w:jc w:val="both"/>
        <w:rPr>
          <w:sz w:val="26"/>
        </w:rPr>
      </w:pPr>
      <w:r>
        <w:rPr>
          <w:color w:val="0C0C0C"/>
          <w:sz w:val="26"/>
        </w:rPr>
        <w:t>"(b) Offers and sales exempt under section 230</w:t>
      </w:r>
      <w:r>
        <w:rPr>
          <w:color w:val="2B2D31"/>
          <w:sz w:val="26"/>
        </w:rPr>
        <w:t>.</w:t>
      </w:r>
      <w:r>
        <w:rPr>
          <w:color w:val="0C0C0C"/>
          <w:sz w:val="26"/>
        </w:rPr>
        <w:t>506</w:t>
      </w:r>
      <w:r>
        <w:rPr>
          <w:color w:val="0C0C0C"/>
          <w:spacing w:val="-4"/>
          <w:sz w:val="26"/>
        </w:rPr>
        <w:t xml:space="preserve"> </w:t>
      </w:r>
      <w:r>
        <w:rPr>
          <w:color w:val="0C0C0C"/>
          <w:sz w:val="26"/>
        </w:rPr>
        <w:t>of title 17,</w:t>
      </w:r>
      <w:r>
        <w:rPr>
          <w:color w:val="0C0C0C"/>
          <w:spacing w:val="-3"/>
          <w:sz w:val="26"/>
        </w:rPr>
        <w:t xml:space="preserve"> </w:t>
      </w:r>
      <w:r>
        <w:rPr>
          <w:color w:val="0C0C0C"/>
          <w:sz w:val="26"/>
        </w:rPr>
        <w:t xml:space="preserve">Code of Federal </w:t>
      </w:r>
      <w:r>
        <w:rPr>
          <w:color w:val="0C0C0C"/>
          <w:w w:val="105"/>
          <w:sz w:val="26"/>
        </w:rPr>
        <w:t xml:space="preserve">Regulations (as revised pursuant to section 201 of the Jumpstart Our Business Startups Act) shall not be deemed public offerings under the Federal securities laws as a result of general advertising or general </w:t>
      </w:r>
      <w:r>
        <w:rPr>
          <w:color w:val="0C0C0C"/>
          <w:spacing w:val="-2"/>
          <w:w w:val="105"/>
          <w:sz w:val="26"/>
        </w:rPr>
        <w:t>solicitation."</w:t>
      </w:r>
    </w:p>
    <w:p w:rsidR="0079362F" w:rsidRDefault="00EF2652">
      <w:pPr>
        <w:pStyle w:val="ListParagraph"/>
        <w:numPr>
          <w:ilvl w:val="0"/>
          <w:numId w:val="38"/>
        </w:numPr>
        <w:tabs>
          <w:tab w:val="left" w:pos="1833"/>
        </w:tabs>
        <w:spacing w:before="165" w:line="254" w:lineRule="auto"/>
        <w:ind w:left="1711" w:right="982" w:hanging="269"/>
        <w:jc w:val="left"/>
        <w:rPr>
          <w:color w:val="0C0C0C"/>
          <w:sz w:val="26"/>
        </w:rPr>
      </w:pPr>
      <w:r>
        <w:rPr>
          <w:color w:val="0C0C0C"/>
          <w:w w:val="105"/>
          <w:sz w:val="26"/>
        </w:rPr>
        <w:t>EXPLANATION</w:t>
      </w:r>
      <w:r>
        <w:rPr>
          <w:color w:val="0C0C0C"/>
          <w:spacing w:val="40"/>
          <w:w w:val="105"/>
          <w:sz w:val="26"/>
        </w:rPr>
        <w:t xml:space="preserve"> </w:t>
      </w:r>
      <w:r>
        <w:rPr>
          <w:color w:val="0C0C0C"/>
          <w:w w:val="105"/>
          <w:sz w:val="26"/>
        </w:rPr>
        <w:t>OF EXEMPTION</w:t>
      </w:r>
      <w:r>
        <w:rPr>
          <w:color w:val="2B2D31"/>
          <w:w w:val="105"/>
          <w:sz w:val="26"/>
        </w:rPr>
        <w:t>.</w:t>
      </w:r>
      <w:r>
        <w:rPr>
          <w:color w:val="0C0C0C"/>
          <w:w w:val="105"/>
          <w:sz w:val="26"/>
        </w:rPr>
        <w:t>-Section 4 of the Securities Act of 1933 (15 U.S.C. 77d) is amended-</w:t>
      </w:r>
    </w:p>
    <w:p w:rsidR="0079362F" w:rsidRDefault="00EF2652">
      <w:pPr>
        <w:pStyle w:val="ListParagraph"/>
        <w:numPr>
          <w:ilvl w:val="1"/>
          <w:numId w:val="38"/>
        </w:numPr>
        <w:tabs>
          <w:tab w:val="left" w:pos="1824"/>
        </w:tabs>
        <w:spacing w:before="159" w:line="386" w:lineRule="auto"/>
        <w:ind w:right="3063" w:hanging="9"/>
        <w:rPr>
          <w:color w:val="0C0C0C"/>
          <w:sz w:val="26"/>
        </w:rPr>
      </w:pPr>
      <w:r>
        <w:rPr>
          <w:color w:val="0C0C0C"/>
          <w:sz w:val="26"/>
        </w:rPr>
        <w:t>by</w:t>
      </w:r>
      <w:r>
        <w:rPr>
          <w:color w:val="0C0C0C"/>
          <w:spacing w:val="38"/>
          <w:sz w:val="26"/>
        </w:rPr>
        <w:t xml:space="preserve"> </w:t>
      </w:r>
      <w:r>
        <w:rPr>
          <w:color w:val="0C0C0C"/>
          <w:sz w:val="26"/>
        </w:rPr>
        <w:t>striking</w:t>
      </w:r>
      <w:r>
        <w:rPr>
          <w:color w:val="0C0C0C"/>
          <w:spacing w:val="40"/>
          <w:sz w:val="26"/>
        </w:rPr>
        <w:t xml:space="preserve"> </w:t>
      </w:r>
      <w:r>
        <w:rPr>
          <w:color w:val="0C0C0C"/>
          <w:sz w:val="26"/>
        </w:rPr>
        <w:t>"The</w:t>
      </w:r>
      <w:r>
        <w:rPr>
          <w:color w:val="0C0C0C"/>
          <w:spacing w:val="38"/>
          <w:sz w:val="26"/>
        </w:rPr>
        <w:t xml:space="preserve"> </w:t>
      </w:r>
      <w:r>
        <w:rPr>
          <w:color w:val="0C0C0C"/>
          <w:sz w:val="26"/>
        </w:rPr>
        <w:t>provisions</w:t>
      </w:r>
      <w:r>
        <w:rPr>
          <w:color w:val="0C0C0C"/>
          <w:spacing w:val="40"/>
          <w:sz w:val="26"/>
        </w:rPr>
        <w:t xml:space="preserve"> </w:t>
      </w:r>
      <w:r>
        <w:rPr>
          <w:color w:val="0C0C0C"/>
          <w:sz w:val="26"/>
        </w:rPr>
        <w:t>of section</w:t>
      </w:r>
      <w:r>
        <w:rPr>
          <w:color w:val="0C0C0C"/>
          <w:spacing w:val="40"/>
          <w:sz w:val="26"/>
        </w:rPr>
        <w:t xml:space="preserve"> </w:t>
      </w:r>
      <w:r>
        <w:rPr>
          <w:color w:val="0C0C0C"/>
          <w:sz w:val="26"/>
        </w:rPr>
        <w:t>5"</w:t>
      </w:r>
      <w:r>
        <w:rPr>
          <w:color w:val="0C0C0C"/>
          <w:spacing w:val="40"/>
          <w:sz w:val="26"/>
        </w:rPr>
        <w:t xml:space="preserve"> </w:t>
      </w:r>
      <w:r>
        <w:rPr>
          <w:color w:val="0C0C0C"/>
          <w:sz w:val="26"/>
        </w:rPr>
        <w:t>and</w:t>
      </w:r>
      <w:r>
        <w:rPr>
          <w:color w:val="0C0C0C"/>
          <w:spacing w:val="37"/>
          <w:sz w:val="26"/>
        </w:rPr>
        <w:t xml:space="preserve"> </w:t>
      </w:r>
      <w:r>
        <w:rPr>
          <w:color w:val="0C0C0C"/>
          <w:sz w:val="26"/>
        </w:rPr>
        <w:t>inserting " (a) The provisions of section 5";</w:t>
      </w:r>
      <w:r>
        <w:rPr>
          <w:color w:val="0C0C0C"/>
          <w:spacing w:val="40"/>
          <w:sz w:val="26"/>
        </w:rPr>
        <w:t xml:space="preserve"> </w:t>
      </w:r>
      <w:r>
        <w:rPr>
          <w:color w:val="0C0C0C"/>
          <w:sz w:val="26"/>
        </w:rPr>
        <w:t>and</w:t>
      </w:r>
    </w:p>
    <w:p w:rsidR="0079362F" w:rsidRDefault="00EF2652">
      <w:pPr>
        <w:pStyle w:val="ListParagraph"/>
        <w:numPr>
          <w:ilvl w:val="1"/>
          <w:numId w:val="38"/>
        </w:numPr>
        <w:tabs>
          <w:tab w:val="left" w:pos="1824"/>
        </w:tabs>
        <w:spacing w:before="0" w:line="293" w:lineRule="exact"/>
        <w:ind w:left="1823"/>
        <w:rPr>
          <w:color w:val="0C0C0C"/>
          <w:sz w:val="26"/>
        </w:rPr>
      </w:pPr>
      <w:r>
        <w:rPr>
          <w:color w:val="0C0C0C"/>
          <w:w w:val="105"/>
          <w:sz w:val="26"/>
        </w:rPr>
        <w:t>by</w:t>
      </w:r>
      <w:r>
        <w:rPr>
          <w:color w:val="0C0C0C"/>
          <w:spacing w:val="-10"/>
          <w:w w:val="105"/>
          <w:sz w:val="26"/>
        </w:rPr>
        <w:t xml:space="preserve"> </w:t>
      </w:r>
      <w:r>
        <w:rPr>
          <w:color w:val="0C0C0C"/>
          <w:w w:val="105"/>
          <w:sz w:val="26"/>
        </w:rPr>
        <w:t>adding</w:t>
      </w:r>
      <w:r>
        <w:rPr>
          <w:color w:val="0C0C0C"/>
          <w:spacing w:val="-7"/>
          <w:w w:val="105"/>
          <w:sz w:val="26"/>
        </w:rPr>
        <w:t xml:space="preserve"> </w:t>
      </w:r>
      <w:r>
        <w:rPr>
          <w:color w:val="0C0C0C"/>
          <w:w w:val="105"/>
          <w:sz w:val="26"/>
        </w:rPr>
        <w:t>at</w:t>
      </w:r>
      <w:r>
        <w:rPr>
          <w:color w:val="0C0C0C"/>
          <w:spacing w:val="-6"/>
          <w:w w:val="105"/>
          <w:sz w:val="26"/>
        </w:rPr>
        <w:t xml:space="preserve"> </w:t>
      </w:r>
      <w:r>
        <w:rPr>
          <w:color w:val="0C0C0C"/>
          <w:w w:val="105"/>
          <w:sz w:val="26"/>
        </w:rPr>
        <w:t>the</w:t>
      </w:r>
      <w:r>
        <w:rPr>
          <w:color w:val="0C0C0C"/>
          <w:spacing w:val="-11"/>
          <w:w w:val="105"/>
          <w:sz w:val="26"/>
        </w:rPr>
        <w:t xml:space="preserve"> </w:t>
      </w:r>
      <w:r>
        <w:rPr>
          <w:color w:val="0C0C0C"/>
          <w:w w:val="105"/>
          <w:sz w:val="26"/>
        </w:rPr>
        <w:t>end</w:t>
      </w:r>
      <w:r>
        <w:rPr>
          <w:color w:val="0C0C0C"/>
          <w:spacing w:val="-4"/>
          <w:w w:val="105"/>
          <w:sz w:val="26"/>
        </w:rPr>
        <w:t xml:space="preserve"> </w:t>
      </w:r>
      <w:r>
        <w:rPr>
          <w:color w:val="0C0C0C"/>
          <w:w w:val="105"/>
          <w:sz w:val="26"/>
        </w:rPr>
        <w:t>the</w:t>
      </w:r>
      <w:r>
        <w:rPr>
          <w:color w:val="0C0C0C"/>
          <w:spacing w:val="-10"/>
          <w:w w:val="105"/>
          <w:sz w:val="26"/>
        </w:rPr>
        <w:t xml:space="preserve"> </w:t>
      </w:r>
      <w:r>
        <w:rPr>
          <w:color w:val="0C0C0C"/>
          <w:spacing w:val="-2"/>
          <w:w w:val="105"/>
          <w:sz w:val="26"/>
        </w:rPr>
        <w:t>following:</w:t>
      </w:r>
    </w:p>
    <w:p w:rsidR="0079362F" w:rsidRDefault="00EF2652">
      <w:pPr>
        <w:spacing w:before="176" w:line="256" w:lineRule="auto"/>
        <w:ind w:left="1704" w:right="985" w:hanging="255"/>
        <w:jc w:val="both"/>
        <w:rPr>
          <w:sz w:val="26"/>
        </w:rPr>
      </w:pPr>
      <w:r>
        <w:rPr>
          <w:color w:val="0C0C0C"/>
          <w:w w:val="105"/>
          <w:sz w:val="26"/>
        </w:rPr>
        <w:t>"(b</w:t>
      </w:r>
      <w:r>
        <w:rPr>
          <w:color w:val="0C0C0C"/>
          <w:spacing w:val="-18"/>
          <w:w w:val="105"/>
          <w:sz w:val="26"/>
        </w:rPr>
        <w:t xml:space="preserve"> </w:t>
      </w:r>
      <w:r>
        <w:rPr>
          <w:color w:val="0C0C0C"/>
          <w:w w:val="105"/>
          <w:sz w:val="26"/>
        </w:rPr>
        <w:t>)(1)</w:t>
      </w:r>
      <w:r>
        <w:rPr>
          <w:color w:val="0C0C0C"/>
          <w:spacing w:val="-10"/>
          <w:w w:val="105"/>
          <w:sz w:val="26"/>
        </w:rPr>
        <w:t xml:space="preserve"> </w:t>
      </w:r>
      <w:r>
        <w:rPr>
          <w:color w:val="0C0C0C"/>
          <w:w w:val="105"/>
          <w:sz w:val="26"/>
        </w:rPr>
        <w:t>With respect to securities offered and sold in compliance with Rule 506</w:t>
      </w:r>
      <w:r>
        <w:rPr>
          <w:color w:val="0C0C0C"/>
          <w:spacing w:val="-18"/>
          <w:w w:val="105"/>
          <w:sz w:val="26"/>
        </w:rPr>
        <w:t xml:space="preserve"> </w:t>
      </w:r>
      <w:r>
        <w:rPr>
          <w:color w:val="0C0C0C"/>
          <w:w w:val="105"/>
          <w:sz w:val="26"/>
        </w:rPr>
        <w:t>of</w:t>
      </w:r>
      <w:r>
        <w:rPr>
          <w:color w:val="0C0C0C"/>
          <w:spacing w:val="-17"/>
          <w:w w:val="105"/>
          <w:sz w:val="26"/>
        </w:rPr>
        <w:t xml:space="preserve"> </w:t>
      </w:r>
      <w:r>
        <w:rPr>
          <w:color w:val="0C0C0C"/>
          <w:w w:val="105"/>
          <w:sz w:val="26"/>
        </w:rPr>
        <w:t>Regulation</w:t>
      </w:r>
      <w:r>
        <w:rPr>
          <w:color w:val="0C0C0C"/>
          <w:spacing w:val="-17"/>
          <w:w w:val="105"/>
          <w:sz w:val="26"/>
        </w:rPr>
        <w:t xml:space="preserve"> </w:t>
      </w:r>
      <w:r>
        <w:rPr>
          <w:color w:val="0C0C0C"/>
          <w:w w:val="105"/>
          <w:sz w:val="26"/>
        </w:rPr>
        <w:t>D</w:t>
      </w:r>
      <w:r>
        <w:rPr>
          <w:color w:val="0C0C0C"/>
          <w:spacing w:val="-17"/>
          <w:w w:val="105"/>
          <w:sz w:val="26"/>
        </w:rPr>
        <w:t xml:space="preserve"> </w:t>
      </w:r>
      <w:r>
        <w:rPr>
          <w:color w:val="0C0C0C"/>
          <w:w w:val="105"/>
          <w:sz w:val="26"/>
        </w:rPr>
        <w:t>under</w:t>
      </w:r>
      <w:r>
        <w:rPr>
          <w:color w:val="0C0C0C"/>
          <w:spacing w:val="-17"/>
          <w:w w:val="105"/>
          <w:sz w:val="26"/>
        </w:rPr>
        <w:t xml:space="preserve"> </w:t>
      </w:r>
      <w:r>
        <w:rPr>
          <w:color w:val="0C0C0C"/>
          <w:w w:val="105"/>
          <w:sz w:val="26"/>
        </w:rPr>
        <w:t>this</w:t>
      </w:r>
      <w:r>
        <w:rPr>
          <w:color w:val="0C0C0C"/>
          <w:spacing w:val="-17"/>
          <w:w w:val="105"/>
          <w:sz w:val="26"/>
        </w:rPr>
        <w:t xml:space="preserve"> </w:t>
      </w:r>
      <w:r>
        <w:rPr>
          <w:color w:val="0C0C0C"/>
          <w:w w:val="105"/>
          <w:sz w:val="26"/>
        </w:rPr>
        <w:t>Act,</w:t>
      </w:r>
      <w:r>
        <w:rPr>
          <w:color w:val="0C0C0C"/>
          <w:spacing w:val="-17"/>
          <w:w w:val="105"/>
          <w:sz w:val="26"/>
        </w:rPr>
        <w:t xml:space="preserve"> </w:t>
      </w:r>
      <w:r>
        <w:rPr>
          <w:color w:val="0C0C0C"/>
          <w:w w:val="105"/>
          <w:sz w:val="26"/>
        </w:rPr>
        <w:t>no</w:t>
      </w:r>
      <w:r>
        <w:rPr>
          <w:color w:val="0C0C0C"/>
          <w:spacing w:val="-17"/>
          <w:w w:val="105"/>
          <w:sz w:val="26"/>
        </w:rPr>
        <w:t xml:space="preserve"> </w:t>
      </w:r>
      <w:r>
        <w:rPr>
          <w:color w:val="0C0C0C"/>
          <w:w w:val="105"/>
          <w:sz w:val="26"/>
        </w:rPr>
        <w:t>person</w:t>
      </w:r>
      <w:r>
        <w:rPr>
          <w:color w:val="0C0C0C"/>
          <w:spacing w:val="-14"/>
          <w:w w:val="105"/>
          <w:sz w:val="26"/>
        </w:rPr>
        <w:t xml:space="preserve"> </w:t>
      </w:r>
      <w:r>
        <w:rPr>
          <w:color w:val="0C0C0C"/>
          <w:w w:val="105"/>
          <w:sz w:val="26"/>
        </w:rPr>
        <w:t>who</w:t>
      </w:r>
      <w:r>
        <w:rPr>
          <w:color w:val="0C0C0C"/>
          <w:spacing w:val="-15"/>
          <w:w w:val="105"/>
          <w:sz w:val="26"/>
        </w:rPr>
        <w:t xml:space="preserve"> </w:t>
      </w:r>
      <w:r>
        <w:rPr>
          <w:color w:val="0C0C0C"/>
          <w:w w:val="105"/>
          <w:sz w:val="26"/>
        </w:rPr>
        <w:t>meets</w:t>
      </w:r>
      <w:r>
        <w:rPr>
          <w:color w:val="0C0C0C"/>
          <w:spacing w:val="-18"/>
          <w:w w:val="105"/>
          <w:sz w:val="26"/>
        </w:rPr>
        <w:t xml:space="preserve"> </w:t>
      </w:r>
      <w:r>
        <w:rPr>
          <w:color w:val="0C0C0C"/>
          <w:w w:val="105"/>
          <w:sz w:val="26"/>
        </w:rPr>
        <w:t>the</w:t>
      </w:r>
      <w:r>
        <w:rPr>
          <w:color w:val="0C0C0C"/>
          <w:spacing w:val="-17"/>
          <w:w w:val="105"/>
          <w:sz w:val="26"/>
        </w:rPr>
        <w:t xml:space="preserve"> </w:t>
      </w:r>
      <w:r>
        <w:rPr>
          <w:color w:val="0C0C0C"/>
          <w:w w:val="105"/>
          <w:sz w:val="26"/>
        </w:rPr>
        <w:t>conditions</w:t>
      </w:r>
      <w:r>
        <w:rPr>
          <w:color w:val="0C0C0C"/>
          <w:spacing w:val="-9"/>
          <w:w w:val="105"/>
          <w:sz w:val="26"/>
        </w:rPr>
        <w:t xml:space="preserve"> </w:t>
      </w:r>
      <w:r>
        <w:rPr>
          <w:color w:val="0C0C0C"/>
          <w:w w:val="105"/>
          <w:sz w:val="26"/>
        </w:rPr>
        <w:t>set forth in paragraph (2)</w:t>
      </w:r>
      <w:r>
        <w:rPr>
          <w:color w:val="0C0C0C"/>
          <w:spacing w:val="-1"/>
          <w:w w:val="105"/>
          <w:sz w:val="26"/>
        </w:rPr>
        <w:t xml:space="preserve"> </w:t>
      </w:r>
      <w:r>
        <w:rPr>
          <w:color w:val="0C0C0C"/>
          <w:w w:val="105"/>
          <w:sz w:val="26"/>
        </w:rPr>
        <w:t>shall be subject to registration as</w:t>
      </w:r>
      <w:r>
        <w:rPr>
          <w:color w:val="0C0C0C"/>
          <w:spacing w:val="-3"/>
          <w:w w:val="105"/>
          <w:sz w:val="26"/>
        </w:rPr>
        <w:t xml:space="preserve"> </w:t>
      </w:r>
      <w:r>
        <w:rPr>
          <w:color w:val="0C0C0C"/>
          <w:w w:val="105"/>
          <w:sz w:val="26"/>
        </w:rPr>
        <w:t>a broker or dealer pursuant to section</w:t>
      </w:r>
      <w:r>
        <w:rPr>
          <w:color w:val="0C0C0C"/>
          <w:spacing w:val="40"/>
          <w:w w:val="105"/>
          <w:sz w:val="26"/>
        </w:rPr>
        <w:t xml:space="preserve"> </w:t>
      </w:r>
      <w:r>
        <w:rPr>
          <w:color w:val="0C0C0C"/>
          <w:w w:val="105"/>
          <w:sz w:val="26"/>
        </w:rPr>
        <w:t>15(a)(l) of this title</w:t>
      </w:r>
      <w:r>
        <w:rPr>
          <w:color w:val="2B2D31"/>
          <w:w w:val="105"/>
          <w:sz w:val="26"/>
        </w:rPr>
        <w:t xml:space="preserve">, </w:t>
      </w:r>
      <w:r>
        <w:rPr>
          <w:color w:val="0C0C0C"/>
          <w:w w:val="105"/>
          <w:sz w:val="26"/>
        </w:rPr>
        <w:t>solely because-</w:t>
      </w:r>
    </w:p>
    <w:p w:rsidR="0079362F" w:rsidRDefault="0079362F">
      <w:pPr>
        <w:spacing w:before="112" w:line="320" w:lineRule="atLeast"/>
        <w:ind w:left="1704" w:right="985" w:hanging="255"/>
        <w:jc w:val="both"/>
        <w:rPr>
          <w:sz w:val="26"/>
        </w:rPr>
      </w:pPr>
      <w:r w:rsidRPr="0079362F">
        <w:pict>
          <v:line id="_x0000_s1421" style="position:absolute;left:0;text-align:left;z-index:-20029952;mso-position-horizontal-relative:page" from="359.5pt,31.35pt" to="525.7pt,31.35pt" strokecolor="#2b2d34" strokeweight="1.2pt">
            <w10:wrap anchorx="page"/>
          </v:line>
        </w:pict>
      </w:r>
      <w:r w:rsidR="00EF2652">
        <w:rPr>
          <w:color w:val="0C0C0C"/>
          <w:w w:val="105"/>
          <w:sz w:val="26"/>
        </w:rPr>
        <w:t>"(A) that person maintains a platform or mechanism that permits the offer, sale,</w:t>
      </w:r>
      <w:r w:rsidR="00EF2652">
        <w:rPr>
          <w:color w:val="0C0C0C"/>
          <w:spacing w:val="40"/>
          <w:w w:val="105"/>
          <w:sz w:val="26"/>
        </w:rPr>
        <w:t xml:space="preserve"> </w:t>
      </w:r>
      <w:r w:rsidR="00EF2652">
        <w:rPr>
          <w:color w:val="0C0C0C"/>
          <w:w w:val="105"/>
          <w:sz w:val="26"/>
        </w:rPr>
        <w:t>purchase,</w:t>
      </w:r>
      <w:r w:rsidR="00EF2652">
        <w:rPr>
          <w:color w:val="0C0C0C"/>
          <w:spacing w:val="40"/>
          <w:w w:val="105"/>
          <w:sz w:val="26"/>
        </w:rPr>
        <w:t xml:space="preserve"> </w:t>
      </w:r>
      <w:r w:rsidR="00EF2652">
        <w:rPr>
          <w:color w:val="0C0C0C"/>
          <w:w w:val="105"/>
          <w:sz w:val="26"/>
        </w:rPr>
        <w:t>or negotiation</w:t>
      </w:r>
      <w:r w:rsidR="00EF2652">
        <w:rPr>
          <w:color w:val="0C0C0C"/>
          <w:spacing w:val="40"/>
          <w:w w:val="105"/>
          <w:sz w:val="26"/>
        </w:rPr>
        <w:t xml:space="preserve"> </w:t>
      </w:r>
      <w:r w:rsidR="00EF2652">
        <w:rPr>
          <w:color w:val="0C0C0C"/>
          <w:w w:val="105"/>
          <w:sz w:val="26"/>
        </w:rPr>
        <w:t>of</w:t>
      </w:r>
      <w:r w:rsidR="00EF2652">
        <w:rPr>
          <w:color w:val="0C0C0C"/>
          <w:spacing w:val="40"/>
          <w:w w:val="105"/>
          <w:sz w:val="26"/>
        </w:rPr>
        <w:t xml:space="preserve"> </w:t>
      </w:r>
      <w:r w:rsidR="00EF2652">
        <w:rPr>
          <w:color w:val="0C0C0C"/>
          <w:w w:val="105"/>
          <w:sz w:val="26"/>
        </w:rPr>
        <w:t>or</w:t>
      </w:r>
      <w:r w:rsidR="00EF2652">
        <w:rPr>
          <w:color w:val="0C0C0C"/>
          <w:spacing w:val="40"/>
          <w:w w:val="105"/>
          <w:sz w:val="26"/>
        </w:rPr>
        <w:t xml:space="preserve"> </w:t>
      </w:r>
      <w:r w:rsidR="00EF2652">
        <w:rPr>
          <w:color w:val="0C0C0C"/>
          <w:w w:val="105"/>
          <w:sz w:val="26"/>
        </w:rPr>
        <w:t>with</w:t>
      </w:r>
    </w:p>
    <w:p w:rsidR="0079362F" w:rsidRDefault="0079362F">
      <w:pPr>
        <w:spacing w:line="320" w:lineRule="atLeast"/>
        <w:jc w:val="both"/>
        <w:rPr>
          <w:sz w:val="26"/>
        </w:rPr>
        <w:sectPr w:rsidR="0079362F">
          <w:headerReference w:type="default" r:id="rId130"/>
          <w:pgSz w:w="12240" w:h="15840"/>
          <w:pgMar w:top="720" w:right="720" w:bottom="280" w:left="720" w:header="0" w:footer="0" w:gutter="0"/>
          <w:cols w:space="720"/>
        </w:sectPr>
      </w:pPr>
    </w:p>
    <w:p w:rsidR="0079362F" w:rsidRDefault="00EF2652">
      <w:pPr>
        <w:spacing w:before="40" w:line="254" w:lineRule="auto"/>
        <w:ind w:left="1703" w:firstLine="2"/>
        <w:jc w:val="both"/>
        <w:rPr>
          <w:sz w:val="26"/>
        </w:rPr>
      </w:pPr>
      <w:r>
        <w:rPr>
          <w:color w:val="0C0C0C"/>
          <w:w w:val="105"/>
          <w:sz w:val="26"/>
        </w:rPr>
        <w:lastRenderedPageBreak/>
        <w:t>respect to securities, or permits general solicitations</w:t>
      </w:r>
      <w:r>
        <w:rPr>
          <w:color w:val="2B2D31"/>
          <w:w w:val="105"/>
          <w:sz w:val="26"/>
        </w:rPr>
        <w:t xml:space="preserve">, </w:t>
      </w:r>
      <w:r>
        <w:rPr>
          <w:color w:val="0C0C0C"/>
          <w:w w:val="105"/>
          <w:sz w:val="26"/>
        </w:rPr>
        <w:t>general advertisements</w:t>
      </w:r>
      <w:r>
        <w:rPr>
          <w:color w:val="2B2D31"/>
          <w:w w:val="105"/>
          <w:sz w:val="26"/>
        </w:rPr>
        <w:t xml:space="preserve">, </w:t>
      </w:r>
      <w:r>
        <w:rPr>
          <w:color w:val="0C0C0C"/>
          <w:w w:val="105"/>
          <w:sz w:val="26"/>
        </w:rPr>
        <w:t>or similar or related activities by issuers of such</w:t>
      </w:r>
      <w:r>
        <w:rPr>
          <w:color w:val="0C0C0C"/>
          <w:spacing w:val="-18"/>
          <w:w w:val="105"/>
          <w:sz w:val="26"/>
        </w:rPr>
        <w:t xml:space="preserve"> </w:t>
      </w:r>
      <w:r>
        <w:rPr>
          <w:color w:val="0C0C0C"/>
          <w:w w:val="105"/>
          <w:sz w:val="26"/>
        </w:rPr>
        <w:t>securities,</w:t>
      </w:r>
      <w:r>
        <w:rPr>
          <w:color w:val="0C0C0C"/>
          <w:spacing w:val="-15"/>
          <w:w w:val="105"/>
          <w:sz w:val="26"/>
        </w:rPr>
        <w:t xml:space="preserve"> </w:t>
      </w:r>
      <w:r>
        <w:rPr>
          <w:color w:val="0C0C0C"/>
          <w:w w:val="105"/>
          <w:sz w:val="26"/>
        </w:rPr>
        <w:t>whether</w:t>
      </w:r>
      <w:r>
        <w:rPr>
          <w:color w:val="0C0C0C"/>
          <w:spacing w:val="-16"/>
          <w:w w:val="105"/>
          <w:sz w:val="26"/>
        </w:rPr>
        <w:t xml:space="preserve"> </w:t>
      </w:r>
      <w:r>
        <w:rPr>
          <w:color w:val="0C0C0C"/>
          <w:w w:val="105"/>
          <w:sz w:val="26"/>
        </w:rPr>
        <w:t>online,</w:t>
      </w:r>
      <w:r>
        <w:rPr>
          <w:color w:val="0C0C0C"/>
          <w:spacing w:val="-17"/>
          <w:w w:val="105"/>
          <w:sz w:val="26"/>
        </w:rPr>
        <w:t xml:space="preserve"> </w:t>
      </w:r>
      <w:r>
        <w:rPr>
          <w:color w:val="0C0C0C"/>
          <w:w w:val="105"/>
          <w:sz w:val="26"/>
        </w:rPr>
        <w:t>in</w:t>
      </w:r>
      <w:r>
        <w:rPr>
          <w:color w:val="0C0C0C"/>
          <w:spacing w:val="-17"/>
          <w:w w:val="105"/>
          <w:sz w:val="26"/>
        </w:rPr>
        <w:t xml:space="preserve"> </w:t>
      </w:r>
      <w:r>
        <w:rPr>
          <w:color w:val="0C0C0C"/>
          <w:w w:val="105"/>
          <w:sz w:val="26"/>
        </w:rPr>
        <w:t>person, or through any other means;</w:t>
      </w:r>
    </w:p>
    <w:p w:rsidR="0079362F" w:rsidRDefault="00EF2652">
      <w:pPr>
        <w:spacing w:before="165" w:line="254" w:lineRule="auto"/>
        <w:ind w:left="1704" w:right="2" w:hanging="255"/>
        <w:jc w:val="both"/>
        <w:rPr>
          <w:sz w:val="26"/>
        </w:rPr>
      </w:pPr>
      <w:r>
        <w:rPr>
          <w:color w:val="0C0C0C"/>
          <w:w w:val="105"/>
          <w:sz w:val="26"/>
        </w:rPr>
        <w:t>"(B) that person or any person associated with that person co-invests in such securities; or</w:t>
      </w:r>
    </w:p>
    <w:p w:rsidR="0079362F" w:rsidRDefault="00EF2652">
      <w:pPr>
        <w:spacing w:before="164" w:line="254" w:lineRule="auto"/>
        <w:ind w:left="1704" w:right="14" w:hanging="255"/>
        <w:jc w:val="both"/>
        <w:rPr>
          <w:sz w:val="26"/>
        </w:rPr>
      </w:pPr>
      <w:r>
        <w:rPr>
          <w:color w:val="0C0C0C"/>
          <w:sz w:val="26"/>
        </w:rPr>
        <w:t>"(C) that person or any person associated</w:t>
      </w:r>
      <w:r>
        <w:rPr>
          <w:color w:val="0C0C0C"/>
          <w:spacing w:val="40"/>
          <w:sz w:val="26"/>
        </w:rPr>
        <w:t xml:space="preserve"> </w:t>
      </w:r>
      <w:r>
        <w:rPr>
          <w:color w:val="0C0C0C"/>
          <w:sz w:val="26"/>
        </w:rPr>
        <w:t>with that person provides ancillary</w:t>
      </w:r>
      <w:r>
        <w:rPr>
          <w:color w:val="0C0C0C"/>
          <w:spacing w:val="80"/>
          <w:sz w:val="26"/>
        </w:rPr>
        <w:t xml:space="preserve"> </w:t>
      </w:r>
      <w:r>
        <w:rPr>
          <w:color w:val="0C0C0C"/>
          <w:sz w:val="26"/>
        </w:rPr>
        <w:t>services with respect to such securities.</w:t>
      </w:r>
    </w:p>
    <w:p w:rsidR="0079362F" w:rsidRDefault="00EF2652">
      <w:pPr>
        <w:spacing w:before="160"/>
        <w:ind w:left="1450"/>
        <w:rPr>
          <w:sz w:val="26"/>
        </w:rPr>
      </w:pPr>
      <w:r>
        <w:rPr>
          <w:color w:val="0C0C0C"/>
          <w:sz w:val="26"/>
        </w:rPr>
        <w:t>"(2)</w:t>
      </w:r>
      <w:r>
        <w:rPr>
          <w:color w:val="0C0C0C"/>
          <w:spacing w:val="50"/>
          <w:sz w:val="26"/>
        </w:rPr>
        <w:t xml:space="preserve"> </w:t>
      </w:r>
      <w:r>
        <w:rPr>
          <w:color w:val="0C0C0C"/>
          <w:sz w:val="26"/>
        </w:rPr>
        <w:t>The</w:t>
      </w:r>
      <w:r>
        <w:rPr>
          <w:color w:val="0C0C0C"/>
          <w:spacing w:val="63"/>
          <w:sz w:val="26"/>
        </w:rPr>
        <w:t xml:space="preserve"> </w:t>
      </w:r>
      <w:r>
        <w:rPr>
          <w:color w:val="0C0C0C"/>
          <w:sz w:val="26"/>
        </w:rPr>
        <w:t>exemption</w:t>
      </w:r>
      <w:r>
        <w:rPr>
          <w:color w:val="0C0C0C"/>
          <w:spacing w:val="56"/>
          <w:w w:val="150"/>
          <w:sz w:val="26"/>
        </w:rPr>
        <w:t xml:space="preserve"> </w:t>
      </w:r>
      <w:r>
        <w:rPr>
          <w:color w:val="0C0C0C"/>
          <w:sz w:val="26"/>
        </w:rPr>
        <w:t>provided</w:t>
      </w:r>
      <w:r>
        <w:rPr>
          <w:color w:val="0C0C0C"/>
          <w:spacing w:val="74"/>
          <w:sz w:val="26"/>
        </w:rPr>
        <w:t xml:space="preserve"> </w:t>
      </w:r>
      <w:r>
        <w:rPr>
          <w:color w:val="0C0C0C"/>
          <w:sz w:val="26"/>
        </w:rPr>
        <w:t>in</w:t>
      </w:r>
      <w:r>
        <w:rPr>
          <w:color w:val="0C0C0C"/>
          <w:spacing w:val="57"/>
          <w:sz w:val="26"/>
        </w:rPr>
        <w:t xml:space="preserve"> </w:t>
      </w:r>
      <w:r>
        <w:rPr>
          <w:color w:val="0C0C0C"/>
          <w:spacing w:val="-2"/>
          <w:sz w:val="26"/>
        </w:rPr>
        <w:t>paragraph</w:t>
      </w:r>
    </w:p>
    <w:p w:rsidR="0079362F" w:rsidRDefault="00EF2652">
      <w:pPr>
        <w:spacing w:before="23" w:line="254" w:lineRule="auto"/>
        <w:ind w:left="1704" w:firstLine="2"/>
        <w:rPr>
          <w:sz w:val="26"/>
        </w:rPr>
      </w:pPr>
      <w:r>
        <w:rPr>
          <w:color w:val="0C0C0C"/>
          <w:w w:val="105"/>
          <w:sz w:val="26"/>
        </w:rPr>
        <w:t>(1)</w:t>
      </w:r>
      <w:r>
        <w:rPr>
          <w:color w:val="0C0C0C"/>
          <w:spacing w:val="-8"/>
          <w:w w:val="105"/>
          <w:sz w:val="26"/>
        </w:rPr>
        <w:t xml:space="preserve"> </w:t>
      </w:r>
      <w:r>
        <w:rPr>
          <w:color w:val="0C0C0C"/>
          <w:w w:val="105"/>
          <w:sz w:val="26"/>
        </w:rPr>
        <w:t>shall</w:t>
      </w:r>
      <w:r>
        <w:rPr>
          <w:color w:val="0C0C0C"/>
          <w:spacing w:val="-5"/>
          <w:w w:val="105"/>
          <w:sz w:val="26"/>
        </w:rPr>
        <w:t xml:space="preserve"> </w:t>
      </w:r>
      <w:r>
        <w:rPr>
          <w:color w:val="0C0C0C"/>
          <w:w w:val="105"/>
          <w:sz w:val="26"/>
        </w:rPr>
        <w:t>apply to</w:t>
      </w:r>
      <w:r>
        <w:rPr>
          <w:color w:val="0C0C0C"/>
          <w:spacing w:val="-11"/>
          <w:w w:val="105"/>
          <w:sz w:val="26"/>
        </w:rPr>
        <w:t xml:space="preserve"> </w:t>
      </w:r>
      <w:r>
        <w:rPr>
          <w:color w:val="0C0C0C"/>
          <w:w w:val="105"/>
          <w:sz w:val="26"/>
        </w:rPr>
        <w:t>any</w:t>
      </w:r>
      <w:r>
        <w:rPr>
          <w:color w:val="0C0C0C"/>
          <w:spacing w:val="-5"/>
          <w:w w:val="105"/>
          <w:sz w:val="26"/>
        </w:rPr>
        <w:t xml:space="preserve"> </w:t>
      </w:r>
      <w:r>
        <w:rPr>
          <w:color w:val="0C0C0C"/>
          <w:w w:val="105"/>
          <w:sz w:val="26"/>
        </w:rPr>
        <w:t>person described in such paragraph if-</w:t>
      </w:r>
    </w:p>
    <w:p w:rsidR="0079362F" w:rsidRDefault="00EF2652">
      <w:pPr>
        <w:spacing w:line="219" w:lineRule="exact"/>
        <w:ind w:left="204"/>
        <w:rPr>
          <w:i/>
          <w:sz w:val="26"/>
        </w:rPr>
      </w:pPr>
      <w:r>
        <w:br w:type="column"/>
      </w:r>
      <w:r>
        <w:rPr>
          <w:i/>
          <w:color w:val="0C0C0C"/>
          <w:sz w:val="26"/>
        </w:rPr>
        <w:lastRenderedPageBreak/>
        <w:t>Creates</w:t>
      </w:r>
      <w:r>
        <w:rPr>
          <w:i/>
          <w:color w:val="0C0C0C"/>
          <w:spacing w:val="17"/>
          <w:sz w:val="26"/>
        </w:rPr>
        <w:t xml:space="preserve"> </w:t>
      </w:r>
      <w:r>
        <w:rPr>
          <w:i/>
          <w:color w:val="0C0C0C"/>
          <w:sz w:val="26"/>
        </w:rPr>
        <w:t>an</w:t>
      </w:r>
      <w:r>
        <w:rPr>
          <w:i/>
          <w:color w:val="0C0C0C"/>
          <w:spacing w:val="11"/>
          <w:sz w:val="26"/>
        </w:rPr>
        <w:t xml:space="preserve"> </w:t>
      </w:r>
      <w:r>
        <w:rPr>
          <w:i/>
          <w:color w:val="0C0C0C"/>
          <w:sz w:val="26"/>
        </w:rPr>
        <w:t>exemption</w:t>
      </w:r>
      <w:r>
        <w:rPr>
          <w:i/>
          <w:color w:val="0C0C0C"/>
          <w:spacing w:val="28"/>
          <w:sz w:val="26"/>
        </w:rPr>
        <w:t xml:space="preserve"> </w:t>
      </w:r>
      <w:r>
        <w:rPr>
          <w:i/>
          <w:color w:val="0C0C0C"/>
          <w:spacing w:val="-4"/>
          <w:sz w:val="26"/>
        </w:rPr>
        <w:t>from</w:t>
      </w:r>
    </w:p>
    <w:p w:rsidR="0079362F" w:rsidRDefault="00EF2652">
      <w:pPr>
        <w:spacing w:before="23" w:line="254" w:lineRule="auto"/>
        <w:ind w:left="199" w:right="1049" w:firstLine="2"/>
        <w:rPr>
          <w:i/>
          <w:sz w:val="26"/>
        </w:rPr>
      </w:pPr>
      <w:r>
        <w:rPr>
          <w:i/>
          <w:color w:val="0C0C0C"/>
          <w:sz w:val="26"/>
        </w:rPr>
        <w:t>broker/dealer registration requirements for persons who would otherwise be subject to broker/dealer registration simply because they (1) maintain a website or platform that permits transactions or advertising of security offerings; (2) invest in these security offerings or (3)</w:t>
      </w:r>
      <w:r>
        <w:rPr>
          <w:i/>
          <w:color w:val="0C0C0C"/>
          <w:spacing w:val="40"/>
          <w:sz w:val="26"/>
        </w:rPr>
        <w:t xml:space="preserve"> </w:t>
      </w:r>
      <w:r>
        <w:rPr>
          <w:i/>
          <w:color w:val="0C0C0C"/>
          <w:sz w:val="26"/>
        </w:rPr>
        <w:t>provide ancillary services.</w:t>
      </w:r>
    </w:p>
    <w:p w:rsidR="0079362F" w:rsidRDefault="0079362F">
      <w:pPr>
        <w:pStyle w:val="BodyText"/>
        <w:spacing w:before="8"/>
        <w:rPr>
          <w:i/>
          <w:sz w:val="15"/>
        </w:rPr>
      </w:pPr>
      <w:r w:rsidRPr="0079362F">
        <w:pict>
          <v:shape id="docshape346" o:spid="_x0000_s1420" style="position:absolute;margin-left:359.5pt;margin-top:10.25pt;width:166.2pt;height:.1pt;z-index:-15577600;mso-wrap-distance-left:0;mso-wrap-distance-right:0;mso-position-horizontal-relative:page" coordorigin="7190,205" coordsize="3324,0" path="m7190,205r3324,e" filled="f" strokecolor="#2b2d34" strokeweight="1.2pt">
            <v:path arrowok="t"/>
            <w10:wrap type="topAndBottom" anchorx="page"/>
          </v:shape>
        </w:pict>
      </w:r>
    </w:p>
    <w:p w:rsidR="0079362F" w:rsidRDefault="0079362F">
      <w:pPr>
        <w:rPr>
          <w:sz w:val="15"/>
        </w:rPr>
        <w:sectPr w:rsidR="0079362F">
          <w:type w:val="continuous"/>
          <w:pgSz w:w="12240" w:h="15840"/>
          <w:pgMar w:top="1820" w:right="720" w:bottom="280" w:left="720" w:header="0" w:footer="0" w:gutter="0"/>
          <w:cols w:num="2" w:space="720" w:equalWidth="0">
            <w:col w:w="6240" w:space="40"/>
            <w:col w:w="4520"/>
          </w:cols>
        </w:sectPr>
      </w:pPr>
    </w:p>
    <w:p w:rsidR="0079362F" w:rsidRDefault="0079362F">
      <w:pPr>
        <w:pStyle w:val="BodyText"/>
        <w:spacing w:before="9"/>
        <w:rPr>
          <w:i/>
          <w:sz w:val="16"/>
        </w:rPr>
      </w:pPr>
    </w:p>
    <w:p w:rsidR="0079362F" w:rsidRDefault="00EF2652">
      <w:pPr>
        <w:pStyle w:val="BodyText"/>
        <w:spacing w:before="90" w:line="268" w:lineRule="auto"/>
        <w:ind w:left="1266" w:right="1422" w:hanging="258"/>
        <w:jc w:val="both"/>
      </w:pPr>
      <w:r>
        <w:rPr>
          <w:color w:val="070707"/>
          <w:w w:val="105"/>
        </w:rPr>
        <w:t>"(A) such person and each person associated with that person receives no compensation</w:t>
      </w:r>
      <w:r>
        <w:rPr>
          <w:color w:val="070707"/>
          <w:spacing w:val="40"/>
          <w:w w:val="105"/>
        </w:rPr>
        <w:t xml:space="preserve"> </w:t>
      </w:r>
      <w:r>
        <w:rPr>
          <w:color w:val="070707"/>
          <w:w w:val="105"/>
        </w:rPr>
        <w:t>in connection</w:t>
      </w:r>
      <w:r>
        <w:rPr>
          <w:color w:val="070707"/>
          <w:spacing w:val="40"/>
          <w:w w:val="105"/>
        </w:rPr>
        <w:t xml:space="preserve"> </w:t>
      </w:r>
      <w:r>
        <w:rPr>
          <w:color w:val="070707"/>
          <w:w w:val="105"/>
        </w:rPr>
        <w:t>with the purchase or sale of such security;</w:t>
      </w:r>
    </w:p>
    <w:p w:rsidR="0079362F" w:rsidRDefault="00EF2652">
      <w:pPr>
        <w:pStyle w:val="BodyText"/>
        <w:spacing w:before="153" w:line="264" w:lineRule="auto"/>
        <w:ind w:left="1266" w:right="1427" w:hanging="258"/>
        <w:jc w:val="both"/>
      </w:pPr>
      <w:r>
        <w:rPr>
          <w:color w:val="070707"/>
          <w:w w:val="105"/>
        </w:rPr>
        <w:t>"(B) such person and each person associated with that person does not have possession</w:t>
      </w:r>
      <w:r>
        <w:rPr>
          <w:color w:val="070707"/>
          <w:spacing w:val="33"/>
          <w:w w:val="105"/>
        </w:rPr>
        <w:t xml:space="preserve"> </w:t>
      </w:r>
      <w:r>
        <w:rPr>
          <w:color w:val="070707"/>
          <w:w w:val="105"/>
        </w:rPr>
        <w:t>of customer</w:t>
      </w:r>
      <w:r>
        <w:rPr>
          <w:color w:val="070707"/>
          <w:spacing w:val="37"/>
          <w:w w:val="105"/>
        </w:rPr>
        <w:t xml:space="preserve"> </w:t>
      </w:r>
      <w:r>
        <w:rPr>
          <w:color w:val="070707"/>
          <w:w w:val="105"/>
        </w:rPr>
        <w:t>funds or securities in connection</w:t>
      </w:r>
      <w:r>
        <w:rPr>
          <w:color w:val="070707"/>
          <w:spacing w:val="36"/>
          <w:w w:val="105"/>
        </w:rPr>
        <w:t xml:space="preserve"> </w:t>
      </w:r>
      <w:r>
        <w:rPr>
          <w:color w:val="070707"/>
          <w:w w:val="105"/>
        </w:rPr>
        <w:t>with the purchase or sale of such security</w:t>
      </w:r>
      <w:r>
        <w:rPr>
          <w:color w:val="2A2B31"/>
          <w:w w:val="105"/>
        </w:rPr>
        <w:t xml:space="preserve">; </w:t>
      </w:r>
      <w:r>
        <w:rPr>
          <w:color w:val="070707"/>
          <w:w w:val="105"/>
        </w:rPr>
        <w:t>and</w:t>
      </w:r>
    </w:p>
    <w:p w:rsidR="0079362F" w:rsidRDefault="00EF2652">
      <w:pPr>
        <w:pStyle w:val="BodyText"/>
        <w:spacing w:before="162" w:line="266" w:lineRule="auto"/>
        <w:ind w:left="1267" w:right="1428" w:hanging="259"/>
        <w:jc w:val="both"/>
      </w:pPr>
      <w:r>
        <w:rPr>
          <w:color w:val="070707"/>
          <w:w w:val="110"/>
        </w:rPr>
        <w:t>"(C) such person is not subject to a statutory disqualification as defined in section 3(a)(39) of</w:t>
      </w:r>
      <w:r>
        <w:rPr>
          <w:color w:val="070707"/>
          <w:spacing w:val="-5"/>
          <w:w w:val="110"/>
        </w:rPr>
        <w:t xml:space="preserve"> </w:t>
      </w:r>
      <w:r>
        <w:rPr>
          <w:color w:val="070707"/>
          <w:w w:val="110"/>
        </w:rPr>
        <w:t>this</w:t>
      </w:r>
      <w:r>
        <w:rPr>
          <w:color w:val="070707"/>
          <w:spacing w:val="-3"/>
          <w:w w:val="110"/>
        </w:rPr>
        <w:t xml:space="preserve"> </w:t>
      </w:r>
      <w:r>
        <w:rPr>
          <w:color w:val="070707"/>
          <w:w w:val="110"/>
        </w:rPr>
        <w:t>title</w:t>
      </w:r>
      <w:r>
        <w:rPr>
          <w:color w:val="070707"/>
          <w:spacing w:val="-3"/>
          <w:w w:val="110"/>
        </w:rPr>
        <w:t xml:space="preserve"> </w:t>
      </w:r>
      <w:r>
        <w:rPr>
          <w:color w:val="070707"/>
          <w:w w:val="110"/>
        </w:rPr>
        <w:t>and</w:t>
      </w:r>
      <w:r>
        <w:rPr>
          <w:color w:val="070707"/>
          <w:spacing w:val="-5"/>
          <w:w w:val="110"/>
        </w:rPr>
        <w:t xml:space="preserve"> </w:t>
      </w:r>
      <w:r>
        <w:rPr>
          <w:color w:val="070707"/>
          <w:w w:val="110"/>
        </w:rPr>
        <w:t>does</w:t>
      </w:r>
      <w:r>
        <w:rPr>
          <w:color w:val="070707"/>
          <w:spacing w:val="-3"/>
          <w:w w:val="110"/>
        </w:rPr>
        <w:t xml:space="preserve"> </w:t>
      </w:r>
      <w:r>
        <w:rPr>
          <w:color w:val="070707"/>
          <w:w w:val="110"/>
        </w:rPr>
        <w:t>not</w:t>
      </w:r>
      <w:r>
        <w:rPr>
          <w:color w:val="070707"/>
          <w:spacing w:val="-5"/>
          <w:w w:val="110"/>
        </w:rPr>
        <w:t xml:space="preserve"> </w:t>
      </w:r>
      <w:r>
        <w:rPr>
          <w:color w:val="070707"/>
          <w:w w:val="110"/>
        </w:rPr>
        <w:t>have</w:t>
      </w:r>
      <w:r>
        <w:rPr>
          <w:color w:val="070707"/>
          <w:spacing w:val="-6"/>
          <w:w w:val="110"/>
        </w:rPr>
        <w:t xml:space="preserve"> </w:t>
      </w:r>
      <w:r>
        <w:rPr>
          <w:color w:val="070707"/>
          <w:w w:val="110"/>
        </w:rPr>
        <w:t>any</w:t>
      </w:r>
      <w:r>
        <w:rPr>
          <w:color w:val="070707"/>
          <w:spacing w:val="-5"/>
          <w:w w:val="110"/>
        </w:rPr>
        <w:t xml:space="preserve"> </w:t>
      </w:r>
      <w:r>
        <w:rPr>
          <w:color w:val="070707"/>
          <w:w w:val="110"/>
        </w:rPr>
        <w:t>person</w:t>
      </w:r>
      <w:r>
        <w:rPr>
          <w:color w:val="070707"/>
          <w:spacing w:val="-1"/>
          <w:w w:val="110"/>
        </w:rPr>
        <w:t xml:space="preserve"> </w:t>
      </w:r>
      <w:r>
        <w:rPr>
          <w:color w:val="070707"/>
          <w:w w:val="110"/>
        </w:rPr>
        <w:t>associated with that person subject to</w:t>
      </w:r>
      <w:r>
        <w:rPr>
          <w:color w:val="070707"/>
          <w:spacing w:val="-8"/>
          <w:w w:val="110"/>
        </w:rPr>
        <w:t xml:space="preserve"> </w:t>
      </w:r>
      <w:r>
        <w:rPr>
          <w:color w:val="070707"/>
          <w:w w:val="110"/>
        </w:rPr>
        <w:t>such</w:t>
      </w:r>
      <w:r>
        <w:rPr>
          <w:color w:val="070707"/>
          <w:spacing w:val="-2"/>
          <w:w w:val="110"/>
        </w:rPr>
        <w:t xml:space="preserve"> </w:t>
      </w:r>
      <w:r>
        <w:rPr>
          <w:color w:val="070707"/>
          <w:w w:val="110"/>
        </w:rPr>
        <w:t>a</w:t>
      </w:r>
      <w:r>
        <w:rPr>
          <w:color w:val="070707"/>
          <w:spacing w:val="-2"/>
          <w:w w:val="110"/>
        </w:rPr>
        <w:t xml:space="preserve"> </w:t>
      </w:r>
      <w:r>
        <w:rPr>
          <w:color w:val="070707"/>
          <w:w w:val="110"/>
        </w:rPr>
        <w:t>statutory disqualification</w:t>
      </w:r>
      <w:r>
        <w:rPr>
          <w:color w:val="2A2B31"/>
          <w:w w:val="110"/>
        </w:rPr>
        <w:t>.</w:t>
      </w:r>
    </w:p>
    <w:p w:rsidR="0079362F" w:rsidRDefault="00EF2652">
      <w:pPr>
        <w:pStyle w:val="BodyText"/>
        <w:spacing w:before="158"/>
        <w:ind w:left="1008"/>
        <w:jc w:val="both"/>
      </w:pPr>
      <w:r>
        <w:rPr>
          <w:color w:val="070707"/>
          <w:w w:val="110"/>
        </w:rPr>
        <w:t>"(3)</w:t>
      </w:r>
      <w:r>
        <w:rPr>
          <w:color w:val="070707"/>
          <w:spacing w:val="-18"/>
          <w:w w:val="110"/>
        </w:rPr>
        <w:t xml:space="preserve"> </w:t>
      </w:r>
      <w:r>
        <w:rPr>
          <w:color w:val="070707"/>
          <w:w w:val="110"/>
        </w:rPr>
        <w:t>For</w:t>
      </w:r>
      <w:r>
        <w:rPr>
          <w:color w:val="070707"/>
          <w:spacing w:val="-17"/>
          <w:w w:val="110"/>
        </w:rPr>
        <w:t xml:space="preserve"> </w:t>
      </w:r>
      <w:r>
        <w:rPr>
          <w:color w:val="070707"/>
          <w:w w:val="110"/>
        </w:rPr>
        <w:t>the</w:t>
      </w:r>
      <w:r>
        <w:rPr>
          <w:color w:val="070707"/>
          <w:spacing w:val="-17"/>
          <w:w w:val="110"/>
        </w:rPr>
        <w:t xml:space="preserve"> </w:t>
      </w:r>
      <w:r>
        <w:rPr>
          <w:color w:val="070707"/>
          <w:w w:val="110"/>
        </w:rPr>
        <w:t>purposes</w:t>
      </w:r>
      <w:r>
        <w:rPr>
          <w:color w:val="070707"/>
          <w:spacing w:val="-17"/>
          <w:w w:val="110"/>
        </w:rPr>
        <w:t xml:space="preserve"> </w:t>
      </w:r>
      <w:r>
        <w:rPr>
          <w:color w:val="070707"/>
          <w:w w:val="110"/>
        </w:rPr>
        <w:t>of</w:t>
      </w:r>
      <w:r>
        <w:rPr>
          <w:color w:val="070707"/>
          <w:spacing w:val="-17"/>
          <w:w w:val="110"/>
        </w:rPr>
        <w:t xml:space="preserve"> </w:t>
      </w:r>
      <w:r>
        <w:rPr>
          <w:color w:val="070707"/>
          <w:w w:val="110"/>
        </w:rPr>
        <w:t>this</w:t>
      </w:r>
      <w:r>
        <w:rPr>
          <w:color w:val="070707"/>
          <w:spacing w:val="-18"/>
          <w:w w:val="110"/>
        </w:rPr>
        <w:t xml:space="preserve"> </w:t>
      </w:r>
      <w:r>
        <w:rPr>
          <w:color w:val="070707"/>
          <w:w w:val="110"/>
        </w:rPr>
        <w:t>subsection,</w:t>
      </w:r>
      <w:r>
        <w:rPr>
          <w:color w:val="070707"/>
          <w:spacing w:val="-12"/>
          <w:w w:val="110"/>
        </w:rPr>
        <w:t xml:space="preserve"> </w:t>
      </w:r>
      <w:r>
        <w:rPr>
          <w:color w:val="070707"/>
          <w:w w:val="110"/>
        </w:rPr>
        <w:t>the</w:t>
      </w:r>
      <w:r>
        <w:rPr>
          <w:color w:val="070707"/>
          <w:spacing w:val="-17"/>
          <w:w w:val="110"/>
        </w:rPr>
        <w:t xml:space="preserve"> </w:t>
      </w:r>
      <w:r>
        <w:rPr>
          <w:color w:val="070707"/>
          <w:w w:val="110"/>
        </w:rPr>
        <w:t>term</w:t>
      </w:r>
      <w:r>
        <w:rPr>
          <w:color w:val="070707"/>
          <w:spacing w:val="-4"/>
          <w:w w:val="110"/>
        </w:rPr>
        <w:t xml:space="preserve"> </w:t>
      </w:r>
      <w:r>
        <w:rPr>
          <w:color w:val="070707"/>
          <w:w w:val="110"/>
        </w:rPr>
        <w:t>'ancillary</w:t>
      </w:r>
      <w:r>
        <w:rPr>
          <w:color w:val="070707"/>
          <w:spacing w:val="-15"/>
          <w:w w:val="110"/>
        </w:rPr>
        <w:t xml:space="preserve"> </w:t>
      </w:r>
      <w:r>
        <w:rPr>
          <w:color w:val="070707"/>
          <w:w w:val="110"/>
        </w:rPr>
        <w:t>services'</w:t>
      </w:r>
      <w:r>
        <w:rPr>
          <w:color w:val="070707"/>
          <w:spacing w:val="-17"/>
          <w:w w:val="110"/>
        </w:rPr>
        <w:t xml:space="preserve"> </w:t>
      </w:r>
      <w:r>
        <w:rPr>
          <w:color w:val="070707"/>
          <w:spacing w:val="-2"/>
          <w:w w:val="110"/>
        </w:rPr>
        <w:t>means­</w:t>
      </w:r>
    </w:p>
    <w:p w:rsidR="0079362F" w:rsidRDefault="00EF2652">
      <w:pPr>
        <w:pStyle w:val="BodyText"/>
        <w:spacing w:before="193" w:line="264" w:lineRule="auto"/>
        <w:ind w:left="1266" w:right="1416" w:hanging="258"/>
        <w:jc w:val="both"/>
      </w:pPr>
      <w:r>
        <w:rPr>
          <w:color w:val="070707"/>
          <w:w w:val="105"/>
        </w:rPr>
        <w:t>"(A) the provision of</w:t>
      </w:r>
      <w:r>
        <w:rPr>
          <w:color w:val="070707"/>
          <w:spacing w:val="-1"/>
          <w:w w:val="105"/>
        </w:rPr>
        <w:t xml:space="preserve"> </w:t>
      </w:r>
      <w:r>
        <w:rPr>
          <w:color w:val="070707"/>
          <w:w w:val="105"/>
        </w:rPr>
        <w:t>due</w:t>
      </w:r>
      <w:r>
        <w:rPr>
          <w:color w:val="070707"/>
          <w:spacing w:val="-1"/>
          <w:w w:val="105"/>
        </w:rPr>
        <w:t xml:space="preserve"> </w:t>
      </w:r>
      <w:r>
        <w:rPr>
          <w:color w:val="070707"/>
          <w:w w:val="105"/>
        </w:rPr>
        <w:t>diligence services, in connection</w:t>
      </w:r>
      <w:r>
        <w:rPr>
          <w:color w:val="070707"/>
          <w:spacing w:val="36"/>
          <w:w w:val="105"/>
        </w:rPr>
        <w:t xml:space="preserve"> </w:t>
      </w:r>
      <w:r>
        <w:rPr>
          <w:color w:val="070707"/>
          <w:w w:val="105"/>
        </w:rPr>
        <w:t>with the offer</w:t>
      </w:r>
      <w:r>
        <w:rPr>
          <w:color w:val="2A2B31"/>
          <w:w w:val="105"/>
        </w:rPr>
        <w:t>,</w:t>
      </w:r>
      <w:r>
        <w:rPr>
          <w:color w:val="2A2B31"/>
          <w:spacing w:val="-7"/>
          <w:w w:val="105"/>
        </w:rPr>
        <w:t xml:space="preserve"> </w:t>
      </w:r>
      <w:r>
        <w:rPr>
          <w:color w:val="070707"/>
          <w:w w:val="105"/>
        </w:rPr>
        <w:t xml:space="preserve">sale, </w:t>
      </w:r>
      <w:r>
        <w:rPr>
          <w:color w:val="070707"/>
          <w:w w:val="110"/>
        </w:rPr>
        <w:t>purchase, or negotiation of such security, so</w:t>
      </w:r>
      <w:r>
        <w:rPr>
          <w:color w:val="070707"/>
          <w:spacing w:val="-1"/>
          <w:w w:val="110"/>
        </w:rPr>
        <w:t xml:space="preserve"> </w:t>
      </w:r>
      <w:r>
        <w:rPr>
          <w:color w:val="070707"/>
          <w:w w:val="110"/>
        </w:rPr>
        <w:t xml:space="preserve">long as such services do not </w:t>
      </w:r>
      <w:r>
        <w:rPr>
          <w:color w:val="070707"/>
          <w:w w:val="105"/>
        </w:rPr>
        <w:t>include, for separate compensation</w:t>
      </w:r>
      <w:r>
        <w:rPr>
          <w:color w:val="2A2B31"/>
          <w:w w:val="105"/>
        </w:rPr>
        <w:t xml:space="preserve">, </w:t>
      </w:r>
      <w:r>
        <w:rPr>
          <w:color w:val="070707"/>
          <w:w w:val="105"/>
        </w:rPr>
        <w:t xml:space="preserve">investment advice or recommendations </w:t>
      </w:r>
      <w:r>
        <w:rPr>
          <w:color w:val="070707"/>
          <w:w w:val="110"/>
        </w:rPr>
        <w:t>to issuers or investors;</w:t>
      </w:r>
    </w:p>
    <w:p w:rsidR="0079362F" w:rsidRDefault="00EF2652">
      <w:pPr>
        <w:pStyle w:val="BodyText"/>
        <w:spacing w:before="167"/>
        <w:ind w:left="1001"/>
      </w:pPr>
      <w:r>
        <w:rPr>
          <w:color w:val="070707"/>
          <w:spacing w:val="-5"/>
          <w:w w:val="105"/>
        </w:rPr>
        <w:t>and</w:t>
      </w:r>
    </w:p>
    <w:p w:rsidR="0079362F" w:rsidRDefault="00EF2652">
      <w:pPr>
        <w:pStyle w:val="BodyText"/>
        <w:spacing w:before="188" w:line="264" w:lineRule="auto"/>
        <w:ind w:left="1266" w:right="1420" w:hanging="258"/>
        <w:jc w:val="both"/>
      </w:pPr>
      <w:r>
        <w:rPr>
          <w:color w:val="070707"/>
          <w:w w:val="105"/>
        </w:rPr>
        <w:t>"(B) the provision of standardized documents to the issuers and investors</w:t>
      </w:r>
      <w:r>
        <w:rPr>
          <w:color w:val="2A2B31"/>
          <w:w w:val="105"/>
        </w:rPr>
        <w:t xml:space="preserve">, </w:t>
      </w:r>
      <w:r>
        <w:rPr>
          <w:color w:val="070707"/>
          <w:w w:val="105"/>
        </w:rPr>
        <w:t>so long as</w:t>
      </w:r>
      <w:r>
        <w:rPr>
          <w:color w:val="070707"/>
          <w:spacing w:val="-7"/>
          <w:w w:val="105"/>
        </w:rPr>
        <w:t xml:space="preserve"> </w:t>
      </w:r>
      <w:r>
        <w:rPr>
          <w:color w:val="070707"/>
          <w:w w:val="105"/>
        </w:rPr>
        <w:t>such person or</w:t>
      </w:r>
      <w:r>
        <w:rPr>
          <w:color w:val="070707"/>
          <w:spacing w:val="-1"/>
          <w:w w:val="105"/>
        </w:rPr>
        <w:t xml:space="preserve"> </w:t>
      </w:r>
      <w:r>
        <w:rPr>
          <w:color w:val="070707"/>
          <w:w w:val="105"/>
        </w:rPr>
        <w:t>entity does not</w:t>
      </w:r>
      <w:r>
        <w:rPr>
          <w:color w:val="070707"/>
          <w:spacing w:val="-2"/>
          <w:w w:val="105"/>
        </w:rPr>
        <w:t xml:space="preserve"> </w:t>
      </w:r>
      <w:r>
        <w:rPr>
          <w:color w:val="070707"/>
          <w:w w:val="105"/>
        </w:rPr>
        <w:t>negotiate the terms</w:t>
      </w:r>
      <w:r>
        <w:rPr>
          <w:color w:val="070707"/>
          <w:spacing w:val="-1"/>
          <w:w w:val="105"/>
        </w:rPr>
        <w:t xml:space="preserve"> </w:t>
      </w:r>
      <w:r>
        <w:rPr>
          <w:color w:val="070707"/>
          <w:w w:val="105"/>
        </w:rPr>
        <w:t>of the</w:t>
      </w:r>
      <w:r>
        <w:rPr>
          <w:color w:val="070707"/>
          <w:spacing w:val="-2"/>
          <w:w w:val="105"/>
        </w:rPr>
        <w:t xml:space="preserve"> </w:t>
      </w:r>
      <w:r>
        <w:rPr>
          <w:color w:val="070707"/>
          <w:w w:val="105"/>
        </w:rPr>
        <w:t>issuance for and on behalf of third parties and issuers are not required to use the standardized</w:t>
      </w:r>
      <w:r>
        <w:rPr>
          <w:color w:val="070707"/>
          <w:spacing w:val="40"/>
          <w:w w:val="105"/>
        </w:rPr>
        <w:t xml:space="preserve"> </w:t>
      </w:r>
      <w:r>
        <w:rPr>
          <w:color w:val="070707"/>
          <w:w w:val="105"/>
        </w:rPr>
        <w:t>documents</w:t>
      </w:r>
      <w:r>
        <w:rPr>
          <w:color w:val="070707"/>
          <w:spacing w:val="40"/>
          <w:w w:val="105"/>
        </w:rPr>
        <w:t xml:space="preserve"> </w:t>
      </w:r>
      <w:r>
        <w:rPr>
          <w:color w:val="070707"/>
          <w:w w:val="105"/>
        </w:rPr>
        <w:t>as a condition</w:t>
      </w:r>
      <w:r>
        <w:rPr>
          <w:color w:val="070707"/>
          <w:spacing w:val="40"/>
          <w:w w:val="105"/>
        </w:rPr>
        <w:t xml:space="preserve"> </w:t>
      </w:r>
      <w:r>
        <w:rPr>
          <w:color w:val="070707"/>
          <w:w w:val="105"/>
        </w:rPr>
        <w:t>of using the service."</w:t>
      </w:r>
    </w:p>
    <w:p w:rsidR="0079362F" w:rsidRDefault="0079362F">
      <w:pPr>
        <w:pStyle w:val="BodyText"/>
        <w:spacing w:before="1"/>
        <w:rPr>
          <w:sz w:val="37"/>
        </w:rPr>
      </w:pPr>
    </w:p>
    <w:p w:rsidR="0079362F" w:rsidRDefault="00EF2652">
      <w:pPr>
        <w:pStyle w:val="Heading7"/>
        <w:spacing w:before="1"/>
        <w:ind w:left="1002"/>
      </w:pPr>
      <w:r>
        <w:rPr>
          <w:color w:val="2A2B31"/>
          <w:spacing w:val="-2"/>
          <w:w w:val="105"/>
        </w:rPr>
        <w:t>Analysis</w:t>
      </w:r>
    </w:p>
    <w:p w:rsidR="0079362F" w:rsidRDefault="00EF2652">
      <w:pPr>
        <w:pStyle w:val="BodyText"/>
        <w:spacing w:before="149" w:line="266" w:lineRule="auto"/>
        <w:ind w:left="1003" w:right="1423" w:hanging="9"/>
        <w:jc w:val="both"/>
      </w:pPr>
      <w:r>
        <w:rPr>
          <w:color w:val="070707"/>
          <w:w w:val="105"/>
        </w:rPr>
        <w:t>Section 20</w:t>
      </w:r>
      <w:r>
        <w:rPr>
          <w:color w:val="070707"/>
          <w:spacing w:val="-17"/>
          <w:w w:val="105"/>
        </w:rPr>
        <w:t xml:space="preserve"> </w:t>
      </w:r>
      <w:r>
        <w:rPr>
          <w:color w:val="070707"/>
          <w:w w:val="85"/>
        </w:rPr>
        <w:t>I</w:t>
      </w:r>
      <w:r>
        <w:rPr>
          <w:color w:val="070707"/>
          <w:spacing w:val="40"/>
          <w:w w:val="105"/>
        </w:rPr>
        <w:t xml:space="preserve"> </w:t>
      </w:r>
      <w:r>
        <w:rPr>
          <w:color w:val="070707"/>
          <w:w w:val="105"/>
        </w:rPr>
        <w:t xml:space="preserve">furthers the exemptions of Title </w:t>
      </w:r>
      <w:r>
        <w:rPr>
          <w:color w:val="070707"/>
          <w:w w:val="85"/>
        </w:rPr>
        <w:t xml:space="preserve">I </w:t>
      </w:r>
      <w:r>
        <w:rPr>
          <w:color w:val="070707"/>
          <w:w w:val="105"/>
        </w:rPr>
        <w:t>with an eye toward relaxing or reducing prohibitions against advertising to</w:t>
      </w:r>
      <w:r>
        <w:rPr>
          <w:color w:val="070707"/>
          <w:spacing w:val="40"/>
          <w:w w:val="105"/>
        </w:rPr>
        <w:t xml:space="preserve"> </w:t>
      </w:r>
      <w:r>
        <w:rPr>
          <w:color w:val="070707"/>
          <w:w w:val="105"/>
        </w:rPr>
        <w:t>enable the</w:t>
      </w:r>
      <w:r>
        <w:rPr>
          <w:color w:val="070707"/>
          <w:spacing w:val="40"/>
          <w:w w:val="105"/>
        </w:rPr>
        <w:t xml:space="preserve"> </w:t>
      </w:r>
      <w:r>
        <w:rPr>
          <w:color w:val="070707"/>
          <w:w w:val="105"/>
        </w:rPr>
        <w:t>Internet to</w:t>
      </w:r>
      <w:r>
        <w:rPr>
          <w:color w:val="070707"/>
          <w:spacing w:val="40"/>
          <w:w w:val="105"/>
        </w:rPr>
        <w:t xml:space="preserve"> </w:t>
      </w:r>
      <w:r>
        <w:rPr>
          <w:color w:val="070707"/>
          <w:w w:val="105"/>
        </w:rPr>
        <w:t>be used in the</w:t>
      </w:r>
      <w:r>
        <w:rPr>
          <w:color w:val="070707"/>
          <w:spacing w:val="40"/>
          <w:w w:val="105"/>
        </w:rPr>
        <w:t xml:space="preserve"> </w:t>
      </w:r>
      <w:r>
        <w:rPr>
          <w:color w:val="070707"/>
          <w:w w:val="105"/>
        </w:rPr>
        <w:t>sales process. It limits</w:t>
      </w:r>
      <w:r>
        <w:rPr>
          <w:color w:val="070707"/>
          <w:spacing w:val="-2"/>
          <w:w w:val="105"/>
        </w:rPr>
        <w:t xml:space="preserve"> </w:t>
      </w:r>
      <w:r>
        <w:rPr>
          <w:color w:val="070707"/>
          <w:w w:val="105"/>
        </w:rPr>
        <w:t>sales to accredited investors, however, and places a new requirement on the books that requires issuers to verify that accredited investors are, in fact, accredited</w:t>
      </w:r>
      <w:r>
        <w:rPr>
          <w:color w:val="070707"/>
          <w:spacing w:val="40"/>
          <w:w w:val="105"/>
        </w:rPr>
        <w:t xml:space="preserve"> </w:t>
      </w:r>
      <w:r>
        <w:rPr>
          <w:color w:val="070707"/>
          <w:w w:val="105"/>
        </w:rPr>
        <w:t>investors</w:t>
      </w:r>
      <w:r>
        <w:rPr>
          <w:color w:val="2A2B31"/>
          <w:w w:val="105"/>
        </w:rPr>
        <w:t>.</w:t>
      </w:r>
    </w:p>
    <w:p w:rsidR="0079362F" w:rsidRDefault="00EF2652">
      <w:pPr>
        <w:pStyle w:val="BodyText"/>
        <w:spacing w:before="154" w:line="266" w:lineRule="auto"/>
        <w:ind w:left="998" w:right="1422" w:hanging="4"/>
        <w:jc w:val="both"/>
      </w:pPr>
      <w:r>
        <w:rPr>
          <w:color w:val="070707"/>
          <w:w w:val="105"/>
        </w:rPr>
        <w:t>Section 20</w:t>
      </w:r>
      <w:r>
        <w:rPr>
          <w:color w:val="070707"/>
          <w:spacing w:val="-17"/>
          <w:w w:val="105"/>
        </w:rPr>
        <w:t xml:space="preserve"> </w:t>
      </w:r>
      <w:r>
        <w:rPr>
          <w:color w:val="070707"/>
          <w:w w:val="85"/>
        </w:rPr>
        <w:t>I</w:t>
      </w:r>
      <w:r>
        <w:rPr>
          <w:color w:val="070707"/>
          <w:spacing w:val="40"/>
          <w:w w:val="105"/>
        </w:rPr>
        <w:t xml:space="preserve"> </w:t>
      </w:r>
      <w:r>
        <w:rPr>
          <w:color w:val="070707"/>
          <w:w w:val="105"/>
        </w:rPr>
        <w:t>changes rules concerning general advertising and solicitation. It eliminates restrictions on the</w:t>
      </w:r>
      <w:r>
        <w:rPr>
          <w:color w:val="070707"/>
          <w:spacing w:val="40"/>
          <w:w w:val="105"/>
        </w:rPr>
        <w:t xml:space="preserve"> </w:t>
      </w:r>
      <w:r>
        <w:rPr>
          <w:color w:val="070707"/>
          <w:w w:val="105"/>
        </w:rPr>
        <w:t>promotion of securities online. It also provides that accredited investors must have their status as such verified by issuers</w:t>
      </w:r>
      <w:r>
        <w:rPr>
          <w:color w:val="2A2B31"/>
          <w:w w:val="105"/>
        </w:rPr>
        <w:t xml:space="preserve">. </w:t>
      </w:r>
      <w:r>
        <w:rPr>
          <w:color w:val="070707"/>
          <w:w w:val="105"/>
        </w:rPr>
        <w:t>It provides a safe harbor for individuals who</w:t>
      </w:r>
      <w:r>
        <w:rPr>
          <w:color w:val="070707"/>
          <w:spacing w:val="40"/>
          <w:w w:val="105"/>
        </w:rPr>
        <w:t xml:space="preserve"> </w:t>
      </w:r>
      <w:r>
        <w:rPr>
          <w:color w:val="070707"/>
          <w:w w:val="105"/>
        </w:rPr>
        <w:t>offer Rule 506 securities online. Finally, it</w:t>
      </w:r>
      <w:r>
        <w:rPr>
          <w:color w:val="070707"/>
          <w:spacing w:val="-10"/>
          <w:w w:val="105"/>
        </w:rPr>
        <w:t xml:space="preserve"> </w:t>
      </w:r>
      <w:r>
        <w:rPr>
          <w:color w:val="070707"/>
          <w:w w:val="105"/>
        </w:rPr>
        <w:t>opens the door</w:t>
      </w:r>
      <w:r>
        <w:rPr>
          <w:color w:val="070707"/>
          <w:spacing w:val="-13"/>
          <w:w w:val="105"/>
        </w:rPr>
        <w:t xml:space="preserve"> </w:t>
      </w:r>
      <w:r>
        <w:rPr>
          <w:color w:val="070707"/>
          <w:w w:val="105"/>
        </w:rPr>
        <w:t>for providers of support services,</w:t>
      </w:r>
      <w:r>
        <w:rPr>
          <w:color w:val="070707"/>
          <w:spacing w:val="-5"/>
          <w:w w:val="105"/>
        </w:rPr>
        <w:t xml:space="preserve"> </w:t>
      </w:r>
      <w:r>
        <w:rPr>
          <w:color w:val="070707"/>
          <w:w w:val="105"/>
        </w:rPr>
        <w:t>such as</w:t>
      </w:r>
      <w:r>
        <w:rPr>
          <w:color w:val="070707"/>
          <w:spacing w:val="-9"/>
          <w:w w:val="105"/>
        </w:rPr>
        <w:t xml:space="preserve"> </w:t>
      </w:r>
      <w:r>
        <w:rPr>
          <w:color w:val="070707"/>
          <w:w w:val="105"/>
        </w:rPr>
        <w:t>accountants and lawyers, by</w:t>
      </w:r>
      <w:r>
        <w:rPr>
          <w:color w:val="070707"/>
          <w:spacing w:val="-17"/>
          <w:w w:val="105"/>
        </w:rPr>
        <w:t xml:space="preserve"> </w:t>
      </w:r>
      <w:r>
        <w:rPr>
          <w:color w:val="070707"/>
          <w:w w:val="105"/>
        </w:rPr>
        <w:t>stating</w:t>
      </w:r>
      <w:r>
        <w:rPr>
          <w:color w:val="070707"/>
          <w:spacing w:val="-14"/>
          <w:w w:val="105"/>
        </w:rPr>
        <w:t xml:space="preserve"> </w:t>
      </w:r>
      <w:r>
        <w:rPr>
          <w:color w:val="070707"/>
          <w:w w:val="105"/>
        </w:rPr>
        <w:t>that</w:t>
      </w:r>
      <w:r>
        <w:rPr>
          <w:color w:val="070707"/>
          <w:spacing w:val="-9"/>
          <w:w w:val="105"/>
        </w:rPr>
        <w:t xml:space="preserve"> </w:t>
      </w:r>
      <w:r>
        <w:rPr>
          <w:color w:val="070707"/>
          <w:w w:val="105"/>
        </w:rPr>
        <w:t>these</w:t>
      </w:r>
      <w:r>
        <w:rPr>
          <w:color w:val="070707"/>
          <w:spacing w:val="-6"/>
          <w:w w:val="105"/>
        </w:rPr>
        <w:t xml:space="preserve"> </w:t>
      </w:r>
      <w:r>
        <w:rPr>
          <w:color w:val="070707"/>
          <w:w w:val="105"/>
        </w:rPr>
        <w:t>individuals do</w:t>
      </w:r>
      <w:r>
        <w:rPr>
          <w:color w:val="070707"/>
          <w:spacing w:val="30"/>
          <w:w w:val="105"/>
        </w:rPr>
        <w:t xml:space="preserve"> </w:t>
      </w:r>
      <w:r>
        <w:rPr>
          <w:color w:val="070707"/>
          <w:w w:val="105"/>
        </w:rPr>
        <w:t>not</w:t>
      </w:r>
      <w:r>
        <w:rPr>
          <w:color w:val="070707"/>
          <w:spacing w:val="39"/>
          <w:w w:val="105"/>
        </w:rPr>
        <w:t xml:space="preserve"> </w:t>
      </w:r>
      <w:r>
        <w:rPr>
          <w:color w:val="070707"/>
          <w:w w:val="105"/>
        </w:rPr>
        <w:t>have</w:t>
      </w:r>
      <w:r>
        <w:rPr>
          <w:color w:val="070707"/>
          <w:spacing w:val="-13"/>
          <w:w w:val="105"/>
        </w:rPr>
        <w:t xml:space="preserve"> </w:t>
      </w:r>
      <w:r>
        <w:rPr>
          <w:color w:val="070707"/>
          <w:w w:val="105"/>
        </w:rPr>
        <w:t>to</w:t>
      </w:r>
      <w:r>
        <w:rPr>
          <w:color w:val="070707"/>
          <w:spacing w:val="37"/>
          <w:w w:val="105"/>
        </w:rPr>
        <w:t xml:space="preserve"> </w:t>
      </w:r>
      <w:r>
        <w:rPr>
          <w:color w:val="070707"/>
          <w:w w:val="105"/>
        </w:rPr>
        <w:t>register</w:t>
      </w:r>
      <w:r>
        <w:rPr>
          <w:color w:val="070707"/>
          <w:spacing w:val="-3"/>
          <w:w w:val="105"/>
        </w:rPr>
        <w:t xml:space="preserve"> </w:t>
      </w:r>
      <w:r>
        <w:rPr>
          <w:color w:val="070707"/>
          <w:w w:val="105"/>
        </w:rPr>
        <w:t>as brokers or</w:t>
      </w:r>
      <w:r>
        <w:rPr>
          <w:color w:val="070707"/>
          <w:spacing w:val="40"/>
          <w:w w:val="105"/>
        </w:rPr>
        <w:t xml:space="preserve"> </w:t>
      </w:r>
      <w:r>
        <w:rPr>
          <w:color w:val="070707"/>
          <w:w w:val="105"/>
        </w:rPr>
        <w:t>dealers.</w:t>
      </w:r>
    </w:p>
    <w:p w:rsidR="0079362F" w:rsidRDefault="0079362F">
      <w:pPr>
        <w:spacing w:line="266" w:lineRule="auto"/>
        <w:jc w:val="both"/>
        <w:sectPr w:rsidR="0079362F">
          <w:headerReference w:type="even" r:id="rId131"/>
          <w:pgSz w:w="12240" w:h="15840"/>
          <w:pgMar w:top="1100" w:right="720" w:bottom="280" w:left="720" w:header="739" w:footer="0" w:gutter="0"/>
          <w:pgNumType w:start="114"/>
          <w:cols w:space="720"/>
        </w:sectPr>
      </w:pPr>
    </w:p>
    <w:p w:rsidR="0079362F" w:rsidRDefault="00EF2652">
      <w:pPr>
        <w:spacing w:before="72"/>
        <w:ind w:right="1176"/>
        <w:jc w:val="right"/>
        <w:rPr>
          <w:rFonts w:ascii="Arial"/>
          <w:b/>
          <w:sz w:val="27"/>
        </w:rPr>
      </w:pPr>
      <w:r>
        <w:rPr>
          <w:rFonts w:ascii="Arial"/>
          <w:b/>
          <w:color w:val="2A2B31"/>
          <w:spacing w:val="-2"/>
          <w:w w:val="145"/>
          <w:sz w:val="27"/>
        </w:rPr>
        <w:lastRenderedPageBreak/>
        <w:t>CHAPTER</w:t>
      </w:r>
    </w:p>
    <w:p w:rsidR="0079362F" w:rsidRDefault="0079362F">
      <w:pPr>
        <w:pStyle w:val="BodyText"/>
        <w:spacing w:before="8"/>
        <w:rPr>
          <w:rFonts w:ascii="Arial"/>
          <w:b/>
          <w:sz w:val="7"/>
        </w:rPr>
      </w:pPr>
      <w:r w:rsidRPr="0079362F">
        <w:pict>
          <v:shape id="docshape348" o:spid="_x0000_s1419" type="#_x0000_t202" style="position:absolute;margin-left:415.7pt;margin-top:5.95pt;width:109.95pt;height:66pt;z-index:-15576064;mso-wrap-distance-left:0;mso-wrap-distance-right:0;mso-position-horizontal-relative:page" filled="f" strokecolor="#2b2d34" strokeweight=".6pt">
            <v:textbox inset="0,0,0,0">
              <w:txbxContent>
                <w:p w:rsidR="00EF2652" w:rsidRDefault="00EF2652">
                  <w:pPr>
                    <w:spacing w:line="1266" w:lineRule="exact"/>
                    <w:ind w:left="8"/>
                    <w:jc w:val="center"/>
                    <w:rPr>
                      <w:b/>
                      <w:sz w:val="114"/>
                    </w:rPr>
                  </w:pPr>
                  <w:r>
                    <w:rPr>
                      <w:b/>
                      <w:color w:val="2A2B31"/>
                      <w:w w:val="103"/>
                      <w:sz w:val="114"/>
                    </w:rPr>
                    <w:t>9</w:t>
                  </w:r>
                </w:p>
              </w:txbxContent>
            </v:textbox>
            <w10:wrap type="topAndBottom" anchorx="page"/>
          </v:shape>
        </w:pict>
      </w:r>
    </w:p>
    <w:p w:rsidR="0079362F" w:rsidRDefault="0079362F">
      <w:pPr>
        <w:pStyle w:val="BodyText"/>
        <w:spacing w:before="7"/>
        <w:rPr>
          <w:rFonts w:ascii="Arial"/>
          <w:b/>
          <w:sz w:val="18"/>
        </w:rPr>
      </w:pPr>
    </w:p>
    <w:p w:rsidR="0079362F" w:rsidRDefault="0079362F">
      <w:pPr>
        <w:tabs>
          <w:tab w:val="left" w:pos="3222"/>
        </w:tabs>
        <w:spacing w:before="68"/>
        <w:ind w:left="2147"/>
        <w:rPr>
          <w:rFonts w:ascii="Arial"/>
          <w:sz w:val="103"/>
        </w:rPr>
      </w:pPr>
      <w:r w:rsidRPr="0079362F">
        <w:pict>
          <v:shape id="docshape349" o:spid="_x0000_s1418" style="position:absolute;left:0;text-align:left;margin-left:109.2pt;margin-top:12.35pt;width:33.85pt;height:40.6pt;z-index:15882240;mso-position-horizontal-relative:page" coordorigin="2184,247" coordsize="677,812" path="m2710,1058r-375,l2335,1024r74,-5l2448,1009r14,-21l2465,950r,-662l2395,288r-83,6l2262,317r-28,46l2220,441r-36,l2184,247r677,l2861,441r-34,l2813,363r-29,-46l2733,294r-83,-6l2582,288r,662l2585,988r14,21l2637,1019r73,5l2710,1058xe" fillcolor="black" stroked="f">
            <v:path arrowok="t"/>
            <w10:wrap anchorx="page"/>
          </v:shape>
        </w:pict>
      </w:r>
      <w:r w:rsidRPr="0079362F">
        <w:pict>
          <v:shape id="docshape350" o:spid="_x0000_s1417" style="position:absolute;left:0;text-align:left;margin-left:161.3pt;margin-top:9.35pt;width:33.85pt;height:44.3pt;z-index:-20027904;mso-position-horizontal-relative:page" coordorigin="3226,187" coordsize="677,886" o:spt="100" adj="0,,0" path="m3590,1020r-9,-24l3560,1003r-20,5l3519,1011r-22,1l3469,1006r-25,-19l3427,951r-7,-56l3420,530r151,l3571,484r-151,l3420,336r-34,l3314,484r-88,l3226,530r84,l3310,938r14,72l3359,1050r43,18l3439,1072r44,-5l3525,1054r36,-17l3590,1020xm3902,1024r-49,-5l3827,1011r-11,-19l3814,957r,-763l3806,187r-184,31l3622,247r45,5l3685,255r11,8l3702,278r1,26l3703,957r-1,35l3692,1011r-26,8l3617,1024r,34l3902,1058r,-34xe" fillcolor="black" stroked="f">
            <v:stroke joinstyle="round"/>
            <v:formulas/>
            <v:path arrowok="t" o:connecttype="segments"/>
            <w10:wrap anchorx="page"/>
          </v:shape>
        </w:pict>
      </w:r>
      <w:r w:rsidRPr="0079362F">
        <w:pict>
          <v:shape id="docshape351" o:spid="_x0000_s1416" style="position:absolute;left:0;text-align:left;margin-left:241.45pt;margin-top:12.35pt;width:16.35pt;height:40.6pt;z-index:15883264;mso-position-horizontal-relative:page" coordorigin="4829,247" coordsize="327,812" path="m5155,1058r-326,l4829,1024r60,-5l4920,1009r12,-21l4934,950r,-595l4932,317r-12,-21l4889,286r-60,-6l4829,247r326,l5155,280r-59,6l5065,296r-13,21l5050,355r,595l5052,988r13,21l5096,1019r59,5l5155,1058xe" fillcolor="black" stroked="f">
            <v:path arrowok="t"/>
            <w10:wrap anchorx="page"/>
          </v:shape>
        </w:pict>
      </w:r>
      <w:r w:rsidRPr="0079362F">
        <w:pict>
          <v:shape id="docshape352" o:spid="_x0000_s1415" style="position:absolute;left:0;text-align:left;margin-left:261.85pt;margin-top:12.35pt;width:16.45pt;height:40.6pt;z-index:15883776;mso-position-horizontal-relative:page" coordorigin="5237,247" coordsize="329,812" path="m5566,1058r-329,l5237,1024r60,-5l5328,1009r12,-21l5342,950r,-595l5340,317r-12,-21l5297,286r-60,-6l5237,247r329,l5566,280r-60,6l5474,296r-12,21l5460,355r,595l5462,988r12,21l5506,1019r60,5l5566,1058xe" fillcolor="black" stroked="f">
            <v:path arrowok="t"/>
            <w10:wrap anchorx="page"/>
          </v:shape>
        </w:pict>
      </w:r>
      <w:r w:rsidRPr="0079362F">
        <w:pict>
          <v:shape id="docshape353" o:spid="_x0000_s1414" style="position:absolute;left:0;text-align:left;margin-left:282.35pt;margin-top:12.35pt;width:16.35pt;height:40.6pt;z-index:15884288;mso-position-horizontal-relative:page" coordorigin="5647,247" coordsize="327,812" path="m5974,1058r-327,l5647,1024r60,-5l5739,1009r12,-21l5753,950r,-595l5751,317r-12,-21l5707,286r-60,-6l5647,247r327,l5974,280r-59,6l5883,296r-13,21l5868,355r,595l5870,988r13,21l5915,1019r59,5l5974,1058xe" fillcolor="black" stroked="f">
            <v:path arrowok="t"/>
            <w10:wrap anchorx="page"/>
          </v:shape>
        </w:pict>
      </w:r>
      <w:r w:rsidRPr="0079362F">
        <w:pict>
          <v:shape id="docshape354" o:spid="_x0000_s1413" type="#_x0000_t202" style="position:absolute;left:0;text-align:left;margin-left:146.25pt;margin-top:-2.55pt;width:10.5pt;height:31.6pt;z-index:-20024832;mso-position-horizontal-relative:page" filled="f" stroked="f">
            <v:textbox inset="0,0,0,0">
              <w:txbxContent>
                <w:p w:rsidR="00EF2652" w:rsidRDefault="00EF2652">
                  <w:pPr>
                    <w:spacing w:line="632" w:lineRule="exact"/>
                    <w:rPr>
                      <w:sz w:val="57"/>
                    </w:rPr>
                  </w:pPr>
                  <w:r>
                    <w:rPr>
                      <w:color w:val="080808"/>
                      <w:w w:val="105"/>
                      <w:sz w:val="57"/>
                    </w:rPr>
                    <w:t>•</w:t>
                  </w:r>
                </w:p>
              </w:txbxContent>
            </v:textbox>
            <w10:wrap anchorx="page"/>
          </v:shape>
        </w:pict>
      </w:r>
      <w:r w:rsidR="00EF2652">
        <w:rPr>
          <w:color w:val="080808"/>
          <w:spacing w:val="-10"/>
          <w:w w:val="105"/>
          <w:sz w:val="86"/>
        </w:rPr>
        <w:t>I</w:t>
      </w:r>
      <w:r w:rsidR="00EF2652">
        <w:rPr>
          <w:color w:val="080808"/>
          <w:sz w:val="86"/>
        </w:rPr>
        <w:tab/>
      </w:r>
      <w:r w:rsidR="00EF2652">
        <w:rPr>
          <w:rFonts w:ascii="Arial"/>
          <w:color w:val="080808"/>
          <w:spacing w:val="-10"/>
          <w:w w:val="105"/>
          <w:sz w:val="103"/>
        </w:rPr>
        <w:t>e</w:t>
      </w:r>
    </w:p>
    <w:p w:rsidR="0079362F" w:rsidRDefault="00EF2652">
      <w:pPr>
        <w:spacing w:before="29"/>
        <w:ind w:left="1433"/>
        <w:rPr>
          <w:rFonts w:ascii="Arial"/>
          <w:b/>
          <w:sz w:val="52"/>
        </w:rPr>
      </w:pPr>
      <w:r>
        <w:rPr>
          <w:rFonts w:ascii="Arial"/>
          <w:b/>
          <w:color w:val="080808"/>
          <w:spacing w:val="-2"/>
          <w:w w:val="65"/>
          <w:sz w:val="52"/>
        </w:rPr>
        <w:t>Crowdfunding</w:t>
      </w:r>
    </w:p>
    <w:p w:rsidR="0079362F" w:rsidRDefault="0079362F">
      <w:pPr>
        <w:pStyle w:val="BodyText"/>
        <w:spacing w:before="2"/>
        <w:rPr>
          <w:rFonts w:ascii="Arial"/>
          <w:b/>
          <w:sz w:val="16"/>
        </w:rPr>
      </w:pPr>
      <w:r w:rsidRPr="0079362F">
        <w:pict>
          <v:shape id="docshape355" o:spid="_x0000_s1412" style="position:absolute;margin-left:107.9pt;margin-top:10.55pt;width:418.1pt;height:.1pt;z-index:-15575552;mso-wrap-distance-left:0;mso-wrap-distance-right:0;mso-position-horizontal-relative:page" coordorigin="2158,211" coordsize="8362,0" path="m2158,211r8361,e" filled="f" strokecolor="#2b2d34" strokeweight=".6pt">
            <v:path arrowok="t"/>
            <w10:wrap type="topAndBottom" anchorx="page"/>
          </v:shape>
        </w:pict>
      </w:r>
    </w:p>
    <w:p w:rsidR="0079362F" w:rsidRDefault="00EF2652">
      <w:pPr>
        <w:pStyle w:val="BodyText"/>
        <w:spacing w:before="343" w:line="266" w:lineRule="auto"/>
        <w:ind w:left="1437" w:right="982" w:hanging="2"/>
        <w:jc w:val="both"/>
      </w:pPr>
      <w:r>
        <w:rPr>
          <w:color w:val="080808"/>
          <w:w w:val="85"/>
        </w:rPr>
        <w:t>The</w:t>
      </w:r>
      <w:r>
        <w:rPr>
          <w:color w:val="080808"/>
          <w:spacing w:val="80"/>
          <w:w w:val="105"/>
        </w:rPr>
        <w:t xml:space="preserve"> </w:t>
      </w:r>
      <w:r>
        <w:rPr>
          <w:color w:val="080808"/>
          <w:w w:val="105"/>
        </w:rPr>
        <w:t>crowdfunding provision of the JOBS Act gets most of the</w:t>
      </w:r>
      <w:r>
        <w:rPr>
          <w:color w:val="080808"/>
          <w:spacing w:val="40"/>
          <w:w w:val="105"/>
        </w:rPr>
        <w:t xml:space="preserve"> </w:t>
      </w:r>
      <w:r>
        <w:rPr>
          <w:color w:val="080808"/>
          <w:w w:val="105"/>
        </w:rPr>
        <w:t>attention. Section 30</w:t>
      </w:r>
      <w:r>
        <w:rPr>
          <w:color w:val="080808"/>
          <w:spacing w:val="-17"/>
          <w:w w:val="105"/>
        </w:rPr>
        <w:t xml:space="preserve"> </w:t>
      </w:r>
      <w:r>
        <w:rPr>
          <w:color w:val="080808"/>
          <w:w w:val="85"/>
        </w:rPr>
        <w:t>I</w:t>
      </w:r>
      <w:r>
        <w:rPr>
          <w:color w:val="080808"/>
          <w:w w:val="105"/>
        </w:rPr>
        <w:t xml:space="preserve"> establishes that transactions under $1 million are exempt from certain</w:t>
      </w:r>
      <w:r>
        <w:rPr>
          <w:color w:val="080808"/>
          <w:spacing w:val="80"/>
          <w:w w:val="105"/>
        </w:rPr>
        <w:t xml:space="preserve"> </w:t>
      </w:r>
      <w:r>
        <w:rPr>
          <w:color w:val="080808"/>
          <w:w w:val="105"/>
        </w:rPr>
        <w:t>registration</w:t>
      </w:r>
      <w:r>
        <w:rPr>
          <w:color w:val="080808"/>
          <w:spacing w:val="80"/>
          <w:w w:val="105"/>
        </w:rPr>
        <w:t xml:space="preserve"> </w:t>
      </w:r>
      <w:r>
        <w:rPr>
          <w:color w:val="080808"/>
          <w:w w:val="105"/>
        </w:rPr>
        <w:t>requirements</w:t>
      </w:r>
      <w:r>
        <w:rPr>
          <w:color w:val="2A2B31"/>
          <w:w w:val="105"/>
        </w:rPr>
        <w:t>.</w:t>
      </w:r>
      <w:r>
        <w:rPr>
          <w:color w:val="2A2B31"/>
          <w:spacing w:val="40"/>
          <w:w w:val="105"/>
        </w:rPr>
        <w:t xml:space="preserve"> </w:t>
      </w:r>
      <w:r>
        <w:rPr>
          <w:color w:val="080808"/>
          <w:w w:val="105"/>
        </w:rPr>
        <w:t>Note</w:t>
      </w:r>
      <w:r>
        <w:rPr>
          <w:color w:val="080808"/>
          <w:spacing w:val="40"/>
          <w:w w:val="105"/>
        </w:rPr>
        <w:t xml:space="preserve"> </w:t>
      </w:r>
      <w:r>
        <w:rPr>
          <w:color w:val="080808"/>
          <w:w w:val="105"/>
        </w:rPr>
        <w:t>that</w:t>
      </w:r>
      <w:r>
        <w:rPr>
          <w:color w:val="080808"/>
          <w:spacing w:val="40"/>
          <w:w w:val="105"/>
        </w:rPr>
        <w:t xml:space="preserve"> </w:t>
      </w:r>
      <w:r>
        <w:rPr>
          <w:color w:val="080808"/>
          <w:w w:val="105"/>
        </w:rPr>
        <w:t>the</w:t>
      </w:r>
      <w:r>
        <w:rPr>
          <w:color w:val="080808"/>
          <w:spacing w:val="40"/>
          <w:w w:val="105"/>
        </w:rPr>
        <w:t xml:space="preserve"> </w:t>
      </w:r>
      <w:r>
        <w:rPr>
          <w:color w:val="080808"/>
          <w:w w:val="105"/>
        </w:rPr>
        <w:t>act</w:t>
      </w:r>
      <w:r>
        <w:rPr>
          <w:color w:val="080808"/>
          <w:spacing w:val="40"/>
          <w:w w:val="105"/>
        </w:rPr>
        <w:t xml:space="preserve"> </w:t>
      </w:r>
      <w:r>
        <w:rPr>
          <w:color w:val="080808"/>
          <w:w w:val="105"/>
        </w:rPr>
        <w:t>does</w:t>
      </w:r>
      <w:r>
        <w:rPr>
          <w:color w:val="080808"/>
          <w:spacing w:val="40"/>
          <w:w w:val="105"/>
        </w:rPr>
        <w:t xml:space="preserve"> </w:t>
      </w:r>
      <w:r>
        <w:rPr>
          <w:color w:val="080808"/>
          <w:w w:val="105"/>
        </w:rPr>
        <w:t>not</w:t>
      </w:r>
      <w:r>
        <w:rPr>
          <w:color w:val="080808"/>
          <w:spacing w:val="40"/>
          <w:w w:val="105"/>
        </w:rPr>
        <w:t xml:space="preserve"> </w:t>
      </w:r>
      <w:r>
        <w:rPr>
          <w:color w:val="080808"/>
          <w:w w:val="105"/>
        </w:rPr>
        <w:t>specify</w:t>
      </w:r>
      <w:r>
        <w:rPr>
          <w:color w:val="080808"/>
          <w:spacing w:val="40"/>
          <w:w w:val="105"/>
        </w:rPr>
        <w:t xml:space="preserve"> </w:t>
      </w:r>
      <w:r>
        <w:rPr>
          <w:color w:val="080808"/>
          <w:w w:val="105"/>
        </w:rPr>
        <w:t>that only EGCs can use these provisions. The crowdfunding exemption is broadly available to</w:t>
      </w:r>
      <w:r>
        <w:rPr>
          <w:color w:val="080808"/>
          <w:spacing w:val="40"/>
          <w:w w:val="105"/>
        </w:rPr>
        <w:t xml:space="preserve"> </w:t>
      </w:r>
      <w:r>
        <w:rPr>
          <w:color w:val="080808"/>
          <w:w w:val="105"/>
        </w:rPr>
        <w:t>even very large or</w:t>
      </w:r>
      <w:r>
        <w:rPr>
          <w:color w:val="080808"/>
          <w:spacing w:val="40"/>
          <w:w w:val="105"/>
        </w:rPr>
        <w:t xml:space="preserve"> </w:t>
      </w:r>
      <w:r>
        <w:rPr>
          <w:color w:val="080808"/>
          <w:w w:val="105"/>
        </w:rPr>
        <w:t>very old firms.</w:t>
      </w:r>
    </w:p>
    <w:p w:rsidR="0079362F" w:rsidRDefault="00EF2652">
      <w:pPr>
        <w:pStyle w:val="BodyText"/>
        <w:spacing w:before="159"/>
        <w:ind w:left="1442"/>
        <w:jc w:val="both"/>
      </w:pPr>
      <w:r>
        <w:rPr>
          <w:color w:val="080808"/>
          <w:w w:val="105"/>
        </w:rPr>
        <w:t>SEC.</w:t>
      </w:r>
      <w:r>
        <w:rPr>
          <w:color w:val="080808"/>
          <w:spacing w:val="11"/>
          <w:w w:val="105"/>
        </w:rPr>
        <w:t xml:space="preserve"> </w:t>
      </w:r>
      <w:r>
        <w:rPr>
          <w:color w:val="080808"/>
          <w:w w:val="105"/>
        </w:rPr>
        <w:t>301.</w:t>
      </w:r>
      <w:r>
        <w:rPr>
          <w:color w:val="080808"/>
          <w:spacing w:val="7"/>
          <w:w w:val="105"/>
        </w:rPr>
        <w:t xml:space="preserve"> </w:t>
      </w:r>
      <w:r>
        <w:rPr>
          <w:color w:val="080808"/>
          <w:w w:val="105"/>
        </w:rPr>
        <w:t>SHORT</w:t>
      </w:r>
      <w:r>
        <w:rPr>
          <w:color w:val="080808"/>
          <w:spacing w:val="-3"/>
          <w:w w:val="105"/>
        </w:rPr>
        <w:t xml:space="preserve"> </w:t>
      </w:r>
      <w:r>
        <w:rPr>
          <w:color w:val="080808"/>
          <w:spacing w:val="-2"/>
          <w:w w:val="105"/>
        </w:rPr>
        <w:t>TITLE.</w:t>
      </w:r>
    </w:p>
    <w:p w:rsidR="0079362F" w:rsidRDefault="00EF2652">
      <w:pPr>
        <w:pStyle w:val="BodyText"/>
        <w:spacing w:before="188" w:line="264" w:lineRule="auto"/>
        <w:ind w:left="1439" w:right="994" w:firstLine="1"/>
        <w:jc w:val="both"/>
      </w:pPr>
      <w:r>
        <w:rPr>
          <w:color w:val="080808"/>
          <w:w w:val="110"/>
        </w:rPr>
        <w:t>This</w:t>
      </w:r>
      <w:r>
        <w:rPr>
          <w:color w:val="080808"/>
          <w:spacing w:val="-15"/>
          <w:w w:val="110"/>
        </w:rPr>
        <w:t xml:space="preserve"> </w:t>
      </w:r>
      <w:r>
        <w:rPr>
          <w:color w:val="080808"/>
          <w:w w:val="110"/>
        </w:rPr>
        <w:t>title</w:t>
      </w:r>
      <w:r>
        <w:rPr>
          <w:color w:val="080808"/>
          <w:spacing w:val="-13"/>
          <w:w w:val="110"/>
        </w:rPr>
        <w:t xml:space="preserve"> </w:t>
      </w:r>
      <w:r>
        <w:rPr>
          <w:color w:val="080808"/>
          <w:w w:val="110"/>
        </w:rPr>
        <w:t>may</w:t>
      </w:r>
      <w:r>
        <w:rPr>
          <w:color w:val="080808"/>
          <w:spacing w:val="-12"/>
          <w:w w:val="110"/>
        </w:rPr>
        <w:t xml:space="preserve"> </w:t>
      </w:r>
      <w:r>
        <w:rPr>
          <w:color w:val="080808"/>
          <w:w w:val="110"/>
        </w:rPr>
        <w:t>be</w:t>
      </w:r>
      <w:r>
        <w:rPr>
          <w:color w:val="080808"/>
          <w:spacing w:val="-14"/>
          <w:w w:val="110"/>
        </w:rPr>
        <w:t xml:space="preserve"> </w:t>
      </w:r>
      <w:r>
        <w:rPr>
          <w:color w:val="080808"/>
          <w:w w:val="110"/>
        </w:rPr>
        <w:t>cited</w:t>
      </w:r>
      <w:r>
        <w:rPr>
          <w:color w:val="080808"/>
          <w:spacing w:val="-12"/>
          <w:w w:val="110"/>
        </w:rPr>
        <w:t xml:space="preserve"> </w:t>
      </w:r>
      <w:r>
        <w:rPr>
          <w:color w:val="080808"/>
          <w:w w:val="110"/>
        </w:rPr>
        <w:t>as</w:t>
      </w:r>
      <w:r>
        <w:rPr>
          <w:color w:val="080808"/>
          <w:spacing w:val="-12"/>
          <w:w w:val="110"/>
        </w:rPr>
        <w:t xml:space="preserve"> </w:t>
      </w:r>
      <w:r>
        <w:rPr>
          <w:color w:val="080808"/>
          <w:w w:val="110"/>
        </w:rPr>
        <w:t>the</w:t>
      </w:r>
      <w:r>
        <w:rPr>
          <w:color w:val="080808"/>
          <w:spacing w:val="-6"/>
          <w:w w:val="110"/>
        </w:rPr>
        <w:t xml:space="preserve"> </w:t>
      </w:r>
      <w:r>
        <w:rPr>
          <w:color w:val="080808"/>
          <w:w w:val="110"/>
        </w:rPr>
        <w:t>"Capital</w:t>
      </w:r>
      <w:r>
        <w:rPr>
          <w:color w:val="080808"/>
          <w:spacing w:val="-4"/>
          <w:w w:val="110"/>
        </w:rPr>
        <w:t xml:space="preserve"> </w:t>
      </w:r>
      <w:r>
        <w:rPr>
          <w:color w:val="080808"/>
          <w:w w:val="110"/>
        </w:rPr>
        <w:t>Raising</w:t>
      </w:r>
      <w:r>
        <w:rPr>
          <w:color w:val="080808"/>
          <w:spacing w:val="-6"/>
          <w:w w:val="110"/>
        </w:rPr>
        <w:t xml:space="preserve"> </w:t>
      </w:r>
      <w:r>
        <w:rPr>
          <w:color w:val="080808"/>
          <w:w w:val="110"/>
        </w:rPr>
        <w:t>Online</w:t>
      </w:r>
      <w:r>
        <w:rPr>
          <w:color w:val="080808"/>
          <w:spacing w:val="-8"/>
          <w:w w:val="110"/>
        </w:rPr>
        <w:t xml:space="preserve"> </w:t>
      </w:r>
      <w:r>
        <w:rPr>
          <w:color w:val="080808"/>
          <w:w w:val="110"/>
        </w:rPr>
        <w:t>While</w:t>
      </w:r>
      <w:r>
        <w:rPr>
          <w:color w:val="080808"/>
          <w:spacing w:val="-8"/>
          <w:w w:val="110"/>
        </w:rPr>
        <w:t xml:space="preserve"> </w:t>
      </w:r>
      <w:r>
        <w:rPr>
          <w:color w:val="080808"/>
          <w:w w:val="110"/>
        </w:rPr>
        <w:t>Deterring</w:t>
      </w:r>
      <w:r>
        <w:rPr>
          <w:color w:val="080808"/>
          <w:spacing w:val="-6"/>
          <w:w w:val="110"/>
        </w:rPr>
        <w:t xml:space="preserve"> </w:t>
      </w:r>
      <w:r>
        <w:rPr>
          <w:color w:val="080808"/>
          <w:w w:val="110"/>
        </w:rPr>
        <w:t>Fraud and Unethical Non-Disclosure</w:t>
      </w:r>
      <w:r>
        <w:rPr>
          <w:color w:val="080808"/>
          <w:spacing w:val="-10"/>
          <w:w w:val="110"/>
        </w:rPr>
        <w:t xml:space="preserve"> </w:t>
      </w:r>
      <w:r>
        <w:rPr>
          <w:color w:val="080808"/>
          <w:w w:val="110"/>
        </w:rPr>
        <w:t>Act of2012" or the "CROWDFUND Act".</w:t>
      </w:r>
    </w:p>
    <w:p w:rsidR="0079362F" w:rsidRDefault="00EF2652">
      <w:pPr>
        <w:pStyle w:val="BodyText"/>
        <w:spacing w:before="166"/>
        <w:ind w:left="1442"/>
        <w:jc w:val="both"/>
      </w:pPr>
      <w:r>
        <w:rPr>
          <w:color w:val="080808"/>
          <w:w w:val="105"/>
        </w:rPr>
        <w:t>SEC.</w:t>
      </w:r>
      <w:r>
        <w:rPr>
          <w:color w:val="080808"/>
          <w:spacing w:val="14"/>
          <w:w w:val="105"/>
        </w:rPr>
        <w:t xml:space="preserve"> </w:t>
      </w:r>
      <w:r>
        <w:rPr>
          <w:color w:val="080808"/>
          <w:w w:val="105"/>
        </w:rPr>
        <w:t>302.</w:t>
      </w:r>
      <w:r>
        <w:rPr>
          <w:color w:val="080808"/>
          <w:spacing w:val="7"/>
          <w:w w:val="105"/>
        </w:rPr>
        <w:t xml:space="preserve"> </w:t>
      </w:r>
      <w:r>
        <w:rPr>
          <w:color w:val="080808"/>
          <w:w w:val="105"/>
        </w:rPr>
        <w:t>CROWDFUNDING</w:t>
      </w:r>
      <w:r>
        <w:rPr>
          <w:color w:val="080808"/>
          <w:spacing w:val="46"/>
          <w:w w:val="105"/>
        </w:rPr>
        <w:t xml:space="preserve"> </w:t>
      </w:r>
      <w:r>
        <w:rPr>
          <w:color w:val="080808"/>
          <w:spacing w:val="-2"/>
          <w:w w:val="105"/>
        </w:rPr>
        <w:t>EXEMPTION.</w:t>
      </w:r>
    </w:p>
    <w:p w:rsidR="0079362F" w:rsidRDefault="00EF2652">
      <w:pPr>
        <w:pStyle w:val="ListParagraph"/>
        <w:numPr>
          <w:ilvl w:val="0"/>
          <w:numId w:val="37"/>
        </w:numPr>
        <w:tabs>
          <w:tab w:val="left" w:pos="1803"/>
        </w:tabs>
        <w:spacing w:before="188" w:line="264" w:lineRule="auto"/>
        <w:ind w:right="987" w:hanging="264"/>
        <w:jc w:val="left"/>
        <w:rPr>
          <w:color w:val="080808"/>
          <w:sz w:val="25"/>
        </w:rPr>
      </w:pPr>
      <w:r>
        <w:rPr>
          <w:color w:val="080808"/>
          <w:w w:val="105"/>
          <w:sz w:val="25"/>
        </w:rPr>
        <w:t>SECURITIES</w:t>
      </w:r>
      <w:r>
        <w:rPr>
          <w:color w:val="080808"/>
          <w:spacing w:val="40"/>
          <w:w w:val="105"/>
          <w:sz w:val="25"/>
        </w:rPr>
        <w:t xml:space="preserve"> </w:t>
      </w:r>
      <w:r>
        <w:rPr>
          <w:color w:val="080808"/>
          <w:w w:val="105"/>
          <w:sz w:val="25"/>
        </w:rPr>
        <w:t>ACT OF 1933.-Section</w:t>
      </w:r>
      <w:r>
        <w:rPr>
          <w:color w:val="080808"/>
          <w:spacing w:val="40"/>
          <w:w w:val="105"/>
          <w:sz w:val="25"/>
        </w:rPr>
        <w:t xml:space="preserve"> </w:t>
      </w:r>
      <w:r>
        <w:rPr>
          <w:color w:val="080808"/>
          <w:w w:val="105"/>
          <w:sz w:val="25"/>
        </w:rPr>
        <w:t>4 of the Securities</w:t>
      </w:r>
      <w:r>
        <w:rPr>
          <w:color w:val="080808"/>
          <w:spacing w:val="40"/>
          <w:w w:val="105"/>
          <w:sz w:val="25"/>
        </w:rPr>
        <w:t xml:space="preserve"> </w:t>
      </w:r>
      <w:r>
        <w:rPr>
          <w:color w:val="080808"/>
          <w:w w:val="105"/>
          <w:sz w:val="25"/>
        </w:rPr>
        <w:t>Act of 1933 (15 U.S.C. 77d) is amended</w:t>
      </w:r>
      <w:r>
        <w:rPr>
          <w:color w:val="080808"/>
          <w:spacing w:val="40"/>
          <w:w w:val="105"/>
          <w:sz w:val="25"/>
        </w:rPr>
        <w:t xml:space="preserve"> </w:t>
      </w:r>
      <w:r>
        <w:rPr>
          <w:color w:val="080808"/>
          <w:w w:val="105"/>
          <w:sz w:val="25"/>
        </w:rPr>
        <w:t xml:space="preserve">by adding </w:t>
      </w:r>
      <w:r>
        <w:rPr>
          <w:color w:val="181818"/>
          <w:w w:val="105"/>
          <w:sz w:val="25"/>
        </w:rPr>
        <w:t xml:space="preserve">at </w:t>
      </w:r>
      <w:r>
        <w:rPr>
          <w:color w:val="080808"/>
          <w:w w:val="105"/>
          <w:sz w:val="25"/>
        </w:rPr>
        <w:t>the end the following:</w:t>
      </w:r>
    </w:p>
    <w:p w:rsidR="0079362F" w:rsidRDefault="0079362F">
      <w:pPr>
        <w:tabs>
          <w:tab w:val="left" w:pos="6735"/>
        </w:tabs>
        <w:spacing w:before="160" w:line="276" w:lineRule="auto"/>
        <w:ind w:left="1708" w:right="1005" w:hanging="258"/>
        <w:rPr>
          <w:i/>
          <w:sz w:val="26"/>
        </w:rPr>
      </w:pPr>
      <w:r w:rsidRPr="0079362F">
        <w:pict>
          <v:line id="_x0000_s1411" style="position:absolute;left:0;text-align:left;z-index:-20025856;mso-position-horizontal-relative:page" from="372.35pt,27.1pt" to="525.95pt,27.1pt" strokecolor="#2b2d34" strokeweight="1.2pt">
            <w10:wrap anchorx="page"/>
          </v:line>
        </w:pict>
      </w:r>
      <w:r w:rsidR="00EF2652">
        <w:rPr>
          <w:color w:val="080808"/>
          <w:w w:val="105"/>
          <w:sz w:val="25"/>
        </w:rPr>
        <w:t>"(6)</w:t>
      </w:r>
      <w:r w:rsidR="00EF2652">
        <w:rPr>
          <w:color w:val="080808"/>
          <w:spacing w:val="-9"/>
          <w:w w:val="105"/>
          <w:sz w:val="25"/>
        </w:rPr>
        <w:t xml:space="preserve"> </w:t>
      </w:r>
      <w:r w:rsidR="00EF2652">
        <w:rPr>
          <w:color w:val="080808"/>
          <w:w w:val="105"/>
          <w:sz w:val="25"/>
        </w:rPr>
        <w:t>transactions involving the</w:t>
      </w:r>
      <w:r w:rsidR="00EF2652">
        <w:rPr>
          <w:color w:val="080808"/>
          <w:spacing w:val="-6"/>
          <w:w w:val="105"/>
          <w:sz w:val="25"/>
        </w:rPr>
        <w:t xml:space="preserve"> </w:t>
      </w:r>
      <w:r w:rsidR="00EF2652">
        <w:rPr>
          <w:color w:val="080808"/>
          <w:w w:val="105"/>
          <w:sz w:val="25"/>
        </w:rPr>
        <w:t>offer or</w:t>
      </w:r>
      <w:r w:rsidR="00EF2652">
        <w:rPr>
          <w:color w:val="080808"/>
          <w:spacing w:val="-13"/>
          <w:w w:val="105"/>
          <w:sz w:val="25"/>
        </w:rPr>
        <w:t xml:space="preserve"> </w:t>
      </w:r>
      <w:r w:rsidR="00EF2652">
        <w:rPr>
          <w:color w:val="080808"/>
          <w:w w:val="105"/>
          <w:sz w:val="25"/>
        </w:rPr>
        <w:t>sale</w:t>
      </w:r>
      <w:r w:rsidR="00EF2652">
        <w:rPr>
          <w:color w:val="080808"/>
          <w:spacing w:val="-12"/>
          <w:w w:val="105"/>
          <w:sz w:val="25"/>
        </w:rPr>
        <w:t xml:space="preserve"> </w:t>
      </w:r>
      <w:r w:rsidR="00EF2652">
        <w:rPr>
          <w:color w:val="080808"/>
          <w:w w:val="105"/>
          <w:sz w:val="25"/>
        </w:rPr>
        <w:t>of</w:t>
      </w:r>
      <w:r w:rsidR="00EF2652">
        <w:rPr>
          <w:color w:val="080808"/>
          <w:spacing w:val="-10"/>
          <w:w w:val="105"/>
          <w:sz w:val="25"/>
        </w:rPr>
        <w:t xml:space="preserve"> </w:t>
      </w:r>
      <w:r w:rsidR="00EF2652">
        <w:rPr>
          <w:color w:val="080808"/>
          <w:w w:val="105"/>
          <w:sz w:val="25"/>
        </w:rPr>
        <w:t>securities by</w:t>
      </w:r>
      <w:r w:rsidR="00EF2652">
        <w:rPr>
          <w:color w:val="080808"/>
          <w:spacing w:val="-5"/>
          <w:w w:val="105"/>
          <w:sz w:val="25"/>
        </w:rPr>
        <w:t xml:space="preserve"> </w:t>
      </w:r>
      <w:r w:rsidR="00EF2652">
        <w:rPr>
          <w:color w:val="080808"/>
          <w:w w:val="105"/>
          <w:sz w:val="25"/>
        </w:rPr>
        <w:t>an</w:t>
      </w:r>
      <w:r w:rsidR="00EF2652">
        <w:rPr>
          <w:color w:val="080808"/>
          <w:spacing w:val="-11"/>
          <w:w w:val="105"/>
          <w:sz w:val="25"/>
        </w:rPr>
        <w:t xml:space="preserve"> </w:t>
      </w:r>
      <w:r w:rsidR="00EF2652">
        <w:rPr>
          <w:color w:val="080808"/>
          <w:w w:val="105"/>
          <w:sz w:val="25"/>
        </w:rPr>
        <w:t>issuer (including all</w:t>
      </w:r>
      <w:r w:rsidR="00EF2652">
        <w:rPr>
          <w:color w:val="080808"/>
          <w:spacing w:val="40"/>
          <w:w w:val="105"/>
          <w:sz w:val="25"/>
        </w:rPr>
        <w:t xml:space="preserve"> </w:t>
      </w:r>
      <w:r w:rsidR="00EF2652">
        <w:rPr>
          <w:color w:val="080808"/>
          <w:w w:val="105"/>
          <w:sz w:val="25"/>
        </w:rPr>
        <w:t>entities</w:t>
      </w:r>
      <w:r w:rsidR="00EF2652">
        <w:rPr>
          <w:color w:val="080808"/>
          <w:spacing w:val="40"/>
          <w:w w:val="105"/>
          <w:sz w:val="25"/>
        </w:rPr>
        <w:t xml:space="preserve"> </w:t>
      </w:r>
      <w:r w:rsidR="00EF2652">
        <w:rPr>
          <w:color w:val="080808"/>
          <w:w w:val="105"/>
          <w:sz w:val="25"/>
        </w:rPr>
        <w:t>controlled</w:t>
      </w:r>
      <w:r w:rsidR="00EF2652">
        <w:rPr>
          <w:color w:val="080808"/>
          <w:spacing w:val="40"/>
          <w:w w:val="105"/>
          <w:sz w:val="25"/>
        </w:rPr>
        <w:t xml:space="preserve"> </w:t>
      </w:r>
      <w:r w:rsidR="00EF2652">
        <w:rPr>
          <w:color w:val="080808"/>
          <w:w w:val="105"/>
          <w:sz w:val="25"/>
        </w:rPr>
        <w:t>by or under</w:t>
      </w:r>
      <w:r w:rsidR="00EF2652">
        <w:rPr>
          <w:color w:val="080808"/>
          <w:spacing w:val="40"/>
          <w:w w:val="105"/>
          <w:sz w:val="25"/>
        </w:rPr>
        <w:t xml:space="preserve"> </w:t>
      </w:r>
      <w:r w:rsidR="00EF2652">
        <w:rPr>
          <w:color w:val="080808"/>
          <w:w w:val="105"/>
          <w:sz w:val="25"/>
        </w:rPr>
        <w:t>common</w:t>
      </w:r>
      <w:r w:rsidR="00EF2652">
        <w:rPr>
          <w:color w:val="080808"/>
          <w:sz w:val="25"/>
        </w:rPr>
        <w:tab/>
      </w:r>
      <w:r w:rsidR="00EF2652">
        <w:rPr>
          <w:color w:val="080808"/>
          <w:spacing w:val="-52"/>
          <w:sz w:val="25"/>
        </w:rPr>
        <w:t xml:space="preserve"> </w:t>
      </w:r>
      <w:r w:rsidR="00EF2652">
        <w:rPr>
          <w:i/>
          <w:color w:val="080808"/>
          <w:w w:val="105"/>
          <w:sz w:val="26"/>
        </w:rPr>
        <w:t xml:space="preserve">Establishes </w:t>
      </w:r>
      <w:r w:rsidR="00EF2652">
        <w:rPr>
          <w:i/>
          <w:color w:val="181818"/>
          <w:w w:val="105"/>
          <w:sz w:val="26"/>
        </w:rPr>
        <w:t xml:space="preserve">$1 </w:t>
      </w:r>
      <w:r w:rsidR="00EF2652">
        <w:rPr>
          <w:i/>
          <w:color w:val="080808"/>
          <w:w w:val="105"/>
          <w:sz w:val="26"/>
        </w:rPr>
        <w:t xml:space="preserve">million </w:t>
      </w:r>
      <w:r w:rsidR="00EF2652">
        <w:rPr>
          <w:color w:val="080808"/>
          <w:w w:val="105"/>
          <w:sz w:val="25"/>
        </w:rPr>
        <w:t xml:space="preserve">control with the issuer), provided </w:t>
      </w:r>
      <w:r w:rsidR="00EF2652">
        <w:rPr>
          <w:color w:val="080808"/>
          <w:w w:val="125"/>
          <w:sz w:val="25"/>
        </w:rPr>
        <w:t>that-</w:t>
      </w:r>
      <w:r w:rsidR="00EF2652">
        <w:rPr>
          <w:color w:val="080808"/>
          <w:sz w:val="25"/>
        </w:rPr>
        <w:tab/>
      </w:r>
      <w:r w:rsidR="00EF2652">
        <w:rPr>
          <w:i/>
          <w:color w:val="080808"/>
          <w:w w:val="105"/>
          <w:sz w:val="26"/>
        </w:rPr>
        <w:t>dollar offering limit with</w:t>
      </w:r>
    </w:p>
    <w:p w:rsidR="0079362F" w:rsidRDefault="00EF2652">
      <w:pPr>
        <w:tabs>
          <w:tab w:val="left" w:pos="6740"/>
        </w:tabs>
        <w:spacing w:before="73"/>
        <w:ind w:left="1451"/>
        <w:rPr>
          <w:i/>
          <w:sz w:val="26"/>
        </w:rPr>
      </w:pPr>
      <w:r>
        <w:rPr>
          <w:color w:val="080808"/>
          <w:w w:val="105"/>
          <w:sz w:val="25"/>
        </w:rPr>
        <w:t>"(A)</w:t>
      </w:r>
      <w:r>
        <w:rPr>
          <w:color w:val="080808"/>
          <w:spacing w:val="10"/>
          <w:w w:val="105"/>
          <w:sz w:val="25"/>
        </w:rPr>
        <w:t xml:space="preserve"> </w:t>
      </w:r>
      <w:r>
        <w:rPr>
          <w:color w:val="080808"/>
          <w:w w:val="105"/>
          <w:sz w:val="25"/>
        </w:rPr>
        <w:t>the</w:t>
      </w:r>
      <w:r>
        <w:rPr>
          <w:color w:val="080808"/>
          <w:spacing w:val="6"/>
          <w:w w:val="105"/>
          <w:sz w:val="25"/>
        </w:rPr>
        <w:t xml:space="preserve"> </w:t>
      </w:r>
      <w:r>
        <w:rPr>
          <w:color w:val="080808"/>
          <w:w w:val="105"/>
          <w:sz w:val="25"/>
        </w:rPr>
        <w:t>aggregate</w:t>
      </w:r>
      <w:r>
        <w:rPr>
          <w:color w:val="080808"/>
          <w:spacing w:val="22"/>
          <w:w w:val="105"/>
          <w:sz w:val="25"/>
        </w:rPr>
        <w:t xml:space="preserve"> </w:t>
      </w:r>
      <w:r>
        <w:rPr>
          <w:color w:val="080808"/>
          <w:w w:val="105"/>
          <w:sz w:val="25"/>
        </w:rPr>
        <w:t>amount</w:t>
      </w:r>
      <w:r>
        <w:rPr>
          <w:color w:val="080808"/>
          <w:spacing w:val="24"/>
          <w:w w:val="105"/>
          <w:sz w:val="25"/>
        </w:rPr>
        <w:t xml:space="preserve"> </w:t>
      </w:r>
      <w:r>
        <w:rPr>
          <w:color w:val="181818"/>
          <w:w w:val="105"/>
          <w:sz w:val="25"/>
        </w:rPr>
        <w:t>sold</w:t>
      </w:r>
      <w:r>
        <w:rPr>
          <w:color w:val="181818"/>
          <w:spacing w:val="14"/>
          <w:w w:val="105"/>
          <w:sz w:val="25"/>
        </w:rPr>
        <w:t xml:space="preserve"> </w:t>
      </w:r>
      <w:r>
        <w:rPr>
          <w:color w:val="080808"/>
          <w:w w:val="105"/>
          <w:sz w:val="25"/>
        </w:rPr>
        <w:t>to</w:t>
      </w:r>
      <w:r>
        <w:rPr>
          <w:color w:val="080808"/>
          <w:spacing w:val="2"/>
          <w:w w:val="105"/>
          <w:sz w:val="25"/>
        </w:rPr>
        <w:t xml:space="preserve"> </w:t>
      </w:r>
      <w:r>
        <w:rPr>
          <w:color w:val="080808"/>
          <w:w w:val="105"/>
          <w:sz w:val="25"/>
        </w:rPr>
        <w:t>all</w:t>
      </w:r>
      <w:r>
        <w:rPr>
          <w:color w:val="080808"/>
          <w:spacing w:val="9"/>
          <w:w w:val="105"/>
          <w:sz w:val="25"/>
        </w:rPr>
        <w:t xml:space="preserve"> </w:t>
      </w:r>
      <w:r>
        <w:rPr>
          <w:color w:val="080808"/>
          <w:spacing w:val="-2"/>
          <w:w w:val="105"/>
          <w:sz w:val="25"/>
        </w:rPr>
        <w:t>investors</w:t>
      </w:r>
      <w:r>
        <w:rPr>
          <w:color w:val="080808"/>
          <w:sz w:val="25"/>
        </w:rPr>
        <w:tab/>
      </w:r>
      <w:r>
        <w:rPr>
          <w:i/>
          <w:color w:val="181818"/>
          <w:spacing w:val="-2"/>
          <w:w w:val="105"/>
          <w:sz w:val="26"/>
        </w:rPr>
        <w:t>respect</w:t>
      </w:r>
      <w:r>
        <w:rPr>
          <w:i/>
          <w:color w:val="181818"/>
          <w:spacing w:val="-3"/>
          <w:w w:val="105"/>
          <w:sz w:val="26"/>
        </w:rPr>
        <w:t xml:space="preserve"> </w:t>
      </w:r>
      <w:r>
        <w:rPr>
          <w:i/>
          <w:color w:val="080808"/>
          <w:spacing w:val="-2"/>
          <w:w w:val="105"/>
          <w:sz w:val="26"/>
        </w:rPr>
        <w:t>to</w:t>
      </w:r>
      <w:r>
        <w:rPr>
          <w:i/>
          <w:color w:val="080808"/>
          <w:spacing w:val="-16"/>
          <w:w w:val="105"/>
          <w:sz w:val="26"/>
        </w:rPr>
        <w:t xml:space="preserve"> </w:t>
      </w:r>
      <w:r>
        <w:rPr>
          <w:i/>
          <w:color w:val="181818"/>
          <w:spacing w:val="-2"/>
          <w:w w:val="105"/>
          <w:sz w:val="26"/>
        </w:rPr>
        <w:t>crowdfunded</w:t>
      </w:r>
    </w:p>
    <w:p w:rsidR="0079362F" w:rsidRDefault="00EF2652">
      <w:pPr>
        <w:pStyle w:val="BodyText"/>
        <w:tabs>
          <w:tab w:val="left" w:pos="6738"/>
        </w:tabs>
        <w:spacing w:before="23"/>
        <w:ind w:left="1708"/>
        <w:rPr>
          <w:i/>
          <w:sz w:val="26"/>
        </w:rPr>
      </w:pPr>
      <w:r>
        <w:rPr>
          <w:color w:val="080808"/>
          <w:w w:val="105"/>
        </w:rPr>
        <w:t>by</w:t>
      </w:r>
      <w:r>
        <w:rPr>
          <w:color w:val="080808"/>
          <w:spacing w:val="30"/>
          <w:w w:val="105"/>
        </w:rPr>
        <w:t xml:space="preserve"> </w:t>
      </w:r>
      <w:r>
        <w:rPr>
          <w:color w:val="080808"/>
          <w:w w:val="105"/>
        </w:rPr>
        <w:t>the</w:t>
      </w:r>
      <w:r>
        <w:rPr>
          <w:color w:val="080808"/>
          <w:spacing w:val="31"/>
          <w:w w:val="105"/>
        </w:rPr>
        <w:t xml:space="preserve"> </w:t>
      </w:r>
      <w:r>
        <w:rPr>
          <w:color w:val="080808"/>
          <w:w w:val="105"/>
        </w:rPr>
        <w:t>issuer,</w:t>
      </w:r>
      <w:r>
        <w:rPr>
          <w:color w:val="080808"/>
          <w:spacing w:val="34"/>
          <w:w w:val="105"/>
        </w:rPr>
        <w:t xml:space="preserve"> </w:t>
      </w:r>
      <w:r>
        <w:rPr>
          <w:color w:val="080808"/>
          <w:w w:val="105"/>
        </w:rPr>
        <w:t>including</w:t>
      </w:r>
      <w:r>
        <w:rPr>
          <w:color w:val="080808"/>
          <w:spacing w:val="41"/>
          <w:w w:val="105"/>
        </w:rPr>
        <w:t xml:space="preserve"> </w:t>
      </w:r>
      <w:r>
        <w:rPr>
          <w:color w:val="080808"/>
          <w:w w:val="105"/>
        </w:rPr>
        <w:t>any</w:t>
      </w:r>
      <w:r>
        <w:rPr>
          <w:color w:val="080808"/>
          <w:spacing w:val="29"/>
          <w:w w:val="105"/>
        </w:rPr>
        <w:t xml:space="preserve"> </w:t>
      </w:r>
      <w:r>
        <w:rPr>
          <w:color w:val="080808"/>
          <w:w w:val="105"/>
        </w:rPr>
        <w:t>amount</w:t>
      </w:r>
      <w:r>
        <w:rPr>
          <w:color w:val="080808"/>
          <w:spacing w:val="38"/>
          <w:w w:val="105"/>
        </w:rPr>
        <w:t xml:space="preserve"> </w:t>
      </w:r>
      <w:r>
        <w:rPr>
          <w:color w:val="080808"/>
          <w:w w:val="105"/>
        </w:rPr>
        <w:t>sold</w:t>
      </w:r>
      <w:r>
        <w:rPr>
          <w:color w:val="080808"/>
          <w:spacing w:val="34"/>
          <w:w w:val="105"/>
        </w:rPr>
        <w:t xml:space="preserve"> </w:t>
      </w:r>
      <w:r>
        <w:rPr>
          <w:color w:val="080808"/>
          <w:spacing w:val="-5"/>
          <w:w w:val="105"/>
        </w:rPr>
        <w:t>in</w:t>
      </w:r>
      <w:r>
        <w:rPr>
          <w:color w:val="080808"/>
        </w:rPr>
        <w:tab/>
      </w:r>
      <w:r>
        <w:rPr>
          <w:i/>
          <w:color w:val="181818"/>
          <w:spacing w:val="-2"/>
          <w:w w:val="105"/>
          <w:sz w:val="26"/>
        </w:rPr>
        <w:t>securities.</w:t>
      </w:r>
    </w:p>
    <w:p w:rsidR="0079362F" w:rsidRDefault="0079362F">
      <w:pPr>
        <w:pStyle w:val="BodyText"/>
        <w:spacing w:before="42"/>
        <w:ind w:left="1706"/>
      </w:pPr>
      <w:r>
        <w:pict>
          <v:line id="_x0000_s1410" style="position:absolute;left:0;text-align:left;z-index:15885312;mso-position-horizontal-relative:page" from="372.35pt,9.35pt" to="525.95pt,9.35pt" strokecolor="#2b2d34" strokeweight="1.2pt">
            <w10:wrap anchorx="page"/>
          </v:line>
        </w:pict>
      </w:r>
      <w:r w:rsidR="00EF2652">
        <w:rPr>
          <w:color w:val="080808"/>
          <w:w w:val="105"/>
        </w:rPr>
        <w:t>reliance</w:t>
      </w:r>
      <w:r w:rsidR="00EF2652">
        <w:rPr>
          <w:color w:val="080808"/>
          <w:spacing w:val="71"/>
          <w:w w:val="105"/>
        </w:rPr>
        <w:t xml:space="preserve"> </w:t>
      </w:r>
      <w:r w:rsidR="00EF2652">
        <w:rPr>
          <w:color w:val="080808"/>
          <w:w w:val="105"/>
        </w:rPr>
        <w:t>on</w:t>
      </w:r>
      <w:r w:rsidR="00EF2652">
        <w:rPr>
          <w:color w:val="080808"/>
          <w:spacing w:val="67"/>
          <w:w w:val="105"/>
        </w:rPr>
        <w:t xml:space="preserve"> </w:t>
      </w:r>
      <w:r w:rsidR="00EF2652">
        <w:rPr>
          <w:color w:val="080808"/>
          <w:w w:val="105"/>
        </w:rPr>
        <w:t>the</w:t>
      </w:r>
      <w:r w:rsidR="00EF2652">
        <w:rPr>
          <w:color w:val="080808"/>
          <w:spacing w:val="67"/>
          <w:w w:val="105"/>
        </w:rPr>
        <w:t xml:space="preserve"> </w:t>
      </w:r>
      <w:r w:rsidR="00EF2652">
        <w:rPr>
          <w:color w:val="080808"/>
          <w:w w:val="105"/>
        </w:rPr>
        <w:t>exemption</w:t>
      </w:r>
      <w:r w:rsidR="00EF2652">
        <w:rPr>
          <w:color w:val="080808"/>
          <w:spacing w:val="59"/>
          <w:w w:val="150"/>
        </w:rPr>
        <w:t xml:space="preserve"> </w:t>
      </w:r>
      <w:r w:rsidR="00EF2652">
        <w:rPr>
          <w:color w:val="080808"/>
          <w:w w:val="105"/>
        </w:rPr>
        <w:t>provided</w:t>
      </w:r>
      <w:r w:rsidR="00EF2652">
        <w:rPr>
          <w:color w:val="080808"/>
          <w:spacing w:val="78"/>
          <w:w w:val="105"/>
        </w:rPr>
        <w:t xml:space="preserve"> </w:t>
      </w:r>
      <w:r w:rsidR="00EF2652">
        <w:rPr>
          <w:color w:val="080808"/>
          <w:spacing w:val="-4"/>
          <w:w w:val="105"/>
        </w:rPr>
        <w:t>under</w:t>
      </w:r>
    </w:p>
    <w:p w:rsidR="0079362F" w:rsidRDefault="00EF2652">
      <w:pPr>
        <w:pStyle w:val="BodyText"/>
        <w:spacing w:before="30" w:line="264" w:lineRule="auto"/>
        <w:ind w:left="1710"/>
      </w:pPr>
      <w:r>
        <w:rPr>
          <w:color w:val="080808"/>
          <w:w w:val="105"/>
        </w:rPr>
        <w:t>this</w:t>
      </w:r>
      <w:r>
        <w:rPr>
          <w:color w:val="080808"/>
          <w:spacing w:val="73"/>
          <w:w w:val="105"/>
        </w:rPr>
        <w:t xml:space="preserve"> </w:t>
      </w:r>
      <w:r>
        <w:rPr>
          <w:color w:val="080808"/>
          <w:w w:val="105"/>
        </w:rPr>
        <w:t>paragraph</w:t>
      </w:r>
      <w:r>
        <w:rPr>
          <w:color w:val="080808"/>
          <w:spacing w:val="80"/>
          <w:w w:val="105"/>
        </w:rPr>
        <w:t xml:space="preserve"> </w:t>
      </w:r>
      <w:r>
        <w:rPr>
          <w:color w:val="080808"/>
          <w:w w:val="105"/>
        </w:rPr>
        <w:t>during</w:t>
      </w:r>
      <w:r>
        <w:rPr>
          <w:color w:val="080808"/>
          <w:spacing w:val="78"/>
          <w:w w:val="105"/>
        </w:rPr>
        <w:t xml:space="preserve"> </w:t>
      </w:r>
      <w:r>
        <w:rPr>
          <w:color w:val="080808"/>
          <w:w w:val="105"/>
        </w:rPr>
        <w:t>the</w:t>
      </w:r>
      <w:r>
        <w:rPr>
          <w:color w:val="080808"/>
          <w:spacing w:val="75"/>
          <w:w w:val="105"/>
        </w:rPr>
        <w:t xml:space="preserve"> </w:t>
      </w:r>
      <w:r>
        <w:rPr>
          <w:color w:val="080808"/>
          <w:w w:val="105"/>
        </w:rPr>
        <w:t>12-month</w:t>
      </w:r>
      <w:r>
        <w:rPr>
          <w:color w:val="080808"/>
          <w:spacing w:val="80"/>
          <w:w w:val="105"/>
        </w:rPr>
        <w:t xml:space="preserve"> </w:t>
      </w:r>
      <w:r>
        <w:rPr>
          <w:color w:val="080808"/>
          <w:w w:val="105"/>
        </w:rPr>
        <w:t>period</w:t>
      </w:r>
      <w:r>
        <w:rPr>
          <w:color w:val="080808"/>
          <w:spacing w:val="80"/>
          <w:w w:val="105"/>
        </w:rPr>
        <w:t xml:space="preserve"> </w:t>
      </w:r>
      <w:r>
        <w:rPr>
          <w:color w:val="080808"/>
          <w:w w:val="105"/>
        </w:rPr>
        <w:t>preceding</w:t>
      </w:r>
      <w:r>
        <w:rPr>
          <w:color w:val="080808"/>
          <w:spacing w:val="80"/>
          <w:w w:val="105"/>
        </w:rPr>
        <w:t xml:space="preserve"> </w:t>
      </w:r>
      <w:r>
        <w:rPr>
          <w:color w:val="080808"/>
          <w:w w:val="105"/>
        </w:rPr>
        <w:t>the</w:t>
      </w:r>
      <w:r>
        <w:rPr>
          <w:color w:val="080808"/>
          <w:spacing w:val="72"/>
          <w:w w:val="105"/>
        </w:rPr>
        <w:t xml:space="preserve"> </w:t>
      </w:r>
      <w:r>
        <w:rPr>
          <w:color w:val="080808"/>
          <w:w w:val="105"/>
        </w:rPr>
        <w:t>date</w:t>
      </w:r>
      <w:r>
        <w:rPr>
          <w:color w:val="080808"/>
          <w:spacing w:val="40"/>
          <w:w w:val="105"/>
        </w:rPr>
        <w:t xml:space="preserve"> </w:t>
      </w:r>
      <w:r>
        <w:rPr>
          <w:color w:val="080808"/>
          <w:w w:val="105"/>
        </w:rPr>
        <w:t>of</w:t>
      </w:r>
      <w:r>
        <w:rPr>
          <w:color w:val="080808"/>
          <w:spacing w:val="40"/>
          <w:w w:val="105"/>
        </w:rPr>
        <w:t xml:space="preserve"> </w:t>
      </w:r>
      <w:r>
        <w:rPr>
          <w:color w:val="080808"/>
          <w:w w:val="105"/>
        </w:rPr>
        <w:t>such transaction</w:t>
      </w:r>
      <w:r>
        <w:rPr>
          <w:color w:val="2A2B31"/>
          <w:w w:val="105"/>
        </w:rPr>
        <w:t xml:space="preserve">, </w:t>
      </w:r>
      <w:r>
        <w:rPr>
          <w:color w:val="080808"/>
          <w:w w:val="105"/>
        </w:rPr>
        <w:t xml:space="preserve">is not more than </w:t>
      </w:r>
      <w:r>
        <w:rPr>
          <w:color w:val="181818"/>
          <w:w w:val="105"/>
        </w:rPr>
        <w:t>$1,000,000;</w:t>
      </w:r>
    </w:p>
    <w:p w:rsidR="0079362F" w:rsidRDefault="00EF2652">
      <w:pPr>
        <w:pStyle w:val="BodyText"/>
        <w:spacing w:before="160" w:line="266" w:lineRule="auto"/>
        <w:ind w:left="1708" w:right="983" w:hanging="257"/>
        <w:jc w:val="both"/>
      </w:pPr>
      <w:r>
        <w:rPr>
          <w:color w:val="080808"/>
          <w:w w:val="110"/>
        </w:rPr>
        <w:t>"(B) the aggregate amount sold to any investor by an issuer</w:t>
      </w:r>
      <w:r>
        <w:rPr>
          <w:color w:val="2A2B31"/>
          <w:w w:val="110"/>
        </w:rPr>
        <w:t xml:space="preserve">, </w:t>
      </w:r>
      <w:r>
        <w:rPr>
          <w:color w:val="080808"/>
          <w:w w:val="110"/>
        </w:rPr>
        <w:t xml:space="preserve">including any amount sold in reliance on the exemption provided under this paragraph </w:t>
      </w:r>
      <w:r>
        <w:rPr>
          <w:color w:val="080808"/>
          <w:w w:val="105"/>
        </w:rPr>
        <w:t xml:space="preserve">during the 12-month period preceding the date of such transaction, does not </w:t>
      </w:r>
      <w:r>
        <w:rPr>
          <w:color w:val="080808"/>
          <w:spacing w:val="-2"/>
          <w:w w:val="110"/>
        </w:rPr>
        <w:t>exceed-</w:t>
      </w:r>
    </w:p>
    <w:p w:rsidR="0079362F" w:rsidRDefault="0079362F">
      <w:pPr>
        <w:spacing w:line="266" w:lineRule="auto"/>
        <w:jc w:val="both"/>
        <w:sectPr w:rsidR="0079362F">
          <w:headerReference w:type="default" r:id="rId132"/>
          <w:pgSz w:w="12240" w:h="15840"/>
          <w:pgMar w:top="1020" w:right="720" w:bottom="280" w:left="720" w:header="0" w:footer="0" w:gutter="0"/>
          <w:cols w:space="720"/>
        </w:sectPr>
      </w:pPr>
    </w:p>
    <w:p w:rsidR="0079362F" w:rsidRDefault="0079362F">
      <w:pPr>
        <w:pStyle w:val="BodyText"/>
        <w:rPr>
          <w:sz w:val="16"/>
        </w:rPr>
      </w:pPr>
    </w:p>
    <w:p w:rsidR="0079362F" w:rsidRDefault="00EF2652">
      <w:pPr>
        <w:spacing w:before="89" w:line="256" w:lineRule="auto"/>
        <w:ind w:left="1267" w:right="1424" w:hanging="259"/>
        <w:jc w:val="both"/>
        <w:rPr>
          <w:sz w:val="26"/>
        </w:rPr>
      </w:pPr>
      <w:r>
        <w:rPr>
          <w:color w:val="0A0A0A"/>
          <w:sz w:val="26"/>
        </w:rPr>
        <w:t>"(i) the greater</w:t>
      </w:r>
      <w:r>
        <w:rPr>
          <w:color w:val="0A0A0A"/>
          <w:spacing w:val="40"/>
          <w:sz w:val="26"/>
        </w:rPr>
        <w:t xml:space="preserve"> </w:t>
      </w:r>
      <w:r>
        <w:rPr>
          <w:color w:val="0A0A0A"/>
          <w:sz w:val="26"/>
        </w:rPr>
        <w:t>of $2,000 or 5 percent</w:t>
      </w:r>
      <w:r>
        <w:rPr>
          <w:color w:val="0A0A0A"/>
          <w:spacing w:val="40"/>
          <w:sz w:val="26"/>
        </w:rPr>
        <w:t xml:space="preserve"> </w:t>
      </w:r>
      <w:r>
        <w:rPr>
          <w:color w:val="0A0A0A"/>
          <w:sz w:val="26"/>
        </w:rPr>
        <w:t>of the annual</w:t>
      </w:r>
      <w:r>
        <w:rPr>
          <w:color w:val="0A0A0A"/>
          <w:spacing w:val="40"/>
          <w:sz w:val="26"/>
        </w:rPr>
        <w:t xml:space="preserve"> </w:t>
      </w:r>
      <w:r>
        <w:rPr>
          <w:color w:val="0A0A0A"/>
          <w:sz w:val="26"/>
        </w:rPr>
        <w:t>income</w:t>
      </w:r>
      <w:r>
        <w:rPr>
          <w:color w:val="0A0A0A"/>
          <w:spacing w:val="40"/>
          <w:sz w:val="26"/>
        </w:rPr>
        <w:t xml:space="preserve"> </w:t>
      </w:r>
      <w:r>
        <w:rPr>
          <w:color w:val="0A0A0A"/>
          <w:sz w:val="26"/>
        </w:rPr>
        <w:t>or net</w:t>
      </w:r>
      <w:r>
        <w:rPr>
          <w:color w:val="0A0A0A"/>
          <w:spacing w:val="39"/>
          <w:sz w:val="26"/>
        </w:rPr>
        <w:t xml:space="preserve"> </w:t>
      </w:r>
      <w:r>
        <w:rPr>
          <w:color w:val="0A0A0A"/>
          <w:sz w:val="26"/>
        </w:rPr>
        <w:t>worth</w:t>
      </w:r>
      <w:r>
        <w:rPr>
          <w:color w:val="0A0A0A"/>
          <w:spacing w:val="40"/>
          <w:sz w:val="26"/>
        </w:rPr>
        <w:t xml:space="preserve"> </w:t>
      </w:r>
      <w:r>
        <w:rPr>
          <w:color w:val="0A0A0A"/>
          <w:sz w:val="26"/>
        </w:rPr>
        <w:t>of such investor, as applicable, if either the annual income or the net worth of the investor is less than $100,000; and</w:t>
      </w:r>
    </w:p>
    <w:p w:rsidR="0079362F" w:rsidRDefault="00EF2652">
      <w:pPr>
        <w:spacing w:before="156" w:line="256" w:lineRule="auto"/>
        <w:ind w:left="1265" w:right="1419" w:hanging="258"/>
        <w:jc w:val="both"/>
        <w:rPr>
          <w:sz w:val="26"/>
        </w:rPr>
      </w:pPr>
      <w:r>
        <w:rPr>
          <w:color w:val="0A0A0A"/>
          <w:w w:val="105"/>
          <w:sz w:val="26"/>
        </w:rPr>
        <w:t xml:space="preserve">"(ii) 10 percent of the annual income or net worth of such investor, as </w:t>
      </w:r>
      <w:r>
        <w:rPr>
          <w:color w:val="0A0A0A"/>
          <w:spacing w:val="-2"/>
          <w:w w:val="105"/>
          <w:sz w:val="26"/>
        </w:rPr>
        <w:t>applicable</w:t>
      </w:r>
      <w:r>
        <w:rPr>
          <w:color w:val="33343B"/>
          <w:spacing w:val="-2"/>
          <w:w w:val="105"/>
          <w:sz w:val="26"/>
        </w:rPr>
        <w:t>,</w:t>
      </w:r>
      <w:r>
        <w:rPr>
          <w:color w:val="33343B"/>
          <w:spacing w:val="-16"/>
          <w:w w:val="105"/>
          <w:sz w:val="26"/>
        </w:rPr>
        <w:t xml:space="preserve"> </w:t>
      </w:r>
      <w:r>
        <w:rPr>
          <w:color w:val="0A0A0A"/>
          <w:spacing w:val="-2"/>
          <w:w w:val="105"/>
          <w:sz w:val="26"/>
        </w:rPr>
        <w:t>not</w:t>
      </w:r>
      <w:r>
        <w:rPr>
          <w:color w:val="0A0A0A"/>
          <w:spacing w:val="-15"/>
          <w:w w:val="105"/>
          <w:sz w:val="26"/>
        </w:rPr>
        <w:t xml:space="preserve"> </w:t>
      </w:r>
      <w:r>
        <w:rPr>
          <w:color w:val="0A0A0A"/>
          <w:spacing w:val="-2"/>
          <w:w w:val="105"/>
          <w:sz w:val="26"/>
        </w:rPr>
        <w:t>to</w:t>
      </w:r>
      <w:r>
        <w:rPr>
          <w:color w:val="0A0A0A"/>
          <w:spacing w:val="-15"/>
          <w:w w:val="105"/>
          <w:sz w:val="26"/>
        </w:rPr>
        <w:t xml:space="preserve"> </w:t>
      </w:r>
      <w:r>
        <w:rPr>
          <w:color w:val="0A0A0A"/>
          <w:spacing w:val="-2"/>
          <w:w w:val="105"/>
          <w:sz w:val="26"/>
        </w:rPr>
        <w:t>exceed</w:t>
      </w:r>
      <w:r>
        <w:rPr>
          <w:color w:val="0A0A0A"/>
          <w:spacing w:val="-12"/>
          <w:w w:val="105"/>
          <w:sz w:val="26"/>
        </w:rPr>
        <w:t xml:space="preserve"> </w:t>
      </w:r>
      <w:r>
        <w:rPr>
          <w:color w:val="0A0A0A"/>
          <w:spacing w:val="-2"/>
          <w:w w:val="105"/>
          <w:sz w:val="26"/>
        </w:rPr>
        <w:t>a</w:t>
      </w:r>
      <w:r>
        <w:rPr>
          <w:color w:val="0A0A0A"/>
          <w:spacing w:val="-16"/>
          <w:w w:val="105"/>
          <w:sz w:val="26"/>
        </w:rPr>
        <w:t xml:space="preserve"> </w:t>
      </w:r>
      <w:r>
        <w:rPr>
          <w:color w:val="0A0A0A"/>
          <w:spacing w:val="-2"/>
          <w:w w:val="105"/>
          <w:sz w:val="26"/>
        </w:rPr>
        <w:t>maximum aggregate amount</w:t>
      </w:r>
      <w:r>
        <w:rPr>
          <w:color w:val="0A0A0A"/>
          <w:spacing w:val="-5"/>
          <w:w w:val="105"/>
          <w:sz w:val="26"/>
        </w:rPr>
        <w:t xml:space="preserve"> </w:t>
      </w:r>
      <w:r>
        <w:rPr>
          <w:color w:val="0A0A0A"/>
          <w:spacing w:val="-2"/>
          <w:w w:val="105"/>
          <w:sz w:val="26"/>
        </w:rPr>
        <w:t>sold</w:t>
      </w:r>
      <w:r>
        <w:rPr>
          <w:color w:val="0A0A0A"/>
          <w:spacing w:val="-14"/>
          <w:w w:val="105"/>
          <w:sz w:val="26"/>
        </w:rPr>
        <w:t xml:space="preserve"> </w:t>
      </w:r>
      <w:r>
        <w:rPr>
          <w:color w:val="0A0A0A"/>
          <w:spacing w:val="-2"/>
          <w:w w:val="105"/>
          <w:sz w:val="26"/>
        </w:rPr>
        <w:t>of</w:t>
      </w:r>
      <w:r>
        <w:rPr>
          <w:color w:val="0A0A0A"/>
          <w:spacing w:val="-15"/>
          <w:w w:val="105"/>
          <w:sz w:val="26"/>
        </w:rPr>
        <w:t xml:space="preserve"> </w:t>
      </w:r>
      <w:r>
        <w:rPr>
          <w:color w:val="0A0A0A"/>
          <w:spacing w:val="-2"/>
          <w:w w:val="105"/>
          <w:sz w:val="26"/>
        </w:rPr>
        <w:t>$100,000,</w:t>
      </w:r>
      <w:r>
        <w:rPr>
          <w:color w:val="0A0A0A"/>
          <w:spacing w:val="-3"/>
          <w:w w:val="105"/>
          <w:sz w:val="26"/>
        </w:rPr>
        <w:t xml:space="preserve"> </w:t>
      </w:r>
      <w:r>
        <w:rPr>
          <w:color w:val="0A0A0A"/>
          <w:spacing w:val="-2"/>
          <w:w w:val="105"/>
          <w:sz w:val="26"/>
        </w:rPr>
        <w:t>if either</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annual</w:t>
      </w:r>
      <w:r>
        <w:rPr>
          <w:color w:val="0A0A0A"/>
          <w:spacing w:val="-15"/>
          <w:w w:val="105"/>
          <w:sz w:val="26"/>
        </w:rPr>
        <w:t xml:space="preserve"> </w:t>
      </w:r>
      <w:r>
        <w:rPr>
          <w:color w:val="0A0A0A"/>
          <w:spacing w:val="-2"/>
          <w:w w:val="105"/>
          <w:sz w:val="26"/>
        </w:rPr>
        <w:t>income</w:t>
      </w:r>
      <w:r>
        <w:rPr>
          <w:color w:val="0A0A0A"/>
          <w:spacing w:val="-12"/>
          <w:w w:val="105"/>
          <w:sz w:val="26"/>
        </w:rPr>
        <w:t xml:space="preserve"> </w:t>
      </w:r>
      <w:r>
        <w:rPr>
          <w:color w:val="0A0A0A"/>
          <w:spacing w:val="-2"/>
          <w:w w:val="105"/>
          <w:sz w:val="26"/>
        </w:rPr>
        <w:t>or</w:t>
      </w:r>
      <w:r>
        <w:rPr>
          <w:color w:val="0A0A0A"/>
          <w:spacing w:val="-15"/>
          <w:w w:val="105"/>
          <w:sz w:val="26"/>
        </w:rPr>
        <w:t xml:space="preserve"> </w:t>
      </w:r>
      <w:r>
        <w:rPr>
          <w:color w:val="0A0A0A"/>
          <w:spacing w:val="-2"/>
          <w:w w:val="105"/>
          <w:sz w:val="26"/>
        </w:rPr>
        <w:t>net</w:t>
      </w:r>
      <w:r>
        <w:rPr>
          <w:color w:val="0A0A0A"/>
          <w:spacing w:val="-10"/>
          <w:w w:val="105"/>
          <w:sz w:val="26"/>
        </w:rPr>
        <w:t xml:space="preserve"> </w:t>
      </w:r>
      <w:r>
        <w:rPr>
          <w:color w:val="0A0A0A"/>
          <w:spacing w:val="-2"/>
          <w:w w:val="105"/>
          <w:sz w:val="26"/>
        </w:rPr>
        <w:t>worth</w:t>
      </w:r>
      <w:r>
        <w:rPr>
          <w:color w:val="0A0A0A"/>
          <w:spacing w:val="-7"/>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investor</w:t>
      </w:r>
      <w:r>
        <w:rPr>
          <w:color w:val="0A0A0A"/>
          <w:spacing w:val="-5"/>
          <w:w w:val="105"/>
          <w:sz w:val="26"/>
        </w:rPr>
        <w:t xml:space="preserve"> </w:t>
      </w:r>
      <w:r>
        <w:rPr>
          <w:color w:val="0A0A0A"/>
          <w:spacing w:val="-2"/>
          <w:w w:val="105"/>
          <w:sz w:val="26"/>
        </w:rPr>
        <w:t>is</w:t>
      </w:r>
      <w:r>
        <w:rPr>
          <w:color w:val="0A0A0A"/>
          <w:spacing w:val="-20"/>
          <w:w w:val="105"/>
          <w:sz w:val="26"/>
        </w:rPr>
        <w:t xml:space="preserve"> </w:t>
      </w:r>
      <w:r>
        <w:rPr>
          <w:color w:val="0A0A0A"/>
          <w:spacing w:val="-2"/>
          <w:w w:val="105"/>
          <w:sz w:val="26"/>
        </w:rPr>
        <w:t>equal</w:t>
      </w:r>
      <w:r>
        <w:rPr>
          <w:color w:val="0A0A0A"/>
          <w:spacing w:val="-7"/>
          <w:w w:val="105"/>
          <w:sz w:val="26"/>
        </w:rPr>
        <w:t xml:space="preserve"> </w:t>
      </w:r>
      <w:r>
        <w:rPr>
          <w:color w:val="0A0A0A"/>
          <w:spacing w:val="-2"/>
          <w:w w:val="105"/>
          <w:sz w:val="26"/>
        </w:rPr>
        <w:t>to</w:t>
      </w:r>
      <w:r>
        <w:rPr>
          <w:color w:val="0A0A0A"/>
          <w:spacing w:val="-17"/>
          <w:w w:val="105"/>
          <w:sz w:val="26"/>
        </w:rPr>
        <w:t xml:space="preserve"> </w:t>
      </w:r>
      <w:r>
        <w:rPr>
          <w:color w:val="0A0A0A"/>
          <w:spacing w:val="-2"/>
          <w:w w:val="105"/>
          <w:sz w:val="26"/>
        </w:rPr>
        <w:t>or</w:t>
      </w:r>
      <w:r>
        <w:rPr>
          <w:color w:val="0A0A0A"/>
          <w:spacing w:val="-15"/>
          <w:w w:val="105"/>
          <w:sz w:val="26"/>
        </w:rPr>
        <w:t xml:space="preserve"> </w:t>
      </w:r>
      <w:r>
        <w:rPr>
          <w:color w:val="0A0A0A"/>
          <w:spacing w:val="-2"/>
          <w:w w:val="105"/>
          <w:sz w:val="26"/>
        </w:rPr>
        <w:t>more</w:t>
      </w:r>
      <w:r>
        <w:rPr>
          <w:color w:val="0A0A0A"/>
          <w:spacing w:val="-9"/>
          <w:w w:val="105"/>
          <w:sz w:val="26"/>
        </w:rPr>
        <w:t xml:space="preserve"> </w:t>
      </w:r>
      <w:r>
        <w:rPr>
          <w:color w:val="0A0A0A"/>
          <w:spacing w:val="-2"/>
          <w:w w:val="105"/>
          <w:sz w:val="26"/>
        </w:rPr>
        <w:t>than</w:t>
      </w:r>
    </w:p>
    <w:p w:rsidR="0079362F" w:rsidRDefault="00EF2652">
      <w:pPr>
        <w:spacing w:line="296" w:lineRule="exact"/>
        <w:ind w:left="1266"/>
        <w:rPr>
          <w:sz w:val="26"/>
        </w:rPr>
      </w:pPr>
      <w:r>
        <w:rPr>
          <w:color w:val="0A0A0A"/>
          <w:spacing w:val="-2"/>
          <w:sz w:val="26"/>
        </w:rPr>
        <w:t>$100,000;</w:t>
      </w:r>
    </w:p>
    <w:p w:rsidR="0079362F" w:rsidRDefault="0079362F">
      <w:pPr>
        <w:pStyle w:val="BodyText"/>
        <w:spacing w:before="4"/>
        <w:rPr>
          <w:sz w:val="16"/>
        </w:rPr>
      </w:pPr>
      <w:r w:rsidRPr="0079362F">
        <w:pict>
          <v:shape id="docshape357" o:spid="_x0000_s1409" style="position:absolute;margin-left:364.9pt;margin-top:10.6pt;width:139pt;height:.1pt;z-index:-15570944;mso-wrap-distance-left:0;mso-wrap-distance-right:0;mso-position-horizontal-relative:page" coordorigin="7298,212" coordsize="2780,0" path="m7298,212r2780,e" filled="f" strokecolor="#2b2d34" strokeweight="1.2pt">
            <v:path arrowok="t"/>
            <w10:wrap type="topAndBottom" anchorx="page"/>
          </v:shape>
        </w:pict>
      </w:r>
    </w:p>
    <w:p w:rsidR="0079362F" w:rsidRDefault="00EF2652">
      <w:pPr>
        <w:tabs>
          <w:tab w:val="left" w:pos="5580"/>
        </w:tabs>
        <w:ind w:right="2142"/>
        <w:jc w:val="right"/>
        <w:rPr>
          <w:i/>
          <w:sz w:val="26"/>
        </w:rPr>
      </w:pPr>
      <w:r>
        <w:rPr>
          <w:color w:val="0A0A0A"/>
          <w:sz w:val="26"/>
        </w:rPr>
        <w:t>"(C)</w:t>
      </w:r>
      <w:r>
        <w:rPr>
          <w:color w:val="0A0A0A"/>
          <w:spacing w:val="6"/>
          <w:sz w:val="26"/>
        </w:rPr>
        <w:t xml:space="preserve"> </w:t>
      </w:r>
      <w:r>
        <w:rPr>
          <w:color w:val="0A0A0A"/>
          <w:sz w:val="26"/>
        </w:rPr>
        <w:t>the</w:t>
      </w:r>
      <w:r>
        <w:rPr>
          <w:color w:val="0A0A0A"/>
          <w:spacing w:val="9"/>
          <w:sz w:val="26"/>
        </w:rPr>
        <w:t xml:space="preserve"> </w:t>
      </w:r>
      <w:r>
        <w:rPr>
          <w:color w:val="0A0A0A"/>
          <w:sz w:val="26"/>
        </w:rPr>
        <w:t>transaction</w:t>
      </w:r>
      <w:r>
        <w:rPr>
          <w:color w:val="0A0A0A"/>
          <w:spacing w:val="21"/>
          <w:sz w:val="26"/>
        </w:rPr>
        <w:t xml:space="preserve"> </w:t>
      </w:r>
      <w:r>
        <w:rPr>
          <w:color w:val="0A0A0A"/>
          <w:sz w:val="26"/>
        </w:rPr>
        <w:t>is</w:t>
      </w:r>
      <w:r>
        <w:rPr>
          <w:color w:val="0A0A0A"/>
          <w:spacing w:val="-6"/>
          <w:sz w:val="26"/>
        </w:rPr>
        <w:t xml:space="preserve"> </w:t>
      </w:r>
      <w:r>
        <w:rPr>
          <w:color w:val="0A0A0A"/>
          <w:sz w:val="26"/>
        </w:rPr>
        <w:t>conducted</w:t>
      </w:r>
      <w:r>
        <w:rPr>
          <w:color w:val="0A0A0A"/>
          <w:spacing w:val="31"/>
          <w:sz w:val="26"/>
        </w:rPr>
        <w:t xml:space="preserve"> </w:t>
      </w:r>
      <w:r>
        <w:rPr>
          <w:color w:val="0A0A0A"/>
          <w:sz w:val="26"/>
        </w:rPr>
        <w:t>through</w:t>
      </w:r>
      <w:r>
        <w:rPr>
          <w:color w:val="0A0A0A"/>
          <w:spacing w:val="19"/>
          <w:sz w:val="26"/>
        </w:rPr>
        <w:t xml:space="preserve"> </w:t>
      </w:r>
      <w:r>
        <w:rPr>
          <w:color w:val="0A0A0A"/>
          <w:sz w:val="26"/>
        </w:rPr>
        <w:t>a</w:t>
      </w:r>
      <w:r>
        <w:rPr>
          <w:color w:val="0A0A0A"/>
          <w:spacing w:val="-1"/>
          <w:sz w:val="26"/>
        </w:rPr>
        <w:t xml:space="preserve"> </w:t>
      </w:r>
      <w:r>
        <w:rPr>
          <w:color w:val="0A0A0A"/>
          <w:spacing w:val="-2"/>
          <w:sz w:val="26"/>
        </w:rPr>
        <w:t>broker</w:t>
      </w:r>
      <w:r>
        <w:rPr>
          <w:color w:val="0A0A0A"/>
          <w:sz w:val="26"/>
        </w:rPr>
        <w:tab/>
      </w:r>
      <w:r>
        <w:rPr>
          <w:i/>
          <w:color w:val="0A0A0A"/>
          <w:sz w:val="26"/>
        </w:rPr>
        <w:t>Establishes</w:t>
      </w:r>
      <w:r>
        <w:rPr>
          <w:i/>
          <w:color w:val="0A0A0A"/>
          <w:spacing w:val="32"/>
          <w:w w:val="105"/>
          <w:sz w:val="26"/>
        </w:rPr>
        <w:t xml:space="preserve"> </w:t>
      </w:r>
      <w:r>
        <w:rPr>
          <w:i/>
          <w:color w:val="0A0A0A"/>
          <w:spacing w:val="-2"/>
          <w:w w:val="105"/>
          <w:sz w:val="26"/>
        </w:rPr>
        <w:t>income</w:t>
      </w:r>
    </w:p>
    <w:p w:rsidR="0079362F" w:rsidRDefault="00EF2652">
      <w:pPr>
        <w:tabs>
          <w:tab w:val="left" w:pos="426"/>
          <w:tab w:val="left" w:pos="1466"/>
          <w:tab w:val="left" w:pos="2294"/>
          <w:tab w:val="left" w:pos="2898"/>
          <w:tab w:val="left" w:pos="4069"/>
          <w:tab w:val="left" w:pos="4751"/>
          <w:tab w:val="left" w:pos="5325"/>
        </w:tabs>
        <w:ind w:right="2083"/>
        <w:jc w:val="right"/>
        <w:rPr>
          <w:i/>
          <w:sz w:val="26"/>
        </w:rPr>
      </w:pPr>
      <w:r>
        <w:rPr>
          <w:color w:val="0A0A0A"/>
          <w:spacing w:val="-5"/>
          <w:w w:val="105"/>
          <w:sz w:val="26"/>
        </w:rPr>
        <w:t>or</w:t>
      </w:r>
      <w:r>
        <w:rPr>
          <w:color w:val="0A0A0A"/>
          <w:sz w:val="26"/>
        </w:rPr>
        <w:tab/>
      </w:r>
      <w:r>
        <w:rPr>
          <w:color w:val="0A0A0A"/>
          <w:spacing w:val="-2"/>
          <w:w w:val="105"/>
          <w:sz w:val="26"/>
        </w:rPr>
        <w:t>funding</w:t>
      </w:r>
      <w:r>
        <w:rPr>
          <w:color w:val="0A0A0A"/>
          <w:sz w:val="26"/>
        </w:rPr>
        <w:tab/>
      </w:r>
      <w:r>
        <w:rPr>
          <w:color w:val="0A0A0A"/>
          <w:spacing w:val="-2"/>
          <w:w w:val="105"/>
          <w:sz w:val="26"/>
        </w:rPr>
        <w:t>portal</w:t>
      </w:r>
      <w:r>
        <w:rPr>
          <w:color w:val="0A0A0A"/>
          <w:sz w:val="26"/>
        </w:rPr>
        <w:tab/>
      </w:r>
      <w:r>
        <w:rPr>
          <w:color w:val="0A0A0A"/>
          <w:spacing w:val="-4"/>
          <w:w w:val="105"/>
          <w:sz w:val="26"/>
        </w:rPr>
        <w:t>that</w:t>
      </w:r>
      <w:r>
        <w:rPr>
          <w:color w:val="0A0A0A"/>
          <w:sz w:val="26"/>
        </w:rPr>
        <w:tab/>
      </w:r>
      <w:r>
        <w:rPr>
          <w:color w:val="0A0A0A"/>
          <w:spacing w:val="-2"/>
          <w:w w:val="105"/>
          <w:sz w:val="26"/>
        </w:rPr>
        <w:t>complies</w:t>
      </w:r>
      <w:r>
        <w:rPr>
          <w:color w:val="0A0A0A"/>
          <w:sz w:val="26"/>
        </w:rPr>
        <w:tab/>
      </w:r>
      <w:r>
        <w:rPr>
          <w:color w:val="0A0A0A"/>
          <w:spacing w:val="-4"/>
          <w:w w:val="105"/>
          <w:sz w:val="26"/>
        </w:rPr>
        <w:t>with</w:t>
      </w:r>
      <w:r>
        <w:rPr>
          <w:color w:val="0A0A0A"/>
          <w:sz w:val="26"/>
        </w:rPr>
        <w:tab/>
      </w:r>
      <w:r>
        <w:rPr>
          <w:color w:val="0A0A0A"/>
          <w:spacing w:val="-5"/>
          <w:w w:val="105"/>
          <w:sz w:val="26"/>
        </w:rPr>
        <w:t>the</w:t>
      </w:r>
      <w:r>
        <w:rPr>
          <w:color w:val="0A0A0A"/>
          <w:sz w:val="26"/>
        </w:rPr>
        <w:tab/>
      </w:r>
      <w:r>
        <w:rPr>
          <w:i/>
          <w:color w:val="0A0A0A"/>
          <w:sz w:val="26"/>
        </w:rPr>
        <w:t>thresholds</w:t>
      </w:r>
      <w:r>
        <w:rPr>
          <w:i/>
          <w:color w:val="0A0A0A"/>
          <w:spacing w:val="23"/>
          <w:sz w:val="26"/>
        </w:rPr>
        <w:t xml:space="preserve"> </w:t>
      </w:r>
      <w:r>
        <w:rPr>
          <w:i/>
          <w:color w:val="0A0A0A"/>
          <w:sz w:val="26"/>
        </w:rPr>
        <w:t>for</w:t>
      </w:r>
      <w:r>
        <w:rPr>
          <w:i/>
          <w:color w:val="0A0A0A"/>
          <w:spacing w:val="10"/>
          <w:sz w:val="26"/>
        </w:rPr>
        <w:t xml:space="preserve"> </w:t>
      </w:r>
      <w:r>
        <w:rPr>
          <w:i/>
          <w:color w:val="0A0A0A"/>
          <w:spacing w:val="-2"/>
          <w:sz w:val="26"/>
        </w:rPr>
        <w:t>those</w:t>
      </w:r>
    </w:p>
    <w:p w:rsidR="0079362F" w:rsidRDefault="00EF2652">
      <w:pPr>
        <w:tabs>
          <w:tab w:val="left" w:pos="5323"/>
        </w:tabs>
        <w:spacing w:before="22"/>
        <w:ind w:right="311"/>
        <w:jc w:val="center"/>
        <w:rPr>
          <w:i/>
          <w:sz w:val="26"/>
        </w:rPr>
      </w:pPr>
      <w:r>
        <w:rPr>
          <w:color w:val="0A0A0A"/>
          <w:sz w:val="26"/>
        </w:rPr>
        <w:t>requirements</w:t>
      </w:r>
      <w:r>
        <w:rPr>
          <w:color w:val="0A0A0A"/>
          <w:spacing w:val="32"/>
          <w:sz w:val="26"/>
        </w:rPr>
        <w:t xml:space="preserve"> </w:t>
      </w:r>
      <w:r>
        <w:rPr>
          <w:color w:val="0A0A0A"/>
          <w:sz w:val="26"/>
        </w:rPr>
        <w:t>of</w:t>
      </w:r>
      <w:r>
        <w:rPr>
          <w:color w:val="0A0A0A"/>
          <w:spacing w:val="13"/>
          <w:sz w:val="26"/>
        </w:rPr>
        <w:t xml:space="preserve"> </w:t>
      </w:r>
      <w:r>
        <w:rPr>
          <w:color w:val="0A0A0A"/>
          <w:sz w:val="26"/>
        </w:rPr>
        <w:t>section</w:t>
      </w:r>
      <w:r>
        <w:rPr>
          <w:color w:val="0A0A0A"/>
          <w:spacing w:val="26"/>
          <w:sz w:val="26"/>
        </w:rPr>
        <w:t xml:space="preserve"> </w:t>
      </w:r>
      <w:r>
        <w:rPr>
          <w:color w:val="0A0A0A"/>
          <w:sz w:val="26"/>
        </w:rPr>
        <w:t>4A(a);</w:t>
      </w:r>
      <w:r>
        <w:rPr>
          <w:color w:val="0A0A0A"/>
          <w:spacing w:val="25"/>
          <w:sz w:val="26"/>
        </w:rPr>
        <w:t xml:space="preserve"> </w:t>
      </w:r>
      <w:r>
        <w:rPr>
          <w:color w:val="0A0A0A"/>
          <w:spacing w:val="-5"/>
          <w:sz w:val="26"/>
        </w:rPr>
        <w:t>and</w:t>
      </w:r>
      <w:r>
        <w:rPr>
          <w:color w:val="0A0A0A"/>
          <w:sz w:val="26"/>
        </w:rPr>
        <w:tab/>
      </w:r>
      <w:r>
        <w:rPr>
          <w:i/>
          <w:color w:val="0A0A0A"/>
          <w:sz w:val="26"/>
        </w:rPr>
        <w:t>purchasing</w:t>
      </w:r>
      <w:r>
        <w:rPr>
          <w:i/>
          <w:color w:val="0A0A0A"/>
          <w:spacing w:val="27"/>
          <w:sz w:val="26"/>
        </w:rPr>
        <w:t xml:space="preserve"> </w:t>
      </w:r>
      <w:r>
        <w:rPr>
          <w:i/>
          <w:color w:val="0A0A0A"/>
          <w:spacing w:val="-2"/>
          <w:sz w:val="26"/>
        </w:rPr>
        <w:t>crowdfunded</w:t>
      </w:r>
    </w:p>
    <w:p w:rsidR="0079362F" w:rsidRDefault="00EF2652">
      <w:pPr>
        <w:tabs>
          <w:tab w:val="left" w:pos="5581"/>
        </w:tabs>
        <w:spacing w:before="129"/>
        <w:ind w:right="2095"/>
        <w:jc w:val="center"/>
        <w:rPr>
          <w:i/>
          <w:sz w:val="26"/>
        </w:rPr>
      </w:pPr>
      <w:r>
        <w:rPr>
          <w:color w:val="0A0A0A"/>
          <w:w w:val="105"/>
          <w:sz w:val="26"/>
        </w:rPr>
        <w:t>"(D)</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issuer</w:t>
      </w:r>
      <w:r>
        <w:rPr>
          <w:color w:val="0A0A0A"/>
          <w:spacing w:val="-17"/>
          <w:w w:val="105"/>
          <w:sz w:val="26"/>
        </w:rPr>
        <w:t xml:space="preserve"> </w:t>
      </w:r>
      <w:r>
        <w:rPr>
          <w:color w:val="0A0A0A"/>
          <w:w w:val="105"/>
          <w:sz w:val="26"/>
        </w:rPr>
        <w:t>complies</w:t>
      </w:r>
      <w:r>
        <w:rPr>
          <w:color w:val="0A0A0A"/>
          <w:spacing w:val="-4"/>
          <w:w w:val="105"/>
          <w:sz w:val="26"/>
        </w:rPr>
        <w:t xml:space="preserve"> </w:t>
      </w:r>
      <w:r>
        <w:rPr>
          <w:color w:val="0A0A0A"/>
          <w:w w:val="105"/>
          <w:sz w:val="26"/>
        </w:rPr>
        <w:t>with</w:t>
      </w:r>
      <w:r>
        <w:rPr>
          <w:color w:val="0A0A0A"/>
          <w:spacing w:val="-10"/>
          <w:w w:val="105"/>
          <w:sz w:val="26"/>
        </w:rPr>
        <w:t xml:space="preserve"> </w:t>
      </w:r>
      <w:r>
        <w:rPr>
          <w:color w:val="0A0A0A"/>
          <w:w w:val="105"/>
          <w:sz w:val="26"/>
        </w:rPr>
        <w:t>the</w:t>
      </w:r>
      <w:r>
        <w:rPr>
          <w:color w:val="0A0A0A"/>
          <w:spacing w:val="-17"/>
          <w:w w:val="105"/>
          <w:sz w:val="26"/>
        </w:rPr>
        <w:t xml:space="preserve"> </w:t>
      </w:r>
      <w:r>
        <w:rPr>
          <w:color w:val="0A0A0A"/>
          <w:w w:val="105"/>
          <w:sz w:val="26"/>
        </w:rPr>
        <w:t>requirements</w:t>
      </w:r>
      <w:r>
        <w:rPr>
          <w:color w:val="0A0A0A"/>
          <w:spacing w:val="-2"/>
          <w:w w:val="105"/>
          <w:sz w:val="26"/>
        </w:rPr>
        <w:t xml:space="preserve"> </w:t>
      </w:r>
      <w:r>
        <w:rPr>
          <w:color w:val="0A0A0A"/>
          <w:spacing w:val="-5"/>
          <w:w w:val="105"/>
          <w:sz w:val="26"/>
        </w:rPr>
        <w:t>of</w:t>
      </w:r>
      <w:r>
        <w:rPr>
          <w:color w:val="0A0A0A"/>
          <w:sz w:val="26"/>
        </w:rPr>
        <w:tab/>
      </w:r>
      <w:r>
        <w:rPr>
          <w:i/>
          <w:color w:val="0A0A0A"/>
          <w:spacing w:val="-2"/>
          <w:w w:val="105"/>
          <w:sz w:val="26"/>
        </w:rPr>
        <w:t>securities</w:t>
      </w:r>
      <w:r>
        <w:rPr>
          <w:i/>
          <w:color w:val="33343B"/>
          <w:spacing w:val="-2"/>
          <w:w w:val="105"/>
          <w:sz w:val="26"/>
        </w:rPr>
        <w:t>.</w:t>
      </w:r>
    </w:p>
    <w:p w:rsidR="0079362F" w:rsidRDefault="0079362F">
      <w:pPr>
        <w:spacing w:before="38"/>
        <w:ind w:right="6595"/>
        <w:jc w:val="center"/>
        <w:rPr>
          <w:sz w:val="26"/>
        </w:rPr>
      </w:pPr>
      <w:r w:rsidRPr="0079362F">
        <w:pict>
          <v:line id="_x0000_s1408" style="position:absolute;left:0;text-align:left;z-index:15888384;mso-position-horizontal-relative:page" from="364.9pt,7.95pt" to="503.9pt,7.95pt" strokecolor="#2b2d34" strokeweight="1.2pt">
            <w10:wrap anchorx="page"/>
          </v:line>
        </w:pict>
      </w:r>
      <w:r w:rsidR="00EF2652">
        <w:rPr>
          <w:color w:val="0A0A0A"/>
          <w:sz w:val="26"/>
        </w:rPr>
        <w:t>section</w:t>
      </w:r>
      <w:r w:rsidR="00EF2652">
        <w:rPr>
          <w:color w:val="0A0A0A"/>
          <w:spacing w:val="13"/>
          <w:w w:val="105"/>
          <w:sz w:val="26"/>
        </w:rPr>
        <w:t xml:space="preserve"> </w:t>
      </w:r>
      <w:r w:rsidR="00EF2652">
        <w:rPr>
          <w:color w:val="0A0A0A"/>
          <w:spacing w:val="-2"/>
          <w:w w:val="105"/>
          <w:sz w:val="26"/>
        </w:rPr>
        <w:t>4A(b)</w:t>
      </w:r>
      <w:r w:rsidR="00EF2652">
        <w:rPr>
          <w:color w:val="33343B"/>
          <w:spacing w:val="-2"/>
          <w:w w:val="105"/>
          <w:sz w:val="26"/>
        </w:rPr>
        <w:t>.</w:t>
      </w:r>
      <w:r w:rsidR="00EF2652">
        <w:rPr>
          <w:color w:val="0A0A0A"/>
          <w:spacing w:val="-2"/>
          <w:w w:val="105"/>
          <w:sz w:val="26"/>
        </w:rPr>
        <w:t>"</w:t>
      </w:r>
    </w:p>
    <w:p w:rsidR="0079362F" w:rsidRDefault="0079362F">
      <w:pPr>
        <w:pStyle w:val="BodyText"/>
        <w:spacing w:before="4"/>
        <w:rPr>
          <w:sz w:val="29"/>
        </w:rPr>
      </w:pPr>
      <w:r w:rsidRPr="0079362F">
        <w:pict>
          <v:shape id="docshape358" o:spid="_x0000_s1407" style="position:absolute;margin-left:85.9pt;margin-top:18.1pt;width:418pt;height:.1pt;z-index:-15570432;mso-wrap-distance-left:0;mso-wrap-distance-right:0;mso-position-horizontal-relative:page" coordorigin="1718,362" coordsize="8360,0" path="m1718,362r8360,e" filled="f" strokecolor="#2b2d34" strokeweight=".6pt">
            <v:path arrowok="t"/>
            <w10:wrap type="topAndBottom" anchorx="page"/>
          </v:shape>
        </w:pict>
      </w:r>
    </w:p>
    <w:p w:rsidR="0079362F" w:rsidRDefault="00EF2652">
      <w:pPr>
        <w:pStyle w:val="ListParagraph"/>
        <w:numPr>
          <w:ilvl w:val="0"/>
          <w:numId w:val="36"/>
        </w:numPr>
        <w:tabs>
          <w:tab w:val="left" w:pos="1246"/>
        </w:tabs>
        <w:spacing w:before="161" w:line="278" w:lineRule="auto"/>
        <w:ind w:right="1899" w:hanging="17"/>
        <w:rPr>
          <w:rFonts w:ascii="Arial" w:hAnsi="Arial"/>
          <w:sz w:val="24"/>
        </w:rPr>
      </w:pPr>
      <w:r>
        <w:rPr>
          <w:rFonts w:ascii="Arial" w:hAnsi="Arial"/>
          <w:b/>
          <w:color w:val="0A0A0A"/>
          <w:w w:val="85"/>
          <w:sz w:val="24"/>
        </w:rPr>
        <w:t>Things to</w:t>
      </w:r>
      <w:r>
        <w:rPr>
          <w:rFonts w:ascii="Arial" w:hAnsi="Arial"/>
          <w:b/>
          <w:color w:val="0A0A0A"/>
          <w:spacing w:val="-7"/>
          <w:w w:val="85"/>
          <w:sz w:val="24"/>
        </w:rPr>
        <w:t xml:space="preserve"> </w:t>
      </w:r>
      <w:r>
        <w:rPr>
          <w:rFonts w:ascii="Arial" w:hAnsi="Arial"/>
          <w:b/>
          <w:color w:val="0A0A0A"/>
          <w:w w:val="85"/>
          <w:sz w:val="24"/>
        </w:rPr>
        <w:t>Notice</w:t>
      </w:r>
      <w:r>
        <w:rPr>
          <w:rFonts w:ascii="Arial" w:hAnsi="Arial"/>
          <w:b/>
          <w:color w:val="0A0A0A"/>
          <w:spacing w:val="80"/>
          <w:w w:val="150"/>
          <w:sz w:val="24"/>
        </w:rPr>
        <w:t xml:space="preserve"> </w:t>
      </w:r>
      <w:r>
        <w:rPr>
          <w:rFonts w:ascii="Arial" w:hAnsi="Arial"/>
          <w:color w:val="0A0A0A"/>
          <w:w w:val="85"/>
          <w:sz w:val="24"/>
        </w:rPr>
        <w:t>The</w:t>
      </w:r>
      <w:r>
        <w:rPr>
          <w:rFonts w:ascii="Arial" w:hAnsi="Arial"/>
          <w:color w:val="0A0A0A"/>
          <w:spacing w:val="-2"/>
          <w:w w:val="85"/>
          <w:sz w:val="24"/>
        </w:rPr>
        <w:t xml:space="preserve"> </w:t>
      </w:r>
      <w:r>
        <w:rPr>
          <w:rFonts w:ascii="Arial" w:hAnsi="Arial"/>
          <w:color w:val="0A0A0A"/>
          <w:w w:val="85"/>
          <w:sz w:val="24"/>
        </w:rPr>
        <w:t>income limits</w:t>
      </w:r>
      <w:r>
        <w:rPr>
          <w:rFonts w:ascii="Arial" w:hAnsi="Arial"/>
          <w:color w:val="0A0A0A"/>
          <w:spacing w:val="-1"/>
          <w:w w:val="85"/>
          <w:sz w:val="24"/>
        </w:rPr>
        <w:t xml:space="preserve"> </w:t>
      </w:r>
      <w:r>
        <w:rPr>
          <w:rFonts w:ascii="Arial" w:hAnsi="Arial"/>
          <w:color w:val="0A0A0A"/>
          <w:w w:val="85"/>
          <w:sz w:val="24"/>
        </w:rPr>
        <w:t>apply to</w:t>
      </w:r>
      <w:r>
        <w:rPr>
          <w:rFonts w:ascii="Arial" w:hAnsi="Arial"/>
          <w:color w:val="0A0A0A"/>
          <w:spacing w:val="-4"/>
          <w:w w:val="85"/>
          <w:sz w:val="24"/>
        </w:rPr>
        <w:t xml:space="preserve"> </w:t>
      </w:r>
      <w:r>
        <w:rPr>
          <w:rFonts w:ascii="Arial" w:hAnsi="Arial"/>
          <w:color w:val="0A0A0A"/>
          <w:w w:val="85"/>
          <w:sz w:val="24"/>
        </w:rPr>
        <w:t>all</w:t>
      </w:r>
      <w:r>
        <w:rPr>
          <w:rFonts w:ascii="Arial" w:hAnsi="Arial"/>
          <w:color w:val="0A0A0A"/>
          <w:spacing w:val="-7"/>
          <w:w w:val="85"/>
          <w:sz w:val="24"/>
        </w:rPr>
        <w:t xml:space="preserve"> </w:t>
      </w:r>
      <w:r>
        <w:rPr>
          <w:rFonts w:ascii="Arial" w:hAnsi="Arial"/>
          <w:color w:val="0A0A0A"/>
          <w:w w:val="85"/>
          <w:sz w:val="24"/>
        </w:rPr>
        <w:t>transactions through</w:t>
      </w:r>
      <w:r>
        <w:rPr>
          <w:rFonts w:ascii="Arial" w:hAnsi="Arial"/>
          <w:color w:val="0A0A0A"/>
          <w:spacing w:val="-2"/>
          <w:w w:val="85"/>
          <w:sz w:val="24"/>
        </w:rPr>
        <w:t xml:space="preserve"> </w:t>
      </w:r>
      <w:r>
        <w:rPr>
          <w:rFonts w:ascii="Arial" w:hAnsi="Arial"/>
          <w:color w:val="0A0A0A"/>
          <w:w w:val="85"/>
          <w:sz w:val="24"/>
        </w:rPr>
        <w:t>crowdfunding portals.</w:t>
      </w:r>
      <w:r>
        <w:rPr>
          <w:rFonts w:ascii="Arial" w:hAnsi="Arial"/>
          <w:color w:val="0A0A0A"/>
          <w:spacing w:val="-7"/>
          <w:w w:val="85"/>
          <w:sz w:val="24"/>
        </w:rPr>
        <w:t xml:space="preserve"> </w:t>
      </w:r>
      <w:r>
        <w:rPr>
          <w:rFonts w:ascii="Arial" w:hAnsi="Arial"/>
          <w:color w:val="0A0A0A"/>
          <w:w w:val="85"/>
          <w:sz w:val="24"/>
        </w:rPr>
        <w:t>In</w:t>
      </w:r>
      <w:r>
        <w:rPr>
          <w:rFonts w:ascii="Arial" w:hAnsi="Arial"/>
          <w:color w:val="0A0A0A"/>
          <w:spacing w:val="-6"/>
          <w:w w:val="85"/>
          <w:sz w:val="24"/>
        </w:rPr>
        <w:t xml:space="preserve"> </w:t>
      </w:r>
      <w:r>
        <w:rPr>
          <w:rFonts w:ascii="Arial" w:hAnsi="Arial"/>
          <w:color w:val="0A0A0A"/>
          <w:w w:val="85"/>
          <w:sz w:val="24"/>
        </w:rPr>
        <w:t>other</w:t>
      </w:r>
      <w:r>
        <w:rPr>
          <w:rFonts w:ascii="Arial" w:hAnsi="Arial"/>
          <w:color w:val="0A0A0A"/>
          <w:spacing w:val="-3"/>
          <w:sz w:val="24"/>
        </w:rPr>
        <w:t xml:space="preserve"> </w:t>
      </w:r>
      <w:r>
        <w:rPr>
          <w:rFonts w:ascii="Arial" w:hAnsi="Arial"/>
          <w:color w:val="0A0A0A"/>
          <w:w w:val="85"/>
          <w:sz w:val="24"/>
        </w:rPr>
        <w:t>words,</w:t>
      </w:r>
      <w:r>
        <w:rPr>
          <w:rFonts w:ascii="Arial" w:hAnsi="Arial"/>
          <w:color w:val="0A0A0A"/>
          <w:spacing w:val="-7"/>
          <w:w w:val="85"/>
          <w:sz w:val="24"/>
        </w:rPr>
        <w:t xml:space="preserve"> </w:t>
      </w:r>
      <w:r>
        <w:rPr>
          <w:rFonts w:ascii="Arial" w:hAnsi="Arial"/>
          <w:color w:val="0A0A0A"/>
          <w:w w:val="85"/>
          <w:sz w:val="24"/>
        </w:rPr>
        <w:t>status as</w:t>
      </w:r>
      <w:r>
        <w:rPr>
          <w:rFonts w:ascii="Arial" w:hAnsi="Arial"/>
          <w:color w:val="0A0A0A"/>
          <w:spacing w:val="-2"/>
          <w:w w:val="85"/>
          <w:sz w:val="24"/>
        </w:rPr>
        <w:t xml:space="preserve"> </w:t>
      </w:r>
      <w:r>
        <w:rPr>
          <w:rFonts w:ascii="Arial" w:hAnsi="Arial"/>
          <w:color w:val="0A0A0A"/>
          <w:w w:val="85"/>
          <w:sz w:val="24"/>
        </w:rPr>
        <w:t>an</w:t>
      </w:r>
      <w:r>
        <w:rPr>
          <w:rFonts w:ascii="Arial" w:hAnsi="Arial"/>
          <w:color w:val="0A0A0A"/>
          <w:spacing w:val="-6"/>
          <w:w w:val="85"/>
          <w:sz w:val="24"/>
        </w:rPr>
        <w:t xml:space="preserve"> </w:t>
      </w:r>
      <w:r>
        <w:rPr>
          <w:rFonts w:ascii="Arial" w:hAnsi="Arial"/>
          <w:color w:val="0A0A0A"/>
          <w:w w:val="85"/>
          <w:sz w:val="24"/>
        </w:rPr>
        <w:t>accredited</w:t>
      </w:r>
      <w:r>
        <w:rPr>
          <w:rFonts w:ascii="Arial" w:hAnsi="Arial"/>
          <w:color w:val="0A0A0A"/>
          <w:sz w:val="24"/>
        </w:rPr>
        <w:t xml:space="preserve"> </w:t>
      </w:r>
      <w:r>
        <w:rPr>
          <w:rFonts w:ascii="Arial" w:hAnsi="Arial"/>
          <w:color w:val="0A0A0A"/>
          <w:w w:val="85"/>
          <w:sz w:val="24"/>
        </w:rPr>
        <w:t>investor</w:t>
      </w:r>
      <w:r>
        <w:rPr>
          <w:rFonts w:ascii="Arial" w:hAnsi="Arial"/>
          <w:color w:val="0A0A0A"/>
          <w:sz w:val="24"/>
        </w:rPr>
        <w:t xml:space="preserve"> </w:t>
      </w:r>
      <w:r>
        <w:rPr>
          <w:rFonts w:ascii="Arial" w:hAnsi="Arial"/>
          <w:color w:val="0A0A0A"/>
          <w:w w:val="85"/>
          <w:sz w:val="24"/>
        </w:rPr>
        <w:t>does</w:t>
      </w:r>
      <w:r>
        <w:rPr>
          <w:rFonts w:ascii="Arial" w:hAnsi="Arial"/>
          <w:color w:val="0A0A0A"/>
          <w:spacing w:val="-3"/>
          <w:w w:val="85"/>
          <w:sz w:val="24"/>
        </w:rPr>
        <w:t xml:space="preserve"> </w:t>
      </w:r>
      <w:r>
        <w:rPr>
          <w:rFonts w:ascii="Arial" w:hAnsi="Arial"/>
          <w:color w:val="0A0A0A"/>
          <w:w w:val="85"/>
          <w:sz w:val="24"/>
        </w:rPr>
        <w:t>not</w:t>
      </w:r>
      <w:r>
        <w:rPr>
          <w:rFonts w:ascii="Arial" w:hAnsi="Arial"/>
          <w:color w:val="0A0A0A"/>
          <w:spacing w:val="-2"/>
          <w:w w:val="85"/>
          <w:sz w:val="24"/>
        </w:rPr>
        <w:t xml:space="preserve"> </w:t>
      </w:r>
      <w:r>
        <w:rPr>
          <w:rFonts w:ascii="Arial" w:hAnsi="Arial"/>
          <w:color w:val="0A0A0A"/>
          <w:w w:val="85"/>
          <w:sz w:val="24"/>
        </w:rPr>
        <w:t>allow you</w:t>
      </w:r>
      <w:r>
        <w:rPr>
          <w:rFonts w:ascii="Arial" w:hAnsi="Arial"/>
          <w:color w:val="0A0A0A"/>
          <w:spacing w:val="-6"/>
          <w:w w:val="85"/>
          <w:sz w:val="24"/>
        </w:rPr>
        <w:t xml:space="preserve"> </w:t>
      </w:r>
      <w:r>
        <w:rPr>
          <w:rFonts w:ascii="Arial" w:hAnsi="Arial"/>
          <w:color w:val="0A0A0A"/>
          <w:w w:val="85"/>
          <w:sz w:val="24"/>
        </w:rPr>
        <w:t>to</w:t>
      </w:r>
      <w:r>
        <w:rPr>
          <w:rFonts w:ascii="Arial" w:hAnsi="Arial"/>
          <w:color w:val="0A0A0A"/>
          <w:spacing w:val="-7"/>
          <w:w w:val="85"/>
          <w:sz w:val="24"/>
        </w:rPr>
        <w:t xml:space="preserve"> </w:t>
      </w:r>
      <w:r>
        <w:rPr>
          <w:rFonts w:ascii="Arial" w:hAnsi="Arial"/>
          <w:color w:val="0A0A0A"/>
          <w:w w:val="85"/>
          <w:sz w:val="24"/>
        </w:rPr>
        <w:t>purchase more securities on a crowdfunding</w:t>
      </w:r>
      <w:r>
        <w:rPr>
          <w:rFonts w:ascii="Arial" w:hAnsi="Arial"/>
          <w:color w:val="0A0A0A"/>
          <w:sz w:val="24"/>
        </w:rPr>
        <w:t xml:space="preserve"> </w:t>
      </w:r>
      <w:r>
        <w:rPr>
          <w:rFonts w:ascii="Arial" w:hAnsi="Arial"/>
          <w:color w:val="0A0A0A"/>
          <w:w w:val="85"/>
          <w:sz w:val="24"/>
        </w:rPr>
        <w:t>portal than nonaccredited</w:t>
      </w:r>
      <w:r>
        <w:rPr>
          <w:rFonts w:ascii="Arial" w:hAnsi="Arial"/>
          <w:color w:val="0A0A0A"/>
          <w:sz w:val="24"/>
        </w:rPr>
        <w:t xml:space="preserve"> </w:t>
      </w:r>
      <w:r>
        <w:rPr>
          <w:rFonts w:ascii="Arial" w:hAnsi="Arial"/>
          <w:color w:val="0A0A0A"/>
          <w:w w:val="85"/>
          <w:sz w:val="24"/>
        </w:rPr>
        <w:t>investors.</w:t>
      </w:r>
    </w:p>
    <w:p w:rsidR="0079362F" w:rsidRDefault="0079362F">
      <w:pPr>
        <w:pStyle w:val="BodyText"/>
        <w:spacing w:before="2"/>
        <w:rPr>
          <w:rFonts w:ascii="Arial"/>
          <w:sz w:val="12"/>
        </w:rPr>
      </w:pPr>
      <w:r w:rsidRPr="0079362F">
        <w:pict>
          <v:shape id="docshape359" o:spid="_x0000_s1406" style="position:absolute;margin-left:85.9pt;margin-top:8.2pt;width:418pt;height:.1pt;z-index:-15569920;mso-wrap-distance-left:0;mso-wrap-distance-right:0;mso-position-horizontal-relative:page" coordorigin="1718,164" coordsize="8360,0" path="m1718,164r8360,e" filled="f" strokecolor="#2b2d34" strokeweight=".6pt">
            <v:path arrowok="t"/>
            <w10:wrap type="topAndBottom" anchorx="page"/>
          </v:shape>
        </w:pict>
      </w:r>
    </w:p>
    <w:p w:rsidR="0079362F" w:rsidRDefault="0079362F">
      <w:pPr>
        <w:pStyle w:val="BodyText"/>
        <w:spacing w:before="8"/>
        <w:rPr>
          <w:rFonts w:ascii="Arial"/>
          <w:sz w:val="20"/>
        </w:rPr>
      </w:pPr>
    </w:p>
    <w:p w:rsidR="0079362F" w:rsidRDefault="00EF2652">
      <w:pPr>
        <w:pStyle w:val="ListParagraph"/>
        <w:numPr>
          <w:ilvl w:val="0"/>
          <w:numId w:val="37"/>
        </w:numPr>
        <w:tabs>
          <w:tab w:val="left" w:pos="1660"/>
          <w:tab w:val="left" w:pos="1661"/>
          <w:tab w:val="left" w:pos="4074"/>
          <w:tab w:val="left" w:pos="4780"/>
          <w:tab w:val="left" w:pos="6294"/>
          <w:tab w:val="left" w:pos="7159"/>
        </w:tabs>
        <w:spacing w:before="0" w:line="254" w:lineRule="auto"/>
        <w:ind w:left="1265" w:right="1455" w:hanging="266"/>
        <w:jc w:val="left"/>
        <w:rPr>
          <w:color w:val="0A0A0A"/>
          <w:sz w:val="26"/>
        </w:rPr>
      </w:pPr>
      <w:r>
        <w:rPr>
          <w:color w:val="0A0A0A"/>
          <w:spacing w:val="-2"/>
          <w:w w:val="105"/>
          <w:sz w:val="26"/>
        </w:rPr>
        <w:t>REQUIREMENTS</w:t>
      </w:r>
      <w:r>
        <w:rPr>
          <w:color w:val="0A0A0A"/>
          <w:sz w:val="26"/>
        </w:rPr>
        <w:tab/>
      </w:r>
      <w:r>
        <w:rPr>
          <w:color w:val="0A0A0A"/>
          <w:spacing w:val="-6"/>
          <w:w w:val="105"/>
          <w:sz w:val="26"/>
        </w:rPr>
        <w:t>TO</w:t>
      </w:r>
      <w:r>
        <w:rPr>
          <w:color w:val="0A0A0A"/>
          <w:sz w:val="26"/>
        </w:rPr>
        <w:tab/>
      </w:r>
      <w:r>
        <w:rPr>
          <w:color w:val="0A0A0A"/>
          <w:spacing w:val="-2"/>
          <w:w w:val="105"/>
          <w:sz w:val="26"/>
        </w:rPr>
        <w:t>QUALIFY</w:t>
      </w:r>
      <w:r>
        <w:rPr>
          <w:color w:val="0A0A0A"/>
          <w:sz w:val="26"/>
        </w:rPr>
        <w:tab/>
      </w:r>
      <w:r>
        <w:rPr>
          <w:color w:val="0A0A0A"/>
          <w:spacing w:val="-4"/>
          <w:sz w:val="26"/>
        </w:rPr>
        <w:t>FOR</w:t>
      </w:r>
      <w:r>
        <w:rPr>
          <w:color w:val="0A0A0A"/>
          <w:sz w:val="26"/>
        </w:rPr>
        <w:tab/>
      </w:r>
      <w:r>
        <w:rPr>
          <w:color w:val="0A0A0A"/>
          <w:spacing w:val="-2"/>
          <w:sz w:val="26"/>
        </w:rPr>
        <w:t xml:space="preserve">CROWDFUNDING </w:t>
      </w:r>
      <w:r>
        <w:rPr>
          <w:color w:val="0A0A0A"/>
          <w:spacing w:val="-2"/>
          <w:w w:val="105"/>
          <w:sz w:val="26"/>
        </w:rPr>
        <w:t>EXEMPTION.-</w:t>
      </w:r>
    </w:p>
    <w:p w:rsidR="0079362F" w:rsidRDefault="00EF2652">
      <w:pPr>
        <w:spacing w:before="164" w:line="254" w:lineRule="auto"/>
        <w:ind w:left="1001" w:right="1434" w:firstLine="1"/>
        <w:jc w:val="both"/>
        <w:rPr>
          <w:sz w:val="26"/>
        </w:rPr>
      </w:pPr>
      <w:r>
        <w:rPr>
          <w:color w:val="0A0A0A"/>
          <w:w w:val="105"/>
          <w:sz w:val="26"/>
        </w:rPr>
        <w:t>The Securities Act of 1933 (15 U.S.C. 77a et seq.) is amended by inserting after section 4 the following:</w:t>
      </w:r>
    </w:p>
    <w:p w:rsidR="0079362F" w:rsidRDefault="00EF2652">
      <w:pPr>
        <w:spacing w:before="159" w:line="259" w:lineRule="auto"/>
        <w:ind w:left="1002" w:right="1428" w:firstLine="5"/>
        <w:jc w:val="both"/>
        <w:rPr>
          <w:sz w:val="26"/>
        </w:rPr>
      </w:pPr>
      <w:r>
        <w:rPr>
          <w:color w:val="0A0A0A"/>
          <w:sz w:val="26"/>
        </w:rPr>
        <w:t xml:space="preserve">"SEC. 4A. REQUIREMENTS WITH RESPECT TO CERTAIN SMALL </w:t>
      </w:r>
      <w:r>
        <w:rPr>
          <w:color w:val="0A0A0A"/>
          <w:spacing w:val="-2"/>
          <w:sz w:val="26"/>
        </w:rPr>
        <w:t>TRANSACTIONS.</w:t>
      </w:r>
    </w:p>
    <w:p w:rsidR="0079362F" w:rsidRDefault="00EF2652">
      <w:pPr>
        <w:spacing w:before="152" w:line="254" w:lineRule="auto"/>
        <w:ind w:left="1266" w:right="1424" w:hanging="258"/>
        <w:jc w:val="both"/>
        <w:rPr>
          <w:sz w:val="26"/>
        </w:rPr>
      </w:pPr>
      <w:r>
        <w:rPr>
          <w:color w:val="0A0A0A"/>
          <w:w w:val="110"/>
          <w:sz w:val="26"/>
        </w:rPr>
        <w:t>"(a) REQUIREMENTS ON INTERMEDIARIES.-A</w:t>
      </w:r>
      <w:r>
        <w:rPr>
          <w:color w:val="0A0A0A"/>
          <w:spacing w:val="-14"/>
          <w:w w:val="110"/>
          <w:sz w:val="26"/>
        </w:rPr>
        <w:t xml:space="preserve"> </w:t>
      </w:r>
      <w:r>
        <w:rPr>
          <w:color w:val="0A0A0A"/>
          <w:w w:val="110"/>
          <w:sz w:val="26"/>
        </w:rPr>
        <w:t xml:space="preserve">person acting as an </w:t>
      </w:r>
      <w:r>
        <w:rPr>
          <w:color w:val="0A0A0A"/>
          <w:w w:val="105"/>
          <w:sz w:val="26"/>
        </w:rPr>
        <w:t>intermediary</w:t>
      </w:r>
      <w:r>
        <w:rPr>
          <w:color w:val="0A0A0A"/>
          <w:spacing w:val="-7"/>
          <w:w w:val="105"/>
          <w:sz w:val="26"/>
        </w:rPr>
        <w:t xml:space="preserve"> </w:t>
      </w:r>
      <w:r>
        <w:rPr>
          <w:color w:val="0A0A0A"/>
          <w:w w:val="105"/>
          <w:sz w:val="26"/>
        </w:rPr>
        <w:t>in</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transaction</w:t>
      </w:r>
      <w:r>
        <w:rPr>
          <w:color w:val="0A0A0A"/>
          <w:spacing w:val="-3"/>
          <w:w w:val="105"/>
          <w:sz w:val="26"/>
        </w:rPr>
        <w:t xml:space="preserve"> </w:t>
      </w:r>
      <w:r>
        <w:rPr>
          <w:color w:val="0A0A0A"/>
          <w:w w:val="105"/>
          <w:sz w:val="26"/>
        </w:rPr>
        <w:t>involving</w:t>
      </w:r>
      <w:r>
        <w:rPr>
          <w:color w:val="0A0A0A"/>
          <w:spacing w:val="-5"/>
          <w:w w:val="105"/>
          <w:sz w:val="26"/>
        </w:rPr>
        <w:t xml:space="preserve"> </w:t>
      </w:r>
      <w:r>
        <w:rPr>
          <w:color w:val="0A0A0A"/>
          <w:w w:val="105"/>
          <w:sz w:val="26"/>
        </w:rPr>
        <w:t>the</w:t>
      </w:r>
      <w:r>
        <w:rPr>
          <w:color w:val="0A0A0A"/>
          <w:spacing w:val="-18"/>
          <w:w w:val="105"/>
          <w:sz w:val="26"/>
        </w:rPr>
        <w:t xml:space="preserve"> </w:t>
      </w:r>
      <w:r>
        <w:rPr>
          <w:color w:val="0A0A0A"/>
          <w:w w:val="105"/>
          <w:sz w:val="26"/>
        </w:rPr>
        <w:t>offer</w:t>
      </w:r>
      <w:r>
        <w:rPr>
          <w:color w:val="0A0A0A"/>
          <w:spacing w:val="-14"/>
          <w:w w:val="105"/>
          <w:sz w:val="26"/>
        </w:rPr>
        <w:t xml:space="preserve"> </w:t>
      </w:r>
      <w:r>
        <w:rPr>
          <w:color w:val="0A0A0A"/>
          <w:w w:val="105"/>
          <w:sz w:val="26"/>
        </w:rPr>
        <w:t>or</w:t>
      </w:r>
      <w:r>
        <w:rPr>
          <w:color w:val="0A0A0A"/>
          <w:spacing w:val="-17"/>
          <w:w w:val="105"/>
          <w:sz w:val="26"/>
        </w:rPr>
        <w:t xml:space="preserve"> </w:t>
      </w:r>
      <w:r>
        <w:rPr>
          <w:color w:val="0A0A0A"/>
          <w:w w:val="105"/>
          <w:sz w:val="26"/>
        </w:rPr>
        <w:t>sale</w:t>
      </w:r>
      <w:r>
        <w:rPr>
          <w:color w:val="0A0A0A"/>
          <w:spacing w:val="-17"/>
          <w:w w:val="105"/>
          <w:sz w:val="26"/>
        </w:rPr>
        <w:t xml:space="preserve"> </w:t>
      </w:r>
      <w:r>
        <w:rPr>
          <w:color w:val="0A0A0A"/>
          <w:w w:val="105"/>
          <w:sz w:val="26"/>
        </w:rPr>
        <w:t>of</w:t>
      </w:r>
      <w:r>
        <w:rPr>
          <w:color w:val="0A0A0A"/>
          <w:spacing w:val="-18"/>
          <w:w w:val="105"/>
          <w:sz w:val="26"/>
        </w:rPr>
        <w:t xml:space="preserve"> </w:t>
      </w:r>
      <w:r>
        <w:rPr>
          <w:color w:val="0A0A0A"/>
          <w:w w:val="105"/>
          <w:sz w:val="26"/>
        </w:rPr>
        <w:t>securities</w:t>
      </w:r>
      <w:r>
        <w:rPr>
          <w:color w:val="0A0A0A"/>
          <w:spacing w:val="-6"/>
          <w:w w:val="105"/>
          <w:sz w:val="26"/>
        </w:rPr>
        <w:t xml:space="preserve"> </w:t>
      </w:r>
      <w:r>
        <w:rPr>
          <w:color w:val="0A0A0A"/>
          <w:w w:val="105"/>
          <w:sz w:val="26"/>
        </w:rPr>
        <w:t>for</w:t>
      </w:r>
      <w:r>
        <w:rPr>
          <w:color w:val="0A0A0A"/>
          <w:spacing w:val="-13"/>
          <w:w w:val="105"/>
          <w:sz w:val="26"/>
        </w:rPr>
        <w:t xml:space="preserve"> </w:t>
      </w:r>
      <w:r>
        <w:rPr>
          <w:color w:val="0A0A0A"/>
          <w:w w:val="105"/>
          <w:sz w:val="26"/>
        </w:rPr>
        <w:t xml:space="preserve">the </w:t>
      </w:r>
      <w:r>
        <w:rPr>
          <w:color w:val="0A0A0A"/>
          <w:w w:val="110"/>
          <w:sz w:val="26"/>
        </w:rPr>
        <w:t>account of</w:t>
      </w:r>
      <w:r>
        <w:rPr>
          <w:color w:val="0A0A0A"/>
          <w:spacing w:val="-6"/>
          <w:w w:val="110"/>
          <w:sz w:val="26"/>
        </w:rPr>
        <w:t xml:space="preserve"> </w:t>
      </w:r>
      <w:r>
        <w:rPr>
          <w:color w:val="0A0A0A"/>
          <w:w w:val="110"/>
          <w:sz w:val="26"/>
        </w:rPr>
        <w:t>others pursuant to</w:t>
      </w:r>
      <w:r>
        <w:rPr>
          <w:color w:val="0A0A0A"/>
          <w:spacing w:val="-8"/>
          <w:w w:val="110"/>
          <w:sz w:val="26"/>
        </w:rPr>
        <w:t xml:space="preserve"> </w:t>
      </w:r>
      <w:r>
        <w:rPr>
          <w:color w:val="0A0A0A"/>
          <w:w w:val="110"/>
          <w:sz w:val="26"/>
        </w:rPr>
        <w:t>section 4(6)</w:t>
      </w:r>
      <w:r>
        <w:rPr>
          <w:color w:val="0A0A0A"/>
          <w:spacing w:val="-5"/>
          <w:w w:val="110"/>
          <w:sz w:val="26"/>
        </w:rPr>
        <w:t xml:space="preserve"> </w:t>
      </w:r>
      <w:r>
        <w:rPr>
          <w:color w:val="0A0A0A"/>
          <w:w w:val="110"/>
          <w:sz w:val="26"/>
        </w:rPr>
        <w:t>shall-</w:t>
      </w:r>
    </w:p>
    <w:p w:rsidR="0079362F" w:rsidRDefault="00EF2652">
      <w:pPr>
        <w:tabs>
          <w:tab w:val="left" w:pos="4830"/>
          <w:tab w:val="left" w:pos="8409"/>
        </w:tabs>
        <w:spacing w:before="198"/>
        <w:ind w:right="372"/>
        <w:jc w:val="center"/>
        <w:rPr>
          <w:sz w:val="26"/>
        </w:rPr>
      </w:pPr>
      <w:r>
        <w:rPr>
          <w:color w:val="33343B"/>
          <w:w w:val="115"/>
          <w:sz w:val="26"/>
        </w:rPr>
        <w:t>"(I)</w:t>
      </w:r>
      <w:r>
        <w:rPr>
          <w:color w:val="33343B"/>
          <w:spacing w:val="-48"/>
          <w:w w:val="115"/>
          <w:sz w:val="26"/>
        </w:rPr>
        <w:t xml:space="preserve"> </w:t>
      </w:r>
      <w:r>
        <w:rPr>
          <w:color w:val="33343B"/>
          <w:w w:val="105"/>
          <w:sz w:val="26"/>
        </w:rPr>
        <w:t>register</w:t>
      </w:r>
      <w:r>
        <w:rPr>
          <w:color w:val="33343B"/>
          <w:spacing w:val="3"/>
          <w:w w:val="105"/>
          <w:sz w:val="26"/>
        </w:rPr>
        <w:t xml:space="preserve"> </w:t>
      </w:r>
      <w:r>
        <w:rPr>
          <w:color w:val="33343B"/>
          <w:w w:val="105"/>
          <w:sz w:val="26"/>
        </w:rPr>
        <w:t>with</w:t>
      </w:r>
      <w:r>
        <w:rPr>
          <w:color w:val="33343B"/>
          <w:spacing w:val="-3"/>
          <w:w w:val="105"/>
          <w:sz w:val="26"/>
        </w:rPr>
        <w:t xml:space="preserve"> </w:t>
      </w:r>
      <w:r>
        <w:rPr>
          <w:color w:val="33343B"/>
          <w:w w:val="105"/>
          <w:sz w:val="26"/>
        </w:rPr>
        <w:t>the</w:t>
      </w:r>
      <w:r>
        <w:rPr>
          <w:color w:val="33343B"/>
          <w:spacing w:val="-3"/>
          <w:w w:val="105"/>
          <w:sz w:val="26"/>
        </w:rPr>
        <w:t xml:space="preserve"> </w:t>
      </w:r>
      <w:r>
        <w:rPr>
          <w:color w:val="33343B"/>
          <w:w w:val="105"/>
          <w:sz w:val="26"/>
        </w:rPr>
        <w:t>Commission</w:t>
      </w:r>
      <w:r>
        <w:rPr>
          <w:color w:val="33343B"/>
          <w:spacing w:val="24"/>
          <w:w w:val="105"/>
          <w:sz w:val="26"/>
        </w:rPr>
        <w:t xml:space="preserve"> </w:t>
      </w:r>
      <w:r>
        <w:rPr>
          <w:color w:val="33343B"/>
          <w:spacing w:val="-5"/>
          <w:w w:val="105"/>
          <w:sz w:val="26"/>
        </w:rPr>
        <w:t>as-</w:t>
      </w:r>
      <w:r>
        <w:rPr>
          <w:color w:val="33343B"/>
          <w:sz w:val="26"/>
        </w:rPr>
        <w:tab/>
      </w:r>
      <w:r>
        <w:rPr>
          <w:color w:val="33343B"/>
          <w:sz w:val="26"/>
          <w:u w:val="thick" w:color="2B2D34"/>
        </w:rPr>
        <w:tab/>
      </w:r>
    </w:p>
    <w:p w:rsidR="0079362F" w:rsidRDefault="0079362F">
      <w:pPr>
        <w:jc w:val="center"/>
        <w:rPr>
          <w:sz w:val="26"/>
        </w:rPr>
        <w:sectPr w:rsidR="0079362F">
          <w:headerReference w:type="even" r:id="rId133"/>
          <w:pgSz w:w="12240" w:h="15840"/>
          <w:pgMar w:top="1100" w:right="720" w:bottom="280" w:left="720" w:header="739" w:footer="0" w:gutter="0"/>
          <w:cols w:space="720"/>
        </w:sectPr>
      </w:pPr>
    </w:p>
    <w:p w:rsidR="0079362F" w:rsidRDefault="00EF2652">
      <w:pPr>
        <w:spacing w:before="177"/>
        <w:ind w:left="1008"/>
        <w:rPr>
          <w:sz w:val="26"/>
        </w:rPr>
      </w:pPr>
      <w:r>
        <w:rPr>
          <w:color w:val="0A0A0A"/>
          <w:w w:val="105"/>
          <w:sz w:val="26"/>
        </w:rPr>
        <w:lastRenderedPageBreak/>
        <w:t>"(A)</w:t>
      </w:r>
      <w:r>
        <w:rPr>
          <w:color w:val="0A0A0A"/>
          <w:spacing w:val="1"/>
          <w:w w:val="105"/>
          <w:sz w:val="26"/>
        </w:rPr>
        <w:t xml:space="preserve"> </w:t>
      </w:r>
      <w:r>
        <w:rPr>
          <w:color w:val="0A0A0A"/>
          <w:w w:val="105"/>
          <w:sz w:val="26"/>
        </w:rPr>
        <w:t>a broker;</w:t>
      </w:r>
      <w:r>
        <w:rPr>
          <w:color w:val="0A0A0A"/>
          <w:spacing w:val="11"/>
          <w:w w:val="105"/>
          <w:sz w:val="26"/>
        </w:rPr>
        <w:t xml:space="preserve"> </w:t>
      </w:r>
      <w:r>
        <w:rPr>
          <w:color w:val="0A0A0A"/>
          <w:spacing w:val="-5"/>
          <w:w w:val="105"/>
          <w:sz w:val="26"/>
        </w:rPr>
        <w:t>or</w:t>
      </w:r>
    </w:p>
    <w:p w:rsidR="0079362F" w:rsidRDefault="00EF2652">
      <w:pPr>
        <w:spacing w:before="177" w:line="256" w:lineRule="auto"/>
        <w:ind w:left="1266" w:hanging="258"/>
        <w:jc w:val="both"/>
        <w:rPr>
          <w:sz w:val="26"/>
        </w:rPr>
      </w:pPr>
      <w:r>
        <w:rPr>
          <w:color w:val="0A0A0A"/>
          <w:w w:val="105"/>
          <w:sz w:val="26"/>
        </w:rPr>
        <w:t>"(B)</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funding</w:t>
      </w:r>
      <w:r>
        <w:rPr>
          <w:color w:val="0A0A0A"/>
          <w:spacing w:val="-17"/>
          <w:w w:val="105"/>
          <w:sz w:val="26"/>
        </w:rPr>
        <w:t xml:space="preserve"> </w:t>
      </w:r>
      <w:r>
        <w:rPr>
          <w:color w:val="0A0A0A"/>
          <w:w w:val="105"/>
          <w:sz w:val="26"/>
        </w:rPr>
        <w:t>portal</w:t>
      </w:r>
      <w:r>
        <w:rPr>
          <w:color w:val="0A0A0A"/>
          <w:spacing w:val="-17"/>
          <w:w w:val="105"/>
          <w:sz w:val="26"/>
        </w:rPr>
        <w:t xml:space="preserve"> </w:t>
      </w:r>
      <w:r>
        <w:rPr>
          <w:color w:val="0A0A0A"/>
          <w:w w:val="105"/>
          <w:sz w:val="26"/>
        </w:rPr>
        <w:t>(as</w:t>
      </w:r>
      <w:r>
        <w:rPr>
          <w:color w:val="0A0A0A"/>
          <w:spacing w:val="-17"/>
          <w:w w:val="105"/>
          <w:sz w:val="26"/>
        </w:rPr>
        <w:t xml:space="preserve"> </w:t>
      </w:r>
      <w:r>
        <w:rPr>
          <w:color w:val="0A0A0A"/>
          <w:w w:val="105"/>
          <w:sz w:val="26"/>
        </w:rPr>
        <w:t>defined</w:t>
      </w:r>
      <w:r>
        <w:rPr>
          <w:color w:val="0A0A0A"/>
          <w:spacing w:val="-17"/>
          <w:w w:val="105"/>
          <w:sz w:val="26"/>
        </w:rPr>
        <w:t xml:space="preserve"> </w:t>
      </w:r>
      <w:r>
        <w:rPr>
          <w:color w:val="0A0A0A"/>
          <w:w w:val="105"/>
          <w:sz w:val="26"/>
        </w:rPr>
        <w:t>in</w:t>
      </w:r>
      <w:r>
        <w:rPr>
          <w:color w:val="0A0A0A"/>
          <w:spacing w:val="-17"/>
          <w:w w:val="105"/>
          <w:sz w:val="26"/>
        </w:rPr>
        <w:t xml:space="preserve"> </w:t>
      </w:r>
      <w:r>
        <w:rPr>
          <w:color w:val="0A0A0A"/>
          <w:w w:val="105"/>
          <w:sz w:val="26"/>
        </w:rPr>
        <w:t>section 3(a)(80)</w:t>
      </w:r>
      <w:r>
        <w:rPr>
          <w:color w:val="0A0A0A"/>
          <w:spacing w:val="-8"/>
          <w:w w:val="105"/>
          <w:sz w:val="26"/>
        </w:rPr>
        <w:t xml:space="preserve"> </w:t>
      </w:r>
      <w:r>
        <w:rPr>
          <w:color w:val="0A0A0A"/>
          <w:w w:val="105"/>
          <w:sz w:val="26"/>
        </w:rPr>
        <w:t>of</w:t>
      </w:r>
      <w:r>
        <w:rPr>
          <w:color w:val="0A0A0A"/>
          <w:spacing w:val="-13"/>
          <w:w w:val="105"/>
          <w:sz w:val="26"/>
        </w:rPr>
        <w:t xml:space="preserve"> </w:t>
      </w:r>
      <w:r>
        <w:rPr>
          <w:color w:val="0A0A0A"/>
          <w:w w:val="105"/>
          <w:sz w:val="26"/>
        </w:rPr>
        <w:t>the</w:t>
      </w:r>
      <w:r>
        <w:rPr>
          <w:color w:val="0A0A0A"/>
          <w:spacing w:val="-13"/>
          <w:w w:val="105"/>
          <w:sz w:val="26"/>
        </w:rPr>
        <w:t xml:space="preserve"> </w:t>
      </w:r>
      <w:r>
        <w:rPr>
          <w:color w:val="0A0A0A"/>
          <w:w w:val="105"/>
          <w:sz w:val="26"/>
        </w:rPr>
        <w:t>Securities</w:t>
      </w:r>
      <w:r>
        <w:rPr>
          <w:color w:val="0A0A0A"/>
          <w:spacing w:val="-5"/>
          <w:w w:val="105"/>
          <w:sz w:val="26"/>
        </w:rPr>
        <w:t xml:space="preserve"> </w:t>
      </w:r>
      <w:r>
        <w:rPr>
          <w:color w:val="0A0A0A"/>
          <w:w w:val="105"/>
          <w:sz w:val="26"/>
        </w:rPr>
        <w:t>Exchange</w:t>
      </w:r>
      <w:r>
        <w:rPr>
          <w:color w:val="0A0A0A"/>
          <w:spacing w:val="-10"/>
          <w:w w:val="105"/>
          <w:sz w:val="26"/>
        </w:rPr>
        <w:t xml:space="preserve"> </w:t>
      </w:r>
      <w:r>
        <w:rPr>
          <w:color w:val="0A0A0A"/>
          <w:w w:val="105"/>
          <w:sz w:val="26"/>
        </w:rPr>
        <w:t>Act of 1934);</w:t>
      </w:r>
    </w:p>
    <w:p w:rsidR="0079362F" w:rsidRDefault="00EF2652">
      <w:pPr>
        <w:spacing w:before="42" w:line="256" w:lineRule="auto"/>
        <w:ind w:left="205" w:right="1486" w:firstLine="4"/>
        <w:rPr>
          <w:i/>
          <w:sz w:val="26"/>
        </w:rPr>
      </w:pPr>
      <w:r>
        <w:br w:type="column"/>
      </w:r>
      <w:r>
        <w:rPr>
          <w:i/>
          <w:color w:val="0A0A0A"/>
          <w:sz w:val="26"/>
        </w:rPr>
        <w:lastRenderedPageBreak/>
        <w:t xml:space="preserve">Establishes registration and other requirements for crowdfunding portals and </w:t>
      </w:r>
      <w:r>
        <w:rPr>
          <w:i/>
          <w:color w:val="0A0A0A"/>
          <w:spacing w:val="-2"/>
          <w:sz w:val="26"/>
        </w:rPr>
        <w:t>intermediaries.</w:t>
      </w:r>
    </w:p>
    <w:p w:rsidR="0079362F" w:rsidRDefault="0079362F">
      <w:pPr>
        <w:pStyle w:val="BodyText"/>
        <w:spacing w:before="2"/>
        <w:rPr>
          <w:i/>
          <w:sz w:val="14"/>
        </w:rPr>
      </w:pPr>
      <w:r w:rsidRPr="0079362F">
        <w:pict>
          <v:shape id="docshape360" o:spid="_x0000_s1405" style="position:absolute;margin-left:327.95pt;margin-top:9.4pt;width:175.95pt;height:.1pt;z-index:-15569408;mso-wrap-distance-left:0;mso-wrap-distance-right:0;mso-position-horizontal-relative:page" coordorigin="6559,188" coordsize="3519,0" path="m6559,188r3519,e" filled="f" strokecolor="#2b2d34" strokeweight="1.2pt">
            <v:path arrowok="t"/>
            <w10:wrap type="topAndBottom" anchorx="page"/>
          </v:shape>
        </w:pict>
      </w:r>
    </w:p>
    <w:p w:rsidR="0079362F" w:rsidRDefault="0079362F">
      <w:pPr>
        <w:rPr>
          <w:sz w:val="14"/>
        </w:rPr>
        <w:sectPr w:rsidR="0079362F">
          <w:type w:val="continuous"/>
          <w:pgSz w:w="12240" w:h="15840"/>
          <w:pgMar w:top="1820" w:right="720" w:bottom="280" w:left="720" w:header="0" w:footer="0" w:gutter="0"/>
          <w:cols w:num="2" w:space="720" w:equalWidth="0">
            <w:col w:w="5603" w:space="40"/>
            <w:col w:w="5157"/>
          </w:cols>
        </w:sectPr>
      </w:pPr>
    </w:p>
    <w:p w:rsidR="0079362F" w:rsidRDefault="00EF2652">
      <w:pPr>
        <w:spacing w:before="155" w:line="254" w:lineRule="auto"/>
        <w:ind w:left="1267" w:right="1163" w:hanging="259"/>
        <w:rPr>
          <w:sz w:val="26"/>
        </w:rPr>
      </w:pPr>
      <w:r>
        <w:rPr>
          <w:color w:val="0A0A0A"/>
          <w:sz w:val="26"/>
        </w:rPr>
        <w:lastRenderedPageBreak/>
        <w:t>"(2)</w:t>
      </w:r>
      <w:r>
        <w:rPr>
          <w:color w:val="0A0A0A"/>
          <w:spacing w:val="40"/>
          <w:sz w:val="26"/>
        </w:rPr>
        <w:t xml:space="preserve"> </w:t>
      </w:r>
      <w:r>
        <w:rPr>
          <w:color w:val="0A0A0A"/>
          <w:sz w:val="26"/>
        </w:rPr>
        <w:t>register</w:t>
      </w:r>
      <w:r>
        <w:rPr>
          <w:color w:val="0A0A0A"/>
          <w:spacing w:val="40"/>
          <w:sz w:val="26"/>
        </w:rPr>
        <w:t xml:space="preserve"> </w:t>
      </w:r>
      <w:r>
        <w:rPr>
          <w:color w:val="0A0A0A"/>
          <w:sz w:val="26"/>
        </w:rPr>
        <w:t>with</w:t>
      </w:r>
      <w:r>
        <w:rPr>
          <w:color w:val="0A0A0A"/>
          <w:spacing w:val="40"/>
          <w:sz w:val="26"/>
        </w:rPr>
        <w:t xml:space="preserve"> </w:t>
      </w:r>
      <w:r>
        <w:rPr>
          <w:color w:val="0A0A0A"/>
          <w:sz w:val="26"/>
        </w:rPr>
        <w:t>any</w:t>
      </w:r>
      <w:r>
        <w:rPr>
          <w:color w:val="0A0A0A"/>
          <w:spacing w:val="40"/>
          <w:sz w:val="26"/>
        </w:rPr>
        <w:t xml:space="preserve"> </w:t>
      </w:r>
      <w:r>
        <w:rPr>
          <w:color w:val="0A0A0A"/>
          <w:sz w:val="26"/>
        </w:rPr>
        <w:t>applicable</w:t>
      </w:r>
      <w:r>
        <w:rPr>
          <w:color w:val="0A0A0A"/>
          <w:spacing w:val="40"/>
          <w:sz w:val="26"/>
        </w:rPr>
        <w:t xml:space="preserve"> </w:t>
      </w:r>
      <w:r>
        <w:rPr>
          <w:color w:val="0A0A0A"/>
          <w:sz w:val="26"/>
        </w:rPr>
        <w:t>self-regulatory</w:t>
      </w:r>
      <w:r>
        <w:rPr>
          <w:color w:val="0A0A0A"/>
          <w:spacing w:val="40"/>
          <w:sz w:val="26"/>
        </w:rPr>
        <w:t xml:space="preserve"> </w:t>
      </w:r>
      <w:r>
        <w:rPr>
          <w:color w:val="0A0A0A"/>
          <w:sz w:val="26"/>
        </w:rPr>
        <w:t>organization</w:t>
      </w:r>
      <w:r>
        <w:rPr>
          <w:color w:val="0A0A0A"/>
          <w:spacing w:val="40"/>
          <w:sz w:val="26"/>
        </w:rPr>
        <w:t xml:space="preserve"> </w:t>
      </w:r>
      <w:r>
        <w:rPr>
          <w:color w:val="0A0A0A"/>
          <w:sz w:val="26"/>
        </w:rPr>
        <w:t>(as</w:t>
      </w:r>
      <w:r>
        <w:rPr>
          <w:color w:val="0A0A0A"/>
          <w:spacing w:val="40"/>
          <w:sz w:val="26"/>
        </w:rPr>
        <w:t xml:space="preserve"> </w:t>
      </w:r>
      <w:r>
        <w:rPr>
          <w:color w:val="0A0A0A"/>
          <w:sz w:val="26"/>
        </w:rPr>
        <w:t>defined</w:t>
      </w:r>
      <w:r>
        <w:rPr>
          <w:color w:val="0A0A0A"/>
          <w:spacing w:val="40"/>
          <w:sz w:val="26"/>
        </w:rPr>
        <w:t xml:space="preserve"> </w:t>
      </w:r>
      <w:r>
        <w:rPr>
          <w:color w:val="0A0A0A"/>
          <w:sz w:val="26"/>
        </w:rPr>
        <w:t>in section</w:t>
      </w:r>
      <w:r>
        <w:rPr>
          <w:color w:val="0A0A0A"/>
          <w:spacing w:val="40"/>
          <w:sz w:val="26"/>
        </w:rPr>
        <w:t xml:space="preserve"> </w:t>
      </w:r>
      <w:r>
        <w:rPr>
          <w:color w:val="0A0A0A"/>
          <w:sz w:val="26"/>
        </w:rPr>
        <w:t>3(a)(26)</w:t>
      </w:r>
      <w:r>
        <w:rPr>
          <w:color w:val="0A0A0A"/>
          <w:spacing w:val="40"/>
          <w:sz w:val="26"/>
        </w:rPr>
        <w:t xml:space="preserve"> </w:t>
      </w:r>
      <w:r>
        <w:rPr>
          <w:color w:val="0A0A0A"/>
          <w:sz w:val="26"/>
        </w:rPr>
        <w:t>of the Securities</w:t>
      </w:r>
      <w:r>
        <w:rPr>
          <w:color w:val="0A0A0A"/>
          <w:spacing w:val="40"/>
          <w:sz w:val="26"/>
        </w:rPr>
        <w:t xml:space="preserve"> </w:t>
      </w:r>
      <w:r>
        <w:rPr>
          <w:color w:val="0A0A0A"/>
          <w:sz w:val="26"/>
        </w:rPr>
        <w:t>Exchange Act of 1934);</w:t>
      </w:r>
    </w:p>
    <w:p w:rsidR="0079362F" w:rsidRDefault="0079362F">
      <w:pPr>
        <w:spacing w:line="254" w:lineRule="auto"/>
        <w:rPr>
          <w:sz w:val="26"/>
        </w:rPr>
        <w:sectPr w:rsidR="0079362F">
          <w:type w:val="continuous"/>
          <w:pgSz w:w="12240" w:h="15840"/>
          <w:pgMar w:top="1820" w:right="720" w:bottom="280" w:left="720" w:header="0" w:footer="0" w:gutter="0"/>
          <w:cols w:space="720"/>
        </w:sectPr>
      </w:pPr>
    </w:p>
    <w:p w:rsidR="0079362F" w:rsidRDefault="0079362F">
      <w:pPr>
        <w:spacing w:before="66"/>
        <w:ind w:right="991"/>
        <w:jc w:val="right"/>
        <w:rPr>
          <w:b/>
          <w:i/>
          <w:sz w:val="27"/>
        </w:rPr>
      </w:pPr>
      <w:r w:rsidRPr="0079362F">
        <w:lastRenderedPageBreak/>
        <w:pict>
          <v:group id="docshapegroup361" o:spid="_x0000_s1402" style="position:absolute;left:0;text-align:left;margin-left:533.2pt;margin-top:7.45pt;width:37pt;height:11.5pt;z-index:15890432;mso-position-horizontal-relative:page" coordorigin="10664,149" coordsize="740,230">
            <v:shape id="docshape362" o:spid="_x0000_s1404" style="position:absolute;left:10670;top:165;width:728;height:207" coordorigin="10670,166" coordsize="728,207" path="m11398,166r-728,l10670,372e" filled="f" strokecolor="#2b2d34" strokeweight=".6pt">
              <v:path arrowok="t"/>
            </v:shape>
            <v:shape id="docshape363" o:spid="_x0000_s1403" type="#_x0000_t202" style="position:absolute;left:10664;top:148;width:740;height:230" filled="f" stroked="f">
              <v:textbox inset="0,0,0,0">
                <w:txbxContent>
                  <w:p w:rsidR="00EF2652" w:rsidRDefault="00EF2652">
                    <w:pPr>
                      <w:tabs>
                        <w:tab w:val="left" w:pos="747"/>
                      </w:tabs>
                      <w:spacing w:line="211" w:lineRule="exact"/>
                      <w:ind w:left="5" w:right="-15"/>
                      <w:rPr>
                        <w:sz w:val="19"/>
                      </w:rPr>
                    </w:pPr>
                    <w:r>
                      <w:rPr>
                        <w:color w:val="31333A"/>
                        <w:spacing w:val="11"/>
                        <w:w w:val="105"/>
                        <w:sz w:val="19"/>
                        <w:u w:val="single" w:color="2B2D34"/>
                      </w:rPr>
                      <w:t xml:space="preserve"> </w:t>
                    </w:r>
                    <w:r>
                      <w:rPr>
                        <w:color w:val="31333A"/>
                        <w:spacing w:val="-5"/>
                        <w:w w:val="105"/>
                        <w:sz w:val="19"/>
                        <w:u w:val="single" w:color="2B2D34"/>
                      </w:rPr>
                      <w:t>117</w:t>
                    </w:r>
                    <w:r>
                      <w:rPr>
                        <w:color w:val="31333A"/>
                        <w:sz w:val="19"/>
                        <w:u w:val="single" w:color="2B2D34"/>
                      </w:rPr>
                      <w:tab/>
                    </w:r>
                  </w:p>
                </w:txbxContent>
              </v:textbox>
            </v:shape>
            <w10:wrap anchorx="page"/>
          </v:group>
        </w:pict>
      </w:r>
      <w:r w:rsidR="00EF2652">
        <w:rPr>
          <w:b/>
          <w:i/>
          <w:color w:val="31333A"/>
          <w:spacing w:val="-2"/>
          <w:sz w:val="27"/>
        </w:rPr>
        <w:t>The</w:t>
      </w:r>
      <w:r w:rsidR="00EF2652">
        <w:rPr>
          <w:b/>
          <w:i/>
          <w:color w:val="31333A"/>
          <w:spacing w:val="-14"/>
          <w:sz w:val="27"/>
        </w:rPr>
        <w:t xml:space="preserve"> </w:t>
      </w:r>
      <w:r w:rsidR="00EF2652">
        <w:rPr>
          <w:b/>
          <w:i/>
          <w:color w:val="31333A"/>
          <w:spacing w:val="-2"/>
          <w:sz w:val="27"/>
        </w:rPr>
        <w:t>JOBS</w:t>
      </w:r>
      <w:r w:rsidR="00EF2652">
        <w:rPr>
          <w:b/>
          <w:i/>
          <w:color w:val="31333A"/>
          <w:spacing w:val="7"/>
          <w:sz w:val="27"/>
        </w:rPr>
        <w:t xml:space="preserve"> </w:t>
      </w:r>
      <w:r w:rsidR="00EF2652">
        <w:rPr>
          <w:b/>
          <w:i/>
          <w:color w:val="31333A"/>
          <w:spacing w:val="-5"/>
          <w:sz w:val="27"/>
        </w:rPr>
        <w:t>Act</w:t>
      </w:r>
    </w:p>
    <w:p w:rsidR="0079362F" w:rsidRDefault="0079362F">
      <w:pPr>
        <w:pStyle w:val="BodyText"/>
        <w:rPr>
          <w:b/>
          <w:i/>
          <w:sz w:val="17"/>
        </w:rPr>
      </w:pPr>
    </w:p>
    <w:p w:rsidR="0079362F" w:rsidRDefault="00EF2652">
      <w:pPr>
        <w:spacing w:before="89" w:line="256" w:lineRule="auto"/>
        <w:ind w:left="1708" w:right="986" w:hanging="258"/>
        <w:jc w:val="both"/>
        <w:rPr>
          <w:sz w:val="26"/>
        </w:rPr>
      </w:pPr>
      <w:r>
        <w:rPr>
          <w:color w:val="0A0A0A"/>
          <w:sz w:val="26"/>
        </w:rPr>
        <w:t xml:space="preserve">"(3) provide such disclosures, including disclosures related to risks and other investor education materials, as the Commission shall, by rule, determine </w:t>
      </w:r>
      <w:r>
        <w:rPr>
          <w:color w:val="0A0A0A"/>
          <w:spacing w:val="-2"/>
          <w:sz w:val="26"/>
        </w:rPr>
        <w:t>appropriate;</w:t>
      </w:r>
    </w:p>
    <w:p w:rsidR="0079362F" w:rsidRDefault="0079362F">
      <w:pPr>
        <w:spacing w:line="256" w:lineRule="auto"/>
        <w:jc w:val="both"/>
        <w:rPr>
          <w:sz w:val="26"/>
        </w:rPr>
        <w:sectPr w:rsidR="0079362F">
          <w:headerReference w:type="default" r:id="rId134"/>
          <w:pgSz w:w="12240" w:h="15840"/>
          <w:pgMar w:top="720" w:right="720" w:bottom="280" w:left="720" w:header="0" w:footer="0" w:gutter="0"/>
          <w:cols w:space="720"/>
        </w:sectPr>
      </w:pPr>
    </w:p>
    <w:p w:rsidR="0079362F" w:rsidRDefault="00EF2652">
      <w:pPr>
        <w:spacing w:before="189"/>
        <w:ind w:left="1450"/>
        <w:rPr>
          <w:sz w:val="26"/>
        </w:rPr>
      </w:pPr>
      <w:r>
        <w:rPr>
          <w:color w:val="31333A"/>
          <w:w w:val="105"/>
          <w:sz w:val="26"/>
        </w:rPr>
        <w:lastRenderedPageBreak/>
        <w:t>"</w:t>
      </w:r>
      <w:r>
        <w:rPr>
          <w:color w:val="31333A"/>
          <w:spacing w:val="-27"/>
          <w:w w:val="105"/>
          <w:sz w:val="26"/>
        </w:rPr>
        <w:t xml:space="preserve"> </w:t>
      </w:r>
      <w:r>
        <w:rPr>
          <w:color w:val="31333A"/>
          <w:w w:val="105"/>
          <w:sz w:val="26"/>
        </w:rPr>
        <w:t>(4)</w:t>
      </w:r>
      <w:r>
        <w:rPr>
          <w:color w:val="31333A"/>
          <w:spacing w:val="-17"/>
          <w:w w:val="105"/>
          <w:sz w:val="26"/>
        </w:rPr>
        <w:t xml:space="preserve"> </w:t>
      </w:r>
      <w:r>
        <w:rPr>
          <w:color w:val="31333A"/>
          <w:w w:val="105"/>
          <w:sz w:val="26"/>
        </w:rPr>
        <w:t>ensure</w:t>
      </w:r>
      <w:r>
        <w:rPr>
          <w:color w:val="31333A"/>
          <w:spacing w:val="-13"/>
          <w:w w:val="105"/>
          <w:sz w:val="26"/>
        </w:rPr>
        <w:t xml:space="preserve"> </w:t>
      </w:r>
      <w:r>
        <w:rPr>
          <w:color w:val="31333A"/>
          <w:w w:val="105"/>
          <w:sz w:val="26"/>
        </w:rPr>
        <w:t>that</w:t>
      </w:r>
      <w:r>
        <w:rPr>
          <w:color w:val="31333A"/>
          <w:spacing w:val="-5"/>
          <w:w w:val="105"/>
          <w:sz w:val="26"/>
        </w:rPr>
        <w:t xml:space="preserve"> </w:t>
      </w:r>
      <w:r>
        <w:rPr>
          <w:color w:val="31333A"/>
          <w:w w:val="105"/>
          <w:sz w:val="26"/>
        </w:rPr>
        <w:t>each</w:t>
      </w:r>
      <w:r>
        <w:rPr>
          <w:color w:val="31333A"/>
          <w:spacing w:val="-7"/>
          <w:w w:val="105"/>
          <w:sz w:val="26"/>
        </w:rPr>
        <w:t xml:space="preserve"> </w:t>
      </w:r>
      <w:r>
        <w:rPr>
          <w:color w:val="31333A"/>
          <w:spacing w:val="-2"/>
          <w:w w:val="105"/>
          <w:sz w:val="26"/>
        </w:rPr>
        <w:t>investor-</w:t>
      </w:r>
    </w:p>
    <w:p w:rsidR="0079362F" w:rsidRDefault="00EF2652">
      <w:pPr>
        <w:spacing w:before="177" w:line="256" w:lineRule="auto"/>
        <w:ind w:left="1707" w:hanging="258"/>
        <w:jc w:val="both"/>
        <w:rPr>
          <w:sz w:val="26"/>
        </w:rPr>
      </w:pPr>
      <w:r>
        <w:rPr>
          <w:color w:val="0A0A0A"/>
          <w:w w:val="105"/>
          <w:sz w:val="26"/>
        </w:rPr>
        <w:t>"(A) reviews investor-education information, in accordance with standards established by the Commission, by rule;</w:t>
      </w:r>
    </w:p>
    <w:p w:rsidR="0079362F" w:rsidRDefault="00EF2652">
      <w:pPr>
        <w:spacing w:before="155" w:line="259" w:lineRule="auto"/>
        <w:ind w:left="1704" w:hanging="255"/>
        <w:jc w:val="both"/>
        <w:rPr>
          <w:sz w:val="26"/>
        </w:rPr>
      </w:pPr>
      <w:r>
        <w:rPr>
          <w:color w:val="0A0A0A"/>
          <w:sz w:val="26"/>
        </w:rPr>
        <w:t>"(B) positively affirms that the investor under­ stands</w:t>
      </w:r>
      <w:r>
        <w:rPr>
          <w:color w:val="0A0A0A"/>
          <w:spacing w:val="24"/>
          <w:sz w:val="26"/>
        </w:rPr>
        <w:t xml:space="preserve"> </w:t>
      </w:r>
      <w:r>
        <w:rPr>
          <w:color w:val="0A0A0A"/>
          <w:sz w:val="26"/>
        </w:rPr>
        <w:t>that</w:t>
      </w:r>
      <w:r>
        <w:rPr>
          <w:color w:val="0A0A0A"/>
          <w:spacing w:val="22"/>
          <w:sz w:val="26"/>
        </w:rPr>
        <w:t xml:space="preserve"> </w:t>
      </w:r>
      <w:r>
        <w:rPr>
          <w:color w:val="0A0A0A"/>
          <w:sz w:val="26"/>
        </w:rPr>
        <w:t>the</w:t>
      </w:r>
      <w:r>
        <w:rPr>
          <w:color w:val="0A0A0A"/>
          <w:spacing w:val="19"/>
          <w:sz w:val="26"/>
        </w:rPr>
        <w:t xml:space="preserve"> </w:t>
      </w:r>
      <w:r>
        <w:rPr>
          <w:color w:val="0A0A0A"/>
          <w:sz w:val="26"/>
        </w:rPr>
        <w:t>investor</w:t>
      </w:r>
      <w:r>
        <w:rPr>
          <w:color w:val="0A0A0A"/>
          <w:spacing w:val="32"/>
          <w:sz w:val="26"/>
        </w:rPr>
        <w:t xml:space="preserve"> </w:t>
      </w:r>
      <w:r>
        <w:rPr>
          <w:color w:val="0A0A0A"/>
          <w:sz w:val="26"/>
        </w:rPr>
        <w:t>is</w:t>
      </w:r>
      <w:r>
        <w:rPr>
          <w:color w:val="0A0A0A"/>
          <w:spacing w:val="18"/>
          <w:sz w:val="26"/>
        </w:rPr>
        <w:t xml:space="preserve"> </w:t>
      </w:r>
      <w:r>
        <w:rPr>
          <w:color w:val="0A0A0A"/>
          <w:sz w:val="26"/>
        </w:rPr>
        <w:t>risking</w:t>
      </w:r>
      <w:r>
        <w:rPr>
          <w:color w:val="0A0A0A"/>
          <w:spacing w:val="28"/>
          <w:sz w:val="26"/>
        </w:rPr>
        <w:t xml:space="preserve"> </w:t>
      </w:r>
      <w:r>
        <w:rPr>
          <w:color w:val="0A0A0A"/>
          <w:sz w:val="26"/>
        </w:rPr>
        <w:t>the</w:t>
      </w:r>
      <w:r>
        <w:rPr>
          <w:color w:val="0A0A0A"/>
          <w:spacing w:val="19"/>
          <w:sz w:val="26"/>
        </w:rPr>
        <w:t xml:space="preserve"> </w:t>
      </w:r>
      <w:r>
        <w:rPr>
          <w:color w:val="0A0A0A"/>
          <w:sz w:val="26"/>
        </w:rPr>
        <w:t>loss</w:t>
      </w:r>
      <w:r>
        <w:rPr>
          <w:color w:val="0A0A0A"/>
          <w:spacing w:val="20"/>
          <w:sz w:val="26"/>
        </w:rPr>
        <w:t xml:space="preserve"> </w:t>
      </w:r>
      <w:r>
        <w:rPr>
          <w:color w:val="0A0A0A"/>
          <w:sz w:val="26"/>
        </w:rPr>
        <w:t>of</w:t>
      </w:r>
      <w:r>
        <w:rPr>
          <w:color w:val="0A0A0A"/>
          <w:spacing w:val="15"/>
          <w:sz w:val="26"/>
        </w:rPr>
        <w:t xml:space="preserve"> </w:t>
      </w:r>
      <w:r>
        <w:rPr>
          <w:color w:val="0A0A0A"/>
          <w:spacing w:val="-5"/>
          <w:sz w:val="26"/>
        </w:rPr>
        <w:t>the</w:t>
      </w:r>
    </w:p>
    <w:p w:rsidR="0079362F" w:rsidRDefault="00EF2652">
      <w:pPr>
        <w:spacing w:before="8"/>
        <w:rPr>
          <w:sz w:val="4"/>
        </w:rPr>
      </w:pPr>
      <w:r>
        <w:br w:type="column"/>
      </w:r>
    </w:p>
    <w:p w:rsidR="0079362F" w:rsidRDefault="0079362F">
      <w:pPr>
        <w:pStyle w:val="BodyText"/>
        <w:spacing w:line="20" w:lineRule="exact"/>
        <w:ind w:left="192"/>
        <w:rPr>
          <w:sz w:val="2"/>
        </w:rPr>
      </w:pPr>
      <w:r>
        <w:rPr>
          <w:sz w:val="2"/>
        </w:rPr>
      </w:r>
      <w:r>
        <w:rPr>
          <w:sz w:val="2"/>
        </w:rPr>
        <w:pict>
          <v:group id="docshapegroup364" o:spid="_x0000_s1400" style="width:134.9pt;height:1.2pt;mso-position-horizontal-relative:char;mso-position-vertical-relative:line" coordsize="2698,24">
            <v:line id="_x0000_s1401" style="position:absolute" from="0,12" to="2698,12" strokecolor="#2b2d34" strokeweight="1.2pt"/>
            <w10:wrap type="none"/>
            <w10:anchorlock/>
          </v:group>
        </w:pict>
      </w:r>
    </w:p>
    <w:p w:rsidR="0079362F" w:rsidRDefault="00EF2652">
      <w:pPr>
        <w:spacing w:before="19" w:line="254" w:lineRule="auto"/>
        <w:ind w:left="204" w:right="761" w:hanging="2"/>
        <w:rPr>
          <w:i/>
          <w:sz w:val="26"/>
        </w:rPr>
      </w:pPr>
      <w:r>
        <w:rPr>
          <w:i/>
          <w:color w:val="0A0A0A"/>
          <w:sz w:val="26"/>
        </w:rPr>
        <w:t>Establishes that portals must affirm investors understand</w:t>
      </w:r>
      <w:r>
        <w:rPr>
          <w:i/>
          <w:color w:val="0A0A0A"/>
          <w:spacing w:val="40"/>
          <w:sz w:val="26"/>
        </w:rPr>
        <w:t xml:space="preserve"> </w:t>
      </w:r>
      <w:r>
        <w:rPr>
          <w:i/>
          <w:color w:val="0A0A0A"/>
          <w:sz w:val="26"/>
        </w:rPr>
        <w:t>the risks of crowdfunded</w:t>
      </w:r>
      <w:r>
        <w:rPr>
          <w:i/>
          <w:color w:val="0A0A0A"/>
          <w:spacing w:val="40"/>
          <w:sz w:val="26"/>
        </w:rPr>
        <w:t xml:space="preserve"> </w:t>
      </w:r>
      <w:r>
        <w:rPr>
          <w:i/>
          <w:color w:val="0A0A0A"/>
          <w:sz w:val="26"/>
        </w:rPr>
        <w:t>small­ company investments.</w:t>
      </w:r>
    </w:p>
    <w:p w:rsidR="0079362F" w:rsidRDefault="0079362F">
      <w:pPr>
        <w:pStyle w:val="BodyText"/>
        <w:spacing w:before="2"/>
        <w:rPr>
          <w:i/>
          <w:sz w:val="16"/>
        </w:rPr>
      </w:pPr>
      <w:r w:rsidRPr="0079362F">
        <w:pict>
          <v:shape id="docshape365" o:spid="_x0000_s1399" style="position:absolute;margin-left:391.1pt;margin-top:10.55pt;width:134.9pt;height:.1pt;z-index:-15567872;mso-wrap-distance-left:0;mso-wrap-distance-right:0;mso-position-horizontal-relative:page" coordorigin="7822,211" coordsize="2698,0" path="m7822,211r2697,e" filled="f" strokecolor="#2b2d34" strokeweight="1.2pt">
            <v:path arrowok="t"/>
            <w10:wrap type="topAndBottom" anchorx="page"/>
          </v:shape>
        </w:pict>
      </w:r>
    </w:p>
    <w:p w:rsidR="0079362F" w:rsidRDefault="0079362F">
      <w:pPr>
        <w:rPr>
          <w:sz w:val="16"/>
        </w:rPr>
        <w:sectPr w:rsidR="0079362F">
          <w:type w:val="continuous"/>
          <w:pgSz w:w="12240" w:h="15840"/>
          <w:pgMar w:top="1820" w:right="720" w:bottom="280" w:left="720" w:header="0" w:footer="0" w:gutter="0"/>
          <w:cols w:num="2" w:space="720" w:equalWidth="0">
            <w:col w:w="6870" w:space="40"/>
            <w:col w:w="3890"/>
          </w:cols>
        </w:sectPr>
      </w:pPr>
    </w:p>
    <w:p w:rsidR="0079362F" w:rsidRDefault="00EF2652">
      <w:pPr>
        <w:spacing w:line="381" w:lineRule="auto"/>
        <w:ind w:left="1450" w:right="1943" w:firstLine="257"/>
        <w:jc w:val="both"/>
        <w:rPr>
          <w:sz w:val="26"/>
        </w:rPr>
      </w:pPr>
      <w:r>
        <w:rPr>
          <w:color w:val="0A0A0A"/>
          <w:w w:val="105"/>
          <w:sz w:val="26"/>
        </w:rPr>
        <w:lastRenderedPageBreak/>
        <w:t>entire</w:t>
      </w:r>
      <w:r>
        <w:rPr>
          <w:color w:val="0A0A0A"/>
          <w:spacing w:val="-18"/>
          <w:w w:val="105"/>
          <w:sz w:val="26"/>
        </w:rPr>
        <w:t xml:space="preserve"> </w:t>
      </w:r>
      <w:r>
        <w:rPr>
          <w:color w:val="0A0A0A"/>
          <w:w w:val="105"/>
          <w:sz w:val="26"/>
        </w:rPr>
        <w:t>investment,</w:t>
      </w:r>
      <w:r>
        <w:rPr>
          <w:color w:val="0A0A0A"/>
          <w:spacing w:val="-3"/>
          <w:w w:val="105"/>
          <w:sz w:val="26"/>
        </w:rPr>
        <w:t xml:space="preserve"> </w:t>
      </w:r>
      <w:r>
        <w:rPr>
          <w:color w:val="0A0A0A"/>
          <w:w w:val="105"/>
          <w:sz w:val="26"/>
        </w:rPr>
        <w:t>and</w:t>
      </w:r>
      <w:r>
        <w:rPr>
          <w:color w:val="0A0A0A"/>
          <w:spacing w:val="-14"/>
          <w:w w:val="105"/>
          <w:sz w:val="26"/>
        </w:rPr>
        <w:t xml:space="preserve"> </w:t>
      </w:r>
      <w:r>
        <w:rPr>
          <w:color w:val="0A0A0A"/>
          <w:w w:val="105"/>
          <w:sz w:val="26"/>
        </w:rPr>
        <w:t>that</w:t>
      </w:r>
      <w:r>
        <w:rPr>
          <w:color w:val="0A0A0A"/>
          <w:spacing w:val="-13"/>
          <w:w w:val="105"/>
          <w:sz w:val="26"/>
        </w:rPr>
        <w:t xml:space="preserve"> </w:t>
      </w:r>
      <w:r>
        <w:rPr>
          <w:color w:val="0A0A0A"/>
          <w:w w:val="105"/>
          <w:sz w:val="26"/>
        </w:rPr>
        <w:t>the</w:t>
      </w:r>
      <w:r>
        <w:rPr>
          <w:color w:val="0A0A0A"/>
          <w:spacing w:val="-18"/>
          <w:w w:val="105"/>
          <w:sz w:val="26"/>
        </w:rPr>
        <w:t xml:space="preserve"> </w:t>
      </w:r>
      <w:r>
        <w:rPr>
          <w:color w:val="0A0A0A"/>
          <w:w w:val="105"/>
          <w:sz w:val="26"/>
        </w:rPr>
        <w:t>investor</w:t>
      </w:r>
      <w:r>
        <w:rPr>
          <w:color w:val="0A0A0A"/>
          <w:spacing w:val="-6"/>
          <w:w w:val="105"/>
          <w:sz w:val="26"/>
        </w:rPr>
        <w:t xml:space="preserve"> </w:t>
      </w:r>
      <w:r>
        <w:rPr>
          <w:color w:val="0A0A0A"/>
          <w:w w:val="105"/>
          <w:sz w:val="26"/>
        </w:rPr>
        <w:t>could</w:t>
      </w:r>
      <w:r>
        <w:rPr>
          <w:color w:val="0A0A0A"/>
          <w:spacing w:val="-9"/>
          <w:w w:val="105"/>
          <w:sz w:val="26"/>
        </w:rPr>
        <w:t xml:space="preserve"> </w:t>
      </w:r>
      <w:r>
        <w:rPr>
          <w:color w:val="0A0A0A"/>
          <w:w w:val="105"/>
          <w:sz w:val="26"/>
        </w:rPr>
        <w:t>bear</w:t>
      </w:r>
      <w:r>
        <w:rPr>
          <w:color w:val="0A0A0A"/>
          <w:spacing w:val="-17"/>
          <w:w w:val="105"/>
          <w:sz w:val="26"/>
        </w:rPr>
        <w:t xml:space="preserve"> </w:t>
      </w:r>
      <w:r>
        <w:rPr>
          <w:color w:val="0A0A0A"/>
          <w:w w:val="105"/>
          <w:sz w:val="26"/>
        </w:rPr>
        <w:t>such</w:t>
      </w:r>
      <w:r>
        <w:rPr>
          <w:color w:val="0A0A0A"/>
          <w:spacing w:val="-12"/>
          <w:w w:val="105"/>
          <w:sz w:val="26"/>
        </w:rPr>
        <w:t xml:space="preserve"> </w:t>
      </w:r>
      <w:r>
        <w:rPr>
          <w:color w:val="0A0A0A"/>
          <w:w w:val="105"/>
          <w:sz w:val="26"/>
        </w:rPr>
        <w:t>a</w:t>
      </w:r>
      <w:r>
        <w:rPr>
          <w:color w:val="0A0A0A"/>
          <w:spacing w:val="-18"/>
          <w:w w:val="105"/>
          <w:sz w:val="26"/>
        </w:rPr>
        <w:t xml:space="preserve"> </w:t>
      </w:r>
      <w:r>
        <w:rPr>
          <w:color w:val="0A0A0A"/>
          <w:w w:val="105"/>
          <w:sz w:val="26"/>
        </w:rPr>
        <w:t>loss;</w:t>
      </w:r>
      <w:r>
        <w:rPr>
          <w:color w:val="0A0A0A"/>
          <w:spacing w:val="-15"/>
          <w:w w:val="105"/>
          <w:sz w:val="26"/>
        </w:rPr>
        <w:t xml:space="preserve"> </w:t>
      </w:r>
      <w:r>
        <w:rPr>
          <w:color w:val="0A0A0A"/>
          <w:w w:val="105"/>
          <w:sz w:val="26"/>
        </w:rPr>
        <w:t>and "(C) answers questions demonstrating-</w:t>
      </w:r>
    </w:p>
    <w:p w:rsidR="0079362F" w:rsidRDefault="00EF2652">
      <w:pPr>
        <w:spacing w:line="254" w:lineRule="auto"/>
        <w:ind w:left="1709" w:right="999" w:hanging="260"/>
        <w:jc w:val="both"/>
        <w:rPr>
          <w:sz w:val="26"/>
        </w:rPr>
      </w:pPr>
      <w:r>
        <w:rPr>
          <w:color w:val="0A0A0A"/>
          <w:sz w:val="26"/>
        </w:rPr>
        <w:t>"(i)</w:t>
      </w:r>
      <w:r>
        <w:rPr>
          <w:color w:val="0A0A0A"/>
          <w:spacing w:val="23"/>
          <w:sz w:val="26"/>
        </w:rPr>
        <w:t xml:space="preserve"> </w:t>
      </w:r>
      <w:r>
        <w:rPr>
          <w:color w:val="0A0A0A"/>
          <w:sz w:val="26"/>
        </w:rPr>
        <w:t>an</w:t>
      </w:r>
      <w:r>
        <w:rPr>
          <w:color w:val="0A0A0A"/>
          <w:spacing w:val="33"/>
          <w:sz w:val="26"/>
        </w:rPr>
        <w:t xml:space="preserve"> </w:t>
      </w:r>
      <w:r>
        <w:rPr>
          <w:color w:val="0A0A0A"/>
          <w:sz w:val="26"/>
        </w:rPr>
        <w:t>understanding</w:t>
      </w:r>
      <w:r>
        <w:rPr>
          <w:color w:val="0A0A0A"/>
          <w:spacing w:val="40"/>
          <w:sz w:val="26"/>
        </w:rPr>
        <w:t xml:space="preserve"> </w:t>
      </w:r>
      <w:r>
        <w:rPr>
          <w:color w:val="0A0A0A"/>
          <w:sz w:val="26"/>
        </w:rPr>
        <w:t>of</w:t>
      </w:r>
      <w:r>
        <w:rPr>
          <w:color w:val="0A0A0A"/>
          <w:spacing w:val="28"/>
          <w:sz w:val="26"/>
        </w:rPr>
        <w:t xml:space="preserve"> </w:t>
      </w:r>
      <w:r>
        <w:rPr>
          <w:color w:val="0A0A0A"/>
          <w:sz w:val="26"/>
        </w:rPr>
        <w:t>the</w:t>
      </w:r>
      <w:r>
        <w:rPr>
          <w:color w:val="0A0A0A"/>
          <w:spacing w:val="29"/>
          <w:sz w:val="26"/>
        </w:rPr>
        <w:t xml:space="preserve"> </w:t>
      </w:r>
      <w:r>
        <w:rPr>
          <w:color w:val="0A0A0A"/>
          <w:sz w:val="26"/>
        </w:rPr>
        <w:t>level</w:t>
      </w:r>
      <w:r>
        <w:rPr>
          <w:color w:val="0A0A0A"/>
          <w:spacing w:val="31"/>
          <w:sz w:val="26"/>
        </w:rPr>
        <w:t xml:space="preserve"> </w:t>
      </w:r>
      <w:r>
        <w:rPr>
          <w:color w:val="0A0A0A"/>
          <w:sz w:val="26"/>
        </w:rPr>
        <w:t>of</w:t>
      </w:r>
      <w:r>
        <w:rPr>
          <w:color w:val="0A0A0A"/>
          <w:spacing w:val="29"/>
          <w:sz w:val="26"/>
        </w:rPr>
        <w:t xml:space="preserve"> </w:t>
      </w:r>
      <w:r>
        <w:rPr>
          <w:color w:val="0A0A0A"/>
          <w:sz w:val="26"/>
        </w:rPr>
        <w:t>risk</w:t>
      </w:r>
      <w:r>
        <w:rPr>
          <w:color w:val="0A0A0A"/>
          <w:spacing w:val="35"/>
          <w:sz w:val="26"/>
        </w:rPr>
        <w:t xml:space="preserve"> </w:t>
      </w:r>
      <w:r>
        <w:rPr>
          <w:color w:val="0A0A0A"/>
          <w:sz w:val="26"/>
        </w:rPr>
        <w:t>generally</w:t>
      </w:r>
      <w:r>
        <w:rPr>
          <w:color w:val="0A0A0A"/>
          <w:spacing w:val="40"/>
          <w:sz w:val="26"/>
        </w:rPr>
        <w:t xml:space="preserve"> </w:t>
      </w:r>
      <w:r>
        <w:rPr>
          <w:color w:val="0A0A0A"/>
          <w:sz w:val="26"/>
        </w:rPr>
        <w:t>applicable</w:t>
      </w:r>
      <w:r>
        <w:rPr>
          <w:color w:val="0A0A0A"/>
          <w:spacing w:val="40"/>
          <w:sz w:val="26"/>
        </w:rPr>
        <w:t xml:space="preserve"> </w:t>
      </w:r>
      <w:r>
        <w:rPr>
          <w:color w:val="0A0A0A"/>
          <w:sz w:val="26"/>
        </w:rPr>
        <w:t>to</w:t>
      </w:r>
      <w:r>
        <w:rPr>
          <w:color w:val="0A0A0A"/>
          <w:spacing w:val="29"/>
          <w:sz w:val="26"/>
        </w:rPr>
        <w:t xml:space="preserve"> </w:t>
      </w:r>
      <w:r>
        <w:rPr>
          <w:color w:val="0A0A0A"/>
          <w:sz w:val="26"/>
        </w:rPr>
        <w:t>investments in startups, emerging businesses, and small issuers;</w:t>
      </w:r>
    </w:p>
    <w:p w:rsidR="0079362F" w:rsidRDefault="00EF2652">
      <w:pPr>
        <w:spacing w:before="158" w:line="381" w:lineRule="auto"/>
        <w:ind w:left="1439" w:right="4314" w:firstLine="11"/>
        <w:jc w:val="both"/>
        <w:rPr>
          <w:sz w:val="26"/>
        </w:rPr>
      </w:pPr>
      <w:r>
        <w:rPr>
          <w:color w:val="0A0A0A"/>
          <w:w w:val="105"/>
          <w:sz w:val="26"/>
        </w:rPr>
        <w:t>"(ii)</w:t>
      </w:r>
      <w:r>
        <w:rPr>
          <w:color w:val="0A0A0A"/>
          <w:spacing w:val="-14"/>
          <w:w w:val="105"/>
          <w:sz w:val="26"/>
        </w:rPr>
        <w:t xml:space="preserve"> </w:t>
      </w:r>
      <w:r>
        <w:rPr>
          <w:color w:val="0A0A0A"/>
          <w:w w:val="105"/>
          <w:sz w:val="26"/>
        </w:rPr>
        <w:t>an</w:t>
      </w:r>
      <w:r>
        <w:rPr>
          <w:color w:val="0A0A0A"/>
          <w:spacing w:val="-12"/>
          <w:w w:val="105"/>
          <w:sz w:val="26"/>
        </w:rPr>
        <w:t xml:space="preserve"> </w:t>
      </w:r>
      <w:r>
        <w:rPr>
          <w:color w:val="0A0A0A"/>
          <w:w w:val="105"/>
          <w:sz w:val="26"/>
        </w:rPr>
        <w:t>understanding</w:t>
      </w:r>
      <w:r>
        <w:rPr>
          <w:color w:val="0A0A0A"/>
          <w:spacing w:val="-1"/>
          <w:w w:val="105"/>
          <w:sz w:val="26"/>
        </w:rPr>
        <w:t xml:space="preserve"> </w:t>
      </w:r>
      <w:r>
        <w:rPr>
          <w:color w:val="0A0A0A"/>
          <w:w w:val="105"/>
          <w:sz w:val="26"/>
        </w:rPr>
        <w:t>of</w:t>
      </w:r>
      <w:r>
        <w:rPr>
          <w:color w:val="0A0A0A"/>
          <w:spacing w:val="-14"/>
          <w:w w:val="105"/>
          <w:sz w:val="26"/>
        </w:rPr>
        <w:t xml:space="preserve"> </w:t>
      </w:r>
      <w:r>
        <w:rPr>
          <w:color w:val="0A0A0A"/>
          <w:w w:val="105"/>
          <w:sz w:val="26"/>
        </w:rPr>
        <w:t>the</w:t>
      </w:r>
      <w:r>
        <w:rPr>
          <w:color w:val="0A0A0A"/>
          <w:spacing w:val="-14"/>
          <w:w w:val="105"/>
          <w:sz w:val="26"/>
        </w:rPr>
        <w:t xml:space="preserve"> </w:t>
      </w:r>
      <w:r>
        <w:rPr>
          <w:color w:val="0A0A0A"/>
          <w:w w:val="105"/>
          <w:sz w:val="26"/>
        </w:rPr>
        <w:t>risk</w:t>
      </w:r>
      <w:r>
        <w:rPr>
          <w:color w:val="0A0A0A"/>
          <w:spacing w:val="-15"/>
          <w:w w:val="105"/>
          <w:sz w:val="26"/>
        </w:rPr>
        <w:t xml:space="preserve"> </w:t>
      </w:r>
      <w:r>
        <w:rPr>
          <w:color w:val="0A0A0A"/>
          <w:w w:val="105"/>
          <w:sz w:val="26"/>
        </w:rPr>
        <w:t>of</w:t>
      </w:r>
      <w:r>
        <w:rPr>
          <w:color w:val="0A0A0A"/>
          <w:spacing w:val="-15"/>
          <w:w w:val="105"/>
          <w:sz w:val="26"/>
        </w:rPr>
        <w:t xml:space="preserve"> </w:t>
      </w:r>
      <w:r>
        <w:rPr>
          <w:color w:val="0A0A0A"/>
          <w:w w:val="105"/>
          <w:sz w:val="26"/>
        </w:rPr>
        <w:t xml:space="preserve">illiquidity; </w:t>
      </w:r>
      <w:r>
        <w:rPr>
          <w:color w:val="0A0A0A"/>
          <w:spacing w:val="-4"/>
          <w:w w:val="105"/>
          <w:sz w:val="26"/>
        </w:rPr>
        <w:t>and</w:t>
      </w:r>
    </w:p>
    <w:p w:rsidR="0079362F" w:rsidRDefault="00EF2652">
      <w:pPr>
        <w:spacing w:before="1" w:line="259" w:lineRule="auto"/>
        <w:ind w:left="1708" w:right="997" w:hanging="258"/>
        <w:jc w:val="both"/>
        <w:rPr>
          <w:sz w:val="26"/>
        </w:rPr>
      </w:pPr>
      <w:r>
        <w:rPr>
          <w:color w:val="232323"/>
          <w:sz w:val="26"/>
        </w:rPr>
        <w:t xml:space="preserve">"(iii) </w:t>
      </w:r>
      <w:r>
        <w:rPr>
          <w:color w:val="0A0A0A"/>
          <w:sz w:val="26"/>
        </w:rPr>
        <w:t>an understanding of such other matters as the Commission determines appropriate, by rule;</w:t>
      </w:r>
    </w:p>
    <w:p w:rsidR="0079362F" w:rsidRDefault="00EF2652">
      <w:pPr>
        <w:spacing w:before="152" w:line="254" w:lineRule="auto"/>
        <w:ind w:left="1703" w:right="986" w:hanging="253"/>
        <w:jc w:val="both"/>
        <w:rPr>
          <w:sz w:val="26"/>
        </w:rPr>
      </w:pPr>
      <w:r>
        <w:rPr>
          <w:color w:val="0A0A0A"/>
          <w:sz w:val="26"/>
        </w:rPr>
        <w:t>"</w:t>
      </w:r>
      <w:r>
        <w:rPr>
          <w:color w:val="0A0A0A"/>
          <w:spacing w:val="-17"/>
          <w:sz w:val="26"/>
        </w:rPr>
        <w:t xml:space="preserve"> </w:t>
      </w:r>
      <w:r>
        <w:rPr>
          <w:color w:val="0A0A0A"/>
          <w:sz w:val="26"/>
        </w:rPr>
        <w:t>(5) take such measures to reduce the risk of fraud with respect to such transactions,</w:t>
      </w:r>
      <w:r>
        <w:rPr>
          <w:color w:val="0A0A0A"/>
          <w:spacing w:val="27"/>
          <w:sz w:val="26"/>
        </w:rPr>
        <w:t xml:space="preserve"> </w:t>
      </w:r>
      <w:r>
        <w:rPr>
          <w:color w:val="0A0A0A"/>
          <w:sz w:val="26"/>
        </w:rPr>
        <w:t>as established</w:t>
      </w:r>
      <w:r>
        <w:rPr>
          <w:color w:val="0A0A0A"/>
          <w:spacing w:val="32"/>
          <w:sz w:val="26"/>
        </w:rPr>
        <w:t xml:space="preserve"> </w:t>
      </w:r>
      <w:r>
        <w:rPr>
          <w:color w:val="0A0A0A"/>
          <w:sz w:val="26"/>
        </w:rPr>
        <w:t>by the Commission,</w:t>
      </w:r>
      <w:r>
        <w:rPr>
          <w:color w:val="0A0A0A"/>
          <w:spacing w:val="33"/>
          <w:sz w:val="26"/>
        </w:rPr>
        <w:t xml:space="preserve"> </w:t>
      </w:r>
      <w:r>
        <w:rPr>
          <w:color w:val="0A0A0A"/>
          <w:sz w:val="26"/>
        </w:rPr>
        <w:t>by rule, including</w:t>
      </w:r>
      <w:r>
        <w:rPr>
          <w:color w:val="0A0A0A"/>
          <w:spacing w:val="27"/>
          <w:sz w:val="26"/>
        </w:rPr>
        <w:t xml:space="preserve"> </w:t>
      </w:r>
      <w:r>
        <w:rPr>
          <w:color w:val="0A0A0A"/>
          <w:sz w:val="26"/>
        </w:rPr>
        <w:t>obtaining a background and securities enforcement regulatory history check on each officer, director, and person holding more than 20 percent of the</w:t>
      </w:r>
      <w:r>
        <w:rPr>
          <w:color w:val="0A0A0A"/>
          <w:spacing w:val="-2"/>
          <w:sz w:val="26"/>
        </w:rPr>
        <w:t xml:space="preserve"> </w:t>
      </w:r>
      <w:r>
        <w:rPr>
          <w:color w:val="0A0A0A"/>
          <w:sz w:val="26"/>
        </w:rPr>
        <w:t>outstanding equity of every</w:t>
      </w:r>
      <w:r>
        <w:rPr>
          <w:color w:val="0A0A0A"/>
          <w:spacing w:val="40"/>
          <w:sz w:val="26"/>
        </w:rPr>
        <w:t xml:space="preserve"> </w:t>
      </w:r>
      <w:r>
        <w:rPr>
          <w:color w:val="0A0A0A"/>
          <w:sz w:val="26"/>
        </w:rPr>
        <w:t>issuer</w:t>
      </w:r>
      <w:r>
        <w:rPr>
          <w:color w:val="0A0A0A"/>
          <w:spacing w:val="38"/>
          <w:sz w:val="26"/>
        </w:rPr>
        <w:t xml:space="preserve"> </w:t>
      </w:r>
      <w:r>
        <w:rPr>
          <w:color w:val="0A0A0A"/>
          <w:sz w:val="26"/>
        </w:rPr>
        <w:t>whose</w:t>
      </w:r>
      <w:r>
        <w:rPr>
          <w:color w:val="0A0A0A"/>
          <w:spacing w:val="39"/>
          <w:sz w:val="26"/>
        </w:rPr>
        <w:t xml:space="preserve"> </w:t>
      </w:r>
      <w:r>
        <w:rPr>
          <w:color w:val="0A0A0A"/>
          <w:sz w:val="26"/>
        </w:rPr>
        <w:t>securities are offered</w:t>
      </w:r>
      <w:r>
        <w:rPr>
          <w:color w:val="0A0A0A"/>
          <w:spacing w:val="39"/>
          <w:sz w:val="26"/>
        </w:rPr>
        <w:t xml:space="preserve"> </w:t>
      </w:r>
      <w:r>
        <w:rPr>
          <w:color w:val="0A0A0A"/>
          <w:sz w:val="26"/>
        </w:rPr>
        <w:t>by such</w:t>
      </w:r>
      <w:r>
        <w:rPr>
          <w:color w:val="0A0A0A"/>
          <w:spacing w:val="40"/>
          <w:sz w:val="26"/>
        </w:rPr>
        <w:t xml:space="preserve"> </w:t>
      </w:r>
      <w:r>
        <w:rPr>
          <w:color w:val="0A0A0A"/>
          <w:sz w:val="26"/>
        </w:rPr>
        <w:t>person;</w:t>
      </w:r>
    </w:p>
    <w:p w:rsidR="0079362F" w:rsidRDefault="00EF2652">
      <w:pPr>
        <w:spacing w:before="165" w:line="256" w:lineRule="auto"/>
        <w:ind w:left="1708" w:right="978" w:hanging="258"/>
        <w:jc w:val="both"/>
        <w:rPr>
          <w:sz w:val="26"/>
        </w:rPr>
      </w:pPr>
      <w:r>
        <w:rPr>
          <w:color w:val="0A0A0A"/>
          <w:sz w:val="26"/>
        </w:rPr>
        <w:t>"(6) not later than 21 days prior to the first day on which securities are sold to any investor (or such other period as the Commission may establish), make available to the Commission and to potential investors any information provided</w:t>
      </w:r>
      <w:r>
        <w:rPr>
          <w:color w:val="0A0A0A"/>
          <w:spacing w:val="40"/>
          <w:sz w:val="26"/>
        </w:rPr>
        <w:t xml:space="preserve"> </w:t>
      </w:r>
      <w:r>
        <w:rPr>
          <w:color w:val="0A0A0A"/>
          <w:sz w:val="26"/>
        </w:rPr>
        <w:t>by the issuer pursuant</w:t>
      </w:r>
      <w:r>
        <w:rPr>
          <w:color w:val="0A0A0A"/>
          <w:spacing w:val="40"/>
          <w:sz w:val="26"/>
        </w:rPr>
        <w:t xml:space="preserve"> </w:t>
      </w:r>
      <w:r>
        <w:rPr>
          <w:color w:val="0A0A0A"/>
          <w:sz w:val="26"/>
        </w:rPr>
        <w:t>to subsection</w:t>
      </w:r>
      <w:r>
        <w:rPr>
          <w:color w:val="0A0A0A"/>
          <w:spacing w:val="40"/>
          <w:sz w:val="26"/>
        </w:rPr>
        <w:t xml:space="preserve"> </w:t>
      </w:r>
      <w:r>
        <w:rPr>
          <w:color w:val="0A0A0A"/>
          <w:sz w:val="26"/>
        </w:rPr>
        <w:t>(b);</w:t>
      </w:r>
    </w:p>
    <w:p w:rsidR="0079362F" w:rsidRDefault="0079362F">
      <w:pPr>
        <w:spacing w:before="122" w:line="310" w:lineRule="atLeast"/>
        <w:ind w:left="1703" w:right="981" w:hanging="253"/>
        <w:jc w:val="both"/>
        <w:rPr>
          <w:sz w:val="26"/>
        </w:rPr>
      </w:pPr>
      <w:r w:rsidRPr="0079362F">
        <w:pict>
          <v:line id="_x0000_s1398" style="position:absolute;left:0;text-align:left;z-index:-20019712;mso-position-horizontal-relative:page" from="343.45pt,48.95pt" to="525.95pt,48.95pt" strokecolor="#2b2d34" strokeweight="1.2pt">
            <w10:wrap anchorx="page"/>
          </v:line>
        </w:pict>
      </w:r>
      <w:r w:rsidR="00EF2652">
        <w:rPr>
          <w:color w:val="0A0A0A"/>
          <w:sz w:val="26"/>
        </w:rPr>
        <w:t>"(7) ensure that all offering proceeds are only provided to the issuer when the aggregate capital raised from all investors is equal to or greater than a target offering amount, and allow all investors</w:t>
      </w:r>
    </w:p>
    <w:p w:rsidR="0079362F" w:rsidRDefault="0079362F">
      <w:pPr>
        <w:spacing w:line="310" w:lineRule="atLeast"/>
        <w:jc w:val="both"/>
        <w:rPr>
          <w:sz w:val="26"/>
        </w:rPr>
        <w:sectPr w:rsidR="0079362F">
          <w:type w:val="continuous"/>
          <w:pgSz w:w="12240" w:h="15840"/>
          <w:pgMar w:top="1820" w:right="720" w:bottom="280" w:left="720" w:header="0" w:footer="0" w:gutter="0"/>
          <w:cols w:space="720"/>
        </w:sectPr>
      </w:pPr>
    </w:p>
    <w:p w:rsidR="0079362F" w:rsidRDefault="00EF2652">
      <w:pPr>
        <w:spacing w:before="57" w:line="254" w:lineRule="auto"/>
        <w:ind w:left="1708" w:right="2" w:firstLine="1"/>
        <w:jc w:val="both"/>
        <w:rPr>
          <w:sz w:val="26"/>
        </w:rPr>
      </w:pPr>
      <w:r>
        <w:rPr>
          <w:color w:val="0A0A0A"/>
          <w:w w:val="105"/>
          <w:sz w:val="26"/>
        </w:rPr>
        <w:lastRenderedPageBreak/>
        <w:t>to</w:t>
      </w:r>
      <w:r>
        <w:rPr>
          <w:color w:val="0A0A0A"/>
          <w:spacing w:val="-9"/>
          <w:w w:val="105"/>
          <w:sz w:val="26"/>
        </w:rPr>
        <w:t xml:space="preserve"> </w:t>
      </w:r>
      <w:r>
        <w:rPr>
          <w:color w:val="0A0A0A"/>
          <w:w w:val="105"/>
          <w:sz w:val="26"/>
        </w:rPr>
        <w:t>cancel their</w:t>
      </w:r>
      <w:r>
        <w:rPr>
          <w:color w:val="0A0A0A"/>
          <w:spacing w:val="-1"/>
          <w:w w:val="105"/>
          <w:sz w:val="26"/>
        </w:rPr>
        <w:t xml:space="preserve"> </w:t>
      </w:r>
      <w:r>
        <w:rPr>
          <w:color w:val="0A0A0A"/>
          <w:w w:val="105"/>
          <w:sz w:val="26"/>
        </w:rPr>
        <w:t>commitments to</w:t>
      </w:r>
      <w:r>
        <w:rPr>
          <w:color w:val="0A0A0A"/>
          <w:spacing w:val="-9"/>
          <w:w w:val="105"/>
          <w:sz w:val="26"/>
        </w:rPr>
        <w:t xml:space="preserve"> </w:t>
      </w:r>
      <w:r>
        <w:rPr>
          <w:color w:val="0A0A0A"/>
          <w:w w:val="105"/>
          <w:sz w:val="26"/>
        </w:rPr>
        <w:t>invest, as the Commission shall, by rule, determine appropriate;</w:t>
      </w:r>
    </w:p>
    <w:p w:rsidR="0079362F" w:rsidRDefault="00EF2652">
      <w:pPr>
        <w:spacing w:before="159" w:line="256" w:lineRule="auto"/>
        <w:ind w:left="1707" w:hanging="258"/>
        <w:jc w:val="both"/>
        <w:rPr>
          <w:sz w:val="26"/>
        </w:rPr>
      </w:pPr>
      <w:r>
        <w:rPr>
          <w:color w:val="0A0A0A"/>
          <w:spacing w:val="-2"/>
          <w:w w:val="105"/>
          <w:sz w:val="26"/>
        </w:rPr>
        <w:t>"(8)</w:t>
      </w:r>
      <w:r>
        <w:rPr>
          <w:color w:val="0A0A0A"/>
          <w:spacing w:val="-16"/>
          <w:w w:val="105"/>
          <w:sz w:val="26"/>
        </w:rPr>
        <w:t xml:space="preserve"> </w:t>
      </w:r>
      <w:r>
        <w:rPr>
          <w:color w:val="0A0A0A"/>
          <w:spacing w:val="-2"/>
          <w:w w:val="105"/>
          <w:sz w:val="26"/>
        </w:rPr>
        <w:t>make</w:t>
      </w:r>
      <w:r>
        <w:rPr>
          <w:color w:val="0A0A0A"/>
          <w:spacing w:val="-15"/>
          <w:w w:val="105"/>
          <w:sz w:val="26"/>
        </w:rPr>
        <w:t xml:space="preserve"> </w:t>
      </w:r>
      <w:r>
        <w:rPr>
          <w:color w:val="0A0A0A"/>
          <w:spacing w:val="-2"/>
          <w:w w:val="105"/>
          <w:sz w:val="26"/>
        </w:rPr>
        <w:t>such</w:t>
      </w:r>
      <w:r>
        <w:rPr>
          <w:color w:val="0A0A0A"/>
          <w:spacing w:val="-15"/>
          <w:w w:val="105"/>
          <w:sz w:val="26"/>
        </w:rPr>
        <w:t xml:space="preserve"> </w:t>
      </w:r>
      <w:r>
        <w:rPr>
          <w:color w:val="0A0A0A"/>
          <w:spacing w:val="-2"/>
          <w:w w:val="105"/>
          <w:sz w:val="26"/>
        </w:rPr>
        <w:t>efforts</w:t>
      </w:r>
      <w:r>
        <w:rPr>
          <w:color w:val="0A0A0A"/>
          <w:spacing w:val="-10"/>
          <w:w w:val="105"/>
          <w:sz w:val="26"/>
        </w:rPr>
        <w:t xml:space="preserve"> </w:t>
      </w:r>
      <w:r>
        <w:rPr>
          <w:color w:val="0A0A0A"/>
          <w:spacing w:val="-2"/>
          <w:w w:val="105"/>
          <w:sz w:val="26"/>
        </w:rPr>
        <w:t>as</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 xml:space="preserve">Commission </w:t>
      </w:r>
      <w:r>
        <w:rPr>
          <w:color w:val="0A0A0A"/>
          <w:w w:val="105"/>
          <w:sz w:val="26"/>
        </w:rPr>
        <w:t>determines appropriate, by rule, to ensure</w:t>
      </w:r>
      <w:r>
        <w:rPr>
          <w:color w:val="0A0A0A"/>
          <w:spacing w:val="19"/>
          <w:w w:val="105"/>
          <w:sz w:val="26"/>
        </w:rPr>
        <w:t xml:space="preserve"> </w:t>
      </w:r>
      <w:r>
        <w:rPr>
          <w:color w:val="0A0A0A"/>
          <w:w w:val="105"/>
          <w:sz w:val="26"/>
        </w:rPr>
        <w:t>that</w:t>
      </w:r>
      <w:r>
        <w:rPr>
          <w:color w:val="0A0A0A"/>
          <w:spacing w:val="22"/>
          <w:w w:val="105"/>
          <w:sz w:val="26"/>
        </w:rPr>
        <w:t xml:space="preserve"> </w:t>
      </w:r>
      <w:r>
        <w:rPr>
          <w:color w:val="0A0A0A"/>
          <w:w w:val="105"/>
          <w:sz w:val="26"/>
        </w:rPr>
        <w:t>no</w:t>
      </w:r>
      <w:r>
        <w:rPr>
          <w:color w:val="0A0A0A"/>
          <w:spacing w:val="17"/>
          <w:w w:val="105"/>
          <w:sz w:val="26"/>
        </w:rPr>
        <w:t xml:space="preserve"> </w:t>
      </w:r>
      <w:r>
        <w:rPr>
          <w:color w:val="0A0A0A"/>
          <w:w w:val="105"/>
          <w:sz w:val="26"/>
        </w:rPr>
        <w:t>investor</w:t>
      </w:r>
      <w:r>
        <w:rPr>
          <w:color w:val="0A0A0A"/>
          <w:spacing w:val="29"/>
          <w:w w:val="105"/>
          <w:sz w:val="26"/>
        </w:rPr>
        <w:t xml:space="preserve"> </w:t>
      </w:r>
      <w:r>
        <w:rPr>
          <w:color w:val="0A0A0A"/>
          <w:w w:val="105"/>
          <w:sz w:val="26"/>
        </w:rPr>
        <w:t>in</w:t>
      </w:r>
      <w:r>
        <w:rPr>
          <w:color w:val="0A0A0A"/>
          <w:spacing w:val="19"/>
          <w:w w:val="105"/>
          <w:sz w:val="26"/>
        </w:rPr>
        <w:t xml:space="preserve"> </w:t>
      </w:r>
      <w:r>
        <w:rPr>
          <w:color w:val="0A0A0A"/>
          <w:w w:val="105"/>
          <w:sz w:val="26"/>
        </w:rPr>
        <w:t>a</w:t>
      </w:r>
      <w:r>
        <w:rPr>
          <w:color w:val="0A0A0A"/>
          <w:spacing w:val="15"/>
          <w:w w:val="105"/>
          <w:sz w:val="26"/>
        </w:rPr>
        <w:t xml:space="preserve"> </w:t>
      </w:r>
      <w:r>
        <w:rPr>
          <w:color w:val="0A0A0A"/>
          <w:w w:val="105"/>
          <w:sz w:val="26"/>
        </w:rPr>
        <w:t>12-</w:t>
      </w:r>
      <w:r>
        <w:rPr>
          <w:color w:val="0A0A0A"/>
          <w:spacing w:val="-2"/>
          <w:w w:val="105"/>
          <w:sz w:val="26"/>
        </w:rPr>
        <w:t>month</w:t>
      </w:r>
    </w:p>
    <w:p w:rsidR="0079362F" w:rsidRDefault="00EF2652">
      <w:pPr>
        <w:spacing w:line="274" w:lineRule="exact"/>
        <w:ind w:left="200"/>
        <w:rPr>
          <w:i/>
          <w:sz w:val="26"/>
        </w:rPr>
      </w:pPr>
      <w:r>
        <w:br w:type="column"/>
      </w:r>
      <w:r>
        <w:rPr>
          <w:i/>
          <w:color w:val="0A0A0A"/>
          <w:w w:val="105"/>
          <w:sz w:val="26"/>
        </w:rPr>
        <w:lastRenderedPageBreak/>
        <w:t>Establishes</w:t>
      </w:r>
      <w:r>
        <w:rPr>
          <w:i/>
          <w:color w:val="0A0A0A"/>
          <w:spacing w:val="21"/>
          <w:w w:val="105"/>
          <w:sz w:val="26"/>
        </w:rPr>
        <w:t xml:space="preserve"> </w:t>
      </w:r>
      <w:r>
        <w:rPr>
          <w:i/>
          <w:color w:val="0A0A0A"/>
          <w:w w:val="105"/>
          <w:sz w:val="26"/>
        </w:rPr>
        <w:t>"all</w:t>
      </w:r>
      <w:r>
        <w:rPr>
          <w:i/>
          <w:color w:val="0A0A0A"/>
          <w:spacing w:val="-3"/>
          <w:w w:val="105"/>
          <w:sz w:val="26"/>
        </w:rPr>
        <w:t xml:space="preserve"> </w:t>
      </w:r>
      <w:r>
        <w:rPr>
          <w:i/>
          <w:color w:val="0A0A0A"/>
          <w:w w:val="105"/>
          <w:sz w:val="26"/>
        </w:rPr>
        <w:t>or</w:t>
      </w:r>
      <w:r>
        <w:rPr>
          <w:i/>
          <w:color w:val="0A0A0A"/>
          <w:spacing w:val="-8"/>
          <w:w w:val="105"/>
          <w:sz w:val="26"/>
        </w:rPr>
        <w:t xml:space="preserve"> </w:t>
      </w:r>
      <w:r>
        <w:rPr>
          <w:i/>
          <w:color w:val="0A0A0A"/>
          <w:w w:val="105"/>
          <w:sz w:val="26"/>
        </w:rPr>
        <w:t>none"</w:t>
      </w:r>
      <w:r>
        <w:rPr>
          <w:i/>
          <w:color w:val="0A0A0A"/>
          <w:spacing w:val="13"/>
          <w:w w:val="105"/>
          <w:sz w:val="26"/>
        </w:rPr>
        <w:t xml:space="preserve"> </w:t>
      </w:r>
      <w:r>
        <w:rPr>
          <w:i/>
          <w:color w:val="0A0A0A"/>
          <w:spacing w:val="-2"/>
          <w:w w:val="105"/>
          <w:sz w:val="26"/>
        </w:rPr>
        <w:t>nature</w:t>
      </w:r>
    </w:p>
    <w:p w:rsidR="0079362F" w:rsidRDefault="00EF2652">
      <w:pPr>
        <w:spacing w:before="23" w:line="254" w:lineRule="auto"/>
        <w:ind w:left="197" w:right="1140"/>
        <w:rPr>
          <w:i/>
          <w:sz w:val="26"/>
        </w:rPr>
      </w:pPr>
      <w:r>
        <w:rPr>
          <w:i/>
          <w:color w:val="0A0A0A"/>
          <w:sz w:val="26"/>
        </w:rPr>
        <w:t>of crowdfunding portals under</w:t>
      </w:r>
      <w:r>
        <w:rPr>
          <w:i/>
          <w:color w:val="0A0A0A"/>
          <w:spacing w:val="40"/>
          <w:sz w:val="26"/>
        </w:rPr>
        <w:t xml:space="preserve"> </w:t>
      </w:r>
      <w:r>
        <w:rPr>
          <w:i/>
          <w:color w:val="0A0A0A"/>
          <w:sz w:val="26"/>
        </w:rPr>
        <w:t xml:space="preserve">the Act. Issuers must raise all funds sought. Allows investors to </w:t>
      </w:r>
      <w:r>
        <w:rPr>
          <w:i/>
          <w:color w:val="0A0A0A"/>
          <w:spacing w:val="-2"/>
          <w:sz w:val="26"/>
        </w:rPr>
        <w:t>cancel.</w:t>
      </w:r>
    </w:p>
    <w:p w:rsidR="0079362F" w:rsidRDefault="0079362F">
      <w:pPr>
        <w:pStyle w:val="BodyText"/>
        <w:spacing w:before="10"/>
        <w:rPr>
          <w:i/>
          <w:sz w:val="14"/>
        </w:rPr>
      </w:pPr>
      <w:r w:rsidRPr="0079362F">
        <w:pict>
          <v:shape id="docshape366" o:spid="_x0000_s1397" style="position:absolute;margin-left:343.45pt;margin-top:9.75pt;width:182.55pt;height:.1pt;z-index:-15567360;mso-wrap-distance-left:0;mso-wrap-distance-right:0;mso-position-horizontal-relative:page" coordorigin="6869,195" coordsize="3651,0" path="m6869,195r3650,e" filled="f" strokecolor="#2b2d34" strokeweight="1.2pt">
            <v:path arrowok="t"/>
            <w10:wrap type="topAndBottom" anchorx="page"/>
          </v:shape>
        </w:pict>
      </w:r>
    </w:p>
    <w:p w:rsidR="0079362F" w:rsidRDefault="0079362F">
      <w:pPr>
        <w:rPr>
          <w:sz w:val="14"/>
        </w:rPr>
        <w:sectPr w:rsidR="0079362F">
          <w:type w:val="continuous"/>
          <w:pgSz w:w="12240" w:h="15840"/>
          <w:pgMar w:top="1820" w:right="720" w:bottom="280" w:left="720" w:header="0" w:footer="0" w:gutter="0"/>
          <w:cols w:num="2" w:space="720" w:equalWidth="0">
            <w:col w:w="5920" w:space="40"/>
            <w:col w:w="4840"/>
          </w:cols>
        </w:sectPr>
      </w:pPr>
    </w:p>
    <w:p w:rsidR="0079362F" w:rsidRDefault="0079362F">
      <w:pPr>
        <w:pStyle w:val="BodyText"/>
        <w:rPr>
          <w:i/>
          <w:sz w:val="16"/>
        </w:rPr>
      </w:pPr>
    </w:p>
    <w:p w:rsidR="0079362F" w:rsidRDefault="00EF2652">
      <w:pPr>
        <w:spacing w:before="89" w:line="254" w:lineRule="auto"/>
        <w:ind w:left="1266" w:right="1424"/>
        <w:jc w:val="both"/>
        <w:rPr>
          <w:sz w:val="26"/>
        </w:rPr>
      </w:pPr>
      <w:r>
        <w:rPr>
          <w:color w:val="0C0C0C"/>
          <w:w w:val="105"/>
          <w:sz w:val="26"/>
        </w:rPr>
        <w:t>period</w:t>
      </w:r>
      <w:r>
        <w:rPr>
          <w:color w:val="0C0C0C"/>
          <w:spacing w:val="-5"/>
          <w:w w:val="105"/>
          <w:sz w:val="26"/>
        </w:rPr>
        <w:t xml:space="preserve"> </w:t>
      </w:r>
      <w:r>
        <w:rPr>
          <w:color w:val="0C0C0C"/>
          <w:w w:val="105"/>
          <w:sz w:val="26"/>
        </w:rPr>
        <w:t>has</w:t>
      </w:r>
      <w:r>
        <w:rPr>
          <w:color w:val="0C0C0C"/>
          <w:spacing w:val="-12"/>
          <w:w w:val="105"/>
          <w:sz w:val="26"/>
        </w:rPr>
        <w:t xml:space="preserve"> </w:t>
      </w:r>
      <w:r>
        <w:rPr>
          <w:color w:val="0C0C0C"/>
          <w:w w:val="105"/>
          <w:sz w:val="26"/>
        </w:rPr>
        <w:t>purchased</w:t>
      </w:r>
      <w:r>
        <w:rPr>
          <w:color w:val="0C0C0C"/>
          <w:spacing w:val="-2"/>
          <w:w w:val="105"/>
          <w:sz w:val="26"/>
        </w:rPr>
        <w:t xml:space="preserve"> </w:t>
      </w:r>
      <w:r>
        <w:rPr>
          <w:color w:val="0C0C0C"/>
          <w:w w:val="105"/>
          <w:sz w:val="26"/>
        </w:rPr>
        <w:t>securities</w:t>
      </w:r>
      <w:r>
        <w:rPr>
          <w:color w:val="0C0C0C"/>
          <w:spacing w:val="-2"/>
          <w:w w:val="105"/>
          <w:sz w:val="26"/>
        </w:rPr>
        <w:t xml:space="preserve"> </w:t>
      </w:r>
      <w:r>
        <w:rPr>
          <w:color w:val="0C0C0C"/>
          <w:w w:val="105"/>
          <w:sz w:val="26"/>
        </w:rPr>
        <w:t>offered</w:t>
      </w:r>
      <w:r>
        <w:rPr>
          <w:color w:val="0C0C0C"/>
          <w:spacing w:val="-4"/>
          <w:w w:val="105"/>
          <w:sz w:val="26"/>
        </w:rPr>
        <w:t xml:space="preserve"> </w:t>
      </w:r>
      <w:r>
        <w:rPr>
          <w:color w:val="0C0C0C"/>
          <w:w w:val="105"/>
          <w:sz w:val="26"/>
        </w:rPr>
        <w:t>pursuant</w:t>
      </w:r>
      <w:r>
        <w:rPr>
          <w:color w:val="0C0C0C"/>
          <w:spacing w:val="-3"/>
          <w:w w:val="105"/>
          <w:sz w:val="26"/>
        </w:rPr>
        <w:t xml:space="preserve"> </w:t>
      </w:r>
      <w:r>
        <w:rPr>
          <w:color w:val="0C0C0C"/>
          <w:w w:val="105"/>
          <w:sz w:val="26"/>
        </w:rPr>
        <w:t>to</w:t>
      </w:r>
      <w:r>
        <w:rPr>
          <w:color w:val="0C0C0C"/>
          <w:spacing w:val="-14"/>
          <w:w w:val="105"/>
          <w:sz w:val="26"/>
        </w:rPr>
        <w:t xml:space="preserve"> </w:t>
      </w:r>
      <w:r>
        <w:rPr>
          <w:color w:val="0C0C0C"/>
          <w:w w:val="105"/>
          <w:sz w:val="26"/>
        </w:rPr>
        <w:t>section</w:t>
      </w:r>
      <w:r>
        <w:rPr>
          <w:color w:val="0C0C0C"/>
          <w:spacing w:val="-5"/>
          <w:w w:val="105"/>
          <w:sz w:val="26"/>
        </w:rPr>
        <w:t xml:space="preserve"> </w:t>
      </w:r>
      <w:r>
        <w:rPr>
          <w:color w:val="0C0C0C"/>
          <w:w w:val="105"/>
          <w:sz w:val="26"/>
        </w:rPr>
        <w:t>4(6)</w:t>
      </w:r>
      <w:r>
        <w:rPr>
          <w:color w:val="0C0C0C"/>
          <w:spacing w:val="-11"/>
          <w:w w:val="105"/>
          <w:sz w:val="26"/>
        </w:rPr>
        <w:t xml:space="preserve"> </w:t>
      </w:r>
      <w:r>
        <w:rPr>
          <w:color w:val="0C0C0C"/>
          <w:w w:val="105"/>
          <w:sz w:val="26"/>
        </w:rPr>
        <w:t>that,</w:t>
      </w:r>
      <w:r>
        <w:rPr>
          <w:color w:val="0C0C0C"/>
          <w:spacing w:val="-8"/>
          <w:w w:val="105"/>
          <w:sz w:val="26"/>
        </w:rPr>
        <w:t xml:space="preserve"> </w:t>
      </w:r>
      <w:r>
        <w:rPr>
          <w:color w:val="0C0C0C"/>
          <w:w w:val="105"/>
          <w:sz w:val="26"/>
        </w:rPr>
        <w:t>in</w:t>
      </w:r>
      <w:r>
        <w:rPr>
          <w:color w:val="0C0C0C"/>
          <w:spacing w:val="-10"/>
          <w:w w:val="105"/>
          <w:sz w:val="26"/>
        </w:rPr>
        <w:t xml:space="preserve"> </w:t>
      </w:r>
      <w:r>
        <w:rPr>
          <w:color w:val="0C0C0C"/>
          <w:w w:val="105"/>
          <w:sz w:val="26"/>
        </w:rPr>
        <w:t>the aggregate,</w:t>
      </w:r>
      <w:r>
        <w:rPr>
          <w:color w:val="0C0C0C"/>
          <w:spacing w:val="-18"/>
          <w:w w:val="105"/>
          <w:sz w:val="26"/>
        </w:rPr>
        <w:t xml:space="preserve"> </w:t>
      </w:r>
      <w:r>
        <w:rPr>
          <w:color w:val="0C0C0C"/>
          <w:w w:val="105"/>
          <w:sz w:val="26"/>
        </w:rPr>
        <w:t>from</w:t>
      </w:r>
      <w:r>
        <w:rPr>
          <w:color w:val="0C0C0C"/>
          <w:spacing w:val="-17"/>
          <w:w w:val="105"/>
          <w:sz w:val="26"/>
        </w:rPr>
        <w:t xml:space="preserve"> </w:t>
      </w:r>
      <w:r>
        <w:rPr>
          <w:color w:val="0C0C0C"/>
          <w:w w:val="105"/>
          <w:sz w:val="26"/>
        </w:rPr>
        <w:t>all</w:t>
      </w:r>
      <w:r>
        <w:rPr>
          <w:color w:val="0C0C0C"/>
          <w:spacing w:val="-17"/>
          <w:w w:val="105"/>
          <w:sz w:val="26"/>
        </w:rPr>
        <w:t xml:space="preserve"> </w:t>
      </w:r>
      <w:r>
        <w:rPr>
          <w:color w:val="0C0C0C"/>
          <w:w w:val="105"/>
          <w:sz w:val="26"/>
        </w:rPr>
        <w:t>issuers,</w:t>
      </w:r>
      <w:r>
        <w:rPr>
          <w:color w:val="0C0C0C"/>
          <w:spacing w:val="-12"/>
          <w:w w:val="105"/>
          <w:sz w:val="26"/>
        </w:rPr>
        <w:t xml:space="preserve"> </w:t>
      </w:r>
      <w:r>
        <w:rPr>
          <w:color w:val="0C0C0C"/>
          <w:w w:val="105"/>
          <w:sz w:val="26"/>
        </w:rPr>
        <w:t>exceed</w:t>
      </w:r>
      <w:r>
        <w:rPr>
          <w:color w:val="0C0C0C"/>
          <w:spacing w:val="-7"/>
          <w:w w:val="105"/>
          <w:sz w:val="26"/>
        </w:rPr>
        <w:t xml:space="preserve"> </w:t>
      </w:r>
      <w:r>
        <w:rPr>
          <w:color w:val="0C0C0C"/>
          <w:w w:val="105"/>
          <w:sz w:val="26"/>
        </w:rPr>
        <w:t>the</w:t>
      </w:r>
      <w:r>
        <w:rPr>
          <w:color w:val="0C0C0C"/>
          <w:spacing w:val="-18"/>
          <w:w w:val="105"/>
          <w:sz w:val="26"/>
        </w:rPr>
        <w:t xml:space="preserve"> </w:t>
      </w:r>
      <w:r>
        <w:rPr>
          <w:color w:val="0C0C0C"/>
          <w:w w:val="105"/>
          <w:sz w:val="26"/>
        </w:rPr>
        <w:t>investment</w:t>
      </w:r>
      <w:r>
        <w:rPr>
          <w:color w:val="0C0C0C"/>
          <w:spacing w:val="-6"/>
          <w:w w:val="105"/>
          <w:sz w:val="26"/>
        </w:rPr>
        <w:t xml:space="preserve"> </w:t>
      </w:r>
      <w:r>
        <w:rPr>
          <w:color w:val="0C0C0C"/>
          <w:w w:val="105"/>
          <w:sz w:val="26"/>
        </w:rPr>
        <w:t>limits</w:t>
      </w:r>
      <w:r>
        <w:rPr>
          <w:color w:val="0C0C0C"/>
          <w:spacing w:val="-18"/>
          <w:w w:val="105"/>
          <w:sz w:val="26"/>
        </w:rPr>
        <w:t xml:space="preserve"> </w:t>
      </w:r>
      <w:r>
        <w:rPr>
          <w:color w:val="0C0C0C"/>
          <w:w w:val="105"/>
          <w:sz w:val="26"/>
        </w:rPr>
        <w:t>set</w:t>
      </w:r>
      <w:r>
        <w:rPr>
          <w:color w:val="0C0C0C"/>
          <w:spacing w:val="-17"/>
          <w:w w:val="105"/>
          <w:sz w:val="26"/>
        </w:rPr>
        <w:t xml:space="preserve"> </w:t>
      </w:r>
      <w:r>
        <w:rPr>
          <w:color w:val="0C0C0C"/>
          <w:w w:val="105"/>
          <w:sz w:val="26"/>
        </w:rPr>
        <w:t>forth</w:t>
      </w:r>
      <w:r>
        <w:rPr>
          <w:color w:val="0C0C0C"/>
          <w:spacing w:val="-12"/>
          <w:w w:val="105"/>
          <w:sz w:val="26"/>
        </w:rPr>
        <w:t xml:space="preserve"> </w:t>
      </w:r>
      <w:r>
        <w:rPr>
          <w:color w:val="0C0C0C"/>
          <w:w w:val="105"/>
          <w:sz w:val="26"/>
        </w:rPr>
        <w:t>in</w:t>
      </w:r>
      <w:r>
        <w:rPr>
          <w:color w:val="0C0C0C"/>
          <w:spacing w:val="-18"/>
          <w:w w:val="105"/>
          <w:sz w:val="26"/>
        </w:rPr>
        <w:t xml:space="preserve"> </w:t>
      </w:r>
      <w:r>
        <w:rPr>
          <w:color w:val="0C0C0C"/>
          <w:w w:val="105"/>
          <w:sz w:val="26"/>
        </w:rPr>
        <w:t xml:space="preserve">section </w:t>
      </w:r>
      <w:r>
        <w:rPr>
          <w:color w:val="0C0C0C"/>
          <w:spacing w:val="-2"/>
          <w:w w:val="105"/>
          <w:sz w:val="26"/>
        </w:rPr>
        <w:t>4(6)(B);</w:t>
      </w:r>
    </w:p>
    <w:p w:rsidR="0079362F" w:rsidRDefault="0079362F">
      <w:pPr>
        <w:spacing w:before="133" w:line="310" w:lineRule="atLeast"/>
        <w:ind w:left="1267" w:right="1430" w:hanging="260"/>
        <w:jc w:val="both"/>
        <w:rPr>
          <w:sz w:val="26"/>
        </w:rPr>
      </w:pPr>
      <w:r w:rsidRPr="0079362F">
        <w:pict>
          <v:line id="_x0000_s1396" style="position:absolute;left:0;text-align:left;z-index:-20017152;mso-position-horizontal-relative:page" from="321.5pt,33.25pt" to="503.9pt,33.25pt" strokecolor="#2b2d34" strokeweight="1.2pt">
            <w10:wrap anchorx="page"/>
          </v:line>
        </w:pict>
      </w:r>
      <w:r w:rsidR="00EF2652">
        <w:rPr>
          <w:color w:val="0C0C0C"/>
          <w:w w:val="105"/>
          <w:sz w:val="26"/>
        </w:rPr>
        <w:t>"(9) take such steps to protect the privacy of information collected from investors</w:t>
      </w:r>
      <w:r w:rsidR="00EF2652">
        <w:rPr>
          <w:color w:val="0C0C0C"/>
          <w:spacing w:val="40"/>
          <w:w w:val="105"/>
          <w:sz w:val="26"/>
        </w:rPr>
        <w:t xml:space="preserve"> </w:t>
      </w:r>
      <w:r w:rsidR="00EF2652">
        <w:rPr>
          <w:color w:val="0C0C0C"/>
          <w:w w:val="105"/>
          <w:sz w:val="26"/>
        </w:rPr>
        <w:t>as the Commission</w:t>
      </w:r>
      <w:r w:rsidR="00EF2652">
        <w:rPr>
          <w:color w:val="0C0C0C"/>
          <w:spacing w:val="40"/>
          <w:w w:val="105"/>
          <w:sz w:val="26"/>
        </w:rPr>
        <w:t xml:space="preserve"> </w:t>
      </w:r>
      <w:r w:rsidR="00EF2652">
        <w:rPr>
          <w:color w:val="0C0C0C"/>
          <w:w w:val="105"/>
          <w:sz w:val="26"/>
        </w:rPr>
        <w:t>shall, by</w:t>
      </w:r>
    </w:p>
    <w:p w:rsidR="0079362F" w:rsidRDefault="0079362F">
      <w:pPr>
        <w:spacing w:line="310" w:lineRule="atLeast"/>
        <w:jc w:val="both"/>
        <w:rPr>
          <w:sz w:val="26"/>
        </w:rPr>
        <w:sectPr w:rsidR="0079362F">
          <w:headerReference w:type="even" r:id="rId135"/>
          <w:headerReference w:type="default" r:id="rId136"/>
          <w:pgSz w:w="12240" w:h="15840"/>
          <w:pgMar w:top="1100" w:right="720" w:bottom="280" w:left="720" w:header="739" w:footer="0" w:gutter="0"/>
          <w:cols w:space="720"/>
        </w:sectPr>
      </w:pPr>
    </w:p>
    <w:p w:rsidR="0079362F" w:rsidRDefault="00EF2652">
      <w:pPr>
        <w:spacing w:before="46"/>
        <w:ind w:left="1268"/>
        <w:rPr>
          <w:sz w:val="26"/>
        </w:rPr>
      </w:pPr>
      <w:r>
        <w:rPr>
          <w:color w:val="0C0C0C"/>
          <w:sz w:val="26"/>
        </w:rPr>
        <w:lastRenderedPageBreak/>
        <w:t>rule,</w:t>
      </w:r>
      <w:r>
        <w:rPr>
          <w:color w:val="0C0C0C"/>
          <w:spacing w:val="14"/>
          <w:sz w:val="26"/>
        </w:rPr>
        <w:t xml:space="preserve"> </w:t>
      </w:r>
      <w:r>
        <w:rPr>
          <w:color w:val="0C0C0C"/>
          <w:sz w:val="26"/>
        </w:rPr>
        <w:t>determine</w:t>
      </w:r>
      <w:r>
        <w:rPr>
          <w:color w:val="0C0C0C"/>
          <w:spacing w:val="32"/>
          <w:sz w:val="26"/>
        </w:rPr>
        <w:t xml:space="preserve"> </w:t>
      </w:r>
      <w:r>
        <w:rPr>
          <w:color w:val="0C0C0C"/>
          <w:spacing w:val="-2"/>
          <w:sz w:val="26"/>
        </w:rPr>
        <w:t>appropriate;</w:t>
      </w:r>
    </w:p>
    <w:p w:rsidR="0079362F" w:rsidRDefault="00EF2652">
      <w:pPr>
        <w:spacing w:before="181" w:line="254" w:lineRule="auto"/>
        <w:ind w:left="1266" w:right="1" w:hanging="258"/>
        <w:jc w:val="both"/>
        <w:rPr>
          <w:sz w:val="26"/>
        </w:rPr>
      </w:pPr>
      <w:r>
        <w:rPr>
          <w:color w:val="0C0C0C"/>
          <w:sz w:val="26"/>
        </w:rPr>
        <w:t>"(10) not compensate promoters, finders, or lead generators for providing the broker or funding portal with the personal identifying information of any potential investor;</w:t>
      </w:r>
    </w:p>
    <w:p w:rsidR="0079362F" w:rsidRDefault="00EF2652">
      <w:pPr>
        <w:spacing w:before="165"/>
        <w:ind w:left="1008"/>
        <w:rPr>
          <w:sz w:val="26"/>
        </w:rPr>
      </w:pPr>
      <w:r>
        <w:rPr>
          <w:color w:val="0C0C0C"/>
          <w:sz w:val="26"/>
        </w:rPr>
        <w:t>"</w:t>
      </w:r>
      <w:r>
        <w:rPr>
          <w:color w:val="0C0C0C"/>
          <w:spacing w:val="-20"/>
          <w:sz w:val="26"/>
        </w:rPr>
        <w:t xml:space="preserve"> </w:t>
      </w:r>
      <w:r>
        <w:rPr>
          <w:color w:val="0C0C0C"/>
          <w:sz w:val="26"/>
        </w:rPr>
        <w:t>(11)</w:t>
      </w:r>
      <w:r>
        <w:rPr>
          <w:color w:val="0C0C0C"/>
          <w:spacing w:val="50"/>
          <w:w w:val="150"/>
          <w:sz w:val="26"/>
        </w:rPr>
        <w:t xml:space="preserve"> </w:t>
      </w:r>
      <w:r>
        <w:rPr>
          <w:color w:val="0C0C0C"/>
          <w:sz w:val="26"/>
        </w:rPr>
        <w:t>prohibit</w:t>
      </w:r>
      <w:r>
        <w:rPr>
          <w:color w:val="0C0C0C"/>
          <w:spacing w:val="53"/>
          <w:w w:val="150"/>
          <w:sz w:val="26"/>
        </w:rPr>
        <w:t xml:space="preserve"> </w:t>
      </w:r>
      <w:r>
        <w:rPr>
          <w:color w:val="0C0C0C"/>
          <w:sz w:val="26"/>
        </w:rPr>
        <w:t>its</w:t>
      </w:r>
      <w:r>
        <w:rPr>
          <w:color w:val="0C0C0C"/>
          <w:spacing w:val="75"/>
          <w:sz w:val="26"/>
        </w:rPr>
        <w:t xml:space="preserve"> </w:t>
      </w:r>
      <w:r>
        <w:rPr>
          <w:color w:val="0C0C0C"/>
          <w:sz w:val="26"/>
        </w:rPr>
        <w:t>directors,</w:t>
      </w:r>
      <w:r>
        <w:rPr>
          <w:color w:val="0C0C0C"/>
          <w:spacing w:val="52"/>
          <w:w w:val="150"/>
          <w:sz w:val="26"/>
        </w:rPr>
        <w:t xml:space="preserve"> </w:t>
      </w:r>
      <w:r>
        <w:rPr>
          <w:color w:val="0C0C0C"/>
          <w:sz w:val="26"/>
        </w:rPr>
        <w:t>officers,</w:t>
      </w:r>
      <w:r>
        <w:rPr>
          <w:color w:val="0C0C0C"/>
          <w:spacing w:val="49"/>
          <w:w w:val="150"/>
          <w:sz w:val="26"/>
        </w:rPr>
        <w:t xml:space="preserve"> </w:t>
      </w:r>
      <w:r>
        <w:rPr>
          <w:color w:val="0C0C0C"/>
          <w:spacing w:val="-5"/>
          <w:sz w:val="26"/>
        </w:rPr>
        <w:t>or</w:t>
      </w:r>
    </w:p>
    <w:p w:rsidR="0079362F" w:rsidRDefault="00EF2652">
      <w:pPr>
        <w:spacing w:line="249" w:lineRule="exact"/>
        <w:ind w:left="201"/>
        <w:rPr>
          <w:i/>
          <w:sz w:val="26"/>
        </w:rPr>
      </w:pPr>
      <w:r>
        <w:br w:type="column"/>
      </w:r>
      <w:r>
        <w:rPr>
          <w:i/>
          <w:color w:val="0C0C0C"/>
          <w:sz w:val="26"/>
        </w:rPr>
        <w:lastRenderedPageBreak/>
        <w:t>Requires</w:t>
      </w:r>
      <w:r>
        <w:rPr>
          <w:i/>
          <w:color w:val="0C0C0C"/>
          <w:spacing w:val="28"/>
          <w:sz w:val="26"/>
        </w:rPr>
        <w:t xml:space="preserve"> </w:t>
      </w:r>
      <w:r>
        <w:rPr>
          <w:i/>
          <w:color w:val="0C0C0C"/>
          <w:sz w:val="26"/>
        </w:rPr>
        <w:t>portals</w:t>
      </w:r>
      <w:r>
        <w:rPr>
          <w:i/>
          <w:color w:val="0C0C0C"/>
          <w:spacing w:val="17"/>
          <w:sz w:val="26"/>
        </w:rPr>
        <w:t xml:space="preserve"> </w:t>
      </w:r>
      <w:r>
        <w:rPr>
          <w:i/>
          <w:color w:val="0C0C0C"/>
          <w:sz w:val="26"/>
        </w:rPr>
        <w:t>to</w:t>
      </w:r>
      <w:r>
        <w:rPr>
          <w:i/>
          <w:color w:val="0C0C0C"/>
          <w:spacing w:val="11"/>
          <w:sz w:val="26"/>
        </w:rPr>
        <w:t xml:space="preserve"> </w:t>
      </w:r>
      <w:r>
        <w:rPr>
          <w:i/>
          <w:color w:val="0C0C0C"/>
          <w:spacing w:val="-2"/>
          <w:sz w:val="26"/>
        </w:rPr>
        <w:t>safeguard</w:t>
      </w:r>
    </w:p>
    <w:p w:rsidR="0079362F" w:rsidRDefault="00EF2652">
      <w:pPr>
        <w:spacing w:before="18" w:line="256" w:lineRule="auto"/>
        <w:ind w:left="199" w:right="1488" w:firstLine="1"/>
        <w:rPr>
          <w:i/>
          <w:sz w:val="26"/>
        </w:rPr>
      </w:pPr>
      <w:r>
        <w:rPr>
          <w:i/>
          <w:color w:val="0C0C0C"/>
          <w:sz w:val="26"/>
        </w:rPr>
        <w:t>investor information; prohibits them from buying leads; prohibits portal affiliates from having a financial interest in companies raising funds through their</w:t>
      </w:r>
      <w:r>
        <w:rPr>
          <w:i/>
          <w:color w:val="0C0C0C"/>
          <w:spacing w:val="40"/>
          <w:sz w:val="26"/>
        </w:rPr>
        <w:t xml:space="preserve"> </w:t>
      </w:r>
      <w:r>
        <w:rPr>
          <w:i/>
          <w:color w:val="0C0C0C"/>
          <w:spacing w:val="-2"/>
          <w:sz w:val="26"/>
        </w:rPr>
        <w:t>portals.</w:t>
      </w:r>
    </w:p>
    <w:p w:rsidR="0079362F" w:rsidRDefault="0079362F">
      <w:pPr>
        <w:pStyle w:val="BodyText"/>
        <w:spacing w:before="10"/>
        <w:rPr>
          <w:i/>
          <w:sz w:val="14"/>
        </w:rPr>
      </w:pPr>
      <w:r w:rsidRPr="0079362F">
        <w:pict>
          <v:shape id="docshape370" o:spid="_x0000_s1395" style="position:absolute;margin-left:321.5pt;margin-top:9.8pt;width:182.4pt;height:.1pt;z-index:-15565824;mso-wrap-distance-left:0;mso-wrap-distance-right:0;mso-position-horizontal-relative:page" coordorigin="6430,196" coordsize="3648,0" path="m6430,196r3648,e" filled="f" strokecolor="#2b2d34" strokeweight="1.2pt">
            <v:path arrowok="t"/>
            <w10:wrap type="topAndBottom" anchorx="page"/>
          </v:shape>
        </w:pict>
      </w:r>
    </w:p>
    <w:p w:rsidR="0079362F" w:rsidRDefault="0079362F">
      <w:pPr>
        <w:rPr>
          <w:sz w:val="14"/>
        </w:rPr>
        <w:sectPr w:rsidR="0079362F">
          <w:type w:val="continuous"/>
          <w:pgSz w:w="12240" w:h="15840"/>
          <w:pgMar w:top="1820" w:right="720" w:bottom="280" w:left="720" w:header="797" w:footer="0" w:gutter="0"/>
          <w:cols w:num="2" w:space="720" w:equalWidth="0">
            <w:col w:w="5477" w:space="40"/>
            <w:col w:w="5283"/>
          </w:cols>
        </w:sectPr>
      </w:pPr>
    </w:p>
    <w:p w:rsidR="0079362F" w:rsidRDefault="00EF2652">
      <w:pPr>
        <w:spacing w:before="18" w:line="256" w:lineRule="auto"/>
        <w:ind w:left="1265" w:right="1433" w:firstLine="1"/>
        <w:jc w:val="both"/>
        <w:rPr>
          <w:sz w:val="26"/>
        </w:rPr>
      </w:pPr>
      <w:r>
        <w:rPr>
          <w:color w:val="0C0C0C"/>
          <w:w w:val="105"/>
          <w:sz w:val="26"/>
        </w:rPr>
        <w:lastRenderedPageBreak/>
        <w:t>partners (or</w:t>
      </w:r>
      <w:r>
        <w:rPr>
          <w:color w:val="0C0C0C"/>
          <w:spacing w:val="-4"/>
          <w:w w:val="105"/>
          <w:sz w:val="26"/>
        </w:rPr>
        <w:t xml:space="preserve"> </w:t>
      </w:r>
      <w:r>
        <w:rPr>
          <w:color w:val="0C0C0C"/>
          <w:w w:val="105"/>
          <w:sz w:val="26"/>
        </w:rPr>
        <w:t>any person occupying a</w:t>
      </w:r>
      <w:r>
        <w:rPr>
          <w:color w:val="0C0C0C"/>
          <w:spacing w:val="-10"/>
          <w:w w:val="105"/>
          <w:sz w:val="26"/>
        </w:rPr>
        <w:t xml:space="preserve"> </w:t>
      </w:r>
      <w:r>
        <w:rPr>
          <w:color w:val="0C0C0C"/>
          <w:w w:val="105"/>
          <w:sz w:val="26"/>
        </w:rPr>
        <w:t>similar status</w:t>
      </w:r>
      <w:r>
        <w:rPr>
          <w:color w:val="0C0C0C"/>
          <w:spacing w:val="-1"/>
          <w:w w:val="105"/>
          <w:sz w:val="26"/>
        </w:rPr>
        <w:t xml:space="preserve"> </w:t>
      </w:r>
      <w:r>
        <w:rPr>
          <w:color w:val="0C0C0C"/>
          <w:w w:val="105"/>
          <w:sz w:val="26"/>
        </w:rPr>
        <w:t>or</w:t>
      </w:r>
      <w:r>
        <w:rPr>
          <w:color w:val="0C0C0C"/>
          <w:spacing w:val="-3"/>
          <w:w w:val="105"/>
          <w:sz w:val="26"/>
        </w:rPr>
        <w:t xml:space="preserve"> </w:t>
      </w:r>
      <w:r>
        <w:rPr>
          <w:color w:val="0C0C0C"/>
          <w:w w:val="105"/>
          <w:sz w:val="26"/>
        </w:rPr>
        <w:t>performing a</w:t>
      </w:r>
      <w:r>
        <w:rPr>
          <w:color w:val="0C0C0C"/>
          <w:spacing w:val="-6"/>
          <w:w w:val="105"/>
          <w:sz w:val="26"/>
        </w:rPr>
        <w:t xml:space="preserve"> </w:t>
      </w:r>
      <w:r>
        <w:rPr>
          <w:color w:val="0C0C0C"/>
          <w:w w:val="105"/>
          <w:sz w:val="26"/>
        </w:rPr>
        <w:t>similar function) from</w:t>
      </w:r>
      <w:r>
        <w:rPr>
          <w:color w:val="0C0C0C"/>
          <w:spacing w:val="-3"/>
          <w:w w:val="105"/>
          <w:sz w:val="26"/>
        </w:rPr>
        <w:t xml:space="preserve"> </w:t>
      </w:r>
      <w:r>
        <w:rPr>
          <w:color w:val="0C0C0C"/>
          <w:w w:val="105"/>
          <w:sz w:val="26"/>
        </w:rPr>
        <w:t>having</w:t>
      </w:r>
      <w:r>
        <w:rPr>
          <w:color w:val="0C0C0C"/>
          <w:spacing w:val="-3"/>
          <w:w w:val="105"/>
          <w:sz w:val="26"/>
        </w:rPr>
        <w:t xml:space="preserve"> </w:t>
      </w:r>
      <w:r>
        <w:rPr>
          <w:color w:val="0C0C0C"/>
          <w:w w:val="105"/>
          <w:sz w:val="26"/>
        </w:rPr>
        <w:t>any</w:t>
      </w:r>
      <w:r>
        <w:rPr>
          <w:color w:val="0C0C0C"/>
          <w:spacing w:val="-3"/>
          <w:w w:val="105"/>
          <w:sz w:val="26"/>
        </w:rPr>
        <w:t xml:space="preserve"> </w:t>
      </w:r>
      <w:r>
        <w:rPr>
          <w:color w:val="0C0C0C"/>
          <w:w w:val="105"/>
          <w:sz w:val="26"/>
        </w:rPr>
        <w:t>financial interest in</w:t>
      </w:r>
      <w:r>
        <w:rPr>
          <w:color w:val="0C0C0C"/>
          <w:spacing w:val="-8"/>
          <w:w w:val="105"/>
          <w:sz w:val="26"/>
        </w:rPr>
        <w:t xml:space="preserve"> </w:t>
      </w:r>
      <w:r>
        <w:rPr>
          <w:color w:val="0C0C0C"/>
          <w:w w:val="105"/>
          <w:sz w:val="26"/>
        </w:rPr>
        <w:t>an</w:t>
      </w:r>
      <w:r>
        <w:rPr>
          <w:color w:val="0C0C0C"/>
          <w:spacing w:val="-10"/>
          <w:w w:val="105"/>
          <w:sz w:val="26"/>
        </w:rPr>
        <w:t xml:space="preserve"> </w:t>
      </w:r>
      <w:r>
        <w:rPr>
          <w:color w:val="0C0C0C"/>
          <w:w w:val="105"/>
          <w:sz w:val="26"/>
        </w:rPr>
        <w:t>issuer</w:t>
      </w:r>
      <w:r>
        <w:rPr>
          <w:color w:val="0C0C0C"/>
          <w:spacing w:val="-5"/>
          <w:w w:val="105"/>
          <w:sz w:val="26"/>
        </w:rPr>
        <w:t xml:space="preserve"> </w:t>
      </w:r>
      <w:r>
        <w:rPr>
          <w:color w:val="0C0C0C"/>
          <w:w w:val="105"/>
          <w:sz w:val="26"/>
        </w:rPr>
        <w:t>using</w:t>
      </w:r>
      <w:r>
        <w:rPr>
          <w:color w:val="0C0C0C"/>
          <w:spacing w:val="-4"/>
          <w:w w:val="105"/>
          <w:sz w:val="26"/>
        </w:rPr>
        <w:t xml:space="preserve"> </w:t>
      </w:r>
      <w:r>
        <w:rPr>
          <w:color w:val="0C0C0C"/>
          <w:w w:val="105"/>
          <w:sz w:val="26"/>
        </w:rPr>
        <w:t>its</w:t>
      </w:r>
      <w:r>
        <w:rPr>
          <w:color w:val="0C0C0C"/>
          <w:spacing w:val="-13"/>
          <w:w w:val="105"/>
          <w:sz w:val="26"/>
        </w:rPr>
        <w:t xml:space="preserve"> </w:t>
      </w:r>
      <w:r>
        <w:rPr>
          <w:color w:val="0C0C0C"/>
          <w:w w:val="105"/>
          <w:sz w:val="26"/>
        </w:rPr>
        <w:t xml:space="preserve">services; </w:t>
      </w:r>
      <w:r>
        <w:rPr>
          <w:color w:val="0C0C0C"/>
          <w:spacing w:val="-4"/>
          <w:w w:val="105"/>
          <w:sz w:val="26"/>
        </w:rPr>
        <w:t>and</w:t>
      </w:r>
    </w:p>
    <w:p w:rsidR="0079362F" w:rsidRDefault="00EF2652">
      <w:pPr>
        <w:spacing w:before="156" w:line="254" w:lineRule="auto"/>
        <w:ind w:left="1265" w:right="1440" w:hanging="258"/>
        <w:jc w:val="both"/>
        <w:rPr>
          <w:sz w:val="26"/>
        </w:rPr>
      </w:pPr>
      <w:r>
        <w:rPr>
          <w:color w:val="0C0C0C"/>
          <w:sz w:val="26"/>
        </w:rPr>
        <w:t>"</w:t>
      </w:r>
      <w:r>
        <w:rPr>
          <w:color w:val="0C0C0C"/>
          <w:spacing w:val="-17"/>
          <w:sz w:val="26"/>
        </w:rPr>
        <w:t xml:space="preserve"> </w:t>
      </w:r>
      <w:r>
        <w:rPr>
          <w:color w:val="0C0C0C"/>
          <w:sz w:val="26"/>
        </w:rPr>
        <w:t>(12)</w:t>
      </w:r>
      <w:r>
        <w:rPr>
          <w:color w:val="0C0C0C"/>
          <w:spacing w:val="-4"/>
          <w:sz w:val="26"/>
        </w:rPr>
        <w:t xml:space="preserve"> </w:t>
      </w:r>
      <w:r>
        <w:rPr>
          <w:color w:val="0C0C0C"/>
          <w:sz w:val="26"/>
        </w:rPr>
        <w:t>meet such other</w:t>
      </w:r>
      <w:r>
        <w:rPr>
          <w:color w:val="0C0C0C"/>
          <w:spacing w:val="-2"/>
          <w:sz w:val="26"/>
        </w:rPr>
        <w:t xml:space="preserve"> </w:t>
      </w:r>
      <w:r>
        <w:rPr>
          <w:color w:val="0C0C0C"/>
          <w:sz w:val="26"/>
        </w:rPr>
        <w:t>requirements as</w:t>
      </w:r>
      <w:r>
        <w:rPr>
          <w:color w:val="0C0C0C"/>
          <w:spacing w:val="-7"/>
          <w:sz w:val="26"/>
        </w:rPr>
        <w:t xml:space="preserve"> </w:t>
      </w:r>
      <w:r>
        <w:rPr>
          <w:color w:val="0C0C0C"/>
          <w:sz w:val="26"/>
        </w:rPr>
        <w:t>the</w:t>
      </w:r>
      <w:r>
        <w:rPr>
          <w:color w:val="0C0C0C"/>
          <w:spacing w:val="-5"/>
          <w:sz w:val="26"/>
        </w:rPr>
        <w:t xml:space="preserve"> </w:t>
      </w:r>
      <w:r>
        <w:rPr>
          <w:color w:val="0C0C0C"/>
          <w:sz w:val="26"/>
        </w:rPr>
        <w:t>Commission may, by</w:t>
      </w:r>
      <w:r>
        <w:rPr>
          <w:color w:val="0C0C0C"/>
          <w:spacing w:val="-1"/>
          <w:sz w:val="26"/>
        </w:rPr>
        <w:t xml:space="preserve"> </w:t>
      </w:r>
      <w:r>
        <w:rPr>
          <w:color w:val="0C0C0C"/>
          <w:sz w:val="26"/>
        </w:rPr>
        <w:t>rule,</w:t>
      </w:r>
      <w:r>
        <w:rPr>
          <w:color w:val="0C0C0C"/>
          <w:spacing w:val="-2"/>
          <w:sz w:val="26"/>
        </w:rPr>
        <w:t xml:space="preserve"> </w:t>
      </w:r>
      <w:r>
        <w:rPr>
          <w:color w:val="0C0C0C"/>
          <w:sz w:val="26"/>
        </w:rPr>
        <w:t xml:space="preserve">prescribe, </w:t>
      </w:r>
      <w:r>
        <w:rPr>
          <w:color w:val="0C0C0C"/>
          <w:w w:val="105"/>
          <w:sz w:val="26"/>
        </w:rPr>
        <w:t>for</w:t>
      </w:r>
      <w:r>
        <w:rPr>
          <w:color w:val="0C0C0C"/>
          <w:spacing w:val="-1"/>
          <w:w w:val="105"/>
          <w:sz w:val="26"/>
        </w:rPr>
        <w:t xml:space="preserve"> </w:t>
      </w:r>
      <w:r>
        <w:rPr>
          <w:color w:val="0C0C0C"/>
          <w:w w:val="105"/>
          <w:sz w:val="26"/>
        </w:rPr>
        <w:t>the protection of</w:t>
      </w:r>
      <w:r>
        <w:rPr>
          <w:color w:val="0C0C0C"/>
          <w:spacing w:val="-1"/>
          <w:w w:val="105"/>
          <w:sz w:val="26"/>
        </w:rPr>
        <w:t xml:space="preserve"> </w:t>
      </w:r>
      <w:r>
        <w:rPr>
          <w:color w:val="0C0C0C"/>
          <w:w w:val="105"/>
          <w:sz w:val="26"/>
        </w:rPr>
        <w:t>investors and in the public interest.</w:t>
      </w:r>
    </w:p>
    <w:p w:rsidR="0079362F" w:rsidRDefault="00EF2652">
      <w:pPr>
        <w:spacing w:before="159" w:line="259" w:lineRule="auto"/>
        <w:ind w:left="1267" w:right="1163" w:hanging="260"/>
        <w:rPr>
          <w:sz w:val="26"/>
        </w:rPr>
      </w:pPr>
      <w:r>
        <w:rPr>
          <w:color w:val="0C0C0C"/>
          <w:w w:val="105"/>
          <w:sz w:val="26"/>
        </w:rPr>
        <w:t>"(b) REQUIREMENTS</w:t>
      </w:r>
      <w:r>
        <w:rPr>
          <w:color w:val="0C0C0C"/>
          <w:spacing w:val="40"/>
          <w:w w:val="105"/>
          <w:sz w:val="26"/>
        </w:rPr>
        <w:t xml:space="preserve"> </w:t>
      </w:r>
      <w:r>
        <w:rPr>
          <w:color w:val="0C0C0C"/>
          <w:w w:val="105"/>
          <w:sz w:val="26"/>
        </w:rPr>
        <w:t>FOR ISSUERS.-For</w:t>
      </w:r>
      <w:r>
        <w:rPr>
          <w:color w:val="0C0C0C"/>
          <w:spacing w:val="40"/>
          <w:w w:val="105"/>
          <w:sz w:val="26"/>
        </w:rPr>
        <w:t xml:space="preserve"> </w:t>
      </w:r>
      <w:r>
        <w:rPr>
          <w:color w:val="0C0C0C"/>
          <w:w w:val="105"/>
          <w:sz w:val="26"/>
        </w:rPr>
        <w:t>purposes</w:t>
      </w:r>
      <w:r>
        <w:rPr>
          <w:color w:val="0C0C0C"/>
          <w:spacing w:val="39"/>
          <w:w w:val="105"/>
          <w:sz w:val="26"/>
        </w:rPr>
        <w:t xml:space="preserve"> </w:t>
      </w:r>
      <w:r>
        <w:rPr>
          <w:color w:val="0C0C0C"/>
          <w:w w:val="105"/>
          <w:sz w:val="26"/>
        </w:rPr>
        <w:t>of section</w:t>
      </w:r>
      <w:r>
        <w:rPr>
          <w:color w:val="0C0C0C"/>
          <w:spacing w:val="40"/>
          <w:w w:val="105"/>
          <w:sz w:val="26"/>
        </w:rPr>
        <w:t xml:space="preserve"> </w:t>
      </w:r>
      <w:r>
        <w:rPr>
          <w:color w:val="0C0C0C"/>
          <w:w w:val="105"/>
          <w:sz w:val="26"/>
        </w:rPr>
        <w:t xml:space="preserve">4(6), an issuer who offers or sells securities </w:t>
      </w:r>
      <w:r>
        <w:rPr>
          <w:color w:val="0C0C0C"/>
          <w:w w:val="115"/>
          <w:sz w:val="26"/>
        </w:rPr>
        <w:t>shall-</w:t>
      </w:r>
    </w:p>
    <w:p w:rsidR="0079362F" w:rsidRDefault="00EF2652">
      <w:pPr>
        <w:spacing w:before="185" w:line="259" w:lineRule="auto"/>
        <w:ind w:left="1001" w:right="1437" w:firstLine="6"/>
        <w:rPr>
          <w:sz w:val="26"/>
        </w:rPr>
      </w:pPr>
      <w:r>
        <w:rPr>
          <w:color w:val="31343A"/>
          <w:sz w:val="26"/>
        </w:rPr>
        <w:t>"(1)</w:t>
      </w:r>
      <w:r>
        <w:rPr>
          <w:color w:val="31343A"/>
          <w:spacing w:val="-12"/>
          <w:sz w:val="26"/>
        </w:rPr>
        <w:t xml:space="preserve"> </w:t>
      </w:r>
      <w:r>
        <w:rPr>
          <w:color w:val="31343A"/>
          <w:sz w:val="26"/>
        </w:rPr>
        <w:t>file with the Commission</w:t>
      </w:r>
      <w:r>
        <w:rPr>
          <w:color w:val="31343A"/>
          <w:spacing w:val="32"/>
          <w:sz w:val="26"/>
        </w:rPr>
        <w:t xml:space="preserve"> </w:t>
      </w:r>
      <w:r>
        <w:rPr>
          <w:color w:val="31343A"/>
          <w:sz w:val="26"/>
        </w:rPr>
        <w:t>and provide to investors and the relevant</w:t>
      </w:r>
      <w:r>
        <w:rPr>
          <w:color w:val="31343A"/>
          <w:spacing w:val="34"/>
          <w:sz w:val="26"/>
        </w:rPr>
        <w:t xml:space="preserve"> </w:t>
      </w:r>
      <w:r>
        <w:rPr>
          <w:color w:val="31343A"/>
          <w:sz w:val="26"/>
        </w:rPr>
        <w:t>broker or</w:t>
      </w:r>
      <w:r>
        <w:rPr>
          <w:color w:val="31343A"/>
          <w:spacing w:val="40"/>
          <w:sz w:val="26"/>
        </w:rPr>
        <w:t xml:space="preserve"> </w:t>
      </w:r>
      <w:r>
        <w:rPr>
          <w:color w:val="31343A"/>
          <w:sz w:val="26"/>
        </w:rPr>
        <w:t>funding</w:t>
      </w:r>
      <w:r>
        <w:rPr>
          <w:color w:val="31343A"/>
          <w:spacing w:val="40"/>
          <w:sz w:val="26"/>
        </w:rPr>
        <w:t xml:space="preserve"> </w:t>
      </w:r>
      <w:r>
        <w:rPr>
          <w:color w:val="31343A"/>
          <w:sz w:val="26"/>
        </w:rPr>
        <w:t>portal,</w:t>
      </w:r>
      <w:r>
        <w:rPr>
          <w:color w:val="31343A"/>
          <w:spacing w:val="40"/>
          <w:sz w:val="26"/>
        </w:rPr>
        <w:t xml:space="preserve"> </w:t>
      </w:r>
      <w:r>
        <w:rPr>
          <w:color w:val="31343A"/>
          <w:sz w:val="26"/>
        </w:rPr>
        <w:t>and</w:t>
      </w:r>
      <w:r>
        <w:rPr>
          <w:color w:val="31343A"/>
          <w:spacing w:val="40"/>
          <w:sz w:val="26"/>
        </w:rPr>
        <w:t xml:space="preserve"> </w:t>
      </w:r>
      <w:r>
        <w:rPr>
          <w:color w:val="31343A"/>
          <w:sz w:val="26"/>
        </w:rPr>
        <w:t>make</w:t>
      </w:r>
      <w:r>
        <w:rPr>
          <w:color w:val="31343A"/>
          <w:spacing w:val="40"/>
          <w:sz w:val="26"/>
        </w:rPr>
        <w:t xml:space="preserve"> </w:t>
      </w:r>
      <w:r>
        <w:rPr>
          <w:color w:val="31343A"/>
          <w:sz w:val="26"/>
        </w:rPr>
        <w:t>available</w:t>
      </w:r>
      <w:r>
        <w:rPr>
          <w:color w:val="31343A"/>
          <w:spacing w:val="40"/>
          <w:sz w:val="26"/>
        </w:rPr>
        <w:t xml:space="preserve"> </w:t>
      </w:r>
      <w:r>
        <w:rPr>
          <w:color w:val="31343A"/>
          <w:sz w:val="26"/>
        </w:rPr>
        <w:t>to</w:t>
      </w:r>
      <w:r>
        <w:rPr>
          <w:color w:val="31343A"/>
          <w:spacing w:val="40"/>
          <w:sz w:val="26"/>
        </w:rPr>
        <w:t xml:space="preserve"> </w:t>
      </w:r>
      <w:r>
        <w:rPr>
          <w:color w:val="31343A"/>
          <w:sz w:val="26"/>
        </w:rPr>
        <w:t>potential</w:t>
      </w:r>
      <w:r>
        <w:rPr>
          <w:color w:val="31343A"/>
          <w:spacing w:val="80"/>
          <w:sz w:val="26"/>
        </w:rPr>
        <w:t xml:space="preserve"> </w:t>
      </w:r>
      <w:r>
        <w:rPr>
          <w:color w:val="31343A"/>
          <w:sz w:val="26"/>
        </w:rPr>
        <w:t>investors-</w:t>
      </w:r>
    </w:p>
    <w:p w:rsidR="0079362F" w:rsidRDefault="0079362F">
      <w:pPr>
        <w:pStyle w:val="BodyText"/>
        <w:spacing w:before="6"/>
        <w:rPr>
          <w:sz w:val="8"/>
        </w:rPr>
      </w:pPr>
      <w:r w:rsidRPr="0079362F">
        <w:pict>
          <v:shape id="docshape371" o:spid="_x0000_s1394" style="position:absolute;margin-left:321.5pt;margin-top:6.1pt;width:182.4pt;height:.1pt;z-index:-15565312;mso-wrap-distance-left:0;mso-wrap-distance-right:0;mso-position-horizontal-relative:page" coordorigin="6430,122" coordsize="3648,0" path="m6430,122r3648,e" filled="f" strokecolor="#2b2d34" strokeweight="1.2pt">
            <v:path arrowok="t"/>
            <w10:wrap type="topAndBottom" anchorx="page"/>
          </v:shape>
        </w:pict>
      </w:r>
    </w:p>
    <w:p w:rsidR="0079362F" w:rsidRDefault="00EF2652">
      <w:pPr>
        <w:tabs>
          <w:tab w:val="left" w:pos="5715"/>
        </w:tabs>
        <w:spacing w:before="28" w:line="254" w:lineRule="auto"/>
        <w:ind w:left="1266" w:right="1656" w:hanging="258"/>
        <w:rPr>
          <w:i/>
          <w:sz w:val="26"/>
        </w:rPr>
      </w:pPr>
      <w:r>
        <w:rPr>
          <w:color w:val="0C0C0C"/>
          <w:sz w:val="26"/>
        </w:rPr>
        <w:t>"(A)</w:t>
      </w:r>
      <w:r>
        <w:rPr>
          <w:color w:val="0C0C0C"/>
          <w:spacing w:val="80"/>
          <w:sz w:val="26"/>
        </w:rPr>
        <w:t xml:space="preserve"> </w:t>
      </w:r>
      <w:r>
        <w:rPr>
          <w:color w:val="0C0C0C"/>
          <w:sz w:val="26"/>
        </w:rPr>
        <w:t>the</w:t>
      </w:r>
      <w:r>
        <w:rPr>
          <w:color w:val="0C0C0C"/>
          <w:spacing w:val="80"/>
          <w:sz w:val="26"/>
        </w:rPr>
        <w:t xml:space="preserve"> </w:t>
      </w:r>
      <w:r>
        <w:rPr>
          <w:color w:val="0C0C0C"/>
          <w:sz w:val="26"/>
        </w:rPr>
        <w:t>name,</w:t>
      </w:r>
      <w:r>
        <w:rPr>
          <w:color w:val="0C0C0C"/>
          <w:spacing w:val="80"/>
          <w:sz w:val="26"/>
        </w:rPr>
        <w:t xml:space="preserve"> </w:t>
      </w:r>
      <w:r>
        <w:rPr>
          <w:color w:val="0C0C0C"/>
          <w:sz w:val="26"/>
        </w:rPr>
        <w:t>legal</w:t>
      </w:r>
      <w:r>
        <w:rPr>
          <w:color w:val="0C0C0C"/>
          <w:spacing w:val="80"/>
          <w:sz w:val="26"/>
        </w:rPr>
        <w:t xml:space="preserve"> </w:t>
      </w:r>
      <w:r>
        <w:rPr>
          <w:color w:val="0C0C0C"/>
          <w:sz w:val="26"/>
        </w:rPr>
        <w:t>status,</w:t>
      </w:r>
      <w:r>
        <w:rPr>
          <w:color w:val="0C0C0C"/>
          <w:spacing w:val="80"/>
          <w:sz w:val="26"/>
        </w:rPr>
        <w:t xml:space="preserve"> </w:t>
      </w:r>
      <w:r>
        <w:rPr>
          <w:color w:val="0C0C0C"/>
          <w:sz w:val="26"/>
        </w:rPr>
        <w:t>physical</w:t>
      </w:r>
      <w:r>
        <w:rPr>
          <w:color w:val="0C0C0C"/>
          <w:sz w:val="26"/>
        </w:rPr>
        <w:tab/>
      </w:r>
      <w:r>
        <w:rPr>
          <w:color w:val="0C0C0C"/>
          <w:spacing w:val="-62"/>
          <w:sz w:val="26"/>
        </w:rPr>
        <w:t xml:space="preserve"> </w:t>
      </w:r>
      <w:r>
        <w:rPr>
          <w:i/>
          <w:color w:val="0C0C0C"/>
          <w:sz w:val="26"/>
        </w:rPr>
        <w:t xml:space="preserve">Establishes specific information </w:t>
      </w:r>
      <w:r>
        <w:rPr>
          <w:color w:val="0C0C0C"/>
          <w:sz w:val="26"/>
        </w:rPr>
        <w:t>address,</w:t>
      </w:r>
      <w:r>
        <w:rPr>
          <w:color w:val="0C0C0C"/>
          <w:spacing w:val="40"/>
          <w:sz w:val="26"/>
        </w:rPr>
        <w:t xml:space="preserve"> </w:t>
      </w:r>
      <w:r>
        <w:rPr>
          <w:color w:val="0C0C0C"/>
          <w:sz w:val="26"/>
        </w:rPr>
        <w:t>and</w:t>
      </w:r>
      <w:r>
        <w:rPr>
          <w:color w:val="0C0C0C"/>
          <w:spacing w:val="40"/>
          <w:sz w:val="26"/>
        </w:rPr>
        <w:t xml:space="preserve"> </w:t>
      </w:r>
      <w:r>
        <w:rPr>
          <w:color w:val="0C0C0C"/>
          <w:sz w:val="26"/>
        </w:rPr>
        <w:t>website</w:t>
      </w:r>
      <w:r>
        <w:rPr>
          <w:color w:val="0C0C0C"/>
          <w:spacing w:val="80"/>
          <w:sz w:val="26"/>
        </w:rPr>
        <w:t xml:space="preserve"> </w:t>
      </w:r>
      <w:r>
        <w:rPr>
          <w:color w:val="0C0C0C"/>
          <w:sz w:val="26"/>
        </w:rPr>
        <w:t>address</w:t>
      </w:r>
      <w:r>
        <w:rPr>
          <w:color w:val="0C0C0C"/>
          <w:spacing w:val="40"/>
          <w:sz w:val="26"/>
        </w:rPr>
        <w:t xml:space="preserve"> </w:t>
      </w:r>
      <w:r>
        <w:rPr>
          <w:color w:val="0C0C0C"/>
          <w:sz w:val="26"/>
        </w:rPr>
        <w:t>of</w:t>
      </w:r>
      <w:r>
        <w:rPr>
          <w:color w:val="0C0C0C"/>
          <w:spacing w:val="40"/>
          <w:sz w:val="26"/>
        </w:rPr>
        <w:t xml:space="preserve"> </w:t>
      </w:r>
      <w:r>
        <w:rPr>
          <w:color w:val="0C0C0C"/>
          <w:sz w:val="26"/>
        </w:rPr>
        <w:t>the</w:t>
      </w:r>
      <w:r>
        <w:rPr>
          <w:color w:val="0C0C0C"/>
          <w:sz w:val="26"/>
        </w:rPr>
        <w:tab/>
      </w:r>
      <w:r>
        <w:rPr>
          <w:color w:val="0C0C0C"/>
          <w:spacing w:val="-61"/>
          <w:sz w:val="26"/>
        </w:rPr>
        <w:t xml:space="preserve"> </w:t>
      </w:r>
      <w:r>
        <w:rPr>
          <w:i/>
          <w:color w:val="0C0C0C"/>
          <w:sz w:val="26"/>
        </w:rPr>
        <w:t>issuers have to provide to</w:t>
      </w:r>
      <w:r>
        <w:rPr>
          <w:i/>
          <w:color w:val="0C0C0C"/>
          <w:spacing w:val="80"/>
          <w:sz w:val="26"/>
        </w:rPr>
        <w:t xml:space="preserve"> </w:t>
      </w:r>
      <w:r>
        <w:rPr>
          <w:color w:val="0C0C0C"/>
          <w:spacing w:val="-2"/>
          <w:position w:val="1"/>
          <w:sz w:val="26"/>
        </w:rPr>
        <w:t>Issuer;</w:t>
      </w:r>
      <w:r>
        <w:rPr>
          <w:color w:val="0C0C0C"/>
          <w:position w:val="1"/>
          <w:sz w:val="26"/>
        </w:rPr>
        <w:tab/>
      </w:r>
      <w:r>
        <w:rPr>
          <w:i/>
          <w:color w:val="0C0C0C"/>
          <w:spacing w:val="-2"/>
          <w:sz w:val="26"/>
        </w:rPr>
        <w:t>investors.</w:t>
      </w:r>
    </w:p>
    <w:p w:rsidR="0079362F" w:rsidRDefault="0079362F">
      <w:pPr>
        <w:spacing w:before="144"/>
        <w:ind w:left="1008"/>
        <w:rPr>
          <w:sz w:val="26"/>
        </w:rPr>
      </w:pPr>
      <w:r w:rsidRPr="0079362F">
        <w:pict>
          <v:line id="_x0000_s1393" style="position:absolute;left:0;text-align:left;z-index:15894016;mso-position-horizontal-relative:page" from="321.5pt,9.8pt" to="503.9pt,9.8pt" strokecolor="#2b2d34" strokeweight="1.2pt">
            <w10:wrap anchorx="page"/>
          </v:line>
        </w:pict>
      </w:r>
      <w:r w:rsidR="00EF2652">
        <w:rPr>
          <w:color w:val="0C0C0C"/>
          <w:w w:val="105"/>
          <w:sz w:val="26"/>
        </w:rPr>
        <w:t>"(B)</w:t>
      </w:r>
      <w:r w:rsidR="00EF2652">
        <w:rPr>
          <w:color w:val="0C0C0C"/>
          <w:spacing w:val="71"/>
          <w:w w:val="150"/>
          <w:sz w:val="26"/>
        </w:rPr>
        <w:t xml:space="preserve"> </w:t>
      </w:r>
      <w:r w:rsidR="00EF2652">
        <w:rPr>
          <w:color w:val="0C0C0C"/>
          <w:w w:val="105"/>
          <w:sz w:val="26"/>
        </w:rPr>
        <w:t>the</w:t>
      </w:r>
      <w:r w:rsidR="00EF2652">
        <w:rPr>
          <w:color w:val="0C0C0C"/>
          <w:spacing w:val="72"/>
          <w:w w:val="150"/>
          <w:sz w:val="26"/>
        </w:rPr>
        <w:t xml:space="preserve"> </w:t>
      </w:r>
      <w:r w:rsidR="00EF2652">
        <w:rPr>
          <w:color w:val="0C0C0C"/>
          <w:w w:val="105"/>
          <w:sz w:val="26"/>
        </w:rPr>
        <w:t>names</w:t>
      </w:r>
      <w:r w:rsidR="00EF2652">
        <w:rPr>
          <w:color w:val="0C0C0C"/>
          <w:spacing w:val="20"/>
          <w:w w:val="105"/>
          <w:sz w:val="26"/>
        </w:rPr>
        <w:t xml:space="preserve">  </w:t>
      </w:r>
      <w:r w:rsidR="00EF2652">
        <w:rPr>
          <w:color w:val="0C0C0C"/>
          <w:w w:val="105"/>
          <w:sz w:val="26"/>
        </w:rPr>
        <w:t>of</w:t>
      </w:r>
      <w:r w:rsidR="00EF2652">
        <w:rPr>
          <w:color w:val="0C0C0C"/>
          <w:spacing w:val="75"/>
          <w:w w:val="150"/>
          <w:sz w:val="26"/>
        </w:rPr>
        <w:t xml:space="preserve"> </w:t>
      </w:r>
      <w:r w:rsidR="00EF2652">
        <w:rPr>
          <w:color w:val="0C0C0C"/>
          <w:w w:val="105"/>
          <w:sz w:val="26"/>
        </w:rPr>
        <w:t>the</w:t>
      </w:r>
      <w:r w:rsidR="00EF2652">
        <w:rPr>
          <w:color w:val="0C0C0C"/>
          <w:spacing w:val="72"/>
          <w:w w:val="150"/>
          <w:sz w:val="26"/>
        </w:rPr>
        <w:t xml:space="preserve"> </w:t>
      </w:r>
      <w:r w:rsidR="00EF2652">
        <w:rPr>
          <w:color w:val="0C0C0C"/>
          <w:w w:val="105"/>
          <w:sz w:val="26"/>
        </w:rPr>
        <w:t>directors</w:t>
      </w:r>
      <w:r w:rsidR="00EF2652">
        <w:rPr>
          <w:color w:val="0C0C0C"/>
          <w:spacing w:val="22"/>
          <w:w w:val="105"/>
          <w:sz w:val="26"/>
        </w:rPr>
        <w:t xml:space="preserve">  </w:t>
      </w:r>
      <w:r w:rsidR="00EF2652">
        <w:rPr>
          <w:color w:val="0C0C0C"/>
          <w:spacing w:val="-5"/>
          <w:w w:val="105"/>
          <w:sz w:val="26"/>
        </w:rPr>
        <w:t>and</w:t>
      </w:r>
    </w:p>
    <w:p w:rsidR="0079362F" w:rsidRDefault="00EF2652">
      <w:pPr>
        <w:spacing w:before="23" w:line="254" w:lineRule="auto"/>
        <w:ind w:left="1265" w:right="1163"/>
        <w:rPr>
          <w:sz w:val="26"/>
        </w:rPr>
      </w:pPr>
      <w:r>
        <w:rPr>
          <w:color w:val="0C0C0C"/>
          <w:w w:val="105"/>
          <w:sz w:val="26"/>
        </w:rPr>
        <w:t>officers</w:t>
      </w:r>
      <w:r>
        <w:rPr>
          <w:color w:val="0C0C0C"/>
          <w:spacing w:val="-17"/>
          <w:w w:val="105"/>
          <w:sz w:val="26"/>
        </w:rPr>
        <w:t xml:space="preserve"> </w:t>
      </w:r>
      <w:r>
        <w:rPr>
          <w:color w:val="0C0C0C"/>
          <w:w w:val="105"/>
          <w:sz w:val="26"/>
        </w:rPr>
        <w:t>(and</w:t>
      </w:r>
      <w:r>
        <w:rPr>
          <w:color w:val="0C0C0C"/>
          <w:spacing w:val="-17"/>
          <w:w w:val="105"/>
          <w:sz w:val="26"/>
        </w:rPr>
        <w:t xml:space="preserve"> </w:t>
      </w:r>
      <w:r>
        <w:rPr>
          <w:color w:val="0C0C0C"/>
          <w:w w:val="105"/>
          <w:sz w:val="26"/>
        </w:rPr>
        <w:t>any</w:t>
      </w:r>
      <w:r>
        <w:rPr>
          <w:color w:val="0C0C0C"/>
          <w:spacing w:val="-17"/>
          <w:w w:val="105"/>
          <w:sz w:val="26"/>
        </w:rPr>
        <w:t xml:space="preserve"> </w:t>
      </w:r>
      <w:r>
        <w:rPr>
          <w:color w:val="0C0C0C"/>
          <w:w w:val="105"/>
          <w:sz w:val="26"/>
        </w:rPr>
        <w:t>persons</w:t>
      </w:r>
      <w:r>
        <w:rPr>
          <w:color w:val="0C0C0C"/>
          <w:spacing w:val="-17"/>
          <w:w w:val="105"/>
          <w:sz w:val="26"/>
        </w:rPr>
        <w:t xml:space="preserve"> </w:t>
      </w:r>
      <w:r>
        <w:rPr>
          <w:color w:val="0C0C0C"/>
          <w:w w:val="105"/>
          <w:sz w:val="26"/>
        </w:rPr>
        <w:t>occupying</w:t>
      </w:r>
      <w:r>
        <w:rPr>
          <w:color w:val="0C0C0C"/>
          <w:spacing w:val="-16"/>
          <w:w w:val="105"/>
          <w:sz w:val="26"/>
        </w:rPr>
        <w:t xml:space="preserve"> </w:t>
      </w:r>
      <w:r>
        <w:rPr>
          <w:color w:val="0C0C0C"/>
          <w:w w:val="105"/>
          <w:sz w:val="26"/>
        </w:rPr>
        <w:t>a</w:t>
      </w:r>
      <w:r>
        <w:rPr>
          <w:color w:val="0C0C0C"/>
          <w:spacing w:val="-17"/>
          <w:w w:val="105"/>
          <w:sz w:val="26"/>
        </w:rPr>
        <w:t xml:space="preserve"> </w:t>
      </w:r>
      <w:r>
        <w:rPr>
          <w:color w:val="0C0C0C"/>
          <w:w w:val="105"/>
          <w:sz w:val="26"/>
        </w:rPr>
        <w:t>similar</w:t>
      </w:r>
      <w:r>
        <w:rPr>
          <w:color w:val="0C0C0C"/>
          <w:spacing w:val="-17"/>
          <w:w w:val="105"/>
          <w:sz w:val="26"/>
        </w:rPr>
        <w:t xml:space="preserve"> </w:t>
      </w:r>
      <w:r>
        <w:rPr>
          <w:color w:val="0C0C0C"/>
          <w:w w:val="105"/>
          <w:sz w:val="26"/>
        </w:rPr>
        <w:t>status</w:t>
      </w:r>
      <w:r>
        <w:rPr>
          <w:color w:val="0C0C0C"/>
          <w:spacing w:val="-17"/>
          <w:w w:val="105"/>
          <w:sz w:val="26"/>
        </w:rPr>
        <w:t xml:space="preserve"> </w:t>
      </w:r>
      <w:r>
        <w:rPr>
          <w:color w:val="0C0C0C"/>
          <w:w w:val="105"/>
          <w:sz w:val="26"/>
        </w:rPr>
        <w:t>or</w:t>
      </w:r>
      <w:r>
        <w:rPr>
          <w:color w:val="0C0C0C"/>
          <w:spacing w:val="-17"/>
          <w:w w:val="105"/>
          <w:sz w:val="26"/>
        </w:rPr>
        <w:t xml:space="preserve"> </w:t>
      </w:r>
      <w:r>
        <w:rPr>
          <w:color w:val="0C0C0C"/>
          <w:w w:val="105"/>
          <w:sz w:val="26"/>
        </w:rPr>
        <w:t>performing</w:t>
      </w:r>
      <w:r>
        <w:rPr>
          <w:color w:val="0C0C0C"/>
          <w:spacing w:val="-17"/>
          <w:w w:val="105"/>
          <w:sz w:val="26"/>
        </w:rPr>
        <w:t xml:space="preserve"> </w:t>
      </w:r>
      <w:r>
        <w:rPr>
          <w:color w:val="0C0C0C"/>
          <w:w w:val="105"/>
          <w:sz w:val="26"/>
        </w:rPr>
        <w:t>a</w:t>
      </w:r>
      <w:r>
        <w:rPr>
          <w:color w:val="0C0C0C"/>
          <w:spacing w:val="-17"/>
          <w:w w:val="105"/>
          <w:sz w:val="26"/>
        </w:rPr>
        <w:t xml:space="preserve"> </w:t>
      </w:r>
      <w:r>
        <w:rPr>
          <w:color w:val="0C0C0C"/>
          <w:w w:val="105"/>
          <w:sz w:val="26"/>
        </w:rPr>
        <w:t xml:space="preserve">similar </w:t>
      </w:r>
      <w:r>
        <w:rPr>
          <w:color w:val="0C0C0C"/>
          <w:sz w:val="26"/>
        </w:rPr>
        <w:t>function),</w:t>
      </w:r>
      <w:r>
        <w:rPr>
          <w:color w:val="0C0C0C"/>
          <w:spacing w:val="22"/>
          <w:sz w:val="26"/>
        </w:rPr>
        <w:t xml:space="preserve"> </w:t>
      </w:r>
      <w:r>
        <w:rPr>
          <w:color w:val="0C0C0C"/>
          <w:sz w:val="26"/>
        </w:rPr>
        <w:t>and</w:t>
      </w:r>
      <w:r>
        <w:rPr>
          <w:color w:val="0C0C0C"/>
          <w:spacing w:val="5"/>
          <w:sz w:val="26"/>
        </w:rPr>
        <w:t xml:space="preserve"> </w:t>
      </w:r>
      <w:r>
        <w:rPr>
          <w:color w:val="0C0C0C"/>
          <w:sz w:val="26"/>
        </w:rPr>
        <w:t>each</w:t>
      </w:r>
      <w:r>
        <w:rPr>
          <w:color w:val="0C0C0C"/>
          <w:spacing w:val="10"/>
          <w:sz w:val="26"/>
        </w:rPr>
        <w:t xml:space="preserve"> </w:t>
      </w:r>
      <w:r>
        <w:rPr>
          <w:color w:val="0C0C0C"/>
          <w:sz w:val="26"/>
        </w:rPr>
        <w:t>person</w:t>
      </w:r>
      <w:r>
        <w:rPr>
          <w:color w:val="0C0C0C"/>
          <w:spacing w:val="12"/>
          <w:sz w:val="26"/>
        </w:rPr>
        <w:t xml:space="preserve"> </w:t>
      </w:r>
      <w:r>
        <w:rPr>
          <w:color w:val="0C0C0C"/>
          <w:sz w:val="26"/>
        </w:rPr>
        <w:t>holding</w:t>
      </w:r>
      <w:r>
        <w:rPr>
          <w:color w:val="0C0C0C"/>
          <w:spacing w:val="20"/>
          <w:sz w:val="26"/>
        </w:rPr>
        <w:t xml:space="preserve"> </w:t>
      </w:r>
      <w:r>
        <w:rPr>
          <w:color w:val="0C0C0C"/>
          <w:sz w:val="26"/>
        </w:rPr>
        <w:t>more</w:t>
      </w:r>
      <w:r>
        <w:rPr>
          <w:color w:val="0C0C0C"/>
          <w:spacing w:val="11"/>
          <w:sz w:val="26"/>
        </w:rPr>
        <w:t xml:space="preserve"> </w:t>
      </w:r>
      <w:r>
        <w:rPr>
          <w:color w:val="0C0C0C"/>
          <w:sz w:val="26"/>
        </w:rPr>
        <w:t>than</w:t>
      </w:r>
      <w:r>
        <w:rPr>
          <w:color w:val="0C0C0C"/>
          <w:spacing w:val="11"/>
          <w:sz w:val="26"/>
        </w:rPr>
        <w:t xml:space="preserve"> </w:t>
      </w:r>
      <w:r>
        <w:rPr>
          <w:color w:val="0C0C0C"/>
          <w:sz w:val="26"/>
        </w:rPr>
        <w:t>20</w:t>
      </w:r>
      <w:r>
        <w:rPr>
          <w:color w:val="0C0C0C"/>
          <w:spacing w:val="2"/>
          <w:sz w:val="26"/>
        </w:rPr>
        <w:t xml:space="preserve"> </w:t>
      </w:r>
      <w:r>
        <w:rPr>
          <w:color w:val="0C0C0C"/>
          <w:sz w:val="26"/>
        </w:rPr>
        <w:t>percent</w:t>
      </w:r>
      <w:r>
        <w:rPr>
          <w:color w:val="0C0C0C"/>
          <w:spacing w:val="17"/>
          <w:sz w:val="26"/>
        </w:rPr>
        <w:t xml:space="preserve"> </w:t>
      </w:r>
      <w:r>
        <w:rPr>
          <w:color w:val="0C0C0C"/>
          <w:sz w:val="26"/>
        </w:rPr>
        <w:t>of</w:t>
      </w:r>
      <w:r>
        <w:rPr>
          <w:color w:val="0C0C0C"/>
          <w:spacing w:val="7"/>
          <w:sz w:val="26"/>
        </w:rPr>
        <w:t xml:space="preserve"> </w:t>
      </w:r>
      <w:r>
        <w:rPr>
          <w:color w:val="0C0C0C"/>
          <w:sz w:val="26"/>
        </w:rPr>
        <w:t>the</w:t>
      </w:r>
      <w:r>
        <w:rPr>
          <w:color w:val="0C0C0C"/>
          <w:spacing w:val="1"/>
          <w:sz w:val="26"/>
        </w:rPr>
        <w:t xml:space="preserve"> </w:t>
      </w:r>
      <w:r>
        <w:rPr>
          <w:color w:val="0C0C0C"/>
          <w:sz w:val="26"/>
        </w:rPr>
        <w:t>shares</w:t>
      </w:r>
      <w:r>
        <w:rPr>
          <w:color w:val="0C0C0C"/>
          <w:spacing w:val="11"/>
          <w:sz w:val="26"/>
        </w:rPr>
        <w:t xml:space="preserve"> </w:t>
      </w:r>
      <w:r>
        <w:rPr>
          <w:color w:val="0C0C0C"/>
          <w:sz w:val="26"/>
        </w:rPr>
        <w:t>of</w:t>
      </w:r>
      <w:r>
        <w:rPr>
          <w:color w:val="0C0C0C"/>
          <w:spacing w:val="3"/>
          <w:sz w:val="26"/>
        </w:rPr>
        <w:t xml:space="preserve"> </w:t>
      </w:r>
      <w:r>
        <w:rPr>
          <w:color w:val="0C0C0C"/>
          <w:spacing w:val="-5"/>
          <w:sz w:val="26"/>
        </w:rPr>
        <w:t>the</w:t>
      </w:r>
    </w:p>
    <w:p w:rsidR="0079362F" w:rsidRDefault="0079362F">
      <w:pPr>
        <w:spacing w:line="254" w:lineRule="auto"/>
        <w:rPr>
          <w:sz w:val="26"/>
        </w:rPr>
        <w:sectPr w:rsidR="0079362F">
          <w:type w:val="continuous"/>
          <w:pgSz w:w="12240" w:h="15840"/>
          <w:pgMar w:top="1820" w:right="720" w:bottom="280" w:left="720" w:header="797" w:footer="0" w:gutter="0"/>
          <w:cols w:space="720"/>
        </w:sectPr>
      </w:pPr>
    </w:p>
    <w:p w:rsidR="0079362F" w:rsidRDefault="00EF2652">
      <w:pPr>
        <w:spacing w:before="34"/>
        <w:ind w:left="1268"/>
        <w:rPr>
          <w:sz w:val="26"/>
        </w:rPr>
      </w:pPr>
      <w:r>
        <w:rPr>
          <w:color w:val="0C0C0C"/>
          <w:spacing w:val="-2"/>
          <w:sz w:val="26"/>
        </w:rPr>
        <w:lastRenderedPageBreak/>
        <w:t>Issuer;</w:t>
      </w:r>
    </w:p>
    <w:p w:rsidR="0079362F" w:rsidRDefault="00EF2652">
      <w:pPr>
        <w:spacing w:before="177" w:line="256" w:lineRule="auto"/>
        <w:ind w:left="1267" w:hanging="260"/>
        <w:jc w:val="both"/>
        <w:rPr>
          <w:sz w:val="26"/>
        </w:rPr>
      </w:pPr>
      <w:r>
        <w:rPr>
          <w:color w:val="0C0C0C"/>
          <w:w w:val="105"/>
          <w:sz w:val="26"/>
        </w:rPr>
        <w:t>"(C) a description of the business of the issuer</w:t>
      </w:r>
      <w:r>
        <w:rPr>
          <w:color w:val="0C0C0C"/>
          <w:spacing w:val="-18"/>
          <w:w w:val="105"/>
          <w:sz w:val="26"/>
        </w:rPr>
        <w:t xml:space="preserve"> </w:t>
      </w:r>
      <w:r>
        <w:rPr>
          <w:color w:val="0C0C0C"/>
          <w:w w:val="105"/>
          <w:sz w:val="26"/>
        </w:rPr>
        <w:t>and</w:t>
      </w:r>
      <w:r>
        <w:rPr>
          <w:color w:val="0C0C0C"/>
          <w:spacing w:val="-17"/>
          <w:w w:val="105"/>
          <w:sz w:val="26"/>
        </w:rPr>
        <w:t xml:space="preserve"> </w:t>
      </w:r>
      <w:r>
        <w:rPr>
          <w:color w:val="0C0C0C"/>
          <w:w w:val="105"/>
          <w:sz w:val="26"/>
        </w:rPr>
        <w:t>the</w:t>
      </w:r>
      <w:r>
        <w:rPr>
          <w:color w:val="0C0C0C"/>
          <w:spacing w:val="-17"/>
          <w:w w:val="105"/>
          <w:sz w:val="26"/>
        </w:rPr>
        <w:t xml:space="preserve"> </w:t>
      </w:r>
      <w:r>
        <w:rPr>
          <w:color w:val="0C0C0C"/>
          <w:w w:val="105"/>
          <w:sz w:val="26"/>
        </w:rPr>
        <w:t>anticipated</w:t>
      </w:r>
      <w:r>
        <w:rPr>
          <w:color w:val="0C0C0C"/>
          <w:spacing w:val="-17"/>
          <w:w w:val="105"/>
          <w:sz w:val="26"/>
        </w:rPr>
        <w:t xml:space="preserve"> </w:t>
      </w:r>
      <w:r>
        <w:rPr>
          <w:color w:val="0C0C0C"/>
          <w:w w:val="105"/>
          <w:sz w:val="26"/>
        </w:rPr>
        <w:t>business</w:t>
      </w:r>
      <w:r>
        <w:rPr>
          <w:color w:val="0C0C0C"/>
          <w:spacing w:val="-17"/>
          <w:w w:val="105"/>
          <w:sz w:val="26"/>
        </w:rPr>
        <w:t xml:space="preserve"> </w:t>
      </w:r>
      <w:r>
        <w:rPr>
          <w:color w:val="0C0C0C"/>
          <w:w w:val="105"/>
          <w:sz w:val="26"/>
        </w:rPr>
        <w:t>plan</w:t>
      </w:r>
      <w:r>
        <w:rPr>
          <w:color w:val="0C0C0C"/>
          <w:spacing w:val="-17"/>
          <w:w w:val="105"/>
          <w:sz w:val="26"/>
        </w:rPr>
        <w:t xml:space="preserve"> </w:t>
      </w:r>
      <w:r>
        <w:rPr>
          <w:color w:val="0C0C0C"/>
          <w:w w:val="105"/>
          <w:sz w:val="26"/>
        </w:rPr>
        <w:t>of the issuer;</w:t>
      </w:r>
    </w:p>
    <w:p w:rsidR="0079362F" w:rsidRDefault="00EF2652">
      <w:pPr>
        <w:spacing w:before="155" w:line="254" w:lineRule="auto"/>
        <w:ind w:left="1266" w:hanging="258"/>
        <w:jc w:val="both"/>
        <w:rPr>
          <w:sz w:val="26"/>
        </w:rPr>
      </w:pPr>
      <w:r>
        <w:rPr>
          <w:color w:val="0C0C0C"/>
          <w:sz w:val="26"/>
        </w:rPr>
        <w:t>"(D) a description of the financial condition of the issuer, including, for offerings that, together with all other offerings of the issuer under section 4(6) within the preceding 12-month period, have, in the aggregate, target offering amounts of-</w:t>
      </w:r>
    </w:p>
    <w:p w:rsidR="0079362F" w:rsidRDefault="00EF2652">
      <w:pPr>
        <w:spacing w:before="3" w:after="25"/>
        <w:rPr>
          <w:sz w:val="9"/>
        </w:rPr>
      </w:pPr>
      <w:r>
        <w:br w:type="column"/>
      </w:r>
    </w:p>
    <w:p w:rsidR="0079362F" w:rsidRDefault="0079362F">
      <w:pPr>
        <w:pStyle w:val="BodyText"/>
        <w:spacing w:line="20" w:lineRule="exact"/>
        <w:ind w:left="191"/>
        <w:rPr>
          <w:sz w:val="2"/>
        </w:rPr>
      </w:pPr>
      <w:r>
        <w:rPr>
          <w:sz w:val="2"/>
        </w:rPr>
      </w:r>
      <w:r>
        <w:rPr>
          <w:sz w:val="2"/>
        </w:rPr>
        <w:pict>
          <v:group id="docshapegroup372" o:spid="_x0000_s1391" style="width:167.65pt;height:1.2pt;mso-position-horizontal-relative:char;mso-position-vertical-relative:line" coordsize="3353,24">
            <v:line id="_x0000_s1392" style="position:absolute" from="0,12" to="3353,12" strokecolor="#2b2d34" strokeweight="1.2pt"/>
            <w10:wrap type="none"/>
            <w10:anchorlock/>
          </v:group>
        </w:pict>
      </w:r>
    </w:p>
    <w:p w:rsidR="0079362F" w:rsidRDefault="00EF2652">
      <w:pPr>
        <w:spacing w:before="27" w:line="256" w:lineRule="auto"/>
        <w:ind w:left="202" w:right="1235" w:firstLine="3"/>
        <w:rPr>
          <w:i/>
          <w:sz w:val="26"/>
        </w:rPr>
      </w:pPr>
      <w:r>
        <w:rPr>
          <w:i/>
          <w:color w:val="0C0C0C"/>
          <w:sz w:val="26"/>
        </w:rPr>
        <w:t xml:space="preserve">Income tax reporting requirements based on amount raised: </w:t>
      </w:r>
      <w:r>
        <w:rPr>
          <w:i/>
          <w:color w:val="1D1D1D"/>
          <w:sz w:val="26"/>
        </w:rPr>
        <w:t xml:space="preserve">$100,000 </w:t>
      </w:r>
      <w:r>
        <w:rPr>
          <w:i/>
          <w:color w:val="0C0C0C"/>
          <w:sz w:val="26"/>
        </w:rPr>
        <w:t xml:space="preserve">or less: tax returns and self-certified </w:t>
      </w:r>
      <w:r>
        <w:rPr>
          <w:i/>
          <w:color w:val="0C0C0C"/>
          <w:spacing w:val="-2"/>
          <w:sz w:val="26"/>
        </w:rPr>
        <w:t>statement.</w:t>
      </w:r>
    </w:p>
    <w:p w:rsidR="0079362F" w:rsidRDefault="00EF2652">
      <w:pPr>
        <w:spacing w:line="290" w:lineRule="exact"/>
        <w:ind w:left="273"/>
        <w:rPr>
          <w:i/>
          <w:sz w:val="24"/>
        </w:rPr>
      </w:pPr>
      <w:r>
        <w:rPr>
          <w:i/>
          <w:color w:val="0C0C0C"/>
          <w:w w:val="105"/>
          <w:sz w:val="26"/>
        </w:rPr>
        <w:t>$100,000</w:t>
      </w:r>
      <w:r>
        <w:rPr>
          <w:i/>
          <w:color w:val="0C0C0C"/>
          <w:spacing w:val="32"/>
          <w:w w:val="105"/>
          <w:sz w:val="26"/>
        </w:rPr>
        <w:t xml:space="preserve"> </w:t>
      </w:r>
      <w:r>
        <w:rPr>
          <w:i/>
          <w:color w:val="0C0C0C"/>
          <w:w w:val="105"/>
          <w:sz w:val="26"/>
        </w:rPr>
        <w:t>to</w:t>
      </w:r>
      <w:r>
        <w:rPr>
          <w:i/>
          <w:color w:val="0C0C0C"/>
          <w:spacing w:val="17"/>
          <w:w w:val="105"/>
          <w:sz w:val="26"/>
        </w:rPr>
        <w:t xml:space="preserve"> </w:t>
      </w:r>
      <w:r>
        <w:rPr>
          <w:i/>
          <w:color w:val="0C0C0C"/>
          <w:w w:val="105"/>
          <w:sz w:val="26"/>
        </w:rPr>
        <w:t>$500,000-</w:t>
      </w:r>
      <w:r>
        <w:rPr>
          <w:i/>
          <w:color w:val="0C0C0C"/>
          <w:spacing w:val="19"/>
          <w:w w:val="105"/>
          <w:sz w:val="26"/>
        </w:rPr>
        <w:t xml:space="preserve"> </w:t>
      </w:r>
      <w:r>
        <w:rPr>
          <w:i/>
          <w:color w:val="0C0C0C"/>
          <w:spacing w:val="-4"/>
          <w:w w:val="105"/>
          <w:sz w:val="24"/>
        </w:rPr>
        <w:t>CPA­</w:t>
      </w:r>
    </w:p>
    <w:p w:rsidR="0079362F" w:rsidRDefault="00EF2652">
      <w:pPr>
        <w:spacing w:before="23"/>
        <w:ind w:left="202"/>
        <w:rPr>
          <w:i/>
          <w:sz w:val="26"/>
        </w:rPr>
      </w:pPr>
      <w:r>
        <w:rPr>
          <w:i/>
          <w:color w:val="0C0C0C"/>
          <w:sz w:val="26"/>
        </w:rPr>
        <w:t>reviewed</w:t>
      </w:r>
      <w:r>
        <w:rPr>
          <w:i/>
          <w:color w:val="0C0C0C"/>
          <w:spacing w:val="20"/>
          <w:sz w:val="26"/>
        </w:rPr>
        <w:t xml:space="preserve"> </w:t>
      </w:r>
      <w:r>
        <w:rPr>
          <w:i/>
          <w:color w:val="0C0C0C"/>
          <w:spacing w:val="-2"/>
          <w:sz w:val="26"/>
        </w:rPr>
        <w:t>statements.</w:t>
      </w:r>
    </w:p>
    <w:p w:rsidR="0079362F" w:rsidRDefault="00EF2652">
      <w:pPr>
        <w:spacing w:before="18"/>
        <w:ind w:left="205"/>
        <w:rPr>
          <w:i/>
          <w:sz w:val="26"/>
        </w:rPr>
      </w:pPr>
      <w:r>
        <w:rPr>
          <w:i/>
          <w:color w:val="0C0C0C"/>
          <w:w w:val="105"/>
          <w:sz w:val="26"/>
        </w:rPr>
        <w:t>$500,000</w:t>
      </w:r>
      <w:r>
        <w:rPr>
          <w:i/>
          <w:color w:val="0C0C0C"/>
          <w:spacing w:val="-9"/>
          <w:w w:val="105"/>
          <w:sz w:val="26"/>
        </w:rPr>
        <w:t xml:space="preserve"> </w:t>
      </w:r>
      <w:r>
        <w:rPr>
          <w:i/>
          <w:color w:val="0C0C0C"/>
          <w:w w:val="105"/>
          <w:sz w:val="26"/>
        </w:rPr>
        <w:t>to</w:t>
      </w:r>
      <w:r>
        <w:rPr>
          <w:i/>
          <w:color w:val="0C0C0C"/>
          <w:spacing w:val="-17"/>
          <w:w w:val="105"/>
          <w:sz w:val="26"/>
        </w:rPr>
        <w:t xml:space="preserve"> </w:t>
      </w:r>
      <w:r>
        <w:rPr>
          <w:i/>
          <w:color w:val="1D1D1D"/>
          <w:spacing w:val="-2"/>
          <w:w w:val="105"/>
          <w:sz w:val="26"/>
        </w:rPr>
        <w:t>$1,000,000-</w:t>
      </w:r>
    </w:p>
    <w:p w:rsidR="0079362F" w:rsidRDefault="00EF2652">
      <w:pPr>
        <w:spacing w:before="19"/>
        <w:ind w:left="201"/>
        <w:rPr>
          <w:i/>
          <w:sz w:val="26"/>
        </w:rPr>
      </w:pPr>
      <w:r>
        <w:rPr>
          <w:i/>
          <w:color w:val="0C0C0C"/>
          <w:sz w:val="26"/>
        </w:rPr>
        <w:t>audited</w:t>
      </w:r>
      <w:r>
        <w:rPr>
          <w:i/>
          <w:color w:val="0C0C0C"/>
          <w:spacing w:val="28"/>
          <w:sz w:val="26"/>
        </w:rPr>
        <w:t xml:space="preserve"> </w:t>
      </w:r>
      <w:r>
        <w:rPr>
          <w:i/>
          <w:color w:val="0C0C0C"/>
          <w:sz w:val="26"/>
        </w:rPr>
        <w:t>financial</w:t>
      </w:r>
      <w:r>
        <w:rPr>
          <w:i/>
          <w:color w:val="0C0C0C"/>
          <w:spacing w:val="30"/>
          <w:sz w:val="26"/>
        </w:rPr>
        <w:t xml:space="preserve"> </w:t>
      </w:r>
      <w:r>
        <w:rPr>
          <w:i/>
          <w:color w:val="0C0C0C"/>
          <w:spacing w:val="-2"/>
          <w:sz w:val="26"/>
        </w:rPr>
        <w:t>statements.</w:t>
      </w:r>
    </w:p>
    <w:p w:rsidR="0079362F" w:rsidRDefault="0079362F">
      <w:pPr>
        <w:pStyle w:val="BodyText"/>
        <w:spacing w:before="4"/>
        <w:rPr>
          <w:i/>
          <w:sz w:val="16"/>
        </w:rPr>
      </w:pPr>
      <w:r w:rsidRPr="0079362F">
        <w:pict>
          <v:shape id="docshape373" o:spid="_x0000_s1390" style="position:absolute;margin-left:336.25pt;margin-top:10.6pt;width:167.65pt;height:.1pt;z-index:-15564288;mso-wrap-distance-left:0;mso-wrap-distance-right:0;mso-position-horizontal-relative:page" coordorigin="6725,212" coordsize="3353,0" path="m6725,212r3353,e" filled="f" strokecolor="#2b2d34" strokeweight="1.2pt">
            <v:path arrowok="t"/>
            <w10:wrap type="topAndBottom" anchorx="page"/>
          </v:shape>
        </w:pict>
      </w:r>
    </w:p>
    <w:p w:rsidR="0079362F" w:rsidRDefault="0079362F">
      <w:pPr>
        <w:rPr>
          <w:sz w:val="16"/>
        </w:rPr>
        <w:sectPr w:rsidR="0079362F">
          <w:type w:val="continuous"/>
          <w:pgSz w:w="12240" w:h="15840"/>
          <w:pgMar w:top="1820" w:right="720" w:bottom="280" w:left="720" w:header="797" w:footer="0" w:gutter="0"/>
          <w:cols w:num="2" w:space="720" w:equalWidth="0">
            <w:col w:w="5773" w:space="40"/>
            <w:col w:w="4987"/>
          </w:cols>
        </w:sectPr>
      </w:pPr>
    </w:p>
    <w:p w:rsidR="0079362F" w:rsidRDefault="0079362F">
      <w:pPr>
        <w:pStyle w:val="BodyText"/>
        <w:spacing w:before="10"/>
        <w:rPr>
          <w:i/>
          <w:sz w:val="16"/>
        </w:rPr>
      </w:pPr>
    </w:p>
    <w:p w:rsidR="0079362F" w:rsidRDefault="00EF2652">
      <w:pPr>
        <w:spacing w:before="89"/>
        <w:ind w:left="1450"/>
        <w:rPr>
          <w:sz w:val="26"/>
        </w:rPr>
      </w:pPr>
      <w:r>
        <w:rPr>
          <w:color w:val="31333A"/>
          <w:w w:val="105"/>
          <w:sz w:val="26"/>
        </w:rPr>
        <w:t>"(i)</w:t>
      </w:r>
      <w:r>
        <w:rPr>
          <w:color w:val="31333A"/>
          <w:spacing w:val="-7"/>
          <w:w w:val="105"/>
          <w:sz w:val="26"/>
        </w:rPr>
        <w:t xml:space="preserve"> </w:t>
      </w:r>
      <w:r>
        <w:rPr>
          <w:color w:val="31333A"/>
          <w:w w:val="105"/>
          <w:sz w:val="26"/>
        </w:rPr>
        <w:t>$100,000</w:t>
      </w:r>
      <w:r>
        <w:rPr>
          <w:color w:val="31333A"/>
          <w:spacing w:val="25"/>
          <w:w w:val="105"/>
          <w:sz w:val="26"/>
        </w:rPr>
        <w:t xml:space="preserve"> </w:t>
      </w:r>
      <w:r>
        <w:rPr>
          <w:color w:val="31333A"/>
          <w:w w:val="105"/>
          <w:sz w:val="26"/>
        </w:rPr>
        <w:t xml:space="preserve">or </w:t>
      </w:r>
      <w:r>
        <w:rPr>
          <w:color w:val="31333A"/>
          <w:spacing w:val="-4"/>
          <w:w w:val="105"/>
          <w:sz w:val="26"/>
        </w:rPr>
        <w:t>less-</w:t>
      </w:r>
    </w:p>
    <w:p w:rsidR="0079362F" w:rsidRDefault="00EF2652">
      <w:pPr>
        <w:spacing w:before="177" w:line="259" w:lineRule="auto"/>
        <w:ind w:left="1706" w:right="1010" w:hanging="257"/>
        <w:jc w:val="both"/>
        <w:rPr>
          <w:sz w:val="26"/>
        </w:rPr>
      </w:pPr>
      <w:r>
        <w:rPr>
          <w:color w:val="0A0A0A"/>
          <w:sz w:val="26"/>
        </w:rPr>
        <w:t>"(I) the income tax returns filed by the issuer for the most recently completed year (if any); and</w:t>
      </w:r>
    </w:p>
    <w:p w:rsidR="0079362F" w:rsidRDefault="00EF2652">
      <w:pPr>
        <w:spacing w:before="152" w:line="254" w:lineRule="auto"/>
        <w:ind w:left="1707" w:right="996" w:hanging="258"/>
        <w:jc w:val="both"/>
        <w:rPr>
          <w:sz w:val="26"/>
        </w:rPr>
      </w:pPr>
      <w:r>
        <w:rPr>
          <w:color w:val="0A0A0A"/>
          <w:sz w:val="26"/>
        </w:rPr>
        <w:t>"(II) financial statements of the issuer, which shall be certified by the principal executive</w:t>
      </w:r>
      <w:r>
        <w:rPr>
          <w:color w:val="0A0A0A"/>
          <w:spacing w:val="6"/>
          <w:sz w:val="26"/>
        </w:rPr>
        <w:t xml:space="preserve"> </w:t>
      </w:r>
      <w:r>
        <w:rPr>
          <w:color w:val="0A0A0A"/>
          <w:sz w:val="26"/>
        </w:rPr>
        <w:t>officer</w:t>
      </w:r>
      <w:r>
        <w:rPr>
          <w:color w:val="0A0A0A"/>
          <w:spacing w:val="-4"/>
          <w:sz w:val="26"/>
        </w:rPr>
        <w:t xml:space="preserve"> </w:t>
      </w:r>
      <w:r>
        <w:rPr>
          <w:color w:val="0A0A0A"/>
          <w:sz w:val="26"/>
        </w:rPr>
        <w:t>of</w:t>
      </w:r>
      <w:r>
        <w:rPr>
          <w:color w:val="0A0A0A"/>
          <w:spacing w:val="-9"/>
          <w:sz w:val="26"/>
        </w:rPr>
        <w:t xml:space="preserve"> </w:t>
      </w:r>
      <w:r>
        <w:rPr>
          <w:color w:val="0A0A0A"/>
          <w:sz w:val="26"/>
        </w:rPr>
        <w:t>the</w:t>
      </w:r>
      <w:r>
        <w:rPr>
          <w:color w:val="0A0A0A"/>
          <w:spacing w:val="-9"/>
          <w:sz w:val="26"/>
        </w:rPr>
        <w:t xml:space="preserve"> </w:t>
      </w:r>
      <w:r>
        <w:rPr>
          <w:color w:val="0A0A0A"/>
          <w:sz w:val="26"/>
        </w:rPr>
        <w:t>issuer</w:t>
      </w:r>
      <w:r>
        <w:rPr>
          <w:color w:val="0A0A0A"/>
          <w:spacing w:val="5"/>
          <w:sz w:val="26"/>
        </w:rPr>
        <w:t xml:space="preserve"> </w:t>
      </w:r>
      <w:r>
        <w:rPr>
          <w:color w:val="0A0A0A"/>
          <w:sz w:val="26"/>
        </w:rPr>
        <w:t>to</w:t>
      </w:r>
      <w:r>
        <w:rPr>
          <w:color w:val="0A0A0A"/>
          <w:spacing w:val="-10"/>
          <w:sz w:val="26"/>
        </w:rPr>
        <w:t xml:space="preserve"> </w:t>
      </w:r>
      <w:r>
        <w:rPr>
          <w:color w:val="0A0A0A"/>
          <w:sz w:val="26"/>
        </w:rPr>
        <w:t>be</w:t>
      </w:r>
      <w:r>
        <w:rPr>
          <w:color w:val="0A0A0A"/>
          <w:spacing w:val="-10"/>
          <w:sz w:val="26"/>
        </w:rPr>
        <w:t xml:space="preserve"> </w:t>
      </w:r>
      <w:r>
        <w:rPr>
          <w:color w:val="0A0A0A"/>
          <w:sz w:val="26"/>
        </w:rPr>
        <w:t>true</w:t>
      </w:r>
      <w:r>
        <w:rPr>
          <w:color w:val="0A0A0A"/>
          <w:spacing w:val="-9"/>
          <w:sz w:val="26"/>
        </w:rPr>
        <w:t xml:space="preserve"> </w:t>
      </w:r>
      <w:r>
        <w:rPr>
          <w:color w:val="0A0A0A"/>
          <w:sz w:val="26"/>
        </w:rPr>
        <w:t>and</w:t>
      </w:r>
      <w:r>
        <w:rPr>
          <w:color w:val="0A0A0A"/>
          <w:spacing w:val="-6"/>
          <w:sz w:val="26"/>
        </w:rPr>
        <w:t xml:space="preserve"> </w:t>
      </w:r>
      <w:r>
        <w:rPr>
          <w:color w:val="0A0A0A"/>
          <w:sz w:val="26"/>
        </w:rPr>
        <w:t>complete</w:t>
      </w:r>
      <w:r>
        <w:rPr>
          <w:color w:val="0A0A0A"/>
          <w:spacing w:val="9"/>
          <w:sz w:val="26"/>
        </w:rPr>
        <w:t xml:space="preserve"> </w:t>
      </w:r>
      <w:r>
        <w:rPr>
          <w:color w:val="0A0A0A"/>
          <w:sz w:val="26"/>
        </w:rPr>
        <w:t>in</w:t>
      </w:r>
      <w:r>
        <w:rPr>
          <w:color w:val="0A0A0A"/>
          <w:spacing w:val="-5"/>
          <w:sz w:val="26"/>
        </w:rPr>
        <w:t xml:space="preserve"> </w:t>
      </w:r>
      <w:r>
        <w:rPr>
          <w:color w:val="0A0A0A"/>
          <w:sz w:val="26"/>
        </w:rPr>
        <w:t>all</w:t>
      </w:r>
      <w:r>
        <w:rPr>
          <w:color w:val="0A0A0A"/>
          <w:spacing w:val="-7"/>
          <w:sz w:val="26"/>
        </w:rPr>
        <w:t xml:space="preserve"> </w:t>
      </w:r>
      <w:r>
        <w:rPr>
          <w:color w:val="0A0A0A"/>
          <w:sz w:val="26"/>
        </w:rPr>
        <w:t>material</w:t>
      </w:r>
      <w:r>
        <w:rPr>
          <w:color w:val="0A0A0A"/>
          <w:spacing w:val="5"/>
          <w:sz w:val="26"/>
        </w:rPr>
        <w:t xml:space="preserve"> </w:t>
      </w:r>
      <w:r>
        <w:rPr>
          <w:color w:val="0A0A0A"/>
          <w:spacing w:val="-2"/>
          <w:sz w:val="26"/>
        </w:rPr>
        <w:t>respects;</w:t>
      </w:r>
    </w:p>
    <w:p w:rsidR="0079362F" w:rsidRDefault="00EF2652">
      <w:pPr>
        <w:spacing w:before="164" w:line="254" w:lineRule="auto"/>
        <w:ind w:left="1705" w:right="986" w:hanging="256"/>
        <w:jc w:val="both"/>
        <w:rPr>
          <w:sz w:val="26"/>
        </w:rPr>
      </w:pPr>
      <w:r>
        <w:rPr>
          <w:color w:val="0A0A0A"/>
          <w:w w:val="105"/>
          <w:sz w:val="26"/>
        </w:rPr>
        <w:t>"(ii) more than $100,000, but not more than $500,000, financial statements reviewed by a public accountant who is independent of the issuer, using professional standards and procedures for such review or standards and procedures established by</w:t>
      </w:r>
      <w:r>
        <w:rPr>
          <w:color w:val="0A0A0A"/>
          <w:spacing w:val="-7"/>
          <w:w w:val="105"/>
          <w:sz w:val="26"/>
        </w:rPr>
        <w:t xml:space="preserve"> </w:t>
      </w:r>
      <w:r>
        <w:rPr>
          <w:color w:val="0A0A0A"/>
          <w:w w:val="105"/>
          <w:sz w:val="26"/>
        </w:rPr>
        <w:t>the</w:t>
      </w:r>
      <w:r>
        <w:rPr>
          <w:color w:val="0A0A0A"/>
          <w:spacing w:val="-8"/>
          <w:w w:val="105"/>
          <w:sz w:val="26"/>
        </w:rPr>
        <w:t xml:space="preserve"> </w:t>
      </w:r>
      <w:r>
        <w:rPr>
          <w:color w:val="0A0A0A"/>
          <w:w w:val="105"/>
          <w:sz w:val="26"/>
        </w:rPr>
        <w:t>Commission, by</w:t>
      </w:r>
      <w:r>
        <w:rPr>
          <w:color w:val="0A0A0A"/>
          <w:spacing w:val="-7"/>
          <w:w w:val="105"/>
          <w:sz w:val="26"/>
        </w:rPr>
        <w:t xml:space="preserve"> </w:t>
      </w:r>
      <w:r>
        <w:rPr>
          <w:color w:val="0A0A0A"/>
          <w:w w:val="105"/>
          <w:sz w:val="26"/>
        </w:rPr>
        <w:t>rule,</w:t>
      </w:r>
      <w:r>
        <w:rPr>
          <w:color w:val="0A0A0A"/>
          <w:spacing w:val="-4"/>
          <w:w w:val="105"/>
          <w:sz w:val="26"/>
        </w:rPr>
        <w:t xml:space="preserve"> </w:t>
      </w:r>
      <w:r>
        <w:rPr>
          <w:color w:val="0A0A0A"/>
          <w:w w:val="105"/>
          <w:sz w:val="26"/>
        </w:rPr>
        <w:t>for</w:t>
      </w:r>
      <w:r>
        <w:rPr>
          <w:color w:val="0A0A0A"/>
          <w:spacing w:val="-7"/>
          <w:w w:val="105"/>
          <w:sz w:val="26"/>
        </w:rPr>
        <w:t xml:space="preserve"> </w:t>
      </w:r>
      <w:r>
        <w:rPr>
          <w:color w:val="0A0A0A"/>
          <w:w w:val="105"/>
          <w:sz w:val="26"/>
        </w:rPr>
        <w:t>such</w:t>
      </w:r>
      <w:r>
        <w:rPr>
          <w:color w:val="0A0A0A"/>
          <w:spacing w:val="-4"/>
          <w:w w:val="105"/>
          <w:sz w:val="26"/>
        </w:rPr>
        <w:t xml:space="preserve"> </w:t>
      </w:r>
      <w:r>
        <w:rPr>
          <w:color w:val="0A0A0A"/>
          <w:w w:val="105"/>
          <w:sz w:val="26"/>
        </w:rPr>
        <w:t>purpose; and</w:t>
      </w:r>
    </w:p>
    <w:p w:rsidR="0079362F" w:rsidRDefault="00EF2652">
      <w:pPr>
        <w:spacing w:before="165" w:line="254" w:lineRule="auto"/>
        <w:ind w:left="1707" w:right="991" w:hanging="258"/>
        <w:jc w:val="both"/>
        <w:rPr>
          <w:sz w:val="26"/>
        </w:rPr>
      </w:pPr>
      <w:r>
        <w:rPr>
          <w:color w:val="0A0A0A"/>
          <w:sz w:val="26"/>
        </w:rPr>
        <w:t>"(iii) more than $500,000 (or such other amount as the Commission may establish, by rule), audited financial statements;</w:t>
      </w:r>
    </w:p>
    <w:p w:rsidR="0079362F" w:rsidRDefault="00EF2652">
      <w:pPr>
        <w:spacing w:before="159" w:line="254" w:lineRule="auto"/>
        <w:ind w:left="1703" w:right="981" w:hanging="253"/>
        <w:jc w:val="both"/>
        <w:rPr>
          <w:sz w:val="26"/>
        </w:rPr>
      </w:pPr>
      <w:r>
        <w:rPr>
          <w:color w:val="0A0A0A"/>
          <w:sz w:val="26"/>
        </w:rPr>
        <w:t>"(E) a description of the stated purpose and intended use</w:t>
      </w:r>
      <w:r>
        <w:rPr>
          <w:color w:val="0A0A0A"/>
          <w:spacing w:val="-2"/>
          <w:sz w:val="26"/>
        </w:rPr>
        <w:t xml:space="preserve"> </w:t>
      </w:r>
      <w:r>
        <w:rPr>
          <w:color w:val="0A0A0A"/>
          <w:sz w:val="26"/>
        </w:rPr>
        <w:t>of the proceeds of the offering</w:t>
      </w:r>
      <w:r>
        <w:rPr>
          <w:color w:val="0A0A0A"/>
          <w:spacing w:val="40"/>
          <w:sz w:val="26"/>
        </w:rPr>
        <w:t xml:space="preserve"> </w:t>
      </w:r>
      <w:r>
        <w:rPr>
          <w:color w:val="0A0A0A"/>
          <w:sz w:val="26"/>
        </w:rPr>
        <w:t>sought</w:t>
      </w:r>
      <w:r>
        <w:rPr>
          <w:color w:val="0A0A0A"/>
          <w:spacing w:val="40"/>
          <w:sz w:val="26"/>
        </w:rPr>
        <w:t xml:space="preserve"> </w:t>
      </w:r>
      <w:r>
        <w:rPr>
          <w:color w:val="0A0A0A"/>
          <w:sz w:val="26"/>
        </w:rPr>
        <w:t>by the issuer</w:t>
      </w:r>
      <w:r>
        <w:rPr>
          <w:color w:val="0A0A0A"/>
          <w:spacing w:val="35"/>
          <w:sz w:val="26"/>
        </w:rPr>
        <w:t xml:space="preserve"> </w:t>
      </w:r>
      <w:r>
        <w:rPr>
          <w:color w:val="0A0A0A"/>
          <w:sz w:val="26"/>
        </w:rPr>
        <w:t>with</w:t>
      </w:r>
      <w:r>
        <w:rPr>
          <w:color w:val="0A0A0A"/>
          <w:spacing w:val="36"/>
          <w:sz w:val="26"/>
        </w:rPr>
        <w:t xml:space="preserve"> </w:t>
      </w:r>
      <w:r>
        <w:rPr>
          <w:color w:val="0A0A0A"/>
          <w:sz w:val="26"/>
        </w:rPr>
        <w:t>respect</w:t>
      </w:r>
      <w:r>
        <w:rPr>
          <w:color w:val="0A0A0A"/>
          <w:spacing w:val="40"/>
          <w:sz w:val="26"/>
        </w:rPr>
        <w:t xml:space="preserve"> </w:t>
      </w:r>
      <w:r>
        <w:rPr>
          <w:color w:val="0A0A0A"/>
          <w:sz w:val="26"/>
        </w:rPr>
        <w:t>to the target</w:t>
      </w:r>
      <w:r>
        <w:rPr>
          <w:color w:val="0A0A0A"/>
          <w:spacing w:val="34"/>
          <w:sz w:val="26"/>
        </w:rPr>
        <w:t xml:space="preserve"> </w:t>
      </w:r>
      <w:r>
        <w:rPr>
          <w:color w:val="0A0A0A"/>
          <w:sz w:val="26"/>
        </w:rPr>
        <w:t>offering</w:t>
      </w:r>
      <w:r>
        <w:rPr>
          <w:color w:val="0A0A0A"/>
          <w:spacing w:val="39"/>
          <w:sz w:val="26"/>
        </w:rPr>
        <w:t xml:space="preserve"> </w:t>
      </w:r>
      <w:r>
        <w:rPr>
          <w:color w:val="0A0A0A"/>
          <w:sz w:val="26"/>
        </w:rPr>
        <w:t>amount;</w:t>
      </w:r>
    </w:p>
    <w:p w:rsidR="0079362F" w:rsidRDefault="00EF2652">
      <w:pPr>
        <w:spacing w:before="164" w:line="254" w:lineRule="auto"/>
        <w:ind w:left="1708" w:right="993" w:hanging="258"/>
        <w:jc w:val="both"/>
        <w:rPr>
          <w:sz w:val="26"/>
        </w:rPr>
      </w:pPr>
      <w:r>
        <w:rPr>
          <w:color w:val="0A0A0A"/>
          <w:sz w:val="26"/>
        </w:rPr>
        <w:t>"(F) the target offering amount, the deadline to reach the target offering</w:t>
      </w:r>
      <w:r>
        <w:rPr>
          <w:color w:val="0A0A0A"/>
          <w:spacing w:val="80"/>
          <w:sz w:val="26"/>
        </w:rPr>
        <w:t xml:space="preserve"> </w:t>
      </w:r>
      <w:r>
        <w:rPr>
          <w:color w:val="0A0A0A"/>
          <w:sz w:val="26"/>
        </w:rPr>
        <w:t>amount, and regular updates regarding the progress of the issuer in meeting the target offering amount;</w:t>
      </w:r>
    </w:p>
    <w:p w:rsidR="0079362F" w:rsidRDefault="00EF2652">
      <w:pPr>
        <w:spacing w:before="159" w:line="256" w:lineRule="auto"/>
        <w:ind w:left="1705" w:right="978" w:hanging="256"/>
        <w:jc w:val="both"/>
        <w:rPr>
          <w:sz w:val="26"/>
        </w:rPr>
      </w:pPr>
      <w:r>
        <w:rPr>
          <w:color w:val="1F1F1F"/>
          <w:w w:val="105"/>
          <w:sz w:val="26"/>
        </w:rPr>
        <w:t>"(G)</w:t>
      </w:r>
      <w:r>
        <w:rPr>
          <w:color w:val="1F1F1F"/>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price</w:t>
      </w:r>
      <w:r>
        <w:rPr>
          <w:color w:val="0A0A0A"/>
          <w:spacing w:val="-14"/>
          <w:w w:val="105"/>
          <w:sz w:val="26"/>
        </w:rPr>
        <w:t xml:space="preserve"> </w:t>
      </w:r>
      <w:r>
        <w:rPr>
          <w:color w:val="0A0A0A"/>
          <w:w w:val="105"/>
          <w:sz w:val="26"/>
        </w:rPr>
        <w:t>to</w:t>
      </w:r>
      <w:r>
        <w:rPr>
          <w:color w:val="0A0A0A"/>
          <w:spacing w:val="-16"/>
          <w:w w:val="105"/>
          <w:sz w:val="26"/>
        </w:rPr>
        <w:t xml:space="preserve"> </w:t>
      </w:r>
      <w:r>
        <w:rPr>
          <w:color w:val="0A0A0A"/>
          <w:w w:val="105"/>
          <w:sz w:val="26"/>
        </w:rPr>
        <w:t>the</w:t>
      </w:r>
      <w:r>
        <w:rPr>
          <w:color w:val="0A0A0A"/>
          <w:spacing w:val="-15"/>
          <w:w w:val="105"/>
          <w:sz w:val="26"/>
        </w:rPr>
        <w:t xml:space="preserve"> </w:t>
      </w:r>
      <w:r>
        <w:rPr>
          <w:color w:val="0A0A0A"/>
          <w:w w:val="105"/>
          <w:sz w:val="26"/>
        </w:rPr>
        <w:t>public</w:t>
      </w:r>
      <w:r>
        <w:rPr>
          <w:color w:val="0A0A0A"/>
          <w:spacing w:val="-10"/>
          <w:w w:val="105"/>
          <w:sz w:val="26"/>
        </w:rPr>
        <w:t xml:space="preserve"> </w:t>
      </w:r>
      <w:r>
        <w:rPr>
          <w:color w:val="0A0A0A"/>
          <w:w w:val="105"/>
          <w:sz w:val="26"/>
        </w:rPr>
        <w:t>of</w:t>
      </w:r>
      <w:r>
        <w:rPr>
          <w:color w:val="0A0A0A"/>
          <w:spacing w:val="-14"/>
          <w:w w:val="105"/>
          <w:sz w:val="26"/>
        </w:rPr>
        <w:t xml:space="preserve"> </w:t>
      </w:r>
      <w:r>
        <w:rPr>
          <w:color w:val="0A0A0A"/>
          <w:w w:val="105"/>
          <w:sz w:val="26"/>
        </w:rPr>
        <w:t>the</w:t>
      </w:r>
      <w:r>
        <w:rPr>
          <w:color w:val="0A0A0A"/>
          <w:spacing w:val="-18"/>
          <w:w w:val="105"/>
          <w:sz w:val="26"/>
        </w:rPr>
        <w:t xml:space="preserve"> </w:t>
      </w:r>
      <w:r>
        <w:rPr>
          <w:color w:val="0A0A0A"/>
          <w:w w:val="105"/>
          <w:sz w:val="26"/>
        </w:rPr>
        <w:t>securities</w:t>
      </w:r>
      <w:r>
        <w:rPr>
          <w:color w:val="0A0A0A"/>
          <w:spacing w:val="-4"/>
          <w:w w:val="105"/>
          <w:sz w:val="26"/>
        </w:rPr>
        <w:t xml:space="preserve"> </w:t>
      </w:r>
      <w:r>
        <w:rPr>
          <w:color w:val="0A0A0A"/>
          <w:w w:val="105"/>
          <w:sz w:val="26"/>
        </w:rPr>
        <w:t>or</w:t>
      </w:r>
      <w:r>
        <w:rPr>
          <w:color w:val="0A0A0A"/>
          <w:spacing w:val="-15"/>
          <w:w w:val="105"/>
          <w:sz w:val="26"/>
        </w:rPr>
        <w:t xml:space="preserve"> </w:t>
      </w:r>
      <w:r>
        <w:rPr>
          <w:color w:val="0A0A0A"/>
          <w:w w:val="105"/>
          <w:sz w:val="26"/>
        </w:rPr>
        <w:t>the</w:t>
      </w:r>
      <w:r>
        <w:rPr>
          <w:color w:val="0A0A0A"/>
          <w:spacing w:val="-17"/>
          <w:w w:val="105"/>
          <w:sz w:val="26"/>
        </w:rPr>
        <w:t xml:space="preserve"> </w:t>
      </w:r>
      <w:r>
        <w:rPr>
          <w:color w:val="0A0A0A"/>
          <w:w w:val="105"/>
          <w:sz w:val="26"/>
        </w:rPr>
        <w:t>method for</w:t>
      </w:r>
      <w:r>
        <w:rPr>
          <w:color w:val="0A0A0A"/>
          <w:spacing w:val="-14"/>
          <w:w w:val="105"/>
          <w:sz w:val="26"/>
        </w:rPr>
        <w:t xml:space="preserve"> </w:t>
      </w:r>
      <w:r>
        <w:rPr>
          <w:color w:val="0A0A0A"/>
          <w:w w:val="105"/>
          <w:sz w:val="26"/>
        </w:rPr>
        <w:t>determining the price,</w:t>
      </w:r>
      <w:r>
        <w:rPr>
          <w:color w:val="0A0A0A"/>
          <w:spacing w:val="-18"/>
          <w:w w:val="105"/>
          <w:sz w:val="26"/>
        </w:rPr>
        <w:t xml:space="preserve"> </w:t>
      </w:r>
      <w:r>
        <w:rPr>
          <w:color w:val="0A0A0A"/>
          <w:w w:val="105"/>
          <w:sz w:val="26"/>
        </w:rPr>
        <w:t>provided</w:t>
      </w:r>
      <w:r>
        <w:rPr>
          <w:color w:val="0A0A0A"/>
          <w:spacing w:val="-12"/>
          <w:w w:val="105"/>
          <w:sz w:val="26"/>
        </w:rPr>
        <w:t xml:space="preserve"> </w:t>
      </w:r>
      <w:r>
        <w:rPr>
          <w:color w:val="0A0A0A"/>
          <w:w w:val="105"/>
          <w:sz w:val="26"/>
        </w:rPr>
        <w:t>that,</w:t>
      </w:r>
      <w:r>
        <w:rPr>
          <w:color w:val="0A0A0A"/>
          <w:spacing w:val="-17"/>
          <w:w w:val="105"/>
          <w:sz w:val="26"/>
        </w:rPr>
        <w:t xml:space="preserve"> </w:t>
      </w:r>
      <w:r>
        <w:rPr>
          <w:color w:val="0A0A0A"/>
          <w:w w:val="105"/>
          <w:sz w:val="26"/>
        </w:rPr>
        <w:t>prior</w:t>
      </w:r>
      <w:r>
        <w:rPr>
          <w:color w:val="0A0A0A"/>
          <w:spacing w:val="-15"/>
          <w:w w:val="105"/>
          <w:sz w:val="26"/>
        </w:rPr>
        <w:t xml:space="preserve"> </w:t>
      </w:r>
      <w:r>
        <w:rPr>
          <w:color w:val="0A0A0A"/>
          <w:w w:val="105"/>
          <w:sz w:val="26"/>
        </w:rPr>
        <w:t>to</w:t>
      </w:r>
      <w:r>
        <w:rPr>
          <w:color w:val="0A0A0A"/>
          <w:spacing w:val="-18"/>
          <w:w w:val="105"/>
          <w:sz w:val="26"/>
        </w:rPr>
        <w:t xml:space="preserve"> </w:t>
      </w:r>
      <w:r>
        <w:rPr>
          <w:color w:val="0A0A0A"/>
          <w:w w:val="105"/>
          <w:sz w:val="26"/>
        </w:rPr>
        <w:t>sale,</w:t>
      </w:r>
      <w:r>
        <w:rPr>
          <w:color w:val="0A0A0A"/>
          <w:spacing w:val="-14"/>
          <w:w w:val="105"/>
          <w:sz w:val="26"/>
        </w:rPr>
        <w:t xml:space="preserve"> </w:t>
      </w:r>
      <w:r>
        <w:rPr>
          <w:color w:val="0A0A0A"/>
          <w:w w:val="105"/>
          <w:sz w:val="26"/>
        </w:rPr>
        <w:t>each</w:t>
      </w:r>
      <w:r>
        <w:rPr>
          <w:color w:val="0A0A0A"/>
          <w:spacing w:val="-7"/>
          <w:w w:val="105"/>
          <w:sz w:val="26"/>
        </w:rPr>
        <w:t xml:space="preserve"> </w:t>
      </w:r>
      <w:r>
        <w:rPr>
          <w:color w:val="0A0A0A"/>
          <w:w w:val="105"/>
          <w:sz w:val="26"/>
        </w:rPr>
        <w:t>investor</w:t>
      </w:r>
      <w:r>
        <w:rPr>
          <w:color w:val="0A0A0A"/>
          <w:spacing w:val="-9"/>
          <w:w w:val="105"/>
          <w:sz w:val="26"/>
        </w:rPr>
        <w:t xml:space="preserve"> </w:t>
      </w:r>
      <w:r>
        <w:rPr>
          <w:color w:val="0A0A0A"/>
          <w:w w:val="105"/>
          <w:sz w:val="26"/>
        </w:rPr>
        <w:t>shall</w:t>
      </w:r>
      <w:r>
        <w:rPr>
          <w:color w:val="0A0A0A"/>
          <w:spacing w:val="-17"/>
          <w:w w:val="105"/>
          <w:sz w:val="26"/>
        </w:rPr>
        <w:t xml:space="preserve"> </w:t>
      </w:r>
      <w:r>
        <w:rPr>
          <w:color w:val="0A0A0A"/>
          <w:w w:val="105"/>
          <w:sz w:val="26"/>
        </w:rPr>
        <w:t>be</w:t>
      </w:r>
      <w:r>
        <w:rPr>
          <w:color w:val="0A0A0A"/>
          <w:spacing w:val="-18"/>
          <w:w w:val="105"/>
          <w:sz w:val="26"/>
        </w:rPr>
        <w:t xml:space="preserve"> </w:t>
      </w:r>
      <w:r>
        <w:rPr>
          <w:color w:val="0A0A0A"/>
          <w:w w:val="105"/>
          <w:sz w:val="26"/>
        </w:rPr>
        <w:t>provided</w:t>
      </w:r>
      <w:r>
        <w:rPr>
          <w:color w:val="0A0A0A"/>
          <w:spacing w:val="-8"/>
          <w:w w:val="105"/>
          <w:sz w:val="26"/>
        </w:rPr>
        <w:t xml:space="preserve"> </w:t>
      </w:r>
      <w:r>
        <w:rPr>
          <w:color w:val="0A0A0A"/>
          <w:w w:val="105"/>
          <w:sz w:val="26"/>
        </w:rPr>
        <w:t>in</w:t>
      </w:r>
      <w:r>
        <w:rPr>
          <w:color w:val="0A0A0A"/>
          <w:spacing w:val="-15"/>
          <w:w w:val="105"/>
          <w:sz w:val="26"/>
        </w:rPr>
        <w:t xml:space="preserve"> </w:t>
      </w:r>
      <w:r>
        <w:rPr>
          <w:color w:val="0A0A0A"/>
          <w:w w:val="105"/>
          <w:sz w:val="26"/>
        </w:rPr>
        <w:t>writing the</w:t>
      </w:r>
      <w:r>
        <w:rPr>
          <w:color w:val="0A0A0A"/>
          <w:spacing w:val="-18"/>
          <w:w w:val="105"/>
          <w:sz w:val="26"/>
        </w:rPr>
        <w:t xml:space="preserve"> </w:t>
      </w:r>
      <w:r>
        <w:rPr>
          <w:color w:val="0A0A0A"/>
          <w:w w:val="105"/>
          <w:sz w:val="26"/>
        </w:rPr>
        <w:t>final</w:t>
      </w:r>
      <w:r>
        <w:rPr>
          <w:color w:val="0A0A0A"/>
          <w:spacing w:val="-17"/>
          <w:w w:val="105"/>
          <w:sz w:val="26"/>
        </w:rPr>
        <w:t xml:space="preserve"> </w:t>
      </w:r>
      <w:r>
        <w:rPr>
          <w:color w:val="0A0A0A"/>
          <w:w w:val="105"/>
          <w:sz w:val="26"/>
        </w:rPr>
        <w:t>price</w:t>
      </w:r>
      <w:r>
        <w:rPr>
          <w:color w:val="0A0A0A"/>
          <w:spacing w:val="-17"/>
          <w:w w:val="105"/>
          <w:sz w:val="26"/>
        </w:rPr>
        <w:t xml:space="preserve"> </w:t>
      </w:r>
      <w:r>
        <w:rPr>
          <w:color w:val="0A0A0A"/>
          <w:w w:val="105"/>
          <w:sz w:val="26"/>
        </w:rPr>
        <w:t>and</w:t>
      </w:r>
      <w:r>
        <w:rPr>
          <w:color w:val="0A0A0A"/>
          <w:spacing w:val="-17"/>
          <w:w w:val="105"/>
          <w:sz w:val="26"/>
        </w:rPr>
        <w:t xml:space="preserve"> </w:t>
      </w:r>
      <w:r>
        <w:rPr>
          <w:color w:val="0A0A0A"/>
          <w:w w:val="105"/>
          <w:sz w:val="26"/>
        </w:rPr>
        <w:t>all</w:t>
      </w:r>
      <w:r>
        <w:rPr>
          <w:color w:val="0A0A0A"/>
          <w:spacing w:val="-17"/>
          <w:w w:val="105"/>
          <w:sz w:val="26"/>
        </w:rPr>
        <w:t xml:space="preserve"> </w:t>
      </w:r>
      <w:r>
        <w:rPr>
          <w:color w:val="0A0A0A"/>
          <w:w w:val="105"/>
          <w:sz w:val="26"/>
        </w:rPr>
        <w:t>required</w:t>
      </w:r>
      <w:r>
        <w:rPr>
          <w:color w:val="0A0A0A"/>
          <w:spacing w:val="-17"/>
          <w:w w:val="105"/>
          <w:sz w:val="26"/>
        </w:rPr>
        <w:t xml:space="preserve"> </w:t>
      </w:r>
      <w:r>
        <w:rPr>
          <w:color w:val="0A0A0A"/>
          <w:w w:val="105"/>
          <w:sz w:val="26"/>
        </w:rPr>
        <w:t>disclosures,</w:t>
      </w:r>
      <w:r>
        <w:rPr>
          <w:color w:val="0A0A0A"/>
          <w:spacing w:val="-17"/>
          <w:w w:val="105"/>
          <w:sz w:val="26"/>
        </w:rPr>
        <w:t xml:space="preserve"> </w:t>
      </w:r>
      <w:r>
        <w:rPr>
          <w:color w:val="0A0A0A"/>
          <w:w w:val="105"/>
          <w:sz w:val="26"/>
        </w:rPr>
        <w:t>with</w:t>
      </w:r>
      <w:r>
        <w:rPr>
          <w:color w:val="0A0A0A"/>
          <w:spacing w:val="-17"/>
          <w:w w:val="105"/>
          <w:sz w:val="26"/>
        </w:rPr>
        <w:t xml:space="preserve"> </w:t>
      </w:r>
      <w:r>
        <w:rPr>
          <w:color w:val="0A0A0A"/>
          <w:w w:val="105"/>
          <w:sz w:val="26"/>
        </w:rPr>
        <w:t>a</w:t>
      </w:r>
      <w:r>
        <w:rPr>
          <w:color w:val="0A0A0A"/>
          <w:spacing w:val="-17"/>
          <w:w w:val="105"/>
          <w:sz w:val="26"/>
        </w:rPr>
        <w:t xml:space="preserve"> </w:t>
      </w:r>
      <w:r>
        <w:rPr>
          <w:color w:val="0A0A0A"/>
          <w:w w:val="105"/>
          <w:sz w:val="26"/>
        </w:rPr>
        <w:t>reasonable</w:t>
      </w:r>
      <w:r>
        <w:rPr>
          <w:color w:val="0A0A0A"/>
          <w:spacing w:val="-15"/>
          <w:w w:val="105"/>
          <w:sz w:val="26"/>
        </w:rPr>
        <w:t xml:space="preserve"> </w:t>
      </w:r>
      <w:r>
        <w:rPr>
          <w:color w:val="0A0A0A"/>
          <w:w w:val="105"/>
          <w:sz w:val="26"/>
        </w:rPr>
        <w:t>opportunity</w:t>
      </w:r>
      <w:r>
        <w:rPr>
          <w:color w:val="0A0A0A"/>
          <w:spacing w:val="-3"/>
          <w:w w:val="105"/>
          <w:sz w:val="26"/>
        </w:rPr>
        <w:t xml:space="preserve"> </w:t>
      </w:r>
      <w:r>
        <w:rPr>
          <w:color w:val="0A0A0A"/>
          <w:w w:val="105"/>
          <w:sz w:val="26"/>
        </w:rPr>
        <w:t>to rescind the</w:t>
      </w:r>
      <w:r>
        <w:rPr>
          <w:color w:val="0A0A0A"/>
          <w:spacing w:val="-2"/>
          <w:w w:val="105"/>
          <w:sz w:val="26"/>
        </w:rPr>
        <w:t xml:space="preserve"> </w:t>
      </w:r>
      <w:r>
        <w:rPr>
          <w:color w:val="0A0A0A"/>
          <w:w w:val="105"/>
          <w:sz w:val="26"/>
        </w:rPr>
        <w:t>commitment to</w:t>
      </w:r>
      <w:r>
        <w:rPr>
          <w:color w:val="0A0A0A"/>
          <w:spacing w:val="-1"/>
          <w:w w:val="105"/>
          <w:sz w:val="26"/>
        </w:rPr>
        <w:t xml:space="preserve"> </w:t>
      </w:r>
      <w:r>
        <w:rPr>
          <w:color w:val="0A0A0A"/>
          <w:w w:val="105"/>
          <w:sz w:val="26"/>
        </w:rPr>
        <w:t>purchase the</w:t>
      </w:r>
      <w:r>
        <w:rPr>
          <w:color w:val="0A0A0A"/>
          <w:spacing w:val="-2"/>
          <w:w w:val="105"/>
          <w:sz w:val="26"/>
        </w:rPr>
        <w:t xml:space="preserve"> </w:t>
      </w:r>
      <w:r>
        <w:rPr>
          <w:color w:val="0A0A0A"/>
          <w:w w:val="105"/>
          <w:sz w:val="26"/>
        </w:rPr>
        <w:t>securities;</w:t>
      </w:r>
    </w:p>
    <w:p w:rsidR="0079362F" w:rsidRDefault="00EF2652">
      <w:pPr>
        <w:spacing w:before="153" w:line="259" w:lineRule="auto"/>
        <w:ind w:left="1709" w:right="987" w:hanging="260"/>
        <w:jc w:val="both"/>
        <w:rPr>
          <w:sz w:val="26"/>
        </w:rPr>
      </w:pPr>
      <w:r>
        <w:rPr>
          <w:color w:val="1F1F1F"/>
          <w:w w:val="105"/>
          <w:sz w:val="26"/>
        </w:rPr>
        <w:t xml:space="preserve">"(H) </w:t>
      </w:r>
      <w:r>
        <w:rPr>
          <w:color w:val="0A0A0A"/>
          <w:w w:val="105"/>
          <w:sz w:val="26"/>
        </w:rPr>
        <w:t xml:space="preserve">a description of the ownership and capital structure of the issuer, </w:t>
      </w:r>
      <w:r>
        <w:rPr>
          <w:color w:val="0A0A0A"/>
          <w:spacing w:val="-2"/>
          <w:w w:val="105"/>
          <w:sz w:val="26"/>
        </w:rPr>
        <w:t>including-</w:t>
      </w:r>
    </w:p>
    <w:p w:rsidR="0079362F" w:rsidRDefault="0079362F">
      <w:pPr>
        <w:spacing w:before="152" w:line="254" w:lineRule="auto"/>
        <w:ind w:left="1704" w:right="982" w:hanging="255"/>
        <w:jc w:val="both"/>
        <w:rPr>
          <w:sz w:val="26"/>
        </w:rPr>
      </w:pPr>
      <w:r w:rsidRPr="0079362F">
        <w:pict>
          <v:line id="_x0000_s1389" style="position:absolute;left:0;text-align:left;z-index:-20015104;mso-position-horizontal-relative:page" from="373.9pt,33.3pt" to="525.95pt,33.3pt" strokecolor="#2b2d34" strokeweight="1.2pt">
            <w10:wrap anchorx="page"/>
          </v:line>
        </w:pict>
      </w:r>
      <w:r w:rsidR="00EF2652">
        <w:rPr>
          <w:color w:val="0A0A0A"/>
          <w:sz w:val="26"/>
        </w:rPr>
        <w:t>"(i) terms of the securities of the issuer being offered and each other class of security</w:t>
      </w:r>
      <w:r w:rsidR="00EF2652">
        <w:rPr>
          <w:color w:val="0A0A0A"/>
          <w:spacing w:val="80"/>
          <w:sz w:val="26"/>
        </w:rPr>
        <w:t xml:space="preserve"> </w:t>
      </w:r>
      <w:r w:rsidR="00EF2652">
        <w:rPr>
          <w:color w:val="0A0A0A"/>
          <w:sz w:val="26"/>
        </w:rPr>
        <w:t>of</w:t>
      </w:r>
      <w:r w:rsidR="00EF2652">
        <w:rPr>
          <w:color w:val="0A0A0A"/>
          <w:spacing w:val="80"/>
          <w:sz w:val="26"/>
        </w:rPr>
        <w:t xml:space="preserve"> </w:t>
      </w:r>
      <w:r w:rsidR="00EF2652">
        <w:rPr>
          <w:color w:val="0A0A0A"/>
          <w:sz w:val="26"/>
        </w:rPr>
        <w:t>the</w:t>
      </w:r>
      <w:r w:rsidR="00EF2652">
        <w:rPr>
          <w:color w:val="0A0A0A"/>
          <w:spacing w:val="80"/>
          <w:sz w:val="26"/>
        </w:rPr>
        <w:t xml:space="preserve"> </w:t>
      </w:r>
      <w:r w:rsidR="00EF2652">
        <w:rPr>
          <w:color w:val="0A0A0A"/>
          <w:sz w:val="26"/>
        </w:rPr>
        <w:t>issuer,</w:t>
      </w:r>
      <w:r w:rsidR="00EF2652">
        <w:rPr>
          <w:color w:val="0A0A0A"/>
          <w:spacing w:val="80"/>
          <w:sz w:val="26"/>
        </w:rPr>
        <w:t xml:space="preserve"> </w:t>
      </w:r>
      <w:r w:rsidR="00EF2652">
        <w:rPr>
          <w:color w:val="0A0A0A"/>
          <w:sz w:val="26"/>
        </w:rPr>
        <w:t>including</w:t>
      </w:r>
      <w:r w:rsidR="00EF2652">
        <w:rPr>
          <w:color w:val="0A0A0A"/>
          <w:spacing w:val="80"/>
          <w:sz w:val="26"/>
        </w:rPr>
        <w:t xml:space="preserve"> </w:t>
      </w:r>
      <w:r w:rsidR="00EF2652">
        <w:rPr>
          <w:color w:val="0A0A0A"/>
          <w:sz w:val="26"/>
        </w:rPr>
        <w:t>how</w:t>
      </w:r>
      <w:r w:rsidR="00EF2652">
        <w:rPr>
          <w:color w:val="0A0A0A"/>
          <w:spacing w:val="80"/>
          <w:sz w:val="26"/>
        </w:rPr>
        <w:t xml:space="preserve"> </w:t>
      </w:r>
      <w:r w:rsidR="00EF2652">
        <w:rPr>
          <w:color w:val="0A0A0A"/>
          <w:sz w:val="26"/>
        </w:rPr>
        <w:t>such</w:t>
      </w:r>
    </w:p>
    <w:p w:rsidR="0079362F" w:rsidRDefault="00EF2652">
      <w:pPr>
        <w:tabs>
          <w:tab w:val="left" w:pos="6770"/>
        </w:tabs>
        <w:spacing w:line="271" w:lineRule="exact"/>
        <w:ind w:left="1710"/>
        <w:rPr>
          <w:i/>
          <w:sz w:val="26"/>
        </w:rPr>
      </w:pPr>
      <w:r>
        <w:rPr>
          <w:color w:val="0A0A0A"/>
          <w:w w:val="105"/>
          <w:sz w:val="26"/>
        </w:rPr>
        <w:t>terms</w:t>
      </w:r>
      <w:r>
        <w:rPr>
          <w:color w:val="0A0A0A"/>
          <w:spacing w:val="25"/>
          <w:w w:val="105"/>
          <w:sz w:val="26"/>
        </w:rPr>
        <w:t xml:space="preserve"> </w:t>
      </w:r>
      <w:r>
        <w:rPr>
          <w:color w:val="0A0A0A"/>
          <w:w w:val="105"/>
          <w:sz w:val="26"/>
        </w:rPr>
        <w:t>may</w:t>
      </w:r>
      <w:r>
        <w:rPr>
          <w:color w:val="0A0A0A"/>
          <w:spacing w:val="23"/>
          <w:w w:val="105"/>
          <w:sz w:val="26"/>
        </w:rPr>
        <w:t xml:space="preserve"> </w:t>
      </w:r>
      <w:r>
        <w:rPr>
          <w:color w:val="0A0A0A"/>
          <w:w w:val="105"/>
          <w:sz w:val="26"/>
        </w:rPr>
        <w:t>be</w:t>
      </w:r>
      <w:r>
        <w:rPr>
          <w:color w:val="0A0A0A"/>
          <w:spacing w:val="19"/>
          <w:w w:val="105"/>
          <w:sz w:val="26"/>
        </w:rPr>
        <w:t xml:space="preserve"> </w:t>
      </w:r>
      <w:r>
        <w:rPr>
          <w:color w:val="0A0A0A"/>
          <w:w w:val="105"/>
          <w:sz w:val="26"/>
        </w:rPr>
        <w:t>modified,</w:t>
      </w:r>
      <w:r>
        <w:rPr>
          <w:color w:val="0A0A0A"/>
          <w:spacing w:val="30"/>
          <w:w w:val="105"/>
          <w:sz w:val="26"/>
        </w:rPr>
        <w:t xml:space="preserve"> </w:t>
      </w:r>
      <w:r>
        <w:rPr>
          <w:color w:val="0A0A0A"/>
          <w:w w:val="105"/>
          <w:sz w:val="26"/>
        </w:rPr>
        <w:t>and</w:t>
      </w:r>
      <w:r>
        <w:rPr>
          <w:color w:val="0A0A0A"/>
          <w:spacing w:val="28"/>
          <w:w w:val="105"/>
          <w:sz w:val="26"/>
        </w:rPr>
        <w:t xml:space="preserve"> </w:t>
      </w:r>
      <w:r>
        <w:rPr>
          <w:color w:val="0A0A0A"/>
          <w:w w:val="105"/>
          <w:sz w:val="26"/>
        </w:rPr>
        <w:t>a</w:t>
      </w:r>
      <w:r>
        <w:rPr>
          <w:color w:val="0A0A0A"/>
          <w:spacing w:val="14"/>
          <w:w w:val="105"/>
          <w:sz w:val="26"/>
        </w:rPr>
        <w:t xml:space="preserve"> </w:t>
      </w:r>
      <w:r>
        <w:rPr>
          <w:color w:val="0A0A0A"/>
          <w:w w:val="105"/>
          <w:sz w:val="26"/>
        </w:rPr>
        <w:t>summary</w:t>
      </w:r>
      <w:r>
        <w:rPr>
          <w:color w:val="0A0A0A"/>
          <w:spacing w:val="29"/>
          <w:w w:val="105"/>
          <w:sz w:val="26"/>
        </w:rPr>
        <w:t xml:space="preserve"> </w:t>
      </w:r>
      <w:r>
        <w:rPr>
          <w:color w:val="0A0A0A"/>
          <w:spacing w:val="-5"/>
          <w:w w:val="105"/>
          <w:sz w:val="26"/>
        </w:rPr>
        <w:t>of</w:t>
      </w:r>
      <w:r>
        <w:rPr>
          <w:color w:val="0A0A0A"/>
          <w:sz w:val="26"/>
        </w:rPr>
        <w:tab/>
      </w:r>
      <w:r>
        <w:rPr>
          <w:i/>
          <w:color w:val="0A0A0A"/>
          <w:sz w:val="26"/>
        </w:rPr>
        <w:t>Establishes</w:t>
      </w:r>
      <w:r>
        <w:rPr>
          <w:i/>
          <w:color w:val="0A0A0A"/>
          <w:spacing w:val="32"/>
          <w:w w:val="105"/>
          <w:sz w:val="26"/>
        </w:rPr>
        <w:t xml:space="preserve"> </w:t>
      </w:r>
      <w:r>
        <w:rPr>
          <w:i/>
          <w:color w:val="0A0A0A"/>
          <w:spacing w:val="-2"/>
          <w:w w:val="105"/>
          <w:sz w:val="26"/>
        </w:rPr>
        <w:t>information</w:t>
      </w:r>
    </w:p>
    <w:p w:rsidR="0079362F" w:rsidRDefault="0079362F">
      <w:pPr>
        <w:tabs>
          <w:tab w:val="left" w:pos="2242"/>
          <w:tab w:val="left" w:pos="3641"/>
          <w:tab w:val="left" w:pos="4742"/>
          <w:tab w:val="left" w:pos="5440"/>
          <w:tab w:val="left" w:pos="6760"/>
        </w:tabs>
        <w:spacing w:before="18" w:line="264" w:lineRule="auto"/>
        <w:ind w:left="1708" w:right="1026" w:firstLine="1"/>
        <w:rPr>
          <w:sz w:val="26"/>
        </w:rPr>
      </w:pPr>
      <w:r w:rsidRPr="0079362F">
        <w:pict>
          <v:line id="_x0000_s1388" style="position:absolute;left:0;text-align:left;z-index:-20014592;mso-position-horizontal-relative:page" from="373.9pt,56.15pt" to="525.95pt,56.15pt" strokecolor="#2b2d34" strokeweight="1.2pt">
            <w10:wrap anchorx="page"/>
          </v:line>
        </w:pict>
      </w:r>
      <w:r w:rsidR="00EF2652">
        <w:rPr>
          <w:color w:val="0A0A0A"/>
          <w:spacing w:val="-4"/>
          <w:w w:val="105"/>
          <w:sz w:val="26"/>
        </w:rPr>
        <w:t>the</w:t>
      </w:r>
      <w:r w:rsidR="00EF2652">
        <w:rPr>
          <w:color w:val="0A0A0A"/>
          <w:sz w:val="26"/>
        </w:rPr>
        <w:tab/>
      </w:r>
      <w:r w:rsidR="00EF2652">
        <w:rPr>
          <w:color w:val="0A0A0A"/>
          <w:spacing w:val="-2"/>
          <w:w w:val="105"/>
          <w:sz w:val="26"/>
        </w:rPr>
        <w:t>differences</w:t>
      </w:r>
      <w:r w:rsidR="00EF2652">
        <w:rPr>
          <w:color w:val="0A0A0A"/>
          <w:sz w:val="26"/>
        </w:rPr>
        <w:tab/>
      </w:r>
      <w:r w:rsidR="00EF2652">
        <w:rPr>
          <w:color w:val="0A0A0A"/>
          <w:spacing w:val="-2"/>
          <w:w w:val="105"/>
          <w:sz w:val="26"/>
        </w:rPr>
        <w:t>between</w:t>
      </w:r>
      <w:r w:rsidR="00EF2652">
        <w:rPr>
          <w:color w:val="0A0A0A"/>
          <w:sz w:val="26"/>
        </w:rPr>
        <w:tab/>
      </w:r>
      <w:r w:rsidR="00EF2652">
        <w:rPr>
          <w:color w:val="0A0A0A"/>
          <w:spacing w:val="-4"/>
          <w:w w:val="105"/>
          <w:sz w:val="26"/>
        </w:rPr>
        <w:t>such</w:t>
      </w:r>
      <w:r w:rsidR="00EF2652">
        <w:rPr>
          <w:color w:val="0A0A0A"/>
          <w:sz w:val="26"/>
        </w:rPr>
        <w:tab/>
      </w:r>
      <w:r w:rsidR="00EF2652">
        <w:rPr>
          <w:color w:val="0A0A0A"/>
          <w:spacing w:val="-2"/>
          <w:w w:val="105"/>
          <w:sz w:val="26"/>
        </w:rPr>
        <w:t>securities,</w:t>
      </w:r>
      <w:r w:rsidR="00EF2652">
        <w:rPr>
          <w:color w:val="0A0A0A"/>
          <w:sz w:val="26"/>
        </w:rPr>
        <w:tab/>
      </w:r>
      <w:r w:rsidR="00EF2652">
        <w:rPr>
          <w:color w:val="0A0A0A"/>
          <w:spacing w:val="-57"/>
          <w:sz w:val="26"/>
        </w:rPr>
        <w:t xml:space="preserve"> </w:t>
      </w:r>
      <w:r w:rsidR="00EF2652">
        <w:rPr>
          <w:i/>
          <w:color w:val="0A0A0A"/>
          <w:w w:val="105"/>
          <w:sz w:val="26"/>
        </w:rPr>
        <w:t xml:space="preserve">that crowdfunding security </w:t>
      </w:r>
      <w:r w:rsidR="00EF2652">
        <w:rPr>
          <w:color w:val="0A0A0A"/>
          <w:w w:val="105"/>
          <w:sz w:val="26"/>
        </w:rPr>
        <w:t>including</w:t>
      </w:r>
      <w:r w:rsidR="00EF2652">
        <w:rPr>
          <w:color w:val="0A0A0A"/>
          <w:spacing w:val="40"/>
          <w:w w:val="105"/>
          <w:sz w:val="26"/>
        </w:rPr>
        <w:t xml:space="preserve"> </w:t>
      </w:r>
      <w:r w:rsidR="00EF2652">
        <w:rPr>
          <w:color w:val="0A0A0A"/>
          <w:w w:val="105"/>
          <w:sz w:val="26"/>
        </w:rPr>
        <w:t>how</w:t>
      </w:r>
      <w:r w:rsidR="00EF2652">
        <w:rPr>
          <w:color w:val="0A0A0A"/>
          <w:spacing w:val="40"/>
          <w:w w:val="105"/>
          <w:sz w:val="26"/>
        </w:rPr>
        <w:t xml:space="preserve"> </w:t>
      </w:r>
      <w:r w:rsidR="00EF2652">
        <w:rPr>
          <w:color w:val="0A0A0A"/>
          <w:w w:val="105"/>
          <w:sz w:val="26"/>
        </w:rPr>
        <w:t>the</w:t>
      </w:r>
      <w:r w:rsidR="00EF2652">
        <w:rPr>
          <w:color w:val="0A0A0A"/>
          <w:spacing w:val="40"/>
          <w:w w:val="105"/>
          <w:sz w:val="26"/>
        </w:rPr>
        <w:t xml:space="preserve"> </w:t>
      </w:r>
      <w:r w:rsidR="00EF2652">
        <w:rPr>
          <w:color w:val="0A0A0A"/>
          <w:w w:val="105"/>
          <w:sz w:val="26"/>
        </w:rPr>
        <w:t>rights</w:t>
      </w:r>
      <w:r w:rsidR="00EF2652">
        <w:rPr>
          <w:color w:val="0A0A0A"/>
          <w:spacing w:val="40"/>
          <w:w w:val="105"/>
          <w:sz w:val="26"/>
        </w:rPr>
        <w:t xml:space="preserve"> </w:t>
      </w:r>
      <w:r w:rsidR="00EF2652">
        <w:rPr>
          <w:color w:val="0A0A0A"/>
          <w:w w:val="105"/>
          <w:sz w:val="26"/>
        </w:rPr>
        <w:t>of</w:t>
      </w:r>
      <w:r w:rsidR="00EF2652">
        <w:rPr>
          <w:color w:val="0A0A0A"/>
          <w:spacing w:val="40"/>
          <w:w w:val="105"/>
          <w:sz w:val="26"/>
        </w:rPr>
        <w:t xml:space="preserve"> </w:t>
      </w:r>
      <w:r w:rsidR="00EF2652">
        <w:rPr>
          <w:color w:val="0A0A0A"/>
          <w:w w:val="105"/>
          <w:sz w:val="26"/>
        </w:rPr>
        <w:t>the</w:t>
      </w:r>
      <w:r w:rsidR="00EF2652">
        <w:rPr>
          <w:color w:val="0A0A0A"/>
          <w:spacing w:val="40"/>
          <w:w w:val="105"/>
          <w:sz w:val="26"/>
        </w:rPr>
        <w:t xml:space="preserve"> </w:t>
      </w:r>
      <w:r w:rsidR="00EF2652">
        <w:rPr>
          <w:color w:val="0A0A0A"/>
          <w:w w:val="105"/>
          <w:sz w:val="26"/>
        </w:rPr>
        <w:t>securities</w:t>
      </w:r>
      <w:r w:rsidR="00EF2652">
        <w:rPr>
          <w:color w:val="0A0A0A"/>
          <w:sz w:val="26"/>
        </w:rPr>
        <w:tab/>
      </w:r>
      <w:r w:rsidR="00EF2652">
        <w:rPr>
          <w:i/>
          <w:color w:val="0A0A0A"/>
          <w:w w:val="105"/>
          <w:sz w:val="26"/>
        </w:rPr>
        <w:t xml:space="preserve">issuers have to report to </w:t>
      </w:r>
      <w:r w:rsidR="00EF2652">
        <w:rPr>
          <w:color w:val="0A0A0A"/>
          <w:w w:val="105"/>
          <w:sz w:val="26"/>
        </w:rPr>
        <w:t>being</w:t>
      </w:r>
      <w:r w:rsidR="00EF2652">
        <w:rPr>
          <w:color w:val="0A0A0A"/>
          <w:spacing w:val="40"/>
          <w:w w:val="105"/>
          <w:sz w:val="26"/>
        </w:rPr>
        <w:t xml:space="preserve"> </w:t>
      </w:r>
      <w:r w:rsidR="00EF2652">
        <w:rPr>
          <w:color w:val="0A0A0A"/>
          <w:w w:val="105"/>
          <w:sz w:val="26"/>
        </w:rPr>
        <w:t>offered</w:t>
      </w:r>
      <w:r w:rsidR="00EF2652">
        <w:rPr>
          <w:color w:val="0A0A0A"/>
          <w:spacing w:val="80"/>
          <w:w w:val="105"/>
          <w:sz w:val="26"/>
        </w:rPr>
        <w:t xml:space="preserve"> </w:t>
      </w:r>
      <w:r w:rsidR="00EF2652">
        <w:rPr>
          <w:color w:val="0A0A0A"/>
          <w:w w:val="105"/>
          <w:sz w:val="26"/>
        </w:rPr>
        <w:t>may</w:t>
      </w:r>
      <w:r w:rsidR="00EF2652">
        <w:rPr>
          <w:color w:val="0A0A0A"/>
          <w:spacing w:val="40"/>
          <w:w w:val="105"/>
          <w:sz w:val="26"/>
        </w:rPr>
        <w:t xml:space="preserve"> </w:t>
      </w:r>
      <w:r w:rsidR="00EF2652">
        <w:rPr>
          <w:color w:val="0A0A0A"/>
          <w:w w:val="105"/>
          <w:sz w:val="26"/>
        </w:rPr>
        <w:t>be</w:t>
      </w:r>
      <w:r w:rsidR="00EF2652">
        <w:rPr>
          <w:color w:val="0A0A0A"/>
          <w:spacing w:val="40"/>
          <w:w w:val="105"/>
          <w:sz w:val="26"/>
        </w:rPr>
        <w:t xml:space="preserve"> </w:t>
      </w:r>
      <w:r w:rsidR="00EF2652">
        <w:rPr>
          <w:color w:val="0A0A0A"/>
          <w:w w:val="105"/>
          <w:sz w:val="26"/>
        </w:rPr>
        <w:t>materially</w:t>
      </w:r>
      <w:r w:rsidR="00EF2652">
        <w:rPr>
          <w:color w:val="0A0A0A"/>
          <w:spacing w:val="80"/>
          <w:w w:val="105"/>
          <w:sz w:val="26"/>
        </w:rPr>
        <w:t xml:space="preserve"> </w:t>
      </w:r>
      <w:r w:rsidR="00EF2652">
        <w:rPr>
          <w:color w:val="0A0A0A"/>
          <w:w w:val="105"/>
          <w:sz w:val="26"/>
        </w:rPr>
        <w:t>limited,</w:t>
      </w:r>
      <w:r w:rsidR="00EF2652">
        <w:rPr>
          <w:color w:val="0A0A0A"/>
          <w:sz w:val="26"/>
        </w:rPr>
        <w:tab/>
      </w:r>
      <w:r w:rsidR="00EF2652">
        <w:rPr>
          <w:color w:val="0A0A0A"/>
          <w:spacing w:val="-59"/>
          <w:sz w:val="26"/>
        </w:rPr>
        <w:t xml:space="preserve"> </w:t>
      </w:r>
      <w:r w:rsidR="00EF2652">
        <w:rPr>
          <w:i/>
          <w:color w:val="0A0A0A"/>
          <w:sz w:val="26"/>
        </w:rPr>
        <w:t xml:space="preserve">investors concerning rights. </w:t>
      </w:r>
      <w:r w:rsidR="00EF2652">
        <w:rPr>
          <w:color w:val="0A0A0A"/>
          <w:w w:val="105"/>
          <w:sz w:val="26"/>
        </w:rPr>
        <w:t>diluted,</w:t>
      </w:r>
      <w:r w:rsidR="00EF2652">
        <w:rPr>
          <w:color w:val="0A0A0A"/>
          <w:spacing w:val="-1"/>
          <w:w w:val="105"/>
          <w:sz w:val="26"/>
        </w:rPr>
        <w:t xml:space="preserve"> </w:t>
      </w:r>
      <w:r w:rsidR="00EF2652">
        <w:rPr>
          <w:color w:val="0A0A0A"/>
          <w:w w:val="105"/>
          <w:sz w:val="26"/>
        </w:rPr>
        <w:t>or</w:t>
      </w:r>
      <w:r w:rsidR="00EF2652">
        <w:rPr>
          <w:color w:val="0A0A0A"/>
          <w:spacing w:val="-9"/>
          <w:w w:val="105"/>
          <w:sz w:val="26"/>
        </w:rPr>
        <w:t xml:space="preserve"> </w:t>
      </w:r>
      <w:r w:rsidR="00EF2652">
        <w:rPr>
          <w:color w:val="0A0A0A"/>
          <w:w w:val="105"/>
          <w:sz w:val="26"/>
        </w:rPr>
        <w:t>qualified by</w:t>
      </w:r>
      <w:r w:rsidR="00EF2652">
        <w:rPr>
          <w:color w:val="0A0A0A"/>
          <w:spacing w:val="-5"/>
          <w:w w:val="105"/>
          <w:sz w:val="26"/>
        </w:rPr>
        <w:t xml:space="preserve"> </w:t>
      </w:r>
      <w:r w:rsidR="00EF2652">
        <w:rPr>
          <w:color w:val="0A0A0A"/>
          <w:w w:val="105"/>
          <w:sz w:val="26"/>
        </w:rPr>
        <w:t>the</w:t>
      </w:r>
      <w:r w:rsidR="00EF2652">
        <w:rPr>
          <w:color w:val="0A0A0A"/>
          <w:spacing w:val="-5"/>
          <w:w w:val="105"/>
          <w:sz w:val="26"/>
        </w:rPr>
        <w:t xml:space="preserve"> </w:t>
      </w:r>
      <w:r w:rsidR="00EF2652">
        <w:rPr>
          <w:color w:val="0A0A0A"/>
          <w:w w:val="105"/>
          <w:sz w:val="26"/>
        </w:rPr>
        <w:t>rights</w:t>
      </w:r>
      <w:r w:rsidR="00EF2652">
        <w:rPr>
          <w:color w:val="0A0A0A"/>
          <w:spacing w:val="-1"/>
          <w:w w:val="105"/>
          <w:sz w:val="26"/>
        </w:rPr>
        <w:t xml:space="preserve"> </w:t>
      </w:r>
      <w:r w:rsidR="00EF2652">
        <w:rPr>
          <w:color w:val="0A0A0A"/>
          <w:w w:val="105"/>
          <w:sz w:val="26"/>
        </w:rPr>
        <w:t>of</w:t>
      </w:r>
      <w:r w:rsidR="00EF2652">
        <w:rPr>
          <w:color w:val="0A0A0A"/>
          <w:spacing w:val="-12"/>
          <w:w w:val="105"/>
          <w:sz w:val="26"/>
        </w:rPr>
        <w:t xml:space="preserve"> </w:t>
      </w:r>
      <w:r w:rsidR="00EF2652">
        <w:rPr>
          <w:color w:val="0A0A0A"/>
          <w:w w:val="105"/>
          <w:sz w:val="26"/>
        </w:rPr>
        <w:t>any</w:t>
      </w:r>
      <w:r w:rsidR="00EF2652">
        <w:rPr>
          <w:color w:val="0A0A0A"/>
          <w:spacing w:val="-2"/>
          <w:w w:val="105"/>
          <w:sz w:val="26"/>
        </w:rPr>
        <w:t xml:space="preserve"> </w:t>
      </w:r>
      <w:r w:rsidR="00EF2652">
        <w:rPr>
          <w:color w:val="0A0A0A"/>
          <w:w w:val="105"/>
          <w:sz w:val="26"/>
        </w:rPr>
        <w:t>other</w:t>
      </w:r>
    </w:p>
    <w:p w:rsidR="0079362F" w:rsidRDefault="00EF2652">
      <w:pPr>
        <w:spacing w:line="256" w:lineRule="auto"/>
        <w:ind w:left="1709" w:right="981" w:hanging="2"/>
        <w:jc w:val="both"/>
        <w:rPr>
          <w:sz w:val="26"/>
        </w:rPr>
      </w:pPr>
      <w:r>
        <w:rPr>
          <w:color w:val="0A0A0A"/>
          <w:sz w:val="26"/>
        </w:rPr>
        <w:t>class of security of the issuer; "(ii) a description of how the exercise of the rights held by the principal shareholders</w:t>
      </w:r>
      <w:r>
        <w:rPr>
          <w:color w:val="0A0A0A"/>
          <w:spacing w:val="40"/>
          <w:sz w:val="26"/>
        </w:rPr>
        <w:t xml:space="preserve"> </w:t>
      </w:r>
      <w:r>
        <w:rPr>
          <w:color w:val="0A0A0A"/>
          <w:sz w:val="26"/>
        </w:rPr>
        <w:t>of the issuer could</w:t>
      </w:r>
      <w:r>
        <w:rPr>
          <w:color w:val="0A0A0A"/>
          <w:spacing w:val="40"/>
          <w:sz w:val="26"/>
        </w:rPr>
        <w:t xml:space="preserve"> </w:t>
      </w:r>
      <w:r>
        <w:rPr>
          <w:color w:val="0A0A0A"/>
          <w:sz w:val="26"/>
        </w:rPr>
        <w:t>negatively impact the purchasers of the securities</w:t>
      </w:r>
      <w:r>
        <w:rPr>
          <w:color w:val="0A0A0A"/>
          <w:spacing w:val="40"/>
          <w:sz w:val="26"/>
        </w:rPr>
        <w:t xml:space="preserve"> </w:t>
      </w:r>
      <w:r>
        <w:rPr>
          <w:color w:val="0A0A0A"/>
          <w:sz w:val="26"/>
        </w:rPr>
        <w:t>being offered;</w:t>
      </w:r>
    </w:p>
    <w:p w:rsidR="0079362F" w:rsidRDefault="0079362F">
      <w:pPr>
        <w:pStyle w:val="BodyText"/>
        <w:spacing w:before="4"/>
      </w:pPr>
      <w:r>
        <w:pict>
          <v:shape id="docshape374" o:spid="_x0000_s1387" style="position:absolute;margin-left:107.9pt;margin-top:15.8pt;width:418.1pt;height:.1pt;z-index:-15562752;mso-wrap-distance-left:0;mso-wrap-distance-right:0;mso-position-horizontal-relative:page" coordorigin="2158,316" coordsize="8362,0" path="m2158,316r8361,e" filled="f" strokecolor="#2b2d34" strokeweight=".6pt">
            <v:path arrowok="t"/>
            <w10:wrap type="topAndBottom" anchorx="page"/>
          </v:shape>
        </w:pict>
      </w:r>
    </w:p>
    <w:p w:rsidR="0079362F" w:rsidRDefault="00EF2652">
      <w:pPr>
        <w:pStyle w:val="ListParagraph"/>
        <w:numPr>
          <w:ilvl w:val="0"/>
          <w:numId w:val="35"/>
        </w:numPr>
        <w:tabs>
          <w:tab w:val="left" w:pos="1689"/>
          <w:tab w:val="left" w:pos="3505"/>
        </w:tabs>
        <w:spacing w:before="191" w:line="280" w:lineRule="auto"/>
        <w:ind w:right="1149" w:hanging="11"/>
        <w:jc w:val="left"/>
        <w:rPr>
          <w:rFonts w:ascii="Arial" w:hAnsi="Arial"/>
          <w:color w:val="BFBFBF"/>
          <w:sz w:val="36"/>
        </w:rPr>
      </w:pPr>
      <w:r>
        <w:rPr>
          <w:rFonts w:ascii="Arial" w:hAnsi="Arial"/>
          <w:b/>
          <w:color w:val="0A0A0A"/>
          <w:w w:val="95"/>
          <w:sz w:val="24"/>
        </w:rPr>
        <w:t>Things</w:t>
      </w:r>
      <w:r>
        <w:rPr>
          <w:rFonts w:ascii="Arial" w:hAnsi="Arial"/>
          <w:b/>
          <w:color w:val="0A0A0A"/>
          <w:spacing w:val="-1"/>
          <w:w w:val="95"/>
          <w:sz w:val="24"/>
        </w:rPr>
        <w:t xml:space="preserve"> </w:t>
      </w:r>
      <w:r>
        <w:rPr>
          <w:rFonts w:ascii="Arial" w:hAnsi="Arial"/>
          <w:b/>
          <w:color w:val="0A0A0A"/>
          <w:w w:val="95"/>
          <w:sz w:val="24"/>
        </w:rPr>
        <w:t>to</w:t>
      </w:r>
      <w:r>
        <w:rPr>
          <w:rFonts w:ascii="Arial" w:hAnsi="Arial"/>
          <w:b/>
          <w:color w:val="0A0A0A"/>
          <w:spacing w:val="-11"/>
          <w:w w:val="95"/>
          <w:sz w:val="24"/>
        </w:rPr>
        <w:t xml:space="preserve"> </w:t>
      </w:r>
      <w:r>
        <w:rPr>
          <w:rFonts w:ascii="Arial" w:hAnsi="Arial"/>
          <w:b/>
          <w:color w:val="0A0A0A"/>
          <w:w w:val="95"/>
          <w:sz w:val="24"/>
        </w:rPr>
        <w:t>Notice</w:t>
      </w:r>
      <w:r>
        <w:rPr>
          <w:rFonts w:ascii="Arial" w:hAnsi="Arial"/>
          <w:b/>
          <w:color w:val="0A0A0A"/>
          <w:sz w:val="24"/>
        </w:rPr>
        <w:tab/>
      </w:r>
      <w:r>
        <w:rPr>
          <w:rFonts w:ascii="Arial" w:hAnsi="Arial"/>
          <w:color w:val="0A0A0A"/>
          <w:w w:val="85"/>
          <w:sz w:val="24"/>
        </w:rPr>
        <w:t>For most firms,</w:t>
      </w:r>
      <w:r>
        <w:rPr>
          <w:rFonts w:ascii="Arial" w:hAnsi="Arial"/>
          <w:color w:val="0A0A0A"/>
          <w:spacing w:val="-8"/>
          <w:w w:val="85"/>
          <w:sz w:val="24"/>
        </w:rPr>
        <w:t xml:space="preserve"> </w:t>
      </w:r>
      <w:r>
        <w:rPr>
          <w:rFonts w:ascii="Arial" w:hAnsi="Arial"/>
          <w:color w:val="0A0A0A"/>
          <w:w w:val="85"/>
          <w:sz w:val="24"/>
        </w:rPr>
        <w:t>the description</w:t>
      </w:r>
      <w:r>
        <w:rPr>
          <w:rFonts w:ascii="Arial" w:hAnsi="Arial"/>
          <w:color w:val="0A0A0A"/>
          <w:sz w:val="24"/>
        </w:rPr>
        <w:t xml:space="preserve"> </w:t>
      </w:r>
      <w:r>
        <w:rPr>
          <w:rFonts w:ascii="Arial" w:hAnsi="Arial"/>
          <w:color w:val="0A0A0A"/>
          <w:w w:val="85"/>
          <w:sz w:val="24"/>
        </w:rPr>
        <w:t>of ownership and exercise rights will be irrelevant. Most firms will have a</w:t>
      </w:r>
      <w:r>
        <w:rPr>
          <w:rFonts w:ascii="Arial" w:hAnsi="Arial"/>
          <w:color w:val="0A0A0A"/>
          <w:spacing w:val="-8"/>
          <w:w w:val="85"/>
          <w:sz w:val="24"/>
        </w:rPr>
        <w:t xml:space="preserve"> </w:t>
      </w:r>
      <w:r>
        <w:rPr>
          <w:rFonts w:ascii="Arial" w:hAnsi="Arial"/>
          <w:color w:val="0A0A0A"/>
          <w:w w:val="85"/>
          <w:sz w:val="24"/>
        </w:rPr>
        <w:t>limited number</w:t>
      </w:r>
      <w:r>
        <w:rPr>
          <w:rFonts w:ascii="Arial" w:hAnsi="Arial"/>
          <w:color w:val="0A0A0A"/>
          <w:sz w:val="24"/>
        </w:rPr>
        <w:t xml:space="preserve"> </w:t>
      </w:r>
      <w:r>
        <w:rPr>
          <w:rFonts w:ascii="Arial" w:hAnsi="Arial"/>
          <w:color w:val="0A0A0A"/>
          <w:w w:val="85"/>
          <w:sz w:val="24"/>
        </w:rPr>
        <w:t>of owners or shareholders</w:t>
      </w:r>
      <w:r>
        <w:rPr>
          <w:rFonts w:ascii="Arial" w:hAnsi="Arial"/>
          <w:color w:val="0A0A0A"/>
          <w:sz w:val="24"/>
        </w:rPr>
        <w:t xml:space="preserve"> </w:t>
      </w:r>
      <w:r>
        <w:rPr>
          <w:rFonts w:ascii="Arial" w:hAnsi="Arial"/>
          <w:color w:val="0A0A0A"/>
          <w:w w:val="85"/>
          <w:sz w:val="24"/>
        </w:rPr>
        <w:t xml:space="preserve">before </w:t>
      </w:r>
      <w:r>
        <w:rPr>
          <w:rFonts w:ascii="Arial" w:hAnsi="Arial"/>
          <w:color w:val="0A0A0A"/>
          <w:w w:val="90"/>
          <w:sz w:val="24"/>
        </w:rPr>
        <w:t>offering securities for sale.</w:t>
      </w:r>
    </w:p>
    <w:p w:rsidR="0079362F" w:rsidRDefault="0079362F">
      <w:pPr>
        <w:pStyle w:val="BodyText"/>
        <w:rPr>
          <w:rFonts w:ascii="Arial"/>
          <w:sz w:val="11"/>
        </w:rPr>
      </w:pPr>
      <w:r w:rsidRPr="0079362F">
        <w:pict>
          <v:shape id="docshape375" o:spid="_x0000_s1386" style="position:absolute;margin-left:107.9pt;margin-top:7.5pt;width:418.1pt;height:.1pt;z-index:-15562240;mso-wrap-distance-left:0;mso-wrap-distance-right:0;mso-position-horizontal-relative:page" coordorigin="2158,150" coordsize="8362,0" path="m2158,150r8361,e" filled="f" strokecolor="#2b2d34" strokeweight=".6pt">
            <v:path arrowok="t"/>
            <w10:wrap type="topAndBottom" anchorx="page"/>
          </v:shape>
        </w:pict>
      </w:r>
    </w:p>
    <w:p w:rsidR="0079362F" w:rsidRDefault="0079362F">
      <w:pPr>
        <w:rPr>
          <w:rFonts w:ascii="Arial"/>
          <w:sz w:val="11"/>
        </w:rPr>
        <w:sectPr w:rsidR="0079362F">
          <w:pgSz w:w="12240" w:h="15840"/>
          <w:pgMar w:top="1080" w:right="720" w:bottom="280" w:left="720" w:header="797" w:footer="0" w:gutter="0"/>
          <w:cols w:space="720"/>
        </w:sectPr>
      </w:pPr>
    </w:p>
    <w:p w:rsidR="0079362F" w:rsidRDefault="0079362F">
      <w:pPr>
        <w:pStyle w:val="BodyText"/>
        <w:rPr>
          <w:rFonts w:ascii="Arial"/>
          <w:sz w:val="16"/>
        </w:rPr>
      </w:pPr>
    </w:p>
    <w:p w:rsidR="0079362F" w:rsidRDefault="00EF2652">
      <w:pPr>
        <w:spacing w:before="89" w:line="254" w:lineRule="auto"/>
        <w:ind w:left="1267" w:right="1427" w:hanging="260"/>
        <w:jc w:val="both"/>
        <w:rPr>
          <w:sz w:val="26"/>
        </w:rPr>
      </w:pPr>
      <w:r>
        <w:rPr>
          <w:color w:val="0A0A0A"/>
          <w:sz w:val="26"/>
        </w:rPr>
        <w:t>"(iii) the name and ownership</w:t>
      </w:r>
      <w:r>
        <w:rPr>
          <w:color w:val="0A0A0A"/>
          <w:spacing w:val="40"/>
          <w:sz w:val="26"/>
        </w:rPr>
        <w:t xml:space="preserve"> </w:t>
      </w:r>
      <w:r>
        <w:rPr>
          <w:color w:val="0A0A0A"/>
          <w:sz w:val="26"/>
        </w:rPr>
        <w:t>level of each existing shareholder</w:t>
      </w:r>
      <w:r>
        <w:rPr>
          <w:color w:val="0A0A0A"/>
          <w:spacing w:val="40"/>
          <w:sz w:val="26"/>
        </w:rPr>
        <w:t xml:space="preserve"> </w:t>
      </w:r>
      <w:r>
        <w:rPr>
          <w:color w:val="0A0A0A"/>
          <w:sz w:val="26"/>
        </w:rPr>
        <w:t>who owns more</w:t>
      </w:r>
      <w:r>
        <w:rPr>
          <w:color w:val="0A0A0A"/>
          <w:spacing w:val="33"/>
          <w:sz w:val="26"/>
        </w:rPr>
        <w:t xml:space="preserve"> </w:t>
      </w:r>
      <w:r>
        <w:rPr>
          <w:color w:val="0A0A0A"/>
          <w:sz w:val="26"/>
        </w:rPr>
        <w:t>than</w:t>
      </w:r>
      <w:r>
        <w:rPr>
          <w:color w:val="0A0A0A"/>
          <w:spacing w:val="32"/>
          <w:sz w:val="26"/>
        </w:rPr>
        <w:t xml:space="preserve"> </w:t>
      </w:r>
      <w:r>
        <w:rPr>
          <w:color w:val="0A0A0A"/>
          <w:sz w:val="26"/>
        </w:rPr>
        <w:t>20 percent</w:t>
      </w:r>
      <w:r>
        <w:rPr>
          <w:color w:val="0A0A0A"/>
          <w:spacing w:val="40"/>
          <w:sz w:val="26"/>
        </w:rPr>
        <w:t xml:space="preserve"> </w:t>
      </w:r>
      <w:r>
        <w:rPr>
          <w:color w:val="0A0A0A"/>
          <w:sz w:val="26"/>
        </w:rPr>
        <w:t>of any</w:t>
      </w:r>
      <w:r>
        <w:rPr>
          <w:color w:val="0A0A0A"/>
          <w:spacing w:val="32"/>
          <w:sz w:val="26"/>
        </w:rPr>
        <w:t xml:space="preserve"> </w:t>
      </w:r>
      <w:r>
        <w:rPr>
          <w:color w:val="0A0A0A"/>
          <w:sz w:val="26"/>
        </w:rPr>
        <w:t>class of the securities</w:t>
      </w:r>
      <w:r>
        <w:rPr>
          <w:color w:val="0A0A0A"/>
          <w:spacing w:val="37"/>
          <w:sz w:val="26"/>
        </w:rPr>
        <w:t xml:space="preserve"> </w:t>
      </w:r>
      <w:r>
        <w:rPr>
          <w:color w:val="0A0A0A"/>
          <w:sz w:val="26"/>
        </w:rPr>
        <w:t>of the issuer;</w:t>
      </w:r>
    </w:p>
    <w:p w:rsidR="0079362F" w:rsidRDefault="00EF2652">
      <w:pPr>
        <w:spacing w:before="164" w:line="254" w:lineRule="auto"/>
        <w:ind w:left="1267" w:right="1424" w:hanging="260"/>
        <w:jc w:val="both"/>
        <w:rPr>
          <w:sz w:val="26"/>
        </w:rPr>
      </w:pPr>
      <w:r>
        <w:rPr>
          <w:color w:val="0A0A0A"/>
          <w:sz w:val="26"/>
        </w:rPr>
        <w:t>"(iv) how the securities being offered are being valued, and examples of methods for how such securities may be valued by the issuer in the future, including during subsequent corporate actions; and</w:t>
      </w:r>
    </w:p>
    <w:p w:rsidR="0079362F" w:rsidRDefault="00EF2652">
      <w:pPr>
        <w:spacing w:before="160" w:line="256" w:lineRule="auto"/>
        <w:ind w:left="1267" w:right="1422" w:hanging="260"/>
        <w:jc w:val="both"/>
        <w:rPr>
          <w:sz w:val="26"/>
        </w:rPr>
      </w:pPr>
      <w:r>
        <w:rPr>
          <w:color w:val="0A0A0A"/>
          <w:sz w:val="26"/>
        </w:rPr>
        <w:t>"(v) the risks to purchasers of the securities relating to minority</w:t>
      </w:r>
      <w:r>
        <w:rPr>
          <w:color w:val="0A0A0A"/>
          <w:spacing w:val="40"/>
          <w:sz w:val="26"/>
        </w:rPr>
        <w:t xml:space="preserve"> </w:t>
      </w:r>
      <w:r>
        <w:rPr>
          <w:color w:val="0A0A0A"/>
          <w:sz w:val="26"/>
        </w:rPr>
        <w:t>ownership</w:t>
      </w:r>
      <w:r>
        <w:rPr>
          <w:color w:val="0A0A0A"/>
          <w:spacing w:val="40"/>
          <w:sz w:val="26"/>
        </w:rPr>
        <w:t xml:space="preserve"> </w:t>
      </w:r>
      <w:r>
        <w:rPr>
          <w:color w:val="0A0A0A"/>
          <w:sz w:val="26"/>
        </w:rPr>
        <w:t>in the issuer, the risks associated with corporate actions, including additional issuances of shares, a sale of the issuer or of assets of the issuer, or transactions with related parties; and</w:t>
      </w:r>
    </w:p>
    <w:p w:rsidR="0079362F" w:rsidRDefault="00EF2652">
      <w:pPr>
        <w:spacing w:before="157" w:line="254" w:lineRule="auto"/>
        <w:ind w:left="1266" w:right="1424" w:hanging="253"/>
        <w:jc w:val="both"/>
        <w:rPr>
          <w:sz w:val="26"/>
        </w:rPr>
      </w:pPr>
      <w:r>
        <w:rPr>
          <w:rFonts w:ascii="Arial"/>
          <w:color w:val="0A0A0A"/>
          <w:sz w:val="25"/>
        </w:rPr>
        <w:t xml:space="preserve">"(I) </w:t>
      </w:r>
      <w:r>
        <w:rPr>
          <w:color w:val="0A0A0A"/>
          <w:sz w:val="26"/>
        </w:rPr>
        <w:t>such other information as the Commission may, by rule, prescribe, for the protection of investors and in the public interest;</w:t>
      </w:r>
    </w:p>
    <w:p w:rsidR="0079362F" w:rsidRDefault="00EF2652">
      <w:pPr>
        <w:spacing w:before="159" w:line="254" w:lineRule="auto"/>
        <w:ind w:left="1267" w:right="1426" w:hanging="260"/>
        <w:jc w:val="both"/>
        <w:rPr>
          <w:sz w:val="26"/>
        </w:rPr>
      </w:pPr>
      <w:r>
        <w:rPr>
          <w:color w:val="0A0A0A"/>
          <w:sz w:val="26"/>
        </w:rPr>
        <w:t>"(2) not advertise the terms of the offering, except for notices which direct investors to the funding portal or broker;</w:t>
      </w:r>
    </w:p>
    <w:p w:rsidR="0079362F" w:rsidRDefault="00EF2652">
      <w:pPr>
        <w:spacing w:before="159" w:line="256" w:lineRule="auto"/>
        <w:ind w:left="1266" w:right="1427" w:hanging="259"/>
        <w:jc w:val="both"/>
        <w:rPr>
          <w:sz w:val="26"/>
        </w:rPr>
      </w:pPr>
      <w:r>
        <w:rPr>
          <w:color w:val="0A0A0A"/>
          <w:w w:val="105"/>
          <w:sz w:val="26"/>
        </w:rPr>
        <w:t>"(3) not compensate or commit to compensate, directly or indirectly, any person</w:t>
      </w:r>
      <w:r>
        <w:rPr>
          <w:color w:val="0A0A0A"/>
          <w:spacing w:val="-6"/>
          <w:w w:val="105"/>
          <w:sz w:val="26"/>
        </w:rPr>
        <w:t xml:space="preserve"> </w:t>
      </w:r>
      <w:r>
        <w:rPr>
          <w:color w:val="0A0A0A"/>
          <w:w w:val="105"/>
          <w:sz w:val="26"/>
        </w:rPr>
        <w:t>to</w:t>
      </w:r>
      <w:r>
        <w:rPr>
          <w:color w:val="0A0A0A"/>
          <w:spacing w:val="-13"/>
          <w:w w:val="105"/>
          <w:sz w:val="26"/>
        </w:rPr>
        <w:t xml:space="preserve"> </w:t>
      </w:r>
      <w:r>
        <w:rPr>
          <w:color w:val="0A0A0A"/>
          <w:w w:val="105"/>
          <w:sz w:val="26"/>
        </w:rPr>
        <w:t>promote</w:t>
      </w:r>
      <w:r>
        <w:rPr>
          <w:color w:val="0A0A0A"/>
          <w:spacing w:val="-6"/>
          <w:w w:val="105"/>
          <w:sz w:val="26"/>
        </w:rPr>
        <w:t xml:space="preserve"> </w:t>
      </w:r>
      <w:r>
        <w:rPr>
          <w:color w:val="0A0A0A"/>
          <w:w w:val="105"/>
          <w:sz w:val="26"/>
        </w:rPr>
        <w:t>its</w:t>
      </w:r>
      <w:r>
        <w:rPr>
          <w:color w:val="0A0A0A"/>
          <w:spacing w:val="-17"/>
          <w:w w:val="105"/>
          <w:sz w:val="26"/>
        </w:rPr>
        <w:t xml:space="preserve"> </w:t>
      </w:r>
      <w:r>
        <w:rPr>
          <w:color w:val="0A0A0A"/>
          <w:w w:val="105"/>
          <w:sz w:val="26"/>
        </w:rPr>
        <w:t>offerings</w:t>
      </w:r>
      <w:r>
        <w:rPr>
          <w:color w:val="0A0A0A"/>
          <w:spacing w:val="-6"/>
          <w:w w:val="105"/>
          <w:sz w:val="26"/>
        </w:rPr>
        <w:t xml:space="preserve"> </w:t>
      </w:r>
      <w:r>
        <w:rPr>
          <w:color w:val="0A0A0A"/>
          <w:w w:val="105"/>
          <w:sz w:val="26"/>
        </w:rPr>
        <w:t>through</w:t>
      </w:r>
      <w:r>
        <w:rPr>
          <w:color w:val="0A0A0A"/>
          <w:spacing w:val="-7"/>
          <w:w w:val="105"/>
          <w:sz w:val="26"/>
        </w:rPr>
        <w:t xml:space="preserve"> </w:t>
      </w:r>
      <w:r>
        <w:rPr>
          <w:color w:val="0A0A0A"/>
          <w:w w:val="105"/>
          <w:sz w:val="26"/>
        </w:rPr>
        <w:t>communication channels</w:t>
      </w:r>
      <w:r>
        <w:rPr>
          <w:color w:val="0A0A0A"/>
          <w:spacing w:val="-6"/>
          <w:w w:val="105"/>
          <w:sz w:val="26"/>
        </w:rPr>
        <w:t xml:space="preserve"> </w:t>
      </w:r>
      <w:r>
        <w:rPr>
          <w:color w:val="0A0A0A"/>
          <w:w w:val="105"/>
          <w:sz w:val="26"/>
        </w:rPr>
        <w:t>provided by</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broker</w:t>
      </w:r>
      <w:r>
        <w:rPr>
          <w:color w:val="0A0A0A"/>
          <w:spacing w:val="-10"/>
          <w:w w:val="105"/>
          <w:sz w:val="26"/>
        </w:rPr>
        <w:t xml:space="preserve"> </w:t>
      </w:r>
      <w:r>
        <w:rPr>
          <w:color w:val="0A0A0A"/>
          <w:w w:val="105"/>
          <w:sz w:val="26"/>
        </w:rPr>
        <w:t>or</w:t>
      </w:r>
      <w:r>
        <w:rPr>
          <w:color w:val="0A0A0A"/>
          <w:spacing w:val="-12"/>
          <w:w w:val="105"/>
          <w:sz w:val="26"/>
        </w:rPr>
        <w:t xml:space="preserve"> </w:t>
      </w:r>
      <w:r>
        <w:rPr>
          <w:color w:val="0A0A0A"/>
          <w:w w:val="105"/>
          <w:sz w:val="26"/>
        </w:rPr>
        <w:t>funding</w:t>
      </w:r>
      <w:r>
        <w:rPr>
          <w:color w:val="0A0A0A"/>
          <w:spacing w:val="-5"/>
          <w:w w:val="105"/>
          <w:sz w:val="26"/>
        </w:rPr>
        <w:t xml:space="preserve"> </w:t>
      </w:r>
      <w:r>
        <w:rPr>
          <w:color w:val="0A0A0A"/>
          <w:w w:val="105"/>
          <w:sz w:val="26"/>
        </w:rPr>
        <w:t>portal</w:t>
      </w:r>
      <w:r>
        <w:rPr>
          <w:color w:val="2D2F34"/>
          <w:w w:val="105"/>
          <w:sz w:val="26"/>
        </w:rPr>
        <w:t>,</w:t>
      </w:r>
      <w:r>
        <w:rPr>
          <w:color w:val="2D2F34"/>
          <w:spacing w:val="-18"/>
          <w:w w:val="105"/>
          <w:sz w:val="26"/>
        </w:rPr>
        <w:t xml:space="preserve"> </w:t>
      </w:r>
      <w:r>
        <w:rPr>
          <w:color w:val="0A0A0A"/>
          <w:w w:val="105"/>
          <w:sz w:val="26"/>
        </w:rPr>
        <w:t>without</w:t>
      </w:r>
      <w:r>
        <w:rPr>
          <w:color w:val="0A0A0A"/>
          <w:spacing w:val="-2"/>
          <w:w w:val="105"/>
          <w:sz w:val="26"/>
        </w:rPr>
        <w:t xml:space="preserve"> </w:t>
      </w:r>
      <w:r>
        <w:rPr>
          <w:color w:val="0A0A0A"/>
          <w:w w:val="105"/>
          <w:sz w:val="26"/>
        </w:rPr>
        <w:t>taking</w:t>
      </w:r>
      <w:r>
        <w:rPr>
          <w:color w:val="0A0A0A"/>
          <w:spacing w:val="-12"/>
          <w:w w:val="105"/>
          <w:sz w:val="26"/>
        </w:rPr>
        <w:t xml:space="preserve"> </w:t>
      </w:r>
      <w:r>
        <w:rPr>
          <w:color w:val="0A0A0A"/>
          <w:w w:val="105"/>
          <w:sz w:val="26"/>
        </w:rPr>
        <w:t>such</w:t>
      </w:r>
      <w:r>
        <w:rPr>
          <w:color w:val="0A0A0A"/>
          <w:spacing w:val="-13"/>
          <w:w w:val="105"/>
          <w:sz w:val="26"/>
        </w:rPr>
        <w:t xml:space="preserve"> </w:t>
      </w:r>
      <w:r>
        <w:rPr>
          <w:color w:val="0A0A0A"/>
          <w:w w:val="105"/>
          <w:sz w:val="26"/>
        </w:rPr>
        <w:t>steps</w:t>
      </w:r>
      <w:r>
        <w:rPr>
          <w:color w:val="0A0A0A"/>
          <w:spacing w:val="-10"/>
          <w:w w:val="105"/>
          <w:sz w:val="26"/>
        </w:rPr>
        <w:t xml:space="preserve"> </w:t>
      </w:r>
      <w:r>
        <w:rPr>
          <w:color w:val="0A0A0A"/>
          <w:w w:val="105"/>
          <w:sz w:val="26"/>
        </w:rPr>
        <w:t>as</w:t>
      </w:r>
      <w:r>
        <w:rPr>
          <w:color w:val="0A0A0A"/>
          <w:spacing w:val="-15"/>
          <w:w w:val="105"/>
          <w:sz w:val="26"/>
        </w:rPr>
        <w:t xml:space="preserve"> </w:t>
      </w:r>
      <w:r>
        <w:rPr>
          <w:color w:val="0A0A0A"/>
          <w:w w:val="105"/>
          <w:sz w:val="26"/>
        </w:rPr>
        <w:t>the</w:t>
      </w:r>
      <w:r>
        <w:rPr>
          <w:color w:val="0A0A0A"/>
          <w:spacing w:val="-17"/>
          <w:w w:val="105"/>
          <w:sz w:val="26"/>
        </w:rPr>
        <w:t xml:space="preserve"> </w:t>
      </w:r>
      <w:r>
        <w:rPr>
          <w:color w:val="0A0A0A"/>
          <w:w w:val="105"/>
          <w:sz w:val="26"/>
        </w:rPr>
        <w:t xml:space="preserve">Commission </w:t>
      </w:r>
      <w:r>
        <w:rPr>
          <w:color w:val="0A0A0A"/>
          <w:sz w:val="26"/>
        </w:rPr>
        <w:t>shall, by</w:t>
      </w:r>
      <w:r>
        <w:rPr>
          <w:color w:val="0A0A0A"/>
          <w:spacing w:val="-1"/>
          <w:sz w:val="26"/>
        </w:rPr>
        <w:t xml:space="preserve"> </w:t>
      </w:r>
      <w:r>
        <w:rPr>
          <w:color w:val="0A0A0A"/>
          <w:sz w:val="26"/>
        </w:rPr>
        <w:t>rule, require to</w:t>
      </w:r>
      <w:r>
        <w:rPr>
          <w:color w:val="0A0A0A"/>
          <w:spacing w:val="-3"/>
          <w:sz w:val="26"/>
        </w:rPr>
        <w:t xml:space="preserve"> </w:t>
      </w:r>
      <w:r>
        <w:rPr>
          <w:color w:val="0A0A0A"/>
          <w:sz w:val="26"/>
        </w:rPr>
        <w:t xml:space="preserve">ensure that such person clearly discloses the receipt, </w:t>
      </w:r>
      <w:r>
        <w:rPr>
          <w:color w:val="0A0A0A"/>
          <w:w w:val="105"/>
          <w:sz w:val="26"/>
        </w:rPr>
        <w:t>past or prospective, of such compensation, upon each instance of such promotional communication;</w:t>
      </w:r>
    </w:p>
    <w:p w:rsidR="0079362F" w:rsidRDefault="00EF2652">
      <w:pPr>
        <w:spacing w:before="152" w:line="256" w:lineRule="auto"/>
        <w:ind w:left="1265" w:right="1419" w:hanging="258"/>
        <w:jc w:val="both"/>
        <w:rPr>
          <w:sz w:val="26"/>
        </w:rPr>
      </w:pPr>
      <w:r>
        <w:rPr>
          <w:color w:val="0A0A0A"/>
          <w:w w:val="105"/>
          <w:sz w:val="26"/>
        </w:rPr>
        <w:t>"(</w:t>
      </w:r>
      <w:r>
        <w:rPr>
          <w:color w:val="0A0A0A"/>
          <w:spacing w:val="-18"/>
          <w:w w:val="105"/>
          <w:sz w:val="26"/>
        </w:rPr>
        <w:t xml:space="preserve"> </w:t>
      </w:r>
      <w:r>
        <w:rPr>
          <w:color w:val="0A0A0A"/>
          <w:w w:val="105"/>
          <w:sz w:val="26"/>
        </w:rPr>
        <w:t>4)</w:t>
      </w:r>
      <w:r>
        <w:rPr>
          <w:color w:val="0A0A0A"/>
          <w:spacing w:val="-17"/>
          <w:w w:val="105"/>
          <w:sz w:val="26"/>
        </w:rPr>
        <w:t xml:space="preserve"> </w:t>
      </w:r>
      <w:r>
        <w:rPr>
          <w:color w:val="0A0A0A"/>
          <w:w w:val="105"/>
          <w:sz w:val="26"/>
        </w:rPr>
        <w:t>not</w:t>
      </w:r>
      <w:r>
        <w:rPr>
          <w:color w:val="0A0A0A"/>
          <w:spacing w:val="-17"/>
          <w:w w:val="105"/>
          <w:sz w:val="26"/>
        </w:rPr>
        <w:t xml:space="preserve"> </w:t>
      </w:r>
      <w:r>
        <w:rPr>
          <w:color w:val="0A0A0A"/>
          <w:w w:val="105"/>
          <w:sz w:val="26"/>
        </w:rPr>
        <w:t>less</w:t>
      </w:r>
      <w:r>
        <w:rPr>
          <w:color w:val="0A0A0A"/>
          <w:spacing w:val="-17"/>
          <w:w w:val="105"/>
          <w:sz w:val="26"/>
        </w:rPr>
        <w:t xml:space="preserve"> </w:t>
      </w:r>
      <w:r>
        <w:rPr>
          <w:color w:val="0A0A0A"/>
          <w:w w:val="105"/>
          <w:sz w:val="26"/>
        </w:rPr>
        <w:t>than</w:t>
      </w:r>
      <w:r>
        <w:rPr>
          <w:color w:val="0A0A0A"/>
          <w:spacing w:val="-17"/>
          <w:w w:val="105"/>
          <w:sz w:val="26"/>
        </w:rPr>
        <w:t xml:space="preserve"> </w:t>
      </w:r>
      <w:r>
        <w:rPr>
          <w:color w:val="0A0A0A"/>
          <w:w w:val="105"/>
          <w:sz w:val="26"/>
        </w:rPr>
        <w:t>annually</w:t>
      </w:r>
      <w:r>
        <w:rPr>
          <w:color w:val="2D2F34"/>
          <w:w w:val="105"/>
          <w:sz w:val="26"/>
        </w:rPr>
        <w:t>,</w:t>
      </w:r>
      <w:r>
        <w:rPr>
          <w:color w:val="2D2F34"/>
          <w:spacing w:val="-17"/>
          <w:w w:val="105"/>
          <w:sz w:val="26"/>
        </w:rPr>
        <w:t xml:space="preserve"> </w:t>
      </w:r>
      <w:r>
        <w:rPr>
          <w:color w:val="0A0A0A"/>
          <w:w w:val="105"/>
          <w:sz w:val="26"/>
        </w:rPr>
        <w:t>file</w:t>
      </w:r>
      <w:r>
        <w:rPr>
          <w:color w:val="0A0A0A"/>
          <w:spacing w:val="-17"/>
          <w:w w:val="105"/>
          <w:sz w:val="26"/>
        </w:rPr>
        <w:t xml:space="preserve"> </w:t>
      </w:r>
      <w:r>
        <w:rPr>
          <w:color w:val="0A0A0A"/>
          <w:w w:val="105"/>
          <w:sz w:val="26"/>
        </w:rPr>
        <w:t>with</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Commission</w:t>
      </w:r>
      <w:r>
        <w:rPr>
          <w:color w:val="0A0A0A"/>
          <w:spacing w:val="-17"/>
          <w:w w:val="105"/>
          <w:sz w:val="26"/>
        </w:rPr>
        <w:t xml:space="preserve"> </w:t>
      </w:r>
      <w:r>
        <w:rPr>
          <w:color w:val="0A0A0A"/>
          <w:w w:val="105"/>
          <w:sz w:val="26"/>
        </w:rPr>
        <w:t>and</w:t>
      </w:r>
      <w:r>
        <w:rPr>
          <w:color w:val="0A0A0A"/>
          <w:spacing w:val="-16"/>
          <w:w w:val="105"/>
          <w:sz w:val="26"/>
        </w:rPr>
        <w:t xml:space="preserve"> </w:t>
      </w:r>
      <w:r>
        <w:rPr>
          <w:color w:val="0A0A0A"/>
          <w:w w:val="105"/>
          <w:sz w:val="26"/>
        </w:rPr>
        <w:t>provide</w:t>
      </w:r>
      <w:r>
        <w:rPr>
          <w:color w:val="0A0A0A"/>
          <w:spacing w:val="-6"/>
          <w:w w:val="105"/>
          <w:sz w:val="26"/>
        </w:rPr>
        <w:t xml:space="preserve"> </w:t>
      </w:r>
      <w:r>
        <w:rPr>
          <w:color w:val="0A0A0A"/>
          <w:w w:val="105"/>
          <w:sz w:val="26"/>
        </w:rPr>
        <w:t>to</w:t>
      </w:r>
      <w:r>
        <w:rPr>
          <w:color w:val="0A0A0A"/>
          <w:spacing w:val="-18"/>
          <w:w w:val="105"/>
          <w:sz w:val="26"/>
        </w:rPr>
        <w:t xml:space="preserve"> </w:t>
      </w:r>
      <w:r>
        <w:rPr>
          <w:color w:val="0A0A0A"/>
          <w:w w:val="105"/>
          <w:sz w:val="26"/>
        </w:rPr>
        <w:t>investors reports</w:t>
      </w:r>
      <w:r>
        <w:rPr>
          <w:color w:val="0A0A0A"/>
          <w:spacing w:val="-10"/>
          <w:w w:val="105"/>
          <w:sz w:val="26"/>
        </w:rPr>
        <w:t xml:space="preserve"> </w:t>
      </w:r>
      <w:r>
        <w:rPr>
          <w:color w:val="0A0A0A"/>
          <w:w w:val="105"/>
          <w:sz w:val="26"/>
        </w:rPr>
        <w:t>of</w:t>
      </w:r>
      <w:r>
        <w:rPr>
          <w:color w:val="0A0A0A"/>
          <w:spacing w:val="-14"/>
          <w:w w:val="105"/>
          <w:sz w:val="26"/>
        </w:rPr>
        <w:t xml:space="preserve"> </w:t>
      </w:r>
      <w:r>
        <w:rPr>
          <w:color w:val="0A0A0A"/>
          <w:w w:val="105"/>
          <w:sz w:val="26"/>
        </w:rPr>
        <w:t>the</w:t>
      </w:r>
      <w:r>
        <w:rPr>
          <w:color w:val="0A0A0A"/>
          <w:spacing w:val="-17"/>
          <w:w w:val="105"/>
          <w:sz w:val="26"/>
        </w:rPr>
        <w:t xml:space="preserve"> </w:t>
      </w:r>
      <w:r>
        <w:rPr>
          <w:color w:val="0A0A0A"/>
          <w:w w:val="105"/>
          <w:sz w:val="26"/>
        </w:rPr>
        <w:t>results</w:t>
      </w:r>
      <w:r>
        <w:rPr>
          <w:color w:val="0A0A0A"/>
          <w:spacing w:val="-9"/>
          <w:w w:val="105"/>
          <w:sz w:val="26"/>
        </w:rPr>
        <w:t xml:space="preserve"> </w:t>
      </w:r>
      <w:r>
        <w:rPr>
          <w:color w:val="0A0A0A"/>
          <w:w w:val="105"/>
          <w:sz w:val="26"/>
        </w:rPr>
        <w:t>of</w:t>
      </w:r>
      <w:r>
        <w:rPr>
          <w:color w:val="0A0A0A"/>
          <w:spacing w:val="-18"/>
          <w:w w:val="105"/>
          <w:sz w:val="26"/>
        </w:rPr>
        <w:t xml:space="preserve"> </w:t>
      </w:r>
      <w:r>
        <w:rPr>
          <w:color w:val="0A0A0A"/>
          <w:w w:val="105"/>
          <w:sz w:val="26"/>
        </w:rPr>
        <w:t>operations</w:t>
      </w:r>
      <w:r>
        <w:rPr>
          <w:color w:val="0A0A0A"/>
          <w:spacing w:val="-2"/>
          <w:w w:val="105"/>
          <w:sz w:val="26"/>
        </w:rPr>
        <w:t xml:space="preserve"> </w:t>
      </w:r>
      <w:r>
        <w:rPr>
          <w:color w:val="0A0A0A"/>
          <w:w w:val="105"/>
          <w:sz w:val="26"/>
        </w:rPr>
        <w:t>and</w:t>
      </w:r>
      <w:r>
        <w:rPr>
          <w:color w:val="0A0A0A"/>
          <w:spacing w:val="-12"/>
          <w:w w:val="105"/>
          <w:sz w:val="26"/>
        </w:rPr>
        <w:t xml:space="preserve"> </w:t>
      </w:r>
      <w:r>
        <w:rPr>
          <w:color w:val="0A0A0A"/>
          <w:w w:val="105"/>
          <w:sz w:val="26"/>
        </w:rPr>
        <w:t>financial</w:t>
      </w:r>
      <w:r>
        <w:rPr>
          <w:color w:val="0A0A0A"/>
          <w:spacing w:val="-9"/>
          <w:w w:val="105"/>
          <w:sz w:val="26"/>
        </w:rPr>
        <w:t xml:space="preserve"> </w:t>
      </w:r>
      <w:r>
        <w:rPr>
          <w:color w:val="0A0A0A"/>
          <w:w w:val="105"/>
          <w:sz w:val="26"/>
        </w:rPr>
        <w:t>statements</w:t>
      </w:r>
      <w:r>
        <w:rPr>
          <w:color w:val="0A0A0A"/>
          <w:spacing w:val="-4"/>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issuer,</w:t>
      </w:r>
      <w:r>
        <w:rPr>
          <w:color w:val="0A0A0A"/>
          <w:spacing w:val="-11"/>
          <w:w w:val="105"/>
          <w:sz w:val="26"/>
        </w:rPr>
        <w:t xml:space="preserve"> </w:t>
      </w:r>
      <w:r>
        <w:rPr>
          <w:color w:val="0A0A0A"/>
          <w:w w:val="105"/>
          <w:sz w:val="26"/>
        </w:rPr>
        <w:t xml:space="preserve">as the Commission shall, by rule, determine appropriate, subject to such </w:t>
      </w:r>
      <w:r>
        <w:rPr>
          <w:color w:val="0A0A0A"/>
          <w:spacing w:val="-2"/>
          <w:w w:val="105"/>
          <w:sz w:val="26"/>
        </w:rPr>
        <w:t>exceptions</w:t>
      </w:r>
      <w:r>
        <w:rPr>
          <w:color w:val="0A0A0A"/>
          <w:spacing w:val="-6"/>
          <w:w w:val="105"/>
          <w:sz w:val="26"/>
        </w:rPr>
        <w:t xml:space="preserve"> </w:t>
      </w:r>
      <w:r>
        <w:rPr>
          <w:color w:val="0A0A0A"/>
          <w:spacing w:val="-2"/>
          <w:w w:val="105"/>
          <w:sz w:val="26"/>
        </w:rPr>
        <w:t>and</w:t>
      </w:r>
      <w:r>
        <w:rPr>
          <w:color w:val="0A0A0A"/>
          <w:spacing w:val="-15"/>
          <w:w w:val="105"/>
          <w:sz w:val="26"/>
        </w:rPr>
        <w:t xml:space="preserve"> </w:t>
      </w:r>
      <w:r>
        <w:rPr>
          <w:color w:val="0A0A0A"/>
          <w:spacing w:val="-2"/>
          <w:w w:val="105"/>
          <w:sz w:val="26"/>
        </w:rPr>
        <w:t>termination dates</w:t>
      </w:r>
      <w:r>
        <w:rPr>
          <w:color w:val="0A0A0A"/>
          <w:spacing w:val="-14"/>
          <w:w w:val="105"/>
          <w:sz w:val="26"/>
        </w:rPr>
        <w:t xml:space="preserve"> </w:t>
      </w:r>
      <w:r>
        <w:rPr>
          <w:color w:val="0A0A0A"/>
          <w:spacing w:val="-2"/>
          <w:w w:val="105"/>
          <w:sz w:val="26"/>
        </w:rPr>
        <w:t>as</w:t>
      </w:r>
      <w:r>
        <w:rPr>
          <w:color w:val="0A0A0A"/>
          <w:spacing w:val="-16"/>
          <w:w w:val="105"/>
          <w:sz w:val="26"/>
        </w:rPr>
        <w:t xml:space="preserve"> </w:t>
      </w:r>
      <w:r>
        <w:rPr>
          <w:color w:val="0A0A0A"/>
          <w:spacing w:val="-2"/>
          <w:w w:val="105"/>
          <w:sz w:val="26"/>
        </w:rPr>
        <w:t>the</w:t>
      </w:r>
      <w:r>
        <w:rPr>
          <w:color w:val="0A0A0A"/>
          <w:spacing w:val="-13"/>
          <w:w w:val="105"/>
          <w:sz w:val="26"/>
        </w:rPr>
        <w:t xml:space="preserve"> </w:t>
      </w:r>
      <w:r>
        <w:rPr>
          <w:color w:val="0A0A0A"/>
          <w:spacing w:val="-2"/>
          <w:w w:val="105"/>
          <w:sz w:val="26"/>
        </w:rPr>
        <w:t>Commission</w:t>
      </w:r>
      <w:r>
        <w:rPr>
          <w:color w:val="0A0A0A"/>
          <w:spacing w:val="15"/>
          <w:w w:val="105"/>
          <w:sz w:val="26"/>
        </w:rPr>
        <w:t xml:space="preserve"> </w:t>
      </w:r>
      <w:r>
        <w:rPr>
          <w:color w:val="0A0A0A"/>
          <w:spacing w:val="-2"/>
          <w:w w:val="105"/>
          <w:sz w:val="26"/>
        </w:rPr>
        <w:t>may</w:t>
      </w:r>
      <w:r>
        <w:rPr>
          <w:color w:val="0A0A0A"/>
          <w:spacing w:val="-9"/>
          <w:w w:val="105"/>
          <w:sz w:val="26"/>
        </w:rPr>
        <w:t xml:space="preserve"> </w:t>
      </w:r>
      <w:r>
        <w:rPr>
          <w:color w:val="0A0A0A"/>
          <w:spacing w:val="-2"/>
          <w:w w:val="105"/>
          <w:sz w:val="26"/>
        </w:rPr>
        <w:t>establish,</w:t>
      </w:r>
      <w:r>
        <w:rPr>
          <w:color w:val="0A0A0A"/>
          <w:spacing w:val="-6"/>
          <w:w w:val="105"/>
          <w:sz w:val="26"/>
        </w:rPr>
        <w:t xml:space="preserve"> </w:t>
      </w:r>
      <w:r>
        <w:rPr>
          <w:color w:val="0A0A0A"/>
          <w:spacing w:val="-2"/>
          <w:w w:val="105"/>
          <w:sz w:val="26"/>
        </w:rPr>
        <w:t>by</w:t>
      </w:r>
      <w:r>
        <w:rPr>
          <w:color w:val="0A0A0A"/>
          <w:spacing w:val="-10"/>
          <w:w w:val="105"/>
          <w:sz w:val="26"/>
        </w:rPr>
        <w:t xml:space="preserve"> </w:t>
      </w:r>
      <w:r>
        <w:rPr>
          <w:color w:val="0A0A0A"/>
          <w:spacing w:val="-2"/>
          <w:w w:val="105"/>
          <w:sz w:val="26"/>
        </w:rPr>
        <w:t>rule;</w:t>
      </w:r>
    </w:p>
    <w:p w:rsidR="0079362F" w:rsidRDefault="00EF2652">
      <w:pPr>
        <w:spacing w:before="153"/>
        <w:ind w:left="1001"/>
        <w:rPr>
          <w:sz w:val="26"/>
        </w:rPr>
      </w:pPr>
      <w:r>
        <w:rPr>
          <w:color w:val="0A0A0A"/>
          <w:spacing w:val="-5"/>
          <w:w w:val="105"/>
          <w:sz w:val="26"/>
        </w:rPr>
        <w:t>and</w:t>
      </w:r>
    </w:p>
    <w:p w:rsidR="0079362F" w:rsidRDefault="00EF2652">
      <w:pPr>
        <w:spacing w:before="176" w:line="254" w:lineRule="auto"/>
        <w:ind w:left="1271" w:right="1425" w:hanging="264"/>
        <w:jc w:val="both"/>
        <w:rPr>
          <w:sz w:val="26"/>
        </w:rPr>
      </w:pPr>
      <w:r>
        <w:rPr>
          <w:color w:val="0A0A0A"/>
          <w:sz w:val="26"/>
        </w:rPr>
        <w:t>"(5) comply with such other requirements as the Commission may, by rule, prescribe,</w:t>
      </w:r>
      <w:r>
        <w:rPr>
          <w:color w:val="0A0A0A"/>
          <w:spacing w:val="40"/>
          <w:sz w:val="26"/>
        </w:rPr>
        <w:t xml:space="preserve"> </w:t>
      </w:r>
      <w:r>
        <w:rPr>
          <w:color w:val="0A0A0A"/>
          <w:sz w:val="26"/>
        </w:rPr>
        <w:t>for the protection</w:t>
      </w:r>
      <w:r>
        <w:rPr>
          <w:color w:val="0A0A0A"/>
          <w:spacing w:val="40"/>
          <w:sz w:val="26"/>
        </w:rPr>
        <w:t xml:space="preserve"> </w:t>
      </w:r>
      <w:r>
        <w:rPr>
          <w:color w:val="0A0A0A"/>
          <w:sz w:val="26"/>
        </w:rPr>
        <w:t>of investors</w:t>
      </w:r>
      <w:r>
        <w:rPr>
          <w:color w:val="0A0A0A"/>
          <w:spacing w:val="40"/>
          <w:sz w:val="26"/>
        </w:rPr>
        <w:t xml:space="preserve"> </w:t>
      </w:r>
      <w:r>
        <w:rPr>
          <w:color w:val="0A0A0A"/>
          <w:sz w:val="26"/>
        </w:rPr>
        <w:t>and in</w:t>
      </w:r>
      <w:r>
        <w:rPr>
          <w:color w:val="0A0A0A"/>
          <w:spacing w:val="35"/>
          <w:sz w:val="26"/>
        </w:rPr>
        <w:t xml:space="preserve"> </w:t>
      </w:r>
      <w:r>
        <w:rPr>
          <w:color w:val="0A0A0A"/>
          <w:sz w:val="26"/>
        </w:rPr>
        <w:t>the public</w:t>
      </w:r>
      <w:r>
        <w:rPr>
          <w:color w:val="0A0A0A"/>
          <w:spacing w:val="40"/>
          <w:sz w:val="26"/>
        </w:rPr>
        <w:t xml:space="preserve"> </w:t>
      </w:r>
      <w:r>
        <w:rPr>
          <w:color w:val="0A0A0A"/>
          <w:sz w:val="26"/>
        </w:rPr>
        <w:t>interest.</w:t>
      </w:r>
    </w:p>
    <w:p w:rsidR="0079362F" w:rsidRDefault="00EF2652">
      <w:pPr>
        <w:spacing w:before="164"/>
        <w:ind w:left="1008"/>
        <w:rPr>
          <w:sz w:val="26"/>
        </w:rPr>
      </w:pPr>
      <w:r>
        <w:rPr>
          <w:color w:val="0A0A0A"/>
          <w:sz w:val="26"/>
        </w:rPr>
        <w:t>"(</w:t>
      </w:r>
      <w:r>
        <w:rPr>
          <w:color w:val="0A0A0A"/>
          <w:spacing w:val="78"/>
          <w:sz w:val="26"/>
        </w:rPr>
        <w:t xml:space="preserve"> </w:t>
      </w:r>
      <w:r>
        <w:rPr>
          <w:color w:val="0A0A0A"/>
          <w:sz w:val="26"/>
        </w:rPr>
        <w:t>c)</w:t>
      </w:r>
      <w:r>
        <w:rPr>
          <w:color w:val="0A0A0A"/>
          <w:spacing w:val="36"/>
          <w:sz w:val="26"/>
        </w:rPr>
        <w:t xml:space="preserve"> </w:t>
      </w:r>
      <w:r>
        <w:rPr>
          <w:color w:val="0A0A0A"/>
          <w:spacing w:val="-2"/>
          <w:sz w:val="26"/>
        </w:rPr>
        <w:t>LIABILITYFORMATERIALMISSTATEMENTSANDOMISSIONS</w:t>
      </w:r>
      <w:r>
        <w:rPr>
          <w:color w:val="2D2F34"/>
          <w:spacing w:val="-2"/>
          <w:sz w:val="26"/>
        </w:rPr>
        <w:t>.</w:t>
      </w:r>
      <w:r>
        <w:rPr>
          <w:color w:val="0A0A0A"/>
          <w:spacing w:val="-2"/>
          <w:sz w:val="26"/>
        </w:rPr>
        <w:t>­</w:t>
      </w:r>
    </w:p>
    <w:p w:rsidR="0079362F" w:rsidRDefault="00EF2652">
      <w:pPr>
        <w:spacing w:before="177"/>
        <w:ind w:left="1013"/>
        <w:rPr>
          <w:sz w:val="26"/>
        </w:rPr>
      </w:pPr>
      <w:r>
        <w:rPr>
          <w:rFonts w:ascii="Arial"/>
          <w:color w:val="0A0A0A"/>
          <w:w w:val="110"/>
          <w:sz w:val="25"/>
        </w:rPr>
        <w:t>"(!)</w:t>
      </w:r>
      <w:r>
        <w:rPr>
          <w:rFonts w:ascii="Arial"/>
          <w:color w:val="0A0A0A"/>
          <w:spacing w:val="-27"/>
          <w:w w:val="110"/>
          <w:sz w:val="25"/>
        </w:rPr>
        <w:t xml:space="preserve"> </w:t>
      </w:r>
      <w:r>
        <w:rPr>
          <w:color w:val="0A0A0A"/>
          <w:w w:val="110"/>
          <w:sz w:val="26"/>
        </w:rPr>
        <w:t>ACTIONS</w:t>
      </w:r>
      <w:r>
        <w:rPr>
          <w:color w:val="0A0A0A"/>
          <w:spacing w:val="10"/>
          <w:w w:val="110"/>
          <w:sz w:val="26"/>
        </w:rPr>
        <w:t xml:space="preserve"> </w:t>
      </w:r>
      <w:r>
        <w:rPr>
          <w:color w:val="0A0A0A"/>
          <w:spacing w:val="-2"/>
          <w:w w:val="110"/>
          <w:sz w:val="26"/>
        </w:rPr>
        <w:t>AUTHORIZED.-</w:t>
      </w:r>
    </w:p>
    <w:p w:rsidR="0079362F" w:rsidRDefault="00EF2652">
      <w:pPr>
        <w:spacing w:before="177" w:line="256" w:lineRule="auto"/>
        <w:ind w:left="1266" w:right="1418" w:hanging="259"/>
        <w:jc w:val="both"/>
        <w:rPr>
          <w:sz w:val="26"/>
        </w:rPr>
      </w:pPr>
      <w:r>
        <w:rPr>
          <w:color w:val="0A0A0A"/>
          <w:sz w:val="26"/>
        </w:rPr>
        <w:t>"(A) IN GENERAL-Subject to paragraph</w:t>
      </w:r>
      <w:r>
        <w:rPr>
          <w:color w:val="0A0A0A"/>
          <w:spacing w:val="40"/>
          <w:sz w:val="26"/>
        </w:rPr>
        <w:t xml:space="preserve"> </w:t>
      </w:r>
      <w:r>
        <w:rPr>
          <w:color w:val="0A0A0A"/>
          <w:sz w:val="26"/>
        </w:rPr>
        <w:t>(2), a person who purchases</w:t>
      </w:r>
      <w:r>
        <w:rPr>
          <w:color w:val="0A0A0A"/>
          <w:spacing w:val="40"/>
          <w:sz w:val="26"/>
        </w:rPr>
        <w:t xml:space="preserve"> </w:t>
      </w:r>
      <w:r>
        <w:rPr>
          <w:color w:val="0A0A0A"/>
          <w:sz w:val="26"/>
        </w:rPr>
        <w:t>a security</w:t>
      </w:r>
      <w:r>
        <w:rPr>
          <w:color w:val="0A0A0A"/>
          <w:spacing w:val="40"/>
          <w:sz w:val="26"/>
        </w:rPr>
        <w:t xml:space="preserve"> </w:t>
      </w:r>
      <w:r>
        <w:rPr>
          <w:color w:val="0A0A0A"/>
          <w:sz w:val="26"/>
        </w:rPr>
        <w:t>in a transaction</w:t>
      </w:r>
      <w:r>
        <w:rPr>
          <w:color w:val="0A0A0A"/>
          <w:spacing w:val="40"/>
          <w:sz w:val="26"/>
        </w:rPr>
        <w:t xml:space="preserve"> </w:t>
      </w:r>
      <w:r>
        <w:rPr>
          <w:color w:val="0A0A0A"/>
          <w:sz w:val="26"/>
        </w:rPr>
        <w:t>exempted by the provisions of section 4(6) may bring an action against</w:t>
      </w:r>
      <w:r>
        <w:rPr>
          <w:color w:val="0A0A0A"/>
          <w:spacing w:val="27"/>
          <w:sz w:val="26"/>
        </w:rPr>
        <w:t xml:space="preserve"> </w:t>
      </w:r>
      <w:r>
        <w:rPr>
          <w:color w:val="0A0A0A"/>
          <w:sz w:val="26"/>
        </w:rPr>
        <w:t>an issuer described</w:t>
      </w:r>
      <w:r>
        <w:rPr>
          <w:color w:val="0A0A0A"/>
          <w:spacing w:val="27"/>
          <w:sz w:val="26"/>
        </w:rPr>
        <w:t xml:space="preserve"> </w:t>
      </w:r>
      <w:r>
        <w:rPr>
          <w:color w:val="0A0A0A"/>
          <w:sz w:val="26"/>
        </w:rPr>
        <w:t>in paragraph</w:t>
      </w:r>
      <w:r>
        <w:rPr>
          <w:color w:val="0A0A0A"/>
          <w:spacing w:val="33"/>
          <w:sz w:val="26"/>
        </w:rPr>
        <w:t xml:space="preserve"> </w:t>
      </w:r>
      <w:r>
        <w:rPr>
          <w:color w:val="0A0A0A"/>
          <w:sz w:val="26"/>
        </w:rPr>
        <w:t>(2), either at law or in equity in any court of competent jurisdiction, to recover the consideration paid for such security with interest thereon, less the amount of any income received thereon, upon the tender of such security, or for damages if such person no longer owns the security.</w:t>
      </w:r>
    </w:p>
    <w:p w:rsidR="0079362F" w:rsidRDefault="0079362F">
      <w:pPr>
        <w:spacing w:line="256" w:lineRule="auto"/>
        <w:jc w:val="both"/>
        <w:rPr>
          <w:sz w:val="26"/>
        </w:rPr>
        <w:sectPr w:rsidR="0079362F">
          <w:headerReference w:type="even" r:id="rId137"/>
          <w:headerReference w:type="default" r:id="rId138"/>
          <w:pgSz w:w="12240" w:h="15840"/>
          <w:pgMar w:top="1100" w:right="720" w:bottom="280" w:left="720" w:header="739" w:footer="0" w:gutter="0"/>
          <w:pgNumType w:start="120"/>
          <w:cols w:space="720"/>
        </w:sectPr>
      </w:pPr>
    </w:p>
    <w:p w:rsidR="0079362F" w:rsidRDefault="0079362F">
      <w:pPr>
        <w:pStyle w:val="BodyText"/>
        <w:spacing w:before="10"/>
        <w:rPr>
          <w:sz w:val="16"/>
        </w:rPr>
      </w:pPr>
    </w:p>
    <w:p w:rsidR="0079362F" w:rsidRDefault="00EF2652">
      <w:pPr>
        <w:spacing w:before="89" w:line="256" w:lineRule="auto"/>
        <w:ind w:left="1707" w:right="978" w:hanging="258"/>
        <w:jc w:val="both"/>
        <w:rPr>
          <w:sz w:val="26"/>
        </w:rPr>
      </w:pPr>
      <w:r>
        <w:rPr>
          <w:color w:val="0A0A0A"/>
          <w:w w:val="105"/>
          <w:sz w:val="26"/>
        </w:rPr>
        <w:t>"(B)</w:t>
      </w:r>
      <w:r>
        <w:rPr>
          <w:color w:val="0A0A0A"/>
          <w:spacing w:val="-10"/>
          <w:w w:val="105"/>
          <w:sz w:val="26"/>
        </w:rPr>
        <w:t xml:space="preserve"> </w:t>
      </w:r>
      <w:r>
        <w:rPr>
          <w:color w:val="0A0A0A"/>
          <w:w w:val="105"/>
          <w:sz w:val="26"/>
        </w:rPr>
        <w:t>LIABILITY-An</w:t>
      </w:r>
      <w:r>
        <w:rPr>
          <w:color w:val="0A0A0A"/>
          <w:spacing w:val="27"/>
          <w:w w:val="105"/>
          <w:sz w:val="26"/>
        </w:rPr>
        <w:t xml:space="preserve"> </w:t>
      </w:r>
      <w:r>
        <w:rPr>
          <w:color w:val="0A0A0A"/>
          <w:w w:val="105"/>
          <w:sz w:val="26"/>
        </w:rPr>
        <w:t>action brought under this</w:t>
      </w:r>
      <w:r>
        <w:rPr>
          <w:color w:val="0A0A0A"/>
          <w:spacing w:val="-4"/>
          <w:w w:val="105"/>
          <w:sz w:val="26"/>
        </w:rPr>
        <w:t xml:space="preserve"> </w:t>
      </w:r>
      <w:r>
        <w:rPr>
          <w:color w:val="0A0A0A"/>
          <w:w w:val="105"/>
          <w:sz w:val="26"/>
        </w:rPr>
        <w:t>paragraph shall</w:t>
      </w:r>
      <w:r>
        <w:rPr>
          <w:color w:val="0A0A0A"/>
          <w:spacing w:val="-7"/>
          <w:w w:val="105"/>
          <w:sz w:val="26"/>
        </w:rPr>
        <w:t xml:space="preserve"> </w:t>
      </w:r>
      <w:r>
        <w:rPr>
          <w:color w:val="0A0A0A"/>
          <w:w w:val="105"/>
          <w:sz w:val="26"/>
        </w:rPr>
        <w:t>be</w:t>
      </w:r>
      <w:r>
        <w:rPr>
          <w:color w:val="0A0A0A"/>
          <w:spacing w:val="-12"/>
          <w:w w:val="105"/>
          <w:sz w:val="26"/>
        </w:rPr>
        <w:t xml:space="preserve"> </w:t>
      </w:r>
      <w:r>
        <w:rPr>
          <w:color w:val="0A0A0A"/>
          <w:w w:val="105"/>
          <w:sz w:val="26"/>
        </w:rPr>
        <w:t xml:space="preserve">subject to </w:t>
      </w:r>
      <w:r>
        <w:rPr>
          <w:color w:val="0A0A0A"/>
          <w:spacing w:val="-2"/>
          <w:w w:val="105"/>
          <w:sz w:val="26"/>
        </w:rPr>
        <w:t>the</w:t>
      </w:r>
      <w:r>
        <w:rPr>
          <w:color w:val="0A0A0A"/>
          <w:spacing w:val="-16"/>
          <w:w w:val="105"/>
          <w:sz w:val="26"/>
        </w:rPr>
        <w:t xml:space="preserve"> </w:t>
      </w:r>
      <w:r>
        <w:rPr>
          <w:color w:val="0A0A0A"/>
          <w:spacing w:val="-2"/>
          <w:w w:val="105"/>
          <w:sz w:val="26"/>
        </w:rPr>
        <w:t>provisions</w:t>
      </w:r>
      <w:r>
        <w:rPr>
          <w:color w:val="0A0A0A"/>
          <w:spacing w:val="-15"/>
          <w:w w:val="105"/>
          <w:sz w:val="26"/>
        </w:rPr>
        <w:t xml:space="preserve"> </w:t>
      </w:r>
      <w:r>
        <w:rPr>
          <w:color w:val="0A0A0A"/>
          <w:spacing w:val="-2"/>
          <w:w w:val="105"/>
          <w:sz w:val="26"/>
        </w:rPr>
        <w:t>of</w:t>
      </w:r>
      <w:r>
        <w:rPr>
          <w:color w:val="0A0A0A"/>
          <w:spacing w:val="-15"/>
          <w:w w:val="105"/>
          <w:sz w:val="26"/>
        </w:rPr>
        <w:t xml:space="preserve"> </w:t>
      </w:r>
      <w:r>
        <w:rPr>
          <w:color w:val="0A0A0A"/>
          <w:spacing w:val="-2"/>
          <w:w w:val="105"/>
          <w:sz w:val="26"/>
        </w:rPr>
        <w:t>section</w:t>
      </w:r>
      <w:r>
        <w:rPr>
          <w:color w:val="0A0A0A"/>
          <w:spacing w:val="3"/>
          <w:w w:val="105"/>
          <w:sz w:val="26"/>
        </w:rPr>
        <w:t xml:space="preserve"> </w:t>
      </w:r>
      <w:r>
        <w:rPr>
          <w:color w:val="0A0A0A"/>
          <w:spacing w:val="-2"/>
          <w:w w:val="105"/>
          <w:sz w:val="26"/>
        </w:rPr>
        <w:t>l</w:t>
      </w:r>
      <w:r>
        <w:rPr>
          <w:color w:val="0A0A0A"/>
          <w:spacing w:val="-15"/>
          <w:w w:val="105"/>
          <w:sz w:val="26"/>
        </w:rPr>
        <w:t xml:space="preserve"> </w:t>
      </w:r>
      <w:r>
        <w:rPr>
          <w:color w:val="0A0A0A"/>
          <w:spacing w:val="-2"/>
          <w:w w:val="105"/>
          <w:sz w:val="26"/>
        </w:rPr>
        <w:t>2(b)</w:t>
      </w:r>
      <w:r>
        <w:rPr>
          <w:color w:val="0A0A0A"/>
          <w:spacing w:val="-15"/>
          <w:w w:val="105"/>
          <w:sz w:val="26"/>
        </w:rPr>
        <w:t xml:space="preserve"> </w:t>
      </w:r>
      <w:r>
        <w:rPr>
          <w:color w:val="0A0A0A"/>
          <w:spacing w:val="-2"/>
          <w:w w:val="105"/>
          <w:sz w:val="26"/>
        </w:rPr>
        <w:t>and</w:t>
      </w:r>
      <w:r>
        <w:rPr>
          <w:color w:val="0A0A0A"/>
          <w:spacing w:val="-15"/>
          <w:w w:val="105"/>
          <w:sz w:val="26"/>
        </w:rPr>
        <w:t xml:space="preserve"> </w:t>
      </w:r>
      <w:r>
        <w:rPr>
          <w:color w:val="1D1D1D"/>
          <w:spacing w:val="-2"/>
          <w:w w:val="105"/>
          <w:sz w:val="26"/>
        </w:rPr>
        <w:t>section</w:t>
      </w:r>
      <w:r>
        <w:rPr>
          <w:color w:val="1D1D1D"/>
          <w:spacing w:val="3"/>
          <w:w w:val="105"/>
          <w:sz w:val="26"/>
        </w:rPr>
        <w:t xml:space="preserve"> </w:t>
      </w:r>
      <w:r>
        <w:rPr>
          <w:color w:val="0A0A0A"/>
          <w:spacing w:val="-2"/>
          <w:w w:val="105"/>
          <w:sz w:val="26"/>
        </w:rPr>
        <w:t>13,</w:t>
      </w:r>
      <w:r>
        <w:rPr>
          <w:color w:val="0A0A0A"/>
          <w:spacing w:val="-12"/>
          <w:w w:val="105"/>
          <w:sz w:val="26"/>
        </w:rPr>
        <w:t xml:space="preserve"> </w:t>
      </w:r>
      <w:r>
        <w:rPr>
          <w:color w:val="0A0A0A"/>
          <w:spacing w:val="-2"/>
          <w:w w:val="105"/>
          <w:sz w:val="26"/>
        </w:rPr>
        <w:t>as</w:t>
      </w:r>
      <w:r>
        <w:rPr>
          <w:color w:val="0A0A0A"/>
          <w:spacing w:val="-16"/>
          <w:w w:val="105"/>
          <w:sz w:val="26"/>
        </w:rPr>
        <w:t xml:space="preserve"> </w:t>
      </w:r>
      <w:r>
        <w:rPr>
          <w:color w:val="0A0A0A"/>
          <w:spacing w:val="-2"/>
          <w:w w:val="105"/>
          <w:sz w:val="26"/>
        </w:rPr>
        <w:t>if</w:t>
      </w:r>
      <w:r>
        <w:rPr>
          <w:color w:val="0A0A0A"/>
          <w:spacing w:val="-15"/>
          <w:w w:val="105"/>
          <w:sz w:val="26"/>
        </w:rPr>
        <w:t xml:space="preserve"> </w:t>
      </w:r>
      <w:r>
        <w:rPr>
          <w:color w:val="0A0A0A"/>
          <w:spacing w:val="-2"/>
          <w:w w:val="105"/>
          <w:sz w:val="26"/>
        </w:rPr>
        <w:t>the</w:t>
      </w:r>
      <w:r>
        <w:rPr>
          <w:color w:val="0A0A0A"/>
          <w:spacing w:val="-13"/>
          <w:w w:val="105"/>
          <w:sz w:val="26"/>
        </w:rPr>
        <w:t xml:space="preserve"> </w:t>
      </w:r>
      <w:r>
        <w:rPr>
          <w:color w:val="0A0A0A"/>
          <w:spacing w:val="-2"/>
          <w:w w:val="105"/>
          <w:sz w:val="26"/>
        </w:rPr>
        <w:t>liability were</w:t>
      </w:r>
      <w:r>
        <w:rPr>
          <w:color w:val="0A0A0A"/>
          <w:spacing w:val="-14"/>
          <w:w w:val="105"/>
          <w:sz w:val="26"/>
        </w:rPr>
        <w:t xml:space="preserve"> </w:t>
      </w:r>
      <w:r>
        <w:rPr>
          <w:color w:val="0A0A0A"/>
          <w:spacing w:val="-2"/>
          <w:w w:val="105"/>
          <w:sz w:val="26"/>
        </w:rPr>
        <w:t xml:space="preserve">created </w:t>
      </w:r>
      <w:r>
        <w:rPr>
          <w:color w:val="0A0A0A"/>
          <w:w w:val="105"/>
          <w:sz w:val="26"/>
        </w:rPr>
        <w:t>under section 12(a)(2).</w:t>
      </w:r>
    </w:p>
    <w:p w:rsidR="0079362F" w:rsidRDefault="00EF2652">
      <w:pPr>
        <w:spacing w:before="189" w:line="259" w:lineRule="auto"/>
        <w:ind w:left="1440" w:right="991" w:firstLine="10"/>
        <w:jc w:val="both"/>
        <w:rPr>
          <w:sz w:val="26"/>
        </w:rPr>
      </w:pPr>
      <w:r>
        <w:rPr>
          <w:color w:val="31333A"/>
          <w:w w:val="110"/>
          <w:sz w:val="26"/>
        </w:rPr>
        <w:t>"(2)</w:t>
      </w:r>
      <w:r>
        <w:rPr>
          <w:color w:val="31333A"/>
          <w:spacing w:val="-13"/>
          <w:w w:val="110"/>
          <w:sz w:val="26"/>
        </w:rPr>
        <w:t xml:space="preserve"> </w:t>
      </w:r>
      <w:r>
        <w:rPr>
          <w:color w:val="31333A"/>
          <w:w w:val="110"/>
          <w:sz w:val="26"/>
        </w:rPr>
        <w:t>APPLICABILITY.-An</w:t>
      </w:r>
      <w:r>
        <w:rPr>
          <w:color w:val="31333A"/>
          <w:spacing w:val="-13"/>
          <w:w w:val="110"/>
          <w:sz w:val="26"/>
        </w:rPr>
        <w:t xml:space="preserve"> </w:t>
      </w:r>
      <w:r>
        <w:rPr>
          <w:color w:val="31333A"/>
          <w:w w:val="110"/>
          <w:sz w:val="26"/>
        </w:rPr>
        <w:t>issuer shall</w:t>
      </w:r>
      <w:r>
        <w:rPr>
          <w:color w:val="31333A"/>
          <w:spacing w:val="-2"/>
          <w:w w:val="110"/>
          <w:sz w:val="26"/>
        </w:rPr>
        <w:t xml:space="preserve"> </w:t>
      </w:r>
      <w:r>
        <w:rPr>
          <w:color w:val="31333A"/>
          <w:w w:val="110"/>
          <w:sz w:val="26"/>
        </w:rPr>
        <w:t>be</w:t>
      </w:r>
      <w:r>
        <w:rPr>
          <w:color w:val="31333A"/>
          <w:spacing w:val="-5"/>
          <w:w w:val="110"/>
          <w:sz w:val="26"/>
        </w:rPr>
        <w:t xml:space="preserve"> </w:t>
      </w:r>
      <w:r>
        <w:rPr>
          <w:color w:val="31333A"/>
          <w:w w:val="110"/>
          <w:sz w:val="26"/>
        </w:rPr>
        <w:t>liable in</w:t>
      </w:r>
      <w:r>
        <w:rPr>
          <w:color w:val="31333A"/>
          <w:spacing w:val="-4"/>
          <w:w w:val="110"/>
          <w:sz w:val="26"/>
        </w:rPr>
        <w:t xml:space="preserve"> </w:t>
      </w:r>
      <w:r>
        <w:rPr>
          <w:color w:val="31333A"/>
          <w:w w:val="110"/>
          <w:sz w:val="26"/>
        </w:rPr>
        <w:t>an</w:t>
      </w:r>
      <w:r>
        <w:rPr>
          <w:color w:val="31333A"/>
          <w:spacing w:val="-4"/>
          <w:w w:val="110"/>
          <w:sz w:val="26"/>
        </w:rPr>
        <w:t xml:space="preserve"> </w:t>
      </w:r>
      <w:r>
        <w:rPr>
          <w:color w:val="31333A"/>
          <w:w w:val="110"/>
          <w:sz w:val="26"/>
        </w:rPr>
        <w:t>action</w:t>
      </w:r>
      <w:r>
        <w:rPr>
          <w:color w:val="31333A"/>
          <w:spacing w:val="-1"/>
          <w:w w:val="110"/>
          <w:sz w:val="26"/>
        </w:rPr>
        <w:t xml:space="preserve"> </w:t>
      </w:r>
      <w:r>
        <w:rPr>
          <w:color w:val="31333A"/>
          <w:w w:val="110"/>
          <w:sz w:val="26"/>
        </w:rPr>
        <w:t>under para­ graph (1), if the issuer-</w:t>
      </w:r>
    </w:p>
    <w:p w:rsidR="0079362F" w:rsidRDefault="0079362F">
      <w:pPr>
        <w:pStyle w:val="BodyText"/>
        <w:spacing w:before="10"/>
        <w:rPr>
          <w:sz w:val="3"/>
        </w:rPr>
      </w:pPr>
      <w:r w:rsidRPr="0079362F">
        <w:pict>
          <v:shape id="docshape379" o:spid="_x0000_s1385" style="position:absolute;margin-left:383.05pt;margin-top:3.45pt;width:142.95pt;height:.1pt;z-index:-15560704;mso-wrap-distance-left:0;mso-wrap-distance-right:0;mso-position-horizontal-relative:page" coordorigin="7661,69" coordsize="2859,0" path="m7661,69r2858,e" filled="f" strokecolor="#2b2d34" strokeweight="1.2pt">
            <v:path arrowok="t"/>
            <w10:wrap type="topAndBottom" anchorx="page"/>
          </v:shape>
        </w:pict>
      </w:r>
    </w:p>
    <w:p w:rsidR="0079362F" w:rsidRDefault="00EF2652">
      <w:pPr>
        <w:spacing w:before="56" w:line="259" w:lineRule="auto"/>
        <w:ind w:left="1703" w:right="1113" w:hanging="253"/>
        <w:jc w:val="both"/>
        <w:rPr>
          <w:sz w:val="26"/>
        </w:rPr>
      </w:pPr>
      <w:r>
        <w:rPr>
          <w:color w:val="0A0A0A"/>
          <w:w w:val="105"/>
          <w:sz w:val="26"/>
        </w:rPr>
        <w:t>"(A) by the use of any means or instruments of</w:t>
      </w:r>
      <w:r>
        <w:rPr>
          <w:color w:val="0A0A0A"/>
          <w:spacing w:val="80"/>
          <w:w w:val="105"/>
          <w:sz w:val="26"/>
        </w:rPr>
        <w:t xml:space="preserve"> </w:t>
      </w:r>
      <w:r>
        <w:rPr>
          <w:i/>
          <w:color w:val="0A0A0A"/>
          <w:w w:val="105"/>
          <w:sz w:val="26"/>
        </w:rPr>
        <w:t>Establishes legal</w:t>
      </w:r>
      <w:r>
        <w:rPr>
          <w:i/>
          <w:color w:val="0A0A0A"/>
          <w:spacing w:val="-3"/>
          <w:w w:val="105"/>
          <w:sz w:val="26"/>
        </w:rPr>
        <w:t xml:space="preserve"> </w:t>
      </w:r>
      <w:r>
        <w:rPr>
          <w:i/>
          <w:color w:val="0A0A0A"/>
          <w:w w:val="105"/>
          <w:sz w:val="26"/>
        </w:rPr>
        <w:t xml:space="preserve">liability </w:t>
      </w:r>
      <w:r>
        <w:rPr>
          <w:color w:val="0A0A0A"/>
          <w:w w:val="105"/>
          <w:sz w:val="26"/>
        </w:rPr>
        <w:t>transportation or communication in interstate</w:t>
      </w:r>
      <w:r>
        <w:rPr>
          <w:color w:val="0A0A0A"/>
          <w:spacing w:val="40"/>
          <w:w w:val="105"/>
          <w:sz w:val="26"/>
        </w:rPr>
        <w:t xml:space="preserve"> </w:t>
      </w:r>
      <w:r>
        <w:rPr>
          <w:i/>
          <w:color w:val="0A0A0A"/>
          <w:w w:val="105"/>
          <w:sz w:val="26"/>
        </w:rPr>
        <w:t>for</w:t>
      </w:r>
      <w:r>
        <w:rPr>
          <w:i/>
          <w:color w:val="0A0A0A"/>
          <w:spacing w:val="-12"/>
          <w:w w:val="105"/>
          <w:sz w:val="26"/>
        </w:rPr>
        <w:t xml:space="preserve"> </w:t>
      </w:r>
      <w:r>
        <w:rPr>
          <w:i/>
          <w:color w:val="0A0A0A"/>
          <w:w w:val="105"/>
          <w:sz w:val="26"/>
        </w:rPr>
        <w:t xml:space="preserve">fraudulent statements </w:t>
      </w:r>
      <w:r>
        <w:rPr>
          <w:color w:val="0A0A0A"/>
          <w:w w:val="105"/>
          <w:sz w:val="26"/>
        </w:rPr>
        <w:t>commerce</w:t>
      </w:r>
      <w:r>
        <w:rPr>
          <w:color w:val="0A0A0A"/>
          <w:spacing w:val="-18"/>
          <w:w w:val="105"/>
          <w:sz w:val="26"/>
        </w:rPr>
        <w:t xml:space="preserve"> </w:t>
      </w:r>
      <w:r>
        <w:rPr>
          <w:color w:val="0A0A0A"/>
          <w:w w:val="105"/>
          <w:sz w:val="26"/>
        </w:rPr>
        <w:t>or</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mails,</w:t>
      </w:r>
      <w:r>
        <w:rPr>
          <w:color w:val="0A0A0A"/>
          <w:spacing w:val="-17"/>
          <w:w w:val="105"/>
          <w:sz w:val="26"/>
        </w:rPr>
        <w:t xml:space="preserve"> </w:t>
      </w:r>
      <w:r>
        <w:rPr>
          <w:color w:val="0A0A0A"/>
          <w:w w:val="105"/>
          <w:sz w:val="26"/>
        </w:rPr>
        <w:t>by</w:t>
      </w:r>
      <w:r>
        <w:rPr>
          <w:color w:val="0A0A0A"/>
          <w:spacing w:val="-17"/>
          <w:w w:val="105"/>
          <w:sz w:val="26"/>
        </w:rPr>
        <w:t xml:space="preserve"> </w:t>
      </w:r>
      <w:r>
        <w:rPr>
          <w:color w:val="0A0A0A"/>
          <w:w w:val="105"/>
          <w:sz w:val="26"/>
        </w:rPr>
        <w:t>any</w:t>
      </w:r>
      <w:r>
        <w:rPr>
          <w:color w:val="0A0A0A"/>
          <w:spacing w:val="-17"/>
          <w:w w:val="105"/>
          <w:sz w:val="26"/>
        </w:rPr>
        <w:t xml:space="preserve"> </w:t>
      </w:r>
      <w:r>
        <w:rPr>
          <w:color w:val="0A0A0A"/>
          <w:w w:val="105"/>
          <w:sz w:val="26"/>
        </w:rPr>
        <w:t>means</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any</w:t>
      </w:r>
      <w:r>
        <w:rPr>
          <w:color w:val="0A0A0A"/>
          <w:spacing w:val="80"/>
          <w:w w:val="150"/>
          <w:sz w:val="26"/>
        </w:rPr>
        <w:t xml:space="preserve"> </w:t>
      </w:r>
      <w:r>
        <w:rPr>
          <w:i/>
          <w:color w:val="0A0A0A"/>
          <w:w w:val="105"/>
          <w:sz w:val="26"/>
        </w:rPr>
        <w:t>made</w:t>
      </w:r>
      <w:r>
        <w:rPr>
          <w:i/>
          <w:color w:val="0A0A0A"/>
          <w:spacing w:val="-11"/>
          <w:w w:val="105"/>
          <w:sz w:val="26"/>
        </w:rPr>
        <w:t xml:space="preserve"> </w:t>
      </w:r>
      <w:r>
        <w:rPr>
          <w:i/>
          <w:color w:val="0A0A0A"/>
          <w:w w:val="105"/>
          <w:sz w:val="26"/>
        </w:rPr>
        <w:t>by</w:t>
      </w:r>
      <w:r>
        <w:rPr>
          <w:i/>
          <w:color w:val="0A0A0A"/>
          <w:spacing w:val="-12"/>
          <w:w w:val="105"/>
          <w:sz w:val="26"/>
        </w:rPr>
        <w:t xml:space="preserve"> </w:t>
      </w:r>
      <w:r>
        <w:rPr>
          <w:i/>
          <w:color w:val="0A0A0A"/>
          <w:w w:val="105"/>
          <w:sz w:val="26"/>
        </w:rPr>
        <w:t>security</w:t>
      </w:r>
      <w:r>
        <w:rPr>
          <w:i/>
          <w:color w:val="0A0A0A"/>
          <w:spacing w:val="-2"/>
          <w:w w:val="105"/>
          <w:sz w:val="26"/>
        </w:rPr>
        <w:t xml:space="preserve"> </w:t>
      </w:r>
      <w:r>
        <w:rPr>
          <w:i/>
          <w:color w:val="0A0A0A"/>
          <w:w w:val="105"/>
          <w:sz w:val="26"/>
        </w:rPr>
        <w:t xml:space="preserve">issuers. </w:t>
      </w:r>
      <w:r>
        <w:rPr>
          <w:color w:val="0A0A0A"/>
          <w:w w:val="105"/>
          <w:sz w:val="26"/>
        </w:rPr>
        <w:t>written or oral communication, in the offering</w:t>
      </w:r>
    </w:p>
    <w:p w:rsidR="0079362F" w:rsidRDefault="0079362F">
      <w:pPr>
        <w:spacing w:before="2" w:line="254" w:lineRule="auto"/>
        <w:ind w:left="1703" w:right="981" w:hanging="1"/>
        <w:jc w:val="both"/>
        <w:rPr>
          <w:sz w:val="26"/>
        </w:rPr>
      </w:pPr>
      <w:r w:rsidRPr="0079362F">
        <w:pict>
          <v:line id="_x0000_s1384" style="position:absolute;left:0;text-align:left;z-index:-20012544;mso-position-horizontal-relative:page" from="383.05pt,-8.1pt" to="525.95pt,-8.1pt" strokecolor="#2b2d34" strokeweight="1.2pt">
            <w10:wrap anchorx="page"/>
          </v:line>
        </w:pict>
      </w:r>
      <w:r w:rsidR="00EF2652">
        <w:rPr>
          <w:color w:val="0A0A0A"/>
          <w:w w:val="105"/>
          <w:sz w:val="26"/>
        </w:rPr>
        <w:t>or</w:t>
      </w:r>
      <w:r w:rsidR="00EF2652">
        <w:rPr>
          <w:color w:val="0A0A0A"/>
          <w:spacing w:val="-7"/>
          <w:w w:val="105"/>
          <w:sz w:val="26"/>
        </w:rPr>
        <w:t xml:space="preserve"> </w:t>
      </w:r>
      <w:r w:rsidR="00EF2652">
        <w:rPr>
          <w:color w:val="0A0A0A"/>
          <w:w w:val="105"/>
          <w:sz w:val="26"/>
        </w:rPr>
        <w:t>sale</w:t>
      </w:r>
      <w:r w:rsidR="00EF2652">
        <w:rPr>
          <w:color w:val="0A0A0A"/>
          <w:spacing w:val="-5"/>
          <w:w w:val="105"/>
          <w:sz w:val="26"/>
        </w:rPr>
        <w:t xml:space="preserve"> </w:t>
      </w:r>
      <w:r w:rsidR="00EF2652">
        <w:rPr>
          <w:color w:val="0A0A0A"/>
          <w:w w:val="105"/>
          <w:sz w:val="26"/>
        </w:rPr>
        <w:t>of</w:t>
      </w:r>
      <w:r w:rsidR="00EF2652">
        <w:rPr>
          <w:color w:val="0A0A0A"/>
          <w:spacing w:val="-7"/>
          <w:w w:val="105"/>
          <w:sz w:val="26"/>
        </w:rPr>
        <w:t xml:space="preserve"> </w:t>
      </w:r>
      <w:r w:rsidR="00EF2652">
        <w:rPr>
          <w:color w:val="0A0A0A"/>
          <w:w w:val="105"/>
          <w:sz w:val="26"/>
        </w:rPr>
        <w:t>a</w:t>
      </w:r>
      <w:r w:rsidR="00EF2652">
        <w:rPr>
          <w:color w:val="0A0A0A"/>
          <w:spacing w:val="-7"/>
          <w:w w:val="105"/>
          <w:sz w:val="26"/>
        </w:rPr>
        <w:t xml:space="preserve"> </w:t>
      </w:r>
      <w:r w:rsidR="00EF2652">
        <w:rPr>
          <w:color w:val="0A0A0A"/>
          <w:w w:val="105"/>
          <w:sz w:val="26"/>
        </w:rPr>
        <w:t>security in</w:t>
      </w:r>
      <w:r w:rsidR="00EF2652">
        <w:rPr>
          <w:color w:val="0A0A0A"/>
          <w:spacing w:val="-7"/>
          <w:w w:val="105"/>
          <w:sz w:val="26"/>
        </w:rPr>
        <w:t xml:space="preserve"> </w:t>
      </w:r>
      <w:r w:rsidR="00EF2652">
        <w:rPr>
          <w:color w:val="0A0A0A"/>
          <w:w w:val="105"/>
          <w:sz w:val="26"/>
        </w:rPr>
        <w:t>a</w:t>
      </w:r>
      <w:r w:rsidR="00EF2652">
        <w:rPr>
          <w:color w:val="0A0A0A"/>
          <w:spacing w:val="-7"/>
          <w:w w:val="105"/>
          <w:sz w:val="26"/>
        </w:rPr>
        <w:t xml:space="preserve"> </w:t>
      </w:r>
      <w:r w:rsidR="00EF2652">
        <w:rPr>
          <w:color w:val="0A0A0A"/>
          <w:w w:val="105"/>
          <w:sz w:val="26"/>
        </w:rPr>
        <w:t>transaction exempted by</w:t>
      </w:r>
      <w:r w:rsidR="00EF2652">
        <w:rPr>
          <w:color w:val="0A0A0A"/>
          <w:spacing w:val="-2"/>
          <w:w w:val="105"/>
          <w:sz w:val="26"/>
        </w:rPr>
        <w:t xml:space="preserve"> </w:t>
      </w:r>
      <w:r w:rsidR="00EF2652">
        <w:rPr>
          <w:color w:val="0A0A0A"/>
          <w:w w:val="105"/>
          <w:sz w:val="26"/>
        </w:rPr>
        <w:t>the</w:t>
      </w:r>
      <w:r w:rsidR="00EF2652">
        <w:rPr>
          <w:color w:val="0A0A0A"/>
          <w:spacing w:val="-2"/>
          <w:w w:val="105"/>
          <w:sz w:val="26"/>
        </w:rPr>
        <w:t xml:space="preserve"> </w:t>
      </w:r>
      <w:r w:rsidR="00EF2652">
        <w:rPr>
          <w:color w:val="0A0A0A"/>
          <w:w w:val="105"/>
          <w:sz w:val="26"/>
        </w:rPr>
        <w:t>provisions of</w:t>
      </w:r>
      <w:r w:rsidR="00EF2652">
        <w:rPr>
          <w:color w:val="0A0A0A"/>
          <w:spacing w:val="-7"/>
          <w:w w:val="105"/>
          <w:sz w:val="26"/>
        </w:rPr>
        <w:t xml:space="preserve"> </w:t>
      </w:r>
      <w:r w:rsidR="00EF2652">
        <w:rPr>
          <w:color w:val="0A0A0A"/>
          <w:w w:val="105"/>
          <w:sz w:val="26"/>
        </w:rPr>
        <w:t xml:space="preserve">section </w:t>
      </w:r>
      <w:r w:rsidR="00EF2652">
        <w:rPr>
          <w:color w:val="0A0A0A"/>
          <w:sz w:val="26"/>
        </w:rPr>
        <w:t>4(6), makes an untrue statement of</w:t>
      </w:r>
      <w:r w:rsidR="00EF2652">
        <w:rPr>
          <w:color w:val="0A0A0A"/>
          <w:spacing w:val="-3"/>
          <w:sz w:val="26"/>
        </w:rPr>
        <w:t xml:space="preserve"> </w:t>
      </w:r>
      <w:r w:rsidR="00EF2652">
        <w:rPr>
          <w:color w:val="0A0A0A"/>
          <w:sz w:val="26"/>
        </w:rPr>
        <w:t>a</w:t>
      </w:r>
      <w:r w:rsidR="00EF2652">
        <w:rPr>
          <w:color w:val="0A0A0A"/>
          <w:spacing w:val="-3"/>
          <w:sz w:val="26"/>
        </w:rPr>
        <w:t xml:space="preserve"> </w:t>
      </w:r>
      <w:r w:rsidR="00EF2652">
        <w:rPr>
          <w:color w:val="0A0A0A"/>
          <w:sz w:val="26"/>
        </w:rPr>
        <w:t xml:space="preserve">material fact or omits to state a material </w:t>
      </w:r>
      <w:r w:rsidR="00EF2652">
        <w:rPr>
          <w:color w:val="0A0A0A"/>
          <w:spacing w:val="-2"/>
          <w:w w:val="105"/>
          <w:sz w:val="26"/>
        </w:rPr>
        <w:t>fact</w:t>
      </w:r>
      <w:r w:rsidR="00EF2652">
        <w:rPr>
          <w:color w:val="0A0A0A"/>
          <w:spacing w:val="-16"/>
          <w:w w:val="105"/>
          <w:sz w:val="26"/>
        </w:rPr>
        <w:t xml:space="preserve"> </w:t>
      </w:r>
      <w:r w:rsidR="00EF2652">
        <w:rPr>
          <w:color w:val="0A0A0A"/>
          <w:spacing w:val="-2"/>
          <w:w w:val="105"/>
          <w:sz w:val="26"/>
        </w:rPr>
        <w:t>required</w:t>
      </w:r>
      <w:r w:rsidR="00EF2652">
        <w:rPr>
          <w:color w:val="0A0A0A"/>
          <w:spacing w:val="-11"/>
          <w:w w:val="105"/>
          <w:sz w:val="26"/>
        </w:rPr>
        <w:t xml:space="preserve"> </w:t>
      </w:r>
      <w:r w:rsidR="00EF2652">
        <w:rPr>
          <w:color w:val="0A0A0A"/>
          <w:spacing w:val="-2"/>
          <w:w w:val="105"/>
          <w:sz w:val="26"/>
        </w:rPr>
        <w:t>to</w:t>
      </w:r>
      <w:r w:rsidR="00EF2652">
        <w:rPr>
          <w:color w:val="0A0A0A"/>
          <w:spacing w:val="-10"/>
          <w:w w:val="105"/>
          <w:sz w:val="26"/>
        </w:rPr>
        <w:t xml:space="preserve"> </w:t>
      </w:r>
      <w:r w:rsidR="00EF2652">
        <w:rPr>
          <w:color w:val="0A0A0A"/>
          <w:spacing w:val="-2"/>
          <w:w w:val="105"/>
          <w:sz w:val="26"/>
        </w:rPr>
        <w:t>be</w:t>
      </w:r>
      <w:r w:rsidR="00EF2652">
        <w:rPr>
          <w:color w:val="0A0A0A"/>
          <w:spacing w:val="-16"/>
          <w:w w:val="105"/>
          <w:sz w:val="26"/>
        </w:rPr>
        <w:t xml:space="preserve"> </w:t>
      </w:r>
      <w:r w:rsidR="00EF2652">
        <w:rPr>
          <w:color w:val="0A0A0A"/>
          <w:spacing w:val="-2"/>
          <w:w w:val="105"/>
          <w:sz w:val="26"/>
        </w:rPr>
        <w:t>stated</w:t>
      </w:r>
      <w:r w:rsidR="00EF2652">
        <w:rPr>
          <w:color w:val="0A0A0A"/>
          <w:spacing w:val="-5"/>
          <w:w w:val="105"/>
          <w:sz w:val="26"/>
        </w:rPr>
        <w:t xml:space="preserve"> </w:t>
      </w:r>
      <w:r w:rsidR="00EF2652">
        <w:rPr>
          <w:color w:val="0A0A0A"/>
          <w:spacing w:val="-2"/>
          <w:w w:val="105"/>
          <w:sz w:val="26"/>
        </w:rPr>
        <w:t>or</w:t>
      </w:r>
      <w:r w:rsidR="00EF2652">
        <w:rPr>
          <w:color w:val="0A0A0A"/>
          <w:spacing w:val="-16"/>
          <w:w w:val="105"/>
          <w:sz w:val="26"/>
        </w:rPr>
        <w:t xml:space="preserve"> </w:t>
      </w:r>
      <w:r w:rsidR="00EF2652">
        <w:rPr>
          <w:color w:val="0A0A0A"/>
          <w:spacing w:val="-2"/>
          <w:w w:val="105"/>
          <w:sz w:val="26"/>
        </w:rPr>
        <w:t>necessary in</w:t>
      </w:r>
      <w:r w:rsidR="00EF2652">
        <w:rPr>
          <w:color w:val="0A0A0A"/>
          <w:spacing w:val="-16"/>
          <w:w w:val="105"/>
          <w:sz w:val="26"/>
        </w:rPr>
        <w:t xml:space="preserve"> </w:t>
      </w:r>
      <w:r w:rsidR="00EF2652">
        <w:rPr>
          <w:color w:val="0A0A0A"/>
          <w:spacing w:val="-2"/>
          <w:w w:val="105"/>
          <w:sz w:val="26"/>
        </w:rPr>
        <w:t>order</w:t>
      </w:r>
      <w:r w:rsidR="00EF2652">
        <w:rPr>
          <w:color w:val="0A0A0A"/>
          <w:spacing w:val="-6"/>
          <w:w w:val="105"/>
          <w:sz w:val="26"/>
        </w:rPr>
        <w:t xml:space="preserve"> </w:t>
      </w:r>
      <w:r w:rsidR="00EF2652">
        <w:rPr>
          <w:color w:val="0A0A0A"/>
          <w:spacing w:val="-2"/>
          <w:w w:val="105"/>
          <w:sz w:val="26"/>
        </w:rPr>
        <w:t>to</w:t>
      </w:r>
      <w:r w:rsidR="00EF2652">
        <w:rPr>
          <w:color w:val="0A0A0A"/>
          <w:spacing w:val="-16"/>
          <w:w w:val="105"/>
          <w:sz w:val="26"/>
        </w:rPr>
        <w:t xml:space="preserve"> </w:t>
      </w:r>
      <w:r w:rsidR="00EF2652">
        <w:rPr>
          <w:color w:val="0A0A0A"/>
          <w:spacing w:val="-2"/>
          <w:w w:val="105"/>
          <w:sz w:val="26"/>
        </w:rPr>
        <w:t>make the</w:t>
      </w:r>
      <w:r w:rsidR="00EF2652">
        <w:rPr>
          <w:color w:val="0A0A0A"/>
          <w:spacing w:val="-16"/>
          <w:w w:val="105"/>
          <w:sz w:val="26"/>
        </w:rPr>
        <w:t xml:space="preserve"> </w:t>
      </w:r>
      <w:r w:rsidR="00EF2652">
        <w:rPr>
          <w:color w:val="0A0A0A"/>
          <w:spacing w:val="-2"/>
          <w:w w:val="105"/>
          <w:sz w:val="26"/>
        </w:rPr>
        <w:t>statements</w:t>
      </w:r>
      <w:r w:rsidR="00EF2652">
        <w:rPr>
          <w:color w:val="31333A"/>
          <w:spacing w:val="-2"/>
          <w:w w:val="105"/>
          <w:sz w:val="26"/>
        </w:rPr>
        <w:t>,</w:t>
      </w:r>
      <w:r w:rsidR="00EF2652">
        <w:rPr>
          <w:color w:val="31333A"/>
          <w:spacing w:val="-15"/>
          <w:w w:val="105"/>
          <w:sz w:val="26"/>
        </w:rPr>
        <w:t xml:space="preserve"> </w:t>
      </w:r>
      <w:r w:rsidR="00EF2652">
        <w:rPr>
          <w:color w:val="0A0A0A"/>
          <w:spacing w:val="-2"/>
          <w:w w:val="105"/>
          <w:sz w:val="26"/>
        </w:rPr>
        <w:t>in</w:t>
      </w:r>
      <w:r w:rsidR="00EF2652">
        <w:rPr>
          <w:color w:val="0A0A0A"/>
          <w:spacing w:val="-14"/>
          <w:w w:val="105"/>
          <w:sz w:val="26"/>
        </w:rPr>
        <w:t xml:space="preserve"> </w:t>
      </w:r>
      <w:r w:rsidR="00EF2652">
        <w:rPr>
          <w:color w:val="0A0A0A"/>
          <w:spacing w:val="-2"/>
          <w:w w:val="105"/>
          <w:sz w:val="26"/>
        </w:rPr>
        <w:t xml:space="preserve">the </w:t>
      </w:r>
      <w:r w:rsidR="00EF2652">
        <w:rPr>
          <w:color w:val="0A0A0A"/>
          <w:w w:val="105"/>
          <w:sz w:val="26"/>
        </w:rPr>
        <w:t>light of the circumstances under which they were made, not misleading, provided that</w:t>
      </w:r>
      <w:r w:rsidR="00EF2652">
        <w:rPr>
          <w:color w:val="0A0A0A"/>
          <w:spacing w:val="-3"/>
          <w:w w:val="105"/>
          <w:sz w:val="26"/>
        </w:rPr>
        <w:t xml:space="preserve"> </w:t>
      </w:r>
      <w:r w:rsidR="00EF2652">
        <w:rPr>
          <w:color w:val="0A0A0A"/>
          <w:w w:val="105"/>
          <w:sz w:val="26"/>
        </w:rPr>
        <w:t>the</w:t>
      </w:r>
      <w:r w:rsidR="00EF2652">
        <w:rPr>
          <w:color w:val="0A0A0A"/>
          <w:spacing w:val="-10"/>
          <w:w w:val="105"/>
          <w:sz w:val="26"/>
        </w:rPr>
        <w:t xml:space="preserve"> </w:t>
      </w:r>
      <w:r w:rsidR="00EF2652">
        <w:rPr>
          <w:color w:val="0A0A0A"/>
          <w:w w:val="105"/>
          <w:sz w:val="26"/>
        </w:rPr>
        <w:t>purchaser did</w:t>
      </w:r>
      <w:r w:rsidR="00EF2652">
        <w:rPr>
          <w:color w:val="0A0A0A"/>
          <w:spacing w:val="-7"/>
          <w:w w:val="105"/>
          <w:sz w:val="26"/>
        </w:rPr>
        <w:t xml:space="preserve"> </w:t>
      </w:r>
      <w:r w:rsidR="00EF2652">
        <w:rPr>
          <w:color w:val="0A0A0A"/>
          <w:w w:val="105"/>
          <w:sz w:val="26"/>
        </w:rPr>
        <w:t>not</w:t>
      </w:r>
      <w:r w:rsidR="00EF2652">
        <w:rPr>
          <w:color w:val="0A0A0A"/>
          <w:spacing w:val="-3"/>
          <w:w w:val="105"/>
          <w:sz w:val="26"/>
        </w:rPr>
        <w:t xml:space="preserve"> </w:t>
      </w:r>
      <w:r w:rsidR="00EF2652">
        <w:rPr>
          <w:color w:val="0A0A0A"/>
          <w:w w:val="105"/>
          <w:sz w:val="26"/>
        </w:rPr>
        <w:t>know</w:t>
      </w:r>
      <w:r w:rsidR="00EF2652">
        <w:rPr>
          <w:color w:val="0A0A0A"/>
          <w:spacing w:val="-5"/>
          <w:w w:val="105"/>
          <w:sz w:val="26"/>
        </w:rPr>
        <w:t xml:space="preserve"> </w:t>
      </w:r>
      <w:r w:rsidR="00EF2652">
        <w:rPr>
          <w:color w:val="0A0A0A"/>
          <w:w w:val="105"/>
          <w:sz w:val="26"/>
        </w:rPr>
        <w:t>of</w:t>
      </w:r>
      <w:r w:rsidR="00EF2652">
        <w:rPr>
          <w:color w:val="0A0A0A"/>
          <w:spacing w:val="-9"/>
          <w:w w:val="105"/>
          <w:sz w:val="26"/>
        </w:rPr>
        <w:t xml:space="preserve"> </w:t>
      </w:r>
      <w:r w:rsidR="00EF2652">
        <w:rPr>
          <w:color w:val="0A0A0A"/>
          <w:w w:val="105"/>
          <w:sz w:val="26"/>
        </w:rPr>
        <w:t>such</w:t>
      </w:r>
      <w:r w:rsidR="00EF2652">
        <w:rPr>
          <w:color w:val="0A0A0A"/>
          <w:spacing w:val="-3"/>
          <w:w w:val="105"/>
          <w:sz w:val="26"/>
        </w:rPr>
        <w:t xml:space="preserve"> </w:t>
      </w:r>
      <w:r w:rsidR="00EF2652">
        <w:rPr>
          <w:color w:val="0A0A0A"/>
          <w:w w:val="105"/>
          <w:sz w:val="26"/>
        </w:rPr>
        <w:t>untruth or</w:t>
      </w:r>
      <w:r w:rsidR="00EF2652">
        <w:rPr>
          <w:color w:val="0A0A0A"/>
          <w:spacing w:val="-13"/>
          <w:w w:val="105"/>
          <w:sz w:val="26"/>
        </w:rPr>
        <w:t xml:space="preserve"> </w:t>
      </w:r>
      <w:r w:rsidR="00EF2652">
        <w:rPr>
          <w:color w:val="0A0A0A"/>
          <w:w w:val="105"/>
          <w:sz w:val="26"/>
        </w:rPr>
        <w:t>omission; and</w:t>
      </w:r>
    </w:p>
    <w:p w:rsidR="0079362F" w:rsidRDefault="00EF2652">
      <w:pPr>
        <w:spacing w:before="164" w:line="254" w:lineRule="auto"/>
        <w:ind w:left="1703" w:right="979" w:hanging="253"/>
        <w:jc w:val="both"/>
        <w:rPr>
          <w:sz w:val="26"/>
        </w:rPr>
      </w:pPr>
      <w:r>
        <w:rPr>
          <w:color w:val="0A0A0A"/>
          <w:sz w:val="26"/>
        </w:rPr>
        <w:t>"(B) does not sustain the burden of proof that such issuer did not know, and in the exercise of reasonable care could not have known</w:t>
      </w:r>
      <w:r>
        <w:rPr>
          <w:color w:val="31333A"/>
          <w:sz w:val="26"/>
        </w:rPr>
        <w:t xml:space="preserve">, </w:t>
      </w:r>
      <w:r>
        <w:rPr>
          <w:color w:val="0A0A0A"/>
          <w:sz w:val="26"/>
        </w:rPr>
        <w:t xml:space="preserve">of such untruth or </w:t>
      </w:r>
      <w:r>
        <w:rPr>
          <w:color w:val="0A0A0A"/>
          <w:spacing w:val="-2"/>
          <w:sz w:val="26"/>
        </w:rPr>
        <w:t>om1ss10n.</w:t>
      </w:r>
    </w:p>
    <w:p w:rsidR="0079362F" w:rsidRDefault="0079362F">
      <w:pPr>
        <w:pStyle w:val="BodyText"/>
        <w:spacing w:before="8"/>
        <w:rPr>
          <w:sz w:val="27"/>
        </w:rPr>
      </w:pPr>
      <w:r w:rsidRPr="0079362F">
        <w:pict>
          <v:shape id="docshape380" o:spid="_x0000_s1383" style="position:absolute;margin-left:107.9pt;margin-top:17.15pt;width:418.1pt;height:.1pt;z-index:-15560192;mso-wrap-distance-left:0;mso-wrap-distance-right:0;mso-position-horizontal-relative:page" coordorigin="2158,343" coordsize="8362,0" path="m2158,343r8361,e" filled="f" strokecolor="#2b2d34" strokeweight=".6pt">
            <v:path arrowok="t"/>
            <w10:wrap type="topAndBottom" anchorx="page"/>
          </v:shape>
        </w:pict>
      </w:r>
    </w:p>
    <w:p w:rsidR="0079362F" w:rsidRDefault="00EF2652">
      <w:pPr>
        <w:pStyle w:val="ListParagraph"/>
        <w:numPr>
          <w:ilvl w:val="0"/>
          <w:numId w:val="35"/>
        </w:numPr>
        <w:tabs>
          <w:tab w:val="left" w:pos="1686"/>
          <w:tab w:val="left" w:pos="2368"/>
        </w:tabs>
        <w:spacing w:before="163" w:line="278" w:lineRule="auto"/>
        <w:ind w:right="995" w:hanging="12"/>
        <w:jc w:val="left"/>
        <w:rPr>
          <w:rFonts w:ascii="Arial" w:hAnsi="Arial"/>
          <w:color w:val="BFBFBF"/>
          <w:sz w:val="38"/>
        </w:rPr>
      </w:pPr>
      <w:r>
        <w:rPr>
          <w:rFonts w:ascii="Arial" w:hAnsi="Arial"/>
          <w:b/>
          <w:color w:val="0A0A0A"/>
          <w:spacing w:val="-4"/>
          <w:w w:val="95"/>
          <w:sz w:val="24"/>
        </w:rPr>
        <w:t>Note</w:t>
      </w:r>
      <w:r>
        <w:rPr>
          <w:rFonts w:ascii="Arial" w:hAnsi="Arial"/>
          <w:b/>
          <w:color w:val="0A0A0A"/>
          <w:sz w:val="24"/>
        </w:rPr>
        <w:tab/>
      </w:r>
      <w:r>
        <w:rPr>
          <w:rFonts w:ascii="Arial" w:hAnsi="Arial"/>
          <w:color w:val="0A0A0A"/>
          <w:w w:val="85"/>
          <w:sz w:val="24"/>
        </w:rPr>
        <w:t>I</w:t>
      </w:r>
      <w:r>
        <w:rPr>
          <w:rFonts w:ascii="Arial" w:hAnsi="Arial"/>
          <w:color w:val="0A0A0A"/>
          <w:spacing w:val="-1"/>
          <w:w w:val="85"/>
          <w:sz w:val="24"/>
        </w:rPr>
        <w:t xml:space="preserve"> </w:t>
      </w:r>
      <w:r>
        <w:rPr>
          <w:rFonts w:ascii="Arial" w:hAnsi="Arial"/>
          <w:color w:val="0A0A0A"/>
          <w:w w:val="85"/>
          <w:sz w:val="24"/>
        </w:rPr>
        <w:t>believe the</w:t>
      </w:r>
      <w:r>
        <w:rPr>
          <w:rFonts w:ascii="Arial" w:hAnsi="Arial"/>
          <w:color w:val="0A0A0A"/>
          <w:spacing w:val="-2"/>
          <w:w w:val="85"/>
          <w:sz w:val="24"/>
        </w:rPr>
        <w:t xml:space="preserve"> </w:t>
      </w:r>
      <w:r>
        <w:rPr>
          <w:rFonts w:ascii="Arial" w:hAnsi="Arial"/>
          <w:color w:val="0A0A0A"/>
          <w:w w:val="85"/>
          <w:sz w:val="24"/>
        </w:rPr>
        <w:t>vast</w:t>
      </w:r>
      <w:r>
        <w:rPr>
          <w:rFonts w:ascii="Arial" w:hAnsi="Arial"/>
          <w:color w:val="0A0A0A"/>
          <w:spacing w:val="-4"/>
          <w:w w:val="85"/>
          <w:sz w:val="24"/>
        </w:rPr>
        <w:t xml:space="preserve"> </w:t>
      </w:r>
      <w:r>
        <w:rPr>
          <w:rFonts w:ascii="Arial" w:hAnsi="Arial"/>
          <w:color w:val="0A0A0A"/>
          <w:w w:val="85"/>
          <w:sz w:val="24"/>
        </w:rPr>
        <w:t>majority of firms will</w:t>
      </w:r>
      <w:r>
        <w:rPr>
          <w:rFonts w:ascii="Arial" w:hAnsi="Arial"/>
          <w:color w:val="0A0A0A"/>
          <w:spacing w:val="-2"/>
          <w:w w:val="85"/>
          <w:sz w:val="24"/>
        </w:rPr>
        <w:t xml:space="preserve"> </w:t>
      </w:r>
      <w:r>
        <w:rPr>
          <w:rFonts w:ascii="Arial" w:hAnsi="Arial"/>
          <w:color w:val="0A0A0A"/>
          <w:w w:val="85"/>
          <w:sz w:val="24"/>
        </w:rPr>
        <w:t>accurately represent their</w:t>
      </w:r>
      <w:r>
        <w:rPr>
          <w:rFonts w:ascii="Arial" w:hAnsi="Arial"/>
          <w:color w:val="0A0A0A"/>
          <w:spacing w:val="-2"/>
          <w:w w:val="85"/>
          <w:sz w:val="24"/>
        </w:rPr>
        <w:t xml:space="preserve"> </w:t>
      </w:r>
      <w:r>
        <w:rPr>
          <w:rFonts w:ascii="Arial" w:hAnsi="Arial"/>
          <w:color w:val="0A0A0A"/>
          <w:w w:val="85"/>
          <w:sz w:val="24"/>
        </w:rPr>
        <w:t>operations.</w:t>
      </w:r>
      <w:r>
        <w:rPr>
          <w:rFonts w:ascii="Arial" w:hAnsi="Arial"/>
          <w:color w:val="0A0A0A"/>
          <w:spacing w:val="-3"/>
          <w:w w:val="85"/>
          <w:sz w:val="24"/>
        </w:rPr>
        <w:t xml:space="preserve"> </w:t>
      </w:r>
      <w:r>
        <w:rPr>
          <w:rFonts w:ascii="Arial" w:hAnsi="Arial"/>
          <w:color w:val="0A0A0A"/>
          <w:w w:val="85"/>
          <w:sz w:val="24"/>
        </w:rPr>
        <w:t>There is</w:t>
      </w:r>
      <w:r>
        <w:rPr>
          <w:rFonts w:ascii="Arial" w:hAnsi="Arial"/>
          <w:color w:val="0A0A0A"/>
          <w:spacing w:val="-5"/>
          <w:w w:val="85"/>
          <w:sz w:val="24"/>
        </w:rPr>
        <w:t xml:space="preserve"> </w:t>
      </w:r>
      <w:r>
        <w:rPr>
          <w:rFonts w:ascii="Arial" w:hAnsi="Arial"/>
          <w:color w:val="0A0A0A"/>
          <w:w w:val="85"/>
          <w:sz w:val="24"/>
        </w:rPr>
        <w:t>the</w:t>
      </w:r>
      <w:r>
        <w:rPr>
          <w:rFonts w:ascii="Arial" w:hAnsi="Arial"/>
          <w:color w:val="0A0A0A"/>
          <w:spacing w:val="-7"/>
          <w:w w:val="85"/>
          <w:sz w:val="24"/>
        </w:rPr>
        <w:t xml:space="preserve"> </w:t>
      </w:r>
      <w:r>
        <w:rPr>
          <w:rFonts w:ascii="Arial" w:hAnsi="Arial"/>
          <w:color w:val="0A0A0A"/>
          <w:w w:val="85"/>
          <w:sz w:val="24"/>
        </w:rPr>
        <w:t>potential for</w:t>
      </w:r>
      <w:r>
        <w:rPr>
          <w:rFonts w:ascii="Arial" w:hAnsi="Arial"/>
          <w:color w:val="0A0A0A"/>
          <w:spacing w:val="-1"/>
          <w:w w:val="85"/>
          <w:sz w:val="24"/>
        </w:rPr>
        <w:t xml:space="preserve"> </w:t>
      </w:r>
      <w:r>
        <w:rPr>
          <w:rFonts w:ascii="Arial" w:hAnsi="Arial"/>
          <w:color w:val="0A0A0A"/>
          <w:w w:val="85"/>
          <w:sz w:val="24"/>
        </w:rPr>
        <w:t>legal abuse,</w:t>
      </w:r>
      <w:r>
        <w:rPr>
          <w:rFonts w:ascii="Arial" w:hAnsi="Arial"/>
          <w:color w:val="0A0A0A"/>
          <w:spacing w:val="-6"/>
          <w:w w:val="85"/>
          <w:sz w:val="24"/>
        </w:rPr>
        <w:t xml:space="preserve"> </w:t>
      </w:r>
      <w:r>
        <w:rPr>
          <w:rFonts w:ascii="Arial" w:hAnsi="Arial"/>
          <w:color w:val="0A0A0A"/>
          <w:w w:val="85"/>
          <w:sz w:val="24"/>
        </w:rPr>
        <w:t>however. Some may seek to</w:t>
      </w:r>
      <w:r>
        <w:rPr>
          <w:rFonts w:ascii="Arial" w:hAnsi="Arial"/>
          <w:color w:val="0A0A0A"/>
          <w:spacing w:val="-7"/>
          <w:w w:val="85"/>
          <w:sz w:val="24"/>
        </w:rPr>
        <w:t xml:space="preserve"> </w:t>
      </w:r>
      <w:r>
        <w:rPr>
          <w:rFonts w:ascii="Arial" w:hAnsi="Arial"/>
          <w:color w:val="0A0A0A"/>
          <w:w w:val="85"/>
          <w:sz w:val="24"/>
        </w:rPr>
        <w:t>take innocent statements</w:t>
      </w:r>
      <w:r>
        <w:rPr>
          <w:rFonts w:ascii="Arial" w:hAnsi="Arial"/>
          <w:color w:val="0A0A0A"/>
          <w:sz w:val="24"/>
        </w:rPr>
        <w:t xml:space="preserve"> </w:t>
      </w:r>
      <w:r>
        <w:rPr>
          <w:rFonts w:ascii="Arial" w:hAnsi="Arial"/>
          <w:color w:val="0A0A0A"/>
          <w:w w:val="85"/>
          <w:sz w:val="24"/>
        </w:rPr>
        <w:t>made by issuers at the start of the fundraising process</w:t>
      </w:r>
      <w:r>
        <w:rPr>
          <w:rFonts w:ascii="Arial" w:hAnsi="Arial"/>
          <w:color w:val="0A0A0A"/>
          <w:sz w:val="24"/>
        </w:rPr>
        <w:t xml:space="preserve"> </w:t>
      </w:r>
      <w:r>
        <w:rPr>
          <w:rFonts w:ascii="Arial" w:hAnsi="Arial"/>
          <w:color w:val="0A0A0A"/>
          <w:w w:val="85"/>
          <w:sz w:val="24"/>
        </w:rPr>
        <w:t>and make them actionable</w:t>
      </w:r>
      <w:r>
        <w:rPr>
          <w:rFonts w:ascii="Arial" w:hAnsi="Arial"/>
          <w:color w:val="0A0A0A"/>
          <w:sz w:val="24"/>
        </w:rPr>
        <w:t xml:space="preserve"> </w:t>
      </w:r>
      <w:r>
        <w:rPr>
          <w:rFonts w:ascii="Arial" w:hAnsi="Arial"/>
          <w:color w:val="0A0A0A"/>
          <w:w w:val="85"/>
          <w:sz w:val="24"/>
        </w:rPr>
        <w:t>at some much</w:t>
      </w:r>
    </w:p>
    <w:p w:rsidR="0079362F" w:rsidRDefault="00EF2652">
      <w:pPr>
        <w:spacing w:before="13"/>
        <w:ind w:left="1442"/>
        <w:rPr>
          <w:rFonts w:ascii="Arial"/>
          <w:sz w:val="24"/>
        </w:rPr>
      </w:pPr>
      <w:r>
        <w:rPr>
          <w:rFonts w:ascii="Arial"/>
          <w:color w:val="0A0A0A"/>
          <w:w w:val="85"/>
          <w:sz w:val="24"/>
        </w:rPr>
        <w:t>later</w:t>
      </w:r>
      <w:r>
        <w:rPr>
          <w:rFonts w:ascii="Arial"/>
          <w:color w:val="0A0A0A"/>
          <w:spacing w:val="-7"/>
          <w:w w:val="85"/>
          <w:sz w:val="24"/>
        </w:rPr>
        <w:t xml:space="preserve"> </w:t>
      </w:r>
      <w:r>
        <w:rPr>
          <w:rFonts w:ascii="Arial"/>
          <w:color w:val="0A0A0A"/>
          <w:w w:val="85"/>
          <w:sz w:val="24"/>
        </w:rPr>
        <w:t>point.</w:t>
      </w:r>
      <w:r>
        <w:rPr>
          <w:rFonts w:ascii="Arial"/>
          <w:color w:val="0A0A0A"/>
          <w:spacing w:val="-7"/>
          <w:w w:val="85"/>
          <w:sz w:val="24"/>
        </w:rPr>
        <w:t xml:space="preserve"> </w:t>
      </w:r>
      <w:r>
        <w:rPr>
          <w:rFonts w:ascii="Arial"/>
          <w:color w:val="0A0A0A"/>
          <w:w w:val="85"/>
          <w:sz w:val="24"/>
        </w:rPr>
        <w:t>Statements</w:t>
      </w:r>
      <w:r>
        <w:rPr>
          <w:rFonts w:ascii="Arial"/>
          <w:color w:val="0A0A0A"/>
          <w:spacing w:val="4"/>
          <w:sz w:val="24"/>
        </w:rPr>
        <w:t xml:space="preserve"> </w:t>
      </w:r>
      <w:r>
        <w:rPr>
          <w:rFonts w:ascii="Arial"/>
          <w:color w:val="0A0A0A"/>
          <w:w w:val="85"/>
          <w:sz w:val="24"/>
        </w:rPr>
        <w:t>may</w:t>
      </w:r>
      <w:r>
        <w:rPr>
          <w:rFonts w:ascii="Arial"/>
          <w:color w:val="0A0A0A"/>
          <w:spacing w:val="-10"/>
          <w:sz w:val="24"/>
        </w:rPr>
        <w:t xml:space="preserve"> </w:t>
      </w:r>
      <w:r>
        <w:rPr>
          <w:rFonts w:ascii="Arial"/>
          <w:color w:val="0A0A0A"/>
          <w:w w:val="85"/>
          <w:sz w:val="24"/>
        </w:rPr>
        <w:t>also</w:t>
      </w:r>
      <w:r>
        <w:rPr>
          <w:rFonts w:ascii="Arial"/>
          <w:color w:val="0A0A0A"/>
          <w:spacing w:val="-7"/>
          <w:w w:val="85"/>
          <w:sz w:val="24"/>
        </w:rPr>
        <w:t xml:space="preserve"> </w:t>
      </w:r>
      <w:r>
        <w:rPr>
          <w:rFonts w:ascii="Arial"/>
          <w:color w:val="0A0A0A"/>
          <w:w w:val="85"/>
          <w:sz w:val="24"/>
        </w:rPr>
        <w:t>be</w:t>
      </w:r>
      <w:r>
        <w:rPr>
          <w:rFonts w:ascii="Arial"/>
          <w:color w:val="0A0A0A"/>
          <w:spacing w:val="-7"/>
          <w:w w:val="85"/>
          <w:sz w:val="24"/>
        </w:rPr>
        <w:t xml:space="preserve"> </w:t>
      </w:r>
      <w:r>
        <w:rPr>
          <w:rFonts w:ascii="Arial"/>
          <w:color w:val="0A0A0A"/>
          <w:w w:val="85"/>
          <w:sz w:val="24"/>
        </w:rPr>
        <w:t>misused</w:t>
      </w:r>
      <w:r>
        <w:rPr>
          <w:rFonts w:ascii="Arial"/>
          <w:color w:val="0A0A0A"/>
          <w:spacing w:val="-2"/>
          <w:w w:val="85"/>
          <w:sz w:val="24"/>
        </w:rPr>
        <w:t xml:space="preserve"> </w:t>
      </w:r>
      <w:r>
        <w:rPr>
          <w:rFonts w:ascii="Arial"/>
          <w:color w:val="0A0A0A"/>
          <w:w w:val="85"/>
          <w:sz w:val="24"/>
        </w:rPr>
        <w:t>by</w:t>
      </w:r>
      <w:r>
        <w:rPr>
          <w:rFonts w:ascii="Arial"/>
          <w:color w:val="0A0A0A"/>
          <w:spacing w:val="-5"/>
          <w:w w:val="85"/>
          <w:sz w:val="24"/>
        </w:rPr>
        <w:t xml:space="preserve"> </w:t>
      </w:r>
      <w:r>
        <w:rPr>
          <w:rFonts w:ascii="Arial"/>
          <w:color w:val="0A0A0A"/>
          <w:spacing w:val="-2"/>
          <w:w w:val="85"/>
          <w:sz w:val="24"/>
        </w:rPr>
        <w:t>competitors.</w:t>
      </w:r>
    </w:p>
    <w:p w:rsidR="0079362F" w:rsidRDefault="0079362F">
      <w:pPr>
        <w:pStyle w:val="BodyText"/>
        <w:spacing w:before="8"/>
        <w:rPr>
          <w:rFonts w:ascii="Arial"/>
          <w:sz w:val="16"/>
        </w:rPr>
      </w:pPr>
      <w:r w:rsidRPr="0079362F">
        <w:pict>
          <v:shape id="docshape381" o:spid="_x0000_s1382" style="position:absolute;margin-left:107.9pt;margin-top:10.8pt;width:418.1pt;height:.1pt;z-index:-15559680;mso-wrap-distance-left:0;mso-wrap-distance-right:0;mso-position-horizontal-relative:page" coordorigin="2158,216" coordsize="8362,0" path="m2158,216r8361,e" filled="f" strokecolor="#2b2d34" strokeweight=".6pt">
            <v:path arrowok="t"/>
            <w10:wrap type="topAndBottom" anchorx="page"/>
          </v:shape>
        </w:pict>
      </w:r>
    </w:p>
    <w:p w:rsidR="0079362F" w:rsidRDefault="0079362F">
      <w:pPr>
        <w:pStyle w:val="BodyText"/>
        <w:spacing w:before="1"/>
        <w:rPr>
          <w:rFonts w:ascii="Arial"/>
          <w:sz w:val="21"/>
        </w:rPr>
      </w:pPr>
    </w:p>
    <w:p w:rsidR="0079362F" w:rsidRDefault="00EF2652">
      <w:pPr>
        <w:spacing w:before="1" w:line="254" w:lineRule="auto"/>
        <w:ind w:left="1704" w:right="980" w:hanging="255"/>
        <w:jc w:val="both"/>
        <w:rPr>
          <w:sz w:val="26"/>
        </w:rPr>
      </w:pPr>
      <w:r>
        <w:rPr>
          <w:color w:val="0A0A0A"/>
          <w:w w:val="105"/>
          <w:sz w:val="26"/>
        </w:rPr>
        <w:t>"(3) DEFINITION</w:t>
      </w:r>
      <w:r>
        <w:rPr>
          <w:color w:val="31333A"/>
          <w:w w:val="105"/>
          <w:sz w:val="26"/>
        </w:rPr>
        <w:t>.</w:t>
      </w:r>
      <w:r>
        <w:rPr>
          <w:color w:val="0A0A0A"/>
          <w:w w:val="105"/>
          <w:sz w:val="26"/>
        </w:rPr>
        <w:t>-As used</w:t>
      </w:r>
      <w:r>
        <w:rPr>
          <w:color w:val="0A0A0A"/>
          <w:spacing w:val="40"/>
          <w:w w:val="105"/>
          <w:sz w:val="26"/>
        </w:rPr>
        <w:t xml:space="preserve"> </w:t>
      </w:r>
      <w:r>
        <w:rPr>
          <w:color w:val="0A0A0A"/>
          <w:w w:val="105"/>
          <w:sz w:val="26"/>
        </w:rPr>
        <w:t>in this subsection,</w:t>
      </w:r>
      <w:r>
        <w:rPr>
          <w:color w:val="0A0A0A"/>
          <w:spacing w:val="40"/>
          <w:w w:val="105"/>
          <w:sz w:val="26"/>
        </w:rPr>
        <w:t xml:space="preserve"> </w:t>
      </w:r>
      <w:r>
        <w:rPr>
          <w:color w:val="0A0A0A"/>
          <w:w w:val="105"/>
          <w:sz w:val="26"/>
        </w:rPr>
        <w:t>the term</w:t>
      </w:r>
      <w:r>
        <w:rPr>
          <w:color w:val="0A0A0A"/>
          <w:spacing w:val="40"/>
          <w:w w:val="105"/>
          <w:sz w:val="26"/>
        </w:rPr>
        <w:t xml:space="preserve"> </w:t>
      </w:r>
      <w:r>
        <w:rPr>
          <w:color w:val="0A0A0A"/>
          <w:w w:val="105"/>
          <w:sz w:val="26"/>
        </w:rPr>
        <w:t>'issuer' includes any person who is a director or partner of the issuer, and the principal executive officer or officers, principal financial officer, and controller or principal accounting officer of the issuer (and any person occupying a similar</w:t>
      </w:r>
      <w:r>
        <w:rPr>
          <w:color w:val="0A0A0A"/>
          <w:spacing w:val="-18"/>
          <w:w w:val="105"/>
          <w:sz w:val="26"/>
        </w:rPr>
        <w:t xml:space="preserve"> </w:t>
      </w:r>
      <w:r>
        <w:rPr>
          <w:color w:val="0A0A0A"/>
          <w:w w:val="105"/>
          <w:sz w:val="26"/>
        </w:rPr>
        <w:t>status</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performing</w:t>
      </w:r>
      <w:r>
        <w:rPr>
          <w:color w:val="0A0A0A"/>
          <w:spacing w:val="-17"/>
          <w:w w:val="105"/>
          <w:sz w:val="26"/>
        </w:rPr>
        <w:t xml:space="preserve"> </w:t>
      </w:r>
      <w:r>
        <w:rPr>
          <w:color w:val="0A0A0A"/>
          <w:w w:val="105"/>
          <w:sz w:val="26"/>
        </w:rPr>
        <w:t>a</w:t>
      </w:r>
      <w:r>
        <w:rPr>
          <w:color w:val="0A0A0A"/>
          <w:spacing w:val="-17"/>
          <w:w w:val="105"/>
          <w:sz w:val="26"/>
        </w:rPr>
        <w:t xml:space="preserve"> </w:t>
      </w:r>
      <w:r>
        <w:rPr>
          <w:color w:val="0A0A0A"/>
          <w:w w:val="105"/>
          <w:sz w:val="26"/>
        </w:rPr>
        <w:t>similar</w:t>
      </w:r>
      <w:r>
        <w:rPr>
          <w:color w:val="0A0A0A"/>
          <w:spacing w:val="-17"/>
          <w:w w:val="105"/>
          <w:sz w:val="26"/>
        </w:rPr>
        <w:t xml:space="preserve"> </w:t>
      </w:r>
      <w:r>
        <w:rPr>
          <w:color w:val="0A0A0A"/>
          <w:w w:val="105"/>
          <w:sz w:val="26"/>
        </w:rPr>
        <w:t>function)</w:t>
      </w:r>
      <w:r>
        <w:rPr>
          <w:color w:val="0A0A0A"/>
          <w:spacing w:val="-15"/>
          <w:w w:val="105"/>
          <w:sz w:val="26"/>
        </w:rPr>
        <w:t xml:space="preserve"> </w:t>
      </w:r>
      <w:r>
        <w:rPr>
          <w:color w:val="0A0A0A"/>
          <w:w w:val="105"/>
          <w:sz w:val="26"/>
        </w:rPr>
        <w:t>that</w:t>
      </w:r>
      <w:r>
        <w:rPr>
          <w:color w:val="0A0A0A"/>
          <w:spacing w:val="-17"/>
          <w:w w:val="105"/>
          <w:sz w:val="26"/>
        </w:rPr>
        <w:t xml:space="preserve"> </w:t>
      </w:r>
      <w:r>
        <w:rPr>
          <w:color w:val="0A0A0A"/>
          <w:w w:val="105"/>
          <w:sz w:val="26"/>
        </w:rPr>
        <w:t>offers</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sells</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security in</w:t>
      </w:r>
      <w:r>
        <w:rPr>
          <w:color w:val="0A0A0A"/>
          <w:spacing w:val="-16"/>
          <w:w w:val="105"/>
          <w:sz w:val="26"/>
        </w:rPr>
        <w:t xml:space="preserve"> </w:t>
      </w:r>
      <w:r>
        <w:rPr>
          <w:color w:val="0A0A0A"/>
          <w:w w:val="105"/>
          <w:sz w:val="26"/>
        </w:rPr>
        <w:t>a</w:t>
      </w:r>
      <w:r>
        <w:rPr>
          <w:color w:val="0A0A0A"/>
          <w:spacing w:val="-13"/>
          <w:w w:val="105"/>
          <w:sz w:val="26"/>
        </w:rPr>
        <w:t xml:space="preserve"> </w:t>
      </w:r>
      <w:r>
        <w:rPr>
          <w:color w:val="0A0A0A"/>
          <w:w w:val="105"/>
          <w:sz w:val="26"/>
        </w:rPr>
        <w:t>transaction</w:t>
      </w:r>
      <w:r>
        <w:rPr>
          <w:color w:val="0A0A0A"/>
          <w:spacing w:val="-3"/>
          <w:w w:val="105"/>
          <w:sz w:val="26"/>
        </w:rPr>
        <w:t xml:space="preserve"> </w:t>
      </w:r>
      <w:r>
        <w:rPr>
          <w:color w:val="0A0A0A"/>
          <w:w w:val="105"/>
          <w:sz w:val="26"/>
        </w:rPr>
        <w:t>exempted</w:t>
      </w:r>
      <w:r>
        <w:rPr>
          <w:color w:val="0A0A0A"/>
          <w:spacing w:val="-2"/>
          <w:w w:val="105"/>
          <w:sz w:val="26"/>
        </w:rPr>
        <w:t xml:space="preserve"> </w:t>
      </w:r>
      <w:r>
        <w:rPr>
          <w:color w:val="0A0A0A"/>
          <w:w w:val="105"/>
          <w:sz w:val="26"/>
        </w:rPr>
        <w:t>by</w:t>
      </w:r>
      <w:r>
        <w:rPr>
          <w:color w:val="0A0A0A"/>
          <w:spacing w:val="-12"/>
          <w:w w:val="105"/>
          <w:sz w:val="26"/>
        </w:rPr>
        <w:t xml:space="preserve"> </w:t>
      </w:r>
      <w:r>
        <w:rPr>
          <w:color w:val="0A0A0A"/>
          <w:w w:val="105"/>
          <w:sz w:val="26"/>
        </w:rPr>
        <w:t>the</w:t>
      </w:r>
      <w:r>
        <w:rPr>
          <w:color w:val="0A0A0A"/>
          <w:spacing w:val="-13"/>
          <w:w w:val="105"/>
          <w:sz w:val="26"/>
        </w:rPr>
        <w:t xml:space="preserve"> </w:t>
      </w:r>
      <w:r>
        <w:rPr>
          <w:color w:val="0A0A0A"/>
          <w:w w:val="105"/>
          <w:sz w:val="26"/>
        </w:rPr>
        <w:t>provisions</w:t>
      </w:r>
      <w:r>
        <w:rPr>
          <w:color w:val="0A0A0A"/>
          <w:spacing w:val="-5"/>
          <w:w w:val="105"/>
          <w:sz w:val="26"/>
        </w:rPr>
        <w:t xml:space="preserve"> </w:t>
      </w:r>
      <w:r>
        <w:rPr>
          <w:color w:val="0A0A0A"/>
          <w:w w:val="105"/>
          <w:sz w:val="26"/>
        </w:rPr>
        <w:t>of</w:t>
      </w:r>
      <w:r>
        <w:rPr>
          <w:color w:val="0A0A0A"/>
          <w:spacing w:val="-16"/>
          <w:w w:val="105"/>
          <w:sz w:val="26"/>
        </w:rPr>
        <w:t xml:space="preserve"> </w:t>
      </w:r>
      <w:r>
        <w:rPr>
          <w:color w:val="0A0A0A"/>
          <w:w w:val="105"/>
          <w:sz w:val="26"/>
        </w:rPr>
        <w:t>section</w:t>
      </w:r>
      <w:r>
        <w:rPr>
          <w:color w:val="0A0A0A"/>
          <w:spacing w:val="-7"/>
          <w:w w:val="105"/>
          <w:sz w:val="26"/>
        </w:rPr>
        <w:t xml:space="preserve"> </w:t>
      </w:r>
      <w:r>
        <w:rPr>
          <w:color w:val="0A0A0A"/>
          <w:w w:val="105"/>
          <w:sz w:val="26"/>
        </w:rPr>
        <w:t>4(6),</w:t>
      </w:r>
      <w:r>
        <w:rPr>
          <w:color w:val="0A0A0A"/>
          <w:spacing w:val="-13"/>
          <w:w w:val="105"/>
          <w:sz w:val="26"/>
        </w:rPr>
        <w:t xml:space="preserve"> </w:t>
      </w:r>
      <w:r>
        <w:rPr>
          <w:color w:val="0A0A0A"/>
          <w:w w:val="105"/>
          <w:sz w:val="26"/>
        </w:rPr>
        <w:t>and</w:t>
      </w:r>
      <w:r>
        <w:rPr>
          <w:color w:val="0A0A0A"/>
          <w:spacing w:val="-14"/>
          <w:w w:val="105"/>
          <w:sz w:val="26"/>
        </w:rPr>
        <w:t xml:space="preserve"> </w:t>
      </w:r>
      <w:r>
        <w:rPr>
          <w:color w:val="0A0A0A"/>
          <w:w w:val="105"/>
          <w:sz w:val="26"/>
        </w:rPr>
        <w:t>any</w:t>
      </w:r>
      <w:r>
        <w:rPr>
          <w:color w:val="0A0A0A"/>
          <w:spacing w:val="-13"/>
          <w:w w:val="105"/>
          <w:sz w:val="26"/>
        </w:rPr>
        <w:t xml:space="preserve"> </w:t>
      </w:r>
      <w:r>
        <w:rPr>
          <w:color w:val="0A0A0A"/>
          <w:w w:val="105"/>
          <w:sz w:val="26"/>
        </w:rPr>
        <w:t>person who offers or sells the security in such offering.</w:t>
      </w:r>
    </w:p>
    <w:p w:rsidR="0079362F" w:rsidRDefault="00EF2652">
      <w:pPr>
        <w:spacing w:before="165" w:line="256" w:lineRule="auto"/>
        <w:ind w:left="1703" w:right="981" w:hanging="253"/>
        <w:jc w:val="both"/>
        <w:rPr>
          <w:sz w:val="26"/>
        </w:rPr>
      </w:pPr>
      <w:r>
        <w:rPr>
          <w:color w:val="0A0A0A"/>
          <w:sz w:val="26"/>
        </w:rPr>
        <w:t>"(d) INFORMATION AVAILABLE TO STATES.-The Commission shall make, or shall cause to be made by the relevant broker or funding portal, the information described in subsection (b) and such other information as the Commission, by rule, determines appropriate, available to the securities commission</w:t>
      </w:r>
      <w:r>
        <w:rPr>
          <w:color w:val="0A0A0A"/>
          <w:spacing w:val="40"/>
          <w:sz w:val="26"/>
        </w:rPr>
        <w:t xml:space="preserve"> </w:t>
      </w:r>
      <w:r>
        <w:rPr>
          <w:color w:val="0A0A0A"/>
          <w:sz w:val="26"/>
        </w:rPr>
        <w:t>(or any agency</w:t>
      </w:r>
      <w:r>
        <w:rPr>
          <w:color w:val="0A0A0A"/>
          <w:spacing w:val="40"/>
          <w:sz w:val="26"/>
        </w:rPr>
        <w:t xml:space="preserve"> </w:t>
      </w:r>
      <w:r>
        <w:rPr>
          <w:color w:val="0A0A0A"/>
          <w:sz w:val="26"/>
        </w:rPr>
        <w:t>or office</w:t>
      </w:r>
      <w:r>
        <w:rPr>
          <w:color w:val="0A0A0A"/>
          <w:spacing w:val="40"/>
          <w:sz w:val="26"/>
        </w:rPr>
        <w:t xml:space="preserve"> </w:t>
      </w:r>
      <w:r>
        <w:rPr>
          <w:color w:val="0A0A0A"/>
          <w:sz w:val="26"/>
        </w:rPr>
        <w:t>performing</w:t>
      </w:r>
      <w:r>
        <w:rPr>
          <w:color w:val="0A0A0A"/>
          <w:spacing w:val="40"/>
          <w:sz w:val="26"/>
        </w:rPr>
        <w:t xml:space="preserve"> </w:t>
      </w:r>
      <w:r>
        <w:rPr>
          <w:color w:val="0A0A0A"/>
          <w:sz w:val="26"/>
        </w:rPr>
        <w:t>like functions)</w:t>
      </w:r>
      <w:r>
        <w:rPr>
          <w:color w:val="0A0A0A"/>
          <w:spacing w:val="40"/>
          <w:sz w:val="26"/>
        </w:rPr>
        <w:t xml:space="preserve"> </w:t>
      </w:r>
      <w:r>
        <w:rPr>
          <w:color w:val="0A0A0A"/>
          <w:sz w:val="26"/>
        </w:rPr>
        <w:t>of each State</w:t>
      </w:r>
      <w:r>
        <w:rPr>
          <w:color w:val="0A0A0A"/>
          <w:spacing w:val="35"/>
          <w:sz w:val="26"/>
        </w:rPr>
        <w:t xml:space="preserve"> </w:t>
      </w:r>
      <w:r>
        <w:rPr>
          <w:color w:val="0A0A0A"/>
          <w:sz w:val="26"/>
        </w:rPr>
        <w:t>and territory</w:t>
      </w:r>
      <w:r>
        <w:rPr>
          <w:color w:val="0A0A0A"/>
          <w:spacing w:val="40"/>
          <w:sz w:val="26"/>
        </w:rPr>
        <w:t xml:space="preserve"> </w:t>
      </w:r>
      <w:r>
        <w:rPr>
          <w:color w:val="0A0A0A"/>
          <w:sz w:val="26"/>
        </w:rPr>
        <w:t>of the United</w:t>
      </w:r>
      <w:r>
        <w:rPr>
          <w:color w:val="0A0A0A"/>
          <w:spacing w:val="40"/>
          <w:sz w:val="26"/>
        </w:rPr>
        <w:t xml:space="preserve"> </w:t>
      </w:r>
      <w:r>
        <w:rPr>
          <w:color w:val="0A0A0A"/>
          <w:sz w:val="26"/>
        </w:rPr>
        <w:t>States and the District</w:t>
      </w:r>
      <w:r>
        <w:rPr>
          <w:color w:val="0A0A0A"/>
          <w:spacing w:val="40"/>
          <w:sz w:val="26"/>
        </w:rPr>
        <w:t xml:space="preserve"> </w:t>
      </w:r>
      <w:r>
        <w:rPr>
          <w:color w:val="0A0A0A"/>
          <w:sz w:val="26"/>
        </w:rPr>
        <w:t>of Columbia.</w:t>
      </w:r>
    </w:p>
    <w:p w:rsidR="0079362F" w:rsidRDefault="00EF2652">
      <w:pPr>
        <w:spacing w:before="152" w:line="254" w:lineRule="auto"/>
        <w:ind w:left="1708" w:right="996" w:hanging="259"/>
        <w:jc w:val="both"/>
        <w:rPr>
          <w:sz w:val="26"/>
        </w:rPr>
      </w:pPr>
      <w:r>
        <w:rPr>
          <w:color w:val="0A0A0A"/>
          <w:w w:val="105"/>
          <w:sz w:val="26"/>
        </w:rPr>
        <w:t>"(e)RESTRICTIONS</w:t>
      </w:r>
      <w:r>
        <w:rPr>
          <w:color w:val="0A0A0A"/>
          <w:spacing w:val="-18"/>
          <w:w w:val="105"/>
          <w:sz w:val="26"/>
        </w:rPr>
        <w:t xml:space="preserve"> </w:t>
      </w:r>
      <w:r>
        <w:rPr>
          <w:color w:val="0A0A0A"/>
          <w:w w:val="105"/>
          <w:sz w:val="26"/>
        </w:rPr>
        <w:t>ON</w:t>
      </w:r>
      <w:r>
        <w:rPr>
          <w:color w:val="0A0A0A"/>
          <w:spacing w:val="-17"/>
          <w:w w:val="105"/>
          <w:sz w:val="26"/>
        </w:rPr>
        <w:t xml:space="preserve"> </w:t>
      </w:r>
      <w:r>
        <w:rPr>
          <w:color w:val="0A0A0A"/>
          <w:w w:val="105"/>
          <w:sz w:val="26"/>
        </w:rPr>
        <w:t>SALES.-Securities</w:t>
      </w:r>
      <w:r>
        <w:rPr>
          <w:color w:val="0A0A0A"/>
          <w:spacing w:val="-17"/>
          <w:w w:val="105"/>
          <w:sz w:val="26"/>
        </w:rPr>
        <w:t xml:space="preserve"> </w:t>
      </w:r>
      <w:r>
        <w:rPr>
          <w:color w:val="0A0A0A"/>
          <w:w w:val="105"/>
          <w:sz w:val="26"/>
        </w:rPr>
        <w:t>issued</w:t>
      </w:r>
      <w:r>
        <w:rPr>
          <w:color w:val="0A0A0A"/>
          <w:spacing w:val="-17"/>
          <w:w w:val="105"/>
          <w:sz w:val="26"/>
        </w:rPr>
        <w:t xml:space="preserve"> </w:t>
      </w:r>
      <w:r>
        <w:rPr>
          <w:color w:val="0A0A0A"/>
          <w:w w:val="105"/>
          <w:sz w:val="26"/>
        </w:rPr>
        <w:t>pursuant</w:t>
      </w:r>
      <w:r>
        <w:rPr>
          <w:color w:val="0A0A0A"/>
          <w:spacing w:val="2"/>
          <w:w w:val="105"/>
          <w:sz w:val="26"/>
        </w:rPr>
        <w:t xml:space="preserve"> </w:t>
      </w:r>
      <w:r>
        <w:rPr>
          <w:color w:val="0A0A0A"/>
          <w:spacing w:val="10"/>
          <w:w w:val="105"/>
          <w:sz w:val="26"/>
        </w:rPr>
        <w:t>toa</w:t>
      </w:r>
      <w:r>
        <w:rPr>
          <w:color w:val="0A0A0A"/>
          <w:spacing w:val="-17"/>
          <w:w w:val="105"/>
          <w:sz w:val="26"/>
        </w:rPr>
        <w:t xml:space="preserve"> </w:t>
      </w:r>
      <w:r>
        <w:rPr>
          <w:color w:val="0A0A0A"/>
          <w:w w:val="105"/>
          <w:sz w:val="26"/>
        </w:rPr>
        <w:t>transaction described in section 4(6)-</w:t>
      </w:r>
    </w:p>
    <w:p w:rsidR="0079362F" w:rsidRDefault="0079362F">
      <w:pPr>
        <w:spacing w:line="254" w:lineRule="auto"/>
        <w:jc w:val="both"/>
        <w:rPr>
          <w:sz w:val="26"/>
        </w:rPr>
        <w:sectPr w:rsidR="0079362F">
          <w:pgSz w:w="12240" w:h="15840"/>
          <w:pgMar w:top="1080" w:right="720" w:bottom="280" w:left="720" w:header="797" w:footer="0" w:gutter="0"/>
          <w:cols w:space="720"/>
        </w:sectPr>
      </w:pPr>
    </w:p>
    <w:p w:rsidR="0079362F" w:rsidRDefault="0079362F">
      <w:pPr>
        <w:pStyle w:val="BodyText"/>
        <w:rPr>
          <w:sz w:val="16"/>
        </w:rPr>
      </w:pPr>
    </w:p>
    <w:p w:rsidR="0079362F" w:rsidRDefault="00EF2652">
      <w:pPr>
        <w:spacing w:before="89" w:line="256" w:lineRule="auto"/>
        <w:ind w:left="1267" w:right="1424" w:hanging="260"/>
        <w:jc w:val="both"/>
        <w:rPr>
          <w:sz w:val="26"/>
        </w:rPr>
      </w:pPr>
      <w:r>
        <w:rPr>
          <w:color w:val="0A0A0A"/>
          <w:sz w:val="26"/>
        </w:rPr>
        <w:t>" (1)</w:t>
      </w:r>
      <w:r>
        <w:rPr>
          <w:color w:val="0A0A0A"/>
          <w:spacing w:val="40"/>
          <w:sz w:val="26"/>
        </w:rPr>
        <w:t xml:space="preserve"> </w:t>
      </w:r>
      <w:r>
        <w:rPr>
          <w:color w:val="0A0A0A"/>
          <w:sz w:val="26"/>
        </w:rPr>
        <w:t>may</w:t>
      </w:r>
      <w:r>
        <w:rPr>
          <w:color w:val="0A0A0A"/>
          <w:spacing w:val="40"/>
          <w:sz w:val="26"/>
        </w:rPr>
        <w:t xml:space="preserve"> </w:t>
      </w:r>
      <w:r>
        <w:rPr>
          <w:color w:val="0A0A0A"/>
          <w:sz w:val="26"/>
        </w:rPr>
        <w:t>not</w:t>
      </w:r>
      <w:r>
        <w:rPr>
          <w:color w:val="0A0A0A"/>
          <w:spacing w:val="40"/>
          <w:sz w:val="26"/>
        </w:rPr>
        <w:t xml:space="preserve"> </w:t>
      </w:r>
      <w:r>
        <w:rPr>
          <w:color w:val="0A0A0A"/>
          <w:sz w:val="26"/>
        </w:rPr>
        <w:t>be</w:t>
      </w:r>
      <w:r>
        <w:rPr>
          <w:color w:val="0A0A0A"/>
          <w:spacing w:val="40"/>
          <w:sz w:val="26"/>
        </w:rPr>
        <w:t xml:space="preserve"> </w:t>
      </w:r>
      <w:r>
        <w:rPr>
          <w:color w:val="0A0A0A"/>
          <w:sz w:val="26"/>
        </w:rPr>
        <w:t>transferred</w:t>
      </w:r>
      <w:r>
        <w:rPr>
          <w:color w:val="0A0A0A"/>
          <w:spacing w:val="77"/>
          <w:sz w:val="26"/>
        </w:rPr>
        <w:t xml:space="preserve"> </w:t>
      </w:r>
      <w:r>
        <w:rPr>
          <w:color w:val="0A0A0A"/>
          <w:sz w:val="26"/>
        </w:rPr>
        <w:t>by</w:t>
      </w:r>
      <w:r>
        <w:rPr>
          <w:color w:val="0A0A0A"/>
          <w:spacing w:val="40"/>
          <w:sz w:val="26"/>
        </w:rPr>
        <w:t xml:space="preserve"> </w:t>
      </w:r>
      <w:r>
        <w:rPr>
          <w:color w:val="0A0A0A"/>
          <w:sz w:val="26"/>
        </w:rPr>
        <w:t>the</w:t>
      </w:r>
      <w:r>
        <w:rPr>
          <w:color w:val="0A0A0A"/>
          <w:spacing w:val="40"/>
          <w:sz w:val="26"/>
        </w:rPr>
        <w:t xml:space="preserve"> </w:t>
      </w:r>
      <w:r>
        <w:rPr>
          <w:color w:val="0A0A0A"/>
          <w:sz w:val="26"/>
        </w:rPr>
        <w:t>purchaser</w:t>
      </w:r>
      <w:r>
        <w:rPr>
          <w:color w:val="0A0A0A"/>
          <w:spacing w:val="62"/>
          <w:sz w:val="26"/>
        </w:rPr>
        <w:t xml:space="preserve"> </w:t>
      </w:r>
      <w:r>
        <w:rPr>
          <w:color w:val="0A0A0A"/>
          <w:sz w:val="26"/>
        </w:rPr>
        <w:t>of</w:t>
      </w:r>
      <w:r>
        <w:rPr>
          <w:color w:val="0A0A0A"/>
          <w:spacing w:val="40"/>
          <w:sz w:val="26"/>
        </w:rPr>
        <w:t xml:space="preserve"> </w:t>
      </w:r>
      <w:r>
        <w:rPr>
          <w:color w:val="0A0A0A"/>
          <w:sz w:val="26"/>
        </w:rPr>
        <w:t>such</w:t>
      </w:r>
      <w:r>
        <w:rPr>
          <w:color w:val="0A0A0A"/>
          <w:spacing w:val="40"/>
          <w:sz w:val="26"/>
        </w:rPr>
        <w:t xml:space="preserve"> </w:t>
      </w:r>
      <w:r>
        <w:rPr>
          <w:color w:val="0A0A0A"/>
          <w:sz w:val="26"/>
        </w:rPr>
        <w:t>securities</w:t>
      </w:r>
      <w:r>
        <w:rPr>
          <w:color w:val="0A0A0A"/>
          <w:spacing w:val="40"/>
          <w:sz w:val="26"/>
        </w:rPr>
        <w:t xml:space="preserve"> </w:t>
      </w:r>
      <w:r>
        <w:rPr>
          <w:color w:val="0A0A0A"/>
          <w:sz w:val="26"/>
        </w:rPr>
        <w:t>during</w:t>
      </w:r>
      <w:r>
        <w:rPr>
          <w:color w:val="0A0A0A"/>
          <w:spacing w:val="40"/>
          <w:sz w:val="26"/>
        </w:rPr>
        <w:t xml:space="preserve"> </w:t>
      </w:r>
      <w:r>
        <w:rPr>
          <w:color w:val="0A0A0A"/>
          <w:sz w:val="26"/>
        </w:rPr>
        <w:t xml:space="preserve">the I-year period beginning on the date of purchase, unless such securities are </w:t>
      </w:r>
      <w:r>
        <w:rPr>
          <w:color w:val="0A0A0A"/>
          <w:spacing w:val="-2"/>
          <w:sz w:val="26"/>
        </w:rPr>
        <w:t>transferred-</w:t>
      </w:r>
    </w:p>
    <w:p w:rsidR="0079362F" w:rsidRDefault="0079362F">
      <w:pPr>
        <w:pStyle w:val="BodyText"/>
        <w:spacing w:before="6"/>
        <w:rPr>
          <w:sz w:val="15"/>
        </w:rPr>
      </w:pPr>
    </w:p>
    <w:p w:rsidR="0079362F" w:rsidRDefault="0079362F">
      <w:pPr>
        <w:pStyle w:val="BodyText"/>
        <w:spacing w:line="20" w:lineRule="exact"/>
        <w:ind w:left="6223"/>
        <w:rPr>
          <w:sz w:val="2"/>
        </w:rPr>
      </w:pPr>
      <w:r>
        <w:rPr>
          <w:sz w:val="2"/>
        </w:rPr>
      </w:r>
      <w:r>
        <w:rPr>
          <w:sz w:val="2"/>
        </w:rPr>
        <w:pict>
          <v:group id="docshapegroup382" o:spid="_x0000_s1380" style="width:156.75pt;height:1.2pt;mso-position-horizontal-relative:char;mso-position-vertical-relative:line" coordsize="3135,24">
            <v:line id="_x0000_s1381" style="position:absolute" from="0,12" to="3134,12" strokecolor="#2b2d34" strokeweight="1.2pt"/>
            <w10:wrap type="none"/>
            <w10:anchorlock/>
          </v:group>
        </w:pict>
      </w:r>
    </w:p>
    <w:p w:rsidR="0079362F" w:rsidRDefault="0079362F">
      <w:pPr>
        <w:spacing w:line="20" w:lineRule="exact"/>
        <w:rPr>
          <w:sz w:val="2"/>
        </w:rPr>
        <w:sectPr w:rsidR="0079362F">
          <w:pgSz w:w="12240" w:h="15840"/>
          <w:pgMar w:top="1100" w:right="720" w:bottom="280" w:left="720" w:header="739" w:footer="0" w:gutter="0"/>
          <w:cols w:space="720"/>
        </w:sectPr>
      </w:pPr>
    </w:p>
    <w:p w:rsidR="0079362F" w:rsidRDefault="00EF2652">
      <w:pPr>
        <w:spacing w:line="381" w:lineRule="auto"/>
        <w:ind w:left="1008" w:right="832"/>
        <w:rPr>
          <w:sz w:val="26"/>
        </w:rPr>
      </w:pPr>
      <w:r>
        <w:rPr>
          <w:color w:val="31333A"/>
          <w:w w:val="105"/>
          <w:sz w:val="26"/>
        </w:rPr>
        <w:lastRenderedPageBreak/>
        <w:t>"(A)</w:t>
      </w:r>
      <w:r>
        <w:rPr>
          <w:color w:val="31333A"/>
          <w:spacing w:val="-5"/>
          <w:w w:val="105"/>
          <w:sz w:val="26"/>
        </w:rPr>
        <w:t xml:space="preserve"> </w:t>
      </w:r>
      <w:r>
        <w:rPr>
          <w:color w:val="31333A"/>
          <w:w w:val="105"/>
          <w:sz w:val="26"/>
        </w:rPr>
        <w:t>to</w:t>
      </w:r>
      <w:r>
        <w:rPr>
          <w:color w:val="31333A"/>
          <w:spacing w:val="-13"/>
          <w:w w:val="105"/>
          <w:sz w:val="26"/>
        </w:rPr>
        <w:t xml:space="preserve"> </w:t>
      </w:r>
      <w:r>
        <w:rPr>
          <w:color w:val="31333A"/>
          <w:w w:val="105"/>
          <w:sz w:val="26"/>
        </w:rPr>
        <w:t>the</w:t>
      </w:r>
      <w:r>
        <w:rPr>
          <w:color w:val="31333A"/>
          <w:spacing w:val="-10"/>
          <w:w w:val="105"/>
          <w:sz w:val="26"/>
        </w:rPr>
        <w:t xml:space="preserve"> </w:t>
      </w:r>
      <w:r>
        <w:rPr>
          <w:color w:val="31333A"/>
          <w:w w:val="105"/>
          <w:sz w:val="26"/>
        </w:rPr>
        <w:t>issuer</w:t>
      </w:r>
      <w:r>
        <w:rPr>
          <w:color w:val="31333A"/>
          <w:spacing w:val="-5"/>
          <w:w w:val="105"/>
          <w:sz w:val="26"/>
        </w:rPr>
        <w:t xml:space="preserve"> </w:t>
      </w:r>
      <w:r>
        <w:rPr>
          <w:color w:val="31333A"/>
          <w:w w:val="105"/>
          <w:sz w:val="26"/>
        </w:rPr>
        <w:t>of</w:t>
      </w:r>
      <w:r>
        <w:rPr>
          <w:color w:val="31333A"/>
          <w:spacing w:val="-10"/>
          <w:w w:val="105"/>
          <w:sz w:val="26"/>
        </w:rPr>
        <w:t xml:space="preserve"> </w:t>
      </w:r>
      <w:r>
        <w:rPr>
          <w:color w:val="31333A"/>
          <w:w w:val="105"/>
          <w:sz w:val="26"/>
        </w:rPr>
        <w:t>the</w:t>
      </w:r>
      <w:r>
        <w:rPr>
          <w:color w:val="31333A"/>
          <w:spacing w:val="-13"/>
          <w:w w:val="105"/>
          <w:sz w:val="26"/>
        </w:rPr>
        <w:t xml:space="preserve"> </w:t>
      </w:r>
      <w:r>
        <w:rPr>
          <w:color w:val="31333A"/>
          <w:w w:val="105"/>
          <w:sz w:val="26"/>
        </w:rPr>
        <w:t xml:space="preserve">securities; </w:t>
      </w:r>
      <w:r>
        <w:rPr>
          <w:color w:val="1D1D1D"/>
          <w:w w:val="105"/>
          <w:sz w:val="26"/>
        </w:rPr>
        <w:t xml:space="preserve">"(B) </w:t>
      </w:r>
      <w:r>
        <w:rPr>
          <w:color w:val="0A0A0A"/>
          <w:w w:val="105"/>
          <w:sz w:val="26"/>
        </w:rPr>
        <w:t>to an accredited</w:t>
      </w:r>
      <w:r>
        <w:rPr>
          <w:color w:val="0A0A0A"/>
          <w:spacing w:val="40"/>
          <w:w w:val="105"/>
          <w:sz w:val="26"/>
        </w:rPr>
        <w:t xml:space="preserve"> </w:t>
      </w:r>
      <w:r>
        <w:rPr>
          <w:color w:val="0A0A0A"/>
          <w:w w:val="105"/>
          <w:sz w:val="26"/>
        </w:rPr>
        <w:t>investor;</w:t>
      </w:r>
    </w:p>
    <w:p w:rsidR="0079362F" w:rsidRDefault="00EF2652">
      <w:pPr>
        <w:spacing w:line="254" w:lineRule="auto"/>
        <w:ind w:left="1265" w:hanging="258"/>
        <w:jc w:val="both"/>
        <w:rPr>
          <w:sz w:val="26"/>
        </w:rPr>
      </w:pPr>
      <w:r>
        <w:rPr>
          <w:color w:val="0A0A0A"/>
          <w:w w:val="105"/>
          <w:sz w:val="26"/>
        </w:rPr>
        <w:t>"(C)</w:t>
      </w:r>
      <w:r>
        <w:rPr>
          <w:color w:val="0A0A0A"/>
          <w:spacing w:val="-1"/>
          <w:w w:val="105"/>
          <w:sz w:val="26"/>
        </w:rPr>
        <w:t xml:space="preserve"> </w:t>
      </w:r>
      <w:r>
        <w:rPr>
          <w:color w:val="0A0A0A"/>
          <w:w w:val="105"/>
          <w:sz w:val="26"/>
        </w:rPr>
        <w:t>as</w:t>
      </w:r>
      <w:r>
        <w:rPr>
          <w:color w:val="0A0A0A"/>
          <w:spacing w:val="-3"/>
          <w:w w:val="105"/>
          <w:sz w:val="26"/>
        </w:rPr>
        <w:t xml:space="preserve"> </w:t>
      </w:r>
      <w:r>
        <w:rPr>
          <w:color w:val="0A0A0A"/>
          <w:w w:val="105"/>
          <w:sz w:val="26"/>
        </w:rPr>
        <w:t>part</w:t>
      </w:r>
      <w:r>
        <w:rPr>
          <w:color w:val="0A0A0A"/>
          <w:spacing w:val="-1"/>
          <w:w w:val="105"/>
          <w:sz w:val="26"/>
        </w:rPr>
        <w:t xml:space="preserve"> </w:t>
      </w:r>
      <w:r>
        <w:rPr>
          <w:color w:val="0A0A0A"/>
          <w:w w:val="105"/>
          <w:sz w:val="26"/>
        </w:rPr>
        <w:t>of</w:t>
      </w:r>
      <w:r>
        <w:rPr>
          <w:color w:val="0A0A0A"/>
          <w:spacing w:val="-3"/>
          <w:w w:val="105"/>
          <w:sz w:val="26"/>
        </w:rPr>
        <w:t xml:space="preserve"> </w:t>
      </w:r>
      <w:r>
        <w:rPr>
          <w:color w:val="0A0A0A"/>
          <w:w w:val="105"/>
          <w:sz w:val="26"/>
        </w:rPr>
        <w:t>an</w:t>
      </w:r>
      <w:r>
        <w:rPr>
          <w:color w:val="0A0A0A"/>
          <w:spacing w:val="-2"/>
          <w:w w:val="105"/>
          <w:sz w:val="26"/>
        </w:rPr>
        <w:t xml:space="preserve"> </w:t>
      </w:r>
      <w:r>
        <w:rPr>
          <w:color w:val="0A0A0A"/>
          <w:w w:val="105"/>
          <w:sz w:val="26"/>
        </w:rPr>
        <w:t xml:space="preserve">offering registered with the </w:t>
      </w:r>
      <w:r>
        <w:rPr>
          <w:color w:val="0A0A0A"/>
          <w:spacing w:val="-2"/>
          <w:w w:val="105"/>
          <w:sz w:val="26"/>
        </w:rPr>
        <w:t>Commission;</w:t>
      </w:r>
    </w:p>
    <w:p w:rsidR="0079362F" w:rsidRDefault="00EF2652">
      <w:pPr>
        <w:spacing w:before="155"/>
        <w:ind w:left="1001"/>
        <w:rPr>
          <w:sz w:val="26"/>
        </w:rPr>
      </w:pPr>
      <w:r>
        <w:rPr>
          <w:color w:val="0A0A0A"/>
          <w:spacing w:val="-5"/>
          <w:w w:val="105"/>
          <w:sz w:val="26"/>
        </w:rPr>
        <w:t>or</w:t>
      </w:r>
    </w:p>
    <w:p w:rsidR="0079362F" w:rsidRDefault="00EF2652">
      <w:pPr>
        <w:spacing w:before="181" w:line="254" w:lineRule="auto"/>
        <w:ind w:left="1265" w:hanging="258"/>
        <w:jc w:val="both"/>
        <w:rPr>
          <w:sz w:val="26"/>
        </w:rPr>
      </w:pPr>
      <w:r>
        <w:rPr>
          <w:color w:val="0A0A0A"/>
          <w:sz w:val="26"/>
        </w:rPr>
        <w:t>"(D)</w:t>
      </w:r>
      <w:r>
        <w:rPr>
          <w:color w:val="0A0A0A"/>
          <w:spacing w:val="-6"/>
          <w:sz w:val="26"/>
        </w:rPr>
        <w:t xml:space="preserve"> </w:t>
      </w:r>
      <w:r>
        <w:rPr>
          <w:color w:val="0A0A0A"/>
          <w:sz w:val="26"/>
        </w:rPr>
        <w:t>to</w:t>
      </w:r>
      <w:r>
        <w:rPr>
          <w:color w:val="0A0A0A"/>
          <w:spacing w:val="-14"/>
          <w:sz w:val="26"/>
        </w:rPr>
        <w:t xml:space="preserve"> </w:t>
      </w:r>
      <w:r>
        <w:rPr>
          <w:color w:val="0A0A0A"/>
          <w:sz w:val="26"/>
        </w:rPr>
        <w:t>a</w:t>
      </w:r>
      <w:r>
        <w:rPr>
          <w:color w:val="0A0A0A"/>
          <w:spacing w:val="-3"/>
          <w:sz w:val="26"/>
        </w:rPr>
        <w:t xml:space="preserve"> </w:t>
      </w:r>
      <w:r>
        <w:rPr>
          <w:color w:val="0A0A0A"/>
          <w:sz w:val="26"/>
        </w:rPr>
        <w:t>member of</w:t>
      </w:r>
      <w:r>
        <w:rPr>
          <w:color w:val="0A0A0A"/>
          <w:spacing w:val="-6"/>
          <w:sz w:val="26"/>
        </w:rPr>
        <w:t xml:space="preserve"> </w:t>
      </w:r>
      <w:r>
        <w:rPr>
          <w:color w:val="0A0A0A"/>
          <w:sz w:val="26"/>
        </w:rPr>
        <w:t>the</w:t>
      </w:r>
      <w:r>
        <w:rPr>
          <w:color w:val="0A0A0A"/>
          <w:spacing w:val="-9"/>
          <w:sz w:val="26"/>
        </w:rPr>
        <w:t xml:space="preserve"> </w:t>
      </w:r>
      <w:r>
        <w:rPr>
          <w:color w:val="0A0A0A"/>
          <w:sz w:val="26"/>
        </w:rPr>
        <w:t>family of</w:t>
      </w:r>
      <w:r>
        <w:rPr>
          <w:color w:val="0A0A0A"/>
          <w:spacing w:val="-8"/>
          <w:sz w:val="26"/>
        </w:rPr>
        <w:t xml:space="preserve"> </w:t>
      </w:r>
      <w:r>
        <w:rPr>
          <w:color w:val="0A0A0A"/>
          <w:sz w:val="26"/>
        </w:rPr>
        <w:t>the</w:t>
      </w:r>
      <w:r>
        <w:rPr>
          <w:color w:val="0A0A0A"/>
          <w:spacing w:val="-6"/>
          <w:sz w:val="26"/>
        </w:rPr>
        <w:t xml:space="preserve"> </w:t>
      </w:r>
      <w:r>
        <w:rPr>
          <w:color w:val="0A0A0A"/>
          <w:sz w:val="26"/>
        </w:rPr>
        <w:t>purchaser or the equivalent, or in connection with the death or divorce of the purchaser or other similar circumstance, in the discretion of the Commission; and</w:t>
      </w:r>
    </w:p>
    <w:p w:rsidR="0079362F" w:rsidRDefault="00EF2652">
      <w:pPr>
        <w:spacing w:before="165" w:line="254" w:lineRule="auto"/>
        <w:ind w:left="1266" w:right="13" w:hanging="258"/>
        <w:jc w:val="both"/>
        <w:rPr>
          <w:sz w:val="26"/>
        </w:rPr>
      </w:pPr>
      <w:r>
        <w:rPr>
          <w:color w:val="0A0A0A"/>
          <w:w w:val="105"/>
          <w:sz w:val="26"/>
        </w:rPr>
        <w:t>"(2)</w:t>
      </w:r>
      <w:r>
        <w:rPr>
          <w:color w:val="0A0A0A"/>
          <w:spacing w:val="-3"/>
          <w:w w:val="105"/>
          <w:sz w:val="26"/>
        </w:rPr>
        <w:t xml:space="preserve"> </w:t>
      </w:r>
      <w:r>
        <w:rPr>
          <w:color w:val="0A0A0A"/>
          <w:w w:val="105"/>
          <w:sz w:val="26"/>
        </w:rPr>
        <w:t>shall be subject to</w:t>
      </w:r>
      <w:r>
        <w:rPr>
          <w:color w:val="0A0A0A"/>
          <w:spacing w:val="-3"/>
          <w:w w:val="105"/>
          <w:sz w:val="26"/>
        </w:rPr>
        <w:t xml:space="preserve"> </w:t>
      </w:r>
      <w:r>
        <w:rPr>
          <w:color w:val="0A0A0A"/>
          <w:w w:val="105"/>
          <w:sz w:val="26"/>
        </w:rPr>
        <w:t>such other limitations as</w:t>
      </w:r>
      <w:r>
        <w:rPr>
          <w:color w:val="0A0A0A"/>
          <w:spacing w:val="-13"/>
          <w:w w:val="105"/>
          <w:sz w:val="26"/>
        </w:rPr>
        <w:t xml:space="preserve"> </w:t>
      </w:r>
      <w:r>
        <w:rPr>
          <w:color w:val="0A0A0A"/>
          <w:w w:val="105"/>
          <w:sz w:val="26"/>
        </w:rPr>
        <w:t>the</w:t>
      </w:r>
      <w:r>
        <w:rPr>
          <w:color w:val="0A0A0A"/>
          <w:spacing w:val="-15"/>
          <w:w w:val="105"/>
          <w:sz w:val="26"/>
        </w:rPr>
        <w:t xml:space="preserve"> </w:t>
      </w:r>
      <w:r>
        <w:rPr>
          <w:color w:val="0A0A0A"/>
          <w:w w:val="105"/>
          <w:sz w:val="26"/>
        </w:rPr>
        <w:t>Commission shall,</w:t>
      </w:r>
      <w:r>
        <w:rPr>
          <w:color w:val="0A0A0A"/>
          <w:spacing w:val="-11"/>
          <w:w w:val="105"/>
          <w:sz w:val="26"/>
        </w:rPr>
        <w:t xml:space="preserve"> </w:t>
      </w:r>
      <w:r>
        <w:rPr>
          <w:color w:val="0A0A0A"/>
          <w:w w:val="105"/>
          <w:sz w:val="26"/>
        </w:rPr>
        <w:t>by</w:t>
      </w:r>
      <w:r>
        <w:rPr>
          <w:color w:val="0A0A0A"/>
          <w:spacing w:val="-13"/>
          <w:w w:val="105"/>
          <w:sz w:val="26"/>
        </w:rPr>
        <w:t xml:space="preserve"> </w:t>
      </w:r>
      <w:r>
        <w:rPr>
          <w:color w:val="0A0A0A"/>
          <w:w w:val="105"/>
          <w:sz w:val="26"/>
        </w:rPr>
        <w:t>rule,</w:t>
      </w:r>
      <w:r>
        <w:rPr>
          <w:color w:val="0A0A0A"/>
          <w:spacing w:val="-9"/>
          <w:w w:val="105"/>
          <w:sz w:val="26"/>
        </w:rPr>
        <w:t xml:space="preserve"> </w:t>
      </w:r>
      <w:r>
        <w:rPr>
          <w:color w:val="0A0A0A"/>
          <w:w w:val="105"/>
          <w:sz w:val="26"/>
        </w:rPr>
        <w:t>establish.</w:t>
      </w:r>
    </w:p>
    <w:p w:rsidR="0079362F" w:rsidRDefault="00EF2652">
      <w:pPr>
        <w:spacing w:before="19" w:line="256" w:lineRule="auto"/>
        <w:ind w:left="203" w:right="1605" w:firstLine="4"/>
        <w:rPr>
          <w:i/>
          <w:sz w:val="26"/>
        </w:rPr>
      </w:pPr>
      <w:r>
        <w:br w:type="column"/>
      </w:r>
      <w:r>
        <w:rPr>
          <w:i/>
          <w:color w:val="0A0A0A"/>
          <w:sz w:val="26"/>
        </w:rPr>
        <w:lastRenderedPageBreak/>
        <w:t>Restricts transfers of crowdfunded</w:t>
      </w:r>
      <w:r>
        <w:rPr>
          <w:i/>
          <w:color w:val="0A0A0A"/>
          <w:spacing w:val="27"/>
          <w:sz w:val="26"/>
        </w:rPr>
        <w:t xml:space="preserve"> </w:t>
      </w:r>
      <w:r>
        <w:rPr>
          <w:i/>
          <w:color w:val="0A0A0A"/>
          <w:sz w:val="26"/>
        </w:rPr>
        <w:t xml:space="preserve">securities except under four </w:t>
      </w:r>
      <w:r>
        <w:rPr>
          <w:i/>
          <w:color w:val="0A0A0A"/>
          <w:spacing w:val="-2"/>
          <w:sz w:val="26"/>
        </w:rPr>
        <w:t>conditions:</w:t>
      </w:r>
    </w:p>
    <w:p w:rsidR="0079362F" w:rsidRDefault="00EF2652">
      <w:pPr>
        <w:pStyle w:val="ListParagraph"/>
        <w:numPr>
          <w:ilvl w:val="0"/>
          <w:numId w:val="34"/>
        </w:numPr>
        <w:tabs>
          <w:tab w:val="left" w:pos="478"/>
        </w:tabs>
        <w:spacing w:before="0" w:line="293" w:lineRule="exact"/>
        <w:ind w:hanging="273"/>
        <w:rPr>
          <w:i/>
          <w:sz w:val="26"/>
        </w:rPr>
      </w:pPr>
      <w:r>
        <w:rPr>
          <w:i/>
          <w:color w:val="0A0A0A"/>
          <w:sz w:val="26"/>
        </w:rPr>
        <w:t>Transferred</w:t>
      </w:r>
      <w:r>
        <w:rPr>
          <w:i/>
          <w:color w:val="0A0A0A"/>
          <w:spacing w:val="28"/>
          <w:sz w:val="26"/>
        </w:rPr>
        <w:t xml:space="preserve"> </w:t>
      </w:r>
      <w:r>
        <w:rPr>
          <w:i/>
          <w:color w:val="0A0A0A"/>
          <w:sz w:val="26"/>
        </w:rPr>
        <w:t>to</w:t>
      </w:r>
      <w:r>
        <w:rPr>
          <w:i/>
          <w:color w:val="0A0A0A"/>
          <w:spacing w:val="-1"/>
          <w:sz w:val="26"/>
        </w:rPr>
        <w:t xml:space="preserve"> </w:t>
      </w:r>
      <w:r>
        <w:rPr>
          <w:i/>
          <w:color w:val="0A0A0A"/>
          <w:sz w:val="26"/>
        </w:rPr>
        <w:t>the</w:t>
      </w:r>
      <w:r>
        <w:rPr>
          <w:i/>
          <w:color w:val="0A0A0A"/>
          <w:spacing w:val="-5"/>
          <w:sz w:val="26"/>
        </w:rPr>
        <w:t xml:space="preserve"> </w:t>
      </w:r>
      <w:r>
        <w:rPr>
          <w:i/>
          <w:color w:val="0A0A0A"/>
          <w:spacing w:val="-2"/>
          <w:sz w:val="26"/>
        </w:rPr>
        <w:t>issuer.</w:t>
      </w:r>
    </w:p>
    <w:p w:rsidR="0079362F" w:rsidRDefault="00EF2652">
      <w:pPr>
        <w:pStyle w:val="ListParagraph"/>
        <w:numPr>
          <w:ilvl w:val="0"/>
          <w:numId w:val="34"/>
        </w:numPr>
        <w:tabs>
          <w:tab w:val="left" w:pos="478"/>
        </w:tabs>
        <w:spacing w:before="18" w:line="254" w:lineRule="auto"/>
        <w:ind w:left="206" w:right="2422" w:firstLine="1"/>
        <w:rPr>
          <w:i/>
          <w:sz w:val="26"/>
        </w:rPr>
      </w:pPr>
      <w:r>
        <w:rPr>
          <w:i/>
          <w:color w:val="0A0A0A"/>
          <w:sz w:val="26"/>
        </w:rPr>
        <w:t>Transferred</w:t>
      </w:r>
      <w:r>
        <w:rPr>
          <w:i/>
          <w:color w:val="0A0A0A"/>
          <w:spacing w:val="11"/>
          <w:sz w:val="26"/>
        </w:rPr>
        <w:t xml:space="preserve"> </w:t>
      </w:r>
      <w:r>
        <w:rPr>
          <w:i/>
          <w:color w:val="0A0A0A"/>
          <w:sz w:val="26"/>
        </w:rPr>
        <w:t>to</w:t>
      </w:r>
      <w:r>
        <w:rPr>
          <w:i/>
          <w:color w:val="0A0A0A"/>
          <w:spacing w:val="-16"/>
          <w:sz w:val="26"/>
        </w:rPr>
        <w:t xml:space="preserve"> </w:t>
      </w:r>
      <w:r>
        <w:rPr>
          <w:i/>
          <w:color w:val="0A0A0A"/>
          <w:sz w:val="26"/>
        </w:rPr>
        <w:t>an accredited investor.</w:t>
      </w:r>
    </w:p>
    <w:p w:rsidR="0079362F" w:rsidRDefault="00EF2652">
      <w:pPr>
        <w:pStyle w:val="ListParagraph"/>
        <w:numPr>
          <w:ilvl w:val="0"/>
          <w:numId w:val="34"/>
        </w:numPr>
        <w:tabs>
          <w:tab w:val="left" w:pos="478"/>
        </w:tabs>
        <w:spacing w:before="1" w:line="254" w:lineRule="auto"/>
        <w:ind w:left="206" w:right="1591" w:firstLine="1"/>
        <w:rPr>
          <w:i/>
          <w:sz w:val="26"/>
        </w:rPr>
      </w:pPr>
      <w:r>
        <w:rPr>
          <w:i/>
          <w:color w:val="0A0A0A"/>
          <w:sz w:val="26"/>
        </w:rPr>
        <w:t>Transferred as part of a registered security offering.</w:t>
      </w:r>
    </w:p>
    <w:p w:rsidR="0079362F" w:rsidRDefault="00EF2652">
      <w:pPr>
        <w:pStyle w:val="ListParagraph"/>
        <w:numPr>
          <w:ilvl w:val="0"/>
          <w:numId w:val="34"/>
        </w:numPr>
        <w:tabs>
          <w:tab w:val="left" w:pos="478"/>
        </w:tabs>
        <w:spacing w:before="5" w:line="254" w:lineRule="auto"/>
        <w:ind w:left="202" w:right="1538" w:firstLine="6"/>
        <w:rPr>
          <w:i/>
          <w:sz w:val="26"/>
        </w:rPr>
      </w:pPr>
      <w:r>
        <w:rPr>
          <w:i/>
          <w:color w:val="0A0A0A"/>
          <w:sz w:val="26"/>
        </w:rPr>
        <w:t>Transferred</w:t>
      </w:r>
      <w:r>
        <w:rPr>
          <w:i/>
          <w:color w:val="0A0A0A"/>
          <w:spacing w:val="40"/>
          <w:sz w:val="26"/>
        </w:rPr>
        <w:t xml:space="preserve"> </w:t>
      </w:r>
      <w:r>
        <w:rPr>
          <w:i/>
          <w:color w:val="0A0A0A"/>
          <w:sz w:val="26"/>
        </w:rPr>
        <w:t xml:space="preserve">to a family member as part of a divorce proceeding or death of the </w:t>
      </w:r>
      <w:r>
        <w:rPr>
          <w:i/>
          <w:color w:val="0A0A0A"/>
          <w:spacing w:val="-2"/>
          <w:sz w:val="26"/>
        </w:rPr>
        <w:t>buyer.</w:t>
      </w:r>
    </w:p>
    <w:p w:rsidR="0079362F" w:rsidRDefault="0079362F">
      <w:pPr>
        <w:pStyle w:val="BodyText"/>
        <w:spacing w:before="7"/>
        <w:rPr>
          <w:i/>
          <w:sz w:val="15"/>
        </w:rPr>
      </w:pPr>
      <w:r w:rsidRPr="0079362F">
        <w:pict>
          <v:shape id="docshape383" o:spid="_x0000_s1379" style="position:absolute;margin-left:347.15pt;margin-top:10.2pt;width:156.75pt;height:.1pt;z-index:-15558144;mso-wrap-distance-left:0;mso-wrap-distance-right:0;mso-position-horizontal-relative:page" coordorigin="6943,204" coordsize="3135,0" path="m6943,204r3135,e" filled="f" strokecolor="#2b2d34" strokeweight="1.2pt">
            <v:path arrowok="t"/>
            <w10:wrap type="topAndBottom" anchorx="page"/>
          </v:shape>
        </w:pict>
      </w:r>
    </w:p>
    <w:p w:rsidR="0079362F" w:rsidRDefault="0079362F">
      <w:pPr>
        <w:rPr>
          <w:sz w:val="15"/>
        </w:rPr>
        <w:sectPr w:rsidR="0079362F">
          <w:type w:val="continuous"/>
          <w:pgSz w:w="12240" w:h="15840"/>
          <w:pgMar w:top="1820" w:right="720" w:bottom="280" w:left="720" w:header="797" w:footer="0" w:gutter="0"/>
          <w:cols w:num="2" w:space="720" w:equalWidth="0">
            <w:col w:w="5990" w:space="40"/>
            <w:col w:w="4770"/>
          </w:cols>
        </w:sectPr>
      </w:pPr>
    </w:p>
    <w:p w:rsidR="0079362F" w:rsidRDefault="00EF2652">
      <w:pPr>
        <w:spacing w:before="159" w:line="254" w:lineRule="auto"/>
        <w:ind w:left="1267" w:right="1436" w:hanging="255"/>
        <w:jc w:val="both"/>
        <w:rPr>
          <w:sz w:val="26"/>
        </w:rPr>
      </w:pPr>
      <w:r>
        <w:rPr>
          <w:rFonts w:ascii="Arial"/>
          <w:color w:val="0A0A0A"/>
          <w:w w:val="105"/>
          <w:sz w:val="25"/>
        </w:rPr>
        <w:lastRenderedPageBreak/>
        <w:t>"(f)</w:t>
      </w:r>
      <w:r>
        <w:rPr>
          <w:rFonts w:ascii="Arial"/>
          <w:color w:val="0A0A0A"/>
          <w:spacing w:val="-19"/>
          <w:w w:val="105"/>
          <w:sz w:val="25"/>
        </w:rPr>
        <w:t xml:space="preserve"> </w:t>
      </w:r>
      <w:r>
        <w:rPr>
          <w:color w:val="0A0A0A"/>
          <w:w w:val="105"/>
          <w:sz w:val="26"/>
        </w:rPr>
        <w:t>APPLICABILITY-Section</w:t>
      </w:r>
      <w:r>
        <w:rPr>
          <w:color w:val="0A0A0A"/>
          <w:spacing w:val="-17"/>
          <w:w w:val="105"/>
          <w:sz w:val="26"/>
        </w:rPr>
        <w:t xml:space="preserve"> </w:t>
      </w:r>
      <w:r>
        <w:rPr>
          <w:color w:val="0A0A0A"/>
          <w:w w:val="105"/>
          <w:sz w:val="26"/>
        </w:rPr>
        <w:t>4(6) shall not apply to</w:t>
      </w:r>
      <w:r>
        <w:rPr>
          <w:color w:val="0A0A0A"/>
          <w:spacing w:val="-9"/>
          <w:w w:val="105"/>
          <w:sz w:val="26"/>
        </w:rPr>
        <w:t xml:space="preserve"> </w:t>
      </w:r>
      <w:r>
        <w:rPr>
          <w:color w:val="0A0A0A"/>
          <w:w w:val="105"/>
          <w:sz w:val="26"/>
        </w:rPr>
        <w:t>transactions</w:t>
      </w:r>
      <w:r>
        <w:rPr>
          <w:color w:val="0A0A0A"/>
          <w:spacing w:val="21"/>
          <w:w w:val="105"/>
          <w:sz w:val="26"/>
        </w:rPr>
        <w:t xml:space="preserve"> </w:t>
      </w:r>
      <w:r>
        <w:rPr>
          <w:color w:val="0A0A0A"/>
          <w:w w:val="105"/>
          <w:sz w:val="26"/>
        </w:rPr>
        <w:t xml:space="preserve">involving </w:t>
      </w:r>
      <w:r>
        <w:rPr>
          <w:color w:val="0A0A0A"/>
          <w:w w:val="110"/>
          <w:sz w:val="26"/>
        </w:rPr>
        <w:t>the</w:t>
      </w:r>
      <w:r>
        <w:rPr>
          <w:color w:val="0A0A0A"/>
          <w:spacing w:val="-5"/>
          <w:w w:val="110"/>
          <w:sz w:val="26"/>
        </w:rPr>
        <w:t xml:space="preserve"> </w:t>
      </w:r>
      <w:r>
        <w:rPr>
          <w:color w:val="0A0A0A"/>
          <w:w w:val="110"/>
          <w:sz w:val="26"/>
        </w:rPr>
        <w:t>offer or</w:t>
      </w:r>
      <w:r>
        <w:rPr>
          <w:color w:val="0A0A0A"/>
          <w:spacing w:val="-2"/>
          <w:w w:val="110"/>
          <w:sz w:val="26"/>
        </w:rPr>
        <w:t xml:space="preserve"> </w:t>
      </w:r>
      <w:r>
        <w:rPr>
          <w:color w:val="0A0A0A"/>
          <w:w w:val="110"/>
          <w:sz w:val="26"/>
        </w:rPr>
        <w:t>sale</w:t>
      </w:r>
      <w:r>
        <w:rPr>
          <w:color w:val="0A0A0A"/>
          <w:spacing w:val="-2"/>
          <w:w w:val="110"/>
          <w:sz w:val="26"/>
        </w:rPr>
        <w:t xml:space="preserve"> </w:t>
      </w:r>
      <w:r>
        <w:rPr>
          <w:color w:val="0A0A0A"/>
          <w:w w:val="110"/>
          <w:sz w:val="26"/>
        </w:rPr>
        <w:t>of</w:t>
      </w:r>
      <w:r>
        <w:rPr>
          <w:color w:val="0A0A0A"/>
          <w:spacing w:val="-9"/>
          <w:w w:val="110"/>
          <w:sz w:val="26"/>
        </w:rPr>
        <w:t xml:space="preserve"> </w:t>
      </w:r>
      <w:r>
        <w:rPr>
          <w:color w:val="0A0A0A"/>
          <w:w w:val="110"/>
          <w:sz w:val="26"/>
        </w:rPr>
        <w:t>securities by any issuer that-</w:t>
      </w:r>
    </w:p>
    <w:p w:rsidR="0079362F" w:rsidRDefault="00EF2652">
      <w:pPr>
        <w:spacing w:before="164" w:line="254" w:lineRule="auto"/>
        <w:ind w:left="1268" w:right="1424" w:hanging="256"/>
        <w:jc w:val="both"/>
        <w:rPr>
          <w:sz w:val="26"/>
        </w:rPr>
      </w:pPr>
      <w:r>
        <w:rPr>
          <w:rFonts w:ascii="Arial"/>
          <w:color w:val="0A0A0A"/>
          <w:sz w:val="25"/>
        </w:rPr>
        <w:t>"(1)</w:t>
      </w:r>
      <w:r>
        <w:rPr>
          <w:rFonts w:ascii="Arial"/>
          <w:color w:val="0A0A0A"/>
          <w:spacing w:val="-1"/>
          <w:sz w:val="25"/>
        </w:rPr>
        <w:t xml:space="preserve"> </w:t>
      </w:r>
      <w:r>
        <w:rPr>
          <w:color w:val="0A0A0A"/>
          <w:sz w:val="26"/>
        </w:rPr>
        <w:t>is not organized</w:t>
      </w:r>
      <w:r>
        <w:rPr>
          <w:color w:val="0A0A0A"/>
          <w:spacing w:val="40"/>
          <w:sz w:val="26"/>
        </w:rPr>
        <w:t xml:space="preserve"> </w:t>
      </w:r>
      <w:r>
        <w:rPr>
          <w:color w:val="0A0A0A"/>
          <w:sz w:val="26"/>
        </w:rPr>
        <w:t>under and subject to the laws of a State or territory of the United States or the District of Columbia;</w:t>
      </w:r>
    </w:p>
    <w:p w:rsidR="0079362F" w:rsidRDefault="00EF2652">
      <w:pPr>
        <w:spacing w:before="159" w:line="259" w:lineRule="auto"/>
        <w:ind w:left="1267" w:right="1422" w:hanging="259"/>
        <w:jc w:val="both"/>
        <w:rPr>
          <w:sz w:val="26"/>
        </w:rPr>
      </w:pPr>
      <w:r>
        <w:rPr>
          <w:color w:val="0A0A0A"/>
          <w:sz w:val="26"/>
        </w:rPr>
        <w:t>"(2) is subject</w:t>
      </w:r>
      <w:r>
        <w:rPr>
          <w:color w:val="0A0A0A"/>
          <w:spacing w:val="40"/>
          <w:sz w:val="26"/>
        </w:rPr>
        <w:t xml:space="preserve"> </w:t>
      </w:r>
      <w:r>
        <w:rPr>
          <w:color w:val="0A0A0A"/>
          <w:sz w:val="26"/>
        </w:rPr>
        <w:t>to the requirement</w:t>
      </w:r>
      <w:r>
        <w:rPr>
          <w:color w:val="0A0A0A"/>
          <w:spacing w:val="40"/>
          <w:sz w:val="26"/>
        </w:rPr>
        <w:t xml:space="preserve"> </w:t>
      </w:r>
      <w:r>
        <w:rPr>
          <w:color w:val="0A0A0A"/>
          <w:sz w:val="26"/>
        </w:rPr>
        <w:t>to file reports pursuant</w:t>
      </w:r>
      <w:r>
        <w:rPr>
          <w:color w:val="0A0A0A"/>
          <w:spacing w:val="40"/>
          <w:sz w:val="26"/>
        </w:rPr>
        <w:t xml:space="preserve"> </w:t>
      </w:r>
      <w:r>
        <w:rPr>
          <w:color w:val="0A0A0A"/>
          <w:sz w:val="26"/>
        </w:rPr>
        <w:t>to section</w:t>
      </w:r>
      <w:r>
        <w:rPr>
          <w:color w:val="0A0A0A"/>
          <w:spacing w:val="40"/>
          <w:sz w:val="26"/>
        </w:rPr>
        <w:t xml:space="preserve"> </w:t>
      </w:r>
      <w:r>
        <w:rPr>
          <w:color w:val="0A0A0A"/>
          <w:sz w:val="26"/>
        </w:rPr>
        <w:t>13 or section</w:t>
      </w:r>
      <w:r>
        <w:rPr>
          <w:color w:val="0A0A0A"/>
          <w:spacing w:val="40"/>
          <w:sz w:val="26"/>
        </w:rPr>
        <w:t xml:space="preserve"> </w:t>
      </w:r>
      <w:r>
        <w:rPr>
          <w:color w:val="0A0A0A"/>
          <w:sz w:val="26"/>
        </w:rPr>
        <w:t>15(d) of the Securities</w:t>
      </w:r>
      <w:r>
        <w:rPr>
          <w:color w:val="0A0A0A"/>
          <w:spacing w:val="40"/>
          <w:sz w:val="26"/>
        </w:rPr>
        <w:t xml:space="preserve"> </w:t>
      </w:r>
      <w:r>
        <w:rPr>
          <w:color w:val="0A0A0A"/>
          <w:sz w:val="26"/>
        </w:rPr>
        <w:t>Exchange Act of 1934;</w:t>
      </w:r>
    </w:p>
    <w:p w:rsidR="0079362F" w:rsidRDefault="00EF2652">
      <w:pPr>
        <w:spacing w:before="152" w:line="254" w:lineRule="auto"/>
        <w:ind w:left="1265" w:right="1438" w:hanging="258"/>
        <w:jc w:val="both"/>
        <w:rPr>
          <w:sz w:val="26"/>
        </w:rPr>
      </w:pPr>
      <w:r>
        <w:rPr>
          <w:color w:val="0A0A0A"/>
          <w:sz w:val="26"/>
        </w:rPr>
        <w:t>"(3) is an investment company</w:t>
      </w:r>
      <w:r>
        <w:rPr>
          <w:color w:val="31333A"/>
          <w:sz w:val="26"/>
        </w:rPr>
        <w:t xml:space="preserve">, </w:t>
      </w:r>
      <w:r>
        <w:rPr>
          <w:color w:val="0A0A0A"/>
          <w:sz w:val="26"/>
        </w:rPr>
        <w:t>as defined in section 3 of the Investment Company Act of 1940, or is excluded from the definition of investment company</w:t>
      </w:r>
      <w:r>
        <w:rPr>
          <w:color w:val="0A0A0A"/>
          <w:spacing w:val="40"/>
          <w:sz w:val="26"/>
        </w:rPr>
        <w:t xml:space="preserve"> </w:t>
      </w:r>
      <w:r>
        <w:rPr>
          <w:color w:val="0A0A0A"/>
          <w:sz w:val="26"/>
        </w:rPr>
        <w:t>by section</w:t>
      </w:r>
      <w:r>
        <w:rPr>
          <w:color w:val="0A0A0A"/>
          <w:spacing w:val="40"/>
          <w:sz w:val="26"/>
        </w:rPr>
        <w:t xml:space="preserve"> </w:t>
      </w:r>
      <w:r>
        <w:rPr>
          <w:color w:val="0A0A0A"/>
          <w:sz w:val="26"/>
        </w:rPr>
        <w:t>3(b) or section</w:t>
      </w:r>
      <w:r>
        <w:rPr>
          <w:color w:val="0A0A0A"/>
          <w:spacing w:val="40"/>
          <w:sz w:val="26"/>
        </w:rPr>
        <w:t xml:space="preserve"> </w:t>
      </w:r>
      <w:r>
        <w:rPr>
          <w:color w:val="0A0A0A"/>
          <w:sz w:val="26"/>
        </w:rPr>
        <w:t>3(c) of that Act; or</w:t>
      </w:r>
    </w:p>
    <w:p w:rsidR="0079362F" w:rsidRDefault="00EF2652">
      <w:pPr>
        <w:spacing w:before="164"/>
        <w:ind w:left="1008"/>
        <w:jc w:val="both"/>
        <w:rPr>
          <w:sz w:val="26"/>
        </w:rPr>
      </w:pPr>
      <w:r>
        <w:rPr>
          <w:color w:val="0A0A0A"/>
          <w:w w:val="105"/>
          <w:sz w:val="26"/>
        </w:rPr>
        <w:t>"(4)</w:t>
      </w:r>
      <w:r>
        <w:rPr>
          <w:color w:val="0A0A0A"/>
          <w:spacing w:val="-18"/>
          <w:w w:val="105"/>
          <w:sz w:val="26"/>
        </w:rPr>
        <w:t xml:space="preserve"> </w:t>
      </w:r>
      <w:r>
        <w:rPr>
          <w:color w:val="0A0A0A"/>
          <w:w w:val="105"/>
          <w:sz w:val="26"/>
        </w:rPr>
        <w:t>the</w:t>
      </w:r>
      <w:r>
        <w:rPr>
          <w:color w:val="0A0A0A"/>
          <w:spacing w:val="-14"/>
          <w:w w:val="105"/>
          <w:sz w:val="26"/>
        </w:rPr>
        <w:t xml:space="preserve"> </w:t>
      </w:r>
      <w:r>
        <w:rPr>
          <w:color w:val="0A0A0A"/>
          <w:w w:val="105"/>
          <w:sz w:val="26"/>
        </w:rPr>
        <w:t>Commission,</w:t>
      </w:r>
      <w:r>
        <w:rPr>
          <w:color w:val="0A0A0A"/>
          <w:spacing w:val="4"/>
          <w:w w:val="105"/>
          <w:sz w:val="26"/>
        </w:rPr>
        <w:t xml:space="preserve"> </w:t>
      </w:r>
      <w:r>
        <w:rPr>
          <w:color w:val="0A0A0A"/>
          <w:w w:val="105"/>
          <w:sz w:val="26"/>
        </w:rPr>
        <w:t>by</w:t>
      </w:r>
      <w:r>
        <w:rPr>
          <w:color w:val="0A0A0A"/>
          <w:spacing w:val="-12"/>
          <w:w w:val="105"/>
          <w:sz w:val="26"/>
        </w:rPr>
        <w:t xml:space="preserve"> </w:t>
      </w:r>
      <w:r>
        <w:rPr>
          <w:color w:val="0A0A0A"/>
          <w:w w:val="105"/>
          <w:sz w:val="26"/>
        </w:rPr>
        <w:t>rule</w:t>
      </w:r>
      <w:r>
        <w:rPr>
          <w:color w:val="0A0A0A"/>
          <w:spacing w:val="-14"/>
          <w:w w:val="105"/>
          <w:sz w:val="26"/>
        </w:rPr>
        <w:t xml:space="preserve"> </w:t>
      </w:r>
      <w:r>
        <w:rPr>
          <w:color w:val="0A0A0A"/>
          <w:w w:val="105"/>
          <w:sz w:val="26"/>
        </w:rPr>
        <w:t>or</w:t>
      </w:r>
      <w:r>
        <w:rPr>
          <w:color w:val="0A0A0A"/>
          <w:spacing w:val="-17"/>
          <w:w w:val="105"/>
          <w:sz w:val="26"/>
        </w:rPr>
        <w:t xml:space="preserve"> </w:t>
      </w:r>
      <w:r>
        <w:rPr>
          <w:color w:val="0A0A0A"/>
          <w:w w:val="105"/>
          <w:sz w:val="26"/>
        </w:rPr>
        <w:t>regulation,</w:t>
      </w:r>
      <w:r>
        <w:rPr>
          <w:color w:val="0A0A0A"/>
          <w:spacing w:val="3"/>
          <w:w w:val="105"/>
          <w:sz w:val="26"/>
        </w:rPr>
        <w:t xml:space="preserve"> </w:t>
      </w:r>
      <w:r>
        <w:rPr>
          <w:color w:val="0A0A0A"/>
          <w:w w:val="105"/>
          <w:sz w:val="26"/>
        </w:rPr>
        <w:t>determines</w:t>
      </w:r>
      <w:r>
        <w:rPr>
          <w:color w:val="0A0A0A"/>
          <w:spacing w:val="2"/>
          <w:w w:val="105"/>
          <w:sz w:val="26"/>
        </w:rPr>
        <w:t xml:space="preserve"> </w:t>
      </w:r>
      <w:r>
        <w:rPr>
          <w:color w:val="0A0A0A"/>
          <w:spacing w:val="-2"/>
          <w:w w:val="105"/>
          <w:sz w:val="26"/>
        </w:rPr>
        <w:t>appropriate.</w:t>
      </w:r>
    </w:p>
    <w:p w:rsidR="0079362F" w:rsidRDefault="00EF2652">
      <w:pPr>
        <w:spacing w:before="177" w:line="254" w:lineRule="auto"/>
        <w:ind w:left="1267" w:right="1422" w:hanging="259"/>
        <w:jc w:val="both"/>
        <w:rPr>
          <w:sz w:val="26"/>
        </w:rPr>
      </w:pPr>
      <w:r>
        <w:rPr>
          <w:color w:val="0A0A0A"/>
          <w:w w:val="105"/>
          <w:sz w:val="26"/>
        </w:rPr>
        <w:t>"(g) RULE OF CONSTRUCTION.-Nothing in this section or section 4(6) shall be construed as preventing an issuer from raising capital through methods not described under section 4(6).</w:t>
      </w:r>
    </w:p>
    <w:p w:rsidR="0079362F" w:rsidRDefault="00EF2652">
      <w:pPr>
        <w:spacing w:before="160"/>
        <w:ind w:left="1008"/>
        <w:jc w:val="both"/>
        <w:rPr>
          <w:sz w:val="26"/>
        </w:rPr>
      </w:pPr>
      <w:r>
        <w:rPr>
          <w:color w:val="0A0A0A"/>
          <w:w w:val="105"/>
          <w:sz w:val="26"/>
        </w:rPr>
        <w:t>"(h)</w:t>
      </w:r>
      <w:r>
        <w:rPr>
          <w:color w:val="0A0A0A"/>
          <w:spacing w:val="-18"/>
          <w:w w:val="105"/>
          <w:sz w:val="26"/>
        </w:rPr>
        <w:t xml:space="preserve"> </w:t>
      </w:r>
      <w:r>
        <w:rPr>
          <w:color w:val="0A0A0A"/>
          <w:w w:val="105"/>
          <w:sz w:val="26"/>
        </w:rPr>
        <w:t>CERTAIN</w:t>
      </w:r>
      <w:r>
        <w:rPr>
          <w:color w:val="0A0A0A"/>
          <w:spacing w:val="-9"/>
          <w:w w:val="105"/>
          <w:sz w:val="26"/>
        </w:rPr>
        <w:t xml:space="preserve"> </w:t>
      </w:r>
      <w:r>
        <w:rPr>
          <w:color w:val="0A0A0A"/>
          <w:spacing w:val="-2"/>
          <w:w w:val="105"/>
          <w:sz w:val="26"/>
        </w:rPr>
        <w:t>CALCULATIONS.-</w:t>
      </w:r>
    </w:p>
    <w:p w:rsidR="0079362F" w:rsidRDefault="00EF2652">
      <w:pPr>
        <w:spacing w:before="181"/>
        <w:ind w:left="1013"/>
        <w:jc w:val="both"/>
        <w:rPr>
          <w:sz w:val="26"/>
        </w:rPr>
      </w:pPr>
      <w:r>
        <w:rPr>
          <w:rFonts w:ascii="Arial"/>
          <w:color w:val="0A0A0A"/>
          <w:w w:val="115"/>
          <w:sz w:val="25"/>
        </w:rPr>
        <w:t>"(!)</w:t>
      </w:r>
      <w:r>
        <w:rPr>
          <w:rFonts w:ascii="Arial"/>
          <w:color w:val="0A0A0A"/>
          <w:spacing w:val="-20"/>
          <w:w w:val="115"/>
          <w:sz w:val="25"/>
        </w:rPr>
        <w:t xml:space="preserve"> </w:t>
      </w:r>
      <w:r>
        <w:rPr>
          <w:color w:val="0A0A0A"/>
          <w:w w:val="110"/>
          <w:sz w:val="26"/>
        </w:rPr>
        <w:t>DOLLAR</w:t>
      </w:r>
      <w:r>
        <w:rPr>
          <w:color w:val="0A0A0A"/>
          <w:spacing w:val="-18"/>
          <w:w w:val="110"/>
          <w:sz w:val="26"/>
        </w:rPr>
        <w:t xml:space="preserve"> </w:t>
      </w:r>
      <w:r>
        <w:rPr>
          <w:color w:val="0A0A0A"/>
          <w:w w:val="110"/>
          <w:sz w:val="26"/>
        </w:rPr>
        <w:t>AMOUNTS.-Dollar</w:t>
      </w:r>
      <w:r>
        <w:rPr>
          <w:color w:val="0A0A0A"/>
          <w:spacing w:val="-18"/>
          <w:w w:val="110"/>
          <w:sz w:val="26"/>
        </w:rPr>
        <w:t xml:space="preserve"> </w:t>
      </w:r>
      <w:r>
        <w:rPr>
          <w:color w:val="0A0A0A"/>
          <w:w w:val="110"/>
          <w:sz w:val="26"/>
        </w:rPr>
        <w:t>amounts</w:t>
      </w:r>
      <w:r>
        <w:rPr>
          <w:color w:val="0A0A0A"/>
          <w:spacing w:val="-12"/>
          <w:w w:val="110"/>
          <w:sz w:val="26"/>
        </w:rPr>
        <w:t xml:space="preserve"> </w:t>
      </w:r>
      <w:r>
        <w:rPr>
          <w:color w:val="0A0A0A"/>
          <w:w w:val="110"/>
          <w:sz w:val="26"/>
        </w:rPr>
        <w:t>in</w:t>
      </w:r>
      <w:r>
        <w:rPr>
          <w:color w:val="0A0A0A"/>
          <w:spacing w:val="-18"/>
          <w:w w:val="110"/>
          <w:sz w:val="26"/>
        </w:rPr>
        <w:t xml:space="preserve"> </w:t>
      </w:r>
      <w:r>
        <w:rPr>
          <w:color w:val="0A0A0A"/>
          <w:w w:val="110"/>
          <w:sz w:val="26"/>
        </w:rPr>
        <w:t>section</w:t>
      </w:r>
      <w:r>
        <w:rPr>
          <w:color w:val="0A0A0A"/>
          <w:spacing w:val="-17"/>
          <w:w w:val="110"/>
          <w:sz w:val="26"/>
        </w:rPr>
        <w:t xml:space="preserve"> </w:t>
      </w:r>
      <w:r>
        <w:rPr>
          <w:color w:val="0A0A0A"/>
          <w:w w:val="110"/>
          <w:sz w:val="26"/>
        </w:rPr>
        <w:t>4(6)</w:t>
      </w:r>
      <w:r>
        <w:rPr>
          <w:color w:val="0A0A0A"/>
          <w:spacing w:val="-17"/>
          <w:w w:val="110"/>
          <w:sz w:val="26"/>
        </w:rPr>
        <w:t xml:space="preserve"> </w:t>
      </w:r>
      <w:r>
        <w:rPr>
          <w:color w:val="0A0A0A"/>
          <w:w w:val="110"/>
          <w:sz w:val="26"/>
        </w:rPr>
        <w:t>and</w:t>
      </w:r>
      <w:r>
        <w:rPr>
          <w:color w:val="0A0A0A"/>
          <w:spacing w:val="-15"/>
          <w:w w:val="110"/>
          <w:sz w:val="26"/>
        </w:rPr>
        <w:t xml:space="preserve"> </w:t>
      </w:r>
      <w:r>
        <w:rPr>
          <w:color w:val="0A0A0A"/>
          <w:spacing w:val="-2"/>
          <w:w w:val="110"/>
          <w:sz w:val="26"/>
        </w:rPr>
        <w:t>subsection</w:t>
      </w:r>
    </w:p>
    <w:p w:rsidR="0079362F" w:rsidRDefault="00EF2652">
      <w:pPr>
        <w:spacing w:before="18" w:line="256" w:lineRule="auto"/>
        <w:ind w:left="1263" w:right="1421"/>
        <w:jc w:val="both"/>
        <w:rPr>
          <w:sz w:val="26"/>
        </w:rPr>
      </w:pPr>
      <w:r>
        <w:rPr>
          <w:color w:val="0A0A0A"/>
          <w:w w:val="105"/>
          <w:sz w:val="26"/>
        </w:rPr>
        <w:t>(b)</w:t>
      </w:r>
      <w:r>
        <w:rPr>
          <w:color w:val="0A0A0A"/>
          <w:spacing w:val="-7"/>
          <w:w w:val="105"/>
          <w:sz w:val="26"/>
        </w:rPr>
        <w:t xml:space="preserve"> </w:t>
      </w:r>
      <w:r>
        <w:rPr>
          <w:color w:val="0A0A0A"/>
          <w:w w:val="105"/>
          <w:sz w:val="26"/>
        </w:rPr>
        <w:t>of</w:t>
      </w:r>
      <w:r>
        <w:rPr>
          <w:color w:val="0A0A0A"/>
          <w:spacing w:val="-2"/>
          <w:w w:val="105"/>
          <w:sz w:val="26"/>
        </w:rPr>
        <w:t xml:space="preserve"> </w:t>
      </w:r>
      <w:r>
        <w:rPr>
          <w:color w:val="0A0A0A"/>
          <w:w w:val="105"/>
          <w:sz w:val="26"/>
        </w:rPr>
        <w:t>this</w:t>
      </w:r>
      <w:r>
        <w:rPr>
          <w:color w:val="0A0A0A"/>
          <w:spacing w:val="-2"/>
          <w:w w:val="105"/>
          <w:sz w:val="26"/>
        </w:rPr>
        <w:t xml:space="preserve"> </w:t>
      </w:r>
      <w:r>
        <w:rPr>
          <w:color w:val="0A0A0A"/>
          <w:w w:val="105"/>
          <w:sz w:val="26"/>
        </w:rPr>
        <w:t>section shall</w:t>
      </w:r>
      <w:r>
        <w:rPr>
          <w:color w:val="0A0A0A"/>
          <w:spacing w:val="-4"/>
          <w:w w:val="105"/>
          <w:sz w:val="26"/>
        </w:rPr>
        <w:t xml:space="preserve"> </w:t>
      </w:r>
      <w:r>
        <w:rPr>
          <w:color w:val="0A0A0A"/>
          <w:w w:val="105"/>
          <w:sz w:val="26"/>
        </w:rPr>
        <w:t>be</w:t>
      </w:r>
      <w:r>
        <w:rPr>
          <w:color w:val="0A0A0A"/>
          <w:spacing w:val="-9"/>
          <w:w w:val="105"/>
          <w:sz w:val="26"/>
        </w:rPr>
        <w:t xml:space="preserve"> </w:t>
      </w:r>
      <w:r>
        <w:rPr>
          <w:color w:val="0A0A0A"/>
          <w:w w:val="105"/>
          <w:sz w:val="26"/>
        </w:rPr>
        <w:t>adjusted by</w:t>
      </w:r>
      <w:r>
        <w:rPr>
          <w:color w:val="0A0A0A"/>
          <w:spacing w:val="-2"/>
          <w:w w:val="105"/>
          <w:sz w:val="26"/>
        </w:rPr>
        <w:t xml:space="preserve"> </w:t>
      </w:r>
      <w:r>
        <w:rPr>
          <w:color w:val="0A0A0A"/>
          <w:w w:val="105"/>
          <w:sz w:val="26"/>
        </w:rPr>
        <w:t>the</w:t>
      </w:r>
      <w:r>
        <w:rPr>
          <w:color w:val="0A0A0A"/>
          <w:spacing w:val="-8"/>
          <w:w w:val="105"/>
          <w:sz w:val="26"/>
        </w:rPr>
        <w:t xml:space="preserve"> </w:t>
      </w:r>
      <w:r>
        <w:rPr>
          <w:color w:val="0A0A0A"/>
          <w:w w:val="105"/>
          <w:sz w:val="26"/>
        </w:rPr>
        <w:t>Commission not</w:t>
      </w:r>
      <w:r>
        <w:rPr>
          <w:color w:val="0A0A0A"/>
          <w:spacing w:val="-2"/>
          <w:w w:val="105"/>
          <w:sz w:val="26"/>
        </w:rPr>
        <w:t xml:space="preserve"> </w:t>
      </w:r>
      <w:r>
        <w:rPr>
          <w:color w:val="0A0A0A"/>
          <w:w w:val="105"/>
          <w:sz w:val="26"/>
        </w:rPr>
        <w:t>less</w:t>
      </w:r>
      <w:r>
        <w:rPr>
          <w:color w:val="0A0A0A"/>
          <w:spacing w:val="-6"/>
          <w:w w:val="105"/>
          <w:sz w:val="26"/>
        </w:rPr>
        <w:t xml:space="preserve"> </w:t>
      </w:r>
      <w:r>
        <w:rPr>
          <w:color w:val="0A0A0A"/>
          <w:w w:val="105"/>
          <w:sz w:val="26"/>
        </w:rPr>
        <w:t>frequently than once every 5 years, by notice published in the Federal Register to reflect any change in</w:t>
      </w:r>
      <w:r>
        <w:rPr>
          <w:color w:val="0A0A0A"/>
          <w:spacing w:val="-3"/>
          <w:w w:val="105"/>
          <w:sz w:val="26"/>
        </w:rPr>
        <w:t xml:space="preserve"> </w:t>
      </w:r>
      <w:r>
        <w:rPr>
          <w:color w:val="0A0A0A"/>
          <w:w w:val="105"/>
          <w:sz w:val="26"/>
        </w:rPr>
        <w:t>the Consumer Price Index for</w:t>
      </w:r>
      <w:r>
        <w:rPr>
          <w:color w:val="0A0A0A"/>
          <w:spacing w:val="-11"/>
          <w:w w:val="105"/>
          <w:sz w:val="26"/>
        </w:rPr>
        <w:t xml:space="preserve"> </w:t>
      </w:r>
      <w:r>
        <w:rPr>
          <w:color w:val="0A0A0A"/>
          <w:w w:val="105"/>
          <w:sz w:val="26"/>
        </w:rPr>
        <w:t>All Urban Consumers published by the Bureau of Labor Statistics.</w:t>
      </w:r>
    </w:p>
    <w:p w:rsidR="0079362F" w:rsidRDefault="0079362F">
      <w:pPr>
        <w:spacing w:line="256" w:lineRule="auto"/>
        <w:jc w:val="both"/>
        <w:rPr>
          <w:sz w:val="26"/>
        </w:rPr>
        <w:sectPr w:rsidR="0079362F">
          <w:type w:val="continuous"/>
          <w:pgSz w:w="12240" w:h="15840"/>
          <w:pgMar w:top="1820" w:right="720" w:bottom="280" w:left="720" w:header="797" w:footer="0" w:gutter="0"/>
          <w:cols w:space="720"/>
        </w:sectPr>
      </w:pPr>
    </w:p>
    <w:p w:rsidR="0079362F" w:rsidRDefault="0079362F">
      <w:pPr>
        <w:pStyle w:val="BodyText"/>
        <w:spacing w:before="10"/>
        <w:rPr>
          <w:sz w:val="16"/>
        </w:rPr>
      </w:pPr>
    </w:p>
    <w:p w:rsidR="0079362F" w:rsidRDefault="00EF2652">
      <w:pPr>
        <w:spacing w:before="89" w:line="256" w:lineRule="auto"/>
        <w:ind w:left="1708" w:right="981" w:hanging="259"/>
        <w:jc w:val="both"/>
        <w:rPr>
          <w:sz w:val="26"/>
        </w:rPr>
      </w:pPr>
      <w:r>
        <w:rPr>
          <w:color w:val="0A0A0A"/>
          <w:sz w:val="26"/>
        </w:rPr>
        <w:t>"(2) INCOME AND NET WORTH.-The</w:t>
      </w:r>
      <w:r>
        <w:rPr>
          <w:color w:val="0A0A0A"/>
          <w:spacing w:val="40"/>
          <w:sz w:val="26"/>
        </w:rPr>
        <w:t xml:space="preserve"> </w:t>
      </w:r>
      <w:r>
        <w:rPr>
          <w:color w:val="0A0A0A"/>
          <w:sz w:val="26"/>
        </w:rPr>
        <w:t>income and net worth of a natural person</w:t>
      </w:r>
      <w:r>
        <w:rPr>
          <w:color w:val="0A0A0A"/>
          <w:spacing w:val="40"/>
          <w:sz w:val="26"/>
        </w:rPr>
        <w:t xml:space="preserve"> </w:t>
      </w:r>
      <w:r>
        <w:rPr>
          <w:color w:val="0A0A0A"/>
          <w:sz w:val="26"/>
        </w:rPr>
        <w:t>under section</w:t>
      </w:r>
      <w:r>
        <w:rPr>
          <w:color w:val="0A0A0A"/>
          <w:spacing w:val="40"/>
          <w:sz w:val="26"/>
        </w:rPr>
        <w:t xml:space="preserve"> </w:t>
      </w:r>
      <w:r>
        <w:rPr>
          <w:color w:val="0A0A0A"/>
          <w:sz w:val="26"/>
        </w:rPr>
        <w:t>4(6)(B)</w:t>
      </w:r>
      <w:r>
        <w:rPr>
          <w:color w:val="0A0A0A"/>
          <w:spacing w:val="40"/>
          <w:sz w:val="26"/>
        </w:rPr>
        <w:t xml:space="preserve"> </w:t>
      </w:r>
      <w:r>
        <w:rPr>
          <w:color w:val="0A0A0A"/>
          <w:sz w:val="26"/>
        </w:rPr>
        <w:t>shall</w:t>
      </w:r>
      <w:r>
        <w:rPr>
          <w:color w:val="0A0A0A"/>
          <w:spacing w:val="40"/>
          <w:sz w:val="26"/>
        </w:rPr>
        <w:t xml:space="preserve"> </w:t>
      </w:r>
      <w:r>
        <w:rPr>
          <w:color w:val="0A0A0A"/>
          <w:sz w:val="26"/>
        </w:rPr>
        <w:t>be calculated</w:t>
      </w:r>
      <w:r>
        <w:rPr>
          <w:color w:val="0A0A0A"/>
          <w:spacing w:val="40"/>
          <w:sz w:val="26"/>
        </w:rPr>
        <w:t xml:space="preserve"> </w:t>
      </w:r>
      <w:r>
        <w:rPr>
          <w:color w:val="0A0A0A"/>
          <w:sz w:val="26"/>
        </w:rPr>
        <w:t>in accordance</w:t>
      </w:r>
      <w:r>
        <w:rPr>
          <w:color w:val="0A0A0A"/>
          <w:spacing w:val="40"/>
          <w:sz w:val="26"/>
        </w:rPr>
        <w:t xml:space="preserve"> </w:t>
      </w:r>
      <w:r>
        <w:rPr>
          <w:color w:val="0A0A0A"/>
          <w:sz w:val="26"/>
        </w:rPr>
        <w:t>with any rules of the Commission under this title regarding the calculation of the income</w:t>
      </w:r>
      <w:r>
        <w:rPr>
          <w:color w:val="0A0A0A"/>
          <w:spacing w:val="40"/>
          <w:sz w:val="26"/>
        </w:rPr>
        <w:t xml:space="preserve"> </w:t>
      </w:r>
      <w:r>
        <w:rPr>
          <w:color w:val="0A0A0A"/>
          <w:sz w:val="26"/>
        </w:rPr>
        <w:t>and</w:t>
      </w:r>
      <w:r>
        <w:rPr>
          <w:color w:val="0A0A0A"/>
          <w:spacing w:val="40"/>
          <w:sz w:val="26"/>
        </w:rPr>
        <w:t xml:space="preserve"> </w:t>
      </w:r>
      <w:r>
        <w:rPr>
          <w:color w:val="0A0A0A"/>
          <w:sz w:val="26"/>
        </w:rPr>
        <w:t>net</w:t>
      </w:r>
      <w:r>
        <w:rPr>
          <w:color w:val="0A0A0A"/>
          <w:spacing w:val="40"/>
          <w:sz w:val="26"/>
        </w:rPr>
        <w:t xml:space="preserve"> </w:t>
      </w:r>
      <w:r>
        <w:rPr>
          <w:color w:val="0A0A0A"/>
          <w:sz w:val="26"/>
        </w:rPr>
        <w:t>worth</w:t>
      </w:r>
      <w:r>
        <w:rPr>
          <w:color w:val="282A2F"/>
          <w:sz w:val="26"/>
        </w:rPr>
        <w:t xml:space="preserve">, </w:t>
      </w:r>
      <w:r>
        <w:rPr>
          <w:color w:val="0A0A0A"/>
          <w:sz w:val="26"/>
        </w:rPr>
        <w:t>respectively</w:t>
      </w:r>
      <w:r>
        <w:rPr>
          <w:color w:val="282A2F"/>
          <w:sz w:val="26"/>
        </w:rPr>
        <w:t xml:space="preserve">, </w:t>
      </w:r>
      <w:r>
        <w:rPr>
          <w:color w:val="0A0A0A"/>
          <w:sz w:val="26"/>
        </w:rPr>
        <w:t>of an accredited</w:t>
      </w:r>
      <w:r>
        <w:rPr>
          <w:color w:val="0A0A0A"/>
          <w:spacing w:val="40"/>
          <w:sz w:val="26"/>
        </w:rPr>
        <w:t xml:space="preserve"> </w:t>
      </w:r>
      <w:r>
        <w:rPr>
          <w:color w:val="0A0A0A"/>
          <w:sz w:val="26"/>
        </w:rPr>
        <w:t>investor."</w:t>
      </w:r>
    </w:p>
    <w:p w:rsidR="0079362F" w:rsidRDefault="00EF2652">
      <w:pPr>
        <w:pStyle w:val="ListParagraph"/>
        <w:numPr>
          <w:ilvl w:val="0"/>
          <w:numId w:val="33"/>
        </w:numPr>
        <w:tabs>
          <w:tab w:val="left" w:pos="1819"/>
        </w:tabs>
        <w:spacing w:before="153" w:line="254" w:lineRule="auto"/>
        <w:ind w:right="977" w:hanging="263"/>
        <w:jc w:val="both"/>
        <w:rPr>
          <w:sz w:val="26"/>
        </w:rPr>
      </w:pPr>
      <w:r>
        <w:rPr>
          <w:color w:val="0A0A0A"/>
          <w:w w:val="105"/>
          <w:sz w:val="26"/>
        </w:rPr>
        <w:t xml:space="preserve">RULEMAKING.-Not later than 270 days after the date of enactment of </w:t>
      </w:r>
      <w:r>
        <w:rPr>
          <w:color w:val="0A0A0A"/>
          <w:sz w:val="26"/>
        </w:rPr>
        <w:t>this</w:t>
      </w:r>
      <w:r>
        <w:rPr>
          <w:color w:val="0A0A0A"/>
          <w:spacing w:val="-13"/>
          <w:sz w:val="26"/>
        </w:rPr>
        <w:t xml:space="preserve"> </w:t>
      </w:r>
      <w:r>
        <w:rPr>
          <w:color w:val="0A0A0A"/>
          <w:sz w:val="26"/>
        </w:rPr>
        <w:t xml:space="preserve">Act, the Securities and Exchange Commission (in this title referred to as </w:t>
      </w:r>
      <w:r>
        <w:rPr>
          <w:color w:val="0A0A0A"/>
          <w:w w:val="105"/>
          <w:sz w:val="26"/>
        </w:rPr>
        <w:t>the "Commission") shall issue such rules as the Commission determines may</w:t>
      </w:r>
      <w:r>
        <w:rPr>
          <w:color w:val="0A0A0A"/>
          <w:spacing w:val="-9"/>
          <w:w w:val="105"/>
          <w:sz w:val="26"/>
        </w:rPr>
        <w:t xml:space="preserve"> </w:t>
      </w:r>
      <w:r>
        <w:rPr>
          <w:color w:val="0A0A0A"/>
          <w:w w:val="105"/>
          <w:sz w:val="26"/>
        </w:rPr>
        <w:t>be</w:t>
      </w:r>
      <w:r>
        <w:rPr>
          <w:color w:val="0A0A0A"/>
          <w:spacing w:val="-16"/>
          <w:w w:val="105"/>
          <w:sz w:val="26"/>
        </w:rPr>
        <w:t xml:space="preserve"> </w:t>
      </w:r>
      <w:r>
        <w:rPr>
          <w:color w:val="0A0A0A"/>
          <w:w w:val="105"/>
          <w:sz w:val="26"/>
        </w:rPr>
        <w:t>necessary or</w:t>
      </w:r>
      <w:r>
        <w:rPr>
          <w:color w:val="0A0A0A"/>
          <w:spacing w:val="-11"/>
          <w:w w:val="105"/>
          <w:sz w:val="26"/>
        </w:rPr>
        <w:t xml:space="preserve"> </w:t>
      </w:r>
      <w:r>
        <w:rPr>
          <w:color w:val="0A0A0A"/>
          <w:w w:val="105"/>
          <w:sz w:val="26"/>
        </w:rPr>
        <w:t>appropriate for</w:t>
      </w:r>
      <w:r>
        <w:rPr>
          <w:color w:val="0A0A0A"/>
          <w:spacing w:val="-8"/>
          <w:w w:val="105"/>
          <w:sz w:val="26"/>
        </w:rPr>
        <w:t xml:space="preserve"> </w:t>
      </w:r>
      <w:r>
        <w:rPr>
          <w:color w:val="0A0A0A"/>
          <w:w w:val="105"/>
          <w:sz w:val="26"/>
        </w:rPr>
        <w:t>the</w:t>
      </w:r>
      <w:r>
        <w:rPr>
          <w:color w:val="0A0A0A"/>
          <w:spacing w:val="-13"/>
          <w:w w:val="105"/>
          <w:sz w:val="26"/>
        </w:rPr>
        <w:t xml:space="preserve"> </w:t>
      </w:r>
      <w:r>
        <w:rPr>
          <w:color w:val="0A0A0A"/>
          <w:w w:val="105"/>
          <w:sz w:val="26"/>
        </w:rPr>
        <w:t>protection of</w:t>
      </w:r>
      <w:r>
        <w:rPr>
          <w:color w:val="0A0A0A"/>
          <w:spacing w:val="-16"/>
          <w:w w:val="105"/>
          <w:sz w:val="26"/>
        </w:rPr>
        <w:t xml:space="preserve"> </w:t>
      </w:r>
      <w:r>
        <w:rPr>
          <w:color w:val="0A0A0A"/>
          <w:w w:val="105"/>
          <w:sz w:val="26"/>
        </w:rPr>
        <w:t>investors</w:t>
      </w:r>
      <w:r>
        <w:rPr>
          <w:color w:val="0A0A0A"/>
          <w:spacing w:val="-1"/>
          <w:w w:val="105"/>
          <w:sz w:val="26"/>
        </w:rPr>
        <w:t xml:space="preserve"> </w:t>
      </w:r>
      <w:r>
        <w:rPr>
          <w:color w:val="0A0A0A"/>
          <w:w w:val="105"/>
          <w:sz w:val="26"/>
        </w:rPr>
        <w:t>to</w:t>
      </w:r>
      <w:r>
        <w:rPr>
          <w:color w:val="0A0A0A"/>
          <w:spacing w:val="-15"/>
          <w:w w:val="105"/>
          <w:sz w:val="26"/>
        </w:rPr>
        <w:t xml:space="preserve"> </w:t>
      </w:r>
      <w:r>
        <w:rPr>
          <w:color w:val="0A0A0A"/>
          <w:w w:val="105"/>
          <w:sz w:val="26"/>
        </w:rPr>
        <w:t>carry</w:t>
      </w:r>
      <w:r>
        <w:rPr>
          <w:color w:val="0A0A0A"/>
          <w:spacing w:val="-10"/>
          <w:w w:val="105"/>
          <w:sz w:val="26"/>
        </w:rPr>
        <w:t xml:space="preserve"> </w:t>
      </w:r>
      <w:r>
        <w:rPr>
          <w:color w:val="0A0A0A"/>
          <w:w w:val="105"/>
          <w:sz w:val="26"/>
        </w:rPr>
        <w:t>out sections</w:t>
      </w:r>
      <w:r>
        <w:rPr>
          <w:color w:val="0A0A0A"/>
          <w:spacing w:val="-13"/>
          <w:w w:val="105"/>
          <w:sz w:val="26"/>
        </w:rPr>
        <w:t xml:space="preserve"> </w:t>
      </w:r>
      <w:r>
        <w:rPr>
          <w:color w:val="0A0A0A"/>
          <w:w w:val="105"/>
          <w:sz w:val="26"/>
        </w:rPr>
        <w:t>4(6)</w:t>
      </w:r>
      <w:r>
        <w:rPr>
          <w:color w:val="0A0A0A"/>
          <w:spacing w:val="-13"/>
          <w:w w:val="105"/>
          <w:sz w:val="26"/>
        </w:rPr>
        <w:t xml:space="preserve"> </w:t>
      </w:r>
      <w:r>
        <w:rPr>
          <w:color w:val="0A0A0A"/>
          <w:w w:val="105"/>
          <w:sz w:val="26"/>
        </w:rPr>
        <w:t>and</w:t>
      </w:r>
      <w:r>
        <w:rPr>
          <w:color w:val="0A0A0A"/>
          <w:spacing w:val="-9"/>
          <w:w w:val="105"/>
          <w:sz w:val="26"/>
        </w:rPr>
        <w:t xml:space="preserve"> </w:t>
      </w:r>
      <w:r>
        <w:rPr>
          <w:color w:val="0A0A0A"/>
          <w:w w:val="105"/>
          <w:sz w:val="26"/>
        </w:rPr>
        <w:t>section</w:t>
      </w:r>
      <w:r>
        <w:rPr>
          <w:color w:val="0A0A0A"/>
          <w:spacing w:val="-4"/>
          <w:w w:val="105"/>
          <w:sz w:val="26"/>
        </w:rPr>
        <w:t xml:space="preserve"> </w:t>
      </w:r>
      <w:r>
        <w:rPr>
          <w:color w:val="0A0A0A"/>
          <w:w w:val="105"/>
          <w:sz w:val="26"/>
        </w:rPr>
        <w:t>4A</w:t>
      </w:r>
      <w:r>
        <w:rPr>
          <w:color w:val="0A0A0A"/>
          <w:spacing w:val="-18"/>
          <w:w w:val="105"/>
          <w:sz w:val="26"/>
        </w:rPr>
        <w:t xml:space="preserve"> </w:t>
      </w:r>
      <w:r>
        <w:rPr>
          <w:color w:val="0A0A0A"/>
          <w:w w:val="105"/>
          <w:sz w:val="26"/>
        </w:rPr>
        <w:t>of</w:t>
      </w:r>
      <w:r>
        <w:rPr>
          <w:color w:val="0A0A0A"/>
          <w:spacing w:val="-8"/>
          <w:w w:val="105"/>
          <w:sz w:val="26"/>
        </w:rPr>
        <w:t xml:space="preserve"> </w:t>
      </w:r>
      <w:r>
        <w:rPr>
          <w:color w:val="0A0A0A"/>
          <w:w w:val="105"/>
          <w:sz w:val="26"/>
        </w:rPr>
        <w:t>the</w:t>
      </w:r>
      <w:r>
        <w:rPr>
          <w:color w:val="0A0A0A"/>
          <w:spacing w:val="-11"/>
          <w:w w:val="105"/>
          <w:sz w:val="26"/>
        </w:rPr>
        <w:t xml:space="preserve"> </w:t>
      </w:r>
      <w:r>
        <w:rPr>
          <w:color w:val="0A0A0A"/>
          <w:w w:val="105"/>
          <w:sz w:val="26"/>
        </w:rPr>
        <w:t>Securities</w:t>
      </w:r>
      <w:r>
        <w:rPr>
          <w:color w:val="0A0A0A"/>
          <w:spacing w:val="-9"/>
          <w:w w:val="105"/>
          <w:sz w:val="26"/>
        </w:rPr>
        <w:t xml:space="preserve"> </w:t>
      </w:r>
      <w:r>
        <w:rPr>
          <w:color w:val="0A0A0A"/>
          <w:w w:val="105"/>
          <w:sz w:val="26"/>
        </w:rPr>
        <w:t>Act</w:t>
      </w:r>
      <w:r>
        <w:rPr>
          <w:color w:val="0A0A0A"/>
          <w:spacing w:val="-9"/>
          <w:w w:val="105"/>
          <w:sz w:val="26"/>
        </w:rPr>
        <w:t xml:space="preserve"> </w:t>
      </w:r>
      <w:r>
        <w:rPr>
          <w:color w:val="0A0A0A"/>
          <w:w w:val="105"/>
          <w:sz w:val="26"/>
        </w:rPr>
        <w:t>of</w:t>
      </w:r>
      <w:r>
        <w:rPr>
          <w:color w:val="0A0A0A"/>
          <w:spacing w:val="-12"/>
          <w:w w:val="105"/>
          <w:sz w:val="26"/>
        </w:rPr>
        <w:t xml:space="preserve"> </w:t>
      </w:r>
      <w:r>
        <w:rPr>
          <w:color w:val="0A0A0A"/>
          <w:w w:val="105"/>
          <w:sz w:val="26"/>
        </w:rPr>
        <w:t>1933,</w:t>
      </w:r>
      <w:r>
        <w:rPr>
          <w:color w:val="0A0A0A"/>
          <w:spacing w:val="-9"/>
          <w:w w:val="105"/>
          <w:sz w:val="26"/>
        </w:rPr>
        <w:t xml:space="preserve"> </w:t>
      </w:r>
      <w:r>
        <w:rPr>
          <w:color w:val="0A0A0A"/>
          <w:w w:val="105"/>
          <w:sz w:val="26"/>
        </w:rPr>
        <w:t>as</w:t>
      </w:r>
      <w:r>
        <w:rPr>
          <w:color w:val="0A0A0A"/>
          <w:spacing w:val="-14"/>
          <w:w w:val="105"/>
          <w:sz w:val="26"/>
        </w:rPr>
        <w:t xml:space="preserve"> </w:t>
      </w:r>
      <w:r>
        <w:rPr>
          <w:color w:val="0A0A0A"/>
          <w:w w:val="105"/>
          <w:sz w:val="26"/>
        </w:rPr>
        <w:t>added by</w:t>
      </w:r>
      <w:r>
        <w:rPr>
          <w:color w:val="0A0A0A"/>
          <w:spacing w:val="-9"/>
          <w:w w:val="105"/>
          <w:sz w:val="26"/>
        </w:rPr>
        <w:t xml:space="preserve"> </w:t>
      </w:r>
      <w:r>
        <w:rPr>
          <w:color w:val="0A0A0A"/>
          <w:w w:val="105"/>
          <w:sz w:val="26"/>
        </w:rPr>
        <w:t xml:space="preserve">this title. In carrying out this section, the Commission shall consult with any </w:t>
      </w:r>
      <w:r>
        <w:rPr>
          <w:color w:val="0A0A0A"/>
          <w:sz w:val="26"/>
        </w:rPr>
        <w:t>securities commission (or any agency or</w:t>
      </w:r>
      <w:r>
        <w:rPr>
          <w:color w:val="0A0A0A"/>
          <w:spacing w:val="-5"/>
          <w:sz w:val="26"/>
        </w:rPr>
        <w:t xml:space="preserve"> </w:t>
      </w:r>
      <w:r>
        <w:rPr>
          <w:color w:val="0A0A0A"/>
          <w:sz w:val="26"/>
        </w:rPr>
        <w:t xml:space="preserve">office performing like functions) of </w:t>
      </w:r>
      <w:r>
        <w:rPr>
          <w:color w:val="0A0A0A"/>
          <w:w w:val="105"/>
          <w:sz w:val="26"/>
        </w:rPr>
        <w:t>the</w:t>
      </w:r>
      <w:r>
        <w:rPr>
          <w:color w:val="0A0A0A"/>
          <w:spacing w:val="-9"/>
          <w:w w:val="105"/>
          <w:sz w:val="26"/>
        </w:rPr>
        <w:t xml:space="preserve"> </w:t>
      </w:r>
      <w:r>
        <w:rPr>
          <w:color w:val="0A0A0A"/>
          <w:w w:val="105"/>
          <w:sz w:val="26"/>
        </w:rPr>
        <w:t>States, any territory of</w:t>
      </w:r>
      <w:r>
        <w:rPr>
          <w:color w:val="0A0A0A"/>
          <w:spacing w:val="-6"/>
          <w:w w:val="105"/>
          <w:sz w:val="26"/>
        </w:rPr>
        <w:t xml:space="preserve"> </w:t>
      </w:r>
      <w:r>
        <w:rPr>
          <w:color w:val="0A0A0A"/>
          <w:w w:val="105"/>
          <w:sz w:val="26"/>
        </w:rPr>
        <w:t>the</w:t>
      </w:r>
      <w:r>
        <w:rPr>
          <w:color w:val="0A0A0A"/>
          <w:spacing w:val="-9"/>
          <w:w w:val="105"/>
          <w:sz w:val="26"/>
        </w:rPr>
        <w:t xml:space="preserve"> </w:t>
      </w:r>
      <w:r>
        <w:rPr>
          <w:color w:val="0A0A0A"/>
          <w:w w:val="105"/>
          <w:sz w:val="26"/>
        </w:rPr>
        <w:t>United</w:t>
      </w:r>
      <w:r>
        <w:rPr>
          <w:color w:val="0A0A0A"/>
          <w:spacing w:val="-1"/>
          <w:w w:val="105"/>
          <w:sz w:val="26"/>
        </w:rPr>
        <w:t xml:space="preserve"> </w:t>
      </w:r>
      <w:r>
        <w:rPr>
          <w:color w:val="0A0A0A"/>
          <w:w w:val="105"/>
          <w:sz w:val="26"/>
        </w:rPr>
        <w:t>States,</w:t>
      </w:r>
      <w:r>
        <w:rPr>
          <w:color w:val="0A0A0A"/>
          <w:spacing w:val="-4"/>
          <w:w w:val="105"/>
          <w:sz w:val="26"/>
        </w:rPr>
        <w:t xml:space="preserve"> </w:t>
      </w:r>
      <w:r>
        <w:rPr>
          <w:color w:val="0A0A0A"/>
          <w:w w:val="105"/>
          <w:sz w:val="26"/>
        </w:rPr>
        <w:t>and</w:t>
      </w:r>
      <w:r>
        <w:rPr>
          <w:color w:val="0A0A0A"/>
          <w:spacing w:val="-2"/>
          <w:w w:val="105"/>
          <w:sz w:val="26"/>
        </w:rPr>
        <w:t xml:space="preserve"> </w:t>
      </w:r>
      <w:r>
        <w:rPr>
          <w:color w:val="0A0A0A"/>
          <w:w w:val="105"/>
          <w:sz w:val="26"/>
        </w:rPr>
        <w:t>the</w:t>
      </w:r>
      <w:r>
        <w:rPr>
          <w:color w:val="0A0A0A"/>
          <w:spacing w:val="-6"/>
          <w:w w:val="105"/>
          <w:sz w:val="26"/>
        </w:rPr>
        <w:t xml:space="preserve"> </w:t>
      </w:r>
      <w:r>
        <w:rPr>
          <w:color w:val="0A0A0A"/>
          <w:w w:val="105"/>
          <w:sz w:val="26"/>
        </w:rPr>
        <w:t>District of</w:t>
      </w:r>
      <w:r>
        <w:rPr>
          <w:color w:val="0A0A0A"/>
          <w:spacing w:val="-8"/>
          <w:w w:val="105"/>
          <w:sz w:val="26"/>
        </w:rPr>
        <w:t xml:space="preserve"> </w:t>
      </w:r>
      <w:r>
        <w:rPr>
          <w:color w:val="0A0A0A"/>
          <w:w w:val="105"/>
          <w:sz w:val="26"/>
        </w:rPr>
        <w:t>Columbia, which seeks to consult with the Commission</w:t>
      </w:r>
      <w:r>
        <w:rPr>
          <w:color w:val="282A2F"/>
          <w:w w:val="105"/>
          <w:sz w:val="26"/>
        </w:rPr>
        <w:t xml:space="preserve">, </w:t>
      </w:r>
      <w:r>
        <w:rPr>
          <w:color w:val="0A0A0A"/>
          <w:w w:val="105"/>
          <w:sz w:val="26"/>
        </w:rPr>
        <w:t>and with any applicable national securities association.</w:t>
      </w:r>
    </w:p>
    <w:p w:rsidR="0079362F" w:rsidRDefault="0079362F">
      <w:pPr>
        <w:spacing w:line="254" w:lineRule="auto"/>
        <w:jc w:val="both"/>
        <w:rPr>
          <w:sz w:val="26"/>
        </w:rPr>
        <w:sectPr w:rsidR="0079362F">
          <w:pgSz w:w="12240" w:h="15840"/>
          <w:pgMar w:top="1080" w:right="720" w:bottom="280" w:left="720" w:header="797" w:footer="0" w:gutter="0"/>
          <w:cols w:space="720"/>
        </w:sectPr>
      </w:pPr>
    </w:p>
    <w:p w:rsidR="0079362F" w:rsidRDefault="00EF2652">
      <w:pPr>
        <w:pStyle w:val="ListParagraph"/>
        <w:numPr>
          <w:ilvl w:val="0"/>
          <w:numId w:val="33"/>
        </w:numPr>
        <w:tabs>
          <w:tab w:val="left" w:pos="1824"/>
        </w:tabs>
        <w:spacing w:before="171"/>
        <w:ind w:left="1823" w:hanging="382"/>
        <w:rPr>
          <w:sz w:val="26"/>
        </w:rPr>
      </w:pPr>
      <w:r>
        <w:rPr>
          <w:color w:val="0A0A0A"/>
          <w:spacing w:val="-2"/>
          <w:w w:val="110"/>
          <w:sz w:val="26"/>
        </w:rPr>
        <w:lastRenderedPageBreak/>
        <w:t>DISQUALIFICATION.-</w:t>
      </w:r>
    </w:p>
    <w:p w:rsidR="0079362F" w:rsidRDefault="00EF2652">
      <w:pPr>
        <w:pStyle w:val="ListParagraph"/>
        <w:numPr>
          <w:ilvl w:val="1"/>
          <w:numId w:val="33"/>
        </w:numPr>
        <w:tabs>
          <w:tab w:val="left" w:pos="1889"/>
        </w:tabs>
        <w:spacing w:before="181" w:line="254" w:lineRule="auto"/>
        <w:ind w:hanging="264"/>
        <w:jc w:val="both"/>
        <w:rPr>
          <w:sz w:val="26"/>
        </w:rPr>
      </w:pPr>
      <w:r>
        <w:rPr>
          <w:color w:val="0A0A0A"/>
          <w:w w:val="105"/>
          <w:sz w:val="26"/>
        </w:rPr>
        <w:t>IN GENERAL-Not later than 270 days after the date of enactment of this Act,</w:t>
      </w:r>
      <w:r>
        <w:rPr>
          <w:color w:val="0A0A0A"/>
          <w:spacing w:val="80"/>
          <w:w w:val="105"/>
          <w:sz w:val="26"/>
        </w:rPr>
        <w:t xml:space="preserve"> </w:t>
      </w:r>
      <w:r>
        <w:rPr>
          <w:color w:val="0A0A0A"/>
          <w:w w:val="105"/>
          <w:sz w:val="26"/>
        </w:rPr>
        <w:t>the</w:t>
      </w:r>
      <w:r>
        <w:rPr>
          <w:color w:val="0A0A0A"/>
          <w:spacing w:val="80"/>
          <w:w w:val="105"/>
          <w:sz w:val="26"/>
        </w:rPr>
        <w:t xml:space="preserve"> </w:t>
      </w:r>
      <w:r>
        <w:rPr>
          <w:color w:val="0A0A0A"/>
          <w:w w:val="105"/>
          <w:sz w:val="26"/>
        </w:rPr>
        <w:t>Commission</w:t>
      </w:r>
      <w:r>
        <w:rPr>
          <w:color w:val="0A0A0A"/>
          <w:spacing w:val="80"/>
          <w:w w:val="105"/>
          <w:sz w:val="26"/>
        </w:rPr>
        <w:t xml:space="preserve"> </w:t>
      </w:r>
      <w:r>
        <w:rPr>
          <w:color w:val="0A0A0A"/>
          <w:w w:val="105"/>
          <w:sz w:val="26"/>
        </w:rPr>
        <w:t>shall,</w:t>
      </w:r>
      <w:r>
        <w:rPr>
          <w:color w:val="0A0A0A"/>
          <w:spacing w:val="80"/>
          <w:w w:val="105"/>
          <w:sz w:val="26"/>
        </w:rPr>
        <w:t xml:space="preserve"> </w:t>
      </w:r>
      <w:r>
        <w:rPr>
          <w:color w:val="0A0A0A"/>
          <w:w w:val="105"/>
          <w:sz w:val="26"/>
        </w:rPr>
        <w:t>by</w:t>
      </w:r>
      <w:r>
        <w:rPr>
          <w:color w:val="0A0A0A"/>
          <w:spacing w:val="80"/>
          <w:w w:val="105"/>
          <w:sz w:val="26"/>
        </w:rPr>
        <w:t xml:space="preserve"> </w:t>
      </w:r>
      <w:r>
        <w:rPr>
          <w:color w:val="0A0A0A"/>
          <w:w w:val="105"/>
          <w:sz w:val="26"/>
        </w:rPr>
        <w:t>rule,</w:t>
      </w:r>
    </w:p>
    <w:p w:rsidR="0079362F" w:rsidRDefault="00EF2652">
      <w:pPr>
        <w:spacing w:before="3" w:after="24"/>
        <w:rPr>
          <w:sz w:val="6"/>
        </w:rPr>
      </w:pPr>
      <w:r>
        <w:br w:type="column"/>
      </w:r>
    </w:p>
    <w:p w:rsidR="0079362F" w:rsidRDefault="0079362F">
      <w:pPr>
        <w:pStyle w:val="BodyText"/>
        <w:spacing w:line="20" w:lineRule="exact"/>
        <w:ind w:left="193"/>
        <w:rPr>
          <w:sz w:val="2"/>
        </w:rPr>
      </w:pPr>
      <w:r>
        <w:rPr>
          <w:sz w:val="2"/>
        </w:rPr>
      </w:r>
      <w:r>
        <w:rPr>
          <w:sz w:val="2"/>
        </w:rPr>
        <w:pict>
          <v:group id="docshapegroup384" o:spid="_x0000_s1377" style="width:175.95pt;height:1.2pt;mso-position-horizontal-relative:char;mso-position-vertical-relative:line" coordsize="3519,24">
            <v:line id="_x0000_s1378" style="position:absolute" from="0,12" to="3518,12" strokecolor="#2b2d34" strokeweight="1.2pt"/>
            <w10:wrap type="none"/>
            <w10:anchorlock/>
          </v:group>
        </w:pict>
      </w:r>
    </w:p>
    <w:p w:rsidR="0079362F" w:rsidRDefault="00EF2652">
      <w:pPr>
        <w:spacing w:before="21" w:line="256" w:lineRule="auto"/>
        <w:ind w:left="203" w:right="983"/>
        <w:jc w:val="both"/>
        <w:rPr>
          <w:i/>
          <w:sz w:val="26"/>
        </w:rPr>
      </w:pPr>
      <w:r>
        <w:rPr>
          <w:i/>
          <w:color w:val="0A0A0A"/>
          <w:sz w:val="26"/>
        </w:rPr>
        <w:t>R</w:t>
      </w:r>
      <w:r>
        <w:rPr>
          <w:i/>
          <w:color w:val="282A2F"/>
          <w:sz w:val="26"/>
        </w:rPr>
        <w:t>e</w:t>
      </w:r>
      <w:r>
        <w:rPr>
          <w:i/>
          <w:color w:val="0A0A0A"/>
          <w:sz w:val="26"/>
        </w:rPr>
        <w:t>quires the SEC to create rules governing the disqualification of issuers</w:t>
      </w:r>
      <w:r>
        <w:rPr>
          <w:i/>
          <w:color w:val="282A2F"/>
          <w:sz w:val="26"/>
        </w:rPr>
        <w:t xml:space="preserve">, </w:t>
      </w:r>
      <w:r>
        <w:rPr>
          <w:i/>
          <w:color w:val="0A0A0A"/>
          <w:sz w:val="26"/>
        </w:rPr>
        <w:t>brokers</w:t>
      </w:r>
      <w:r>
        <w:rPr>
          <w:i/>
          <w:color w:val="282A2F"/>
          <w:sz w:val="26"/>
        </w:rPr>
        <w:t xml:space="preserve">, </w:t>
      </w:r>
      <w:r>
        <w:rPr>
          <w:i/>
          <w:color w:val="0A0A0A"/>
          <w:sz w:val="26"/>
        </w:rPr>
        <w:t>and portals.</w:t>
      </w:r>
    </w:p>
    <w:p w:rsidR="0079362F" w:rsidRDefault="0079362F">
      <w:pPr>
        <w:pStyle w:val="BodyText"/>
        <w:rPr>
          <w:i/>
          <w:sz w:val="15"/>
        </w:rPr>
      </w:pPr>
      <w:r w:rsidRPr="0079362F">
        <w:pict>
          <v:shape id="docshape385" o:spid="_x0000_s1376" style="position:absolute;margin-left:350.05pt;margin-top:9.85pt;width:175.95pt;height:.1pt;z-index:-15557120;mso-wrap-distance-left:0;mso-wrap-distance-right:0;mso-position-horizontal-relative:page" coordorigin="7001,197" coordsize="3519,0" path="m7001,197r3518,e" filled="f" strokecolor="#2b2d34" strokeweight="1.2pt">
            <v:path arrowok="t"/>
            <w10:wrap type="topAndBottom" anchorx="page"/>
          </v:shape>
        </w:pict>
      </w:r>
    </w:p>
    <w:p w:rsidR="0079362F" w:rsidRDefault="0079362F">
      <w:pPr>
        <w:rPr>
          <w:sz w:val="15"/>
        </w:rPr>
        <w:sectPr w:rsidR="0079362F">
          <w:type w:val="continuous"/>
          <w:pgSz w:w="12240" w:h="15840"/>
          <w:pgMar w:top="1820" w:right="720" w:bottom="280" w:left="720" w:header="739" w:footer="0" w:gutter="0"/>
          <w:cols w:num="2" w:space="720" w:equalWidth="0">
            <w:col w:w="6047" w:space="40"/>
            <w:col w:w="4713"/>
          </w:cols>
        </w:sectPr>
      </w:pPr>
    </w:p>
    <w:p w:rsidR="0079362F" w:rsidRDefault="00EF2652">
      <w:pPr>
        <w:spacing w:before="1"/>
        <w:ind w:left="1707"/>
        <w:rPr>
          <w:sz w:val="26"/>
        </w:rPr>
      </w:pPr>
      <w:r>
        <w:rPr>
          <w:color w:val="0A0A0A"/>
          <w:sz w:val="26"/>
        </w:rPr>
        <w:lastRenderedPageBreak/>
        <w:t>establish</w:t>
      </w:r>
      <w:r>
        <w:rPr>
          <w:color w:val="0A0A0A"/>
          <w:spacing w:val="50"/>
          <w:sz w:val="26"/>
        </w:rPr>
        <w:t xml:space="preserve"> </w:t>
      </w:r>
      <w:r>
        <w:rPr>
          <w:color w:val="0A0A0A"/>
          <w:sz w:val="26"/>
        </w:rPr>
        <w:t>disqualification</w:t>
      </w:r>
      <w:r>
        <w:rPr>
          <w:color w:val="0A0A0A"/>
          <w:spacing w:val="15"/>
          <w:sz w:val="26"/>
        </w:rPr>
        <w:t xml:space="preserve"> </w:t>
      </w:r>
      <w:r>
        <w:rPr>
          <w:color w:val="0A0A0A"/>
          <w:sz w:val="26"/>
        </w:rPr>
        <w:t>provisions</w:t>
      </w:r>
      <w:r>
        <w:rPr>
          <w:color w:val="0A0A0A"/>
          <w:spacing w:val="53"/>
          <w:sz w:val="26"/>
        </w:rPr>
        <w:t xml:space="preserve"> </w:t>
      </w:r>
      <w:r>
        <w:rPr>
          <w:color w:val="0A0A0A"/>
          <w:sz w:val="26"/>
        </w:rPr>
        <w:t>under</w:t>
      </w:r>
      <w:r>
        <w:rPr>
          <w:color w:val="0A0A0A"/>
          <w:spacing w:val="42"/>
          <w:sz w:val="26"/>
        </w:rPr>
        <w:t xml:space="preserve"> </w:t>
      </w:r>
      <w:r>
        <w:rPr>
          <w:color w:val="0A0A0A"/>
          <w:spacing w:val="-2"/>
          <w:sz w:val="26"/>
        </w:rPr>
        <w:t>which-</w:t>
      </w:r>
    </w:p>
    <w:p w:rsidR="0079362F" w:rsidRDefault="00EF2652">
      <w:pPr>
        <w:pStyle w:val="ListParagraph"/>
        <w:numPr>
          <w:ilvl w:val="0"/>
          <w:numId w:val="32"/>
        </w:numPr>
        <w:tabs>
          <w:tab w:val="left" w:pos="1877"/>
        </w:tabs>
        <w:spacing w:before="182" w:line="254" w:lineRule="auto"/>
        <w:ind w:right="982" w:hanging="268"/>
        <w:jc w:val="both"/>
        <w:rPr>
          <w:sz w:val="26"/>
        </w:rPr>
      </w:pPr>
      <w:r>
        <w:rPr>
          <w:color w:val="0A0A0A"/>
          <w:w w:val="105"/>
          <w:sz w:val="26"/>
        </w:rPr>
        <w:t>an</w:t>
      </w:r>
      <w:r>
        <w:rPr>
          <w:color w:val="0A0A0A"/>
          <w:spacing w:val="-18"/>
          <w:w w:val="105"/>
          <w:sz w:val="26"/>
        </w:rPr>
        <w:t xml:space="preserve"> </w:t>
      </w:r>
      <w:r>
        <w:rPr>
          <w:color w:val="0A0A0A"/>
          <w:w w:val="105"/>
          <w:sz w:val="26"/>
        </w:rPr>
        <w:t>issuer</w:t>
      </w:r>
      <w:r>
        <w:rPr>
          <w:color w:val="0A0A0A"/>
          <w:spacing w:val="-17"/>
          <w:w w:val="105"/>
          <w:sz w:val="26"/>
        </w:rPr>
        <w:t xml:space="preserve"> </w:t>
      </w:r>
      <w:r>
        <w:rPr>
          <w:color w:val="0A0A0A"/>
          <w:w w:val="105"/>
          <w:sz w:val="26"/>
        </w:rPr>
        <w:t>shall</w:t>
      </w:r>
      <w:r>
        <w:rPr>
          <w:color w:val="0A0A0A"/>
          <w:spacing w:val="-17"/>
          <w:w w:val="105"/>
          <w:sz w:val="26"/>
        </w:rPr>
        <w:t xml:space="preserve"> </w:t>
      </w:r>
      <w:r>
        <w:rPr>
          <w:color w:val="0A0A0A"/>
          <w:w w:val="105"/>
          <w:sz w:val="26"/>
        </w:rPr>
        <w:t>not</w:t>
      </w:r>
      <w:r>
        <w:rPr>
          <w:color w:val="0A0A0A"/>
          <w:spacing w:val="-17"/>
          <w:w w:val="105"/>
          <w:sz w:val="26"/>
        </w:rPr>
        <w:t xml:space="preserve"> </w:t>
      </w:r>
      <w:r>
        <w:rPr>
          <w:color w:val="0A0A0A"/>
          <w:w w:val="105"/>
          <w:sz w:val="26"/>
        </w:rPr>
        <w:t>be</w:t>
      </w:r>
      <w:r>
        <w:rPr>
          <w:color w:val="0A0A0A"/>
          <w:spacing w:val="-17"/>
          <w:w w:val="105"/>
          <w:sz w:val="26"/>
        </w:rPr>
        <w:t xml:space="preserve"> </w:t>
      </w:r>
      <w:r>
        <w:rPr>
          <w:color w:val="0A0A0A"/>
          <w:w w:val="105"/>
          <w:sz w:val="26"/>
        </w:rPr>
        <w:t>eligible</w:t>
      </w:r>
      <w:r>
        <w:rPr>
          <w:color w:val="0A0A0A"/>
          <w:spacing w:val="-17"/>
          <w:w w:val="105"/>
          <w:sz w:val="26"/>
        </w:rPr>
        <w:t xml:space="preserve"> </w:t>
      </w:r>
      <w:r>
        <w:rPr>
          <w:color w:val="0A0A0A"/>
          <w:w w:val="105"/>
          <w:sz w:val="26"/>
        </w:rPr>
        <w:t>to</w:t>
      </w:r>
      <w:r>
        <w:rPr>
          <w:color w:val="0A0A0A"/>
          <w:spacing w:val="-17"/>
          <w:w w:val="105"/>
          <w:sz w:val="26"/>
        </w:rPr>
        <w:t xml:space="preserve"> </w:t>
      </w:r>
      <w:r>
        <w:rPr>
          <w:color w:val="0A0A0A"/>
          <w:w w:val="105"/>
          <w:sz w:val="26"/>
        </w:rPr>
        <w:t>offer</w:t>
      </w:r>
      <w:r>
        <w:rPr>
          <w:color w:val="0A0A0A"/>
          <w:spacing w:val="-17"/>
          <w:w w:val="105"/>
          <w:sz w:val="26"/>
        </w:rPr>
        <w:t xml:space="preserve"> </w:t>
      </w:r>
      <w:r>
        <w:rPr>
          <w:color w:val="0A0A0A"/>
          <w:w w:val="105"/>
          <w:sz w:val="26"/>
        </w:rPr>
        <w:t>securities</w:t>
      </w:r>
      <w:r>
        <w:rPr>
          <w:color w:val="0A0A0A"/>
          <w:spacing w:val="-17"/>
          <w:w w:val="105"/>
          <w:sz w:val="26"/>
        </w:rPr>
        <w:t xml:space="preserve"> </w:t>
      </w:r>
      <w:r>
        <w:rPr>
          <w:color w:val="0A0A0A"/>
          <w:w w:val="105"/>
          <w:sz w:val="26"/>
        </w:rPr>
        <w:t>pursuant</w:t>
      </w:r>
      <w:r>
        <w:rPr>
          <w:color w:val="0A0A0A"/>
          <w:spacing w:val="-5"/>
          <w:w w:val="105"/>
          <w:sz w:val="26"/>
        </w:rPr>
        <w:t xml:space="preserve"> </w:t>
      </w:r>
      <w:r>
        <w:rPr>
          <w:color w:val="0A0A0A"/>
          <w:w w:val="105"/>
          <w:sz w:val="26"/>
        </w:rPr>
        <w:t>to</w:t>
      </w:r>
      <w:r>
        <w:rPr>
          <w:color w:val="0A0A0A"/>
          <w:spacing w:val="-18"/>
          <w:w w:val="105"/>
          <w:sz w:val="26"/>
        </w:rPr>
        <w:t xml:space="preserve"> </w:t>
      </w:r>
      <w:r>
        <w:rPr>
          <w:color w:val="0A0A0A"/>
          <w:w w:val="105"/>
          <w:sz w:val="26"/>
        </w:rPr>
        <w:t>section</w:t>
      </w:r>
      <w:r>
        <w:rPr>
          <w:color w:val="0A0A0A"/>
          <w:spacing w:val="-11"/>
          <w:w w:val="105"/>
          <w:sz w:val="26"/>
        </w:rPr>
        <w:t xml:space="preserve"> </w:t>
      </w:r>
      <w:r>
        <w:rPr>
          <w:color w:val="0A0A0A"/>
          <w:w w:val="105"/>
          <w:sz w:val="26"/>
        </w:rPr>
        <w:t>4(6)</w:t>
      </w:r>
      <w:r>
        <w:rPr>
          <w:color w:val="0A0A0A"/>
          <w:spacing w:val="-17"/>
          <w:w w:val="105"/>
          <w:sz w:val="26"/>
        </w:rPr>
        <w:t xml:space="preserve"> </w:t>
      </w:r>
      <w:r>
        <w:rPr>
          <w:color w:val="0A0A0A"/>
          <w:w w:val="105"/>
          <w:sz w:val="26"/>
        </w:rPr>
        <w:t>of the</w:t>
      </w:r>
      <w:r>
        <w:rPr>
          <w:color w:val="0A0A0A"/>
          <w:spacing w:val="-3"/>
          <w:w w:val="105"/>
          <w:sz w:val="26"/>
        </w:rPr>
        <w:t xml:space="preserve"> </w:t>
      </w:r>
      <w:r>
        <w:rPr>
          <w:color w:val="0A0A0A"/>
          <w:w w:val="105"/>
          <w:sz w:val="26"/>
        </w:rPr>
        <w:t>Securities Act of 1933</w:t>
      </w:r>
      <w:r>
        <w:rPr>
          <w:color w:val="282A2F"/>
          <w:w w:val="105"/>
          <w:sz w:val="26"/>
        </w:rPr>
        <w:t>,</w:t>
      </w:r>
      <w:r>
        <w:rPr>
          <w:color w:val="282A2F"/>
          <w:spacing w:val="-8"/>
          <w:w w:val="105"/>
          <w:sz w:val="26"/>
        </w:rPr>
        <w:t xml:space="preserve"> </w:t>
      </w:r>
      <w:r>
        <w:rPr>
          <w:color w:val="0A0A0A"/>
          <w:w w:val="105"/>
          <w:sz w:val="26"/>
        </w:rPr>
        <w:t>as</w:t>
      </w:r>
      <w:r>
        <w:rPr>
          <w:color w:val="0A0A0A"/>
          <w:spacing w:val="-4"/>
          <w:w w:val="105"/>
          <w:sz w:val="26"/>
        </w:rPr>
        <w:t xml:space="preserve"> </w:t>
      </w:r>
      <w:r>
        <w:rPr>
          <w:color w:val="0A0A0A"/>
          <w:w w:val="105"/>
          <w:sz w:val="26"/>
        </w:rPr>
        <w:t>added by this title; and</w:t>
      </w:r>
    </w:p>
    <w:p w:rsidR="0079362F" w:rsidRDefault="00EF2652">
      <w:pPr>
        <w:pStyle w:val="ListParagraph"/>
        <w:numPr>
          <w:ilvl w:val="0"/>
          <w:numId w:val="32"/>
        </w:numPr>
        <w:tabs>
          <w:tab w:val="left" w:pos="1887"/>
        </w:tabs>
        <w:spacing w:before="159" w:line="254" w:lineRule="auto"/>
        <w:ind w:right="983" w:hanging="268"/>
        <w:jc w:val="both"/>
        <w:rPr>
          <w:sz w:val="26"/>
        </w:rPr>
      </w:pPr>
      <w:r>
        <w:rPr>
          <w:color w:val="0A0A0A"/>
          <w:w w:val="105"/>
          <w:sz w:val="26"/>
        </w:rPr>
        <w:t>a broker or funding portal shall not be</w:t>
      </w:r>
      <w:r>
        <w:rPr>
          <w:color w:val="0A0A0A"/>
          <w:spacing w:val="-1"/>
          <w:w w:val="105"/>
          <w:sz w:val="26"/>
        </w:rPr>
        <w:t xml:space="preserve"> </w:t>
      </w:r>
      <w:r>
        <w:rPr>
          <w:color w:val="0A0A0A"/>
          <w:w w:val="105"/>
          <w:sz w:val="26"/>
        </w:rPr>
        <w:t>eligible to effect or participate in transactions pursuant to that section 4(6).</w:t>
      </w:r>
    </w:p>
    <w:p w:rsidR="0079362F" w:rsidRDefault="00EF2652">
      <w:pPr>
        <w:pStyle w:val="ListParagraph"/>
        <w:numPr>
          <w:ilvl w:val="1"/>
          <w:numId w:val="33"/>
        </w:numPr>
        <w:tabs>
          <w:tab w:val="left" w:pos="1856"/>
        </w:tabs>
        <w:spacing w:before="164" w:line="254" w:lineRule="auto"/>
        <w:ind w:left="1704" w:right="1001" w:hanging="263"/>
        <w:jc w:val="both"/>
        <w:rPr>
          <w:sz w:val="26"/>
        </w:rPr>
      </w:pPr>
      <w:r>
        <w:rPr>
          <w:color w:val="0A0A0A"/>
          <w:w w:val="105"/>
          <w:sz w:val="26"/>
        </w:rPr>
        <w:t xml:space="preserve">INCLUSIONS.-Disqualification provisions required by this subsection </w:t>
      </w:r>
      <w:r>
        <w:rPr>
          <w:color w:val="0A0A0A"/>
          <w:spacing w:val="-2"/>
          <w:w w:val="115"/>
          <w:sz w:val="26"/>
        </w:rPr>
        <w:t>shall-</w:t>
      </w:r>
    </w:p>
    <w:p w:rsidR="0079362F" w:rsidRDefault="00EF2652">
      <w:pPr>
        <w:pStyle w:val="ListParagraph"/>
        <w:numPr>
          <w:ilvl w:val="2"/>
          <w:numId w:val="33"/>
        </w:numPr>
        <w:tabs>
          <w:tab w:val="left" w:pos="1911"/>
        </w:tabs>
        <w:spacing w:before="159"/>
        <w:rPr>
          <w:sz w:val="26"/>
        </w:rPr>
      </w:pPr>
      <w:r>
        <w:rPr>
          <w:color w:val="0A0A0A"/>
          <w:w w:val="105"/>
          <w:sz w:val="26"/>
        </w:rPr>
        <w:t>be</w:t>
      </w:r>
      <w:r>
        <w:rPr>
          <w:color w:val="0A0A0A"/>
          <w:spacing w:val="4"/>
          <w:w w:val="105"/>
          <w:sz w:val="26"/>
        </w:rPr>
        <w:t xml:space="preserve"> </w:t>
      </w:r>
      <w:r>
        <w:rPr>
          <w:color w:val="0A0A0A"/>
          <w:w w:val="105"/>
          <w:sz w:val="26"/>
        </w:rPr>
        <w:t>substantially</w:t>
      </w:r>
      <w:r>
        <w:rPr>
          <w:color w:val="0A0A0A"/>
          <w:spacing w:val="26"/>
          <w:w w:val="105"/>
          <w:sz w:val="26"/>
        </w:rPr>
        <w:t xml:space="preserve"> </w:t>
      </w:r>
      <w:r>
        <w:rPr>
          <w:color w:val="0A0A0A"/>
          <w:w w:val="105"/>
          <w:sz w:val="26"/>
        </w:rPr>
        <w:t>similar</w:t>
      </w:r>
      <w:r>
        <w:rPr>
          <w:color w:val="0A0A0A"/>
          <w:spacing w:val="16"/>
          <w:w w:val="105"/>
          <w:sz w:val="26"/>
        </w:rPr>
        <w:t xml:space="preserve"> </w:t>
      </w:r>
      <w:r>
        <w:rPr>
          <w:color w:val="0A0A0A"/>
          <w:w w:val="105"/>
          <w:sz w:val="26"/>
        </w:rPr>
        <w:t>to</w:t>
      </w:r>
      <w:r>
        <w:rPr>
          <w:color w:val="0A0A0A"/>
          <w:spacing w:val="8"/>
          <w:w w:val="105"/>
          <w:sz w:val="26"/>
        </w:rPr>
        <w:t xml:space="preserve"> </w:t>
      </w:r>
      <w:r>
        <w:rPr>
          <w:color w:val="0A0A0A"/>
          <w:w w:val="105"/>
          <w:sz w:val="26"/>
        </w:rPr>
        <w:t>the</w:t>
      </w:r>
      <w:r>
        <w:rPr>
          <w:color w:val="0A0A0A"/>
          <w:spacing w:val="9"/>
          <w:w w:val="105"/>
          <w:sz w:val="26"/>
        </w:rPr>
        <w:t xml:space="preserve"> </w:t>
      </w:r>
      <w:r>
        <w:rPr>
          <w:color w:val="0A0A0A"/>
          <w:w w:val="105"/>
          <w:sz w:val="26"/>
        </w:rPr>
        <w:t>provisions</w:t>
      </w:r>
      <w:r>
        <w:rPr>
          <w:color w:val="0A0A0A"/>
          <w:spacing w:val="22"/>
          <w:w w:val="105"/>
          <w:sz w:val="26"/>
        </w:rPr>
        <w:t xml:space="preserve"> </w:t>
      </w:r>
      <w:r>
        <w:rPr>
          <w:color w:val="0A0A0A"/>
          <w:w w:val="105"/>
          <w:sz w:val="26"/>
        </w:rPr>
        <w:t>of</w:t>
      </w:r>
      <w:r>
        <w:rPr>
          <w:color w:val="0A0A0A"/>
          <w:spacing w:val="11"/>
          <w:w w:val="105"/>
          <w:sz w:val="26"/>
        </w:rPr>
        <w:t xml:space="preserve"> </w:t>
      </w:r>
      <w:r>
        <w:rPr>
          <w:color w:val="0A0A0A"/>
          <w:w w:val="105"/>
          <w:sz w:val="26"/>
        </w:rPr>
        <w:t>section</w:t>
      </w:r>
      <w:r>
        <w:rPr>
          <w:color w:val="0A0A0A"/>
          <w:spacing w:val="19"/>
          <w:w w:val="105"/>
          <w:sz w:val="26"/>
        </w:rPr>
        <w:t xml:space="preserve"> </w:t>
      </w:r>
      <w:r>
        <w:rPr>
          <w:color w:val="0A0A0A"/>
          <w:w w:val="105"/>
          <w:sz w:val="26"/>
        </w:rPr>
        <w:t>230.262</w:t>
      </w:r>
      <w:r>
        <w:rPr>
          <w:color w:val="0A0A0A"/>
          <w:spacing w:val="18"/>
          <w:w w:val="105"/>
          <w:sz w:val="26"/>
        </w:rPr>
        <w:t xml:space="preserve"> </w:t>
      </w:r>
      <w:r>
        <w:rPr>
          <w:color w:val="0A0A0A"/>
          <w:w w:val="105"/>
          <w:sz w:val="26"/>
        </w:rPr>
        <w:t>of</w:t>
      </w:r>
      <w:r>
        <w:rPr>
          <w:color w:val="0A0A0A"/>
          <w:spacing w:val="7"/>
          <w:w w:val="105"/>
          <w:sz w:val="26"/>
        </w:rPr>
        <w:t xml:space="preserve"> </w:t>
      </w:r>
      <w:r>
        <w:rPr>
          <w:color w:val="0A0A0A"/>
          <w:w w:val="105"/>
          <w:sz w:val="26"/>
        </w:rPr>
        <w:t>title</w:t>
      </w:r>
      <w:r>
        <w:rPr>
          <w:color w:val="0A0A0A"/>
          <w:spacing w:val="14"/>
          <w:w w:val="105"/>
          <w:sz w:val="26"/>
        </w:rPr>
        <w:t xml:space="preserve"> </w:t>
      </w:r>
      <w:r>
        <w:rPr>
          <w:color w:val="0A0A0A"/>
          <w:spacing w:val="-5"/>
          <w:w w:val="105"/>
          <w:sz w:val="26"/>
        </w:rPr>
        <w:t>17,</w:t>
      </w:r>
    </w:p>
    <w:p w:rsidR="0079362F" w:rsidRDefault="00EF2652">
      <w:pPr>
        <w:spacing w:before="23"/>
        <w:ind w:left="1707"/>
        <w:rPr>
          <w:sz w:val="26"/>
        </w:rPr>
      </w:pPr>
      <w:r>
        <w:rPr>
          <w:color w:val="0A0A0A"/>
          <w:w w:val="105"/>
          <w:sz w:val="26"/>
        </w:rPr>
        <w:t>Code</w:t>
      </w:r>
      <w:r>
        <w:rPr>
          <w:color w:val="0A0A0A"/>
          <w:spacing w:val="-18"/>
          <w:w w:val="105"/>
          <w:sz w:val="26"/>
        </w:rPr>
        <w:t xml:space="preserve"> </w:t>
      </w:r>
      <w:r>
        <w:rPr>
          <w:color w:val="0A0A0A"/>
          <w:w w:val="105"/>
          <w:sz w:val="26"/>
        </w:rPr>
        <w:t>of</w:t>
      </w:r>
      <w:r>
        <w:rPr>
          <w:color w:val="0A0A0A"/>
          <w:spacing w:val="-17"/>
          <w:w w:val="105"/>
          <w:sz w:val="26"/>
        </w:rPr>
        <w:t xml:space="preserve"> </w:t>
      </w:r>
      <w:r>
        <w:rPr>
          <w:color w:val="0A0A0A"/>
          <w:w w:val="105"/>
          <w:sz w:val="26"/>
        </w:rPr>
        <w:t>Federal</w:t>
      </w:r>
      <w:r>
        <w:rPr>
          <w:color w:val="0A0A0A"/>
          <w:spacing w:val="-17"/>
          <w:w w:val="105"/>
          <w:sz w:val="26"/>
        </w:rPr>
        <w:t xml:space="preserve"> </w:t>
      </w:r>
      <w:r>
        <w:rPr>
          <w:color w:val="0A0A0A"/>
          <w:w w:val="105"/>
          <w:sz w:val="26"/>
        </w:rPr>
        <w:t>Regulations</w:t>
      </w:r>
      <w:r>
        <w:rPr>
          <w:color w:val="0A0A0A"/>
          <w:spacing w:val="-12"/>
          <w:w w:val="105"/>
          <w:sz w:val="26"/>
        </w:rPr>
        <w:t xml:space="preserve"> </w:t>
      </w:r>
      <w:r>
        <w:rPr>
          <w:color w:val="0A0A0A"/>
          <w:w w:val="105"/>
          <w:sz w:val="26"/>
        </w:rPr>
        <w:t>(or</w:t>
      </w:r>
      <w:r>
        <w:rPr>
          <w:color w:val="0A0A0A"/>
          <w:spacing w:val="-17"/>
          <w:w w:val="105"/>
          <w:sz w:val="26"/>
        </w:rPr>
        <w:t xml:space="preserve"> </w:t>
      </w:r>
      <w:r>
        <w:rPr>
          <w:color w:val="0A0A0A"/>
          <w:w w:val="105"/>
          <w:sz w:val="26"/>
        </w:rPr>
        <w:t>any</w:t>
      </w:r>
      <w:r>
        <w:rPr>
          <w:color w:val="0A0A0A"/>
          <w:spacing w:val="-17"/>
          <w:w w:val="105"/>
          <w:sz w:val="26"/>
        </w:rPr>
        <w:t xml:space="preserve"> </w:t>
      </w:r>
      <w:r>
        <w:rPr>
          <w:color w:val="0A0A0A"/>
          <w:w w:val="105"/>
          <w:sz w:val="26"/>
        </w:rPr>
        <w:t>successor</w:t>
      </w:r>
      <w:r>
        <w:rPr>
          <w:color w:val="0A0A0A"/>
          <w:spacing w:val="-10"/>
          <w:w w:val="105"/>
          <w:sz w:val="26"/>
        </w:rPr>
        <w:t xml:space="preserve"> </w:t>
      </w:r>
      <w:r>
        <w:rPr>
          <w:color w:val="0A0A0A"/>
          <w:w w:val="105"/>
          <w:sz w:val="26"/>
        </w:rPr>
        <w:t>thereto);</w:t>
      </w:r>
      <w:r>
        <w:rPr>
          <w:color w:val="0A0A0A"/>
          <w:spacing w:val="-11"/>
          <w:w w:val="105"/>
          <w:sz w:val="26"/>
        </w:rPr>
        <w:t xml:space="preserve"> </w:t>
      </w:r>
      <w:r>
        <w:rPr>
          <w:color w:val="0A0A0A"/>
          <w:spacing w:val="-5"/>
          <w:w w:val="105"/>
          <w:sz w:val="26"/>
        </w:rPr>
        <w:t>and</w:t>
      </w:r>
    </w:p>
    <w:p w:rsidR="0079362F" w:rsidRDefault="00EF2652">
      <w:pPr>
        <w:pStyle w:val="ListParagraph"/>
        <w:numPr>
          <w:ilvl w:val="2"/>
          <w:numId w:val="33"/>
        </w:numPr>
        <w:tabs>
          <w:tab w:val="left" w:pos="1868"/>
        </w:tabs>
        <w:spacing w:before="177"/>
        <w:ind w:left="1867" w:hanging="426"/>
        <w:rPr>
          <w:sz w:val="26"/>
        </w:rPr>
      </w:pPr>
      <w:r>
        <w:rPr>
          <w:color w:val="0A0A0A"/>
          <w:w w:val="105"/>
          <w:sz w:val="26"/>
        </w:rPr>
        <w:t>disqualify</w:t>
      </w:r>
      <w:r>
        <w:rPr>
          <w:color w:val="0A0A0A"/>
          <w:spacing w:val="-7"/>
          <w:w w:val="105"/>
          <w:sz w:val="26"/>
        </w:rPr>
        <w:t xml:space="preserve"> </w:t>
      </w:r>
      <w:r>
        <w:rPr>
          <w:color w:val="0A0A0A"/>
          <w:w w:val="105"/>
          <w:sz w:val="26"/>
        </w:rPr>
        <w:t>any</w:t>
      </w:r>
      <w:r>
        <w:rPr>
          <w:color w:val="0A0A0A"/>
          <w:spacing w:val="-13"/>
          <w:w w:val="105"/>
          <w:sz w:val="26"/>
        </w:rPr>
        <w:t xml:space="preserve"> </w:t>
      </w:r>
      <w:r>
        <w:rPr>
          <w:color w:val="0A0A0A"/>
          <w:w w:val="105"/>
          <w:sz w:val="26"/>
        </w:rPr>
        <w:t>offering</w:t>
      </w:r>
      <w:r>
        <w:rPr>
          <w:color w:val="0A0A0A"/>
          <w:spacing w:val="-10"/>
          <w:w w:val="105"/>
          <w:sz w:val="26"/>
        </w:rPr>
        <w:t xml:space="preserve"> </w:t>
      </w:r>
      <w:r>
        <w:rPr>
          <w:color w:val="0A0A0A"/>
          <w:w w:val="105"/>
          <w:sz w:val="26"/>
        </w:rPr>
        <w:t>or</w:t>
      </w:r>
      <w:r>
        <w:rPr>
          <w:color w:val="0A0A0A"/>
          <w:spacing w:val="-17"/>
          <w:w w:val="105"/>
          <w:sz w:val="26"/>
        </w:rPr>
        <w:t xml:space="preserve"> </w:t>
      </w:r>
      <w:r>
        <w:rPr>
          <w:color w:val="0A0A0A"/>
          <w:w w:val="105"/>
          <w:sz w:val="26"/>
        </w:rPr>
        <w:t>sale</w:t>
      </w:r>
      <w:r>
        <w:rPr>
          <w:color w:val="0A0A0A"/>
          <w:spacing w:val="-14"/>
          <w:w w:val="105"/>
          <w:sz w:val="26"/>
        </w:rPr>
        <w:t xml:space="preserve"> </w:t>
      </w:r>
      <w:r>
        <w:rPr>
          <w:color w:val="0A0A0A"/>
          <w:w w:val="105"/>
          <w:sz w:val="26"/>
        </w:rPr>
        <w:t>of</w:t>
      </w:r>
      <w:r>
        <w:rPr>
          <w:color w:val="0A0A0A"/>
          <w:spacing w:val="-15"/>
          <w:w w:val="105"/>
          <w:sz w:val="26"/>
        </w:rPr>
        <w:t xml:space="preserve"> </w:t>
      </w:r>
      <w:r>
        <w:rPr>
          <w:color w:val="0A0A0A"/>
          <w:w w:val="105"/>
          <w:sz w:val="26"/>
        </w:rPr>
        <w:t>securities</w:t>
      </w:r>
      <w:r>
        <w:rPr>
          <w:color w:val="0A0A0A"/>
          <w:spacing w:val="-3"/>
          <w:w w:val="105"/>
          <w:sz w:val="26"/>
        </w:rPr>
        <w:t xml:space="preserve"> </w:t>
      </w:r>
      <w:r>
        <w:rPr>
          <w:color w:val="0A0A0A"/>
          <w:w w:val="105"/>
          <w:sz w:val="26"/>
        </w:rPr>
        <w:t>by</w:t>
      </w:r>
      <w:r>
        <w:rPr>
          <w:color w:val="0A0A0A"/>
          <w:spacing w:val="-12"/>
          <w:w w:val="105"/>
          <w:sz w:val="26"/>
        </w:rPr>
        <w:t xml:space="preserve"> </w:t>
      </w:r>
      <w:r>
        <w:rPr>
          <w:color w:val="0A0A0A"/>
          <w:w w:val="105"/>
          <w:sz w:val="26"/>
        </w:rPr>
        <w:t>a</w:t>
      </w:r>
      <w:r>
        <w:rPr>
          <w:color w:val="0A0A0A"/>
          <w:spacing w:val="-17"/>
          <w:w w:val="105"/>
          <w:sz w:val="26"/>
        </w:rPr>
        <w:t xml:space="preserve"> </w:t>
      </w:r>
      <w:r>
        <w:rPr>
          <w:color w:val="0A0A0A"/>
          <w:w w:val="105"/>
          <w:sz w:val="26"/>
        </w:rPr>
        <w:t>person</w:t>
      </w:r>
      <w:r>
        <w:rPr>
          <w:color w:val="0A0A0A"/>
          <w:spacing w:val="-9"/>
          <w:w w:val="105"/>
          <w:sz w:val="26"/>
        </w:rPr>
        <w:t xml:space="preserve"> </w:t>
      </w:r>
      <w:r>
        <w:rPr>
          <w:color w:val="0A0A0A"/>
          <w:spacing w:val="-2"/>
          <w:w w:val="125"/>
          <w:sz w:val="26"/>
        </w:rPr>
        <w:t>that-</w:t>
      </w:r>
    </w:p>
    <w:p w:rsidR="0079362F" w:rsidRDefault="00EF2652">
      <w:pPr>
        <w:pStyle w:val="ListParagraph"/>
        <w:numPr>
          <w:ilvl w:val="3"/>
          <w:numId w:val="33"/>
        </w:numPr>
        <w:tabs>
          <w:tab w:val="left" w:pos="1768"/>
        </w:tabs>
        <w:spacing w:before="177" w:line="254" w:lineRule="auto"/>
        <w:ind w:right="974" w:hanging="262"/>
        <w:jc w:val="both"/>
        <w:rPr>
          <w:sz w:val="26"/>
        </w:rPr>
      </w:pPr>
      <w:r>
        <w:rPr>
          <w:color w:val="0A0A0A"/>
          <w:w w:val="105"/>
          <w:sz w:val="26"/>
        </w:rPr>
        <w:t>is</w:t>
      </w:r>
      <w:r>
        <w:rPr>
          <w:color w:val="0A0A0A"/>
          <w:spacing w:val="-15"/>
          <w:w w:val="105"/>
          <w:sz w:val="26"/>
        </w:rPr>
        <w:t xml:space="preserve"> </w:t>
      </w:r>
      <w:r>
        <w:rPr>
          <w:color w:val="0A0A0A"/>
          <w:w w:val="105"/>
          <w:sz w:val="26"/>
        </w:rPr>
        <w:t>subject to</w:t>
      </w:r>
      <w:r>
        <w:rPr>
          <w:color w:val="0A0A0A"/>
          <w:spacing w:val="-9"/>
          <w:w w:val="105"/>
          <w:sz w:val="26"/>
        </w:rPr>
        <w:t xml:space="preserve"> </w:t>
      </w:r>
      <w:r>
        <w:rPr>
          <w:color w:val="0A0A0A"/>
          <w:w w:val="105"/>
          <w:sz w:val="26"/>
        </w:rPr>
        <w:t>a</w:t>
      </w:r>
      <w:r>
        <w:rPr>
          <w:color w:val="0A0A0A"/>
          <w:spacing w:val="-8"/>
          <w:w w:val="105"/>
          <w:sz w:val="26"/>
        </w:rPr>
        <w:t xml:space="preserve"> </w:t>
      </w:r>
      <w:r>
        <w:rPr>
          <w:color w:val="0A0A0A"/>
          <w:w w:val="105"/>
          <w:sz w:val="26"/>
        </w:rPr>
        <w:t>final</w:t>
      </w:r>
      <w:r>
        <w:rPr>
          <w:color w:val="0A0A0A"/>
          <w:spacing w:val="-4"/>
          <w:w w:val="105"/>
          <w:sz w:val="26"/>
        </w:rPr>
        <w:t xml:space="preserve"> </w:t>
      </w:r>
      <w:r>
        <w:rPr>
          <w:color w:val="0A0A0A"/>
          <w:w w:val="105"/>
          <w:sz w:val="26"/>
        </w:rPr>
        <w:t>order</w:t>
      </w:r>
      <w:r>
        <w:rPr>
          <w:color w:val="0A0A0A"/>
          <w:spacing w:val="-3"/>
          <w:w w:val="105"/>
          <w:sz w:val="26"/>
        </w:rPr>
        <w:t xml:space="preserve"> </w:t>
      </w:r>
      <w:r>
        <w:rPr>
          <w:color w:val="0A0A0A"/>
          <w:w w:val="105"/>
          <w:sz w:val="26"/>
        </w:rPr>
        <w:t>of</w:t>
      </w:r>
      <w:r>
        <w:rPr>
          <w:color w:val="0A0A0A"/>
          <w:spacing w:val="-7"/>
          <w:w w:val="105"/>
          <w:sz w:val="26"/>
        </w:rPr>
        <w:t xml:space="preserve"> </w:t>
      </w:r>
      <w:r>
        <w:rPr>
          <w:color w:val="0A0A0A"/>
          <w:w w:val="105"/>
          <w:sz w:val="26"/>
        </w:rPr>
        <w:t>a</w:t>
      </w:r>
      <w:r>
        <w:rPr>
          <w:color w:val="0A0A0A"/>
          <w:spacing w:val="-14"/>
          <w:w w:val="105"/>
          <w:sz w:val="26"/>
        </w:rPr>
        <w:t xml:space="preserve"> </w:t>
      </w:r>
      <w:r>
        <w:rPr>
          <w:color w:val="0A0A0A"/>
          <w:w w:val="105"/>
          <w:sz w:val="26"/>
        </w:rPr>
        <w:t>State</w:t>
      </w:r>
      <w:r>
        <w:rPr>
          <w:color w:val="0A0A0A"/>
          <w:spacing w:val="-7"/>
          <w:w w:val="105"/>
          <w:sz w:val="26"/>
        </w:rPr>
        <w:t xml:space="preserve"> </w:t>
      </w:r>
      <w:r>
        <w:rPr>
          <w:color w:val="0A0A0A"/>
          <w:w w:val="105"/>
          <w:sz w:val="26"/>
        </w:rPr>
        <w:t>securities commission (or</w:t>
      </w:r>
      <w:r>
        <w:rPr>
          <w:color w:val="0A0A0A"/>
          <w:spacing w:val="-12"/>
          <w:w w:val="105"/>
          <w:sz w:val="26"/>
        </w:rPr>
        <w:t xml:space="preserve"> </w:t>
      </w:r>
      <w:r>
        <w:rPr>
          <w:color w:val="0A0A0A"/>
          <w:w w:val="105"/>
          <w:sz w:val="26"/>
        </w:rPr>
        <w:t>an</w:t>
      </w:r>
      <w:r>
        <w:rPr>
          <w:color w:val="0A0A0A"/>
          <w:spacing w:val="-5"/>
          <w:w w:val="105"/>
          <w:sz w:val="26"/>
        </w:rPr>
        <w:t xml:space="preserve"> </w:t>
      </w:r>
      <w:r>
        <w:rPr>
          <w:color w:val="0A0A0A"/>
          <w:w w:val="105"/>
          <w:sz w:val="26"/>
        </w:rPr>
        <w:t>agency</w:t>
      </w:r>
      <w:r>
        <w:rPr>
          <w:color w:val="0A0A0A"/>
          <w:spacing w:val="-1"/>
          <w:w w:val="105"/>
          <w:sz w:val="26"/>
        </w:rPr>
        <w:t xml:space="preserve"> </w:t>
      </w:r>
      <w:r>
        <w:rPr>
          <w:color w:val="0A0A0A"/>
          <w:w w:val="105"/>
          <w:sz w:val="26"/>
        </w:rPr>
        <w:t xml:space="preserve">or </w:t>
      </w:r>
      <w:r>
        <w:rPr>
          <w:color w:val="0A0A0A"/>
          <w:sz w:val="26"/>
        </w:rPr>
        <w:t>officer of</w:t>
      </w:r>
      <w:r>
        <w:rPr>
          <w:color w:val="0A0A0A"/>
          <w:spacing w:val="-3"/>
          <w:sz w:val="26"/>
        </w:rPr>
        <w:t xml:space="preserve"> </w:t>
      </w:r>
      <w:r>
        <w:rPr>
          <w:color w:val="0A0A0A"/>
          <w:sz w:val="26"/>
        </w:rPr>
        <w:t>a State performing like functions), a</w:t>
      </w:r>
      <w:r>
        <w:rPr>
          <w:color w:val="0A0A0A"/>
          <w:spacing w:val="-7"/>
          <w:sz w:val="26"/>
        </w:rPr>
        <w:t xml:space="preserve"> </w:t>
      </w:r>
      <w:r>
        <w:rPr>
          <w:color w:val="0A0A0A"/>
          <w:sz w:val="26"/>
        </w:rPr>
        <w:t xml:space="preserve">State authority that supervises </w:t>
      </w:r>
      <w:r>
        <w:rPr>
          <w:color w:val="0A0A0A"/>
          <w:w w:val="105"/>
          <w:sz w:val="26"/>
        </w:rPr>
        <w:t>or</w:t>
      </w:r>
      <w:r>
        <w:rPr>
          <w:color w:val="0A0A0A"/>
          <w:spacing w:val="-18"/>
          <w:w w:val="105"/>
          <w:sz w:val="26"/>
        </w:rPr>
        <w:t xml:space="preserve"> </w:t>
      </w:r>
      <w:r>
        <w:rPr>
          <w:color w:val="0A0A0A"/>
          <w:w w:val="105"/>
          <w:sz w:val="26"/>
        </w:rPr>
        <w:t>examines</w:t>
      </w:r>
      <w:r>
        <w:rPr>
          <w:color w:val="0A0A0A"/>
          <w:spacing w:val="-11"/>
          <w:w w:val="105"/>
          <w:sz w:val="26"/>
        </w:rPr>
        <w:t xml:space="preserve"> </w:t>
      </w:r>
      <w:r>
        <w:rPr>
          <w:color w:val="0A0A0A"/>
          <w:w w:val="105"/>
          <w:sz w:val="26"/>
        </w:rPr>
        <w:t>banks,</w:t>
      </w:r>
      <w:r>
        <w:rPr>
          <w:color w:val="0A0A0A"/>
          <w:spacing w:val="-9"/>
          <w:w w:val="105"/>
          <w:sz w:val="26"/>
        </w:rPr>
        <w:t xml:space="preserve"> </w:t>
      </w:r>
      <w:r>
        <w:rPr>
          <w:color w:val="0A0A0A"/>
          <w:w w:val="105"/>
          <w:sz w:val="26"/>
        </w:rPr>
        <w:t>savings</w:t>
      </w:r>
      <w:r>
        <w:rPr>
          <w:color w:val="0A0A0A"/>
          <w:spacing w:val="-17"/>
          <w:w w:val="105"/>
          <w:sz w:val="26"/>
        </w:rPr>
        <w:t xml:space="preserve"> </w:t>
      </w:r>
      <w:r>
        <w:rPr>
          <w:color w:val="0A0A0A"/>
          <w:w w:val="105"/>
          <w:sz w:val="26"/>
        </w:rPr>
        <w:t>associations,</w:t>
      </w:r>
      <w:r>
        <w:rPr>
          <w:color w:val="0A0A0A"/>
          <w:spacing w:val="-2"/>
          <w:w w:val="105"/>
          <w:sz w:val="26"/>
        </w:rPr>
        <w:t xml:space="preserve"> </w:t>
      </w:r>
      <w:r>
        <w:rPr>
          <w:color w:val="0A0A0A"/>
          <w:w w:val="105"/>
          <w:sz w:val="26"/>
        </w:rPr>
        <w:t>or</w:t>
      </w:r>
      <w:r>
        <w:rPr>
          <w:color w:val="0A0A0A"/>
          <w:spacing w:val="-18"/>
          <w:w w:val="105"/>
          <w:sz w:val="26"/>
        </w:rPr>
        <w:t xml:space="preserve"> </w:t>
      </w:r>
      <w:r>
        <w:rPr>
          <w:color w:val="0A0A0A"/>
          <w:w w:val="105"/>
          <w:sz w:val="26"/>
        </w:rPr>
        <w:t>credit</w:t>
      </w:r>
      <w:r>
        <w:rPr>
          <w:color w:val="0A0A0A"/>
          <w:spacing w:val="-14"/>
          <w:w w:val="105"/>
          <w:sz w:val="26"/>
        </w:rPr>
        <w:t xml:space="preserve"> </w:t>
      </w:r>
      <w:r>
        <w:rPr>
          <w:color w:val="0A0A0A"/>
          <w:w w:val="105"/>
          <w:sz w:val="26"/>
        </w:rPr>
        <w:t>unions,</w:t>
      </w:r>
      <w:r>
        <w:rPr>
          <w:color w:val="0A0A0A"/>
          <w:spacing w:val="-11"/>
          <w:w w:val="105"/>
          <w:sz w:val="26"/>
        </w:rPr>
        <w:t xml:space="preserve"> </w:t>
      </w:r>
      <w:r>
        <w:rPr>
          <w:color w:val="0A0A0A"/>
          <w:w w:val="105"/>
          <w:sz w:val="26"/>
        </w:rPr>
        <w:t>a</w:t>
      </w:r>
      <w:r>
        <w:rPr>
          <w:color w:val="0A0A0A"/>
          <w:spacing w:val="-18"/>
          <w:w w:val="105"/>
          <w:sz w:val="26"/>
        </w:rPr>
        <w:t xml:space="preserve"> </w:t>
      </w:r>
      <w:r>
        <w:rPr>
          <w:color w:val="0A0A0A"/>
          <w:w w:val="105"/>
          <w:sz w:val="26"/>
        </w:rPr>
        <w:t>State</w:t>
      </w:r>
      <w:r>
        <w:rPr>
          <w:color w:val="0A0A0A"/>
          <w:spacing w:val="-13"/>
          <w:w w:val="105"/>
          <w:sz w:val="26"/>
        </w:rPr>
        <w:t xml:space="preserve"> </w:t>
      </w:r>
      <w:r>
        <w:rPr>
          <w:color w:val="0A0A0A"/>
          <w:w w:val="105"/>
          <w:sz w:val="26"/>
        </w:rPr>
        <w:t>insurance commission (or</w:t>
      </w:r>
      <w:r>
        <w:rPr>
          <w:color w:val="0A0A0A"/>
          <w:spacing w:val="-6"/>
          <w:w w:val="105"/>
          <w:sz w:val="26"/>
        </w:rPr>
        <w:t xml:space="preserve"> </w:t>
      </w:r>
      <w:r>
        <w:rPr>
          <w:color w:val="0A0A0A"/>
          <w:w w:val="105"/>
          <w:sz w:val="26"/>
        </w:rPr>
        <w:t>an</w:t>
      </w:r>
      <w:r>
        <w:rPr>
          <w:color w:val="0A0A0A"/>
          <w:spacing w:val="-3"/>
          <w:w w:val="105"/>
          <w:sz w:val="26"/>
        </w:rPr>
        <w:t xml:space="preserve"> </w:t>
      </w:r>
      <w:r>
        <w:rPr>
          <w:color w:val="0A0A0A"/>
          <w:w w:val="105"/>
          <w:sz w:val="26"/>
        </w:rPr>
        <w:t>agency or</w:t>
      </w:r>
      <w:r>
        <w:rPr>
          <w:color w:val="0A0A0A"/>
          <w:spacing w:val="-6"/>
          <w:w w:val="105"/>
          <w:sz w:val="26"/>
        </w:rPr>
        <w:t xml:space="preserve"> </w:t>
      </w:r>
      <w:r>
        <w:rPr>
          <w:color w:val="0A0A0A"/>
          <w:w w:val="105"/>
          <w:sz w:val="26"/>
        </w:rPr>
        <w:t>officer of</w:t>
      </w:r>
      <w:r>
        <w:rPr>
          <w:color w:val="0A0A0A"/>
          <w:spacing w:val="-4"/>
          <w:w w:val="105"/>
          <w:sz w:val="26"/>
        </w:rPr>
        <w:t xml:space="preserve"> </w:t>
      </w:r>
      <w:r>
        <w:rPr>
          <w:color w:val="0A0A0A"/>
          <w:w w:val="105"/>
          <w:sz w:val="26"/>
        </w:rPr>
        <w:t>a</w:t>
      </w:r>
      <w:r>
        <w:rPr>
          <w:color w:val="0A0A0A"/>
          <w:spacing w:val="-3"/>
          <w:w w:val="105"/>
          <w:sz w:val="26"/>
        </w:rPr>
        <w:t xml:space="preserve"> </w:t>
      </w:r>
      <w:r>
        <w:rPr>
          <w:color w:val="0A0A0A"/>
          <w:w w:val="105"/>
          <w:sz w:val="26"/>
        </w:rPr>
        <w:t>State</w:t>
      </w:r>
      <w:r>
        <w:rPr>
          <w:color w:val="0A0A0A"/>
          <w:spacing w:val="-6"/>
          <w:w w:val="105"/>
          <w:sz w:val="26"/>
        </w:rPr>
        <w:t xml:space="preserve"> </w:t>
      </w:r>
      <w:r>
        <w:rPr>
          <w:color w:val="0A0A0A"/>
          <w:w w:val="105"/>
          <w:sz w:val="26"/>
        </w:rPr>
        <w:t>performing like</w:t>
      </w:r>
      <w:r>
        <w:rPr>
          <w:color w:val="0A0A0A"/>
          <w:spacing w:val="-3"/>
          <w:w w:val="105"/>
          <w:sz w:val="26"/>
        </w:rPr>
        <w:t xml:space="preserve"> </w:t>
      </w:r>
      <w:r>
        <w:rPr>
          <w:color w:val="0A0A0A"/>
          <w:w w:val="105"/>
          <w:sz w:val="26"/>
        </w:rPr>
        <w:t>functions)</w:t>
      </w:r>
      <w:r>
        <w:rPr>
          <w:color w:val="282A2F"/>
          <w:w w:val="105"/>
          <w:sz w:val="26"/>
        </w:rPr>
        <w:t xml:space="preserve">, </w:t>
      </w:r>
      <w:r>
        <w:rPr>
          <w:color w:val="0A0A0A"/>
          <w:w w:val="105"/>
          <w:sz w:val="26"/>
        </w:rPr>
        <w:t xml:space="preserve">an appropriate Federal banking agency, or the National Credit Union Administration, </w:t>
      </w:r>
      <w:r>
        <w:rPr>
          <w:color w:val="0A0A0A"/>
          <w:w w:val="115"/>
          <w:sz w:val="26"/>
        </w:rPr>
        <w:t>that-</w:t>
      </w:r>
    </w:p>
    <w:p w:rsidR="0079362F" w:rsidRDefault="00EF2652">
      <w:pPr>
        <w:pStyle w:val="ListParagraph"/>
        <w:numPr>
          <w:ilvl w:val="4"/>
          <w:numId w:val="33"/>
        </w:numPr>
        <w:tabs>
          <w:tab w:val="left" w:pos="1781"/>
        </w:tabs>
        <w:spacing w:before="165"/>
        <w:rPr>
          <w:sz w:val="26"/>
        </w:rPr>
      </w:pPr>
      <w:r>
        <w:rPr>
          <w:color w:val="0A0A0A"/>
          <w:w w:val="105"/>
          <w:sz w:val="26"/>
        </w:rPr>
        <w:t>bars</w:t>
      </w:r>
      <w:r>
        <w:rPr>
          <w:color w:val="0A0A0A"/>
          <w:spacing w:val="-12"/>
          <w:w w:val="105"/>
          <w:sz w:val="26"/>
        </w:rPr>
        <w:t xml:space="preserve"> </w:t>
      </w:r>
      <w:r>
        <w:rPr>
          <w:color w:val="0A0A0A"/>
          <w:w w:val="105"/>
          <w:sz w:val="26"/>
        </w:rPr>
        <w:t>the</w:t>
      </w:r>
      <w:r>
        <w:rPr>
          <w:color w:val="0A0A0A"/>
          <w:spacing w:val="-14"/>
          <w:w w:val="105"/>
          <w:sz w:val="26"/>
        </w:rPr>
        <w:t xml:space="preserve"> </w:t>
      </w:r>
      <w:r>
        <w:rPr>
          <w:color w:val="0A0A0A"/>
          <w:w w:val="105"/>
          <w:sz w:val="26"/>
        </w:rPr>
        <w:t>person</w:t>
      </w:r>
      <w:r>
        <w:rPr>
          <w:color w:val="0A0A0A"/>
          <w:spacing w:val="-5"/>
          <w:w w:val="105"/>
          <w:sz w:val="26"/>
        </w:rPr>
        <w:t xml:space="preserve"> </w:t>
      </w:r>
      <w:r>
        <w:rPr>
          <w:color w:val="0A0A0A"/>
          <w:spacing w:val="-2"/>
          <w:w w:val="105"/>
          <w:sz w:val="26"/>
        </w:rPr>
        <w:t>from-</w:t>
      </w:r>
    </w:p>
    <w:p w:rsidR="0079362F" w:rsidRDefault="0079362F">
      <w:pPr>
        <w:pStyle w:val="BodyText"/>
        <w:spacing w:before="3"/>
        <w:rPr>
          <w:sz w:val="23"/>
        </w:rPr>
      </w:pPr>
    </w:p>
    <w:p w:rsidR="0079362F" w:rsidRDefault="00EF2652">
      <w:pPr>
        <w:spacing w:line="254" w:lineRule="auto"/>
        <w:ind w:left="1708" w:right="1163" w:hanging="266"/>
        <w:rPr>
          <w:sz w:val="26"/>
        </w:rPr>
      </w:pPr>
      <w:r>
        <w:rPr>
          <w:color w:val="0A0A0A"/>
          <w:sz w:val="26"/>
        </w:rPr>
        <w:t>(aa)</w:t>
      </w:r>
      <w:r>
        <w:rPr>
          <w:color w:val="0A0A0A"/>
          <w:spacing w:val="40"/>
          <w:sz w:val="26"/>
        </w:rPr>
        <w:t xml:space="preserve"> </w:t>
      </w:r>
      <w:r>
        <w:rPr>
          <w:color w:val="0A0A0A"/>
          <w:sz w:val="26"/>
        </w:rPr>
        <w:t>association</w:t>
      </w:r>
      <w:r>
        <w:rPr>
          <w:color w:val="0A0A0A"/>
          <w:spacing w:val="80"/>
          <w:sz w:val="26"/>
        </w:rPr>
        <w:t xml:space="preserve"> </w:t>
      </w:r>
      <w:r>
        <w:rPr>
          <w:color w:val="0A0A0A"/>
          <w:sz w:val="26"/>
        </w:rPr>
        <w:t>with</w:t>
      </w:r>
      <w:r>
        <w:rPr>
          <w:color w:val="0A0A0A"/>
          <w:spacing w:val="40"/>
          <w:sz w:val="26"/>
        </w:rPr>
        <w:t xml:space="preserve"> </w:t>
      </w:r>
      <w:r>
        <w:rPr>
          <w:color w:val="0A0A0A"/>
          <w:sz w:val="26"/>
        </w:rPr>
        <w:t>an</w:t>
      </w:r>
      <w:r>
        <w:rPr>
          <w:color w:val="0A0A0A"/>
          <w:spacing w:val="40"/>
          <w:sz w:val="26"/>
        </w:rPr>
        <w:t xml:space="preserve"> </w:t>
      </w:r>
      <w:r>
        <w:rPr>
          <w:color w:val="0A0A0A"/>
          <w:sz w:val="26"/>
        </w:rPr>
        <w:t>entity</w:t>
      </w:r>
      <w:r>
        <w:rPr>
          <w:color w:val="0A0A0A"/>
          <w:spacing w:val="79"/>
          <w:sz w:val="26"/>
        </w:rPr>
        <w:t xml:space="preserve"> </w:t>
      </w:r>
      <w:r>
        <w:rPr>
          <w:color w:val="0A0A0A"/>
          <w:sz w:val="26"/>
        </w:rPr>
        <w:t>regulated</w:t>
      </w:r>
      <w:r>
        <w:rPr>
          <w:color w:val="0A0A0A"/>
          <w:spacing w:val="80"/>
          <w:sz w:val="26"/>
        </w:rPr>
        <w:t xml:space="preserve"> </w:t>
      </w:r>
      <w:r>
        <w:rPr>
          <w:color w:val="0A0A0A"/>
          <w:sz w:val="26"/>
        </w:rPr>
        <w:t>by</w:t>
      </w:r>
      <w:r>
        <w:rPr>
          <w:color w:val="0A0A0A"/>
          <w:spacing w:val="40"/>
          <w:sz w:val="26"/>
        </w:rPr>
        <w:t xml:space="preserve"> </w:t>
      </w:r>
      <w:r>
        <w:rPr>
          <w:color w:val="0A0A0A"/>
          <w:sz w:val="26"/>
        </w:rPr>
        <w:t>such</w:t>
      </w:r>
      <w:r>
        <w:rPr>
          <w:color w:val="0A0A0A"/>
          <w:spacing w:val="80"/>
          <w:sz w:val="26"/>
        </w:rPr>
        <w:t xml:space="preserve"> </w:t>
      </w:r>
      <w:r>
        <w:rPr>
          <w:color w:val="0A0A0A"/>
          <w:sz w:val="26"/>
        </w:rPr>
        <w:t>comm1ss10n,</w:t>
      </w:r>
      <w:r>
        <w:rPr>
          <w:color w:val="0A0A0A"/>
          <w:spacing w:val="80"/>
          <w:sz w:val="26"/>
        </w:rPr>
        <w:t xml:space="preserve"> </w:t>
      </w:r>
      <w:r>
        <w:rPr>
          <w:color w:val="0A0A0A"/>
          <w:sz w:val="26"/>
        </w:rPr>
        <w:t>authority, agency, or officer</w:t>
      </w:r>
      <w:r>
        <w:rPr>
          <w:color w:val="282A2F"/>
          <w:sz w:val="26"/>
        </w:rPr>
        <w:t>;</w:t>
      </w:r>
    </w:p>
    <w:p w:rsidR="0079362F" w:rsidRDefault="0079362F">
      <w:pPr>
        <w:spacing w:line="254" w:lineRule="auto"/>
        <w:rPr>
          <w:sz w:val="26"/>
        </w:rPr>
        <w:sectPr w:rsidR="0079362F">
          <w:type w:val="continuous"/>
          <w:pgSz w:w="12240" w:h="15840"/>
          <w:pgMar w:top="1820" w:right="720" w:bottom="280" w:left="720" w:header="739" w:footer="0" w:gutter="0"/>
          <w:cols w:space="720"/>
        </w:sectPr>
      </w:pPr>
    </w:p>
    <w:p w:rsidR="0079362F" w:rsidRDefault="0079362F">
      <w:pPr>
        <w:pStyle w:val="BodyText"/>
        <w:rPr>
          <w:sz w:val="16"/>
        </w:rPr>
      </w:pPr>
    </w:p>
    <w:p w:rsidR="0079362F" w:rsidRDefault="00EF2652">
      <w:pPr>
        <w:spacing w:before="89" w:line="381" w:lineRule="auto"/>
        <w:ind w:left="1000" w:right="2436"/>
        <w:jc w:val="both"/>
        <w:rPr>
          <w:sz w:val="26"/>
        </w:rPr>
      </w:pPr>
      <w:r>
        <w:rPr>
          <w:color w:val="0A0A0A"/>
          <w:w w:val="105"/>
          <w:sz w:val="26"/>
        </w:rPr>
        <w:t>(bb)</w:t>
      </w:r>
      <w:r>
        <w:rPr>
          <w:color w:val="0A0A0A"/>
          <w:spacing w:val="-18"/>
          <w:w w:val="105"/>
          <w:sz w:val="26"/>
        </w:rPr>
        <w:t xml:space="preserve"> </w:t>
      </w:r>
      <w:r>
        <w:rPr>
          <w:color w:val="0A0A0A"/>
          <w:w w:val="105"/>
          <w:sz w:val="26"/>
        </w:rPr>
        <w:t>engaging</w:t>
      </w:r>
      <w:r>
        <w:rPr>
          <w:color w:val="0A0A0A"/>
          <w:spacing w:val="-11"/>
          <w:w w:val="105"/>
          <w:sz w:val="26"/>
        </w:rPr>
        <w:t xml:space="preserve"> </w:t>
      </w:r>
      <w:r>
        <w:rPr>
          <w:color w:val="0A0A0A"/>
          <w:w w:val="105"/>
          <w:sz w:val="26"/>
        </w:rPr>
        <w:t>in</w:t>
      </w:r>
      <w:r>
        <w:rPr>
          <w:color w:val="0A0A0A"/>
          <w:spacing w:val="-18"/>
          <w:w w:val="105"/>
          <w:sz w:val="26"/>
        </w:rPr>
        <w:t xml:space="preserve"> </w:t>
      </w:r>
      <w:r>
        <w:rPr>
          <w:color w:val="0A0A0A"/>
          <w:w w:val="105"/>
          <w:sz w:val="26"/>
        </w:rPr>
        <w:t>the</w:t>
      </w:r>
      <w:r>
        <w:rPr>
          <w:color w:val="0A0A0A"/>
          <w:spacing w:val="-16"/>
          <w:w w:val="105"/>
          <w:sz w:val="26"/>
        </w:rPr>
        <w:t xml:space="preserve"> </w:t>
      </w:r>
      <w:r>
        <w:rPr>
          <w:color w:val="0A0A0A"/>
          <w:w w:val="105"/>
          <w:sz w:val="26"/>
        </w:rPr>
        <w:t>business</w:t>
      </w:r>
      <w:r>
        <w:rPr>
          <w:color w:val="0A0A0A"/>
          <w:spacing w:val="-14"/>
          <w:w w:val="105"/>
          <w:sz w:val="26"/>
        </w:rPr>
        <w:t xml:space="preserve"> </w:t>
      </w:r>
      <w:r>
        <w:rPr>
          <w:color w:val="0A0A0A"/>
          <w:w w:val="105"/>
          <w:sz w:val="26"/>
        </w:rPr>
        <w:t>of</w:t>
      </w:r>
      <w:r>
        <w:rPr>
          <w:color w:val="0A0A0A"/>
          <w:spacing w:val="-18"/>
          <w:w w:val="105"/>
          <w:sz w:val="26"/>
        </w:rPr>
        <w:t xml:space="preserve"> </w:t>
      </w:r>
      <w:r>
        <w:rPr>
          <w:color w:val="0A0A0A"/>
          <w:w w:val="105"/>
          <w:sz w:val="26"/>
        </w:rPr>
        <w:t>securities,</w:t>
      </w:r>
      <w:r>
        <w:rPr>
          <w:color w:val="0A0A0A"/>
          <w:spacing w:val="-6"/>
          <w:w w:val="105"/>
          <w:sz w:val="26"/>
        </w:rPr>
        <w:t xml:space="preserve"> </w:t>
      </w:r>
      <w:r>
        <w:rPr>
          <w:color w:val="0A0A0A"/>
          <w:w w:val="105"/>
          <w:sz w:val="26"/>
        </w:rPr>
        <w:t>insurance,</w:t>
      </w:r>
      <w:r>
        <w:rPr>
          <w:color w:val="0A0A0A"/>
          <w:spacing w:val="-11"/>
          <w:w w:val="105"/>
          <w:sz w:val="26"/>
        </w:rPr>
        <w:t xml:space="preserve"> </w:t>
      </w:r>
      <w:r>
        <w:rPr>
          <w:color w:val="0A0A0A"/>
          <w:w w:val="105"/>
          <w:sz w:val="26"/>
        </w:rPr>
        <w:t>or</w:t>
      </w:r>
      <w:r>
        <w:rPr>
          <w:color w:val="0A0A0A"/>
          <w:spacing w:val="-18"/>
          <w:w w:val="105"/>
          <w:sz w:val="26"/>
        </w:rPr>
        <w:t xml:space="preserve"> </w:t>
      </w:r>
      <w:r>
        <w:rPr>
          <w:color w:val="0A0A0A"/>
          <w:w w:val="105"/>
          <w:sz w:val="26"/>
        </w:rPr>
        <w:t>banking;</w:t>
      </w:r>
      <w:r>
        <w:rPr>
          <w:color w:val="0A0A0A"/>
          <w:spacing w:val="-9"/>
          <w:w w:val="105"/>
          <w:sz w:val="26"/>
        </w:rPr>
        <w:t xml:space="preserve"> </w:t>
      </w:r>
      <w:r>
        <w:rPr>
          <w:color w:val="0A0A0A"/>
          <w:w w:val="105"/>
          <w:sz w:val="26"/>
        </w:rPr>
        <w:t>or (cc)</w:t>
      </w:r>
      <w:r>
        <w:rPr>
          <w:color w:val="0A0A0A"/>
          <w:spacing w:val="-2"/>
          <w:w w:val="105"/>
          <w:sz w:val="26"/>
        </w:rPr>
        <w:t xml:space="preserve"> </w:t>
      </w:r>
      <w:r>
        <w:rPr>
          <w:color w:val="0A0A0A"/>
          <w:w w:val="105"/>
          <w:sz w:val="26"/>
        </w:rPr>
        <w:t>engaging in</w:t>
      </w:r>
      <w:r>
        <w:rPr>
          <w:color w:val="0A0A0A"/>
          <w:spacing w:val="-6"/>
          <w:w w:val="105"/>
          <w:sz w:val="26"/>
        </w:rPr>
        <w:t xml:space="preserve"> </w:t>
      </w:r>
      <w:r>
        <w:rPr>
          <w:color w:val="0A0A0A"/>
          <w:w w:val="105"/>
          <w:sz w:val="26"/>
        </w:rPr>
        <w:t>savings association or</w:t>
      </w:r>
      <w:r>
        <w:rPr>
          <w:color w:val="0A0A0A"/>
          <w:spacing w:val="-5"/>
          <w:w w:val="105"/>
          <w:sz w:val="26"/>
        </w:rPr>
        <w:t xml:space="preserve"> </w:t>
      </w:r>
      <w:r>
        <w:rPr>
          <w:color w:val="0A0A0A"/>
          <w:w w:val="105"/>
          <w:sz w:val="26"/>
        </w:rPr>
        <w:t>credit union activities; or</w:t>
      </w:r>
    </w:p>
    <w:p w:rsidR="0079362F" w:rsidRDefault="00EF2652">
      <w:pPr>
        <w:spacing w:before="6" w:line="254" w:lineRule="auto"/>
        <w:ind w:left="1266" w:right="1426" w:hanging="267"/>
        <w:jc w:val="both"/>
        <w:rPr>
          <w:sz w:val="26"/>
        </w:rPr>
      </w:pPr>
      <w:r>
        <w:rPr>
          <w:color w:val="0A0A0A"/>
          <w:w w:val="105"/>
          <w:sz w:val="26"/>
        </w:rPr>
        <w:t>(II)</w:t>
      </w:r>
      <w:r>
        <w:rPr>
          <w:color w:val="0A0A0A"/>
          <w:spacing w:val="-13"/>
          <w:w w:val="105"/>
          <w:sz w:val="26"/>
        </w:rPr>
        <w:t xml:space="preserve"> </w:t>
      </w:r>
      <w:r>
        <w:rPr>
          <w:color w:val="0A0A0A"/>
          <w:w w:val="105"/>
          <w:sz w:val="26"/>
        </w:rPr>
        <w:t>constitutes a</w:t>
      </w:r>
      <w:r>
        <w:rPr>
          <w:color w:val="0A0A0A"/>
          <w:spacing w:val="-14"/>
          <w:w w:val="105"/>
          <w:sz w:val="26"/>
        </w:rPr>
        <w:t xml:space="preserve"> </w:t>
      </w:r>
      <w:r>
        <w:rPr>
          <w:color w:val="0A0A0A"/>
          <w:w w:val="105"/>
          <w:sz w:val="26"/>
        </w:rPr>
        <w:t>final</w:t>
      </w:r>
      <w:r>
        <w:rPr>
          <w:color w:val="0A0A0A"/>
          <w:spacing w:val="-7"/>
          <w:w w:val="105"/>
          <w:sz w:val="26"/>
        </w:rPr>
        <w:t xml:space="preserve"> </w:t>
      </w:r>
      <w:r>
        <w:rPr>
          <w:color w:val="0A0A0A"/>
          <w:w w:val="105"/>
          <w:sz w:val="26"/>
        </w:rPr>
        <w:t>order</w:t>
      </w:r>
      <w:r>
        <w:rPr>
          <w:color w:val="0A0A0A"/>
          <w:spacing w:val="-9"/>
          <w:w w:val="105"/>
          <w:sz w:val="26"/>
        </w:rPr>
        <w:t xml:space="preserve"> </w:t>
      </w:r>
      <w:r>
        <w:rPr>
          <w:color w:val="0A0A0A"/>
          <w:w w:val="105"/>
          <w:sz w:val="26"/>
        </w:rPr>
        <w:t>based</w:t>
      </w:r>
      <w:r>
        <w:rPr>
          <w:color w:val="0A0A0A"/>
          <w:spacing w:val="-5"/>
          <w:w w:val="105"/>
          <w:sz w:val="26"/>
        </w:rPr>
        <w:t xml:space="preserve"> </w:t>
      </w:r>
      <w:r>
        <w:rPr>
          <w:color w:val="0A0A0A"/>
          <w:w w:val="105"/>
          <w:sz w:val="26"/>
        </w:rPr>
        <w:t>on</w:t>
      </w:r>
      <w:r>
        <w:rPr>
          <w:color w:val="0A0A0A"/>
          <w:spacing w:val="-12"/>
          <w:w w:val="105"/>
          <w:sz w:val="26"/>
        </w:rPr>
        <w:t xml:space="preserve"> </w:t>
      </w:r>
      <w:r>
        <w:rPr>
          <w:color w:val="0A0A0A"/>
          <w:w w:val="105"/>
          <w:sz w:val="26"/>
        </w:rPr>
        <w:t>a</w:t>
      </w:r>
      <w:r>
        <w:rPr>
          <w:color w:val="0A0A0A"/>
          <w:spacing w:val="-12"/>
          <w:w w:val="105"/>
          <w:sz w:val="26"/>
        </w:rPr>
        <w:t xml:space="preserve"> </w:t>
      </w:r>
      <w:r>
        <w:rPr>
          <w:color w:val="0A0A0A"/>
          <w:w w:val="105"/>
          <w:sz w:val="26"/>
        </w:rPr>
        <w:t>violation</w:t>
      </w:r>
      <w:r>
        <w:rPr>
          <w:color w:val="0A0A0A"/>
          <w:spacing w:val="-1"/>
          <w:w w:val="105"/>
          <w:sz w:val="26"/>
        </w:rPr>
        <w:t xml:space="preserve"> </w:t>
      </w:r>
      <w:r>
        <w:rPr>
          <w:color w:val="0A0A0A"/>
          <w:w w:val="105"/>
          <w:sz w:val="26"/>
        </w:rPr>
        <w:t>of</w:t>
      </w:r>
      <w:r>
        <w:rPr>
          <w:color w:val="0A0A0A"/>
          <w:spacing w:val="-9"/>
          <w:w w:val="105"/>
          <w:sz w:val="26"/>
        </w:rPr>
        <w:t xml:space="preserve"> </w:t>
      </w:r>
      <w:r>
        <w:rPr>
          <w:color w:val="0A0A0A"/>
          <w:w w:val="105"/>
          <w:sz w:val="26"/>
        </w:rPr>
        <w:t>any</w:t>
      </w:r>
      <w:r>
        <w:rPr>
          <w:color w:val="0A0A0A"/>
          <w:spacing w:val="-9"/>
          <w:w w:val="105"/>
          <w:sz w:val="26"/>
        </w:rPr>
        <w:t xml:space="preserve"> </w:t>
      </w:r>
      <w:r>
        <w:rPr>
          <w:color w:val="0A0A0A"/>
          <w:w w:val="105"/>
          <w:sz w:val="26"/>
        </w:rPr>
        <w:t>law</w:t>
      </w:r>
      <w:r>
        <w:rPr>
          <w:color w:val="0A0A0A"/>
          <w:spacing w:val="-9"/>
          <w:w w:val="105"/>
          <w:sz w:val="26"/>
        </w:rPr>
        <w:t xml:space="preserve"> </w:t>
      </w:r>
      <w:r>
        <w:rPr>
          <w:color w:val="0A0A0A"/>
          <w:w w:val="105"/>
          <w:sz w:val="26"/>
        </w:rPr>
        <w:t>or</w:t>
      </w:r>
      <w:r>
        <w:rPr>
          <w:color w:val="0A0A0A"/>
          <w:spacing w:val="-12"/>
          <w:w w:val="105"/>
          <w:sz w:val="26"/>
        </w:rPr>
        <w:t xml:space="preserve"> </w:t>
      </w:r>
      <w:r>
        <w:rPr>
          <w:color w:val="0A0A0A"/>
          <w:w w:val="105"/>
          <w:sz w:val="26"/>
        </w:rPr>
        <w:t>regulation that prohibits</w:t>
      </w:r>
      <w:r>
        <w:rPr>
          <w:color w:val="0A0A0A"/>
          <w:spacing w:val="-18"/>
          <w:w w:val="105"/>
          <w:sz w:val="26"/>
        </w:rPr>
        <w:t xml:space="preserve"> </w:t>
      </w:r>
      <w:r>
        <w:rPr>
          <w:color w:val="0A0A0A"/>
          <w:w w:val="105"/>
          <w:sz w:val="26"/>
        </w:rPr>
        <w:t>fraudulent,</w:t>
      </w:r>
      <w:r>
        <w:rPr>
          <w:color w:val="0A0A0A"/>
          <w:spacing w:val="-17"/>
          <w:w w:val="105"/>
          <w:sz w:val="26"/>
        </w:rPr>
        <w:t xml:space="preserve"> </w:t>
      </w:r>
      <w:r>
        <w:rPr>
          <w:color w:val="0A0A0A"/>
          <w:w w:val="105"/>
          <w:sz w:val="26"/>
        </w:rPr>
        <w:t>manipulative,</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deceptive</w:t>
      </w:r>
      <w:r>
        <w:rPr>
          <w:color w:val="0A0A0A"/>
          <w:spacing w:val="-17"/>
          <w:w w:val="105"/>
          <w:sz w:val="26"/>
        </w:rPr>
        <w:t xml:space="preserve"> </w:t>
      </w:r>
      <w:r>
        <w:rPr>
          <w:color w:val="0A0A0A"/>
          <w:w w:val="105"/>
          <w:sz w:val="26"/>
        </w:rPr>
        <w:t>conduct</w:t>
      </w:r>
      <w:r>
        <w:rPr>
          <w:color w:val="0A0A0A"/>
          <w:spacing w:val="-15"/>
          <w:w w:val="105"/>
          <w:sz w:val="26"/>
        </w:rPr>
        <w:t xml:space="preserve"> </w:t>
      </w:r>
      <w:r>
        <w:rPr>
          <w:color w:val="0A0A0A"/>
          <w:w w:val="105"/>
          <w:sz w:val="26"/>
        </w:rPr>
        <w:t>within</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10-year period ending on the</w:t>
      </w:r>
      <w:r>
        <w:rPr>
          <w:color w:val="0A0A0A"/>
          <w:spacing w:val="-1"/>
          <w:w w:val="105"/>
          <w:sz w:val="26"/>
        </w:rPr>
        <w:t xml:space="preserve"> </w:t>
      </w:r>
      <w:r>
        <w:rPr>
          <w:color w:val="0A0A0A"/>
          <w:w w:val="105"/>
          <w:sz w:val="26"/>
        </w:rPr>
        <w:t>date of the filing of the</w:t>
      </w:r>
      <w:r>
        <w:rPr>
          <w:color w:val="0A0A0A"/>
          <w:spacing w:val="-1"/>
          <w:w w:val="105"/>
          <w:sz w:val="26"/>
        </w:rPr>
        <w:t xml:space="preserve"> </w:t>
      </w:r>
      <w:r>
        <w:rPr>
          <w:color w:val="0A0A0A"/>
          <w:w w:val="105"/>
          <w:sz w:val="26"/>
        </w:rPr>
        <w:t>offer or</w:t>
      </w:r>
      <w:r>
        <w:rPr>
          <w:color w:val="0A0A0A"/>
          <w:spacing w:val="-2"/>
          <w:w w:val="105"/>
          <w:sz w:val="26"/>
        </w:rPr>
        <w:t xml:space="preserve"> </w:t>
      </w:r>
      <w:r>
        <w:rPr>
          <w:color w:val="0A0A0A"/>
          <w:w w:val="105"/>
          <w:sz w:val="26"/>
        </w:rPr>
        <w:t>sale; or</w:t>
      </w:r>
    </w:p>
    <w:p w:rsidR="0079362F" w:rsidRDefault="00EF2652">
      <w:pPr>
        <w:pStyle w:val="ListParagraph"/>
        <w:numPr>
          <w:ilvl w:val="3"/>
          <w:numId w:val="33"/>
        </w:numPr>
        <w:tabs>
          <w:tab w:val="left" w:pos="1413"/>
        </w:tabs>
        <w:spacing w:before="164" w:line="254" w:lineRule="auto"/>
        <w:ind w:left="1266" w:right="1424" w:hanging="267"/>
        <w:jc w:val="both"/>
        <w:rPr>
          <w:sz w:val="26"/>
        </w:rPr>
      </w:pPr>
      <w:r>
        <w:rPr>
          <w:color w:val="0A0A0A"/>
          <w:w w:val="105"/>
          <w:sz w:val="26"/>
        </w:rPr>
        <w:t>has</w:t>
      </w:r>
      <w:r>
        <w:rPr>
          <w:color w:val="0A0A0A"/>
          <w:spacing w:val="-7"/>
          <w:w w:val="105"/>
          <w:sz w:val="26"/>
        </w:rPr>
        <w:t xml:space="preserve"> </w:t>
      </w:r>
      <w:r>
        <w:rPr>
          <w:color w:val="0A0A0A"/>
          <w:w w:val="105"/>
          <w:sz w:val="26"/>
        </w:rPr>
        <w:t>been</w:t>
      </w:r>
      <w:r>
        <w:rPr>
          <w:color w:val="0A0A0A"/>
          <w:spacing w:val="-8"/>
          <w:w w:val="105"/>
          <w:sz w:val="26"/>
        </w:rPr>
        <w:t xml:space="preserve"> </w:t>
      </w:r>
      <w:r>
        <w:rPr>
          <w:color w:val="0A0A0A"/>
          <w:w w:val="105"/>
          <w:sz w:val="26"/>
        </w:rPr>
        <w:t>convicted of</w:t>
      </w:r>
      <w:r>
        <w:rPr>
          <w:color w:val="0A0A0A"/>
          <w:spacing w:val="-9"/>
          <w:w w:val="105"/>
          <w:sz w:val="26"/>
        </w:rPr>
        <w:t xml:space="preserve"> </w:t>
      </w:r>
      <w:r>
        <w:rPr>
          <w:color w:val="0A0A0A"/>
          <w:w w:val="105"/>
          <w:sz w:val="26"/>
        </w:rPr>
        <w:t>any</w:t>
      </w:r>
      <w:r>
        <w:rPr>
          <w:color w:val="0A0A0A"/>
          <w:spacing w:val="-6"/>
          <w:w w:val="105"/>
          <w:sz w:val="26"/>
        </w:rPr>
        <w:t xml:space="preserve"> </w:t>
      </w:r>
      <w:r>
        <w:rPr>
          <w:color w:val="0A0A0A"/>
          <w:w w:val="105"/>
          <w:sz w:val="26"/>
        </w:rPr>
        <w:t>felony</w:t>
      </w:r>
      <w:r>
        <w:rPr>
          <w:color w:val="0A0A0A"/>
          <w:spacing w:val="-4"/>
          <w:w w:val="105"/>
          <w:sz w:val="26"/>
        </w:rPr>
        <w:t xml:space="preserve"> </w:t>
      </w:r>
      <w:r>
        <w:rPr>
          <w:color w:val="0A0A0A"/>
          <w:w w:val="105"/>
          <w:sz w:val="26"/>
        </w:rPr>
        <w:t>or</w:t>
      </w:r>
      <w:r>
        <w:rPr>
          <w:color w:val="0A0A0A"/>
          <w:spacing w:val="-9"/>
          <w:w w:val="105"/>
          <w:sz w:val="26"/>
        </w:rPr>
        <w:t xml:space="preserve"> </w:t>
      </w:r>
      <w:r>
        <w:rPr>
          <w:color w:val="0A0A0A"/>
          <w:w w:val="105"/>
          <w:sz w:val="26"/>
        </w:rPr>
        <w:t>misdemeanor in</w:t>
      </w:r>
      <w:r>
        <w:rPr>
          <w:color w:val="0A0A0A"/>
          <w:spacing w:val="-8"/>
          <w:w w:val="105"/>
          <w:sz w:val="26"/>
        </w:rPr>
        <w:t xml:space="preserve"> </w:t>
      </w:r>
      <w:r>
        <w:rPr>
          <w:color w:val="0A0A0A"/>
          <w:w w:val="105"/>
          <w:sz w:val="26"/>
        </w:rPr>
        <w:t>connection with</w:t>
      </w:r>
      <w:r>
        <w:rPr>
          <w:color w:val="0A0A0A"/>
          <w:spacing w:val="-1"/>
          <w:w w:val="105"/>
          <w:sz w:val="26"/>
        </w:rPr>
        <w:t xml:space="preserve"> </w:t>
      </w:r>
      <w:r>
        <w:rPr>
          <w:color w:val="0A0A0A"/>
          <w:w w:val="105"/>
          <w:sz w:val="26"/>
        </w:rPr>
        <w:t>the purchase or</w:t>
      </w:r>
      <w:r>
        <w:rPr>
          <w:color w:val="0A0A0A"/>
          <w:spacing w:val="-9"/>
          <w:w w:val="105"/>
          <w:sz w:val="26"/>
        </w:rPr>
        <w:t xml:space="preserve"> </w:t>
      </w:r>
      <w:r>
        <w:rPr>
          <w:color w:val="0A0A0A"/>
          <w:w w:val="105"/>
          <w:sz w:val="26"/>
        </w:rPr>
        <w:t>sale</w:t>
      </w:r>
      <w:r>
        <w:rPr>
          <w:color w:val="0A0A0A"/>
          <w:spacing w:val="-10"/>
          <w:w w:val="105"/>
          <w:sz w:val="26"/>
        </w:rPr>
        <w:t xml:space="preserve"> </w:t>
      </w:r>
      <w:r>
        <w:rPr>
          <w:color w:val="0A0A0A"/>
          <w:w w:val="105"/>
          <w:sz w:val="26"/>
        </w:rPr>
        <w:t>of</w:t>
      </w:r>
      <w:r>
        <w:rPr>
          <w:color w:val="0A0A0A"/>
          <w:spacing w:val="-12"/>
          <w:w w:val="105"/>
          <w:sz w:val="26"/>
        </w:rPr>
        <w:t xml:space="preserve"> </w:t>
      </w:r>
      <w:r>
        <w:rPr>
          <w:color w:val="0A0A0A"/>
          <w:w w:val="105"/>
          <w:sz w:val="26"/>
        </w:rPr>
        <w:t>any</w:t>
      </w:r>
      <w:r>
        <w:rPr>
          <w:color w:val="0A0A0A"/>
          <w:spacing w:val="-5"/>
          <w:w w:val="105"/>
          <w:sz w:val="26"/>
        </w:rPr>
        <w:t xml:space="preserve"> </w:t>
      </w:r>
      <w:r>
        <w:rPr>
          <w:color w:val="0A0A0A"/>
          <w:w w:val="105"/>
          <w:sz w:val="26"/>
        </w:rPr>
        <w:t>security</w:t>
      </w:r>
      <w:r>
        <w:rPr>
          <w:color w:val="0A0A0A"/>
          <w:spacing w:val="-3"/>
          <w:w w:val="105"/>
          <w:sz w:val="26"/>
        </w:rPr>
        <w:t xml:space="preserve"> </w:t>
      </w:r>
      <w:r>
        <w:rPr>
          <w:color w:val="0A0A0A"/>
          <w:w w:val="105"/>
          <w:sz w:val="26"/>
        </w:rPr>
        <w:t>or</w:t>
      </w:r>
      <w:r>
        <w:rPr>
          <w:color w:val="0A0A0A"/>
          <w:spacing w:val="-9"/>
          <w:w w:val="105"/>
          <w:sz w:val="26"/>
        </w:rPr>
        <w:t xml:space="preserve"> </w:t>
      </w:r>
      <w:r>
        <w:rPr>
          <w:color w:val="0A0A0A"/>
          <w:w w:val="105"/>
          <w:sz w:val="26"/>
        </w:rPr>
        <w:t>involving the</w:t>
      </w:r>
      <w:r>
        <w:rPr>
          <w:color w:val="0A0A0A"/>
          <w:spacing w:val="-11"/>
          <w:w w:val="105"/>
          <w:sz w:val="26"/>
        </w:rPr>
        <w:t xml:space="preserve"> </w:t>
      </w:r>
      <w:r>
        <w:rPr>
          <w:color w:val="0A0A0A"/>
          <w:w w:val="105"/>
          <w:sz w:val="26"/>
        </w:rPr>
        <w:t>making</w:t>
      </w:r>
      <w:r>
        <w:rPr>
          <w:color w:val="0A0A0A"/>
          <w:spacing w:val="-3"/>
          <w:w w:val="105"/>
          <w:sz w:val="26"/>
        </w:rPr>
        <w:t xml:space="preserve"> </w:t>
      </w:r>
      <w:r>
        <w:rPr>
          <w:color w:val="0A0A0A"/>
          <w:w w:val="105"/>
          <w:sz w:val="26"/>
        </w:rPr>
        <w:t>of</w:t>
      </w:r>
      <w:r>
        <w:rPr>
          <w:color w:val="0A0A0A"/>
          <w:spacing w:val="-12"/>
          <w:w w:val="105"/>
          <w:sz w:val="26"/>
        </w:rPr>
        <w:t xml:space="preserve"> </w:t>
      </w:r>
      <w:r>
        <w:rPr>
          <w:color w:val="0A0A0A"/>
          <w:w w:val="105"/>
          <w:sz w:val="26"/>
        </w:rPr>
        <w:t>any</w:t>
      </w:r>
      <w:r>
        <w:rPr>
          <w:color w:val="0A0A0A"/>
          <w:spacing w:val="-9"/>
          <w:w w:val="105"/>
          <w:sz w:val="26"/>
        </w:rPr>
        <w:t xml:space="preserve"> </w:t>
      </w:r>
      <w:r>
        <w:rPr>
          <w:color w:val="0A0A0A"/>
          <w:w w:val="105"/>
          <w:sz w:val="26"/>
        </w:rPr>
        <w:t>false</w:t>
      </w:r>
      <w:r>
        <w:rPr>
          <w:color w:val="0A0A0A"/>
          <w:spacing w:val="-11"/>
          <w:w w:val="105"/>
          <w:sz w:val="26"/>
        </w:rPr>
        <w:t xml:space="preserve"> </w:t>
      </w:r>
      <w:r>
        <w:rPr>
          <w:color w:val="0A0A0A"/>
          <w:w w:val="105"/>
          <w:sz w:val="26"/>
        </w:rPr>
        <w:t>filing with the Commission.</w:t>
      </w:r>
    </w:p>
    <w:p w:rsidR="0079362F" w:rsidRDefault="0079362F">
      <w:pPr>
        <w:pStyle w:val="BodyText"/>
        <w:rPr>
          <w:sz w:val="28"/>
        </w:rPr>
      </w:pPr>
      <w:r w:rsidRPr="0079362F">
        <w:pict>
          <v:shape id="docshape386" o:spid="_x0000_s1375" style="position:absolute;margin-left:85.9pt;margin-top:17.3pt;width:418pt;height:.1pt;z-index:-15556608;mso-wrap-distance-left:0;mso-wrap-distance-right:0;mso-position-horizontal-relative:page" coordorigin="1718,346" coordsize="8360,0" path="m1718,346r8360,e" filled="f" strokecolor="#2b2d34" strokeweight=".6pt">
            <v:path arrowok="t"/>
            <w10:wrap type="topAndBottom" anchorx="page"/>
          </v:shape>
        </w:pict>
      </w:r>
    </w:p>
    <w:p w:rsidR="0079362F" w:rsidRDefault="00EF2652">
      <w:pPr>
        <w:pStyle w:val="ListParagraph"/>
        <w:numPr>
          <w:ilvl w:val="0"/>
          <w:numId w:val="31"/>
        </w:numPr>
        <w:tabs>
          <w:tab w:val="left" w:pos="1244"/>
          <w:tab w:val="left" w:pos="1930"/>
        </w:tabs>
        <w:spacing w:before="160" w:line="259" w:lineRule="auto"/>
        <w:ind w:right="1590" w:hanging="20"/>
        <w:jc w:val="left"/>
        <w:rPr>
          <w:rFonts w:ascii="Arial" w:hAnsi="Arial"/>
          <w:sz w:val="24"/>
        </w:rPr>
      </w:pPr>
      <w:r>
        <w:rPr>
          <w:rFonts w:ascii="Arial" w:hAnsi="Arial"/>
          <w:b/>
          <w:color w:val="0A0A0A"/>
          <w:spacing w:val="-4"/>
          <w:w w:val="95"/>
          <w:sz w:val="24"/>
        </w:rPr>
        <w:t>Note</w:t>
      </w:r>
      <w:r>
        <w:rPr>
          <w:rFonts w:ascii="Arial" w:hAnsi="Arial"/>
          <w:b/>
          <w:color w:val="0A0A0A"/>
          <w:sz w:val="24"/>
        </w:rPr>
        <w:tab/>
      </w:r>
      <w:r>
        <w:rPr>
          <w:rFonts w:ascii="Arial" w:hAnsi="Arial"/>
          <w:color w:val="0A0A0A"/>
          <w:w w:val="85"/>
          <w:sz w:val="24"/>
        </w:rPr>
        <w:t>I</w:t>
      </w:r>
      <w:r>
        <w:rPr>
          <w:rFonts w:ascii="Arial" w:hAnsi="Arial"/>
          <w:color w:val="0A0A0A"/>
          <w:spacing w:val="-16"/>
          <w:w w:val="85"/>
          <w:sz w:val="24"/>
        </w:rPr>
        <w:t xml:space="preserve"> </w:t>
      </w:r>
      <w:r>
        <w:rPr>
          <w:rFonts w:ascii="Arial" w:hAnsi="Arial"/>
          <w:color w:val="0A0A0A"/>
          <w:w w:val="85"/>
          <w:sz w:val="24"/>
        </w:rPr>
        <w:t>think</w:t>
      </w:r>
      <w:r>
        <w:rPr>
          <w:rFonts w:ascii="Arial" w:hAnsi="Arial"/>
          <w:color w:val="0A0A0A"/>
          <w:spacing w:val="-3"/>
          <w:w w:val="85"/>
          <w:sz w:val="24"/>
        </w:rPr>
        <w:t xml:space="preserve"> </w:t>
      </w:r>
      <w:r>
        <w:rPr>
          <w:rFonts w:ascii="Arial" w:hAnsi="Arial"/>
          <w:color w:val="0A0A0A"/>
          <w:w w:val="85"/>
          <w:sz w:val="24"/>
        </w:rPr>
        <w:t>that brokers</w:t>
      </w:r>
      <w:r>
        <w:rPr>
          <w:rFonts w:ascii="Arial" w:hAnsi="Arial"/>
          <w:color w:val="0A0A0A"/>
          <w:sz w:val="24"/>
        </w:rPr>
        <w:t xml:space="preserve"> </w:t>
      </w:r>
      <w:r>
        <w:rPr>
          <w:rFonts w:ascii="Arial" w:hAnsi="Arial"/>
          <w:color w:val="0A0A0A"/>
          <w:w w:val="85"/>
          <w:sz w:val="24"/>
        </w:rPr>
        <w:t>fined</w:t>
      </w:r>
      <w:r>
        <w:rPr>
          <w:rFonts w:ascii="Arial" w:hAnsi="Arial"/>
          <w:color w:val="0A0A0A"/>
          <w:spacing w:val="-1"/>
          <w:w w:val="85"/>
          <w:sz w:val="24"/>
        </w:rPr>
        <w:t xml:space="preserve"> </w:t>
      </w:r>
      <w:r>
        <w:rPr>
          <w:rFonts w:ascii="Arial" w:hAnsi="Arial"/>
          <w:color w:val="0A0A0A"/>
          <w:w w:val="85"/>
          <w:sz w:val="24"/>
        </w:rPr>
        <w:t>by</w:t>
      </w:r>
      <w:r>
        <w:rPr>
          <w:rFonts w:ascii="Arial" w:hAnsi="Arial"/>
          <w:color w:val="0A0A0A"/>
          <w:spacing w:val="-1"/>
          <w:w w:val="85"/>
          <w:sz w:val="24"/>
        </w:rPr>
        <w:t xml:space="preserve"> </w:t>
      </w:r>
      <w:r>
        <w:rPr>
          <w:rFonts w:ascii="Arial" w:hAnsi="Arial"/>
          <w:color w:val="0A0A0A"/>
          <w:w w:val="85"/>
          <w:sz w:val="24"/>
        </w:rPr>
        <w:t>the</w:t>
      </w:r>
      <w:r>
        <w:rPr>
          <w:rFonts w:ascii="Arial" w:hAnsi="Arial"/>
          <w:color w:val="0A0A0A"/>
          <w:spacing w:val="-6"/>
          <w:w w:val="85"/>
          <w:sz w:val="24"/>
        </w:rPr>
        <w:t xml:space="preserve"> </w:t>
      </w:r>
      <w:r>
        <w:rPr>
          <w:rFonts w:ascii="Arial" w:hAnsi="Arial"/>
          <w:color w:val="0A0A0A"/>
          <w:w w:val="85"/>
          <w:sz w:val="24"/>
        </w:rPr>
        <w:t>SEC in</w:t>
      </w:r>
      <w:r>
        <w:rPr>
          <w:rFonts w:ascii="Arial" w:hAnsi="Arial"/>
          <w:color w:val="0A0A0A"/>
          <w:spacing w:val="-5"/>
          <w:w w:val="85"/>
          <w:sz w:val="24"/>
        </w:rPr>
        <w:t xml:space="preserve"> </w:t>
      </w:r>
      <w:r>
        <w:rPr>
          <w:rFonts w:ascii="Arial" w:hAnsi="Arial"/>
          <w:color w:val="0A0A0A"/>
          <w:w w:val="85"/>
          <w:sz w:val="24"/>
        </w:rPr>
        <w:t>various</w:t>
      </w:r>
      <w:r>
        <w:rPr>
          <w:rFonts w:ascii="Arial" w:hAnsi="Arial"/>
          <w:color w:val="0A0A0A"/>
          <w:sz w:val="24"/>
        </w:rPr>
        <w:t xml:space="preserve"> </w:t>
      </w:r>
      <w:r>
        <w:rPr>
          <w:rFonts w:ascii="Arial" w:hAnsi="Arial"/>
          <w:color w:val="0A0A0A"/>
          <w:w w:val="85"/>
          <w:sz w:val="24"/>
        </w:rPr>
        <w:t>cases concerning</w:t>
      </w:r>
      <w:r>
        <w:rPr>
          <w:rFonts w:ascii="Arial" w:hAnsi="Arial"/>
          <w:color w:val="0A0A0A"/>
          <w:sz w:val="24"/>
        </w:rPr>
        <w:t xml:space="preserve"> </w:t>
      </w:r>
      <w:r>
        <w:rPr>
          <w:rFonts w:ascii="Arial" w:hAnsi="Arial"/>
          <w:color w:val="0A0A0A"/>
          <w:w w:val="85"/>
          <w:sz w:val="24"/>
        </w:rPr>
        <w:t>the violation of securities</w:t>
      </w:r>
      <w:r>
        <w:rPr>
          <w:rFonts w:ascii="Arial" w:hAnsi="Arial"/>
          <w:color w:val="0A0A0A"/>
          <w:spacing w:val="-1"/>
          <w:sz w:val="24"/>
        </w:rPr>
        <w:t xml:space="preserve"> </w:t>
      </w:r>
      <w:r>
        <w:rPr>
          <w:rFonts w:ascii="Arial" w:hAnsi="Arial"/>
          <w:color w:val="0A0A0A"/>
          <w:w w:val="85"/>
          <w:sz w:val="24"/>
        </w:rPr>
        <w:t>laws should be excluded</w:t>
      </w:r>
      <w:r>
        <w:rPr>
          <w:rFonts w:ascii="Arial" w:hAnsi="Arial"/>
          <w:color w:val="0A0A0A"/>
          <w:sz w:val="24"/>
        </w:rPr>
        <w:t xml:space="preserve"> </w:t>
      </w:r>
      <w:r>
        <w:rPr>
          <w:rFonts w:ascii="Arial" w:hAnsi="Arial"/>
          <w:color w:val="0A0A0A"/>
          <w:w w:val="85"/>
          <w:sz w:val="24"/>
        </w:rPr>
        <w:t>from this</w:t>
      </w:r>
      <w:r>
        <w:rPr>
          <w:rFonts w:ascii="Arial" w:hAnsi="Arial"/>
          <w:color w:val="0A0A0A"/>
          <w:spacing w:val="-1"/>
          <w:w w:val="85"/>
          <w:sz w:val="24"/>
        </w:rPr>
        <w:t xml:space="preserve"> </w:t>
      </w:r>
      <w:r>
        <w:rPr>
          <w:rFonts w:ascii="Arial" w:hAnsi="Arial"/>
          <w:color w:val="0A0A0A"/>
          <w:w w:val="85"/>
          <w:sz w:val="24"/>
        </w:rPr>
        <w:t>market.</w:t>
      </w:r>
      <w:r>
        <w:rPr>
          <w:rFonts w:ascii="Arial" w:hAnsi="Arial"/>
          <w:color w:val="0A0A0A"/>
          <w:spacing w:val="-3"/>
          <w:w w:val="85"/>
          <w:sz w:val="24"/>
        </w:rPr>
        <w:t xml:space="preserve"> </w:t>
      </w:r>
      <w:r>
        <w:rPr>
          <w:rFonts w:ascii="Arial" w:hAnsi="Arial"/>
          <w:color w:val="0A0A0A"/>
          <w:w w:val="85"/>
          <w:sz w:val="24"/>
        </w:rPr>
        <w:t>I</w:t>
      </w:r>
      <w:r>
        <w:rPr>
          <w:rFonts w:ascii="Arial" w:hAnsi="Arial"/>
          <w:color w:val="0A0A0A"/>
          <w:spacing w:val="-2"/>
          <w:w w:val="85"/>
          <w:sz w:val="24"/>
        </w:rPr>
        <w:t xml:space="preserve"> </w:t>
      </w:r>
      <w:r>
        <w:rPr>
          <w:rFonts w:ascii="Arial" w:hAnsi="Arial"/>
          <w:color w:val="0A0A0A"/>
          <w:w w:val="85"/>
          <w:sz w:val="24"/>
        </w:rPr>
        <w:t>doubt this will</w:t>
      </w:r>
      <w:r>
        <w:rPr>
          <w:rFonts w:ascii="Arial" w:hAnsi="Arial"/>
          <w:color w:val="0A0A0A"/>
          <w:spacing w:val="-2"/>
          <w:w w:val="85"/>
          <w:sz w:val="24"/>
        </w:rPr>
        <w:t xml:space="preserve"> </w:t>
      </w:r>
      <w:r>
        <w:rPr>
          <w:rFonts w:ascii="Arial" w:hAnsi="Arial"/>
          <w:color w:val="0A0A0A"/>
          <w:w w:val="85"/>
          <w:sz w:val="24"/>
        </w:rPr>
        <w:t>be</w:t>
      </w:r>
      <w:r>
        <w:rPr>
          <w:rFonts w:ascii="Arial" w:hAnsi="Arial"/>
          <w:color w:val="0A0A0A"/>
          <w:spacing w:val="-7"/>
          <w:w w:val="85"/>
          <w:sz w:val="24"/>
        </w:rPr>
        <w:t xml:space="preserve"> </w:t>
      </w:r>
      <w:r>
        <w:rPr>
          <w:rFonts w:ascii="Arial" w:hAnsi="Arial"/>
          <w:color w:val="0A0A0A"/>
          <w:w w:val="85"/>
          <w:sz w:val="24"/>
        </w:rPr>
        <w:t>the</w:t>
      </w:r>
      <w:r>
        <w:rPr>
          <w:rFonts w:ascii="Arial" w:hAnsi="Arial"/>
          <w:color w:val="0A0A0A"/>
          <w:spacing w:val="-5"/>
          <w:w w:val="85"/>
          <w:sz w:val="24"/>
        </w:rPr>
        <w:t xml:space="preserve"> </w:t>
      </w:r>
      <w:r>
        <w:rPr>
          <w:rFonts w:ascii="Arial" w:hAnsi="Arial"/>
          <w:color w:val="0A0A0A"/>
          <w:w w:val="85"/>
          <w:sz w:val="24"/>
        </w:rPr>
        <w:t>case,</w:t>
      </w:r>
      <w:r>
        <w:rPr>
          <w:rFonts w:ascii="Arial" w:hAnsi="Arial"/>
          <w:color w:val="0A0A0A"/>
          <w:spacing w:val="-5"/>
          <w:w w:val="85"/>
          <w:sz w:val="24"/>
        </w:rPr>
        <w:t xml:space="preserve"> </w:t>
      </w:r>
      <w:r>
        <w:rPr>
          <w:rFonts w:ascii="Arial" w:hAnsi="Arial"/>
          <w:color w:val="0A0A0A"/>
          <w:w w:val="85"/>
          <w:sz w:val="24"/>
        </w:rPr>
        <w:t>however.</w:t>
      </w:r>
    </w:p>
    <w:p w:rsidR="0079362F" w:rsidRDefault="0079362F">
      <w:pPr>
        <w:pStyle w:val="BodyText"/>
        <w:spacing w:before="5"/>
        <w:rPr>
          <w:rFonts w:ascii="Arial"/>
          <w:sz w:val="15"/>
        </w:rPr>
      </w:pPr>
      <w:r w:rsidRPr="0079362F">
        <w:pict>
          <v:shape id="docshape387" o:spid="_x0000_s1374" style="position:absolute;margin-left:85.9pt;margin-top:10.1pt;width:418pt;height:.1pt;z-index:-15556096;mso-wrap-distance-left:0;mso-wrap-distance-right:0;mso-position-horizontal-relative:page" coordorigin="1718,202" coordsize="8360,0" path="m1718,202r8360,e" filled="f" strokecolor="#2b2d34" strokeweight=".6pt">
            <v:path arrowok="t"/>
            <w10:wrap type="topAndBottom" anchorx="page"/>
          </v:shape>
        </w:pict>
      </w:r>
    </w:p>
    <w:p w:rsidR="0079362F" w:rsidRDefault="0079362F">
      <w:pPr>
        <w:pStyle w:val="BodyText"/>
        <w:spacing w:before="6"/>
        <w:rPr>
          <w:rFonts w:ascii="Arial"/>
          <w:sz w:val="20"/>
        </w:rPr>
      </w:pPr>
    </w:p>
    <w:p w:rsidR="0079362F" w:rsidRDefault="00EF2652">
      <w:pPr>
        <w:spacing w:line="259" w:lineRule="auto"/>
        <w:ind w:left="999"/>
        <w:rPr>
          <w:sz w:val="26"/>
        </w:rPr>
      </w:pPr>
      <w:r>
        <w:rPr>
          <w:color w:val="0A0A0A"/>
          <w:sz w:val="26"/>
        </w:rPr>
        <w:t>SEC.</w:t>
      </w:r>
      <w:r>
        <w:rPr>
          <w:color w:val="0A0A0A"/>
          <w:spacing w:val="80"/>
          <w:w w:val="150"/>
          <w:sz w:val="26"/>
        </w:rPr>
        <w:t xml:space="preserve"> </w:t>
      </w:r>
      <w:r>
        <w:rPr>
          <w:color w:val="0A0A0A"/>
          <w:sz w:val="26"/>
        </w:rPr>
        <w:t>303.</w:t>
      </w:r>
      <w:r>
        <w:rPr>
          <w:color w:val="0A0A0A"/>
          <w:spacing w:val="80"/>
          <w:sz w:val="26"/>
        </w:rPr>
        <w:t xml:space="preserve"> </w:t>
      </w:r>
      <w:r>
        <w:rPr>
          <w:color w:val="0A0A0A"/>
          <w:sz w:val="26"/>
        </w:rPr>
        <w:t>EXCLUSION</w:t>
      </w:r>
      <w:r>
        <w:rPr>
          <w:color w:val="0A0A0A"/>
          <w:spacing w:val="80"/>
          <w:w w:val="150"/>
          <w:sz w:val="26"/>
        </w:rPr>
        <w:t xml:space="preserve"> </w:t>
      </w:r>
      <w:r>
        <w:rPr>
          <w:color w:val="0A0A0A"/>
          <w:sz w:val="26"/>
        </w:rPr>
        <w:t>OF</w:t>
      </w:r>
      <w:r>
        <w:rPr>
          <w:color w:val="0A0A0A"/>
          <w:spacing w:val="80"/>
          <w:sz w:val="26"/>
        </w:rPr>
        <w:t xml:space="preserve"> </w:t>
      </w:r>
      <w:r>
        <w:rPr>
          <w:color w:val="0A0A0A"/>
          <w:sz w:val="26"/>
        </w:rPr>
        <w:t>CROWDFUNDING</w:t>
      </w:r>
      <w:r>
        <w:rPr>
          <w:color w:val="0A0A0A"/>
          <w:spacing w:val="80"/>
          <w:w w:val="150"/>
          <w:sz w:val="26"/>
        </w:rPr>
        <w:t xml:space="preserve"> </w:t>
      </w:r>
      <w:r>
        <w:rPr>
          <w:color w:val="0A0A0A"/>
          <w:sz w:val="26"/>
        </w:rPr>
        <w:t>INVESTORS</w:t>
      </w:r>
      <w:r>
        <w:rPr>
          <w:color w:val="0A0A0A"/>
          <w:spacing w:val="80"/>
          <w:w w:val="150"/>
          <w:sz w:val="26"/>
        </w:rPr>
        <w:t xml:space="preserve"> </w:t>
      </w:r>
      <w:r>
        <w:rPr>
          <w:color w:val="0A0A0A"/>
          <w:sz w:val="26"/>
        </w:rPr>
        <w:t>FROM</w:t>
      </w:r>
      <w:r>
        <w:rPr>
          <w:color w:val="0A0A0A"/>
          <w:spacing w:val="40"/>
          <w:sz w:val="26"/>
        </w:rPr>
        <w:t xml:space="preserve"> </w:t>
      </w:r>
      <w:r>
        <w:rPr>
          <w:color w:val="0A0A0A"/>
          <w:sz w:val="26"/>
        </w:rPr>
        <w:t>SHAREHOLDER CAP</w:t>
      </w:r>
      <w:r>
        <w:rPr>
          <w:color w:val="2D2F34"/>
          <w:sz w:val="26"/>
        </w:rPr>
        <w:t>.</w:t>
      </w:r>
    </w:p>
    <w:p w:rsidR="0079362F" w:rsidRDefault="00EF2652">
      <w:pPr>
        <w:pStyle w:val="ListParagraph"/>
        <w:numPr>
          <w:ilvl w:val="0"/>
          <w:numId w:val="30"/>
        </w:numPr>
        <w:tabs>
          <w:tab w:val="left" w:pos="1362"/>
        </w:tabs>
        <w:rPr>
          <w:sz w:val="26"/>
        </w:rPr>
      </w:pPr>
      <w:r>
        <w:rPr>
          <w:color w:val="0A0A0A"/>
          <w:w w:val="105"/>
          <w:sz w:val="26"/>
        </w:rPr>
        <w:t>EXEMPTION.-Section</w:t>
      </w:r>
      <w:r>
        <w:rPr>
          <w:color w:val="0A0A0A"/>
          <w:spacing w:val="-7"/>
          <w:w w:val="105"/>
          <w:sz w:val="26"/>
        </w:rPr>
        <w:t xml:space="preserve"> </w:t>
      </w:r>
      <w:r>
        <w:rPr>
          <w:color w:val="0A0A0A"/>
          <w:w w:val="105"/>
          <w:sz w:val="26"/>
        </w:rPr>
        <w:t>12(g)</w:t>
      </w:r>
      <w:r>
        <w:rPr>
          <w:color w:val="0A0A0A"/>
          <w:spacing w:val="-7"/>
          <w:w w:val="105"/>
          <w:sz w:val="26"/>
        </w:rPr>
        <w:t xml:space="preserve"> </w:t>
      </w:r>
      <w:r>
        <w:rPr>
          <w:color w:val="0A0A0A"/>
          <w:w w:val="105"/>
          <w:sz w:val="26"/>
        </w:rPr>
        <w:t>of</w:t>
      </w:r>
      <w:r>
        <w:rPr>
          <w:color w:val="0A0A0A"/>
          <w:spacing w:val="-5"/>
          <w:w w:val="105"/>
          <w:sz w:val="26"/>
        </w:rPr>
        <w:t xml:space="preserve"> </w:t>
      </w:r>
      <w:r>
        <w:rPr>
          <w:color w:val="0A0A0A"/>
          <w:w w:val="105"/>
          <w:sz w:val="26"/>
        </w:rPr>
        <w:t>the</w:t>
      </w:r>
      <w:r>
        <w:rPr>
          <w:color w:val="0A0A0A"/>
          <w:spacing w:val="-4"/>
          <w:w w:val="105"/>
          <w:sz w:val="26"/>
        </w:rPr>
        <w:t xml:space="preserve"> </w:t>
      </w:r>
      <w:r>
        <w:rPr>
          <w:color w:val="0A0A0A"/>
          <w:w w:val="105"/>
          <w:sz w:val="26"/>
        </w:rPr>
        <w:t>Securities</w:t>
      </w:r>
      <w:r>
        <w:rPr>
          <w:color w:val="0A0A0A"/>
          <w:spacing w:val="8"/>
          <w:w w:val="105"/>
          <w:sz w:val="26"/>
        </w:rPr>
        <w:t xml:space="preserve"> </w:t>
      </w:r>
      <w:r>
        <w:rPr>
          <w:color w:val="0A0A0A"/>
          <w:w w:val="105"/>
          <w:sz w:val="26"/>
        </w:rPr>
        <w:t>Exchange Act</w:t>
      </w:r>
      <w:r>
        <w:rPr>
          <w:color w:val="0A0A0A"/>
          <w:spacing w:val="-6"/>
          <w:w w:val="105"/>
          <w:sz w:val="26"/>
        </w:rPr>
        <w:t xml:space="preserve"> </w:t>
      </w:r>
      <w:r>
        <w:rPr>
          <w:color w:val="0A0A0A"/>
          <w:w w:val="105"/>
          <w:sz w:val="26"/>
        </w:rPr>
        <w:t>of</w:t>
      </w:r>
      <w:r>
        <w:rPr>
          <w:color w:val="0A0A0A"/>
          <w:spacing w:val="-3"/>
          <w:w w:val="105"/>
          <w:sz w:val="26"/>
        </w:rPr>
        <w:t xml:space="preserve"> </w:t>
      </w:r>
      <w:r>
        <w:rPr>
          <w:color w:val="0A0A0A"/>
          <w:w w:val="105"/>
          <w:sz w:val="26"/>
        </w:rPr>
        <w:t>1934</w:t>
      </w:r>
      <w:r>
        <w:rPr>
          <w:color w:val="0A0A0A"/>
          <w:spacing w:val="3"/>
          <w:w w:val="105"/>
          <w:sz w:val="26"/>
        </w:rPr>
        <w:t xml:space="preserve"> </w:t>
      </w:r>
      <w:r>
        <w:rPr>
          <w:color w:val="0A0A0A"/>
          <w:spacing w:val="-5"/>
          <w:w w:val="105"/>
          <w:sz w:val="26"/>
        </w:rPr>
        <w:t>(15</w:t>
      </w:r>
    </w:p>
    <w:p w:rsidR="0079362F" w:rsidRDefault="00EF2652">
      <w:pPr>
        <w:spacing w:before="19"/>
        <w:ind w:left="1268"/>
        <w:rPr>
          <w:sz w:val="26"/>
        </w:rPr>
      </w:pPr>
      <w:r>
        <w:rPr>
          <w:color w:val="0A0A0A"/>
          <w:w w:val="105"/>
          <w:sz w:val="26"/>
        </w:rPr>
        <w:t>U</w:t>
      </w:r>
      <w:r>
        <w:rPr>
          <w:color w:val="2D2F34"/>
          <w:w w:val="105"/>
          <w:sz w:val="26"/>
        </w:rPr>
        <w:t>.</w:t>
      </w:r>
      <w:r>
        <w:rPr>
          <w:color w:val="0A0A0A"/>
          <w:w w:val="105"/>
          <w:sz w:val="26"/>
        </w:rPr>
        <w:t>S.C.</w:t>
      </w:r>
      <w:r>
        <w:rPr>
          <w:color w:val="0A0A0A"/>
          <w:spacing w:val="-10"/>
          <w:w w:val="105"/>
          <w:sz w:val="26"/>
        </w:rPr>
        <w:t xml:space="preserve"> </w:t>
      </w:r>
      <w:r>
        <w:rPr>
          <w:color w:val="0A0A0A"/>
          <w:w w:val="105"/>
          <w:sz w:val="26"/>
        </w:rPr>
        <w:t>78l(g))</w:t>
      </w:r>
      <w:r>
        <w:rPr>
          <w:color w:val="0A0A0A"/>
          <w:spacing w:val="-11"/>
          <w:w w:val="105"/>
          <w:sz w:val="26"/>
        </w:rPr>
        <w:t xml:space="preserve"> </w:t>
      </w:r>
      <w:r>
        <w:rPr>
          <w:color w:val="0A0A0A"/>
          <w:w w:val="105"/>
          <w:sz w:val="26"/>
        </w:rPr>
        <w:t>is</w:t>
      </w:r>
      <w:r>
        <w:rPr>
          <w:color w:val="0A0A0A"/>
          <w:spacing w:val="-15"/>
          <w:w w:val="105"/>
          <w:sz w:val="26"/>
        </w:rPr>
        <w:t xml:space="preserve"> </w:t>
      </w:r>
      <w:r>
        <w:rPr>
          <w:color w:val="0A0A0A"/>
          <w:w w:val="105"/>
          <w:sz w:val="26"/>
        </w:rPr>
        <w:t>amended</w:t>
      </w:r>
      <w:r>
        <w:rPr>
          <w:color w:val="0A0A0A"/>
          <w:spacing w:val="-1"/>
          <w:w w:val="105"/>
          <w:sz w:val="26"/>
        </w:rPr>
        <w:t xml:space="preserve"> </w:t>
      </w:r>
      <w:r>
        <w:rPr>
          <w:color w:val="0A0A0A"/>
          <w:w w:val="105"/>
          <w:sz w:val="26"/>
        </w:rPr>
        <w:t>by</w:t>
      </w:r>
      <w:r>
        <w:rPr>
          <w:color w:val="0A0A0A"/>
          <w:spacing w:val="-14"/>
          <w:w w:val="105"/>
          <w:sz w:val="26"/>
        </w:rPr>
        <w:t xml:space="preserve"> </w:t>
      </w:r>
      <w:r>
        <w:rPr>
          <w:color w:val="0A0A0A"/>
          <w:w w:val="105"/>
          <w:sz w:val="26"/>
        </w:rPr>
        <w:t>adding</w:t>
      </w:r>
      <w:r>
        <w:rPr>
          <w:color w:val="0A0A0A"/>
          <w:spacing w:val="-11"/>
          <w:w w:val="105"/>
          <w:sz w:val="26"/>
        </w:rPr>
        <w:t xml:space="preserve"> </w:t>
      </w:r>
      <w:r>
        <w:rPr>
          <w:color w:val="0A0A0A"/>
          <w:w w:val="105"/>
          <w:sz w:val="26"/>
        </w:rPr>
        <w:t>at</w:t>
      </w:r>
      <w:r>
        <w:rPr>
          <w:color w:val="0A0A0A"/>
          <w:spacing w:val="-11"/>
          <w:w w:val="105"/>
          <w:sz w:val="26"/>
        </w:rPr>
        <w:t xml:space="preserve"> </w:t>
      </w:r>
      <w:r>
        <w:rPr>
          <w:color w:val="0A0A0A"/>
          <w:w w:val="105"/>
          <w:sz w:val="26"/>
        </w:rPr>
        <w:t>the</w:t>
      </w:r>
      <w:r>
        <w:rPr>
          <w:color w:val="0A0A0A"/>
          <w:spacing w:val="-10"/>
          <w:w w:val="105"/>
          <w:sz w:val="26"/>
        </w:rPr>
        <w:t xml:space="preserve"> </w:t>
      </w:r>
      <w:r>
        <w:rPr>
          <w:color w:val="0A0A0A"/>
          <w:w w:val="105"/>
          <w:sz w:val="26"/>
        </w:rPr>
        <w:t>end</w:t>
      </w:r>
      <w:r>
        <w:rPr>
          <w:color w:val="0A0A0A"/>
          <w:spacing w:val="-6"/>
          <w:w w:val="105"/>
          <w:sz w:val="26"/>
        </w:rPr>
        <w:t xml:space="preserve"> </w:t>
      </w:r>
      <w:r>
        <w:rPr>
          <w:color w:val="0A0A0A"/>
          <w:w w:val="105"/>
          <w:sz w:val="26"/>
        </w:rPr>
        <w:t>the</w:t>
      </w:r>
      <w:r>
        <w:rPr>
          <w:color w:val="0A0A0A"/>
          <w:spacing w:val="-15"/>
          <w:w w:val="105"/>
          <w:sz w:val="26"/>
        </w:rPr>
        <w:t xml:space="preserve"> </w:t>
      </w:r>
      <w:r>
        <w:rPr>
          <w:color w:val="0A0A0A"/>
          <w:spacing w:val="-2"/>
          <w:w w:val="105"/>
          <w:sz w:val="26"/>
        </w:rPr>
        <w:t>following:</w:t>
      </w:r>
    </w:p>
    <w:p w:rsidR="0079362F" w:rsidRDefault="00EF2652">
      <w:pPr>
        <w:spacing w:before="176"/>
        <w:ind w:left="1008"/>
        <w:rPr>
          <w:sz w:val="26"/>
        </w:rPr>
      </w:pPr>
      <w:r>
        <w:rPr>
          <w:color w:val="0A0A0A"/>
          <w:w w:val="105"/>
          <w:sz w:val="26"/>
        </w:rPr>
        <w:t>"(6)</w:t>
      </w:r>
      <w:r>
        <w:rPr>
          <w:color w:val="0A0A0A"/>
          <w:spacing w:val="-18"/>
          <w:w w:val="105"/>
          <w:sz w:val="26"/>
        </w:rPr>
        <w:t xml:space="preserve"> </w:t>
      </w:r>
      <w:r>
        <w:rPr>
          <w:color w:val="0A0A0A"/>
          <w:w w:val="105"/>
          <w:sz w:val="26"/>
        </w:rPr>
        <w:t>EXCLUSION</w:t>
      </w:r>
      <w:r>
        <w:rPr>
          <w:color w:val="0A0A0A"/>
          <w:spacing w:val="-9"/>
          <w:w w:val="105"/>
          <w:sz w:val="26"/>
        </w:rPr>
        <w:t xml:space="preserve"> </w:t>
      </w:r>
      <w:r>
        <w:rPr>
          <w:color w:val="0A0A0A"/>
          <w:w w:val="105"/>
          <w:sz w:val="26"/>
        </w:rPr>
        <w:t>FOR</w:t>
      </w:r>
      <w:r>
        <w:rPr>
          <w:color w:val="0A0A0A"/>
          <w:spacing w:val="-15"/>
          <w:w w:val="105"/>
          <w:sz w:val="26"/>
        </w:rPr>
        <w:t xml:space="preserve"> </w:t>
      </w:r>
      <w:r>
        <w:rPr>
          <w:color w:val="0A0A0A"/>
          <w:w w:val="105"/>
          <w:sz w:val="26"/>
        </w:rPr>
        <w:t>PERSONS</w:t>
      </w:r>
      <w:r>
        <w:rPr>
          <w:color w:val="0A0A0A"/>
          <w:spacing w:val="-9"/>
          <w:w w:val="105"/>
          <w:sz w:val="26"/>
        </w:rPr>
        <w:t xml:space="preserve"> </w:t>
      </w:r>
      <w:r>
        <w:rPr>
          <w:color w:val="0A0A0A"/>
          <w:w w:val="105"/>
          <w:sz w:val="26"/>
        </w:rPr>
        <w:t>HOLDING</w:t>
      </w:r>
      <w:r>
        <w:rPr>
          <w:color w:val="0A0A0A"/>
          <w:spacing w:val="-8"/>
          <w:w w:val="105"/>
          <w:sz w:val="26"/>
        </w:rPr>
        <w:t xml:space="preserve"> </w:t>
      </w:r>
      <w:r>
        <w:rPr>
          <w:color w:val="0A0A0A"/>
          <w:spacing w:val="-2"/>
          <w:w w:val="105"/>
          <w:sz w:val="26"/>
        </w:rPr>
        <w:t>CERTAINSECURITIES.­</w:t>
      </w:r>
    </w:p>
    <w:p w:rsidR="0079362F" w:rsidRDefault="00EF2652">
      <w:pPr>
        <w:spacing w:before="182" w:line="254" w:lineRule="auto"/>
        <w:ind w:left="999" w:right="1413" w:firstLine="3"/>
        <w:jc w:val="both"/>
        <w:rPr>
          <w:sz w:val="26"/>
        </w:rPr>
      </w:pPr>
      <w:r>
        <w:rPr>
          <w:color w:val="0A0A0A"/>
          <w:w w:val="105"/>
          <w:sz w:val="26"/>
        </w:rPr>
        <w:t>The Commission shall, by rule, exempt, conditionally or unconditionally, securities acquired pursuant to an offering made under section 4(6) of the Securities Act of 1933 from the provisions of this subsection."</w:t>
      </w:r>
      <w:r>
        <w:rPr>
          <w:color w:val="2D2F34"/>
          <w:w w:val="105"/>
          <w:sz w:val="26"/>
        </w:rPr>
        <w:t>.</w:t>
      </w:r>
    </w:p>
    <w:p w:rsidR="0079362F" w:rsidRDefault="00EF2652">
      <w:pPr>
        <w:pStyle w:val="ListParagraph"/>
        <w:numPr>
          <w:ilvl w:val="0"/>
          <w:numId w:val="30"/>
        </w:numPr>
        <w:tabs>
          <w:tab w:val="left" w:pos="1387"/>
        </w:tabs>
        <w:spacing w:before="159" w:line="256" w:lineRule="auto"/>
        <w:ind w:left="1268" w:right="1425" w:hanging="269"/>
        <w:jc w:val="both"/>
        <w:rPr>
          <w:sz w:val="26"/>
        </w:rPr>
      </w:pPr>
      <w:r>
        <w:rPr>
          <w:color w:val="0A0A0A"/>
          <w:w w:val="105"/>
          <w:sz w:val="26"/>
        </w:rPr>
        <w:t>RULEMAKING.-The Commission shall issue a rule to</w:t>
      </w:r>
      <w:r>
        <w:rPr>
          <w:color w:val="0A0A0A"/>
          <w:spacing w:val="-6"/>
          <w:w w:val="105"/>
          <w:sz w:val="26"/>
        </w:rPr>
        <w:t xml:space="preserve"> </w:t>
      </w:r>
      <w:r>
        <w:rPr>
          <w:color w:val="0A0A0A"/>
          <w:w w:val="105"/>
          <w:sz w:val="26"/>
        </w:rPr>
        <w:t>carry out section 12(g)(6)</w:t>
      </w:r>
      <w:r>
        <w:rPr>
          <w:color w:val="0A0A0A"/>
          <w:spacing w:val="-3"/>
          <w:w w:val="105"/>
          <w:sz w:val="26"/>
        </w:rPr>
        <w:t xml:space="preserve"> </w:t>
      </w:r>
      <w:r>
        <w:rPr>
          <w:color w:val="0A0A0A"/>
          <w:w w:val="105"/>
          <w:sz w:val="26"/>
        </w:rPr>
        <w:t>of</w:t>
      </w:r>
      <w:r>
        <w:rPr>
          <w:color w:val="0A0A0A"/>
          <w:spacing w:val="-11"/>
          <w:w w:val="105"/>
          <w:sz w:val="26"/>
        </w:rPr>
        <w:t xml:space="preserve"> </w:t>
      </w:r>
      <w:r>
        <w:rPr>
          <w:color w:val="0A0A0A"/>
          <w:w w:val="105"/>
          <w:sz w:val="26"/>
        </w:rPr>
        <w:t>the</w:t>
      </w:r>
      <w:r>
        <w:rPr>
          <w:color w:val="0A0A0A"/>
          <w:spacing w:val="-10"/>
          <w:w w:val="105"/>
          <w:sz w:val="26"/>
        </w:rPr>
        <w:t xml:space="preserve"> </w:t>
      </w:r>
      <w:r>
        <w:rPr>
          <w:color w:val="0A0A0A"/>
          <w:w w:val="105"/>
          <w:sz w:val="26"/>
        </w:rPr>
        <w:t>Securities Exchange</w:t>
      </w:r>
      <w:r>
        <w:rPr>
          <w:color w:val="0A0A0A"/>
          <w:spacing w:val="-8"/>
          <w:w w:val="105"/>
          <w:sz w:val="26"/>
        </w:rPr>
        <w:t xml:space="preserve"> </w:t>
      </w:r>
      <w:r>
        <w:rPr>
          <w:color w:val="0A0A0A"/>
          <w:w w:val="105"/>
          <w:sz w:val="26"/>
        </w:rPr>
        <w:t>Act</w:t>
      </w:r>
      <w:r>
        <w:rPr>
          <w:color w:val="0A0A0A"/>
          <w:spacing w:val="-4"/>
          <w:w w:val="105"/>
          <w:sz w:val="26"/>
        </w:rPr>
        <w:t xml:space="preserve"> </w:t>
      </w:r>
      <w:r>
        <w:rPr>
          <w:color w:val="0A0A0A"/>
          <w:w w:val="105"/>
          <w:sz w:val="26"/>
        </w:rPr>
        <w:t>of</w:t>
      </w:r>
      <w:r>
        <w:rPr>
          <w:color w:val="0A0A0A"/>
          <w:spacing w:val="-7"/>
          <w:w w:val="105"/>
          <w:sz w:val="26"/>
        </w:rPr>
        <w:t xml:space="preserve"> </w:t>
      </w:r>
      <w:r>
        <w:rPr>
          <w:color w:val="0A0A0A"/>
          <w:w w:val="105"/>
          <w:sz w:val="26"/>
        </w:rPr>
        <w:t>1934</w:t>
      </w:r>
      <w:r>
        <w:rPr>
          <w:color w:val="0A0A0A"/>
          <w:spacing w:val="-10"/>
          <w:w w:val="105"/>
          <w:sz w:val="26"/>
        </w:rPr>
        <w:t xml:space="preserve"> </w:t>
      </w:r>
      <w:r>
        <w:rPr>
          <w:color w:val="0A0A0A"/>
          <w:w w:val="105"/>
          <w:sz w:val="26"/>
        </w:rPr>
        <w:t>(15</w:t>
      </w:r>
      <w:r>
        <w:rPr>
          <w:color w:val="0A0A0A"/>
          <w:spacing w:val="-7"/>
          <w:w w:val="105"/>
          <w:sz w:val="26"/>
        </w:rPr>
        <w:t xml:space="preserve"> </w:t>
      </w:r>
      <w:r>
        <w:rPr>
          <w:color w:val="0A0A0A"/>
          <w:w w:val="105"/>
          <w:sz w:val="26"/>
        </w:rPr>
        <w:t>U.S.C. 78c),</w:t>
      </w:r>
      <w:r>
        <w:rPr>
          <w:color w:val="0A0A0A"/>
          <w:spacing w:val="-11"/>
          <w:w w:val="105"/>
          <w:sz w:val="26"/>
        </w:rPr>
        <w:t xml:space="preserve"> </w:t>
      </w:r>
      <w:r>
        <w:rPr>
          <w:color w:val="0A0A0A"/>
          <w:w w:val="105"/>
          <w:sz w:val="26"/>
        </w:rPr>
        <w:t>as</w:t>
      </w:r>
      <w:r>
        <w:rPr>
          <w:color w:val="0A0A0A"/>
          <w:spacing w:val="-13"/>
          <w:w w:val="105"/>
          <w:sz w:val="26"/>
        </w:rPr>
        <w:t xml:space="preserve"> </w:t>
      </w:r>
      <w:r>
        <w:rPr>
          <w:color w:val="0A0A0A"/>
          <w:w w:val="105"/>
          <w:sz w:val="26"/>
        </w:rPr>
        <w:t xml:space="preserve">added by this section, not later than 270 days after the date of enactment of this </w:t>
      </w:r>
      <w:r>
        <w:rPr>
          <w:color w:val="0A0A0A"/>
          <w:spacing w:val="-4"/>
          <w:w w:val="105"/>
          <w:sz w:val="26"/>
        </w:rPr>
        <w:t>Act.</w:t>
      </w:r>
    </w:p>
    <w:p w:rsidR="0079362F" w:rsidRDefault="00EF2652">
      <w:pPr>
        <w:spacing w:before="153"/>
        <w:ind w:left="999"/>
        <w:rPr>
          <w:sz w:val="26"/>
        </w:rPr>
      </w:pPr>
      <w:r>
        <w:rPr>
          <w:color w:val="0A0A0A"/>
          <w:sz w:val="26"/>
        </w:rPr>
        <w:t>SEC.</w:t>
      </w:r>
      <w:r>
        <w:rPr>
          <w:color w:val="0A0A0A"/>
          <w:spacing w:val="11"/>
          <w:sz w:val="26"/>
        </w:rPr>
        <w:t xml:space="preserve"> </w:t>
      </w:r>
      <w:r>
        <w:rPr>
          <w:color w:val="0A0A0A"/>
          <w:sz w:val="26"/>
        </w:rPr>
        <w:t>304.</w:t>
      </w:r>
      <w:r>
        <w:rPr>
          <w:color w:val="0A0A0A"/>
          <w:spacing w:val="10"/>
          <w:sz w:val="26"/>
        </w:rPr>
        <w:t xml:space="preserve"> </w:t>
      </w:r>
      <w:r>
        <w:rPr>
          <w:color w:val="0A0A0A"/>
          <w:sz w:val="26"/>
        </w:rPr>
        <w:t>FUNDING</w:t>
      </w:r>
      <w:r>
        <w:rPr>
          <w:color w:val="0A0A0A"/>
          <w:spacing w:val="23"/>
          <w:sz w:val="26"/>
        </w:rPr>
        <w:t xml:space="preserve"> </w:t>
      </w:r>
      <w:r>
        <w:rPr>
          <w:color w:val="0A0A0A"/>
          <w:sz w:val="26"/>
        </w:rPr>
        <w:t>PORTAL</w:t>
      </w:r>
      <w:r>
        <w:rPr>
          <w:color w:val="0A0A0A"/>
          <w:spacing w:val="15"/>
          <w:sz w:val="26"/>
        </w:rPr>
        <w:t xml:space="preserve"> </w:t>
      </w:r>
      <w:r>
        <w:rPr>
          <w:color w:val="0A0A0A"/>
          <w:spacing w:val="-2"/>
          <w:sz w:val="26"/>
        </w:rPr>
        <w:t>REGULATION.</w:t>
      </w:r>
    </w:p>
    <w:p w:rsidR="0079362F" w:rsidRDefault="00EF2652">
      <w:pPr>
        <w:pStyle w:val="ListParagraph"/>
        <w:numPr>
          <w:ilvl w:val="0"/>
          <w:numId w:val="29"/>
        </w:numPr>
        <w:tabs>
          <w:tab w:val="left" w:pos="1367"/>
        </w:tabs>
        <w:spacing w:before="177"/>
        <w:jc w:val="left"/>
        <w:rPr>
          <w:color w:val="0A0A0A"/>
          <w:sz w:val="26"/>
        </w:rPr>
      </w:pPr>
      <w:r>
        <w:rPr>
          <w:color w:val="0A0A0A"/>
          <w:spacing w:val="-2"/>
          <w:w w:val="115"/>
          <w:sz w:val="26"/>
        </w:rPr>
        <w:t>EXEMPTION.-</w:t>
      </w:r>
    </w:p>
    <w:p w:rsidR="0079362F" w:rsidRDefault="00EF2652">
      <w:pPr>
        <w:spacing w:before="181" w:line="254" w:lineRule="auto"/>
        <w:ind w:left="1268" w:right="1424" w:hanging="274"/>
        <w:jc w:val="both"/>
        <w:rPr>
          <w:sz w:val="26"/>
        </w:rPr>
      </w:pPr>
      <w:r>
        <w:rPr>
          <w:rFonts w:ascii="Arial"/>
          <w:color w:val="0A0A0A"/>
          <w:w w:val="105"/>
          <w:sz w:val="25"/>
        </w:rPr>
        <w:t>(!)</w:t>
      </w:r>
      <w:r>
        <w:rPr>
          <w:rFonts w:ascii="Arial"/>
          <w:color w:val="0A0A0A"/>
          <w:spacing w:val="40"/>
          <w:w w:val="105"/>
          <w:sz w:val="25"/>
        </w:rPr>
        <w:t xml:space="preserve"> </w:t>
      </w:r>
      <w:r>
        <w:rPr>
          <w:color w:val="0A0A0A"/>
          <w:w w:val="105"/>
          <w:sz w:val="26"/>
        </w:rPr>
        <w:t>IN GENERAL-Section 3 of the Securities Exchange Act of 1934 (15 U.S.C. 78c) is</w:t>
      </w:r>
      <w:r>
        <w:rPr>
          <w:color w:val="0A0A0A"/>
          <w:spacing w:val="-1"/>
          <w:w w:val="105"/>
          <w:sz w:val="26"/>
        </w:rPr>
        <w:t xml:space="preserve"> </w:t>
      </w:r>
      <w:r>
        <w:rPr>
          <w:color w:val="0A0A0A"/>
          <w:w w:val="105"/>
          <w:sz w:val="26"/>
        </w:rPr>
        <w:t>amended by</w:t>
      </w:r>
      <w:r>
        <w:rPr>
          <w:color w:val="0A0A0A"/>
          <w:spacing w:val="-2"/>
          <w:w w:val="105"/>
          <w:sz w:val="26"/>
        </w:rPr>
        <w:t xml:space="preserve"> </w:t>
      </w:r>
      <w:r>
        <w:rPr>
          <w:color w:val="0A0A0A"/>
          <w:w w:val="105"/>
          <w:sz w:val="26"/>
        </w:rPr>
        <w:t>adding at the end the</w:t>
      </w:r>
      <w:r>
        <w:rPr>
          <w:color w:val="0A0A0A"/>
          <w:spacing w:val="-2"/>
          <w:w w:val="105"/>
          <w:sz w:val="26"/>
        </w:rPr>
        <w:t xml:space="preserve"> </w:t>
      </w:r>
      <w:r>
        <w:rPr>
          <w:color w:val="0A0A0A"/>
          <w:w w:val="105"/>
          <w:sz w:val="26"/>
        </w:rPr>
        <w:t>following:</w:t>
      </w:r>
    </w:p>
    <w:p w:rsidR="0079362F" w:rsidRDefault="00EF2652">
      <w:pPr>
        <w:spacing w:before="159"/>
        <w:ind w:left="1008"/>
        <w:rPr>
          <w:sz w:val="26"/>
        </w:rPr>
      </w:pPr>
      <w:r>
        <w:rPr>
          <w:color w:val="0A0A0A"/>
          <w:w w:val="105"/>
          <w:sz w:val="26"/>
        </w:rPr>
        <w:t>"(h)</w:t>
      </w:r>
      <w:r>
        <w:rPr>
          <w:color w:val="0A0A0A"/>
          <w:spacing w:val="-18"/>
          <w:w w:val="105"/>
          <w:sz w:val="26"/>
        </w:rPr>
        <w:t xml:space="preserve"> </w:t>
      </w:r>
      <w:r>
        <w:rPr>
          <w:color w:val="0A0A0A"/>
          <w:w w:val="105"/>
          <w:sz w:val="26"/>
        </w:rPr>
        <w:t>LIMITED</w:t>
      </w:r>
      <w:r>
        <w:rPr>
          <w:color w:val="0A0A0A"/>
          <w:spacing w:val="-12"/>
          <w:w w:val="105"/>
          <w:sz w:val="26"/>
        </w:rPr>
        <w:t xml:space="preserve"> </w:t>
      </w:r>
      <w:r>
        <w:rPr>
          <w:color w:val="0A0A0A"/>
          <w:w w:val="105"/>
          <w:sz w:val="26"/>
        </w:rPr>
        <w:t>EXEMPTION</w:t>
      </w:r>
      <w:r>
        <w:rPr>
          <w:color w:val="0A0A0A"/>
          <w:spacing w:val="-3"/>
          <w:w w:val="105"/>
          <w:sz w:val="26"/>
        </w:rPr>
        <w:t xml:space="preserve"> </w:t>
      </w:r>
      <w:r>
        <w:rPr>
          <w:color w:val="0A0A0A"/>
          <w:w w:val="105"/>
          <w:sz w:val="26"/>
        </w:rPr>
        <w:t>FOR</w:t>
      </w:r>
      <w:r>
        <w:rPr>
          <w:color w:val="0A0A0A"/>
          <w:spacing w:val="-17"/>
          <w:w w:val="105"/>
          <w:sz w:val="26"/>
        </w:rPr>
        <w:t xml:space="preserve"> </w:t>
      </w:r>
      <w:r>
        <w:rPr>
          <w:color w:val="0A0A0A"/>
          <w:w w:val="105"/>
          <w:sz w:val="26"/>
        </w:rPr>
        <w:t>FUNDING</w:t>
      </w:r>
      <w:r>
        <w:rPr>
          <w:color w:val="0A0A0A"/>
          <w:spacing w:val="-7"/>
          <w:w w:val="105"/>
          <w:sz w:val="26"/>
        </w:rPr>
        <w:t xml:space="preserve"> </w:t>
      </w:r>
      <w:r>
        <w:rPr>
          <w:color w:val="0A0A0A"/>
          <w:spacing w:val="-2"/>
          <w:w w:val="105"/>
          <w:sz w:val="26"/>
        </w:rPr>
        <w:t>PORTALS.-</w:t>
      </w:r>
    </w:p>
    <w:p w:rsidR="0079362F" w:rsidRDefault="0079362F">
      <w:pPr>
        <w:pStyle w:val="BodyText"/>
        <w:spacing w:before="7"/>
        <w:rPr>
          <w:sz w:val="4"/>
        </w:rPr>
      </w:pPr>
      <w:r w:rsidRPr="0079362F">
        <w:pict>
          <v:shape id="docshape388" o:spid="_x0000_s1373" style="position:absolute;margin-left:326.5pt;margin-top:3.9pt;width:178.95pt;height:.1pt;z-index:-15555584;mso-wrap-distance-left:0;mso-wrap-distance-right:0;mso-position-horizontal-relative:page" coordorigin="6530,78" coordsize="3579,0" path="m6530,78r3579,e" filled="f" strokecolor="#2b2d34" strokeweight="1.2pt">
            <v:path arrowok="t"/>
            <w10:wrap type="topAndBottom" anchorx="page"/>
          </v:shape>
        </w:pict>
      </w:r>
    </w:p>
    <w:p w:rsidR="0079362F" w:rsidRDefault="00EF2652">
      <w:pPr>
        <w:spacing w:before="63" w:line="259" w:lineRule="auto"/>
        <w:ind w:left="1265" w:right="1448" w:hanging="252"/>
        <w:jc w:val="both"/>
        <w:rPr>
          <w:i/>
          <w:sz w:val="26"/>
        </w:rPr>
      </w:pPr>
      <w:r>
        <w:rPr>
          <w:rFonts w:ascii="Arial"/>
          <w:color w:val="0A0A0A"/>
          <w:w w:val="115"/>
          <w:sz w:val="25"/>
        </w:rPr>
        <w:t xml:space="preserve">"(!) </w:t>
      </w:r>
      <w:r>
        <w:rPr>
          <w:color w:val="0A0A0A"/>
          <w:w w:val="105"/>
          <w:sz w:val="26"/>
        </w:rPr>
        <w:t>IN</w:t>
      </w:r>
      <w:r>
        <w:rPr>
          <w:color w:val="0A0A0A"/>
          <w:spacing w:val="40"/>
          <w:w w:val="105"/>
          <w:sz w:val="26"/>
        </w:rPr>
        <w:t xml:space="preserve"> </w:t>
      </w:r>
      <w:r>
        <w:rPr>
          <w:color w:val="0A0A0A"/>
          <w:w w:val="105"/>
          <w:sz w:val="26"/>
        </w:rPr>
        <w:t>GENERAL-The</w:t>
      </w:r>
      <w:r>
        <w:rPr>
          <w:color w:val="0A0A0A"/>
          <w:spacing w:val="40"/>
          <w:w w:val="105"/>
          <w:sz w:val="26"/>
        </w:rPr>
        <w:t xml:space="preserve"> </w:t>
      </w:r>
      <w:r>
        <w:rPr>
          <w:color w:val="0A0A0A"/>
          <w:w w:val="105"/>
          <w:sz w:val="26"/>
        </w:rPr>
        <w:t>Commission</w:t>
      </w:r>
      <w:r>
        <w:rPr>
          <w:color w:val="0A0A0A"/>
          <w:spacing w:val="80"/>
          <w:w w:val="105"/>
          <w:sz w:val="26"/>
        </w:rPr>
        <w:t xml:space="preserve"> </w:t>
      </w:r>
      <w:r>
        <w:rPr>
          <w:i/>
          <w:color w:val="0A0A0A"/>
          <w:w w:val="105"/>
          <w:sz w:val="26"/>
        </w:rPr>
        <w:t xml:space="preserve">Requires the SEC to create rules </w:t>
      </w:r>
      <w:r>
        <w:rPr>
          <w:color w:val="0A0A0A"/>
          <w:w w:val="105"/>
          <w:sz w:val="26"/>
        </w:rPr>
        <w:t>shall, by rule</w:t>
      </w:r>
      <w:r>
        <w:rPr>
          <w:color w:val="2D2F34"/>
          <w:w w:val="105"/>
          <w:sz w:val="26"/>
        </w:rPr>
        <w:t>,</w:t>
      </w:r>
      <w:r>
        <w:rPr>
          <w:color w:val="2D2F34"/>
          <w:spacing w:val="-2"/>
          <w:w w:val="105"/>
          <w:sz w:val="26"/>
        </w:rPr>
        <w:t xml:space="preserve"> </w:t>
      </w:r>
      <w:r>
        <w:rPr>
          <w:color w:val="0A0A0A"/>
          <w:w w:val="105"/>
          <w:sz w:val="26"/>
        </w:rPr>
        <w:t>exempt, conditionally or</w:t>
      </w:r>
      <w:r>
        <w:rPr>
          <w:color w:val="0A0A0A"/>
          <w:spacing w:val="80"/>
          <w:w w:val="105"/>
          <w:sz w:val="26"/>
        </w:rPr>
        <w:t xml:space="preserve"> </w:t>
      </w:r>
      <w:r>
        <w:rPr>
          <w:i/>
          <w:color w:val="0A0A0A"/>
          <w:w w:val="105"/>
          <w:sz w:val="26"/>
        </w:rPr>
        <w:t>that</w:t>
      </w:r>
      <w:r>
        <w:rPr>
          <w:i/>
          <w:color w:val="0A0A0A"/>
          <w:spacing w:val="-12"/>
          <w:w w:val="105"/>
          <w:sz w:val="26"/>
        </w:rPr>
        <w:t xml:space="preserve"> </w:t>
      </w:r>
      <w:r>
        <w:rPr>
          <w:i/>
          <w:color w:val="0A0A0A"/>
          <w:w w:val="105"/>
          <w:sz w:val="26"/>
        </w:rPr>
        <w:t>release</w:t>
      </w:r>
      <w:r>
        <w:rPr>
          <w:i/>
          <w:color w:val="0A0A0A"/>
          <w:spacing w:val="-14"/>
          <w:w w:val="105"/>
          <w:sz w:val="26"/>
        </w:rPr>
        <w:t xml:space="preserve"> </w:t>
      </w:r>
      <w:r>
        <w:rPr>
          <w:i/>
          <w:color w:val="0A0A0A"/>
          <w:w w:val="105"/>
          <w:sz w:val="26"/>
        </w:rPr>
        <w:t>funding</w:t>
      </w:r>
      <w:r>
        <w:rPr>
          <w:i/>
          <w:color w:val="0A0A0A"/>
          <w:spacing w:val="-5"/>
          <w:w w:val="105"/>
          <w:sz w:val="26"/>
        </w:rPr>
        <w:t xml:space="preserve"> </w:t>
      </w:r>
      <w:r>
        <w:rPr>
          <w:i/>
          <w:color w:val="0A0A0A"/>
          <w:w w:val="105"/>
          <w:sz w:val="26"/>
        </w:rPr>
        <w:t>portals</w:t>
      </w:r>
      <w:r>
        <w:rPr>
          <w:i/>
          <w:color w:val="0A0A0A"/>
          <w:spacing w:val="-9"/>
          <w:w w:val="105"/>
          <w:sz w:val="26"/>
        </w:rPr>
        <w:t xml:space="preserve"> </w:t>
      </w:r>
      <w:r>
        <w:rPr>
          <w:i/>
          <w:color w:val="0A0A0A"/>
          <w:w w:val="105"/>
          <w:sz w:val="26"/>
        </w:rPr>
        <w:t xml:space="preserve">from </w:t>
      </w:r>
      <w:r>
        <w:rPr>
          <w:color w:val="0A0A0A"/>
          <w:w w:val="105"/>
          <w:sz w:val="26"/>
        </w:rPr>
        <w:t>unconditionally,</w:t>
      </w:r>
      <w:r>
        <w:rPr>
          <w:color w:val="0A0A0A"/>
          <w:spacing w:val="80"/>
          <w:w w:val="105"/>
          <w:sz w:val="26"/>
        </w:rPr>
        <w:t xml:space="preserve"> </w:t>
      </w:r>
      <w:r>
        <w:rPr>
          <w:color w:val="0A0A0A"/>
          <w:w w:val="105"/>
          <w:sz w:val="26"/>
        </w:rPr>
        <w:t>a</w:t>
      </w:r>
      <w:r>
        <w:rPr>
          <w:color w:val="0A0A0A"/>
          <w:spacing w:val="80"/>
          <w:w w:val="105"/>
          <w:sz w:val="26"/>
        </w:rPr>
        <w:t xml:space="preserve"> </w:t>
      </w:r>
      <w:r>
        <w:rPr>
          <w:color w:val="0A0A0A"/>
          <w:w w:val="105"/>
          <w:sz w:val="26"/>
        </w:rPr>
        <w:t>registered</w:t>
      </w:r>
      <w:r>
        <w:rPr>
          <w:color w:val="0A0A0A"/>
          <w:spacing w:val="80"/>
          <w:w w:val="105"/>
          <w:sz w:val="26"/>
        </w:rPr>
        <w:t xml:space="preserve"> </w:t>
      </w:r>
      <w:r>
        <w:rPr>
          <w:color w:val="0A0A0A"/>
          <w:w w:val="105"/>
          <w:sz w:val="26"/>
        </w:rPr>
        <w:t>funding</w:t>
      </w:r>
      <w:r>
        <w:rPr>
          <w:color w:val="0A0A0A"/>
          <w:spacing w:val="80"/>
          <w:w w:val="150"/>
          <w:sz w:val="26"/>
        </w:rPr>
        <w:t xml:space="preserve"> </w:t>
      </w:r>
      <w:r>
        <w:rPr>
          <w:i/>
          <w:color w:val="0A0A0A"/>
          <w:w w:val="105"/>
          <w:sz w:val="26"/>
        </w:rPr>
        <w:t>rules</w:t>
      </w:r>
      <w:r>
        <w:rPr>
          <w:i/>
          <w:color w:val="0A0A0A"/>
          <w:spacing w:val="-1"/>
          <w:w w:val="105"/>
          <w:sz w:val="26"/>
        </w:rPr>
        <w:t xml:space="preserve"> </w:t>
      </w:r>
      <w:r>
        <w:rPr>
          <w:i/>
          <w:color w:val="0A0A0A"/>
          <w:w w:val="105"/>
          <w:sz w:val="26"/>
        </w:rPr>
        <w:t>that would otherwise</w:t>
      </w:r>
    </w:p>
    <w:p w:rsidR="0079362F" w:rsidRDefault="00EF2652">
      <w:pPr>
        <w:tabs>
          <w:tab w:val="left" w:pos="5822"/>
        </w:tabs>
        <w:spacing w:line="291" w:lineRule="exact"/>
        <w:ind w:left="1271"/>
        <w:rPr>
          <w:i/>
          <w:sz w:val="26"/>
        </w:rPr>
      </w:pPr>
      <w:r>
        <w:rPr>
          <w:color w:val="0A0A0A"/>
          <w:w w:val="105"/>
          <w:sz w:val="26"/>
        </w:rPr>
        <w:t>portal</w:t>
      </w:r>
      <w:r>
        <w:rPr>
          <w:color w:val="0A0A0A"/>
          <w:spacing w:val="24"/>
          <w:w w:val="105"/>
          <w:sz w:val="26"/>
        </w:rPr>
        <w:t xml:space="preserve"> </w:t>
      </w:r>
      <w:r>
        <w:rPr>
          <w:color w:val="0A0A0A"/>
          <w:w w:val="105"/>
          <w:sz w:val="26"/>
        </w:rPr>
        <w:t>from</w:t>
      </w:r>
      <w:r>
        <w:rPr>
          <w:color w:val="0A0A0A"/>
          <w:spacing w:val="24"/>
          <w:w w:val="105"/>
          <w:sz w:val="26"/>
        </w:rPr>
        <w:t xml:space="preserve"> </w:t>
      </w:r>
      <w:r>
        <w:rPr>
          <w:color w:val="0A0A0A"/>
          <w:w w:val="105"/>
          <w:sz w:val="26"/>
        </w:rPr>
        <w:t>the</w:t>
      </w:r>
      <w:r>
        <w:rPr>
          <w:color w:val="0A0A0A"/>
          <w:spacing w:val="16"/>
          <w:w w:val="105"/>
          <w:sz w:val="26"/>
        </w:rPr>
        <w:t xml:space="preserve"> </w:t>
      </w:r>
      <w:r>
        <w:rPr>
          <w:color w:val="0A0A0A"/>
          <w:w w:val="105"/>
          <w:sz w:val="26"/>
        </w:rPr>
        <w:t>requirement</w:t>
      </w:r>
      <w:r>
        <w:rPr>
          <w:color w:val="0A0A0A"/>
          <w:spacing w:val="31"/>
          <w:w w:val="105"/>
          <w:sz w:val="26"/>
        </w:rPr>
        <w:t xml:space="preserve"> </w:t>
      </w:r>
      <w:r>
        <w:rPr>
          <w:color w:val="0A0A0A"/>
          <w:w w:val="105"/>
          <w:sz w:val="26"/>
        </w:rPr>
        <w:t>to</w:t>
      </w:r>
      <w:r>
        <w:rPr>
          <w:color w:val="0A0A0A"/>
          <w:spacing w:val="14"/>
          <w:w w:val="105"/>
          <w:sz w:val="26"/>
        </w:rPr>
        <w:t xml:space="preserve"> </w:t>
      </w:r>
      <w:r>
        <w:rPr>
          <w:color w:val="0A0A0A"/>
          <w:spacing w:val="-2"/>
          <w:w w:val="105"/>
          <w:sz w:val="26"/>
        </w:rPr>
        <w:t>register</w:t>
      </w:r>
      <w:r>
        <w:rPr>
          <w:color w:val="0A0A0A"/>
          <w:sz w:val="26"/>
        </w:rPr>
        <w:tab/>
      </w:r>
      <w:r>
        <w:rPr>
          <w:i/>
          <w:color w:val="0A0A0A"/>
          <w:sz w:val="26"/>
        </w:rPr>
        <w:t>require</w:t>
      </w:r>
      <w:r>
        <w:rPr>
          <w:i/>
          <w:color w:val="0A0A0A"/>
          <w:spacing w:val="8"/>
          <w:sz w:val="26"/>
        </w:rPr>
        <w:t xml:space="preserve"> </w:t>
      </w:r>
      <w:r>
        <w:rPr>
          <w:i/>
          <w:color w:val="0A0A0A"/>
          <w:sz w:val="26"/>
        </w:rPr>
        <w:t>them</w:t>
      </w:r>
      <w:r>
        <w:rPr>
          <w:i/>
          <w:color w:val="0A0A0A"/>
          <w:spacing w:val="14"/>
          <w:sz w:val="26"/>
        </w:rPr>
        <w:t xml:space="preserve"> </w:t>
      </w:r>
      <w:r>
        <w:rPr>
          <w:i/>
          <w:color w:val="0A0A0A"/>
          <w:sz w:val="26"/>
        </w:rPr>
        <w:t>to</w:t>
      </w:r>
      <w:r>
        <w:rPr>
          <w:i/>
          <w:color w:val="0A0A0A"/>
          <w:spacing w:val="2"/>
          <w:sz w:val="26"/>
        </w:rPr>
        <w:t xml:space="preserve"> </w:t>
      </w:r>
      <w:r>
        <w:rPr>
          <w:i/>
          <w:color w:val="0A0A0A"/>
          <w:sz w:val="26"/>
        </w:rPr>
        <w:t>register</w:t>
      </w:r>
      <w:r>
        <w:rPr>
          <w:i/>
          <w:color w:val="0A0A0A"/>
          <w:spacing w:val="14"/>
          <w:sz w:val="26"/>
        </w:rPr>
        <w:t xml:space="preserve"> </w:t>
      </w:r>
      <w:r>
        <w:rPr>
          <w:i/>
          <w:color w:val="0A0A0A"/>
          <w:spacing w:val="-5"/>
          <w:sz w:val="26"/>
        </w:rPr>
        <w:t>as</w:t>
      </w:r>
    </w:p>
    <w:p w:rsidR="0079362F" w:rsidRDefault="00EF2652">
      <w:pPr>
        <w:tabs>
          <w:tab w:val="left" w:pos="5817"/>
        </w:tabs>
        <w:spacing w:before="19"/>
        <w:ind w:left="1266"/>
        <w:rPr>
          <w:i/>
          <w:sz w:val="26"/>
        </w:rPr>
      </w:pPr>
      <w:r>
        <w:rPr>
          <w:color w:val="0A0A0A"/>
          <w:w w:val="105"/>
          <w:sz w:val="26"/>
        </w:rPr>
        <w:t>as</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broker</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dealer</w:t>
      </w:r>
      <w:r>
        <w:rPr>
          <w:color w:val="0A0A0A"/>
          <w:spacing w:val="-17"/>
          <w:w w:val="105"/>
          <w:sz w:val="26"/>
        </w:rPr>
        <w:t xml:space="preserve"> </w:t>
      </w:r>
      <w:r>
        <w:rPr>
          <w:color w:val="0A0A0A"/>
          <w:w w:val="105"/>
          <w:sz w:val="26"/>
        </w:rPr>
        <w:t>under</w:t>
      </w:r>
      <w:r>
        <w:rPr>
          <w:color w:val="0A0A0A"/>
          <w:spacing w:val="-13"/>
          <w:w w:val="105"/>
          <w:sz w:val="26"/>
        </w:rPr>
        <w:t xml:space="preserve"> </w:t>
      </w:r>
      <w:r>
        <w:rPr>
          <w:color w:val="0A0A0A"/>
          <w:w w:val="105"/>
          <w:sz w:val="26"/>
        </w:rPr>
        <w:t>section</w:t>
      </w:r>
      <w:r>
        <w:rPr>
          <w:color w:val="0A0A0A"/>
          <w:spacing w:val="-6"/>
          <w:w w:val="105"/>
          <w:sz w:val="26"/>
        </w:rPr>
        <w:t xml:space="preserve"> </w:t>
      </w:r>
      <w:r>
        <w:rPr>
          <w:color w:val="0A0A0A"/>
          <w:spacing w:val="-2"/>
          <w:w w:val="105"/>
          <w:sz w:val="26"/>
        </w:rPr>
        <w:t>15(a)</w:t>
      </w:r>
      <w:r>
        <w:rPr>
          <w:color w:val="0A0A0A"/>
          <w:sz w:val="26"/>
        </w:rPr>
        <w:tab/>
      </w:r>
      <w:r>
        <w:rPr>
          <w:i/>
          <w:color w:val="0A0A0A"/>
          <w:w w:val="105"/>
          <w:sz w:val="26"/>
        </w:rPr>
        <w:t>broker/dealers,</w:t>
      </w:r>
      <w:r>
        <w:rPr>
          <w:i/>
          <w:color w:val="0A0A0A"/>
          <w:spacing w:val="-18"/>
          <w:w w:val="105"/>
          <w:sz w:val="26"/>
        </w:rPr>
        <w:t xml:space="preserve"> </w:t>
      </w:r>
      <w:r>
        <w:rPr>
          <w:i/>
          <w:color w:val="0A0A0A"/>
          <w:w w:val="105"/>
          <w:sz w:val="26"/>
        </w:rPr>
        <w:t>as</w:t>
      </w:r>
      <w:r>
        <w:rPr>
          <w:i/>
          <w:color w:val="0A0A0A"/>
          <w:spacing w:val="-16"/>
          <w:w w:val="105"/>
          <w:sz w:val="26"/>
        </w:rPr>
        <w:t xml:space="preserve"> </w:t>
      </w:r>
      <w:r>
        <w:rPr>
          <w:i/>
          <w:color w:val="0A0A0A"/>
          <w:w w:val="105"/>
          <w:sz w:val="26"/>
        </w:rPr>
        <w:t>long</w:t>
      </w:r>
      <w:r>
        <w:rPr>
          <w:i/>
          <w:color w:val="0A0A0A"/>
          <w:spacing w:val="-14"/>
          <w:w w:val="105"/>
          <w:sz w:val="26"/>
        </w:rPr>
        <w:t xml:space="preserve"> </w:t>
      </w:r>
      <w:r>
        <w:rPr>
          <w:i/>
          <w:color w:val="0A0A0A"/>
          <w:w w:val="105"/>
          <w:sz w:val="26"/>
        </w:rPr>
        <w:t>as</w:t>
      </w:r>
      <w:r>
        <w:rPr>
          <w:i/>
          <w:color w:val="0A0A0A"/>
          <w:spacing w:val="-17"/>
          <w:w w:val="105"/>
          <w:sz w:val="26"/>
        </w:rPr>
        <w:t xml:space="preserve"> </w:t>
      </w:r>
      <w:r>
        <w:rPr>
          <w:i/>
          <w:color w:val="0A0A0A"/>
          <w:spacing w:val="-4"/>
          <w:w w:val="105"/>
          <w:sz w:val="26"/>
        </w:rPr>
        <w:t>they</w:t>
      </w:r>
    </w:p>
    <w:p w:rsidR="0079362F" w:rsidRDefault="00EF2652">
      <w:pPr>
        <w:pStyle w:val="ListParagraph"/>
        <w:numPr>
          <w:ilvl w:val="1"/>
          <w:numId w:val="29"/>
        </w:numPr>
        <w:tabs>
          <w:tab w:val="left" w:pos="1589"/>
          <w:tab w:val="left" w:pos="5822"/>
        </w:tabs>
        <w:spacing w:before="18"/>
        <w:ind w:hanging="320"/>
        <w:jc w:val="left"/>
        <w:rPr>
          <w:color w:val="0A0A0A"/>
          <w:sz w:val="24"/>
        </w:rPr>
      </w:pPr>
      <w:r>
        <w:rPr>
          <w:color w:val="2D2F34"/>
          <w:w w:val="105"/>
          <w:sz w:val="26"/>
        </w:rPr>
        <w:t>,</w:t>
      </w:r>
      <w:r>
        <w:rPr>
          <w:color w:val="2D2F34"/>
          <w:spacing w:val="-18"/>
          <w:w w:val="105"/>
          <w:sz w:val="26"/>
        </w:rPr>
        <w:t xml:space="preserve"> </w:t>
      </w:r>
      <w:r>
        <w:rPr>
          <w:color w:val="0A0A0A"/>
          <w:w w:val="105"/>
          <w:sz w:val="26"/>
        </w:rPr>
        <w:t>provided</w:t>
      </w:r>
      <w:r>
        <w:rPr>
          <w:color w:val="0A0A0A"/>
          <w:spacing w:val="-12"/>
          <w:w w:val="105"/>
          <w:sz w:val="26"/>
        </w:rPr>
        <w:t xml:space="preserve"> </w:t>
      </w:r>
      <w:r>
        <w:rPr>
          <w:color w:val="0A0A0A"/>
          <w:w w:val="105"/>
          <w:sz w:val="26"/>
        </w:rPr>
        <w:t>that</w:t>
      </w:r>
      <w:r>
        <w:rPr>
          <w:color w:val="0A0A0A"/>
          <w:spacing w:val="-12"/>
          <w:w w:val="105"/>
          <w:sz w:val="26"/>
        </w:rPr>
        <w:t xml:space="preserve"> </w:t>
      </w:r>
      <w:r>
        <w:rPr>
          <w:color w:val="0A0A0A"/>
          <w:w w:val="105"/>
          <w:sz w:val="26"/>
        </w:rPr>
        <w:t>such</w:t>
      </w:r>
      <w:r>
        <w:rPr>
          <w:color w:val="0A0A0A"/>
          <w:spacing w:val="-15"/>
          <w:w w:val="105"/>
          <w:sz w:val="26"/>
        </w:rPr>
        <w:t xml:space="preserve"> </w:t>
      </w:r>
      <w:r>
        <w:rPr>
          <w:color w:val="0A0A0A"/>
          <w:w w:val="105"/>
          <w:sz w:val="26"/>
        </w:rPr>
        <w:t>funding</w:t>
      </w:r>
      <w:r>
        <w:rPr>
          <w:color w:val="0A0A0A"/>
          <w:spacing w:val="-8"/>
          <w:w w:val="105"/>
          <w:sz w:val="26"/>
        </w:rPr>
        <w:t xml:space="preserve"> </w:t>
      </w:r>
      <w:r>
        <w:rPr>
          <w:color w:val="0A0A0A"/>
          <w:spacing w:val="-2"/>
          <w:w w:val="105"/>
          <w:sz w:val="26"/>
        </w:rPr>
        <w:t>portal-</w:t>
      </w:r>
      <w:r>
        <w:rPr>
          <w:color w:val="0A0A0A"/>
          <w:sz w:val="26"/>
        </w:rPr>
        <w:tab/>
      </w:r>
      <w:r>
        <w:rPr>
          <w:i/>
          <w:color w:val="0A0A0A"/>
          <w:w w:val="105"/>
          <w:sz w:val="26"/>
        </w:rPr>
        <w:t>remain</w:t>
      </w:r>
      <w:r>
        <w:rPr>
          <w:i/>
          <w:color w:val="0A0A0A"/>
          <w:spacing w:val="-15"/>
          <w:w w:val="105"/>
          <w:sz w:val="26"/>
        </w:rPr>
        <w:t xml:space="preserve"> </w:t>
      </w:r>
      <w:r>
        <w:rPr>
          <w:i/>
          <w:color w:val="0A0A0A"/>
          <w:w w:val="105"/>
          <w:sz w:val="26"/>
        </w:rPr>
        <w:t>subject</w:t>
      </w:r>
      <w:r>
        <w:rPr>
          <w:i/>
          <w:color w:val="0A0A0A"/>
          <w:spacing w:val="-15"/>
          <w:w w:val="105"/>
          <w:sz w:val="26"/>
        </w:rPr>
        <w:t xml:space="preserve"> </w:t>
      </w:r>
      <w:r>
        <w:rPr>
          <w:i/>
          <w:color w:val="0A0A0A"/>
          <w:w w:val="105"/>
          <w:sz w:val="26"/>
        </w:rPr>
        <w:t>to</w:t>
      </w:r>
      <w:r>
        <w:rPr>
          <w:i/>
          <w:color w:val="0A0A0A"/>
          <w:spacing w:val="-17"/>
          <w:w w:val="105"/>
          <w:sz w:val="26"/>
        </w:rPr>
        <w:t xml:space="preserve"> </w:t>
      </w:r>
      <w:r>
        <w:rPr>
          <w:i/>
          <w:color w:val="0A0A0A"/>
          <w:w w:val="105"/>
          <w:sz w:val="26"/>
        </w:rPr>
        <w:t>SEC</w:t>
      </w:r>
      <w:r>
        <w:rPr>
          <w:i/>
          <w:color w:val="0A0A0A"/>
          <w:spacing w:val="-17"/>
          <w:w w:val="105"/>
          <w:sz w:val="26"/>
        </w:rPr>
        <w:t xml:space="preserve"> </w:t>
      </w:r>
      <w:r>
        <w:rPr>
          <w:i/>
          <w:color w:val="0A0A0A"/>
          <w:spacing w:val="-2"/>
          <w:w w:val="105"/>
          <w:sz w:val="26"/>
        </w:rPr>
        <w:t>authority.</w:t>
      </w:r>
    </w:p>
    <w:p w:rsidR="0079362F" w:rsidRDefault="0079362F">
      <w:pPr>
        <w:pStyle w:val="BodyText"/>
        <w:spacing w:before="6"/>
        <w:rPr>
          <w:i/>
          <w:sz w:val="13"/>
        </w:rPr>
      </w:pPr>
      <w:r w:rsidRPr="0079362F">
        <w:pict>
          <v:shape id="docshape389" o:spid="_x0000_s1372" style="position:absolute;margin-left:326.5pt;margin-top:8.95pt;width:178.95pt;height:.1pt;z-index:-15555072;mso-wrap-distance-left:0;mso-wrap-distance-right:0;mso-position-horizontal-relative:page" coordorigin="6530,179" coordsize="3579,0" path="m6530,179r3579,e" filled="f" strokecolor="#2b2d34" strokeweight="1.2pt">
            <v:path arrowok="t"/>
            <w10:wrap type="topAndBottom" anchorx="page"/>
          </v:shape>
        </w:pict>
      </w:r>
    </w:p>
    <w:p w:rsidR="0079362F" w:rsidRDefault="0079362F">
      <w:pPr>
        <w:rPr>
          <w:sz w:val="13"/>
        </w:rPr>
        <w:sectPr w:rsidR="0079362F">
          <w:pgSz w:w="12240" w:h="15840"/>
          <w:pgMar w:top="1100" w:right="720" w:bottom="280" w:left="720" w:header="739" w:footer="0" w:gutter="0"/>
          <w:cols w:space="720"/>
        </w:sectPr>
      </w:pPr>
    </w:p>
    <w:p w:rsidR="0079362F" w:rsidRDefault="0079362F">
      <w:pPr>
        <w:pStyle w:val="BodyText"/>
        <w:spacing w:before="10"/>
        <w:rPr>
          <w:i/>
          <w:sz w:val="16"/>
        </w:rPr>
      </w:pPr>
    </w:p>
    <w:p w:rsidR="0079362F" w:rsidRDefault="00EF2652">
      <w:pPr>
        <w:spacing w:before="89" w:line="254" w:lineRule="auto"/>
        <w:ind w:left="1708" w:right="999" w:hanging="258"/>
        <w:jc w:val="both"/>
        <w:rPr>
          <w:sz w:val="26"/>
        </w:rPr>
      </w:pPr>
      <w:r>
        <w:rPr>
          <w:color w:val="0C0C0C"/>
          <w:w w:val="105"/>
          <w:sz w:val="26"/>
        </w:rPr>
        <w:t>"(A)</w:t>
      </w:r>
      <w:r>
        <w:rPr>
          <w:color w:val="0C0C0C"/>
          <w:spacing w:val="-9"/>
          <w:w w:val="105"/>
          <w:sz w:val="26"/>
        </w:rPr>
        <w:t xml:space="preserve"> </w:t>
      </w:r>
      <w:r>
        <w:rPr>
          <w:color w:val="0C0C0C"/>
          <w:w w:val="105"/>
          <w:sz w:val="26"/>
        </w:rPr>
        <w:t>remains</w:t>
      </w:r>
      <w:r>
        <w:rPr>
          <w:color w:val="0C0C0C"/>
          <w:spacing w:val="-2"/>
          <w:w w:val="105"/>
          <w:sz w:val="26"/>
        </w:rPr>
        <w:t xml:space="preserve"> </w:t>
      </w:r>
      <w:r>
        <w:rPr>
          <w:color w:val="0C0C0C"/>
          <w:w w:val="105"/>
          <w:sz w:val="26"/>
        </w:rPr>
        <w:t>subject to</w:t>
      </w:r>
      <w:r>
        <w:rPr>
          <w:color w:val="0C0C0C"/>
          <w:spacing w:val="-12"/>
          <w:w w:val="105"/>
          <w:sz w:val="26"/>
        </w:rPr>
        <w:t xml:space="preserve"> </w:t>
      </w:r>
      <w:r>
        <w:rPr>
          <w:color w:val="0C0C0C"/>
          <w:w w:val="105"/>
          <w:sz w:val="26"/>
        </w:rPr>
        <w:t>the</w:t>
      </w:r>
      <w:r>
        <w:rPr>
          <w:color w:val="0C0C0C"/>
          <w:spacing w:val="-11"/>
          <w:w w:val="105"/>
          <w:sz w:val="26"/>
        </w:rPr>
        <w:t xml:space="preserve"> </w:t>
      </w:r>
      <w:r>
        <w:rPr>
          <w:color w:val="0C0C0C"/>
          <w:w w:val="105"/>
          <w:sz w:val="26"/>
        </w:rPr>
        <w:t>examination, enforcement, and</w:t>
      </w:r>
      <w:r>
        <w:rPr>
          <w:color w:val="0C0C0C"/>
          <w:spacing w:val="-7"/>
          <w:w w:val="105"/>
          <w:sz w:val="26"/>
        </w:rPr>
        <w:t xml:space="preserve"> </w:t>
      </w:r>
      <w:r>
        <w:rPr>
          <w:color w:val="0C0C0C"/>
          <w:w w:val="105"/>
          <w:sz w:val="26"/>
        </w:rPr>
        <w:t>other</w:t>
      </w:r>
      <w:r>
        <w:rPr>
          <w:color w:val="0C0C0C"/>
          <w:spacing w:val="-2"/>
          <w:w w:val="105"/>
          <w:sz w:val="26"/>
        </w:rPr>
        <w:t xml:space="preserve"> </w:t>
      </w:r>
      <w:r>
        <w:rPr>
          <w:color w:val="0C0C0C"/>
          <w:w w:val="105"/>
          <w:sz w:val="26"/>
        </w:rPr>
        <w:t>rulemaking authority of the Commission;</w:t>
      </w:r>
    </w:p>
    <w:p w:rsidR="0079362F" w:rsidRDefault="00EF2652">
      <w:pPr>
        <w:spacing w:before="164" w:line="254" w:lineRule="auto"/>
        <w:ind w:left="1711" w:right="995" w:hanging="261"/>
        <w:jc w:val="both"/>
        <w:rPr>
          <w:sz w:val="26"/>
        </w:rPr>
      </w:pPr>
      <w:r>
        <w:rPr>
          <w:color w:val="0C0C0C"/>
          <w:w w:val="105"/>
          <w:sz w:val="26"/>
        </w:rPr>
        <w:t>"(B)</w:t>
      </w:r>
      <w:r>
        <w:rPr>
          <w:color w:val="0C0C0C"/>
          <w:spacing w:val="-9"/>
          <w:w w:val="105"/>
          <w:sz w:val="26"/>
        </w:rPr>
        <w:t xml:space="preserve"> </w:t>
      </w:r>
      <w:r>
        <w:rPr>
          <w:color w:val="0C0C0C"/>
          <w:w w:val="105"/>
          <w:sz w:val="26"/>
        </w:rPr>
        <w:t>is</w:t>
      </w:r>
      <w:r>
        <w:rPr>
          <w:color w:val="0C0C0C"/>
          <w:spacing w:val="-17"/>
          <w:w w:val="105"/>
          <w:sz w:val="26"/>
        </w:rPr>
        <w:t xml:space="preserve"> </w:t>
      </w:r>
      <w:r>
        <w:rPr>
          <w:color w:val="0C0C0C"/>
          <w:w w:val="105"/>
          <w:sz w:val="26"/>
        </w:rPr>
        <w:t>a</w:t>
      </w:r>
      <w:r>
        <w:rPr>
          <w:color w:val="0C0C0C"/>
          <w:spacing w:val="-13"/>
          <w:w w:val="105"/>
          <w:sz w:val="26"/>
        </w:rPr>
        <w:t xml:space="preserve"> </w:t>
      </w:r>
      <w:r>
        <w:rPr>
          <w:color w:val="0C0C0C"/>
          <w:w w:val="105"/>
          <w:sz w:val="26"/>
        </w:rPr>
        <w:t>member of</w:t>
      </w:r>
      <w:r>
        <w:rPr>
          <w:color w:val="0C0C0C"/>
          <w:spacing w:val="-13"/>
          <w:w w:val="105"/>
          <w:sz w:val="26"/>
        </w:rPr>
        <w:t xml:space="preserve"> </w:t>
      </w:r>
      <w:r>
        <w:rPr>
          <w:color w:val="0C0C0C"/>
          <w:w w:val="105"/>
          <w:sz w:val="26"/>
        </w:rPr>
        <w:t>a</w:t>
      </w:r>
      <w:r>
        <w:rPr>
          <w:color w:val="0C0C0C"/>
          <w:spacing w:val="-12"/>
          <w:w w:val="105"/>
          <w:sz w:val="26"/>
        </w:rPr>
        <w:t xml:space="preserve"> </w:t>
      </w:r>
      <w:r>
        <w:rPr>
          <w:color w:val="0C0C0C"/>
          <w:w w:val="105"/>
          <w:sz w:val="26"/>
        </w:rPr>
        <w:t>national securities association registered under</w:t>
      </w:r>
      <w:r>
        <w:rPr>
          <w:color w:val="0C0C0C"/>
          <w:spacing w:val="-4"/>
          <w:w w:val="105"/>
          <w:sz w:val="26"/>
        </w:rPr>
        <w:t xml:space="preserve"> </w:t>
      </w:r>
      <w:r>
        <w:rPr>
          <w:color w:val="0C0C0C"/>
          <w:w w:val="105"/>
          <w:sz w:val="26"/>
        </w:rPr>
        <w:t>section 15A; and</w:t>
      </w:r>
    </w:p>
    <w:p w:rsidR="0079362F" w:rsidRDefault="00EF2652">
      <w:pPr>
        <w:spacing w:before="159" w:line="259" w:lineRule="auto"/>
        <w:ind w:left="1708" w:right="1003" w:hanging="259"/>
        <w:jc w:val="both"/>
        <w:rPr>
          <w:sz w:val="26"/>
        </w:rPr>
      </w:pPr>
      <w:r>
        <w:rPr>
          <w:color w:val="0C0C0C"/>
          <w:sz w:val="26"/>
        </w:rPr>
        <w:t>"(C) is subject to such other requirements under this title as the Commission determines appropriate under such rule.</w:t>
      </w:r>
    </w:p>
    <w:p w:rsidR="0079362F" w:rsidRDefault="00EF2652">
      <w:pPr>
        <w:spacing w:before="152"/>
        <w:ind w:left="1450"/>
        <w:jc w:val="both"/>
        <w:rPr>
          <w:sz w:val="26"/>
        </w:rPr>
      </w:pPr>
      <w:r>
        <w:rPr>
          <w:color w:val="0C0C0C"/>
          <w:w w:val="105"/>
          <w:sz w:val="26"/>
        </w:rPr>
        <w:t>"(2)</w:t>
      </w:r>
      <w:r>
        <w:rPr>
          <w:color w:val="0C0C0C"/>
          <w:spacing w:val="24"/>
          <w:w w:val="105"/>
          <w:sz w:val="26"/>
        </w:rPr>
        <w:t xml:space="preserve">  </w:t>
      </w:r>
      <w:r>
        <w:rPr>
          <w:color w:val="0C0C0C"/>
          <w:w w:val="105"/>
          <w:sz w:val="26"/>
        </w:rPr>
        <w:t>NATIONAL</w:t>
      </w:r>
      <w:r>
        <w:rPr>
          <w:color w:val="0C0C0C"/>
          <w:spacing w:val="29"/>
          <w:w w:val="105"/>
          <w:sz w:val="26"/>
        </w:rPr>
        <w:t xml:space="preserve">  </w:t>
      </w:r>
      <w:r>
        <w:rPr>
          <w:color w:val="0C0C0C"/>
          <w:w w:val="105"/>
          <w:sz w:val="26"/>
        </w:rPr>
        <w:t>SECURITIES</w:t>
      </w:r>
      <w:r>
        <w:rPr>
          <w:color w:val="0C0C0C"/>
          <w:spacing w:val="31"/>
          <w:w w:val="105"/>
          <w:sz w:val="26"/>
        </w:rPr>
        <w:t xml:space="preserve">  </w:t>
      </w:r>
      <w:r>
        <w:rPr>
          <w:color w:val="0C0C0C"/>
          <w:w w:val="105"/>
          <w:sz w:val="26"/>
        </w:rPr>
        <w:t>ASSOCIATION</w:t>
      </w:r>
      <w:r>
        <w:rPr>
          <w:color w:val="0C0C0C"/>
          <w:spacing w:val="36"/>
          <w:w w:val="105"/>
          <w:sz w:val="26"/>
        </w:rPr>
        <w:t xml:space="preserve">  </w:t>
      </w:r>
      <w:r>
        <w:rPr>
          <w:color w:val="0C0C0C"/>
          <w:w w:val="105"/>
          <w:sz w:val="26"/>
        </w:rPr>
        <w:t>MEMBERSHIP</w:t>
      </w:r>
      <w:r>
        <w:rPr>
          <w:color w:val="2D2F34"/>
          <w:w w:val="105"/>
          <w:sz w:val="26"/>
        </w:rPr>
        <w:t>.</w:t>
      </w:r>
      <w:r>
        <w:rPr>
          <w:color w:val="0C0C0C"/>
          <w:w w:val="105"/>
          <w:sz w:val="26"/>
        </w:rPr>
        <w:t>-</w:t>
      </w:r>
      <w:r>
        <w:rPr>
          <w:color w:val="0C0C0C"/>
          <w:spacing w:val="-5"/>
          <w:w w:val="105"/>
          <w:sz w:val="26"/>
        </w:rPr>
        <w:t>For</w:t>
      </w:r>
    </w:p>
    <w:p w:rsidR="0079362F" w:rsidRDefault="00EF2652">
      <w:pPr>
        <w:spacing w:before="19" w:line="254" w:lineRule="auto"/>
        <w:ind w:left="1703" w:right="982" w:firstLine="5"/>
        <w:jc w:val="both"/>
        <w:rPr>
          <w:sz w:val="26"/>
        </w:rPr>
      </w:pPr>
      <w:r>
        <w:rPr>
          <w:color w:val="0C0C0C"/>
          <w:w w:val="105"/>
          <w:sz w:val="26"/>
        </w:rPr>
        <w:t>purposes</w:t>
      </w:r>
      <w:r>
        <w:rPr>
          <w:color w:val="0C0C0C"/>
          <w:spacing w:val="-2"/>
          <w:w w:val="105"/>
          <w:sz w:val="26"/>
        </w:rPr>
        <w:t xml:space="preserve"> </w:t>
      </w:r>
      <w:r>
        <w:rPr>
          <w:color w:val="0C0C0C"/>
          <w:w w:val="105"/>
          <w:sz w:val="26"/>
        </w:rPr>
        <w:t>of</w:t>
      </w:r>
      <w:r>
        <w:rPr>
          <w:color w:val="0C0C0C"/>
          <w:spacing w:val="-13"/>
          <w:w w:val="105"/>
          <w:sz w:val="26"/>
        </w:rPr>
        <w:t xml:space="preserve"> </w:t>
      </w:r>
      <w:r>
        <w:rPr>
          <w:color w:val="0C0C0C"/>
          <w:w w:val="105"/>
          <w:sz w:val="26"/>
        </w:rPr>
        <w:t>sections 15(b)(8)</w:t>
      </w:r>
      <w:r>
        <w:rPr>
          <w:color w:val="0C0C0C"/>
          <w:spacing w:val="-3"/>
          <w:w w:val="105"/>
          <w:sz w:val="26"/>
        </w:rPr>
        <w:t xml:space="preserve"> </w:t>
      </w:r>
      <w:r>
        <w:rPr>
          <w:color w:val="0C0C0C"/>
          <w:w w:val="105"/>
          <w:sz w:val="26"/>
        </w:rPr>
        <w:t>and</w:t>
      </w:r>
      <w:r>
        <w:rPr>
          <w:color w:val="0C0C0C"/>
          <w:spacing w:val="-7"/>
          <w:w w:val="105"/>
          <w:sz w:val="26"/>
        </w:rPr>
        <w:t xml:space="preserve"> </w:t>
      </w:r>
      <w:r>
        <w:rPr>
          <w:color w:val="0C0C0C"/>
          <w:w w:val="105"/>
          <w:sz w:val="26"/>
        </w:rPr>
        <w:t>15A,</w:t>
      </w:r>
      <w:r>
        <w:rPr>
          <w:color w:val="0C0C0C"/>
          <w:spacing w:val="-5"/>
          <w:w w:val="105"/>
          <w:sz w:val="26"/>
        </w:rPr>
        <w:t xml:space="preserve"> </w:t>
      </w:r>
      <w:r>
        <w:rPr>
          <w:color w:val="0C0C0C"/>
          <w:w w:val="105"/>
          <w:sz w:val="26"/>
        </w:rPr>
        <w:t>the</w:t>
      </w:r>
      <w:r>
        <w:rPr>
          <w:color w:val="0C0C0C"/>
          <w:spacing w:val="-9"/>
          <w:w w:val="105"/>
          <w:sz w:val="26"/>
        </w:rPr>
        <w:t xml:space="preserve"> </w:t>
      </w:r>
      <w:r>
        <w:rPr>
          <w:color w:val="0C0C0C"/>
          <w:w w:val="105"/>
          <w:sz w:val="26"/>
        </w:rPr>
        <w:t>term 'broker</w:t>
      </w:r>
      <w:r>
        <w:rPr>
          <w:color w:val="0C0C0C"/>
          <w:spacing w:val="-4"/>
          <w:w w:val="105"/>
          <w:sz w:val="26"/>
        </w:rPr>
        <w:t xml:space="preserve"> </w:t>
      </w:r>
      <w:r>
        <w:rPr>
          <w:color w:val="0C0C0C"/>
          <w:w w:val="105"/>
          <w:sz w:val="26"/>
        </w:rPr>
        <w:t>or</w:t>
      </w:r>
      <w:r>
        <w:rPr>
          <w:color w:val="0C0C0C"/>
          <w:spacing w:val="-11"/>
          <w:w w:val="105"/>
          <w:sz w:val="26"/>
        </w:rPr>
        <w:t xml:space="preserve"> </w:t>
      </w:r>
      <w:r>
        <w:rPr>
          <w:color w:val="0C0C0C"/>
          <w:w w:val="105"/>
          <w:sz w:val="26"/>
        </w:rPr>
        <w:t>dealer'</w:t>
      </w:r>
      <w:r>
        <w:rPr>
          <w:color w:val="0C0C0C"/>
          <w:spacing w:val="-9"/>
          <w:w w:val="105"/>
          <w:sz w:val="26"/>
        </w:rPr>
        <w:t xml:space="preserve"> </w:t>
      </w:r>
      <w:r>
        <w:rPr>
          <w:color w:val="0C0C0C"/>
          <w:w w:val="105"/>
          <w:sz w:val="26"/>
        </w:rPr>
        <w:t xml:space="preserve">includes a funding portal and the term </w:t>
      </w:r>
      <w:r>
        <w:rPr>
          <w:color w:val="1F1F1F"/>
          <w:w w:val="105"/>
          <w:sz w:val="26"/>
        </w:rPr>
        <w:t xml:space="preserve">'registered </w:t>
      </w:r>
      <w:r>
        <w:rPr>
          <w:color w:val="0C0C0C"/>
          <w:w w:val="105"/>
          <w:sz w:val="26"/>
        </w:rPr>
        <w:t>broker or dealer' includes a registered</w:t>
      </w:r>
      <w:r>
        <w:rPr>
          <w:color w:val="0C0C0C"/>
          <w:spacing w:val="-18"/>
          <w:w w:val="105"/>
          <w:sz w:val="26"/>
        </w:rPr>
        <w:t xml:space="preserve"> </w:t>
      </w:r>
      <w:r>
        <w:rPr>
          <w:color w:val="0C0C0C"/>
          <w:w w:val="105"/>
          <w:sz w:val="26"/>
        </w:rPr>
        <w:t>funding</w:t>
      </w:r>
      <w:r>
        <w:rPr>
          <w:color w:val="0C0C0C"/>
          <w:spacing w:val="-17"/>
          <w:w w:val="105"/>
          <w:sz w:val="26"/>
        </w:rPr>
        <w:t xml:space="preserve"> </w:t>
      </w:r>
      <w:r>
        <w:rPr>
          <w:color w:val="0C0C0C"/>
          <w:w w:val="105"/>
          <w:sz w:val="26"/>
        </w:rPr>
        <w:t>portal,</w:t>
      </w:r>
      <w:r>
        <w:rPr>
          <w:color w:val="0C0C0C"/>
          <w:spacing w:val="-17"/>
          <w:w w:val="105"/>
          <w:sz w:val="26"/>
        </w:rPr>
        <w:t xml:space="preserve"> </w:t>
      </w:r>
      <w:r>
        <w:rPr>
          <w:color w:val="0C0C0C"/>
          <w:w w:val="105"/>
          <w:sz w:val="26"/>
        </w:rPr>
        <w:t>except</w:t>
      </w:r>
      <w:r>
        <w:rPr>
          <w:color w:val="0C0C0C"/>
          <w:spacing w:val="-17"/>
          <w:w w:val="105"/>
          <w:sz w:val="26"/>
        </w:rPr>
        <w:t xml:space="preserve"> </w:t>
      </w:r>
      <w:r>
        <w:rPr>
          <w:color w:val="0C0C0C"/>
          <w:w w:val="105"/>
          <w:sz w:val="26"/>
        </w:rPr>
        <w:t>to</w:t>
      </w:r>
      <w:r>
        <w:rPr>
          <w:color w:val="0C0C0C"/>
          <w:spacing w:val="-17"/>
          <w:w w:val="105"/>
          <w:sz w:val="26"/>
        </w:rPr>
        <w:t xml:space="preserve"> </w:t>
      </w:r>
      <w:r>
        <w:rPr>
          <w:color w:val="0C0C0C"/>
          <w:w w:val="105"/>
          <w:sz w:val="26"/>
        </w:rPr>
        <w:t>the</w:t>
      </w:r>
      <w:r>
        <w:rPr>
          <w:color w:val="0C0C0C"/>
          <w:spacing w:val="-17"/>
          <w:w w:val="105"/>
          <w:sz w:val="26"/>
        </w:rPr>
        <w:t xml:space="preserve"> </w:t>
      </w:r>
      <w:r>
        <w:rPr>
          <w:color w:val="0C0C0C"/>
          <w:w w:val="105"/>
          <w:sz w:val="26"/>
        </w:rPr>
        <w:t>extent</w:t>
      </w:r>
      <w:r>
        <w:rPr>
          <w:color w:val="0C0C0C"/>
          <w:spacing w:val="-17"/>
          <w:w w:val="105"/>
          <w:sz w:val="26"/>
        </w:rPr>
        <w:t xml:space="preserve"> </w:t>
      </w:r>
      <w:r>
        <w:rPr>
          <w:color w:val="0C0C0C"/>
          <w:w w:val="105"/>
          <w:sz w:val="26"/>
        </w:rPr>
        <w:t>that</w:t>
      </w:r>
      <w:r>
        <w:rPr>
          <w:color w:val="0C0C0C"/>
          <w:spacing w:val="-17"/>
          <w:w w:val="105"/>
          <w:sz w:val="26"/>
        </w:rPr>
        <w:t xml:space="preserve"> </w:t>
      </w:r>
      <w:r>
        <w:rPr>
          <w:color w:val="0C0C0C"/>
          <w:w w:val="105"/>
          <w:sz w:val="26"/>
        </w:rPr>
        <w:t>the</w:t>
      </w:r>
      <w:r>
        <w:rPr>
          <w:color w:val="0C0C0C"/>
          <w:spacing w:val="-17"/>
          <w:w w:val="105"/>
          <w:sz w:val="26"/>
        </w:rPr>
        <w:t xml:space="preserve"> </w:t>
      </w:r>
      <w:r>
        <w:rPr>
          <w:color w:val="0C0C0C"/>
          <w:w w:val="105"/>
          <w:sz w:val="26"/>
        </w:rPr>
        <w:t>Commission,</w:t>
      </w:r>
      <w:r>
        <w:rPr>
          <w:color w:val="0C0C0C"/>
          <w:spacing w:val="-17"/>
          <w:w w:val="105"/>
          <w:sz w:val="26"/>
        </w:rPr>
        <w:t xml:space="preserve"> </w:t>
      </w:r>
      <w:r>
        <w:rPr>
          <w:color w:val="0C0C0C"/>
          <w:w w:val="105"/>
          <w:sz w:val="26"/>
        </w:rPr>
        <w:t>by</w:t>
      </w:r>
      <w:r>
        <w:rPr>
          <w:color w:val="0C0C0C"/>
          <w:spacing w:val="-17"/>
          <w:w w:val="105"/>
          <w:sz w:val="26"/>
        </w:rPr>
        <w:t xml:space="preserve"> </w:t>
      </w:r>
      <w:r>
        <w:rPr>
          <w:color w:val="0C0C0C"/>
          <w:w w:val="105"/>
          <w:sz w:val="26"/>
        </w:rPr>
        <w:t>rule, determines otherwise, provided that a</w:t>
      </w:r>
      <w:r>
        <w:rPr>
          <w:color w:val="0C0C0C"/>
          <w:spacing w:val="-3"/>
          <w:w w:val="105"/>
          <w:sz w:val="26"/>
        </w:rPr>
        <w:t xml:space="preserve"> </w:t>
      </w:r>
      <w:r>
        <w:rPr>
          <w:color w:val="0C0C0C"/>
          <w:w w:val="105"/>
          <w:sz w:val="26"/>
        </w:rPr>
        <w:t>national securities association shall only examine for and enforce against a registered funding portal rules of such national securities association written specifically for registered funding portals."</w:t>
      </w:r>
      <w:r>
        <w:rPr>
          <w:color w:val="2D2F34"/>
          <w:w w:val="105"/>
          <w:sz w:val="26"/>
        </w:rPr>
        <w:t>.</w:t>
      </w:r>
    </w:p>
    <w:p w:rsidR="0079362F" w:rsidRDefault="00EF2652">
      <w:pPr>
        <w:pStyle w:val="ListParagraph"/>
        <w:numPr>
          <w:ilvl w:val="1"/>
          <w:numId w:val="29"/>
        </w:numPr>
        <w:tabs>
          <w:tab w:val="left" w:pos="1824"/>
        </w:tabs>
        <w:spacing w:before="170" w:line="254" w:lineRule="auto"/>
        <w:ind w:left="1705" w:right="980" w:hanging="264"/>
        <w:jc w:val="both"/>
        <w:rPr>
          <w:color w:val="0C0C0C"/>
          <w:sz w:val="26"/>
        </w:rPr>
      </w:pPr>
      <w:r>
        <w:rPr>
          <w:color w:val="0C0C0C"/>
          <w:w w:val="105"/>
          <w:sz w:val="26"/>
        </w:rPr>
        <w:t>RULEMAKING.-The Commission shall issue a rule to carry out section 3(h) of</w:t>
      </w:r>
      <w:r>
        <w:rPr>
          <w:color w:val="0C0C0C"/>
          <w:spacing w:val="-1"/>
          <w:w w:val="105"/>
          <w:sz w:val="26"/>
        </w:rPr>
        <w:t xml:space="preserve"> </w:t>
      </w:r>
      <w:r>
        <w:rPr>
          <w:color w:val="0C0C0C"/>
          <w:w w:val="105"/>
          <w:sz w:val="26"/>
        </w:rPr>
        <w:t>the Securities Exchange</w:t>
      </w:r>
      <w:r>
        <w:rPr>
          <w:color w:val="0C0C0C"/>
          <w:spacing w:val="-1"/>
          <w:w w:val="105"/>
          <w:sz w:val="26"/>
        </w:rPr>
        <w:t xml:space="preserve"> </w:t>
      </w:r>
      <w:r>
        <w:rPr>
          <w:color w:val="0C0C0C"/>
          <w:w w:val="105"/>
          <w:sz w:val="26"/>
        </w:rPr>
        <w:t>Act of 1934 (15 U.S.C. 78c), as</w:t>
      </w:r>
      <w:r>
        <w:rPr>
          <w:color w:val="0C0C0C"/>
          <w:spacing w:val="-2"/>
          <w:w w:val="105"/>
          <w:sz w:val="26"/>
        </w:rPr>
        <w:t xml:space="preserve"> </w:t>
      </w:r>
      <w:r>
        <w:rPr>
          <w:color w:val="0C0C0C"/>
          <w:w w:val="105"/>
          <w:sz w:val="26"/>
        </w:rPr>
        <w:t xml:space="preserve">added by this subsection, not later than 270 days after the date of enactment of this </w:t>
      </w:r>
      <w:r>
        <w:rPr>
          <w:color w:val="0C0C0C"/>
          <w:spacing w:val="-4"/>
          <w:w w:val="105"/>
          <w:sz w:val="26"/>
        </w:rPr>
        <w:t>Act.</w:t>
      </w:r>
    </w:p>
    <w:p w:rsidR="0079362F" w:rsidRDefault="00EF2652">
      <w:pPr>
        <w:pStyle w:val="ListParagraph"/>
        <w:numPr>
          <w:ilvl w:val="0"/>
          <w:numId w:val="29"/>
        </w:numPr>
        <w:tabs>
          <w:tab w:val="left" w:pos="1834"/>
        </w:tabs>
        <w:spacing w:before="164"/>
        <w:ind w:left="1833" w:hanging="392"/>
        <w:jc w:val="left"/>
        <w:rPr>
          <w:color w:val="0C0C0C"/>
          <w:sz w:val="26"/>
        </w:rPr>
      </w:pPr>
      <w:r>
        <w:rPr>
          <w:color w:val="0C0C0C"/>
          <w:w w:val="105"/>
          <w:sz w:val="26"/>
        </w:rPr>
        <w:t>DEFINITION.-Section</w:t>
      </w:r>
      <w:r>
        <w:rPr>
          <w:color w:val="0C0C0C"/>
          <w:spacing w:val="9"/>
          <w:w w:val="105"/>
          <w:sz w:val="26"/>
        </w:rPr>
        <w:t xml:space="preserve"> </w:t>
      </w:r>
      <w:r>
        <w:rPr>
          <w:color w:val="0C0C0C"/>
          <w:w w:val="105"/>
          <w:sz w:val="26"/>
        </w:rPr>
        <w:t>3(a)</w:t>
      </w:r>
      <w:r>
        <w:rPr>
          <w:color w:val="0C0C0C"/>
          <w:spacing w:val="12"/>
          <w:w w:val="105"/>
          <w:sz w:val="26"/>
        </w:rPr>
        <w:t xml:space="preserve"> </w:t>
      </w:r>
      <w:r>
        <w:rPr>
          <w:color w:val="0C0C0C"/>
          <w:w w:val="105"/>
          <w:sz w:val="26"/>
        </w:rPr>
        <w:t>of</w:t>
      </w:r>
      <w:r>
        <w:rPr>
          <w:color w:val="0C0C0C"/>
          <w:spacing w:val="9"/>
          <w:w w:val="105"/>
          <w:sz w:val="26"/>
        </w:rPr>
        <w:t xml:space="preserve"> </w:t>
      </w:r>
      <w:r>
        <w:rPr>
          <w:color w:val="0C0C0C"/>
          <w:w w:val="105"/>
          <w:sz w:val="26"/>
        </w:rPr>
        <w:t>the</w:t>
      </w:r>
      <w:r>
        <w:rPr>
          <w:color w:val="0C0C0C"/>
          <w:spacing w:val="10"/>
          <w:w w:val="105"/>
          <w:sz w:val="26"/>
        </w:rPr>
        <w:t xml:space="preserve"> </w:t>
      </w:r>
      <w:r>
        <w:rPr>
          <w:color w:val="0C0C0C"/>
          <w:w w:val="105"/>
          <w:sz w:val="26"/>
        </w:rPr>
        <w:t>Securities</w:t>
      </w:r>
      <w:r>
        <w:rPr>
          <w:color w:val="0C0C0C"/>
          <w:spacing w:val="26"/>
          <w:w w:val="105"/>
          <w:sz w:val="26"/>
        </w:rPr>
        <w:t xml:space="preserve"> </w:t>
      </w:r>
      <w:r>
        <w:rPr>
          <w:color w:val="0C0C0C"/>
          <w:w w:val="105"/>
          <w:sz w:val="26"/>
        </w:rPr>
        <w:t>Exchange</w:t>
      </w:r>
      <w:r>
        <w:rPr>
          <w:color w:val="0C0C0C"/>
          <w:spacing w:val="14"/>
          <w:w w:val="105"/>
          <w:sz w:val="26"/>
        </w:rPr>
        <w:t xml:space="preserve"> </w:t>
      </w:r>
      <w:r>
        <w:rPr>
          <w:color w:val="0C0C0C"/>
          <w:w w:val="105"/>
          <w:sz w:val="26"/>
        </w:rPr>
        <w:t>Act</w:t>
      </w:r>
      <w:r>
        <w:rPr>
          <w:color w:val="0C0C0C"/>
          <w:spacing w:val="14"/>
          <w:w w:val="105"/>
          <w:sz w:val="26"/>
        </w:rPr>
        <w:t xml:space="preserve"> </w:t>
      </w:r>
      <w:r>
        <w:rPr>
          <w:color w:val="0C0C0C"/>
          <w:w w:val="105"/>
          <w:sz w:val="26"/>
        </w:rPr>
        <w:t>of</w:t>
      </w:r>
      <w:r>
        <w:rPr>
          <w:color w:val="0C0C0C"/>
          <w:spacing w:val="12"/>
          <w:w w:val="105"/>
          <w:sz w:val="26"/>
        </w:rPr>
        <w:t xml:space="preserve"> </w:t>
      </w:r>
      <w:r>
        <w:rPr>
          <w:color w:val="0C0C0C"/>
          <w:w w:val="105"/>
          <w:sz w:val="26"/>
        </w:rPr>
        <w:t>1934</w:t>
      </w:r>
      <w:r>
        <w:rPr>
          <w:color w:val="0C0C0C"/>
          <w:spacing w:val="12"/>
          <w:w w:val="105"/>
          <w:sz w:val="26"/>
        </w:rPr>
        <w:t xml:space="preserve"> </w:t>
      </w:r>
      <w:r>
        <w:rPr>
          <w:color w:val="0C0C0C"/>
          <w:spacing w:val="-5"/>
          <w:w w:val="105"/>
          <w:sz w:val="26"/>
        </w:rPr>
        <w:t>(15</w:t>
      </w:r>
    </w:p>
    <w:p w:rsidR="0079362F" w:rsidRDefault="00EF2652">
      <w:pPr>
        <w:spacing w:before="18"/>
        <w:ind w:left="1706"/>
        <w:rPr>
          <w:sz w:val="26"/>
        </w:rPr>
      </w:pPr>
      <w:r>
        <w:rPr>
          <w:color w:val="0C0C0C"/>
          <w:w w:val="105"/>
          <w:sz w:val="26"/>
        </w:rPr>
        <w:t>U.S</w:t>
      </w:r>
      <w:r>
        <w:rPr>
          <w:color w:val="2D2F34"/>
          <w:w w:val="105"/>
          <w:sz w:val="26"/>
        </w:rPr>
        <w:t>.</w:t>
      </w:r>
      <w:r>
        <w:rPr>
          <w:color w:val="0C0C0C"/>
          <w:w w:val="105"/>
          <w:sz w:val="26"/>
        </w:rPr>
        <w:t>C.</w:t>
      </w:r>
      <w:r>
        <w:rPr>
          <w:color w:val="0C0C0C"/>
          <w:spacing w:val="-18"/>
          <w:w w:val="105"/>
          <w:sz w:val="26"/>
        </w:rPr>
        <w:t xml:space="preserve"> </w:t>
      </w:r>
      <w:r>
        <w:rPr>
          <w:color w:val="0C0C0C"/>
          <w:w w:val="105"/>
          <w:sz w:val="26"/>
        </w:rPr>
        <w:t>78c(a))</w:t>
      </w:r>
      <w:r>
        <w:rPr>
          <w:color w:val="0C0C0C"/>
          <w:spacing w:val="-6"/>
          <w:w w:val="105"/>
          <w:sz w:val="26"/>
        </w:rPr>
        <w:t xml:space="preserve"> </w:t>
      </w:r>
      <w:r>
        <w:rPr>
          <w:color w:val="0C0C0C"/>
          <w:w w:val="105"/>
          <w:sz w:val="26"/>
        </w:rPr>
        <w:t>is</w:t>
      </w:r>
      <w:r>
        <w:rPr>
          <w:color w:val="0C0C0C"/>
          <w:spacing w:val="-14"/>
          <w:w w:val="105"/>
          <w:sz w:val="26"/>
        </w:rPr>
        <w:t xml:space="preserve"> </w:t>
      </w:r>
      <w:r>
        <w:rPr>
          <w:color w:val="0C0C0C"/>
          <w:w w:val="105"/>
          <w:sz w:val="26"/>
        </w:rPr>
        <w:t>amended by</w:t>
      </w:r>
      <w:r>
        <w:rPr>
          <w:color w:val="0C0C0C"/>
          <w:spacing w:val="-12"/>
          <w:w w:val="105"/>
          <w:sz w:val="26"/>
        </w:rPr>
        <w:t xml:space="preserve"> </w:t>
      </w:r>
      <w:r>
        <w:rPr>
          <w:color w:val="0C0C0C"/>
          <w:w w:val="105"/>
          <w:sz w:val="26"/>
        </w:rPr>
        <w:t>adding</w:t>
      </w:r>
      <w:r>
        <w:rPr>
          <w:color w:val="0C0C0C"/>
          <w:spacing w:val="-10"/>
          <w:w w:val="105"/>
          <w:sz w:val="26"/>
        </w:rPr>
        <w:t xml:space="preserve"> </w:t>
      </w:r>
      <w:r>
        <w:rPr>
          <w:color w:val="0C0C0C"/>
          <w:w w:val="105"/>
          <w:sz w:val="26"/>
        </w:rPr>
        <w:t>at</w:t>
      </w:r>
      <w:r>
        <w:rPr>
          <w:color w:val="0C0C0C"/>
          <w:spacing w:val="-10"/>
          <w:w w:val="105"/>
          <w:sz w:val="26"/>
        </w:rPr>
        <w:t xml:space="preserve"> </w:t>
      </w:r>
      <w:r>
        <w:rPr>
          <w:color w:val="0C0C0C"/>
          <w:w w:val="105"/>
          <w:sz w:val="26"/>
        </w:rPr>
        <w:t>the</w:t>
      </w:r>
      <w:r>
        <w:rPr>
          <w:color w:val="0C0C0C"/>
          <w:spacing w:val="-13"/>
          <w:w w:val="105"/>
          <w:sz w:val="26"/>
        </w:rPr>
        <w:t xml:space="preserve"> </w:t>
      </w:r>
      <w:r>
        <w:rPr>
          <w:color w:val="0C0C0C"/>
          <w:w w:val="105"/>
          <w:sz w:val="26"/>
        </w:rPr>
        <w:t>end</w:t>
      </w:r>
      <w:r>
        <w:rPr>
          <w:color w:val="0C0C0C"/>
          <w:spacing w:val="-8"/>
          <w:w w:val="105"/>
          <w:sz w:val="26"/>
        </w:rPr>
        <w:t xml:space="preserve"> </w:t>
      </w:r>
      <w:r>
        <w:rPr>
          <w:color w:val="0C0C0C"/>
          <w:w w:val="105"/>
          <w:sz w:val="26"/>
        </w:rPr>
        <w:t>the</w:t>
      </w:r>
      <w:r>
        <w:rPr>
          <w:color w:val="0C0C0C"/>
          <w:spacing w:val="-9"/>
          <w:w w:val="105"/>
          <w:sz w:val="26"/>
        </w:rPr>
        <w:t xml:space="preserve"> </w:t>
      </w:r>
      <w:r>
        <w:rPr>
          <w:color w:val="0C0C0C"/>
          <w:spacing w:val="-2"/>
          <w:w w:val="105"/>
          <w:sz w:val="26"/>
        </w:rPr>
        <w:t>following:</w:t>
      </w:r>
    </w:p>
    <w:p w:rsidR="0079362F" w:rsidRDefault="00EF2652">
      <w:pPr>
        <w:spacing w:before="177" w:line="256" w:lineRule="auto"/>
        <w:ind w:left="1704" w:right="981" w:hanging="255"/>
        <w:jc w:val="both"/>
        <w:rPr>
          <w:sz w:val="26"/>
        </w:rPr>
      </w:pPr>
      <w:r>
        <w:rPr>
          <w:color w:val="0C0C0C"/>
          <w:sz w:val="26"/>
        </w:rPr>
        <w:t>"(80)</w:t>
      </w:r>
      <w:r>
        <w:rPr>
          <w:color w:val="0C0C0C"/>
          <w:spacing w:val="40"/>
          <w:sz w:val="26"/>
        </w:rPr>
        <w:t xml:space="preserve"> </w:t>
      </w:r>
      <w:r>
        <w:rPr>
          <w:color w:val="0C0C0C"/>
          <w:sz w:val="26"/>
        </w:rPr>
        <w:t>FUNDING</w:t>
      </w:r>
      <w:r>
        <w:rPr>
          <w:color w:val="0C0C0C"/>
          <w:spacing w:val="40"/>
          <w:sz w:val="26"/>
        </w:rPr>
        <w:t xml:space="preserve"> </w:t>
      </w:r>
      <w:r>
        <w:rPr>
          <w:color w:val="0C0C0C"/>
          <w:sz w:val="26"/>
        </w:rPr>
        <w:t>PORTAL.-The</w:t>
      </w:r>
      <w:r>
        <w:rPr>
          <w:color w:val="0C0C0C"/>
          <w:spacing w:val="40"/>
          <w:sz w:val="26"/>
        </w:rPr>
        <w:t xml:space="preserve"> </w:t>
      </w:r>
      <w:r>
        <w:rPr>
          <w:color w:val="0C0C0C"/>
          <w:sz w:val="26"/>
        </w:rPr>
        <w:t>term</w:t>
      </w:r>
      <w:r>
        <w:rPr>
          <w:color w:val="0C0C0C"/>
          <w:spacing w:val="40"/>
          <w:sz w:val="26"/>
        </w:rPr>
        <w:t xml:space="preserve"> </w:t>
      </w:r>
      <w:r>
        <w:rPr>
          <w:color w:val="0C0C0C"/>
          <w:sz w:val="26"/>
        </w:rPr>
        <w:t>'funding</w:t>
      </w:r>
      <w:r>
        <w:rPr>
          <w:color w:val="0C0C0C"/>
          <w:spacing w:val="40"/>
          <w:sz w:val="26"/>
        </w:rPr>
        <w:t xml:space="preserve"> </w:t>
      </w:r>
      <w:r>
        <w:rPr>
          <w:color w:val="0C0C0C"/>
          <w:sz w:val="26"/>
        </w:rPr>
        <w:t>portal'</w:t>
      </w:r>
      <w:r>
        <w:rPr>
          <w:color w:val="0C0C0C"/>
          <w:spacing w:val="40"/>
          <w:sz w:val="26"/>
        </w:rPr>
        <w:t xml:space="preserve"> </w:t>
      </w:r>
      <w:r>
        <w:rPr>
          <w:color w:val="0C0C0C"/>
          <w:sz w:val="26"/>
        </w:rPr>
        <w:t>means</w:t>
      </w:r>
      <w:r>
        <w:rPr>
          <w:color w:val="0C0C0C"/>
          <w:spacing w:val="40"/>
          <w:sz w:val="26"/>
        </w:rPr>
        <w:t xml:space="preserve"> </w:t>
      </w:r>
      <w:r>
        <w:rPr>
          <w:color w:val="0C0C0C"/>
          <w:sz w:val="26"/>
        </w:rPr>
        <w:t>any</w:t>
      </w:r>
      <w:r>
        <w:rPr>
          <w:color w:val="0C0C0C"/>
          <w:spacing w:val="40"/>
          <w:sz w:val="26"/>
        </w:rPr>
        <w:t xml:space="preserve"> </w:t>
      </w:r>
      <w:r>
        <w:rPr>
          <w:color w:val="0C0C0C"/>
          <w:sz w:val="26"/>
        </w:rPr>
        <w:t>person acting as an intermediary in a transaction involving the offer or sale of securities for the account of others, solely pursuant to section 4(6) of the Securities</w:t>
      </w:r>
      <w:r>
        <w:rPr>
          <w:color w:val="0C0C0C"/>
          <w:spacing w:val="40"/>
          <w:sz w:val="26"/>
        </w:rPr>
        <w:t xml:space="preserve"> </w:t>
      </w:r>
      <w:r>
        <w:rPr>
          <w:color w:val="0C0C0C"/>
          <w:sz w:val="26"/>
        </w:rPr>
        <w:t>Act</w:t>
      </w:r>
      <w:r>
        <w:rPr>
          <w:color w:val="0C0C0C"/>
          <w:spacing w:val="40"/>
          <w:sz w:val="26"/>
        </w:rPr>
        <w:t xml:space="preserve"> </w:t>
      </w:r>
      <w:r>
        <w:rPr>
          <w:color w:val="0C0C0C"/>
          <w:sz w:val="26"/>
        </w:rPr>
        <w:t>of</w:t>
      </w:r>
      <w:r>
        <w:rPr>
          <w:color w:val="0C0C0C"/>
          <w:spacing w:val="39"/>
          <w:sz w:val="26"/>
        </w:rPr>
        <w:t xml:space="preserve"> </w:t>
      </w:r>
      <w:r>
        <w:rPr>
          <w:color w:val="0C0C0C"/>
          <w:sz w:val="26"/>
        </w:rPr>
        <w:t>1933 (15</w:t>
      </w:r>
      <w:r>
        <w:rPr>
          <w:color w:val="0C0C0C"/>
          <w:spacing w:val="40"/>
          <w:sz w:val="26"/>
        </w:rPr>
        <w:t xml:space="preserve"> </w:t>
      </w:r>
      <w:r>
        <w:rPr>
          <w:color w:val="0C0C0C"/>
          <w:sz w:val="26"/>
        </w:rPr>
        <w:t>U.S.C.</w:t>
      </w:r>
      <w:r>
        <w:rPr>
          <w:color w:val="0C0C0C"/>
          <w:spacing w:val="40"/>
          <w:sz w:val="26"/>
        </w:rPr>
        <w:t xml:space="preserve"> </w:t>
      </w:r>
      <w:r>
        <w:rPr>
          <w:color w:val="0C0C0C"/>
          <w:sz w:val="26"/>
        </w:rPr>
        <w:t>77d(6)),</w:t>
      </w:r>
      <w:r>
        <w:rPr>
          <w:color w:val="0C0C0C"/>
          <w:spacing w:val="40"/>
          <w:sz w:val="26"/>
        </w:rPr>
        <w:t xml:space="preserve"> </w:t>
      </w:r>
      <w:r>
        <w:rPr>
          <w:color w:val="0C0C0C"/>
          <w:sz w:val="26"/>
        </w:rPr>
        <w:t>that</w:t>
      </w:r>
      <w:r>
        <w:rPr>
          <w:color w:val="0C0C0C"/>
          <w:spacing w:val="40"/>
          <w:sz w:val="26"/>
        </w:rPr>
        <w:t xml:space="preserve"> </w:t>
      </w:r>
      <w:r>
        <w:rPr>
          <w:color w:val="0C0C0C"/>
          <w:sz w:val="26"/>
        </w:rPr>
        <w:t>does</w:t>
      </w:r>
      <w:r>
        <w:rPr>
          <w:color w:val="0C0C0C"/>
          <w:w w:val="130"/>
          <w:sz w:val="26"/>
        </w:rPr>
        <w:t xml:space="preserve"> not-</w:t>
      </w:r>
    </w:p>
    <w:p w:rsidR="0079362F" w:rsidRDefault="00EF2652">
      <w:pPr>
        <w:spacing w:before="153"/>
        <w:ind w:left="1450"/>
        <w:jc w:val="both"/>
        <w:rPr>
          <w:sz w:val="26"/>
        </w:rPr>
      </w:pPr>
      <w:r>
        <w:rPr>
          <w:color w:val="0C0C0C"/>
          <w:w w:val="105"/>
          <w:sz w:val="26"/>
        </w:rPr>
        <w:t>"(A)</w:t>
      </w:r>
      <w:r>
        <w:rPr>
          <w:color w:val="0C0C0C"/>
          <w:spacing w:val="-14"/>
          <w:w w:val="105"/>
          <w:sz w:val="26"/>
        </w:rPr>
        <w:t xml:space="preserve"> </w:t>
      </w:r>
      <w:r>
        <w:rPr>
          <w:color w:val="0C0C0C"/>
          <w:w w:val="105"/>
          <w:sz w:val="26"/>
        </w:rPr>
        <w:t>offer</w:t>
      </w:r>
      <w:r>
        <w:rPr>
          <w:color w:val="0C0C0C"/>
          <w:spacing w:val="-4"/>
          <w:w w:val="105"/>
          <w:sz w:val="26"/>
        </w:rPr>
        <w:t xml:space="preserve"> </w:t>
      </w:r>
      <w:r>
        <w:rPr>
          <w:color w:val="0C0C0C"/>
          <w:w w:val="105"/>
          <w:sz w:val="26"/>
        </w:rPr>
        <w:t>investment</w:t>
      </w:r>
      <w:r>
        <w:rPr>
          <w:color w:val="0C0C0C"/>
          <w:spacing w:val="7"/>
          <w:w w:val="105"/>
          <w:sz w:val="26"/>
        </w:rPr>
        <w:t xml:space="preserve"> </w:t>
      </w:r>
      <w:r>
        <w:rPr>
          <w:color w:val="0C0C0C"/>
          <w:w w:val="105"/>
          <w:sz w:val="26"/>
        </w:rPr>
        <w:t>advice</w:t>
      </w:r>
      <w:r>
        <w:rPr>
          <w:color w:val="0C0C0C"/>
          <w:spacing w:val="-5"/>
          <w:w w:val="105"/>
          <w:sz w:val="26"/>
        </w:rPr>
        <w:t xml:space="preserve"> </w:t>
      </w:r>
      <w:r>
        <w:rPr>
          <w:color w:val="0C0C0C"/>
          <w:w w:val="105"/>
          <w:sz w:val="26"/>
        </w:rPr>
        <w:t>or</w:t>
      </w:r>
      <w:r>
        <w:rPr>
          <w:color w:val="0C0C0C"/>
          <w:spacing w:val="-10"/>
          <w:w w:val="105"/>
          <w:sz w:val="26"/>
        </w:rPr>
        <w:t xml:space="preserve"> </w:t>
      </w:r>
      <w:r>
        <w:rPr>
          <w:color w:val="0C0C0C"/>
          <w:spacing w:val="-2"/>
          <w:w w:val="105"/>
          <w:sz w:val="26"/>
        </w:rPr>
        <w:t>recommendations;</w:t>
      </w:r>
    </w:p>
    <w:p w:rsidR="0079362F" w:rsidRDefault="0079362F">
      <w:pPr>
        <w:pStyle w:val="BodyText"/>
        <w:spacing w:before="10"/>
        <w:rPr>
          <w:sz w:val="22"/>
        </w:rPr>
      </w:pPr>
    </w:p>
    <w:p w:rsidR="0079362F" w:rsidRDefault="00EF2652">
      <w:pPr>
        <w:tabs>
          <w:tab w:val="left" w:pos="9830"/>
        </w:tabs>
        <w:spacing w:line="254" w:lineRule="auto"/>
        <w:ind w:left="1708" w:right="967" w:hanging="259"/>
        <w:jc w:val="both"/>
        <w:rPr>
          <w:sz w:val="26"/>
        </w:rPr>
      </w:pPr>
      <w:r>
        <w:rPr>
          <w:color w:val="0C0C0C"/>
          <w:w w:val="105"/>
          <w:sz w:val="26"/>
        </w:rPr>
        <w:t>"(B) solicit purchases, sales, or offers to buy the securities offered or displayed on its website or portal;</w:t>
      </w:r>
      <w:r>
        <w:rPr>
          <w:color w:val="0C0C0C"/>
          <w:spacing w:val="430"/>
          <w:w w:val="105"/>
          <w:sz w:val="26"/>
        </w:rPr>
        <w:t xml:space="preserve"> </w:t>
      </w:r>
      <w:r>
        <w:rPr>
          <w:color w:val="0C0C0C"/>
          <w:sz w:val="26"/>
          <w:u w:val="thick" w:color="2B2D34"/>
        </w:rPr>
        <w:tab/>
      </w:r>
    </w:p>
    <w:p w:rsidR="0079362F" w:rsidRDefault="00EF2652">
      <w:pPr>
        <w:spacing w:line="261" w:lineRule="exact"/>
        <w:ind w:left="5845"/>
        <w:rPr>
          <w:i/>
          <w:sz w:val="26"/>
        </w:rPr>
      </w:pPr>
      <w:r>
        <w:rPr>
          <w:i/>
          <w:color w:val="0C0C0C"/>
          <w:w w:val="105"/>
          <w:sz w:val="26"/>
        </w:rPr>
        <w:t>Limits</w:t>
      </w:r>
      <w:r>
        <w:rPr>
          <w:i/>
          <w:color w:val="0C0C0C"/>
          <w:spacing w:val="-6"/>
          <w:w w:val="105"/>
          <w:sz w:val="26"/>
        </w:rPr>
        <w:t xml:space="preserve"> </w:t>
      </w:r>
      <w:r>
        <w:rPr>
          <w:i/>
          <w:color w:val="0C0C0C"/>
          <w:w w:val="105"/>
          <w:sz w:val="26"/>
        </w:rPr>
        <w:t>the</w:t>
      </w:r>
      <w:r>
        <w:rPr>
          <w:i/>
          <w:color w:val="0C0C0C"/>
          <w:spacing w:val="-11"/>
          <w:w w:val="105"/>
          <w:sz w:val="26"/>
        </w:rPr>
        <w:t xml:space="preserve"> </w:t>
      </w:r>
      <w:r>
        <w:rPr>
          <w:i/>
          <w:color w:val="0C0C0C"/>
          <w:w w:val="105"/>
          <w:sz w:val="26"/>
        </w:rPr>
        <w:t>ability</w:t>
      </w:r>
      <w:r>
        <w:rPr>
          <w:i/>
          <w:color w:val="0C0C0C"/>
          <w:spacing w:val="-7"/>
          <w:w w:val="105"/>
          <w:sz w:val="26"/>
        </w:rPr>
        <w:t xml:space="preserve"> </w:t>
      </w:r>
      <w:r>
        <w:rPr>
          <w:i/>
          <w:color w:val="0C0C0C"/>
          <w:w w:val="105"/>
          <w:sz w:val="26"/>
        </w:rPr>
        <w:t>of</w:t>
      </w:r>
      <w:r>
        <w:rPr>
          <w:i/>
          <w:color w:val="0C0C0C"/>
          <w:spacing w:val="-16"/>
          <w:w w:val="105"/>
          <w:sz w:val="26"/>
        </w:rPr>
        <w:t xml:space="preserve"> </w:t>
      </w:r>
      <w:r>
        <w:rPr>
          <w:i/>
          <w:color w:val="1F1F1F"/>
          <w:w w:val="105"/>
          <w:sz w:val="26"/>
        </w:rPr>
        <w:t>states</w:t>
      </w:r>
      <w:r>
        <w:rPr>
          <w:i/>
          <w:color w:val="1F1F1F"/>
          <w:spacing w:val="-12"/>
          <w:w w:val="105"/>
          <w:sz w:val="26"/>
        </w:rPr>
        <w:t xml:space="preserve"> </w:t>
      </w:r>
      <w:r>
        <w:rPr>
          <w:i/>
          <w:color w:val="0C0C0C"/>
          <w:w w:val="105"/>
          <w:sz w:val="26"/>
        </w:rPr>
        <w:t>to</w:t>
      </w:r>
      <w:r>
        <w:rPr>
          <w:i/>
          <w:color w:val="0C0C0C"/>
          <w:spacing w:val="-17"/>
          <w:w w:val="105"/>
          <w:sz w:val="26"/>
        </w:rPr>
        <w:t xml:space="preserve"> </w:t>
      </w:r>
      <w:r>
        <w:rPr>
          <w:i/>
          <w:color w:val="0C0C0C"/>
          <w:spacing w:val="-2"/>
          <w:w w:val="105"/>
          <w:sz w:val="26"/>
        </w:rPr>
        <w:t>enforce</w:t>
      </w:r>
    </w:p>
    <w:p w:rsidR="0079362F" w:rsidRDefault="0079362F">
      <w:pPr>
        <w:spacing w:line="261" w:lineRule="exact"/>
        <w:rPr>
          <w:sz w:val="26"/>
        </w:rPr>
        <w:sectPr w:rsidR="0079362F">
          <w:pgSz w:w="12240" w:h="15840"/>
          <w:pgMar w:top="1080" w:right="720" w:bottom="280" w:left="720" w:header="797" w:footer="0" w:gutter="0"/>
          <w:cols w:space="720"/>
        </w:sectPr>
      </w:pPr>
    </w:p>
    <w:p w:rsidR="0079362F" w:rsidRDefault="00EF2652">
      <w:pPr>
        <w:spacing w:line="254" w:lineRule="auto"/>
        <w:ind w:left="1703" w:hanging="253"/>
        <w:jc w:val="both"/>
        <w:rPr>
          <w:sz w:val="26"/>
        </w:rPr>
      </w:pPr>
      <w:r>
        <w:rPr>
          <w:color w:val="0C0C0C"/>
          <w:w w:val="105"/>
          <w:sz w:val="26"/>
        </w:rPr>
        <w:lastRenderedPageBreak/>
        <w:t xml:space="preserve">"(C) compensate employees, agents, </w:t>
      </w:r>
      <w:r>
        <w:rPr>
          <w:color w:val="0C0C0C"/>
          <w:spacing w:val="-2"/>
          <w:w w:val="105"/>
          <w:sz w:val="26"/>
        </w:rPr>
        <w:t>or</w:t>
      </w:r>
      <w:r>
        <w:rPr>
          <w:color w:val="0C0C0C"/>
          <w:spacing w:val="-16"/>
          <w:w w:val="105"/>
          <w:sz w:val="26"/>
        </w:rPr>
        <w:t xml:space="preserve"> </w:t>
      </w:r>
      <w:r>
        <w:rPr>
          <w:color w:val="0C0C0C"/>
          <w:spacing w:val="-2"/>
          <w:w w:val="105"/>
          <w:sz w:val="26"/>
        </w:rPr>
        <w:t>other</w:t>
      </w:r>
      <w:r>
        <w:rPr>
          <w:color w:val="0C0C0C"/>
          <w:spacing w:val="-15"/>
          <w:w w:val="105"/>
          <w:sz w:val="26"/>
        </w:rPr>
        <w:t xml:space="preserve"> </w:t>
      </w:r>
      <w:r>
        <w:rPr>
          <w:color w:val="0C0C0C"/>
          <w:spacing w:val="-2"/>
          <w:w w:val="105"/>
          <w:sz w:val="26"/>
        </w:rPr>
        <w:t>persons</w:t>
      </w:r>
      <w:r>
        <w:rPr>
          <w:color w:val="0C0C0C"/>
          <w:spacing w:val="-12"/>
          <w:w w:val="105"/>
          <w:sz w:val="26"/>
        </w:rPr>
        <w:t xml:space="preserve"> </w:t>
      </w:r>
      <w:r>
        <w:rPr>
          <w:color w:val="0C0C0C"/>
          <w:spacing w:val="-2"/>
          <w:w w:val="105"/>
          <w:sz w:val="26"/>
        </w:rPr>
        <w:t>for</w:t>
      </w:r>
      <w:r>
        <w:rPr>
          <w:color w:val="0C0C0C"/>
          <w:spacing w:val="-15"/>
          <w:w w:val="105"/>
          <w:sz w:val="26"/>
        </w:rPr>
        <w:t xml:space="preserve"> </w:t>
      </w:r>
      <w:r>
        <w:rPr>
          <w:color w:val="0C0C0C"/>
          <w:spacing w:val="-2"/>
          <w:w w:val="105"/>
          <w:sz w:val="26"/>
        </w:rPr>
        <w:t>such</w:t>
      </w:r>
      <w:r>
        <w:rPr>
          <w:color w:val="0C0C0C"/>
          <w:spacing w:val="-12"/>
          <w:w w:val="105"/>
          <w:sz w:val="26"/>
        </w:rPr>
        <w:t xml:space="preserve"> </w:t>
      </w:r>
      <w:r>
        <w:rPr>
          <w:color w:val="0C0C0C"/>
          <w:spacing w:val="-2"/>
          <w:w w:val="105"/>
          <w:sz w:val="26"/>
        </w:rPr>
        <w:t xml:space="preserve">solicitation </w:t>
      </w:r>
      <w:r>
        <w:rPr>
          <w:color w:val="0C0C0C"/>
          <w:w w:val="105"/>
          <w:sz w:val="26"/>
        </w:rPr>
        <w:t>or based on the sale of securities displayed or referenced on its website or portal;</w:t>
      </w:r>
    </w:p>
    <w:p w:rsidR="0079362F" w:rsidRDefault="00EF2652">
      <w:pPr>
        <w:spacing w:before="154" w:line="254" w:lineRule="auto"/>
        <w:ind w:left="1703" w:hanging="253"/>
        <w:jc w:val="both"/>
        <w:rPr>
          <w:sz w:val="26"/>
        </w:rPr>
      </w:pPr>
      <w:r>
        <w:rPr>
          <w:color w:val="0C0C0C"/>
          <w:w w:val="105"/>
          <w:sz w:val="26"/>
        </w:rPr>
        <w:t>"(D) hold, manage, possess, or otherwise handle investor funds or securities; or</w:t>
      </w:r>
    </w:p>
    <w:p w:rsidR="0079362F" w:rsidRDefault="00EF2652">
      <w:pPr>
        <w:spacing w:before="52" w:line="259" w:lineRule="auto"/>
        <w:ind w:left="204" w:right="1038" w:hanging="2"/>
        <w:rPr>
          <w:i/>
          <w:sz w:val="26"/>
        </w:rPr>
      </w:pPr>
      <w:r>
        <w:br w:type="column"/>
      </w:r>
      <w:r>
        <w:rPr>
          <w:i/>
          <w:color w:val="1F1F1F"/>
          <w:sz w:val="26"/>
        </w:rPr>
        <w:lastRenderedPageBreak/>
        <w:t xml:space="preserve">security </w:t>
      </w:r>
      <w:r>
        <w:rPr>
          <w:i/>
          <w:color w:val="0C0C0C"/>
          <w:sz w:val="26"/>
        </w:rPr>
        <w:t>registration and offering laws against a funding portal.</w:t>
      </w:r>
    </w:p>
    <w:p w:rsidR="0079362F" w:rsidRDefault="00EF2652">
      <w:pPr>
        <w:spacing w:line="254" w:lineRule="auto"/>
        <w:ind w:left="199" w:right="982" w:firstLine="3"/>
        <w:rPr>
          <w:i/>
          <w:sz w:val="26"/>
        </w:rPr>
      </w:pPr>
      <w:r>
        <w:rPr>
          <w:i/>
          <w:color w:val="0C0C0C"/>
          <w:w w:val="105"/>
          <w:sz w:val="26"/>
        </w:rPr>
        <w:t>States</w:t>
      </w:r>
      <w:r>
        <w:rPr>
          <w:i/>
          <w:color w:val="0C0C0C"/>
          <w:spacing w:val="-18"/>
          <w:w w:val="105"/>
          <w:sz w:val="26"/>
        </w:rPr>
        <w:t xml:space="preserve"> </w:t>
      </w:r>
      <w:r>
        <w:rPr>
          <w:i/>
          <w:color w:val="0C0C0C"/>
          <w:w w:val="105"/>
          <w:sz w:val="26"/>
        </w:rPr>
        <w:t>and</w:t>
      </w:r>
      <w:r>
        <w:rPr>
          <w:i/>
          <w:color w:val="0C0C0C"/>
          <w:spacing w:val="-13"/>
          <w:w w:val="105"/>
          <w:sz w:val="26"/>
        </w:rPr>
        <w:t xml:space="preserve"> </w:t>
      </w:r>
      <w:r>
        <w:rPr>
          <w:i/>
          <w:color w:val="0C0C0C"/>
          <w:w w:val="105"/>
          <w:sz w:val="26"/>
        </w:rPr>
        <w:t>state</w:t>
      </w:r>
      <w:r>
        <w:rPr>
          <w:i/>
          <w:color w:val="0C0C0C"/>
          <w:spacing w:val="-17"/>
          <w:w w:val="105"/>
          <w:sz w:val="26"/>
        </w:rPr>
        <w:t xml:space="preserve"> </w:t>
      </w:r>
      <w:r>
        <w:rPr>
          <w:i/>
          <w:color w:val="0C0C0C"/>
          <w:w w:val="105"/>
          <w:sz w:val="26"/>
        </w:rPr>
        <w:t>security</w:t>
      </w:r>
      <w:r>
        <w:rPr>
          <w:i/>
          <w:color w:val="0C0C0C"/>
          <w:spacing w:val="-16"/>
          <w:w w:val="105"/>
          <w:sz w:val="26"/>
        </w:rPr>
        <w:t xml:space="preserve"> </w:t>
      </w:r>
      <w:r>
        <w:rPr>
          <w:i/>
          <w:color w:val="0C0C0C"/>
          <w:w w:val="105"/>
          <w:sz w:val="26"/>
        </w:rPr>
        <w:t>regulators do have the authority to enforce laws</w:t>
      </w:r>
      <w:r>
        <w:rPr>
          <w:i/>
          <w:color w:val="0C0C0C"/>
          <w:spacing w:val="-1"/>
          <w:w w:val="105"/>
          <w:sz w:val="26"/>
        </w:rPr>
        <w:t xml:space="preserve"> </w:t>
      </w:r>
      <w:r>
        <w:rPr>
          <w:i/>
          <w:color w:val="0C0C0C"/>
          <w:w w:val="105"/>
          <w:sz w:val="26"/>
        </w:rPr>
        <w:t>concerningfraud.</w:t>
      </w:r>
      <w:r>
        <w:rPr>
          <w:i/>
          <w:color w:val="0C0C0C"/>
          <w:spacing w:val="-17"/>
          <w:w w:val="105"/>
          <w:sz w:val="26"/>
        </w:rPr>
        <w:t xml:space="preserve"> </w:t>
      </w:r>
      <w:r>
        <w:rPr>
          <w:i/>
          <w:color w:val="0C0C0C"/>
          <w:w w:val="105"/>
          <w:sz w:val="26"/>
        </w:rPr>
        <w:t>In</w:t>
      </w:r>
      <w:r>
        <w:rPr>
          <w:i/>
          <w:color w:val="0C0C0C"/>
          <w:spacing w:val="-10"/>
          <w:w w:val="105"/>
          <w:sz w:val="26"/>
        </w:rPr>
        <w:t xml:space="preserve"> </w:t>
      </w:r>
      <w:r>
        <w:rPr>
          <w:i/>
          <w:color w:val="0C0C0C"/>
          <w:w w:val="105"/>
          <w:sz w:val="26"/>
        </w:rPr>
        <w:t xml:space="preserve">addition, for portals specializing in </w:t>
      </w:r>
      <w:r>
        <w:rPr>
          <w:i/>
          <w:color w:val="1F1F1F"/>
          <w:w w:val="105"/>
          <w:sz w:val="26"/>
        </w:rPr>
        <w:t xml:space="preserve">specific </w:t>
      </w:r>
      <w:r>
        <w:rPr>
          <w:i/>
          <w:color w:val="0C0C0C"/>
          <w:w w:val="105"/>
          <w:sz w:val="26"/>
        </w:rPr>
        <w:t>geographic areas, allows states to</w:t>
      </w:r>
    </w:p>
    <w:p w:rsidR="0079362F" w:rsidRDefault="00EF2652">
      <w:pPr>
        <w:spacing w:before="62" w:line="177" w:lineRule="auto"/>
        <w:ind w:left="202" w:right="982" w:hanging="2"/>
        <w:rPr>
          <w:i/>
          <w:sz w:val="40"/>
        </w:rPr>
      </w:pPr>
      <w:r>
        <w:rPr>
          <w:i/>
          <w:color w:val="0C0C0C"/>
          <w:sz w:val="26"/>
        </w:rPr>
        <w:t xml:space="preserve">impose filing fees. Also allows </w:t>
      </w:r>
      <w:r>
        <w:rPr>
          <w:i/>
          <w:color w:val="1F1F1F"/>
          <w:sz w:val="26"/>
        </w:rPr>
        <w:t xml:space="preserve">securities </w:t>
      </w:r>
      <w:r>
        <w:rPr>
          <w:i/>
          <w:color w:val="0C0C0C"/>
          <w:sz w:val="26"/>
        </w:rPr>
        <w:t>regulators in</w:t>
      </w:r>
      <w:r>
        <w:rPr>
          <w:i/>
          <w:color w:val="0C0C0C"/>
          <w:spacing w:val="-3"/>
          <w:sz w:val="26"/>
        </w:rPr>
        <w:t xml:space="preserve"> </w:t>
      </w:r>
      <w:r>
        <w:rPr>
          <w:i/>
          <w:color w:val="0C0C0C"/>
          <w:sz w:val="26"/>
        </w:rPr>
        <w:t>an</w:t>
      </w:r>
      <w:r>
        <w:rPr>
          <w:i/>
          <w:color w:val="0C0C0C"/>
          <w:spacing w:val="-4"/>
          <w:sz w:val="26"/>
        </w:rPr>
        <w:t xml:space="preserve"> </w:t>
      </w:r>
      <w:r>
        <w:rPr>
          <w:i/>
          <w:color w:val="0C0C0C"/>
          <w:sz w:val="26"/>
        </w:rPr>
        <w:t xml:space="preserve">issuer </w:t>
      </w:r>
      <w:r>
        <w:rPr>
          <w:i/>
          <w:color w:val="0C0C0C"/>
          <w:sz w:val="40"/>
        </w:rPr>
        <w:t>s</w:t>
      </w:r>
    </w:p>
    <w:p w:rsidR="0079362F" w:rsidRDefault="00EF2652">
      <w:pPr>
        <w:spacing w:before="10"/>
        <w:ind w:left="204"/>
        <w:rPr>
          <w:i/>
          <w:sz w:val="26"/>
        </w:rPr>
      </w:pPr>
      <w:r>
        <w:rPr>
          <w:i/>
          <w:color w:val="0C0C0C"/>
          <w:w w:val="105"/>
          <w:sz w:val="26"/>
        </w:rPr>
        <w:t>home</w:t>
      </w:r>
      <w:r>
        <w:rPr>
          <w:i/>
          <w:color w:val="0C0C0C"/>
          <w:spacing w:val="-18"/>
          <w:w w:val="105"/>
          <w:sz w:val="26"/>
        </w:rPr>
        <w:t xml:space="preserve"> </w:t>
      </w:r>
      <w:r>
        <w:rPr>
          <w:i/>
          <w:color w:val="0C0C0C"/>
          <w:w w:val="105"/>
          <w:sz w:val="26"/>
        </w:rPr>
        <w:t>jurisdiction</w:t>
      </w:r>
      <w:r>
        <w:rPr>
          <w:i/>
          <w:color w:val="0C0C0C"/>
          <w:spacing w:val="-10"/>
          <w:w w:val="105"/>
          <w:sz w:val="26"/>
        </w:rPr>
        <w:t xml:space="preserve"> </w:t>
      </w:r>
      <w:r>
        <w:rPr>
          <w:i/>
          <w:color w:val="0C0C0C"/>
          <w:w w:val="105"/>
          <w:sz w:val="26"/>
        </w:rPr>
        <w:t>to</w:t>
      </w:r>
      <w:r>
        <w:rPr>
          <w:i/>
          <w:color w:val="0C0C0C"/>
          <w:spacing w:val="-17"/>
          <w:w w:val="105"/>
          <w:sz w:val="26"/>
        </w:rPr>
        <w:t xml:space="preserve"> </w:t>
      </w:r>
      <w:r>
        <w:rPr>
          <w:i/>
          <w:color w:val="0C0C0C"/>
          <w:w w:val="105"/>
          <w:sz w:val="26"/>
        </w:rPr>
        <w:t>assess</w:t>
      </w:r>
      <w:r>
        <w:rPr>
          <w:i/>
          <w:color w:val="0C0C0C"/>
          <w:spacing w:val="-15"/>
          <w:w w:val="105"/>
          <w:sz w:val="26"/>
        </w:rPr>
        <w:t xml:space="preserve"> </w:t>
      </w:r>
      <w:r>
        <w:rPr>
          <w:i/>
          <w:color w:val="0C0C0C"/>
          <w:spacing w:val="-4"/>
          <w:w w:val="105"/>
          <w:sz w:val="26"/>
        </w:rPr>
        <w:t>fees.</w:t>
      </w:r>
    </w:p>
    <w:p w:rsidR="0079362F" w:rsidRDefault="0079362F">
      <w:pPr>
        <w:rPr>
          <w:sz w:val="26"/>
        </w:rPr>
        <w:sectPr w:rsidR="0079362F">
          <w:type w:val="continuous"/>
          <w:pgSz w:w="12240" w:h="15840"/>
          <w:pgMar w:top="1820" w:right="720" w:bottom="280" w:left="720" w:header="739" w:footer="0" w:gutter="0"/>
          <w:cols w:num="2" w:space="720" w:equalWidth="0">
            <w:col w:w="5603" w:space="40"/>
            <w:col w:w="5157"/>
          </w:cols>
        </w:sectPr>
      </w:pPr>
    </w:p>
    <w:p w:rsidR="0079362F" w:rsidRDefault="0079362F">
      <w:pPr>
        <w:pStyle w:val="BodyText"/>
        <w:spacing w:before="4" w:after="1"/>
        <w:rPr>
          <w:i/>
          <w:sz w:val="18"/>
        </w:rPr>
      </w:pPr>
    </w:p>
    <w:p w:rsidR="0079362F" w:rsidRDefault="0079362F">
      <w:pPr>
        <w:pStyle w:val="BodyText"/>
        <w:spacing w:line="20" w:lineRule="exact"/>
        <w:ind w:left="5834"/>
        <w:rPr>
          <w:sz w:val="2"/>
        </w:rPr>
      </w:pPr>
      <w:r>
        <w:rPr>
          <w:sz w:val="2"/>
        </w:rPr>
      </w:r>
      <w:r>
        <w:rPr>
          <w:sz w:val="2"/>
        </w:rPr>
        <w:pict>
          <v:group id="docshapegroup390" o:spid="_x0000_s1370" style="width:196.8pt;height:1.2pt;mso-position-horizontal-relative:char;mso-position-vertical-relative:line" coordsize="3936,24">
            <v:line id="_x0000_s1371" style="position:absolute" from="0,12" to="3936,12" strokecolor="#2b2d34" strokeweight="1.2pt"/>
            <w10:wrap type="none"/>
            <w10:anchorlock/>
          </v:group>
        </w:pict>
      </w:r>
    </w:p>
    <w:p w:rsidR="0079362F" w:rsidRDefault="0079362F">
      <w:pPr>
        <w:spacing w:line="20" w:lineRule="exact"/>
        <w:rPr>
          <w:sz w:val="2"/>
        </w:rPr>
        <w:sectPr w:rsidR="0079362F">
          <w:type w:val="continuous"/>
          <w:pgSz w:w="12240" w:h="15840"/>
          <w:pgMar w:top="1820" w:right="720" w:bottom="280" w:left="720" w:header="739" w:footer="0" w:gutter="0"/>
          <w:cols w:space="720"/>
        </w:sectPr>
      </w:pPr>
    </w:p>
    <w:p w:rsidR="0079362F" w:rsidRDefault="0079362F">
      <w:pPr>
        <w:spacing w:before="68"/>
        <w:ind w:left="123"/>
        <w:rPr>
          <w:rFonts w:ascii="Arial"/>
          <w:i/>
          <w:sz w:val="25"/>
        </w:rPr>
      </w:pPr>
      <w:r w:rsidRPr="0079362F">
        <w:lastRenderedPageBreak/>
        <w:pict>
          <v:line id="_x0000_s1369" style="position:absolute;left:0;text-align:left;z-index:-20007424;mso-position-horizontal-relative:page" from="41.35pt,10pt" to="76.9pt,10pt" strokeweight=".25431mm">
            <w10:wrap anchorx="page"/>
          </v:line>
        </w:pict>
      </w:r>
      <w:r w:rsidR="00EF2652">
        <w:rPr>
          <w:rFonts w:ascii="Arial"/>
          <w:color w:val="2B2D33"/>
          <w:spacing w:val="148"/>
          <w:sz w:val="17"/>
          <w:u w:val="single" w:color="2A2C32"/>
        </w:rPr>
        <w:t xml:space="preserve"> </w:t>
      </w:r>
      <w:r w:rsidR="00EF2652">
        <w:rPr>
          <w:rFonts w:ascii="Arial"/>
          <w:color w:val="2B2D33"/>
          <w:spacing w:val="80"/>
          <w:sz w:val="17"/>
        </w:rPr>
        <w:t xml:space="preserve"> </w:t>
      </w:r>
      <w:r w:rsidR="00EF2652">
        <w:rPr>
          <w:rFonts w:ascii="Arial"/>
          <w:color w:val="2B2D33"/>
          <w:sz w:val="17"/>
          <w:u w:val="thick" w:color="2B2D33"/>
        </w:rPr>
        <w:t>12</w:t>
      </w:r>
      <w:r w:rsidR="00EF2652">
        <w:rPr>
          <w:rFonts w:ascii="Arial"/>
          <w:color w:val="2B2D33"/>
          <w:spacing w:val="24"/>
          <w:sz w:val="17"/>
          <w:u w:val="thick" w:color="2B2D33"/>
        </w:rPr>
        <w:t xml:space="preserve"> </w:t>
      </w:r>
      <w:r w:rsidR="00EF2652">
        <w:rPr>
          <w:rFonts w:ascii="Arial"/>
          <w:color w:val="2B2D33"/>
          <w:spacing w:val="-11"/>
          <w:sz w:val="17"/>
        </w:rPr>
        <w:t xml:space="preserve"> </w:t>
      </w:r>
      <w:r w:rsidR="00EF2652">
        <w:rPr>
          <w:rFonts w:ascii="Arial"/>
          <w:color w:val="2B2D33"/>
          <w:sz w:val="17"/>
          <w:u w:val="thick" w:color="2B2D33"/>
        </w:rPr>
        <w:t>,6</w:t>
      </w:r>
      <w:r w:rsidR="00EF2652">
        <w:rPr>
          <w:rFonts w:ascii="Arial"/>
          <w:color w:val="2B2D33"/>
          <w:sz w:val="29"/>
        </w:rPr>
        <w:t>I</w:t>
      </w:r>
      <w:r w:rsidR="00EF2652">
        <w:rPr>
          <w:rFonts w:ascii="Arial"/>
          <w:color w:val="2B2D33"/>
          <w:spacing w:val="25"/>
          <w:sz w:val="29"/>
        </w:rPr>
        <w:t xml:space="preserve"> </w:t>
      </w:r>
      <w:r w:rsidR="00EF2652">
        <w:rPr>
          <w:b/>
          <w:i/>
          <w:color w:val="2B2D33"/>
          <w:sz w:val="27"/>
        </w:rPr>
        <w:t>Chapter</w:t>
      </w:r>
      <w:r w:rsidR="00EF2652">
        <w:rPr>
          <w:b/>
          <w:i/>
          <w:color w:val="2B2D33"/>
          <w:spacing w:val="1"/>
          <w:sz w:val="27"/>
        </w:rPr>
        <w:t xml:space="preserve"> </w:t>
      </w:r>
      <w:r w:rsidR="00EF2652">
        <w:rPr>
          <w:b/>
          <w:i/>
          <w:color w:val="2B2D33"/>
          <w:sz w:val="27"/>
        </w:rPr>
        <w:t>9</w:t>
      </w:r>
      <w:r w:rsidR="00EF2652">
        <w:rPr>
          <w:b/>
          <w:i/>
          <w:color w:val="2B2D33"/>
          <w:spacing w:val="4"/>
          <w:sz w:val="27"/>
        </w:rPr>
        <w:t xml:space="preserve"> </w:t>
      </w:r>
      <w:r w:rsidR="00EF2652">
        <w:rPr>
          <w:rFonts w:ascii="Arial"/>
          <w:b/>
          <w:color w:val="2B2D33"/>
          <w:sz w:val="33"/>
        </w:rPr>
        <w:t>I</w:t>
      </w:r>
      <w:r w:rsidR="00EF2652">
        <w:rPr>
          <w:rFonts w:ascii="Arial"/>
          <w:b/>
          <w:color w:val="2B2D33"/>
          <w:spacing w:val="-23"/>
          <w:sz w:val="33"/>
        </w:rPr>
        <w:t xml:space="preserve"> </w:t>
      </w:r>
      <w:r w:rsidR="00EF2652">
        <w:rPr>
          <w:b/>
          <w:i/>
          <w:color w:val="2B2D33"/>
          <w:sz w:val="27"/>
        </w:rPr>
        <w:t>Title</w:t>
      </w:r>
      <w:r w:rsidR="00EF2652">
        <w:rPr>
          <w:b/>
          <w:i/>
          <w:color w:val="2B2D33"/>
          <w:spacing w:val="7"/>
          <w:sz w:val="27"/>
        </w:rPr>
        <w:t xml:space="preserve"> </w:t>
      </w:r>
      <w:r w:rsidR="00EF2652">
        <w:rPr>
          <w:rFonts w:ascii="Arial"/>
          <w:i/>
          <w:color w:val="2B2D33"/>
          <w:spacing w:val="-5"/>
          <w:sz w:val="25"/>
        </w:rPr>
        <w:t>III</w:t>
      </w:r>
    </w:p>
    <w:p w:rsidR="0079362F" w:rsidRDefault="00EF2652">
      <w:pPr>
        <w:spacing w:before="274" w:line="259" w:lineRule="auto"/>
        <w:ind w:left="1266" w:right="1163" w:hanging="258"/>
        <w:rPr>
          <w:sz w:val="26"/>
        </w:rPr>
      </w:pPr>
      <w:r>
        <w:rPr>
          <w:color w:val="0A0A0A"/>
          <w:w w:val="105"/>
          <w:sz w:val="26"/>
        </w:rPr>
        <w:t>"(E) engage in such other activities as the Commission,</w:t>
      </w:r>
      <w:r>
        <w:rPr>
          <w:color w:val="0A0A0A"/>
          <w:spacing w:val="25"/>
          <w:w w:val="105"/>
          <w:sz w:val="26"/>
        </w:rPr>
        <w:t xml:space="preserve"> </w:t>
      </w:r>
      <w:r>
        <w:rPr>
          <w:color w:val="0A0A0A"/>
          <w:w w:val="105"/>
          <w:sz w:val="26"/>
        </w:rPr>
        <w:t xml:space="preserve">by rule, determines </w:t>
      </w:r>
      <w:r>
        <w:rPr>
          <w:color w:val="0A0A0A"/>
          <w:spacing w:val="-2"/>
          <w:w w:val="105"/>
          <w:sz w:val="26"/>
        </w:rPr>
        <w:t>appropriate."</w:t>
      </w:r>
    </w:p>
    <w:p w:rsidR="0079362F" w:rsidRDefault="00EF2652">
      <w:pPr>
        <w:spacing w:before="152"/>
        <w:ind w:left="1004"/>
        <w:rPr>
          <w:sz w:val="26"/>
        </w:rPr>
      </w:pPr>
      <w:r>
        <w:rPr>
          <w:color w:val="0A0A0A"/>
          <w:sz w:val="26"/>
        </w:rPr>
        <w:t>SEC.</w:t>
      </w:r>
      <w:r>
        <w:rPr>
          <w:color w:val="0A0A0A"/>
          <w:spacing w:val="4"/>
          <w:sz w:val="26"/>
        </w:rPr>
        <w:t xml:space="preserve"> </w:t>
      </w:r>
      <w:r>
        <w:rPr>
          <w:color w:val="0A0A0A"/>
          <w:sz w:val="26"/>
        </w:rPr>
        <w:t>305.</w:t>
      </w:r>
      <w:r>
        <w:rPr>
          <w:color w:val="0A0A0A"/>
          <w:spacing w:val="2"/>
          <w:sz w:val="26"/>
        </w:rPr>
        <w:t xml:space="preserve"> </w:t>
      </w:r>
      <w:r>
        <w:rPr>
          <w:color w:val="0A0A0A"/>
          <w:sz w:val="26"/>
        </w:rPr>
        <w:t>RELATIONSHIP</w:t>
      </w:r>
      <w:r>
        <w:rPr>
          <w:color w:val="0A0A0A"/>
          <w:spacing w:val="19"/>
          <w:sz w:val="26"/>
        </w:rPr>
        <w:t xml:space="preserve"> </w:t>
      </w:r>
      <w:r>
        <w:rPr>
          <w:color w:val="0A0A0A"/>
          <w:sz w:val="26"/>
        </w:rPr>
        <w:t>WITH</w:t>
      </w:r>
      <w:r>
        <w:rPr>
          <w:color w:val="0A0A0A"/>
          <w:spacing w:val="10"/>
          <w:sz w:val="26"/>
        </w:rPr>
        <w:t xml:space="preserve"> </w:t>
      </w:r>
      <w:r>
        <w:rPr>
          <w:color w:val="0A0A0A"/>
          <w:sz w:val="26"/>
        </w:rPr>
        <w:t>STATE</w:t>
      </w:r>
      <w:r>
        <w:rPr>
          <w:color w:val="0A0A0A"/>
          <w:spacing w:val="7"/>
          <w:sz w:val="26"/>
        </w:rPr>
        <w:t xml:space="preserve"> </w:t>
      </w:r>
      <w:r>
        <w:rPr>
          <w:color w:val="0A0A0A"/>
          <w:spacing w:val="-4"/>
          <w:sz w:val="26"/>
        </w:rPr>
        <w:t>LAW.</w:t>
      </w:r>
    </w:p>
    <w:p w:rsidR="0079362F" w:rsidRDefault="00EF2652">
      <w:pPr>
        <w:pStyle w:val="ListParagraph"/>
        <w:numPr>
          <w:ilvl w:val="0"/>
          <w:numId w:val="28"/>
        </w:numPr>
        <w:tabs>
          <w:tab w:val="left" w:pos="1370"/>
        </w:tabs>
        <w:spacing w:before="177" w:line="386" w:lineRule="auto"/>
        <w:ind w:right="2560" w:firstLine="0"/>
        <w:jc w:val="left"/>
        <w:rPr>
          <w:color w:val="0A0A0A"/>
          <w:sz w:val="26"/>
        </w:rPr>
      </w:pPr>
      <w:r>
        <w:rPr>
          <w:color w:val="0A0A0A"/>
          <w:w w:val="105"/>
          <w:sz w:val="26"/>
        </w:rPr>
        <w:t>IN GENERAL-Section</w:t>
      </w:r>
      <w:r>
        <w:rPr>
          <w:color w:val="0A0A0A"/>
          <w:spacing w:val="-3"/>
          <w:w w:val="105"/>
          <w:sz w:val="26"/>
        </w:rPr>
        <w:t xml:space="preserve"> </w:t>
      </w:r>
      <w:r>
        <w:rPr>
          <w:color w:val="0A0A0A"/>
          <w:w w:val="105"/>
          <w:sz w:val="26"/>
        </w:rPr>
        <w:t>18(b)(4) of the Securities Act of 1933 (15 U.S.C. 77r(b)(4)) is amended-</w:t>
      </w:r>
    </w:p>
    <w:p w:rsidR="0079362F" w:rsidRDefault="00EF2652">
      <w:pPr>
        <w:pStyle w:val="ListParagraph"/>
        <w:numPr>
          <w:ilvl w:val="1"/>
          <w:numId w:val="28"/>
        </w:numPr>
        <w:tabs>
          <w:tab w:val="left" w:pos="1382"/>
        </w:tabs>
        <w:spacing w:before="0" w:line="254" w:lineRule="auto"/>
        <w:ind w:left="1263" w:right="1427" w:hanging="264"/>
        <w:jc w:val="both"/>
        <w:rPr>
          <w:color w:val="0A0A0A"/>
          <w:sz w:val="26"/>
        </w:rPr>
      </w:pPr>
      <w:r>
        <w:rPr>
          <w:color w:val="0A0A0A"/>
          <w:w w:val="105"/>
          <w:sz w:val="26"/>
        </w:rPr>
        <w:t>by</w:t>
      </w:r>
      <w:r>
        <w:rPr>
          <w:color w:val="0A0A0A"/>
          <w:spacing w:val="-18"/>
          <w:w w:val="105"/>
          <w:sz w:val="26"/>
        </w:rPr>
        <w:t xml:space="preserve"> </w:t>
      </w:r>
      <w:r>
        <w:rPr>
          <w:color w:val="0A0A0A"/>
          <w:w w:val="105"/>
          <w:sz w:val="26"/>
        </w:rPr>
        <w:t>redesignating subparagraphs (C)</w:t>
      </w:r>
      <w:r>
        <w:rPr>
          <w:color w:val="0A0A0A"/>
          <w:spacing w:val="-11"/>
          <w:w w:val="105"/>
          <w:sz w:val="26"/>
        </w:rPr>
        <w:t xml:space="preserve"> </w:t>
      </w:r>
      <w:r>
        <w:rPr>
          <w:color w:val="0A0A0A"/>
          <w:w w:val="105"/>
          <w:sz w:val="26"/>
        </w:rPr>
        <w:t>and</w:t>
      </w:r>
      <w:r>
        <w:rPr>
          <w:color w:val="0A0A0A"/>
          <w:spacing w:val="-14"/>
          <w:w w:val="105"/>
          <w:sz w:val="26"/>
        </w:rPr>
        <w:t xml:space="preserve"> </w:t>
      </w:r>
      <w:r>
        <w:rPr>
          <w:b/>
          <w:color w:val="0A0A0A"/>
          <w:w w:val="105"/>
          <w:sz w:val="26"/>
        </w:rPr>
        <w:t>(D)</w:t>
      </w:r>
      <w:r>
        <w:rPr>
          <w:b/>
          <w:color w:val="0A0A0A"/>
          <w:spacing w:val="-8"/>
          <w:w w:val="105"/>
          <w:sz w:val="26"/>
        </w:rPr>
        <w:t xml:space="preserve"> </w:t>
      </w:r>
      <w:r>
        <w:rPr>
          <w:color w:val="0A0A0A"/>
          <w:w w:val="105"/>
          <w:sz w:val="26"/>
        </w:rPr>
        <w:t>as</w:t>
      </w:r>
      <w:r>
        <w:rPr>
          <w:color w:val="0A0A0A"/>
          <w:spacing w:val="-16"/>
          <w:w w:val="105"/>
          <w:sz w:val="26"/>
        </w:rPr>
        <w:t xml:space="preserve"> </w:t>
      </w:r>
      <w:r>
        <w:rPr>
          <w:color w:val="0A0A0A"/>
          <w:w w:val="105"/>
          <w:sz w:val="26"/>
        </w:rPr>
        <w:t xml:space="preserve">subparagraphs </w:t>
      </w:r>
      <w:r>
        <w:rPr>
          <w:b/>
          <w:color w:val="0A0A0A"/>
          <w:w w:val="105"/>
          <w:sz w:val="26"/>
        </w:rPr>
        <w:t>(D)</w:t>
      </w:r>
      <w:r>
        <w:rPr>
          <w:b/>
          <w:color w:val="0A0A0A"/>
          <w:spacing w:val="-8"/>
          <w:w w:val="105"/>
          <w:sz w:val="26"/>
        </w:rPr>
        <w:t xml:space="preserve"> </w:t>
      </w:r>
      <w:r>
        <w:rPr>
          <w:color w:val="0A0A0A"/>
          <w:w w:val="105"/>
          <w:sz w:val="26"/>
        </w:rPr>
        <w:t>and</w:t>
      </w:r>
      <w:r>
        <w:rPr>
          <w:color w:val="0A0A0A"/>
          <w:spacing w:val="-14"/>
          <w:w w:val="105"/>
          <w:sz w:val="26"/>
        </w:rPr>
        <w:t xml:space="preserve"> </w:t>
      </w:r>
      <w:r>
        <w:rPr>
          <w:color w:val="0A0A0A"/>
          <w:w w:val="105"/>
          <w:sz w:val="26"/>
        </w:rPr>
        <w:t>(E), respectively; and</w:t>
      </w:r>
    </w:p>
    <w:p w:rsidR="0079362F" w:rsidRDefault="00EF2652">
      <w:pPr>
        <w:pStyle w:val="ListParagraph"/>
        <w:numPr>
          <w:ilvl w:val="1"/>
          <w:numId w:val="28"/>
        </w:numPr>
        <w:tabs>
          <w:tab w:val="left" w:pos="1387"/>
        </w:tabs>
        <w:ind w:left="1386" w:hanging="387"/>
        <w:jc w:val="left"/>
        <w:rPr>
          <w:color w:val="0A0A0A"/>
          <w:sz w:val="26"/>
        </w:rPr>
      </w:pPr>
      <w:r>
        <w:rPr>
          <w:color w:val="0A0A0A"/>
          <w:sz w:val="26"/>
        </w:rPr>
        <w:t>by</w:t>
      </w:r>
      <w:r>
        <w:rPr>
          <w:color w:val="0A0A0A"/>
          <w:spacing w:val="10"/>
          <w:sz w:val="26"/>
        </w:rPr>
        <w:t xml:space="preserve"> </w:t>
      </w:r>
      <w:r>
        <w:rPr>
          <w:color w:val="0A0A0A"/>
          <w:sz w:val="26"/>
        </w:rPr>
        <w:t>inserting</w:t>
      </w:r>
      <w:r>
        <w:rPr>
          <w:color w:val="0A0A0A"/>
          <w:spacing w:val="26"/>
          <w:sz w:val="26"/>
        </w:rPr>
        <w:t xml:space="preserve"> </w:t>
      </w:r>
      <w:r>
        <w:rPr>
          <w:color w:val="0A0A0A"/>
          <w:sz w:val="26"/>
        </w:rPr>
        <w:t>after</w:t>
      </w:r>
      <w:r>
        <w:rPr>
          <w:color w:val="0A0A0A"/>
          <w:spacing w:val="13"/>
          <w:sz w:val="26"/>
        </w:rPr>
        <w:t xml:space="preserve"> </w:t>
      </w:r>
      <w:r>
        <w:rPr>
          <w:color w:val="0A0A0A"/>
          <w:sz w:val="26"/>
        </w:rPr>
        <w:t>subparagraph</w:t>
      </w:r>
      <w:r>
        <w:rPr>
          <w:color w:val="0A0A0A"/>
          <w:spacing w:val="33"/>
          <w:sz w:val="26"/>
        </w:rPr>
        <w:t xml:space="preserve"> </w:t>
      </w:r>
      <w:r>
        <w:rPr>
          <w:color w:val="0A0A0A"/>
          <w:sz w:val="26"/>
        </w:rPr>
        <w:t>(B)</w:t>
      </w:r>
      <w:r>
        <w:rPr>
          <w:color w:val="0A0A0A"/>
          <w:spacing w:val="19"/>
          <w:sz w:val="26"/>
        </w:rPr>
        <w:t xml:space="preserve"> </w:t>
      </w:r>
      <w:r>
        <w:rPr>
          <w:color w:val="0A0A0A"/>
          <w:sz w:val="26"/>
        </w:rPr>
        <w:t>the</w:t>
      </w:r>
      <w:r>
        <w:rPr>
          <w:color w:val="0A0A0A"/>
          <w:spacing w:val="15"/>
          <w:sz w:val="26"/>
        </w:rPr>
        <w:t xml:space="preserve"> </w:t>
      </w:r>
      <w:r>
        <w:rPr>
          <w:color w:val="0A0A0A"/>
          <w:spacing w:val="-2"/>
          <w:sz w:val="26"/>
        </w:rPr>
        <w:t>following:</w:t>
      </w:r>
    </w:p>
    <w:p w:rsidR="0079362F" w:rsidRDefault="00EF2652">
      <w:pPr>
        <w:spacing w:before="182"/>
        <w:ind w:left="1008"/>
        <w:rPr>
          <w:sz w:val="26"/>
        </w:rPr>
      </w:pPr>
      <w:r>
        <w:rPr>
          <w:color w:val="0A0A0A"/>
          <w:w w:val="105"/>
          <w:sz w:val="26"/>
        </w:rPr>
        <w:t>"</w:t>
      </w:r>
      <w:r>
        <w:rPr>
          <w:color w:val="0A0A0A"/>
          <w:spacing w:val="-27"/>
          <w:w w:val="105"/>
          <w:sz w:val="26"/>
        </w:rPr>
        <w:t xml:space="preserve"> </w:t>
      </w:r>
      <w:r>
        <w:rPr>
          <w:color w:val="0A0A0A"/>
          <w:w w:val="105"/>
          <w:sz w:val="26"/>
        </w:rPr>
        <w:t>(C)</w:t>
      </w:r>
      <w:r>
        <w:rPr>
          <w:color w:val="0A0A0A"/>
          <w:spacing w:val="-17"/>
          <w:w w:val="105"/>
          <w:sz w:val="26"/>
        </w:rPr>
        <w:t xml:space="preserve"> </w:t>
      </w:r>
      <w:r>
        <w:rPr>
          <w:color w:val="0A0A0A"/>
          <w:w w:val="105"/>
          <w:sz w:val="26"/>
        </w:rPr>
        <w:t>section</w:t>
      </w:r>
      <w:r>
        <w:rPr>
          <w:color w:val="0A0A0A"/>
          <w:spacing w:val="-9"/>
          <w:w w:val="105"/>
          <w:sz w:val="26"/>
        </w:rPr>
        <w:t xml:space="preserve"> </w:t>
      </w:r>
      <w:r>
        <w:rPr>
          <w:color w:val="0A0A0A"/>
          <w:spacing w:val="-2"/>
          <w:w w:val="105"/>
          <w:sz w:val="26"/>
        </w:rPr>
        <w:t>4(6);"</w:t>
      </w:r>
    </w:p>
    <w:p w:rsidR="0079362F" w:rsidRDefault="00EF2652">
      <w:pPr>
        <w:pStyle w:val="ListParagraph"/>
        <w:numPr>
          <w:ilvl w:val="0"/>
          <w:numId w:val="28"/>
        </w:numPr>
        <w:tabs>
          <w:tab w:val="left" w:pos="1664"/>
          <w:tab w:val="left" w:pos="1665"/>
          <w:tab w:val="left" w:pos="4049"/>
          <w:tab w:val="left" w:pos="4743"/>
          <w:tab w:val="left" w:pos="5612"/>
          <w:tab w:val="left" w:pos="7895"/>
          <w:tab w:val="left" w:pos="8590"/>
        </w:tabs>
        <w:spacing w:before="177" w:line="254" w:lineRule="auto"/>
        <w:ind w:left="1265" w:right="1430" w:hanging="266"/>
        <w:jc w:val="left"/>
        <w:rPr>
          <w:color w:val="0A0A0A"/>
          <w:sz w:val="26"/>
        </w:rPr>
      </w:pPr>
      <w:r>
        <w:rPr>
          <w:color w:val="0A0A0A"/>
          <w:spacing w:val="-2"/>
          <w:sz w:val="26"/>
        </w:rPr>
        <w:t>CLARIFICATION</w:t>
      </w:r>
      <w:r>
        <w:rPr>
          <w:color w:val="0A0A0A"/>
          <w:sz w:val="26"/>
        </w:rPr>
        <w:tab/>
      </w:r>
      <w:r>
        <w:rPr>
          <w:color w:val="0A0A0A"/>
          <w:spacing w:val="-6"/>
          <w:sz w:val="26"/>
        </w:rPr>
        <w:t>OF</w:t>
      </w:r>
      <w:r>
        <w:rPr>
          <w:color w:val="0A0A0A"/>
          <w:sz w:val="26"/>
        </w:rPr>
        <w:tab/>
      </w:r>
      <w:r>
        <w:rPr>
          <w:color w:val="0A0A0A"/>
          <w:spacing w:val="-4"/>
          <w:sz w:val="26"/>
        </w:rPr>
        <w:t>THE</w:t>
      </w:r>
      <w:r>
        <w:rPr>
          <w:color w:val="0A0A0A"/>
          <w:sz w:val="26"/>
        </w:rPr>
        <w:tab/>
      </w:r>
      <w:r>
        <w:rPr>
          <w:color w:val="0A0A0A"/>
          <w:spacing w:val="-2"/>
          <w:sz w:val="26"/>
        </w:rPr>
        <w:t>PRESERVATION</w:t>
      </w:r>
      <w:r>
        <w:rPr>
          <w:color w:val="0A0A0A"/>
          <w:sz w:val="26"/>
        </w:rPr>
        <w:tab/>
      </w:r>
      <w:r>
        <w:rPr>
          <w:color w:val="0A0A0A"/>
          <w:spacing w:val="-6"/>
          <w:sz w:val="26"/>
        </w:rPr>
        <w:t>OF</w:t>
      </w:r>
      <w:r>
        <w:rPr>
          <w:color w:val="0A0A0A"/>
          <w:sz w:val="26"/>
        </w:rPr>
        <w:tab/>
      </w:r>
      <w:r>
        <w:rPr>
          <w:color w:val="0A0A0A"/>
          <w:spacing w:val="-4"/>
          <w:w w:val="95"/>
          <w:sz w:val="26"/>
        </w:rPr>
        <w:t xml:space="preserve">STATE </w:t>
      </w:r>
      <w:r>
        <w:rPr>
          <w:color w:val="0A0A0A"/>
          <w:sz w:val="26"/>
        </w:rPr>
        <w:t>ENFORCEMENT</w:t>
      </w:r>
      <w:r>
        <w:rPr>
          <w:color w:val="0A0A0A"/>
          <w:spacing w:val="40"/>
          <w:sz w:val="26"/>
        </w:rPr>
        <w:t xml:space="preserve"> </w:t>
      </w:r>
      <w:r>
        <w:rPr>
          <w:color w:val="0A0A0A"/>
          <w:sz w:val="26"/>
        </w:rPr>
        <w:t>AUTHORITY.-</w:t>
      </w:r>
    </w:p>
    <w:p w:rsidR="0079362F" w:rsidRDefault="00EF2652">
      <w:pPr>
        <w:pStyle w:val="ListParagraph"/>
        <w:numPr>
          <w:ilvl w:val="1"/>
          <w:numId w:val="28"/>
        </w:numPr>
        <w:tabs>
          <w:tab w:val="left" w:pos="1384"/>
        </w:tabs>
        <w:spacing w:before="164"/>
        <w:ind w:left="1384" w:hanging="384"/>
        <w:jc w:val="left"/>
        <w:rPr>
          <w:color w:val="0A0A0A"/>
          <w:sz w:val="26"/>
        </w:rPr>
      </w:pPr>
      <w:r>
        <w:rPr>
          <w:color w:val="0A0A0A"/>
          <w:w w:val="105"/>
          <w:sz w:val="26"/>
        </w:rPr>
        <w:t>IN</w:t>
      </w:r>
      <w:r>
        <w:rPr>
          <w:color w:val="0A0A0A"/>
          <w:spacing w:val="20"/>
          <w:w w:val="105"/>
          <w:sz w:val="26"/>
        </w:rPr>
        <w:t xml:space="preserve"> </w:t>
      </w:r>
      <w:r>
        <w:rPr>
          <w:color w:val="0A0A0A"/>
          <w:w w:val="105"/>
          <w:sz w:val="26"/>
        </w:rPr>
        <w:t>GENERAL-The</w:t>
      </w:r>
      <w:r>
        <w:rPr>
          <w:color w:val="0A0A0A"/>
          <w:spacing w:val="56"/>
          <w:w w:val="105"/>
          <w:sz w:val="26"/>
        </w:rPr>
        <w:t xml:space="preserve"> </w:t>
      </w:r>
      <w:r>
        <w:rPr>
          <w:color w:val="0A0A0A"/>
          <w:w w:val="105"/>
          <w:sz w:val="26"/>
        </w:rPr>
        <w:t>amendments</w:t>
      </w:r>
      <w:r>
        <w:rPr>
          <w:color w:val="0A0A0A"/>
          <w:spacing w:val="43"/>
          <w:w w:val="105"/>
          <w:sz w:val="26"/>
        </w:rPr>
        <w:t xml:space="preserve"> </w:t>
      </w:r>
      <w:r>
        <w:rPr>
          <w:color w:val="0A0A0A"/>
          <w:w w:val="105"/>
          <w:sz w:val="26"/>
        </w:rPr>
        <w:t>made</w:t>
      </w:r>
      <w:r>
        <w:rPr>
          <w:color w:val="0A0A0A"/>
          <w:spacing w:val="30"/>
          <w:w w:val="105"/>
          <w:sz w:val="26"/>
        </w:rPr>
        <w:t xml:space="preserve"> </w:t>
      </w:r>
      <w:r>
        <w:rPr>
          <w:color w:val="0A0A0A"/>
          <w:w w:val="105"/>
          <w:sz w:val="26"/>
        </w:rPr>
        <w:t>by</w:t>
      </w:r>
      <w:r>
        <w:rPr>
          <w:color w:val="0A0A0A"/>
          <w:spacing w:val="15"/>
          <w:w w:val="105"/>
          <w:sz w:val="26"/>
        </w:rPr>
        <w:t xml:space="preserve"> </w:t>
      </w:r>
      <w:r>
        <w:rPr>
          <w:color w:val="0A0A0A"/>
          <w:spacing w:val="-2"/>
          <w:w w:val="105"/>
          <w:sz w:val="26"/>
        </w:rPr>
        <w:t>subsection</w:t>
      </w:r>
    </w:p>
    <w:p w:rsidR="0079362F" w:rsidRDefault="00EF2652">
      <w:pPr>
        <w:pStyle w:val="ListParagraph"/>
        <w:numPr>
          <w:ilvl w:val="2"/>
          <w:numId w:val="28"/>
        </w:numPr>
        <w:tabs>
          <w:tab w:val="left" w:pos="1346"/>
        </w:tabs>
        <w:spacing w:before="177" w:line="254" w:lineRule="auto"/>
        <w:ind w:left="1265" w:right="1428" w:hanging="266"/>
        <w:jc w:val="both"/>
        <w:rPr>
          <w:color w:val="0A0A0A"/>
          <w:sz w:val="26"/>
        </w:rPr>
      </w:pPr>
      <w:r>
        <w:rPr>
          <w:color w:val="0A0A0A"/>
          <w:sz w:val="26"/>
        </w:rPr>
        <w:t>relate solely to State registration,</w:t>
      </w:r>
      <w:r>
        <w:rPr>
          <w:color w:val="0A0A0A"/>
          <w:spacing w:val="40"/>
          <w:sz w:val="26"/>
        </w:rPr>
        <w:t xml:space="preserve"> </w:t>
      </w:r>
      <w:r>
        <w:rPr>
          <w:color w:val="0A0A0A"/>
          <w:sz w:val="26"/>
        </w:rPr>
        <w:t>documentation,</w:t>
      </w:r>
      <w:r>
        <w:rPr>
          <w:color w:val="0A0A0A"/>
          <w:spacing w:val="-7"/>
          <w:sz w:val="26"/>
        </w:rPr>
        <w:t xml:space="preserve"> </w:t>
      </w:r>
      <w:r>
        <w:rPr>
          <w:color w:val="0A0A0A"/>
          <w:sz w:val="26"/>
        </w:rPr>
        <w:t>and offering requirements, as</w:t>
      </w:r>
      <w:r>
        <w:rPr>
          <w:color w:val="0A0A0A"/>
          <w:spacing w:val="-9"/>
          <w:sz w:val="26"/>
        </w:rPr>
        <w:t xml:space="preserve"> </w:t>
      </w:r>
      <w:r>
        <w:rPr>
          <w:color w:val="0A0A0A"/>
          <w:sz w:val="26"/>
        </w:rPr>
        <w:t>described under section 18(a)</w:t>
      </w:r>
      <w:r>
        <w:rPr>
          <w:color w:val="0A0A0A"/>
          <w:spacing w:val="-2"/>
          <w:sz w:val="26"/>
        </w:rPr>
        <w:t xml:space="preserve"> </w:t>
      </w:r>
      <w:r>
        <w:rPr>
          <w:color w:val="0A0A0A"/>
          <w:sz w:val="26"/>
        </w:rPr>
        <w:t>of</w:t>
      </w:r>
      <w:r>
        <w:rPr>
          <w:color w:val="0A0A0A"/>
          <w:spacing w:val="-7"/>
          <w:sz w:val="26"/>
        </w:rPr>
        <w:t xml:space="preserve"> </w:t>
      </w:r>
      <w:r>
        <w:rPr>
          <w:color w:val="0A0A0A"/>
          <w:sz w:val="26"/>
        </w:rPr>
        <w:t>Securities Act</w:t>
      </w:r>
      <w:r>
        <w:rPr>
          <w:color w:val="0A0A0A"/>
          <w:spacing w:val="-3"/>
          <w:sz w:val="26"/>
        </w:rPr>
        <w:t xml:space="preserve"> </w:t>
      </w:r>
      <w:r>
        <w:rPr>
          <w:color w:val="0A0A0A"/>
          <w:sz w:val="26"/>
        </w:rPr>
        <w:t>of</w:t>
      </w:r>
      <w:r>
        <w:rPr>
          <w:color w:val="0A0A0A"/>
          <w:spacing w:val="-5"/>
          <w:sz w:val="26"/>
        </w:rPr>
        <w:t xml:space="preserve"> </w:t>
      </w:r>
      <w:r>
        <w:rPr>
          <w:color w:val="0A0A0A"/>
          <w:sz w:val="26"/>
        </w:rPr>
        <w:t>1933 (15</w:t>
      </w:r>
      <w:r>
        <w:rPr>
          <w:color w:val="0A0A0A"/>
          <w:spacing w:val="-5"/>
          <w:sz w:val="26"/>
        </w:rPr>
        <w:t xml:space="preserve"> </w:t>
      </w:r>
      <w:r>
        <w:rPr>
          <w:color w:val="0A0A0A"/>
          <w:sz w:val="26"/>
        </w:rPr>
        <w:t xml:space="preserve">U.S.C. 77r(a)), </w:t>
      </w:r>
      <w:r>
        <w:rPr>
          <w:color w:val="0A0A0A"/>
          <w:w w:val="105"/>
          <w:sz w:val="26"/>
        </w:rPr>
        <w:t>and shall have no impact or limitation on other State authority to take enforcement action with regard to an issuer, funding portal, or any other person</w:t>
      </w:r>
      <w:r>
        <w:rPr>
          <w:color w:val="0A0A0A"/>
          <w:spacing w:val="-10"/>
          <w:w w:val="105"/>
          <w:sz w:val="26"/>
        </w:rPr>
        <w:t xml:space="preserve"> </w:t>
      </w:r>
      <w:r>
        <w:rPr>
          <w:color w:val="0A0A0A"/>
          <w:w w:val="105"/>
          <w:sz w:val="26"/>
        </w:rPr>
        <w:t>or</w:t>
      </w:r>
      <w:r>
        <w:rPr>
          <w:color w:val="0A0A0A"/>
          <w:spacing w:val="-14"/>
          <w:w w:val="105"/>
          <w:sz w:val="26"/>
        </w:rPr>
        <w:t xml:space="preserve"> </w:t>
      </w:r>
      <w:r>
        <w:rPr>
          <w:color w:val="0A0A0A"/>
          <w:w w:val="105"/>
          <w:sz w:val="26"/>
        </w:rPr>
        <w:t>entity</w:t>
      </w:r>
      <w:r>
        <w:rPr>
          <w:color w:val="0A0A0A"/>
          <w:spacing w:val="-6"/>
          <w:w w:val="105"/>
          <w:sz w:val="26"/>
        </w:rPr>
        <w:t xml:space="preserve"> </w:t>
      </w:r>
      <w:r>
        <w:rPr>
          <w:color w:val="0A0A0A"/>
          <w:w w:val="105"/>
          <w:sz w:val="26"/>
        </w:rPr>
        <w:t>using</w:t>
      </w:r>
      <w:r>
        <w:rPr>
          <w:color w:val="0A0A0A"/>
          <w:spacing w:val="-4"/>
          <w:w w:val="105"/>
          <w:sz w:val="26"/>
        </w:rPr>
        <w:t xml:space="preserve"> </w:t>
      </w:r>
      <w:r>
        <w:rPr>
          <w:color w:val="0A0A0A"/>
          <w:w w:val="105"/>
          <w:sz w:val="26"/>
        </w:rPr>
        <w:t>the</w:t>
      </w:r>
      <w:r>
        <w:rPr>
          <w:color w:val="0A0A0A"/>
          <w:spacing w:val="-12"/>
          <w:w w:val="105"/>
          <w:sz w:val="26"/>
        </w:rPr>
        <w:t xml:space="preserve"> </w:t>
      </w:r>
      <w:r>
        <w:rPr>
          <w:color w:val="0A0A0A"/>
          <w:w w:val="105"/>
          <w:sz w:val="26"/>
        </w:rPr>
        <w:t>exemption from</w:t>
      </w:r>
      <w:r>
        <w:rPr>
          <w:color w:val="0A0A0A"/>
          <w:spacing w:val="-9"/>
          <w:w w:val="105"/>
          <w:sz w:val="26"/>
        </w:rPr>
        <w:t xml:space="preserve"> </w:t>
      </w:r>
      <w:r>
        <w:rPr>
          <w:color w:val="0A0A0A"/>
          <w:w w:val="105"/>
          <w:sz w:val="26"/>
        </w:rPr>
        <w:t>registration</w:t>
      </w:r>
      <w:r>
        <w:rPr>
          <w:color w:val="0A0A0A"/>
          <w:spacing w:val="-4"/>
          <w:w w:val="105"/>
          <w:sz w:val="26"/>
        </w:rPr>
        <w:t xml:space="preserve"> </w:t>
      </w:r>
      <w:r>
        <w:rPr>
          <w:color w:val="0A0A0A"/>
          <w:w w:val="105"/>
          <w:sz w:val="26"/>
        </w:rPr>
        <w:t>provided</w:t>
      </w:r>
      <w:r>
        <w:rPr>
          <w:color w:val="0A0A0A"/>
          <w:spacing w:val="-1"/>
          <w:w w:val="105"/>
          <w:sz w:val="26"/>
        </w:rPr>
        <w:t xml:space="preserve"> </w:t>
      </w:r>
      <w:r>
        <w:rPr>
          <w:color w:val="0A0A0A"/>
          <w:w w:val="105"/>
          <w:sz w:val="26"/>
        </w:rPr>
        <w:t>by</w:t>
      </w:r>
      <w:r>
        <w:rPr>
          <w:color w:val="0A0A0A"/>
          <w:spacing w:val="-11"/>
          <w:w w:val="105"/>
          <w:sz w:val="26"/>
        </w:rPr>
        <w:t xml:space="preserve"> </w:t>
      </w:r>
      <w:r>
        <w:rPr>
          <w:color w:val="0A0A0A"/>
          <w:w w:val="105"/>
          <w:sz w:val="26"/>
        </w:rPr>
        <w:t>section 4(6) of that Act.</w:t>
      </w:r>
    </w:p>
    <w:p w:rsidR="0079362F" w:rsidRDefault="00EF2652">
      <w:pPr>
        <w:pStyle w:val="ListParagraph"/>
        <w:numPr>
          <w:ilvl w:val="1"/>
          <w:numId w:val="28"/>
        </w:numPr>
        <w:tabs>
          <w:tab w:val="left" w:pos="1458"/>
        </w:tabs>
        <w:spacing w:before="165" w:line="259" w:lineRule="auto"/>
        <w:ind w:left="1265" w:right="1428" w:hanging="266"/>
        <w:jc w:val="left"/>
        <w:rPr>
          <w:color w:val="0A0A0A"/>
          <w:sz w:val="26"/>
        </w:rPr>
      </w:pPr>
      <w:r>
        <w:rPr>
          <w:color w:val="0A0A0A"/>
          <w:sz w:val="26"/>
        </w:rPr>
        <w:t>CLARIFICATION</w:t>
      </w:r>
      <w:r>
        <w:rPr>
          <w:color w:val="0A0A0A"/>
          <w:spacing w:val="80"/>
          <w:sz w:val="26"/>
        </w:rPr>
        <w:t xml:space="preserve"> </w:t>
      </w:r>
      <w:r>
        <w:rPr>
          <w:color w:val="0A0A0A"/>
          <w:sz w:val="26"/>
        </w:rPr>
        <w:t>OF</w:t>
      </w:r>
      <w:r>
        <w:rPr>
          <w:color w:val="0A0A0A"/>
          <w:spacing w:val="40"/>
          <w:sz w:val="26"/>
        </w:rPr>
        <w:t xml:space="preserve"> </w:t>
      </w:r>
      <w:r>
        <w:rPr>
          <w:color w:val="0A0A0A"/>
          <w:sz w:val="26"/>
        </w:rPr>
        <w:t>STATE</w:t>
      </w:r>
      <w:r>
        <w:rPr>
          <w:color w:val="0A0A0A"/>
          <w:spacing w:val="40"/>
          <w:sz w:val="26"/>
        </w:rPr>
        <w:t xml:space="preserve"> </w:t>
      </w:r>
      <w:r>
        <w:rPr>
          <w:color w:val="0A0A0A"/>
          <w:sz w:val="26"/>
        </w:rPr>
        <w:t>JURISDICTION</w:t>
      </w:r>
      <w:r>
        <w:rPr>
          <w:color w:val="0A0A0A"/>
          <w:spacing w:val="80"/>
          <w:sz w:val="26"/>
        </w:rPr>
        <w:t xml:space="preserve"> </w:t>
      </w:r>
      <w:r>
        <w:rPr>
          <w:color w:val="0A0A0A"/>
          <w:sz w:val="26"/>
        </w:rPr>
        <w:t>OVER</w:t>
      </w:r>
      <w:r>
        <w:rPr>
          <w:color w:val="0A0A0A"/>
          <w:spacing w:val="40"/>
          <w:sz w:val="26"/>
        </w:rPr>
        <w:t xml:space="preserve"> </w:t>
      </w:r>
      <w:r>
        <w:rPr>
          <w:color w:val="0A0A0A"/>
          <w:sz w:val="26"/>
        </w:rPr>
        <w:t>UNLAWFUL CONDUCT</w:t>
      </w:r>
      <w:r>
        <w:rPr>
          <w:color w:val="0A0A0A"/>
          <w:spacing w:val="40"/>
          <w:sz w:val="26"/>
        </w:rPr>
        <w:t xml:space="preserve"> </w:t>
      </w:r>
      <w:r>
        <w:rPr>
          <w:color w:val="0A0A0A"/>
          <w:sz w:val="26"/>
        </w:rPr>
        <w:t>OF</w:t>
      </w:r>
      <w:r>
        <w:rPr>
          <w:color w:val="0A0A0A"/>
          <w:spacing w:val="40"/>
          <w:sz w:val="26"/>
        </w:rPr>
        <w:t xml:space="preserve"> </w:t>
      </w:r>
      <w:r>
        <w:rPr>
          <w:color w:val="0A0A0A"/>
          <w:sz w:val="26"/>
        </w:rPr>
        <w:t>FUNDING</w:t>
      </w:r>
      <w:r>
        <w:rPr>
          <w:color w:val="0A0A0A"/>
          <w:spacing w:val="76"/>
          <w:sz w:val="26"/>
        </w:rPr>
        <w:t xml:space="preserve"> </w:t>
      </w:r>
      <w:r>
        <w:rPr>
          <w:color w:val="0A0A0A"/>
          <w:sz w:val="26"/>
        </w:rPr>
        <w:t>PORTALS</w:t>
      </w:r>
      <w:r>
        <w:rPr>
          <w:color w:val="0A0A0A"/>
          <w:spacing w:val="40"/>
          <w:sz w:val="26"/>
        </w:rPr>
        <w:t xml:space="preserve"> </w:t>
      </w:r>
      <w:r>
        <w:rPr>
          <w:color w:val="0A0A0A"/>
          <w:sz w:val="26"/>
        </w:rPr>
        <w:t>AND</w:t>
      </w:r>
      <w:r>
        <w:rPr>
          <w:color w:val="0A0A0A"/>
          <w:spacing w:val="40"/>
          <w:sz w:val="26"/>
        </w:rPr>
        <w:t xml:space="preserve"> </w:t>
      </w:r>
      <w:r>
        <w:rPr>
          <w:color w:val="0A0A0A"/>
          <w:sz w:val="26"/>
        </w:rPr>
        <w:t>ISSUERS.-Section</w:t>
      </w:r>
      <w:r>
        <w:rPr>
          <w:color w:val="0A0A0A"/>
          <w:spacing w:val="36"/>
          <w:sz w:val="26"/>
        </w:rPr>
        <w:t xml:space="preserve"> </w:t>
      </w:r>
      <w:r>
        <w:rPr>
          <w:color w:val="0A0A0A"/>
          <w:sz w:val="26"/>
        </w:rPr>
        <w:t>18(c)(1)</w:t>
      </w:r>
    </w:p>
    <w:p w:rsidR="0079362F" w:rsidRDefault="00EF2652">
      <w:pPr>
        <w:spacing w:line="254" w:lineRule="auto"/>
        <w:ind w:left="1265" w:right="1424" w:hanging="5"/>
        <w:jc w:val="both"/>
        <w:rPr>
          <w:sz w:val="26"/>
        </w:rPr>
      </w:pPr>
      <w:r>
        <w:rPr>
          <w:color w:val="0A0A0A"/>
          <w:w w:val="105"/>
          <w:sz w:val="26"/>
        </w:rPr>
        <w:t>of the Securities Act of 1933 (15 U.S.C. 77r(c)(l)) is</w:t>
      </w:r>
      <w:r>
        <w:rPr>
          <w:color w:val="0A0A0A"/>
          <w:spacing w:val="-4"/>
          <w:w w:val="105"/>
          <w:sz w:val="26"/>
        </w:rPr>
        <w:t xml:space="preserve"> </w:t>
      </w:r>
      <w:r>
        <w:rPr>
          <w:color w:val="0A0A0A"/>
          <w:w w:val="105"/>
          <w:sz w:val="26"/>
        </w:rPr>
        <w:t>amended by striking "with</w:t>
      </w:r>
      <w:r>
        <w:rPr>
          <w:color w:val="0A0A0A"/>
          <w:spacing w:val="-6"/>
          <w:w w:val="105"/>
          <w:sz w:val="26"/>
        </w:rPr>
        <w:t xml:space="preserve"> </w:t>
      </w:r>
      <w:r>
        <w:rPr>
          <w:color w:val="0A0A0A"/>
          <w:w w:val="105"/>
          <w:sz w:val="26"/>
        </w:rPr>
        <w:t>respect to</w:t>
      </w:r>
      <w:r>
        <w:rPr>
          <w:color w:val="0A0A0A"/>
          <w:spacing w:val="-5"/>
          <w:w w:val="105"/>
          <w:sz w:val="26"/>
        </w:rPr>
        <w:t xml:space="preserve"> </w:t>
      </w:r>
      <w:r>
        <w:rPr>
          <w:color w:val="0A0A0A"/>
          <w:w w:val="105"/>
          <w:sz w:val="26"/>
        </w:rPr>
        <w:t>fraud</w:t>
      </w:r>
      <w:r>
        <w:rPr>
          <w:color w:val="0A0A0A"/>
          <w:spacing w:val="-6"/>
          <w:w w:val="105"/>
          <w:sz w:val="26"/>
        </w:rPr>
        <w:t xml:space="preserve"> </w:t>
      </w:r>
      <w:r>
        <w:rPr>
          <w:color w:val="0A0A0A"/>
          <w:w w:val="105"/>
          <w:sz w:val="26"/>
        </w:rPr>
        <w:t>or</w:t>
      </w:r>
      <w:r>
        <w:rPr>
          <w:color w:val="0A0A0A"/>
          <w:spacing w:val="-7"/>
          <w:w w:val="105"/>
          <w:sz w:val="26"/>
        </w:rPr>
        <w:t xml:space="preserve"> </w:t>
      </w:r>
      <w:r>
        <w:rPr>
          <w:color w:val="0A0A0A"/>
          <w:w w:val="105"/>
          <w:sz w:val="26"/>
        </w:rPr>
        <w:t>deceit,</w:t>
      </w:r>
      <w:r>
        <w:rPr>
          <w:color w:val="0A0A0A"/>
          <w:spacing w:val="-6"/>
          <w:w w:val="105"/>
          <w:sz w:val="26"/>
        </w:rPr>
        <w:t xml:space="preserve"> </w:t>
      </w:r>
      <w:r>
        <w:rPr>
          <w:color w:val="0A0A0A"/>
          <w:w w:val="105"/>
          <w:sz w:val="26"/>
        </w:rPr>
        <w:t>or</w:t>
      </w:r>
      <w:r>
        <w:rPr>
          <w:color w:val="0A0A0A"/>
          <w:spacing w:val="-8"/>
          <w:w w:val="105"/>
          <w:sz w:val="26"/>
        </w:rPr>
        <w:t xml:space="preserve"> </w:t>
      </w:r>
      <w:r>
        <w:rPr>
          <w:color w:val="0A0A0A"/>
          <w:w w:val="105"/>
          <w:sz w:val="26"/>
        </w:rPr>
        <w:t>unlawful conduct by</w:t>
      </w:r>
      <w:r>
        <w:rPr>
          <w:color w:val="0A0A0A"/>
          <w:spacing w:val="-10"/>
          <w:w w:val="105"/>
          <w:sz w:val="26"/>
        </w:rPr>
        <w:t xml:space="preserve"> </w:t>
      </w:r>
      <w:r>
        <w:rPr>
          <w:color w:val="0A0A0A"/>
          <w:w w:val="105"/>
          <w:sz w:val="26"/>
        </w:rPr>
        <w:t>a</w:t>
      </w:r>
      <w:r>
        <w:rPr>
          <w:color w:val="0A0A0A"/>
          <w:spacing w:val="-11"/>
          <w:w w:val="105"/>
          <w:sz w:val="26"/>
        </w:rPr>
        <w:t xml:space="preserve"> </w:t>
      </w:r>
      <w:r>
        <w:rPr>
          <w:color w:val="0A0A0A"/>
          <w:w w:val="105"/>
          <w:sz w:val="26"/>
        </w:rPr>
        <w:t>broker</w:t>
      </w:r>
      <w:r>
        <w:rPr>
          <w:color w:val="0A0A0A"/>
          <w:spacing w:val="-6"/>
          <w:w w:val="105"/>
          <w:sz w:val="26"/>
        </w:rPr>
        <w:t xml:space="preserve"> </w:t>
      </w:r>
      <w:r>
        <w:rPr>
          <w:color w:val="0A0A0A"/>
          <w:w w:val="105"/>
          <w:sz w:val="26"/>
        </w:rPr>
        <w:t>or</w:t>
      </w:r>
      <w:r>
        <w:rPr>
          <w:color w:val="0A0A0A"/>
          <w:spacing w:val="-11"/>
          <w:w w:val="105"/>
          <w:sz w:val="26"/>
        </w:rPr>
        <w:t xml:space="preserve"> </w:t>
      </w:r>
      <w:r>
        <w:rPr>
          <w:color w:val="0A0A0A"/>
          <w:w w:val="105"/>
          <w:sz w:val="26"/>
        </w:rPr>
        <w:t>dealer, in connection with securities or securities transactions."</w:t>
      </w:r>
      <w:r>
        <w:rPr>
          <w:color w:val="0A0A0A"/>
          <w:spacing w:val="-13"/>
          <w:w w:val="105"/>
          <w:sz w:val="26"/>
        </w:rPr>
        <w:t xml:space="preserve"> </w:t>
      </w:r>
      <w:r>
        <w:rPr>
          <w:color w:val="0A0A0A"/>
          <w:w w:val="105"/>
          <w:sz w:val="26"/>
        </w:rPr>
        <w:t>and inserting the following: ",</w:t>
      </w:r>
      <w:r>
        <w:rPr>
          <w:color w:val="0A0A0A"/>
          <w:spacing w:val="36"/>
          <w:w w:val="105"/>
          <w:sz w:val="26"/>
        </w:rPr>
        <w:t xml:space="preserve"> </w:t>
      </w:r>
      <w:r>
        <w:rPr>
          <w:color w:val="0A0A0A"/>
          <w:w w:val="105"/>
          <w:sz w:val="26"/>
        </w:rPr>
        <w:t>in</w:t>
      </w:r>
      <w:r>
        <w:rPr>
          <w:color w:val="0A0A0A"/>
          <w:spacing w:val="-8"/>
          <w:w w:val="105"/>
          <w:sz w:val="26"/>
        </w:rPr>
        <w:t xml:space="preserve"> </w:t>
      </w:r>
      <w:r>
        <w:rPr>
          <w:color w:val="0A0A0A"/>
          <w:w w:val="105"/>
          <w:sz w:val="26"/>
        </w:rPr>
        <w:t>connection with</w:t>
      </w:r>
      <w:r>
        <w:rPr>
          <w:color w:val="0A0A0A"/>
          <w:spacing w:val="-5"/>
          <w:w w:val="105"/>
          <w:sz w:val="26"/>
        </w:rPr>
        <w:t xml:space="preserve"> </w:t>
      </w:r>
      <w:r>
        <w:rPr>
          <w:color w:val="0A0A0A"/>
          <w:w w:val="105"/>
          <w:sz w:val="26"/>
        </w:rPr>
        <w:t>securities</w:t>
      </w:r>
      <w:r>
        <w:rPr>
          <w:color w:val="0A0A0A"/>
          <w:spacing w:val="-1"/>
          <w:w w:val="105"/>
          <w:sz w:val="26"/>
        </w:rPr>
        <w:t xml:space="preserve"> </w:t>
      </w:r>
      <w:r>
        <w:rPr>
          <w:color w:val="0A0A0A"/>
          <w:w w:val="105"/>
          <w:sz w:val="26"/>
        </w:rPr>
        <w:t>or</w:t>
      </w:r>
      <w:r>
        <w:rPr>
          <w:color w:val="0A0A0A"/>
          <w:spacing w:val="-5"/>
          <w:w w:val="105"/>
          <w:sz w:val="26"/>
        </w:rPr>
        <w:t xml:space="preserve"> </w:t>
      </w:r>
      <w:r>
        <w:rPr>
          <w:color w:val="0A0A0A"/>
          <w:w w:val="105"/>
          <w:sz w:val="26"/>
        </w:rPr>
        <w:t>securities transactions</w:t>
      </w:r>
    </w:p>
    <w:p w:rsidR="0079362F" w:rsidRDefault="00EF2652">
      <w:pPr>
        <w:spacing w:before="158" w:line="381" w:lineRule="auto"/>
        <w:ind w:left="1008" w:right="7186"/>
        <w:rPr>
          <w:sz w:val="26"/>
        </w:rPr>
      </w:pPr>
      <w:r>
        <w:rPr>
          <w:color w:val="0A0A0A"/>
          <w:w w:val="105"/>
          <w:sz w:val="26"/>
        </w:rPr>
        <w:t>"(A) with respect to­ "(i)</w:t>
      </w:r>
      <w:r>
        <w:rPr>
          <w:color w:val="0A0A0A"/>
          <w:spacing w:val="-12"/>
          <w:w w:val="105"/>
          <w:sz w:val="26"/>
        </w:rPr>
        <w:t xml:space="preserve"> </w:t>
      </w:r>
      <w:r>
        <w:rPr>
          <w:color w:val="0A0A0A"/>
          <w:w w:val="105"/>
          <w:sz w:val="26"/>
        </w:rPr>
        <w:t>fraud</w:t>
      </w:r>
      <w:r>
        <w:rPr>
          <w:color w:val="0A0A0A"/>
          <w:spacing w:val="-5"/>
          <w:w w:val="105"/>
          <w:sz w:val="26"/>
        </w:rPr>
        <w:t xml:space="preserve"> </w:t>
      </w:r>
      <w:r>
        <w:rPr>
          <w:color w:val="0A0A0A"/>
          <w:w w:val="105"/>
          <w:sz w:val="26"/>
        </w:rPr>
        <w:t>or</w:t>
      </w:r>
      <w:r>
        <w:rPr>
          <w:color w:val="0A0A0A"/>
          <w:spacing w:val="-10"/>
          <w:w w:val="105"/>
          <w:sz w:val="26"/>
        </w:rPr>
        <w:t xml:space="preserve"> </w:t>
      </w:r>
      <w:r>
        <w:rPr>
          <w:color w:val="0A0A0A"/>
          <w:w w:val="105"/>
          <w:sz w:val="26"/>
        </w:rPr>
        <w:t>deceit; or</w:t>
      </w:r>
    </w:p>
    <w:p w:rsidR="0079362F" w:rsidRDefault="00EF2652">
      <w:pPr>
        <w:ind w:left="1008"/>
        <w:rPr>
          <w:sz w:val="26"/>
        </w:rPr>
      </w:pPr>
      <w:r>
        <w:rPr>
          <w:color w:val="0A0A0A"/>
          <w:w w:val="105"/>
          <w:sz w:val="26"/>
        </w:rPr>
        <w:t>"(ii)</w:t>
      </w:r>
      <w:r>
        <w:rPr>
          <w:color w:val="0A0A0A"/>
          <w:spacing w:val="-7"/>
          <w:w w:val="105"/>
          <w:sz w:val="26"/>
        </w:rPr>
        <w:t xml:space="preserve"> </w:t>
      </w:r>
      <w:r>
        <w:rPr>
          <w:color w:val="0A0A0A"/>
          <w:w w:val="105"/>
          <w:sz w:val="26"/>
        </w:rPr>
        <w:t>unlawful</w:t>
      </w:r>
      <w:r>
        <w:rPr>
          <w:color w:val="0A0A0A"/>
          <w:spacing w:val="3"/>
          <w:w w:val="105"/>
          <w:sz w:val="26"/>
        </w:rPr>
        <w:t xml:space="preserve"> </w:t>
      </w:r>
      <w:r>
        <w:rPr>
          <w:color w:val="0A0A0A"/>
          <w:w w:val="105"/>
          <w:sz w:val="26"/>
        </w:rPr>
        <w:t>conduct by</w:t>
      </w:r>
      <w:r>
        <w:rPr>
          <w:color w:val="0A0A0A"/>
          <w:spacing w:val="-11"/>
          <w:w w:val="105"/>
          <w:sz w:val="26"/>
        </w:rPr>
        <w:t xml:space="preserve"> </w:t>
      </w:r>
      <w:r>
        <w:rPr>
          <w:color w:val="0A0A0A"/>
          <w:w w:val="105"/>
          <w:sz w:val="26"/>
        </w:rPr>
        <w:t>a</w:t>
      </w:r>
      <w:r>
        <w:rPr>
          <w:color w:val="0A0A0A"/>
          <w:spacing w:val="-12"/>
          <w:w w:val="105"/>
          <w:sz w:val="26"/>
        </w:rPr>
        <w:t xml:space="preserve"> </w:t>
      </w:r>
      <w:r>
        <w:rPr>
          <w:color w:val="0A0A0A"/>
          <w:w w:val="105"/>
          <w:sz w:val="26"/>
        </w:rPr>
        <w:t>broker</w:t>
      </w:r>
      <w:r>
        <w:rPr>
          <w:color w:val="0A0A0A"/>
          <w:spacing w:val="-3"/>
          <w:w w:val="105"/>
          <w:sz w:val="26"/>
        </w:rPr>
        <w:t xml:space="preserve"> </w:t>
      </w:r>
      <w:r>
        <w:rPr>
          <w:color w:val="0A0A0A"/>
          <w:w w:val="105"/>
          <w:sz w:val="26"/>
        </w:rPr>
        <w:t>or</w:t>
      </w:r>
      <w:r>
        <w:rPr>
          <w:color w:val="0A0A0A"/>
          <w:spacing w:val="-13"/>
          <w:w w:val="105"/>
          <w:sz w:val="26"/>
        </w:rPr>
        <w:t xml:space="preserve"> </w:t>
      </w:r>
      <w:r>
        <w:rPr>
          <w:color w:val="0A0A0A"/>
          <w:w w:val="105"/>
          <w:sz w:val="26"/>
        </w:rPr>
        <w:t>dealer;</w:t>
      </w:r>
      <w:r>
        <w:rPr>
          <w:color w:val="0A0A0A"/>
          <w:spacing w:val="2"/>
          <w:w w:val="105"/>
          <w:sz w:val="26"/>
        </w:rPr>
        <w:t xml:space="preserve"> </w:t>
      </w:r>
      <w:r>
        <w:rPr>
          <w:color w:val="0A0A0A"/>
          <w:spacing w:val="-5"/>
          <w:w w:val="105"/>
          <w:sz w:val="26"/>
        </w:rPr>
        <w:t>and</w:t>
      </w:r>
    </w:p>
    <w:p w:rsidR="0079362F" w:rsidRDefault="00EF2652">
      <w:pPr>
        <w:spacing w:before="182" w:line="254" w:lineRule="auto"/>
        <w:ind w:left="1267" w:right="1437" w:hanging="255"/>
        <w:rPr>
          <w:sz w:val="26"/>
        </w:rPr>
      </w:pPr>
      <w:r>
        <w:rPr>
          <w:rFonts w:ascii="Arial"/>
          <w:color w:val="0A0A0A"/>
          <w:sz w:val="25"/>
        </w:rPr>
        <w:t xml:space="preserve">"(B) </w:t>
      </w:r>
      <w:r>
        <w:rPr>
          <w:color w:val="0A0A0A"/>
          <w:sz w:val="26"/>
        </w:rPr>
        <w:t>in connection</w:t>
      </w:r>
      <w:r>
        <w:rPr>
          <w:color w:val="0A0A0A"/>
          <w:spacing w:val="40"/>
          <w:sz w:val="26"/>
        </w:rPr>
        <w:t xml:space="preserve"> </w:t>
      </w:r>
      <w:r>
        <w:rPr>
          <w:color w:val="0A0A0A"/>
          <w:sz w:val="26"/>
        </w:rPr>
        <w:t>to</w:t>
      </w:r>
      <w:r>
        <w:rPr>
          <w:color w:val="0A0A0A"/>
          <w:spacing w:val="31"/>
          <w:sz w:val="26"/>
        </w:rPr>
        <w:t xml:space="preserve"> </w:t>
      </w:r>
      <w:r>
        <w:rPr>
          <w:color w:val="0A0A0A"/>
          <w:sz w:val="26"/>
        </w:rPr>
        <w:t>a transaction</w:t>
      </w:r>
      <w:r>
        <w:rPr>
          <w:color w:val="0A0A0A"/>
          <w:spacing w:val="40"/>
          <w:sz w:val="26"/>
        </w:rPr>
        <w:t xml:space="preserve"> </w:t>
      </w:r>
      <w:r>
        <w:rPr>
          <w:color w:val="0A0A0A"/>
          <w:sz w:val="26"/>
        </w:rPr>
        <w:t>described</w:t>
      </w:r>
      <w:r>
        <w:rPr>
          <w:color w:val="0A0A0A"/>
          <w:spacing w:val="40"/>
          <w:sz w:val="26"/>
        </w:rPr>
        <w:t xml:space="preserve"> </w:t>
      </w:r>
      <w:r>
        <w:rPr>
          <w:color w:val="0A0A0A"/>
          <w:sz w:val="26"/>
        </w:rPr>
        <w:t>under</w:t>
      </w:r>
      <w:r>
        <w:rPr>
          <w:color w:val="0A0A0A"/>
          <w:spacing w:val="35"/>
          <w:sz w:val="26"/>
        </w:rPr>
        <w:t xml:space="preserve"> </w:t>
      </w:r>
      <w:r>
        <w:rPr>
          <w:color w:val="0A0A0A"/>
          <w:sz w:val="26"/>
        </w:rPr>
        <w:t>section</w:t>
      </w:r>
      <w:r>
        <w:rPr>
          <w:color w:val="0A0A0A"/>
          <w:spacing w:val="38"/>
          <w:sz w:val="26"/>
        </w:rPr>
        <w:t xml:space="preserve"> </w:t>
      </w:r>
      <w:r>
        <w:rPr>
          <w:color w:val="0A0A0A"/>
          <w:sz w:val="26"/>
        </w:rPr>
        <w:t>4(6),</w:t>
      </w:r>
      <w:r>
        <w:rPr>
          <w:color w:val="0A0A0A"/>
          <w:spacing w:val="28"/>
          <w:sz w:val="26"/>
        </w:rPr>
        <w:t xml:space="preserve"> </w:t>
      </w:r>
      <w:r>
        <w:rPr>
          <w:color w:val="0A0A0A"/>
          <w:sz w:val="26"/>
        </w:rPr>
        <w:t xml:space="preserve">with respect </w:t>
      </w:r>
      <w:r>
        <w:rPr>
          <w:color w:val="0A0A0A"/>
          <w:spacing w:val="-4"/>
          <w:sz w:val="26"/>
        </w:rPr>
        <w:t>to-</w:t>
      </w:r>
    </w:p>
    <w:p w:rsidR="0079362F" w:rsidRDefault="00EF2652">
      <w:pPr>
        <w:spacing w:before="159"/>
        <w:ind w:left="1008"/>
        <w:rPr>
          <w:sz w:val="26"/>
        </w:rPr>
      </w:pPr>
      <w:r>
        <w:rPr>
          <w:color w:val="0A0A0A"/>
          <w:w w:val="105"/>
          <w:sz w:val="26"/>
        </w:rPr>
        <w:t>"(i)</w:t>
      </w:r>
      <w:r>
        <w:rPr>
          <w:color w:val="0A0A0A"/>
          <w:spacing w:val="-7"/>
          <w:w w:val="105"/>
          <w:sz w:val="26"/>
        </w:rPr>
        <w:t xml:space="preserve"> </w:t>
      </w:r>
      <w:r>
        <w:rPr>
          <w:color w:val="0A0A0A"/>
          <w:w w:val="105"/>
          <w:sz w:val="26"/>
        </w:rPr>
        <w:t>fraud</w:t>
      </w:r>
      <w:r>
        <w:rPr>
          <w:color w:val="0A0A0A"/>
          <w:spacing w:val="2"/>
          <w:w w:val="105"/>
          <w:sz w:val="26"/>
        </w:rPr>
        <w:t xml:space="preserve"> </w:t>
      </w:r>
      <w:r>
        <w:rPr>
          <w:color w:val="0A0A0A"/>
          <w:w w:val="105"/>
          <w:sz w:val="26"/>
        </w:rPr>
        <w:t>or</w:t>
      </w:r>
      <w:r>
        <w:rPr>
          <w:color w:val="0A0A0A"/>
          <w:spacing w:val="-4"/>
          <w:w w:val="105"/>
          <w:sz w:val="26"/>
        </w:rPr>
        <w:t xml:space="preserve"> </w:t>
      </w:r>
      <w:r>
        <w:rPr>
          <w:color w:val="0A0A0A"/>
          <w:w w:val="105"/>
          <w:sz w:val="26"/>
        </w:rPr>
        <w:t>deceit;</w:t>
      </w:r>
      <w:r>
        <w:rPr>
          <w:color w:val="0A0A0A"/>
          <w:spacing w:val="9"/>
          <w:w w:val="105"/>
          <w:sz w:val="26"/>
        </w:rPr>
        <w:t xml:space="preserve"> </w:t>
      </w:r>
      <w:r>
        <w:rPr>
          <w:color w:val="0A0A0A"/>
          <w:spacing w:val="-5"/>
          <w:w w:val="105"/>
          <w:sz w:val="26"/>
        </w:rPr>
        <w:t>or</w:t>
      </w:r>
    </w:p>
    <w:p w:rsidR="0079362F" w:rsidRDefault="00EF2652">
      <w:pPr>
        <w:spacing w:before="182"/>
        <w:ind w:left="1008"/>
        <w:rPr>
          <w:sz w:val="26"/>
        </w:rPr>
      </w:pPr>
      <w:r>
        <w:rPr>
          <w:color w:val="0A0A0A"/>
          <w:w w:val="105"/>
          <w:sz w:val="26"/>
        </w:rPr>
        <w:t>"(ii)</w:t>
      </w:r>
      <w:r>
        <w:rPr>
          <w:color w:val="0A0A0A"/>
          <w:spacing w:val="-12"/>
          <w:w w:val="105"/>
          <w:sz w:val="26"/>
        </w:rPr>
        <w:t xml:space="preserve"> </w:t>
      </w:r>
      <w:r>
        <w:rPr>
          <w:color w:val="0A0A0A"/>
          <w:w w:val="105"/>
          <w:sz w:val="26"/>
        </w:rPr>
        <w:t>unlawful</w:t>
      </w:r>
      <w:r>
        <w:rPr>
          <w:color w:val="0A0A0A"/>
          <w:spacing w:val="-3"/>
          <w:w w:val="105"/>
          <w:sz w:val="26"/>
        </w:rPr>
        <w:t xml:space="preserve"> </w:t>
      </w:r>
      <w:r>
        <w:rPr>
          <w:color w:val="0A0A0A"/>
          <w:w w:val="105"/>
          <w:sz w:val="26"/>
        </w:rPr>
        <w:t>conduct</w:t>
      </w:r>
      <w:r>
        <w:rPr>
          <w:color w:val="0A0A0A"/>
          <w:spacing w:val="-5"/>
          <w:w w:val="105"/>
          <w:sz w:val="26"/>
        </w:rPr>
        <w:t xml:space="preserve"> </w:t>
      </w:r>
      <w:r>
        <w:rPr>
          <w:color w:val="0A0A0A"/>
          <w:w w:val="105"/>
          <w:sz w:val="26"/>
        </w:rPr>
        <w:t>by</w:t>
      </w:r>
      <w:r>
        <w:rPr>
          <w:color w:val="0A0A0A"/>
          <w:spacing w:val="-16"/>
          <w:w w:val="105"/>
          <w:sz w:val="26"/>
        </w:rPr>
        <w:t xml:space="preserve"> </w:t>
      </w:r>
      <w:r>
        <w:rPr>
          <w:color w:val="0A0A0A"/>
          <w:w w:val="105"/>
          <w:sz w:val="26"/>
        </w:rPr>
        <w:t>a</w:t>
      </w:r>
      <w:r>
        <w:rPr>
          <w:color w:val="0A0A0A"/>
          <w:spacing w:val="-17"/>
          <w:w w:val="105"/>
          <w:sz w:val="26"/>
        </w:rPr>
        <w:t xml:space="preserve"> </w:t>
      </w:r>
      <w:r>
        <w:rPr>
          <w:color w:val="0A0A0A"/>
          <w:w w:val="105"/>
          <w:sz w:val="26"/>
        </w:rPr>
        <w:t>broker,</w:t>
      </w:r>
      <w:r>
        <w:rPr>
          <w:color w:val="0A0A0A"/>
          <w:spacing w:val="-2"/>
          <w:w w:val="105"/>
          <w:sz w:val="26"/>
        </w:rPr>
        <w:t xml:space="preserve"> </w:t>
      </w:r>
      <w:r>
        <w:rPr>
          <w:color w:val="0A0A0A"/>
          <w:w w:val="105"/>
          <w:sz w:val="26"/>
        </w:rPr>
        <w:t>dealer,</w:t>
      </w:r>
      <w:r>
        <w:rPr>
          <w:color w:val="0A0A0A"/>
          <w:spacing w:val="-8"/>
          <w:w w:val="105"/>
          <w:sz w:val="26"/>
        </w:rPr>
        <w:t xml:space="preserve"> </w:t>
      </w:r>
      <w:r>
        <w:rPr>
          <w:color w:val="0A0A0A"/>
          <w:w w:val="105"/>
          <w:sz w:val="26"/>
        </w:rPr>
        <w:t>funding</w:t>
      </w:r>
      <w:r>
        <w:rPr>
          <w:color w:val="0A0A0A"/>
          <w:spacing w:val="-5"/>
          <w:w w:val="105"/>
          <w:sz w:val="26"/>
        </w:rPr>
        <w:t xml:space="preserve"> </w:t>
      </w:r>
      <w:r>
        <w:rPr>
          <w:color w:val="0A0A0A"/>
          <w:w w:val="105"/>
          <w:sz w:val="26"/>
        </w:rPr>
        <w:t>portal,</w:t>
      </w:r>
      <w:r>
        <w:rPr>
          <w:color w:val="0A0A0A"/>
          <w:spacing w:val="-9"/>
          <w:w w:val="105"/>
          <w:sz w:val="26"/>
        </w:rPr>
        <w:t xml:space="preserve"> </w:t>
      </w:r>
      <w:r>
        <w:rPr>
          <w:color w:val="0A0A0A"/>
          <w:w w:val="105"/>
          <w:sz w:val="26"/>
        </w:rPr>
        <w:t>or</w:t>
      </w:r>
      <w:r>
        <w:rPr>
          <w:color w:val="0A0A0A"/>
          <w:spacing w:val="-17"/>
          <w:w w:val="105"/>
          <w:sz w:val="26"/>
        </w:rPr>
        <w:t xml:space="preserve"> </w:t>
      </w:r>
      <w:r>
        <w:rPr>
          <w:color w:val="0A0A0A"/>
          <w:spacing w:val="-2"/>
          <w:w w:val="105"/>
          <w:sz w:val="26"/>
        </w:rPr>
        <w:t>issuer."</w:t>
      </w:r>
    </w:p>
    <w:p w:rsidR="0079362F" w:rsidRDefault="00EF2652">
      <w:pPr>
        <w:pStyle w:val="ListParagraph"/>
        <w:numPr>
          <w:ilvl w:val="0"/>
          <w:numId w:val="28"/>
        </w:numPr>
        <w:tabs>
          <w:tab w:val="left" w:pos="1366"/>
        </w:tabs>
        <w:spacing w:before="176" w:line="254" w:lineRule="auto"/>
        <w:ind w:left="1261" w:right="1429" w:hanging="262"/>
        <w:jc w:val="left"/>
        <w:rPr>
          <w:color w:val="0A0A0A"/>
          <w:sz w:val="26"/>
        </w:rPr>
      </w:pPr>
      <w:r>
        <w:rPr>
          <w:color w:val="0A0A0A"/>
          <w:w w:val="105"/>
          <w:sz w:val="26"/>
        </w:rPr>
        <w:t xml:space="preserve">NOTICE FILINGS PERMITTED.-Section 18(c)(2) of the Securities Act </w:t>
      </w:r>
      <w:r>
        <w:rPr>
          <w:color w:val="0A0A0A"/>
          <w:sz w:val="26"/>
        </w:rPr>
        <w:t>of 1933 (15</w:t>
      </w:r>
      <w:r>
        <w:rPr>
          <w:color w:val="0A0A0A"/>
          <w:spacing w:val="-4"/>
          <w:sz w:val="26"/>
        </w:rPr>
        <w:t xml:space="preserve"> </w:t>
      </w:r>
      <w:r>
        <w:rPr>
          <w:color w:val="0A0A0A"/>
          <w:sz w:val="26"/>
        </w:rPr>
        <w:t>U.S.C. 77r(c)(2))</w:t>
      </w:r>
      <w:r>
        <w:rPr>
          <w:color w:val="0A0A0A"/>
          <w:spacing w:val="21"/>
          <w:sz w:val="26"/>
        </w:rPr>
        <w:t xml:space="preserve"> </w:t>
      </w:r>
      <w:r>
        <w:rPr>
          <w:color w:val="0A0A0A"/>
          <w:sz w:val="26"/>
        </w:rPr>
        <w:t>is</w:t>
      </w:r>
      <w:r>
        <w:rPr>
          <w:color w:val="0A0A0A"/>
          <w:spacing w:val="-10"/>
          <w:sz w:val="26"/>
        </w:rPr>
        <w:t xml:space="preserve"> </w:t>
      </w:r>
      <w:r>
        <w:rPr>
          <w:color w:val="0A0A0A"/>
          <w:sz w:val="26"/>
        </w:rPr>
        <w:t>amended</w:t>
      </w:r>
      <w:r>
        <w:rPr>
          <w:color w:val="0A0A0A"/>
          <w:spacing w:val="22"/>
          <w:sz w:val="26"/>
        </w:rPr>
        <w:t xml:space="preserve"> </w:t>
      </w:r>
      <w:r>
        <w:rPr>
          <w:color w:val="0A0A0A"/>
          <w:sz w:val="26"/>
        </w:rPr>
        <w:t>by</w:t>
      </w:r>
      <w:r>
        <w:rPr>
          <w:color w:val="0A0A0A"/>
          <w:spacing w:val="-9"/>
          <w:sz w:val="26"/>
        </w:rPr>
        <w:t xml:space="preserve"> </w:t>
      </w:r>
      <w:r>
        <w:rPr>
          <w:color w:val="0A0A0A"/>
          <w:sz w:val="26"/>
        </w:rPr>
        <w:t>adding at the</w:t>
      </w:r>
      <w:r>
        <w:rPr>
          <w:color w:val="0A0A0A"/>
          <w:spacing w:val="-4"/>
          <w:sz w:val="26"/>
        </w:rPr>
        <w:t xml:space="preserve"> </w:t>
      </w:r>
      <w:r>
        <w:rPr>
          <w:color w:val="0A0A0A"/>
          <w:sz w:val="26"/>
        </w:rPr>
        <w:t>end the following:</w:t>
      </w:r>
    </w:p>
    <w:p w:rsidR="0079362F" w:rsidRDefault="0079362F">
      <w:pPr>
        <w:pStyle w:val="BodyText"/>
        <w:rPr>
          <w:sz w:val="20"/>
        </w:rPr>
      </w:pPr>
    </w:p>
    <w:p w:rsidR="0079362F" w:rsidRDefault="0079362F">
      <w:pPr>
        <w:pStyle w:val="BodyText"/>
        <w:rPr>
          <w:sz w:val="20"/>
        </w:rPr>
      </w:pPr>
    </w:p>
    <w:p w:rsidR="0079362F" w:rsidRDefault="0079362F">
      <w:pPr>
        <w:pStyle w:val="BodyText"/>
        <w:spacing w:before="9"/>
        <w:rPr>
          <w:sz w:val="20"/>
        </w:rPr>
      </w:pPr>
    </w:p>
    <w:p w:rsidR="0079362F" w:rsidRDefault="00EF2652">
      <w:pPr>
        <w:spacing w:before="96"/>
        <w:ind w:right="1079"/>
        <w:jc w:val="right"/>
        <w:rPr>
          <w:rFonts w:ascii="Arial"/>
          <w:sz w:val="14"/>
        </w:rPr>
      </w:pPr>
      <w:r>
        <w:rPr>
          <w:rFonts w:ascii="Arial"/>
          <w:color w:val="6D6D6D"/>
          <w:w w:val="102"/>
          <w:sz w:val="14"/>
        </w:rPr>
        <w:t>4</w:t>
      </w:r>
    </w:p>
    <w:p w:rsidR="0079362F" w:rsidRDefault="0079362F">
      <w:pPr>
        <w:jc w:val="right"/>
        <w:rPr>
          <w:rFonts w:ascii="Arial"/>
          <w:sz w:val="14"/>
        </w:rPr>
        <w:sectPr w:rsidR="0079362F">
          <w:headerReference w:type="even" r:id="rId139"/>
          <w:pgSz w:w="12240" w:h="15840"/>
          <w:pgMar w:top="660" w:right="720" w:bottom="0" w:left="720" w:header="0" w:footer="0" w:gutter="0"/>
          <w:cols w:space="720"/>
        </w:sectPr>
      </w:pPr>
    </w:p>
    <w:p w:rsidR="0079362F" w:rsidRDefault="00EF2652">
      <w:pPr>
        <w:spacing w:before="66"/>
        <w:ind w:right="100"/>
        <w:jc w:val="right"/>
        <w:rPr>
          <w:sz w:val="20"/>
        </w:rPr>
      </w:pPr>
      <w:r>
        <w:rPr>
          <w:b/>
          <w:i/>
          <w:color w:val="2B2D31"/>
          <w:sz w:val="27"/>
        </w:rPr>
        <w:lastRenderedPageBreak/>
        <w:t>The</w:t>
      </w:r>
      <w:r>
        <w:rPr>
          <w:b/>
          <w:i/>
          <w:color w:val="2B2D31"/>
          <w:spacing w:val="-8"/>
          <w:sz w:val="27"/>
        </w:rPr>
        <w:t xml:space="preserve"> </w:t>
      </w:r>
      <w:r>
        <w:rPr>
          <w:b/>
          <w:i/>
          <w:color w:val="2B2D31"/>
          <w:sz w:val="27"/>
        </w:rPr>
        <w:t>JOBS</w:t>
      </w:r>
      <w:r>
        <w:rPr>
          <w:b/>
          <w:i/>
          <w:color w:val="2B2D31"/>
          <w:spacing w:val="15"/>
          <w:sz w:val="27"/>
        </w:rPr>
        <w:t xml:space="preserve"> </w:t>
      </w:r>
      <w:r>
        <w:rPr>
          <w:b/>
          <w:i/>
          <w:color w:val="2B2D31"/>
          <w:sz w:val="27"/>
        </w:rPr>
        <w:t>Act</w:t>
      </w:r>
      <w:r>
        <w:rPr>
          <w:b/>
          <w:i/>
          <w:color w:val="2B2D31"/>
          <w:spacing w:val="62"/>
          <w:sz w:val="27"/>
        </w:rPr>
        <w:t xml:space="preserve"> </w:t>
      </w:r>
      <w:r>
        <w:rPr>
          <w:rFonts w:ascii="Arial"/>
          <w:color w:val="2B2D31"/>
          <w:spacing w:val="-8"/>
          <w:sz w:val="14"/>
          <w:u w:val="thick" w:color="2B2D31"/>
        </w:rPr>
        <w:t xml:space="preserve"> </w:t>
      </w:r>
      <w:r>
        <w:rPr>
          <w:rFonts w:ascii="Arial"/>
          <w:color w:val="2B2D31"/>
          <w:spacing w:val="-2"/>
          <w:sz w:val="14"/>
          <w:u w:val="thick" w:color="2B2D31"/>
        </w:rPr>
        <w:t>I</w:t>
      </w:r>
      <w:r>
        <w:rPr>
          <w:color w:val="2B2D31"/>
          <w:spacing w:val="-2"/>
          <w:sz w:val="20"/>
          <w:u w:val="thick" w:color="2B2D31"/>
        </w:rPr>
        <w:t>1</w:t>
      </w:r>
      <w:r>
        <w:rPr>
          <w:color w:val="2B2D31"/>
          <w:spacing w:val="-2"/>
          <w:sz w:val="20"/>
        </w:rPr>
        <w:t>2_7_</w:t>
      </w:r>
    </w:p>
    <w:p w:rsidR="0079362F" w:rsidRDefault="0079362F">
      <w:pPr>
        <w:pStyle w:val="BodyText"/>
        <w:spacing w:before="9"/>
        <w:rPr>
          <w:sz w:val="24"/>
        </w:rPr>
      </w:pPr>
    </w:p>
    <w:p w:rsidR="0079362F" w:rsidRDefault="00EF2652">
      <w:pPr>
        <w:ind w:left="1450"/>
        <w:rPr>
          <w:sz w:val="26"/>
        </w:rPr>
      </w:pPr>
      <w:r>
        <w:rPr>
          <w:color w:val="080808"/>
          <w:w w:val="105"/>
          <w:sz w:val="26"/>
        </w:rPr>
        <w:t>"(F)</w:t>
      </w:r>
      <w:r>
        <w:rPr>
          <w:color w:val="080808"/>
          <w:spacing w:val="-18"/>
          <w:w w:val="105"/>
          <w:sz w:val="26"/>
        </w:rPr>
        <w:t xml:space="preserve"> </w:t>
      </w:r>
      <w:r>
        <w:rPr>
          <w:color w:val="080808"/>
          <w:w w:val="105"/>
          <w:sz w:val="26"/>
        </w:rPr>
        <w:t>FEES</w:t>
      </w:r>
      <w:r>
        <w:rPr>
          <w:color w:val="080808"/>
          <w:spacing w:val="-17"/>
          <w:w w:val="105"/>
          <w:sz w:val="26"/>
        </w:rPr>
        <w:t xml:space="preserve"> </w:t>
      </w:r>
      <w:r>
        <w:rPr>
          <w:color w:val="080808"/>
          <w:w w:val="105"/>
          <w:sz w:val="26"/>
        </w:rPr>
        <w:t>NOT</w:t>
      </w:r>
      <w:r>
        <w:rPr>
          <w:color w:val="080808"/>
          <w:spacing w:val="-17"/>
          <w:w w:val="105"/>
          <w:sz w:val="26"/>
        </w:rPr>
        <w:t xml:space="preserve"> </w:t>
      </w:r>
      <w:r>
        <w:rPr>
          <w:color w:val="080808"/>
          <w:w w:val="105"/>
          <w:sz w:val="26"/>
        </w:rPr>
        <w:t>PERMITTED</w:t>
      </w:r>
      <w:r>
        <w:rPr>
          <w:color w:val="080808"/>
          <w:spacing w:val="-9"/>
          <w:w w:val="105"/>
          <w:sz w:val="26"/>
        </w:rPr>
        <w:t xml:space="preserve"> </w:t>
      </w:r>
      <w:r>
        <w:rPr>
          <w:color w:val="080808"/>
          <w:w w:val="105"/>
          <w:sz w:val="26"/>
        </w:rPr>
        <w:t>ON</w:t>
      </w:r>
      <w:r>
        <w:rPr>
          <w:color w:val="080808"/>
          <w:spacing w:val="-17"/>
          <w:w w:val="105"/>
          <w:sz w:val="26"/>
        </w:rPr>
        <w:t xml:space="preserve"> </w:t>
      </w:r>
      <w:r>
        <w:rPr>
          <w:color w:val="080808"/>
          <w:w w:val="105"/>
          <w:sz w:val="26"/>
        </w:rPr>
        <w:t>CROWDFUNDED</w:t>
      </w:r>
      <w:r>
        <w:rPr>
          <w:color w:val="080808"/>
          <w:spacing w:val="-3"/>
          <w:w w:val="105"/>
          <w:sz w:val="26"/>
        </w:rPr>
        <w:t xml:space="preserve"> </w:t>
      </w:r>
      <w:r>
        <w:rPr>
          <w:color w:val="080808"/>
          <w:spacing w:val="-2"/>
          <w:w w:val="105"/>
          <w:sz w:val="26"/>
        </w:rPr>
        <w:t>SECURITIES.­</w:t>
      </w:r>
    </w:p>
    <w:p w:rsidR="0079362F" w:rsidRDefault="00EF2652">
      <w:pPr>
        <w:spacing w:before="182" w:line="254" w:lineRule="auto"/>
        <w:ind w:left="1441" w:right="980"/>
        <w:jc w:val="both"/>
        <w:rPr>
          <w:sz w:val="26"/>
        </w:rPr>
      </w:pPr>
      <w:r>
        <w:rPr>
          <w:color w:val="080808"/>
          <w:w w:val="105"/>
          <w:sz w:val="26"/>
        </w:rPr>
        <w:t xml:space="preserve">Notwithstanding subparagraphs (A), (B), and (C), no filing or fee may be required with respect to any security that is a covered security pursuant to </w:t>
      </w:r>
      <w:r>
        <w:rPr>
          <w:color w:val="080808"/>
          <w:sz w:val="26"/>
        </w:rPr>
        <w:t>subsection (b)(4)(B), or will be such a</w:t>
      </w:r>
      <w:r>
        <w:rPr>
          <w:color w:val="080808"/>
          <w:spacing w:val="-3"/>
          <w:sz w:val="26"/>
        </w:rPr>
        <w:t xml:space="preserve"> </w:t>
      </w:r>
      <w:r>
        <w:rPr>
          <w:color w:val="080808"/>
          <w:sz w:val="26"/>
        </w:rPr>
        <w:t xml:space="preserve">covered security upon completion of the </w:t>
      </w:r>
      <w:r>
        <w:rPr>
          <w:color w:val="080808"/>
          <w:w w:val="105"/>
          <w:sz w:val="26"/>
        </w:rPr>
        <w:t>transaction, except for the securities commission (or any agency or office performing</w:t>
      </w:r>
      <w:r>
        <w:rPr>
          <w:color w:val="080808"/>
          <w:spacing w:val="-18"/>
          <w:w w:val="105"/>
          <w:sz w:val="26"/>
        </w:rPr>
        <w:t xml:space="preserve"> </w:t>
      </w:r>
      <w:r>
        <w:rPr>
          <w:color w:val="080808"/>
          <w:w w:val="105"/>
          <w:sz w:val="26"/>
        </w:rPr>
        <w:t>like</w:t>
      </w:r>
      <w:r>
        <w:rPr>
          <w:color w:val="080808"/>
          <w:spacing w:val="-17"/>
          <w:w w:val="105"/>
          <w:sz w:val="26"/>
        </w:rPr>
        <w:t xml:space="preserve"> </w:t>
      </w:r>
      <w:r>
        <w:rPr>
          <w:color w:val="080808"/>
          <w:w w:val="105"/>
          <w:sz w:val="26"/>
        </w:rPr>
        <w:t>functions)</w:t>
      </w:r>
      <w:r>
        <w:rPr>
          <w:color w:val="080808"/>
          <w:spacing w:val="-17"/>
          <w:w w:val="105"/>
          <w:sz w:val="26"/>
        </w:rPr>
        <w:t xml:space="preserve"> </w:t>
      </w:r>
      <w:r>
        <w:rPr>
          <w:color w:val="080808"/>
          <w:w w:val="105"/>
          <w:sz w:val="26"/>
        </w:rPr>
        <w:t>of</w:t>
      </w:r>
      <w:r>
        <w:rPr>
          <w:color w:val="080808"/>
          <w:spacing w:val="-17"/>
          <w:w w:val="105"/>
          <w:sz w:val="26"/>
        </w:rPr>
        <w:t xml:space="preserve"> </w:t>
      </w:r>
      <w:r>
        <w:rPr>
          <w:color w:val="080808"/>
          <w:w w:val="105"/>
          <w:sz w:val="26"/>
        </w:rPr>
        <w:t>the</w:t>
      </w:r>
      <w:r>
        <w:rPr>
          <w:color w:val="080808"/>
          <w:spacing w:val="-17"/>
          <w:w w:val="105"/>
          <w:sz w:val="26"/>
        </w:rPr>
        <w:t xml:space="preserve"> </w:t>
      </w:r>
      <w:r>
        <w:rPr>
          <w:color w:val="080808"/>
          <w:w w:val="105"/>
          <w:sz w:val="26"/>
        </w:rPr>
        <w:t>State</w:t>
      </w:r>
      <w:r>
        <w:rPr>
          <w:color w:val="080808"/>
          <w:spacing w:val="-17"/>
          <w:w w:val="105"/>
          <w:sz w:val="26"/>
        </w:rPr>
        <w:t xml:space="preserve"> </w:t>
      </w:r>
      <w:r>
        <w:rPr>
          <w:color w:val="080808"/>
          <w:w w:val="105"/>
          <w:sz w:val="26"/>
        </w:rPr>
        <w:t>of</w:t>
      </w:r>
      <w:r>
        <w:rPr>
          <w:color w:val="080808"/>
          <w:spacing w:val="-17"/>
          <w:w w:val="105"/>
          <w:sz w:val="26"/>
        </w:rPr>
        <w:t xml:space="preserve"> </w:t>
      </w:r>
      <w:r>
        <w:rPr>
          <w:color w:val="080808"/>
          <w:w w:val="105"/>
          <w:sz w:val="26"/>
        </w:rPr>
        <w:t>the</w:t>
      </w:r>
      <w:r>
        <w:rPr>
          <w:color w:val="080808"/>
          <w:spacing w:val="-17"/>
          <w:w w:val="105"/>
          <w:sz w:val="26"/>
        </w:rPr>
        <w:t xml:space="preserve"> </w:t>
      </w:r>
      <w:r>
        <w:rPr>
          <w:color w:val="080808"/>
          <w:w w:val="105"/>
          <w:sz w:val="26"/>
        </w:rPr>
        <w:t>principal</w:t>
      </w:r>
      <w:r>
        <w:rPr>
          <w:color w:val="080808"/>
          <w:spacing w:val="-17"/>
          <w:w w:val="105"/>
          <w:sz w:val="26"/>
        </w:rPr>
        <w:t xml:space="preserve"> </w:t>
      </w:r>
      <w:r>
        <w:rPr>
          <w:color w:val="080808"/>
          <w:w w:val="105"/>
          <w:sz w:val="26"/>
        </w:rPr>
        <w:t>place</w:t>
      </w:r>
      <w:r>
        <w:rPr>
          <w:color w:val="080808"/>
          <w:spacing w:val="-17"/>
          <w:w w:val="105"/>
          <w:sz w:val="26"/>
        </w:rPr>
        <w:t xml:space="preserve"> </w:t>
      </w:r>
      <w:r>
        <w:rPr>
          <w:color w:val="080808"/>
          <w:w w:val="105"/>
          <w:sz w:val="26"/>
        </w:rPr>
        <w:t>of</w:t>
      </w:r>
      <w:r>
        <w:rPr>
          <w:color w:val="080808"/>
          <w:spacing w:val="-17"/>
          <w:w w:val="105"/>
          <w:sz w:val="26"/>
        </w:rPr>
        <w:t xml:space="preserve"> </w:t>
      </w:r>
      <w:r>
        <w:rPr>
          <w:color w:val="080808"/>
          <w:w w:val="105"/>
          <w:sz w:val="26"/>
        </w:rPr>
        <w:t>business</w:t>
      </w:r>
      <w:r>
        <w:rPr>
          <w:color w:val="080808"/>
          <w:spacing w:val="-16"/>
          <w:w w:val="105"/>
          <w:sz w:val="26"/>
        </w:rPr>
        <w:t xml:space="preserve"> </w:t>
      </w:r>
      <w:r>
        <w:rPr>
          <w:color w:val="080808"/>
          <w:w w:val="105"/>
          <w:sz w:val="26"/>
        </w:rPr>
        <w:t>of</w:t>
      </w:r>
      <w:r>
        <w:rPr>
          <w:color w:val="080808"/>
          <w:spacing w:val="-17"/>
          <w:w w:val="105"/>
          <w:sz w:val="26"/>
        </w:rPr>
        <w:t xml:space="preserve"> </w:t>
      </w:r>
      <w:r>
        <w:rPr>
          <w:color w:val="080808"/>
          <w:w w:val="105"/>
          <w:sz w:val="26"/>
        </w:rPr>
        <w:t xml:space="preserve">the </w:t>
      </w:r>
      <w:r>
        <w:rPr>
          <w:color w:val="080808"/>
          <w:sz w:val="26"/>
        </w:rPr>
        <w:t>issuer,</w:t>
      </w:r>
      <w:r>
        <w:rPr>
          <w:color w:val="080808"/>
          <w:spacing w:val="-1"/>
          <w:sz w:val="26"/>
        </w:rPr>
        <w:t xml:space="preserve"> </w:t>
      </w:r>
      <w:r>
        <w:rPr>
          <w:color w:val="080808"/>
          <w:sz w:val="26"/>
        </w:rPr>
        <w:t>or</w:t>
      </w:r>
      <w:r>
        <w:rPr>
          <w:color w:val="080808"/>
          <w:spacing w:val="-6"/>
          <w:sz w:val="26"/>
        </w:rPr>
        <w:t xml:space="preserve"> </w:t>
      </w:r>
      <w:r>
        <w:rPr>
          <w:color w:val="080808"/>
          <w:sz w:val="26"/>
        </w:rPr>
        <w:t>any</w:t>
      </w:r>
      <w:r>
        <w:rPr>
          <w:color w:val="080808"/>
          <w:spacing w:val="-6"/>
          <w:sz w:val="26"/>
        </w:rPr>
        <w:t xml:space="preserve"> </w:t>
      </w:r>
      <w:r>
        <w:rPr>
          <w:color w:val="080808"/>
          <w:sz w:val="26"/>
        </w:rPr>
        <w:t>State</w:t>
      </w:r>
      <w:r>
        <w:rPr>
          <w:color w:val="080808"/>
          <w:spacing w:val="-5"/>
          <w:sz w:val="26"/>
        </w:rPr>
        <w:t xml:space="preserve"> </w:t>
      </w:r>
      <w:r>
        <w:rPr>
          <w:color w:val="080808"/>
          <w:sz w:val="26"/>
        </w:rPr>
        <w:t>in</w:t>
      </w:r>
      <w:r>
        <w:rPr>
          <w:color w:val="080808"/>
          <w:spacing w:val="-12"/>
          <w:sz w:val="26"/>
        </w:rPr>
        <w:t xml:space="preserve"> </w:t>
      </w:r>
      <w:r>
        <w:rPr>
          <w:color w:val="080808"/>
          <w:sz w:val="26"/>
        </w:rPr>
        <w:t>which purchasers of</w:t>
      </w:r>
      <w:r>
        <w:rPr>
          <w:color w:val="080808"/>
          <w:spacing w:val="-7"/>
          <w:sz w:val="26"/>
        </w:rPr>
        <w:t xml:space="preserve"> </w:t>
      </w:r>
      <w:r>
        <w:rPr>
          <w:color w:val="080808"/>
          <w:sz w:val="26"/>
        </w:rPr>
        <w:t>50</w:t>
      </w:r>
      <w:r>
        <w:rPr>
          <w:color w:val="080808"/>
          <w:spacing w:val="-6"/>
          <w:sz w:val="26"/>
        </w:rPr>
        <w:t xml:space="preserve"> </w:t>
      </w:r>
      <w:r>
        <w:rPr>
          <w:color w:val="080808"/>
          <w:sz w:val="26"/>
        </w:rPr>
        <w:t>percent or</w:t>
      </w:r>
      <w:r>
        <w:rPr>
          <w:color w:val="080808"/>
          <w:spacing w:val="-10"/>
          <w:sz w:val="26"/>
        </w:rPr>
        <w:t xml:space="preserve"> </w:t>
      </w:r>
      <w:r>
        <w:rPr>
          <w:color w:val="080808"/>
          <w:sz w:val="26"/>
        </w:rPr>
        <w:t>greater</w:t>
      </w:r>
      <w:r>
        <w:rPr>
          <w:color w:val="080808"/>
          <w:spacing w:val="-4"/>
          <w:sz w:val="26"/>
        </w:rPr>
        <w:t xml:space="preserve"> </w:t>
      </w:r>
      <w:r>
        <w:rPr>
          <w:color w:val="080808"/>
          <w:sz w:val="26"/>
        </w:rPr>
        <w:t>of</w:t>
      </w:r>
      <w:r>
        <w:rPr>
          <w:color w:val="080808"/>
          <w:spacing w:val="-1"/>
          <w:sz w:val="26"/>
        </w:rPr>
        <w:t xml:space="preserve"> </w:t>
      </w:r>
      <w:r>
        <w:rPr>
          <w:color w:val="080808"/>
          <w:sz w:val="26"/>
        </w:rPr>
        <w:t>the</w:t>
      </w:r>
      <w:r>
        <w:rPr>
          <w:color w:val="080808"/>
          <w:spacing w:val="-1"/>
          <w:sz w:val="26"/>
        </w:rPr>
        <w:t xml:space="preserve"> </w:t>
      </w:r>
      <w:r>
        <w:rPr>
          <w:color w:val="080808"/>
          <w:sz w:val="26"/>
        </w:rPr>
        <w:t xml:space="preserve">aggregate </w:t>
      </w:r>
      <w:r>
        <w:rPr>
          <w:color w:val="080808"/>
          <w:w w:val="105"/>
          <w:sz w:val="26"/>
        </w:rPr>
        <w:t>amount of the issue are residents, provided that for purposes of this subparagraph, the term 'State' includes the District of Columbia and the territories of the United States."</w:t>
      </w:r>
    </w:p>
    <w:p w:rsidR="0079362F" w:rsidRDefault="0079362F">
      <w:pPr>
        <w:pStyle w:val="BodyText"/>
        <w:spacing w:before="8"/>
        <w:rPr>
          <w:sz w:val="26"/>
        </w:rPr>
      </w:pPr>
      <w:r w:rsidRPr="0079362F">
        <w:pict>
          <v:shape id="docshape391" o:spid="_x0000_s1368" style="position:absolute;margin-left:107.7pt;margin-top:16.55pt;width:419.25pt;height:.1pt;z-index:-15553536;mso-wrap-distance-left:0;mso-wrap-distance-right:0;mso-position-horizontal-relative:page" coordorigin="2154,331" coordsize="8385,0" path="m2154,331r8384,e" filled="f" strokeweight=".16953mm">
            <v:path arrowok="t"/>
            <w10:wrap type="topAndBottom" anchorx="page"/>
          </v:shape>
        </w:pict>
      </w:r>
    </w:p>
    <w:p w:rsidR="0079362F" w:rsidRDefault="00EF2652">
      <w:pPr>
        <w:pStyle w:val="ListParagraph"/>
        <w:numPr>
          <w:ilvl w:val="0"/>
          <w:numId w:val="27"/>
        </w:numPr>
        <w:tabs>
          <w:tab w:val="left" w:pos="1687"/>
          <w:tab w:val="left" w:pos="2375"/>
        </w:tabs>
        <w:spacing w:before="182" w:line="278" w:lineRule="auto"/>
        <w:ind w:right="995" w:hanging="14"/>
        <w:jc w:val="left"/>
        <w:rPr>
          <w:rFonts w:ascii="Arial" w:hAnsi="Arial"/>
          <w:sz w:val="24"/>
        </w:rPr>
      </w:pPr>
      <w:r>
        <w:rPr>
          <w:rFonts w:ascii="Arial" w:hAnsi="Arial"/>
          <w:b/>
          <w:color w:val="080808"/>
          <w:spacing w:val="-4"/>
          <w:w w:val="95"/>
          <w:sz w:val="23"/>
        </w:rPr>
        <w:t>Note</w:t>
      </w:r>
      <w:r>
        <w:rPr>
          <w:rFonts w:ascii="Arial" w:hAnsi="Arial"/>
          <w:b/>
          <w:color w:val="080808"/>
          <w:sz w:val="23"/>
        </w:rPr>
        <w:tab/>
      </w:r>
      <w:r>
        <w:rPr>
          <w:rFonts w:ascii="Arial" w:hAnsi="Arial"/>
          <w:color w:val="080808"/>
          <w:spacing w:val="-2"/>
          <w:w w:val="90"/>
          <w:sz w:val="24"/>
        </w:rPr>
        <w:t>This</w:t>
      </w:r>
      <w:r>
        <w:rPr>
          <w:rFonts w:ascii="Arial" w:hAnsi="Arial"/>
          <w:color w:val="080808"/>
          <w:spacing w:val="-7"/>
          <w:w w:val="90"/>
          <w:sz w:val="24"/>
        </w:rPr>
        <w:t xml:space="preserve"> </w:t>
      </w:r>
      <w:r>
        <w:rPr>
          <w:rFonts w:ascii="Arial" w:hAnsi="Arial"/>
          <w:color w:val="080808"/>
          <w:spacing w:val="-2"/>
          <w:w w:val="90"/>
          <w:sz w:val="24"/>
        </w:rPr>
        <w:t>will</w:t>
      </w:r>
      <w:r>
        <w:rPr>
          <w:rFonts w:ascii="Arial" w:hAnsi="Arial"/>
          <w:color w:val="080808"/>
          <w:spacing w:val="-7"/>
          <w:w w:val="90"/>
          <w:sz w:val="24"/>
        </w:rPr>
        <w:t xml:space="preserve"> </w:t>
      </w:r>
      <w:r>
        <w:rPr>
          <w:rFonts w:ascii="Arial" w:hAnsi="Arial"/>
          <w:color w:val="080808"/>
          <w:spacing w:val="-2"/>
          <w:w w:val="90"/>
          <w:sz w:val="24"/>
        </w:rPr>
        <w:t>be</w:t>
      </w:r>
      <w:r>
        <w:rPr>
          <w:rFonts w:ascii="Arial" w:hAnsi="Arial"/>
          <w:color w:val="080808"/>
          <w:spacing w:val="-7"/>
          <w:w w:val="90"/>
          <w:sz w:val="24"/>
        </w:rPr>
        <w:t xml:space="preserve"> </w:t>
      </w:r>
      <w:r>
        <w:rPr>
          <w:rFonts w:ascii="Arial" w:hAnsi="Arial"/>
          <w:color w:val="080808"/>
          <w:spacing w:val="-2"/>
          <w:w w:val="90"/>
          <w:sz w:val="24"/>
        </w:rPr>
        <w:t>a</w:t>
      </w:r>
      <w:r>
        <w:rPr>
          <w:rFonts w:ascii="Arial" w:hAnsi="Arial"/>
          <w:color w:val="080808"/>
          <w:spacing w:val="-13"/>
          <w:w w:val="90"/>
          <w:sz w:val="24"/>
        </w:rPr>
        <w:t xml:space="preserve"> </w:t>
      </w:r>
      <w:r>
        <w:rPr>
          <w:rFonts w:ascii="Arial" w:hAnsi="Arial"/>
          <w:color w:val="080808"/>
          <w:spacing w:val="-2"/>
          <w:w w:val="90"/>
          <w:sz w:val="24"/>
        </w:rPr>
        <w:t>tricky issue for</w:t>
      </w:r>
      <w:r>
        <w:rPr>
          <w:rFonts w:ascii="Arial" w:hAnsi="Arial"/>
          <w:color w:val="080808"/>
          <w:spacing w:val="-8"/>
          <w:w w:val="90"/>
          <w:sz w:val="24"/>
        </w:rPr>
        <w:t xml:space="preserve"> </w:t>
      </w:r>
      <w:r>
        <w:rPr>
          <w:rFonts w:ascii="Arial" w:hAnsi="Arial"/>
          <w:color w:val="080808"/>
          <w:spacing w:val="-2"/>
          <w:w w:val="90"/>
          <w:sz w:val="24"/>
        </w:rPr>
        <w:t>states</w:t>
      </w:r>
      <w:r>
        <w:rPr>
          <w:rFonts w:ascii="Arial" w:hAnsi="Arial"/>
          <w:color w:val="080808"/>
          <w:spacing w:val="-5"/>
          <w:w w:val="90"/>
          <w:sz w:val="24"/>
        </w:rPr>
        <w:t xml:space="preserve"> </w:t>
      </w:r>
      <w:r>
        <w:rPr>
          <w:rFonts w:ascii="Arial" w:hAnsi="Arial"/>
          <w:color w:val="080808"/>
          <w:spacing w:val="-2"/>
          <w:w w:val="90"/>
          <w:sz w:val="24"/>
        </w:rPr>
        <w:t>and</w:t>
      </w:r>
      <w:r>
        <w:rPr>
          <w:rFonts w:ascii="Arial" w:hAnsi="Arial"/>
          <w:color w:val="080808"/>
          <w:spacing w:val="-8"/>
          <w:w w:val="90"/>
          <w:sz w:val="24"/>
        </w:rPr>
        <w:t xml:space="preserve"> </w:t>
      </w:r>
      <w:r>
        <w:rPr>
          <w:rFonts w:ascii="Arial" w:hAnsi="Arial"/>
          <w:color w:val="080808"/>
          <w:spacing w:val="-2"/>
          <w:w w:val="90"/>
          <w:sz w:val="24"/>
        </w:rPr>
        <w:t>localities, since</w:t>
      </w:r>
      <w:r>
        <w:rPr>
          <w:rFonts w:ascii="Arial" w:hAnsi="Arial"/>
          <w:color w:val="080808"/>
          <w:spacing w:val="-8"/>
          <w:w w:val="90"/>
          <w:sz w:val="24"/>
        </w:rPr>
        <w:t xml:space="preserve"> </w:t>
      </w:r>
      <w:r>
        <w:rPr>
          <w:rFonts w:ascii="Arial" w:hAnsi="Arial"/>
          <w:color w:val="080808"/>
          <w:spacing w:val="-2"/>
          <w:w w:val="90"/>
          <w:sz w:val="24"/>
        </w:rPr>
        <w:t>the</w:t>
      </w:r>
      <w:r>
        <w:rPr>
          <w:rFonts w:ascii="Arial" w:hAnsi="Arial"/>
          <w:color w:val="080808"/>
          <w:spacing w:val="-8"/>
          <w:w w:val="90"/>
          <w:sz w:val="24"/>
        </w:rPr>
        <w:t xml:space="preserve"> </w:t>
      </w:r>
      <w:r>
        <w:rPr>
          <w:rFonts w:ascii="Arial" w:hAnsi="Arial"/>
          <w:color w:val="080808"/>
          <w:spacing w:val="-2"/>
          <w:w w:val="90"/>
          <w:sz w:val="24"/>
        </w:rPr>
        <w:t>imposition</w:t>
      </w:r>
      <w:r>
        <w:rPr>
          <w:rFonts w:ascii="Arial" w:hAnsi="Arial"/>
          <w:color w:val="080808"/>
          <w:spacing w:val="-3"/>
          <w:sz w:val="24"/>
        </w:rPr>
        <w:t xml:space="preserve"> </w:t>
      </w:r>
      <w:r>
        <w:rPr>
          <w:rFonts w:ascii="Arial" w:hAnsi="Arial"/>
          <w:color w:val="080808"/>
          <w:spacing w:val="-2"/>
          <w:w w:val="90"/>
          <w:sz w:val="24"/>
        </w:rPr>
        <w:t xml:space="preserve">of </w:t>
      </w:r>
      <w:r>
        <w:rPr>
          <w:rFonts w:ascii="Arial" w:hAnsi="Arial"/>
          <w:color w:val="080808"/>
          <w:w w:val="85"/>
          <w:sz w:val="24"/>
        </w:rPr>
        <w:t>significant filing</w:t>
      </w:r>
      <w:r>
        <w:rPr>
          <w:rFonts w:ascii="Arial" w:hAnsi="Arial"/>
          <w:color w:val="080808"/>
          <w:spacing w:val="-4"/>
          <w:w w:val="85"/>
          <w:sz w:val="24"/>
        </w:rPr>
        <w:t xml:space="preserve"> </w:t>
      </w:r>
      <w:r>
        <w:rPr>
          <w:rFonts w:ascii="Arial" w:hAnsi="Arial"/>
          <w:color w:val="080808"/>
          <w:w w:val="85"/>
          <w:sz w:val="24"/>
        </w:rPr>
        <w:t>or</w:t>
      </w:r>
      <w:r>
        <w:rPr>
          <w:rFonts w:ascii="Arial" w:hAnsi="Arial"/>
          <w:color w:val="080808"/>
          <w:spacing w:val="-5"/>
          <w:w w:val="85"/>
          <w:sz w:val="24"/>
        </w:rPr>
        <w:t xml:space="preserve"> </w:t>
      </w:r>
      <w:r>
        <w:rPr>
          <w:rFonts w:ascii="Arial" w:hAnsi="Arial"/>
          <w:color w:val="080808"/>
          <w:w w:val="85"/>
          <w:sz w:val="24"/>
        </w:rPr>
        <w:t>other fees</w:t>
      </w:r>
      <w:r>
        <w:rPr>
          <w:rFonts w:ascii="Arial" w:hAnsi="Arial"/>
          <w:color w:val="080808"/>
          <w:spacing w:val="-2"/>
          <w:w w:val="85"/>
          <w:sz w:val="24"/>
        </w:rPr>
        <w:t xml:space="preserve"> </w:t>
      </w:r>
      <w:r>
        <w:rPr>
          <w:rFonts w:ascii="Arial" w:hAnsi="Arial"/>
          <w:color w:val="080808"/>
          <w:w w:val="85"/>
          <w:sz w:val="24"/>
        </w:rPr>
        <w:t>may defeat the</w:t>
      </w:r>
      <w:r>
        <w:rPr>
          <w:rFonts w:ascii="Arial" w:hAnsi="Arial"/>
          <w:color w:val="080808"/>
          <w:spacing w:val="-4"/>
          <w:w w:val="85"/>
          <w:sz w:val="24"/>
        </w:rPr>
        <w:t xml:space="preserve"> </w:t>
      </w:r>
      <w:r>
        <w:rPr>
          <w:rFonts w:ascii="Arial" w:hAnsi="Arial"/>
          <w:color w:val="080808"/>
          <w:w w:val="85"/>
          <w:sz w:val="24"/>
        </w:rPr>
        <w:t>purpose</w:t>
      </w:r>
      <w:r>
        <w:rPr>
          <w:rFonts w:ascii="Arial" w:hAnsi="Arial"/>
          <w:color w:val="080808"/>
          <w:spacing w:val="-2"/>
          <w:sz w:val="24"/>
        </w:rPr>
        <w:t xml:space="preserve"> </w:t>
      </w:r>
      <w:r>
        <w:rPr>
          <w:rFonts w:ascii="Arial" w:hAnsi="Arial"/>
          <w:color w:val="080808"/>
          <w:w w:val="85"/>
          <w:sz w:val="24"/>
        </w:rPr>
        <w:t>of</w:t>
      </w:r>
      <w:r>
        <w:rPr>
          <w:rFonts w:ascii="Arial" w:hAnsi="Arial"/>
          <w:color w:val="080808"/>
          <w:spacing w:val="-2"/>
          <w:w w:val="85"/>
          <w:sz w:val="24"/>
        </w:rPr>
        <w:t xml:space="preserve"> </w:t>
      </w:r>
      <w:r>
        <w:rPr>
          <w:rFonts w:ascii="Arial" w:hAnsi="Arial"/>
          <w:color w:val="080808"/>
          <w:w w:val="85"/>
          <w:sz w:val="24"/>
        </w:rPr>
        <w:t>the</w:t>
      </w:r>
      <w:r>
        <w:rPr>
          <w:rFonts w:ascii="Arial" w:hAnsi="Arial"/>
          <w:color w:val="080808"/>
          <w:spacing w:val="-6"/>
          <w:w w:val="85"/>
          <w:sz w:val="24"/>
        </w:rPr>
        <w:t xml:space="preserve"> </w:t>
      </w:r>
      <w:r>
        <w:rPr>
          <w:rFonts w:ascii="Arial" w:hAnsi="Arial"/>
          <w:color w:val="080808"/>
          <w:w w:val="85"/>
          <w:sz w:val="24"/>
        </w:rPr>
        <w:t>law.</w:t>
      </w:r>
      <w:r>
        <w:rPr>
          <w:rFonts w:ascii="Arial" w:hAnsi="Arial"/>
          <w:color w:val="080808"/>
          <w:spacing w:val="-7"/>
          <w:w w:val="85"/>
          <w:sz w:val="24"/>
        </w:rPr>
        <w:t xml:space="preserve"> </w:t>
      </w:r>
      <w:r>
        <w:rPr>
          <w:rFonts w:ascii="Arial" w:hAnsi="Arial"/>
          <w:color w:val="080808"/>
          <w:w w:val="85"/>
          <w:sz w:val="24"/>
        </w:rPr>
        <w:t>We</w:t>
      </w:r>
      <w:r>
        <w:rPr>
          <w:rFonts w:ascii="Arial" w:hAnsi="Arial"/>
          <w:color w:val="080808"/>
          <w:spacing w:val="-2"/>
          <w:w w:val="85"/>
          <w:sz w:val="24"/>
        </w:rPr>
        <w:t xml:space="preserve"> </w:t>
      </w:r>
      <w:r>
        <w:rPr>
          <w:rFonts w:ascii="Arial" w:hAnsi="Arial"/>
          <w:color w:val="080808"/>
          <w:w w:val="85"/>
          <w:sz w:val="24"/>
        </w:rPr>
        <w:t>expect</w:t>
      </w:r>
      <w:r>
        <w:rPr>
          <w:rFonts w:ascii="Arial" w:hAnsi="Arial"/>
          <w:color w:val="080808"/>
          <w:spacing w:val="-1"/>
          <w:w w:val="85"/>
          <w:sz w:val="24"/>
        </w:rPr>
        <w:t xml:space="preserve"> </w:t>
      </w:r>
      <w:r>
        <w:rPr>
          <w:rFonts w:ascii="Arial" w:hAnsi="Arial"/>
          <w:color w:val="080808"/>
          <w:w w:val="85"/>
          <w:sz w:val="24"/>
        </w:rPr>
        <w:t>several</w:t>
      </w:r>
      <w:r>
        <w:rPr>
          <w:rFonts w:ascii="Arial" w:hAnsi="Arial"/>
          <w:color w:val="080808"/>
          <w:spacing w:val="-1"/>
          <w:w w:val="85"/>
          <w:sz w:val="24"/>
        </w:rPr>
        <w:t xml:space="preserve"> </w:t>
      </w:r>
      <w:r>
        <w:rPr>
          <w:rFonts w:ascii="Arial" w:hAnsi="Arial"/>
          <w:color w:val="080808"/>
          <w:w w:val="85"/>
          <w:sz w:val="24"/>
        </w:rPr>
        <w:t>states to attempt to impose</w:t>
      </w:r>
      <w:r>
        <w:rPr>
          <w:rFonts w:ascii="Arial" w:hAnsi="Arial"/>
          <w:color w:val="080808"/>
          <w:sz w:val="24"/>
        </w:rPr>
        <w:t xml:space="preserve"> </w:t>
      </w:r>
      <w:r>
        <w:rPr>
          <w:rFonts w:ascii="Arial" w:hAnsi="Arial"/>
          <w:color w:val="080808"/>
          <w:w w:val="85"/>
          <w:sz w:val="24"/>
        </w:rPr>
        <w:t>crowdfunding</w:t>
      </w:r>
      <w:r>
        <w:rPr>
          <w:rFonts w:ascii="Arial" w:hAnsi="Arial"/>
          <w:color w:val="080808"/>
          <w:sz w:val="24"/>
        </w:rPr>
        <w:t xml:space="preserve"> </w:t>
      </w:r>
      <w:r>
        <w:rPr>
          <w:rFonts w:ascii="Arial" w:hAnsi="Arial"/>
          <w:color w:val="080808"/>
          <w:w w:val="85"/>
          <w:sz w:val="24"/>
        </w:rPr>
        <w:t>fees, given the fiscal crisis in many states.</w:t>
      </w:r>
    </w:p>
    <w:p w:rsidR="0079362F" w:rsidRDefault="0079362F">
      <w:pPr>
        <w:pStyle w:val="BodyText"/>
        <w:spacing w:before="7"/>
        <w:rPr>
          <w:rFonts w:ascii="Arial"/>
          <w:sz w:val="10"/>
        </w:rPr>
      </w:pPr>
      <w:r w:rsidRPr="0079362F">
        <w:pict>
          <v:shape id="docshape392" o:spid="_x0000_s1367" style="position:absolute;margin-left:107.7pt;margin-top:7.3pt;width:419.25pt;height:.1pt;z-index:-15553024;mso-wrap-distance-left:0;mso-wrap-distance-right:0;mso-position-horizontal-relative:page" coordorigin="2154,146" coordsize="8385,0" path="m2154,146r8384,e" filled="f" strokeweight=".16953mm">
            <v:path arrowok="t"/>
            <w10:wrap type="topAndBottom" anchorx="page"/>
          </v:shape>
        </w:pict>
      </w:r>
    </w:p>
    <w:p w:rsidR="0079362F" w:rsidRDefault="0079362F">
      <w:pPr>
        <w:pStyle w:val="BodyText"/>
        <w:spacing w:before="8"/>
        <w:rPr>
          <w:rFonts w:ascii="Arial"/>
          <w:sz w:val="22"/>
        </w:rPr>
      </w:pPr>
    </w:p>
    <w:p w:rsidR="0079362F" w:rsidRDefault="00EF2652">
      <w:pPr>
        <w:pStyle w:val="ListParagraph"/>
        <w:numPr>
          <w:ilvl w:val="0"/>
          <w:numId w:val="28"/>
        </w:numPr>
        <w:tabs>
          <w:tab w:val="left" w:pos="1824"/>
        </w:tabs>
        <w:spacing w:before="1"/>
        <w:ind w:left="1823" w:hanging="382"/>
        <w:jc w:val="left"/>
        <w:rPr>
          <w:color w:val="080808"/>
          <w:sz w:val="26"/>
        </w:rPr>
      </w:pPr>
      <w:r>
        <w:rPr>
          <w:color w:val="080808"/>
          <w:sz w:val="26"/>
        </w:rPr>
        <w:t>FUNDING</w:t>
      </w:r>
      <w:r>
        <w:rPr>
          <w:color w:val="080808"/>
          <w:spacing w:val="28"/>
          <w:w w:val="110"/>
          <w:sz w:val="26"/>
        </w:rPr>
        <w:t xml:space="preserve"> </w:t>
      </w:r>
      <w:r>
        <w:rPr>
          <w:color w:val="080808"/>
          <w:spacing w:val="-2"/>
          <w:w w:val="110"/>
          <w:sz w:val="26"/>
        </w:rPr>
        <w:t>PORTALS.-</w:t>
      </w:r>
    </w:p>
    <w:p w:rsidR="0079362F" w:rsidRDefault="00EF2652">
      <w:pPr>
        <w:pStyle w:val="ListParagraph"/>
        <w:numPr>
          <w:ilvl w:val="1"/>
          <w:numId w:val="28"/>
        </w:numPr>
        <w:tabs>
          <w:tab w:val="left" w:pos="1942"/>
        </w:tabs>
        <w:spacing w:before="176"/>
        <w:jc w:val="left"/>
        <w:rPr>
          <w:color w:val="080808"/>
          <w:sz w:val="26"/>
        </w:rPr>
      </w:pPr>
      <w:r>
        <w:rPr>
          <w:color w:val="080808"/>
          <w:w w:val="105"/>
          <w:sz w:val="26"/>
        </w:rPr>
        <w:t>STATE</w:t>
      </w:r>
      <w:r>
        <w:rPr>
          <w:color w:val="080808"/>
          <w:spacing w:val="28"/>
          <w:w w:val="105"/>
          <w:sz w:val="26"/>
        </w:rPr>
        <w:t xml:space="preserve">  </w:t>
      </w:r>
      <w:r>
        <w:rPr>
          <w:color w:val="080808"/>
          <w:w w:val="105"/>
          <w:sz w:val="26"/>
        </w:rPr>
        <w:t>EXEMPTIONS</w:t>
      </w:r>
      <w:r>
        <w:rPr>
          <w:color w:val="080808"/>
          <w:spacing w:val="29"/>
          <w:w w:val="105"/>
          <w:sz w:val="26"/>
        </w:rPr>
        <w:t xml:space="preserve">  </w:t>
      </w:r>
      <w:r>
        <w:rPr>
          <w:color w:val="080808"/>
          <w:w w:val="105"/>
          <w:sz w:val="26"/>
        </w:rPr>
        <w:t>AND</w:t>
      </w:r>
      <w:r>
        <w:rPr>
          <w:color w:val="080808"/>
          <w:spacing w:val="25"/>
          <w:w w:val="105"/>
          <w:sz w:val="26"/>
        </w:rPr>
        <w:t xml:space="preserve">  </w:t>
      </w:r>
      <w:r>
        <w:rPr>
          <w:color w:val="080808"/>
          <w:w w:val="105"/>
          <w:sz w:val="26"/>
        </w:rPr>
        <w:t>OVERSIGHT-Section</w:t>
      </w:r>
      <w:r>
        <w:rPr>
          <w:color w:val="080808"/>
          <w:spacing w:val="25"/>
          <w:w w:val="105"/>
          <w:sz w:val="26"/>
        </w:rPr>
        <w:t xml:space="preserve">  </w:t>
      </w:r>
      <w:r>
        <w:rPr>
          <w:color w:val="080808"/>
          <w:w w:val="105"/>
          <w:sz w:val="26"/>
        </w:rPr>
        <w:t>15(i)</w:t>
      </w:r>
      <w:r>
        <w:rPr>
          <w:color w:val="080808"/>
          <w:spacing w:val="25"/>
          <w:w w:val="105"/>
          <w:sz w:val="26"/>
        </w:rPr>
        <w:t xml:space="preserve">  </w:t>
      </w:r>
      <w:r>
        <w:rPr>
          <w:color w:val="080808"/>
          <w:w w:val="105"/>
          <w:sz w:val="26"/>
        </w:rPr>
        <w:t>of</w:t>
      </w:r>
      <w:r>
        <w:rPr>
          <w:color w:val="080808"/>
          <w:spacing w:val="22"/>
          <w:w w:val="105"/>
          <w:sz w:val="26"/>
        </w:rPr>
        <w:t xml:space="preserve">  </w:t>
      </w:r>
      <w:r>
        <w:rPr>
          <w:color w:val="080808"/>
          <w:spacing w:val="-5"/>
          <w:w w:val="105"/>
          <w:sz w:val="26"/>
        </w:rPr>
        <w:t>the</w:t>
      </w:r>
    </w:p>
    <w:p w:rsidR="0079362F" w:rsidRDefault="00EF2652">
      <w:pPr>
        <w:spacing w:before="19"/>
        <w:ind w:left="272" w:right="530"/>
        <w:jc w:val="center"/>
        <w:rPr>
          <w:sz w:val="26"/>
        </w:rPr>
      </w:pPr>
      <w:r>
        <w:rPr>
          <w:color w:val="080808"/>
          <w:w w:val="105"/>
          <w:sz w:val="26"/>
        </w:rPr>
        <w:t>Securities</w:t>
      </w:r>
      <w:r>
        <w:rPr>
          <w:color w:val="080808"/>
          <w:spacing w:val="-13"/>
          <w:w w:val="105"/>
          <w:sz w:val="26"/>
        </w:rPr>
        <w:t xml:space="preserve"> </w:t>
      </w:r>
      <w:r>
        <w:rPr>
          <w:color w:val="080808"/>
          <w:w w:val="105"/>
          <w:sz w:val="26"/>
        </w:rPr>
        <w:t>Exchange</w:t>
      </w:r>
      <w:r>
        <w:rPr>
          <w:color w:val="080808"/>
          <w:spacing w:val="-15"/>
          <w:w w:val="105"/>
          <w:sz w:val="26"/>
        </w:rPr>
        <w:t xml:space="preserve"> </w:t>
      </w:r>
      <w:r>
        <w:rPr>
          <w:color w:val="080808"/>
          <w:w w:val="105"/>
          <w:sz w:val="26"/>
        </w:rPr>
        <w:t>Act</w:t>
      </w:r>
      <w:r>
        <w:rPr>
          <w:color w:val="080808"/>
          <w:spacing w:val="-16"/>
          <w:w w:val="105"/>
          <w:sz w:val="26"/>
        </w:rPr>
        <w:t xml:space="preserve"> </w:t>
      </w:r>
      <w:r>
        <w:rPr>
          <w:color w:val="080808"/>
          <w:w w:val="105"/>
          <w:sz w:val="26"/>
        </w:rPr>
        <w:t>of</w:t>
      </w:r>
      <w:r>
        <w:rPr>
          <w:color w:val="080808"/>
          <w:spacing w:val="-17"/>
          <w:w w:val="105"/>
          <w:sz w:val="26"/>
        </w:rPr>
        <w:t xml:space="preserve"> </w:t>
      </w:r>
      <w:r>
        <w:rPr>
          <w:color w:val="080808"/>
          <w:w w:val="105"/>
          <w:sz w:val="26"/>
        </w:rPr>
        <w:t>1934</w:t>
      </w:r>
      <w:r>
        <w:rPr>
          <w:color w:val="080808"/>
          <w:spacing w:val="-16"/>
          <w:w w:val="105"/>
          <w:sz w:val="26"/>
        </w:rPr>
        <w:t xml:space="preserve"> </w:t>
      </w:r>
      <w:r>
        <w:rPr>
          <w:color w:val="080808"/>
          <w:w w:val="105"/>
          <w:sz w:val="26"/>
        </w:rPr>
        <w:t>(15</w:t>
      </w:r>
      <w:r>
        <w:rPr>
          <w:color w:val="080808"/>
          <w:spacing w:val="-17"/>
          <w:w w:val="105"/>
          <w:sz w:val="26"/>
        </w:rPr>
        <w:t xml:space="preserve"> </w:t>
      </w:r>
      <w:r>
        <w:rPr>
          <w:color w:val="080808"/>
          <w:w w:val="105"/>
          <w:sz w:val="26"/>
        </w:rPr>
        <w:t>U.S.C.</w:t>
      </w:r>
      <w:r>
        <w:rPr>
          <w:color w:val="080808"/>
          <w:spacing w:val="-10"/>
          <w:w w:val="105"/>
          <w:sz w:val="26"/>
        </w:rPr>
        <w:t xml:space="preserve"> </w:t>
      </w:r>
      <w:r>
        <w:rPr>
          <w:color w:val="080808"/>
          <w:w w:val="105"/>
          <w:sz w:val="26"/>
        </w:rPr>
        <w:t>78o(i))</w:t>
      </w:r>
      <w:r>
        <w:rPr>
          <w:color w:val="080808"/>
          <w:spacing w:val="-8"/>
          <w:w w:val="105"/>
          <w:sz w:val="26"/>
        </w:rPr>
        <w:t xml:space="preserve"> </w:t>
      </w:r>
      <w:r>
        <w:rPr>
          <w:color w:val="080808"/>
          <w:w w:val="105"/>
          <w:sz w:val="26"/>
        </w:rPr>
        <w:t>is</w:t>
      </w:r>
      <w:r>
        <w:rPr>
          <w:color w:val="080808"/>
          <w:spacing w:val="-17"/>
          <w:w w:val="105"/>
          <w:sz w:val="26"/>
        </w:rPr>
        <w:t xml:space="preserve"> </w:t>
      </w:r>
      <w:r>
        <w:rPr>
          <w:color w:val="080808"/>
          <w:spacing w:val="-2"/>
          <w:w w:val="105"/>
          <w:sz w:val="26"/>
        </w:rPr>
        <w:t>amended-</w:t>
      </w:r>
    </w:p>
    <w:p w:rsidR="0079362F" w:rsidRDefault="00EF2652">
      <w:pPr>
        <w:pStyle w:val="ListParagraph"/>
        <w:numPr>
          <w:ilvl w:val="0"/>
          <w:numId w:val="26"/>
        </w:numPr>
        <w:tabs>
          <w:tab w:val="left" w:pos="1964"/>
        </w:tabs>
        <w:spacing w:before="181" w:line="254" w:lineRule="auto"/>
        <w:ind w:right="982" w:hanging="264"/>
        <w:rPr>
          <w:sz w:val="26"/>
        </w:rPr>
      </w:pPr>
      <w:r>
        <w:rPr>
          <w:color w:val="080808"/>
          <w:w w:val="105"/>
          <w:sz w:val="26"/>
        </w:rPr>
        <w:t>by</w:t>
      </w:r>
      <w:r>
        <w:rPr>
          <w:color w:val="080808"/>
          <w:spacing w:val="40"/>
          <w:w w:val="105"/>
          <w:sz w:val="26"/>
        </w:rPr>
        <w:t xml:space="preserve"> </w:t>
      </w:r>
      <w:r>
        <w:rPr>
          <w:color w:val="080808"/>
          <w:w w:val="105"/>
          <w:sz w:val="26"/>
        </w:rPr>
        <w:t>redesignating</w:t>
      </w:r>
      <w:r>
        <w:rPr>
          <w:color w:val="080808"/>
          <w:spacing w:val="76"/>
          <w:w w:val="105"/>
          <w:sz w:val="26"/>
        </w:rPr>
        <w:t xml:space="preserve"> </w:t>
      </w:r>
      <w:r>
        <w:rPr>
          <w:color w:val="080808"/>
          <w:w w:val="105"/>
          <w:sz w:val="26"/>
        </w:rPr>
        <w:t>paragraphs</w:t>
      </w:r>
      <w:r>
        <w:rPr>
          <w:color w:val="080808"/>
          <w:spacing w:val="40"/>
          <w:w w:val="105"/>
          <w:sz w:val="26"/>
        </w:rPr>
        <w:t xml:space="preserve"> </w:t>
      </w:r>
      <w:r>
        <w:rPr>
          <w:color w:val="080808"/>
          <w:w w:val="105"/>
          <w:sz w:val="26"/>
        </w:rPr>
        <w:t>(2)</w:t>
      </w:r>
      <w:r>
        <w:rPr>
          <w:color w:val="080808"/>
          <w:spacing w:val="40"/>
          <w:w w:val="105"/>
          <w:sz w:val="26"/>
        </w:rPr>
        <w:t xml:space="preserve"> </w:t>
      </w:r>
      <w:r>
        <w:rPr>
          <w:color w:val="080808"/>
          <w:w w:val="105"/>
          <w:sz w:val="26"/>
        </w:rPr>
        <w:t>and</w:t>
      </w:r>
      <w:r>
        <w:rPr>
          <w:color w:val="080808"/>
          <w:spacing w:val="40"/>
          <w:w w:val="105"/>
          <w:sz w:val="26"/>
        </w:rPr>
        <w:t xml:space="preserve"> </w:t>
      </w:r>
      <w:r>
        <w:rPr>
          <w:color w:val="080808"/>
          <w:w w:val="105"/>
          <w:sz w:val="26"/>
        </w:rPr>
        <w:t>(3)</w:t>
      </w:r>
      <w:r>
        <w:rPr>
          <w:color w:val="080808"/>
          <w:spacing w:val="40"/>
          <w:w w:val="105"/>
          <w:sz w:val="26"/>
        </w:rPr>
        <w:t xml:space="preserve"> </w:t>
      </w:r>
      <w:r>
        <w:rPr>
          <w:color w:val="080808"/>
          <w:w w:val="105"/>
          <w:sz w:val="26"/>
        </w:rPr>
        <w:t>as</w:t>
      </w:r>
      <w:r>
        <w:rPr>
          <w:color w:val="080808"/>
          <w:spacing w:val="40"/>
          <w:w w:val="105"/>
          <w:sz w:val="26"/>
        </w:rPr>
        <w:t xml:space="preserve"> </w:t>
      </w:r>
      <w:r>
        <w:rPr>
          <w:color w:val="080808"/>
          <w:w w:val="105"/>
          <w:sz w:val="26"/>
        </w:rPr>
        <w:t>paragraphs</w:t>
      </w:r>
      <w:r>
        <w:rPr>
          <w:color w:val="080808"/>
          <w:spacing w:val="40"/>
          <w:w w:val="105"/>
          <w:sz w:val="26"/>
        </w:rPr>
        <w:t xml:space="preserve"> </w:t>
      </w:r>
      <w:r>
        <w:rPr>
          <w:color w:val="080808"/>
          <w:w w:val="105"/>
          <w:sz w:val="26"/>
        </w:rPr>
        <w:t>(3)</w:t>
      </w:r>
      <w:r>
        <w:rPr>
          <w:color w:val="080808"/>
          <w:spacing w:val="40"/>
          <w:w w:val="105"/>
          <w:sz w:val="26"/>
        </w:rPr>
        <w:t xml:space="preserve"> </w:t>
      </w:r>
      <w:r>
        <w:rPr>
          <w:color w:val="080808"/>
          <w:w w:val="105"/>
          <w:sz w:val="26"/>
        </w:rPr>
        <w:t>and</w:t>
      </w:r>
      <w:r>
        <w:rPr>
          <w:color w:val="080808"/>
          <w:spacing w:val="40"/>
          <w:w w:val="105"/>
          <w:sz w:val="26"/>
        </w:rPr>
        <w:t xml:space="preserve"> </w:t>
      </w:r>
      <w:r>
        <w:rPr>
          <w:color w:val="080808"/>
          <w:w w:val="105"/>
          <w:sz w:val="26"/>
        </w:rPr>
        <w:t>(4), respectively; and</w:t>
      </w:r>
    </w:p>
    <w:p w:rsidR="0079362F" w:rsidRDefault="00EF2652">
      <w:pPr>
        <w:pStyle w:val="ListParagraph"/>
        <w:numPr>
          <w:ilvl w:val="0"/>
          <w:numId w:val="26"/>
        </w:numPr>
        <w:tabs>
          <w:tab w:val="left" w:pos="1873"/>
        </w:tabs>
        <w:spacing w:before="159"/>
        <w:ind w:left="1872" w:hanging="431"/>
        <w:rPr>
          <w:sz w:val="26"/>
        </w:rPr>
      </w:pPr>
      <w:r>
        <w:rPr>
          <w:color w:val="080808"/>
          <w:w w:val="105"/>
          <w:sz w:val="26"/>
        </w:rPr>
        <w:t>by</w:t>
      </w:r>
      <w:r>
        <w:rPr>
          <w:color w:val="080808"/>
          <w:spacing w:val="-18"/>
          <w:w w:val="105"/>
          <w:sz w:val="26"/>
        </w:rPr>
        <w:t xml:space="preserve"> </w:t>
      </w:r>
      <w:r>
        <w:rPr>
          <w:color w:val="080808"/>
          <w:w w:val="105"/>
          <w:sz w:val="26"/>
        </w:rPr>
        <w:t>inserting</w:t>
      </w:r>
      <w:r>
        <w:rPr>
          <w:color w:val="080808"/>
          <w:spacing w:val="-7"/>
          <w:w w:val="105"/>
          <w:sz w:val="26"/>
        </w:rPr>
        <w:t xml:space="preserve"> </w:t>
      </w:r>
      <w:r>
        <w:rPr>
          <w:color w:val="080808"/>
          <w:w w:val="105"/>
          <w:sz w:val="26"/>
        </w:rPr>
        <w:t>after</w:t>
      </w:r>
      <w:r>
        <w:rPr>
          <w:color w:val="080808"/>
          <w:spacing w:val="-16"/>
          <w:w w:val="105"/>
          <w:sz w:val="26"/>
        </w:rPr>
        <w:t xml:space="preserve"> </w:t>
      </w:r>
      <w:r>
        <w:rPr>
          <w:color w:val="080808"/>
          <w:w w:val="105"/>
          <w:sz w:val="26"/>
        </w:rPr>
        <w:t>paragraph</w:t>
      </w:r>
      <w:r>
        <w:rPr>
          <w:color w:val="080808"/>
          <w:spacing w:val="-6"/>
          <w:w w:val="105"/>
          <w:sz w:val="26"/>
        </w:rPr>
        <w:t xml:space="preserve"> </w:t>
      </w:r>
      <w:r>
        <w:rPr>
          <w:color w:val="080808"/>
          <w:w w:val="105"/>
          <w:sz w:val="26"/>
        </w:rPr>
        <w:t>(1)</w:t>
      </w:r>
      <w:r>
        <w:rPr>
          <w:color w:val="080808"/>
          <w:spacing w:val="-12"/>
          <w:w w:val="105"/>
          <w:sz w:val="26"/>
        </w:rPr>
        <w:t xml:space="preserve"> </w:t>
      </w:r>
      <w:r>
        <w:rPr>
          <w:color w:val="080808"/>
          <w:w w:val="105"/>
          <w:sz w:val="26"/>
        </w:rPr>
        <w:t>the</w:t>
      </w:r>
      <w:r>
        <w:rPr>
          <w:color w:val="080808"/>
          <w:spacing w:val="-14"/>
          <w:w w:val="105"/>
          <w:sz w:val="26"/>
        </w:rPr>
        <w:t xml:space="preserve"> </w:t>
      </w:r>
      <w:r>
        <w:rPr>
          <w:color w:val="080808"/>
          <w:spacing w:val="-2"/>
          <w:w w:val="105"/>
          <w:sz w:val="26"/>
        </w:rPr>
        <w:t>following:</w:t>
      </w:r>
    </w:p>
    <w:p w:rsidR="0079362F" w:rsidRDefault="00EF2652">
      <w:pPr>
        <w:spacing w:before="182"/>
        <w:ind w:left="1450"/>
        <w:rPr>
          <w:sz w:val="26"/>
        </w:rPr>
      </w:pPr>
      <w:r>
        <w:rPr>
          <w:color w:val="080808"/>
          <w:w w:val="105"/>
          <w:sz w:val="26"/>
        </w:rPr>
        <w:t>"(2)</w:t>
      </w:r>
      <w:r>
        <w:rPr>
          <w:color w:val="080808"/>
          <w:spacing w:val="-7"/>
          <w:w w:val="105"/>
          <w:sz w:val="26"/>
        </w:rPr>
        <w:t xml:space="preserve"> </w:t>
      </w:r>
      <w:r>
        <w:rPr>
          <w:color w:val="080808"/>
          <w:w w:val="105"/>
          <w:sz w:val="26"/>
        </w:rPr>
        <w:t>FUNDING</w:t>
      </w:r>
      <w:r>
        <w:rPr>
          <w:color w:val="080808"/>
          <w:spacing w:val="17"/>
          <w:w w:val="105"/>
          <w:sz w:val="26"/>
        </w:rPr>
        <w:t xml:space="preserve"> </w:t>
      </w:r>
      <w:r>
        <w:rPr>
          <w:color w:val="080808"/>
          <w:spacing w:val="-2"/>
          <w:w w:val="105"/>
          <w:sz w:val="26"/>
        </w:rPr>
        <w:t>PORTALS.-</w:t>
      </w:r>
    </w:p>
    <w:p w:rsidR="0079362F" w:rsidRDefault="00EF2652">
      <w:pPr>
        <w:spacing w:before="177" w:line="256" w:lineRule="auto"/>
        <w:ind w:left="1705" w:right="983" w:hanging="256"/>
        <w:jc w:val="both"/>
        <w:rPr>
          <w:sz w:val="26"/>
        </w:rPr>
      </w:pPr>
      <w:r>
        <w:rPr>
          <w:color w:val="080808"/>
          <w:w w:val="105"/>
          <w:sz w:val="26"/>
        </w:rPr>
        <w:t>"(A)</w:t>
      </w:r>
      <w:r>
        <w:rPr>
          <w:color w:val="080808"/>
          <w:spacing w:val="-18"/>
          <w:w w:val="105"/>
          <w:sz w:val="26"/>
        </w:rPr>
        <w:t xml:space="preserve"> </w:t>
      </w:r>
      <w:r>
        <w:rPr>
          <w:color w:val="080808"/>
          <w:w w:val="105"/>
          <w:sz w:val="26"/>
        </w:rPr>
        <w:t>LIMITATION</w:t>
      </w:r>
      <w:r>
        <w:rPr>
          <w:color w:val="080808"/>
          <w:spacing w:val="-17"/>
          <w:w w:val="105"/>
          <w:sz w:val="26"/>
        </w:rPr>
        <w:t xml:space="preserve"> </w:t>
      </w:r>
      <w:r>
        <w:rPr>
          <w:color w:val="080808"/>
          <w:w w:val="105"/>
          <w:sz w:val="26"/>
        </w:rPr>
        <w:t>ON</w:t>
      </w:r>
      <w:r>
        <w:rPr>
          <w:color w:val="080808"/>
          <w:spacing w:val="-17"/>
          <w:w w:val="105"/>
          <w:sz w:val="26"/>
        </w:rPr>
        <w:t xml:space="preserve"> </w:t>
      </w:r>
      <w:r>
        <w:rPr>
          <w:color w:val="080808"/>
          <w:w w:val="105"/>
          <w:sz w:val="26"/>
        </w:rPr>
        <w:t>STATE</w:t>
      </w:r>
      <w:r>
        <w:rPr>
          <w:color w:val="080808"/>
          <w:spacing w:val="-17"/>
          <w:w w:val="105"/>
          <w:sz w:val="26"/>
        </w:rPr>
        <w:t xml:space="preserve"> </w:t>
      </w:r>
      <w:r>
        <w:rPr>
          <w:color w:val="080808"/>
          <w:w w:val="105"/>
          <w:sz w:val="26"/>
        </w:rPr>
        <w:t>LAWS.-Except</w:t>
      </w:r>
      <w:r>
        <w:rPr>
          <w:color w:val="080808"/>
          <w:spacing w:val="-14"/>
          <w:w w:val="105"/>
          <w:sz w:val="26"/>
        </w:rPr>
        <w:t xml:space="preserve"> </w:t>
      </w:r>
      <w:r>
        <w:rPr>
          <w:color w:val="080808"/>
          <w:w w:val="105"/>
          <w:sz w:val="26"/>
        </w:rPr>
        <w:t>as</w:t>
      </w:r>
      <w:r>
        <w:rPr>
          <w:color w:val="080808"/>
          <w:spacing w:val="-17"/>
          <w:w w:val="105"/>
          <w:sz w:val="26"/>
        </w:rPr>
        <w:t xml:space="preserve"> </w:t>
      </w:r>
      <w:r>
        <w:rPr>
          <w:color w:val="080808"/>
          <w:w w:val="105"/>
          <w:sz w:val="26"/>
        </w:rPr>
        <w:t>provided</w:t>
      </w:r>
      <w:r>
        <w:rPr>
          <w:color w:val="080808"/>
          <w:spacing w:val="-14"/>
          <w:w w:val="105"/>
          <w:sz w:val="26"/>
        </w:rPr>
        <w:t xml:space="preserve"> </w:t>
      </w:r>
      <w:r>
        <w:rPr>
          <w:color w:val="080808"/>
          <w:w w:val="105"/>
          <w:sz w:val="26"/>
        </w:rPr>
        <w:t>in</w:t>
      </w:r>
      <w:r>
        <w:rPr>
          <w:color w:val="080808"/>
          <w:spacing w:val="-18"/>
          <w:w w:val="105"/>
          <w:sz w:val="26"/>
        </w:rPr>
        <w:t xml:space="preserve"> </w:t>
      </w:r>
      <w:r>
        <w:rPr>
          <w:color w:val="080808"/>
          <w:w w:val="105"/>
          <w:sz w:val="26"/>
        </w:rPr>
        <w:t xml:space="preserve">subparagraph (B), no State or political subdivision thereof may enforce any law, rule, </w:t>
      </w:r>
      <w:r>
        <w:rPr>
          <w:color w:val="080808"/>
          <w:spacing w:val="-2"/>
          <w:w w:val="105"/>
          <w:sz w:val="26"/>
        </w:rPr>
        <w:t>regulation,</w:t>
      </w:r>
      <w:r>
        <w:rPr>
          <w:color w:val="080808"/>
          <w:spacing w:val="-4"/>
          <w:w w:val="105"/>
          <w:sz w:val="26"/>
        </w:rPr>
        <w:t xml:space="preserve"> </w:t>
      </w:r>
      <w:r>
        <w:rPr>
          <w:color w:val="080808"/>
          <w:spacing w:val="-2"/>
          <w:w w:val="105"/>
          <w:sz w:val="26"/>
        </w:rPr>
        <w:t>or</w:t>
      </w:r>
      <w:r>
        <w:rPr>
          <w:color w:val="080808"/>
          <w:spacing w:val="-15"/>
          <w:w w:val="105"/>
          <w:sz w:val="26"/>
        </w:rPr>
        <w:t xml:space="preserve"> </w:t>
      </w:r>
      <w:r>
        <w:rPr>
          <w:color w:val="080808"/>
          <w:spacing w:val="-2"/>
          <w:w w:val="105"/>
          <w:sz w:val="26"/>
        </w:rPr>
        <w:t>other</w:t>
      </w:r>
      <w:r>
        <w:rPr>
          <w:color w:val="080808"/>
          <w:spacing w:val="-5"/>
          <w:w w:val="105"/>
          <w:sz w:val="26"/>
        </w:rPr>
        <w:t xml:space="preserve"> </w:t>
      </w:r>
      <w:r>
        <w:rPr>
          <w:color w:val="080808"/>
          <w:spacing w:val="-2"/>
          <w:w w:val="105"/>
          <w:sz w:val="26"/>
        </w:rPr>
        <w:t>administrative</w:t>
      </w:r>
      <w:r>
        <w:rPr>
          <w:color w:val="080808"/>
          <w:spacing w:val="-16"/>
          <w:w w:val="105"/>
          <w:sz w:val="26"/>
        </w:rPr>
        <w:t xml:space="preserve"> </w:t>
      </w:r>
      <w:r>
        <w:rPr>
          <w:color w:val="080808"/>
          <w:spacing w:val="-2"/>
          <w:w w:val="105"/>
          <w:sz w:val="26"/>
        </w:rPr>
        <w:t>action</w:t>
      </w:r>
      <w:r>
        <w:rPr>
          <w:color w:val="080808"/>
          <w:spacing w:val="-7"/>
          <w:w w:val="105"/>
          <w:sz w:val="26"/>
        </w:rPr>
        <w:t xml:space="preserve"> </w:t>
      </w:r>
      <w:r>
        <w:rPr>
          <w:color w:val="080808"/>
          <w:spacing w:val="-2"/>
          <w:w w:val="105"/>
          <w:sz w:val="26"/>
        </w:rPr>
        <w:t>against a</w:t>
      </w:r>
      <w:r>
        <w:rPr>
          <w:color w:val="080808"/>
          <w:spacing w:val="-16"/>
          <w:w w:val="105"/>
          <w:sz w:val="26"/>
        </w:rPr>
        <w:t xml:space="preserve"> </w:t>
      </w:r>
      <w:r>
        <w:rPr>
          <w:color w:val="080808"/>
          <w:spacing w:val="-2"/>
          <w:w w:val="105"/>
          <w:sz w:val="26"/>
        </w:rPr>
        <w:t xml:space="preserve">registered funding portal </w:t>
      </w:r>
      <w:r>
        <w:rPr>
          <w:color w:val="080808"/>
          <w:w w:val="105"/>
          <w:sz w:val="26"/>
        </w:rPr>
        <w:t>with respect to its business as such.</w:t>
      </w:r>
    </w:p>
    <w:p w:rsidR="0079362F" w:rsidRDefault="00EF2652">
      <w:pPr>
        <w:spacing w:before="152"/>
        <w:ind w:left="1450"/>
        <w:rPr>
          <w:sz w:val="26"/>
        </w:rPr>
      </w:pPr>
      <w:r>
        <w:rPr>
          <w:color w:val="080808"/>
          <w:sz w:val="26"/>
        </w:rPr>
        <w:t>"(B)</w:t>
      </w:r>
      <w:r>
        <w:rPr>
          <w:color w:val="080808"/>
          <w:spacing w:val="27"/>
          <w:sz w:val="26"/>
        </w:rPr>
        <w:t xml:space="preserve"> </w:t>
      </w:r>
      <w:r>
        <w:rPr>
          <w:color w:val="080808"/>
          <w:sz w:val="26"/>
        </w:rPr>
        <w:t>EXAMINATION</w:t>
      </w:r>
      <w:r>
        <w:rPr>
          <w:color w:val="080808"/>
          <w:spacing w:val="52"/>
          <w:sz w:val="26"/>
        </w:rPr>
        <w:t xml:space="preserve"> </w:t>
      </w:r>
      <w:r>
        <w:rPr>
          <w:color w:val="080808"/>
          <w:sz w:val="26"/>
        </w:rPr>
        <w:t>AND</w:t>
      </w:r>
      <w:r>
        <w:rPr>
          <w:color w:val="080808"/>
          <w:spacing w:val="25"/>
          <w:sz w:val="26"/>
        </w:rPr>
        <w:t xml:space="preserve"> </w:t>
      </w:r>
      <w:r>
        <w:rPr>
          <w:color w:val="080808"/>
          <w:sz w:val="26"/>
        </w:rPr>
        <w:t>ENFORCEMENT</w:t>
      </w:r>
      <w:r>
        <w:rPr>
          <w:color w:val="080808"/>
          <w:spacing w:val="41"/>
          <w:sz w:val="26"/>
        </w:rPr>
        <w:t xml:space="preserve"> </w:t>
      </w:r>
      <w:r>
        <w:rPr>
          <w:color w:val="080808"/>
          <w:spacing w:val="-2"/>
          <w:sz w:val="26"/>
        </w:rPr>
        <w:t>AUTHORITY.-</w:t>
      </w:r>
    </w:p>
    <w:p w:rsidR="0079362F" w:rsidRDefault="0079362F">
      <w:pPr>
        <w:pStyle w:val="BodyText"/>
        <w:spacing w:before="10"/>
        <w:rPr>
          <w:sz w:val="22"/>
        </w:rPr>
      </w:pPr>
    </w:p>
    <w:p w:rsidR="0079362F" w:rsidRDefault="00EF2652">
      <w:pPr>
        <w:spacing w:before="1" w:line="254" w:lineRule="auto"/>
        <w:ind w:left="1441" w:right="975" w:firstLine="4"/>
        <w:jc w:val="both"/>
        <w:rPr>
          <w:sz w:val="26"/>
        </w:rPr>
      </w:pPr>
      <w:r>
        <w:rPr>
          <w:color w:val="080808"/>
          <w:w w:val="105"/>
          <w:sz w:val="26"/>
        </w:rPr>
        <w:t>Subparagraph (A) does not apply with respect to the examination and enforcement</w:t>
      </w:r>
      <w:r>
        <w:rPr>
          <w:color w:val="080808"/>
          <w:spacing w:val="-13"/>
          <w:w w:val="105"/>
          <w:sz w:val="26"/>
        </w:rPr>
        <w:t xml:space="preserve"> </w:t>
      </w:r>
      <w:r>
        <w:rPr>
          <w:color w:val="080808"/>
          <w:w w:val="105"/>
          <w:sz w:val="26"/>
        </w:rPr>
        <w:t>of</w:t>
      </w:r>
      <w:r>
        <w:rPr>
          <w:color w:val="080808"/>
          <w:spacing w:val="-17"/>
          <w:w w:val="105"/>
          <w:sz w:val="26"/>
        </w:rPr>
        <w:t xml:space="preserve"> </w:t>
      </w:r>
      <w:r>
        <w:rPr>
          <w:color w:val="080808"/>
          <w:w w:val="105"/>
          <w:sz w:val="26"/>
        </w:rPr>
        <w:t>any</w:t>
      </w:r>
      <w:r>
        <w:rPr>
          <w:color w:val="080808"/>
          <w:spacing w:val="-14"/>
          <w:w w:val="105"/>
          <w:sz w:val="26"/>
        </w:rPr>
        <w:t xml:space="preserve"> </w:t>
      </w:r>
      <w:r>
        <w:rPr>
          <w:color w:val="080808"/>
          <w:w w:val="105"/>
          <w:sz w:val="26"/>
        </w:rPr>
        <w:t>law,</w:t>
      </w:r>
      <w:r>
        <w:rPr>
          <w:color w:val="080808"/>
          <w:spacing w:val="-15"/>
          <w:w w:val="105"/>
          <w:sz w:val="26"/>
        </w:rPr>
        <w:t xml:space="preserve"> </w:t>
      </w:r>
      <w:r>
        <w:rPr>
          <w:color w:val="080808"/>
          <w:w w:val="105"/>
          <w:sz w:val="26"/>
        </w:rPr>
        <w:t>rule,</w:t>
      </w:r>
      <w:r>
        <w:rPr>
          <w:color w:val="080808"/>
          <w:spacing w:val="-15"/>
          <w:w w:val="105"/>
          <w:sz w:val="26"/>
        </w:rPr>
        <w:t xml:space="preserve"> </w:t>
      </w:r>
      <w:r>
        <w:rPr>
          <w:color w:val="080808"/>
          <w:w w:val="105"/>
          <w:sz w:val="26"/>
        </w:rPr>
        <w:t>regulation,</w:t>
      </w:r>
      <w:r>
        <w:rPr>
          <w:color w:val="080808"/>
          <w:spacing w:val="-5"/>
          <w:w w:val="105"/>
          <w:sz w:val="26"/>
        </w:rPr>
        <w:t xml:space="preserve"> </w:t>
      </w:r>
      <w:r>
        <w:rPr>
          <w:color w:val="080808"/>
          <w:w w:val="105"/>
          <w:sz w:val="26"/>
        </w:rPr>
        <w:t>or</w:t>
      </w:r>
      <w:r>
        <w:rPr>
          <w:color w:val="080808"/>
          <w:spacing w:val="-15"/>
          <w:w w:val="105"/>
          <w:sz w:val="26"/>
        </w:rPr>
        <w:t xml:space="preserve"> </w:t>
      </w:r>
      <w:r>
        <w:rPr>
          <w:color w:val="080808"/>
          <w:w w:val="105"/>
          <w:sz w:val="26"/>
        </w:rPr>
        <w:t>administrative</w:t>
      </w:r>
      <w:r>
        <w:rPr>
          <w:color w:val="080808"/>
          <w:spacing w:val="-18"/>
          <w:w w:val="105"/>
          <w:sz w:val="26"/>
        </w:rPr>
        <w:t xml:space="preserve"> </w:t>
      </w:r>
      <w:r>
        <w:rPr>
          <w:color w:val="080808"/>
          <w:w w:val="105"/>
          <w:sz w:val="26"/>
        </w:rPr>
        <w:t>action</w:t>
      </w:r>
      <w:r>
        <w:rPr>
          <w:color w:val="080808"/>
          <w:spacing w:val="-16"/>
          <w:w w:val="105"/>
          <w:sz w:val="26"/>
        </w:rPr>
        <w:t xml:space="preserve"> </w:t>
      </w:r>
      <w:r>
        <w:rPr>
          <w:color w:val="080808"/>
          <w:w w:val="105"/>
          <w:sz w:val="26"/>
        </w:rPr>
        <w:t>of</w:t>
      </w:r>
      <w:r>
        <w:rPr>
          <w:color w:val="080808"/>
          <w:spacing w:val="-14"/>
          <w:w w:val="105"/>
          <w:sz w:val="26"/>
        </w:rPr>
        <w:t xml:space="preserve"> </w:t>
      </w:r>
      <w:r>
        <w:rPr>
          <w:color w:val="080808"/>
          <w:w w:val="105"/>
          <w:sz w:val="26"/>
        </w:rPr>
        <w:t>a</w:t>
      </w:r>
      <w:r>
        <w:rPr>
          <w:color w:val="080808"/>
          <w:spacing w:val="-18"/>
          <w:w w:val="105"/>
          <w:sz w:val="26"/>
        </w:rPr>
        <w:t xml:space="preserve"> </w:t>
      </w:r>
      <w:r>
        <w:rPr>
          <w:color w:val="080808"/>
          <w:w w:val="105"/>
          <w:sz w:val="26"/>
        </w:rPr>
        <w:t>State</w:t>
      </w:r>
      <w:r>
        <w:rPr>
          <w:color w:val="080808"/>
          <w:spacing w:val="-14"/>
          <w:w w:val="105"/>
          <w:sz w:val="26"/>
        </w:rPr>
        <w:t xml:space="preserve"> </w:t>
      </w:r>
      <w:r>
        <w:rPr>
          <w:color w:val="080808"/>
          <w:w w:val="105"/>
          <w:sz w:val="26"/>
        </w:rPr>
        <w:t xml:space="preserve">or political subdivision thereof in which the principal place of business of a </w:t>
      </w:r>
      <w:r>
        <w:rPr>
          <w:color w:val="080808"/>
          <w:spacing w:val="-2"/>
          <w:w w:val="105"/>
          <w:sz w:val="26"/>
        </w:rPr>
        <w:t>registered</w:t>
      </w:r>
      <w:r>
        <w:rPr>
          <w:color w:val="080808"/>
          <w:spacing w:val="-9"/>
          <w:w w:val="105"/>
          <w:sz w:val="26"/>
        </w:rPr>
        <w:t xml:space="preserve"> </w:t>
      </w:r>
      <w:r>
        <w:rPr>
          <w:color w:val="080808"/>
          <w:spacing w:val="-2"/>
          <w:w w:val="105"/>
          <w:sz w:val="26"/>
        </w:rPr>
        <w:t>funding</w:t>
      </w:r>
      <w:r>
        <w:rPr>
          <w:color w:val="080808"/>
          <w:spacing w:val="-11"/>
          <w:w w:val="105"/>
          <w:sz w:val="26"/>
        </w:rPr>
        <w:t xml:space="preserve"> </w:t>
      </w:r>
      <w:r>
        <w:rPr>
          <w:color w:val="080808"/>
          <w:spacing w:val="-2"/>
          <w:w w:val="105"/>
          <w:sz w:val="26"/>
        </w:rPr>
        <w:t>portal</w:t>
      </w:r>
      <w:r>
        <w:rPr>
          <w:color w:val="080808"/>
          <w:spacing w:val="-8"/>
          <w:w w:val="105"/>
          <w:sz w:val="26"/>
        </w:rPr>
        <w:t xml:space="preserve"> </w:t>
      </w:r>
      <w:r>
        <w:rPr>
          <w:color w:val="080808"/>
          <w:spacing w:val="-2"/>
          <w:w w:val="105"/>
          <w:sz w:val="26"/>
        </w:rPr>
        <w:t>is</w:t>
      </w:r>
      <w:r>
        <w:rPr>
          <w:color w:val="080808"/>
          <w:spacing w:val="-16"/>
          <w:w w:val="105"/>
          <w:sz w:val="26"/>
        </w:rPr>
        <w:t xml:space="preserve"> </w:t>
      </w:r>
      <w:r>
        <w:rPr>
          <w:color w:val="080808"/>
          <w:spacing w:val="-2"/>
          <w:w w:val="105"/>
          <w:sz w:val="26"/>
        </w:rPr>
        <w:t>located,</w:t>
      </w:r>
      <w:r>
        <w:rPr>
          <w:color w:val="080808"/>
          <w:spacing w:val="-6"/>
          <w:w w:val="105"/>
          <w:sz w:val="26"/>
        </w:rPr>
        <w:t xml:space="preserve"> </w:t>
      </w:r>
      <w:r>
        <w:rPr>
          <w:color w:val="080808"/>
          <w:spacing w:val="-2"/>
          <w:w w:val="105"/>
          <w:sz w:val="26"/>
        </w:rPr>
        <w:t>provided that</w:t>
      </w:r>
      <w:r>
        <w:rPr>
          <w:color w:val="080808"/>
          <w:spacing w:val="-10"/>
          <w:w w:val="105"/>
          <w:sz w:val="26"/>
        </w:rPr>
        <w:t xml:space="preserve"> </w:t>
      </w:r>
      <w:r>
        <w:rPr>
          <w:color w:val="080808"/>
          <w:spacing w:val="-2"/>
          <w:w w:val="105"/>
          <w:sz w:val="26"/>
        </w:rPr>
        <w:t>such</w:t>
      </w:r>
      <w:r>
        <w:rPr>
          <w:color w:val="080808"/>
          <w:spacing w:val="-15"/>
          <w:w w:val="105"/>
          <w:sz w:val="26"/>
        </w:rPr>
        <w:t xml:space="preserve"> </w:t>
      </w:r>
      <w:r>
        <w:rPr>
          <w:color w:val="080808"/>
          <w:spacing w:val="-2"/>
          <w:w w:val="105"/>
          <w:sz w:val="26"/>
        </w:rPr>
        <w:t>law,</w:t>
      </w:r>
      <w:r>
        <w:rPr>
          <w:color w:val="080808"/>
          <w:spacing w:val="-13"/>
          <w:w w:val="105"/>
          <w:sz w:val="26"/>
        </w:rPr>
        <w:t xml:space="preserve"> </w:t>
      </w:r>
      <w:r>
        <w:rPr>
          <w:color w:val="080808"/>
          <w:spacing w:val="-2"/>
          <w:w w:val="105"/>
          <w:sz w:val="26"/>
        </w:rPr>
        <w:t>rule,</w:t>
      </w:r>
      <w:r>
        <w:rPr>
          <w:color w:val="080808"/>
          <w:spacing w:val="-16"/>
          <w:w w:val="105"/>
          <w:sz w:val="26"/>
        </w:rPr>
        <w:t xml:space="preserve"> </w:t>
      </w:r>
      <w:r>
        <w:rPr>
          <w:color w:val="080808"/>
          <w:spacing w:val="-2"/>
          <w:w w:val="105"/>
          <w:sz w:val="26"/>
        </w:rPr>
        <w:t xml:space="preserve">regulation, or </w:t>
      </w:r>
      <w:r>
        <w:rPr>
          <w:color w:val="080808"/>
          <w:w w:val="105"/>
          <w:sz w:val="26"/>
        </w:rPr>
        <w:t>administrative</w:t>
      </w:r>
      <w:r>
        <w:rPr>
          <w:color w:val="080808"/>
          <w:spacing w:val="-5"/>
          <w:w w:val="105"/>
          <w:sz w:val="26"/>
        </w:rPr>
        <w:t xml:space="preserve"> </w:t>
      </w:r>
      <w:r>
        <w:rPr>
          <w:color w:val="080808"/>
          <w:w w:val="105"/>
          <w:sz w:val="26"/>
        </w:rPr>
        <w:t>action is</w:t>
      </w:r>
      <w:r>
        <w:rPr>
          <w:color w:val="080808"/>
          <w:spacing w:val="-6"/>
          <w:w w:val="105"/>
          <w:sz w:val="26"/>
        </w:rPr>
        <w:t xml:space="preserve"> </w:t>
      </w:r>
      <w:r>
        <w:rPr>
          <w:color w:val="080808"/>
          <w:w w:val="105"/>
          <w:sz w:val="26"/>
        </w:rPr>
        <w:t>not in addition to or different from the</w:t>
      </w:r>
      <w:r>
        <w:rPr>
          <w:color w:val="080808"/>
          <w:spacing w:val="-1"/>
          <w:w w:val="105"/>
          <w:sz w:val="26"/>
        </w:rPr>
        <w:t xml:space="preserve"> </w:t>
      </w:r>
      <w:r>
        <w:rPr>
          <w:color w:val="080808"/>
          <w:w w:val="105"/>
          <w:sz w:val="26"/>
        </w:rPr>
        <w:t>requirements for</w:t>
      </w:r>
      <w:r>
        <w:rPr>
          <w:color w:val="080808"/>
          <w:spacing w:val="-9"/>
          <w:w w:val="105"/>
          <w:sz w:val="26"/>
        </w:rPr>
        <w:t xml:space="preserve"> </w:t>
      </w:r>
      <w:r>
        <w:rPr>
          <w:color w:val="080808"/>
          <w:w w:val="105"/>
          <w:sz w:val="26"/>
        </w:rPr>
        <w:t>registered funding portals established by</w:t>
      </w:r>
      <w:r>
        <w:rPr>
          <w:color w:val="080808"/>
          <w:spacing w:val="-4"/>
          <w:w w:val="105"/>
          <w:sz w:val="26"/>
        </w:rPr>
        <w:t xml:space="preserve"> </w:t>
      </w:r>
      <w:r>
        <w:rPr>
          <w:color w:val="080808"/>
          <w:w w:val="105"/>
          <w:sz w:val="26"/>
        </w:rPr>
        <w:t>the</w:t>
      </w:r>
      <w:r>
        <w:rPr>
          <w:color w:val="080808"/>
          <w:spacing w:val="-7"/>
          <w:w w:val="105"/>
          <w:sz w:val="26"/>
        </w:rPr>
        <w:t xml:space="preserve"> </w:t>
      </w:r>
      <w:r>
        <w:rPr>
          <w:color w:val="080808"/>
          <w:w w:val="105"/>
          <w:sz w:val="26"/>
        </w:rPr>
        <w:t>Commission.</w:t>
      </w:r>
    </w:p>
    <w:p w:rsidR="0079362F" w:rsidRDefault="00EF2652">
      <w:pPr>
        <w:spacing w:before="165" w:line="259" w:lineRule="auto"/>
        <w:ind w:left="1710" w:right="992" w:hanging="260"/>
        <w:jc w:val="both"/>
        <w:rPr>
          <w:sz w:val="26"/>
        </w:rPr>
      </w:pPr>
      <w:r>
        <w:rPr>
          <w:color w:val="080808"/>
          <w:w w:val="105"/>
          <w:sz w:val="26"/>
        </w:rPr>
        <w:t>"(C) DEFINITION.-Forpurposes</w:t>
      </w:r>
      <w:r>
        <w:rPr>
          <w:color w:val="080808"/>
          <w:spacing w:val="-18"/>
          <w:w w:val="105"/>
          <w:sz w:val="26"/>
        </w:rPr>
        <w:t xml:space="preserve"> </w:t>
      </w:r>
      <w:r>
        <w:rPr>
          <w:color w:val="080808"/>
          <w:w w:val="105"/>
          <w:sz w:val="26"/>
        </w:rPr>
        <w:t>of this paragraph, the term 'State'</w:t>
      </w:r>
      <w:r>
        <w:rPr>
          <w:color w:val="080808"/>
          <w:spacing w:val="-1"/>
          <w:w w:val="105"/>
          <w:sz w:val="26"/>
        </w:rPr>
        <w:t xml:space="preserve"> </w:t>
      </w:r>
      <w:r>
        <w:rPr>
          <w:color w:val="080808"/>
          <w:w w:val="105"/>
          <w:sz w:val="26"/>
        </w:rPr>
        <w:t>includes the</w:t>
      </w:r>
      <w:r>
        <w:rPr>
          <w:color w:val="080808"/>
          <w:spacing w:val="-2"/>
          <w:w w:val="105"/>
          <w:sz w:val="26"/>
        </w:rPr>
        <w:t xml:space="preserve"> </w:t>
      </w:r>
      <w:r>
        <w:rPr>
          <w:color w:val="080808"/>
          <w:w w:val="105"/>
          <w:sz w:val="26"/>
        </w:rPr>
        <w:t>District of</w:t>
      </w:r>
      <w:r>
        <w:rPr>
          <w:color w:val="080808"/>
          <w:spacing w:val="-2"/>
          <w:w w:val="105"/>
          <w:sz w:val="26"/>
        </w:rPr>
        <w:t xml:space="preserve"> </w:t>
      </w:r>
      <w:r>
        <w:rPr>
          <w:color w:val="080808"/>
          <w:w w:val="105"/>
          <w:sz w:val="26"/>
        </w:rPr>
        <w:t>Columbia and the territories of the</w:t>
      </w:r>
      <w:r>
        <w:rPr>
          <w:color w:val="080808"/>
          <w:spacing w:val="-3"/>
          <w:w w:val="105"/>
          <w:sz w:val="26"/>
        </w:rPr>
        <w:t xml:space="preserve"> </w:t>
      </w:r>
      <w:r>
        <w:rPr>
          <w:color w:val="080808"/>
          <w:w w:val="105"/>
          <w:sz w:val="26"/>
        </w:rPr>
        <w:t>United States."</w:t>
      </w:r>
    </w:p>
    <w:p w:rsidR="0079362F" w:rsidRDefault="0079362F">
      <w:pPr>
        <w:spacing w:line="259" w:lineRule="auto"/>
        <w:jc w:val="both"/>
        <w:rPr>
          <w:sz w:val="26"/>
        </w:rPr>
        <w:sectPr w:rsidR="0079362F">
          <w:headerReference w:type="default" r:id="rId140"/>
          <w:pgSz w:w="12240" w:h="15840"/>
          <w:pgMar w:top="720" w:right="720" w:bottom="280" w:left="720" w:header="0" w:footer="0" w:gutter="0"/>
          <w:cols w:space="720"/>
        </w:sectPr>
      </w:pPr>
    </w:p>
    <w:p w:rsidR="0079362F" w:rsidRDefault="00EF2652">
      <w:pPr>
        <w:tabs>
          <w:tab w:val="left" w:pos="501"/>
        </w:tabs>
        <w:spacing w:before="68"/>
        <w:ind w:left="120"/>
        <w:rPr>
          <w:b/>
          <w:i/>
          <w:sz w:val="25"/>
        </w:rPr>
      </w:pPr>
      <w:r>
        <w:rPr>
          <w:color w:val="2F3138"/>
          <w:sz w:val="20"/>
          <w:u w:val="single" w:color="2B2D34"/>
        </w:rPr>
        <w:lastRenderedPageBreak/>
        <w:tab/>
        <w:t>12s</w:t>
      </w:r>
      <w:r>
        <w:rPr>
          <w:color w:val="2F3138"/>
          <w:spacing w:val="20"/>
          <w:sz w:val="20"/>
          <w:u w:val="single" w:color="2B2D34"/>
        </w:rPr>
        <w:t xml:space="preserve"> </w:t>
      </w:r>
      <w:r>
        <w:rPr>
          <w:color w:val="2F3138"/>
          <w:spacing w:val="46"/>
          <w:sz w:val="20"/>
        </w:rPr>
        <w:t xml:space="preserve">  </w:t>
      </w:r>
      <w:r>
        <w:rPr>
          <w:b/>
          <w:i/>
          <w:color w:val="2F3138"/>
          <w:sz w:val="25"/>
        </w:rPr>
        <w:t>Chapter</w:t>
      </w:r>
      <w:r>
        <w:rPr>
          <w:b/>
          <w:i/>
          <w:color w:val="2F3138"/>
          <w:spacing w:val="59"/>
          <w:sz w:val="25"/>
        </w:rPr>
        <w:t xml:space="preserve"> </w:t>
      </w:r>
      <w:r>
        <w:rPr>
          <w:b/>
          <w:color w:val="2F3138"/>
          <w:sz w:val="26"/>
        </w:rPr>
        <w:t>9</w:t>
      </w:r>
      <w:r>
        <w:rPr>
          <w:b/>
          <w:color w:val="2F3138"/>
          <w:spacing w:val="30"/>
          <w:sz w:val="26"/>
        </w:rPr>
        <w:t xml:space="preserve"> </w:t>
      </w:r>
      <w:r>
        <w:rPr>
          <w:rFonts w:ascii="Arial"/>
          <w:b/>
          <w:color w:val="2F3138"/>
          <w:sz w:val="33"/>
        </w:rPr>
        <w:t>I</w:t>
      </w:r>
      <w:r>
        <w:rPr>
          <w:rFonts w:ascii="Arial"/>
          <w:b/>
          <w:color w:val="2F3138"/>
          <w:spacing w:val="-1"/>
          <w:sz w:val="33"/>
        </w:rPr>
        <w:t xml:space="preserve"> </w:t>
      </w:r>
      <w:r>
        <w:rPr>
          <w:b/>
          <w:i/>
          <w:color w:val="2F3138"/>
          <w:sz w:val="25"/>
        </w:rPr>
        <w:t>Title</w:t>
      </w:r>
      <w:r>
        <w:rPr>
          <w:b/>
          <w:i/>
          <w:color w:val="2F3138"/>
          <w:spacing w:val="78"/>
          <w:sz w:val="25"/>
        </w:rPr>
        <w:t xml:space="preserve"> </w:t>
      </w:r>
      <w:r>
        <w:rPr>
          <w:b/>
          <w:i/>
          <w:color w:val="2F3138"/>
          <w:spacing w:val="-5"/>
          <w:sz w:val="25"/>
        </w:rPr>
        <w:t>Ill</w:t>
      </w:r>
    </w:p>
    <w:p w:rsidR="0079362F" w:rsidRDefault="00EF2652">
      <w:pPr>
        <w:pStyle w:val="ListParagraph"/>
        <w:numPr>
          <w:ilvl w:val="1"/>
          <w:numId w:val="28"/>
        </w:numPr>
        <w:tabs>
          <w:tab w:val="left" w:pos="1380"/>
        </w:tabs>
        <w:spacing w:before="283" w:line="261" w:lineRule="auto"/>
        <w:ind w:left="1270" w:right="1419" w:hanging="270"/>
        <w:jc w:val="both"/>
        <w:rPr>
          <w:color w:val="030303"/>
          <w:sz w:val="25"/>
        </w:rPr>
      </w:pPr>
      <w:r>
        <w:rPr>
          <w:color w:val="030303"/>
          <w:w w:val="110"/>
          <w:sz w:val="25"/>
        </w:rPr>
        <w:t>STATE FRAUD AUTHORITY-Section 18(c)(l) of the Securities Act of 1933</w:t>
      </w:r>
      <w:r>
        <w:rPr>
          <w:color w:val="030303"/>
          <w:spacing w:val="-18"/>
          <w:w w:val="110"/>
          <w:sz w:val="25"/>
        </w:rPr>
        <w:t xml:space="preserve"> </w:t>
      </w:r>
      <w:r>
        <w:rPr>
          <w:color w:val="030303"/>
          <w:w w:val="110"/>
          <w:sz w:val="25"/>
        </w:rPr>
        <w:t>(15</w:t>
      </w:r>
      <w:r>
        <w:rPr>
          <w:color w:val="030303"/>
          <w:spacing w:val="-17"/>
          <w:w w:val="110"/>
          <w:sz w:val="25"/>
        </w:rPr>
        <w:t xml:space="preserve"> </w:t>
      </w:r>
      <w:r>
        <w:rPr>
          <w:color w:val="030303"/>
          <w:w w:val="110"/>
          <w:sz w:val="25"/>
        </w:rPr>
        <w:t>U.S.C</w:t>
      </w:r>
      <w:r>
        <w:rPr>
          <w:color w:val="2F3138"/>
          <w:w w:val="110"/>
          <w:sz w:val="25"/>
        </w:rPr>
        <w:t>.</w:t>
      </w:r>
      <w:r>
        <w:rPr>
          <w:color w:val="2F3138"/>
          <w:spacing w:val="-17"/>
          <w:w w:val="110"/>
          <w:sz w:val="25"/>
        </w:rPr>
        <w:t xml:space="preserve"> </w:t>
      </w:r>
      <w:r>
        <w:rPr>
          <w:color w:val="030303"/>
          <w:w w:val="110"/>
          <w:sz w:val="25"/>
        </w:rPr>
        <w:t>77r(c)(l))</w:t>
      </w:r>
      <w:r>
        <w:rPr>
          <w:color w:val="030303"/>
          <w:spacing w:val="-17"/>
          <w:w w:val="110"/>
          <w:sz w:val="25"/>
        </w:rPr>
        <w:t xml:space="preserve"> </w:t>
      </w:r>
      <w:r>
        <w:rPr>
          <w:color w:val="030303"/>
          <w:w w:val="110"/>
          <w:sz w:val="25"/>
        </w:rPr>
        <w:t>is</w:t>
      </w:r>
      <w:r>
        <w:rPr>
          <w:color w:val="030303"/>
          <w:spacing w:val="-17"/>
          <w:w w:val="110"/>
          <w:sz w:val="25"/>
        </w:rPr>
        <w:t xml:space="preserve"> </w:t>
      </w:r>
      <w:r>
        <w:rPr>
          <w:color w:val="030303"/>
          <w:w w:val="110"/>
          <w:sz w:val="25"/>
        </w:rPr>
        <w:t>amended</w:t>
      </w:r>
      <w:r>
        <w:rPr>
          <w:color w:val="030303"/>
          <w:spacing w:val="-18"/>
          <w:w w:val="110"/>
          <w:sz w:val="25"/>
        </w:rPr>
        <w:t xml:space="preserve"> </w:t>
      </w:r>
      <w:r>
        <w:rPr>
          <w:color w:val="030303"/>
          <w:w w:val="110"/>
          <w:sz w:val="26"/>
        </w:rPr>
        <w:t>by</w:t>
      </w:r>
      <w:r>
        <w:rPr>
          <w:color w:val="030303"/>
          <w:spacing w:val="-17"/>
          <w:w w:val="110"/>
          <w:sz w:val="26"/>
        </w:rPr>
        <w:t xml:space="preserve"> </w:t>
      </w:r>
      <w:r>
        <w:rPr>
          <w:color w:val="030303"/>
          <w:w w:val="110"/>
          <w:sz w:val="25"/>
        </w:rPr>
        <w:t>striking</w:t>
      </w:r>
      <w:r>
        <w:rPr>
          <w:color w:val="030303"/>
          <w:spacing w:val="-18"/>
          <w:w w:val="110"/>
          <w:sz w:val="25"/>
        </w:rPr>
        <w:t xml:space="preserve"> </w:t>
      </w:r>
      <w:r>
        <w:rPr>
          <w:color w:val="1C1C1C"/>
          <w:w w:val="110"/>
          <w:sz w:val="25"/>
        </w:rPr>
        <w:t>"or</w:t>
      </w:r>
      <w:r>
        <w:rPr>
          <w:color w:val="1C1C1C"/>
          <w:spacing w:val="9"/>
          <w:w w:val="110"/>
          <w:sz w:val="25"/>
        </w:rPr>
        <w:t xml:space="preserve"> </w:t>
      </w:r>
      <w:r>
        <w:rPr>
          <w:color w:val="030303"/>
          <w:w w:val="110"/>
          <w:sz w:val="25"/>
        </w:rPr>
        <w:t>dealer"</w:t>
      </w:r>
      <w:r>
        <w:rPr>
          <w:color w:val="030303"/>
          <w:spacing w:val="-17"/>
          <w:w w:val="110"/>
          <w:sz w:val="25"/>
        </w:rPr>
        <w:t xml:space="preserve"> </w:t>
      </w:r>
      <w:r>
        <w:rPr>
          <w:color w:val="030303"/>
          <w:w w:val="110"/>
          <w:sz w:val="25"/>
        </w:rPr>
        <w:t>and</w:t>
      </w:r>
      <w:r>
        <w:rPr>
          <w:color w:val="030303"/>
          <w:spacing w:val="-9"/>
          <w:w w:val="110"/>
          <w:sz w:val="25"/>
        </w:rPr>
        <w:t xml:space="preserve"> </w:t>
      </w:r>
      <w:r>
        <w:rPr>
          <w:color w:val="030303"/>
          <w:w w:val="110"/>
          <w:sz w:val="25"/>
        </w:rPr>
        <w:t>inserting ",</w:t>
      </w:r>
      <w:r>
        <w:rPr>
          <w:color w:val="030303"/>
          <w:spacing w:val="40"/>
          <w:w w:val="110"/>
          <w:sz w:val="25"/>
        </w:rPr>
        <w:t xml:space="preserve"> </w:t>
      </w:r>
      <w:r>
        <w:rPr>
          <w:color w:val="030303"/>
          <w:w w:val="110"/>
          <w:sz w:val="25"/>
        </w:rPr>
        <w:t>dealer, or funding portal."</w:t>
      </w:r>
    </w:p>
    <w:p w:rsidR="0079362F" w:rsidRDefault="0079362F">
      <w:pPr>
        <w:pStyle w:val="BodyText"/>
        <w:spacing w:before="8"/>
        <w:rPr>
          <w:sz w:val="36"/>
        </w:rPr>
      </w:pPr>
    </w:p>
    <w:p w:rsidR="0079362F" w:rsidRDefault="00EF2652">
      <w:pPr>
        <w:pStyle w:val="Heading7"/>
        <w:ind w:left="1002"/>
      </w:pPr>
      <w:r>
        <w:rPr>
          <w:color w:val="2F3138"/>
          <w:spacing w:val="-2"/>
          <w:w w:val="105"/>
        </w:rPr>
        <w:t>Analysis</w:t>
      </w:r>
    </w:p>
    <w:p w:rsidR="0079362F" w:rsidRDefault="00EF2652">
      <w:pPr>
        <w:pStyle w:val="BodyText"/>
        <w:spacing w:before="154" w:line="264" w:lineRule="auto"/>
        <w:ind w:left="1001" w:right="1426" w:hanging="7"/>
        <w:jc w:val="both"/>
      </w:pPr>
      <w:r>
        <w:rPr>
          <w:color w:val="030303"/>
        </w:rPr>
        <w:t>Section 302 establishes what a crowdfunding exempt transaction is. It also establishes buying limits for crowdfunding investors: $2,000 or 5% of annual income</w:t>
      </w:r>
      <w:r>
        <w:rPr>
          <w:color w:val="030303"/>
          <w:spacing w:val="40"/>
        </w:rPr>
        <w:t xml:space="preserve"> </w:t>
      </w:r>
      <w:r>
        <w:rPr>
          <w:color w:val="030303"/>
        </w:rPr>
        <w:t>or</w:t>
      </w:r>
      <w:r>
        <w:rPr>
          <w:color w:val="030303"/>
          <w:spacing w:val="40"/>
        </w:rPr>
        <w:t xml:space="preserve"> </w:t>
      </w:r>
      <w:r>
        <w:rPr>
          <w:color w:val="030303"/>
        </w:rPr>
        <w:t>net</w:t>
      </w:r>
      <w:r>
        <w:rPr>
          <w:color w:val="030303"/>
          <w:spacing w:val="40"/>
        </w:rPr>
        <w:t xml:space="preserve"> </w:t>
      </w:r>
      <w:r>
        <w:rPr>
          <w:color w:val="030303"/>
        </w:rPr>
        <w:t>worth</w:t>
      </w:r>
      <w:r>
        <w:rPr>
          <w:color w:val="030303"/>
          <w:spacing w:val="40"/>
        </w:rPr>
        <w:t xml:space="preserve"> </w:t>
      </w:r>
      <w:r>
        <w:rPr>
          <w:color w:val="030303"/>
        </w:rPr>
        <w:t>for those with</w:t>
      </w:r>
      <w:r>
        <w:rPr>
          <w:color w:val="030303"/>
          <w:spacing w:val="40"/>
        </w:rPr>
        <w:t xml:space="preserve"> </w:t>
      </w:r>
      <w:r>
        <w:rPr>
          <w:color w:val="030303"/>
        </w:rPr>
        <w:t>less than</w:t>
      </w:r>
      <w:r>
        <w:rPr>
          <w:color w:val="030303"/>
          <w:spacing w:val="40"/>
        </w:rPr>
        <w:t xml:space="preserve"> </w:t>
      </w:r>
      <w:r>
        <w:rPr>
          <w:color w:val="030303"/>
        </w:rPr>
        <w:t>$100,000</w:t>
      </w:r>
      <w:r>
        <w:rPr>
          <w:color w:val="030303"/>
          <w:spacing w:val="40"/>
        </w:rPr>
        <w:t xml:space="preserve"> </w:t>
      </w:r>
      <w:r>
        <w:rPr>
          <w:color w:val="030303"/>
        </w:rPr>
        <w:t>in</w:t>
      </w:r>
      <w:r>
        <w:rPr>
          <w:color w:val="030303"/>
          <w:spacing w:val="40"/>
        </w:rPr>
        <w:t xml:space="preserve"> </w:t>
      </w:r>
      <w:r>
        <w:rPr>
          <w:color w:val="030303"/>
        </w:rPr>
        <w:t>either</w:t>
      </w:r>
      <w:r>
        <w:rPr>
          <w:color w:val="030303"/>
          <w:spacing w:val="40"/>
        </w:rPr>
        <w:t xml:space="preserve"> </w:t>
      </w:r>
      <w:r>
        <w:rPr>
          <w:color w:val="030303"/>
        </w:rPr>
        <w:t>and</w:t>
      </w:r>
      <w:r>
        <w:rPr>
          <w:color w:val="030303"/>
          <w:spacing w:val="80"/>
        </w:rPr>
        <w:t xml:space="preserve"> </w:t>
      </w:r>
      <w:r>
        <w:rPr>
          <w:color w:val="030303"/>
          <w:w w:val="85"/>
        </w:rPr>
        <w:t xml:space="preserve">I </w:t>
      </w:r>
      <w:r>
        <w:rPr>
          <w:color w:val="030303"/>
        </w:rPr>
        <w:t>0% of annual</w:t>
      </w:r>
      <w:r>
        <w:rPr>
          <w:color w:val="030303"/>
          <w:spacing w:val="40"/>
        </w:rPr>
        <w:t xml:space="preserve"> </w:t>
      </w:r>
      <w:r>
        <w:rPr>
          <w:color w:val="030303"/>
        </w:rPr>
        <w:t>income</w:t>
      </w:r>
      <w:r>
        <w:rPr>
          <w:color w:val="030303"/>
          <w:spacing w:val="40"/>
        </w:rPr>
        <w:t xml:space="preserve"> </w:t>
      </w:r>
      <w:r>
        <w:rPr>
          <w:color w:val="030303"/>
        </w:rPr>
        <w:t>or</w:t>
      </w:r>
      <w:r>
        <w:rPr>
          <w:color w:val="030303"/>
          <w:spacing w:val="80"/>
        </w:rPr>
        <w:t xml:space="preserve"> </w:t>
      </w:r>
      <w:r>
        <w:rPr>
          <w:color w:val="030303"/>
        </w:rPr>
        <w:t>net</w:t>
      </w:r>
      <w:r>
        <w:rPr>
          <w:color w:val="030303"/>
          <w:spacing w:val="40"/>
        </w:rPr>
        <w:t xml:space="preserve"> </w:t>
      </w:r>
      <w:r>
        <w:rPr>
          <w:color w:val="030303"/>
        </w:rPr>
        <w:t>worth,</w:t>
      </w:r>
      <w:r>
        <w:rPr>
          <w:color w:val="030303"/>
          <w:spacing w:val="40"/>
        </w:rPr>
        <w:t xml:space="preserve"> </w:t>
      </w:r>
      <w:r>
        <w:rPr>
          <w:color w:val="030303"/>
        </w:rPr>
        <w:t>subject</w:t>
      </w:r>
      <w:r>
        <w:rPr>
          <w:color w:val="030303"/>
          <w:spacing w:val="40"/>
        </w:rPr>
        <w:t xml:space="preserve"> </w:t>
      </w:r>
      <w:r>
        <w:rPr>
          <w:color w:val="030303"/>
        </w:rPr>
        <w:t>to</w:t>
      </w:r>
      <w:r>
        <w:rPr>
          <w:color w:val="030303"/>
          <w:spacing w:val="40"/>
        </w:rPr>
        <w:t xml:space="preserve"> </w:t>
      </w:r>
      <w:r>
        <w:rPr>
          <w:color w:val="030303"/>
        </w:rPr>
        <w:t>a</w:t>
      </w:r>
      <w:r>
        <w:rPr>
          <w:color w:val="030303"/>
          <w:spacing w:val="40"/>
        </w:rPr>
        <w:t xml:space="preserve"> </w:t>
      </w:r>
      <w:r>
        <w:rPr>
          <w:color w:val="030303"/>
        </w:rPr>
        <w:t>global</w:t>
      </w:r>
      <w:r>
        <w:rPr>
          <w:color w:val="030303"/>
          <w:spacing w:val="40"/>
        </w:rPr>
        <w:t xml:space="preserve"> </w:t>
      </w:r>
      <w:r>
        <w:rPr>
          <w:color w:val="030303"/>
        </w:rPr>
        <w:t>maximum</w:t>
      </w:r>
      <w:r>
        <w:rPr>
          <w:color w:val="030303"/>
          <w:spacing w:val="40"/>
        </w:rPr>
        <w:t xml:space="preserve"> </w:t>
      </w:r>
      <w:r>
        <w:rPr>
          <w:color w:val="030303"/>
        </w:rPr>
        <w:t>of</w:t>
      </w:r>
      <w:r>
        <w:rPr>
          <w:color w:val="030303"/>
          <w:spacing w:val="40"/>
        </w:rPr>
        <w:t xml:space="preserve"> </w:t>
      </w:r>
      <w:r>
        <w:rPr>
          <w:color w:val="030303"/>
        </w:rPr>
        <w:t>$100,000</w:t>
      </w:r>
      <w:r>
        <w:rPr>
          <w:color w:val="030303"/>
          <w:spacing w:val="40"/>
        </w:rPr>
        <w:t xml:space="preserve"> </w:t>
      </w:r>
      <w:r>
        <w:rPr>
          <w:color w:val="030303"/>
        </w:rPr>
        <w:t>for those</w:t>
      </w:r>
      <w:r>
        <w:rPr>
          <w:color w:val="030303"/>
          <w:spacing w:val="40"/>
        </w:rPr>
        <w:t xml:space="preserve"> </w:t>
      </w:r>
      <w:r>
        <w:rPr>
          <w:color w:val="030303"/>
        </w:rPr>
        <w:t>with</w:t>
      </w:r>
      <w:r>
        <w:rPr>
          <w:color w:val="030303"/>
          <w:spacing w:val="80"/>
        </w:rPr>
        <w:t xml:space="preserve"> </w:t>
      </w:r>
      <w:r>
        <w:rPr>
          <w:color w:val="030303"/>
        </w:rPr>
        <w:t>a</w:t>
      </w:r>
      <w:r>
        <w:rPr>
          <w:color w:val="030303"/>
          <w:spacing w:val="40"/>
        </w:rPr>
        <w:t xml:space="preserve"> </w:t>
      </w:r>
      <w:r>
        <w:rPr>
          <w:color w:val="030303"/>
        </w:rPr>
        <w:t>net</w:t>
      </w:r>
      <w:r>
        <w:rPr>
          <w:color w:val="030303"/>
          <w:spacing w:val="40"/>
        </w:rPr>
        <w:t xml:space="preserve"> </w:t>
      </w:r>
      <w:r>
        <w:rPr>
          <w:color w:val="030303"/>
        </w:rPr>
        <w:t>worth</w:t>
      </w:r>
      <w:r>
        <w:rPr>
          <w:color w:val="030303"/>
          <w:spacing w:val="80"/>
        </w:rPr>
        <w:t xml:space="preserve"> </w:t>
      </w:r>
      <w:r>
        <w:rPr>
          <w:color w:val="030303"/>
        </w:rPr>
        <w:t>greater</w:t>
      </w:r>
      <w:r>
        <w:rPr>
          <w:color w:val="030303"/>
          <w:spacing w:val="40"/>
        </w:rPr>
        <w:t xml:space="preserve"> </w:t>
      </w:r>
      <w:r>
        <w:rPr>
          <w:color w:val="030303"/>
        </w:rPr>
        <w:t>than</w:t>
      </w:r>
      <w:r>
        <w:rPr>
          <w:color w:val="030303"/>
          <w:spacing w:val="80"/>
        </w:rPr>
        <w:t xml:space="preserve"> </w:t>
      </w:r>
      <w:r>
        <w:rPr>
          <w:color w:val="030303"/>
        </w:rPr>
        <w:t>$</w:t>
      </w:r>
      <w:r>
        <w:rPr>
          <w:color w:val="030303"/>
          <w:spacing w:val="31"/>
        </w:rPr>
        <w:t xml:space="preserve"> </w:t>
      </w:r>
      <w:r>
        <w:rPr>
          <w:color w:val="030303"/>
          <w:w w:val="85"/>
        </w:rPr>
        <w:t>I</w:t>
      </w:r>
      <w:r>
        <w:rPr>
          <w:color w:val="030303"/>
        </w:rPr>
        <w:t xml:space="preserve"> 00,000.</w:t>
      </w:r>
    </w:p>
    <w:p w:rsidR="0079362F" w:rsidRDefault="00EF2652">
      <w:pPr>
        <w:pStyle w:val="BodyText"/>
        <w:spacing w:before="169" w:line="264" w:lineRule="auto"/>
        <w:ind w:left="998" w:right="1417" w:firstLine="17"/>
        <w:jc w:val="both"/>
      </w:pPr>
      <w:r>
        <w:rPr>
          <w:color w:val="030303"/>
          <w:w w:val="105"/>
        </w:rPr>
        <w:t>Figure 9-1 shows this in graphical form for persons with incomes and</w:t>
      </w:r>
      <w:r>
        <w:rPr>
          <w:color w:val="030303"/>
          <w:spacing w:val="40"/>
          <w:w w:val="105"/>
        </w:rPr>
        <w:t xml:space="preserve"> </w:t>
      </w:r>
      <w:r>
        <w:rPr>
          <w:color w:val="030303"/>
          <w:w w:val="105"/>
        </w:rPr>
        <w:t>net worth up to $100,000. The axis on the left represents annual income or net worth. This is shown by the</w:t>
      </w:r>
      <w:r>
        <w:rPr>
          <w:color w:val="030303"/>
          <w:spacing w:val="40"/>
          <w:w w:val="105"/>
        </w:rPr>
        <w:t xml:space="preserve"> </w:t>
      </w:r>
      <w:r>
        <w:rPr>
          <w:color w:val="030303"/>
          <w:w w:val="105"/>
        </w:rPr>
        <w:t>gray bars. The right axis shows the total that a person can invest annually. This is represented by the</w:t>
      </w:r>
      <w:r>
        <w:rPr>
          <w:color w:val="030303"/>
          <w:spacing w:val="40"/>
          <w:w w:val="105"/>
        </w:rPr>
        <w:t xml:space="preserve"> </w:t>
      </w:r>
      <w:r>
        <w:rPr>
          <w:color w:val="030303"/>
          <w:w w:val="105"/>
        </w:rPr>
        <w:t>black line. This chart shows one interesting loophole: the</w:t>
      </w:r>
      <w:r>
        <w:rPr>
          <w:color w:val="030303"/>
          <w:spacing w:val="40"/>
          <w:w w:val="105"/>
        </w:rPr>
        <w:t xml:space="preserve"> </w:t>
      </w:r>
      <w:r>
        <w:rPr>
          <w:color w:val="030303"/>
          <w:w w:val="105"/>
        </w:rPr>
        <w:t>language of the</w:t>
      </w:r>
      <w:r>
        <w:rPr>
          <w:color w:val="030303"/>
          <w:spacing w:val="40"/>
          <w:w w:val="105"/>
        </w:rPr>
        <w:t xml:space="preserve"> </w:t>
      </w:r>
      <w:r>
        <w:rPr>
          <w:color w:val="030303"/>
          <w:w w:val="105"/>
        </w:rPr>
        <w:t>law</w:t>
      </w:r>
      <w:r>
        <w:rPr>
          <w:color w:val="030303"/>
          <w:spacing w:val="-1"/>
          <w:w w:val="105"/>
        </w:rPr>
        <w:t xml:space="preserve"> </w:t>
      </w:r>
      <w:r>
        <w:rPr>
          <w:color w:val="030303"/>
          <w:w w:val="105"/>
        </w:rPr>
        <w:t>allows someone with no</w:t>
      </w:r>
      <w:r>
        <w:rPr>
          <w:color w:val="030303"/>
          <w:spacing w:val="40"/>
          <w:w w:val="105"/>
        </w:rPr>
        <w:t xml:space="preserve"> </w:t>
      </w:r>
      <w:r>
        <w:rPr>
          <w:color w:val="030303"/>
          <w:w w:val="105"/>
        </w:rPr>
        <w:t>income</w:t>
      </w:r>
      <w:r>
        <w:rPr>
          <w:color w:val="030303"/>
          <w:spacing w:val="40"/>
          <w:w w:val="105"/>
        </w:rPr>
        <w:t xml:space="preserve"> </w:t>
      </w:r>
      <w:r>
        <w:rPr>
          <w:color w:val="030303"/>
          <w:w w:val="105"/>
        </w:rPr>
        <w:t>to</w:t>
      </w:r>
      <w:r>
        <w:rPr>
          <w:color w:val="030303"/>
          <w:spacing w:val="80"/>
          <w:w w:val="105"/>
        </w:rPr>
        <w:t xml:space="preserve"> </w:t>
      </w:r>
      <w:r>
        <w:rPr>
          <w:color w:val="030303"/>
          <w:w w:val="105"/>
        </w:rPr>
        <w:t>invest</w:t>
      </w:r>
      <w:r>
        <w:rPr>
          <w:color w:val="030303"/>
          <w:spacing w:val="40"/>
          <w:w w:val="105"/>
        </w:rPr>
        <w:t xml:space="preserve"> </w:t>
      </w:r>
      <w:r>
        <w:rPr>
          <w:color w:val="030303"/>
          <w:w w:val="105"/>
        </w:rPr>
        <w:t>$2,000</w:t>
      </w:r>
      <w:r>
        <w:rPr>
          <w:color w:val="030303"/>
          <w:spacing w:val="40"/>
          <w:w w:val="105"/>
        </w:rPr>
        <w:t xml:space="preserve"> </w:t>
      </w:r>
      <w:r>
        <w:rPr>
          <w:color w:val="030303"/>
          <w:w w:val="105"/>
        </w:rPr>
        <w:t>(greater</w:t>
      </w:r>
      <w:r>
        <w:rPr>
          <w:color w:val="030303"/>
          <w:spacing w:val="55"/>
          <w:w w:val="105"/>
        </w:rPr>
        <w:t xml:space="preserve"> </w:t>
      </w:r>
      <w:r>
        <w:rPr>
          <w:color w:val="030303"/>
          <w:w w:val="105"/>
        </w:rPr>
        <w:t>of</w:t>
      </w:r>
      <w:r>
        <w:rPr>
          <w:color w:val="030303"/>
          <w:spacing w:val="57"/>
          <w:w w:val="105"/>
        </w:rPr>
        <w:t xml:space="preserve"> </w:t>
      </w:r>
      <w:r>
        <w:rPr>
          <w:color w:val="030303"/>
          <w:w w:val="105"/>
        </w:rPr>
        <w:t>$2,000</w:t>
      </w:r>
      <w:r>
        <w:rPr>
          <w:color w:val="030303"/>
          <w:spacing w:val="40"/>
          <w:w w:val="105"/>
        </w:rPr>
        <w:t xml:space="preserve"> </w:t>
      </w:r>
      <w:r>
        <w:rPr>
          <w:color w:val="030303"/>
          <w:w w:val="105"/>
        </w:rPr>
        <w:t>or</w:t>
      </w:r>
      <w:r>
        <w:rPr>
          <w:color w:val="030303"/>
          <w:spacing w:val="69"/>
          <w:w w:val="105"/>
        </w:rPr>
        <w:t xml:space="preserve"> </w:t>
      </w:r>
      <w:r>
        <w:rPr>
          <w:color w:val="030303"/>
          <w:w w:val="105"/>
        </w:rPr>
        <w:t>5%.</w:t>
      </w:r>
      <w:r>
        <w:rPr>
          <w:color w:val="030303"/>
          <w:spacing w:val="36"/>
          <w:w w:val="105"/>
        </w:rPr>
        <w:t xml:space="preserve"> </w:t>
      </w:r>
      <w:r>
        <w:rPr>
          <w:color w:val="030303"/>
          <w:w w:val="105"/>
        </w:rPr>
        <w:t>5%</w:t>
      </w:r>
      <w:r>
        <w:rPr>
          <w:color w:val="030303"/>
          <w:spacing w:val="39"/>
          <w:w w:val="105"/>
        </w:rPr>
        <w:t xml:space="preserve"> </w:t>
      </w:r>
      <w:r>
        <w:rPr>
          <w:color w:val="030303"/>
          <w:w w:val="105"/>
        </w:rPr>
        <w:t>of</w:t>
      </w:r>
      <w:r>
        <w:rPr>
          <w:color w:val="030303"/>
          <w:spacing w:val="40"/>
          <w:w w:val="105"/>
        </w:rPr>
        <w:t xml:space="preserve"> </w:t>
      </w:r>
      <w:r>
        <w:rPr>
          <w:color w:val="030303"/>
          <w:w w:val="105"/>
        </w:rPr>
        <w:t>zero</w:t>
      </w:r>
      <w:r>
        <w:rPr>
          <w:color w:val="030303"/>
          <w:spacing w:val="40"/>
          <w:w w:val="105"/>
        </w:rPr>
        <w:t xml:space="preserve"> </w:t>
      </w:r>
      <w:r>
        <w:rPr>
          <w:color w:val="030303"/>
          <w:w w:val="105"/>
        </w:rPr>
        <w:t>is</w:t>
      </w:r>
      <w:r>
        <w:rPr>
          <w:color w:val="030303"/>
          <w:spacing w:val="40"/>
          <w:w w:val="105"/>
        </w:rPr>
        <w:t xml:space="preserve"> </w:t>
      </w:r>
      <w:r>
        <w:rPr>
          <w:color w:val="030303"/>
          <w:w w:val="105"/>
        </w:rPr>
        <w:t>zero.</w:t>
      </w:r>
    </w:p>
    <w:p w:rsidR="0079362F" w:rsidRDefault="00EF2652">
      <w:pPr>
        <w:pStyle w:val="BodyText"/>
        <w:spacing w:before="10"/>
        <w:ind w:left="1002"/>
        <w:jc w:val="both"/>
      </w:pPr>
      <w:r>
        <w:rPr>
          <w:color w:val="030303"/>
          <w:w w:val="105"/>
        </w:rPr>
        <w:t>$2,000</w:t>
      </w:r>
      <w:r>
        <w:rPr>
          <w:color w:val="030303"/>
          <w:spacing w:val="19"/>
          <w:w w:val="105"/>
        </w:rPr>
        <w:t xml:space="preserve"> </w:t>
      </w:r>
      <w:r>
        <w:rPr>
          <w:color w:val="030303"/>
          <w:w w:val="105"/>
        </w:rPr>
        <w:t>is</w:t>
      </w:r>
      <w:r>
        <w:rPr>
          <w:color w:val="030303"/>
          <w:spacing w:val="16"/>
          <w:w w:val="105"/>
        </w:rPr>
        <w:t xml:space="preserve"> </w:t>
      </w:r>
      <w:r>
        <w:rPr>
          <w:color w:val="030303"/>
          <w:w w:val="105"/>
        </w:rPr>
        <w:t>larger</w:t>
      </w:r>
      <w:r>
        <w:rPr>
          <w:color w:val="030303"/>
          <w:spacing w:val="14"/>
          <w:w w:val="105"/>
        </w:rPr>
        <w:t xml:space="preserve"> </w:t>
      </w:r>
      <w:r>
        <w:rPr>
          <w:color w:val="030303"/>
          <w:w w:val="105"/>
        </w:rPr>
        <w:t>than</w:t>
      </w:r>
      <w:r>
        <w:rPr>
          <w:color w:val="030303"/>
          <w:spacing w:val="23"/>
          <w:w w:val="105"/>
        </w:rPr>
        <w:t xml:space="preserve"> </w:t>
      </w:r>
      <w:r>
        <w:rPr>
          <w:color w:val="030303"/>
          <w:spacing w:val="-2"/>
          <w:w w:val="105"/>
        </w:rPr>
        <w:t>zero).</w:t>
      </w:r>
    </w:p>
    <w:p w:rsidR="0079362F" w:rsidRDefault="0079362F">
      <w:pPr>
        <w:pStyle w:val="BodyText"/>
        <w:rPr>
          <w:sz w:val="28"/>
        </w:rPr>
      </w:pPr>
    </w:p>
    <w:p w:rsidR="0079362F" w:rsidRDefault="0079362F">
      <w:pPr>
        <w:tabs>
          <w:tab w:val="left" w:pos="6759"/>
        </w:tabs>
        <w:spacing w:before="197"/>
        <w:ind w:left="1038"/>
        <w:jc w:val="both"/>
        <w:rPr>
          <w:sz w:val="20"/>
        </w:rPr>
      </w:pPr>
      <w:r w:rsidRPr="0079362F">
        <w:pict>
          <v:group id="docshapegroup393" o:spid="_x0000_s1322" style="position:absolute;left:0;text-align:left;margin-left:126pt;margin-top:16.8pt;width:244.6pt;height:227.3pt;z-index:-20005888;mso-position-horizontal-relative:page" coordorigin="2520,336" coordsize="4892,4546">
            <v:line id="_x0000_s1366" style="position:absolute" from="2582,340" to="7351,340" strokecolor="#9c9ca1" strokeweight=".48pt"/>
            <v:shape id="docshape394" o:spid="_x0000_s1365" style="position:absolute;left:2582;top:1093;width:4769;height:5" coordorigin="2582,1094" coordsize="4769,5" o:spt="100" adj="0,,0" path="m2582,1099r4769,m2582,1094r4769,e" filled="f" strokecolor="#9c9ca1" strokeweight=".24pt">
              <v:stroke joinstyle="round"/>
              <v:formulas/>
              <v:path arrowok="t" o:connecttype="segments"/>
            </v:shape>
            <v:shape id="docshape395" o:spid="_x0000_s1364" style="position:absolute;left:7281;top:1854;width:70;height:2266" coordorigin="7282,1855" coordsize="70,2266" o:spt="100" adj="0,,0" path="m7282,1855r69,m7282,2608r69,m7282,3364r69,m7282,4120r69,e" filled="f" strokecolor="#9c9ca1" strokeweight=".48pt">
              <v:stroke joinstyle="round"/>
              <v:formulas/>
              <v:path arrowok="t" o:connecttype="segments"/>
            </v:shape>
            <v:shape id="docshape396" o:spid="_x0000_s1363" style="position:absolute;left:2582;top:4873;width:4769;height:2" coordorigin="2582,4874" coordsize="4769,0" o:spt="100" adj="0,,0" path="m2582,4874r296,m2969,4874r137,m3194,4874r137,m3422,4874r137,m3650,4874r135,m3876,4874r137,m4104,4874r137,m4330,4874r136,m4558,4874r136,m4786,4874r136,m5011,4874r137,m5239,4874r135,m5467,4874r137,m5693,4874r137,m5918,4874r137,m6149,4874r134,m6374,4874r137,m6600,4874r137,m6830,4874r135,m7056,4874r295,e" filled="f" strokecolor="#9c9ca1" strokeweight=".24pt">
              <v:stroke joinstyle="round"/>
              <v:formulas/>
              <v:path arrowok="t" o:connecttype="segments"/>
            </v:shape>
            <v:line id="_x0000_s1362" style="position:absolute" from="2582,4879" to="7351,4879" strokecolor="#9c9ca1" strokeweight=".24pt"/>
            <v:line id="_x0000_s1361" style="position:absolute" from="7351,340" to="7351,4876" strokecolor="#9c9ca1" strokeweight=".48pt"/>
            <v:shape id="docshape397" o:spid="_x0000_s1360" style="position:absolute;left:7056;top:1854;width:137;height:2266" coordorigin="7056,1855" coordsize="137,2266" o:spt="100" adj="0,,0" path="m7056,1855r137,m7056,2608r137,m7056,3364r137,m7056,4120r137,e" filled="f" strokecolor="#9c9ca1" strokeweight=".48pt">
              <v:stroke joinstyle="round"/>
              <v:formulas/>
              <v:path arrowok="t" o:connecttype="segments"/>
            </v:shape>
            <v:line id="_x0000_s1359" style="position:absolute" from="7126,340" to="7126,4876" strokecolor="#9c9ca1" strokeweight=".48pt"/>
            <v:shape id="docshape398" o:spid="_x0000_s1358" style="position:absolute;left:6830;top:1854;width:135;height:2266" coordorigin="6830,1855" coordsize="135,2266" o:spt="100" adj="0,,0" path="m6830,1855r135,m6830,2608r135,m6830,3364r135,m6830,4120r135,e" filled="f" strokecolor="#9c9ca1" strokeweight=".48pt">
              <v:stroke joinstyle="round"/>
              <v:formulas/>
              <v:path arrowok="t" o:connecttype="segments"/>
            </v:shape>
            <v:line id="_x0000_s1357" style="position:absolute" from="6895,340" to="6895,4876" strokecolor="#9c9ca1" strokeweight=".48pt"/>
            <v:shape id="docshape399" o:spid="_x0000_s1356" style="position:absolute;left:6600;top:1854;width:137;height:2266" coordorigin="6600,1855" coordsize="137,2266" o:spt="100" adj="0,,0" path="m6600,1855r137,m6600,2608r137,m6600,3364r137,m6600,4120r137,e" filled="f" strokecolor="#9c9ca1" strokeweight=".48pt">
              <v:stroke joinstyle="round"/>
              <v:formulas/>
              <v:path arrowok="t" o:connecttype="segments"/>
            </v:shape>
            <v:line id="_x0000_s1355" style="position:absolute" from="6670,340" to="6670,4876" strokecolor="#9c9ca1" strokeweight=".48pt"/>
            <v:shape id="docshape400" o:spid="_x0000_s1354" style="position:absolute;left:2582;top:1852;width:3929;height:5" coordorigin="2582,1852" coordsize="3929,5" o:spt="100" adj="0,,0" path="m2582,1857r3929,m2582,1852r3929,e" filled="f" strokecolor="#9c9ca1" strokeweight=".24pt">
              <v:stroke joinstyle="round"/>
              <v:formulas/>
              <v:path arrowok="t" o:connecttype="segments"/>
            </v:shape>
            <v:shape id="docshape401" o:spid="_x0000_s1353" style="position:absolute;left:6374;top:2608;width:137;height:1512" coordorigin="6374,2608" coordsize="137,1512" o:spt="100" adj="0,,0" path="m6374,2608r137,m6374,3364r137,m6374,4120r137,e" filled="f" strokecolor="#9c9ca1" strokeweight=".48pt">
              <v:stroke joinstyle="round"/>
              <v:formulas/>
              <v:path arrowok="t" o:connecttype="segments"/>
            </v:shape>
            <v:line id="_x0000_s1352" style="position:absolute" from="6444,340" to="6444,4876" strokecolor="#9c9ca1" strokeweight=".48pt"/>
            <v:shape id="docshape402" o:spid="_x0000_s1351" style="position:absolute;left:6148;top:2608;width:135;height:1512" coordorigin="6149,2608" coordsize="135,1512" o:spt="100" adj="0,,0" path="m6149,2608r134,m6149,3364r134,m6149,4120r134,e" filled="f" strokecolor="#9c9ca1" strokeweight=".48pt">
              <v:stroke joinstyle="round"/>
              <v:formulas/>
              <v:path arrowok="t" o:connecttype="segments"/>
            </v:shape>
            <v:line id="_x0000_s1350" style="position:absolute" from="6216,340" to="6216,4876" strokecolor="#9c9ca1" strokeweight=".48pt"/>
            <v:shape id="docshape403" o:spid="_x0000_s1349" style="position:absolute;left:5918;top:2608;width:137;height:1512" coordorigin="5918,2608" coordsize="137,1512" o:spt="100" adj="0,,0" path="m5918,2608r137,m5918,3364r137,m5918,4120r137,e" filled="f" strokecolor="#9c9ca1" strokeweight=".48pt">
              <v:stroke joinstyle="round"/>
              <v:formulas/>
              <v:path arrowok="t" o:connecttype="segments"/>
            </v:shape>
            <v:line id="_x0000_s1348" style="position:absolute" from="5988,340" to="5988,4876" strokecolor="#9c9ca1" strokeweight=".48pt"/>
            <v:shape id="docshape404" o:spid="_x0000_s1347" style="position:absolute;left:5692;top:2608;width:137;height:1512" coordorigin="5693,2608" coordsize="137,1512" o:spt="100" adj="0,,0" path="m5693,2608r137,m5693,3364r137,m5693,4120r137,e" filled="f" strokecolor="#9c9ca1" strokeweight=".48pt">
              <v:stroke joinstyle="round"/>
              <v:formulas/>
              <v:path arrowok="t" o:connecttype="segments"/>
            </v:shape>
            <v:line id="_x0000_s1346" style="position:absolute" from="5762,340" to="5762,4876" strokecolor="#9c9ca1" strokeweight=".48pt"/>
            <v:shape id="docshape405" o:spid="_x0000_s1345" style="position:absolute;left:2582;top:2605;width:3022;height:5" coordorigin="2582,2606" coordsize="3022,5" o:spt="100" adj="0,,0" path="m2582,2611r3022,m2582,2606r3022,e" filled="f" strokecolor="#9c9ca1" strokeweight=".24pt">
              <v:stroke joinstyle="round"/>
              <v:formulas/>
              <v:path arrowok="t" o:connecttype="segments"/>
            </v:shape>
            <v:shape id="docshape406" o:spid="_x0000_s1344" style="position:absolute;left:5467;top:3364;width:137;height:756" coordorigin="5467,3364" coordsize="137,756" o:spt="100" adj="0,,0" path="m5467,3364r137,m5467,4120r137,e" filled="f" strokecolor="#9c9ca1" strokeweight=".48pt">
              <v:stroke joinstyle="round"/>
              <v:formulas/>
              <v:path arrowok="t" o:connecttype="segments"/>
            </v:shape>
            <v:line id="_x0000_s1343" style="position:absolute" from="5534,340" to="5534,4876" strokecolor="#9c9ca1" strokeweight=".48pt"/>
            <v:shape id="docshape407" o:spid="_x0000_s1342" style="position:absolute;left:5239;top:3364;width:135;height:756" coordorigin="5239,3364" coordsize="135,756" o:spt="100" adj="0,,0" path="m5239,3364r135,m5239,4120r135,e" filled="f" strokecolor="#9c9ca1" strokeweight=".48pt">
              <v:stroke joinstyle="round"/>
              <v:formulas/>
              <v:path arrowok="t" o:connecttype="segments"/>
            </v:shape>
            <v:line id="_x0000_s1341" style="position:absolute" from="5306,340" to="5306,4876" strokecolor="#9c9ca1" strokeweight=".48pt"/>
            <v:shape id="docshape408" o:spid="_x0000_s1340" style="position:absolute;left:5011;top:3364;width:137;height:756" coordorigin="5011,3364" coordsize="137,756" o:spt="100" adj="0,,0" path="m5011,3364r137,m5011,4120r137,e" filled="f" strokecolor="#9c9ca1" strokeweight=".48pt">
              <v:stroke joinstyle="round"/>
              <v:formulas/>
              <v:path arrowok="t" o:connecttype="segments"/>
            </v:shape>
            <v:line id="_x0000_s1339" style="position:absolute" from="5078,340" to="5078,4876" strokecolor="#9c9ca1" strokeweight=".48pt"/>
            <v:shape id="docshape409" o:spid="_x0000_s1338" style="position:absolute;left:4785;top:3364;width:137;height:756" coordorigin="4786,3364" coordsize="137,756" o:spt="100" adj="0,,0" path="m4786,3364r136,m4786,4120r136,e" filled="f" strokecolor="#9c9ca1" strokeweight=".48pt">
              <v:stroke joinstyle="round"/>
              <v:formulas/>
              <v:path arrowok="t" o:connecttype="segments"/>
            </v:shape>
            <v:line id="_x0000_s1337" style="position:absolute" from="4853,340" to="4853,4876" strokecolor="#9c9ca1" strokeweight=".48pt"/>
            <v:shape id="docshape410" o:spid="_x0000_s1336" style="position:absolute;left:2582;top:3361;width:2112;height:5" coordorigin="2582,3362" coordsize="2112,5" o:spt="100" adj="0,,0" path="m2582,3367r2112,m2582,3362r2112,e" filled="f" strokecolor="#9c9ca1" strokeweight=".24pt">
              <v:stroke joinstyle="round"/>
              <v:formulas/>
              <v:path arrowok="t" o:connecttype="segments"/>
            </v:shape>
            <v:line id="_x0000_s1335" style="position:absolute" from="4558,4120" to="4694,4120" strokecolor="#9c9ca1" strokeweight=".48pt"/>
            <v:line id="_x0000_s1334" style="position:absolute" from="4627,340" to="4627,4876" strokecolor="#9c9ca1" strokeweight=".48pt"/>
            <v:line id="_x0000_s1333" style="position:absolute" from="4330,4120" to="4466,4120" strokecolor="#9c9ca1" strokeweight=".48pt"/>
            <v:line id="_x0000_s1332" style="position:absolute" from="4397,340" to="4397,4876" strokecolor="#9c9ca1" strokeweight=".48pt"/>
            <v:line id="_x0000_s1331" style="position:absolute" from="4104,4120" to="4241,4120" strokecolor="#9c9ca1" strokeweight=".48pt"/>
            <v:line id="_x0000_s1330" style="position:absolute" from="4171,340" to="4171,4876" strokecolor="#9c9ca1" strokeweight=".48pt"/>
            <v:line id="_x0000_s1329" style="position:absolute" from="3876,4120" to="4013,4120" strokecolor="#9c9ca1" strokeweight=".48pt"/>
            <v:line id="_x0000_s1328" style="position:absolute" from="3946,340" to="3946,4876" strokecolor="#9c9ca1" strokeweight=".48pt"/>
            <v:shape id="docshape411" o:spid="_x0000_s1327" style="position:absolute;left:2582;top:4117;width:1203;height:5" coordorigin="2582,4118" coordsize="1203,5" o:spt="100" adj="0,,0" path="m2582,4123r1203,m2582,4118r1203,e" filled="f" strokecolor="#9c9ca1" strokeweight=".24pt">
              <v:stroke joinstyle="round"/>
              <v:formulas/>
              <v:path arrowok="t" o:connecttype="segments"/>
            </v:shape>
            <v:shape id="docshape412" o:spid="_x0000_s1326" style="position:absolute;left:2808;top:340;width:910;height:4536" coordorigin="2808,340" coordsize="910,4536" o:spt="100" adj="0,,0" path="m3718,340r,4536m3490,340r,4536m3264,340r,4536m3036,340r,4536m2808,340r,4536e" filled="f" strokecolor="#9c9ca1" strokeweight=".48pt">
              <v:stroke joinstyle="round"/>
              <v:formulas/>
              <v:path arrowok="t" o:connecttype="segments"/>
            </v:shape>
            <v:shape id="docshape413" o:spid="_x0000_s1325" style="position:absolute;left:2877;top:1096;width:4405;height:3780" coordorigin="2878,1096" coordsize="4405,3780" o:spt="100" adj="0,,0" path="m2969,4689r-91,l2878,4876r91,l2969,4689xm3194,4500r-88,l3106,4876r88,l3194,4500xm3422,4310r-91,l3331,4876r91,l3422,4310xm3650,4120r-91,l3559,4876r91,l3650,4120xm3876,3933r-91,l3785,4876r91,l3876,3933xm4104,3744r-91,l4013,4876r91,l4104,3744xm4330,3554r-89,l4241,4876r89,l4330,3554xm4558,3364r-92,l4466,4876r92,l4558,3364xm4786,3177r-92,l4694,4876r92,l4786,3177xm5011,2988r-89,l4922,4876r89,l5011,2988xm5239,2798r-91,l5148,4876r91,l5239,2798xm5467,2608r-93,l5374,4876r93,l5467,2608xm5693,2419r-89,l5604,4876r89,l5693,2419xm5918,2229r-88,l5830,4876r88,l5918,2229xm6149,2040r-94,l6055,4876r94,l6149,2040xm6374,1855r-91,l6283,4876r91,l6374,1855xm6600,1665r-89,l6511,4876r89,l6600,1665xm6830,1476r-93,l6737,4876r93,l6830,1476xm7056,1286r-91,l6965,4876r91,l7056,1286xm7282,1096r-89,l7193,4876r89,l7282,1096xe" fillcolor="#939397" stroked="f">
              <v:stroke joinstyle="round"/>
              <v:formulas/>
              <v:path arrowok="t" o:connecttype="segments"/>
            </v:shape>
            <v:shape id="docshape414" o:spid="_x0000_s1324" style="position:absolute;left:2520;top:340;width:4892;height:4536" coordorigin="2520,340" coordsize="4892,4536" o:spt="100" adj="0,,0" path="m7351,4876r,-4536m7351,4876r60,m7351,4120r60,m7351,3364r60,m7351,2608r60,m7351,1855r60,m7351,1096r60,m7351,340r60,m2582,4876r,-4536m2520,4876r62,m2520,4120r62,m2520,3364r62,m2520,2608r62,m2520,1855r62,m2520,1096r62,m2520,340r62,e" filled="f" strokecolor="#9c9ca1" strokeweight=".48pt">
              <v:stroke joinstyle="round"/>
              <v:formulas/>
              <v:path arrowok="t" o:connecttype="segments"/>
            </v:shape>
            <v:shape id="docshape415" o:spid="_x0000_s1323" style="position:absolute;left:2695;top:1096;width:4544;height:3032" coordorigin="2695,1096" coordsize="4544,3032" path="m2695,4120r1591,l4343,4123r56,4l4456,4127r56,-7l4569,4104r57,-24l4683,4052r57,-25l4796,4003r57,-23l4909,3957r57,-24l5023,3908r57,-24l5136,3861r58,-24l5251,3814r57,-24l5364,3767r58,-23l5478,3720r56,-24l5591,3672r56,-24l5704,3624r57,-23l5818,3577r57,-23l5931,3531r57,-24l6046,3484r57,-24l6159,3437r57,-25l6273,3388r56,-24l6386,3341r57,-23l6500,3294r57,-23l6613,3247r57,-23l6726,3201r56,-24l6825,3174r71,-4l6967,3145r43,-64l7029,2987r18,-116l7056,2806r9,-70l7074,2663r10,-77l7093,2507r9,-83l7111,2339r9,-87l7129,2163r9,-90l7147,1982r9,-92l7165,1798r9,-92l7183,1615r10,-91l7202,1435r9,-88l7220,1261r9,-84l7238,1096e" filled="f" strokecolor="#2b2d34" strokeweight="1.68pt">
              <v:path arrowok="t"/>
            </v:shape>
            <w10:wrap anchorx="page"/>
          </v:group>
        </w:pict>
      </w:r>
      <w:r w:rsidR="00EF2652">
        <w:rPr>
          <w:color w:val="1C1C1C"/>
          <w:spacing w:val="-2"/>
          <w:sz w:val="20"/>
        </w:rPr>
        <w:t>$120,000</w:t>
      </w:r>
      <w:r w:rsidR="00EF2652">
        <w:rPr>
          <w:color w:val="1C1C1C"/>
          <w:sz w:val="20"/>
        </w:rPr>
        <w:tab/>
      </w:r>
      <w:r w:rsidR="00EF2652">
        <w:rPr>
          <w:color w:val="030303"/>
          <w:spacing w:val="-2"/>
          <w:sz w:val="20"/>
        </w:rPr>
        <w:t>$12,000</w:t>
      </w:r>
    </w:p>
    <w:p w:rsidR="0079362F" w:rsidRDefault="0079362F">
      <w:pPr>
        <w:pStyle w:val="BodyText"/>
        <w:rPr>
          <w:sz w:val="20"/>
        </w:rPr>
      </w:pPr>
    </w:p>
    <w:p w:rsidR="0079362F" w:rsidRDefault="0079362F">
      <w:pPr>
        <w:pStyle w:val="BodyText"/>
        <w:spacing w:before="7"/>
        <w:rPr>
          <w:sz w:val="17"/>
        </w:rPr>
      </w:pPr>
    </w:p>
    <w:p w:rsidR="0079362F" w:rsidRDefault="00EF2652">
      <w:pPr>
        <w:tabs>
          <w:tab w:val="left" w:pos="6759"/>
        </w:tabs>
        <w:spacing w:before="92"/>
        <w:ind w:left="1043"/>
        <w:rPr>
          <w:sz w:val="20"/>
        </w:rPr>
      </w:pPr>
      <w:r>
        <w:rPr>
          <w:color w:val="1C1C1C"/>
          <w:spacing w:val="-2"/>
          <w:sz w:val="20"/>
        </w:rPr>
        <w:t>$100,000</w:t>
      </w:r>
      <w:r>
        <w:rPr>
          <w:color w:val="1C1C1C"/>
          <w:sz w:val="20"/>
        </w:rPr>
        <w:tab/>
      </w:r>
      <w:r>
        <w:rPr>
          <w:color w:val="030303"/>
          <w:spacing w:val="-2"/>
          <w:sz w:val="20"/>
        </w:rPr>
        <w:t>$10,000</w:t>
      </w:r>
    </w:p>
    <w:p w:rsidR="0079362F" w:rsidRDefault="0079362F">
      <w:pPr>
        <w:pStyle w:val="BodyText"/>
        <w:rPr>
          <w:sz w:val="20"/>
        </w:rPr>
      </w:pPr>
    </w:p>
    <w:p w:rsidR="0079362F" w:rsidRDefault="0079362F">
      <w:pPr>
        <w:pStyle w:val="BodyText"/>
        <w:rPr>
          <w:sz w:val="18"/>
        </w:rPr>
      </w:pPr>
    </w:p>
    <w:p w:rsidR="0079362F" w:rsidRDefault="00EF2652">
      <w:pPr>
        <w:tabs>
          <w:tab w:val="left" w:pos="6759"/>
        </w:tabs>
        <w:spacing w:before="92"/>
        <w:ind w:left="1134"/>
        <w:rPr>
          <w:sz w:val="20"/>
        </w:rPr>
      </w:pPr>
      <w:r>
        <w:rPr>
          <w:color w:val="1C1C1C"/>
          <w:spacing w:val="-2"/>
          <w:sz w:val="20"/>
        </w:rPr>
        <w:t>$80,000</w:t>
      </w:r>
      <w:r>
        <w:rPr>
          <w:color w:val="1C1C1C"/>
          <w:sz w:val="20"/>
        </w:rPr>
        <w:tab/>
      </w:r>
      <w:r>
        <w:rPr>
          <w:color w:val="030303"/>
          <w:spacing w:val="-2"/>
          <w:sz w:val="20"/>
        </w:rPr>
        <w:t>$8,000</w:t>
      </w:r>
    </w:p>
    <w:p w:rsidR="0079362F" w:rsidRDefault="0079362F">
      <w:pPr>
        <w:pStyle w:val="BodyText"/>
        <w:spacing w:before="9"/>
        <w:rPr>
          <w:sz w:val="24"/>
        </w:rPr>
      </w:pPr>
    </w:p>
    <w:p w:rsidR="0079362F" w:rsidRDefault="0079362F">
      <w:pPr>
        <w:rPr>
          <w:sz w:val="24"/>
        </w:rPr>
        <w:sectPr w:rsidR="0079362F">
          <w:headerReference w:type="even" r:id="rId141"/>
          <w:pgSz w:w="12240" w:h="15840"/>
          <w:pgMar w:top="660" w:right="720" w:bottom="280" w:left="720" w:header="0" w:footer="0" w:gutter="0"/>
          <w:cols w:space="720"/>
        </w:sectPr>
      </w:pPr>
    </w:p>
    <w:p w:rsidR="0079362F" w:rsidRDefault="0079362F">
      <w:pPr>
        <w:pStyle w:val="BodyText"/>
        <w:spacing w:before="10"/>
        <w:rPr>
          <w:sz w:val="20"/>
        </w:rPr>
      </w:pPr>
    </w:p>
    <w:p w:rsidR="0079362F" w:rsidRDefault="00EF2652">
      <w:pPr>
        <w:ind w:left="1134"/>
        <w:rPr>
          <w:sz w:val="20"/>
        </w:rPr>
      </w:pPr>
      <w:r>
        <w:rPr>
          <w:color w:val="1C1C1C"/>
          <w:spacing w:val="-2"/>
          <w:w w:val="95"/>
          <w:sz w:val="20"/>
        </w:rPr>
        <w:t>$60,000</w:t>
      </w:r>
    </w:p>
    <w:p w:rsidR="0079362F" w:rsidRDefault="00EF2652">
      <w:pPr>
        <w:spacing w:before="10"/>
        <w:rPr>
          <w:sz w:val="20"/>
        </w:rPr>
      </w:pPr>
      <w:r>
        <w:br w:type="column"/>
      </w:r>
    </w:p>
    <w:p w:rsidR="0079362F" w:rsidRDefault="00EF2652">
      <w:pPr>
        <w:jc w:val="right"/>
        <w:rPr>
          <w:sz w:val="20"/>
        </w:rPr>
      </w:pPr>
      <w:r>
        <w:rPr>
          <w:color w:val="030303"/>
          <w:spacing w:val="-2"/>
          <w:sz w:val="20"/>
        </w:rPr>
        <w:t>$6,000</w:t>
      </w:r>
    </w:p>
    <w:p w:rsidR="0079362F" w:rsidRDefault="00EF2652">
      <w:pPr>
        <w:pStyle w:val="ListParagraph"/>
        <w:numPr>
          <w:ilvl w:val="0"/>
          <w:numId w:val="25"/>
        </w:numPr>
        <w:tabs>
          <w:tab w:val="left" w:pos="886"/>
          <w:tab w:val="left" w:pos="887"/>
        </w:tabs>
        <w:spacing w:before="95"/>
        <w:ind w:hanging="445"/>
        <w:jc w:val="left"/>
        <w:rPr>
          <w:rFonts w:ascii="Arial" w:hAnsi="Arial"/>
          <w:color w:val="939397"/>
          <w:sz w:val="19"/>
        </w:rPr>
      </w:pPr>
      <w:r>
        <w:br w:type="column"/>
      </w:r>
      <w:r>
        <w:rPr>
          <w:rFonts w:ascii="Arial" w:hAnsi="Arial"/>
          <w:color w:val="030303"/>
          <w:w w:val="85"/>
          <w:sz w:val="19"/>
        </w:rPr>
        <w:lastRenderedPageBreak/>
        <w:t>Annual</w:t>
      </w:r>
      <w:r>
        <w:rPr>
          <w:rFonts w:ascii="Arial" w:hAnsi="Arial"/>
          <w:color w:val="030303"/>
          <w:spacing w:val="-5"/>
          <w:w w:val="95"/>
          <w:sz w:val="19"/>
        </w:rPr>
        <w:t xml:space="preserve"> </w:t>
      </w:r>
      <w:r>
        <w:rPr>
          <w:rFonts w:ascii="Arial" w:hAnsi="Arial"/>
          <w:color w:val="030303"/>
          <w:spacing w:val="-2"/>
          <w:w w:val="95"/>
          <w:sz w:val="19"/>
        </w:rPr>
        <w:t>Income</w:t>
      </w:r>
    </w:p>
    <w:p w:rsidR="0079362F" w:rsidRDefault="00EF2652">
      <w:pPr>
        <w:pStyle w:val="ListParagraph"/>
        <w:numPr>
          <w:ilvl w:val="0"/>
          <w:numId w:val="25"/>
        </w:numPr>
        <w:tabs>
          <w:tab w:val="left" w:pos="881"/>
          <w:tab w:val="left" w:pos="882"/>
        </w:tabs>
        <w:spacing w:before="108"/>
        <w:ind w:left="881" w:hanging="459"/>
        <w:jc w:val="left"/>
        <w:rPr>
          <w:rFonts w:ascii="Arial" w:hAnsi="Arial"/>
          <w:color w:val="2F3138"/>
          <w:sz w:val="19"/>
        </w:rPr>
      </w:pPr>
      <w:r>
        <w:rPr>
          <w:rFonts w:ascii="Arial" w:hAnsi="Arial"/>
          <w:color w:val="030303"/>
          <w:w w:val="85"/>
          <w:sz w:val="19"/>
        </w:rPr>
        <w:t>Dollar</w:t>
      </w:r>
      <w:r>
        <w:rPr>
          <w:rFonts w:ascii="Arial" w:hAnsi="Arial"/>
          <w:color w:val="030303"/>
          <w:sz w:val="19"/>
        </w:rPr>
        <w:t xml:space="preserve"> </w:t>
      </w:r>
      <w:r>
        <w:rPr>
          <w:rFonts w:ascii="Arial" w:hAnsi="Arial"/>
          <w:color w:val="1C1C1C"/>
          <w:spacing w:val="-2"/>
          <w:sz w:val="19"/>
        </w:rPr>
        <w:t>Limit</w:t>
      </w:r>
    </w:p>
    <w:p w:rsidR="0079362F" w:rsidRDefault="0079362F">
      <w:pPr>
        <w:rPr>
          <w:rFonts w:ascii="Arial" w:hAnsi="Arial"/>
          <w:sz w:val="19"/>
        </w:rPr>
        <w:sectPr w:rsidR="0079362F">
          <w:type w:val="continuous"/>
          <w:pgSz w:w="12240" w:h="15840"/>
          <w:pgMar w:top="1820" w:right="720" w:bottom="280" w:left="720" w:header="0" w:footer="0" w:gutter="0"/>
          <w:cols w:num="3" w:space="720" w:equalWidth="0">
            <w:col w:w="1768" w:space="3857"/>
            <w:col w:w="1648" w:space="39"/>
            <w:col w:w="3488"/>
          </w:cols>
        </w:sectPr>
      </w:pPr>
    </w:p>
    <w:p w:rsidR="0079362F" w:rsidRDefault="0079362F">
      <w:pPr>
        <w:pStyle w:val="BodyText"/>
        <w:spacing w:before="3"/>
        <w:rPr>
          <w:rFonts w:ascii="Arial"/>
          <w:sz w:val="23"/>
        </w:rPr>
      </w:pPr>
    </w:p>
    <w:p w:rsidR="0079362F" w:rsidRDefault="00EF2652">
      <w:pPr>
        <w:tabs>
          <w:tab w:val="left" w:pos="6759"/>
        </w:tabs>
        <w:spacing w:before="92"/>
        <w:ind w:left="1134"/>
        <w:rPr>
          <w:sz w:val="20"/>
        </w:rPr>
      </w:pPr>
      <w:r>
        <w:rPr>
          <w:color w:val="1C1C1C"/>
          <w:spacing w:val="-2"/>
          <w:sz w:val="20"/>
        </w:rPr>
        <w:t>$4</w:t>
      </w:r>
      <w:r>
        <w:rPr>
          <w:color w:val="030303"/>
          <w:spacing w:val="-2"/>
          <w:sz w:val="20"/>
        </w:rPr>
        <w:t>0</w:t>
      </w:r>
      <w:r>
        <w:rPr>
          <w:color w:val="2F3138"/>
          <w:spacing w:val="-2"/>
          <w:sz w:val="20"/>
        </w:rPr>
        <w:t>,</w:t>
      </w:r>
      <w:r>
        <w:rPr>
          <w:color w:val="030303"/>
          <w:spacing w:val="-2"/>
          <w:sz w:val="20"/>
        </w:rPr>
        <w:t>000</w:t>
      </w:r>
      <w:r>
        <w:rPr>
          <w:color w:val="030303"/>
          <w:sz w:val="20"/>
        </w:rPr>
        <w:tab/>
      </w:r>
      <w:r>
        <w:rPr>
          <w:color w:val="030303"/>
          <w:spacing w:val="-2"/>
          <w:sz w:val="20"/>
        </w:rPr>
        <w:t>$4</w:t>
      </w:r>
      <w:r>
        <w:rPr>
          <w:color w:val="2F3138"/>
          <w:spacing w:val="-2"/>
          <w:sz w:val="20"/>
        </w:rPr>
        <w:t>,</w:t>
      </w:r>
      <w:r>
        <w:rPr>
          <w:color w:val="030303"/>
          <w:spacing w:val="-2"/>
          <w:sz w:val="20"/>
        </w:rPr>
        <w:t>000</w:t>
      </w:r>
    </w:p>
    <w:p w:rsidR="0079362F" w:rsidRDefault="0079362F">
      <w:pPr>
        <w:pStyle w:val="BodyText"/>
        <w:rPr>
          <w:sz w:val="20"/>
        </w:rPr>
      </w:pPr>
    </w:p>
    <w:p w:rsidR="0079362F" w:rsidRDefault="0079362F">
      <w:pPr>
        <w:pStyle w:val="BodyText"/>
        <w:spacing w:before="7"/>
        <w:rPr>
          <w:sz w:val="17"/>
        </w:rPr>
      </w:pPr>
    </w:p>
    <w:p w:rsidR="0079362F" w:rsidRDefault="00EF2652">
      <w:pPr>
        <w:tabs>
          <w:tab w:val="left" w:pos="6759"/>
        </w:tabs>
        <w:spacing w:before="92"/>
        <w:ind w:left="1134"/>
        <w:rPr>
          <w:sz w:val="20"/>
        </w:rPr>
      </w:pPr>
      <w:r>
        <w:rPr>
          <w:color w:val="1C1C1C"/>
          <w:spacing w:val="-2"/>
          <w:sz w:val="20"/>
        </w:rPr>
        <w:t>$20,000</w:t>
      </w:r>
      <w:r>
        <w:rPr>
          <w:color w:val="1C1C1C"/>
          <w:sz w:val="20"/>
        </w:rPr>
        <w:tab/>
      </w:r>
      <w:r>
        <w:rPr>
          <w:color w:val="030303"/>
          <w:spacing w:val="-2"/>
          <w:sz w:val="20"/>
        </w:rPr>
        <w:t>$2,000</w:t>
      </w:r>
    </w:p>
    <w:p w:rsidR="0079362F" w:rsidRDefault="0079362F">
      <w:pPr>
        <w:pStyle w:val="BodyText"/>
        <w:rPr>
          <w:sz w:val="20"/>
        </w:rPr>
      </w:pPr>
    </w:p>
    <w:p w:rsidR="0079362F" w:rsidRDefault="0079362F">
      <w:pPr>
        <w:pStyle w:val="BodyText"/>
        <w:spacing w:before="7"/>
        <w:rPr>
          <w:sz w:val="17"/>
        </w:rPr>
      </w:pPr>
    </w:p>
    <w:p w:rsidR="0079362F" w:rsidRDefault="00EF2652">
      <w:pPr>
        <w:tabs>
          <w:tab w:val="left" w:pos="6759"/>
        </w:tabs>
        <w:spacing w:before="92"/>
        <w:ind w:left="1576"/>
        <w:rPr>
          <w:sz w:val="20"/>
        </w:rPr>
      </w:pPr>
      <w:r>
        <w:rPr>
          <w:color w:val="1C1C1C"/>
          <w:spacing w:val="-5"/>
          <w:sz w:val="20"/>
        </w:rPr>
        <w:t>$</w:t>
      </w:r>
      <w:r>
        <w:rPr>
          <w:color w:val="2F3138"/>
          <w:spacing w:val="-5"/>
          <w:sz w:val="20"/>
        </w:rPr>
        <w:t>-</w:t>
      </w:r>
      <w:r>
        <w:rPr>
          <w:color w:val="2F3138"/>
          <w:sz w:val="20"/>
        </w:rPr>
        <w:tab/>
      </w:r>
      <w:r>
        <w:rPr>
          <w:color w:val="030303"/>
          <w:spacing w:val="-5"/>
          <w:sz w:val="20"/>
        </w:rPr>
        <w:t>$</w:t>
      </w:r>
      <w:r>
        <w:rPr>
          <w:color w:val="2F3138"/>
          <w:spacing w:val="-5"/>
          <w:sz w:val="20"/>
        </w:rPr>
        <w:t>-</w:t>
      </w:r>
    </w:p>
    <w:p w:rsidR="0079362F" w:rsidRDefault="0079362F">
      <w:pPr>
        <w:pStyle w:val="BodyText"/>
        <w:spacing w:before="2"/>
        <w:rPr>
          <w:sz w:val="10"/>
        </w:rPr>
      </w:pPr>
    </w:p>
    <w:p w:rsidR="0079362F" w:rsidRDefault="00EF2652">
      <w:pPr>
        <w:spacing w:before="94" w:line="280" w:lineRule="auto"/>
        <w:ind w:left="1009" w:right="1734" w:hanging="9"/>
        <w:rPr>
          <w:sz w:val="20"/>
        </w:rPr>
      </w:pPr>
      <w:r>
        <w:rPr>
          <w:rFonts w:ascii="Arial"/>
          <w:b/>
          <w:color w:val="2F3138"/>
          <w:w w:val="105"/>
          <w:sz w:val="20"/>
        </w:rPr>
        <w:t>Figure 9-1.</w:t>
      </w:r>
      <w:r>
        <w:rPr>
          <w:rFonts w:ascii="Arial"/>
          <w:b/>
          <w:color w:val="2F3138"/>
          <w:spacing w:val="-6"/>
          <w:w w:val="105"/>
          <w:sz w:val="20"/>
        </w:rPr>
        <w:t xml:space="preserve"> </w:t>
      </w:r>
      <w:r>
        <w:rPr>
          <w:color w:val="2F3138"/>
          <w:w w:val="105"/>
          <w:sz w:val="20"/>
        </w:rPr>
        <w:t>Annual</w:t>
      </w:r>
      <w:r>
        <w:rPr>
          <w:color w:val="2F3138"/>
          <w:spacing w:val="24"/>
          <w:w w:val="105"/>
          <w:sz w:val="20"/>
        </w:rPr>
        <w:t xml:space="preserve"> </w:t>
      </w:r>
      <w:r>
        <w:rPr>
          <w:color w:val="2F3138"/>
          <w:w w:val="105"/>
          <w:sz w:val="20"/>
        </w:rPr>
        <w:t>income (gray bars, left scale) and crowdfunding</w:t>
      </w:r>
      <w:r>
        <w:rPr>
          <w:color w:val="2F3138"/>
          <w:spacing w:val="25"/>
          <w:w w:val="105"/>
          <w:sz w:val="20"/>
        </w:rPr>
        <w:t xml:space="preserve"> </w:t>
      </w:r>
      <w:r>
        <w:rPr>
          <w:color w:val="2F3138"/>
          <w:w w:val="105"/>
          <w:sz w:val="20"/>
        </w:rPr>
        <w:t>investing limits (black line,</w:t>
      </w:r>
      <w:r>
        <w:rPr>
          <w:color w:val="2F3138"/>
          <w:spacing w:val="40"/>
          <w:w w:val="105"/>
          <w:sz w:val="20"/>
        </w:rPr>
        <w:t xml:space="preserve"> </w:t>
      </w:r>
      <w:r>
        <w:rPr>
          <w:color w:val="2F3138"/>
          <w:w w:val="105"/>
          <w:sz w:val="20"/>
        </w:rPr>
        <w:t>right scale) for</w:t>
      </w:r>
      <w:r>
        <w:rPr>
          <w:color w:val="2F3138"/>
          <w:spacing w:val="40"/>
          <w:w w:val="105"/>
          <w:sz w:val="20"/>
        </w:rPr>
        <w:t xml:space="preserve"> </w:t>
      </w:r>
      <w:r>
        <w:rPr>
          <w:color w:val="2F3138"/>
          <w:w w:val="105"/>
          <w:sz w:val="20"/>
        </w:rPr>
        <w:t>incomes from</w:t>
      </w:r>
      <w:r>
        <w:rPr>
          <w:color w:val="2F3138"/>
          <w:spacing w:val="40"/>
          <w:w w:val="105"/>
          <w:sz w:val="20"/>
        </w:rPr>
        <w:t xml:space="preserve"> </w:t>
      </w:r>
      <w:r>
        <w:rPr>
          <w:color w:val="2F3138"/>
          <w:w w:val="105"/>
          <w:sz w:val="20"/>
        </w:rPr>
        <w:t>$0</w:t>
      </w:r>
      <w:r>
        <w:rPr>
          <w:color w:val="2F3138"/>
          <w:spacing w:val="40"/>
          <w:w w:val="105"/>
          <w:sz w:val="20"/>
        </w:rPr>
        <w:t xml:space="preserve"> </w:t>
      </w:r>
      <w:r>
        <w:rPr>
          <w:color w:val="2F3138"/>
          <w:w w:val="105"/>
          <w:sz w:val="20"/>
        </w:rPr>
        <w:t>to</w:t>
      </w:r>
      <w:r>
        <w:rPr>
          <w:color w:val="2F3138"/>
          <w:spacing w:val="40"/>
          <w:w w:val="105"/>
          <w:sz w:val="20"/>
        </w:rPr>
        <w:t xml:space="preserve"> </w:t>
      </w:r>
      <w:r>
        <w:rPr>
          <w:color w:val="2F3138"/>
          <w:w w:val="105"/>
          <w:sz w:val="20"/>
        </w:rPr>
        <w:t>$120,000</w:t>
      </w:r>
      <w:r>
        <w:rPr>
          <w:color w:val="54565B"/>
          <w:w w:val="105"/>
          <w:sz w:val="20"/>
        </w:rPr>
        <w:t>.</w:t>
      </w:r>
    </w:p>
    <w:p w:rsidR="0079362F" w:rsidRDefault="0079362F">
      <w:pPr>
        <w:spacing w:line="280" w:lineRule="auto"/>
        <w:rPr>
          <w:sz w:val="20"/>
        </w:rPr>
        <w:sectPr w:rsidR="0079362F">
          <w:type w:val="continuous"/>
          <w:pgSz w:w="12240" w:h="15840"/>
          <w:pgMar w:top="1820" w:right="720" w:bottom="280" w:left="720" w:header="0" w:footer="0" w:gutter="0"/>
          <w:cols w:space="720"/>
        </w:sectPr>
      </w:pPr>
    </w:p>
    <w:p w:rsidR="0079362F" w:rsidRDefault="0079362F">
      <w:pPr>
        <w:pStyle w:val="BodyText"/>
        <w:spacing w:before="7"/>
        <w:rPr>
          <w:sz w:val="17"/>
        </w:rPr>
      </w:pPr>
    </w:p>
    <w:p w:rsidR="0079362F" w:rsidRDefault="00EF2652">
      <w:pPr>
        <w:pStyle w:val="BodyText"/>
        <w:spacing w:before="90" w:line="266" w:lineRule="auto"/>
        <w:ind w:left="1435" w:right="978" w:firstLine="22"/>
        <w:jc w:val="both"/>
      </w:pPr>
      <w:r>
        <w:rPr>
          <w:color w:val="010101"/>
          <w:w w:val="105"/>
        </w:rPr>
        <w:t>Figure 9-2 shows this in graphical form for persons with incomes and</w:t>
      </w:r>
      <w:r>
        <w:rPr>
          <w:color w:val="010101"/>
          <w:spacing w:val="40"/>
          <w:w w:val="105"/>
        </w:rPr>
        <w:t xml:space="preserve"> </w:t>
      </w:r>
      <w:r>
        <w:rPr>
          <w:color w:val="010101"/>
          <w:w w:val="105"/>
        </w:rPr>
        <w:t>net worth greater than $100,000 to</w:t>
      </w:r>
      <w:r>
        <w:rPr>
          <w:color w:val="010101"/>
          <w:spacing w:val="40"/>
          <w:w w:val="105"/>
        </w:rPr>
        <w:t xml:space="preserve"> </w:t>
      </w:r>
      <w:r>
        <w:rPr>
          <w:rFonts w:ascii="Arial"/>
          <w:b/>
          <w:color w:val="010101"/>
          <w:w w:val="105"/>
        </w:rPr>
        <w:t>$1,</w:t>
      </w:r>
      <w:r>
        <w:rPr>
          <w:rFonts w:ascii="Arial"/>
          <w:b/>
          <w:color w:val="010101"/>
          <w:spacing w:val="-19"/>
          <w:w w:val="105"/>
        </w:rPr>
        <w:t xml:space="preserve"> </w:t>
      </w:r>
      <w:r>
        <w:rPr>
          <w:color w:val="010101"/>
          <w:w w:val="85"/>
        </w:rPr>
        <w:t>I</w:t>
      </w:r>
      <w:r>
        <w:rPr>
          <w:color w:val="010101"/>
          <w:spacing w:val="-6"/>
          <w:w w:val="85"/>
        </w:rPr>
        <w:t xml:space="preserve"> </w:t>
      </w:r>
      <w:r>
        <w:rPr>
          <w:color w:val="010101"/>
          <w:w w:val="105"/>
        </w:rPr>
        <w:t>00,000</w:t>
      </w:r>
      <w:r>
        <w:rPr>
          <w:color w:val="2F3138"/>
          <w:w w:val="105"/>
        </w:rPr>
        <w:t>.</w:t>
      </w:r>
      <w:r>
        <w:rPr>
          <w:color w:val="2F3138"/>
          <w:spacing w:val="-4"/>
          <w:w w:val="105"/>
        </w:rPr>
        <w:t xml:space="preserve"> </w:t>
      </w:r>
      <w:r>
        <w:rPr>
          <w:color w:val="010101"/>
          <w:w w:val="105"/>
        </w:rPr>
        <w:t>As in Figure 9-1, the</w:t>
      </w:r>
      <w:r>
        <w:rPr>
          <w:color w:val="010101"/>
          <w:spacing w:val="40"/>
          <w:w w:val="105"/>
        </w:rPr>
        <w:t xml:space="preserve"> </w:t>
      </w:r>
      <w:r>
        <w:rPr>
          <w:color w:val="010101"/>
          <w:w w:val="105"/>
        </w:rPr>
        <w:t>axis on the left</w:t>
      </w:r>
      <w:r>
        <w:rPr>
          <w:color w:val="010101"/>
          <w:spacing w:val="38"/>
          <w:w w:val="105"/>
        </w:rPr>
        <w:t xml:space="preserve"> </w:t>
      </w:r>
      <w:r>
        <w:rPr>
          <w:color w:val="010101"/>
          <w:w w:val="105"/>
        </w:rPr>
        <w:t>represents annual</w:t>
      </w:r>
      <w:r>
        <w:rPr>
          <w:color w:val="010101"/>
          <w:spacing w:val="40"/>
          <w:w w:val="105"/>
        </w:rPr>
        <w:t xml:space="preserve"> </w:t>
      </w:r>
      <w:r>
        <w:rPr>
          <w:color w:val="010101"/>
          <w:w w:val="105"/>
        </w:rPr>
        <w:t>income or</w:t>
      </w:r>
      <w:r>
        <w:rPr>
          <w:color w:val="010101"/>
          <w:spacing w:val="40"/>
          <w:w w:val="105"/>
        </w:rPr>
        <w:t xml:space="preserve"> </w:t>
      </w:r>
      <w:r>
        <w:rPr>
          <w:color w:val="010101"/>
          <w:w w:val="105"/>
        </w:rPr>
        <w:t>net</w:t>
      </w:r>
      <w:r>
        <w:rPr>
          <w:color w:val="010101"/>
          <w:spacing w:val="40"/>
          <w:w w:val="105"/>
        </w:rPr>
        <w:t xml:space="preserve"> </w:t>
      </w:r>
      <w:r>
        <w:rPr>
          <w:color w:val="010101"/>
          <w:w w:val="105"/>
        </w:rPr>
        <w:t>worth. This is shown</w:t>
      </w:r>
      <w:r>
        <w:rPr>
          <w:color w:val="010101"/>
          <w:spacing w:val="40"/>
          <w:w w:val="105"/>
        </w:rPr>
        <w:t xml:space="preserve"> </w:t>
      </w:r>
      <w:r>
        <w:rPr>
          <w:color w:val="010101"/>
          <w:w w:val="105"/>
        </w:rPr>
        <w:t>by the</w:t>
      </w:r>
      <w:r>
        <w:rPr>
          <w:color w:val="010101"/>
          <w:spacing w:val="40"/>
          <w:w w:val="105"/>
        </w:rPr>
        <w:t xml:space="preserve"> </w:t>
      </w:r>
      <w:r>
        <w:rPr>
          <w:color w:val="010101"/>
          <w:w w:val="105"/>
        </w:rPr>
        <w:t>gray bars. The</w:t>
      </w:r>
      <w:r>
        <w:rPr>
          <w:color w:val="010101"/>
          <w:spacing w:val="40"/>
          <w:w w:val="105"/>
        </w:rPr>
        <w:t xml:space="preserve"> </w:t>
      </w:r>
      <w:r>
        <w:rPr>
          <w:color w:val="010101"/>
          <w:w w:val="105"/>
        </w:rPr>
        <w:t>right axis shows</w:t>
      </w:r>
      <w:r>
        <w:rPr>
          <w:color w:val="010101"/>
          <w:spacing w:val="28"/>
          <w:w w:val="105"/>
        </w:rPr>
        <w:t xml:space="preserve"> </w:t>
      </w:r>
      <w:r>
        <w:rPr>
          <w:color w:val="010101"/>
          <w:w w:val="105"/>
        </w:rPr>
        <w:t>the</w:t>
      </w:r>
      <w:r>
        <w:rPr>
          <w:color w:val="010101"/>
          <w:spacing w:val="40"/>
          <w:w w:val="105"/>
        </w:rPr>
        <w:t xml:space="preserve"> </w:t>
      </w:r>
      <w:r>
        <w:rPr>
          <w:color w:val="010101"/>
          <w:w w:val="105"/>
        </w:rPr>
        <w:t>total</w:t>
      </w:r>
      <w:r>
        <w:rPr>
          <w:color w:val="010101"/>
          <w:spacing w:val="32"/>
          <w:w w:val="105"/>
        </w:rPr>
        <w:t xml:space="preserve"> </w:t>
      </w:r>
      <w:r>
        <w:rPr>
          <w:color w:val="010101"/>
          <w:w w:val="105"/>
        </w:rPr>
        <w:t>that a</w:t>
      </w:r>
      <w:r>
        <w:rPr>
          <w:color w:val="010101"/>
          <w:spacing w:val="31"/>
          <w:w w:val="105"/>
        </w:rPr>
        <w:t xml:space="preserve"> </w:t>
      </w:r>
      <w:r>
        <w:rPr>
          <w:color w:val="010101"/>
          <w:w w:val="105"/>
        </w:rPr>
        <w:t>person</w:t>
      </w:r>
      <w:r>
        <w:rPr>
          <w:color w:val="010101"/>
          <w:spacing w:val="34"/>
          <w:w w:val="105"/>
        </w:rPr>
        <w:t xml:space="preserve"> </w:t>
      </w:r>
      <w:r>
        <w:rPr>
          <w:color w:val="010101"/>
          <w:w w:val="105"/>
        </w:rPr>
        <w:t>can</w:t>
      </w:r>
      <w:r>
        <w:rPr>
          <w:color w:val="010101"/>
          <w:spacing w:val="37"/>
          <w:w w:val="105"/>
        </w:rPr>
        <w:t xml:space="preserve"> </w:t>
      </w:r>
      <w:r>
        <w:rPr>
          <w:color w:val="010101"/>
          <w:w w:val="105"/>
        </w:rPr>
        <w:t>invest</w:t>
      </w:r>
      <w:r>
        <w:rPr>
          <w:color w:val="010101"/>
          <w:spacing w:val="28"/>
          <w:w w:val="105"/>
        </w:rPr>
        <w:t xml:space="preserve"> </w:t>
      </w:r>
      <w:r>
        <w:rPr>
          <w:color w:val="010101"/>
          <w:w w:val="105"/>
        </w:rPr>
        <w:t>annually,</w:t>
      </w:r>
      <w:r>
        <w:rPr>
          <w:color w:val="010101"/>
          <w:spacing w:val="40"/>
          <w:w w:val="105"/>
        </w:rPr>
        <w:t xml:space="preserve"> </w:t>
      </w:r>
      <w:r>
        <w:rPr>
          <w:color w:val="010101"/>
          <w:w w:val="105"/>
        </w:rPr>
        <w:t>represented by the</w:t>
      </w:r>
      <w:r>
        <w:rPr>
          <w:color w:val="010101"/>
          <w:spacing w:val="40"/>
          <w:w w:val="105"/>
        </w:rPr>
        <w:t xml:space="preserve"> </w:t>
      </w:r>
      <w:r>
        <w:rPr>
          <w:color w:val="010101"/>
          <w:w w:val="105"/>
        </w:rPr>
        <w:t>black line. This chart shows that high net worth investors are well protected</w:t>
      </w:r>
      <w:r>
        <w:rPr>
          <w:color w:val="010101"/>
          <w:spacing w:val="40"/>
          <w:w w:val="105"/>
        </w:rPr>
        <w:t xml:space="preserve"> </w:t>
      </w:r>
      <w:r>
        <w:rPr>
          <w:color w:val="010101"/>
          <w:w w:val="105"/>
        </w:rPr>
        <w:t>by</w:t>
      </w:r>
      <w:r>
        <w:rPr>
          <w:color w:val="010101"/>
          <w:spacing w:val="-3"/>
          <w:w w:val="105"/>
        </w:rPr>
        <w:t xml:space="preserve"> </w:t>
      </w:r>
      <w:r>
        <w:rPr>
          <w:color w:val="010101"/>
          <w:w w:val="105"/>
        </w:rPr>
        <w:t>the</w:t>
      </w:r>
      <w:r>
        <w:rPr>
          <w:color w:val="010101"/>
          <w:spacing w:val="72"/>
          <w:w w:val="105"/>
        </w:rPr>
        <w:t xml:space="preserve"> </w:t>
      </w:r>
      <w:r>
        <w:rPr>
          <w:color w:val="010101"/>
          <w:w w:val="105"/>
        </w:rPr>
        <w:t>law. Figure 9-3 combines the</w:t>
      </w:r>
      <w:r>
        <w:rPr>
          <w:color w:val="010101"/>
          <w:spacing w:val="30"/>
          <w:w w:val="105"/>
        </w:rPr>
        <w:t xml:space="preserve"> </w:t>
      </w:r>
      <w:r>
        <w:rPr>
          <w:color w:val="010101"/>
          <w:w w:val="105"/>
        </w:rPr>
        <w:t>data</w:t>
      </w:r>
      <w:r>
        <w:rPr>
          <w:color w:val="010101"/>
          <w:spacing w:val="-3"/>
          <w:w w:val="105"/>
        </w:rPr>
        <w:t xml:space="preserve"> </w:t>
      </w:r>
      <w:r>
        <w:rPr>
          <w:color w:val="010101"/>
          <w:w w:val="105"/>
        </w:rPr>
        <w:t>from</w:t>
      </w:r>
      <w:r>
        <w:rPr>
          <w:color w:val="010101"/>
          <w:spacing w:val="27"/>
          <w:w w:val="105"/>
        </w:rPr>
        <w:t xml:space="preserve"> </w:t>
      </w:r>
      <w:r>
        <w:rPr>
          <w:color w:val="010101"/>
          <w:w w:val="105"/>
        </w:rPr>
        <w:t>Figures 9-1</w:t>
      </w:r>
      <w:r>
        <w:rPr>
          <w:color w:val="010101"/>
          <w:spacing w:val="21"/>
          <w:w w:val="105"/>
        </w:rPr>
        <w:t xml:space="preserve"> </w:t>
      </w:r>
      <w:r>
        <w:rPr>
          <w:color w:val="010101"/>
          <w:w w:val="105"/>
        </w:rPr>
        <w:t>and 9-2.</w:t>
      </w:r>
    </w:p>
    <w:p w:rsidR="0079362F" w:rsidRDefault="0079362F">
      <w:pPr>
        <w:pStyle w:val="BodyText"/>
        <w:rPr>
          <w:sz w:val="28"/>
        </w:rPr>
      </w:pPr>
    </w:p>
    <w:p w:rsidR="0079362F" w:rsidRDefault="0079362F">
      <w:pPr>
        <w:pStyle w:val="BodyText"/>
        <w:spacing w:before="9"/>
        <w:rPr>
          <w:sz w:val="41"/>
        </w:rPr>
      </w:pPr>
    </w:p>
    <w:p w:rsidR="0079362F" w:rsidRDefault="0079362F">
      <w:pPr>
        <w:tabs>
          <w:tab w:val="left" w:pos="7116"/>
        </w:tabs>
        <w:ind w:left="1438"/>
        <w:jc w:val="both"/>
        <w:rPr>
          <w:sz w:val="18"/>
        </w:rPr>
      </w:pPr>
      <w:r w:rsidRPr="0079362F">
        <w:pict>
          <v:group id="docshapegroup418" o:spid="_x0000_s1196" style="position:absolute;left:0;text-align:left;margin-left:154.8pt;margin-top:6.2pt;width:233.4pt;height:227.2pt;z-index:-20005376;mso-position-horizontal-relative:page" coordorigin="3096,124" coordsize="4668,4544">
            <v:line id="_x0000_s1321" style="position:absolute" from="3158,129" to="7702,129" strokecolor="#9c9ca1" strokeweight=".48pt"/>
            <v:shape id="docshape419" o:spid="_x0000_s1320" style="position:absolute;left:3158;top:537;width:4544;height:5" coordorigin="3158,537" coordsize="4544,5" o:spt="100" adj="0,,0" path="m3158,542r4544,m3158,537r4544,e" filled="f" strokecolor="#9c9ca1" strokeweight=".24pt">
              <v:stroke joinstyle="round"/>
              <v:formulas/>
              <v:path arrowok="t" o:connecttype="segments"/>
            </v:shape>
            <v:shape id="docshape420" o:spid="_x0000_s1319" style="position:absolute;left:7632;top:950;width:70;height:5" coordorigin="7632,950" coordsize="70,5" o:spt="100" adj="0,,0" path="m7632,955r70,m7632,950r70,e" filled="f" strokecolor="#9c9ca1" strokeweight=".24pt">
              <v:stroke joinstyle="round"/>
              <v:formulas/>
              <v:path arrowok="t" o:connecttype="segments"/>
            </v:shape>
            <v:shape id="docshape421" o:spid="_x0000_s1318" style="position:absolute;left:7632;top:1360;width:70;height:5" coordorigin="7632,1360" coordsize="70,5" o:spt="100" adj="0,,0" path="m7632,1365r70,m7632,1360r70,e" filled="f" strokecolor="#9c9ca1" strokeweight=".24pt">
              <v:stroke joinstyle="round"/>
              <v:formulas/>
              <v:path arrowok="t" o:connecttype="segments"/>
            </v:shape>
            <v:shape id="docshape422" o:spid="_x0000_s1317" style="position:absolute;left:7632;top:1775;width:70;height:5" coordorigin="7632,1776" coordsize="70,5" o:spt="100" adj="0,,0" path="m7632,1780r70,m7632,1776r70,e" filled="f" strokecolor="#9c9ca1" strokeweight=".24pt">
              <v:stroke joinstyle="round"/>
              <v:formulas/>
              <v:path arrowok="t" o:connecttype="segments"/>
            </v:shape>
            <v:shape id="docshape423" o:spid="_x0000_s1316" style="position:absolute;left:7632;top:2188;width:70;height:5" coordorigin="7632,2188" coordsize="70,5" o:spt="100" adj="0,,0" path="m7632,2193r70,m7632,2188r70,e" filled="f" strokecolor="#9c9ca1" strokeweight=".24pt">
              <v:stroke joinstyle="round"/>
              <v:formulas/>
              <v:path arrowok="t" o:connecttype="segments"/>
            </v:shape>
            <v:shape id="docshape424" o:spid="_x0000_s1315" style="position:absolute;left:7632;top:2598;width:70;height:5" coordorigin="7632,2599" coordsize="70,5" o:spt="100" adj="0,,0" path="m7632,2604r70,m7632,2599r70,e" filled="f" strokecolor="#9c9ca1" strokeweight=".24pt">
              <v:stroke joinstyle="round"/>
              <v:formulas/>
              <v:path arrowok="t" o:connecttype="segments"/>
            </v:shape>
            <v:shape id="docshape425" o:spid="_x0000_s1314" style="position:absolute;left:7632;top:3011;width:70;height:5" coordorigin="7632,3012" coordsize="70,5" o:spt="100" adj="0,,0" path="m7632,3016r70,m7632,3012r70,e" filled="f" strokecolor="#9c9ca1" strokeweight=".24pt">
              <v:stroke joinstyle="round"/>
              <v:formulas/>
              <v:path arrowok="t" o:connecttype="segments"/>
            </v:shape>
            <v:shape id="docshape426" o:spid="_x0000_s1313" style="position:absolute;left:7632;top:3426;width:70;height:5" coordorigin="7632,3427" coordsize="70,5" o:spt="100" adj="0,,0" path="m7632,3432r70,m7632,3427r70,e" filled="f" strokecolor="#9c9ca1" strokeweight=".24pt">
              <v:stroke joinstyle="round"/>
              <v:formulas/>
              <v:path arrowok="t" o:connecttype="segments"/>
            </v:shape>
            <v:shape id="docshape427" o:spid="_x0000_s1312" style="position:absolute;left:7632;top:3837;width:70;height:5" coordorigin="7632,3837" coordsize="70,5" o:spt="100" adj="0,,0" path="m7632,3842r70,m7632,3837r70,e" filled="f" strokecolor="#9c9ca1" strokeweight=".24pt">
              <v:stroke joinstyle="round"/>
              <v:formulas/>
              <v:path arrowok="t" o:connecttype="segments"/>
            </v:shape>
            <v:shape id="docshape428" o:spid="_x0000_s1311" style="position:absolute;left:7632;top:4250;width:70;height:5" coordorigin="7632,4250" coordsize="70,5" o:spt="100" adj="0,,0" path="m7632,4255r70,m7632,4250r70,e" filled="f" strokecolor="#9c9ca1" strokeweight=".24pt">
              <v:stroke joinstyle="round"/>
              <v:formulas/>
              <v:path arrowok="t" o:connecttype="segments"/>
            </v:shape>
            <v:shape id="docshape429" o:spid="_x0000_s1310" style="position:absolute;left:3158;top:4660;width:4544;height:2" coordorigin="3158,4660" coordsize="4544,0" o:spt="100" adj="0,,0" path="m3158,4660r310,m3564,4660r144,m3802,4660r146,m4042,4660r144,m4282,4660r144,m4522,4660r141,m4762,4660r141,m5002,4660r141,m5239,4660r142,m5479,4660r142,m5717,4660r146,m5957,4660r144,m6197,4660r144,m6434,4660r144,m6674,4660r144,m6912,4660r146,m7152,4660r144,m7392,4660r144,m7632,4660r70,e" filled="f" strokecolor="#9c9ca1" strokeweight=".24pt">
              <v:stroke joinstyle="round"/>
              <v:formulas/>
              <v:path arrowok="t" o:connecttype="segments"/>
            </v:shape>
            <v:line id="_x0000_s1309" style="position:absolute" from="3158,4665" to="7702,4665" strokecolor="#9c9ca1" strokeweight=".24pt"/>
            <v:line id="_x0000_s1308" style="position:absolute" from="7702,129" to="7702,4663" strokecolor="#9c9ca1" strokeweight=".48pt"/>
            <v:shape id="docshape430" o:spid="_x0000_s1307" style="position:absolute;left:7392;top:950;width:144;height:5" coordorigin="7392,950" coordsize="144,5" o:spt="100" adj="0,,0" path="m7392,955r144,m7392,950r144,e" filled="f" strokecolor="#9c9ca1" strokeweight=".24pt">
              <v:stroke joinstyle="round"/>
              <v:formulas/>
              <v:path arrowok="t" o:connecttype="segments"/>
            </v:shape>
            <v:shape id="docshape431" o:spid="_x0000_s1306" style="position:absolute;left:7392;top:1360;width:144;height:5" coordorigin="7392,1360" coordsize="144,5" o:spt="100" adj="0,,0" path="m7392,1365r144,m7392,1360r144,e" filled="f" strokecolor="#9c9ca1" strokeweight=".24pt">
              <v:stroke joinstyle="round"/>
              <v:formulas/>
              <v:path arrowok="t" o:connecttype="segments"/>
            </v:shape>
            <v:shape id="docshape432" o:spid="_x0000_s1305" style="position:absolute;left:7392;top:1775;width:144;height:5" coordorigin="7392,1776" coordsize="144,5" o:spt="100" adj="0,,0" path="m7392,1780r144,m7392,1776r144,e" filled="f" strokecolor="#9c9ca1" strokeweight=".24pt">
              <v:stroke joinstyle="round"/>
              <v:formulas/>
              <v:path arrowok="t" o:connecttype="segments"/>
            </v:shape>
            <v:shape id="docshape433" o:spid="_x0000_s1304" style="position:absolute;left:7392;top:2188;width:144;height:5" coordorigin="7392,2188" coordsize="144,5" o:spt="100" adj="0,,0" path="m7392,2193r144,m7392,2188r144,e" filled="f" strokecolor="#9c9ca1" strokeweight=".24pt">
              <v:stroke joinstyle="round"/>
              <v:formulas/>
              <v:path arrowok="t" o:connecttype="segments"/>
            </v:shape>
            <v:shape id="docshape434" o:spid="_x0000_s1303" style="position:absolute;left:7392;top:2598;width:144;height:5" coordorigin="7392,2599" coordsize="144,5" o:spt="100" adj="0,,0" path="m7392,2604r144,m7392,2599r144,e" filled="f" strokecolor="#9c9ca1" strokeweight=".24pt">
              <v:stroke joinstyle="round"/>
              <v:formulas/>
              <v:path arrowok="t" o:connecttype="segments"/>
            </v:shape>
            <v:shape id="docshape435" o:spid="_x0000_s1302" style="position:absolute;left:7392;top:3011;width:144;height:5" coordorigin="7392,3012" coordsize="144,5" o:spt="100" adj="0,,0" path="m7392,3016r144,m7392,3012r144,e" filled="f" strokecolor="#9c9ca1" strokeweight=".24pt">
              <v:stroke joinstyle="round"/>
              <v:formulas/>
              <v:path arrowok="t" o:connecttype="segments"/>
            </v:shape>
            <v:shape id="docshape436" o:spid="_x0000_s1301" style="position:absolute;left:7392;top:3426;width:144;height:5" coordorigin="7392,3427" coordsize="144,5" o:spt="100" adj="0,,0" path="m7392,3432r144,m7392,3427r144,e" filled="f" strokecolor="#9c9ca1" strokeweight=".24pt">
              <v:stroke joinstyle="round"/>
              <v:formulas/>
              <v:path arrowok="t" o:connecttype="segments"/>
            </v:shape>
            <v:shape id="docshape437" o:spid="_x0000_s1300" style="position:absolute;left:7392;top:3837;width:144;height:5" coordorigin="7392,3837" coordsize="144,5" o:spt="100" adj="0,,0" path="m7392,3842r144,m7392,3837r144,e" filled="f" strokecolor="#9c9ca1" strokeweight=".24pt">
              <v:stroke joinstyle="round"/>
              <v:formulas/>
              <v:path arrowok="t" o:connecttype="segments"/>
            </v:shape>
            <v:shape id="docshape438" o:spid="_x0000_s1299" style="position:absolute;left:7392;top:4250;width:144;height:5" coordorigin="7392,4250" coordsize="144,5" o:spt="100" adj="0,,0" path="m7392,4255r144,m7392,4250r144,e" filled="f" strokecolor="#9c9ca1" strokeweight=".24pt">
              <v:stroke joinstyle="round"/>
              <v:formulas/>
              <v:path arrowok="t" o:connecttype="segments"/>
            </v:shape>
            <v:line id="_x0000_s1298" style="position:absolute" from="7464,129" to="7464,4663" strokecolor="#9c9ca1" strokeweight=".48pt"/>
            <v:shape id="docshape439" o:spid="_x0000_s1297" style="position:absolute;left:3158;top:950;width:4138;height:5" coordorigin="3158,950" coordsize="4138,5" o:spt="100" adj="0,,0" path="m3158,955r4138,m3158,950r4138,e" filled="f" strokecolor="#9c9ca1" strokeweight=".24pt">
              <v:stroke joinstyle="round"/>
              <v:formulas/>
              <v:path arrowok="t" o:connecttype="segments"/>
            </v:shape>
            <v:shape id="docshape440" o:spid="_x0000_s1296" style="position:absolute;left:7152;top:1360;width:144;height:5" coordorigin="7152,1360" coordsize="144,5" o:spt="100" adj="0,,0" path="m7152,1365r144,m7152,1360r144,e" filled="f" strokecolor="#9c9ca1" strokeweight=".24pt">
              <v:stroke joinstyle="round"/>
              <v:formulas/>
              <v:path arrowok="t" o:connecttype="segments"/>
            </v:shape>
            <v:shape id="docshape441" o:spid="_x0000_s1295" style="position:absolute;left:7152;top:1775;width:144;height:5" coordorigin="7152,1776" coordsize="144,5" o:spt="100" adj="0,,0" path="m7152,1780r144,m7152,1776r144,e" filled="f" strokecolor="#9c9ca1" strokeweight=".24pt">
              <v:stroke joinstyle="round"/>
              <v:formulas/>
              <v:path arrowok="t" o:connecttype="segments"/>
            </v:shape>
            <v:shape id="docshape442" o:spid="_x0000_s1294" style="position:absolute;left:7152;top:2188;width:144;height:5" coordorigin="7152,2188" coordsize="144,5" o:spt="100" adj="0,,0" path="m7152,2193r144,m7152,2188r144,e" filled="f" strokecolor="#9c9ca1" strokeweight=".24pt">
              <v:stroke joinstyle="round"/>
              <v:formulas/>
              <v:path arrowok="t" o:connecttype="segments"/>
            </v:shape>
            <v:shape id="docshape443" o:spid="_x0000_s1293" style="position:absolute;left:7152;top:2598;width:144;height:5" coordorigin="7152,2599" coordsize="144,5" o:spt="100" adj="0,,0" path="m7152,2604r144,m7152,2599r144,e" filled="f" strokecolor="#9c9ca1" strokeweight=".24pt">
              <v:stroke joinstyle="round"/>
              <v:formulas/>
              <v:path arrowok="t" o:connecttype="segments"/>
            </v:shape>
            <v:shape id="docshape444" o:spid="_x0000_s1292" style="position:absolute;left:7152;top:3011;width:144;height:5" coordorigin="7152,3012" coordsize="144,5" o:spt="100" adj="0,,0" path="m7152,3016r144,m7152,3012r144,e" filled="f" strokecolor="#9c9ca1" strokeweight=".24pt">
              <v:stroke joinstyle="round"/>
              <v:formulas/>
              <v:path arrowok="t" o:connecttype="segments"/>
            </v:shape>
            <v:shape id="docshape445" o:spid="_x0000_s1291" style="position:absolute;left:7152;top:3426;width:144;height:5" coordorigin="7152,3427" coordsize="144,5" o:spt="100" adj="0,,0" path="m7152,3432r144,m7152,3427r144,e" filled="f" strokecolor="#9c9ca1" strokeweight=".24pt">
              <v:stroke joinstyle="round"/>
              <v:formulas/>
              <v:path arrowok="t" o:connecttype="segments"/>
            </v:shape>
            <v:shape id="docshape446" o:spid="_x0000_s1290" style="position:absolute;left:7152;top:3837;width:144;height:5" coordorigin="7152,3837" coordsize="144,5" o:spt="100" adj="0,,0" path="m7152,3842r144,m7152,3837r144,e" filled="f" strokecolor="#9c9ca1" strokeweight=".24pt">
              <v:stroke joinstyle="round"/>
              <v:formulas/>
              <v:path arrowok="t" o:connecttype="segments"/>
            </v:shape>
            <v:shape id="docshape447" o:spid="_x0000_s1289" style="position:absolute;left:7152;top:4250;width:144;height:5" coordorigin="7152,4250" coordsize="144,5" o:spt="100" adj="0,,0" path="m7152,4255r144,m7152,4250r144,e" filled="f" strokecolor="#9c9ca1" strokeweight=".24pt">
              <v:stroke joinstyle="round"/>
              <v:formulas/>
              <v:path arrowok="t" o:connecttype="segments"/>
            </v:shape>
            <v:line id="_x0000_s1288" style="position:absolute" from="7224,129" to="7224,4663" strokecolor="#9c9ca1" strokeweight=".48pt"/>
            <v:shape id="docshape448" o:spid="_x0000_s1287" style="position:absolute;left:6912;top:1360;width:147;height:5" coordorigin="6912,1360" coordsize="147,5" o:spt="100" adj="0,,0" path="m6912,1365r146,m6912,1360r146,e" filled="f" strokecolor="#9c9ca1" strokeweight=".24pt">
              <v:stroke joinstyle="round"/>
              <v:formulas/>
              <v:path arrowok="t" o:connecttype="segments"/>
            </v:shape>
            <v:shape id="docshape449" o:spid="_x0000_s1286" style="position:absolute;left:6912;top:1775;width:147;height:5" coordorigin="6912,1776" coordsize="147,5" o:spt="100" adj="0,,0" path="m6912,1780r146,m6912,1776r146,e" filled="f" strokecolor="#9c9ca1" strokeweight=".24pt">
              <v:stroke joinstyle="round"/>
              <v:formulas/>
              <v:path arrowok="t" o:connecttype="segments"/>
            </v:shape>
            <v:shape id="docshape450" o:spid="_x0000_s1285" style="position:absolute;left:6912;top:2188;width:147;height:5" coordorigin="6912,2188" coordsize="147,5" o:spt="100" adj="0,,0" path="m6912,2193r146,m6912,2188r146,e" filled="f" strokecolor="#9c9ca1" strokeweight=".24pt">
              <v:stroke joinstyle="round"/>
              <v:formulas/>
              <v:path arrowok="t" o:connecttype="segments"/>
            </v:shape>
            <v:shape id="docshape451" o:spid="_x0000_s1284" style="position:absolute;left:6912;top:2598;width:147;height:5" coordorigin="6912,2599" coordsize="147,5" o:spt="100" adj="0,,0" path="m6912,2604r146,m6912,2599r146,e" filled="f" strokecolor="#9c9ca1" strokeweight=".24pt">
              <v:stroke joinstyle="round"/>
              <v:formulas/>
              <v:path arrowok="t" o:connecttype="segments"/>
            </v:shape>
            <v:shape id="docshape452" o:spid="_x0000_s1283" style="position:absolute;left:6912;top:3011;width:147;height:5" coordorigin="6912,3012" coordsize="147,5" o:spt="100" adj="0,,0" path="m6912,3016r146,m6912,3012r146,e" filled="f" strokecolor="#9c9ca1" strokeweight=".24pt">
              <v:stroke joinstyle="round"/>
              <v:formulas/>
              <v:path arrowok="t" o:connecttype="segments"/>
            </v:shape>
            <v:shape id="docshape453" o:spid="_x0000_s1282" style="position:absolute;left:6912;top:3426;width:147;height:5" coordorigin="6912,3427" coordsize="147,5" o:spt="100" adj="0,,0" path="m6912,3432r146,m6912,3427r146,e" filled="f" strokecolor="#9c9ca1" strokeweight=".24pt">
              <v:stroke joinstyle="round"/>
              <v:formulas/>
              <v:path arrowok="t" o:connecttype="segments"/>
            </v:shape>
            <v:shape id="docshape454" o:spid="_x0000_s1281" style="position:absolute;left:6912;top:3837;width:147;height:5" coordorigin="6912,3837" coordsize="147,5" o:spt="100" adj="0,,0" path="m6912,3842r146,m6912,3837r146,e" filled="f" strokecolor="#9c9ca1" strokeweight=".24pt">
              <v:stroke joinstyle="round"/>
              <v:formulas/>
              <v:path arrowok="t" o:connecttype="segments"/>
            </v:shape>
            <v:shape id="docshape455" o:spid="_x0000_s1280" style="position:absolute;left:6912;top:4250;width:147;height:5" coordorigin="6912,4250" coordsize="147,5" o:spt="100" adj="0,,0" path="m6912,4255r146,m6912,4250r146,e" filled="f" strokecolor="#9c9ca1" strokeweight=".24pt">
              <v:stroke joinstyle="round"/>
              <v:formulas/>
              <v:path arrowok="t" o:connecttype="segments"/>
            </v:shape>
            <v:line id="_x0000_s1279" style="position:absolute" from="6984,129" to="6984,4663" strokecolor="#9c9ca1" strokeweight=".48pt"/>
            <v:shape id="docshape456" o:spid="_x0000_s1278" style="position:absolute;left:3158;top:1360;width:3660;height:5" coordorigin="3158,1360" coordsize="3660,5" o:spt="100" adj="0,,0" path="m3158,1365r3660,m3158,1360r3660,e" filled="f" strokecolor="#9c9ca1" strokeweight=".24pt">
              <v:stroke joinstyle="round"/>
              <v:formulas/>
              <v:path arrowok="t" o:connecttype="segments"/>
            </v:shape>
            <v:shape id="docshape457" o:spid="_x0000_s1277" style="position:absolute;left:6674;top:1775;width:144;height:5" coordorigin="6674,1776" coordsize="144,5" o:spt="100" adj="0,,0" path="m6674,1780r144,m6674,1776r144,e" filled="f" strokecolor="#9c9ca1" strokeweight=".24pt">
              <v:stroke joinstyle="round"/>
              <v:formulas/>
              <v:path arrowok="t" o:connecttype="segments"/>
            </v:shape>
            <v:shape id="docshape458" o:spid="_x0000_s1276" style="position:absolute;left:6674;top:2188;width:144;height:5" coordorigin="6674,2188" coordsize="144,5" o:spt="100" adj="0,,0" path="m6674,2193r144,m6674,2188r144,e" filled="f" strokecolor="#9c9ca1" strokeweight=".24pt">
              <v:stroke joinstyle="round"/>
              <v:formulas/>
              <v:path arrowok="t" o:connecttype="segments"/>
            </v:shape>
            <v:shape id="docshape459" o:spid="_x0000_s1275" style="position:absolute;left:6674;top:2598;width:144;height:5" coordorigin="6674,2599" coordsize="144,5" o:spt="100" adj="0,,0" path="m6674,2604r144,m6674,2599r144,e" filled="f" strokecolor="#9c9ca1" strokeweight=".24pt">
              <v:stroke joinstyle="round"/>
              <v:formulas/>
              <v:path arrowok="t" o:connecttype="segments"/>
            </v:shape>
            <v:shape id="docshape460" o:spid="_x0000_s1274" style="position:absolute;left:6674;top:3011;width:144;height:5" coordorigin="6674,3012" coordsize="144,5" o:spt="100" adj="0,,0" path="m6674,3016r144,m6674,3012r144,e" filled="f" strokecolor="#9c9ca1" strokeweight=".24pt">
              <v:stroke joinstyle="round"/>
              <v:formulas/>
              <v:path arrowok="t" o:connecttype="segments"/>
            </v:shape>
            <v:shape id="docshape461" o:spid="_x0000_s1273" style="position:absolute;left:6674;top:3426;width:144;height:5" coordorigin="6674,3427" coordsize="144,5" o:spt="100" adj="0,,0" path="m6674,3432r144,m6674,3427r144,e" filled="f" strokecolor="#9c9ca1" strokeweight=".24pt">
              <v:stroke joinstyle="round"/>
              <v:formulas/>
              <v:path arrowok="t" o:connecttype="segments"/>
            </v:shape>
            <v:shape id="docshape462" o:spid="_x0000_s1272" style="position:absolute;left:6674;top:3837;width:144;height:5" coordorigin="6674,3837" coordsize="144,5" o:spt="100" adj="0,,0" path="m6674,3842r144,m6674,3837r144,e" filled="f" strokecolor="#9c9ca1" strokeweight=".24pt">
              <v:stroke joinstyle="round"/>
              <v:formulas/>
              <v:path arrowok="t" o:connecttype="segments"/>
            </v:shape>
            <v:shape id="docshape463" o:spid="_x0000_s1271" style="position:absolute;left:6674;top:4250;width:144;height:5" coordorigin="6674,4250" coordsize="144,5" o:spt="100" adj="0,,0" path="m6674,4255r144,m6674,4250r144,e" filled="f" strokecolor="#9c9ca1" strokeweight=".24pt">
              <v:stroke joinstyle="round"/>
              <v:formulas/>
              <v:path arrowok="t" o:connecttype="segments"/>
            </v:shape>
            <v:line id="_x0000_s1270" style="position:absolute" from="6746,129" to="6746,4663" strokecolor="#9c9ca1" strokeweight=".48pt"/>
            <v:shape id="docshape464" o:spid="_x0000_s1269" style="position:absolute;left:6434;top:1775;width:144;height:5" coordorigin="6434,1776" coordsize="144,5" o:spt="100" adj="0,,0" path="m6434,1780r144,m6434,1776r144,e" filled="f" strokecolor="#9c9ca1" strokeweight=".24pt">
              <v:stroke joinstyle="round"/>
              <v:formulas/>
              <v:path arrowok="t" o:connecttype="segments"/>
            </v:shape>
            <v:shape id="docshape465" o:spid="_x0000_s1268" style="position:absolute;left:6434;top:2188;width:144;height:5" coordorigin="6434,2188" coordsize="144,5" o:spt="100" adj="0,,0" path="m6434,2193r144,m6434,2188r144,e" filled="f" strokecolor="#9c9ca1" strokeweight=".24pt">
              <v:stroke joinstyle="round"/>
              <v:formulas/>
              <v:path arrowok="t" o:connecttype="segments"/>
            </v:shape>
            <v:shape id="docshape466" o:spid="_x0000_s1267" style="position:absolute;left:6434;top:2598;width:144;height:5" coordorigin="6434,2599" coordsize="144,5" o:spt="100" adj="0,,0" path="m6434,2604r144,m6434,2599r144,e" filled="f" strokecolor="#9c9ca1" strokeweight=".24pt">
              <v:stroke joinstyle="round"/>
              <v:formulas/>
              <v:path arrowok="t" o:connecttype="segments"/>
            </v:shape>
            <v:shape id="docshape467" o:spid="_x0000_s1266" style="position:absolute;left:6434;top:3011;width:144;height:5" coordorigin="6434,3012" coordsize="144,5" o:spt="100" adj="0,,0" path="m6434,3016r144,m6434,3012r144,e" filled="f" strokecolor="#9c9ca1" strokeweight=".24pt">
              <v:stroke joinstyle="round"/>
              <v:formulas/>
              <v:path arrowok="t" o:connecttype="segments"/>
            </v:shape>
            <v:shape id="docshape468" o:spid="_x0000_s1265" style="position:absolute;left:6434;top:3426;width:144;height:5" coordorigin="6434,3427" coordsize="144,5" o:spt="100" adj="0,,0" path="m6434,3432r144,m6434,3427r144,e" filled="f" strokecolor="#9c9ca1" strokeweight=".24pt">
              <v:stroke joinstyle="round"/>
              <v:formulas/>
              <v:path arrowok="t" o:connecttype="segments"/>
            </v:shape>
            <v:shape id="docshape469" o:spid="_x0000_s1264" style="position:absolute;left:6434;top:3837;width:144;height:5" coordorigin="6434,3837" coordsize="144,5" o:spt="100" adj="0,,0" path="m6434,3842r144,m6434,3837r144,e" filled="f" strokecolor="#9c9ca1" strokeweight=".24pt">
              <v:stroke joinstyle="round"/>
              <v:formulas/>
              <v:path arrowok="t" o:connecttype="segments"/>
            </v:shape>
            <v:shape id="docshape470" o:spid="_x0000_s1263" style="position:absolute;left:6434;top:4250;width:144;height:5" coordorigin="6434,4250" coordsize="144,5" o:spt="100" adj="0,,0" path="m6434,4255r144,m6434,4250r144,e" filled="f" strokecolor="#9c9ca1" strokeweight=".24pt">
              <v:stroke joinstyle="round"/>
              <v:formulas/>
              <v:path arrowok="t" o:connecttype="segments"/>
            </v:shape>
            <v:line id="_x0000_s1262" style="position:absolute" from="6506,129" to="6506,4663" strokecolor="#9c9ca1" strokeweight=".48pt"/>
            <v:shape id="docshape471" o:spid="_x0000_s1261" style="position:absolute;left:3158;top:1775;width:3183;height:5" coordorigin="3158,1776" coordsize="3183,5" o:spt="100" adj="0,,0" path="m3158,1780r3183,m3158,1776r3183,e" filled="f" strokecolor="#9c9ca1" strokeweight=".24pt">
              <v:stroke joinstyle="round"/>
              <v:formulas/>
              <v:path arrowok="t" o:connecttype="segments"/>
            </v:shape>
            <v:shape id="docshape472" o:spid="_x0000_s1260" style="position:absolute;left:6196;top:2188;width:144;height:5" coordorigin="6197,2188" coordsize="144,5" o:spt="100" adj="0,,0" path="m6197,2193r144,m6197,2188r144,e" filled="f" strokecolor="#9c9ca1" strokeweight=".24pt">
              <v:stroke joinstyle="round"/>
              <v:formulas/>
              <v:path arrowok="t" o:connecttype="segments"/>
            </v:shape>
            <v:shape id="docshape473" o:spid="_x0000_s1259" style="position:absolute;left:6196;top:2598;width:144;height:5" coordorigin="6197,2599" coordsize="144,5" o:spt="100" adj="0,,0" path="m6197,2604r144,m6197,2599r144,e" filled="f" strokecolor="#9c9ca1" strokeweight=".24pt">
              <v:stroke joinstyle="round"/>
              <v:formulas/>
              <v:path arrowok="t" o:connecttype="segments"/>
            </v:shape>
            <v:shape id="docshape474" o:spid="_x0000_s1258" style="position:absolute;left:6196;top:3011;width:144;height:5" coordorigin="6197,3012" coordsize="144,5" o:spt="100" adj="0,,0" path="m6197,3016r144,m6197,3012r144,e" filled="f" strokecolor="#9c9ca1" strokeweight=".24pt">
              <v:stroke joinstyle="round"/>
              <v:formulas/>
              <v:path arrowok="t" o:connecttype="segments"/>
            </v:shape>
            <v:shape id="docshape475" o:spid="_x0000_s1257" style="position:absolute;left:6196;top:3426;width:144;height:5" coordorigin="6197,3427" coordsize="144,5" o:spt="100" adj="0,,0" path="m6197,3432r144,m6197,3427r144,e" filled="f" strokecolor="#9c9ca1" strokeweight=".24pt">
              <v:stroke joinstyle="round"/>
              <v:formulas/>
              <v:path arrowok="t" o:connecttype="segments"/>
            </v:shape>
            <v:shape id="docshape476" o:spid="_x0000_s1256" style="position:absolute;left:6196;top:3837;width:144;height:5" coordorigin="6197,3837" coordsize="144,5" o:spt="100" adj="0,,0" path="m6197,3842r144,m6197,3837r144,e" filled="f" strokecolor="#9c9ca1" strokeweight=".24pt">
              <v:stroke joinstyle="round"/>
              <v:formulas/>
              <v:path arrowok="t" o:connecttype="segments"/>
            </v:shape>
            <v:shape id="docshape477" o:spid="_x0000_s1255" style="position:absolute;left:6196;top:4250;width:144;height:5" coordorigin="6197,4250" coordsize="144,5" o:spt="100" adj="0,,0" path="m6197,4255r144,m6197,4250r144,e" filled="f" strokecolor="#9c9ca1" strokeweight=".24pt">
              <v:stroke joinstyle="round"/>
              <v:formulas/>
              <v:path arrowok="t" o:connecttype="segments"/>
            </v:shape>
            <v:line id="_x0000_s1254" style="position:absolute" from="6269,129" to="6269,4663" strokecolor="#9c9ca1" strokeweight=".48pt"/>
            <v:shape id="docshape478" o:spid="_x0000_s1253" style="position:absolute;left:5956;top:2188;width:144;height:5" coordorigin="5957,2188" coordsize="144,5" o:spt="100" adj="0,,0" path="m5957,2193r144,m5957,2188r144,e" filled="f" strokecolor="#9c9ca1" strokeweight=".24pt">
              <v:stroke joinstyle="round"/>
              <v:formulas/>
              <v:path arrowok="t" o:connecttype="segments"/>
            </v:shape>
            <v:shape id="docshape479" o:spid="_x0000_s1252" style="position:absolute;left:5956;top:2598;width:144;height:5" coordorigin="5957,2599" coordsize="144,5" o:spt="100" adj="0,,0" path="m5957,2604r144,m5957,2599r144,e" filled="f" strokecolor="#9c9ca1" strokeweight=".24pt">
              <v:stroke joinstyle="round"/>
              <v:formulas/>
              <v:path arrowok="t" o:connecttype="segments"/>
            </v:shape>
            <v:shape id="docshape480" o:spid="_x0000_s1251" style="position:absolute;left:5956;top:3011;width:144;height:5" coordorigin="5957,3012" coordsize="144,5" o:spt="100" adj="0,,0" path="m5957,3016r144,m5957,3012r144,e" filled="f" strokecolor="#9c9ca1" strokeweight=".24pt">
              <v:stroke joinstyle="round"/>
              <v:formulas/>
              <v:path arrowok="t" o:connecttype="segments"/>
            </v:shape>
            <v:shape id="docshape481" o:spid="_x0000_s1250" style="position:absolute;left:5956;top:3426;width:144;height:5" coordorigin="5957,3427" coordsize="144,5" o:spt="100" adj="0,,0" path="m5957,3432r144,m5957,3427r144,e" filled="f" strokecolor="#9c9ca1" strokeweight=".24pt">
              <v:stroke joinstyle="round"/>
              <v:formulas/>
              <v:path arrowok="t" o:connecttype="segments"/>
            </v:shape>
            <v:shape id="docshape482" o:spid="_x0000_s1249" style="position:absolute;left:5956;top:3837;width:144;height:5" coordorigin="5957,3837" coordsize="144,5" o:spt="100" adj="0,,0" path="m5957,3842r144,m5957,3837r144,e" filled="f" strokecolor="#9c9ca1" strokeweight=".24pt">
              <v:stroke joinstyle="round"/>
              <v:formulas/>
              <v:path arrowok="t" o:connecttype="segments"/>
            </v:shape>
            <v:shape id="docshape483" o:spid="_x0000_s1248" style="position:absolute;left:5956;top:4250;width:144;height:5" coordorigin="5957,4250" coordsize="144,5" o:spt="100" adj="0,,0" path="m5957,4255r144,m5957,4250r144,e" filled="f" strokecolor="#9c9ca1" strokeweight=".24pt">
              <v:stroke joinstyle="round"/>
              <v:formulas/>
              <v:path arrowok="t" o:connecttype="segments"/>
            </v:shape>
            <v:line id="_x0000_s1247" style="position:absolute" from="6029,129" to="6029,4663" strokecolor="#9c9ca1" strokeweight=".48pt"/>
            <v:shape id="docshape484" o:spid="_x0000_s1246" style="position:absolute;left:3158;top:2188;width:2705;height:5" coordorigin="3158,2188" coordsize="2705,5" o:spt="100" adj="0,,0" path="m3158,2193r2705,m3158,2188r2705,e" filled="f" strokecolor="#9c9ca1" strokeweight=".24pt">
              <v:stroke joinstyle="round"/>
              <v:formulas/>
              <v:path arrowok="t" o:connecttype="segments"/>
            </v:shape>
            <v:shape id="docshape485" o:spid="_x0000_s1245" style="position:absolute;left:5716;top:2598;width:147;height:5" coordorigin="5717,2599" coordsize="147,5" o:spt="100" adj="0,,0" path="m5717,2604r146,m5717,2599r146,e" filled="f" strokecolor="#9c9ca1" strokeweight=".24pt">
              <v:stroke joinstyle="round"/>
              <v:formulas/>
              <v:path arrowok="t" o:connecttype="segments"/>
            </v:shape>
            <v:shape id="docshape486" o:spid="_x0000_s1244" style="position:absolute;left:5716;top:3011;width:147;height:5" coordorigin="5717,3012" coordsize="147,5" o:spt="100" adj="0,,0" path="m5717,3016r146,m5717,3012r146,e" filled="f" strokecolor="#9c9ca1" strokeweight=".24pt">
              <v:stroke joinstyle="round"/>
              <v:formulas/>
              <v:path arrowok="t" o:connecttype="segments"/>
            </v:shape>
            <v:shape id="docshape487" o:spid="_x0000_s1243" style="position:absolute;left:5716;top:3426;width:147;height:5" coordorigin="5717,3427" coordsize="147,5" o:spt="100" adj="0,,0" path="m5717,3432r146,m5717,3427r146,e" filled="f" strokecolor="#9c9ca1" strokeweight=".24pt">
              <v:stroke joinstyle="round"/>
              <v:formulas/>
              <v:path arrowok="t" o:connecttype="segments"/>
            </v:shape>
            <v:shape id="docshape488" o:spid="_x0000_s1242" style="position:absolute;left:5716;top:3837;width:147;height:5" coordorigin="5717,3837" coordsize="147,5" o:spt="100" adj="0,,0" path="m5717,3842r146,m5717,3837r146,e" filled="f" strokecolor="#9c9ca1" strokeweight=".24pt">
              <v:stroke joinstyle="round"/>
              <v:formulas/>
              <v:path arrowok="t" o:connecttype="segments"/>
            </v:shape>
            <v:shape id="docshape489" o:spid="_x0000_s1241" style="position:absolute;left:5716;top:4250;width:147;height:5" coordorigin="5717,4250" coordsize="147,5" o:spt="100" adj="0,,0" path="m5717,4255r146,m5717,4250r146,e" filled="f" strokecolor="#9c9ca1" strokeweight=".24pt">
              <v:stroke joinstyle="round"/>
              <v:formulas/>
              <v:path arrowok="t" o:connecttype="segments"/>
            </v:shape>
            <v:line id="_x0000_s1240" style="position:absolute" from="5789,129" to="5789,4663" strokecolor="#9c9ca1" strokeweight=".48pt"/>
            <v:shape id="docshape490" o:spid="_x0000_s1239" style="position:absolute;left:5479;top:2598;width:142;height:5" coordorigin="5479,2599" coordsize="142,5" o:spt="100" adj="0,,0" path="m5479,2604r142,m5479,2599r142,e" filled="f" strokecolor="#9c9ca1" strokeweight=".24pt">
              <v:stroke joinstyle="round"/>
              <v:formulas/>
              <v:path arrowok="t" o:connecttype="segments"/>
            </v:shape>
            <v:shape id="docshape491" o:spid="_x0000_s1238" style="position:absolute;left:5479;top:3011;width:142;height:5" coordorigin="5479,3012" coordsize="142,5" o:spt="100" adj="0,,0" path="m5479,3016r142,m5479,3012r142,e" filled="f" strokecolor="#9c9ca1" strokeweight=".24pt">
              <v:stroke joinstyle="round"/>
              <v:formulas/>
              <v:path arrowok="t" o:connecttype="segments"/>
            </v:shape>
            <v:shape id="docshape492" o:spid="_x0000_s1237" style="position:absolute;left:5479;top:3426;width:142;height:5" coordorigin="5479,3427" coordsize="142,5" o:spt="100" adj="0,,0" path="m5479,3432r142,m5479,3427r142,e" filled="f" strokecolor="#9c9ca1" strokeweight=".24pt">
              <v:stroke joinstyle="round"/>
              <v:formulas/>
              <v:path arrowok="t" o:connecttype="segments"/>
            </v:shape>
            <v:shape id="docshape493" o:spid="_x0000_s1236" style="position:absolute;left:5479;top:3837;width:142;height:5" coordorigin="5479,3837" coordsize="142,5" o:spt="100" adj="0,,0" path="m5479,3842r142,m5479,3837r142,e" filled="f" strokecolor="#9c9ca1" strokeweight=".24pt">
              <v:stroke joinstyle="round"/>
              <v:formulas/>
              <v:path arrowok="t" o:connecttype="segments"/>
            </v:shape>
            <v:shape id="docshape494" o:spid="_x0000_s1235" style="position:absolute;left:5479;top:4250;width:142;height:5" coordorigin="5479,4250" coordsize="142,5" o:spt="100" adj="0,,0" path="m5479,4255r142,m5479,4250r142,e" filled="f" strokecolor="#9c9ca1" strokeweight=".24pt">
              <v:stroke joinstyle="round"/>
              <v:formulas/>
              <v:path arrowok="t" o:connecttype="segments"/>
            </v:shape>
            <v:line id="_x0000_s1234" style="position:absolute" from="5551,129" to="5551,4663" strokecolor="#9c9ca1" strokeweight=".48pt"/>
            <v:shape id="docshape495" o:spid="_x0000_s1233" style="position:absolute;left:3158;top:2598;width:2223;height:5" coordorigin="3158,2599" coordsize="2223,5" o:spt="100" adj="0,,0" path="m3158,2604r2223,m3158,2599r2223,e" filled="f" strokecolor="#9c9ca1" strokeweight=".24pt">
              <v:stroke joinstyle="round"/>
              <v:formulas/>
              <v:path arrowok="t" o:connecttype="segments"/>
            </v:shape>
            <v:shape id="docshape496" o:spid="_x0000_s1232" style="position:absolute;left:5239;top:3011;width:142;height:5" coordorigin="5239,3012" coordsize="142,5" o:spt="100" adj="0,,0" path="m5239,3016r142,m5239,3012r142,e" filled="f" strokecolor="#9c9ca1" strokeweight=".24pt">
              <v:stroke joinstyle="round"/>
              <v:formulas/>
              <v:path arrowok="t" o:connecttype="segments"/>
            </v:shape>
            <v:shape id="docshape497" o:spid="_x0000_s1231" style="position:absolute;left:5239;top:3426;width:142;height:5" coordorigin="5239,3427" coordsize="142,5" o:spt="100" adj="0,,0" path="m5239,3432r142,m5239,3427r142,e" filled="f" strokecolor="#9c9ca1" strokeweight=".24pt">
              <v:stroke joinstyle="round"/>
              <v:formulas/>
              <v:path arrowok="t" o:connecttype="segments"/>
            </v:shape>
            <v:shape id="docshape498" o:spid="_x0000_s1230" style="position:absolute;left:5239;top:3837;width:142;height:5" coordorigin="5239,3837" coordsize="142,5" o:spt="100" adj="0,,0" path="m5239,3842r142,m5239,3837r142,e" filled="f" strokecolor="#9c9ca1" strokeweight=".24pt">
              <v:stroke joinstyle="round"/>
              <v:formulas/>
              <v:path arrowok="t" o:connecttype="segments"/>
            </v:shape>
            <v:shape id="docshape499" o:spid="_x0000_s1229" style="position:absolute;left:5239;top:4250;width:142;height:5" coordorigin="5239,4250" coordsize="142,5" o:spt="100" adj="0,,0" path="m5239,4255r142,m5239,4250r142,e" filled="f" strokecolor="#9c9ca1" strokeweight=".24pt">
              <v:stroke joinstyle="round"/>
              <v:formulas/>
              <v:path arrowok="t" o:connecttype="segments"/>
            </v:shape>
            <v:line id="_x0000_s1228" style="position:absolute" from="5311,129" to="5311,4663" strokecolor="#9c9ca1" strokeweight=".48pt"/>
            <v:shape id="docshape500" o:spid="_x0000_s1227" style="position:absolute;left:5001;top:3011;width:142;height:5" coordorigin="5002,3012" coordsize="142,5" o:spt="100" adj="0,,0" path="m5002,3016r141,m5002,3012r141,e" filled="f" strokecolor="#9c9ca1" strokeweight=".24pt">
              <v:stroke joinstyle="round"/>
              <v:formulas/>
              <v:path arrowok="t" o:connecttype="segments"/>
            </v:shape>
            <v:shape id="docshape501" o:spid="_x0000_s1226" style="position:absolute;left:5001;top:3426;width:142;height:5" coordorigin="5002,3427" coordsize="142,5" o:spt="100" adj="0,,0" path="m5002,3432r141,m5002,3427r141,e" filled="f" strokecolor="#9c9ca1" strokeweight=".24pt">
              <v:stroke joinstyle="round"/>
              <v:formulas/>
              <v:path arrowok="t" o:connecttype="segments"/>
            </v:shape>
            <v:shape id="docshape502" o:spid="_x0000_s1225" style="position:absolute;left:5001;top:3837;width:142;height:5" coordorigin="5002,3837" coordsize="142,5" o:spt="100" adj="0,,0" path="m5002,3842r141,m5002,3837r141,e" filled="f" strokecolor="#9c9ca1" strokeweight=".24pt">
              <v:stroke joinstyle="round"/>
              <v:formulas/>
              <v:path arrowok="t" o:connecttype="segments"/>
            </v:shape>
            <v:shape id="docshape503" o:spid="_x0000_s1224" style="position:absolute;left:5001;top:4250;width:142;height:5" coordorigin="5002,4250" coordsize="142,5" o:spt="100" adj="0,,0" path="m5002,4255r141,m5002,4250r141,e" filled="f" strokecolor="#9c9ca1" strokeweight=".24pt">
              <v:stroke joinstyle="round"/>
              <v:formulas/>
              <v:path arrowok="t" o:connecttype="segments"/>
            </v:shape>
            <v:line id="_x0000_s1223" style="position:absolute" from="5071,129" to="5071,4663" strokecolor="#9c9ca1" strokeweight=".48pt"/>
            <v:shape id="docshape504" o:spid="_x0000_s1222" style="position:absolute;left:3158;top:3011;width:1745;height:5" coordorigin="3158,3012" coordsize="1745,5" o:spt="100" adj="0,,0" path="m3158,3016r1745,m3158,3012r1745,e" filled="f" strokecolor="#9c9ca1" strokeweight=".24pt">
              <v:stroke joinstyle="round"/>
              <v:formulas/>
              <v:path arrowok="t" o:connecttype="segments"/>
            </v:shape>
            <v:shape id="docshape505" o:spid="_x0000_s1221" style="position:absolute;left:4761;top:3426;width:142;height:5" coordorigin="4762,3427" coordsize="142,5" o:spt="100" adj="0,,0" path="m4762,3432r141,m4762,3427r141,e" filled="f" strokecolor="#9c9ca1" strokeweight=".24pt">
              <v:stroke joinstyle="round"/>
              <v:formulas/>
              <v:path arrowok="t" o:connecttype="segments"/>
            </v:shape>
            <v:shape id="docshape506" o:spid="_x0000_s1220" style="position:absolute;left:4761;top:3837;width:142;height:5" coordorigin="4762,3837" coordsize="142,5" o:spt="100" adj="0,,0" path="m4762,3842r141,m4762,3837r141,e" filled="f" strokecolor="#9c9ca1" strokeweight=".24pt">
              <v:stroke joinstyle="round"/>
              <v:formulas/>
              <v:path arrowok="t" o:connecttype="segments"/>
            </v:shape>
            <v:shape id="docshape507" o:spid="_x0000_s1219" style="position:absolute;left:4761;top:4250;width:142;height:5" coordorigin="4762,4250" coordsize="142,5" o:spt="100" adj="0,,0" path="m4762,4255r141,m4762,4250r141,e" filled="f" strokecolor="#9c9ca1" strokeweight=".24pt">
              <v:stroke joinstyle="round"/>
              <v:formulas/>
              <v:path arrowok="t" o:connecttype="segments"/>
            </v:shape>
            <v:line id="_x0000_s1218" style="position:absolute" from="4831,129" to="4831,4663" strokecolor="#9c9ca1" strokeweight=".48pt"/>
            <v:shape id="docshape508" o:spid="_x0000_s1217" style="position:absolute;left:4521;top:3426;width:142;height:5" coordorigin="4522,3427" coordsize="142,5" o:spt="100" adj="0,,0" path="m4522,3432r141,m4522,3427r141,e" filled="f" strokecolor="#9c9ca1" strokeweight=".24pt">
              <v:stroke joinstyle="round"/>
              <v:formulas/>
              <v:path arrowok="t" o:connecttype="segments"/>
            </v:shape>
            <v:shape id="docshape509" o:spid="_x0000_s1216" style="position:absolute;left:4521;top:3837;width:142;height:5" coordorigin="4522,3837" coordsize="142,5" o:spt="100" adj="0,,0" path="m4522,3842r141,m4522,3837r141,e" filled="f" strokecolor="#9c9ca1" strokeweight=".24pt">
              <v:stroke joinstyle="round"/>
              <v:formulas/>
              <v:path arrowok="t" o:connecttype="segments"/>
            </v:shape>
            <v:shape id="docshape510" o:spid="_x0000_s1215" style="position:absolute;left:4521;top:4250;width:142;height:5" coordorigin="4522,4250" coordsize="142,5" o:spt="100" adj="0,,0" path="m4522,4255r141,m4522,4250r141,e" filled="f" strokecolor="#9c9ca1" strokeweight=".24pt">
              <v:stroke joinstyle="round"/>
              <v:formulas/>
              <v:path arrowok="t" o:connecttype="segments"/>
            </v:shape>
            <v:line id="_x0000_s1214" style="position:absolute" from="4591,129" to="4591,4663" strokecolor="#9c9ca1" strokeweight=".48pt"/>
            <v:shape id="docshape511" o:spid="_x0000_s1213" style="position:absolute;left:3158;top:3426;width:1268;height:5" coordorigin="3158,3427" coordsize="1268,5" o:spt="100" adj="0,,0" path="m3158,3432r1268,m3158,3427r1268,e" filled="f" strokecolor="#9c9ca1" strokeweight=".24pt">
              <v:stroke joinstyle="round"/>
              <v:formulas/>
              <v:path arrowok="t" o:connecttype="segments"/>
            </v:shape>
            <v:shape id="docshape512" o:spid="_x0000_s1212" style="position:absolute;left:4281;top:3837;width:144;height:5" coordorigin="4282,3837" coordsize="144,5" o:spt="100" adj="0,,0" path="m4282,3842r144,m4282,3837r144,e" filled="f" strokecolor="#9c9ca1" strokeweight=".24pt">
              <v:stroke joinstyle="round"/>
              <v:formulas/>
              <v:path arrowok="t" o:connecttype="segments"/>
            </v:shape>
            <v:shape id="docshape513" o:spid="_x0000_s1211" style="position:absolute;left:4281;top:4250;width:144;height:5" coordorigin="4282,4250" coordsize="144,5" o:spt="100" adj="0,,0" path="m4282,4255r144,m4282,4250r144,e" filled="f" strokecolor="#9c9ca1" strokeweight=".24pt">
              <v:stroke joinstyle="round"/>
              <v:formulas/>
              <v:path arrowok="t" o:connecttype="segments"/>
            </v:shape>
            <v:line id="_x0000_s1210" style="position:absolute" from="4354,129" to="4354,4663" strokecolor="#9c9ca1" strokeweight=".48pt"/>
            <v:shape id="docshape514" o:spid="_x0000_s1209" style="position:absolute;left:4041;top:3837;width:144;height:5" coordorigin="4042,3837" coordsize="144,5" o:spt="100" adj="0,,0" path="m4042,3842r144,m4042,3837r144,e" filled="f" strokecolor="#9c9ca1" strokeweight=".24pt">
              <v:stroke joinstyle="round"/>
              <v:formulas/>
              <v:path arrowok="t" o:connecttype="segments"/>
            </v:shape>
            <v:shape id="docshape515" o:spid="_x0000_s1208" style="position:absolute;left:4041;top:4250;width:144;height:5" coordorigin="4042,4250" coordsize="144,5" o:spt="100" adj="0,,0" path="m4042,4255r144,m4042,4250r144,e" filled="f" strokecolor="#9c9ca1" strokeweight=".24pt">
              <v:stroke joinstyle="round"/>
              <v:formulas/>
              <v:path arrowok="t" o:connecttype="segments"/>
            </v:shape>
            <v:line id="_x0000_s1207" style="position:absolute" from="4114,129" to="4114,4663" strokecolor="#9c9ca1" strokeweight=".48pt"/>
            <v:shape id="docshape516" o:spid="_x0000_s1206" style="position:absolute;left:3158;top:3837;width:790;height:5" coordorigin="3158,3837" coordsize="790,5" o:spt="100" adj="0,,0" path="m3158,3842r790,m3158,3837r790,e" filled="f" strokecolor="#9c9ca1" strokeweight=".24pt">
              <v:stroke joinstyle="round"/>
              <v:formulas/>
              <v:path arrowok="t" o:connecttype="segments"/>
            </v:shape>
            <v:shape id="docshape517" o:spid="_x0000_s1205" style="position:absolute;left:3801;top:4250;width:147;height:5" coordorigin="3802,4250" coordsize="147,5" o:spt="100" adj="0,,0" path="m3802,4255r146,m3802,4250r146,e" filled="f" strokecolor="#9c9ca1" strokeweight=".24pt">
              <v:stroke joinstyle="round"/>
              <v:formulas/>
              <v:path arrowok="t" o:connecttype="segments"/>
            </v:shape>
            <v:line id="_x0000_s1204" style="position:absolute" from="3876,129" to="3876,4663" strokecolor="#9c9ca1" strokeweight=".48pt"/>
            <v:shape id="docshape518" o:spid="_x0000_s1203" style="position:absolute;left:3564;top:4250;width:144;height:5" coordorigin="3564,4250" coordsize="144,5" o:spt="100" adj="0,,0" path="m3564,4255r144,m3564,4250r144,e" filled="f" strokecolor="#9c9ca1" strokeweight=".24pt">
              <v:stroke joinstyle="round"/>
              <v:formulas/>
              <v:path arrowok="t" o:connecttype="segments"/>
            </v:shape>
            <v:line id="_x0000_s1202" style="position:absolute" from="3636,129" to="3636,4663" strokecolor="#9c9ca1" strokeweight=".48pt"/>
            <v:shape id="docshape519" o:spid="_x0000_s1201" style="position:absolute;left:3158;top:4250;width:310;height:5" coordorigin="3158,4250" coordsize="310,5" o:spt="100" adj="0,,0" path="m3158,4255r310,m3158,4250r310,e" filled="f" strokecolor="#9c9ca1" strokeweight=".24pt">
              <v:stroke joinstyle="round"/>
              <v:formulas/>
              <v:path arrowok="t" o:connecttype="segments"/>
            </v:shape>
            <v:line id="_x0000_s1200" style="position:absolute" from="3396,129" to="3396,4663" strokecolor="#9c9ca1" strokeweight=".48pt"/>
            <v:shape id="docshape520" o:spid="_x0000_s1199" style="position:absolute;left:3230;top:539;width:4402;height:4124" coordorigin="3230,540" coordsize="4402,4124" o:spt="100" adj="0,,0" path="m3324,4252r-94,l3230,4663r94,l3324,4252xm3564,4046r-96,l3468,4663r96,l3564,4046xm3802,3840r-94,l3708,4663r94,l3802,3840xm4042,3633r-94,l3948,4663r94,l4042,3633xm4282,3429r-96,l4186,4663r96,l4282,3429xm4522,3220r-96,l4426,4663r96,l4522,3220xm4762,3014r-99,l4663,4663r99,l4762,3014xm5002,2810r-99,l4903,4663r99,l5002,2810xm5239,2601r-96,l5143,4663r96,l5239,2601xm5479,2397r-98,l5381,4663r98,l5479,2397xm5717,2191r-96,l5621,4663r96,l5717,2191xm5957,1982r-94,l5863,4663r94,l5957,1982xm6197,1778r-96,l6101,4663r96,l6197,1778xm6434,1572r-93,l6341,4663r93,l6434,1572xm6674,1363r-96,l6578,4663r96,l6674,1363xm6912,1159r-94,l6818,4663r94,l6912,1159xm7152,952r-94,l7058,4663r94,l7152,952xm7392,746r-96,l7296,4663r96,l7392,746xm7632,540r-96,l7536,4663r96,l7632,540xe" fillcolor="#939397" stroked="f">
              <v:stroke joinstyle="round"/>
              <v:formulas/>
              <v:path arrowok="t" o:connecttype="segments"/>
            </v:shape>
            <v:shape id="docshape521" o:spid="_x0000_s1198" style="position:absolute;left:3096;top:129;width:4668;height:4534" coordorigin="3096,129" coordsize="4668,4534" o:spt="100" adj="0,,0" path="m7702,4663r,-4534m7702,4663r62,m7702,4252r62,m7702,3840r62,m7702,3429r62,m7702,3014r62,m7702,2601r62,m7702,2191r62,m7702,1778r62,m7702,1363r62,m7702,952r62,m7702,540r62,m7702,129r62,m3158,4663r,-4534m3096,4663r62,m3096,4252r62,m3096,3840r62,m3096,3429r62,m3096,3014r62,m3096,2601r62,m3096,2191r62,m3096,1778r62,m3096,1363r62,m3096,952r62,m3096,540r62,m3096,129r62,e" filled="f" strokecolor="#9c9ca1" strokeweight=".48pt">
              <v:stroke joinstyle="round"/>
              <v:formulas/>
              <v:path arrowok="t" o:connecttype="segments"/>
            </v:shape>
            <v:shape id="docshape522" o:spid="_x0000_s1197" style="position:absolute;left:3278;top:539;width:4306;height:3713" coordorigin="3278,540" coordsize="4306,3713" path="m3278,4252r238,-206l3756,3840r238,-207l4234,3429r240,-209l4711,3014r240,-204l5191,2601r480,-410l5909,1982r240,-204l6386,1572r240,-209l6866,1159,7104,952,7344,746,7584,540e" filled="f" strokecolor="#2b2d34" strokeweight="1.68pt">
              <v:path arrowok="t"/>
            </v:shape>
            <w10:wrap anchorx="page"/>
          </v:group>
        </w:pict>
      </w:r>
      <w:r w:rsidR="00EF2652">
        <w:rPr>
          <w:color w:val="2F3138"/>
          <w:spacing w:val="-2"/>
          <w:sz w:val="18"/>
        </w:rPr>
        <w:t>$1,100,000</w:t>
      </w:r>
      <w:r w:rsidR="00EF2652">
        <w:rPr>
          <w:color w:val="2F3138"/>
          <w:sz w:val="18"/>
        </w:rPr>
        <w:tab/>
      </w:r>
      <w:r w:rsidR="00EF2652">
        <w:rPr>
          <w:color w:val="2F3138"/>
          <w:spacing w:val="-2"/>
          <w:sz w:val="18"/>
        </w:rPr>
        <w:t>$110,000</w:t>
      </w:r>
    </w:p>
    <w:p w:rsidR="0079362F" w:rsidRDefault="0079362F">
      <w:pPr>
        <w:pStyle w:val="BodyText"/>
        <w:spacing w:before="6"/>
        <w:rPr>
          <w:sz w:val="9"/>
        </w:rPr>
      </w:pPr>
    </w:p>
    <w:p w:rsidR="0079362F" w:rsidRDefault="00EF2652">
      <w:pPr>
        <w:tabs>
          <w:tab w:val="left" w:pos="7116"/>
        </w:tabs>
        <w:spacing w:before="92"/>
        <w:ind w:left="1486"/>
        <w:rPr>
          <w:sz w:val="18"/>
        </w:rPr>
      </w:pPr>
      <w:r>
        <w:rPr>
          <w:color w:val="2F3138"/>
          <w:spacing w:val="-2"/>
          <w:sz w:val="18"/>
        </w:rPr>
        <w:t>$1,000,000</w:t>
      </w:r>
      <w:r>
        <w:rPr>
          <w:color w:val="2F3138"/>
          <w:sz w:val="18"/>
        </w:rPr>
        <w:tab/>
      </w:r>
      <w:r>
        <w:rPr>
          <w:color w:val="2F3138"/>
          <w:spacing w:val="-2"/>
          <w:sz w:val="18"/>
        </w:rPr>
        <w:t>$100,000</w:t>
      </w:r>
    </w:p>
    <w:p w:rsidR="0079362F" w:rsidRDefault="0079362F">
      <w:pPr>
        <w:pStyle w:val="BodyText"/>
        <w:spacing w:before="10"/>
        <w:rPr>
          <w:sz w:val="9"/>
        </w:rPr>
      </w:pPr>
    </w:p>
    <w:p w:rsidR="0079362F" w:rsidRDefault="00EF2652">
      <w:pPr>
        <w:tabs>
          <w:tab w:val="left" w:pos="7116"/>
        </w:tabs>
        <w:spacing w:before="93"/>
        <w:ind w:left="1626"/>
        <w:rPr>
          <w:sz w:val="18"/>
        </w:rPr>
      </w:pPr>
      <w:r>
        <w:rPr>
          <w:color w:val="2F3138"/>
          <w:spacing w:val="-2"/>
          <w:sz w:val="18"/>
        </w:rPr>
        <w:t>$900,000</w:t>
      </w:r>
      <w:r>
        <w:rPr>
          <w:color w:val="2F3138"/>
          <w:sz w:val="18"/>
        </w:rPr>
        <w:tab/>
      </w:r>
      <w:r>
        <w:rPr>
          <w:color w:val="2F3138"/>
          <w:spacing w:val="-2"/>
          <w:sz w:val="18"/>
        </w:rPr>
        <w:t>$90,000</w:t>
      </w:r>
    </w:p>
    <w:p w:rsidR="0079362F" w:rsidRDefault="0079362F">
      <w:pPr>
        <w:pStyle w:val="BodyText"/>
        <w:spacing w:before="10"/>
        <w:rPr>
          <w:sz w:val="9"/>
        </w:rPr>
      </w:pPr>
    </w:p>
    <w:p w:rsidR="0079362F" w:rsidRDefault="00EF2652">
      <w:pPr>
        <w:tabs>
          <w:tab w:val="left" w:pos="7116"/>
        </w:tabs>
        <w:spacing w:before="93"/>
        <w:ind w:left="1626"/>
        <w:rPr>
          <w:sz w:val="18"/>
        </w:rPr>
      </w:pPr>
      <w:r>
        <w:rPr>
          <w:color w:val="2F3138"/>
          <w:spacing w:val="-2"/>
          <w:sz w:val="18"/>
        </w:rPr>
        <w:t>$800,000</w:t>
      </w:r>
      <w:r>
        <w:rPr>
          <w:color w:val="2F3138"/>
          <w:sz w:val="18"/>
        </w:rPr>
        <w:tab/>
      </w:r>
      <w:r>
        <w:rPr>
          <w:color w:val="2F3138"/>
          <w:spacing w:val="-2"/>
          <w:sz w:val="18"/>
        </w:rPr>
        <w:t>$80,000</w:t>
      </w:r>
    </w:p>
    <w:p w:rsidR="0079362F" w:rsidRDefault="0079362F">
      <w:pPr>
        <w:pStyle w:val="BodyText"/>
        <w:spacing w:before="10"/>
        <w:rPr>
          <w:sz w:val="9"/>
        </w:rPr>
      </w:pPr>
    </w:p>
    <w:p w:rsidR="0079362F" w:rsidRDefault="0079362F">
      <w:pPr>
        <w:rPr>
          <w:sz w:val="9"/>
        </w:rPr>
        <w:sectPr w:rsidR="0079362F">
          <w:headerReference w:type="default" r:id="rId142"/>
          <w:pgSz w:w="12240" w:h="15840"/>
          <w:pgMar w:top="1080" w:right="720" w:bottom="280" w:left="720" w:header="797" w:footer="0" w:gutter="0"/>
          <w:pgNumType w:start="129"/>
          <w:cols w:space="720"/>
        </w:sectPr>
      </w:pPr>
    </w:p>
    <w:p w:rsidR="0079362F" w:rsidRDefault="00EF2652">
      <w:pPr>
        <w:spacing w:before="93"/>
        <w:ind w:right="38"/>
        <w:jc w:val="right"/>
        <w:rPr>
          <w:sz w:val="18"/>
        </w:rPr>
      </w:pPr>
      <w:r>
        <w:rPr>
          <w:color w:val="2F3138"/>
          <w:spacing w:val="-2"/>
          <w:sz w:val="18"/>
        </w:rPr>
        <w:lastRenderedPageBreak/>
        <w:t>$700,000</w:t>
      </w:r>
    </w:p>
    <w:p w:rsidR="0079362F" w:rsidRDefault="0079362F">
      <w:pPr>
        <w:pStyle w:val="BodyText"/>
        <w:spacing w:before="10"/>
        <w:rPr>
          <w:sz w:val="17"/>
        </w:rPr>
      </w:pPr>
    </w:p>
    <w:p w:rsidR="0079362F" w:rsidRDefault="00EF2652">
      <w:pPr>
        <w:spacing w:before="1"/>
        <w:ind w:right="38"/>
        <w:jc w:val="right"/>
        <w:rPr>
          <w:sz w:val="18"/>
        </w:rPr>
      </w:pPr>
      <w:r>
        <w:rPr>
          <w:color w:val="2F3138"/>
          <w:spacing w:val="-2"/>
          <w:sz w:val="18"/>
        </w:rPr>
        <w:t>$600,000</w:t>
      </w:r>
    </w:p>
    <w:p w:rsidR="0079362F" w:rsidRDefault="0079362F">
      <w:pPr>
        <w:pStyle w:val="BodyText"/>
        <w:spacing w:before="10"/>
        <w:rPr>
          <w:sz w:val="17"/>
        </w:rPr>
      </w:pPr>
    </w:p>
    <w:p w:rsidR="0079362F" w:rsidRDefault="00EF2652">
      <w:pPr>
        <w:ind w:right="38"/>
        <w:jc w:val="right"/>
        <w:rPr>
          <w:sz w:val="18"/>
        </w:rPr>
      </w:pPr>
      <w:r>
        <w:rPr>
          <w:color w:val="2F3138"/>
          <w:spacing w:val="-2"/>
          <w:sz w:val="18"/>
        </w:rPr>
        <w:t>$500,000</w:t>
      </w:r>
    </w:p>
    <w:p w:rsidR="0079362F" w:rsidRDefault="00EF2652">
      <w:pPr>
        <w:spacing w:before="93"/>
        <w:ind w:left="1626"/>
        <w:rPr>
          <w:sz w:val="18"/>
        </w:rPr>
      </w:pPr>
      <w:r>
        <w:br w:type="column"/>
      </w:r>
      <w:r>
        <w:rPr>
          <w:color w:val="2F3138"/>
          <w:spacing w:val="-2"/>
          <w:sz w:val="18"/>
        </w:rPr>
        <w:lastRenderedPageBreak/>
        <w:t>$70,000</w:t>
      </w:r>
    </w:p>
    <w:p w:rsidR="0079362F" w:rsidRDefault="0079362F">
      <w:pPr>
        <w:pStyle w:val="BodyText"/>
        <w:spacing w:before="2"/>
        <w:rPr>
          <w:sz w:val="18"/>
        </w:rPr>
      </w:pPr>
    </w:p>
    <w:p w:rsidR="0079362F" w:rsidRDefault="00EF2652">
      <w:pPr>
        <w:tabs>
          <w:tab w:val="left" w:pos="2711"/>
          <w:tab w:val="left" w:pos="3169"/>
        </w:tabs>
        <w:ind w:left="1626"/>
        <w:rPr>
          <w:rFonts w:ascii="Arial"/>
          <w:sz w:val="19"/>
        </w:rPr>
      </w:pPr>
      <w:r>
        <w:rPr>
          <w:color w:val="2F3138"/>
          <w:spacing w:val="-2"/>
          <w:position w:val="4"/>
          <w:sz w:val="18"/>
        </w:rPr>
        <w:t>$60,000</w:t>
      </w:r>
      <w:r>
        <w:rPr>
          <w:color w:val="2F3138"/>
          <w:position w:val="4"/>
          <w:sz w:val="18"/>
        </w:rPr>
        <w:tab/>
      </w:r>
      <w:r>
        <w:rPr>
          <w:rFonts w:ascii="Arial"/>
          <w:color w:val="939397"/>
          <w:spacing w:val="-10"/>
          <w:sz w:val="19"/>
        </w:rPr>
        <w:t>-</w:t>
      </w:r>
      <w:r>
        <w:rPr>
          <w:rFonts w:ascii="Arial"/>
          <w:color w:val="939397"/>
          <w:sz w:val="19"/>
        </w:rPr>
        <w:tab/>
      </w:r>
      <w:r>
        <w:rPr>
          <w:rFonts w:ascii="Arial"/>
          <w:color w:val="2F3138"/>
          <w:spacing w:val="-2"/>
          <w:w w:val="85"/>
          <w:sz w:val="19"/>
        </w:rPr>
        <w:t>Annual</w:t>
      </w:r>
      <w:r>
        <w:rPr>
          <w:rFonts w:ascii="Arial"/>
          <w:color w:val="2F3138"/>
          <w:spacing w:val="-5"/>
          <w:sz w:val="19"/>
        </w:rPr>
        <w:t xml:space="preserve"> </w:t>
      </w:r>
      <w:r>
        <w:rPr>
          <w:rFonts w:ascii="Arial"/>
          <w:color w:val="2F3138"/>
          <w:spacing w:val="-2"/>
          <w:sz w:val="19"/>
        </w:rPr>
        <w:t>Income</w:t>
      </w:r>
    </w:p>
    <w:p w:rsidR="0079362F" w:rsidRDefault="00EF2652">
      <w:pPr>
        <w:tabs>
          <w:tab w:val="left" w:pos="2696"/>
          <w:tab w:val="left" w:pos="3164"/>
        </w:tabs>
        <w:spacing w:before="113"/>
        <w:ind w:left="1626"/>
        <w:rPr>
          <w:rFonts w:ascii="Arial"/>
          <w:sz w:val="19"/>
        </w:rPr>
      </w:pPr>
      <w:r>
        <w:rPr>
          <w:color w:val="2F3138"/>
          <w:spacing w:val="-2"/>
          <w:position w:val="-3"/>
          <w:sz w:val="18"/>
        </w:rPr>
        <w:t>$50,000</w:t>
      </w:r>
      <w:r>
        <w:rPr>
          <w:color w:val="2F3138"/>
          <w:position w:val="-3"/>
          <w:sz w:val="18"/>
        </w:rPr>
        <w:tab/>
      </w:r>
      <w:r>
        <w:rPr>
          <w:rFonts w:ascii="Arial"/>
          <w:color w:val="2F3138"/>
          <w:spacing w:val="-10"/>
          <w:sz w:val="19"/>
        </w:rPr>
        <w:t>-</w:t>
      </w:r>
      <w:r>
        <w:rPr>
          <w:rFonts w:ascii="Arial"/>
          <w:color w:val="2F3138"/>
          <w:sz w:val="19"/>
        </w:rPr>
        <w:tab/>
      </w:r>
      <w:r>
        <w:rPr>
          <w:rFonts w:ascii="Arial"/>
          <w:color w:val="2F3138"/>
          <w:w w:val="85"/>
          <w:sz w:val="19"/>
        </w:rPr>
        <w:t>Dollar</w:t>
      </w:r>
      <w:r>
        <w:rPr>
          <w:rFonts w:ascii="Arial"/>
          <w:color w:val="2F3138"/>
          <w:spacing w:val="-2"/>
          <w:w w:val="85"/>
          <w:sz w:val="19"/>
        </w:rPr>
        <w:t xml:space="preserve"> </w:t>
      </w:r>
      <w:r>
        <w:rPr>
          <w:rFonts w:ascii="Arial"/>
          <w:color w:val="2F3138"/>
          <w:spacing w:val="-2"/>
          <w:sz w:val="19"/>
        </w:rPr>
        <w:t>Limit</w:t>
      </w:r>
    </w:p>
    <w:p w:rsidR="0079362F" w:rsidRDefault="0079362F">
      <w:pPr>
        <w:rPr>
          <w:rFonts w:ascii="Arial"/>
          <w:sz w:val="19"/>
        </w:rPr>
        <w:sectPr w:rsidR="0079362F">
          <w:type w:val="continuous"/>
          <w:pgSz w:w="12240" w:h="15840"/>
          <w:pgMar w:top="1820" w:right="720" w:bottom="280" w:left="720" w:header="0" w:footer="0" w:gutter="0"/>
          <w:cols w:num="2" w:space="720" w:equalWidth="0">
            <w:col w:w="2349" w:space="3141"/>
            <w:col w:w="5310"/>
          </w:cols>
        </w:sectPr>
      </w:pPr>
    </w:p>
    <w:p w:rsidR="0079362F" w:rsidRDefault="0079362F">
      <w:pPr>
        <w:pStyle w:val="BodyText"/>
        <w:spacing w:before="9"/>
        <w:rPr>
          <w:rFonts w:ascii="Arial"/>
          <w:sz w:val="9"/>
        </w:rPr>
      </w:pPr>
    </w:p>
    <w:p w:rsidR="0079362F" w:rsidRDefault="00EF2652">
      <w:pPr>
        <w:tabs>
          <w:tab w:val="left" w:pos="7116"/>
        </w:tabs>
        <w:spacing w:before="93"/>
        <w:ind w:left="1626"/>
        <w:rPr>
          <w:sz w:val="18"/>
        </w:rPr>
      </w:pPr>
      <w:r>
        <w:rPr>
          <w:color w:val="2F3138"/>
          <w:spacing w:val="-2"/>
          <w:sz w:val="18"/>
        </w:rPr>
        <w:t>$400,000</w:t>
      </w:r>
      <w:r>
        <w:rPr>
          <w:color w:val="2F3138"/>
          <w:sz w:val="18"/>
        </w:rPr>
        <w:tab/>
      </w:r>
      <w:r>
        <w:rPr>
          <w:color w:val="2F3138"/>
          <w:spacing w:val="-2"/>
          <w:sz w:val="18"/>
        </w:rPr>
        <w:t>$40,000</w:t>
      </w:r>
    </w:p>
    <w:p w:rsidR="0079362F" w:rsidRDefault="0079362F">
      <w:pPr>
        <w:pStyle w:val="BodyText"/>
        <w:spacing w:before="10"/>
        <w:rPr>
          <w:sz w:val="9"/>
        </w:rPr>
      </w:pPr>
    </w:p>
    <w:p w:rsidR="0079362F" w:rsidRDefault="00EF2652">
      <w:pPr>
        <w:tabs>
          <w:tab w:val="left" w:pos="7116"/>
        </w:tabs>
        <w:spacing w:before="93"/>
        <w:ind w:left="1626"/>
        <w:rPr>
          <w:sz w:val="18"/>
        </w:rPr>
      </w:pPr>
      <w:r>
        <w:rPr>
          <w:color w:val="2F3138"/>
          <w:spacing w:val="-2"/>
          <w:sz w:val="18"/>
        </w:rPr>
        <w:t>$300,000</w:t>
      </w:r>
      <w:r>
        <w:rPr>
          <w:color w:val="2F3138"/>
          <w:sz w:val="18"/>
        </w:rPr>
        <w:tab/>
      </w:r>
      <w:r>
        <w:rPr>
          <w:color w:val="2F3138"/>
          <w:spacing w:val="-2"/>
          <w:sz w:val="18"/>
        </w:rPr>
        <w:t>$30,000</w:t>
      </w:r>
    </w:p>
    <w:p w:rsidR="0079362F" w:rsidRDefault="0079362F">
      <w:pPr>
        <w:pStyle w:val="BodyText"/>
        <w:spacing w:before="10"/>
        <w:rPr>
          <w:sz w:val="9"/>
        </w:rPr>
      </w:pPr>
    </w:p>
    <w:p w:rsidR="0079362F" w:rsidRDefault="00EF2652">
      <w:pPr>
        <w:tabs>
          <w:tab w:val="left" w:pos="7116"/>
        </w:tabs>
        <w:spacing w:before="92"/>
        <w:ind w:left="1626"/>
        <w:rPr>
          <w:sz w:val="18"/>
        </w:rPr>
      </w:pPr>
      <w:r>
        <w:rPr>
          <w:color w:val="2F3138"/>
          <w:spacing w:val="-2"/>
          <w:sz w:val="18"/>
        </w:rPr>
        <w:t>$200,000</w:t>
      </w:r>
      <w:r>
        <w:rPr>
          <w:color w:val="2F3138"/>
          <w:sz w:val="18"/>
        </w:rPr>
        <w:tab/>
      </w:r>
      <w:r>
        <w:rPr>
          <w:color w:val="2F3138"/>
          <w:spacing w:val="-2"/>
          <w:sz w:val="18"/>
        </w:rPr>
        <w:t>$20,000</w:t>
      </w:r>
    </w:p>
    <w:p w:rsidR="0079362F" w:rsidRDefault="0079362F">
      <w:pPr>
        <w:pStyle w:val="BodyText"/>
        <w:spacing w:before="10"/>
        <w:rPr>
          <w:sz w:val="9"/>
        </w:rPr>
      </w:pPr>
    </w:p>
    <w:p w:rsidR="0079362F" w:rsidRDefault="00EF2652">
      <w:pPr>
        <w:tabs>
          <w:tab w:val="left" w:pos="7116"/>
        </w:tabs>
        <w:spacing w:before="93"/>
        <w:ind w:left="1626"/>
        <w:rPr>
          <w:sz w:val="18"/>
        </w:rPr>
      </w:pPr>
      <w:r>
        <w:rPr>
          <w:color w:val="2F3138"/>
          <w:spacing w:val="-2"/>
          <w:sz w:val="18"/>
        </w:rPr>
        <w:t>$100,000</w:t>
      </w:r>
      <w:r>
        <w:rPr>
          <w:color w:val="2F3138"/>
          <w:sz w:val="18"/>
        </w:rPr>
        <w:tab/>
      </w:r>
      <w:r>
        <w:rPr>
          <w:color w:val="2F3138"/>
          <w:spacing w:val="-2"/>
          <w:sz w:val="18"/>
        </w:rPr>
        <w:t>$10,000</w:t>
      </w:r>
    </w:p>
    <w:p w:rsidR="0079362F" w:rsidRDefault="0079362F">
      <w:pPr>
        <w:pStyle w:val="BodyText"/>
        <w:spacing w:before="5"/>
        <w:rPr>
          <w:sz w:val="9"/>
        </w:rPr>
      </w:pPr>
    </w:p>
    <w:p w:rsidR="0079362F" w:rsidRDefault="00EF2652">
      <w:pPr>
        <w:tabs>
          <w:tab w:val="left" w:pos="7116"/>
        </w:tabs>
        <w:spacing w:before="93"/>
        <w:ind w:left="2154"/>
        <w:rPr>
          <w:sz w:val="18"/>
        </w:rPr>
      </w:pPr>
      <w:r>
        <w:rPr>
          <w:color w:val="2F3138"/>
          <w:spacing w:val="-5"/>
          <w:w w:val="105"/>
          <w:sz w:val="18"/>
        </w:rPr>
        <w:t>$-</w:t>
      </w:r>
      <w:r>
        <w:rPr>
          <w:color w:val="2F3138"/>
          <w:sz w:val="18"/>
        </w:rPr>
        <w:tab/>
      </w:r>
      <w:r>
        <w:rPr>
          <w:color w:val="2F3138"/>
          <w:spacing w:val="-5"/>
          <w:w w:val="105"/>
          <w:sz w:val="18"/>
        </w:rPr>
        <w:t>$-</w:t>
      </w:r>
    </w:p>
    <w:p w:rsidR="0079362F" w:rsidRDefault="0079362F">
      <w:pPr>
        <w:pStyle w:val="BodyText"/>
        <w:spacing w:before="3"/>
        <w:rPr>
          <w:sz w:val="9"/>
        </w:rPr>
      </w:pPr>
    </w:p>
    <w:p w:rsidR="0079362F" w:rsidRDefault="00EF2652">
      <w:pPr>
        <w:spacing w:before="92" w:line="276" w:lineRule="auto"/>
        <w:ind w:left="1440" w:right="1163" w:firstLine="11"/>
        <w:rPr>
          <w:rFonts w:ascii="Arial"/>
          <w:sz w:val="19"/>
        </w:rPr>
      </w:pPr>
      <w:r>
        <w:rPr>
          <w:b/>
          <w:color w:val="2F3138"/>
          <w:w w:val="105"/>
        </w:rPr>
        <w:t>Figure 9-2.</w:t>
      </w:r>
      <w:r>
        <w:rPr>
          <w:b/>
          <w:color w:val="2F3138"/>
          <w:spacing w:val="-3"/>
          <w:w w:val="105"/>
        </w:rPr>
        <w:t xml:space="preserve"> </w:t>
      </w:r>
      <w:r>
        <w:rPr>
          <w:rFonts w:ascii="Arial"/>
          <w:color w:val="2F3138"/>
          <w:w w:val="105"/>
          <w:sz w:val="19"/>
        </w:rPr>
        <w:t>Annual</w:t>
      </w:r>
      <w:r>
        <w:rPr>
          <w:rFonts w:ascii="Arial"/>
          <w:color w:val="2F3138"/>
          <w:spacing w:val="-1"/>
          <w:w w:val="105"/>
          <w:sz w:val="19"/>
        </w:rPr>
        <w:t xml:space="preserve"> </w:t>
      </w:r>
      <w:r>
        <w:rPr>
          <w:rFonts w:ascii="Arial"/>
          <w:color w:val="2F3138"/>
          <w:w w:val="105"/>
          <w:sz w:val="19"/>
        </w:rPr>
        <w:t>income (gray</w:t>
      </w:r>
      <w:r>
        <w:rPr>
          <w:rFonts w:ascii="Arial"/>
          <w:color w:val="2F3138"/>
          <w:spacing w:val="-1"/>
          <w:w w:val="105"/>
          <w:sz w:val="19"/>
        </w:rPr>
        <w:t xml:space="preserve"> </w:t>
      </w:r>
      <w:r>
        <w:rPr>
          <w:rFonts w:ascii="Arial"/>
          <w:color w:val="2F3138"/>
          <w:w w:val="105"/>
          <w:sz w:val="19"/>
        </w:rPr>
        <w:t>bars,</w:t>
      </w:r>
      <w:r>
        <w:rPr>
          <w:rFonts w:ascii="Arial"/>
          <w:color w:val="2F3138"/>
          <w:spacing w:val="-11"/>
          <w:w w:val="105"/>
          <w:sz w:val="19"/>
        </w:rPr>
        <w:t xml:space="preserve"> </w:t>
      </w:r>
      <w:r>
        <w:rPr>
          <w:rFonts w:ascii="Arial"/>
          <w:color w:val="2F3138"/>
          <w:w w:val="105"/>
          <w:sz w:val="19"/>
        </w:rPr>
        <w:t>left</w:t>
      </w:r>
      <w:r>
        <w:rPr>
          <w:rFonts w:ascii="Arial"/>
          <w:color w:val="2F3138"/>
          <w:spacing w:val="-7"/>
          <w:w w:val="105"/>
          <w:sz w:val="19"/>
        </w:rPr>
        <w:t xml:space="preserve"> </w:t>
      </w:r>
      <w:r>
        <w:rPr>
          <w:rFonts w:ascii="Arial"/>
          <w:color w:val="2F3138"/>
          <w:w w:val="105"/>
          <w:sz w:val="19"/>
        </w:rPr>
        <w:t>scale) and</w:t>
      </w:r>
      <w:r>
        <w:rPr>
          <w:rFonts w:ascii="Arial"/>
          <w:color w:val="2F3138"/>
          <w:spacing w:val="-4"/>
          <w:w w:val="105"/>
          <w:sz w:val="19"/>
        </w:rPr>
        <w:t xml:space="preserve"> </w:t>
      </w:r>
      <w:r>
        <w:rPr>
          <w:rFonts w:ascii="Arial"/>
          <w:color w:val="2F3138"/>
          <w:w w:val="105"/>
          <w:sz w:val="19"/>
        </w:rPr>
        <w:t>crowdfunding</w:t>
      </w:r>
      <w:r>
        <w:rPr>
          <w:rFonts w:ascii="Arial"/>
          <w:color w:val="2F3138"/>
          <w:spacing w:val="-6"/>
          <w:w w:val="105"/>
          <w:sz w:val="19"/>
        </w:rPr>
        <w:t xml:space="preserve"> </w:t>
      </w:r>
      <w:r>
        <w:rPr>
          <w:rFonts w:ascii="Arial"/>
          <w:color w:val="2F3138"/>
          <w:w w:val="105"/>
          <w:sz w:val="19"/>
        </w:rPr>
        <w:t>investing</w:t>
      </w:r>
      <w:r>
        <w:rPr>
          <w:rFonts w:ascii="Arial"/>
          <w:color w:val="2F3138"/>
          <w:spacing w:val="-7"/>
          <w:w w:val="105"/>
          <w:sz w:val="19"/>
        </w:rPr>
        <w:t xml:space="preserve"> </w:t>
      </w:r>
      <w:r>
        <w:rPr>
          <w:rFonts w:ascii="Arial"/>
          <w:color w:val="2F3138"/>
          <w:w w:val="105"/>
          <w:sz w:val="19"/>
        </w:rPr>
        <w:t>limits</w:t>
      </w:r>
      <w:r>
        <w:rPr>
          <w:rFonts w:ascii="Arial"/>
          <w:color w:val="2F3138"/>
          <w:spacing w:val="-3"/>
          <w:w w:val="105"/>
          <w:sz w:val="19"/>
        </w:rPr>
        <w:t xml:space="preserve"> </w:t>
      </w:r>
      <w:r>
        <w:rPr>
          <w:rFonts w:ascii="Arial"/>
          <w:color w:val="2F3138"/>
          <w:w w:val="105"/>
          <w:sz w:val="19"/>
        </w:rPr>
        <w:t>(black line, right scale) for</w:t>
      </w:r>
      <w:r>
        <w:rPr>
          <w:rFonts w:ascii="Arial"/>
          <w:color w:val="2F3138"/>
          <w:spacing w:val="40"/>
          <w:w w:val="105"/>
          <w:sz w:val="19"/>
        </w:rPr>
        <w:t xml:space="preserve"> </w:t>
      </w:r>
      <w:r>
        <w:rPr>
          <w:rFonts w:ascii="Arial"/>
          <w:color w:val="2F3138"/>
          <w:w w:val="105"/>
          <w:sz w:val="19"/>
        </w:rPr>
        <w:t xml:space="preserve">incomes from </w:t>
      </w:r>
      <w:r>
        <w:rPr>
          <w:rFonts w:ascii="Arial"/>
          <w:color w:val="2F3138"/>
          <w:spacing w:val="12"/>
          <w:w w:val="105"/>
          <w:sz w:val="19"/>
        </w:rPr>
        <w:t>$I</w:t>
      </w:r>
      <w:r>
        <w:rPr>
          <w:rFonts w:ascii="Arial"/>
          <w:color w:val="2F3138"/>
          <w:spacing w:val="-30"/>
          <w:w w:val="105"/>
          <w:sz w:val="19"/>
        </w:rPr>
        <w:t xml:space="preserve"> </w:t>
      </w:r>
      <w:r>
        <w:rPr>
          <w:rFonts w:ascii="Arial"/>
          <w:color w:val="2F3138"/>
          <w:w w:val="105"/>
          <w:sz w:val="19"/>
        </w:rPr>
        <w:t>00,000 to</w:t>
      </w:r>
      <w:r>
        <w:rPr>
          <w:rFonts w:ascii="Arial"/>
          <w:color w:val="2F3138"/>
          <w:spacing w:val="40"/>
          <w:w w:val="105"/>
          <w:sz w:val="19"/>
        </w:rPr>
        <w:t xml:space="preserve"> </w:t>
      </w:r>
      <w:r>
        <w:rPr>
          <w:rFonts w:ascii="Arial"/>
          <w:color w:val="2F3138"/>
          <w:w w:val="105"/>
          <w:sz w:val="19"/>
        </w:rPr>
        <w:t>$1,I</w:t>
      </w:r>
      <w:r>
        <w:rPr>
          <w:rFonts w:ascii="Arial"/>
          <w:color w:val="2F3138"/>
          <w:spacing w:val="-28"/>
          <w:w w:val="105"/>
          <w:sz w:val="19"/>
        </w:rPr>
        <w:t xml:space="preserve"> </w:t>
      </w:r>
      <w:r>
        <w:rPr>
          <w:rFonts w:ascii="Arial"/>
          <w:color w:val="2F3138"/>
          <w:w w:val="105"/>
          <w:sz w:val="19"/>
        </w:rPr>
        <w:t>00,000</w:t>
      </w:r>
      <w:r>
        <w:rPr>
          <w:rFonts w:ascii="Arial"/>
          <w:color w:val="64676B"/>
          <w:w w:val="105"/>
          <w:sz w:val="19"/>
        </w:rPr>
        <w:t>.</w:t>
      </w:r>
    </w:p>
    <w:p w:rsidR="0079362F" w:rsidRDefault="0079362F">
      <w:pPr>
        <w:pStyle w:val="BodyText"/>
        <w:rPr>
          <w:rFonts w:ascii="Arial"/>
          <w:sz w:val="20"/>
        </w:rPr>
      </w:pPr>
    </w:p>
    <w:p w:rsidR="0079362F" w:rsidRDefault="0079362F">
      <w:pPr>
        <w:pStyle w:val="BodyText"/>
        <w:rPr>
          <w:rFonts w:ascii="Arial"/>
          <w:sz w:val="20"/>
        </w:rPr>
      </w:pPr>
    </w:p>
    <w:p w:rsidR="0079362F" w:rsidRDefault="00EF2652">
      <w:pPr>
        <w:pStyle w:val="BodyText"/>
        <w:spacing w:before="118" w:line="266" w:lineRule="auto"/>
        <w:ind w:left="1440" w:right="982" w:hanging="5"/>
        <w:jc w:val="both"/>
      </w:pPr>
      <w:r>
        <w:rPr>
          <w:color w:val="010101"/>
          <w:w w:val="105"/>
        </w:rPr>
        <w:t>To be effective, transactions must go through a qualified funding portal. The requirements for these are also set</w:t>
      </w:r>
      <w:r>
        <w:rPr>
          <w:color w:val="010101"/>
          <w:spacing w:val="40"/>
          <w:w w:val="105"/>
        </w:rPr>
        <w:t xml:space="preserve"> </w:t>
      </w:r>
      <w:r>
        <w:rPr>
          <w:color w:val="010101"/>
          <w:w w:val="105"/>
        </w:rPr>
        <w:t>out</w:t>
      </w:r>
      <w:r>
        <w:rPr>
          <w:color w:val="010101"/>
          <w:spacing w:val="40"/>
          <w:w w:val="105"/>
        </w:rPr>
        <w:t xml:space="preserve"> </w:t>
      </w:r>
      <w:r>
        <w:rPr>
          <w:color w:val="010101"/>
          <w:w w:val="105"/>
        </w:rPr>
        <w:t>in section 30</w:t>
      </w:r>
      <w:r>
        <w:rPr>
          <w:color w:val="010101"/>
          <w:spacing w:val="-11"/>
          <w:w w:val="105"/>
        </w:rPr>
        <w:t xml:space="preserve"> </w:t>
      </w:r>
      <w:r>
        <w:rPr>
          <w:color w:val="010101"/>
          <w:w w:val="105"/>
        </w:rPr>
        <w:t>I.</w:t>
      </w:r>
      <w:r>
        <w:rPr>
          <w:color w:val="010101"/>
          <w:spacing w:val="-9"/>
          <w:w w:val="105"/>
        </w:rPr>
        <w:t xml:space="preserve"> </w:t>
      </w:r>
      <w:r>
        <w:rPr>
          <w:color w:val="010101"/>
          <w:w w:val="105"/>
        </w:rPr>
        <w:t>The section</w:t>
      </w:r>
      <w:r>
        <w:rPr>
          <w:color w:val="010101"/>
          <w:spacing w:val="39"/>
          <w:w w:val="105"/>
        </w:rPr>
        <w:t xml:space="preserve"> </w:t>
      </w:r>
      <w:r>
        <w:rPr>
          <w:color w:val="010101"/>
          <w:w w:val="105"/>
        </w:rPr>
        <w:t>establishes the education, fraud protection, and privacy requirements of crowdfunding websites. It</w:t>
      </w:r>
      <w:r>
        <w:rPr>
          <w:color w:val="010101"/>
          <w:spacing w:val="-12"/>
          <w:w w:val="105"/>
        </w:rPr>
        <w:t xml:space="preserve"> </w:t>
      </w:r>
      <w:r>
        <w:rPr>
          <w:color w:val="010101"/>
          <w:w w:val="105"/>
        </w:rPr>
        <w:t>also</w:t>
      </w:r>
      <w:r>
        <w:rPr>
          <w:color w:val="010101"/>
          <w:spacing w:val="-7"/>
          <w:w w:val="105"/>
        </w:rPr>
        <w:t xml:space="preserve"> </w:t>
      </w:r>
      <w:r>
        <w:rPr>
          <w:color w:val="010101"/>
          <w:w w:val="105"/>
        </w:rPr>
        <w:t>establishes the "all or</w:t>
      </w:r>
      <w:r>
        <w:rPr>
          <w:color w:val="010101"/>
          <w:spacing w:val="40"/>
          <w:w w:val="105"/>
        </w:rPr>
        <w:t xml:space="preserve"> </w:t>
      </w:r>
      <w:r>
        <w:rPr>
          <w:color w:val="010101"/>
          <w:w w:val="105"/>
        </w:rPr>
        <w:t>none"</w:t>
      </w:r>
      <w:r>
        <w:rPr>
          <w:color w:val="010101"/>
          <w:spacing w:val="-16"/>
          <w:w w:val="105"/>
        </w:rPr>
        <w:t xml:space="preserve"> </w:t>
      </w:r>
      <w:r>
        <w:rPr>
          <w:color w:val="010101"/>
          <w:w w:val="105"/>
        </w:rPr>
        <w:t>aspects</w:t>
      </w:r>
      <w:r>
        <w:rPr>
          <w:color w:val="010101"/>
          <w:spacing w:val="-6"/>
          <w:w w:val="105"/>
        </w:rPr>
        <w:t xml:space="preserve"> </w:t>
      </w:r>
      <w:r>
        <w:rPr>
          <w:color w:val="010101"/>
          <w:w w:val="105"/>
        </w:rPr>
        <w:t>of EGC</w:t>
      </w:r>
      <w:r>
        <w:rPr>
          <w:color w:val="010101"/>
          <w:spacing w:val="-6"/>
          <w:w w:val="105"/>
        </w:rPr>
        <w:t xml:space="preserve"> </w:t>
      </w:r>
      <w:r>
        <w:rPr>
          <w:color w:val="010101"/>
          <w:w w:val="105"/>
        </w:rPr>
        <w:t>offerings.</w:t>
      </w:r>
      <w:r>
        <w:rPr>
          <w:color w:val="010101"/>
          <w:spacing w:val="-13"/>
          <w:w w:val="105"/>
        </w:rPr>
        <w:t xml:space="preserve"> </w:t>
      </w:r>
      <w:r>
        <w:rPr>
          <w:color w:val="010101"/>
          <w:w w:val="105"/>
        </w:rPr>
        <w:t>Section 30</w:t>
      </w:r>
      <w:r>
        <w:rPr>
          <w:color w:val="010101"/>
          <w:spacing w:val="-17"/>
          <w:w w:val="105"/>
        </w:rPr>
        <w:t xml:space="preserve"> </w:t>
      </w:r>
      <w:r>
        <w:rPr>
          <w:color w:val="010101"/>
          <w:w w:val="85"/>
        </w:rPr>
        <w:t>I</w:t>
      </w:r>
      <w:r>
        <w:rPr>
          <w:color w:val="010101"/>
          <w:spacing w:val="40"/>
          <w:w w:val="105"/>
        </w:rPr>
        <w:t xml:space="preserve"> </w:t>
      </w:r>
      <w:r>
        <w:rPr>
          <w:color w:val="010101"/>
          <w:w w:val="105"/>
        </w:rPr>
        <w:t>sets</w:t>
      </w:r>
      <w:r>
        <w:rPr>
          <w:color w:val="010101"/>
          <w:spacing w:val="40"/>
          <w:w w:val="105"/>
        </w:rPr>
        <w:t xml:space="preserve"> </w:t>
      </w:r>
      <w:r>
        <w:rPr>
          <w:color w:val="010101"/>
          <w:w w:val="105"/>
        </w:rPr>
        <w:t>prohibitions</w:t>
      </w:r>
      <w:r>
        <w:rPr>
          <w:color w:val="010101"/>
          <w:spacing w:val="40"/>
          <w:w w:val="105"/>
        </w:rPr>
        <w:t xml:space="preserve"> </w:t>
      </w:r>
      <w:r>
        <w:rPr>
          <w:color w:val="010101"/>
          <w:w w:val="105"/>
        </w:rPr>
        <w:t>on</w:t>
      </w:r>
      <w:r>
        <w:rPr>
          <w:color w:val="010101"/>
          <w:spacing w:val="40"/>
          <w:w w:val="105"/>
        </w:rPr>
        <w:t xml:space="preserve"> </w:t>
      </w:r>
      <w:r>
        <w:rPr>
          <w:color w:val="010101"/>
          <w:w w:val="105"/>
        </w:rPr>
        <w:t>compensating</w:t>
      </w:r>
      <w:r>
        <w:rPr>
          <w:color w:val="010101"/>
          <w:spacing w:val="40"/>
          <w:w w:val="105"/>
        </w:rPr>
        <w:t xml:space="preserve"> </w:t>
      </w:r>
      <w:r>
        <w:rPr>
          <w:color w:val="010101"/>
          <w:w w:val="105"/>
        </w:rPr>
        <w:t>those who find</w:t>
      </w:r>
      <w:r>
        <w:rPr>
          <w:color w:val="010101"/>
          <w:spacing w:val="40"/>
          <w:w w:val="105"/>
        </w:rPr>
        <w:t xml:space="preserve"> </w:t>
      </w:r>
      <w:r>
        <w:rPr>
          <w:color w:val="010101"/>
          <w:w w:val="105"/>
        </w:rPr>
        <w:t>investors</w:t>
      </w:r>
      <w:r>
        <w:rPr>
          <w:color w:val="010101"/>
          <w:spacing w:val="40"/>
          <w:w w:val="105"/>
        </w:rPr>
        <w:t xml:space="preserve"> </w:t>
      </w:r>
      <w:r>
        <w:rPr>
          <w:color w:val="010101"/>
          <w:w w:val="105"/>
        </w:rPr>
        <w:t>and establishes the</w:t>
      </w:r>
      <w:r>
        <w:rPr>
          <w:color w:val="010101"/>
          <w:spacing w:val="40"/>
          <w:w w:val="105"/>
        </w:rPr>
        <w:t xml:space="preserve"> </w:t>
      </w:r>
      <w:r>
        <w:rPr>
          <w:color w:val="010101"/>
          <w:w w:val="105"/>
        </w:rPr>
        <w:t>conflict-of-interest prohibition.</w:t>
      </w:r>
    </w:p>
    <w:p w:rsidR="0079362F" w:rsidRDefault="0079362F">
      <w:pPr>
        <w:spacing w:line="266" w:lineRule="auto"/>
        <w:jc w:val="both"/>
        <w:sectPr w:rsidR="0079362F">
          <w:type w:val="continuous"/>
          <w:pgSz w:w="12240" w:h="15840"/>
          <w:pgMar w:top="1820" w:right="720" w:bottom="280" w:left="720" w:header="0" w:footer="0" w:gutter="0"/>
          <w:cols w:space="720"/>
        </w:sectPr>
      </w:pPr>
    </w:p>
    <w:p w:rsidR="0079362F" w:rsidRDefault="0079362F">
      <w:pPr>
        <w:spacing w:before="68"/>
        <w:ind w:left="999"/>
        <w:rPr>
          <w:b/>
          <w:i/>
          <w:sz w:val="25"/>
        </w:rPr>
      </w:pPr>
      <w:r w:rsidRPr="0079362F">
        <w:lastRenderedPageBreak/>
        <w:pict>
          <v:group id="docshapegroup523" o:spid="_x0000_s1193" style="position:absolute;left:0;text-align:left;margin-left:41.7pt;margin-top:11.05pt;width:37pt;height:10.95pt;z-index:15905792;mso-position-horizontal-relative:page" coordorigin="834,221" coordsize="740,219">
            <v:shape id="docshape524" o:spid="_x0000_s1195" style="position:absolute;left:840;top:227;width:728;height:207" coordorigin="840,227" coordsize="728,207" path="m840,434r727,l1567,227r-727,e" filled="f" strokecolor="#2b2d34" strokeweight=".6pt">
              <v:path arrowok="t"/>
            </v:shape>
            <v:shape id="docshape525" o:spid="_x0000_s1194" type="#_x0000_t202" style="position:absolute;left:840;top:233;width:722;height:195" filled="f" stroked="f">
              <v:textbox inset="0,0,0,0">
                <w:txbxContent>
                  <w:p w:rsidR="00EF2652" w:rsidRDefault="00EF2652">
                    <w:pPr>
                      <w:spacing w:line="164" w:lineRule="exact"/>
                      <w:ind w:left="384"/>
                      <w:rPr>
                        <w:sz w:val="18"/>
                      </w:rPr>
                    </w:pPr>
                    <w:r>
                      <w:rPr>
                        <w:color w:val="2D2F36"/>
                        <w:spacing w:val="-5"/>
                        <w:w w:val="105"/>
                        <w:sz w:val="18"/>
                      </w:rPr>
                      <w:t>130</w:t>
                    </w:r>
                  </w:p>
                </w:txbxContent>
              </v:textbox>
            </v:shape>
            <w10:wrap anchorx="page"/>
          </v:group>
        </w:pict>
      </w:r>
      <w:r w:rsidR="00EF2652">
        <w:rPr>
          <w:b/>
          <w:i/>
          <w:color w:val="2D2F36"/>
          <w:w w:val="105"/>
          <w:sz w:val="25"/>
        </w:rPr>
        <w:t>Chapter</w:t>
      </w:r>
      <w:r w:rsidR="00EF2652">
        <w:rPr>
          <w:b/>
          <w:i/>
          <w:color w:val="2D2F36"/>
          <w:spacing w:val="55"/>
          <w:w w:val="105"/>
          <w:sz w:val="25"/>
        </w:rPr>
        <w:t xml:space="preserve"> </w:t>
      </w:r>
      <w:r w:rsidR="00EF2652">
        <w:rPr>
          <w:b/>
          <w:color w:val="2D2F36"/>
          <w:w w:val="105"/>
          <w:sz w:val="26"/>
        </w:rPr>
        <w:t>9</w:t>
      </w:r>
      <w:r w:rsidR="00EF2652">
        <w:rPr>
          <w:b/>
          <w:color w:val="2D2F36"/>
          <w:spacing w:val="17"/>
          <w:w w:val="105"/>
          <w:sz w:val="26"/>
        </w:rPr>
        <w:t xml:space="preserve"> </w:t>
      </w:r>
      <w:r w:rsidR="00EF2652">
        <w:rPr>
          <w:rFonts w:ascii="Arial"/>
          <w:color w:val="2D2F36"/>
          <w:w w:val="105"/>
          <w:sz w:val="33"/>
        </w:rPr>
        <w:t>I</w:t>
      </w:r>
      <w:r w:rsidR="00EF2652">
        <w:rPr>
          <w:rFonts w:ascii="Arial"/>
          <w:color w:val="2D2F36"/>
          <w:spacing w:val="-27"/>
          <w:w w:val="105"/>
          <w:sz w:val="33"/>
        </w:rPr>
        <w:t xml:space="preserve"> </w:t>
      </w:r>
      <w:r w:rsidR="00EF2652">
        <w:rPr>
          <w:b/>
          <w:i/>
          <w:color w:val="2D2F36"/>
          <w:w w:val="105"/>
          <w:sz w:val="25"/>
        </w:rPr>
        <w:t>Title</w:t>
      </w:r>
      <w:r w:rsidR="00EF2652">
        <w:rPr>
          <w:b/>
          <w:i/>
          <w:color w:val="2D2F36"/>
          <w:spacing w:val="76"/>
          <w:w w:val="105"/>
          <w:sz w:val="25"/>
        </w:rPr>
        <w:t xml:space="preserve"> </w:t>
      </w:r>
      <w:r w:rsidR="00EF2652">
        <w:rPr>
          <w:b/>
          <w:i/>
          <w:color w:val="2D2F36"/>
          <w:spacing w:val="-5"/>
          <w:w w:val="105"/>
          <w:sz w:val="25"/>
        </w:rPr>
        <w:t>Ill</w:t>
      </w:r>
    </w:p>
    <w:p w:rsidR="0079362F" w:rsidRDefault="0079362F">
      <w:pPr>
        <w:pStyle w:val="BodyText"/>
        <w:spacing w:before="7"/>
        <w:rPr>
          <w:b/>
          <w:i/>
          <w:sz w:val="28"/>
        </w:rPr>
      </w:pPr>
    </w:p>
    <w:p w:rsidR="0079362F" w:rsidRDefault="0079362F">
      <w:pPr>
        <w:tabs>
          <w:tab w:val="left" w:pos="6707"/>
        </w:tabs>
        <w:ind w:left="996"/>
        <w:rPr>
          <w:sz w:val="18"/>
        </w:rPr>
      </w:pPr>
      <w:r w:rsidRPr="0079362F">
        <w:pict>
          <v:group id="docshapegroup526" o:spid="_x0000_s1188" style="position:absolute;left:0;text-align:left;margin-left:131.3pt;margin-top:6.3pt;width:237.15pt;height:232pt;z-index:-20004352;mso-position-horizontal-relative:page" coordorigin="2626,126" coordsize="4743,4640">
            <v:shape id="docshape527" o:spid="_x0000_s1192" style="position:absolute;left:2688;top:132;width:4618;height:4628" coordorigin="2688,132" coordsize="4618,4628" o:spt="100" adj="0,,0" path="m2688,132r4618,m2688,353r4618,m2688,574r4618,m2688,792r4618,m2688,1013r4618,m2688,1234r4618,m2688,1455r4618,m2688,1676r4618,m2688,1896r4618,m2688,2117r4618,m2688,2336r4618,m2688,2559r4618,m2688,2777r4618,m2688,2998r4618,m2688,3216r4618,m2688,3440r4618,m2688,3660r4618,m2688,3879r4618,m2688,4102r4618,m2688,4320r4618,m2688,4541r4618,m2688,4760r4618,e" filled="f" strokecolor="#9c9ca1" strokeweight=".6pt">
              <v:stroke joinstyle="round"/>
              <v:formulas/>
              <v:path arrowok="t" o:connecttype="segments"/>
            </v:shape>
            <v:shape id="docshape528" o:spid="_x0000_s1191" style="position:absolute;left:2841;top:353;width:4431;height:4407" coordorigin="2842,353" coordsize="4431,4407" o:spt="100" adj="0,,0" path="m2890,4741r-48,l2842,4760r48,l2890,4741xm3007,4719r-48,l2959,4760r48,l3007,4719xm3127,4695r-48,l3079,4760r48,l3127,4695xm3245,4673r-48,l3197,4760r48,l3245,4673xm3362,4652r-48,l3314,4760r48,l3362,4652xm3480,4628r-48,l3432,4760r48,l3480,4628xm3600,4609r-48,l3552,4760r48,l3600,4609xm3718,4587r-46,l3672,4760r46,l3718,4587xm3835,4563r-45,l3790,4760r45,l3835,4563xm3953,4541r-46,l3907,4760r46,l3953,4541xm4073,4520r-46,l4027,4760r46,l4073,4520xm4193,4496r-48,l4145,4760r48,l4193,4496xm4310,4477r-48,l4262,4760r48,l4310,4477xm4428,4453r-48,l4380,4760r48,l4428,4453xm4548,4431r-48,l4500,4760r48,l4548,4431xm4666,4409r-48,l4618,4760r48,l4666,4409xm4783,4385r-48,l4735,4760r48,l4783,4385xm4901,4364r-48,l4853,4760r48,l4901,4364xm5021,4345r-48,l4973,4760r48,l5021,4345xm5138,4321r-45,l5093,4760r45,l5138,4321xm5256,4102r-46,l5210,4760r46,l5256,4102xm5376,3879r-48,l5328,4760r48,l5376,3879xm5494,3661r-46,l5448,4760r46,l5494,3661xm5611,3440r-45,l5566,4760r45,l5611,3440xm5731,3217r-48,l5683,4760r48,l5731,3217xm5851,2998r-50,l5801,4760r50,l5851,2998xm5969,2777r-48,l5921,4760r48,l5969,2777xm6086,2559r-48,l6038,4760r48,l6086,2559xm6204,2336r-48,l6156,4760r48,l6204,2336xm6324,2117r-50,l6274,4760r50,l6324,2117xm6442,1897r-48,l6394,4760r48,l6442,1897xm6559,1676r-45,l6514,4760r45,l6559,1676xm6677,1455r-46,l6631,4760r46,l6677,1455xm6797,1234r-48,l6749,4760r48,l6797,1234xm6914,1013r-45,l6869,4760r45,l6914,1013xm7032,793r-46,l6986,4760r46,l7032,793xm7152,574r-48,l7104,4760r48,l7152,574xm7272,353r-50,l7222,4760r50,l7272,353xe" fillcolor="#939397" stroked="f">
              <v:stroke joinstyle="round"/>
              <v:formulas/>
              <v:path arrowok="t" o:connecttype="segments"/>
            </v:shape>
            <v:shape id="docshape529" o:spid="_x0000_s1190" style="position:absolute;left:2625;top:132;width:4743;height:4628" coordorigin="2626,132" coordsize="4743,4628" o:spt="100" adj="0,,0" path="m7306,4760r,-4628m7306,4760r62,m7306,4342r62,m7306,3920r62,m7306,3500r62,m7306,3077r62,m7306,2657r62,m7306,2237r62,m7306,1815r62,m7306,1395r62,m7306,975r62,m7306,552r62,m7306,132r62,m2688,4760r,-4628m2626,4760r62,m2626,4541r62,m2626,4320r62,m2626,4102r62,m2626,3879r62,m2626,3660r62,m2626,3440r62,m2626,3216r62,m2626,2998r62,m2626,2777r62,m2626,2559r62,m2626,2336r62,m2626,2117r62,m2626,1896r62,m2626,1676r62,m2626,1455r62,m2626,1234r62,m2626,1013r62,m2626,792r62,m2626,574r62,m2626,353r62,m2626,132r62,e" filled="f" strokecolor="#9c9ca1" strokeweight=".6pt">
              <v:stroke joinstyle="round"/>
              <v:formulas/>
              <v:path arrowok="t" o:connecttype="segments"/>
            </v:shape>
            <v:shape id="docshape530" o:spid="_x0000_s1189" style="position:absolute;left:2748;top:552;width:4498;height:4127" coordorigin="2748,552" coordsize="4498,4127" path="m2748,4678r828,l3605,4678r30,1l3664,4679r90,-6l3814,4666r28,-2l3871,4661r30,-2l3931,4656r29,-2l3990,4652r30,-3l4049,4647r30,-3l4109,4641r30,-3l4169,4635r29,-2l4227,4630r29,-3l4286,4625r30,-3l4345,4619r30,-2l4404,4613r30,-2l4464,4609r30,-2l4524,4604r29,-2l4583,4599r29,-3l4642,4594r29,-3l4700,4588r30,-3l4759,4582r30,-2l4819,4577r30,-2l4879,4572r29,2l4938,4580r30,l4997,4563r29,-42l5056,4463r29,-63l5114,4342r31,-54l5174,4236r30,-53l5234,4131r30,-53l5293,4025r30,-53l5352,3920r29,-53l5411,3815r29,-53l5470,3708r30,-52l5530,3604r29,-52l5590,3500r29,-53l5648,3394r30,-53l5707,3288r29,-52l5766,3184r30,-53l5825,3077r30,-52l5885,2973r30,-52l5945,2868r29,-53l6004,2762r29,-52l6062,2657r30,-52l6121,2553r30,-53l6180,2446r30,-52l6240,2342r30,-53l6300,2237r29,-53l6359,2131r29,-53l6418,2026r29,-52l6476,1921r30,-53l6535,1815r30,-52l6595,1710r30,-52l6655,1606r29,-54l6714,1500r30,-53l6773,1395r29,-53l6832,1289r29,-53l6890,1184r31,-53l6950,1079r30,-52l7010,975r30,-54l7069,868r30,-52l7128,764r29,-53l7187,658r29,-53l7246,552e" filled="f" strokecolor="#2b2d34" strokeweight="1.8pt">
              <v:path arrowok="t"/>
            </v:shape>
            <w10:wrap anchorx="page"/>
          </v:group>
        </w:pict>
      </w:r>
      <w:r w:rsidR="00EF2652">
        <w:rPr>
          <w:color w:val="2D2F36"/>
          <w:spacing w:val="-2"/>
          <w:w w:val="105"/>
          <w:sz w:val="18"/>
        </w:rPr>
        <w:t>$1,050,000</w:t>
      </w:r>
      <w:r w:rsidR="00EF2652">
        <w:rPr>
          <w:color w:val="2D2F36"/>
          <w:sz w:val="18"/>
        </w:rPr>
        <w:tab/>
      </w:r>
      <w:r w:rsidR="00EF2652">
        <w:rPr>
          <w:color w:val="2D2F36"/>
          <w:spacing w:val="-2"/>
          <w:w w:val="105"/>
          <w:sz w:val="18"/>
        </w:rPr>
        <w:t>$110,000</w:t>
      </w:r>
    </w:p>
    <w:p w:rsidR="0079362F" w:rsidRDefault="00EF2652">
      <w:pPr>
        <w:spacing w:before="10" w:line="204" w:lineRule="exact"/>
        <w:ind w:left="996"/>
        <w:rPr>
          <w:sz w:val="18"/>
        </w:rPr>
      </w:pPr>
      <w:r>
        <w:rPr>
          <w:color w:val="2D2F36"/>
          <w:spacing w:val="-2"/>
          <w:w w:val="105"/>
          <w:sz w:val="18"/>
        </w:rPr>
        <w:t>$1,000,000</w:t>
      </w:r>
    </w:p>
    <w:p w:rsidR="0079362F" w:rsidRDefault="00EF2652">
      <w:pPr>
        <w:tabs>
          <w:tab w:val="left" w:pos="6707"/>
        </w:tabs>
        <w:spacing w:line="224" w:lineRule="exact"/>
        <w:ind w:left="1135"/>
        <w:rPr>
          <w:sz w:val="18"/>
        </w:rPr>
      </w:pPr>
      <w:r>
        <w:rPr>
          <w:color w:val="2D2F36"/>
          <w:spacing w:val="-2"/>
          <w:w w:val="105"/>
          <w:position w:val="-1"/>
          <w:sz w:val="18"/>
        </w:rPr>
        <w:t>$950,000</w:t>
      </w:r>
      <w:r>
        <w:rPr>
          <w:color w:val="2D2F36"/>
          <w:position w:val="-1"/>
          <w:sz w:val="18"/>
        </w:rPr>
        <w:tab/>
      </w:r>
      <w:r>
        <w:rPr>
          <w:color w:val="2D2F36"/>
          <w:spacing w:val="-2"/>
          <w:w w:val="105"/>
          <w:sz w:val="18"/>
        </w:rPr>
        <w:t>$100,000</w:t>
      </w:r>
    </w:p>
    <w:p w:rsidR="0079362F" w:rsidRDefault="00EF2652">
      <w:pPr>
        <w:spacing w:before="18" w:line="185" w:lineRule="exact"/>
        <w:ind w:left="1135"/>
        <w:rPr>
          <w:sz w:val="18"/>
        </w:rPr>
      </w:pPr>
      <w:r>
        <w:rPr>
          <w:color w:val="2D2F36"/>
          <w:spacing w:val="-2"/>
          <w:w w:val="105"/>
          <w:sz w:val="18"/>
        </w:rPr>
        <w:t>$900,000</w:t>
      </w:r>
    </w:p>
    <w:p w:rsidR="0079362F" w:rsidRDefault="0079362F">
      <w:pPr>
        <w:spacing w:line="185" w:lineRule="exact"/>
        <w:rPr>
          <w:sz w:val="18"/>
        </w:rPr>
        <w:sectPr w:rsidR="0079362F">
          <w:headerReference w:type="even" r:id="rId143"/>
          <w:pgSz w:w="12240" w:h="15840"/>
          <w:pgMar w:top="660" w:right="720" w:bottom="280" w:left="720" w:header="0" w:footer="0" w:gutter="0"/>
          <w:cols w:space="720"/>
        </w:sectPr>
      </w:pPr>
    </w:p>
    <w:p w:rsidR="0079362F" w:rsidRDefault="00EF2652">
      <w:pPr>
        <w:spacing w:before="36"/>
        <w:ind w:right="42"/>
        <w:jc w:val="right"/>
        <w:rPr>
          <w:sz w:val="18"/>
        </w:rPr>
      </w:pPr>
      <w:r>
        <w:rPr>
          <w:color w:val="2D2F36"/>
          <w:spacing w:val="-2"/>
          <w:w w:val="105"/>
          <w:sz w:val="18"/>
        </w:rPr>
        <w:lastRenderedPageBreak/>
        <w:t>$850,000</w:t>
      </w:r>
    </w:p>
    <w:p w:rsidR="0079362F" w:rsidRDefault="00EF2652">
      <w:pPr>
        <w:spacing w:before="9"/>
        <w:ind w:right="42"/>
        <w:jc w:val="right"/>
        <w:rPr>
          <w:sz w:val="18"/>
        </w:rPr>
      </w:pPr>
      <w:r>
        <w:rPr>
          <w:color w:val="2D2F36"/>
          <w:spacing w:val="-2"/>
          <w:w w:val="105"/>
          <w:sz w:val="18"/>
        </w:rPr>
        <w:t>$800,000</w:t>
      </w:r>
    </w:p>
    <w:p w:rsidR="0079362F" w:rsidRDefault="00EF2652">
      <w:pPr>
        <w:spacing w:before="19"/>
        <w:ind w:right="42"/>
        <w:jc w:val="right"/>
        <w:rPr>
          <w:sz w:val="18"/>
        </w:rPr>
      </w:pPr>
      <w:r>
        <w:rPr>
          <w:color w:val="2D2F36"/>
          <w:spacing w:val="-2"/>
          <w:w w:val="105"/>
          <w:sz w:val="18"/>
        </w:rPr>
        <w:t>$750,000</w:t>
      </w:r>
    </w:p>
    <w:p w:rsidR="0079362F" w:rsidRDefault="00EF2652">
      <w:pPr>
        <w:spacing w:before="14"/>
        <w:ind w:right="42"/>
        <w:jc w:val="right"/>
        <w:rPr>
          <w:sz w:val="18"/>
        </w:rPr>
      </w:pPr>
      <w:r>
        <w:rPr>
          <w:color w:val="2D2F36"/>
          <w:spacing w:val="-2"/>
          <w:w w:val="105"/>
          <w:sz w:val="18"/>
        </w:rPr>
        <w:t>$700,000</w:t>
      </w:r>
    </w:p>
    <w:p w:rsidR="0079362F" w:rsidRDefault="00EF2652">
      <w:pPr>
        <w:spacing w:before="9"/>
        <w:ind w:right="42"/>
        <w:jc w:val="right"/>
        <w:rPr>
          <w:sz w:val="18"/>
        </w:rPr>
      </w:pPr>
      <w:r>
        <w:rPr>
          <w:color w:val="2D2F36"/>
          <w:spacing w:val="-2"/>
          <w:w w:val="105"/>
          <w:sz w:val="18"/>
        </w:rPr>
        <w:t>$650,000</w:t>
      </w:r>
    </w:p>
    <w:p w:rsidR="0079362F" w:rsidRDefault="00EF2652">
      <w:pPr>
        <w:spacing w:before="19"/>
        <w:ind w:right="42"/>
        <w:jc w:val="right"/>
        <w:rPr>
          <w:sz w:val="18"/>
        </w:rPr>
      </w:pPr>
      <w:r>
        <w:rPr>
          <w:color w:val="2D2F36"/>
          <w:spacing w:val="-2"/>
          <w:w w:val="105"/>
          <w:sz w:val="18"/>
        </w:rPr>
        <w:t>$600,000</w:t>
      </w:r>
    </w:p>
    <w:p w:rsidR="0079362F" w:rsidRDefault="00EF2652">
      <w:pPr>
        <w:spacing w:before="9"/>
        <w:ind w:right="42"/>
        <w:jc w:val="right"/>
        <w:rPr>
          <w:sz w:val="18"/>
        </w:rPr>
      </w:pPr>
      <w:r>
        <w:rPr>
          <w:color w:val="2D2F36"/>
          <w:spacing w:val="-2"/>
          <w:w w:val="105"/>
          <w:sz w:val="18"/>
        </w:rPr>
        <w:t>$550,000</w:t>
      </w:r>
    </w:p>
    <w:p w:rsidR="0079362F" w:rsidRDefault="00EF2652">
      <w:pPr>
        <w:spacing w:before="14"/>
        <w:ind w:right="42"/>
        <w:jc w:val="right"/>
        <w:rPr>
          <w:sz w:val="18"/>
        </w:rPr>
      </w:pPr>
      <w:r>
        <w:rPr>
          <w:color w:val="2D2F36"/>
          <w:spacing w:val="-2"/>
          <w:w w:val="105"/>
          <w:sz w:val="18"/>
        </w:rPr>
        <w:t>$500,000</w:t>
      </w:r>
    </w:p>
    <w:p w:rsidR="0079362F" w:rsidRDefault="00EF2652">
      <w:pPr>
        <w:spacing w:before="14"/>
        <w:ind w:right="42"/>
        <w:jc w:val="right"/>
        <w:rPr>
          <w:sz w:val="18"/>
        </w:rPr>
      </w:pPr>
      <w:r>
        <w:rPr>
          <w:color w:val="2D2F36"/>
          <w:spacing w:val="-2"/>
          <w:w w:val="105"/>
          <w:sz w:val="18"/>
        </w:rPr>
        <w:t>$450,000</w:t>
      </w:r>
    </w:p>
    <w:p w:rsidR="0079362F" w:rsidRDefault="00EF2652">
      <w:pPr>
        <w:spacing w:before="15"/>
        <w:ind w:right="42"/>
        <w:jc w:val="right"/>
        <w:rPr>
          <w:sz w:val="18"/>
        </w:rPr>
      </w:pPr>
      <w:r>
        <w:rPr>
          <w:color w:val="2D2F36"/>
          <w:spacing w:val="-2"/>
          <w:w w:val="105"/>
          <w:sz w:val="18"/>
        </w:rPr>
        <w:t>$400,000</w:t>
      </w:r>
    </w:p>
    <w:p w:rsidR="0079362F" w:rsidRDefault="00EF2652">
      <w:pPr>
        <w:spacing w:before="14"/>
        <w:ind w:right="42"/>
        <w:jc w:val="right"/>
        <w:rPr>
          <w:sz w:val="18"/>
        </w:rPr>
      </w:pPr>
      <w:r>
        <w:rPr>
          <w:color w:val="2D2F36"/>
          <w:spacing w:val="-2"/>
          <w:w w:val="105"/>
          <w:sz w:val="18"/>
        </w:rPr>
        <w:t>$350,000</w:t>
      </w:r>
    </w:p>
    <w:p w:rsidR="0079362F" w:rsidRDefault="00EF2652">
      <w:pPr>
        <w:spacing w:before="14"/>
        <w:ind w:right="42"/>
        <w:jc w:val="right"/>
        <w:rPr>
          <w:sz w:val="18"/>
        </w:rPr>
      </w:pPr>
      <w:r>
        <w:rPr>
          <w:color w:val="2D2F36"/>
          <w:spacing w:val="-2"/>
          <w:w w:val="105"/>
          <w:sz w:val="18"/>
        </w:rPr>
        <w:t>$300,000</w:t>
      </w:r>
    </w:p>
    <w:p w:rsidR="0079362F" w:rsidRDefault="00EF2652">
      <w:pPr>
        <w:spacing w:before="14"/>
        <w:ind w:right="42"/>
        <w:jc w:val="right"/>
        <w:rPr>
          <w:sz w:val="18"/>
        </w:rPr>
      </w:pPr>
      <w:r>
        <w:rPr>
          <w:color w:val="2D2F36"/>
          <w:spacing w:val="-2"/>
          <w:w w:val="105"/>
          <w:sz w:val="18"/>
        </w:rPr>
        <w:t>$250,000</w:t>
      </w:r>
    </w:p>
    <w:p w:rsidR="0079362F" w:rsidRDefault="00EF2652">
      <w:pPr>
        <w:spacing w:before="14"/>
        <w:ind w:right="42"/>
        <w:jc w:val="right"/>
        <w:rPr>
          <w:sz w:val="18"/>
        </w:rPr>
      </w:pPr>
      <w:r>
        <w:rPr>
          <w:color w:val="2D2F36"/>
          <w:spacing w:val="-2"/>
          <w:w w:val="105"/>
          <w:sz w:val="18"/>
        </w:rPr>
        <w:t>$200,000</w:t>
      </w:r>
    </w:p>
    <w:p w:rsidR="0079362F" w:rsidRDefault="00EF2652">
      <w:pPr>
        <w:spacing w:before="14"/>
        <w:ind w:right="42"/>
        <w:jc w:val="right"/>
        <w:rPr>
          <w:sz w:val="18"/>
        </w:rPr>
      </w:pPr>
      <w:r>
        <w:rPr>
          <w:color w:val="2D2F36"/>
          <w:spacing w:val="-2"/>
          <w:w w:val="105"/>
          <w:sz w:val="18"/>
        </w:rPr>
        <w:t>$150,000</w:t>
      </w:r>
    </w:p>
    <w:p w:rsidR="0079362F" w:rsidRDefault="00EF2652">
      <w:pPr>
        <w:spacing w:before="14"/>
        <w:ind w:right="42"/>
        <w:jc w:val="right"/>
        <w:rPr>
          <w:sz w:val="18"/>
        </w:rPr>
      </w:pPr>
      <w:r>
        <w:rPr>
          <w:color w:val="2D2F36"/>
          <w:spacing w:val="-2"/>
          <w:w w:val="105"/>
          <w:sz w:val="18"/>
        </w:rPr>
        <w:t>$100,000</w:t>
      </w:r>
    </w:p>
    <w:p w:rsidR="0079362F" w:rsidRDefault="00EF2652">
      <w:pPr>
        <w:spacing w:before="14"/>
        <w:ind w:right="39"/>
        <w:jc w:val="right"/>
        <w:rPr>
          <w:sz w:val="18"/>
        </w:rPr>
      </w:pPr>
      <w:r>
        <w:rPr>
          <w:color w:val="2D2F36"/>
          <w:spacing w:val="-2"/>
          <w:w w:val="105"/>
          <w:sz w:val="18"/>
        </w:rPr>
        <w:t>$50,000</w:t>
      </w:r>
    </w:p>
    <w:p w:rsidR="0079362F" w:rsidRDefault="00EF2652">
      <w:pPr>
        <w:spacing w:before="9"/>
        <w:ind w:right="38"/>
        <w:jc w:val="right"/>
        <w:rPr>
          <w:sz w:val="18"/>
        </w:rPr>
      </w:pPr>
      <w:r>
        <w:rPr>
          <w:color w:val="2D2F36"/>
          <w:spacing w:val="-5"/>
          <w:w w:val="110"/>
          <w:sz w:val="18"/>
        </w:rPr>
        <w:t>$</w:t>
      </w:r>
      <w:r>
        <w:rPr>
          <w:color w:val="525459"/>
          <w:spacing w:val="-5"/>
          <w:w w:val="110"/>
          <w:sz w:val="18"/>
        </w:rPr>
        <w:t>-</w:t>
      </w:r>
    </w:p>
    <w:p w:rsidR="0079362F" w:rsidRDefault="00EF2652">
      <w:pPr>
        <w:spacing w:line="200" w:lineRule="exact"/>
        <w:ind w:left="1135"/>
        <w:rPr>
          <w:sz w:val="18"/>
        </w:rPr>
      </w:pPr>
      <w:r>
        <w:br w:type="column"/>
      </w:r>
      <w:r>
        <w:rPr>
          <w:color w:val="2D2F36"/>
          <w:spacing w:val="-2"/>
          <w:w w:val="105"/>
          <w:sz w:val="18"/>
        </w:rPr>
        <w:lastRenderedPageBreak/>
        <w:t>$90,000</w:t>
      </w:r>
    </w:p>
    <w:p w:rsidR="0079362F" w:rsidRDefault="0079362F">
      <w:pPr>
        <w:pStyle w:val="BodyText"/>
        <w:spacing w:before="8"/>
        <w:rPr>
          <w:sz w:val="18"/>
        </w:rPr>
      </w:pPr>
    </w:p>
    <w:p w:rsidR="0079362F" w:rsidRDefault="00EF2652">
      <w:pPr>
        <w:spacing w:before="1"/>
        <w:ind w:left="1135"/>
        <w:rPr>
          <w:sz w:val="18"/>
        </w:rPr>
      </w:pPr>
      <w:r>
        <w:rPr>
          <w:color w:val="2D2F36"/>
          <w:spacing w:val="-2"/>
          <w:w w:val="105"/>
          <w:sz w:val="18"/>
        </w:rPr>
        <w:t>$80,000</w:t>
      </w:r>
    </w:p>
    <w:p w:rsidR="0079362F" w:rsidRDefault="0079362F">
      <w:pPr>
        <w:pStyle w:val="BodyText"/>
        <w:spacing w:before="8"/>
        <w:rPr>
          <w:sz w:val="18"/>
        </w:rPr>
      </w:pPr>
    </w:p>
    <w:p w:rsidR="0079362F" w:rsidRDefault="00EF2652">
      <w:pPr>
        <w:spacing w:before="1"/>
        <w:ind w:left="1135"/>
        <w:rPr>
          <w:sz w:val="18"/>
        </w:rPr>
      </w:pPr>
      <w:r>
        <w:rPr>
          <w:color w:val="2D2F36"/>
          <w:spacing w:val="-2"/>
          <w:w w:val="105"/>
          <w:sz w:val="18"/>
        </w:rPr>
        <w:t>$70,000</w:t>
      </w:r>
    </w:p>
    <w:p w:rsidR="0079362F" w:rsidRDefault="0079362F">
      <w:pPr>
        <w:pStyle w:val="BodyText"/>
        <w:spacing w:before="7"/>
        <w:rPr>
          <w:sz w:val="18"/>
        </w:rPr>
      </w:pPr>
    </w:p>
    <w:p w:rsidR="0079362F" w:rsidRDefault="00EF2652">
      <w:pPr>
        <w:tabs>
          <w:tab w:val="left" w:pos="2254"/>
          <w:tab w:val="left" w:pos="2698"/>
        </w:tabs>
        <w:ind w:left="1135"/>
        <w:rPr>
          <w:rFonts w:ascii="Arial"/>
          <w:sz w:val="20"/>
        </w:rPr>
      </w:pPr>
      <w:r>
        <w:rPr>
          <w:color w:val="2D2F36"/>
          <w:spacing w:val="-2"/>
          <w:position w:val="4"/>
          <w:sz w:val="18"/>
        </w:rPr>
        <w:t>$60,000</w:t>
      </w:r>
      <w:r>
        <w:rPr>
          <w:color w:val="2D2F36"/>
          <w:position w:val="4"/>
          <w:sz w:val="18"/>
        </w:rPr>
        <w:tab/>
      </w:r>
      <w:r>
        <w:rPr>
          <w:rFonts w:ascii="Arial"/>
          <w:color w:val="939397"/>
          <w:spacing w:val="-10"/>
          <w:sz w:val="20"/>
        </w:rPr>
        <w:t>-</w:t>
      </w:r>
      <w:r>
        <w:rPr>
          <w:rFonts w:ascii="Arial"/>
          <w:color w:val="939397"/>
          <w:sz w:val="20"/>
        </w:rPr>
        <w:tab/>
      </w:r>
      <w:r>
        <w:rPr>
          <w:rFonts w:ascii="Arial"/>
          <w:color w:val="2D2F36"/>
          <w:w w:val="80"/>
          <w:sz w:val="20"/>
        </w:rPr>
        <w:t>Annual</w:t>
      </w:r>
      <w:r>
        <w:rPr>
          <w:rFonts w:ascii="Arial"/>
          <w:color w:val="2D2F36"/>
          <w:spacing w:val="-4"/>
          <w:w w:val="95"/>
          <w:sz w:val="20"/>
        </w:rPr>
        <w:t xml:space="preserve"> </w:t>
      </w:r>
      <w:r>
        <w:rPr>
          <w:rFonts w:ascii="Arial"/>
          <w:color w:val="2D2F36"/>
          <w:spacing w:val="-2"/>
          <w:w w:val="95"/>
          <w:sz w:val="20"/>
        </w:rPr>
        <w:t>Income</w:t>
      </w:r>
    </w:p>
    <w:p w:rsidR="0079362F" w:rsidRDefault="00EF2652">
      <w:pPr>
        <w:tabs>
          <w:tab w:val="left" w:pos="2239"/>
          <w:tab w:val="left" w:pos="2692"/>
        </w:tabs>
        <w:spacing w:before="111"/>
        <w:ind w:left="1135"/>
        <w:rPr>
          <w:rFonts w:ascii="Arial"/>
          <w:sz w:val="20"/>
        </w:rPr>
      </w:pPr>
      <w:r>
        <w:rPr>
          <w:color w:val="2D2F36"/>
          <w:spacing w:val="-2"/>
          <w:position w:val="-3"/>
          <w:sz w:val="18"/>
        </w:rPr>
        <w:t>$50,000</w:t>
      </w:r>
      <w:r>
        <w:rPr>
          <w:color w:val="2D2F36"/>
          <w:position w:val="-3"/>
          <w:sz w:val="18"/>
        </w:rPr>
        <w:tab/>
      </w:r>
      <w:r>
        <w:rPr>
          <w:rFonts w:ascii="Arial"/>
          <w:color w:val="2D2F36"/>
          <w:spacing w:val="-10"/>
          <w:sz w:val="20"/>
        </w:rPr>
        <w:t>-</w:t>
      </w:r>
      <w:r>
        <w:rPr>
          <w:rFonts w:ascii="Arial"/>
          <w:color w:val="2D2F36"/>
          <w:sz w:val="20"/>
        </w:rPr>
        <w:tab/>
      </w:r>
      <w:r>
        <w:rPr>
          <w:rFonts w:ascii="Arial"/>
          <w:color w:val="2D2F36"/>
          <w:w w:val="80"/>
          <w:sz w:val="20"/>
        </w:rPr>
        <w:t>Dollar</w:t>
      </w:r>
      <w:r>
        <w:rPr>
          <w:rFonts w:ascii="Arial"/>
          <w:color w:val="2D2F36"/>
          <w:spacing w:val="1"/>
          <w:sz w:val="20"/>
        </w:rPr>
        <w:t xml:space="preserve"> </w:t>
      </w:r>
      <w:r>
        <w:rPr>
          <w:rFonts w:ascii="Arial"/>
          <w:color w:val="2D2F36"/>
          <w:spacing w:val="-2"/>
          <w:sz w:val="20"/>
        </w:rPr>
        <w:t>Limit</w:t>
      </w:r>
    </w:p>
    <w:p w:rsidR="0079362F" w:rsidRDefault="00EF2652">
      <w:pPr>
        <w:spacing w:before="215"/>
        <w:ind w:left="1135"/>
        <w:rPr>
          <w:sz w:val="18"/>
        </w:rPr>
      </w:pPr>
      <w:r>
        <w:rPr>
          <w:color w:val="2D2F36"/>
          <w:spacing w:val="-2"/>
          <w:w w:val="105"/>
          <w:sz w:val="18"/>
        </w:rPr>
        <w:t>$40,000</w:t>
      </w:r>
    </w:p>
    <w:p w:rsidR="0079362F" w:rsidRDefault="0079362F">
      <w:pPr>
        <w:pStyle w:val="BodyText"/>
        <w:spacing w:before="8"/>
        <w:rPr>
          <w:sz w:val="18"/>
        </w:rPr>
      </w:pPr>
    </w:p>
    <w:p w:rsidR="0079362F" w:rsidRDefault="00EF2652">
      <w:pPr>
        <w:spacing w:before="1"/>
        <w:ind w:left="1135"/>
        <w:rPr>
          <w:sz w:val="18"/>
        </w:rPr>
      </w:pPr>
      <w:r>
        <w:rPr>
          <w:color w:val="2D2F36"/>
          <w:spacing w:val="-2"/>
          <w:w w:val="105"/>
          <w:sz w:val="18"/>
        </w:rPr>
        <w:t>$30,000</w:t>
      </w:r>
    </w:p>
    <w:p w:rsidR="0079362F" w:rsidRDefault="0079362F">
      <w:pPr>
        <w:pStyle w:val="BodyText"/>
        <w:spacing w:before="3"/>
        <w:rPr>
          <w:sz w:val="18"/>
        </w:rPr>
      </w:pPr>
    </w:p>
    <w:p w:rsidR="0079362F" w:rsidRDefault="00EF2652">
      <w:pPr>
        <w:spacing w:before="1"/>
        <w:ind w:left="1135"/>
        <w:rPr>
          <w:sz w:val="18"/>
        </w:rPr>
      </w:pPr>
      <w:r>
        <w:rPr>
          <w:color w:val="2D2F36"/>
          <w:spacing w:val="-2"/>
          <w:w w:val="105"/>
          <w:sz w:val="18"/>
        </w:rPr>
        <w:t>$20,000</w:t>
      </w:r>
    </w:p>
    <w:p w:rsidR="0079362F" w:rsidRDefault="0079362F">
      <w:pPr>
        <w:pStyle w:val="BodyText"/>
        <w:spacing w:before="8"/>
        <w:rPr>
          <w:sz w:val="18"/>
        </w:rPr>
      </w:pPr>
    </w:p>
    <w:p w:rsidR="0079362F" w:rsidRDefault="00EF2652">
      <w:pPr>
        <w:spacing w:before="1"/>
        <w:ind w:left="1135"/>
        <w:rPr>
          <w:sz w:val="18"/>
        </w:rPr>
      </w:pPr>
      <w:r>
        <w:rPr>
          <w:color w:val="2D2F36"/>
          <w:spacing w:val="-2"/>
          <w:w w:val="105"/>
          <w:sz w:val="18"/>
        </w:rPr>
        <w:t>$10,000</w:t>
      </w:r>
    </w:p>
    <w:p w:rsidR="0079362F" w:rsidRDefault="0079362F">
      <w:pPr>
        <w:pStyle w:val="BodyText"/>
        <w:spacing w:before="4"/>
        <w:rPr>
          <w:sz w:val="18"/>
        </w:rPr>
      </w:pPr>
    </w:p>
    <w:p w:rsidR="0079362F" w:rsidRDefault="00EF2652">
      <w:pPr>
        <w:ind w:left="1135"/>
        <w:rPr>
          <w:sz w:val="18"/>
        </w:rPr>
      </w:pPr>
      <w:r>
        <w:rPr>
          <w:color w:val="2D2F36"/>
          <w:spacing w:val="-5"/>
          <w:w w:val="110"/>
          <w:sz w:val="18"/>
        </w:rPr>
        <w:t>$</w:t>
      </w:r>
      <w:r>
        <w:rPr>
          <w:color w:val="525459"/>
          <w:spacing w:val="-5"/>
          <w:w w:val="110"/>
          <w:sz w:val="18"/>
        </w:rPr>
        <w:t>-</w:t>
      </w:r>
    </w:p>
    <w:p w:rsidR="0079362F" w:rsidRDefault="0079362F">
      <w:pPr>
        <w:rPr>
          <w:sz w:val="18"/>
        </w:rPr>
        <w:sectPr w:rsidR="0079362F">
          <w:type w:val="continuous"/>
          <w:pgSz w:w="12240" w:h="15840"/>
          <w:pgMar w:top="1820" w:right="720" w:bottom="280" w:left="720" w:header="0" w:footer="0" w:gutter="0"/>
          <w:cols w:num="2" w:space="720" w:equalWidth="0">
            <w:col w:w="1884" w:space="3688"/>
            <w:col w:w="5228"/>
          </w:cols>
        </w:sectPr>
      </w:pPr>
    </w:p>
    <w:p w:rsidR="0079362F" w:rsidRDefault="0079362F">
      <w:pPr>
        <w:pStyle w:val="BodyText"/>
        <w:spacing w:before="10"/>
        <w:rPr>
          <w:sz w:val="8"/>
        </w:rPr>
      </w:pPr>
    </w:p>
    <w:p w:rsidR="0079362F" w:rsidRDefault="00EF2652">
      <w:pPr>
        <w:spacing w:before="91" w:line="264" w:lineRule="auto"/>
        <w:ind w:left="1008" w:right="1734" w:firstLine="1"/>
        <w:rPr>
          <w:sz w:val="21"/>
        </w:rPr>
      </w:pPr>
      <w:r>
        <w:rPr>
          <w:b/>
          <w:color w:val="2D2F36"/>
        </w:rPr>
        <w:t xml:space="preserve">Figure 9-3. </w:t>
      </w:r>
      <w:r>
        <w:rPr>
          <w:color w:val="2D2F36"/>
          <w:sz w:val="21"/>
        </w:rPr>
        <w:t>Annual income (gray bars, left scale) and crowdfunding</w:t>
      </w:r>
      <w:r>
        <w:rPr>
          <w:color w:val="2D2F36"/>
          <w:spacing w:val="34"/>
          <w:sz w:val="21"/>
        </w:rPr>
        <w:t xml:space="preserve"> </w:t>
      </w:r>
      <w:r>
        <w:rPr>
          <w:color w:val="2D2F36"/>
          <w:sz w:val="21"/>
        </w:rPr>
        <w:t>investing limits (black line</w:t>
      </w:r>
      <w:r>
        <w:rPr>
          <w:color w:val="525459"/>
          <w:sz w:val="21"/>
        </w:rPr>
        <w:t xml:space="preserve">, </w:t>
      </w:r>
      <w:r>
        <w:rPr>
          <w:color w:val="2D2F36"/>
          <w:sz w:val="21"/>
        </w:rPr>
        <w:t>right</w:t>
      </w:r>
      <w:r>
        <w:rPr>
          <w:color w:val="2D2F36"/>
          <w:spacing w:val="40"/>
          <w:sz w:val="21"/>
        </w:rPr>
        <w:t xml:space="preserve"> </w:t>
      </w:r>
      <w:r>
        <w:rPr>
          <w:color w:val="2D2F36"/>
          <w:sz w:val="21"/>
        </w:rPr>
        <w:t>scale)</w:t>
      </w:r>
      <w:r>
        <w:rPr>
          <w:color w:val="2D2F36"/>
          <w:spacing w:val="40"/>
          <w:sz w:val="21"/>
        </w:rPr>
        <w:t xml:space="preserve"> </w:t>
      </w:r>
      <w:r>
        <w:rPr>
          <w:color w:val="2D2F36"/>
          <w:sz w:val="21"/>
        </w:rPr>
        <w:t>for</w:t>
      </w:r>
      <w:r>
        <w:rPr>
          <w:color w:val="2D2F36"/>
          <w:spacing w:val="40"/>
          <w:sz w:val="21"/>
        </w:rPr>
        <w:t xml:space="preserve"> </w:t>
      </w:r>
      <w:r>
        <w:rPr>
          <w:color w:val="2D2F36"/>
          <w:sz w:val="21"/>
        </w:rPr>
        <w:t>incomes</w:t>
      </w:r>
      <w:r>
        <w:rPr>
          <w:color w:val="2D2F36"/>
          <w:spacing w:val="40"/>
          <w:sz w:val="21"/>
        </w:rPr>
        <w:t xml:space="preserve"> </w:t>
      </w:r>
      <w:r>
        <w:rPr>
          <w:color w:val="2D2F36"/>
          <w:sz w:val="21"/>
        </w:rPr>
        <w:t>from</w:t>
      </w:r>
      <w:r>
        <w:rPr>
          <w:color w:val="2D2F36"/>
          <w:spacing w:val="40"/>
          <w:sz w:val="21"/>
        </w:rPr>
        <w:t xml:space="preserve"> </w:t>
      </w:r>
      <w:r>
        <w:rPr>
          <w:color w:val="2D2F36"/>
          <w:sz w:val="21"/>
        </w:rPr>
        <w:t>$0</w:t>
      </w:r>
      <w:r>
        <w:rPr>
          <w:color w:val="2D2F36"/>
          <w:spacing w:val="40"/>
          <w:sz w:val="21"/>
        </w:rPr>
        <w:t xml:space="preserve"> </w:t>
      </w:r>
      <w:r>
        <w:rPr>
          <w:color w:val="2D2F36"/>
          <w:sz w:val="21"/>
        </w:rPr>
        <w:t>to</w:t>
      </w:r>
      <w:r>
        <w:rPr>
          <w:color w:val="2D2F36"/>
          <w:spacing w:val="40"/>
          <w:sz w:val="21"/>
        </w:rPr>
        <w:t xml:space="preserve"> </w:t>
      </w:r>
      <w:r>
        <w:rPr>
          <w:color w:val="2D2F36"/>
          <w:sz w:val="21"/>
        </w:rPr>
        <w:t>$1,050,000</w:t>
      </w:r>
      <w:r>
        <w:rPr>
          <w:color w:val="727479"/>
          <w:sz w:val="21"/>
        </w:rPr>
        <w:t>.</w:t>
      </w:r>
    </w:p>
    <w:p w:rsidR="0079362F" w:rsidRDefault="0079362F">
      <w:pPr>
        <w:pStyle w:val="BodyText"/>
        <w:rPr>
          <w:sz w:val="22"/>
        </w:rPr>
      </w:pPr>
    </w:p>
    <w:p w:rsidR="0079362F" w:rsidRDefault="0079362F">
      <w:pPr>
        <w:pStyle w:val="BodyText"/>
        <w:spacing w:before="8"/>
        <w:rPr>
          <w:sz w:val="27"/>
        </w:rPr>
      </w:pPr>
    </w:p>
    <w:p w:rsidR="0079362F" w:rsidRDefault="00EF2652">
      <w:pPr>
        <w:pStyle w:val="BodyText"/>
        <w:spacing w:line="266" w:lineRule="auto"/>
        <w:ind w:left="998" w:right="1423" w:firstLine="17"/>
        <w:jc w:val="both"/>
      </w:pPr>
      <w:r>
        <w:rPr>
          <w:color w:val="010101"/>
          <w:w w:val="105"/>
        </w:rPr>
        <w:t>Requirements for EGC issuers are listed. It establishes that any payments for those who promote a site's offerings through</w:t>
      </w:r>
      <w:r>
        <w:rPr>
          <w:color w:val="010101"/>
          <w:spacing w:val="40"/>
          <w:w w:val="105"/>
        </w:rPr>
        <w:t xml:space="preserve"> </w:t>
      </w:r>
      <w:r>
        <w:rPr>
          <w:color w:val="010101"/>
          <w:w w:val="105"/>
        </w:rPr>
        <w:t>communication</w:t>
      </w:r>
      <w:r>
        <w:rPr>
          <w:color w:val="010101"/>
          <w:spacing w:val="40"/>
          <w:w w:val="105"/>
        </w:rPr>
        <w:t xml:space="preserve"> </w:t>
      </w:r>
      <w:r>
        <w:rPr>
          <w:color w:val="010101"/>
          <w:w w:val="105"/>
        </w:rPr>
        <w:t>channels provided by a broker or funding portal must be clearly disclosed. It also establishes the schedule</w:t>
      </w:r>
      <w:r>
        <w:rPr>
          <w:color w:val="010101"/>
          <w:spacing w:val="-4"/>
          <w:w w:val="105"/>
        </w:rPr>
        <w:t xml:space="preserve"> </w:t>
      </w:r>
      <w:r>
        <w:rPr>
          <w:color w:val="010101"/>
          <w:w w:val="105"/>
        </w:rPr>
        <w:t>for filing</w:t>
      </w:r>
      <w:r>
        <w:rPr>
          <w:color w:val="010101"/>
          <w:spacing w:val="-2"/>
          <w:w w:val="105"/>
        </w:rPr>
        <w:t xml:space="preserve"> </w:t>
      </w:r>
      <w:r>
        <w:rPr>
          <w:color w:val="010101"/>
          <w:w w:val="105"/>
        </w:rPr>
        <w:t>annual funding portal operating reports with the</w:t>
      </w:r>
      <w:r>
        <w:rPr>
          <w:color w:val="010101"/>
          <w:spacing w:val="40"/>
          <w:w w:val="105"/>
        </w:rPr>
        <w:t xml:space="preserve"> </w:t>
      </w:r>
      <w:r>
        <w:rPr>
          <w:color w:val="010101"/>
          <w:w w:val="105"/>
        </w:rPr>
        <w:t>SEC.</w:t>
      </w:r>
    </w:p>
    <w:p w:rsidR="0079362F" w:rsidRDefault="00EF2652">
      <w:pPr>
        <w:pStyle w:val="BodyText"/>
        <w:spacing w:before="154"/>
        <w:ind w:left="998"/>
        <w:jc w:val="both"/>
      </w:pPr>
      <w:r>
        <w:rPr>
          <w:color w:val="010101"/>
          <w:w w:val="105"/>
        </w:rPr>
        <w:t>Table</w:t>
      </w:r>
      <w:r>
        <w:rPr>
          <w:color w:val="010101"/>
          <w:spacing w:val="10"/>
          <w:w w:val="105"/>
        </w:rPr>
        <w:t xml:space="preserve"> </w:t>
      </w:r>
      <w:r>
        <w:rPr>
          <w:color w:val="010101"/>
          <w:w w:val="105"/>
        </w:rPr>
        <w:t>9-1</w:t>
      </w:r>
      <w:r>
        <w:rPr>
          <w:color w:val="010101"/>
          <w:spacing w:val="18"/>
          <w:w w:val="105"/>
        </w:rPr>
        <w:t xml:space="preserve"> </w:t>
      </w:r>
      <w:r>
        <w:rPr>
          <w:color w:val="010101"/>
          <w:w w:val="105"/>
        </w:rPr>
        <w:t>shows</w:t>
      </w:r>
      <w:r>
        <w:rPr>
          <w:color w:val="010101"/>
          <w:spacing w:val="1"/>
          <w:w w:val="105"/>
        </w:rPr>
        <w:t xml:space="preserve"> </w:t>
      </w:r>
      <w:r>
        <w:rPr>
          <w:color w:val="010101"/>
          <w:w w:val="105"/>
        </w:rPr>
        <w:t>financial</w:t>
      </w:r>
      <w:r>
        <w:rPr>
          <w:color w:val="010101"/>
          <w:spacing w:val="21"/>
          <w:w w:val="105"/>
        </w:rPr>
        <w:t xml:space="preserve"> </w:t>
      </w:r>
      <w:r>
        <w:rPr>
          <w:color w:val="010101"/>
          <w:w w:val="105"/>
        </w:rPr>
        <w:t>statement</w:t>
      </w:r>
      <w:r>
        <w:rPr>
          <w:color w:val="010101"/>
          <w:spacing w:val="25"/>
          <w:w w:val="105"/>
        </w:rPr>
        <w:t xml:space="preserve"> </w:t>
      </w:r>
      <w:r>
        <w:rPr>
          <w:color w:val="010101"/>
          <w:w w:val="105"/>
        </w:rPr>
        <w:t>data</w:t>
      </w:r>
      <w:r>
        <w:rPr>
          <w:color w:val="010101"/>
          <w:spacing w:val="18"/>
          <w:w w:val="105"/>
        </w:rPr>
        <w:t xml:space="preserve"> </w:t>
      </w:r>
      <w:r>
        <w:rPr>
          <w:color w:val="010101"/>
          <w:w w:val="105"/>
        </w:rPr>
        <w:t>required</w:t>
      </w:r>
      <w:r>
        <w:rPr>
          <w:color w:val="010101"/>
          <w:spacing w:val="33"/>
          <w:w w:val="105"/>
        </w:rPr>
        <w:t xml:space="preserve"> </w:t>
      </w:r>
      <w:r>
        <w:rPr>
          <w:color w:val="010101"/>
          <w:w w:val="105"/>
        </w:rPr>
        <w:t>of</w:t>
      </w:r>
      <w:r>
        <w:rPr>
          <w:color w:val="010101"/>
          <w:spacing w:val="32"/>
          <w:w w:val="105"/>
        </w:rPr>
        <w:t xml:space="preserve"> </w:t>
      </w:r>
      <w:r>
        <w:rPr>
          <w:color w:val="010101"/>
          <w:w w:val="105"/>
        </w:rPr>
        <w:t>EGC</w:t>
      </w:r>
      <w:r>
        <w:rPr>
          <w:color w:val="010101"/>
          <w:spacing w:val="10"/>
          <w:w w:val="105"/>
        </w:rPr>
        <w:t xml:space="preserve"> </w:t>
      </w:r>
      <w:r>
        <w:rPr>
          <w:color w:val="010101"/>
          <w:spacing w:val="-2"/>
          <w:w w:val="105"/>
        </w:rPr>
        <w:t>issuers.</w:t>
      </w:r>
    </w:p>
    <w:p w:rsidR="0079362F" w:rsidRDefault="0079362F">
      <w:pPr>
        <w:pStyle w:val="BodyText"/>
        <w:rPr>
          <w:sz w:val="28"/>
        </w:rPr>
      </w:pPr>
    </w:p>
    <w:p w:rsidR="0079362F" w:rsidRDefault="00EF2652">
      <w:pPr>
        <w:spacing w:before="201"/>
        <w:ind w:left="1131"/>
        <w:rPr>
          <w:sz w:val="21"/>
        </w:rPr>
      </w:pPr>
      <w:r>
        <w:rPr>
          <w:rFonts w:ascii="Arial"/>
          <w:b/>
          <w:color w:val="010101"/>
          <w:sz w:val="21"/>
        </w:rPr>
        <w:t>Table</w:t>
      </w:r>
      <w:r>
        <w:rPr>
          <w:rFonts w:ascii="Arial"/>
          <w:b/>
          <w:color w:val="010101"/>
          <w:spacing w:val="13"/>
          <w:sz w:val="21"/>
        </w:rPr>
        <w:t xml:space="preserve"> </w:t>
      </w:r>
      <w:r>
        <w:rPr>
          <w:rFonts w:ascii="Arial"/>
          <w:b/>
          <w:color w:val="010101"/>
          <w:sz w:val="21"/>
        </w:rPr>
        <w:t>9-1.</w:t>
      </w:r>
      <w:r>
        <w:rPr>
          <w:rFonts w:ascii="Arial"/>
          <w:b/>
          <w:color w:val="010101"/>
          <w:spacing w:val="11"/>
          <w:sz w:val="21"/>
        </w:rPr>
        <w:t xml:space="preserve"> </w:t>
      </w:r>
      <w:r>
        <w:rPr>
          <w:color w:val="010101"/>
          <w:sz w:val="21"/>
        </w:rPr>
        <w:t>EGC</w:t>
      </w:r>
      <w:r>
        <w:rPr>
          <w:color w:val="010101"/>
          <w:spacing w:val="26"/>
          <w:sz w:val="21"/>
        </w:rPr>
        <w:t xml:space="preserve"> </w:t>
      </w:r>
      <w:r>
        <w:rPr>
          <w:color w:val="010101"/>
          <w:sz w:val="21"/>
        </w:rPr>
        <w:t>Financial</w:t>
      </w:r>
      <w:r>
        <w:rPr>
          <w:color w:val="010101"/>
          <w:spacing w:val="27"/>
          <w:sz w:val="21"/>
        </w:rPr>
        <w:t xml:space="preserve"> </w:t>
      </w:r>
      <w:r>
        <w:rPr>
          <w:color w:val="010101"/>
          <w:sz w:val="21"/>
        </w:rPr>
        <w:t>Statement</w:t>
      </w:r>
      <w:r>
        <w:rPr>
          <w:color w:val="010101"/>
          <w:spacing w:val="35"/>
          <w:sz w:val="21"/>
        </w:rPr>
        <w:t xml:space="preserve"> </w:t>
      </w:r>
      <w:r>
        <w:rPr>
          <w:color w:val="010101"/>
          <w:sz w:val="21"/>
        </w:rPr>
        <w:t>Requirements,</w:t>
      </w:r>
      <w:r>
        <w:rPr>
          <w:color w:val="010101"/>
          <w:spacing w:val="50"/>
          <w:sz w:val="21"/>
        </w:rPr>
        <w:t xml:space="preserve"> </w:t>
      </w:r>
      <w:r>
        <w:rPr>
          <w:color w:val="010101"/>
          <w:sz w:val="21"/>
        </w:rPr>
        <w:t>by</w:t>
      </w:r>
      <w:r>
        <w:rPr>
          <w:color w:val="010101"/>
          <w:spacing w:val="7"/>
          <w:sz w:val="21"/>
        </w:rPr>
        <w:t xml:space="preserve"> </w:t>
      </w:r>
      <w:r>
        <w:rPr>
          <w:color w:val="010101"/>
          <w:sz w:val="21"/>
        </w:rPr>
        <w:t>Amount</w:t>
      </w:r>
      <w:r>
        <w:rPr>
          <w:color w:val="010101"/>
          <w:spacing w:val="22"/>
          <w:sz w:val="21"/>
        </w:rPr>
        <w:t xml:space="preserve"> </w:t>
      </w:r>
      <w:r>
        <w:rPr>
          <w:color w:val="010101"/>
          <w:sz w:val="21"/>
        </w:rPr>
        <w:t>of</w:t>
      </w:r>
      <w:r>
        <w:rPr>
          <w:color w:val="010101"/>
          <w:spacing w:val="24"/>
          <w:sz w:val="21"/>
        </w:rPr>
        <w:t xml:space="preserve"> </w:t>
      </w:r>
      <w:r>
        <w:rPr>
          <w:color w:val="010101"/>
          <w:sz w:val="21"/>
        </w:rPr>
        <w:t>Capital</w:t>
      </w:r>
      <w:r>
        <w:rPr>
          <w:color w:val="010101"/>
          <w:spacing w:val="32"/>
          <w:sz w:val="21"/>
        </w:rPr>
        <w:t xml:space="preserve"> </w:t>
      </w:r>
      <w:r>
        <w:rPr>
          <w:color w:val="010101"/>
          <w:spacing w:val="-2"/>
          <w:sz w:val="21"/>
        </w:rPr>
        <w:t>Raised</w:t>
      </w:r>
    </w:p>
    <w:p w:rsidR="0079362F" w:rsidRDefault="0079362F">
      <w:pPr>
        <w:pStyle w:val="BodyText"/>
        <w:spacing w:before="4"/>
        <w:rPr>
          <w:sz w:val="7"/>
        </w:rPr>
      </w:pPr>
    </w:p>
    <w:tbl>
      <w:tblPr>
        <w:tblW w:w="0" w:type="auto"/>
        <w:tblInd w:w="1014"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3106"/>
        <w:gridCol w:w="3351"/>
        <w:gridCol w:w="1904"/>
      </w:tblGrid>
      <w:tr w:rsidR="0079362F">
        <w:trPr>
          <w:trHeight w:val="815"/>
        </w:trPr>
        <w:tc>
          <w:tcPr>
            <w:tcW w:w="3106" w:type="dxa"/>
          </w:tcPr>
          <w:p w:rsidR="0079362F" w:rsidRDefault="0079362F">
            <w:pPr>
              <w:pStyle w:val="TableParagraph"/>
              <w:rPr>
                <w:sz w:val="26"/>
              </w:rPr>
            </w:pPr>
          </w:p>
          <w:p w:rsidR="0079362F" w:rsidRDefault="00EF2652">
            <w:pPr>
              <w:pStyle w:val="TableParagraph"/>
              <w:spacing w:before="164"/>
              <w:ind w:left="123"/>
              <w:rPr>
                <w:b/>
                <w:sz w:val="24"/>
              </w:rPr>
            </w:pPr>
            <w:r>
              <w:rPr>
                <w:b/>
                <w:color w:val="010101"/>
                <w:w w:val="115"/>
                <w:sz w:val="24"/>
              </w:rPr>
              <w:t>Capital-Amount</w:t>
            </w:r>
            <w:r>
              <w:rPr>
                <w:b/>
                <w:color w:val="010101"/>
                <w:spacing w:val="63"/>
                <w:w w:val="150"/>
                <w:sz w:val="24"/>
              </w:rPr>
              <w:t xml:space="preserve"> </w:t>
            </w:r>
            <w:r>
              <w:rPr>
                <w:b/>
                <w:color w:val="010101"/>
                <w:spacing w:val="-2"/>
                <w:w w:val="115"/>
                <w:sz w:val="24"/>
              </w:rPr>
              <w:t>Raised</w:t>
            </w:r>
          </w:p>
        </w:tc>
        <w:tc>
          <w:tcPr>
            <w:tcW w:w="3351" w:type="dxa"/>
          </w:tcPr>
          <w:p w:rsidR="0079362F" w:rsidRDefault="0079362F">
            <w:pPr>
              <w:pStyle w:val="TableParagraph"/>
              <w:rPr>
                <w:sz w:val="26"/>
              </w:rPr>
            </w:pPr>
          </w:p>
          <w:p w:rsidR="0079362F" w:rsidRDefault="00EF2652">
            <w:pPr>
              <w:pStyle w:val="TableParagraph"/>
              <w:spacing w:before="164"/>
              <w:ind w:left="137"/>
              <w:rPr>
                <w:b/>
                <w:sz w:val="24"/>
              </w:rPr>
            </w:pPr>
            <w:r>
              <w:rPr>
                <w:b/>
                <w:color w:val="010101"/>
                <w:w w:val="105"/>
                <w:sz w:val="24"/>
              </w:rPr>
              <w:t>EGC</w:t>
            </w:r>
            <w:r>
              <w:rPr>
                <w:b/>
                <w:color w:val="010101"/>
                <w:spacing w:val="7"/>
                <w:w w:val="105"/>
                <w:sz w:val="24"/>
              </w:rPr>
              <w:t xml:space="preserve"> </w:t>
            </w:r>
            <w:r>
              <w:rPr>
                <w:b/>
                <w:color w:val="010101"/>
                <w:w w:val="105"/>
                <w:sz w:val="24"/>
              </w:rPr>
              <w:t>Issuer</w:t>
            </w:r>
            <w:r>
              <w:rPr>
                <w:b/>
                <w:color w:val="010101"/>
                <w:spacing w:val="5"/>
                <w:w w:val="105"/>
                <w:sz w:val="24"/>
              </w:rPr>
              <w:t xml:space="preserve"> </w:t>
            </w:r>
            <w:r>
              <w:rPr>
                <w:b/>
                <w:color w:val="010101"/>
                <w:spacing w:val="-2"/>
                <w:w w:val="105"/>
                <w:sz w:val="24"/>
              </w:rPr>
              <w:t>Requirements</w:t>
            </w:r>
          </w:p>
        </w:tc>
        <w:tc>
          <w:tcPr>
            <w:tcW w:w="1904" w:type="dxa"/>
          </w:tcPr>
          <w:p w:rsidR="0079362F" w:rsidRDefault="00EF2652">
            <w:pPr>
              <w:pStyle w:val="TableParagraph"/>
              <w:spacing w:before="170" w:line="254" w:lineRule="auto"/>
              <w:ind w:left="120"/>
              <w:rPr>
                <w:b/>
                <w:sz w:val="24"/>
              </w:rPr>
            </w:pPr>
            <w:r>
              <w:rPr>
                <w:b/>
                <w:color w:val="010101"/>
                <w:spacing w:val="-2"/>
                <w:w w:val="110"/>
                <w:sz w:val="24"/>
              </w:rPr>
              <w:t>Who</w:t>
            </w:r>
            <w:r>
              <w:rPr>
                <w:b/>
                <w:color w:val="010101"/>
                <w:spacing w:val="45"/>
                <w:w w:val="110"/>
                <w:sz w:val="24"/>
              </w:rPr>
              <w:t xml:space="preserve"> </w:t>
            </w:r>
            <w:r>
              <w:rPr>
                <w:b/>
                <w:color w:val="010101"/>
                <w:spacing w:val="-2"/>
                <w:w w:val="110"/>
                <w:sz w:val="24"/>
              </w:rPr>
              <w:t>Certifies Statements</w:t>
            </w:r>
          </w:p>
        </w:tc>
      </w:tr>
      <w:tr w:rsidR="0079362F">
        <w:trPr>
          <w:trHeight w:val="498"/>
        </w:trPr>
        <w:tc>
          <w:tcPr>
            <w:tcW w:w="3106" w:type="dxa"/>
            <w:tcBorders>
              <w:left w:val="single" w:sz="4" w:space="0" w:color="000000"/>
              <w:right w:val="single" w:sz="4" w:space="0" w:color="000000"/>
            </w:tcBorders>
          </w:tcPr>
          <w:p w:rsidR="0079362F" w:rsidRDefault="00EF2652">
            <w:pPr>
              <w:pStyle w:val="TableParagraph"/>
              <w:spacing w:before="175"/>
              <w:ind w:left="124"/>
              <w:rPr>
                <w:sz w:val="21"/>
              </w:rPr>
            </w:pPr>
            <w:r>
              <w:rPr>
                <w:color w:val="2D2F36"/>
                <w:w w:val="110"/>
                <w:sz w:val="21"/>
              </w:rPr>
              <w:t>$0</w:t>
            </w:r>
            <w:r>
              <w:rPr>
                <w:color w:val="2D2F36"/>
                <w:spacing w:val="-1"/>
                <w:w w:val="110"/>
                <w:sz w:val="21"/>
              </w:rPr>
              <w:t xml:space="preserve"> </w:t>
            </w:r>
            <w:r>
              <w:rPr>
                <w:color w:val="2D2F36"/>
                <w:w w:val="110"/>
                <w:sz w:val="21"/>
              </w:rPr>
              <w:t>to</w:t>
            </w:r>
            <w:r>
              <w:rPr>
                <w:color w:val="2D2F36"/>
                <w:spacing w:val="20"/>
                <w:w w:val="110"/>
                <w:sz w:val="21"/>
              </w:rPr>
              <w:t xml:space="preserve"> </w:t>
            </w:r>
            <w:r>
              <w:rPr>
                <w:color w:val="2D2F36"/>
                <w:spacing w:val="-2"/>
                <w:w w:val="110"/>
                <w:sz w:val="21"/>
              </w:rPr>
              <w:t>$100,000</w:t>
            </w:r>
          </w:p>
        </w:tc>
        <w:tc>
          <w:tcPr>
            <w:tcW w:w="3351" w:type="dxa"/>
            <w:tcBorders>
              <w:left w:val="single" w:sz="4" w:space="0" w:color="000000"/>
              <w:right w:val="single" w:sz="4" w:space="0" w:color="000000"/>
            </w:tcBorders>
          </w:tcPr>
          <w:p w:rsidR="0079362F" w:rsidRDefault="00EF2652">
            <w:pPr>
              <w:pStyle w:val="TableParagraph"/>
              <w:spacing w:before="175"/>
              <w:ind w:left="134"/>
              <w:rPr>
                <w:sz w:val="21"/>
              </w:rPr>
            </w:pPr>
            <w:r>
              <w:rPr>
                <w:color w:val="2D2F36"/>
                <w:w w:val="105"/>
                <w:sz w:val="21"/>
              </w:rPr>
              <w:t>Income</w:t>
            </w:r>
            <w:r>
              <w:rPr>
                <w:color w:val="2D2F36"/>
                <w:spacing w:val="10"/>
                <w:w w:val="105"/>
                <w:sz w:val="21"/>
              </w:rPr>
              <w:t xml:space="preserve"> </w:t>
            </w:r>
            <w:r>
              <w:rPr>
                <w:color w:val="2D2F36"/>
                <w:w w:val="105"/>
                <w:sz w:val="21"/>
              </w:rPr>
              <w:t>tax</w:t>
            </w:r>
            <w:r>
              <w:rPr>
                <w:color w:val="2D2F36"/>
                <w:spacing w:val="11"/>
                <w:w w:val="105"/>
                <w:sz w:val="21"/>
              </w:rPr>
              <w:t xml:space="preserve"> </w:t>
            </w:r>
            <w:r>
              <w:rPr>
                <w:color w:val="2D2F36"/>
                <w:spacing w:val="-2"/>
                <w:w w:val="105"/>
                <w:sz w:val="21"/>
              </w:rPr>
              <w:t>return</w:t>
            </w:r>
          </w:p>
        </w:tc>
        <w:tc>
          <w:tcPr>
            <w:tcW w:w="1904" w:type="dxa"/>
            <w:tcBorders>
              <w:left w:val="single" w:sz="4" w:space="0" w:color="000000"/>
              <w:right w:val="single" w:sz="4" w:space="0" w:color="000000"/>
            </w:tcBorders>
          </w:tcPr>
          <w:p w:rsidR="0079362F" w:rsidRDefault="00EF2652">
            <w:pPr>
              <w:pStyle w:val="TableParagraph"/>
              <w:spacing w:before="175"/>
              <w:ind w:left="127"/>
              <w:rPr>
                <w:sz w:val="21"/>
              </w:rPr>
            </w:pPr>
            <w:r>
              <w:rPr>
                <w:color w:val="2D2F36"/>
                <w:spacing w:val="-5"/>
                <w:w w:val="105"/>
                <w:sz w:val="21"/>
              </w:rPr>
              <w:t>CEO</w:t>
            </w:r>
          </w:p>
        </w:tc>
      </w:tr>
      <w:tr w:rsidR="0079362F">
        <w:trPr>
          <w:trHeight w:val="498"/>
        </w:trPr>
        <w:tc>
          <w:tcPr>
            <w:tcW w:w="3106" w:type="dxa"/>
            <w:tcBorders>
              <w:left w:val="single" w:sz="4" w:space="0" w:color="000000"/>
              <w:right w:val="single" w:sz="4" w:space="0" w:color="000000"/>
            </w:tcBorders>
          </w:tcPr>
          <w:p w:rsidR="0079362F" w:rsidRDefault="00EF2652">
            <w:pPr>
              <w:pStyle w:val="TableParagraph"/>
              <w:spacing w:before="176"/>
              <w:ind w:left="124"/>
              <w:rPr>
                <w:sz w:val="21"/>
              </w:rPr>
            </w:pPr>
            <w:r>
              <w:rPr>
                <w:color w:val="2D2F36"/>
                <w:w w:val="105"/>
                <w:sz w:val="21"/>
              </w:rPr>
              <w:t>$100,000</w:t>
            </w:r>
            <w:r>
              <w:rPr>
                <w:color w:val="2D2F36"/>
                <w:spacing w:val="12"/>
                <w:w w:val="105"/>
                <w:sz w:val="21"/>
              </w:rPr>
              <w:t xml:space="preserve"> </w:t>
            </w:r>
            <w:r>
              <w:rPr>
                <w:color w:val="2D2F36"/>
                <w:w w:val="105"/>
                <w:sz w:val="21"/>
              </w:rPr>
              <w:t>to</w:t>
            </w:r>
            <w:r>
              <w:rPr>
                <w:color w:val="2D2F36"/>
                <w:spacing w:val="24"/>
                <w:w w:val="105"/>
                <w:sz w:val="21"/>
              </w:rPr>
              <w:t xml:space="preserve"> </w:t>
            </w:r>
            <w:r>
              <w:rPr>
                <w:color w:val="2D2F36"/>
                <w:spacing w:val="-2"/>
                <w:w w:val="105"/>
                <w:sz w:val="21"/>
              </w:rPr>
              <w:t>$500,000</w:t>
            </w:r>
          </w:p>
        </w:tc>
        <w:tc>
          <w:tcPr>
            <w:tcW w:w="3351" w:type="dxa"/>
            <w:tcBorders>
              <w:left w:val="single" w:sz="4" w:space="0" w:color="000000"/>
              <w:right w:val="single" w:sz="4" w:space="0" w:color="000000"/>
            </w:tcBorders>
          </w:tcPr>
          <w:p w:rsidR="0079362F" w:rsidRDefault="00EF2652">
            <w:pPr>
              <w:pStyle w:val="TableParagraph"/>
              <w:spacing w:before="176"/>
              <w:ind w:left="136"/>
              <w:rPr>
                <w:sz w:val="21"/>
              </w:rPr>
            </w:pPr>
            <w:r>
              <w:rPr>
                <w:color w:val="2D2F36"/>
                <w:spacing w:val="-2"/>
                <w:w w:val="95"/>
                <w:sz w:val="21"/>
              </w:rPr>
              <w:t>Financial</w:t>
            </w:r>
            <w:r>
              <w:rPr>
                <w:color w:val="2D2F36"/>
                <w:spacing w:val="13"/>
                <w:sz w:val="21"/>
              </w:rPr>
              <w:t xml:space="preserve"> </w:t>
            </w:r>
            <w:r>
              <w:rPr>
                <w:color w:val="2D2F36"/>
                <w:spacing w:val="-2"/>
                <w:sz w:val="21"/>
              </w:rPr>
              <w:t>statements</w:t>
            </w:r>
          </w:p>
        </w:tc>
        <w:tc>
          <w:tcPr>
            <w:tcW w:w="1904" w:type="dxa"/>
            <w:tcBorders>
              <w:left w:val="single" w:sz="4" w:space="0" w:color="000000"/>
              <w:right w:val="single" w:sz="4" w:space="0" w:color="000000"/>
            </w:tcBorders>
          </w:tcPr>
          <w:p w:rsidR="0079362F" w:rsidRDefault="00EF2652">
            <w:pPr>
              <w:pStyle w:val="TableParagraph"/>
              <w:spacing w:before="176"/>
              <w:ind w:left="134"/>
              <w:rPr>
                <w:sz w:val="21"/>
              </w:rPr>
            </w:pPr>
            <w:r>
              <w:rPr>
                <w:color w:val="2D2F36"/>
                <w:sz w:val="21"/>
              </w:rPr>
              <w:t>Independent</w:t>
            </w:r>
            <w:r>
              <w:rPr>
                <w:color w:val="2D2F36"/>
                <w:spacing w:val="77"/>
                <w:sz w:val="21"/>
              </w:rPr>
              <w:t xml:space="preserve"> </w:t>
            </w:r>
            <w:r>
              <w:rPr>
                <w:color w:val="2D2F36"/>
                <w:spacing w:val="-5"/>
                <w:sz w:val="21"/>
              </w:rPr>
              <w:t>CPA</w:t>
            </w:r>
          </w:p>
        </w:tc>
      </w:tr>
      <w:tr w:rsidR="0079362F">
        <w:trPr>
          <w:trHeight w:val="498"/>
        </w:trPr>
        <w:tc>
          <w:tcPr>
            <w:tcW w:w="3106" w:type="dxa"/>
            <w:tcBorders>
              <w:left w:val="single" w:sz="4" w:space="0" w:color="000000"/>
              <w:right w:val="single" w:sz="4" w:space="0" w:color="000000"/>
            </w:tcBorders>
          </w:tcPr>
          <w:p w:rsidR="0079362F" w:rsidRDefault="00EF2652">
            <w:pPr>
              <w:pStyle w:val="TableParagraph"/>
              <w:spacing w:before="172"/>
              <w:ind w:left="124"/>
              <w:rPr>
                <w:sz w:val="21"/>
              </w:rPr>
            </w:pPr>
            <w:r>
              <w:rPr>
                <w:color w:val="2D2F36"/>
                <w:w w:val="105"/>
                <w:sz w:val="21"/>
              </w:rPr>
              <w:t>$500,000</w:t>
            </w:r>
            <w:r>
              <w:rPr>
                <w:color w:val="2D2F36"/>
                <w:spacing w:val="12"/>
                <w:w w:val="105"/>
                <w:sz w:val="21"/>
              </w:rPr>
              <w:t xml:space="preserve"> </w:t>
            </w:r>
            <w:r>
              <w:rPr>
                <w:color w:val="2D2F36"/>
                <w:w w:val="105"/>
                <w:sz w:val="21"/>
              </w:rPr>
              <w:t>to</w:t>
            </w:r>
            <w:r>
              <w:rPr>
                <w:color w:val="2D2F36"/>
                <w:spacing w:val="24"/>
                <w:w w:val="105"/>
                <w:sz w:val="21"/>
              </w:rPr>
              <w:t xml:space="preserve"> </w:t>
            </w:r>
            <w:r>
              <w:rPr>
                <w:color w:val="2D2F36"/>
                <w:spacing w:val="-2"/>
                <w:w w:val="105"/>
                <w:sz w:val="21"/>
              </w:rPr>
              <w:t>$1,000</w:t>
            </w:r>
            <w:r>
              <w:rPr>
                <w:color w:val="525459"/>
                <w:spacing w:val="-2"/>
                <w:w w:val="105"/>
                <w:sz w:val="21"/>
              </w:rPr>
              <w:t>,</w:t>
            </w:r>
            <w:r>
              <w:rPr>
                <w:color w:val="2D2F36"/>
                <w:spacing w:val="-2"/>
                <w:w w:val="105"/>
                <w:sz w:val="21"/>
              </w:rPr>
              <w:t>000</w:t>
            </w:r>
          </w:p>
        </w:tc>
        <w:tc>
          <w:tcPr>
            <w:tcW w:w="3351" w:type="dxa"/>
            <w:tcBorders>
              <w:left w:val="single" w:sz="4" w:space="0" w:color="000000"/>
              <w:right w:val="single" w:sz="4" w:space="0" w:color="000000"/>
            </w:tcBorders>
          </w:tcPr>
          <w:p w:rsidR="0079362F" w:rsidRDefault="00EF2652">
            <w:pPr>
              <w:pStyle w:val="TableParagraph"/>
              <w:spacing w:before="172"/>
              <w:ind w:left="136"/>
              <w:rPr>
                <w:sz w:val="21"/>
              </w:rPr>
            </w:pPr>
            <w:r>
              <w:rPr>
                <w:color w:val="2D2F36"/>
                <w:spacing w:val="-2"/>
                <w:w w:val="95"/>
                <w:sz w:val="21"/>
              </w:rPr>
              <w:t>Financial</w:t>
            </w:r>
            <w:r>
              <w:rPr>
                <w:color w:val="2D2F36"/>
                <w:spacing w:val="13"/>
                <w:sz w:val="21"/>
              </w:rPr>
              <w:t xml:space="preserve"> </w:t>
            </w:r>
            <w:r>
              <w:rPr>
                <w:color w:val="2D2F36"/>
                <w:spacing w:val="-2"/>
                <w:sz w:val="21"/>
              </w:rPr>
              <w:t>statements</w:t>
            </w:r>
          </w:p>
        </w:tc>
        <w:tc>
          <w:tcPr>
            <w:tcW w:w="1904" w:type="dxa"/>
            <w:tcBorders>
              <w:left w:val="single" w:sz="4" w:space="0" w:color="000000"/>
              <w:right w:val="single" w:sz="4" w:space="0" w:color="000000"/>
            </w:tcBorders>
          </w:tcPr>
          <w:p w:rsidR="0079362F" w:rsidRDefault="00EF2652">
            <w:pPr>
              <w:pStyle w:val="TableParagraph"/>
              <w:spacing w:before="172"/>
              <w:ind w:left="123"/>
              <w:rPr>
                <w:sz w:val="21"/>
              </w:rPr>
            </w:pPr>
            <w:r>
              <w:rPr>
                <w:color w:val="2D2F36"/>
                <w:spacing w:val="-2"/>
                <w:sz w:val="21"/>
              </w:rPr>
              <w:t>Audited</w:t>
            </w:r>
          </w:p>
        </w:tc>
      </w:tr>
    </w:tbl>
    <w:p w:rsidR="0079362F" w:rsidRDefault="0079362F">
      <w:pPr>
        <w:pStyle w:val="BodyText"/>
        <w:rPr>
          <w:sz w:val="24"/>
        </w:rPr>
      </w:pPr>
    </w:p>
    <w:p w:rsidR="0079362F" w:rsidRDefault="0079362F">
      <w:pPr>
        <w:pStyle w:val="BodyText"/>
        <w:spacing w:before="9"/>
        <w:rPr>
          <w:sz w:val="23"/>
        </w:rPr>
      </w:pPr>
    </w:p>
    <w:p w:rsidR="0079362F" w:rsidRDefault="00EF2652">
      <w:pPr>
        <w:pStyle w:val="BodyText"/>
        <w:ind w:left="995"/>
        <w:jc w:val="both"/>
      </w:pPr>
      <w:r>
        <w:rPr>
          <w:color w:val="010101"/>
        </w:rPr>
        <w:t>Section</w:t>
      </w:r>
      <w:r>
        <w:rPr>
          <w:color w:val="010101"/>
          <w:spacing w:val="35"/>
        </w:rPr>
        <w:t xml:space="preserve"> </w:t>
      </w:r>
      <w:r>
        <w:rPr>
          <w:color w:val="010101"/>
        </w:rPr>
        <w:t>30</w:t>
      </w:r>
      <w:r>
        <w:rPr>
          <w:color w:val="010101"/>
          <w:spacing w:val="-17"/>
        </w:rPr>
        <w:t xml:space="preserve"> </w:t>
      </w:r>
      <w:r>
        <w:rPr>
          <w:color w:val="010101"/>
          <w:w w:val="85"/>
        </w:rPr>
        <w:t>I</w:t>
      </w:r>
      <w:r>
        <w:rPr>
          <w:color w:val="010101"/>
          <w:spacing w:val="62"/>
        </w:rPr>
        <w:t xml:space="preserve"> </w:t>
      </w:r>
      <w:r>
        <w:rPr>
          <w:color w:val="010101"/>
        </w:rPr>
        <w:t>of</w:t>
      </w:r>
      <w:r>
        <w:rPr>
          <w:color w:val="010101"/>
          <w:spacing w:val="23"/>
        </w:rPr>
        <w:t xml:space="preserve"> </w:t>
      </w:r>
      <w:r>
        <w:rPr>
          <w:color w:val="010101"/>
        </w:rPr>
        <w:t>the</w:t>
      </w:r>
      <w:r>
        <w:rPr>
          <w:color w:val="010101"/>
          <w:spacing w:val="51"/>
        </w:rPr>
        <w:t xml:space="preserve"> </w:t>
      </w:r>
      <w:r>
        <w:rPr>
          <w:color w:val="010101"/>
        </w:rPr>
        <w:t>JOBS</w:t>
      </w:r>
      <w:r>
        <w:rPr>
          <w:color w:val="010101"/>
          <w:spacing w:val="16"/>
        </w:rPr>
        <w:t xml:space="preserve"> </w:t>
      </w:r>
      <w:r>
        <w:rPr>
          <w:color w:val="010101"/>
          <w:spacing w:val="-4"/>
        </w:rPr>
        <w:t>Act:</w:t>
      </w:r>
    </w:p>
    <w:p w:rsidR="0079362F" w:rsidRDefault="0079362F">
      <w:pPr>
        <w:pStyle w:val="BodyText"/>
        <w:spacing w:before="3"/>
        <w:rPr>
          <w:sz w:val="29"/>
        </w:rPr>
      </w:pPr>
    </w:p>
    <w:p w:rsidR="0079362F" w:rsidRDefault="00EF2652">
      <w:pPr>
        <w:pStyle w:val="ListParagraph"/>
        <w:numPr>
          <w:ilvl w:val="1"/>
          <w:numId w:val="25"/>
        </w:numPr>
        <w:tabs>
          <w:tab w:val="left" w:pos="1895"/>
          <w:tab w:val="left" w:pos="1896"/>
        </w:tabs>
        <w:spacing w:before="1" w:line="264" w:lineRule="auto"/>
        <w:ind w:right="2311" w:hanging="444"/>
        <w:jc w:val="left"/>
        <w:rPr>
          <w:sz w:val="25"/>
        </w:rPr>
      </w:pPr>
      <w:r>
        <w:rPr>
          <w:color w:val="010101"/>
          <w:sz w:val="25"/>
        </w:rPr>
        <w:t>Establishes</w:t>
      </w:r>
      <w:r>
        <w:rPr>
          <w:color w:val="010101"/>
          <w:spacing w:val="40"/>
          <w:sz w:val="25"/>
        </w:rPr>
        <w:t xml:space="preserve"> </w:t>
      </w:r>
      <w:r>
        <w:rPr>
          <w:color w:val="010101"/>
          <w:sz w:val="25"/>
        </w:rPr>
        <w:t>liability</w:t>
      </w:r>
      <w:r>
        <w:rPr>
          <w:color w:val="010101"/>
          <w:spacing w:val="40"/>
          <w:sz w:val="25"/>
        </w:rPr>
        <w:t xml:space="preserve"> </w:t>
      </w:r>
      <w:r>
        <w:rPr>
          <w:color w:val="010101"/>
          <w:sz w:val="25"/>
        </w:rPr>
        <w:t>for</w:t>
      </w:r>
      <w:r>
        <w:rPr>
          <w:color w:val="010101"/>
          <w:spacing w:val="40"/>
          <w:sz w:val="25"/>
        </w:rPr>
        <w:t xml:space="preserve"> </w:t>
      </w:r>
      <w:r>
        <w:rPr>
          <w:color w:val="010101"/>
          <w:sz w:val="25"/>
        </w:rPr>
        <w:t>misleading</w:t>
      </w:r>
      <w:r>
        <w:rPr>
          <w:color w:val="010101"/>
          <w:spacing w:val="40"/>
          <w:sz w:val="25"/>
        </w:rPr>
        <w:t xml:space="preserve"> </w:t>
      </w:r>
      <w:r>
        <w:rPr>
          <w:color w:val="010101"/>
          <w:sz w:val="25"/>
        </w:rPr>
        <w:t>statements</w:t>
      </w:r>
      <w:r>
        <w:rPr>
          <w:color w:val="010101"/>
          <w:spacing w:val="40"/>
          <w:sz w:val="25"/>
        </w:rPr>
        <w:t xml:space="preserve"> </w:t>
      </w:r>
      <w:r>
        <w:rPr>
          <w:color w:val="010101"/>
          <w:sz w:val="25"/>
        </w:rPr>
        <w:t>made</w:t>
      </w:r>
      <w:r>
        <w:rPr>
          <w:color w:val="010101"/>
          <w:spacing w:val="40"/>
          <w:sz w:val="25"/>
        </w:rPr>
        <w:t xml:space="preserve"> </w:t>
      </w:r>
      <w:r>
        <w:rPr>
          <w:color w:val="010101"/>
          <w:sz w:val="25"/>
        </w:rPr>
        <w:t>by</w:t>
      </w:r>
      <w:r>
        <w:rPr>
          <w:color w:val="010101"/>
          <w:spacing w:val="40"/>
          <w:sz w:val="25"/>
        </w:rPr>
        <w:t xml:space="preserve"> </w:t>
      </w:r>
      <w:r>
        <w:rPr>
          <w:color w:val="010101"/>
          <w:sz w:val="25"/>
        </w:rPr>
        <w:t xml:space="preserve">EGC </w:t>
      </w:r>
      <w:r>
        <w:rPr>
          <w:color w:val="010101"/>
          <w:spacing w:val="-2"/>
          <w:sz w:val="25"/>
        </w:rPr>
        <w:t>issuers.</w:t>
      </w:r>
    </w:p>
    <w:p w:rsidR="0079362F" w:rsidRDefault="0079362F">
      <w:pPr>
        <w:spacing w:line="264" w:lineRule="auto"/>
        <w:rPr>
          <w:sz w:val="25"/>
        </w:rPr>
        <w:sectPr w:rsidR="0079362F">
          <w:type w:val="continuous"/>
          <w:pgSz w:w="12240" w:h="15840"/>
          <w:pgMar w:top="1820" w:right="720" w:bottom="280" w:left="720" w:header="0" w:footer="0" w:gutter="0"/>
          <w:cols w:space="720"/>
        </w:sectPr>
      </w:pPr>
    </w:p>
    <w:p w:rsidR="0079362F" w:rsidRDefault="0079362F">
      <w:pPr>
        <w:pStyle w:val="BodyText"/>
        <w:spacing w:before="7"/>
        <w:rPr>
          <w:sz w:val="17"/>
        </w:rPr>
      </w:pPr>
    </w:p>
    <w:p w:rsidR="0079362F" w:rsidRDefault="00EF2652">
      <w:pPr>
        <w:pStyle w:val="ListParagraph"/>
        <w:numPr>
          <w:ilvl w:val="1"/>
          <w:numId w:val="25"/>
        </w:numPr>
        <w:tabs>
          <w:tab w:val="left" w:pos="2329"/>
        </w:tabs>
        <w:spacing w:before="90" w:line="261" w:lineRule="auto"/>
        <w:ind w:left="2337" w:right="1879"/>
        <w:rPr>
          <w:sz w:val="25"/>
        </w:rPr>
      </w:pPr>
      <w:r>
        <w:rPr>
          <w:color w:val="010101"/>
          <w:w w:val="105"/>
          <w:sz w:val="25"/>
        </w:rPr>
        <w:t>Outlines the</w:t>
      </w:r>
      <w:r>
        <w:rPr>
          <w:color w:val="010101"/>
          <w:spacing w:val="40"/>
          <w:w w:val="105"/>
          <w:sz w:val="25"/>
        </w:rPr>
        <w:t xml:space="preserve"> </w:t>
      </w:r>
      <w:r>
        <w:rPr>
          <w:color w:val="010101"/>
          <w:w w:val="105"/>
          <w:sz w:val="25"/>
        </w:rPr>
        <w:t>conditions</w:t>
      </w:r>
      <w:r>
        <w:rPr>
          <w:color w:val="010101"/>
          <w:spacing w:val="40"/>
          <w:w w:val="105"/>
          <w:sz w:val="25"/>
        </w:rPr>
        <w:t xml:space="preserve"> </w:t>
      </w:r>
      <w:r>
        <w:rPr>
          <w:color w:val="010101"/>
          <w:w w:val="105"/>
          <w:sz w:val="25"/>
        </w:rPr>
        <w:t>regarding the</w:t>
      </w:r>
      <w:r>
        <w:rPr>
          <w:color w:val="010101"/>
          <w:spacing w:val="40"/>
          <w:w w:val="105"/>
          <w:sz w:val="25"/>
        </w:rPr>
        <w:t xml:space="preserve"> </w:t>
      </w:r>
      <w:r>
        <w:rPr>
          <w:color w:val="010101"/>
          <w:w w:val="105"/>
          <w:sz w:val="25"/>
        </w:rPr>
        <w:t>transfer and sale of EGC issues, once bought.</w:t>
      </w:r>
    </w:p>
    <w:p w:rsidR="0079362F" w:rsidRDefault="00EF2652">
      <w:pPr>
        <w:pStyle w:val="ListParagraph"/>
        <w:numPr>
          <w:ilvl w:val="1"/>
          <w:numId w:val="25"/>
        </w:numPr>
        <w:tabs>
          <w:tab w:val="left" w:pos="2339"/>
        </w:tabs>
        <w:spacing w:before="157" w:line="264" w:lineRule="auto"/>
        <w:ind w:left="2335" w:right="1882" w:hanging="454"/>
        <w:rPr>
          <w:sz w:val="25"/>
        </w:rPr>
      </w:pPr>
      <w:r>
        <w:rPr>
          <w:color w:val="010101"/>
          <w:w w:val="105"/>
          <w:sz w:val="25"/>
        </w:rPr>
        <w:t>Mandates that dollar amount</w:t>
      </w:r>
      <w:r>
        <w:rPr>
          <w:color w:val="010101"/>
          <w:spacing w:val="40"/>
          <w:w w:val="105"/>
          <w:sz w:val="25"/>
        </w:rPr>
        <w:t xml:space="preserve"> </w:t>
      </w:r>
      <w:r>
        <w:rPr>
          <w:color w:val="010101"/>
          <w:w w:val="105"/>
          <w:sz w:val="25"/>
        </w:rPr>
        <w:t>limits set</w:t>
      </w:r>
      <w:r>
        <w:rPr>
          <w:color w:val="010101"/>
          <w:spacing w:val="40"/>
          <w:w w:val="105"/>
          <w:sz w:val="25"/>
        </w:rPr>
        <w:t xml:space="preserve"> </w:t>
      </w:r>
      <w:r>
        <w:rPr>
          <w:color w:val="010101"/>
          <w:w w:val="105"/>
          <w:sz w:val="25"/>
        </w:rPr>
        <w:t>out</w:t>
      </w:r>
      <w:r>
        <w:rPr>
          <w:color w:val="010101"/>
          <w:spacing w:val="40"/>
          <w:w w:val="105"/>
          <w:sz w:val="25"/>
        </w:rPr>
        <w:t xml:space="preserve"> </w:t>
      </w:r>
      <w:r>
        <w:rPr>
          <w:color w:val="010101"/>
          <w:w w:val="105"/>
          <w:sz w:val="25"/>
        </w:rPr>
        <w:t>in the</w:t>
      </w:r>
      <w:r>
        <w:rPr>
          <w:color w:val="010101"/>
          <w:spacing w:val="40"/>
          <w:w w:val="105"/>
          <w:sz w:val="25"/>
        </w:rPr>
        <w:t xml:space="preserve"> </w:t>
      </w:r>
      <w:r>
        <w:rPr>
          <w:color w:val="010101"/>
          <w:w w:val="105"/>
          <w:sz w:val="25"/>
        </w:rPr>
        <w:t>section must be adjusted for inflation</w:t>
      </w:r>
      <w:r>
        <w:rPr>
          <w:color w:val="010101"/>
          <w:spacing w:val="40"/>
          <w:w w:val="105"/>
          <w:sz w:val="25"/>
        </w:rPr>
        <w:t xml:space="preserve"> </w:t>
      </w:r>
      <w:r>
        <w:rPr>
          <w:color w:val="010101"/>
          <w:w w:val="105"/>
          <w:sz w:val="25"/>
        </w:rPr>
        <w:t>once every five years.</w:t>
      </w:r>
    </w:p>
    <w:p w:rsidR="0079362F" w:rsidRDefault="00EF2652">
      <w:pPr>
        <w:pStyle w:val="ListParagraph"/>
        <w:numPr>
          <w:ilvl w:val="1"/>
          <w:numId w:val="25"/>
        </w:numPr>
        <w:tabs>
          <w:tab w:val="left" w:pos="2339"/>
        </w:tabs>
        <w:spacing w:before="151" w:line="264" w:lineRule="auto"/>
        <w:ind w:left="2337" w:right="1877" w:hanging="456"/>
        <w:rPr>
          <w:sz w:val="25"/>
        </w:rPr>
      </w:pPr>
      <w:r>
        <w:rPr>
          <w:color w:val="010101"/>
          <w:w w:val="105"/>
          <w:sz w:val="25"/>
        </w:rPr>
        <w:t>Requires that the SEC create rules that determine when an EGC is ineligible to</w:t>
      </w:r>
      <w:r>
        <w:rPr>
          <w:color w:val="010101"/>
          <w:spacing w:val="40"/>
          <w:w w:val="105"/>
          <w:sz w:val="25"/>
        </w:rPr>
        <w:t xml:space="preserve"> </w:t>
      </w:r>
      <w:r>
        <w:rPr>
          <w:color w:val="010101"/>
          <w:w w:val="105"/>
          <w:sz w:val="25"/>
        </w:rPr>
        <w:t>issue securities.</w:t>
      </w:r>
    </w:p>
    <w:p w:rsidR="0079362F" w:rsidRDefault="00EF2652">
      <w:pPr>
        <w:pStyle w:val="ListParagraph"/>
        <w:numPr>
          <w:ilvl w:val="1"/>
          <w:numId w:val="25"/>
        </w:numPr>
        <w:tabs>
          <w:tab w:val="left" w:pos="2338"/>
        </w:tabs>
        <w:spacing w:before="151" w:line="264" w:lineRule="auto"/>
        <w:ind w:left="2320" w:right="1883" w:hanging="439"/>
        <w:rPr>
          <w:sz w:val="25"/>
        </w:rPr>
      </w:pPr>
      <w:r>
        <w:rPr>
          <w:color w:val="010101"/>
          <w:w w:val="105"/>
          <w:sz w:val="25"/>
        </w:rPr>
        <w:t>Establishes that the SEC must exempt EGC crowdfunding securities from</w:t>
      </w:r>
      <w:r>
        <w:rPr>
          <w:color w:val="010101"/>
          <w:spacing w:val="40"/>
          <w:w w:val="105"/>
          <w:sz w:val="25"/>
        </w:rPr>
        <w:t xml:space="preserve"> </w:t>
      </w:r>
      <w:r>
        <w:rPr>
          <w:color w:val="010101"/>
          <w:w w:val="105"/>
          <w:sz w:val="25"/>
        </w:rPr>
        <w:t>section</w:t>
      </w:r>
      <w:r>
        <w:rPr>
          <w:color w:val="010101"/>
          <w:spacing w:val="40"/>
          <w:w w:val="105"/>
          <w:sz w:val="25"/>
        </w:rPr>
        <w:t xml:space="preserve"> </w:t>
      </w:r>
      <w:r>
        <w:rPr>
          <w:color w:val="010101"/>
          <w:w w:val="105"/>
          <w:sz w:val="25"/>
        </w:rPr>
        <w:t>4(6) of the</w:t>
      </w:r>
      <w:r>
        <w:rPr>
          <w:color w:val="010101"/>
          <w:spacing w:val="40"/>
          <w:w w:val="105"/>
          <w:sz w:val="25"/>
        </w:rPr>
        <w:t xml:space="preserve"> </w:t>
      </w:r>
      <w:r>
        <w:rPr>
          <w:color w:val="010101"/>
          <w:w w:val="105"/>
          <w:sz w:val="25"/>
        </w:rPr>
        <w:t>33 Act</w:t>
      </w:r>
      <w:r>
        <w:rPr>
          <w:color w:val="010101"/>
          <w:spacing w:val="38"/>
          <w:w w:val="105"/>
          <w:sz w:val="25"/>
        </w:rPr>
        <w:t xml:space="preserve"> </w:t>
      </w:r>
      <w:r>
        <w:rPr>
          <w:color w:val="010101"/>
          <w:w w:val="105"/>
          <w:sz w:val="25"/>
        </w:rPr>
        <w:t>(Section</w:t>
      </w:r>
      <w:r>
        <w:rPr>
          <w:color w:val="010101"/>
          <w:spacing w:val="40"/>
          <w:w w:val="105"/>
          <w:sz w:val="25"/>
        </w:rPr>
        <w:t xml:space="preserve"> </w:t>
      </w:r>
      <w:r>
        <w:rPr>
          <w:color w:val="010101"/>
          <w:w w:val="105"/>
          <w:sz w:val="25"/>
        </w:rPr>
        <w:t>303).</w:t>
      </w:r>
    </w:p>
    <w:p w:rsidR="0079362F" w:rsidRDefault="00EF2652">
      <w:pPr>
        <w:pStyle w:val="ListParagraph"/>
        <w:numPr>
          <w:ilvl w:val="1"/>
          <w:numId w:val="25"/>
        </w:numPr>
        <w:tabs>
          <w:tab w:val="left" w:pos="2329"/>
        </w:tabs>
        <w:spacing w:before="146" w:line="266" w:lineRule="auto"/>
        <w:ind w:left="2332" w:right="1874" w:hanging="446"/>
        <w:rPr>
          <w:sz w:val="25"/>
        </w:rPr>
      </w:pPr>
      <w:r>
        <w:rPr>
          <w:color w:val="010101"/>
          <w:w w:val="105"/>
          <w:sz w:val="25"/>
        </w:rPr>
        <w:t>Outlines rules for funding portals, establishes the general registration and operating conditions for these entities</w:t>
      </w:r>
      <w:r>
        <w:rPr>
          <w:color w:val="010101"/>
          <w:spacing w:val="40"/>
          <w:w w:val="105"/>
          <w:sz w:val="25"/>
        </w:rPr>
        <w:t xml:space="preserve"> </w:t>
      </w:r>
      <w:r>
        <w:rPr>
          <w:color w:val="010101"/>
          <w:w w:val="105"/>
          <w:sz w:val="25"/>
        </w:rPr>
        <w:t>(Section</w:t>
      </w:r>
      <w:r>
        <w:rPr>
          <w:color w:val="010101"/>
          <w:spacing w:val="40"/>
          <w:w w:val="105"/>
          <w:sz w:val="25"/>
        </w:rPr>
        <w:t xml:space="preserve"> </w:t>
      </w:r>
      <w:r>
        <w:rPr>
          <w:color w:val="010101"/>
          <w:w w:val="105"/>
          <w:sz w:val="25"/>
        </w:rPr>
        <w:t>304).</w:t>
      </w:r>
    </w:p>
    <w:p w:rsidR="0079362F" w:rsidRDefault="00EF2652">
      <w:pPr>
        <w:pStyle w:val="ListParagraph"/>
        <w:numPr>
          <w:ilvl w:val="1"/>
          <w:numId w:val="25"/>
        </w:numPr>
        <w:tabs>
          <w:tab w:val="left" w:pos="2338"/>
        </w:tabs>
        <w:spacing w:before="148" w:line="266" w:lineRule="auto"/>
        <w:ind w:left="2323" w:right="1873" w:hanging="438"/>
        <w:rPr>
          <w:sz w:val="25"/>
        </w:rPr>
      </w:pPr>
      <w:r>
        <w:rPr>
          <w:color w:val="010101"/>
          <w:w w:val="110"/>
          <w:sz w:val="25"/>
        </w:rPr>
        <w:t>Limits</w:t>
      </w:r>
      <w:r>
        <w:rPr>
          <w:color w:val="010101"/>
          <w:spacing w:val="-8"/>
          <w:w w:val="110"/>
          <w:sz w:val="25"/>
        </w:rPr>
        <w:t xml:space="preserve"> </w:t>
      </w:r>
      <w:r>
        <w:rPr>
          <w:color w:val="010101"/>
          <w:w w:val="110"/>
          <w:sz w:val="25"/>
        </w:rPr>
        <w:t>the</w:t>
      </w:r>
      <w:r>
        <w:rPr>
          <w:color w:val="010101"/>
          <w:spacing w:val="28"/>
          <w:w w:val="110"/>
          <w:sz w:val="25"/>
        </w:rPr>
        <w:t xml:space="preserve"> </w:t>
      </w:r>
      <w:r>
        <w:rPr>
          <w:color w:val="010101"/>
          <w:w w:val="110"/>
          <w:sz w:val="25"/>
        </w:rPr>
        <w:t>ability</w:t>
      </w:r>
      <w:r>
        <w:rPr>
          <w:color w:val="010101"/>
          <w:spacing w:val="-4"/>
          <w:w w:val="110"/>
          <w:sz w:val="25"/>
        </w:rPr>
        <w:t xml:space="preserve"> </w:t>
      </w:r>
      <w:r>
        <w:rPr>
          <w:color w:val="010101"/>
          <w:w w:val="110"/>
          <w:sz w:val="25"/>
        </w:rPr>
        <w:t>of</w:t>
      </w:r>
      <w:r>
        <w:rPr>
          <w:color w:val="010101"/>
          <w:spacing w:val="-4"/>
          <w:w w:val="110"/>
          <w:sz w:val="25"/>
        </w:rPr>
        <w:t xml:space="preserve"> </w:t>
      </w:r>
      <w:r>
        <w:rPr>
          <w:color w:val="010101"/>
          <w:w w:val="110"/>
          <w:sz w:val="25"/>
        </w:rPr>
        <w:t>the</w:t>
      </w:r>
      <w:r>
        <w:rPr>
          <w:color w:val="010101"/>
          <w:spacing w:val="29"/>
          <w:w w:val="110"/>
          <w:sz w:val="25"/>
        </w:rPr>
        <w:t xml:space="preserve"> </w:t>
      </w:r>
      <w:r>
        <w:rPr>
          <w:color w:val="010101"/>
          <w:w w:val="110"/>
          <w:sz w:val="25"/>
        </w:rPr>
        <w:t>SEC</w:t>
      </w:r>
      <w:r>
        <w:rPr>
          <w:color w:val="010101"/>
          <w:spacing w:val="-9"/>
          <w:w w:val="110"/>
          <w:sz w:val="25"/>
        </w:rPr>
        <w:t xml:space="preserve"> </w:t>
      </w:r>
      <w:r>
        <w:rPr>
          <w:color w:val="010101"/>
          <w:w w:val="110"/>
          <w:sz w:val="25"/>
        </w:rPr>
        <w:t>to interfere</w:t>
      </w:r>
      <w:r>
        <w:rPr>
          <w:color w:val="010101"/>
          <w:spacing w:val="-3"/>
          <w:w w:val="110"/>
          <w:sz w:val="25"/>
        </w:rPr>
        <w:t xml:space="preserve"> </w:t>
      </w:r>
      <w:r>
        <w:rPr>
          <w:color w:val="010101"/>
          <w:w w:val="110"/>
          <w:sz w:val="25"/>
        </w:rPr>
        <w:t>with</w:t>
      </w:r>
      <w:r>
        <w:rPr>
          <w:color w:val="010101"/>
          <w:spacing w:val="-2"/>
          <w:w w:val="110"/>
          <w:sz w:val="25"/>
        </w:rPr>
        <w:t xml:space="preserve"> </w:t>
      </w:r>
      <w:r>
        <w:rPr>
          <w:color w:val="010101"/>
          <w:w w:val="110"/>
          <w:sz w:val="25"/>
        </w:rPr>
        <w:t>state</w:t>
      </w:r>
      <w:r>
        <w:rPr>
          <w:color w:val="010101"/>
          <w:spacing w:val="-11"/>
          <w:w w:val="110"/>
          <w:sz w:val="25"/>
        </w:rPr>
        <w:t xml:space="preserve"> </w:t>
      </w:r>
      <w:r>
        <w:rPr>
          <w:color w:val="010101"/>
          <w:w w:val="110"/>
          <w:sz w:val="25"/>
        </w:rPr>
        <w:t>security regulators' enforcement or examination of funding portals, establishes</w:t>
      </w:r>
      <w:r>
        <w:rPr>
          <w:color w:val="010101"/>
          <w:spacing w:val="-18"/>
          <w:w w:val="110"/>
          <w:sz w:val="25"/>
        </w:rPr>
        <w:t xml:space="preserve"> </w:t>
      </w:r>
      <w:r>
        <w:rPr>
          <w:color w:val="010101"/>
          <w:w w:val="110"/>
          <w:sz w:val="25"/>
        </w:rPr>
        <w:t>that</w:t>
      </w:r>
      <w:r>
        <w:rPr>
          <w:color w:val="010101"/>
          <w:spacing w:val="-17"/>
          <w:w w:val="110"/>
          <w:sz w:val="25"/>
        </w:rPr>
        <w:t xml:space="preserve"> </w:t>
      </w:r>
      <w:r>
        <w:rPr>
          <w:color w:val="010101"/>
          <w:w w:val="110"/>
          <w:sz w:val="25"/>
        </w:rPr>
        <w:t>the</w:t>
      </w:r>
      <w:r>
        <w:rPr>
          <w:color w:val="010101"/>
          <w:spacing w:val="-17"/>
          <w:w w:val="110"/>
          <w:sz w:val="25"/>
        </w:rPr>
        <w:t xml:space="preserve"> </w:t>
      </w:r>
      <w:r>
        <w:rPr>
          <w:color w:val="010101"/>
          <w:w w:val="110"/>
          <w:sz w:val="25"/>
        </w:rPr>
        <w:t>exemptions</w:t>
      </w:r>
      <w:r>
        <w:rPr>
          <w:color w:val="010101"/>
          <w:spacing w:val="-17"/>
          <w:w w:val="110"/>
          <w:sz w:val="25"/>
        </w:rPr>
        <w:t xml:space="preserve"> </w:t>
      </w:r>
      <w:r>
        <w:rPr>
          <w:color w:val="010101"/>
          <w:w w:val="110"/>
          <w:sz w:val="25"/>
        </w:rPr>
        <w:t>granted</w:t>
      </w:r>
      <w:r>
        <w:rPr>
          <w:color w:val="010101"/>
          <w:spacing w:val="-9"/>
          <w:w w:val="110"/>
          <w:sz w:val="25"/>
        </w:rPr>
        <w:t xml:space="preserve"> </w:t>
      </w:r>
      <w:r>
        <w:rPr>
          <w:color w:val="010101"/>
          <w:w w:val="110"/>
          <w:sz w:val="25"/>
        </w:rPr>
        <w:t>from</w:t>
      </w:r>
      <w:r>
        <w:rPr>
          <w:color w:val="010101"/>
          <w:spacing w:val="-10"/>
          <w:w w:val="110"/>
          <w:sz w:val="25"/>
        </w:rPr>
        <w:t xml:space="preserve"> </w:t>
      </w:r>
      <w:r>
        <w:rPr>
          <w:color w:val="010101"/>
          <w:w w:val="110"/>
          <w:sz w:val="25"/>
        </w:rPr>
        <w:t>state</w:t>
      </w:r>
      <w:r>
        <w:rPr>
          <w:color w:val="010101"/>
          <w:spacing w:val="-16"/>
          <w:w w:val="110"/>
          <w:sz w:val="25"/>
        </w:rPr>
        <w:t xml:space="preserve"> </w:t>
      </w:r>
      <w:r>
        <w:rPr>
          <w:color w:val="010101"/>
          <w:w w:val="110"/>
          <w:sz w:val="25"/>
        </w:rPr>
        <w:t xml:space="preserve">regulation apply only to </w:t>
      </w:r>
      <w:r>
        <w:rPr>
          <w:color w:val="181818"/>
          <w:w w:val="110"/>
          <w:sz w:val="25"/>
        </w:rPr>
        <w:t xml:space="preserve">"registration, </w:t>
      </w:r>
      <w:r>
        <w:rPr>
          <w:color w:val="010101"/>
          <w:w w:val="110"/>
          <w:sz w:val="25"/>
        </w:rPr>
        <w:t>documentation and offering requirements" (Section</w:t>
      </w:r>
      <w:r>
        <w:rPr>
          <w:color w:val="010101"/>
          <w:spacing w:val="40"/>
          <w:w w:val="110"/>
          <w:sz w:val="25"/>
        </w:rPr>
        <w:t xml:space="preserve"> </w:t>
      </w:r>
      <w:r>
        <w:rPr>
          <w:color w:val="010101"/>
          <w:w w:val="110"/>
          <w:sz w:val="25"/>
        </w:rPr>
        <w:t>305).</w:t>
      </w:r>
    </w:p>
    <w:p w:rsidR="0079362F" w:rsidRDefault="00EF2652">
      <w:pPr>
        <w:pStyle w:val="ListParagraph"/>
        <w:numPr>
          <w:ilvl w:val="1"/>
          <w:numId w:val="25"/>
        </w:numPr>
        <w:tabs>
          <w:tab w:val="left" w:pos="2338"/>
        </w:tabs>
        <w:spacing w:before="139" w:line="268" w:lineRule="auto"/>
        <w:ind w:left="2325" w:right="1891" w:hanging="440"/>
        <w:rPr>
          <w:sz w:val="25"/>
        </w:rPr>
      </w:pPr>
      <w:r>
        <w:rPr>
          <w:color w:val="010101"/>
          <w:w w:val="105"/>
          <w:sz w:val="25"/>
        </w:rPr>
        <w:t>Establishes conditions</w:t>
      </w:r>
      <w:r>
        <w:rPr>
          <w:color w:val="010101"/>
          <w:spacing w:val="40"/>
          <w:w w:val="105"/>
          <w:sz w:val="25"/>
        </w:rPr>
        <w:t xml:space="preserve"> </w:t>
      </w:r>
      <w:r>
        <w:rPr>
          <w:color w:val="010101"/>
          <w:w w:val="105"/>
          <w:sz w:val="25"/>
        </w:rPr>
        <w:t>under which state fees can</w:t>
      </w:r>
      <w:r>
        <w:rPr>
          <w:color w:val="010101"/>
          <w:spacing w:val="40"/>
          <w:w w:val="105"/>
          <w:sz w:val="25"/>
        </w:rPr>
        <w:t xml:space="preserve"> </w:t>
      </w:r>
      <w:r>
        <w:rPr>
          <w:color w:val="010101"/>
          <w:w w:val="105"/>
          <w:sz w:val="25"/>
        </w:rPr>
        <w:t>be applied to</w:t>
      </w:r>
      <w:r>
        <w:rPr>
          <w:color w:val="010101"/>
          <w:spacing w:val="40"/>
          <w:w w:val="105"/>
          <w:sz w:val="25"/>
        </w:rPr>
        <w:t xml:space="preserve"> </w:t>
      </w:r>
      <w:r>
        <w:rPr>
          <w:color w:val="010101"/>
          <w:w w:val="105"/>
          <w:sz w:val="25"/>
        </w:rPr>
        <w:t>crowdfunded</w:t>
      </w:r>
      <w:r>
        <w:rPr>
          <w:color w:val="010101"/>
          <w:spacing w:val="40"/>
          <w:w w:val="105"/>
          <w:sz w:val="25"/>
        </w:rPr>
        <w:t xml:space="preserve"> </w:t>
      </w:r>
      <w:r>
        <w:rPr>
          <w:color w:val="010101"/>
          <w:w w:val="105"/>
          <w:sz w:val="25"/>
        </w:rPr>
        <w:t>securities.</w:t>
      </w:r>
    </w:p>
    <w:p w:rsidR="0079362F" w:rsidRDefault="0079362F">
      <w:pPr>
        <w:spacing w:line="268" w:lineRule="auto"/>
        <w:jc w:val="both"/>
        <w:rPr>
          <w:sz w:val="25"/>
        </w:rPr>
        <w:sectPr w:rsidR="0079362F">
          <w:headerReference w:type="default" r:id="rId144"/>
          <w:pgSz w:w="12240" w:h="15840"/>
          <w:pgMar w:top="1080" w:right="720" w:bottom="280" w:left="720" w:header="797" w:footer="0" w:gutter="0"/>
          <w:pgNumType w:start="131"/>
          <w:cols w:space="720"/>
        </w:sectPr>
      </w:pPr>
    </w:p>
    <w:p w:rsidR="0079362F" w:rsidRDefault="00EF2652">
      <w:pPr>
        <w:spacing w:before="72"/>
        <w:ind w:right="1176"/>
        <w:jc w:val="right"/>
        <w:rPr>
          <w:rFonts w:ascii="Arial"/>
          <w:b/>
          <w:sz w:val="27"/>
        </w:rPr>
      </w:pPr>
      <w:r>
        <w:rPr>
          <w:rFonts w:ascii="Arial"/>
          <w:b/>
          <w:color w:val="31343B"/>
          <w:spacing w:val="-2"/>
          <w:w w:val="145"/>
          <w:sz w:val="27"/>
        </w:rPr>
        <w:lastRenderedPageBreak/>
        <w:t>CHAPTER</w:t>
      </w:r>
    </w:p>
    <w:p w:rsidR="0079362F" w:rsidRDefault="0079362F">
      <w:pPr>
        <w:pStyle w:val="BodyText"/>
        <w:spacing w:before="8"/>
        <w:rPr>
          <w:rFonts w:ascii="Arial"/>
          <w:b/>
          <w:sz w:val="7"/>
        </w:rPr>
      </w:pPr>
      <w:r w:rsidRPr="0079362F">
        <w:pict>
          <v:group id="docshapegroup533" o:spid="_x0000_s1185" style="position:absolute;margin-left:415.4pt;margin-top:5.65pt;width:110.55pt;height:66.6pt;z-index:-15550464;mso-wrap-distance-left:0;mso-wrap-distance-right:0;mso-position-horizontal-relative:page" coordorigin="8308,113" coordsize="2211,1332">
            <v:shape id="docshape534" o:spid="_x0000_s1187" style="position:absolute;left:8918;top:373;width:1068;height:812" coordorigin="8918,374" coordsize="1068,812" o:spt="100" adj="0,,0" path="m9302,1137r-98,-7l9188,1126r-12,-9l9168,1100r-2,-28l9166,381r-5,-7l8918,414r,29l9029,458r12,3l9049,469r5,13l9055,503r,569l9055,1087r-2,12l9050,1108r-4,7l9038,1125r-7,2l9017,1130r-99,7l8918,1170r384,l9302,1137xm9986,779r-3,-85l9972,617r-18,-70l9927,488r-36,-48l9866,420r,359l9864,873r-10,86l9837,1034r-27,58l9772,1130r-50,14l9674,1130r-37,-38l9610,1034r-17,-75l9584,873r-3,-94l9584,685r9,-86l9610,525r27,-59l9674,428r48,-14l9772,428r38,38l9837,525r17,74l9864,685r2,94l9866,420r-7,-6l9846,404r-56,-23l9722,374r-66,7l9601,404r-46,36l9520,488r-27,59l9475,617r-11,77l9461,779r3,85l9475,942r18,69l9520,1070r35,48l9601,1154r55,23l9722,1185r68,-8l9846,1154r13,-10l9891,1118r36,-48l9954,1011r18,-69l9983,864r3,-85xe" fillcolor="#2b2d34" stroked="f">
              <v:stroke joinstyle="round"/>
              <v:formulas/>
              <v:path arrowok="t" o:connecttype="segments"/>
            </v:shape>
            <v:rect id="docshape535" o:spid="_x0000_s1186" style="position:absolute;left:8313;top:119;width:2199;height:1320" filled="f" strokecolor="#2b2d34" strokeweight=".6pt"/>
            <w10:wrap type="topAndBottom" anchorx="page"/>
          </v:group>
        </w:pict>
      </w:r>
    </w:p>
    <w:p w:rsidR="0079362F" w:rsidRDefault="0079362F">
      <w:pPr>
        <w:pStyle w:val="BodyText"/>
        <w:spacing w:before="1"/>
        <w:rPr>
          <w:rFonts w:ascii="Arial"/>
          <w:b/>
          <w:sz w:val="18"/>
        </w:rPr>
      </w:pPr>
    </w:p>
    <w:p w:rsidR="0079362F" w:rsidRDefault="0079362F">
      <w:pPr>
        <w:tabs>
          <w:tab w:val="left" w:pos="3222"/>
        </w:tabs>
        <w:spacing w:before="68"/>
        <w:ind w:left="2147"/>
        <w:rPr>
          <w:rFonts w:ascii="Arial"/>
          <w:sz w:val="103"/>
        </w:rPr>
      </w:pPr>
      <w:r w:rsidRPr="0079362F">
        <w:pict>
          <v:shape id="docshape536" o:spid="_x0000_s1184" style="position:absolute;left:0;text-align:left;margin-left:109.2pt;margin-top:12.35pt;width:33.85pt;height:40.6pt;z-index:15907840;mso-position-horizontal-relative:page" coordorigin="2184,247" coordsize="677,812" path="m2710,1058r-375,l2335,1024r74,-5l2448,1009r14,-21l2465,950r,-662l2395,288r-83,6l2262,317r-28,46l2220,441r-36,l2184,247r677,l2861,441r-34,l2813,363r-29,-46l2733,294r-83,-6l2582,288r,662l2585,988r14,21l2637,1019r73,5l2710,1058xe" fillcolor="black" stroked="f">
            <v:path arrowok="t"/>
            <w10:wrap anchorx="page"/>
          </v:shape>
        </w:pict>
      </w:r>
      <w:r w:rsidRPr="0079362F">
        <w:pict>
          <v:shape id="docshape537" o:spid="_x0000_s1183" style="position:absolute;left:0;text-align:left;margin-left:161.3pt;margin-top:9.35pt;width:33.85pt;height:44.3pt;z-index:-20002304;mso-position-horizontal-relative:page" coordorigin="3226,187" coordsize="677,886" o:spt="100" adj="0,,0" path="m3590,1020r-9,-24l3560,1003r-20,5l3519,1011r-22,1l3469,1006r-25,-19l3427,951r-7,-56l3420,530r151,l3571,484r-151,l3420,336r-34,l3314,484r-88,l3226,530r84,l3310,938r14,72l3359,1050r43,18l3439,1072r44,-5l3525,1054r36,-17l3590,1020xm3902,1024r-49,-5l3827,1011r-11,-19l3814,957r,-763l3806,187r-184,31l3622,247r45,5l3685,255r11,8l3702,278r1,26l3703,957r-1,35l3692,1011r-26,8l3617,1024r,34l3902,1058r,-34xe" fillcolor="black" stroked="f">
            <v:stroke joinstyle="round"/>
            <v:formulas/>
            <v:path arrowok="t" o:connecttype="segments"/>
            <w10:wrap anchorx="page"/>
          </v:shape>
        </w:pict>
      </w:r>
      <w:r w:rsidRPr="0079362F">
        <w:pict>
          <v:shape id="docshape538" o:spid="_x0000_s1182" style="position:absolute;left:0;text-align:left;margin-left:241.45pt;margin-top:12.35pt;width:58.2pt;height:40.6pt;z-index:15908864;mso-position-horizontal-relative:page" coordorigin="4829,247" coordsize="1164,812" o:spt="100" adj="0,,0" path="m5155,247r-326,l4829,280r60,6l4920,296r12,21l4934,355r,595l4932,988r-12,21l4889,1019r-60,5l4829,1058r326,l5155,1024r-59,-5l5065,1009r-13,-21l5050,950r,-595l5052,317r13,-21l5096,286r59,-6l5155,247xm5993,247r-259,l5734,280r64,5l5815,289r9,7l5826,308r-4,16l5809,371r-20,63l5762,510,5609,931r-3,-3l5498,628,5445,475r-26,-75l5395,328r-5,-18l5392,297r8,-8l5417,285r62,-5l5479,247r-305,l5174,280r42,3l5243,293r19,20l5278,350r29,77l5338,510r31,86l5400,684r134,374l5616,1058,5803,558r33,-87l5865,397r25,-57l5907,308r19,-17l5953,283r40,-3l5993,247xe" fillcolor="black" stroked="f">
            <v:stroke joinstyle="round"/>
            <v:formulas/>
            <v:path arrowok="t" o:connecttype="segments"/>
            <w10:wrap anchorx="page"/>
          </v:shape>
        </w:pict>
      </w:r>
      <w:r w:rsidRPr="0079362F">
        <w:pict>
          <v:shape id="docshape539" o:spid="_x0000_s1181" type="#_x0000_t202" style="position:absolute;left:0;text-align:left;margin-left:146.25pt;margin-top:-2.55pt;width:10.5pt;height:31.6pt;z-index:-20000256;mso-position-horizontal-relative:page" filled="f" stroked="f">
            <v:textbox inset="0,0,0,0">
              <w:txbxContent>
                <w:p w:rsidR="00EF2652" w:rsidRDefault="00EF2652">
                  <w:pPr>
                    <w:spacing w:line="632" w:lineRule="exact"/>
                    <w:rPr>
                      <w:sz w:val="57"/>
                    </w:rPr>
                  </w:pPr>
                  <w:r>
                    <w:rPr>
                      <w:color w:val="050505"/>
                      <w:w w:val="105"/>
                      <w:sz w:val="57"/>
                    </w:rPr>
                    <w:t>•</w:t>
                  </w:r>
                </w:p>
              </w:txbxContent>
            </v:textbox>
            <w10:wrap anchorx="page"/>
          </v:shape>
        </w:pict>
      </w:r>
      <w:r w:rsidR="00EF2652">
        <w:rPr>
          <w:color w:val="050505"/>
          <w:spacing w:val="-10"/>
          <w:w w:val="105"/>
          <w:sz w:val="86"/>
        </w:rPr>
        <w:t>I</w:t>
      </w:r>
      <w:r w:rsidR="00EF2652">
        <w:rPr>
          <w:color w:val="050505"/>
          <w:sz w:val="86"/>
        </w:rPr>
        <w:tab/>
      </w:r>
      <w:r w:rsidR="00EF2652">
        <w:rPr>
          <w:rFonts w:ascii="Arial"/>
          <w:color w:val="050505"/>
          <w:spacing w:val="-10"/>
          <w:w w:val="105"/>
          <w:sz w:val="103"/>
        </w:rPr>
        <w:t>e</w:t>
      </w:r>
    </w:p>
    <w:p w:rsidR="0079362F" w:rsidRDefault="00EF2652">
      <w:pPr>
        <w:pStyle w:val="Heading4"/>
        <w:spacing w:before="53"/>
        <w:jc w:val="both"/>
      </w:pPr>
      <w:r>
        <w:rPr>
          <w:color w:val="050505"/>
          <w:w w:val="65"/>
        </w:rPr>
        <w:t>Small</w:t>
      </w:r>
      <w:r>
        <w:rPr>
          <w:color w:val="050505"/>
          <w:spacing w:val="64"/>
        </w:rPr>
        <w:t xml:space="preserve"> </w:t>
      </w:r>
      <w:r>
        <w:rPr>
          <w:color w:val="050505"/>
          <w:w w:val="65"/>
        </w:rPr>
        <w:t>Company</w:t>
      </w:r>
      <w:r>
        <w:rPr>
          <w:color w:val="050505"/>
          <w:spacing w:val="72"/>
        </w:rPr>
        <w:t xml:space="preserve"> </w:t>
      </w:r>
      <w:r>
        <w:rPr>
          <w:color w:val="050505"/>
          <w:w w:val="65"/>
        </w:rPr>
        <w:t>Capital</w:t>
      </w:r>
      <w:r>
        <w:rPr>
          <w:color w:val="050505"/>
          <w:spacing w:val="72"/>
        </w:rPr>
        <w:t xml:space="preserve"> </w:t>
      </w:r>
      <w:r>
        <w:rPr>
          <w:color w:val="050505"/>
          <w:spacing w:val="-2"/>
          <w:w w:val="65"/>
        </w:rPr>
        <w:t>Formation</w:t>
      </w:r>
    </w:p>
    <w:p w:rsidR="0079362F" w:rsidRDefault="0079362F">
      <w:pPr>
        <w:pStyle w:val="BodyText"/>
        <w:spacing w:before="1"/>
        <w:rPr>
          <w:rFonts w:ascii="Arial"/>
          <w:b/>
          <w:sz w:val="16"/>
        </w:rPr>
      </w:pPr>
      <w:r w:rsidRPr="0079362F">
        <w:pict>
          <v:shape id="docshape540" o:spid="_x0000_s1180" style="position:absolute;margin-left:107.9pt;margin-top:10.5pt;width:418.1pt;height:.1pt;z-index:-15549952;mso-wrap-distance-left:0;mso-wrap-distance-right:0;mso-position-horizontal-relative:page" coordorigin="2158,210" coordsize="8362,0" path="m2158,210r8361,e" filled="f" strokecolor="#2b2d34" strokeweight=".6pt">
            <v:path arrowok="t"/>
            <w10:wrap type="topAndBottom" anchorx="page"/>
          </v:shape>
        </w:pict>
      </w:r>
    </w:p>
    <w:p w:rsidR="0079362F" w:rsidRDefault="00EF2652">
      <w:pPr>
        <w:pStyle w:val="BodyText"/>
        <w:spacing w:before="343" w:line="266" w:lineRule="auto"/>
        <w:ind w:left="1440" w:right="980" w:hanging="4"/>
        <w:jc w:val="both"/>
      </w:pPr>
      <w:r>
        <w:rPr>
          <w:color w:val="050505"/>
        </w:rPr>
        <w:t>Some have called Title IV the</w:t>
      </w:r>
      <w:r>
        <w:rPr>
          <w:color w:val="050505"/>
          <w:spacing w:val="40"/>
        </w:rPr>
        <w:t xml:space="preserve"> </w:t>
      </w:r>
      <w:r>
        <w:rPr>
          <w:color w:val="050505"/>
        </w:rPr>
        <w:t>most important part of the JOBS Act, since it expands</w:t>
      </w:r>
      <w:r>
        <w:rPr>
          <w:color w:val="050505"/>
          <w:spacing w:val="80"/>
        </w:rPr>
        <w:t xml:space="preserve"> </w:t>
      </w:r>
      <w:r>
        <w:rPr>
          <w:color w:val="050505"/>
        </w:rPr>
        <w:t>what</w:t>
      </w:r>
      <w:r>
        <w:rPr>
          <w:color w:val="050505"/>
          <w:spacing w:val="40"/>
        </w:rPr>
        <w:t xml:space="preserve"> </w:t>
      </w:r>
      <w:r>
        <w:rPr>
          <w:color w:val="050505"/>
        </w:rPr>
        <w:t>are</w:t>
      </w:r>
      <w:r>
        <w:rPr>
          <w:color w:val="050505"/>
          <w:spacing w:val="80"/>
        </w:rPr>
        <w:t xml:space="preserve"> </w:t>
      </w:r>
      <w:r>
        <w:rPr>
          <w:color w:val="050505"/>
        </w:rPr>
        <w:t>known</w:t>
      </w:r>
      <w:r>
        <w:rPr>
          <w:color w:val="050505"/>
          <w:spacing w:val="80"/>
        </w:rPr>
        <w:t xml:space="preserve"> </w:t>
      </w:r>
      <w:r>
        <w:rPr>
          <w:color w:val="050505"/>
        </w:rPr>
        <w:t>as</w:t>
      </w:r>
      <w:r>
        <w:rPr>
          <w:color w:val="050505"/>
          <w:spacing w:val="80"/>
        </w:rPr>
        <w:t xml:space="preserve"> </w:t>
      </w:r>
      <w:r>
        <w:rPr>
          <w:color w:val="050505"/>
        </w:rPr>
        <w:t>Regulation</w:t>
      </w:r>
      <w:r>
        <w:rPr>
          <w:color w:val="050505"/>
          <w:spacing w:val="80"/>
        </w:rPr>
        <w:t xml:space="preserve"> </w:t>
      </w:r>
      <w:r>
        <w:rPr>
          <w:color w:val="050505"/>
        </w:rPr>
        <w:t>A</w:t>
      </w:r>
      <w:r>
        <w:rPr>
          <w:color w:val="050505"/>
          <w:spacing w:val="40"/>
        </w:rPr>
        <w:t xml:space="preserve"> </w:t>
      </w:r>
      <w:r>
        <w:rPr>
          <w:color w:val="050505"/>
        </w:rPr>
        <w:t>exemptions.</w:t>
      </w:r>
      <w:r>
        <w:rPr>
          <w:color w:val="050505"/>
          <w:spacing w:val="80"/>
        </w:rPr>
        <w:t xml:space="preserve"> </w:t>
      </w:r>
      <w:r>
        <w:rPr>
          <w:color w:val="050505"/>
        </w:rPr>
        <w:t>Regulation</w:t>
      </w:r>
      <w:r>
        <w:rPr>
          <w:color w:val="050505"/>
          <w:spacing w:val="80"/>
        </w:rPr>
        <w:t xml:space="preserve"> </w:t>
      </w:r>
      <w:r>
        <w:rPr>
          <w:color w:val="050505"/>
        </w:rPr>
        <w:t>A</w:t>
      </w:r>
      <w:r>
        <w:rPr>
          <w:color w:val="050505"/>
          <w:spacing w:val="40"/>
        </w:rPr>
        <w:t xml:space="preserve"> </w:t>
      </w:r>
      <w:r>
        <w:rPr>
          <w:color w:val="050505"/>
        </w:rPr>
        <w:t>allows the SEC to</w:t>
      </w:r>
      <w:r>
        <w:rPr>
          <w:color w:val="050505"/>
          <w:spacing w:val="40"/>
        </w:rPr>
        <w:t xml:space="preserve"> </w:t>
      </w:r>
      <w:r>
        <w:rPr>
          <w:color w:val="050505"/>
        </w:rPr>
        <w:t>remove registration restrictions from any class of security if it determines that doing so is in the</w:t>
      </w:r>
      <w:r>
        <w:rPr>
          <w:color w:val="050505"/>
          <w:spacing w:val="40"/>
        </w:rPr>
        <w:t xml:space="preserve"> </w:t>
      </w:r>
      <w:r>
        <w:rPr>
          <w:color w:val="050505"/>
        </w:rPr>
        <w:t>public interest. Securities issued under a Regulation</w:t>
      </w:r>
      <w:r>
        <w:rPr>
          <w:color w:val="050505"/>
          <w:spacing w:val="40"/>
        </w:rPr>
        <w:t xml:space="preserve"> </w:t>
      </w:r>
      <w:r>
        <w:rPr>
          <w:color w:val="050505"/>
        </w:rPr>
        <w:t>A exemption</w:t>
      </w:r>
      <w:r>
        <w:rPr>
          <w:color w:val="050505"/>
          <w:spacing w:val="40"/>
        </w:rPr>
        <w:t xml:space="preserve"> </w:t>
      </w:r>
      <w:r>
        <w:rPr>
          <w:color w:val="050505"/>
        </w:rPr>
        <w:t>had</w:t>
      </w:r>
      <w:r>
        <w:rPr>
          <w:color w:val="050505"/>
          <w:spacing w:val="40"/>
        </w:rPr>
        <w:t xml:space="preserve"> </w:t>
      </w:r>
      <w:r>
        <w:rPr>
          <w:color w:val="050505"/>
        </w:rPr>
        <w:t>been</w:t>
      </w:r>
      <w:r>
        <w:rPr>
          <w:color w:val="050505"/>
          <w:spacing w:val="40"/>
        </w:rPr>
        <w:t xml:space="preserve"> </w:t>
      </w:r>
      <w:r>
        <w:rPr>
          <w:color w:val="050505"/>
        </w:rPr>
        <w:t>previously</w:t>
      </w:r>
      <w:r>
        <w:rPr>
          <w:color w:val="050505"/>
          <w:spacing w:val="40"/>
        </w:rPr>
        <w:t xml:space="preserve"> </w:t>
      </w:r>
      <w:r>
        <w:rPr>
          <w:color w:val="050505"/>
        </w:rPr>
        <w:t>limited</w:t>
      </w:r>
      <w:r>
        <w:rPr>
          <w:color w:val="050505"/>
          <w:spacing w:val="40"/>
        </w:rPr>
        <w:t xml:space="preserve"> </w:t>
      </w:r>
      <w:r>
        <w:rPr>
          <w:color w:val="050505"/>
        </w:rPr>
        <w:t>to</w:t>
      </w:r>
      <w:r>
        <w:rPr>
          <w:color w:val="050505"/>
          <w:spacing w:val="40"/>
        </w:rPr>
        <w:t xml:space="preserve"> </w:t>
      </w:r>
      <w:r>
        <w:rPr>
          <w:color w:val="050505"/>
        </w:rPr>
        <w:t>$5</w:t>
      </w:r>
      <w:r>
        <w:rPr>
          <w:color w:val="050505"/>
          <w:spacing w:val="40"/>
        </w:rPr>
        <w:t xml:space="preserve"> </w:t>
      </w:r>
      <w:r>
        <w:rPr>
          <w:color w:val="050505"/>
        </w:rPr>
        <w:t>million. The</w:t>
      </w:r>
      <w:r>
        <w:rPr>
          <w:color w:val="050505"/>
          <w:spacing w:val="40"/>
        </w:rPr>
        <w:t xml:space="preserve"> </w:t>
      </w:r>
      <w:r>
        <w:rPr>
          <w:color w:val="050505"/>
        </w:rPr>
        <w:t>JOBS Act</w:t>
      </w:r>
      <w:r>
        <w:rPr>
          <w:color w:val="050505"/>
          <w:spacing w:val="40"/>
        </w:rPr>
        <w:t xml:space="preserve"> </w:t>
      </w:r>
      <w:r>
        <w:rPr>
          <w:color w:val="050505"/>
        </w:rPr>
        <w:t>raises that</w:t>
      </w:r>
      <w:r>
        <w:rPr>
          <w:color w:val="050505"/>
          <w:spacing w:val="40"/>
        </w:rPr>
        <w:t xml:space="preserve"> </w:t>
      </w:r>
      <w:r>
        <w:rPr>
          <w:color w:val="050505"/>
        </w:rPr>
        <w:t>limit</w:t>
      </w:r>
      <w:r>
        <w:rPr>
          <w:color w:val="050505"/>
          <w:spacing w:val="40"/>
        </w:rPr>
        <w:t xml:space="preserve"> </w:t>
      </w:r>
      <w:r>
        <w:rPr>
          <w:color w:val="050505"/>
        </w:rPr>
        <w:t>to</w:t>
      </w:r>
      <w:r>
        <w:rPr>
          <w:color w:val="050505"/>
          <w:spacing w:val="40"/>
        </w:rPr>
        <w:t xml:space="preserve"> </w:t>
      </w:r>
      <w:r>
        <w:rPr>
          <w:color w:val="050505"/>
        </w:rPr>
        <w:t>$50</w:t>
      </w:r>
      <w:r>
        <w:rPr>
          <w:color w:val="050505"/>
          <w:spacing w:val="40"/>
        </w:rPr>
        <w:t xml:space="preserve"> </w:t>
      </w:r>
      <w:r>
        <w:rPr>
          <w:color w:val="050505"/>
        </w:rPr>
        <w:t>million. This</w:t>
      </w:r>
      <w:r>
        <w:rPr>
          <w:color w:val="050505"/>
          <w:spacing w:val="40"/>
        </w:rPr>
        <w:t xml:space="preserve"> </w:t>
      </w:r>
      <w:r>
        <w:rPr>
          <w:color w:val="050505"/>
        </w:rPr>
        <w:t>is a very large increase,</w:t>
      </w:r>
      <w:r>
        <w:rPr>
          <w:color w:val="050505"/>
          <w:spacing w:val="37"/>
        </w:rPr>
        <w:t xml:space="preserve"> </w:t>
      </w:r>
      <w:r>
        <w:rPr>
          <w:color w:val="050505"/>
        </w:rPr>
        <w:t>a change we don't normally see.</w:t>
      </w:r>
    </w:p>
    <w:p w:rsidR="0079362F" w:rsidRDefault="0079362F">
      <w:pPr>
        <w:pStyle w:val="BodyText"/>
        <w:rPr>
          <w:sz w:val="36"/>
        </w:rPr>
      </w:pPr>
    </w:p>
    <w:p w:rsidR="0079362F" w:rsidRDefault="00EF2652">
      <w:pPr>
        <w:pStyle w:val="BodyText"/>
        <w:spacing w:before="1"/>
        <w:ind w:left="1442"/>
        <w:jc w:val="both"/>
      </w:pPr>
      <w:r>
        <w:rPr>
          <w:color w:val="31343B"/>
          <w:w w:val="105"/>
        </w:rPr>
        <w:t>SEC</w:t>
      </w:r>
      <w:r>
        <w:rPr>
          <w:color w:val="525459"/>
          <w:w w:val="105"/>
        </w:rPr>
        <w:t>.</w:t>
      </w:r>
      <w:r>
        <w:rPr>
          <w:color w:val="525459"/>
          <w:spacing w:val="-8"/>
          <w:w w:val="105"/>
        </w:rPr>
        <w:t xml:space="preserve"> </w:t>
      </w:r>
      <w:r>
        <w:rPr>
          <w:color w:val="31343B"/>
          <w:w w:val="105"/>
        </w:rPr>
        <w:t>401</w:t>
      </w:r>
      <w:r>
        <w:rPr>
          <w:color w:val="525459"/>
          <w:w w:val="105"/>
        </w:rPr>
        <w:t>.</w:t>
      </w:r>
      <w:r>
        <w:rPr>
          <w:color w:val="525459"/>
          <w:spacing w:val="-21"/>
          <w:w w:val="105"/>
        </w:rPr>
        <w:t xml:space="preserve"> </w:t>
      </w:r>
      <w:r>
        <w:rPr>
          <w:color w:val="31343B"/>
          <w:w w:val="105"/>
        </w:rPr>
        <w:t>AUTHORITY</w:t>
      </w:r>
      <w:r>
        <w:rPr>
          <w:color w:val="31343B"/>
          <w:spacing w:val="15"/>
          <w:w w:val="105"/>
        </w:rPr>
        <w:t xml:space="preserve"> </w:t>
      </w:r>
      <w:r>
        <w:rPr>
          <w:color w:val="31343B"/>
          <w:w w:val="105"/>
        </w:rPr>
        <w:t>TO</w:t>
      </w:r>
      <w:r>
        <w:rPr>
          <w:color w:val="31343B"/>
          <w:spacing w:val="12"/>
          <w:w w:val="105"/>
        </w:rPr>
        <w:t xml:space="preserve"> </w:t>
      </w:r>
      <w:r>
        <w:rPr>
          <w:color w:val="31343B"/>
          <w:w w:val="105"/>
        </w:rPr>
        <w:t>EXEMPT</w:t>
      </w:r>
      <w:r>
        <w:rPr>
          <w:color w:val="31343B"/>
          <w:spacing w:val="18"/>
          <w:w w:val="105"/>
        </w:rPr>
        <w:t xml:space="preserve"> </w:t>
      </w:r>
      <w:r>
        <w:rPr>
          <w:color w:val="31343B"/>
          <w:w w:val="105"/>
        </w:rPr>
        <w:t>CERTAIN</w:t>
      </w:r>
      <w:r>
        <w:rPr>
          <w:color w:val="31343B"/>
          <w:spacing w:val="17"/>
          <w:w w:val="105"/>
        </w:rPr>
        <w:t xml:space="preserve"> </w:t>
      </w:r>
      <w:r>
        <w:rPr>
          <w:color w:val="31343B"/>
          <w:spacing w:val="-2"/>
          <w:w w:val="105"/>
        </w:rPr>
        <w:t>SECURITIES.</w:t>
      </w:r>
    </w:p>
    <w:p w:rsidR="0079362F" w:rsidRDefault="00EF2652">
      <w:pPr>
        <w:pStyle w:val="ListParagraph"/>
        <w:numPr>
          <w:ilvl w:val="2"/>
          <w:numId w:val="28"/>
        </w:numPr>
        <w:tabs>
          <w:tab w:val="left" w:pos="1841"/>
        </w:tabs>
        <w:spacing w:before="188" w:line="264" w:lineRule="auto"/>
        <w:ind w:right="990" w:hanging="266"/>
        <w:rPr>
          <w:color w:val="050505"/>
          <w:sz w:val="25"/>
        </w:rPr>
      </w:pPr>
      <w:r>
        <w:rPr>
          <w:color w:val="050505"/>
          <w:w w:val="110"/>
          <w:sz w:val="25"/>
        </w:rPr>
        <w:t>IN</w:t>
      </w:r>
      <w:r>
        <w:rPr>
          <w:color w:val="050505"/>
          <w:spacing w:val="40"/>
          <w:w w:val="110"/>
          <w:sz w:val="25"/>
        </w:rPr>
        <w:t xml:space="preserve"> </w:t>
      </w:r>
      <w:r>
        <w:rPr>
          <w:color w:val="050505"/>
          <w:w w:val="110"/>
          <w:sz w:val="25"/>
        </w:rPr>
        <w:t>GENERAL-Section</w:t>
      </w:r>
      <w:r>
        <w:rPr>
          <w:color w:val="050505"/>
          <w:spacing w:val="40"/>
          <w:w w:val="110"/>
          <w:sz w:val="25"/>
        </w:rPr>
        <w:t xml:space="preserve"> </w:t>
      </w:r>
      <w:r>
        <w:rPr>
          <w:color w:val="050505"/>
          <w:w w:val="110"/>
          <w:sz w:val="25"/>
        </w:rPr>
        <w:t>3(b)</w:t>
      </w:r>
      <w:r>
        <w:rPr>
          <w:color w:val="050505"/>
          <w:spacing w:val="40"/>
          <w:w w:val="110"/>
          <w:sz w:val="25"/>
        </w:rPr>
        <w:t xml:space="preserve"> </w:t>
      </w:r>
      <w:r>
        <w:rPr>
          <w:color w:val="050505"/>
          <w:w w:val="110"/>
          <w:sz w:val="25"/>
        </w:rPr>
        <w:t>of</w:t>
      </w:r>
      <w:r>
        <w:rPr>
          <w:color w:val="050505"/>
          <w:spacing w:val="40"/>
          <w:w w:val="110"/>
          <w:sz w:val="25"/>
        </w:rPr>
        <w:t xml:space="preserve"> </w:t>
      </w:r>
      <w:r>
        <w:rPr>
          <w:color w:val="050505"/>
          <w:w w:val="110"/>
          <w:sz w:val="25"/>
        </w:rPr>
        <w:t>the</w:t>
      </w:r>
      <w:r>
        <w:rPr>
          <w:color w:val="050505"/>
          <w:spacing w:val="40"/>
          <w:w w:val="110"/>
          <w:sz w:val="25"/>
        </w:rPr>
        <w:t xml:space="preserve"> </w:t>
      </w:r>
      <w:r>
        <w:rPr>
          <w:color w:val="050505"/>
          <w:w w:val="110"/>
          <w:sz w:val="25"/>
        </w:rPr>
        <w:t>Securities</w:t>
      </w:r>
      <w:r>
        <w:rPr>
          <w:color w:val="050505"/>
          <w:spacing w:val="40"/>
          <w:w w:val="110"/>
          <w:sz w:val="25"/>
        </w:rPr>
        <w:t xml:space="preserve"> </w:t>
      </w:r>
      <w:r>
        <w:rPr>
          <w:color w:val="050505"/>
          <w:w w:val="110"/>
          <w:sz w:val="25"/>
        </w:rPr>
        <w:t>Act</w:t>
      </w:r>
      <w:r>
        <w:rPr>
          <w:color w:val="050505"/>
          <w:spacing w:val="40"/>
          <w:w w:val="110"/>
          <w:sz w:val="25"/>
        </w:rPr>
        <w:t xml:space="preserve"> </w:t>
      </w:r>
      <w:r>
        <w:rPr>
          <w:color w:val="050505"/>
          <w:w w:val="110"/>
          <w:sz w:val="25"/>
        </w:rPr>
        <w:t>of</w:t>
      </w:r>
      <w:r>
        <w:rPr>
          <w:color w:val="050505"/>
          <w:spacing w:val="40"/>
          <w:w w:val="110"/>
          <w:sz w:val="25"/>
        </w:rPr>
        <w:t xml:space="preserve"> </w:t>
      </w:r>
      <w:r>
        <w:rPr>
          <w:color w:val="050505"/>
          <w:w w:val="110"/>
          <w:sz w:val="25"/>
        </w:rPr>
        <w:t>1933</w:t>
      </w:r>
      <w:r>
        <w:rPr>
          <w:color w:val="050505"/>
          <w:spacing w:val="40"/>
          <w:w w:val="110"/>
          <w:sz w:val="25"/>
        </w:rPr>
        <w:t xml:space="preserve"> </w:t>
      </w:r>
      <w:r>
        <w:rPr>
          <w:color w:val="050505"/>
          <w:w w:val="110"/>
          <w:sz w:val="25"/>
        </w:rPr>
        <w:t>(15</w:t>
      </w:r>
      <w:r>
        <w:rPr>
          <w:color w:val="050505"/>
          <w:spacing w:val="40"/>
          <w:w w:val="110"/>
          <w:sz w:val="25"/>
        </w:rPr>
        <w:t xml:space="preserve"> </w:t>
      </w:r>
      <w:r>
        <w:rPr>
          <w:color w:val="050505"/>
          <w:w w:val="110"/>
          <w:sz w:val="25"/>
        </w:rPr>
        <w:t>U.S.C. 77c(b)) is amended-</w:t>
      </w:r>
    </w:p>
    <w:p w:rsidR="0079362F" w:rsidRDefault="00EF2652">
      <w:pPr>
        <w:pStyle w:val="BodyText"/>
        <w:spacing w:before="160"/>
        <w:ind w:left="1442"/>
      </w:pPr>
      <w:r>
        <w:rPr>
          <w:color w:val="050505"/>
          <w:w w:val="110"/>
        </w:rPr>
        <w:t>(l)</w:t>
      </w:r>
      <w:r>
        <w:rPr>
          <w:color w:val="050505"/>
          <w:spacing w:val="-4"/>
          <w:w w:val="110"/>
        </w:rPr>
        <w:t xml:space="preserve"> </w:t>
      </w:r>
      <w:r>
        <w:rPr>
          <w:color w:val="050505"/>
          <w:w w:val="110"/>
        </w:rPr>
        <w:t>by</w:t>
      </w:r>
      <w:r>
        <w:rPr>
          <w:color w:val="050505"/>
          <w:spacing w:val="-6"/>
          <w:w w:val="110"/>
        </w:rPr>
        <w:t xml:space="preserve"> </w:t>
      </w:r>
      <w:r>
        <w:rPr>
          <w:color w:val="050505"/>
          <w:w w:val="110"/>
        </w:rPr>
        <w:t>striking</w:t>
      </w:r>
      <w:r>
        <w:rPr>
          <w:color w:val="050505"/>
          <w:spacing w:val="8"/>
          <w:w w:val="110"/>
        </w:rPr>
        <w:t xml:space="preserve"> </w:t>
      </w:r>
      <w:r>
        <w:rPr>
          <w:color w:val="181818"/>
          <w:w w:val="110"/>
        </w:rPr>
        <w:t>"(b)</w:t>
      </w:r>
      <w:r>
        <w:rPr>
          <w:color w:val="181818"/>
          <w:spacing w:val="-18"/>
          <w:w w:val="110"/>
        </w:rPr>
        <w:t xml:space="preserve"> </w:t>
      </w:r>
      <w:r>
        <w:rPr>
          <w:color w:val="050505"/>
          <w:w w:val="110"/>
        </w:rPr>
        <w:t>The</w:t>
      </w:r>
      <w:r>
        <w:rPr>
          <w:color w:val="050505"/>
          <w:spacing w:val="-3"/>
          <w:w w:val="110"/>
        </w:rPr>
        <w:t xml:space="preserve"> </w:t>
      </w:r>
      <w:r>
        <w:rPr>
          <w:color w:val="050505"/>
          <w:w w:val="110"/>
        </w:rPr>
        <w:t>Commission"</w:t>
      </w:r>
      <w:r>
        <w:rPr>
          <w:color w:val="050505"/>
          <w:spacing w:val="3"/>
          <w:w w:val="110"/>
        </w:rPr>
        <w:t xml:space="preserve"> </w:t>
      </w:r>
      <w:r>
        <w:rPr>
          <w:color w:val="050505"/>
          <w:w w:val="110"/>
        </w:rPr>
        <w:t>and</w:t>
      </w:r>
      <w:r>
        <w:rPr>
          <w:color w:val="050505"/>
          <w:spacing w:val="-5"/>
          <w:w w:val="110"/>
        </w:rPr>
        <w:t xml:space="preserve"> </w:t>
      </w:r>
      <w:r>
        <w:rPr>
          <w:color w:val="050505"/>
          <w:w w:val="110"/>
        </w:rPr>
        <w:t>inserting</w:t>
      </w:r>
      <w:r>
        <w:rPr>
          <w:color w:val="050505"/>
          <w:spacing w:val="6"/>
          <w:w w:val="110"/>
        </w:rPr>
        <w:t xml:space="preserve"> </w:t>
      </w:r>
      <w:r>
        <w:rPr>
          <w:color w:val="050505"/>
          <w:w w:val="110"/>
        </w:rPr>
        <w:t>the</w:t>
      </w:r>
      <w:r>
        <w:rPr>
          <w:color w:val="050505"/>
          <w:spacing w:val="-4"/>
          <w:w w:val="110"/>
        </w:rPr>
        <w:t xml:space="preserve"> </w:t>
      </w:r>
      <w:r>
        <w:rPr>
          <w:color w:val="050505"/>
          <w:spacing w:val="-2"/>
          <w:w w:val="110"/>
        </w:rPr>
        <w:t>following:</w:t>
      </w:r>
    </w:p>
    <w:p w:rsidR="0079362F" w:rsidRDefault="0079362F">
      <w:pPr>
        <w:pStyle w:val="BodyText"/>
        <w:spacing w:before="222" w:line="266" w:lineRule="exact"/>
        <w:ind w:left="1451"/>
        <w:jc w:val="both"/>
      </w:pPr>
      <w:r>
        <w:pict>
          <v:line id="_x0000_s1179" style="position:absolute;left:0;text-align:left;z-index:15909376;mso-position-horizontal-relative:page" from="334.8pt,21.55pt" to="524.65pt,21.55pt" strokecolor="#2b2d34" strokeweight="1.2pt">
            <w10:wrap anchorx="page"/>
          </v:line>
        </w:pict>
      </w:r>
      <w:r w:rsidR="00EF2652">
        <w:rPr>
          <w:color w:val="31343B"/>
          <w:w w:val="105"/>
        </w:rPr>
        <w:t>"(b)</w:t>
      </w:r>
      <w:r w:rsidR="00EF2652">
        <w:rPr>
          <w:color w:val="31343B"/>
          <w:spacing w:val="9"/>
          <w:w w:val="105"/>
        </w:rPr>
        <w:t xml:space="preserve"> </w:t>
      </w:r>
      <w:r w:rsidR="00EF2652">
        <w:rPr>
          <w:color w:val="31343B"/>
          <w:w w:val="105"/>
        </w:rPr>
        <w:t>ADDITIONAL</w:t>
      </w:r>
      <w:r w:rsidR="00EF2652">
        <w:rPr>
          <w:color w:val="31343B"/>
          <w:spacing w:val="47"/>
          <w:w w:val="105"/>
        </w:rPr>
        <w:t xml:space="preserve"> </w:t>
      </w:r>
      <w:r w:rsidR="00EF2652">
        <w:rPr>
          <w:color w:val="31343B"/>
          <w:spacing w:val="-2"/>
          <w:w w:val="105"/>
        </w:rPr>
        <w:t>EXEMPTIONS</w:t>
      </w:r>
      <w:r w:rsidR="00EF2652">
        <w:rPr>
          <w:color w:val="525459"/>
          <w:spacing w:val="-2"/>
          <w:w w:val="105"/>
        </w:rPr>
        <w:t>.</w:t>
      </w:r>
      <w:r w:rsidR="00EF2652">
        <w:rPr>
          <w:color w:val="31343B"/>
          <w:spacing w:val="-2"/>
          <w:w w:val="105"/>
        </w:rPr>
        <w:t>-</w:t>
      </w:r>
    </w:p>
    <w:p w:rsidR="0079362F" w:rsidRDefault="00EF2652">
      <w:pPr>
        <w:spacing w:line="274" w:lineRule="exact"/>
        <w:ind w:left="5987"/>
        <w:rPr>
          <w:i/>
          <w:sz w:val="26"/>
        </w:rPr>
      </w:pPr>
      <w:r>
        <w:rPr>
          <w:i/>
          <w:color w:val="050505"/>
          <w:sz w:val="26"/>
        </w:rPr>
        <w:t>Requires</w:t>
      </w:r>
      <w:r>
        <w:rPr>
          <w:i/>
          <w:color w:val="050505"/>
          <w:spacing w:val="27"/>
          <w:sz w:val="26"/>
        </w:rPr>
        <w:t xml:space="preserve"> </w:t>
      </w:r>
      <w:r>
        <w:rPr>
          <w:i/>
          <w:color w:val="181818"/>
          <w:sz w:val="26"/>
        </w:rPr>
        <w:t>the</w:t>
      </w:r>
      <w:r>
        <w:rPr>
          <w:i/>
          <w:color w:val="181818"/>
          <w:spacing w:val="7"/>
          <w:sz w:val="26"/>
        </w:rPr>
        <w:t xml:space="preserve"> </w:t>
      </w:r>
      <w:r>
        <w:rPr>
          <w:i/>
          <w:color w:val="050505"/>
          <w:sz w:val="26"/>
        </w:rPr>
        <w:t>SEC</w:t>
      </w:r>
      <w:r>
        <w:rPr>
          <w:i/>
          <w:color w:val="050505"/>
          <w:spacing w:val="11"/>
          <w:sz w:val="26"/>
        </w:rPr>
        <w:t xml:space="preserve"> </w:t>
      </w:r>
      <w:r>
        <w:rPr>
          <w:i/>
          <w:color w:val="181818"/>
          <w:sz w:val="26"/>
        </w:rPr>
        <w:t>to</w:t>
      </w:r>
      <w:r>
        <w:rPr>
          <w:i/>
          <w:color w:val="181818"/>
          <w:spacing w:val="3"/>
          <w:sz w:val="26"/>
        </w:rPr>
        <w:t xml:space="preserve"> </w:t>
      </w:r>
      <w:r>
        <w:rPr>
          <w:i/>
          <w:color w:val="181818"/>
          <w:sz w:val="26"/>
        </w:rPr>
        <w:t>create</w:t>
      </w:r>
      <w:r>
        <w:rPr>
          <w:i/>
          <w:color w:val="181818"/>
          <w:spacing w:val="9"/>
          <w:sz w:val="26"/>
        </w:rPr>
        <w:t xml:space="preserve"> </w:t>
      </w:r>
      <w:r>
        <w:rPr>
          <w:i/>
          <w:color w:val="050505"/>
          <w:sz w:val="26"/>
        </w:rPr>
        <w:t>a</w:t>
      </w:r>
      <w:r>
        <w:rPr>
          <w:i/>
          <w:color w:val="050505"/>
          <w:spacing w:val="15"/>
          <w:sz w:val="26"/>
        </w:rPr>
        <w:t xml:space="preserve"> </w:t>
      </w:r>
      <w:r>
        <w:rPr>
          <w:i/>
          <w:color w:val="050505"/>
          <w:spacing w:val="-2"/>
          <w:sz w:val="26"/>
        </w:rPr>
        <w:t>class</w:t>
      </w:r>
    </w:p>
    <w:p w:rsidR="0079362F" w:rsidRDefault="0079362F">
      <w:pPr>
        <w:tabs>
          <w:tab w:val="left" w:pos="5983"/>
        </w:tabs>
        <w:ind w:left="1705" w:right="1118" w:hanging="255"/>
        <w:rPr>
          <w:sz w:val="25"/>
        </w:rPr>
      </w:pPr>
      <w:r w:rsidRPr="0079362F">
        <w:pict>
          <v:line id="_x0000_s1178" style="position:absolute;left:0;text-align:left;z-index:15909888;mso-position-horizontal-relative:page" from="334.8pt,44.15pt" to="524.65pt,44.15pt" strokecolor="#2b2d34" strokeweight="1.2pt">
            <w10:wrap anchorx="page"/>
          </v:line>
        </w:pict>
      </w:r>
      <w:r w:rsidR="00EF2652">
        <w:rPr>
          <w:color w:val="050505"/>
          <w:w w:val="110"/>
          <w:sz w:val="25"/>
        </w:rPr>
        <w:t>"(l)</w:t>
      </w:r>
      <w:r w:rsidR="00EF2652">
        <w:rPr>
          <w:color w:val="050505"/>
          <w:spacing w:val="40"/>
          <w:w w:val="110"/>
          <w:sz w:val="25"/>
        </w:rPr>
        <w:t xml:space="preserve"> </w:t>
      </w:r>
      <w:r w:rsidR="00EF2652">
        <w:rPr>
          <w:color w:val="050505"/>
          <w:w w:val="105"/>
          <w:sz w:val="25"/>
        </w:rPr>
        <w:t>SMALL</w:t>
      </w:r>
      <w:r w:rsidR="00EF2652">
        <w:rPr>
          <w:color w:val="050505"/>
          <w:spacing w:val="80"/>
          <w:w w:val="105"/>
          <w:sz w:val="25"/>
        </w:rPr>
        <w:t xml:space="preserve"> </w:t>
      </w:r>
      <w:r w:rsidR="00EF2652">
        <w:rPr>
          <w:color w:val="050505"/>
          <w:w w:val="105"/>
          <w:sz w:val="25"/>
        </w:rPr>
        <w:t>ISSUES</w:t>
      </w:r>
      <w:r w:rsidR="00EF2652">
        <w:rPr>
          <w:color w:val="050505"/>
          <w:spacing w:val="80"/>
          <w:w w:val="105"/>
          <w:sz w:val="25"/>
        </w:rPr>
        <w:t xml:space="preserve"> </w:t>
      </w:r>
      <w:r w:rsidR="00EF2652">
        <w:rPr>
          <w:color w:val="050505"/>
          <w:w w:val="105"/>
          <w:sz w:val="25"/>
        </w:rPr>
        <w:t>EXEMPTIVE</w:t>
      </w:r>
      <w:r w:rsidR="00EF2652">
        <w:rPr>
          <w:color w:val="050505"/>
          <w:sz w:val="25"/>
        </w:rPr>
        <w:tab/>
      </w:r>
      <w:r w:rsidR="00EF2652">
        <w:rPr>
          <w:i/>
          <w:color w:val="050505"/>
          <w:w w:val="105"/>
          <w:sz w:val="26"/>
        </w:rPr>
        <w:t xml:space="preserve">of </w:t>
      </w:r>
      <w:r w:rsidR="00EF2652">
        <w:rPr>
          <w:i/>
          <w:color w:val="181818"/>
          <w:w w:val="105"/>
          <w:sz w:val="26"/>
        </w:rPr>
        <w:t xml:space="preserve">securities </w:t>
      </w:r>
      <w:r w:rsidR="00EF2652">
        <w:rPr>
          <w:i/>
          <w:color w:val="050505"/>
          <w:w w:val="105"/>
          <w:sz w:val="26"/>
        </w:rPr>
        <w:t xml:space="preserve">that are </w:t>
      </w:r>
      <w:r w:rsidR="00EF2652">
        <w:rPr>
          <w:i/>
          <w:color w:val="181818"/>
          <w:w w:val="105"/>
          <w:sz w:val="26"/>
        </w:rPr>
        <w:t xml:space="preserve">subject </w:t>
      </w:r>
      <w:r w:rsidR="00EF2652">
        <w:rPr>
          <w:i/>
          <w:color w:val="050505"/>
          <w:w w:val="105"/>
          <w:sz w:val="26"/>
        </w:rPr>
        <w:t xml:space="preserve">to </w:t>
      </w:r>
      <w:r w:rsidR="00EF2652">
        <w:rPr>
          <w:color w:val="050505"/>
          <w:w w:val="105"/>
          <w:sz w:val="25"/>
        </w:rPr>
        <w:t>AUTHORITY-The</w:t>
      </w:r>
      <w:r w:rsidR="00EF2652">
        <w:rPr>
          <w:color w:val="050505"/>
          <w:spacing w:val="80"/>
          <w:w w:val="105"/>
          <w:sz w:val="25"/>
        </w:rPr>
        <w:t xml:space="preserve"> </w:t>
      </w:r>
      <w:r w:rsidR="00EF2652">
        <w:rPr>
          <w:color w:val="050505"/>
          <w:w w:val="105"/>
          <w:sz w:val="25"/>
        </w:rPr>
        <w:t>Commission";</w:t>
      </w:r>
      <w:r w:rsidR="00EF2652">
        <w:rPr>
          <w:color w:val="050505"/>
          <w:sz w:val="25"/>
        </w:rPr>
        <w:tab/>
      </w:r>
      <w:r w:rsidR="00EF2652">
        <w:rPr>
          <w:color w:val="050505"/>
          <w:spacing w:val="-60"/>
          <w:sz w:val="25"/>
        </w:rPr>
        <w:t xml:space="preserve"> </w:t>
      </w:r>
      <w:r w:rsidR="00EF2652">
        <w:rPr>
          <w:i/>
          <w:color w:val="181818"/>
          <w:sz w:val="26"/>
        </w:rPr>
        <w:t xml:space="preserve">reduced </w:t>
      </w:r>
      <w:r w:rsidR="00EF2652">
        <w:rPr>
          <w:i/>
          <w:color w:val="050505"/>
          <w:sz w:val="26"/>
        </w:rPr>
        <w:t xml:space="preserve">registration </w:t>
      </w:r>
      <w:r w:rsidR="00EF2652">
        <w:rPr>
          <w:i/>
          <w:color w:val="181818"/>
          <w:sz w:val="26"/>
        </w:rPr>
        <w:t xml:space="preserve">requirements. </w:t>
      </w:r>
      <w:r w:rsidR="00EF2652">
        <w:rPr>
          <w:color w:val="050505"/>
          <w:spacing w:val="-4"/>
          <w:w w:val="105"/>
          <w:sz w:val="25"/>
        </w:rPr>
        <w:t>and</w:t>
      </w:r>
    </w:p>
    <w:p w:rsidR="0079362F" w:rsidRDefault="00EF2652">
      <w:pPr>
        <w:pStyle w:val="BodyText"/>
        <w:spacing w:before="171"/>
        <w:ind w:left="1442"/>
      </w:pPr>
      <w:r>
        <w:rPr>
          <w:color w:val="050505"/>
          <w:w w:val="105"/>
        </w:rPr>
        <w:t>(2)</w:t>
      </w:r>
      <w:r>
        <w:rPr>
          <w:color w:val="050505"/>
          <w:spacing w:val="12"/>
          <w:w w:val="105"/>
        </w:rPr>
        <w:t xml:space="preserve"> </w:t>
      </w:r>
      <w:r>
        <w:rPr>
          <w:color w:val="050505"/>
          <w:w w:val="105"/>
        </w:rPr>
        <w:t>by</w:t>
      </w:r>
      <w:r>
        <w:rPr>
          <w:color w:val="050505"/>
          <w:spacing w:val="7"/>
          <w:w w:val="105"/>
        </w:rPr>
        <w:t xml:space="preserve"> </w:t>
      </w:r>
      <w:r>
        <w:rPr>
          <w:color w:val="050505"/>
          <w:w w:val="105"/>
        </w:rPr>
        <w:t>adding</w:t>
      </w:r>
      <w:r>
        <w:rPr>
          <w:color w:val="050505"/>
          <w:spacing w:val="10"/>
          <w:w w:val="105"/>
        </w:rPr>
        <w:t xml:space="preserve"> </w:t>
      </w:r>
      <w:r>
        <w:rPr>
          <w:color w:val="050505"/>
          <w:w w:val="105"/>
        </w:rPr>
        <w:t>at</w:t>
      </w:r>
      <w:r>
        <w:rPr>
          <w:color w:val="050505"/>
          <w:spacing w:val="8"/>
          <w:w w:val="105"/>
        </w:rPr>
        <w:t xml:space="preserve"> </w:t>
      </w:r>
      <w:r>
        <w:rPr>
          <w:color w:val="050505"/>
          <w:w w:val="105"/>
        </w:rPr>
        <w:t>the</w:t>
      </w:r>
      <w:r>
        <w:rPr>
          <w:color w:val="050505"/>
          <w:spacing w:val="6"/>
          <w:w w:val="105"/>
        </w:rPr>
        <w:t xml:space="preserve"> </w:t>
      </w:r>
      <w:r>
        <w:rPr>
          <w:color w:val="050505"/>
          <w:w w:val="105"/>
        </w:rPr>
        <w:t>end</w:t>
      </w:r>
      <w:r>
        <w:rPr>
          <w:color w:val="050505"/>
          <w:spacing w:val="13"/>
          <w:w w:val="105"/>
        </w:rPr>
        <w:t xml:space="preserve"> </w:t>
      </w:r>
      <w:r>
        <w:rPr>
          <w:color w:val="050505"/>
          <w:w w:val="105"/>
        </w:rPr>
        <w:t>the</w:t>
      </w:r>
      <w:r>
        <w:rPr>
          <w:color w:val="050505"/>
          <w:spacing w:val="8"/>
          <w:w w:val="105"/>
        </w:rPr>
        <w:t xml:space="preserve"> </w:t>
      </w:r>
      <w:r>
        <w:rPr>
          <w:color w:val="050505"/>
          <w:spacing w:val="-2"/>
          <w:w w:val="105"/>
        </w:rPr>
        <w:t>following:</w:t>
      </w:r>
    </w:p>
    <w:p w:rsidR="0079362F" w:rsidRDefault="00EF2652">
      <w:pPr>
        <w:pStyle w:val="BodyText"/>
        <w:spacing w:before="188" w:line="266" w:lineRule="auto"/>
        <w:ind w:left="1708" w:right="988" w:hanging="258"/>
        <w:jc w:val="both"/>
      </w:pPr>
      <w:r>
        <w:rPr>
          <w:color w:val="050505"/>
          <w:w w:val="105"/>
        </w:rPr>
        <w:t>"(2) ADDITIONAL</w:t>
      </w:r>
      <w:r>
        <w:rPr>
          <w:color w:val="050505"/>
          <w:spacing w:val="40"/>
          <w:w w:val="105"/>
        </w:rPr>
        <w:t xml:space="preserve"> </w:t>
      </w:r>
      <w:r>
        <w:rPr>
          <w:color w:val="050505"/>
          <w:w w:val="105"/>
        </w:rPr>
        <w:t>ISSUES.-The</w:t>
      </w:r>
      <w:r>
        <w:rPr>
          <w:color w:val="050505"/>
          <w:spacing w:val="40"/>
          <w:w w:val="105"/>
        </w:rPr>
        <w:t xml:space="preserve"> </w:t>
      </w:r>
      <w:r>
        <w:rPr>
          <w:color w:val="050505"/>
          <w:w w:val="105"/>
        </w:rPr>
        <w:t>Commission</w:t>
      </w:r>
      <w:r>
        <w:rPr>
          <w:color w:val="050505"/>
          <w:spacing w:val="40"/>
          <w:w w:val="105"/>
        </w:rPr>
        <w:t xml:space="preserve"> </w:t>
      </w:r>
      <w:r>
        <w:rPr>
          <w:color w:val="050505"/>
          <w:w w:val="105"/>
        </w:rPr>
        <w:t>shall</w:t>
      </w:r>
      <w:r>
        <w:rPr>
          <w:color w:val="050505"/>
          <w:spacing w:val="40"/>
          <w:w w:val="105"/>
        </w:rPr>
        <w:t xml:space="preserve"> </w:t>
      </w:r>
      <w:r>
        <w:rPr>
          <w:color w:val="050505"/>
          <w:w w:val="105"/>
        </w:rPr>
        <w:t>by</w:t>
      </w:r>
      <w:r>
        <w:rPr>
          <w:color w:val="050505"/>
          <w:spacing w:val="40"/>
          <w:w w:val="105"/>
        </w:rPr>
        <w:t xml:space="preserve"> </w:t>
      </w:r>
      <w:r>
        <w:rPr>
          <w:color w:val="050505"/>
          <w:w w:val="105"/>
        </w:rPr>
        <w:t>rule</w:t>
      </w:r>
      <w:r>
        <w:rPr>
          <w:color w:val="050505"/>
          <w:spacing w:val="40"/>
          <w:w w:val="105"/>
        </w:rPr>
        <w:t xml:space="preserve"> </w:t>
      </w:r>
      <w:r>
        <w:rPr>
          <w:color w:val="050505"/>
          <w:w w:val="105"/>
        </w:rPr>
        <w:t>or</w:t>
      </w:r>
      <w:r>
        <w:rPr>
          <w:color w:val="050505"/>
          <w:spacing w:val="40"/>
          <w:w w:val="105"/>
        </w:rPr>
        <w:t xml:space="preserve"> </w:t>
      </w:r>
      <w:r>
        <w:rPr>
          <w:color w:val="050505"/>
          <w:w w:val="105"/>
        </w:rPr>
        <w:t xml:space="preserve">regulation add a class of </w:t>
      </w:r>
      <w:r>
        <w:rPr>
          <w:color w:val="181818"/>
          <w:w w:val="105"/>
        </w:rPr>
        <w:t>securities</w:t>
      </w:r>
      <w:r>
        <w:rPr>
          <w:color w:val="181818"/>
          <w:spacing w:val="35"/>
          <w:w w:val="105"/>
        </w:rPr>
        <w:t xml:space="preserve"> </w:t>
      </w:r>
      <w:r>
        <w:rPr>
          <w:color w:val="050505"/>
          <w:w w:val="105"/>
        </w:rPr>
        <w:t>to the securities</w:t>
      </w:r>
      <w:r>
        <w:rPr>
          <w:color w:val="050505"/>
          <w:spacing w:val="33"/>
          <w:w w:val="105"/>
        </w:rPr>
        <w:t xml:space="preserve"> </w:t>
      </w:r>
      <w:r>
        <w:rPr>
          <w:color w:val="050505"/>
          <w:w w:val="105"/>
        </w:rPr>
        <w:t>exempted</w:t>
      </w:r>
      <w:r>
        <w:rPr>
          <w:color w:val="050505"/>
          <w:spacing w:val="37"/>
          <w:w w:val="105"/>
        </w:rPr>
        <w:t xml:space="preserve"> </w:t>
      </w:r>
      <w:r>
        <w:rPr>
          <w:color w:val="050505"/>
          <w:w w:val="105"/>
        </w:rPr>
        <w:t>pursuant</w:t>
      </w:r>
      <w:r>
        <w:rPr>
          <w:color w:val="050505"/>
          <w:spacing w:val="33"/>
          <w:w w:val="105"/>
        </w:rPr>
        <w:t xml:space="preserve"> </w:t>
      </w:r>
      <w:r>
        <w:rPr>
          <w:color w:val="050505"/>
          <w:w w:val="105"/>
        </w:rPr>
        <w:t xml:space="preserve">to this section in accordance </w:t>
      </w:r>
      <w:r>
        <w:rPr>
          <w:color w:val="181818"/>
          <w:w w:val="105"/>
        </w:rPr>
        <w:t xml:space="preserve">with </w:t>
      </w:r>
      <w:r>
        <w:rPr>
          <w:color w:val="050505"/>
          <w:w w:val="105"/>
        </w:rPr>
        <w:t>the following terms and conditions:</w:t>
      </w:r>
    </w:p>
    <w:p w:rsidR="0079362F" w:rsidRDefault="00EF2652">
      <w:pPr>
        <w:pStyle w:val="BodyText"/>
        <w:spacing w:before="158" w:line="264" w:lineRule="auto"/>
        <w:ind w:left="1706" w:right="990" w:hanging="256"/>
        <w:jc w:val="both"/>
      </w:pPr>
      <w:r>
        <w:rPr>
          <w:color w:val="050505"/>
          <w:w w:val="105"/>
        </w:rPr>
        <w:t>"(A) The aggregate</w:t>
      </w:r>
      <w:r>
        <w:rPr>
          <w:color w:val="050505"/>
          <w:spacing w:val="40"/>
          <w:w w:val="105"/>
        </w:rPr>
        <w:t xml:space="preserve"> </w:t>
      </w:r>
      <w:r>
        <w:rPr>
          <w:color w:val="050505"/>
          <w:w w:val="105"/>
        </w:rPr>
        <w:t>offering amount</w:t>
      </w:r>
      <w:r>
        <w:rPr>
          <w:color w:val="050505"/>
          <w:spacing w:val="40"/>
          <w:w w:val="105"/>
        </w:rPr>
        <w:t xml:space="preserve"> </w:t>
      </w:r>
      <w:r>
        <w:rPr>
          <w:color w:val="050505"/>
          <w:w w:val="105"/>
        </w:rPr>
        <w:t xml:space="preserve">of all </w:t>
      </w:r>
      <w:r>
        <w:rPr>
          <w:color w:val="181818"/>
          <w:w w:val="105"/>
        </w:rPr>
        <w:t xml:space="preserve">securities </w:t>
      </w:r>
      <w:r>
        <w:rPr>
          <w:color w:val="050505"/>
          <w:w w:val="105"/>
        </w:rPr>
        <w:t xml:space="preserve">offered and </w:t>
      </w:r>
      <w:r>
        <w:rPr>
          <w:color w:val="181818"/>
          <w:w w:val="105"/>
        </w:rPr>
        <w:t xml:space="preserve">sold </w:t>
      </w:r>
      <w:r>
        <w:rPr>
          <w:color w:val="050505"/>
          <w:w w:val="105"/>
        </w:rPr>
        <w:t>within the prior 12-month period in reliance on the exemption added in</w:t>
      </w:r>
      <w:r>
        <w:rPr>
          <w:color w:val="050505"/>
          <w:spacing w:val="-5"/>
          <w:w w:val="105"/>
        </w:rPr>
        <w:t xml:space="preserve"> </w:t>
      </w:r>
      <w:r>
        <w:rPr>
          <w:color w:val="050505"/>
          <w:w w:val="105"/>
        </w:rPr>
        <w:t xml:space="preserve">accordance with this paragraph shall not exceed </w:t>
      </w:r>
      <w:r>
        <w:rPr>
          <w:color w:val="181818"/>
          <w:w w:val="105"/>
        </w:rPr>
        <w:t>$50,000,000.</w:t>
      </w:r>
    </w:p>
    <w:p w:rsidR="0079362F" w:rsidRDefault="0079362F">
      <w:pPr>
        <w:spacing w:line="264" w:lineRule="auto"/>
        <w:jc w:val="both"/>
        <w:sectPr w:rsidR="0079362F">
          <w:headerReference w:type="even" r:id="rId145"/>
          <w:pgSz w:w="12240" w:h="15840"/>
          <w:pgMar w:top="1020" w:right="720" w:bottom="280" w:left="720" w:header="0" w:footer="0" w:gutter="0"/>
          <w:cols w:space="720"/>
        </w:sectPr>
      </w:pPr>
    </w:p>
    <w:p w:rsidR="0079362F" w:rsidRDefault="0079362F">
      <w:pPr>
        <w:pStyle w:val="BodyText"/>
        <w:spacing w:before="6"/>
        <w:rPr>
          <w:sz w:val="18"/>
        </w:rPr>
      </w:pPr>
    </w:p>
    <w:p w:rsidR="0079362F" w:rsidRDefault="00EF2652">
      <w:pPr>
        <w:spacing w:before="89"/>
        <w:ind w:left="1008"/>
        <w:rPr>
          <w:sz w:val="26"/>
        </w:rPr>
      </w:pPr>
      <w:r>
        <w:rPr>
          <w:color w:val="33343B"/>
          <w:w w:val="105"/>
          <w:sz w:val="26"/>
        </w:rPr>
        <w:t>"(B)</w:t>
      </w:r>
      <w:r>
        <w:rPr>
          <w:color w:val="33343B"/>
          <w:spacing w:val="-13"/>
          <w:w w:val="105"/>
          <w:sz w:val="26"/>
        </w:rPr>
        <w:t xml:space="preserve"> </w:t>
      </w:r>
      <w:r>
        <w:rPr>
          <w:color w:val="33343B"/>
          <w:w w:val="105"/>
          <w:sz w:val="26"/>
        </w:rPr>
        <w:t>The</w:t>
      </w:r>
      <w:r>
        <w:rPr>
          <w:color w:val="33343B"/>
          <w:spacing w:val="-8"/>
          <w:w w:val="105"/>
          <w:sz w:val="26"/>
        </w:rPr>
        <w:t xml:space="preserve"> </w:t>
      </w:r>
      <w:r>
        <w:rPr>
          <w:color w:val="33343B"/>
          <w:w w:val="105"/>
          <w:sz w:val="26"/>
        </w:rPr>
        <w:t>securities</w:t>
      </w:r>
      <w:r>
        <w:rPr>
          <w:color w:val="33343B"/>
          <w:spacing w:val="1"/>
          <w:w w:val="105"/>
          <w:sz w:val="26"/>
        </w:rPr>
        <w:t xml:space="preserve"> </w:t>
      </w:r>
      <w:r>
        <w:rPr>
          <w:color w:val="33343B"/>
          <w:w w:val="105"/>
          <w:sz w:val="26"/>
        </w:rPr>
        <w:t>may</w:t>
      </w:r>
      <w:r>
        <w:rPr>
          <w:color w:val="33343B"/>
          <w:spacing w:val="-7"/>
          <w:w w:val="105"/>
          <w:sz w:val="26"/>
        </w:rPr>
        <w:t xml:space="preserve"> </w:t>
      </w:r>
      <w:r>
        <w:rPr>
          <w:color w:val="33343B"/>
          <w:w w:val="105"/>
          <w:sz w:val="26"/>
        </w:rPr>
        <w:t>be</w:t>
      </w:r>
      <w:r>
        <w:rPr>
          <w:color w:val="33343B"/>
          <w:spacing w:val="-13"/>
          <w:w w:val="105"/>
          <w:sz w:val="26"/>
        </w:rPr>
        <w:t xml:space="preserve"> </w:t>
      </w:r>
      <w:r>
        <w:rPr>
          <w:color w:val="33343B"/>
          <w:w w:val="105"/>
          <w:sz w:val="26"/>
        </w:rPr>
        <w:t>offered</w:t>
      </w:r>
      <w:r>
        <w:rPr>
          <w:color w:val="33343B"/>
          <w:spacing w:val="-7"/>
          <w:w w:val="105"/>
          <w:sz w:val="26"/>
        </w:rPr>
        <w:t xml:space="preserve"> </w:t>
      </w:r>
      <w:r>
        <w:rPr>
          <w:color w:val="33343B"/>
          <w:w w:val="105"/>
          <w:sz w:val="26"/>
        </w:rPr>
        <w:t>and</w:t>
      </w:r>
      <w:r>
        <w:rPr>
          <w:color w:val="33343B"/>
          <w:spacing w:val="-7"/>
          <w:w w:val="105"/>
          <w:sz w:val="26"/>
        </w:rPr>
        <w:t xml:space="preserve"> </w:t>
      </w:r>
      <w:r>
        <w:rPr>
          <w:color w:val="33343B"/>
          <w:w w:val="105"/>
          <w:sz w:val="26"/>
        </w:rPr>
        <w:t>sold</w:t>
      </w:r>
      <w:r>
        <w:rPr>
          <w:color w:val="33343B"/>
          <w:spacing w:val="-11"/>
          <w:w w:val="105"/>
          <w:sz w:val="26"/>
        </w:rPr>
        <w:t xml:space="preserve"> </w:t>
      </w:r>
      <w:r>
        <w:rPr>
          <w:color w:val="33343B"/>
          <w:spacing w:val="-2"/>
          <w:w w:val="105"/>
          <w:sz w:val="26"/>
        </w:rPr>
        <w:t>publicly.</w:t>
      </w:r>
    </w:p>
    <w:p w:rsidR="0079362F" w:rsidRDefault="0079362F">
      <w:pPr>
        <w:rPr>
          <w:sz w:val="26"/>
        </w:rPr>
        <w:sectPr w:rsidR="0079362F">
          <w:headerReference w:type="even" r:id="rId146"/>
          <w:pgSz w:w="12240" w:h="15840"/>
          <w:pgMar w:top="1100" w:right="720" w:bottom="280" w:left="720" w:header="0" w:footer="0" w:gutter="0"/>
          <w:pgNumType w:start="134"/>
          <w:cols w:space="720"/>
        </w:sectPr>
      </w:pPr>
    </w:p>
    <w:p w:rsidR="0079362F" w:rsidRDefault="00EF2652">
      <w:pPr>
        <w:spacing w:before="177" w:line="256" w:lineRule="auto"/>
        <w:ind w:left="1263" w:hanging="256"/>
        <w:jc w:val="both"/>
        <w:rPr>
          <w:sz w:val="26"/>
        </w:rPr>
      </w:pPr>
      <w:r>
        <w:rPr>
          <w:color w:val="0A0A0A"/>
          <w:w w:val="105"/>
          <w:sz w:val="26"/>
        </w:rPr>
        <w:lastRenderedPageBreak/>
        <w:t>"</w:t>
      </w:r>
      <w:r>
        <w:rPr>
          <w:color w:val="0A0A0A"/>
          <w:spacing w:val="-18"/>
          <w:w w:val="105"/>
          <w:sz w:val="26"/>
        </w:rPr>
        <w:t xml:space="preserve"> </w:t>
      </w:r>
      <w:r>
        <w:rPr>
          <w:color w:val="0A0A0A"/>
          <w:w w:val="105"/>
          <w:sz w:val="26"/>
        </w:rPr>
        <w:t>(C)</w:t>
      </w:r>
      <w:r>
        <w:rPr>
          <w:color w:val="0A0A0A"/>
          <w:spacing w:val="-15"/>
          <w:w w:val="105"/>
          <w:sz w:val="26"/>
        </w:rPr>
        <w:t xml:space="preserve"> </w:t>
      </w:r>
      <w:r>
        <w:rPr>
          <w:color w:val="0A0A0A"/>
          <w:w w:val="105"/>
          <w:sz w:val="26"/>
        </w:rPr>
        <w:t>The securities shall not be restricted securities within the meaning of the Federal secunties laws and the regulations promulgated thereunder.</w:t>
      </w:r>
    </w:p>
    <w:p w:rsidR="0079362F" w:rsidRDefault="00EF2652">
      <w:pPr>
        <w:spacing w:before="152"/>
        <w:ind w:left="1008"/>
        <w:jc w:val="both"/>
        <w:rPr>
          <w:sz w:val="26"/>
        </w:rPr>
      </w:pPr>
      <w:r>
        <w:rPr>
          <w:color w:val="0A0A0A"/>
          <w:w w:val="105"/>
          <w:sz w:val="26"/>
        </w:rPr>
        <w:t>"(D)</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civil</w:t>
      </w:r>
      <w:r>
        <w:rPr>
          <w:color w:val="0A0A0A"/>
          <w:spacing w:val="-17"/>
          <w:w w:val="105"/>
          <w:sz w:val="26"/>
        </w:rPr>
        <w:t xml:space="preserve"> </w:t>
      </w:r>
      <w:r>
        <w:rPr>
          <w:color w:val="0A0A0A"/>
          <w:w w:val="105"/>
          <w:sz w:val="26"/>
        </w:rPr>
        <w:t>liability</w:t>
      </w:r>
      <w:r>
        <w:rPr>
          <w:color w:val="0A0A0A"/>
          <w:spacing w:val="-17"/>
          <w:w w:val="105"/>
          <w:sz w:val="26"/>
        </w:rPr>
        <w:t xml:space="preserve"> </w:t>
      </w:r>
      <w:r>
        <w:rPr>
          <w:color w:val="0A0A0A"/>
          <w:w w:val="105"/>
          <w:sz w:val="26"/>
        </w:rPr>
        <w:t>provision</w:t>
      </w:r>
      <w:r>
        <w:rPr>
          <w:color w:val="0A0A0A"/>
          <w:spacing w:val="-10"/>
          <w:w w:val="105"/>
          <w:sz w:val="26"/>
        </w:rPr>
        <w:t xml:space="preserve"> </w:t>
      </w:r>
      <w:r>
        <w:rPr>
          <w:color w:val="0A0A0A"/>
          <w:w w:val="105"/>
          <w:sz w:val="26"/>
        </w:rPr>
        <w:t>in</w:t>
      </w:r>
      <w:r>
        <w:rPr>
          <w:color w:val="0A0A0A"/>
          <w:spacing w:val="-17"/>
          <w:w w:val="105"/>
          <w:sz w:val="26"/>
        </w:rPr>
        <w:t xml:space="preserve"> </w:t>
      </w:r>
      <w:r>
        <w:rPr>
          <w:color w:val="0A0A0A"/>
          <w:spacing w:val="-2"/>
          <w:w w:val="105"/>
          <w:sz w:val="26"/>
        </w:rPr>
        <w:t>section</w:t>
      </w:r>
    </w:p>
    <w:p w:rsidR="0079362F" w:rsidRDefault="00EF2652">
      <w:pPr>
        <w:spacing w:before="5" w:after="25"/>
        <w:rPr>
          <w:sz w:val="12"/>
        </w:rPr>
      </w:pPr>
      <w:r>
        <w:br w:type="column"/>
      </w:r>
    </w:p>
    <w:p w:rsidR="0079362F" w:rsidRDefault="0079362F">
      <w:pPr>
        <w:pStyle w:val="BodyText"/>
        <w:spacing w:line="20" w:lineRule="exact"/>
        <w:ind w:left="194"/>
        <w:rPr>
          <w:sz w:val="2"/>
        </w:rPr>
      </w:pPr>
      <w:r>
        <w:rPr>
          <w:sz w:val="2"/>
        </w:rPr>
      </w:r>
      <w:r>
        <w:rPr>
          <w:sz w:val="2"/>
        </w:rPr>
        <w:pict>
          <v:group id="docshapegroup542" o:spid="_x0000_s1176" style="width:175.95pt;height:1.2pt;mso-position-horizontal-relative:char;mso-position-vertical-relative:line" coordsize="3519,24">
            <v:line id="_x0000_s1177" style="position:absolute" from="0,12" to="3518,12" strokecolor="#2b2d34" strokeweight="1.2pt"/>
            <w10:wrap type="none"/>
            <w10:anchorlock/>
          </v:group>
        </w:pict>
      </w:r>
    </w:p>
    <w:p w:rsidR="0079362F" w:rsidRDefault="00EF2652">
      <w:pPr>
        <w:spacing w:before="18" w:line="254" w:lineRule="auto"/>
        <w:ind w:left="201" w:right="1395" w:firstLine="1"/>
        <w:rPr>
          <w:i/>
          <w:sz w:val="26"/>
        </w:rPr>
      </w:pPr>
      <w:r>
        <w:rPr>
          <w:i/>
          <w:color w:val="0A0A0A"/>
          <w:w w:val="105"/>
          <w:sz w:val="26"/>
        </w:rPr>
        <w:t>Establishes</w:t>
      </w:r>
      <w:r>
        <w:rPr>
          <w:i/>
          <w:color w:val="0A0A0A"/>
          <w:spacing w:val="-12"/>
          <w:w w:val="105"/>
          <w:sz w:val="26"/>
        </w:rPr>
        <w:t xml:space="preserve"> </w:t>
      </w:r>
      <w:r>
        <w:rPr>
          <w:i/>
          <w:color w:val="0A0A0A"/>
          <w:w w:val="105"/>
          <w:sz w:val="26"/>
        </w:rPr>
        <w:t>that</w:t>
      </w:r>
      <w:r>
        <w:rPr>
          <w:i/>
          <w:color w:val="0A0A0A"/>
          <w:spacing w:val="-17"/>
          <w:w w:val="105"/>
          <w:sz w:val="26"/>
        </w:rPr>
        <w:t xml:space="preserve"> </w:t>
      </w:r>
      <w:r>
        <w:rPr>
          <w:i/>
          <w:color w:val="0A0A0A"/>
          <w:w w:val="105"/>
          <w:sz w:val="26"/>
        </w:rPr>
        <w:t>the</w:t>
      </w:r>
      <w:r>
        <w:rPr>
          <w:i/>
          <w:color w:val="0A0A0A"/>
          <w:spacing w:val="-17"/>
          <w:w w:val="105"/>
          <w:sz w:val="26"/>
        </w:rPr>
        <w:t xml:space="preserve"> </w:t>
      </w:r>
      <w:r>
        <w:rPr>
          <w:i/>
          <w:color w:val="0A0A0A"/>
          <w:w w:val="105"/>
          <w:sz w:val="26"/>
        </w:rPr>
        <w:t>amount</w:t>
      </w:r>
      <w:r>
        <w:rPr>
          <w:i/>
          <w:color w:val="0A0A0A"/>
          <w:spacing w:val="-16"/>
          <w:w w:val="105"/>
          <w:sz w:val="26"/>
        </w:rPr>
        <w:t xml:space="preserve"> </w:t>
      </w:r>
      <w:r>
        <w:rPr>
          <w:i/>
          <w:color w:val="0A0A0A"/>
          <w:w w:val="105"/>
          <w:sz w:val="26"/>
        </w:rPr>
        <w:t>of the securities sold in any</w:t>
      </w:r>
    </w:p>
    <w:p w:rsidR="0079362F" w:rsidRDefault="00EF2652">
      <w:pPr>
        <w:spacing w:before="1"/>
        <w:ind w:left="205"/>
        <w:rPr>
          <w:i/>
          <w:sz w:val="26"/>
        </w:rPr>
      </w:pPr>
      <w:r>
        <w:rPr>
          <w:i/>
          <w:color w:val="0A0A0A"/>
          <w:sz w:val="26"/>
        </w:rPr>
        <w:t>12-month</w:t>
      </w:r>
      <w:r>
        <w:rPr>
          <w:i/>
          <w:color w:val="0A0A0A"/>
          <w:spacing w:val="19"/>
          <w:sz w:val="26"/>
        </w:rPr>
        <w:t xml:space="preserve"> </w:t>
      </w:r>
      <w:r>
        <w:rPr>
          <w:i/>
          <w:color w:val="0A0A0A"/>
          <w:sz w:val="26"/>
        </w:rPr>
        <w:t>period</w:t>
      </w:r>
      <w:r>
        <w:rPr>
          <w:i/>
          <w:color w:val="0A0A0A"/>
          <w:spacing w:val="37"/>
          <w:sz w:val="26"/>
        </w:rPr>
        <w:t xml:space="preserve"> </w:t>
      </w:r>
      <w:r>
        <w:rPr>
          <w:i/>
          <w:color w:val="0A0A0A"/>
          <w:sz w:val="26"/>
        </w:rPr>
        <w:t>will</w:t>
      </w:r>
      <w:r>
        <w:rPr>
          <w:i/>
          <w:color w:val="0A0A0A"/>
          <w:spacing w:val="17"/>
          <w:sz w:val="26"/>
        </w:rPr>
        <w:t xml:space="preserve"> </w:t>
      </w:r>
      <w:r>
        <w:rPr>
          <w:i/>
          <w:color w:val="0A0A0A"/>
          <w:sz w:val="26"/>
        </w:rPr>
        <w:t>not</w:t>
      </w:r>
      <w:r>
        <w:rPr>
          <w:i/>
          <w:color w:val="0A0A0A"/>
          <w:spacing w:val="11"/>
          <w:sz w:val="26"/>
        </w:rPr>
        <w:t xml:space="preserve"> </w:t>
      </w:r>
      <w:r>
        <w:rPr>
          <w:i/>
          <w:color w:val="0A0A0A"/>
          <w:spacing w:val="-2"/>
          <w:sz w:val="26"/>
        </w:rPr>
        <w:t>exceed</w:t>
      </w:r>
    </w:p>
    <w:p w:rsidR="0079362F" w:rsidRDefault="00EF2652">
      <w:pPr>
        <w:spacing w:before="23"/>
        <w:ind w:left="205"/>
        <w:rPr>
          <w:i/>
          <w:sz w:val="26"/>
        </w:rPr>
      </w:pPr>
      <w:r>
        <w:rPr>
          <w:i/>
          <w:color w:val="0A0A0A"/>
          <w:sz w:val="26"/>
        </w:rPr>
        <w:t>$50</w:t>
      </w:r>
      <w:r>
        <w:rPr>
          <w:i/>
          <w:color w:val="0A0A0A"/>
          <w:spacing w:val="16"/>
          <w:sz w:val="26"/>
        </w:rPr>
        <w:t xml:space="preserve"> </w:t>
      </w:r>
      <w:r>
        <w:rPr>
          <w:i/>
          <w:color w:val="0A0A0A"/>
          <w:spacing w:val="-2"/>
          <w:sz w:val="26"/>
        </w:rPr>
        <w:t>million.</w:t>
      </w:r>
    </w:p>
    <w:p w:rsidR="0079362F" w:rsidRDefault="0079362F">
      <w:pPr>
        <w:pStyle w:val="BodyText"/>
        <w:spacing w:before="3"/>
        <w:rPr>
          <w:i/>
          <w:sz w:val="17"/>
        </w:rPr>
      </w:pPr>
      <w:r w:rsidRPr="0079362F">
        <w:pict>
          <v:shape id="docshape543" o:spid="_x0000_s1175" style="position:absolute;margin-left:327.95pt;margin-top:11.15pt;width:175.95pt;height:.1pt;z-index:-15545856;mso-wrap-distance-left:0;mso-wrap-distance-right:0;mso-position-horizontal-relative:page" coordorigin="6559,223" coordsize="3519,0" path="m6559,223r3519,e" filled="f" strokecolor="#2b2d34" strokeweight="1.2pt">
            <v:path arrowok="t"/>
            <w10:wrap type="topAndBottom" anchorx="page"/>
          </v:shape>
        </w:pict>
      </w:r>
    </w:p>
    <w:p w:rsidR="0079362F" w:rsidRDefault="0079362F">
      <w:pPr>
        <w:rPr>
          <w:sz w:val="17"/>
        </w:rPr>
        <w:sectPr w:rsidR="0079362F">
          <w:type w:val="continuous"/>
          <w:pgSz w:w="12240" w:h="15840"/>
          <w:pgMar w:top="1820" w:right="720" w:bottom="280" w:left="720" w:header="739" w:footer="0" w:gutter="0"/>
          <w:cols w:num="2" w:space="720" w:equalWidth="0">
            <w:col w:w="5605" w:space="40"/>
            <w:col w:w="5155"/>
          </w:cols>
        </w:sectPr>
      </w:pPr>
    </w:p>
    <w:p w:rsidR="0079362F" w:rsidRDefault="00EF2652">
      <w:pPr>
        <w:spacing w:before="19"/>
        <w:ind w:left="1268"/>
        <w:rPr>
          <w:sz w:val="26"/>
        </w:rPr>
      </w:pPr>
      <w:r>
        <w:rPr>
          <w:color w:val="0A0A0A"/>
          <w:w w:val="105"/>
          <w:sz w:val="26"/>
        </w:rPr>
        <w:lastRenderedPageBreak/>
        <w:t>12(a)(2)</w:t>
      </w:r>
      <w:r>
        <w:rPr>
          <w:color w:val="0A0A0A"/>
          <w:spacing w:val="-16"/>
          <w:w w:val="105"/>
          <w:sz w:val="26"/>
        </w:rPr>
        <w:t xml:space="preserve"> </w:t>
      </w:r>
      <w:r>
        <w:rPr>
          <w:color w:val="0A0A0A"/>
          <w:w w:val="105"/>
          <w:sz w:val="26"/>
        </w:rPr>
        <w:t>shall</w:t>
      </w:r>
      <w:r>
        <w:rPr>
          <w:color w:val="0A0A0A"/>
          <w:spacing w:val="-14"/>
          <w:w w:val="105"/>
          <w:sz w:val="26"/>
        </w:rPr>
        <w:t xml:space="preserve"> </w:t>
      </w:r>
      <w:r>
        <w:rPr>
          <w:color w:val="0A0A0A"/>
          <w:w w:val="105"/>
          <w:sz w:val="26"/>
        </w:rPr>
        <w:t>apply</w:t>
      </w:r>
      <w:r>
        <w:rPr>
          <w:color w:val="0A0A0A"/>
          <w:spacing w:val="-6"/>
          <w:w w:val="105"/>
          <w:sz w:val="26"/>
        </w:rPr>
        <w:t xml:space="preserve"> </w:t>
      </w:r>
      <w:r>
        <w:rPr>
          <w:color w:val="0A0A0A"/>
          <w:w w:val="105"/>
          <w:sz w:val="26"/>
        </w:rPr>
        <w:t>to</w:t>
      </w:r>
      <w:r>
        <w:rPr>
          <w:color w:val="0A0A0A"/>
          <w:spacing w:val="-17"/>
          <w:w w:val="105"/>
          <w:sz w:val="26"/>
        </w:rPr>
        <w:t xml:space="preserve"> </w:t>
      </w:r>
      <w:r>
        <w:rPr>
          <w:color w:val="0A0A0A"/>
          <w:w w:val="105"/>
          <w:sz w:val="26"/>
        </w:rPr>
        <w:t>any</w:t>
      </w:r>
      <w:r>
        <w:rPr>
          <w:color w:val="0A0A0A"/>
          <w:spacing w:val="-14"/>
          <w:w w:val="105"/>
          <w:sz w:val="26"/>
        </w:rPr>
        <w:t xml:space="preserve"> </w:t>
      </w:r>
      <w:r>
        <w:rPr>
          <w:color w:val="0A0A0A"/>
          <w:w w:val="105"/>
          <w:sz w:val="26"/>
        </w:rPr>
        <w:t>person</w:t>
      </w:r>
      <w:r>
        <w:rPr>
          <w:color w:val="0A0A0A"/>
          <w:spacing w:val="-10"/>
          <w:w w:val="105"/>
          <w:sz w:val="26"/>
        </w:rPr>
        <w:t xml:space="preserve"> </w:t>
      </w:r>
      <w:r>
        <w:rPr>
          <w:color w:val="0A0A0A"/>
          <w:w w:val="105"/>
          <w:sz w:val="26"/>
        </w:rPr>
        <w:t>offering</w:t>
      </w:r>
      <w:r>
        <w:rPr>
          <w:color w:val="0A0A0A"/>
          <w:spacing w:val="-8"/>
          <w:w w:val="105"/>
          <w:sz w:val="26"/>
        </w:rPr>
        <w:t xml:space="preserve"> </w:t>
      </w:r>
      <w:r>
        <w:rPr>
          <w:color w:val="0A0A0A"/>
          <w:w w:val="105"/>
          <w:sz w:val="26"/>
        </w:rPr>
        <w:t>or</w:t>
      </w:r>
      <w:r>
        <w:rPr>
          <w:color w:val="0A0A0A"/>
          <w:spacing w:val="-17"/>
          <w:w w:val="105"/>
          <w:sz w:val="26"/>
        </w:rPr>
        <w:t xml:space="preserve"> </w:t>
      </w:r>
      <w:r>
        <w:rPr>
          <w:color w:val="0A0A0A"/>
          <w:w w:val="105"/>
          <w:sz w:val="26"/>
        </w:rPr>
        <w:t>selling</w:t>
      </w:r>
      <w:r>
        <w:rPr>
          <w:color w:val="0A0A0A"/>
          <w:spacing w:val="-12"/>
          <w:w w:val="105"/>
          <w:sz w:val="26"/>
        </w:rPr>
        <w:t xml:space="preserve"> </w:t>
      </w:r>
      <w:r>
        <w:rPr>
          <w:color w:val="0A0A0A"/>
          <w:w w:val="105"/>
          <w:sz w:val="26"/>
        </w:rPr>
        <w:t>such</w:t>
      </w:r>
      <w:r>
        <w:rPr>
          <w:color w:val="0A0A0A"/>
          <w:spacing w:val="-13"/>
          <w:w w:val="105"/>
          <w:sz w:val="26"/>
        </w:rPr>
        <w:t xml:space="preserve"> </w:t>
      </w:r>
      <w:r>
        <w:rPr>
          <w:color w:val="0A0A0A"/>
          <w:spacing w:val="-2"/>
          <w:w w:val="105"/>
          <w:sz w:val="26"/>
        </w:rPr>
        <w:t>securities.</w:t>
      </w:r>
    </w:p>
    <w:p w:rsidR="0079362F" w:rsidRDefault="00EF2652">
      <w:pPr>
        <w:spacing w:before="181" w:line="254" w:lineRule="auto"/>
        <w:ind w:left="1267" w:right="1432" w:hanging="259"/>
        <w:jc w:val="both"/>
        <w:rPr>
          <w:sz w:val="26"/>
        </w:rPr>
      </w:pPr>
      <w:r>
        <w:rPr>
          <w:color w:val="0A0A0A"/>
          <w:sz w:val="26"/>
        </w:rPr>
        <w:t>"(E) The issuer may solicit interest in the offering prior to filing any offering statement,</w:t>
      </w:r>
      <w:r>
        <w:rPr>
          <w:color w:val="0A0A0A"/>
          <w:spacing w:val="38"/>
          <w:sz w:val="26"/>
        </w:rPr>
        <w:t xml:space="preserve"> </w:t>
      </w:r>
      <w:r>
        <w:rPr>
          <w:color w:val="0A0A0A"/>
          <w:sz w:val="26"/>
        </w:rPr>
        <w:t>on such</w:t>
      </w:r>
      <w:r>
        <w:rPr>
          <w:color w:val="0A0A0A"/>
          <w:spacing w:val="30"/>
          <w:sz w:val="26"/>
        </w:rPr>
        <w:t xml:space="preserve"> </w:t>
      </w:r>
      <w:r>
        <w:rPr>
          <w:color w:val="0A0A0A"/>
          <w:sz w:val="26"/>
        </w:rPr>
        <w:t>terms</w:t>
      </w:r>
      <w:r>
        <w:rPr>
          <w:color w:val="0A0A0A"/>
          <w:spacing w:val="36"/>
          <w:sz w:val="26"/>
        </w:rPr>
        <w:t xml:space="preserve"> </w:t>
      </w:r>
      <w:r>
        <w:rPr>
          <w:color w:val="0A0A0A"/>
          <w:sz w:val="26"/>
        </w:rPr>
        <w:t>and</w:t>
      </w:r>
      <w:r>
        <w:rPr>
          <w:color w:val="0A0A0A"/>
          <w:spacing w:val="28"/>
          <w:sz w:val="26"/>
        </w:rPr>
        <w:t xml:space="preserve"> </w:t>
      </w:r>
      <w:r>
        <w:rPr>
          <w:color w:val="0A0A0A"/>
          <w:sz w:val="26"/>
        </w:rPr>
        <w:t>conditions</w:t>
      </w:r>
      <w:r>
        <w:rPr>
          <w:color w:val="0A0A0A"/>
          <w:spacing w:val="40"/>
          <w:sz w:val="26"/>
        </w:rPr>
        <w:t xml:space="preserve"> </w:t>
      </w:r>
      <w:r>
        <w:rPr>
          <w:color w:val="0A0A0A"/>
          <w:sz w:val="26"/>
        </w:rPr>
        <w:t>as the Commission</w:t>
      </w:r>
      <w:r>
        <w:rPr>
          <w:color w:val="0A0A0A"/>
          <w:spacing w:val="40"/>
          <w:sz w:val="26"/>
        </w:rPr>
        <w:t xml:space="preserve"> </w:t>
      </w:r>
      <w:r>
        <w:rPr>
          <w:color w:val="0A0A0A"/>
          <w:sz w:val="26"/>
        </w:rPr>
        <w:t>may</w:t>
      </w:r>
      <w:r>
        <w:rPr>
          <w:color w:val="0A0A0A"/>
          <w:spacing w:val="29"/>
          <w:sz w:val="26"/>
        </w:rPr>
        <w:t xml:space="preserve"> </w:t>
      </w:r>
      <w:r>
        <w:rPr>
          <w:color w:val="0A0A0A"/>
          <w:sz w:val="26"/>
        </w:rPr>
        <w:t>prescribe in the public</w:t>
      </w:r>
      <w:r>
        <w:rPr>
          <w:color w:val="0A0A0A"/>
          <w:spacing w:val="40"/>
          <w:sz w:val="26"/>
        </w:rPr>
        <w:t xml:space="preserve"> </w:t>
      </w:r>
      <w:r>
        <w:rPr>
          <w:color w:val="0A0A0A"/>
          <w:sz w:val="26"/>
        </w:rPr>
        <w:t>interest</w:t>
      </w:r>
      <w:r>
        <w:rPr>
          <w:color w:val="0A0A0A"/>
          <w:spacing w:val="40"/>
          <w:sz w:val="26"/>
        </w:rPr>
        <w:t xml:space="preserve"> </w:t>
      </w:r>
      <w:r>
        <w:rPr>
          <w:color w:val="0A0A0A"/>
          <w:sz w:val="26"/>
        </w:rPr>
        <w:t>or for the protection</w:t>
      </w:r>
      <w:r>
        <w:rPr>
          <w:color w:val="0A0A0A"/>
          <w:spacing w:val="40"/>
          <w:sz w:val="26"/>
        </w:rPr>
        <w:t xml:space="preserve"> </w:t>
      </w:r>
      <w:r>
        <w:rPr>
          <w:color w:val="0A0A0A"/>
          <w:sz w:val="26"/>
        </w:rPr>
        <w:t>of investors</w:t>
      </w:r>
      <w:r>
        <w:rPr>
          <w:color w:val="33343B"/>
          <w:sz w:val="26"/>
        </w:rPr>
        <w:t>.</w:t>
      </w:r>
    </w:p>
    <w:p w:rsidR="0079362F" w:rsidRDefault="0079362F">
      <w:pPr>
        <w:tabs>
          <w:tab w:val="left" w:pos="5848"/>
        </w:tabs>
        <w:spacing w:before="160" w:line="259" w:lineRule="auto"/>
        <w:ind w:left="1268" w:right="1439" w:hanging="261"/>
        <w:jc w:val="both"/>
        <w:rPr>
          <w:i/>
          <w:sz w:val="26"/>
        </w:rPr>
      </w:pPr>
      <w:r w:rsidRPr="0079362F">
        <w:pict>
          <v:line id="_x0000_s1174" style="position:absolute;left:0;text-align:left;z-index:-19998720;mso-position-horizontal-relative:page" from="327.95pt,30.35pt" to="503.9pt,30.35pt" strokecolor="#2b2d34" strokeweight="1.2pt">
            <w10:wrap anchorx="page"/>
          </v:line>
        </w:pict>
      </w:r>
      <w:r w:rsidR="00EF2652">
        <w:rPr>
          <w:color w:val="0A0A0A"/>
          <w:sz w:val="26"/>
        </w:rPr>
        <w:t>"(F)</w:t>
      </w:r>
      <w:r w:rsidR="00EF2652">
        <w:rPr>
          <w:color w:val="0A0A0A"/>
          <w:spacing w:val="-17"/>
          <w:sz w:val="26"/>
        </w:rPr>
        <w:t xml:space="preserve"> </w:t>
      </w:r>
      <w:r w:rsidR="00EF2652">
        <w:rPr>
          <w:color w:val="0A0A0A"/>
          <w:sz w:val="26"/>
        </w:rPr>
        <w:t>The</w:t>
      </w:r>
      <w:r w:rsidR="00EF2652">
        <w:rPr>
          <w:color w:val="0A0A0A"/>
          <w:spacing w:val="-16"/>
          <w:sz w:val="26"/>
        </w:rPr>
        <w:t xml:space="preserve"> </w:t>
      </w:r>
      <w:r w:rsidR="00EF2652">
        <w:rPr>
          <w:color w:val="0A0A0A"/>
          <w:sz w:val="26"/>
        </w:rPr>
        <w:t>Commission</w:t>
      </w:r>
      <w:r w:rsidR="00EF2652">
        <w:rPr>
          <w:color w:val="0A0A0A"/>
          <w:spacing w:val="19"/>
          <w:sz w:val="26"/>
        </w:rPr>
        <w:t xml:space="preserve"> </w:t>
      </w:r>
      <w:r w:rsidR="00EF2652">
        <w:rPr>
          <w:color w:val="0A0A0A"/>
          <w:sz w:val="26"/>
        </w:rPr>
        <w:t>shall require the</w:t>
      </w:r>
      <w:r w:rsidR="00EF2652">
        <w:rPr>
          <w:color w:val="0A0A0A"/>
          <w:spacing w:val="-7"/>
          <w:sz w:val="26"/>
        </w:rPr>
        <w:t xml:space="preserve"> </w:t>
      </w:r>
      <w:r w:rsidR="00EF2652">
        <w:rPr>
          <w:color w:val="0A0A0A"/>
          <w:sz w:val="26"/>
        </w:rPr>
        <w:t>issuer to</w:t>
      </w:r>
      <w:r w:rsidR="00EF2652">
        <w:rPr>
          <w:color w:val="0A0A0A"/>
          <w:spacing w:val="-14"/>
          <w:sz w:val="26"/>
        </w:rPr>
        <w:t xml:space="preserve"> </w:t>
      </w:r>
      <w:r w:rsidR="00EF2652">
        <w:rPr>
          <w:color w:val="0A0A0A"/>
          <w:sz w:val="26"/>
        </w:rPr>
        <w:t>file</w:t>
      </w:r>
      <w:r w:rsidR="00EF2652">
        <w:rPr>
          <w:color w:val="0A0A0A"/>
          <w:spacing w:val="-7"/>
          <w:sz w:val="26"/>
        </w:rPr>
        <w:t xml:space="preserve"> </w:t>
      </w:r>
      <w:r w:rsidR="00EF2652">
        <w:rPr>
          <w:color w:val="0A0A0A"/>
          <w:sz w:val="26"/>
        </w:rPr>
        <w:t>audited financial statements with the Commission annually.</w:t>
      </w:r>
      <w:r w:rsidR="00EF2652">
        <w:rPr>
          <w:color w:val="0A0A0A"/>
          <w:sz w:val="26"/>
        </w:rPr>
        <w:tab/>
      </w:r>
      <w:r w:rsidR="00EF2652">
        <w:rPr>
          <w:i/>
          <w:color w:val="0A0A0A"/>
          <w:position w:val="-16"/>
          <w:sz w:val="26"/>
        </w:rPr>
        <w:t>Requires an issuer to file</w:t>
      </w:r>
    </w:p>
    <w:p w:rsidR="0079362F" w:rsidRDefault="00EF2652">
      <w:pPr>
        <w:tabs>
          <w:tab w:val="left" w:pos="5845"/>
        </w:tabs>
        <w:spacing w:line="286" w:lineRule="exact"/>
        <w:ind w:left="1008"/>
        <w:rPr>
          <w:i/>
          <w:sz w:val="26"/>
        </w:rPr>
      </w:pPr>
      <w:r>
        <w:rPr>
          <w:color w:val="0A0A0A"/>
          <w:w w:val="105"/>
          <w:sz w:val="26"/>
        </w:rPr>
        <w:t>"(G)</w:t>
      </w:r>
      <w:r>
        <w:rPr>
          <w:color w:val="0A0A0A"/>
          <w:spacing w:val="69"/>
          <w:w w:val="150"/>
          <w:sz w:val="26"/>
        </w:rPr>
        <w:t xml:space="preserve"> </w:t>
      </w:r>
      <w:r>
        <w:rPr>
          <w:color w:val="0A0A0A"/>
          <w:w w:val="105"/>
          <w:sz w:val="26"/>
        </w:rPr>
        <w:t>Such</w:t>
      </w:r>
      <w:r>
        <w:rPr>
          <w:color w:val="0A0A0A"/>
          <w:spacing w:val="72"/>
          <w:w w:val="150"/>
          <w:sz w:val="26"/>
        </w:rPr>
        <w:t xml:space="preserve"> </w:t>
      </w:r>
      <w:r>
        <w:rPr>
          <w:color w:val="0A0A0A"/>
          <w:w w:val="105"/>
          <w:sz w:val="26"/>
        </w:rPr>
        <w:t>other</w:t>
      </w:r>
      <w:r>
        <w:rPr>
          <w:color w:val="0A0A0A"/>
          <w:spacing w:val="20"/>
          <w:w w:val="105"/>
          <w:sz w:val="26"/>
        </w:rPr>
        <w:t xml:space="preserve">  </w:t>
      </w:r>
      <w:r>
        <w:rPr>
          <w:color w:val="0A0A0A"/>
          <w:w w:val="105"/>
          <w:sz w:val="26"/>
        </w:rPr>
        <w:t>terms,</w:t>
      </w:r>
      <w:r>
        <w:rPr>
          <w:color w:val="0A0A0A"/>
          <w:spacing w:val="21"/>
          <w:w w:val="105"/>
          <w:sz w:val="26"/>
        </w:rPr>
        <w:t xml:space="preserve">  </w:t>
      </w:r>
      <w:r>
        <w:rPr>
          <w:color w:val="0A0A0A"/>
          <w:w w:val="105"/>
          <w:sz w:val="26"/>
        </w:rPr>
        <w:t>conditions,</w:t>
      </w:r>
      <w:r>
        <w:rPr>
          <w:color w:val="0A0A0A"/>
          <w:spacing w:val="21"/>
          <w:w w:val="105"/>
          <w:sz w:val="26"/>
        </w:rPr>
        <w:t xml:space="preserve">  </w:t>
      </w:r>
      <w:r>
        <w:rPr>
          <w:color w:val="0A0A0A"/>
          <w:spacing w:val="-5"/>
          <w:w w:val="105"/>
          <w:sz w:val="26"/>
        </w:rPr>
        <w:t>or</w:t>
      </w:r>
      <w:r>
        <w:rPr>
          <w:color w:val="0A0A0A"/>
          <w:sz w:val="26"/>
        </w:rPr>
        <w:tab/>
      </w:r>
      <w:r>
        <w:rPr>
          <w:i/>
          <w:color w:val="0A0A0A"/>
          <w:w w:val="105"/>
          <w:sz w:val="26"/>
        </w:rPr>
        <w:t>auditedfinancial</w:t>
      </w:r>
      <w:r>
        <w:rPr>
          <w:i/>
          <w:color w:val="0A0A0A"/>
          <w:spacing w:val="35"/>
          <w:w w:val="105"/>
          <w:sz w:val="26"/>
        </w:rPr>
        <w:t xml:space="preserve"> </w:t>
      </w:r>
      <w:r>
        <w:rPr>
          <w:i/>
          <w:color w:val="0A0A0A"/>
          <w:spacing w:val="-2"/>
          <w:w w:val="105"/>
          <w:sz w:val="26"/>
        </w:rPr>
        <w:t>statements</w:t>
      </w:r>
      <w:r>
        <w:rPr>
          <w:i/>
          <w:color w:val="33343B"/>
          <w:spacing w:val="-2"/>
          <w:w w:val="105"/>
          <w:sz w:val="26"/>
        </w:rPr>
        <w:t>.</w:t>
      </w:r>
    </w:p>
    <w:p w:rsidR="0079362F" w:rsidRDefault="0079362F">
      <w:pPr>
        <w:spacing w:before="13"/>
        <w:ind w:left="1268"/>
        <w:rPr>
          <w:sz w:val="26"/>
        </w:rPr>
      </w:pPr>
      <w:r w:rsidRPr="0079362F">
        <w:pict>
          <v:line id="_x0000_s1173" style="position:absolute;left:0;text-align:left;z-index:15912448;mso-position-horizontal-relative:page" from="327.95pt,11.3pt" to="503.9pt,11.3pt" strokecolor="#2b2d34" strokeweight="1.2pt">
            <w10:wrap anchorx="page"/>
          </v:line>
        </w:pict>
      </w:r>
      <w:r w:rsidR="00EF2652">
        <w:rPr>
          <w:color w:val="0A0A0A"/>
          <w:w w:val="105"/>
          <w:sz w:val="26"/>
        </w:rPr>
        <w:t>requirements</w:t>
      </w:r>
      <w:r w:rsidR="00EF2652">
        <w:rPr>
          <w:color w:val="0A0A0A"/>
          <w:spacing w:val="60"/>
          <w:w w:val="105"/>
          <w:sz w:val="26"/>
        </w:rPr>
        <w:t xml:space="preserve"> </w:t>
      </w:r>
      <w:r w:rsidR="00EF2652">
        <w:rPr>
          <w:color w:val="0A0A0A"/>
          <w:w w:val="105"/>
          <w:sz w:val="26"/>
        </w:rPr>
        <w:t>as</w:t>
      </w:r>
      <w:r w:rsidR="00EF2652">
        <w:rPr>
          <w:color w:val="0A0A0A"/>
          <w:spacing w:val="46"/>
          <w:w w:val="105"/>
          <w:sz w:val="26"/>
        </w:rPr>
        <w:t xml:space="preserve"> </w:t>
      </w:r>
      <w:r w:rsidR="00EF2652">
        <w:rPr>
          <w:color w:val="0A0A0A"/>
          <w:w w:val="105"/>
          <w:sz w:val="26"/>
        </w:rPr>
        <w:t>the</w:t>
      </w:r>
      <w:r w:rsidR="00EF2652">
        <w:rPr>
          <w:color w:val="0A0A0A"/>
          <w:spacing w:val="45"/>
          <w:w w:val="105"/>
          <w:sz w:val="26"/>
        </w:rPr>
        <w:t xml:space="preserve"> </w:t>
      </w:r>
      <w:r w:rsidR="00EF2652">
        <w:rPr>
          <w:color w:val="0A0A0A"/>
          <w:w w:val="105"/>
          <w:sz w:val="26"/>
        </w:rPr>
        <w:t>Commission</w:t>
      </w:r>
      <w:r w:rsidR="00EF2652">
        <w:rPr>
          <w:color w:val="0A0A0A"/>
          <w:spacing w:val="64"/>
          <w:w w:val="105"/>
          <w:sz w:val="26"/>
        </w:rPr>
        <w:t xml:space="preserve"> </w:t>
      </w:r>
      <w:r w:rsidR="00EF2652">
        <w:rPr>
          <w:color w:val="0A0A0A"/>
          <w:spacing w:val="-5"/>
          <w:w w:val="105"/>
          <w:sz w:val="26"/>
        </w:rPr>
        <w:t>may</w:t>
      </w:r>
    </w:p>
    <w:p w:rsidR="0079362F" w:rsidRDefault="00EF2652">
      <w:pPr>
        <w:spacing w:before="18" w:line="254" w:lineRule="auto"/>
        <w:ind w:left="1268" w:right="1163" w:hanging="3"/>
        <w:rPr>
          <w:sz w:val="26"/>
        </w:rPr>
      </w:pPr>
      <w:r>
        <w:rPr>
          <w:color w:val="0A0A0A"/>
          <w:sz w:val="26"/>
        </w:rPr>
        <w:t>determine necessary in the</w:t>
      </w:r>
      <w:r>
        <w:rPr>
          <w:color w:val="0A0A0A"/>
          <w:spacing w:val="-3"/>
          <w:sz w:val="26"/>
        </w:rPr>
        <w:t xml:space="preserve"> </w:t>
      </w:r>
      <w:r>
        <w:rPr>
          <w:color w:val="0A0A0A"/>
          <w:sz w:val="26"/>
        </w:rPr>
        <w:t>public interest and for</w:t>
      </w:r>
      <w:r>
        <w:rPr>
          <w:color w:val="0A0A0A"/>
          <w:spacing w:val="-1"/>
          <w:sz w:val="26"/>
        </w:rPr>
        <w:t xml:space="preserve"> </w:t>
      </w:r>
      <w:r>
        <w:rPr>
          <w:color w:val="0A0A0A"/>
          <w:sz w:val="26"/>
        </w:rPr>
        <w:t>the</w:t>
      </w:r>
      <w:r>
        <w:rPr>
          <w:color w:val="0A0A0A"/>
          <w:spacing w:val="-1"/>
          <w:sz w:val="26"/>
        </w:rPr>
        <w:t xml:space="preserve"> </w:t>
      </w:r>
      <w:r>
        <w:rPr>
          <w:color w:val="0A0A0A"/>
          <w:sz w:val="26"/>
        </w:rPr>
        <w:t>protection of</w:t>
      </w:r>
      <w:r>
        <w:rPr>
          <w:color w:val="0A0A0A"/>
          <w:spacing w:val="-1"/>
          <w:sz w:val="26"/>
        </w:rPr>
        <w:t xml:space="preserve"> </w:t>
      </w:r>
      <w:r>
        <w:rPr>
          <w:color w:val="0A0A0A"/>
          <w:sz w:val="26"/>
        </w:rPr>
        <w:t xml:space="preserve">investors, </w:t>
      </w:r>
      <w:r>
        <w:rPr>
          <w:color w:val="0A0A0A"/>
          <w:w w:val="105"/>
          <w:sz w:val="26"/>
        </w:rPr>
        <w:t>which may include-</w:t>
      </w:r>
    </w:p>
    <w:p w:rsidR="0079362F" w:rsidRDefault="0079362F">
      <w:pPr>
        <w:spacing w:before="164" w:line="254" w:lineRule="auto"/>
        <w:ind w:left="1265" w:right="1424" w:hanging="258"/>
        <w:jc w:val="both"/>
        <w:rPr>
          <w:sz w:val="26"/>
        </w:rPr>
      </w:pPr>
      <w:r w:rsidRPr="0079362F">
        <w:pict>
          <v:line id="_x0000_s1172" style="position:absolute;left:0;text-align:left;z-index:-19997696;mso-position-horizontal-relative:page" from="327.95pt,50.1pt" to="503.9pt,50.1pt" strokecolor="#2b2d34" strokeweight="1.2pt">
            <w10:wrap anchorx="page"/>
          </v:line>
        </w:pict>
      </w:r>
      <w:r w:rsidR="00EF2652">
        <w:rPr>
          <w:color w:val="0A0A0A"/>
          <w:w w:val="105"/>
          <w:sz w:val="26"/>
        </w:rPr>
        <w:t>"(i) a requirement that the issuer prepare and electronically file with the Commission and</w:t>
      </w:r>
      <w:r w:rsidR="00EF2652">
        <w:rPr>
          <w:color w:val="0A0A0A"/>
          <w:spacing w:val="-1"/>
          <w:w w:val="105"/>
          <w:sz w:val="26"/>
        </w:rPr>
        <w:t xml:space="preserve"> </w:t>
      </w:r>
      <w:r w:rsidR="00EF2652">
        <w:rPr>
          <w:color w:val="0A0A0A"/>
          <w:w w:val="105"/>
          <w:sz w:val="26"/>
        </w:rPr>
        <w:t>distribute to</w:t>
      </w:r>
      <w:r w:rsidR="00EF2652">
        <w:rPr>
          <w:color w:val="0A0A0A"/>
          <w:spacing w:val="-7"/>
          <w:w w:val="105"/>
          <w:sz w:val="26"/>
        </w:rPr>
        <w:t xml:space="preserve"> </w:t>
      </w:r>
      <w:r w:rsidR="00EF2652">
        <w:rPr>
          <w:color w:val="0A0A0A"/>
          <w:w w:val="105"/>
          <w:sz w:val="26"/>
        </w:rPr>
        <w:t>prospective investors an</w:t>
      </w:r>
      <w:r w:rsidR="00EF2652">
        <w:rPr>
          <w:color w:val="0A0A0A"/>
          <w:spacing w:val="-7"/>
          <w:w w:val="105"/>
          <w:sz w:val="26"/>
        </w:rPr>
        <w:t xml:space="preserve"> </w:t>
      </w:r>
      <w:r w:rsidR="00EF2652">
        <w:rPr>
          <w:color w:val="0A0A0A"/>
          <w:w w:val="105"/>
          <w:sz w:val="26"/>
        </w:rPr>
        <w:t>offering</w:t>
      </w:r>
      <w:r w:rsidR="00EF2652">
        <w:rPr>
          <w:color w:val="0A0A0A"/>
          <w:spacing w:val="-1"/>
          <w:w w:val="105"/>
          <w:sz w:val="26"/>
        </w:rPr>
        <w:t xml:space="preserve"> </w:t>
      </w:r>
      <w:r w:rsidR="00EF2652">
        <w:rPr>
          <w:color w:val="0A0A0A"/>
          <w:w w:val="105"/>
          <w:sz w:val="26"/>
        </w:rPr>
        <w:t>statement, and</w:t>
      </w:r>
      <w:r w:rsidR="00EF2652">
        <w:rPr>
          <w:color w:val="0A0A0A"/>
          <w:spacing w:val="-2"/>
          <w:w w:val="105"/>
          <w:sz w:val="26"/>
        </w:rPr>
        <w:t xml:space="preserve"> </w:t>
      </w:r>
      <w:r w:rsidR="00EF2652">
        <w:rPr>
          <w:color w:val="0A0A0A"/>
          <w:w w:val="105"/>
          <w:sz w:val="26"/>
        </w:rPr>
        <w:t>any related documents, in such form</w:t>
      </w:r>
    </w:p>
    <w:p w:rsidR="0079362F" w:rsidRDefault="00EF2652">
      <w:pPr>
        <w:tabs>
          <w:tab w:val="left" w:pos="5848"/>
        </w:tabs>
        <w:spacing w:line="271" w:lineRule="exact"/>
        <w:ind w:left="1266"/>
        <w:rPr>
          <w:i/>
          <w:sz w:val="26"/>
        </w:rPr>
      </w:pPr>
      <w:r>
        <w:rPr>
          <w:color w:val="0A0A0A"/>
          <w:sz w:val="26"/>
        </w:rPr>
        <w:t>and</w:t>
      </w:r>
      <w:r>
        <w:rPr>
          <w:color w:val="0A0A0A"/>
          <w:spacing w:val="45"/>
          <w:sz w:val="26"/>
        </w:rPr>
        <w:t xml:space="preserve"> </w:t>
      </w:r>
      <w:r>
        <w:rPr>
          <w:color w:val="0A0A0A"/>
          <w:sz w:val="26"/>
        </w:rPr>
        <w:t>with</w:t>
      </w:r>
      <w:r>
        <w:rPr>
          <w:color w:val="0A0A0A"/>
          <w:spacing w:val="42"/>
          <w:sz w:val="26"/>
        </w:rPr>
        <w:t xml:space="preserve"> </w:t>
      </w:r>
      <w:r>
        <w:rPr>
          <w:color w:val="0A0A0A"/>
          <w:sz w:val="26"/>
        </w:rPr>
        <w:t>such</w:t>
      </w:r>
      <w:r>
        <w:rPr>
          <w:color w:val="0A0A0A"/>
          <w:spacing w:val="48"/>
          <w:sz w:val="26"/>
        </w:rPr>
        <w:t xml:space="preserve"> </w:t>
      </w:r>
      <w:r>
        <w:rPr>
          <w:color w:val="0A0A0A"/>
          <w:sz w:val="26"/>
        </w:rPr>
        <w:t>content</w:t>
      </w:r>
      <w:r>
        <w:rPr>
          <w:color w:val="0A0A0A"/>
          <w:spacing w:val="53"/>
          <w:sz w:val="26"/>
        </w:rPr>
        <w:t xml:space="preserve"> </w:t>
      </w:r>
      <w:r>
        <w:rPr>
          <w:color w:val="0A0A0A"/>
          <w:sz w:val="26"/>
        </w:rPr>
        <w:t>as</w:t>
      </w:r>
      <w:r>
        <w:rPr>
          <w:color w:val="0A0A0A"/>
          <w:spacing w:val="33"/>
          <w:sz w:val="26"/>
        </w:rPr>
        <w:t xml:space="preserve"> </w:t>
      </w:r>
      <w:r>
        <w:rPr>
          <w:color w:val="0A0A0A"/>
          <w:sz w:val="26"/>
        </w:rPr>
        <w:t>prescribed</w:t>
      </w:r>
      <w:r>
        <w:rPr>
          <w:color w:val="0A0A0A"/>
          <w:spacing w:val="61"/>
          <w:sz w:val="26"/>
        </w:rPr>
        <w:t xml:space="preserve"> </w:t>
      </w:r>
      <w:r>
        <w:rPr>
          <w:color w:val="0A0A0A"/>
          <w:spacing w:val="-5"/>
          <w:sz w:val="26"/>
        </w:rPr>
        <w:t>by</w:t>
      </w:r>
      <w:r>
        <w:rPr>
          <w:color w:val="0A0A0A"/>
          <w:sz w:val="26"/>
        </w:rPr>
        <w:tab/>
      </w:r>
      <w:r>
        <w:rPr>
          <w:i/>
          <w:color w:val="0A0A0A"/>
          <w:sz w:val="26"/>
        </w:rPr>
        <w:t>Requires</w:t>
      </w:r>
      <w:r>
        <w:rPr>
          <w:i/>
          <w:color w:val="0A0A0A"/>
          <w:spacing w:val="26"/>
          <w:sz w:val="26"/>
        </w:rPr>
        <w:t xml:space="preserve"> </w:t>
      </w:r>
      <w:r>
        <w:rPr>
          <w:i/>
          <w:color w:val="0A0A0A"/>
          <w:sz w:val="26"/>
        </w:rPr>
        <w:t>that</w:t>
      </w:r>
      <w:r>
        <w:rPr>
          <w:i/>
          <w:color w:val="0A0A0A"/>
          <w:spacing w:val="9"/>
          <w:sz w:val="26"/>
        </w:rPr>
        <w:t xml:space="preserve"> </w:t>
      </w:r>
      <w:r>
        <w:rPr>
          <w:i/>
          <w:color w:val="0A0A0A"/>
          <w:sz w:val="26"/>
        </w:rPr>
        <w:t>offering</w:t>
      </w:r>
      <w:r>
        <w:rPr>
          <w:i/>
          <w:color w:val="0A0A0A"/>
          <w:spacing w:val="24"/>
          <w:sz w:val="26"/>
        </w:rPr>
        <w:t xml:space="preserve"> </w:t>
      </w:r>
      <w:r>
        <w:rPr>
          <w:i/>
          <w:color w:val="0A0A0A"/>
          <w:spacing w:val="-2"/>
          <w:sz w:val="26"/>
        </w:rPr>
        <w:t>docu-</w:t>
      </w:r>
    </w:p>
    <w:p w:rsidR="0079362F" w:rsidRDefault="00EF2652">
      <w:pPr>
        <w:tabs>
          <w:tab w:val="left" w:pos="1851"/>
          <w:tab w:val="left" w:pos="2598"/>
          <w:tab w:val="left" w:pos="3097"/>
          <w:tab w:val="left" w:pos="3536"/>
          <w:tab w:val="left" w:pos="4363"/>
          <w:tab w:val="left" w:pos="4809"/>
          <w:tab w:val="left" w:pos="5844"/>
        </w:tabs>
        <w:spacing w:before="23" w:line="254" w:lineRule="auto"/>
        <w:ind w:left="1266" w:right="1460" w:firstLine="1"/>
        <w:rPr>
          <w:i/>
          <w:sz w:val="26"/>
        </w:rPr>
      </w:pPr>
      <w:r>
        <w:rPr>
          <w:color w:val="0A0A0A"/>
          <w:spacing w:val="-4"/>
          <w:w w:val="105"/>
          <w:sz w:val="26"/>
        </w:rPr>
        <w:t>the</w:t>
      </w:r>
      <w:r>
        <w:rPr>
          <w:color w:val="0A0A0A"/>
          <w:sz w:val="26"/>
        </w:rPr>
        <w:tab/>
      </w:r>
      <w:r>
        <w:rPr>
          <w:color w:val="0A0A0A"/>
          <w:spacing w:val="-2"/>
          <w:w w:val="105"/>
          <w:sz w:val="26"/>
        </w:rPr>
        <w:t>Commission,</w:t>
      </w:r>
      <w:r>
        <w:rPr>
          <w:color w:val="0A0A0A"/>
          <w:sz w:val="26"/>
        </w:rPr>
        <w:tab/>
      </w:r>
      <w:r>
        <w:rPr>
          <w:color w:val="0A0A0A"/>
          <w:spacing w:val="-2"/>
          <w:w w:val="105"/>
          <w:sz w:val="26"/>
        </w:rPr>
        <w:t>including</w:t>
      </w:r>
      <w:r>
        <w:rPr>
          <w:color w:val="0A0A0A"/>
          <w:sz w:val="26"/>
        </w:rPr>
        <w:tab/>
      </w:r>
      <w:r>
        <w:rPr>
          <w:color w:val="0A0A0A"/>
          <w:spacing w:val="-2"/>
          <w:w w:val="105"/>
          <w:sz w:val="26"/>
        </w:rPr>
        <w:t>audited</w:t>
      </w:r>
      <w:r>
        <w:rPr>
          <w:color w:val="0A0A0A"/>
          <w:sz w:val="26"/>
        </w:rPr>
        <w:tab/>
      </w:r>
      <w:r>
        <w:rPr>
          <w:color w:val="0A0A0A"/>
          <w:spacing w:val="-56"/>
          <w:sz w:val="26"/>
        </w:rPr>
        <w:t xml:space="preserve"> </w:t>
      </w:r>
      <w:r>
        <w:rPr>
          <w:i/>
          <w:color w:val="0A0A0A"/>
          <w:w w:val="105"/>
          <w:sz w:val="26"/>
        </w:rPr>
        <w:t xml:space="preserve">ments be filed with the SEC </w:t>
      </w:r>
      <w:r>
        <w:rPr>
          <w:color w:val="0A0A0A"/>
          <w:w w:val="105"/>
          <w:sz w:val="26"/>
        </w:rPr>
        <w:t>financial statements, a description of the</w:t>
      </w:r>
      <w:r>
        <w:rPr>
          <w:color w:val="0A0A0A"/>
          <w:sz w:val="26"/>
        </w:rPr>
        <w:tab/>
      </w:r>
      <w:r>
        <w:rPr>
          <w:i/>
          <w:color w:val="0A0A0A"/>
          <w:w w:val="105"/>
          <w:sz w:val="26"/>
        </w:rPr>
        <w:t xml:space="preserve">electronically, in keeping with </w:t>
      </w:r>
      <w:r>
        <w:rPr>
          <w:color w:val="0A0A0A"/>
          <w:w w:val="105"/>
          <w:sz w:val="26"/>
        </w:rPr>
        <w:t>issuer's business operations, its financial</w:t>
      </w:r>
      <w:r>
        <w:rPr>
          <w:color w:val="0A0A0A"/>
          <w:sz w:val="26"/>
        </w:rPr>
        <w:tab/>
      </w:r>
      <w:r>
        <w:rPr>
          <w:i/>
          <w:color w:val="0A0A0A"/>
          <w:w w:val="105"/>
          <w:sz w:val="26"/>
        </w:rPr>
        <w:t>the</w:t>
      </w:r>
      <w:r>
        <w:rPr>
          <w:i/>
          <w:color w:val="0A0A0A"/>
          <w:spacing w:val="-14"/>
          <w:w w:val="105"/>
          <w:sz w:val="26"/>
        </w:rPr>
        <w:t xml:space="preserve"> </w:t>
      </w:r>
      <w:r>
        <w:rPr>
          <w:i/>
          <w:color w:val="0A0A0A"/>
          <w:w w:val="105"/>
          <w:sz w:val="26"/>
        </w:rPr>
        <w:t>move</w:t>
      </w:r>
      <w:r>
        <w:rPr>
          <w:i/>
          <w:color w:val="0A0A0A"/>
          <w:spacing w:val="-14"/>
          <w:w w:val="105"/>
          <w:sz w:val="26"/>
        </w:rPr>
        <w:t xml:space="preserve"> </w:t>
      </w:r>
      <w:r>
        <w:rPr>
          <w:i/>
          <w:color w:val="0A0A0A"/>
          <w:w w:val="105"/>
          <w:sz w:val="26"/>
        </w:rPr>
        <w:t>to</w:t>
      </w:r>
      <w:r>
        <w:rPr>
          <w:i/>
          <w:color w:val="0A0A0A"/>
          <w:spacing w:val="-15"/>
          <w:w w:val="105"/>
          <w:sz w:val="26"/>
        </w:rPr>
        <w:t xml:space="preserve"> </w:t>
      </w:r>
      <w:r>
        <w:rPr>
          <w:i/>
          <w:color w:val="0A0A0A"/>
          <w:w w:val="105"/>
          <w:sz w:val="26"/>
        </w:rPr>
        <w:t>using</w:t>
      </w:r>
      <w:r>
        <w:rPr>
          <w:i/>
          <w:color w:val="0A0A0A"/>
          <w:spacing w:val="-13"/>
          <w:w w:val="105"/>
          <w:sz w:val="26"/>
        </w:rPr>
        <w:t xml:space="preserve"> </w:t>
      </w:r>
      <w:r>
        <w:rPr>
          <w:i/>
          <w:color w:val="0A0A0A"/>
          <w:w w:val="105"/>
          <w:sz w:val="26"/>
        </w:rPr>
        <w:t>the</w:t>
      </w:r>
      <w:r>
        <w:rPr>
          <w:i/>
          <w:color w:val="0A0A0A"/>
          <w:spacing w:val="-15"/>
          <w:w w:val="105"/>
          <w:sz w:val="26"/>
        </w:rPr>
        <w:t xml:space="preserve"> </w:t>
      </w:r>
      <w:r>
        <w:rPr>
          <w:i/>
          <w:color w:val="0A0A0A"/>
          <w:w w:val="105"/>
          <w:sz w:val="26"/>
        </w:rPr>
        <w:t>Internet</w:t>
      </w:r>
      <w:r>
        <w:rPr>
          <w:i/>
          <w:color w:val="0A0A0A"/>
          <w:spacing w:val="-7"/>
          <w:w w:val="105"/>
          <w:sz w:val="26"/>
        </w:rPr>
        <w:t xml:space="preserve"> </w:t>
      </w:r>
      <w:r>
        <w:rPr>
          <w:i/>
          <w:color w:val="0A0A0A"/>
          <w:w w:val="105"/>
          <w:sz w:val="26"/>
        </w:rPr>
        <w:t xml:space="preserve">to </w:t>
      </w:r>
      <w:r>
        <w:rPr>
          <w:color w:val="0A0A0A"/>
          <w:spacing w:val="-2"/>
          <w:w w:val="105"/>
          <w:sz w:val="26"/>
        </w:rPr>
        <w:t>condition,</w:t>
      </w:r>
      <w:r>
        <w:rPr>
          <w:color w:val="0A0A0A"/>
          <w:sz w:val="26"/>
        </w:rPr>
        <w:tab/>
      </w:r>
      <w:r>
        <w:rPr>
          <w:color w:val="0A0A0A"/>
          <w:spacing w:val="-4"/>
          <w:w w:val="105"/>
          <w:sz w:val="26"/>
        </w:rPr>
        <w:t>its</w:t>
      </w:r>
      <w:r>
        <w:rPr>
          <w:color w:val="0A0A0A"/>
          <w:sz w:val="26"/>
        </w:rPr>
        <w:tab/>
      </w:r>
      <w:r>
        <w:rPr>
          <w:color w:val="0A0A0A"/>
          <w:spacing w:val="-2"/>
          <w:w w:val="105"/>
          <w:sz w:val="26"/>
        </w:rPr>
        <w:t>corporate</w:t>
      </w:r>
      <w:r>
        <w:rPr>
          <w:color w:val="0A0A0A"/>
          <w:sz w:val="26"/>
        </w:rPr>
        <w:tab/>
      </w:r>
      <w:r>
        <w:rPr>
          <w:color w:val="0A0A0A"/>
          <w:spacing w:val="-2"/>
          <w:w w:val="105"/>
          <w:sz w:val="26"/>
        </w:rPr>
        <w:t>governance</w:t>
      </w:r>
      <w:r>
        <w:rPr>
          <w:color w:val="0A0A0A"/>
          <w:sz w:val="26"/>
        </w:rPr>
        <w:tab/>
      </w:r>
      <w:r>
        <w:rPr>
          <w:color w:val="0A0A0A"/>
          <w:spacing w:val="-60"/>
          <w:sz w:val="26"/>
        </w:rPr>
        <w:t xml:space="preserve"> </w:t>
      </w:r>
      <w:r>
        <w:rPr>
          <w:i/>
          <w:color w:val="0A0A0A"/>
          <w:w w:val="105"/>
          <w:sz w:val="26"/>
        </w:rPr>
        <w:t>facilitate the flow of capital.</w:t>
      </w:r>
    </w:p>
    <w:p w:rsidR="0079362F" w:rsidRDefault="0079362F">
      <w:pPr>
        <w:spacing w:before="35" w:line="254" w:lineRule="auto"/>
        <w:ind w:left="1266" w:right="4706"/>
        <w:rPr>
          <w:sz w:val="26"/>
        </w:rPr>
      </w:pPr>
      <w:r w:rsidRPr="0079362F">
        <w:pict>
          <v:line id="_x0000_s1171" style="position:absolute;left:0;text-align:left;z-index:15913472;mso-position-horizontal-relative:page" from="327.95pt,8pt" to="503.9pt,8pt" strokecolor="#2b2d34" strokeweight="1.2pt">
            <w10:wrap anchorx="page"/>
          </v:line>
        </w:pict>
      </w:r>
      <w:r w:rsidR="00EF2652">
        <w:rPr>
          <w:color w:val="0A0A0A"/>
          <w:w w:val="105"/>
          <w:sz w:val="26"/>
        </w:rPr>
        <w:t>principles,</w:t>
      </w:r>
      <w:r w:rsidR="00EF2652">
        <w:rPr>
          <w:color w:val="0A0A0A"/>
          <w:spacing w:val="-1"/>
          <w:w w:val="105"/>
          <w:sz w:val="26"/>
        </w:rPr>
        <w:t xml:space="preserve"> </w:t>
      </w:r>
      <w:r w:rsidR="00EF2652">
        <w:rPr>
          <w:color w:val="0A0A0A"/>
          <w:w w:val="105"/>
          <w:sz w:val="26"/>
        </w:rPr>
        <w:t>its</w:t>
      </w:r>
      <w:r w:rsidR="00EF2652">
        <w:rPr>
          <w:color w:val="0A0A0A"/>
          <w:spacing w:val="-18"/>
          <w:w w:val="105"/>
          <w:sz w:val="26"/>
        </w:rPr>
        <w:t xml:space="preserve"> </w:t>
      </w:r>
      <w:r w:rsidR="00EF2652">
        <w:rPr>
          <w:color w:val="0A0A0A"/>
          <w:w w:val="105"/>
          <w:sz w:val="26"/>
        </w:rPr>
        <w:t>use</w:t>
      </w:r>
      <w:r w:rsidR="00EF2652">
        <w:rPr>
          <w:color w:val="0A0A0A"/>
          <w:spacing w:val="-14"/>
          <w:w w:val="105"/>
          <w:sz w:val="26"/>
        </w:rPr>
        <w:t xml:space="preserve"> </w:t>
      </w:r>
      <w:r w:rsidR="00EF2652">
        <w:rPr>
          <w:color w:val="0A0A0A"/>
          <w:w w:val="105"/>
          <w:sz w:val="26"/>
        </w:rPr>
        <w:t>of</w:t>
      </w:r>
      <w:r w:rsidR="00EF2652">
        <w:rPr>
          <w:color w:val="0A0A0A"/>
          <w:spacing w:val="-14"/>
          <w:w w:val="105"/>
          <w:sz w:val="26"/>
        </w:rPr>
        <w:t xml:space="preserve"> </w:t>
      </w:r>
      <w:r w:rsidR="00EF2652">
        <w:rPr>
          <w:color w:val="0A0A0A"/>
          <w:w w:val="105"/>
          <w:sz w:val="26"/>
        </w:rPr>
        <w:t>investor</w:t>
      </w:r>
      <w:r w:rsidR="00EF2652">
        <w:rPr>
          <w:color w:val="0A0A0A"/>
          <w:spacing w:val="-6"/>
          <w:w w:val="105"/>
          <w:sz w:val="26"/>
        </w:rPr>
        <w:t xml:space="preserve"> </w:t>
      </w:r>
      <w:r w:rsidR="00EF2652">
        <w:rPr>
          <w:color w:val="0A0A0A"/>
          <w:w w:val="105"/>
          <w:sz w:val="26"/>
        </w:rPr>
        <w:t>funds,</w:t>
      </w:r>
      <w:r w:rsidR="00EF2652">
        <w:rPr>
          <w:color w:val="0A0A0A"/>
          <w:spacing w:val="-13"/>
          <w:w w:val="105"/>
          <w:sz w:val="26"/>
        </w:rPr>
        <w:t xml:space="preserve"> </w:t>
      </w:r>
      <w:r w:rsidR="00EF2652">
        <w:rPr>
          <w:color w:val="0A0A0A"/>
          <w:w w:val="105"/>
          <w:sz w:val="26"/>
        </w:rPr>
        <w:t>and other appropriate matters; and</w:t>
      </w:r>
    </w:p>
    <w:p w:rsidR="0079362F" w:rsidRDefault="00EF2652">
      <w:pPr>
        <w:spacing w:before="159" w:line="254" w:lineRule="auto"/>
        <w:ind w:left="1265" w:right="1421" w:hanging="258"/>
        <w:jc w:val="both"/>
        <w:rPr>
          <w:sz w:val="26"/>
        </w:rPr>
      </w:pPr>
      <w:r>
        <w:rPr>
          <w:color w:val="0A0A0A"/>
          <w:w w:val="105"/>
          <w:sz w:val="26"/>
        </w:rPr>
        <w:t xml:space="preserve">"(ii) disqualification provisions under which the exemption shall not be available to the issuer or its predecessors, affiliates, officers, directors, </w:t>
      </w:r>
      <w:r>
        <w:rPr>
          <w:color w:val="0A0A0A"/>
          <w:sz w:val="26"/>
        </w:rPr>
        <w:t>underwriters, or</w:t>
      </w:r>
      <w:r>
        <w:rPr>
          <w:color w:val="0A0A0A"/>
          <w:spacing w:val="-1"/>
          <w:sz w:val="26"/>
        </w:rPr>
        <w:t xml:space="preserve"> </w:t>
      </w:r>
      <w:r>
        <w:rPr>
          <w:color w:val="0A0A0A"/>
          <w:sz w:val="26"/>
        </w:rPr>
        <w:t>other related persons, which shall be</w:t>
      </w:r>
      <w:r>
        <w:rPr>
          <w:color w:val="0A0A0A"/>
          <w:spacing w:val="-5"/>
          <w:sz w:val="26"/>
        </w:rPr>
        <w:t xml:space="preserve"> </w:t>
      </w:r>
      <w:r>
        <w:rPr>
          <w:color w:val="0A0A0A"/>
          <w:sz w:val="26"/>
        </w:rPr>
        <w:t xml:space="preserve">substantially similar to </w:t>
      </w:r>
      <w:r>
        <w:rPr>
          <w:color w:val="0A0A0A"/>
          <w:w w:val="105"/>
          <w:sz w:val="26"/>
        </w:rPr>
        <w:t>the disqualification provisions contained in the regulations adopted in accordance with section 926 of the Dodd-Frank Wall Street Reform and Consumer Protection Act (15 U.S.C. 77d note).</w:t>
      </w:r>
    </w:p>
    <w:p w:rsidR="0079362F" w:rsidRDefault="00EF2652">
      <w:pPr>
        <w:spacing w:before="165" w:line="256" w:lineRule="auto"/>
        <w:ind w:left="1265" w:right="1422" w:hanging="258"/>
        <w:jc w:val="both"/>
        <w:rPr>
          <w:sz w:val="26"/>
        </w:rPr>
      </w:pPr>
      <w:r>
        <w:rPr>
          <w:color w:val="0A0A0A"/>
          <w:w w:val="105"/>
          <w:sz w:val="26"/>
        </w:rPr>
        <w:t>"(3)</w:t>
      </w:r>
      <w:r>
        <w:rPr>
          <w:color w:val="0A0A0A"/>
          <w:spacing w:val="-13"/>
          <w:w w:val="105"/>
          <w:sz w:val="26"/>
        </w:rPr>
        <w:t xml:space="preserve"> </w:t>
      </w:r>
      <w:r>
        <w:rPr>
          <w:color w:val="0A0A0A"/>
          <w:w w:val="105"/>
          <w:sz w:val="26"/>
        </w:rPr>
        <w:t>LIMITATION.-Only</w:t>
      </w:r>
      <w:r>
        <w:rPr>
          <w:color w:val="0A0A0A"/>
          <w:spacing w:val="-2"/>
          <w:w w:val="105"/>
          <w:sz w:val="26"/>
        </w:rPr>
        <w:t xml:space="preserve"> </w:t>
      </w:r>
      <w:r>
        <w:rPr>
          <w:color w:val="0A0A0A"/>
          <w:w w:val="105"/>
          <w:sz w:val="26"/>
        </w:rPr>
        <w:t>the</w:t>
      </w:r>
      <w:r>
        <w:rPr>
          <w:color w:val="0A0A0A"/>
          <w:spacing w:val="-11"/>
          <w:w w:val="105"/>
          <w:sz w:val="26"/>
        </w:rPr>
        <w:t xml:space="preserve"> </w:t>
      </w:r>
      <w:r>
        <w:rPr>
          <w:color w:val="0A0A0A"/>
          <w:w w:val="105"/>
          <w:sz w:val="26"/>
        </w:rPr>
        <w:t>following types</w:t>
      </w:r>
      <w:r>
        <w:rPr>
          <w:color w:val="0A0A0A"/>
          <w:spacing w:val="-5"/>
          <w:w w:val="105"/>
          <w:sz w:val="26"/>
        </w:rPr>
        <w:t xml:space="preserve"> </w:t>
      </w:r>
      <w:r>
        <w:rPr>
          <w:color w:val="0A0A0A"/>
          <w:w w:val="105"/>
          <w:sz w:val="26"/>
        </w:rPr>
        <w:t>of</w:t>
      </w:r>
      <w:r>
        <w:rPr>
          <w:color w:val="0A0A0A"/>
          <w:spacing w:val="-10"/>
          <w:w w:val="105"/>
          <w:sz w:val="26"/>
        </w:rPr>
        <w:t xml:space="preserve"> </w:t>
      </w:r>
      <w:r>
        <w:rPr>
          <w:color w:val="0A0A0A"/>
          <w:w w:val="105"/>
          <w:sz w:val="26"/>
        </w:rPr>
        <w:t>securities</w:t>
      </w:r>
      <w:r>
        <w:rPr>
          <w:color w:val="0A0A0A"/>
          <w:spacing w:val="-2"/>
          <w:w w:val="105"/>
          <w:sz w:val="26"/>
        </w:rPr>
        <w:t xml:space="preserve"> </w:t>
      </w:r>
      <w:r>
        <w:rPr>
          <w:color w:val="0A0A0A"/>
          <w:w w:val="105"/>
          <w:sz w:val="26"/>
        </w:rPr>
        <w:t>may be</w:t>
      </w:r>
      <w:r>
        <w:rPr>
          <w:color w:val="0A0A0A"/>
          <w:spacing w:val="-9"/>
          <w:w w:val="105"/>
          <w:sz w:val="26"/>
        </w:rPr>
        <w:t xml:space="preserve"> </w:t>
      </w:r>
      <w:r>
        <w:rPr>
          <w:color w:val="0A0A0A"/>
          <w:w w:val="105"/>
          <w:sz w:val="26"/>
        </w:rPr>
        <w:t xml:space="preserve">exempted under a rule or regulation adopted pursuant to paragraph (2): equity </w:t>
      </w:r>
      <w:r>
        <w:rPr>
          <w:color w:val="0A0A0A"/>
          <w:sz w:val="26"/>
        </w:rPr>
        <w:t xml:space="preserve">securities, debt securities, and debt securities convertible or exchangeable to </w:t>
      </w:r>
      <w:r>
        <w:rPr>
          <w:color w:val="0A0A0A"/>
          <w:w w:val="105"/>
          <w:sz w:val="26"/>
        </w:rPr>
        <w:t>equity interests, including any</w:t>
      </w:r>
      <w:r>
        <w:rPr>
          <w:color w:val="0A0A0A"/>
          <w:spacing w:val="-2"/>
          <w:w w:val="105"/>
          <w:sz w:val="26"/>
        </w:rPr>
        <w:t xml:space="preserve"> </w:t>
      </w:r>
      <w:r>
        <w:rPr>
          <w:color w:val="0A0A0A"/>
          <w:w w:val="105"/>
          <w:sz w:val="26"/>
        </w:rPr>
        <w:t>guarantees of</w:t>
      </w:r>
      <w:r>
        <w:rPr>
          <w:color w:val="0A0A0A"/>
          <w:spacing w:val="-5"/>
          <w:w w:val="105"/>
          <w:sz w:val="26"/>
        </w:rPr>
        <w:t xml:space="preserve"> </w:t>
      </w:r>
      <w:r>
        <w:rPr>
          <w:color w:val="0A0A0A"/>
          <w:w w:val="105"/>
          <w:sz w:val="26"/>
        </w:rPr>
        <w:t>such</w:t>
      </w:r>
      <w:r>
        <w:rPr>
          <w:color w:val="0A0A0A"/>
          <w:spacing w:val="-2"/>
          <w:w w:val="105"/>
          <w:sz w:val="26"/>
        </w:rPr>
        <w:t xml:space="preserve"> </w:t>
      </w:r>
      <w:r>
        <w:rPr>
          <w:color w:val="0A0A0A"/>
          <w:w w:val="105"/>
          <w:sz w:val="26"/>
        </w:rPr>
        <w:t>securities.</w:t>
      </w:r>
    </w:p>
    <w:p w:rsidR="0079362F" w:rsidRDefault="00EF2652">
      <w:pPr>
        <w:spacing w:before="153" w:line="259" w:lineRule="auto"/>
        <w:ind w:left="1265" w:right="1424" w:hanging="258"/>
        <w:jc w:val="both"/>
        <w:rPr>
          <w:sz w:val="26"/>
        </w:rPr>
      </w:pPr>
      <w:r>
        <w:rPr>
          <w:color w:val="0A0A0A"/>
          <w:w w:val="105"/>
          <w:sz w:val="26"/>
        </w:rPr>
        <w:t>"(</w:t>
      </w:r>
      <w:r>
        <w:rPr>
          <w:color w:val="0A0A0A"/>
          <w:spacing w:val="-18"/>
          <w:w w:val="105"/>
          <w:sz w:val="26"/>
        </w:rPr>
        <w:t xml:space="preserve"> </w:t>
      </w:r>
      <w:r>
        <w:rPr>
          <w:color w:val="0A0A0A"/>
          <w:w w:val="105"/>
          <w:sz w:val="26"/>
        </w:rPr>
        <w:t>4) PERIODIC DISCLOSURES.-Upon such terms and conditions as the Commission</w:t>
      </w:r>
      <w:r>
        <w:rPr>
          <w:color w:val="0A0A0A"/>
          <w:spacing w:val="67"/>
          <w:w w:val="150"/>
          <w:sz w:val="26"/>
        </w:rPr>
        <w:t xml:space="preserve"> </w:t>
      </w:r>
      <w:r>
        <w:rPr>
          <w:color w:val="0A0A0A"/>
          <w:w w:val="105"/>
          <w:sz w:val="26"/>
        </w:rPr>
        <w:t>determines</w:t>
      </w:r>
      <w:r>
        <w:rPr>
          <w:color w:val="0A0A0A"/>
          <w:spacing w:val="60"/>
          <w:w w:val="150"/>
          <w:sz w:val="26"/>
        </w:rPr>
        <w:t xml:space="preserve"> </w:t>
      </w:r>
      <w:r>
        <w:rPr>
          <w:color w:val="0A0A0A"/>
          <w:w w:val="105"/>
          <w:sz w:val="26"/>
        </w:rPr>
        <w:t>necessary</w:t>
      </w:r>
      <w:r>
        <w:rPr>
          <w:color w:val="0A0A0A"/>
          <w:spacing w:val="59"/>
          <w:w w:val="150"/>
          <w:sz w:val="26"/>
        </w:rPr>
        <w:t xml:space="preserve"> </w:t>
      </w:r>
      <w:r>
        <w:rPr>
          <w:color w:val="0A0A0A"/>
          <w:w w:val="105"/>
          <w:sz w:val="26"/>
        </w:rPr>
        <w:t>in</w:t>
      </w:r>
      <w:r>
        <w:rPr>
          <w:color w:val="0A0A0A"/>
          <w:spacing w:val="74"/>
          <w:w w:val="105"/>
          <w:sz w:val="26"/>
        </w:rPr>
        <w:t xml:space="preserve"> </w:t>
      </w:r>
      <w:r>
        <w:rPr>
          <w:color w:val="0A0A0A"/>
          <w:w w:val="105"/>
          <w:sz w:val="26"/>
        </w:rPr>
        <w:t>the</w:t>
      </w:r>
      <w:r>
        <w:rPr>
          <w:color w:val="0A0A0A"/>
          <w:spacing w:val="75"/>
          <w:w w:val="105"/>
          <w:sz w:val="26"/>
        </w:rPr>
        <w:t xml:space="preserve"> </w:t>
      </w:r>
      <w:r>
        <w:rPr>
          <w:color w:val="0A0A0A"/>
          <w:w w:val="105"/>
          <w:sz w:val="26"/>
        </w:rPr>
        <w:t>public</w:t>
      </w:r>
      <w:r>
        <w:rPr>
          <w:color w:val="0A0A0A"/>
          <w:spacing w:val="55"/>
          <w:w w:val="150"/>
          <w:sz w:val="26"/>
        </w:rPr>
        <w:t xml:space="preserve"> </w:t>
      </w:r>
      <w:r>
        <w:rPr>
          <w:color w:val="0A0A0A"/>
          <w:w w:val="105"/>
          <w:sz w:val="26"/>
        </w:rPr>
        <w:t>interest</w:t>
      </w:r>
      <w:r>
        <w:rPr>
          <w:color w:val="0A0A0A"/>
          <w:spacing w:val="55"/>
          <w:w w:val="150"/>
          <w:sz w:val="26"/>
        </w:rPr>
        <w:t xml:space="preserve"> </w:t>
      </w:r>
      <w:r>
        <w:rPr>
          <w:color w:val="0A0A0A"/>
          <w:w w:val="105"/>
          <w:sz w:val="26"/>
        </w:rPr>
        <w:t>and</w:t>
      </w:r>
      <w:r>
        <w:rPr>
          <w:color w:val="0A0A0A"/>
          <w:spacing w:val="76"/>
          <w:w w:val="105"/>
          <w:sz w:val="26"/>
        </w:rPr>
        <w:t xml:space="preserve"> </w:t>
      </w:r>
      <w:r>
        <w:rPr>
          <w:color w:val="0A0A0A"/>
          <w:w w:val="105"/>
          <w:sz w:val="26"/>
        </w:rPr>
        <w:t>for</w:t>
      </w:r>
      <w:r>
        <w:rPr>
          <w:color w:val="0A0A0A"/>
          <w:spacing w:val="79"/>
          <w:w w:val="105"/>
          <w:sz w:val="26"/>
        </w:rPr>
        <w:t xml:space="preserve"> </w:t>
      </w:r>
      <w:r>
        <w:rPr>
          <w:color w:val="0A0A0A"/>
          <w:spacing w:val="-5"/>
          <w:w w:val="105"/>
          <w:sz w:val="26"/>
        </w:rPr>
        <w:t>the</w:t>
      </w:r>
    </w:p>
    <w:p w:rsidR="0079362F" w:rsidRDefault="0079362F">
      <w:pPr>
        <w:spacing w:line="259" w:lineRule="auto"/>
        <w:jc w:val="both"/>
        <w:rPr>
          <w:sz w:val="26"/>
        </w:rPr>
        <w:sectPr w:rsidR="0079362F">
          <w:type w:val="continuous"/>
          <w:pgSz w:w="12240" w:h="15840"/>
          <w:pgMar w:top="1820" w:right="720" w:bottom="280" w:left="720" w:header="739" w:footer="0" w:gutter="0"/>
          <w:cols w:space="720"/>
        </w:sectPr>
      </w:pPr>
    </w:p>
    <w:p w:rsidR="0079362F" w:rsidRDefault="0079362F">
      <w:pPr>
        <w:spacing w:before="66"/>
        <w:ind w:right="991"/>
        <w:jc w:val="right"/>
        <w:rPr>
          <w:b/>
          <w:i/>
          <w:sz w:val="27"/>
        </w:rPr>
      </w:pPr>
      <w:r w:rsidRPr="0079362F">
        <w:lastRenderedPageBreak/>
        <w:pict>
          <v:group id="docshapegroup544" o:spid="_x0000_s1168" style="position:absolute;left:0;text-align:left;margin-left:533.2pt;margin-top:7.45pt;width:37pt;height:11.5pt;z-index:15914496;mso-position-horizontal-relative:page" coordorigin="10664,149" coordsize="740,230">
            <v:shape id="docshape545" o:spid="_x0000_s1170" style="position:absolute;left:10670;top:165;width:728;height:207" coordorigin="10670,166" coordsize="728,207" path="m11398,166r-728,l10670,372e" filled="f" strokecolor="#2b2d34" strokeweight=".6pt">
              <v:path arrowok="t"/>
            </v:shape>
            <v:shape id="docshape546" o:spid="_x0000_s1169" type="#_x0000_t202" style="position:absolute;left:10664;top:148;width:740;height:230" filled="f" stroked="f">
              <v:textbox inset="0,0,0,0">
                <w:txbxContent>
                  <w:p w:rsidR="00EF2652" w:rsidRDefault="00EF2652">
                    <w:pPr>
                      <w:tabs>
                        <w:tab w:val="left" w:pos="751"/>
                      </w:tabs>
                      <w:spacing w:line="211" w:lineRule="exact"/>
                      <w:ind w:left="5" w:right="-15"/>
                      <w:rPr>
                        <w:sz w:val="19"/>
                      </w:rPr>
                    </w:pPr>
                    <w:r>
                      <w:rPr>
                        <w:color w:val="313138"/>
                        <w:spacing w:val="11"/>
                        <w:w w:val="105"/>
                        <w:sz w:val="19"/>
                        <w:u w:val="single" w:color="2B2D34"/>
                      </w:rPr>
                      <w:t xml:space="preserve"> </w:t>
                    </w:r>
                    <w:r>
                      <w:rPr>
                        <w:color w:val="313138"/>
                        <w:spacing w:val="-5"/>
                        <w:w w:val="105"/>
                        <w:sz w:val="19"/>
                        <w:u w:val="single" w:color="2B2D34"/>
                      </w:rPr>
                      <w:t>135</w:t>
                    </w:r>
                    <w:r>
                      <w:rPr>
                        <w:color w:val="313138"/>
                        <w:sz w:val="19"/>
                        <w:u w:val="single" w:color="2B2D34"/>
                      </w:rPr>
                      <w:tab/>
                    </w:r>
                  </w:p>
                </w:txbxContent>
              </v:textbox>
            </v:shape>
            <w10:wrap anchorx="page"/>
          </v:group>
        </w:pict>
      </w:r>
      <w:r w:rsidR="00EF2652">
        <w:rPr>
          <w:b/>
          <w:i/>
          <w:color w:val="313138"/>
          <w:spacing w:val="-2"/>
          <w:sz w:val="27"/>
        </w:rPr>
        <w:t>The</w:t>
      </w:r>
      <w:r w:rsidR="00EF2652">
        <w:rPr>
          <w:b/>
          <w:i/>
          <w:color w:val="313138"/>
          <w:spacing w:val="-14"/>
          <w:sz w:val="27"/>
        </w:rPr>
        <w:t xml:space="preserve"> </w:t>
      </w:r>
      <w:r w:rsidR="00EF2652">
        <w:rPr>
          <w:b/>
          <w:i/>
          <w:color w:val="313138"/>
          <w:spacing w:val="-2"/>
          <w:sz w:val="27"/>
        </w:rPr>
        <w:t>JOBS</w:t>
      </w:r>
      <w:r w:rsidR="00EF2652">
        <w:rPr>
          <w:b/>
          <w:i/>
          <w:color w:val="313138"/>
          <w:spacing w:val="7"/>
          <w:sz w:val="27"/>
        </w:rPr>
        <w:t xml:space="preserve"> </w:t>
      </w:r>
      <w:r w:rsidR="00EF2652">
        <w:rPr>
          <w:b/>
          <w:i/>
          <w:color w:val="313138"/>
          <w:spacing w:val="-5"/>
          <w:sz w:val="27"/>
        </w:rPr>
        <w:t>Act</w:t>
      </w:r>
    </w:p>
    <w:p w:rsidR="0079362F" w:rsidRDefault="0079362F">
      <w:pPr>
        <w:pStyle w:val="BodyText"/>
        <w:rPr>
          <w:b/>
          <w:i/>
          <w:sz w:val="17"/>
        </w:rPr>
      </w:pPr>
    </w:p>
    <w:p w:rsidR="0079362F" w:rsidRDefault="00EF2652">
      <w:pPr>
        <w:spacing w:before="89" w:line="256" w:lineRule="auto"/>
        <w:ind w:left="1703" w:right="979" w:firstLine="5"/>
        <w:jc w:val="both"/>
        <w:rPr>
          <w:sz w:val="26"/>
        </w:rPr>
      </w:pPr>
      <w:r>
        <w:rPr>
          <w:color w:val="0A0A0A"/>
          <w:w w:val="105"/>
          <w:sz w:val="26"/>
        </w:rPr>
        <w:t>protection of</w:t>
      </w:r>
      <w:r>
        <w:rPr>
          <w:color w:val="0A0A0A"/>
          <w:spacing w:val="-6"/>
          <w:w w:val="105"/>
          <w:sz w:val="26"/>
        </w:rPr>
        <w:t xml:space="preserve"> </w:t>
      </w:r>
      <w:r>
        <w:rPr>
          <w:color w:val="0A0A0A"/>
          <w:w w:val="105"/>
          <w:sz w:val="26"/>
        </w:rPr>
        <w:t>investors, the</w:t>
      </w:r>
      <w:r>
        <w:rPr>
          <w:color w:val="0A0A0A"/>
          <w:spacing w:val="-4"/>
          <w:w w:val="105"/>
          <w:sz w:val="26"/>
        </w:rPr>
        <w:t xml:space="preserve"> </w:t>
      </w:r>
      <w:r>
        <w:rPr>
          <w:color w:val="0A0A0A"/>
          <w:w w:val="105"/>
          <w:sz w:val="26"/>
        </w:rPr>
        <w:t>Commission by</w:t>
      </w:r>
      <w:r>
        <w:rPr>
          <w:color w:val="0A0A0A"/>
          <w:spacing w:val="-1"/>
          <w:w w:val="105"/>
          <w:sz w:val="26"/>
        </w:rPr>
        <w:t xml:space="preserve"> </w:t>
      </w:r>
      <w:r>
        <w:rPr>
          <w:color w:val="0A0A0A"/>
          <w:w w:val="105"/>
          <w:sz w:val="26"/>
        </w:rPr>
        <w:t>rule</w:t>
      </w:r>
      <w:r>
        <w:rPr>
          <w:color w:val="0A0A0A"/>
          <w:spacing w:val="-7"/>
          <w:w w:val="105"/>
          <w:sz w:val="26"/>
        </w:rPr>
        <w:t xml:space="preserve"> </w:t>
      </w:r>
      <w:r>
        <w:rPr>
          <w:color w:val="0A0A0A"/>
          <w:w w:val="105"/>
          <w:sz w:val="26"/>
        </w:rPr>
        <w:t>or</w:t>
      </w:r>
      <w:r>
        <w:rPr>
          <w:color w:val="0A0A0A"/>
          <w:spacing w:val="-4"/>
          <w:w w:val="105"/>
          <w:sz w:val="26"/>
        </w:rPr>
        <w:t xml:space="preserve"> </w:t>
      </w:r>
      <w:r>
        <w:rPr>
          <w:color w:val="0A0A0A"/>
          <w:w w:val="105"/>
          <w:sz w:val="26"/>
        </w:rPr>
        <w:t>regulation may</w:t>
      </w:r>
      <w:r>
        <w:rPr>
          <w:color w:val="0A0A0A"/>
          <w:spacing w:val="-2"/>
          <w:w w:val="105"/>
          <w:sz w:val="26"/>
        </w:rPr>
        <w:t xml:space="preserve"> </w:t>
      </w:r>
      <w:r>
        <w:rPr>
          <w:color w:val="0A0A0A"/>
          <w:w w:val="105"/>
          <w:sz w:val="26"/>
        </w:rPr>
        <w:t xml:space="preserve">require an issuer of a class of securities exempted under paragraph (2) to make available to investors and file with the Commission periodic disclosures regarding the issuer, its business operations, its financial condition, its corporate governance principles, its use of investor funds, and other </w:t>
      </w:r>
      <w:r>
        <w:rPr>
          <w:color w:val="0A0A0A"/>
          <w:sz w:val="26"/>
        </w:rPr>
        <w:t>appropriate matters, and</w:t>
      </w:r>
      <w:r>
        <w:rPr>
          <w:color w:val="0A0A0A"/>
          <w:spacing w:val="-6"/>
          <w:sz w:val="26"/>
        </w:rPr>
        <w:t xml:space="preserve"> </w:t>
      </w:r>
      <w:r>
        <w:rPr>
          <w:color w:val="0A0A0A"/>
          <w:sz w:val="26"/>
        </w:rPr>
        <w:t>also may provide for</w:t>
      </w:r>
      <w:r>
        <w:rPr>
          <w:color w:val="0A0A0A"/>
          <w:spacing w:val="-2"/>
          <w:sz w:val="26"/>
        </w:rPr>
        <w:t xml:space="preserve"> </w:t>
      </w:r>
      <w:r>
        <w:rPr>
          <w:color w:val="0A0A0A"/>
          <w:sz w:val="26"/>
        </w:rPr>
        <w:t>the</w:t>
      </w:r>
      <w:r>
        <w:rPr>
          <w:color w:val="0A0A0A"/>
          <w:spacing w:val="-9"/>
          <w:sz w:val="26"/>
        </w:rPr>
        <w:t xml:space="preserve"> </w:t>
      </w:r>
      <w:r>
        <w:rPr>
          <w:color w:val="0A0A0A"/>
          <w:sz w:val="26"/>
        </w:rPr>
        <w:t>suspension and</w:t>
      </w:r>
      <w:r>
        <w:rPr>
          <w:color w:val="0A0A0A"/>
          <w:spacing w:val="-4"/>
          <w:sz w:val="26"/>
        </w:rPr>
        <w:t xml:space="preserve"> </w:t>
      </w:r>
      <w:r>
        <w:rPr>
          <w:color w:val="0A0A0A"/>
          <w:sz w:val="26"/>
        </w:rPr>
        <w:t xml:space="preserve">termination </w:t>
      </w:r>
      <w:r>
        <w:rPr>
          <w:color w:val="0A0A0A"/>
          <w:w w:val="105"/>
          <w:sz w:val="26"/>
        </w:rPr>
        <w:t>of</w:t>
      </w:r>
      <w:r>
        <w:rPr>
          <w:color w:val="0A0A0A"/>
          <w:spacing w:val="-1"/>
          <w:w w:val="105"/>
          <w:sz w:val="26"/>
        </w:rPr>
        <w:t xml:space="preserve"> </w:t>
      </w:r>
      <w:r>
        <w:rPr>
          <w:color w:val="0A0A0A"/>
          <w:w w:val="105"/>
          <w:sz w:val="26"/>
        </w:rPr>
        <w:t>such a</w:t>
      </w:r>
      <w:r>
        <w:rPr>
          <w:color w:val="0A0A0A"/>
          <w:spacing w:val="-1"/>
          <w:w w:val="105"/>
          <w:sz w:val="26"/>
        </w:rPr>
        <w:t xml:space="preserve"> </w:t>
      </w:r>
      <w:r>
        <w:rPr>
          <w:color w:val="0A0A0A"/>
          <w:w w:val="105"/>
          <w:sz w:val="26"/>
        </w:rPr>
        <w:t>requirement with respect to</w:t>
      </w:r>
      <w:r>
        <w:rPr>
          <w:color w:val="0A0A0A"/>
          <w:spacing w:val="-4"/>
          <w:w w:val="105"/>
          <w:sz w:val="26"/>
        </w:rPr>
        <w:t xml:space="preserve"> </w:t>
      </w:r>
      <w:r>
        <w:rPr>
          <w:color w:val="0A0A0A"/>
          <w:w w:val="105"/>
          <w:sz w:val="26"/>
        </w:rPr>
        <w:t>that issuer.</w:t>
      </w:r>
    </w:p>
    <w:p w:rsidR="0079362F" w:rsidRDefault="00EF2652">
      <w:pPr>
        <w:spacing w:before="150" w:line="254" w:lineRule="auto"/>
        <w:ind w:left="1703" w:right="978" w:hanging="253"/>
        <w:jc w:val="both"/>
        <w:rPr>
          <w:sz w:val="26"/>
        </w:rPr>
      </w:pPr>
      <w:r>
        <w:rPr>
          <w:color w:val="0A0A0A"/>
          <w:w w:val="105"/>
          <w:sz w:val="26"/>
        </w:rPr>
        <w:t>"(5) ADWSTMENT.-Not later than 2 years after the date of enactment of the Small Company Capital Formation Act of 2011 and every 2 years thereafter, the Commission shall review the offering amount limitation described in paragraph (2)(A) and shall increase such amount as the Commission determines appropriate</w:t>
      </w:r>
      <w:r>
        <w:rPr>
          <w:color w:val="313138"/>
          <w:w w:val="105"/>
          <w:sz w:val="26"/>
        </w:rPr>
        <w:t>.</w:t>
      </w:r>
      <w:r>
        <w:rPr>
          <w:color w:val="313138"/>
          <w:spacing w:val="-18"/>
          <w:w w:val="105"/>
          <w:sz w:val="26"/>
        </w:rPr>
        <w:t xml:space="preserve"> </w:t>
      </w:r>
      <w:r>
        <w:rPr>
          <w:color w:val="0A0A0A"/>
          <w:w w:val="105"/>
          <w:sz w:val="26"/>
        </w:rPr>
        <w:t>If</w:t>
      </w:r>
      <w:r>
        <w:rPr>
          <w:color w:val="0A0A0A"/>
          <w:spacing w:val="-8"/>
          <w:w w:val="105"/>
          <w:sz w:val="26"/>
        </w:rPr>
        <w:t xml:space="preserve"> </w:t>
      </w:r>
      <w:r>
        <w:rPr>
          <w:color w:val="0A0A0A"/>
          <w:w w:val="105"/>
          <w:sz w:val="26"/>
        </w:rPr>
        <w:t>the</w:t>
      </w:r>
      <w:r>
        <w:rPr>
          <w:color w:val="0A0A0A"/>
          <w:spacing w:val="-10"/>
          <w:w w:val="105"/>
          <w:sz w:val="26"/>
        </w:rPr>
        <w:t xml:space="preserve"> </w:t>
      </w:r>
      <w:r>
        <w:rPr>
          <w:color w:val="0A0A0A"/>
          <w:w w:val="105"/>
          <w:sz w:val="26"/>
        </w:rPr>
        <w:t>Commission determines not</w:t>
      </w:r>
      <w:r>
        <w:rPr>
          <w:color w:val="0A0A0A"/>
          <w:spacing w:val="-1"/>
          <w:w w:val="105"/>
          <w:sz w:val="26"/>
        </w:rPr>
        <w:t xml:space="preserve"> </w:t>
      </w:r>
      <w:r>
        <w:rPr>
          <w:color w:val="0A0A0A"/>
          <w:w w:val="105"/>
          <w:sz w:val="26"/>
        </w:rPr>
        <w:t xml:space="preserve">to </w:t>
      </w:r>
      <w:r>
        <w:rPr>
          <w:color w:val="0A0A0A"/>
          <w:spacing w:val="-2"/>
          <w:w w:val="105"/>
          <w:sz w:val="26"/>
        </w:rPr>
        <w:t>increase</w:t>
      </w:r>
      <w:r>
        <w:rPr>
          <w:color w:val="0A0A0A"/>
          <w:spacing w:val="-16"/>
          <w:w w:val="105"/>
          <w:sz w:val="26"/>
        </w:rPr>
        <w:t xml:space="preserve"> </w:t>
      </w:r>
      <w:r>
        <w:rPr>
          <w:color w:val="0A0A0A"/>
          <w:spacing w:val="-2"/>
          <w:w w:val="105"/>
          <w:sz w:val="26"/>
        </w:rPr>
        <w:t>such</w:t>
      </w:r>
      <w:r>
        <w:rPr>
          <w:color w:val="0A0A0A"/>
          <w:spacing w:val="-10"/>
          <w:w w:val="105"/>
          <w:sz w:val="26"/>
        </w:rPr>
        <w:t xml:space="preserve"> </w:t>
      </w:r>
      <w:r>
        <w:rPr>
          <w:color w:val="0A0A0A"/>
          <w:spacing w:val="-2"/>
          <w:w w:val="105"/>
          <w:sz w:val="26"/>
        </w:rPr>
        <w:t>amount,</w:t>
      </w:r>
      <w:r>
        <w:rPr>
          <w:color w:val="0A0A0A"/>
          <w:spacing w:val="-11"/>
          <w:w w:val="105"/>
          <w:sz w:val="26"/>
        </w:rPr>
        <w:t xml:space="preserve"> </w:t>
      </w:r>
      <w:r>
        <w:rPr>
          <w:color w:val="0A0A0A"/>
          <w:spacing w:val="-2"/>
          <w:w w:val="105"/>
          <w:sz w:val="26"/>
        </w:rPr>
        <w:t>it</w:t>
      </w:r>
      <w:r>
        <w:rPr>
          <w:color w:val="0A0A0A"/>
          <w:spacing w:val="-16"/>
          <w:w w:val="105"/>
          <w:sz w:val="26"/>
        </w:rPr>
        <w:t xml:space="preserve"> </w:t>
      </w:r>
      <w:r>
        <w:rPr>
          <w:color w:val="0A0A0A"/>
          <w:spacing w:val="-2"/>
          <w:w w:val="105"/>
          <w:sz w:val="26"/>
        </w:rPr>
        <w:t>shall</w:t>
      </w:r>
      <w:r>
        <w:rPr>
          <w:color w:val="0A0A0A"/>
          <w:spacing w:val="-11"/>
          <w:w w:val="105"/>
          <w:sz w:val="26"/>
        </w:rPr>
        <w:t xml:space="preserve"> </w:t>
      </w:r>
      <w:r>
        <w:rPr>
          <w:color w:val="0A0A0A"/>
          <w:spacing w:val="-2"/>
          <w:w w:val="105"/>
          <w:sz w:val="26"/>
        </w:rPr>
        <w:t>report</w:t>
      </w:r>
      <w:r>
        <w:rPr>
          <w:color w:val="0A0A0A"/>
          <w:spacing w:val="-8"/>
          <w:w w:val="105"/>
          <w:sz w:val="26"/>
        </w:rPr>
        <w:t xml:space="preserve"> </w:t>
      </w:r>
      <w:r>
        <w:rPr>
          <w:color w:val="0A0A0A"/>
          <w:spacing w:val="-2"/>
          <w:w w:val="105"/>
          <w:sz w:val="26"/>
        </w:rPr>
        <w:t>to</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Committee on</w:t>
      </w:r>
      <w:r>
        <w:rPr>
          <w:color w:val="0A0A0A"/>
          <w:spacing w:val="-16"/>
          <w:w w:val="105"/>
          <w:sz w:val="26"/>
        </w:rPr>
        <w:t xml:space="preserve"> </w:t>
      </w:r>
      <w:r>
        <w:rPr>
          <w:color w:val="0A0A0A"/>
          <w:spacing w:val="-2"/>
          <w:w w:val="105"/>
          <w:sz w:val="26"/>
        </w:rPr>
        <w:t xml:space="preserve">Financial Services </w:t>
      </w:r>
      <w:r>
        <w:rPr>
          <w:color w:val="0A0A0A"/>
          <w:w w:val="105"/>
          <w:sz w:val="26"/>
        </w:rPr>
        <w:t>of</w:t>
      </w:r>
      <w:r>
        <w:rPr>
          <w:color w:val="0A0A0A"/>
          <w:spacing w:val="-4"/>
          <w:w w:val="105"/>
          <w:sz w:val="26"/>
        </w:rPr>
        <w:t xml:space="preserve"> </w:t>
      </w:r>
      <w:r>
        <w:rPr>
          <w:color w:val="0A0A0A"/>
          <w:w w:val="105"/>
          <w:sz w:val="26"/>
        </w:rPr>
        <w:t>the</w:t>
      </w:r>
      <w:r>
        <w:rPr>
          <w:color w:val="0A0A0A"/>
          <w:spacing w:val="-5"/>
          <w:w w:val="105"/>
          <w:sz w:val="26"/>
        </w:rPr>
        <w:t xml:space="preserve"> </w:t>
      </w:r>
      <w:r>
        <w:rPr>
          <w:color w:val="0A0A0A"/>
          <w:w w:val="105"/>
          <w:sz w:val="26"/>
        </w:rPr>
        <w:t>House of</w:t>
      </w:r>
      <w:r>
        <w:rPr>
          <w:color w:val="0A0A0A"/>
          <w:spacing w:val="-5"/>
          <w:w w:val="105"/>
          <w:sz w:val="26"/>
        </w:rPr>
        <w:t xml:space="preserve"> </w:t>
      </w:r>
      <w:r>
        <w:rPr>
          <w:color w:val="0A0A0A"/>
          <w:w w:val="105"/>
          <w:sz w:val="26"/>
        </w:rPr>
        <w:t>Representatives</w:t>
      </w:r>
      <w:r>
        <w:rPr>
          <w:color w:val="0A0A0A"/>
          <w:spacing w:val="-12"/>
          <w:w w:val="105"/>
          <w:sz w:val="26"/>
        </w:rPr>
        <w:t xml:space="preserve"> </w:t>
      </w:r>
      <w:r>
        <w:rPr>
          <w:color w:val="0A0A0A"/>
          <w:w w:val="105"/>
          <w:sz w:val="26"/>
        </w:rPr>
        <w:t>and</w:t>
      </w:r>
      <w:r>
        <w:rPr>
          <w:color w:val="0A0A0A"/>
          <w:spacing w:val="-4"/>
          <w:w w:val="105"/>
          <w:sz w:val="26"/>
        </w:rPr>
        <w:t xml:space="preserve"> </w:t>
      </w:r>
      <w:r>
        <w:rPr>
          <w:color w:val="0A0A0A"/>
          <w:w w:val="105"/>
          <w:sz w:val="26"/>
        </w:rPr>
        <w:t>the</w:t>
      </w:r>
      <w:r>
        <w:rPr>
          <w:color w:val="0A0A0A"/>
          <w:spacing w:val="-6"/>
          <w:w w:val="105"/>
          <w:sz w:val="26"/>
        </w:rPr>
        <w:t xml:space="preserve"> </w:t>
      </w:r>
      <w:r>
        <w:rPr>
          <w:color w:val="0A0A0A"/>
          <w:w w:val="105"/>
          <w:sz w:val="26"/>
        </w:rPr>
        <w:t>Committee on</w:t>
      </w:r>
      <w:r>
        <w:rPr>
          <w:color w:val="0A0A0A"/>
          <w:spacing w:val="-4"/>
          <w:w w:val="105"/>
          <w:sz w:val="26"/>
        </w:rPr>
        <w:t xml:space="preserve"> </w:t>
      </w:r>
      <w:r>
        <w:rPr>
          <w:color w:val="0A0A0A"/>
          <w:w w:val="105"/>
          <w:sz w:val="26"/>
        </w:rPr>
        <w:t xml:space="preserve">Banking, Housing, </w:t>
      </w:r>
      <w:r>
        <w:rPr>
          <w:color w:val="0A0A0A"/>
          <w:sz w:val="26"/>
        </w:rPr>
        <w:t>and</w:t>
      </w:r>
      <w:r>
        <w:rPr>
          <w:color w:val="0A0A0A"/>
          <w:spacing w:val="-2"/>
          <w:sz w:val="26"/>
        </w:rPr>
        <w:t xml:space="preserve"> </w:t>
      </w:r>
      <w:r>
        <w:rPr>
          <w:color w:val="0A0A0A"/>
          <w:sz w:val="26"/>
        </w:rPr>
        <w:t>Urban</w:t>
      </w:r>
      <w:r>
        <w:rPr>
          <w:color w:val="0A0A0A"/>
          <w:spacing w:val="-17"/>
          <w:sz w:val="26"/>
        </w:rPr>
        <w:t xml:space="preserve"> </w:t>
      </w:r>
      <w:r>
        <w:rPr>
          <w:color w:val="0A0A0A"/>
          <w:sz w:val="26"/>
        </w:rPr>
        <w:t>Affairs of</w:t>
      </w:r>
      <w:r>
        <w:rPr>
          <w:color w:val="0A0A0A"/>
          <w:spacing w:val="-4"/>
          <w:sz w:val="26"/>
        </w:rPr>
        <w:t xml:space="preserve"> </w:t>
      </w:r>
      <w:r>
        <w:rPr>
          <w:color w:val="0A0A0A"/>
          <w:sz w:val="26"/>
        </w:rPr>
        <w:t>the</w:t>
      </w:r>
      <w:r>
        <w:rPr>
          <w:color w:val="0A0A0A"/>
          <w:spacing w:val="-9"/>
          <w:sz w:val="26"/>
        </w:rPr>
        <w:t xml:space="preserve"> </w:t>
      </w:r>
      <w:r>
        <w:rPr>
          <w:color w:val="0A0A0A"/>
          <w:sz w:val="26"/>
        </w:rPr>
        <w:t>Senate</w:t>
      </w:r>
      <w:r>
        <w:rPr>
          <w:color w:val="0A0A0A"/>
          <w:spacing w:val="-2"/>
          <w:sz w:val="26"/>
        </w:rPr>
        <w:t xml:space="preserve"> </w:t>
      </w:r>
      <w:r>
        <w:rPr>
          <w:color w:val="0A0A0A"/>
          <w:sz w:val="26"/>
        </w:rPr>
        <w:t>on</w:t>
      </w:r>
      <w:r>
        <w:rPr>
          <w:color w:val="0A0A0A"/>
          <w:spacing w:val="-4"/>
          <w:sz w:val="26"/>
        </w:rPr>
        <w:t xml:space="preserve"> </w:t>
      </w:r>
      <w:r>
        <w:rPr>
          <w:color w:val="0A0A0A"/>
          <w:sz w:val="26"/>
        </w:rPr>
        <w:t>its</w:t>
      </w:r>
      <w:r>
        <w:rPr>
          <w:color w:val="0A0A0A"/>
          <w:spacing w:val="-6"/>
          <w:sz w:val="26"/>
        </w:rPr>
        <w:t xml:space="preserve"> </w:t>
      </w:r>
      <w:r>
        <w:rPr>
          <w:color w:val="0A0A0A"/>
          <w:sz w:val="26"/>
        </w:rPr>
        <w:t>reasons for</w:t>
      </w:r>
      <w:r>
        <w:rPr>
          <w:color w:val="0A0A0A"/>
          <w:spacing w:val="-1"/>
          <w:sz w:val="26"/>
        </w:rPr>
        <w:t xml:space="preserve"> </w:t>
      </w:r>
      <w:r>
        <w:rPr>
          <w:color w:val="0A0A0A"/>
          <w:sz w:val="26"/>
        </w:rPr>
        <w:t>not increasing the</w:t>
      </w:r>
      <w:r>
        <w:rPr>
          <w:color w:val="0A0A0A"/>
          <w:spacing w:val="-6"/>
          <w:sz w:val="26"/>
        </w:rPr>
        <w:t xml:space="preserve"> </w:t>
      </w:r>
      <w:r>
        <w:rPr>
          <w:color w:val="0A0A0A"/>
          <w:sz w:val="26"/>
        </w:rPr>
        <w:t>amount."</w:t>
      </w:r>
    </w:p>
    <w:p w:rsidR="0079362F" w:rsidRDefault="00EF2652">
      <w:pPr>
        <w:pStyle w:val="ListParagraph"/>
        <w:numPr>
          <w:ilvl w:val="2"/>
          <w:numId w:val="28"/>
        </w:numPr>
        <w:tabs>
          <w:tab w:val="left" w:pos="1912"/>
        </w:tabs>
        <w:spacing w:before="170"/>
        <w:ind w:left="1911" w:hanging="470"/>
        <w:rPr>
          <w:color w:val="0A0A0A"/>
          <w:sz w:val="26"/>
        </w:rPr>
      </w:pPr>
      <w:r>
        <w:rPr>
          <w:color w:val="0A0A0A"/>
          <w:sz w:val="26"/>
        </w:rPr>
        <w:t>TREATMENT</w:t>
      </w:r>
      <w:r>
        <w:rPr>
          <w:color w:val="0A0A0A"/>
          <w:spacing w:val="28"/>
          <w:sz w:val="26"/>
        </w:rPr>
        <w:t xml:space="preserve">  </w:t>
      </w:r>
      <w:r>
        <w:rPr>
          <w:color w:val="0A0A0A"/>
          <w:sz w:val="26"/>
        </w:rPr>
        <w:t>AS</w:t>
      </w:r>
      <w:r>
        <w:rPr>
          <w:color w:val="0A0A0A"/>
          <w:spacing w:val="72"/>
          <w:w w:val="150"/>
          <w:sz w:val="26"/>
        </w:rPr>
        <w:t xml:space="preserve"> </w:t>
      </w:r>
      <w:r>
        <w:rPr>
          <w:color w:val="0A0A0A"/>
          <w:sz w:val="26"/>
        </w:rPr>
        <w:t>COVERED</w:t>
      </w:r>
      <w:r>
        <w:rPr>
          <w:color w:val="0A0A0A"/>
          <w:spacing w:val="32"/>
          <w:sz w:val="26"/>
        </w:rPr>
        <w:t xml:space="preserve">  </w:t>
      </w:r>
      <w:r>
        <w:rPr>
          <w:color w:val="0A0A0A"/>
          <w:sz w:val="26"/>
        </w:rPr>
        <w:t>SECURITIES</w:t>
      </w:r>
      <w:r>
        <w:rPr>
          <w:color w:val="0A0A0A"/>
          <w:spacing w:val="33"/>
          <w:sz w:val="26"/>
        </w:rPr>
        <w:t xml:space="preserve">  </w:t>
      </w:r>
      <w:r>
        <w:rPr>
          <w:color w:val="0A0A0A"/>
          <w:sz w:val="26"/>
        </w:rPr>
        <w:t>FOR</w:t>
      </w:r>
      <w:r>
        <w:rPr>
          <w:color w:val="0A0A0A"/>
          <w:spacing w:val="24"/>
          <w:sz w:val="26"/>
        </w:rPr>
        <w:t xml:space="preserve">  </w:t>
      </w:r>
      <w:r>
        <w:rPr>
          <w:color w:val="0A0A0A"/>
          <w:sz w:val="26"/>
        </w:rPr>
        <w:t>PURPOSES</w:t>
      </w:r>
      <w:r>
        <w:rPr>
          <w:color w:val="0A0A0A"/>
          <w:spacing w:val="34"/>
          <w:sz w:val="26"/>
        </w:rPr>
        <w:t xml:space="preserve">  </w:t>
      </w:r>
      <w:r>
        <w:rPr>
          <w:color w:val="0A0A0A"/>
          <w:spacing w:val="-5"/>
          <w:sz w:val="26"/>
        </w:rPr>
        <w:t>OF</w:t>
      </w:r>
    </w:p>
    <w:p w:rsidR="0079362F" w:rsidRDefault="00EF2652">
      <w:pPr>
        <w:spacing w:before="18" w:line="254" w:lineRule="auto"/>
        <w:ind w:left="1704" w:right="982" w:firstLine="1"/>
        <w:jc w:val="both"/>
        <w:rPr>
          <w:sz w:val="26"/>
        </w:rPr>
      </w:pPr>
      <w:r>
        <w:rPr>
          <w:color w:val="0A0A0A"/>
          <w:sz w:val="26"/>
        </w:rPr>
        <w:t>NSMIA.-Section 18(b)(4) of the Securities Act of 1933 (as amended by section 303) (15 U.S.C</w:t>
      </w:r>
      <w:r>
        <w:rPr>
          <w:color w:val="313138"/>
          <w:sz w:val="26"/>
        </w:rPr>
        <w:t xml:space="preserve">. </w:t>
      </w:r>
      <w:r>
        <w:rPr>
          <w:color w:val="0A0A0A"/>
          <w:sz w:val="26"/>
        </w:rPr>
        <w:t>77r(b)(4)) is further amended by inserting after subparagraph</w:t>
      </w:r>
      <w:r>
        <w:rPr>
          <w:color w:val="0A0A0A"/>
          <w:spacing w:val="40"/>
          <w:sz w:val="26"/>
        </w:rPr>
        <w:t xml:space="preserve"> </w:t>
      </w:r>
      <w:r>
        <w:rPr>
          <w:color w:val="0A0A0A"/>
          <w:sz w:val="26"/>
        </w:rPr>
        <w:t>(C) (as added</w:t>
      </w:r>
      <w:r>
        <w:rPr>
          <w:color w:val="0A0A0A"/>
          <w:spacing w:val="40"/>
          <w:sz w:val="26"/>
        </w:rPr>
        <w:t xml:space="preserve"> </w:t>
      </w:r>
      <w:r>
        <w:rPr>
          <w:color w:val="0A0A0A"/>
          <w:sz w:val="26"/>
        </w:rPr>
        <w:t>by such section)</w:t>
      </w:r>
      <w:r>
        <w:rPr>
          <w:color w:val="0A0A0A"/>
          <w:spacing w:val="40"/>
          <w:sz w:val="26"/>
        </w:rPr>
        <w:t xml:space="preserve"> </w:t>
      </w:r>
      <w:r>
        <w:rPr>
          <w:color w:val="0A0A0A"/>
          <w:sz w:val="26"/>
        </w:rPr>
        <w:t>the following:</w:t>
      </w:r>
    </w:p>
    <w:p w:rsidR="0079362F" w:rsidRDefault="00EF2652">
      <w:pPr>
        <w:spacing w:before="164"/>
        <w:ind w:left="1450"/>
        <w:rPr>
          <w:sz w:val="26"/>
        </w:rPr>
      </w:pPr>
      <w:r>
        <w:rPr>
          <w:color w:val="0A0A0A"/>
          <w:sz w:val="26"/>
        </w:rPr>
        <w:t>"(D)</w:t>
      </w:r>
      <w:r>
        <w:rPr>
          <w:color w:val="0A0A0A"/>
          <w:spacing w:val="2"/>
          <w:sz w:val="26"/>
        </w:rPr>
        <w:t xml:space="preserve"> </w:t>
      </w:r>
      <w:r>
        <w:rPr>
          <w:color w:val="0A0A0A"/>
          <w:sz w:val="26"/>
        </w:rPr>
        <w:t>a</w:t>
      </w:r>
      <w:r>
        <w:rPr>
          <w:color w:val="0A0A0A"/>
          <w:spacing w:val="8"/>
          <w:sz w:val="26"/>
        </w:rPr>
        <w:t xml:space="preserve"> </w:t>
      </w:r>
      <w:r>
        <w:rPr>
          <w:color w:val="0A0A0A"/>
          <w:sz w:val="26"/>
        </w:rPr>
        <w:t>rule</w:t>
      </w:r>
      <w:r>
        <w:rPr>
          <w:color w:val="0A0A0A"/>
          <w:spacing w:val="2"/>
          <w:sz w:val="26"/>
        </w:rPr>
        <w:t xml:space="preserve"> </w:t>
      </w:r>
      <w:r>
        <w:rPr>
          <w:color w:val="0A0A0A"/>
          <w:sz w:val="26"/>
        </w:rPr>
        <w:t>or</w:t>
      </w:r>
      <w:r>
        <w:rPr>
          <w:color w:val="0A0A0A"/>
          <w:spacing w:val="8"/>
          <w:sz w:val="26"/>
        </w:rPr>
        <w:t xml:space="preserve"> </w:t>
      </w:r>
      <w:r>
        <w:rPr>
          <w:color w:val="0A0A0A"/>
          <w:sz w:val="26"/>
        </w:rPr>
        <w:t>regulation</w:t>
      </w:r>
      <w:r>
        <w:rPr>
          <w:color w:val="0A0A0A"/>
          <w:spacing w:val="38"/>
          <w:sz w:val="26"/>
        </w:rPr>
        <w:t xml:space="preserve"> </w:t>
      </w:r>
      <w:r>
        <w:rPr>
          <w:color w:val="0A0A0A"/>
          <w:sz w:val="26"/>
        </w:rPr>
        <w:t>adopted</w:t>
      </w:r>
      <w:r>
        <w:rPr>
          <w:color w:val="0A0A0A"/>
          <w:spacing w:val="33"/>
          <w:sz w:val="26"/>
        </w:rPr>
        <w:t xml:space="preserve"> </w:t>
      </w:r>
      <w:r>
        <w:rPr>
          <w:color w:val="0A0A0A"/>
          <w:sz w:val="26"/>
        </w:rPr>
        <w:t>pursuant</w:t>
      </w:r>
      <w:r>
        <w:rPr>
          <w:color w:val="0A0A0A"/>
          <w:spacing w:val="28"/>
          <w:sz w:val="26"/>
        </w:rPr>
        <w:t xml:space="preserve"> </w:t>
      </w:r>
      <w:r>
        <w:rPr>
          <w:color w:val="0A0A0A"/>
          <w:sz w:val="26"/>
        </w:rPr>
        <w:t>to</w:t>
      </w:r>
      <w:r>
        <w:rPr>
          <w:color w:val="0A0A0A"/>
          <w:spacing w:val="4"/>
          <w:sz w:val="26"/>
        </w:rPr>
        <w:t xml:space="preserve"> </w:t>
      </w:r>
      <w:r>
        <w:rPr>
          <w:color w:val="0A0A0A"/>
          <w:sz w:val="26"/>
        </w:rPr>
        <w:t>section</w:t>
      </w:r>
      <w:r>
        <w:rPr>
          <w:color w:val="0A0A0A"/>
          <w:spacing w:val="30"/>
          <w:sz w:val="26"/>
        </w:rPr>
        <w:t xml:space="preserve"> </w:t>
      </w:r>
      <w:r>
        <w:rPr>
          <w:color w:val="0A0A0A"/>
          <w:sz w:val="26"/>
        </w:rPr>
        <w:t>3(b)(2)</w:t>
      </w:r>
      <w:r>
        <w:rPr>
          <w:color w:val="0A0A0A"/>
          <w:spacing w:val="12"/>
          <w:sz w:val="26"/>
        </w:rPr>
        <w:t xml:space="preserve"> </w:t>
      </w:r>
      <w:r>
        <w:rPr>
          <w:color w:val="0A0A0A"/>
          <w:sz w:val="26"/>
        </w:rPr>
        <w:t>and</w:t>
      </w:r>
      <w:r>
        <w:rPr>
          <w:color w:val="0A0A0A"/>
          <w:spacing w:val="16"/>
          <w:sz w:val="26"/>
        </w:rPr>
        <w:t xml:space="preserve"> </w:t>
      </w:r>
      <w:r>
        <w:rPr>
          <w:color w:val="0A0A0A"/>
          <w:sz w:val="26"/>
        </w:rPr>
        <w:t>such</w:t>
      </w:r>
      <w:r>
        <w:rPr>
          <w:color w:val="0A0A0A"/>
          <w:spacing w:val="14"/>
          <w:sz w:val="26"/>
        </w:rPr>
        <w:t xml:space="preserve"> </w:t>
      </w:r>
      <w:r>
        <w:rPr>
          <w:color w:val="0A0A0A"/>
          <w:spacing w:val="-2"/>
          <w:sz w:val="26"/>
        </w:rPr>
        <w:t>security</w:t>
      </w:r>
    </w:p>
    <w:p w:rsidR="0079362F" w:rsidRDefault="00EF2652">
      <w:pPr>
        <w:spacing w:before="84"/>
        <w:ind w:left="1713"/>
        <w:rPr>
          <w:b/>
          <w:sz w:val="18"/>
        </w:rPr>
      </w:pPr>
      <w:r>
        <w:rPr>
          <w:b/>
          <w:color w:val="0A0A0A"/>
          <w:spacing w:val="-5"/>
          <w:sz w:val="18"/>
        </w:rPr>
        <w:t>lS-</w:t>
      </w:r>
    </w:p>
    <w:p w:rsidR="0079362F" w:rsidRDefault="0079362F">
      <w:pPr>
        <w:pStyle w:val="BodyText"/>
        <w:spacing w:before="8"/>
        <w:rPr>
          <w:b/>
          <w:sz w:val="17"/>
        </w:rPr>
      </w:pPr>
    </w:p>
    <w:p w:rsidR="0079362F" w:rsidRDefault="00EF2652">
      <w:pPr>
        <w:ind w:left="1450"/>
        <w:rPr>
          <w:sz w:val="26"/>
        </w:rPr>
      </w:pPr>
      <w:r>
        <w:rPr>
          <w:color w:val="0A0A0A"/>
          <w:w w:val="105"/>
          <w:sz w:val="26"/>
        </w:rPr>
        <w:t>"(i)</w:t>
      </w:r>
      <w:r>
        <w:rPr>
          <w:color w:val="0A0A0A"/>
          <w:spacing w:val="-18"/>
          <w:w w:val="105"/>
          <w:sz w:val="26"/>
        </w:rPr>
        <w:t xml:space="preserve"> </w:t>
      </w:r>
      <w:r>
        <w:rPr>
          <w:color w:val="0A0A0A"/>
          <w:w w:val="105"/>
          <w:sz w:val="26"/>
        </w:rPr>
        <w:t>offered</w:t>
      </w:r>
      <w:r>
        <w:rPr>
          <w:color w:val="0A0A0A"/>
          <w:spacing w:val="-7"/>
          <w:w w:val="105"/>
          <w:sz w:val="26"/>
        </w:rPr>
        <w:t xml:space="preserve"> </w:t>
      </w:r>
      <w:r>
        <w:rPr>
          <w:color w:val="0A0A0A"/>
          <w:w w:val="105"/>
          <w:sz w:val="26"/>
        </w:rPr>
        <w:t>or</w:t>
      </w:r>
      <w:r>
        <w:rPr>
          <w:color w:val="0A0A0A"/>
          <w:spacing w:val="-11"/>
          <w:w w:val="105"/>
          <w:sz w:val="26"/>
        </w:rPr>
        <w:t xml:space="preserve"> </w:t>
      </w:r>
      <w:r>
        <w:rPr>
          <w:color w:val="0A0A0A"/>
          <w:w w:val="105"/>
          <w:sz w:val="26"/>
        </w:rPr>
        <w:t>sold</w:t>
      </w:r>
      <w:r>
        <w:rPr>
          <w:color w:val="0A0A0A"/>
          <w:spacing w:val="-9"/>
          <w:w w:val="105"/>
          <w:sz w:val="26"/>
        </w:rPr>
        <w:t xml:space="preserve"> </w:t>
      </w:r>
      <w:r>
        <w:rPr>
          <w:color w:val="0A0A0A"/>
          <w:w w:val="105"/>
          <w:sz w:val="26"/>
        </w:rPr>
        <w:t>on</w:t>
      </w:r>
      <w:r>
        <w:rPr>
          <w:color w:val="0A0A0A"/>
          <w:spacing w:val="-13"/>
          <w:w w:val="105"/>
          <w:sz w:val="26"/>
        </w:rPr>
        <w:t xml:space="preserve"> </w:t>
      </w:r>
      <w:r>
        <w:rPr>
          <w:color w:val="0A0A0A"/>
          <w:w w:val="105"/>
          <w:sz w:val="26"/>
        </w:rPr>
        <w:t>a</w:t>
      </w:r>
      <w:r>
        <w:rPr>
          <w:color w:val="0A0A0A"/>
          <w:spacing w:val="-12"/>
          <w:w w:val="105"/>
          <w:sz w:val="26"/>
        </w:rPr>
        <w:t xml:space="preserve"> </w:t>
      </w:r>
      <w:r>
        <w:rPr>
          <w:color w:val="0A0A0A"/>
          <w:w w:val="105"/>
          <w:sz w:val="26"/>
        </w:rPr>
        <w:t>national</w:t>
      </w:r>
      <w:r>
        <w:rPr>
          <w:color w:val="0A0A0A"/>
          <w:spacing w:val="-4"/>
          <w:w w:val="105"/>
          <w:sz w:val="26"/>
        </w:rPr>
        <w:t xml:space="preserve"> </w:t>
      </w:r>
      <w:r>
        <w:rPr>
          <w:color w:val="0A0A0A"/>
          <w:w w:val="105"/>
          <w:sz w:val="26"/>
        </w:rPr>
        <w:t>securities</w:t>
      </w:r>
      <w:r>
        <w:rPr>
          <w:color w:val="0A0A0A"/>
          <w:spacing w:val="-3"/>
          <w:w w:val="105"/>
          <w:sz w:val="26"/>
        </w:rPr>
        <w:t xml:space="preserve"> </w:t>
      </w:r>
      <w:r>
        <w:rPr>
          <w:color w:val="0A0A0A"/>
          <w:w w:val="105"/>
          <w:sz w:val="26"/>
        </w:rPr>
        <w:t>exchange;</w:t>
      </w:r>
      <w:r>
        <w:rPr>
          <w:color w:val="0A0A0A"/>
          <w:spacing w:val="-2"/>
          <w:w w:val="105"/>
          <w:sz w:val="26"/>
        </w:rPr>
        <w:t xml:space="preserve"> </w:t>
      </w:r>
      <w:r>
        <w:rPr>
          <w:color w:val="0A0A0A"/>
          <w:spacing w:val="-5"/>
          <w:w w:val="105"/>
          <w:sz w:val="26"/>
        </w:rPr>
        <w:t>or</w:t>
      </w:r>
    </w:p>
    <w:p w:rsidR="0079362F" w:rsidRDefault="00EF2652">
      <w:pPr>
        <w:spacing w:before="177" w:line="259" w:lineRule="auto"/>
        <w:ind w:left="1708" w:right="1003" w:hanging="259"/>
        <w:jc w:val="both"/>
        <w:rPr>
          <w:sz w:val="26"/>
        </w:rPr>
      </w:pPr>
      <w:r>
        <w:rPr>
          <w:color w:val="0A0A0A"/>
          <w:w w:val="105"/>
          <w:sz w:val="26"/>
        </w:rPr>
        <w:t>"(ii) offered or sold to a qualified purchaser, as defined by the Commission pursuant to</w:t>
      </w:r>
      <w:r>
        <w:rPr>
          <w:color w:val="0A0A0A"/>
          <w:spacing w:val="-1"/>
          <w:w w:val="105"/>
          <w:sz w:val="26"/>
        </w:rPr>
        <w:t xml:space="preserve"> </w:t>
      </w:r>
      <w:r>
        <w:rPr>
          <w:color w:val="0A0A0A"/>
          <w:w w:val="105"/>
          <w:sz w:val="26"/>
        </w:rPr>
        <w:t>paragraph (3) with respect to</w:t>
      </w:r>
      <w:r>
        <w:rPr>
          <w:color w:val="0A0A0A"/>
          <w:spacing w:val="-1"/>
          <w:w w:val="105"/>
          <w:sz w:val="26"/>
        </w:rPr>
        <w:t xml:space="preserve"> </w:t>
      </w:r>
      <w:r>
        <w:rPr>
          <w:color w:val="0A0A0A"/>
          <w:w w:val="105"/>
          <w:sz w:val="26"/>
        </w:rPr>
        <w:t>that purchase or sale;".</w:t>
      </w:r>
    </w:p>
    <w:p w:rsidR="0079362F" w:rsidRDefault="00EF2652">
      <w:pPr>
        <w:pStyle w:val="ListParagraph"/>
        <w:numPr>
          <w:ilvl w:val="2"/>
          <w:numId w:val="28"/>
        </w:numPr>
        <w:tabs>
          <w:tab w:val="left" w:pos="1833"/>
        </w:tabs>
        <w:spacing w:line="254" w:lineRule="auto"/>
        <w:ind w:left="1711" w:right="973" w:hanging="269"/>
        <w:rPr>
          <w:color w:val="0A0A0A"/>
          <w:sz w:val="26"/>
        </w:rPr>
      </w:pPr>
      <w:r>
        <w:rPr>
          <w:color w:val="0A0A0A"/>
          <w:w w:val="110"/>
          <w:sz w:val="26"/>
        </w:rPr>
        <w:t>CONFORMING</w:t>
      </w:r>
      <w:r>
        <w:rPr>
          <w:color w:val="0A0A0A"/>
          <w:spacing w:val="-2"/>
          <w:w w:val="110"/>
          <w:sz w:val="26"/>
        </w:rPr>
        <w:t xml:space="preserve"> </w:t>
      </w:r>
      <w:r>
        <w:rPr>
          <w:color w:val="0A0A0A"/>
          <w:w w:val="110"/>
          <w:sz w:val="26"/>
        </w:rPr>
        <w:t>AMENDMENT.-Section</w:t>
      </w:r>
      <w:r>
        <w:rPr>
          <w:color w:val="0A0A0A"/>
          <w:spacing w:val="-18"/>
          <w:w w:val="110"/>
          <w:sz w:val="26"/>
        </w:rPr>
        <w:t xml:space="preserve"> </w:t>
      </w:r>
      <w:r>
        <w:rPr>
          <w:color w:val="0A0A0A"/>
          <w:w w:val="110"/>
          <w:sz w:val="26"/>
        </w:rPr>
        <w:t>4(5)</w:t>
      </w:r>
      <w:r>
        <w:rPr>
          <w:color w:val="0A0A0A"/>
          <w:spacing w:val="-10"/>
          <w:w w:val="110"/>
          <w:sz w:val="26"/>
        </w:rPr>
        <w:t xml:space="preserve"> </w:t>
      </w:r>
      <w:r>
        <w:rPr>
          <w:color w:val="0A0A0A"/>
          <w:w w:val="110"/>
          <w:sz w:val="26"/>
        </w:rPr>
        <w:t>of</w:t>
      </w:r>
      <w:r>
        <w:rPr>
          <w:color w:val="0A0A0A"/>
          <w:spacing w:val="-7"/>
          <w:w w:val="110"/>
          <w:sz w:val="26"/>
        </w:rPr>
        <w:t xml:space="preserve"> </w:t>
      </w:r>
      <w:r>
        <w:rPr>
          <w:color w:val="0A0A0A"/>
          <w:w w:val="110"/>
          <w:sz w:val="26"/>
        </w:rPr>
        <w:t>the</w:t>
      </w:r>
      <w:r>
        <w:rPr>
          <w:color w:val="0A0A0A"/>
          <w:spacing w:val="-11"/>
          <w:w w:val="110"/>
          <w:sz w:val="26"/>
        </w:rPr>
        <w:t xml:space="preserve"> </w:t>
      </w:r>
      <w:r>
        <w:rPr>
          <w:color w:val="0A0A0A"/>
          <w:w w:val="110"/>
          <w:sz w:val="26"/>
        </w:rPr>
        <w:t>Securities</w:t>
      </w:r>
      <w:r>
        <w:rPr>
          <w:color w:val="0A0A0A"/>
          <w:spacing w:val="-12"/>
          <w:w w:val="110"/>
          <w:sz w:val="26"/>
        </w:rPr>
        <w:t xml:space="preserve"> </w:t>
      </w:r>
      <w:r>
        <w:rPr>
          <w:color w:val="0A0A0A"/>
          <w:w w:val="110"/>
          <w:sz w:val="26"/>
        </w:rPr>
        <w:t>Act</w:t>
      </w:r>
      <w:r>
        <w:rPr>
          <w:color w:val="0A0A0A"/>
          <w:spacing w:val="-10"/>
          <w:w w:val="110"/>
          <w:sz w:val="26"/>
        </w:rPr>
        <w:t xml:space="preserve"> </w:t>
      </w:r>
      <w:r>
        <w:rPr>
          <w:color w:val="0A0A0A"/>
          <w:w w:val="110"/>
          <w:sz w:val="26"/>
        </w:rPr>
        <w:t xml:space="preserve">of </w:t>
      </w:r>
      <w:r>
        <w:rPr>
          <w:color w:val="0A0A0A"/>
          <w:w w:val="105"/>
          <w:sz w:val="26"/>
        </w:rPr>
        <w:t>1933</w:t>
      </w:r>
      <w:r>
        <w:rPr>
          <w:color w:val="0A0A0A"/>
          <w:spacing w:val="-1"/>
          <w:w w:val="105"/>
          <w:sz w:val="26"/>
        </w:rPr>
        <w:t xml:space="preserve"> </w:t>
      </w:r>
      <w:r>
        <w:rPr>
          <w:color w:val="0A0A0A"/>
          <w:w w:val="105"/>
          <w:sz w:val="26"/>
        </w:rPr>
        <w:t>is</w:t>
      </w:r>
      <w:r>
        <w:rPr>
          <w:color w:val="0A0A0A"/>
          <w:spacing w:val="-10"/>
          <w:w w:val="105"/>
          <w:sz w:val="26"/>
        </w:rPr>
        <w:t xml:space="preserve"> </w:t>
      </w:r>
      <w:r>
        <w:rPr>
          <w:color w:val="0A0A0A"/>
          <w:w w:val="105"/>
          <w:sz w:val="26"/>
        </w:rPr>
        <w:t>amended by</w:t>
      </w:r>
      <w:r>
        <w:rPr>
          <w:color w:val="0A0A0A"/>
          <w:spacing w:val="-9"/>
          <w:w w:val="105"/>
          <w:sz w:val="26"/>
        </w:rPr>
        <w:t xml:space="preserve"> </w:t>
      </w:r>
      <w:r>
        <w:rPr>
          <w:color w:val="0A0A0A"/>
          <w:w w:val="105"/>
          <w:sz w:val="26"/>
        </w:rPr>
        <w:t>striking "section 3(b)"</w:t>
      </w:r>
      <w:r>
        <w:rPr>
          <w:color w:val="0A0A0A"/>
          <w:spacing w:val="-14"/>
          <w:w w:val="105"/>
          <w:sz w:val="26"/>
        </w:rPr>
        <w:t xml:space="preserve"> </w:t>
      </w:r>
      <w:r>
        <w:rPr>
          <w:color w:val="0A0A0A"/>
          <w:w w:val="105"/>
          <w:sz w:val="26"/>
        </w:rPr>
        <w:t>and</w:t>
      </w:r>
      <w:r>
        <w:rPr>
          <w:color w:val="0A0A0A"/>
          <w:spacing w:val="-4"/>
          <w:w w:val="105"/>
          <w:sz w:val="26"/>
        </w:rPr>
        <w:t xml:space="preserve"> </w:t>
      </w:r>
      <w:r>
        <w:rPr>
          <w:color w:val="0A0A0A"/>
          <w:w w:val="105"/>
          <w:sz w:val="26"/>
        </w:rPr>
        <w:t>inserting "section 3(b)(l)."</w:t>
      </w:r>
    </w:p>
    <w:p w:rsidR="0079362F" w:rsidRDefault="00EF2652">
      <w:pPr>
        <w:tabs>
          <w:tab w:val="left" w:pos="6602"/>
          <w:tab w:val="left" w:pos="9864"/>
        </w:tabs>
        <w:spacing w:before="174" w:line="261" w:lineRule="auto"/>
        <w:ind w:left="1443" w:right="933" w:hanging="3"/>
        <w:rPr>
          <w:sz w:val="28"/>
        </w:rPr>
      </w:pPr>
      <w:r>
        <w:rPr>
          <w:color w:val="313138"/>
          <w:sz w:val="28"/>
        </w:rPr>
        <w:t>SEC. 402. STUDY ON THE IMPACT</w:t>
      </w:r>
      <w:r>
        <w:rPr>
          <w:color w:val="313138"/>
          <w:spacing w:val="40"/>
          <w:sz w:val="28"/>
        </w:rPr>
        <w:t xml:space="preserve"> </w:t>
      </w:r>
      <w:r>
        <w:rPr>
          <w:color w:val="313138"/>
          <w:sz w:val="28"/>
        </w:rPr>
        <w:t>OF STATE</w:t>
      </w:r>
      <w:r>
        <w:rPr>
          <w:color w:val="313138"/>
          <w:spacing w:val="40"/>
          <w:sz w:val="28"/>
        </w:rPr>
        <w:t xml:space="preserve"> </w:t>
      </w:r>
      <w:r>
        <w:rPr>
          <w:color w:val="313138"/>
          <w:sz w:val="28"/>
        </w:rPr>
        <w:t>BLUE</w:t>
      </w:r>
      <w:r>
        <w:rPr>
          <w:color w:val="313138"/>
          <w:spacing w:val="40"/>
          <w:sz w:val="28"/>
        </w:rPr>
        <w:t xml:space="preserve"> </w:t>
      </w:r>
      <w:r>
        <w:rPr>
          <w:color w:val="313138"/>
          <w:sz w:val="28"/>
        </w:rPr>
        <w:t>SKY LAWS ON REGULATION A OFFERINGS.</w:t>
      </w:r>
      <w:r>
        <w:rPr>
          <w:color w:val="313138"/>
          <w:sz w:val="28"/>
        </w:rPr>
        <w:tab/>
      </w:r>
      <w:r>
        <w:rPr>
          <w:color w:val="313138"/>
          <w:sz w:val="28"/>
          <w:u w:val="thick" w:color="2B2D34"/>
        </w:rPr>
        <w:tab/>
      </w:r>
    </w:p>
    <w:p w:rsidR="0079362F" w:rsidRDefault="0079362F">
      <w:pPr>
        <w:spacing w:line="261" w:lineRule="auto"/>
        <w:rPr>
          <w:sz w:val="28"/>
        </w:rPr>
        <w:sectPr w:rsidR="0079362F">
          <w:headerReference w:type="default" r:id="rId147"/>
          <w:pgSz w:w="12240" w:h="15840"/>
          <w:pgMar w:top="720" w:right="720" w:bottom="280" w:left="720" w:header="0" w:footer="0" w:gutter="0"/>
          <w:cols w:space="720"/>
        </w:sectPr>
      </w:pPr>
    </w:p>
    <w:p w:rsidR="0079362F" w:rsidRDefault="00EF2652">
      <w:pPr>
        <w:spacing w:before="148" w:line="254" w:lineRule="auto"/>
        <w:ind w:left="1439" w:firstLine="1"/>
        <w:jc w:val="both"/>
        <w:rPr>
          <w:sz w:val="26"/>
        </w:rPr>
      </w:pPr>
      <w:r>
        <w:rPr>
          <w:color w:val="0A0A0A"/>
          <w:w w:val="105"/>
          <w:sz w:val="26"/>
        </w:rPr>
        <w:lastRenderedPageBreak/>
        <w:t>The Comptroller General shall conduct a study on the impact of State laws regulating securities offerings, or "Blue Sky laws", on offerings made under Regulation A</w:t>
      </w:r>
      <w:r>
        <w:rPr>
          <w:color w:val="0A0A0A"/>
          <w:spacing w:val="-10"/>
          <w:w w:val="105"/>
          <w:sz w:val="26"/>
        </w:rPr>
        <w:t xml:space="preserve"> </w:t>
      </w:r>
      <w:r>
        <w:rPr>
          <w:color w:val="0A0A0A"/>
          <w:w w:val="105"/>
          <w:sz w:val="26"/>
        </w:rPr>
        <w:t>(17</w:t>
      </w:r>
      <w:r>
        <w:rPr>
          <w:color w:val="0A0A0A"/>
          <w:spacing w:val="-3"/>
          <w:w w:val="105"/>
          <w:sz w:val="26"/>
        </w:rPr>
        <w:t xml:space="preserve"> </w:t>
      </w:r>
      <w:r>
        <w:rPr>
          <w:color w:val="0A0A0A"/>
          <w:w w:val="105"/>
          <w:sz w:val="26"/>
        </w:rPr>
        <w:t>CFR 230.251 et seq.).</w:t>
      </w:r>
    </w:p>
    <w:p w:rsidR="0079362F" w:rsidRDefault="00EF2652">
      <w:pPr>
        <w:spacing w:before="165"/>
        <w:ind w:left="1440"/>
        <w:jc w:val="both"/>
        <w:rPr>
          <w:sz w:val="26"/>
        </w:rPr>
      </w:pPr>
      <w:r>
        <w:rPr>
          <w:color w:val="0A0A0A"/>
          <w:w w:val="105"/>
          <w:sz w:val="26"/>
        </w:rPr>
        <w:t>The</w:t>
      </w:r>
      <w:r>
        <w:rPr>
          <w:color w:val="0A0A0A"/>
          <w:spacing w:val="72"/>
          <w:w w:val="105"/>
          <w:sz w:val="26"/>
        </w:rPr>
        <w:t xml:space="preserve"> </w:t>
      </w:r>
      <w:r>
        <w:rPr>
          <w:color w:val="0A0A0A"/>
          <w:w w:val="105"/>
          <w:sz w:val="26"/>
        </w:rPr>
        <w:t>Comptroller</w:t>
      </w:r>
      <w:r>
        <w:rPr>
          <w:color w:val="0A0A0A"/>
          <w:spacing w:val="67"/>
          <w:w w:val="150"/>
          <w:sz w:val="26"/>
        </w:rPr>
        <w:t xml:space="preserve"> </w:t>
      </w:r>
      <w:r>
        <w:rPr>
          <w:color w:val="0A0A0A"/>
          <w:w w:val="105"/>
          <w:sz w:val="26"/>
        </w:rPr>
        <w:t>General</w:t>
      </w:r>
      <w:r>
        <w:rPr>
          <w:color w:val="0A0A0A"/>
          <w:spacing w:val="57"/>
          <w:w w:val="150"/>
          <w:sz w:val="26"/>
        </w:rPr>
        <w:t xml:space="preserve"> </w:t>
      </w:r>
      <w:r>
        <w:rPr>
          <w:color w:val="0A0A0A"/>
          <w:w w:val="105"/>
          <w:sz w:val="26"/>
        </w:rPr>
        <w:t>shall</w:t>
      </w:r>
      <w:r>
        <w:rPr>
          <w:color w:val="0A0A0A"/>
          <w:spacing w:val="71"/>
          <w:w w:val="105"/>
          <w:sz w:val="26"/>
        </w:rPr>
        <w:t xml:space="preserve"> </w:t>
      </w:r>
      <w:r>
        <w:rPr>
          <w:color w:val="0A0A0A"/>
          <w:w w:val="105"/>
          <w:sz w:val="26"/>
        </w:rPr>
        <w:t>transmit</w:t>
      </w:r>
      <w:r>
        <w:rPr>
          <w:color w:val="0A0A0A"/>
          <w:spacing w:val="50"/>
          <w:w w:val="150"/>
          <w:sz w:val="26"/>
        </w:rPr>
        <w:t xml:space="preserve"> </w:t>
      </w:r>
      <w:r>
        <w:rPr>
          <w:color w:val="0A0A0A"/>
          <w:spacing w:val="-10"/>
          <w:w w:val="105"/>
          <w:sz w:val="26"/>
        </w:rPr>
        <w:t>a</w:t>
      </w:r>
    </w:p>
    <w:p w:rsidR="0079362F" w:rsidRDefault="00EF2652">
      <w:pPr>
        <w:spacing w:line="265" w:lineRule="exact"/>
        <w:ind w:left="202"/>
        <w:rPr>
          <w:i/>
          <w:sz w:val="26"/>
        </w:rPr>
      </w:pPr>
      <w:r>
        <w:br w:type="column"/>
      </w:r>
      <w:r>
        <w:rPr>
          <w:i/>
          <w:color w:val="0A0A0A"/>
          <w:sz w:val="26"/>
        </w:rPr>
        <w:lastRenderedPageBreak/>
        <w:t>Requires</w:t>
      </w:r>
      <w:r>
        <w:rPr>
          <w:i/>
          <w:color w:val="0A0A0A"/>
          <w:spacing w:val="19"/>
          <w:sz w:val="26"/>
        </w:rPr>
        <w:t xml:space="preserve"> </w:t>
      </w:r>
      <w:r>
        <w:rPr>
          <w:i/>
          <w:color w:val="0A0A0A"/>
          <w:sz w:val="26"/>
        </w:rPr>
        <w:t>that</w:t>
      </w:r>
      <w:r>
        <w:rPr>
          <w:i/>
          <w:color w:val="0A0A0A"/>
          <w:spacing w:val="15"/>
          <w:sz w:val="26"/>
        </w:rPr>
        <w:t xml:space="preserve"> </w:t>
      </w:r>
      <w:r>
        <w:rPr>
          <w:i/>
          <w:color w:val="0A0A0A"/>
          <w:sz w:val="26"/>
        </w:rPr>
        <w:t>the</w:t>
      </w:r>
      <w:r>
        <w:rPr>
          <w:i/>
          <w:color w:val="0A0A0A"/>
          <w:spacing w:val="13"/>
          <w:sz w:val="26"/>
        </w:rPr>
        <w:t xml:space="preserve"> </w:t>
      </w:r>
      <w:r>
        <w:rPr>
          <w:i/>
          <w:color w:val="0A0A0A"/>
          <w:spacing w:val="-4"/>
          <w:sz w:val="26"/>
        </w:rPr>
        <w:t>Comp­</w:t>
      </w:r>
    </w:p>
    <w:p w:rsidR="0079362F" w:rsidRDefault="00EF2652">
      <w:pPr>
        <w:spacing w:before="18" w:line="256" w:lineRule="auto"/>
        <w:ind w:left="198" w:right="867" w:firstLine="2"/>
        <w:rPr>
          <w:i/>
          <w:sz w:val="26"/>
        </w:rPr>
      </w:pPr>
      <w:r>
        <w:rPr>
          <w:i/>
          <w:color w:val="0A0A0A"/>
          <w:sz w:val="26"/>
        </w:rPr>
        <w:t xml:space="preserve">troller General do a study on the impact of </w:t>
      </w:r>
      <w:r>
        <w:rPr>
          <w:i/>
          <w:color w:val="1F1F1F"/>
          <w:sz w:val="26"/>
        </w:rPr>
        <w:t xml:space="preserve">state </w:t>
      </w:r>
      <w:r>
        <w:rPr>
          <w:i/>
          <w:color w:val="0A0A0A"/>
          <w:sz w:val="26"/>
        </w:rPr>
        <w:t>laws on offerings made under the federal Regulation A.</w:t>
      </w:r>
    </w:p>
    <w:p w:rsidR="0079362F" w:rsidRDefault="0079362F">
      <w:pPr>
        <w:pStyle w:val="BodyText"/>
        <w:spacing w:before="2"/>
        <w:rPr>
          <w:i/>
          <w:sz w:val="14"/>
        </w:rPr>
      </w:pPr>
      <w:r w:rsidRPr="0079362F">
        <w:pict>
          <v:shape id="docshape547" o:spid="_x0000_s1167" style="position:absolute;margin-left:366.1pt;margin-top:9.35pt;width:159.85pt;height:.1pt;z-index:-15543296;mso-wrap-distance-left:0;mso-wrap-distance-right:0;mso-position-horizontal-relative:page" coordorigin="7322,187" coordsize="3197,0" path="m7322,187r3197,e" filled="f" strokecolor="#2b2d34" strokeweight="1.2pt">
            <v:path arrowok="t"/>
            <w10:wrap type="topAndBottom" anchorx="page"/>
          </v:shape>
        </w:pict>
      </w:r>
    </w:p>
    <w:p w:rsidR="0079362F" w:rsidRDefault="0079362F">
      <w:pPr>
        <w:rPr>
          <w:sz w:val="14"/>
        </w:rPr>
        <w:sectPr w:rsidR="0079362F">
          <w:type w:val="continuous"/>
          <w:pgSz w:w="12240" w:h="15840"/>
          <w:pgMar w:top="1820" w:right="720" w:bottom="280" w:left="720" w:header="0" w:footer="0" w:gutter="0"/>
          <w:cols w:num="2" w:space="720" w:equalWidth="0">
            <w:col w:w="6371" w:space="40"/>
            <w:col w:w="4389"/>
          </w:cols>
        </w:sectPr>
      </w:pPr>
    </w:p>
    <w:p w:rsidR="0079362F" w:rsidRDefault="00EF2652">
      <w:pPr>
        <w:spacing w:before="23" w:line="254" w:lineRule="auto"/>
        <w:ind w:left="1439" w:right="982" w:firstLine="2"/>
        <w:jc w:val="both"/>
        <w:rPr>
          <w:sz w:val="26"/>
        </w:rPr>
      </w:pPr>
      <w:r>
        <w:rPr>
          <w:color w:val="0A0A0A"/>
          <w:w w:val="105"/>
          <w:sz w:val="26"/>
        </w:rPr>
        <w:lastRenderedPageBreak/>
        <w:t>report</w:t>
      </w:r>
      <w:r>
        <w:rPr>
          <w:color w:val="0A0A0A"/>
          <w:spacing w:val="-1"/>
          <w:w w:val="105"/>
          <w:sz w:val="26"/>
        </w:rPr>
        <w:t xml:space="preserve"> </w:t>
      </w:r>
      <w:r>
        <w:rPr>
          <w:color w:val="0A0A0A"/>
          <w:w w:val="105"/>
          <w:sz w:val="26"/>
        </w:rPr>
        <w:t>on</w:t>
      </w:r>
      <w:r>
        <w:rPr>
          <w:color w:val="0A0A0A"/>
          <w:spacing w:val="-7"/>
          <w:w w:val="105"/>
          <w:sz w:val="26"/>
        </w:rPr>
        <w:t xml:space="preserve"> </w:t>
      </w:r>
      <w:r>
        <w:rPr>
          <w:color w:val="0A0A0A"/>
          <w:w w:val="105"/>
          <w:sz w:val="26"/>
        </w:rPr>
        <w:t>the</w:t>
      </w:r>
      <w:r>
        <w:rPr>
          <w:color w:val="0A0A0A"/>
          <w:spacing w:val="-8"/>
          <w:w w:val="105"/>
          <w:sz w:val="26"/>
        </w:rPr>
        <w:t xml:space="preserve"> </w:t>
      </w:r>
      <w:r>
        <w:rPr>
          <w:color w:val="0A0A0A"/>
          <w:w w:val="105"/>
          <w:sz w:val="26"/>
        </w:rPr>
        <w:t>findings</w:t>
      </w:r>
      <w:r>
        <w:rPr>
          <w:color w:val="0A0A0A"/>
          <w:spacing w:val="-3"/>
          <w:w w:val="105"/>
          <w:sz w:val="26"/>
        </w:rPr>
        <w:t xml:space="preserve"> </w:t>
      </w:r>
      <w:r>
        <w:rPr>
          <w:color w:val="0A0A0A"/>
          <w:w w:val="105"/>
          <w:sz w:val="26"/>
        </w:rPr>
        <w:t>of</w:t>
      </w:r>
      <w:r>
        <w:rPr>
          <w:color w:val="0A0A0A"/>
          <w:spacing w:val="-11"/>
          <w:w w:val="105"/>
          <w:sz w:val="26"/>
        </w:rPr>
        <w:t xml:space="preserve"> </w:t>
      </w:r>
      <w:r>
        <w:rPr>
          <w:color w:val="0A0A0A"/>
          <w:w w:val="105"/>
          <w:sz w:val="26"/>
        </w:rPr>
        <w:t>the</w:t>
      </w:r>
      <w:r>
        <w:rPr>
          <w:color w:val="0A0A0A"/>
          <w:spacing w:val="-11"/>
          <w:w w:val="105"/>
          <w:sz w:val="26"/>
        </w:rPr>
        <w:t xml:space="preserve"> </w:t>
      </w:r>
      <w:r>
        <w:rPr>
          <w:color w:val="0A0A0A"/>
          <w:w w:val="105"/>
          <w:sz w:val="26"/>
        </w:rPr>
        <w:t>study</w:t>
      </w:r>
      <w:r>
        <w:rPr>
          <w:color w:val="0A0A0A"/>
          <w:spacing w:val="-2"/>
          <w:w w:val="105"/>
          <w:sz w:val="26"/>
        </w:rPr>
        <w:t xml:space="preserve"> </w:t>
      </w:r>
      <w:r>
        <w:rPr>
          <w:color w:val="0A0A0A"/>
          <w:w w:val="105"/>
          <w:sz w:val="26"/>
        </w:rPr>
        <w:t>to</w:t>
      </w:r>
      <w:r>
        <w:rPr>
          <w:color w:val="0A0A0A"/>
          <w:spacing w:val="-10"/>
          <w:w w:val="105"/>
          <w:sz w:val="26"/>
        </w:rPr>
        <w:t xml:space="preserve"> </w:t>
      </w:r>
      <w:r>
        <w:rPr>
          <w:color w:val="0A0A0A"/>
          <w:w w:val="105"/>
          <w:sz w:val="26"/>
        </w:rPr>
        <w:t>the</w:t>
      </w:r>
      <w:r>
        <w:rPr>
          <w:color w:val="0A0A0A"/>
          <w:spacing w:val="-8"/>
          <w:w w:val="105"/>
          <w:sz w:val="26"/>
        </w:rPr>
        <w:t xml:space="preserve"> </w:t>
      </w:r>
      <w:r>
        <w:rPr>
          <w:color w:val="0A0A0A"/>
          <w:w w:val="105"/>
          <w:sz w:val="26"/>
        </w:rPr>
        <w:t>Committee on</w:t>
      </w:r>
      <w:r>
        <w:rPr>
          <w:color w:val="0A0A0A"/>
          <w:spacing w:val="-8"/>
          <w:w w:val="105"/>
          <w:sz w:val="26"/>
        </w:rPr>
        <w:t xml:space="preserve"> </w:t>
      </w:r>
      <w:r>
        <w:rPr>
          <w:color w:val="0A0A0A"/>
          <w:w w:val="105"/>
          <w:sz w:val="26"/>
        </w:rPr>
        <w:t>Financial Services</w:t>
      </w:r>
      <w:r>
        <w:rPr>
          <w:color w:val="0A0A0A"/>
          <w:spacing w:val="-2"/>
          <w:w w:val="105"/>
          <w:sz w:val="26"/>
        </w:rPr>
        <w:t xml:space="preserve"> </w:t>
      </w:r>
      <w:r>
        <w:rPr>
          <w:color w:val="0A0A0A"/>
          <w:w w:val="105"/>
          <w:sz w:val="26"/>
        </w:rPr>
        <w:t>of the</w:t>
      </w:r>
      <w:r>
        <w:rPr>
          <w:color w:val="0A0A0A"/>
          <w:spacing w:val="-6"/>
          <w:w w:val="105"/>
          <w:sz w:val="26"/>
        </w:rPr>
        <w:t xml:space="preserve"> </w:t>
      </w:r>
      <w:r>
        <w:rPr>
          <w:color w:val="0A0A0A"/>
          <w:w w:val="105"/>
          <w:sz w:val="26"/>
        </w:rPr>
        <w:t>House of</w:t>
      </w:r>
      <w:r>
        <w:rPr>
          <w:color w:val="0A0A0A"/>
          <w:spacing w:val="-6"/>
          <w:w w:val="105"/>
          <w:sz w:val="26"/>
        </w:rPr>
        <w:t xml:space="preserve"> </w:t>
      </w:r>
      <w:r>
        <w:rPr>
          <w:color w:val="0A0A0A"/>
          <w:w w:val="105"/>
          <w:sz w:val="26"/>
        </w:rPr>
        <w:t>Representatives,</w:t>
      </w:r>
      <w:r>
        <w:rPr>
          <w:color w:val="0A0A0A"/>
          <w:spacing w:val="-8"/>
          <w:w w:val="105"/>
          <w:sz w:val="26"/>
        </w:rPr>
        <w:t xml:space="preserve"> </w:t>
      </w:r>
      <w:r>
        <w:rPr>
          <w:color w:val="0A0A0A"/>
          <w:w w:val="105"/>
          <w:sz w:val="26"/>
        </w:rPr>
        <w:t>and</w:t>
      </w:r>
      <w:r>
        <w:rPr>
          <w:color w:val="0A0A0A"/>
          <w:spacing w:val="-1"/>
          <w:w w:val="105"/>
          <w:sz w:val="26"/>
        </w:rPr>
        <w:t xml:space="preserve"> </w:t>
      </w:r>
      <w:r>
        <w:rPr>
          <w:color w:val="0A0A0A"/>
          <w:w w:val="105"/>
          <w:sz w:val="26"/>
        </w:rPr>
        <w:t>the</w:t>
      </w:r>
      <w:r>
        <w:rPr>
          <w:color w:val="0A0A0A"/>
          <w:spacing w:val="-5"/>
          <w:w w:val="105"/>
          <w:sz w:val="26"/>
        </w:rPr>
        <w:t xml:space="preserve"> </w:t>
      </w:r>
      <w:r>
        <w:rPr>
          <w:color w:val="0A0A0A"/>
          <w:w w:val="105"/>
          <w:sz w:val="26"/>
        </w:rPr>
        <w:t>Committee on</w:t>
      </w:r>
      <w:r>
        <w:rPr>
          <w:color w:val="0A0A0A"/>
          <w:spacing w:val="-5"/>
          <w:w w:val="105"/>
          <w:sz w:val="26"/>
        </w:rPr>
        <w:t xml:space="preserve"> </w:t>
      </w:r>
      <w:r>
        <w:rPr>
          <w:color w:val="0A0A0A"/>
          <w:w w:val="105"/>
          <w:sz w:val="26"/>
        </w:rPr>
        <w:t>Banking, Housing, and Urban</w:t>
      </w:r>
      <w:r>
        <w:rPr>
          <w:color w:val="0A0A0A"/>
          <w:spacing w:val="-18"/>
          <w:w w:val="105"/>
          <w:sz w:val="26"/>
        </w:rPr>
        <w:t xml:space="preserve"> </w:t>
      </w:r>
      <w:r>
        <w:rPr>
          <w:color w:val="0A0A0A"/>
          <w:w w:val="105"/>
          <w:sz w:val="26"/>
        </w:rPr>
        <w:t>Affairs</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Senate</w:t>
      </w:r>
      <w:r>
        <w:rPr>
          <w:color w:val="0A0A0A"/>
          <w:spacing w:val="-17"/>
          <w:w w:val="105"/>
          <w:sz w:val="26"/>
        </w:rPr>
        <w:t xml:space="preserve"> </w:t>
      </w:r>
      <w:r>
        <w:rPr>
          <w:color w:val="0A0A0A"/>
          <w:w w:val="105"/>
          <w:sz w:val="26"/>
        </w:rPr>
        <w:t>not</w:t>
      </w:r>
      <w:r>
        <w:rPr>
          <w:color w:val="0A0A0A"/>
          <w:spacing w:val="-17"/>
          <w:w w:val="105"/>
          <w:sz w:val="26"/>
        </w:rPr>
        <w:t xml:space="preserve"> </w:t>
      </w:r>
      <w:r>
        <w:rPr>
          <w:color w:val="0A0A0A"/>
          <w:w w:val="105"/>
          <w:sz w:val="26"/>
        </w:rPr>
        <w:t>later</w:t>
      </w:r>
      <w:r>
        <w:rPr>
          <w:color w:val="0A0A0A"/>
          <w:spacing w:val="-17"/>
          <w:w w:val="105"/>
          <w:sz w:val="26"/>
        </w:rPr>
        <w:t xml:space="preserve"> </w:t>
      </w:r>
      <w:r>
        <w:rPr>
          <w:color w:val="0A0A0A"/>
          <w:w w:val="105"/>
          <w:sz w:val="26"/>
        </w:rPr>
        <w:t>than</w:t>
      </w:r>
      <w:r>
        <w:rPr>
          <w:color w:val="0A0A0A"/>
          <w:spacing w:val="-17"/>
          <w:w w:val="105"/>
          <w:sz w:val="26"/>
        </w:rPr>
        <w:t xml:space="preserve"> </w:t>
      </w:r>
      <w:r>
        <w:rPr>
          <w:color w:val="0A0A0A"/>
          <w:w w:val="105"/>
          <w:sz w:val="26"/>
        </w:rPr>
        <w:t>3</w:t>
      </w:r>
      <w:r>
        <w:rPr>
          <w:color w:val="0A0A0A"/>
          <w:spacing w:val="-17"/>
          <w:w w:val="105"/>
          <w:sz w:val="26"/>
        </w:rPr>
        <w:t xml:space="preserve"> </w:t>
      </w:r>
      <w:r>
        <w:rPr>
          <w:color w:val="0A0A0A"/>
          <w:w w:val="105"/>
          <w:sz w:val="26"/>
        </w:rPr>
        <w:t>months</w:t>
      </w:r>
      <w:r>
        <w:rPr>
          <w:color w:val="0A0A0A"/>
          <w:spacing w:val="-17"/>
          <w:w w:val="105"/>
          <w:sz w:val="26"/>
        </w:rPr>
        <w:t xml:space="preserve"> </w:t>
      </w:r>
      <w:r>
        <w:rPr>
          <w:color w:val="0A0A0A"/>
          <w:w w:val="105"/>
          <w:sz w:val="26"/>
        </w:rPr>
        <w:t>after</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date</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enactment of this Act.</w:t>
      </w:r>
    </w:p>
    <w:p w:rsidR="0079362F" w:rsidRDefault="0079362F">
      <w:pPr>
        <w:spacing w:line="254" w:lineRule="auto"/>
        <w:jc w:val="both"/>
        <w:rPr>
          <w:sz w:val="26"/>
        </w:rPr>
        <w:sectPr w:rsidR="0079362F">
          <w:type w:val="continuous"/>
          <w:pgSz w:w="12240" w:h="15840"/>
          <w:pgMar w:top="1820" w:right="720" w:bottom="280" w:left="720" w:header="0" w:footer="0" w:gutter="0"/>
          <w:cols w:space="720"/>
        </w:sectPr>
      </w:pPr>
    </w:p>
    <w:p w:rsidR="0079362F" w:rsidRDefault="0079362F">
      <w:pPr>
        <w:pStyle w:val="BodyText"/>
        <w:spacing w:before="5"/>
        <w:rPr>
          <w:sz w:val="12"/>
        </w:rPr>
      </w:pPr>
    </w:p>
    <w:p w:rsidR="0079362F" w:rsidRDefault="00EF2652">
      <w:pPr>
        <w:pStyle w:val="Heading7"/>
        <w:spacing w:before="82"/>
        <w:ind w:left="1002"/>
      </w:pPr>
      <w:r>
        <w:rPr>
          <w:color w:val="2D2F36"/>
          <w:spacing w:val="-2"/>
          <w:w w:val="105"/>
        </w:rPr>
        <w:t>Analysis</w:t>
      </w:r>
    </w:p>
    <w:p w:rsidR="0079362F" w:rsidRDefault="00EF2652">
      <w:pPr>
        <w:pStyle w:val="BodyText"/>
        <w:spacing w:before="154" w:line="266" w:lineRule="auto"/>
        <w:ind w:left="1001" w:right="1422" w:hanging="4"/>
        <w:jc w:val="both"/>
      </w:pPr>
      <w:r>
        <w:rPr>
          <w:color w:val="010101"/>
          <w:w w:val="105"/>
        </w:rPr>
        <w:t>This section</w:t>
      </w:r>
      <w:r>
        <w:rPr>
          <w:color w:val="010101"/>
          <w:spacing w:val="40"/>
          <w:w w:val="105"/>
        </w:rPr>
        <w:t xml:space="preserve"> </w:t>
      </w:r>
      <w:r>
        <w:rPr>
          <w:color w:val="010101"/>
          <w:w w:val="105"/>
        </w:rPr>
        <w:t>of</w:t>
      </w:r>
      <w:r>
        <w:rPr>
          <w:color w:val="010101"/>
          <w:spacing w:val="40"/>
          <w:w w:val="105"/>
        </w:rPr>
        <w:t xml:space="preserve"> </w:t>
      </w:r>
      <w:r>
        <w:rPr>
          <w:color w:val="010101"/>
          <w:w w:val="105"/>
        </w:rPr>
        <w:t>the</w:t>
      </w:r>
      <w:r>
        <w:rPr>
          <w:color w:val="010101"/>
          <w:spacing w:val="40"/>
          <w:w w:val="105"/>
        </w:rPr>
        <w:t xml:space="preserve"> </w:t>
      </w:r>
      <w:r>
        <w:rPr>
          <w:color w:val="010101"/>
          <w:w w:val="105"/>
        </w:rPr>
        <w:t>act creates another way small</w:t>
      </w:r>
      <w:r>
        <w:rPr>
          <w:color w:val="010101"/>
          <w:spacing w:val="40"/>
          <w:w w:val="105"/>
        </w:rPr>
        <w:t xml:space="preserve"> </w:t>
      </w:r>
      <w:r>
        <w:rPr>
          <w:color w:val="010101"/>
          <w:w w:val="105"/>
        </w:rPr>
        <w:t>companies</w:t>
      </w:r>
      <w:r>
        <w:rPr>
          <w:color w:val="010101"/>
          <w:spacing w:val="40"/>
          <w:w w:val="105"/>
        </w:rPr>
        <w:t xml:space="preserve"> </w:t>
      </w:r>
      <w:r>
        <w:rPr>
          <w:color w:val="010101"/>
          <w:w w:val="105"/>
        </w:rPr>
        <w:t>can</w:t>
      </w:r>
      <w:r>
        <w:rPr>
          <w:color w:val="010101"/>
          <w:spacing w:val="40"/>
          <w:w w:val="105"/>
        </w:rPr>
        <w:t xml:space="preserve"> </w:t>
      </w:r>
      <w:r>
        <w:rPr>
          <w:color w:val="010101"/>
          <w:w w:val="105"/>
        </w:rPr>
        <w:t>use the capital markets to raise capital. It establishes that the SEC must increase the amount of capital companies can raise using</w:t>
      </w:r>
      <w:r>
        <w:rPr>
          <w:color w:val="010101"/>
          <w:spacing w:val="-2"/>
          <w:w w:val="105"/>
        </w:rPr>
        <w:t xml:space="preserve"> </w:t>
      </w:r>
      <w:r>
        <w:rPr>
          <w:color w:val="010101"/>
          <w:w w:val="105"/>
        </w:rPr>
        <w:t>what are known as Regulation A exemptions to $50 million. Historically, Regulation A offerings have been much</w:t>
      </w:r>
      <w:r>
        <w:rPr>
          <w:color w:val="010101"/>
          <w:spacing w:val="-12"/>
          <w:w w:val="105"/>
        </w:rPr>
        <w:t xml:space="preserve"> </w:t>
      </w:r>
      <w:r>
        <w:rPr>
          <w:color w:val="010101"/>
          <w:w w:val="105"/>
        </w:rPr>
        <w:t>lower than Regulation</w:t>
      </w:r>
      <w:r>
        <w:rPr>
          <w:color w:val="010101"/>
          <w:spacing w:val="30"/>
          <w:w w:val="105"/>
        </w:rPr>
        <w:t xml:space="preserve"> </w:t>
      </w:r>
      <w:r>
        <w:rPr>
          <w:color w:val="010101"/>
          <w:w w:val="105"/>
        </w:rPr>
        <w:t>D</w:t>
      </w:r>
      <w:r>
        <w:rPr>
          <w:rFonts w:ascii="Arial"/>
          <w:color w:val="010101"/>
          <w:w w:val="105"/>
          <w:vertAlign w:val="superscript"/>
        </w:rPr>
        <w:t>1</w:t>
      </w:r>
      <w:r>
        <w:rPr>
          <w:rFonts w:ascii="Arial"/>
          <w:color w:val="010101"/>
          <w:spacing w:val="-19"/>
          <w:w w:val="105"/>
        </w:rPr>
        <w:t xml:space="preserve"> </w:t>
      </w:r>
      <w:r>
        <w:rPr>
          <w:color w:val="010101"/>
          <w:w w:val="105"/>
        </w:rPr>
        <w:t>offerings</w:t>
      </w:r>
      <w:r>
        <w:rPr>
          <w:color w:val="1C1C1C"/>
          <w:w w:val="105"/>
        </w:rPr>
        <w:t>.</w:t>
      </w:r>
      <w:r>
        <w:rPr>
          <w:rFonts w:ascii="Arial"/>
          <w:color w:val="1C1C1C"/>
          <w:w w:val="105"/>
          <w:vertAlign w:val="superscript"/>
        </w:rPr>
        <w:t>2</w:t>
      </w:r>
      <w:r>
        <w:rPr>
          <w:rFonts w:ascii="Arial"/>
          <w:color w:val="1C1C1C"/>
          <w:spacing w:val="-18"/>
          <w:w w:val="105"/>
        </w:rPr>
        <w:t xml:space="preserve"> </w:t>
      </w:r>
      <w:r>
        <w:rPr>
          <w:color w:val="010101"/>
          <w:w w:val="105"/>
        </w:rPr>
        <w:t>This section of the</w:t>
      </w:r>
      <w:r>
        <w:rPr>
          <w:color w:val="010101"/>
          <w:spacing w:val="27"/>
          <w:w w:val="105"/>
        </w:rPr>
        <w:t xml:space="preserve"> </w:t>
      </w:r>
      <w:r>
        <w:rPr>
          <w:color w:val="010101"/>
          <w:w w:val="105"/>
        </w:rPr>
        <w:t>JOBS</w:t>
      </w:r>
      <w:r>
        <w:rPr>
          <w:color w:val="010101"/>
          <w:spacing w:val="-6"/>
          <w:w w:val="105"/>
        </w:rPr>
        <w:t xml:space="preserve"> </w:t>
      </w:r>
      <w:r>
        <w:rPr>
          <w:color w:val="010101"/>
          <w:w w:val="105"/>
        </w:rPr>
        <w:t>Act</w:t>
      </w:r>
      <w:r>
        <w:rPr>
          <w:color w:val="010101"/>
          <w:spacing w:val="-2"/>
          <w:w w:val="105"/>
        </w:rPr>
        <w:t xml:space="preserve"> </w:t>
      </w:r>
      <w:r>
        <w:rPr>
          <w:color w:val="010101"/>
          <w:w w:val="105"/>
        </w:rPr>
        <w:t>seeks to change that.</w:t>
      </w:r>
    </w:p>
    <w:p w:rsidR="0079362F" w:rsidRDefault="00EF2652">
      <w:pPr>
        <w:pStyle w:val="BodyText"/>
        <w:spacing w:before="151" w:line="266" w:lineRule="auto"/>
        <w:ind w:left="1006" w:right="1426" w:hanging="5"/>
        <w:jc w:val="both"/>
      </w:pPr>
      <w:r>
        <w:rPr>
          <w:color w:val="010101"/>
          <w:w w:val="105"/>
        </w:rPr>
        <w:t>One of the</w:t>
      </w:r>
      <w:r>
        <w:rPr>
          <w:color w:val="010101"/>
          <w:spacing w:val="40"/>
          <w:w w:val="105"/>
        </w:rPr>
        <w:t xml:space="preserve"> </w:t>
      </w:r>
      <w:r>
        <w:rPr>
          <w:color w:val="010101"/>
          <w:w w:val="105"/>
        </w:rPr>
        <w:t>reasons this is important is that, after years of denial, lawmakers have</w:t>
      </w:r>
      <w:r>
        <w:rPr>
          <w:color w:val="010101"/>
          <w:spacing w:val="40"/>
          <w:w w:val="105"/>
        </w:rPr>
        <w:t xml:space="preserve"> </w:t>
      </w:r>
      <w:r>
        <w:rPr>
          <w:color w:val="010101"/>
          <w:w w:val="105"/>
        </w:rPr>
        <w:t>begun</w:t>
      </w:r>
      <w:r>
        <w:rPr>
          <w:color w:val="010101"/>
          <w:spacing w:val="40"/>
          <w:w w:val="105"/>
        </w:rPr>
        <w:t xml:space="preserve"> </w:t>
      </w:r>
      <w:r>
        <w:rPr>
          <w:color w:val="010101"/>
          <w:w w:val="105"/>
        </w:rPr>
        <w:t>to</w:t>
      </w:r>
      <w:r>
        <w:rPr>
          <w:color w:val="010101"/>
          <w:spacing w:val="40"/>
          <w:w w:val="105"/>
        </w:rPr>
        <w:t xml:space="preserve"> </w:t>
      </w:r>
      <w:r>
        <w:rPr>
          <w:color w:val="010101"/>
          <w:w w:val="105"/>
        </w:rPr>
        <w:t>recognize</w:t>
      </w:r>
      <w:r>
        <w:rPr>
          <w:color w:val="010101"/>
          <w:spacing w:val="40"/>
          <w:w w:val="105"/>
        </w:rPr>
        <w:t xml:space="preserve"> </w:t>
      </w:r>
      <w:r>
        <w:rPr>
          <w:color w:val="010101"/>
          <w:w w:val="105"/>
        </w:rPr>
        <w:t>not</w:t>
      </w:r>
      <w:r>
        <w:rPr>
          <w:color w:val="010101"/>
          <w:spacing w:val="40"/>
          <w:w w:val="105"/>
        </w:rPr>
        <w:t xml:space="preserve"> </w:t>
      </w:r>
      <w:r>
        <w:rPr>
          <w:color w:val="010101"/>
          <w:w w:val="105"/>
        </w:rPr>
        <w:t>only that capital</w:t>
      </w:r>
      <w:r>
        <w:rPr>
          <w:color w:val="010101"/>
          <w:spacing w:val="40"/>
          <w:w w:val="105"/>
        </w:rPr>
        <w:t xml:space="preserve"> </w:t>
      </w:r>
      <w:r>
        <w:rPr>
          <w:color w:val="010101"/>
          <w:w w:val="105"/>
        </w:rPr>
        <w:t>is an</w:t>
      </w:r>
      <w:r>
        <w:rPr>
          <w:color w:val="010101"/>
          <w:spacing w:val="40"/>
          <w:w w:val="105"/>
        </w:rPr>
        <w:t xml:space="preserve"> </w:t>
      </w:r>
      <w:r>
        <w:rPr>
          <w:color w:val="010101"/>
          <w:w w:val="105"/>
        </w:rPr>
        <w:t>issue,</w:t>
      </w:r>
      <w:r>
        <w:rPr>
          <w:color w:val="010101"/>
          <w:spacing w:val="40"/>
          <w:w w:val="105"/>
        </w:rPr>
        <w:t xml:space="preserve"> </w:t>
      </w:r>
      <w:r>
        <w:rPr>
          <w:color w:val="010101"/>
          <w:w w:val="105"/>
        </w:rPr>
        <w:t>but also that the issue is so</w:t>
      </w:r>
      <w:r>
        <w:rPr>
          <w:color w:val="010101"/>
          <w:spacing w:val="40"/>
          <w:w w:val="105"/>
        </w:rPr>
        <w:t xml:space="preserve"> </w:t>
      </w:r>
      <w:r>
        <w:rPr>
          <w:color w:val="010101"/>
          <w:w w:val="105"/>
        </w:rPr>
        <w:t>serious that it requires an "all of the</w:t>
      </w:r>
      <w:r>
        <w:rPr>
          <w:color w:val="010101"/>
          <w:spacing w:val="40"/>
          <w:w w:val="105"/>
        </w:rPr>
        <w:t xml:space="preserve"> </w:t>
      </w:r>
      <w:r>
        <w:rPr>
          <w:color w:val="010101"/>
          <w:w w:val="105"/>
        </w:rPr>
        <w:t>above" approach. The law's new "on-ramps," increases in old and outdated regulatory capital limits, and efforts</w:t>
      </w:r>
      <w:r>
        <w:rPr>
          <w:color w:val="010101"/>
          <w:spacing w:val="27"/>
          <w:w w:val="105"/>
        </w:rPr>
        <w:t xml:space="preserve"> </w:t>
      </w:r>
      <w:r>
        <w:rPr>
          <w:color w:val="010101"/>
          <w:w w:val="105"/>
        </w:rPr>
        <w:t>to</w:t>
      </w:r>
      <w:r>
        <w:rPr>
          <w:color w:val="010101"/>
          <w:spacing w:val="40"/>
          <w:w w:val="105"/>
        </w:rPr>
        <w:t xml:space="preserve"> </w:t>
      </w:r>
      <w:r>
        <w:rPr>
          <w:color w:val="010101"/>
          <w:w w:val="105"/>
        </w:rPr>
        <w:t>make</w:t>
      </w:r>
      <w:r>
        <w:rPr>
          <w:color w:val="010101"/>
          <w:spacing w:val="40"/>
          <w:w w:val="105"/>
        </w:rPr>
        <w:t xml:space="preserve"> </w:t>
      </w:r>
      <w:r>
        <w:rPr>
          <w:color w:val="010101"/>
          <w:w w:val="105"/>
        </w:rPr>
        <w:t>use of</w:t>
      </w:r>
      <w:r>
        <w:rPr>
          <w:color w:val="010101"/>
          <w:spacing w:val="40"/>
          <w:w w:val="105"/>
        </w:rPr>
        <w:t xml:space="preserve"> </w:t>
      </w:r>
      <w:r>
        <w:rPr>
          <w:color w:val="010101"/>
          <w:w w:val="105"/>
        </w:rPr>
        <w:t>the</w:t>
      </w:r>
      <w:r>
        <w:rPr>
          <w:color w:val="010101"/>
          <w:spacing w:val="80"/>
          <w:w w:val="105"/>
        </w:rPr>
        <w:t xml:space="preserve"> </w:t>
      </w:r>
      <w:r>
        <w:rPr>
          <w:color w:val="010101"/>
          <w:w w:val="105"/>
        </w:rPr>
        <w:t>Internet</w:t>
      </w:r>
      <w:r>
        <w:rPr>
          <w:color w:val="010101"/>
          <w:spacing w:val="40"/>
          <w:w w:val="105"/>
        </w:rPr>
        <w:t xml:space="preserve"> </w:t>
      </w:r>
      <w:r>
        <w:rPr>
          <w:color w:val="010101"/>
          <w:w w:val="105"/>
        </w:rPr>
        <w:t>and</w:t>
      </w:r>
      <w:r>
        <w:rPr>
          <w:color w:val="010101"/>
          <w:spacing w:val="40"/>
          <w:w w:val="105"/>
        </w:rPr>
        <w:t xml:space="preserve"> </w:t>
      </w:r>
      <w:r>
        <w:rPr>
          <w:color w:val="010101"/>
          <w:w w:val="105"/>
        </w:rPr>
        <w:t>social</w:t>
      </w:r>
      <w:r>
        <w:rPr>
          <w:color w:val="010101"/>
          <w:spacing w:val="40"/>
          <w:w w:val="105"/>
        </w:rPr>
        <w:t xml:space="preserve"> </w:t>
      </w:r>
      <w:r>
        <w:rPr>
          <w:color w:val="010101"/>
          <w:w w:val="105"/>
        </w:rPr>
        <w:t>media</w:t>
      </w:r>
      <w:r>
        <w:rPr>
          <w:color w:val="010101"/>
          <w:spacing w:val="33"/>
          <w:w w:val="105"/>
        </w:rPr>
        <w:t xml:space="preserve"> </w:t>
      </w:r>
      <w:r>
        <w:rPr>
          <w:color w:val="010101"/>
          <w:w w:val="105"/>
        </w:rPr>
        <w:t>start</w:t>
      </w:r>
      <w:r>
        <w:rPr>
          <w:color w:val="010101"/>
          <w:spacing w:val="40"/>
          <w:w w:val="105"/>
        </w:rPr>
        <w:t xml:space="preserve"> </w:t>
      </w:r>
      <w:r>
        <w:rPr>
          <w:color w:val="010101"/>
          <w:w w:val="105"/>
        </w:rPr>
        <w:t>here.</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0"/>
        <w:rPr>
          <w:sz w:val="11"/>
        </w:rPr>
      </w:pPr>
      <w:r w:rsidRPr="0079362F">
        <w:pict>
          <v:shape id="docshape549" o:spid="_x0000_s1166" style="position:absolute;margin-left:85.9pt;margin-top:8.05pt;width:176.05pt;height:.1pt;z-index:-15542272;mso-wrap-distance-left:0;mso-wrap-distance-right:0;mso-position-horizontal-relative:page" coordorigin="1718,161" coordsize="3521,0" path="m1718,161r3521,e" filled="f" strokecolor="#2b2d34" strokeweight=".6pt">
            <v:path arrowok="t"/>
            <w10:wrap type="topAndBottom" anchorx="page"/>
          </v:shape>
        </w:pict>
      </w:r>
    </w:p>
    <w:p w:rsidR="0079362F" w:rsidRDefault="0079362F">
      <w:pPr>
        <w:pStyle w:val="BodyText"/>
        <w:spacing w:before="11"/>
        <w:rPr>
          <w:sz w:val="24"/>
        </w:rPr>
      </w:pPr>
    </w:p>
    <w:p w:rsidR="0079362F" w:rsidRDefault="00EF2652">
      <w:pPr>
        <w:spacing w:line="276" w:lineRule="auto"/>
        <w:ind w:left="1011" w:right="1734" w:firstLine="2"/>
        <w:rPr>
          <w:sz w:val="20"/>
        </w:rPr>
      </w:pPr>
      <w:r>
        <w:rPr>
          <w:rFonts w:ascii="Arial"/>
          <w:color w:val="010101"/>
          <w:position w:val="8"/>
          <w:sz w:val="10"/>
        </w:rPr>
        <w:t>1</w:t>
      </w:r>
      <w:r>
        <w:rPr>
          <w:rFonts w:ascii="Arial"/>
          <w:color w:val="010101"/>
          <w:spacing w:val="67"/>
          <w:position w:val="8"/>
          <w:sz w:val="10"/>
        </w:rPr>
        <w:t xml:space="preserve">  </w:t>
      </w:r>
      <w:r>
        <w:rPr>
          <w:color w:val="010101"/>
          <w:sz w:val="20"/>
        </w:rPr>
        <w:t>Regulation</w:t>
      </w:r>
      <w:r>
        <w:rPr>
          <w:color w:val="010101"/>
          <w:spacing w:val="80"/>
          <w:sz w:val="20"/>
        </w:rPr>
        <w:t xml:space="preserve"> </w:t>
      </w:r>
      <w:r>
        <w:rPr>
          <w:color w:val="010101"/>
          <w:sz w:val="20"/>
        </w:rPr>
        <w:t>D</w:t>
      </w:r>
      <w:r>
        <w:rPr>
          <w:color w:val="010101"/>
          <w:spacing w:val="40"/>
          <w:sz w:val="20"/>
        </w:rPr>
        <w:t xml:space="preserve"> </w:t>
      </w:r>
      <w:r>
        <w:rPr>
          <w:color w:val="010101"/>
          <w:sz w:val="20"/>
        </w:rPr>
        <w:t>comprises</w:t>
      </w:r>
      <w:r>
        <w:rPr>
          <w:color w:val="010101"/>
          <w:spacing w:val="40"/>
          <w:sz w:val="20"/>
        </w:rPr>
        <w:t xml:space="preserve"> </w:t>
      </w:r>
      <w:r>
        <w:rPr>
          <w:color w:val="010101"/>
          <w:sz w:val="20"/>
        </w:rPr>
        <w:t>a</w:t>
      </w:r>
      <w:r>
        <w:rPr>
          <w:color w:val="010101"/>
          <w:spacing w:val="31"/>
          <w:sz w:val="20"/>
        </w:rPr>
        <w:t xml:space="preserve"> </w:t>
      </w:r>
      <w:r>
        <w:rPr>
          <w:color w:val="010101"/>
          <w:sz w:val="20"/>
        </w:rPr>
        <w:t>series</w:t>
      </w:r>
      <w:r>
        <w:rPr>
          <w:color w:val="010101"/>
          <w:spacing w:val="40"/>
          <w:sz w:val="20"/>
        </w:rPr>
        <w:t xml:space="preserve"> </w:t>
      </w:r>
      <w:r>
        <w:rPr>
          <w:color w:val="010101"/>
          <w:sz w:val="20"/>
        </w:rPr>
        <w:t>of</w:t>
      </w:r>
      <w:r>
        <w:rPr>
          <w:color w:val="010101"/>
          <w:spacing w:val="40"/>
          <w:sz w:val="20"/>
        </w:rPr>
        <w:t xml:space="preserve"> </w:t>
      </w:r>
      <w:r>
        <w:rPr>
          <w:color w:val="010101"/>
          <w:sz w:val="20"/>
        </w:rPr>
        <w:t>exemptions</w:t>
      </w:r>
      <w:r>
        <w:rPr>
          <w:color w:val="010101"/>
          <w:spacing w:val="40"/>
          <w:sz w:val="20"/>
        </w:rPr>
        <w:t xml:space="preserve"> </w:t>
      </w:r>
      <w:r>
        <w:rPr>
          <w:color w:val="010101"/>
          <w:sz w:val="20"/>
        </w:rPr>
        <w:t>that</w:t>
      </w:r>
      <w:r>
        <w:rPr>
          <w:color w:val="010101"/>
          <w:spacing w:val="36"/>
          <w:sz w:val="20"/>
        </w:rPr>
        <w:t xml:space="preserve"> </w:t>
      </w:r>
      <w:r>
        <w:rPr>
          <w:color w:val="010101"/>
          <w:sz w:val="20"/>
        </w:rPr>
        <w:t>allow</w:t>
      </w:r>
      <w:r>
        <w:rPr>
          <w:color w:val="010101"/>
          <w:spacing w:val="40"/>
          <w:sz w:val="20"/>
        </w:rPr>
        <w:t xml:space="preserve"> </w:t>
      </w:r>
      <w:r>
        <w:rPr>
          <w:color w:val="010101"/>
          <w:sz w:val="20"/>
        </w:rPr>
        <w:t>companies</w:t>
      </w:r>
      <w:r>
        <w:rPr>
          <w:color w:val="010101"/>
          <w:spacing w:val="40"/>
          <w:sz w:val="20"/>
        </w:rPr>
        <w:t xml:space="preserve"> </w:t>
      </w:r>
      <w:r>
        <w:rPr>
          <w:color w:val="010101"/>
          <w:sz w:val="20"/>
        </w:rPr>
        <w:t>to</w:t>
      </w:r>
      <w:r>
        <w:rPr>
          <w:color w:val="010101"/>
          <w:spacing w:val="73"/>
          <w:sz w:val="20"/>
        </w:rPr>
        <w:t xml:space="preserve"> </w:t>
      </w:r>
      <w:r>
        <w:rPr>
          <w:color w:val="010101"/>
          <w:sz w:val="20"/>
        </w:rPr>
        <w:t>sell</w:t>
      </w:r>
      <w:r>
        <w:rPr>
          <w:color w:val="010101"/>
          <w:spacing w:val="40"/>
          <w:sz w:val="20"/>
        </w:rPr>
        <w:t xml:space="preserve"> </w:t>
      </w:r>
      <w:r>
        <w:rPr>
          <w:color w:val="010101"/>
          <w:sz w:val="20"/>
        </w:rPr>
        <w:t>equity</w:t>
      </w:r>
      <w:r>
        <w:rPr>
          <w:color w:val="010101"/>
          <w:spacing w:val="40"/>
          <w:sz w:val="20"/>
        </w:rPr>
        <w:t xml:space="preserve"> </w:t>
      </w:r>
      <w:r>
        <w:rPr>
          <w:color w:val="010101"/>
          <w:sz w:val="20"/>
        </w:rPr>
        <w:t>to private,</w:t>
      </w:r>
      <w:r>
        <w:rPr>
          <w:color w:val="010101"/>
          <w:spacing w:val="40"/>
          <w:sz w:val="20"/>
        </w:rPr>
        <w:t xml:space="preserve"> </w:t>
      </w:r>
      <w:r>
        <w:rPr>
          <w:color w:val="010101"/>
          <w:sz w:val="20"/>
        </w:rPr>
        <w:t>accredited</w:t>
      </w:r>
      <w:r>
        <w:rPr>
          <w:color w:val="010101"/>
          <w:spacing w:val="40"/>
          <w:sz w:val="20"/>
        </w:rPr>
        <w:t xml:space="preserve"> </w:t>
      </w:r>
      <w:r>
        <w:rPr>
          <w:color w:val="010101"/>
          <w:sz w:val="20"/>
        </w:rPr>
        <w:t>investors.</w:t>
      </w:r>
    </w:p>
    <w:p w:rsidR="0079362F" w:rsidRDefault="00EF2652">
      <w:pPr>
        <w:spacing w:before="57" w:line="264" w:lineRule="auto"/>
        <w:ind w:left="1003" w:right="1460" w:hanging="1"/>
        <w:rPr>
          <w:sz w:val="20"/>
        </w:rPr>
      </w:pPr>
      <w:r>
        <w:rPr>
          <w:rFonts w:ascii="Arial"/>
          <w:color w:val="010101"/>
          <w:sz w:val="20"/>
          <w:vertAlign w:val="superscript"/>
        </w:rPr>
        <w:t>2</w:t>
      </w:r>
      <w:r>
        <w:rPr>
          <w:rFonts w:ascii="Arial"/>
          <w:color w:val="010101"/>
          <w:spacing w:val="40"/>
          <w:sz w:val="20"/>
        </w:rPr>
        <w:t xml:space="preserve"> </w:t>
      </w:r>
      <w:r>
        <w:rPr>
          <w:color w:val="010101"/>
          <w:sz w:val="20"/>
        </w:rPr>
        <w:t>See</w:t>
      </w:r>
      <w:r>
        <w:rPr>
          <w:color w:val="010101"/>
          <w:spacing w:val="39"/>
          <w:sz w:val="20"/>
        </w:rPr>
        <w:t xml:space="preserve"> </w:t>
      </w:r>
      <w:r>
        <w:rPr>
          <w:color w:val="010101"/>
          <w:sz w:val="20"/>
        </w:rPr>
        <w:t>Rutheford</w:t>
      </w:r>
      <w:r>
        <w:rPr>
          <w:color w:val="010101"/>
          <w:spacing w:val="71"/>
          <w:sz w:val="20"/>
        </w:rPr>
        <w:t xml:space="preserve"> </w:t>
      </w:r>
      <w:r>
        <w:rPr>
          <w:color w:val="010101"/>
          <w:sz w:val="20"/>
        </w:rPr>
        <w:t>B.</w:t>
      </w:r>
      <w:r>
        <w:rPr>
          <w:color w:val="010101"/>
          <w:spacing w:val="25"/>
          <w:sz w:val="20"/>
        </w:rPr>
        <w:t xml:space="preserve"> </w:t>
      </w:r>
      <w:r>
        <w:rPr>
          <w:color w:val="010101"/>
          <w:sz w:val="20"/>
        </w:rPr>
        <w:t>Campbell,</w:t>
      </w:r>
      <w:r>
        <w:rPr>
          <w:color w:val="010101"/>
          <w:spacing w:val="18"/>
          <w:sz w:val="20"/>
        </w:rPr>
        <w:t xml:space="preserve"> </w:t>
      </w:r>
      <w:r>
        <w:rPr>
          <w:color w:val="010101"/>
          <w:sz w:val="20"/>
        </w:rPr>
        <w:t>Jr.,</w:t>
      </w:r>
      <w:r>
        <w:rPr>
          <w:color w:val="010101"/>
          <w:spacing w:val="40"/>
          <w:sz w:val="20"/>
        </w:rPr>
        <w:t xml:space="preserve"> </w:t>
      </w:r>
      <w:r>
        <w:rPr>
          <w:color w:val="010101"/>
          <w:sz w:val="20"/>
        </w:rPr>
        <w:t>Regulation</w:t>
      </w:r>
      <w:r>
        <w:rPr>
          <w:color w:val="010101"/>
          <w:spacing w:val="40"/>
          <w:sz w:val="20"/>
        </w:rPr>
        <w:t xml:space="preserve"> </w:t>
      </w:r>
      <w:r>
        <w:rPr>
          <w:color w:val="010101"/>
          <w:sz w:val="20"/>
        </w:rPr>
        <w:t>A: Small</w:t>
      </w:r>
      <w:r>
        <w:rPr>
          <w:color w:val="010101"/>
          <w:spacing w:val="40"/>
          <w:sz w:val="20"/>
        </w:rPr>
        <w:t xml:space="preserve"> </w:t>
      </w:r>
      <w:r>
        <w:rPr>
          <w:color w:val="010101"/>
          <w:sz w:val="20"/>
        </w:rPr>
        <w:t>Business'</w:t>
      </w:r>
      <w:r>
        <w:rPr>
          <w:color w:val="010101"/>
          <w:spacing w:val="37"/>
          <w:sz w:val="20"/>
        </w:rPr>
        <w:t xml:space="preserve"> </w:t>
      </w:r>
      <w:r>
        <w:rPr>
          <w:color w:val="010101"/>
          <w:sz w:val="20"/>
        </w:rPr>
        <w:t>Search</w:t>
      </w:r>
      <w:r>
        <w:rPr>
          <w:color w:val="010101"/>
          <w:spacing w:val="34"/>
          <w:sz w:val="20"/>
        </w:rPr>
        <w:t xml:space="preserve"> </w:t>
      </w:r>
      <w:r>
        <w:rPr>
          <w:color w:val="010101"/>
          <w:sz w:val="20"/>
        </w:rPr>
        <w:t>for</w:t>
      </w:r>
      <w:r>
        <w:rPr>
          <w:color w:val="010101"/>
          <w:spacing w:val="40"/>
          <w:sz w:val="20"/>
        </w:rPr>
        <w:t xml:space="preserve"> </w:t>
      </w:r>
      <w:r>
        <w:rPr>
          <w:color w:val="010101"/>
          <w:sz w:val="20"/>
        </w:rPr>
        <w:t>a</w:t>
      </w:r>
      <w:r>
        <w:rPr>
          <w:color w:val="010101"/>
          <w:spacing w:val="40"/>
          <w:sz w:val="20"/>
        </w:rPr>
        <w:t xml:space="preserve"> </w:t>
      </w:r>
      <w:r>
        <w:rPr>
          <w:color w:val="010101"/>
          <w:sz w:val="20"/>
        </w:rPr>
        <w:t>Moderate</w:t>
      </w:r>
      <w:r>
        <w:rPr>
          <w:color w:val="010101"/>
          <w:spacing w:val="40"/>
          <w:sz w:val="20"/>
        </w:rPr>
        <w:t xml:space="preserve"> </w:t>
      </w:r>
      <w:r>
        <w:rPr>
          <w:color w:val="010101"/>
          <w:sz w:val="20"/>
        </w:rPr>
        <w:t>Capital, University</w:t>
      </w:r>
      <w:r>
        <w:rPr>
          <w:color w:val="010101"/>
          <w:spacing w:val="24"/>
          <w:sz w:val="20"/>
        </w:rPr>
        <w:t xml:space="preserve"> </w:t>
      </w:r>
      <w:r>
        <w:rPr>
          <w:color w:val="010101"/>
          <w:sz w:val="20"/>
        </w:rPr>
        <w:t>of</w:t>
      </w:r>
      <w:r>
        <w:rPr>
          <w:color w:val="010101"/>
          <w:spacing w:val="37"/>
          <w:sz w:val="20"/>
        </w:rPr>
        <w:t xml:space="preserve"> </w:t>
      </w:r>
      <w:r>
        <w:rPr>
          <w:color w:val="010101"/>
          <w:sz w:val="20"/>
        </w:rPr>
        <w:t>Kentucky</w:t>
      </w:r>
      <w:r>
        <w:rPr>
          <w:color w:val="010101"/>
          <w:spacing w:val="28"/>
          <w:sz w:val="20"/>
        </w:rPr>
        <w:t xml:space="preserve"> </w:t>
      </w:r>
      <w:r>
        <w:rPr>
          <w:color w:val="010101"/>
          <w:sz w:val="20"/>
        </w:rPr>
        <w:t>College</w:t>
      </w:r>
      <w:r>
        <w:rPr>
          <w:color w:val="010101"/>
          <w:spacing w:val="27"/>
          <w:sz w:val="20"/>
        </w:rPr>
        <w:t xml:space="preserve"> </w:t>
      </w:r>
      <w:r>
        <w:rPr>
          <w:color w:val="010101"/>
          <w:sz w:val="20"/>
        </w:rPr>
        <w:t>of</w:t>
      </w:r>
      <w:r>
        <w:rPr>
          <w:color w:val="010101"/>
          <w:spacing w:val="37"/>
          <w:sz w:val="20"/>
        </w:rPr>
        <w:t xml:space="preserve"> </w:t>
      </w:r>
      <w:r>
        <w:rPr>
          <w:color w:val="010101"/>
          <w:sz w:val="20"/>
        </w:rPr>
        <w:t>Law,</w:t>
      </w:r>
      <w:r>
        <w:rPr>
          <w:color w:val="010101"/>
          <w:spacing w:val="26"/>
          <w:sz w:val="20"/>
        </w:rPr>
        <w:t xml:space="preserve"> </w:t>
      </w:r>
      <w:r>
        <w:rPr>
          <w:color w:val="010101"/>
        </w:rPr>
        <w:t>De/aware</w:t>
      </w:r>
      <w:r>
        <w:rPr>
          <w:color w:val="010101"/>
          <w:spacing w:val="-17"/>
        </w:rPr>
        <w:t xml:space="preserve"> </w:t>
      </w:r>
      <w:r>
        <w:rPr>
          <w:rFonts w:ascii="Arial"/>
          <w:i/>
          <w:color w:val="010101"/>
          <w:sz w:val="19"/>
        </w:rPr>
        <w:t>Journal</w:t>
      </w:r>
      <w:r>
        <w:rPr>
          <w:rFonts w:ascii="Arial"/>
          <w:i/>
          <w:color w:val="010101"/>
          <w:spacing w:val="19"/>
          <w:sz w:val="19"/>
        </w:rPr>
        <w:t xml:space="preserve"> </w:t>
      </w:r>
      <w:r>
        <w:rPr>
          <w:color w:val="010101"/>
        </w:rPr>
        <w:t>of</w:t>
      </w:r>
      <w:r>
        <w:rPr>
          <w:color w:val="010101"/>
          <w:spacing w:val="-2"/>
        </w:rPr>
        <w:t xml:space="preserve"> </w:t>
      </w:r>
      <w:r>
        <w:rPr>
          <w:color w:val="010101"/>
        </w:rPr>
        <w:t>Corporate</w:t>
      </w:r>
      <w:r>
        <w:rPr>
          <w:color w:val="010101"/>
          <w:spacing w:val="22"/>
        </w:rPr>
        <w:t xml:space="preserve"> </w:t>
      </w:r>
      <w:r>
        <w:rPr>
          <w:rFonts w:ascii="Arial"/>
          <w:i/>
          <w:color w:val="010101"/>
          <w:sz w:val="19"/>
        </w:rPr>
        <w:t xml:space="preserve">Law, </w:t>
      </w:r>
      <w:r>
        <w:rPr>
          <w:color w:val="010101"/>
          <w:sz w:val="20"/>
        </w:rPr>
        <w:t>vol.</w:t>
      </w:r>
      <w:r>
        <w:rPr>
          <w:color w:val="010101"/>
          <w:spacing w:val="19"/>
          <w:sz w:val="20"/>
        </w:rPr>
        <w:t xml:space="preserve"> </w:t>
      </w:r>
      <w:r>
        <w:rPr>
          <w:color w:val="010101"/>
          <w:sz w:val="20"/>
        </w:rPr>
        <w:t>3</w:t>
      </w:r>
      <w:r>
        <w:rPr>
          <w:color w:val="010101"/>
          <w:spacing w:val="-13"/>
          <w:sz w:val="20"/>
        </w:rPr>
        <w:t xml:space="preserve"> </w:t>
      </w:r>
      <w:r>
        <w:rPr>
          <w:color w:val="010101"/>
          <w:sz w:val="20"/>
        </w:rPr>
        <w:t>I,</w:t>
      </w:r>
      <w:r>
        <w:rPr>
          <w:color w:val="010101"/>
          <w:spacing w:val="19"/>
          <w:sz w:val="20"/>
        </w:rPr>
        <w:t xml:space="preserve"> </w:t>
      </w:r>
      <w:r>
        <w:rPr>
          <w:color w:val="010101"/>
          <w:sz w:val="20"/>
        </w:rPr>
        <w:t>no.</w:t>
      </w:r>
      <w:r>
        <w:rPr>
          <w:color w:val="010101"/>
          <w:spacing w:val="40"/>
          <w:sz w:val="20"/>
        </w:rPr>
        <w:t xml:space="preserve"> </w:t>
      </w:r>
      <w:r>
        <w:rPr>
          <w:color w:val="010101"/>
          <w:sz w:val="20"/>
        </w:rPr>
        <w:t>I,</w:t>
      </w:r>
      <w:r>
        <w:rPr>
          <w:color w:val="010101"/>
          <w:spacing w:val="21"/>
          <w:sz w:val="20"/>
        </w:rPr>
        <w:t xml:space="preserve"> </w:t>
      </w:r>
      <w:r>
        <w:rPr>
          <w:color w:val="010101"/>
          <w:sz w:val="20"/>
        </w:rPr>
        <w:t>pp. 77-123, 2005.</w:t>
      </w:r>
    </w:p>
    <w:p w:rsidR="0079362F" w:rsidRDefault="0079362F">
      <w:pPr>
        <w:spacing w:line="264" w:lineRule="auto"/>
        <w:rPr>
          <w:sz w:val="20"/>
        </w:rPr>
        <w:sectPr w:rsidR="0079362F">
          <w:headerReference w:type="even" r:id="rId148"/>
          <w:pgSz w:w="12240" w:h="15840"/>
          <w:pgMar w:top="1100" w:right="720" w:bottom="280" w:left="720" w:header="0" w:footer="0" w:gutter="0"/>
          <w:pgNumType w:start="136"/>
          <w:cols w:space="720"/>
        </w:sectPr>
      </w:pPr>
    </w:p>
    <w:p w:rsidR="0079362F" w:rsidRDefault="00EF2652">
      <w:pPr>
        <w:spacing w:before="72"/>
        <w:ind w:right="1176"/>
        <w:jc w:val="right"/>
        <w:rPr>
          <w:rFonts w:ascii="Arial"/>
          <w:b/>
          <w:sz w:val="27"/>
        </w:rPr>
      </w:pPr>
      <w:r>
        <w:rPr>
          <w:rFonts w:ascii="Arial"/>
          <w:b/>
          <w:color w:val="2F2F36"/>
          <w:spacing w:val="-2"/>
          <w:w w:val="145"/>
          <w:sz w:val="27"/>
        </w:rPr>
        <w:lastRenderedPageBreak/>
        <w:t>CHAPTER</w:t>
      </w:r>
    </w:p>
    <w:p w:rsidR="0079362F" w:rsidRDefault="0079362F">
      <w:pPr>
        <w:pStyle w:val="BodyText"/>
        <w:spacing w:before="9"/>
        <w:rPr>
          <w:rFonts w:ascii="Arial"/>
          <w:b/>
          <w:sz w:val="4"/>
        </w:rPr>
      </w:pPr>
      <w:r w:rsidRPr="0079362F">
        <w:pict>
          <v:group id="docshapegroup550" o:spid="_x0000_s1161" style="position:absolute;margin-left:415.35pt;margin-top:4.15pt;width:111.55pt;height:67.55pt;z-index:-15541760;mso-wrap-distance-left:0;mso-wrap-distance-right:0;mso-position-horizontal-relative:page" coordorigin="8307,83" coordsize="2231,1351">
            <v:line id="_x0000_s1165" style="position:absolute" from="8327,1433" to="8327,87" strokeweight=".25439mm"/>
            <v:shape id="docshape551" o:spid="_x0000_s1164" style="position:absolute;left:8307;top:87;width:2231;height:1346" coordorigin="8307,87" coordsize="2231,1346" o:spt="100" adj="0,,0" path="m10528,1433r,-1346m8307,87r2231,e" filled="f" strokeweight=".16956mm">
              <v:stroke joinstyle="round"/>
              <v:formulas/>
              <v:path arrowok="t" o:connecttype="segments"/>
            </v:shape>
            <v:line id="_x0000_s1163" style="position:absolute" from="8307,1409" to="10538,1409" strokeweight=".25431mm"/>
            <v:shape id="docshape552" o:spid="_x0000_s1162" type="#_x0000_t202" style="position:absolute;left:8333;top:92;width:2190;height:1310" filled="f" stroked="f">
              <v:textbox inset="0,0,0,0">
                <w:txbxContent>
                  <w:p w:rsidR="00EF2652" w:rsidRDefault="00EF2652">
                    <w:pPr>
                      <w:spacing w:before="39"/>
                      <w:ind w:left="517"/>
                      <w:rPr>
                        <w:rFonts w:ascii="Arial"/>
                        <w:b/>
                        <w:sz w:val="108"/>
                      </w:rPr>
                    </w:pPr>
                    <w:r>
                      <w:rPr>
                        <w:rFonts w:ascii="Arial"/>
                        <w:b/>
                        <w:color w:val="2F2F36"/>
                        <w:spacing w:val="-5"/>
                        <w:w w:val="105"/>
                        <w:sz w:val="108"/>
                      </w:rPr>
                      <w:t>11</w:t>
                    </w:r>
                  </w:p>
                </w:txbxContent>
              </v:textbox>
            </v:shape>
            <w10:wrap type="topAndBottom" anchorx="page"/>
          </v:group>
        </w:pict>
      </w:r>
    </w:p>
    <w:p w:rsidR="0079362F" w:rsidRDefault="0079362F">
      <w:pPr>
        <w:pStyle w:val="BodyText"/>
        <w:spacing w:before="4"/>
        <w:rPr>
          <w:rFonts w:ascii="Arial"/>
          <w:b/>
          <w:sz w:val="10"/>
        </w:rPr>
      </w:pPr>
    </w:p>
    <w:p w:rsidR="0079362F" w:rsidRDefault="00EF2652">
      <w:pPr>
        <w:spacing w:before="52" w:line="1328" w:lineRule="exact"/>
        <w:ind w:left="1425"/>
        <w:rPr>
          <w:b/>
          <w:sz w:val="116"/>
        </w:rPr>
      </w:pPr>
      <w:r>
        <w:rPr>
          <w:b/>
          <w:color w:val="050505"/>
          <w:spacing w:val="-2"/>
          <w:w w:val="105"/>
          <w:sz w:val="116"/>
        </w:rPr>
        <w:t>TitleV</w:t>
      </w:r>
    </w:p>
    <w:p w:rsidR="0079362F" w:rsidRDefault="00EF2652">
      <w:pPr>
        <w:pStyle w:val="Heading3"/>
        <w:spacing w:line="603" w:lineRule="exact"/>
      </w:pPr>
      <w:r>
        <w:rPr>
          <w:color w:val="050505"/>
          <w:w w:val="65"/>
        </w:rPr>
        <w:t>Private</w:t>
      </w:r>
      <w:r>
        <w:rPr>
          <w:color w:val="050505"/>
          <w:spacing w:val="30"/>
        </w:rPr>
        <w:t xml:space="preserve"> </w:t>
      </w:r>
      <w:r>
        <w:rPr>
          <w:color w:val="050505"/>
          <w:w w:val="65"/>
        </w:rPr>
        <w:t>Company</w:t>
      </w:r>
      <w:r>
        <w:rPr>
          <w:color w:val="050505"/>
          <w:spacing w:val="26"/>
        </w:rPr>
        <w:t xml:space="preserve"> </w:t>
      </w:r>
      <w:r>
        <w:rPr>
          <w:color w:val="050505"/>
          <w:w w:val="65"/>
        </w:rPr>
        <w:t>Flexibility</w:t>
      </w:r>
      <w:r>
        <w:rPr>
          <w:color w:val="050505"/>
          <w:spacing w:val="33"/>
        </w:rPr>
        <w:t xml:space="preserve"> </w:t>
      </w:r>
      <w:r>
        <w:rPr>
          <w:color w:val="050505"/>
          <w:w w:val="65"/>
        </w:rPr>
        <w:t>and</w:t>
      </w:r>
      <w:r>
        <w:rPr>
          <w:color w:val="050505"/>
          <w:spacing w:val="10"/>
        </w:rPr>
        <w:t xml:space="preserve"> </w:t>
      </w:r>
      <w:r>
        <w:rPr>
          <w:color w:val="050505"/>
          <w:spacing w:val="-2"/>
          <w:w w:val="65"/>
        </w:rPr>
        <w:t>Growth</w:t>
      </w:r>
    </w:p>
    <w:p w:rsidR="0079362F" w:rsidRDefault="0079362F">
      <w:pPr>
        <w:pStyle w:val="BodyText"/>
        <w:spacing w:before="1"/>
        <w:rPr>
          <w:rFonts w:ascii="Arial"/>
          <w:b/>
          <w:sz w:val="14"/>
        </w:rPr>
      </w:pPr>
      <w:r w:rsidRPr="0079362F">
        <w:pict>
          <v:shape id="docshape553" o:spid="_x0000_s1160" style="position:absolute;margin-left:107.7pt;margin-top:9.3pt;width:419.25pt;height:.1pt;z-index:-15541248;mso-wrap-distance-left:0;mso-wrap-distance-right:0;mso-position-horizontal-relative:page" coordorigin="2154,186" coordsize="8385,0" path="m2154,186r8384,e" filled="f" strokeweight=".16953mm">
            <v:path arrowok="t"/>
            <w10:wrap type="topAndBottom" anchorx="page"/>
          </v:shape>
        </w:pict>
      </w:r>
    </w:p>
    <w:p w:rsidR="0079362F" w:rsidRDefault="00EF2652">
      <w:pPr>
        <w:pStyle w:val="BodyText"/>
        <w:spacing w:before="367" w:line="266" w:lineRule="auto"/>
        <w:ind w:left="1440" w:right="984" w:firstLine="15"/>
        <w:jc w:val="both"/>
      </w:pPr>
      <w:r>
        <w:rPr>
          <w:color w:val="050505"/>
        </w:rPr>
        <w:t xml:space="preserve">If </w:t>
      </w:r>
      <w:r>
        <w:rPr>
          <w:color w:val="050505"/>
          <w:w w:val="105"/>
        </w:rPr>
        <w:t>a company has fewer than 750 shareholders and less than $1 million in assets, long established rules exempt that firm from having to register its securities with the SEC.</w:t>
      </w:r>
      <w:r>
        <w:rPr>
          <w:color w:val="050505"/>
          <w:spacing w:val="-1"/>
          <w:w w:val="105"/>
        </w:rPr>
        <w:t xml:space="preserve"> </w:t>
      </w:r>
      <w:r>
        <w:rPr>
          <w:color w:val="050505"/>
          <w:w w:val="105"/>
        </w:rPr>
        <w:t>The</w:t>
      </w:r>
      <w:r>
        <w:rPr>
          <w:color w:val="050505"/>
          <w:spacing w:val="-17"/>
          <w:w w:val="105"/>
        </w:rPr>
        <w:t xml:space="preserve"> </w:t>
      </w:r>
      <w:r>
        <w:rPr>
          <w:color w:val="050505"/>
          <w:w w:val="105"/>
        </w:rPr>
        <w:t>JOBS Act revamps these limits to</w:t>
      </w:r>
      <w:r>
        <w:rPr>
          <w:color w:val="050505"/>
          <w:spacing w:val="40"/>
          <w:w w:val="105"/>
        </w:rPr>
        <w:t xml:space="preserve"> </w:t>
      </w:r>
      <w:r>
        <w:rPr>
          <w:color w:val="050505"/>
          <w:w w:val="105"/>
        </w:rPr>
        <w:t>$10 million in assets and either of the</w:t>
      </w:r>
      <w:r>
        <w:rPr>
          <w:color w:val="050505"/>
          <w:spacing w:val="40"/>
          <w:w w:val="105"/>
        </w:rPr>
        <w:t xml:space="preserve"> </w:t>
      </w:r>
      <w:r>
        <w:rPr>
          <w:color w:val="050505"/>
          <w:w w:val="105"/>
        </w:rPr>
        <w:t>following:</w:t>
      </w:r>
    </w:p>
    <w:p w:rsidR="0079362F" w:rsidRDefault="0079362F">
      <w:pPr>
        <w:pStyle w:val="BodyText"/>
        <w:spacing w:before="6"/>
        <w:rPr>
          <w:sz w:val="26"/>
        </w:rPr>
      </w:pPr>
    </w:p>
    <w:p w:rsidR="0079362F" w:rsidRDefault="00EF2652">
      <w:pPr>
        <w:pStyle w:val="ListParagraph"/>
        <w:numPr>
          <w:ilvl w:val="0"/>
          <w:numId w:val="24"/>
        </w:numPr>
        <w:tabs>
          <w:tab w:val="left" w:pos="2327"/>
          <w:tab w:val="left" w:pos="2328"/>
        </w:tabs>
        <w:spacing w:before="0"/>
        <w:jc w:val="left"/>
        <w:rPr>
          <w:sz w:val="25"/>
        </w:rPr>
      </w:pPr>
      <w:r>
        <w:rPr>
          <w:color w:val="050505"/>
          <w:w w:val="110"/>
          <w:sz w:val="25"/>
        </w:rPr>
        <w:t>2,000</w:t>
      </w:r>
      <w:r>
        <w:rPr>
          <w:color w:val="050505"/>
          <w:spacing w:val="-18"/>
          <w:w w:val="110"/>
          <w:sz w:val="25"/>
        </w:rPr>
        <w:t xml:space="preserve"> </w:t>
      </w:r>
      <w:r>
        <w:rPr>
          <w:color w:val="050505"/>
          <w:w w:val="110"/>
          <w:sz w:val="25"/>
        </w:rPr>
        <w:t>shareholders</w:t>
      </w:r>
      <w:r>
        <w:rPr>
          <w:color w:val="050505"/>
          <w:spacing w:val="-3"/>
          <w:w w:val="110"/>
          <w:sz w:val="25"/>
        </w:rPr>
        <w:t xml:space="preserve"> </w:t>
      </w:r>
      <w:r>
        <w:rPr>
          <w:color w:val="050505"/>
          <w:spacing w:val="-5"/>
          <w:w w:val="110"/>
          <w:sz w:val="25"/>
        </w:rPr>
        <w:t>or</w:t>
      </w:r>
    </w:p>
    <w:p w:rsidR="0079362F" w:rsidRDefault="00EF2652">
      <w:pPr>
        <w:pStyle w:val="ListParagraph"/>
        <w:numPr>
          <w:ilvl w:val="0"/>
          <w:numId w:val="24"/>
        </w:numPr>
        <w:tabs>
          <w:tab w:val="left" w:pos="2325"/>
          <w:tab w:val="left" w:pos="2326"/>
        </w:tabs>
        <w:spacing w:before="178"/>
        <w:ind w:left="2325" w:hanging="440"/>
        <w:jc w:val="left"/>
        <w:rPr>
          <w:sz w:val="25"/>
        </w:rPr>
      </w:pPr>
      <w:r>
        <w:rPr>
          <w:color w:val="050505"/>
          <w:w w:val="105"/>
          <w:sz w:val="25"/>
        </w:rPr>
        <w:t>500</w:t>
      </w:r>
      <w:r>
        <w:rPr>
          <w:color w:val="050505"/>
          <w:spacing w:val="35"/>
          <w:w w:val="105"/>
          <w:sz w:val="25"/>
        </w:rPr>
        <w:t xml:space="preserve"> </w:t>
      </w:r>
      <w:r>
        <w:rPr>
          <w:color w:val="050505"/>
          <w:w w:val="105"/>
          <w:sz w:val="25"/>
        </w:rPr>
        <w:t>nonaccredited</w:t>
      </w:r>
      <w:r>
        <w:rPr>
          <w:color w:val="050505"/>
          <w:spacing w:val="57"/>
          <w:w w:val="105"/>
          <w:sz w:val="25"/>
        </w:rPr>
        <w:t xml:space="preserve"> </w:t>
      </w:r>
      <w:r>
        <w:rPr>
          <w:color w:val="050505"/>
          <w:spacing w:val="-2"/>
          <w:w w:val="105"/>
          <w:sz w:val="25"/>
        </w:rPr>
        <w:t>investors.</w:t>
      </w:r>
    </w:p>
    <w:p w:rsidR="0079362F" w:rsidRDefault="00EF2652">
      <w:pPr>
        <w:pStyle w:val="BodyText"/>
        <w:spacing w:before="174" w:line="266" w:lineRule="auto"/>
        <w:ind w:left="1444" w:right="996" w:hanging="4"/>
        <w:jc w:val="both"/>
      </w:pPr>
      <w:r>
        <w:rPr>
          <w:color w:val="050505"/>
          <w:w w:val="105"/>
        </w:rPr>
        <w:t>The</w:t>
      </w:r>
      <w:r>
        <w:rPr>
          <w:color w:val="050505"/>
          <w:spacing w:val="-17"/>
          <w:w w:val="105"/>
        </w:rPr>
        <w:t xml:space="preserve"> </w:t>
      </w:r>
      <w:r>
        <w:rPr>
          <w:color w:val="050505"/>
          <w:w w:val="105"/>
        </w:rPr>
        <w:t>JOBS</w:t>
      </w:r>
      <w:r>
        <w:rPr>
          <w:color w:val="050505"/>
          <w:spacing w:val="-16"/>
          <w:w w:val="105"/>
        </w:rPr>
        <w:t xml:space="preserve"> </w:t>
      </w:r>
      <w:r>
        <w:rPr>
          <w:color w:val="050505"/>
          <w:w w:val="105"/>
        </w:rPr>
        <w:t>Act</w:t>
      </w:r>
      <w:r>
        <w:rPr>
          <w:color w:val="050505"/>
          <w:spacing w:val="-17"/>
          <w:w w:val="105"/>
        </w:rPr>
        <w:t xml:space="preserve"> </w:t>
      </w:r>
      <w:r>
        <w:rPr>
          <w:color w:val="050505"/>
          <w:w w:val="105"/>
        </w:rPr>
        <w:t>specifies</w:t>
      </w:r>
      <w:r>
        <w:rPr>
          <w:color w:val="050505"/>
          <w:spacing w:val="-16"/>
          <w:w w:val="105"/>
        </w:rPr>
        <w:t xml:space="preserve"> </w:t>
      </w:r>
      <w:r>
        <w:rPr>
          <w:color w:val="050505"/>
          <w:w w:val="105"/>
        </w:rPr>
        <w:t>how</w:t>
      </w:r>
      <w:r>
        <w:rPr>
          <w:color w:val="050505"/>
          <w:spacing w:val="-17"/>
          <w:w w:val="105"/>
        </w:rPr>
        <w:t xml:space="preserve"> </w:t>
      </w:r>
      <w:r>
        <w:rPr>
          <w:color w:val="050505"/>
          <w:w w:val="105"/>
        </w:rPr>
        <w:t>the</w:t>
      </w:r>
      <w:r>
        <w:rPr>
          <w:color w:val="050505"/>
          <w:spacing w:val="-16"/>
          <w:w w:val="105"/>
        </w:rPr>
        <w:t xml:space="preserve"> </w:t>
      </w:r>
      <w:r>
        <w:rPr>
          <w:color w:val="050505"/>
          <w:w w:val="105"/>
        </w:rPr>
        <w:t>2,000-person</w:t>
      </w:r>
      <w:r>
        <w:rPr>
          <w:color w:val="050505"/>
          <w:spacing w:val="1"/>
          <w:w w:val="105"/>
        </w:rPr>
        <w:t xml:space="preserve"> </w:t>
      </w:r>
      <w:r>
        <w:rPr>
          <w:color w:val="050505"/>
          <w:w w:val="105"/>
        </w:rPr>
        <w:t>limit</w:t>
      </w:r>
      <w:r>
        <w:rPr>
          <w:color w:val="050505"/>
          <w:spacing w:val="-9"/>
          <w:w w:val="105"/>
        </w:rPr>
        <w:t xml:space="preserve"> </w:t>
      </w:r>
      <w:r>
        <w:rPr>
          <w:color w:val="050505"/>
          <w:w w:val="105"/>
        </w:rPr>
        <w:t>is</w:t>
      </w:r>
      <w:r>
        <w:rPr>
          <w:color w:val="050505"/>
          <w:spacing w:val="-17"/>
          <w:w w:val="105"/>
        </w:rPr>
        <w:t xml:space="preserve"> </w:t>
      </w:r>
      <w:r>
        <w:rPr>
          <w:color w:val="050505"/>
          <w:w w:val="105"/>
        </w:rPr>
        <w:t>to</w:t>
      </w:r>
      <w:r>
        <w:rPr>
          <w:color w:val="050505"/>
          <w:spacing w:val="38"/>
          <w:w w:val="105"/>
        </w:rPr>
        <w:t xml:space="preserve"> </w:t>
      </w:r>
      <w:r>
        <w:rPr>
          <w:color w:val="050505"/>
          <w:w w:val="105"/>
        </w:rPr>
        <w:t>be</w:t>
      </w:r>
      <w:r>
        <w:rPr>
          <w:color w:val="050505"/>
          <w:spacing w:val="-17"/>
          <w:w w:val="105"/>
        </w:rPr>
        <w:t xml:space="preserve"> </w:t>
      </w:r>
      <w:r>
        <w:rPr>
          <w:color w:val="050505"/>
          <w:w w:val="105"/>
        </w:rPr>
        <w:t>calculated.</w:t>
      </w:r>
      <w:r>
        <w:rPr>
          <w:color w:val="050505"/>
          <w:spacing w:val="-1"/>
          <w:w w:val="105"/>
        </w:rPr>
        <w:t xml:space="preserve"> </w:t>
      </w:r>
      <w:r>
        <w:rPr>
          <w:color w:val="050505"/>
          <w:w w:val="105"/>
        </w:rPr>
        <w:t>Included in the</w:t>
      </w:r>
      <w:r>
        <w:rPr>
          <w:color w:val="050505"/>
          <w:spacing w:val="40"/>
          <w:w w:val="105"/>
        </w:rPr>
        <w:t xml:space="preserve"> </w:t>
      </w:r>
      <w:r>
        <w:rPr>
          <w:color w:val="050505"/>
          <w:w w:val="105"/>
        </w:rPr>
        <w:t>calculation are persons who received the stock as part of an employee compensation</w:t>
      </w:r>
      <w:r>
        <w:rPr>
          <w:color w:val="050505"/>
          <w:spacing w:val="40"/>
          <w:w w:val="105"/>
        </w:rPr>
        <w:t xml:space="preserve"> </w:t>
      </w:r>
      <w:r>
        <w:rPr>
          <w:color w:val="050505"/>
          <w:w w:val="105"/>
        </w:rPr>
        <w:t>arrangement.</w:t>
      </w:r>
    </w:p>
    <w:p w:rsidR="0079362F" w:rsidRDefault="00EF2652">
      <w:pPr>
        <w:pStyle w:val="BodyText"/>
        <w:spacing w:before="158" w:line="264" w:lineRule="auto"/>
        <w:ind w:left="1444" w:right="990" w:hanging="4"/>
        <w:jc w:val="both"/>
      </w:pPr>
      <w:r>
        <w:rPr>
          <w:color w:val="050505"/>
          <w:w w:val="105"/>
        </w:rPr>
        <w:t>The relaxation of this limit should facilitate the creation and use of online capital-raising tools targeted</w:t>
      </w:r>
      <w:r>
        <w:rPr>
          <w:color w:val="050505"/>
          <w:spacing w:val="40"/>
          <w:w w:val="105"/>
        </w:rPr>
        <w:t xml:space="preserve"> </w:t>
      </w:r>
      <w:r>
        <w:rPr>
          <w:color w:val="050505"/>
          <w:w w:val="105"/>
        </w:rPr>
        <w:t>to</w:t>
      </w:r>
      <w:r>
        <w:rPr>
          <w:color w:val="050505"/>
          <w:spacing w:val="40"/>
          <w:w w:val="105"/>
        </w:rPr>
        <w:t xml:space="preserve"> </w:t>
      </w:r>
      <w:r>
        <w:rPr>
          <w:color w:val="050505"/>
          <w:w w:val="105"/>
        </w:rPr>
        <w:t>accredited</w:t>
      </w:r>
      <w:r>
        <w:rPr>
          <w:color w:val="050505"/>
          <w:spacing w:val="40"/>
          <w:w w:val="105"/>
        </w:rPr>
        <w:t xml:space="preserve"> </w:t>
      </w:r>
      <w:r>
        <w:rPr>
          <w:color w:val="050505"/>
          <w:w w:val="105"/>
        </w:rPr>
        <w:t>investors.</w:t>
      </w:r>
    </w:p>
    <w:p w:rsidR="0079362F" w:rsidRDefault="0079362F">
      <w:pPr>
        <w:pStyle w:val="BodyText"/>
        <w:spacing w:before="8"/>
        <w:rPr>
          <w:sz w:val="35"/>
        </w:rPr>
      </w:pPr>
    </w:p>
    <w:p w:rsidR="0079362F" w:rsidRDefault="00EF2652">
      <w:pPr>
        <w:ind w:left="1441"/>
        <w:jc w:val="both"/>
        <w:rPr>
          <w:sz w:val="26"/>
        </w:rPr>
      </w:pPr>
      <w:r>
        <w:rPr>
          <w:color w:val="2F2F36"/>
          <w:sz w:val="26"/>
        </w:rPr>
        <w:t>SEC.</w:t>
      </w:r>
      <w:r>
        <w:rPr>
          <w:color w:val="2F2F36"/>
          <w:spacing w:val="17"/>
          <w:sz w:val="26"/>
        </w:rPr>
        <w:t xml:space="preserve"> </w:t>
      </w:r>
      <w:r>
        <w:rPr>
          <w:color w:val="2F2F36"/>
          <w:sz w:val="26"/>
        </w:rPr>
        <w:t>501.</w:t>
      </w:r>
      <w:r>
        <w:rPr>
          <w:color w:val="2F2F36"/>
          <w:spacing w:val="11"/>
          <w:sz w:val="26"/>
        </w:rPr>
        <w:t xml:space="preserve"> </w:t>
      </w:r>
      <w:r>
        <w:rPr>
          <w:color w:val="2F2F36"/>
          <w:sz w:val="26"/>
        </w:rPr>
        <w:t>THRESHOLD</w:t>
      </w:r>
      <w:r>
        <w:rPr>
          <w:color w:val="2F2F36"/>
          <w:spacing w:val="51"/>
          <w:sz w:val="26"/>
        </w:rPr>
        <w:t xml:space="preserve"> </w:t>
      </w:r>
      <w:r>
        <w:rPr>
          <w:color w:val="2F2F36"/>
          <w:sz w:val="26"/>
        </w:rPr>
        <w:t>FOR</w:t>
      </w:r>
      <w:r>
        <w:rPr>
          <w:color w:val="2F2F36"/>
          <w:spacing w:val="17"/>
          <w:sz w:val="26"/>
        </w:rPr>
        <w:t xml:space="preserve"> </w:t>
      </w:r>
      <w:r>
        <w:rPr>
          <w:color w:val="2F2F36"/>
          <w:spacing w:val="-2"/>
          <w:sz w:val="26"/>
        </w:rPr>
        <w:t>REGISTRATION.</w:t>
      </w:r>
    </w:p>
    <w:p w:rsidR="0079362F" w:rsidRDefault="00EF2652">
      <w:pPr>
        <w:spacing w:before="182" w:line="254" w:lineRule="auto"/>
        <w:ind w:left="1442" w:right="989" w:firstLine="4"/>
        <w:jc w:val="both"/>
        <w:rPr>
          <w:sz w:val="26"/>
        </w:rPr>
      </w:pPr>
      <w:r>
        <w:rPr>
          <w:color w:val="050505"/>
          <w:w w:val="105"/>
          <w:sz w:val="26"/>
        </w:rPr>
        <w:t>Section</w:t>
      </w:r>
      <w:r>
        <w:rPr>
          <w:color w:val="050505"/>
          <w:spacing w:val="-8"/>
          <w:w w:val="105"/>
          <w:sz w:val="26"/>
        </w:rPr>
        <w:t xml:space="preserve"> </w:t>
      </w:r>
      <w:r>
        <w:rPr>
          <w:color w:val="050505"/>
          <w:w w:val="105"/>
          <w:sz w:val="26"/>
        </w:rPr>
        <w:t>12(g)(l)(A)</w:t>
      </w:r>
      <w:r>
        <w:rPr>
          <w:color w:val="050505"/>
          <w:spacing w:val="-10"/>
          <w:w w:val="105"/>
          <w:sz w:val="26"/>
        </w:rPr>
        <w:t xml:space="preserve"> </w:t>
      </w:r>
      <w:r>
        <w:rPr>
          <w:color w:val="050505"/>
          <w:w w:val="105"/>
          <w:sz w:val="26"/>
        </w:rPr>
        <w:t>of</w:t>
      </w:r>
      <w:r>
        <w:rPr>
          <w:color w:val="050505"/>
          <w:spacing w:val="-12"/>
          <w:w w:val="105"/>
          <w:sz w:val="26"/>
        </w:rPr>
        <w:t xml:space="preserve"> </w:t>
      </w:r>
      <w:r>
        <w:rPr>
          <w:color w:val="050505"/>
          <w:w w:val="105"/>
          <w:sz w:val="26"/>
        </w:rPr>
        <w:t>the</w:t>
      </w:r>
      <w:r>
        <w:rPr>
          <w:color w:val="050505"/>
          <w:spacing w:val="-11"/>
          <w:w w:val="105"/>
          <w:sz w:val="26"/>
        </w:rPr>
        <w:t xml:space="preserve"> </w:t>
      </w:r>
      <w:r>
        <w:rPr>
          <w:color w:val="050505"/>
          <w:w w:val="105"/>
          <w:sz w:val="26"/>
        </w:rPr>
        <w:t>Securities</w:t>
      </w:r>
      <w:r>
        <w:rPr>
          <w:color w:val="050505"/>
          <w:spacing w:val="-7"/>
          <w:w w:val="105"/>
          <w:sz w:val="26"/>
        </w:rPr>
        <w:t xml:space="preserve"> </w:t>
      </w:r>
      <w:r>
        <w:rPr>
          <w:color w:val="050505"/>
          <w:w w:val="105"/>
          <w:sz w:val="26"/>
        </w:rPr>
        <w:t>Exchange</w:t>
      </w:r>
      <w:r>
        <w:rPr>
          <w:color w:val="050505"/>
          <w:spacing w:val="-12"/>
          <w:w w:val="105"/>
          <w:sz w:val="26"/>
        </w:rPr>
        <w:t xml:space="preserve"> </w:t>
      </w:r>
      <w:r>
        <w:rPr>
          <w:color w:val="050505"/>
          <w:w w:val="105"/>
          <w:sz w:val="26"/>
        </w:rPr>
        <w:t>Act</w:t>
      </w:r>
      <w:r>
        <w:rPr>
          <w:color w:val="050505"/>
          <w:spacing w:val="-14"/>
          <w:w w:val="105"/>
          <w:sz w:val="26"/>
        </w:rPr>
        <w:t xml:space="preserve"> </w:t>
      </w:r>
      <w:r>
        <w:rPr>
          <w:color w:val="050505"/>
          <w:w w:val="105"/>
          <w:sz w:val="26"/>
        </w:rPr>
        <w:t>of</w:t>
      </w:r>
      <w:r>
        <w:rPr>
          <w:color w:val="050505"/>
          <w:spacing w:val="-16"/>
          <w:w w:val="105"/>
          <w:sz w:val="26"/>
        </w:rPr>
        <w:t xml:space="preserve"> </w:t>
      </w:r>
      <w:r>
        <w:rPr>
          <w:color w:val="050505"/>
          <w:w w:val="105"/>
          <w:sz w:val="26"/>
        </w:rPr>
        <w:t>1934</w:t>
      </w:r>
      <w:r>
        <w:rPr>
          <w:color w:val="050505"/>
          <w:spacing w:val="-14"/>
          <w:w w:val="105"/>
          <w:sz w:val="26"/>
        </w:rPr>
        <w:t xml:space="preserve"> </w:t>
      </w:r>
      <w:r>
        <w:rPr>
          <w:color w:val="050505"/>
          <w:w w:val="105"/>
          <w:sz w:val="26"/>
        </w:rPr>
        <w:t>(15</w:t>
      </w:r>
      <w:r>
        <w:rPr>
          <w:color w:val="050505"/>
          <w:spacing w:val="-15"/>
          <w:w w:val="105"/>
          <w:sz w:val="26"/>
        </w:rPr>
        <w:t xml:space="preserve"> </w:t>
      </w:r>
      <w:r>
        <w:rPr>
          <w:color w:val="050505"/>
          <w:w w:val="105"/>
          <w:sz w:val="26"/>
        </w:rPr>
        <w:t>U.S.C.</w:t>
      </w:r>
      <w:r>
        <w:rPr>
          <w:color w:val="050505"/>
          <w:spacing w:val="-7"/>
          <w:w w:val="105"/>
          <w:sz w:val="26"/>
        </w:rPr>
        <w:t xml:space="preserve"> </w:t>
      </w:r>
      <w:r>
        <w:rPr>
          <w:color w:val="050505"/>
          <w:w w:val="105"/>
          <w:sz w:val="26"/>
        </w:rPr>
        <w:t>78l(g) (l)(A)) is amended to read as follows:</w:t>
      </w:r>
    </w:p>
    <w:p w:rsidR="0079362F" w:rsidRDefault="0079362F">
      <w:pPr>
        <w:spacing w:before="155" w:line="254" w:lineRule="auto"/>
        <w:ind w:left="1710" w:right="1005" w:hanging="260"/>
        <w:rPr>
          <w:sz w:val="26"/>
        </w:rPr>
      </w:pPr>
      <w:r w:rsidRPr="0079362F">
        <w:pict>
          <v:line id="_x0000_s1159" style="position:absolute;left:0;text-align:left;z-index:-19993600;mso-position-horizontal-relative:page" from="350pt,33.8pt" to="526.9pt,33.8pt" strokeweight=".33908mm">
            <w10:wrap anchorx="page"/>
          </v:line>
        </w:pict>
      </w:r>
      <w:r w:rsidR="00EF2652">
        <w:rPr>
          <w:color w:val="050505"/>
          <w:sz w:val="26"/>
        </w:rPr>
        <w:t>"(A)</w:t>
      </w:r>
      <w:r w:rsidR="00EF2652">
        <w:rPr>
          <w:color w:val="050505"/>
          <w:spacing w:val="26"/>
          <w:sz w:val="26"/>
        </w:rPr>
        <w:t xml:space="preserve"> </w:t>
      </w:r>
      <w:r w:rsidR="00EF2652">
        <w:rPr>
          <w:color w:val="050505"/>
          <w:sz w:val="26"/>
        </w:rPr>
        <w:t>within</w:t>
      </w:r>
      <w:r w:rsidR="00EF2652">
        <w:rPr>
          <w:color w:val="050505"/>
          <w:spacing w:val="34"/>
          <w:sz w:val="26"/>
        </w:rPr>
        <w:t xml:space="preserve"> </w:t>
      </w:r>
      <w:r w:rsidR="00EF2652">
        <w:rPr>
          <w:color w:val="050505"/>
          <w:sz w:val="26"/>
        </w:rPr>
        <w:t>120</w:t>
      </w:r>
      <w:r w:rsidR="00EF2652">
        <w:rPr>
          <w:color w:val="050505"/>
          <w:spacing w:val="23"/>
          <w:sz w:val="26"/>
        </w:rPr>
        <w:t xml:space="preserve"> </w:t>
      </w:r>
      <w:r w:rsidR="00EF2652">
        <w:rPr>
          <w:color w:val="050505"/>
          <w:sz w:val="26"/>
        </w:rPr>
        <w:t>days</w:t>
      </w:r>
      <w:r w:rsidR="00EF2652">
        <w:rPr>
          <w:color w:val="050505"/>
          <w:spacing w:val="29"/>
          <w:sz w:val="26"/>
        </w:rPr>
        <w:t xml:space="preserve"> </w:t>
      </w:r>
      <w:r w:rsidR="00EF2652">
        <w:rPr>
          <w:color w:val="050505"/>
          <w:sz w:val="26"/>
        </w:rPr>
        <w:t>after</w:t>
      </w:r>
      <w:r w:rsidR="00EF2652">
        <w:rPr>
          <w:color w:val="050505"/>
          <w:spacing w:val="26"/>
          <w:sz w:val="26"/>
        </w:rPr>
        <w:t xml:space="preserve"> </w:t>
      </w:r>
      <w:r w:rsidR="00EF2652">
        <w:rPr>
          <w:color w:val="050505"/>
          <w:sz w:val="26"/>
        </w:rPr>
        <w:t>the</w:t>
      </w:r>
      <w:r w:rsidR="00EF2652">
        <w:rPr>
          <w:color w:val="050505"/>
          <w:spacing w:val="29"/>
          <w:sz w:val="26"/>
        </w:rPr>
        <w:t xml:space="preserve"> </w:t>
      </w:r>
      <w:r w:rsidR="00EF2652">
        <w:rPr>
          <w:color w:val="050505"/>
          <w:sz w:val="26"/>
        </w:rPr>
        <w:t>last</w:t>
      </w:r>
      <w:r w:rsidR="00EF2652">
        <w:rPr>
          <w:color w:val="050505"/>
          <w:spacing w:val="31"/>
          <w:sz w:val="26"/>
        </w:rPr>
        <w:t xml:space="preserve"> </w:t>
      </w:r>
      <w:r w:rsidR="00EF2652">
        <w:rPr>
          <w:color w:val="050505"/>
          <w:sz w:val="26"/>
        </w:rPr>
        <w:t>day</w:t>
      </w:r>
      <w:r w:rsidR="00EF2652">
        <w:rPr>
          <w:color w:val="050505"/>
          <w:spacing w:val="21"/>
          <w:sz w:val="26"/>
        </w:rPr>
        <w:t xml:space="preserve"> </w:t>
      </w:r>
      <w:r w:rsidR="00EF2652">
        <w:rPr>
          <w:color w:val="050505"/>
          <w:sz w:val="26"/>
        </w:rPr>
        <w:t>of</w:t>
      </w:r>
      <w:r w:rsidR="00EF2652">
        <w:rPr>
          <w:color w:val="050505"/>
          <w:spacing w:val="24"/>
          <w:sz w:val="26"/>
        </w:rPr>
        <w:t xml:space="preserve"> </w:t>
      </w:r>
      <w:r w:rsidR="00EF2652">
        <w:rPr>
          <w:color w:val="050505"/>
          <w:sz w:val="26"/>
        </w:rPr>
        <w:t>its</w:t>
      </w:r>
      <w:r w:rsidR="00EF2652">
        <w:rPr>
          <w:color w:val="050505"/>
          <w:spacing w:val="24"/>
          <w:sz w:val="26"/>
        </w:rPr>
        <w:t xml:space="preserve"> </w:t>
      </w:r>
      <w:r w:rsidR="00EF2652">
        <w:rPr>
          <w:color w:val="050505"/>
          <w:sz w:val="26"/>
        </w:rPr>
        <w:t>first</w:t>
      </w:r>
      <w:r w:rsidR="00EF2652">
        <w:rPr>
          <w:color w:val="050505"/>
          <w:spacing w:val="30"/>
          <w:sz w:val="26"/>
        </w:rPr>
        <w:t xml:space="preserve"> </w:t>
      </w:r>
      <w:r w:rsidR="00EF2652">
        <w:rPr>
          <w:color w:val="050505"/>
          <w:sz w:val="26"/>
        </w:rPr>
        <w:t>fiscal</w:t>
      </w:r>
      <w:r w:rsidR="00EF2652">
        <w:rPr>
          <w:color w:val="050505"/>
          <w:spacing w:val="32"/>
          <w:sz w:val="26"/>
        </w:rPr>
        <w:t xml:space="preserve"> </w:t>
      </w:r>
      <w:r w:rsidR="00EF2652">
        <w:rPr>
          <w:color w:val="050505"/>
          <w:sz w:val="26"/>
        </w:rPr>
        <w:t>year</w:t>
      </w:r>
      <w:r w:rsidR="00EF2652">
        <w:rPr>
          <w:color w:val="050505"/>
          <w:spacing w:val="26"/>
          <w:sz w:val="26"/>
        </w:rPr>
        <w:t xml:space="preserve"> </w:t>
      </w:r>
      <w:r w:rsidR="00EF2652">
        <w:rPr>
          <w:color w:val="050505"/>
          <w:sz w:val="26"/>
        </w:rPr>
        <w:t>ended</w:t>
      </w:r>
      <w:r w:rsidR="00EF2652">
        <w:rPr>
          <w:color w:val="050505"/>
          <w:spacing w:val="32"/>
          <w:sz w:val="26"/>
        </w:rPr>
        <w:t xml:space="preserve"> </w:t>
      </w:r>
      <w:r w:rsidR="00EF2652">
        <w:rPr>
          <w:color w:val="050505"/>
          <w:sz w:val="26"/>
        </w:rPr>
        <w:t>on which the</w:t>
      </w:r>
      <w:r w:rsidR="00EF2652">
        <w:rPr>
          <w:color w:val="050505"/>
          <w:spacing w:val="80"/>
          <w:sz w:val="26"/>
        </w:rPr>
        <w:t xml:space="preserve"> </w:t>
      </w:r>
      <w:r w:rsidR="00EF2652">
        <w:rPr>
          <w:color w:val="050505"/>
          <w:sz w:val="26"/>
        </w:rPr>
        <w:t>issuer</w:t>
      </w:r>
      <w:r w:rsidR="00EF2652">
        <w:rPr>
          <w:color w:val="050505"/>
          <w:spacing w:val="80"/>
          <w:sz w:val="26"/>
        </w:rPr>
        <w:t xml:space="preserve"> </w:t>
      </w:r>
      <w:r w:rsidR="00EF2652">
        <w:rPr>
          <w:color w:val="050505"/>
          <w:sz w:val="26"/>
        </w:rPr>
        <w:t>has</w:t>
      </w:r>
      <w:r w:rsidR="00EF2652">
        <w:rPr>
          <w:color w:val="050505"/>
          <w:spacing w:val="80"/>
          <w:sz w:val="26"/>
        </w:rPr>
        <w:t xml:space="preserve"> </w:t>
      </w:r>
      <w:r w:rsidR="00EF2652">
        <w:rPr>
          <w:color w:val="050505"/>
          <w:sz w:val="26"/>
        </w:rPr>
        <w:t>total</w:t>
      </w:r>
      <w:r w:rsidR="00EF2652">
        <w:rPr>
          <w:color w:val="050505"/>
          <w:spacing w:val="80"/>
          <w:sz w:val="26"/>
        </w:rPr>
        <w:t xml:space="preserve"> </w:t>
      </w:r>
      <w:r w:rsidR="00EF2652">
        <w:rPr>
          <w:color w:val="050505"/>
          <w:sz w:val="26"/>
        </w:rPr>
        <w:t>assets</w:t>
      </w:r>
      <w:r w:rsidR="00EF2652">
        <w:rPr>
          <w:color w:val="050505"/>
          <w:spacing w:val="80"/>
          <w:sz w:val="26"/>
        </w:rPr>
        <w:t xml:space="preserve"> </w:t>
      </w:r>
      <w:r w:rsidR="00EF2652">
        <w:rPr>
          <w:color w:val="050505"/>
          <w:sz w:val="26"/>
        </w:rPr>
        <w:t>exceeding</w:t>
      </w:r>
    </w:p>
    <w:p w:rsidR="0079362F" w:rsidRDefault="0079362F">
      <w:pPr>
        <w:spacing w:line="254" w:lineRule="auto"/>
        <w:rPr>
          <w:sz w:val="26"/>
        </w:rPr>
        <w:sectPr w:rsidR="0079362F">
          <w:headerReference w:type="default" r:id="rId149"/>
          <w:pgSz w:w="12240" w:h="15840"/>
          <w:pgMar w:top="1020" w:right="720" w:bottom="0" w:left="720" w:header="0" w:footer="0" w:gutter="0"/>
          <w:cols w:space="720"/>
        </w:sectPr>
      </w:pPr>
    </w:p>
    <w:p w:rsidR="0079362F" w:rsidRDefault="00EF2652">
      <w:pPr>
        <w:spacing w:before="5" w:line="256" w:lineRule="auto"/>
        <w:ind w:left="1709" w:hanging="2"/>
        <w:jc w:val="both"/>
        <w:rPr>
          <w:sz w:val="26"/>
        </w:rPr>
      </w:pPr>
      <w:r>
        <w:rPr>
          <w:color w:val="181818"/>
          <w:w w:val="110"/>
          <w:sz w:val="26"/>
        </w:rPr>
        <w:lastRenderedPageBreak/>
        <w:t xml:space="preserve">$10,000,000 </w:t>
      </w:r>
      <w:r>
        <w:rPr>
          <w:color w:val="050505"/>
          <w:w w:val="110"/>
          <w:sz w:val="26"/>
        </w:rPr>
        <w:t>and a class of equity security (other than an exempted security) held of record by either-</w:t>
      </w:r>
    </w:p>
    <w:p w:rsidR="0079362F" w:rsidRDefault="00EF2652">
      <w:pPr>
        <w:spacing w:before="155"/>
        <w:ind w:left="1450"/>
        <w:jc w:val="both"/>
        <w:rPr>
          <w:sz w:val="26"/>
        </w:rPr>
      </w:pPr>
      <w:r>
        <w:rPr>
          <w:color w:val="050505"/>
          <w:w w:val="105"/>
          <w:sz w:val="26"/>
        </w:rPr>
        <w:t>"(i)</w:t>
      </w:r>
      <w:r>
        <w:rPr>
          <w:color w:val="050505"/>
          <w:spacing w:val="-4"/>
          <w:w w:val="105"/>
          <w:sz w:val="26"/>
        </w:rPr>
        <w:t xml:space="preserve"> </w:t>
      </w:r>
      <w:r>
        <w:rPr>
          <w:color w:val="050505"/>
          <w:w w:val="105"/>
          <w:sz w:val="26"/>
        </w:rPr>
        <w:t>2,000</w:t>
      </w:r>
      <w:r>
        <w:rPr>
          <w:color w:val="050505"/>
          <w:spacing w:val="5"/>
          <w:w w:val="105"/>
          <w:sz w:val="26"/>
        </w:rPr>
        <w:t xml:space="preserve"> </w:t>
      </w:r>
      <w:r>
        <w:rPr>
          <w:color w:val="050505"/>
          <w:w w:val="105"/>
          <w:sz w:val="26"/>
        </w:rPr>
        <w:t>persons,</w:t>
      </w:r>
      <w:r>
        <w:rPr>
          <w:color w:val="050505"/>
          <w:spacing w:val="1"/>
          <w:w w:val="105"/>
          <w:sz w:val="26"/>
        </w:rPr>
        <w:t xml:space="preserve"> </w:t>
      </w:r>
      <w:r>
        <w:rPr>
          <w:color w:val="050505"/>
          <w:spacing w:val="-5"/>
          <w:w w:val="105"/>
          <w:sz w:val="26"/>
        </w:rPr>
        <w:t>or</w:t>
      </w:r>
    </w:p>
    <w:p w:rsidR="0079362F" w:rsidRDefault="00EF2652">
      <w:pPr>
        <w:spacing w:before="181" w:line="254" w:lineRule="auto"/>
        <w:ind w:left="1709" w:right="25" w:hanging="260"/>
        <w:rPr>
          <w:sz w:val="26"/>
        </w:rPr>
      </w:pPr>
      <w:r>
        <w:rPr>
          <w:color w:val="050505"/>
          <w:w w:val="105"/>
          <w:sz w:val="26"/>
        </w:rPr>
        <w:t>"(ii)</w:t>
      </w:r>
      <w:r>
        <w:rPr>
          <w:color w:val="050505"/>
          <w:spacing w:val="-12"/>
          <w:w w:val="105"/>
          <w:sz w:val="26"/>
        </w:rPr>
        <w:t xml:space="preserve"> </w:t>
      </w:r>
      <w:r>
        <w:rPr>
          <w:color w:val="050505"/>
          <w:w w:val="105"/>
          <w:sz w:val="26"/>
        </w:rPr>
        <w:t>500</w:t>
      </w:r>
      <w:r>
        <w:rPr>
          <w:color w:val="050505"/>
          <w:spacing w:val="-14"/>
          <w:w w:val="105"/>
          <w:sz w:val="26"/>
        </w:rPr>
        <w:t xml:space="preserve"> </w:t>
      </w:r>
      <w:r>
        <w:rPr>
          <w:color w:val="050505"/>
          <w:w w:val="105"/>
          <w:sz w:val="26"/>
        </w:rPr>
        <w:t>persons</w:t>
      </w:r>
      <w:r>
        <w:rPr>
          <w:color w:val="050505"/>
          <w:spacing w:val="-10"/>
          <w:w w:val="105"/>
          <w:sz w:val="26"/>
        </w:rPr>
        <w:t xml:space="preserve"> </w:t>
      </w:r>
      <w:r>
        <w:rPr>
          <w:color w:val="050505"/>
          <w:w w:val="105"/>
          <w:sz w:val="26"/>
        </w:rPr>
        <w:t>who</w:t>
      </w:r>
      <w:r>
        <w:rPr>
          <w:color w:val="050505"/>
          <w:spacing w:val="-8"/>
          <w:w w:val="105"/>
          <w:sz w:val="26"/>
        </w:rPr>
        <w:t xml:space="preserve"> </w:t>
      </w:r>
      <w:r>
        <w:rPr>
          <w:color w:val="050505"/>
          <w:w w:val="105"/>
          <w:sz w:val="26"/>
        </w:rPr>
        <w:t>are</w:t>
      </w:r>
      <w:r>
        <w:rPr>
          <w:color w:val="050505"/>
          <w:spacing w:val="-15"/>
          <w:w w:val="105"/>
          <w:sz w:val="26"/>
        </w:rPr>
        <w:t xml:space="preserve"> </w:t>
      </w:r>
      <w:r>
        <w:rPr>
          <w:color w:val="050505"/>
          <w:w w:val="105"/>
          <w:sz w:val="26"/>
        </w:rPr>
        <w:t>not</w:t>
      </w:r>
      <w:r>
        <w:rPr>
          <w:color w:val="050505"/>
          <w:spacing w:val="-14"/>
          <w:w w:val="105"/>
          <w:sz w:val="26"/>
        </w:rPr>
        <w:t xml:space="preserve"> </w:t>
      </w:r>
      <w:r>
        <w:rPr>
          <w:color w:val="050505"/>
          <w:w w:val="105"/>
          <w:sz w:val="26"/>
        </w:rPr>
        <w:t>accredited investors (as such term is</w:t>
      </w:r>
      <w:r>
        <w:rPr>
          <w:color w:val="050505"/>
          <w:spacing w:val="-4"/>
          <w:w w:val="105"/>
          <w:sz w:val="26"/>
        </w:rPr>
        <w:t xml:space="preserve"> </w:t>
      </w:r>
      <w:r>
        <w:rPr>
          <w:color w:val="050505"/>
          <w:w w:val="105"/>
          <w:sz w:val="26"/>
        </w:rPr>
        <w:t>defined by the Commission), and".</w:t>
      </w:r>
    </w:p>
    <w:p w:rsidR="0079362F" w:rsidRDefault="00EF2652">
      <w:pPr>
        <w:spacing w:line="244" w:lineRule="exact"/>
        <w:ind w:left="209"/>
        <w:rPr>
          <w:i/>
          <w:sz w:val="25"/>
        </w:rPr>
      </w:pPr>
      <w:r>
        <w:br w:type="column"/>
      </w:r>
      <w:r>
        <w:rPr>
          <w:i/>
          <w:color w:val="050505"/>
          <w:w w:val="105"/>
          <w:sz w:val="25"/>
        </w:rPr>
        <w:lastRenderedPageBreak/>
        <w:t>Requires</w:t>
      </w:r>
      <w:r>
        <w:rPr>
          <w:i/>
          <w:color w:val="050505"/>
          <w:spacing w:val="12"/>
          <w:w w:val="105"/>
          <w:sz w:val="25"/>
        </w:rPr>
        <w:t xml:space="preserve"> </w:t>
      </w:r>
      <w:r>
        <w:rPr>
          <w:i/>
          <w:color w:val="050505"/>
          <w:w w:val="105"/>
          <w:sz w:val="25"/>
        </w:rPr>
        <w:t>the</w:t>
      </w:r>
      <w:r>
        <w:rPr>
          <w:i/>
          <w:color w:val="050505"/>
          <w:spacing w:val="6"/>
          <w:w w:val="105"/>
          <w:sz w:val="25"/>
        </w:rPr>
        <w:t xml:space="preserve"> </w:t>
      </w:r>
      <w:r>
        <w:rPr>
          <w:i/>
          <w:color w:val="181818"/>
          <w:w w:val="105"/>
          <w:sz w:val="25"/>
        </w:rPr>
        <w:t>SEC</w:t>
      </w:r>
      <w:r>
        <w:rPr>
          <w:i/>
          <w:color w:val="181818"/>
          <w:spacing w:val="8"/>
          <w:w w:val="105"/>
          <w:sz w:val="25"/>
        </w:rPr>
        <w:t xml:space="preserve"> </w:t>
      </w:r>
      <w:r>
        <w:rPr>
          <w:i/>
          <w:color w:val="050505"/>
          <w:w w:val="105"/>
          <w:sz w:val="25"/>
        </w:rPr>
        <w:t>to</w:t>
      </w:r>
      <w:r>
        <w:rPr>
          <w:i/>
          <w:color w:val="050505"/>
          <w:spacing w:val="10"/>
          <w:w w:val="105"/>
          <w:sz w:val="25"/>
        </w:rPr>
        <w:t xml:space="preserve"> </w:t>
      </w:r>
      <w:r>
        <w:rPr>
          <w:i/>
          <w:color w:val="050505"/>
          <w:spacing w:val="-2"/>
          <w:w w:val="105"/>
          <w:sz w:val="25"/>
        </w:rPr>
        <w:t>exempt</w:t>
      </w:r>
    </w:p>
    <w:p w:rsidR="0079362F" w:rsidRDefault="00EF2652">
      <w:pPr>
        <w:spacing w:before="29" w:line="266" w:lineRule="auto"/>
        <w:ind w:left="207" w:right="1147" w:hanging="4"/>
        <w:rPr>
          <w:i/>
          <w:sz w:val="25"/>
        </w:rPr>
      </w:pPr>
      <w:r>
        <w:rPr>
          <w:i/>
          <w:color w:val="050505"/>
          <w:w w:val="105"/>
          <w:sz w:val="25"/>
        </w:rPr>
        <w:t xml:space="preserve">from registration companies that have less than </w:t>
      </w:r>
      <w:r>
        <w:rPr>
          <w:i/>
          <w:color w:val="181818"/>
          <w:w w:val="105"/>
          <w:sz w:val="25"/>
        </w:rPr>
        <w:t xml:space="preserve">$10 </w:t>
      </w:r>
      <w:r>
        <w:rPr>
          <w:i/>
          <w:color w:val="050505"/>
          <w:w w:val="105"/>
          <w:sz w:val="25"/>
        </w:rPr>
        <w:t xml:space="preserve">million in assets and </w:t>
      </w:r>
      <w:r>
        <w:rPr>
          <w:i/>
          <w:color w:val="181818"/>
          <w:w w:val="105"/>
          <w:sz w:val="25"/>
        </w:rPr>
        <w:t xml:space="preserve">equity securities </w:t>
      </w:r>
      <w:r>
        <w:rPr>
          <w:i/>
          <w:color w:val="050505"/>
          <w:w w:val="105"/>
          <w:sz w:val="25"/>
        </w:rPr>
        <w:t xml:space="preserve">held by fewer than 2,000 persons or 500 nonaccredited </w:t>
      </w:r>
      <w:r>
        <w:rPr>
          <w:i/>
          <w:color w:val="050505"/>
          <w:spacing w:val="-2"/>
          <w:w w:val="105"/>
          <w:sz w:val="25"/>
        </w:rPr>
        <w:t>investors.</w:t>
      </w:r>
    </w:p>
    <w:p w:rsidR="0079362F" w:rsidRDefault="0079362F">
      <w:pPr>
        <w:pStyle w:val="BodyText"/>
        <w:spacing w:before="7"/>
        <w:rPr>
          <w:i/>
          <w:sz w:val="12"/>
        </w:rPr>
      </w:pPr>
      <w:r w:rsidRPr="0079362F">
        <w:pict>
          <v:shape id="docshape554" o:spid="_x0000_s1158" style="position:absolute;margin-left:350pt;margin-top:8.5pt;width:176.95pt;height:.1pt;z-index:-15540736;mso-wrap-distance-left:0;mso-wrap-distance-right:0;mso-position-horizontal-relative:page" coordorigin="7000,170" coordsize="3539,0" path="m7000,170r3538,e" filled="f" strokeweight=".33908mm">
            <v:path arrowok="t"/>
            <w10:wrap type="topAndBottom" anchorx="page"/>
          </v:shape>
        </w:pict>
      </w:r>
    </w:p>
    <w:p w:rsidR="0079362F" w:rsidRDefault="0079362F">
      <w:pPr>
        <w:rPr>
          <w:sz w:val="12"/>
        </w:rPr>
        <w:sectPr w:rsidR="0079362F">
          <w:type w:val="continuous"/>
          <w:pgSz w:w="12240" w:h="15840"/>
          <w:pgMar w:top="1820" w:right="720" w:bottom="280" w:left="720" w:header="0" w:footer="0" w:gutter="0"/>
          <w:cols w:num="2" w:space="720" w:equalWidth="0">
            <w:col w:w="6032" w:space="40"/>
            <w:col w:w="4728"/>
          </w:cols>
        </w:sectPr>
      </w:pPr>
    </w:p>
    <w:p w:rsidR="0079362F" w:rsidRDefault="0079362F">
      <w:pPr>
        <w:pStyle w:val="BodyText"/>
        <w:rPr>
          <w:i/>
          <w:sz w:val="20"/>
        </w:rPr>
      </w:pPr>
    </w:p>
    <w:p w:rsidR="0079362F" w:rsidRDefault="0079362F">
      <w:pPr>
        <w:pStyle w:val="BodyText"/>
        <w:rPr>
          <w:i/>
          <w:sz w:val="20"/>
        </w:rPr>
      </w:pPr>
    </w:p>
    <w:p w:rsidR="0079362F" w:rsidRDefault="0079362F">
      <w:pPr>
        <w:pStyle w:val="BodyText"/>
        <w:spacing w:before="3"/>
        <w:rPr>
          <w:i/>
          <w:sz w:val="18"/>
        </w:rPr>
      </w:pPr>
    </w:p>
    <w:p w:rsidR="0079362F" w:rsidRDefault="00EF2652">
      <w:pPr>
        <w:spacing w:before="96"/>
        <w:ind w:right="1028"/>
        <w:jc w:val="right"/>
        <w:rPr>
          <w:rFonts w:ascii="Arial"/>
          <w:sz w:val="14"/>
        </w:rPr>
      </w:pPr>
      <w:r>
        <w:rPr>
          <w:rFonts w:ascii="Arial"/>
          <w:color w:val="6D6D6D"/>
          <w:w w:val="110"/>
          <w:sz w:val="14"/>
        </w:rPr>
        <w:t>m</w:t>
      </w:r>
    </w:p>
    <w:p w:rsidR="0079362F" w:rsidRDefault="0079362F">
      <w:pPr>
        <w:jc w:val="right"/>
        <w:rPr>
          <w:rFonts w:ascii="Arial"/>
          <w:sz w:val="14"/>
        </w:rPr>
        <w:sectPr w:rsidR="0079362F">
          <w:type w:val="continuous"/>
          <w:pgSz w:w="12240" w:h="15840"/>
          <w:pgMar w:top="1820" w:right="720" w:bottom="280" w:left="720" w:header="0" w:footer="0" w:gutter="0"/>
          <w:cols w:space="720"/>
        </w:sectPr>
      </w:pPr>
    </w:p>
    <w:p w:rsidR="0079362F" w:rsidRDefault="0079362F">
      <w:pPr>
        <w:pStyle w:val="BodyText"/>
        <w:spacing w:before="9"/>
        <w:rPr>
          <w:rFonts w:ascii="Arial"/>
          <w:sz w:val="16"/>
        </w:rPr>
      </w:pPr>
    </w:p>
    <w:p w:rsidR="0079362F" w:rsidRDefault="00EF2652">
      <w:pPr>
        <w:pStyle w:val="BodyText"/>
        <w:spacing w:before="90"/>
        <w:ind w:left="999"/>
      </w:pPr>
      <w:r>
        <w:rPr>
          <w:color w:val="080808"/>
          <w:w w:val="105"/>
        </w:rPr>
        <w:t>SEC.</w:t>
      </w:r>
      <w:r>
        <w:rPr>
          <w:color w:val="080808"/>
          <w:spacing w:val="14"/>
          <w:w w:val="105"/>
        </w:rPr>
        <w:t xml:space="preserve"> </w:t>
      </w:r>
      <w:r>
        <w:rPr>
          <w:color w:val="080808"/>
          <w:w w:val="105"/>
        </w:rPr>
        <w:t>502.</w:t>
      </w:r>
      <w:r>
        <w:rPr>
          <w:color w:val="080808"/>
          <w:spacing w:val="11"/>
          <w:w w:val="105"/>
        </w:rPr>
        <w:t xml:space="preserve"> </w:t>
      </w:r>
      <w:r>
        <w:rPr>
          <w:color w:val="080808"/>
          <w:spacing w:val="-2"/>
          <w:w w:val="105"/>
        </w:rPr>
        <w:t>EMPLOYEES.</w:t>
      </w:r>
    </w:p>
    <w:p w:rsidR="0079362F" w:rsidRDefault="00EF2652">
      <w:pPr>
        <w:pStyle w:val="BodyText"/>
        <w:spacing w:before="188" w:line="266" w:lineRule="auto"/>
        <w:ind w:left="999" w:right="1424"/>
        <w:jc w:val="both"/>
      </w:pPr>
      <w:r>
        <w:rPr>
          <w:color w:val="080808"/>
          <w:w w:val="105"/>
        </w:rPr>
        <w:t>Section 12(g)(5) of the Securities Exchange</w:t>
      </w:r>
      <w:r>
        <w:rPr>
          <w:color w:val="080808"/>
          <w:spacing w:val="-5"/>
          <w:w w:val="105"/>
        </w:rPr>
        <w:t xml:space="preserve"> </w:t>
      </w:r>
      <w:r>
        <w:rPr>
          <w:color w:val="080808"/>
          <w:w w:val="105"/>
        </w:rPr>
        <w:t>Act of 1934 (15 U.S.C. 78l(g)(5)), as amended by section 302, is amended in subparagraph (A) by adding at the end the following:</w:t>
      </w:r>
      <w:r>
        <w:rPr>
          <w:color w:val="080808"/>
          <w:spacing w:val="34"/>
          <w:w w:val="105"/>
        </w:rPr>
        <w:t xml:space="preserve"> </w:t>
      </w:r>
      <w:r>
        <w:rPr>
          <w:color w:val="080808"/>
          <w:w w:val="105"/>
        </w:rPr>
        <w:t xml:space="preserve">"For purposes of determining whether an issuer is required to register a security with the Commission pursuant to paragraph (1), the definition of </w:t>
      </w:r>
      <w:r>
        <w:rPr>
          <w:color w:val="1F1F1F"/>
          <w:w w:val="105"/>
        </w:rPr>
        <w:t xml:space="preserve">'held </w:t>
      </w:r>
      <w:r>
        <w:rPr>
          <w:color w:val="080808"/>
          <w:w w:val="105"/>
        </w:rPr>
        <w:t>of record' shall not include securities held by persons who received the securities pursuant to an employee compensation plan in transactions exempted from the registration requirements of section 5 of the Securities Act of 1933."</w:t>
      </w:r>
    </w:p>
    <w:p w:rsidR="0079362F" w:rsidRDefault="00EF2652">
      <w:pPr>
        <w:pStyle w:val="BodyText"/>
        <w:spacing w:before="158"/>
        <w:ind w:left="999"/>
      </w:pPr>
      <w:r>
        <w:rPr>
          <w:color w:val="080808"/>
          <w:w w:val="105"/>
        </w:rPr>
        <w:t>SEC.</w:t>
      </w:r>
      <w:r>
        <w:rPr>
          <w:color w:val="080808"/>
          <w:spacing w:val="14"/>
          <w:w w:val="105"/>
        </w:rPr>
        <w:t xml:space="preserve"> </w:t>
      </w:r>
      <w:r>
        <w:rPr>
          <w:color w:val="080808"/>
          <w:w w:val="105"/>
        </w:rPr>
        <w:t>503.</w:t>
      </w:r>
      <w:r>
        <w:rPr>
          <w:color w:val="080808"/>
          <w:spacing w:val="12"/>
          <w:w w:val="105"/>
        </w:rPr>
        <w:t xml:space="preserve"> </w:t>
      </w:r>
      <w:r>
        <w:rPr>
          <w:color w:val="080808"/>
          <w:w w:val="105"/>
        </w:rPr>
        <w:t>COMMISSION</w:t>
      </w:r>
      <w:r>
        <w:rPr>
          <w:color w:val="080808"/>
          <w:spacing w:val="29"/>
          <w:w w:val="105"/>
        </w:rPr>
        <w:t xml:space="preserve"> </w:t>
      </w:r>
      <w:r>
        <w:rPr>
          <w:color w:val="080808"/>
          <w:spacing w:val="-2"/>
          <w:w w:val="105"/>
        </w:rPr>
        <w:t>RULEMAKING.</w:t>
      </w:r>
    </w:p>
    <w:p w:rsidR="0079362F" w:rsidRDefault="00EF2652">
      <w:pPr>
        <w:pStyle w:val="BodyText"/>
        <w:spacing w:before="188" w:line="266" w:lineRule="auto"/>
        <w:ind w:left="1000" w:right="1425" w:firstLine="2"/>
        <w:jc w:val="both"/>
      </w:pPr>
      <w:r>
        <w:rPr>
          <w:color w:val="080808"/>
          <w:w w:val="105"/>
        </w:rPr>
        <w:t>The Securities and Exchange</w:t>
      </w:r>
      <w:r>
        <w:rPr>
          <w:color w:val="080808"/>
          <w:spacing w:val="34"/>
          <w:w w:val="105"/>
        </w:rPr>
        <w:t xml:space="preserve"> </w:t>
      </w:r>
      <w:r>
        <w:rPr>
          <w:color w:val="080808"/>
          <w:w w:val="105"/>
        </w:rPr>
        <w:t>Commission</w:t>
      </w:r>
      <w:r>
        <w:rPr>
          <w:color w:val="080808"/>
          <w:spacing w:val="40"/>
          <w:w w:val="105"/>
        </w:rPr>
        <w:t xml:space="preserve"> </w:t>
      </w:r>
      <w:r>
        <w:rPr>
          <w:color w:val="080808"/>
          <w:w w:val="105"/>
        </w:rPr>
        <w:t>shall revise the definition of "held of</w:t>
      </w:r>
      <w:r>
        <w:rPr>
          <w:color w:val="080808"/>
          <w:spacing w:val="-1"/>
          <w:w w:val="105"/>
        </w:rPr>
        <w:t xml:space="preserve"> </w:t>
      </w:r>
      <w:r>
        <w:rPr>
          <w:color w:val="080808"/>
          <w:w w:val="105"/>
        </w:rPr>
        <w:t>record"</w:t>
      </w:r>
      <w:r>
        <w:rPr>
          <w:color w:val="080808"/>
          <w:spacing w:val="-1"/>
          <w:w w:val="105"/>
        </w:rPr>
        <w:t xml:space="preserve"> </w:t>
      </w:r>
      <w:r>
        <w:rPr>
          <w:color w:val="080808"/>
          <w:w w:val="105"/>
        </w:rPr>
        <w:t>pursuant to</w:t>
      </w:r>
      <w:r>
        <w:rPr>
          <w:color w:val="080808"/>
          <w:spacing w:val="-1"/>
          <w:w w:val="105"/>
        </w:rPr>
        <w:t xml:space="preserve"> </w:t>
      </w:r>
      <w:r>
        <w:rPr>
          <w:color w:val="080808"/>
          <w:w w:val="105"/>
        </w:rPr>
        <w:t>section</w:t>
      </w:r>
      <w:r>
        <w:rPr>
          <w:color w:val="080808"/>
          <w:spacing w:val="37"/>
          <w:w w:val="105"/>
        </w:rPr>
        <w:t xml:space="preserve"> </w:t>
      </w:r>
      <w:r>
        <w:rPr>
          <w:color w:val="080808"/>
          <w:w w:val="105"/>
        </w:rPr>
        <w:t>l</w:t>
      </w:r>
      <w:r>
        <w:rPr>
          <w:color w:val="080808"/>
          <w:spacing w:val="-17"/>
          <w:w w:val="105"/>
        </w:rPr>
        <w:t xml:space="preserve"> </w:t>
      </w:r>
      <w:r>
        <w:rPr>
          <w:color w:val="080808"/>
          <w:w w:val="105"/>
        </w:rPr>
        <w:t>2(g)(5)</w:t>
      </w:r>
      <w:r>
        <w:rPr>
          <w:color w:val="080808"/>
          <w:spacing w:val="-1"/>
          <w:w w:val="105"/>
        </w:rPr>
        <w:t xml:space="preserve"> </w:t>
      </w:r>
      <w:r>
        <w:rPr>
          <w:color w:val="080808"/>
          <w:w w:val="105"/>
        </w:rPr>
        <w:t>of the Securities Exchange</w:t>
      </w:r>
      <w:r>
        <w:rPr>
          <w:color w:val="080808"/>
          <w:spacing w:val="-4"/>
          <w:w w:val="105"/>
        </w:rPr>
        <w:t xml:space="preserve"> </w:t>
      </w:r>
      <w:r>
        <w:rPr>
          <w:color w:val="080808"/>
          <w:w w:val="105"/>
        </w:rPr>
        <w:t>Act of 1934 (15 U.S.C. 78l(g)(5)) to implement the amendment made by section 502. The Commission shall also adopt safe harbor provisions that issuers can follow when determining whether holders of their securities received the securities pursuant to an employee compensation plan in transactions that were exempt from the registration</w:t>
      </w:r>
      <w:r>
        <w:rPr>
          <w:color w:val="080808"/>
          <w:spacing w:val="40"/>
          <w:w w:val="105"/>
        </w:rPr>
        <w:t xml:space="preserve"> </w:t>
      </w:r>
      <w:r>
        <w:rPr>
          <w:color w:val="080808"/>
          <w:w w:val="105"/>
        </w:rPr>
        <w:t>requirements</w:t>
      </w:r>
      <w:r>
        <w:rPr>
          <w:color w:val="080808"/>
          <w:spacing w:val="40"/>
          <w:w w:val="105"/>
        </w:rPr>
        <w:t xml:space="preserve"> </w:t>
      </w:r>
      <w:r>
        <w:rPr>
          <w:color w:val="080808"/>
          <w:w w:val="105"/>
        </w:rPr>
        <w:t>of section 5 of the Securities Act of 1933.</w:t>
      </w:r>
    </w:p>
    <w:p w:rsidR="0079362F" w:rsidRDefault="00EF2652">
      <w:pPr>
        <w:pStyle w:val="BodyText"/>
        <w:spacing w:before="150" w:line="268" w:lineRule="auto"/>
        <w:ind w:left="999" w:right="1163"/>
      </w:pPr>
      <w:r>
        <w:rPr>
          <w:color w:val="080808"/>
          <w:w w:val="105"/>
        </w:rPr>
        <w:t>SEC.</w:t>
      </w:r>
      <w:r>
        <w:rPr>
          <w:color w:val="080808"/>
          <w:spacing w:val="40"/>
          <w:w w:val="105"/>
        </w:rPr>
        <w:t xml:space="preserve"> </w:t>
      </w:r>
      <w:r>
        <w:rPr>
          <w:color w:val="080808"/>
          <w:w w:val="105"/>
        </w:rPr>
        <w:t>504.</w:t>
      </w:r>
      <w:r>
        <w:rPr>
          <w:color w:val="080808"/>
          <w:spacing w:val="40"/>
          <w:w w:val="105"/>
        </w:rPr>
        <w:t xml:space="preserve"> </w:t>
      </w:r>
      <w:r>
        <w:rPr>
          <w:color w:val="080808"/>
          <w:w w:val="105"/>
        </w:rPr>
        <w:t>COMMISSION</w:t>
      </w:r>
      <w:r>
        <w:rPr>
          <w:color w:val="080808"/>
          <w:spacing w:val="80"/>
          <w:w w:val="105"/>
        </w:rPr>
        <w:t xml:space="preserve"> </w:t>
      </w:r>
      <w:r>
        <w:rPr>
          <w:color w:val="080808"/>
          <w:w w:val="105"/>
        </w:rPr>
        <w:t>STUDY</w:t>
      </w:r>
      <w:r>
        <w:rPr>
          <w:color w:val="080808"/>
          <w:spacing w:val="40"/>
          <w:w w:val="105"/>
        </w:rPr>
        <w:t xml:space="preserve"> </w:t>
      </w:r>
      <w:r>
        <w:rPr>
          <w:color w:val="080808"/>
          <w:w w:val="105"/>
        </w:rPr>
        <w:t>OF</w:t>
      </w:r>
      <w:r>
        <w:rPr>
          <w:color w:val="080808"/>
          <w:spacing w:val="40"/>
          <w:w w:val="105"/>
        </w:rPr>
        <w:t xml:space="preserve"> </w:t>
      </w:r>
      <w:r>
        <w:rPr>
          <w:color w:val="080808"/>
          <w:w w:val="105"/>
        </w:rPr>
        <w:t>ENFORCEMENT</w:t>
      </w:r>
      <w:r>
        <w:rPr>
          <w:color w:val="080808"/>
          <w:spacing w:val="80"/>
          <w:w w:val="105"/>
        </w:rPr>
        <w:t xml:space="preserve"> </w:t>
      </w:r>
      <w:r>
        <w:rPr>
          <w:color w:val="080808"/>
          <w:w w:val="105"/>
        </w:rPr>
        <w:t>AUTHORITY</w:t>
      </w:r>
      <w:r>
        <w:rPr>
          <w:color w:val="080808"/>
          <w:spacing w:val="40"/>
          <w:w w:val="105"/>
        </w:rPr>
        <w:t xml:space="preserve"> </w:t>
      </w:r>
      <w:r>
        <w:rPr>
          <w:color w:val="080808"/>
          <w:w w:val="105"/>
        </w:rPr>
        <w:t>UNDER RULE</w:t>
      </w:r>
      <w:r>
        <w:rPr>
          <w:color w:val="080808"/>
          <w:spacing w:val="40"/>
          <w:w w:val="105"/>
        </w:rPr>
        <w:t xml:space="preserve"> </w:t>
      </w:r>
      <w:r>
        <w:rPr>
          <w:color w:val="080808"/>
          <w:w w:val="105"/>
        </w:rPr>
        <w:t>l 2G5-l.</w:t>
      </w:r>
    </w:p>
    <w:p w:rsidR="0079362F" w:rsidRDefault="00EF2652">
      <w:pPr>
        <w:pStyle w:val="BodyText"/>
        <w:spacing w:before="154" w:line="266" w:lineRule="auto"/>
        <w:ind w:left="1001" w:right="1421" w:firstLine="1"/>
        <w:jc w:val="both"/>
      </w:pPr>
      <w:r>
        <w:rPr>
          <w:color w:val="080808"/>
          <w:w w:val="110"/>
        </w:rPr>
        <w:t>The Securities and Exchange Commission shall examine its authority to enforce Rule l</w:t>
      </w:r>
      <w:r>
        <w:rPr>
          <w:color w:val="080808"/>
          <w:spacing w:val="-18"/>
          <w:w w:val="110"/>
        </w:rPr>
        <w:t xml:space="preserve"> </w:t>
      </w:r>
      <w:r>
        <w:rPr>
          <w:color w:val="080808"/>
          <w:w w:val="110"/>
        </w:rPr>
        <w:t>2g5-l to determine if new enforcement tools are needed to enforce</w:t>
      </w:r>
      <w:r>
        <w:rPr>
          <w:color w:val="080808"/>
          <w:spacing w:val="-7"/>
          <w:w w:val="110"/>
        </w:rPr>
        <w:t xml:space="preserve"> </w:t>
      </w:r>
      <w:r>
        <w:rPr>
          <w:color w:val="080808"/>
          <w:w w:val="110"/>
        </w:rPr>
        <w:t>the</w:t>
      </w:r>
      <w:r>
        <w:rPr>
          <w:color w:val="080808"/>
          <w:spacing w:val="-12"/>
          <w:w w:val="110"/>
        </w:rPr>
        <w:t xml:space="preserve"> </w:t>
      </w:r>
      <w:r>
        <w:rPr>
          <w:color w:val="080808"/>
          <w:w w:val="110"/>
        </w:rPr>
        <w:t>anti-evasion provision contained in</w:t>
      </w:r>
      <w:r>
        <w:rPr>
          <w:color w:val="080808"/>
          <w:spacing w:val="-10"/>
          <w:w w:val="110"/>
        </w:rPr>
        <w:t xml:space="preserve"> </w:t>
      </w:r>
      <w:r>
        <w:rPr>
          <w:color w:val="080808"/>
          <w:w w:val="110"/>
        </w:rPr>
        <w:t>subsection (b)(3)</w:t>
      </w:r>
      <w:r>
        <w:rPr>
          <w:color w:val="080808"/>
          <w:spacing w:val="-7"/>
          <w:w w:val="110"/>
        </w:rPr>
        <w:t xml:space="preserve"> </w:t>
      </w:r>
      <w:r>
        <w:rPr>
          <w:color w:val="080808"/>
          <w:w w:val="110"/>
        </w:rPr>
        <w:t>of</w:t>
      </w:r>
      <w:r>
        <w:rPr>
          <w:color w:val="080808"/>
          <w:spacing w:val="-8"/>
          <w:w w:val="110"/>
        </w:rPr>
        <w:t xml:space="preserve"> </w:t>
      </w:r>
      <w:r>
        <w:rPr>
          <w:color w:val="080808"/>
          <w:w w:val="110"/>
        </w:rPr>
        <w:t>the</w:t>
      </w:r>
      <w:r>
        <w:rPr>
          <w:color w:val="080808"/>
          <w:spacing w:val="-12"/>
          <w:w w:val="110"/>
        </w:rPr>
        <w:t xml:space="preserve"> </w:t>
      </w:r>
      <w:r>
        <w:rPr>
          <w:color w:val="080808"/>
          <w:w w:val="110"/>
        </w:rPr>
        <w:t xml:space="preserve">rule, </w:t>
      </w:r>
      <w:r>
        <w:rPr>
          <w:color w:val="080808"/>
          <w:w w:val="105"/>
        </w:rPr>
        <w:t>and</w:t>
      </w:r>
      <w:r>
        <w:rPr>
          <w:color w:val="080808"/>
          <w:spacing w:val="-17"/>
          <w:w w:val="105"/>
        </w:rPr>
        <w:t xml:space="preserve"> </w:t>
      </w:r>
      <w:r>
        <w:rPr>
          <w:color w:val="080808"/>
          <w:w w:val="105"/>
        </w:rPr>
        <w:t>shall,</w:t>
      </w:r>
      <w:r>
        <w:rPr>
          <w:color w:val="080808"/>
          <w:spacing w:val="-7"/>
          <w:w w:val="105"/>
        </w:rPr>
        <w:t xml:space="preserve"> </w:t>
      </w:r>
      <w:r>
        <w:rPr>
          <w:color w:val="080808"/>
          <w:w w:val="105"/>
        </w:rPr>
        <w:t>not</w:t>
      </w:r>
      <w:r>
        <w:rPr>
          <w:color w:val="080808"/>
          <w:spacing w:val="-3"/>
          <w:w w:val="105"/>
        </w:rPr>
        <w:t xml:space="preserve"> </w:t>
      </w:r>
      <w:r>
        <w:rPr>
          <w:color w:val="080808"/>
          <w:w w:val="105"/>
        </w:rPr>
        <w:t>later</w:t>
      </w:r>
      <w:r>
        <w:rPr>
          <w:color w:val="080808"/>
          <w:spacing w:val="-10"/>
          <w:w w:val="105"/>
        </w:rPr>
        <w:t xml:space="preserve"> </w:t>
      </w:r>
      <w:r>
        <w:rPr>
          <w:color w:val="080808"/>
          <w:w w:val="105"/>
        </w:rPr>
        <w:t>than 120</w:t>
      </w:r>
      <w:r>
        <w:rPr>
          <w:color w:val="080808"/>
          <w:spacing w:val="-8"/>
          <w:w w:val="105"/>
        </w:rPr>
        <w:t xml:space="preserve"> </w:t>
      </w:r>
      <w:r>
        <w:rPr>
          <w:color w:val="080808"/>
          <w:w w:val="105"/>
        </w:rPr>
        <w:t>days</w:t>
      </w:r>
      <w:r>
        <w:rPr>
          <w:color w:val="080808"/>
          <w:spacing w:val="-7"/>
          <w:w w:val="105"/>
        </w:rPr>
        <w:t xml:space="preserve"> </w:t>
      </w:r>
      <w:r>
        <w:rPr>
          <w:color w:val="080808"/>
          <w:w w:val="105"/>
        </w:rPr>
        <w:t>after</w:t>
      </w:r>
      <w:r>
        <w:rPr>
          <w:color w:val="080808"/>
          <w:spacing w:val="-3"/>
          <w:w w:val="105"/>
        </w:rPr>
        <w:t xml:space="preserve"> </w:t>
      </w:r>
      <w:r>
        <w:rPr>
          <w:color w:val="080808"/>
          <w:w w:val="105"/>
        </w:rPr>
        <w:t>the</w:t>
      </w:r>
      <w:r>
        <w:rPr>
          <w:color w:val="080808"/>
          <w:spacing w:val="-7"/>
          <w:w w:val="105"/>
        </w:rPr>
        <w:t xml:space="preserve"> </w:t>
      </w:r>
      <w:r>
        <w:rPr>
          <w:color w:val="080808"/>
          <w:w w:val="105"/>
        </w:rPr>
        <w:t>date</w:t>
      </w:r>
      <w:r>
        <w:rPr>
          <w:color w:val="080808"/>
          <w:spacing w:val="-10"/>
          <w:w w:val="105"/>
        </w:rPr>
        <w:t xml:space="preserve"> </w:t>
      </w:r>
      <w:r>
        <w:rPr>
          <w:color w:val="080808"/>
          <w:w w:val="105"/>
        </w:rPr>
        <w:t>of</w:t>
      </w:r>
      <w:r>
        <w:rPr>
          <w:color w:val="080808"/>
          <w:spacing w:val="-8"/>
          <w:w w:val="105"/>
        </w:rPr>
        <w:t xml:space="preserve"> </w:t>
      </w:r>
      <w:r>
        <w:rPr>
          <w:color w:val="080808"/>
          <w:w w:val="105"/>
        </w:rPr>
        <w:t>enactment of</w:t>
      </w:r>
      <w:r>
        <w:rPr>
          <w:color w:val="080808"/>
          <w:spacing w:val="-11"/>
          <w:w w:val="105"/>
        </w:rPr>
        <w:t xml:space="preserve"> </w:t>
      </w:r>
      <w:r>
        <w:rPr>
          <w:color w:val="080808"/>
          <w:w w:val="105"/>
        </w:rPr>
        <w:t>this</w:t>
      </w:r>
      <w:r>
        <w:rPr>
          <w:color w:val="080808"/>
          <w:spacing w:val="-17"/>
          <w:w w:val="105"/>
        </w:rPr>
        <w:t xml:space="preserve"> </w:t>
      </w:r>
      <w:r>
        <w:rPr>
          <w:color w:val="080808"/>
          <w:w w:val="105"/>
        </w:rPr>
        <w:t xml:space="preserve">Act transmit </w:t>
      </w:r>
      <w:r>
        <w:rPr>
          <w:color w:val="080808"/>
          <w:w w:val="110"/>
        </w:rPr>
        <w:t>its recommendations to Congress.</w:t>
      </w:r>
    </w:p>
    <w:p w:rsidR="0079362F" w:rsidRDefault="0079362F">
      <w:pPr>
        <w:pStyle w:val="BodyText"/>
        <w:spacing w:before="11"/>
        <w:rPr>
          <w:sz w:val="35"/>
        </w:rPr>
      </w:pPr>
    </w:p>
    <w:p w:rsidR="0079362F" w:rsidRDefault="00EF2652">
      <w:pPr>
        <w:pStyle w:val="Heading7"/>
        <w:ind w:left="997"/>
      </w:pPr>
      <w:r>
        <w:rPr>
          <w:color w:val="2D2F34"/>
          <w:spacing w:val="-2"/>
          <w:w w:val="110"/>
        </w:rPr>
        <w:t>Summary</w:t>
      </w:r>
    </w:p>
    <w:p w:rsidR="0079362F" w:rsidRDefault="00EF2652">
      <w:pPr>
        <w:pStyle w:val="BodyText"/>
        <w:spacing w:before="149" w:line="266" w:lineRule="auto"/>
        <w:ind w:left="995" w:right="1409" w:firstLine="3"/>
        <w:jc w:val="both"/>
        <w:rPr>
          <w:rFonts w:ascii="Arial"/>
        </w:rPr>
      </w:pPr>
      <w:r>
        <w:rPr>
          <w:color w:val="080808"/>
          <w:w w:val="105"/>
        </w:rPr>
        <w:t>Title V relaxes shareholder limits that trigger exactly when a company must begin registering and reporting security sales offerings to the SEC. There is considerable debate about the impact this section of the JOBS Act will have. Some companies, including Google, have claimed that the shareholder</w:t>
      </w:r>
      <w:r>
        <w:rPr>
          <w:color w:val="080808"/>
          <w:spacing w:val="40"/>
          <w:w w:val="105"/>
        </w:rPr>
        <w:t xml:space="preserve"> </w:t>
      </w:r>
      <w:r>
        <w:rPr>
          <w:color w:val="080808"/>
          <w:w w:val="105"/>
        </w:rPr>
        <w:t>reporting limits forced them to go public before they would have otherwise</w:t>
      </w:r>
      <w:r>
        <w:rPr>
          <w:color w:val="2D2F34"/>
          <w:w w:val="105"/>
        </w:rPr>
        <w:t xml:space="preserve">. </w:t>
      </w:r>
      <w:r>
        <w:rPr>
          <w:color w:val="080808"/>
          <w:w w:val="105"/>
        </w:rPr>
        <w:t>Others</w:t>
      </w:r>
      <w:r>
        <w:rPr>
          <w:color w:val="080808"/>
          <w:spacing w:val="40"/>
          <w:w w:val="105"/>
        </w:rPr>
        <w:t xml:space="preserve"> </w:t>
      </w:r>
      <w:r>
        <w:rPr>
          <w:color w:val="080808"/>
          <w:w w:val="105"/>
        </w:rPr>
        <w:t>have claimed</w:t>
      </w:r>
      <w:r>
        <w:rPr>
          <w:color w:val="080808"/>
          <w:spacing w:val="40"/>
          <w:w w:val="105"/>
        </w:rPr>
        <w:t xml:space="preserve"> </w:t>
      </w:r>
      <w:r>
        <w:rPr>
          <w:color w:val="080808"/>
          <w:w w:val="105"/>
        </w:rPr>
        <w:t>that "fewer</w:t>
      </w:r>
      <w:r>
        <w:rPr>
          <w:color w:val="080808"/>
          <w:spacing w:val="40"/>
          <w:w w:val="105"/>
        </w:rPr>
        <w:t xml:space="preserve"> </w:t>
      </w:r>
      <w:r>
        <w:rPr>
          <w:color w:val="080808"/>
          <w:w w:val="105"/>
        </w:rPr>
        <w:t>than</w:t>
      </w:r>
      <w:r>
        <w:rPr>
          <w:color w:val="080808"/>
          <w:spacing w:val="40"/>
          <w:w w:val="105"/>
        </w:rPr>
        <w:t xml:space="preserve"> </w:t>
      </w:r>
      <w:r>
        <w:rPr>
          <w:color w:val="080808"/>
          <w:w w:val="105"/>
        </w:rPr>
        <w:t>12 companies" will</w:t>
      </w:r>
      <w:r>
        <w:rPr>
          <w:color w:val="080808"/>
          <w:spacing w:val="40"/>
          <w:w w:val="105"/>
        </w:rPr>
        <w:t xml:space="preserve"> </w:t>
      </w:r>
      <w:r>
        <w:rPr>
          <w:color w:val="080808"/>
          <w:w w:val="105"/>
        </w:rPr>
        <w:t>benefit from</w:t>
      </w:r>
      <w:r>
        <w:rPr>
          <w:color w:val="080808"/>
          <w:spacing w:val="40"/>
          <w:w w:val="105"/>
        </w:rPr>
        <w:t xml:space="preserve"> </w:t>
      </w:r>
      <w:r>
        <w:rPr>
          <w:color w:val="080808"/>
          <w:w w:val="105"/>
        </w:rPr>
        <w:t>this rule change.</w:t>
      </w:r>
      <w:r>
        <w:rPr>
          <w:rFonts w:ascii="Arial"/>
          <w:color w:val="080808"/>
          <w:w w:val="105"/>
          <w:vertAlign w:val="superscript"/>
        </w:rPr>
        <w:t>1</w:t>
      </w: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spacing w:before="6"/>
        <w:rPr>
          <w:rFonts w:ascii="Arial"/>
          <w:sz w:val="18"/>
        </w:rPr>
      </w:pPr>
      <w:r w:rsidRPr="0079362F">
        <w:pict>
          <v:shape id="docshape556" o:spid="_x0000_s1157" style="position:absolute;margin-left:85.9pt;margin-top:11.9pt;width:176.05pt;height:.1pt;z-index:-15539712;mso-wrap-distance-left:0;mso-wrap-distance-right:0;mso-position-horizontal-relative:page" coordorigin="1718,238" coordsize="3521,0" path="m1718,238r3521,e" filled="f" strokecolor="#2b2d34" strokeweight=".6pt">
            <v:path arrowok="t"/>
            <w10:wrap type="topAndBottom" anchorx="page"/>
          </v:shape>
        </w:pict>
      </w:r>
    </w:p>
    <w:p w:rsidR="0079362F" w:rsidRDefault="0079362F">
      <w:pPr>
        <w:pStyle w:val="BodyText"/>
        <w:spacing w:before="8"/>
        <w:rPr>
          <w:rFonts w:ascii="Arial"/>
          <w:sz w:val="24"/>
        </w:rPr>
      </w:pPr>
    </w:p>
    <w:p w:rsidR="0079362F" w:rsidRDefault="00EF2652">
      <w:pPr>
        <w:spacing w:line="276" w:lineRule="auto"/>
        <w:ind w:left="1006" w:right="1437" w:firstLine="7"/>
        <w:rPr>
          <w:sz w:val="20"/>
        </w:rPr>
      </w:pPr>
      <w:r>
        <w:rPr>
          <w:rFonts w:ascii="Arial"/>
          <w:color w:val="080808"/>
          <w:position w:val="7"/>
          <w:sz w:val="10"/>
        </w:rPr>
        <w:t>1</w:t>
      </w:r>
      <w:r>
        <w:rPr>
          <w:rFonts w:ascii="Arial"/>
          <w:color w:val="080808"/>
          <w:spacing w:val="80"/>
          <w:position w:val="7"/>
          <w:sz w:val="10"/>
        </w:rPr>
        <w:t xml:space="preserve"> </w:t>
      </w:r>
      <w:r>
        <w:rPr>
          <w:color w:val="080808"/>
          <w:sz w:val="20"/>
        </w:rPr>
        <w:t>Telis</w:t>
      </w:r>
      <w:r>
        <w:rPr>
          <w:color w:val="080808"/>
          <w:spacing w:val="34"/>
          <w:sz w:val="20"/>
        </w:rPr>
        <w:t xml:space="preserve"> </w:t>
      </w:r>
      <w:r>
        <w:rPr>
          <w:color w:val="080808"/>
          <w:sz w:val="20"/>
        </w:rPr>
        <w:t>Demos,</w:t>
      </w:r>
      <w:r>
        <w:rPr>
          <w:color w:val="080808"/>
          <w:spacing w:val="20"/>
          <w:sz w:val="20"/>
        </w:rPr>
        <w:t xml:space="preserve"> </w:t>
      </w:r>
      <w:r>
        <w:rPr>
          <w:color w:val="080808"/>
          <w:sz w:val="20"/>
        </w:rPr>
        <w:t>"Fewer</w:t>
      </w:r>
      <w:r>
        <w:rPr>
          <w:color w:val="080808"/>
          <w:spacing w:val="27"/>
          <w:sz w:val="20"/>
        </w:rPr>
        <w:t xml:space="preserve"> </w:t>
      </w:r>
      <w:r>
        <w:rPr>
          <w:color w:val="080808"/>
          <w:sz w:val="20"/>
        </w:rPr>
        <w:t>than</w:t>
      </w:r>
      <w:r>
        <w:rPr>
          <w:color w:val="080808"/>
          <w:spacing w:val="40"/>
          <w:sz w:val="20"/>
        </w:rPr>
        <w:t xml:space="preserve"> </w:t>
      </w:r>
      <w:r>
        <w:rPr>
          <w:color w:val="080808"/>
          <w:sz w:val="20"/>
        </w:rPr>
        <w:t>12 Companies</w:t>
      </w:r>
      <w:r>
        <w:rPr>
          <w:color w:val="080808"/>
          <w:spacing w:val="27"/>
          <w:sz w:val="20"/>
        </w:rPr>
        <w:t xml:space="preserve"> </w:t>
      </w:r>
      <w:r>
        <w:rPr>
          <w:color w:val="080808"/>
          <w:sz w:val="20"/>
        </w:rPr>
        <w:t>to</w:t>
      </w:r>
      <w:r>
        <w:rPr>
          <w:color w:val="080808"/>
          <w:spacing w:val="40"/>
          <w:sz w:val="20"/>
        </w:rPr>
        <w:t xml:space="preserve"> </w:t>
      </w:r>
      <w:r>
        <w:rPr>
          <w:color w:val="080808"/>
          <w:sz w:val="20"/>
        </w:rPr>
        <w:t>Benefit</w:t>
      </w:r>
      <w:r>
        <w:rPr>
          <w:color w:val="080808"/>
          <w:spacing w:val="27"/>
          <w:sz w:val="20"/>
        </w:rPr>
        <w:t xml:space="preserve"> </w:t>
      </w:r>
      <w:r>
        <w:rPr>
          <w:color w:val="080808"/>
          <w:sz w:val="20"/>
        </w:rPr>
        <w:t>from</w:t>
      </w:r>
      <w:r>
        <w:rPr>
          <w:color w:val="080808"/>
          <w:spacing w:val="40"/>
          <w:sz w:val="20"/>
        </w:rPr>
        <w:t xml:space="preserve"> </w:t>
      </w:r>
      <w:r>
        <w:rPr>
          <w:color w:val="080808"/>
          <w:sz w:val="20"/>
        </w:rPr>
        <w:t>Rule</w:t>
      </w:r>
      <w:r>
        <w:rPr>
          <w:color w:val="080808"/>
          <w:spacing w:val="33"/>
          <w:sz w:val="20"/>
        </w:rPr>
        <w:t xml:space="preserve"> </w:t>
      </w:r>
      <w:r>
        <w:rPr>
          <w:color w:val="080808"/>
          <w:sz w:val="20"/>
        </w:rPr>
        <w:t>Change,"</w:t>
      </w:r>
      <w:r>
        <w:rPr>
          <w:color w:val="080808"/>
          <w:spacing w:val="20"/>
          <w:sz w:val="20"/>
        </w:rPr>
        <w:t xml:space="preserve"> </w:t>
      </w:r>
      <w:r>
        <w:rPr>
          <w:rFonts w:ascii="Arial"/>
          <w:i/>
          <w:color w:val="080808"/>
          <w:sz w:val="20"/>
        </w:rPr>
        <w:t>Financial</w:t>
      </w:r>
      <w:r>
        <w:rPr>
          <w:rFonts w:ascii="Arial"/>
          <w:i/>
          <w:color w:val="080808"/>
          <w:spacing w:val="25"/>
          <w:sz w:val="20"/>
        </w:rPr>
        <w:t xml:space="preserve"> </w:t>
      </w:r>
      <w:r>
        <w:rPr>
          <w:rFonts w:ascii="Arial"/>
          <w:i/>
          <w:color w:val="080808"/>
          <w:sz w:val="20"/>
        </w:rPr>
        <w:t>Times,</w:t>
      </w:r>
      <w:r>
        <w:rPr>
          <w:rFonts w:ascii="Arial"/>
          <w:i/>
          <w:color w:val="080808"/>
          <w:spacing w:val="-8"/>
          <w:sz w:val="20"/>
        </w:rPr>
        <w:t xml:space="preserve"> </w:t>
      </w:r>
      <w:r>
        <w:rPr>
          <w:color w:val="080808"/>
          <w:sz w:val="20"/>
        </w:rPr>
        <w:t>June 24, 2011.</w:t>
      </w:r>
    </w:p>
    <w:p w:rsidR="0079362F" w:rsidRDefault="0079362F">
      <w:pPr>
        <w:spacing w:line="276" w:lineRule="auto"/>
        <w:rPr>
          <w:sz w:val="20"/>
        </w:rPr>
        <w:sectPr w:rsidR="0079362F">
          <w:headerReference w:type="even" r:id="rId150"/>
          <w:pgSz w:w="12240" w:h="15840"/>
          <w:pgMar w:top="1100" w:right="720" w:bottom="280" w:left="720" w:header="0" w:footer="0" w:gutter="0"/>
          <w:pgNumType w:start="138"/>
          <w:cols w:space="720"/>
        </w:sectPr>
      </w:pPr>
    </w:p>
    <w:p w:rsidR="0079362F" w:rsidRDefault="0079362F">
      <w:pPr>
        <w:spacing w:before="66"/>
        <w:ind w:right="991"/>
        <w:jc w:val="right"/>
        <w:rPr>
          <w:b/>
          <w:i/>
          <w:sz w:val="27"/>
        </w:rPr>
      </w:pPr>
      <w:r w:rsidRPr="0079362F">
        <w:lastRenderedPageBreak/>
        <w:pict>
          <v:group id="docshapegroup557" o:spid="_x0000_s1154" style="position:absolute;left:0;text-align:left;margin-left:533.2pt;margin-top:7.45pt;width:37pt;height:11.5pt;z-index:15918080;mso-position-horizontal-relative:page" coordorigin="10664,149" coordsize="740,230">
            <v:shape id="docshape558" o:spid="_x0000_s1156" style="position:absolute;left:10670;top:165;width:728;height:207" coordorigin="10670,166" coordsize="728,207" path="m11398,166r-728,l10670,372e" filled="f" strokecolor="#2b2d34" strokeweight=".6pt">
              <v:path arrowok="t"/>
            </v:shape>
            <v:shape id="docshape559" o:spid="_x0000_s1155" type="#_x0000_t202" style="position:absolute;left:10664;top:148;width:740;height:230" filled="f" stroked="f">
              <v:textbox inset="0,0,0,0">
                <w:txbxContent>
                  <w:p w:rsidR="00EF2652" w:rsidRDefault="00EF2652">
                    <w:pPr>
                      <w:tabs>
                        <w:tab w:val="left" w:pos="744"/>
                      </w:tabs>
                      <w:spacing w:line="211" w:lineRule="exact"/>
                      <w:ind w:left="5" w:right="-15"/>
                      <w:rPr>
                        <w:sz w:val="19"/>
                      </w:rPr>
                    </w:pPr>
                    <w:r>
                      <w:rPr>
                        <w:color w:val="2D2F36"/>
                        <w:spacing w:val="11"/>
                        <w:w w:val="105"/>
                        <w:sz w:val="19"/>
                        <w:u w:val="single" w:color="2B2D34"/>
                      </w:rPr>
                      <w:t xml:space="preserve"> </w:t>
                    </w:r>
                    <w:r>
                      <w:rPr>
                        <w:color w:val="2D2F36"/>
                        <w:spacing w:val="-5"/>
                        <w:w w:val="105"/>
                        <w:sz w:val="19"/>
                        <w:u w:val="single" w:color="2B2D34"/>
                      </w:rPr>
                      <w:t>139</w:t>
                    </w:r>
                    <w:r>
                      <w:rPr>
                        <w:color w:val="2D2F36"/>
                        <w:sz w:val="19"/>
                        <w:u w:val="single" w:color="2B2D34"/>
                      </w:rPr>
                      <w:tab/>
                    </w:r>
                  </w:p>
                </w:txbxContent>
              </v:textbox>
            </v:shape>
            <w10:wrap anchorx="page"/>
          </v:group>
        </w:pict>
      </w:r>
      <w:r w:rsidR="00EF2652">
        <w:rPr>
          <w:b/>
          <w:i/>
          <w:color w:val="2D2F36"/>
          <w:spacing w:val="-2"/>
          <w:sz w:val="27"/>
        </w:rPr>
        <w:t>The</w:t>
      </w:r>
      <w:r w:rsidR="00EF2652">
        <w:rPr>
          <w:b/>
          <w:i/>
          <w:color w:val="2D2F36"/>
          <w:spacing w:val="-14"/>
          <w:sz w:val="27"/>
        </w:rPr>
        <w:t xml:space="preserve"> </w:t>
      </w:r>
      <w:r w:rsidR="00EF2652">
        <w:rPr>
          <w:b/>
          <w:i/>
          <w:color w:val="2D2F36"/>
          <w:spacing w:val="-2"/>
          <w:sz w:val="27"/>
        </w:rPr>
        <w:t>JOBS</w:t>
      </w:r>
      <w:r w:rsidR="00EF2652">
        <w:rPr>
          <w:b/>
          <w:i/>
          <w:color w:val="2D2F36"/>
          <w:spacing w:val="7"/>
          <w:sz w:val="27"/>
        </w:rPr>
        <w:t xml:space="preserve"> </w:t>
      </w:r>
      <w:r w:rsidR="00EF2652">
        <w:rPr>
          <w:b/>
          <w:i/>
          <w:color w:val="2D2F36"/>
          <w:spacing w:val="-5"/>
          <w:sz w:val="27"/>
        </w:rPr>
        <w:t>Act</w:t>
      </w:r>
    </w:p>
    <w:p w:rsidR="0079362F" w:rsidRDefault="0079362F">
      <w:pPr>
        <w:pStyle w:val="BodyText"/>
        <w:spacing w:before="9"/>
        <w:rPr>
          <w:b/>
          <w:i/>
          <w:sz w:val="17"/>
        </w:rPr>
      </w:pPr>
    </w:p>
    <w:p w:rsidR="0079362F" w:rsidRDefault="00EF2652">
      <w:pPr>
        <w:pStyle w:val="BodyText"/>
        <w:spacing w:before="90" w:line="266" w:lineRule="auto"/>
        <w:ind w:left="1440" w:right="989" w:firstLine="15"/>
        <w:jc w:val="both"/>
      </w:pPr>
      <w:r>
        <w:rPr>
          <w:color w:val="010101"/>
          <w:w w:val="105"/>
        </w:rPr>
        <w:t>It</w:t>
      </w:r>
      <w:r>
        <w:rPr>
          <w:color w:val="010101"/>
          <w:spacing w:val="36"/>
          <w:w w:val="105"/>
        </w:rPr>
        <w:t xml:space="preserve"> </w:t>
      </w:r>
      <w:r>
        <w:rPr>
          <w:color w:val="010101"/>
          <w:w w:val="105"/>
        </w:rPr>
        <w:t>seems</w:t>
      </w:r>
      <w:r>
        <w:rPr>
          <w:color w:val="010101"/>
          <w:spacing w:val="40"/>
          <w:w w:val="105"/>
        </w:rPr>
        <w:t xml:space="preserve"> </w:t>
      </w:r>
      <w:r>
        <w:rPr>
          <w:color w:val="010101"/>
          <w:w w:val="105"/>
        </w:rPr>
        <w:t>reasonable</w:t>
      </w:r>
      <w:r>
        <w:rPr>
          <w:color w:val="010101"/>
          <w:spacing w:val="40"/>
          <w:w w:val="105"/>
        </w:rPr>
        <w:t xml:space="preserve"> </w:t>
      </w:r>
      <w:r>
        <w:rPr>
          <w:color w:val="010101"/>
          <w:w w:val="105"/>
        </w:rPr>
        <w:t>to</w:t>
      </w:r>
      <w:r>
        <w:rPr>
          <w:color w:val="010101"/>
          <w:spacing w:val="40"/>
          <w:w w:val="105"/>
        </w:rPr>
        <w:t xml:space="preserve"> </w:t>
      </w:r>
      <w:r>
        <w:rPr>
          <w:color w:val="010101"/>
          <w:w w:val="105"/>
        </w:rPr>
        <w:t>assume</w:t>
      </w:r>
      <w:r>
        <w:rPr>
          <w:color w:val="010101"/>
          <w:spacing w:val="40"/>
          <w:w w:val="105"/>
        </w:rPr>
        <w:t xml:space="preserve"> </w:t>
      </w:r>
      <w:r>
        <w:rPr>
          <w:color w:val="010101"/>
          <w:w w:val="105"/>
        </w:rPr>
        <w:t>that</w:t>
      </w:r>
      <w:r>
        <w:rPr>
          <w:color w:val="010101"/>
          <w:spacing w:val="40"/>
          <w:w w:val="105"/>
        </w:rPr>
        <w:t xml:space="preserve"> </w:t>
      </w:r>
      <w:r>
        <w:rPr>
          <w:color w:val="010101"/>
          <w:w w:val="105"/>
        </w:rPr>
        <w:t>the</w:t>
      </w:r>
      <w:r>
        <w:rPr>
          <w:color w:val="010101"/>
          <w:spacing w:val="40"/>
          <w:w w:val="105"/>
        </w:rPr>
        <w:t xml:space="preserve"> </w:t>
      </w:r>
      <w:r>
        <w:rPr>
          <w:color w:val="010101"/>
          <w:w w:val="105"/>
        </w:rPr>
        <w:t>higher</w:t>
      </w:r>
      <w:r>
        <w:rPr>
          <w:color w:val="010101"/>
          <w:spacing w:val="40"/>
          <w:w w:val="105"/>
        </w:rPr>
        <w:t xml:space="preserve"> </w:t>
      </w:r>
      <w:r>
        <w:rPr>
          <w:color w:val="010101"/>
          <w:w w:val="105"/>
        </w:rPr>
        <w:t>the</w:t>
      </w:r>
      <w:r>
        <w:rPr>
          <w:color w:val="010101"/>
          <w:spacing w:val="80"/>
          <w:w w:val="105"/>
        </w:rPr>
        <w:t xml:space="preserve"> </w:t>
      </w:r>
      <w:r>
        <w:rPr>
          <w:color w:val="010101"/>
          <w:w w:val="105"/>
        </w:rPr>
        <w:t>number</w:t>
      </w:r>
      <w:r>
        <w:rPr>
          <w:color w:val="010101"/>
          <w:spacing w:val="40"/>
          <w:w w:val="105"/>
        </w:rPr>
        <w:t xml:space="preserve"> </w:t>
      </w:r>
      <w:r>
        <w:rPr>
          <w:color w:val="010101"/>
          <w:w w:val="105"/>
        </w:rPr>
        <w:t>of</w:t>
      </w:r>
      <w:r>
        <w:rPr>
          <w:color w:val="010101"/>
          <w:spacing w:val="40"/>
          <w:w w:val="105"/>
        </w:rPr>
        <w:t xml:space="preserve"> </w:t>
      </w:r>
      <w:r>
        <w:rPr>
          <w:color w:val="010101"/>
          <w:w w:val="105"/>
        </w:rPr>
        <w:t>shareholders you can have before you must report to the SEC and start following all the disclosure rules,</w:t>
      </w:r>
      <w:r>
        <w:rPr>
          <w:color w:val="010101"/>
          <w:spacing w:val="-2"/>
          <w:w w:val="105"/>
        </w:rPr>
        <w:t xml:space="preserve"> </w:t>
      </w:r>
      <w:r>
        <w:rPr>
          <w:color w:val="010101"/>
          <w:w w:val="105"/>
        </w:rPr>
        <w:t>the</w:t>
      </w:r>
      <w:r>
        <w:rPr>
          <w:color w:val="010101"/>
          <w:spacing w:val="40"/>
          <w:w w:val="105"/>
        </w:rPr>
        <w:t xml:space="preserve"> </w:t>
      </w:r>
      <w:r>
        <w:rPr>
          <w:color w:val="010101"/>
          <w:w w:val="105"/>
        </w:rPr>
        <w:t>longer you will take</w:t>
      </w:r>
      <w:r>
        <w:rPr>
          <w:color w:val="010101"/>
          <w:spacing w:val="-4"/>
          <w:w w:val="105"/>
        </w:rPr>
        <w:t xml:space="preserve"> </w:t>
      </w:r>
      <w:r>
        <w:rPr>
          <w:color w:val="010101"/>
          <w:w w:val="105"/>
        </w:rPr>
        <w:t>to do</w:t>
      </w:r>
      <w:r>
        <w:rPr>
          <w:color w:val="010101"/>
          <w:spacing w:val="-1"/>
          <w:w w:val="105"/>
        </w:rPr>
        <w:t xml:space="preserve"> </w:t>
      </w:r>
      <w:r>
        <w:rPr>
          <w:color w:val="010101"/>
          <w:w w:val="105"/>
        </w:rPr>
        <w:t>so.</w:t>
      </w:r>
      <w:r>
        <w:rPr>
          <w:color w:val="010101"/>
          <w:spacing w:val="-6"/>
          <w:w w:val="105"/>
        </w:rPr>
        <w:t xml:space="preserve"> </w:t>
      </w:r>
      <w:r>
        <w:rPr>
          <w:color w:val="010101"/>
          <w:w w:val="105"/>
        </w:rPr>
        <w:t>Given the</w:t>
      </w:r>
      <w:r>
        <w:rPr>
          <w:color w:val="010101"/>
          <w:spacing w:val="40"/>
          <w:w w:val="105"/>
        </w:rPr>
        <w:t xml:space="preserve"> </w:t>
      </w:r>
      <w:r>
        <w:rPr>
          <w:color w:val="010101"/>
          <w:w w:val="105"/>
        </w:rPr>
        <w:t>elevated</w:t>
      </w:r>
      <w:r>
        <w:rPr>
          <w:color w:val="010101"/>
          <w:spacing w:val="33"/>
          <w:w w:val="105"/>
        </w:rPr>
        <w:t xml:space="preserve"> </w:t>
      </w:r>
      <w:r>
        <w:rPr>
          <w:color w:val="010101"/>
          <w:w w:val="105"/>
        </w:rPr>
        <w:t>number of shareholders one observes in a crowdfunding solicitation, we think, unless the</w:t>
      </w:r>
      <w:r>
        <w:rPr>
          <w:color w:val="010101"/>
          <w:spacing w:val="40"/>
          <w:w w:val="105"/>
        </w:rPr>
        <w:t xml:space="preserve"> </w:t>
      </w:r>
      <w:r>
        <w:rPr>
          <w:color w:val="010101"/>
          <w:w w:val="105"/>
        </w:rPr>
        <w:t>trigger point was raised to, say,</w:t>
      </w:r>
      <w:r>
        <w:rPr>
          <w:color w:val="010101"/>
          <w:spacing w:val="40"/>
          <w:w w:val="105"/>
        </w:rPr>
        <w:t xml:space="preserve"> </w:t>
      </w:r>
      <w:r>
        <w:rPr>
          <w:color w:val="010101"/>
          <w:w w:val="85"/>
        </w:rPr>
        <w:t>I</w:t>
      </w:r>
      <w:r>
        <w:rPr>
          <w:color w:val="010101"/>
          <w:spacing w:val="-6"/>
          <w:w w:val="85"/>
        </w:rPr>
        <w:t xml:space="preserve"> </w:t>
      </w:r>
      <w:r>
        <w:rPr>
          <w:color w:val="010101"/>
          <w:w w:val="105"/>
        </w:rPr>
        <w:t>00,000 shareholders, that the impact of this provision</w:t>
      </w:r>
      <w:r>
        <w:rPr>
          <w:color w:val="010101"/>
          <w:spacing w:val="20"/>
          <w:w w:val="105"/>
        </w:rPr>
        <w:t xml:space="preserve"> </w:t>
      </w:r>
      <w:r>
        <w:rPr>
          <w:color w:val="010101"/>
          <w:w w:val="105"/>
        </w:rPr>
        <w:t>on capital</w:t>
      </w:r>
      <w:r>
        <w:rPr>
          <w:color w:val="010101"/>
          <w:spacing w:val="26"/>
          <w:w w:val="105"/>
        </w:rPr>
        <w:t xml:space="preserve"> </w:t>
      </w:r>
      <w:r>
        <w:rPr>
          <w:color w:val="010101"/>
          <w:w w:val="105"/>
        </w:rPr>
        <w:t>raising activity will</w:t>
      </w:r>
      <w:r>
        <w:rPr>
          <w:color w:val="010101"/>
          <w:spacing w:val="23"/>
          <w:w w:val="105"/>
        </w:rPr>
        <w:t xml:space="preserve"> </w:t>
      </w:r>
      <w:r>
        <w:rPr>
          <w:color w:val="010101"/>
          <w:w w:val="105"/>
        </w:rPr>
        <w:t>be helpful,</w:t>
      </w:r>
      <w:r>
        <w:rPr>
          <w:color w:val="010101"/>
          <w:spacing w:val="20"/>
          <w:w w:val="105"/>
        </w:rPr>
        <w:t xml:space="preserve"> </w:t>
      </w:r>
      <w:r>
        <w:rPr>
          <w:color w:val="010101"/>
          <w:w w:val="105"/>
        </w:rPr>
        <w:t>but minimal.</w:t>
      </w:r>
    </w:p>
    <w:p w:rsidR="0079362F" w:rsidRDefault="0079362F">
      <w:pPr>
        <w:spacing w:line="266" w:lineRule="auto"/>
        <w:jc w:val="both"/>
        <w:sectPr w:rsidR="0079362F">
          <w:headerReference w:type="default" r:id="rId151"/>
          <w:pgSz w:w="12240" w:h="15840"/>
          <w:pgMar w:top="720" w:right="720" w:bottom="280" w:left="720" w:header="0" w:footer="0" w:gutter="0"/>
          <w:cols w:space="720"/>
        </w:sectPr>
      </w:pPr>
    </w:p>
    <w:p w:rsidR="0079362F" w:rsidRDefault="0079362F">
      <w:pPr>
        <w:pStyle w:val="BodyText"/>
        <w:spacing w:before="8"/>
        <w:rPr>
          <w:sz w:val="10"/>
        </w:rPr>
      </w:pPr>
    </w:p>
    <w:p w:rsidR="0079362F" w:rsidRDefault="0079362F">
      <w:pPr>
        <w:spacing w:before="60"/>
        <w:ind w:left="2019"/>
        <w:rPr>
          <w:rFonts w:ascii="Arial"/>
          <w:sz w:val="85"/>
        </w:rPr>
      </w:pPr>
      <w:r w:rsidRPr="0079362F">
        <w:pict>
          <v:shape id="docshape565" o:spid="_x0000_s1153" style="position:absolute;left:0;text-align:left;margin-left:108.95pt;margin-top:16pt;width:28.35pt;height:33.85pt;z-index:15920128;mso-position-horizontal-relative:page" coordorigin="2179,320" coordsize="567,677" path="m2618,997r-312,l2306,968r62,-5l2400,955r12,-18l2414,905r,-552l2357,353r-70,5l2245,377r-23,39l2210,481r-31,l2179,320r567,l2746,481r-32,l2703,416r-23,-39l2638,358r-70,-5l2510,353r,552l2512,937r13,18l2557,963r61,5l2618,997xe" fillcolor="black" stroked="f">
            <v:path arrowok="t"/>
            <w10:wrap anchorx="page"/>
          </v:shape>
        </w:pict>
      </w:r>
      <w:r w:rsidRPr="0079362F">
        <w:pict>
          <v:shape id="docshape566" o:spid="_x0000_s1152" style="position:absolute;left:0;text-align:left;margin-left:168.6pt;margin-top:13.45pt;width:12pt;height:36.4pt;z-index:-19990016;mso-position-horizontal-relative:page" coordorigin="3372,269" coordsize="240,728" path="m3612,997r-240,l3372,968r42,-4l3436,956r9,-16l3446,910r,-542l3377,320r,-24l3530,269r8,8l3538,910r1,30l3549,956r22,8l3612,968r,29xe" fillcolor="black" stroked="f">
            <v:path arrowok="t"/>
            <w10:wrap anchorx="page"/>
          </v:shape>
        </w:pict>
      </w:r>
      <w:r w:rsidRPr="0079362F">
        <w:pict>
          <v:shape id="docshape567" o:spid="_x0000_s1151" style="position:absolute;left:0;text-align:left;margin-left:213.6pt;margin-top:16pt;width:47.3pt;height:33.85pt;z-index:15921152;mso-position-horizontal-relative:page" coordorigin="4272,320" coordsize="946,677" path="m5218,320r-264,l4944,320r-206,l4738,349r52,4l4806,355r7,6l4814,371r-2,11l4801,422r-17,53l4761,539r-26,71l4634,891,4541,637,4475,448r-21,-61l4451,372r1,-11l4459,355r15,-2l4524,349r,-29l4272,320r,29l4306,350r23,8l4383,470r79,212l4572,997r67,l4766,658r29,-79l4823,507r25,-61l4882,372r67,-23l4994,353r27,8l5031,379r2,32l5033,905r-2,32l5021,955r-27,8l4944,968r,29l5218,997r,-29l5167,963r-26,-8l5131,937r-2,-32l5129,411r2,-32l5141,361r26,-8l5218,349r,-29xe" fillcolor="black" stroked="f">
            <v:path arrowok="t"/>
            <w10:wrap anchorx="page"/>
          </v:shape>
        </w:pict>
      </w:r>
      <w:r w:rsidR="00EF2652">
        <w:rPr>
          <w:color w:val="080808"/>
          <w:w w:val="130"/>
          <w:sz w:val="98"/>
        </w:rPr>
        <w:t>it</w:t>
      </w:r>
      <w:r w:rsidR="00EF2652">
        <w:rPr>
          <w:color w:val="080808"/>
          <w:spacing w:val="-128"/>
          <w:w w:val="130"/>
          <w:sz w:val="98"/>
        </w:rPr>
        <w:t xml:space="preserve"> </w:t>
      </w:r>
      <w:r w:rsidR="00EF2652">
        <w:rPr>
          <w:rFonts w:ascii="Arial"/>
          <w:color w:val="080808"/>
          <w:spacing w:val="-10"/>
          <w:w w:val="125"/>
          <w:sz w:val="85"/>
        </w:rPr>
        <w:t>e</w:t>
      </w:r>
    </w:p>
    <w:p w:rsidR="0079362F" w:rsidRDefault="00EF2652">
      <w:pPr>
        <w:spacing w:before="35"/>
        <w:ind w:left="1433"/>
        <w:jc w:val="both"/>
        <w:rPr>
          <w:rFonts w:ascii="Arial"/>
          <w:b/>
          <w:sz w:val="52"/>
        </w:rPr>
      </w:pPr>
      <w:r>
        <w:rPr>
          <w:rFonts w:ascii="Arial"/>
          <w:b/>
          <w:color w:val="080808"/>
          <w:w w:val="65"/>
          <w:sz w:val="52"/>
        </w:rPr>
        <w:t>Capital</w:t>
      </w:r>
      <w:r>
        <w:rPr>
          <w:rFonts w:ascii="Arial"/>
          <w:b/>
          <w:color w:val="080808"/>
          <w:spacing w:val="55"/>
          <w:sz w:val="52"/>
        </w:rPr>
        <w:t xml:space="preserve"> </w:t>
      </w:r>
      <w:r>
        <w:rPr>
          <w:rFonts w:ascii="Arial"/>
          <w:b/>
          <w:color w:val="080808"/>
          <w:spacing w:val="-2"/>
          <w:w w:val="65"/>
          <w:sz w:val="52"/>
        </w:rPr>
        <w:t>Expansion</w:t>
      </w:r>
    </w:p>
    <w:p w:rsidR="0079362F" w:rsidRDefault="0079362F">
      <w:pPr>
        <w:pStyle w:val="BodyText"/>
        <w:rPr>
          <w:rFonts w:ascii="Arial"/>
          <w:b/>
          <w:sz w:val="16"/>
        </w:rPr>
      </w:pPr>
      <w:r w:rsidRPr="0079362F">
        <w:pict>
          <v:shape id="docshape568" o:spid="_x0000_s1150" style="position:absolute;margin-left:107.9pt;margin-top:10.45pt;width:418.1pt;height:.1pt;z-index:-15538688;mso-wrap-distance-left:0;mso-wrap-distance-right:0;mso-position-horizontal-relative:page" coordorigin="2158,209" coordsize="8362,0" path="m2158,209r8361,e" filled="f" strokecolor="#2b2d34" strokeweight=".6pt">
            <v:path arrowok="t"/>
            <w10:wrap type="topAndBottom" anchorx="page"/>
          </v:shape>
        </w:pict>
      </w:r>
    </w:p>
    <w:p w:rsidR="0079362F" w:rsidRDefault="00EF2652">
      <w:pPr>
        <w:pStyle w:val="BodyText"/>
        <w:spacing w:before="345" w:line="266" w:lineRule="auto"/>
        <w:ind w:left="1433" w:right="984" w:firstLine="2"/>
        <w:jc w:val="both"/>
      </w:pPr>
      <w:r>
        <w:rPr>
          <w:color w:val="080808"/>
          <w:w w:val="105"/>
        </w:rPr>
        <w:t>Title</w:t>
      </w:r>
      <w:r>
        <w:rPr>
          <w:color w:val="080808"/>
          <w:spacing w:val="-5"/>
          <w:w w:val="105"/>
        </w:rPr>
        <w:t xml:space="preserve"> </w:t>
      </w:r>
      <w:r>
        <w:rPr>
          <w:color w:val="080808"/>
          <w:w w:val="105"/>
        </w:rPr>
        <w:t>VI of the</w:t>
      </w:r>
      <w:r>
        <w:rPr>
          <w:color w:val="080808"/>
          <w:spacing w:val="27"/>
          <w:w w:val="105"/>
        </w:rPr>
        <w:t xml:space="preserve"> </w:t>
      </w:r>
      <w:r>
        <w:rPr>
          <w:color w:val="080808"/>
          <w:w w:val="105"/>
        </w:rPr>
        <w:t>JOBS</w:t>
      </w:r>
      <w:r>
        <w:rPr>
          <w:color w:val="080808"/>
          <w:spacing w:val="-8"/>
          <w:w w:val="105"/>
        </w:rPr>
        <w:t xml:space="preserve"> </w:t>
      </w:r>
      <w:r>
        <w:rPr>
          <w:color w:val="080808"/>
          <w:w w:val="105"/>
        </w:rPr>
        <w:t>Act</w:t>
      </w:r>
      <w:r>
        <w:rPr>
          <w:color w:val="080808"/>
          <w:spacing w:val="-12"/>
          <w:w w:val="105"/>
        </w:rPr>
        <w:t xml:space="preserve"> </w:t>
      </w:r>
      <w:r>
        <w:rPr>
          <w:color w:val="080808"/>
          <w:w w:val="105"/>
        </w:rPr>
        <w:t>focuses on banks, and does</w:t>
      </w:r>
      <w:r>
        <w:rPr>
          <w:color w:val="080808"/>
          <w:spacing w:val="-10"/>
          <w:w w:val="105"/>
        </w:rPr>
        <w:t xml:space="preserve"> </w:t>
      </w:r>
      <w:r>
        <w:rPr>
          <w:color w:val="080808"/>
          <w:w w:val="105"/>
        </w:rPr>
        <w:t>for</w:t>
      </w:r>
      <w:r>
        <w:rPr>
          <w:color w:val="080808"/>
          <w:spacing w:val="-6"/>
          <w:w w:val="105"/>
        </w:rPr>
        <w:t xml:space="preserve"> </w:t>
      </w:r>
      <w:r>
        <w:rPr>
          <w:color w:val="080808"/>
          <w:w w:val="105"/>
        </w:rPr>
        <w:t>them what</w:t>
      </w:r>
      <w:r>
        <w:rPr>
          <w:color w:val="080808"/>
          <w:spacing w:val="-7"/>
          <w:w w:val="105"/>
        </w:rPr>
        <w:t xml:space="preserve"> </w:t>
      </w:r>
      <w:r>
        <w:rPr>
          <w:color w:val="080808"/>
          <w:w w:val="105"/>
        </w:rPr>
        <w:t>Title</w:t>
      </w:r>
      <w:r>
        <w:rPr>
          <w:color w:val="080808"/>
          <w:spacing w:val="-5"/>
          <w:w w:val="105"/>
        </w:rPr>
        <w:t xml:space="preserve"> </w:t>
      </w:r>
      <w:r>
        <w:rPr>
          <w:color w:val="080808"/>
          <w:w w:val="105"/>
        </w:rPr>
        <w:t>V</w:t>
      </w:r>
      <w:r>
        <w:rPr>
          <w:color w:val="080808"/>
          <w:spacing w:val="-7"/>
          <w:w w:val="105"/>
        </w:rPr>
        <w:t xml:space="preserve"> </w:t>
      </w:r>
      <w:r>
        <w:rPr>
          <w:color w:val="080808"/>
          <w:w w:val="105"/>
        </w:rPr>
        <w:t>did for other companies.</w:t>
      </w:r>
      <w:r>
        <w:rPr>
          <w:color w:val="080808"/>
          <w:spacing w:val="40"/>
          <w:w w:val="105"/>
        </w:rPr>
        <w:t xml:space="preserve"> </w:t>
      </w:r>
      <w:r>
        <w:rPr>
          <w:color w:val="080808"/>
          <w:w w:val="105"/>
        </w:rPr>
        <w:t>It says banks don't need to</w:t>
      </w:r>
      <w:r>
        <w:rPr>
          <w:color w:val="080808"/>
          <w:spacing w:val="40"/>
          <w:w w:val="105"/>
        </w:rPr>
        <w:t xml:space="preserve"> </w:t>
      </w:r>
      <w:r>
        <w:rPr>
          <w:color w:val="080808"/>
          <w:w w:val="105"/>
        </w:rPr>
        <w:t>register with the</w:t>
      </w:r>
      <w:r>
        <w:rPr>
          <w:color w:val="080808"/>
          <w:spacing w:val="40"/>
          <w:w w:val="105"/>
        </w:rPr>
        <w:t xml:space="preserve"> </w:t>
      </w:r>
      <w:r>
        <w:rPr>
          <w:color w:val="080808"/>
          <w:w w:val="105"/>
        </w:rPr>
        <w:t>SEC until they have $10</w:t>
      </w:r>
      <w:r>
        <w:rPr>
          <w:color w:val="080808"/>
          <w:spacing w:val="40"/>
          <w:w w:val="105"/>
        </w:rPr>
        <w:t xml:space="preserve"> </w:t>
      </w:r>
      <w:r>
        <w:rPr>
          <w:color w:val="080808"/>
          <w:w w:val="105"/>
        </w:rPr>
        <w:t>million in assets and a certain number of shareholders. It also expands the</w:t>
      </w:r>
      <w:r>
        <w:rPr>
          <w:color w:val="080808"/>
          <w:spacing w:val="40"/>
          <w:w w:val="105"/>
        </w:rPr>
        <w:t xml:space="preserve"> </w:t>
      </w:r>
      <w:r>
        <w:rPr>
          <w:color w:val="080808"/>
          <w:w w:val="105"/>
        </w:rPr>
        <w:t>number of those shareholders for these institutions from 500 to 2,000 before triggering the registration requirement, with no qualification concerning accredited vs. nonaccredited</w:t>
      </w:r>
      <w:r>
        <w:rPr>
          <w:color w:val="080808"/>
          <w:spacing w:val="40"/>
          <w:w w:val="105"/>
        </w:rPr>
        <w:t xml:space="preserve"> </w:t>
      </w:r>
      <w:r>
        <w:rPr>
          <w:color w:val="080808"/>
          <w:w w:val="105"/>
        </w:rPr>
        <w:t>persons</w:t>
      </w:r>
      <w:r>
        <w:rPr>
          <w:color w:val="33343B"/>
          <w:w w:val="105"/>
        </w:rPr>
        <w:t>.</w:t>
      </w:r>
    </w:p>
    <w:p w:rsidR="0079362F" w:rsidRDefault="0079362F">
      <w:pPr>
        <w:pStyle w:val="BodyText"/>
        <w:spacing w:before="9"/>
        <w:rPr>
          <w:sz w:val="35"/>
        </w:rPr>
      </w:pPr>
    </w:p>
    <w:p w:rsidR="0079362F" w:rsidRDefault="00EF2652">
      <w:pPr>
        <w:pStyle w:val="BodyText"/>
        <w:ind w:left="1442"/>
        <w:jc w:val="both"/>
      </w:pPr>
      <w:r>
        <w:rPr>
          <w:color w:val="33343B"/>
          <w:w w:val="105"/>
        </w:rPr>
        <w:t>SEC.</w:t>
      </w:r>
      <w:r>
        <w:rPr>
          <w:color w:val="33343B"/>
          <w:spacing w:val="13"/>
          <w:w w:val="105"/>
        </w:rPr>
        <w:t xml:space="preserve"> </w:t>
      </w:r>
      <w:r>
        <w:rPr>
          <w:color w:val="33343B"/>
          <w:w w:val="105"/>
        </w:rPr>
        <w:t>601.</w:t>
      </w:r>
      <w:r>
        <w:rPr>
          <w:color w:val="33343B"/>
          <w:spacing w:val="10"/>
          <w:w w:val="105"/>
        </w:rPr>
        <w:t xml:space="preserve"> </w:t>
      </w:r>
      <w:r>
        <w:rPr>
          <w:color w:val="33343B"/>
          <w:w w:val="105"/>
        </w:rPr>
        <w:t>SHAREHOLDER</w:t>
      </w:r>
      <w:r>
        <w:rPr>
          <w:color w:val="33343B"/>
          <w:spacing w:val="34"/>
          <w:w w:val="105"/>
        </w:rPr>
        <w:t xml:space="preserve"> </w:t>
      </w:r>
      <w:r>
        <w:rPr>
          <w:color w:val="33343B"/>
          <w:w w:val="105"/>
        </w:rPr>
        <w:t>THRESHOLD</w:t>
      </w:r>
      <w:r>
        <w:rPr>
          <w:color w:val="33343B"/>
          <w:spacing w:val="33"/>
          <w:w w:val="105"/>
        </w:rPr>
        <w:t xml:space="preserve"> </w:t>
      </w:r>
      <w:r>
        <w:rPr>
          <w:color w:val="33343B"/>
          <w:w w:val="105"/>
        </w:rPr>
        <w:t>FOR</w:t>
      </w:r>
      <w:r>
        <w:rPr>
          <w:color w:val="33343B"/>
          <w:spacing w:val="11"/>
          <w:w w:val="105"/>
        </w:rPr>
        <w:t xml:space="preserve"> </w:t>
      </w:r>
      <w:r>
        <w:rPr>
          <w:color w:val="33343B"/>
          <w:spacing w:val="-2"/>
          <w:w w:val="105"/>
        </w:rPr>
        <w:t>REGISTRATION.</w:t>
      </w:r>
    </w:p>
    <w:p w:rsidR="0079362F" w:rsidRDefault="00EF2652">
      <w:pPr>
        <w:pStyle w:val="ListParagraph"/>
        <w:numPr>
          <w:ilvl w:val="0"/>
          <w:numId w:val="23"/>
        </w:numPr>
        <w:tabs>
          <w:tab w:val="left" w:pos="1802"/>
        </w:tabs>
        <w:spacing w:before="189"/>
        <w:jc w:val="left"/>
        <w:rPr>
          <w:color w:val="080808"/>
          <w:sz w:val="25"/>
        </w:rPr>
      </w:pPr>
      <w:r>
        <w:rPr>
          <w:color w:val="080808"/>
          <w:w w:val="105"/>
          <w:sz w:val="25"/>
        </w:rPr>
        <w:t>AMENDMENTS</w:t>
      </w:r>
      <w:r>
        <w:rPr>
          <w:color w:val="080808"/>
          <w:spacing w:val="28"/>
          <w:w w:val="105"/>
          <w:sz w:val="25"/>
        </w:rPr>
        <w:t xml:space="preserve"> </w:t>
      </w:r>
      <w:r>
        <w:rPr>
          <w:color w:val="080808"/>
          <w:w w:val="105"/>
          <w:sz w:val="25"/>
        </w:rPr>
        <w:t>TO</w:t>
      </w:r>
      <w:r>
        <w:rPr>
          <w:color w:val="080808"/>
          <w:spacing w:val="11"/>
          <w:w w:val="105"/>
          <w:sz w:val="25"/>
        </w:rPr>
        <w:t xml:space="preserve"> </w:t>
      </w:r>
      <w:r>
        <w:rPr>
          <w:color w:val="080808"/>
          <w:w w:val="105"/>
          <w:sz w:val="25"/>
        </w:rPr>
        <w:t>SECTION</w:t>
      </w:r>
      <w:r>
        <w:rPr>
          <w:color w:val="080808"/>
          <w:spacing w:val="28"/>
          <w:w w:val="105"/>
          <w:sz w:val="25"/>
        </w:rPr>
        <w:t xml:space="preserve"> </w:t>
      </w:r>
      <w:r>
        <w:rPr>
          <w:color w:val="080808"/>
          <w:w w:val="105"/>
          <w:sz w:val="25"/>
        </w:rPr>
        <w:t>12</w:t>
      </w:r>
      <w:r>
        <w:rPr>
          <w:color w:val="080808"/>
          <w:spacing w:val="14"/>
          <w:w w:val="105"/>
          <w:sz w:val="25"/>
        </w:rPr>
        <w:t xml:space="preserve"> </w:t>
      </w:r>
      <w:r>
        <w:rPr>
          <w:color w:val="080808"/>
          <w:w w:val="105"/>
          <w:sz w:val="25"/>
        </w:rPr>
        <w:t>OF</w:t>
      </w:r>
      <w:r>
        <w:rPr>
          <w:color w:val="080808"/>
          <w:spacing w:val="2"/>
          <w:w w:val="105"/>
          <w:sz w:val="25"/>
        </w:rPr>
        <w:t xml:space="preserve"> </w:t>
      </w:r>
      <w:r>
        <w:rPr>
          <w:color w:val="080808"/>
          <w:w w:val="105"/>
          <w:sz w:val="25"/>
        </w:rPr>
        <w:t>THE</w:t>
      </w:r>
      <w:r>
        <w:rPr>
          <w:color w:val="080808"/>
          <w:spacing w:val="12"/>
          <w:w w:val="105"/>
          <w:sz w:val="25"/>
        </w:rPr>
        <w:t xml:space="preserve"> </w:t>
      </w:r>
      <w:r>
        <w:rPr>
          <w:color w:val="080808"/>
          <w:w w:val="105"/>
          <w:sz w:val="25"/>
        </w:rPr>
        <w:t>SECURITIES</w:t>
      </w:r>
      <w:r>
        <w:rPr>
          <w:color w:val="080808"/>
          <w:spacing w:val="34"/>
          <w:w w:val="105"/>
          <w:sz w:val="25"/>
        </w:rPr>
        <w:t xml:space="preserve"> </w:t>
      </w:r>
      <w:r>
        <w:rPr>
          <w:color w:val="080808"/>
          <w:spacing w:val="-2"/>
          <w:w w:val="105"/>
          <w:sz w:val="25"/>
        </w:rPr>
        <w:t>EXCHANGE</w:t>
      </w:r>
    </w:p>
    <w:p w:rsidR="0079362F" w:rsidRDefault="00EF2652">
      <w:pPr>
        <w:pStyle w:val="BodyText"/>
        <w:spacing w:before="29"/>
        <w:ind w:left="1705"/>
      </w:pPr>
      <w:r>
        <w:rPr>
          <w:color w:val="080808"/>
          <w:w w:val="105"/>
        </w:rPr>
        <w:t>ACT</w:t>
      </w:r>
      <w:r>
        <w:rPr>
          <w:color w:val="080808"/>
          <w:spacing w:val="21"/>
          <w:w w:val="105"/>
        </w:rPr>
        <w:t xml:space="preserve"> </w:t>
      </w:r>
      <w:r>
        <w:rPr>
          <w:color w:val="080808"/>
          <w:w w:val="105"/>
        </w:rPr>
        <w:t>OF</w:t>
      </w:r>
      <w:r>
        <w:rPr>
          <w:color w:val="080808"/>
          <w:spacing w:val="33"/>
          <w:w w:val="105"/>
        </w:rPr>
        <w:t xml:space="preserve"> </w:t>
      </w:r>
      <w:r>
        <w:rPr>
          <w:color w:val="080808"/>
          <w:w w:val="105"/>
        </w:rPr>
        <w:t>1934</w:t>
      </w:r>
      <w:r>
        <w:rPr>
          <w:color w:val="33343B"/>
          <w:w w:val="105"/>
        </w:rPr>
        <w:t>.</w:t>
      </w:r>
      <w:r>
        <w:rPr>
          <w:color w:val="080808"/>
          <w:w w:val="105"/>
        </w:rPr>
        <w:t>-Section</w:t>
      </w:r>
      <w:r>
        <w:rPr>
          <w:color w:val="080808"/>
          <w:spacing w:val="44"/>
          <w:w w:val="105"/>
        </w:rPr>
        <w:t xml:space="preserve"> </w:t>
      </w:r>
      <w:r>
        <w:rPr>
          <w:color w:val="080808"/>
          <w:w w:val="105"/>
        </w:rPr>
        <w:t>12(g)</w:t>
      </w:r>
      <w:r>
        <w:rPr>
          <w:color w:val="080808"/>
          <w:spacing w:val="24"/>
          <w:w w:val="105"/>
        </w:rPr>
        <w:t xml:space="preserve"> </w:t>
      </w:r>
      <w:r>
        <w:rPr>
          <w:color w:val="080808"/>
          <w:w w:val="105"/>
        </w:rPr>
        <w:t>of</w:t>
      </w:r>
      <w:r>
        <w:rPr>
          <w:color w:val="080808"/>
          <w:spacing w:val="34"/>
          <w:w w:val="105"/>
        </w:rPr>
        <w:t xml:space="preserve"> </w:t>
      </w:r>
      <w:r>
        <w:rPr>
          <w:color w:val="080808"/>
          <w:w w:val="105"/>
        </w:rPr>
        <w:t>the</w:t>
      </w:r>
      <w:r>
        <w:rPr>
          <w:color w:val="080808"/>
          <w:spacing w:val="31"/>
          <w:w w:val="105"/>
        </w:rPr>
        <w:t xml:space="preserve"> </w:t>
      </w:r>
      <w:r>
        <w:rPr>
          <w:color w:val="080808"/>
          <w:w w:val="105"/>
        </w:rPr>
        <w:t>Securities</w:t>
      </w:r>
      <w:r>
        <w:rPr>
          <w:color w:val="080808"/>
          <w:spacing w:val="49"/>
          <w:w w:val="105"/>
        </w:rPr>
        <w:t xml:space="preserve"> </w:t>
      </w:r>
      <w:r>
        <w:rPr>
          <w:color w:val="080808"/>
          <w:w w:val="105"/>
        </w:rPr>
        <w:t>Exchange</w:t>
      </w:r>
      <w:r>
        <w:rPr>
          <w:color w:val="080808"/>
          <w:spacing w:val="28"/>
          <w:w w:val="105"/>
        </w:rPr>
        <w:t xml:space="preserve"> </w:t>
      </w:r>
      <w:r>
        <w:rPr>
          <w:color w:val="080808"/>
          <w:w w:val="105"/>
        </w:rPr>
        <w:t>Act</w:t>
      </w:r>
      <w:r>
        <w:rPr>
          <w:color w:val="080808"/>
          <w:spacing w:val="34"/>
          <w:w w:val="105"/>
        </w:rPr>
        <w:t xml:space="preserve"> </w:t>
      </w:r>
      <w:r>
        <w:rPr>
          <w:color w:val="080808"/>
          <w:w w:val="105"/>
        </w:rPr>
        <w:t>of</w:t>
      </w:r>
      <w:r>
        <w:rPr>
          <w:color w:val="080808"/>
          <w:spacing w:val="36"/>
          <w:w w:val="105"/>
        </w:rPr>
        <w:t xml:space="preserve"> </w:t>
      </w:r>
      <w:r>
        <w:rPr>
          <w:color w:val="080808"/>
          <w:w w:val="105"/>
        </w:rPr>
        <w:t>1934</w:t>
      </w:r>
      <w:r>
        <w:rPr>
          <w:color w:val="080808"/>
          <w:spacing w:val="30"/>
          <w:w w:val="105"/>
        </w:rPr>
        <w:t xml:space="preserve"> </w:t>
      </w:r>
      <w:r>
        <w:rPr>
          <w:color w:val="080808"/>
          <w:spacing w:val="-5"/>
          <w:w w:val="105"/>
        </w:rPr>
        <w:t>(15</w:t>
      </w:r>
    </w:p>
    <w:p w:rsidR="0079362F" w:rsidRDefault="00EF2652">
      <w:pPr>
        <w:pStyle w:val="BodyText"/>
        <w:spacing w:before="30"/>
        <w:ind w:left="1706"/>
      </w:pPr>
      <w:r>
        <w:rPr>
          <w:color w:val="080808"/>
          <w:spacing w:val="-2"/>
          <w:w w:val="110"/>
        </w:rPr>
        <w:t>U.S.C.</w:t>
      </w:r>
      <w:r>
        <w:rPr>
          <w:color w:val="080808"/>
          <w:spacing w:val="-7"/>
          <w:w w:val="110"/>
        </w:rPr>
        <w:t xml:space="preserve"> </w:t>
      </w:r>
      <w:r>
        <w:rPr>
          <w:color w:val="080808"/>
          <w:spacing w:val="-2"/>
          <w:w w:val="110"/>
        </w:rPr>
        <w:t>78l(g))</w:t>
      </w:r>
      <w:r>
        <w:rPr>
          <w:color w:val="080808"/>
          <w:spacing w:val="-3"/>
          <w:w w:val="110"/>
        </w:rPr>
        <w:t xml:space="preserve"> </w:t>
      </w:r>
      <w:r>
        <w:rPr>
          <w:color w:val="080808"/>
          <w:spacing w:val="-2"/>
          <w:w w:val="110"/>
        </w:rPr>
        <w:t>is</w:t>
      </w:r>
      <w:r>
        <w:rPr>
          <w:color w:val="080808"/>
          <w:spacing w:val="-14"/>
          <w:w w:val="110"/>
        </w:rPr>
        <w:t xml:space="preserve"> </w:t>
      </w:r>
      <w:r>
        <w:rPr>
          <w:color w:val="080808"/>
          <w:spacing w:val="-2"/>
          <w:w w:val="110"/>
        </w:rPr>
        <w:t>further</w:t>
      </w:r>
      <w:r>
        <w:rPr>
          <w:color w:val="080808"/>
          <w:spacing w:val="-3"/>
          <w:w w:val="110"/>
        </w:rPr>
        <w:t xml:space="preserve"> </w:t>
      </w:r>
      <w:r>
        <w:rPr>
          <w:color w:val="080808"/>
          <w:spacing w:val="-2"/>
          <w:w w:val="110"/>
        </w:rPr>
        <w:t>amended-</w:t>
      </w:r>
    </w:p>
    <w:p w:rsidR="0079362F" w:rsidRDefault="00EF2652">
      <w:pPr>
        <w:pStyle w:val="ListParagraph"/>
        <w:numPr>
          <w:ilvl w:val="1"/>
          <w:numId w:val="23"/>
        </w:numPr>
        <w:tabs>
          <w:tab w:val="left" w:pos="1826"/>
        </w:tabs>
        <w:spacing w:before="227"/>
        <w:ind w:hanging="384"/>
        <w:rPr>
          <w:color w:val="33343B"/>
          <w:sz w:val="25"/>
        </w:rPr>
      </w:pPr>
      <w:r>
        <w:rPr>
          <w:color w:val="33343B"/>
          <w:w w:val="105"/>
          <w:sz w:val="25"/>
        </w:rPr>
        <w:t>in</w:t>
      </w:r>
      <w:r>
        <w:rPr>
          <w:color w:val="33343B"/>
          <w:spacing w:val="11"/>
          <w:w w:val="105"/>
          <w:sz w:val="25"/>
        </w:rPr>
        <w:t xml:space="preserve"> </w:t>
      </w:r>
      <w:r>
        <w:rPr>
          <w:color w:val="33343B"/>
          <w:w w:val="105"/>
          <w:sz w:val="25"/>
        </w:rPr>
        <w:t>paragraph</w:t>
      </w:r>
      <w:r>
        <w:rPr>
          <w:color w:val="33343B"/>
          <w:spacing w:val="29"/>
          <w:w w:val="105"/>
          <w:sz w:val="25"/>
        </w:rPr>
        <w:t xml:space="preserve"> </w:t>
      </w:r>
      <w:r>
        <w:rPr>
          <w:color w:val="33343B"/>
          <w:w w:val="105"/>
          <w:sz w:val="25"/>
        </w:rPr>
        <w:t>(1),</w:t>
      </w:r>
      <w:r>
        <w:rPr>
          <w:color w:val="33343B"/>
          <w:spacing w:val="3"/>
          <w:w w:val="105"/>
          <w:sz w:val="25"/>
        </w:rPr>
        <w:t xml:space="preserve"> </w:t>
      </w:r>
      <w:r>
        <w:rPr>
          <w:color w:val="33343B"/>
          <w:w w:val="105"/>
          <w:sz w:val="25"/>
        </w:rPr>
        <w:t>by</w:t>
      </w:r>
      <w:r>
        <w:rPr>
          <w:color w:val="33343B"/>
          <w:spacing w:val="7"/>
          <w:w w:val="105"/>
          <w:sz w:val="25"/>
        </w:rPr>
        <w:t xml:space="preserve"> </w:t>
      </w:r>
      <w:r>
        <w:rPr>
          <w:color w:val="33343B"/>
          <w:w w:val="105"/>
          <w:sz w:val="25"/>
        </w:rPr>
        <w:t>amending</w:t>
      </w:r>
      <w:r>
        <w:rPr>
          <w:color w:val="33343B"/>
          <w:spacing w:val="18"/>
          <w:w w:val="105"/>
          <w:sz w:val="25"/>
        </w:rPr>
        <w:t xml:space="preserve"> </w:t>
      </w:r>
      <w:r>
        <w:rPr>
          <w:color w:val="33343B"/>
          <w:w w:val="105"/>
          <w:sz w:val="25"/>
        </w:rPr>
        <w:t>subparagraph</w:t>
      </w:r>
      <w:r>
        <w:rPr>
          <w:color w:val="33343B"/>
          <w:spacing w:val="29"/>
          <w:w w:val="105"/>
          <w:sz w:val="25"/>
        </w:rPr>
        <w:t xml:space="preserve"> </w:t>
      </w:r>
      <w:r>
        <w:rPr>
          <w:color w:val="33343B"/>
          <w:w w:val="105"/>
          <w:sz w:val="25"/>
        </w:rPr>
        <w:t>(B)</w:t>
      </w:r>
      <w:r>
        <w:rPr>
          <w:color w:val="33343B"/>
          <w:spacing w:val="5"/>
          <w:w w:val="105"/>
          <w:sz w:val="25"/>
        </w:rPr>
        <w:t xml:space="preserve"> </w:t>
      </w:r>
      <w:r>
        <w:rPr>
          <w:color w:val="33343B"/>
          <w:w w:val="105"/>
          <w:sz w:val="25"/>
        </w:rPr>
        <w:t>to</w:t>
      </w:r>
      <w:r>
        <w:rPr>
          <w:color w:val="33343B"/>
          <w:spacing w:val="5"/>
          <w:w w:val="105"/>
          <w:sz w:val="25"/>
        </w:rPr>
        <w:t xml:space="preserve"> </w:t>
      </w:r>
      <w:r>
        <w:rPr>
          <w:color w:val="33343B"/>
          <w:w w:val="105"/>
          <w:sz w:val="25"/>
        </w:rPr>
        <w:t>read</w:t>
      </w:r>
      <w:r>
        <w:rPr>
          <w:color w:val="33343B"/>
          <w:spacing w:val="15"/>
          <w:w w:val="105"/>
          <w:sz w:val="25"/>
        </w:rPr>
        <w:t xml:space="preserve"> </w:t>
      </w:r>
      <w:r>
        <w:rPr>
          <w:color w:val="33343B"/>
          <w:w w:val="105"/>
          <w:sz w:val="25"/>
        </w:rPr>
        <w:t>as</w:t>
      </w:r>
      <w:r>
        <w:rPr>
          <w:color w:val="33343B"/>
          <w:spacing w:val="1"/>
          <w:w w:val="105"/>
          <w:sz w:val="25"/>
        </w:rPr>
        <w:t xml:space="preserve"> </w:t>
      </w:r>
      <w:r>
        <w:rPr>
          <w:color w:val="33343B"/>
          <w:spacing w:val="-2"/>
          <w:w w:val="105"/>
          <w:sz w:val="25"/>
        </w:rPr>
        <w:t>follows:</w:t>
      </w:r>
    </w:p>
    <w:p w:rsidR="0079362F" w:rsidRDefault="0079362F">
      <w:pPr>
        <w:rPr>
          <w:sz w:val="25"/>
        </w:rPr>
        <w:sectPr w:rsidR="0079362F">
          <w:headerReference w:type="even" r:id="rId152"/>
          <w:headerReference w:type="default" r:id="rId153"/>
          <w:pgSz w:w="12240" w:h="15840"/>
          <w:pgMar w:top="2840" w:right="720" w:bottom="280" w:left="720" w:header="739" w:footer="0" w:gutter="0"/>
          <w:cols w:space="720"/>
        </w:sectPr>
      </w:pPr>
    </w:p>
    <w:p w:rsidR="0079362F" w:rsidRDefault="00EF2652">
      <w:pPr>
        <w:pStyle w:val="BodyText"/>
        <w:spacing w:before="188" w:line="266" w:lineRule="auto"/>
        <w:ind w:left="1703" w:hanging="253"/>
        <w:jc w:val="both"/>
      </w:pPr>
      <w:r>
        <w:rPr>
          <w:color w:val="080808"/>
          <w:w w:val="105"/>
        </w:rPr>
        <w:lastRenderedPageBreak/>
        <w:t>"(B) in the case of an issuer that is a bank or a bank holding company, as such term is defined in section 2 of the Bank Holding Company Act of 1956 (12</w:t>
      </w:r>
      <w:r>
        <w:rPr>
          <w:color w:val="080808"/>
          <w:spacing w:val="-2"/>
          <w:w w:val="105"/>
        </w:rPr>
        <w:t xml:space="preserve"> </w:t>
      </w:r>
      <w:r>
        <w:rPr>
          <w:color w:val="080808"/>
          <w:w w:val="105"/>
        </w:rPr>
        <w:t>U.S.C. 1841), not later than 120 days after the last day of its first</w:t>
      </w:r>
      <w:r>
        <w:rPr>
          <w:color w:val="080808"/>
          <w:spacing w:val="-1"/>
          <w:w w:val="105"/>
        </w:rPr>
        <w:t xml:space="preserve"> </w:t>
      </w:r>
      <w:r>
        <w:rPr>
          <w:color w:val="080808"/>
          <w:w w:val="105"/>
        </w:rPr>
        <w:t>fiscal year ended</w:t>
      </w:r>
      <w:r>
        <w:rPr>
          <w:color w:val="080808"/>
          <w:spacing w:val="-2"/>
          <w:w w:val="105"/>
        </w:rPr>
        <w:t xml:space="preserve"> </w:t>
      </w:r>
      <w:r>
        <w:rPr>
          <w:color w:val="080808"/>
          <w:w w:val="105"/>
        </w:rPr>
        <w:t>after the</w:t>
      </w:r>
      <w:r>
        <w:rPr>
          <w:color w:val="080808"/>
          <w:spacing w:val="-3"/>
          <w:w w:val="105"/>
        </w:rPr>
        <w:t xml:space="preserve"> </w:t>
      </w:r>
      <w:r>
        <w:rPr>
          <w:color w:val="080808"/>
          <w:w w:val="105"/>
        </w:rPr>
        <w:t>effective date of this subsection, on which the issuer has total assets exceeding $10,000,000 and a class of equity security (other than an exempted security) held of record by 2,000 or more persons,"; and</w:t>
      </w:r>
    </w:p>
    <w:p w:rsidR="0079362F" w:rsidRDefault="00EF2652">
      <w:pPr>
        <w:spacing w:before="6" w:after="25"/>
        <w:rPr>
          <w:sz w:val="15"/>
        </w:rPr>
      </w:pPr>
      <w:r>
        <w:br w:type="column"/>
      </w:r>
    </w:p>
    <w:p w:rsidR="0079362F" w:rsidRDefault="0079362F">
      <w:pPr>
        <w:pStyle w:val="BodyText"/>
        <w:spacing w:line="20" w:lineRule="exact"/>
        <w:ind w:left="185"/>
        <w:rPr>
          <w:sz w:val="2"/>
        </w:rPr>
      </w:pPr>
      <w:r>
        <w:rPr>
          <w:sz w:val="2"/>
        </w:rPr>
      </w:r>
      <w:r>
        <w:rPr>
          <w:sz w:val="2"/>
        </w:rPr>
        <w:pict>
          <v:group id="docshapegroup569" o:spid="_x0000_s1148" style="width:147.25pt;height:1.2pt;mso-position-horizontal-relative:char;mso-position-vertical-relative:line" coordsize="2945,24">
            <v:line id="_x0000_s1149" style="position:absolute" from="0,12" to="2945,12" strokecolor="#2b2d34" strokeweight="1.2pt"/>
            <w10:wrap type="none"/>
            <w10:anchorlock/>
          </v:group>
        </w:pict>
      </w:r>
    </w:p>
    <w:p w:rsidR="0079362F" w:rsidRDefault="00EF2652">
      <w:pPr>
        <w:spacing w:before="28" w:line="254" w:lineRule="auto"/>
        <w:ind w:left="193" w:right="1147" w:firstLine="5"/>
        <w:rPr>
          <w:i/>
          <w:sz w:val="26"/>
        </w:rPr>
      </w:pPr>
      <w:r>
        <w:rPr>
          <w:i/>
          <w:color w:val="080808"/>
          <w:sz w:val="26"/>
        </w:rPr>
        <w:t>Requires the SEC to increase the registration starting point from $1 million to $10 million.</w:t>
      </w:r>
    </w:p>
    <w:p w:rsidR="0079362F" w:rsidRDefault="00EF2652">
      <w:pPr>
        <w:spacing w:before="5" w:line="254" w:lineRule="auto"/>
        <w:ind w:left="196" w:right="1077" w:firstLine="1"/>
        <w:rPr>
          <w:i/>
          <w:sz w:val="26"/>
        </w:rPr>
      </w:pPr>
      <w:r>
        <w:rPr>
          <w:i/>
          <w:color w:val="080808"/>
          <w:sz w:val="26"/>
        </w:rPr>
        <w:t>Raises the number of shareholders a bank can have before registration is required from 500</w:t>
      </w:r>
      <w:r>
        <w:rPr>
          <w:i/>
          <w:color w:val="080808"/>
          <w:spacing w:val="-4"/>
          <w:sz w:val="26"/>
        </w:rPr>
        <w:t xml:space="preserve"> </w:t>
      </w:r>
      <w:r>
        <w:rPr>
          <w:i/>
          <w:color w:val="080808"/>
          <w:sz w:val="26"/>
        </w:rPr>
        <w:t>to</w:t>
      </w:r>
      <w:r>
        <w:rPr>
          <w:i/>
          <w:color w:val="080808"/>
          <w:spacing w:val="-2"/>
          <w:sz w:val="26"/>
        </w:rPr>
        <w:t xml:space="preserve"> </w:t>
      </w:r>
      <w:r>
        <w:rPr>
          <w:i/>
          <w:color w:val="080808"/>
          <w:sz w:val="26"/>
        </w:rPr>
        <w:t xml:space="preserve">2,000 </w:t>
      </w:r>
      <w:r>
        <w:rPr>
          <w:i/>
          <w:color w:val="080808"/>
          <w:spacing w:val="-2"/>
          <w:sz w:val="26"/>
        </w:rPr>
        <w:t>persons.</w:t>
      </w:r>
    </w:p>
    <w:p w:rsidR="0079362F" w:rsidRDefault="0079362F">
      <w:pPr>
        <w:pStyle w:val="BodyText"/>
        <w:spacing w:before="1"/>
        <w:rPr>
          <w:i/>
          <w:sz w:val="15"/>
        </w:rPr>
      </w:pPr>
      <w:r w:rsidRPr="0079362F">
        <w:pict>
          <v:shape id="docshape570" o:spid="_x0000_s1147" style="position:absolute;margin-left:369.85pt;margin-top:9.9pt;width:147.25pt;height:.1pt;z-index:-15537664;mso-wrap-distance-left:0;mso-wrap-distance-right:0;mso-position-horizontal-relative:page" coordorigin="7397,198" coordsize="2945,0" path="m7397,198r2945,e" filled="f" strokecolor="#2b2d34" strokeweight="1.2pt">
            <v:path arrowok="t"/>
            <w10:wrap type="topAndBottom" anchorx="page"/>
          </v:shape>
        </w:pict>
      </w:r>
    </w:p>
    <w:p w:rsidR="0079362F" w:rsidRDefault="0079362F">
      <w:pPr>
        <w:rPr>
          <w:sz w:val="15"/>
        </w:rPr>
        <w:sectPr w:rsidR="0079362F">
          <w:type w:val="continuous"/>
          <w:pgSz w:w="12240" w:h="15840"/>
          <w:pgMar w:top="1820" w:right="720" w:bottom="280" w:left="720" w:header="1101" w:footer="0" w:gutter="0"/>
          <w:cols w:num="2" w:space="720" w:equalWidth="0">
            <w:col w:w="6452" w:space="40"/>
            <w:col w:w="4308"/>
          </w:cols>
        </w:sectPr>
      </w:pPr>
    </w:p>
    <w:p w:rsidR="0079362F" w:rsidRDefault="00EF2652">
      <w:pPr>
        <w:pStyle w:val="ListParagraph"/>
        <w:numPr>
          <w:ilvl w:val="1"/>
          <w:numId w:val="23"/>
        </w:numPr>
        <w:tabs>
          <w:tab w:val="left" w:pos="1831"/>
        </w:tabs>
        <w:spacing w:before="147" w:line="266" w:lineRule="auto"/>
        <w:ind w:left="1703" w:right="986" w:hanging="262"/>
        <w:jc w:val="both"/>
        <w:rPr>
          <w:color w:val="080808"/>
          <w:sz w:val="25"/>
        </w:rPr>
      </w:pPr>
      <w:r>
        <w:rPr>
          <w:color w:val="080808"/>
          <w:w w:val="105"/>
          <w:sz w:val="25"/>
        </w:rPr>
        <w:lastRenderedPageBreak/>
        <w:t>in</w:t>
      </w:r>
      <w:r>
        <w:rPr>
          <w:color w:val="080808"/>
          <w:spacing w:val="39"/>
          <w:w w:val="105"/>
          <w:sz w:val="25"/>
        </w:rPr>
        <w:t xml:space="preserve"> </w:t>
      </w:r>
      <w:r>
        <w:rPr>
          <w:color w:val="080808"/>
          <w:w w:val="105"/>
          <w:sz w:val="25"/>
        </w:rPr>
        <w:t>paragraph</w:t>
      </w:r>
      <w:r>
        <w:rPr>
          <w:color w:val="080808"/>
          <w:spacing w:val="40"/>
          <w:w w:val="105"/>
          <w:sz w:val="25"/>
        </w:rPr>
        <w:t xml:space="preserve"> </w:t>
      </w:r>
      <w:r>
        <w:rPr>
          <w:color w:val="080808"/>
          <w:w w:val="105"/>
          <w:sz w:val="25"/>
        </w:rPr>
        <w:t>(4),</w:t>
      </w:r>
      <w:r>
        <w:rPr>
          <w:color w:val="080808"/>
          <w:spacing w:val="39"/>
          <w:w w:val="105"/>
          <w:sz w:val="25"/>
        </w:rPr>
        <w:t xml:space="preserve"> </w:t>
      </w:r>
      <w:r>
        <w:rPr>
          <w:color w:val="080808"/>
          <w:w w:val="105"/>
          <w:sz w:val="25"/>
        </w:rPr>
        <w:t>by</w:t>
      </w:r>
      <w:r>
        <w:rPr>
          <w:color w:val="080808"/>
          <w:spacing w:val="38"/>
          <w:w w:val="105"/>
          <w:sz w:val="25"/>
        </w:rPr>
        <w:t xml:space="preserve"> </w:t>
      </w:r>
      <w:r>
        <w:rPr>
          <w:color w:val="080808"/>
          <w:w w:val="105"/>
          <w:sz w:val="25"/>
        </w:rPr>
        <w:t>striking</w:t>
      </w:r>
      <w:r>
        <w:rPr>
          <w:color w:val="080808"/>
          <w:spacing w:val="40"/>
          <w:w w:val="105"/>
          <w:sz w:val="25"/>
        </w:rPr>
        <w:t xml:space="preserve"> </w:t>
      </w:r>
      <w:r>
        <w:rPr>
          <w:color w:val="080808"/>
          <w:w w:val="105"/>
          <w:sz w:val="25"/>
        </w:rPr>
        <w:t>"three</w:t>
      </w:r>
      <w:r>
        <w:rPr>
          <w:color w:val="080808"/>
          <w:spacing w:val="40"/>
          <w:w w:val="105"/>
          <w:sz w:val="25"/>
        </w:rPr>
        <w:t xml:space="preserve"> </w:t>
      </w:r>
      <w:r>
        <w:rPr>
          <w:color w:val="080808"/>
          <w:w w:val="105"/>
          <w:sz w:val="25"/>
        </w:rPr>
        <w:t>hundred"</w:t>
      </w:r>
      <w:r>
        <w:rPr>
          <w:color w:val="080808"/>
          <w:spacing w:val="33"/>
          <w:w w:val="105"/>
          <w:sz w:val="25"/>
        </w:rPr>
        <w:t xml:space="preserve"> </w:t>
      </w:r>
      <w:r>
        <w:rPr>
          <w:color w:val="080808"/>
          <w:w w:val="105"/>
          <w:sz w:val="25"/>
        </w:rPr>
        <w:t>and</w:t>
      </w:r>
      <w:r>
        <w:rPr>
          <w:color w:val="080808"/>
          <w:spacing w:val="40"/>
          <w:w w:val="105"/>
          <w:sz w:val="25"/>
        </w:rPr>
        <w:t xml:space="preserve"> </w:t>
      </w:r>
      <w:r>
        <w:rPr>
          <w:color w:val="080808"/>
          <w:w w:val="105"/>
          <w:sz w:val="25"/>
        </w:rPr>
        <w:t>inserting</w:t>
      </w:r>
      <w:r>
        <w:rPr>
          <w:color w:val="080808"/>
          <w:spacing w:val="40"/>
          <w:w w:val="105"/>
          <w:sz w:val="25"/>
        </w:rPr>
        <w:t xml:space="preserve"> </w:t>
      </w:r>
      <w:r>
        <w:rPr>
          <w:color w:val="080808"/>
          <w:w w:val="105"/>
          <w:sz w:val="25"/>
        </w:rPr>
        <w:t>"300</w:t>
      </w:r>
      <w:r>
        <w:rPr>
          <w:color w:val="080808"/>
          <w:spacing w:val="39"/>
          <w:w w:val="105"/>
          <w:sz w:val="25"/>
        </w:rPr>
        <w:t xml:space="preserve"> </w:t>
      </w:r>
      <w:r>
        <w:rPr>
          <w:color w:val="080808"/>
          <w:w w:val="105"/>
          <w:sz w:val="25"/>
        </w:rPr>
        <w:t>persons, or, in</w:t>
      </w:r>
      <w:r>
        <w:rPr>
          <w:color w:val="080808"/>
          <w:spacing w:val="-1"/>
          <w:w w:val="105"/>
          <w:sz w:val="25"/>
        </w:rPr>
        <w:t xml:space="preserve"> </w:t>
      </w:r>
      <w:r>
        <w:rPr>
          <w:color w:val="080808"/>
          <w:w w:val="105"/>
          <w:sz w:val="25"/>
        </w:rPr>
        <w:t>the case of</w:t>
      </w:r>
      <w:r>
        <w:rPr>
          <w:color w:val="080808"/>
          <w:spacing w:val="-1"/>
          <w:w w:val="105"/>
          <w:sz w:val="25"/>
        </w:rPr>
        <w:t xml:space="preserve"> </w:t>
      </w:r>
      <w:r>
        <w:rPr>
          <w:color w:val="080808"/>
          <w:w w:val="105"/>
          <w:sz w:val="25"/>
        </w:rPr>
        <w:t>a bank or a bank holding company, as such term is defined in section 2 of the Bank Holding Company Act of 1956 (12 U.S.C. 1841), 1,200 persons".</w:t>
      </w:r>
    </w:p>
    <w:p w:rsidR="0079362F" w:rsidRDefault="0079362F">
      <w:pPr>
        <w:spacing w:line="266" w:lineRule="auto"/>
        <w:jc w:val="both"/>
        <w:rPr>
          <w:sz w:val="25"/>
        </w:rPr>
        <w:sectPr w:rsidR="0079362F">
          <w:type w:val="continuous"/>
          <w:pgSz w:w="12240" w:h="15840"/>
          <w:pgMar w:top="1820" w:right="720" w:bottom="280" w:left="720" w:header="1101" w:footer="0" w:gutter="0"/>
          <w:cols w:space="720"/>
        </w:sectPr>
      </w:pPr>
    </w:p>
    <w:p w:rsidR="0079362F" w:rsidRDefault="0079362F">
      <w:pPr>
        <w:pStyle w:val="BodyText"/>
        <w:rPr>
          <w:sz w:val="16"/>
        </w:rPr>
      </w:pPr>
    </w:p>
    <w:p w:rsidR="0079362F" w:rsidRDefault="00EF2652">
      <w:pPr>
        <w:pStyle w:val="ListParagraph"/>
        <w:numPr>
          <w:ilvl w:val="0"/>
          <w:numId w:val="23"/>
        </w:numPr>
        <w:tabs>
          <w:tab w:val="left" w:pos="1370"/>
        </w:tabs>
        <w:spacing w:before="89"/>
        <w:ind w:left="1369" w:hanging="370"/>
        <w:jc w:val="left"/>
        <w:rPr>
          <w:color w:val="030303"/>
          <w:sz w:val="26"/>
        </w:rPr>
      </w:pPr>
      <w:r>
        <w:rPr>
          <w:color w:val="030303"/>
          <w:sz w:val="26"/>
        </w:rPr>
        <w:t>AMENDMENTS</w:t>
      </w:r>
      <w:r>
        <w:rPr>
          <w:color w:val="030303"/>
          <w:spacing w:val="37"/>
          <w:sz w:val="26"/>
        </w:rPr>
        <w:t xml:space="preserve"> </w:t>
      </w:r>
      <w:r>
        <w:rPr>
          <w:color w:val="030303"/>
          <w:sz w:val="26"/>
        </w:rPr>
        <w:t>TO</w:t>
      </w:r>
      <w:r>
        <w:rPr>
          <w:color w:val="030303"/>
          <w:spacing w:val="18"/>
          <w:sz w:val="26"/>
        </w:rPr>
        <w:t xml:space="preserve"> </w:t>
      </w:r>
      <w:r>
        <w:rPr>
          <w:color w:val="030303"/>
          <w:sz w:val="26"/>
        </w:rPr>
        <w:t>SECTION</w:t>
      </w:r>
      <w:r>
        <w:rPr>
          <w:color w:val="030303"/>
          <w:spacing w:val="38"/>
          <w:sz w:val="26"/>
        </w:rPr>
        <w:t xml:space="preserve"> </w:t>
      </w:r>
      <w:r>
        <w:rPr>
          <w:color w:val="030303"/>
          <w:sz w:val="26"/>
        </w:rPr>
        <w:t>15</w:t>
      </w:r>
      <w:r>
        <w:rPr>
          <w:color w:val="030303"/>
          <w:spacing w:val="15"/>
          <w:sz w:val="26"/>
        </w:rPr>
        <w:t xml:space="preserve"> </w:t>
      </w:r>
      <w:r>
        <w:rPr>
          <w:color w:val="030303"/>
          <w:sz w:val="26"/>
        </w:rPr>
        <w:t>OF</w:t>
      </w:r>
      <w:r>
        <w:rPr>
          <w:color w:val="030303"/>
          <w:spacing w:val="12"/>
          <w:sz w:val="26"/>
        </w:rPr>
        <w:t xml:space="preserve"> </w:t>
      </w:r>
      <w:r>
        <w:rPr>
          <w:color w:val="030303"/>
          <w:sz w:val="26"/>
        </w:rPr>
        <w:t>THE</w:t>
      </w:r>
      <w:r>
        <w:rPr>
          <w:color w:val="030303"/>
          <w:spacing w:val="20"/>
          <w:sz w:val="26"/>
        </w:rPr>
        <w:t xml:space="preserve"> </w:t>
      </w:r>
      <w:r>
        <w:rPr>
          <w:color w:val="030303"/>
          <w:sz w:val="26"/>
        </w:rPr>
        <w:t>SECURITIES</w:t>
      </w:r>
      <w:r>
        <w:rPr>
          <w:color w:val="030303"/>
          <w:spacing w:val="46"/>
          <w:sz w:val="26"/>
        </w:rPr>
        <w:t xml:space="preserve"> </w:t>
      </w:r>
      <w:r>
        <w:rPr>
          <w:color w:val="030303"/>
          <w:spacing w:val="-2"/>
          <w:sz w:val="26"/>
        </w:rPr>
        <w:t>EXCHANGE</w:t>
      </w:r>
    </w:p>
    <w:p w:rsidR="0079362F" w:rsidRDefault="00EF2652">
      <w:pPr>
        <w:spacing w:before="18"/>
        <w:ind w:left="1268"/>
        <w:rPr>
          <w:sz w:val="26"/>
        </w:rPr>
      </w:pPr>
      <w:r>
        <w:rPr>
          <w:color w:val="030303"/>
          <w:w w:val="105"/>
          <w:sz w:val="26"/>
        </w:rPr>
        <w:t>ACT</w:t>
      </w:r>
      <w:r>
        <w:rPr>
          <w:color w:val="030303"/>
          <w:spacing w:val="2"/>
          <w:w w:val="105"/>
          <w:sz w:val="26"/>
        </w:rPr>
        <w:t xml:space="preserve"> </w:t>
      </w:r>
      <w:r>
        <w:rPr>
          <w:color w:val="030303"/>
          <w:w w:val="105"/>
          <w:sz w:val="26"/>
        </w:rPr>
        <w:t>OF</w:t>
      </w:r>
      <w:r>
        <w:rPr>
          <w:color w:val="030303"/>
          <w:spacing w:val="5"/>
          <w:w w:val="105"/>
          <w:sz w:val="26"/>
        </w:rPr>
        <w:t xml:space="preserve"> </w:t>
      </w:r>
      <w:r>
        <w:rPr>
          <w:color w:val="030303"/>
          <w:w w:val="105"/>
          <w:sz w:val="26"/>
        </w:rPr>
        <w:t>1934</w:t>
      </w:r>
      <w:r>
        <w:rPr>
          <w:color w:val="2D2F36"/>
          <w:w w:val="105"/>
          <w:sz w:val="26"/>
        </w:rPr>
        <w:t>.</w:t>
      </w:r>
      <w:r>
        <w:rPr>
          <w:color w:val="030303"/>
          <w:w w:val="105"/>
          <w:sz w:val="26"/>
        </w:rPr>
        <w:t>-Section</w:t>
      </w:r>
      <w:r>
        <w:rPr>
          <w:color w:val="030303"/>
          <w:spacing w:val="12"/>
          <w:w w:val="105"/>
          <w:sz w:val="26"/>
        </w:rPr>
        <w:t xml:space="preserve"> </w:t>
      </w:r>
      <w:r>
        <w:rPr>
          <w:color w:val="030303"/>
          <w:w w:val="105"/>
          <w:sz w:val="26"/>
        </w:rPr>
        <w:t>15(d)</w:t>
      </w:r>
      <w:r>
        <w:rPr>
          <w:color w:val="030303"/>
          <w:spacing w:val="10"/>
          <w:w w:val="105"/>
          <w:sz w:val="26"/>
        </w:rPr>
        <w:t xml:space="preserve"> </w:t>
      </w:r>
      <w:r>
        <w:rPr>
          <w:color w:val="030303"/>
          <w:w w:val="105"/>
          <w:sz w:val="26"/>
        </w:rPr>
        <w:t>of</w:t>
      </w:r>
      <w:r>
        <w:rPr>
          <w:color w:val="030303"/>
          <w:spacing w:val="2"/>
          <w:w w:val="105"/>
          <w:sz w:val="26"/>
        </w:rPr>
        <w:t xml:space="preserve"> </w:t>
      </w:r>
      <w:r>
        <w:rPr>
          <w:color w:val="030303"/>
          <w:w w:val="105"/>
          <w:sz w:val="26"/>
        </w:rPr>
        <w:t>the</w:t>
      </w:r>
      <w:r>
        <w:rPr>
          <w:color w:val="030303"/>
          <w:spacing w:val="-1"/>
          <w:w w:val="105"/>
          <w:sz w:val="26"/>
        </w:rPr>
        <w:t xml:space="preserve"> </w:t>
      </w:r>
      <w:r>
        <w:rPr>
          <w:color w:val="030303"/>
          <w:w w:val="105"/>
          <w:sz w:val="26"/>
        </w:rPr>
        <w:t>Securities</w:t>
      </w:r>
      <w:r>
        <w:rPr>
          <w:color w:val="030303"/>
          <w:spacing w:val="17"/>
          <w:w w:val="105"/>
          <w:sz w:val="26"/>
        </w:rPr>
        <w:t xml:space="preserve"> </w:t>
      </w:r>
      <w:r>
        <w:rPr>
          <w:color w:val="030303"/>
          <w:w w:val="105"/>
          <w:sz w:val="26"/>
        </w:rPr>
        <w:t>Exchange</w:t>
      </w:r>
      <w:r>
        <w:rPr>
          <w:color w:val="030303"/>
          <w:spacing w:val="3"/>
          <w:w w:val="105"/>
          <w:sz w:val="26"/>
        </w:rPr>
        <w:t xml:space="preserve"> </w:t>
      </w:r>
      <w:r>
        <w:rPr>
          <w:color w:val="030303"/>
          <w:w w:val="105"/>
          <w:sz w:val="26"/>
        </w:rPr>
        <w:t>Act</w:t>
      </w:r>
      <w:r>
        <w:rPr>
          <w:color w:val="030303"/>
          <w:spacing w:val="6"/>
          <w:w w:val="105"/>
          <w:sz w:val="26"/>
        </w:rPr>
        <w:t xml:space="preserve"> </w:t>
      </w:r>
      <w:r>
        <w:rPr>
          <w:color w:val="030303"/>
          <w:w w:val="105"/>
          <w:sz w:val="26"/>
        </w:rPr>
        <w:t>of</w:t>
      </w:r>
      <w:r>
        <w:rPr>
          <w:color w:val="030303"/>
          <w:spacing w:val="7"/>
          <w:w w:val="105"/>
          <w:sz w:val="26"/>
        </w:rPr>
        <w:t xml:space="preserve"> </w:t>
      </w:r>
      <w:r>
        <w:rPr>
          <w:color w:val="030303"/>
          <w:w w:val="105"/>
          <w:sz w:val="26"/>
        </w:rPr>
        <w:t>1934</w:t>
      </w:r>
      <w:r>
        <w:rPr>
          <w:color w:val="030303"/>
          <w:spacing w:val="10"/>
          <w:w w:val="105"/>
          <w:sz w:val="26"/>
        </w:rPr>
        <w:t xml:space="preserve"> </w:t>
      </w:r>
      <w:r>
        <w:rPr>
          <w:color w:val="030303"/>
          <w:spacing w:val="-5"/>
          <w:w w:val="105"/>
          <w:sz w:val="26"/>
        </w:rPr>
        <w:t>(15</w:t>
      </w:r>
    </w:p>
    <w:p w:rsidR="0079362F" w:rsidRDefault="0079362F">
      <w:pPr>
        <w:spacing w:before="24" w:line="289" w:lineRule="exact"/>
        <w:ind w:left="1268"/>
        <w:rPr>
          <w:sz w:val="26"/>
        </w:rPr>
      </w:pPr>
      <w:r w:rsidRPr="0079362F">
        <w:pict>
          <v:line id="_x0000_s1146" style="position:absolute;left:0;text-align:left;z-index:15922688;mso-position-horizontal-relative:page" from="343.8pt,10.45pt" to="503.9pt,10.45pt" strokecolor="#2b2d34" strokeweight="1.2pt">
            <w10:wrap anchorx="page"/>
          </v:line>
        </w:pict>
      </w:r>
      <w:r w:rsidR="00EF2652">
        <w:rPr>
          <w:color w:val="030303"/>
          <w:w w:val="105"/>
          <w:sz w:val="26"/>
        </w:rPr>
        <w:t>U.S.C.</w:t>
      </w:r>
      <w:r w:rsidR="00EF2652">
        <w:rPr>
          <w:color w:val="030303"/>
          <w:spacing w:val="67"/>
          <w:w w:val="105"/>
          <w:sz w:val="26"/>
        </w:rPr>
        <w:t xml:space="preserve"> </w:t>
      </w:r>
      <w:r w:rsidR="00EF2652">
        <w:rPr>
          <w:color w:val="030303"/>
          <w:w w:val="105"/>
          <w:sz w:val="26"/>
        </w:rPr>
        <w:t>78o(d))</w:t>
      </w:r>
      <w:r w:rsidR="00EF2652">
        <w:rPr>
          <w:color w:val="030303"/>
          <w:spacing w:val="68"/>
          <w:w w:val="105"/>
          <w:sz w:val="26"/>
        </w:rPr>
        <w:t xml:space="preserve"> </w:t>
      </w:r>
      <w:r w:rsidR="00EF2652">
        <w:rPr>
          <w:color w:val="030303"/>
          <w:w w:val="105"/>
          <w:sz w:val="26"/>
        </w:rPr>
        <w:t>is</w:t>
      </w:r>
      <w:r w:rsidR="00EF2652">
        <w:rPr>
          <w:color w:val="030303"/>
          <w:spacing w:val="54"/>
          <w:w w:val="105"/>
          <w:sz w:val="26"/>
        </w:rPr>
        <w:t xml:space="preserve"> </w:t>
      </w:r>
      <w:r w:rsidR="00EF2652">
        <w:rPr>
          <w:color w:val="131313"/>
          <w:w w:val="105"/>
          <w:sz w:val="26"/>
        </w:rPr>
        <w:t>amended,</w:t>
      </w:r>
      <w:r w:rsidR="00EF2652">
        <w:rPr>
          <w:color w:val="131313"/>
          <w:spacing w:val="74"/>
          <w:w w:val="105"/>
          <w:sz w:val="26"/>
        </w:rPr>
        <w:t xml:space="preserve"> </w:t>
      </w:r>
      <w:r w:rsidR="00EF2652">
        <w:rPr>
          <w:color w:val="030303"/>
          <w:w w:val="105"/>
          <w:sz w:val="26"/>
        </w:rPr>
        <w:t>in</w:t>
      </w:r>
      <w:r w:rsidR="00EF2652">
        <w:rPr>
          <w:color w:val="030303"/>
          <w:spacing w:val="60"/>
          <w:w w:val="105"/>
          <w:sz w:val="26"/>
        </w:rPr>
        <w:t xml:space="preserve"> </w:t>
      </w:r>
      <w:r w:rsidR="00EF2652">
        <w:rPr>
          <w:color w:val="030303"/>
          <w:w w:val="105"/>
          <w:sz w:val="26"/>
        </w:rPr>
        <w:t>the</w:t>
      </w:r>
      <w:r w:rsidR="00EF2652">
        <w:rPr>
          <w:color w:val="030303"/>
          <w:spacing w:val="60"/>
          <w:w w:val="105"/>
          <w:sz w:val="26"/>
        </w:rPr>
        <w:t xml:space="preserve"> </w:t>
      </w:r>
      <w:r w:rsidR="00EF2652">
        <w:rPr>
          <w:color w:val="030303"/>
          <w:spacing w:val="-2"/>
          <w:w w:val="105"/>
          <w:sz w:val="26"/>
        </w:rPr>
        <w:t>third</w:t>
      </w:r>
    </w:p>
    <w:p w:rsidR="0079362F" w:rsidRDefault="00EF2652">
      <w:pPr>
        <w:tabs>
          <w:tab w:val="left" w:pos="6163"/>
        </w:tabs>
        <w:spacing w:line="259" w:lineRule="auto"/>
        <w:ind w:left="1265" w:right="1744" w:firstLine="1"/>
        <w:rPr>
          <w:i/>
          <w:sz w:val="26"/>
        </w:rPr>
      </w:pPr>
      <w:r>
        <w:rPr>
          <w:color w:val="131313"/>
          <w:sz w:val="26"/>
        </w:rPr>
        <w:t>sentence,</w:t>
      </w:r>
      <w:r>
        <w:rPr>
          <w:color w:val="131313"/>
          <w:spacing w:val="40"/>
          <w:sz w:val="26"/>
        </w:rPr>
        <w:t xml:space="preserve"> </w:t>
      </w:r>
      <w:r>
        <w:rPr>
          <w:color w:val="030303"/>
          <w:sz w:val="26"/>
        </w:rPr>
        <w:t xml:space="preserve">by </w:t>
      </w:r>
      <w:r>
        <w:rPr>
          <w:color w:val="131313"/>
          <w:sz w:val="26"/>
        </w:rPr>
        <w:t>striking</w:t>
      </w:r>
      <w:r>
        <w:rPr>
          <w:color w:val="131313"/>
          <w:spacing w:val="40"/>
          <w:sz w:val="26"/>
        </w:rPr>
        <w:t xml:space="preserve"> </w:t>
      </w:r>
      <w:r>
        <w:rPr>
          <w:color w:val="030303"/>
          <w:sz w:val="26"/>
        </w:rPr>
        <w:t xml:space="preserve">"three hundred" </w:t>
      </w:r>
      <w:r>
        <w:rPr>
          <w:color w:val="131313"/>
          <w:sz w:val="26"/>
        </w:rPr>
        <w:t>and</w:t>
      </w:r>
      <w:r>
        <w:rPr>
          <w:color w:val="131313"/>
          <w:sz w:val="26"/>
        </w:rPr>
        <w:tab/>
      </w:r>
      <w:r>
        <w:rPr>
          <w:color w:val="131313"/>
          <w:spacing w:val="-59"/>
          <w:sz w:val="26"/>
        </w:rPr>
        <w:t xml:space="preserve"> </w:t>
      </w:r>
      <w:r>
        <w:rPr>
          <w:i/>
          <w:color w:val="030303"/>
          <w:sz w:val="26"/>
        </w:rPr>
        <w:t xml:space="preserve">Requires the SEC to termi- </w:t>
      </w:r>
      <w:r>
        <w:rPr>
          <w:color w:val="030303"/>
          <w:sz w:val="26"/>
        </w:rPr>
        <w:t>inserting</w:t>
      </w:r>
      <w:r>
        <w:rPr>
          <w:color w:val="030303"/>
          <w:spacing w:val="40"/>
          <w:sz w:val="26"/>
        </w:rPr>
        <w:t xml:space="preserve"> </w:t>
      </w:r>
      <w:r>
        <w:rPr>
          <w:color w:val="030303"/>
          <w:sz w:val="26"/>
        </w:rPr>
        <w:t>"300</w:t>
      </w:r>
      <w:r>
        <w:rPr>
          <w:color w:val="030303"/>
          <w:spacing w:val="40"/>
          <w:sz w:val="26"/>
        </w:rPr>
        <w:t xml:space="preserve"> </w:t>
      </w:r>
      <w:r>
        <w:rPr>
          <w:color w:val="030303"/>
          <w:sz w:val="26"/>
        </w:rPr>
        <w:t>persons,</w:t>
      </w:r>
      <w:r>
        <w:rPr>
          <w:color w:val="030303"/>
          <w:spacing w:val="40"/>
          <w:sz w:val="26"/>
        </w:rPr>
        <w:t xml:space="preserve"> </w:t>
      </w:r>
      <w:r>
        <w:rPr>
          <w:color w:val="030303"/>
          <w:sz w:val="26"/>
        </w:rPr>
        <w:t>or,</w:t>
      </w:r>
      <w:r>
        <w:rPr>
          <w:color w:val="030303"/>
          <w:spacing w:val="40"/>
          <w:sz w:val="26"/>
        </w:rPr>
        <w:t xml:space="preserve"> </w:t>
      </w:r>
      <w:r>
        <w:rPr>
          <w:color w:val="030303"/>
          <w:sz w:val="26"/>
        </w:rPr>
        <w:t>in</w:t>
      </w:r>
      <w:r>
        <w:rPr>
          <w:color w:val="030303"/>
          <w:spacing w:val="40"/>
          <w:sz w:val="26"/>
        </w:rPr>
        <w:t xml:space="preserve"> </w:t>
      </w:r>
      <w:r>
        <w:rPr>
          <w:color w:val="030303"/>
          <w:sz w:val="26"/>
        </w:rPr>
        <w:t>the</w:t>
      </w:r>
      <w:r>
        <w:rPr>
          <w:color w:val="030303"/>
          <w:spacing w:val="40"/>
          <w:sz w:val="26"/>
        </w:rPr>
        <w:t xml:space="preserve"> </w:t>
      </w:r>
      <w:r>
        <w:rPr>
          <w:color w:val="030303"/>
          <w:sz w:val="26"/>
        </w:rPr>
        <w:t>case</w:t>
      </w:r>
      <w:r>
        <w:rPr>
          <w:color w:val="030303"/>
          <w:spacing w:val="40"/>
          <w:sz w:val="26"/>
        </w:rPr>
        <w:t xml:space="preserve"> </w:t>
      </w:r>
      <w:r>
        <w:rPr>
          <w:color w:val="030303"/>
          <w:sz w:val="26"/>
        </w:rPr>
        <w:t>of</w:t>
      </w:r>
      <w:r>
        <w:rPr>
          <w:color w:val="030303"/>
          <w:sz w:val="26"/>
        </w:rPr>
        <w:tab/>
      </w:r>
      <w:r>
        <w:rPr>
          <w:color w:val="030303"/>
          <w:spacing w:val="-58"/>
          <w:sz w:val="26"/>
        </w:rPr>
        <w:t xml:space="preserve"> </w:t>
      </w:r>
      <w:r>
        <w:rPr>
          <w:i/>
          <w:color w:val="030303"/>
          <w:sz w:val="26"/>
        </w:rPr>
        <w:t xml:space="preserve">nate </w:t>
      </w:r>
      <w:r>
        <w:rPr>
          <w:i/>
          <w:color w:val="131313"/>
          <w:sz w:val="26"/>
        </w:rPr>
        <w:t xml:space="preserve">registration if </w:t>
      </w:r>
      <w:r>
        <w:rPr>
          <w:i/>
          <w:color w:val="030303"/>
          <w:sz w:val="26"/>
        </w:rPr>
        <w:t>the</w:t>
      </w:r>
      <w:r>
        <w:rPr>
          <w:i/>
          <w:color w:val="030303"/>
          <w:spacing w:val="40"/>
          <w:sz w:val="26"/>
        </w:rPr>
        <w:t xml:space="preserve"> </w:t>
      </w:r>
      <w:r>
        <w:rPr>
          <w:color w:val="030303"/>
          <w:sz w:val="26"/>
        </w:rPr>
        <w:t>bank</w:t>
      </w:r>
      <w:r>
        <w:rPr>
          <w:color w:val="030303"/>
          <w:spacing w:val="40"/>
          <w:sz w:val="26"/>
        </w:rPr>
        <w:t xml:space="preserve"> </w:t>
      </w:r>
      <w:r>
        <w:rPr>
          <w:color w:val="030303"/>
          <w:sz w:val="26"/>
        </w:rPr>
        <w:t>or a</w:t>
      </w:r>
      <w:r>
        <w:rPr>
          <w:color w:val="030303"/>
          <w:spacing w:val="40"/>
          <w:sz w:val="26"/>
        </w:rPr>
        <w:t xml:space="preserve"> </w:t>
      </w:r>
      <w:r>
        <w:rPr>
          <w:color w:val="030303"/>
          <w:sz w:val="26"/>
        </w:rPr>
        <w:t>bank</w:t>
      </w:r>
      <w:r>
        <w:rPr>
          <w:color w:val="030303"/>
          <w:spacing w:val="40"/>
          <w:sz w:val="26"/>
        </w:rPr>
        <w:t xml:space="preserve"> </w:t>
      </w:r>
      <w:r>
        <w:rPr>
          <w:color w:val="030303"/>
          <w:sz w:val="26"/>
        </w:rPr>
        <w:t>holding</w:t>
      </w:r>
      <w:r>
        <w:rPr>
          <w:color w:val="030303"/>
          <w:spacing w:val="40"/>
          <w:sz w:val="26"/>
        </w:rPr>
        <w:t xml:space="preserve"> </w:t>
      </w:r>
      <w:r>
        <w:rPr>
          <w:color w:val="030303"/>
          <w:sz w:val="26"/>
        </w:rPr>
        <w:t>company,</w:t>
      </w:r>
      <w:r>
        <w:rPr>
          <w:color w:val="030303"/>
          <w:spacing w:val="40"/>
          <w:sz w:val="26"/>
        </w:rPr>
        <w:t xml:space="preserve"> </w:t>
      </w:r>
      <w:r>
        <w:rPr>
          <w:color w:val="030303"/>
          <w:sz w:val="26"/>
        </w:rPr>
        <w:t>as such</w:t>
      </w:r>
      <w:r>
        <w:rPr>
          <w:color w:val="030303"/>
          <w:sz w:val="26"/>
        </w:rPr>
        <w:tab/>
      </w:r>
      <w:r>
        <w:rPr>
          <w:color w:val="030303"/>
          <w:spacing w:val="-60"/>
          <w:sz w:val="26"/>
        </w:rPr>
        <w:t xml:space="preserve"> </w:t>
      </w:r>
      <w:r>
        <w:rPr>
          <w:i/>
          <w:color w:val="030303"/>
          <w:sz w:val="26"/>
        </w:rPr>
        <w:t xml:space="preserve">number of persons holding </w:t>
      </w:r>
      <w:r>
        <w:rPr>
          <w:color w:val="030303"/>
          <w:sz w:val="26"/>
        </w:rPr>
        <w:t>term</w:t>
      </w:r>
      <w:r>
        <w:rPr>
          <w:color w:val="030303"/>
          <w:spacing w:val="40"/>
          <w:sz w:val="26"/>
        </w:rPr>
        <w:t xml:space="preserve"> </w:t>
      </w:r>
      <w:r>
        <w:rPr>
          <w:color w:val="030303"/>
          <w:sz w:val="26"/>
        </w:rPr>
        <w:t>is</w:t>
      </w:r>
      <w:r>
        <w:rPr>
          <w:color w:val="030303"/>
          <w:spacing w:val="40"/>
          <w:sz w:val="26"/>
        </w:rPr>
        <w:t xml:space="preserve"> </w:t>
      </w:r>
      <w:r>
        <w:rPr>
          <w:color w:val="030303"/>
          <w:sz w:val="26"/>
        </w:rPr>
        <w:t>defined</w:t>
      </w:r>
      <w:r>
        <w:rPr>
          <w:color w:val="030303"/>
          <w:spacing w:val="40"/>
          <w:sz w:val="26"/>
        </w:rPr>
        <w:t xml:space="preserve"> </w:t>
      </w:r>
      <w:r>
        <w:rPr>
          <w:color w:val="030303"/>
          <w:sz w:val="26"/>
        </w:rPr>
        <w:t>in</w:t>
      </w:r>
      <w:r>
        <w:rPr>
          <w:color w:val="030303"/>
          <w:spacing w:val="40"/>
          <w:sz w:val="26"/>
        </w:rPr>
        <w:t xml:space="preserve"> </w:t>
      </w:r>
      <w:r>
        <w:rPr>
          <w:color w:val="030303"/>
          <w:sz w:val="26"/>
        </w:rPr>
        <w:t>section</w:t>
      </w:r>
      <w:r>
        <w:rPr>
          <w:color w:val="030303"/>
          <w:spacing w:val="40"/>
          <w:sz w:val="26"/>
        </w:rPr>
        <w:t xml:space="preserve"> </w:t>
      </w:r>
      <w:r>
        <w:rPr>
          <w:color w:val="030303"/>
          <w:sz w:val="26"/>
        </w:rPr>
        <w:t>2</w:t>
      </w:r>
      <w:r>
        <w:rPr>
          <w:color w:val="030303"/>
          <w:spacing w:val="40"/>
          <w:sz w:val="26"/>
        </w:rPr>
        <w:t xml:space="preserve"> </w:t>
      </w:r>
      <w:r>
        <w:rPr>
          <w:color w:val="030303"/>
          <w:sz w:val="26"/>
        </w:rPr>
        <w:t>of</w:t>
      </w:r>
      <w:r>
        <w:rPr>
          <w:color w:val="030303"/>
          <w:spacing w:val="40"/>
          <w:sz w:val="26"/>
        </w:rPr>
        <w:t xml:space="preserve"> </w:t>
      </w:r>
      <w:r>
        <w:rPr>
          <w:color w:val="030303"/>
          <w:sz w:val="26"/>
        </w:rPr>
        <w:t>the</w:t>
      </w:r>
      <w:r>
        <w:rPr>
          <w:color w:val="030303"/>
          <w:spacing w:val="40"/>
          <w:sz w:val="26"/>
        </w:rPr>
        <w:t xml:space="preserve"> </w:t>
      </w:r>
      <w:r>
        <w:rPr>
          <w:color w:val="030303"/>
          <w:sz w:val="26"/>
        </w:rPr>
        <w:t>Bank</w:t>
      </w:r>
      <w:r>
        <w:rPr>
          <w:color w:val="030303"/>
          <w:sz w:val="26"/>
        </w:rPr>
        <w:tab/>
      </w:r>
      <w:r>
        <w:rPr>
          <w:color w:val="030303"/>
          <w:spacing w:val="-64"/>
          <w:sz w:val="26"/>
        </w:rPr>
        <w:t xml:space="preserve"> </w:t>
      </w:r>
      <w:r>
        <w:rPr>
          <w:i/>
          <w:color w:val="131313"/>
          <w:sz w:val="26"/>
        </w:rPr>
        <w:t xml:space="preserve">shares </w:t>
      </w:r>
      <w:r>
        <w:rPr>
          <w:i/>
          <w:color w:val="030303"/>
          <w:sz w:val="26"/>
        </w:rPr>
        <w:t xml:space="preserve">on </w:t>
      </w:r>
      <w:r>
        <w:rPr>
          <w:i/>
          <w:color w:val="131313"/>
          <w:sz w:val="26"/>
        </w:rPr>
        <w:t xml:space="preserve">record </w:t>
      </w:r>
      <w:r>
        <w:rPr>
          <w:i/>
          <w:color w:val="030303"/>
          <w:sz w:val="26"/>
        </w:rPr>
        <w:t xml:space="preserve">declines </w:t>
      </w:r>
      <w:r>
        <w:rPr>
          <w:color w:val="131313"/>
          <w:sz w:val="26"/>
        </w:rPr>
        <w:t xml:space="preserve">Holding </w:t>
      </w:r>
      <w:r>
        <w:rPr>
          <w:color w:val="030303"/>
          <w:sz w:val="26"/>
        </w:rPr>
        <w:t>Company Act of 1956 (12 U.S.C</w:t>
      </w:r>
      <w:r>
        <w:rPr>
          <w:color w:val="2D2F36"/>
          <w:sz w:val="26"/>
        </w:rPr>
        <w:t>.</w:t>
      </w:r>
      <w:r>
        <w:rPr>
          <w:color w:val="2D2F36"/>
          <w:sz w:val="26"/>
        </w:rPr>
        <w:tab/>
      </w:r>
      <w:r>
        <w:rPr>
          <w:i/>
          <w:color w:val="030303"/>
          <w:sz w:val="26"/>
        </w:rPr>
        <w:t>below 1,200.</w:t>
      </w:r>
    </w:p>
    <w:p w:rsidR="0079362F" w:rsidRDefault="0079362F">
      <w:pPr>
        <w:spacing w:before="4"/>
        <w:ind w:left="1268"/>
        <w:rPr>
          <w:sz w:val="26"/>
        </w:rPr>
      </w:pPr>
      <w:r w:rsidRPr="0079362F">
        <w:pict>
          <v:line id="_x0000_s1145" style="position:absolute;left:0;text-align:left;z-index:15923200;mso-position-horizontal-relative:page" from="343.8pt,5.7pt" to="503.9pt,5.7pt" strokecolor="#2b2d34" strokeweight="1.2pt">
            <w10:wrap anchorx="page"/>
          </v:line>
        </w:pict>
      </w:r>
      <w:r w:rsidR="00EF2652">
        <w:rPr>
          <w:color w:val="030303"/>
          <w:w w:val="105"/>
          <w:sz w:val="26"/>
        </w:rPr>
        <w:t>1841),</w:t>
      </w:r>
      <w:r w:rsidR="00EF2652">
        <w:rPr>
          <w:color w:val="030303"/>
          <w:spacing w:val="-14"/>
          <w:w w:val="105"/>
          <w:sz w:val="26"/>
        </w:rPr>
        <w:t xml:space="preserve"> </w:t>
      </w:r>
      <w:r w:rsidR="00EF2652">
        <w:rPr>
          <w:color w:val="030303"/>
          <w:w w:val="105"/>
          <w:sz w:val="26"/>
        </w:rPr>
        <w:t>1,200</w:t>
      </w:r>
      <w:r w:rsidR="00EF2652">
        <w:rPr>
          <w:color w:val="030303"/>
          <w:spacing w:val="-10"/>
          <w:w w:val="105"/>
          <w:sz w:val="26"/>
        </w:rPr>
        <w:t xml:space="preserve"> </w:t>
      </w:r>
      <w:r w:rsidR="00EF2652">
        <w:rPr>
          <w:color w:val="030303"/>
          <w:spacing w:val="-2"/>
          <w:w w:val="105"/>
          <w:sz w:val="26"/>
        </w:rPr>
        <w:t>persons".</w:t>
      </w:r>
    </w:p>
    <w:p w:rsidR="0079362F" w:rsidRDefault="00EF2652">
      <w:pPr>
        <w:spacing w:before="192"/>
        <w:ind w:left="1002"/>
        <w:rPr>
          <w:sz w:val="28"/>
        </w:rPr>
      </w:pPr>
      <w:r>
        <w:rPr>
          <w:color w:val="2D2F36"/>
          <w:w w:val="105"/>
          <w:sz w:val="28"/>
        </w:rPr>
        <w:t>SEC</w:t>
      </w:r>
      <w:r>
        <w:rPr>
          <w:color w:val="48494F"/>
          <w:w w:val="105"/>
          <w:sz w:val="28"/>
        </w:rPr>
        <w:t>.</w:t>
      </w:r>
      <w:r>
        <w:rPr>
          <w:color w:val="48494F"/>
          <w:spacing w:val="-6"/>
          <w:w w:val="105"/>
          <w:sz w:val="28"/>
        </w:rPr>
        <w:t xml:space="preserve"> </w:t>
      </w:r>
      <w:r>
        <w:rPr>
          <w:color w:val="2D2F36"/>
          <w:w w:val="105"/>
          <w:sz w:val="28"/>
        </w:rPr>
        <w:t>602</w:t>
      </w:r>
      <w:r>
        <w:rPr>
          <w:color w:val="48494F"/>
          <w:w w:val="105"/>
          <w:sz w:val="28"/>
        </w:rPr>
        <w:t>.</w:t>
      </w:r>
      <w:r>
        <w:rPr>
          <w:color w:val="48494F"/>
          <w:spacing w:val="-3"/>
          <w:w w:val="105"/>
          <w:sz w:val="28"/>
        </w:rPr>
        <w:t xml:space="preserve"> </w:t>
      </w:r>
      <w:r>
        <w:rPr>
          <w:color w:val="2D2F36"/>
          <w:spacing w:val="-2"/>
          <w:w w:val="105"/>
          <w:sz w:val="28"/>
        </w:rPr>
        <w:t>RULEMAKING</w:t>
      </w:r>
      <w:r>
        <w:rPr>
          <w:color w:val="48494F"/>
          <w:spacing w:val="-2"/>
          <w:w w:val="105"/>
          <w:sz w:val="28"/>
        </w:rPr>
        <w:t>.</w:t>
      </w:r>
    </w:p>
    <w:p w:rsidR="0079362F" w:rsidRDefault="0079362F">
      <w:pPr>
        <w:rPr>
          <w:sz w:val="28"/>
        </w:rPr>
        <w:sectPr w:rsidR="0079362F">
          <w:pgSz w:w="12240" w:h="15840"/>
          <w:pgMar w:top="1100" w:right="720" w:bottom="280" w:left="720" w:header="1101" w:footer="0" w:gutter="0"/>
          <w:cols w:space="720"/>
        </w:sectPr>
      </w:pPr>
    </w:p>
    <w:p w:rsidR="0079362F" w:rsidRDefault="00EF2652">
      <w:pPr>
        <w:spacing w:before="177" w:line="254" w:lineRule="auto"/>
        <w:ind w:left="1001" w:firstLine="3"/>
        <w:jc w:val="both"/>
        <w:rPr>
          <w:sz w:val="26"/>
        </w:rPr>
      </w:pPr>
      <w:r>
        <w:rPr>
          <w:color w:val="030303"/>
          <w:w w:val="105"/>
          <w:sz w:val="26"/>
        </w:rPr>
        <w:lastRenderedPageBreak/>
        <w:t>Not later than 1</w:t>
      </w:r>
      <w:r>
        <w:rPr>
          <w:color w:val="030303"/>
          <w:spacing w:val="-5"/>
          <w:w w:val="105"/>
          <w:sz w:val="26"/>
        </w:rPr>
        <w:t xml:space="preserve"> </w:t>
      </w:r>
      <w:r>
        <w:rPr>
          <w:color w:val="131313"/>
          <w:w w:val="105"/>
          <w:sz w:val="26"/>
        </w:rPr>
        <w:t xml:space="preserve">year </w:t>
      </w:r>
      <w:r>
        <w:rPr>
          <w:color w:val="030303"/>
          <w:w w:val="105"/>
          <w:sz w:val="26"/>
        </w:rPr>
        <w:t>after the</w:t>
      </w:r>
      <w:r>
        <w:rPr>
          <w:color w:val="030303"/>
          <w:spacing w:val="-1"/>
          <w:w w:val="105"/>
          <w:sz w:val="26"/>
        </w:rPr>
        <w:t xml:space="preserve"> </w:t>
      </w:r>
      <w:r>
        <w:rPr>
          <w:color w:val="030303"/>
          <w:w w:val="105"/>
          <w:sz w:val="26"/>
        </w:rPr>
        <w:t>date of</w:t>
      </w:r>
      <w:r>
        <w:rPr>
          <w:color w:val="030303"/>
          <w:spacing w:val="-2"/>
          <w:w w:val="105"/>
          <w:sz w:val="26"/>
        </w:rPr>
        <w:t xml:space="preserve"> </w:t>
      </w:r>
      <w:r>
        <w:rPr>
          <w:color w:val="030303"/>
          <w:w w:val="105"/>
          <w:sz w:val="26"/>
        </w:rPr>
        <w:t xml:space="preserve">enactment of this Act, the Securities and Exchange Commission </w:t>
      </w:r>
      <w:r>
        <w:rPr>
          <w:color w:val="131313"/>
          <w:w w:val="105"/>
          <w:sz w:val="26"/>
        </w:rPr>
        <w:t xml:space="preserve">shall </w:t>
      </w:r>
      <w:r>
        <w:rPr>
          <w:color w:val="030303"/>
          <w:w w:val="105"/>
          <w:sz w:val="26"/>
        </w:rPr>
        <w:t xml:space="preserve">issue final regulations to </w:t>
      </w:r>
      <w:r>
        <w:rPr>
          <w:color w:val="030303"/>
          <w:sz w:val="26"/>
        </w:rPr>
        <w:t>implement this title and the</w:t>
      </w:r>
      <w:r>
        <w:rPr>
          <w:color w:val="030303"/>
          <w:spacing w:val="-4"/>
          <w:sz w:val="26"/>
        </w:rPr>
        <w:t xml:space="preserve"> </w:t>
      </w:r>
      <w:r>
        <w:rPr>
          <w:color w:val="030303"/>
          <w:sz w:val="26"/>
        </w:rPr>
        <w:t xml:space="preserve">amendments made by </w:t>
      </w:r>
      <w:r>
        <w:rPr>
          <w:color w:val="030303"/>
          <w:w w:val="105"/>
          <w:sz w:val="26"/>
        </w:rPr>
        <w:t>this title.</w:t>
      </w:r>
    </w:p>
    <w:p w:rsidR="0079362F" w:rsidRDefault="0079362F">
      <w:pPr>
        <w:pStyle w:val="BodyText"/>
        <w:spacing w:before="1"/>
        <w:rPr>
          <w:sz w:val="28"/>
        </w:rPr>
      </w:pPr>
    </w:p>
    <w:p w:rsidR="0079362F" w:rsidRDefault="00EF2652">
      <w:pPr>
        <w:pStyle w:val="Heading7"/>
        <w:ind w:left="1002"/>
      </w:pPr>
      <w:r>
        <w:rPr>
          <w:color w:val="2D2F36"/>
          <w:spacing w:val="-2"/>
          <w:w w:val="105"/>
        </w:rPr>
        <w:t>Analysis</w:t>
      </w:r>
    </w:p>
    <w:p w:rsidR="0079362F" w:rsidRDefault="00EF2652">
      <w:pPr>
        <w:spacing w:after="24"/>
        <w:rPr>
          <w:b/>
        </w:rPr>
      </w:pPr>
      <w:r>
        <w:br w:type="column"/>
      </w:r>
    </w:p>
    <w:p w:rsidR="0079362F" w:rsidRDefault="0079362F">
      <w:pPr>
        <w:pStyle w:val="BodyText"/>
        <w:spacing w:line="20" w:lineRule="exact"/>
        <w:ind w:left="192"/>
        <w:rPr>
          <w:sz w:val="2"/>
        </w:rPr>
      </w:pPr>
      <w:r>
        <w:rPr>
          <w:sz w:val="2"/>
        </w:rPr>
      </w:r>
      <w:r>
        <w:rPr>
          <w:sz w:val="2"/>
        </w:rPr>
        <w:pict>
          <v:group id="docshapegroup571" o:spid="_x0000_s1143" style="width:142.2pt;height:1.2pt;mso-position-horizontal-relative:char;mso-position-vertical-relative:line" coordsize="2844,24">
            <v:line id="_x0000_s1144" style="position:absolute" from="0,12" to="2844,12" strokecolor="#2b2d34" strokeweight="1.2pt"/>
            <w10:wrap type="none"/>
            <w10:anchorlock/>
          </v:group>
        </w:pict>
      </w:r>
    </w:p>
    <w:p w:rsidR="0079362F" w:rsidRDefault="00EF2652">
      <w:pPr>
        <w:spacing w:before="19" w:line="256" w:lineRule="auto"/>
        <w:ind w:left="203" w:right="1497" w:firstLine="1"/>
        <w:rPr>
          <w:i/>
          <w:sz w:val="26"/>
        </w:rPr>
      </w:pPr>
      <w:r>
        <w:rPr>
          <w:i/>
          <w:color w:val="030303"/>
          <w:w w:val="105"/>
          <w:sz w:val="26"/>
        </w:rPr>
        <w:t>Requires</w:t>
      </w:r>
      <w:r>
        <w:rPr>
          <w:i/>
          <w:color w:val="030303"/>
          <w:spacing w:val="-12"/>
          <w:w w:val="105"/>
          <w:sz w:val="26"/>
        </w:rPr>
        <w:t xml:space="preserve"> </w:t>
      </w:r>
      <w:r>
        <w:rPr>
          <w:i/>
          <w:color w:val="030303"/>
          <w:w w:val="105"/>
          <w:sz w:val="26"/>
        </w:rPr>
        <w:t>the</w:t>
      </w:r>
      <w:r>
        <w:rPr>
          <w:i/>
          <w:color w:val="030303"/>
          <w:spacing w:val="-17"/>
          <w:w w:val="105"/>
          <w:sz w:val="26"/>
        </w:rPr>
        <w:t xml:space="preserve"> </w:t>
      </w:r>
      <w:r>
        <w:rPr>
          <w:i/>
          <w:color w:val="030303"/>
          <w:w w:val="105"/>
          <w:sz w:val="26"/>
        </w:rPr>
        <w:t>SEC</w:t>
      </w:r>
      <w:r>
        <w:rPr>
          <w:i/>
          <w:color w:val="030303"/>
          <w:spacing w:val="-17"/>
          <w:w w:val="105"/>
          <w:sz w:val="26"/>
        </w:rPr>
        <w:t xml:space="preserve"> </w:t>
      </w:r>
      <w:r>
        <w:rPr>
          <w:i/>
          <w:color w:val="030303"/>
          <w:w w:val="105"/>
          <w:sz w:val="26"/>
        </w:rPr>
        <w:t>to</w:t>
      </w:r>
      <w:r>
        <w:rPr>
          <w:i/>
          <w:color w:val="030303"/>
          <w:spacing w:val="-17"/>
          <w:w w:val="105"/>
          <w:sz w:val="26"/>
        </w:rPr>
        <w:t xml:space="preserve"> </w:t>
      </w:r>
      <w:r>
        <w:rPr>
          <w:i/>
          <w:color w:val="030303"/>
          <w:w w:val="105"/>
          <w:sz w:val="26"/>
        </w:rPr>
        <w:t xml:space="preserve">issue </w:t>
      </w:r>
      <w:r>
        <w:rPr>
          <w:i/>
          <w:color w:val="131313"/>
          <w:w w:val="105"/>
          <w:sz w:val="26"/>
        </w:rPr>
        <w:t xml:space="preserve">rules </w:t>
      </w:r>
      <w:r>
        <w:rPr>
          <w:i/>
          <w:color w:val="030303"/>
          <w:w w:val="105"/>
          <w:sz w:val="26"/>
        </w:rPr>
        <w:t xml:space="preserve">to implement this </w:t>
      </w:r>
      <w:r>
        <w:rPr>
          <w:i/>
          <w:color w:val="131313"/>
          <w:w w:val="105"/>
          <w:sz w:val="26"/>
        </w:rPr>
        <w:t xml:space="preserve">part </w:t>
      </w:r>
      <w:r>
        <w:rPr>
          <w:i/>
          <w:color w:val="030303"/>
          <w:w w:val="105"/>
          <w:sz w:val="26"/>
        </w:rPr>
        <w:t xml:space="preserve">of the </w:t>
      </w:r>
      <w:r>
        <w:rPr>
          <w:i/>
          <w:color w:val="131313"/>
          <w:w w:val="105"/>
          <w:sz w:val="26"/>
        </w:rPr>
        <w:t>act</w:t>
      </w:r>
      <w:r>
        <w:rPr>
          <w:i/>
          <w:color w:val="2D2F36"/>
          <w:w w:val="105"/>
          <w:sz w:val="26"/>
        </w:rPr>
        <w:t>.</w:t>
      </w:r>
    </w:p>
    <w:p w:rsidR="0079362F" w:rsidRDefault="0079362F">
      <w:pPr>
        <w:pStyle w:val="BodyText"/>
        <w:spacing w:before="2"/>
        <w:rPr>
          <w:i/>
          <w:sz w:val="15"/>
        </w:rPr>
      </w:pPr>
      <w:r w:rsidRPr="0079362F">
        <w:pict>
          <v:shape id="docshape572" o:spid="_x0000_s1142" style="position:absolute;margin-left:361.7pt;margin-top:9.95pt;width:142.2pt;height:.1pt;z-index:-15535104;mso-wrap-distance-left:0;mso-wrap-distance-right:0;mso-position-horizontal-relative:page" coordorigin="7234,199" coordsize="2844,0" path="m7234,199r2844,e" filled="f" strokecolor="#2b2d34" strokeweight="1.2pt">
            <v:path arrowok="t"/>
            <w10:wrap type="topAndBottom" anchorx="page"/>
          </v:shape>
        </w:pict>
      </w:r>
    </w:p>
    <w:p w:rsidR="0079362F" w:rsidRDefault="0079362F">
      <w:pPr>
        <w:rPr>
          <w:sz w:val="15"/>
        </w:rPr>
        <w:sectPr w:rsidR="0079362F">
          <w:type w:val="continuous"/>
          <w:pgSz w:w="12240" w:h="15840"/>
          <w:pgMar w:top="1820" w:right="720" w:bottom="280" w:left="720" w:header="739" w:footer="0" w:gutter="0"/>
          <w:cols w:num="2" w:space="720" w:equalWidth="0">
            <w:col w:w="6281" w:space="40"/>
            <w:col w:w="4479"/>
          </w:cols>
        </w:sectPr>
      </w:pPr>
    </w:p>
    <w:p w:rsidR="0079362F" w:rsidRDefault="00EF2652">
      <w:pPr>
        <w:pStyle w:val="BodyText"/>
        <w:spacing w:before="150" w:line="266" w:lineRule="auto"/>
        <w:ind w:left="1001" w:right="1423" w:hanging="4"/>
        <w:jc w:val="both"/>
      </w:pPr>
      <w:r>
        <w:rPr>
          <w:color w:val="030303"/>
          <w:w w:val="105"/>
        </w:rPr>
        <w:lastRenderedPageBreak/>
        <w:t>This section of the JOBS Act seeks to reduce disclosure and registration requirements affecting banks</w:t>
      </w:r>
      <w:r>
        <w:rPr>
          <w:color w:val="030303"/>
          <w:spacing w:val="-3"/>
          <w:w w:val="105"/>
        </w:rPr>
        <w:t xml:space="preserve"> </w:t>
      </w:r>
      <w:r>
        <w:rPr>
          <w:color w:val="030303"/>
          <w:w w:val="105"/>
        </w:rPr>
        <w:t>and thrift institutions. Most</w:t>
      </w:r>
      <w:r>
        <w:rPr>
          <w:color w:val="030303"/>
          <w:spacing w:val="-8"/>
          <w:w w:val="105"/>
        </w:rPr>
        <w:t xml:space="preserve"> </w:t>
      </w:r>
      <w:r>
        <w:rPr>
          <w:color w:val="030303"/>
          <w:w w:val="105"/>
        </w:rPr>
        <w:t>small businesses will not</w:t>
      </w:r>
      <w:r>
        <w:rPr>
          <w:color w:val="030303"/>
          <w:spacing w:val="40"/>
          <w:w w:val="105"/>
        </w:rPr>
        <w:t xml:space="preserve"> </w:t>
      </w:r>
      <w:r>
        <w:rPr>
          <w:color w:val="030303"/>
          <w:w w:val="105"/>
        </w:rPr>
        <w:t>be affected. To the extent that banks and thrifts use their newfound regulatory freedom and the</w:t>
      </w:r>
      <w:r>
        <w:rPr>
          <w:color w:val="030303"/>
          <w:spacing w:val="40"/>
          <w:w w:val="105"/>
        </w:rPr>
        <w:t xml:space="preserve"> </w:t>
      </w:r>
      <w:r>
        <w:rPr>
          <w:color w:val="030303"/>
          <w:w w:val="105"/>
        </w:rPr>
        <w:t>money resulting</w:t>
      </w:r>
      <w:r>
        <w:rPr>
          <w:color w:val="030303"/>
          <w:spacing w:val="-1"/>
          <w:w w:val="105"/>
        </w:rPr>
        <w:t xml:space="preserve"> </w:t>
      </w:r>
      <w:r>
        <w:rPr>
          <w:color w:val="030303"/>
          <w:w w:val="105"/>
        </w:rPr>
        <w:t>from it (generated</w:t>
      </w:r>
      <w:r>
        <w:rPr>
          <w:color w:val="030303"/>
          <w:spacing w:val="40"/>
          <w:w w:val="105"/>
        </w:rPr>
        <w:t xml:space="preserve"> </w:t>
      </w:r>
      <w:r>
        <w:rPr>
          <w:color w:val="030303"/>
          <w:w w:val="105"/>
        </w:rPr>
        <w:t>by</w:t>
      </w:r>
      <w:r>
        <w:rPr>
          <w:color w:val="030303"/>
          <w:spacing w:val="-5"/>
          <w:w w:val="105"/>
        </w:rPr>
        <w:t xml:space="preserve"> </w:t>
      </w:r>
      <w:r>
        <w:rPr>
          <w:color w:val="030303"/>
          <w:w w:val="105"/>
        </w:rPr>
        <w:t>an increase in demand from small businesses and a reduction in costs) to make small business loans, then small businesses in areas served by these banks will be better off. Some small</w:t>
      </w:r>
      <w:r>
        <w:rPr>
          <w:color w:val="030303"/>
          <w:spacing w:val="40"/>
          <w:w w:val="105"/>
        </w:rPr>
        <w:t xml:space="preserve"> </w:t>
      </w:r>
      <w:r>
        <w:rPr>
          <w:color w:val="030303"/>
          <w:w w:val="105"/>
        </w:rPr>
        <w:t>banks will</w:t>
      </w:r>
      <w:r>
        <w:rPr>
          <w:color w:val="030303"/>
          <w:spacing w:val="40"/>
          <w:w w:val="105"/>
        </w:rPr>
        <w:t xml:space="preserve"> </w:t>
      </w:r>
      <w:r>
        <w:rPr>
          <w:color w:val="030303"/>
          <w:w w:val="105"/>
        </w:rPr>
        <w:t>increase</w:t>
      </w:r>
      <w:r>
        <w:rPr>
          <w:color w:val="030303"/>
          <w:spacing w:val="40"/>
          <w:w w:val="105"/>
        </w:rPr>
        <w:t xml:space="preserve"> </w:t>
      </w:r>
      <w:r>
        <w:rPr>
          <w:color w:val="030303"/>
          <w:w w:val="105"/>
        </w:rPr>
        <w:t>lending,</w:t>
      </w:r>
      <w:r>
        <w:rPr>
          <w:color w:val="030303"/>
          <w:spacing w:val="40"/>
          <w:w w:val="105"/>
        </w:rPr>
        <w:t xml:space="preserve"> </w:t>
      </w:r>
      <w:r>
        <w:rPr>
          <w:color w:val="030303"/>
          <w:w w:val="105"/>
        </w:rPr>
        <w:t>other things equal,</w:t>
      </w:r>
      <w:r>
        <w:rPr>
          <w:color w:val="030303"/>
          <w:spacing w:val="40"/>
          <w:w w:val="105"/>
        </w:rPr>
        <w:t xml:space="preserve"> </w:t>
      </w:r>
      <w:r>
        <w:rPr>
          <w:color w:val="030303"/>
          <w:w w:val="105"/>
        </w:rPr>
        <w:t>but most will</w:t>
      </w:r>
      <w:r>
        <w:rPr>
          <w:color w:val="030303"/>
          <w:spacing w:val="30"/>
          <w:w w:val="105"/>
        </w:rPr>
        <w:t xml:space="preserve"> </w:t>
      </w:r>
      <w:r>
        <w:rPr>
          <w:color w:val="030303"/>
          <w:w w:val="105"/>
        </w:rPr>
        <w:t>probably capture the</w:t>
      </w:r>
      <w:r>
        <w:rPr>
          <w:color w:val="030303"/>
          <w:spacing w:val="32"/>
          <w:w w:val="105"/>
        </w:rPr>
        <w:t xml:space="preserve"> </w:t>
      </w:r>
      <w:r>
        <w:rPr>
          <w:color w:val="030303"/>
          <w:w w:val="105"/>
        </w:rPr>
        <w:t>cost savings and</w:t>
      </w:r>
      <w:r>
        <w:rPr>
          <w:color w:val="030303"/>
          <w:spacing w:val="33"/>
          <w:w w:val="105"/>
        </w:rPr>
        <w:t xml:space="preserve"> </w:t>
      </w:r>
      <w:r>
        <w:rPr>
          <w:color w:val="030303"/>
          <w:w w:val="105"/>
        </w:rPr>
        <w:t>pay them out</w:t>
      </w:r>
      <w:r>
        <w:rPr>
          <w:color w:val="030303"/>
          <w:spacing w:val="28"/>
          <w:w w:val="105"/>
        </w:rPr>
        <w:t xml:space="preserve"> </w:t>
      </w:r>
      <w:r>
        <w:rPr>
          <w:color w:val="030303"/>
          <w:w w:val="105"/>
        </w:rPr>
        <w:t>to shareholders or</w:t>
      </w:r>
      <w:r>
        <w:rPr>
          <w:color w:val="030303"/>
          <w:spacing w:val="40"/>
          <w:w w:val="105"/>
        </w:rPr>
        <w:t xml:space="preserve"> </w:t>
      </w:r>
      <w:r>
        <w:rPr>
          <w:color w:val="030303"/>
          <w:w w:val="105"/>
        </w:rPr>
        <w:t>management.</w:t>
      </w:r>
    </w:p>
    <w:p w:rsidR="0079362F" w:rsidRDefault="00EF2652">
      <w:pPr>
        <w:pStyle w:val="BodyText"/>
        <w:spacing w:before="151" w:line="266" w:lineRule="auto"/>
        <w:ind w:left="1001" w:right="1422" w:firstLine="14"/>
        <w:jc w:val="both"/>
      </w:pPr>
      <w:r>
        <w:rPr>
          <w:color w:val="030303"/>
          <w:w w:val="105"/>
        </w:rPr>
        <w:t>Banks and thrifts that deregister based on fewer than 1,200 shareholders-in other words, choose not to supply current periodic financial and operational information to the SEC-will be marginally less transparent. This may mean a higher</w:t>
      </w:r>
      <w:r>
        <w:rPr>
          <w:color w:val="030303"/>
          <w:spacing w:val="-11"/>
          <w:w w:val="105"/>
        </w:rPr>
        <w:t xml:space="preserve"> </w:t>
      </w:r>
      <w:r>
        <w:rPr>
          <w:color w:val="030303"/>
          <w:w w:val="105"/>
        </w:rPr>
        <w:t>degree</w:t>
      </w:r>
      <w:r>
        <w:rPr>
          <w:color w:val="030303"/>
          <w:spacing w:val="-5"/>
          <w:w w:val="105"/>
        </w:rPr>
        <w:t xml:space="preserve"> </w:t>
      </w:r>
      <w:r>
        <w:rPr>
          <w:color w:val="030303"/>
          <w:w w:val="105"/>
        </w:rPr>
        <w:t>of investor risk</w:t>
      </w:r>
      <w:r>
        <w:rPr>
          <w:color w:val="2D2F36"/>
          <w:w w:val="105"/>
        </w:rPr>
        <w:t>.</w:t>
      </w:r>
      <w:r>
        <w:rPr>
          <w:color w:val="2D2F36"/>
          <w:spacing w:val="-17"/>
          <w:w w:val="105"/>
        </w:rPr>
        <w:t xml:space="preserve"> </w:t>
      </w:r>
      <w:r>
        <w:rPr>
          <w:color w:val="030303"/>
          <w:w w:val="105"/>
        </w:rPr>
        <w:t>These institutions will still</w:t>
      </w:r>
      <w:r>
        <w:rPr>
          <w:color w:val="030303"/>
          <w:spacing w:val="-5"/>
          <w:w w:val="105"/>
        </w:rPr>
        <w:t xml:space="preserve"> </w:t>
      </w:r>
      <w:r>
        <w:rPr>
          <w:color w:val="030303"/>
          <w:w w:val="105"/>
        </w:rPr>
        <w:t>file periodic</w:t>
      </w:r>
      <w:r>
        <w:rPr>
          <w:color w:val="030303"/>
          <w:spacing w:val="-5"/>
          <w:w w:val="105"/>
        </w:rPr>
        <w:t xml:space="preserve"> </w:t>
      </w:r>
      <w:r>
        <w:rPr>
          <w:color w:val="030303"/>
          <w:w w:val="105"/>
        </w:rPr>
        <w:t>financial reports with</w:t>
      </w:r>
      <w:r>
        <w:rPr>
          <w:color w:val="030303"/>
          <w:spacing w:val="40"/>
          <w:w w:val="105"/>
        </w:rPr>
        <w:t xml:space="preserve"> </w:t>
      </w:r>
      <w:r>
        <w:rPr>
          <w:color w:val="030303"/>
          <w:w w:val="105"/>
        </w:rPr>
        <w:t>banking regulatory agencies,</w:t>
      </w:r>
      <w:r>
        <w:rPr>
          <w:color w:val="030303"/>
          <w:spacing w:val="40"/>
          <w:w w:val="105"/>
        </w:rPr>
        <w:t xml:space="preserve"> </w:t>
      </w:r>
      <w:r>
        <w:rPr>
          <w:color w:val="030303"/>
          <w:w w:val="105"/>
        </w:rPr>
        <w:t>however.</w:t>
      </w:r>
    </w:p>
    <w:p w:rsidR="0079362F" w:rsidRDefault="00EF2652">
      <w:pPr>
        <w:pStyle w:val="BodyText"/>
        <w:spacing w:before="158" w:line="264" w:lineRule="auto"/>
        <w:ind w:left="998" w:right="1431" w:firstLine="17"/>
        <w:jc w:val="both"/>
      </w:pPr>
      <w:r>
        <w:rPr>
          <w:color w:val="030303"/>
          <w:w w:val="105"/>
        </w:rPr>
        <w:t>For many banks, leaving</w:t>
      </w:r>
      <w:r>
        <w:rPr>
          <w:color w:val="030303"/>
          <w:spacing w:val="-6"/>
          <w:w w:val="105"/>
        </w:rPr>
        <w:t xml:space="preserve"> </w:t>
      </w:r>
      <w:r>
        <w:rPr>
          <w:color w:val="030303"/>
          <w:w w:val="105"/>
        </w:rPr>
        <w:t>the</w:t>
      </w:r>
      <w:r>
        <w:rPr>
          <w:color w:val="030303"/>
          <w:spacing w:val="40"/>
          <w:w w:val="105"/>
        </w:rPr>
        <w:t xml:space="preserve"> </w:t>
      </w:r>
      <w:r>
        <w:rPr>
          <w:color w:val="030303"/>
          <w:w w:val="105"/>
        </w:rPr>
        <w:t>capital markets is</w:t>
      </w:r>
      <w:r>
        <w:rPr>
          <w:color w:val="030303"/>
          <w:spacing w:val="-1"/>
          <w:w w:val="105"/>
        </w:rPr>
        <w:t xml:space="preserve"> </w:t>
      </w:r>
      <w:r>
        <w:rPr>
          <w:color w:val="030303"/>
          <w:w w:val="105"/>
        </w:rPr>
        <w:t>not</w:t>
      </w:r>
      <w:r>
        <w:rPr>
          <w:color w:val="030303"/>
          <w:spacing w:val="40"/>
          <w:w w:val="105"/>
        </w:rPr>
        <w:t xml:space="preserve"> </w:t>
      </w:r>
      <w:r>
        <w:rPr>
          <w:color w:val="030303"/>
          <w:w w:val="105"/>
        </w:rPr>
        <w:t>an option.</w:t>
      </w:r>
      <w:r>
        <w:rPr>
          <w:color w:val="030303"/>
          <w:spacing w:val="-15"/>
          <w:w w:val="105"/>
        </w:rPr>
        <w:t xml:space="preserve"> </w:t>
      </w:r>
      <w:r>
        <w:rPr>
          <w:color w:val="030303"/>
          <w:w w:val="105"/>
        </w:rPr>
        <w:t>These banks</w:t>
      </w:r>
      <w:r>
        <w:rPr>
          <w:color w:val="030303"/>
          <w:spacing w:val="-6"/>
          <w:w w:val="105"/>
        </w:rPr>
        <w:t xml:space="preserve"> </w:t>
      </w:r>
      <w:r>
        <w:rPr>
          <w:color w:val="030303"/>
          <w:w w:val="105"/>
        </w:rPr>
        <w:t>and thrifts depend</w:t>
      </w:r>
      <w:r>
        <w:rPr>
          <w:color w:val="030303"/>
          <w:spacing w:val="40"/>
          <w:w w:val="105"/>
        </w:rPr>
        <w:t xml:space="preserve"> </w:t>
      </w:r>
      <w:r>
        <w:rPr>
          <w:color w:val="030303"/>
          <w:w w:val="105"/>
        </w:rPr>
        <w:t>upon</w:t>
      </w:r>
      <w:r>
        <w:rPr>
          <w:color w:val="030303"/>
          <w:spacing w:val="40"/>
          <w:w w:val="105"/>
        </w:rPr>
        <w:t xml:space="preserve"> </w:t>
      </w:r>
      <w:r>
        <w:rPr>
          <w:color w:val="030303"/>
          <w:w w:val="105"/>
        </w:rPr>
        <w:t>institutional</w:t>
      </w:r>
      <w:r>
        <w:rPr>
          <w:color w:val="030303"/>
          <w:spacing w:val="40"/>
          <w:w w:val="105"/>
        </w:rPr>
        <w:t xml:space="preserve"> </w:t>
      </w:r>
      <w:r>
        <w:rPr>
          <w:color w:val="030303"/>
          <w:w w:val="105"/>
        </w:rPr>
        <w:t>investors, and these investors</w:t>
      </w:r>
      <w:r>
        <w:rPr>
          <w:color w:val="030303"/>
          <w:spacing w:val="40"/>
          <w:w w:val="105"/>
        </w:rPr>
        <w:t xml:space="preserve"> </w:t>
      </w:r>
      <w:r>
        <w:rPr>
          <w:color w:val="030303"/>
          <w:w w:val="105"/>
        </w:rPr>
        <w:t>mandate that the</w:t>
      </w:r>
      <w:r>
        <w:rPr>
          <w:color w:val="030303"/>
          <w:spacing w:val="40"/>
          <w:w w:val="105"/>
        </w:rPr>
        <w:t xml:space="preserve"> </w:t>
      </w:r>
      <w:r>
        <w:rPr>
          <w:color w:val="030303"/>
          <w:w w:val="105"/>
        </w:rPr>
        <w:t>bank or</w:t>
      </w:r>
      <w:r>
        <w:rPr>
          <w:color w:val="030303"/>
          <w:spacing w:val="40"/>
          <w:w w:val="105"/>
        </w:rPr>
        <w:t xml:space="preserve"> </w:t>
      </w:r>
      <w:r>
        <w:rPr>
          <w:color w:val="030303"/>
          <w:w w:val="105"/>
        </w:rPr>
        <w:t>thrift register</w:t>
      </w:r>
      <w:r>
        <w:rPr>
          <w:color w:val="030303"/>
          <w:spacing w:val="40"/>
          <w:w w:val="105"/>
        </w:rPr>
        <w:t xml:space="preserve"> </w:t>
      </w:r>
      <w:r>
        <w:rPr>
          <w:color w:val="030303"/>
          <w:w w:val="105"/>
        </w:rPr>
        <w:t>its securities with the</w:t>
      </w:r>
      <w:r>
        <w:rPr>
          <w:color w:val="030303"/>
          <w:spacing w:val="40"/>
          <w:w w:val="105"/>
        </w:rPr>
        <w:t xml:space="preserve"> </w:t>
      </w:r>
      <w:r>
        <w:rPr>
          <w:color w:val="030303"/>
          <w:w w:val="105"/>
        </w:rPr>
        <w:t>SEC as a condition</w:t>
      </w:r>
      <w:r>
        <w:rPr>
          <w:color w:val="030303"/>
          <w:spacing w:val="40"/>
          <w:w w:val="105"/>
        </w:rPr>
        <w:t xml:space="preserve"> </w:t>
      </w:r>
      <w:r>
        <w:rPr>
          <w:color w:val="030303"/>
          <w:w w:val="105"/>
        </w:rPr>
        <w:t xml:space="preserve">of </w:t>
      </w:r>
      <w:r>
        <w:rPr>
          <w:color w:val="030303"/>
          <w:spacing w:val="-2"/>
          <w:w w:val="105"/>
        </w:rPr>
        <w:t>investing.</w:t>
      </w:r>
    </w:p>
    <w:p w:rsidR="0079362F" w:rsidRDefault="00EF2652">
      <w:pPr>
        <w:pStyle w:val="BodyText"/>
        <w:spacing w:before="168" w:line="264" w:lineRule="auto"/>
        <w:ind w:left="998" w:right="1426" w:firstLine="7"/>
        <w:jc w:val="both"/>
      </w:pPr>
      <w:r>
        <w:rPr>
          <w:color w:val="030303"/>
        </w:rPr>
        <w:t>Combined</w:t>
      </w:r>
      <w:r>
        <w:rPr>
          <w:color w:val="030303"/>
          <w:spacing w:val="69"/>
        </w:rPr>
        <w:t xml:space="preserve"> </w:t>
      </w:r>
      <w:r>
        <w:rPr>
          <w:color w:val="030303"/>
        </w:rPr>
        <w:t>with</w:t>
      </w:r>
      <w:r>
        <w:rPr>
          <w:color w:val="030303"/>
          <w:spacing w:val="40"/>
        </w:rPr>
        <w:t xml:space="preserve"> </w:t>
      </w:r>
      <w:r>
        <w:rPr>
          <w:color w:val="030303"/>
        </w:rPr>
        <w:t>other</w:t>
      </w:r>
      <w:r>
        <w:rPr>
          <w:color w:val="030303"/>
          <w:spacing w:val="29"/>
        </w:rPr>
        <w:t xml:space="preserve"> </w:t>
      </w:r>
      <w:r>
        <w:rPr>
          <w:color w:val="030303"/>
        </w:rPr>
        <w:t>sections</w:t>
      </w:r>
      <w:r>
        <w:rPr>
          <w:color w:val="030303"/>
          <w:spacing w:val="40"/>
        </w:rPr>
        <w:t xml:space="preserve"> </w:t>
      </w:r>
      <w:r>
        <w:rPr>
          <w:color w:val="030303"/>
        </w:rPr>
        <w:t>of</w:t>
      </w:r>
      <w:r>
        <w:rPr>
          <w:color w:val="030303"/>
          <w:spacing w:val="40"/>
        </w:rPr>
        <w:t xml:space="preserve"> </w:t>
      </w:r>
      <w:r>
        <w:rPr>
          <w:color w:val="030303"/>
        </w:rPr>
        <w:t>the</w:t>
      </w:r>
      <w:r>
        <w:rPr>
          <w:color w:val="030303"/>
          <w:spacing w:val="79"/>
        </w:rPr>
        <w:t xml:space="preserve"> </w:t>
      </w:r>
      <w:r>
        <w:rPr>
          <w:color w:val="030303"/>
        </w:rPr>
        <w:t>JOBS</w:t>
      </w:r>
      <w:r>
        <w:rPr>
          <w:color w:val="030303"/>
          <w:spacing w:val="29"/>
        </w:rPr>
        <w:t xml:space="preserve"> </w:t>
      </w:r>
      <w:r>
        <w:rPr>
          <w:color w:val="030303"/>
        </w:rPr>
        <w:t>Act,</w:t>
      </w:r>
      <w:r>
        <w:rPr>
          <w:color w:val="030303"/>
          <w:spacing w:val="40"/>
        </w:rPr>
        <w:t xml:space="preserve"> </w:t>
      </w:r>
      <w:r>
        <w:rPr>
          <w:color w:val="030303"/>
        </w:rPr>
        <w:t>banks</w:t>
      </w:r>
      <w:r>
        <w:rPr>
          <w:color w:val="030303"/>
          <w:spacing w:val="40"/>
        </w:rPr>
        <w:t xml:space="preserve"> </w:t>
      </w:r>
      <w:r>
        <w:rPr>
          <w:color w:val="030303"/>
        </w:rPr>
        <w:t>may</w:t>
      </w:r>
      <w:r>
        <w:rPr>
          <w:color w:val="030303"/>
          <w:spacing w:val="40"/>
        </w:rPr>
        <w:t xml:space="preserve"> </w:t>
      </w:r>
      <w:r>
        <w:rPr>
          <w:color w:val="030303"/>
        </w:rPr>
        <w:t>have</w:t>
      </w:r>
      <w:r>
        <w:rPr>
          <w:color w:val="030303"/>
          <w:spacing w:val="40"/>
        </w:rPr>
        <w:t xml:space="preserve"> </w:t>
      </w:r>
      <w:r>
        <w:rPr>
          <w:color w:val="030303"/>
        </w:rPr>
        <w:t>more</w:t>
      </w:r>
      <w:r>
        <w:rPr>
          <w:color w:val="030303"/>
          <w:spacing w:val="40"/>
        </w:rPr>
        <w:t xml:space="preserve"> </w:t>
      </w:r>
      <w:r>
        <w:rPr>
          <w:color w:val="030303"/>
        </w:rPr>
        <w:t>access to capital. Time will tell if they use this potential increase in capital access to increase</w:t>
      </w:r>
      <w:r>
        <w:rPr>
          <w:color w:val="030303"/>
          <w:spacing w:val="40"/>
        </w:rPr>
        <w:t xml:space="preserve"> </w:t>
      </w:r>
      <w:r>
        <w:rPr>
          <w:color w:val="030303"/>
        </w:rPr>
        <w:t>lending activity</w:t>
      </w:r>
      <w:r>
        <w:rPr>
          <w:color w:val="2D2F36"/>
        </w:rPr>
        <w:t xml:space="preserve">. </w:t>
      </w:r>
      <w:r>
        <w:rPr>
          <w:color w:val="030303"/>
        </w:rPr>
        <w:t>More</w:t>
      </w:r>
      <w:r>
        <w:rPr>
          <w:color w:val="030303"/>
          <w:spacing w:val="40"/>
        </w:rPr>
        <w:t xml:space="preserve"> </w:t>
      </w:r>
      <w:r>
        <w:rPr>
          <w:color w:val="030303"/>
        </w:rPr>
        <w:t>likely, some</w:t>
      </w:r>
      <w:r>
        <w:rPr>
          <w:color w:val="030303"/>
          <w:spacing w:val="40"/>
        </w:rPr>
        <w:t xml:space="preserve"> </w:t>
      </w:r>
      <w:r>
        <w:rPr>
          <w:color w:val="030303"/>
        </w:rPr>
        <w:t>will</w:t>
      </w:r>
      <w:r>
        <w:rPr>
          <w:color w:val="030303"/>
          <w:spacing w:val="40"/>
        </w:rPr>
        <w:t xml:space="preserve"> </w:t>
      </w:r>
      <w:r>
        <w:rPr>
          <w:color w:val="030303"/>
        </w:rPr>
        <w:t>and</w:t>
      </w:r>
      <w:r>
        <w:rPr>
          <w:color w:val="030303"/>
          <w:spacing w:val="40"/>
        </w:rPr>
        <w:t xml:space="preserve"> </w:t>
      </w:r>
      <w:r>
        <w:rPr>
          <w:color w:val="030303"/>
        </w:rPr>
        <w:t>some</w:t>
      </w:r>
      <w:r>
        <w:rPr>
          <w:color w:val="030303"/>
          <w:spacing w:val="40"/>
        </w:rPr>
        <w:t xml:space="preserve"> </w:t>
      </w:r>
      <w:r>
        <w:rPr>
          <w:color w:val="030303"/>
        </w:rPr>
        <w:t>won't</w:t>
      </w:r>
      <w:r>
        <w:rPr>
          <w:color w:val="2D2F36"/>
        </w:rPr>
        <w:t xml:space="preserve">. </w:t>
      </w:r>
      <w:r>
        <w:rPr>
          <w:color w:val="030303"/>
        </w:rPr>
        <w:t>The general hope is that the combination of new capital access approaches will work symbiotically</w:t>
      </w:r>
      <w:r>
        <w:rPr>
          <w:color w:val="030303"/>
          <w:spacing w:val="40"/>
        </w:rPr>
        <w:t xml:space="preserve"> </w:t>
      </w:r>
      <w:r>
        <w:rPr>
          <w:color w:val="030303"/>
        </w:rPr>
        <w:t>to</w:t>
      </w:r>
      <w:r>
        <w:rPr>
          <w:color w:val="030303"/>
          <w:spacing w:val="40"/>
        </w:rPr>
        <w:t xml:space="preserve"> </w:t>
      </w:r>
      <w:r>
        <w:rPr>
          <w:color w:val="030303"/>
        </w:rPr>
        <w:t>significantly</w:t>
      </w:r>
      <w:r>
        <w:rPr>
          <w:color w:val="030303"/>
          <w:spacing w:val="40"/>
        </w:rPr>
        <w:t xml:space="preserve"> </w:t>
      </w:r>
      <w:r>
        <w:rPr>
          <w:color w:val="030303"/>
        </w:rPr>
        <w:t>increase</w:t>
      </w:r>
      <w:r>
        <w:rPr>
          <w:color w:val="030303"/>
          <w:spacing w:val="40"/>
        </w:rPr>
        <w:t xml:space="preserve"> </w:t>
      </w:r>
      <w:r>
        <w:rPr>
          <w:color w:val="030303"/>
        </w:rPr>
        <w:t>capital</w:t>
      </w:r>
      <w:r>
        <w:rPr>
          <w:color w:val="030303"/>
          <w:spacing w:val="40"/>
        </w:rPr>
        <w:t xml:space="preserve"> </w:t>
      </w:r>
      <w:r>
        <w:rPr>
          <w:color w:val="030303"/>
        </w:rPr>
        <w:t>access for small</w:t>
      </w:r>
      <w:r>
        <w:rPr>
          <w:color w:val="030303"/>
          <w:spacing w:val="40"/>
        </w:rPr>
        <w:t xml:space="preserve"> </w:t>
      </w:r>
      <w:r>
        <w:rPr>
          <w:color w:val="030303"/>
        </w:rPr>
        <w:t>firms</w:t>
      </w:r>
      <w:r>
        <w:rPr>
          <w:color w:val="2D2F36"/>
        </w:rPr>
        <w:t>.</w:t>
      </w:r>
    </w:p>
    <w:p w:rsidR="0079362F" w:rsidRDefault="0079362F">
      <w:pPr>
        <w:spacing w:line="264" w:lineRule="auto"/>
        <w:jc w:val="both"/>
        <w:sectPr w:rsidR="0079362F">
          <w:type w:val="continuous"/>
          <w:pgSz w:w="12240" w:h="15840"/>
          <w:pgMar w:top="1820" w:right="720" w:bottom="280" w:left="720" w:header="739" w:footer="0" w:gutter="0"/>
          <w:cols w:space="720"/>
        </w:sectPr>
      </w:pPr>
    </w:p>
    <w:p w:rsidR="0079362F" w:rsidRDefault="0079362F">
      <w:pPr>
        <w:pStyle w:val="BodyText"/>
        <w:spacing w:before="1"/>
        <w:rPr>
          <w:sz w:val="18"/>
        </w:rPr>
      </w:pPr>
    </w:p>
    <w:p w:rsidR="0079362F" w:rsidRDefault="0079362F">
      <w:pPr>
        <w:tabs>
          <w:tab w:val="left" w:pos="3222"/>
        </w:tabs>
        <w:spacing w:before="68"/>
        <w:ind w:left="2147"/>
        <w:rPr>
          <w:rFonts w:ascii="Arial"/>
          <w:sz w:val="103"/>
        </w:rPr>
      </w:pPr>
      <w:r w:rsidRPr="0079362F">
        <w:pict>
          <v:shape id="docshape573" o:spid="_x0000_s1141" style="position:absolute;left:0;text-align:left;margin-left:109.2pt;margin-top:12.35pt;width:33.85pt;height:40.6pt;z-index:15924736;mso-position-horizontal-relative:page" coordorigin="2184,247" coordsize="677,812" path="m2710,1058r-375,l2335,1024r74,-5l2448,1009r14,-21l2465,950r,-662l2395,288r-83,6l2262,317r-28,46l2220,441r-36,l2184,247r677,l2861,441r-34,l2813,363r-29,-46l2733,294r-83,-6l2582,288r,662l2585,988r14,21l2637,1019r73,5l2710,1058xe" fillcolor="black" stroked="f">
            <v:path arrowok="t"/>
            <w10:wrap anchorx="page"/>
          </v:shape>
        </w:pict>
      </w:r>
      <w:r w:rsidRPr="0079362F">
        <w:pict>
          <v:shape id="docshape574" o:spid="_x0000_s1140" style="position:absolute;left:0;text-align:left;margin-left:161.3pt;margin-top:9.35pt;width:33.85pt;height:44.3pt;z-index:-19985408;mso-position-horizontal-relative:page" coordorigin="3226,187" coordsize="677,886" o:spt="100" adj="0,,0" path="m3590,1020r-9,-24l3560,1003r-20,5l3519,1011r-22,1l3469,1006r-25,-19l3427,951r-7,-56l3420,530r151,l3571,484r-151,l3420,336r-34,l3314,484r-88,l3226,530r84,l3310,938r14,72l3359,1050r43,18l3439,1072r44,-5l3525,1054r36,-17l3590,1020xm3902,1024r-49,-5l3827,1011r-11,-19l3814,957r,-763l3806,187r-184,31l3622,247r45,5l3685,255r11,8l3702,278r1,26l3703,957r-1,35l3692,1011r-26,8l3617,1024r,34l3902,1058r,-34xe" fillcolor="black" stroked="f">
            <v:stroke joinstyle="round"/>
            <v:formulas/>
            <v:path arrowok="t" o:connecttype="segments"/>
            <w10:wrap anchorx="page"/>
          </v:shape>
        </w:pict>
      </w:r>
      <w:r w:rsidRPr="0079362F">
        <w:pict>
          <v:shape id="docshape575" o:spid="_x0000_s1139" style="position:absolute;left:0;text-align:left;margin-left:234.7pt;margin-top:12.35pt;width:56.8pt;height:40.6pt;z-index:15925760;mso-position-horizontal-relative:page" coordorigin="4694,247" coordsize="1136,812" path="m5830,247r-317,l5501,247r-247,l5254,280r64,5l5335,289r9,7l5346,308r-4,16l5329,371r-20,63l5282,510,5129,931r-3,-3l5018,628,4965,475r-26,-75l4915,328r-5,-18l4912,297r8,-8l4937,285r62,-5l4999,247r-305,l4694,280r42,3l4763,293r37,57l4858,510r31,86l4920,684r134,374l5136,1058,5323,558r33,-87l5385,397r25,-57l5446,291r60,-10l5561,286r31,10l5604,317r2,38l5606,950r-2,38l5592,1009r-31,10l5501,1024r,34l5830,1058r,-34l5770,1019r-32,-10l5726,988r-2,-38l5724,355r2,-38l5738,296r32,-10l5830,280r,-33xe" fillcolor="black" stroked="f">
            <v:path arrowok="t"/>
            <w10:wrap anchorx="page"/>
          </v:shape>
        </w:pict>
      </w:r>
      <w:r w:rsidRPr="0079362F">
        <w:pict>
          <v:shape id="docshape576" o:spid="_x0000_s1138" style="position:absolute;left:0;text-align:left;margin-left:295.55pt;margin-top:12.35pt;width:16.35pt;height:40.6pt;z-index:15926272;mso-position-horizontal-relative:page" coordorigin="5911,247" coordsize="327,812" path="m6238,1058r-327,l5911,1024r60,-5l6003,1009r12,-21l6017,950r,-595l6015,317r-12,-21l5971,286r-60,-6l5911,247r327,l6238,280r-59,6l6147,296r-13,21l6132,355r,595l6134,988r13,21l6179,1019r59,5l6238,1058xe" fillcolor="black" stroked="f">
            <v:path arrowok="t"/>
            <w10:wrap anchorx="page"/>
          </v:shape>
        </w:pict>
      </w:r>
      <w:r w:rsidRPr="0079362F">
        <w:pict>
          <v:shape id="docshape577" o:spid="_x0000_s1137" type="#_x0000_t202" style="position:absolute;left:0;text-align:left;margin-left:146.25pt;margin-top:-2.55pt;width:10.5pt;height:31.6pt;z-index:-19983872;mso-position-horizontal-relative:page" filled="f" stroked="f">
            <v:textbox inset="0,0,0,0">
              <w:txbxContent>
                <w:p w:rsidR="00EF2652" w:rsidRDefault="00EF2652">
                  <w:pPr>
                    <w:spacing w:line="632" w:lineRule="exact"/>
                    <w:rPr>
                      <w:sz w:val="57"/>
                    </w:rPr>
                  </w:pPr>
                  <w:r>
                    <w:rPr>
                      <w:color w:val="030303"/>
                      <w:w w:val="105"/>
                      <w:sz w:val="57"/>
                    </w:rPr>
                    <w:t>•</w:t>
                  </w:r>
                </w:p>
              </w:txbxContent>
            </v:textbox>
            <w10:wrap anchorx="page"/>
          </v:shape>
        </w:pict>
      </w:r>
      <w:r w:rsidR="00EF2652">
        <w:rPr>
          <w:color w:val="030303"/>
          <w:spacing w:val="-10"/>
          <w:w w:val="105"/>
          <w:sz w:val="86"/>
        </w:rPr>
        <w:t>I</w:t>
      </w:r>
      <w:r w:rsidR="00EF2652">
        <w:rPr>
          <w:color w:val="030303"/>
          <w:sz w:val="86"/>
        </w:rPr>
        <w:tab/>
      </w:r>
      <w:r w:rsidR="00EF2652">
        <w:rPr>
          <w:rFonts w:ascii="Arial"/>
          <w:color w:val="030303"/>
          <w:spacing w:val="-10"/>
          <w:w w:val="105"/>
          <w:sz w:val="103"/>
        </w:rPr>
        <w:t>e</w:t>
      </w:r>
    </w:p>
    <w:p w:rsidR="0079362F" w:rsidRDefault="00EF2652">
      <w:pPr>
        <w:spacing w:before="57"/>
        <w:ind w:left="1441"/>
        <w:jc w:val="both"/>
        <w:rPr>
          <w:rFonts w:ascii="Arial"/>
          <w:b/>
          <w:sz w:val="49"/>
        </w:rPr>
      </w:pPr>
      <w:r>
        <w:rPr>
          <w:rFonts w:ascii="Arial"/>
          <w:b/>
          <w:color w:val="030303"/>
          <w:w w:val="70"/>
          <w:sz w:val="49"/>
        </w:rPr>
        <w:t>Outreach</w:t>
      </w:r>
      <w:r>
        <w:rPr>
          <w:rFonts w:ascii="Arial"/>
          <w:b/>
          <w:color w:val="030303"/>
          <w:spacing w:val="47"/>
          <w:sz w:val="49"/>
        </w:rPr>
        <w:t xml:space="preserve"> </w:t>
      </w:r>
      <w:r>
        <w:rPr>
          <w:rFonts w:ascii="Arial"/>
          <w:b/>
          <w:color w:val="030303"/>
          <w:w w:val="70"/>
          <w:sz w:val="49"/>
        </w:rPr>
        <w:t>on</w:t>
      </w:r>
      <w:r>
        <w:rPr>
          <w:rFonts w:ascii="Arial"/>
          <w:b/>
          <w:color w:val="030303"/>
          <w:spacing w:val="18"/>
          <w:sz w:val="49"/>
        </w:rPr>
        <w:t xml:space="preserve"> </w:t>
      </w:r>
      <w:r>
        <w:rPr>
          <w:rFonts w:ascii="Arial"/>
          <w:b/>
          <w:color w:val="030303"/>
          <w:w w:val="70"/>
          <w:sz w:val="49"/>
        </w:rPr>
        <w:t>Changes</w:t>
      </w:r>
      <w:r>
        <w:rPr>
          <w:rFonts w:ascii="Arial"/>
          <w:b/>
          <w:color w:val="030303"/>
          <w:spacing w:val="51"/>
          <w:sz w:val="49"/>
        </w:rPr>
        <w:t xml:space="preserve"> </w:t>
      </w:r>
      <w:r>
        <w:rPr>
          <w:rFonts w:ascii="Arial"/>
          <w:b/>
          <w:color w:val="030303"/>
          <w:w w:val="70"/>
          <w:sz w:val="49"/>
        </w:rPr>
        <w:t>to</w:t>
      </w:r>
      <w:r>
        <w:rPr>
          <w:rFonts w:ascii="Arial"/>
          <w:b/>
          <w:color w:val="030303"/>
          <w:spacing w:val="24"/>
          <w:sz w:val="49"/>
        </w:rPr>
        <w:t xml:space="preserve"> </w:t>
      </w:r>
      <w:r>
        <w:rPr>
          <w:rFonts w:ascii="Arial"/>
          <w:b/>
          <w:color w:val="030303"/>
          <w:w w:val="70"/>
          <w:sz w:val="49"/>
        </w:rPr>
        <w:t>the</w:t>
      </w:r>
      <w:r>
        <w:rPr>
          <w:rFonts w:ascii="Arial"/>
          <w:b/>
          <w:color w:val="030303"/>
          <w:spacing w:val="24"/>
          <w:sz w:val="49"/>
        </w:rPr>
        <w:t xml:space="preserve"> </w:t>
      </w:r>
      <w:r>
        <w:rPr>
          <w:rFonts w:ascii="Arial"/>
          <w:b/>
          <w:color w:val="030303"/>
          <w:spacing w:val="-5"/>
          <w:w w:val="70"/>
          <w:sz w:val="49"/>
        </w:rPr>
        <w:t>Law</w:t>
      </w:r>
    </w:p>
    <w:p w:rsidR="0079362F" w:rsidRDefault="0079362F">
      <w:pPr>
        <w:pStyle w:val="BodyText"/>
        <w:spacing w:before="9"/>
        <w:rPr>
          <w:rFonts w:ascii="Arial"/>
          <w:b/>
          <w:sz w:val="16"/>
        </w:rPr>
      </w:pPr>
      <w:r w:rsidRPr="0079362F">
        <w:pict>
          <v:shape id="docshape578" o:spid="_x0000_s1136" style="position:absolute;margin-left:107.9pt;margin-top:10.85pt;width:418.1pt;height:.1pt;z-index:-15533568;mso-wrap-distance-left:0;mso-wrap-distance-right:0;mso-position-horizontal-relative:page" coordorigin="2158,217" coordsize="8362,0" path="m2158,217r8361,e" filled="f" strokecolor="#2b2d34" strokeweight=".6pt">
            <v:path arrowok="t"/>
            <w10:wrap type="topAndBottom" anchorx="page"/>
          </v:shape>
        </w:pict>
      </w:r>
    </w:p>
    <w:p w:rsidR="0079362F" w:rsidRDefault="00EF2652">
      <w:pPr>
        <w:pStyle w:val="BodyText"/>
        <w:spacing w:before="343" w:line="266" w:lineRule="auto"/>
        <w:ind w:left="1433" w:right="981" w:firstLine="2"/>
        <w:jc w:val="both"/>
      </w:pPr>
      <w:r>
        <w:rPr>
          <w:color w:val="030303"/>
          <w:w w:val="105"/>
        </w:rPr>
        <w:t>This title of the JOBS Act</w:t>
      </w:r>
      <w:r>
        <w:rPr>
          <w:color w:val="030303"/>
          <w:spacing w:val="-1"/>
          <w:w w:val="105"/>
        </w:rPr>
        <w:t xml:space="preserve"> </w:t>
      </w:r>
      <w:r>
        <w:rPr>
          <w:color w:val="030303"/>
          <w:w w:val="105"/>
        </w:rPr>
        <w:t>follows a pattern established</w:t>
      </w:r>
      <w:r>
        <w:rPr>
          <w:color w:val="030303"/>
          <w:spacing w:val="40"/>
          <w:w w:val="105"/>
        </w:rPr>
        <w:t xml:space="preserve"> </w:t>
      </w:r>
      <w:r>
        <w:rPr>
          <w:color w:val="030303"/>
          <w:w w:val="105"/>
        </w:rPr>
        <w:t>by</w:t>
      </w:r>
      <w:r>
        <w:rPr>
          <w:color w:val="030303"/>
          <w:spacing w:val="-3"/>
          <w:w w:val="105"/>
        </w:rPr>
        <w:t xml:space="preserve"> </w:t>
      </w:r>
      <w:r>
        <w:rPr>
          <w:color w:val="030303"/>
          <w:w w:val="105"/>
        </w:rPr>
        <w:t>Section 342 of the Dodd-Frank</w:t>
      </w:r>
      <w:r>
        <w:rPr>
          <w:color w:val="030303"/>
          <w:spacing w:val="40"/>
          <w:w w:val="105"/>
        </w:rPr>
        <w:t xml:space="preserve"> </w:t>
      </w:r>
      <w:r>
        <w:rPr>
          <w:color w:val="030303"/>
          <w:w w:val="105"/>
        </w:rPr>
        <w:t>Wall</w:t>
      </w:r>
      <w:r>
        <w:rPr>
          <w:color w:val="030303"/>
          <w:spacing w:val="40"/>
          <w:w w:val="105"/>
        </w:rPr>
        <w:t xml:space="preserve"> </w:t>
      </w:r>
      <w:r>
        <w:rPr>
          <w:color w:val="030303"/>
          <w:w w:val="105"/>
        </w:rPr>
        <w:t>Street</w:t>
      </w:r>
      <w:r>
        <w:rPr>
          <w:color w:val="030303"/>
          <w:spacing w:val="40"/>
          <w:w w:val="105"/>
        </w:rPr>
        <w:t xml:space="preserve"> </w:t>
      </w:r>
      <w:r>
        <w:rPr>
          <w:color w:val="030303"/>
          <w:w w:val="105"/>
        </w:rPr>
        <w:t>Reform</w:t>
      </w:r>
      <w:r>
        <w:rPr>
          <w:color w:val="030303"/>
          <w:spacing w:val="40"/>
          <w:w w:val="105"/>
        </w:rPr>
        <w:t xml:space="preserve"> </w:t>
      </w:r>
      <w:r>
        <w:rPr>
          <w:color w:val="030303"/>
          <w:w w:val="105"/>
        </w:rPr>
        <w:t>and</w:t>
      </w:r>
      <w:r>
        <w:rPr>
          <w:color w:val="030303"/>
          <w:spacing w:val="40"/>
          <w:w w:val="105"/>
        </w:rPr>
        <w:t xml:space="preserve"> </w:t>
      </w:r>
      <w:r>
        <w:rPr>
          <w:color w:val="030303"/>
          <w:w w:val="105"/>
        </w:rPr>
        <w:t>Consumer</w:t>
      </w:r>
      <w:r>
        <w:rPr>
          <w:color w:val="030303"/>
          <w:spacing w:val="40"/>
          <w:w w:val="105"/>
        </w:rPr>
        <w:t xml:space="preserve"> </w:t>
      </w:r>
      <w:r>
        <w:rPr>
          <w:color w:val="030303"/>
          <w:w w:val="105"/>
        </w:rPr>
        <w:t>Protection</w:t>
      </w:r>
      <w:r>
        <w:rPr>
          <w:color w:val="030303"/>
          <w:spacing w:val="40"/>
          <w:w w:val="105"/>
        </w:rPr>
        <w:t xml:space="preserve"> </w:t>
      </w:r>
      <w:r>
        <w:rPr>
          <w:color w:val="030303"/>
          <w:w w:val="105"/>
        </w:rPr>
        <w:t>Act,</w:t>
      </w:r>
      <w:r>
        <w:rPr>
          <w:color w:val="030303"/>
          <w:spacing w:val="40"/>
          <w:w w:val="105"/>
        </w:rPr>
        <w:t xml:space="preserve"> </w:t>
      </w:r>
      <w:r>
        <w:rPr>
          <w:color w:val="030303"/>
          <w:w w:val="105"/>
        </w:rPr>
        <w:t>which requires the creation of an Office of Minority and Women Inclusion at 29 federal agencies to "monitor</w:t>
      </w:r>
      <w:r>
        <w:rPr>
          <w:color w:val="030303"/>
          <w:spacing w:val="-2"/>
          <w:w w:val="105"/>
        </w:rPr>
        <w:t xml:space="preserve"> </w:t>
      </w:r>
      <w:r>
        <w:rPr>
          <w:color w:val="030303"/>
          <w:w w:val="105"/>
        </w:rPr>
        <w:t>the diversity efforts</w:t>
      </w:r>
      <w:r>
        <w:rPr>
          <w:color w:val="030303"/>
          <w:spacing w:val="-4"/>
          <w:w w:val="105"/>
        </w:rPr>
        <w:t xml:space="preserve"> </w:t>
      </w:r>
      <w:r>
        <w:rPr>
          <w:color w:val="030303"/>
          <w:w w:val="105"/>
        </w:rPr>
        <w:t>of</w:t>
      </w:r>
      <w:r>
        <w:rPr>
          <w:color w:val="030303"/>
          <w:spacing w:val="-1"/>
          <w:w w:val="105"/>
        </w:rPr>
        <w:t xml:space="preserve"> </w:t>
      </w:r>
      <w:r>
        <w:rPr>
          <w:color w:val="030303"/>
          <w:w w:val="105"/>
        </w:rPr>
        <w:t>the</w:t>
      </w:r>
      <w:r>
        <w:rPr>
          <w:color w:val="030303"/>
          <w:spacing w:val="40"/>
          <w:w w:val="105"/>
        </w:rPr>
        <w:t xml:space="preserve"> </w:t>
      </w:r>
      <w:r>
        <w:rPr>
          <w:color w:val="030303"/>
          <w:w w:val="105"/>
        </w:rPr>
        <w:t>agencies,</w:t>
      </w:r>
      <w:r>
        <w:rPr>
          <w:color w:val="030303"/>
          <w:spacing w:val="-2"/>
          <w:w w:val="105"/>
        </w:rPr>
        <w:t xml:space="preserve"> </w:t>
      </w:r>
      <w:r>
        <w:rPr>
          <w:color w:val="030303"/>
          <w:w w:val="105"/>
        </w:rPr>
        <w:t>the</w:t>
      </w:r>
      <w:r>
        <w:rPr>
          <w:color w:val="030303"/>
          <w:spacing w:val="40"/>
          <w:w w:val="105"/>
        </w:rPr>
        <w:t xml:space="preserve"> </w:t>
      </w:r>
      <w:r>
        <w:rPr>
          <w:color w:val="030303"/>
          <w:w w:val="105"/>
        </w:rPr>
        <w:t>regulated entities and agency contractors:'</w:t>
      </w:r>
    </w:p>
    <w:p w:rsidR="0079362F" w:rsidRDefault="00EF2652">
      <w:pPr>
        <w:pStyle w:val="BodyText"/>
        <w:spacing w:before="159" w:line="264" w:lineRule="auto"/>
        <w:ind w:left="1440" w:right="986"/>
        <w:jc w:val="both"/>
        <w:rPr>
          <w:rFonts w:ascii="Arial"/>
          <w:sz w:val="10"/>
        </w:rPr>
      </w:pPr>
      <w:r>
        <w:rPr>
          <w:color w:val="030303"/>
          <w:w w:val="105"/>
        </w:rPr>
        <w:t>As we saw in</w:t>
      </w:r>
      <w:r>
        <w:rPr>
          <w:color w:val="030303"/>
          <w:spacing w:val="24"/>
          <w:w w:val="105"/>
        </w:rPr>
        <w:t xml:space="preserve"> </w:t>
      </w:r>
      <w:r>
        <w:rPr>
          <w:color w:val="030303"/>
          <w:w w:val="105"/>
        </w:rPr>
        <w:t>the</w:t>
      </w:r>
      <w:r>
        <w:rPr>
          <w:color w:val="030303"/>
          <w:spacing w:val="80"/>
          <w:w w:val="105"/>
        </w:rPr>
        <w:t xml:space="preserve"> </w:t>
      </w:r>
      <w:r>
        <w:rPr>
          <w:color w:val="030303"/>
          <w:w w:val="105"/>
        </w:rPr>
        <w:t>recent</w:t>
      </w:r>
      <w:r>
        <w:rPr>
          <w:color w:val="030303"/>
          <w:spacing w:val="26"/>
          <w:w w:val="105"/>
        </w:rPr>
        <w:t xml:space="preserve"> </w:t>
      </w:r>
      <w:r>
        <w:rPr>
          <w:color w:val="030303"/>
          <w:w w:val="105"/>
        </w:rPr>
        <w:t>economic</w:t>
      </w:r>
      <w:r>
        <w:rPr>
          <w:color w:val="030303"/>
          <w:spacing w:val="32"/>
          <w:w w:val="105"/>
        </w:rPr>
        <w:t xml:space="preserve"> </w:t>
      </w:r>
      <w:r>
        <w:rPr>
          <w:color w:val="030303"/>
          <w:w w:val="105"/>
        </w:rPr>
        <w:t>collapse, financial</w:t>
      </w:r>
      <w:r>
        <w:rPr>
          <w:color w:val="030303"/>
          <w:spacing w:val="40"/>
          <w:w w:val="105"/>
        </w:rPr>
        <w:t xml:space="preserve"> </w:t>
      </w:r>
      <w:r>
        <w:rPr>
          <w:color w:val="030303"/>
          <w:w w:val="105"/>
        </w:rPr>
        <w:t>institutions</w:t>
      </w:r>
      <w:r>
        <w:rPr>
          <w:color w:val="030303"/>
          <w:spacing w:val="32"/>
          <w:w w:val="105"/>
        </w:rPr>
        <w:t xml:space="preserve"> </w:t>
      </w:r>
      <w:r>
        <w:rPr>
          <w:color w:val="030303"/>
          <w:w w:val="105"/>
        </w:rPr>
        <w:t>were adept at promoting themselves as socially responsible in devising products to help minority</w:t>
      </w:r>
      <w:r>
        <w:rPr>
          <w:color w:val="030303"/>
          <w:spacing w:val="80"/>
          <w:w w:val="105"/>
        </w:rPr>
        <w:t xml:space="preserve"> </w:t>
      </w:r>
      <w:r>
        <w:rPr>
          <w:color w:val="030303"/>
          <w:w w:val="105"/>
        </w:rPr>
        <w:t>communities-products</w:t>
      </w:r>
      <w:r>
        <w:rPr>
          <w:color w:val="030303"/>
          <w:spacing w:val="40"/>
          <w:w w:val="105"/>
        </w:rPr>
        <w:t xml:space="preserve"> </w:t>
      </w:r>
      <w:r>
        <w:rPr>
          <w:color w:val="030303"/>
          <w:w w:val="105"/>
        </w:rPr>
        <w:t>such</w:t>
      </w:r>
      <w:r>
        <w:rPr>
          <w:color w:val="030303"/>
          <w:spacing w:val="80"/>
          <w:w w:val="105"/>
        </w:rPr>
        <w:t xml:space="preserve"> </w:t>
      </w:r>
      <w:r>
        <w:rPr>
          <w:color w:val="030303"/>
          <w:w w:val="105"/>
        </w:rPr>
        <w:t>as</w:t>
      </w:r>
      <w:r>
        <w:rPr>
          <w:color w:val="030303"/>
          <w:spacing w:val="80"/>
          <w:w w:val="105"/>
        </w:rPr>
        <w:t xml:space="preserve"> </w:t>
      </w:r>
      <w:r>
        <w:rPr>
          <w:color w:val="030303"/>
          <w:w w:val="105"/>
        </w:rPr>
        <w:t>subprime</w:t>
      </w:r>
      <w:r>
        <w:rPr>
          <w:color w:val="030303"/>
          <w:spacing w:val="80"/>
          <w:w w:val="105"/>
        </w:rPr>
        <w:t xml:space="preserve"> </w:t>
      </w:r>
      <w:r>
        <w:rPr>
          <w:color w:val="030303"/>
          <w:w w:val="105"/>
        </w:rPr>
        <w:t>mortgages</w:t>
      </w:r>
      <w:r>
        <w:rPr>
          <w:color w:val="030303"/>
          <w:spacing w:val="80"/>
          <w:w w:val="105"/>
        </w:rPr>
        <w:t xml:space="preserve"> </w:t>
      </w:r>
      <w:r>
        <w:rPr>
          <w:color w:val="030303"/>
          <w:w w:val="105"/>
        </w:rPr>
        <w:t>that</w:t>
      </w:r>
      <w:r>
        <w:rPr>
          <w:color w:val="030303"/>
          <w:spacing w:val="80"/>
          <w:w w:val="105"/>
        </w:rPr>
        <w:t xml:space="preserve"> </w:t>
      </w:r>
      <w:r>
        <w:rPr>
          <w:color w:val="030303"/>
          <w:w w:val="105"/>
        </w:rPr>
        <w:t>turned out</w:t>
      </w:r>
      <w:r>
        <w:rPr>
          <w:color w:val="030303"/>
          <w:spacing w:val="40"/>
          <w:w w:val="105"/>
        </w:rPr>
        <w:t xml:space="preserve"> </w:t>
      </w:r>
      <w:r>
        <w:rPr>
          <w:color w:val="030303"/>
          <w:w w:val="105"/>
        </w:rPr>
        <w:t>to</w:t>
      </w:r>
      <w:r>
        <w:rPr>
          <w:color w:val="030303"/>
          <w:spacing w:val="40"/>
          <w:w w:val="105"/>
        </w:rPr>
        <w:t xml:space="preserve"> </w:t>
      </w:r>
      <w:r>
        <w:rPr>
          <w:color w:val="030303"/>
          <w:w w:val="105"/>
        </w:rPr>
        <w:t>hurt</w:t>
      </w:r>
      <w:r>
        <w:rPr>
          <w:color w:val="030303"/>
          <w:spacing w:val="39"/>
          <w:w w:val="105"/>
        </w:rPr>
        <w:t xml:space="preserve"> </w:t>
      </w:r>
      <w:r>
        <w:rPr>
          <w:color w:val="030303"/>
          <w:w w:val="105"/>
        </w:rPr>
        <w:t>more</w:t>
      </w:r>
      <w:r>
        <w:rPr>
          <w:color w:val="030303"/>
          <w:spacing w:val="30"/>
          <w:w w:val="105"/>
        </w:rPr>
        <w:t xml:space="preserve"> </w:t>
      </w:r>
      <w:r>
        <w:rPr>
          <w:color w:val="030303"/>
          <w:w w:val="105"/>
        </w:rPr>
        <w:t>than</w:t>
      </w:r>
      <w:r>
        <w:rPr>
          <w:color w:val="030303"/>
          <w:spacing w:val="40"/>
          <w:w w:val="105"/>
        </w:rPr>
        <w:t xml:space="preserve"> </w:t>
      </w:r>
      <w:r>
        <w:rPr>
          <w:color w:val="030303"/>
          <w:w w:val="105"/>
        </w:rPr>
        <w:t>help</w:t>
      </w:r>
      <w:r>
        <w:rPr>
          <w:color w:val="030303"/>
          <w:spacing w:val="31"/>
          <w:w w:val="105"/>
        </w:rPr>
        <w:t xml:space="preserve"> </w:t>
      </w:r>
      <w:r>
        <w:rPr>
          <w:color w:val="030303"/>
          <w:w w:val="105"/>
        </w:rPr>
        <w:t>them. This</w:t>
      </w:r>
      <w:r>
        <w:rPr>
          <w:color w:val="030303"/>
          <w:spacing w:val="40"/>
          <w:w w:val="105"/>
        </w:rPr>
        <w:t xml:space="preserve"> </w:t>
      </w:r>
      <w:r>
        <w:rPr>
          <w:color w:val="030303"/>
          <w:w w:val="105"/>
        </w:rPr>
        <w:t>part of</w:t>
      </w:r>
      <w:r>
        <w:rPr>
          <w:color w:val="030303"/>
          <w:spacing w:val="37"/>
          <w:w w:val="105"/>
        </w:rPr>
        <w:t xml:space="preserve"> </w:t>
      </w:r>
      <w:r>
        <w:rPr>
          <w:color w:val="030303"/>
          <w:w w:val="105"/>
        </w:rPr>
        <w:t>the</w:t>
      </w:r>
      <w:r>
        <w:rPr>
          <w:color w:val="030303"/>
          <w:spacing w:val="80"/>
          <w:w w:val="105"/>
        </w:rPr>
        <w:t xml:space="preserve"> </w:t>
      </w:r>
      <w:r>
        <w:rPr>
          <w:color w:val="030303"/>
          <w:w w:val="105"/>
        </w:rPr>
        <w:t>law</w:t>
      </w:r>
      <w:r>
        <w:rPr>
          <w:color w:val="030303"/>
          <w:spacing w:val="37"/>
          <w:w w:val="105"/>
        </w:rPr>
        <w:t xml:space="preserve"> </w:t>
      </w:r>
      <w:r>
        <w:rPr>
          <w:color w:val="030303"/>
          <w:w w:val="105"/>
        </w:rPr>
        <w:t>is designed</w:t>
      </w:r>
      <w:r>
        <w:rPr>
          <w:color w:val="030303"/>
          <w:spacing w:val="40"/>
          <w:w w:val="105"/>
        </w:rPr>
        <w:t xml:space="preserve"> </w:t>
      </w:r>
      <w:r>
        <w:rPr>
          <w:color w:val="030303"/>
          <w:w w:val="105"/>
        </w:rPr>
        <w:t>to</w:t>
      </w:r>
      <w:r>
        <w:rPr>
          <w:color w:val="030303"/>
          <w:spacing w:val="40"/>
          <w:w w:val="105"/>
        </w:rPr>
        <w:t xml:space="preserve"> </w:t>
      </w:r>
      <w:r>
        <w:rPr>
          <w:color w:val="030303"/>
          <w:w w:val="105"/>
        </w:rPr>
        <w:t>make sure that a multiplicity of</w:t>
      </w:r>
      <w:r>
        <w:rPr>
          <w:color w:val="030303"/>
          <w:spacing w:val="37"/>
          <w:w w:val="105"/>
        </w:rPr>
        <w:t xml:space="preserve"> </w:t>
      </w:r>
      <w:r>
        <w:rPr>
          <w:color w:val="030303"/>
          <w:w w:val="105"/>
        </w:rPr>
        <w:t>businesses</w:t>
      </w:r>
      <w:r>
        <w:rPr>
          <w:color w:val="030303"/>
          <w:spacing w:val="40"/>
          <w:w w:val="105"/>
        </w:rPr>
        <w:t xml:space="preserve"> </w:t>
      </w:r>
      <w:r>
        <w:rPr>
          <w:color w:val="030303"/>
          <w:w w:val="105"/>
        </w:rPr>
        <w:t>have access to</w:t>
      </w:r>
      <w:r>
        <w:rPr>
          <w:color w:val="030303"/>
          <w:spacing w:val="40"/>
          <w:w w:val="105"/>
        </w:rPr>
        <w:t xml:space="preserve"> </w:t>
      </w:r>
      <w:r>
        <w:rPr>
          <w:color w:val="030303"/>
          <w:w w:val="105"/>
        </w:rPr>
        <w:t>crowdfunding,</w:t>
      </w:r>
      <w:r>
        <w:rPr>
          <w:color w:val="030303"/>
          <w:spacing w:val="39"/>
          <w:w w:val="105"/>
        </w:rPr>
        <w:t xml:space="preserve"> </w:t>
      </w:r>
      <w:r>
        <w:rPr>
          <w:color w:val="030303"/>
          <w:w w:val="105"/>
        </w:rPr>
        <w:t>or</w:t>
      </w:r>
      <w:r>
        <w:rPr>
          <w:color w:val="030303"/>
          <w:spacing w:val="40"/>
          <w:w w:val="105"/>
        </w:rPr>
        <w:t xml:space="preserve"> </w:t>
      </w:r>
      <w:r>
        <w:rPr>
          <w:color w:val="030303"/>
          <w:w w:val="105"/>
        </w:rPr>
        <w:t>are, at the very least, aware it exists.</w:t>
      </w:r>
      <w:r>
        <w:rPr>
          <w:rFonts w:ascii="Arial"/>
          <w:color w:val="030303"/>
          <w:w w:val="105"/>
          <w:position w:val="9"/>
          <w:sz w:val="10"/>
        </w:rPr>
        <w:t>1</w:t>
      </w:r>
    </w:p>
    <w:p w:rsidR="0079362F" w:rsidRDefault="0079362F">
      <w:pPr>
        <w:pStyle w:val="BodyText"/>
        <w:rPr>
          <w:rFonts w:ascii="Arial"/>
          <w:sz w:val="36"/>
        </w:rPr>
      </w:pPr>
    </w:p>
    <w:p w:rsidR="0079362F" w:rsidRDefault="00EF2652">
      <w:pPr>
        <w:ind w:left="1439"/>
        <w:jc w:val="both"/>
        <w:rPr>
          <w:b/>
          <w:sz w:val="26"/>
        </w:rPr>
      </w:pPr>
      <w:r>
        <w:rPr>
          <w:b/>
          <w:color w:val="2D2F36"/>
          <w:spacing w:val="-2"/>
          <w:w w:val="105"/>
          <w:sz w:val="26"/>
        </w:rPr>
        <w:t>SEC.</w:t>
      </w:r>
      <w:r>
        <w:rPr>
          <w:b/>
          <w:color w:val="2D2F36"/>
          <w:spacing w:val="-15"/>
          <w:w w:val="105"/>
          <w:sz w:val="26"/>
        </w:rPr>
        <w:t xml:space="preserve"> </w:t>
      </w:r>
      <w:r>
        <w:rPr>
          <w:b/>
          <w:color w:val="2D2F36"/>
          <w:spacing w:val="-2"/>
          <w:w w:val="105"/>
          <w:sz w:val="26"/>
        </w:rPr>
        <w:t>701.</w:t>
      </w:r>
      <w:r>
        <w:rPr>
          <w:b/>
          <w:color w:val="2D2F36"/>
          <w:spacing w:val="-11"/>
          <w:w w:val="105"/>
          <w:sz w:val="26"/>
        </w:rPr>
        <w:t xml:space="preserve"> </w:t>
      </w:r>
      <w:r>
        <w:rPr>
          <w:b/>
          <w:color w:val="2D2F36"/>
          <w:spacing w:val="-2"/>
          <w:w w:val="105"/>
          <w:sz w:val="26"/>
        </w:rPr>
        <w:t>OUTREACH</w:t>
      </w:r>
      <w:r>
        <w:rPr>
          <w:b/>
          <w:color w:val="2D2F36"/>
          <w:spacing w:val="9"/>
          <w:w w:val="105"/>
          <w:sz w:val="26"/>
        </w:rPr>
        <w:t xml:space="preserve"> </w:t>
      </w:r>
      <w:r>
        <w:rPr>
          <w:b/>
          <w:color w:val="2D2F36"/>
          <w:spacing w:val="-2"/>
          <w:w w:val="105"/>
          <w:sz w:val="26"/>
        </w:rPr>
        <w:t>BY</w:t>
      </w:r>
      <w:r>
        <w:rPr>
          <w:b/>
          <w:color w:val="2D2F36"/>
          <w:spacing w:val="-15"/>
          <w:w w:val="105"/>
          <w:sz w:val="26"/>
        </w:rPr>
        <w:t xml:space="preserve"> </w:t>
      </w:r>
      <w:r>
        <w:rPr>
          <w:b/>
          <w:color w:val="2D2F36"/>
          <w:spacing w:val="-2"/>
          <w:w w:val="105"/>
          <w:sz w:val="26"/>
        </w:rPr>
        <w:t>THE</w:t>
      </w:r>
      <w:r>
        <w:rPr>
          <w:b/>
          <w:color w:val="2D2F36"/>
          <w:spacing w:val="-8"/>
          <w:w w:val="105"/>
          <w:sz w:val="26"/>
        </w:rPr>
        <w:t xml:space="preserve"> </w:t>
      </w:r>
      <w:r>
        <w:rPr>
          <w:b/>
          <w:color w:val="2D2F36"/>
          <w:spacing w:val="-2"/>
          <w:w w:val="105"/>
          <w:sz w:val="26"/>
        </w:rPr>
        <w:t>COMMISSION.</w:t>
      </w:r>
    </w:p>
    <w:p w:rsidR="0079362F" w:rsidRDefault="00EF2652">
      <w:pPr>
        <w:pStyle w:val="BodyText"/>
        <w:spacing w:before="191" w:line="264" w:lineRule="auto"/>
        <w:ind w:left="1439" w:right="993" w:firstLine="1"/>
        <w:jc w:val="both"/>
      </w:pPr>
      <w:r>
        <w:rPr>
          <w:color w:val="030303"/>
          <w:w w:val="105"/>
        </w:rPr>
        <w:t>The Securities and Exchange Commission</w:t>
      </w:r>
      <w:r>
        <w:rPr>
          <w:color w:val="030303"/>
          <w:spacing w:val="40"/>
          <w:w w:val="105"/>
        </w:rPr>
        <w:t xml:space="preserve"> </w:t>
      </w:r>
      <w:r>
        <w:rPr>
          <w:color w:val="030303"/>
          <w:w w:val="105"/>
        </w:rPr>
        <w:t>shall provide online information</w:t>
      </w:r>
      <w:r>
        <w:rPr>
          <w:color w:val="030303"/>
          <w:spacing w:val="40"/>
          <w:w w:val="105"/>
        </w:rPr>
        <w:t xml:space="preserve"> </w:t>
      </w:r>
      <w:r>
        <w:rPr>
          <w:color w:val="030303"/>
          <w:w w:val="105"/>
        </w:rPr>
        <w:t>and conduct outreach to inform small and medium sized businesses, women owned businesses</w:t>
      </w:r>
      <w:r>
        <w:rPr>
          <w:color w:val="2D2F36"/>
          <w:w w:val="105"/>
        </w:rPr>
        <w:t xml:space="preserve">, </w:t>
      </w:r>
      <w:r>
        <w:rPr>
          <w:color w:val="030303"/>
          <w:w w:val="105"/>
        </w:rPr>
        <w:t>veteran owned businesses, and minority owned businesses of the changes made by this Act.</w:t>
      </w:r>
    </w:p>
    <w:p w:rsidR="0079362F" w:rsidRDefault="0079362F">
      <w:pPr>
        <w:pStyle w:val="BodyText"/>
        <w:spacing w:before="2"/>
        <w:rPr>
          <w:sz w:val="37"/>
        </w:rPr>
      </w:pPr>
    </w:p>
    <w:p w:rsidR="0079362F" w:rsidRDefault="00EF2652">
      <w:pPr>
        <w:pStyle w:val="Heading7"/>
      </w:pPr>
      <w:r>
        <w:rPr>
          <w:color w:val="2D2F36"/>
          <w:spacing w:val="-2"/>
          <w:w w:val="105"/>
        </w:rPr>
        <w:t>Analysis</w:t>
      </w:r>
    </w:p>
    <w:p w:rsidR="0079362F" w:rsidRDefault="00EF2652">
      <w:pPr>
        <w:pStyle w:val="BodyText"/>
        <w:spacing w:before="149" w:line="264" w:lineRule="auto"/>
        <w:ind w:left="1433" w:right="995" w:firstLine="15"/>
        <w:jc w:val="both"/>
      </w:pPr>
      <w:r>
        <w:rPr>
          <w:color w:val="030303"/>
          <w:w w:val="105"/>
        </w:rPr>
        <w:t>One of the</w:t>
      </w:r>
      <w:r>
        <w:rPr>
          <w:color w:val="030303"/>
          <w:spacing w:val="40"/>
          <w:w w:val="105"/>
        </w:rPr>
        <w:t xml:space="preserve"> </w:t>
      </w:r>
      <w:r>
        <w:rPr>
          <w:color w:val="030303"/>
          <w:w w:val="105"/>
        </w:rPr>
        <w:t>most</w:t>
      </w:r>
      <w:r>
        <w:rPr>
          <w:color w:val="030303"/>
          <w:spacing w:val="-2"/>
          <w:w w:val="105"/>
        </w:rPr>
        <w:t xml:space="preserve"> </w:t>
      </w:r>
      <w:r>
        <w:rPr>
          <w:color w:val="030303"/>
          <w:w w:val="105"/>
        </w:rPr>
        <w:t>overlooked but important provisions of Dodd-Frank requires federal banking agencies to examine diversity efforts at the 27,000 financial institutions</w:t>
      </w:r>
      <w:r>
        <w:rPr>
          <w:color w:val="030303"/>
          <w:spacing w:val="40"/>
          <w:w w:val="105"/>
        </w:rPr>
        <w:t xml:space="preserve"> </w:t>
      </w:r>
      <w:r>
        <w:rPr>
          <w:color w:val="030303"/>
          <w:w w:val="105"/>
        </w:rPr>
        <w:t>the</w:t>
      </w:r>
      <w:r>
        <w:rPr>
          <w:color w:val="030303"/>
          <w:spacing w:val="40"/>
          <w:w w:val="105"/>
        </w:rPr>
        <w:t xml:space="preserve"> </w:t>
      </w:r>
      <w:r>
        <w:rPr>
          <w:color w:val="030303"/>
          <w:w w:val="105"/>
        </w:rPr>
        <w:t>29</w:t>
      </w:r>
      <w:r>
        <w:rPr>
          <w:color w:val="030303"/>
          <w:spacing w:val="19"/>
          <w:w w:val="105"/>
        </w:rPr>
        <w:t xml:space="preserve"> </w:t>
      </w:r>
      <w:r>
        <w:rPr>
          <w:color w:val="030303"/>
          <w:w w:val="105"/>
        </w:rPr>
        <w:t>federal</w:t>
      </w:r>
      <w:r>
        <w:rPr>
          <w:color w:val="030303"/>
          <w:spacing w:val="40"/>
          <w:w w:val="105"/>
        </w:rPr>
        <w:t xml:space="preserve"> </w:t>
      </w:r>
      <w:r>
        <w:rPr>
          <w:color w:val="030303"/>
          <w:w w:val="105"/>
        </w:rPr>
        <w:t>agencies</w:t>
      </w:r>
      <w:r>
        <w:rPr>
          <w:color w:val="030303"/>
          <w:spacing w:val="40"/>
          <w:w w:val="105"/>
        </w:rPr>
        <w:t xml:space="preserve"> </w:t>
      </w:r>
      <w:r>
        <w:rPr>
          <w:color w:val="030303"/>
          <w:w w:val="105"/>
        </w:rPr>
        <w:t>regulate.</w:t>
      </w:r>
      <w:r>
        <w:rPr>
          <w:color w:val="030303"/>
          <w:spacing w:val="23"/>
          <w:w w:val="105"/>
        </w:rPr>
        <w:t xml:space="preserve"> </w:t>
      </w:r>
      <w:r>
        <w:rPr>
          <w:color w:val="030303"/>
          <w:w w:val="105"/>
        </w:rPr>
        <w:t>While</w:t>
      </w:r>
      <w:r>
        <w:rPr>
          <w:color w:val="030303"/>
          <w:spacing w:val="30"/>
          <w:w w:val="105"/>
        </w:rPr>
        <w:t xml:space="preserve"> </w:t>
      </w:r>
      <w:r>
        <w:rPr>
          <w:color w:val="030303"/>
          <w:w w:val="105"/>
        </w:rPr>
        <w:t>the</w:t>
      </w:r>
      <w:r>
        <w:rPr>
          <w:color w:val="030303"/>
          <w:spacing w:val="40"/>
          <w:w w:val="105"/>
        </w:rPr>
        <w:t xml:space="preserve"> </w:t>
      </w:r>
      <w:r>
        <w:rPr>
          <w:color w:val="030303"/>
          <w:w w:val="105"/>
        </w:rPr>
        <w:t>success</w:t>
      </w:r>
      <w:r>
        <w:rPr>
          <w:color w:val="030303"/>
          <w:spacing w:val="34"/>
          <w:w w:val="105"/>
        </w:rPr>
        <w:t xml:space="preserve"> </w:t>
      </w:r>
      <w:r>
        <w:rPr>
          <w:color w:val="030303"/>
          <w:w w:val="105"/>
        </w:rPr>
        <w:t>or</w:t>
      </w:r>
      <w:r>
        <w:rPr>
          <w:color w:val="030303"/>
          <w:spacing w:val="40"/>
          <w:w w:val="105"/>
        </w:rPr>
        <w:t xml:space="preserve"> </w:t>
      </w:r>
      <w:r>
        <w:rPr>
          <w:color w:val="030303"/>
          <w:w w:val="105"/>
        </w:rPr>
        <w:t>failure</w:t>
      </w:r>
      <w:r>
        <w:rPr>
          <w:color w:val="030303"/>
          <w:spacing w:val="34"/>
          <w:w w:val="105"/>
        </w:rPr>
        <w:t xml:space="preserve"> </w:t>
      </w:r>
      <w:r>
        <w:rPr>
          <w:color w:val="030303"/>
          <w:w w:val="105"/>
        </w:rPr>
        <w:t>of</w:t>
      </w:r>
    </w:p>
    <w:p w:rsidR="0079362F" w:rsidRDefault="0079362F">
      <w:pPr>
        <w:pStyle w:val="BodyText"/>
        <w:spacing w:before="8"/>
        <w:rPr>
          <w:sz w:val="18"/>
        </w:rPr>
      </w:pPr>
      <w:r w:rsidRPr="0079362F">
        <w:pict>
          <v:shape id="docshape579" o:spid="_x0000_s1135" style="position:absolute;margin-left:107.9pt;margin-top:12pt;width:176.05pt;height:.1pt;z-index:-15533056;mso-wrap-distance-left:0;mso-wrap-distance-right:0;mso-position-horizontal-relative:page" coordorigin="2158,240" coordsize="3521,0" path="m2158,240r3520,e" filled="f" strokecolor="#2b2d34" strokeweight=".6pt">
            <v:path arrowok="t"/>
            <w10:wrap type="topAndBottom" anchorx="page"/>
          </v:shape>
        </w:pict>
      </w:r>
    </w:p>
    <w:p w:rsidR="0079362F" w:rsidRDefault="0079362F">
      <w:pPr>
        <w:pStyle w:val="BodyText"/>
        <w:spacing w:before="8"/>
        <w:rPr>
          <w:sz w:val="24"/>
        </w:rPr>
      </w:pPr>
    </w:p>
    <w:p w:rsidR="0079362F" w:rsidRDefault="00EF2652">
      <w:pPr>
        <w:spacing w:line="283" w:lineRule="auto"/>
        <w:ind w:left="1432" w:right="976" w:firstLine="24"/>
        <w:rPr>
          <w:rFonts w:ascii="Arial"/>
          <w:sz w:val="19"/>
        </w:rPr>
      </w:pPr>
      <w:r>
        <w:rPr>
          <w:rFonts w:ascii="Arial"/>
          <w:color w:val="030303"/>
          <w:position w:val="7"/>
          <w:sz w:val="10"/>
        </w:rPr>
        <w:t>1</w:t>
      </w:r>
      <w:r>
        <w:rPr>
          <w:rFonts w:ascii="Arial"/>
          <w:color w:val="030303"/>
          <w:spacing w:val="80"/>
          <w:w w:val="150"/>
          <w:position w:val="7"/>
          <w:sz w:val="10"/>
        </w:rPr>
        <w:t xml:space="preserve"> </w:t>
      </w:r>
      <w:r>
        <w:rPr>
          <w:rFonts w:ascii="Arial"/>
          <w:color w:val="030303"/>
          <w:sz w:val="19"/>
        </w:rPr>
        <w:t>William</w:t>
      </w:r>
      <w:r>
        <w:rPr>
          <w:rFonts w:ascii="Arial"/>
          <w:color w:val="030303"/>
          <w:spacing w:val="40"/>
          <w:sz w:val="19"/>
        </w:rPr>
        <w:t xml:space="preserve"> </w:t>
      </w:r>
      <w:r>
        <w:rPr>
          <w:rFonts w:ascii="Arial"/>
          <w:color w:val="030303"/>
          <w:sz w:val="19"/>
        </w:rPr>
        <w:t>Michael</w:t>
      </w:r>
      <w:r>
        <w:rPr>
          <w:rFonts w:ascii="Arial"/>
          <w:color w:val="030303"/>
          <w:spacing w:val="40"/>
          <w:sz w:val="19"/>
        </w:rPr>
        <w:t xml:space="preserve"> </w:t>
      </w:r>
      <w:r>
        <w:rPr>
          <w:rFonts w:ascii="Arial"/>
          <w:color w:val="030303"/>
          <w:sz w:val="19"/>
        </w:rPr>
        <w:t>Cunningham,</w:t>
      </w:r>
      <w:r>
        <w:rPr>
          <w:rFonts w:ascii="Arial"/>
          <w:color w:val="030303"/>
          <w:spacing w:val="40"/>
          <w:sz w:val="19"/>
        </w:rPr>
        <w:t xml:space="preserve"> </w:t>
      </w:r>
      <w:r>
        <w:rPr>
          <w:rFonts w:ascii="Arial"/>
          <w:color w:val="181818"/>
          <w:sz w:val="19"/>
        </w:rPr>
        <w:t>"Crowdfunding</w:t>
      </w:r>
      <w:r>
        <w:rPr>
          <w:rFonts w:ascii="Arial"/>
          <w:color w:val="181818"/>
          <w:spacing w:val="40"/>
          <w:sz w:val="19"/>
        </w:rPr>
        <w:t xml:space="preserve"> </w:t>
      </w:r>
      <w:r>
        <w:rPr>
          <w:rFonts w:ascii="Arial"/>
          <w:color w:val="030303"/>
          <w:sz w:val="19"/>
        </w:rPr>
        <w:t>and</w:t>
      </w:r>
      <w:r>
        <w:rPr>
          <w:rFonts w:ascii="Arial"/>
          <w:color w:val="030303"/>
          <w:spacing w:val="40"/>
          <w:sz w:val="19"/>
        </w:rPr>
        <w:t xml:space="preserve"> </w:t>
      </w:r>
      <w:r>
        <w:rPr>
          <w:rFonts w:ascii="Arial"/>
          <w:color w:val="030303"/>
          <w:sz w:val="19"/>
        </w:rPr>
        <w:t>Women</w:t>
      </w:r>
      <w:r>
        <w:rPr>
          <w:rFonts w:ascii="Arial"/>
          <w:color w:val="030303"/>
          <w:spacing w:val="40"/>
          <w:sz w:val="19"/>
        </w:rPr>
        <w:t xml:space="preserve"> </w:t>
      </w:r>
      <w:r>
        <w:rPr>
          <w:rFonts w:ascii="Arial"/>
          <w:color w:val="030303"/>
          <w:sz w:val="19"/>
        </w:rPr>
        <w:t>and</w:t>
      </w:r>
      <w:r>
        <w:rPr>
          <w:rFonts w:ascii="Arial"/>
          <w:color w:val="030303"/>
          <w:spacing w:val="40"/>
          <w:sz w:val="19"/>
        </w:rPr>
        <w:t xml:space="preserve"> </w:t>
      </w:r>
      <w:r>
        <w:rPr>
          <w:rFonts w:ascii="Arial"/>
          <w:color w:val="030303"/>
          <w:sz w:val="19"/>
        </w:rPr>
        <w:t>Minority</w:t>
      </w:r>
      <w:r>
        <w:rPr>
          <w:rFonts w:ascii="Arial"/>
          <w:color w:val="030303"/>
          <w:spacing w:val="40"/>
          <w:sz w:val="19"/>
        </w:rPr>
        <w:t xml:space="preserve"> </w:t>
      </w:r>
      <w:r>
        <w:rPr>
          <w:rFonts w:ascii="Arial"/>
          <w:color w:val="030303"/>
          <w:sz w:val="19"/>
        </w:rPr>
        <w:t>Firms,"</w:t>
      </w:r>
      <w:r>
        <w:rPr>
          <w:rFonts w:ascii="Arial"/>
          <w:color w:val="030303"/>
          <w:spacing w:val="40"/>
          <w:sz w:val="19"/>
        </w:rPr>
        <w:t xml:space="preserve"> </w:t>
      </w:r>
      <w:r>
        <w:rPr>
          <w:rFonts w:ascii="Arial"/>
          <w:i/>
          <w:color w:val="030303"/>
          <w:sz w:val="20"/>
        </w:rPr>
        <w:t xml:space="preserve">The </w:t>
      </w:r>
      <w:r>
        <w:rPr>
          <w:i/>
          <w:color w:val="030303"/>
          <w:sz w:val="21"/>
        </w:rPr>
        <w:t xml:space="preserve">Washington </w:t>
      </w:r>
      <w:r>
        <w:rPr>
          <w:rFonts w:ascii="Arial"/>
          <w:color w:val="030303"/>
          <w:sz w:val="19"/>
        </w:rPr>
        <w:t>Post,</w:t>
      </w:r>
      <w:r>
        <w:rPr>
          <w:rFonts w:ascii="Arial"/>
          <w:color w:val="030303"/>
          <w:spacing w:val="-6"/>
          <w:sz w:val="19"/>
        </w:rPr>
        <w:t xml:space="preserve"> </w:t>
      </w:r>
      <w:r>
        <w:rPr>
          <w:rFonts w:ascii="Arial"/>
          <w:color w:val="030303"/>
          <w:sz w:val="19"/>
        </w:rPr>
        <w:t xml:space="preserve">June 3, 2012. Available at: </w:t>
      </w:r>
      <w:hyperlink r:id="rId154">
        <w:r>
          <w:rPr>
            <w:rFonts w:ascii="Arial"/>
            <w:color w:val="030303"/>
            <w:sz w:val="19"/>
          </w:rPr>
          <w:t>www.washingtonpost.com/business/capitalbusiness/</w:t>
        </w:r>
      </w:hyperlink>
      <w:r>
        <w:rPr>
          <w:rFonts w:ascii="Arial"/>
          <w:color w:val="030303"/>
          <w:sz w:val="19"/>
        </w:rPr>
        <w:t xml:space="preserve"> </w:t>
      </w:r>
      <w:r>
        <w:rPr>
          <w:rFonts w:ascii="Arial"/>
          <w:color w:val="030303"/>
          <w:spacing w:val="-2"/>
          <w:sz w:val="19"/>
        </w:rPr>
        <w:t>commentary-crowdfunding-can-provide-new-financing-option-for-minority-firms/2012/06/0I/</w:t>
      </w:r>
      <w:r>
        <w:rPr>
          <w:rFonts w:ascii="Arial"/>
          <w:color w:val="030303"/>
          <w:spacing w:val="80"/>
          <w:w w:val="150"/>
          <w:sz w:val="19"/>
        </w:rPr>
        <w:t xml:space="preserve">    </w:t>
      </w:r>
      <w:r>
        <w:rPr>
          <w:rFonts w:ascii="Arial"/>
          <w:color w:val="030303"/>
          <w:spacing w:val="-2"/>
          <w:sz w:val="19"/>
        </w:rPr>
        <w:t>gJQAThq7BV_story</w:t>
      </w:r>
      <w:r>
        <w:rPr>
          <w:rFonts w:ascii="Arial"/>
          <w:color w:val="2D2F36"/>
          <w:spacing w:val="-2"/>
          <w:sz w:val="19"/>
        </w:rPr>
        <w:t>.</w:t>
      </w:r>
      <w:r>
        <w:rPr>
          <w:rFonts w:ascii="Arial"/>
          <w:color w:val="030303"/>
          <w:spacing w:val="-2"/>
          <w:sz w:val="19"/>
        </w:rPr>
        <w:t>html.</w:t>
      </w:r>
    </w:p>
    <w:p w:rsidR="0079362F" w:rsidRDefault="0079362F">
      <w:pPr>
        <w:spacing w:line="283" w:lineRule="auto"/>
        <w:rPr>
          <w:rFonts w:ascii="Arial"/>
          <w:sz w:val="19"/>
        </w:rPr>
        <w:sectPr w:rsidR="0079362F">
          <w:pgSz w:w="12240" w:h="15840"/>
          <w:pgMar w:top="2840" w:right="720" w:bottom="280" w:left="720" w:header="739" w:footer="0" w:gutter="0"/>
          <w:cols w:space="720"/>
        </w:sectPr>
      </w:pPr>
    </w:p>
    <w:p w:rsidR="0079362F" w:rsidRDefault="0079362F">
      <w:pPr>
        <w:pStyle w:val="BodyText"/>
        <w:spacing w:before="9"/>
        <w:rPr>
          <w:rFonts w:ascii="Arial"/>
          <w:sz w:val="16"/>
        </w:rPr>
      </w:pPr>
    </w:p>
    <w:p w:rsidR="0079362F" w:rsidRDefault="00EF2652">
      <w:pPr>
        <w:pStyle w:val="BodyText"/>
        <w:spacing w:before="90" w:line="264" w:lineRule="auto"/>
        <w:ind w:left="999" w:right="1422" w:hanging="1"/>
        <w:jc w:val="both"/>
      </w:pPr>
      <w:r>
        <w:rPr>
          <w:color w:val="010101"/>
          <w:w w:val="105"/>
        </w:rPr>
        <w:t>this</w:t>
      </w:r>
      <w:r>
        <w:rPr>
          <w:color w:val="010101"/>
          <w:spacing w:val="-3"/>
          <w:w w:val="105"/>
        </w:rPr>
        <w:t xml:space="preserve"> </w:t>
      </w:r>
      <w:r>
        <w:rPr>
          <w:color w:val="010101"/>
          <w:w w:val="105"/>
        </w:rPr>
        <w:t>effort rests on the level of scrutiny the agencies will apply</w:t>
      </w:r>
      <w:r>
        <w:rPr>
          <w:color w:val="010101"/>
          <w:spacing w:val="-1"/>
          <w:w w:val="105"/>
        </w:rPr>
        <w:t xml:space="preserve"> </w:t>
      </w:r>
      <w:r>
        <w:rPr>
          <w:color w:val="010101"/>
          <w:w w:val="105"/>
        </w:rPr>
        <w:t>to the financial institutions and the</w:t>
      </w:r>
      <w:r>
        <w:rPr>
          <w:color w:val="010101"/>
          <w:spacing w:val="40"/>
          <w:w w:val="105"/>
        </w:rPr>
        <w:t xml:space="preserve"> </w:t>
      </w:r>
      <w:r>
        <w:rPr>
          <w:color w:val="010101"/>
          <w:w w:val="105"/>
        </w:rPr>
        <w:t>techniques they use, knowing that they are being watched will spur the financial institutions to hire more minority employees and spend more money with minority contractors.</w:t>
      </w:r>
      <w:r>
        <w:rPr>
          <w:rFonts w:ascii="Arial" w:hAnsi="Arial"/>
          <w:color w:val="010101"/>
          <w:w w:val="105"/>
          <w:vertAlign w:val="superscript"/>
        </w:rPr>
        <w:t>2</w:t>
      </w:r>
      <w:r>
        <w:rPr>
          <w:rFonts w:ascii="Arial" w:hAnsi="Arial"/>
          <w:color w:val="010101"/>
          <w:spacing w:val="-16"/>
          <w:w w:val="105"/>
        </w:rPr>
        <w:t xml:space="preserve"> </w:t>
      </w:r>
      <w:r>
        <w:rPr>
          <w:color w:val="010101"/>
          <w:w w:val="105"/>
        </w:rPr>
        <w:t>This should</w:t>
      </w:r>
      <w:r>
        <w:rPr>
          <w:color w:val="010101"/>
          <w:spacing w:val="40"/>
          <w:w w:val="105"/>
        </w:rPr>
        <w:t xml:space="preserve"> </w:t>
      </w:r>
      <w:r>
        <w:rPr>
          <w:color w:val="010101"/>
          <w:w w:val="105"/>
        </w:rPr>
        <w:t>be good for women and minority firms seeking to crowdfund. Those that are successful in attracting business</w:t>
      </w:r>
      <w:r>
        <w:rPr>
          <w:color w:val="010101"/>
          <w:spacing w:val="40"/>
          <w:w w:val="105"/>
        </w:rPr>
        <w:t xml:space="preserve"> </w:t>
      </w:r>
      <w:r>
        <w:rPr>
          <w:color w:val="010101"/>
          <w:w w:val="105"/>
        </w:rPr>
        <w:t>from</w:t>
      </w:r>
      <w:r>
        <w:rPr>
          <w:color w:val="010101"/>
          <w:spacing w:val="40"/>
          <w:w w:val="105"/>
        </w:rPr>
        <w:t xml:space="preserve"> </w:t>
      </w:r>
      <w:r>
        <w:rPr>
          <w:color w:val="010101"/>
          <w:w w:val="105"/>
        </w:rPr>
        <w:t>government</w:t>
      </w:r>
      <w:r>
        <w:rPr>
          <w:color w:val="010101"/>
          <w:spacing w:val="40"/>
          <w:w w:val="105"/>
        </w:rPr>
        <w:t xml:space="preserve"> </w:t>
      </w:r>
      <w:r>
        <w:rPr>
          <w:color w:val="010101"/>
          <w:w w:val="105"/>
        </w:rPr>
        <w:t>agencies</w:t>
      </w:r>
      <w:r>
        <w:rPr>
          <w:color w:val="010101"/>
          <w:spacing w:val="40"/>
          <w:w w:val="105"/>
        </w:rPr>
        <w:t xml:space="preserve"> </w:t>
      </w:r>
      <w:r>
        <w:rPr>
          <w:color w:val="010101"/>
          <w:w w:val="105"/>
        </w:rPr>
        <w:t>on</w:t>
      </w:r>
      <w:r>
        <w:rPr>
          <w:color w:val="010101"/>
          <w:spacing w:val="40"/>
          <w:w w:val="105"/>
        </w:rPr>
        <w:t xml:space="preserve"> </w:t>
      </w:r>
      <w:r>
        <w:rPr>
          <w:color w:val="010101"/>
          <w:w w:val="105"/>
        </w:rPr>
        <w:t>the</w:t>
      </w:r>
      <w:r>
        <w:rPr>
          <w:color w:val="010101"/>
          <w:spacing w:val="40"/>
          <w:w w:val="105"/>
        </w:rPr>
        <w:t xml:space="preserve"> </w:t>
      </w:r>
      <w:r>
        <w:rPr>
          <w:color w:val="010101"/>
          <w:w w:val="105"/>
        </w:rPr>
        <w:t>lookout</w:t>
      </w:r>
      <w:r>
        <w:rPr>
          <w:color w:val="010101"/>
          <w:spacing w:val="40"/>
          <w:w w:val="105"/>
        </w:rPr>
        <w:t xml:space="preserve"> </w:t>
      </w:r>
      <w:r>
        <w:rPr>
          <w:color w:val="010101"/>
          <w:w w:val="105"/>
        </w:rPr>
        <w:t>for</w:t>
      </w:r>
      <w:r>
        <w:rPr>
          <w:color w:val="010101"/>
          <w:spacing w:val="40"/>
          <w:w w:val="105"/>
        </w:rPr>
        <w:t xml:space="preserve"> </w:t>
      </w:r>
      <w:r>
        <w:rPr>
          <w:color w:val="010101"/>
          <w:w w:val="105"/>
        </w:rPr>
        <w:t>competent</w:t>
      </w:r>
      <w:r>
        <w:rPr>
          <w:color w:val="010101"/>
          <w:spacing w:val="40"/>
          <w:w w:val="105"/>
        </w:rPr>
        <w:t xml:space="preserve"> </w:t>
      </w:r>
      <w:r>
        <w:rPr>
          <w:color w:val="010101"/>
          <w:w w:val="105"/>
        </w:rPr>
        <w:t>women­ and</w:t>
      </w:r>
      <w:r>
        <w:rPr>
          <w:color w:val="010101"/>
          <w:spacing w:val="40"/>
          <w:w w:val="105"/>
        </w:rPr>
        <w:t xml:space="preserve"> </w:t>
      </w:r>
      <w:r>
        <w:rPr>
          <w:color w:val="010101"/>
          <w:w w:val="105"/>
        </w:rPr>
        <w:t>minority-owned firms that can</w:t>
      </w:r>
      <w:r>
        <w:rPr>
          <w:color w:val="010101"/>
          <w:spacing w:val="40"/>
          <w:w w:val="105"/>
        </w:rPr>
        <w:t xml:space="preserve"> </w:t>
      </w:r>
      <w:r>
        <w:rPr>
          <w:color w:val="010101"/>
          <w:w w:val="105"/>
        </w:rPr>
        <w:t>provide value-adding services</w:t>
      </w:r>
      <w:r>
        <w:rPr>
          <w:color w:val="010101"/>
          <w:spacing w:val="40"/>
          <w:w w:val="105"/>
        </w:rPr>
        <w:t xml:space="preserve"> </w:t>
      </w:r>
      <w:r>
        <w:rPr>
          <w:color w:val="010101"/>
          <w:w w:val="105"/>
        </w:rPr>
        <w:t xml:space="preserve">and goods on a competitive basis should be able to obtain financing on better terms via </w:t>
      </w:r>
      <w:r>
        <w:rPr>
          <w:color w:val="010101"/>
          <w:spacing w:val="-2"/>
          <w:w w:val="105"/>
        </w:rPr>
        <w:t>crowdfunding</w:t>
      </w:r>
      <w:r>
        <w:rPr>
          <w:color w:val="2D2F34"/>
          <w:spacing w:val="-2"/>
          <w:w w:val="105"/>
        </w:rPr>
        <w:t>.</w:t>
      </w:r>
    </w:p>
    <w:p w:rsidR="0079362F" w:rsidRDefault="00EF2652">
      <w:pPr>
        <w:pStyle w:val="BodyText"/>
        <w:spacing w:before="171" w:line="266" w:lineRule="auto"/>
        <w:ind w:left="1013" w:right="1423" w:hanging="15"/>
        <w:jc w:val="both"/>
      </w:pPr>
      <w:r>
        <w:rPr>
          <w:color w:val="010101"/>
          <w:w w:val="105"/>
        </w:rPr>
        <w:t xml:space="preserve">According to the Census Bureau, between 2002 and 2007, the number of minority-owned firms jumped by 45.6%-twice the overall rate of U.S. </w:t>
      </w:r>
      <w:r>
        <w:rPr>
          <w:color w:val="010101"/>
          <w:spacing w:val="-2"/>
          <w:w w:val="105"/>
        </w:rPr>
        <w:t>businesses.</w:t>
      </w:r>
    </w:p>
    <w:p w:rsidR="0079362F" w:rsidRDefault="00EF2652">
      <w:pPr>
        <w:pStyle w:val="BodyText"/>
        <w:spacing w:before="162" w:line="264" w:lineRule="auto"/>
        <w:ind w:left="997" w:right="1422" w:hanging="3"/>
        <w:jc w:val="both"/>
      </w:pPr>
      <w:r>
        <w:rPr>
          <w:color w:val="010101"/>
        </w:rPr>
        <w:t>Still,</w:t>
      </w:r>
      <w:r>
        <w:rPr>
          <w:color w:val="010101"/>
          <w:spacing w:val="40"/>
        </w:rPr>
        <w:t xml:space="preserve"> </w:t>
      </w:r>
      <w:r>
        <w:rPr>
          <w:color w:val="010101"/>
        </w:rPr>
        <w:t>they</w:t>
      </w:r>
      <w:r>
        <w:rPr>
          <w:color w:val="010101"/>
          <w:spacing w:val="40"/>
        </w:rPr>
        <w:t xml:space="preserve"> </w:t>
      </w:r>
      <w:r>
        <w:rPr>
          <w:color w:val="010101"/>
        </w:rPr>
        <w:t>lag</w:t>
      </w:r>
      <w:r>
        <w:rPr>
          <w:color w:val="010101"/>
          <w:spacing w:val="40"/>
        </w:rPr>
        <w:t xml:space="preserve"> </w:t>
      </w:r>
      <w:r>
        <w:rPr>
          <w:color w:val="010101"/>
        </w:rPr>
        <w:t>those</w:t>
      </w:r>
      <w:r>
        <w:rPr>
          <w:color w:val="010101"/>
          <w:spacing w:val="40"/>
        </w:rPr>
        <w:t xml:space="preserve"> </w:t>
      </w:r>
      <w:r>
        <w:rPr>
          <w:color w:val="010101"/>
        </w:rPr>
        <w:t>owned</w:t>
      </w:r>
      <w:r>
        <w:rPr>
          <w:color w:val="010101"/>
          <w:spacing w:val="80"/>
        </w:rPr>
        <w:t xml:space="preserve"> </w:t>
      </w:r>
      <w:r>
        <w:rPr>
          <w:color w:val="010101"/>
        </w:rPr>
        <w:t>by</w:t>
      </w:r>
      <w:r>
        <w:rPr>
          <w:color w:val="010101"/>
          <w:spacing w:val="40"/>
        </w:rPr>
        <w:t xml:space="preserve"> </w:t>
      </w:r>
      <w:r>
        <w:rPr>
          <w:color w:val="010101"/>
        </w:rPr>
        <w:t>nonminorities</w:t>
      </w:r>
      <w:r>
        <w:rPr>
          <w:color w:val="010101"/>
          <w:spacing w:val="80"/>
        </w:rPr>
        <w:t xml:space="preserve"> </w:t>
      </w:r>
      <w:r>
        <w:rPr>
          <w:color w:val="010101"/>
        </w:rPr>
        <w:t>in</w:t>
      </w:r>
      <w:r>
        <w:rPr>
          <w:color w:val="010101"/>
          <w:spacing w:val="80"/>
        </w:rPr>
        <w:t xml:space="preserve"> </w:t>
      </w:r>
      <w:r>
        <w:rPr>
          <w:color w:val="010101"/>
        </w:rPr>
        <w:t>just</w:t>
      </w:r>
      <w:r>
        <w:rPr>
          <w:color w:val="010101"/>
          <w:spacing w:val="40"/>
        </w:rPr>
        <w:t xml:space="preserve"> </w:t>
      </w:r>
      <w:r>
        <w:rPr>
          <w:color w:val="010101"/>
        </w:rPr>
        <w:t>about</w:t>
      </w:r>
      <w:r>
        <w:rPr>
          <w:color w:val="010101"/>
          <w:spacing w:val="40"/>
        </w:rPr>
        <w:t xml:space="preserve"> </w:t>
      </w:r>
      <w:r>
        <w:rPr>
          <w:color w:val="010101"/>
        </w:rPr>
        <w:t>every</w:t>
      </w:r>
      <w:r>
        <w:rPr>
          <w:color w:val="010101"/>
          <w:spacing w:val="40"/>
        </w:rPr>
        <w:t xml:space="preserve"> </w:t>
      </w:r>
      <w:r>
        <w:rPr>
          <w:color w:val="010101"/>
        </w:rPr>
        <w:t>category. While minorities in 20</w:t>
      </w:r>
      <w:r>
        <w:rPr>
          <w:color w:val="010101"/>
          <w:spacing w:val="-12"/>
        </w:rPr>
        <w:t xml:space="preserve"> </w:t>
      </w:r>
      <w:r>
        <w:rPr>
          <w:color w:val="010101"/>
        </w:rPr>
        <w:t>IO comprised 35% of the</w:t>
      </w:r>
      <w:r>
        <w:rPr>
          <w:color w:val="010101"/>
          <w:spacing w:val="40"/>
        </w:rPr>
        <w:t xml:space="preserve"> </w:t>
      </w:r>
      <w:r>
        <w:rPr>
          <w:color w:val="010101"/>
        </w:rPr>
        <w:t>nation's population, they represented</w:t>
      </w:r>
      <w:r>
        <w:rPr>
          <w:color w:val="010101"/>
          <w:spacing w:val="80"/>
          <w:w w:val="150"/>
        </w:rPr>
        <w:t xml:space="preserve"> </w:t>
      </w:r>
      <w:r>
        <w:rPr>
          <w:color w:val="010101"/>
        </w:rPr>
        <w:t>15%</w:t>
      </w:r>
      <w:r>
        <w:rPr>
          <w:color w:val="010101"/>
          <w:spacing w:val="40"/>
        </w:rPr>
        <w:t xml:space="preserve"> </w:t>
      </w:r>
      <w:r>
        <w:rPr>
          <w:color w:val="010101"/>
        </w:rPr>
        <w:t>of</w:t>
      </w:r>
      <w:r>
        <w:rPr>
          <w:color w:val="010101"/>
          <w:spacing w:val="80"/>
        </w:rPr>
        <w:t xml:space="preserve"> </w:t>
      </w:r>
      <w:r>
        <w:rPr>
          <w:color w:val="010101"/>
        </w:rPr>
        <w:t>business</w:t>
      </w:r>
      <w:r>
        <w:rPr>
          <w:color w:val="010101"/>
          <w:spacing w:val="40"/>
        </w:rPr>
        <w:t xml:space="preserve"> </w:t>
      </w:r>
      <w:r>
        <w:rPr>
          <w:color w:val="010101"/>
        </w:rPr>
        <w:t>owners,</w:t>
      </w:r>
      <w:r>
        <w:rPr>
          <w:color w:val="010101"/>
          <w:spacing w:val="40"/>
        </w:rPr>
        <w:t xml:space="preserve"> </w:t>
      </w:r>
      <w:r>
        <w:rPr>
          <w:color w:val="010101"/>
        </w:rPr>
        <w:t>according</w:t>
      </w:r>
      <w:r>
        <w:rPr>
          <w:color w:val="010101"/>
          <w:spacing w:val="40"/>
        </w:rPr>
        <w:t xml:space="preserve"> </w:t>
      </w:r>
      <w:r>
        <w:rPr>
          <w:color w:val="010101"/>
        </w:rPr>
        <w:t>to</w:t>
      </w:r>
      <w:r>
        <w:rPr>
          <w:color w:val="010101"/>
          <w:spacing w:val="80"/>
        </w:rPr>
        <w:t xml:space="preserve"> </w:t>
      </w:r>
      <w:r>
        <w:rPr>
          <w:color w:val="010101"/>
        </w:rPr>
        <w:t>American</w:t>
      </w:r>
      <w:r>
        <w:rPr>
          <w:color w:val="010101"/>
          <w:spacing w:val="80"/>
        </w:rPr>
        <w:t xml:space="preserve"> </w:t>
      </w:r>
      <w:r>
        <w:rPr>
          <w:color w:val="010101"/>
        </w:rPr>
        <w:t>Express</w:t>
      </w:r>
      <w:r>
        <w:rPr>
          <w:color w:val="010101"/>
          <w:spacing w:val="74"/>
        </w:rPr>
        <w:t xml:space="preserve"> </w:t>
      </w:r>
      <w:r>
        <w:rPr>
          <w:color w:val="010101"/>
        </w:rPr>
        <w:t>Open</w:t>
      </w:r>
      <w:r>
        <w:rPr>
          <w:color w:val="2D2F34"/>
        </w:rPr>
        <w:t>.</w:t>
      </w:r>
    </w:p>
    <w:p w:rsidR="0079362F" w:rsidRDefault="00EF2652">
      <w:pPr>
        <w:pStyle w:val="BodyText"/>
        <w:spacing w:before="161" w:line="264" w:lineRule="auto"/>
        <w:ind w:left="999" w:right="1421" w:firstLine="17"/>
        <w:jc w:val="both"/>
      </w:pPr>
      <w:r>
        <w:rPr>
          <w:color w:val="010101"/>
        </w:rPr>
        <w:t>Minority-owned</w:t>
      </w:r>
      <w:r>
        <w:rPr>
          <w:color w:val="010101"/>
          <w:spacing w:val="-3"/>
        </w:rPr>
        <w:t xml:space="preserve"> </w:t>
      </w:r>
      <w:r>
        <w:rPr>
          <w:color w:val="010101"/>
        </w:rPr>
        <w:t>firms in</w:t>
      </w:r>
      <w:r>
        <w:rPr>
          <w:color w:val="010101"/>
          <w:spacing w:val="-7"/>
        </w:rPr>
        <w:t xml:space="preserve"> </w:t>
      </w:r>
      <w:r>
        <w:rPr>
          <w:color w:val="010101"/>
        </w:rPr>
        <w:t>general, according to</w:t>
      </w:r>
      <w:r>
        <w:rPr>
          <w:color w:val="010101"/>
          <w:spacing w:val="40"/>
        </w:rPr>
        <w:t xml:space="preserve"> </w:t>
      </w:r>
      <w:r>
        <w:rPr>
          <w:color w:val="010101"/>
        </w:rPr>
        <w:t xml:space="preserve">the Small Business Administration </w:t>
      </w:r>
      <w:r>
        <w:rPr>
          <w:color w:val="010101"/>
          <w:w w:val="105"/>
        </w:rPr>
        <w:t>(SBA), generate less revenue than their nonminority counterparts.</w:t>
      </w:r>
      <w:r>
        <w:rPr>
          <w:color w:val="010101"/>
          <w:spacing w:val="40"/>
          <w:w w:val="105"/>
        </w:rPr>
        <w:t xml:space="preserve"> </w:t>
      </w:r>
      <w:r>
        <w:rPr>
          <w:color w:val="010101"/>
          <w:w w:val="105"/>
        </w:rPr>
        <w:t>For</w:t>
      </w:r>
      <w:r>
        <w:rPr>
          <w:color w:val="010101"/>
          <w:spacing w:val="80"/>
          <w:w w:val="105"/>
        </w:rPr>
        <w:t xml:space="preserve"> </w:t>
      </w:r>
      <w:r>
        <w:rPr>
          <w:color w:val="010101"/>
          <w:w w:val="105"/>
        </w:rPr>
        <w:t>instance, black-owned businesses earn 43 cents for every dollar earned by white-owned</w:t>
      </w:r>
      <w:r>
        <w:rPr>
          <w:color w:val="010101"/>
          <w:spacing w:val="40"/>
          <w:w w:val="105"/>
        </w:rPr>
        <w:t xml:space="preserve"> </w:t>
      </w:r>
      <w:r>
        <w:rPr>
          <w:color w:val="010101"/>
          <w:w w:val="105"/>
        </w:rPr>
        <w:t>firms, according to</w:t>
      </w:r>
      <w:r>
        <w:rPr>
          <w:color w:val="010101"/>
          <w:spacing w:val="40"/>
          <w:w w:val="105"/>
        </w:rPr>
        <w:t xml:space="preserve"> </w:t>
      </w:r>
      <w:r>
        <w:rPr>
          <w:color w:val="010101"/>
          <w:w w:val="105"/>
        </w:rPr>
        <w:t>the</w:t>
      </w:r>
      <w:r>
        <w:rPr>
          <w:color w:val="010101"/>
          <w:spacing w:val="40"/>
          <w:w w:val="105"/>
        </w:rPr>
        <w:t xml:space="preserve"> </w:t>
      </w:r>
      <w:r>
        <w:rPr>
          <w:color w:val="010101"/>
          <w:w w:val="105"/>
        </w:rPr>
        <w:t>SBA.</w:t>
      </w:r>
    </w:p>
    <w:p w:rsidR="0079362F" w:rsidRDefault="00EF2652">
      <w:pPr>
        <w:pStyle w:val="BodyText"/>
        <w:spacing w:before="168" w:line="266" w:lineRule="auto"/>
        <w:ind w:left="991" w:right="1424" w:firstLine="24"/>
        <w:jc w:val="both"/>
      </w:pPr>
      <w:r>
        <w:rPr>
          <w:color w:val="010101"/>
          <w:w w:val="105"/>
        </w:rPr>
        <w:t>Moreover, a study conducted by the</w:t>
      </w:r>
      <w:r>
        <w:rPr>
          <w:color w:val="010101"/>
          <w:spacing w:val="40"/>
          <w:w w:val="105"/>
        </w:rPr>
        <w:t xml:space="preserve"> </w:t>
      </w:r>
      <w:r>
        <w:rPr>
          <w:color w:val="010101"/>
          <w:w w:val="105"/>
        </w:rPr>
        <w:t>Commerce Department concluded that women-</w:t>
      </w:r>
      <w:r>
        <w:rPr>
          <w:color w:val="010101"/>
          <w:spacing w:val="-10"/>
          <w:w w:val="105"/>
        </w:rPr>
        <w:t xml:space="preserve"> </w:t>
      </w:r>
      <w:r>
        <w:rPr>
          <w:color w:val="010101"/>
          <w:w w:val="105"/>
        </w:rPr>
        <w:t>and minority-owned</w:t>
      </w:r>
      <w:r>
        <w:rPr>
          <w:color w:val="010101"/>
          <w:spacing w:val="-12"/>
          <w:w w:val="105"/>
        </w:rPr>
        <w:t xml:space="preserve"> </w:t>
      </w:r>
      <w:r>
        <w:rPr>
          <w:color w:val="010101"/>
          <w:w w:val="105"/>
        </w:rPr>
        <w:t>firms</w:t>
      </w:r>
      <w:r>
        <w:rPr>
          <w:color w:val="010101"/>
          <w:spacing w:val="-17"/>
          <w:w w:val="105"/>
        </w:rPr>
        <w:t xml:space="preserve"> </w:t>
      </w:r>
      <w:r>
        <w:rPr>
          <w:color w:val="010101"/>
          <w:w w:val="105"/>
        </w:rPr>
        <w:t>"experience higher loan denial probabilities and pay higher interest rates than white-owned businesses even after</w:t>
      </w:r>
      <w:r>
        <w:rPr>
          <w:color w:val="010101"/>
          <w:spacing w:val="40"/>
          <w:w w:val="105"/>
        </w:rPr>
        <w:t xml:space="preserve"> </w:t>
      </w:r>
      <w:r>
        <w:rPr>
          <w:color w:val="010101"/>
          <w:w w:val="105"/>
        </w:rPr>
        <w:t>controlling</w:t>
      </w:r>
      <w:r>
        <w:rPr>
          <w:color w:val="010101"/>
          <w:spacing w:val="40"/>
          <w:w w:val="105"/>
        </w:rPr>
        <w:t xml:space="preserve"> </w:t>
      </w:r>
      <w:r>
        <w:rPr>
          <w:color w:val="010101"/>
          <w:w w:val="105"/>
        </w:rPr>
        <w:t>for</w:t>
      </w:r>
      <w:r>
        <w:rPr>
          <w:color w:val="010101"/>
          <w:spacing w:val="40"/>
          <w:w w:val="105"/>
        </w:rPr>
        <w:t xml:space="preserve"> </w:t>
      </w:r>
      <w:r>
        <w:rPr>
          <w:color w:val="010101"/>
          <w:w w:val="105"/>
        </w:rPr>
        <w:t>differences</w:t>
      </w:r>
      <w:r>
        <w:rPr>
          <w:color w:val="010101"/>
          <w:spacing w:val="40"/>
          <w:w w:val="105"/>
        </w:rPr>
        <w:t xml:space="preserve"> </w:t>
      </w:r>
      <w:r>
        <w:rPr>
          <w:color w:val="010101"/>
          <w:w w:val="105"/>
        </w:rPr>
        <w:t>in</w:t>
      </w:r>
      <w:r>
        <w:rPr>
          <w:color w:val="010101"/>
          <w:spacing w:val="40"/>
          <w:w w:val="105"/>
        </w:rPr>
        <w:t xml:space="preserve"> </w:t>
      </w:r>
      <w:r>
        <w:rPr>
          <w:color w:val="010101"/>
          <w:w w:val="105"/>
        </w:rPr>
        <w:t>credit-worthiness,</w:t>
      </w:r>
      <w:r>
        <w:rPr>
          <w:color w:val="010101"/>
          <w:spacing w:val="40"/>
          <w:w w:val="105"/>
        </w:rPr>
        <w:t xml:space="preserve"> </w:t>
      </w:r>
      <w:r>
        <w:rPr>
          <w:color w:val="010101"/>
          <w:w w:val="105"/>
        </w:rPr>
        <w:t>and</w:t>
      </w:r>
      <w:r>
        <w:rPr>
          <w:color w:val="010101"/>
          <w:spacing w:val="40"/>
          <w:w w:val="105"/>
        </w:rPr>
        <w:t xml:space="preserve"> </w:t>
      </w:r>
      <w:r>
        <w:rPr>
          <w:color w:val="010101"/>
          <w:w w:val="105"/>
        </w:rPr>
        <w:t>other</w:t>
      </w:r>
      <w:r>
        <w:rPr>
          <w:color w:val="010101"/>
          <w:spacing w:val="40"/>
          <w:w w:val="105"/>
        </w:rPr>
        <w:t xml:space="preserve"> </w:t>
      </w:r>
      <w:r>
        <w:rPr>
          <w:color w:val="010101"/>
          <w:w w:val="105"/>
        </w:rPr>
        <w:t>factors:'</w:t>
      </w:r>
      <w:r>
        <w:rPr>
          <w:color w:val="010101"/>
          <w:w w:val="105"/>
          <w:vertAlign w:val="superscript"/>
        </w:rPr>
        <w:t>3</w:t>
      </w:r>
      <w:r>
        <w:rPr>
          <w:color w:val="010101"/>
          <w:spacing w:val="40"/>
          <w:w w:val="105"/>
        </w:rPr>
        <w:t xml:space="preserve"> </w:t>
      </w:r>
      <w:r>
        <w:rPr>
          <w:color w:val="010101"/>
          <w:w w:val="105"/>
        </w:rPr>
        <w:t>The failure rate of minority businesses is higher than that of nonminority firms, according to the Commerce Department's Minority Business Development Agency,</w:t>
      </w:r>
      <w:r>
        <w:rPr>
          <w:color w:val="010101"/>
          <w:spacing w:val="38"/>
          <w:w w:val="105"/>
        </w:rPr>
        <w:t xml:space="preserve"> </w:t>
      </w:r>
      <w:r>
        <w:rPr>
          <w:color w:val="010101"/>
          <w:w w:val="105"/>
        </w:rPr>
        <w:t>partly because of lack of capital.</w:t>
      </w:r>
    </w:p>
    <w:p w:rsidR="0079362F" w:rsidRDefault="00EF2652">
      <w:pPr>
        <w:pStyle w:val="BodyText"/>
        <w:spacing w:before="155" w:line="264" w:lineRule="auto"/>
        <w:ind w:left="998" w:right="1431" w:hanging="1"/>
        <w:jc w:val="both"/>
      </w:pPr>
      <w:r>
        <w:rPr>
          <w:color w:val="010101"/>
          <w:w w:val="105"/>
        </w:rPr>
        <w:t>Table 13-1 lists</w:t>
      </w:r>
      <w:r>
        <w:rPr>
          <w:color w:val="010101"/>
          <w:spacing w:val="-5"/>
          <w:w w:val="105"/>
        </w:rPr>
        <w:t xml:space="preserve"> </w:t>
      </w:r>
      <w:r>
        <w:rPr>
          <w:color w:val="010101"/>
          <w:w w:val="105"/>
        </w:rPr>
        <w:t>Office</w:t>
      </w:r>
      <w:r>
        <w:rPr>
          <w:color w:val="010101"/>
          <w:spacing w:val="-4"/>
          <w:w w:val="105"/>
        </w:rPr>
        <w:t xml:space="preserve"> </w:t>
      </w:r>
      <w:r>
        <w:rPr>
          <w:color w:val="010101"/>
          <w:w w:val="105"/>
        </w:rPr>
        <w:t>of Minority and Women Inclusion (OMWI) offices</w:t>
      </w:r>
      <w:r>
        <w:rPr>
          <w:color w:val="010101"/>
          <w:spacing w:val="-5"/>
          <w:w w:val="105"/>
        </w:rPr>
        <w:t xml:space="preserve"> </w:t>
      </w:r>
      <w:r>
        <w:rPr>
          <w:color w:val="010101"/>
          <w:w w:val="105"/>
        </w:rPr>
        <w:t>and the</w:t>
      </w:r>
      <w:r>
        <w:rPr>
          <w:color w:val="010101"/>
          <w:spacing w:val="40"/>
          <w:w w:val="105"/>
        </w:rPr>
        <w:t xml:space="preserve"> </w:t>
      </w:r>
      <w:r>
        <w:rPr>
          <w:color w:val="010101"/>
          <w:w w:val="105"/>
        </w:rPr>
        <w:t>administrator</w:t>
      </w:r>
      <w:r>
        <w:rPr>
          <w:color w:val="010101"/>
          <w:spacing w:val="40"/>
          <w:w w:val="105"/>
        </w:rPr>
        <w:t xml:space="preserve"> </w:t>
      </w:r>
      <w:r>
        <w:rPr>
          <w:color w:val="010101"/>
          <w:w w:val="105"/>
        </w:rPr>
        <w:t>of each. For minority- and women-owned</w:t>
      </w:r>
      <w:r>
        <w:rPr>
          <w:color w:val="010101"/>
          <w:spacing w:val="40"/>
          <w:w w:val="105"/>
        </w:rPr>
        <w:t xml:space="preserve"> </w:t>
      </w:r>
      <w:r>
        <w:rPr>
          <w:color w:val="010101"/>
          <w:w w:val="105"/>
        </w:rPr>
        <w:t>companies looking to grow via</w:t>
      </w:r>
      <w:r>
        <w:rPr>
          <w:color w:val="010101"/>
          <w:spacing w:val="-3"/>
          <w:w w:val="105"/>
        </w:rPr>
        <w:t xml:space="preserve"> </w:t>
      </w:r>
      <w:r>
        <w:rPr>
          <w:color w:val="010101"/>
          <w:w w:val="105"/>
        </w:rPr>
        <w:t>crowdfunding, if you sell (or could potentially sell)</w:t>
      </w:r>
      <w:r>
        <w:rPr>
          <w:color w:val="010101"/>
          <w:spacing w:val="-6"/>
          <w:w w:val="105"/>
        </w:rPr>
        <w:t xml:space="preserve"> </w:t>
      </w:r>
      <w:r>
        <w:rPr>
          <w:color w:val="010101"/>
          <w:w w:val="105"/>
        </w:rPr>
        <w:t>goods and services to the federal government, this table provides the</w:t>
      </w:r>
      <w:r>
        <w:rPr>
          <w:color w:val="010101"/>
          <w:spacing w:val="40"/>
          <w:w w:val="105"/>
        </w:rPr>
        <w:t xml:space="preserve"> </w:t>
      </w:r>
      <w:r>
        <w:rPr>
          <w:color w:val="010101"/>
          <w:w w:val="105"/>
        </w:rPr>
        <w:t>names of persons you</w:t>
      </w:r>
      <w:r>
        <w:rPr>
          <w:color w:val="010101"/>
          <w:spacing w:val="40"/>
          <w:w w:val="105"/>
        </w:rPr>
        <w:t xml:space="preserve"> </w:t>
      </w:r>
      <w:r>
        <w:rPr>
          <w:color w:val="010101"/>
          <w:w w:val="105"/>
        </w:rPr>
        <w:t>may wish to</w:t>
      </w:r>
      <w:r>
        <w:rPr>
          <w:color w:val="010101"/>
          <w:spacing w:val="40"/>
          <w:w w:val="105"/>
        </w:rPr>
        <w:t xml:space="preserve"> </w:t>
      </w:r>
      <w:r>
        <w:rPr>
          <w:color w:val="010101"/>
          <w:w w:val="105"/>
        </w:rPr>
        <w:t>contact.</w:t>
      </w:r>
    </w:p>
    <w:p w:rsidR="0079362F" w:rsidRDefault="0079362F">
      <w:pPr>
        <w:pStyle w:val="BodyText"/>
        <w:rPr>
          <w:sz w:val="20"/>
        </w:rPr>
      </w:pPr>
    </w:p>
    <w:p w:rsidR="0079362F" w:rsidRDefault="0079362F">
      <w:pPr>
        <w:pStyle w:val="BodyText"/>
        <w:rPr>
          <w:sz w:val="20"/>
        </w:rPr>
      </w:pPr>
    </w:p>
    <w:p w:rsidR="0079362F" w:rsidRDefault="0079362F">
      <w:pPr>
        <w:pStyle w:val="BodyText"/>
        <w:spacing w:before="4"/>
        <w:rPr>
          <w:sz w:val="17"/>
        </w:rPr>
      </w:pPr>
      <w:r w:rsidRPr="0079362F">
        <w:pict>
          <v:shape id="docshape581" o:spid="_x0000_s1134" style="position:absolute;margin-left:85.9pt;margin-top:11.2pt;width:176.05pt;height:.1pt;z-index:-15529984;mso-wrap-distance-left:0;mso-wrap-distance-right:0;mso-position-horizontal-relative:page" coordorigin="1718,224" coordsize="3521,0" path="m1718,224r3521,e" filled="f" strokecolor="#2b2d34" strokeweight=".6pt">
            <v:path arrowok="t"/>
            <w10:wrap type="topAndBottom" anchorx="page"/>
          </v:shape>
        </w:pict>
      </w:r>
    </w:p>
    <w:p w:rsidR="0079362F" w:rsidRDefault="0079362F">
      <w:pPr>
        <w:pStyle w:val="BodyText"/>
        <w:rPr>
          <w:sz w:val="23"/>
        </w:rPr>
      </w:pPr>
    </w:p>
    <w:p w:rsidR="0079362F" w:rsidRDefault="00EF2652">
      <w:pPr>
        <w:spacing w:before="1" w:line="276" w:lineRule="auto"/>
        <w:ind w:left="999" w:right="1883" w:firstLine="3"/>
        <w:rPr>
          <w:sz w:val="20"/>
        </w:rPr>
      </w:pPr>
      <w:r>
        <w:rPr>
          <w:rFonts w:ascii="Arial" w:hAnsi="Arial"/>
          <w:color w:val="010101"/>
          <w:position w:val="7"/>
          <w:sz w:val="12"/>
        </w:rPr>
        <w:t>2</w:t>
      </w:r>
      <w:r>
        <w:rPr>
          <w:rFonts w:ascii="Arial" w:hAnsi="Arial"/>
          <w:color w:val="010101"/>
          <w:spacing w:val="40"/>
          <w:position w:val="7"/>
          <w:sz w:val="12"/>
        </w:rPr>
        <w:t xml:space="preserve"> </w:t>
      </w:r>
      <w:r>
        <w:rPr>
          <w:color w:val="010101"/>
          <w:sz w:val="20"/>
        </w:rPr>
        <w:t>Cunningham, "Dodd</w:t>
      </w:r>
      <w:r>
        <w:rPr>
          <w:color w:val="010101"/>
          <w:spacing w:val="40"/>
          <w:sz w:val="20"/>
        </w:rPr>
        <w:t xml:space="preserve"> </w:t>
      </w:r>
      <w:r>
        <w:rPr>
          <w:color w:val="010101"/>
          <w:sz w:val="20"/>
        </w:rPr>
        <w:t>Frank 342 and</w:t>
      </w:r>
      <w:r>
        <w:rPr>
          <w:color w:val="010101"/>
          <w:spacing w:val="40"/>
          <w:sz w:val="20"/>
        </w:rPr>
        <w:t xml:space="preserve"> </w:t>
      </w:r>
      <w:r>
        <w:rPr>
          <w:color w:val="010101"/>
          <w:sz w:val="20"/>
        </w:rPr>
        <w:t>Minority</w:t>
      </w:r>
      <w:r>
        <w:rPr>
          <w:color w:val="010101"/>
          <w:spacing w:val="39"/>
          <w:sz w:val="20"/>
        </w:rPr>
        <w:t xml:space="preserve"> </w:t>
      </w:r>
      <w:r>
        <w:rPr>
          <w:color w:val="010101"/>
          <w:sz w:val="20"/>
        </w:rPr>
        <w:t xml:space="preserve">Firms," </w:t>
      </w:r>
      <w:r>
        <w:rPr>
          <w:i/>
          <w:color w:val="010101"/>
        </w:rPr>
        <w:t>The Washington</w:t>
      </w:r>
      <w:r>
        <w:rPr>
          <w:i/>
          <w:color w:val="010101"/>
          <w:spacing w:val="40"/>
        </w:rPr>
        <w:t xml:space="preserve"> </w:t>
      </w:r>
      <w:r>
        <w:rPr>
          <w:i/>
          <w:color w:val="010101"/>
        </w:rPr>
        <w:t>Post,</w:t>
      </w:r>
      <w:r>
        <w:rPr>
          <w:i/>
          <w:color w:val="010101"/>
          <w:spacing w:val="-19"/>
        </w:rPr>
        <w:t xml:space="preserve"> </w:t>
      </w:r>
      <w:r>
        <w:rPr>
          <w:color w:val="010101"/>
          <w:sz w:val="20"/>
        </w:rPr>
        <w:t>June 5, 20</w:t>
      </w:r>
      <w:r>
        <w:rPr>
          <w:color w:val="010101"/>
          <w:spacing w:val="-9"/>
          <w:sz w:val="20"/>
        </w:rPr>
        <w:t xml:space="preserve"> </w:t>
      </w:r>
      <w:r>
        <w:rPr>
          <w:color w:val="010101"/>
          <w:w w:val="90"/>
          <w:sz w:val="20"/>
        </w:rPr>
        <w:t>I</w:t>
      </w:r>
      <w:r>
        <w:rPr>
          <w:color w:val="010101"/>
          <w:spacing w:val="32"/>
          <w:sz w:val="20"/>
        </w:rPr>
        <w:t xml:space="preserve"> </w:t>
      </w:r>
      <w:r>
        <w:rPr>
          <w:color w:val="010101"/>
          <w:w w:val="90"/>
          <w:sz w:val="20"/>
        </w:rPr>
        <w:t xml:space="preserve">I. </w:t>
      </w:r>
      <w:r>
        <w:rPr>
          <w:color w:val="010101"/>
          <w:sz w:val="20"/>
        </w:rPr>
        <w:t>Available</w:t>
      </w:r>
      <w:r>
        <w:rPr>
          <w:color w:val="010101"/>
          <w:spacing w:val="38"/>
          <w:sz w:val="20"/>
        </w:rPr>
        <w:t xml:space="preserve">  </w:t>
      </w:r>
      <w:r>
        <w:rPr>
          <w:color w:val="010101"/>
          <w:sz w:val="20"/>
        </w:rPr>
        <w:t>at:</w:t>
      </w:r>
      <w:r>
        <w:rPr>
          <w:color w:val="010101"/>
          <w:spacing w:val="59"/>
          <w:sz w:val="20"/>
        </w:rPr>
        <w:t xml:space="preserve">  </w:t>
      </w:r>
      <w:hyperlink r:id="rId155">
        <w:r>
          <w:rPr>
            <w:color w:val="010101"/>
            <w:sz w:val="20"/>
          </w:rPr>
          <w:t>www.washingtonpost.com/business/capitalbusiness/commentary-new-law-a­</w:t>
        </w:r>
      </w:hyperlink>
      <w:r>
        <w:rPr>
          <w:color w:val="010101"/>
          <w:spacing w:val="80"/>
          <w:w w:val="150"/>
          <w:sz w:val="20"/>
        </w:rPr>
        <w:t xml:space="preserve"> </w:t>
      </w:r>
      <w:r>
        <w:rPr>
          <w:color w:val="010101"/>
          <w:sz w:val="20"/>
        </w:rPr>
        <w:t>boon-for-women--and-minority-owned-</w:t>
      </w:r>
      <w:r>
        <w:rPr>
          <w:color w:val="010101"/>
          <w:spacing w:val="-2"/>
          <w:w w:val="106"/>
          <w:sz w:val="20"/>
        </w:rPr>
        <w:t>firms/2</w:t>
      </w:r>
      <w:r>
        <w:rPr>
          <w:color w:val="010101"/>
          <w:spacing w:val="14"/>
          <w:w w:val="106"/>
          <w:sz w:val="20"/>
        </w:rPr>
        <w:t>0</w:t>
      </w:r>
      <w:r>
        <w:rPr>
          <w:color w:val="010101"/>
          <w:spacing w:val="-2"/>
          <w:w w:val="45"/>
          <w:sz w:val="20"/>
        </w:rPr>
        <w:t>I</w:t>
      </w:r>
      <w:r>
        <w:rPr>
          <w:color w:val="010101"/>
          <w:spacing w:val="38"/>
          <w:sz w:val="20"/>
        </w:rPr>
        <w:t xml:space="preserve">  </w:t>
      </w:r>
      <w:r>
        <w:rPr>
          <w:color w:val="010101"/>
          <w:w w:val="90"/>
          <w:sz w:val="20"/>
        </w:rPr>
        <w:t>I</w:t>
      </w:r>
      <w:r>
        <w:rPr>
          <w:color w:val="010101"/>
          <w:spacing w:val="52"/>
          <w:sz w:val="20"/>
        </w:rPr>
        <w:t xml:space="preserve"> </w:t>
      </w:r>
      <w:r>
        <w:rPr>
          <w:color w:val="010101"/>
          <w:sz w:val="20"/>
        </w:rPr>
        <w:t>/06/0</w:t>
      </w:r>
      <w:r>
        <w:rPr>
          <w:color w:val="010101"/>
          <w:spacing w:val="46"/>
          <w:sz w:val="20"/>
        </w:rPr>
        <w:t xml:space="preserve"> </w:t>
      </w:r>
      <w:r>
        <w:rPr>
          <w:color w:val="010101"/>
          <w:sz w:val="20"/>
        </w:rPr>
        <w:t>I/AGxHCfJ</w:t>
      </w:r>
      <w:r>
        <w:rPr>
          <w:color w:val="010101"/>
          <w:spacing w:val="44"/>
          <w:sz w:val="20"/>
        </w:rPr>
        <w:t xml:space="preserve"> </w:t>
      </w:r>
      <w:r>
        <w:rPr>
          <w:color w:val="010101"/>
          <w:sz w:val="20"/>
        </w:rPr>
        <w:t>H_story.html.</w:t>
      </w:r>
    </w:p>
    <w:p w:rsidR="0079362F" w:rsidRDefault="00EF2652">
      <w:pPr>
        <w:spacing w:before="35"/>
        <w:ind w:left="1005"/>
        <w:rPr>
          <w:i/>
        </w:rPr>
      </w:pPr>
      <w:r>
        <w:rPr>
          <w:color w:val="010101"/>
          <w:position w:val="7"/>
          <w:sz w:val="12"/>
        </w:rPr>
        <w:t>3</w:t>
      </w:r>
      <w:r>
        <w:rPr>
          <w:color w:val="010101"/>
          <w:spacing w:val="48"/>
          <w:position w:val="7"/>
          <w:sz w:val="12"/>
        </w:rPr>
        <w:t xml:space="preserve"> </w:t>
      </w:r>
      <w:r>
        <w:rPr>
          <w:color w:val="010101"/>
          <w:sz w:val="20"/>
        </w:rPr>
        <w:t>Robert</w:t>
      </w:r>
      <w:r>
        <w:rPr>
          <w:color w:val="010101"/>
          <w:spacing w:val="-8"/>
          <w:sz w:val="20"/>
        </w:rPr>
        <w:t xml:space="preserve"> </w:t>
      </w:r>
      <w:r>
        <w:rPr>
          <w:color w:val="010101"/>
          <w:sz w:val="20"/>
        </w:rPr>
        <w:t>W.</w:t>
      </w:r>
      <w:r>
        <w:rPr>
          <w:color w:val="010101"/>
          <w:spacing w:val="-8"/>
          <w:sz w:val="20"/>
        </w:rPr>
        <w:t xml:space="preserve"> </w:t>
      </w:r>
      <w:r>
        <w:rPr>
          <w:color w:val="010101"/>
          <w:sz w:val="20"/>
        </w:rPr>
        <w:t>Fairlie</w:t>
      </w:r>
      <w:r>
        <w:rPr>
          <w:color w:val="010101"/>
          <w:spacing w:val="-3"/>
          <w:sz w:val="20"/>
        </w:rPr>
        <w:t xml:space="preserve"> </w:t>
      </w:r>
      <w:r>
        <w:rPr>
          <w:color w:val="010101"/>
          <w:sz w:val="20"/>
        </w:rPr>
        <w:t>and</w:t>
      </w:r>
      <w:r>
        <w:rPr>
          <w:color w:val="010101"/>
          <w:spacing w:val="-2"/>
          <w:sz w:val="20"/>
        </w:rPr>
        <w:t xml:space="preserve"> </w:t>
      </w:r>
      <w:r>
        <w:rPr>
          <w:color w:val="010101"/>
          <w:sz w:val="20"/>
        </w:rPr>
        <w:t>Alicia</w:t>
      </w:r>
      <w:r>
        <w:rPr>
          <w:color w:val="010101"/>
          <w:spacing w:val="1"/>
          <w:sz w:val="20"/>
        </w:rPr>
        <w:t xml:space="preserve"> </w:t>
      </w:r>
      <w:r>
        <w:rPr>
          <w:color w:val="010101"/>
          <w:sz w:val="20"/>
        </w:rPr>
        <w:t>M. Robb,</w:t>
      </w:r>
      <w:r>
        <w:rPr>
          <w:color w:val="010101"/>
          <w:spacing w:val="6"/>
          <w:sz w:val="20"/>
        </w:rPr>
        <w:t xml:space="preserve"> </w:t>
      </w:r>
      <w:r>
        <w:rPr>
          <w:i/>
          <w:color w:val="010101"/>
        </w:rPr>
        <w:t>Disparities</w:t>
      </w:r>
      <w:r>
        <w:rPr>
          <w:i/>
          <w:color w:val="010101"/>
          <w:spacing w:val="-10"/>
        </w:rPr>
        <w:t xml:space="preserve"> </w:t>
      </w:r>
      <w:r>
        <w:rPr>
          <w:i/>
          <w:color w:val="181818"/>
        </w:rPr>
        <w:t>in</w:t>
      </w:r>
      <w:r>
        <w:rPr>
          <w:i/>
          <w:color w:val="181818"/>
          <w:spacing w:val="-14"/>
        </w:rPr>
        <w:t xml:space="preserve"> </w:t>
      </w:r>
      <w:r>
        <w:rPr>
          <w:i/>
          <w:color w:val="010101"/>
        </w:rPr>
        <w:t>Capital</w:t>
      </w:r>
      <w:r>
        <w:rPr>
          <w:i/>
          <w:color w:val="010101"/>
          <w:spacing w:val="-10"/>
        </w:rPr>
        <w:t xml:space="preserve"> </w:t>
      </w:r>
      <w:r>
        <w:rPr>
          <w:color w:val="010101"/>
          <w:sz w:val="20"/>
        </w:rPr>
        <w:t>Access</w:t>
      </w:r>
      <w:r>
        <w:rPr>
          <w:color w:val="010101"/>
          <w:spacing w:val="-7"/>
          <w:sz w:val="20"/>
        </w:rPr>
        <w:t xml:space="preserve"> </w:t>
      </w:r>
      <w:r>
        <w:rPr>
          <w:i/>
          <w:color w:val="010101"/>
        </w:rPr>
        <w:t>between</w:t>
      </w:r>
      <w:r>
        <w:rPr>
          <w:i/>
          <w:color w:val="010101"/>
          <w:spacing w:val="-8"/>
        </w:rPr>
        <w:t xml:space="preserve"> </w:t>
      </w:r>
      <w:r>
        <w:rPr>
          <w:i/>
          <w:color w:val="010101"/>
        </w:rPr>
        <w:t>Minority</w:t>
      </w:r>
      <w:r>
        <w:rPr>
          <w:i/>
          <w:color w:val="010101"/>
          <w:spacing w:val="-6"/>
        </w:rPr>
        <w:t xml:space="preserve"> </w:t>
      </w:r>
      <w:r>
        <w:rPr>
          <w:i/>
          <w:color w:val="010101"/>
          <w:spacing w:val="-5"/>
        </w:rPr>
        <w:t>and</w:t>
      </w:r>
    </w:p>
    <w:p w:rsidR="0079362F" w:rsidRDefault="00EF2652">
      <w:pPr>
        <w:spacing w:before="16"/>
        <w:ind w:left="1017"/>
        <w:rPr>
          <w:sz w:val="21"/>
        </w:rPr>
      </w:pPr>
      <w:r>
        <w:rPr>
          <w:i/>
          <w:color w:val="010101"/>
          <w:w w:val="90"/>
        </w:rPr>
        <w:t>Non-Minority-Owned</w:t>
      </w:r>
      <w:r>
        <w:rPr>
          <w:i/>
          <w:color w:val="010101"/>
        </w:rPr>
        <w:t xml:space="preserve"> </w:t>
      </w:r>
      <w:r>
        <w:rPr>
          <w:i/>
          <w:color w:val="010101"/>
          <w:w w:val="90"/>
        </w:rPr>
        <w:t>Businesses:</w:t>
      </w:r>
      <w:r>
        <w:rPr>
          <w:i/>
          <w:color w:val="010101"/>
          <w:spacing w:val="-8"/>
          <w:w w:val="90"/>
        </w:rPr>
        <w:t xml:space="preserve"> </w:t>
      </w:r>
      <w:r>
        <w:rPr>
          <w:i/>
          <w:color w:val="010101"/>
          <w:w w:val="90"/>
        </w:rPr>
        <w:t>The</w:t>
      </w:r>
      <w:r>
        <w:rPr>
          <w:i/>
          <w:color w:val="010101"/>
          <w:spacing w:val="-5"/>
          <w:w w:val="90"/>
        </w:rPr>
        <w:t xml:space="preserve"> </w:t>
      </w:r>
      <w:r>
        <w:rPr>
          <w:i/>
          <w:color w:val="010101"/>
          <w:w w:val="90"/>
        </w:rPr>
        <w:t>Troubling</w:t>
      </w:r>
      <w:r>
        <w:rPr>
          <w:i/>
          <w:color w:val="010101"/>
          <w:spacing w:val="7"/>
        </w:rPr>
        <w:t xml:space="preserve"> </w:t>
      </w:r>
      <w:r>
        <w:rPr>
          <w:i/>
          <w:color w:val="010101"/>
          <w:w w:val="90"/>
        </w:rPr>
        <w:t>Reality</w:t>
      </w:r>
      <w:r>
        <w:rPr>
          <w:i/>
          <w:color w:val="010101"/>
          <w:spacing w:val="-5"/>
          <w:w w:val="90"/>
        </w:rPr>
        <w:t xml:space="preserve"> </w:t>
      </w:r>
      <w:r>
        <w:rPr>
          <w:i/>
          <w:color w:val="010101"/>
          <w:w w:val="90"/>
        </w:rPr>
        <w:t>of</w:t>
      </w:r>
      <w:r>
        <w:rPr>
          <w:i/>
          <w:color w:val="010101"/>
          <w:spacing w:val="-8"/>
          <w:w w:val="90"/>
        </w:rPr>
        <w:t xml:space="preserve"> </w:t>
      </w:r>
      <w:r>
        <w:rPr>
          <w:i/>
          <w:color w:val="010101"/>
          <w:w w:val="90"/>
        </w:rPr>
        <w:t>Capital</w:t>
      </w:r>
      <w:r>
        <w:rPr>
          <w:i/>
          <w:color w:val="010101"/>
          <w:spacing w:val="8"/>
        </w:rPr>
        <w:t xml:space="preserve"> </w:t>
      </w:r>
      <w:r>
        <w:rPr>
          <w:i/>
          <w:color w:val="010101"/>
          <w:w w:val="90"/>
        </w:rPr>
        <w:t>Limitations</w:t>
      </w:r>
      <w:r>
        <w:rPr>
          <w:i/>
          <w:color w:val="010101"/>
          <w:spacing w:val="7"/>
        </w:rPr>
        <w:t xml:space="preserve"> </w:t>
      </w:r>
      <w:r>
        <w:rPr>
          <w:i/>
          <w:color w:val="010101"/>
          <w:w w:val="90"/>
        </w:rPr>
        <w:t>Faced</w:t>
      </w:r>
      <w:r>
        <w:rPr>
          <w:i/>
          <w:color w:val="010101"/>
          <w:spacing w:val="2"/>
        </w:rPr>
        <w:t xml:space="preserve"> </w:t>
      </w:r>
      <w:r>
        <w:rPr>
          <w:i/>
          <w:color w:val="010101"/>
          <w:w w:val="90"/>
        </w:rPr>
        <w:t>by</w:t>
      </w:r>
      <w:r>
        <w:rPr>
          <w:i/>
          <w:color w:val="010101"/>
          <w:spacing w:val="-8"/>
          <w:w w:val="90"/>
        </w:rPr>
        <w:t xml:space="preserve"> </w:t>
      </w:r>
      <w:r>
        <w:rPr>
          <w:i/>
          <w:color w:val="010101"/>
          <w:w w:val="90"/>
        </w:rPr>
        <w:t>MBEs,</w:t>
      </w:r>
      <w:r>
        <w:rPr>
          <w:i/>
          <w:color w:val="010101"/>
          <w:spacing w:val="-3"/>
          <w:w w:val="90"/>
        </w:rPr>
        <w:t xml:space="preserve"> </w:t>
      </w:r>
      <w:r>
        <w:rPr>
          <w:color w:val="010101"/>
          <w:spacing w:val="-4"/>
          <w:w w:val="90"/>
          <w:sz w:val="21"/>
        </w:rPr>
        <w:t>U.S.</w:t>
      </w:r>
    </w:p>
    <w:p w:rsidR="0079362F" w:rsidRDefault="00EF2652">
      <w:pPr>
        <w:spacing w:before="35"/>
        <w:ind w:left="1012"/>
        <w:rPr>
          <w:sz w:val="20"/>
        </w:rPr>
      </w:pPr>
      <w:r>
        <w:rPr>
          <w:color w:val="010101"/>
          <w:w w:val="105"/>
          <w:sz w:val="20"/>
        </w:rPr>
        <w:t>Department</w:t>
      </w:r>
      <w:r>
        <w:rPr>
          <w:color w:val="010101"/>
          <w:spacing w:val="33"/>
          <w:w w:val="105"/>
          <w:sz w:val="20"/>
        </w:rPr>
        <w:t xml:space="preserve"> </w:t>
      </w:r>
      <w:r>
        <w:rPr>
          <w:color w:val="010101"/>
          <w:w w:val="105"/>
          <w:sz w:val="20"/>
        </w:rPr>
        <w:t>of</w:t>
      </w:r>
      <w:r>
        <w:rPr>
          <w:color w:val="010101"/>
          <w:spacing w:val="30"/>
          <w:w w:val="105"/>
          <w:sz w:val="20"/>
        </w:rPr>
        <w:t xml:space="preserve"> </w:t>
      </w:r>
      <w:r>
        <w:rPr>
          <w:color w:val="010101"/>
          <w:w w:val="105"/>
          <w:sz w:val="20"/>
        </w:rPr>
        <w:t>Commerce,</w:t>
      </w:r>
      <w:r>
        <w:rPr>
          <w:color w:val="010101"/>
          <w:spacing w:val="35"/>
          <w:w w:val="105"/>
          <w:sz w:val="20"/>
        </w:rPr>
        <w:t xml:space="preserve"> </w:t>
      </w:r>
      <w:r>
        <w:rPr>
          <w:color w:val="010101"/>
          <w:w w:val="105"/>
          <w:sz w:val="20"/>
        </w:rPr>
        <w:t>Minority</w:t>
      </w:r>
      <w:r>
        <w:rPr>
          <w:color w:val="010101"/>
          <w:spacing w:val="40"/>
          <w:w w:val="105"/>
          <w:sz w:val="20"/>
        </w:rPr>
        <w:t xml:space="preserve"> </w:t>
      </w:r>
      <w:r>
        <w:rPr>
          <w:color w:val="010101"/>
          <w:w w:val="105"/>
          <w:sz w:val="20"/>
        </w:rPr>
        <w:t>Business</w:t>
      </w:r>
      <w:r>
        <w:rPr>
          <w:color w:val="010101"/>
          <w:spacing w:val="40"/>
          <w:w w:val="105"/>
          <w:sz w:val="20"/>
        </w:rPr>
        <w:t xml:space="preserve"> </w:t>
      </w:r>
      <w:r>
        <w:rPr>
          <w:color w:val="010101"/>
          <w:w w:val="105"/>
          <w:sz w:val="20"/>
        </w:rPr>
        <w:t>Development</w:t>
      </w:r>
      <w:r>
        <w:rPr>
          <w:color w:val="010101"/>
          <w:spacing w:val="36"/>
          <w:w w:val="105"/>
          <w:sz w:val="20"/>
        </w:rPr>
        <w:t xml:space="preserve"> </w:t>
      </w:r>
      <w:r>
        <w:rPr>
          <w:color w:val="010101"/>
          <w:w w:val="105"/>
          <w:sz w:val="20"/>
        </w:rPr>
        <w:t>Agency,</w:t>
      </w:r>
      <w:r>
        <w:rPr>
          <w:color w:val="010101"/>
          <w:spacing w:val="3"/>
          <w:w w:val="105"/>
          <w:sz w:val="20"/>
        </w:rPr>
        <w:t xml:space="preserve"> </w:t>
      </w:r>
      <w:r>
        <w:rPr>
          <w:color w:val="010101"/>
          <w:w w:val="105"/>
          <w:sz w:val="20"/>
        </w:rPr>
        <w:t>January</w:t>
      </w:r>
      <w:r>
        <w:rPr>
          <w:color w:val="010101"/>
          <w:spacing w:val="26"/>
          <w:w w:val="105"/>
          <w:sz w:val="20"/>
        </w:rPr>
        <w:t xml:space="preserve"> </w:t>
      </w:r>
      <w:r>
        <w:rPr>
          <w:color w:val="010101"/>
          <w:w w:val="105"/>
          <w:sz w:val="20"/>
        </w:rPr>
        <w:t>20</w:t>
      </w:r>
      <w:r>
        <w:rPr>
          <w:color w:val="010101"/>
          <w:spacing w:val="-16"/>
          <w:w w:val="105"/>
          <w:sz w:val="20"/>
        </w:rPr>
        <w:t xml:space="preserve"> </w:t>
      </w:r>
      <w:r>
        <w:rPr>
          <w:color w:val="010101"/>
          <w:w w:val="90"/>
          <w:sz w:val="20"/>
        </w:rPr>
        <w:t>I</w:t>
      </w:r>
      <w:r>
        <w:rPr>
          <w:color w:val="010101"/>
          <w:spacing w:val="-6"/>
          <w:w w:val="105"/>
          <w:sz w:val="20"/>
        </w:rPr>
        <w:t xml:space="preserve"> </w:t>
      </w:r>
      <w:r>
        <w:rPr>
          <w:color w:val="010101"/>
          <w:w w:val="105"/>
          <w:sz w:val="20"/>
        </w:rPr>
        <w:t>0:</w:t>
      </w:r>
      <w:r>
        <w:rPr>
          <w:color w:val="010101"/>
          <w:spacing w:val="11"/>
          <w:w w:val="105"/>
          <w:sz w:val="20"/>
        </w:rPr>
        <w:t xml:space="preserve"> </w:t>
      </w:r>
      <w:r>
        <w:rPr>
          <w:color w:val="010101"/>
          <w:spacing w:val="-5"/>
          <w:w w:val="105"/>
          <w:sz w:val="20"/>
        </w:rPr>
        <w:t>21.</w:t>
      </w:r>
    </w:p>
    <w:p w:rsidR="0079362F" w:rsidRDefault="0079362F">
      <w:pPr>
        <w:rPr>
          <w:sz w:val="20"/>
        </w:rPr>
        <w:sectPr w:rsidR="0079362F">
          <w:headerReference w:type="default" r:id="rId156"/>
          <w:pgSz w:w="12240" w:h="15840"/>
          <w:pgMar w:top="1100" w:right="720" w:bottom="280" w:left="720" w:header="1101" w:footer="0" w:gutter="0"/>
          <w:cols w:space="720"/>
        </w:sectPr>
      </w:pPr>
    </w:p>
    <w:p w:rsidR="0079362F" w:rsidRDefault="0079362F">
      <w:pPr>
        <w:spacing w:before="66"/>
        <w:ind w:right="991"/>
        <w:jc w:val="right"/>
        <w:rPr>
          <w:b/>
          <w:i/>
          <w:sz w:val="27"/>
        </w:rPr>
      </w:pPr>
      <w:r w:rsidRPr="0079362F">
        <w:lastRenderedPageBreak/>
        <w:pict>
          <v:group id="docshapegroup582" o:spid="_x0000_s1131" style="position:absolute;left:0;text-align:left;margin-left:533.2pt;margin-top:7.45pt;width:37pt;height:11.5pt;z-index:15927808;mso-position-horizontal-relative:page" coordorigin="10664,149" coordsize="740,230">
            <v:shape id="docshape583" o:spid="_x0000_s1133" style="position:absolute;left:10670;top:165;width:728;height:207" coordorigin="10670,166" coordsize="728,207" path="m11398,166r-728,l10670,372e" filled="f" strokecolor="#2b2d34" strokeweight=".6pt">
              <v:path arrowok="t"/>
            </v:shape>
            <v:shape id="docshape584" o:spid="_x0000_s1132" type="#_x0000_t202" style="position:absolute;left:10664;top:148;width:740;height:230" filled="f" stroked="f">
              <v:textbox inset="0,0,0,0">
                <w:txbxContent>
                  <w:p w:rsidR="00EF2652" w:rsidRDefault="00EF2652">
                    <w:pPr>
                      <w:tabs>
                        <w:tab w:val="left" w:pos="751"/>
                      </w:tabs>
                      <w:spacing w:line="211" w:lineRule="exact"/>
                      <w:ind w:left="5" w:right="-15"/>
                      <w:rPr>
                        <w:sz w:val="19"/>
                      </w:rPr>
                    </w:pPr>
                    <w:r>
                      <w:rPr>
                        <w:color w:val="2F3138"/>
                        <w:spacing w:val="11"/>
                        <w:w w:val="105"/>
                        <w:sz w:val="19"/>
                        <w:u w:val="single" w:color="2B2D34"/>
                      </w:rPr>
                      <w:t xml:space="preserve"> </w:t>
                    </w:r>
                    <w:r>
                      <w:rPr>
                        <w:color w:val="2F3138"/>
                        <w:spacing w:val="-5"/>
                        <w:w w:val="105"/>
                        <w:sz w:val="19"/>
                        <w:u w:val="single" w:color="2B2D34"/>
                      </w:rPr>
                      <w:t>145</w:t>
                    </w:r>
                    <w:r>
                      <w:rPr>
                        <w:color w:val="2F3138"/>
                        <w:sz w:val="19"/>
                        <w:u w:val="single" w:color="2B2D34"/>
                      </w:rPr>
                      <w:tab/>
                    </w:r>
                  </w:p>
                </w:txbxContent>
              </v:textbox>
            </v:shape>
            <w10:wrap anchorx="page"/>
          </v:group>
        </w:pict>
      </w:r>
      <w:r w:rsidR="00EF2652">
        <w:rPr>
          <w:b/>
          <w:i/>
          <w:color w:val="2F3138"/>
          <w:spacing w:val="-2"/>
          <w:sz w:val="27"/>
        </w:rPr>
        <w:t>The</w:t>
      </w:r>
      <w:r w:rsidR="00EF2652">
        <w:rPr>
          <w:b/>
          <w:i/>
          <w:color w:val="2F3138"/>
          <w:spacing w:val="-14"/>
          <w:sz w:val="27"/>
        </w:rPr>
        <w:t xml:space="preserve"> </w:t>
      </w:r>
      <w:r w:rsidR="00EF2652">
        <w:rPr>
          <w:b/>
          <w:i/>
          <w:color w:val="2F3138"/>
          <w:spacing w:val="-2"/>
          <w:sz w:val="27"/>
        </w:rPr>
        <w:t>JOBS</w:t>
      </w:r>
      <w:r w:rsidR="00EF2652">
        <w:rPr>
          <w:b/>
          <w:i/>
          <w:color w:val="2F3138"/>
          <w:spacing w:val="7"/>
          <w:sz w:val="27"/>
        </w:rPr>
        <w:t xml:space="preserve"> </w:t>
      </w:r>
      <w:r w:rsidR="00EF2652">
        <w:rPr>
          <w:b/>
          <w:i/>
          <w:color w:val="2F3138"/>
          <w:spacing w:val="-5"/>
          <w:sz w:val="27"/>
        </w:rPr>
        <w:t>Act</w:t>
      </w:r>
    </w:p>
    <w:p w:rsidR="0079362F" w:rsidRDefault="0079362F">
      <w:pPr>
        <w:pStyle w:val="BodyText"/>
        <w:rPr>
          <w:b/>
          <w:i/>
          <w:sz w:val="20"/>
        </w:rPr>
      </w:pPr>
    </w:p>
    <w:p w:rsidR="0079362F" w:rsidRDefault="0079362F">
      <w:pPr>
        <w:pStyle w:val="BodyText"/>
        <w:spacing w:before="11"/>
        <w:rPr>
          <w:b/>
          <w:i/>
          <w:sz w:val="22"/>
        </w:rPr>
      </w:pPr>
    </w:p>
    <w:p w:rsidR="0079362F" w:rsidRDefault="00EF2652">
      <w:pPr>
        <w:ind w:left="1568"/>
        <w:rPr>
          <w:sz w:val="20"/>
        </w:rPr>
      </w:pPr>
      <w:r>
        <w:rPr>
          <w:rFonts w:ascii="Arial"/>
          <w:b/>
          <w:color w:val="010101"/>
          <w:w w:val="105"/>
          <w:sz w:val="21"/>
        </w:rPr>
        <w:t>Table</w:t>
      </w:r>
      <w:r>
        <w:rPr>
          <w:rFonts w:ascii="Arial"/>
          <w:b/>
          <w:color w:val="010101"/>
          <w:spacing w:val="18"/>
          <w:w w:val="105"/>
          <w:sz w:val="21"/>
        </w:rPr>
        <w:t xml:space="preserve"> </w:t>
      </w:r>
      <w:r>
        <w:rPr>
          <w:rFonts w:ascii="Arial"/>
          <w:b/>
          <w:color w:val="010101"/>
          <w:w w:val="105"/>
          <w:sz w:val="21"/>
        </w:rPr>
        <w:t>13-1.</w:t>
      </w:r>
      <w:r>
        <w:rPr>
          <w:rFonts w:ascii="Arial"/>
          <w:b/>
          <w:color w:val="010101"/>
          <w:spacing w:val="-9"/>
          <w:w w:val="105"/>
          <w:sz w:val="21"/>
        </w:rPr>
        <w:t xml:space="preserve"> </w:t>
      </w:r>
      <w:r>
        <w:rPr>
          <w:color w:val="010101"/>
          <w:w w:val="105"/>
          <w:sz w:val="20"/>
        </w:rPr>
        <w:t>OMWI</w:t>
      </w:r>
      <w:r>
        <w:rPr>
          <w:color w:val="010101"/>
          <w:spacing w:val="15"/>
          <w:w w:val="105"/>
          <w:sz w:val="20"/>
        </w:rPr>
        <w:t xml:space="preserve"> </w:t>
      </w:r>
      <w:r>
        <w:rPr>
          <w:color w:val="010101"/>
          <w:w w:val="105"/>
          <w:sz w:val="20"/>
        </w:rPr>
        <w:t>Offices</w:t>
      </w:r>
      <w:r>
        <w:rPr>
          <w:color w:val="010101"/>
          <w:spacing w:val="4"/>
          <w:w w:val="105"/>
          <w:sz w:val="20"/>
        </w:rPr>
        <w:t xml:space="preserve"> </w:t>
      </w:r>
      <w:r>
        <w:rPr>
          <w:color w:val="010101"/>
          <w:w w:val="105"/>
          <w:sz w:val="20"/>
        </w:rPr>
        <w:t>and</w:t>
      </w:r>
      <w:r>
        <w:rPr>
          <w:color w:val="010101"/>
          <w:spacing w:val="11"/>
          <w:w w:val="105"/>
          <w:sz w:val="20"/>
        </w:rPr>
        <w:t xml:space="preserve"> </w:t>
      </w:r>
      <w:r>
        <w:rPr>
          <w:color w:val="010101"/>
          <w:spacing w:val="-2"/>
          <w:w w:val="105"/>
          <w:sz w:val="20"/>
        </w:rPr>
        <w:t>Administrators</w:t>
      </w:r>
    </w:p>
    <w:p w:rsidR="0079362F" w:rsidRDefault="0079362F">
      <w:pPr>
        <w:pStyle w:val="BodyText"/>
        <w:spacing w:before="4"/>
        <w:rPr>
          <w:sz w:val="8"/>
        </w:rPr>
      </w:pPr>
    </w:p>
    <w:tbl>
      <w:tblPr>
        <w:tblW w:w="0" w:type="auto"/>
        <w:tblInd w:w="1452"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4957"/>
        <w:gridCol w:w="2875"/>
      </w:tblGrid>
      <w:tr w:rsidR="0079362F">
        <w:trPr>
          <w:trHeight w:val="815"/>
        </w:trPr>
        <w:tc>
          <w:tcPr>
            <w:tcW w:w="4957" w:type="dxa"/>
          </w:tcPr>
          <w:p w:rsidR="0079362F" w:rsidRDefault="0079362F">
            <w:pPr>
              <w:pStyle w:val="TableParagraph"/>
              <w:rPr>
                <w:sz w:val="24"/>
              </w:rPr>
            </w:pPr>
          </w:p>
          <w:p w:rsidR="0079362F" w:rsidRDefault="00EF2652">
            <w:pPr>
              <w:pStyle w:val="TableParagraph"/>
              <w:spacing w:before="195"/>
              <w:ind w:left="128"/>
              <w:rPr>
                <w:rFonts w:ascii="Arial"/>
                <w:b/>
              </w:rPr>
            </w:pPr>
            <w:r>
              <w:rPr>
                <w:rFonts w:ascii="Arial"/>
                <w:b/>
                <w:color w:val="010101"/>
                <w:spacing w:val="-2"/>
                <w:w w:val="105"/>
              </w:rPr>
              <w:t>Agency</w:t>
            </w:r>
          </w:p>
        </w:tc>
        <w:tc>
          <w:tcPr>
            <w:tcW w:w="2875" w:type="dxa"/>
          </w:tcPr>
          <w:p w:rsidR="0079362F" w:rsidRDefault="00EF2652">
            <w:pPr>
              <w:pStyle w:val="TableParagraph"/>
              <w:spacing w:before="177" w:line="278" w:lineRule="auto"/>
              <w:ind w:left="118" w:firstLine="3"/>
              <w:rPr>
                <w:rFonts w:ascii="Arial"/>
                <w:b/>
              </w:rPr>
            </w:pPr>
            <w:r>
              <w:rPr>
                <w:rFonts w:ascii="Arial"/>
                <w:b/>
                <w:color w:val="010101"/>
                <w:w w:val="105"/>
              </w:rPr>
              <w:t>Person</w:t>
            </w:r>
            <w:r>
              <w:rPr>
                <w:rFonts w:ascii="Arial"/>
                <w:b/>
                <w:color w:val="010101"/>
                <w:spacing w:val="-16"/>
                <w:w w:val="105"/>
              </w:rPr>
              <w:t xml:space="preserve"> </w:t>
            </w:r>
            <w:r>
              <w:rPr>
                <w:rFonts w:ascii="Arial"/>
                <w:b/>
                <w:color w:val="010101"/>
                <w:w w:val="105"/>
              </w:rPr>
              <w:t>Responsible</w:t>
            </w:r>
            <w:r>
              <w:rPr>
                <w:rFonts w:ascii="Arial"/>
                <w:b/>
                <w:color w:val="010101"/>
                <w:spacing w:val="-6"/>
                <w:w w:val="105"/>
              </w:rPr>
              <w:t xml:space="preserve"> </w:t>
            </w:r>
            <w:r>
              <w:rPr>
                <w:rFonts w:ascii="Arial"/>
                <w:b/>
                <w:color w:val="010101"/>
                <w:w w:val="105"/>
              </w:rPr>
              <w:t xml:space="preserve">for </w:t>
            </w:r>
            <w:r>
              <w:rPr>
                <w:rFonts w:ascii="Arial"/>
                <w:b/>
                <w:color w:val="010101"/>
                <w:w w:val="110"/>
              </w:rPr>
              <w:t>OMWI Office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69"/>
              <w:ind w:left="124"/>
              <w:rPr>
                <w:sz w:val="20"/>
              </w:rPr>
            </w:pPr>
            <w:r>
              <w:rPr>
                <w:color w:val="2F3138"/>
                <w:w w:val="110"/>
                <w:sz w:val="20"/>
              </w:rPr>
              <w:t>Treasury</w:t>
            </w:r>
            <w:r>
              <w:rPr>
                <w:color w:val="2F3138"/>
                <w:spacing w:val="-6"/>
                <w:w w:val="110"/>
                <w:sz w:val="20"/>
              </w:rPr>
              <w:t xml:space="preserve"> </w:t>
            </w:r>
            <w:r>
              <w:rPr>
                <w:color w:val="2F3138"/>
                <w:w w:val="110"/>
                <w:sz w:val="20"/>
              </w:rPr>
              <w:t>-</w:t>
            </w:r>
            <w:r>
              <w:rPr>
                <w:color w:val="2F3138"/>
                <w:spacing w:val="59"/>
                <w:w w:val="110"/>
                <w:sz w:val="20"/>
              </w:rPr>
              <w:t xml:space="preserve"> </w:t>
            </w:r>
            <w:r>
              <w:rPr>
                <w:color w:val="2F3138"/>
                <w:w w:val="110"/>
                <w:sz w:val="20"/>
              </w:rPr>
              <w:t>Domestic</w:t>
            </w:r>
            <w:r>
              <w:rPr>
                <w:color w:val="2F3138"/>
                <w:spacing w:val="21"/>
                <w:w w:val="110"/>
                <w:sz w:val="20"/>
              </w:rPr>
              <w:t xml:space="preserve"> </w:t>
            </w:r>
            <w:r>
              <w:rPr>
                <w:color w:val="2F3138"/>
                <w:spacing w:val="-2"/>
                <w:w w:val="110"/>
                <w:sz w:val="20"/>
              </w:rPr>
              <w:t>Finance</w:t>
            </w:r>
          </w:p>
        </w:tc>
        <w:tc>
          <w:tcPr>
            <w:tcW w:w="2875" w:type="dxa"/>
            <w:tcBorders>
              <w:left w:val="single" w:sz="4" w:space="0" w:color="000000"/>
              <w:right w:val="single" w:sz="2" w:space="0" w:color="000000"/>
            </w:tcBorders>
          </w:tcPr>
          <w:p w:rsidR="0079362F" w:rsidRDefault="00EF2652">
            <w:pPr>
              <w:pStyle w:val="TableParagraph"/>
              <w:spacing w:before="169"/>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0"/>
              <w:ind w:left="124"/>
              <w:rPr>
                <w:sz w:val="20"/>
              </w:rPr>
            </w:pPr>
            <w:r>
              <w:rPr>
                <w:color w:val="2F3138"/>
                <w:w w:val="105"/>
                <w:sz w:val="20"/>
              </w:rPr>
              <w:t>Treasury</w:t>
            </w:r>
            <w:r>
              <w:rPr>
                <w:color w:val="2F3138"/>
                <w:spacing w:val="5"/>
                <w:w w:val="105"/>
                <w:sz w:val="20"/>
              </w:rPr>
              <w:t xml:space="preserve"> </w:t>
            </w:r>
            <w:r>
              <w:rPr>
                <w:color w:val="2F3138"/>
                <w:w w:val="105"/>
                <w:sz w:val="20"/>
              </w:rPr>
              <w:t>-</w:t>
            </w:r>
            <w:r>
              <w:rPr>
                <w:color w:val="2F3138"/>
                <w:spacing w:val="78"/>
                <w:w w:val="105"/>
                <w:sz w:val="20"/>
              </w:rPr>
              <w:t xml:space="preserve"> </w:t>
            </w:r>
            <w:r>
              <w:rPr>
                <w:color w:val="2F3138"/>
                <w:w w:val="105"/>
                <w:sz w:val="20"/>
              </w:rPr>
              <w:t>Economic</w:t>
            </w:r>
            <w:r>
              <w:rPr>
                <w:color w:val="2F3138"/>
                <w:spacing w:val="39"/>
                <w:w w:val="105"/>
                <w:sz w:val="20"/>
              </w:rPr>
              <w:t xml:space="preserve"> </w:t>
            </w:r>
            <w:r>
              <w:rPr>
                <w:color w:val="2F3138"/>
                <w:spacing w:val="-2"/>
                <w:w w:val="105"/>
                <w:sz w:val="20"/>
              </w:rPr>
              <w:t>Policy</w:t>
            </w:r>
          </w:p>
        </w:tc>
        <w:tc>
          <w:tcPr>
            <w:tcW w:w="2875" w:type="dxa"/>
            <w:tcBorders>
              <w:left w:val="single" w:sz="4" w:space="0" w:color="000000"/>
              <w:right w:val="single" w:sz="2" w:space="0" w:color="000000"/>
            </w:tcBorders>
          </w:tcPr>
          <w:p w:rsidR="0079362F" w:rsidRDefault="00EF2652">
            <w:pPr>
              <w:pStyle w:val="TableParagraph"/>
              <w:spacing w:before="170"/>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1"/>
              <w:ind w:left="124"/>
              <w:rPr>
                <w:sz w:val="20"/>
              </w:rPr>
            </w:pPr>
            <w:r>
              <w:rPr>
                <w:color w:val="2F3138"/>
                <w:w w:val="110"/>
                <w:sz w:val="20"/>
              </w:rPr>
              <w:t>Treasury</w:t>
            </w:r>
            <w:r>
              <w:rPr>
                <w:color w:val="2F3138"/>
                <w:spacing w:val="-7"/>
                <w:w w:val="110"/>
                <w:sz w:val="20"/>
              </w:rPr>
              <w:t xml:space="preserve"> </w:t>
            </w:r>
            <w:r>
              <w:rPr>
                <w:color w:val="2F3138"/>
                <w:w w:val="110"/>
                <w:sz w:val="20"/>
              </w:rPr>
              <w:t>-</w:t>
            </w:r>
            <w:r>
              <w:rPr>
                <w:color w:val="2F3138"/>
                <w:spacing w:val="47"/>
                <w:w w:val="110"/>
                <w:sz w:val="20"/>
              </w:rPr>
              <w:t xml:space="preserve"> </w:t>
            </w:r>
            <w:r>
              <w:rPr>
                <w:color w:val="2F3138"/>
                <w:w w:val="110"/>
                <w:sz w:val="20"/>
              </w:rPr>
              <w:t>General</w:t>
            </w:r>
            <w:r>
              <w:rPr>
                <w:color w:val="2F3138"/>
                <w:spacing w:val="18"/>
                <w:w w:val="110"/>
                <w:sz w:val="20"/>
              </w:rPr>
              <w:t xml:space="preserve"> </w:t>
            </w:r>
            <w:r>
              <w:rPr>
                <w:color w:val="2F3138"/>
                <w:spacing w:val="-2"/>
                <w:w w:val="110"/>
                <w:sz w:val="20"/>
              </w:rPr>
              <w:t>Counsel</w:t>
            </w:r>
          </w:p>
        </w:tc>
        <w:tc>
          <w:tcPr>
            <w:tcW w:w="2875" w:type="dxa"/>
            <w:tcBorders>
              <w:left w:val="single" w:sz="4" w:space="0" w:color="000000"/>
              <w:right w:val="single" w:sz="2" w:space="0" w:color="000000"/>
            </w:tcBorders>
          </w:tcPr>
          <w:p w:rsidR="0079362F" w:rsidRDefault="00EF2652">
            <w:pPr>
              <w:pStyle w:val="TableParagraph"/>
              <w:spacing w:before="171"/>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1"/>
              <w:ind w:left="124"/>
              <w:rPr>
                <w:sz w:val="20"/>
              </w:rPr>
            </w:pPr>
            <w:r>
              <w:rPr>
                <w:color w:val="2F3138"/>
                <w:w w:val="105"/>
                <w:sz w:val="20"/>
              </w:rPr>
              <w:t>Treasury</w:t>
            </w:r>
            <w:r>
              <w:rPr>
                <w:color w:val="2F3138"/>
                <w:spacing w:val="10"/>
                <w:w w:val="105"/>
                <w:sz w:val="20"/>
              </w:rPr>
              <w:t xml:space="preserve"> </w:t>
            </w:r>
            <w:r>
              <w:rPr>
                <w:color w:val="2F3138"/>
                <w:w w:val="105"/>
                <w:sz w:val="20"/>
              </w:rPr>
              <w:t>-</w:t>
            </w:r>
            <w:r>
              <w:rPr>
                <w:color w:val="2F3138"/>
                <w:spacing w:val="68"/>
                <w:w w:val="150"/>
                <w:sz w:val="20"/>
              </w:rPr>
              <w:t xml:space="preserve"> </w:t>
            </w:r>
            <w:r>
              <w:rPr>
                <w:color w:val="2F3138"/>
                <w:w w:val="105"/>
                <w:sz w:val="20"/>
              </w:rPr>
              <w:t>International</w:t>
            </w:r>
            <w:r>
              <w:rPr>
                <w:color w:val="2F3138"/>
                <w:spacing w:val="48"/>
                <w:w w:val="105"/>
                <w:sz w:val="20"/>
              </w:rPr>
              <w:t xml:space="preserve"> </w:t>
            </w:r>
            <w:r>
              <w:rPr>
                <w:color w:val="2F3138"/>
                <w:spacing w:val="-2"/>
                <w:w w:val="105"/>
                <w:sz w:val="20"/>
              </w:rPr>
              <w:t>Affairs</w:t>
            </w:r>
          </w:p>
        </w:tc>
        <w:tc>
          <w:tcPr>
            <w:tcW w:w="2875" w:type="dxa"/>
            <w:tcBorders>
              <w:left w:val="single" w:sz="4" w:space="0" w:color="000000"/>
              <w:right w:val="single" w:sz="2" w:space="0" w:color="000000"/>
            </w:tcBorders>
          </w:tcPr>
          <w:p w:rsidR="0079362F" w:rsidRDefault="00EF2652">
            <w:pPr>
              <w:pStyle w:val="TableParagraph"/>
              <w:spacing w:before="171"/>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2"/>
              <w:ind w:left="124"/>
              <w:rPr>
                <w:sz w:val="20"/>
              </w:rPr>
            </w:pPr>
            <w:r>
              <w:rPr>
                <w:color w:val="2F3138"/>
                <w:sz w:val="20"/>
              </w:rPr>
              <w:t>Treasury</w:t>
            </w:r>
            <w:r>
              <w:rPr>
                <w:color w:val="2F3138"/>
                <w:spacing w:val="13"/>
                <w:sz w:val="20"/>
              </w:rPr>
              <w:t xml:space="preserve"> </w:t>
            </w:r>
            <w:r>
              <w:rPr>
                <w:color w:val="2F3138"/>
                <w:sz w:val="20"/>
              </w:rPr>
              <w:t>-</w:t>
            </w:r>
            <w:r>
              <w:rPr>
                <w:color w:val="2F3138"/>
                <w:spacing w:val="65"/>
                <w:w w:val="150"/>
                <w:sz w:val="20"/>
              </w:rPr>
              <w:t xml:space="preserve"> </w:t>
            </w:r>
            <w:r>
              <w:rPr>
                <w:color w:val="2F3138"/>
                <w:sz w:val="20"/>
              </w:rPr>
              <w:t>Legislative</w:t>
            </w:r>
            <w:r>
              <w:rPr>
                <w:color w:val="2F3138"/>
                <w:spacing w:val="43"/>
                <w:sz w:val="20"/>
              </w:rPr>
              <w:t xml:space="preserve"> </w:t>
            </w:r>
            <w:r>
              <w:rPr>
                <w:color w:val="2F3138"/>
                <w:spacing w:val="-2"/>
                <w:sz w:val="20"/>
              </w:rPr>
              <w:t>Affairs</w:t>
            </w:r>
          </w:p>
        </w:tc>
        <w:tc>
          <w:tcPr>
            <w:tcW w:w="2875" w:type="dxa"/>
            <w:tcBorders>
              <w:left w:val="single" w:sz="4" w:space="0" w:color="000000"/>
              <w:right w:val="single" w:sz="2" w:space="0" w:color="000000"/>
            </w:tcBorders>
          </w:tcPr>
          <w:p w:rsidR="0079362F" w:rsidRDefault="00EF2652">
            <w:pPr>
              <w:pStyle w:val="TableParagraph"/>
              <w:spacing w:before="172"/>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2"/>
              <w:ind w:left="124"/>
              <w:rPr>
                <w:sz w:val="20"/>
              </w:rPr>
            </w:pPr>
            <w:r>
              <w:rPr>
                <w:color w:val="2F3138"/>
                <w:w w:val="110"/>
                <w:sz w:val="20"/>
              </w:rPr>
              <w:t>Treasury</w:t>
            </w:r>
            <w:r>
              <w:rPr>
                <w:color w:val="2F3138"/>
                <w:spacing w:val="-6"/>
                <w:w w:val="110"/>
                <w:sz w:val="20"/>
              </w:rPr>
              <w:t xml:space="preserve"> </w:t>
            </w:r>
            <w:r>
              <w:rPr>
                <w:color w:val="2F3138"/>
                <w:w w:val="110"/>
                <w:sz w:val="20"/>
              </w:rPr>
              <w:t>-</w:t>
            </w:r>
            <w:r>
              <w:rPr>
                <w:color w:val="2F3138"/>
                <w:spacing w:val="55"/>
                <w:w w:val="110"/>
                <w:sz w:val="20"/>
              </w:rPr>
              <w:t xml:space="preserve"> </w:t>
            </w:r>
            <w:r>
              <w:rPr>
                <w:color w:val="2F3138"/>
                <w:spacing w:val="-2"/>
                <w:w w:val="110"/>
                <w:sz w:val="20"/>
              </w:rPr>
              <w:t>Management/CFO</w:t>
            </w:r>
          </w:p>
        </w:tc>
        <w:tc>
          <w:tcPr>
            <w:tcW w:w="2875" w:type="dxa"/>
            <w:tcBorders>
              <w:left w:val="single" w:sz="4" w:space="0" w:color="000000"/>
              <w:right w:val="single" w:sz="2" w:space="0" w:color="000000"/>
            </w:tcBorders>
          </w:tcPr>
          <w:p w:rsidR="0079362F" w:rsidRDefault="00EF2652">
            <w:pPr>
              <w:pStyle w:val="TableParagraph"/>
              <w:spacing w:before="172"/>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508"/>
        </w:trPr>
        <w:tc>
          <w:tcPr>
            <w:tcW w:w="4957" w:type="dxa"/>
            <w:tcBorders>
              <w:left w:val="single" w:sz="2" w:space="0" w:color="000000"/>
              <w:right w:val="single" w:sz="4" w:space="0" w:color="000000"/>
            </w:tcBorders>
          </w:tcPr>
          <w:p w:rsidR="0079362F" w:rsidRDefault="00EF2652">
            <w:pPr>
              <w:pStyle w:val="TableParagraph"/>
              <w:spacing w:before="173"/>
              <w:ind w:left="124"/>
              <w:rPr>
                <w:sz w:val="20"/>
              </w:rPr>
            </w:pPr>
            <w:r>
              <w:rPr>
                <w:color w:val="2F3138"/>
                <w:w w:val="105"/>
                <w:sz w:val="20"/>
              </w:rPr>
              <w:t>Treasury -</w:t>
            </w:r>
            <w:r>
              <w:rPr>
                <w:color w:val="2F3138"/>
                <w:spacing w:val="63"/>
                <w:w w:val="105"/>
                <w:sz w:val="20"/>
              </w:rPr>
              <w:t xml:space="preserve"> </w:t>
            </w:r>
            <w:r>
              <w:rPr>
                <w:color w:val="2F3138"/>
                <w:w w:val="105"/>
                <w:sz w:val="20"/>
              </w:rPr>
              <w:t>Public</w:t>
            </w:r>
            <w:r>
              <w:rPr>
                <w:color w:val="2F3138"/>
                <w:spacing w:val="12"/>
                <w:w w:val="105"/>
                <w:sz w:val="20"/>
              </w:rPr>
              <w:t xml:space="preserve"> </w:t>
            </w:r>
            <w:r>
              <w:rPr>
                <w:color w:val="2F3138"/>
                <w:spacing w:val="-2"/>
                <w:w w:val="105"/>
                <w:sz w:val="20"/>
              </w:rPr>
              <w:t>Affairs</w:t>
            </w:r>
          </w:p>
        </w:tc>
        <w:tc>
          <w:tcPr>
            <w:tcW w:w="2875" w:type="dxa"/>
            <w:tcBorders>
              <w:left w:val="single" w:sz="4" w:space="0" w:color="000000"/>
              <w:right w:val="single" w:sz="2" w:space="0" w:color="000000"/>
            </w:tcBorders>
          </w:tcPr>
          <w:p w:rsidR="0079362F" w:rsidRDefault="00EF2652">
            <w:pPr>
              <w:pStyle w:val="TableParagraph"/>
              <w:spacing w:before="173"/>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4"/>
              <w:ind w:left="124"/>
              <w:rPr>
                <w:sz w:val="20"/>
              </w:rPr>
            </w:pPr>
            <w:r>
              <w:rPr>
                <w:color w:val="2F3138"/>
                <w:w w:val="105"/>
                <w:sz w:val="20"/>
              </w:rPr>
              <w:t>Treasury</w:t>
            </w:r>
            <w:r>
              <w:rPr>
                <w:color w:val="2F3138"/>
                <w:spacing w:val="3"/>
                <w:w w:val="105"/>
                <w:sz w:val="20"/>
              </w:rPr>
              <w:t xml:space="preserve"> </w:t>
            </w:r>
            <w:r>
              <w:rPr>
                <w:color w:val="2F3138"/>
                <w:w w:val="105"/>
                <w:sz w:val="20"/>
              </w:rPr>
              <w:t>-</w:t>
            </w:r>
            <w:r>
              <w:rPr>
                <w:color w:val="2F3138"/>
                <w:spacing w:val="57"/>
                <w:w w:val="105"/>
                <w:sz w:val="20"/>
              </w:rPr>
              <w:t xml:space="preserve"> </w:t>
            </w:r>
            <w:r>
              <w:rPr>
                <w:color w:val="2F3138"/>
                <w:w w:val="105"/>
                <w:sz w:val="20"/>
              </w:rPr>
              <w:t>Tax</w:t>
            </w:r>
            <w:r>
              <w:rPr>
                <w:color w:val="2F3138"/>
                <w:spacing w:val="21"/>
                <w:w w:val="105"/>
                <w:sz w:val="20"/>
              </w:rPr>
              <w:t xml:space="preserve"> </w:t>
            </w:r>
            <w:r>
              <w:rPr>
                <w:color w:val="2F3138"/>
                <w:spacing w:val="-2"/>
                <w:w w:val="105"/>
                <w:sz w:val="20"/>
              </w:rPr>
              <w:t>Policy</w:t>
            </w:r>
          </w:p>
        </w:tc>
        <w:tc>
          <w:tcPr>
            <w:tcW w:w="2875" w:type="dxa"/>
            <w:tcBorders>
              <w:left w:val="single" w:sz="4" w:space="0" w:color="000000"/>
              <w:right w:val="single" w:sz="2" w:space="0" w:color="000000"/>
            </w:tcBorders>
          </w:tcPr>
          <w:p w:rsidR="0079362F" w:rsidRDefault="00EF2652">
            <w:pPr>
              <w:pStyle w:val="TableParagraph"/>
              <w:spacing w:before="174"/>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9"/>
              <w:ind w:left="124"/>
              <w:rPr>
                <w:sz w:val="20"/>
              </w:rPr>
            </w:pPr>
            <w:r>
              <w:rPr>
                <w:color w:val="2F3138"/>
                <w:w w:val="105"/>
                <w:sz w:val="20"/>
              </w:rPr>
              <w:t>Treasury</w:t>
            </w:r>
            <w:r>
              <w:rPr>
                <w:color w:val="2F3138"/>
                <w:spacing w:val="-3"/>
                <w:w w:val="105"/>
                <w:sz w:val="20"/>
              </w:rPr>
              <w:t xml:space="preserve"> </w:t>
            </w:r>
            <w:r>
              <w:rPr>
                <w:color w:val="2F3138"/>
                <w:w w:val="105"/>
                <w:sz w:val="20"/>
              </w:rPr>
              <w:t>-</w:t>
            </w:r>
            <w:r>
              <w:rPr>
                <w:color w:val="2F3138"/>
                <w:spacing w:val="48"/>
                <w:w w:val="105"/>
                <w:sz w:val="20"/>
              </w:rPr>
              <w:t xml:space="preserve"> </w:t>
            </w:r>
            <w:r>
              <w:rPr>
                <w:color w:val="2F3138"/>
                <w:w w:val="105"/>
                <w:sz w:val="20"/>
              </w:rPr>
              <w:t>Terrorism</w:t>
            </w:r>
            <w:r>
              <w:rPr>
                <w:color w:val="2F3138"/>
                <w:spacing w:val="24"/>
                <w:w w:val="105"/>
                <w:sz w:val="20"/>
              </w:rPr>
              <w:t xml:space="preserve"> </w:t>
            </w:r>
            <w:r>
              <w:rPr>
                <w:color w:val="2F3138"/>
                <w:w w:val="105"/>
                <w:sz w:val="20"/>
              </w:rPr>
              <w:t>and</w:t>
            </w:r>
            <w:r>
              <w:rPr>
                <w:color w:val="2F3138"/>
                <w:spacing w:val="25"/>
                <w:w w:val="105"/>
                <w:sz w:val="20"/>
              </w:rPr>
              <w:t xml:space="preserve"> </w:t>
            </w:r>
            <w:r>
              <w:rPr>
                <w:color w:val="2F3138"/>
                <w:w w:val="105"/>
                <w:sz w:val="20"/>
              </w:rPr>
              <w:t>Financial</w:t>
            </w:r>
            <w:r>
              <w:rPr>
                <w:color w:val="2F3138"/>
                <w:spacing w:val="29"/>
                <w:w w:val="105"/>
                <w:sz w:val="20"/>
              </w:rPr>
              <w:t xml:space="preserve"> </w:t>
            </w:r>
            <w:r>
              <w:rPr>
                <w:color w:val="2F3138"/>
                <w:w w:val="105"/>
                <w:sz w:val="20"/>
              </w:rPr>
              <w:t>Intelligence</w:t>
            </w:r>
            <w:r>
              <w:rPr>
                <w:color w:val="2F3138"/>
                <w:spacing w:val="18"/>
                <w:w w:val="105"/>
                <w:sz w:val="20"/>
              </w:rPr>
              <w:t xml:space="preserve"> </w:t>
            </w:r>
            <w:r>
              <w:rPr>
                <w:color w:val="2F3138"/>
                <w:spacing w:val="-2"/>
                <w:w w:val="105"/>
                <w:sz w:val="20"/>
              </w:rPr>
              <w:t>(TFI)</w:t>
            </w:r>
          </w:p>
        </w:tc>
        <w:tc>
          <w:tcPr>
            <w:tcW w:w="2875" w:type="dxa"/>
            <w:tcBorders>
              <w:left w:val="single" w:sz="4" w:space="0" w:color="000000"/>
              <w:right w:val="single" w:sz="2" w:space="0" w:color="000000"/>
            </w:tcBorders>
          </w:tcPr>
          <w:p w:rsidR="0079362F" w:rsidRDefault="00EF2652">
            <w:pPr>
              <w:pStyle w:val="TableParagraph"/>
              <w:spacing w:before="179"/>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5"/>
              <w:ind w:left="124"/>
              <w:rPr>
                <w:sz w:val="20"/>
              </w:rPr>
            </w:pPr>
            <w:r>
              <w:rPr>
                <w:color w:val="2F3138"/>
                <w:w w:val="110"/>
                <w:sz w:val="20"/>
              </w:rPr>
              <w:t>Treasury</w:t>
            </w:r>
            <w:r>
              <w:rPr>
                <w:color w:val="2F3138"/>
                <w:spacing w:val="-11"/>
                <w:w w:val="110"/>
                <w:sz w:val="20"/>
              </w:rPr>
              <w:t xml:space="preserve"> </w:t>
            </w:r>
            <w:r>
              <w:rPr>
                <w:color w:val="2F3138"/>
                <w:w w:val="110"/>
                <w:sz w:val="20"/>
              </w:rPr>
              <w:t>-</w:t>
            </w:r>
            <w:r>
              <w:rPr>
                <w:color w:val="2F3138"/>
                <w:spacing w:val="33"/>
                <w:w w:val="110"/>
                <w:sz w:val="20"/>
              </w:rPr>
              <w:t xml:space="preserve"> </w:t>
            </w:r>
            <w:r>
              <w:rPr>
                <w:color w:val="2F3138"/>
                <w:w w:val="110"/>
                <w:sz w:val="20"/>
              </w:rPr>
              <w:t>Treasurer</w:t>
            </w:r>
            <w:r>
              <w:rPr>
                <w:color w:val="2F3138"/>
                <w:spacing w:val="8"/>
                <w:w w:val="110"/>
                <w:sz w:val="20"/>
              </w:rPr>
              <w:t xml:space="preserve"> </w:t>
            </w:r>
            <w:r>
              <w:rPr>
                <w:color w:val="2F3138"/>
                <w:w w:val="110"/>
                <w:sz w:val="20"/>
              </w:rPr>
              <w:t>of</w:t>
            </w:r>
            <w:r>
              <w:rPr>
                <w:color w:val="2F3138"/>
                <w:spacing w:val="2"/>
                <w:w w:val="110"/>
                <w:sz w:val="20"/>
              </w:rPr>
              <w:t xml:space="preserve"> </w:t>
            </w:r>
            <w:r>
              <w:rPr>
                <w:color w:val="2F3138"/>
                <w:w w:val="110"/>
                <w:sz w:val="20"/>
              </w:rPr>
              <w:t>the</w:t>
            </w:r>
            <w:r>
              <w:rPr>
                <w:color w:val="2F3138"/>
                <w:spacing w:val="47"/>
                <w:w w:val="110"/>
                <w:sz w:val="20"/>
              </w:rPr>
              <w:t xml:space="preserve"> </w:t>
            </w:r>
            <w:r>
              <w:rPr>
                <w:color w:val="2F3138"/>
                <w:w w:val="110"/>
                <w:sz w:val="20"/>
              </w:rPr>
              <w:t>United</w:t>
            </w:r>
            <w:r>
              <w:rPr>
                <w:color w:val="2F3138"/>
                <w:spacing w:val="6"/>
                <w:w w:val="110"/>
                <w:sz w:val="20"/>
              </w:rPr>
              <w:t xml:space="preserve"> </w:t>
            </w:r>
            <w:r>
              <w:rPr>
                <w:color w:val="2F3138"/>
                <w:spacing w:val="-2"/>
                <w:w w:val="110"/>
                <w:sz w:val="20"/>
              </w:rPr>
              <w:t>States</w:t>
            </w:r>
          </w:p>
        </w:tc>
        <w:tc>
          <w:tcPr>
            <w:tcW w:w="2875" w:type="dxa"/>
            <w:tcBorders>
              <w:left w:val="single" w:sz="4" w:space="0" w:color="000000"/>
              <w:right w:val="single" w:sz="2" w:space="0" w:color="000000"/>
            </w:tcBorders>
          </w:tcPr>
          <w:p w:rsidR="0079362F" w:rsidRDefault="00EF2652">
            <w:pPr>
              <w:pStyle w:val="TableParagraph"/>
              <w:spacing w:before="175"/>
              <w:ind w:left="135"/>
              <w:rPr>
                <w:sz w:val="20"/>
              </w:rPr>
            </w:pPr>
            <w:r>
              <w:rPr>
                <w:color w:val="2F3138"/>
                <w:spacing w:val="-2"/>
                <w:w w:val="110"/>
                <w:sz w:val="20"/>
              </w:rPr>
              <w:t>Lorraine</w:t>
            </w:r>
            <w:r>
              <w:rPr>
                <w:color w:val="2F3138"/>
                <w:spacing w:val="5"/>
                <w:w w:val="110"/>
                <w:sz w:val="20"/>
              </w:rPr>
              <w:t xml:space="preserve"> </w:t>
            </w:r>
            <w:r>
              <w:rPr>
                <w:color w:val="2F3138"/>
                <w:spacing w:val="-4"/>
                <w:w w:val="110"/>
                <w:sz w:val="20"/>
              </w:rPr>
              <w:t>Cole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6"/>
              <w:ind w:left="142"/>
              <w:rPr>
                <w:sz w:val="20"/>
              </w:rPr>
            </w:pPr>
            <w:r>
              <w:rPr>
                <w:color w:val="2F3138"/>
                <w:w w:val="110"/>
                <w:sz w:val="20"/>
              </w:rPr>
              <w:t>Federal</w:t>
            </w:r>
            <w:r>
              <w:rPr>
                <w:color w:val="2F3138"/>
                <w:spacing w:val="6"/>
                <w:w w:val="110"/>
                <w:sz w:val="20"/>
              </w:rPr>
              <w:t xml:space="preserve"> </w:t>
            </w:r>
            <w:r>
              <w:rPr>
                <w:color w:val="2F3138"/>
                <w:w w:val="110"/>
                <w:sz w:val="20"/>
              </w:rPr>
              <w:t>Deposit</w:t>
            </w:r>
            <w:r>
              <w:rPr>
                <w:color w:val="2F3138"/>
                <w:spacing w:val="4"/>
                <w:w w:val="110"/>
                <w:sz w:val="20"/>
              </w:rPr>
              <w:t xml:space="preserve"> </w:t>
            </w:r>
            <w:r>
              <w:rPr>
                <w:color w:val="2F3138"/>
                <w:w w:val="110"/>
                <w:sz w:val="20"/>
              </w:rPr>
              <w:t>Insurance</w:t>
            </w:r>
            <w:r>
              <w:rPr>
                <w:color w:val="2F3138"/>
                <w:spacing w:val="-2"/>
                <w:w w:val="110"/>
                <w:sz w:val="20"/>
              </w:rPr>
              <w:t xml:space="preserve"> Corporation</w:t>
            </w:r>
          </w:p>
        </w:tc>
        <w:tc>
          <w:tcPr>
            <w:tcW w:w="2875" w:type="dxa"/>
            <w:tcBorders>
              <w:left w:val="single" w:sz="4" w:space="0" w:color="000000"/>
              <w:right w:val="single" w:sz="2" w:space="0" w:color="000000"/>
            </w:tcBorders>
          </w:tcPr>
          <w:p w:rsidR="0079362F" w:rsidRDefault="00EF2652">
            <w:pPr>
              <w:pStyle w:val="TableParagraph"/>
              <w:spacing w:before="176"/>
              <w:ind w:left="136"/>
              <w:rPr>
                <w:sz w:val="20"/>
              </w:rPr>
            </w:pPr>
            <w:r>
              <w:rPr>
                <w:color w:val="2F3138"/>
                <w:sz w:val="20"/>
              </w:rPr>
              <w:t>D</w:t>
            </w:r>
            <w:r>
              <w:rPr>
                <w:color w:val="66676D"/>
                <w:sz w:val="20"/>
              </w:rPr>
              <w:t>.</w:t>
            </w:r>
            <w:r>
              <w:rPr>
                <w:color w:val="66676D"/>
                <w:spacing w:val="5"/>
                <w:sz w:val="20"/>
              </w:rPr>
              <w:t xml:space="preserve"> </w:t>
            </w:r>
            <w:r>
              <w:rPr>
                <w:color w:val="2F3138"/>
                <w:sz w:val="20"/>
              </w:rPr>
              <w:t>Michael</w:t>
            </w:r>
            <w:r>
              <w:rPr>
                <w:color w:val="2F3138"/>
                <w:spacing w:val="23"/>
                <w:sz w:val="20"/>
              </w:rPr>
              <w:t xml:space="preserve"> </w:t>
            </w:r>
            <w:r>
              <w:rPr>
                <w:color w:val="2F3138"/>
                <w:spacing w:val="-2"/>
                <w:sz w:val="20"/>
              </w:rPr>
              <w:t>Collins</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6"/>
              <w:ind w:left="142"/>
              <w:rPr>
                <w:sz w:val="20"/>
              </w:rPr>
            </w:pPr>
            <w:r>
              <w:rPr>
                <w:color w:val="2F3138"/>
                <w:w w:val="105"/>
                <w:sz w:val="20"/>
              </w:rPr>
              <w:t>Federal</w:t>
            </w:r>
            <w:r>
              <w:rPr>
                <w:color w:val="2F3138"/>
                <w:spacing w:val="22"/>
                <w:w w:val="105"/>
                <w:sz w:val="20"/>
              </w:rPr>
              <w:t xml:space="preserve"> </w:t>
            </w:r>
            <w:r>
              <w:rPr>
                <w:color w:val="2F3138"/>
                <w:w w:val="105"/>
                <w:sz w:val="20"/>
              </w:rPr>
              <w:t>Housing</w:t>
            </w:r>
            <w:r>
              <w:rPr>
                <w:color w:val="2F3138"/>
                <w:spacing w:val="10"/>
                <w:w w:val="105"/>
                <w:sz w:val="20"/>
              </w:rPr>
              <w:t xml:space="preserve"> </w:t>
            </w:r>
            <w:r>
              <w:rPr>
                <w:color w:val="2F3138"/>
                <w:w w:val="105"/>
                <w:sz w:val="20"/>
              </w:rPr>
              <w:t xml:space="preserve">Finance </w:t>
            </w:r>
            <w:r>
              <w:rPr>
                <w:color w:val="2F3138"/>
                <w:spacing w:val="-2"/>
                <w:w w:val="105"/>
                <w:sz w:val="20"/>
              </w:rPr>
              <w:t>Agency</w:t>
            </w:r>
          </w:p>
        </w:tc>
        <w:tc>
          <w:tcPr>
            <w:tcW w:w="2875" w:type="dxa"/>
            <w:tcBorders>
              <w:left w:val="single" w:sz="4" w:space="0" w:color="000000"/>
              <w:right w:val="single" w:sz="2" w:space="0" w:color="000000"/>
            </w:tcBorders>
          </w:tcPr>
          <w:p w:rsidR="0079362F" w:rsidRDefault="00EF2652">
            <w:pPr>
              <w:pStyle w:val="TableParagraph"/>
              <w:spacing w:before="176"/>
              <w:ind w:left="135"/>
              <w:rPr>
                <w:sz w:val="20"/>
              </w:rPr>
            </w:pPr>
            <w:r>
              <w:rPr>
                <w:color w:val="2F3138"/>
                <w:sz w:val="20"/>
              </w:rPr>
              <w:t>Lee</w:t>
            </w:r>
            <w:r>
              <w:rPr>
                <w:color w:val="2F3138"/>
                <w:spacing w:val="26"/>
                <w:sz w:val="20"/>
              </w:rPr>
              <w:t xml:space="preserve"> </w:t>
            </w:r>
            <w:r>
              <w:rPr>
                <w:color w:val="2F3138"/>
                <w:spacing w:val="-2"/>
                <w:sz w:val="20"/>
              </w:rPr>
              <w:t>Bowman</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77"/>
              <w:ind w:left="142"/>
              <w:rPr>
                <w:sz w:val="20"/>
              </w:rPr>
            </w:pPr>
            <w:r>
              <w:rPr>
                <w:color w:val="2F3138"/>
                <w:w w:val="105"/>
                <w:sz w:val="20"/>
              </w:rPr>
              <w:t>Federal</w:t>
            </w:r>
            <w:r>
              <w:rPr>
                <w:color w:val="2F3138"/>
                <w:spacing w:val="24"/>
                <w:w w:val="105"/>
                <w:sz w:val="20"/>
              </w:rPr>
              <w:t xml:space="preserve"> </w:t>
            </w:r>
            <w:r>
              <w:rPr>
                <w:color w:val="2F3138"/>
                <w:w w:val="105"/>
                <w:sz w:val="20"/>
              </w:rPr>
              <w:t>Reserve</w:t>
            </w:r>
            <w:r>
              <w:rPr>
                <w:color w:val="2F3138"/>
                <w:spacing w:val="19"/>
                <w:w w:val="105"/>
                <w:sz w:val="20"/>
              </w:rPr>
              <w:t xml:space="preserve"> </w:t>
            </w:r>
            <w:r>
              <w:rPr>
                <w:color w:val="2F3138"/>
                <w:w w:val="105"/>
                <w:sz w:val="20"/>
              </w:rPr>
              <w:t>Bank</w:t>
            </w:r>
            <w:r>
              <w:rPr>
                <w:color w:val="2F3138"/>
                <w:spacing w:val="5"/>
                <w:w w:val="105"/>
                <w:sz w:val="20"/>
              </w:rPr>
              <w:t xml:space="preserve"> </w:t>
            </w:r>
            <w:r>
              <w:rPr>
                <w:color w:val="2F3138"/>
                <w:w w:val="105"/>
                <w:sz w:val="20"/>
              </w:rPr>
              <w:t>of</w:t>
            </w:r>
            <w:r>
              <w:rPr>
                <w:color w:val="2F3138"/>
                <w:spacing w:val="17"/>
                <w:w w:val="105"/>
                <w:sz w:val="20"/>
              </w:rPr>
              <w:t xml:space="preserve"> </w:t>
            </w:r>
            <w:r>
              <w:rPr>
                <w:color w:val="2F3138"/>
                <w:spacing w:val="-2"/>
                <w:w w:val="105"/>
                <w:sz w:val="20"/>
              </w:rPr>
              <w:t>Boston</w:t>
            </w:r>
          </w:p>
        </w:tc>
        <w:tc>
          <w:tcPr>
            <w:tcW w:w="2875" w:type="dxa"/>
            <w:tcBorders>
              <w:left w:val="single" w:sz="4" w:space="0" w:color="000000"/>
              <w:right w:val="single" w:sz="2" w:space="0" w:color="000000"/>
            </w:tcBorders>
          </w:tcPr>
          <w:p w:rsidR="0079362F" w:rsidRDefault="00EF2652">
            <w:pPr>
              <w:pStyle w:val="TableParagraph"/>
              <w:spacing w:before="177"/>
              <w:ind w:left="136"/>
              <w:rPr>
                <w:sz w:val="20"/>
              </w:rPr>
            </w:pPr>
            <w:r>
              <w:rPr>
                <w:color w:val="2F3138"/>
                <w:w w:val="105"/>
                <w:sz w:val="20"/>
              </w:rPr>
              <w:t>Marques</w:t>
            </w:r>
            <w:r>
              <w:rPr>
                <w:color w:val="2F3138"/>
                <w:spacing w:val="22"/>
                <w:w w:val="105"/>
                <w:sz w:val="20"/>
              </w:rPr>
              <w:t xml:space="preserve"> </w:t>
            </w:r>
            <w:r>
              <w:rPr>
                <w:color w:val="2F3138"/>
                <w:spacing w:val="-2"/>
                <w:w w:val="105"/>
                <w:sz w:val="20"/>
              </w:rPr>
              <w:t>Benton</w:t>
            </w:r>
          </w:p>
        </w:tc>
      </w:tr>
      <w:tr w:rsidR="0079362F">
        <w:trPr>
          <w:trHeight w:val="496"/>
        </w:trPr>
        <w:tc>
          <w:tcPr>
            <w:tcW w:w="4957" w:type="dxa"/>
            <w:tcBorders>
              <w:left w:val="single" w:sz="2" w:space="0" w:color="000000"/>
              <w:right w:val="single" w:sz="4" w:space="0" w:color="000000"/>
            </w:tcBorders>
          </w:tcPr>
          <w:p w:rsidR="0079362F" w:rsidRDefault="00EF2652">
            <w:pPr>
              <w:pStyle w:val="TableParagraph"/>
              <w:spacing w:before="177"/>
              <w:ind w:left="142"/>
              <w:rPr>
                <w:sz w:val="20"/>
              </w:rPr>
            </w:pPr>
            <w:r>
              <w:rPr>
                <w:color w:val="2F3138"/>
                <w:w w:val="105"/>
                <w:sz w:val="20"/>
              </w:rPr>
              <w:t>Federal</w:t>
            </w:r>
            <w:r>
              <w:rPr>
                <w:color w:val="2F3138"/>
                <w:spacing w:val="29"/>
                <w:w w:val="105"/>
                <w:sz w:val="20"/>
              </w:rPr>
              <w:t xml:space="preserve"> </w:t>
            </w:r>
            <w:r>
              <w:rPr>
                <w:color w:val="2F3138"/>
                <w:w w:val="105"/>
                <w:sz w:val="20"/>
              </w:rPr>
              <w:t>Reserve</w:t>
            </w:r>
            <w:r>
              <w:rPr>
                <w:color w:val="2F3138"/>
                <w:spacing w:val="24"/>
                <w:w w:val="105"/>
                <w:sz w:val="20"/>
              </w:rPr>
              <w:t xml:space="preserve"> </w:t>
            </w:r>
            <w:r>
              <w:rPr>
                <w:color w:val="2F3138"/>
                <w:w w:val="105"/>
                <w:sz w:val="20"/>
              </w:rPr>
              <w:t>Bank</w:t>
            </w:r>
            <w:r>
              <w:rPr>
                <w:color w:val="2F3138"/>
                <w:spacing w:val="8"/>
                <w:w w:val="105"/>
                <w:sz w:val="20"/>
              </w:rPr>
              <w:t xml:space="preserve"> </w:t>
            </w:r>
            <w:r>
              <w:rPr>
                <w:color w:val="2F3138"/>
                <w:w w:val="105"/>
                <w:sz w:val="20"/>
              </w:rPr>
              <w:t>of</w:t>
            </w:r>
            <w:r>
              <w:rPr>
                <w:color w:val="2F3138"/>
                <w:spacing w:val="26"/>
                <w:w w:val="105"/>
                <w:sz w:val="20"/>
              </w:rPr>
              <w:t xml:space="preserve"> </w:t>
            </w:r>
            <w:r>
              <w:rPr>
                <w:color w:val="2F3138"/>
                <w:w w:val="105"/>
                <w:sz w:val="20"/>
              </w:rPr>
              <w:t>New</w:t>
            </w:r>
            <w:r>
              <w:rPr>
                <w:color w:val="2F3138"/>
                <w:spacing w:val="7"/>
                <w:w w:val="105"/>
                <w:sz w:val="20"/>
              </w:rPr>
              <w:t xml:space="preserve"> </w:t>
            </w:r>
            <w:r>
              <w:rPr>
                <w:color w:val="2F3138"/>
                <w:spacing w:val="-4"/>
                <w:w w:val="105"/>
                <w:sz w:val="20"/>
              </w:rPr>
              <w:t>York</w:t>
            </w:r>
          </w:p>
        </w:tc>
        <w:tc>
          <w:tcPr>
            <w:tcW w:w="2875" w:type="dxa"/>
            <w:tcBorders>
              <w:left w:val="single" w:sz="4" w:space="0" w:color="000000"/>
              <w:right w:val="single" w:sz="2" w:space="0" w:color="000000"/>
            </w:tcBorders>
          </w:tcPr>
          <w:p w:rsidR="0079362F" w:rsidRDefault="00EF2652">
            <w:pPr>
              <w:pStyle w:val="TableParagraph"/>
              <w:spacing w:before="177"/>
              <w:ind w:left="136"/>
              <w:rPr>
                <w:sz w:val="20"/>
              </w:rPr>
            </w:pPr>
            <w:r>
              <w:rPr>
                <w:color w:val="2F3138"/>
                <w:w w:val="105"/>
                <w:sz w:val="20"/>
              </w:rPr>
              <w:t>Diane</w:t>
            </w:r>
            <w:r>
              <w:rPr>
                <w:color w:val="2F3138"/>
                <w:spacing w:val="15"/>
                <w:w w:val="105"/>
                <w:sz w:val="20"/>
              </w:rPr>
              <w:t xml:space="preserve"> </w:t>
            </w:r>
            <w:r>
              <w:rPr>
                <w:color w:val="2F3138"/>
                <w:spacing w:val="-2"/>
                <w:w w:val="105"/>
                <w:sz w:val="20"/>
              </w:rPr>
              <w:t>Ashley</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0"/>
              <w:ind w:left="142"/>
              <w:rPr>
                <w:sz w:val="20"/>
              </w:rPr>
            </w:pPr>
            <w:r>
              <w:rPr>
                <w:color w:val="2F3138"/>
                <w:sz w:val="20"/>
              </w:rPr>
              <w:t>Federal</w:t>
            </w:r>
            <w:r>
              <w:rPr>
                <w:color w:val="2F3138"/>
                <w:spacing w:val="52"/>
                <w:sz w:val="20"/>
              </w:rPr>
              <w:t xml:space="preserve"> </w:t>
            </w:r>
            <w:r>
              <w:rPr>
                <w:color w:val="2F3138"/>
                <w:sz w:val="20"/>
              </w:rPr>
              <w:t>Reserve</w:t>
            </w:r>
            <w:r>
              <w:rPr>
                <w:color w:val="2F3138"/>
                <w:spacing w:val="46"/>
                <w:sz w:val="20"/>
              </w:rPr>
              <w:t xml:space="preserve"> </w:t>
            </w:r>
            <w:r>
              <w:rPr>
                <w:color w:val="2F3138"/>
                <w:sz w:val="20"/>
              </w:rPr>
              <w:t>Bank</w:t>
            </w:r>
            <w:r>
              <w:rPr>
                <w:color w:val="2F3138"/>
                <w:spacing w:val="26"/>
                <w:sz w:val="20"/>
              </w:rPr>
              <w:t xml:space="preserve"> </w:t>
            </w:r>
            <w:r>
              <w:rPr>
                <w:color w:val="2F3138"/>
                <w:sz w:val="20"/>
              </w:rPr>
              <w:t>of</w:t>
            </w:r>
            <w:r>
              <w:rPr>
                <w:color w:val="2F3138"/>
                <w:spacing w:val="42"/>
                <w:sz w:val="20"/>
              </w:rPr>
              <w:t xml:space="preserve"> </w:t>
            </w:r>
            <w:r>
              <w:rPr>
                <w:color w:val="2F3138"/>
                <w:spacing w:val="-2"/>
                <w:sz w:val="20"/>
              </w:rPr>
              <w:t>Philadelphia</w:t>
            </w:r>
          </w:p>
        </w:tc>
        <w:tc>
          <w:tcPr>
            <w:tcW w:w="2875" w:type="dxa"/>
            <w:tcBorders>
              <w:left w:val="single" w:sz="4" w:space="0" w:color="000000"/>
              <w:right w:val="single" w:sz="2" w:space="0" w:color="000000"/>
            </w:tcBorders>
          </w:tcPr>
          <w:p w:rsidR="0079362F" w:rsidRDefault="00EF2652">
            <w:pPr>
              <w:pStyle w:val="TableParagraph"/>
              <w:spacing w:before="180"/>
              <w:ind w:left="136"/>
              <w:rPr>
                <w:sz w:val="20"/>
              </w:rPr>
            </w:pPr>
            <w:r>
              <w:rPr>
                <w:color w:val="2F3138"/>
                <w:w w:val="105"/>
                <w:sz w:val="20"/>
              </w:rPr>
              <w:t>Mary</w:t>
            </w:r>
            <w:r>
              <w:rPr>
                <w:color w:val="2F3138"/>
                <w:spacing w:val="-2"/>
                <w:w w:val="105"/>
                <w:sz w:val="20"/>
              </w:rPr>
              <w:t xml:space="preserve"> </w:t>
            </w:r>
            <w:r>
              <w:rPr>
                <w:color w:val="2F3138"/>
                <w:w w:val="105"/>
                <w:sz w:val="20"/>
              </w:rPr>
              <w:t>Ann</w:t>
            </w:r>
            <w:r>
              <w:rPr>
                <w:color w:val="2F3138"/>
                <w:spacing w:val="15"/>
                <w:w w:val="105"/>
                <w:sz w:val="20"/>
              </w:rPr>
              <w:t xml:space="preserve"> </w:t>
            </w:r>
            <w:r>
              <w:rPr>
                <w:color w:val="2F3138"/>
                <w:spacing w:val="-4"/>
                <w:w w:val="105"/>
                <w:sz w:val="20"/>
              </w:rPr>
              <w:t>Hood</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1"/>
              <w:ind w:left="142"/>
              <w:rPr>
                <w:sz w:val="20"/>
              </w:rPr>
            </w:pPr>
            <w:r>
              <w:rPr>
                <w:color w:val="2F3138"/>
                <w:sz w:val="20"/>
              </w:rPr>
              <w:t>Federal</w:t>
            </w:r>
            <w:r>
              <w:rPr>
                <w:color w:val="2F3138"/>
                <w:spacing w:val="52"/>
                <w:sz w:val="20"/>
              </w:rPr>
              <w:t xml:space="preserve"> </w:t>
            </w:r>
            <w:r>
              <w:rPr>
                <w:color w:val="2F3138"/>
                <w:sz w:val="20"/>
              </w:rPr>
              <w:t>Reserve</w:t>
            </w:r>
            <w:r>
              <w:rPr>
                <w:color w:val="2F3138"/>
                <w:spacing w:val="47"/>
                <w:sz w:val="20"/>
              </w:rPr>
              <w:t xml:space="preserve"> </w:t>
            </w:r>
            <w:r>
              <w:rPr>
                <w:color w:val="2F3138"/>
                <w:sz w:val="20"/>
              </w:rPr>
              <w:t>Bank</w:t>
            </w:r>
            <w:r>
              <w:rPr>
                <w:color w:val="2F3138"/>
                <w:spacing w:val="26"/>
                <w:sz w:val="20"/>
              </w:rPr>
              <w:t xml:space="preserve"> </w:t>
            </w:r>
            <w:r>
              <w:rPr>
                <w:color w:val="2F3138"/>
                <w:sz w:val="20"/>
              </w:rPr>
              <w:t>of</w:t>
            </w:r>
            <w:r>
              <w:rPr>
                <w:color w:val="2F3138"/>
                <w:spacing w:val="32"/>
                <w:sz w:val="20"/>
              </w:rPr>
              <w:t xml:space="preserve"> </w:t>
            </w:r>
            <w:r>
              <w:rPr>
                <w:color w:val="2F3138"/>
                <w:spacing w:val="-2"/>
                <w:sz w:val="20"/>
              </w:rPr>
              <w:t>Cleveland</w:t>
            </w:r>
          </w:p>
        </w:tc>
        <w:tc>
          <w:tcPr>
            <w:tcW w:w="2875" w:type="dxa"/>
            <w:tcBorders>
              <w:left w:val="single" w:sz="4" w:space="0" w:color="000000"/>
              <w:right w:val="single" w:sz="2" w:space="0" w:color="000000"/>
            </w:tcBorders>
          </w:tcPr>
          <w:p w:rsidR="0079362F" w:rsidRDefault="00EF2652">
            <w:pPr>
              <w:pStyle w:val="TableParagraph"/>
              <w:spacing w:before="181"/>
              <w:ind w:left="136"/>
              <w:rPr>
                <w:sz w:val="20"/>
              </w:rPr>
            </w:pPr>
            <w:r>
              <w:rPr>
                <w:color w:val="2F3138"/>
                <w:sz w:val="20"/>
              </w:rPr>
              <w:t>Peggy</w:t>
            </w:r>
            <w:r>
              <w:rPr>
                <w:color w:val="2F3138"/>
                <w:spacing w:val="-1"/>
                <w:sz w:val="20"/>
              </w:rPr>
              <w:t xml:space="preserve"> </w:t>
            </w:r>
            <w:r>
              <w:rPr>
                <w:color w:val="2F3138"/>
                <w:spacing w:val="-2"/>
                <w:sz w:val="20"/>
              </w:rPr>
              <w:t>Velimesis</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2"/>
              <w:ind w:left="142"/>
              <w:rPr>
                <w:sz w:val="20"/>
              </w:rPr>
            </w:pPr>
            <w:r>
              <w:rPr>
                <w:color w:val="2F3138"/>
                <w:w w:val="105"/>
                <w:sz w:val="20"/>
              </w:rPr>
              <w:t>Federal</w:t>
            </w:r>
            <w:r>
              <w:rPr>
                <w:color w:val="2F3138"/>
                <w:spacing w:val="25"/>
                <w:w w:val="105"/>
                <w:sz w:val="20"/>
              </w:rPr>
              <w:t xml:space="preserve"> </w:t>
            </w:r>
            <w:r>
              <w:rPr>
                <w:color w:val="2F3138"/>
                <w:w w:val="105"/>
                <w:sz w:val="20"/>
              </w:rPr>
              <w:t>Reserve</w:t>
            </w:r>
            <w:r>
              <w:rPr>
                <w:color w:val="2F3138"/>
                <w:spacing w:val="15"/>
                <w:w w:val="105"/>
                <w:sz w:val="20"/>
              </w:rPr>
              <w:t xml:space="preserve"> </w:t>
            </w:r>
            <w:r>
              <w:rPr>
                <w:color w:val="2F3138"/>
                <w:w w:val="105"/>
                <w:sz w:val="20"/>
              </w:rPr>
              <w:t>Bank</w:t>
            </w:r>
            <w:r>
              <w:rPr>
                <w:color w:val="2F3138"/>
                <w:spacing w:val="5"/>
                <w:w w:val="105"/>
                <w:sz w:val="20"/>
              </w:rPr>
              <w:t xml:space="preserve"> </w:t>
            </w:r>
            <w:r>
              <w:rPr>
                <w:color w:val="2F3138"/>
                <w:w w:val="105"/>
                <w:sz w:val="20"/>
              </w:rPr>
              <w:t>of</w:t>
            </w:r>
            <w:r>
              <w:rPr>
                <w:color w:val="2F3138"/>
                <w:spacing w:val="10"/>
                <w:w w:val="105"/>
                <w:sz w:val="20"/>
              </w:rPr>
              <w:t xml:space="preserve"> </w:t>
            </w:r>
            <w:r>
              <w:rPr>
                <w:color w:val="2F3138"/>
                <w:spacing w:val="-2"/>
                <w:w w:val="105"/>
                <w:sz w:val="20"/>
              </w:rPr>
              <w:t>Chicago</w:t>
            </w:r>
          </w:p>
        </w:tc>
        <w:tc>
          <w:tcPr>
            <w:tcW w:w="2875" w:type="dxa"/>
            <w:tcBorders>
              <w:left w:val="single" w:sz="4" w:space="0" w:color="000000"/>
              <w:right w:val="single" w:sz="2" w:space="0" w:color="000000"/>
            </w:tcBorders>
          </w:tcPr>
          <w:p w:rsidR="0079362F" w:rsidRDefault="00EF2652">
            <w:pPr>
              <w:pStyle w:val="TableParagraph"/>
              <w:spacing w:before="182"/>
              <w:ind w:left="123"/>
              <w:rPr>
                <w:sz w:val="20"/>
              </w:rPr>
            </w:pPr>
            <w:r>
              <w:rPr>
                <w:color w:val="2F3138"/>
                <w:sz w:val="20"/>
              </w:rPr>
              <w:t>Valerie</w:t>
            </w:r>
            <w:r>
              <w:rPr>
                <w:color w:val="2F3138"/>
                <w:spacing w:val="9"/>
                <w:sz w:val="20"/>
              </w:rPr>
              <w:t xml:space="preserve"> </w:t>
            </w:r>
            <w:r>
              <w:rPr>
                <w:color w:val="2F3138"/>
                <w:sz w:val="20"/>
              </w:rPr>
              <w:t>Van</w:t>
            </w:r>
            <w:r>
              <w:rPr>
                <w:color w:val="2F3138"/>
                <w:spacing w:val="25"/>
                <w:sz w:val="20"/>
              </w:rPr>
              <w:t xml:space="preserve"> </w:t>
            </w:r>
            <w:r>
              <w:rPr>
                <w:color w:val="2F3138"/>
                <w:spacing w:val="-2"/>
                <w:sz w:val="20"/>
              </w:rPr>
              <w:t>Meter</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2"/>
              <w:ind w:left="142"/>
              <w:rPr>
                <w:sz w:val="20"/>
              </w:rPr>
            </w:pPr>
            <w:r>
              <w:rPr>
                <w:color w:val="2F3138"/>
                <w:w w:val="105"/>
                <w:sz w:val="20"/>
              </w:rPr>
              <w:t>Federal</w:t>
            </w:r>
            <w:r>
              <w:rPr>
                <w:color w:val="2F3138"/>
                <w:spacing w:val="29"/>
                <w:w w:val="105"/>
                <w:sz w:val="20"/>
              </w:rPr>
              <w:t xml:space="preserve"> </w:t>
            </w:r>
            <w:r>
              <w:rPr>
                <w:color w:val="2F3138"/>
                <w:w w:val="105"/>
                <w:sz w:val="20"/>
              </w:rPr>
              <w:t>Reserve</w:t>
            </w:r>
            <w:r>
              <w:rPr>
                <w:color w:val="2F3138"/>
                <w:spacing w:val="18"/>
                <w:w w:val="105"/>
                <w:sz w:val="20"/>
              </w:rPr>
              <w:t xml:space="preserve"> </w:t>
            </w:r>
            <w:r>
              <w:rPr>
                <w:color w:val="2F3138"/>
                <w:w w:val="105"/>
                <w:sz w:val="20"/>
              </w:rPr>
              <w:t>Bank</w:t>
            </w:r>
            <w:r>
              <w:rPr>
                <w:color w:val="2F3138"/>
                <w:spacing w:val="8"/>
                <w:w w:val="105"/>
                <w:sz w:val="20"/>
              </w:rPr>
              <w:t xml:space="preserve"> </w:t>
            </w:r>
            <w:r>
              <w:rPr>
                <w:color w:val="2F3138"/>
                <w:w w:val="105"/>
                <w:sz w:val="20"/>
              </w:rPr>
              <w:t>of</w:t>
            </w:r>
            <w:r>
              <w:rPr>
                <w:color w:val="2F3138"/>
                <w:spacing w:val="4"/>
                <w:w w:val="105"/>
                <w:sz w:val="20"/>
              </w:rPr>
              <w:t xml:space="preserve"> </w:t>
            </w:r>
            <w:r>
              <w:rPr>
                <w:color w:val="2F3138"/>
                <w:w w:val="105"/>
                <w:sz w:val="20"/>
              </w:rPr>
              <w:t>St.</w:t>
            </w:r>
            <w:r>
              <w:rPr>
                <w:color w:val="2F3138"/>
                <w:spacing w:val="5"/>
                <w:w w:val="105"/>
                <w:sz w:val="20"/>
              </w:rPr>
              <w:t xml:space="preserve"> </w:t>
            </w:r>
            <w:r>
              <w:rPr>
                <w:color w:val="2F3138"/>
                <w:spacing w:val="-2"/>
                <w:w w:val="105"/>
                <w:sz w:val="20"/>
              </w:rPr>
              <w:t>Louis</w:t>
            </w:r>
          </w:p>
        </w:tc>
        <w:tc>
          <w:tcPr>
            <w:tcW w:w="2875" w:type="dxa"/>
            <w:tcBorders>
              <w:left w:val="single" w:sz="4" w:space="0" w:color="000000"/>
              <w:right w:val="single" w:sz="2" w:space="0" w:color="000000"/>
            </w:tcBorders>
          </w:tcPr>
          <w:p w:rsidR="0079362F" w:rsidRDefault="00EF2652">
            <w:pPr>
              <w:pStyle w:val="TableParagraph"/>
              <w:spacing w:before="182"/>
              <w:ind w:left="106"/>
              <w:rPr>
                <w:sz w:val="20"/>
              </w:rPr>
            </w:pPr>
            <w:r>
              <w:rPr>
                <w:color w:val="2F3138"/>
                <w:w w:val="105"/>
                <w:sz w:val="20"/>
              </w:rPr>
              <w:t>James</w:t>
            </w:r>
            <w:r>
              <w:rPr>
                <w:color w:val="2F3138"/>
                <w:spacing w:val="26"/>
                <w:w w:val="105"/>
                <w:sz w:val="20"/>
              </w:rPr>
              <w:t xml:space="preserve"> </w:t>
            </w:r>
            <w:r>
              <w:rPr>
                <w:color w:val="2F3138"/>
                <w:spacing w:val="-2"/>
                <w:w w:val="105"/>
                <w:sz w:val="20"/>
              </w:rPr>
              <w:t>Price</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3"/>
              <w:ind w:left="142"/>
              <w:rPr>
                <w:sz w:val="20"/>
              </w:rPr>
            </w:pPr>
            <w:r>
              <w:rPr>
                <w:color w:val="2F3138"/>
                <w:sz w:val="20"/>
              </w:rPr>
              <w:t>Federal</w:t>
            </w:r>
            <w:r>
              <w:rPr>
                <w:color w:val="2F3138"/>
                <w:spacing w:val="54"/>
                <w:sz w:val="20"/>
              </w:rPr>
              <w:t xml:space="preserve"> </w:t>
            </w:r>
            <w:r>
              <w:rPr>
                <w:color w:val="2F3138"/>
                <w:sz w:val="20"/>
              </w:rPr>
              <w:t>Reserve</w:t>
            </w:r>
            <w:r>
              <w:rPr>
                <w:color w:val="2F3138"/>
                <w:spacing w:val="40"/>
                <w:sz w:val="20"/>
              </w:rPr>
              <w:t xml:space="preserve"> </w:t>
            </w:r>
            <w:r>
              <w:rPr>
                <w:color w:val="2F3138"/>
                <w:sz w:val="20"/>
              </w:rPr>
              <w:t>Bank</w:t>
            </w:r>
            <w:r>
              <w:rPr>
                <w:color w:val="2F3138"/>
                <w:spacing w:val="27"/>
                <w:sz w:val="20"/>
              </w:rPr>
              <w:t xml:space="preserve"> </w:t>
            </w:r>
            <w:r>
              <w:rPr>
                <w:color w:val="2F3138"/>
                <w:sz w:val="20"/>
              </w:rPr>
              <w:t>of</w:t>
            </w:r>
            <w:r>
              <w:rPr>
                <w:color w:val="2F3138"/>
                <w:spacing w:val="46"/>
                <w:sz w:val="20"/>
              </w:rPr>
              <w:t xml:space="preserve"> </w:t>
            </w:r>
            <w:r>
              <w:rPr>
                <w:color w:val="2F3138"/>
                <w:spacing w:val="-2"/>
                <w:sz w:val="20"/>
              </w:rPr>
              <w:t>Minneapolis</w:t>
            </w:r>
          </w:p>
        </w:tc>
        <w:tc>
          <w:tcPr>
            <w:tcW w:w="2875" w:type="dxa"/>
            <w:tcBorders>
              <w:left w:val="single" w:sz="4" w:space="0" w:color="000000"/>
              <w:right w:val="single" w:sz="2" w:space="0" w:color="000000"/>
            </w:tcBorders>
          </w:tcPr>
          <w:p w:rsidR="0079362F" w:rsidRDefault="00EF2652">
            <w:pPr>
              <w:pStyle w:val="TableParagraph"/>
              <w:spacing w:before="183"/>
              <w:ind w:left="136"/>
              <w:rPr>
                <w:sz w:val="20"/>
              </w:rPr>
            </w:pPr>
            <w:r>
              <w:rPr>
                <w:color w:val="2F3138"/>
                <w:w w:val="110"/>
                <w:sz w:val="20"/>
              </w:rPr>
              <w:t>Duane</w:t>
            </w:r>
            <w:r>
              <w:rPr>
                <w:color w:val="2F3138"/>
                <w:spacing w:val="3"/>
                <w:w w:val="115"/>
                <w:sz w:val="20"/>
              </w:rPr>
              <w:t xml:space="preserve"> </w:t>
            </w:r>
            <w:r>
              <w:rPr>
                <w:color w:val="2F3138"/>
                <w:spacing w:val="-2"/>
                <w:w w:val="115"/>
                <w:sz w:val="20"/>
              </w:rPr>
              <w:t>Carter</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4"/>
              <w:ind w:left="142"/>
              <w:rPr>
                <w:sz w:val="20"/>
              </w:rPr>
            </w:pPr>
            <w:r>
              <w:rPr>
                <w:color w:val="2F3138"/>
                <w:w w:val="105"/>
                <w:sz w:val="20"/>
              </w:rPr>
              <w:t>Federal</w:t>
            </w:r>
            <w:r>
              <w:rPr>
                <w:color w:val="2F3138"/>
                <w:spacing w:val="22"/>
                <w:w w:val="105"/>
                <w:sz w:val="20"/>
              </w:rPr>
              <w:t xml:space="preserve"> </w:t>
            </w:r>
            <w:r>
              <w:rPr>
                <w:color w:val="2F3138"/>
                <w:w w:val="105"/>
                <w:sz w:val="20"/>
              </w:rPr>
              <w:t>Reserve</w:t>
            </w:r>
            <w:r>
              <w:rPr>
                <w:color w:val="2F3138"/>
                <w:spacing w:val="17"/>
                <w:w w:val="105"/>
                <w:sz w:val="20"/>
              </w:rPr>
              <w:t xml:space="preserve"> </w:t>
            </w:r>
            <w:r>
              <w:rPr>
                <w:color w:val="2F3138"/>
                <w:w w:val="105"/>
                <w:sz w:val="20"/>
              </w:rPr>
              <w:t>Bank</w:t>
            </w:r>
            <w:r>
              <w:rPr>
                <w:color w:val="2F3138"/>
                <w:spacing w:val="2"/>
                <w:w w:val="105"/>
                <w:sz w:val="20"/>
              </w:rPr>
              <w:t xml:space="preserve"> </w:t>
            </w:r>
            <w:r>
              <w:rPr>
                <w:color w:val="2F3138"/>
                <w:w w:val="105"/>
                <w:sz w:val="20"/>
              </w:rPr>
              <w:t>of</w:t>
            </w:r>
            <w:r>
              <w:rPr>
                <w:color w:val="2F3138"/>
                <w:spacing w:val="15"/>
                <w:w w:val="105"/>
                <w:sz w:val="20"/>
              </w:rPr>
              <w:t xml:space="preserve"> </w:t>
            </w:r>
            <w:r>
              <w:rPr>
                <w:color w:val="2F3138"/>
                <w:w w:val="105"/>
                <w:sz w:val="20"/>
              </w:rPr>
              <w:t>Kansas</w:t>
            </w:r>
            <w:r>
              <w:rPr>
                <w:color w:val="2F3138"/>
                <w:spacing w:val="8"/>
                <w:w w:val="105"/>
                <w:sz w:val="20"/>
              </w:rPr>
              <w:t xml:space="preserve"> </w:t>
            </w:r>
            <w:r>
              <w:rPr>
                <w:color w:val="2F3138"/>
                <w:spacing w:val="-4"/>
                <w:w w:val="105"/>
                <w:sz w:val="20"/>
              </w:rPr>
              <w:t>City</w:t>
            </w:r>
          </w:p>
        </w:tc>
        <w:tc>
          <w:tcPr>
            <w:tcW w:w="2875" w:type="dxa"/>
            <w:tcBorders>
              <w:left w:val="single" w:sz="4" w:space="0" w:color="000000"/>
              <w:right w:val="single" w:sz="2" w:space="0" w:color="000000"/>
            </w:tcBorders>
          </w:tcPr>
          <w:p w:rsidR="0079362F" w:rsidRDefault="00EF2652">
            <w:pPr>
              <w:pStyle w:val="TableParagraph"/>
              <w:spacing w:before="184"/>
              <w:ind w:left="136"/>
              <w:rPr>
                <w:sz w:val="20"/>
              </w:rPr>
            </w:pPr>
            <w:r>
              <w:rPr>
                <w:color w:val="2F3138"/>
                <w:w w:val="110"/>
                <w:sz w:val="20"/>
              </w:rPr>
              <w:t>Donna</w:t>
            </w:r>
            <w:r>
              <w:rPr>
                <w:color w:val="2F3138"/>
                <w:spacing w:val="3"/>
                <w:w w:val="110"/>
                <w:sz w:val="20"/>
              </w:rPr>
              <w:t xml:space="preserve"> </w:t>
            </w:r>
            <w:r>
              <w:rPr>
                <w:color w:val="2F3138"/>
                <w:spacing w:val="-4"/>
                <w:w w:val="110"/>
                <w:sz w:val="20"/>
              </w:rPr>
              <w:t>Ward</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4"/>
              <w:ind w:left="142"/>
              <w:rPr>
                <w:sz w:val="20"/>
              </w:rPr>
            </w:pPr>
            <w:r>
              <w:rPr>
                <w:color w:val="2F3138"/>
                <w:w w:val="105"/>
                <w:sz w:val="20"/>
              </w:rPr>
              <w:t>Federal</w:t>
            </w:r>
            <w:r>
              <w:rPr>
                <w:color w:val="2F3138"/>
                <w:spacing w:val="24"/>
                <w:w w:val="105"/>
                <w:sz w:val="20"/>
              </w:rPr>
              <w:t xml:space="preserve"> </w:t>
            </w:r>
            <w:r>
              <w:rPr>
                <w:color w:val="2F3138"/>
                <w:w w:val="105"/>
                <w:sz w:val="20"/>
              </w:rPr>
              <w:t>Reserve</w:t>
            </w:r>
            <w:r>
              <w:rPr>
                <w:color w:val="2F3138"/>
                <w:spacing w:val="19"/>
                <w:w w:val="105"/>
                <w:sz w:val="20"/>
              </w:rPr>
              <w:t xml:space="preserve"> </w:t>
            </w:r>
            <w:r>
              <w:rPr>
                <w:color w:val="2F3138"/>
                <w:w w:val="105"/>
                <w:sz w:val="20"/>
              </w:rPr>
              <w:t>Bank</w:t>
            </w:r>
            <w:r>
              <w:rPr>
                <w:color w:val="2F3138"/>
                <w:spacing w:val="5"/>
                <w:w w:val="105"/>
                <w:sz w:val="20"/>
              </w:rPr>
              <w:t xml:space="preserve"> </w:t>
            </w:r>
            <w:r>
              <w:rPr>
                <w:color w:val="2F3138"/>
                <w:w w:val="105"/>
                <w:sz w:val="20"/>
              </w:rPr>
              <w:t>of</w:t>
            </w:r>
            <w:r>
              <w:rPr>
                <w:color w:val="2F3138"/>
                <w:spacing w:val="17"/>
                <w:w w:val="105"/>
                <w:sz w:val="20"/>
              </w:rPr>
              <w:t xml:space="preserve"> </w:t>
            </w:r>
            <w:r>
              <w:rPr>
                <w:color w:val="2F3138"/>
                <w:spacing w:val="-2"/>
                <w:w w:val="105"/>
                <w:sz w:val="20"/>
              </w:rPr>
              <w:t>Dallas</w:t>
            </w:r>
          </w:p>
        </w:tc>
        <w:tc>
          <w:tcPr>
            <w:tcW w:w="2875" w:type="dxa"/>
            <w:tcBorders>
              <w:left w:val="single" w:sz="4" w:space="0" w:color="000000"/>
              <w:right w:val="single" w:sz="2" w:space="0" w:color="000000"/>
            </w:tcBorders>
          </w:tcPr>
          <w:p w:rsidR="0079362F" w:rsidRDefault="00EF2652">
            <w:pPr>
              <w:pStyle w:val="TableParagraph"/>
              <w:spacing w:before="184"/>
              <w:ind w:left="119"/>
              <w:rPr>
                <w:sz w:val="20"/>
              </w:rPr>
            </w:pPr>
            <w:r>
              <w:rPr>
                <w:color w:val="2F3138"/>
                <w:w w:val="110"/>
                <w:sz w:val="20"/>
              </w:rPr>
              <w:t>Tyrone</w:t>
            </w:r>
            <w:r>
              <w:rPr>
                <w:color w:val="2F3138"/>
                <w:spacing w:val="10"/>
                <w:w w:val="110"/>
                <w:sz w:val="20"/>
              </w:rPr>
              <w:t xml:space="preserve"> </w:t>
            </w:r>
            <w:r>
              <w:rPr>
                <w:color w:val="2F3138"/>
                <w:spacing w:val="-2"/>
                <w:w w:val="110"/>
                <w:sz w:val="20"/>
              </w:rPr>
              <w:t>Gholson</w:t>
            </w:r>
          </w:p>
        </w:tc>
      </w:tr>
      <w:tr w:rsidR="0079362F">
        <w:trPr>
          <w:trHeight w:val="498"/>
        </w:trPr>
        <w:tc>
          <w:tcPr>
            <w:tcW w:w="4957" w:type="dxa"/>
            <w:tcBorders>
              <w:left w:val="single" w:sz="2" w:space="0" w:color="000000"/>
              <w:right w:val="single" w:sz="4" w:space="0" w:color="000000"/>
            </w:tcBorders>
          </w:tcPr>
          <w:p w:rsidR="0079362F" w:rsidRDefault="00EF2652">
            <w:pPr>
              <w:pStyle w:val="TableParagraph"/>
              <w:spacing w:before="185"/>
              <w:ind w:left="142"/>
              <w:rPr>
                <w:sz w:val="20"/>
              </w:rPr>
            </w:pPr>
            <w:r>
              <w:rPr>
                <w:color w:val="2F3138"/>
                <w:w w:val="105"/>
                <w:sz w:val="20"/>
              </w:rPr>
              <w:t>Federal</w:t>
            </w:r>
            <w:r>
              <w:rPr>
                <w:color w:val="2F3138"/>
                <w:spacing w:val="22"/>
                <w:w w:val="105"/>
                <w:sz w:val="20"/>
              </w:rPr>
              <w:t xml:space="preserve"> </w:t>
            </w:r>
            <w:r>
              <w:rPr>
                <w:color w:val="2F3138"/>
                <w:w w:val="105"/>
                <w:sz w:val="20"/>
              </w:rPr>
              <w:t>Reserve</w:t>
            </w:r>
            <w:r>
              <w:rPr>
                <w:color w:val="2F3138"/>
                <w:spacing w:val="18"/>
                <w:w w:val="105"/>
                <w:sz w:val="20"/>
              </w:rPr>
              <w:t xml:space="preserve"> </w:t>
            </w:r>
            <w:r>
              <w:rPr>
                <w:color w:val="2F3138"/>
                <w:w w:val="105"/>
                <w:sz w:val="20"/>
              </w:rPr>
              <w:t>Bank</w:t>
            </w:r>
            <w:r>
              <w:rPr>
                <w:color w:val="2F3138"/>
                <w:spacing w:val="4"/>
                <w:w w:val="105"/>
                <w:sz w:val="20"/>
              </w:rPr>
              <w:t xml:space="preserve"> </w:t>
            </w:r>
            <w:r>
              <w:rPr>
                <w:color w:val="2F3138"/>
                <w:w w:val="105"/>
                <w:sz w:val="20"/>
              </w:rPr>
              <w:t>of San</w:t>
            </w:r>
            <w:r>
              <w:rPr>
                <w:color w:val="2F3138"/>
                <w:spacing w:val="15"/>
                <w:w w:val="105"/>
                <w:sz w:val="20"/>
              </w:rPr>
              <w:t xml:space="preserve"> </w:t>
            </w:r>
            <w:r>
              <w:rPr>
                <w:color w:val="2F3138"/>
                <w:spacing w:val="-2"/>
                <w:w w:val="105"/>
                <w:sz w:val="20"/>
              </w:rPr>
              <w:t>Francisco</w:t>
            </w:r>
          </w:p>
        </w:tc>
        <w:tc>
          <w:tcPr>
            <w:tcW w:w="2875" w:type="dxa"/>
            <w:tcBorders>
              <w:left w:val="single" w:sz="4" w:space="0" w:color="000000"/>
              <w:right w:val="single" w:sz="2" w:space="0" w:color="000000"/>
            </w:tcBorders>
          </w:tcPr>
          <w:p w:rsidR="0079362F" w:rsidRDefault="00EF2652">
            <w:pPr>
              <w:pStyle w:val="TableParagraph"/>
              <w:spacing w:before="185"/>
              <w:ind w:left="117"/>
              <w:rPr>
                <w:sz w:val="20"/>
              </w:rPr>
            </w:pPr>
            <w:r>
              <w:rPr>
                <w:color w:val="2F3138"/>
                <w:w w:val="105"/>
                <w:sz w:val="20"/>
              </w:rPr>
              <w:t>Susan</w:t>
            </w:r>
            <w:r>
              <w:rPr>
                <w:color w:val="2F3138"/>
                <w:spacing w:val="3"/>
                <w:w w:val="105"/>
                <w:sz w:val="20"/>
              </w:rPr>
              <w:t xml:space="preserve"> </w:t>
            </w:r>
            <w:r>
              <w:rPr>
                <w:color w:val="2F3138"/>
                <w:spacing w:val="-2"/>
                <w:w w:val="105"/>
                <w:sz w:val="20"/>
              </w:rPr>
              <w:t>Sutherland</w:t>
            </w:r>
          </w:p>
        </w:tc>
      </w:tr>
      <w:tr w:rsidR="0079362F">
        <w:trPr>
          <w:trHeight w:val="496"/>
        </w:trPr>
        <w:tc>
          <w:tcPr>
            <w:tcW w:w="4957" w:type="dxa"/>
            <w:tcBorders>
              <w:left w:val="single" w:sz="2" w:space="0" w:color="000000"/>
              <w:right w:val="single" w:sz="4" w:space="0" w:color="000000"/>
            </w:tcBorders>
          </w:tcPr>
          <w:p w:rsidR="0079362F" w:rsidRDefault="00EF2652">
            <w:pPr>
              <w:pStyle w:val="TableParagraph"/>
              <w:spacing w:before="185"/>
              <w:ind w:left="142"/>
              <w:rPr>
                <w:sz w:val="20"/>
              </w:rPr>
            </w:pPr>
            <w:r>
              <w:rPr>
                <w:color w:val="2F3138"/>
                <w:sz w:val="20"/>
              </w:rPr>
              <w:t>Federal</w:t>
            </w:r>
            <w:r>
              <w:rPr>
                <w:color w:val="2F3138"/>
                <w:spacing w:val="52"/>
                <w:sz w:val="20"/>
              </w:rPr>
              <w:t xml:space="preserve"> </w:t>
            </w:r>
            <w:r>
              <w:rPr>
                <w:color w:val="2F3138"/>
                <w:sz w:val="20"/>
              </w:rPr>
              <w:t>Reserve</w:t>
            </w:r>
            <w:r>
              <w:rPr>
                <w:color w:val="2F3138"/>
                <w:spacing w:val="46"/>
                <w:sz w:val="20"/>
              </w:rPr>
              <w:t xml:space="preserve"> </w:t>
            </w:r>
            <w:r>
              <w:rPr>
                <w:color w:val="2F3138"/>
                <w:sz w:val="20"/>
              </w:rPr>
              <w:t>Bank</w:t>
            </w:r>
            <w:r>
              <w:rPr>
                <w:color w:val="2F3138"/>
                <w:spacing w:val="26"/>
                <w:sz w:val="20"/>
              </w:rPr>
              <w:t xml:space="preserve"> </w:t>
            </w:r>
            <w:r>
              <w:rPr>
                <w:color w:val="2F3138"/>
                <w:sz w:val="20"/>
              </w:rPr>
              <w:t>of</w:t>
            </w:r>
            <w:r>
              <w:rPr>
                <w:color w:val="2F3138"/>
                <w:spacing w:val="42"/>
                <w:sz w:val="20"/>
              </w:rPr>
              <w:t xml:space="preserve"> </w:t>
            </w:r>
            <w:r>
              <w:rPr>
                <w:color w:val="2F3138"/>
                <w:spacing w:val="-2"/>
                <w:sz w:val="20"/>
              </w:rPr>
              <w:t>Richmond</w:t>
            </w:r>
          </w:p>
        </w:tc>
        <w:tc>
          <w:tcPr>
            <w:tcW w:w="2875" w:type="dxa"/>
            <w:tcBorders>
              <w:left w:val="single" w:sz="4" w:space="0" w:color="000000"/>
              <w:right w:val="single" w:sz="2" w:space="0" w:color="000000"/>
            </w:tcBorders>
          </w:tcPr>
          <w:p w:rsidR="0079362F" w:rsidRDefault="00EF2652">
            <w:pPr>
              <w:pStyle w:val="TableParagraph"/>
              <w:spacing w:before="185"/>
              <w:ind w:left="119"/>
              <w:rPr>
                <w:sz w:val="20"/>
              </w:rPr>
            </w:pPr>
            <w:r>
              <w:rPr>
                <w:color w:val="2F3138"/>
                <w:sz w:val="20"/>
              </w:rPr>
              <w:t>Tammy</w:t>
            </w:r>
            <w:r>
              <w:rPr>
                <w:color w:val="2F3138"/>
                <w:spacing w:val="23"/>
                <w:sz w:val="20"/>
              </w:rPr>
              <w:t xml:space="preserve"> </w:t>
            </w:r>
            <w:r>
              <w:rPr>
                <w:color w:val="2F3138"/>
                <w:spacing w:val="-2"/>
                <w:sz w:val="20"/>
              </w:rPr>
              <w:t>Cummings</w:t>
            </w:r>
          </w:p>
        </w:tc>
      </w:tr>
    </w:tbl>
    <w:p w:rsidR="0079362F" w:rsidRDefault="0079362F">
      <w:pPr>
        <w:rPr>
          <w:sz w:val="20"/>
        </w:rPr>
        <w:sectPr w:rsidR="0079362F">
          <w:headerReference w:type="even" r:id="rId157"/>
          <w:pgSz w:w="12240" w:h="15840"/>
          <w:pgMar w:top="720" w:right="720" w:bottom="280" w:left="720" w:header="0" w:footer="0" w:gutter="0"/>
          <w:cols w:space="720"/>
        </w:sectPr>
      </w:pPr>
    </w:p>
    <w:p w:rsidR="0079362F" w:rsidRDefault="0079362F">
      <w:pPr>
        <w:spacing w:before="68"/>
        <w:ind w:left="123"/>
        <w:rPr>
          <w:rFonts w:ascii="Arial"/>
          <w:b/>
          <w:i/>
          <w:sz w:val="24"/>
        </w:rPr>
      </w:pPr>
      <w:r w:rsidRPr="0079362F">
        <w:lastRenderedPageBreak/>
        <w:pict>
          <v:line id="_x0000_s1130" style="position:absolute;left:0;text-align:left;z-index:-19982336;mso-position-horizontal-relative:page" from="41.35pt,10pt" to="76.9pt,10pt" strokeweight=".25431mm">
            <w10:wrap anchorx="page"/>
          </v:line>
        </w:pict>
      </w:r>
      <w:r w:rsidR="00EF2652">
        <w:rPr>
          <w:rFonts w:ascii="Arial"/>
          <w:color w:val="2D2D33"/>
          <w:spacing w:val="54"/>
          <w:sz w:val="17"/>
          <w:u w:val="single" w:color="2C2C32"/>
        </w:rPr>
        <w:t xml:space="preserve">  </w:t>
      </w:r>
      <w:r w:rsidR="00EF2652">
        <w:rPr>
          <w:rFonts w:ascii="Arial"/>
          <w:color w:val="2D2D33"/>
          <w:spacing w:val="79"/>
          <w:sz w:val="17"/>
        </w:rPr>
        <w:t xml:space="preserve"> </w:t>
      </w:r>
      <w:r w:rsidR="00EF2652">
        <w:rPr>
          <w:rFonts w:ascii="Arial"/>
          <w:color w:val="2D2D33"/>
          <w:sz w:val="17"/>
          <w:u w:val="thick" w:color="2D2D33"/>
        </w:rPr>
        <w:t>14</w:t>
      </w:r>
      <w:r w:rsidR="00EF2652">
        <w:rPr>
          <w:rFonts w:ascii="Arial"/>
          <w:color w:val="2D2D33"/>
          <w:spacing w:val="25"/>
          <w:sz w:val="17"/>
          <w:u w:val="thick" w:color="2D2D33"/>
        </w:rPr>
        <w:t xml:space="preserve"> </w:t>
      </w:r>
      <w:r w:rsidR="00EF2652">
        <w:rPr>
          <w:rFonts w:ascii="Arial"/>
          <w:color w:val="2D2D33"/>
          <w:spacing w:val="-10"/>
          <w:sz w:val="17"/>
        </w:rPr>
        <w:t xml:space="preserve"> </w:t>
      </w:r>
      <w:r w:rsidR="00EF2652">
        <w:rPr>
          <w:rFonts w:ascii="Arial"/>
          <w:color w:val="2D2D33"/>
          <w:sz w:val="17"/>
          <w:u w:val="thick" w:color="2D2D33"/>
        </w:rPr>
        <w:t>.6</w:t>
      </w:r>
      <w:r w:rsidR="00EF2652">
        <w:rPr>
          <w:rFonts w:ascii="Arial"/>
          <w:color w:val="2D2D33"/>
          <w:sz w:val="29"/>
        </w:rPr>
        <w:t>I</w:t>
      </w:r>
      <w:r w:rsidR="00EF2652">
        <w:rPr>
          <w:rFonts w:ascii="Arial"/>
          <w:color w:val="2D2D33"/>
          <w:spacing w:val="22"/>
          <w:sz w:val="29"/>
        </w:rPr>
        <w:t xml:space="preserve"> </w:t>
      </w:r>
      <w:r w:rsidR="00EF2652">
        <w:rPr>
          <w:rFonts w:ascii="Arial"/>
          <w:b/>
          <w:i/>
          <w:color w:val="2D2D33"/>
          <w:sz w:val="24"/>
        </w:rPr>
        <w:t>Chapter</w:t>
      </w:r>
      <w:r w:rsidR="00EF2652">
        <w:rPr>
          <w:rFonts w:ascii="Arial"/>
          <w:b/>
          <w:i/>
          <w:color w:val="2D2D33"/>
          <w:spacing w:val="28"/>
          <w:sz w:val="24"/>
        </w:rPr>
        <w:t xml:space="preserve"> </w:t>
      </w:r>
      <w:r w:rsidR="00EF2652">
        <w:rPr>
          <w:rFonts w:ascii="Arial"/>
          <w:b/>
          <w:i/>
          <w:color w:val="2D2D33"/>
          <w:sz w:val="24"/>
        </w:rPr>
        <w:t>13</w:t>
      </w:r>
      <w:r w:rsidR="00EF2652">
        <w:rPr>
          <w:rFonts w:ascii="Arial"/>
          <w:b/>
          <w:i/>
          <w:color w:val="2D2D33"/>
          <w:spacing w:val="9"/>
          <w:sz w:val="24"/>
        </w:rPr>
        <w:t xml:space="preserve"> </w:t>
      </w:r>
      <w:r w:rsidR="00EF2652">
        <w:rPr>
          <w:rFonts w:ascii="Arial"/>
          <w:color w:val="2D2D33"/>
          <w:sz w:val="33"/>
        </w:rPr>
        <w:t>I</w:t>
      </w:r>
      <w:r w:rsidR="00EF2652">
        <w:rPr>
          <w:rFonts w:ascii="Arial"/>
          <w:color w:val="2D2D33"/>
          <w:spacing w:val="-39"/>
          <w:sz w:val="33"/>
        </w:rPr>
        <w:t xml:space="preserve"> </w:t>
      </w:r>
      <w:r w:rsidR="00EF2652">
        <w:rPr>
          <w:rFonts w:ascii="Arial"/>
          <w:b/>
          <w:i/>
          <w:color w:val="2D2D33"/>
          <w:sz w:val="24"/>
        </w:rPr>
        <w:t>Title</w:t>
      </w:r>
      <w:r w:rsidR="00EF2652">
        <w:rPr>
          <w:rFonts w:ascii="Arial"/>
          <w:b/>
          <w:i/>
          <w:color w:val="2D2D33"/>
          <w:spacing w:val="2"/>
          <w:sz w:val="24"/>
        </w:rPr>
        <w:t xml:space="preserve"> </w:t>
      </w:r>
      <w:r w:rsidR="00EF2652">
        <w:rPr>
          <w:rFonts w:ascii="Arial"/>
          <w:b/>
          <w:i/>
          <w:color w:val="2D2D33"/>
          <w:spacing w:val="-5"/>
          <w:sz w:val="24"/>
        </w:rPr>
        <w:t>VII</w:t>
      </w:r>
    </w:p>
    <w:p w:rsidR="0079362F" w:rsidRDefault="0079362F">
      <w:pPr>
        <w:pStyle w:val="BodyText"/>
        <w:spacing w:before="7"/>
        <w:rPr>
          <w:rFonts w:ascii="Arial"/>
          <w:b/>
          <w:i/>
          <w:sz w:val="27"/>
        </w:rPr>
      </w:pPr>
    </w:p>
    <w:tbl>
      <w:tblPr>
        <w:tblW w:w="0" w:type="auto"/>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4952"/>
        <w:gridCol w:w="2880"/>
      </w:tblGrid>
      <w:tr w:rsidR="0079362F">
        <w:trPr>
          <w:trHeight w:val="821"/>
        </w:trPr>
        <w:tc>
          <w:tcPr>
            <w:tcW w:w="4952" w:type="dxa"/>
          </w:tcPr>
          <w:p w:rsidR="0079362F" w:rsidRDefault="0079362F">
            <w:pPr>
              <w:pStyle w:val="TableParagraph"/>
              <w:rPr>
                <w:rFonts w:ascii="Arial"/>
                <w:b/>
                <w:i/>
                <w:sz w:val="26"/>
              </w:rPr>
            </w:pPr>
          </w:p>
          <w:p w:rsidR="0079362F" w:rsidRDefault="00EF2652">
            <w:pPr>
              <w:pStyle w:val="TableParagraph"/>
              <w:spacing w:before="195"/>
              <w:ind w:left="132"/>
              <w:rPr>
                <w:b/>
                <w:sz w:val="24"/>
              </w:rPr>
            </w:pPr>
            <w:r>
              <w:rPr>
                <w:b/>
                <w:color w:val="010101"/>
                <w:spacing w:val="-2"/>
                <w:w w:val="110"/>
                <w:sz w:val="24"/>
              </w:rPr>
              <w:t>Agency</w:t>
            </w:r>
          </w:p>
        </w:tc>
        <w:tc>
          <w:tcPr>
            <w:tcW w:w="2880" w:type="dxa"/>
          </w:tcPr>
          <w:p w:rsidR="0079362F" w:rsidRDefault="00EF2652">
            <w:pPr>
              <w:pStyle w:val="TableParagraph"/>
              <w:spacing w:before="196" w:line="259" w:lineRule="auto"/>
              <w:ind w:left="129" w:firstLine="12"/>
              <w:rPr>
                <w:b/>
                <w:sz w:val="24"/>
              </w:rPr>
            </w:pPr>
            <w:r>
              <w:rPr>
                <w:b/>
                <w:color w:val="010101"/>
                <w:w w:val="105"/>
                <w:sz w:val="24"/>
              </w:rPr>
              <w:t>Person Responsible</w:t>
            </w:r>
            <w:r>
              <w:rPr>
                <w:b/>
                <w:color w:val="010101"/>
                <w:spacing w:val="40"/>
                <w:w w:val="105"/>
                <w:sz w:val="24"/>
              </w:rPr>
              <w:t xml:space="preserve"> </w:t>
            </w:r>
            <w:r>
              <w:rPr>
                <w:b/>
                <w:color w:val="010101"/>
                <w:w w:val="105"/>
                <w:sz w:val="24"/>
              </w:rPr>
              <w:t>for OMWI Office</w:t>
            </w:r>
          </w:p>
        </w:tc>
      </w:tr>
      <w:tr w:rsidR="0079362F">
        <w:trPr>
          <w:trHeight w:val="494"/>
        </w:trPr>
        <w:tc>
          <w:tcPr>
            <w:tcW w:w="4952" w:type="dxa"/>
          </w:tcPr>
          <w:p w:rsidR="0079362F" w:rsidRDefault="0079362F">
            <w:pPr>
              <w:pStyle w:val="TableParagraph"/>
              <w:spacing w:before="9"/>
              <w:rPr>
                <w:rFonts w:ascii="Arial"/>
                <w:b/>
                <w:i/>
                <w:sz w:val="17"/>
              </w:rPr>
            </w:pPr>
          </w:p>
          <w:p w:rsidR="0079362F" w:rsidRDefault="00EF2652">
            <w:pPr>
              <w:pStyle w:val="TableParagraph"/>
              <w:ind w:left="140"/>
              <w:rPr>
                <w:sz w:val="20"/>
              </w:rPr>
            </w:pPr>
            <w:r>
              <w:rPr>
                <w:color w:val="2D2D33"/>
                <w:w w:val="105"/>
                <w:sz w:val="20"/>
              </w:rPr>
              <w:t>Federal</w:t>
            </w:r>
            <w:r>
              <w:rPr>
                <w:color w:val="2D2D33"/>
                <w:spacing w:val="25"/>
                <w:w w:val="105"/>
                <w:sz w:val="20"/>
              </w:rPr>
              <w:t xml:space="preserve"> </w:t>
            </w:r>
            <w:r>
              <w:rPr>
                <w:color w:val="2D2D33"/>
                <w:w w:val="105"/>
                <w:sz w:val="20"/>
              </w:rPr>
              <w:t>Reserve</w:t>
            </w:r>
            <w:r>
              <w:rPr>
                <w:color w:val="2D2D33"/>
                <w:spacing w:val="15"/>
                <w:w w:val="105"/>
                <w:sz w:val="20"/>
              </w:rPr>
              <w:t xml:space="preserve"> </w:t>
            </w:r>
            <w:r>
              <w:rPr>
                <w:color w:val="2D2D33"/>
                <w:w w:val="105"/>
                <w:sz w:val="20"/>
              </w:rPr>
              <w:t>Bank</w:t>
            </w:r>
            <w:r>
              <w:rPr>
                <w:color w:val="2D2D33"/>
                <w:spacing w:val="5"/>
                <w:w w:val="105"/>
                <w:sz w:val="20"/>
              </w:rPr>
              <w:t xml:space="preserve"> </w:t>
            </w:r>
            <w:r>
              <w:rPr>
                <w:color w:val="2D2D33"/>
                <w:w w:val="105"/>
                <w:sz w:val="20"/>
              </w:rPr>
              <w:t>of</w:t>
            </w:r>
            <w:r>
              <w:rPr>
                <w:color w:val="2D2D33"/>
                <w:spacing w:val="11"/>
                <w:w w:val="105"/>
                <w:sz w:val="20"/>
              </w:rPr>
              <w:t xml:space="preserve"> </w:t>
            </w:r>
            <w:r>
              <w:rPr>
                <w:color w:val="2D2D33"/>
                <w:spacing w:val="-2"/>
                <w:w w:val="105"/>
                <w:sz w:val="20"/>
              </w:rPr>
              <w:t>Atlanta</w:t>
            </w:r>
          </w:p>
        </w:tc>
        <w:tc>
          <w:tcPr>
            <w:tcW w:w="2880" w:type="dxa"/>
          </w:tcPr>
          <w:p w:rsidR="0079362F" w:rsidRDefault="0079362F">
            <w:pPr>
              <w:pStyle w:val="TableParagraph"/>
              <w:spacing w:before="9"/>
              <w:rPr>
                <w:rFonts w:ascii="Arial"/>
                <w:b/>
                <w:i/>
                <w:sz w:val="17"/>
              </w:rPr>
            </w:pPr>
          </w:p>
          <w:p w:rsidR="0079362F" w:rsidRDefault="00EF2652">
            <w:pPr>
              <w:pStyle w:val="TableParagraph"/>
              <w:ind w:left="115"/>
              <w:rPr>
                <w:sz w:val="20"/>
              </w:rPr>
            </w:pPr>
            <w:r>
              <w:rPr>
                <w:color w:val="2D2D33"/>
                <w:w w:val="105"/>
                <w:sz w:val="20"/>
              </w:rPr>
              <w:t>Joan</w:t>
            </w:r>
            <w:r>
              <w:rPr>
                <w:color w:val="2D2D33"/>
                <w:spacing w:val="21"/>
                <w:w w:val="105"/>
                <w:sz w:val="20"/>
              </w:rPr>
              <w:t xml:space="preserve"> </w:t>
            </w:r>
            <w:r>
              <w:rPr>
                <w:color w:val="2D2D33"/>
                <w:spacing w:val="-2"/>
                <w:w w:val="105"/>
                <w:sz w:val="20"/>
              </w:rPr>
              <w:t>Buchanan</w:t>
            </w:r>
          </w:p>
        </w:tc>
      </w:tr>
      <w:tr w:rsidR="0079362F">
        <w:trPr>
          <w:trHeight w:val="504"/>
        </w:trPr>
        <w:tc>
          <w:tcPr>
            <w:tcW w:w="4952" w:type="dxa"/>
          </w:tcPr>
          <w:p w:rsidR="0079362F" w:rsidRDefault="0079362F">
            <w:pPr>
              <w:pStyle w:val="TableParagraph"/>
              <w:spacing w:before="2"/>
              <w:rPr>
                <w:rFonts w:ascii="Arial"/>
                <w:b/>
                <w:i/>
                <w:sz w:val="18"/>
              </w:rPr>
            </w:pPr>
          </w:p>
          <w:p w:rsidR="0079362F" w:rsidRDefault="00EF2652">
            <w:pPr>
              <w:pStyle w:val="TableParagraph"/>
              <w:ind w:left="140"/>
              <w:rPr>
                <w:sz w:val="20"/>
              </w:rPr>
            </w:pPr>
            <w:r>
              <w:rPr>
                <w:color w:val="2D2D33"/>
                <w:w w:val="105"/>
                <w:sz w:val="20"/>
              </w:rPr>
              <w:t>Board</w:t>
            </w:r>
            <w:r>
              <w:rPr>
                <w:color w:val="2D2D33"/>
                <w:spacing w:val="25"/>
                <w:w w:val="105"/>
                <w:sz w:val="20"/>
              </w:rPr>
              <w:t xml:space="preserve"> </w:t>
            </w:r>
            <w:r>
              <w:rPr>
                <w:color w:val="2D2D33"/>
                <w:w w:val="105"/>
                <w:sz w:val="20"/>
              </w:rPr>
              <w:t>of</w:t>
            </w:r>
            <w:r>
              <w:rPr>
                <w:color w:val="2D2D33"/>
                <w:spacing w:val="18"/>
                <w:w w:val="105"/>
                <w:sz w:val="20"/>
              </w:rPr>
              <w:t xml:space="preserve"> </w:t>
            </w:r>
            <w:r>
              <w:rPr>
                <w:color w:val="2D2D33"/>
                <w:w w:val="105"/>
                <w:sz w:val="20"/>
              </w:rPr>
              <w:t>Governors</w:t>
            </w:r>
            <w:r>
              <w:rPr>
                <w:color w:val="2D2D33"/>
                <w:spacing w:val="21"/>
                <w:w w:val="105"/>
                <w:sz w:val="20"/>
              </w:rPr>
              <w:t xml:space="preserve"> </w:t>
            </w:r>
            <w:r>
              <w:rPr>
                <w:color w:val="2D2D33"/>
                <w:w w:val="105"/>
                <w:sz w:val="20"/>
              </w:rPr>
              <w:t>of</w:t>
            </w:r>
            <w:r>
              <w:rPr>
                <w:color w:val="2D2D33"/>
                <w:spacing w:val="17"/>
                <w:w w:val="105"/>
                <w:sz w:val="20"/>
              </w:rPr>
              <w:t xml:space="preserve"> </w:t>
            </w:r>
            <w:r>
              <w:rPr>
                <w:color w:val="2D2D33"/>
                <w:w w:val="105"/>
                <w:sz w:val="20"/>
              </w:rPr>
              <w:t>the</w:t>
            </w:r>
            <w:r>
              <w:rPr>
                <w:color w:val="2D2D33"/>
                <w:spacing w:val="70"/>
                <w:w w:val="105"/>
                <w:sz w:val="20"/>
              </w:rPr>
              <w:t xml:space="preserve"> </w:t>
            </w:r>
            <w:r>
              <w:rPr>
                <w:color w:val="2D2D33"/>
                <w:w w:val="105"/>
                <w:sz w:val="20"/>
              </w:rPr>
              <w:t>Federal</w:t>
            </w:r>
            <w:r>
              <w:rPr>
                <w:color w:val="2D2D33"/>
                <w:spacing w:val="40"/>
                <w:w w:val="105"/>
                <w:sz w:val="20"/>
              </w:rPr>
              <w:t xml:space="preserve"> </w:t>
            </w:r>
            <w:r>
              <w:rPr>
                <w:color w:val="2D2D33"/>
                <w:w w:val="105"/>
                <w:sz w:val="20"/>
              </w:rPr>
              <w:t>Reserve</w:t>
            </w:r>
            <w:r>
              <w:rPr>
                <w:color w:val="2D2D33"/>
                <w:spacing w:val="20"/>
                <w:w w:val="105"/>
                <w:sz w:val="20"/>
              </w:rPr>
              <w:t xml:space="preserve"> </w:t>
            </w:r>
            <w:r>
              <w:rPr>
                <w:color w:val="2D2D33"/>
                <w:spacing w:val="-2"/>
                <w:w w:val="105"/>
                <w:sz w:val="20"/>
              </w:rPr>
              <w:t>System</w:t>
            </w:r>
          </w:p>
        </w:tc>
        <w:tc>
          <w:tcPr>
            <w:tcW w:w="2880" w:type="dxa"/>
          </w:tcPr>
          <w:p w:rsidR="0079362F" w:rsidRDefault="0079362F">
            <w:pPr>
              <w:pStyle w:val="TableParagraph"/>
              <w:spacing w:before="2"/>
              <w:rPr>
                <w:rFonts w:ascii="Arial"/>
                <w:b/>
                <w:i/>
                <w:sz w:val="18"/>
              </w:rPr>
            </w:pPr>
          </w:p>
          <w:p w:rsidR="0079362F" w:rsidRDefault="00EF2652">
            <w:pPr>
              <w:pStyle w:val="TableParagraph"/>
              <w:ind w:left="126"/>
              <w:rPr>
                <w:sz w:val="20"/>
              </w:rPr>
            </w:pPr>
            <w:r>
              <w:rPr>
                <w:color w:val="2D2D33"/>
                <w:spacing w:val="-2"/>
                <w:w w:val="105"/>
                <w:sz w:val="20"/>
              </w:rPr>
              <w:t>Shelia</w:t>
            </w:r>
            <w:r>
              <w:rPr>
                <w:color w:val="2D2D33"/>
                <w:spacing w:val="5"/>
                <w:w w:val="105"/>
                <w:sz w:val="20"/>
              </w:rPr>
              <w:t xml:space="preserve"> </w:t>
            </w:r>
            <w:r>
              <w:rPr>
                <w:color w:val="2D2D33"/>
                <w:spacing w:val="-2"/>
                <w:w w:val="105"/>
                <w:sz w:val="20"/>
              </w:rPr>
              <w:t>Clark</w:t>
            </w:r>
          </w:p>
        </w:tc>
      </w:tr>
      <w:tr w:rsidR="0079362F">
        <w:trPr>
          <w:trHeight w:val="504"/>
        </w:trPr>
        <w:tc>
          <w:tcPr>
            <w:tcW w:w="4952" w:type="dxa"/>
          </w:tcPr>
          <w:p w:rsidR="0079362F" w:rsidRDefault="0079362F">
            <w:pPr>
              <w:pStyle w:val="TableParagraph"/>
              <w:spacing w:before="9"/>
              <w:rPr>
                <w:rFonts w:ascii="Arial"/>
                <w:b/>
                <w:i/>
                <w:sz w:val="17"/>
              </w:rPr>
            </w:pPr>
          </w:p>
          <w:p w:rsidR="0079362F" w:rsidRDefault="00EF2652">
            <w:pPr>
              <w:pStyle w:val="TableParagraph"/>
              <w:ind w:left="151"/>
              <w:rPr>
                <w:sz w:val="20"/>
              </w:rPr>
            </w:pPr>
            <w:r>
              <w:rPr>
                <w:color w:val="2D2D33"/>
                <w:w w:val="110"/>
                <w:sz w:val="20"/>
              </w:rPr>
              <w:t>National</w:t>
            </w:r>
            <w:r>
              <w:rPr>
                <w:color w:val="2D2D33"/>
                <w:spacing w:val="5"/>
                <w:w w:val="110"/>
                <w:sz w:val="20"/>
              </w:rPr>
              <w:t xml:space="preserve"> </w:t>
            </w:r>
            <w:r>
              <w:rPr>
                <w:color w:val="2D2D33"/>
                <w:w w:val="110"/>
                <w:sz w:val="20"/>
              </w:rPr>
              <w:t>Credit</w:t>
            </w:r>
            <w:r>
              <w:rPr>
                <w:color w:val="2D2D33"/>
                <w:spacing w:val="7"/>
                <w:w w:val="110"/>
                <w:sz w:val="20"/>
              </w:rPr>
              <w:t xml:space="preserve"> </w:t>
            </w:r>
            <w:r>
              <w:rPr>
                <w:color w:val="2D2D33"/>
                <w:w w:val="110"/>
                <w:sz w:val="20"/>
              </w:rPr>
              <w:t>Union</w:t>
            </w:r>
            <w:r>
              <w:rPr>
                <w:color w:val="2D2D33"/>
                <w:spacing w:val="3"/>
                <w:w w:val="110"/>
                <w:sz w:val="20"/>
              </w:rPr>
              <w:t xml:space="preserve"> </w:t>
            </w:r>
            <w:r>
              <w:rPr>
                <w:color w:val="2D2D33"/>
                <w:spacing w:val="-2"/>
                <w:w w:val="110"/>
                <w:sz w:val="20"/>
              </w:rPr>
              <w:t>Administration</w:t>
            </w:r>
          </w:p>
        </w:tc>
        <w:tc>
          <w:tcPr>
            <w:tcW w:w="2880" w:type="dxa"/>
          </w:tcPr>
          <w:p w:rsidR="0079362F" w:rsidRDefault="0079362F">
            <w:pPr>
              <w:pStyle w:val="TableParagraph"/>
              <w:spacing w:before="2"/>
              <w:rPr>
                <w:rFonts w:ascii="Arial"/>
                <w:b/>
                <w:i/>
                <w:sz w:val="18"/>
              </w:rPr>
            </w:pPr>
          </w:p>
          <w:p w:rsidR="0079362F" w:rsidRDefault="00EF2652">
            <w:pPr>
              <w:pStyle w:val="TableParagraph"/>
              <w:ind w:left="128"/>
              <w:rPr>
                <w:sz w:val="20"/>
              </w:rPr>
            </w:pPr>
            <w:r>
              <w:rPr>
                <w:color w:val="2D2D33"/>
                <w:sz w:val="20"/>
              </w:rPr>
              <w:t>Tawana</w:t>
            </w:r>
            <w:r>
              <w:rPr>
                <w:color w:val="2D2D33"/>
                <w:spacing w:val="8"/>
                <w:w w:val="105"/>
                <w:sz w:val="20"/>
              </w:rPr>
              <w:t xml:space="preserve"> </w:t>
            </w:r>
            <w:r>
              <w:rPr>
                <w:color w:val="2D2D33"/>
                <w:spacing w:val="-2"/>
                <w:w w:val="105"/>
                <w:sz w:val="20"/>
              </w:rPr>
              <w:t>James</w:t>
            </w:r>
          </w:p>
        </w:tc>
      </w:tr>
      <w:tr w:rsidR="0079362F">
        <w:trPr>
          <w:trHeight w:val="494"/>
        </w:trPr>
        <w:tc>
          <w:tcPr>
            <w:tcW w:w="4952" w:type="dxa"/>
          </w:tcPr>
          <w:p w:rsidR="0079362F" w:rsidRDefault="0079362F">
            <w:pPr>
              <w:pStyle w:val="TableParagraph"/>
              <w:spacing w:before="4"/>
              <w:rPr>
                <w:rFonts w:ascii="Arial"/>
                <w:b/>
                <w:i/>
                <w:sz w:val="17"/>
              </w:rPr>
            </w:pPr>
          </w:p>
          <w:p w:rsidR="0079362F" w:rsidRDefault="00EF2652">
            <w:pPr>
              <w:pStyle w:val="TableParagraph"/>
              <w:ind w:left="132"/>
              <w:rPr>
                <w:sz w:val="20"/>
              </w:rPr>
            </w:pPr>
            <w:r>
              <w:rPr>
                <w:color w:val="2D2D33"/>
                <w:w w:val="105"/>
                <w:sz w:val="20"/>
              </w:rPr>
              <w:t>Office</w:t>
            </w:r>
            <w:r>
              <w:rPr>
                <w:color w:val="2D2D33"/>
                <w:spacing w:val="25"/>
                <w:w w:val="105"/>
                <w:sz w:val="20"/>
              </w:rPr>
              <w:t xml:space="preserve"> </w:t>
            </w:r>
            <w:r>
              <w:rPr>
                <w:color w:val="2D2D33"/>
                <w:w w:val="105"/>
                <w:sz w:val="20"/>
              </w:rPr>
              <w:t>of</w:t>
            </w:r>
            <w:r>
              <w:rPr>
                <w:color w:val="2D2D33"/>
                <w:spacing w:val="27"/>
                <w:w w:val="105"/>
                <w:sz w:val="20"/>
              </w:rPr>
              <w:t xml:space="preserve"> </w:t>
            </w:r>
            <w:r>
              <w:rPr>
                <w:color w:val="2D2D33"/>
                <w:w w:val="105"/>
                <w:sz w:val="20"/>
              </w:rPr>
              <w:t>the</w:t>
            </w:r>
            <w:r>
              <w:rPr>
                <w:color w:val="2D2D33"/>
                <w:spacing w:val="62"/>
                <w:w w:val="105"/>
                <w:sz w:val="20"/>
              </w:rPr>
              <w:t xml:space="preserve"> </w:t>
            </w:r>
            <w:r>
              <w:rPr>
                <w:color w:val="2D2D33"/>
                <w:w w:val="105"/>
                <w:sz w:val="20"/>
              </w:rPr>
              <w:t>Comptroller</w:t>
            </w:r>
            <w:r>
              <w:rPr>
                <w:color w:val="2D2D33"/>
                <w:spacing w:val="28"/>
                <w:w w:val="105"/>
                <w:sz w:val="20"/>
              </w:rPr>
              <w:t xml:space="preserve"> </w:t>
            </w:r>
            <w:r>
              <w:rPr>
                <w:color w:val="2D2D33"/>
                <w:w w:val="105"/>
                <w:sz w:val="20"/>
              </w:rPr>
              <w:t>of</w:t>
            </w:r>
            <w:r>
              <w:rPr>
                <w:color w:val="2D2D33"/>
                <w:spacing w:val="22"/>
                <w:w w:val="105"/>
                <w:sz w:val="20"/>
              </w:rPr>
              <w:t xml:space="preserve"> </w:t>
            </w:r>
            <w:r>
              <w:rPr>
                <w:color w:val="2D2D33"/>
                <w:w w:val="105"/>
                <w:sz w:val="20"/>
              </w:rPr>
              <w:t>the</w:t>
            </w:r>
            <w:r>
              <w:rPr>
                <w:color w:val="2D2D33"/>
                <w:spacing w:val="59"/>
                <w:w w:val="105"/>
                <w:sz w:val="20"/>
              </w:rPr>
              <w:t xml:space="preserve"> </w:t>
            </w:r>
            <w:r>
              <w:rPr>
                <w:color w:val="2D2D33"/>
                <w:spacing w:val="-2"/>
                <w:w w:val="105"/>
                <w:sz w:val="20"/>
              </w:rPr>
              <w:t>Currency</w:t>
            </w:r>
          </w:p>
        </w:tc>
        <w:tc>
          <w:tcPr>
            <w:tcW w:w="2880" w:type="dxa"/>
          </w:tcPr>
          <w:p w:rsidR="0079362F" w:rsidRDefault="0079362F">
            <w:pPr>
              <w:pStyle w:val="TableParagraph"/>
              <w:spacing w:before="9"/>
              <w:rPr>
                <w:rFonts w:ascii="Arial"/>
                <w:b/>
                <w:i/>
                <w:sz w:val="17"/>
              </w:rPr>
            </w:pPr>
          </w:p>
          <w:p w:rsidR="0079362F" w:rsidRDefault="00EF2652">
            <w:pPr>
              <w:pStyle w:val="TableParagraph"/>
              <w:ind w:left="115"/>
              <w:rPr>
                <w:sz w:val="20"/>
              </w:rPr>
            </w:pPr>
            <w:r>
              <w:rPr>
                <w:color w:val="2D2D33"/>
                <w:w w:val="105"/>
                <w:sz w:val="20"/>
              </w:rPr>
              <w:t>Joyce</w:t>
            </w:r>
            <w:r>
              <w:rPr>
                <w:color w:val="2D2D33"/>
                <w:spacing w:val="4"/>
                <w:w w:val="105"/>
                <w:sz w:val="20"/>
              </w:rPr>
              <w:t xml:space="preserve"> </w:t>
            </w:r>
            <w:r>
              <w:rPr>
                <w:color w:val="2D2D33"/>
                <w:spacing w:val="-2"/>
                <w:w w:val="105"/>
                <w:sz w:val="20"/>
              </w:rPr>
              <w:t>Cofield</w:t>
            </w:r>
          </w:p>
        </w:tc>
      </w:tr>
      <w:tr w:rsidR="0079362F">
        <w:trPr>
          <w:trHeight w:val="494"/>
        </w:trPr>
        <w:tc>
          <w:tcPr>
            <w:tcW w:w="4952" w:type="dxa"/>
          </w:tcPr>
          <w:p w:rsidR="0079362F" w:rsidRDefault="0079362F">
            <w:pPr>
              <w:pStyle w:val="TableParagraph"/>
              <w:spacing w:before="9"/>
              <w:rPr>
                <w:rFonts w:ascii="Arial"/>
                <w:b/>
                <w:i/>
                <w:sz w:val="17"/>
              </w:rPr>
            </w:pPr>
          </w:p>
          <w:p w:rsidR="0079362F" w:rsidRDefault="00EF2652">
            <w:pPr>
              <w:pStyle w:val="TableParagraph"/>
              <w:ind w:left="126"/>
              <w:rPr>
                <w:sz w:val="20"/>
              </w:rPr>
            </w:pPr>
            <w:r>
              <w:rPr>
                <w:color w:val="2D2D33"/>
                <w:w w:val="105"/>
                <w:sz w:val="20"/>
              </w:rPr>
              <w:t>Securities</w:t>
            </w:r>
            <w:r>
              <w:rPr>
                <w:color w:val="2D2D33"/>
                <w:spacing w:val="4"/>
                <w:w w:val="105"/>
                <w:sz w:val="20"/>
              </w:rPr>
              <w:t xml:space="preserve"> </w:t>
            </w:r>
            <w:r>
              <w:rPr>
                <w:color w:val="2D2D33"/>
                <w:w w:val="105"/>
                <w:sz w:val="20"/>
              </w:rPr>
              <w:t>and</w:t>
            </w:r>
            <w:r>
              <w:rPr>
                <w:color w:val="2D2D33"/>
                <w:spacing w:val="34"/>
                <w:w w:val="105"/>
                <w:sz w:val="20"/>
              </w:rPr>
              <w:t xml:space="preserve"> </w:t>
            </w:r>
            <w:r>
              <w:rPr>
                <w:color w:val="2D2D33"/>
                <w:w w:val="105"/>
                <w:sz w:val="20"/>
              </w:rPr>
              <w:t>Exchange</w:t>
            </w:r>
            <w:r>
              <w:rPr>
                <w:color w:val="2D2D33"/>
                <w:spacing w:val="20"/>
                <w:w w:val="105"/>
                <w:sz w:val="20"/>
              </w:rPr>
              <w:t xml:space="preserve"> </w:t>
            </w:r>
            <w:r>
              <w:rPr>
                <w:color w:val="2D2D33"/>
                <w:spacing w:val="-2"/>
                <w:w w:val="105"/>
                <w:sz w:val="20"/>
              </w:rPr>
              <w:t>Commission</w:t>
            </w:r>
          </w:p>
        </w:tc>
        <w:tc>
          <w:tcPr>
            <w:tcW w:w="2880" w:type="dxa"/>
          </w:tcPr>
          <w:p w:rsidR="0079362F" w:rsidRDefault="0079362F">
            <w:pPr>
              <w:pStyle w:val="TableParagraph"/>
              <w:spacing w:before="2"/>
              <w:rPr>
                <w:rFonts w:ascii="Arial"/>
                <w:b/>
                <w:i/>
                <w:sz w:val="18"/>
              </w:rPr>
            </w:pPr>
          </w:p>
          <w:p w:rsidR="0079362F" w:rsidRDefault="00EF2652">
            <w:pPr>
              <w:pStyle w:val="TableParagraph"/>
              <w:ind w:left="115"/>
              <w:rPr>
                <w:sz w:val="20"/>
              </w:rPr>
            </w:pPr>
            <w:r>
              <w:rPr>
                <w:color w:val="2D2D33"/>
                <w:w w:val="105"/>
                <w:sz w:val="20"/>
              </w:rPr>
              <w:t>Juanita</w:t>
            </w:r>
            <w:r>
              <w:rPr>
                <w:color w:val="2D2D33"/>
                <w:spacing w:val="8"/>
                <w:w w:val="110"/>
                <w:sz w:val="20"/>
              </w:rPr>
              <w:t xml:space="preserve"> </w:t>
            </w:r>
            <w:r>
              <w:rPr>
                <w:color w:val="2D2D33"/>
                <w:spacing w:val="-4"/>
                <w:w w:val="110"/>
                <w:sz w:val="20"/>
              </w:rPr>
              <w:t>Cole</w:t>
            </w:r>
          </w:p>
        </w:tc>
      </w:tr>
      <w:tr w:rsidR="0079362F">
        <w:trPr>
          <w:trHeight w:val="499"/>
        </w:trPr>
        <w:tc>
          <w:tcPr>
            <w:tcW w:w="4952" w:type="dxa"/>
          </w:tcPr>
          <w:p w:rsidR="0079362F" w:rsidRDefault="0079362F">
            <w:pPr>
              <w:pStyle w:val="TableParagraph"/>
              <w:spacing w:before="2"/>
              <w:rPr>
                <w:rFonts w:ascii="Arial"/>
                <w:b/>
                <w:i/>
                <w:sz w:val="18"/>
              </w:rPr>
            </w:pPr>
          </w:p>
          <w:p w:rsidR="0079362F" w:rsidRDefault="00EF2652">
            <w:pPr>
              <w:pStyle w:val="TableParagraph"/>
              <w:ind w:left="131"/>
              <w:rPr>
                <w:sz w:val="20"/>
              </w:rPr>
            </w:pPr>
            <w:r>
              <w:rPr>
                <w:color w:val="2D2D33"/>
                <w:w w:val="105"/>
                <w:sz w:val="20"/>
              </w:rPr>
              <w:t>Consumer</w:t>
            </w:r>
            <w:r>
              <w:rPr>
                <w:color w:val="2D2D33"/>
                <w:spacing w:val="42"/>
                <w:w w:val="105"/>
                <w:sz w:val="20"/>
              </w:rPr>
              <w:t xml:space="preserve"> </w:t>
            </w:r>
            <w:r>
              <w:rPr>
                <w:color w:val="2D2D33"/>
                <w:w w:val="105"/>
                <w:sz w:val="20"/>
              </w:rPr>
              <w:t>Financial</w:t>
            </w:r>
            <w:r>
              <w:rPr>
                <w:color w:val="2D2D33"/>
                <w:spacing w:val="49"/>
                <w:w w:val="105"/>
                <w:sz w:val="20"/>
              </w:rPr>
              <w:t xml:space="preserve"> </w:t>
            </w:r>
            <w:r>
              <w:rPr>
                <w:color w:val="2D2D33"/>
                <w:w w:val="105"/>
                <w:sz w:val="20"/>
              </w:rPr>
              <w:t>Protection</w:t>
            </w:r>
            <w:r>
              <w:rPr>
                <w:color w:val="2D2D33"/>
                <w:spacing w:val="56"/>
                <w:w w:val="105"/>
                <w:sz w:val="20"/>
              </w:rPr>
              <w:t xml:space="preserve"> </w:t>
            </w:r>
            <w:r>
              <w:rPr>
                <w:color w:val="2D2D33"/>
                <w:spacing w:val="-2"/>
                <w:w w:val="105"/>
                <w:sz w:val="20"/>
              </w:rPr>
              <w:t>Bureau</w:t>
            </w:r>
          </w:p>
        </w:tc>
        <w:tc>
          <w:tcPr>
            <w:tcW w:w="2880" w:type="dxa"/>
          </w:tcPr>
          <w:p w:rsidR="0079362F" w:rsidRDefault="0079362F">
            <w:pPr>
              <w:pStyle w:val="TableParagraph"/>
              <w:spacing w:before="2"/>
              <w:rPr>
                <w:rFonts w:ascii="Arial"/>
                <w:b/>
                <w:i/>
                <w:sz w:val="18"/>
              </w:rPr>
            </w:pPr>
          </w:p>
          <w:p w:rsidR="0079362F" w:rsidRDefault="00EF2652">
            <w:pPr>
              <w:pStyle w:val="TableParagraph"/>
              <w:ind w:left="126"/>
              <w:rPr>
                <w:sz w:val="20"/>
              </w:rPr>
            </w:pPr>
            <w:r>
              <w:rPr>
                <w:color w:val="2D2D33"/>
                <w:w w:val="110"/>
                <w:sz w:val="20"/>
              </w:rPr>
              <w:t>Stuart</w:t>
            </w:r>
            <w:r>
              <w:rPr>
                <w:color w:val="2D2D33"/>
                <w:spacing w:val="35"/>
                <w:w w:val="110"/>
                <w:sz w:val="20"/>
              </w:rPr>
              <w:t xml:space="preserve"> </w:t>
            </w:r>
            <w:r>
              <w:rPr>
                <w:color w:val="2D2D33"/>
                <w:spacing w:val="-2"/>
                <w:w w:val="110"/>
                <w:sz w:val="20"/>
              </w:rPr>
              <w:t>lshimaru</w:t>
            </w:r>
          </w:p>
        </w:tc>
      </w:tr>
    </w:tbl>
    <w:p w:rsidR="0079362F" w:rsidRDefault="0079362F">
      <w:pPr>
        <w:pStyle w:val="BodyText"/>
        <w:spacing w:before="7"/>
        <w:rPr>
          <w:rFonts w:ascii="Arial"/>
          <w:b/>
          <w:i/>
          <w:sz w:val="50"/>
        </w:rPr>
      </w:pPr>
    </w:p>
    <w:p w:rsidR="0079362F" w:rsidRDefault="00EF2652">
      <w:pPr>
        <w:spacing w:line="278" w:lineRule="auto"/>
        <w:ind w:left="999" w:right="1434" w:hanging="1"/>
        <w:jc w:val="both"/>
        <w:rPr>
          <w:sz w:val="24"/>
        </w:rPr>
      </w:pPr>
      <w:r>
        <w:rPr>
          <w:color w:val="010101"/>
          <w:w w:val="110"/>
          <w:sz w:val="24"/>
        </w:rPr>
        <w:t>Table 13-2 provides information on minority business contracting activities and shows the dollar amount each of these agencies spent with women and minority firms. These spending figures are reported by each of the</w:t>
      </w:r>
      <w:r>
        <w:rPr>
          <w:color w:val="010101"/>
          <w:spacing w:val="40"/>
          <w:w w:val="110"/>
          <w:sz w:val="24"/>
        </w:rPr>
        <w:t xml:space="preserve"> </w:t>
      </w:r>
      <w:r>
        <w:rPr>
          <w:color w:val="010101"/>
          <w:w w:val="110"/>
          <w:sz w:val="24"/>
        </w:rPr>
        <w:t xml:space="preserve">agencies </w:t>
      </w:r>
      <w:r>
        <w:rPr>
          <w:color w:val="010101"/>
          <w:spacing w:val="-2"/>
          <w:w w:val="110"/>
          <w:sz w:val="24"/>
        </w:rPr>
        <w:t>with</w:t>
      </w:r>
      <w:r>
        <w:rPr>
          <w:color w:val="010101"/>
          <w:spacing w:val="-11"/>
          <w:w w:val="110"/>
          <w:sz w:val="24"/>
        </w:rPr>
        <w:t xml:space="preserve"> </w:t>
      </w:r>
      <w:r>
        <w:rPr>
          <w:color w:val="010101"/>
          <w:spacing w:val="-2"/>
          <w:w w:val="110"/>
          <w:sz w:val="24"/>
        </w:rPr>
        <w:t>an</w:t>
      </w:r>
      <w:r>
        <w:rPr>
          <w:color w:val="010101"/>
          <w:w w:val="110"/>
          <w:sz w:val="24"/>
        </w:rPr>
        <w:t xml:space="preserve"> </w:t>
      </w:r>
      <w:r>
        <w:rPr>
          <w:color w:val="010101"/>
          <w:spacing w:val="-2"/>
          <w:w w:val="110"/>
          <w:sz w:val="24"/>
        </w:rPr>
        <w:t>Office</w:t>
      </w:r>
      <w:r>
        <w:rPr>
          <w:color w:val="010101"/>
          <w:spacing w:val="-13"/>
          <w:w w:val="110"/>
          <w:sz w:val="24"/>
        </w:rPr>
        <w:t xml:space="preserve"> </w:t>
      </w:r>
      <w:r>
        <w:rPr>
          <w:color w:val="010101"/>
          <w:spacing w:val="-2"/>
          <w:w w:val="110"/>
          <w:sz w:val="24"/>
        </w:rPr>
        <w:t>of</w:t>
      </w:r>
      <w:r>
        <w:rPr>
          <w:color w:val="010101"/>
          <w:spacing w:val="-10"/>
          <w:w w:val="110"/>
          <w:sz w:val="24"/>
        </w:rPr>
        <w:t xml:space="preserve"> </w:t>
      </w:r>
      <w:r>
        <w:rPr>
          <w:color w:val="010101"/>
          <w:spacing w:val="-2"/>
          <w:w w:val="110"/>
          <w:sz w:val="24"/>
        </w:rPr>
        <w:t>Women</w:t>
      </w:r>
      <w:r>
        <w:rPr>
          <w:color w:val="010101"/>
          <w:spacing w:val="4"/>
          <w:w w:val="110"/>
          <w:sz w:val="24"/>
        </w:rPr>
        <w:t xml:space="preserve"> </w:t>
      </w:r>
      <w:r>
        <w:rPr>
          <w:color w:val="010101"/>
          <w:spacing w:val="-2"/>
          <w:w w:val="110"/>
          <w:sz w:val="24"/>
        </w:rPr>
        <w:t>and</w:t>
      </w:r>
      <w:r>
        <w:rPr>
          <w:color w:val="010101"/>
          <w:spacing w:val="9"/>
          <w:w w:val="110"/>
          <w:sz w:val="24"/>
        </w:rPr>
        <w:t xml:space="preserve"> </w:t>
      </w:r>
      <w:r>
        <w:rPr>
          <w:color w:val="010101"/>
          <w:spacing w:val="-2"/>
          <w:w w:val="110"/>
          <w:sz w:val="24"/>
        </w:rPr>
        <w:t>Minority</w:t>
      </w:r>
      <w:r>
        <w:rPr>
          <w:color w:val="010101"/>
          <w:w w:val="110"/>
          <w:sz w:val="24"/>
        </w:rPr>
        <w:t xml:space="preserve"> </w:t>
      </w:r>
      <w:r>
        <w:rPr>
          <w:color w:val="010101"/>
          <w:spacing w:val="-2"/>
          <w:w w:val="110"/>
          <w:sz w:val="24"/>
        </w:rPr>
        <w:t>Inclusion</w:t>
      </w:r>
      <w:r>
        <w:rPr>
          <w:color w:val="010101"/>
          <w:spacing w:val="7"/>
          <w:w w:val="110"/>
          <w:sz w:val="24"/>
        </w:rPr>
        <w:t xml:space="preserve"> </w:t>
      </w:r>
      <w:r>
        <w:rPr>
          <w:color w:val="010101"/>
          <w:spacing w:val="-2"/>
          <w:w w:val="110"/>
          <w:sz w:val="24"/>
        </w:rPr>
        <w:t>(OMWI).</w:t>
      </w:r>
      <w:r>
        <w:rPr>
          <w:color w:val="010101"/>
          <w:spacing w:val="-15"/>
          <w:w w:val="110"/>
          <w:sz w:val="24"/>
        </w:rPr>
        <w:t xml:space="preserve"> </w:t>
      </w:r>
      <w:r>
        <w:rPr>
          <w:color w:val="010101"/>
          <w:spacing w:val="-2"/>
          <w:w w:val="110"/>
          <w:sz w:val="24"/>
        </w:rPr>
        <w:t>Table</w:t>
      </w:r>
      <w:r>
        <w:rPr>
          <w:color w:val="010101"/>
          <w:spacing w:val="7"/>
          <w:w w:val="110"/>
          <w:sz w:val="24"/>
        </w:rPr>
        <w:t xml:space="preserve"> </w:t>
      </w:r>
      <w:r>
        <w:rPr>
          <w:color w:val="010101"/>
          <w:spacing w:val="-2"/>
          <w:w w:val="110"/>
          <w:sz w:val="24"/>
        </w:rPr>
        <w:t>13.2</w:t>
      </w:r>
      <w:r>
        <w:rPr>
          <w:color w:val="010101"/>
          <w:spacing w:val="-15"/>
          <w:w w:val="110"/>
          <w:sz w:val="24"/>
        </w:rPr>
        <w:t xml:space="preserve"> </w:t>
      </w:r>
      <w:r>
        <w:rPr>
          <w:color w:val="010101"/>
          <w:spacing w:val="-2"/>
          <w:w w:val="110"/>
          <w:sz w:val="24"/>
        </w:rPr>
        <w:t>excludes</w:t>
      </w:r>
    </w:p>
    <w:p w:rsidR="0079362F" w:rsidRDefault="00EF2652">
      <w:pPr>
        <w:spacing w:line="269" w:lineRule="exact"/>
        <w:ind w:left="1014"/>
        <w:jc w:val="both"/>
        <w:rPr>
          <w:sz w:val="24"/>
        </w:rPr>
      </w:pPr>
      <w:r>
        <w:rPr>
          <w:color w:val="010101"/>
          <w:w w:val="110"/>
          <w:sz w:val="24"/>
        </w:rPr>
        <w:t>U.S.</w:t>
      </w:r>
      <w:r>
        <w:rPr>
          <w:color w:val="010101"/>
          <w:spacing w:val="3"/>
          <w:w w:val="110"/>
          <w:sz w:val="24"/>
        </w:rPr>
        <w:t xml:space="preserve"> </w:t>
      </w:r>
      <w:r>
        <w:rPr>
          <w:color w:val="010101"/>
          <w:w w:val="110"/>
          <w:sz w:val="24"/>
        </w:rPr>
        <w:t>Treasury</w:t>
      </w:r>
      <w:r>
        <w:rPr>
          <w:color w:val="010101"/>
          <w:spacing w:val="27"/>
          <w:w w:val="110"/>
          <w:sz w:val="24"/>
        </w:rPr>
        <w:t xml:space="preserve"> </w:t>
      </w:r>
      <w:r>
        <w:rPr>
          <w:color w:val="010101"/>
          <w:w w:val="110"/>
          <w:sz w:val="24"/>
        </w:rPr>
        <w:t>department</w:t>
      </w:r>
      <w:r>
        <w:rPr>
          <w:color w:val="010101"/>
          <w:spacing w:val="35"/>
          <w:w w:val="110"/>
          <w:sz w:val="24"/>
        </w:rPr>
        <w:t xml:space="preserve"> </w:t>
      </w:r>
      <w:r>
        <w:rPr>
          <w:color w:val="010101"/>
          <w:spacing w:val="-2"/>
          <w:w w:val="110"/>
          <w:sz w:val="24"/>
        </w:rPr>
        <w:t>offices.</w:t>
      </w:r>
    </w:p>
    <w:p w:rsidR="0079362F" w:rsidRDefault="00EF2652">
      <w:pPr>
        <w:spacing w:before="204" w:line="276" w:lineRule="auto"/>
        <w:ind w:left="996" w:right="1424" w:firstLine="1"/>
        <w:jc w:val="both"/>
        <w:rPr>
          <w:sz w:val="24"/>
        </w:rPr>
      </w:pPr>
      <w:r>
        <w:rPr>
          <w:color w:val="010101"/>
          <w:w w:val="105"/>
          <w:sz w:val="24"/>
        </w:rPr>
        <w:t>These data give some indication of the</w:t>
      </w:r>
      <w:r>
        <w:rPr>
          <w:color w:val="010101"/>
          <w:spacing w:val="40"/>
          <w:w w:val="105"/>
          <w:sz w:val="24"/>
        </w:rPr>
        <w:t xml:space="preserve"> </w:t>
      </w:r>
      <w:r>
        <w:rPr>
          <w:color w:val="010101"/>
          <w:w w:val="105"/>
          <w:sz w:val="24"/>
        </w:rPr>
        <w:t>amount of money available to support crowdfunding efforts</w:t>
      </w:r>
      <w:r>
        <w:rPr>
          <w:color w:val="010101"/>
          <w:spacing w:val="40"/>
          <w:w w:val="105"/>
          <w:sz w:val="24"/>
        </w:rPr>
        <w:t xml:space="preserve"> </w:t>
      </w:r>
      <w:r>
        <w:rPr>
          <w:color w:val="010101"/>
          <w:w w:val="105"/>
          <w:sz w:val="24"/>
        </w:rPr>
        <w:t>by veteran-, women-,</w:t>
      </w:r>
      <w:r>
        <w:rPr>
          <w:color w:val="010101"/>
          <w:spacing w:val="40"/>
          <w:w w:val="105"/>
          <w:sz w:val="24"/>
        </w:rPr>
        <w:t xml:space="preserve"> </w:t>
      </w:r>
      <w:r>
        <w:rPr>
          <w:color w:val="010101"/>
          <w:w w:val="105"/>
          <w:sz w:val="24"/>
        </w:rPr>
        <w:t>and</w:t>
      </w:r>
      <w:r>
        <w:rPr>
          <w:color w:val="010101"/>
          <w:spacing w:val="40"/>
          <w:w w:val="105"/>
          <w:sz w:val="24"/>
        </w:rPr>
        <w:t xml:space="preserve"> </w:t>
      </w:r>
      <w:r>
        <w:rPr>
          <w:color w:val="010101"/>
          <w:w w:val="105"/>
          <w:sz w:val="24"/>
        </w:rPr>
        <w:t>minority-owned firms with federal</w:t>
      </w:r>
      <w:r>
        <w:rPr>
          <w:color w:val="010101"/>
          <w:spacing w:val="40"/>
          <w:w w:val="105"/>
          <w:sz w:val="24"/>
        </w:rPr>
        <w:t xml:space="preserve"> </w:t>
      </w:r>
      <w:r>
        <w:rPr>
          <w:color w:val="010101"/>
          <w:w w:val="105"/>
          <w:sz w:val="24"/>
        </w:rPr>
        <w:t>contracts.</w:t>
      </w:r>
      <w:r>
        <w:rPr>
          <w:color w:val="010101"/>
          <w:spacing w:val="40"/>
          <w:w w:val="105"/>
          <w:sz w:val="24"/>
        </w:rPr>
        <w:t xml:space="preserve"> </w:t>
      </w:r>
      <w:r>
        <w:rPr>
          <w:color w:val="010101"/>
          <w:w w:val="105"/>
          <w:sz w:val="24"/>
        </w:rPr>
        <w:t>After</w:t>
      </w:r>
      <w:r>
        <w:rPr>
          <w:color w:val="010101"/>
          <w:spacing w:val="40"/>
          <w:w w:val="105"/>
          <w:sz w:val="24"/>
        </w:rPr>
        <w:t xml:space="preserve"> </w:t>
      </w:r>
      <w:r>
        <w:rPr>
          <w:color w:val="010101"/>
          <w:w w:val="105"/>
          <w:sz w:val="24"/>
        </w:rPr>
        <w:t>all,</w:t>
      </w:r>
      <w:r>
        <w:rPr>
          <w:color w:val="010101"/>
          <w:spacing w:val="40"/>
          <w:w w:val="105"/>
          <w:sz w:val="24"/>
        </w:rPr>
        <w:t xml:space="preserve"> </w:t>
      </w:r>
      <w:r>
        <w:rPr>
          <w:color w:val="010101"/>
          <w:w w:val="105"/>
          <w:sz w:val="24"/>
        </w:rPr>
        <w:t>companies</w:t>
      </w:r>
      <w:r>
        <w:rPr>
          <w:color w:val="010101"/>
          <w:spacing w:val="40"/>
          <w:w w:val="105"/>
          <w:sz w:val="24"/>
        </w:rPr>
        <w:t xml:space="preserve"> </w:t>
      </w:r>
      <w:r>
        <w:rPr>
          <w:color w:val="010101"/>
          <w:w w:val="105"/>
          <w:sz w:val="24"/>
        </w:rPr>
        <w:t>with</w:t>
      </w:r>
      <w:r>
        <w:rPr>
          <w:color w:val="010101"/>
          <w:spacing w:val="40"/>
          <w:w w:val="105"/>
          <w:sz w:val="24"/>
        </w:rPr>
        <w:t xml:space="preserve"> </w:t>
      </w:r>
      <w:r>
        <w:rPr>
          <w:color w:val="010101"/>
          <w:w w:val="105"/>
          <w:sz w:val="24"/>
        </w:rPr>
        <w:t>federal</w:t>
      </w:r>
      <w:r>
        <w:rPr>
          <w:color w:val="010101"/>
          <w:spacing w:val="40"/>
          <w:w w:val="105"/>
          <w:sz w:val="24"/>
        </w:rPr>
        <w:t xml:space="preserve"> </w:t>
      </w:r>
      <w:r>
        <w:rPr>
          <w:color w:val="010101"/>
          <w:w w:val="105"/>
          <w:sz w:val="24"/>
        </w:rPr>
        <w:t>contracts</w:t>
      </w:r>
      <w:r>
        <w:rPr>
          <w:color w:val="010101"/>
          <w:spacing w:val="40"/>
          <w:w w:val="105"/>
          <w:sz w:val="24"/>
        </w:rPr>
        <w:t xml:space="preserve"> </w:t>
      </w:r>
      <w:r>
        <w:rPr>
          <w:color w:val="010101"/>
          <w:w w:val="105"/>
          <w:sz w:val="24"/>
        </w:rPr>
        <w:t>in</w:t>
      </w:r>
      <w:r>
        <w:rPr>
          <w:color w:val="010101"/>
          <w:spacing w:val="40"/>
          <w:w w:val="105"/>
          <w:sz w:val="24"/>
        </w:rPr>
        <w:t xml:space="preserve"> </w:t>
      </w:r>
      <w:r>
        <w:rPr>
          <w:color w:val="010101"/>
          <w:w w:val="105"/>
          <w:sz w:val="24"/>
        </w:rPr>
        <w:t>place</w:t>
      </w:r>
      <w:r>
        <w:rPr>
          <w:color w:val="010101"/>
          <w:spacing w:val="40"/>
          <w:w w:val="105"/>
          <w:sz w:val="24"/>
        </w:rPr>
        <w:t xml:space="preserve"> </w:t>
      </w:r>
      <w:r>
        <w:rPr>
          <w:color w:val="010101"/>
          <w:w w:val="105"/>
          <w:sz w:val="24"/>
        </w:rPr>
        <w:t>are</w:t>
      </w:r>
      <w:r>
        <w:rPr>
          <w:color w:val="010101"/>
          <w:spacing w:val="40"/>
          <w:w w:val="105"/>
          <w:sz w:val="24"/>
        </w:rPr>
        <w:t xml:space="preserve"> </w:t>
      </w:r>
      <w:r>
        <w:rPr>
          <w:color w:val="010101"/>
          <w:w w:val="105"/>
          <w:sz w:val="24"/>
        </w:rPr>
        <w:t>far less</w:t>
      </w:r>
      <w:r>
        <w:rPr>
          <w:color w:val="010101"/>
          <w:spacing w:val="40"/>
          <w:w w:val="105"/>
          <w:sz w:val="24"/>
        </w:rPr>
        <w:t xml:space="preserve"> </w:t>
      </w:r>
      <w:r>
        <w:rPr>
          <w:color w:val="010101"/>
          <w:w w:val="105"/>
          <w:sz w:val="24"/>
        </w:rPr>
        <w:t>risky</w:t>
      </w:r>
      <w:r>
        <w:rPr>
          <w:color w:val="010101"/>
          <w:spacing w:val="40"/>
          <w:w w:val="105"/>
          <w:sz w:val="24"/>
        </w:rPr>
        <w:t xml:space="preserve"> </w:t>
      </w:r>
      <w:r>
        <w:rPr>
          <w:color w:val="010101"/>
          <w:w w:val="105"/>
          <w:sz w:val="24"/>
        </w:rPr>
        <w:t>than</w:t>
      </w:r>
      <w:r>
        <w:rPr>
          <w:color w:val="010101"/>
          <w:spacing w:val="40"/>
          <w:w w:val="105"/>
          <w:sz w:val="24"/>
        </w:rPr>
        <w:t xml:space="preserve"> </w:t>
      </w:r>
      <w:r>
        <w:rPr>
          <w:color w:val="010101"/>
          <w:w w:val="105"/>
          <w:sz w:val="24"/>
        </w:rPr>
        <w:t>startups.</w:t>
      </w:r>
      <w:r>
        <w:rPr>
          <w:color w:val="010101"/>
          <w:spacing w:val="40"/>
          <w:w w:val="105"/>
          <w:sz w:val="24"/>
        </w:rPr>
        <w:t xml:space="preserve"> </w:t>
      </w:r>
      <w:r>
        <w:rPr>
          <w:color w:val="010101"/>
          <w:w w:val="105"/>
          <w:sz w:val="24"/>
        </w:rPr>
        <w:t>OMWI</w:t>
      </w:r>
      <w:r>
        <w:rPr>
          <w:color w:val="010101"/>
          <w:spacing w:val="40"/>
          <w:w w:val="105"/>
          <w:sz w:val="24"/>
        </w:rPr>
        <w:t xml:space="preserve"> </w:t>
      </w:r>
      <w:r>
        <w:rPr>
          <w:color w:val="010101"/>
          <w:w w:val="105"/>
          <w:sz w:val="24"/>
        </w:rPr>
        <w:t>offices</w:t>
      </w:r>
      <w:r>
        <w:rPr>
          <w:color w:val="010101"/>
          <w:spacing w:val="40"/>
          <w:w w:val="105"/>
          <w:sz w:val="24"/>
        </w:rPr>
        <w:t xml:space="preserve"> </w:t>
      </w:r>
      <w:r>
        <w:rPr>
          <w:color w:val="010101"/>
          <w:w w:val="105"/>
          <w:sz w:val="24"/>
        </w:rPr>
        <w:t>reported</w:t>
      </w:r>
      <w:r>
        <w:rPr>
          <w:color w:val="010101"/>
          <w:spacing w:val="40"/>
          <w:w w:val="105"/>
          <w:sz w:val="24"/>
        </w:rPr>
        <w:t xml:space="preserve"> </w:t>
      </w:r>
      <w:r>
        <w:rPr>
          <w:color w:val="010101"/>
          <w:w w:val="105"/>
          <w:sz w:val="24"/>
        </w:rPr>
        <w:t>spending</w:t>
      </w:r>
      <w:r>
        <w:rPr>
          <w:color w:val="010101"/>
          <w:spacing w:val="40"/>
          <w:w w:val="105"/>
          <w:sz w:val="24"/>
        </w:rPr>
        <w:t xml:space="preserve"> </w:t>
      </w:r>
      <w:r>
        <w:rPr>
          <w:color w:val="010101"/>
          <w:w w:val="105"/>
          <w:sz w:val="24"/>
        </w:rPr>
        <w:t>$2.8</w:t>
      </w:r>
      <w:r>
        <w:rPr>
          <w:color w:val="010101"/>
          <w:spacing w:val="40"/>
          <w:w w:val="105"/>
          <w:sz w:val="24"/>
        </w:rPr>
        <w:t xml:space="preserve"> </w:t>
      </w:r>
      <w:r>
        <w:rPr>
          <w:color w:val="010101"/>
          <w:w w:val="105"/>
          <w:sz w:val="24"/>
        </w:rPr>
        <w:t>billion</w:t>
      </w:r>
      <w:r>
        <w:rPr>
          <w:color w:val="010101"/>
          <w:spacing w:val="40"/>
          <w:w w:val="105"/>
          <w:sz w:val="24"/>
        </w:rPr>
        <w:t xml:space="preserve"> </w:t>
      </w:r>
      <w:r>
        <w:rPr>
          <w:color w:val="010101"/>
          <w:w w:val="105"/>
          <w:sz w:val="24"/>
        </w:rPr>
        <w:t>with these</w:t>
      </w:r>
      <w:r>
        <w:rPr>
          <w:color w:val="010101"/>
          <w:spacing w:val="40"/>
          <w:w w:val="105"/>
          <w:sz w:val="24"/>
        </w:rPr>
        <w:t xml:space="preserve"> </w:t>
      </w:r>
      <w:r>
        <w:rPr>
          <w:color w:val="010101"/>
          <w:w w:val="105"/>
          <w:sz w:val="24"/>
        </w:rPr>
        <w:t>firms.</w:t>
      </w:r>
      <w:r>
        <w:rPr>
          <w:color w:val="010101"/>
          <w:spacing w:val="40"/>
          <w:w w:val="105"/>
          <w:sz w:val="24"/>
        </w:rPr>
        <w:t xml:space="preserve"> </w:t>
      </w:r>
      <w:r>
        <w:rPr>
          <w:color w:val="010101"/>
          <w:w w:val="105"/>
          <w:sz w:val="24"/>
        </w:rPr>
        <w:t>Veteran-,</w:t>
      </w:r>
      <w:r>
        <w:rPr>
          <w:color w:val="010101"/>
          <w:spacing w:val="40"/>
          <w:w w:val="105"/>
          <w:sz w:val="24"/>
        </w:rPr>
        <w:t xml:space="preserve"> </w:t>
      </w:r>
      <w:r>
        <w:rPr>
          <w:color w:val="010101"/>
          <w:w w:val="105"/>
          <w:sz w:val="24"/>
        </w:rPr>
        <w:t>women-,</w:t>
      </w:r>
      <w:r>
        <w:rPr>
          <w:color w:val="010101"/>
          <w:spacing w:val="40"/>
          <w:w w:val="105"/>
          <w:sz w:val="24"/>
        </w:rPr>
        <w:t xml:space="preserve"> </w:t>
      </w:r>
      <w:r>
        <w:rPr>
          <w:color w:val="010101"/>
          <w:w w:val="105"/>
          <w:sz w:val="24"/>
        </w:rPr>
        <w:t>and</w:t>
      </w:r>
      <w:r>
        <w:rPr>
          <w:color w:val="010101"/>
          <w:spacing w:val="40"/>
          <w:w w:val="105"/>
          <w:sz w:val="24"/>
        </w:rPr>
        <w:t xml:space="preserve"> </w:t>
      </w:r>
      <w:r>
        <w:rPr>
          <w:color w:val="010101"/>
          <w:w w:val="105"/>
          <w:sz w:val="24"/>
        </w:rPr>
        <w:t>minority-owned</w:t>
      </w:r>
      <w:r>
        <w:rPr>
          <w:color w:val="010101"/>
          <w:spacing w:val="40"/>
          <w:w w:val="105"/>
          <w:sz w:val="24"/>
        </w:rPr>
        <w:t xml:space="preserve"> </w:t>
      </w:r>
      <w:r>
        <w:rPr>
          <w:color w:val="010101"/>
          <w:w w:val="105"/>
          <w:sz w:val="24"/>
        </w:rPr>
        <w:t>firms</w:t>
      </w:r>
      <w:r>
        <w:rPr>
          <w:color w:val="010101"/>
          <w:spacing w:val="40"/>
          <w:w w:val="105"/>
          <w:sz w:val="24"/>
        </w:rPr>
        <w:t xml:space="preserve"> </w:t>
      </w:r>
      <w:r>
        <w:rPr>
          <w:color w:val="010101"/>
          <w:w w:val="105"/>
          <w:sz w:val="24"/>
        </w:rPr>
        <w:t>with</w:t>
      </w:r>
      <w:r>
        <w:rPr>
          <w:color w:val="010101"/>
          <w:spacing w:val="40"/>
          <w:w w:val="105"/>
          <w:sz w:val="24"/>
        </w:rPr>
        <w:t xml:space="preserve"> </w:t>
      </w:r>
      <w:r>
        <w:rPr>
          <w:color w:val="010101"/>
          <w:w w:val="105"/>
          <w:sz w:val="24"/>
        </w:rPr>
        <w:t>federal</w:t>
      </w:r>
      <w:r>
        <w:rPr>
          <w:color w:val="010101"/>
          <w:spacing w:val="40"/>
          <w:w w:val="105"/>
          <w:sz w:val="24"/>
        </w:rPr>
        <w:t xml:space="preserve"> </w:t>
      </w:r>
      <w:r>
        <w:rPr>
          <w:color w:val="010101"/>
          <w:w w:val="105"/>
          <w:sz w:val="24"/>
        </w:rPr>
        <w:t>contracts</w:t>
      </w:r>
      <w:r>
        <w:rPr>
          <w:color w:val="010101"/>
          <w:spacing w:val="40"/>
          <w:w w:val="105"/>
          <w:sz w:val="24"/>
        </w:rPr>
        <w:t xml:space="preserve"> </w:t>
      </w:r>
      <w:r>
        <w:rPr>
          <w:color w:val="010101"/>
          <w:w w:val="105"/>
          <w:sz w:val="24"/>
        </w:rPr>
        <w:t>may</w:t>
      </w:r>
      <w:r>
        <w:rPr>
          <w:color w:val="010101"/>
          <w:spacing w:val="40"/>
          <w:w w:val="105"/>
          <w:sz w:val="24"/>
        </w:rPr>
        <w:t xml:space="preserve"> </w:t>
      </w:r>
      <w:r>
        <w:rPr>
          <w:color w:val="010101"/>
          <w:w w:val="105"/>
          <w:sz w:val="24"/>
        </w:rPr>
        <w:t>be</w:t>
      </w:r>
      <w:r>
        <w:rPr>
          <w:color w:val="010101"/>
          <w:spacing w:val="34"/>
          <w:w w:val="105"/>
          <w:sz w:val="24"/>
        </w:rPr>
        <w:t xml:space="preserve"> </w:t>
      </w:r>
      <w:r>
        <w:rPr>
          <w:color w:val="010101"/>
          <w:w w:val="105"/>
          <w:sz w:val="24"/>
        </w:rPr>
        <w:t>some</w:t>
      </w:r>
      <w:r>
        <w:rPr>
          <w:color w:val="010101"/>
          <w:spacing w:val="40"/>
          <w:w w:val="105"/>
          <w:sz w:val="24"/>
        </w:rPr>
        <w:t xml:space="preserve"> </w:t>
      </w:r>
      <w:r>
        <w:rPr>
          <w:color w:val="010101"/>
          <w:w w:val="105"/>
          <w:sz w:val="24"/>
        </w:rPr>
        <w:t>of</w:t>
      </w:r>
      <w:r>
        <w:rPr>
          <w:color w:val="010101"/>
          <w:spacing w:val="40"/>
          <w:w w:val="105"/>
          <w:sz w:val="24"/>
        </w:rPr>
        <w:t xml:space="preserve"> </w:t>
      </w:r>
      <w:r>
        <w:rPr>
          <w:color w:val="010101"/>
          <w:w w:val="105"/>
          <w:sz w:val="24"/>
        </w:rPr>
        <w:t>the</w:t>
      </w:r>
      <w:r>
        <w:rPr>
          <w:color w:val="010101"/>
          <w:spacing w:val="80"/>
          <w:w w:val="105"/>
          <w:sz w:val="24"/>
        </w:rPr>
        <w:t xml:space="preserve"> </w:t>
      </w:r>
      <w:r>
        <w:rPr>
          <w:color w:val="010101"/>
          <w:w w:val="105"/>
          <w:sz w:val="24"/>
        </w:rPr>
        <w:t>safest</w:t>
      </w:r>
      <w:r>
        <w:rPr>
          <w:color w:val="010101"/>
          <w:spacing w:val="40"/>
          <w:w w:val="105"/>
          <w:sz w:val="24"/>
        </w:rPr>
        <w:t xml:space="preserve"> </w:t>
      </w:r>
      <w:r>
        <w:rPr>
          <w:color w:val="010101"/>
          <w:w w:val="105"/>
          <w:sz w:val="24"/>
        </w:rPr>
        <w:t>firms</w:t>
      </w:r>
      <w:r>
        <w:rPr>
          <w:color w:val="010101"/>
          <w:spacing w:val="40"/>
          <w:w w:val="105"/>
          <w:sz w:val="24"/>
        </w:rPr>
        <w:t xml:space="preserve"> </w:t>
      </w:r>
      <w:r>
        <w:rPr>
          <w:color w:val="010101"/>
          <w:w w:val="105"/>
          <w:sz w:val="24"/>
        </w:rPr>
        <w:t>to</w:t>
      </w:r>
      <w:r>
        <w:rPr>
          <w:color w:val="010101"/>
          <w:spacing w:val="80"/>
          <w:w w:val="105"/>
          <w:sz w:val="24"/>
        </w:rPr>
        <w:t xml:space="preserve"> </w:t>
      </w:r>
      <w:r>
        <w:rPr>
          <w:color w:val="010101"/>
          <w:w w:val="105"/>
          <w:sz w:val="24"/>
        </w:rPr>
        <w:t>support</w:t>
      </w:r>
      <w:r>
        <w:rPr>
          <w:color w:val="010101"/>
          <w:spacing w:val="40"/>
          <w:w w:val="105"/>
          <w:sz w:val="24"/>
        </w:rPr>
        <w:t xml:space="preserve"> </w:t>
      </w:r>
      <w:r>
        <w:rPr>
          <w:color w:val="010101"/>
          <w:w w:val="105"/>
          <w:sz w:val="24"/>
        </w:rPr>
        <w:t>via</w:t>
      </w:r>
      <w:r>
        <w:rPr>
          <w:color w:val="010101"/>
          <w:spacing w:val="40"/>
          <w:w w:val="105"/>
          <w:sz w:val="24"/>
        </w:rPr>
        <w:t xml:space="preserve"> </w:t>
      </w:r>
      <w:r>
        <w:rPr>
          <w:color w:val="010101"/>
          <w:w w:val="105"/>
          <w:sz w:val="24"/>
        </w:rPr>
        <w:t>crowdfunding.</w:t>
      </w:r>
    </w:p>
    <w:p w:rsidR="0079362F" w:rsidRDefault="00EF2652">
      <w:pPr>
        <w:spacing w:before="163" w:line="276" w:lineRule="auto"/>
        <w:ind w:left="998" w:right="1422" w:hanging="1"/>
        <w:jc w:val="both"/>
        <w:rPr>
          <w:sz w:val="24"/>
        </w:rPr>
      </w:pPr>
      <w:r>
        <w:rPr>
          <w:color w:val="010101"/>
          <w:w w:val="105"/>
          <w:sz w:val="24"/>
        </w:rPr>
        <w:t>To help you visualize the</w:t>
      </w:r>
      <w:r>
        <w:rPr>
          <w:color w:val="010101"/>
          <w:spacing w:val="40"/>
          <w:w w:val="105"/>
          <w:sz w:val="24"/>
        </w:rPr>
        <w:t xml:space="preserve"> </w:t>
      </w:r>
      <w:r>
        <w:rPr>
          <w:color w:val="010101"/>
          <w:w w:val="105"/>
          <w:sz w:val="24"/>
        </w:rPr>
        <w:t>data in Table 13-2, Figure</w:t>
      </w:r>
      <w:r>
        <w:rPr>
          <w:color w:val="010101"/>
          <w:spacing w:val="40"/>
          <w:w w:val="105"/>
          <w:sz w:val="24"/>
        </w:rPr>
        <w:t xml:space="preserve"> </w:t>
      </w:r>
      <w:r>
        <w:rPr>
          <w:color w:val="010101"/>
          <w:w w:val="105"/>
          <w:sz w:val="24"/>
        </w:rPr>
        <w:t>13-1 and</w:t>
      </w:r>
      <w:r>
        <w:rPr>
          <w:color w:val="010101"/>
          <w:spacing w:val="40"/>
          <w:w w:val="105"/>
          <w:sz w:val="24"/>
        </w:rPr>
        <w:t xml:space="preserve"> </w:t>
      </w:r>
      <w:r>
        <w:rPr>
          <w:color w:val="010101"/>
          <w:w w:val="105"/>
          <w:sz w:val="24"/>
        </w:rPr>
        <w:t>13-2 shows spending</w:t>
      </w:r>
      <w:r>
        <w:rPr>
          <w:color w:val="010101"/>
          <w:spacing w:val="40"/>
          <w:w w:val="105"/>
          <w:sz w:val="24"/>
        </w:rPr>
        <w:t xml:space="preserve"> </w:t>
      </w:r>
      <w:r>
        <w:rPr>
          <w:color w:val="010101"/>
          <w:w w:val="105"/>
          <w:sz w:val="24"/>
        </w:rPr>
        <w:t>by these agencies. The</w:t>
      </w:r>
      <w:r>
        <w:rPr>
          <w:color w:val="010101"/>
          <w:spacing w:val="40"/>
          <w:w w:val="105"/>
          <w:sz w:val="24"/>
        </w:rPr>
        <w:t xml:space="preserve"> </w:t>
      </w:r>
      <w:r>
        <w:rPr>
          <w:color w:val="010101"/>
          <w:w w:val="105"/>
          <w:sz w:val="24"/>
        </w:rPr>
        <w:t>figures show data for 2011,</w:t>
      </w:r>
      <w:r>
        <w:rPr>
          <w:color w:val="010101"/>
          <w:spacing w:val="40"/>
          <w:w w:val="105"/>
          <w:sz w:val="24"/>
        </w:rPr>
        <w:t xml:space="preserve"> </w:t>
      </w:r>
      <w:r>
        <w:rPr>
          <w:color w:val="010101"/>
          <w:w w:val="105"/>
          <w:sz w:val="24"/>
        </w:rPr>
        <w:t>by agency.</w:t>
      </w:r>
      <w:r>
        <w:rPr>
          <w:color w:val="010101"/>
          <w:spacing w:val="40"/>
          <w:w w:val="105"/>
          <w:sz w:val="24"/>
        </w:rPr>
        <w:t xml:space="preserve"> </w:t>
      </w:r>
      <w:r>
        <w:rPr>
          <w:color w:val="010101"/>
          <w:w w:val="105"/>
          <w:sz w:val="24"/>
        </w:rPr>
        <w:t>Figure 13-1 shows spending by Federal Reserve Banks and offices. Dollars spent are shown</w:t>
      </w:r>
      <w:r>
        <w:rPr>
          <w:color w:val="010101"/>
          <w:spacing w:val="66"/>
          <w:w w:val="105"/>
          <w:sz w:val="24"/>
        </w:rPr>
        <w:t xml:space="preserve"> </w:t>
      </w:r>
      <w:r>
        <w:rPr>
          <w:color w:val="010101"/>
          <w:w w:val="105"/>
          <w:sz w:val="24"/>
        </w:rPr>
        <w:t>by</w:t>
      </w:r>
      <w:r>
        <w:rPr>
          <w:color w:val="010101"/>
          <w:spacing w:val="26"/>
          <w:w w:val="105"/>
          <w:sz w:val="24"/>
        </w:rPr>
        <w:t xml:space="preserve"> </w:t>
      </w:r>
      <w:r>
        <w:rPr>
          <w:color w:val="010101"/>
          <w:w w:val="105"/>
          <w:sz w:val="24"/>
        </w:rPr>
        <w:t>the</w:t>
      </w:r>
      <w:r>
        <w:rPr>
          <w:color w:val="010101"/>
          <w:spacing w:val="80"/>
          <w:w w:val="150"/>
          <w:sz w:val="24"/>
        </w:rPr>
        <w:t xml:space="preserve"> </w:t>
      </w:r>
      <w:r>
        <w:rPr>
          <w:color w:val="010101"/>
          <w:w w:val="105"/>
          <w:sz w:val="24"/>
        </w:rPr>
        <w:t>line</w:t>
      </w:r>
      <w:r>
        <w:rPr>
          <w:color w:val="010101"/>
          <w:spacing w:val="31"/>
          <w:w w:val="105"/>
          <w:sz w:val="24"/>
        </w:rPr>
        <w:t xml:space="preserve"> </w:t>
      </w:r>
      <w:r>
        <w:rPr>
          <w:color w:val="010101"/>
          <w:w w:val="105"/>
          <w:sz w:val="24"/>
        </w:rPr>
        <w:t>and</w:t>
      </w:r>
      <w:r>
        <w:rPr>
          <w:color w:val="010101"/>
          <w:spacing w:val="40"/>
          <w:w w:val="105"/>
          <w:sz w:val="24"/>
        </w:rPr>
        <w:t xml:space="preserve"> </w:t>
      </w:r>
      <w:r>
        <w:rPr>
          <w:color w:val="010101"/>
          <w:w w:val="105"/>
          <w:sz w:val="24"/>
        </w:rPr>
        <w:t>are</w:t>
      </w:r>
      <w:r>
        <w:rPr>
          <w:color w:val="010101"/>
          <w:spacing w:val="75"/>
          <w:w w:val="105"/>
          <w:sz w:val="24"/>
        </w:rPr>
        <w:t xml:space="preserve"> </w:t>
      </w:r>
      <w:r>
        <w:rPr>
          <w:color w:val="010101"/>
          <w:w w:val="105"/>
          <w:sz w:val="24"/>
        </w:rPr>
        <w:t>measured</w:t>
      </w:r>
      <w:r>
        <w:rPr>
          <w:color w:val="010101"/>
          <w:spacing w:val="66"/>
          <w:w w:val="105"/>
          <w:sz w:val="24"/>
        </w:rPr>
        <w:t xml:space="preserve"> </w:t>
      </w:r>
      <w:r>
        <w:rPr>
          <w:color w:val="010101"/>
          <w:w w:val="105"/>
          <w:sz w:val="24"/>
        </w:rPr>
        <w:t>on</w:t>
      </w:r>
      <w:r>
        <w:rPr>
          <w:color w:val="010101"/>
          <w:spacing w:val="40"/>
          <w:w w:val="105"/>
          <w:sz w:val="24"/>
        </w:rPr>
        <w:t xml:space="preserve"> </w:t>
      </w:r>
      <w:r>
        <w:rPr>
          <w:color w:val="010101"/>
          <w:w w:val="105"/>
          <w:sz w:val="24"/>
        </w:rPr>
        <w:t>the</w:t>
      </w:r>
      <w:r>
        <w:rPr>
          <w:color w:val="010101"/>
          <w:spacing w:val="40"/>
          <w:w w:val="105"/>
          <w:sz w:val="24"/>
        </w:rPr>
        <w:t xml:space="preserve"> </w:t>
      </w:r>
      <w:r>
        <w:rPr>
          <w:color w:val="010101"/>
          <w:w w:val="105"/>
          <w:sz w:val="24"/>
        </w:rPr>
        <w:t>left</w:t>
      </w:r>
      <w:r>
        <w:rPr>
          <w:color w:val="010101"/>
          <w:spacing w:val="29"/>
          <w:w w:val="105"/>
          <w:sz w:val="24"/>
        </w:rPr>
        <w:t xml:space="preserve"> </w:t>
      </w:r>
      <w:r>
        <w:rPr>
          <w:color w:val="010101"/>
          <w:w w:val="105"/>
          <w:sz w:val="24"/>
        </w:rPr>
        <w:t>side</w:t>
      </w:r>
      <w:r>
        <w:rPr>
          <w:color w:val="010101"/>
          <w:spacing w:val="27"/>
          <w:w w:val="105"/>
          <w:sz w:val="24"/>
        </w:rPr>
        <w:t xml:space="preserve"> </w:t>
      </w:r>
      <w:r>
        <w:rPr>
          <w:color w:val="010101"/>
          <w:w w:val="105"/>
          <w:sz w:val="24"/>
        </w:rPr>
        <w:t>axis.</w:t>
      </w:r>
      <w:r>
        <w:rPr>
          <w:color w:val="010101"/>
          <w:spacing w:val="27"/>
          <w:w w:val="105"/>
          <w:sz w:val="24"/>
        </w:rPr>
        <w:t xml:space="preserve"> </w:t>
      </w:r>
      <w:r>
        <w:rPr>
          <w:color w:val="010101"/>
          <w:w w:val="105"/>
          <w:sz w:val="24"/>
        </w:rPr>
        <w:t>The</w:t>
      </w:r>
      <w:r>
        <w:rPr>
          <w:color w:val="010101"/>
          <w:spacing w:val="80"/>
          <w:w w:val="105"/>
          <w:sz w:val="24"/>
        </w:rPr>
        <w:t xml:space="preserve"> </w:t>
      </w:r>
      <w:r>
        <w:rPr>
          <w:color w:val="010101"/>
          <w:w w:val="105"/>
          <w:sz w:val="24"/>
        </w:rPr>
        <w:t>percentage</w:t>
      </w:r>
      <w:r>
        <w:rPr>
          <w:color w:val="010101"/>
          <w:spacing w:val="40"/>
          <w:w w:val="105"/>
          <w:sz w:val="24"/>
        </w:rPr>
        <w:t xml:space="preserve"> </w:t>
      </w:r>
      <w:r>
        <w:rPr>
          <w:color w:val="010101"/>
          <w:w w:val="105"/>
          <w:sz w:val="24"/>
        </w:rPr>
        <w:t>of all</w:t>
      </w:r>
      <w:r>
        <w:rPr>
          <w:color w:val="010101"/>
          <w:spacing w:val="35"/>
          <w:w w:val="105"/>
          <w:sz w:val="24"/>
        </w:rPr>
        <w:t xml:space="preserve"> </w:t>
      </w:r>
      <w:r>
        <w:rPr>
          <w:color w:val="010101"/>
          <w:w w:val="105"/>
          <w:sz w:val="24"/>
        </w:rPr>
        <w:t>spending that</w:t>
      </w:r>
      <w:r>
        <w:rPr>
          <w:color w:val="010101"/>
          <w:spacing w:val="39"/>
          <w:w w:val="105"/>
          <w:sz w:val="24"/>
        </w:rPr>
        <w:t xml:space="preserve"> </w:t>
      </w:r>
      <w:r>
        <w:rPr>
          <w:color w:val="010101"/>
          <w:w w:val="105"/>
          <w:sz w:val="24"/>
        </w:rPr>
        <w:t>these</w:t>
      </w:r>
      <w:r>
        <w:rPr>
          <w:color w:val="010101"/>
          <w:spacing w:val="33"/>
          <w:w w:val="105"/>
          <w:sz w:val="24"/>
        </w:rPr>
        <w:t xml:space="preserve"> </w:t>
      </w:r>
      <w:r>
        <w:rPr>
          <w:color w:val="010101"/>
          <w:w w:val="105"/>
          <w:sz w:val="24"/>
        </w:rPr>
        <w:t>contracts</w:t>
      </w:r>
      <w:r>
        <w:rPr>
          <w:color w:val="010101"/>
          <w:spacing w:val="40"/>
          <w:w w:val="105"/>
          <w:sz w:val="24"/>
        </w:rPr>
        <w:t xml:space="preserve"> </w:t>
      </w:r>
      <w:r>
        <w:rPr>
          <w:color w:val="010101"/>
          <w:w w:val="105"/>
          <w:sz w:val="24"/>
        </w:rPr>
        <w:t>represent</w:t>
      </w:r>
      <w:r>
        <w:rPr>
          <w:color w:val="010101"/>
          <w:spacing w:val="40"/>
          <w:w w:val="105"/>
          <w:sz w:val="24"/>
        </w:rPr>
        <w:t xml:space="preserve"> </w:t>
      </w:r>
      <w:r>
        <w:rPr>
          <w:color w:val="010101"/>
          <w:w w:val="105"/>
          <w:sz w:val="24"/>
        </w:rPr>
        <w:t>by an</w:t>
      </w:r>
      <w:r>
        <w:rPr>
          <w:color w:val="010101"/>
          <w:spacing w:val="40"/>
          <w:w w:val="105"/>
          <w:sz w:val="24"/>
        </w:rPr>
        <w:t xml:space="preserve"> </w:t>
      </w:r>
      <w:r>
        <w:rPr>
          <w:color w:val="010101"/>
          <w:w w:val="105"/>
          <w:sz w:val="24"/>
        </w:rPr>
        <w:t>agency</w:t>
      </w:r>
      <w:r>
        <w:rPr>
          <w:color w:val="010101"/>
          <w:spacing w:val="40"/>
          <w:w w:val="105"/>
          <w:sz w:val="24"/>
        </w:rPr>
        <w:t xml:space="preserve"> </w:t>
      </w:r>
      <w:r>
        <w:rPr>
          <w:color w:val="010101"/>
          <w:w w:val="105"/>
          <w:sz w:val="24"/>
        </w:rPr>
        <w:t>is shown</w:t>
      </w:r>
      <w:r>
        <w:rPr>
          <w:color w:val="010101"/>
          <w:spacing w:val="40"/>
          <w:w w:val="105"/>
          <w:sz w:val="24"/>
        </w:rPr>
        <w:t xml:space="preserve"> </w:t>
      </w:r>
      <w:r>
        <w:rPr>
          <w:color w:val="010101"/>
          <w:w w:val="105"/>
          <w:sz w:val="24"/>
        </w:rPr>
        <w:t>by the</w:t>
      </w:r>
      <w:r>
        <w:rPr>
          <w:color w:val="010101"/>
          <w:spacing w:val="80"/>
          <w:w w:val="105"/>
          <w:sz w:val="24"/>
        </w:rPr>
        <w:t xml:space="preserve"> </w:t>
      </w:r>
      <w:r>
        <w:rPr>
          <w:color w:val="010101"/>
          <w:w w:val="105"/>
          <w:sz w:val="24"/>
        </w:rPr>
        <w:t>bars and</w:t>
      </w:r>
      <w:r>
        <w:rPr>
          <w:color w:val="010101"/>
          <w:spacing w:val="40"/>
          <w:w w:val="105"/>
          <w:sz w:val="24"/>
        </w:rPr>
        <w:t xml:space="preserve"> </w:t>
      </w:r>
      <w:r>
        <w:rPr>
          <w:color w:val="010101"/>
          <w:w w:val="105"/>
          <w:sz w:val="24"/>
        </w:rPr>
        <w:t>is</w:t>
      </w:r>
      <w:r>
        <w:rPr>
          <w:color w:val="010101"/>
          <w:spacing w:val="40"/>
          <w:w w:val="105"/>
          <w:sz w:val="24"/>
        </w:rPr>
        <w:t xml:space="preserve"> </w:t>
      </w:r>
      <w:r>
        <w:rPr>
          <w:color w:val="010101"/>
          <w:w w:val="105"/>
          <w:sz w:val="24"/>
        </w:rPr>
        <w:t>measured</w:t>
      </w:r>
      <w:r>
        <w:rPr>
          <w:color w:val="010101"/>
          <w:spacing w:val="40"/>
          <w:w w:val="105"/>
          <w:sz w:val="24"/>
        </w:rPr>
        <w:t xml:space="preserve"> </w:t>
      </w:r>
      <w:r>
        <w:rPr>
          <w:color w:val="010101"/>
          <w:w w:val="105"/>
          <w:sz w:val="24"/>
        </w:rPr>
        <w:t>on</w:t>
      </w:r>
      <w:r>
        <w:rPr>
          <w:color w:val="010101"/>
          <w:spacing w:val="40"/>
          <w:w w:val="105"/>
          <w:sz w:val="24"/>
        </w:rPr>
        <w:t xml:space="preserve"> </w:t>
      </w:r>
      <w:r>
        <w:rPr>
          <w:color w:val="010101"/>
          <w:w w:val="105"/>
          <w:sz w:val="24"/>
        </w:rPr>
        <w:t>the</w:t>
      </w:r>
      <w:r>
        <w:rPr>
          <w:color w:val="010101"/>
          <w:spacing w:val="40"/>
          <w:w w:val="105"/>
          <w:sz w:val="24"/>
        </w:rPr>
        <w:t xml:space="preserve"> </w:t>
      </w:r>
      <w:r>
        <w:rPr>
          <w:color w:val="010101"/>
          <w:w w:val="105"/>
          <w:sz w:val="24"/>
        </w:rPr>
        <w:t>right</w:t>
      </w:r>
      <w:r>
        <w:rPr>
          <w:color w:val="010101"/>
          <w:spacing w:val="40"/>
          <w:w w:val="105"/>
          <w:sz w:val="24"/>
        </w:rPr>
        <w:t xml:space="preserve"> </w:t>
      </w:r>
      <w:r>
        <w:rPr>
          <w:color w:val="010101"/>
          <w:w w:val="105"/>
          <w:sz w:val="24"/>
        </w:rPr>
        <w:t>side</w:t>
      </w:r>
      <w:r>
        <w:rPr>
          <w:color w:val="010101"/>
          <w:spacing w:val="40"/>
          <w:w w:val="105"/>
          <w:sz w:val="24"/>
        </w:rPr>
        <w:t xml:space="preserve"> </w:t>
      </w:r>
      <w:r>
        <w:rPr>
          <w:color w:val="010101"/>
          <w:w w:val="105"/>
          <w:sz w:val="24"/>
        </w:rPr>
        <w:t>axis.</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5"/>
        <w:rPr>
          <w:sz w:val="23"/>
        </w:rPr>
      </w:pPr>
    </w:p>
    <w:p w:rsidR="0079362F" w:rsidRDefault="00EF2652">
      <w:pPr>
        <w:spacing w:before="1"/>
        <w:ind w:right="1077"/>
        <w:jc w:val="right"/>
        <w:rPr>
          <w:rFonts w:ascii="Arial"/>
          <w:sz w:val="14"/>
        </w:rPr>
      </w:pPr>
      <w:r>
        <w:rPr>
          <w:rFonts w:ascii="Arial"/>
          <w:color w:val="707070"/>
          <w:w w:val="104"/>
          <w:sz w:val="14"/>
        </w:rPr>
        <w:t>8</w:t>
      </w:r>
    </w:p>
    <w:p w:rsidR="0079362F" w:rsidRDefault="0079362F">
      <w:pPr>
        <w:jc w:val="right"/>
        <w:rPr>
          <w:rFonts w:ascii="Arial"/>
          <w:sz w:val="14"/>
        </w:rPr>
        <w:sectPr w:rsidR="0079362F">
          <w:headerReference w:type="default" r:id="rId158"/>
          <w:pgSz w:w="12240" w:h="15840"/>
          <w:pgMar w:top="660" w:right="720" w:bottom="0" w:left="720" w:header="0" w:footer="0" w:gutter="0"/>
          <w:cols w:space="720"/>
        </w:sect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rPr>
          <w:rFonts w:ascii="Arial"/>
          <w:sz w:val="20"/>
        </w:rPr>
      </w:pPr>
    </w:p>
    <w:p w:rsidR="0079362F" w:rsidRDefault="0079362F">
      <w:pPr>
        <w:pStyle w:val="BodyText"/>
        <w:spacing w:before="8"/>
        <w:rPr>
          <w:rFonts w:ascii="Arial"/>
          <w:sz w:val="23"/>
        </w:rPr>
      </w:pPr>
    </w:p>
    <w:p w:rsidR="0079362F" w:rsidRDefault="00EF2652">
      <w:pPr>
        <w:spacing w:before="93"/>
        <w:ind w:left="236"/>
        <w:rPr>
          <w:sz w:val="21"/>
        </w:rPr>
      </w:pPr>
      <w:r>
        <w:rPr>
          <w:rFonts w:ascii="Arial"/>
          <w:b/>
          <w:sz w:val="21"/>
        </w:rPr>
        <w:t>Table</w:t>
      </w:r>
      <w:r>
        <w:rPr>
          <w:rFonts w:ascii="Arial"/>
          <w:b/>
          <w:spacing w:val="17"/>
          <w:sz w:val="21"/>
        </w:rPr>
        <w:t xml:space="preserve"> </w:t>
      </w:r>
      <w:r>
        <w:rPr>
          <w:rFonts w:ascii="Arial"/>
          <w:b/>
          <w:sz w:val="21"/>
        </w:rPr>
        <w:t>13-2.</w:t>
      </w:r>
      <w:r>
        <w:rPr>
          <w:rFonts w:ascii="Arial"/>
          <w:b/>
          <w:spacing w:val="-6"/>
          <w:sz w:val="21"/>
        </w:rPr>
        <w:t xml:space="preserve"> </w:t>
      </w:r>
      <w:r>
        <w:rPr>
          <w:sz w:val="21"/>
        </w:rPr>
        <w:t>OMWI</w:t>
      </w:r>
      <w:r>
        <w:rPr>
          <w:spacing w:val="14"/>
          <w:sz w:val="21"/>
        </w:rPr>
        <w:t xml:space="preserve"> </w:t>
      </w:r>
      <w:r>
        <w:rPr>
          <w:sz w:val="21"/>
        </w:rPr>
        <w:t>Agency</w:t>
      </w:r>
      <w:r>
        <w:rPr>
          <w:spacing w:val="1"/>
          <w:sz w:val="21"/>
        </w:rPr>
        <w:t xml:space="preserve"> </w:t>
      </w:r>
      <w:r>
        <w:rPr>
          <w:sz w:val="21"/>
        </w:rPr>
        <w:t>Spending,</w:t>
      </w:r>
      <w:r>
        <w:rPr>
          <w:spacing w:val="18"/>
          <w:sz w:val="21"/>
        </w:rPr>
        <w:t xml:space="preserve"> </w:t>
      </w:r>
      <w:r>
        <w:rPr>
          <w:sz w:val="21"/>
        </w:rPr>
        <w:t>in</w:t>
      </w:r>
      <w:r>
        <w:rPr>
          <w:spacing w:val="19"/>
          <w:sz w:val="21"/>
        </w:rPr>
        <w:t xml:space="preserve"> </w:t>
      </w:r>
      <w:r>
        <w:rPr>
          <w:sz w:val="21"/>
        </w:rPr>
        <w:t>Dollars,</w:t>
      </w:r>
      <w:r>
        <w:rPr>
          <w:spacing w:val="13"/>
          <w:sz w:val="21"/>
        </w:rPr>
        <w:t xml:space="preserve"> </w:t>
      </w:r>
      <w:r>
        <w:rPr>
          <w:sz w:val="21"/>
        </w:rPr>
        <w:t>20</w:t>
      </w:r>
      <w:r>
        <w:rPr>
          <w:spacing w:val="-14"/>
          <w:sz w:val="21"/>
        </w:rPr>
        <w:t xml:space="preserve"> </w:t>
      </w:r>
      <w:r>
        <w:rPr>
          <w:w w:val="85"/>
          <w:sz w:val="21"/>
        </w:rPr>
        <w:t>I</w:t>
      </w:r>
      <w:r>
        <w:rPr>
          <w:spacing w:val="11"/>
          <w:sz w:val="21"/>
        </w:rPr>
        <w:t xml:space="preserve"> </w:t>
      </w:r>
      <w:r>
        <w:rPr>
          <w:spacing w:val="-10"/>
          <w:w w:val="85"/>
          <w:sz w:val="21"/>
        </w:rPr>
        <w:t>I</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spacing w:before="219" w:line="309" w:lineRule="exact"/>
        <w:ind w:right="119"/>
        <w:jc w:val="right"/>
        <w:rPr>
          <w:rFonts w:ascii="Arial"/>
          <w:b/>
          <w:sz w:val="31"/>
        </w:rPr>
      </w:pPr>
      <w:r w:rsidRPr="0079362F">
        <w:pict>
          <v:shape id="docshape585" o:spid="_x0000_s1129" type="#_x0000_t202" style="position:absolute;left:0;text-align:left;margin-left:99.25pt;margin-top:-282.45pt;width:569.6pt;height:349.95pt;z-index:15929856;mso-position-horizontal-relative:page" filled="f" stroked="f">
            <v:textbox inset="0,0,0,0">
              <w:txbxContent>
                <w:tbl>
                  <w:tblPr>
                    <w:tblW w:w="0" w:type="auto"/>
                    <w:tblInd w:w="7"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1126"/>
                    <w:gridCol w:w="134"/>
                    <w:gridCol w:w="210"/>
                    <w:gridCol w:w="1637"/>
                    <w:gridCol w:w="1561"/>
                    <w:gridCol w:w="170"/>
                    <w:gridCol w:w="196"/>
                    <w:gridCol w:w="1506"/>
                    <w:gridCol w:w="1875"/>
                    <w:gridCol w:w="363"/>
                    <w:gridCol w:w="1118"/>
                    <w:gridCol w:w="1481"/>
                  </w:tblGrid>
                  <w:tr w:rsidR="00EF2652">
                    <w:trPr>
                      <w:trHeight w:val="815"/>
                    </w:trPr>
                    <w:tc>
                      <w:tcPr>
                        <w:tcW w:w="1260" w:type="dxa"/>
                        <w:gridSpan w:val="2"/>
                      </w:tcPr>
                      <w:p w:rsidR="00EF2652" w:rsidRDefault="00EF2652">
                        <w:pPr>
                          <w:pStyle w:val="TableParagraph"/>
                          <w:rPr>
                            <w:sz w:val="20"/>
                          </w:rPr>
                        </w:pPr>
                      </w:p>
                    </w:tc>
                    <w:tc>
                      <w:tcPr>
                        <w:tcW w:w="1847" w:type="dxa"/>
                        <w:gridSpan w:val="2"/>
                      </w:tcPr>
                      <w:p w:rsidR="00EF2652" w:rsidRDefault="00EF2652">
                        <w:pPr>
                          <w:pStyle w:val="TableParagraph"/>
                          <w:rPr>
                            <w:sz w:val="24"/>
                          </w:rPr>
                        </w:pPr>
                      </w:p>
                      <w:p w:rsidR="00EF2652" w:rsidRDefault="00EF2652">
                        <w:pPr>
                          <w:pStyle w:val="TableParagraph"/>
                          <w:spacing w:before="195"/>
                          <w:ind w:left="638"/>
                          <w:rPr>
                            <w:rFonts w:ascii="Arial"/>
                            <w:b/>
                          </w:rPr>
                        </w:pPr>
                        <w:r>
                          <w:rPr>
                            <w:rFonts w:ascii="Arial"/>
                            <w:b/>
                            <w:spacing w:val="-2"/>
                            <w:w w:val="110"/>
                          </w:rPr>
                          <w:t>Total</w:t>
                        </w:r>
                      </w:p>
                    </w:tc>
                    <w:tc>
                      <w:tcPr>
                        <w:tcW w:w="1731" w:type="dxa"/>
                        <w:gridSpan w:val="2"/>
                      </w:tcPr>
                      <w:p w:rsidR="00EF2652" w:rsidRDefault="00EF2652">
                        <w:pPr>
                          <w:pStyle w:val="TableParagraph"/>
                          <w:rPr>
                            <w:sz w:val="24"/>
                          </w:rPr>
                        </w:pPr>
                      </w:p>
                      <w:p w:rsidR="00EF2652" w:rsidRDefault="00EF2652">
                        <w:pPr>
                          <w:pStyle w:val="TableParagraph"/>
                          <w:spacing w:before="195"/>
                          <w:ind w:left="386"/>
                          <w:rPr>
                            <w:rFonts w:ascii="Arial"/>
                            <w:b/>
                          </w:rPr>
                        </w:pPr>
                        <w:r>
                          <w:rPr>
                            <w:rFonts w:ascii="Arial"/>
                            <w:b/>
                            <w:spacing w:val="-2"/>
                            <w:w w:val="110"/>
                          </w:rPr>
                          <w:t>Minority</w:t>
                        </w:r>
                      </w:p>
                    </w:tc>
                    <w:tc>
                      <w:tcPr>
                        <w:tcW w:w="1702" w:type="dxa"/>
                        <w:gridSpan w:val="2"/>
                      </w:tcPr>
                      <w:p w:rsidR="00EF2652" w:rsidRDefault="00EF2652">
                        <w:pPr>
                          <w:pStyle w:val="TableParagraph"/>
                          <w:rPr>
                            <w:sz w:val="24"/>
                          </w:rPr>
                        </w:pPr>
                      </w:p>
                      <w:p w:rsidR="00EF2652" w:rsidRDefault="00EF2652">
                        <w:pPr>
                          <w:pStyle w:val="TableParagraph"/>
                          <w:spacing w:before="195"/>
                          <w:ind w:left="397"/>
                          <w:rPr>
                            <w:rFonts w:ascii="Arial"/>
                            <w:b/>
                          </w:rPr>
                        </w:pPr>
                        <w:r>
                          <w:rPr>
                            <w:rFonts w:ascii="Arial"/>
                            <w:b/>
                            <w:spacing w:val="-4"/>
                            <w:w w:val="115"/>
                          </w:rPr>
                          <w:t>Woman</w:t>
                        </w:r>
                      </w:p>
                    </w:tc>
                    <w:tc>
                      <w:tcPr>
                        <w:tcW w:w="1875" w:type="dxa"/>
                      </w:tcPr>
                      <w:p w:rsidR="00EF2652" w:rsidRDefault="00EF2652">
                        <w:pPr>
                          <w:pStyle w:val="TableParagraph"/>
                          <w:spacing w:before="178"/>
                          <w:ind w:left="139" w:right="99"/>
                          <w:jc w:val="center"/>
                        </w:pPr>
                        <w:r>
                          <w:rPr>
                            <w:rFonts w:ascii="Arial"/>
                            <w:b/>
                            <w:w w:val="110"/>
                          </w:rPr>
                          <w:t>Minority</w:t>
                        </w:r>
                        <w:r>
                          <w:rPr>
                            <w:rFonts w:ascii="Arial"/>
                            <w:b/>
                            <w:spacing w:val="25"/>
                            <w:w w:val="110"/>
                          </w:rPr>
                          <w:t xml:space="preserve"> </w:t>
                        </w:r>
                        <w:r>
                          <w:rPr>
                            <w:spacing w:val="-10"/>
                            <w:w w:val="110"/>
                          </w:rPr>
                          <w:t>&amp;</w:t>
                        </w:r>
                      </w:p>
                      <w:p w:rsidR="00EF2652" w:rsidRDefault="00EF2652">
                        <w:pPr>
                          <w:pStyle w:val="TableParagraph"/>
                          <w:spacing w:before="39"/>
                          <w:ind w:left="139" w:right="105"/>
                          <w:jc w:val="center"/>
                          <w:rPr>
                            <w:rFonts w:ascii="Arial"/>
                            <w:b/>
                          </w:rPr>
                        </w:pPr>
                        <w:r>
                          <w:rPr>
                            <w:rFonts w:ascii="Arial"/>
                            <w:b/>
                            <w:w w:val="115"/>
                          </w:rPr>
                          <w:t>Women</w:t>
                        </w:r>
                        <w:r>
                          <w:rPr>
                            <w:rFonts w:ascii="Arial"/>
                            <w:b/>
                            <w:spacing w:val="6"/>
                            <w:w w:val="115"/>
                          </w:rPr>
                          <w:t xml:space="preserve"> </w:t>
                        </w:r>
                        <w:r>
                          <w:rPr>
                            <w:rFonts w:ascii="Arial"/>
                            <w:b/>
                            <w:spacing w:val="-4"/>
                            <w:w w:val="115"/>
                          </w:rPr>
                          <w:t>Total</w:t>
                        </w:r>
                      </w:p>
                    </w:tc>
                    <w:tc>
                      <w:tcPr>
                        <w:tcW w:w="363" w:type="dxa"/>
                        <w:tcBorders>
                          <w:right w:val="nil"/>
                        </w:tcBorders>
                      </w:tcPr>
                      <w:p w:rsidR="00EF2652" w:rsidRDefault="00EF2652">
                        <w:pPr>
                          <w:pStyle w:val="TableParagraph"/>
                          <w:rPr>
                            <w:sz w:val="24"/>
                          </w:rPr>
                        </w:pPr>
                      </w:p>
                      <w:p w:rsidR="00EF2652" w:rsidRDefault="00EF2652">
                        <w:pPr>
                          <w:pStyle w:val="TableParagraph"/>
                          <w:spacing w:before="205"/>
                          <w:ind w:left="136"/>
                          <w:rPr>
                            <w:rFonts w:ascii="Arial"/>
                            <w:sz w:val="21"/>
                          </w:rPr>
                        </w:pPr>
                        <w:r>
                          <w:rPr>
                            <w:rFonts w:ascii="Arial"/>
                            <w:w w:val="105"/>
                            <w:sz w:val="21"/>
                          </w:rPr>
                          <w:t>%</w:t>
                        </w:r>
                      </w:p>
                    </w:tc>
                    <w:tc>
                      <w:tcPr>
                        <w:tcW w:w="1118" w:type="dxa"/>
                        <w:tcBorders>
                          <w:left w:val="nil"/>
                        </w:tcBorders>
                      </w:tcPr>
                      <w:p w:rsidR="00EF2652" w:rsidRDefault="00EF2652">
                        <w:pPr>
                          <w:pStyle w:val="TableParagraph"/>
                          <w:rPr>
                            <w:sz w:val="24"/>
                          </w:rPr>
                        </w:pPr>
                      </w:p>
                      <w:p w:rsidR="00EF2652" w:rsidRDefault="00EF2652">
                        <w:pPr>
                          <w:pStyle w:val="TableParagraph"/>
                          <w:spacing w:before="195"/>
                          <w:ind w:left="30"/>
                          <w:rPr>
                            <w:rFonts w:ascii="Arial"/>
                            <w:b/>
                          </w:rPr>
                        </w:pPr>
                        <w:r>
                          <w:rPr>
                            <w:rFonts w:ascii="Arial"/>
                            <w:b/>
                            <w:spacing w:val="-2"/>
                            <w:w w:val="110"/>
                          </w:rPr>
                          <w:t>Minority</w:t>
                        </w:r>
                      </w:p>
                    </w:tc>
                    <w:tc>
                      <w:tcPr>
                        <w:tcW w:w="1481" w:type="dxa"/>
                      </w:tcPr>
                      <w:p w:rsidR="00EF2652" w:rsidRDefault="00EF2652">
                        <w:pPr>
                          <w:pStyle w:val="TableParagraph"/>
                          <w:rPr>
                            <w:sz w:val="24"/>
                          </w:rPr>
                        </w:pPr>
                      </w:p>
                      <w:p w:rsidR="00EF2652" w:rsidRDefault="00EF2652">
                        <w:pPr>
                          <w:pStyle w:val="TableParagraph"/>
                          <w:spacing w:before="190"/>
                          <w:ind w:left="129" w:right="89"/>
                          <w:jc w:val="center"/>
                          <w:rPr>
                            <w:rFonts w:ascii="Arial"/>
                            <w:b/>
                          </w:rPr>
                        </w:pPr>
                        <w:r>
                          <w:rPr>
                            <w:rFonts w:ascii="Arial"/>
                            <w:b/>
                            <w:spacing w:val="-2"/>
                            <w:w w:val="115"/>
                          </w:rPr>
                          <w:t>%Women</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66"/>
                          <w:ind w:left="144"/>
                          <w:rPr>
                            <w:sz w:val="21"/>
                          </w:rPr>
                        </w:pPr>
                        <w:r>
                          <w:rPr>
                            <w:color w:val="2D2F36"/>
                            <w:w w:val="90"/>
                            <w:sz w:val="21"/>
                          </w:rPr>
                          <w:t>FRB</w:t>
                        </w:r>
                        <w:r>
                          <w:rPr>
                            <w:color w:val="2D2F36"/>
                            <w:spacing w:val="-4"/>
                            <w:w w:val="90"/>
                            <w:sz w:val="21"/>
                          </w:rPr>
                          <w:t xml:space="preserve"> </w:t>
                        </w:r>
                        <w:r>
                          <w:rPr>
                            <w:color w:val="2D2F36"/>
                            <w:spacing w:val="-5"/>
                            <w:w w:val="95"/>
                            <w:sz w:val="21"/>
                          </w:rPr>
                          <w:t>Stl</w:t>
                        </w:r>
                      </w:p>
                    </w:tc>
                    <w:tc>
                      <w:tcPr>
                        <w:tcW w:w="1847" w:type="dxa"/>
                        <w:gridSpan w:val="2"/>
                        <w:tcBorders>
                          <w:left w:val="single" w:sz="2" w:space="0" w:color="000000"/>
                          <w:right w:val="single" w:sz="2" w:space="0" w:color="000000"/>
                        </w:tcBorders>
                      </w:tcPr>
                      <w:p w:rsidR="00EF2652" w:rsidRDefault="00EF2652">
                        <w:pPr>
                          <w:pStyle w:val="TableParagraph"/>
                          <w:spacing w:before="161"/>
                          <w:ind w:left="386"/>
                          <w:rPr>
                            <w:sz w:val="21"/>
                          </w:rPr>
                        </w:pPr>
                        <w:r>
                          <w:rPr>
                            <w:color w:val="2D2F36"/>
                            <w:sz w:val="21"/>
                          </w:rPr>
                          <w:t>$</w:t>
                        </w:r>
                        <w:r>
                          <w:rPr>
                            <w:color w:val="2D2F36"/>
                            <w:spacing w:val="27"/>
                            <w:sz w:val="21"/>
                          </w:rPr>
                          <w:t xml:space="preserve"> </w:t>
                        </w:r>
                        <w:r>
                          <w:rPr>
                            <w:color w:val="2D2F36"/>
                            <w:sz w:val="21"/>
                          </w:rPr>
                          <w:t>44,</w:t>
                        </w:r>
                        <w:r>
                          <w:rPr>
                            <w:color w:val="2D2F36"/>
                            <w:spacing w:val="-35"/>
                            <w:sz w:val="21"/>
                          </w:rPr>
                          <w:t xml:space="preserve"> </w:t>
                        </w:r>
                        <w:r>
                          <w:rPr>
                            <w:color w:val="2D2F36"/>
                            <w:spacing w:val="-2"/>
                            <w:sz w:val="21"/>
                          </w:rPr>
                          <w:t>170</w:t>
                        </w:r>
                        <w:r>
                          <w:rPr>
                            <w:color w:val="4D4D54"/>
                            <w:spacing w:val="-2"/>
                            <w:sz w:val="21"/>
                          </w:rPr>
                          <w:t>,</w:t>
                        </w:r>
                        <w:r>
                          <w:rPr>
                            <w:color w:val="2D2F36"/>
                            <w:spacing w:val="-2"/>
                            <w:sz w:val="21"/>
                          </w:rPr>
                          <w:t>000</w:t>
                        </w:r>
                      </w:p>
                    </w:tc>
                    <w:tc>
                      <w:tcPr>
                        <w:tcW w:w="1731" w:type="dxa"/>
                        <w:gridSpan w:val="2"/>
                        <w:tcBorders>
                          <w:left w:val="single" w:sz="2" w:space="0" w:color="000000"/>
                          <w:right w:val="single" w:sz="2" w:space="0" w:color="000000"/>
                        </w:tcBorders>
                      </w:tcPr>
                      <w:p w:rsidR="00EF2652" w:rsidRDefault="00EF2652">
                        <w:pPr>
                          <w:pStyle w:val="TableParagraph"/>
                          <w:spacing w:before="166"/>
                          <w:ind w:left="458"/>
                          <w:rPr>
                            <w:sz w:val="21"/>
                          </w:rPr>
                        </w:pPr>
                        <w:r>
                          <w:rPr>
                            <w:color w:val="2D2F36"/>
                            <w:spacing w:val="-2"/>
                            <w:w w:val="110"/>
                            <w:sz w:val="21"/>
                          </w:rPr>
                          <w:t>$477,000</w:t>
                        </w:r>
                      </w:p>
                    </w:tc>
                    <w:tc>
                      <w:tcPr>
                        <w:tcW w:w="1702" w:type="dxa"/>
                        <w:gridSpan w:val="2"/>
                        <w:tcBorders>
                          <w:left w:val="single" w:sz="2" w:space="0" w:color="000000"/>
                          <w:right w:val="single" w:sz="2" w:space="0" w:color="000000"/>
                        </w:tcBorders>
                      </w:tcPr>
                      <w:p w:rsidR="00EF2652" w:rsidRDefault="00EF2652">
                        <w:pPr>
                          <w:pStyle w:val="TableParagraph"/>
                          <w:spacing w:before="161"/>
                          <w:ind w:left="367"/>
                          <w:rPr>
                            <w:sz w:val="21"/>
                          </w:rPr>
                        </w:pPr>
                        <w:r>
                          <w:rPr>
                            <w:color w:val="2D2F36"/>
                            <w:spacing w:val="-2"/>
                            <w:w w:val="110"/>
                            <w:sz w:val="21"/>
                          </w:rPr>
                          <w:t>$2,654,600</w:t>
                        </w:r>
                      </w:p>
                    </w:tc>
                    <w:tc>
                      <w:tcPr>
                        <w:tcW w:w="1875" w:type="dxa"/>
                        <w:tcBorders>
                          <w:left w:val="single" w:sz="2" w:space="0" w:color="000000"/>
                          <w:right w:val="single" w:sz="2" w:space="0" w:color="000000"/>
                        </w:tcBorders>
                      </w:tcPr>
                      <w:p w:rsidR="00EF2652" w:rsidRDefault="00EF2652">
                        <w:pPr>
                          <w:pStyle w:val="TableParagraph"/>
                          <w:spacing w:before="161"/>
                          <w:ind w:left="145" w:right="64"/>
                          <w:jc w:val="center"/>
                          <w:rPr>
                            <w:sz w:val="21"/>
                          </w:rPr>
                        </w:pPr>
                        <w:r>
                          <w:rPr>
                            <w:color w:val="2D2F36"/>
                            <w:spacing w:val="-2"/>
                            <w:w w:val="110"/>
                            <w:sz w:val="21"/>
                          </w:rPr>
                          <w:t>$3,131,600</w:t>
                        </w:r>
                      </w:p>
                    </w:tc>
                    <w:tc>
                      <w:tcPr>
                        <w:tcW w:w="1481" w:type="dxa"/>
                        <w:gridSpan w:val="2"/>
                        <w:tcBorders>
                          <w:left w:val="single" w:sz="2" w:space="0" w:color="000000"/>
                          <w:right w:val="single" w:sz="2" w:space="0" w:color="000000"/>
                        </w:tcBorders>
                      </w:tcPr>
                      <w:p w:rsidR="00EF2652" w:rsidRDefault="00EF2652">
                        <w:pPr>
                          <w:pStyle w:val="TableParagraph"/>
                          <w:spacing w:before="161"/>
                          <w:ind w:left="456"/>
                          <w:rPr>
                            <w:sz w:val="21"/>
                          </w:rPr>
                        </w:pPr>
                        <w:r>
                          <w:rPr>
                            <w:color w:val="2D2F36"/>
                            <w:spacing w:val="-2"/>
                            <w:sz w:val="21"/>
                          </w:rPr>
                          <w:t>1.080%</w:t>
                        </w:r>
                      </w:p>
                    </w:tc>
                    <w:tc>
                      <w:tcPr>
                        <w:tcW w:w="1481" w:type="dxa"/>
                        <w:tcBorders>
                          <w:left w:val="single" w:sz="2" w:space="0" w:color="000000"/>
                          <w:right w:val="nil"/>
                        </w:tcBorders>
                      </w:tcPr>
                      <w:p w:rsidR="00EF2652" w:rsidRDefault="00EF2652">
                        <w:pPr>
                          <w:pStyle w:val="TableParagraph"/>
                          <w:spacing w:before="161"/>
                          <w:ind w:left="385" w:right="339"/>
                          <w:jc w:val="center"/>
                          <w:rPr>
                            <w:sz w:val="21"/>
                          </w:rPr>
                        </w:pPr>
                        <w:r>
                          <w:rPr>
                            <w:color w:val="2D2F36"/>
                            <w:spacing w:val="-2"/>
                            <w:sz w:val="21"/>
                          </w:rPr>
                          <w:t>6.010%</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67"/>
                          <w:ind w:left="144"/>
                          <w:rPr>
                            <w:sz w:val="21"/>
                          </w:rPr>
                        </w:pPr>
                        <w:r>
                          <w:rPr>
                            <w:color w:val="2D2F36"/>
                            <w:spacing w:val="-2"/>
                            <w:sz w:val="21"/>
                          </w:rPr>
                          <w:t>FRBPhilly</w:t>
                        </w:r>
                      </w:p>
                    </w:tc>
                    <w:tc>
                      <w:tcPr>
                        <w:tcW w:w="1847" w:type="dxa"/>
                        <w:gridSpan w:val="2"/>
                        <w:tcBorders>
                          <w:left w:val="single" w:sz="2" w:space="0" w:color="000000"/>
                          <w:right w:val="single" w:sz="2" w:space="0" w:color="000000"/>
                        </w:tcBorders>
                      </w:tcPr>
                      <w:p w:rsidR="00EF2652" w:rsidRDefault="00EF2652">
                        <w:pPr>
                          <w:pStyle w:val="TableParagraph"/>
                          <w:spacing w:before="162"/>
                          <w:ind w:left="386"/>
                          <w:rPr>
                            <w:sz w:val="21"/>
                          </w:rPr>
                        </w:pPr>
                        <w:r>
                          <w:rPr>
                            <w:color w:val="2D2F36"/>
                            <w:sz w:val="21"/>
                          </w:rPr>
                          <w:t>$</w:t>
                        </w:r>
                        <w:r>
                          <w:rPr>
                            <w:color w:val="2D2F36"/>
                            <w:spacing w:val="22"/>
                            <w:sz w:val="21"/>
                          </w:rPr>
                          <w:t xml:space="preserve"> </w:t>
                        </w:r>
                        <w:r>
                          <w:rPr>
                            <w:color w:val="2D2F36"/>
                            <w:spacing w:val="-2"/>
                            <w:sz w:val="21"/>
                          </w:rPr>
                          <w:t>43,220,000</w:t>
                        </w:r>
                      </w:p>
                    </w:tc>
                    <w:tc>
                      <w:tcPr>
                        <w:tcW w:w="1731" w:type="dxa"/>
                        <w:gridSpan w:val="2"/>
                        <w:tcBorders>
                          <w:left w:val="single" w:sz="2" w:space="0" w:color="000000"/>
                          <w:right w:val="single" w:sz="2" w:space="0" w:color="000000"/>
                        </w:tcBorders>
                      </w:tcPr>
                      <w:p w:rsidR="00EF2652" w:rsidRDefault="00EF2652">
                        <w:pPr>
                          <w:pStyle w:val="TableParagraph"/>
                          <w:spacing w:before="162"/>
                          <w:ind w:left="376"/>
                          <w:rPr>
                            <w:sz w:val="21"/>
                          </w:rPr>
                        </w:pPr>
                        <w:r>
                          <w:rPr>
                            <w:color w:val="2D2F36"/>
                            <w:sz w:val="21"/>
                          </w:rPr>
                          <w:t>$</w:t>
                        </w:r>
                        <w:r>
                          <w:rPr>
                            <w:color w:val="2D2F36"/>
                            <w:spacing w:val="44"/>
                            <w:sz w:val="21"/>
                          </w:rPr>
                          <w:t xml:space="preserve"> </w:t>
                        </w:r>
                        <w:r>
                          <w:rPr>
                            <w:color w:val="2D2F36"/>
                            <w:spacing w:val="-2"/>
                            <w:sz w:val="21"/>
                          </w:rPr>
                          <w:t>1,910,000</w:t>
                        </w:r>
                      </w:p>
                    </w:tc>
                    <w:tc>
                      <w:tcPr>
                        <w:tcW w:w="1702" w:type="dxa"/>
                        <w:gridSpan w:val="2"/>
                        <w:tcBorders>
                          <w:left w:val="single" w:sz="2" w:space="0" w:color="000000"/>
                          <w:right w:val="single" w:sz="2" w:space="0" w:color="000000"/>
                        </w:tcBorders>
                      </w:tcPr>
                      <w:p w:rsidR="00EF2652" w:rsidRDefault="00EF2652">
                        <w:pPr>
                          <w:pStyle w:val="TableParagraph"/>
                          <w:spacing w:before="162"/>
                          <w:ind w:left="367"/>
                          <w:rPr>
                            <w:sz w:val="21"/>
                          </w:rPr>
                        </w:pPr>
                        <w:r>
                          <w:rPr>
                            <w:color w:val="2D2F36"/>
                            <w:spacing w:val="-2"/>
                            <w:w w:val="110"/>
                            <w:sz w:val="21"/>
                          </w:rPr>
                          <w:t>$2,930,000</w:t>
                        </w:r>
                      </w:p>
                    </w:tc>
                    <w:tc>
                      <w:tcPr>
                        <w:tcW w:w="1875" w:type="dxa"/>
                        <w:tcBorders>
                          <w:left w:val="single" w:sz="2" w:space="0" w:color="000000"/>
                          <w:right w:val="single" w:sz="2" w:space="0" w:color="000000"/>
                        </w:tcBorders>
                      </w:tcPr>
                      <w:p w:rsidR="00EF2652" w:rsidRDefault="00EF2652">
                        <w:pPr>
                          <w:pStyle w:val="TableParagraph"/>
                          <w:spacing w:before="162"/>
                          <w:ind w:left="145" w:right="64"/>
                          <w:jc w:val="center"/>
                          <w:rPr>
                            <w:sz w:val="21"/>
                          </w:rPr>
                        </w:pPr>
                        <w:r>
                          <w:rPr>
                            <w:color w:val="2D2F36"/>
                            <w:spacing w:val="-2"/>
                            <w:w w:val="110"/>
                            <w:sz w:val="21"/>
                          </w:rPr>
                          <w:t>$4,840,000</w:t>
                        </w:r>
                      </w:p>
                    </w:tc>
                    <w:tc>
                      <w:tcPr>
                        <w:tcW w:w="1481" w:type="dxa"/>
                        <w:gridSpan w:val="2"/>
                        <w:tcBorders>
                          <w:left w:val="single" w:sz="2" w:space="0" w:color="000000"/>
                          <w:right w:val="single" w:sz="2" w:space="0" w:color="000000"/>
                        </w:tcBorders>
                      </w:tcPr>
                      <w:p w:rsidR="00EF2652" w:rsidRDefault="00EF2652">
                        <w:pPr>
                          <w:pStyle w:val="TableParagraph"/>
                          <w:spacing w:before="162"/>
                          <w:ind w:left="439"/>
                          <w:rPr>
                            <w:sz w:val="21"/>
                          </w:rPr>
                        </w:pPr>
                        <w:r>
                          <w:rPr>
                            <w:color w:val="2D2F36"/>
                            <w:spacing w:val="-2"/>
                            <w:sz w:val="21"/>
                          </w:rPr>
                          <w:t>4.419%</w:t>
                        </w:r>
                      </w:p>
                    </w:tc>
                    <w:tc>
                      <w:tcPr>
                        <w:tcW w:w="1481" w:type="dxa"/>
                        <w:tcBorders>
                          <w:left w:val="single" w:sz="2" w:space="0" w:color="000000"/>
                          <w:right w:val="nil"/>
                        </w:tcBorders>
                      </w:tcPr>
                      <w:p w:rsidR="00EF2652" w:rsidRDefault="00EF2652">
                        <w:pPr>
                          <w:pStyle w:val="TableParagraph"/>
                          <w:spacing w:before="162"/>
                          <w:ind w:left="385" w:right="339"/>
                          <w:jc w:val="center"/>
                          <w:rPr>
                            <w:sz w:val="21"/>
                          </w:rPr>
                        </w:pPr>
                        <w:r>
                          <w:rPr>
                            <w:color w:val="2D2F36"/>
                            <w:spacing w:val="-2"/>
                            <w:sz w:val="21"/>
                          </w:rPr>
                          <w:t>6.779%</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67"/>
                          <w:ind w:left="144"/>
                          <w:rPr>
                            <w:sz w:val="21"/>
                          </w:rPr>
                        </w:pPr>
                        <w:r>
                          <w:rPr>
                            <w:color w:val="2D2F36"/>
                            <w:spacing w:val="-2"/>
                            <w:sz w:val="21"/>
                          </w:rPr>
                          <w:t>FRBRich</w:t>
                        </w:r>
                      </w:p>
                    </w:tc>
                    <w:tc>
                      <w:tcPr>
                        <w:tcW w:w="1847" w:type="dxa"/>
                        <w:gridSpan w:val="2"/>
                        <w:tcBorders>
                          <w:left w:val="single" w:sz="2" w:space="0" w:color="000000"/>
                          <w:right w:val="single" w:sz="2" w:space="0" w:color="000000"/>
                        </w:tcBorders>
                      </w:tcPr>
                      <w:p w:rsidR="00EF2652" w:rsidRDefault="00EF2652">
                        <w:pPr>
                          <w:pStyle w:val="TableParagraph"/>
                          <w:spacing w:before="163"/>
                          <w:ind w:left="329"/>
                          <w:rPr>
                            <w:sz w:val="21"/>
                          </w:rPr>
                        </w:pPr>
                        <w:r>
                          <w:rPr>
                            <w:color w:val="2D2F36"/>
                            <w:sz w:val="21"/>
                          </w:rPr>
                          <w:t>$</w:t>
                        </w:r>
                        <w:r>
                          <w:rPr>
                            <w:color w:val="2D2F36"/>
                            <w:spacing w:val="26"/>
                            <w:sz w:val="21"/>
                          </w:rPr>
                          <w:t xml:space="preserve"> </w:t>
                        </w:r>
                        <w:r>
                          <w:rPr>
                            <w:color w:val="2D2F36"/>
                            <w:spacing w:val="-2"/>
                            <w:sz w:val="21"/>
                          </w:rPr>
                          <w:t>257,230,000</w:t>
                        </w:r>
                      </w:p>
                    </w:tc>
                    <w:tc>
                      <w:tcPr>
                        <w:tcW w:w="1731" w:type="dxa"/>
                        <w:gridSpan w:val="2"/>
                        <w:tcBorders>
                          <w:left w:val="single" w:sz="2" w:space="0" w:color="000000"/>
                          <w:right w:val="single" w:sz="2" w:space="0" w:color="000000"/>
                        </w:tcBorders>
                      </w:tcPr>
                      <w:p w:rsidR="00EF2652" w:rsidRDefault="00EF2652">
                        <w:pPr>
                          <w:pStyle w:val="TableParagraph"/>
                          <w:spacing w:before="163"/>
                          <w:ind w:left="376"/>
                          <w:rPr>
                            <w:sz w:val="21"/>
                          </w:rPr>
                        </w:pPr>
                        <w:r>
                          <w:rPr>
                            <w:color w:val="2D2F36"/>
                            <w:sz w:val="21"/>
                          </w:rPr>
                          <w:t>$</w:t>
                        </w:r>
                        <w:r>
                          <w:rPr>
                            <w:color w:val="2D2F36"/>
                            <w:spacing w:val="32"/>
                            <w:sz w:val="21"/>
                          </w:rPr>
                          <w:t xml:space="preserve"> </w:t>
                        </w:r>
                        <w:r>
                          <w:rPr>
                            <w:color w:val="2D2F36"/>
                            <w:spacing w:val="-2"/>
                            <w:sz w:val="21"/>
                          </w:rPr>
                          <w:t>3</w:t>
                        </w:r>
                        <w:r>
                          <w:rPr>
                            <w:color w:val="4D4D54"/>
                            <w:spacing w:val="-2"/>
                            <w:sz w:val="21"/>
                          </w:rPr>
                          <w:t>,</w:t>
                        </w:r>
                        <w:r>
                          <w:rPr>
                            <w:color w:val="2D2F36"/>
                            <w:spacing w:val="-2"/>
                            <w:sz w:val="21"/>
                          </w:rPr>
                          <w:t>000</w:t>
                        </w:r>
                        <w:r>
                          <w:rPr>
                            <w:color w:val="4D4D54"/>
                            <w:spacing w:val="-2"/>
                            <w:sz w:val="21"/>
                          </w:rPr>
                          <w:t>,</w:t>
                        </w:r>
                        <w:r>
                          <w:rPr>
                            <w:color w:val="2D2F36"/>
                            <w:spacing w:val="-2"/>
                            <w:sz w:val="21"/>
                          </w:rPr>
                          <w:t>000</w:t>
                        </w:r>
                      </w:p>
                    </w:tc>
                    <w:tc>
                      <w:tcPr>
                        <w:tcW w:w="1702" w:type="dxa"/>
                        <w:gridSpan w:val="2"/>
                        <w:tcBorders>
                          <w:left w:val="single" w:sz="2" w:space="0" w:color="000000"/>
                          <w:right w:val="single" w:sz="2" w:space="0" w:color="000000"/>
                        </w:tcBorders>
                      </w:tcPr>
                      <w:p w:rsidR="00EF2652" w:rsidRDefault="00EF2652">
                        <w:pPr>
                          <w:pStyle w:val="TableParagraph"/>
                          <w:spacing w:before="163"/>
                          <w:ind w:left="367"/>
                          <w:rPr>
                            <w:sz w:val="21"/>
                          </w:rPr>
                        </w:pPr>
                        <w:r>
                          <w:rPr>
                            <w:color w:val="2D2F36"/>
                            <w:spacing w:val="-2"/>
                            <w:w w:val="110"/>
                            <w:sz w:val="21"/>
                          </w:rPr>
                          <w:t>$5,070,000</w:t>
                        </w:r>
                      </w:p>
                    </w:tc>
                    <w:tc>
                      <w:tcPr>
                        <w:tcW w:w="1875" w:type="dxa"/>
                        <w:tcBorders>
                          <w:left w:val="single" w:sz="2" w:space="0" w:color="000000"/>
                          <w:right w:val="single" w:sz="2" w:space="0" w:color="000000"/>
                        </w:tcBorders>
                      </w:tcPr>
                      <w:p w:rsidR="00EF2652" w:rsidRDefault="00EF2652">
                        <w:pPr>
                          <w:pStyle w:val="TableParagraph"/>
                          <w:spacing w:before="163"/>
                          <w:ind w:left="145" w:right="50"/>
                          <w:jc w:val="center"/>
                          <w:rPr>
                            <w:sz w:val="21"/>
                          </w:rPr>
                        </w:pPr>
                        <w:r>
                          <w:rPr>
                            <w:color w:val="2D2F36"/>
                            <w:spacing w:val="-2"/>
                            <w:w w:val="110"/>
                            <w:sz w:val="21"/>
                          </w:rPr>
                          <w:t>$8,070</w:t>
                        </w:r>
                        <w:r>
                          <w:rPr>
                            <w:color w:val="4D4D54"/>
                            <w:spacing w:val="-2"/>
                            <w:w w:val="110"/>
                            <w:sz w:val="21"/>
                          </w:rPr>
                          <w:t>,</w:t>
                        </w:r>
                        <w:r>
                          <w:rPr>
                            <w:color w:val="2D2F36"/>
                            <w:spacing w:val="-2"/>
                            <w:w w:val="110"/>
                            <w:sz w:val="21"/>
                          </w:rPr>
                          <w:t>000</w:t>
                        </w:r>
                      </w:p>
                    </w:tc>
                    <w:tc>
                      <w:tcPr>
                        <w:tcW w:w="1481" w:type="dxa"/>
                        <w:gridSpan w:val="2"/>
                        <w:tcBorders>
                          <w:left w:val="single" w:sz="2" w:space="0" w:color="000000"/>
                          <w:right w:val="single" w:sz="2" w:space="0" w:color="000000"/>
                        </w:tcBorders>
                      </w:tcPr>
                      <w:p w:rsidR="00EF2652" w:rsidRDefault="00EF2652">
                        <w:pPr>
                          <w:pStyle w:val="TableParagraph"/>
                          <w:spacing w:before="163"/>
                          <w:ind w:left="456"/>
                          <w:rPr>
                            <w:sz w:val="21"/>
                          </w:rPr>
                        </w:pPr>
                        <w:r>
                          <w:rPr>
                            <w:color w:val="2D2F36"/>
                            <w:spacing w:val="-2"/>
                            <w:sz w:val="21"/>
                          </w:rPr>
                          <w:t>1.166%</w:t>
                        </w:r>
                      </w:p>
                    </w:tc>
                    <w:tc>
                      <w:tcPr>
                        <w:tcW w:w="1481" w:type="dxa"/>
                        <w:tcBorders>
                          <w:left w:val="single" w:sz="2" w:space="0" w:color="000000"/>
                          <w:right w:val="nil"/>
                        </w:tcBorders>
                      </w:tcPr>
                      <w:p w:rsidR="00EF2652" w:rsidRDefault="00EF2652">
                        <w:pPr>
                          <w:pStyle w:val="TableParagraph"/>
                          <w:spacing w:before="163"/>
                          <w:ind w:left="414" w:right="339"/>
                          <w:jc w:val="center"/>
                          <w:rPr>
                            <w:sz w:val="21"/>
                          </w:rPr>
                        </w:pPr>
                        <w:r>
                          <w:rPr>
                            <w:color w:val="2D2F36"/>
                            <w:w w:val="95"/>
                            <w:sz w:val="21"/>
                          </w:rPr>
                          <w:t>1.971</w:t>
                        </w:r>
                        <w:r>
                          <w:rPr>
                            <w:color w:val="2D2F36"/>
                            <w:spacing w:val="-22"/>
                            <w:w w:val="95"/>
                            <w:sz w:val="21"/>
                          </w:rPr>
                          <w:t xml:space="preserve"> </w:t>
                        </w:r>
                        <w:r>
                          <w:rPr>
                            <w:color w:val="2D2F36"/>
                            <w:spacing w:val="-10"/>
                            <w:sz w:val="21"/>
                          </w:rPr>
                          <w:t>%</w:t>
                        </w:r>
                      </w:p>
                    </w:tc>
                  </w:tr>
                  <w:tr w:rsidR="00EF2652">
                    <w:trPr>
                      <w:trHeight w:val="498"/>
                    </w:trPr>
                    <w:tc>
                      <w:tcPr>
                        <w:tcW w:w="1126" w:type="dxa"/>
                        <w:tcBorders>
                          <w:left w:val="single" w:sz="2" w:space="0" w:color="000000"/>
                          <w:right w:val="nil"/>
                        </w:tcBorders>
                      </w:tcPr>
                      <w:p w:rsidR="00EF2652" w:rsidRDefault="00EF2652">
                        <w:pPr>
                          <w:pStyle w:val="TableParagraph"/>
                          <w:spacing w:before="168"/>
                          <w:ind w:left="144"/>
                          <w:rPr>
                            <w:sz w:val="21"/>
                          </w:rPr>
                        </w:pPr>
                        <w:r>
                          <w:rPr>
                            <w:color w:val="2D2F36"/>
                            <w:spacing w:val="-2"/>
                            <w:sz w:val="21"/>
                          </w:rPr>
                          <w:t>FRBDallas</w:t>
                        </w:r>
                      </w:p>
                    </w:tc>
                    <w:tc>
                      <w:tcPr>
                        <w:tcW w:w="344" w:type="dxa"/>
                        <w:gridSpan w:val="2"/>
                        <w:tcBorders>
                          <w:left w:val="nil"/>
                          <w:right w:val="nil"/>
                        </w:tcBorders>
                      </w:tcPr>
                      <w:p w:rsidR="00EF2652" w:rsidRDefault="00EF2652">
                        <w:pPr>
                          <w:pStyle w:val="TableParagraph"/>
                          <w:spacing w:before="144"/>
                          <w:ind w:right="43"/>
                          <w:jc w:val="center"/>
                          <w:rPr>
                            <w:rFonts w:ascii="Arial"/>
                            <w:sz w:val="25"/>
                          </w:rPr>
                        </w:pPr>
                        <w:r>
                          <w:rPr>
                            <w:rFonts w:ascii="Arial"/>
                            <w:color w:val="2D2F36"/>
                            <w:w w:val="79"/>
                            <w:sz w:val="25"/>
                          </w:rPr>
                          <w:t>I</w:t>
                        </w:r>
                      </w:p>
                    </w:tc>
                    <w:tc>
                      <w:tcPr>
                        <w:tcW w:w="1637" w:type="dxa"/>
                        <w:tcBorders>
                          <w:left w:val="nil"/>
                          <w:right w:val="single" w:sz="2" w:space="0" w:color="000000"/>
                        </w:tcBorders>
                      </w:tcPr>
                      <w:p w:rsidR="00EF2652" w:rsidRDefault="00EF2652">
                        <w:pPr>
                          <w:pStyle w:val="TableParagraph"/>
                          <w:spacing w:before="164"/>
                          <w:ind w:left="176"/>
                          <w:rPr>
                            <w:sz w:val="21"/>
                          </w:rPr>
                        </w:pPr>
                        <w:r>
                          <w:rPr>
                            <w:color w:val="2D2F36"/>
                            <w:sz w:val="21"/>
                          </w:rPr>
                          <w:t>$</w:t>
                        </w:r>
                        <w:r>
                          <w:rPr>
                            <w:color w:val="2D2F36"/>
                            <w:spacing w:val="20"/>
                            <w:sz w:val="21"/>
                          </w:rPr>
                          <w:t xml:space="preserve"> </w:t>
                        </w:r>
                        <w:r>
                          <w:rPr>
                            <w:color w:val="2D2F36"/>
                            <w:spacing w:val="-2"/>
                            <w:sz w:val="21"/>
                          </w:rPr>
                          <w:t>62</w:t>
                        </w:r>
                        <w:r>
                          <w:rPr>
                            <w:color w:val="4D4D54"/>
                            <w:spacing w:val="-2"/>
                            <w:sz w:val="21"/>
                          </w:rPr>
                          <w:t>,</w:t>
                        </w:r>
                        <w:r>
                          <w:rPr>
                            <w:color w:val="2D2F36"/>
                            <w:spacing w:val="-2"/>
                            <w:sz w:val="21"/>
                          </w:rPr>
                          <w:t>570</w:t>
                        </w:r>
                        <w:r>
                          <w:rPr>
                            <w:color w:val="4D4D54"/>
                            <w:spacing w:val="-2"/>
                            <w:sz w:val="21"/>
                          </w:rPr>
                          <w:t>,</w:t>
                        </w:r>
                        <w:r>
                          <w:rPr>
                            <w:color w:val="2D2F36"/>
                            <w:spacing w:val="-2"/>
                            <w:sz w:val="21"/>
                          </w:rPr>
                          <w:t>000</w:t>
                        </w:r>
                      </w:p>
                    </w:tc>
                    <w:tc>
                      <w:tcPr>
                        <w:tcW w:w="1731" w:type="dxa"/>
                        <w:gridSpan w:val="2"/>
                        <w:tcBorders>
                          <w:left w:val="single" w:sz="2" w:space="0" w:color="000000"/>
                          <w:right w:val="single" w:sz="2" w:space="0" w:color="000000"/>
                        </w:tcBorders>
                      </w:tcPr>
                      <w:p w:rsidR="00EF2652" w:rsidRDefault="00EF2652">
                        <w:pPr>
                          <w:pStyle w:val="TableParagraph"/>
                          <w:spacing w:before="164"/>
                          <w:ind w:left="376"/>
                          <w:rPr>
                            <w:sz w:val="21"/>
                          </w:rPr>
                        </w:pPr>
                        <w:r>
                          <w:rPr>
                            <w:color w:val="2D2F36"/>
                            <w:spacing w:val="-2"/>
                            <w:w w:val="110"/>
                            <w:sz w:val="21"/>
                          </w:rPr>
                          <w:t>$1</w:t>
                        </w:r>
                        <w:r>
                          <w:rPr>
                            <w:color w:val="4D4D54"/>
                            <w:spacing w:val="-2"/>
                            <w:w w:val="110"/>
                            <w:sz w:val="21"/>
                          </w:rPr>
                          <w:t>,</w:t>
                        </w:r>
                        <w:r>
                          <w:rPr>
                            <w:color w:val="2D2F36"/>
                            <w:spacing w:val="-2"/>
                            <w:w w:val="110"/>
                            <w:sz w:val="21"/>
                          </w:rPr>
                          <w:t>514</w:t>
                        </w:r>
                        <w:r>
                          <w:rPr>
                            <w:color w:val="4D4D54"/>
                            <w:spacing w:val="-2"/>
                            <w:w w:val="110"/>
                            <w:sz w:val="21"/>
                          </w:rPr>
                          <w:t>,</w:t>
                        </w:r>
                        <w:r>
                          <w:rPr>
                            <w:color w:val="2D2F36"/>
                            <w:spacing w:val="-2"/>
                            <w:w w:val="110"/>
                            <w:sz w:val="21"/>
                          </w:rPr>
                          <w:t>194</w:t>
                        </w:r>
                      </w:p>
                    </w:tc>
                    <w:tc>
                      <w:tcPr>
                        <w:tcW w:w="1702" w:type="dxa"/>
                        <w:gridSpan w:val="2"/>
                        <w:tcBorders>
                          <w:left w:val="single" w:sz="2" w:space="0" w:color="000000"/>
                          <w:right w:val="single" w:sz="2" w:space="0" w:color="000000"/>
                        </w:tcBorders>
                      </w:tcPr>
                      <w:p w:rsidR="00EF2652" w:rsidRDefault="00EF2652">
                        <w:pPr>
                          <w:pStyle w:val="TableParagraph"/>
                          <w:spacing w:before="164"/>
                          <w:ind w:left="367"/>
                          <w:rPr>
                            <w:sz w:val="21"/>
                          </w:rPr>
                        </w:pPr>
                        <w:r>
                          <w:rPr>
                            <w:color w:val="2D2F36"/>
                            <w:spacing w:val="-2"/>
                            <w:w w:val="110"/>
                            <w:sz w:val="21"/>
                          </w:rPr>
                          <w:t>$1,989,726</w:t>
                        </w:r>
                      </w:p>
                    </w:tc>
                    <w:tc>
                      <w:tcPr>
                        <w:tcW w:w="1875" w:type="dxa"/>
                        <w:tcBorders>
                          <w:left w:val="single" w:sz="2" w:space="0" w:color="000000"/>
                          <w:right w:val="single" w:sz="2" w:space="0" w:color="000000"/>
                        </w:tcBorders>
                      </w:tcPr>
                      <w:p w:rsidR="00EF2652" w:rsidRDefault="00EF2652">
                        <w:pPr>
                          <w:pStyle w:val="TableParagraph"/>
                          <w:spacing w:before="164"/>
                          <w:ind w:left="145" w:right="49"/>
                          <w:jc w:val="center"/>
                          <w:rPr>
                            <w:sz w:val="21"/>
                          </w:rPr>
                        </w:pPr>
                        <w:r>
                          <w:rPr>
                            <w:color w:val="2D2F36"/>
                            <w:w w:val="105"/>
                            <w:sz w:val="21"/>
                          </w:rPr>
                          <w:t>$</w:t>
                        </w:r>
                        <w:r>
                          <w:rPr>
                            <w:color w:val="2D2F36"/>
                            <w:spacing w:val="19"/>
                            <w:w w:val="105"/>
                            <w:sz w:val="21"/>
                          </w:rPr>
                          <w:t xml:space="preserve"> </w:t>
                        </w:r>
                        <w:r>
                          <w:rPr>
                            <w:color w:val="2D2F36"/>
                            <w:spacing w:val="-2"/>
                            <w:w w:val="105"/>
                            <w:sz w:val="21"/>
                          </w:rPr>
                          <w:t>3,503</w:t>
                        </w:r>
                        <w:r>
                          <w:rPr>
                            <w:color w:val="4D4D54"/>
                            <w:spacing w:val="-2"/>
                            <w:w w:val="105"/>
                            <w:sz w:val="21"/>
                          </w:rPr>
                          <w:t>,</w:t>
                        </w:r>
                        <w:r>
                          <w:rPr>
                            <w:color w:val="2D2F36"/>
                            <w:spacing w:val="-2"/>
                            <w:w w:val="105"/>
                            <w:sz w:val="21"/>
                          </w:rPr>
                          <w:t>920</w:t>
                        </w:r>
                      </w:p>
                    </w:tc>
                    <w:tc>
                      <w:tcPr>
                        <w:tcW w:w="1481" w:type="dxa"/>
                        <w:gridSpan w:val="2"/>
                        <w:tcBorders>
                          <w:left w:val="single" w:sz="2" w:space="0" w:color="000000"/>
                          <w:right w:val="single" w:sz="2" w:space="0" w:color="000000"/>
                        </w:tcBorders>
                      </w:tcPr>
                      <w:p w:rsidR="00EF2652" w:rsidRDefault="00EF2652">
                        <w:pPr>
                          <w:pStyle w:val="TableParagraph"/>
                          <w:spacing w:before="164"/>
                          <w:ind w:left="443"/>
                          <w:rPr>
                            <w:sz w:val="21"/>
                          </w:rPr>
                        </w:pPr>
                        <w:r>
                          <w:rPr>
                            <w:color w:val="2D2F36"/>
                            <w:spacing w:val="-2"/>
                            <w:sz w:val="21"/>
                          </w:rPr>
                          <w:t>2.420%</w:t>
                        </w:r>
                      </w:p>
                    </w:tc>
                    <w:tc>
                      <w:tcPr>
                        <w:tcW w:w="1481" w:type="dxa"/>
                        <w:tcBorders>
                          <w:left w:val="single" w:sz="2" w:space="0" w:color="000000"/>
                          <w:right w:val="nil"/>
                        </w:tcBorders>
                      </w:tcPr>
                      <w:p w:rsidR="00EF2652" w:rsidRDefault="00EF2652">
                        <w:pPr>
                          <w:pStyle w:val="TableParagraph"/>
                          <w:spacing w:before="164"/>
                          <w:ind w:left="422" w:right="331"/>
                          <w:jc w:val="center"/>
                          <w:rPr>
                            <w:sz w:val="21"/>
                          </w:rPr>
                        </w:pPr>
                        <w:r>
                          <w:rPr>
                            <w:color w:val="2D2F36"/>
                            <w:spacing w:val="-2"/>
                            <w:w w:val="105"/>
                            <w:sz w:val="21"/>
                          </w:rPr>
                          <w:t>3</w:t>
                        </w:r>
                        <w:r>
                          <w:rPr>
                            <w:color w:val="4D4D54"/>
                            <w:spacing w:val="-2"/>
                            <w:w w:val="105"/>
                            <w:sz w:val="21"/>
                          </w:rPr>
                          <w:t>.</w:t>
                        </w:r>
                        <w:r>
                          <w:rPr>
                            <w:color w:val="2D2F36"/>
                            <w:spacing w:val="-2"/>
                            <w:w w:val="105"/>
                            <w:sz w:val="21"/>
                          </w:rPr>
                          <w:t>180%</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69"/>
                          <w:ind w:left="144"/>
                          <w:rPr>
                            <w:sz w:val="21"/>
                          </w:rPr>
                        </w:pPr>
                        <w:r>
                          <w:rPr>
                            <w:color w:val="2D2F36"/>
                            <w:spacing w:val="-2"/>
                            <w:sz w:val="21"/>
                          </w:rPr>
                          <w:t>FRBMpls</w:t>
                        </w:r>
                      </w:p>
                    </w:tc>
                    <w:tc>
                      <w:tcPr>
                        <w:tcW w:w="1847" w:type="dxa"/>
                        <w:gridSpan w:val="2"/>
                        <w:tcBorders>
                          <w:left w:val="single" w:sz="2" w:space="0" w:color="000000"/>
                          <w:right w:val="single" w:sz="2" w:space="0" w:color="000000"/>
                        </w:tcBorders>
                      </w:tcPr>
                      <w:p w:rsidR="00EF2652" w:rsidRDefault="00EF2652">
                        <w:pPr>
                          <w:pStyle w:val="TableParagraph"/>
                          <w:spacing w:before="165"/>
                          <w:ind w:left="386"/>
                          <w:rPr>
                            <w:sz w:val="21"/>
                          </w:rPr>
                        </w:pPr>
                        <w:r>
                          <w:rPr>
                            <w:color w:val="2D2F36"/>
                            <w:sz w:val="21"/>
                          </w:rPr>
                          <w:t>$</w:t>
                        </w:r>
                        <w:r>
                          <w:rPr>
                            <w:color w:val="2D2F36"/>
                            <w:spacing w:val="26"/>
                            <w:sz w:val="21"/>
                          </w:rPr>
                          <w:t xml:space="preserve"> </w:t>
                        </w:r>
                        <w:r>
                          <w:rPr>
                            <w:color w:val="2D2F36"/>
                            <w:spacing w:val="-2"/>
                            <w:sz w:val="21"/>
                          </w:rPr>
                          <w:t>31</w:t>
                        </w:r>
                        <w:r>
                          <w:rPr>
                            <w:color w:val="4D4D54"/>
                            <w:spacing w:val="-2"/>
                            <w:sz w:val="21"/>
                          </w:rPr>
                          <w:t>,</w:t>
                        </w:r>
                        <w:r>
                          <w:rPr>
                            <w:color w:val="2D2F36"/>
                            <w:spacing w:val="-2"/>
                            <w:sz w:val="21"/>
                          </w:rPr>
                          <w:t>700</w:t>
                        </w:r>
                        <w:r>
                          <w:rPr>
                            <w:color w:val="4D4D54"/>
                            <w:spacing w:val="-2"/>
                            <w:sz w:val="21"/>
                          </w:rPr>
                          <w:t>,</w:t>
                        </w:r>
                        <w:r>
                          <w:rPr>
                            <w:color w:val="2D2F36"/>
                            <w:spacing w:val="-2"/>
                            <w:sz w:val="21"/>
                          </w:rPr>
                          <w:t>000</w:t>
                        </w:r>
                      </w:p>
                    </w:tc>
                    <w:tc>
                      <w:tcPr>
                        <w:tcW w:w="1731" w:type="dxa"/>
                        <w:gridSpan w:val="2"/>
                        <w:tcBorders>
                          <w:left w:val="single" w:sz="2" w:space="0" w:color="000000"/>
                          <w:right w:val="single" w:sz="2" w:space="0" w:color="000000"/>
                        </w:tcBorders>
                      </w:tcPr>
                      <w:p w:rsidR="00EF2652" w:rsidRDefault="00EF2652">
                        <w:pPr>
                          <w:pStyle w:val="TableParagraph"/>
                          <w:spacing w:before="165"/>
                          <w:ind w:left="376"/>
                          <w:rPr>
                            <w:sz w:val="21"/>
                          </w:rPr>
                        </w:pPr>
                        <w:r>
                          <w:rPr>
                            <w:color w:val="2D2F36"/>
                            <w:spacing w:val="-2"/>
                            <w:w w:val="110"/>
                            <w:sz w:val="21"/>
                          </w:rPr>
                          <w:t>$5</w:t>
                        </w:r>
                        <w:r>
                          <w:rPr>
                            <w:color w:val="4D4D54"/>
                            <w:spacing w:val="-2"/>
                            <w:w w:val="110"/>
                            <w:sz w:val="21"/>
                          </w:rPr>
                          <w:t>,</w:t>
                        </w:r>
                        <w:r>
                          <w:rPr>
                            <w:color w:val="2D2F36"/>
                            <w:spacing w:val="-2"/>
                            <w:w w:val="110"/>
                            <w:sz w:val="21"/>
                          </w:rPr>
                          <w:t>900</w:t>
                        </w:r>
                        <w:r>
                          <w:rPr>
                            <w:color w:val="4D4D54"/>
                            <w:spacing w:val="-2"/>
                            <w:w w:val="110"/>
                            <w:sz w:val="21"/>
                          </w:rPr>
                          <w:t>,</w:t>
                        </w:r>
                        <w:r>
                          <w:rPr>
                            <w:color w:val="2D2F36"/>
                            <w:spacing w:val="-2"/>
                            <w:w w:val="110"/>
                            <w:sz w:val="21"/>
                          </w:rPr>
                          <w:t>000</w:t>
                        </w:r>
                      </w:p>
                    </w:tc>
                    <w:tc>
                      <w:tcPr>
                        <w:tcW w:w="1702" w:type="dxa"/>
                        <w:gridSpan w:val="2"/>
                        <w:tcBorders>
                          <w:left w:val="single" w:sz="2" w:space="0" w:color="000000"/>
                          <w:right w:val="single" w:sz="2" w:space="0" w:color="000000"/>
                        </w:tcBorders>
                      </w:tcPr>
                      <w:p w:rsidR="00EF2652" w:rsidRDefault="00EF2652">
                        <w:pPr>
                          <w:pStyle w:val="TableParagraph"/>
                          <w:spacing w:before="165"/>
                          <w:ind w:left="367"/>
                          <w:rPr>
                            <w:sz w:val="21"/>
                          </w:rPr>
                        </w:pPr>
                        <w:r>
                          <w:rPr>
                            <w:color w:val="2D2F36"/>
                            <w:spacing w:val="-2"/>
                            <w:w w:val="110"/>
                            <w:sz w:val="21"/>
                          </w:rPr>
                          <w:t>$1,600,000</w:t>
                        </w:r>
                      </w:p>
                    </w:tc>
                    <w:tc>
                      <w:tcPr>
                        <w:tcW w:w="1875" w:type="dxa"/>
                        <w:tcBorders>
                          <w:left w:val="single" w:sz="2" w:space="0" w:color="000000"/>
                          <w:right w:val="single" w:sz="2" w:space="0" w:color="000000"/>
                        </w:tcBorders>
                      </w:tcPr>
                      <w:p w:rsidR="00EF2652" w:rsidRDefault="00EF2652">
                        <w:pPr>
                          <w:pStyle w:val="TableParagraph"/>
                          <w:spacing w:before="165"/>
                          <w:ind w:left="145" w:right="50"/>
                          <w:jc w:val="center"/>
                          <w:rPr>
                            <w:sz w:val="21"/>
                          </w:rPr>
                        </w:pPr>
                        <w:r>
                          <w:rPr>
                            <w:color w:val="2D2F36"/>
                            <w:w w:val="105"/>
                            <w:sz w:val="21"/>
                          </w:rPr>
                          <w:t>$</w:t>
                        </w:r>
                        <w:r>
                          <w:rPr>
                            <w:color w:val="2D2F36"/>
                            <w:spacing w:val="15"/>
                            <w:w w:val="105"/>
                            <w:sz w:val="21"/>
                          </w:rPr>
                          <w:t xml:space="preserve"> </w:t>
                        </w:r>
                        <w:r>
                          <w:rPr>
                            <w:color w:val="2D2F36"/>
                            <w:spacing w:val="-2"/>
                            <w:w w:val="105"/>
                            <w:sz w:val="21"/>
                          </w:rPr>
                          <w:t>7,500</w:t>
                        </w:r>
                        <w:r>
                          <w:rPr>
                            <w:color w:val="4D4D54"/>
                            <w:spacing w:val="-2"/>
                            <w:w w:val="105"/>
                            <w:sz w:val="21"/>
                          </w:rPr>
                          <w:t>,</w:t>
                        </w:r>
                        <w:r>
                          <w:rPr>
                            <w:color w:val="2D2F36"/>
                            <w:spacing w:val="-2"/>
                            <w:w w:val="105"/>
                            <w:sz w:val="21"/>
                          </w:rPr>
                          <w:t>000</w:t>
                        </w:r>
                      </w:p>
                    </w:tc>
                    <w:tc>
                      <w:tcPr>
                        <w:tcW w:w="1481" w:type="dxa"/>
                        <w:gridSpan w:val="2"/>
                        <w:tcBorders>
                          <w:left w:val="single" w:sz="2" w:space="0" w:color="000000"/>
                          <w:right w:val="single" w:sz="2" w:space="0" w:color="000000"/>
                        </w:tcBorders>
                      </w:tcPr>
                      <w:p w:rsidR="00EF2652" w:rsidRDefault="00EF2652">
                        <w:pPr>
                          <w:pStyle w:val="TableParagraph"/>
                          <w:spacing w:before="165"/>
                          <w:ind w:left="398"/>
                          <w:rPr>
                            <w:sz w:val="21"/>
                          </w:rPr>
                        </w:pPr>
                        <w:r>
                          <w:rPr>
                            <w:color w:val="2D2F36"/>
                            <w:spacing w:val="-2"/>
                            <w:sz w:val="21"/>
                          </w:rPr>
                          <w:t>18</w:t>
                        </w:r>
                        <w:r>
                          <w:rPr>
                            <w:color w:val="626469"/>
                            <w:spacing w:val="-2"/>
                            <w:sz w:val="21"/>
                          </w:rPr>
                          <w:t>.</w:t>
                        </w:r>
                        <w:r>
                          <w:rPr>
                            <w:color w:val="2D2F36"/>
                            <w:spacing w:val="-2"/>
                            <w:sz w:val="21"/>
                          </w:rPr>
                          <w:t>612%</w:t>
                        </w:r>
                      </w:p>
                    </w:tc>
                    <w:tc>
                      <w:tcPr>
                        <w:tcW w:w="1481" w:type="dxa"/>
                        <w:tcBorders>
                          <w:left w:val="single" w:sz="2" w:space="0" w:color="000000"/>
                          <w:right w:val="nil"/>
                        </w:tcBorders>
                      </w:tcPr>
                      <w:p w:rsidR="00EF2652" w:rsidRDefault="00EF2652">
                        <w:pPr>
                          <w:pStyle w:val="TableParagraph"/>
                          <w:spacing w:before="165"/>
                          <w:ind w:left="422" w:right="337"/>
                          <w:jc w:val="center"/>
                          <w:rPr>
                            <w:sz w:val="21"/>
                          </w:rPr>
                        </w:pPr>
                        <w:r>
                          <w:rPr>
                            <w:color w:val="2D2F36"/>
                            <w:spacing w:val="-2"/>
                            <w:w w:val="105"/>
                            <w:sz w:val="21"/>
                          </w:rPr>
                          <w:t>5</w:t>
                        </w:r>
                        <w:r>
                          <w:rPr>
                            <w:color w:val="4D4D54"/>
                            <w:spacing w:val="-2"/>
                            <w:w w:val="105"/>
                            <w:sz w:val="21"/>
                          </w:rPr>
                          <w:t>.</w:t>
                        </w:r>
                        <w:r>
                          <w:rPr>
                            <w:color w:val="2D2F36"/>
                            <w:spacing w:val="-2"/>
                            <w:w w:val="105"/>
                            <w:sz w:val="21"/>
                          </w:rPr>
                          <w:t>047%</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70"/>
                          <w:ind w:left="144"/>
                          <w:rPr>
                            <w:sz w:val="21"/>
                          </w:rPr>
                        </w:pPr>
                        <w:r>
                          <w:rPr>
                            <w:color w:val="2D2F36"/>
                            <w:sz w:val="21"/>
                          </w:rPr>
                          <w:t>FRN</w:t>
                        </w:r>
                        <w:r>
                          <w:rPr>
                            <w:color w:val="2D2F36"/>
                            <w:spacing w:val="13"/>
                            <w:sz w:val="21"/>
                          </w:rPr>
                          <w:t xml:space="preserve"> </w:t>
                        </w:r>
                        <w:r>
                          <w:rPr>
                            <w:color w:val="2D2F36"/>
                            <w:spacing w:val="-5"/>
                            <w:sz w:val="21"/>
                          </w:rPr>
                          <w:t>NY</w:t>
                        </w:r>
                      </w:p>
                    </w:tc>
                    <w:tc>
                      <w:tcPr>
                        <w:tcW w:w="1847" w:type="dxa"/>
                        <w:gridSpan w:val="2"/>
                        <w:tcBorders>
                          <w:left w:val="single" w:sz="2" w:space="0" w:color="000000"/>
                          <w:right w:val="single" w:sz="2" w:space="0" w:color="000000"/>
                        </w:tcBorders>
                      </w:tcPr>
                      <w:p w:rsidR="00EF2652" w:rsidRDefault="00EF2652">
                        <w:pPr>
                          <w:pStyle w:val="TableParagraph"/>
                          <w:spacing w:before="165"/>
                          <w:ind w:left="329"/>
                          <w:rPr>
                            <w:sz w:val="21"/>
                          </w:rPr>
                        </w:pPr>
                        <w:r>
                          <w:rPr>
                            <w:color w:val="2D2F36"/>
                            <w:sz w:val="21"/>
                          </w:rPr>
                          <w:t>$</w:t>
                        </w:r>
                        <w:r>
                          <w:rPr>
                            <w:color w:val="2D2F36"/>
                            <w:spacing w:val="45"/>
                            <w:sz w:val="21"/>
                          </w:rPr>
                          <w:t xml:space="preserve"> </w:t>
                        </w:r>
                        <w:r>
                          <w:rPr>
                            <w:color w:val="2D2F36"/>
                            <w:spacing w:val="-2"/>
                            <w:sz w:val="21"/>
                          </w:rPr>
                          <w:t>190,846,795</w:t>
                        </w:r>
                      </w:p>
                    </w:tc>
                    <w:tc>
                      <w:tcPr>
                        <w:tcW w:w="1731" w:type="dxa"/>
                        <w:gridSpan w:val="2"/>
                        <w:tcBorders>
                          <w:left w:val="single" w:sz="2" w:space="0" w:color="000000"/>
                          <w:right w:val="single" w:sz="2" w:space="0" w:color="000000"/>
                        </w:tcBorders>
                      </w:tcPr>
                      <w:p w:rsidR="00EF2652" w:rsidRDefault="00EF2652">
                        <w:pPr>
                          <w:pStyle w:val="TableParagraph"/>
                          <w:spacing w:before="165"/>
                          <w:ind w:left="376"/>
                          <w:rPr>
                            <w:sz w:val="21"/>
                          </w:rPr>
                        </w:pPr>
                        <w:r>
                          <w:rPr>
                            <w:color w:val="2D2F36"/>
                            <w:spacing w:val="-2"/>
                            <w:w w:val="110"/>
                            <w:sz w:val="21"/>
                          </w:rPr>
                          <w:t>$2</w:t>
                        </w:r>
                        <w:r>
                          <w:rPr>
                            <w:color w:val="4D4D54"/>
                            <w:spacing w:val="-2"/>
                            <w:w w:val="110"/>
                            <w:sz w:val="21"/>
                          </w:rPr>
                          <w:t>,</w:t>
                        </w:r>
                        <w:r>
                          <w:rPr>
                            <w:color w:val="2D2F36"/>
                            <w:spacing w:val="-2"/>
                            <w:w w:val="110"/>
                            <w:sz w:val="21"/>
                          </w:rPr>
                          <w:t>843</w:t>
                        </w:r>
                        <w:r>
                          <w:rPr>
                            <w:color w:val="4D4D54"/>
                            <w:spacing w:val="-2"/>
                            <w:w w:val="110"/>
                            <w:sz w:val="21"/>
                          </w:rPr>
                          <w:t>,</w:t>
                        </w:r>
                        <w:r>
                          <w:rPr>
                            <w:color w:val="2D2F36"/>
                            <w:spacing w:val="-2"/>
                            <w:w w:val="110"/>
                            <w:sz w:val="21"/>
                          </w:rPr>
                          <w:t>165</w:t>
                        </w:r>
                      </w:p>
                    </w:tc>
                    <w:tc>
                      <w:tcPr>
                        <w:tcW w:w="1702" w:type="dxa"/>
                        <w:gridSpan w:val="2"/>
                        <w:tcBorders>
                          <w:left w:val="single" w:sz="2" w:space="0" w:color="000000"/>
                          <w:right w:val="single" w:sz="2" w:space="0" w:color="000000"/>
                        </w:tcBorders>
                      </w:tcPr>
                      <w:p w:rsidR="00EF2652" w:rsidRDefault="00EF2652">
                        <w:pPr>
                          <w:pStyle w:val="TableParagraph"/>
                          <w:spacing w:before="165"/>
                          <w:ind w:left="367"/>
                          <w:rPr>
                            <w:sz w:val="21"/>
                          </w:rPr>
                        </w:pPr>
                        <w:r>
                          <w:rPr>
                            <w:color w:val="2D2F36"/>
                            <w:spacing w:val="-2"/>
                            <w:w w:val="110"/>
                            <w:sz w:val="21"/>
                          </w:rPr>
                          <w:t>$2,838,524</w:t>
                        </w:r>
                      </w:p>
                    </w:tc>
                    <w:tc>
                      <w:tcPr>
                        <w:tcW w:w="1875" w:type="dxa"/>
                        <w:tcBorders>
                          <w:left w:val="single" w:sz="2" w:space="0" w:color="000000"/>
                          <w:right w:val="single" w:sz="2" w:space="0" w:color="000000"/>
                        </w:tcBorders>
                      </w:tcPr>
                      <w:p w:rsidR="00EF2652" w:rsidRDefault="00EF2652">
                        <w:pPr>
                          <w:pStyle w:val="TableParagraph"/>
                          <w:spacing w:before="165"/>
                          <w:ind w:left="145" w:right="55"/>
                          <w:jc w:val="center"/>
                          <w:rPr>
                            <w:sz w:val="21"/>
                          </w:rPr>
                        </w:pPr>
                        <w:r>
                          <w:rPr>
                            <w:color w:val="2D2F36"/>
                            <w:spacing w:val="-2"/>
                            <w:w w:val="110"/>
                            <w:sz w:val="21"/>
                          </w:rPr>
                          <w:t>$5,681,689</w:t>
                        </w:r>
                      </w:p>
                    </w:tc>
                    <w:tc>
                      <w:tcPr>
                        <w:tcW w:w="1481" w:type="dxa"/>
                        <w:gridSpan w:val="2"/>
                        <w:tcBorders>
                          <w:left w:val="single" w:sz="2" w:space="0" w:color="000000"/>
                          <w:right w:val="single" w:sz="2" w:space="0" w:color="000000"/>
                        </w:tcBorders>
                      </w:tcPr>
                      <w:p w:rsidR="00EF2652" w:rsidRDefault="00EF2652">
                        <w:pPr>
                          <w:pStyle w:val="TableParagraph"/>
                          <w:spacing w:before="165"/>
                          <w:ind w:left="456"/>
                          <w:rPr>
                            <w:sz w:val="21"/>
                          </w:rPr>
                        </w:pPr>
                        <w:r>
                          <w:rPr>
                            <w:color w:val="2D2F36"/>
                            <w:spacing w:val="-2"/>
                            <w:sz w:val="21"/>
                          </w:rPr>
                          <w:t>1.490%</w:t>
                        </w:r>
                      </w:p>
                    </w:tc>
                    <w:tc>
                      <w:tcPr>
                        <w:tcW w:w="1481" w:type="dxa"/>
                        <w:tcBorders>
                          <w:left w:val="single" w:sz="2" w:space="0" w:color="000000"/>
                          <w:right w:val="nil"/>
                        </w:tcBorders>
                      </w:tcPr>
                      <w:p w:rsidR="00EF2652" w:rsidRDefault="00EF2652">
                        <w:pPr>
                          <w:pStyle w:val="TableParagraph"/>
                          <w:spacing w:before="165"/>
                          <w:ind w:left="402" w:right="339"/>
                          <w:jc w:val="center"/>
                          <w:rPr>
                            <w:sz w:val="21"/>
                          </w:rPr>
                        </w:pPr>
                        <w:r>
                          <w:rPr>
                            <w:color w:val="2D2F36"/>
                            <w:spacing w:val="-2"/>
                            <w:sz w:val="21"/>
                          </w:rPr>
                          <w:t>1.487%</w:t>
                        </w:r>
                      </w:p>
                    </w:tc>
                  </w:tr>
                  <w:tr w:rsidR="00EF2652">
                    <w:trPr>
                      <w:trHeight w:val="496"/>
                    </w:trPr>
                    <w:tc>
                      <w:tcPr>
                        <w:tcW w:w="1126" w:type="dxa"/>
                        <w:tcBorders>
                          <w:left w:val="single" w:sz="2" w:space="0" w:color="000000"/>
                          <w:right w:val="nil"/>
                        </w:tcBorders>
                      </w:tcPr>
                      <w:p w:rsidR="00EF2652" w:rsidRDefault="00EF2652">
                        <w:pPr>
                          <w:pStyle w:val="TableParagraph"/>
                          <w:spacing w:before="166"/>
                          <w:ind w:left="144"/>
                          <w:rPr>
                            <w:sz w:val="21"/>
                          </w:rPr>
                        </w:pPr>
                        <w:r>
                          <w:rPr>
                            <w:color w:val="2D2F36"/>
                            <w:w w:val="90"/>
                            <w:sz w:val="21"/>
                          </w:rPr>
                          <w:t>FRB</w:t>
                        </w:r>
                        <w:r>
                          <w:rPr>
                            <w:color w:val="2D2F36"/>
                            <w:spacing w:val="1"/>
                            <w:sz w:val="21"/>
                          </w:rPr>
                          <w:t xml:space="preserve"> </w:t>
                        </w:r>
                        <w:r>
                          <w:rPr>
                            <w:color w:val="2D2F36"/>
                            <w:spacing w:val="-4"/>
                            <w:sz w:val="21"/>
                          </w:rPr>
                          <w:t>Clev</w:t>
                        </w:r>
                      </w:p>
                    </w:tc>
                    <w:tc>
                      <w:tcPr>
                        <w:tcW w:w="344" w:type="dxa"/>
                        <w:gridSpan w:val="2"/>
                        <w:tcBorders>
                          <w:left w:val="nil"/>
                          <w:right w:val="nil"/>
                        </w:tcBorders>
                      </w:tcPr>
                      <w:p w:rsidR="00EF2652" w:rsidRDefault="00EF2652">
                        <w:pPr>
                          <w:pStyle w:val="TableParagraph"/>
                          <w:spacing w:before="147"/>
                          <w:ind w:right="43"/>
                          <w:jc w:val="center"/>
                          <w:rPr>
                            <w:rFonts w:ascii="Arial"/>
                            <w:sz w:val="25"/>
                          </w:rPr>
                        </w:pPr>
                        <w:r>
                          <w:rPr>
                            <w:rFonts w:ascii="Arial"/>
                            <w:color w:val="2D2F36"/>
                            <w:w w:val="79"/>
                            <w:sz w:val="25"/>
                          </w:rPr>
                          <w:t>I</w:t>
                        </w:r>
                      </w:p>
                    </w:tc>
                    <w:tc>
                      <w:tcPr>
                        <w:tcW w:w="1637" w:type="dxa"/>
                        <w:tcBorders>
                          <w:left w:val="nil"/>
                          <w:right w:val="single" w:sz="2" w:space="0" w:color="000000"/>
                        </w:tcBorders>
                      </w:tcPr>
                      <w:p w:rsidR="00EF2652" w:rsidRDefault="00EF2652">
                        <w:pPr>
                          <w:pStyle w:val="TableParagraph"/>
                          <w:spacing w:before="166"/>
                          <w:ind w:left="176"/>
                          <w:rPr>
                            <w:sz w:val="21"/>
                          </w:rPr>
                        </w:pPr>
                        <w:r>
                          <w:rPr>
                            <w:color w:val="2D2F36"/>
                            <w:sz w:val="21"/>
                          </w:rPr>
                          <w:t>$</w:t>
                        </w:r>
                        <w:r>
                          <w:rPr>
                            <w:color w:val="2D2F36"/>
                            <w:spacing w:val="25"/>
                            <w:sz w:val="21"/>
                          </w:rPr>
                          <w:t xml:space="preserve"> </w:t>
                        </w:r>
                        <w:r>
                          <w:rPr>
                            <w:color w:val="2D2F36"/>
                            <w:spacing w:val="-2"/>
                            <w:sz w:val="21"/>
                          </w:rPr>
                          <w:t>27,433</w:t>
                        </w:r>
                        <w:r>
                          <w:rPr>
                            <w:color w:val="4D4D54"/>
                            <w:spacing w:val="-2"/>
                            <w:sz w:val="21"/>
                          </w:rPr>
                          <w:t>,</w:t>
                        </w:r>
                        <w:r>
                          <w:rPr>
                            <w:color w:val="2D2F36"/>
                            <w:spacing w:val="-2"/>
                            <w:sz w:val="21"/>
                          </w:rPr>
                          <w:t>027</w:t>
                        </w:r>
                      </w:p>
                    </w:tc>
                    <w:tc>
                      <w:tcPr>
                        <w:tcW w:w="1731" w:type="dxa"/>
                        <w:gridSpan w:val="2"/>
                        <w:tcBorders>
                          <w:left w:val="single" w:sz="2" w:space="0" w:color="000000"/>
                          <w:right w:val="single" w:sz="2" w:space="0" w:color="000000"/>
                        </w:tcBorders>
                      </w:tcPr>
                      <w:p w:rsidR="00EF2652" w:rsidRDefault="00EF2652">
                        <w:pPr>
                          <w:pStyle w:val="TableParagraph"/>
                          <w:spacing w:before="166"/>
                          <w:ind w:left="458"/>
                          <w:rPr>
                            <w:sz w:val="21"/>
                          </w:rPr>
                        </w:pPr>
                        <w:r>
                          <w:rPr>
                            <w:color w:val="2D2F36"/>
                            <w:w w:val="105"/>
                            <w:sz w:val="21"/>
                          </w:rPr>
                          <w:t>$</w:t>
                        </w:r>
                        <w:r>
                          <w:rPr>
                            <w:color w:val="2D2F36"/>
                            <w:spacing w:val="19"/>
                            <w:w w:val="105"/>
                            <w:sz w:val="21"/>
                          </w:rPr>
                          <w:t xml:space="preserve"> </w:t>
                        </w:r>
                        <w:r>
                          <w:rPr>
                            <w:color w:val="2D2F36"/>
                            <w:spacing w:val="-2"/>
                            <w:w w:val="105"/>
                            <w:sz w:val="21"/>
                          </w:rPr>
                          <w:t>663,568</w:t>
                        </w:r>
                      </w:p>
                    </w:tc>
                    <w:tc>
                      <w:tcPr>
                        <w:tcW w:w="1702" w:type="dxa"/>
                        <w:gridSpan w:val="2"/>
                        <w:tcBorders>
                          <w:left w:val="single" w:sz="2" w:space="0" w:color="000000"/>
                          <w:right w:val="single" w:sz="2" w:space="0" w:color="000000"/>
                        </w:tcBorders>
                      </w:tcPr>
                      <w:p w:rsidR="00EF2652" w:rsidRDefault="00EF2652">
                        <w:pPr>
                          <w:pStyle w:val="TableParagraph"/>
                          <w:spacing w:before="166"/>
                          <w:ind w:left="367"/>
                          <w:rPr>
                            <w:sz w:val="21"/>
                          </w:rPr>
                        </w:pPr>
                        <w:r>
                          <w:rPr>
                            <w:color w:val="2D2F36"/>
                            <w:spacing w:val="-2"/>
                            <w:w w:val="110"/>
                            <w:sz w:val="21"/>
                          </w:rPr>
                          <w:t>$2,374,188</w:t>
                        </w:r>
                      </w:p>
                    </w:tc>
                    <w:tc>
                      <w:tcPr>
                        <w:tcW w:w="1875" w:type="dxa"/>
                        <w:tcBorders>
                          <w:left w:val="single" w:sz="2" w:space="0" w:color="000000"/>
                          <w:right w:val="single" w:sz="2" w:space="0" w:color="000000"/>
                        </w:tcBorders>
                      </w:tcPr>
                      <w:p w:rsidR="00EF2652" w:rsidRDefault="00EF2652">
                        <w:pPr>
                          <w:pStyle w:val="TableParagraph"/>
                          <w:spacing w:before="166"/>
                          <w:ind w:left="145" w:right="61"/>
                          <w:jc w:val="center"/>
                          <w:rPr>
                            <w:sz w:val="21"/>
                          </w:rPr>
                        </w:pPr>
                        <w:r>
                          <w:rPr>
                            <w:color w:val="2D2F36"/>
                            <w:w w:val="105"/>
                            <w:sz w:val="21"/>
                          </w:rPr>
                          <w:t>$</w:t>
                        </w:r>
                        <w:r>
                          <w:rPr>
                            <w:color w:val="2D2F36"/>
                            <w:spacing w:val="19"/>
                            <w:w w:val="105"/>
                            <w:sz w:val="21"/>
                          </w:rPr>
                          <w:t xml:space="preserve"> </w:t>
                        </w:r>
                        <w:r>
                          <w:rPr>
                            <w:color w:val="2D2F36"/>
                            <w:spacing w:val="-2"/>
                            <w:w w:val="105"/>
                            <w:sz w:val="21"/>
                          </w:rPr>
                          <w:t>3,037,756</w:t>
                        </w:r>
                      </w:p>
                    </w:tc>
                    <w:tc>
                      <w:tcPr>
                        <w:tcW w:w="1481" w:type="dxa"/>
                        <w:gridSpan w:val="2"/>
                        <w:tcBorders>
                          <w:left w:val="single" w:sz="2" w:space="0" w:color="000000"/>
                          <w:right w:val="single" w:sz="2" w:space="0" w:color="000000"/>
                        </w:tcBorders>
                      </w:tcPr>
                      <w:p w:rsidR="00EF2652" w:rsidRDefault="00EF2652">
                        <w:pPr>
                          <w:pStyle w:val="TableParagraph"/>
                          <w:spacing w:before="166"/>
                          <w:ind w:left="443"/>
                          <w:rPr>
                            <w:sz w:val="21"/>
                          </w:rPr>
                        </w:pPr>
                        <w:r>
                          <w:rPr>
                            <w:color w:val="2D2F36"/>
                            <w:spacing w:val="-2"/>
                            <w:sz w:val="21"/>
                          </w:rPr>
                          <w:t>2.419%</w:t>
                        </w:r>
                      </w:p>
                    </w:tc>
                    <w:tc>
                      <w:tcPr>
                        <w:tcW w:w="1481" w:type="dxa"/>
                        <w:tcBorders>
                          <w:left w:val="single" w:sz="2" w:space="0" w:color="000000"/>
                          <w:right w:val="nil"/>
                        </w:tcBorders>
                      </w:tcPr>
                      <w:p w:rsidR="00EF2652" w:rsidRDefault="00EF2652">
                        <w:pPr>
                          <w:pStyle w:val="TableParagraph"/>
                          <w:spacing w:before="166"/>
                          <w:ind w:left="381" w:right="339"/>
                          <w:jc w:val="center"/>
                          <w:rPr>
                            <w:sz w:val="21"/>
                          </w:rPr>
                        </w:pPr>
                        <w:r>
                          <w:rPr>
                            <w:color w:val="2D2F36"/>
                            <w:spacing w:val="-2"/>
                            <w:sz w:val="21"/>
                          </w:rPr>
                          <w:t>8.654%</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70"/>
                          <w:ind w:left="144"/>
                          <w:rPr>
                            <w:sz w:val="21"/>
                          </w:rPr>
                        </w:pPr>
                        <w:r>
                          <w:rPr>
                            <w:color w:val="2D2F36"/>
                            <w:w w:val="90"/>
                            <w:sz w:val="21"/>
                          </w:rPr>
                          <w:t>FRB</w:t>
                        </w:r>
                        <w:r>
                          <w:rPr>
                            <w:color w:val="2D2F36"/>
                            <w:spacing w:val="1"/>
                            <w:sz w:val="21"/>
                          </w:rPr>
                          <w:t xml:space="preserve"> </w:t>
                        </w:r>
                        <w:r>
                          <w:rPr>
                            <w:color w:val="2D2F36"/>
                            <w:spacing w:val="-5"/>
                            <w:sz w:val="21"/>
                          </w:rPr>
                          <w:t>Chi</w:t>
                        </w:r>
                      </w:p>
                    </w:tc>
                    <w:tc>
                      <w:tcPr>
                        <w:tcW w:w="1847" w:type="dxa"/>
                        <w:gridSpan w:val="2"/>
                        <w:tcBorders>
                          <w:left w:val="single" w:sz="2" w:space="0" w:color="000000"/>
                          <w:right w:val="single" w:sz="2" w:space="0" w:color="000000"/>
                        </w:tcBorders>
                      </w:tcPr>
                      <w:p w:rsidR="00EF2652" w:rsidRDefault="00EF2652">
                        <w:pPr>
                          <w:pStyle w:val="TableParagraph"/>
                          <w:spacing w:before="170"/>
                          <w:ind w:left="386"/>
                          <w:rPr>
                            <w:sz w:val="21"/>
                          </w:rPr>
                        </w:pPr>
                        <w:r>
                          <w:rPr>
                            <w:color w:val="2D2F36"/>
                            <w:sz w:val="21"/>
                          </w:rPr>
                          <w:t>$</w:t>
                        </w:r>
                        <w:r>
                          <w:rPr>
                            <w:color w:val="2D2F36"/>
                            <w:spacing w:val="20"/>
                            <w:sz w:val="21"/>
                          </w:rPr>
                          <w:t xml:space="preserve"> </w:t>
                        </w:r>
                        <w:r>
                          <w:rPr>
                            <w:color w:val="2D2F36"/>
                            <w:spacing w:val="-2"/>
                            <w:sz w:val="21"/>
                          </w:rPr>
                          <w:t>51,584,470</w:t>
                        </w:r>
                      </w:p>
                    </w:tc>
                    <w:tc>
                      <w:tcPr>
                        <w:tcW w:w="1731" w:type="dxa"/>
                        <w:gridSpan w:val="2"/>
                        <w:tcBorders>
                          <w:left w:val="single" w:sz="2" w:space="0" w:color="000000"/>
                          <w:right w:val="single" w:sz="2" w:space="0" w:color="000000"/>
                        </w:tcBorders>
                      </w:tcPr>
                      <w:p w:rsidR="00EF2652" w:rsidRDefault="00EF2652">
                        <w:pPr>
                          <w:pStyle w:val="TableParagraph"/>
                          <w:spacing w:before="170"/>
                          <w:ind w:left="376"/>
                          <w:rPr>
                            <w:sz w:val="21"/>
                          </w:rPr>
                        </w:pPr>
                        <w:r>
                          <w:rPr>
                            <w:color w:val="2D2F36"/>
                            <w:spacing w:val="-2"/>
                            <w:w w:val="110"/>
                            <w:sz w:val="21"/>
                          </w:rPr>
                          <w:t>$2,750,000</w:t>
                        </w:r>
                      </w:p>
                    </w:tc>
                    <w:tc>
                      <w:tcPr>
                        <w:tcW w:w="1702" w:type="dxa"/>
                        <w:gridSpan w:val="2"/>
                        <w:tcBorders>
                          <w:left w:val="single" w:sz="2" w:space="0" w:color="000000"/>
                          <w:right w:val="single" w:sz="2" w:space="0" w:color="000000"/>
                        </w:tcBorders>
                      </w:tcPr>
                      <w:p w:rsidR="00EF2652" w:rsidRDefault="00EF2652">
                        <w:pPr>
                          <w:pStyle w:val="TableParagraph"/>
                          <w:spacing w:before="170"/>
                          <w:ind w:left="367"/>
                          <w:rPr>
                            <w:sz w:val="21"/>
                          </w:rPr>
                        </w:pPr>
                        <w:r>
                          <w:rPr>
                            <w:color w:val="2D2F36"/>
                            <w:spacing w:val="-2"/>
                            <w:w w:val="110"/>
                            <w:sz w:val="21"/>
                          </w:rPr>
                          <w:t>$1,570,000</w:t>
                        </w:r>
                      </w:p>
                    </w:tc>
                    <w:tc>
                      <w:tcPr>
                        <w:tcW w:w="1875" w:type="dxa"/>
                        <w:tcBorders>
                          <w:left w:val="single" w:sz="2" w:space="0" w:color="000000"/>
                          <w:right w:val="single" w:sz="2" w:space="0" w:color="000000"/>
                        </w:tcBorders>
                      </w:tcPr>
                      <w:p w:rsidR="00EF2652" w:rsidRDefault="00EF2652">
                        <w:pPr>
                          <w:pStyle w:val="TableParagraph"/>
                          <w:spacing w:before="170"/>
                          <w:ind w:left="145" w:right="50"/>
                          <w:jc w:val="center"/>
                          <w:rPr>
                            <w:sz w:val="21"/>
                          </w:rPr>
                        </w:pPr>
                        <w:r>
                          <w:rPr>
                            <w:color w:val="2D2F36"/>
                            <w:spacing w:val="-2"/>
                            <w:w w:val="110"/>
                            <w:sz w:val="21"/>
                          </w:rPr>
                          <w:t>$4,320</w:t>
                        </w:r>
                        <w:r>
                          <w:rPr>
                            <w:color w:val="4D4D54"/>
                            <w:spacing w:val="-2"/>
                            <w:w w:val="110"/>
                            <w:sz w:val="21"/>
                          </w:rPr>
                          <w:t>,</w:t>
                        </w:r>
                        <w:r>
                          <w:rPr>
                            <w:color w:val="2D2F36"/>
                            <w:spacing w:val="-2"/>
                            <w:w w:val="110"/>
                            <w:sz w:val="21"/>
                          </w:rPr>
                          <w:t>000</w:t>
                        </w:r>
                      </w:p>
                    </w:tc>
                    <w:tc>
                      <w:tcPr>
                        <w:tcW w:w="1481" w:type="dxa"/>
                        <w:gridSpan w:val="2"/>
                        <w:tcBorders>
                          <w:left w:val="single" w:sz="2" w:space="0" w:color="000000"/>
                          <w:right w:val="single" w:sz="2" w:space="0" w:color="000000"/>
                        </w:tcBorders>
                      </w:tcPr>
                      <w:p w:rsidR="00EF2652" w:rsidRDefault="00EF2652">
                        <w:pPr>
                          <w:pStyle w:val="TableParagraph"/>
                          <w:spacing w:before="170"/>
                          <w:ind w:left="437"/>
                          <w:rPr>
                            <w:sz w:val="21"/>
                          </w:rPr>
                        </w:pPr>
                        <w:r>
                          <w:rPr>
                            <w:color w:val="2D2F36"/>
                            <w:spacing w:val="-2"/>
                            <w:sz w:val="21"/>
                          </w:rPr>
                          <w:t>5.331%</w:t>
                        </w:r>
                      </w:p>
                    </w:tc>
                    <w:tc>
                      <w:tcPr>
                        <w:tcW w:w="1481" w:type="dxa"/>
                        <w:tcBorders>
                          <w:left w:val="single" w:sz="2" w:space="0" w:color="000000"/>
                          <w:right w:val="nil"/>
                        </w:tcBorders>
                      </w:tcPr>
                      <w:p w:rsidR="00EF2652" w:rsidRDefault="00EF2652">
                        <w:pPr>
                          <w:pStyle w:val="TableParagraph"/>
                          <w:spacing w:before="170"/>
                          <w:ind w:left="396" w:right="339"/>
                          <w:jc w:val="center"/>
                          <w:rPr>
                            <w:sz w:val="21"/>
                          </w:rPr>
                        </w:pPr>
                        <w:r>
                          <w:rPr>
                            <w:color w:val="2D2F36"/>
                            <w:spacing w:val="-2"/>
                            <w:sz w:val="21"/>
                          </w:rPr>
                          <w:t>3.044%</w:t>
                        </w:r>
                      </w:p>
                    </w:tc>
                  </w:tr>
                  <w:tr w:rsidR="00EF2652">
                    <w:trPr>
                      <w:trHeight w:val="498"/>
                    </w:trPr>
                    <w:tc>
                      <w:tcPr>
                        <w:tcW w:w="1260" w:type="dxa"/>
                        <w:gridSpan w:val="2"/>
                        <w:tcBorders>
                          <w:left w:val="single" w:sz="2" w:space="0" w:color="000000"/>
                          <w:right w:val="single" w:sz="2" w:space="0" w:color="000000"/>
                        </w:tcBorders>
                      </w:tcPr>
                      <w:p w:rsidR="00EF2652" w:rsidRDefault="00EF2652">
                        <w:pPr>
                          <w:pStyle w:val="TableParagraph"/>
                          <w:spacing w:before="171"/>
                          <w:ind w:left="144"/>
                          <w:rPr>
                            <w:sz w:val="21"/>
                          </w:rPr>
                        </w:pPr>
                        <w:r>
                          <w:rPr>
                            <w:color w:val="2D2F36"/>
                            <w:w w:val="90"/>
                            <w:sz w:val="21"/>
                          </w:rPr>
                          <w:t>FRB</w:t>
                        </w:r>
                        <w:r>
                          <w:rPr>
                            <w:color w:val="2D2F36"/>
                            <w:spacing w:val="-2"/>
                            <w:w w:val="90"/>
                            <w:sz w:val="21"/>
                          </w:rPr>
                          <w:t xml:space="preserve"> </w:t>
                        </w:r>
                        <w:r>
                          <w:rPr>
                            <w:color w:val="2D2F36"/>
                            <w:spacing w:val="-5"/>
                            <w:sz w:val="21"/>
                          </w:rPr>
                          <w:t>Atl</w:t>
                        </w:r>
                      </w:p>
                    </w:tc>
                    <w:tc>
                      <w:tcPr>
                        <w:tcW w:w="1847" w:type="dxa"/>
                        <w:gridSpan w:val="2"/>
                        <w:tcBorders>
                          <w:left w:val="single" w:sz="2" w:space="0" w:color="000000"/>
                          <w:right w:val="single" w:sz="2" w:space="0" w:color="000000"/>
                        </w:tcBorders>
                      </w:tcPr>
                      <w:p w:rsidR="00EF2652" w:rsidRDefault="00EF2652">
                        <w:pPr>
                          <w:pStyle w:val="TableParagraph"/>
                          <w:spacing w:before="171"/>
                          <w:ind w:left="386"/>
                          <w:rPr>
                            <w:sz w:val="21"/>
                          </w:rPr>
                        </w:pPr>
                        <w:r>
                          <w:rPr>
                            <w:color w:val="2D2F36"/>
                            <w:sz w:val="21"/>
                          </w:rPr>
                          <w:t>$</w:t>
                        </w:r>
                        <w:r>
                          <w:rPr>
                            <w:color w:val="2D2F36"/>
                            <w:spacing w:val="21"/>
                            <w:sz w:val="21"/>
                          </w:rPr>
                          <w:t xml:space="preserve"> </w:t>
                        </w:r>
                        <w:r>
                          <w:rPr>
                            <w:color w:val="2D2F36"/>
                            <w:spacing w:val="-2"/>
                            <w:sz w:val="21"/>
                          </w:rPr>
                          <w:t>62,340</w:t>
                        </w:r>
                        <w:r>
                          <w:rPr>
                            <w:color w:val="4D4D54"/>
                            <w:spacing w:val="-2"/>
                            <w:sz w:val="21"/>
                          </w:rPr>
                          <w:t>,</w:t>
                        </w:r>
                        <w:r>
                          <w:rPr>
                            <w:color w:val="2D2F36"/>
                            <w:spacing w:val="-2"/>
                            <w:sz w:val="21"/>
                          </w:rPr>
                          <w:t>000</w:t>
                        </w:r>
                      </w:p>
                    </w:tc>
                    <w:tc>
                      <w:tcPr>
                        <w:tcW w:w="1731" w:type="dxa"/>
                        <w:gridSpan w:val="2"/>
                        <w:tcBorders>
                          <w:left w:val="single" w:sz="2" w:space="0" w:color="000000"/>
                          <w:right w:val="single" w:sz="2" w:space="0" w:color="000000"/>
                        </w:tcBorders>
                      </w:tcPr>
                      <w:p w:rsidR="00EF2652" w:rsidRDefault="00EF2652">
                        <w:pPr>
                          <w:pStyle w:val="TableParagraph"/>
                          <w:spacing w:before="166"/>
                          <w:ind w:left="376"/>
                          <w:rPr>
                            <w:sz w:val="21"/>
                          </w:rPr>
                        </w:pPr>
                        <w:r>
                          <w:rPr>
                            <w:color w:val="2D2F36"/>
                            <w:sz w:val="21"/>
                          </w:rPr>
                          <w:t>$</w:t>
                        </w:r>
                        <w:r>
                          <w:rPr>
                            <w:color w:val="2D2F36"/>
                            <w:spacing w:val="44"/>
                            <w:sz w:val="21"/>
                          </w:rPr>
                          <w:t xml:space="preserve"> </w:t>
                        </w:r>
                        <w:r>
                          <w:rPr>
                            <w:color w:val="2D2F36"/>
                            <w:spacing w:val="-2"/>
                            <w:sz w:val="21"/>
                          </w:rPr>
                          <w:t>1,070</w:t>
                        </w:r>
                        <w:r>
                          <w:rPr>
                            <w:color w:val="4D4D54"/>
                            <w:spacing w:val="-2"/>
                            <w:sz w:val="21"/>
                          </w:rPr>
                          <w:t>,</w:t>
                        </w:r>
                        <w:r>
                          <w:rPr>
                            <w:color w:val="2D2F36"/>
                            <w:spacing w:val="-2"/>
                            <w:sz w:val="21"/>
                          </w:rPr>
                          <w:t>000</w:t>
                        </w:r>
                      </w:p>
                    </w:tc>
                    <w:tc>
                      <w:tcPr>
                        <w:tcW w:w="1702" w:type="dxa"/>
                        <w:gridSpan w:val="2"/>
                        <w:tcBorders>
                          <w:left w:val="single" w:sz="2" w:space="0" w:color="000000"/>
                          <w:right w:val="single" w:sz="2" w:space="0" w:color="000000"/>
                        </w:tcBorders>
                      </w:tcPr>
                      <w:p w:rsidR="00EF2652" w:rsidRDefault="00EF2652">
                        <w:pPr>
                          <w:pStyle w:val="TableParagraph"/>
                          <w:spacing w:before="166"/>
                          <w:ind w:left="367"/>
                          <w:rPr>
                            <w:sz w:val="21"/>
                          </w:rPr>
                        </w:pPr>
                        <w:r>
                          <w:rPr>
                            <w:color w:val="2D2F36"/>
                            <w:spacing w:val="-2"/>
                            <w:w w:val="110"/>
                            <w:sz w:val="21"/>
                          </w:rPr>
                          <w:t>$2,060,000</w:t>
                        </w:r>
                      </w:p>
                    </w:tc>
                    <w:tc>
                      <w:tcPr>
                        <w:tcW w:w="1875" w:type="dxa"/>
                        <w:tcBorders>
                          <w:left w:val="single" w:sz="2" w:space="0" w:color="000000"/>
                          <w:right w:val="single" w:sz="2" w:space="0" w:color="000000"/>
                        </w:tcBorders>
                      </w:tcPr>
                      <w:p w:rsidR="00EF2652" w:rsidRDefault="00EF2652">
                        <w:pPr>
                          <w:pStyle w:val="TableParagraph"/>
                          <w:spacing w:before="171"/>
                          <w:ind w:left="145" w:right="61"/>
                          <w:jc w:val="center"/>
                          <w:rPr>
                            <w:sz w:val="21"/>
                          </w:rPr>
                        </w:pPr>
                        <w:r>
                          <w:rPr>
                            <w:color w:val="2D2F36"/>
                            <w:w w:val="105"/>
                            <w:sz w:val="21"/>
                          </w:rPr>
                          <w:t>$</w:t>
                        </w:r>
                        <w:r>
                          <w:rPr>
                            <w:color w:val="2D2F36"/>
                            <w:spacing w:val="19"/>
                            <w:w w:val="105"/>
                            <w:sz w:val="21"/>
                          </w:rPr>
                          <w:t xml:space="preserve"> </w:t>
                        </w:r>
                        <w:r>
                          <w:rPr>
                            <w:color w:val="2D2F36"/>
                            <w:spacing w:val="-2"/>
                            <w:w w:val="105"/>
                            <w:sz w:val="21"/>
                          </w:rPr>
                          <w:t>3,130,000</w:t>
                        </w:r>
                      </w:p>
                    </w:tc>
                    <w:tc>
                      <w:tcPr>
                        <w:tcW w:w="1481" w:type="dxa"/>
                        <w:gridSpan w:val="2"/>
                        <w:tcBorders>
                          <w:left w:val="single" w:sz="2" w:space="0" w:color="000000"/>
                          <w:right w:val="single" w:sz="2" w:space="0" w:color="000000"/>
                        </w:tcBorders>
                      </w:tcPr>
                      <w:p w:rsidR="00EF2652" w:rsidRDefault="00EF2652">
                        <w:pPr>
                          <w:pStyle w:val="TableParagraph"/>
                          <w:spacing w:before="171"/>
                          <w:ind w:left="456"/>
                          <w:rPr>
                            <w:sz w:val="21"/>
                          </w:rPr>
                        </w:pPr>
                        <w:r>
                          <w:rPr>
                            <w:color w:val="2D2F36"/>
                            <w:spacing w:val="-2"/>
                            <w:sz w:val="21"/>
                          </w:rPr>
                          <w:t>1.716%</w:t>
                        </w:r>
                      </w:p>
                    </w:tc>
                    <w:tc>
                      <w:tcPr>
                        <w:tcW w:w="1481" w:type="dxa"/>
                        <w:tcBorders>
                          <w:left w:val="single" w:sz="2" w:space="0" w:color="000000"/>
                          <w:right w:val="nil"/>
                        </w:tcBorders>
                      </w:tcPr>
                      <w:p w:rsidR="00EF2652" w:rsidRDefault="00EF2652">
                        <w:pPr>
                          <w:pStyle w:val="TableParagraph"/>
                          <w:spacing w:before="171"/>
                          <w:ind w:left="422" w:right="336"/>
                          <w:jc w:val="center"/>
                          <w:rPr>
                            <w:sz w:val="21"/>
                          </w:rPr>
                        </w:pPr>
                        <w:r>
                          <w:rPr>
                            <w:color w:val="2D2F36"/>
                            <w:spacing w:val="-2"/>
                            <w:sz w:val="21"/>
                          </w:rPr>
                          <w:t>3</w:t>
                        </w:r>
                        <w:r>
                          <w:rPr>
                            <w:color w:val="4D4D54"/>
                            <w:spacing w:val="-2"/>
                            <w:sz w:val="21"/>
                          </w:rPr>
                          <w:t>.</w:t>
                        </w:r>
                        <w:r>
                          <w:rPr>
                            <w:color w:val="2D2F36"/>
                            <w:spacing w:val="-2"/>
                            <w:sz w:val="21"/>
                          </w:rPr>
                          <w:t>304%</w:t>
                        </w:r>
                      </w:p>
                    </w:tc>
                  </w:tr>
                  <w:tr w:rsidR="00EF2652">
                    <w:trPr>
                      <w:trHeight w:val="498"/>
                    </w:trPr>
                    <w:tc>
                      <w:tcPr>
                        <w:tcW w:w="1260" w:type="dxa"/>
                        <w:gridSpan w:val="2"/>
                        <w:tcBorders>
                          <w:left w:val="single" w:sz="2" w:space="0" w:color="000000"/>
                          <w:right w:val="single" w:sz="6" w:space="0" w:color="000000"/>
                        </w:tcBorders>
                      </w:tcPr>
                      <w:p w:rsidR="00EF2652" w:rsidRDefault="00EF2652">
                        <w:pPr>
                          <w:pStyle w:val="TableParagraph"/>
                          <w:spacing w:before="172"/>
                          <w:ind w:left="139"/>
                          <w:rPr>
                            <w:sz w:val="21"/>
                          </w:rPr>
                        </w:pPr>
                        <w:r>
                          <w:rPr>
                            <w:color w:val="2D2F36"/>
                            <w:w w:val="90"/>
                            <w:sz w:val="21"/>
                          </w:rPr>
                          <w:t>FRB</w:t>
                        </w:r>
                        <w:r>
                          <w:rPr>
                            <w:color w:val="2D2F36"/>
                            <w:spacing w:val="5"/>
                            <w:sz w:val="21"/>
                          </w:rPr>
                          <w:t xml:space="preserve"> </w:t>
                        </w:r>
                        <w:r>
                          <w:rPr>
                            <w:color w:val="2D2F36"/>
                            <w:spacing w:val="-5"/>
                            <w:sz w:val="21"/>
                          </w:rPr>
                          <w:t>BoG</w:t>
                        </w:r>
                      </w:p>
                    </w:tc>
                    <w:tc>
                      <w:tcPr>
                        <w:tcW w:w="1847" w:type="dxa"/>
                        <w:gridSpan w:val="2"/>
                        <w:tcBorders>
                          <w:left w:val="single" w:sz="6" w:space="0" w:color="000000"/>
                          <w:right w:val="single" w:sz="2" w:space="0" w:color="000000"/>
                        </w:tcBorders>
                      </w:tcPr>
                      <w:p w:rsidR="00EF2652" w:rsidRDefault="00EF2652">
                        <w:pPr>
                          <w:pStyle w:val="TableParagraph"/>
                          <w:spacing w:before="172"/>
                          <w:ind w:left="324"/>
                          <w:rPr>
                            <w:sz w:val="21"/>
                          </w:rPr>
                        </w:pPr>
                        <w:r>
                          <w:rPr>
                            <w:color w:val="2D2F36"/>
                            <w:sz w:val="21"/>
                          </w:rPr>
                          <w:t>$</w:t>
                        </w:r>
                        <w:r>
                          <w:rPr>
                            <w:color w:val="2D2F36"/>
                            <w:spacing w:val="44"/>
                            <w:sz w:val="21"/>
                          </w:rPr>
                          <w:t xml:space="preserve"> </w:t>
                        </w:r>
                        <w:r>
                          <w:rPr>
                            <w:color w:val="2D2F36"/>
                            <w:spacing w:val="-2"/>
                            <w:sz w:val="21"/>
                          </w:rPr>
                          <w:t>125,070,569</w:t>
                        </w:r>
                      </w:p>
                    </w:tc>
                    <w:tc>
                      <w:tcPr>
                        <w:tcW w:w="1731" w:type="dxa"/>
                        <w:gridSpan w:val="2"/>
                        <w:tcBorders>
                          <w:left w:val="single" w:sz="2" w:space="0" w:color="000000"/>
                          <w:right w:val="single" w:sz="6" w:space="0" w:color="000000"/>
                        </w:tcBorders>
                      </w:tcPr>
                      <w:p w:rsidR="00EF2652" w:rsidRDefault="00EF2652">
                        <w:pPr>
                          <w:pStyle w:val="TableParagraph"/>
                          <w:spacing w:before="172"/>
                          <w:ind w:left="371"/>
                          <w:rPr>
                            <w:sz w:val="21"/>
                          </w:rPr>
                        </w:pPr>
                        <w:r>
                          <w:rPr>
                            <w:color w:val="2D2F36"/>
                            <w:spacing w:val="-2"/>
                            <w:w w:val="110"/>
                            <w:sz w:val="21"/>
                          </w:rPr>
                          <w:t>$9,028</w:t>
                        </w:r>
                        <w:r>
                          <w:rPr>
                            <w:color w:val="4D4D54"/>
                            <w:spacing w:val="-2"/>
                            <w:w w:val="110"/>
                            <w:sz w:val="21"/>
                          </w:rPr>
                          <w:t>,</w:t>
                        </w:r>
                        <w:r>
                          <w:rPr>
                            <w:color w:val="2D2F36"/>
                            <w:spacing w:val="-2"/>
                            <w:w w:val="110"/>
                            <w:sz w:val="21"/>
                          </w:rPr>
                          <w:t>526</w:t>
                        </w:r>
                      </w:p>
                    </w:tc>
                    <w:tc>
                      <w:tcPr>
                        <w:tcW w:w="1702" w:type="dxa"/>
                        <w:gridSpan w:val="2"/>
                        <w:tcBorders>
                          <w:left w:val="single" w:sz="6" w:space="0" w:color="000000"/>
                          <w:right w:val="single" w:sz="2" w:space="0" w:color="000000"/>
                        </w:tcBorders>
                      </w:tcPr>
                      <w:p w:rsidR="00EF2652" w:rsidRDefault="00EF2652">
                        <w:pPr>
                          <w:pStyle w:val="TableParagraph"/>
                          <w:spacing w:before="172"/>
                          <w:ind w:left="362"/>
                          <w:rPr>
                            <w:sz w:val="21"/>
                          </w:rPr>
                        </w:pPr>
                        <w:r>
                          <w:rPr>
                            <w:color w:val="2D2F36"/>
                            <w:spacing w:val="-2"/>
                            <w:w w:val="110"/>
                            <w:sz w:val="21"/>
                          </w:rPr>
                          <w:t>$4,237,038</w:t>
                        </w:r>
                      </w:p>
                    </w:tc>
                    <w:tc>
                      <w:tcPr>
                        <w:tcW w:w="1875" w:type="dxa"/>
                        <w:tcBorders>
                          <w:left w:val="single" w:sz="2" w:space="0" w:color="000000"/>
                          <w:right w:val="single" w:sz="2" w:space="0" w:color="000000"/>
                        </w:tcBorders>
                      </w:tcPr>
                      <w:p w:rsidR="00EF2652" w:rsidRDefault="00EF2652">
                        <w:pPr>
                          <w:pStyle w:val="TableParagraph"/>
                          <w:spacing w:before="172"/>
                          <w:ind w:left="145" w:right="65"/>
                          <w:jc w:val="center"/>
                          <w:rPr>
                            <w:sz w:val="21"/>
                          </w:rPr>
                        </w:pPr>
                        <w:r>
                          <w:rPr>
                            <w:color w:val="2D2F36"/>
                            <w:spacing w:val="-2"/>
                            <w:w w:val="110"/>
                            <w:sz w:val="21"/>
                          </w:rPr>
                          <w:t>$15,414,147</w:t>
                        </w:r>
                      </w:p>
                    </w:tc>
                    <w:tc>
                      <w:tcPr>
                        <w:tcW w:w="1481" w:type="dxa"/>
                        <w:gridSpan w:val="2"/>
                        <w:tcBorders>
                          <w:left w:val="single" w:sz="2" w:space="0" w:color="000000"/>
                          <w:right w:val="single" w:sz="2" w:space="0" w:color="000000"/>
                        </w:tcBorders>
                      </w:tcPr>
                      <w:p w:rsidR="00EF2652" w:rsidRDefault="00EF2652">
                        <w:pPr>
                          <w:pStyle w:val="TableParagraph"/>
                          <w:spacing w:before="172"/>
                          <w:ind w:left="439"/>
                          <w:rPr>
                            <w:sz w:val="21"/>
                          </w:rPr>
                        </w:pPr>
                        <w:r>
                          <w:rPr>
                            <w:color w:val="2D2F36"/>
                            <w:spacing w:val="-2"/>
                            <w:w w:val="105"/>
                            <w:sz w:val="21"/>
                          </w:rPr>
                          <w:t>7</w:t>
                        </w:r>
                        <w:r>
                          <w:rPr>
                            <w:color w:val="4D4D54"/>
                            <w:spacing w:val="-2"/>
                            <w:w w:val="105"/>
                            <w:sz w:val="21"/>
                          </w:rPr>
                          <w:t>.</w:t>
                        </w:r>
                        <w:r>
                          <w:rPr>
                            <w:color w:val="2D2F36"/>
                            <w:spacing w:val="-2"/>
                            <w:w w:val="105"/>
                            <w:sz w:val="21"/>
                          </w:rPr>
                          <w:t>219%</w:t>
                        </w:r>
                      </w:p>
                    </w:tc>
                    <w:tc>
                      <w:tcPr>
                        <w:tcW w:w="1481" w:type="dxa"/>
                        <w:tcBorders>
                          <w:left w:val="single" w:sz="2" w:space="0" w:color="000000"/>
                          <w:right w:val="nil"/>
                        </w:tcBorders>
                      </w:tcPr>
                      <w:p w:rsidR="00EF2652" w:rsidRDefault="00EF2652">
                        <w:pPr>
                          <w:pStyle w:val="TableParagraph"/>
                          <w:spacing w:before="172"/>
                          <w:ind w:left="422" w:right="331"/>
                          <w:jc w:val="center"/>
                          <w:rPr>
                            <w:sz w:val="21"/>
                          </w:rPr>
                        </w:pPr>
                        <w:r>
                          <w:rPr>
                            <w:color w:val="2D2F36"/>
                            <w:spacing w:val="-2"/>
                            <w:w w:val="105"/>
                            <w:sz w:val="21"/>
                          </w:rPr>
                          <w:t>3</w:t>
                        </w:r>
                        <w:r>
                          <w:rPr>
                            <w:color w:val="4D4D54"/>
                            <w:spacing w:val="-2"/>
                            <w:w w:val="105"/>
                            <w:sz w:val="21"/>
                          </w:rPr>
                          <w:t>.</w:t>
                        </w:r>
                        <w:r>
                          <w:rPr>
                            <w:color w:val="2D2F36"/>
                            <w:spacing w:val="-2"/>
                            <w:w w:val="105"/>
                            <w:sz w:val="21"/>
                          </w:rPr>
                          <w:t>388%</w:t>
                        </w:r>
                      </w:p>
                    </w:tc>
                  </w:tr>
                  <w:tr w:rsidR="00EF2652">
                    <w:trPr>
                      <w:trHeight w:val="498"/>
                    </w:trPr>
                    <w:tc>
                      <w:tcPr>
                        <w:tcW w:w="1126" w:type="dxa"/>
                        <w:tcBorders>
                          <w:left w:val="single" w:sz="2" w:space="0" w:color="000000"/>
                          <w:right w:val="nil"/>
                        </w:tcBorders>
                      </w:tcPr>
                      <w:p w:rsidR="00EF2652" w:rsidRDefault="00EF2652">
                        <w:pPr>
                          <w:pStyle w:val="TableParagraph"/>
                          <w:spacing w:before="173"/>
                          <w:ind w:left="144"/>
                          <w:rPr>
                            <w:sz w:val="21"/>
                          </w:rPr>
                        </w:pPr>
                        <w:r>
                          <w:rPr>
                            <w:color w:val="2D2F36"/>
                            <w:spacing w:val="-2"/>
                            <w:w w:val="95"/>
                            <w:sz w:val="21"/>
                          </w:rPr>
                          <w:t>FRBSF</w:t>
                        </w:r>
                      </w:p>
                    </w:tc>
                    <w:tc>
                      <w:tcPr>
                        <w:tcW w:w="344" w:type="dxa"/>
                        <w:gridSpan w:val="2"/>
                        <w:tcBorders>
                          <w:left w:val="nil"/>
                          <w:right w:val="nil"/>
                        </w:tcBorders>
                      </w:tcPr>
                      <w:p w:rsidR="00EF2652" w:rsidRDefault="00EF2652">
                        <w:pPr>
                          <w:pStyle w:val="TableParagraph"/>
                          <w:spacing w:before="148"/>
                          <w:ind w:right="43"/>
                          <w:jc w:val="center"/>
                          <w:rPr>
                            <w:rFonts w:ascii="Arial"/>
                            <w:sz w:val="25"/>
                          </w:rPr>
                        </w:pPr>
                        <w:r>
                          <w:rPr>
                            <w:rFonts w:ascii="Arial"/>
                            <w:color w:val="2D2F36"/>
                            <w:w w:val="79"/>
                            <w:sz w:val="25"/>
                          </w:rPr>
                          <w:t>I</w:t>
                        </w:r>
                      </w:p>
                    </w:tc>
                    <w:tc>
                      <w:tcPr>
                        <w:tcW w:w="1637" w:type="dxa"/>
                        <w:tcBorders>
                          <w:left w:val="nil"/>
                          <w:right w:val="nil"/>
                        </w:tcBorders>
                      </w:tcPr>
                      <w:p w:rsidR="00EF2652" w:rsidRDefault="00EF2652">
                        <w:pPr>
                          <w:pStyle w:val="TableParagraph"/>
                          <w:spacing w:before="173"/>
                          <w:ind w:left="179"/>
                          <w:rPr>
                            <w:sz w:val="21"/>
                          </w:rPr>
                        </w:pPr>
                        <w:r>
                          <w:rPr>
                            <w:color w:val="2D2F36"/>
                            <w:sz w:val="21"/>
                          </w:rPr>
                          <w:t>$</w:t>
                        </w:r>
                        <w:r>
                          <w:rPr>
                            <w:color w:val="2D2F36"/>
                            <w:spacing w:val="19"/>
                            <w:sz w:val="21"/>
                          </w:rPr>
                          <w:t xml:space="preserve"> </w:t>
                        </w:r>
                        <w:r>
                          <w:rPr>
                            <w:color w:val="2D2F36"/>
                            <w:spacing w:val="-2"/>
                            <w:sz w:val="21"/>
                          </w:rPr>
                          <w:t>55,500</w:t>
                        </w:r>
                        <w:r>
                          <w:rPr>
                            <w:color w:val="4D4D54"/>
                            <w:spacing w:val="-2"/>
                            <w:sz w:val="21"/>
                          </w:rPr>
                          <w:t>,</w:t>
                        </w:r>
                        <w:r>
                          <w:rPr>
                            <w:color w:val="2D2F36"/>
                            <w:spacing w:val="-2"/>
                            <w:sz w:val="21"/>
                          </w:rPr>
                          <w:t>000</w:t>
                        </w:r>
                      </w:p>
                    </w:tc>
                    <w:tc>
                      <w:tcPr>
                        <w:tcW w:w="1561" w:type="dxa"/>
                        <w:tcBorders>
                          <w:left w:val="nil"/>
                          <w:right w:val="nil"/>
                        </w:tcBorders>
                      </w:tcPr>
                      <w:p w:rsidR="00EF2652" w:rsidRDefault="00EF2652">
                        <w:pPr>
                          <w:pStyle w:val="TableParagraph"/>
                          <w:spacing w:before="173"/>
                          <w:ind w:left="369" w:right="127"/>
                          <w:jc w:val="center"/>
                          <w:rPr>
                            <w:sz w:val="21"/>
                          </w:rPr>
                        </w:pPr>
                        <w:r>
                          <w:rPr>
                            <w:color w:val="2D2F36"/>
                            <w:sz w:val="21"/>
                          </w:rPr>
                          <w:t>$</w:t>
                        </w:r>
                        <w:r>
                          <w:rPr>
                            <w:color w:val="2D2F36"/>
                            <w:spacing w:val="44"/>
                            <w:sz w:val="21"/>
                          </w:rPr>
                          <w:t xml:space="preserve"> </w:t>
                        </w:r>
                        <w:r>
                          <w:rPr>
                            <w:color w:val="2D2F36"/>
                            <w:spacing w:val="-2"/>
                            <w:sz w:val="21"/>
                          </w:rPr>
                          <w:t>1,594,400</w:t>
                        </w:r>
                      </w:p>
                    </w:tc>
                    <w:tc>
                      <w:tcPr>
                        <w:tcW w:w="366" w:type="dxa"/>
                        <w:gridSpan w:val="2"/>
                        <w:tcBorders>
                          <w:left w:val="nil"/>
                          <w:right w:val="nil"/>
                        </w:tcBorders>
                      </w:tcPr>
                      <w:p w:rsidR="00EF2652" w:rsidRDefault="00EF2652">
                        <w:pPr>
                          <w:pStyle w:val="TableParagraph"/>
                          <w:spacing w:before="149" w:line="329" w:lineRule="exact"/>
                          <w:ind w:right="10"/>
                          <w:jc w:val="center"/>
                          <w:rPr>
                            <w:rFonts w:ascii="Arial"/>
                            <w:sz w:val="29"/>
                          </w:rPr>
                        </w:pPr>
                        <w:r>
                          <w:rPr>
                            <w:rFonts w:ascii="Arial"/>
                            <w:color w:val="2D2F36"/>
                            <w:w w:val="68"/>
                            <w:sz w:val="29"/>
                          </w:rPr>
                          <w:t>I</w:t>
                        </w:r>
                      </w:p>
                    </w:tc>
                    <w:tc>
                      <w:tcPr>
                        <w:tcW w:w="1506" w:type="dxa"/>
                        <w:tcBorders>
                          <w:left w:val="nil"/>
                          <w:right w:val="nil"/>
                        </w:tcBorders>
                      </w:tcPr>
                      <w:p w:rsidR="00EF2652" w:rsidRDefault="00EF2652">
                        <w:pPr>
                          <w:pStyle w:val="TableParagraph"/>
                          <w:spacing w:before="173"/>
                          <w:ind w:left="174"/>
                          <w:rPr>
                            <w:sz w:val="21"/>
                          </w:rPr>
                        </w:pPr>
                        <w:r>
                          <w:rPr>
                            <w:color w:val="2D2F36"/>
                            <w:spacing w:val="-2"/>
                            <w:w w:val="110"/>
                            <w:sz w:val="21"/>
                          </w:rPr>
                          <w:t>$1,591,751</w:t>
                        </w:r>
                      </w:p>
                    </w:tc>
                    <w:tc>
                      <w:tcPr>
                        <w:tcW w:w="1875" w:type="dxa"/>
                        <w:tcBorders>
                          <w:left w:val="nil"/>
                          <w:right w:val="nil"/>
                        </w:tcBorders>
                      </w:tcPr>
                      <w:p w:rsidR="00EF2652" w:rsidRDefault="00EF2652">
                        <w:pPr>
                          <w:pStyle w:val="TableParagraph"/>
                          <w:spacing w:before="173"/>
                          <w:ind w:left="435" w:right="351"/>
                          <w:jc w:val="center"/>
                          <w:rPr>
                            <w:sz w:val="21"/>
                          </w:rPr>
                        </w:pPr>
                        <w:r>
                          <w:rPr>
                            <w:color w:val="2D2F36"/>
                            <w:w w:val="105"/>
                            <w:sz w:val="21"/>
                          </w:rPr>
                          <w:t>$</w:t>
                        </w:r>
                        <w:r>
                          <w:rPr>
                            <w:color w:val="2D2F36"/>
                            <w:spacing w:val="19"/>
                            <w:w w:val="105"/>
                            <w:sz w:val="21"/>
                          </w:rPr>
                          <w:t xml:space="preserve"> </w:t>
                        </w:r>
                        <w:r>
                          <w:rPr>
                            <w:color w:val="2D2F36"/>
                            <w:spacing w:val="-2"/>
                            <w:w w:val="105"/>
                            <w:sz w:val="21"/>
                          </w:rPr>
                          <w:t>3,190,000</w:t>
                        </w:r>
                      </w:p>
                    </w:tc>
                    <w:tc>
                      <w:tcPr>
                        <w:tcW w:w="1481" w:type="dxa"/>
                        <w:gridSpan w:val="2"/>
                        <w:tcBorders>
                          <w:left w:val="nil"/>
                          <w:right w:val="nil"/>
                        </w:tcBorders>
                      </w:tcPr>
                      <w:p w:rsidR="00EF2652" w:rsidRDefault="00EF2652">
                        <w:pPr>
                          <w:pStyle w:val="TableParagraph"/>
                          <w:spacing w:before="173"/>
                          <w:ind w:left="445"/>
                          <w:rPr>
                            <w:sz w:val="21"/>
                          </w:rPr>
                        </w:pPr>
                        <w:r>
                          <w:rPr>
                            <w:color w:val="2D2F36"/>
                            <w:spacing w:val="-2"/>
                            <w:sz w:val="21"/>
                          </w:rPr>
                          <w:t>2.873%</w:t>
                        </w:r>
                      </w:p>
                    </w:tc>
                    <w:tc>
                      <w:tcPr>
                        <w:tcW w:w="1481" w:type="dxa"/>
                        <w:tcBorders>
                          <w:left w:val="nil"/>
                          <w:right w:val="nil"/>
                        </w:tcBorders>
                      </w:tcPr>
                      <w:p w:rsidR="00EF2652" w:rsidRDefault="00EF2652">
                        <w:pPr>
                          <w:pStyle w:val="TableParagraph"/>
                          <w:spacing w:before="173"/>
                          <w:ind w:left="373" w:right="318"/>
                          <w:jc w:val="center"/>
                          <w:rPr>
                            <w:sz w:val="21"/>
                          </w:rPr>
                        </w:pPr>
                        <w:r>
                          <w:rPr>
                            <w:color w:val="2D2F36"/>
                            <w:spacing w:val="-2"/>
                            <w:sz w:val="21"/>
                          </w:rPr>
                          <w:t>2.868%</w:t>
                        </w:r>
                      </w:p>
                    </w:tc>
                  </w:tr>
                  <w:tr w:rsidR="00EF2652">
                    <w:trPr>
                      <w:trHeight w:val="498"/>
                    </w:trPr>
                    <w:tc>
                      <w:tcPr>
                        <w:tcW w:w="1126" w:type="dxa"/>
                        <w:tcBorders>
                          <w:left w:val="single" w:sz="2" w:space="0" w:color="000000"/>
                          <w:right w:val="nil"/>
                        </w:tcBorders>
                      </w:tcPr>
                      <w:p w:rsidR="00EF2652" w:rsidRDefault="00EF2652">
                        <w:pPr>
                          <w:pStyle w:val="TableParagraph"/>
                          <w:spacing w:before="173"/>
                          <w:ind w:left="144"/>
                          <w:rPr>
                            <w:sz w:val="21"/>
                          </w:rPr>
                        </w:pPr>
                        <w:r>
                          <w:rPr>
                            <w:color w:val="2D2F36"/>
                            <w:spacing w:val="-2"/>
                            <w:sz w:val="21"/>
                          </w:rPr>
                          <w:t>FRBKC</w:t>
                        </w:r>
                      </w:p>
                    </w:tc>
                    <w:tc>
                      <w:tcPr>
                        <w:tcW w:w="344" w:type="dxa"/>
                        <w:gridSpan w:val="2"/>
                        <w:tcBorders>
                          <w:left w:val="nil"/>
                          <w:right w:val="nil"/>
                        </w:tcBorders>
                      </w:tcPr>
                      <w:p w:rsidR="00EF2652" w:rsidRDefault="00EF2652">
                        <w:pPr>
                          <w:pStyle w:val="TableParagraph"/>
                          <w:spacing w:before="149"/>
                          <w:ind w:right="43"/>
                          <w:jc w:val="center"/>
                          <w:rPr>
                            <w:rFonts w:ascii="Arial"/>
                            <w:sz w:val="25"/>
                          </w:rPr>
                        </w:pPr>
                        <w:r>
                          <w:rPr>
                            <w:rFonts w:ascii="Arial"/>
                            <w:color w:val="2D2F36"/>
                            <w:w w:val="79"/>
                            <w:sz w:val="25"/>
                          </w:rPr>
                          <w:t>I</w:t>
                        </w:r>
                      </w:p>
                    </w:tc>
                    <w:tc>
                      <w:tcPr>
                        <w:tcW w:w="1637" w:type="dxa"/>
                        <w:tcBorders>
                          <w:left w:val="nil"/>
                          <w:right w:val="nil"/>
                        </w:tcBorders>
                      </w:tcPr>
                      <w:p w:rsidR="00EF2652" w:rsidRDefault="00EF2652">
                        <w:pPr>
                          <w:pStyle w:val="TableParagraph"/>
                          <w:spacing w:before="173"/>
                          <w:ind w:left="179"/>
                          <w:rPr>
                            <w:sz w:val="21"/>
                          </w:rPr>
                        </w:pPr>
                        <w:r>
                          <w:rPr>
                            <w:color w:val="2D2F36"/>
                            <w:sz w:val="21"/>
                          </w:rPr>
                          <w:t>$</w:t>
                        </w:r>
                        <w:r>
                          <w:rPr>
                            <w:color w:val="2D2F36"/>
                            <w:spacing w:val="26"/>
                            <w:sz w:val="21"/>
                          </w:rPr>
                          <w:t xml:space="preserve"> </w:t>
                        </w:r>
                        <w:r>
                          <w:rPr>
                            <w:color w:val="2D2F36"/>
                            <w:spacing w:val="-2"/>
                            <w:sz w:val="21"/>
                          </w:rPr>
                          <w:t>37</w:t>
                        </w:r>
                        <w:r>
                          <w:rPr>
                            <w:color w:val="4D4D54"/>
                            <w:spacing w:val="-2"/>
                            <w:sz w:val="21"/>
                          </w:rPr>
                          <w:t>,</w:t>
                        </w:r>
                        <w:r>
                          <w:rPr>
                            <w:color w:val="2D2F36"/>
                            <w:spacing w:val="-2"/>
                            <w:sz w:val="21"/>
                          </w:rPr>
                          <w:t>500</w:t>
                        </w:r>
                        <w:r>
                          <w:rPr>
                            <w:color w:val="4D4D54"/>
                            <w:spacing w:val="-2"/>
                            <w:sz w:val="21"/>
                          </w:rPr>
                          <w:t>,</w:t>
                        </w:r>
                        <w:r>
                          <w:rPr>
                            <w:color w:val="2D2F36"/>
                            <w:spacing w:val="-2"/>
                            <w:sz w:val="21"/>
                          </w:rPr>
                          <w:t>000</w:t>
                        </w:r>
                      </w:p>
                    </w:tc>
                    <w:tc>
                      <w:tcPr>
                        <w:tcW w:w="1561" w:type="dxa"/>
                        <w:tcBorders>
                          <w:left w:val="nil"/>
                          <w:right w:val="nil"/>
                        </w:tcBorders>
                      </w:tcPr>
                      <w:p w:rsidR="00EF2652" w:rsidRDefault="00EF2652">
                        <w:pPr>
                          <w:pStyle w:val="TableParagraph"/>
                          <w:spacing w:before="173"/>
                          <w:ind w:left="369" w:right="124"/>
                          <w:jc w:val="center"/>
                          <w:rPr>
                            <w:sz w:val="21"/>
                          </w:rPr>
                        </w:pPr>
                        <w:r>
                          <w:rPr>
                            <w:color w:val="2D2F36"/>
                            <w:spacing w:val="-2"/>
                            <w:w w:val="110"/>
                            <w:sz w:val="21"/>
                          </w:rPr>
                          <w:t>$618,000</w:t>
                        </w:r>
                      </w:p>
                    </w:tc>
                    <w:tc>
                      <w:tcPr>
                        <w:tcW w:w="366" w:type="dxa"/>
                        <w:gridSpan w:val="2"/>
                        <w:tcBorders>
                          <w:left w:val="nil"/>
                          <w:right w:val="nil"/>
                        </w:tcBorders>
                      </w:tcPr>
                      <w:p w:rsidR="00EF2652" w:rsidRDefault="00EF2652">
                        <w:pPr>
                          <w:pStyle w:val="TableParagraph"/>
                          <w:spacing w:before="145"/>
                          <w:ind w:right="9"/>
                          <w:jc w:val="center"/>
                          <w:rPr>
                            <w:rFonts w:ascii="Arial"/>
                            <w:sz w:val="28"/>
                          </w:rPr>
                        </w:pPr>
                        <w:r>
                          <w:rPr>
                            <w:rFonts w:ascii="Arial"/>
                            <w:color w:val="2D2F36"/>
                            <w:w w:val="70"/>
                            <w:sz w:val="28"/>
                          </w:rPr>
                          <w:t>I</w:t>
                        </w:r>
                      </w:p>
                    </w:tc>
                    <w:tc>
                      <w:tcPr>
                        <w:tcW w:w="1506" w:type="dxa"/>
                        <w:tcBorders>
                          <w:left w:val="nil"/>
                          <w:right w:val="nil"/>
                        </w:tcBorders>
                      </w:tcPr>
                      <w:p w:rsidR="00EF2652" w:rsidRDefault="00EF2652">
                        <w:pPr>
                          <w:pStyle w:val="TableParagraph"/>
                          <w:spacing w:before="169"/>
                          <w:ind w:left="174"/>
                          <w:rPr>
                            <w:sz w:val="21"/>
                          </w:rPr>
                        </w:pPr>
                        <w:r>
                          <w:rPr>
                            <w:color w:val="2D2F36"/>
                            <w:spacing w:val="-2"/>
                            <w:w w:val="110"/>
                            <w:sz w:val="21"/>
                          </w:rPr>
                          <w:t>$4,000,000</w:t>
                        </w:r>
                      </w:p>
                    </w:tc>
                    <w:tc>
                      <w:tcPr>
                        <w:tcW w:w="1875" w:type="dxa"/>
                        <w:tcBorders>
                          <w:left w:val="nil"/>
                          <w:right w:val="nil"/>
                        </w:tcBorders>
                      </w:tcPr>
                      <w:p w:rsidR="00EF2652" w:rsidRDefault="00EF2652">
                        <w:pPr>
                          <w:pStyle w:val="TableParagraph"/>
                          <w:spacing w:before="169"/>
                          <w:ind w:left="435" w:right="340"/>
                          <w:jc w:val="center"/>
                          <w:rPr>
                            <w:sz w:val="21"/>
                          </w:rPr>
                        </w:pPr>
                        <w:r>
                          <w:rPr>
                            <w:color w:val="2D2F36"/>
                            <w:spacing w:val="-2"/>
                            <w:w w:val="110"/>
                            <w:sz w:val="21"/>
                          </w:rPr>
                          <w:t>$4,600</w:t>
                        </w:r>
                        <w:r>
                          <w:rPr>
                            <w:color w:val="4D4D54"/>
                            <w:spacing w:val="-2"/>
                            <w:w w:val="110"/>
                            <w:sz w:val="21"/>
                          </w:rPr>
                          <w:t>,</w:t>
                        </w:r>
                        <w:r>
                          <w:rPr>
                            <w:color w:val="2D2F36"/>
                            <w:spacing w:val="-2"/>
                            <w:w w:val="110"/>
                            <w:sz w:val="21"/>
                          </w:rPr>
                          <w:t>000</w:t>
                        </w:r>
                      </w:p>
                    </w:tc>
                    <w:tc>
                      <w:tcPr>
                        <w:tcW w:w="1481" w:type="dxa"/>
                        <w:gridSpan w:val="2"/>
                        <w:tcBorders>
                          <w:left w:val="nil"/>
                          <w:right w:val="nil"/>
                        </w:tcBorders>
                      </w:tcPr>
                      <w:p w:rsidR="00EF2652" w:rsidRDefault="00EF2652">
                        <w:pPr>
                          <w:pStyle w:val="TableParagraph"/>
                          <w:spacing w:before="173"/>
                          <w:ind w:left="459"/>
                          <w:rPr>
                            <w:sz w:val="21"/>
                          </w:rPr>
                        </w:pPr>
                        <w:r>
                          <w:rPr>
                            <w:color w:val="2D2F36"/>
                            <w:spacing w:val="-2"/>
                            <w:sz w:val="21"/>
                          </w:rPr>
                          <w:t>1.648%</w:t>
                        </w:r>
                      </w:p>
                    </w:tc>
                    <w:tc>
                      <w:tcPr>
                        <w:tcW w:w="1481" w:type="dxa"/>
                        <w:tcBorders>
                          <w:left w:val="nil"/>
                          <w:right w:val="nil"/>
                        </w:tcBorders>
                      </w:tcPr>
                      <w:p w:rsidR="00EF2652" w:rsidRDefault="00EF2652">
                        <w:pPr>
                          <w:pStyle w:val="TableParagraph"/>
                          <w:spacing w:before="173"/>
                          <w:ind w:left="383" w:right="318"/>
                          <w:jc w:val="center"/>
                          <w:rPr>
                            <w:sz w:val="21"/>
                          </w:rPr>
                        </w:pPr>
                        <w:r>
                          <w:rPr>
                            <w:color w:val="2D2F36"/>
                            <w:spacing w:val="-2"/>
                            <w:sz w:val="21"/>
                          </w:rPr>
                          <w:t>10.667%</w:t>
                        </w:r>
                      </w:p>
                    </w:tc>
                  </w:tr>
                </w:tbl>
                <w:p w:rsidR="00EF2652" w:rsidRDefault="00EF2652">
                  <w:pPr>
                    <w:pStyle w:val="BodyText"/>
                  </w:pPr>
                </w:p>
              </w:txbxContent>
            </v:textbox>
            <w10:wrap anchorx="page"/>
          </v:shape>
        </w:pict>
      </w:r>
      <w:r w:rsidR="00EF2652">
        <w:rPr>
          <w:rFonts w:ascii="Arial"/>
          <w:b/>
          <w:color w:val="2D2F36"/>
          <w:spacing w:val="-5"/>
          <w:w w:val="105"/>
          <w:sz w:val="31"/>
        </w:rPr>
        <w:t>;t</w:t>
      </w:r>
    </w:p>
    <w:p w:rsidR="0079362F" w:rsidRDefault="00EF2652">
      <w:pPr>
        <w:tabs>
          <w:tab w:val="left" w:pos="1361"/>
        </w:tabs>
        <w:spacing w:line="312" w:lineRule="exact"/>
        <w:ind w:right="181"/>
        <w:jc w:val="right"/>
        <w:rPr>
          <w:rFonts w:ascii="Arial"/>
          <w:b/>
          <w:sz w:val="12"/>
        </w:rPr>
      </w:pPr>
      <w:r>
        <w:rPr>
          <w:rFonts w:ascii="Arial"/>
          <w:color w:val="2D2F36"/>
          <w:spacing w:val="-10"/>
          <w:w w:val="85"/>
          <w:position w:val="4"/>
          <w:sz w:val="29"/>
        </w:rPr>
        <w:t>I</w:t>
      </w:r>
      <w:r>
        <w:rPr>
          <w:rFonts w:ascii="Arial"/>
          <w:color w:val="2D2F36"/>
          <w:position w:val="4"/>
          <w:sz w:val="29"/>
        </w:rPr>
        <w:tab/>
      </w:r>
      <w:r>
        <w:rPr>
          <w:color w:val="2D2F36"/>
          <w:spacing w:val="-8"/>
          <w:w w:val="85"/>
          <w:sz w:val="30"/>
        </w:rPr>
        <w:t>..</w:t>
      </w:r>
      <w:r>
        <w:rPr>
          <w:rFonts w:ascii="Arial"/>
          <w:b/>
          <w:color w:val="2D2F36"/>
          <w:spacing w:val="-8"/>
          <w:w w:val="85"/>
          <w:position w:val="13"/>
          <w:sz w:val="12"/>
        </w:rPr>
        <w:t>(</w:t>
      </w:r>
      <w:r>
        <w:rPr>
          <w:color w:val="2D2F36"/>
          <w:spacing w:val="-8"/>
          <w:w w:val="85"/>
          <w:sz w:val="30"/>
        </w:rPr>
        <w:t>.</w:t>
      </w:r>
      <w:r>
        <w:rPr>
          <w:rFonts w:ascii="Arial"/>
          <w:b/>
          <w:color w:val="2D2F36"/>
          <w:spacing w:val="-8"/>
          <w:w w:val="85"/>
          <w:position w:val="13"/>
          <w:sz w:val="12"/>
        </w:rPr>
        <w:t>1</w:t>
      </w:r>
      <w:r>
        <w:rPr>
          <w:color w:val="2D2F36"/>
          <w:spacing w:val="-8"/>
          <w:w w:val="85"/>
          <w:sz w:val="30"/>
        </w:rPr>
        <w:t>_</w:t>
      </w:r>
      <w:r>
        <w:rPr>
          <w:rFonts w:ascii="Arial"/>
          <w:b/>
          <w:color w:val="2D2F36"/>
          <w:spacing w:val="-8"/>
          <w:w w:val="85"/>
          <w:position w:val="13"/>
          <w:sz w:val="12"/>
        </w:rPr>
        <w:t>)</w:t>
      </w:r>
    </w:p>
    <w:p w:rsidR="0079362F" w:rsidRDefault="0079362F">
      <w:pPr>
        <w:spacing w:line="248" w:lineRule="exact"/>
        <w:ind w:left="12912"/>
        <w:rPr>
          <w:rFonts w:ascii="Arial"/>
          <w:b/>
          <w:sz w:val="25"/>
        </w:rPr>
      </w:pPr>
      <w:r w:rsidRPr="0079362F">
        <w:pict>
          <v:shape id="docshape586" o:spid="_x0000_s1128" type="#_x0000_t202" style="position:absolute;left:0;text-align:left;margin-left:668.15pt;margin-top:7.8pt;width:2.75pt;height:15.7pt;z-index:15929344;mso-position-horizontal-relative:page" filled="f" stroked="f">
            <v:textbox inset="0,0,0,0">
              <w:txbxContent>
                <w:p w:rsidR="00EF2652" w:rsidRDefault="00EF2652">
                  <w:pPr>
                    <w:spacing w:line="313" w:lineRule="exact"/>
                    <w:rPr>
                      <w:rFonts w:ascii="Arial"/>
                      <w:sz w:val="28"/>
                    </w:rPr>
                  </w:pPr>
                  <w:r>
                    <w:rPr>
                      <w:rFonts w:ascii="Arial"/>
                      <w:color w:val="2D2F36"/>
                      <w:w w:val="70"/>
                      <w:sz w:val="28"/>
                    </w:rPr>
                    <w:t>I</w:t>
                  </w:r>
                </w:p>
              </w:txbxContent>
            </v:textbox>
            <w10:wrap anchorx="page"/>
          </v:shape>
        </w:pict>
      </w:r>
      <w:r w:rsidR="00EF2652">
        <w:rPr>
          <w:rFonts w:ascii="Arial"/>
          <w:b/>
          <w:color w:val="2D2F36"/>
          <w:w w:val="70"/>
          <w:sz w:val="25"/>
        </w:rPr>
        <w:t>0</w:t>
      </w:r>
    </w:p>
    <w:p w:rsidR="0079362F" w:rsidRDefault="00EF2652">
      <w:pPr>
        <w:spacing w:line="148" w:lineRule="exact"/>
        <w:ind w:left="12916"/>
        <w:rPr>
          <w:rFonts w:ascii="Arial"/>
          <w:b/>
          <w:sz w:val="17"/>
        </w:rPr>
      </w:pPr>
      <w:r>
        <w:rPr>
          <w:rFonts w:ascii="Arial"/>
          <w:b/>
          <w:color w:val="2D2F36"/>
          <w:spacing w:val="-5"/>
          <w:w w:val="105"/>
          <w:sz w:val="17"/>
        </w:rPr>
        <w:t>0:,</w:t>
      </w:r>
    </w:p>
    <w:p w:rsidR="0079362F" w:rsidRDefault="00EF2652">
      <w:pPr>
        <w:spacing w:line="157" w:lineRule="exact"/>
        <w:ind w:left="12922"/>
        <w:rPr>
          <w:b/>
          <w:sz w:val="15"/>
        </w:rPr>
      </w:pPr>
      <w:r>
        <w:rPr>
          <w:b/>
          <w:color w:val="2D2F36"/>
          <w:spacing w:val="-5"/>
          <w:w w:val="105"/>
          <w:sz w:val="15"/>
        </w:rPr>
        <w:t>V,</w:t>
      </w:r>
    </w:p>
    <w:p w:rsidR="0079362F" w:rsidRDefault="00EF2652">
      <w:pPr>
        <w:spacing w:before="29" w:line="154" w:lineRule="exact"/>
        <w:ind w:left="12910"/>
        <w:rPr>
          <w:rFonts w:ascii="Arial"/>
          <w:b/>
          <w:sz w:val="18"/>
        </w:rPr>
      </w:pPr>
      <w:r>
        <w:rPr>
          <w:rFonts w:ascii="Arial"/>
          <w:b/>
          <w:color w:val="2D2F36"/>
          <w:spacing w:val="-2"/>
          <w:w w:val="90"/>
          <w:sz w:val="18"/>
        </w:rPr>
        <w:t>l::i,</w:t>
      </w:r>
    </w:p>
    <w:p w:rsidR="0079362F" w:rsidRDefault="0079362F">
      <w:pPr>
        <w:spacing w:line="338" w:lineRule="exact"/>
        <w:ind w:left="12899"/>
        <w:rPr>
          <w:sz w:val="34"/>
        </w:rPr>
      </w:pPr>
      <w:r w:rsidRPr="0079362F">
        <w:pict>
          <v:group id="docshapegroup587" o:spid="_x0000_s1125" style="position:absolute;left:0;text-align:left;margin-left:737.1pt;margin-top:18.1pt;width:10.95pt;height:40.25pt;z-index:-15528448;mso-wrap-distance-left:0;mso-wrap-distance-right:0;mso-position-horizontal-relative:page" coordorigin="14742,362" coordsize="219,805">
            <v:shape id="docshape588" o:spid="_x0000_s1127" style="position:absolute;left:14748;top:433;width:207;height:728" coordorigin="14748,433" coordsize="207,728" o:spt="100" adj="0,,0" path="m14748,433r,727m14954,1160r,-727l14748,433e" filled="f" strokecolor="#2b2d34" strokeweight=".6pt">
              <v:stroke joinstyle="round"/>
              <v:formulas/>
              <v:path arrowok="t" o:connecttype="segments"/>
            </v:shape>
            <v:shape id="docshape589" o:spid="_x0000_s1126" type="#_x0000_t202" style="position:absolute;left:14742;top:361;width:219;height:805" filled="f" stroked="f">
              <v:textbox inset="0,0,0,0">
                <w:txbxContent>
                  <w:p w:rsidR="00EF2652" w:rsidRDefault="00EF2652">
                    <w:pPr>
                      <w:spacing w:line="206" w:lineRule="exact"/>
                      <w:ind w:left="67" w:right="-15"/>
                      <w:rPr>
                        <w:sz w:val="19"/>
                      </w:rPr>
                    </w:pPr>
                    <w:r>
                      <w:rPr>
                        <w:color w:val="2D2F36"/>
                        <w:spacing w:val="-2"/>
                        <w:w w:val="55"/>
                        <w:sz w:val="19"/>
                      </w:rPr>
                      <w:t>......</w:t>
                    </w:r>
                  </w:p>
                  <w:p w:rsidR="00EF2652" w:rsidRDefault="00EF2652">
                    <w:pPr>
                      <w:spacing w:line="90" w:lineRule="exact"/>
                      <w:ind w:left="74" w:right="-15"/>
                      <w:rPr>
                        <w:sz w:val="9"/>
                      </w:rPr>
                    </w:pPr>
                    <w:r>
                      <w:rPr>
                        <w:color w:val="2D2F36"/>
                        <w:spacing w:val="-2"/>
                        <w:w w:val="110"/>
                        <w:sz w:val="9"/>
                      </w:rPr>
                      <w:t>.i:,..</w:t>
                    </w:r>
                  </w:p>
                  <w:p w:rsidR="00EF2652" w:rsidRDefault="00EF2652">
                    <w:pPr>
                      <w:spacing w:line="118" w:lineRule="exact"/>
                      <w:ind w:left="77" w:right="-15"/>
                      <w:rPr>
                        <w:rFonts w:ascii="Arial"/>
                        <w:sz w:val="11"/>
                      </w:rPr>
                    </w:pPr>
                    <w:r>
                      <w:rPr>
                        <w:rFonts w:ascii="Arial"/>
                        <w:color w:val="2D2F36"/>
                        <w:w w:val="85"/>
                        <w:sz w:val="11"/>
                      </w:rPr>
                      <w:t>----</w:t>
                    </w:r>
                    <w:r>
                      <w:rPr>
                        <w:rFonts w:ascii="Arial"/>
                        <w:color w:val="2D2F36"/>
                        <w:spacing w:val="-10"/>
                        <w:w w:val="85"/>
                        <w:sz w:val="11"/>
                      </w:rPr>
                      <w:t>i</w:t>
                    </w:r>
                  </w:p>
                </w:txbxContent>
              </v:textbox>
            </v:shape>
            <w10:wrap type="topAndBottom" anchorx="page"/>
          </v:group>
        </w:pict>
      </w:r>
      <w:r w:rsidR="00EF2652">
        <w:rPr>
          <w:color w:val="2D2F36"/>
          <w:spacing w:val="-2"/>
          <w:w w:val="65"/>
          <w:sz w:val="34"/>
        </w:rPr>
        <w:t>.</w:t>
      </w:r>
      <w:r w:rsidR="00EF2652">
        <w:rPr>
          <w:b/>
          <w:color w:val="2D2F36"/>
          <w:spacing w:val="-2"/>
          <w:w w:val="65"/>
          <w:position w:val="9"/>
          <w:sz w:val="23"/>
        </w:rPr>
        <w:t>n</w:t>
      </w:r>
      <w:r w:rsidR="00EF2652">
        <w:rPr>
          <w:color w:val="2D2F36"/>
          <w:spacing w:val="-2"/>
          <w:w w:val="65"/>
          <w:sz w:val="34"/>
        </w:rPr>
        <w:t>...</w:t>
      </w:r>
    </w:p>
    <w:p w:rsidR="0079362F" w:rsidRDefault="0079362F">
      <w:pPr>
        <w:spacing w:line="338" w:lineRule="exact"/>
        <w:rPr>
          <w:sz w:val="34"/>
        </w:rPr>
        <w:sectPr w:rsidR="0079362F">
          <w:headerReference w:type="even" r:id="rId159"/>
          <w:pgSz w:w="15840" w:h="12240" w:orient="landscape"/>
          <w:pgMar w:top="1380" w:right="720" w:bottom="280" w:left="1880" w:header="0" w:footer="0" w:gutter="0"/>
          <w:cols w:space="720"/>
        </w:sectPr>
      </w:pPr>
    </w:p>
    <w:p w:rsidR="0079362F" w:rsidRDefault="0079362F">
      <w:pPr>
        <w:pStyle w:val="BodyText"/>
        <w:ind w:left="12859"/>
        <w:rPr>
          <w:sz w:val="20"/>
        </w:rPr>
      </w:pPr>
      <w:r>
        <w:rPr>
          <w:sz w:val="20"/>
        </w:rPr>
      </w:r>
      <w:r>
        <w:rPr>
          <w:sz w:val="20"/>
        </w:rPr>
        <w:pict>
          <v:group id="docshapegroup590" o:spid="_x0000_s1120" style="width:12.75pt;height:37pt;mso-position-horizontal-relative:char;mso-position-vertical-relative:line" coordsize="255,740">
            <v:shape id="docshape591" o:spid="_x0000_s1124" style="position:absolute;left:6;top:6;width:207;height:728" coordorigin="6,6" coordsize="207,728" path="m6,6r,727l212,733,212,6e" filled="f" strokecolor="#2b2d34" strokeweight=".6pt">
              <v:path arrowok="t"/>
            </v:shape>
            <v:shape id="docshape592" o:spid="_x0000_s1123" type="#_x0000_t202" style="position:absolute;left:69;top:253;width:175;height:211" filled="f" stroked="f">
              <v:textbox inset="0,0,0,0">
                <w:txbxContent>
                  <w:p w:rsidR="00EF2652" w:rsidRDefault="00EF2652">
                    <w:pPr>
                      <w:spacing w:line="211" w:lineRule="exact"/>
                      <w:rPr>
                        <w:sz w:val="19"/>
                      </w:rPr>
                    </w:pPr>
                    <w:r>
                      <w:rPr>
                        <w:color w:val="2D2D34"/>
                        <w:spacing w:val="-5"/>
                        <w:w w:val="65"/>
                        <w:sz w:val="19"/>
                      </w:rPr>
                      <w:t>......</w:t>
                    </w:r>
                  </w:p>
                </w:txbxContent>
              </v:textbox>
            </v:shape>
            <v:shape id="docshape593" o:spid="_x0000_s1122" type="#_x0000_t202" style="position:absolute;left:72;top:505;width:173;height:167" filled="f" stroked="f">
              <v:textbox inset="0,0,0,0">
                <w:txbxContent>
                  <w:p w:rsidR="00EF2652" w:rsidRDefault="00EF2652">
                    <w:pPr>
                      <w:spacing w:line="166" w:lineRule="exact"/>
                      <w:rPr>
                        <w:sz w:val="15"/>
                      </w:rPr>
                    </w:pPr>
                    <w:r>
                      <w:rPr>
                        <w:color w:val="3D3F46"/>
                        <w:spacing w:val="-5"/>
                        <w:w w:val="110"/>
                        <w:sz w:val="15"/>
                      </w:rPr>
                      <w:t>co</w:t>
                    </w:r>
                  </w:p>
                </w:txbxContent>
              </v:textbox>
            </v:shape>
            <v:shape id="docshape594" o:spid="_x0000_s1121" type="#_x0000_t202" style="position:absolute;left:74;top:456;width:180;height:101" filled="f" stroked="f">
              <v:textbox inset="0,0,0,0">
                <w:txbxContent>
                  <w:p w:rsidR="00EF2652" w:rsidRDefault="00EF2652">
                    <w:pPr>
                      <w:spacing w:line="101" w:lineRule="exact"/>
                      <w:rPr>
                        <w:rFonts w:ascii="Arial"/>
                        <w:sz w:val="9"/>
                      </w:rPr>
                    </w:pPr>
                    <w:r>
                      <w:rPr>
                        <w:rFonts w:ascii="Arial"/>
                        <w:color w:val="2D2D34"/>
                        <w:spacing w:val="-2"/>
                        <w:w w:val="110"/>
                        <w:sz w:val="9"/>
                      </w:rPr>
                      <w:t>.i:,..</w:t>
                    </w:r>
                  </w:p>
                </w:txbxContent>
              </v:textbox>
            </v:shape>
            <w10:wrap type="none"/>
            <w10:anchorlock/>
          </v:group>
        </w:pict>
      </w:r>
    </w:p>
    <w:p w:rsidR="0079362F" w:rsidRDefault="0079362F">
      <w:pPr>
        <w:spacing w:line="418" w:lineRule="exact"/>
        <w:ind w:left="12902"/>
        <w:rPr>
          <w:b/>
          <w:sz w:val="25"/>
        </w:rPr>
      </w:pPr>
      <w:r w:rsidRPr="0079362F">
        <w:pict>
          <v:shape id="docshape595" o:spid="_x0000_s1119" type="#_x0000_t202" style="position:absolute;left:0;text-align:left;margin-left:738.45pt;margin-top:17.75pt;width:9.4pt;height:26.65pt;z-index:-19979776;mso-position-horizontal-relative:page" filled="f" stroked="f">
            <v:textbox inset="0,0,0,0">
              <w:txbxContent>
                <w:p w:rsidR="00EF2652" w:rsidRDefault="00EF2652">
                  <w:pPr>
                    <w:spacing w:line="532" w:lineRule="exact"/>
                    <w:rPr>
                      <w:sz w:val="48"/>
                    </w:rPr>
                  </w:pPr>
                  <w:r>
                    <w:rPr>
                      <w:color w:val="2D2D34"/>
                      <w:spacing w:val="-5"/>
                      <w:w w:val="50"/>
                      <w:sz w:val="48"/>
                    </w:rPr>
                    <w:t>...</w:t>
                  </w:r>
                </w:p>
              </w:txbxContent>
            </v:textbox>
            <w10:wrap anchorx="page"/>
          </v:shape>
        </w:pict>
      </w:r>
      <w:r w:rsidR="00EF2652">
        <w:rPr>
          <w:b/>
          <w:color w:val="2D2D34"/>
          <w:spacing w:val="-87"/>
          <w:w w:val="110"/>
          <w:sz w:val="25"/>
        </w:rPr>
        <w:t>:</w:t>
      </w:r>
      <w:r w:rsidR="00EF2652">
        <w:rPr>
          <w:b/>
          <w:color w:val="2D2D34"/>
          <w:spacing w:val="-136"/>
          <w:w w:val="110"/>
          <w:position w:val="13"/>
          <w:sz w:val="35"/>
        </w:rPr>
        <w:t>n</w:t>
      </w:r>
      <w:r w:rsidR="00EF2652">
        <w:rPr>
          <w:b/>
          <w:color w:val="2D2D34"/>
          <w:spacing w:val="-5"/>
          <w:w w:val="110"/>
          <w:sz w:val="25"/>
        </w:rPr>
        <w:t>r</w:t>
      </w:r>
    </w:p>
    <w:p w:rsidR="0079362F" w:rsidRDefault="00EF2652">
      <w:pPr>
        <w:spacing w:line="110" w:lineRule="exact"/>
        <w:ind w:left="12916"/>
        <w:rPr>
          <w:rFonts w:ascii="Arial"/>
          <w:b/>
          <w:sz w:val="15"/>
        </w:rPr>
      </w:pPr>
      <w:r>
        <w:rPr>
          <w:rFonts w:ascii="Arial"/>
          <w:b/>
          <w:color w:val="2D2D34"/>
          <w:w w:val="109"/>
          <w:sz w:val="15"/>
        </w:rPr>
        <w:t>Q</w:t>
      </w:r>
    </w:p>
    <w:p w:rsidR="0079362F" w:rsidRDefault="00EF2652">
      <w:pPr>
        <w:spacing w:line="155" w:lineRule="exact"/>
        <w:ind w:left="12860"/>
        <w:rPr>
          <w:b/>
          <w:sz w:val="21"/>
        </w:rPr>
      </w:pPr>
      <w:r>
        <w:rPr>
          <w:b/>
          <w:color w:val="2D2D34"/>
          <w:w w:val="105"/>
          <w:sz w:val="21"/>
        </w:rPr>
        <w:t>-</w:t>
      </w:r>
      <w:r>
        <w:rPr>
          <w:b/>
          <w:color w:val="2D2D34"/>
          <w:spacing w:val="-112"/>
          <w:w w:val="110"/>
          <w:sz w:val="21"/>
        </w:rPr>
        <w:t>0</w:t>
      </w:r>
    </w:p>
    <w:p w:rsidR="0079362F" w:rsidRDefault="0079362F">
      <w:pPr>
        <w:spacing w:line="371" w:lineRule="exact"/>
        <w:ind w:left="12897"/>
        <w:rPr>
          <w:sz w:val="13"/>
        </w:rPr>
      </w:pPr>
      <w:r w:rsidRPr="0079362F">
        <w:pict>
          <v:shape id="docshape596" o:spid="_x0000_s1118" type="#_x0000_t202" style="position:absolute;left:0;text-align:left;margin-left:739.15pt;margin-top:3.45pt;width:.95pt;height:36.95pt;z-index:-19979264;mso-position-horizontal-relative:page" filled="f" stroked="f">
            <v:textbox inset="0,0,0,0">
              <w:txbxContent>
                <w:p w:rsidR="00EF2652" w:rsidRDefault="00EF2652">
                  <w:pPr>
                    <w:spacing w:line="738" w:lineRule="exact"/>
                    <w:rPr>
                      <w:rFonts w:ascii="Arial"/>
                      <w:sz w:val="66"/>
                    </w:rPr>
                  </w:pPr>
                  <w:r>
                    <w:rPr>
                      <w:rFonts w:ascii="Arial"/>
                      <w:color w:val="2D2D34"/>
                      <w:spacing w:val="-213"/>
                      <w:w w:val="105"/>
                      <w:sz w:val="66"/>
                    </w:rPr>
                    <w:t>-</w:t>
                  </w:r>
                </w:p>
              </w:txbxContent>
            </v:textbox>
            <w10:wrap anchorx="page"/>
          </v:shape>
        </w:pict>
      </w:r>
      <w:r w:rsidR="00EF2652">
        <w:rPr>
          <w:color w:val="2D2D34"/>
          <w:spacing w:val="-4"/>
          <w:position w:val="-7"/>
          <w:sz w:val="37"/>
        </w:rPr>
        <w:t>.</w:t>
      </w:r>
      <w:r w:rsidR="00EF2652">
        <w:rPr>
          <w:color w:val="2D2D34"/>
          <w:spacing w:val="-4"/>
          <w:sz w:val="13"/>
        </w:rPr>
        <w:t>(?</w:t>
      </w:r>
      <w:r w:rsidR="00EF2652">
        <w:rPr>
          <w:color w:val="2D2D34"/>
          <w:spacing w:val="-4"/>
          <w:position w:val="-7"/>
          <w:sz w:val="37"/>
        </w:rPr>
        <w:t>,</w:t>
      </w:r>
      <w:r w:rsidR="00EF2652">
        <w:rPr>
          <w:color w:val="2D2D34"/>
          <w:spacing w:val="-4"/>
          <w:sz w:val="13"/>
        </w:rPr>
        <w:t>)</w:t>
      </w:r>
    </w:p>
    <w:p w:rsidR="0079362F" w:rsidRDefault="0079362F">
      <w:pPr>
        <w:spacing w:before="130" w:line="160" w:lineRule="auto"/>
        <w:ind w:left="12850"/>
        <w:rPr>
          <w:b/>
          <w:sz w:val="25"/>
        </w:rPr>
      </w:pPr>
      <w:r w:rsidRPr="0079362F">
        <w:pict>
          <v:shape id="docshape597" o:spid="_x0000_s1117" type="#_x0000_t202" style="position:absolute;left:0;text-align:left;margin-left:739.15pt;margin-top:25.5pt;width:.8pt;height:36.95pt;z-index:15931904;mso-position-horizontal-relative:page" filled="f" stroked="f">
            <v:textbox inset="0,0,0,0">
              <w:txbxContent>
                <w:p w:rsidR="00EF2652" w:rsidRDefault="00EF2652">
                  <w:pPr>
                    <w:spacing w:line="738" w:lineRule="exact"/>
                    <w:rPr>
                      <w:rFonts w:ascii="Arial"/>
                      <w:sz w:val="66"/>
                    </w:rPr>
                  </w:pPr>
                  <w:r>
                    <w:rPr>
                      <w:rFonts w:ascii="Arial"/>
                      <w:color w:val="2D2D34"/>
                      <w:spacing w:val="-217"/>
                      <w:w w:val="105"/>
                      <w:sz w:val="66"/>
                    </w:rPr>
                    <w:t>-</w:t>
                  </w:r>
                </w:p>
              </w:txbxContent>
            </v:textbox>
            <w10:wrap anchorx="page"/>
          </v:shape>
        </w:pict>
      </w:r>
      <w:r w:rsidRPr="0079362F">
        <w:pict>
          <v:shape id="docshape598" o:spid="_x0000_s1116" type="#_x0000_t202" style="position:absolute;left:0;text-align:left;margin-left:99.25pt;margin-top:14.15pt;width:561.4pt;height:273pt;z-index:15932416;mso-position-horizontal-relative:page" filled="f" stroked="f">
            <v:textbox inset="0,0,0,0">
              <w:txbxContent>
                <w:tbl>
                  <w:tblPr>
                    <w:tblW w:w="0" w:type="auto"/>
                    <w:tblInd w:w="7"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1125"/>
                    <w:gridCol w:w="1827"/>
                    <w:gridCol w:w="1736"/>
                    <w:gridCol w:w="1707"/>
                    <w:gridCol w:w="1885"/>
                    <w:gridCol w:w="1481"/>
                    <w:gridCol w:w="1452"/>
                  </w:tblGrid>
                  <w:tr w:rsidR="00EF2652">
                    <w:trPr>
                      <w:trHeight w:val="815"/>
                    </w:trPr>
                    <w:tc>
                      <w:tcPr>
                        <w:tcW w:w="1125" w:type="dxa"/>
                      </w:tcPr>
                      <w:p w:rsidR="00EF2652" w:rsidRDefault="00EF2652">
                        <w:pPr>
                          <w:pStyle w:val="TableParagraph"/>
                          <w:rPr>
                            <w:sz w:val="20"/>
                          </w:rPr>
                        </w:pPr>
                      </w:p>
                    </w:tc>
                    <w:tc>
                      <w:tcPr>
                        <w:tcW w:w="1827" w:type="dxa"/>
                      </w:tcPr>
                      <w:p w:rsidR="00EF2652" w:rsidRDefault="00EF2652">
                        <w:pPr>
                          <w:pStyle w:val="TableParagraph"/>
                          <w:rPr>
                            <w:rFonts w:ascii="Arial"/>
                            <w:b/>
                            <w:sz w:val="24"/>
                          </w:rPr>
                        </w:pPr>
                      </w:p>
                      <w:p w:rsidR="00EF2652" w:rsidRDefault="00EF2652">
                        <w:pPr>
                          <w:pStyle w:val="TableParagraph"/>
                          <w:spacing w:before="195"/>
                          <w:ind w:left="616" w:right="587"/>
                          <w:jc w:val="center"/>
                          <w:rPr>
                            <w:rFonts w:ascii="Arial"/>
                            <w:b/>
                          </w:rPr>
                        </w:pPr>
                        <w:r>
                          <w:rPr>
                            <w:rFonts w:ascii="Arial"/>
                            <w:b/>
                            <w:spacing w:val="-2"/>
                            <w:w w:val="110"/>
                          </w:rPr>
                          <w:t>Total</w:t>
                        </w:r>
                      </w:p>
                    </w:tc>
                    <w:tc>
                      <w:tcPr>
                        <w:tcW w:w="1736" w:type="dxa"/>
                      </w:tcPr>
                      <w:p w:rsidR="00EF2652" w:rsidRDefault="00EF2652">
                        <w:pPr>
                          <w:pStyle w:val="TableParagraph"/>
                          <w:rPr>
                            <w:rFonts w:ascii="Arial"/>
                            <w:b/>
                            <w:sz w:val="24"/>
                          </w:rPr>
                        </w:pPr>
                      </w:p>
                      <w:p w:rsidR="00EF2652" w:rsidRDefault="00EF2652">
                        <w:pPr>
                          <w:pStyle w:val="TableParagraph"/>
                          <w:spacing w:before="195"/>
                          <w:ind w:left="393" w:right="361"/>
                          <w:jc w:val="center"/>
                          <w:rPr>
                            <w:rFonts w:ascii="Arial"/>
                            <w:b/>
                          </w:rPr>
                        </w:pPr>
                        <w:r>
                          <w:rPr>
                            <w:rFonts w:ascii="Arial"/>
                            <w:b/>
                            <w:spacing w:val="-2"/>
                            <w:w w:val="110"/>
                          </w:rPr>
                          <w:t>Minority</w:t>
                        </w:r>
                      </w:p>
                    </w:tc>
                    <w:tc>
                      <w:tcPr>
                        <w:tcW w:w="1707" w:type="dxa"/>
                      </w:tcPr>
                      <w:p w:rsidR="00EF2652" w:rsidRDefault="00EF2652">
                        <w:pPr>
                          <w:pStyle w:val="TableParagraph"/>
                          <w:rPr>
                            <w:rFonts w:ascii="Arial"/>
                            <w:b/>
                            <w:sz w:val="24"/>
                          </w:rPr>
                        </w:pPr>
                      </w:p>
                      <w:p w:rsidR="00EF2652" w:rsidRDefault="00EF2652">
                        <w:pPr>
                          <w:pStyle w:val="TableParagraph"/>
                          <w:spacing w:before="195"/>
                          <w:ind w:left="393" w:right="364"/>
                          <w:jc w:val="center"/>
                          <w:rPr>
                            <w:rFonts w:ascii="Arial"/>
                            <w:b/>
                          </w:rPr>
                        </w:pPr>
                        <w:r>
                          <w:rPr>
                            <w:rFonts w:ascii="Arial"/>
                            <w:b/>
                            <w:spacing w:val="-4"/>
                            <w:w w:val="115"/>
                          </w:rPr>
                          <w:t>Woman</w:t>
                        </w:r>
                      </w:p>
                    </w:tc>
                    <w:tc>
                      <w:tcPr>
                        <w:tcW w:w="1885" w:type="dxa"/>
                      </w:tcPr>
                      <w:p w:rsidR="00EF2652" w:rsidRDefault="00EF2652">
                        <w:pPr>
                          <w:pStyle w:val="TableParagraph"/>
                          <w:spacing w:before="178"/>
                          <w:ind w:left="145" w:right="113"/>
                          <w:jc w:val="center"/>
                        </w:pPr>
                        <w:r>
                          <w:rPr>
                            <w:rFonts w:ascii="Arial"/>
                            <w:b/>
                            <w:w w:val="110"/>
                          </w:rPr>
                          <w:t>Minority</w:t>
                        </w:r>
                        <w:r>
                          <w:rPr>
                            <w:rFonts w:ascii="Arial"/>
                            <w:b/>
                            <w:spacing w:val="25"/>
                            <w:w w:val="110"/>
                          </w:rPr>
                          <w:t xml:space="preserve"> </w:t>
                        </w:r>
                        <w:r>
                          <w:rPr>
                            <w:spacing w:val="-10"/>
                            <w:w w:val="110"/>
                          </w:rPr>
                          <w:t>&amp;</w:t>
                        </w:r>
                      </w:p>
                      <w:p w:rsidR="00EF2652" w:rsidRDefault="00EF2652">
                        <w:pPr>
                          <w:pStyle w:val="TableParagraph"/>
                          <w:spacing w:before="39"/>
                          <w:ind w:left="145" w:right="114"/>
                          <w:jc w:val="center"/>
                          <w:rPr>
                            <w:rFonts w:ascii="Arial"/>
                            <w:b/>
                          </w:rPr>
                        </w:pPr>
                        <w:r>
                          <w:rPr>
                            <w:rFonts w:ascii="Arial"/>
                            <w:b/>
                            <w:w w:val="115"/>
                          </w:rPr>
                          <w:t>Women</w:t>
                        </w:r>
                        <w:r>
                          <w:rPr>
                            <w:rFonts w:ascii="Arial"/>
                            <w:b/>
                            <w:spacing w:val="1"/>
                            <w:w w:val="115"/>
                          </w:rPr>
                          <w:t xml:space="preserve"> </w:t>
                        </w:r>
                        <w:r>
                          <w:rPr>
                            <w:rFonts w:ascii="Arial"/>
                            <w:b/>
                            <w:spacing w:val="-4"/>
                            <w:w w:val="115"/>
                          </w:rPr>
                          <w:t>Total</w:t>
                        </w:r>
                      </w:p>
                    </w:tc>
                    <w:tc>
                      <w:tcPr>
                        <w:tcW w:w="1481" w:type="dxa"/>
                      </w:tcPr>
                      <w:p w:rsidR="00EF2652" w:rsidRDefault="00EF2652">
                        <w:pPr>
                          <w:pStyle w:val="TableParagraph"/>
                          <w:rPr>
                            <w:rFonts w:ascii="Arial"/>
                            <w:b/>
                            <w:sz w:val="24"/>
                          </w:rPr>
                        </w:pPr>
                      </w:p>
                      <w:p w:rsidR="00EF2652" w:rsidRDefault="00EF2652">
                        <w:pPr>
                          <w:pStyle w:val="TableParagraph"/>
                          <w:spacing w:before="195"/>
                          <w:ind w:left="129" w:right="121"/>
                          <w:jc w:val="center"/>
                          <w:rPr>
                            <w:rFonts w:ascii="Arial"/>
                            <w:b/>
                          </w:rPr>
                        </w:pPr>
                        <w:r>
                          <w:rPr>
                            <w:rFonts w:ascii="Arial"/>
                          </w:rPr>
                          <w:t>%</w:t>
                        </w:r>
                        <w:r>
                          <w:rPr>
                            <w:rFonts w:ascii="Arial"/>
                            <w:spacing w:val="-6"/>
                          </w:rPr>
                          <w:t xml:space="preserve"> </w:t>
                        </w:r>
                        <w:r>
                          <w:rPr>
                            <w:rFonts w:ascii="Arial"/>
                            <w:b/>
                            <w:spacing w:val="-2"/>
                            <w:w w:val="110"/>
                          </w:rPr>
                          <w:t>Minority</w:t>
                        </w:r>
                      </w:p>
                    </w:tc>
                    <w:tc>
                      <w:tcPr>
                        <w:tcW w:w="1452" w:type="dxa"/>
                      </w:tcPr>
                      <w:p w:rsidR="00EF2652" w:rsidRDefault="00EF2652">
                        <w:pPr>
                          <w:pStyle w:val="TableParagraph"/>
                          <w:rPr>
                            <w:rFonts w:ascii="Arial"/>
                            <w:b/>
                            <w:sz w:val="24"/>
                          </w:rPr>
                        </w:pPr>
                      </w:p>
                      <w:p w:rsidR="00EF2652" w:rsidRDefault="00EF2652">
                        <w:pPr>
                          <w:pStyle w:val="TableParagraph"/>
                          <w:spacing w:before="190"/>
                          <w:ind w:left="141" w:right="129"/>
                          <w:jc w:val="center"/>
                          <w:rPr>
                            <w:rFonts w:ascii="Arial"/>
                            <w:b/>
                          </w:rPr>
                        </w:pPr>
                        <w:r>
                          <w:rPr>
                            <w:rFonts w:ascii="Arial"/>
                            <w:b/>
                            <w:spacing w:val="-2"/>
                            <w:w w:val="115"/>
                          </w:rPr>
                          <w:t>%Women</w:t>
                        </w:r>
                      </w:p>
                    </w:tc>
                  </w:tr>
                  <w:tr w:rsidR="00EF2652">
                    <w:trPr>
                      <w:trHeight w:val="498"/>
                    </w:trPr>
                    <w:tc>
                      <w:tcPr>
                        <w:tcW w:w="1125" w:type="dxa"/>
                        <w:tcBorders>
                          <w:left w:val="single" w:sz="2" w:space="0" w:color="000000"/>
                          <w:right w:val="single" w:sz="2" w:space="0" w:color="000000"/>
                        </w:tcBorders>
                      </w:tcPr>
                      <w:p w:rsidR="00EF2652" w:rsidRDefault="00EF2652">
                        <w:pPr>
                          <w:pStyle w:val="TableParagraph"/>
                          <w:spacing w:before="165"/>
                          <w:ind w:left="144"/>
                          <w:rPr>
                            <w:sz w:val="21"/>
                          </w:rPr>
                        </w:pPr>
                        <w:r>
                          <w:rPr>
                            <w:color w:val="2D2D34"/>
                            <w:spacing w:val="-2"/>
                            <w:sz w:val="21"/>
                          </w:rPr>
                          <w:t>FRBBos</w:t>
                        </w:r>
                      </w:p>
                    </w:tc>
                    <w:tc>
                      <w:tcPr>
                        <w:tcW w:w="1827" w:type="dxa"/>
                        <w:tcBorders>
                          <w:left w:val="single" w:sz="2" w:space="0" w:color="000000"/>
                          <w:right w:val="single" w:sz="2" w:space="0" w:color="000000"/>
                        </w:tcBorders>
                      </w:tcPr>
                      <w:p w:rsidR="00EF2652" w:rsidRDefault="00EF2652">
                        <w:pPr>
                          <w:pStyle w:val="TableParagraph"/>
                          <w:spacing w:before="161"/>
                          <w:ind w:left="305" w:right="231"/>
                          <w:jc w:val="center"/>
                          <w:rPr>
                            <w:sz w:val="21"/>
                          </w:rPr>
                        </w:pPr>
                        <w:r>
                          <w:rPr>
                            <w:color w:val="2D2D34"/>
                            <w:sz w:val="21"/>
                          </w:rPr>
                          <w:t>$</w:t>
                        </w:r>
                        <w:r>
                          <w:rPr>
                            <w:color w:val="2D2D34"/>
                            <w:spacing w:val="26"/>
                            <w:sz w:val="21"/>
                          </w:rPr>
                          <w:t xml:space="preserve"> </w:t>
                        </w:r>
                        <w:r>
                          <w:rPr>
                            <w:color w:val="2D2D34"/>
                            <w:spacing w:val="-2"/>
                            <w:sz w:val="21"/>
                          </w:rPr>
                          <w:t>33,270,000</w:t>
                        </w:r>
                      </w:p>
                    </w:tc>
                    <w:tc>
                      <w:tcPr>
                        <w:tcW w:w="1736" w:type="dxa"/>
                        <w:tcBorders>
                          <w:left w:val="single" w:sz="2" w:space="0" w:color="000000"/>
                          <w:right w:val="single" w:sz="2" w:space="0" w:color="000000"/>
                        </w:tcBorders>
                      </w:tcPr>
                      <w:p w:rsidR="00EF2652" w:rsidRDefault="00EF2652">
                        <w:pPr>
                          <w:pStyle w:val="TableParagraph"/>
                          <w:spacing w:before="165"/>
                          <w:ind w:left="284" w:right="193"/>
                          <w:jc w:val="center"/>
                          <w:rPr>
                            <w:sz w:val="21"/>
                          </w:rPr>
                        </w:pPr>
                        <w:r>
                          <w:rPr>
                            <w:color w:val="2D2D34"/>
                            <w:spacing w:val="-2"/>
                            <w:w w:val="110"/>
                            <w:sz w:val="21"/>
                          </w:rPr>
                          <w:t>$570,000</w:t>
                        </w:r>
                      </w:p>
                    </w:tc>
                    <w:tc>
                      <w:tcPr>
                        <w:tcW w:w="1707" w:type="dxa"/>
                        <w:tcBorders>
                          <w:left w:val="single" w:sz="2" w:space="0" w:color="000000"/>
                          <w:right w:val="single" w:sz="2" w:space="0" w:color="000000"/>
                        </w:tcBorders>
                      </w:tcPr>
                      <w:p w:rsidR="00EF2652" w:rsidRDefault="00EF2652">
                        <w:pPr>
                          <w:pStyle w:val="TableParagraph"/>
                          <w:spacing w:before="165"/>
                          <w:ind w:left="237" w:right="141"/>
                          <w:jc w:val="center"/>
                          <w:rPr>
                            <w:sz w:val="21"/>
                          </w:rPr>
                        </w:pPr>
                        <w:r>
                          <w:rPr>
                            <w:color w:val="2D2D34"/>
                            <w:spacing w:val="-2"/>
                            <w:w w:val="110"/>
                            <w:sz w:val="21"/>
                          </w:rPr>
                          <w:t>$960</w:t>
                        </w:r>
                        <w:r>
                          <w:rPr>
                            <w:color w:val="525459"/>
                            <w:spacing w:val="-2"/>
                            <w:w w:val="110"/>
                            <w:sz w:val="21"/>
                          </w:rPr>
                          <w:t>,</w:t>
                        </w:r>
                        <w:r>
                          <w:rPr>
                            <w:color w:val="2D2D34"/>
                            <w:spacing w:val="-2"/>
                            <w:w w:val="110"/>
                            <w:sz w:val="21"/>
                          </w:rPr>
                          <w:t>000</w:t>
                        </w:r>
                      </w:p>
                    </w:tc>
                    <w:tc>
                      <w:tcPr>
                        <w:tcW w:w="1885" w:type="dxa"/>
                        <w:tcBorders>
                          <w:left w:val="single" w:sz="2" w:space="0" w:color="000000"/>
                          <w:right w:val="single" w:sz="2" w:space="0" w:color="000000"/>
                        </w:tcBorders>
                      </w:tcPr>
                      <w:p w:rsidR="00EF2652" w:rsidRDefault="00EF2652">
                        <w:pPr>
                          <w:pStyle w:val="TableParagraph"/>
                          <w:spacing w:before="161"/>
                          <w:ind w:left="352" w:right="272"/>
                          <w:jc w:val="center"/>
                          <w:rPr>
                            <w:sz w:val="21"/>
                          </w:rPr>
                        </w:pPr>
                        <w:r>
                          <w:rPr>
                            <w:color w:val="2D2D34"/>
                            <w:w w:val="105"/>
                            <w:sz w:val="21"/>
                          </w:rPr>
                          <w:t>$</w:t>
                        </w:r>
                        <w:r>
                          <w:rPr>
                            <w:color w:val="2D2D34"/>
                            <w:spacing w:val="31"/>
                            <w:w w:val="105"/>
                            <w:sz w:val="21"/>
                          </w:rPr>
                          <w:t xml:space="preserve"> </w:t>
                        </w:r>
                        <w:r>
                          <w:rPr>
                            <w:color w:val="2D2D34"/>
                            <w:spacing w:val="-2"/>
                            <w:w w:val="105"/>
                            <w:sz w:val="21"/>
                          </w:rPr>
                          <w:t>1,530,000</w:t>
                        </w:r>
                      </w:p>
                    </w:tc>
                    <w:tc>
                      <w:tcPr>
                        <w:tcW w:w="1481" w:type="dxa"/>
                        <w:tcBorders>
                          <w:left w:val="single" w:sz="2" w:space="0" w:color="000000"/>
                          <w:right w:val="single" w:sz="2" w:space="0" w:color="000000"/>
                        </w:tcBorders>
                      </w:tcPr>
                      <w:p w:rsidR="00EF2652" w:rsidRDefault="00EF2652">
                        <w:pPr>
                          <w:pStyle w:val="TableParagraph"/>
                          <w:spacing w:before="161"/>
                          <w:ind w:left="355" w:right="320"/>
                          <w:jc w:val="center"/>
                          <w:rPr>
                            <w:sz w:val="21"/>
                          </w:rPr>
                        </w:pPr>
                        <w:r>
                          <w:rPr>
                            <w:color w:val="3D3F46"/>
                            <w:spacing w:val="-2"/>
                            <w:sz w:val="21"/>
                          </w:rPr>
                          <w:t>1.713%</w:t>
                        </w:r>
                      </w:p>
                    </w:tc>
                    <w:tc>
                      <w:tcPr>
                        <w:tcW w:w="1452" w:type="dxa"/>
                        <w:tcBorders>
                          <w:left w:val="single" w:sz="2" w:space="0" w:color="000000"/>
                          <w:right w:val="single" w:sz="2" w:space="0" w:color="000000"/>
                        </w:tcBorders>
                      </w:tcPr>
                      <w:p w:rsidR="00EF2652" w:rsidRDefault="00EF2652">
                        <w:pPr>
                          <w:pStyle w:val="TableParagraph"/>
                          <w:spacing w:before="161"/>
                          <w:ind w:left="326" w:right="299"/>
                          <w:jc w:val="center"/>
                          <w:rPr>
                            <w:sz w:val="21"/>
                          </w:rPr>
                        </w:pPr>
                        <w:r>
                          <w:rPr>
                            <w:color w:val="2D2D34"/>
                            <w:spacing w:val="-2"/>
                            <w:sz w:val="21"/>
                          </w:rPr>
                          <w:t>2.885%</w:t>
                        </w:r>
                      </w:p>
                    </w:tc>
                  </w:tr>
                  <w:tr w:rsidR="00EF2652">
                    <w:trPr>
                      <w:trHeight w:val="498"/>
                    </w:trPr>
                    <w:tc>
                      <w:tcPr>
                        <w:tcW w:w="1125" w:type="dxa"/>
                        <w:tcBorders>
                          <w:left w:val="single" w:sz="2" w:space="0" w:color="000000"/>
                          <w:right w:val="single" w:sz="2" w:space="0" w:color="000000"/>
                        </w:tcBorders>
                      </w:tcPr>
                      <w:p w:rsidR="00EF2652" w:rsidRDefault="00EF2652">
                        <w:pPr>
                          <w:pStyle w:val="TableParagraph"/>
                          <w:spacing w:before="166"/>
                          <w:ind w:left="144"/>
                          <w:rPr>
                            <w:sz w:val="21"/>
                          </w:rPr>
                        </w:pPr>
                        <w:r>
                          <w:rPr>
                            <w:color w:val="3D3F46"/>
                            <w:spacing w:val="-4"/>
                            <w:sz w:val="21"/>
                          </w:rPr>
                          <w:t>FHFA</w:t>
                        </w:r>
                      </w:p>
                    </w:tc>
                    <w:tc>
                      <w:tcPr>
                        <w:tcW w:w="1827" w:type="dxa"/>
                        <w:tcBorders>
                          <w:left w:val="single" w:sz="2" w:space="0" w:color="000000"/>
                          <w:right w:val="single" w:sz="2" w:space="0" w:color="000000"/>
                        </w:tcBorders>
                      </w:tcPr>
                      <w:p w:rsidR="00EF2652" w:rsidRDefault="00EF2652">
                        <w:pPr>
                          <w:pStyle w:val="TableParagraph"/>
                          <w:spacing w:before="162"/>
                          <w:ind w:left="309" w:right="231"/>
                          <w:jc w:val="center"/>
                          <w:rPr>
                            <w:sz w:val="21"/>
                          </w:rPr>
                        </w:pPr>
                        <w:r>
                          <w:rPr>
                            <w:color w:val="2D2D34"/>
                            <w:sz w:val="21"/>
                          </w:rPr>
                          <w:t>$</w:t>
                        </w:r>
                        <w:r>
                          <w:rPr>
                            <w:color w:val="2D2D34"/>
                            <w:spacing w:val="21"/>
                            <w:sz w:val="21"/>
                          </w:rPr>
                          <w:t xml:space="preserve"> </w:t>
                        </w:r>
                        <w:r>
                          <w:rPr>
                            <w:color w:val="2D2D34"/>
                            <w:spacing w:val="-2"/>
                            <w:sz w:val="21"/>
                          </w:rPr>
                          <w:t>69,914,642</w:t>
                        </w:r>
                      </w:p>
                    </w:tc>
                    <w:tc>
                      <w:tcPr>
                        <w:tcW w:w="1736" w:type="dxa"/>
                        <w:tcBorders>
                          <w:left w:val="single" w:sz="2" w:space="0" w:color="000000"/>
                          <w:right w:val="single" w:sz="2" w:space="0" w:color="000000"/>
                        </w:tcBorders>
                      </w:tcPr>
                      <w:p w:rsidR="00EF2652" w:rsidRDefault="00EF2652">
                        <w:pPr>
                          <w:pStyle w:val="TableParagraph"/>
                          <w:spacing w:before="161"/>
                          <w:ind w:left="263" w:right="193"/>
                          <w:jc w:val="center"/>
                          <w:rPr>
                            <w:rFonts w:ascii="Arial"/>
                            <w:sz w:val="21"/>
                          </w:rPr>
                        </w:pPr>
                        <w:r>
                          <w:rPr>
                            <w:color w:val="2D2D34"/>
                            <w:sz w:val="21"/>
                          </w:rPr>
                          <w:t>$</w:t>
                        </w:r>
                        <w:r>
                          <w:rPr>
                            <w:color w:val="2D2D34"/>
                            <w:spacing w:val="43"/>
                            <w:sz w:val="21"/>
                          </w:rPr>
                          <w:t xml:space="preserve"> </w:t>
                        </w:r>
                        <w:r>
                          <w:rPr>
                            <w:color w:val="3D3F46"/>
                            <w:sz w:val="21"/>
                          </w:rPr>
                          <w:t>16,954,30</w:t>
                        </w:r>
                        <w:r>
                          <w:rPr>
                            <w:color w:val="3D3F46"/>
                            <w:spacing w:val="-23"/>
                            <w:sz w:val="21"/>
                          </w:rPr>
                          <w:t xml:space="preserve"> </w:t>
                        </w:r>
                        <w:r>
                          <w:rPr>
                            <w:rFonts w:ascii="Arial"/>
                            <w:color w:val="2D2D34"/>
                            <w:spacing w:val="-10"/>
                            <w:sz w:val="21"/>
                          </w:rPr>
                          <w:t>I</w:t>
                        </w:r>
                      </w:p>
                    </w:tc>
                    <w:tc>
                      <w:tcPr>
                        <w:tcW w:w="1707" w:type="dxa"/>
                        <w:tcBorders>
                          <w:left w:val="single" w:sz="2" w:space="0" w:color="000000"/>
                          <w:right w:val="single" w:sz="2" w:space="0" w:color="000000"/>
                        </w:tcBorders>
                      </w:tcPr>
                      <w:p w:rsidR="00EF2652" w:rsidRDefault="00EF2652">
                        <w:pPr>
                          <w:pStyle w:val="TableParagraph"/>
                          <w:spacing w:before="162"/>
                          <w:ind w:left="227" w:right="141"/>
                          <w:jc w:val="center"/>
                          <w:rPr>
                            <w:sz w:val="21"/>
                          </w:rPr>
                        </w:pPr>
                        <w:r>
                          <w:rPr>
                            <w:color w:val="2D2D34"/>
                            <w:spacing w:val="-2"/>
                            <w:w w:val="110"/>
                            <w:sz w:val="21"/>
                          </w:rPr>
                          <w:t>$2,307,183</w:t>
                        </w:r>
                      </w:p>
                    </w:tc>
                    <w:tc>
                      <w:tcPr>
                        <w:tcW w:w="1885" w:type="dxa"/>
                        <w:tcBorders>
                          <w:left w:val="single" w:sz="2" w:space="0" w:color="000000"/>
                          <w:right w:val="single" w:sz="2" w:space="0" w:color="000000"/>
                        </w:tcBorders>
                      </w:tcPr>
                      <w:p w:rsidR="00EF2652" w:rsidRDefault="00EF2652">
                        <w:pPr>
                          <w:pStyle w:val="TableParagraph"/>
                          <w:spacing w:before="162"/>
                          <w:ind w:left="352" w:right="272"/>
                          <w:jc w:val="center"/>
                          <w:rPr>
                            <w:sz w:val="21"/>
                          </w:rPr>
                        </w:pPr>
                        <w:r>
                          <w:rPr>
                            <w:color w:val="2D2D34"/>
                            <w:w w:val="105"/>
                            <w:sz w:val="21"/>
                          </w:rPr>
                          <w:t>$</w:t>
                        </w:r>
                        <w:r>
                          <w:rPr>
                            <w:color w:val="2D2D34"/>
                            <w:spacing w:val="31"/>
                            <w:w w:val="105"/>
                            <w:sz w:val="21"/>
                          </w:rPr>
                          <w:t xml:space="preserve"> </w:t>
                        </w:r>
                        <w:r>
                          <w:rPr>
                            <w:color w:val="2D2D34"/>
                            <w:spacing w:val="-2"/>
                            <w:w w:val="105"/>
                            <w:sz w:val="21"/>
                          </w:rPr>
                          <w:t>19,261,483</w:t>
                        </w:r>
                      </w:p>
                    </w:tc>
                    <w:tc>
                      <w:tcPr>
                        <w:tcW w:w="1481" w:type="dxa"/>
                        <w:tcBorders>
                          <w:left w:val="single" w:sz="2" w:space="0" w:color="000000"/>
                          <w:right w:val="single" w:sz="2" w:space="0" w:color="000000"/>
                        </w:tcBorders>
                      </w:tcPr>
                      <w:p w:rsidR="00EF2652" w:rsidRDefault="00EF2652">
                        <w:pPr>
                          <w:pStyle w:val="TableParagraph"/>
                          <w:spacing w:before="162"/>
                          <w:ind w:left="354" w:right="330"/>
                          <w:jc w:val="center"/>
                          <w:rPr>
                            <w:sz w:val="21"/>
                          </w:rPr>
                        </w:pPr>
                        <w:r>
                          <w:rPr>
                            <w:color w:val="2D2D34"/>
                            <w:spacing w:val="-2"/>
                            <w:sz w:val="21"/>
                          </w:rPr>
                          <w:t>24.250%</w:t>
                        </w:r>
                      </w:p>
                    </w:tc>
                    <w:tc>
                      <w:tcPr>
                        <w:tcW w:w="1452" w:type="dxa"/>
                        <w:tcBorders>
                          <w:left w:val="single" w:sz="2" w:space="0" w:color="000000"/>
                          <w:right w:val="single" w:sz="2" w:space="0" w:color="000000"/>
                        </w:tcBorders>
                      </w:tcPr>
                      <w:p w:rsidR="00EF2652" w:rsidRDefault="00EF2652">
                        <w:pPr>
                          <w:pStyle w:val="TableParagraph"/>
                          <w:spacing w:before="162"/>
                          <w:ind w:left="328" w:right="299"/>
                          <w:jc w:val="center"/>
                          <w:rPr>
                            <w:sz w:val="21"/>
                          </w:rPr>
                        </w:pPr>
                        <w:r>
                          <w:rPr>
                            <w:color w:val="2D2D34"/>
                            <w:spacing w:val="-2"/>
                            <w:sz w:val="21"/>
                          </w:rPr>
                          <w:t>3.300%</w:t>
                        </w:r>
                      </w:p>
                    </w:tc>
                  </w:tr>
                  <w:tr w:rsidR="00EF2652">
                    <w:trPr>
                      <w:trHeight w:val="498"/>
                    </w:trPr>
                    <w:tc>
                      <w:tcPr>
                        <w:tcW w:w="1125" w:type="dxa"/>
                        <w:tcBorders>
                          <w:left w:val="single" w:sz="2" w:space="0" w:color="000000"/>
                          <w:right w:val="single" w:sz="2" w:space="0" w:color="000000"/>
                        </w:tcBorders>
                      </w:tcPr>
                      <w:p w:rsidR="00EF2652" w:rsidRDefault="00EF2652">
                        <w:pPr>
                          <w:pStyle w:val="TableParagraph"/>
                          <w:spacing w:before="167"/>
                          <w:ind w:left="125"/>
                          <w:rPr>
                            <w:sz w:val="21"/>
                          </w:rPr>
                        </w:pPr>
                        <w:r>
                          <w:rPr>
                            <w:color w:val="2D2D34"/>
                            <w:spacing w:val="-5"/>
                            <w:sz w:val="21"/>
                          </w:rPr>
                          <w:t>SEC</w:t>
                        </w:r>
                      </w:p>
                    </w:tc>
                    <w:tc>
                      <w:tcPr>
                        <w:tcW w:w="1827" w:type="dxa"/>
                        <w:tcBorders>
                          <w:left w:val="single" w:sz="2" w:space="0" w:color="000000"/>
                          <w:right w:val="single" w:sz="2" w:space="0" w:color="000000"/>
                        </w:tcBorders>
                      </w:tcPr>
                      <w:p w:rsidR="00EF2652" w:rsidRDefault="00EF2652">
                        <w:pPr>
                          <w:pStyle w:val="TableParagraph"/>
                          <w:spacing w:before="163"/>
                          <w:ind w:left="311" w:right="231"/>
                          <w:jc w:val="center"/>
                          <w:rPr>
                            <w:sz w:val="21"/>
                          </w:rPr>
                        </w:pPr>
                        <w:r>
                          <w:rPr>
                            <w:color w:val="2D2D34"/>
                            <w:sz w:val="21"/>
                          </w:rPr>
                          <w:t>$</w:t>
                        </w:r>
                        <w:r>
                          <w:rPr>
                            <w:color w:val="2D2D34"/>
                            <w:spacing w:val="30"/>
                            <w:sz w:val="21"/>
                          </w:rPr>
                          <w:t xml:space="preserve"> </w:t>
                        </w:r>
                        <w:r>
                          <w:rPr>
                            <w:color w:val="2D2D34"/>
                            <w:spacing w:val="-2"/>
                            <w:sz w:val="21"/>
                          </w:rPr>
                          <w:t>228,000,000</w:t>
                        </w:r>
                      </w:p>
                    </w:tc>
                    <w:tc>
                      <w:tcPr>
                        <w:tcW w:w="1736" w:type="dxa"/>
                        <w:tcBorders>
                          <w:left w:val="single" w:sz="2" w:space="0" w:color="000000"/>
                          <w:right w:val="single" w:sz="2" w:space="0" w:color="000000"/>
                        </w:tcBorders>
                      </w:tcPr>
                      <w:p w:rsidR="00EF2652" w:rsidRDefault="00EF2652">
                        <w:pPr>
                          <w:pStyle w:val="TableParagraph"/>
                          <w:spacing w:before="163"/>
                          <w:ind w:left="282" w:right="193"/>
                          <w:jc w:val="center"/>
                          <w:rPr>
                            <w:sz w:val="21"/>
                          </w:rPr>
                        </w:pPr>
                        <w:r>
                          <w:rPr>
                            <w:color w:val="2D2D34"/>
                            <w:sz w:val="21"/>
                          </w:rPr>
                          <w:t>$</w:t>
                        </w:r>
                        <w:r>
                          <w:rPr>
                            <w:color w:val="2D2D34"/>
                            <w:spacing w:val="27"/>
                            <w:sz w:val="21"/>
                          </w:rPr>
                          <w:t xml:space="preserve"> </w:t>
                        </w:r>
                        <w:r>
                          <w:rPr>
                            <w:color w:val="2D2D34"/>
                            <w:spacing w:val="-2"/>
                            <w:sz w:val="21"/>
                          </w:rPr>
                          <w:t>38,380,000</w:t>
                        </w:r>
                      </w:p>
                    </w:tc>
                    <w:tc>
                      <w:tcPr>
                        <w:tcW w:w="1707" w:type="dxa"/>
                        <w:tcBorders>
                          <w:left w:val="single" w:sz="2" w:space="0" w:color="000000"/>
                          <w:right w:val="single" w:sz="2" w:space="0" w:color="000000"/>
                        </w:tcBorders>
                      </w:tcPr>
                      <w:p w:rsidR="00EF2652" w:rsidRDefault="00EF2652">
                        <w:pPr>
                          <w:pStyle w:val="TableParagraph"/>
                          <w:spacing w:before="163"/>
                          <w:ind w:left="237" w:right="141"/>
                          <w:jc w:val="center"/>
                          <w:rPr>
                            <w:sz w:val="21"/>
                          </w:rPr>
                        </w:pPr>
                        <w:r>
                          <w:rPr>
                            <w:color w:val="2D2D34"/>
                            <w:sz w:val="21"/>
                          </w:rPr>
                          <w:t>$</w:t>
                        </w:r>
                        <w:r>
                          <w:rPr>
                            <w:color w:val="2D2D34"/>
                            <w:spacing w:val="40"/>
                            <w:sz w:val="21"/>
                          </w:rPr>
                          <w:t xml:space="preserve"> </w:t>
                        </w:r>
                        <w:r>
                          <w:rPr>
                            <w:color w:val="2D2D34"/>
                            <w:spacing w:val="-2"/>
                            <w:sz w:val="21"/>
                          </w:rPr>
                          <w:t>15,690</w:t>
                        </w:r>
                        <w:r>
                          <w:rPr>
                            <w:color w:val="525459"/>
                            <w:spacing w:val="-2"/>
                            <w:sz w:val="21"/>
                          </w:rPr>
                          <w:t>,</w:t>
                        </w:r>
                        <w:r>
                          <w:rPr>
                            <w:color w:val="2D2D34"/>
                            <w:spacing w:val="-2"/>
                            <w:sz w:val="21"/>
                          </w:rPr>
                          <w:t>000</w:t>
                        </w:r>
                      </w:p>
                    </w:tc>
                    <w:tc>
                      <w:tcPr>
                        <w:tcW w:w="1885" w:type="dxa"/>
                        <w:tcBorders>
                          <w:left w:val="single" w:sz="2" w:space="0" w:color="000000"/>
                          <w:right w:val="single" w:sz="2" w:space="0" w:color="000000"/>
                        </w:tcBorders>
                      </w:tcPr>
                      <w:p w:rsidR="00EF2652" w:rsidRDefault="00EF2652">
                        <w:pPr>
                          <w:pStyle w:val="TableParagraph"/>
                          <w:spacing w:before="163"/>
                          <w:ind w:left="352" w:right="260"/>
                          <w:jc w:val="center"/>
                          <w:rPr>
                            <w:sz w:val="21"/>
                          </w:rPr>
                        </w:pPr>
                        <w:r>
                          <w:rPr>
                            <w:color w:val="2D2D34"/>
                            <w:sz w:val="21"/>
                          </w:rPr>
                          <w:t>$</w:t>
                        </w:r>
                        <w:r>
                          <w:rPr>
                            <w:color w:val="2D2D34"/>
                            <w:spacing w:val="21"/>
                            <w:sz w:val="21"/>
                          </w:rPr>
                          <w:t xml:space="preserve"> </w:t>
                        </w:r>
                        <w:r>
                          <w:rPr>
                            <w:color w:val="2D2D34"/>
                            <w:spacing w:val="-2"/>
                            <w:sz w:val="21"/>
                          </w:rPr>
                          <w:t>54</w:t>
                        </w:r>
                        <w:r>
                          <w:rPr>
                            <w:color w:val="525459"/>
                            <w:spacing w:val="-2"/>
                            <w:sz w:val="21"/>
                          </w:rPr>
                          <w:t>,</w:t>
                        </w:r>
                        <w:r>
                          <w:rPr>
                            <w:color w:val="2D2D34"/>
                            <w:spacing w:val="-2"/>
                            <w:sz w:val="21"/>
                          </w:rPr>
                          <w:t>070,000</w:t>
                        </w:r>
                      </w:p>
                    </w:tc>
                    <w:tc>
                      <w:tcPr>
                        <w:tcW w:w="1481" w:type="dxa"/>
                        <w:tcBorders>
                          <w:left w:val="single" w:sz="2" w:space="0" w:color="000000"/>
                          <w:right w:val="single" w:sz="2" w:space="0" w:color="000000"/>
                        </w:tcBorders>
                      </w:tcPr>
                      <w:p w:rsidR="00EF2652" w:rsidRDefault="00EF2652">
                        <w:pPr>
                          <w:pStyle w:val="TableParagraph"/>
                          <w:spacing w:before="163"/>
                          <w:ind w:left="355" w:right="319"/>
                          <w:jc w:val="center"/>
                          <w:rPr>
                            <w:sz w:val="21"/>
                          </w:rPr>
                        </w:pPr>
                        <w:r>
                          <w:rPr>
                            <w:color w:val="2D2D34"/>
                            <w:spacing w:val="-2"/>
                            <w:sz w:val="21"/>
                          </w:rPr>
                          <w:t>16.833%</w:t>
                        </w:r>
                      </w:p>
                    </w:tc>
                    <w:tc>
                      <w:tcPr>
                        <w:tcW w:w="1452" w:type="dxa"/>
                        <w:tcBorders>
                          <w:left w:val="single" w:sz="2" w:space="0" w:color="000000"/>
                          <w:right w:val="single" w:sz="2" w:space="0" w:color="000000"/>
                        </w:tcBorders>
                      </w:tcPr>
                      <w:p w:rsidR="00EF2652" w:rsidRDefault="00EF2652">
                        <w:pPr>
                          <w:pStyle w:val="TableParagraph"/>
                          <w:spacing w:before="163"/>
                          <w:ind w:left="317" w:right="299"/>
                          <w:jc w:val="center"/>
                          <w:rPr>
                            <w:sz w:val="21"/>
                          </w:rPr>
                        </w:pPr>
                        <w:r>
                          <w:rPr>
                            <w:color w:val="2D2D34"/>
                            <w:spacing w:val="-2"/>
                            <w:sz w:val="21"/>
                          </w:rPr>
                          <w:t>6.882%</w:t>
                        </w:r>
                      </w:p>
                    </w:tc>
                  </w:tr>
                  <w:tr w:rsidR="00EF2652">
                    <w:trPr>
                      <w:trHeight w:val="498"/>
                    </w:trPr>
                    <w:tc>
                      <w:tcPr>
                        <w:tcW w:w="1125" w:type="dxa"/>
                        <w:tcBorders>
                          <w:left w:val="single" w:sz="2" w:space="0" w:color="000000"/>
                          <w:right w:val="nil"/>
                        </w:tcBorders>
                      </w:tcPr>
                      <w:p w:rsidR="00EF2652" w:rsidRDefault="00EF2652">
                        <w:pPr>
                          <w:pStyle w:val="TableParagraph"/>
                          <w:spacing w:before="168"/>
                          <w:ind w:left="144"/>
                          <w:rPr>
                            <w:sz w:val="21"/>
                          </w:rPr>
                        </w:pPr>
                        <w:r>
                          <w:rPr>
                            <w:color w:val="2D2D34"/>
                            <w:spacing w:val="-4"/>
                            <w:sz w:val="21"/>
                          </w:rPr>
                          <w:t>FDIC</w:t>
                        </w:r>
                      </w:p>
                    </w:tc>
                    <w:tc>
                      <w:tcPr>
                        <w:tcW w:w="1827" w:type="dxa"/>
                        <w:tcBorders>
                          <w:left w:val="nil"/>
                          <w:right w:val="single" w:sz="2" w:space="0" w:color="000000"/>
                        </w:tcBorders>
                      </w:tcPr>
                      <w:p w:rsidR="00EF2652" w:rsidRDefault="00EF2652">
                        <w:pPr>
                          <w:pStyle w:val="TableParagraph"/>
                          <w:spacing w:before="163"/>
                          <w:ind w:left="248" w:right="158"/>
                          <w:jc w:val="center"/>
                          <w:rPr>
                            <w:sz w:val="21"/>
                          </w:rPr>
                        </w:pPr>
                        <w:r>
                          <w:rPr>
                            <w:color w:val="2D2D34"/>
                            <w:sz w:val="21"/>
                          </w:rPr>
                          <w:t>$</w:t>
                        </w:r>
                        <w:r>
                          <w:rPr>
                            <w:color w:val="2D2D34"/>
                            <w:spacing w:val="39"/>
                            <w:sz w:val="21"/>
                          </w:rPr>
                          <w:t xml:space="preserve"> </w:t>
                        </w:r>
                        <w:r>
                          <w:rPr>
                            <w:color w:val="2D2D34"/>
                            <w:spacing w:val="-2"/>
                            <w:sz w:val="21"/>
                          </w:rPr>
                          <w:t>1,441,600</w:t>
                        </w:r>
                        <w:r>
                          <w:rPr>
                            <w:color w:val="525459"/>
                            <w:spacing w:val="-2"/>
                            <w:sz w:val="21"/>
                          </w:rPr>
                          <w:t>,</w:t>
                        </w:r>
                        <w:r>
                          <w:rPr>
                            <w:color w:val="2D2D34"/>
                            <w:spacing w:val="-2"/>
                            <w:sz w:val="21"/>
                          </w:rPr>
                          <w:t>000</w:t>
                        </w:r>
                      </w:p>
                    </w:tc>
                    <w:tc>
                      <w:tcPr>
                        <w:tcW w:w="1736" w:type="dxa"/>
                        <w:tcBorders>
                          <w:left w:val="single" w:sz="2" w:space="0" w:color="000000"/>
                          <w:right w:val="single" w:sz="2" w:space="0" w:color="000000"/>
                        </w:tcBorders>
                      </w:tcPr>
                      <w:p w:rsidR="00EF2652" w:rsidRDefault="00EF2652">
                        <w:pPr>
                          <w:pStyle w:val="TableParagraph"/>
                          <w:spacing w:before="163"/>
                          <w:ind w:left="284" w:right="193"/>
                          <w:jc w:val="center"/>
                          <w:rPr>
                            <w:sz w:val="21"/>
                          </w:rPr>
                        </w:pPr>
                        <w:r>
                          <w:rPr>
                            <w:color w:val="2D2D34"/>
                            <w:sz w:val="21"/>
                          </w:rPr>
                          <w:t>$</w:t>
                        </w:r>
                        <w:r>
                          <w:rPr>
                            <w:color w:val="2D2D34"/>
                            <w:spacing w:val="27"/>
                            <w:sz w:val="21"/>
                          </w:rPr>
                          <w:t xml:space="preserve"> </w:t>
                        </w:r>
                        <w:r>
                          <w:rPr>
                            <w:color w:val="2D2D34"/>
                            <w:spacing w:val="-2"/>
                            <w:sz w:val="21"/>
                          </w:rPr>
                          <w:t>313,400,000</w:t>
                        </w:r>
                      </w:p>
                    </w:tc>
                    <w:tc>
                      <w:tcPr>
                        <w:tcW w:w="1707" w:type="dxa"/>
                        <w:tcBorders>
                          <w:left w:val="single" w:sz="2" w:space="0" w:color="000000"/>
                          <w:right w:val="single" w:sz="2" w:space="0" w:color="000000"/>
                        </w:tcBorders>
                      </w:tcPr>
                      <w:p w:rsidR="00EF2652" w:rsidRDefault="00EF2652">
                        <w:pPr>
                          <w:pStyle w:val="TableParagraph"/>
                          <w:spacing w:before="163"/>
                          <w:ind w:left="219" w:right="141"/>
                          <w:jc w:val="center"/>
                          <w:rPr>
                            <w:sz w:val="21"/>
                          </w:rPr>
                        </w:pPr>
                        <w:r>
                          <w:rPr>
                            <w:color w:val="2D2D34"/>
                            <w:sz w:val="21"/>
                          </w:rPr>
                          <w:t>$</w:t>
                        </w:r>
                        <w:r>
                          <w:rPr>
                            <w:color w:val="2D2D34"/>
                            <w:spacing w:val="44"/>
                            <w:sz w:val="21"/>
                          </w:rPr>
                          <w:t xml:space="preserve"> </w:t>
                        </w:r>
                        <w:r>
                          <w:rPr>
                            <w:color w:val="2D2D34"/>
                            <w:spacing w:val="-2"/>
                            <w:sz w:val="21"/>
                          </w:rPr>
                          <w:t>155,300,000</w:t>
                        </w:r>
                      </w:p>
                    </w:tc>
                    <w:tc>
                      <w:tcPr>
                        <w:tcW w:w="1885" w:type="dxa"/>
                        <w:tcBorders>
                          <w:left w:val="single" w:sz="2" w:space="0" w:color="000000"/>
                          <w:right w:val="single" w:sz="2" w:space="0" w:color="000000"/>
                        </w:tcBorders>
                      </w:tcPr>
                      <w:p w:rsidR="00EF2652" w:rsidRDefault="00EF2652">
                        <w:pPr>
                          <w:pStyle w:val="TableParagraph"/>
                          <w:spacing w:before="163"/>
                          <w:ind w:left="352" w:right="279"/>
                          <w:jc w:val="center"/>
                          <w:rPr>
                            <w:sz w:val="21"/>
                          </w:rPr>
                        </w:pPr>
                        <w:r>
                          <w:rPr>
                            <w:color w:val="2D2D34"/>
                            <w:sz w:val="21"/>
                          </w:rPr>
                          <w:t>$</w:t>
                        </w:r>
                        <w:r>
                          <w:rPr>
                            <w:color w:val="2D2D34"/>
                            <w:spacing w:val="23"/>
                            <w:sz w:val="21"/>
                          </w:rPr>
                          <w:t xml:space="preserve"> </w:t>
                        </w:r>
                        <w:r>
                          <w:rPr>
                            <w:color w:val="2D2D34"/>
                            <w:spacing w:val="-2"/>
                            <w:sz w:val="21"/>
                          </w:rPr>
                          <w:t>416,500,000</w:t>
                        </w:r>
                      </w:p>
                    </w:tc>
                    <w:tc>
                      <w:tcPr>
                        <w:tcW w:w="1481" w:type="dxa"/>
                        <w:tcBorders>
                          <w:left w:val="single" w:sz="2" w:space="0" w:color="000000"/>
                          <w:right w:val="single" w:sz="2" w:space="0" w:color="000000"/>
                        </w:tcBorders>
                      </w:tcPr>
                      <w:p w:rsidR="00EF2652" w:rsidRDefault="00EF2652">
                        <w:pPr>
                          <w:pStyle w:val="TableParagraph"/>
                          <w:spacing w:before="163"/>
                          <w:ind w:left="344" w:right="330"/>
                          <w:jc w:val="center"/>
                          <w:rPr>
                            <w:sz w:val="21"/>
                          </w:rPr>
                        </w:pPr>
                        <w:r>
                          <w:rPr>
                            <w:color w:val="2D2D34"/>
                            <w:spacing w:val="-2"/>
                            <w:sz w:val="21"/>
                          </w:rPr>
                          <w:t>21.740%</w:t>
                        </w:r>
                      </w:p>
                    </w:tc>
                    <w:tc>
                      <w:tcPr>
                        <w:tcW w:w="1452" w:type="dxa"/>
                        <w:tcBorders>
                          <w:left w:val="single" w:sz="2" w:space="0" w:color="000000"/>
                          <w:right w:val="single" w:sz="2" w:space="0" w:color="000000"/>
                        </w:tcBorders>
                      </w:tcPr>
                      <w:p w:rsidR="00EF2652" w:rsidRDefault="00EF2652">
                        <w:pPr>
                          <w:pStyle w:val="TableParagraph"/>
                          <w:spacing w:before="163"/>
                          <w:ind w:left="369" w:right="299"/>
                          <w:jc w:val="center"/>
                          <w:rPr>
                            <w:sz w:val="21"/>
                          </w:rPr>
                        </w:pPr>
                        <w:r>
                          <w:rPr>
                            <w:color w:val="2D2D34"/>
                            <w:spacing w:val="-2"/>
                            <w:sz w:val="21"/>
                          </w:rPr>
                          <w:t>10</w:t>
                        </w:r>
                        <w:r>
                          <w:rPr>
                            <w:color w:val="525459"/>
                            <w:spacing w:val="-2"/>
                            <w:sz w:val="21"/>
                          </w:rPr>
                          <w:t>.</w:t>
                        </w:r>
                        <w:r>
                          <w:rPr>
                            <w:color w:val="2D2D34"/>
                            <w:spacing w:val="-2"/>
                            <w:sz w:val="21"/>
                          </w:rPr>
                          <w:t>773%</w:t>
                        </w:r>
                      </w:p>
                    </w:tc>
                  </w:tr>
                  <w:tr w:rsidR="00EF2652">
                    <w:trPr>
                      <w:trHeight w:val="498"/>
                    </w:trPr>
                    <w:tc>
                      <w:tcPr>
                        <w:tcW w:w="1125" w:type="dxa"/>
                        <w:tcBorders>
                          <w:left w:val="single" w:sz="2" w:space="0" w:color="000000"/>
                          <w:right w:val="nil"/>
                        </w:tcBorders>
                      </w:tcPr>
                      <w:p w:rsidR="00EF2652" w:rsidRDefault="00EF2652">
                        <w:pPr>
                          <w:pStyle w:val="TableParagraph"/>
                          <w:spacing w:before="169"/>
                          <w:ind w:left="150"/>
                          <w:rPr>
                            <w:sz w:val="21"/>
                          </w:rPr>
                        </w:pPr>
                        <w:r>
                          <w:rPr>
                            <w:color w:val="2D2D34"/>
                            <w:spacing w:val="-4"/>
                            <w:sz w:val="21"/>
                          </w:rPr>
                          <w:t>NCUA</w:t>
                        </w:r>
                      </w:p>
                    </w:tc>
                    <w:tc>
                      <w:tcPr>
                        <w:tcW w:w="1827" w:type="dxa"/>
                        <w:tcBorders>
                          <w:left w:val="nil"/>
                          <w:right w:val="single" w:sz="2" w:space="0" w:color="000000"/>
                        </w:tcBorders>
                      </w:tcPr>
                      <w:p w:rsidR="00EF2652" w:rsidRDefault="00EF2652">
                        <w:pPr>
                          <w:pStyle w:val="TableParagraph"/>
                          <w:spacing w:before="164"/>
                          <w:ind w:left="237" w:right="158"/>
                          <w:jc w:val="center"/>
                          <w:rPr>
                            <w:sz w:val="21"/>
                          </w:rPr>
                        </w:pPr>
                        <w:r>
                          <w:rPr>
                            <w:color w:val="2D2D34"/>
                            <w:sz w:val="21"/>
                          </w:rPr>
                          <w:t>$</w:t>
                        </w:r>
                        <w:r>
                          <w:rPr>
                            <w:color w:val="2D2D34"/>
                            <w:spacing w:val="23"/>
                            <w:sz w:val="21"/>
                          </w:rPr>
                          <w:t xml:space="preserve"> </w:t>
                        </w:r>
                        <w:r>
                          <w:rPr>
                            <w:color w:val="2D2D34"/>
                            <w:spacing w:val="-2"/>
                            <w:sz w:val="21"/>
                          </w:rPr>
                          <w:t>49,600,000</w:t>
                        </w:r>
                      </w:p>
                    </w:tc>
                    <w:tc>
                      <w:tcPr>
                        <w:tcW w:w="1736" w:type="dxa"/>
                        <w:tcBorders>
                          <w:left w:val="single" w:sz="2" w:space="0" w:color="000000"/>
                          <w:right w:val="single" w:sz="2" w:space="0" w:color="000000"/>
                        </w:tcBorders>
                      </w:tcPr>
                      <w:p w:rsidR="00EF2652" w:rsidRDefault="00EF2652">
                        <w:pPr>
                          <w:pStyle w:val="TableParagraph"/>
                          <w:spacing w:before="169"/>
                          <w:ind w:left="284" w:right="188"/>
                          <w:jc w:val="center"/>
                          <w:rPr>
                            <w:sz w:val="21"/>
                          </w:rPr>
                        </w:pPr>
                        <w:r>
                          <w:rPr>
                            <w:color w:val="2D2D34"/>
                            <w:w w:val="110"/>
                            <w:sz w:val="21"/>
                          </w:rPr>
                          <w:t>Not</w:t>
                        </w:r>
                        <w:r>
                          <w:rPr>
                            <w:color w:val="2D2D34"/>
                            <w:spacing w:val="16"/>
                            <w:w w:val="110"/>
                            <w:sz w:val="21"/>
                          </w:rPr>
                          <w:t xml:space="preserve"> </w:t>
                        </w:r>
                        <w:r>
                          <w:rPr>
                            <w:color w:val="3D3F46"/>
                            <w:spacing w:val="-2"/>
                            <w:w w:val="110"/>
                            <w:sz w:val="21"/>
                          </w:rPr>
                          <w:t>reported</w:t>
                        </w:r>
                      </w:p>
                    </w:tc>
                    <w:tc>
                      <w:tcPr>
                        <w:tcW w:w="1707" w:type="dxa"/>
                        <w:tcBorders>
                          <w:left w:val="single" w:sz="2" w:space="0" w:color="000000"/>
                          <w:right w:val="single" w:sz="2" w:space="0" w:color="000000"/>
                        </w:tcBorders>
                      </w:tcPr>
                      <w:p w:rsidR="00EF2652" w:rsidRDefault="00EF2652">
                        <w:pPr>
                          <w:pStyle w:val="TableParagraph"/>
                          <w:spacing w:before="169"/>
                          <w:ind w:left="238" w:right="139"/>
                          <w:jc w:val="center"/>
                          <w:rPr>
                            <w:sz w:val="21"/>
                          </w:rPr>
                        </w:pPr>
                        <w:r>
                          <w:rPr>
                            <w:color w:val="2D2D34"/>
                            <w:w w:val="110"/>
                            <w:sz w:val="21"/>
                          </w:rPr>
                          <w:t>Not</w:t>
                        </w:r>
                        <w:r>
                          <w:rPr>
                            <w:color w:val="2D2D34"/>
                            <w:spacing w:val="11"/>
                            <w:w w:val="110"/>
                            <w:sz w:val="21"/>
                          </w:rPr>
                          <w:t xml:space="preserve"> </w:t>
                        </w:r>
                        <w:r>
                          <w:rPr>
                            <w:color w:val="3D3F46"/>
                            <w:spacing w:val="-2"/>
                            <w:w w:val="110"/>
                            <w:sz w:val="21"/>
                          </w:rPr>
                          <w:t>reported</w:t>
                        </w:r>
                      </w:p>
                    </w:tc>
                    <w:tc>
                      <w:tcPr>
                        <w:tcW w:w="4818" w:type="dxa"/>
                        <w:gridSpan w:val="3"/>
                        <w:tcBorders>
                          <w:left w:val="single" w:sz="2" w:space="0" w:color="000000"/>
                          <w:right w:val="single" w:sz="2" w:space="0" w:color="000000"/>
                        </w:tcBorders>
                      </w:tcPr>
                      <w:p w:rsidR="00EF2652" w:rsidRDefault="00EF2652">
                        <w:pPr>
                          <w:pStyle w:val="TableParagraph"/>
                          <w:spacing w:before="164"/>
                          <w:ind w:left="460"/>
                          <w:rPr>
                            <w:sz w:val="21"/>
                          </w:rPr>
                        </w:pPr>
                        <w:r>
                          <w:rPr>
                            <w:color w:val="2D2D34"/>
                            <w:spacing w:val="-2"/>
                            <w:w w:val="110"/>
                            <w:sz w:val="21"/>
                          </w:rPr>
                          <w:t>$6,800</w:t>
                        </w:r>
                        <w:r>
                          <w:rPr>
                            <w:color w:val="525459"/>
                            <w:spacing w:val="-2"/>
                            <w:w w:val="110"/>
                            <w:sz w:val="21"/>
                          </w:rPr>
                          <w:t>,</w:t>
                        </w:r>
                        <w:r>
                          <w:rPr>
                            <w:color w:val="2D2D34"/>
                            <w:spacing w:val="-2"/>
                            <w:w w:val="110"/>
                            <w:sz w:val="21"/>
                          </w:rPr>
                          <w:t>000</w:t>
                        </w:r>
                      </w:p>
                    </w:tc>
                  </w:tr>
                  <w:tr w:rsidR="00EF2652">
                    <w:trPr>
                      <w:trHeight w:val="498"/>
                    </w:trPr>
                    <w:tc>
                      <w:tcPr>
                        <w:tcW w:w="1125" w:type="dxa"/>
                        <w:tcBorders>
                          <w:left w:val="single" w:sz="2" w:space="0" w:color="000000"/>
                          <w:right w:val="nil"/>
                        </w:tcBorders>
                      </w:tcPr>
                      <w:p w:rsidR="00EF2652" w:rsidRDefault="00EF2652">
                        <w:pPr>
                          <w:pStyle w:val="TableParagraph"/>
                          <w:spacing w:before="165"/>
                          <w:ind w:left="127"/>
                          <w:rPr>
                            <w:sz w:val="21"/>
                          </w:rPr>
                        </w:pPr>
                        <w:r>
                          <w:rPr>
                            <w:color w:val="2D2D34"/>
                            <w:spacing w:val="-2"/>
                            <w:sz w:val="21"/>
                          </w:rPr>
                          <w:t>Total</w:t>
                        </w:r>
                      </w:p>
                    </w:tc>
                    <w:tc>
                      <w:tcPr>
                        <w:tcW w:w="1827" w:type="dxa"/>
                        <w:tcBorders>
                          <w:left w:val="nil"/>
                          <w:right w:val="single" w:sz="2" w:space="0" w:color="000000"/>
                        </w:tcBorders>
                      </w:tcPr>
                      <w:p w:rsidR="00EF2652" w:rsidRDefault="00EF2652">
                        <w:pPr>
                          <w:pStyle w:val="TableParagraph"/>
                          <w:spacing w:before="165"/>
                          <w:ind w:left="238" w:right="158"/>
                          <w:jc w:val="center"/>
                          <w:rPr>
                            <w:sz w:val="21"/>
                          </w:rPr>
                        </w:pPr>
                        <w:r>
                          <w:rPr>
                            <w:color w:val="2D2D34"/>
                            <w:sz w:val="21"/>
                          </w:rPr>
                          <w:t>$</w:t>
                        </w:r>
                        <w:r>
                          <w:rPr>
                            <w:color w:val="2D2D34"/>
                            <w:spacing w:val="31"/>
                            <w:sz w:val="21"/>
                          </w:rPr>
                          <w:t xml:space="preserve"> </w:t>
                        </w:r>
                        <w:r>
                          <w:rPr>
                            <w:color w:val="2D2D34"/>
                            <w:spacing w:val="-2"/>
                            <w:sz w:val="21"/>
                          </w:rPr>
                          <w:t>211,549,503</w:t>
                        </w:r>
                      </w:p>
                    </w:tc>
                    <w:tc>
                      <w:tcPr>
                        <w:tcW w:w="1736" w:type="dxa"/>
                        <w:tcBorders>
                          <w:left w:val="single" w:sz="2" w:space="0" w:color="000000"/>
                          <w:right w:val="single" w:sz="2" w:space="0" w:color="000000"/>
                        </w:tcBorders>
                      </w:tcPr>
                      <w:p w:rsidR="00EF2652" w:rsidRDefault="00EF2652">
                        <w:pPr>
                          <w:pStyle w:val="TableParagraph"/>
                          <w:spacing w:before="165"/>
                          <w:ind w:left="274" w:right="193"/>
                          <w:jc w:val="center"/>
                          <w:rPr>
                            <w:sz w:val="21"/>
                          </w:rPr>
                        </w:pPr>
                        <w:r>
                          <w:rPr>
                            <w:color w:val="2D2D34"/>
                            <w:sz w:val="21"/>
                          </w:rPr>
                          <w:t>$</w:t>
                        </w:r>
                        <w:r>
                          <w:rPr>
                            <w:color w:val="2D2D34"/>
                            <w:spacing w:val="18"/>
                            <w:sz w:val="21"/>
                          </w:rPr>
                          <w:t xml:space="preserve"> </w:t>
                        </w:r>
                        <w:r>
                          <w:rPr>
                            <w:color w:val="2D2D34"/>
                            <w:spacing w:val="-2"/>
                            <w:sz w:val="21"/>
                          </w:rPr>
                          <w:t>400,673,154</w:t>
                        </w:r>
                      </w:p>
                    </w:tc>
                    <w:tc>
                      <w:tcPr>
                        <w:tcW w:w="1707" w:type="dxa"/>
                        <w:tcBorders>
                          <w:left w:val="single" w:sz="2" w:space="0" w:color="000000"/>
                          <w:right w:val="single" w:sz="2" w:space="0" w:color="000000"/>
                        </w:tcBorders>
                      </w:tcPr>
                      <w:p w:rsidR="00EF2652" w:rsidRDefault="00EF2652">
                        <w:pPr>
                          <w:pStyle w:val="TableParagraph"/>
                          <w:spacing w:before="164"/>
                          <w:ind w:left="238" w:right="141"/>
                          <w:jc w:val="center"/>
                          <w:rPr>
                            <w:rFonts w:ascii="Arial"/>
                            <w:sz w:val="21"/>
                          </w:rPr>
                        </w:pPr>
                        <w:r>
                          <w:rPr>
                            <w:color w:val="2D2D34"/>
                            <w:sz w:val="21"/>
                          </w:rPr>
                          <w:t>$</w:t>
                        </w:r>
                        <w:r>
                          <w:rPr>
                            <w:color w:val="2D2D34"/>
                            <w:spacing w:val="21"/>
                            <w:sz w:val="21"/>
                          </w:rPr>
                          <w:t xml:space="preserve"> </w:t>
                        </w:r>
                        <w:r>
                          <w:rPr>
                            <w:color w:val="2D2D34"/>
                            <w:sz w:val="21"/>
                          </w:rPr>
                          <w:t>207,</w:t>
                        </w:r>
                        <w:r>
                          <w:rPr>
                            <w:color w:val="2D2D34"/>
                            <w:spacing w:val="-28"/>
                            <w:sz w:val="21"/>
                          </w:rPr>
                          <w:t xml:space="preserve"> </w:t>
                        </w:r>
                        <w:r>
                          <w:rPr>
                            <w:color w:val="2D2D34"/>
                            <w:sz w:val="21"/>
                          </w:rPr>
                          <w:t>173,0</w:t>
                        </w:r>
                        <w:r>
                          <w:rPr>
                            <w:color w:val="2D2D34"/>
                            <w:spacing w:val="-26"/>
                            <w:sz w:val="21"/>
                          </w:rPr>
                          <w:t xml:space="preserve"> </w:t>
                        </w:r>
                        <w:r>
                          <w:rPr>
                            <w:rFonts w:ascii="Arial"/>
                            <w:color w:val="2D2D34"/>
                            <w:spacing w:val="-5"/>
                            <w:sz w:val="21"/>
                          </w:rPr>
                          <w:t>IO</w:t>
                        </w:r>
                      </w:p>
                    </w:tc>
                    <w:tc>
                      <w:tcPr>
                        <w:tcW w:w="4818" w:type="dxa"/>
                        <w:gridSpan w:val="3"/>
                        <w:tcBorders>
                          <w:left w:val="single" w:sz="2" w:space="0" w:color="000000"/>
                          <w:right w:val="single" w:sz="2" w:space="0" w:color="000000"/>
                        </w:tcBorders>
                      </w:tcPr>
                      <w:p w:rsidR="00EF2652" w:rsidRDefault="00EF2652">
                        <w:pPr>
                          <w:pStyle w:val="TableParagraph"/>
                          <w:spacing w:before="165"/>
                          <w:ind w:left="349"/>
                          <w:rPr>
                            <w:sz w:val="21"/>
                          </w:rPr>
                        </w:pPr>
                        <w:r>
                          <w:rPr>
                            <w:color w:val="2D2D34"/>
                            <w:sz w:val="21"/>
                          </w:rPr>
                          <w:t>$</w:t>
                        </w:r>
                        <w:r>
                          <w:rPr>
                            <w:color w:val="2D2D34"/>
                            <w:spacing w:val="25"/>
                            <w:sz w:val="21"/>
                          </w:rPr>
                          <w:t xml:space="preserve"> </w:t>
                        </w:r>
                        <w:r>
                          <w:rPr>
                            <w:color w:val="2D2D34"/>
                            <w:spacing w:val="-2"/>
                            <w:sz w:val="21"/>
                          </w:rPr>
                          <w:t>564,580,595</w:t>
                        </w:r>
                      </w:p>
                    </w:tc>
                  </w:tr>
                  <w:tr w:rsidR="00EF2652">
                    <w:trPr>
                      <w:trHeight w:val="498"/>
                    </w:trPr>
                    <w:tc>
                      <w:tcPr>
                        <w:tcW w:w="1125" w:type="dxa"/>
                        <w:tcBorders>
                          <w:left w:val="single" w:sz="2" w:space="0" w:color="000000"/>
                          <w:right w:val="single" w:sz="2" w:space="0" w:color="000000"/>
                        </w:tcBorders>
                      </w:tcPr>
                      <w:p w:rsidR="00EF2652" w:rsidRDefault="00EF2652">
                        <w:pPr>
                          <w:pStyle w:val="TableParagraph"/>
                          <w:spacing w:before="166"/>
                          <w:ind w:left="131"/>
                          <w:rPr>
                            <w:sz w:val="21"/>
                          </w:rPr>
                        </w:pPr>
                        <w:r>
                          <w:rPr>
                            <w:color w:val="2D2D34"/>
                            <w:spacing w:val="-5"/>
                            <w:sz w:val="21"/>
                          </w:rPr>
                          <w:t>Avg</w:t>
                        </w:r>
                      </w:p>
                    </w:tc>
                    <w:tc>
                      <w:tcPr>
                        <w:tcW w:w="1827" w:type="dxa"/>
                        <w:tcBorders>
                          <w:left w:val="single" w:sz="2" w:space="0" w:color="000000"/>
                          <w:right w:val="single" w:sz="2" w:space="0" w:color="000000"/>
                        </w:tcBorders>
                      </w:tcPr>
                      <w:p w:rsidR="00EF2652" w:rsidRDefault="00EF2652">
                        <w:pPr>
                          <w:pStyle w:val="TableParagraph"/>
                          <w:spacing w:before="166"/>
                          <w:ind w:left="321" w:right="231"/>
                          <w:jc w:val="center"/>
                          <w:rPr>
                            <w:sz w:val="21"/>
                          </w:rPr>
                        </w:pPr>
                        <w:r>
                          <w:rPr>
                            <w:color w:val="2D2D34"/>
                            <w:sz w:val="21"/>
                          </w:rPr>
                          <w:t>$</w:t>
                        </w:r>
                        <w:r>
                          <w:rPr>
                            <w:color w:val="2D2D34"/>
                            <w:spacing w:val="44"/>
                            <w:sz w:val="21"/>
                          </w:rPr>
                          <w:t xml:space="preserve"> </w:t>
                        </w:r>
                        <w:r>
                          <w:rPr>
                            <w:color w:val="2D2D34"/>
                            <w:spacing w:val="-2"/>
                            <w:sz w:val="21"/>
                          </w:rPr>
                          <w:t>165</w:t>
                        </w:r>
                        <w:r>
                          <w:rPr>
                            <w:color w:val="525459"/>
                            <w:spacing w:val="-2"/>
                            <w:sz w:val="21"/>
                          </w:rPr>
                          <w:t>,</w:t>
                        </w:r>
                        <w:r>
                          <w:rPr>
                            <w:color w:val="2D2D34"/>
                            <w:spacing w:val="-2"/>
                            <w:sz w:val="21"/>
                          </w:rPr>
                          <w:t>385,265</w:t>
                        </w:r>
                      </w:p>
                    </w:tc>
                    <w:tc>
                      <w:tcPr>
                        <w:tcW w:w="1736" w:type="dxa"/>
                        <w:tcBorders>
                          <w:left w:val="single" w:sz="2" w:space="0" w:color="000000"/>
                          <w:right w:val="single" w:sz="2" w:space="0" w:color="000000"/>
                        </w:tcBorders>
                      </w:tcPr>
                      <w:p w:rsidR="00EF2652" w:rsidRDefault="00EF2652">
                        <w:pPr>
                          <w:pStyle w:val="TableParagraph"/>
                          <w:spacing w:before="166"/>
                          <w:ind w:left="284" w:right="189"/>
                          <w:jc w:val="center"/>
                          <w:rPr>
                            <w:sz w:val="21"/>
                          </w:rPr>
                        </w:pPr>
                        <w:r>
                          <w:rPr>
                            <w:color w:val="2D2D34"/>
                            <w:spacing w:val="-2"/>
                            <w:w w:val="110"/>
                            <w:sz w:val="21"/>
                          </w:rPr>
                          <w:t>$5,818,210</w:t>
                        </w:r>
                      </w:p>
                    </w:tc>
                    <w:tc>
                      <w:tcPr>
                        <w:tcW w:w="1707" w:type="dxa"/>
                        <w:tcBorders>
                          <w:left w:val="single" w:sz="2" w:space="0" w:color="000000"/>
                          <w:right w:val="single" w:sz="2" w:space="0" w:color="000000"/>
                        </w:tcBorders>
                      </w:tcPr>
                      <w:p w:rsidR="00EF2652" w:rsidRDefault="00EF2652">
                        <w:pPr>
                          <w:pStyle w:val="TableParagraph"/>
                          <w:spacing w:before="166"/>
                          <w:ind w:left="208" w:right="141"/>
                          <w:jc w:val="center"/>
                          <w:rPr>
                            <w:sz w:val="21"/>
                          </w:rPr>
                        </w:pPr>
                        <w:r>
                          <w:rPr>
                            <w:color w:val="2D2D34"/>
                            <w:spacing w:val="-2"/>
                            <w:w w:val="110"/>
                            <w:sz w:val="21"/>
                          </w:rPr>
                          <w:t>$3,458,201</w:t>
                        </w:r>
                      </w:p>
                    </w:tc>
                    <w:tc>
                      <w:tcPr>
                        <w:tcW w:w="4818" w:type="dxa"/>
                        <w:gridSpan w:val="3"/>
                        <w:tcBorders>
                          <w:left w:val="single" w:sz="2" w:space="0" w:color="000000"/>
                          <w:right w:val="single" w:sz="2" w:space="0" w:color="000000"/>
                        </w:tcBorders>
                      </w:tcPr>
                      <w:p w:rsidR="00EF2652" w:rsidRDefault="00EF2652">
                        <w:pPr>
                          <w:pStyle w:val="TableParagraph"/>
                          <w:spacing w:before="166"/>
                          <w:ind w:left="402"/>
                          <w:rPr>
                            <w:sz w:val="21"/>
                          </w:rPr>
                        </w:pPr>
                        <w:r>
                          <w:rPr>
                            <w:color w:val="2D2D34"/>
                            <w:w w:val="105"/>
                            <w:sz w:val="21"/>
                          </w:rPr>
                          <w:t>$</w:t>
                        </w:r>
                        <w:r>
                          <w:rPr>
                            <w:color w:val="2D2D34"/>
                            <w:spacing w:val="24"/>
                            <w:w w:val="105"/>
                            <w:sz w:val="21"/>
                          </w:rPr>
                          <w:t xml:space="preserve"> </w:t>
                        </w:r>
                        <w:r>
                          <w:rPr>
                            <w:color w:val="2D2D34"/>
                            <w:spacing w:val="-2"/>
                            <w:w w:val="105"/>
                            <w:sz w:val="21"/>
                          </w:rPr>
                          <w:t>33,210,623</w:t>
                        </w:r>
                      </w:p>
                    </w:tc>
                  </w:tr>
                  <w:tr w:rsidR="00EF2652">
                    <w:trPr>
                      <w:trHeight w:val="496"/>
                    </w:trPr>
                    <w:tc>
                      <w:tcPr>
                        <w:tcW w:w="1125" w:type="dxa"/>
                        <w:tcBorders>
                          <w:left w:val="single" w:sz="2" w:space="0" w:color="000000"/>
                          <w:right w:val="single" w:sz="2" w:space="0" w:color="000000"/>
                        </w:tcBorders>
                      </w:tcPr>
                      <w:p w:rsidR="00EF2652" w:rsidRDefault="00EF2652">
                        <w:pPr>
                          <w:pStyle w:val="TableParagraph"/>
                          <w:spacing w:before="167"/>
                          <w:ind w:left="144"/>
                          <w:rPr>
                            <w:sz w:val="21"/>
                          </w:rPr>
                        </w:pPr>
                        <w:r>
                          <w:rPr>
                            <w:color w:val="2D2D34"/>
                            <w:spacing w:val="-2"/>
                            <w:sz w:val="21"/>
                          </w:rPr>
                          <w:t>Median</w:t>
                        </w:r>
                      </w:p>
                    </w:tc>
                    <w:tc>
                      <w:tcPr>
                        <w:tcW w:w="1827" w:type="dxa"/>
                        <w:tcBorders>
                          <w:left w:val="single" w:sz="2" w:space="0" w:color="000000"/>
                          <w:right w:val="single" w:sz="2" w:space="0" w:color="000000"/>
                        </w:tcBorders>
                      </w:tcPr>
                      <w:p w:rsidR="00EF2652" w:rsidRDefault="00EF2652">
                        <w:pPr>
                          <w:pStyle w:val="TableParagraph"/>
                          <w:spacing w:before="167"/>
                          <w:ind w:left="308" w:right="231"/>
                          <w:jc w:val="center"/>
                          <w:rPr>
                            <w:sz w:val="21"/>
                          </w:rPr>
                        </w:pPr>
                        <w:r>
                          <w:rPr>
                            <w:color w:val="2D2D34"/>
                            <w:sz w:val="21"/>
                          </w:rPr>
                          <w:t>$</w:t>
                        </w:r>
                        <w:r>
                          <w:rPr>
                            <w:color w:val="2D2D34"/>
                            <w:spacing w:val="20"/>
                            <w:sz w:val="21"/>
                          </w:rPr>
                          <w:t xml:space="preserve"> </w:t>
                        </w:r>
                        <w:r>
                          <w:rPr>
                            <w:color w:val="2D2D34"/>
                            <w:spacing w:val="-2"/>
                            <w:sz w:val="21"/>
                          </w:rPr>
                          <w:t>55,500,000</w:t>
                        </w:r>
                      </w:p>
                    </w:tc>
                    <w:tc>
                      <w:tcPr>
                        <w:tcW w:w="1736" w:type="dxa"/>
                        <w:tcBorders>
                          <w:left w:val="single" w:sz="2" w:space="0" w:color="000000"/>
                          <w:right w:val="single" w:sz="6" w:space="0" w:color="000000"/>
                        </w:tcBorders>
                      </w:tcPr>
                      <w:p w:rsidR="00EF2652" w:rsidRDefault="00EF2652">
                        <w:pPr>
                          <w:pStyle w:val="TableParagraph"/>
                          <w:spacing w:before="162"/>
                          <w:ind w:left="380" w:right="286"/>
                          <w:jc w:val="center"/>
                          <w:rPr>
                            <w:sz w:val="21"/>
                          </w:rPr>
                        </w:pPr>
                        <w:r>
                          <w:rPr>
                            <w:color w:val="2D2D34"/>
                            <w:sz w:val="21"/>
                          </w:rPr>
                          <w:t>$</w:t>
                        </w:r>
                        <w:r>
                          <w:rPr>
                            <w:color w:val="2D2D34"/>
                            <w:spacing w:val="40"/>
                            <w:sz w:val="21"/>
                          </w:rPr>
                          <w:t xml:space="preserve"> </w:t>
                        </w:r>
                        <w:r>
                          <w:rPr>
                            <w:color w:val="2D2D34"/>
                            <w:spacing w:val="-2"/>
                            <w:sz w:val="21"/>
                          </w:rPr>
                          <w:t>1,910,000</w:t>
                        </w:r>
                      </w:p>
                    </w:tc>
                    <w:tc>
                      <w:tcPr>
                        <w:tcW w:w="1707" w:type="dxa"/>
                        <w:tcBorders>
                          <w:left w:val="single" w:sz="6" w:space="0" w:color="000000"/>
                          <w:right w:val="single" w:sz="2" w:space="0" w:color="000000"/>
                        </w:tcBorders>
                      </w:tcPr>
                      <w:p w:rsidR="00EF2652" w:rsidRDefault="00EF2652">
                        <w:pPr>
                          <w:pStyle w:val="TableParagraph"/>
                          <w:spacing w:before="167"/>
                          <w:ind w:left="361" w:right="275"/>
                          <w:jc w:val="center"/>
                          <w:rPr>
                            <w:sz w:val="21"/>
                          </w:rPr>
                        </w:pPr>
                        <w:r>
                          <w:rPr>
                            <w:color w:val="2D2D34"/>
                            <w:spacing w:val="-2"/>
                            <w:w w:val="110"/>
                            <w:sz w:val="21"/>
                          </w:rPr>
                          <w:t>$2,374,188</w:t>
                        </w:r>
                      </w:p>
                    </w:tc>
                    <w:tc>
                      <w:tcPr>
                        <w:tcW w:w="4818" w:type="dxa"/>
                        <w:gridSpan w:val="3"/>
                        <w:tcBorders>
                          <w:left w:val="single" w:sz="2" w:space="0" w:color="000000"/>
                          <w:right w:val="single" w:sz="2" w:space="0" w:color="000000"/>
                        </w:tcBorders>
                      </w:tcPr>
                      <w:p w:rsidR="00EF2652" w:rsidRDefault="00EF2652">
                        <w:pPr>
                          <w:pStyle w:val="TableParagraph"/>
                          <w:spacing w:before="162"/>
                          <w:ind w:left="460"/>
                          <w:rPr>
                            <w:sz w:val="21"/>
                          </w:rPr>
                        </w:pPr>
                        <w:r>
                          <w:rPr>
                            <w:color w:val="2D2D34"/>
                            <w:spacing w:val="-2"/>
                            <w:w w:val="110"/>
                            <w:sz w:val="21"/>
                          </w:rPr>
                          <w:t>$4,840,000</w:t>
                        </w:r>
                      </w:p>
                    </w:tc>
                  </w:tr>
                  <w:tr w:rsidR="00EF2652">
                    <w:trPr>
                      <w:trHeight w:val="498"/>
                    </w:trPr>
                    <w:tc>
                      <w:tcPr>
                        <w:tcW w:w="11213" w:type="dxa"/>
                        <w:gridSpan w:val="7"/>
                        <w:tcBorders>
                          <w:left w:val="single" w:sz="2" w:space="0" w:color="000000"/>
                          <w:right w:val="single" w:sz="2" w:space="0" w:color="000000"/>
                        </w:tcBorders>
                      </w:tcPr>
                      <w:p w:rsidR="00EF2652" w:rsidRDefault="00EF2652">
                        <w:pPr>
                          <w:pStyle w:val="TableParagraph"/>
                          <w:spacing w:before="152"/>
                          <w:ind w:left="141"/>
                          <w:rPr>
                            <w:sz w:val="21"/>
                          </w:rPr>
                        </w:pPr>
                        <w:r>
                          <w:rPr>
                            <w:i/>
                            <w:sz w:val="23"/>
                          </w:rPr>
                          <w:t>Source</w:t>
                        </w:r>
                        <w:r>
                          <w:rPr>
                            <w:i/>
                            <w:color w:val="2D2D34"/>
                            <w:sz w:val="23"/>
                          </w:rPr>
                          <w:t>:</w:t>
                        </w:r>
                        <w:r>
                          <w:rPr>
                            <w:i/>
                            <w:color w:val="2D2D34"/>
                            <w:spacing w:val="-16"/>
                            <w:sz w:val="23"/>
                          </w:rPr>
                          <w:t xml:space="preserve"> </w:t>
                        </w:r>
                        <w:r>
                          <w:rPr>
                            <w:sz w:val="21"/>
                          </w:rPr>
                          <w:t>Data</w:t>
                        </w:r>
                        <w:r>
                          <w:rPr>
                            <w:spacing w:val="-2"/>
                            <w:sz w:val="21"/>
                          </w:rPr>
                          <w:t xml:space="preserve"> </w:t>
                        </w:r>
                        <w:r>
                          <w:rPr>
                            <w:sz w:val="21"/>
                          </w:rPr>
                          <w:t>compiled</w:t>
                        </w:r>
                        <w:r>
                          <w:rPr>
                            <w:spacing w:val="38"/>
                            <w:sz w:val="21"/>
                          </w:rPr>
                          <w:t xml:space="preserve"> </w:t>
                        </w:r>
                        <w:r>
                          <w:rPr>
                            <w:sz w:val="21"/>
                          </w:rPr>
                          <w:t>by</w:t>
                        </w:r>
                        <w:r>
                          <w:rPr>
                            <w:spacing w:val="4"/>
                            <w:sz w:val="21"/>
                          </w:rPr>
                          <w:t xml:space="preserve"> </w:t>
                        </w:r>
                        <w:r>
                          <w:rPr>
                            <w:sz w:val="21"/>
                          </w:rPr>
                          <w:t>the</w:t>
                        </w:r>
                        <w:r>
                          <w:rPr>
                            <w:spacing w:val="54"/>
                            <w:sz w:val="21"/>
                          </w:rPr>
                          <w:t xml:space="preserve"> </w:t>
                        </w:r>
                        <w:r>
                          <w:rPr>
                            <w:sz w:val="21"/>
                          </w:rPr>
                          <w:t>author</w:t>
                        </w:r>
                        <w:r>
                          <w:rPr>
                            <w:spacing w:val="4"/>
                            <w:sz w:val="21"/>
                          </w:rPr>
                          <w:t xml:space="preserve"> </w:t>
                        </w:r>
                        <w:r>
                          <w:rPr>
                            <w:sz w:val="21"/>
                          </w:rPr>
                          <w:t>from</w:t>
                        </w:r>
                        <w:r>
                          <w:rPr>
                            <w:spacing w:val="21"/>
                            <w:sz w:val="21"/>
                          </w:rPr>
                          <w:t xml:space="preserve"> </w:t>
                        </w:r>
                        <w:r>
                          <w:rPr>
                            <w:sz w:val="21"/>
                          </w:rPr>
                          <w:t>20</w:t>
                        </w:r>
                        <w:r>
                          <w:rPr>
                            <w:spacing w:val="-18"/>
                            <w:sz w:val="21"/>
                          </w:rPr>
                          <w:t xml:space="preserve"> </w:t>
                        </w:r>
                        <w:r>
                          <w:rPr>
                            <w:w w:val="85"/>
                            <w:sz w:val="21"/>
                          </w:rPr>
                          <w:t>I</w:t>
                        </w:r>
                        <w:r>
                          <w:rPr>
                            <w:spacing w:val="16"/>
                            <w:sz w:val="21"/>
                          </w:rPr>
                          <w:t xml:space="preserve"> </w:t>
                        </w:r>
                        <w:r>
                          <w:rPr>
                            <w:w w:val="85"/>
                            <w:sz w:val="21"/>
                          </w:rPr>
                          <w:t>I</w:t>
                        </w:r>
                        <w:r>
                          <w:rPr>
                            <w:spacing w:val="36"/>
                            <w:sz w:val="21"/>
                          </w:rPr>
                          <w:t xml:space="preserve"> </w:t>
                        </w:r>
                        <w:r>
                          <w:rPr>
                            <w:sz w:val="21"/>
                          </w:rPr>
                          <w:t>Annual</w:t>
                        </w:r>
                        <w:r>
                          <w:rPr>
                            <w:spacing w:val="19"/>
                            <w:sz w:val="21"/>
                          </w:rPr>
                          <w:t xml:space="preserve"> </w:t>
                        </w:r>
                        <w:r>
                          <w:rPr>
                            <w:sz w:val="21"/>
                          </w:rPr>
                          <w:t>OMWI</w:t>
                        </w:r>
                        <w:r>
                          <w:rPr>
                            <w:spacing w:val="22"/>
                            <w:sz w:val="21"/>
                          </w:rPr>
                          <w:t xml:space="preserve"> </w:t>
                        </w:r>
                        <w:r>
                          <w:rPr>
                            <w:sz w:val="21"/>
                          </w:rPr>
                          <w:t>Office</w:t>
                        </w:r>
                        <w:r>
                          <w:rPr>
                            <w:spacing w:val="20"/>
                            <w:sz w:val="21"/>
                          </w:rPr>
                          <w:t xml:space="preserve"> </w:t>
                        </w:r>
                        <w:r>
                          <w:rPr>
                            <w:sz w:val="21"/>
                          </w:rPr>
                          <w:t>Reports</w:t>
                        </w:r>
                        <w:r>
                          <w:rPr>
                            <w:spacing w:val="13"/>
                            <w:sz w:val="21"/>
                          </w:rPr>
                          <w:t xml:space="preserve"> </w:t>
                        </w:r>
                        <w:r>
                          <w:rPr>
                            <w:sz w:val="21"/>
                          </w:rPr>
                          <w:t>issued</w:t>
                        </w:r>
                        <w:r>
                          <w:rPr>
                            <w:spacing w:val="26"/>
                            <w:sz w:val="21"/>
                          </w:rPr>
                          <w:t xml:space="preserve"> </w:t>
                        </w:r>
                        <w:r>
                          <w:rPr>
                            <w:sz w:val="21"/>
                          </w:rPr>
                          <w:t>by</w:t>
                        </w:r>
                        <w:r>
                          <w:rPr>
                            <w:spacing w:val="3"/>
                            <w:sz w:val="21"/>
                          </w:rPr>
                          <w:t xml:space="preserve"> </w:t>
                        </w:r>
                        <w:r>
                          <w:rPr>
                            <w:sz w:val="21"/>
                          </w:rPr>
                          <w:t>each</w:t>
                        </w:r>
                        <w:r>
                          <w:rPr>
                            <w:spacing w:val="12"/>
                            <w:sz w:val="21"/>
                          </w:rPr>
                          <w:t xml:space="preserve"> </w:t>
                        </w:r>
                        <w:r>
                          <w:rPr>
                            <w:sz w:val="21"/>
                          </w:rPr>
                          <w:t>agency</w:t>
                        </w:r>
                        <w:r>
                          <w:rPr>
                            <w:spacing w:val="10"/>
                            <w:sz w:val="21"/>
                          </w:rPr>
                          <w:t xml:space="preserve"> </w:t>
                        </w:r>
                        <w:r>
                          <w:rPr>
                            <w:sz w:val="21"/>
                          </w:rPr>
                          <w:t>listed</w:t>
                        </w:r>
                        <w:r>
                          <w:rPr>
                            <w:spacing w:val="13"/>
                            <w:sz w:val="21"/>
                          </w:rPr>
                          <w:t xml:space="preserve"> </w:t>
                        </w:r>
                        <w:r>
                          <w:rPr>
                            <w:spacing w:val="-2"/>
                            <w:sz w:val="21"/>
                          </w:rPr>
                          <w:t>above</w:t>
                        </w:r>
                        <w:r>
                          <w:rPr>
                            <w:color w:val="3D3F46"/>
                            <w:spacing w:val="-2"/>
                            <w:sz w:val="21"/>
                          </w:rPr>
                          <w:t>.</w:t>
                        </w:r>
                      </w:p>
                    </w:tc>
                  </w:tr>
                </w:tbl>
                <w:p w:rsidR="00EF2652" w:rsidRDefault="00EF2652">
                  <w:pPr>
                    <w:pStyle w:val="BodyText"/>
                  </w:pPr>
                </w:p>
              </w:txbxContent>
            </v:textbox>
            <w10:wrap anchorx="page"/>
          </v:shape>
        </w:pict>
      </w:r>
      <w:r w:rsidR="00EF2652">
        <w:rPr>
          <w:color w:val="2D2D34"/>
          <w:spacing w:val="-62"/>
          <w:w w:val="105"/>
          <w:position w:val="-20"/>
          <w:sz w:val="37"/>
        </w:rPr>
        <w:t>-</w:t>
      </w:r>
      <w:r w:rsidR="00EF2652">
        <w:rPr>
          <w:b/>
          <w:color w:val="2D2D34"/>
          <w:spacing w:val="-10"/>
          <w:w w:val="105"/>
          <w:sz w:val="25"/>
        </w:rPr>
        <w:t>w</w:t>
      </w:r>
    </w:p>
    <w:p w:rsidR="0079362F" w:rsidRDefault="00EF2652">
      <w:pPr>
        <w:spacing w:line="443" w:lineRule="exact"/>
        <w:ind w:left="12889"/>
        <w:rPr>
          <w:sz w:val="48"/>
        </w:rPr>
      </w:pPr>
      <w:r>
        <w:rPr>
          <w:color w:val="2D2D34"/>
          <w:spacing w:val="-20"/>
          <w:w w:val="63"/>
          <w:sz w:val="48"/>
        </w:rPr>
        <w:t>.</w:t>
      </w:r>
      <w:r>
        <w:rPr>
          <w:b/>
          <w:color w:val="2D2D34"/>
          <w:spacing w:val="-20"/>
          <w:w w:val="116"/>
          <w:position w:val="9"/>
          <w:sz w:val="29"/>
        </w:rPr>
        <w:t>:</w:t>
      </w:r>
      <w:r>
        <w:rPr>
          <w:color w:val="2D2D34"/>
          <w:spacing w:val="-20"/>
          <w:w w:val="63"/>
          <w:sz w:val="48"/>
        </w:rPr>
        <w:t>.</w:t>
      </w:r>
      <w:r>
        <w:rPr>
          <w:b/>
          <w:color w:val="2D2D34"/>
          <w:spacing w:val="-20"/>
          <w:w w:val="116"/>
          <w:position w:val="9"/>
          <w:sz w:val="29"/>
        </w:rPr>
        <w:t>i</w:t>
      </w:r>
      <w:r>
        <w:rPr>
          <w:color w:val="2D2D34"/>
          <w:spacing w:val="-20"/>
          <w:w w:val="63"/>
          <w:sz w:val="48"/>
        </w:rPr>
        <w:t>.</w:t>
      </w:r>
    </w:p>
    <w:p w:rsidR="0079362F" w:rsidRDefault="00EF2652">
      <w:pPr>
        <w:spacing w:line="88" w:lineRule="exact"/>
        <w:ind w:left="12918"/>
        <w:rPr>
          <w:sz w:val="13"/>
        </w:rPr>
      </w:pPr>
      <w:r>
        <w:rPr>
          <w:color w:val="2D2D34"/>
          <w:spacing w:val="-5"/>
          <w:sz w:val="13"/>
        </w:rPr>
        <w:t>(?)</w:t>
      </w:r>
    </w:p>
    <w:p w:rsidR="0079362F" w:rsidRDefault="00EF2652">
      <w:pPr>
        <w:spacing w:line="714" w:lineRule="exact"/>
        <w:ind w:left="12895"/>
        <w:rPr>
          <w:rFonts w:ascii="Arial"/>
          <w:b/>
          <w:sz w:val="28"/>
        </w:rPr>
      </w:pPr>
      <w:r>
        <w:rPr>
          <w:rFonts w:ascii="Arial"/>
          <w:b/>
          <w:color w:val="2D2D34"/>
          <w:spacing w:val="-128"/>
          <w:w w:val="95"/>
          <w:sz w:val="28"/>
        </w:rPr>
        <w:t>:</w:t>
      </w:r>
      <w:r>
        <w:rPr>
          <w:rFonts w:ascii="Arial"/>
          <w:color w:val="2D2D34"/>
          <w:spacing w:val="-128"/>
          <w:w w:val="95"/>
          <w:position w:val="-21"/>
          <w:sz w:val="66"/>
        </w:rPr>
        <w:t>-</w:t>
      </w:r>
      <w:r>
        <w:rPr>
          <w:rFonts w:ascii="Arial"/>
          <w:b/>
          <w:color w:val="2D2D34"/>
          <w:spacing w:val="-10"/>
          <w:sz w:val="28"/>
        </w:rPr>
        <w:t>5</w:t>
      </w:r>
    </w:p>
    <w:p w:rsidR="0079362F" w:rsidRDefault="0079362F">
      <w:pPr>
        <w:spacing w:line="714" w:lineRule="exact"/>
        <w:rPr>
          <w:rFonts w:ascii="Arial"/>
          <w:sz w:val="28"/>
        </w:rPr>
        <w:sectPr w:rsidR="0079362F">
          <w:headerReference w:type="default" r:id="rId160"/>
          <w:pgSz w:w="15840" w:h="12240" w:orient="landscape"/>
          <w:pgMar w:top="840" w:right="720" w:bottom="280" w:left="1880" w:header="0" w:footer="0" w:gutter="0"/>
          <w:cols w:space="720"/>
        </w:sectPr>
      </w:pPr>
    </w:p>
    <w:p w:rsidR="0079362F" w:rsidRDefault="0079362F">
      <w:pPr>
        <w:pStyle w:val="BodyText"/>
        <w:rPr>
          <w:rFonts w:ascii="Arial"/>
          <w:b/>
          <w:sz w:val="20"/>
        </w:rPr>
      </w:pPr>
    </w:p>
    <w:p w:rsidR="0079362F" w:rsidRDefault="0079362F">
      <w:pPr>
        <w:pStyle w:val="BodyText"/>
        <w:spacing w:before="6"/>
        <w:rPr>
          <w:rFonts w:ascii="Arial"/>
          <w:b/>
          <w:sz w:val="14"/>
        </w:rPr>
      </w:pPr>
    </w:p>
    <w:p w:rsidR="0079362F" w:rsidRDefault="00EF2652">
      <w:pPr>
        <w:pStyle w:val="BodyText"/>
        <w:ind w:left="1420"/>
        <w:rPr>
          <w:rFonts w:ascii="Arial"/>
          <w:sz w:val="20"/>
        </w:rPr>
      </w:pPr>
      <w:r>
        <w:rPr>
          <w:rFonts w:ascii="Arial"/>
          <w:noProof/>
          <w:sz w:val="20"/>
        </w:rPr>
        <w:drawing>
          <wp:inline distT="0" distB="0" distL="0" distR="0">
            <wp:extent cx="5269392" cy="3216402"/>
            <wp:effectExtent l="0" t="0" r="0" b="0"/>
            <wp:docPr id="6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jpeg"/>
                    <pic:cNvPicPr/>
                  </pic:nvPicPr>
                  <pic:blipFill>
                    <a:blip r:embed="rId161" cstate="print"/>
                    <a:stretch>
                      <a:fillRect/>
                    </a:stretch>
                  </pic:blipFill>
                  <pic:spPr>
                    <a:xfrm>
                      <a:off x="0" y="0"/>
                      <a:ext cx="5269392" cy="3216402"/>
                    </a:xfrm>
                    <a:prstGeom prst="rect">
                      <a:avLst/>
                    </a:prstGeom>
                  </pic:spPr>
                </pic:pic>
              </a:graphicData>
            </a:graphic>
          </wp:inline>
        </w:drawing>
      </w:r>
    </w:p>
    <w:p w:rsidR="0079362F" w:rsidRDefault="0079362F">
      <w:pPr>
        <w:pStyle w:val="BodyText"/>
        <w:spacing w:before="6"/>
        <w:rPr>
          <w:rFonts w:ascii="Arial"/>
          <w:b/>
          <w:sz w:val="10"/>
        </w:rPr>
      </w:pPr>
    </w:p>
    <w:p w:rsidR="0079362F" w:rsidRDefault="00EF2652">
      <w:pPr>
        <w:spacing w:before="94" w:line="273" w:lineRule="auto"/>
        <w:ind w:left="1434" w:hanging="13"/>
        <w:rPr>
          <w:sz w:val="20"/>
        </w:rPr>
      </w:pPr>
      <w:r>
        <w:rPr>
          <w:rFonts w:ascii="Arial"/>
          <w:b/>
          <w:color w:val="2F3136"/>
          <w:sz w:val="21"/>
        </w:rPr>
        <w:t>Figure</w:t>
      </w:r>
      <w:r>
        <w:rPr>
          <w:rFonts w:ascii="Arial"/>
          <w:b/>
          <w:color w:val="2F3136"/>
          <w:spacing w:val="80"/>
          <w:sz w:val="21"/>
        </w:rPr>
        <w:t xml:space="preserve"> </w:t>
      </w:r>
      <w:r>
        <w:rPr>
          <w:rFonts w:ascii="Arial"/>
          <w:b/>
          <w:color w:val="2F3136"/>
          <w:sz w:val="21"/>
        </w:rPr>
        <w:t>13-1.</w:t>
      </w:r>
      <w:r>
        <w:rPr>
          <w:rFonts w:ascii="Arial"/>
          <w:b/>
          <w:color w:val="2F3136"/>
          <w:spacing w:val="40"/>
          <w:sz w:val="21"/>
        </w:rPr>
        <w:t xml:space="preserve"> </w:t>
      </w:r>
      <w:r>
        <w:rPr>
          <w:color w:val="2F3136"/>
          <w:sz w:val="20"/>
        </w:rPr>
        <w:t>Dollars</w:t>
      </w:r>
      <w:r>
        <w:rPr>
          <w:color w:val="2F3136"/>
          <w:spacing w:val="40"/>
          <w:sz w:val="20"/>
        </w:rPr>
        <w:t xml:space="preserve"> </w:t>
      </w:r>
      <w:r>
        <w:rPr>
          <w:color w:val="2F3136"/>
          <w:sz w:val="20"/>
        </w:rPr>
        <w:t>and</w:t>
      </w:r>
      <w:r>
        <w:rPr>
          <w:color w:val="2F3136"/>
          <w:spacing w:val="74"/>
          <w:sz w:val="20"/>
        </w:rPr>
        <w:t xml:space="preserve"> </w:t>
      </w:r>
      <w:r>
        <w:rPr>
          <w:color w:val="2F3136"/>
          <w:sz w:val="20"/>
        </w:rPr>
        <w:t>percentages</w:t>
      </w:r>
      <w:r>
        <w:rPr>
          <w:color w:val="2F3136"/>
          <w:spacing w:val="71"/>
          <w:sz w:val="20"/>
        </w:rPr>
        <w:t xml:space="preserve"> </w:t>
      </w:r>
      <w:r>
        <w:rPr>
          <w:color w:val="2F3136"/>
          <w:sz w:val="20"/>
        </w:rPr>
        <w:t>of</w:t>
      </w:r>
      <w:r>
        <w:rPr>
          <w:color w:val="2F3136"/>
          <w:spacing w:val="40"/>
          <w:sz w:val="20"/>
        </w:rPr>
        <w:t xml:space="preserve"> </w:t>
      </w:r>
      <w:r>
        <w:rPr>
          <w:color w:val="2F3136"/>
          <w:sz w:val="20"/>
        </w:rPr>
        <w:t>contracts</w:t>
      </w:r>
      <w:r>
        <w:rPr>
          <w:color w:val="2F3136"/>
          <w:spacing w:val="40"/>
          <w:sz w:val="20"/>
        </w:rPr>
        <w:t xml:space="preserve"> </w:t>
      </w:r>
      <w:r>
        <w:rPr>
          <w:color w:val="2F3136"/>
          <w:sz w:val="20"/>
        </w:rPr>
        <w:t>to</w:t>
      </w:r>
      <w:r>
        <w:rPr>
          <w:color w:val="2F3136"/>
          <w:spacing w:val="78"/>
          <w:sz w:val="20"/>
        </w:rPr>
        <w:t xml:space="preserve"> </w:t>
      </w:r>
      <w:r>
        <w:rPr>
          <w:color w:val="2F3136"/>
          <w:sz w:val="20"/>
        </w:rPr>
        <w:t>minority-</w:t>
      </w:r>
      <w:r>
        <w:rPr>
          <w:color w:val="2F3136"/>
          <w:spacing w:val="40"/>
          <w:sz w:val="20"/>
        </w:rPr>
        <w:t xml:space="preserve"> </w:t>
      </w:r>
      <w:r>
        <w:rPr>
          <w:color w:val="2F3136"/>
          <w:sz w:val="20"/>
        </w:rPr>
        <w:t>and</w:t>
      </w:r>
      <w:r>
        <w:rPr>
          <w:color w:val="2F3136"/>
          <w:spacing w:val="40"/>
          <w:sz w:val="20"/>
        </w:rPr>
        <w:t xml:space="preserve"> </w:t>
      </w:r>
      <w:r>
        <w:rPr>
          <w:color w:val="2F3136"/>
          <w:sz w:val="20"/>
        </w:rPr>
        <w:t>women-owned</w:t>
      </w:r>
      <w:r>
        <w:rPr>
          <w:color w:val="2F3136"/>
          <w:spacing w:val="40"/>
          <w:sz w:val="20"/>
        </w:rPr>
        <w:t xml:space="preserve"> </w:t>
      </w:r>
      <w:r>
        <w:rPr>
          <w:color w:val="2F3136"/>
          <w:sz w:val="20"/>
        </w:rPr>
        <w:t>firms</w:t>
      </w:r>
      <w:r>
        <w:rPr>
          <w:color w:val="2F3136"/>
          <w:spacing w:val="40"/>
          <w:sz w:val="20"/>
        </w:rPr>
        <w:t xml:space="preserve"> </w:t>
      </w:r>
      <w:r>
        <w:rPr>
          <w:color w:val="2F3136"/>
          <w:sz w:val="20"/>
        </w:rPr>
        <w:t>by Federal</w:t>
      </w:r>
      <w:r>
        <w:rPr>
          <w:color w:val="2F3136"/>
          <w:spacing w:val="40"/>
          <w:sz w:val="20"/>
        </w:rPr>
        <w:t xml:space="preserve"> </w:t>
      </w:r>
      <w:r>
        <w:rPr>
          <w:color w:val="2F3136"/>
          <w:sz w:val="20"/>
        </w:rPr>
        <w:t>Reserve</w:t>
      </w:r>
      <w:r>
        <w:rPr>
          <w:color w:val="2F3136"/>
          <w:spacing w:val="40"/>
          <w:sz w:val="20"/>
        </w:rPr>
        <w:t xml:space="preserve"> </w:t>
      </w:r>
      <w:r>
        <w:rPr>
          <w:color w:val="2F3136"/>
          <w:sz w:val="20"/>
        </w:rPr>
        <w:t>Banks</w:t>
      </w:r>
      <w:r>
        <w:rPr>
          <w:color w:val="2F3136"/>
          <w:spacing w:val="40"/>
          <w:sz w:val="20"/>
        </w:rPr>
        <w:t xml:space="preserve"> </w:t>
      </w:r>
      <w:r>
        <w:rPr>
          <w:color w:val="2F3136"/>
          <w:sz w:val="20"/>
        </w:rPr>
        <w:t>and</w:t>
      </w:r>
      <w:r>
        <w:rPr>
          <w:color w:val="2F3136"/>
          <w:spacing w:val="40"/>
          <w:sz w:val="20"/>
        </w:rPr>
        <w:t xml:space="preserve"> </w:t>
      </w:r>
      <w:r>
        <w:rPr>
          <w:color w:val="2F3136"/>
          <w:sz w:val="20"/>
        </w:rPr>
        <w:t>Board</w:t>
      </w:r>
      <w:r>
        <w:rPr>
          <w:color w:val="2F3136"/>
          <w:spacing w:val="40"/>
          <w:sz w:val="20"/>
        </w:rPr>
        <w:t xml:space="preserve"> </w:t>
      </w:r>
      <w:r>
        <w:rPr>
          <w:color w:val="2F3136"/>
          <w:sz w:val="20"/>
        </w:rPr>
        <w:t>of</w:t>
      </w:r>
      <w:r>
        <w:rPr>
          <w:color w:val="2F3136"/>
          <w:spacing w:val="40"/>
          <w:sz w:val="20"/>
        </w:rPr>
        <w:t xml:space="preserve"> </w:t>
      </w:r>
      <w:r>
        <w:rPr>
          <w:color w:val="2F3136"/>
          <w:sz w:val="20"/>
        </w:rPr>
        <w:t>Governors,</w:t>
      </w:r>
      <w:r>
        <w:rPr>
          <w:color w:val="2F3136"/>
          <w:spacing w:val="40"/>
          <w:sz w:val="20"/>
        </w:rPr>
        <w:t xml:space="preserve"> </w:t>
      </w:r>
      <w:r>
        <w:rPr>
          <w:color w:val="2F3136"/>
          <w:sz w:val="20"/>
        </w:rPr>
        <w:t>20</w:t>
      </w:r>
      <w:r>
        <w:rPr>
          <w:color w:val="2F3136"/>
          <w:spacing w:val="-4"/>
          <w:sz w:val="20"/>
        </w:rPr>
        <w:t xml:space="preserve"> </w:t>
      </w:r>
      <w:r>
        <w:rPr>
          <w:color w:val="2F3136"/>
          <w:w w:val="90"/>
          <w:sz w:val="20"/>
        </w:rPr>
        <w:t>I</w:t>
      </w:r>
      <w:r>
        <w:rPr>
          <w:color w:val="2F3136"/>
          <w:spacing w:val="40"/>
          <w:sz w:val="20"/>
        </w:rPr>
        <w:t xml:space="preserve"> </w:t>
      </w:r>
      <w:r>
        <w:rPr>
          <w:color w:val="2F3136"/>
          <w:w w:val="90"/>
          <w:sz w:val="20"/>
        </w:rPr>
        <w:t>I.</w:t>
      </w:r>
    </w:p>
    <w:p w:rsidR="0079362F" w:rsidRDefault="0079362F">
      <w:pPr>
        <w:pStyle w:val="BodyText"/>
        <w:rPr>
          <w:sz w:val="22"/>
        </w:rPr>
      </w:pPr>
    </w:p>
    <w:p w:rsidR="0079362F" w:rsidRDefault="0079362F">
      <w:pPr>
        <w:pStyle w:val="BodyText"/>
        <w:spacing w:before="5"/>
      </w:pPr>
    </w:p>
    <w:p w:rsidR="0079362F" w:rsidRDefault="00EF2652">
      <w:pPr>
        <w:ind w:left="1416"/>
        <w:rPr>
          <w:sz w:val="24"/>
        </w:rPr>
      </w:pPr>
      <w:r>
        <w:rPr>
          <w:color w:val="010101"/>
          <w:sz w:val="24"/>
        </w:rPr>
        <w:t>Table</w:t>
      </w:r>
      <w:r>
        <w:rPr>
          <w:color w:val="010101"/>
          <w:spacing w:val="75"/>
          <w:sz w:val="24"/>
        </w:rPr>
        <w:t xml:space="preserve"> </w:t>
      </w:r>
      <w:r>
        <w:rPr>
          <w:color w:val="010101"/>
          <w:w w:val="90"/>
          <w:sz w:val="24"/>
        </w:rPr>
        <w:t>I</w:t>
      </w:r>
      <w:r>
        <w:rPr>
          <w:color w:val="010101"/>
          <w:spacing w:val="3"/>
          <w:sz w:val="24"/>
        </w:rPr>
        <w:t xml:space="preserve"> </w:t>
      </w:r>
      <w:r>
        <w:rPr>
          <w:color w:val="010101"/>
          <w:sz w:val="24"/>
        </w:rPr>
        <w:t>3-3</w:t>
      </w:r>
      <w:r>
        <w:rPr>
          <w:color w:val="010101"/>
          <w:spacing w:val="11"/>
          <w:sz w:val="24"/>
        </w:rPr>
        <w:t xml:space="preserve"> </w:t>
      </w:r>
      <w:r>
        <w:rPr>
          <w:color w:val="010101"/>
          <w:sz w:val="24"/>
        </w:rPr>
        <w:t>gives</w:t>
      </w:r>
      <w:r>
        <w:rPr>
          <w:color w:val="010101"/>
          <w:spacing w:val="25"/>
          <w:sz w:val="24"/>
        </w:rPr>
        <w:t xml:space="preserve"> </w:t>
      </w:r>
      <w:r>
        <w:rPr>
          <w:color w:val="010101"/>
          <w:sz w:val="24"/>
        </w:rPr>
        <w:t>the</w:t>
      </w:r>
      <w:r>
        <w:rPr>
          <w:color w:val="010101"/>
          <w:spacing w:val="73"/>
          <w:sz w:val="24"/>
        </w:rPr>
        <w:t xml:space="preserve"> </w:t>
      </w:r>
      <w:r>
        <w:rPr>
          <w:color w:val="010101"/>
          <w:sz w:val="24"/>
        </w:rPr>
        <w:t>full</w:t>
      </w:r>
      <w:r>
        <w:rPr>
          <w:color w:val="010101"/>
          <w:spacing w:val="38"/>
          <w:sz w:val="24"/>
        </w:rPr>
        <w:t xml:space="preserve"> </w:t>
      </w:r>
      <w:r>
        <w:rPr>
          <w:color w:val="010101"/>
          <w:sz w:val="24"/>
        </w:rPr>
        <w:t>agency</w:t>
      </w:r>
      <w:r>
        <w:rPr>
          <w:color w:val="010101"/>
          <w:spacing w:val="46"/>
          <w:sz w:val="24"/>
        </w:rPr>
        <w:t xml:space="preserve"> </w:t>
      </w:r>
      <w:r>
        <w:rPr>
          <w:color w:val="010101"/>
          <w:spacing w:val="-2"/>
          <w:sz w:val="24"/>
        </w:rPr>
        <w:t>names</w:t>
      </w:r>
      <w:r>
        <w:rPr>
          <w:color w:val="2F3136"/>
          <w:spacing w:val="-2"/>
          <w:sz w:val="24"/>
        </w:rPr>
        <w:t>.</w:t>
      </w:r>
    </w:p>
    <w:p w:rsidR="0079362F" w:rsidRDefault="0079362F">
      <w:pPr>
        <w:pStyle w:val="BodyText"/>
        <w:rPr>
          <w:sz w:val="26"/>
        </w:rPr>
      </w:pPr>
    </w:p>
    <w:p w:rsidR="0079362F" w:rsidRDefault="00EF2652">
      <w:pPr>
        <w:spacing w:before="226"/>
        <w:ind w:left="1548"/>
        <w:rPr>
          <w:sz w:val="20"/>
        </w:rPr>
      </w:pPr>
      <w:r>
        <w:rPr>
          <w:rFonts w:ascii="Arial"/>
          <w:b/>
          <w:color w:val="010101"/>
          <w:sz w:val="21"/>
        </w:rPr>
        <w:t>Table</w:t>
      </w:r>
      <w:r>
        <w:rPr>
          <w:rFonts w:ascii="Arial"/>
          <w:b/>
          <w:color w:val="010101"/>
          <w:spacing w:val="33"/>
          <w:sz w:val="21"/>
        </w:rPr>
        <w:t xml:space="preserve"> </w:t>
      </w:r>
      <w:r>
        <w:rPr>
          <w:rFonts w:ascii="Arial"/>
          <w:b/>
          <w:color w:val="010101"/>
          <w:sz w:val="21"/>
        </w:rPr>
        <w:t>13-3.</w:t>
      </w:r>
      <w:r>
        <w:rPr>
          <w:rFonts w:ascii="Arial"/>
          <w:b/>
          <w:color w:val="010101"/>
          <w:spacing w:val="10"/>
          <w:sz w:val="21"/>
        </w:rPr>
        <w:t xml:space="preserve"> </w:t>
      </w:r>
      <w:r>
        <w:rPr>
          <w:color w:val="010101"/>
          <w:sz w:val="20"/>
        </w:rPr>
        <w:t>Full</w:t>
      </w:r>
      <w:r>
        <w:rPr>
          <w:color w:val="010101"/>
          <w:spacing w:val="33"/>
          <w:sz w:val="20"/>
        </w:rPr>
        <w:t xml:space="preserve"> </w:t>
      </w:r>
      <w:r>
        <w:rPr>
          <w:color w:val="010101"/>
          <w:sz w:val="20"/>
        </w:rPr>
        <w:t>Bank</w:t>
      </w:r>
      <w:r>
        <w:rPr>
          <w:color w:val="010101"/>
          <w:spacing w:val="6"/>
          <w:sz w:val="20"/>
        </w:rPr>
        <w:t xml:space="preserve"> </w:t>
      </w:r>
      <w:r>
        <w:rPr>
          <w:color w:val="010101"/>
          <w:sz w:val="20"/>
        </w:rPr>
        <w:t>and</w:t>
      </w:r>
      <w:r>
        <w:rPr>
          <w:color w:val="010101"/>
          <w:spacing w:val="17"/>
          <w:sz w:val="20"/>
        </w:rPr>
        <w:t xml:space="preserve"> </w:t>
      </w:r>
      <w:r>
        <w:rPr>
          <w:color w:val="010101"/>
          <w:sz w:val="20"/>
        </w:rPr>
        <w:t>Agency</w:t>
      </w:r>
      <w:r>
        <w:rPr>
          <w:color w:val="010101"/>
          <w:spacing w:val="27"/>
          <w:sz w:val="20"/>
        </w:rPr>
        <w:t xml:space="preserve"> </w:t>
      </w:r>
      <w:r>
        <w:rPr>
          <w:color w:val="010101"/>
          <w:spacing w:val="-2"/>
          <w:sz w:val="20"/>
        </w:rPr>
        <w:t>Names</w:t>
      </w:r>
    </w:p>
    <w:p w:rsidR="0079362F" w:rsidRDefault="0079362F">
      <w:pPr>
        <w:pStyle w:val="BodyText"/>
        <w:spacing w:before="7"/>
        <w:rPr>
          <w:sz w:val="7"/>
        </w:rPr>
      </w:pPr>
    </w:p>
    <w:tbl>
      <w:tblPr>
        <w:tblW w:w="0" w:type="auto"/>
        <w:tblInd w:w="1425"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4658"/>
      </w:tblGrid>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77"/>
              <w:ind w:left="140"/>
              <w:rPr>
                <w:sz w:val="20"/>
              </w:rPr>
            </w:pPr>
            <w:r>
              <w:rPr>
                <w:color w:val="2F3136"/>
                <w:w w:val="105"/>
                <w:sz w:val="20"/>
              </w:rPr>
              <w:t>FRB</w:t>
            </w:r>
            <w:r>
              <w:rPr>
                <w:color w:val="2F3136"/>
                <w:spacing w:val="-1"/>
                <w:w w:val="105"/>
                <w:sz w:val="20"/>
              </w:rPr>
              <w:t xml:space="preserve"> </w:t>
            </w:r>
            <w:r>
              <w:rPr>
                <w:color w:val="2F3136"/>
                <w:w w:val="105"/>
                <w:sz w:val="20"/>
              </w:rPr>
              <w:t>Stl=</w:t>
            </w:r>
            <w:r>
              <w:rPr>
                <w:color w:val="2F3136"/>
                <w:spacing w:val="21"/>
                <w:w w:val="105"/>
                <w:sz w:val="20"/>
              </w:rPr>
              <w:t xml:space="preserve"> </w:t>
            </w:r>
            <w:r>
              <w:rPr>
                <w:color w:val="2F3136"/>
                <w:w w:val="105"/>
                <w:sz w:val="20"/>
              </w:rPr>
              <w:t>Federal</w:t>
            </w:r>
            <w:r>
              <w:rPr>
                <w:color w:val="2F3136"/>
                <w:spacing w:val="29"/>
                <w:w w:val="105"/>
                <w:sz w:val="20"/>
              </w:rPr>
              <w:t xml:space="preserve"> </w:t>
            </w:r>
            <w:r>
              <w:rPr>
                <w:color w:val="2F3136"/>
                <w:w w:val="105"/>
                <w:sz w:val="20"/>
              </w:rPr>
              <w:t>Reserve</w:t>
            </w:r>
            <w:r>
              <w:rPr>
                <w:color w:val="2F3136"/>
                <w:spacing w:val="23"/>
                <w:w w:val="105"/>
                <w:sz w:val="20"/>
              </w:rPr>
              <w:t xml:space="preserve"> </w:t>
            </w:r>
            <w:r>
              <w:rPr>
                <w:color w:val="2F3136"/>
                <w:w w:val="105"/>
                <w:sz w:val="20"/>
              </w:rPr>
              <w:t>Bank</w:t>
            </w:r>
            <w:r>
              <w:rPr>
                <w:color w:val="2F3136"/>
                <w:spacing w:val="12"/>
                <w:w w:val="105"/>
                <w:sz w:val="20"/>
              </w:rPr>
              <w:t xml:space="preserve"> </w:t>
            </w:r>
            <w:r>
              <w:rPr>
                <w:color w:val="2F3136"/>
                <w:w w:val="105"/>
                <w:sz w:val="20"/>
              </w:rPr>
              <w:t>of</w:t>
            </w:r>
            <w:r>
              <w:rPr>
                <w:color w:val="2F3136"/>
                <w:spacing w:val="13"/>
                <w:w w:val="105"/>
                <w:sz w:val="20"/>
              </w:rPr>
              <w:t xml:space="preserve"> </w:t>
            </w:r>
            <w:r>
              <w:rPr>
                <w:color w:val="2F3136"/>
                <w:w w:val="105"/>
                <w:sz w:val="20"/>
              </w:rPr>
              <w:t>St</w:t>
            </w:r>
            <w:r>
              <w:rPr>
                <w:color w:val="6B6D70"/>
                <w:w w:val="105"/>
                <w:sz w:val="20"/>
              </w:rPr>
              <w:t>.</w:t>
            </w:r>
            <w:r>
              <w:rPr>
                <w:color w:val="6B6D70"/>
                <w:spacing w:val="7"/>
                <w:w w:val="105"/>
                <w:sz w:val="20"/>
              </w:rPr>
              <w:t xml:space="preserve"> </w:t>
            </w:r>
            <w:r>
              <w:rPr>
                <w:color w:val="2F3136"/>
                <w:spacing w:val="-2"/>
                <w:w w:val="105"/>
                <w:sz w:val="20"/>
              </w:rPr>
              <w:t>Louis</w:t>
            </w:r>
          </w:p>
        </w:tc>
      </w:tr>
      <w:tr w:rsidR="0079362F">
        <w:trPr>
          <w:trHeight w:val="496"/>
        </w:trPr>
        <w:tc>
          <w:tcPr>
            <w:tcW w:w="4658" w:type="dxa"/>
            <w:tcBorders>
              <w:left w:val="single" w:sz="2" w:space="0" w:color="000000"/>
              <w:right w:val="single" w:sz="2" w:space="0" w:color="000000"/>
            </w:tcBorders>
          </w:tcPr>
          <w:p w:rsidR="0079362F" w:rsidRDefault="00EF2652">
            <w:pPr>
              <w:pStyle w:val="TableParagraph"/>
              <w:spacing w:before="177"/>
              <w:ind w:left="140"/>
              <w:rPr>
                <w:sz w:val="20"/>
              </w:rPr>
            </w:pPr>
            <w:r>
              <w:rPr>
                <w:color w:val="2F3136"/>
                <w:sz w:val="20"/>
              </w:rPr>
              <w:t>FRBPhilly</w:t>
            </w:r>
            <w:r>
              <w:rPr>
                <w:color w:val="2F3136"/>
                <w:spacing w:val="24"/>
                <w:sz w:val="20"/>
              </w:rPr>
              <w:t xml:space="preserve"> </w:t>
            </w:r>
            <w:r>
              <w:rPr>
                <w:color w:val="42444B"/>
                <w:sz w:val="20"/>
              </w:rPr>
              <w:t>=</w:t>
            </w:r>
            <w:r>
              <w:rPr>
                <w:color w:val="42444B"/>
                <w:spacing w:val="23"/>
                <w:sz w:val="20"/>
              </w:rPr>
              <w:t xml:space="preserve"> </w:t>
            </w:r>
            <w:r>
              <w:rPr>
                <w:color w:val="2F3136"/>
                <w:sz w:val="20"/>
              </w:rPr>
              <w:t>Federal</w:t>
            </w:r>
            <w:r>
              <w:rPr>
                <w:color w:val="2F3136"/>
                <w:spacing w:val="39"/>
                <w:sz w:val="20"/>
              </w:rPr>
              <w:t xml:space="preserve"> </w:t>
            </w:r>
            <w:r>
              <w:rPr>
                <w:color w:val="2F3136"/>
                <w:sz w:val="20"/>
              </w:rPr>
              <w:t>Reserve</w:t>
            </w:r>
            <w:r>
              <w:rPr>
                <w:color w:val="2F3136"/>
                <w:spacing w:val="26"/>
                <w:sz w:val="20"/>
              </w:rPr>
              <w:t xml:space="preserve"> </w:t>
            </w:r>
            <w:r>
              <w:rPr>
                <w:color w:val="2F3136"/>
                <w:sz w:val="20"/>
              </w:rPr>
              <w:t>Bank</w:t>
            </w:r>
            <w:r>
              <w:rPr>
                <w:color w:val="2F3136"/>
                <w:spacing w:val="16"/>
                <w:sz w:val="20"/>
              </w:rPr>
              <w:t xml:space="preserve"> </w:t>
            </w:r>
            <w:r>
              <w:rPr>
                <w:color w:val="2F3136"/>
                <w:sz w:val="20"/>
              </w:rPr>
              <w:t>of</w:t>
            </w:r>
            <w:r>
              <w:rPr>
                <w:color w:val="2F3136"/>
                <w:spacing w:val="31"/>
                <w:sz w:val="20"/>
              </w:rPr>
              <w:t xml:space="preserve"> </w:t>
            </w:r>
            <w:r>
              <w:rPr>
                <w:color w:val="2F3136"/>
                <w:spacing w:val="-2"/>
                <w:sz w:val="20"/>
              </w:rPr>
              <w:t>Philadelphia</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0"/>
              <w:ind w:left="140"/>
              <w:rPr>
                <w:sz w:val="20"/>
              </w:rPr>
            </w:pPr>
            <w:r>
              <w:rPr>
                <w:color w:val="2F3136"/>
                <w:w w:val="105"/>
                <w:sz w:val="20"/>
              </w:rPr>
              <w:t>FRBRich</w:t>
            </w:r>
            <w:r>
              <w:rPr>
                <w:color w:val="2F3136"/>
                <w:spacing w:val="7"/>
                <w:w w:val="105"/>
                <w:sz w:val="20"/>
              </w:rPr>
              <w:t xml:space="preserve"> </w:t>
            </w:r>
            <w:r>
              <w:rPr>
                <w:color w:val="2F3136"/>
                <w:w w:val="105"/>
                <w:sz w:val="20"/>
              </w:rPr>
              <w:t>=</w:t>
            </w:r>
            <w:r>
              <w:rPr>
                <w:color w:val="2F3136"/>
                <w:spacing w:val="7"/>
                <w:w w:val="105"/>
                <w:sz w:val="20"/>
              </w:rPr>
              <w:t xml:space="preserve"> </w:t>
            </w:r>
            <w:r>
              <w:rPr>
                <w:color w:val="2F3136"/>
                <w:w w:val="105"/>
                <w:sz w:val="20"/>
              </w:rPr>
              <w:t>Federal</w:t>
            </w:r>
            <w:r>
              <w:rPr>
                <w:color w:val="2F3136"/>
                <w:spacing w:val="14"/>
                <w:w w:val="105"/>
                <w:sz w:val="20"/>
              </w:rPr>
              <w:t xml:space="preserve"> </w:t>
            </w:r>
            <w:r>
              <w:rPr>
                <w:color w:val="2F3136"/>
                <w:w w:val="105"/>
                <w:sz w:val="20"/>
              </w:rPr>
              <w:t>Reserve</w:t>
            </w:r>
            <w:r>
              <w:rPr>
                <w:color w:val="2F3136"/>
                <w:spacing w:val="11"/>
                <w:w w:val="105"/>
                <w:sz w:val="20"/>
              </w:rPr>
              <w:t xml:space="preserve"> </w:t>
            </w:r>
            <w:r>
              <w:rPr>
                <w:color w:val="2F3136"/>
                <w:w w:val="105"/>
                <w:sz w:val="20"/>
              </w:rPr>
              <w:t>Bank</w:t>
            </w:r>
            <w:r>
              <w:rPr>
                <w:color w:val="2F3136"/>
                <w:spacing w:val="-7"/>
                <w:w w:val="105"/>
                <w:sz w:val="20"/>
              </w:rPr>
              <w:t xml:space="preserve"> </w:t>
            </w:r>
            <w:r>
              <w:rPr>
                <w:color w:val="2F3136"/>
                <w:w w:val="105"/>
                <w:sz w:val="20"/>
              </w:rPr>
              <w:t>of</w:t>
            </w:r>
            <w:r>
              <w:rPr>
                <w:color w:val="2F3136"/>
                <w:spacing w:val="8"/>
                <w:w w:val="105"/>
                <w:sz w:val="20"/>
              </w:rPr>
              <w:t xml:space="preserve"> </w:t>
            </w:r>
            <w:r>
              <w:rPr>
                <w:color w:val="2F3136"/>
                <w:spacing w:val="-2"/>
                <w:w w:val="105"/>
                <w:sz w:val="20"/>
              </w:rPr>
              <w:t>Richmond</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1"/>
              <w:ind w:left="140"/>
              <w:rPr>
                <w:sz w:val="20"/>
              </w:rPr>
            </w:pPr>
            <w:r>
              <w:rPr>
                <w:color w:val="2F3136"/>
                <w:sz w:val="20"/>
              </w:rPr>
              <w:t>FRBDallas</w:t>
            </w:r>
            <w:r>
              <w:rPr>
                <w:color w:val="2F3136"/>
                <w:spacing w:val="33"/>
                <w:sz w:val="20"/>
              </w:rPr>
              <w:t xml:space="preserve"> </w:t>
            </w:r>
            <w:r>
              <w:rPr>
                <w:color w:val="2F3136"/>
                <w:sz w:val="20"/>
              </w:rPr>
              <w:t>=</w:t>
            </w:r>
            <w:r>
              <w:rPr>
                <w:color w:val="2F3136"/>
                <w:spacing w:val="31"/>
                <w:sz w:val="20"/>
              </w:rPr>
              <w:t xml:space="preserve"> </w:t>
            </w:r>
            <w:r>
              <w:rPr>
                <w:color w:val="2F3136"/>
                <w:sz w:val="20"/>
              </w:rPr>
              <w:t>Federal</w:t>
            </w:r>
            <w:r>
              <w:rPr>
                <w:color w:val="2F3136"/>
                <w:spacing w:val="41"/>
                <w:sz w:val="20"/>
              </w:rPr>
              <w:t xml:space="preserve"> </w:t>
            </w:r>
            <w:r>
              <w:rPr>
                <w:color w:val="2F3136"/>
                <w:sz w:val="20"/>
              </w:rPr>
              <w:t>Reserve</w:t>
            </w:r>
            <w:r>
              <w:rPr>
                <w:color w:val="2F3136"/>
                <w:spacing w:val="33"/>
                <w:sz w:val="20"/>
              </w:rPr>
              <w:t xml:space="preserve"> </w:t>
            </w:r>
            <w:r>
              <w:rPr>
                <w:color w:val="2F3136"/>
                <w:sz w:val="20"/>
              </w:rPr>
              <w:t>Bank</w:t>
            </w:r>
            <w:r>
              <w:rPr>
                <w:color w:val="2F3136"/>
                <w:spacing w:val="22"/>
                <w:sz w:val="20"/>
              </w:rPr>
              <w:t xml:space="preserve"> </w:t>
            </w:r>
            <w:r>
              <w:rPr>
                <w:color w:val="2F3136"/>
                <w:sz w:val="20"/>
              </w:rPr>
              <w:t>of</w:t>
            </w:r>
            <w:r>
              <w:rPr>
                <w:color w:val="2F3136"/>
                <w:spacing w:val="38"/>
                <w:sz w:val="20"/>
              </w:rPr>
              <w:t xml:space="preserve"> </w:t>
            </w:r>
            <w:r>
              <w:rPr>
                <w:color w:val="2F3136"/>
                <w:spacing w:val="-2"/>
                <w:sz w:val="20"/>
              </w:rPr>
              <w:t>Dallas</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2"/>
              <w:ind w:left="140"/>
              <w:rPr>
                <w:sz w:val="20"/>
              </w:rPr>
            </w:pPr>
            <w:r>
              <w:rPr>
                <w:color w:val="2F3136"/>
                <w:sz w:val="20"/>
              </w:rPr>
              <w:t>FRBMpls</w:t>
            </w:r>
            <w:r>
              <w:rPr>
                <w:color w:val="2F3136"/>
                <w:spacing w:val="32"/>
                <w:sz w:val="20"/>
              </w:rPr>
              <w:t xml:space="preserve"> </w:t>
            </w:r>
            <w:r>
              <w:rPr>
                <w:color w:val="2F3136"/>
                <w:sz w:val="20"/>
              </w:rPr>
              <w:t>=</w:t>
            </w:r>
            <w:r>
              <w:rPr>
                <w:color w:val="2F3136"/>
                <w:spacing w:val="28"/>
                <w:sz w:val="20"/>
              </w:rPr>
              <w:t xml:space="preserve"> </w:t>
            </w:r>
            <w:r>
              <w:rPr>
                <w:color w:val="2F3136"/>
                <w:sz w:val="20"/>
              </w:rPr>
              <w:t>Federal</w:t>
            </w:r>
            <w:r>
              <w:rPr>
                <w:color w:val="2F3136"/>
                <w:spacing w:val="38"/>
                <w:sz w:val="20"/>
              </w:rPr>
              <w:t xml:space="preserve"> </w:t>
            </w:r>
            <w:r>
              <w:rPr>
                <w:color w:val="2F3136"/>
                <w:sz w:val="20"/>
              </w:rPr>
              <w:t>Reserve</w:t>
            </w:r>
            <w:r>
              <w:rPr>
                <w:color w:val="2F3136"/>
                <w:spacing w:val="31"/>
                <w:sz w:val="20"/>
              </w:rPr>
              <w:t xml:space="preserve"> </w:t>
            </w:r>
            <w:r>
              <w:rPr>
                <w:color w:val="2F3136"/>
                <w:sz w:val="20"/>
              </w:rPr>
              <w:t>Bank</w:t>
            </w:r>
            <w:r>
              <w:rPr>
                <w:color w:val="2F3136"/>
                <w:spacing w:val="16"/>
                <w:sz w:val="20"/>
              </w:rPr>
              <w:t xml:space="preserve"> </w:t>
            </w:r>
            <w:r>
              <w:rPr>
                <w:color w:val="2F3136"/>
                <w:sz w:val="20"/>
              </w:rPr>
              <w:t>of</w:t>
            </w:r>
            <w:r>
              <w:rPr>
                <w:color w:val="2F3136"/>
                <w:spacing w:val="36"/>
                <w:sz w:val="20"/>
              </w:rPr>
              <w:t xml:space="preserve"> </w:t>
            </w:r>
            <w:r>
              <w:rPr>
                <w:color w:val="2F3136"/>
                <w:spacing w:val="-2"/>
                <w:sz w:val="20"/>
              </w:rPr>
              <w:t>Minneapolis</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2"/>
              <w:ind w:left="140"/>
              <w:rPr>
                <w:sz w:val="20"/>
              </w:rPr>
            </w:pPr>
            <w:r>
              <w:rPr>
                <w:color w:val="2F3136"/>
                <w:w w:val="105"/>
                <w:sz w:val="20"/>
              </w:rPr>
              <w:t>FRN</w:t>
            </w:r>
            <w:r>
              <w:rPr>
                <w:color w:val="2F3136"/>
                <w:spacing w:val="33"/>
                <w:w w:val="105"/>
                <w:sz w:val="20"/>
              </w:rPr>
              <w:t xml:space="preserve"> </w:t>
            </w:r>
            <w:r>
              <w:rPr>
                <w:color w:val="2F3136"/>
                <w:w w:val="105"/>
                <w:sz w:val="20"/>
              </w:rPr>
              <w:t>NY</w:t>
            </w:r>
            <w:r>
              <w:rPr>
                <w:color w:val="2F3136"/>
                <w:spacing w:val="9"/>
                <w:w w:val="105"/>
                <w:sz w:val="20"/>
              </w:rPr>
              <w:t xml:space="preserve"> </w:t>
            </w:r>
            <w:r>
              <w:rPr>
                <w:color w:val="2F3136"/>
                <w:w w:val="105"/>
                <w:sz w:val="20"/>
              </w:rPr>
              <w:t>=</w:t>
            </w:r>
            <w:r>
              <w:rPr>
                <w:color w:val="2F3136"/>
                <w:spacing w:val="13"/>
                <w:w w:val="105"/>
                <w:sz w:val="20"/>
              </w:rPr>
              <w:t xml:space="preserve"> </w:t>
            </w:r>
            <w:r>
              <w:rPr>
                <w:color w:val="2F3136"/>
                <w:w w:val="105"/>
                <w:sz w:val="20"/>
              </w:rPr>
              <w:t>Federal</w:t>
            </w:r>
            <w:r>
              <w:rPr>
                <w:color w:val="2F3136"/>
                <w:spacing w:val="23"/>
                <w:w w:val="105"/>
                <w:sz w:val="20"/>
              </w:rPr>
              <w:t xml:space="preserve"> </w:t>
            </w:r>
            <w:r>
              <w:rPr>
                <w:color w:val="2F3136"/>
                <w:w w:val="105"/>
                <w:sz w:val="20"/>
              </w:rPr>
              <w:t>Reserve</w:t>
            </w:r>
            <w:r>
              <w:rPr>
                <w:color w:val="2F3136"/>
                <w:spacing w:val="16"/>
                <w:w w:val="105"/>
                <w:sz w:val="20"/>
              </w:rPr>
              <w:t xml:space="preserve"> </w:t>
            </w:r>
            <w:r>
              <w:rPr>
                <w:color w:val="2F3136"/>
                <w:w w:val="105"/>
                <w:sz w:val="20"/>
              </w:rPr>
              <w:t>Bank</w:t>
            </w:r>
            <w:r>
              <w:rPr>
                <w:color w:val="2F3136"/>
                <w:spacing w:val="7"/>
                <w:w w:val="105"/>
                <w:sz w:val="20"/>
              </w:rPr>
              <w:t xml:space="preserve"> </w:t>
            </w:r>
            <w:r>
              <w:rPr>
                <w:color w:val="2F3136"/>
                <w:w w:val="105"/>
                <w:sz w:val="20"/>
              </w:rPr>
              <w:t>of</w:t>
            </w:r>
            <w:r>
              <w:rPr>
                <w:color w:val="2F3136"/>
                <w:spacing w:val="24"/>
                <w:w w:val="105"/>
                <w:sz w:val="20"/>
              </w:rPr>
              <w:t xml:space="preserve"> </w:t>
            </w:r>
            <w:r>
              <w:rPr>
                <w:color w:val="2F3136"/>
                <w:w w:val="105"/>
                <w:sz w:val="20"/>
              </w:rPr>
              <w:t>New</w:t>
            </w:r>
            <w:r>
              <w:rPr>
                <w:color w:val="2F3136"/>
                <w:spacing w:val="-1"/>
                <w:w w:val="105"/>
                <w:sz w:val="20"/>
              </w:rPr>
              <w:t xml:space="preserve"> </w:t>
            </w:r>
            <w:r>
              <w:rPr>
                <w:color w:val="2F3136"/>
                <w:spacing w:val="-4"/>
                <w:w w:val="105"/>
                <w:sz w:val="20"/>
              </w:rPr>
              <w:t>York</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3"/>
              <w:ind w:left="140"/>
              <w:rPr>
                <w:sz w:val="20"/>
              </w:rPr>
            </w:pPr>
            <w:r>
              <w:rPr>
                <w:color w:val="2F3136"/>
                <w:w w:val="105"/>
                <w:sz w:val="20"/>
              </w:rPr>
              <w:t>FRB</w:t>
            </w:r>
            <w:r>
              <w:rPr>
                <w:color w:val="2F3136"/>
                <w:spacing w:val="-1"/>
                <w:w w:val="105"/>
                <w:sz w:val="20"/>
              </w:rPr>
              <w:t xml:space="preserve"> </w:t>
            </w:r>
            <w:r>
              <w:rPr>
                <w:color w:val="2F3136"/>
                <w:w w:val="105"/>
                <w:sz w:val="20"/>
              </w:rPr>
              <w:t>Clev</w:t>
            </w:r>
            <w:r>
              <w:rPr>
                <w:color w:val="2F3136"/>
                <w:spacing w:val="2"/>
                <w:w w:val="105"/>
                <w:sz w:val="20"/>
              </w:rPr>
              <w:t xml:space="preserve"> </w:t>
            </w:r>
            <w:r>
              <w:rPr>
                <w:color w:val="2F3136"/>
                <w:w w:val="105"/>
                <w:sz w:val="20"/>
              </w:rPr>
              <w:t>=</w:t>
            </w:r>
            <w:r>
              <w:rPr>
                <w:color w:val="2F3136"/>
                <w:spacing w:val="9"/>
                <w:w w:val="105"/>
                <w:sz w:val="20"/>
              </w:rPr>
              <w:t xml:space="preserve"> </w:t>
            </w:r>
            <w:r>
              <w:rPr>
                <w:color w:val="2F3136"/>
                <w:w w:val="105"/>
                <w:sz w:val="20"/>
              </w:rPr>
              <w:t>Federal</w:t>
            </w:r>
            <w:r>
              <w:rPr>
                <w:color w:val="2F3136"/>
                <w:spacing w:val="20"/>
                <w:w w:val="105"/>
                <w:sz w:val="20"/>
              </w:rPr>
              <w:t xml:space="preserve"> </w:t>
            </w:r>
            <w:r>
              <w:rPr>
                <w:color w:val="2F3136"/>
                <w:w w:val="105"/>
                <w:sz w:val="20"/>
              </w:rPr>
              <w:t>Reserve</w:t>
            </w:r>
            <w:r>
              <w:rPr>
                <w:color w:val="2F3136"/>
                <w:spacing w:val="17"/>
                <w:w w:val="105"/>
                <w:sz w:val="20"/>
              </w:rPr>
              <w:t xml:space="preserve"> </w:t>
            </w:r>
            <w:r>
              <w:rPr>
                <w:color w:val="2F3136"/>
                <w:w w:val="105"/>
                <w:sz w:val="20"/>
              </w:rPr>
              <w:t>Bank</w:t>
            </w:r>
            <w:r>
              <w:rPr>
                <w:color w:val="2F3136"/>
                <w:spacing w:val="-2"/>
                <w:w w:val="105"/>
                <w:sz w:val="20"/>
              </w:rPr>
              <w:t xml:space="preserve"> </w:t>
            </w:r>
            <w:r>
              <w:rPr>
                <w:color w:val="2F3136"/>
                <w:w w:val="105"/>
                <w:sz w:val="20"/>
              </w:rPr>
              <w:t>of</w:t>
            </w:r>
            <w:r>
              <w:rPr>
                <w:color w:val="2F3136"/>
                <w:spacing w:val="11"/>
                <w:w w:val="105"/>
                <w:sz w:val="20"/>
              </w:rPr>
              <w:t xml:space="preserve"> </w:t>
            </w:r>
            <w:r>
              <w:rPr>
                <w:color w:val="2F3136"/>
                <w:spacing w:val="-2"/>
                <w:w w:val="105"/>
                <w:sz w:val="20"/>
              </w:rPr>
              <w:t>Cleveland</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4"/>
              <w:ind w:left="140"/>
              <w:rPr>
                <w:sz w:val="20"/>
              </w:rPr>
            </w:pPr>
            <w:r>
              <w:rPr>
                <w:color w:val="2F3136"/>
                <w:sz w:val="20"/>
              </w:rPr>
              <w:t>FRB</w:t>
            </w:r>
            <w:r>
              <w:rPr>
                <w:color w:val="2F3136"/>
                <w:spacing w:val="18"/>
                <w:sz w:val="20"/>
              </w:rPr>
              <w:t xml:space="preserve"> </w:t>
            </w:r>
            <w:r>
              <w:rPr>
                <w:color w:val="2F3136"/>
                <w:sz w:val="20"/>
              </w:rPr>
              <w:t>Chi</w:t>
            </w:r>
            <w:r>
              <w:rPr>
                <w:color w:val="2F3136"/>
                <w:spacing w:val="31"/>
                <w:sz w:val="20"/>
              </w:rPr>
              <w:t xml:space="preserve"> </w:t>
            </w:r>
            <w:r>
              <w:rPr>
                <w:color w:val="2F3136"/>
                <w:sz w:val="20"/>
              </w:rPr>
              <w:t>=</w:t>
            </w:r>
            <w:r>
              <w:rPr>
                <w:color w:val="2F3136"/>
                <w:spacing w:val="30"/>
                <w:sz w:val="20"/>
              </w:rPr>
              <w:t xml:space="preserve"> </w:t>
            </w:r>
            <w:r>
              <w:rPr>
                <w:color w:val="2F3136"/>
                <w:sz w:val="20"/>
              </w:rPr>
              <w:t>Federal</w:t>
            </w:r>
            <w:r>
              <w:rPr>
                <w:color w:val="2F3136"/>
                <w:spacing w:val="47"/>
                <w:sz w:val="20"/>
              </w:rPr>
              <w:t xml:space="preserve"> </w:t>
            </w:r>
            <w:r>
              <w:rPr>
                <w:color w:val="2F3136"/>
                <w:sz w:val="20"/>
              </w:rPr>
              <w:t>Reserve</w:t>
            </w:r>
            <w:r>
              <w:rPr>
                <w:color w:val="2F3136"/>
                <w:spacing w:val="32"/>
                <w:sz w:val="20"/>
              </w:rPr>
              <w:t xml:space="preserve"> </w:t>
            </w:r>
            <w:r>
              <w:rPr>
                <w:color w:val="2F3136"/>
                <w:sz w:val="20"/>
              </w:rPr>
              <w:t>Bank</w:t>
            </w:r>
            <w:r>
              <w:rPr>
                <w:color w:val="2F3136"/>
                <w:spacing w:val="22"/>
                <w:sz w:val="20"/>
              </w:rPr>
              <w:t xml:space="preserve"> </w:t>
            </w:r>
            <w:r>
              <w:rPr>
                <w:color w:val="2F3136"/>
                <w:sz w:val="20"/>
              </w:rPr>
              <w:t>of</w:t>
            </w:r>
            <w:r>
              <w:rPr>
                <w:color w:val="2F3136"/>
                <w:spacing w:val="27"/>
                <w:sz w:val="20"/>
              </w:rPr>
              <w:t xml:space="preserve"> </w:t>
            </w:r>
            <w:r>
              <w:rPr>
                <w:color w:val="2F3136"/>
                <w:spacing w:val="-2"/>
                <w:sz w:val="20"/>
              </w:rPr>
              <w:t>Chicago</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4"/>
              <w:ind w:left="140"/>
              <w:rPr>
                <w:sz w:val="20"/>
              </w:rPr>
            </w:pPr>
            <w:r>
              <w:rPr>
                <w:color w:val="2F3136"/>
                <w:w w:val="105"/>
                <w:sz w:val="20"/>
              </w:rPr>
              <w:t>FRB</w:t>
            </w:r>
            <w:r>
              <w:rPr>
                <w:color w:val="2F3136"/>
                <w:spacing w:val="-7"/>
                <w:w w:val="105"/>
                <w:sz w:val="20"/>
              </w:rPr>
              <w:t xml:space="preserve"> </w:t>
            </w:r>
            <w:r>
              <w:rPr>
                <w:color w:val="2F3136"/>
                <w:w w:val="105"/>
                <w:sz w:val="20"/>
              </w:rPr>
              <w:t>Atl</w:t>
            </w:r>
            <w:r>
              <w:rPr>
                <w:color w:val="2F3136"/>
                <w:spacing w:val="10"/>
                <w:w w:val="105"/>
                <w:sz w:val="20"/>
              </w:rPr>
              <w:t xml:space="preserve"> </w:t>
            </w:r>
            <w:r>
              <w:rPr>
                <w:color w:val="2F3136"/>
                <w:w w:val="105"/>
                <w:sz w:val="20"/>
              </w:rPr>
              <w:t>=</w:t>
            </w:r>
            <w:r>
              <w:rPr>
                <w:color w:val="2F3136"/>
                <w:spacing w:val="9"/>
                <w:w w:val="105"/>
                <w:sz w:val="20"/>
              </w:rPr>
              <w:t xml:space="preserve"> </w:t>
            </w:r>
            <w:r>
              <w:rPr>
                <w:color w:val="2F3136"/>
                <w:w w:val="105"/>
                <w:sz w:val="20"/>
              </w:rPr>
              <w:t>Federal</w:t>
            </w:r>
            <w:r>
              <w:rPr>
                <w:color w:val="2F3136"/>
                <w:spacing w:val="17"/>
                <w:w w:val="105"/>
                <w:sz w:val="20"/>
              </w:rPr>
              <w:t xml:space="preserve"> </w:t>
            </w:r>
            <w:r>
              <w:rPr>
                <w:color w:val="2F3136"/>
                <w:w w:val="105"/>
                <w:sz w:val="20"/>
              </w:rPr>
              <w:t>Reserve</w:t>
            </w:r>
            <w:r>
              <w:rPr>
                <w:color w:val="2F3136"/>
                <w:spacing w:val="11"/>
                <w:w w:val="105"/>
                <w:sz w:val="20"/>
              </w:rPr>
              <w:t xml:space="preserve"> </w:t>
            </w:r>
            <w:r>
              <w:rPr>
                <w:color w:val="2F3136"/>
                <w:w w:val="105"/>
                <w:sz w:val="20"/>
              </w:rPr>
              <w:t>Bank</w:t>
            </w:r>
            <w:r>
              <w:rPr>
                <w:color w:val="2F3136"/>
                <w:spacing w:val="3"/>
                <w:w w:val="105"/>
                <w:sz w:val="20"/>
              </w:rPr>
              <w:t xml:space="preserve"> </w:t>
            </w:r>
            <w:r>
              <w:rPr>
                <w:color w:val="2F3136"/>
                <w:w w:val="105"/>
                <w:sz w:val="20"/>
              </w:rPr>
              <w:t>of</w:t>
            </w:r>
            <w:r>
              <w:rPr>
                <w:color w:val="2F3136"/>
                <w:spacing w:val="4"/>
                <w:w w:val="105"/>
                <w:sz w:val="20"/>
              </w:rPr>
              <w:t xml:space="preserve"> </w:t>
            </w:r>
            <w:r>
              <w:rPr>
                <w:color w:val="2F3136"/>
                <w:spacing w:val="-2"/>
                <w:w w:val="105"/>
                <w:sz w:val="20"/>
              </w:rPr>
              <w:t>Atlanta</w:t>
            </w:r>
          </w:p>
        </w:tc>
      </w:tr>
      <w:tr w:rsidR="0079362F">
        <w:trPr>
          <w:trHeight w:val="498"/>
        </w:trPr>
        <w:tc>
          <w:tcPr>
            <w:tcW w:w="4658" w:type="dxa"/>
            <w:tcBorders>
              <w:left w:val="single" w:sz="2" w:space="0" w:color="000000"/>
              <w:right w:val="single" w:sz="2" w:space="0" w:color="000000"/>
            </w:tcBorders>
          </w:tcPr>
          <w:p w:rsidR="0079362F" w:rsidRDefault="00EF2652">
            <w:pPr>
              <w:pStyle w:val="TableParagraph"/>
              <w:spacing w:before="185"/>
              <w:ind w:left="140"/>
              <w:rPr>
                <w:sz w:val="20"/>
              </w:rPr>
            </w:pPr>
            <w:r>
              <w:rPr>
                <w:color w:val="2F3136"/>
                <w:w w:val="105"/>
                <w:sz w:val="20"/>
              </w:rPr>
              <w:t>FRB</w:t>
            </w:r>
            <w:r>
              <w:rPr>
                <w:color w:val="2F3136"/>
                <w:spacing w:val="3"/>
                <w:w w:val="105"/>
                <w:sz w:val="20"/>
              </w:rPr>
              <w:t xml:space="preserve"> </w:t>
            </w:r>
            <w:r>
              <w:rPr>
                <w:color w:val="2F3136"/>
                <w:w w:val="105"/>
                <w:sz w:val="20"/>
              </w:rPr>
              <w:t>BoG</w:t>
            </w:r>
            <w:r>
              <w:rPr>
                <w:color w:val="2F3136"/>
                <w:spacing w:val="16"/>
                <w:w w:val="105"/>
                <w:sz w:val="20"/>
              </w:rPr>
              <w:t xml:space="preserve"> </w:t>
            </w:r>
            <w:r>
              <w:rPr>
                <w:color w:val="2F3136"/>
                <w:w w:val="105"/>
                <w:sz w:val="20"/>
              </w:rPr>
              <w:t>=</w:t>
            </w:r>
            <w:r>
              <w:rPr>
                <w:color w:val="2F3136"/>
                <w:spacing w:val="13"/>
                <w:w w:val="105"/>
                <w:sz w:val="20"/>
              </w:rPr>
              <w:t xml:space="preserve"> </w:t>
            </w:r>
            <w:r>
              <w:rPr>
                <w:color w:val="2F3136"/>
                <w:w w:val="105"/>
                <w:sz w:val="20"/>
              </w:rPr>
              <w:t>Federal</w:t>
            </w:r>
            <w:r>
              <w:rPr>
                <w:color w:val="2F3136"/>
                <w:spacing w:val="22"/>
                <w:w w:val="105"/>
                <w:sz w:val="20"/>
              </w:rPr>
              <w:t xml:space="preserve"> </w:t>
            </w:r>
            <w:r>
              <w:rPr>
                <w:color w:val="2F3136"/>
                <w:w w:val="105"/>
                <w:sz w:val="20"/>
              </w:rPr>
              <w:t>Reserve</w:t>
            </w:r>
            <w:r>
              <w:rPr>
                <w:color w:val="2F3136"/>
                <w:spacing w:val="18"/>
                <w:w w:val="105"/>
                <w:sz w:val="20"/>
              </w:rPr>
              <w:t xml:space="preserve"> </w:t>
            </w:r>
            <w:r>
              <w:rPr>
                <w:color w:val="2F3136"/>
                <w:w w:val="105"/>
                <w:sz w:val="20"/>
              </w:rPr>
              <w:t>Board</w:t>
            </w:r>
            <w:r>
              <w:rPr>
                <w:color w:val="2F3136"/>
                <w:spacing w:val="11"/>
                <w:w w:val="105"/>
                <w:sz w:val="20"/>
              </w:rPr>
              <w:t xml:space="preserve"> </w:t>
            </w:r>
            <w:r>
              <w:rPr>
                <w:color w:val="2F3136"/>
                <w:w w:val="105"/>
                <w:sz w:val="20"/>
              </w:rPr>
              <w:t>of</w:t>
            </w:r>
            <w:r>
              <w:rPr>
                <w:color w:val="2F3136"/>
                <w:spacing w:val="8"/>
                <w:w w:val="105"/>
                <w:sz w:val="20"/>
              </w:rPr>
              <w:t xml:space="preserve"> </w:t>
            </w:r>
            <w:r>
              <w:rPr>
                <w:color w:val="2F3136"/>
                <w:spacing w:val="-2"/>
                <w:w w:val="105"/>
                <w:sz w:val="20"/>
              </w:rPr>
              <w:t>Governors</w:t>
            </w:r>
          </w:p>
        </w:tc>
      </w:tr>
      <w:tr w:rsidR="0079362F">
        <w:trPr>
          <w:trHeight w:val="496"/>
        </w:trPr>
        <w:tc>
          <w:tcPr>
            <w:tcW w:w="4658" w:type="dxa"/>
            <w:tcBorders>
              <w:left w:val="single" w:sz="2" w:space="0" w:color="000000"/>
              <w:right w:val="single" w:sz="2" w:space="0" w:color="000000"/>
            </w:tcBorders>
          </w:tcPr>
          <w:p w:rsidR="0079362F" w:rsidRDefault="00EF2652">
            <w:pPr>
              <w:pStyle w:val="TableParagraph"/>
              <w:spacing w:before="185"/>
              <w:ind w:left="140"/>
              <w:rPr>
                <w:sz w:val="20"/>
              </w:rPr>
            </w:pPr>
            <w:r>
              <w:rPr>
                <w:color w:val="2F3136"/>
                <w:w w:val="105"/>
                <w:sz w:val="20"/>
              </w:rPr>
              <w:t>FRBSF</w:t>
            </w:r>
            <w:r>
              <w:rPr>
                <w:color w:val="2F3136"/>
                <w:spacing w:val="-2"/>
                <w:w w:val="105"/>
                <w:sz w:val="20"/>
              </w:rPr>
              <w:t xml:space="preserve"> </w:t>
            </w:r>
            <w:r>
              <w:rPr>
                <w:color w:val="2F3136"/>
                <w:w w:val="105"/>
                <w:sz w:val="20"/>
              </w:rPr>
              <w:t>=</w:t>
            </w:r>
            <w:r>
              <w:rPr>
                <w:color w:val="2F3136"/>
                <w:spacing w:val="2"/>
                <w:w w:val="105"/>
                <w:sz w:val="20"/>
              </w:rPr>
              <w:t xml:space="preserve"> </w:t>
            </w:r>
            <w:r>
              <w:rPr>
                <w:color w:val="2F3136"/>
                <w:w w:val="105"/>
                <w:sz w:val="20"/>
              </w:rPr>
              <w:t>Federal</w:t>
            </w:r>
            <w:r>
              <w:rPr>
                <w:color w:val="2F3136"/>
                <w:spacing w:val="13"/>
                <w:w w:val="105"/>
                <w:sz w:val="20"/>
              </w:rPr>
              <w:t xml:space="preserve"> </w:t>
            </w:r>
            <w:r>
              <w:rPr>
                <w:color w:val="2F3136"/>
                <w:w w:val="105"/>
                <w:sz w:val="20"/>
              </w:rPr>
              <w:t>Reserve</w:t>
            </w:r>
            <w:r>
              <w:rPr>
                <w:color w:val="2F3136"/>
                <w:spacing w:val="5"/>
                <w:w w:val="105"/>
                <w:sz w:val="20"/>
              </w:rPr>
              <w:t xml:space="preserve"> </w:t>
            </w:r>
            <w:r>
              <w:rPr>
                <w:color w:val="2F3136"/>
                <w:w w:val="105"/>
                <w:sz w:val="20"/>
              </w:rPr>
              <w:t>Bank</w:t>
            </w:r>
            <w:r>
              <w:rPr>
                <w:color w:val="2F3136"/>
                <w:spacing w:val="-7"/>
                <w:w w:val="105"/>
                <w:sz w:val="20"/>
              </w:rPr>
              <w:t xml:space="preserve"> </w:t>
            </w:r>
            <w:r>
              <w:rPr>
                <w:color w:val="2F3136"/>
                <w:w w:val="105"/>
                <w:sz w:val="20"/>
              </w:rPr>
              <w:t>of</w:t>
            </w:r>
            <w:r>
              <w:rPr>
                <w:color w:val="2F3136"/>
                <w:spacing w:val="-3"/>
                <w:w w:val="105"/>
                <w:sz w:val="20"/>
              </w:rPr>
              <w:t xml:space="preserve"> </w:t>
            </w:r>
            <w:r>
              <w:rPr>
                <w:color w:val="2F3136"/>
                <w:w w:val="105"/>
                <w:sz w:val="20"/>
              </w:rPr>
              <w:t>San</w:t>
            </w:r>
            <w:r>
              <w:rPr>
                <w:color w:val="2F3136"/>
                <w:spacing w:val="9"/>
                <w:w w:val="105"/>
                <w:sz w:val="20"/>
              </w:rPr>
              <w:t xml:space="preserve"> </w:t>
            </w:r>
            <w:r>
              <w:rPr>
                <w:color w:val="2F3136"/>
                <w:spacing w:val="-2"/>
                <w:w w:val="105"/>
                <w:sz w:val="20"/>
              </w:rPr>
              <w:t>Francisco</w:t>
            </w:r>
          </w:p>
        </w:tc>
      </w:tr>
    </w:tbl>
    <w:p w:rsidR="0079362F" w:rsidRDefault="0079362F">
      <w:pPr>
        <w:rPr>
          <w:sz w:val="20"/>
        </w:rPr>
        <w:sectPr w:rsidR="0079362F">
          <w:headerReference w:type="default" r:id="rId162"/>
          <w:pgSz w:w="12240" w:h="15840"/>
          <w:pgMar w:top="1080" w:right="1580" w:bottom="280" w:left="740" w:header="797" w:footer="0" w:gutter="0"/>
          <w:pgNumType w:start="149"/>
          <w:cols w:space="720"/>
        </w:sectPr>
      </w:pPr>
    </w:p>
    <w:p w:rsidR="0079362F" w:rsidRDefault="00EF2652">
      <w:pPr>
        <w:tabs>
          <w:tab w:val="left" w:pos="482"/>
        </w:tabs>
        <w:spacing w:before="68"/>
        <w:ind w:left="100"/>
        <w:rPr>
          <w:rFonts w:ascii="Arial"/>
          <w:b/>
          <w:i/>
          <w:sz w:val="24"/>
        </w:rPr>
      </w:pPr>
      <w:r>
        <w:rPr>
          <w:color w:val="2F3138"/>
          <w:sz w:val="19"/>
          <w:u w:val="single" w:color="2B2D34"/>
        </w:rPr>
        <w:lastRenderedPageBreak/>
        <w:tab/>
      </w:r>
      <w:r>
        <w:rPr>
          <w:color w:val="2F3138"/>
          <w:w w:val="105"/>
          <w:sz w:val="19"/>
          <w:u w:val="single" w:color="2B2D34"/>
        </w:rPr>
        <w:t>150</w:t>
      </w:r>
      <w:r>
        <w:rPr>
          <w:color w:val="2F3138"/>
          <w:spacing w:val="-2"/>
          <w:w w:val="105"/>
          <w:sz w:val="19"/>
          <w:u w:val="single" w:color="2B2D34"/>
        </w:rPr>
        <w:t xml:space="preserve"> </w:t>
      </w:r>
      <w:r>
        <w:rPr>
          <w:color w:val="2F3138"/>
          <w:spacing w:val="62"/>
          <w:w w:val="150"/>
          <w:sz w:val="19"/>
        </w:rPr>
        <w:t xml:space="preserve"> </w:t>
      </w:r>
      <w:r>
        <w:rPr>
          <w:rFonts w:ascii="Arial"/>
          <w:b/>
          <w:i/>
          <w:color w:val="2F3138"/>
          <w:w w:val="105"/>
          <w:sz w:val="24"/>
        </w:rPr>
        <w:t>Chapter</w:t>
      </w:r>
      <w:r>
        <w:rPr>
          <w:rFonts w:ascii="Arial"/>
          <w:b/>
          <w:i/>
          <w:color w:val="2F3138"/>
          <w:spacing w:val="32"/>
          <w:w w:val="105"/>
          <w:sz w:val="24"/>
        </w:rPr>
        <w:t xml:space="preserve"> </w:t>
      </w:r>
      <w:r>
        <w:rPr>
          <w:rFonts w:ascii="Arial"/>
          <w:b/>
          <w:i/>
          <w:color w:val="2F3138"/>
          <w:w w:val="105"/>
          <w:sz w:val="24"/>
        </w:rPr>
        <w:t>13</w:t>
      </w:r>
      <w:r>
        <w:rPr>
          <w:rFonts w:ascii="Arial"/>
          <w:b/>
          <w:i/>
          <w:color w:val="2F3138"/>
          <w:spacing w:val="11"/>
          <w:w w:val="105"/>
          <w:sz w:val="24"/>
        </w:rPr>
        <w:t xml:space="preserve"> </w:t>
      </w:r>
      <w:r>
        <w:rPr>
          <w:rFonts w:ascii="Arial"/>
          <w:color w:val="2F3138"/>
          <w:w w:val="105"/>
          <w:sz w:val="33"/>
        </w:rPr>
        <w:t>I</w:t>
      </w:r>
      <w:r>
        <w:rPr>
          <w:rFonts w:ascii="Arial"/>
          <w:color w:val="2F3138"/>
          <w:spacing w:val="-52"/>
          <w:w w:val="105"/>
          <w:sz w:val="33"/>
        </w:rPr>
        <w:t xml:space="preserve"> </w:t>
      </w:r>
      <w:r>
        <w:rPr>
          <w:rFonts w:ascii="Arial"/>
          <w:b/>
          <w:i/>
          <w:color w:val="2F3138"/>
          <w:w w:val="105"/>
          <w:sz w:val="24"/>
        </w:rPr>
        <w:t>Title</w:t>
      </w:r>
      <w:r>
        <w:rPr>
          <w:rFonts w:ascii="Arial"/>
          <w:b/>
          <w:i/>
          <w:color w:val="2F3138"/>
          <w:spacing w:val="2"/>
          <w:w w:val="105"/>
          <w:sz w:val="24"/>
        </w:rPr>
        <w:t xml:space="preserve"> </w:t>
      </w:r>
      <w:r>
        <w:rPr>
          <w:rFonts w:ascii="Arial"/>
          <w:b/>
          <w:i/>
          <w:color w:val="2F3138"/>
          <w:spacing w:val="-5"/>
          <w:w w:val="105"/>
          <w:sz w:val="24"/>
        </w:rPr>
        <w:t>VII</w:t>
      </w:r>
    </w:p>
    <w:p w:rsidR="0079362F" w:rsidRDefault="0079362F">
      <w:pPr>
        <w:pStyle w:val="BodyText"/>
        <w:spacing w:before="6"/>
        <w:rPr>
          <w:rFonts w:ascii="Arial"/>
          <w:b/>
          <w:i/>
          <w:sz w:val="29"/>
        </w:rPr>
      </w:pPr>
      <w:r w:rsidRPr="0079362F">
        <w:pict>
          <v:shape id="docshape601" o:spid="_x0000_s1115" style="position:absolute;margin-left:85.9pt;margin-top:18.2pt;width:233.2pt;height:.1pt;z-index:-15524352;mso-wrap-distance-left:0;mso-wrap-distance-right:0;mso-position-horizontal-relative:page" coordorigin="1718,364" coordsize="4664,0" path="m1718,364r4664,e" filled="f" strokecolor="#2b2d34" strokeweight=".6pt">
            <v:path arrowok="t"/>
            <w10:wrap type="topAndBottom" anchorx="page"/>
          </v:shape>
        </w:pict>
      </w:r>
    </w:p>
    <w:p w:rsidR="0079362F" w:rsidRDefault="00EF2652">
      <w:pPr>
        <w:spacing w:before="101" w:after="30"/>
        <w:ind w:left="955"/>
        <w:jc w:val="both"/>
        <w:rPr>
          <w:sz w:val="20"/>
        </w:rPr>
      </w:pPr>
      <w:r>
        <w:rPr>
          <w:rFonts w:ascii="Arial"/>
          <w:color w:val="2F3138"/>
          <w:sz w:val="28"/>
        </w:rPr>
        <w:t>I</w:t>
      </w:r>
      <w:r>
        <w:rPr>
          <w:rFonts w:ascii="Arial"/>
          <w:color w:val="2F3138"/>
          <w:spacing w:val="35"/>
          <w:sz w:val="28"/>
        </w:rPr>
        <w:t xml:space="preserve"> </w:t>
      </w:r>
      <w:r>
        <w:rPr>
          <w:color w:val="2F3138"/>
          <w:sz w:val="20"/>
        </w:rPr>
        <w:t>FRBKC</w:t>
      </w:r>
      <w:r>
        <w:rPr>
          <w:color w:val="2F3138"/>
          <w:spacing w:val="21"/>
          <w:sz w:val="20"/>
        </w:rPr>
        <w:t xml:space="preserve"> </w:t>
      </w:r>
      <w:r>
        <w:rPr>
          <w:rFonts w:ascii="Arial"/>
          <w:color w:val="2F3138"/>
          <w:sz w:val="21"/>
        </w:rPr>
        <w:t>=</w:t>
      </w:r>
      <w:r>
        <w:rPr>
          <w:rFonts w:ascii="Arial"/>
          <w:color w:val="2F3138"/>
          <w:spacing w:val="9"/>
          <w:sz w:val="21"/>
        </w:rPr>
        <w:t xml:space="preserve"> </w:t>
      </w:r>
      <w:r>
        <w:rPr>
          <w:color w:val="2F3138"/>
          <w:sz w:val="20"/>
        </w:rPr>
        <w:t>Federal</w:t>
      </w:r>
      <w:r>
        <w:rPr>
          <w:color w:val="2F3138"/>
          <w:spacing w:val="37"/>
          <w:sz w:val="20"/>
        </w:rPr>
        <w:t xml:space="preserve"> </w:t>
      </w:r>
      <w:r>
        <w:rPr>
          <w:color w:val="2F3138"/>
          <w:sz w:val="20"/>
        </w:rPr>
        <w:t>Reserve</w:t>
      </w:r>
      <w:r>
        <w:rPr>
          <w:color w:val="2F3138"/>
          <w:spacing w:val="30"/>
          <w:sz w:val="20"/>
        </w:rPr>
        <w:t xml:space="preserve"> </w:t>
      </w:r>
      <w:r>
        <w:rPr>
          <w:color w:val="2F3138"/>
          <w:sz w:val="20"/>
        </w:rPr>
        <w:t>Bank</w:t>
      </w:r>
      <w:r>
        <w:rPr>
          <w:color w:val="2F3138"/>
          <w:spacing w:val="19"/>
          <w:sz w:val="20"/>
        </w:rPr>
        <w:t xml:space="preserve"> </w:t>
      </w:r>
      <w:r>
        <w:rPr>
          <w:color w:val="2F3138"/>
          <w:sz w:val="20"/>
        </w:rPr>
        <w:t>of</w:t>
      </w:r>
      <w:r>
        <w:rPr>
          <w:color w:val="2F3138"/>
          <w:spacing w:val="34"/>
          <w:sz w:val="20"/>
        </w:rPr>
        <w:t xml:space="preserve"> </w:t>
      </w:r>
      <w:r>
        <w:rPr>
          <w:color w:val="2F3138"/>
          <w:sz w:val="20"/>
        </w:rPr>
        <w:t>Kansas</w:t>
      </w:r>
      <w:r>
        <w:rPr>
          <w:color w:val="2F3138"/>
          <w:spacing w:val="23"/>
          <w:sz w:val="20"/>
        </w:rPr>
        <w:t xml:space="preserve"> </w:t>
      </w:r>
      <w:r>
        <w:rPr>
          <w:color w:val="2F3138"/>
          <w:spacing w:val="-4"/>
          <w:sz w:val="20"/>
        </w:rPr>
        <w:t>City</w:t>
      </w:r>
    </w:p>
    <w:p w:rsidR="0079362F" w:rsidRDefault="0079362F">
      <w:pPr>
        <w:pStyle w:val="BodyText"/>
        <w:spacing w:before="9"/>
        <w:rPr>
          <w:sz w:val="6"/>
        </w:rPr>
      </w:pPr>
    </w:p>
    <w:tbl>
      <w:tblPr>
        <w:tblW w:w="0" w:type="auto"/>
        <w:tblInd w:w="991" w:type="dxa"/>
        <w:tblBorders>
          <w:top w:val="single" w:sz="6" w:space="0" w:color="2B2D34"/>
          <w:left w:val="single" w:sz="6" w:space="0" w:color="2B2D34"/>
          <w:bottom w:val="single" w:sz="6" w:space="0" w:color="2B2D34"/>
          <w:right w:val="single" w:sz="6" w:space="0" w:color="2B2D34"/>
          <w:insideH w:val="single" w:sz="6" w:space="0" w:color="2B2D34"/>
          <w:insideV w:val="single" w:sz="6" w:space="0" w:color="2B2D34"/>
        </w:tblBorders>
        <w:tblLayout w:type="fixed"/>
        <w:tblCellMar>
          <w:left w:w="0" w:type="dxa"/>
          <w:right w:w="0" w:type="dxa"/>
        </w:tblCellMar>
        <w:tblLook w:val="01E0"/>
      </w:tblPr>
      <w:tblGrid>
        <w:gridCol w:w="4658"/>
      </w:tblGrid>
      <w:tr w:rsidR="0079362F">
        <w:trPr>
          <w:trHeight w:val="498"/>
        </w:trPr>
        <w:tc>
          <w:tcPr>
            <w:tcW w:w="4658" w:type="dxa"/>
            <w:tcBorders>
              <w:left w:val="single" w:sz="4" w:space="0" w:color="000000"/>
              <w:right w:val="single" w:sz="4" w:space="0" w:color="000000"/>
            </w:tcBorders>
          </w:tcPr>
          <w:p w:rsidR="0079362F" w:rsidRDefault="00EF2652">
            <w:pPr>
              <w:pStyle w:val="TableParagraph"/>
              <w:spacing w:before="151"/>
              <w:ind w:left="136"/>
              <w:rPr>
                <w:sz w:val="20"/>
              </w:rPr>
            </w:pPr>
            <w:r>
              <w:rPr>
                <w:color w:val="2F3138"/>
                <w:w w:val="105"/>
                <w:sz w:val="20"/>
              </w:rPr>
              <w:t>FRBBos</w:t>
            </w:r>
            <w:r>
              <w:rPr>
                <w:color w:val="2F3138"/>
                <w:spacing w:val="-2"/>
                <w:w w:val="105"/>
                <w:sz w:val="20"/>
              </w:rPr>
              <w:t xml:space="preserve"> </w:t>
            </w:r>
            <w:r>
              <w:rPr>
                <w:rFonts w:ascii="Arial"/>
                <w:color w:val="2F3138"/>
                <w:w w:val="105"/>
              </w:rPr>
              <w:t>=</w:t>
            </w:r>
            <w:r>
              <w:rPr>
                <w:rFonts w:ascii="Arial"/>
                <w:color w:val="2F3138"/>
                <w:spacing w:val="-14"/>
                <w:w w:val="105"/>
              </w:rPr>
              <w:t xml:space="preserve"> </w:t>
            </w:r>
            <w:r>
              <w:rPr>
                <w:color w:val="2F3138"/>
                <w:w w:val="105"/>
                <w:sz w:val="20"/>
              </w:rPr>
              <w:t>Federal</w:t>
            </w:r>
            <w:r>
              <w:rPr>
                <w:color w:val="2F3138"/>
                <w:spacing w:val="19"/>
                <w:w w:val="105"/>
                <w:sz w:val="20"/>
              </w:rPr>
              <w:t xml:space="preserve"> </w:t>
            </w:r>
            <w:r>
              <w:rPr>
                <w:color w:val="2F3138"/>
                <w:w w:val="105"/>
                <w:sz w:val="20"/>
              </w:rPr>
              <w:t>Reserve</w:t>
            </w:r>
            <w:r>
              <w:rPr>
                <w:color w:val="2F3138"/>
                <w:spacing w:val="9"/>
                <w:w w:val="105"/>
                <w:sz w:val="20"/>
              </w:rPr>
              <w:t xml:space="preserve"> </w:t>
            </w:r>
            <w:r>
              <w:rPr>
                <w:color w:val="2F3138"/>
                <w:w w:val="105"/>
                <w:sz w:val="20"/>
              </w:rPr>
              <w:t>Bank of</w:t>
            </w:r>
            <w:r>
              <w:rPr>
                <w:color w:val="2F3138"/>
                <w:spacing w:val="12"/>
                <w:w w:val="105"/>
                <w:sz w:val="20"/>
              </w:rPr>
              <w:t xml:space="preserve"> </w:t>
            </w:r>
            <w:r>
              <w:rPr>
                <w:color w:val="2F3138"/>
                <w:spacing w:val="-2"/>
                <w:w w:val="105"/>
                <w:sz w:val="20"/>
              </w:rPr>
              <w:t>Boston</w:t>
            </w:r>
          </w:p>
        </w:tc>
      </w:tr>
      <w:tr w:rsidR="0079362F">
        <w:trPr>
          <w:trHeight w:val="498"/>
        </w:trPr>
        <w:tc>
          <w:tcPr>
            <w:tcW w:w="4658" w:type="dxa"/>
            <w:tcBorders>
              <w:left w:val="single" w:sz="4" w:space="0" w:color="000000"/>
              <w:right w:val="single" w:sz="4" w:space="0" w:color="000000"/>
            </w:tcBorders>
          </w:tcPr>
          <w:p w:rsidR="0079362F" w:rsidRDefault="00EF2652">
            <w:pPr>
              <w:pStyle w:val="TableParagraph"/>
              <w:spacing w:before="161"/>
              <w:ind w:left="136"/>
              <w:rPr>
                <w:sz w:val="20"/>
              </w:rPr>
            </w:pPr>
            <w:r>
              <w:rPr>
                <w:color w:val="2F3138"/>
                <w:w w:val="105"/>
                <w:sz w:val="20"/>
              </w:rPr>
              <w:t>FHFA</w:t>
            </w:r>
            <w:r>
              <w:rPr>
                <w:color w:val="2F3138"/>
                <w:spacing w:val="-7"/>
                <w:w w:val="105"/>
                <w:sz w:val="20"/>
              </w:rPr>
              <w:t xml:space="preserve"> </w:t>
            </w:r>
            <w:r>
              <w:rPr>
                <w:rFonts w:ascii="Arial"/>
                <w:color w:val="2F3138"/>
                <w:w w:val="105"/>
                <w:sz w:val="21"/>
              </w:rPr>
              <w:t>=</w:t>
            </w:r>
            <w:r>
              <w:rPr>
                <w:rFonts w:ascii="Arial"/>
                <w:color w:val="2F3138"/>
                <w:spacing w:val="-7"/>
                <w:w w:val="105"/>
                <w:sz w:val="21"/>
              </w:rPr>
              <w:t xml:space="preserve"> </w:t>
            </w:r>
            <w:r>
              <w:rPr>
                <w:color w:val="2F3138"/>
                <w:w w:val="105"/>
                <w:sz w:val="20"/>
              </w:rPr>
              <w:t>Federal</w:t>
            </w:r>
            <w:r>
              <w:rPr>
                <w:color w:val="2F3138"/>
                <w:spacing w:val="16"/>
                <w:w w:val="105"/>
                <w:sz w:val="20"/>
              </w:rPr>
              <w:t xml:space="preserve"> </w:t>
            </w:r>
            <w:r>
              <w:rPr>
                <w:color w:val="2F3138"/>
                <w:w w:val="105"/>
                <w:sz w:val="20"/>
              </w:rPr>
              <w:t>Housing</w:t>
            </w:r>
            <w:r>
              <w:rPr>
                <w:color w:val="2F3138"/>
                <w:spacing w:val="4"/>
                <w:w w:val="105"/>
                <w:sz w:val="20"/>
              </w:rPr>
              <w:t xml:space="preserve"> </w:t>
            </w:r>
            <w:r>
              <w:rPr>
                <w:color w:val="2F3138"/>
                <w:w w:val="105"/>
                <w:sz w:val="20"/>
              </w:rPr>
              <w:t>F</w:t>
            </w:r>
            <w:r>
              <w:rPr>
                <w:color w:val="4B4B52"/>
                <w:w w:val="105"/>
                <w:sz w:val="20"/>
              </w:rPr>
              <w:t>i</w:t>
            </w:r>
            <w:r>
              <w:rPr>
                <w:color w:val="2F3138"/>
                <w:w w:val="105"/>
                <w:sz w:val="20"/>
              </w:rPr>
              <w:t xml:space="preserve">nance </w:t>
            </w:r>
            <w:r>
              <w:rPr>
                <w:color w:val="2F3138"/>
                <w:spacing w:val="-2"/>
                <w:w w:val="105"/>
                <w:sz w:val="20"/>
              </w:rPr>
              <w:t>Agency</w:t>
            </w:r>
          </w:p>
        </w:tc>
      </w:tr>
      <w:tr w:rsidR="0079362F">
        <w:trPr>
          <w:trHeight w:val="498"/>
        </w:trPr>
        <w:tc>
          <w:tcPr>
            <w:tcW w:w="4658" w:type="dxa"/>
            <w:tcBorders>
              <w:left w:val="single" w:sz="4" w:space="0" w:color="000000"/>
              <w:right w:val="single" w:sz="4" w:space="0" w:color="000000"/>
            </w:tcBorders>
          </w:tcPr>
          <w:p w:rsidR="0079362F" w:rsidRDefault="00EF2652">
            <w:pPr>
              <w:pStyle w:val="TableParagraph"/>
              <w:spacing w:before="162"/>
              <w:ind w:left="117"/>
              <w:rPr>
                <w:sz w:val="20"/>
              </w:rPr>
            </w:pPr>
            <w:r>
              <w:rPr>
                <w:color w:val="2F3138"/>
                <w:w w:val="105"/>
                <w:sz w:val="20"/>
              </w:rPr>
              <w:t>SEC</w:t>
            </w:r>
            <w:r>
              <w:rPr>
                <w:color w:val="2F3138"/>
                <w:spacing w:val="8"/>
                <w:w w:val="105"/>
                <w:sz w:val="20"/>
              </w:rPr>
              <w:t xml:space="preserve"> </w:t>
            </w:r>
            <w:r>
              <w:rPr>
                <w:rFonts w:ascii="Arial"/>
                <w:color w:val="2F3138"/>
                <w:w w:val="105"/>
                <w:sz w:val="21"/>
              </w:rPr>
              <w:t>=</w:t>
            </w:r>
            <w:r>
              <w:rPr>
                <w:rFonts w:ascii="Arial"/>
                <w:color w:val="2F3138"/>
                <w:spacing w:val="-11"/>
                <w:w w:val="105"/>
                <w:sz w:val="21"/>
              </w:rPr>
              <w:t xml:space="preserve"> </w:t>
            </w:r>
            <w:r>
              <w:rPr>
                <w:color w:val="2F3138"/>
                <w:w w:val="105"/>
                <w:sz w:val="20"/>
              </w:rPr>
              <w:t>Securities</w:t>
            </w:r>
            <w:r>
              <w:rPr>
                <w:color w:val="2F3138"/>
                <w:spacing w:val="7"/>
                <w:w w:val="105"/>
                <w:sz w:val="20"/>
              </w:rPr>
              <w:t xml:space="preserve"> </w:t>
            </w:r>
            <w:r>
              <w:rPr>
                <w:color w:val="2F3138"/>
                <w:w w:val="105"/>
                <w:sz w:val="20"/>
              </w:rPr>
              <w:t>and</w:t>
            </w:r>
            <w:r>
              <w:rPr>
                <w:color w:val="2F3138"/>
                <w:spacing w:val="28"/>
                <w:w w:val="105"/>
                <w:sz w:val="20"/>
              </w:rPr>
              <w:t xml:space="preserve"> </w:t>
            </w:r>
            <w:r>
              <w:rPr>
                <w:color w:val="2F3138"/>
                <w:w w:val="105"/>
                <w:sz w:val="20"/>
              </w:rPr>
              <w:t>Exchange</w:t>
            </w:r>
            <w:r>
              <w:rPr>
                <w:color w:val="2F3138"/>
                <w:spacing w:val="25"/>
                <w:w w:val="105"/>
                <w:sz w:val="20"/>
              </w:rPr>
              <w:t xml:space="preserve"> </w:t>
            </w:r>
            <w:r>
              <w:rPr>
                <w:color w:val="2F3138"/>
                <w:spacing w:val="-2"/>
                <w:w w:val="105"/>
                <w:sz w:val="20"/>
              </w:rPr>
              <w:t>Commission</w:t>
            </w:r>
          </w:p>
        </w:tc>
      </w:tr>
      <w:tr w:rsidR="0079362F">
        <w:trPr>
          <w:trHeight w:val="498"/>
        </w:trPr>
        <w:tc>
          <w:tcPr>
            <w:tcW w:w="4658" w:type="dxa"/>
            <w:tcBorders>
              <w:left w:val="single" w:sz="4" w:space="0" w:color="000000"/>
              <w:right w:val="single" w:sz="4" w:space="0" w:color="000000"/>
            </w:tcBorders>
          </w:tcPr>
          <w:p w:rsidR="0079362F" w:rsidRDefault="00EF2652">
            <w:pPr>
              <w:pStyle w:val="TableParagraph"/>
              <w:spacing w:before="162"/>
              <w:ind w:left="136"/>
              <w:rPr>
                <w:sz w:val="20"/>
              </w:rPr>
            </w:pPr>
            <w:r>
              <w:rPr>
                <w:color w:val="2F3138"/>
                <w:w w:val="110"/>
                <w:sz w:val="20"/>
              </w:rPr>
              <w:t>FDIC</w:t>
            </w:r>
            <w:r>
              <w:rPr>
                <w:color w:val="2F3138"/>
                <w:spacing w:val="-10"/>
                <w:w w:val="110"/>
                <w:sz w:val="20"/>
              </w:rPr>
              <w:t xml:space="preserve"> </w:t>
            </w:r>
            <w:r>
              <w:rPr>
                <w:rFonts w:ascii="Arial"/>
                <w:color w:val="2F3138"/>
                <w:w w:val="110"/>
                <w:sz w:val="21"/>
              </w:rPr>
              <w:t>=</w:t>
            </w:r>
            <w:r>
              <w:rPr>
                <w:rFonts w:ascii="Arial"/>
                <w:color w:val="2F3138"/>
                <w:spacing w:val="-16"/>
                <w:w w:val="110"/>
                <w:sz w:val="21"/>
              </w:rPr>
              <w:t xml:space="preserve"> </w:t>
            </w:r>
            <w:r>
              <w:rPr>
                <w:color w:val="2F3138"/>
                <w:w w:val="110"/>
                <w:sz w:val="20"/>
              </w:rPr>
              <w:t>Federal</w:t>
            </w:r>
            <w:r>
              <w:rPr>
                <w:color w:val="2F3138"/>
                <w:spacing w:val="9"/>
                <w:w w:val="110"/>
                <w:sz w:val="20"/>
              </w:rPr>
              <w:t xml:space="preserve"> </w:t>
            </w:r>
            <w:r>
              <w:rPr>
                <w:color w:val="2F3138"/>
                <w:w w:val="110"/>
                <w:sz w:val="20"/>
              </w:rPr>
              <w:t>Deposit</w:t>
            </w:r>
            <w:r>
              <w:rPr>
                <w:color w:val="2F3138"/>
                <w:spacing w:val="1"/>
                <w:w w:val="110"/>
                <w:sz w:val="20"/>
              </w:rPr>
              <w:t xml:space="preserve"> </w:t>
            </w:r>
            <w:r>
              <w:rPr>
                <w:color w:val="2F3138"/>
                <w:w w:val="110"/>
                <w:sz w:val="20"/>
              </w:rPr>
              <w:t>Insurance</w:t>
            </w:r>
            <w:r>
              <w:rPr>
                <w:color w:val="2F3138"/>
                <w:spacing w:val="-5"/>
                <w:w w:val="110"/>
                <w:sz w:val="20"/>
              </w:rPr>
              <w:t xml:space="preserve"> </w:t>
            </w:r>
            <w:r>
              <w:rPr>
                <w:color w:val="2F3138"/>
                <w:spacing w:val="-2"/>
                <w:w w:val="110"/>
                <w:sz w:val="20"/>
              </w:rPr>
              <w:t>Corporation</w:t>
            </w:r>
          </w:p>
        </w:tc>
      </w:tr>
      <w:tr w:rsidR="0079362F">
        <w:trPr>
          <w:trHeight w:val="496"/>
        </w:trPr>
        <w:tc>
          <w:tcPr>
            <w:tcW w:w="4658" w:type="dxa"/>
            <w:tcBorders>
              <w:left w:val="single" w:sz="4" w:space="0" w:color="000000"/>
              <w:right w:val="single" w:sz="4" w:space="0" w:color="000000"/>
            </w:tcBorders>
          </w:tcPr>
          <w:p w:rsidR="0079362F" w:rsidRDefault="00EF2652">
            <w:pPr>
              <w:pStyle w:val="TableParagraph"/>
              <w:spacing w:before="163"/>
              <w:ind w:left="141"/>
              <w:rPr>
                <w:sz w:val="20"/>
              </w:rPr>
            </w:pPr>
            <w:r>
              <w:rPr>
                <w:color w:val="2F3138"/>
                <w:w w:val="110"/>
                <w:sz w:val="20"/>
              </w:rPr>
              <w:t>NCUA</w:t>
            </w:r>
            <w:r>
              <w:rPr>
                <w:color w:val="2F3138"/>
                <w:spacing w:val="-4"/>
                <w:w w:val="110"/>
                <w:sz w:val="20"/>
              </w:rPr>
              <w:t xml:space="preserve"> </w:t>
            </w:r>
            <w:r>
              <w:rPr>
                <w:rFonts w:ascii="Arial"/>
                <w:color w:val="2F3138"/>
                <w:w w:val="110"/>
                <w:sz w:val="21"/>
              </w:rPr>
              <w:t>=</w:t>
            </w:r>
            <w:r>
              <w:rPr>
                <w:rFonts w:ascii="Arial"/>
                <w:color w:val="2F3138"/>
                <w:spacing w:val="-7"/>
                <w:w w:val="110"/>
                <w:sz w:val="21"/>
              </w:rPr>
              <w:t xml:space="preserve"> </w:t>
            </w:r>
            <w:r>
              <w:rPr>
                <w:color w:val="2F3138"/>
                <w:w w:val="110"/>
                <w:sz w:val="20"/>
              </w:rPr>
              <w:t>National</w:t>
            </w:r>
            <w:r>
              <w:rPr>
                <w:color w:val="2F3138"/>
                <w:spacing w:val="8"/>
                <w:w w:val="110"/>
                <w:sz w:val="20"/>
              </w:rPr>
              <w:t xml:space="preserve"> </w:t>
            </w:r>
            <w:r>
              <w:rPr>
                <w:color w:val="2F3138"/>
                <w:w w:val="110"/>
                <w:sz w:val="20"/>
              </w:rPr>
              <w:t>Credit</w:t>
            </w:r>
            <w:r>
              <w:rPr>
                <w:color w:val="2F3138"/>
                <w:spacing w:val="7"/>
                <w:w w:val="110"/>
                <w:sz w:val="20"/>
              </w:rPr>
              <w:t xml:space="preserve"> </w:t>
            </w:r>
            <w:r>
              <w:rPr>
                <w:color w:val="2F3138"/>
                <w:w w:val="110"/>
                <w:sz w:val="20"/>
              </w:rPr>
              <w:t>Union</w:t>
            </w:r>
            <w:r>
              <w:rPr>
                <w:color w:val="2F3138"/>
                <w:spacing w:val="8"/>
                <w:w w:val="110"/>
                <w:sz w:val="20"/>
              </w:rPr>
              <w:t xml:space="preserve"> </w:t>
            </w:r>
            <w:r>
              <w:rPr>
                <w:color w:val="2F3138"/>
                <w:spacing w:val="-2"/>
                <w:w w:val="110"/>
                <w:sz w:val="20"/>
              </w:rPr>
              <w:t>Administration</w:t>
            </w:r>
          </w:p>
        </w:tc>
      </w:tr>
      <w:tr w:rsidR="0079362F">
        <w:trPr>
          <w:trHeight w:val="498"/>
        </w:trPr>
        <w:tc>
          <w:tcPr>
            <w:tcW w:w="4658" w:type="dxa"/>
            <w:tcBorders>
              <w:left w:val="single" w:sz="4" w:space="0" w:color="000000"/>
              <w:right w:val="single" w:sz="4" w:space="0" w:color="000000"/>
            </w:tcBorders>
          </w:tcPr>
          <w:p w:rsidR="0079362F" w:rsidRDefault="00EF2652">
            <w:pPr>
              <w:pStyle w:val="TableParagraph"/>
              <w:spacing w:before="166"/>
              <w:ind w:left="118"/>
              <w:rPr>
                <w:sz w:val="20"/>
              </w:rPr>
            </w:pPr>
            <w:r>
              <w:rPr>
                <w:color w:val="2F3138"/>
                <w:w w:val="105"/>
                <w:sz w:val="20"/>
              </w:rPr>
              <w:t>Total</w:t>
            </w:r>
            <w:r>
              <w:rPr>
                <w:color w:val="2F3138"/>
                <w:spacing w:val="23"/>
                <w:w w:val="105"/>
                <w:sz w:val="20"/>
              </w:rPr>
              <w:t xml:space="preserve"> </w:t>
            </w:r>
            <w:r>
              <w:rPr>
                <w:rFonts w:ascii="Arial"/>
                <w:color w:val="2F3138"/>
                <w:w w:val="105"/>
                <w:sz w:val="21"/>
              </w:rPr>
              <w:t>=</w:t>
            </w:r>
            <w:r>
              <w:rPr>
                <w:rFonts w:ascii="Arial"/>
                <w:color w:val="2F3138"/>
                <w:spacing w:val="-7"/>
                <w:w w:val="105"/>
                <w:sz w:val="21"/>
              </w:rPr>
              <w:t xml:space="preserve"> </w:t>
            </w:r>
            <w:r>
              <w:rPr>
                <w:color w:val="2F3138"/>
                <w:w w:val="105"/>
                <w:sz w:val="20"/>
              </w:rPr>
              <w:t>Total</w:t>
            </w:r>
            <w:r>
              <w:rPr>
                <w:color w:val="2F3138"/>
                <w:spacing w:val="32"/>
                <w:w w:val="105"/>
                <w:sz w:val="20"/>
              </w:rPr>
              <w:t xml:space="preserve"> </w:t>
            </w:r>
            <w:r>
              <w:rPr>
                <w:color w:val="2F3138"/>
                <w:w w:val="105"/>
                <w:sz w:val="20"/>
              </w:rPr>
              <w:t>Dollars</w:t>
            </w:r>
            <w:r>
              <w:rPr>
                <w:color w:val="2F3138"/>
                <w:spacing w:val="10"/>
                <w:w w:val="105"/>
                <w:sz w:val="20"/>
              </w:rPr>
              <w:t xml:space="preserve"> </w:t>
            </w:r>
            <w:r>
              <w:rPr>
                <w:color w:val="2F3138"/>
                <w:spacing w:val="-2"/>
                <w:w w:val="105"/>
                <w:sz w:val="20"/>
              </w:rPr>
              <w:t>Spent</w:t>
            </w:r>
          </w:p>
        </w:tc>
      </w:tr>
      <w:tr w:rsidR="0079362F">
        <w:trPr>
          <w:trHeight w:val="498"/>
        </w:trPr>
        <w:tc>
          <w:tcPr>
            <w:tcW w:w="4658" w:type="dxa"/>
            <w:tcBorders>
              <w:left w:val="single" w:sz="4" w:space="0" w:color="000000"/>
              <w:right w:val="single" w:sz="4" w:space="0" w:color="000000"/>
            </w:tcBorders>
          </w:tcPr>
          <w:p w:rsidR="0079362F" w:rsidRDefault="00EF2652">
            <w:pPr>
              <w:pStyle w:val="TableParagraph"/>
              <w:spacing w:before="167"/>
              <w:ind w:left="123"/>
              <w:rPr>
                <w:sz w:val="20"/>
              </w:rPr>
            </w:pPr>
            <w:r>
              <w:rPr>
                <w:color w:val="2F3138"/>
                <w:sz w:val="20"/>
              </w:rPr>
              <w:t>Avg</w:t>
            </w:r>
            <w:r>
              <w:rPr>
                <w:color w:val="2F3138"/>
                <w:spacing w:val="2"/>
                <w:sz w:val="20"/>
              </w:rPr>
              <w:t xml:space="preserve"> </w:t>
            </w:r>
            <w:r>
              <w:rPr>
                <w:rFonts w:ascii="Arial"/>
                <w:color w:val="2F3138"/>
                <w:sz w:val="21"/>
              </w:rPr>
              <w:t>=</w:t>
            </w:r>
            <w:r>
              <w:rPr>
                <w:rFonts w:ascii="Arial"/>
                <w:color w:val="2F3138"/>
                <w:spacing w:val="-10"/>
                <w:sz w:val="21"/>
              </w:rPr>
              <w:t xml:space="preserve"> </w:t>
            </w:r>
            <w:r>
              <w:rPr>
                <w:color w:val="2F3138"/>
                <w:spacing w:val="-2"/>
                <w:sz w:val="20"/>
              </w:rPr>
              <w:t>Average</w:t>
            </w:r>
          </w:p>
        </w:tc>
      </w:tr>
      <w:tr w:rsidR="0079362F">
        <w:trPr>
          <w:trHeight w:val="479"/>
        </w:trPr>
        <w:tc>
          <w:tcPr>
            <w:tcW w:w="4658" w:type="dxa"/>
            <w:tcBorders>
              <w:left w:val="single" w:sz="4" w:space="0" w:color="000000"/>
              <w:bottom w:val="nil"/>
              <w:right w:val="single" w:sz="4" w:space="0" w:color="000000"/>
            </w:tcBorders>
          </w:tcPr>
          <w:p w:rsidR="0079362F" w:rsidRDefault="00EF2652">
            <w:pPr>
              <w:pStyle w:val="TableParagraph"/>
              <w:spacing w:before="158"/>
              <w:ind w:left="136"/>
              <w:rPr>
                <w:sz w:val="20"/>
              </w:rPr>
            </w:pPr>
            <w:r>
              <w:rPr>
                <w:color w:val="2F3138"/>
                <w:sz w:val="20"/>
              </w:rPr>
              <w:t>Median</w:t>
            </w:r>
            <w:r>
              <w:rPr>
                <w:color w:val="2F3138"/>
                <w:spacing w:val="29"/>
                <w:sz w:val="20"/>
              </w:rPr>
              <w:t xml:space="preserve"> </w:t>
            </w:r>
            <w:r>
              <w:rPr>
                <w:rFonts w:ascii="Arial"/>
                <w:color w:val="2F3138"/>
              </w:rPr>
              <w:t>=</w:t>
            </w:r>
            <w:r>
              <w:rPr>
                <w:rFonts w:ascii="Arial"/>
                <w:color w:val="2F3138"/>
                <w:spacing w:val="8"/>
              </w:rPr>
              <w:t xml:space="preserve"> </w:t>
            </w:r>
            <w:r>
              <w:rPr>
                <w:color w:val="2F3138"/>
                <w:spacing w:val="-2"/>
                <w:sz w:val="20"/>
              </w:rPr>
              <w:t>Median</w:t>
            </w:r>
          </w:p>
        </w:tc>
      </w:tr>
    </w:tbl>
    <w:p w:rsidR="0079362F" w:rsidRDefault="0079362F">
      <w:pPr>
        <w:pStyle w:val="BodyText"/>
        <w:spacing w:line="20" w:lineRule="exact"/>
        <w:ind w:left="978"/>
        <w:rPr>
          <w:sz w:val="2"/>
        </w:rPr>
      </w:pPr>
      <w:r>
        <w:rPr>
          <w:sz w:val="2"/>
        </w:rPr>
      </w:r>
      <w:r>
        <w:rPr>
          <w:sz w:val="2"/>
        </w:rPr>
        <w:pict>
          <v:group id="docshapegroup602" o:spid="_x0000_s1113" style="width:233.2pt;height:.6pt;mso-position-horizontal-relative:char;mso-position-vertical-relative:line" coordsize="4664,12">
            <v:line id="_x0000_s1114" style="position:absolute" from="0,6" to="4663,6" strokecolor="#2b2d34" strokeweight=".6pt"/>
            <w10:wrap type="none"/>
            <w10:anchorlock/>
          </v:group>
        </w:pict>
      </w:r>
    </w:p>
    <w:p w:rsidR="0079362F" w:rsidRDefault="0079362F">
      <w:pPr>
        <w:pStyle w:val="BodyText"/>
        <w:rPr>
          <w:sz w:val="30"/>
        </w:rPr>
      </w:pPr>
    </w:p>
    <w:p w:rsidR="0079362F" w:rsidRDefault="00EF2652">
      <w:pPr>
        <w:pStyle w:val="BodyText"/>
        <w:spacing w:before="182" w:line="266" w:lineRule="auto"/>
        <w:ind w:left="983" w:right="567" w:firstLine="12"/>
        <w:jc w:val="both"/>
      </w:pPr>
      <w:r>
        <w:rPr>
          <w:color w:val="010101"/>
          <w:w w:val="105"/>
        </w:rPr>
        <w:t>Figure 13-2 shows the same data as in Figure 13-1 for the Federal Housing Finance</w:t>
      </w:r>
      <w:r>
        <w:rPr>
          <w:color w:val="010101"/>
          <w:spacing w:val="-10"/>
          <w:w w:val="105"/>
        </w:rPr>
        <w:t xml:space="preserve"> </w:t>
      </w:r>
      <w:r>
        <w:rPr>
          <w:color w:val="010101"/>
          <w:w w:val="105"/>
        </w:rPr>
        <w:t>Agency</w:t>
      </w:r>
      <w:r>
        <w:rPr>
          <w:color w:val="010101"/>
          <w:spacing w:val="-3"/>
          <w:w w:val="105"/>
        </w:rPr>
        <w:t xml:space="preserve"> </w:t>
      </w:r>
      <w:r>
        <w:rPr>
          <w:color w:val="010101"/>
          <w:w w:val="105"/>
        </w:rPr>
        <w:t>(FHFA),</w:t>
      </w:r>
      <w:r>
        <w:rPr>
          <w:color w:val="010101"/>
          <w:spacing w:val="-10"/>
          <w:w w:val="105"/>
        </w:rPr>
        <w:t xml:space="preserve"> </w:t>
      </w:r>
      <w:r>
        <w:rPr>
          <w:color w:val="010101"/>
          <w:w w:val="105"/>
        </w:rPr>
        <w:t>the</w:t>
      </w:r>
      <w:r>
        <w:rPr>
          <w:color w:val="010101"/>
          <w:spacing w:val="22"/>
          <w:w w:val="105"/>
        </w:rPr>
        <w:t xml:space="preserve"> </w:t>
      </w:r>
      <w:r>
        <w:rPr>
          <w:color w:val="010101"/>
          <w:w w:val="105"/>
        </w:rPr>
        <w:t>Securities</w:t>
      </w:r>
      <w:r>
        <w:rPr>
          <w:color w:val="010101"/>
          <w:spacing w:val="-10"/>
          <w:w w:val="105"/>
        </w:rPr>
        <w:t xml:space="preserve"> </w:t>
      </w:r>
      <w:r>
        <w:rPr>
          <w:color w:val="010101"/>
          <w:w w:val="105"/>
        </w:rPr>
        <w:t>and Exchange</w:t>
      </w:r>
      <w:r>
        <w:rPr>
          <w:color w:val="010101"/>
          <w:spacing w:val="-4"/>
          <w:w w:val="105"/>
        </w:rPr>
        <w:t xml:space="preserve"> </w:t>
      </w:r>
      <w:r>
        <w:rPr>
          <w:color w:val="010101"/>
          <w:w w:val="105"/>
        </w:rPr>
        <w:t>Commission (SEC),</w:t>
      </w:r>
      <w:r>
        <w:rPr>
          <w:color w:val="010101"/>
          <w:spacing w:val="-12"/>
          <w:w w:val="105"/>
        </w:rPr>
        <w:t xml:space="preserve"> </w:t>
      </w:r>
      <w:r>
        <w:rPr>
          <w:color w:val="010101"/>
          <w:w w:val="105"/>
        </w:rPr>
        <w:t>and the</w:t>
      </w:r>
      <w:r>
        <w:rPr>
          <w:color w:val="010101"/>
          <w:spacing w:val="40"/>
          <w:w w:val="105"/>
        </w:rPr>
        <w:t xml:space="preserve"> </w:t>
      </w:r>
      <w:r>
        <w:rPr>
          <w:color w:val="010101"/>
          <w:w w:val="105"/>
        </w:rPr>
        <w:t>Federal</w:t>
      </w:r>
      <w:r>
        <w:rPr>
          <w:color w:val="010101"/>
          <w:spacing w:val="40"/>
          <w:w w:val="105"/>
        </w:rPr>
        <w:t xml:space="preserve"> </w:t>
      </w:r>
      <w:r>
        <w:rPr>
          <w:color w:val="010101"/>
          <w:w w:val="105"/>
        </w:rPr>
        <w:t>Deposit</w:t>
      </w:r>
      <w:r>
        <w:rPr>
          <w:color w:val="010101"/>
          <w:spacing w:val="40"/>
          <w:w w:val="105"/>
        </w:rPr>
        <w:t xml:space="preserve"> </w:t>
      </w:r>
      <w:r>
        <w:rPr>
          <w:color w:val="010101"/>
          <w:w w:val="105"/>
        </w:rPr>
        <w:t>Insurance Corporation</w:t>
      </w:r>
      <w:r>
        <w:rPr>
          <w:color w:val="010101"/>
          <w:spacing w:val="40"/>
          <w:w w:val="105"/>
        </w:rPr>
        <w:t xml:space="preserve"> </w:t>
      </w:r>
      <w:r>
        <w:rPr>
          <w:color w:val="010101"/>
          <w:w w:val="105"/>
        </w:rPr>
        <w:t>(FDIC).</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EF2652">
      <w:pPr>
        <w:pStyle w:val="BodyText"/>
        <w:spacing w:before="6"/>
        <w:rPr>
          <w:sz w:val="14"/>
        </w:rPr>
      </w:pPr>
      <w:r>
        <w:rPr>
          <w:noProof/>
        </w:rPr>
        <w:drawing>
          <wp:anchor distT="0" distB="0" distL="0" distR="0" simplePos="0" relativeHeight="401" behindDoc="0" locked="0" layoutInCell="1" allowOverlap="1">
            <wp:simplePos x="0" y="0"/>
            <wp:positionH relativeFrom="page">
              <wp:posOffset>1092708</wp:posOffset>
            </wp:positionH>
            <wp:positionV relativeFrom="paragraph">
              <wp:posOffset>121535</wp:posOffset>
            </wp:positionV>
            <wp:extent cx="5261548" cy="3216402"/>
            <wp:effectExtent l="0" t="0" r="0" b="0"/>
            <wp:wrapTopAndBottom/>
            <wp:docPr id="6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jpeg"/>
                    <pic:cNvPicPr/>
                  </pic:nvPicPr>
                  <pic:blipFill>
                    <a:blip r:embed="rId163" cstate="print"/>
                    <a:stretch>
                      <a:fillRect/>
                    </a:stretch>
                  </pic:blipFill>
                  <pic:spPr>
                    <a:xfrm>
                      <a:off x="0" y="0"/>
                      <a:ext cx="5261548" cy="3216402"/>
                    </a:xfrm>
                    <a:prstGeom prst="rect">
                      <a:avLst/>
                    </a:prstGeom>
                  </pic:spPr>
                </pic:pic>
              </a:graphicData>
            </a:graphic>
          </wp:anchor>
        </w:drawing>
      </w:r>
    </w:p>
    <w:p w:rsidR="0079362F" w:rsidRDefault="00EF2652">
      <w:pPr>
        <w:spacing w:before="217" w:line="280" w:lineRule="auto"/>
        <w:ind w:left="996" w:right="561" w:hanging="16"/>
        <w:jc w:val="both"/>
        <w:rPr>
          <w:sz w:val="20"/>
        </w:rPr>
      </w:pPr>
      <w:r>
        <w:rPr>
          <w:rFonts w:ascii="Arial"/>
          <w:b/>
          <w:color w:val="2F3138"/>
          <w:w w:val="110"/>
          <w:sz w:val="20"/>
        </w:rPr>
        <w:t xml:space="preserve">Figure 13-2. </w:t>
      </w:r>
      <w:r>
        <w:rPr>
          <w:color w:val="2F3138"/>
          <w:w w:val="110"/>
          <w:sz w:val="20"/>
        </w:rPr>
        <w:t>Dollars and percentage of total contracts to minority and women-owned firms</w:t>
      </w:r>
      <w:r>
        <w:rPr>
          <w:color w:val="4B4B52"/>
          <w:w w:val="110"/>
          <w:sz w:val="20"/>
        </w:rPr>
        <w:t xml:space="preserve">, </w:t>
      </w:r>
      <w:r>
        <w:rPr>
          <w:color w:val="2F3138"/>
          <w:w w:val="110"/>
          <w:sz w:val="20"/>
        </w:rPr>
        <w:t>by FHFA</w:t>
      </w:r>
      <w:r>
        <w:rPr>
          <w:color w:val="4B4B52"/>
          <w:w w:val="110"/>
          <w:sz w:val="20"/>
        </w:rPr>
        <w:t>,</w:t>
      </w:r>
      <w:r>
        <w:rPr>
          <w:color w:val="4B4B52"/>
          <w:spacing w:val="-8"/>
          <w:w w:val="110"/>
          <w:sz w:val="20"/>
        </w:rPr>
        <w:t xml:space="preserve"> </w:t>
      </w:r>
      <w:r>
        <w:rPr>
          <w:color w:val="2F3138"/>
          <w:w w:val="110"/>
          <w:sz w:val="20"/>
        </w:rPr>
        <w:t>SEC, and</w:t>
      </w:r>
      <w:r>
        <w:rPr>
          <w:color w:val="2F3138"/>
          <w:spacing w:val="30"/>
          <w:w w:val="110"/>
          <w:sz w:val="20"/>
        </w:rPr>
        <w:t xml:space="preserve"> </w:t>
      </w:r>
      <w:r>
        <w:rPr>
          <w:color w:val="2F3138"/>
          <w:w w:val="110"/>
          <w:sz w:val="20"/>
        </w:rPr>
        <w:t>FDIC</w:t>
      </w:r>
      <w:r>
        <w:rPr>
          <w:color w:val="4B4B52"/>
          <w:w w:val="110"/>
          <w:sz w:val="20"/>
        </w:rPr>
        <w:t>.</w:t>
      </w:r>
    </w:p>
    <w:p w:rsidR="0079362F" w:rsidRDefault="0079362F">
      <w:pPr>
        <w:spacing w:line="280" w:lineRule="auto"/>
        <w:jc w:val="both"/>
        <w:rPr>
          <w:sz w:val="20"/>
        </w:rPr>
        <w:sectPr w:rsidR="0079362F">
          <w:headerReference w:type="even" r:id="rId164"/>
          <w:pgSz w:w="12240" w:h="15840"/>
          <w:pgMar w:top="660" w:right="1580" w:bottom="280" w:left="740" w:header="0" w:footer="0" w:gutter="0"/>
          <w:cols w:space="720"/>
        </w:sectPr>
      </w:pPr>
    </w:p>
    <w:p w:rsidR="0079362F" w:rsidRDefault="0079362F">
      <w:pPr>
        <w:pStyle w:val="BodyText"/>
        <w:spacing w:before="3"/>
        <w:rPr>
          <w:sz w:val="17"/>
        </w:rPr>
      </w:pPr>
    </w:p>
    <w:p w:rsidR="0079362F" w:rsidRDefault="00EF2652">
      <w:pPr>
        <w:pStyle w:val="BodyText"/>
        <w:spacing w:before="89" w:line="266" w:lineRule="auto"/>
        <w:ind w:left="1422" w:right="126" w:hanging="1"/>
        <w:jc w:val="both"/>
      </w:pPr>
      <w:r>
        <w:rPr>
          <w:color w:val="010101"/>
          <w:w w:val="105"/>
        </w:rPr>
        <w:t xml:space="preserve">As the figures and tables show, the federal government spends significant amounts of money with women and minority firms. </w:t>
      </w:r>
      <w:r>
        <w:rPr>
          <w:color w:val="010101"/>
        </w:rPr>
        <w:t xml:space="preserve">If </w:t>
      </w:r>
      <w:r>
        <w:rPr>
          <w:color w:val="010101"/>
          <w:w w:val="105"/>
        </w:rPr>
        <w:t>your firm meets this definition</w:t>
      </w:r>
      <w:r>
        <w:rPr>
          <w:color w:val="010101"/>
          <w:spacing w:val="-17"/>
          <w:w w:val="105"/>
        </w:rPr>
        <w:t xml:space="preserve"> </w:t>
      </w:r>
      <w:r>
        <w:rPr>
          <w:color w:val="010101"/>
          <w:w w:val="105"/>
        </w:rPr>
        <w:t>(51</w:t>
      </w:r>
      <w:r>
        <w:rPr>
          <w:color w:val="010101"/>
          <w:spacing w:val="-16"/>
          <w:w w:val="105"/>
        </w:rPr>
        <w:t xml:space="preserve"> </w:t>
      </w:r>
      <w:r>
        <w:rPr>
          <w:rFonts w:ascii="Arial"/>
          <w:color w:val="010101"/>
          <w:w w:val="105"/>
        </w:rPr>
        <w:t>%</w:t>
      </w:r>
      <w:r>
        <w:rPr>
          <w:rFonts w:ascii="Arial"/>
          <w:color w:val="010101"/>
          <w:spacing w:val="-19"/>
          <w:w w:val="105"/>
        </w:rPr>
        <w:t xml:space="preserve"> </w:t>
      </w:r>
      <w:r>
        <w:rPr>
          <w:color w:val="010101"/>
          <w:w w:val="105"/>
        </w:rPr>
        <w:t>or</w:t>
      </w:r>
      <w:r>
        <w:rPr>
          <w:color w:val="010101"/>
          <w:spacing w:val="3"/>
          <w:w w:val="105"/>
        </w:rPr>
        <w:t xml:space="preserve"> </w:t>
      </w:r>
      <w:r>
        <w:rPr>
          <w:color w:val="010101"/>
          <w:w w:val="105"/>
        </w:rPr>
        <w:t>more</w:t>
      </w:r>
      <w:r>
        <w:rPr>
          <w:color w:val="010101"/>
          <w:spacing w:val="-16"/>
          <w:w w:val="105"/>
        </w:rPr>
        <w:t xml:space="preserve"> </w:t>
      </w:r>
      <w:r>
        <w:rPr>
          <w:color w:val="010101"/>
          <w:w w:val="105"/>
        </w:rPr>
        <w:t>of</w:t>
      </w:r>
      <w:r>
        <w:rPr>
          <w:color w:val="010101"/>
          <w:spacing w:val="-16"/>
          <w:w w:val="105"/>
        </w:rPr>
        <w:t xml:space="preserve"> </w:t>
      </w:r>
      <w:r>
        <w:rPr>
          <w:color w:val="010101"/>
          <w:w w:val="105"/>
        </w:rPr>
        <w:t>the</w:t>
      </w:r>
      <w:r>
        <w:rPr>
          <w:color w:val="010101"/>
          <w:spacing w:val="28"/>
          <w:w w:val="105"/>
        </w:rPr>
        <w:t xml:space="preserve"> </w:t>
      </w:r>
      <w:r>
        <w:rPr>
          <w:color w:val="010101"/>
          <w:w w:val="105"/>
        </w:rPr>
        <w:t>common</w:t>
      </w:r>
      <w:r>
        <w:rPr>
          <w:color w:val="010101"/>
          <w:spacing w:val="-5"/>
          <w:w w:val="105"/>
        </w:rPr>
        <w:t xml:space="preserve"> </w:t>
      </w:r>
      <w:r>
        <w:rPr>
          <w:color w:val="010101"/>
          <w:w w:val="105"/>
        </w:rPr>
        <w:t>stock</w:t>
      </w:r>
      <w:r>
        <w:rPr>
          <w:color w:val="010101"/>
          <w:spacing w:val="-17"/>
          <w:w w:val="105"/>
        </w:rPr>
        <w:t xml:space="preserve"> </w:t>
      </w:r>
      <w:r>
        <w:rPr>
          <w:color w:val="010101"/>
          <w:w w:val="105"/>
        </w:rPr>
        <w:t>owned by</w:t>
      </w:r>
      <w:r>
        <w:rPr>
          <w:color w:val="010101"/>
          <w:spacing w:val="-17"/>
          <w:w w:val="105"/>
        </w:rPr>
        <w:t xml:space="preserve"> </w:t>
      </w:r>
      <w:r>
        <w:rPr>
          <w:color w:val="010101"/>
          <w:w w:val="105"/>
        </w:rPr>
        <w:t>women</w:t>
      </w:r>
      <w:r>
        <w:rPr>
          <w:color w:val="010101"/>
          <w:spacing w:val="-4"/>
          <w:w w:val="105"/>
        </w:rPr>
        <w:t xml:space="preserve"> </w:t>
      </w:r>
      <w:r>
        <w:rPr>
          <w:color w:val="010101"/>
          <w:w w:val="105"/>
        </w:rPr>
        <w:t>or minorities), you may wish to</w:t>
      </w:r>
      <w:r>
        <w:rPr>
          <w:color w:val="010101"/>
          <w:spacing w:val="40"/>
          <w:w w:val="105"/>
        </w:rPr>
        <w:t xml:space="preserve"> </w:t>
      </w:r>
      <w:r>
        <w:rPr>
          <w:color w:val="010101"/>
          <w:w w:val="105"/>
        </w:rPr>
        <w:t>consider trying to do business with one or more of the agencies listed there.</w:t>
      </w:r>
    </w:p>
    <w:p w:rsidR="0079362F" w:rsidRDefault="0079362F">
      <w:pPr>
        <w:pStyle w:val="BodyText"/>
        <w:spacing w:before="3"/>
        <w:rPr>
          <w:sz w:val="36"/>
        </w:rPr>
      </w:pPr>
    </w:p>
    <w:p w:rsidR="0079362F" w:rsidRDefault="00EF2652">
      <w:pPr>
        <w:pStyle w:val="Heading7"/>
        <w:spacing w:line="237" w:lineRule="auto"/>
        <w:ind w:left="1421" w:right="567" w:hanging="2"/>
      </w:pPr>
      <w:r>
        <w:rPr>
          <w:color w:val="2A2D34"/>
          <w:w w:val="105"/>
        </w:rPr>
        <w:t>Crowdfunding and Status as a Minority­ or</w:t>
      </w:r>
      <w:r>
        <w:rPr>
          <w:color w:val="2A2D34"/>
          <w:spacing w:val="80"/>
          <w:w w:val="150"/>
        </w:rPr>
        <w:t xml:space="preserve"> </w:t>
      </w:r>
      <w:r>
        <w:rPr>
          <w:color w:val="2A2D34"/>
          <w:w w:val="105"/>
        </w:rPr>
        <w:t>Women-owned</w:t>
      </w:r>
      <w:r>
        <w:rPr>
          <w:color w:val="2A2D34"/>
          <w:spacing w:val="80"/>
          <w:w w:val="150"/>
        </w:rPr>
        <w:t xml:space="preserve"> </w:t>
      </w:r>
      <w:r>
        <w:rPr>
          <w:color w:val="2A2D34"/>
          <w:w w:val="105"/>
        </w:rPr>
        <w:t>company</w:t>
      </w:r>
    </w:p>
    <w:p w:rsidR="0079362F" w:rsidRDefault="00EF2652">
      <w:pPr>
        <w:pStyle w:val="BodyText"/>
        <w:spacing w:before="156" w:line="266" w:lineRule="auto"/>
        <w:ind w:left="1415" w:right="123" w:firstLine="5"/>
        <w:jc w:val="both"/>
      </w:pPr>
      <w:r>
        <w:rPr>
          <w:color w:val="010101"/>
          <w:w w:val="105"/>
        </w:rPr>
        <w:t>As we have seen, crowdfunding can mean that hundreds of people invest in your firm or project. A natural question concerns whether or not having hundreds, possibly thousands, of investors will change a firm's status as women- or</w:t>
      </w:r>
      <w:r>
        <w:rPr>
          <w:color w:val="010101"/>
          <w:spacing w:val="40"/>
          <w:w w:val="105"/>
        </w:rPr>
        <w:t xml:space="preserve"> </w:t>
      </w:r>
      <w:r>
        <w:rPr>
          <w:color w:val="010101"/>
          <w:w w:val="105"/>
        </w:rPr>
        <w:t>minority-owned. After all, unless you can verify the</w:t>
      </w:r>
      <w:r>
        <w:rPr>
          <w:color w:val="010101"/>
          <w:spacing w:val="40"/>
          <w:w w:val="105"/>
        </w:rPr>
        <w:t xml:space="preserve"> </w:t>
      </w:r>
      <w:r>
        <w:rPr>
          <w:color w:val="010101"/>
          <w:w w:val="105"/>
        </w:rPr>
        <w:t>race and gender of the</w:t>
      </w:r>
      <w:r>
        <w:rPr>
          <w:color w:val="010101"/>
          <w:spacing w:val="40"/>
          <w:w w:val="105"/>
        </w:rPr>
        <w:t xml:space="preserve"> </w:t>
      </w:r>
      <w:r>
        <w:rPr>
          <w:color w:val="010101"/>
          <w:w w:val="105"/>
        </w:rPr>
        <w:t xml:space="preserve">persons investing, you cannot be sure to meet the definition </w:t>
      </w:r>
      <w:r>
        <w:rPr>
          <w:color w:val="010101"/>
          <w:spacing w:val="-2"/>
          <w:w w:val="105"/>
        </w:rPr>
        <w:t>above.</w:t>
      </w:r>
    </w:p>
    <w:p w:rsidR="0079362F" w:rsidRDefault="00EF2652">
      <w:pPr>
        <w:pStyle w:val="BodyText"/>
        <w:spacing w:before="152" w:line="266" w:lineRule="auto"/>
        <w:ind w:left="1420" w:right="128" w:hanging="1"/>
        <w:jc w:val="both"/>
      </w:pPr>
      <w:r>
        <w:rPr>
          <w:color w:val="010101"/>
          <w:w w:val="105"/>
        </w:rPr>
        <w:t>We do not believe this</w:t>
      </w:r>
      <w:r>
        <w:rPr>
          <w:color w:val="010101"/>
          <w:spacing w:val="-7"/>
          <w:w w:val="105"/>
        </w:rPr>
        <w:t xml:space="preserve"> </w:t>
      </w:r>
      <w:r>
        <w:rPr>
          <w:color w:val="010101"/>
          <w:w w:val="105"/>
        </w:rPr>
        <w:t>should be</w:t>
      </w:r>
      <w:r>
        <w:rPr>
          <w:color w:val="010101"/>
          <w:spacing w:val="-3"/>
          <w:w w:val="105"/>
        </w:rPr>
        <w:t xml:space="preserve"> </w:t>
      </w:r>
      <w:r>
        <w:rPr>
          <w:color w:val="010101"/>
          <w:w w:val="105"/>
        </w:rPr>
        <w:t>a</w:t>
      </w:r>
      <w:r>
        <w:rPr>
          <w:color w:val="010101"/>
          <w:spacing w:val="-3"/>
          <w:w w:val="105"/>
        </w:rPr>
        <w:t xml:space="preserve"> </w:t>
      </w:r>
      <w:r>
        <w:rPr>
          <w:color w:val="010101"/>
          <w:w w:val="105"/>
        </w:rPr>
        <w:t>concern.</w:t>
      </w:r>
      <w:r>
        <w:rPr>
          <w:color w:val="010101"/>
          <w:spacing w:val="-1"/>
          <w:w w:val="105"/>
        </w:rPr>
        <w:t xml:space="preserve"> </w:t>
      </w:r>
      <w:r>
        <w:rPr>
          <w:color w:val="010101"/>
          <w:w w:val="105"/>
        </w:rPr>
        <w:t>As long as</w:t>
      </w:r>
      <w:r>
        <w:rPr>
          <w:color w:val="010101"/>
          <w:spacing w:val="-3"/>
          <w:w w:val="105"/>
        </w:rPr>
        <w:t xml:space="preserve"> </w:t>
      </w:r>
      <w:r>
        <w:rPr>
          <w:color w:val="010101"/>
          <w:w w:val="105"/>
        </w:rPr>
        <w:t>you offer less than the majority of the</w:t>
      </w:r>
      <w:r>
        <w:rPr>
          <w:color w:val="010101"/>
          <w:spacing w:val="40"/>
          <w:w w:val="105"/>
        </w:rPr>
        <w:t xml:space="preserve"> </w:t>
      </w:r>
      <w:r>
        <w:rPr>
          <w:color w:val="010101"/>
          <w:w w:val="105"/>
        </w:rPr>
        <w:t>shares in your firm, and</w:t>
      </w:r>
      <w:r>
        <w:rPr>
          <w:color w:val="010101"/>
          <w:spacing w:val="40"/>
          <w:w w:val="105"/>
        </w:rPr>
        <w:t xml:space="preserve"> </w:t>
      </w:r>
      <w:r>
        <w:rPr>
          <w:color w:val="010101"/>
          <w:w w:val="105"/>
        </w:rPr>
        <w:t>as long as the</w:t>
      </w:r>
      <w:r>
        <w:rPr>
          <w:color w:val="010101"/>
          <w:spacing w:val="40"/>
          <w:w w:val="105"/>
        </w:rPr>
        <w:t xml:space="preserve"> </w:t>
      </w:r>
      <w:r>
        <w:rPr>
          <w:color w:val="010101"/>
          <w:w w:val="105"/>
        </w:rPr>
        <w:t>persons who own</w:t>
      </w:r>
      <w:r>
        <w:rPr>
          <w:color w:val="010101"/>
          <w:spacing w:val="40"/>
          <w:w w:val="105"/>
        </w:rPr>
        <w:t xml:space="preserve"> </w:t>
      </w:r>
      <w:r>
        <w:rPr>
          <w:color w:val="010101"/>
          <w:w w:val="105"/>
        </w:rPr>
        <w:t>at least</w:t>
      </w:r>
      <w:r>
        <w:rPr>
          <w:color w:val="010101"/>
          <w:spacing w:val="-17"/>
          <w:w w:val="105"/>
        </w:rPr>
        <w:t xml:space="preserve"> </w:t>
      </w:r>
      <w:r>
        <w:rPr>
          <w:color w:val="010101"/>
          <w:w w:val="105"/>
        </w:rPr>
        <w:t>51</w:t>
      </w:r>
      <w:r>
        <w:rPr>
          <w:color w:val="010101"/>
          <w:spacing w:val="-16"/>
          <w:w w:val="105"/>
        </w:rPr>
        <w:t xml:space="preserve"> </w:t>
      </w:r>
      <w:r>
        <w:rPr>
          <w:rFonts w:ascii="Arial"/>
          <w:color w:val="010101"/>
          <w:w w:val="105"/>
          <w:sz w:val="24"/>
        </w:rPr>
        <w:t>%</w:t>
      </w:r>
      <w:r>
        <w:rPr>
          <w:rFonts w:ascii="Arial"/>
          <w:color w:val="010101"/>
          <w:spacing w:val="-10"/>
          <w:w w:val="105"/>
          <w:sz w:val="24"/>
        </w:rPr>
        <w:t xml:space="preserve"> </w:t>
      </w:r>
      <w:r>
        <w:rPr>
          <w:color w:val="010101"/>
          <w:w w:val="105"/>
        </w:rPr>
        <w:t>of the</w:t>
      </w:r>
      <w:r>
        <w:rPr>
          <w:color w:val="010101"/>
          <w:spacing w:val="40"/>
          <w:w w:val="105"/>
        </w:rPr>
        <w:t xml:space="preserve"> </w:t>
      </w:r>
      <w:r>
        <w:rPr>
          <w:color w:val="010101"/>
          <w:w w:val="105"/>
        </w:rPr>
        <w:t>equity in your firm are</w:t>
      </w:r>
      <w:r>
        <w:rPr>
          <w:color w:val="010101"/>
          <w:spacing w:val="40"/>
          <w:w w:val="105"/>
        </w:rPr>
        <w:t xml:space="preserve"> </w:t>
      </w:r>
      <w:r>
        <w:rPr>
          <w:color w:val="010101"/>
          <w:w w:val="105"/>
        </w:rPr>
        <w:t>minorities or women, then your firm will continue to have the</w:t>
      </w:r>
      <w:r>
        <w:rPr>
          <w:color w:val="010101"/>
          <w:spacing w:val="40"/>
          <w:w w:val="105"/>
        </w:rPr>
        <w:t xml:space="preserve"> </w:t>
      </w:r>
      <w:r>
        <w:rPr>
          <w:color w:val="010101"/>
          <w:w w:val="105"/>
        </w:rPr>
        <w:t>status of a minority- or women-owned firm. Might this be</w:t>
      </w:r>
      <w:r>
        <w:rPr>
          <w:color w:val="010101"/>
          <w:spacing w:val="-4"/>
          <w:w w:val="105"/>
        </w:rPr>
        <w:t xml:space="preserve"> </w:t>
      </w:r>
      <w:r>
        <w:rPr>
          <w:color w:val="010101"/>
          <w:w w:val="105"/>
        </w:rPr>
        <w:t>an issue</w:t>
      </w:r>
      <w:r>
        <w:rPr>
          <w:color w:val="010101"/>
          <w:spacing w:val="-8"/>
          <w:w w:val="105"/>
        </w:rPr>
        <w:t xml:space="preserve"> </w:t>
      </w:r>
      <w:r>
        <w:rPr>
          <w:color w:val="010101"/>
          <w:w w:val="105"/>
        </w:rPr>
        <w:t>for subsequent offering, should you decide to sell more stock? Yes,</w:t>
      </w:r>
      <w:r>
        <w:rPr>
          <w:color w:val="010101"/>
          <w:spacing w:val="24"/>
          <w:w w:val="105"/>
        </w:rPr>
        <w:t xml:space="preserve"> </w:t>
      </w:r>
      <w:r>
        <w:rPr>
          <w:color w:val="010101"/>
          <w:w w:val="105"/>
        </w:rPr>
        <w:t>but</w:t>
      </w:r>
      <w:r>
        <w:rPr>
          <w:color w:val="010101"/>
          <w:spacing w:val="24"/>
          <w:w w:val="105"/>
        </w:rPr>
        <w:t xml:space="preserve"> </w:t>
      </w:r>
      <w:r>
        <w:rPr>
          <w:color w:val="010101"/>
          <w:w w:val="85"/>
        </w:rPr>
        <w:t>I</w:t>
      </w:r>
      <w:r>
        <w:rPr>
          <w:color w:val="010101"/>
          <w:spacing w:val="38"/>
          <w:w w:val="105"/>
        </w:rPr>
        <w:t xml:space="preserve"> </w:t>
      </w:r>
      <w:r>
        <w:rPr>
          <w:color w:val="010101"/>
          <w:w w:val="105"/>
        </w:rPr>
        <w:t>believe you should</w:t>
      </w:r>
      <w:r>
        <w:rPr>
          <w:color w:val="010101"/>
          <w:spacing w:val="33"/>
          <w:w w:val="105"/>
        </w:rPr>
        <w:t xml:space="preserve"> </w:t>
      </w:r>
      <w:r>
        <w:rPr>
          <w:color w:val="010101"/>
          <w:w w:val="105"/>
        </w:rPr>
        <w:t>cross that</w:t>
      </w:r>
      <w:r>
        <w:rPr>
          <w:color w:val="010101"/>
          <w:spacing w:val="30"/>
          <w:w w:val="105"/>
        </w:rPr>
        <w:t xml:space="preserve"> </w:t>
      </w:r>
      <w:r>
        <w:rPr>
          <w:color w:val="010101"/>
          <w:w w:val="105"/>
        </w:rPr>
        <w:t>bridge when</w:t>
      </w:r>
      <w:r>
        <w:rPr>
          <w:color w:val="010101"/>
          <w:spacing w:val="35"/>
          <w:w w:val="105"/>
        </w:rPr>
        <w:t xml:space="preserve"> </w:t>
      </w:r>
      <w:r>
        <w:rPr>
          <w:color w:val="010101"/>
          <w:w w:val="105"/>
        </w:rPr>
        <w:t>(and</w:t>
      </w:r>
      <w:r>
        <w:rPr>
          <w:color w:val="010101"/>
          <w:spacing w:val="27"/>
          <w:w w:val="105"/>
        </w:rPr>
        <w:t xml:space="preserve"> </w:t>
      </w:r>
      <w:r>
        <w:rPr>
          <w:color w:val="010101"/>
          <w:w w:val="105"/>
        </w:rPr>
        <w:t>if) you get</w:t>
      </w:r>
      <w:r>
        <w:rPr>
          <w:color w:val="010101"/>
          <w:spacing w:val="40"/>
          <w:w w:val="105"/>
        </w:rPr>
        <w:t xml:space="preserve"> </w:t>
      </w:r>
      <w:r>
        <w:rPr>
          <w:color w:val="010101"/>
          <w:w w:val="105"/>
        </w:rPr>
        <w:t>to</w:t>
      </w:r>
      <w:r>
        <w:rPr>
          <w:color w:val="010101"/>
          <w:spacing w:val="40"/>
          <w:w w:val="105"/>
        </w:rPr>
        <w:t xml:space="preserve"> </w:t>
      </w:r>
      <w:r>
        <w:rPr>
          <w:color w:val="010101"/>
          <w:w w:val="105"/>
        </w:rPr>
        <w:t>it.</w:t>
      </w:r>
    </w:p>
    <w:p w:rsidR="0079362F" w:rsidRDefault="0079362F">
      <w:pPr>
        <w:spacing w:line="266" w:lineRule="auto"/>
        <w:jc w:val="both"/>
        <w:sectPr w:rsidR="0079362F">
          <w:headerReference w:type="default" r:id="rId165"/>
          <w:pgSz w:w="12240" w:h="15840"/>
          <w:pgMar w:top="1080" w:right="1580" w:bottom="280" w:left="740" w:header="797" w:footer="0" w:gutter="0"/>
          <w:pgNumType w:start="151"/>
          <w:cols w:space="720"/>
        </w:sectPr>
      </w:pPr>
    </w:p>
    <w:p w:rsidR="0079362F" w:rsidRDefault="00EF2652">
      <w:pPr>
        <w:spacing w:before="71"/>
        <w:ind w:right="198"/>
        <w:jc w:val="right"/>
        <w:rPr>
          <w:rFonts w:ascii="Arial"/>
          <w:b/>
          <w:sz w:val="27"/>
        </w:rPr>
      </w:pPr>
      <w:r>
        <w:rPr>
          <w:rFonts w:ascii="Arial"/>
          <w:b/>
          <w:color w:val="2A2D34"/>
          <w:spacing w:val="-2"/>
          <w:w w:val="150"/>
          <w:sz w:val="27"/>
        </w:rPr>
        <w:lastRenderedPageBreak/>
        <w:t>APPENDIX</w:t>
      </w:r>
    </w:p>
    <w:p w:rsidR="0079362F" w:rsidRDefault="0079362F">
      <w:pPr>
        <w:pStyle w:val="BodyText"/>
        <w:rPr>
          <w:rFonts w:ascii="Arial"/>
          <w:b/>
          <w:sz w:val="20"/>
        </w:rPr>
      </w:pPr>
    </w:p>
    <w:p w:rsidR="0079362F" w:rsidRDefault="0079362F">
      <w:pPr>
        <w:pStyle w:val="BodyText"/>
        <w:rPr>
          <w:rFonts w:ascii="Arial"/>
          <w:b/>
          <w:sz w:val="20"/>
        </w:rPr>
      </w:pPr>
    </w:p>
    <w:p w:rsidR="0079362F" w:rsidRDefault="0079362F">
      <w:pPr>
        <w:pStyle w:val="BodyText"/>
        <w:rPr>
          <w:rFonts w:ascii="Arial"/>
          <w:b/>
          <w:sz w:val="20"/>
        </w:rPr>
      </w:pPr>
    </w:p>
    <w:p w:rsidR="0079362F" w:rsidRDefault="0079362F">
      <w:pPr>
        <w:pStyle w:val="BodyText"/>
        <w:rPr>
          <w:rFonts w:ascii="Arial"/>
          <w:b/>
          <w:sz w:val="20"/>
        </w:rPr>
      </w:pPr>
    </w:p>
    <w:p w:rsidR="0079362F" w:rsidRDefault="0079362F">
      <w:pPr>
        <w:pStyle w:val="BodyText"/>
        <w:rPr>
          <w:rFonts w:ascii="Arial"/>
          <w:b/>
          <w:sz w:val="20"/>
        </w:rPr>
      </w:pPr>
    </w:p>
    <w:p w:rsidR="0079362F" w:rsidRDefault="0079362F">
      <w:pPr>
        <w:pStyle w:val="BodyText"/>
        <w:rPr>
          <w:rFonts w:ascii="Arial"/>
          <w:b/>
          <w:sz w:val="20"/>
        </w:rPr>
      </w:pPr>
    </w:p>
    <w:p w:rsidR="0079362F" w:rsidRDefault="00EF2652">
      <w:pPr>
        <w:spacing w:before="230"/>
        <w:ind w:left="1386"/>
        <w:rPr>
          <w:b/>
          <w:sz w:val="100"/>
        </w:rPr>
      </w:pPr>
      <w:r>
        <w:rPr>
          <w:b/>
          <w:color w:val="010101"/>
          <w:spacing w:val="-2"/>
          <w:sz w:val="100"/>
        </w:rPr>
        <w:t>Appendix</w:t>
      </w:r>
    </w:p>
    <w:p w:rsidR="0079362F" w:rsidRDefault="0079362F">
      <w:pPr>
        <w:pStyle w:val="BodyText"/>
        <w:rPr>
          <w:b/>
          <w:sz w:val="20"/>
        </w:rPr>
      </w:pPr>
    </w:p>
    <w:p w:rsidR="0079362F" w:rsidRDefault="0079362F">
      <w:pPr>
        <w:pStyle w:val="BodyText"/>
        <w:rPr>
          <w:b/>
          <w:sz w:val="20"/>
        </w:rPr>
      </w:pPr>
    </w:p>
    <w:p w:rsidR="0079362F" w:rsidRDefault="0079362F">
      <w:pPr>
        <w:pStyle w:val="BodyText"/>
        <w:rPr>
          <w:b/>
          <w:sz w:val="20"/>
        </w:rPr>
      </w:pPr>
    </w:p>
    <w:p w:rsidR="0079362F" w:rsidRDefault="0079362F">
      <w:pPr>
        <w:pStyle w:val="BodyText"/>
        <w:spacing w:before="3"/>
        <w:rPr>
          <w:b/>
          <w:sz w:val="11"/>
        </w:rPr>
      </w:pPr>
      <w:r w:rsidRPr="0079362F">
        <w:pict>
          <v:shape id="docshape605" o:spid="_x0000_s1112" style="position:absolute;margin-left:107.9pt;margin-top:7.7pt;width:418.1pt;height:.1pt;z-index:-15522816;mso-wrap-distance-left:0;mso-wrap-distance-right:0;mso-position-horizontal-relative:page" coordorigin="2158,154" coordsize="8362,0" path="m2158,154r8361,e" filled="f" strokecolor="#2b2d34" strokeweight=".6pt">
            <v:path arrowok="t"/>
            <w10:wrap type="topAndBottom" anchorx="page"/>
          </v:shape>
        </w:pict>
      </w:r>
    </w:p>
    <w:p w:rsidR="0079362F" w:rsidRDefault="00EF2652">
      <w:pPr>
        <w:pStyle w:val="BodyText"/>
        <w:spacing w:before="343" w:line="264" w:lineRule="auto"/>
        <w:ind w:left="1413" w:right="135" w:firstLine="2"/>
        <w:jc w:val="both"/>
      </w:pPr>
      <w:r>
        <w:rPr>
          <w:color w:val="010101"/>
          <w:w w:val="105"/>
        </w:rPr>
        <w:t>The JOBS Act is a</w:t>
      </w:r>
      <w:r>
        <w:rPr>
          <w:color w:val="010101"/>
          <w:spacing w:val="-2"/>
          <w:w w:val="105"/>
        </w:rPr>
        <w:t xml:space="preserve"> </w:t>
      </w:r>
      <w:r>
        <w:rPr>
          <w:color w:val="010101"/>
          <w:w w:val="105"/>
        </w:rPr>
        <w:t>significant revision to the</w:t>
      </w:r>
      <w:r>
        <w:rPr>
          <w:color w:val="010101"/>
          <w:spacing w:val="40"/>
          <w:w w:val="105"/>
        </w:rPr>
        <w:t xml:space="preserve"> </w:t>
      </w:r>
      <w:r>
        <w:rPr>
          <w:color w:val="010101"/>
          <w:w w:val="105"/>
        </w:rPr>
        <w:t>rules regarding access to capital for startup, small, and medium-sized companies. This appendix provides commentary</w:t>
      </w:r>
      <w:r>
        <w:rPr>
          <w:color w:val="010101"/>
          <w:spacing w:val="40"/>
          <w:w w:val="105"/>
        </w:rPr>
        <w:t xml:space="preserve"> </w:t>
      </w:r>
      <w:r>
        <w:rPr>
          <w:color w:val="010101"/>
          <w:w w:val="105"/>
        </w:rPr>
        <w:t>and</w:t>
      </w:r>
      <w:r>
        <w:rPr>
          <w:color w:val="010101"/>
          <w:spacing w:val="40"/>
          <w:w w:val="105"/>
        </w:rPr>
        <w:t xml:space="preserve"> </w:t>
      </w:r>
      <w:r>
        <w:rPr>
          <w:color w:val="010101"/>
          <w:w w:val="105"/>
        </w:rPr>
        <w:t>partial</w:t>
      </w:r>
      <w:r>
        <w:rPr>
          <w:color w:val="010101"/>
          <w:spacing w:val="40"/>
          <w:w w:val="105"/>
        </w:rPr>
        <w:t xml:space="preserve"> </w:t>
      </w:r>
      <w:r>
        <w:rPr>
          <w:color w:val="010101"/>
          <w:w w:val="105"/>
        </w:rPr>
        <w:t>text of</w:t>
      </w:r>
      <w:r>
        <w:rPr>
          <w:color w:val="010101"/>
          <w:spacing w:val="40"/>
          <w:w w:val="105"/>
        </w:rPr>
        <w:t xml:space="preserve"> </w:t>
      </w:r>
      <w:r>
        <w:rPr>
          <w:color w:val="010101"/>
          <w:w w:val="105"/>
        </w:rPr>
        <w:t>laws</w:t>
      </w:r>
      <w:r>
        <w:rPr>
          <w:color w:val="010101"/>
          <w:spacing w:val="40"/>
          <w:w w:val="105"/>
        </w:rPr>
        <w:t xml:space="preserve"> </w:t>
      </w:r>
      <w:r>
        <w:rPr>
          <w:color w:val="010101"/>
          <w:w w:val="105"/>
        </w:rPr>
        <w:t>related</w:t>
      </w:r>
      <w:r>
        <w:rPr>
          <w:color w:val="010101"/>
          <w:spacing w:val="40"/>
          <w:w w:val="105"/>
        </w:rPr>
        <w:t xml:space="preserve"> </w:t>
      </w:r>
      <w:r>
        <w:rPr>
          <w:color w:val="010101"/>
          <w:w w:val="105"/>
        </w:rPr>
        <w:t>to</w:t>
      </w:r>
      <w:r>
        <w:rPr>
          <w:color w:val="010101"/>
          <w:spacing w:val="40"/>
          <w:w w:val="105"/>
        </w:rPr>
        <w:t xml:space="preserve"> </w:t>
      </w:r>
      <w:r>
        <w:rPr>
          <w:color w:val="010101"/>
          <w:w w:val="105"/>
        </w:rPr>
        <w:t>the JOBS Act to</w:t>
      </w:r>
      <w:r>
        <w:rPr>
          <w:color w:val="010101"/>
          <w:spacing w:val="40"/>
          <w:w w:val="105"/>
        </w:rPr>
        <w:t xml:space="preserve"> </w:t>
      </w:r>
      <w:r>
        <w:rPr>
          <w:color w:val="010101"/>
          <w:w w:val="105"/>
        </w:rPr>
        <w:t xml:space="preserve">give you added context. </w:t>
      </w:r>
      <w:r>
        <w:rPr>
          <w:color w:val="010101"/>
          <w:w w:val="85"/>
        </w:rPr>
        <w:t xml:space="preserve">I </w:t>
      </w:r>
      <w:r>
        <w:rPr>
          <w:color w:val="010101"/>
          <w:w w:val="105"/>
        </w:rPr>
        <w:t>want to make sure you have a comprehensive set of information,</w:t>
      </w:r>
      <w:r>
        <w:rPr>
          <w:color w:val="010101"/>
          <w:spacing w:val="37"/>
          <w:w w:val="105"/>
        </w:rPr>
        <w:t xml:space="preserve"> </w:t>
      </w:r>
      <w:r>
        <w:rPr>
          <w:color w:val="010101"/>
          <w:w w:val="105"/>
        </w:rPr>
        <w:t>including the</w:t>
      </w:r>
      <w:r>
        <w:rPr>
          <w:color w:val="010101"/>
          <w:spacing w:val="40"/>
          <w:w w:val="105"/>
        </w:rPr>
        <w:t xml:space="preserve"> </w:t>
      </w:r>
      <w:r>
        <w:rPr>
          <w:color w:val="010101"/>
          <w:w w:val="105"/>
        </w:rPr>
        <w:t>full text of all relevant securities laws.</w:t>
      </w:r>
    </w:p>
    <w:p w:rsidR="0079362F" w:rsidRDefault="00EF2652">
      <w:pPr>
        <w:pStyle w:val="BodyText"/>
        <w:spacing w:before="168" w:line="268" w:lineRule="auto"/>
        <w:ind w:left="1415" w:right="111" w:firstLine="20"/>
        <w:jc w:val="both"/>
      </w:pPr>
      <w:r>
        <w:rPr>
          <w:color w:val="010101"/>
          <w:w w:val="105"/>
        </w:rPr>
        <w:t xml:space="preserve">In addition, </w:t>
      </w:r>
      <w:r>
        <w:rPr>
          <w:color w:val="010101"/>
          <w:w w:val="85"/>
        </w:rPr>
        <w:t>I</w:t>
      </w:r>
      <w:r>
        <w:rPr>
          <w:color w:val="010101"/>
          <w:w w:val="105"/>
        </w:rPr>
        <w:t xml:space="preserve"> have included a sample "Pitch" deck, as described in Chapter 5. This</w:t>
      </w:r>
      <w:r>
        <w:rPr>
          <w:color w:val="010101"/>
          <w:spacing w:val="40"/>
          <w:w w:val="105"/>
        </w:rPr>
        <w:t xml:space="preserve"> </w:t>
      </w:r>
      <w:r>
        <w:rPr>
          <w:color w:val="010101"/>
          <w:w w:val="105"/>
        </w:rPr>
        <w:t>presentation</w:t>
      </w:r>
      <w:r>
        <w:rPr>
          <w:color w:val="010101"/>
          <w:spacing w:val="40"/>
          <w:w w:val="105"/>
        </w:rPr>
        <w:t xml:space="preserve"> </w:t>
      </w:r>
      <w:r>
        <w:rPr>
          <w:color w:val="010101"/>
          <w:w w:val="105"/>
        </w:rPr>
        <w:t>can</w:t>
      </w:r>
      <w:r>
        <w:rPr>
          <w:color w:val="010101"/>
          <w:spacing w:val="40"/>
          <w:w w:val="105"/>
        </w:rPr>
        <w:t xml:space="preserve"> </w:t>
      </w:r>
      <w:r>
        <w:rPr>
          <w:color w:val="010101"/>
          <w:w w:val="105"/>
        </w:rPr>
        <w:t>be</w:t>
      </w:r>
      <w:r>
        <w:rPr>
          <w:color w:val="010101"/>
          <w:spacing w:val="34"/>
          <w:w w:val="105"/>
        </w:rPr>
        <w:t xml:space="preserve"> </w:t>
      </w:r>
      <w:r>
        <w:rPr>
          <w:color w:val="010101"/>
          <w:w w:val="105"/>
        </w:rPr>
        <w:t>used</w:t>
      </w:r>
      <w:r>
        <w:rPr>
          <w:color w:val="010101"/>
          <w:spacing w:val="35"/>
          <w:w w:val="105"/>
        </w:rPr>
        <w:t xml:space="preserve"> </w:t>
      </w:r>
      <w:r>
        <w:rPr>
          <w:color w:val="010101"/>
          <w:w w:val="105"/>
        </w:rPr>
        <w:t>to</w:t>
      </w:r>
      <w:r>
        <w:rPr>
          <w:color w:val="010101"/>
          <w:spacing w:val="40"/>
          <w:w w:val="105"/>
        </w:rPr>
        <w:t xml:space="preserve"> </w:t>
      </w:r>
      <w:r>
        <w:rPr>
          <w:color w:val="010101"/>
          <w:w w:val="105"/>
        </w:rPr>
        <w:t>help you solicit capital</w:t>
      </w:r>
      <w:r>
        <w:rPr>
          <w:color w:val="010101"/>
          <w:spacing w:val="38"/>
          <w:w w:val="105"/>
        </w:rPr>
        <w:t xml:space="preserve"> </w:t>
      </w:r>
      <w:r>
        <w:rPr>
          <w:color w:val="010101"/>
          <w:w w:val="105"/>
        </w:rPr>
        <w:t>online.</w:t>
      </w:r>
    </w:p>
    <w:p w:rsidR="0079362F" w:rsidRDefault="0079362F">
      <w:pPr>
        <w:pStyle w:val="BodyText"/>
        <w:spacing w:before="6"/>
        <w:rPr>
          <w:sz w:val="35"/>
        </w:rPr>
      </w:pPr>
    </w:p>
    <w:p w:rsidR="0079362F" w:rsidRDefault="00EF2652">
      <w:pPr>
        <w:pStyle w:val="Heading7"/>
        <w:spacing w:before="1"/>
        <w:ind w:left="1420"/>
        <w:jc w:val="both"/>
      </w:pPr>
      <w:r>
        <w:rPr>
          <w:color w:val="2A2D34"/>
          <w:w w:val="110"/>
        </w:rPr>
        <w:t>Securities</w:t>
      </w:r>
      <w:r>
        <w:rPr>
          <w:color w:val="2A2D34"/>
          <w:spacing w:val="30"/>
          <w:w w:val="110"/>
        </w:rPr>
        <w:t xml:space="preserve"> </w:t>
      </w:r>
      <w:r>
        <w:rPr>
          <w:color w:val="2A2D34"/>
          <w:w w:val="110"/>
        </w:rPr>
        <w:t>Act</w:t>
      </w:r>
      <w:r>
        <w:rPr>
          <w:color w:val="2A2D34"/>
          <w:spacing w:val="40"/>
          <w:w w:val="110"/>
        </w:rPr>
        <w:t xml:space="preserve"> </w:t>
      </w:r>
      <w:r>
        <w:rPr>
          <w:color w:val="2A2D34"/>
          <w:w w:val="110"/>
        </w:rPr>
        <w:t>of</w:t>
      </w:r>
      <w:r>
        <w:rPr>
          <w:color w:val="2A2D34"/>
          <w:spacing w:val="45"/>
          <w:w w:val="150"/>
        </w:rPr>
        <w:t xml:space="preserve"> </w:t>
      </w:r>
      <w:r>
        <w:rPr>
          <w:color w:val="2A2D34"/>
          <w:spacing w:val="-4"/>
          <w:w w:val="110"/>
        </w:rPr>
        <w:t>1933</w:t>
      </w:r>
    </w:p>
    <w:p w:rsidR="0079362F" w:rsidRDefault="00EF2652">
      <w:pPr>
        <w:pStyle w:val="BodyText"/>
        <w:spacing w:before="154" w:line="266" w:lineRule="auto"/>
        <w:ind w:left="1421" w:right="135" w:hanging="6"/>
        <w:jc w:val="both"/>
      </w:pPr>
      <w:r>
        <w:rPr>
          <w:color w:val="010101"/>
        </w:rPr>
        <w:t>The</w:t>
      </w:r>
      <w:r>
        <w:rPr>
          <w:color w:val="010101"/>
          <w:spacing w:val="40"/>
        </w:rPr>
        <w:t xml:space="preserve"> </w:t>
      </w:r>
      <w:r>
        <w:rPr>
          <w:color w:val="010101"/>
        </w:rPr>
        <w:t>SEC</w:t>
      </w:r>
      <w:r>
        <w:rPr>
          <w:color w:val="010101"/>
          <w:spacing w:val="40"/>
        </w:rPr>
        <w:t xml:space="preserve"> </w:t>
      </w:r>
      <w:r>
        <w:rPr>
          <w:color w:val="010101"/>
        </w:rPr>
        <w:t>Act</w:t>
      </w:r>
      <w:r>
        <w:rPr>
          <w:color w:val="010101"/>
          <w:spacing w:val="40"/>
        </w:rPr>
        <w:t xml:space="preserve"> </w:t>
      </w:r>
      <w:r>
        <w:rPr>
          <w:color w:val="010101"/>
        </w:rPr>
        <w:t>of</w:t>
      </w:r>
      <w:r>
        <w:rPr>
          <w:color w:val="010101"/>
          <w:spacing w:val="40"/>
        </w:rPr>
        <w:t xml:space="preserve"> </w:t>
      </w:r>
      <w:r>
        <w:rPr>
          <w:color w:val="010101"/>
        </w:rPr>
        <w:t>1933</w:t>
      </w:r>
      <w:r>
        <w:rPr>
          <w:color w:val="010101"/>
          <w:spacing w:val="40"/>
        </w:rPr>
        <w:t xml:space="preserve"> </w:t>
      </w:r>
      <w:r>
        <w:rPr>
          <w:color w:val="010101"/>
        </w:rPr>
        <w:t>mandates</w:t>
      </w:r>
      <w:r>
        <w:rPr>
          <w:color w:val="010101"/>
          <w:spacing w:val="40"/>
        </w:rPr>
        <w:t xml:space="preserve"> </w:t>
      </w:r>
      <w:r>
        <w:rPr>
          <w:color w:val="010101"/>
        </w:rPr>
        <w:t>that</w:t>
      </w:r>
      <w:r>
        <w:rPr>
          <w:color w:val="010101"/>
          <w:spacing w:val="40"/>
        </w:rPr>
        <w:t xml:space="preserve"> </w:t>
      </w:r>
      <w:r>
        <w:rPr>
          <w:color w:val="010101"/>
        </w:rPr>
        <w:t>any</w:t>
      </w:r>
      <w:r>
        <w:rPr>
          <w:color w:val="010101"/>
          <w:spacing w:val="40"/>
        </w:rPr>
        <w:t xml:space="preserve"> </w:t>
      </w:r>
      <w:r>
        <w:rPr>
          <w:color w:val="010101"/>
        </w:rPr>
        <w:t>financial</w:t>
      </w:r>
      <w:r>
        <w:rPr>
          <w:color w:val="010101"/>
          <w:spacing w:val="40"/>
        </w:rPr>
        <w:t xml:space="preserve"> </w:t>
      </w:r>
      <w:r>
        <w:rPr>
          <w:color w:val="010101"/>
        </w:rPr>
        <w:t>security</w:t>
      </w:r>
      <w:r>
        <w:rPr>
          <w:color w:val="010101"/>
          <w:spacing w:val="40"/>
        </w:rPr>
        <w:t xml:space="preserve"> </w:t>
      </w:r>
      <w:r>
        <w:rPr>
          <w:color w:val="010101"/>
        </w:rPr>
        <w:t>sale</w:t>
      </w:r>
      <w:r>
        <w:rPr>
          <w:color w:val="010101"/>
          <w:spacing w:val="40"/>
        </w:rPr>
        <w:t xml:space="preserve"> </w:t>
      </w:r>
      <w:r>
        <w:rPr>
          <w:color w:val="010101"/>
        </w:rPr>
        <w:t>be</w:t>
      </w:r>
      <w:r>
        <w:rPr>
          <w:color w:val="010101"/>
          <w:spacing w:val="40"/>
        </w:rPr>
        <w:t xml:space="preserve"> </w:t>
      </w:r>
      <w:r>
        <w:rPr>
          <w:color w:val="010101"/>
        </w:rPr>
        <w:t>registered with</w:t>
      </w:r>
      <w:r>
        <w:rPr>
          <w:color w:val="010101"/>
          <w:spacing w:val="40"/>
        </w:rPr>
        <w:t xml:space="preserve"> </w:t>
      </w:r>
      <w:r>
        <w:rPr>
          <w:color w:val="010101"/>
        </w:rPr>
        <w:t>the</w:t>
      </w:r>
      <w:r>
        <w:rPr>
          <w:color w:val="010101"/>
          <w:spacing w:val="40"/>
        </w:rPr>
        <w:t xml:space="preserve"> </w:t>
      </w:r>
      <w:r>
        <w:rPr>
          <w:color w:val="010101"/>
        </w:rPr>
        <w:t>Securities</w:t>
      </w:r>
      <w:r>
        <w:rPr>
          <w:color w:val="010101"/>
          <w:spacing w:val="40"/>
        </w:rPr>
        <w:t xml:space="preserve"> </w:t>
      </w:r>
      <w:r>
        <w:rPr>
          <w:color w:val="010101"/>
        </w:rPr>
        <w:t>and</w:t>
      </w:r>
      <w:r>
        <w:rPr>
          <w:color w:val="010101"/>
          <w:spacing w:val="40"/>
        </w:rPr>
        <w:t xml:space="preserve"> </w:t>
      </w:r>
      <w:r>
        <w:rPr>
          <w:color w:val="010101"/>
        </w:rPr>
        <w:t>Exchange</w:t>
      </w:r>
      <w:r>
        <w:rPr>
          <w:color w:val="010101"/>
          <w:spacing w:val="40"/>
        </w:rPr>
        <w:t xml:space="preserve"> </w:t>
      </w:r>
      <w:r>
        <w:rPr>
          <w:color w:val="010101"/>
        </w:rPr>
        <w:t>Commission</w:t>
      </w:r>
      <w:r>
        <w:rPr>
          <w:color w:val="010101"/>
          <w:spacing w:val="40"/>
        </w:rPr>
        <w:t xml:space="preserve"> </w:t>
      </w:r>
      <w:r>
        <w:rPr>
          <w:color w:val="010101"/>
        </w:rPr>
        <w:t>(SEC)</w:t>
      </w:r>
      <w:r>
        <w:rPr>
          <w:color w:val="010101"/>
          <w:spacing w:val="40"/>
        </w:rPr>
        <w:t xml:space="preserve"> </w:t>
      </w:r>
      <w:r>
        <w:rPr>
          <w:color w:val="010101"/>
        </w:rPr>
        <w:t>if</w:t>
      </w:r>
      <w:r>
        <w:rPr>
          <w:color w:val="010101"/>
          <w:spacing w:val="40"/>
        </w:rPr>
        <w:t xml:space="preserve"> </w:t>
      </w:r>
      <w:r>
        <w:rPr>
          <w:color w:val="010101"/>
        </w:rPr>
        <w:t>that</w:t>
      </w:r>
      <w:r>
        <w:rPr>
          <w:color w:val="010101"/>
          <w:spacing w:val="40"/>
        </w:rPr>
        <w:t xml:space="preserve"> </w:t>
      </w:r>
      <w:r>
        <w:rPr>
          <w:color w:val="010101"/>
        </w:rPr>
        <w:t>sale</w:t>
      </w:r>
      <w:r>
        <w:rPr>
          <w:color w:val="010101"/>
          <w:spacing w:val="40"/>
        </w:rPr>
        <w:t xml:space="preserve"> </w:t>
      </w:r>
      <w:r>
        <w:rPr>
          <w:color w:val="010101"/>
        </w:rPr>
        <w:t>requires</w:t>
      </w:r>
      <w:r>
        <w:rPr>
          <w:color w:val="010101"/>
          <w:spacing w:val="40"/>
        </w:rPr>
        <w:t xml:space="preserve"> </w:t>
      </w:r>
      <w:r>
        <w:rPr>
          <w:color w:val="010101"/>
        </w:rPr>
        <w:t>or uses the</w:t>
      </w:r>
      <w:r>
        <w:rPr>
          <w:color w:val="010101"/>
          <w:spacing w:val="40"/>
        </w:rPr>
        <w:t xml:space="preserve"> </w:t>
      </w:r>
      <w:r>
        <w:rPr>
          <w:color w:val="010101"/>
        </w:rPr>
        <w:t>tools and facilities of</w:t>
      </w:r>
      <w:r>
        <w:rPr>
          <w:color w:val="010101"/>
          <w:spacing w:val="40"/>
        </w:rPr>
        <w:t xml:space="preserve"> </w:t>
      </w:r>
      <w:r>
        <w:rPr>
          <w:color w:val="010101"/>
        </w:rPr>
        <w:t>interstate</w:t>
      </w:r>
      <w:r>
        <w:rPr>
          <w:color w:val="010101"/>
          <w:spacing w:val="40"/>
        </w:rPr>
        <w:t xml:space="preserve"> </w:t>
      </w:r>
      <w:r>
        <w:rPr>
          <w:color w:val="010101"/>
        </w:rPr>
        <w:t>commerce</w:t>
      </w:r>
      <w:r>
        <w:rPr>
          <w:color w:val="010101"/>
          <w:spacing w:val="40"/>
        </w:rPr>
        <w:t xml:space="preserve"> </w:t>
      </w:r>
      <w:r>
        <w:rPr>
          <w:color w:val="010101"/>
        </w:rPr>
        <w:t>(telephone,</w:t>
      </w:r>
      <w:r>
        <w:rPr>
          <w:color w:val="010101"/>
          <w:spacing w:val="40"/>
        </w:rPr>
        <w:t xml:space="preserve"> </w:t>
      </w:r>
      <w:r>
        <w:rPr>
          <w:color w:val="010101"/>
        </w:rPr>
        <w:t>telegraph,</w:t>
      </w:r>
      <w:r>
        <w:rPr>
          <w:color w:val="010101"/>
          <w:spacing w:val="40"/>
        </w:rPr>
        <w:t xml:space="preserve"> </w:t>
      </w:r>
      <w:r>
        <w:rPr>
          <w:color w:val="010101"/>
        </w:rPr>
        <w:t>and now, the</w:t>
      </w:r>
      <w:r>
        <w:rPr>
          <w:color w:val="010101"/>
          <w:spacing w:val="40"/>
        </w:rPr>
        <w:t xml:space="preserve"> </w:t>
      </w:r>
      <w:r>
        <w:rPr>
          <w:color w:val="010101"/>
        </w:rPr>
        <w:t>Internet). In this sense, the JOBS Act adds the</w:t>
      </w:r>
      <w:r>
        <w:rPr>
          <w:color w:val="010101"/>
          <w:spacing w:val="40"/>
        </w:rPr>
        <w:t xml:space="preserve"> </w:t>
      </w:r>
      <w:r>
        <w:rPr>
          <w:color w:val="010101"/>
        </w:rPr>
        <w:t>Internet to the list of interstate commerce tools covered</w:t>
      </w:r>
      <w:r>
        <w:rPr>
          <w:color w:val="010101"/>
          <w:spacing w:val="40"/>
        </w:rPr>
        <w:t xml:space="preserve"> </w:t>
      </w:r>
      <w:r>
        <w:rPr>
          <w:color w:val="010101"/>
        </w:rPr>
        <w:t>by the</w:t>
      </w:r>
      <w:r>
        <w:rPr>
          <w:color w:val="010101"/>
          <w:spacing w:val="40"/>
        </w:rPr>
        <w:t xml:space="preserve"> </w:t>
      </w:r>
      <w:r>
        <w:rPr>
          <w:color w:val="010101"/>
        </w:rPr>
        <w:t>SEC. The</w:t>
      </w:r>
      <w:r>
        <w:rPr>
          <w:color w:val="010101"/>
          <w:spacing w:val="40"/>
        </w:rPr>
        <w:t xml:space="preserve"> </w:t>
      </w:r>
      <w:r>
        <w:rPr>
          <w:color w:val="010101"/>
        </w:rPr>
        <w:t>1933 Act focuses on disclosure. In other words, it mandates that security sellers honestly and</w:t>
      </w:r>
      <w:r>
        <w:rPr>
          <w:color w:val="010101"/>
          <w:spacing w:val="40"/>
        </w:rPr>
        <w:t xml:space="preserve"> </w:t>
      </w:r>
      <w:r>
        <w:rPr>
          <w:color w:val="010101"/>
        </w:rPr>
        <w:t>completely</w:t>
      </w:r>
      <w:r>
        <w:rPr>
          <w:color w:val="010101"/>
          <w:spacing w:val="80"/>
        </w:rPr>
        <w:t xml:space="preserve"> </w:t>
      </w:r>
      <w:r>
        <w:rPr>
          <w:color w:val="010101"/>
        </w:rPr>
        <w:t>reveal</w:t>
      </w:r>
      <w:r>
        <w:rPr>
          <w:color w:val="010101"/>
          <w:spacing w:val="40"/>
        </w:rPr>
        <w:t xml:space="preserve"> </w:t>
      </w:r>
      <w:r>
        <w:rPr>
          <w:color w:val="010101"/>
        </w:rPr>
        <w:t>all</w:t>
      </w:r>
      <w:r>
        <w:rPr>
          <w:color w:val="010101"/>
          <w:spacing w:val="40"/>
        </w:rPr>
        <w:t xml:space="preserve"> </w:t>
      </w:r>
      <w:r>
        <w:rPr>
          <w:color w:val="010101"/>
        </w:rPr>
        <w:t>relevant</w:t>
      </w:r>
      <w:r>
        <w:rPr>
          <w:color w:val="010101"/>
          <w:spacing w:val="40"/>
        </w:rPr>
        <w:t xml:space="preserve"> </w:t>
      </w:r>
      <w:r>
        <w:rPr>
          <w:color w:val="010101"/>
        </w:rPr>
        <w:t>information</w:t>
      </w:r>
      <w:r>
        <w:rPr>
          <w:color w:val="010101"/>
          <w:spacing w:val="80"/>
        </w:rPr>
        <w:t xml:space="preserve"> </w:t>
      </w:r>
      <w:r>
        <w:rPr>
          <w:color w:val="010101"/>
        </w:rPr>
        <w:t>to</w:t>
      </w:r>
      <w:r>
        <w:rPr>
          <w:color w:val="010101"/>
          <w:spacing w:val="80"/>
        </w:rPr>
        <w:t xml:space="preserve"> </w:t>
      </w:r>
      <w:r>
        <w:rPr>
          <w:color w:val="010101"/>
        </w:rPr>
        <w:t>security</w:t>
      </w:r>
      <w:r>
        <w:rPr>
          <w:color w:val="010101"/>
          <w:spacing w:val="40"/>
        </w:rPr>
        <w:t xml:space="preserve"> </w:t>
      </w:r>
      <w:r>
        <w:rPr>
          <w:color w:val="010101"/>
        </w:rPr>
        <w:t>buyers.</w:t>
      </w:r>
    </w:p>
    <w:p w:rsidR="0079362F" w:rsidRDefault="00EF2652">
      <w:pPr>
        <w:pStyle w:val="BodyText"/>
        <w:spacing w:before="155" w:line="264" w:lineRule="auto"/>
        <w:ind w:left="1420" w:right="135" w:firstLine="16"/>
        <w:jc w:val="both"/>
      </w:pPr>
      <w:r>
        <w:rPr>
          <w:color w:val="010101"/>
          <w:w w:val="105"/>
        </w:rPr>
        <w:t>Even with the</w:t>
      </w:r>
      <w:r>
        <w:rPr>
          <w:color w:val="010101"/>
          <w:spacing w:val="40"/>
          <w:w w:val="105"/>
        </w:rPr>
        <w:t xml:space="preserve"> </w:t>
      </w:r>
      <w:r>
        <w:rPr>
          <w:color w:val="010101"/>
          <w:w w:val="105"/>
        </w:rPr>
        <w:t>debut of the</w:t>
      </w:r>
      <w:r>
        <w:rPr>
          <w:color w:val="010101"/>
          <w:spacing w:val="40"/>
          <w:w w:val="105"/>
        </w:rPr>
        <w:t xml:space="preserve"> </w:t>
      </w:r>
      <w:r>
        <w:rPr>
          <w:color w:val="010101"/>
          <w:w w:val="105"/>
        </w:rPr>
        <w:t>JOBS Act, the</w:t>
      </w:r>
      <w:r>
        <w:rPr>
          <w:color w:val="010101"/>
          <w:spacing w:val="40"/>
          <w:w w:val="105"/>
        </w:rPr>
        <w:t xml:space="preserve"> </w:t>
      </w:r>
      <w:r>
        <w:rPr>
          <w:color w:val="010101"/>
          <w:w w:val="105"/>
        </w:rPr>
        <w:t>requirements of the</w:t>
      </w:r>
      <w:r>
        <w:rPr>
          <w:color w:val="010101"/>
          <w:spacing w:val="40"/>
          <w:w w:val="105"/>
        </w:rPr>
        <w:t xml:space="preserve"> </w:t>
      </w:r>
      <w:r>
        <w:rPr>
          <w:color w:val="010101"/>
          <w:w w:val="105"/>
        </w:rPr>
        <w:t>1933 Act are still in force. It is the</w:t>
      </w:r>
      <w:r>
        <w:rPr>
          <w:color w:val="010101"/>
          <w:spacing w:val="40"/>
          <w:w w:val="105"/>
        </w:rPr>
        <w:t xml:space="preserve"> </w:t>
      </w:r>
      <w:r>
        <w:rPr>
          <w:color w:val="010101"/>
          <w:w w:val="105"/>
        </w:rPr>
        <w:t>law that governs most financial security and investment disclosure rules and</w:t>
      </w:r>
      <w:r>
        <w:rPr>
          <w:color w:val="010101"/>
          <w:spacing w:val="40"/>
          <w:w w:val="105"/>
        </w:rPr>
        <w:t xml:space="preserve"> </w:t>
      </w:r>
      <w:r>
        <w:rPr>
          <w:color w:val="010101"/>
          <w:w w:val="105"/>
        </w:rPr>
        <w:t>requirements.</w:t>
      </w:r>
      <w:r>
        <w:rPr>
          <w:color w:val="010101"/>
          <w:spacing w:val="40"/>
          <w:w w:val="105"/>
        </w:rPr>
        <w:t xml:space="preserve"> </w:t>
      </w:r>
      <w:r>
        <w:rPr>
          <w:color w:val="010101"/>
          <w:w w:val="105"/>
        </w:rPr>
        <w:t>Here it is in full:</w:t>
      </w:r>
    </w:p>
    <w:p w:rsidR="0079362F" w:rsidRDefault="00EF2652">
      <w:pPr>
        <w:spacing w:before="180"/>
        <w:ind w:left="1427"/>
        <w:jc w:val="both"/>
        <w:rPr>
          <w:sz w:val="23"/>
        </w:rPr>
      </w:pPr>
      <w:r>
        <w:rPr>
          <w:color w:val="010101"/>
          <w:sz w:val="18"/>
        </w:rPr>
        <w:t>[As</w:t>
      </w:r>
      <w:r>
        <w:rPr>
          <w:color w:val="010101"/>
          <w:spacing w:val="45"/>
          <w:sz w:val="18"/>
        </w:rPr>
        <w:t xml:space="preserve">  </w:t>
      </w:r>
      <w:r>
        <w:rPr>
          <w:color w:val="010101"/>
          <w:sz w:val="18"/>
        </w:rPr>
        <w:t>AMENDED</w:t>
      </w:r>
      <w:r>
        <w:rPr>
          <w:color w:val="010101"/>
          <w:spacing w:val="18"/>
          <w:sz w:val="18"/>
        </w:rPr>
        <w:t xml:space="preserve"> </w:t>
      </w:r>
      <w:r>
        <w:rPr>
          <w:color w:val="1D1D1D"/>
          <w:sz w:val="18"/>
        </w:rPr>
        <w:t>THROUGH</w:t>
      </w:r>
      <w:r>
        <w:rPr>
          <w:color w:val="1D1D1D"/>
          <w:spacing w:val="24"/>
          <w:sz w:val="18"/>
        </w:rPr>
        <w:t xml:space="preserve"> </w:t>
      </w:r>
      <w:r>
        <w:rPr>
          <w:color w:val="010101"/>
          <w:sz w:val="23"/>
        </w:rPr>
        <w:t>P.L.</w:t>
      </w:r>
      <w:r>
        <w:rPr>
          <w:color w:val="010101"/>
          <w:spacing w:val="24"/>
          <w:sz w:val="23"/>
        </w:rPr>
        <w:t xml:space="preserve"> </w:t>
      </w:r>
      <w:r>
        <w:rPr>
          <w:color w:val="010101"/>
          <w:sz w:val="23"/>
        </w:rPr>
        <w:t>112-106,</w:t>
      </w:r>
      <w:r>
        <w:rPr>
          <w:color w:val="010101"/>
          <w:spacing w:val="25"/>
          <w:sz w:val="23"/>
        </w:rPr>
        <w:t xml:space="preserve"> </w:t>
      </w:r>
      <w:r>
        <w:rPr>
          <w:color w:val="1D1D1D"/>
          <w:sz w:val="18"/>
        </w:rPr>
        <w:t>APPROVED</w:t>
      </w:r>
      <w:r>
        <w:rPr>
          <w:color w:val="1D1D1D"/>
          <w:spacing w:val="27"/>
          <w:sz w:val="18"/>
        </w:rPr>
        <w:t xml:space="preserve"> </w:t>
      </w:r>
      <w:r>
        <w:rPr>
          <w:color w:val="010101"/>
          <w:sz w:val="18"/>
        </w:rPr>
        <w:t>APRIL</w:t>
      </w:r>
      <w:r>
        <w:rPr>
          <w:color w:val="010101"/>
          <w:spacing w:val="11"/>
          <w:sz w:val="18"/>
        </w:rPr>
        <w:t xml:space="preserve"> </w:t>
      </w:r>
      <w:r>
        <w:rPr>
          <w:color w:val="010101"/>
          <w:sz w:val="23"/>
        </w:rPr>
        <w:t>5,</w:t>
      </w:r>
      <w:r>
        <w:rPr>
          <w:color w:val="010101"/>
          <w:spacing w:val="9"/>
          <w:sz w:val="23"/>
        </w:rPr>
        <w:t xml:space="preserve"> </w:t>
      </w:r>
      <w:r>
        <w:rPr>
          <w:color w:val="010101"/>
          <w:spacing w:val="-2"/>
          <w:sz w:val="23"/>
        </w:rPr>
        <w:t>2012]</w:t>
      </w:r>
    </w:p>
    <w:p w:rsidR="0079362F" w:rsidRDefault="0079362F">
      <w:pPr>
        <w:pStyle w:val="BodyText"/>
        <w:spacing w:before="197"/>
        <w:ind w:left="1421"/>
      </w:pPr>
      <w:hyperlink r:id="rId166">
        <w:r w:rsidR="00EF2652">
          <w:rPr>
            <w:color w:val="010101"/>
            <w:spacing w:val="-2"/>
            <w:w w:val="105"/>
          </w:rPr>
          <w:t>www.sec.gov/about/laws/sa33.pdf</w:t>
        </w:r>
      </w:hyperlink>
    </w:p>
    <w:p w:rsidR="0079362F" w:rsidRDefault="0079362F">
      <w:pPr>
        <w:pStyle w:val="BodyText"/>
        <w:spacing w:before="6"/>
        <w:rPr>
          <w:sz w:val="38"/>
        </w:rPr>
      </w:pPr>
    </w:p>
    <w:p w:rsidR="0079362F" w:rsidRDefault="00EF2652">
      <w:pPr>
        <w:pStyle w:val="Heading7"/>
        <w:ind w:left="1420"/>
        <w:jc w:val="both"/>
      </w:pPr>
      <w:r>
        <w:rPr>
          <w:color w:val="2A2D34"/>
          <w:w w:val="110"/>
        </w:rPr>
        <w:t>Securities</w:t>
      </w:r>
      <w:r>
        <w:rPr>
          <w:color w:val="2A2D34"/>
          <w:spacing w:val="22"/>
          <w:w w:val="110"/>
        </w:rPr>
        <w:t xml:space="preserve"> </w:t>
      </w:r>
      <w:r>
        <w:rPr>
          <w:color w:val="2A2D34"/>
          <w:w w:val="110"/>
        </w:rPr>
        <w:t>Exchange</w:t>
      </w:r>
      <w:r>
        <w:rPr>
          <w:color w:val="2A2D34"/>
          <w:spacing w:val="19"/>
          <w:w w:val="110"/>
        </w:rPr>
        <w:t xml:space="preserve"> </w:t>
      </w:r>
      <w:r>
        <w:rPr>
          <w:color w:val="2A2D34"/>
          <w:w w:val="110"/>
        </w:rPr>
        <w:t>Act</w:t>
      </w:r>
      <w:r>
        <w:rPr>
          <w:color w:val="2A2D34"/>
          <w:spacing w:val="50"/>
          <w:w w:val="110"/>
        </w:rPr>
        <w:t xml:space="preserve"> </w:t>
      </w:r>
      <w:r>
        <w:rPr>
          <w:color w:val="2A2D34"/>
          <w:w w:val="110"/>
        </w:rPr>
        <w:t>of</w:t>
      </w:r>
      <w:r>
        <w:rPr>
          <w:color w:val="2A2D34"/>
          <w:spacing w:val="45"/>
          <w:w w:val="110"/>
        </w:rPr>
        <w:t xml:space="preserve"> </w:t>
      </w:r>
      <w:r>
        <w:rPr>
          <w:color w:val="2A2D34"/>
          <w:spacing w:val="-4"/>
          <w:w w:val="110"/>
        </w:rPr>
        <w:t>1934</w:t>
      </w:r>
    </w:p>
    <w:p w:rsidR="0079362F" w:rsidRDefault="00EF2652">
      <w:pPr>
        <w:pStyle w:val="BodyText"/>
        <w:spacing w:before="154" w:line="264" w:lineRule="auto"/>
        <w:ind w:left="1424" w:right="135" w:hanging="9"/>
        <w:jc w:val="both"/>
      </w:pPr>
      <w:r>
        <w:rPr>
          <w:color w:val="010101"/>
          <w:w w:val="105"/>
        </w:rPr>
        <w:t>The Securities Exchange Act of 1934 covers what happens after securities are created</w:t>
      </w:r>
      <w:r>
        <w:rPr>
          <w:color w:val="010101"/>
          <w:spacing w:val="77"/>
          <w:w w:val="150"/>
        </w:rPr>
        <w:t xml:space="preserve"> </w:t>
      </w:r>
      <w:r>
        <w:rPr>
          <w:color w:val="010101"/>
          <w:w w:val="105"/>
        </w:rPr>
        <w:t>under</w:t>
      </w:r>
      <w:r>
        <w:rPr>
          <w:color w:val="010101"/>
          <w:spacing w:val="70"/>
          <w:w w:val="105"/>
        </w:rPr>
        <w:t xml:space="preserve"> </w:t>
      </w:r>
      <w:r>
        <w:rPr>
          <w:color w:val="010101"/>
          <w:w w:val="105"/>
        </w:rPr>
        <w:t>the</w:t>
      </w:r>
      <w:r>
        <w:rPr>
          <w:color w:val="010101"/>
          <w:spacing w:val="80"/>
          <w:w w:val="150"/>
        </w:rPr>
        <w:t xml:space="preserve"> </w:t>
      </w:r>
      <w:r>
        <w:rPr>
          <w:color w:val="010101"/>
          <w:w w:val="105"/>
        </w:rPr>
        <w:t>1933</w:t>
      </w:r>
      <w:r>
        <w:rPr>
          <w:color w:val="010101"/>
          <w:spacing w:val="65"/>
          <w:w w:val="105"/>
        </w:rPr>
        <w:t xml:space="preserve"> </w:t>
      </w:r>
      <w:r>
        <w:rPr>
          <w:color w:val="010101"/>
          <w:w w:val="105"/>
        </w:rPr>
        <w:t>Act.</w:t>
      </w:r>
      <w:r>
        <w:rPr>
          <w:color w:val="010101"/>
          <w:spacing w:val="67"/>
          <w:w w:val="105"/>
        </w:rPr>
        <w:t xml:space="preserve"> </w:t>
      </w:r>
      <w:r>
        <w:rPr>
          <w:color w:val="010101"/>
          <w:w w:val="105"/>
        </w:rPr>
        <w:t>It</w:t>
      </w:r>
      <w:r>
        <w:rPr>
          <w:color w:val="010101"/>
          <w:spacing w:val="67"/>
          <w:w w:val="105"/>
        </w:rPr>
        <w:t xml:space="preserve"> </w:t>
      </w:r>
      <w:r>
        <w:rPr>
          <w:color w:val="010101"/>
          <w:w w:val="105"/>
        </w:rPr>
        <w:t>covers</w:t>
      </w:r>
      <w:r>
        <w:rPr>
          <w:color w:val="010101"/>
          <w:spacing w:val="63"/>
          <w:w w:val="105"/>
        </w:rPr>
        <w:t xml:space="preserve"> </w:t>
      </w:r>
      <w:r>
        <w:rPr>
          <w:color w:val="010101"/>
          <w:w w:val="105"/>
        </w:rPr>
        <w:t>"secondary</w:t>
      </w:r>
      <w:r>
        <w:rPr>
          <w:color w:val="010101"/>
          <w:spacing w:val="69"/>
          <w:w w:val="105"/>
        </w:rPr>
        <w:t xml:space="preserve"> </w:t>
      </w:r>
      <w:r>
        <w:rPr>
          <w:color w:val="010101"/>
          <w:w w:val="105"/>
        </w:rPr>
        <w:t>trading"</w:t>
      </w:r>
      <w:r>
        <w:rPr>
          <w:color w:val="010101"/>
          <w:spacing w:val="69"/>
          <w:w w:val="105"/>
        </w:rPr>
        <w:t xml:space="preserve"> </w:t>
      </w:r>
      <w:r>
        <w:rPr>
          <w:color w:val="010101"/>
          <w:w w:val="105"/>
        </w:rPr>
        <w:t>of</w:t>
      </w:r>
      <w:r>
        <w:rPr>
          <w:color w:val="010101"/>
          <w:spacing w:val="80"/>
          <w:w w:val="105"/>
        </w:rPr>
        <w:t xml:space="preserve"> </w:t>
      </w:r>
      <w:r>
        <w:rPr>
          <w:color w:val="010101"/>
          <w:w w:val="105"/>
        </w:rPr>
        <w:t>investment</w:t>
      </w:r>
    </w:p>
    <w:p w:rsidR="0079362F" w:rsidRDefault="0079362F">
      <w:pPr>
        <w:spacing w:line="264" w:lineRule="auto"/>
        <w:jc w:val="both"/>
        <w:sectPr w:rsidR="0079362F">
          <w:headerReference w:type="even" r:id="rId167"/>
          <w:pgSz w:w="12240" w:h="15840"/>
          <w:pgMar w:top="1040" w:right="1580" w:bottom="280" w:left="740" w:header="0" w:footer="0" w:gutter="0"/>
          <w:cols w:space="720"/>
        </w:sectPr>
      </w:pPr>
    </w:p>
    <w:p w:rsidR="0079362F" w:rsidRDefault="0079362F">
      <w:pPr>
        <w:spacing w:before="65"/>
        <w:ind w:left="991"/>
        <w:rPr>
          <w:b/>
          <w:i/>
          <w:sz w:val="26"/>
        </w:rPr>
      </w:pPr>
      <w:r w:rsidRPr="0079362F">
        <w:lastRenderedPageBreak/>
        <w:pict>
          <v:group id="docshapegroup606" o:spid="_x0000_s1109" style="position:absolute;left:0;text-align:left;margin-left:41.7pt;margin-top:8.05pt;width:37pt;height:10.95pt;z-index:15934976;mso-position-horizontal-relative:page" coordorigin="834,161" coordsize="740,219">
            <v:shape id="docshape607" o:spid="_x0000_s1111" style="position:absolute;left:840;top:167;width:728;height:207" coordorigin="840,167" coordsize="728,207" path="m840,374r727,l1567,167r-727,e" filled="f" strokecolor="#2b2d34" strokeweight=".6pt">
              <v:path arrowok="t"/>
            </v:shape>
            <v:shape id="docshape608" o:spid="_x0000_s1110" type="#_x0000_t202" style="position:absolute;left:840;top:173;width:722;height:195" filled="f" stroked="f">
              <v:textbox inset="0,0,0,0">
                <w:txbxContent>
                  <w:p w:rsidR="00EF2652" w:rsidRDefault="00EF2652">
                    <w:pPr>
                      <w:spacing w:line="176" w:lineRule="exact"/>
                      <w:ind w:left="383"/>
                      <w:rPr>
                        <w:sz w:val="19"/>
                      </w:rPr>
                    </w:pPr>
                    <w:r>
                      <w:rPr>
                        <w:color w:val="2A2A2F"/>
                        <w:spacing w:val="-5"/>
                        <w:w w:val="105"/>
                        <w:sz w:val="19"/>
                      </w:rPr>
                      <w:t>154</w:t>
                    </w:r>
                  </w:p>
                </w:txbxContent>
              </v:textbox>
            </v:shape>
            <w10:wrap anchorx="page"/>
          </v:group>
        </w:pict>
      </w:r>
      <w:r w:rsidR="00EF2652">
        <w:rPr>
          <w:b/>
          <w:i/>
          <w:color w:val="2A2A2F"/>
          <w:spacing w:val="-2"/>
          <w:w w:val="105"/>
          <w:sz w:val="26"/>
        </w:rPr>
        <w:t>Appendix</w:t>
      </w:r>
    </w:p>
    <w:p w:rsidR="0079362F" w:rsidRDefault="0079362F">
      <w:pPr>
        <w:pStyle w:val="BodyText"/>
        <w:spacing w:before="8"/>
        <w:rPr>
          <w:b/>
          <w:i/>
          <w:sz w:val="26"/>
        </w:rPr>
      </w:pPr>
    </w:p>
    <w:p w:rsidR="0079362F" w:rsidRDefault="00EF2652">
      <w:pPr>
        <w:pStyle w:val="BodyText"/>
        <w:spacing w:line="266" w:lineRule="auto"/>
        <w:ind w:left="978" w:right="566" w:hanging="1"/>
        <w:jc w:val="both"/>
      </w:pPr>
      <w:r>
        <w:rPr>
          <w:color w:val="050505"/>
          <w:w w:val="105"/>
        </w:rPr>
        <w:t>securities, typically bonds and stocks. Given this, the</w:t>
      </w:r>
      <w:r>
        <w:rPr>
          <w:color w:val="050505"/>
          <w:spacing w:val="40"/>
          <w:w w:val="105"/>
        </w:rPr>
        <w:t xml:space="preserve"> </w:t>
      </w:r>
      <w:r>
        <w:rPr>
          <w:color w:val="050505"/>
          <w:w w:val="105"/>
        </w:rPr>
        <w:t>1934 Act covers the trading of securities created</w:t>
      </w:r>
      <w:r>
        <w:rPr>
          <w:color w:val="050505"/>
          <w:spacing w:val="40"/>
          <w:w w:val="105"/>
        </w:rPr>
        <w:t xml:space="preserve"> </w:t>
      </w:r>
      <w:r>
        <w:rPr>
          <w:color w:val="050505"/>
          <w:w w:val="105"/>
        </w:rPr>
        <w:t>and issued</w:t>
      </w:r>
      <w:r>
        <w:rPr>
          <w:color w:val="050505"/>
          <w:spacing w:val="40"/>
          <w:w w:val="105"/>
        </w:rPr>
        <w:t xml:space="preserve"> </w:t>
      </w:r>
      <w:r>
        <w:rPr>
          <w:color w:val="050505"/>
          <w:w w:val="105"/>
        </w:rPr>
        <w:t>under the JOBS Act. The act also covers security exchanges, like the</w:t>
      </w:r>
      <w:r>
        <w:rPr>
          <w:color w:val="050505"/>
          <w:spacing w:val="40"/>
          <w:w w:val="105"/>
        </w:rPr>
        <w:t xml:space="preserve"> </w:t>
      </w:r>
      <w:r>
        <w:rPr>
          <w:color w:val="050505"/>
          <w:w w:val="105"/>
        </w:rPr>
        <w:t>New York Stock Exchange. Given that crowdfunding portals may begin to</w:t>
      </w:r>
      <w:r>
        <w:rPr>
          <w:color w:val="050505"/>
          <w:spacing w:val="40"/>
          <w:w w:val="105"/>
        </w:rPr>
        <w:t xml:space="preserve"> </w:t>
      </w:r>
      <w:r>
        <w:rPr>
          <w:color w:val="050505"/>
          <w:w w:val="105"/>
        </w:rPr>
        <w:t>act, as</w:t>
      </w:r>
      <w:r>
        <w:rPr>
          <w:color w:val="050505"/>
          <w:spacing w:val="-1"/>
          <w:w w:val="105"/>
        </w:rPr>
        <w:t xml:space="preserve"> </w:t>
      </w:r>
      <w:r>
        <w:rPr>
          <w:color w:val="050505"/>
          <w:w w:val="105"/>
        </w:rPr>
        <w:t>some point, as trading</w:t>
      </w:r>
      <w:r>
        <w:rPr>
          <w:color w:val="050505"/>
          <w:spacing w:val="-4"/>
          <w:w w:val="105"/>
        </w:rPr>
        <w:t xml:space="preserve"> </w:t>
      </w:r>
      <w:r>
        <w:rPr>
          <w:color w:val="050505"/>
          <w:w w:val="105"/>
        </w:rPr>
        <w:t>facilities for crowdfunded</w:t>
      </w:r>
      <w:r>
        <w:rPr>
          <w:color w:val="050505"/>
          <w:spacing w:val="40"/>
          <w:w w:val="105"/>
        </w:rPr>
        <w:t xml:space="preserve"> </w:t>
      </w:r>
      <w:r>
        <w:rPr>
          <w:color w:val="050505"/>
          <w:w w:val="105"/>
        </w:rPr>
        <w:t>securities, the</w:t>
      </w:r>
      <w:r>
        <w:rPr>
          <w:color w:val="050505"/>
          <w:spacing w:val="40"/>
          <w:w w:val="105"/>
        </w:rPr>
        <w:t xml:space="preserve"> </w:t>
      </w:r>
      <w:r>
        <w:rPr>
          <w:color w:val="050505"/>
          <w:w w:val="105"/>
        </w:rPr>
        <w:t>relevance</w:t>
      </w:r>
      <w:r>
        <w:rPr>
          <w:color w:val="050505"/>
          <w:spacing w:val="40"/>
          <w:w w:val="105"/>
        </w:rPr>
        <w:t xml:space="preserve"> </w:t>
      </w:r>
      <w:r>
        <w:rPr>
          <w:color w:val="050505"/>
          <w:w w:val="105"/>
        </w:rPr>
        <w:t>of</w:t>
      </w:r>
      <w:r>
        <w:rPr>
          <w:color w:val="050505"/>
          <w:spacing w:val="40"/>
          <w:w w:val="105"/>
        </w:rPr>
        <w:t xml:space="preserve"> </w:t>
      </w:r>
      <w:r>
        <w:rPr>
          <w:color w:val="050505"/>
          <w:w w:val="105"/>
        </w:rPr>
        <w:t>the</w:t>
      </w:r>
      <w:r>
        <w:rPr>
          <w:color w:val="050505"/>
          <w:spacing w:val="80"/>
          <w:w w:val="105"/>
        </w:rPr>
        <w:t xml:space="preserve"> </w:t>
      </w:r>
      <w:r>
        <w:rPr>
          <w:color w:val="050505"/>
          <w:w w:val="105"/>
        </w:rPr>
        <w:t>1934 Act is clear.</w:t>
      </w:r>
      <w:r>
        <w:rPr>
          <w:color w:val="050505"/>
          <w:spacing w:val="40"/>
          <w:w w:val="105"/>
        </w:rPr>
        <w:t xml:space="preserve"> </w:t>
      </w:r>
      <w:r>
        <w:rPr>
          <w:color w:val="050505"/>
          <w:w w:val="105"/>
        </w:rPr>
        <w:t>Here</w:t>
      </w:r>
      <w:r>
        <w:rPr>
          <w:color w:val="050505"/>
          <w:spacing w:val="40"/>
          <w:w w:val="105"/>
        </w:rPr>
        <w:t xml:space="preserve"> </w:t>
      </w:r>
      <w:r>
        <w:rPr>
          <w:color w:val="050505"/>
          <w:w w:val="105"/>
        </w:rPr>
        <w:t xml:space="preserve">is the </w:t>
      </w:r>
      <w:r>
        <w:rPr>
          <w:color w:val="050505"/>
          <w:spacing w:val="-4"/>
          <w:w w:val="105"/>
        </w:rPr>
        <w:t>law:</w:t>
      </w:r>
    </w:p>
    <w:p w:rsidR="0079362F" w:rsidRDefault="00EF2652">
      <w:pPr>
        <w:spacing w:before="170"/>
        <w:ind w:left="985"/>
        <w:jc w:val="both"/>
        <w:rPr>
          <w:sz w:val="23"/>
        </w:rPr>
      </w:pPr>
      <w:r>
        <w:rPr>
          <w:color w:val="050505"/>
          <w:spacing w:val="-2"/>
          <w:w w:val="110"/>
          <w:sz w:val="18"/>
        </w:rPr>
        <w:t>[ASAM</w:t>
      </w:r>
      <w:r>
        <w:rPr>
          <w:color w:val="2A2A2F"/>
          <w:spacing w:val="-2"/>
          <w:w w:val="110"/>
          <w:sz w:val="18"/>
        </w:rPr>
        <w:t>E</w:t>
      </w:r>
      <w:r>
        <w:rPr>
          <w:color w:val="050505"/>
          <w:spacing w:val="-2"/>
          <w:w w:val="110"/>
          <w:sz w:val="18"/>
        </w:rPr>
        <w:t>NDEDTHRO</w:t>
      </w:r>
      <w:r>
        <w:rPr>
          <w:color w:val="2A2A2F"/>
          <w:spacing w:val="-2"/>
          <w:w w:val="110"/>
          <w:sz w:val="18"/>
        </w:rPr>
        <w:t>U</w:t>
      </w:r>
      <w:r>
        <w:rPr>
          <w:color w:val="050505"/>
          <w:spacing w:val="-2"/>
          <w:w w:val="110"/>
          <w:sz w:val="18"/>
        </w:rPr>
        <w:t>GHP.L.</w:t>
      </w:r>
      <w:r>
        <w:rPr>
          <w:color w:val="050505"/>
          <w:spacing w:val="65"/>
          <w:w w:val="110"/>
          <w:sz w:val="18"/>
        </w:rPr>
        <w:t xml:space="preserve"> </w:t>
      </w:r>
      <w:r>
        <w:rPr>
          <w:color w:val="050505"/>
          <w:spacing w:val="-2"/>
          <w:w w:val="110"/>
          <w:sz w:val="23"/>
        </w:rPr>
        <w:t>112-106</w:t>
      </w:r>
      <w:r>
        <w:rPr>
          <w:color w:val="2A2A2F"/>
          <w:spacing w:val="-2"/>
          <w:w w:val="110"/>
          <w:sz w:val="23"/>
        </w:rPr>
        <w:t>,</w:t>
      </w:r>
      <w:r>
        <w:rPr>
          <w:color w:val="2A2A2F"/>
          <w:spacing w:val="-6"/>
          <w:w w:val="110"/>
          <w:sz w:val="23"/>
        </w:rPr>
        <w:t xml:space="preserve"> </w:t>
      </w:r>
      <w:r>
        <w:rPr>
          <w:color w:val="050505"/>
          <w:spacing w:val="-2"/>
          <w:w w:val="110"/>
          <w:sz w:val="18"/>
        </w:rPr>
        <w:t>APPRO</w:t>
      </w:r>
      <w:r>
        <w:rPr>
          <w:color w:val="2A2A2F"/>
          <w:spacing w:val="-2"/>
          <w:w w:val="110"/>
          <w:sz w:val="18"/>
        </w:rPr>
        <w:t>VE</w:t>
      </w:r>
      <w:r>
        <w:rPr>
          <w:color w:val="050505"/>
          <w:spacing w:val="-2"/>
          <w:w w:val="110"/>
          <w:sz w:val="18"/>
        </w:rPr>
        <w:t>D</w:t>
      </w:r>
      <w:r>
        <w:rPr>
          <w:color w:val="050505"/>
          <w:w w:val="110"/>
          <w:sz w:val="18"/>
        </w:rPr>
        <w:t xml:space="preserve"> </w:t>
      </w:r>
      <w:r>
        <w:rPr>
          <w:color w:val="050505"/>
          <w:spacing w:val="-2"/>
          <w:w w:val="110"/>
          <w:sz w:val="18"/>
        </w:rPr>
        <w:t xml:space="preserve">APRIL </w:t>
      </w:r>
      <w:r>
        <w:rPr>
          <w:color w:val="050505"/>
          <w:spacing w:val="-2"/>
          <w:w w:val="110"/>
          <w:sz w:val="23"/>
        </w:rPr>
        <w:t>5,</w:t>
      </w:r>
      <w:r>
        <w:rPr>
          <w:color w:val="050505"/>
          <w:spacing w:val="-6"/>
          <w:w w:val="110"/>
          <w:sz w:val="23"/>
        </w:rPr>
        <w:t xml:space="preserve"> </w:t>
      </w:r>
      <w:r>
        <w:rPr>
          <w:color w:val="050505"/>
          <w:spacing w:val="-2"/>
          <w:w w:val="110"/>
          <w:sz w:val="23"/>
        </w:rPr>
        <w:t>2012]</w:t>
      </w:r>
    </w:p>
    <w:p w:rsidR="0079362F" w:rsidRDefault="0079362F">
      <w:pPr>
        <w:pStyle w:val="BodyText"/>
        <w:spacing w:before="193"/>
        <w:ind w:left="979"/>
      </w:pPr>
      <w:hyperlink r:id="rId168">
        <w:r w:rsidR="00EF2652">
          <w:rPr>
            <w:color w:val="050505"/>
            <w:spacing w:val="-2"/>
            <w:w w:val="105"/>
          </w:rPr>
          <w:t>www</w:t>
        </w:r>
        <w:r w:rsidR="00EF2652">
          <w:rPr>
            <w:color w:val="2A2A2F"/>
            <w:spacing w:val="-2"/>
            <w:w w:val="105"/>
          </w:rPr>
          <w:t>.</w:t>
        </w:r>
        <w:r w:rsidR="00EF2652">
          <w:rPr>
            <w:color w:val="050505"/>
            <w:spacing w:val="-2"/>
            <w:w w:val="105"/>
          </w:rPr>
          <w:t>sec</w:t>
        </w:r>
        <w:r w:rsidR="00EF2652">
          <w:rPr>
            <w:color w:val="2A2A2F"/>
            <w:spacing w:val="-2"/>
            <w:w w:val="105"/>
          </w:rPr>
          <w:t>.</w:t>
        </w:r>
        <w:r w:rsidR="00EF2652">
          <w:rPr>
            <w:color w:val="050505"/>
            <w:spacing w:val="-2"/>
            <w:w w:val="105"/>
          </w:rPr>
          <w:t>gov/about/laws/sea34</w:t>
        </w:r>
        <w:r w:rsidR="00EF2652">
          <w:rPr>
            <w:color w:val="2A2A2F"/>
            <w:spacing w:val="-2"/>
            <w:w w:val="105"/>
          </w:rPr>
          <w:t>.</w:t>
        </w:r>
        <w:r w:rsidR="00EF2652">
          <w:rPr>
            <w:color w:val="050505"/>
            <w:spacing w:val="-2"/>
            <w:w w:val="105"/>
          </w:rPr>
          <w:t>pdf</w:t>
        </w:r>
      </w:hyperlink>
    </w:p>
    <w:p w:rsidR="0079362F" w:rsidRDefault="0079362F">
      <w:pPr>
        <w:pStyle w:val="BodyText"/>
        <w:spacing w:before="11"/>
        <w:rPr>
          <w:sz w:val="38"/>
        </w:rPr>
      </w:pPr>
    </w:p>
    <w:p w:rsidR="0079362F" w:rsidRDefault="00EF2652">
      <w:pPr>
        <w:pStyle w:val="Heading7"/>
        <w:ind w:left="1009"/>
        <w:jc w:val="both"/>
      </w:pPr>
      <w:r>
        <w:rPr>
          <w:color w:val="2A2A2F"/>
          <w:w w:val="105"/>
        </w:rPr>
        <w:t>Dodd-Frank,</w:t>
      </w:r>
      <w:r>
        <w:rPr>
          <w:color w:val="2A2A2F"/>
          <w:spacing w:val="62"/>
          <w:w w:val="150"/>
        </w:rPr>
        <w:t xml:space="preserve"> </w:t>
      </w:r>
      <w:r>
        <w:rPr>
          <w:color w:val="2A2A2F"/>
          <w:w w:val="105"/>
        </w:rPr>
        <w:t>Section</w:t>
      </w:r>
      <w:r>
        <w:rPr>
          <w:color w:val="2A2A2F"/>
          <w:spacing w:val="46"/>
          <w:w w:val="150"/>
        </w:rPr>
        <w:t xml:space="preserve"> </w:t>
      </w:r>
      <w:r>
        <w:rPr>
          <w:color w:val="2A2A2F"/>
          <w:spacing w:val="-5"/>
          <w:w w:val="105"/>
        </w:rPr>
        <w:t>342</w:t>
      </w:r>
    </w:p>
    <w:p w:rsidR="0079362F" w:rsidRDefault="00EF2652">
      <w:pPr>
        <w:pStyle w:val="BodyText"/>
        <w:spacing w:before="154" w:line="266" w:lineRule="auto"/>
        <w:ind w:left="971" w:right="561" w:firstLine="3"/>
        <w:jc w:val="both"/>
      </w:pPr>
      <w:r>
        <w:rPr>
          <w:color w:val="050505"/>
        </w:rPr>
        <w:t>Section</w:t>
      </w:r>
      <w:r>
        <w:rPr>
          <w:color w:val="050505"/>
          <w:spacing w:val="40"/>
        </w:rPr>
        <w:t xml:space="preserve"> </w:t>
      </w:r>
      <w:r>
        <w:rPr>
          <w:color w:val="050505"/>
        </w:rPr>
        <w:t>342 of</w:t>
      </w:r>
      <w:r>
        <w:rPr>
          <w:color w:val="050505"/>
          <w:spacing w:val="40"/>
        </w:rPr>
        <w:t xml:space="preserve"> </w:t>
      </w:r>
      <w:r>
        <w:rPr>
          <w:color w:val="050505"/>
        </w:rPr>
        <w:t>the</w:t>
      </w:r>
      <w:r>
        <w:rPr>
          <w:color w:val="050505"/>
          <w:spacing w:val="80"/>
        </w:rPr>
        <w:t xml:space="preserve"> </w:t>
      </w:r>
      <w:r>
        <w:rPr>
          <w:color w:val="050505"/>
        </w:rPr>
        <w:t>Dodd-Frank</w:t>
      </w:r>
      <w:r>
        <w:rPr>
          <w:color w:val="050505"/>
          <w:spacing w:val="40"/>
        </w:rPr>
        <w:t xml:space="preserve"> </w:t>
      </w:r>
      <w:r>
        <w:rPr>
          <w:color w:val="050505"/>
        </w:rPr>
        <w:t>Wall</w:t>
      </w:r>
      <w:r>
        <w:rPr>
          <w:color w:val="050505"/>
          <w:spacing w:val="37"/>
        </w:rPr>
        <w:t xml:space="preserve"> </w:t>
      </w:r>
      <w:r>
        <w:rPr>
          <w:color w:val="050505"/>
        </w:rPr>
        <w:t>Street</w:t>
      </w:r>
      <w:r>
        <w:rPr>
          <w:color w:val="050505"/>
          <w:spacing w:val="40"/>
        </w:rPr>
        <w:t xml:space="preserve"> </w:t>
      </w:r>
      <w:r>
        <w:rPr>
          <w:color w:val="050505"/>
        </w:rPr>
        <w:t>Reform</w:t>
      </w:r>
      <w:r>
        <w:rPr>
          <w:color w:val="050505"/>
          <w:spacing w:val="40"/>
        </w:rPr>
        <w:t xml:space="preserve"> </w:t>
      </w:r>
      <w:r>
        <w:rPr>
          <w:color w:val="050505"/>
        </w:rPr>
        <w:t>and</w:t>
      </w:r>
      <w:r>
        <w:rPr>
          <w:color w:val="050505"/>
          <w:spacing w:val="40"/>
        </w:rPr>
        <w:t xml:space="preserve"> </w:t>
      </w:r>
      <w:r>
        <w:rPr>
          <w:color w:val="050505"/>
        </w:rPr>
        <w:t>Consumer</w:t>
      </w:r>
      <w:r>
        <w:rPr>
          <w:color w:val="050505"/>
          <w:spacing w:val="40"/>
        </w:rPr>
        <w:t xml:space="preserve"> </w:t>
      </w:r>
      <w:r>
        <w:rPr>
          <w:color w:val="050505"/>
        </w:rPr>
        <w:t>Protection Act</w:t>
      </w:r>
      <w:r>
        <w:rPr>
          <w:color w:val="050505"/>
          <w:spacing w:val="40"/>
        </w:rPr>
        <w:t xml:space="preserve"> </w:t>
      </w:r>
      <w:r>
        <w:rPr>
          <w:color w:val="050505"/>
        </w:rPr>
        <w:t>establishes</w:t>
      </w:r>
      <w:r>
        <w:rPr>
          <w:color w:val="050505"/>
          <w:spacing w:val="40"/>
        </w:rPr>
        <w:t xml:space="preserve"> </w:t>
      </w:r>
      <w:r>
        <w:rPr>
          <w:color w:val="050505"/>
        </w:rPr>
        <w:t>Offices</w:t>
      </w:r>
      <w:r>
        <w:rPr>
          <w:color w:val="050505"/>
          <w:spacing w:val="40"/>
        </w:rPr>
        <w:t xml:space="preserve"> </w:t>
      </w:r>
      <w:r>
        <w:rPr>
          <w:color w:val="050505"/>
        </w:rPr>
        <w:t>of</w:t>
      </w:r>
      <w:r>
        <w:rPr>
          <w:color w:val="050505"/>
          <w:spacing w:val="40"/>
        </w:rPr>
        <w:t xml:space="preserve"> </w:t>
      </w:r>
      <w:r>
        <w:rPr>
          <w:color w:val="050505"/>
        </w:rPr>
        <w:t>Women</w:t>
      </w:r>
      <w:r>
        <w:rPr>
          <w:color w:val="050505"/>
          <w:spacing w:val="40"/>
        </w:rPr>
        <w:t xml:space="preserve"> </w:t>
      </w:r>
      <w:r>
        <w:rPr>
          <w:color w:val="050505"/>
        </w:rPr>
        <w:t>and</w:t>
      </w:r>
      <w:r>
        <w:rPr>
          <w:color w:val="050505"/>
          <w:spacing w:val="40"/>
        </w:rPr>
        <w:t xml:space="preserve"> </w:t>
      </w:r>
      <w:r>
        <w:rPr>
          <w:color w:val="050505"/>
        </w:rPr>
        <w:t>Minority</w:t>
      </w:r>
      <w:r>
        <w:rPr>
          <w:color w:val="050505"/>
          <w:spacing w:val="40"/>
        </w:rPr>
        <w:t xml:space="preserve"> </w:t>
      </w:r>
      <w:r>
        <w:rPr>
          <w:color w:val="050505"/>
        </w:rPr>
        <w:t>Inclusion</w:t>
      </w:r>
      <w:r>
        <w:rPr>
          <w:color w:val="050505"/>
          <w:spacing w:val="40"/>
        </w:rPr>
        <w:t xml:space="preserve"> </w:t>
      </w:r>
      <w:r>
        <w:rPr>
          <w:color w:val="050505"/>
        </w:rPr>
        <w:t>at</w:t>
      </w:r>
      <w:r>
        <w:rPr>
          <w:color w:val="050505"/>
          <w:spacing w:val="40"/>
        </w:rPr>
        <w:t xml:space="preserve"> </w:t>
      </w:r>
      <w:r>
        <w:rPr>
          <w:color w:val="050505"/>
        </w:rPr>
        <w:t>twenty-nine financial</w:t>
      </w:r>
      <w:r>
        <w:rPr>
          <w:color w:val="050505"/>
          <w:spacing w:val="40"/>
        </w:rPr>
        <w:t xml:space="preserve"> </w:t>
      </w:r>
      <w:r>
        <w:rPr>
          <w:color w:val="050505"/>
        </w:rPr>
        <w:t>institution</w:t>
      </w:r>
      <w:r>
        <w:rPr>
          <w:color w:val="050505"/>
          <w:spacing w:val="40"/>
        </w:rPr>
        <w:t xml:space="preserve"> </w:t>
      </w:r>
      <w:r>
        <w:rPr>
          <w:color w:val="050505"/>
        </w:rPr>
        <w:t>regulatory</w:t>
      </w:r>
      <w:r>
        <w:rPr>
          <w:color w:val="050505"/>
          <w:spacing w:val="40"/>
        </w:rPr>
        <w:t xml:space="preserve"> </w:t>
      </w:r>
      <w:r>
        <w:rPr>
          <w:color w:val="050505"/>
        </w:rPr>
        <w:t>agencies.</w:t>
      </w:r>
      <w:r>
        <w:rPr>
          <w:color w:val="050505"/>
          <w:spacing w:val="40"/>
        </w:rPr>
        <w:t xml:space="preserve"> </w:t>
      </w:r>
      <w:r>
        <w:rPr>
          <w:color w:val="050505"/>
          <w:w w:val="85"/>
        </w:rPr>
        <w:t>I</w:t>
      </w:r>
      <w:r>
        <w:rPr>
          <w:color w:val="050505"/>
          <w:spacing w:val="40"/>
        </w:rPr>
        <w:t xml:space="preserve"> </w:t>
      </w:r>
      <w:r>
        <w:rPr>
          <w:color w:val="050505"/>
        </w:rPr>
        <w:t>include</w:t>
      </w:r>
      <w:r>
        <w:rPr>
          <w:color w:val="050505"/>
          <w:spacing w:val="40"/>
        </w:rPr>
        <w:t xml:space="preserve"> </w:t>
      </w:r>
      <w:r>
        <w:rPr>
          <w:color w:val="050505"/>
        </w:rPr>
        <w:t>this</w:t>
      </w:r>
      <w:r>
        <w:rPr>
          <w:color w:val="050505"/>
          <w:spacing w:val="37"/>
        </w:rPr>
        <w:t xml:space="preserve"> </w:t>
      </w:r>
      <w:r>
        <w:rPr>
          <w:color w:val="050505"/>
        </w:rPr>
        <w:t>section</w:t>
      </w:r>
      <w:r>
        <w:rPr>
          <w:color w:val="050505"/>
          <w:spacing w:val="40"/>
        </w:rPr>
        <w:t xml:space="preserve"> </w:t>
      </w:r>
      <w:r>
        <w:rPr>
          <w:color w:val="050505"/>
        </w:rPr>
        <w:t>here</w:t>
      </w:r>
      <w:r>
        <w:rPr>
          <w:color w:val="050505"/>
          <w:spacing w:val="40"/>
        </w:rPr>
        <w:t xml:space="preserve"> </w:t>
      </w:r>
      <w:r>
        <w:rPr>
          <w:color w:val="050505"/>
        </w:rPr>
        <w:t>because</w:t>
      </w:r>
      <w:r>
        <w:rPr>
          <w:color w:val="050505"/>
          <w:spacing w:val="40"/>
        </w:rPr>
        <w:t xml:space="preserve"> </w:t>
      </w:r>
      <w:r>
        <w:rPr>
          <w:color w:val="050505"/>
        </w:rPr>
        <w:t>of the</w:t>
      </w:r>
      <w:r>
        <w:rPr>
          <w:color w:val="050505"/>
          <w:spacing w:val="40"/>
        </w:rPr>
        <w:t xml:space="preserve"> </w:t>
      </w:r>
      <w:r>
        <w:rPr>
          <w:color w:val="050505"/>
        </w:rPr>
        <w:t>linkage</w:t>
      </w:r>
      <w:r>
        <w:rPr>
          <w:color w:val="050505"/>
          <w:spacing w:val="40"/>
        </w:rPr>
        <w:t xml:space="preserve"> </w:t>
      </w:r>
      <w:r>
        <w:rPr>
          <w:color w:val="050505"/>
        </w:rPr>
        <w:t>between</w:t>
      </w:r>
      <w:r>
        <w:rPr>
          <w:color w:val="050505"/>
          <w:spacing w:val="40"/>
        </w:rPr>
        <w:t xml:space="preserve"> </w:t>
      </w:r>
      <w:r>
        <w:rPr>
          <w:color w:val="050505"/>
        </w:rPr>
        <w:t>it and Title VII</w:t>
      </w:r>
      <w:r>
        <w:rPr>
          <w:color w:val="050505"/>
          <w:spacing w:val="40"/>
        </w:rPr>
        <w:t xml:space="preserve"> </w:t>
      </w:r>
      <w:r>
        <w:rPr>
          <w:color w:val="050505"/>
        </w:rPr>
        <w:t>of the</w:t>
      </w:r>
      <w:r>
        <w:rPr>
          <w:color w:val="050505"/>
          <w:spacing w:val="40"/>
        </w:rPr>
        <w:t xml:space="preserve"> </w:t>
      </w:r>
      <w:r>
        <w:rPr>
          <w:color w:val="050505"/>
        </w:rPr>
        <w:t>JOBS Act, which</w:t>
      </w:r>
      <w:r>
        <w:rPr>
          <w:color w:val="050505"/>
          <w:spacing w:val="40"/>
        </w:rPr>
        <w:t xml:space="preserve"> </w:t>
      </w:r>
      <w:r>
        <w:rPr>
          <w:color w:val="050505"/>
        </w:rPr>
        <w:t>mandates that the SEC</w:t>
      </w:r>
      <w:r>
        <w:rPr>
          <w:color w:val="050505"/>
          <w:spacing w:val="40"/>
        </w:rPr>
        <w:t xml:space="preserve"> </w:t>
      </w:r>
      <w:r>
        <w:rPr>
          <w:color w:val="050505"/>
        </w:rPr>
        <w:t>reach</w:t>
      </w:r>
      <w:r>
        <w:rPr>
          <w:color w:val="050505"/>
          <w:spacing w:val="40"/>
        </w:rPr>
        <w:t xml:space="preserve"> </w:t>
      </w:r>
      <w:r>
        <w:rPr>
          <w:color w:val="050505"/>
        </w:rPr>
        <w:t>out</w:t>
      </w:r>
      <w:r>
        <w:rPr>
          <w:color w:val="050505"/>
          <w:spacing w:val="40"/>
        </w:rPr>
        <w:t xml:space="preserve"> </w:t>
      </w:r>
      <w:r>
        <w:rPr>
          <w:color w:val="050505"/>
        </w:rPr>
        <w:t>to</w:t>
      </w:r>
      <w:r>
        <w:rPr>
          <w:color w:val="050505"/>
          <w:spacing w:val="80"/>
        </w:rPr>
        <w:t xml:space="preserve"> </w:t>
      </w:r>
      <w:r>
        <w:rPr>
          <w:color w:val="050505"/>
        </w:rPr>
        <w:t>businesses</w:t>
      </w:r>
      <w:r>
        <w:rPr>
          <w:color w:val="050505"/>
          <w:spacing w:val="40"/>
        </w:rPr>
        <w:t xml:space="preserve"> </w:t>
      </w:r>
      <w:r>
        <w:rPr>
          <w:color w:val="050505"/>
        </w:rPr>
        <w:t>owned</w:t>
      </w:r>
      <w:r>
        <w:rPr>
          <w:color w:val="050505"/>
          <w:spacing w:val="40"/>
        </w:rPr>
        <w:t xml:space="preserve"> </w:t>
      </w:r>
      <w:r>
        <w:rPr>
          <w:color w:val="050505"/>
        </w:rPr>
        <w:t>by women,</w:t>
      </w:r>
      <w:r>
        <w:rPr>
          <w:color w:val="050505"/>
          <w:spacing w:val="40"/>
        </w:rPr>
        <w:t xml:space="preserve"> </w:t>
      </w:r>
      <w:r>
        <w:rPr>
          <w:color w:val="050505"/>
        </w:rPr>
        <w:t>members</w:t>
      </w:r>
      <w:r>
        <w:rPr>
          <w:color w:val="050505"/>
          <w:spacing w:val="40"/>
        </w:rPr>
        <w:t xml:space="preserve"> </w:t>
      </w:r>
      <w:r>
        <w:rPr>
          <w:color w:val="050505"/>
        </w:rPr>
        <w:t>of</w:t>
      </w:r>
      <w:r>
        <w:rPr>
          <w:color w:val="050505"/>
          <w:spacing w:val="40"/>
        </w:rPr>
        <w:t xml:space="preserve"> </w:t>
      </w:r>
      <w:r>
        <w:rPr>
          <w:color w:val="050505"/>
        </w:rPr>
        <w:t>minority</w:t>
      </w:r>
      <w:r>
        <w:rPr>
          <w:color w:val="050505"/>
          <w:spacing w:val="39"/>
        </w:rPr>
        <w:t xml:space="preserve"> </w:t>
      </w:r>
      <w:r>
        <w:rPr>
          <w:color w:val="050505"/>
        </w:rPr>
        <w:t>groups, and</w:t>
      </w:r>
      <w:r>
        <w:rPr>
          <w:color w:val="050505"/>
          <w:spacing w:val="40"/>
        </w:rPr>
        <w:t xml:space="preserve"> </w:t>
      </w:r>
      <w:r>
        <w:rPr>
          <w:color w:val="050505"/>
        </w:rPr>
        <w:t>veterans</w:t>
      </w:r>
      <w:r>
        <w:rPr>
          <w:color w:val="050505"/>
          <w:spacing w:val="40"/>
        </w:rPr>
        <w:t xml:space="preserve"> </w:t>
      </w:r>
      <w:r>
        <w:rPr>
          <w:color w:val="050505"/>
        </w:rPr>
        <w:t>to</w:t>
      </w:r>
      <w:r>
        <w:rPr>
          <w:color w:val="050505"/>
          <w:spacing w:val="80"/>
        </w:rPr>
        <w:t xml:space="preserve"> </w:t>
      </w:r>
      <w:r>
        <w:rPr>
          <w:color w:val="050505"/>
        </w:rPr>
        <w:t>make</w:t>
      </w:r>
      <w:r>
        <w:rPr>
          <w:color w:val="050505"/>
          <w:spacing w:val="40"/>
        </w:rPr>
        <w:t xml:space="preserve"> </w:t>
      </w:r>
      <w:r>
        <w:rPr>
          <w:color w:val="050505"/>
        </w:rPr>
        <w:t>sure</w:t>
      </w:r>
      <w:r>
        <w:rPr>
          <w:color w:val="050505"/>
          <w:spacing w:val="40"/>
        </w:rPr>
        <w:t xml:space="preserve"> </w:t>
      </w:r>
      <w:r>
        <w:rPr>
          <w:color w:val="050505"/>
        </w:rPr>
        <w:t>they</w:t>
      </w:r>
      <w:r>
        <w:rPr>
          <w:color w:val="050505"/>
          <w:spacing w:val="40"/>
        </w:rPr>
        <w:t xml:space="preserve"> </w:t>
      </w:r>
      <w:r>
        <w:rPr>
          <w:color w:val="050505"/>
        </w:rPr>
        <w:t>are</w:t>
      </w:r>
      <w:r>
        <w:rPr>
          <w:color w:val="050505"/>
          <w:spacing w:val="40"/>
        </w:rPr>
        <w:t xml:space="preserve"> </w:t>
      </w:r>
      <w:r>
        <w:rPr>
          <w:color w:val="050505"/>
        </w:rPr>
        <w:t>fully</w:t>
      </w:r>
      <w:r>
        <w:rPr>
          <w:color w:val="050505"/>
          <w:spacing w:val="40"/>
        </w:rPr>
        <w:t xml:space="preserve"> </w:t>
      </w:r>
      <w:r>
        <w:rPr>
          <w:color w:val="050505"/>
        </w:rPr>
        <w:t>informed</w:t>
      </w:r>
      <w:r>
        <w:rPr>
          <w:color w:val="050505"/>
          <w:spacing w:val="40"/>
        </w:rPr>
        <w:t xml:space="preserve"> </w:t>
      </w:r>
      <w:r>
        <w:rPr>
          <w:color w:val="050505"/>
        </w:rPr>
        <w:t>about</w:t>
      </w:r>
      <w:r>
        <w:rPr>
          <w:color w:val="050505"/>
          <w:spacing w:val="40"/>
        </w:rPr>
        <w:t xml:space="preserve"> </w:t>
      </w:r>
      <w:r>
        <w:rPr>
          <w:color w:val="050505"/>
        </w:rPr>
        <w:t>the</w:t>
      </w:r>
      <w:r>
        <w:rPr>
          <w:color w:val="050505"/>
          <w:spacing w:val="80"/>
        </w:rPr>
        <w:t xml:space="preserve"> </w:t>
      </w:r>
      <w:r>
        <w:rPr>
          <w:color w:val="050505"/>
        </w:rPr>
        <w:t>business</w:t>
      </w:r>
      <w:r>
        <w:rPr>
          <w:color w:val="050505"/>
          <w:spacing w:val="40"/>
        </w:rPr>
        <w:t xml:space="preserve"> </w:t>
      </w:r>
      <w:r>
        <w:rPr>
          <w:color w:val="050505"/>
        </w:rPr>
        <w:t xml:space="preserve">capital and startup funding opportunities the JOBS Act provides. As </w:t>
      </w:r>
      <w:r>
        <w:rPr>
          <w:color w:val="050505"/>
          <w:w w:val="85"/>
        </w:rPr>
        <w:t>I</w:t>
      </w:r>
      <w:r>
        <w:rPr>
          <w:color w:val="050505"/>
          <w:spacing w:val="40"/>
        </w:rPr>
        <w:t xml:space="preserve"> </w:t>
      </w:r>
      <w:r>
        <w:rPr>
          <w:color w:val="050505"/>
        </w:rPr>
        <w:t>note in other sections of the</w:t>
      </w:r>
      <w:r>
        <w:rPr>
          <w:color w:val="050505"/>
          <w:spacing w:val="40"/>
        </w:rPr>
        <w:t xml:space="preserve"> </w:t>
      </w:r>
      <w:r>
        <w:rPr>
          <w:color w:val="050505"/>
        </w:rPr>
        <w:t>book, it is my belief that smart women, minority, and veteran businesspeople will see</w:t>
      </w:r>
      <w:r>
        <w:rPr>
          <w:color w:val="050505"/>
          <w:spacing w:val="40"/>
        </w:rPr>
        <w:t xml:space="preserve"> </w:t>
      </w:r>
      <w:r>
        <w:rPr>
          <w:color w:val="050505"/>
        </w:rPr>
        <w:t>the</w:t>
      </w:r>
      <w:r>
        <w:rPr>
          <w:color w:val="050505"/>
          <w:spacing w:val="40"/>
        </w:rPr>
        <w:t xml:space="preserve"> </w:t>
      </w:r>
      <w:r>
        <w:rPr>
          <w:color w:val="050505"/>
        </w:rPr>
        <w:t>linkage and</w:t>
      </w:r>
      <w:r>
        <w:rPr>
          <w:color w:val="050505"/>
          <w:spacing w:val="40"/>
        </w:rPr>
        <w:t xml:space="preserve"> </w:t>
      </w:r>
      <w:r>
        <w:rPr>
          <w:color w:val="050505"/>
        </w:rPr>
        <w:t>use the</w:t>
      </w:r>
      <w:r>
        <w:rPr>
          <w:color w:val="050505"/>
          <w:spacing w:val="40"/>
        </w:rPr>
        <w:t xml:space="preserve"> </w:t>
      </w:r>
      <w:r>
        <w:rPr>
          <w:color w:val="050505"/>
        </w:rPr>
        <w:t>Act to</w:t>
      </w:r>
      <w:r>
        <w:rPr>
          <w:color w:val="050505"/>
          <w:spacing w:val="40"/>
        </w:rPr>
        <w:t xml:space="preserve"> </w:t>
      </w:r>
      <w:r>
        <w:rPr>
          <w:color w:val="050505"/>
        </w:rPr>
        <w:t>obtain</w:t>
      </w:r>
      <w:r>
        <w:rPr>
          <w:color w:val="050505"/>
          <w:spacing w:val="40"/>
        </w:rPr>
        <w:t xml:space="preserve"> </w:t>
      </w:r>
      <w:r>
        <w:rPr>
          <w:color w:val="050505"/>
        </w:rPr>
        <w:t>capital for businesses that provide services to</w:t>
      </w:r>
      <w:r>
        <w:rPr>
          <w:color w:val="050505"/>
          <w:spacing w:val="40"/>
        </w:rPr>
        <w:t xml:space="preserve"> </w:t>
      </w:r>
      <w:r>
        <w:rPr>
          <w:color w:val="050505"/>
        </w:rPr>
        <w:t>one</w:t>
      </w:r>
      <w:r>
        <w:rPr>
          <w:color w:val="050505"/>
          <w:spacing w:val="40"/>
        </w:rPr>
        <w:t xml:space="preserve"> </w:t>
      </w:r>
      <w:r>
        <w:rPr>
          <w:color w:val="050505"/>
        </w:rPr>
        <w:t>or</w:t>
      </w:r>
      <w:r>
        <w:rPr>
          <w:color w:val="050505"/>
          <w:spacing w:val="40"/>
        </w:rPr>
        <w:t xml:space="preserve"> </w:t>
      </w:r>
      <w:r>
        <w:rPr>
          <w:color w:val="050505"/>
        </w:rPr>
        <w:t>more of the</w:t>
      </w:r>
      <w:r>
        <w:rPr>
          <w:color w:val="050505"/>
          <w:spacing w:val="40"/>
        </w:rPr>
        <w:t xml:space="preserve"> </w:t>
      </w:r>
      <w:r>
        <w:rPr>
          <w:color w:val="050505"/>
        </w:rPr>
        <w:t>29 offices covered</w:t>
      </w:r>
      <w:r>
        <w:rPr>
          <w:color w:val="050505"/>
          <w:spacing w:val="40"/>
        </w:rPr>
        <w:t xml:space="preserve"> </w:t>
      </w:r>
      <w:r>
        <w:rPr>
          <w:color w:val="050505"/>
        </w:rPr>
        <w:t>by Section</w:t>
      </w:r>
      <w:r>
        <w:rPr>
          <w:color w:val="050505"/>
          <w:spacing w:val="40"/>
        </w:rPr>
        <w:t xml:space="preserve"> </w:t>
      </w:r>
      <w:r>
        <w:rPr>
          <w:color w:val="050505"/>
        </w:rPr>
        <w:t>342.</w:t>
      </w:r>
    </w:p>
    <w:p w:rsidR="0079362F" w:rsidRDefault="00EF2652">
      <w:pPr>
        <w:spacing w:before="143"/>
        <w:ind w:left="981"/>
        <w:jc w:val="both"/>
        <w:rPr>
          <w:b/>
          <w:sz w:val="26"/>
        </w:rPr>
      </w:pPr>
      <w:r>
        <w:rPr>
          <w:b/>
          <w:color w:val="050505"/>
          <w:sz w:val="26"/>
        </w:rPr>
        <w:t>SEC.</w:t>
      </w:r>
      <w:r>
        <w:rPr>
          <w:b/>
          <w:color w:val="050505"/>
          <w:spacing w:val="15"/>
          <w:sz w:val="26"/>
        </w:rPr>
        <w:t xml:space="preserve"> </w:t>
      </w:r>
      <w:r>
        <w:rPr>
          <w:b/>
          <w:color w:val="050505"/>
          <w:sz w:val="26"/>
        </w:rPr>
        <w:t>342.</w:t>
      </w:r>
      <w:r>
        <w:rPr>
          <w:b/>
          <w:color w:val="050505"/>
          <w:spacing w:val="15"/>
          <w:sz w:val="26"/>
        </w:rPr>
        <w:t xml:space="preserve"> </w:t>
      </w:r>
      <w:r>
        <w:rPr>
          <w:b/>
          <w:color w:val="050505"/>
          <w:sz w:val="26"/>
        </w:rPr>
        <w:t>OFFICE</w:t>
      </w:r>
      <w:r>
        <w:rPr>
          <w:b/>
          <w:color w:val="050505"/>
          <w:spacing w:val="33"/>
          <w:sz w:val="26"/>
        </w:rPr>
        <w:t xml:space="preserve"> </w:t>
      </w:r>
      <w:r>
        <w:rPr>
          <w:b/>
          <w:color w:val="050505"/>
          <w:sz w:val="26"/>
        </w:rPr>
        <w:t>OF</w:t>
      </w:r>
      <w:r>
        <w:rPr>
          <w:b/>
          <w:color w:val="050505"/>
          <w:spacing w:val="6"/>
          <w:sz w:val="26"/>
        </w:rPr>
        <w:t xml:space="preserve"> </w:t>
      </w:r>
      <w:r>
        <w:rPr>
          <w:b/>
          <w:color w:val="050505"/>
          <w:sz w:val="26"/>
        </w:rPr>
        <w:t>MINORITY</w:t>
      </w:r>
      <w:r>
        <w:rPr>
          <w:b/>
          <w:color w:val="050505"/>
          <w:spacing w:val="23"/>
          <w:sz w:val="26"/>
        </w:rPr>
        <w:t xml:space="preserve"> </w:t>
      </w:r>
      <w:r>
        <w:rPr>
          <w:b/>
          <w:color w:val="050505"/>
          <w:sz w:val="26"/>
        </w:rPr>
        <w:t>AND</w:t>
      </w:r>
      <w:r>
        <w:rPr>
          <w:b/>
          <w:color w:val="050505"/>
          <w:spacing w:val="15"/>
          <w:sz w:val="26"/>
        </w:rPr>
        <w:t xml:space="preserve"> </w:t>
      </w:r>
      <w:r>
        <w:rPr>
          <w:b/>
          <w:color w:val="050505"/>
          <w:sz w:val="26"/>
        </w:rPr>
        <w:t>WOMEN</w:t>
      </w:r>
      <w:r>
        <w:rPr>
          <w:b/>
          <w:color w:val="050505"/>
          <w:spacing w:val="32"/>
          <w:sz w:val="26"/>
        </w:rPr>
        <w:t xml:space="preserve"> </w:t>
      </w:r>
      <w:r>
        <w:rPr>
          <w:b/>
          <w:color w:val="050505"/>
          <w:spacing w:val="-2"/>
          <w:sz w:val="26"/>
        </w:rPr>
        <w:t>INCLUSION.</w:t>
      </w:r>
    </w:p>
    <w:p w:rsidR="0079362F" w:rsidRDefault="00EF2652">
      <w:pPr>
        <w:pStyle w:val="BodyText"/>
        <w:spacing w:before="186"/>
        <w:ind w:left="980"/>
      </w:pPr>
      <w:r>
        <w:rPr>
          <w:color w:val="050505"/>
          <w:w w:val="105"/>
        </w:rPr>
        <w:t>(a)</w:t>
      </w:r>
      <w:r>
        <w:rPr>
          <w:color w:val="050505"/>
          <w:spacing w:val="12"/>
          <w:w w:val="105"/>
        </w:rPr>
        <w:t xml:space="preserve"> </w:t>
      </w:r>
      <w:r>
        <w:rPr>
          <w:color w:val="050505"/>
          <w:w w:val="105"/>
        </w:rPr>
        <w:t>OFFICE</w:t>
      </w:r>
      <w:r>
        <w:rPr>
          <w:color w:val="050505"/>
          <w:spacing w:val="29"/>
          <w:w w:val="105"/>
        </w:rPr>
        <w:t xml:space="preserve"> </w:t>
      </w:r>
      <w:r>
        <w:rPr>
          <w:color w:val="050505"/>
          <w:w w:val="105"/>
        </w:rPr>
        <w:t>OF</w:t>
      </w:r>
      <w:r>
        <w:rPr>
          <w:color w:val="050505"/>
          <w:spacing w:val="13"/>
          <w:w w:val="105"/>
        </w:rPr>
        <w:t xml:space="preserve"> </w:t>
      </w:r>
      <w:r>
        <w:rPr>
          <w:color w:val="050505"/>
          <w:w w:val="105"/>
        </w:rPr>
        <w:t>MINORITY</w:t>
      </w:r>
      <w:r>
        <w:rPr>
          <w:color w:val="050505"/>
          <w:spacing w:val="4"/>
          <w:w w:val="105"/>
        </w:rPr>
        <w:t xml:space="preserve"> </w:t>
      </w:r>
      <w:r>
        <w:rPr>
          <w:color w:val="050505"/>
          <w:w w:val="105"/>
        </w:rPr>
        <w:t>AND</w:t>
      </w:r>
      <w:r>
        <w:rPr>
          <w:color w:val="050505"/>
          <w:spacing w:val="12"/>
          <w:w w:val="105"/>
        </w:rPr>
        <w:t xml:space="preserve"> </w:t>
      </w:r>
      <w:r>
        <w:rPr>
          <w:color w:val="050505"/>
          <w:w w:val="105"/>
        </w:rPr>
        <w:t>WOMEN</w:t>
      </w:r>
      <w:r>
        <w:rPr>
          <w:color w:val="050505"/>
          <w:spacing w:val="29"/>
          <w:w w:val="105"/>
        </w:rPr>
        <w:t xml:space="preserve"> </w:t>
      </w:r>
      <w:r>
        <w:rPr>
          <w:color w:val="050505"/>
          <w:spacing w:val="-2"/>
          <w:w w:val="105"/>
        </w:rPr>
        <w:t>INCLUSION.-</w:t>
      </w:r>
    </w:p>
    <w:p w:rsidR="0079362F" w:rsidRDefault="00EF2652">
      <w:pPr>
        <w:pStyle w:val="ListParagraph"/>
        <w:numPr>
          <w:ilvl w:val="0"/>
          <w:numId w:val="2"/>
        </w:numPr>
        <w:tabs>
          <w:tab w:val="left" w:pos="1366"/>
        </w:tabs>
        <w:spacing w:before="188"/>
        <w:rPr>
          <w:sz w:val="25"/>
        </w:rPr>
      </w:pPr>
      <w:r>
        <w:rPr>
          <w:color w:val="050505"/>
          <w:spacing w:val="-2"/>
          <w:w w:val="105"/>
          <w:sz w:val="25"/>
        </w:rPr>
        <w:t>ESTABLISHMENT</w:t>
      </w:r>
      <w:r>
        <w:rPr>
          <w:color w:val="3A3B3D"/>
          <w:spacing w:val="-2"/>
          <w:w w:val="105"/>
          <w:sz w:val="25"/>
        </w:rPr>
        <w:t>.</w:t>
      </w:r>
      <w:r>
        <w:rPr>
          <w:color w:val="050505"/>
          <w:spacing w:val="-2"/>
          <w:w w:val="105"/>
          <w:sz w:val="25"/>
        </w:rPr>
        <w:t>-</w:t>
      </w:r>
    </w:p>
    <w:p w:rsidR="0079362F" w:rsidRDefault="00EF2652">
      <w:pPr>
        <w:pStyle w:val="ListParagraph"/>
        <w:numPr>
          <w:ilvl w:val="1"/>
          <w:numId w:val="2"/>
        </w:numPr>
        <w:tabs>
          <w:tab w:val="left" w:pos="1418"/>
        </w:tabs>
        <w:spacing w:before="188" w:line="266" w:lineRule="auto"/>
        <w:ind w:right="562" w:hanging="266"/>
        <w:jc w:val="both"/>
        <w:rPr>
          <w:sz w:val="25"/>
        </w:rPr>
      </w:pPr>
      <w:r>
        <w:rPr>
          <w:color w:val="050505"/>
          <w:w w:val="105"/>
          <w:sz w:val="25"/>
        </w:rPr>
        <w:t>IN GENERAL.-Except as</w:t>
      </w:r>
      <w:r>
        <w:rPr>
          <w:color w:val="050505"/>
          <w:spacing w:val="-2"/>
          <w:w w:val="105"/>
          <w:sz w:val="25"/>
        </w:rPr>
        <w:t xml:space="preserve"> </w:t>
      </w:r>
      <w:r>
        <w:rPr>
          <w:color w:val="050505"/>
          <w:w w:val="105"/>
          <w:sz w:val="25"/>
        </w:rPr>
        <w:t>provided in subparagraph (B), not later than 6 months</w:t>
      </w:r>
      <w:r>
        <w:rPr>
          <w:color w:val="050505"/>
          <w:spacing w:val="29"/>
          <w:w w:val="105"/>
          <w:sz w:val="25"/>
        </w:rPr>
        <w:t xml:space="preserve"> </w:t>
      </w:r>
      <w:r>
        <w:rPr>
          <w:color w:val="050505"/>
          <w:w w:val="105"/>
          <w:sz w:val="25"/>
        </w:rPr>
        <w:t>after the date of enactment</w:t>
      </w:r>
      <w:r>
        <w:rPr>
          <w:color w:val="050505"/>
          <w:spacing w:val="36"/>
          <w:w w:val="105"/>
          <w:sz w:val="25"/>
        </w:rPr>
        <w:t xml:space="preserve"> </w:t>
      </w:r>
      <w:r>
        <w:rPr>
          <w:color w:val="050505"/>
          <w:w w:val="105"/>
          <w:sz w:val="25"/>
        </w:rPr>
        <w:t>of this Act, each</w:t>
      </w:r>
      <w:r>
        <w:rPr>
          <w:color w:val="050505"/>
          <w:spacing w:val="29"/>
          <w:w w:val="105"/>
          <w:sz w:val="25"/>
        </w:rPr>
        <w:t xml:space="preserve"> </w:t>
      </w:r>
      <w:r>
        <w:rPr>
          <w:color w:val="050505"/>
          <w:w w:val="105"/>
          <w:sz w:val="25"/>
        </w:rPr>
        <w:t>agency</w:t>
      </w:r>
      <w:r>
        <w:rPr>
          <w:color w:val="050505"/>
          <w:spacing w:val="35"/>
          <w:w w:val="105"/>
          <w:sz w:val="25"/>
        </w:rPr>
        <w:t xml:space="preserve"> </w:t>
      </w:r>
      <w:r>
        <w:rPr>
          <w:color w:val="050505"/>
          <w:w w:val="105"/>
          <w:sz w:val="25"/>
        </w:rPr>
        <w:t>shall establish an Office of Minority and Women Inclusion that shall be</w:t>
      </w:r>
      <w:r>
        <w:rPr>
          <w:color w:val="050505"/>
          <w:spacing w:val="-1"/>
          <w:w w:val="105"/>
          <w:sz w:val="25"/>
        </w:rPr>
        <w:t xml:space="preserve"> </w:t>
      </w:r>
      <w:r>
        <w:rPr>
          <w:color w:val="050505"/>
          <w:w w:val="105"/>
          <w:sz w:val="25"/>
        </w:rPr>
        <w:t>responsible for all matters of the agency relating to diversity in management</w:t>
      </w:r>
      <w:r>
        <w:rPr>
          <w:color w:val="2A2A2F"/>
          <w:w w:val="105"/>
          <w:sz w:val="25"/>
        </w:rPr>
        <w:t>,</w:t>
      </w:r>
      <w:r>
        <w:rPr>
          <w:color w:val="2A2A2F"/>
          <w:spacing w:val="-6"/>
          <w:w w:val="105"/>
          <w:sz w:val="25"/>
        </w:rPr>
        <w:t xml:space="preserve"> </w:t>
      </w:r>
      <w:r>
        <w:rPr>
          <w:color w:val="050505"/>
          <w:w w:val="105"/>
          <w:sz w:val="25"/>
        </w:rPr>
        <w:t>employment</w:t>
      </w:r>
      <w:r>
        <w:rPr>
          <w:color w:val="2A2A2F"/>
          <w:w w:val="105"/>
          <w:sz w:val="25"/>
        </w:rPr>
        <w:t>,</w:t>
      </w:r>
      <w:r>
        <w:rPr>
          <w:color w:val="2A2A2F"/>
          <w:spacing w:val="-6"/>
          <w:w w:val="105"/>
          <w:sz w:val="25"/>
        </w:rPr>
        <w:t xml:space="preserve"> </w:t>
      </w:r>
      <w:r>
        <w:rPr>
          <w:color w:val="050505"/>
          <w:w w:val="105"/>
          <w:sz w:val="25"/>
        </w:rPr>
        <w:t>and business activities.</w:t>
      </w:r>
    </w:p>
    <w:p w:rsidR="0079362F" w:rsidRDefault="00EF2652">
      <w:pPr>
        <w:pStyle w:val="ListParagraph"/>
        <w:numPr>
          <w:ilvl w:val="1"/>
          <w:numId w:val="2"/>
        </w:numPr>
        <w:tabs>
          <w:tab w:val="left" w:pos="1400"/>
        </w:tabs>
        <w:spacing w:before="154" w:line="266" w:lineRule="auto"/>
        <w:ind w:left="1244" w:right="581" w:hanging="264"/>
        <w:jc w:val="both"/>
        <w:rPr>
          <w:sz w:val="25"/>
        </w:rPr>
      </w:pPr>
      <w:r>
        <w:rPr>
          <w:color w:val="050505"/>
          <w:w w:val="105"/>
          <w:sz w:val="25"/>
        </w:rPr>
        <w:t>BUREAU.-The Bureau shall establish an Office of Minority and Women Inclusion</w:t>
      </w:r>
      <w:r>
        <w:rPr>
          <w:color w:val="050505"/>
          <w:spacing w:val="-4"/>
          <w:w w:val="105"/>
          <w:sz w:val="25"/>
        </w:rPr>
        <w:t xml:space="preserve"> </w:t>
      </w:r>
      <w:r>
        <w:rPr>
          <w:color w:val="050505"/>
          <w:w w:val="105"/>
          <w:sz w:val="25"/>
        </w:rPr>
        <w:t>not</w:t>
      </w:r>
      <w:r>
        <w:rPr>
          <w:color w:val="050505"/>
          <w:spacing w:val="-14"/>
          <w:w w:val="105"/>
          <w:sz w:val="25"/>
        </w:rPr>
        <w:t xml:space="preserve"> </w:t>
      </w:r>
      <w:r>
        <w:rPr>
          <w:color w:val="050505"/>
          <w:w w:val="105"/>
          <w:sz w:val="25"/>
        </w:rPr>
        <w:t>later</w:t>
      </w:r>
      <w:r>
        <w:rPr>
          <w:color w:val="050505"/>
          <w:spacing w:val="-17"/>
          <w:w w:val="105"/>
          <w:sz w:val="25"/>
        </w:rPr>
        <w:t xml:space="preserve"> </w:t>
      </w:r>
      <w:r>
        <w:rPr>
          <w:color w:val="050505"/>
          <w:w w:val="105"/>
          <w:sz w:val="25"/>
        </w:rPr>
        <w:t>than</w:t>
      </w:r>
      <w:r>
        <w:rPr>
          <w:color w:val="050505"/>
          <w:spacing w:val="-15"/>
          <w:w w:val="105"/>
          <w:sz w:val="25"/>
        </w:rPr>
        <w:t xml:space="preserve"> </w:t>
      </w:r>
      <w:r>
        <w:rPr>
          <w:color w:val="050505"/>
          <w:w w:val="105"/>
          <w:sz w:val="25"/>
        </w:rPr>
        <w:t>6</w:t>
      </w:r>
      <w:r>
        <w:rPr>
          <w:color w:val="050505"/>
          <w:spacing w:val="-17"/>
          <w:w w:val="105"/>
          <w:sz w:val="25"/>
        </w:rPr>
        <w:t xml:space="preserve"> </w:t>
      </w:r>
      <w:r>
        <w:rPr>
          <w:color w:val="050505"/>
          <w:w w:val="105"/>
          <w:sz w:val="25"/>
        </w:rPr>
        <w:t>months</w:t>
      </w:r>
      <w:r>
        <w:rPr>
          <w:color w:val="050505"/>
          <w:spacing w:val="-14"/>
          <w:w w:val="105"/>
          <w:sz w:val="25"/>
        </w:rPr>
        <w:t xml:space="preserve"> </w:t>
      </w:r>
      <w:r>
        <w:rPr>
          <w:color w:val="050505"/>
          <w:w w:val="105"/>
          <w:sz w:val="25"/>
        </w:rPr>
        <w:t>after</w:t>
      </w:r>
      <w:r>
        <w:rPr>
          <w:color w:val="050505"/>
          <w:spacing w:val="-16"/>
          <w:w w:val="105"/>
          <w:sz w:val="25"/>
        </w:rPr>
        <w:t xml:space="preserve"> </w:t>
      </w:r>
      <w:r>
        <w:rPr>
          <w:color w:val="050505"/>
          <w:w w:val="105"/>
          <w:sz w:val="25"/>
        </w:rPr>
        <w:t>the</w:t>
      </w:r>
      <w:r>
        <w:rPr>
          <w:color w:val="050505"/>
          <w:spacing w:val="-17"/>
          <w:w w:val="105"/>
          <w:sz w:val="25"/>
        </w:rPr>
        <w:t xml:space="preserve"> </w:t>
      </w:r>
      <w:r>
        <w:rPr>
          <w:color w:val="050505"/>
          <w:w w:val="105"/>
          <w:sz w:val="25"/>
        </w:rPr>
        <w:t>designated transfer</w:t>
      </w:r>
      <w:r>
        <w:rPr>
          <w:color w:val="050505"/>
          <w:spacing w:val="-5"/>
          <w:w w:val="105"/>
          <w:sz w:val="25"/>
        </w:rPr>
        <w:t xml:space="preserve"> </w:t>
      </w:r>
      <w:r>
        <w:rPr>
          <w:color w:val="050505"/>
          <w:w w:val="105"/>
          <w:sz w:val="25"/>
        </w:rPr>
        <w:t>date</w:t>
      </w:r>
      <w:r>
        <w:rPr>
          <w:color w:val="050505"/>
          <w:spacing w:val="-17"/>
          <w:w w:val="105"/>
          <w:sz w:val="25"/>
        </w:rPr>
        <w:t xml:space="preserve"> </w:t>
      </w:r>
      <w:r>
        <w:rPr>
          <w:color w:val="050505"/>
          <w:w w:val="105"/>
          <w:sz w:val="25"/>
        </w:rPr>
        <w:t>established under section 1062.</w:t>
      </w:r>
    </w:p>
    <w:p w:rsidR="0079362F" w:rsidRDefault="00EF2652">
      <w:pPr>
        <w:pStyle w:val="ListParagraph"/>
        <w:numPr>
          <w:ilvl w:val="2"/>
          <w:numId w:val="2"/>
        </w:numPr>
        <w:tabs>
          <w:tab w:val="left" w:pos="1384"/>
        </w:tabs>
        <w:spacing w:before="158" w:line="266" w:lineRule="auto"/>
        <w:ind w:right="559" w:hanging="266"/>
        <w:jc w:val="both"/>
        <w:rPr>
          <w:color w:val="050505"/>
          <w:sz w:val="25"/>
        </w:rPr>
      </w:pPr>
      <w:r>
        <w:rPr>
          <w:color w:val="050505"/>
          <w:w w:val="105"/>
          <w:sz w:val="25"/>
        </w:rPr>
        <w:t>IN</w:t>
      </w:r>
      <w:r>
        <w:rPr>
          <w:color w:val="050505"/>
          <w:spacing w:val="40"/>
          <w:w w:val="105"/>
          <w:sz w:val="25"/>
        </w:rPr>
        <w:t xml:space="preserve"> </w:t>
      </w:r>
      <w:r>
        <w:rPr>
          <w:color w:val="050505"/>
          <w:w w:val="105"/>
          <w:sz w:val="25"/>
        </w:rPr>
        <w:t>GENERAL.-The</w:t>
      </w:r>
      <w:r>
        <w:rPr>
          <w:color w:val="050505"/>
          <w:spacing w:val="40"/>
          <w:w w:val="105"/>
          <w:sz w:val="25"/>
        </w:rPr>
        <w:t xml:space="preserve"> </w:t>
      </w:r>
      <w:r>
        <w:rPr>
          <w:color w:val="050505"/>
          <w:w w:val="105"/>
          <w:sz w:val="25"/>
        </w:rPr>
        <w:t>Director</w:t>
      </w:r>
      <w:r>
        <w:rPr>
          <w:color w:val="050505"/>
          <w:spacing w:val="40"/>
          <w:w w:val="105"/>
          <w:sz w:val="25"/>
        </w:rPr>
        <w:t xml:space="preserve"> </w:t>
      </w:r>
      <w:r>
        <w:rPr>
          <w:color w:val="050505"/>
          <w:w w:val="105"/>
          <w:sz w:val="25"/>
        </w:rPr>
        <w:t>of each</w:t>
      </w:r>
      <w:r>
        <w:rPr>
          <w:color w:val="050505"/>
          <w:spacing w:val="40"/>
          <w:w w:val="105"/>
          <w:sz w:val="25"/>
        </w:rPr>
        <w:t xml:space="preserve"> </w:t>
      </w:r>
      <w:r>
        <w:rPr>
          <w:color w:val="050505"/>
          <w:w w:val="105"/>
          <w:sz w:val="25"/>
        </w:rPr>
        <w:t>Office</w:t>
      </w:r>
      <w:r>
        <w:rPr>
          <w:color w:val="050505"/>
          <w:spacing w:val="40"/>
          <w:w w:val="105"/>
          <w:sz w:val="25"/>
        </w:rPr>
        <w:t xml:space="preserve"> </w:t>
      </w:r>
      <w:r>
        <w:rPr>
          <w:color w:val="050505"/>
          <w:w w:val="105"/>
          <w:sz w:val="25"/>
        </w:rPr>
        <w:t>shall</w:t>
      </w:r>
      <w:r>
        <w:rPr>
          <w:color w:val="050505"/>
          <w:spacing w:val="40"/>
          <w:w w:val="105"/>
          <w:sz w:val="25"/>
        </w:rPr>
        <w:t xml:space="preserve"> </w:t>
      </w:r>
      <w:r>
        <w:rPr>
          <w:color w:val="050505"/>
          <w:w w:val="105"/>
          <w:sz w:val="25"/>
        </w:rPr>
        <w:t>be appointed</w:t>
      </w:r>
      <w:r>
        <w:rPr>
          <w:color w:val="050505"/>
          <w:spacing w:val="40"/>
          <w:w w:val="105"/>
          <w:sz w:val="25"/>
        </w:rPr>
        <w:t xml:space="preserve"> </w:t>
      </w:r>
      <w:r>
        <w:rPr>
          <w:color w:val="050505"/>
          <w:w w:val="105"/>
          <w:sz w:val="25"/>
        </w:rPr>
        <w:t>by, and shall report to, the agency administrator.</w:t>
      </w:r>
      <w:r>
        <w:rPr>
          <w:color w:val="050505"/>
          <w:spacing w:val="-5"/>
          <w:w w:val="105"/>
          <w:sz w:val="25"/>
        </w:rPr>
        <w:t xml:space="preserve"> </w:t>
      </w:r>
      <w:r>
        <w:rPr>
          <w:color w:val="050505"/>
          <w:w w:val="105"/>
          <w:sz w:val="25"/>
        </w:rPr>
        <w:t>The position of Director shall be a career reserved position in the Senior Executive Service, as that position is defined in section 3132 of title 5</w:t>
      </w:r>
      <w:r>
        <w:rPr>
          <w:color w:val="2A2A2F"/>
          <w:w w:val="105"/>
          <w:sz w:val="25"/>
        </w:rPr>
        <w:t xml:space="preserve">, </w:t>
      </w:r>
      <w:r>
        <w:rPr>
          <w:color w:val="050505"/>
          <w:w w:val="105"/>
          <w:sz w:val="25"/>
        </w:rPr>
        <w:t>United States Code</w:t>
      </w:r>
      <w:r>
        <w:rPr>
          <w:color w:val="2A2A2F"/>
          <w:w w:val="105"/>
          <w:sz w:val="25"/>
        </w:rPr>
        <w:t xml:space="preserve">, </w:t>
      </w:r>
      <w:r>
        <w:rPr>
          <w:color w:val="050505"/>
          <w:w w:val="105"/>
          <w:sz w:val="25"/>
        </w:rPr>
        <w:t xml:space="preserve">or an equivalent </w:t>
      </w:r>
      <w:r>
        <w:rPr>
          <w:color w:val="050505"/>
          <w:spacing w:val="-2"/>
          <w:w w:val="105"/>
          <w:sz w:val="25"/>
        </w:rPr>
        <w:t>designation.</w:t>
      </w:r>
    </w:p>
    <w:p w:rsidR="0079362F" w:rsidRDefault="0079362F">
      <w:pPr>
        <w:spacing w:line="266" w:lineRule="auto"/>
        <w:jc w:val="both"/>
        <w:rPr>
          <w:sz w:val="25"/>
        </w:rPr>
        <w:sectPr w:rsidR="0079362F">
          <w:headerReference w:type="default" r:id="rId169"/>
          <w:pgSz w:w="12240" w:h="15840"/>
          <w:pgMar w:top="720" w:right="1580" w:bottom="280" w:left="740" w:header="0" w:footer="0" w:gutter="0"/>
          <w:cols w:space="720"/>
        </w:sectPr>
      </w:pPr>
    </w:p>
    <w:p w:rsidR="0079362F" w:rsidRDefault="0079362F">
      <w:pPr>
        <w:pStyle w:val="BodyText"/>
        <w:spacing w:before="7"/>
        <w:rPr>
          <w:sz w:val="17"/>
        </w:rPr>
      </w:pPr>
    </w:p>
    <w:p w:rsidR="0079362F" w:rsidRDefault="00EF2652">
      <w:pPr>
        <w:pStyle w:val="ListParagraph"/>
        <w:numPr>
          <w:ilvl w:val="2"/>
          <w:numId w:val="2"/>
        </w:numPr>
        <w:tabs>
          <w:tab w:val="left" w:pos="1804"/>
        </w:tabs>
        <w:spacing w:before="90"/>
        <w:ind w:left="1803" w:hanging="382"/>
        <w:jc w:val="left"/>
        <w:rPr>
          <w:color w:val="080808"/>
          <w:sz w:val="25"/>
        </w:rPr>
      </w:pPr>
      <w:r>
        <w:rPr>
          <w:color w:val="080808"/>
          <w:w w:val="110"/>
          <w:sz w:val="25"/>
        </w:rPr>
        <w:t>DUTIES.-Each</w:t>
      </w:r>
      <w:r>
        <w:rPr>
          <w:color w:val="080808"/>
          <w:spacing w:val="15"/>
          <w:w w:val="110"/>
          <w:sz w:val="25"/>
        </w:rPr>
        <w:t xml:space="preserve"> </w:t>
      </w:r>
      <w:r>
        <w:rPr>
          <w:color w:val="080808"/>
          <w:w w:val="110"/>
          <w:sz w:val="25"/>
        </w:rPr>
        <w:t>Director</w:t>
      </w:r>
      <w:r>
        <w:rPr>
          <w:color w:val="080808"/>
          <w:spacing w:val="7"/>
          <w:w w:val="110"/>
          <w:sz w:val="25"/>
        </w:rPr>
        <w:t xml:space="preserve"> </w:t>
      </w:r>
      <w:r>
        <w:rPr>
          <w:color w:val="080808"/>
          <w:w w:val="110"/>
          <w:sz w:val="25"/>
        </w:rPr>
        <w:t>shall</w:t>
      </w:r>
      <w:r>
        <w:rPr>
          <w:color w:val="080808"/>
          <w:spacing w:val="5"/>
          <w:w w:val="110"/>
          <w:sz w:val="25"/>
        </w:rPr>
        <w:t xml:space="preserve"> </w:t>
      </w:r>
      <w:r>
        <w:rPr>
          <w:color w:val="080808"/>
          <w:w w:val="110"/>
          <w:sz w:val="25"/>
        </w:rPr>
        <w:t>develop</w:t>
      </w:r>
      <w:r>
        <w:rPr>
          <w:color w:val="080808"/>
          <w:spacing w:val="9"/>
          <w:w w:val="110"/>
          <w:sz w:val="25"/>
        </w:rPr>
        <w:t xml:space="preserve"> </w:t>
      </w:r>
      <w:r>
        <w:rPr>
          <w:color w:val="080808"/>
          <w:w w:val="110"/>
          <w:sz w:val="25"/>
        </w:rPr>
        <w:t>standards</w:t>
      </w:r>
      <w:r>
        <w:rPr>
          <w:color w:val="080808"/>
          <w:spacing w:val="10"/>
          <w:w w:val="110"/>
          <w:sz w:val="25"/>
        </w:rPr>
        <w:t xml:space="preserve"> </w:t>
      </w:r>
      <w:r>
        <w:rPr>
          <w:color w:val="080808"/>
          <w:spacing w:val="-4"/>
          <w:w w:val="110"/>
          <w:sz w:val="25"/>
        </w:rPr>
        <w:t>for-</w:t>
      </w:r>
    </w:p>
    <w:p w:rsidR="0079362F" w:rsidRDefault="00EF2652">
      <w:pPr>
        <w:pStyle w:val="ListParagraph"/>
        <w:numPr>
          <w:ilvl w:val="3"/>
          <w:numId w:val="2"/>
        </w:numPr>
        <w:tabs>
          <w:tab w:val="left" w:pos="1862"/>
        </w:tabs>
        <w:spacing w:before="189" w:line="268" w:lineRule="auto"/>
        <w:ind w:right="137" w:hanging="262"/>
        <w:jc w:val="both"/>
        <w:rPr>
          <w:color w:val="080808"/>
          <w:sz w:val="25"/>
        </w:rPr>
      </w:pPr>
      <w:r>
        <w:rPr>
          <w:color w:val="080808"/>
          <w:w w:val="105"/>
          <w:sz w:val="25"/>
        </w:rPr>
        <w:t>equal employment</w:t>
      </w:r>
      <w:r>
        <w:rPr>
          <w:color w:val="080808"/>
          <w:spacing w:val="38"/>
          <w:w w:val="105"/>
          <w:sz w:val="25"/>
        </w:rPr>
        <w:t xml:space="preserve"> </w:t>
      </w:r>
      <w:r>
        <w:rPr>
          <w:color w:val="080808"/>
          <w:w w:val="105"/>
          <w:sz w:val="25"/>
        </w:rPr>
        <w:t>opportunity</w:t>
      </w:r>
      <w:r>
        <w:rPr>
          <w:color w:val="080808"/>
          <w:spacing w:val="40"/>
          <w:w w:val="105"/>
          <w:sz w:val="25"/>
        </w:rPr>
        <w:t xml:space="preserve"> </w:t>
      </w:r>
      <w:r>
        <w:rPr>
          <w:color w:val="080808"/>
          <w:w w:val="105"/>
          <w:sz w:val="25"/>
        </w:rPr>
        <w:t>and the racial,</w:t>
      </w:r>
      <w:r>
        <w:rPr>
          <w:color w:val="080808"/>
          <w:spacing w:val="36"/>
          <w:w w:val="105"/>
          <w:sz w:val="25"/>
        </w:rPr>
        <w:t xml:space="preserve"> </w:t>
      </w:r>
      <w:r>
        <w:rPr>
          <w:color w:val="080808"/>
          <w:w w:val="105"/>
          <w:sz w:val="25"/>
        </w:rPr>
        <w:t>ethnic, and gender</w:t>
      </w:r>
      <w:r>
        <w:rPr>
          <w:color w:val="080808"/>
          <w:spacing w:val="34"/>
          <w:w w:val="105"/>
          <w:sz w:val="25"/>
        </w:rPr>
        <w:t xml:space="preserve"> </w:t>
      </w:r>
      <w:r>
        <w:rPr>
          <w:color w:val="080808"/>
          <w:w w:val="105"/>
          <w:sz w:val="25"/>
        </w:rPr>
        <w:t>diversity of the workforce</w:t>
      </w:r>
      <w:r>
        <w:rPr>
          <w:color w:val="080808"/>
          <w:spacing w:val="40"/>
          <w:w w:val="105"/>
          <w:sz w:val="25"/>
        </w:rPr>
        <w:t xml:space="preserve"> </w:t>
      </w:r>
      <w:r>
        <w:rPr>
          <w:color w:val="080808"/>
          <w:w w:val="105"/>
          <w:sz w:val="25"/>
        </w:rPr>
        <w:t>and senior management</w:t>
      </w:r>
      <w:r>
        <w:rPr>
          <w:color w:val="080808"/>
          <w:spacing w:val="40"/>
          <w:w w:val="105"/>
          <w:sz w:val="25"/>
        </w:rPr>
        <w:t xml:space="preserve"> </w:t>
      </w:r>
      <w:r>
        <w:rPr>
          <w:color w:val="080808"/>
          <w:w w:val="105"/>
          <w:sz w:val="25"/>
        </w:rPr>
        <w:t>of the agency;</w:t>
      </w:r>
    </w:p>
    <w:p w:rsidR="0079362F" w:rsidRDefault="00EF2652">
      <w:pPr>
        <w:pStyle w:val="ListParagraph"/>
        <w:numPr>
          <w:ilvl w:val="3"/>
          <w:numId w:val="2"/>
        </w:numPr>
        <w:tabs>
          <w:tab w:val="left" w:pos="1863"/>
        </w:tabs>
        <w:spacing w:before="153" w:line="264" w:lineRule="auto"/>
        <w:ind w:left="1688" w:right="122" w:hanging="266"/>
        <w:jc w:val="both"/>
        <w:rPr>
          <w:color w:val="080808"/>
          <w:sz w:val="25"/>
        </w:rPr>
      </w:pPr>
      <w:r>
        <w:rPr>
          <w:color w:val="080808"/>
          <w:w w:val="105"/>
          <w:sz w:val="25"/>
        </w:rPr>
        <w:t>increased</w:t>
      </w:r>
      <w:r>
        <w:rPr>
          <w:color w:val="080808"/>
          <w:spacing w:val="40"/>
          <w:w w:val="105"/>
          <w:sz w:val="25"/>
        </w:rPr>
        <w:t xml:space="preserve"> </w:t>
      </w:r>
      <w:r>
        <w:rPr>
          <w:color w:val="080808"/>
          <w:w w:val="105"/>
          <w:sz w:val="25"/>
        </w:rPr>
        <w:t>participation</w:t>
      </w:r>
      <w:r>
        <w:rPr>
          <w:color w:val="080808"/>
          <w:spacing w:val="40"/>
          <w:w w:val="105"/>
          <w:sz w:val="25"/>
        </w:rPr>
        <w:t xml:space="preserve"> </w:t>
      </w:r>
      <w:r>
        <w:rPr>
          <w:color w:val="080808"/>
          <w:w w:val="105"/>
          <w:sz w:val="25"/>
        </w:rPr>
        <w:t>of</w:t>
      </w:r>
      <w:r>
        <w:rPr>
          <w:color w:val="080808"/>
          <w:spacing w:val="40"/>
          <w:w w:val="105"/>
          <w:sz w:val="25"/>
        </w:rPr>
        <w:t xml:space="preserve"> </w:t>
      </w:r>
      <w:r>
        <w:rPr>
          <w:color w:val="080808"/>
          <w:w w:val="105"/>
          <w:sz w:val="25"/>
        </w:rPr>
        <w:t>minority-owned</w:t>
      </w:r>
      <w:r>
        <w:rPr>
          <w:color w:val="080808"/>
          <w:spacing w:val="38"/>
          <w:w w:val="105"/>
          <w:sz w:val="25"/>
        </w:rPr>
        <w:t xml:space="preserve"> </w:t>
      </w:r>
      <w:r>
        <w:rPr>
          <w:color w:val="080808"/>
          <w:w w:val="105"/>
          <w:sz w:val="25"/>
        </w:rPr>
        <w:t>and</w:t>
      </w:r>
      <w:r>
        <w:rPr>
          <w:color w:val="080808"/>
          <w:spacing w:val="40"/>
          <w:w w:val="105"/>
          <w:sz w:val="25"/>
        </w:rPr>
        <w:t xml:space="preserve"> </w:t>
      </w:r>
      <w:r>
        <w:rPr>
          <w:color w:val="080808"/>
          <w:w w:val="105"/>
          <w:sz w:val="25"/>
        </w:rPr>
        <w:t>women-owned</w:t>
      </w:r>
      <w:r>
        <w:rPr>
          <w:color w:val="080808"/>
          <w:spacing w:val="40"/>
          <w:w w:val="105"/>
          <w:sz w:val="25"/>
        </w:rPr>
        <w:t xml:space="preserve"> </w:t>
      </w:r>
      <w:r>
        <w:rPr>
          <w:color w:val="080808"/>
          <w:w w:val="105"/>
          <w:sz w:val="25"/>
        </w:rPr>
        <w:t>businesses in the programs and contracts of the agency, including standards for coordinating technical assistance to such businesses; and</w:t>
      </w:r>
    </w:p>
    <w:p w:rsidR="0079362F" w:rsidRDefault="00EF2652">
      <w:pPr>
        <w:pStyle w:val="ListParagraph"/>
        <w:numPr>
          <w:ilvl w:val="3"/>
          <w:numId w:val="2"/>
        </w:numPr>
        <w:tabs>
          <w:tab w:val="left" w:pos="1867"/>
        </w:tabs>
        <w:spacing w:before="167" w:line="264" w:lineRule="auto"/>
        <w:ind w:left="1688" w:right="122" w:hanging="266"/>
        <w:jc w:val="both"/>
        <w:rPr>
          <w:color w:val="080808"/>
          <w:sz w:val="25"/>
        </w:rPr>
      </w:pPr>
      <w:r>
        <w:rPr>
          <w:color w:val="080808"/>
          <w:w w:val="105"/>
          <w:sz w:val="25"/>
        </w:rPr>
        <w:t xml:space="preserve">assessing the diversity policies and practices of entities regulated by the </w:t>
      </w:r>
      <w:r>
        <w:rPr>
          <w:color w:val="080808"/>
          <w:spacing w:val="-2"/>
          <w:w w:val="105"/>
          <w:sz w:val="25"/>
        </w:rPr>
        <w:t>agency.</w:t>
      </w:r>
    </w:p>
    <w:p w:rsidR="0079362F" w:rsidRDefault="00EF2652">
      <w:pPr>
        <w:pStyle w:val="ListParagraph"/>
        <w:numPr>
          <w:ilvl w:val="2"/>
          <w:numId w:val="2"/>
        </w:numPr>
        <w:tabs>
          <w:tab w:val="left" w:pos="1824"/>
        </w:tabs>
        <w:spacing w:before="160" w:line="266" w:lineRule="auto"/>
        <w:ind w:left="1683" w:right="134" w:hanging="262"/>
        <w:jc w:val="both"/>
        <w:rPr>
          <w:color w:val="080808"/>
          <w:sz w:val="25"/>
        </w:rPr>
      </w:pPr>
      <w:r>
        <w:rPr>
          <w:color w:val="080808"/>
          <w:w w:val="105"/>
          <w:sz w:val="25"/>
        </w:rPr>
        <w:t>OTHER</w:t>
      </w:r>
      <w:r>
        <w:rPr>
          <w:color w:val="080808"/>
          <w:spacing w:val="80"/>
          <w:w w:val="105"/>
          <w:sz w:val="25"/>
        </w:rPr>
        <w:t xml:space="preserve"> </w:t>
      </w:r>
      <w:r>
        <w:rPr>
          <w:color w:val="080808"/>
          <w:w w:val="105"/>
          <w:sz w:val="25"/>
        </w:rPr>
        <w:t>DUTIES</w:t>
      </w:r>
      <w:r>
        <w:rPr>
          <w:color w:val="2D2F36"/>
          <w:w w:val="105"/>
          <w:sz w:val="25"/>
        </w:rPr>
        <w:t>.</w:t>
      </w:r>
      <w:r>
        <w:rPr>
          <w:color w:val="080808"/>
          <w:w w:val="105"/>
          <w:sz w:val="25"/>
        </w:rPr>
        <w:t>-Each</w:t>
      </w:r>
      <w:r>
        <w:rPr>
          <w:color w:val="080808"/>
          <w:spacing w:val="80"/>
          <w:w w:val="105"/>
          <w:sz w:val="25"/>
        </w:rPr>
        <w:t xml:space="preserve"> </w:t>
      </w:r>
      <w:r>
        <w:rPr>
          <w:color w:val="080808"/>
          <w:w w:val="105"/>
          <w:sz w:val="25"/>
        </w:rPr>
        <w:t>Director</w:t>
      </w:r>
      <w:r>
        <w:rPr>
          <w:color w:val="080808"/>
          <w:spacing w:val="80"/>
          <w:w w:val="105"/>
          <w:sz w:val="25"/>
        </w:rPr>
        <w:t xml:space="preserve"> </w:t>
      </w:r>
      <w:r>
        <w:rPr>
          <w:color w:val="080808"/>
          <w:w w:val="105"/>
          <w:sz w:val="25"/>
        </w:rPr>
        <w:t>shall</w:t>
      </w:r>
      <w:r>
        <w:rPr>
          <w:color w:val="080808"/>
          <w:spacing w:val="40"/>
          <w:w w:val="105"/>
          <w:sz w:val="25"/>
        </w:rPr>
        <w:t xml:space="preserve"> </w:t>
      </w:r>
      <w:r>
        <w:rPr>
          <w:color w:val="080808"/>
          <w:w w:val="105"/>
          <w:sz w:val="25"/>
        </w:rPr>
        <w:t>advise</w:t>
      </w:r>
      <w:r>
        <w:rPr>
          <w:color w:val="080808"/>
          <w:spacing w:val="40"/>
          <w:w w:val="105"/>
          <w:sz w:val="25"/>
        </w:rPr>
        <w:t xml:space="preserve"> </w:t>
      </w:r>
      <w:r>
        <w:rPr>
          <w:color w:val="080808"/>
          <w:w w:val="105"/>
          <w:sz w:val="25"/>
        </w:rPr>
        <w:t>the</w:t>
      </w:r>
      <w:r>
        <w:rPr>
          <w:color w:val="080808"/>
          <w:spacing w:val="40"/>
          <w:w w:val="105"/>
          <w:sz w:val="25"/>
        </w:rPr>
        <w:t xml:space="preserve"> </w:t>
      </w:r>
      <w:r>
        <w:rPr>
          <w:color w:val="080808"/>
          <w:w w:val="105"/>
          <w:sz w:val="25"/>
        </w:rPr>
        <w:t>agency</w:t>
      </w:r>
      <w:r>
        <w:rPr>
          <w:color w:val="080808"/>
          <w:spacing w:val="40"/>
          <w:w w:val="105"/>
          <w:sz w:val="25"/>
        </w:rPr>
        <w:t xml:space="preserve"> </w:t>
      </w:r>
      <w:r>
        <w:rPr>
          <w:color w:val="080808"/>
          <w:w w:val="105"/>
          <w:sz w:val="25"/>
        </w:rPr>
        <w:t>administrator on the impact of the policies and regulations of the agency on minority­ owned and women-owned businesses</w:t>
      </w:r>
      <w:r>
        <w:rPr>
          <w:color w:val="2D2F36"/>
          <w:w w:val="105"/>
          <w:sz w:val="25"/>
        </w:rPr>
        <w:t>.</w:t>
      </w:r>
    </w:p>
    <w:p w:rsidR="0079362F" w:rsidRDefault="0079362F">
      <w:pPr>
        <w:pStyle w:val="BodyText"/>
        <w:spacing w:before="9"/>
        <w:rPr>
          <w:sz w:val="37"/>
        </w:rPr>
      </w:pPr>
    </w:p>
    <w:p w:rsidR="0079362F" w:rsidRDefault="00EF2652">
      <w:pPr>
        <w:ind w:left="1422"/>
        <w:rPr>
          <w:rFonts w:ascii="Arial"/>
          <w:b/>
          <w:sz w:val="41"/>
        </w:rPr>
      </w:pPr>
      <w:r>
        <w:rPr>
          <w:rFonts w:ascii="Arial"/>
          <w:b/>
          <w:color w:val="2D2F36"/>
          <w:w w:val="110"/>
          <w:sz w:val="41"/>
        </w:rPr>
        <w:t>PUBLIC</w:t>
      </w:r>
      <w:r>
        <w:rPr>
          <w:rFonts w:ascii="Arial"/>
          <w:b/>
          <w:color w:val="2D2F36"/>
          <w:spacing w:val="45"/>
          <w:w w:val="110"/>
          <w:sz w:val="41"/>
        </w:rPr>
        <w:t xml:space="preserve"> </w:t>
      </w:r>
      <w:r>
        <w:rPr>
          <w:rFonts w:ascii="Arial"/>
          <w:b/>
          <w:color w:val="2D2F36"/>
          <w:w w:val="110"/>
          <w:sz w:val="41"/>
        </w:rPr>
        <w:t>LAW</w:t>
      </w:r>
      <w:r>
        <w:rPr>
          <w:rFonts w:ascii="Arial"/>
          <w:b/>
          <w:color w:val="2D2F36"/>
          <w:spacing w:val="10"/>
          <w:w w:val="110"/>
          <w:sz w:val="41"/>
        </w:rPr>
        <w:t xml:space="preserve">  </w:t>
      </w:r>
      <w:r>
        <w:rPr>
          <w:rFonts w:ascii="Arial"/>
          <w:b/>
          <w:color w:val="2D2F36"/>
          <w:w w:val="110"/>
          <w:sz w:val="41"/>
        </w:rPr>
        <w:t>I</w:t>
      </w:r>
      <w:r>
        <w:rPr>
          <w:rFonts w:ascii="Arial"/>
          <w:b/>
          <w:color w:val="2D2F36"/>
          <w:spacing w:val="-52"/>
          <w:w w:val="110"/>
          <w:sz w:val="41"/>
        </w:rPr>
        <w:t xml:space="preserve"> </w:t>
      </w:r>
      <w:r>
        <w:rPr>
          <w:rFonts w:ascii="Arial"/>
          <w:b/>
          <w:color w:val="2D2F36"/>
          <w:w w:val="110"/>
          <w:sz w:val="41"/>
        </w:rPr>
        <w:t>07-204-JULY</w:t>
      </w:r>
      <w:r>
        <w:rPr>
          <w:rFonts w:ascii="Arial"/>
          <w:b/>
          <w:color w:val="2D2F36"/>
          <w:spacing w:val="39"/>
          <w:w w:val="150"/>
          <w:sz w:val="41"/>
        </w:rPr>
        <w:t xml:space="preserve"> </w:t>
      </w:r>
      <w:r>
        <w:rPr>
          <w:rFonts w:ascii="Arial"/>
          <w:b/>
          <w:color w:val="2D2F36"/>
          <w:w w:val="110"/>
          <w:sz w:val="41"/>
        </w:rPr>
        <w:t>30,</w:t>
      </w:r>
      <w:r>
        <w:rPr>
          <w:rFonts w:ascii="Arial"/>
          <w:b/>
          <w:color w:val="2D2F36"/>
          <w:spacing w:val="19"/>
          <w:w w:val="110"/>
          <w:sz w:val="41"/>
        </w:rPr>
        <w:t xml:space="preserve"> </w:t>
      </w:r>
      <w:r>
        <w:rPr>
          <w:rFonts w:ascii="Arial"/>
          <w:b/>
          <w:color w:val="2D2F36"/>
          <w:spacing w:val="-2"/>
          <w:w w:val="110"/>
          <w:sz w:val="41"/>
        </w:rPr>
        <w:t>2002:</w:t>
      </w:r>
    </w:p>
    <w:p w:rsidR="0079362F" w:rsidRDefault="00EF2652">
      <w:pPr>
        <w:pStyle w:val="Heading7"/>
        <w:spacing w:before="2"/>
        <w:ind w:left="1420"/>
      </w:pPr>
      <w:r>
        <w:rPr>
          <w:color w:val="2D2F36"/>
          <w:w w:val="110"/>
        </w:rPr>
        <w:t>Sarbanes-</w:t>
      </w:r>
      <w:r>
        <w:rPr>
          <w:color w:val="2D2F36"/>
          <w:spacing w:val="-2"/>
          <w:w w:val="110"/>
        </w:rPr>
        <w:t>Oxley</w:t>
      </w:r>
    </w:p>
    <w:p w:rsidR="0079362F" w:rsidRDefault="00EF2652">
      <w:pPr>
        <w:pStyle w:val="BodyText"/>
        <w:spacing w:before="149" w:line="266" w:lineRule="auto"/>
        <w:ind w:left="1415" w:right="128"/>
        <w:jc w:val="both"/>
      </w:pPr>
      <w:r>
        <w:rPr>
          <w:color w:val="080808"/>
          <w:w w:val="105"/>
        </w:rPr>
        <w:t>The Sarbanes-Oxley Act of 2002 (SOX) attempted to correct flaws in the relationship between investment analysts, investment banks and companies issuing</w:t>
      </w:r>
      <w:r>
        <w:rPr>
          <w:color w:val="080808"/>
          <w:spacing w:val="-5"/>
          <w:w w:val="105"/>
        </w:rPr>
        <w:t xml:space="preserve"> </w:t>
      </w:r>
      <w:r>
        <w:rPr>
          <w:color w:val="080808"/>
          <w:w w:val="105"/>
        </w:rPr>
        <w:t>stock.</w:t>
      </w:r>
      <w:r>
        <w:rPr>
          <w:color w:val="080808"/>
          <w:spacing w:val="-14"/>
          <w:w w:val="105"/>
        </w:rPr>
        <w:t xml:space="preserve"> </w:t>
      </w:r>
      <w:r>
        <w:rPr>
          <w:color w:val="080808"/>
          <w:w w:val="105"/>
        </w:rPr>
        <w:t>While</w:t>
      </w:r>
      <w:r>
        <w:rPr>
          <w:color w:val="080808"/>
          <w:spacing w:val="-2"/>
          <w:w w:val="105"/>
        </w:rPr>
        <w:t xml:space="preserve"> </w:t>
      </w:r>
      <w:r>
        <w:rPr>
          <w:color w:val="080808"/>
          <w:w w:val="105"/>
        </w:rPr>
        <w:t>the</w:t>
      </w:r>
      <w:r>
        <w:rPr>
          <w:color w:val="080808"/>
          <w:spacing w:val="30"/>
          <w:w w:val="105"/>
        </w:rPr>
        <w:t xml:space="preserve"> </w:t>
      </w:r>
      <w:r>
        <w:rPr>
          <w:color w:val="080808"/>
          <w:w w:val="105"/>
        </w:rPr>
        <w:t>recent</w:t>
      </w:r>
      <w:r>
        <w:rPr>
          <w:color w:val="080808"/>
          <w:spacing w:val="-10"/>
          <w:w w:val="105"/>
        </w:rPr>
        <w:t xml:space="preserve"> </w:t>
      </w:r>
      <w:r>
        <w:rPr>
          <w:color w:val="080808"/>
          <w:w w:val="105"/>
        </w:rPr>
        <w:t>financial crisis has raised grave</w:t>
      </w:r>
      <w:r>
        <w:rPr>
          <w:color w:val="080808"/>
          <w:spacing w:val="-3"/>
          <w:w w:val="105"/>
        </w:rPr>
        <w:t xml:space="preserve"> </w:t>
      </w:r>
      <w:r>
        <w:rPr>
          <w:color w:val="080808"/>
          <w:w w:val="105"/>
        </w:rPr>
        <w:t>questions about just how successful SOX was, the law still provides the current set of rules governing</w:t>
      </w:r>
      <w:r>
        <w:rPr>
          <w:color w:val="080808"/>
          <w:spacing w:val="-9"/>
          <w:w w:val="105"/>
        </w:rPr>
        <w:t xml:space="preserve"> </w:t>
      </w:r>
      <w:r>
        <w:rPr>
          <w:color w:val="080808"/>
          <w:w w:val="105"/>
        </w:rPr>
        <w:t>securities</w:t>
      </w:r>
      <w:r>
        <w:rPr>
          <w:color w:val="080808"/>
          <w:spacing w:val="-1"/>
          <w:w w:val="105"/>
        </w:rPr>
        <w:t xml:space="preserve"> </w:t>
      </w:r>
      <w:r>
        <w:rPr>
          <w:color w:val="080808"/>
          <w:w w:val="105"/>
        </w:rPr>
        <w:t>analysts.</w:t>
      </w:r>
      <w:r>
        <w:rPr>
          <w:color w:val="080808"/>
          <w:spacing w:val="-3"/>
          <w:w w:val="105"/>
        </w:rPr>
        <w:t xml:space="preserve"> </w:t>
      </w:r>
      <w:r>
        <w:rPr>
          <w:color w:val="080808"/>
          <w:w w:val="105"/>
        </w:rPr>
        <w:t>Given changes in the</w:t>
      </w:r>
      <w:r>
        <w:rPr>
          <w:color w:val="080808"/>
          <w:spacing w:val="40"/>
          <w:w w:val="105"/>
        </w:rPr>
        <w:t xml:space="preserve"> </w:t>
      </w:r>
      <w:r>
        <w:rPr>
          <w:color w:val="080808"/>
          <w:w w:val="105"/>
        </w:rPr>
        <w:t>JOBS</w:t>
      </w:r>
      <w:r>
        <w:rPr>
          <w:color w:val="080808"/>
          <w:spacing w:val="-11"/>
          <w:w w:val="105"/>
        </w:rPr>
        <w:t xml:space="preserve"> </w:t>
      </w:r>
      <w:r>
        <w:rPr>
          <w:color w:val="080808"/>
          <w:w w:val="105"/>
        </w:rPr>
        <w:t>Act</w:t>
      </w:r>
      <w:r>
        <w:rPr>
          <w:color w:val="080808"/>
          <w:spacing w:val="-3"/>
          <w:w w:val="105"/>
        </w:rPr>
        <w:t xml:space="preserve"> </w:t>
      </w:r>
      <w:r>
        <w:rPr>
          <w:color w:val="080808"/>
          <w:w w:val="105"/>
        </w:rPr>
        <w:t xml:space="preserve">directed to these analysts, allowing them to issue reports about crowdfunded companies, </w:t>
      </w:r>
      <w:r>
        <w:rPr>
          <w:color w:val="080808"/>
          <w:w w:val="85"/>
        </w:rPr>
        <w:t xml:space="preserve">I </w:t>
      </w:r>
      <w:r>
        <w:rPr>
          <w:color w:val="080808"/>
          <w:w w:val="105"/>
        </w:rPr>
        <w:t>thought it important to include the</w:t>
      </w:r>
      <w:r>
        <w:rPr>
          <w:color w:val="080808"/>
          <w:spacing w:val="40"/>
          <w:w w:val="105"/>
        </w:rPr>
        <w:t xml:space="preserve"> </w:t>
      </w:r>
      <w:r>
        <w:rPr>
          <w:color w:val="080808"/>
          <w:w w:val="105"/>
        </w:rPr>
        <w:t>original statute related to analysts so that you would</w:t>
      </w:r>
      <w:r>
        <w:rPr>
          <w:color w:val="080808"/>
          <w:spacing w:val="40"/>
          <w:w w:val="105"/>
        </w:rPr>
        <w:t xml:space="preserve"> </w:t>
      </w:r>
      <w:r>
        <w:rPr>
          <w:color w:val="080808"/>
          <w:w w:val="105"/>
        </w:rPr>
        <w:t>be fully informed</w:t>
      </w:r>
      <w:r>
        <w:rPr>
          <w:color w:val="080808"/>
          <w:spacing w:val="40"/>
          <w:w w:val="105"/>
        </w:rPr>
        <w:t xml:space="preserve"> </w:t>
      </w:r>
      <w:r>
        <w:rPr>
          <w:color w:val="080808"/>
          <w:w w:val="105"/>
        </w:rPr>
        <w:t>about current law in this area.</w:t>
      </w:r>
    </w:p>
    <w:p w:rsidR="0079362F" w:rsidRDefault="0079362F">
      <w:pPr>
        <w:pStyle w:val="BodyText"/>
        <w:rPr>
          <w:sz w:val="28"/>
        </w:rPr>
      </w:pPr>
    </w:p>
    <w:p w:rsidR="0079362F" w:rsidRDefault="00EF2652">
      <w:pPr>
        <w:spacing w:before="163" w:line="256" w:lineRule="auto"/>
        <w:ind w:left="1419" w:right="567"/>
        <w:rPr>
          <w:b/>
          <w:sz w:val="26"/>
        </w:rPr>
      </w:pPr>
      <w:r>
        <w:rPr>
          <w:b/>
          <w:color w:val="2D2F36"/>
          <w:sz w:val="26"/>
        </w:rPr>
        <w:t>SEC. 501. TREATMENT OF SECURITIES ANALYSTS</w:t>
      </w:r>
      <w:r>
        <w:rPr>
          <w:b/>
          <w:color w:val="2D2F36"/>
          <w:spacing w:val="40"/>
          <w:sz w:val="26"/>
        </w:rPr>
        <w:t xml:space="preserve"> </w:t>
      </w:r>
      <w:r>
        <w:rPr>
          <w:b/>
          <w:color w:val="2D2F36"/>
          <w:sz w:val="26"/>
        </w:rPr>
        <w:t>BY REGISTERED SECURITIES ASSOCIATIONS AND NATIONAL SECURITIES EXCHANGES.</w:t>
      </w:r>
    </w:p>
    <w:p w:rsidR="0079362F" w:rsidRDefault="00EF2652">
      <w:pPr>
        <w:pStyle w:val="ListParagraph"/>
        <w:numPr>
          <w:ilvl w:val="0"/>
          <w:numId w:val="22"/>
        </w:numPr>
        <w:tabs>
          <w:tab w:val="left" w:pos="1910"/>
          <w:tab w:val="left" w:pos="4715"/>
          <w:tab w:val="left" w:pos="8734"/>
        </w:tabs>
        <w:spacing w:before="164"/>
        <w:ind w:hanging="488"/>
        <w:jc w:val="left"/>
        <w:rPr>
          <w:color w:val="080808"/>
          <w:sz w:val="25"/>
        </w:rPr>
      </w:pPr>
      <w:r>
        <w:rPr>
          <w:color w:val="080808"/>
          <w:w w:val="110"/>
          <w:sz w:val="25"/>
        </w:rPr>
        <w:t>RULES</w:t>
      </w:r>
      <w:r>
        <w:rPr>
          <w:color w:val="080808"/>
          <w:spacing w:val="68"/>
          <w:w w:val="150"/>
          <w:sz w:val="25"/>
        </w:rPr>
        <w:t xml:space="preserve"> </w:t>
      </w:r>
      <w:r>
        <w:rPr>
          <w:color w:val="080808"/>
          <w:spacing w:val="-2"/>
          <w:w w:val="110"/>
          <w:sz w:val="25"/>
        </w:rPr>
        <w:t>REGARDING</w:t>
      </w:r>
      <w:r>
        <w:rPr>
          <w:color w:val="080808"/>
          <w:sz w:val="25"/>
        </w:rPr>
        <w:tab/>
      </w:r>
      <w:r>
        <w:rPr>
          <w:color w:val="080808"/>
          <w:w w:val="110"/>
          <w:sz w:val="25"/>
        </w:rPr>
        <w:t>SECURITIES</w:t>
      </w:r>
      <w:r>
        <w:rPr>
          <w:color w:val="080808"/>
          <w:spacing w:val="22"/>
          <w:w w:val="110"/>
          <w:sz w:val="25"/>
        </w:rPr>
        <w:t xml:space="preserve">  </w:t>
      </w:r>
      <w:r>
        <w:rPr>
          <w:color w:val="080808"/>
          <w:w w:val="110"/>
          <w:sz w:val="25"/>
        </w:rPr>
        <w:t>ANALYSTS.-</w:t>
      </w:r>
      <w:r>
        <w:rPr>
          <w:color w:val="080808"/>
          <w:spacing w:val="-5"/>
          <w:w w:val="110"/>
          <w:sz w:val="25"/>
        </w:rPr>
        <w:t>The</w:t>
      </w:r>
      <w:r>
        <w:rPr>
          <w:color w:val="080808"/>
          <w:sz w:val="25"/>
        </w:rPr>
        <w:tab/>
      </w:r>
      <w:r>
        <w:rPr>
          <w:color w:val="080808"/>
          <w:spacing w:val="-2"/>
          <w:w w:val="110"/>
          <w:sz w:val="25"/>
        </w:rPr>
        <w:t>Securities</w:t>
      </w:r>
    </w:p>
    <w:p w:rsidR="0079362F" w:rsidRDefault="00EF2652">
      <w:pPr>
        <w:pStyle w:val="BodyText"/>
        <w:spacing w:before="30" w:line="268" w:lineRule="auto"/>
        <w:ind w:left="1685" w:firstLine="2"/>
      </w:pPr>
      <w:r>
        <w:rPr>
          <w:color w:val="080808"/>
          <w:w w:val="105"/>
        </w:rPr>
        <w:t>Exchange Act of 1934 (15 U.S.C. 78a et seq.) is</w:t>
      </w:r>
      <w:r>
        <w:rPr>
          <w:color w:val="080808"/>
          <w:spacing w:val="-1"/>
          <w:w w:val="105"/>
        </w:rPr>
        <w:t xml:space="preserve"> </w:t>
      </w:r>
      <w:r>
        <w:rPr>
          <w:color w:val="080808"/>
          <w:w w:val="105"/>
        </w:rPr>
        <w:t>amended by inserting after section</w:t>
      </w:r>
      <w:r>
        <w:rPr>
          <w:color w:val="080808"/>
          <w:spacing w:val="40"/>
          <w:w w:val="105"/>
        </w:rPr>
        <w:t xml:space="preserve"> </w:t>
      </w:r>
      <w:r>
        <w:rPr>
          <w:color w:val="080808"/>
          <w:w w:val="105"/>
        </w:rPr>
        <w:t>l</w:t>
      </w:r>
      <w:r>
        <w:rPr>
          <w:color w:val="080808"/>
          <w:spacing w:val="-14"/>
          <w:w w:val="105"/>
        </w:rPr>
        <w:t xml:space="preserve"> </w:t>
      </w:r>
      <w:r>
        <w:rPr>
          <w:color w:val="080808"/>
          <w:w w:val="105"/>
        </w:rPr>
        <w:t>5C the following new section:</w:t>
      </w:r>
    </w:p>
    <w:p w:rsidR="0079362F" w:rsidRDefault="00EF2652">
      <w:pPr>
        <w:pStyle w:val="BodyText"/>
        <w:spacing w:before="154"/>
        <w:ind w:left="1431"/>
      </w:pPr>
      <w:r>
        <w:rPr>
          <w:color w:val="080808"/>
          <w:w w:val="105"/>
        </w:rPr>
        <w:t>"SEC.</w:t>
      </w:r>
      <w:r>
        <w:rPr>
          <w:color w:val="080808"/>
          <w:spacing w:val="12"/>
          <w:w w:val="105"/>
        </w:rPr>
        <w:t xml:space="preserve"> </w:t>
      </w:r>
      <w:r>
        <w:rPr>
          <w:color w:val="080808"/>
          <w:w w:val="105"/>
        </w:rPr>
        <w:t>15D.</w:t>
      </w:r>
      <w:r>
        <w:rPr>
          <w:color w:val="080808"/>
          <w:spacing w:val="8"/>
          <w:w w:val="105"/>
        </w:rPr>
        <w:t xml:space="preserve"> </w:t>
      </w:r>
      <w:r>
        <w:rPr>
          <w:color w:val="080808"/>
          <w:w w:val="105"/>
        </w:rPr>
        <w:t>SECURITIES</w:t>
      </w:r>
      <w:r>
        <w:rPr>
          <w:color w:val="080808"/>
          <w:spacing w:val="26"/>
          <w:w w:val="105"/>
        </w:rPr>
        <w:t xml:space="preserve"> </w:t>
      </w:r>
      <w:r>
        <w:rPr>
          <w:color w:val="080808"/>
          <w:w w:val="105"/>
        </w:rPr>
        <w:t>ANALYSTS</w:t>
      </w:r>
      <w:r>
        <w:rPr>
          <w:color w:val="080808"/>
          <w:spacing w:val="15"/>
          <w:w w:val="105"/>
        </w:rPr>
        <w:t xml:space="preserve"> </w:t>
      </w:r>
      <w:r>
        <w:rPr>
          <w:color w:val="080808"/>
          <w:w w:val="105"/>
        </w:rPr>
        <w:t>AND</w:t>
      </w:r>
      <w:r>
        <w:rPr>
          <w:color w:val="080808"/>
          <w:spacing w:val="14"/>
          <w:w w:val="105"/>
        </w:rPr>
        <w:t xml:space="preserve"> </w:t>
      </w:r>
      <w:r>
        <w:rPr>
          <w:color w:val="080808"/>
          <w:w w:val="105"/>
        </w:rPr>
        <w:t>RESEARCH</w:t>
      </w:r>
      <w:r>
        <w:rPr>
          <w:color w:val="080808"/>
          <w:spacing w:val="36"/>
          <w:w w:val="105"/>
        </w:rPr>
        <w:t xml:space="preserve"> </w:t>
      </w:r>
      <w:r>
        <w:rPr>
          <w:color w:val="080808"/>
          <w:spacing w:val="-2"/>
          <w:w w:val="105"/>
        </w:rPr>
        <w:t>REPORTS.</w:t>
      </w:r>
    </w:p>
    <w:p w:rsidR="0079362F" w:rsidRDefault="00EF2652">
      <w:pPr>
        <w:pStyle w:val="BodyText"/>
        <w:spacing w:before="188" w:line="266" w:lineRule="auto"/>
        <w:ind w:left="1688" w:right="122" w:hanging="258"/>
        <w:jc w:val="both"/>
      </w:pPr>
      <w:r>
        <w:rPr>
          <w:color w:val="080808"/>
          <w:w w:val="105"/>
        </w:rPr>
        <w:t>"(a)</w:t>
      </w:r>
      <w:r>
        <w:rPr>
          <w:color w:val="080808"/>
          <w:spacing w:val="40"/>
          <w:w w:val="105"/>
        </w:rPr>
        <w:t xml:space="preserve"> </w:t>
      </w:r>
      <w:r>
        <w:rPr>
          <w:color w:val="080808"/>
          <w:w w:val="105"/>
        </w:rPr>
        <w:t>ANALYST</w:t>
      </w:r>
      <w:r>
        <w:rPr>
          <w:color w:val="080808"/>
          <w:spacing w:val="40"/>
          <w:w w:val="105"/>
        </w:rPr>
        <w:t xml:space="preserve"> </w:t>
      </w:r>
      <w:r>
        <w:rPr>
          <w:color w:val="080808"/>
          <w:w w:val="105"/>
        </w:rPr>
        <w:t>PROTECTIONS.-The</w:t>
      </w:r>
      <w:r>
        <w:rPr>
          <w:color w:val="080808"/>
          <w:spacing w:val="40"/>
          <w:w w:val="105"/>
        </w:rPr>
        <w:t xml:space="preserve"> </w:t>
      </w:r>
      <w:r>
        <w:rPr>
          <w:color w:val="080808"/>
          <w:w w:val="105"/>
        </w:rPr>
        <w:t>Commission,</w:t>
      </w:r>
      <w:r>
        <w:rPr>
          <w:color w:val="080808"/>
          <w:spacing w:val="40"/>
          <w:w w:val="105"/>
        </w:rPr>
        <w:t xml:space="preserve"> </w:t>
      </w:r>
      <w:r>
        <w:rPr>
          <w:color w:val="080808"/>
          <w:w w:val="105"/>
        </w:rPr>
        <w:t>or</w:t>
      </w:r>
      <w:r>
        <w:rPr>
          <w:color w:val="080808"/>
          <w:spacing w:val="40"/>
          <w:w w:val="105"/>
        </w:rPr>
        <w:t xml:space="preserve"> </w:t>
      </w:r>
      <w:r>
        <w:rPr>
          <w:color w:val="080808"/>
          <w:w w:val="105"/>
        </w:rPr>
        <w:t>upon</w:t>
      </w:r>
      <w:r>
        <w:rPr>
          <w:color w:val="080808"/>
          <w:spacing w:val="40"/>
          <w:w w:val="105"/>
        </w:rPr>
        <w:t xml:space="preserve"> </w:t>
      </w:r>
      <w:r>
        <w:rPr>
          <w:color w:val="080808"/>
          <w:w w:val="105"/>
        </w:rPr>
        <w:t>the authorization and direction of the Commission, a registered securities association</w:t>
      </w:r>
      <w:r>
        <w:rPr>
          <w:color w:val="080808"/>
          <w:spacing w:val="40"/>
          <w:w w:val="105"/>
        </w:rPr>
        <w:t xml:space="preserve"> </w:t>
      </w:r>
      <w:r>
        <w:rPr>
          <w:color w:val="080808"/>
          <w:w w:val="105"/>
        </w:rPr>
        <w:t>or national securities exchange, shall have adopted,</w:t>
      </w:r>
      <w:r>
        <w:rPr>
          <w:color w:val="080808"/>
          <w:spacing w:val="40"/>
          <w:w w:val="105"/>
        </w:rPr>
        <w:t xml:space="preserve"> </w:t>
      </w:r>
      <w:r>
        <w:rPr>
          <w:color w:val="080808"/>
          <w:w w:val="105"/>
        </w:rPr>
        <w:t>not later than 1 year after the date of enactment of this section, rules reasonably designed to address conflicts of interest that can arise when securities analysts recommend equity securities in research reports and public appearances,</w:t>
      </w:r>
      <w:r>
        <w:rPr>
          <w:color w:val="080808"/>
          <w:spacing w:val="66"/>
          <w:w w:val="105"/>
        </w:rPr>
        <w:t xml:space="preserve"> </w:t>
      </w:r>
      <w:r>
        <w:rPr>
          <w:color w:val="080808"/>
          <w:w w:val="105"/>
        </w:rPr>
        <w:t>in</w:t>
      </w:r>
      <w:r>
        <w:rPr>
          <w:color w:val="080808"/>
          <w:spacing w:val="37"/>
          <w:w w:val="105"/>
        </w:rPr>
        <w:t xml:space="preserve"> </w:t>
      </w:r>
      <w:r>
        <w:rPr>
          <w:color w:val="080808"/>
          <w:w w:val="105"/>
        </w:rPr>
        <w:t>order</w:t>
      </w:r>
      <w:r>
        <w:rPr>
          <w:color w:val="080808"/>
          <w:spacing w:val="49"/>
          <w:w w:val="105"/>
        </w:rPr>
        <w:t xml:space="preserve"> </w:t>
      </w:r>
      <w:r>
        <w:rPr>
          <w:color w:val="080808"/>
          <w:w w:val="105"/>
        </w:rPr>
        <w:t>to</w:t>
      </w:r>
      <w:r>
        <w:rPr>
          <w:color w:val="080808"/>
          <w:spacing w:val="41"/>
          <w:w w:val="105"/>
        </w:rPr>
        <w:t xml:space="preserve"> </w:t>
      </w:r>
      <w:r>
        <w:rPr>
          <w:color w:val="080808"/>
          <w:w w:val="105"/>
        </w:rPr>
        <w:t>improve</w:t>
      </w:r>
      <w:r>
        <w:rPr>
          <w:color w:val="080808"/>
          <w:spacing w:val="47"/>
          <w:w w:val="105"/>
        </w:rPr>
        <w:t xml:space="preserve"> </w:t>
      </w:r>
      <w:r>
        <w:rPr>
          <w:color w:val="080808"/>
          <w:w w:val="105"/>
        </w:rPr>
        <w:t>the</w:t>
      </w:r>
      <w:r>
        <w:rPr>
          <w:color w:val="080808"/>
          <w:spacing w:val="44"/>
          <w:w w:val="105"/>
        </w:rPr>
        <w:t xml:space="preserve"> </w:t>
      </w:r>
      <w:r>
        <w:rPr>
          <w:color w:val="080808"/>
          <w:w w:val="105"/>
        </w:rPr>
        <w:t>objectivity</w:t>
      </w:r>
      <w:r>
        <w:rPr>
          <w:color w:val="080808"/>
          <w:spacing w:val="61"/>
          <w:w w:val="105"/>
        </w:rPr>
        <w:t xml:space="preserve"> </w:t>
      </w:r>
      <w:r>
        <w:rPr>
          <w:color w:val="080808"/>
          <w:w w:val="105"/>
        </w:rPr>
        <w:t>of</w:t>
      </w:r>
      <w:r>
        <w:rPr>
          <w:color w:val="080808"/>
          <w:spacing w:val="45"/>
          <w:w w:val="105"/>
        </w:rPr>
        <w:t xml:space="preserve"> </w:t>
      </w:r>
      <w:r>
        <w:rPr>
          <w:color w:val="080808"/>
          <w:w w:val="105"/>
        </w:rPr>
        <w:t>research</w:t>
      </w:r>
      <w:r>
        <w:rPr>
          <w:color w:val="080808"/>
          <w:spacing w:val="54"/>
          <w:w w:val="105"/>
        </w:rPr>
        <w:t xml:space="preserve"> </w:t>
      </w:r>
      <w:r>
        <w:rPr>
          <w:color w:val="080808"/>
          <w:w w:val="105"/>
        </w:rPr>
        <w:t>and</w:t>
      </w:r>
      <w:r>
        <w:rPr>
          <w:color w:val="080808"/>
          <w:spacing w:val="48"/>
          <w:w w:val="105"/>
        </w:rPr>
        <w:t xml:space="preserve"> </w:t>
      </w:r>
      <w:r>
        <w:rPr>
          <w:color w:val="080808"/>
          <w:spacing w:val="-2"/>
          <w:w w:val="105"/>
        </w:rPr>
        <w:t>provide</w:t>
      </w:r>
    </w:p>
    <w:p w:rsidR="0079362F" w:rsidRDefault="0079362F">
      <w:pPr>
        <w:spacing w:line="266" w:lineRule="auto"/>
        <w:jc w:val="both"/>
        <w:sectPr w:rsidR="0079362F">
          <w:headerReference w:type="even" r:id="rId170"/>
          <w:headerReference w:type="default" r:id="rId171"/>
          <w:pgSz w:w="12240" w:h="15840"/>
          <w:pgMar w:top="1080" w:right="1580" w:bottom="280" w:left="740" w:header="801" w:footer="0" w:gutter="0"/>
          <w:pgNumType w:start="155"/>
          <w:cols w:space="720"/>
        </w:sectPr>
      </w:pPr>
    </w:p>
    <w:p w:rsidR="0079362F" w:rsidRDefault="0079362F">
      <w:pPr>
        <w:pStyle w:val="BodyText"/>
        <w:spacing w:before="7"/>
        <w:rPr>
          <w:sz w:val="17"/>
        </w:rPr>
      </w:pPr>
    </w:p>
    <w:p w:rsidR="0079362F" w:rsidRDefault="00EF2652">
      <w:pPr>
        <w:spacing w:before="89" w:line="254" w:lineRule="auto"/>
        <w:ind w:left="1246" w:right="567"/>
        <w:rPr>
          <w:sz w:val="26"/>
        </w:rPr>
      </w:pPr>
      <w:r>
        <w:rPr>
          <w:color w:val="0A0A0A"/>
          <w:sz w:val="26"/>
        </w:rPr>
        <w:t>investors</w:t>
      </w:r>
      <w:r>
        <w:rPr>
          <w:color w:val="0A0A0A"/>
          <w:spacing w:val="80"/>
          <w:w w:val="150"/>
          <w:sz w:val="26"/>
        </w:rPr>
        <w:t xml:space="preserve"> </w:t>
      </w:r>
      <w:r>
        <w:rPr>
          <w:color w:val="0A0A0A"/>
          <w:sz w:val="26"/>
        </w:rPr>
        <w:t>with</w:t>
      </w:r>
      <w:r>
        <w:rPr>
          <w:color w:val="0A0A0A"/>
          <w:spacing w:val="80"/>
          <w:w w:val="150"/>
          <w:sz w:val="26"/>
        </w:rPr>
        <w:t xml:space="preserve"> </w:t>
      </w:r>
      <w:r>
        <w:rPr>
          <w:color w:val="0A0A0A"/>
          <w:sz w:val="26"/>
        </w:rPr>
        <w:t>more</w:t>
      </w:r>
      <w:r>
        <w:rPr>
          <w:color w:val="0A0A0A"/>
          <w:spacing w:val="80"/>
          <w:w w:val="150"/>
          <w:sz w:val="26"/>
        </w:rPr>
        <w:t xml:space="preserve"> </w:t>
      </w:r>
      <w:r>
        <w:rPr>
          <w:color w:val="0A0A0A"/>
          <w:sz w:val="26"/>
        </w:rPr>
        <w:t>useful</w:t>
      </w:r>
      <w:r>
        <w:rPr>
          <w:color w:val="0A0A0A"/>
          <w:spacing w:val="80"/>
          <w:w w:val="150"/>
          <w:sz w:val="26"/>
        </w:rPr>
        <w:t xml:space="preserve"> </w:t>
      </w:r>
      <w:r>
        <w:rPr>
          <w:color w:val="0A0A0A"/>
          <w:sz w:val="26"/>
        </w:rPr>
        <w:t>and</w:t>
      </w:r>
      <w:r>
        <w:rPr>
          <w:color w:val="0A0A0A"/>
          <w:spacing w:val="80"/>
          <w:w w:val="150"/>
          <w:sz w:val="26"/>
        </w:rPr>
        <w:t xml:space="preserve"> </w:t>
      </w:r>
      <w:r>
        <w:rPr>
          <w:color w:val="0A0A0A"/>
          <w:sz w:val="26"/>
        </w:rPr>
        <w:t>reliable</w:t>
      </w:r>
      <w:r>
        <w:rPr>
          <w:color w:val="0A0A0A"/>
          <w:spacing w:val="80"/>
          <w:w w:val="150"/>
          <w:sz w:val="26"/>
        </w:rPr>
        <w:t xml:space="preserve"> </w:t>
      </w:r>
      <w:r>
        <w:rPr>
          <w:color w:val="0A0A0A"/>
          <w:sz w:val="26"/>
        </w:rPr>
        <w:t>information,</w:t>
      </w:r>
      <w:r>
        <w:rPr>
          <w:color w:val="0A0A0A"/>
          <w:spacing w:val="80"/>
          <w:w w:val="150"/>
          <w:sz w:val="26"/>
        </w:rPr>
        <w:t xml:space="preserve"> </w:t>
      </w:r>
      <w:r>
        <w:rPr>
          <w:color w:val="0A0A0A"/>
          <w:sz w:val="26"/>
        </w:rPr>
        <w:t>including</w:t>
      </w:r>
      <w:r>
        <w:rPr>
          <w:color w:val="0A0A0A"/>
          <w:spacing w:val="80"/>
          <w:w w:val="150"/>
          <w:sz w:val="26"/>
        </w:rPr>
        <w:t xml:space="preserve"> </w:t>
      </w:r>
      <w:r>
        <w:rPr>
          <w:color w:val="0A0A0A"/>
          <w:sz w:val="26"/>
        </w:rPr>
        <w:t xml:space="preserve">rules </w:t>
      </w:r>
      <w:r>
        <w:rPr>
          <w:color w:val="0A0A0A"/>
          <w:spacing w:val="-2"/>
          <w:sz w:val="26"/>
        </w:rPr>
        <w:t>designed-</w:t>
      </w:r>
    </w:p>
    <w:p w:rsidR="0079362F" w:rsidRDefault="00EF2652">
      <w:pPr>
        <w:spacing w:before="164" w:line="254" w:lineRule="auto"/>
        <w:ind w:left="1247" w:right="574" w:hanging="255"/>
        <w:jc w:val="both"/>
        <w:rPr>
          <w:sz w:val="26"/>
        </w:rPr>
      </w:pPr>
      <w:r>
        <w:rPr>
          <w:rFonts w:ascii="Arial"/>
          <w:color w:val="0A0A0A"/>
          <w:w w:val="115"/>
          <w:sz w:val="25"/>
        </w:rPr>
        <w:t xml:space="preserve">"(!) </w:t>
      </w:r>
      <w:r>
        <w:rPr>
          <w:color w:val="0A0A0A"/>
          <w:sz w:val="26"/>
        </w:rPr>
        <w:t>to</w:t>
      </w:r>
      <w:r>
        <w:rPr>
          <w:color w:val="0A0A0A"/>
          <w:spacing w:val="39"/>
          <w:sz w:val="26"/>
        </w:rPr>
        <w:t xml:space="preserve"> </w:t>
      </w:r>
      <w:r>
        <w:rPr>
          <w:color w:val="0A0A0A"/>
          <w:sz w:val="26"/>
        </w:rPr>
        <w:t>foster</w:t>
      </w:r>
      <w:r>
        <w:rPr>
          <w:color w:val="0A0A0A"/>
          <w:spacing w:val="40"/>
          <w:sz w:val="26"/>
        </w:rPr>
        <w:t xml:space="preserve"> </w:t>
      </w:r>
      <w:r>
        <w:rPr>
          <w:color w:val="0A0A0A"/>
          <w:sz w:val="26"/>
        </w:rPr>
        <w:t>greater</w:t>
      </w:r>
      <w:r>
        <w:rPr>
          <w:color w:val="0A0A0A"/>
          <w:spacing w:val="40"/>
          <w:sz w:val="26"/>
        </w:rPr>
        <w:t xml:space="preserve"> </w:t>
      </w:r>
      <w:r>
        <w:rPr>
          <w:color w:val="0A0A0A"/>
          <w:sz w:val="26"/>
        </w:rPr>
        <w:t>public</w:t>
      </w:r>
      <w:r>
        <w:rPr>
          <w:color w:val="0A0A0A"/>
          <w:spacing w:val="40"/>
          <w:sz w:val="26"/>
        </w:rPr>
        <w:t xml:space="preserve"> </w:t>
      </w:r>
      <w:r>
        <w:rPr>
          <w:color w:val="0A0A0A"/>
          <w:sz w:val="26"/>
        </w:rPr>
        <w:t>confidence</w:t>
      </w:r>
      <w:r>
        <w:rPr>
          <w:color w:val="0A0A0A"/>
          <w:spacing w:val="40"/>
          <w:sz w:val="26"/>
        </w:rPr>
        <w:t xml:space="preserve"> </w:t>
      </w:r>
      <w:r>
        <w:rPr>
          <w:color w:val="0A0A0A"/>
          <w:sz w:val="26"/>
        </w:rPr>
        <w:t>in</w:t>
      </w:r>
      <w:r>
        <w:rPr>
          <w:color w:val="0A0A0A"/>
          <w:spacing w:val="40"/>
          <w:sz w:val="26"/>
        </w:rPr>
        <w:t xml:space="preserve"> </w:t>
      </w:r>
      <w:r>
        <w:rPr>
          <w:color w:val="0A0A0A"/>
          <w:sz w:val="26"/>
        </w:rPr>
        <w:t>securities</w:t>
      </w:r>
      <w:r>
        <w:rPr>
          <w:color w:val="0A0A0A"/>
          <w:spacing w:val="40"/>
          <w:sz w:val="26"/>
        </w:rPr>
        <w:t xml:space="preserve"> </w:t>
      </w:r>
      <w:r>
        <w:rPr>
          <w:color w:val="0A0A0A"/>
          <w:sz w:val="26"/>
        </w:rPr>
        <w:t>research,</w:t>
      </w:r>
      <w:r>
        <w:rPr>
          <w:color w:val="0A0A0A"/>
          <w:spacing w:val="40"/>
          <w:sz w:val="26"/>
        </w:rPr>
        <w:t xml:space="preserve"> </w:t>
      </w:r>
      <w:r>
        <w:rPr>
          <w:color w:val="0A0A0A"/>
          <w:sz w:val="26"/>
        </w:rPr>
        <w:t>and</w:t>
      </w:r>
      <w:r>
        <w:rPr>
          <w:color w:val="0A0A0A"/>
          <w:spacing w:val="40"/>
          <w:sz w:val="26"/>
        </w:rPr>
        <w:t xml:space="preserve"> </w:t>
      </w:r>
      <w:r>
        <w:rPr>
          <w:color w:val="0A0A0A"/>
          <w:sz w:val="26"/>
        </w:rPr>
        <w:t>to</w:t>
      </w:r>
      <w:r>
        <w:rPr>
          <w:color w:val="0A0A0A"/>
          <w:spacing w:val="34"/>
          <w:sz w:val="26"/>
        </w:rPr>
        <w:t xml:space="preserve"> </w:t>
      </w:r>
      <w:r>
        <w:rPr>
          <w:color w:val="0A0A0A"/>
          <w:sz w:val="26"/>
        </w:rPr>
        <w:t>protect the objectivity</w:t>
      </w:r>
      <w:r>
        <w:rPr>
          <w:color w:val="0A0A0A"/>
          <w:spacing w:val="40"/>
          <w:sz w:val="26"/>
        </w:rPr>
        <w:t xml:space="preserve"> </w:t>
      </w:r>
      <w:r>
        <w:rPr>
          <w:color w:val="0A0A0A"/>
          <w:sz w:val="26"/>
        </w:rPr>
        <w:t>and independence</w:t>
      </w:r>
      <w:r>
        <w:rPr>
          <w:color w:val="0A0A0A"/>
          <w:spacing w:val="40"/>
          <w:sz w:val="26"/>
        </w:rPr>
        <w:t xml:space="preserve"> </w:t>
      </w:r>
      <w:r>
        <w:rPr>
          <w:color w:val="0A0A0A"/>
          <w:sz w:val="26"/>
        </w:rPr>
        <w:t>of securities analysts,</w:t>
      </w:r>
      <w:r>
        <w:rPr>
          <w:color w:val="0A0A0A"/>
          <w:spacing w:val="40"/>
          <w:sz w:val="26"/>
        </w:rPr>
        <w:t xml:space="preserve"> </w:t>
      </w:r>
      <w:r>
        <w:rPr>
          <w:color w:val="0A0A0A"/>
          <w:sz w:val="26"/>
        </w:rPr>
        <w:t>by-</w:t>
      </w:r>
    </w:p>
    <w:p w:rsidR="0079362F" w:rsidRDefault="00EF2652">
      <w:pPr>
        <w:spacing w:before="159" w:line="256" w:lineRule="auto"/>
        <w:ind w:left="1243" w:right="565" w:hanging="256"/>
        <w:jc w:val="both"/>
        <w:rPr>
          <w:sz w:val="26"/>
        </w:rPr>
      </w:pPr>
      <w:r>
        <w:rPr>
          <w:color w:val="0A0A0A"/>
          <w:sz w:val="26"/>
        </w:rPr>
        <w:t xml:space="preserve">"(A) restricting the prepublication clearance or approval of research reports by </w:t>
      </w:r>
      <w:r>
        <w:rPr>
          <w:color w:val="0A0A0A"/>
          <w:w w:val="105"/>
          <w:sz w:val="26"/>
        </w:rPr>
        <w:t>persons employed by the broker or</w:t>
      </w:r>
      <w:r>
        <w:rPr>
          <w:color w:val="0A0A0A"/>
          <w:spacing w:val="-3"/>
          <w:w w:val="105"/>
          <w:sz w:val="26"/>
        </w:rPr>
        <w:t xml:space="preserve"> </w:t>
      </w:r>
      <w:r>
        <w:rPr>
          <w:color w:val="0A0A0A"/>
          <w:w w:val="105"/>
          <w:sz w:val="26"/>
        </w:rPr>
        <w:t>dealer who are engaged in investment banking activities, or persons not directly responsible for investment research, other than legal or compliance staff;</w:t>
      </w:r>
    </w:p>
    <w:p w:rsidR="0079362F" w:rsidRDefault="00EF2652">
      <w:pPr>
        <w:spacing w:before="153" w:line="256" w:lineRule="auto"/>
        <w:ind w:left="1246" w:right="576" w:hanging="258"/>
        <w:jc w:val="both"/>
        <w:rPr>
          <w:sz w:val="26"/>
        </w:rPr>
      </w:pPr>
      <w:r>
        <w:rPr>
          <w:color w:val="0A0A0A"/>
          <w:sz w:val="26"/>
        </w:rPr>
        <w:t>"(B) limiting the supervision and compensatory</w:t>
      </w:r>
      <w:r>
        <w:rPr>
          <w:color w:val="0A0A0A"/>
          <w:spacing w:val="40"/>
          <w:sz w:val="26"/>
        </w:rPr>
        <w:t xml:space="preserve"> </w:t>
      </w:r>
      <w:r>
        <w:rPr>
          <w:color w:val="0A0A0A"/>
          <w:sz w:val="26"/>
        </w:rPr>
        <w:t>evaluation of securities</w:t>
      </w:r>
      <w:r>
        <w:rPr>
          <w:color w:val="0A0A0A"/>
          <w:spacing w:val="40"/>
          <w:sz w:val="26"/>
        </w:rPr>
        <w:t xml:space="preserve"> </w:t>
      </w:r>
      <w:r>
        <w:rPr>
          <w:color w:val="0A0A0A"/>
          <w:sz w:val="26"/>
        </w:rPr>
        <w:t>analysts</w:t>
      </w:r>
      <w:r>
        <w:rPr>
          <w:color w:val="0A0A0A"/>
          <w:spacing w:val="31"/>
          <w:sz w:val="26"/>
        </w:rPr>
        <w:t xml:space="preserve"> </w:t>
      </w:r>
      <w:r>
        <w:rPr>
          <w:color w:val="0A0A0A"/>
          <w:sz w:val="26"/>
        </w:rPr>
        <w:t>to officials</w:t>
      </w:r>
      <w:r>
        <w:rPr>
          <w:color w:val="0A0A0A"/>
          <w:spacing w:val="27"/>
          <w:sz w:val="26"/>
        </w:rPr>
        <w:t xml:space="preserve"> </w:t>
      </w:r>
      <w:r>
        <w:rPr>
          <w:color w:val="0A0A0A"/>
          <w:sz w:val="26"/>
        </w:rPr>
        <w:t>employed</w:t>
      </w:r>
      <w:r>
        <w:rPr>
          <w:color w:val="0A0A0A"/>
          <w:spacing w:val="35"/>
          <w:sz w:val="26"/>
        </w:rPr>
        <w:t xml:space="preserve"> </w:t>
      </w:r>
      <w:r>
        <w:rPr>
          <w:color w:val="0A0A0A"/>
          <w:sz w:val="26"/>
        </w:rPr>
        <w:t>by the broker</w:t>
      </w:r>
      <w:r>
        <w:rPr>
          <w:color w:val="0A0A0A"/>
          <w:spacing w:val="26"/>
          <w:sz w:val="26"/>
        </w:rPr>
        <w:t xml:space="preserve"> </w:t>
      </w:r>
      <w:r>
        <w:rPr>
          <w:color w:val="0A0A0A"/>
          <w:sz w:val="26"/>
        </w:rPr>
        <w:t>or dealer</w:t>
      </w:r>
      <w:r>
        <w:rPr>
          <w:color w:val="0A0A0A"/>
          <w:spacing w:val="32"/>
          <w:sz w:val="26"/>
        </w:rPr>
        <w:t xml:space="preserve"> </w:t>
      </w:r>
      <w:r>
        <w:rPr>
          <w:color w:val="0A0A0A"/>
          <w:sz w:val="26"/>
        </w:rPr>
        <w:t>who</w:t>
      </w:r>
      <w:r>
        <w:rPr>
          <w:color w:val="0A0A0A"/>
          <w:spacing w:val="24"/>
          <w:sz w:val="26"/>
        </w:rPr>
        <w:t xml:space="preserve"> </w:t>
      </w:r>
      <w:r>
        <w:rPr>
          <w:color w:val="0A0A0A"/>
          <w:sz w:val="26"/>
        </w:rPr>
        <w:t>are not engaged in investment banking activities; and</w:t>
      </w:r>
    </w:p>
    <w:p w:rsidR="0079362F" w:rsidRDefault="00EF2652">
      <w:pPr>
        <w:spacing w:before="155" w:line="254" w:lineRule="auto"/>
        <w:ind w:left="1243" w:right="562" w:hanging="256"/>
        <w:jc w:val="both"/>
        <w:rPr>
          <w:sz w:val="26"/>
        </w:rPr>
      </w:pPr>
      <w:r>
        <w:rPr>
          <w:color w:val="0A0A0A"/>
          <w:sz w:val="26"/>
        </w:rPr>
        <w:t>"(C) requiring that a broker or dealer and persons employed by a broker or dealer who are involved with investment banking activities may not, directly or indirectly, retaliate against or threaten to retaliate against any securities analyst employed by that broker or dealer or its affiliates as a result of an adverse, negative, or otherwise unfavorable research report that may adversely affect the present or prospective</w:t>
      </w:r>
      <w:r>
        <w:rPr>
          <w:color w:val="0A0A0A"/>
          <w:spacing w:val="40"/>
          <w:sz w:val="26"/>
        </w:rPr>
        <w:t xml:space="preserve"> </w:t>
      </w:r>
      <w:r>
        <w:rPr>
          <w:color w:val="0A0A0A"/>
          <w:sz w:val="26"/>
        </w:rPr>
        <w:t>investment</w:t>
      </w:r>
      <w:r>
        <w:rPr>
          <w:color w:val="0A0A0A"/>
          <w:spacing w:val="40"/>
          <w:sz w:val="26"/>
        </w:rPr>
        <w:t xml:space="preserve"> </w:t>
      </w:r>
      <w:r>
        <w:rPr>
          <w:color w:val="0A0A0A"/>
          <w:sz w:val="26"/>
        </w:rPr>
        <w:t>banking relationship of the broker or dealer with the issuer that is the subject of the research</w:t>
      </w:r>
      <w:r>
        <w:rPr>
          <w:color w:val="0A0A0A"/>
          <w:spacing w:val="40"/>
          <w:sz w:val="26"/>
        </w:rPr>
        <w:t xml:space="preserve"> </w:t>
      </w:r>
      <w:r>
        <w:rPr>
          <w:color w:val="0A0A0A"/>
          <w:sz w:val="26"/>
        </w:rPr>
        <w:t>report,</w:t>
      </w:r>
      <w:r>
        <w:rPr>
          <w:color w:val="0A0A0A"/>
          <w:spacing w:val="40"/>
          <w:sz w:val="26"/>
        </w:rPr>
        <w:t xml:space="preserve"> </w:t>
      </w:r>
      <w:r>
        <w:rPr>
          <w:color w:val="0A0A0A"/>
          <w:sz w:val="26"/>
        </w:rPr>
        <w:t>except</w:t>
      </w:r>
      <w:r>
        <w:rPr>
          <w:color w:val="0A0A0A"/>
          <w:spacing w:val="40"/>
          <w:sz w:val="26"/>
        </w:rPr>
        <w:t xml:space="preserve"> </w:t>
      </w:r>
      <w:r>
        <w:rPr>
          <w:color w:val="0A0A0A"/>
          <w:sz w:val="26"/>
        </w:rPr>
        <w:t>that</w:t>
      </w:r>
      <w:r>
        <w:rPr>
          <w:color w:val="0A0A0A"/>
          <w:spacing w:val="40"/>
          <w:sz w:val="26"/>
        </w:rPr>
        <w:t xml:space="preserve"> </w:t>
      </w:r>
      <w:r>
        <w:rPr>
          <w:color w:val="0A0A0A"/>
          <w:sz w:val="26"/>
        </w:rPr>
        <w:t>such</w:t>
      </w:r>
      <w:r>
        <w:rPr>
          <w:color w:val="0A0A0A"/>
          <w:spacing w:val="40"/>
          <w:sz w:val="26"/>
        </w:rPr>
        <w:t xml:space="preserve"> </w:t>
      </w:r>
      <w:r>
        <w:rPr>
          <w:color w:val="0A0A0A"/>
          <w:sz w:val="26"/>
        </w:rPr>
        <w:t>rules may</w:t>
      </w:r>
      <w:r>
        <w:rPr>
          <w:color w:val="0A0A0A"/>
          <w:spacing w:val="40"/>
          <w:sz w:val="26"/>
        </w:rPr>
        <w:t xml:space="preserve"> </w:t>
      </w:r>
      <w:r>
        <w:rPr>
          <w:color w:val="0A0A0A"/>
          <w:sz w:val="26"/>
        </w:rPr>
        <w:t>not</w:t>
      </w:r>
      <w:r>
        <w:rPr>
          <w:color w:val="0A0A0A"/>
          <w:spacing w:val="40"/>
          <w:sz w:val="26"/>
        </w:rPr>
        <w:t xml:space="preserve"> </w:t>
      </w:r>
      <w:r>
        <w:rPr>
          <w:color w:val="0A0A0A"/>
          <w:sz w:val="26"/>
        </w:rPr>
        <w:t>limit</w:t>
      </w:r>
      <w:r>
        <w:rPr>
          <w:color w:val="0A0A0A"/>
          <w:spacing w:val="40"/>
          <w:sz w:val="26"/>
        </w:rPr>
        <w:t xml:space="preserve"> </w:t>
      </w:r>
      <w:r>
        <w:rPr>
          <w:color w:val="0A0A0A"/>
          <w:sz w:val="26"/>
        </w:rPr>
        <w:t>the authority</w:t>
      </w:r>
      <w:r>
        <w:rPr>
          <w:color w:val="0A0A0A"/>
          <w:spacing w:val="40"/>
          <w:sz w:val="26"/>
        </w:rPr>
        <w:t xml:space="preserve"> </w:t>
      </w:r>
      <w:r>
        <w:rPr>
          <w:color w:val="0A0A0A"/>
          <w:sz w:val="26"/>
        </w:rPr>
        <w:t>of a broker</w:t>
      </w:r>
      <w:r>
        <w:rPr>
          <w:color w:val="0A0A0A"/>
          <w:spacing w:val="40"/>
          <w:sz w:val="26"/>
        </w:rPr>
        <w:t xml:space="preserve"> </w:t>
      </w:r>
      <w:r>
        <w:rPr>
          <w:color w:val="0A0A0A"/>
          <w:sz w:val="26"/>
        </w:rPr>
        <w:t>or dealer to discipline a securities analyst for causes other than such research report</w:t>
      </w:r>
      <w:r>
        <w:rPr>
          <w:color w:val="0A0A0A"/>
          <w:spacing w:val="39"/>
          <w:sz w:val="26"/>
        </w:rPr>
        <w:t xml:space="preserve"> </w:t>
      </w:r>
      <w:r>
        <w:rPr>
          <w:color w:val="0A0A0A"/>
          <w:sz w:val="26"/>
        </w:rPr>
        <w:t>in accordance</w:t>
      </w:r>
      <w:r>
        <w:rPr>
          <w:color w:val="0A0A0A"/>
          <w:spacing w:val="40"/>
          <w:sz w:val="26"/>
        </w:rPr>
        <w:t xml:space="preserve"> </w:t>
      </w:r>
      <w:r>
        <w:rPr>
          <w:color w:val="0A0A0A"/>
          <w:sz w:val="26"/>
        </w:rPr>
        <w:t>with</w:t>
      </w:r>
      <w:r>
        <w:rPr>
          <w:color w:val="0A0A0A"/>
          <w:spacing w:val="39"/>
          <w:sz w:val="26"/>
        </w:rPr>
        <w:t xml:space="preserve"> </w:t>
      </w:r>
      <w:r>
        <w:rPr>
          <w:color w:val="0A0A0A"/>
          <w:sz w:val="26"/>
        </w:rPr>
        <w:t>the policies</w:t>
      </w:r>
      <w:r>
        <w:rPr>
          <w:color w:val="0A0A0A"/>
          <w:spacing w:val="40"/>
          <w:sz w:val="26"/>
        </w:rPr>
        <w:t xml:space="preserve"> </w:t>
      </w:r>
      <w:r>
        <w:rPr>
          <w:color w:val="0A0A0A"/>
          <w:sz w:val="26"/>
        </w:rPr>
        <w:t>and</w:t>
      </w:r>
      <w:r>
        <w:rPr>
          <w:color w:val="0A0A0A"/>
          <w:spacing w:val="35"/>
          <w:sz w:val="26"/>
        </w:rPr>
        <w:t xml:space="preserve"> </w:t>
      </w:r>
      <w:r>
        <w:rPr>
          <w:color w:val="0A0A0A"/>
          <w:sz w:val="26"/>
        </w:rPr>
        <w:t>procedures</w:t>
      </w:r>
      <w:r>
        <w:rPr>
          <w:color w:val="0A0A0A"/>
          <w:spacing w:val="40"/>
          <w:sz w:val="26"/>
        </w:rPr>
        <w:t xml:space="preserve"> </w:t>
      </w:r>
      <w:r>
        <w:rPr>
          <w:color w:val="0A0A0A"/>
          <w:sz w:val="26"/>
        </w:rPr>
        <w:t>of the firm;</w:t>
      </w:r>
    </w:p>
    <w:p w:rsidR="0079362F" w:rsidRDefault="00EF2652">
      <w:pPr>
        <w:spacing w:before="171" w:line="256" w:lineRule="auto"/>
        <w:ind w:left="1246" w:right="562" w:hanging="258"/>
        <w:jc w:val="both"/>
        <w:rPr>
          <w:sz w:val="26"/>
        </w:rPr>
      </w:pPr>
      <w:r>
        <w:rPr>
          <w:color w:val="0A0A0A"/>
          <w:sz w:val="26"/>
        </w:rPr>
        <w:t>"(2) to define</w:t>
      </w:r>
      <w:r>
        <w:rPr>
          <w:color w:val="0A0A0A"/>
          <w:spacing w:val="33"/>
          <w:sz w:val="26"/>
        </w:rPr>
        <w:t xml:space="preserve"> </w:t>
      </w:r>
      <w:r>
        <w:rPr>
          <w:color w:val="0A0A0A"/>
          <w:sz w:val="26"/>
        </w:rPr>
        <w:t>periods</w:t>
      </w:r>
      <w:r>
        <w:rPr>
          <w:color w:val="0A0A0A"/>
          <w:spacing w:val="35"/>
          <w:sz w:val="26"/>
        </w:rPr>
        <w:t xml:space="preserve"> </w:t>
      </w:r>
      <w:r>
        <w:rPr>
          <w:color w:val="0A0A0A"/>
          <w:sz w:val="26"/>
        </w:rPr>
        <w:t>during</w:t>
      </w:r>
      <w:r>
        <w:rPr>
          <w:color w:val="0A0A0A"/>
          <w:spacing w:val="31"/>
          <w:sz w:val="26"/>
        </w:rPr>
        <w:t xml:space="preserve"> </w:t>
      </w:r>
      <w:r>
        <w:rPr>
          <w:color w:val="0A0A0A"/>
          <w:sz w:val="26"/>
        </w:rPr>
        <w:t>which</w:t>
      </w:r>
      <w:r>
        <w:rPr>
          <w:color w:val="0A0A0A"/>
          <w:spacing w:val="37"/>
          <w:sz w:val="26"/>
        </w:rPr>
        <w:t xml:space="preserve"> </w:t>
      </w:r>
      <w:r>
        <w:rPr>
          <w:color w:val="0A0A0A"/>
          <w:sz w:val="26"/>
        </w:rPr>
        <w:t>brokers or dealers</w:t>
      </w:r>
      <w:r>
        <w:rPr>
          <w:color w:val="0A0A0A"/>
          <w:spacing w:val="33"/>
          <w:sz w:val="26"/>
        </w:rPr>
        <w:t xml:space="preserve"> </w:t>
      </w:r>
      <w:r>
        <w:rPr>
          <w:color w:val="0A0A0A"/>
          <w:sz w:val="26"/>
        </w:rPr>
        <w:t>who</w:t>
      </w:r>
      <w:r>
        <w:rPr>
          <w:color w:val="0A0A0A"/>
          <w:spacing w:val="31"/>
          <w:sz w:val="26"/>
        </w:rPr>
        <w:t xml:space="preserve"> </w:t>
      </w:r>
      <w:r>
        <w:rPr>
          <w:color w:val="0A0A0A"/>
          <w:sz w:val="26"/>
        </w:rPr>
        <w:t>have participated, or are to participate, in a public offering of securities as underwriters or dealers</w:t>
      </w:r>
      <w:r>
        <w:rPr>
          <w:color w:val="0A0A0A"/>
          <w:spacing w:val="39"/>
          <w:sz w:val="26"/>
        </w:rPr>
        <w:t xml:space="preserve"> </w:t>
      </w:r>
      <w:r>
        <w:rPr>
          <w:color w:val="0A0A0A"/>
          <w:sz w:val="26"/>
        </w:rPr>
        <w:t>should</w:t>
      </w:r>
      <w:r>
        <w:rPr>
          <w:color w:val="0A0A0A"/>
          <w:spacing w:val="40"/>
          <w:sz w:val="26"/>
        </w:rPr>
        <w:t xml:space="preserve"> </w:t>
      </w:r>
      <w:r>
        <w:rPr>
          <w:color w:val="0A0A0A"/>
          <w:sz w:val="26"/>
        </w:rPr>
        <w:t>not</w:t>
      </w:r>
      <w:r>
        <w:rPr>
          <w:color w:val="0A0A0A"/>
          <w:spacing w:val="34"/>
          <w:sz w:val="26"/>
        </w:rPr>
        <w:t xml:space="preserve"> </w:t>
      </w:r>
      <w:r>
        <w:rPr>
          <w:color w:val="0A0A0A"/>
          <w:sz w:val="26"/>
        </w:rPr>
        <w:t>publish</w:t>
      </w:r>
      <w:r>
        <w:rPr>
          <w:color w:val="0A0A0A"/>
          <w:spacing w:val="40"/>
          <w:sz w:val="26"/>
        </w:rPr>
        <w:t xml:space="preserve"> </w:t>
      </w:r>
      <w:r>
        <w:rPr>
          <w:color w:val="0A0A0A"/>
          <w:sz w:val="26"/>
        </w:rPr>
        <w:t>or</w:t>
      </w:r>
      <w:r>
        <w:rPr>
          <w:color w:val="0A0A0A"/>
          <w:spacing w:val="30"/>
          <w:sz w:val="26"/>
        </w:rPr>
        <w:t xml:space="preserve"> </w:t>
      </w:r>
      <w:r>
        <w:rPr>
          <w:color w:val="0A0A0A"/>
          <w:sz w:val="26"/>
        </w:rPr>
        <w:t>otherwise</w:t>
      </w:r>
      <w:r>
        <w:rPr>
          <w:color w:val="0A0A0A"/>
          <w:spacing w:val="40"/>
          <w:sz w:val="26"/>
        </w:rPr>
        <w:t xml:space="preserve"> </w:t>
      </w:r>
      <w:r>
        <w:rPr>
          <w:color w:val="0A0A0A"/>
          <w:sz w:val="26"/>
        </w:rPr>
        <w:t>distribute</w:t>
      </w:r>
      <w:r>
        <w:rPr>
          <w:color w:val="0A0A0A"/>
          <w:spacing w:val="40"/>
          <w:sz w:val="26"/>
        </w:rPr>
        <w:t xml:space="preserve"> </w:t>
      </w:r>
      <w:r>
        <w:rPr>
          <w:color w:val="0A0A0A"/>
          <w:sz w:val="26"/>
        </w:rPr>
        <w:t>research</w:t>
      </w:r>
      <w:r>
        <w:rPr>
          <w:color w:val="0A0A0A"/>
          <w:spacing w:val="40"/>
          <w:sz w:val="26"/>
        </w:rPr>
        <w:t xml:space="preserve"> </w:t>
      </w:r>
      <w:r>
        <w:rPr>
          <w:color w:val="0A0A0A"/>
          <w:sz w:val="26"/>
        </w:rPr>
        <w:t>reports</w:t>
      </w:r>
      <w:r>
        <w:rPr>
          <w:color w:val="0A0A0A"/>
          <w:spacing w:val="35"/>
          <w:sz w:val="26"/>
        </w:rPr>
        <w:t xml:space="preserve"> </w:t>
      </w:r>
      <w:r>
        <w:rPr>
          <w:color w:val="0A0A0A"/>
          <w:sz w:val="26"/>
        </w:rPr>
        <w:t>relating to such securities</w:t>
      </w:r>
      <w:r>
        <w:rPr>
          <w:color w:val="0A0A0A"/>
          <w:spacing w:val="40"/>
          <w:sz w:val="26"/>
        </w:rPr>
        <w:t xml:space="preserve"> </w:t>
      </w:r>
      <w:r>
        <w:rPr>
          <w:color w:val="0A0A0A"/>
          <w:sz w:val="26"/>
        </w:rPr>
        <w:t>or to the issuer of such securities;</w:t>
      </w:r>
    </w:p>
    <w:p w:rsidR="0079362F" w:rsidRDefault="00EF2652">
      <w:pPr>
        <w:spacing w:before="153" w:line="254" w:lineRule="auto"/>
        <w:ind w:left="1246" w:right="565" w:hanging="258"/>
        <w:jc w:val="both"/>
        <w:rPr>
          <w:sz w:val="26"/>
        </w:rPr>
      </w:pPr>
      <w:r>
        <w:rPr>
          <w:color w:val="0A0A0A"/>
          <w:sz w:val="26"/>
        </w:rPr>
        <w:t>"(3) to establish</w:t>
      </w:r>
      <w:r>
        <w:rPr>
          <w:color w:val="0A0A0A"/>
          <w:spacing w:val="40"/>
          <w:sz w:val="26"/>
        </w:rPr>
        <w:t xml:space="preserve"> </w:t>
      </w:r>
      <w:r>
        <w:rPr>
          <w:color w:val="0A0A0A"/>
          <w:sz w:val="26"/>
        </w:rPr>
        <w:t>structural</w:t>
      </w:r>
      <w:r>
        <w:rPr>
          <w:color w:val="0A0A0A"/>
          <w:spacing w:val="40"/>
          <w:sz w:val="26"/>
        </w:rPr>
        <w:t xml:space="preserve"> </w:t>
      </w:r>
      <w:r>
        <w:rPr>
          <w:color w:val="0A0A0A"/>
          <w:sz w:val="26"/>
        </w:rPr>
        <w:t>and institutional</w:t>
      </w:r>
      <w:r>
        <w:rPr>
          <w:color w:val="0A0A0A"/>
          <w:spacing w:val="40"/>
          <w:sz w:val="26"/>
        </w:rPr>
        <w:t xml:space="preserve"> </w:t>
      </w:r>
      <w:r>
        <w:rPr>
          <w:color w:val="0A0A0A"/>
          <w:sz w:val="26"/>
        </w:rPr>
        <w:t>safeguards</w:t>
      </w:r>
      <w:r>
        <w:rPr>
          <w:color w:val="0A0A0A"/>
          <w:spacing w:val="40"/>
          <w:sz w:val="26"/>
        </w:rPr>
        <w:t xml:space="preserve"> </w:t>
      </w:r>
      <w:r>
        <w:rPr>
          <w:color w:val="0A0A0A"/>
          <w:sz w:val="26"/>
        </w:rPr>
        <w:t>within</w:t>
      </w:r>
      <w:r>
        <w:rPr>
          <w:color w:val="0A0A0A"/>
          <w:spacing w:val="40"/>
          <w:sz w:val="26"/>
        </w:rPr>
        <w:t xml:space="preserve"> </w:t>
      </w:r>
      <w:r>
        <w:rPr>
          <w:color w:val="0A0A0A"/>
          <w:sz w:val="26"/>
        </w:rPr>
        <w:t>registered brokers or dealers to assure that securities analysts are separated by appropriate informational partitions within the firm from the review,</w:t>
      </w:r>
      <w:r>
        <w:rPr>
          <w:color w:val="0A0A0A"/>
          <w:spacing w:val="40"/>
          <w:sz w:val="26"/>
        </w:rPr>
        <w:t xml:space="preserve"> </w:t>
      </w:r>
      <w:r>
        <w:rPr>
          <w:color w:val="0A0A0A"/>
          <w:sz w:val="26"/>
        </w:rPr>
        <w:t>pressure, or oversight of those whose involvement in investment banking activities might potentially</w:t>
      </w:r>
      <w:r>
        <w:rPr>
          <w:color w:val="0A0A0A"/>
          <w:spacing w:val="40"/>
          <w:sz w:val="26"/>
        </w:rPr>
        <w:t xml:space="preserve"> </w:t>
      </w:r>
      <w:r>
        <w:rPr>
          <w:color w:val="0A0A0A"/>
          <w:sz w:val="26"/>
        </w:rPr>
        <w:t>bias their judgment</w:t>
      </w:r>
      <w:r>
        <w:rPr>
          <w:color w:val="0A0A0A"/>
          <w:spacing w:val="40"/>
          <w:sz w:val="26"/>
        </w:rPr>
        <w:t xml:space="preserve"> </w:t>
      </w:r>
      <w:r>
        <w:rPr>
          <w:color w:val="0A0A0A"/>
          <w:sz w:val="26"/>
        </w:rPr>
        <w:t>or supervision;</w:t>
      </w:r>
      <w:r>
        <w:rPr>
          <w:color w:val="0A0A0A"/>
          <w:spacing w:val="40"/>
          <w:sz w:val="26"/>
        </w:rPr>
        <w:t xml:space="preserve"> </w:t>
      </w:r>
      <w:r>
        <w:rPr>
          <w:color w:val="0A0A0A"/>
          <w:sz w:val="26"/>
        </w:rPr>
        <w:t>and</w:t>
      </w:r>
    </w:p>
    <w:p w:rsidR="0079362F" w:rsidRDefault="00EF2652">
      <w:pPr>
        <w:spacing w:before="164" w:line="259" w:lineRule="auto"/>
        <w:ind w:left="1245" w:right="562" w:hanging="258"/>
        <w:jc w:val="both"/>
        <w:rPr>
          <w:sz w:val="26"/>
        </w:rPr>
      </w:pPr>
      <w:r>
        <w:rPr>
          <w:color w:val="0A0A0A"/>
          <w:w w:val="105"/>
          <w:sz w:val="26"/>
        </w:rPr>
        <w:t>"</w:t>
      </w:r>
      <w:r>
        <w:rPr>
          <w:color w:val="0A0A0A"/>
          <w:spacing w:val="-18"/>
          <w:w w:val="105"/>
          <w:sz w:val="26"/>
        </w:rPr>
        <w:t xml:space="preserve"> </w:t>
      </w:r>
      <w:r>
        <w:rPr>
          <w:color w:val="0A0A0A"/>
          <w:w w:val="105"/>
          <w:sz w:val="26"/>
        </w:rPr>
        <w:t>(4)</w:t>
      </w:r>
      <w:r>
        <w:rPr>
          <w:color w:val="0A0A0A"/>
          <w:spacing w:val="-13"/>
          <w:w w:val="105"/>
          <w:sz w:val="26"/>
        </w:rPr>
        <w:t xml:space="preserve"> </w:t>
      </w:r>
      <w:r>
        <w:rPr>
          <w:color w:val="0A0A0A"/>
          <w:w w:val="105"/>
          <w:sz w:val="26"/>
        </w:rPr>
        <w:t>to address such other issues as the Commission, or such association or exchange, determines appropriate</w:t>
      </w:r>
      <w:r>
        <w:rPr>
          <w:color w:val="2D2D34"/>
          <w:w w:val="105"/>
          <w:sz w:val="26"/>
        </w:rPr>
        <w:t>.</w:t>
      </w:r>
    </w:p>
    <w:p w:rsidR="0079362F" w:rsidRDefault="00EF2652">
      <w:pPr>
        <w:spacing w:before="152" w:line="254" w:lineRule="auto"/>
        <w:ind w:left="1246" w:right="564" w:hanging="258"/>
        <w:jc w:val="both"/>
        <w:rPr>
          <w:sz w:val="26"/>
        </w:rPr>
      </w:pPr>
      <w:r>
        <w:rPr>
          <w:color w:val="0A0A0A"/>
          <w:w w:val="105"/>
          <w:sz w:val="26"/>
        </w:rPr>
        <w:t>"(b) DISCLOSURE.- The Commission</w:t>
      </w:r>
      <w:r>
        <w:rPr>
          <w:color w:val="2D2D34"/>
          <w:w w:val="105"/>
          <w:sz w:val="26"/>
        </w:rPr>
        <w:t xml:space="preserve">, </w:t>
      </w:r>
      <w:r>
        <w:rPr>
          <w:color w:val="0A0A0A"/>
          <w:w w:val="105"/>
          <w:sz w:val="26"/>
        </w:rPr>
        <w:t>or upon the authorization and direction</w:t>
      </w:r>
      <w:r>
        <w:rPr>
          <w:color w:val="0A0A0A"/>
          <w:spacing w:val="-3"/>
          <w:w w:val="105"/>
          <w:sz w:val="26"/>
        </w:rPr>
        <w:t xml:space="preserve"> </w:t>
      </w:r>
      <w:r>
        <w:rPr>
          <w:color w:val="0A0A0A"/>
          <w:w w:val="105"/>
          <w:sz w:val="26"/>
        </w:rPr>
        <w:t>of</w:t>
      </w:r>
      <w:r>
        <w:rPr>
          <w:color w:val="0A0A0A"/>
          <w:spacing w:val="-14"/>
          <w:w w:val="105"/>
          <w:sz w:val="26"/>
        </w:rPr>
        <w:t xml:space="preserve"> </w:t>
      </w:r>
      <w:r>
        <w:rPr>
          <w:color w:val="0A0A0A"/>
          <w:w w:val="105"/>
          <w:sz w:val="26"/>
        </w:rPr>
        <w:t>the</w:t>
      </w:r>
      <w:r>
        <w:rPr>
          <w:color w:val="0A0A0A"/>
          <w:spacing w:val="-15"/>
          <w:w w:val="105"/>
          <w:sz w:val="26"/>
        </w:rPr>
        <w:t xml:space="preserve"> </w:t>
      </w:r>
      <w:r>
        <w:rPr>
          <w:color w:val="0A0A0A"/>
          <w:w w:val="105"/>
          <w:sz w:val="26"/>
        </w:rPr>
        <w:t>Commission, a</w:t>
      </w:r>
      <w:r>
        <w:rPr>
          <w:color w:val="0A0A0A"/>
          <w:spacing w:val="-14"/>
          <w:w w:val="105"/>
          <w:sz w:val="26"/>
        </w:rPr>
        <w:t xml:space="preserve"> </w:t>
      </w:r>
      <w:r>
        <w:rPr>
          <w:color w:val="0A0A0A"/>
          <w:w w:val="105"/>
          <w:sz w:val="26"/>
        </w:rPr>
        <w:t>registered</w:t>
      </w:r>
      <w:r>
        <w:rPr>
          <w:color w:val="0A0A0A"/>
          <w:spacing w:val="-6"/>
          <w:w w:val="105"/>
          <w:sz w:val="26"/>
        </w:rPr>
        <w:t xml:space="preserve"> </w:t>
      </w:r>
      <w:r>
        <w:rPr>
          <w:color w:val="0A0A0A"/>
          <w:w w:val="105"/>
          <w:sz w:val="26"/>
        </w:rPr>
        <w:t>securities</w:t>
      </w:r>
      <w:r>
        <w:rPr>
          <w:color w:val="0A0A0A"/>
          <w:spacing w:val="-9"/>
          <w:w w:val="105"/>
          <w:sz w:val="26"/>
        </w:rPr>
        <w:t xml:space="preserve"> </w:t>
      </w:r>
      <w:r>
        <w:rPr>
          <w:color w:val="0A0A0A"/>
          <w:w w:val="105"/>
          <w:sz w:val="26"/>
        </w:rPr>
        <w:t>association</w:t>
      </w:r>
      <w:r>
        <w:rPr>
          <w:color w:val="0A0A0A"/>
          <w:spacing w:val="-3"/>
          <w:w w:val="105"/>
          <w:sz w:val="26"/>
        </w:rPr>
        <w:t xml:space="preserve"> </w:t>
      </w:r>
      <w:r>
        <w:rPr>
          <w:color w:val="0A0A0A"/>
          <w:w w:val="105"/>
          <w:sz w:val="26"/>
        </w:rPr>
        <w:t>or</w:t>
      </w:r>
      <w:r>
        <w:rPr>
          <w:color w:val="0A0A0A"/>
          <w:spacing w:val="-14"/>
          <w:w w:val="105"/>
          <w:sz w:val="26"/>
        </w:rPr>
        <w:t xml:space="preserve"> </w:t>
      </w:r>
      <w:r>
        <w:rPr>
          <w:color w:val="0A0A0A"/>
          <w:w w:val="105"/>
          <w:sz w:val="26"/>
        </w:rPr>
        <w:t>national securities exchange, shall</w:t>
      </w:r>
      <w:r>
        <w:rPr>
          <w:color w:val="0A0A0A"/>
          <w:spacing w:val="-4"/>
          <w:w w:val="105"/>
          <w:sz w:val="26"/>
        </w:rPr>
        <w:t xml:space="preserve"> </w:t>
      </w:r>
      <w:r>
        <w:rPr>
          <w:color w:val="0A0A0A"/>
          <w:w w:val="105"/>
          <w:sz w:val="26"/>
        </w:rPr>
        <w:t>have</w:t>
      </w:r>
      <w:r>
        <w:rPr>
          <w:color w:val="0A0A0A"/>
          <w:spacing w:val="-8"/>
          <w:w w:val="105"/>
          <w:sz w:val="26"/>
        </w:rPr>
        <w:t xml:space="preserve"> </w:t>
      </w:r>
      <w:r>
        <w:rPr>
          <w:color w:val="0A0A0A"/>
          <w:w w:val="105"/>
          <w:sz w:val="26"/>
        </w:rPr>
        <w:t>adopted, not</w:t>
      </w:r>
      <w:r>
        <w:rPr>
          <w:color w:val="0A0A0A"/>
          <w:spacing w:val="-5"/>
          <w:w w:val="105"/>
          <w:sz w:val="26"/>
        </w:rPr>
        <w:t xml:space="preserve"> </w:t>
      </w:r>
      <w:r>
        <w:rPr>
          <w:color w:val="0A0A0A"/>
          <w:w w:val="105"/>
          <w:sz w:val="26"/>
        </w:rPr>
        <w:t>later</w:t>
      </w:r>
      <w:r>
        <w:rPr>
          <w:color w:val="0A0A0A"/>
          <w:spacing w:val="-8"/>
          <w:w w:val="105"/>
          <w:sz w:val="26"/>
        </w:rPr>
        <w:t xml:space="preserve"> </w:t>
      </w:r>
      <w:r>
        <w:rPr>
          <w:color w:val="0A0A0A"/>
          <w:w w:val="105"/>
          <w:sz w:val="26"/>
        </w:rPr>
        <w:t>than 1</w:t>
      </w:r>
      <w:r>
        <w:rPr>
          <w:color w:val="0A0A0A"/>
          <w:spacing w:val="-13"/>
          <w:w w:val="105"/>
          <w:sz w:val="26"/>
        </w:rPr>
        <w:t xml:space="preserve"> </w:t>
      </w:r>
      <w:r>
        <w:rPr>
          <w:color w:val="0A0A0A"/>
          <w:w w:val="105"/>
          <w:sz w:val="26"/>
        </w:rPr>
        <w:t>year</w:t>
      </w:r>
      <w:r>
        <w:rPr>
          <w:color w:val="0A0A0A"/>
          <w:spacing w:val="-7"/>
          <w:w w:val="105"/>
          <w:sz w:val="26"/>
        </w:rPr>
        <w:t xml:space="preserve"> </w:t>
      </w:r>
      <w:r>
        <w:rPr>
          <w:color w:val="0A0A0A"/>
          <w:w w:val="105"/>
          <w:sz w:val="26"/>
        </w:rPr>
        <w:t>after</w:t>
      </w:r>
      <w:r>
        <w:rPr>
          <w:color w:val="0A0A0A"/>
          <w:spacing w:val="-3"/>
          <w:w w:val="105"/>
          <w:sz w:val="26"/>
        </w:rPr>
        <w:t xml:space="preserve"> </w:t>
      </w:r>
      <w:r>
        <w:rPr>
          <w:color w:val="0A0A0A"/>
          <w:w w:val="105"/>
          <w:sz w:val="26"/>
        </w:rPr>
        <w:t>the</w:t>
      </w:r>
      <w:r>
        <w:rPr>
          <w:color w:val="0A0A0A"/>
          <w:spacing w:val="-6"/>
          <w:w w:val="105"/>
          <w:sz w:val="26"/>
        </w:rPr>
        <w:t xml:space="preserve"> </w:t>
      </w:r>
      <w:r>
        <w:rPr>
          <w:color w:val="0A0A0A"/>
          <w:w w:val="105"/>
          <w:sz w:val="26"/>
        </w:rPr>
        <w:t>date of enactment of this section, rules reasonably designed to require each securities analyst to disclose in public appearances, and each registered broker</w:t>
      </w:r>
      <w:r>
        <w:rPr>
          <w:color w:val="0A0A0A"/>
          <w:spacing w:val="-8"/>
          <w:w w:val="105"/>
          <w:sz w:val="26"/>
        </w:rPr>
        <w:t xml:space="preserve"> </w:t>
      </w:r>
      <w:r>
        <w:rPr>
          <w:color w:val="0A0A0A"/>
          <w:w w:val="105"/>
          <w:sz w:val="26"/>
        </w:rPr>
        <w:t>or</w:t>
      </w:r>
      <w:r>
        <w:rPr>
          <w:color w:val="0A0A0A"/>
          <w:spacing w:val="-13"/>
          <w:w w:val="105"/>
          <w:sz w:val="26"/>
        </w:rPr>
        <w:t xml:space="preserve"> </w:t>
      </w:r>
      <w:r>
        <w:rPr>
          <w:color w:val="0A0A0A"/>
          <w:w w:val="105"/>
          <w:sz w:val="26"/>
        </w:rPr>
        <w:t>dealer</w:t>
      </w:r>
      <w:r>
        <w:rPr>
          <w:color w:val="0A0A0A"/>
          <w:spacing w:val="-5"/>
          <w:w w:val="105"/>
          <w:sz w:val="26"/>
        </w:rPr>
        <w:t xml:space="preserve"> </w:t>
      </w:r>
      <w:r>
        <w:rPr>
          <w:color w:val="0A0A0A"/>
          <w:w w:val="105"/>
          <w:sz w:val="26"/>
        </w:rPr>
        <w:t>to</w:t>
      </w:r>
      <w:r>
        <w:rPr>
          <w:color w:val="0A0A0A"/>
          <w:spacing w:val="-14"/>
          <w:w w:val="105"/>
          <w:sz w:val="26"/>
        </w:rPr>
        <w:t xml:space="preserve"> </w:t>
      </w:r>
      <w:r>
        <w:rPr>
          <w:color w:val="0A0A0A"/>
          <w:w w:val="105"/>
          <w:sz w:val="26"/>
        </w:rPr>
        <w:t>disclose</w:t>
      </w:r>
      <w:r>
        <w:rPr>
          <w:color w:val="0A0A0A"/>
          <w:spacing w:val="-5"/>
          <w:w w:val="105"/>
          <w:sz w:val="26"/>
        </w:rPr>
        <w:t xml:space="preserve"> </w:t>
      </w:r>
      <w:r>
        <w:rPr>
          <w:color w:val="0A0A0A"/>
          <w:w w:val="105"/>
          <w:sz w:val="26"/>
        </w:rPr>
        <w:t>in</w:t>
      </w:r>
      <w:r>
        <w:rPr>
          <w:color w:val="0A0A0A"/>
          <w:spacing w:val="-12"/>
          <w:w w:val="105"/>
          <w:sz w:val="26"/>
        </w:rPr>
        <w:t xml:space="preserve"> </w:t>
      </w:r>
      <w:r>
        <w:rPr>
          <w:color w:val="0A0A0A"/>
          <w:w w:val="105"/>
          <w:sz w:val="26"/>
        </w:rPr>
        <w:t>each</w:t>
      </w:r>
      <w:r>
        <w:rPr>
          <w:color w:val="0A0A0A"/>
          <w:spacing w:val="-5"/>
          <w:w w:val="105"/>
          <w:sz w:val="26"/>
        </w:rPr>
        <w:t xml:space="preserve"> </w:t>
      </w:r>
      <w:r>
        <w:rPr>
          <w:color w:val="0A0A0A"/>
          <w:w w:val="105"/>
          <w:sz w:val="26"/>
        </w:rPr>
        <w:t>research</w:t>
      </w:r>
      <w:r>
        <w:rPr>
          <w:color w:val="0A0A0A"/>
          <w:spacing w:val="-2"/>
          <w:w w:val="105"/>
          <w:sz w:val="26"/>
        </w:rPr>
        <w:t xml:space="preserve"> </w:t>
      </w:r>
      <w:r>
        <w:rPr>
          <w:color w:val="0A0A0A"/>
          <w:w w:val="105"/>
          <w:sz w:val="26"/>
        </w:rPr>
        <w:t>report,</w:t>
      </w:r>
      <w:r>
        <w:rPr>
          <w:color w:val="0A0A0A"/>
          <w:spacing w:val="-8"/>
          <w:w w:val="105"/>
          <w:sz w:val="26"/>
        </w:rPr>
        <w:t xml:space="preserve"> </w:t>
      </w:r>
      <w:r>
        <w:rPr>
          <w:color w:val="0A0A0A"/>
          <w:w w:val="105"/>
          <w:sz w:val="26"/>
        </w:rPr>
        <w:t>as</w:t>
      </w:r>
      <w:r>
        <w:rPr>
          <w:color w:val="0A0A0A"/>
          <w:spacing w:val="-15"/>
          <w:w w:val="105"/>
          <w:sz w:val="26"/>
        </w:rPr>
        <w:t xml:space="preserve"> </w:t>
      </w:r>
      <w:r>
        <w:rPr>
          <w:color w:val="0A0A0A"/>
          <w:w w:val="105"/>
          <w:sz w:val="26"/>
        </w:rPr>
        <w:t>applicable, conflicts of</w:t>
      </w:r>
      <w:r>
        <w:rPr>
          <w:color w:val="0A0A0A"/>
          <w:spacing w:val="26"/>
          <w:w w:val="105"/>
          <w:sz w:val="26"/>
        </w:rPr>
        <w:t xml:space="preserve"> </w:t>
      </w:r>
      <w:r>
        <w:rPr>
          <w:color w:val="0A0A0A"/>
          <w:w w:val="105"/>
          <w:sz w:val="26"/>
        </w:rPr>
        <w:t>interest</w:t>
      </w:r>
      <w:r>
        <w:rPr>
          <w:color w:val="0A0A0A"/>
          <w:spacing w:val="38"/>
          <w:w w:val="105"/>
          <w:sz w:val="26"/>
        </w:rPr>
        <w:t xml:space="preserve"> </w:t>
      </w:r>
      <w:r>
        <w:rPr>
          <w:color w:val="0A0A0A"/>
          <w:w w:val="105"/>
          <w:sz w:val="26"/>
        </w:rPr>
        <w:t>that</w:t>
      </w:r>
      <w:r>
        <w:rPr>
          <w:color w:val="0A0A0A"/>
          <w:spacing w:val="30"/>
          <w:w w:val="105"/>
          <w:sz w:val="26"/>
        </w:rPr>
        <w:t xml:space="preserve"> </w:t>
      </w:r>
      <w:r>
        <w:rPr>
          <w:color w:val="0A0A0A"/>
          <w:w w:val="105"/>
          <w:sz w:val="26"/>
        </w:rPr>
        <w:t>are</w:t>
      </w:r>
      <w:r>
        <w:rPr>
          <w:color w:val="0A0A0A"/>
          <w:spacing w:val="28"/>
          <w:w w:val="105"/>
          <w:sz w:val="26"/>
        </w:rPr>
        <w:t xml:space="preserve"> </w:t>
      </w:r>
      <w:r>
        <w:rPr>
          <w:color w:val="0A0A0A"/>
          <w:w w:val="105"/>
          <w:sz w:val="26"/>
        </w:rPr>
        <w:t>known</w:t>
      </w:r>
      <w:r>
        <w:rPr>
          <w:color w:val="0A0A0A"/>
          <w:spacing w:val="32"/>
          <w:w w:val="105"/>
          <w:sz w:val="26"/>
        </w:rPr>
        <w:t xml:space="preserve"> </w:t>
      </w:r>
      <w:r>
        <w:rPr>
          <w:color w:val="0A0A0A"/>
          <w:w w:val="105"/>
          <w:sz w:val="26"/>
        </w:rPr>
        <w:t>or</w:t>
      </w:r>
      <w:r>
        <w:rPr>
          <w:color w:val="0A0A0A"/>
          <w:spacing w:val="24"/>
          <w:w w:val="105"/>
          <w:sz w:val="26"/>
        </w:rPr>
        <w:t xml:space="preserve"> </w:t>
      </w:r>
      <w:r>
        <w:rPr>
          <w:color w:val="0A0A0A"/>
          <w:w w:val="105"/>
          <w:sz w:val="26"/>
        </w:rPr>
        <w:t>should</w:t>
      </w:r>
      <w:r>
        <w:rPr>
          <w:color w:val="0A0A0A"/>
          <w:spacing w:val="35"/>
          <w:w w:val="105"/>
          <w:sz w:val="26"/>
        </w:rPr>
        <w:t xml:space="preserve"> </w:t>
      </w:r>
      <w:r>
        <w:rPr>
          <w:color w:val="0A0A0A"/>
          <w:w w:val="105"/>
          <w:sz w:val="26"/>
        </w:rPr>
        <w:t>have</w:t>
      </w:r>
      <w:r>
        <w:rPr>
          <w:color w:val="0A0A0A"/>
          <w:spacing w:val="28"/>
          <w:w w:val="105"/>
          <w:sz w:val="26"/>
        </w:rPr>
        <w:t xml:space="preserve"> </w:t>
      </w:r>
      <w:r>
        <w:rPr>
          <w:color w:val="0A0A0A"/>
          <w:w w:val="105"/>
          <w:sz w:val="26"/>
        </w:rPr>
        <w:t>been</w:t>
      </w:r>
      <w:r>
        <w:rPr>
          <w:color w:val="0A0A0A"/>
          <w:spacing w:val="32"/>
          <w:w w:val="105"/>
          <w:sz w:val="26"/>
        </w:rPr>
        <w:t xml:space="preserve"> </w:t>
      </w:r>
      <w:r>
        <w:rPr>
          <w:color w:val="0A0A0A"/>
          <w:w w:val="105"/>
          <w:sz w:val="26"/>
        </w:rPr>
        <w:t>known</w:t>
      </w:r>
      <w:r>
        <w:rPr>
          <w:color w:val="0A0A0A"/>
          <w:spacing w:val="36"/>
          <w:w w:val="105"/>
          <w:sz w:val="26"/>
        </w:rPr>
        <w:t xml:space="preserve"> </w:t>
      </w:r>
      <w:r>
        <w:rPr>
          <w:color w:val="0A0A0A"/>
          <w:w w:val="105"/>
          <w:sz w:val="26"/>
        </w:rPr>
        <w:t>by</w:t>
      </w:r>
      <w:r>
        <w:rPr>
          <w:color w:val="0A0A0A"/>
          <w:spacing w:val="27"/>
          <w:w w:val="105"/>
          <w:sz w:val="26"/>
        </w:rPr>
        <w:t xml:space="preserve"> </w:t>
      </w:r>
      <w:r>
        <w:rPr>
          <w:color w:val="0A0A0A"/>
          <w:w w:val="105"/>
          <w:sz w:val="26"/>
        </w:rPr>
        <w:t>the</w:t>
      </w:r>
      <w:r>
        <w:rPr>
          <w:color w:val="0A0A0A"/>
          <w:spacing w:val="26"/>
          <w:w w:val="105"/>
          <w:sz w:val="26"/>
        </w:rPr>
        <w:t xml:space="preserve"> </w:t>
      </w:r>
      <w:r>
        <w:rPr>
          <w:color w:val="0A0A0A"/>
          <w:w w:val="105"/>
          <w:sz w:val="26"/>
        </w:rPr>
        <w:t>securities</w:t>
      </w:r>
    </w:p>
    <w:p w:rsidR="0079362F" w:rsidRDefault="0079362F">
      <w:pPr>
        <w:spacing w:line="254" w:lineRule="auto"/>
        <w:jc w:val="both"/>
        <w:rPr>
          <w:sz w:val="26"/>
        </w:rPr>
        <w:sectPr w:rsidR="0079362F">
          <w:pgSz w:w="12240" w:h="15840"/>
          <w:pgMar w:top="1080" w:right="1580" w:bottom="280" w:left="740" w:header="797" w:footer="0" w:gutter="0"/>
          <w:cols w:space="720"/>
        </w:sectPr>
      </w:pPr>
    </w:p>
    <w:p w:rsidR="0079362F" w:rsidRDefault="0079362F">
      <w:pPr>
        <w:pStyle w:val="BodyText"/>
        <w:spacing w:before="10"/>
        <w:rPr>
          <w:sz w:val="16"/>
        </w:rPr>
      </w:pPr>
    </w:p>
    <w:p w:rsidR="0079362F" w:rsidRDefault="00EF2652">
      <w:pPr>
        <w:spacing w:before="89" w:line="254" w:lineRule="auto"/>
        <w:ind w:left="1688" w:hanging="1"/>
        <w:rPr>
          <w:sz w:val="26"/>
        </w:rPr>
      </w:pPr>
      <w:r>
        <w:rPr>
          <w:color w:val="0A0A0A"/>
          <w:sz w:val="26"/>
        </w:rPr>
        <w:t>analyst</w:t>
      </w:r>
      <w:r>
        <w:rPr>
          <w:color w:val="0A0A0A"/>
          <w:spacing w:val="26"/>
          <w:sz w:val="26"/>
        </w:rPr>
        <w:t xml:space="preserve"> </w:t>
      </w:r>
      <w:r>
        <w:rPr>
          <w:color w:val="0A0A0A"/>
          <w:sz w:val="26"/>
        </w:rPr>
        <w:t>or the broker</w:t>
      </w:r>
      <w:r>
        <w:rPr>
          <w:color w:val="0A0A0A"/>
          <w:spacing w:val="26"/>
          <w:sz w:val="26"/>
        </w:rPr>
        <w:t xml:space="preserve"> </w:t>
      </w:r>
      <w:r>
        <w:rPr>
          <w:color w:val="0A0A0A"/>
          <w:sz w:val="26"/>
        </w:rPr>
        <w:t>or</w:t>
      </w:r>
      <w:r>
        <w:rPr>
          <w:color w:val="0A0A0A"/>
          <w:spacing w:val="23"/>
          <w:sz w:val="26"/>
        </w:rPr>
        <w:t xml:space="preserve"> </w:t>
      </w:r>
      <w:r>
        <w:rPr>
          <w:color w:val="0A0A0A"/>
          <w:sz w:val="26"/>
        </w:rPr>
        <w:t>dealer,</w:t>
      </w:r>
      <w:r>
        <w:rPr>
          <w:color w:val="0A0A0A"/>
          <w:spacing w:val="23"/>
          <w:sz w:val="26"/>
        </w:rPr>
        <w:t xml:space="preserve"> </w:t>
      </w:r>
      <w:r>
        <w:rPr>
          <w:color w:val="0A0A0A"/>
          <w:sz w:val="26"/>
        </w:rPr>
        <w:t>to exist</w:t>
      </w:r>
      <w:r>
        <w:rPr>
          <w:color w:val="0A0A0A"/>
          <w:spacing w:val="28"/>
          <w:sz w:val="26"/>
        </w:rPr>
        <w:t xml:space="preserve"> </w:t>
      </w:r>
      <w:r>
        <w:rPr>
          <w:color w:val="0A0A0A"/>
          <w:sz w:val="26"/>
        </w:rPr>
        <w:t>at the time of the appearance</w:t>
      </w:r>
      <w:r>
        <w:rPr>
          <w:color w:val="0A0A0A"/>
          <w:spacing w:val="38"/>
          <w:sz w:val="26"/>
        </w:rPr>
        <w:t xml:space="preserve"> </w:t>
      </w:r>
      <w:r>
        <w:rPr>
          <w:color w:val="0A0A0A"/>
          <w:sz w:val="26"/>
        </w:rPr>
        <w:t>or the date</w:t>
      </w:r>
      <w:r>
        <w:rPr>
          <w:color w:val="0A0A0A"/>
          <w:spacing w:val="40"/>
          <w:sz w:val="26"/>
        </w:rPr>
        <w:t xml:space="preserve"> </w:t>
      </w:r>
      <w:r>
        <w:rPr>
          <w:color w:val="0A0A0A"/>
          <w:sz w:val="26"/>
        </w:rPr>
        <w:t>of</w:t>
      </w:r>
      <w:r>
        <w:rPr>
          <w:color w:val="0A0A0A"/>
          <w:spacing w:val="40"/>
          <w:sz w:val="26"/>
        </w:rPr>
        <w:t xml:space="preserve"> </w:t>
      </w:r>
      <w:r>
        <w:rPr>
          <w:color w:val="0A0A0A"/>
          <w:sz w:val="26"/>
        </w:rPr>
        <w:t>distribution</w:t>
      </w:r>
      <w:r>
        <w:rPr>
          <w:color w:val="0A0A0A"/>
          <w:spacing w:val="80"/>
          <w:sz w:val="26"/>
        </w:rPr>
        <w:t xml:space="preserve"> </w:t>
      </w:r>
      <w:r>
        <w:rPr>
          <w:color w:val="0A0A0A"/>
          <w:sz w:val="26"/>
        </w:rPr>
        <w:t>of</w:t>
      </w:r>
      <w:r>
        <w:rPr>
          <w:color w:val="0A0A0A"/>
          <w:spacing w:val="40"/>
          <w:sz w:val="26"/>
        </w:rPr>
        <w:t xml:space="preserve"> </w:t>
      </w:r>
      <w:r>
        <w:rPr>
          <w:color w:val="0A0A0A"/>
          <w:sz w:val="26"/>
        </w:rPr>
        <w:t>the</w:t>
      </w:r>
      <w:r>
        <w:rPr>
          <w:color w:val="0A0A0A"/>
          <w:spacing w:val="40"/>
          <w:sz w:val="26"/>
        </w:rPr>
        <w:t xml:space="preserve"> </w:t>
      </w:r>
      <w:r>
        <w:rPr>
          <w:color w:val="0A0A0A"/>
          <w:sz w:val="26"/>
        </w:rPr>
        <w:t>report,</w:t>
      </w:r>
      <w:r>
        <w:rPr>
          <w:color w:val="0A0A0A"/>
          <w:spacing w:val="40"/>
          <w:sz w:val="26"/>
        </w:rPr>
        <w:t xml:space="preserve"> </w:t>
      </w:r>
      <w:r>
        <w:rPr>
          <w:color w:val="0A0A0A"/>
          <w:sz w:val="26"/>
        </w:rPr>
        <w:t>including-</w:t>
      </w:r>
    </w:p>
    <w:p w:rsidR="0079362F" w:rsidRDefault="00EF2652">
      <w:pPr>
        <w:spacing w:before="164" w:line="254" w:lineRule="auto"/>
        <w:ind w:left="1689" w:right="139" w:hanging="260"/>
        <w:jc w:val="both"/>
        <w:rPr>
          <w:sz w:val="26"/>
        </w:rPr>
      </w:pPr>
      <w:r>
        <w:rPr>
          <w:color w:val="0A0A0A"/>
          <w:sz w:val="26"/>
        </w:rPr>
        <w:t>"(I)</w:t>
      </w:r>
      <w:r>
        <w:rPr>
          <w:color w:val="0A0A0A"/>
          <w:spacing w:val="33"/>
          <w:sz w:val="26"/>
        </w:rPr>
        <w:t xml:space="preserve"> </w:t>
      </w:r>
      <w:r>
        <w:rPr>
          <w:color w:val="0A0A0A"/>
          <w:sz w:val="26"/>
        </w:rPr>
        <w:t>the</w:t>
      </w:r>
      <w:r>
        <w:rPr>
          <w:color w:val="0A0A0A"/>
          <w:spacing w:val="31"/>
          <w:sz w:val="26"/>
        </w:rPr>
        <w:t xml:space="preserve"> </w:t>
      </w:r>
      <w:r>
        <w:rPr>
          <w:color w:val="0A0A0A"/>
          <w:sz w:val="26"/>
        </w:rPr>
        <w:t>extent</w:t>
      </w:r>
      <w:r>
        <w:rPr>
          <w:color w:val="0A0A0A"/>
          <w:spacing w:val="40"/>
          <w:sz w:val="26"/>
        </w:rPr>
        <w:t xml:space="preserve"> </w:t>
      </w:r>
      <w:r>
        <w:rPr>
          <w:color w:val="0A0A0A"/>
          <w:sz w:val="26"/>
        </w:rPr>
        <w:t>to</w:t>
      </w:r>
      <w:r>
        <w:rPr>
          <w:color w:val="0A0A0A"/>
          <w:spacing w:val="26"/>
          <w:sz w:val="26"/>
        </w:rPr>
        <w:t xml:space="preserve"> </w:t>
      </w:r>
      <w:r>
        <w:rPr>
          <w:color w:val="0A0A0A"/>
          <w:sz w:val="26"/>
        </w:rPr>
        <w:t>which</w:t>
      </w:r>
      <w:r>
        <w:rPr>
          <w:color w:val="0A0A0A"/>
          <w:spacing w:val="39"/>
          <w:sz w:val="26"/>
        </w:rPr>
        <w:t xml:space="preserve"> </w:t>
      </w:r>
      <w:r>
        <w:rPr>
          <w:color w:val="0A0A0A"/>
          <w:sz w:val="26"/>
        </w:rPr>
        <w:t>the</w:t>
      </w:r>
      <w:r>
        <w:rPr>
          <w:color w:val="0A0A0A"/>
          <w:spacing w:val="29"/>
          <w:sz w:val="26"/>
        </w:rPr>
        <w:t xml:space="preserve"> </w:t>
      </w:r>
      <w:r>
        <w:rPr>
          <w:color w:val="0A0A0A"/>
          <w:sz w:val="26"/>
        </w:rPr>
        <w:t>securities</w:t>
      </w:r>
      <w:r>
        <w:rPr>
          <w:color w:val="0A0A0A"/>
          <w:spacing w:val="40"/>
          <w:sz w:val="26"/>
        </w:rPr>
        <w:t xml:space="preserve"> </w:t>
      </w:r>
      <w:r>
        <w:rPr>
          <w:color w:val="0A0A0A"/>
          <w:sz w:val="26"/>
        </w:rPr>
        <w:t>analyst</w:t>
      </w:r>
      <w:r>
        <w:rPr>
          <w:color w:val="0A0A0A"/>
          <w:spacing w:val="40"/>
          <w:sz w:val="26"/>
        </w:rPr>
        <w:t xml:space="preserve"> </w:t>
      </w:r>
      <w:r>
        <w:rPr>
          <w:color w:val="0A0A0A"/>
          <w:sz w:val="26"/>
        </w:rPr>
        <w:t>has</w:t>
      </w:r>
      <w:r>
        <w:rPr>
          <w:color w:val="0A0A0A"/>
          <w:spacing w:val="28"/>
          <w:sz w:val="26"/>
        </w:rPr>
        <w:t xml:space="preserve"> </w:t>
      </w:r>
      <w:r>
        <w:rPr>
          <w:color w:val="0A0A0A"/>
          <w:sz w:val="26"/>
        </w:rPr>
        <w:t>debt</w:t>
      </w:r>
      <w:r>
        <w:rPr>
          <w:color w:val="0A0A0A"/>
          <w:spacing w:val="34"/>
          <w:sz w:val="26"/>
        </w:rPr>
        <w:t xml:space="preserve"> </w:t>
      </w:r>
      <w:r>
        <w:rPr>
          <w:color w:val="0A0A0A"/>
          <w:sz w:val="26"/>
        </w:rPr>
        <w:t>or</w:t>
      </w:r>
      <w:r>
        <w:rPr>
          <w:color w:val="0A0A0A"/>
          <w:spacing w:val="28"/>
          <w:sz w:val="26"/>
        </w:rPr>
        <w:t xml:space="preserve"> </w:t>
      </w:r>
      <w:r>
        <w:rPr>
          <w:color w:val="0A0A0A"/>
          <w:sz w:val="26"/>
        </w:rPr>
        <w:t>equity</w:t>
      </w:r>
      <w:r>
        <w:rPr>
          <w:color w:val="0A0A0A"/>
          <w:spacing w:val="40"/>
          <w:sz w:val="26"/>
        </w:rPr>
        <w:t xml:space="preserve"> </w:t>
      </w:r>
      <w:r>
        <w:rPr>
          <w:color w:val="0A0A0A"/>
          <w:sz w:val="26"/>
        </w:rPr>
        <w:t>investments in</w:t>
      </w:r>
      <w:r>
        <w:rPr>
          <w:color w:val="0A0A0A"/>
          <w:spacing w:val="29"/>
          <w:sz w:val="26"/>
        </w:rPr>
        <w:t xml:space="preserve"> </w:t>
      </w:r>
      <w:r>
        <w:rPr>
          <w:color w:val="0A0A0A"/>
          <w:sz w:val="26"/>
        </w:rPr>
        <w:t>the</w:t>
      </w:r>
      <w:r>
        <w:rPr>
          <w:color w:val="0A0A0A"/>
          <w:spacing w:val="29"/>
          <w:sz w:val="26"/>
        </w:rPr>
        <w:t xml:space="preserve"> </w:t>
      </w:r>
      <w:r>
        <w:rPr>
          <w:color w:val="0A0A0A"/>
          <w:sz w:val="26"/>
        </w:rPr>
        <w:t>issuer</w:t>
      </w:r>
      <w:r>
        <w:rPr>
          <w:color w:val="0A0A0A"/>
          <w:spacing w:val="37"/>
          <w:sz w:val="26"/>
        </w:rPr>
        <w:t xml:space="preserve"> </w:t>
      </w:r>
      <w:r>
        <w:rPr>
          <w:color w:val="0A0A0A"/>
          <w:sz w:val="26"/>
        </w:rPr>
        <w:t>that is the subject</w:t>
      </w:r>
      <w:r>
        <w:rPr>
          <w:color w:val="0A0A0A"/>
          <w:spacing w:val="39"/>
          <w:sz w:val="26"/>
        </w:rPr>
        <w:t xml:space="preserve"> </w:t>
      </w:r>
      <w:r>
        <w:rPr>
          <w:color w:val="0A0A0A"/>
          <w:sz w:val="26"/>
        </w:rPr>
        <w:t>of the appearance</w:t>
      </w:r>
      <w:r>
        <w:rPr>
          <w:color w:val="0A0A0A"/>
          <w:spacing w:val="40"/>
          <w:sz w:val="26"/>
        </w:rPr>
        <w:t xml:space="preserve"> </w:t>
      </w:r>
      <w:r>
        <w:rPr>
          <w:color w:val="0A0A0A"/>
          <w:sz w:val="26"/>
        </w:rPr>
        <w:t>or research</w:t>
      </w:r>
      <w:r>
        <w:rPr>
          <w:color w:val="0A0A0A"/>
          <w:spacing w:val="40"/>
          <w:sz w:val="26"/>
        </w:rPr>
        <w:t xml:space="preserve"> </w:t>
      </w:r>
      <w:r>
        <w:rPr>
          <w:color w:val="0A0A0A"/>
          <w:sz w:val="26"/>
        </w:rPr>
        <w:t>report;</w:t>
      </w:r>
    </w:p>
    <w:p w:rsidR="0079362F" w:rsidRDefault="00EF2652">
      <w:pPr>
        <w:spacing w:before="159" w:line="256" w:lineRule="auto"/>
        <w:ind w:left="1687" w:right="118" w:hanging="258"/>
        <w:jc w:val="both"/>
        <w:rPr>
          <w:sz w:val="26"/>
        </w:rPr>
      </w:pPr>
      <w:r>
        <w:rPr>
          <w:color w:val="0A0A0A"/>
          <w:sz w:val="26"/>
        </w:rPr>
        <w:t>"(2) whether any compensation has been received by the registered broker or dealer, or any affiliate thereof, including the securities analyst, from the</w:t>
      </w:r>
      <w:r>
        <w:rPr>
          <w:color w:val="0A0A0A"/>
          <w:spacing w:val="40"/>
          <w:sz w:val="26"/>
        </w:rPr>
        <w:t xml:space="preserve"> </w:t>
      </w:r>
      <w:r>
        <w:rPr>
          <w:color w:val="0A0A0A"/>
          <w:sz w:val="26"/>
        </w:rPr>
        <w:t>issuer that is</w:t>
      </w:r>
      <w:r>
        <w:rPr>
          <w:color w:val="0A0A0A"/>
          <w:spacing w:val="-1"/>
          <w:sz w:val="26"/>
        </w:rPr>
        <w:t xml:space="preserve"> </w:t>
      </w:r>
      <w:r>
        <w:rPr>
          <w:color w:val="0A0A0A"/>
          <w:sz w:val="26"/>
        </w:rPr>
        <w:t>the</w:t>
      </w:r>
      <w:r>
        <w:rPr>
          <w:color w:val="0A0A0A"/>
          <w:spacing w:val="-2"/>
          <w:sz w:val="26"/>
        </w:rPr>
        <w:t xml:space="preserve"> </w:t>
      </w:r>
      <w:r>
        <w:rPr>
          <w:color w:val="0A0A0A"/>
          <w:sz w:val="26"/>
        </w:rPr>
        <w:t>subject of the appearance or research report, subject to</w:t>
      </w:r>
      <w:r>
        <w:rPr>
          <w:color w:val="0A0A0A"/>
          <w:spacing w:val="-2"/>
          <w:sz w:val="26"/>
        </w:rPr>
        <w:t xml:space="preserve"> </w:t>
      </w:r>
      <w:r>
        <w:rPr>
          <w:color w:val="0A0A0A"/>
          <w:sz w:val="26"/>
        </w:rPr>
        <w:t>such exemptions as the Commission may determine appropriate and necessary to prevent disclosure by virtue of this paragraph of material non-public information regarding specific potential future investment banking transactions of such issuer, as is appropriate in the public interest and consistent with the protection of investors;</w:t>
      </w:r>
    </w:p>
    <w:p w:rsidR="0079362F" w:rsidRDefault="00EF2652">
      <w:pPr>
        <w:spacing w:before="147" w:line="254" w:lineRule="auto"/>
        <w:ind w:left="1683" w:right="121" w:hanging="253"/>
        <w:jc w:val="both"/>
        <w:rPr>
          <w:sz w:val="26"/>
        </w:rPr>
      </w:pPr>
      <w:r>
        <w:rPr>
          <w:color w:val="0A0A0A"/>
          <w:w w:val="105"/>
          <w:sz w:val="26"/>
        </w:rPr>
        <w:t>"(3) whether an issuer, the securities of which are recommended in the appearance or research report, currently is, or during the I-year period preceding</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date</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appearance</w:t>
      </w:r>
      <w:r>
        <w:rPr>
          <w:color w:val="0A0A0A"/>
          <w:spacing w:val="-16"/>
          <w:w w:val="105"/>
          <w:sz w:val="26"/>
        </w:rPr>
        <w:t xml:space="preserve"> </w:t>
      </w:r>
      <w:r>
        <w:rPr>
          <w:color w:val="0A0A0A"/>
          <w:w w:val="105"/>
          <w:sz w:val="26"/>
        </w:rPr>
        <w:t>or</w:t>
      </w:r>
      <w:r>
        <w:rPr>
          <w:color w:val="0A0A0A"/>
          <w:spacing w:val="-17"/>
          <w:w w:val="105"/>
          <w:sz w:val="26"/>
        </w:rPr>
        <w:t xml:space="preserve"> </w:t>
      </w:r>
      <w:r>
        <w:rPr>
          <w:color w:val="0A0A0A"/>
          <w:w w:val="105"/>
          <w:sz w:val="26"/>
        </w:rPr>
        <w:t>date</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distribution</w:t>
      </w:r>
      <w:r>
        <w:rPr>
          <w:color w:val="0A0A0A"/>
          <w:spacing w:val="-7"/>
          <w:w w:val="105"/>
          <w:sz w:val="26"/>
        </w:rPr>
        <w:t xml:space="preserve"> </w:t>
      </w:r>
      <w:r>
        <w:rPr>
          <w:color w:val="0A0A0A"/>
          <w:w w:val="105"/>
          <w:sz w:val="26"/>
        </w:rPr>
        <w:t>of</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report</w:t>
      </w:r>
      <w:r>
        <w:rPr>
          <w:color w:val="0A0A0A"/>
          <w:spacing w:val="-15"/>
          <w:w w:val="105"/>
          <w:sz w:val="26"/>
        </w:rPr>
        <w:t xml:space="preserve"> </w:t>
      </w:r>
      <w:r>
        <w:rPr>
          <w:color w:val="0A0A0A"/>
          <w:w w:val="105"/>
          <w:sz w:val="26"/>
        </w:rPr>
        <w:t>has been, a</w:t>
      </w:r>
      <w:r>
        <w:rPr>
          <w:color w:val="0A0A0A"/>
          <w:spacing w:val="-7"/>
          <w:w w:val="105"/>
          <w:sz w:val="26"/>
        </w:rPr>
        <w:t xml:space="preserve"> </w:t>
      </w:r>
      <w:r>
        <w:rPr>
          <w:color w:val="0A0A0A"/>
          <w:w w:val="105"/>
          <w:sz w:val="26"/>
        </w:rPr>
        <w:t>client of the</w:t>
      </w:r>
      <w:r>
        <w:rPr>
          <w:color w:val="0A0A0A"/>
          <w:spacing w:val="-4"/>
          <w:w w:val="105"/>
          <w:sz w:val="26"/>
        </w:rPr>
        <w:t xml:space="preserve"> </w:t>
      </w:r>
      <w:r>
        <w:rPr>
          <w:color w:val="0A0A0A"/>
          <w:w w:val="105"/>
          <w:sz w:val="26"/>
        </w:rPr>
        <w:t>registered broker</w:t>
      </w:r>
      <w:r>
        <w:rPr>
          <w:color w:val="0A0A0A"/>
          <w:spacing w:val="-1"/>
          <w:w w:val="105"/>
          <w:sz w:val="26"/>
        </w:rPr>
        <w:t xml:space="preserve"> </w:t>
      </w:r>
      <w:r>
        <w:rPr>
          <w:color w:val="0A0A0A"/>
          <w:w w:val="105"/>
          <w:sz w:val="26"/>
        </w:rPr>
        <w:t>or</w:t>
      </w:r>
      <w:r>
        <w:rPr>
          <w:color w:val="0A0A0A"/>
          <w:spacing w:val="-7"/>
          <w:w w:val="105"/>
          <w:sz w:val="26"/>
        </w:rPr>
        <w:t xml:space="preserve"> </w:t>
      </w:r>
      <w:r>
        <w:rPr>
          <w:color w:val="0A0A0A"/>
          <w:w w:val="105"/>
          <w:sz w:val="26"/>
        </w:rPr>
        <w:t>dealer, and</w:t>
      </w:r>
      <w:r>
        <w:rPr>
          <w:color w:val="0A0A0A"/>
          <w:spacing w:val="-1"/>
          <w:w w:val="105"/>
          <w:sz w:val="26"/>
        </w:rPr>
        <w:t xml:space="preserve"> </w:t>
      </w:r>
      <w:r>
        <w:rPr>
          <w:color w:val="0A0A0A"/>
          <w:w w:val="105"/>
          <w:sz w:val="26"/>
        </w:rPr>
        <w:t>if</w:t>
      </w:r>
      <w:r>
        <w:rPr>
          <w:color w:val="0A0A0A"/>
          <w:spacing w:val="-6"/>
          <w:w w:val="105"/>
          <w:sz w:val="26"/>
        </w:rPr>
        <w:t xml:space="preserve"> </w:t>
      </w:r>
      <w:r>
        <w:rPr>
          <w:color w:val="0A0A0A"/>
          <w:w w:val="105"/>
          <w:sz w:val="26"/>
        </w:rPr>
        <w:t>so,</w:t>
      </w:r>
      <w:r>
        <w:rPr>
          <w:color w:val="0A0A0A"/>
          <w:spacing w:val="-2"/>
          <w:w w:val="105"/>
          <w:sz w:val="26"/>
        </w:rPr>
        <w:t xml:space="preserve"> </w:t>
      </w:r>
      <w:r>
        <w:rPr>
          <w:color w:val="0A0A0A"/>
          <w:w w:val="105"/>
          <w:sz w:val="26"/>
        </w:rPr>
        <w:t>stating</w:t>
      </w:r>
      <w:r>
        <w:rPr>
          <w:color w:val="0A0A0A"/>
          <w:spacing w:val="-3"/>
          <w:w w:val="105"/>
          <w:sz w:val="26"/>
        </w:rPr>
        <w:t xml:space="preserve"> </w:t>
      </w:r>
      <w:r>
        <w:rPr>
          <w:color w:val="0A0A0A"/>
          <w:w w:val="105"/>
          <w:sz w:val="26"/>
        </w:rPr>
        <w:t>the</w:t>
      </w:r>
      <w:r>
        <w:rPr>
          <w:color w:val="0A0A0A"/>
          <w:spacing w:val="-3"/>
          <w:w w:val="105"/>
          <w:sz w:val="26"/>
        </w:rPr>
        <w:t xml:space="preserve"> </w:t>
      </w:r>
      <w:r>
        <w:rPr>
          <w:color w:val="0A0A0A"/>
          <w:w w:val="105"/>
          <w:sz w:val="26"/>
        </w:rPr>
        <w:t>types of services provided to the issuer;</w:t>
      </w:r>
    </w:p>
    <w:p w:rsidR="0079362F" w:rsidRDefault="00EF2652">
      <w:pPr>
        <w:spacing w:before="165" w:line="256" w:lineRule="auto"/>
        <w:ind w:left="1685" w:right="124" w:hanging="256"/>
        <w:jc w:val="both"/>
        <w:rPr>
          <w:sz w:val="26"/>
        </w:rPr>
      </w:pPr>
      <w:r>
        <w:rPr>
          <w:color w:val="0A0A0A"/>
          <w:sz w:val="26"/>
        </w:rPr>
        <w:t>"(4) whether the securities analyst received compensation with respect to a research report, based upon (among any other factors) the investment</w:t>
      </w:r>
      <w:r>
        <w:rPr>
          <w:color w:val="0A0A0A"/>
          <w:spacing w:val="80"/>
          <w:sz w:val="26"/>
        </w:rPr>
        <w:t xml:space="preserve"> </w:t>
      </w:r>
      <w:r>
        <w:rPr>
          <w:color w:val="0A0A0A"/>
          <w:sz w:val="26"/>
        </w:rPr>
        <w:t>banking revenues (either generally or specifically earned from the issuer being analyzed)</w:t>
      </w:r>
      <w:r>
        <w:rPr>
          <w:color w:val="0A0A0A"/>
          <w:spacing w:val="40"/>
          <w:sz w:val="26"/>
        </w:rPr>
        <w:t xml:space="preserve"> </w:t>
      </w:r>
      <w:r>
        <w:rPr>
          <w:color w:val="0A0A0A"/>
          <w:sz w:val="26"/>
        </w:rPr>
        <w:t>of the registered</w:t>
      </w:r>
      <w:r>
        <w:rPr>
          <w:color w:val="0A0A0A"/>
          <w:spacing w:val="40"/>
          <w:sz w:val="26"/>
        </w:rPr>
        <w:t xml:space="preserve"> </w:t>
      </w:r>
      <w:r>
        <w:rPr>
          <w:color w:val="0A0A0A"/>
          <w:sz w:val="26"/>
        </w:rPr>
        <w:t>broker or dealer; and</w:t>
      </w:r>
    </w:p>
    <w:p w:rsidR="0079362F" w:rsidRDefault="00EF2652">
      <w:pPr>
        <w:spacing w:before="152" w:line="256" w:lineRule="auto"/>
        <w:ind w:left="1685" w:right="126" w:hanging="256"/>
        <w:jc w:val="both"/>
        <w:rPr>
          <w:sz w:val="26"/>
        </w:rPr>
      </w:pPr>
      <w:r>
        <w:rPr>
          <w:color w:val="0A0A0A"/>
          <w:sz w:val="26"/>
        </w:rPr>
        <w:t>"</w:t>
      </w:r>
      <w:r>
        <w:rPr>
          <w:color w:val="0A0A0A"/>
          <w:spacing w:val="-16"/>
          <w:sz w:val="26"/>
        </w:rPr>
        <w:t xml:space="preserve"> </w:t>
      </w:r>
      <w:r>
        <w:rPr>
          <w:color w:val="0A0A0A"/>
          <w:sz w:val="26"/>
        </w:rPr>
        <w:t>(5)</w:t>
      </w:r>
      <w:r>
        <w:rPr>
          <w:color w:val="0A0A0A"/>
          <w:spacing w:val="-3"/>
          <w:sz w:val="26"/>
        </w:rPr>
        <w:t xml:space="preserve"> </w:t>
      </w:r>
      <w:r>
        <w:rPr>
          <w:color w:val="0A0A0A"/>
          <w:sz w:val="26"/>
        </w:rPr>
        <w:t>such other disclosures of</w:t>
      </w:r>
      <w:r>
        <w:rPr>
          <w:color w:val="0A0A0A"/>
          <w:spacing w:val="-8"/>
          <w:sz w:val="26"/>
        </w:rPr>
        <w:t xml:space="preserve"> </w:t>
      </w:r>
      <w:r>
        <w:rPr>
          <w:color w:val="0A0A0A"/>
          <w:sz w:val="26"/>
        </w:rPr>
        <w:t>conflicts of</w:t>
      </w:r>
      <w:r>
        <w:rPr>
          <w:color w:val="0A0A0A"/>
          <w:spacing w:val="-1"/>
          <w:sz w:val="26"/>
        </w:rPr>
        <w:t xml:space="preserve"> </w:t>
      </w:r>
      <w:r>
        <w:rPr>
          <w:color w:val="0A0A0A"/>
          <w:sz w:val="26"/>
        </w:rPr>
        <w:t>interest that are material to</w:t>
      </w:r>
      <w:r>
        <w:rPr>
          <w:color w:val="0A0A0A"/>
          <w:spacing w:val="-6"/>
          <w:sz w:val="26"/>
        </w:rPr>
        <w:t xml:space="preserve"> </w:t>
      </w:r>
      <w:r>
        <w:rPr>
          <w:color w:val="0A0A0A"/>
          <w:sz w:val="26"/>
        </w:rPr>
        <w:t xml:space="preserve">investors, </w:t>
      </w:r>
      <w:r>
        <w:rPr>
          <w:color w:val="0A0A0A"/>
          <w:w w:val="105"/>
          <w:sz w:val="26"/>
        </w:rPr>
        <w:t>research analysts, or the broker or dealer as the Commission, or such association or</w:t>
      </w:r>
      <w:r>
        <w:rPr>
          <w:color w:val="0A0A0A"/>
          <w:spacing w:val="-2"/>
          <w:w w:val="105"/>
          <w:sz w:val="26"/>
        </w:rPr>
        <w:t xml:space="preserve"> </w:t>
      </w:r>
      <w:r>
        <w:rPr>
          <w:color w:val="0A0A0A"/>
          <w:w w:val="105"/>
          <w:sz w:val="26"/>
        </w:rPr>
        <w:t>exchange, determines appropriate.</w:t>
      </w:r>
    </w:p>
    <w:p w:rsidR="0079362F" w:rsidRDefault="00EF2652">
      <w:pPr>
        <w:spacing w:before="155"/>
        <w:ind w:left="1430"/>
        <w:rPr>
          <w:sz w:val="26"/>
        </w:rPr>
      </w:pPr>
      <w:r>
        <w:rPr>
          <w:color w:val="0A0A0A"/>
          <w:w w:val="110"/>
          <w:sz w:val="26"/>
        </w:rPr>
        <w:t>"(c)</w:t>
      </w:r>
      <w:r>
        <w:rPr>
          <w:color w:val="0A0A0A"/>
          <w:spacing w:val="3"/>
          <w:w w:val="110"/>
          <w:sz w:val="26"/>
        </w:rPr>
        <w:t xml:space="preserve"> </w:t>
      </w:r>
      <w:r>
        <w:rPr>
          <w:color w:val="0A0A0A"/>
          <w:w w:val="110"/>
          <w:sz w:val="26"/>
        </w:rPr>
        <w:t>DEFINITIONS.-In</w:t>
      </w:r>
      <w:r>
        <w:rPr>
          <w:color w:val="0A0A0A"/>
          <w:spacing w:val="-1"/>
          <w:w w:val="110"/>
          <w:sz w:val="26"/>
        </w:rPr>
        <w:t xml:space="preserve"> </w:t>
      </w:r>
      <w:r>
        <w:rPr>
          <w:color w:val="0A0A0A"/>
          <w:w w:val="110"/>
          <w:sz w:val="26"/>
        </w:rPr>
        <w:t>this</w:t>
      </w:r>
      <w:r>
        <w:rPr>
          <w:color w:val="0A0A0A"/>
          <w:spacing w:val="5"/>
          <w:w w:val="110"/>
          <w:sz w:val="26"/>
        </w:rPr>
        <w:t xml:space="preserve"> </w:t>
      </w:r>
      <w:r>
        <w:rPr>
          <w:color w:val="0A0A0A"/>
          <w:spacing w:val="-2"/>
          <w:w w:val="110"/>
          <w:sz w:val="26"/>
        </w:rPr>
        <w:t>section-</w:t>
      </w:r>
    </w:p>
    <w:p w:rsidR="0079362F" w:rsidRDefault="00EF2652">
      <w:pPr>
        <w:spacing w:before="177" w:line="254" w:lineRule="auto"/>
        <w:ind w:left="1684" w:right="125" w:hanging="249"/>
        <w:jc w:val="both"/>
        <w:rPr>
          <w:sz w:val="26"/>
        </w:rPr>
      </w:pPr>
      <w:r>
        <w:rPr>
          <w:rFonts w:ascii="Arial"/>
          <w:color w:val="0A0A0A"/>
          <w:w w:val="115"/>
          <w:sz w:val="25"/>
        </w:rPr>
        <w:t xml:space="preserve">"(!) </w:t>
      </w:r>
      <w:r>
        <w:rPr>
          <w:color w:val="0A0A0A"/>
          <w:sz w:val="26"/>
        </w:rPr>
        <w:t>the term 'securities analyst' means any associated person of a registered broker or</w:t>
      </w:r>
      <w:r>
        <w:rPr>
          <w:color w:val="0A0A0A"/>
          <w:spacing w:val="-7"/>
          <w:sz w:val="26"/>
        </w:rPr>
        <w:t xml:space="preserve"> </w:t>
      </w:r>
      <w:r>
        <w:rPr>
          <w:color w:val="0A0A0A"/>
          <w:sz w:val="26"/>
        </w:rPr>
        <w:t>dealer that is</w:t>
      </w:r>
      <w:r>
        <w:rPr>
          <w:color w:val="0A0A0A"/>
          <w:spacing w:val="-12"/>
          <w:sz w:val="26"/>
        </w:rPr>
        <w:t xml:space="preserve"> </w:t>
      </w:r>
      <w:r>
        <w:rPr>
          <w:color w:val="0A0A0A"/>
          <w:sz w:val="26"/>
        </w:rPr>
        <w:t>principally responsible for,</w:t>
      </w:r>
      <w:r>
        <w:rPr>
          <w:color w:val="0A0A0A"/>
          <w:spacing w:val="-2"/>
          <w:sz w:val="26"/>
        </w:rPr>
        <w:t xml:space="preserve"> </w:t>
      </w:r>
      <w:r>
        <w:rPr>
          <w:color w:val="0A0A0A"/>
          <w:sz w:val="26"/>
        </w:rPr>
        <w:t>and any associated</w:t>
      </w:r>
      <w:r>
        <w:rPr>
          <w:color w:val="0A0A0A"/>
          <w:spacing w:val="30"/>
          <w:sz w:val="26"/>
        </w:rPr>
        <w:t xml:space="preserve"> </w:t>
      </w:r>
      <w:r>
        <w:rPr>
          <w:color w:val="0A0A0A"/>
          <w:sz w:val="26"/>
        </w:rPr>
        <w:t>person who reports directly or indirectly to a securities analyst in connection with, the</w:t>
      </w:r>
      <w:r>
        <w:rPr>
          <w:color w:val="0A0A0A"/>
          <w:spacing w:val="40"/>
          <w:sz w:val="26"/>
        </w:rPr>
        <w:t xml:space="preserve"> </w:t>
      </w:r>
      <w:r>
        <w:rPr>
          <w:color w:val="0A0A0A"/>
          <w:sz w:val="26"/>
        </w:rPr>
        <w:t>preparation</w:t>
      </w:r>
      <w:r>
        <w:rPr>
          <w:color w:val="0A0A0A"/>
          <w:spacing w:val="40"/>
          <w:sz w:val="26"/>
        </w:rPr>
        <w:t xml:space="preserve"> </w:t>
      </w:r>
      <w:r>
        <w:rPr>
          <w:color w:val="0A0A0A"/>
          <w:sz w:val="26"/>
        </w:rPr>
        <w:t>of</w:t>
      </w:r>
      <w:r>
        <w:rPr>
          <w:color w:val="0A0A0A"/>
          <w:spacing w:val="40"/>
          <w:sz w:val="26"/>
        </w:rPr>
        <w:t xml:space="preserve"> </w:t>
      </w:r>
      <w:r>
        <w:rPr>
          <w:color w:val="0A0A0A"/>
          <w:sz w:val="26"/>
        </w:rPr>
        <w:t>the substance</w:t>
      </w:r>
      <w:r>
        <w:rPr>
          <w:color w:val="0A0A0A"/>
          <w:spacing w:val="40"/>
          <w:sz w:val="26"/>
        </w:rPr>
        <w:t xml:space="preserve"> </w:t>
      </w:r>
      <w:r>
        <w:rPr>
          <w:color w:val="0A0A0A"/>
          <w:sz w:val="26"/>
        </w:rPr>
        <w:t>of a research</w:t>
      </w:r>
      <w:r>
        <w:rPr>
          <w:color w:val="0A0A0A"/>
          <w:spacing w:val="40"/>
          <w:sz w:val="26"/>
        </w:rPr>
        <w:t xml:space="preserve"> </w:t>
      </w:r>
      <w:r>
        <w:rPr>
          <w:color w:val="0A0A0A"/>
          <w:sz w:val="26"/>
        </w:rPr>
        <w:t>report,</w:t>
      </w:r>
      <w:r>
        <w:rPr>
          <w:color w:val="0A0A0A"/>
          <w:spacing w:val="40"/>
          <w:sz w:val="26"/>
        </w:rPr>
        <w:t xml:space="preserve"> </w:t>
      </w:r>
      <w:r>
        <w:rPr>
          <w:color w:val="0A0A0A"/>
          <w:sz w:val="26"/>
        </w:rPr>
        <w:t>whether</w:t>
      </w:r>
      <w:r>
        <w:rPr>
          <w:color w:val="0A0A0A"/>
          <w:spacing w:val="40"/>
          <w:sz w:val="26"/>
        </w:rPr>
        <w:t xml:space="preserve"> </w:t>
      </w:r>
      <w:r>
        <w:rPr>
          <w:color w:val="0A0A0A"/>
          <w:sz w:val="26"/>
        </w:rPr>
        <w:t>or</w:t>
      </w:r>
      <w:r>
        <w:rPr>
          <w:color w:val="0A0A0A"/>
          <w:spacing w:val="40"/>
          <w:sz w:val="26"/>
        </w:rPr>
        <w:t xml:space="preserve"> </w:t>
      </w:r>
      <w:r>
        <w:rPr>
          <w:color w:val="0A0A0A"/>
          <w:sz w:val="26"/>
        </w:rPr>
        <w:t>not</w:t>
      </w:r>
      <w:r>
        <w:rPr>
          <w:color w:val="0A0A0A"/>
          <w:spacing w:val="40"/>
          <w:sz w:val="26"/>
        </w:rPr>
        <w:t xml:space="preserve"> </w:t>
      </w:r>
      <w:r>
        <w:rPr>
          <w:color w:val="0A0A0A"/>
          <w:sz w:val="26"/>
        </w:rPr>
        <w:t>any such</w:t>
      </w:r>
      <w:r>
        <w:rPr>
          <w:color w:val="0A0A0A"/>
          <w:spacing w:val="40"/>
          <w:sz w:val="26"/>
        </w:rPr>
        <w:t xml:space="preserve"> </w:t>
      </w:r>
      <w:r>
        <w:rPr>
          <w:color w:val="0A0A0A"/>
          <w:sz w:val="26"/>
        </w:rPr>
        <w:t>person</w:t>
      </w:r>
      <w:r>
        <w:rPr>
          <w:color w:val="0A0A0A"/>
          <w:spacing w:val="40"/>
          <w:sz w:val="26"/>
        </w:rPr>
        <w:t xml:space="preserve"> </w:t>
      </w:r>
      <w:r>
        <w:rPr>
          <w:color w:val="0A0A0A"/>
          <w:sz w:val="26"/>
        </w:rPr>
        <w:t>has the job</w:t>
      </w:r>
      <w:r>
        <w:rPr>
          <w:color w:val="0A0A0A"/>
          <w:spacing w:val="40"/>
          <w:sz w:val="26"/>
        </w:rPr>
        <w:t xml:space="preserve"> </w:t>
      </w:r>
      <w:r>
        <w:rPr>
          <w:color w:val="0A0A0A"/>
          <w:sz w:val="26"/>
        </w:rPr>
        <w:t>title of</w:t>
      </w:r>
      <w:r>
        <w:rPr>
          <w:color w:val="0A0A0A"/>
          <w:spacing w:val="40"/>
          <w:sz w:val="26"/>
        </w:rPr>
        <w:t xml:space="preserve"> </w:t>
      </w:r>
      <w:r>
        <w:rPr>
          <w:color w:val="0A0A0A"/>
          <w:sz w:val="26"/>
        </w:rPr>
        <w:t>'securities</w:t>
      </w:r>
      <w:r>
        <w:rPr>
          <w:color w:val="0A0A0A"/>
          <w:spacing w:val="40"/>
          <w:sz w:val="26"/>
        </w:rPr>
        <w:t xml:space="preserve"> </w:t>
      </w:r>
      <w:r>
        <w:rPr>
          <w:color w:val="0A0A0A"/>
          <w:sz w:val="26"/>
        </w:rPr>
        <w:t>analyst';</w:t>
      </w:r>
    </w:p>
    <w:p w:rsidR="0079362F" w:rsidRDefault="00EF2652">
      <w:pPr>
        <w:spacing w:before="170"/>
        <w:ind w:left="1419"/>
        <w:rPr>
          <w:sz w:val="26"/>
        </w:rPr>
      </w:pPr>
      <w:r>
        <w:rPr>
          <w:color w:val="0A0A0A"/>
          <w:spacing w:val="-5"/>
          <w:w w:val="105"/>
          <w:sz w:val="26"/>
        </w:rPr>
        <w:t>and</w:t>
      </w:r>
    </w:p>
    <w:p w:rsidR="0079362F" w:rsidRDefault="00EF2652">
      <w:pPr>
        <w:spacing w:before="177" w:line="254" w:lineRule="auto"/>
        <w:ind w:left="1689" w:right="120" w:hanging="260"/>
        <w:jc w:val="both"/>
        <w:rPr>
          <w:sz w:val="26"/>
        </w:rPr>
      </w:pPr>
      <w:r>
        <w:rPr>
          <w:color w:val="0A0A0A"/>
          <w:sz w:val="26"/>
        </w:rPr>
        <w:t>"(2)</w:t>
      </w:r>
      <w:r>
        <w:rPr>
          <w:color w:val="0A0A0A"/>
          <w:spacing w:val="40"/>
          <w:sz w:val="26"/>
        </w:rPr>
        <w:t xml:space="preserve"> </w:t>
      </w:r>
      <w:r>
        <w:rPr>
          <w:color w:val="0A0A0A"/>
          <w:sz w:val="26"/>
        </w:rPr>
        <w:t>the</w:t>
      </w:r>
      <w:r>
        <w:rPr>
          <w:color w:val="0A0A0A"/>
          <w:spacing w:val="40"/>
          <w:sz w:val="26"/>
        </w:rPr>
        <w:t xml:space="preserve"> </w:t>
      </w:r>
      <w:r>
        <w:rPr>
          <w:color w:val="0A0A0A"/>
          <w:sz w:val="26"/>
        </w:rPr>
        <w:t>term</w:t>
      </w:r>
      <w:r>
        <w:rPr>
          <w:color w:val="0A0A0A"/>
          <w:spacing w:val="40"/>
          <w:sz w:val="26"/>
        </w:rPr>
        <w:t xml:space="preserve"> </w:t>
      </w:r>
      <w:r>
        <w:rPr>
          <w:color w:val="0A0A0A"/>
          <w:sz w:val="26"/>
        </w:rPr>
        <w:t>'research</w:t>
      </w:r>
      <w:r>
        <w:rPr>
          <w:color w:val="0A0A0A"/>
          <w:spacing w:val="40"/>
          <w:sz w:val="26"/>
        </w:rPr>
        <w:t xml:space="preserve"> </w:t>
      </w:r>
      <w:r>
        <w:rPr>
          <w:color w:val="0A0A0A"/>
          <w:sz w:val="26"/>
        </w:rPr>
        <w:t>report' means</w:t>
      </w:r>
      <w:r>
        <w:rPr>
          <w:color w:val="0A0A0A"/>
          <w:spacing w:val="40"/>
          <w:sz w:val="26"/>
        </w:rPr>
        <w:t xml:space="preserve"> </w:t>
      </w:r>
      <w:r>
        <w:rPr>
          <w:color w:val="0A0A0A"/>
          <w:sz w:val="26"/>
        </w:rPr>
        <w:t>a</w:t>
      </w:r>
      <w:r>
        <w:rPr>
          <w:color w:val="0A0A0A"/>
          <w:spacing w:val="40"/>
          <w:sz w:val="26"/>
        </w:rPr>
        <w:t xml:space="preserve"> </w:t>
      </w:r>
      <w:r>
        <w:rPr>
          <w:color w:val="0A0A0A"/>
          <w:sz w:val="26"/>
        </w:rPr>
        <w:t>written</w:t>
      </w:r>
      <w:r>
        <w:rPr>
          <w:color w:val="0A0A0A"/>
          <w:spacing w:val="40"/>
          <w:sz w:val="26"/>
        </w:rPr>
        <w:t xml:space="preserve"> </w:t>
      </w:r>
      <w:r>
        <w:rPr>
          <w:color w:val="0A0A0A"/>
          <w:sz w:val="26"/>
        </w:rPr>
        <w:t>or</w:t>
      </w:r>
      <w:r>
        <w:rPr>
          <w:color w:val="0A0A0A"/>
          <w:spacing w:val="40"/>
          <w:sz w:val="26"/>
        </w:rPr>
        <w:t xml:space="preserve"> </w:t>
      </w:r>
      <w:r>
        <w:rPr>
          <w:color w:val="0A0A0A"/>
          <w:sz w:val="26"/>
        </w:rPr>
        <w:t>electronic</w:t>
      </w:r>
      <w:r>
        <w:rPr>
          <w:color w:val="0A0A0A"/>
          <w:spacing w:val="40"/>
          <w:sz w:val="26"/>
        </w:rPr>
        <w:t xml:space="preserve"> </w:t>
      </w:r>
      <w:r>
        <w:rPr>
          <w:color w:val="0A0A0A"/>
          <w:sz w:val="26"/>
        </w:rPr>
        <w:t>communication that includes an analysis of equity securities of individual companies or industries,</w:t>
      </w:r>
      <w:r>
        <w:rPr>
          <w:color w:val="0A0A0A"/>
          <w:spacing w:val="40"/>
          <w:sz w:val="26"/>
        </w:rPr>
        <w:t xml:space="preserve"> </w:t>
      </w:r>
      <w:r>
        <w:rPr>
          <w:color w:val="0A0A0A"/>
          <w:sz w:val="26"/>
        </w:rPr>
        <w:t>and that provides</w:t>
      </w:r>
      <w:r>
        <w:rPr>
          <w:color w:val="0A0A0A"/>
          <w:spacing w:val="40"/>
          <w:sz w:val="26"/>
        </w:rPr>
        <w:t xml:space="preserve"> </w:t>
      </w:r>
      <w:r>
        <w:rPr>
          <w:color w:val="0A0A0A"/>
          <w:sz w:val="26"/>
        </w:rPr>
        <w:t>information</w:t>
      </w:r>
      <w:r>
        <w:rPr>
          <w:color w:val="0A0A0A"/>
          <w:spacing w:val="40"/>
          <w:sz w:val="26"/>
        </w:rPr>
        <w:t xml:space="preserve"> </w:t>
      </w:r>
      <w:r>
        <w:rPr>
          <w:color w:val="0A0A0A"/>
          <w:sz w:val="26"/>
        </w:rPr>
        <w:t>reasonably</w:t>
      </w:r>
      <w:r>
        <w:rPr>
          <w:color w:val="0A0A0A"/>
          <w:spacing w:val="40"/>
          <w:sz w:val="26"/>
        </w:rPr>
        <w:t xml:space="preserve"> </w:t>
      </w:r>
      <w:r>
        <w:rPr>
          <w:color w:val="0A0A0A"/>
          <w:sz w:val="26"/>
        </w:rPr>
        <w:t>sufficient</w:t>
      </w:r>
      <w:r>
        <w:rPr>
          <w:color w:val="0A0A0A"/>
          <w:spacing w:val="40"/>
          <w:sz w:val="26"/>
        </w:rPr>
        <w:t xml:space="preserve"> </w:t>
      </w:r>
      <w:r>
        <w:rPr>
          <w:color w:val="0A0A0A"/>
          <w:sz w:val="26"/>
        </w:rPr>
        <w:t>upon which to base an investment</w:t>
      </w:r>
      <w:r>
        <w:rPr>
          <w:color w:val="0A0A0A"/>
          <w:spacing w:val="40"/>
          <w:sz w:val="26"/>
        </w:rPr>
        <w:t xml:space="preserve"> </w:t>
      </w:r>
      <w:r>
        <w:rPr>
          <w:color w:val="0A0A0A"/>
          <w:sz w:val="26"/>
        </w:rPr>
        <w:t>decision."</w:t>
      </w:r>
    </w:p>
    <w:p w:rsidR="0079362F" w:rsidRDefault="00EF2652">
      <w:pPr>
        <w:pStyle w:val="ListParagraph"/>
        <w:numPr>
          <w:ilvl w:val="0"/>
          <w:numId w:val="22"/>
        </w:numPr>
        <w:tabs>
          <w:tab w:val="left" w:pos="1851"/>
        </w:tabs>
        <w:spacing w:before="164" w:line="254" w:lineRule="auto"/>
        <w:ind w:left="1691" w:right="122" w:hanging="269"/>
        <w:jc w:val="left"/>
        <w:rPr>
          <w:color w:val="0A0A0A"/>
          <w:sz w:val="26"/>
        </w:rPr>
      </w:pPr>
      <w:r>
        <w:rPr>
          <w:color w:val="0A0A0A"/>
          <w:w w:val="110"/>
          <w:sz w:val="26"/>
        </w:rPr>
        <w:t>ENFORCEMENT.-Section</w:t>
      </w:r>
      <w:r>
        <w:rPr>
          <w:color w:val="0A0A0A"/>
          <w:spacing w:val="19"/>
          <w:w w:val="110"/>
          <w:sz w:val="26"/>
        </w:rPr>
        <w:t xml:space="preserve"> </w:t>
      </w:r>
      <w:r>
        <w:rPr>
          <w:color w:val="0A0A0A"/>
          <w:w w:val="110"/>
          <w:sz w:val="26"/>
        </w:rPr>
        <w:t>21B(a)</w:t>
      </w:r>
      <w:r>
        <w:rPr>
          <w:color w:val="0A0A0A"/>
          <w:spacing w:val="23"/>
          <w:w w:val="110"/>
          <w:sz w:val="26"/>
        </w:rPr>
        <w:t xml:space="preserve"> </w:t>
      </w:r>
      <w:r>
        <w:rPr>
          <w:color w:val="0A0A0A"/>
          <w:w w:val="110"/>
          <w:sz w:val="26"/>
        </w:rPr>
        <w:t>of</w:t>
      </w:r>
      <w:r>
        <w:rPr>
          <w:color w:val="0A0A0A"/>
          <w:spacing w:val="16"/>
          <w:w w:val="110"/>
          <w:sz w:val="26"/>
        </w:rPr>
        <w:t xml:space="preserve"> </w:t>
      </w:r>
      <w:r>
        <w:rPr>
          <w:color w:val="0A0A0A"/>
          <w:w w:val="110"/>
          <w:sz w:val="26"/>
        </w:rPr>
        <w:t>the</w:t>
      </w:r>
      <w:r>
        <w:rPr>
          <w:color w:val="0A0A0A"/>
          <w:spacing w:val="16"/>
          <w:w w:val="110"/>
          <w:sz w:val="26"/>
        </w:rPr>
        <w:t xml:space="preserve"> </w:t>
      </w:r>
      <w:r>
        <w:rPr>
          <w:color w:val="0A0A0A"/>
          <w:w w:val="110"/>
          <w:sz w:val="26"/>
        </w:rPr>
        <w:t>Securities</w:t>
      </w:r>
      <w:r>
        <w:rPr>
          <w:color w:val="0A0A0A"/>
          <w:spacing w:val="26"/>
          <w:w w:val="110"/>
          <w:sz w:val="26"/>
        </w:rPr>
        <w:t xml:space="preserve"> </w:t>
      </w:r>
      <w:r>
        <w:rPr>
          <w:color w:val="0A0A0A"/>
          <w:w w:val="110"/>
          <w:sz w:val="26"/>
        </w:rPr>
        <w:t>Exchange</w:t>
      </w:r>
      <w:r>
        <w:rPr>
          <w:color w:val="0A0A0A"/>
          <w:spacing w:val="20"/>
          <w:w w:val="110"/>
          <w:sz w:val="26"/>
        </w:rPr>
        <w:t xml:space="preserve"> </w:t>
      </w:r>
      <w:r>
        <w:rPr>
          <w:color w:val="0A0A0A"/>
          <w:w w:val="110"/>
          <w:sz w:val="26"/>
        </w:rPr>
        <w:t>Act</w:t>
      </w:r>
      <w:r>
        <w:rPr>
          <w:color w:val="0A0A0A"/>
          <w:spacing w:val="16"/>
          <w:w w:val="110"/>
          <w:sz w:val="26"/>
        </w:rPr>
        <w:t xml:space="preserve"> </w:t>
      </w:r>
      <w:r>
        <w:rPr>
          <w:color w:val="0A0A0A"/>
          <w:w w:val="110"/>
          <w:sz w:val="26"/>
        </w:rPr>
        <w:t xml:space="preserve">of </w:t>
      </w:r>
      <w:r>
        <w:rPr>
          <w:color w:val="0A0A0A"/>
          <w:w w:val="105"/>
          <w:sz w:val="26"/>
        </w:rPr>
        <w:t>1934 (15 U</w:t>
      </w:r>
      <w:r>
        <w:rPr>
          <w:color w:val="2B2D33"/>
          <w:w w:val="105"/>
          <w:sz w:val="26"/>
        </w:rPr>
        <w:t>.</w:t>
      </w:r>
      <w:r>
        <w:rPr>
          <w:color w:val="0A0A0A"/>
          <w:w w:val="105"/>
          <w:sz w:val="26"/>
        </w:rPr>
        <w:t>S</w:t>
      </w:r>
      <w:r>
        <w:rPr>
          <w:color w:val="2B2D33"/>
          <w:w w:val="105"/>
          <w:sz w:val="26"/>
        </w:rPr>
        <w:t>.</w:t>
      </w:r>
      <w:r>
        <w:rPr>
          <w:color w:val="0A0A0A"/>
          <w:w w:val="105"/>
          <w:sz w:val="26"/>
        </w:rPr>
        <w:t>C.</w:t>
      </w:r>
      <w:r>
        <w:rPr>
          <w:color w:val="0A0A0A"/>
          <w:spacing w:val="-10"/>
          <w:w w:val="105"/>
          <w:sz w:val="26"/>
        </w:rPr>
        <w:t xml:space="preserve"> </w:t>
      </w:r>
      <w:r>
        <w:rPr>
          <w:color w:val="0A0A0A"/>
          <w:w w:val="105"/>
          <w:sz w:val="26"/>
        </w:rPr>
        <w:t>78u-2(a)) is</w:t>
      </w:r>
      <w:r>
        <w:rPr>
          <w:color w:val="0A0A0A"/>
          <w:spacing w:val="-7"/>
          <w:w w:val="105"/>
          <w:sz w:val="26"/>
        </w:rPr>
        <w:t xml:space="preserve"> </w:t>
      </w:r>
      <w:r>
        <w:rPr>
          <w:color w:val="0A0A0A"/>
          <w:w w:val="105"/>
          <w:sz w:val="26"/>
        </w:rPr>
        <w:t>amended by inserting "15D</w:t>
      </w:r>
      <w:r>
        <w:rPr>
          <w:color w:val="2B2D33"/>
          <w:w w:val="105"/>
          <w:sz w:val="26"/>
        </w:rPr>
        <w:t>,</w:t>
      </w:r>
      <w:r>
        <w:rPr>
          <w:color w:val="0A0A0A"/>
          <w:w w:val="105"/>
          <w:sz w:val="26"/>
        </w:rPr>
        <w:t>" before "15B."</w:t>
      </w:r>
    </w:p>
    <w:p w:rsidR="0079362F" w:rsidRDefault="0079362F">
      <w:pPr>
        <w:spacing w:line="254" w:lineRule="auto"/>
        <w:rPr>
          <w:sz w:val="26"/>
        </w:rPr>
        <w:sectPr w:rsidR="0079362F">
          <w:pgSz w:w="12240" w:h="15840"/>
          <w:pgMar w:top="1080" w:right="1580" w:bottom="280" w:left="740" w:header="801" w:footer="0" w:gutter="0"/>
          <w:cols w:space="720"/>
        </w:sectPr>
      </w:pPr>
    </w:p>
    <w:p w:rsidR="0079362F" w:rsidRDefault="0079362F">
      <w:pPr>
        <w:pStyle w:val="BodyText"/>
        <w:spacing w:before="9"/>
        <w:rPr>
          <w:sz w:val="17"/>
        </w:rPr>
      </w:pPr>
      <w:r w:rsidRPr="0079362F">
        <w:lastRenderedPageBreak/>
        <w:pict>
          <v:line id="_x0000_s1108" style="position:absolute;z-index:-19975168;mso-position-horizontal-relative:page;mso-position-vertical-relative:page" from="41.35pt,43pt" to="76.9pt,43pt" strokeweight=".25431mm">
            <w10:wrap anchorx="page" anchory="page"/>
          </v:line>
        </w:pict>
      </w:r>
    </w:p>
    <w:p w:rsidR="0079362F" w:rsidRDefault="00EF2652">
      <w:pPr>
        <w:pStyle w:val="ListParagraph"/>
        <w:numPr>
          <w:ilvl w:val="0"/>
          <w:numId w:val="22"/>
        </w:numPr>
        <w:tabs>
          <w:tab w:val="left" w:pos="1376"/>
        </w:tabs>
        <w:spacing w:before="89" w:line="254" w:lineRule="auto"/>
        <w:ind w:left="1243" w:right="561" w:hanging="264"/>
        <w:jc w:val="both"/>
        <w:rPr>
          <w:color w:val="080808"/>
          <w:sz w:val="26"/>
        </w:rPr>
      </w:pPr>
      <w:r>
        <w:rPr>
          <w:color w:val="080808"/>
          <w:w w:val="105"/>
          <w:sz w:val="26"/>
        </w:rPr>
        <w:t xml:space="preserve">COMMISSION AUTHORITY.- The Commission may promulgate and </w:t>
      </w:r>
      <w:r>
        <w:rPr>
          <w:color w:val="080808"/>
          <w:sz w:val="26"/>
        </w:rPr>
        <w:t>amend its</w:t>
      </w:r>
      <w:r>
        <w:rPr>
          <w:color w:val="080808"/>
          <w:spacing w:val="-2"/>
          <w:sz w:val="26"/>
        </w:rPr>
        <w:t xml:space="preserve"> </w:t>
      </w:r>
      <w:r>
        <w:rPr>
          <w:color w:val="080808"/>
          <w:sz w:val="26"/>
        </w:rPr>
        <w:t>regulations, or direct a</w:t>
      </w:r>
      <w:r>
        <w:rPr>
          <w:color w:val="080808"/>
          <w:spacing w:val="-6"/>
          <w:sz w:val="26"/>
        </w:rPr>
        <w:t xml:space="preserve"> </w:t>
      </w:r>
      <w:r>
        <w:rPr>
          <w:color w:val="080808"/>
          <w:sz w:val="26"/>
        </w:rPr>
        <w:t xml:space="preserve">registered securities association or national </w:t>
      </w:r>
      <w:r>
        <w:rPr>
          <w:color w:val="080808"/>
          <w:w w:val="105"/>
          <w:sz w:val="26"/>
        </w:rPr>
        <w:t>securities</w:t>
      </w:r>
      <w:r>
        <w:rPr>
          <w:color w:val="080808"/>
          <w:spacing w:val="-2"/>
          <w:w w:val="105"/>
          <w:sz w:val="26"/>
        </w:rPr>
        <w:t xml:space="preserve"> </w:t>
      </w:r>
      <w:r>
        <w:rPr>
          <w:color w:val="080808"/>
          <w:w w:val="105"/>
          <w:sz w:val="26"/>
        </w:rPr>
        <w:t>exchange to</w:t>
      </w:r>
      <w:r>
        <w:rPr>
          <w:color w:val="080808"/>
          <w:spacing w:val="-8"/>
          <w:w w:val="105"/>
          <w:sz w:val="26"/>
        </w:rPr>
        <w:t xml:space="preserve"> </w:t>
      </w:r>
      <w:r>
        <w:rPr>
          <w:color w:val="080808"/>
          <w:w w:val="105"/>
          <w:sz w:val="26"/>
        </w:rPr>
        <w:t>promulgate and</w:t>
      </w:r>
      <w:r>
        <w:rPr>
          <w:color w:val="080808"/>
          <w:spacing w:val="-12"/>
          <w:w w:val="105"/>
          <w:sz w:val="26"/>
        </w:rPr>
        <w:t xml:space="preserve"> </w:t>
      </w:r>
      <w:r>
        <w:rPr>
          <w:color w:val="080808"/>
          <w:w w:val="105"/>
          <w:sz w:val="26"/>
        </w:rPr>
        <w:t>amend</w:t>
      </w:r>
      <w:r>
        <w:rPr>
          <w:color w:val="080808"/>
          <w:spacing w:val="-7"/>
          <w:w w:val="105"/>
          <w:sz w:val="26"/>
        </w:rPr>
        <w:t xml:space="preserve"> </w:t>
      </w:r>
      <w:r>
        <w:rPr>
          <w:color w:val="080808"/>
          <w:w w:val="105"/>
          <w:sz w:val="26"/>
        </w:rPr>
        <w:t>its</w:t>
      </w:r>
      <w:r>
        <w:rPr>
          <w:color w:val="080808"/>
          <w:spacing w:val="-15"/>
          <w:w w:val="105"/>
          <w:sz w:val="26"/>
        </w:rPr>
        <w:t xml:space="preserve"> </w:t>
      </w:r>
      <w:r>
        <w:rPr>
          <w:color w:val="080808"/>
          <w:w w:val="105"/>
          <w:sz w:val="26"/>
        </w:rPr>
        <w:t>rules,</w:t>
      </w:r>
      <w:r>
        <w:rPr>
          <w:color w:val="080808"/>
          <w:spacing w:val="-4"/>
          <w:w w:val="105"/>
          <w:sz w:val="26"/>
        </w:rPr>
        <w:t xml:space="preserve"> </w:t>
      </w:r>
      <w:r>
        <w:rPr>
          <w:color w:val="080808"/>
          <w:w w:val="105"/>
          <w:sz w:val="26"/>
        </w:rPr>
        <w:t>to</w:t>
      </w:r>
      <w:r>
        <w:rPr>
          <w:color w:val="080808"/>
          <w:spacing w:val="-6"/>
          <w:w w:val="105"/>
          <w:sz w:val="26"/>
        </w:rPr>
        <w:t xml:space="preserve"> </w:t>
      </w:r>
      <w:r>
        <w:rPr>
          <w:color w:val="080808"/>
          <w:w w:val="105"/>
          <w:sz w:val="26"/>
        </w:rPr>
        <w:t>carry</w:t>
      </w:r>
      <w:r>
        <w:rPr>
          <w:color w:val="080808"/>
          <w:spacing w:val="-15"/>
          <w:w w:val="105"/>
          <w:sz w:val="26"/>
        </w:rPr>
        <w:t xml:space="preserve"> </w:t>
      </w:r>
      <w:r>
        <w:rPr>
          <w:color w:val="080808"/>
          <w:w w:val="105"/>
          <w:sz w:val="26"/>
        </w:rPr>
        <w:t>out</w:t>
      </w:r>
      <w:r>
        <w:rPr>
          <w:color w:val="080808"/>
          <w:spacing w:val="-6"/>
          <w:w w:val="105"/>
          <w:sz w:val="26"/>
        </w:rPr>
        <w:t xml:space="preserve"> </w:t>
      </w:r>
      <w:r>
        <w:rPr>
          <w:color w:val="080808"/>
          <w:w w:val="105"/>
          <w:sz w:val="26"/>
        </w:rPr>
        <w:t>section 15D</w:t>
      </w:r>
      <w:r>
        <w:rPr>
          <w:color w:val="080808"/>
          <w:spacing w:val="-9"/>
          <w:w w:val="105"/>
          <w:sz w:val="26"/>
        </w:rPr>
        <w:t xml:space="preserve"> </w:t>
      </w:r>
      <w:r>
        <w:rPr>
          <w:color w:val="080808"/>
          <w:w w:val="105"/>
          <w:sz w:val="26"/>
        </w:rPr>
        <w:t>of</w:t>
      </w:r>
      <w:r>
        <w:rPr>
          <w:color w:val="080808"/>
          <w:spacing w:val="-10"/>
          <w:w w:val="105"/>
          <w:sz w:val="26"/>
        </w:rPr>
        <w:t xml:space="preserve"> </w:t>
      </w:r>
      <w:r>
        <w:rPr>
          <w:color w:val="080808"/>
          <w:w w:val="105"/>
          <w:sz w:val="26"/>
        </w:rPr>
        <w:t>the</w:t>
      </w:r>
      <w:r>
        <w:rPr>
          <w:color w:val="080808"/>
          <w:spacing w:val="-6"/>
          <w:w w:val="105"/>
          <w:sz w:val="26"/>
        </w:rPr>
        <w:t xml:space="preserve"> </w:t>
      </w:r>
      <w:r>
        <w:rPr>
          <w:color w:val="080808"/>
          <w:w w:val="105"/>
          <w:sz w:val="26"/>
        </w:rPr>
        <w:t>Securities</w:t>
      </w:r>
      <w:r>
        <w:rPr>
          <w:color w:val="080808"/>
          <w:spacing w:val="-4"/>
          <w:w w:val="105"/>
          <w:sz w:val="26"/>
        </w:rPr>
        <w:t xml:space="preserve"> </w:t>
      </w:r>
      <w:r>
        <w:rPr>
          <w:color w:val="080808"/>
          <w:w w:val="105"/>
          <w:sz w:val="26"/>
        </w:rPr>
        <w:t>Exchange</w:t>
      </w:r>
      <w:r>
        <w:rPr>
          <w:color w:val="080808"/>
          <w:spacing w:val="-6"/>
          <w:w w:val="105"/>
          <w:sz w:val="26"/>
        </w:rPr>
        <w:t xml:space="preserve"> </w:t>
      </w:r>
      <w:r>
        <w:rPr>
          <w:color w:val="080808"/>
          <w:w w:val="105"/>
          <w:sz w:val="26"/>
        </w:rPr>
        <w:t>Act</w:t>
      </w:r>
      <w:r>
        <w:rPr>
          <w:color w:val="080808"/>
          <w:spacing w:val="-7"/>
          <w:w w:val="105"/>
          <w:sz w:val="26"/>
        </w:rPr>
        <w:t xml:space="preserve"> </w:t>
      </w:r>
      <w:r>
        <w:rPr>
          <w:color w:val="080808"/>
          <w:w w:val="105"/>
          <w:sz w:val="26"/>
        </w:rPr>
        <w:t>of</w:t>
      </w:r>
      <w:r>
        <w:rPr>
          <w:color w:val="080808"/>
          <w:spacing w:val="-9"/>
          <w:w w:val="105"/>
          <w:sz w:val="26"/>
        </w:rPr>
        <w:t xml:space="preserve"> </w:t>
      </w:r>
      <w:r>
        <w:rPr>
          <w:color w:val="080808"/>
          <w:w w:val="105"/>
          <w:sz w:val="26"/>
        </w:rPr>
        <w:t>1934,</w:t>
      </w:r>
      <w:r>
        <w:rPr>
          <w:color w:val="080808"/>
          <w:spacing w:val="-10"/>
          <w:w w:val="105"/>
          <w:sz w:val="26"/>
        </w:rPr>
        <w:t xml:space="preserve"> </w:t>
      </w:r>
      <w:r>
        <w:rPr>
          <w:color w:val="080808"/>
          <w:w w:val="105"/>
          <w:sz w:val="26"/>
        </w:rPr>
        <w:t>as</w:t>
      </w:r>
      <w:r>
        <w:rPr>
          <w:color w:val="080808"/>
          <w:spacing w:val="-11"/>
          <w:w w:val="105"/>
          <w:sz w:val="26"/>
        </w:rPr>
        <w:t xml:space="preserve"> </w:t>
      </w:r>
      <w:r>
        <w:rPr>
          <w:color w:val="080808"/>
          <w:w w:val="105"/>
          <w:sz w:val="26"/>
        </w:rPr>
        <w:t>added</w:t>
      </w:r>
      <w:r>
        <w:rPr>
          <w:color w:val="080808"/>
          <w:spacing w:val="-1"/>
          <w:w w:val="105"/>
          <w:sz w:val="26"/>
        </w:rPr>
        <w:t xml:space="preserve"> </w:t>
      </w:r>
      <w:r>
        <w:rPr>
          <w:color w:val="080808"/>
          <w:w w:val="105"/>
          <w:sz w:val="26"/>
        </w:rPr>
        <w:t>by</w:t>
      </w:r>
      <w:r>
        <w:rPr>
          <w:color w:val="080808"/>
          <w:spacing w:val="-10"/>
          <w:w w:val="105"/>
          <w:sz w:val="26"/>
        </w:rPr>
        <w:t xml:space="preserve"> </w:t>
      </w:r>
      <w:r>
        <w:rPr>
          <w:color w:val="080808"/>
          <w:w w:val="105"/>
          <w:sz w:val="26"/>
        </w:rPr>
        <w:t>this</w:t>
      </w:r>
      <w:r>
        <w:rPr>
          <w:color w:val="080808"/>
          <w:spacing w:val="-10"/>
          <w:w w:val="105"/>
          <w:sz w:val="26"/>
        </w:rPr>
        <w:t xml:space="preserve"> </w:t>
      </w:r>
      <w:r>
        <w:rPr>
          <w:color w:val="080808"/>
          <w:w w:val="105"/>
          <w:sz w:val="26"/>
        </w:rPr>
        <w:t>section, as</w:t>
      </w:r>
      <w:r>
        <w:rPr>
          <w:color w:val="080808"/>
          <w:spacing w:val="-10"/>
          <w:w w:val="105"/>
          <w:sz w:val="26"/>
        </w:rPr>
        <w:t xml:space="preserve"> </w:t>
      </w:r>
      <w:r>
        <w:rPr>
          <w:color w:val="080808"/>
          <w:w w:val="105"/>
          <w:sz w:val="26"/>
        </w:rPr>
        <w:t>is necessary for</w:t>
      </w:r>
      <w:r>
        <w:rPr>
          <w:color w:val="080808"/>
          <w:spacing w:val="-5"/>
          <w:w w:val="105"/>
          <w:sz w:val="26"/>
        </w:rPr>
        <w:t xml:space="preserve"> </w:t>
      </w:r>
      <w:r>
        <w:rPr>
          <w:color w:val="080808"/>
          <w:w w:val="105"/>
          <w:sz w:val="26"/>
        </w:rPr>
        <w:t>the</w:t>
      </w:r>
      <w:r>
        <w:rPr>
          <w:color w:val="080808"/>
          <w:spacing w:val="-1"/>
          <w:w w:val="105"/>
          <w:sz w:val="26"/>
        </w:rPr>
        <w:t xml:space="preserve"> </w:t>
      </w:r>
      <w:r>
        <w:rPr>
          <w:color w:val="080808"/>
          <w:w w:val="105"/>
          <w:sz w:val="26"/>
        </w:rPr>
        <w:t>protection of investors and</w:t>
      </w:r>
      <w:r>
        <w:rPr>
          <w:color w:val="080808"/>
          <w:spacing w:val="-1"/>
          <w:w w:val="105"/>
          <w:sz w:val="26"/>
        </w:rPr>
        <w:t xml:space="preserve"> </w:t>
      </w:r>
      <w:r>
        <w:rPr>
          <w:color w:val="080808"/>
          <w:w w:val="105"/>
          <w:sz w:val="26"/>
        </w:rPr>
        <w:t>in</w:t>
      </w:r>
      <w:r>
        <w:rPr>
          <w:color w:val="080808"/>
          <w:spacing w:val="-3"/>
          <w:w w:val="105"/>
          <w:sz w:val="26"/>
        </w:rPr>
        <w:t xml:space="preserve"> </w:t>
      </w:r>
      <w:r>
        <w:rPr>
          <w:color w:val="080808"/>
          <w:w w:val="105"/>
          <w:sz w:val="26"/>
        </w:rPr>
        <w:t>the</w:t>
      </w:r>
      <w:r>
        <w:rPr>
          <w:color w:val="080808"/>
          <w:spacing w:val="-1"/>
          <w:w w:val="105"/>
          <w:sz w:val="26"/>
        </w:rPr>
        <w:t xml:space="preserve"> </w:t>
      </w:r>
      <w:r>
        <w:rPr>
          <w:color w:val="080808"/>
          <w:w w:val="105"/>
          <w:sz w:val="26"/>
        </w:rPr>
        <w:t>public interest.</w:t>
      </w:r>
    </w:p>
    <w:p w:rsidR="0079362F" w:rsidRDefault="00EF2652">
      <w:pPr>
        <w:spacing w:before="170" w:line="254" w:lineRule="auto"/>
        <w:ind w:left="1247" w:right="568" w:hanging="266"/>
        <w:jc w:val="both"/>
        <w:rPr>
          <w:sz w:val="26"/>
        </w:rPr>
      </w:pPr>
      <w:r>
        <w:rPr>
          <w:color w:val="080808"/>
          <w:w w:val="105"/>
          <w:sz w:val="26"/>
        </w:rPr>
        <w:t>From: The Sarbanes-Oxley</w:t>
      </w:r>
      <w:r>
        <w:rPr>
          <w:color w:val="080808"/>
          <w:spacing w:val="-2"/>
          <w:w w:val="105"/>
          <w:sz w:val="26"/>
        </w:rPr>
        <w:t xml:space="preserve"> </w:t>
      </w:r>
      <w:r>
        <w:rPr>
          <w:color w:val="080808"/>
          <w:w w:val="105"/>
          <w:sz w:val="26"/>
        </w:rPr>
        <w:t xml:space="preserve">Act of 2002. Available at: </w:t>
      </w:r>
      <w:hyperlink r:id="rId172">
        <w:r>
          <w:rPr>
            <w:color w:val="080808"/>
            <w:w w:val="105"/>
            <w:sz w:val="26"/>
          </w:rPr>
          <w:t>www.sec.gov</w:t>
        </w:r>
        <w:r>
          <w:rPr>
            <w:color w:val="2D2F34"/>
            <w:w w:val="105"/>
            <w:sz w:val="26"/>
          </w:rPr>
          <w:t>/</w:t>
        </w:r>
        <w:r>
          <w:rPr>
            <w:color w:val="080808"/>
            <w:w w:val="105"/>
            <w:sz w:val="26"/>
          </w:rPr>
          <w:t>about</w:t>
        </w:r>
        <w:r>
          <w:rPr>
            <w:color w:val="2D2F34"/>
            <w:w w:val="105"/>
            <w:sz w:val="26"/>
          </w:rPr>
          <w:t>/</w:t>
        </w:r>
      </w:hyperlink>
      <w:r>
        <w:rPr>
          <w:color w:val="2D2F34"/>
          <w:w w:val="105"/>
          <w:sz w:val="26"/>
        </w:rPr>
        <w:t xml:space="preserve"> </w:t>
      </w:r>
      <w:r>
        <w:rPr>
          <w:color w:val="080808"/>
          <w:spacing w:val="-2"/>
          <w:w w:val="105"/>
          <w:sz w:val="26"/>
        </w:rPr>
        <w:t>laws</w:t>
      </w:r>
      <w:r>
        <w:rPr>
          <w:color w:val="2D2F34"/>
          <w:spacing w:val="-2"/>
          <w:w w:val="105"/>
          <w:sz w:val="26"/>
        </w:rPr>
        <w:t>/</w:t>
      </w:r>
      <w:r>
        <w:rPr>
          <w:color w:val="080808"/>
          <w:spacing w:val="-2"/>
          <w:w w:val="105"/>
          <w:sz w:val="26"/>
        </w:rPr>
        <w:t>soa2002.pdf</w:t>
      </w:r>
    </w:p>
    <w:p w:rsidR="0079362F" w:rsidRDefault="0079362F">
      <w:pPr>
        <w:pStyle w:val="BodyText"/>
        <w:spacing w:before="8"/>
        <w:rPr>
          <w:sz w:val="38"/>
        </w:rPr>
      </w:pPr>
    </w:p>
    <w:p w:rsidR="0079362F" w:rsidRDefault="00EF2652">
      <w:pPr>
        <w:pStyle w:val="Heading9"/>
        <w:spacing w:line="249" w:lineRule="auto"/>
        <w:ind w:firstLine="8"/>
      </w:pPr>
      <w:r>
        <w:rPr>
          <w:color w:val="2D2F34"/>
          <w:w w:val="110"/>
        </w:rPr>
        <w:t>PUBLIC LAW</w:t>
      </w:r>
      <w:r>
        <w:rPr>
          <w:color w:val="2D2F34"/>
          <w:spacing w:val="80"/>
          <w:w w:val="110"/>
        </w:rPr>
        <w:t xml:space="preserve"> </w:t>
      </w:r>
      <w:r>
        <w:rPr>
          <w:color w:val="2D2F34"/>
          <w:w w:val="110"/>
        </w:rPr>
        <w:t>I</w:t>
      </w:r>
      <w:r>
        <w:rPr>
          <w:color w:val="2D2F34"/>
          <w:spacing w:val="-9"/>
          <w:w w:val="110"/>
        </w:rPr>
        <w:t xml:space="preserve"> </w:t>
      </w:r>
      <w:r>
        <w:rPr>
          <w:color w:val="2D2F34"/>
          <w:w w:val="110"/>
        </w:rPr>
        <w:t>I</w:t>
      </w:r>
      <w:r>
        <w:rPr>
          <w:color w:val="2D2F34"/>
          <w:spacing w:val="-14"/>
          <w:w w:val="110"/>
        </w:rPr>
        <w:t xml:space="preserve"> </w:t>
      </w:r>
      <w:r>
        <w:rPr>
          <w:color w:val="2D2F34"/>
          <w:w w:val="110"/>
        </w:rPr>
        <w:t>I -</w:t>
      </w:r>
      <w:r>
        <w:rPr>
          <w:color w:val="2D2F34"/>
          <w:spacing w:val="40"/>
          <w:w w:val="110"/>
        </w:rPr>
        <w:t xml:space="preserve"> </w:t>
      </w:r>
      <w:r>
        <w:rPr>
          <w:color w:val="2D2F34"/>
          <w:w w:val="110"/>
        </w:rPr>
        <w:t>203:</w:t>
      </w:r>
      <w:r>
        <w:rPr>
          <w:color w:val="2D2F34"/>
          <w:spacing w:val="-14"/>
          <w:w w:val="110"/>
        </w:rPr>
        <w:t xml:space="preserve"> </w:t>
      </w:r>
      <w:r>
        <w:rPr>
          <w:color w:val="2D2F34"/>
          <w:w w:val="110"/>
        </w:rPr>
        <w:t>DODD-FRANK WALL STREET REFORM AND CONSUMER PROTECTION ACT</w:t>
      </w:r>
    </w:p>
    <w:p w:rsidR="0079362F" w:rsidRDefault="00EF2652">
      <w:pPr>
        <w:pStyle w:val="BodyText"/>
        <w:spacing w:before="136" w:line="266" w:lineRule="auto"/>
        <w:ind w:left="976" w:right="569" w:firstLine="10"/>
        <w:jc w:val="both"/>
      </w:pPr>
      <w:r>
        <w:rPr>
          <w:color w:val="080808"/>
          <w:w w:val="105"/>
        </w:rPr>
        <w:t>Other sections of</w:t>
      </w:r>
      <w:r>
        <w:rPr>
          <w:color w:val="080808"/>
          <w:spacing w:val="40"/>
          <w:w w:val="105"/>
        </w:rPr>
        <w:t xml:space="preserve"> </w:t>
      </w:r>
      <w:r>
        <w:rPr>
          <w:color w:val="080808"/>
          <w:w w:val="105"/>
        </w:rPr>
        <w:t>Dodd-Frank are</w:t>
      </w:r>
      <w:r>
        <w:rPr>
          <w:color w:val="080808"/>
          <w:spacing w:val="40"/>
          <w:w w:val="105"/>
        </w:rPr>
        <w:t xml:space="preserve"> </w:t>
      </w:r>
      <w:r>
        <w:rPr>
          <w:color w:val="080808"/>
          <w:w w:val="105"/>
        </w:rPr>
        <w:t>relevant for those seeking to</w:t>
      </w:r>
      <w:r>
        <w:rPr>
          <w:color w:val="080808"/>
          <w:spacing w:val="40"/>
          <w:w w:val="105"/>
        </w:rPr>
        <w:t xml:space="preserve"> </w:t>
      </w:r>
      <w:r>
        <w:rPr>
          <w:color w:val="080808"/>
          <w:w w:val="105"/>
        </w:rPr>
        <w:t>fully understand the</w:t>
      </w:r>
      <w:r>
        <w:rPr>
          <w:color w:val="080808"/>
          <w:spacing w:val="-11"/>
          <w:w w:val="105"/>
        </w:rPr>
        <w:t xml:space="preserve"> </w:t>
      </w:r>
      <w:r>
        <w:rPr>
          <w:color w:val="080808"/>
          <w:w w:val="105"/>
        </w:rPr>
        <w:t>JOBS</w:t>
      </w:r>
      <w:r>
        <w:rPr>
          <w:color w:val="080808"/>
          <w:spacing w:val="-9"/>
          <w:w w:val="105"/>
        </w:rPr>
        <w:t xml:space="preserve"> </w:t>
      </w:r>
      <w:r>
        <w:rPr>
          <w:color w:val="080808"/>
          <w:w w:val="105"/>
        </w:rPr>
        <w:t>Act.</w:t>
      </w:r>
      <w:r>
        <w:rPr>
          <w:color w:val="080808"/>
          <w:spacing w:val="-10"/>
          <w:w w:val="105"/>
        </w:rPr>
        <w:t xml:space="preserve"> </w:t>
      </w:r>
      <w:r>
        <w:rPr>
          <w:color w:val="080808"/>
          <w:w w:val="105"/>
        </w:rPr>
        <w:t>One of the</w:t>
      </w:r>
      <w:r>
        <w:rPr>
          <w:color w:val="080808"/>
          <w:spacing w:val="40"/>
          <w:w w:val="105"/>
        </w:rPr>
        <w:t xml:space="preserve"> </w:t>
      </w:r>
      <w:r>
        <w:rPr>
          <w:color w:val="080808"/>
          <w:w w:val="105"/>
        </w:rPr>
        <w:t>Dodd-Frank sections concerns executive compensation</w:t>
      </w:r>
      <w:r>
        <w:rPr>
          <w:color w:val="080808"/>
          <w:spacing w:val="40"/>
          <w:w w:val="105"/>
        </w:rPr>
        <w:t xml:space="preserve"> </w:t>
      </w:r>
      <w:r>
        <w:rPr>
          <w:color w:val="080808"/>
          <w:w w:val="105"/>
        </w:rPr>
        <w:t>and</w:t>
      </w:r>
      <w:r>
        <w:rPr>
          <w:color w:val="080808"/>
          <w:spacing w:val="40"/>
          <w:w w:val="105"/>
        </w:rPr>
        <w:t xml:space="preserve"> </w:t>
      </w:r>
      <w:r>
        <w:rPr>
          <w:color w:val="080808"/>
          <w:w w:val="105"/>
        </w:rPr>
        <w:t>disclosures.</w:t>
      </w:r>
      <w:r>
        <w:rPr>
          <w:color w:val="080808"/>
          <w:spacing w:val="40"/>
          <w:w w:val="105"/>
        </w:rPr>
        <w:t xml:space="preserve"> </w:t>
      </w:r>
      <w:r>
        <w:rPr>
          <w:color w:val="080808"/>
          <w:w w:val="105"/>
        </w:rPr>
        <w:t>Crowdfunded</w:t>
      </w:r>
      <w:r>
        <w:rPr>
          <w:color w:val="080808"/>
          <w:spacing w:val="40"/>
          <w:w w:val="105"/>
        </w:rPr>
        <w:t xml:space="preserve"> </w:t>
      </w:r>
      <w:r>
        <w:rPr>
          <w:color w:val="080808"/>
          <w:w w:val="105"/>
        </w:rPr>
        <w:t>companies</w:t>
      </w:r>
      <w:r>
        <w:rPr>
          <w:color w:val="080808"/>
          <w:spacing w:val="40"/>
          <w:w w:val="105"/>
        </w:rPr>
        <w:t xml:space="preserve"> </w:t>
      </w:r>
      <w:r>
        <w:rPr>
          <w:color w:val="080808"/>
          <w:w w:val="105"/>
        </w:rPr>
        <w:t>are</w:t>
      </w:r>
      <w:r>
        <w:rPr>
          <w:color w:val="080808"/>
          <w:spacing w:val="40"/>
          <w:w w:val="105"/>
        </w:rPr>
        <w:t xml:space="preserve"> </w:t>
      </w:r>
      <w:r>
        <w:rPr>
          <w:color w:val="080808"/>
          <w:w w:val="105"/>
        </w:rPr>
        <w:t>now</w:t>
      </w:r>
      <w:r>
        <w:rPr>
          <w:color w:val="080808"/>
          <w:spacing w:val="40"/>
          <w:w w:val="105"/>
        </w:rPr>
        <w:t xml:space="preserve"> </w:t>
      </w:r>
      <w:r>
        <w:rPr>
          <w:color w:val="080808"/>
          <w:w w:val="105"/>
        </w:rPr>
        <w:t>exempt from some of</w:t>
      </w:r>
      <w:r>
        <w:rPr>
          <w:color w:val="080808"/>
          <w:spacing w:val="39"/>
          <w:w w:val="105"/>
        </w:rPr>
        <w:t xml:space="preserve"> </w:t>
      </w:r>
      <w:r>
        <w:rPr>
          <w:color w:val="080808"/>
          <w:w w:val="105"/>
        </w:rPr>
        <w:t>these requirements.</w:t>
      </w:r>
      <w:r>
        <w:rPr>
          <w:color w:val="080808"/>
          <w:spacing w:val="40"/>
          <w:w w:val="105"/>
        </w:rPr>
        <w:t xml:space="preserve"> </w:t>
      </w:r>
      <w:r>
        <w:rPr>
          <w:color w:val="080808"/>
          <w:w w:val="85"/>
        </w:rPr>
        <w:t>I</w:t>
      </w:r>
      <w:r>
        <w:rPr>
          <w:color w:val="080808"/>
          <w:spacing w:val="40"/>
          <w:w w:val="105"/>
        </w:rPr>
        <w:t xml:space="preserve"> </w:t>
      </w:r>
      <w:r>
        <w:rPr>
          <w:color w:val="080808"/>
          <w:w w:val="105"/>
        </w:rPr>
        <w:t>have included</w:t>
      </w:r>
      <w:r>
        <w:rPr>
          <w:color w:val="080808"/>
          <w:spacing w:val="40"/>
          <w:w w:val="105"/>
        </w:rPr>
        <w:t xml:space="preserve"> </w:t>
      </w:r>
      <w:r>
        <w:rPr>
          <w:color w:val="080808"/>
          <w:w w:val="105"/>
        </w:rPr>
        <w:t>the</w:t>
      </w:r>
      <w:r>
        <w:rPr>
          <w:color w:val="080808"/>
          <w:spacing w:val="40"/>
          <w:w w:val="105"/>
        </w:rPr>
        <w:t xml:space="preserve"> </w:t>
      </w:r>
      <w:r>
        <w:rPr>
          <w:color w:val="080808"/>
          <w:w w:val="105"/>
        </w:rPr>
        <w:t>section</w:t>
      </w:r>
      <w:r>
        <w:rPr>
          <w:color w:val="080808"/>
          <w:spacing w:val="40"/>
          <w:w w:val="105"/>
        </w:rPr>
        <w:t xml:space="preserve"> </w:t>
      </w:r>
      <w:r>
        <w:rPr>
          <w:color w:val="080808"/>
          <w:w w:val="105"/>
        </w:rPr>
        <w:t>below so</w:t>
      </w:r>
      <w:r>
        <w:rPr>
          <w:color w:val="080808"/>
          <w:spacing w:val="40"/>
          <w:w w:val="105"/>
        </w:rPr>
        <w:t xml:space="preserve"> </w:t>
      </w:r>
      <w:r>
        <w:rPr>
          <w:color w:val="080808"/>
          <w:w w:val="105"/>
        </w:rPr>
        <w:t>that you can</w:t>
      </w:r>
      <w:r>
        <w:rPr>
          <w:color w:val="080808"/>
          <w:spacing w:val="40"/>
          <w:w w:val="105"/>
        </w:rPr>
        <w:t xml:space="preserve"> </w:t>
      </w:r>
      <w:r>
        <w:rPr>
          <w:color w:val="080808"/>
          <w:w w:val="105"/>
        </w:rPr>
        <w:t>understand</w:t>
      </w:r>
      <w:r>
        <w:rPr>
          <w:color w:val="080808"/>
          <w:spacing w:val="40"/>
          <w:w w:val="105"/>
        </w:rPr>
        <w:t xml:space="preserve"> </w:t>
      </w:r>
      <w:r>
        <w:rPr>
          <w:color w:val="080808"/>
          <w:w w:val="105"/>
        </w:rPr>
        <w:t>what, exactly, is being exempted.</w:t>
      </w:r>
    </w:p>
    <w:p w:rsidR="0079362F" w:rsidRDefault="0079362F">
      <w:pPr>
        <w:pStyle w:val="BodyText"/>
        <w:spacing w:before="2"/>
        <w:rPr>
          <w:sz w:val="35"/>
        </w:rPr>
      </w:pPr>
    </w:p>
    <w:p w:rsidR="0079362F" w:rsidRDefault="00EF2652">
      <w:pPr>
        <w:spacing w:line="254" w:lineRule="auto"/>
        <w:ind w:left="980" w:right="760" w:firstLine="1"/>
        <w:rPr>
          <w:b/>
          <w:sz w:val="26"/>
        </w:rPr>
      </w:pPr>
      <w:r>
        <w:rPr>
          <w:b/>
          <w:color w:val="2D2F34"/>
          <w:sz w:val="26"/>
        </w:rPr>
        <w:t>SEC. 951. SHAREHOLDER VOTE ON EXECUTIVE COMPENSATION</w:t>
      </w:r>
      <w:r>
        <w:rPr>
          <w:b/>
          <w:color w:val="2D2F34"/>
          <w:spacing w:val="40"/>
          <w:sz w:val="26"/>
        </w:rPr>
        <w:t xml:space="preserve"> </w:t>
      </w:r>
      <w:r>
        <w:rPr>
          <w:b/>
          <w:color w:val="2D2F34"/>
          <w:sz w:val="26"/>
        </w:rPr>
        <w:t>DISCLOSURES.</w:t>
      </w:r>
    </w:p>
    <w:p w:rsidR="0079362F" w:rsidRDefault="00EF2652">
      <w:pPr>
        <w:spacing w:before="159" w:line="259" w:lineRule="auto"/>
        <w:ind w:left="1247" w:right="559" w:hanging="265"/>
        <w:jc w:val="both"/>
        <w:rPr>
          <w:sz w:val="26"/>
        </w:rPr>
      </w:pPr>
      <w:r>
        <w:rPr>
          <w:color w:val="080808"/>
          <w:sz w:val="26"/>
        </w:rPr>
        <w:t>The Securities Exchange Act of 1934 (15 U.S.C. 78a et seq.) is amended by inserting</w:t>
      </w:r>
      <w:r>
        <w:rPr>
          <w:color w:val="080808"/>
          <w:spacing w:val="40"/>
          <w:sz w:val="26"/>
        </w:rPr>
        <w:t xml:space="preserve"> </w:t>
      </w:r>
      <w:r>
        <w:rPr>
          <w:color w:val="080808"/>
          <w:sz w:val="26"/>
        </w:rPr>
        <w:t>after section</w:t>
      </w:r>
      <w:r>
        <w:rPr>
          <w:color w:val="080808"/>
          <w:spacing w:val="40"/>
          <w:sz w:val="26"/>
        </w:rPr>
        <w:t xml:space="preserve"> </w:t>
      </w:r>
      <w:r>
        <w:rPr>
          <w:color w:val="080808"/>
          <w:sz w:val="26"/>
        </w:rPr>
        <w:t>14 (15 U.S.C.</w:t>
      </w:r>
      <w:r>
        <w:rPr>
          <w:color w:val="080808"/>
          <w:spacing w:val="40"/>
          <w:sz w:val="26"/>
        </w:rPr>
        <w:t xml:space="preserve"> </w:t>
      </w:r>
      <w:r>
        <w:rPr>
          <w:color w:val="080808"/>
          <w:sz w:val="26"/>
        </w:rPr>
        <w:t>78n) the following:</w:t>
      </w:r>
    </w:p>
    <w:p w:rsidR="0079362F" w:rsidRDefault="00EF2652">
      <w:pPr>
        <w:spacing w:before="152" w:line="254" w:lineRule="auto"/>
        <w:ind w:left="1247" w:right="585" w:hanging="260"/>
        <w:jc w:val="both"/>
        <w:rPr>
          <w:sz w:val="26"/>
        </w:rPr>
      </w:pPr>
      <w:r>
        <w:rPr>
          <w:color w:val="080808"/>
          <w:sz w:val="26"/>
        </w:rPr>
        <w:t xml:space="preserve">"SEC. 14A. SHAREHOLDER APPROVAL OF EXECUTIVE COMPENSA­ </w:t>
      </w:r>
      <w:r>
        <w:rPr>
          <w:color w:val="080808"/>
          <w:spacing w:val="-2"/>
          <w:sz w:val="26"/>
        </w:rPr>
        <w:t>TION.</w:t>
      </w:r>
    </w:p>
    <w:p w:rsidR="0079362F" w:rsidRDefault="00EF2652">
      <w:pPr>
        <w:spacing w:before="159"/>
        <w:ind w:left="988"/>
        <w:jc w:val="both"/>
        <w:rPr>
          <w:sz w:val="26"/>
        </w:rPr>
      </w:pPr>
      <w:r>
        <w:rPr>
          <w:color w:val="080808"/>
          <w:sz w:val="26"/>
        </w:rPr>
        <w:t>"(a)</w:t>
      </w:r>
      <w:r>
        <w:rPr>
          <w:color w:val="080808"/>
          <w:spacing w:val="28"/>
          <w:sz w:val="26"/>
        </w:rPr>
        <w:t xml:space="preserve"> </w:t>
      </w:r>
      <w:r>
        <w:rPr>
          <w:color w:val="080808"/>
          <w:sz w:val="26"/>
        </w:rPr>
        <w:t>SEPARATE</w:t>
      </w:r>
      <w:r>
        <w:rPr>
          <w:color w:val="080808"/>
          <w:spacing w:val="55"/>
          <w:sz w:val="26"/>
        </w:rPr>
        <w:t xml:space="preserve"> </w:t>
      </w:r>
      <w:r>
        <w:rPr>
          <w:color w:val="080808"/>
          <w:sz w:val="26"/>
        </w:rPr>
        <w:t>RESOLUTION</w:t>
      </w:r>
      <w:r>
        <w:rPr>
          <w:color w:val="080808"/>
          <w:spacing w:val="47"/>
          <w:sz w:val="26"/>
        </w:rPr>
        <w:t xml:space="preserve"> </w:t>
      </w:r>
      <w:r>
        <w:rPr>
          <w:color w:val="080808"/>
          <w:spacing w:val="-2"/>
          <w:sz w:val="26"/>
        </w:rPr>
        <w:t>REQUIRED.-</w:t>
      </w:r>
    </w:p>
    <w:p w:rsidR="0079362F" w:rsidRDefault="00EF2652">
      <w:pPr>
        <w:spacing w:before="182" w:line="254" w:lineRule="auto"/>
        <w:ind w:left="1245" w:right="562" w:hanging="252"/>
        <w:jc w:val="both"/>
        <w:rPr>
          <w:sz w:val="26"/>
        </w:rPr>
      </w:pPr>
      <w:r>
        <w:rPr>
          <w:rFonts w:ascii="Arial"/>
          <w:color w:val="080808"/>
          <w:w w:val="115"/>
          <w:sz w:val="25"/>
        </w:rPr>
        <w:t>"(!)</w:t>
      </w:r>
      <w:r>
        <w:rPr>
          <w:rFonts w:ascii="Arial"/>
          <w:color w:val="080808"/>
          <w:spacing w:val="-4"/>
          <w:w w:val="115"/>
          <w:sz w:val="25"/>
        </w:rPr>
        <w:t xml:space="preserve"> </w:t>
      </w:r>
      <w:r>
        <w:rPr>
          <w:color w:val="080808"/>
          <w:w w:val="105"/>
          <w:sz w:val="26"/>
        </w:rPr>
        <w:t>IN GENERAL-Not</w:t>
      </w:r>
      <w:r>
        <w:rPr>
          <w:color w:val="080808"/>
          <w:spacing w:val="40"/>
          <w:w w:val="105"/>
          <w:sz w:val="26"/>
        </w:rPr>
        <w:t xml:space="preserve"> </w:t>
      </w:r>
      <w:r>
        <w:rPr>
          <w:color w:val="080808"/>
          <w:w w:val="105"/>
          <w:sz w:val="26"/>
        </w:rPr>
        <w:t>less frequently than once every 3 years, a proxy or consent</w:t>
      </w:r>
      <w:r>
        <w:rPr>
          <w:color w:val="080808"/>
          <w:spacing w:val="-7"/>
          <w:w w:val="105"/>
          <w:sz w:val="26"/>
        </w:rPr>
        <w:t xml:space="preserve"> </w:t>
      </w:r>
      <w:r>
        <w:rPr>
          <w:color w:val="080808"/>
          <w:w w:val="105"/>
          <w:sz w:val="26"/>
        </w:rPr>
        <w:t>or</w:t>
      </w:r>
      <w:r>
        <w:rPr>
          <w:color w:val="080808"/>
          <w:spacing w:val="-15"/>
          <w:w w:val="105"/>
          <w:sz w:val="26"/>
        </w:rPr>
        <w:t xml:space="preserve"> </w:t>
      </w:r>
      <w:r>
        <w:rPr>
          <w:color w:val="080808"/>
          <w:w w:val="105"/>
          <w:sz w:val="26"/>
        </w:rPr>
        <w:t>authorization for</w:t>
      </w:r>
      <w:r>
        <w:rPr>
          <w:color w:val="080808"/>
          <w:spacing w:val="-9"/>
          <w:w w:val="105"/>
          <w:sz w:val="26"/>
        </w:rPr>
        <w:t xml:space="preserve"> </w:t>
      </w:r>
      <w:r>
        <w:rPr>
          <w:color w:val="080808"/>
          <w:w w:val="105"/>
          <w:sz w:val="26"/>
        </w:rPr>
        <w:t>an</w:t>
      </w:r>
      <w:r>
        <w:rPr>
          <w:color w:val="080808"/>
          <w:spacing w:val="-13"/>
          <w:w w:val="105"/>
          <w:sz w:val="26"/>
        </w:rPr>
        <w:t xml:space="preserve"> </w:t>
      </w:r>
      <w:r>
        <w:rPr>
          <w:color w:val="080808"/>
          <w:w w:val="105"/>
          <w:sz w:val="26"/>
        </w:rPr>
        <w:t>annual</w:t>
      </w:r>
      <w:r>
        <w:rPr>
          <w:color w:val="080808"/>
          <w:spacing w:val="-9"/>
          <w:w w:val="105"/>
          <w:sz w:val="26"/>
        </w:rPr>
        <w:t xml:space="preserve"> </w:t>
      </w:r>
      <w:r>
        <w:rPr>
          <w:color w:val="080808"/>
          <w:w w:val="105"/>
          <w:sz w:val="26"/>
        </w:rPr>
        <w:t>or</w:t>
      </w:r>
      <w:r>
        <w:rPr>
          <w:color w:val="080808"/>
          <w:spacing w:val="-15"/>
          <w:w w:val="105"/>
          <w:sz w:val="26"/>
        </w:rPr>
        <w:t xml:space="preserve"> </w:t>
      </w:r>
      <w:r>
        <w:rPr>
          <w:color w:val="080808"/>
          <w:w w:val="105"/>
          <w:sz w:val="26"/>
        </w:rPr>
        <w:t>other</w:t>
      </w:r>
      <w:r>
        <w:rPr>
          <w:color w:val="080808"/>
          <w:spacing w:val="-9"/>
          <w:w w:val="105"/>
          <w:sz w:val="26"/>
        </w:rPr>
        <w:t xml:space="preserve"> </w:t>
      </w:r>
      <w:r>
        <w:rPr>
          <w:color w:val="080808"/>
          <w:w w:val="105"/>
          <w:sz w:val="26"/>
        </w:rPr>
        <w:t>meeting</w:t>
      </w:r>
      <w:r>
        <w:rPr>
          <w:color w:val="080808"/>
          <w:spacing w:val="-5"/>
          <w:w w:val="105"/>
          <w:sz w:val="26"/>
        </w:rPr>
        <w:t xml:space="preserve"> </w:t>
      </w:r>
      <w:r>
        <w:rPr>
          <w:color w:val="080808"/>
          <w:w w:val="105"/>
          <w:sz w:val="26"/>
        </w:rPr>
        <w:t>of</w:t>
      </w:r>
      <w:r>
        <w:rPr>
          <w:color w:val="080808"/>
          <w:spacing w:val="-12"/>
          <w:w w:val="105"/>
          <w:sz w:val="26"/>
        </w:rPr>
        <w:t xml:space="preserve"> </w:t>
      </w:r>
      <w:r>
        <w:rPr>
          <w:color w:val="080808"/>
          <w:w w:val="105"/>
          <w:sz w:val="26"/>
        </w:rPr>
        <w:t>the</w:t>
      </w:r>
      <w:r>
        <w:rPr>
          <w:color w:val="080808"/>
          <w:spacing w:val="-9"/>
          <w:w w:val="105"/>
          <w:sz w:val="26"/>
        </w:rPr>
        <w:t xml:space="preserve"> </w:t>
      </w:r>
      <w:r>
        <w:rPr>
          <w:color w:val="080808"/>
          <w:w w:val="105"/>
          <w:sz w:val="26"/>
        </w:rPr>
        <w:t>shareholders for which the proxy solicitation rules of the Commission require compensation disclosure shall include a separate resolution subject to shareholder vote to approve the compensation of executives, as disclosed pursuant</w:t>
      </w:r>
      <w:r>
        <w:rPr>
          <w:color w:val="080808"/>
          <w:spacing w:val="-16"/>
          <w:w w:val="105"/>
          <w:sz w:val="26"/>
        </w:rPr>
        <w:t xml:space="preserve"> </w:t>
      </w:r>
      <w:r>
        <w:rPr>
          <w:color w:val="080808"/>
          <w:w w:val="105"/>
          <w:sz w:val="26"/>
        </w:rPr>
        <w:t>to</w:t>
      </w:r>
      <w:r>
        <w:rPr>
          <w:color w:val="080808"/>
          <w:spacing w:val="-14"/>
          <w:w w:val="105"/>
          <w:sz w:val="26"/>
        </w:rPr>
        <w:t xml:space="preserve"> </w:t>
      </w:r>
      <w:r>
        <w:rPr>
          <w:color w:val="080808"/>
          <w:w w:val="105"/>
          <w:sz w:val="26"/>
        </w:rPr>
        <w:t>section</w:t>
      </w:r>
      <w:r>
        <w:rPr>
          <w:color w:val="080808"/>
          <w:spacing w:val="-11"/>
          <w:w w:val="105"/>
          <w:sz w:val="26"/>
        </w:rPr>
        <w:t xml:space="preserve"> </w:t>
      </w:r>
      <w:r>
        <w:rPr>
          <w:color w:val="080808"/>
          <w:w w:val="105"/>
          <w:sz w:val="26"/>
        </w:rPr>
        <w:t>229.402</w:t>
      </w:r>
      <w:r>
        <w:rPr>
          <w:color w:val="080808"/>
          <w:spacing w:val="-10"/>
          <w:w w:val="105"/>
          <w:sz w:val="26"/>
        </w:rPr>
        <w:t xml:space="preserve"> </w:t>
      </w:r>
      <w:r>
        <w:rPr>
          <w:color w:val="080808"/>
          <w:w w:val="105"/>
          <w:sz w:val="26"/>
        </w:rPr>
        <w:t>of</w:t>
      </w:r>
      <w:r>
        <w:rPr>
          <w:color w:val="080808"/>
          <w:spacing w:val="-18"/>
          <w:w w:val="105"/>
          <w:sz w:val="26"/>
        </w:rPr>
        <w:t xml:space="preserve"> </w:t>
      </w:r>
      <w:r>
        <w:rPr>
          <w:color w:val="080808"/>
          <w:w w:val="105"/>
          <w:sz w:val="26"/>
        </w:rPr>
        <w:t>title</w:t>
      </w:r>
      <w:r>
        <w:rPr>
          <w:color w:val="080808"/>
          <w:spacing w:val="-15"/>
          <w:w w:val="105"/>
          <w:sz w:val="26"/>
        </w:rPr>
        <w:t xml:space="preserve"> </w:t>
      </w:r>
      <w:r>
        <w:rPr>
          <w:color w:val="080808"/>
          <w:w w:val="105"/>
          <w:sz w:val="26"/>
        </w:rPr>
        <w:t>17,</w:t>
      </w:r>
      <w:r>
        <w:rPr>
          <w:color w:val="080808"/>
          <w:spacing w:val="-18"/>
          <w:w w:val="105"/>
          <w:sz w:val="26"/>
        </w:rPr>
        <w:t xml:space="preserve"> </w:t>
      </w:r>
      <w:r>
        <w:rPr>
          <w:color w:val="080808"/>
          <w:w w:val="105"/>
          <w:sz w:val="26"/>
        </w:rPr>
        <w:t>Code</w:t>
      </w:r>
      <w:r>
        <w:rPr>
          <w:color w:val="080808"/>
          <w:spacing w:val="-16"/>
          <w:w w:val="105"/>
          <w:sz w:val="26"/>
        </w:rPr>
        <w:t xml:space="preserve"> </w:t>
      </w:r>
      <w:r>
        <w:rPr>
          <w:color w:val="080808"/>
          <w:w w:val="105"/>
          <w:sz w:val="26"/>
        </w:rPr>
        <w:t>of</w:t>
      </w:r>
      <w:r>
        <w:rPr>
          <w:color w:val="080808"/>
          <w:spacing w:val="-18"/>
          <w:w w:val="105"/>
          <w:sz w:val="26"/>
        </w:rPr>
        <w:t xml:space="preserve"> </w:t>
      </w:r>
      <w:r>
        <w:rPr>
          <w:color w:val="080808"/>
          <w:w w:val="105"/>
          <w:sz w:val="26"/>
        </w:rPr>
        <w:t>Federal</w:t>
      </w:r>
      <w:r>
        <w:rPr>
          <w:color w:val="080808"/>
          <w:spacing w:val="-9"/>
          <w:w w:val="105"/>
          <w:sz w:val="26"/>
        </w:rPr>
        <w:t xml:space="preserve"> </w:t>
      </w:r>
      <w:r>
        <w:rPr>
          <w:color w:val="080808"/>
          <w:w w:val="105"/>
          <w:sz w:val="26"/>
        </w:rPr>
        <w:t>Regulations,</w:t>
      </w:r>
      <w:r>
        <w:rPr>
          <w:color w:val="080808"/>
          <w:spacing w:val="-10"/>
          <w:w w:val="105"/>
          <w:sz w:val="26"/>
        </w:rPr>
        <w:t xml:space="preserve"> </w:t>
      </w:r>
      <w:r>
        <w:rPr>
          <w:color w:val="080808"/>
          <w:w w:val="105"/>
          <w:sz w:val="26"/>
        </w:rPr>
        <w:t>or</w:t>
      </w:r>
      <w:r>
        <w:rPr>
          <w:color w:val="080808"/>
          <w:spacing w:val="-18"/>
          <w:w w:val="105"/>
          <w:sz w:val="26"/>
        </w:rPr>
        <w:t xml:space="preserve"> </w:t>
      </w:r>
      <w:r>
        <w:rPr>
          <w:color w:val="080808"/>
          <w:w w:val="105"/>
          <w:sz w:val="26"/>
        </w:rPr>
        <w:t>any successor thereto.</w:t>
      </w:r>
    </w:p>
    <w:p w:rsidR="0079362F" w:rsidRDefault="00EF2652">
      <w:pPr>
        <w:spacing w:before="165" w:line="254" w:lineRule="auto"/>
        <w:ind w:left="1245" w:right="564" w:hanging="258"/>
        <w:jc w:val="both"/>
        <w:rPr>
          <w:sz w:val="26"/>
        </w:rPr>
      </w:pPr>
      <w:r>
        <w:rPr>
          <w:color w:val="080808"/>
          <w:w w:val="105"/>
          <w:sz w:val="26"/>
        </w:rPr>
        <w:t>"(2)</w:t>
      </w:r>
      <w:r>
        <w:rPr>
          <w:color w:val="080808"/>
          <w:spacing w:val="-3"/>
          <w:w w:val="105"/>
          <w:sz w:val="26"/>
        </w:rPr>
        <w:t xml:space="preserve"> </w:t>
      </w:r>
      <w:r>
        <w:rPr>
          <w:color w:val="080808"/>
          <w:w w:val="105"/>
          <w:sz w:val="26"/>
        </w:rPr>
        <w:t>FREQUENCY OF</w:t>
      </w:r>
      <w:r>
        <w:rPr>
          <w:color w:val="080808"/>
          <w:spacing w:val="-1"/>
          <w:w w:val="105"/>
          <w:sz w:val="26"/>
        </w:rPr>
        <w:t xml:space="preserve"> </w:t>
      </w:r>
      <w:r>
        <w:rPr>
          <w:color w:val="080808"/>
          <w:w w:val="105"/>
          <w:sz w:val="26"/>
        </w:rPr>
        <w:t>VOTE.-Not less</w:t>
      </w:r>
      <w:r>
        <w:rPr>
          <w:color w:val="080808"/>
          <w:spacing w:val="-4"/>
          <w:w w:val="105"/>
          <w:sz w:val="26"/>
        </w:rPr>
        <w:t xml:space="preserve"> </w:t>
      </w:r>
      <w:r>
        <w:rPr>
          <w:color w:val="080808"/>
          <w:w w:val="105"/>
          <w:sz w:val="26"/>
        </w:rPr>
        <w:t>frequently than</w:t>
      </w:r>
      <w:r>
        <w:rPr>
          <w:color w:val="080808"/>
          <w:spacing w:val="-7"/>
          <w:w w:val="105"/>
          <w:sz w:val="26"/>
        </w:rPr>
        <w:t xml:space="preserve"> </w:t>
      </w:r>
      <w:r>
        <w:rPr>
          <w:color w:val="080808"/>
          <w:w w:val="105"/>
          <w:sz w:val="26"/>
        </w:rPr>
        <w:t>once every</w:t>
      </w:r>
      <w:r>
        <w:rPr>
          <w:color w:val="080808"/>
          <w:spacing w:val="-1"/>
          <w:w w:val="105"/>
          <w:sz w:val="26"/>
        </w:rPr>
        <w:t xml:space="preserve"> </w:t>
      </w:r>
      <w:r>
        <w:rPr>
          <w:color w:val="080808"/>
          <w:w w:val="105"/>
          <w:sz w:val="26"/>
        </w:rPr>
        <w:t>6</w:t>
      </w:r>
      <w:r>
        <w:rPr>
          <w:color w:val="080808"/>
          <w:spacing w:val="-6"/>
          <w:w w:val="105"/>
          <w:sz w:val="26"/>
        </w:rPr>
        <w:t xml:space="preserve"> </w:t>
      </w:r>
      <w:r>
        <w:rPr>
          <w:color w:val="080808"/>
          <w:w w:val="105"/>
          <w:sz w:val="26"/>
        </w:rPr>
        <w:t>years, a proxy or consent or authorization for an annual or other meeting of the shareholders for which the proxy solicitation rules of the Commission require</w:t>
      </w:r>
      <w:r>
        <w:rPr>
          <w:color w:val="080808"/>
          <w:spacing w:val="-13"/>
          <w:w w:val="105"/>
          <w:sz w:val="26"/>
        </w:rPr>
        <w:t xml:space="preserve"> </w:t>
      </w:r>
      <w:r>
        <w:rPr>
          <w:color w:val="080808"/>
          <w:w w:val="105"/>
          <w:sz w:val="26"/>
        </w:rPr>
        <w:t>compensation</w:t>
      </w:r>
      <w:r>
        <w:rPr>
          <w:color w:val="080808"/>
          <w:spacing w:val="-3"/>
          <w:w w:val="105"/>
          <w:sz w:val="26"/>
        </w:rPr>
        <w:t xml:space="preserve"> </w:t>
      </w:r>
      <w:r>
        <w:rPr>
          <w:color w:val="080808"/>
          <w:w w:val="105"/>
          <w:sz w:val="26"/>
        </w:rPr>
        <w:t>disclosure</w:t>
      </w:r>
      <w:r>
        <w:rPr>
          <w:color w:val="080808"/>
          <w:spacing w:val="-7"/>
          <w:w w:val="105"/>
          <w:sz w:val="26"/>
        </w:rPr>
        <w:t xml:space="preserve"> </w:t>
      </w:r>
      <w:r>
        <w:rPr>
          <w:color w:val="080808"/>
          <w:w w:val="105"/>
          <w:sz w:val="26"/>
        </w:rPr>
        <w:t>shall</w:t>
      </w:r>
      <w:r>
        <w:rPr>
          <w:color w:val="080808"/>
          <w:spacing w:val="-12"/>
          <w:w w:val="105"/>
          <w:sz w:val="26"/>
        </w:rPr>
        <w:t xml:space="preserve"> </w:t>
      </w:r>
      <w:r>
        <w:rPr>
          <w:color w:val="080808"/>
          <w:w w:val="105"/>
          <w:sz w:val="26"/>
        </w:rPr>
        <w:t>include</w:t>
      </w:r>
      <w:r>
        <w:rPr>
          <w:color w:val="080808"/>
          <w:spacing w:val="-11"/>
          <w:w w:val="105"/>
          <w:sz w:val="26"/>
        </w:rPr>
        <w:t xml:space="preserve"> </w:t>
      </w:r>
      <w:r>
        <w:rPr>
          <w:color w:val="080808"/>
          <w:w w:val="105"/>
          <w:sz w:val="26"/>
        </w:rPr>
        <w:t>a</w:t>
      </w:r>
      <w:r>
        <w:rPr>
          <w:color w:val="080808"/>
          <w:spacing w:val="-18"/>
          <w:w w:val="105"/>
          <w:sz w:val="26"/>
        </w:rPr>
        <w:t xml:space="preserve"> </w:t>
      </w:r>
      <w:r>
        <w:rPr>
          <w:color w:val="080808"/>
          <w:w w:val="105"/>
          <w:sz w:val="26"/>
        </w:rPr>
        <w:t>separate</w:t>
      </w:r>
      <w:r>
        <w:rPr>
          <w:color w:val="080808"/>
          <w:spacing w:val="-2"/>
          <w:w w:val="105"/>
          <w:sz w:val="26"/>
        </w:rPr>
        <w:t xml:space="preserve"> </w:t>
      </w:r>
      <w:r>
        <w:rPr>
          <w:color w:val="080808"/>
          <w:w w:val="105"/>
          <w:sz w:val="26"/>
        </w:rPr>
        <w:t>resolution</w:t>
      </w:r>
      <w:r>
        <w:rPr>
          <w:color w:val="080808"/>
          <w:spacing w:val="-8"/>
          <w:w w:val="105"/>
          <w:sz w:val="26"/>
        </w:rPr>
        <w:t xml:space="preserve"> </w:t>
      </w:r>
      <w:r>
        <w:rPr>
          <w:color w:val="080808"/>
          <w:w w:val="105"/>
          <w:sz w:val="26"/>
        </w:rPr>
        <w:t>subject to</w:t>
      </w:r>
      <w:r>
        <w:rPr>
          <w:color w:val="080808"/>
          <w:spacing w:val="-7"/>
          <w:w w:val="105"/>
          <w:sz w:val="26"/>
        </w:rPr>
        <w:t xml:space="preserve"> </w:t>
      </w:r>
      <w:r>
        <w:rPr>
          <w:color w:val="080808"/>
          <w:w w:val="105"/>
          <w:sz w:val="26"/>
        </w:rPr>
        <w:t>shareholder vote</w:t>
      </w:r>
      <w:r>
        <w:rPr>
          <w:color w:val="080808"/>
          <w:spacing w:val="-6"/>
          <w:w w:val="105"/>
          <w:sz w:val="26"/>
        </w:rPr>
        <w:t xml:space="preserve"> </w:t>
      </w:r>
      <w:r>
        <w:rPr>
          <w:color w:val="080808"/>
          <w:w w:val="105"/>
          <w:sz w:val="26"/>
        </w:rPr>
        <w:t>to</w:t>
      </w:r>
      <w:r>
        <w:rPr>
          <w:color w:val="080808"/>
          <w:spacing w:val="-8"/>
          <w:w w:val="105"/>
          <w:sz w:val="26"/>
        </w:rPr>
        <w:t xml:space="preserve"> </w:t>
      </w:r>
      <w:r>
        <w:rPr>
          <w:color w:val="080808"/>
          <w:w w:val="105"/>
          <w:sz w:val="26"/>
        </w:rPr>
        <w:t>determine</w:t>
      </w:r>
      <w:r>
        <w:rPr>
          <w:color w:val="080808"/>
          <w:spacing w:val="-2"/>
          <w:w w:val="105"/>
          <w:sz w:val="26"/>
        </w:rPr>
        <w:t xml:space="preserve"> </w:t>
      </w:r>
      <w:r>
        <w:rPr>
          <w:color w:val="080808"/>
          <w:w w:val="105"/>
          <w:sz w:val="26"/>
        </w:rPr>
        <w:t>whether votes</w:t>
      </w:r>
      <w:r>
        <w:rPr>
          <w:color w:val="080808"/>
          <w:spacing w:val="-12"/>
          <w:w w:val="105"/>
          <w:sz w:val="26"/>
        </w:rPr>
        <w:t xml:space="preserve"> </w:t>
      </w:r>
      <w:r>
        <w:rPr>
          <w:color w:val="080808"/>
          <w:w w:val="105"/>
          <w:sz w:val="26"/>
        </w:rPr>
        <w:t>on</w:t>
      </w:r>
      <w:r>
        <w:rPr>
          <w:color w:val="080808"/>
          <w:spacing w:val="-9"/>
          <w:w w:val="105"/>
          <w:sz w:val="26"/>
        </w:rPr>
        <w:t xml:space="preserve"> </w:t>
      </w:r>
      <w:r>
        <w:rPr>
          <w:color w:val="080808"/>
          <w:w w:val="105"/>
          <w:sz w:val="26"/>
        </w:rPr>
        <w:t>the</w:t>
      </w:r>
      <w:r>
        <w:rPr>
          <w:color w:val="080808"/>
          <w:spacing w:val="-11"/>
          <w:w w:val="105"/>
          <w:sz w:val="26"/>
        </w:rPr>
        <w:t xml:space="preserve"> </w:t>
      </w:r>
      <w:r>
        <w:rPr>
          <w:color w:val="080808"/>
          <w:w w:val="105"/>
          <w:sz w:val="26"/>
        </w:rPr>
        <w:t>resolutions required under paragraph (1) will occur every 1, 2,</w:t>
      </w:r>
      <w:r>
        <w:rPr>
          <w:color w:val="080808"/>
          <w:spacing w:val="-3"/>
          <w:w w:val="105"/>
          <w:sz w:val="26"/>
        </w:rPr>
        <w:t xml:space="preserve"> </w:t>
      </w:r>
      <w:r>
        <w:rPr>
          <w:color w:val="080808"/>
          <w:w w:val="105"/>
          <w:sz w:val="26"/>
        </w:rPr>
        <w:t>or 3</w:t>
      </w:r>
      <w:r>
        <w:rPr>
          <w:color w:val="080808"/>
          <w:spacing w:val="-2"/>
          <w:w w:val="105"/>
          <w:sz w:val="26"/>
        </w:rPr>
        <w:t xml:space="preserve"> </w:t>
      </w:r>
      <w:r>
        <w:rPr>
          <w:color w:val="080808"/>
          <w:w w:val="105"/>
          <w:sz w:val="26"/>
        </w:rPr>
        <w:t>years.</w:t>
      </w:r>
    </w:p>
    <w:p w:rsidR="0079362F" w:rsidRDefault="0079362F">
      <w:pPr>
        <w:spacing w:line="254" w:lineRule="auto"/>
        <w:jc w:val="both"/>
        <w:rPr>
          <w:sz w:val="26"/>
        </w:rPr>
        <w:sectPr w:rsidR="0079362F">
          <w:headerReference w:type="even" r:id="rId173"/>
          <w:headerReference w:type="default" r:id="rId174"/>
          <w:pgSz w:w="12240" w:h="15840"/>
          <w:pgMar w:top="1080" w:right="1580" w:bottom="280" w:left="740" w:header="797" w:footer="0" w:gutter="0"/>
          <w:cols w:space="720"/>
        </w:sectPr>
      </w:pPr>
    </w:p>
    <w:p w:rsidR="0079362F" w:rsidRDefault="0079362F">
      <w:pPr>
        <w:pStyle w:val="BodyText"/>
        <w:spacing w:before="10"/>
        <w:rPr>
          <w:sz w:val="16"/>
        </w:rPr>
      </w:pPr>
    </w:p>
    <w:p w:rsidR="0079362F" w:rsidRDefault="00EF2652">
      <w:pPr>
        <w:spacing w:before="89" w:line="256" w:lineRule="auto"/>
        <w:ind w:left="1686" w:right="121" w:hanging="256"/>
        <w:jc w:val="both"/>
        <w:rPr>
          <w:sz w:val="26"/>
        </w:rPr>
      </w:pPr>
      <w:r>
        <w:rPr>
          <w:color w:val="0A0A0A"/>
          <w:w w:val="105"/>
          <w:sz w:val="26"/>
        </w:rPr>
        <w:t>"(3)</w:t>
      </w:r>
      <w:r>
        <w:rPr>
          <w:color w:val="0A0A0A"/>
          <w:spacing w:val="-7"/>
          <w:w w:val="105"/>
          <w:sz w:val="26"/>
        </w:rPr>
        <w:t xml:space="preserve"> </w:t>
      </w:r>
      <w:r>
        <w:rPr>
          <w:color w:val="0A0A0A"/>
          <w:w w:val="105"/>
          <w:sz w:val="26"/>
        </w:rPr>
        <w:t>EFFECTIVE DATE.-The proxy or</w:t>
      </w:r>
      <w:r>
        <w:rPr>
          <w:color w:val="0A0A0A"/>
          <w:spacing w:val="-12"/>
          <w:w w:val="105"/>
          <w:sz w:val="26"/>
        </w:rPr>
        <w:t xml:space="preserve"> </w:t>
      </w:r>
      <w:r>
        <w:rPr>
          <w:color w:val="0A0A0A"/>
          <w:w w:val="105"/>
          <w:sz w:val="26"/>
        </w:rPr>
        <w:t>consent or</w:t>
      </w:r>
      <w:r>
        <w:rPr>
          <w:color w:val="0A0A0A"/>
          <w:spacing w:val="-8"/>
          <w:w w:val="105"/>
          <w:sz w:val="26"/>
        </w:rPr>
        <w:t xml:space="preserve"> </w:t>
      </w:r>
      <w:r>
        <w:rPr>
          <w:color w:val="0A0A0A"/>
          <w:w w:val="105"/>
          <w:sz w:val="26"/>
        </w:rPr>
        <w:t>authorization for</w:t>
      </w:r>
      <w:r>
        <w:rPr>
          <w:color w:val="0A0A0A"/>
          <w:spacing w:val="-3"/>
          <w:w w:val="105"/>
          <w:sz w:val="26"/>
        </w:rPr>
        <w:t xml:space="preserve"> </w:t>
      </w:r>
      <w:r>
        <w:rPr>
          <w:color w:val="0A0A0A"/>
          <w:w w:val="105"/>
          <w:sz w:val="26"/>
        </w:rPr>
        <w:t>the</w:t>
      </w:r>
      <w:r>
        <w:rPr>
          <w:color w:val="0A0A0A"/>
          <w:spacing w:val="-5"/>
          <w:w w:val="105"/>
          <w:sz w:val="26"/>
        </w:rPr>
        <w:t xml:space="preserve"> </w:t>
      </w:r>
      <w:r>
        <w:rPr>
          <w:color w:val="0A0A0A"/>
          <w:w w:val="105"/>
          <w:sz w:val="26"/>
        </w:rPr>
        <w:t>first annual or</w:t>
      </w:r>
      <w:r>
        <w:rPr>
          <w:color w:val="0A0A0A"/>
          <w:spacing w:val="-2"/>
          <w:w w:val="105"/>
          <w:sz w:val="26"/>
        </w:rPr>
        <w:t xml:space="preserve"> </w:t>
      </w:r>
      <w:r>
        <w:rPr>
          <w:color w:val="0A0A0A"/>
          <w:w w:val="105"/>
          <w:sz w:val="26"/>
        </w:rPr>
        <w:t>other meeting of the</w:t>
      </w:r>
      <w:r>
        <w:rPr>
          <w:color w:val="0A0A0A"/>
          <w:spacing w:val="-2"/>
          <w:w w:val="105"/>
          <w:sz w:val="26"/>
        </w:rPr>
        <w:t xml:space="preserve"> </w:t>
      </w:r>
      <w:r>
        <w:rPr>
          <w:color w:val="0A0A0A"/>
          <w:w w:val="105"/>
          <w:sz w:val="26"/>
        </w:rPr>
        <w:t xml:space="preserve">shareholders occurring after the end of the 6-month period beginning on the date of enactment of this section shall </w:t>
      </w:r>
      <w:r>
        <w:rPr>
          <w:color w:val="0A0A0A"/>
          <w:spacing w:val="-2"/>
          <w:w w:val="105"/>
          <w:sz w:val="26"/>
        </w:rPr>
        <w:t>include-</w:t>
      </w:r>
    </w:p>
    <w:p w:rsidR="0079362F" w:rsidRDefault="00EF2652">
      <w:pPr>
        <w:spacing w:before="153"/>
        <w:ind w:left="1430"/>
        <w:jc w:val="both"/>
        <w:rPr>
          <w:sz w:val="26"/>
        </w:rPr>
      </w:pPr>
      <w:r>
        <w:rPr>
          <w:color w:val="0A0A0A"/>
          <w:w w:val="105"/>
          <w:sz w:val="26"/>
        </w:rPr>
        <w:t>"(A)</w:t>
      </w:r>
      <w:r>
        <w:rPr>
          <w:color w:val="0A0A0A"/>
          <w:spacing w:val="-17"/>
          <w:w w:val="105"/>
          <w:sz w:val="26"/>
        </w:rPr>
        <w:t xml:space="preserve"> </w:t>
      </w:r>
      <w:r>
        <w:rPr>
          <w:color w:val="0A0A0A"/>
          <w:w w:val="105"/>
          <w:sz w:val="26"/>
        </w:rPr>
        <w:t>the</w:t>
      </w:r>
      <w:r>
        <w:rPr>
          <w:color w:val="0A0A0A"/>
          <w:spacing w:val="-10"/>
          <w:w w:val="105"/>
          <w:sz w:val="26"/>
        </w:rPr>
        <w:t xml:space="preserve"> </w:t>
      </w:r>
      <w:r>
        <w:rPr>
          <w:color w:val="0A0A0A"/>
          <w:w w:val="105"/>
          <w:sz w:val="26"/>
        </w:rPr>
        <w:t>resolution described</w:t>
      </w:r>
      <w:r>
        <w:rPr>
          <w:color w:val="0A0A0A"/>
          <w:spacing w:val="3"/>
          <w:w w:val="105"/>
          <w:sz w:val="26"/>
        </w:rPr>
        <w:t xml:space="preserve"> </w:t>
      </w:r>
      <w:r>
        <w:rPr>
          <w:color w:val="0A0A0A"/>
          <w:w w:val="105"/>
          <w:sz w:val="26"/>
        </w:rPr>
        <w:t>in</w:t>
      </w:r>
      <w:r>
        <w:rPr>
          <w:color w:val="0A0A0A"/>
          <w:spacing w:val="-9"/>
          <w:w w:val="105"/>
          <w:sz w:val="26"/>
        </w:rPr>
        <w:t xml:space="preserve"> </w:t>
      </w:r>
      <w:r>
        <w:rPr>
          <w:color w:val="0A0A0A"/>
          <w:w w:val="105"/>
          <w:sz w:val="26"/>
        </w:rPr>
        <w:t>paragraph</w:t>
      </w:r>
      <w:r>
        <w:rPr>
          <w:color w:val="0A0A0A"/>
          <w:spacing w:val="-4"/>
          <w:w w:val="105"/>
          <w:sz w:val="26"/>
        </w:rPr>
        <w:t xml:space="preserve"> </w:t>
      </w:r>
      <w:r>
        <w:rPr>
          <w:color w:val="0A0A0A"/>
          <w:w w:val="105"/>
          <w:sz w:val="26"/>
        </w:rPr>
        <w:t>(1);</w:t>
      </w:r>
      <w:r>
        <w:rPr>
          <w:color w:val="0A0A0A"/>
          <w:spacing w:val="-16"/>
          <w:w w:val="105"/>
          <w:sz w:val="26"/>
        </w:rPr>
        <w:t xml:space="preserve"> </w:t>
      </w:r>
      <w:r>
        <w:rPr>
          <w:color w:val="0A0A0A"/>
          <w:spacing w:val="-5"/>
          <w:w w:val="105"/>
          <w:sz w:val="26"/>
        </w:rPr>
        <w:t>and</w:t>
      </w:r>
    </w:p>
    <w:p w:rsidR="0079362F" w:rsidRDefault="00EF2652">
      <w:pPr>
        <w:spacing w:before="177" w:line="256" w:lineRule="auto"/>
        <w:ind w:left="1683" w:right="119" w:hanging="253"/>
        <w:jc w:val="both"/>
        <w:rPr>
          <w:sz w:val="26"/>
        </w:rPr>
      </w:pPr>
      <w:r>
        <w:rPr>
          <w:color w:val="0A0A0A"/>
          <w:sz w:val="26"/>
        </w:rPr>
        <w:t>"(B) a separate resolution subject to shareholder vote to determine whether</w:t>
      </w:r>
      <w:r>
        <w:rPr>
          <w:color w:val="0A0A0A"/>
          <w:spacing w:val="40"/>
          <w:sz w:val="26"/>
        </w:rPr>
        <w:t xml:space="preserve"> </w:t>
      </w:r>
      <w:r>
        <w:rPr>
          <w:color w:val="0A0A0A"/>
          <w:sz w:val="26"/>
        </w:rPr>
        <w:t>votes on the resolutions</w:t>
      </w:r>
      <w:r>
        <w:rPr>
          <w:color w:val="0A0A0A"/>
          <w:spacing w:val="38"/>
          <w:sz w:val="26"/>
        </w:rPr>
        <w:t xml:space="preserve"> </w:t>
      </w:r>
      <w:r>
        <w:rPr>
          <w:color w:val="0A0A0A"/>
          <w:sz w:val="26"/>
        </w:rPr>
        <w:t>required</w:t>
      </w:r>
      <w:r>
        <w:rPr>
          <w:color w:val="0A0A0A"/>
          <w:spacing w:val="30"/>
          <w:sz w:val="26"/>
        </w:rPr>
        <w:t xml:space="preserve"> </w:t>
      </w:r>
      <w:r>
        <w:rPr>
          <w:color w:val="0A0A0A"/>
          <w:sz w:val="26"/>
        </w:rPr>
        <w:t>under paragraph</w:t>
      </w:r>
      <w:r>
        <w:rPr>
          <w:color w:val="0A0A0A"/>
          <w:spacing w:val="32"/>
          <w:sz w:val="26"/>
        </w:rPr>
        <w:t xml:space="preserve"> </w:t>
      </w:r>
      <w:r>
        <w:rPr>
          <w:color w:val="0A0A0A"/>
          <w:sz w:val="26"/>
        </w:rPr>
        <w:t>(1) will occur every</w:t>
      </w:r>
      <w:r>
        <w:rPr>
          <w:color w:val="0A0A0A"/>
          <w:spacing w:val="29"/>
          <w:sz w:val="26"/>
        </w:rPr>
        <w:t xml:space="preserve"> </w:t>
      </w:r>
      <w:r>
        <w:rPr>
          <w:color w:val="0A0A0A"/>
          <w:sz w:val="26"/>
        </w:rPr>
        <w:t>1, 2, or 3 years.</w:t>
      </w:r>
    </w:p>
    <w:p w:rsidR="0079362F" w:rsidRDefault="00EF2652">
      <w:pPr>
        <w:spacing w:before="155" w:line="254" w:lineRule="auto"/>
        <w:ind w:left="1686" w:right="141" w:hanging="256"/>
        <w:jc w:val="both"/>
        <w:rPr>
          <w:sz w:val="26"/>
        </w:rPr>
      </w:pPr>
      <w:r>
        <w:rPr>
          <w:color w:val="0A0A0A"/>
          <w:sz w:val="26"/>
        </w:rPr>
        <w:t>"(b) SHAREHOLDERAPPROVAL</w:t>
      </w:r>
      <w:r>
        <w:rPr>
          <w:color w:val="0A0A0A"/>
          <w:spacing w:val="-12"/>
          <w:sz w:val="26"/>
        </w:rPr>
        <w:t xml:space="preserve"> </w:t>
      </w:r>
      <w:r>
        <w:rPr>
          <w:color w:val="0A0A0A"/>
          <w:sz w:val="26"/>
        </w:rPr>
        <w:t>OF GOLDEN PARACHUTE</w:t>
      </w:r>
      <w:r>
        <w:rPr>
          <w:color w:val="0A0A0A"/>
          <w:spacing w:val="40"/>
          <w:sz w:val="26"/>
        </w:rPr>
        <w:t xml:space="preserve"> </w:t>
      </w:r>
      <w:r>
        <w:rPr>
          <w:color w:val="0A0A0A"/>
          <w:sz w:val="26"/>
        </w:rPr>
        <w:t xml:space="preserve">COMPEN­ </w:t>
      </w:r>
      <w:r>
        <w:rPr>
          <w:color w:val="0A0A0A"/>
          <w:spacing w:val="-2"/>
          <w:w w:val="105"/>
          <w:sz w:val="26"/>
        </w:rPr>
        <w:t>SATION.-</w:t>
      </w:r>
    </w:p>
    <w:p w:rsidR="0079362F" w:rsidRDefault="00EF2652">
      <w:pPr>
        <w:spacing w:before="164" w:line="254" w:lineRule="auto"/>
        <w:ind w:left="1683" w:right="113" w:hanging="248"/>
        <w:jc w:val="both"/>
        <w:rPr>
          <w:sz w:val="26"/>
        </w:rPr>
      </w:pPr>
      <w:r>
        <w:rPr>
          <w:rFonts w:ascii="Arial"/>
          <w:color w:val="0A0A0A"/>
          <w:w w:val="105"/>
          <w:sz w:val="25"/>
        </w:rPr>
        <w:t xml:space="preserve">"(1) </w:t>
      </w:r>
      <w:r>
        <w:rPr>
          <w:color w:val="0A0A0A"/>
          <w:w w:val="105"/>
          <w:sz w:val="26"/>
        </w:rPr>
        <w:t>DISCLOSURE.-In any proxy or consent solicitation material (the solicitation of</w:t>
      </w:r>
      <w:r>
        <w:rPr>
          <w:color w:val="0A0A0A"/>
          <w:spacing w:val="-2"/>
          <w:w w:val="105"/>
          <w:sz w:val="26"/>
        </w:rPr>
        <w:t xml:space="preserve"> </w:t>
      </w:r>
      <w:r>
        <w:rPr>
          <w:color w:val="0A0A0A"/>
          <w:w w:val="105"/>
          <w:sz w:val="26"/>
        </w:rPr>
        <w:t>which is</w:t>
      </w:r>
      <w:r>
        <w:rPr>
          <w:color w:val="0A0A0A"/>
          <w:spacing w:val="-7"/>
          <w:w w:val="105"/>
          <w:sz w:val="26"/>
        </w:rPr>
        <w:t xml:space="preserve"> </w:t>
      </w:r>
      <w:r>
        <w:rPr>
          <w:color w:val="0A0A0A"/>
          <w:w w:val="105"/>
          <w:sz w:val="26"/>
        </w:rPr>
        <w:t>subject to</w:t>
      </w:r>
      <w:r>
        <w:rPr>
          <w:color w:val="0A0A0A"/>
          <w:spacing w:val="-5"/>
          <w:w w:val="105"/>
          <w:sz w:val="26"/>
        </w:rPr>
        <w:t xml:space="preserve"> </w:t>
      </w:r>
      <w:r>
        <w:rPr>
          <w:color w:val="0A0A0A"/>
          <w:w w:val="105"/>
          <w:sz w:val="26"/>
        </w:rPr>
        <w:t>the</w:t>
      </w:r>
      <w:r>
        <w:rPr>
          <w:color w:val="0A0A0A"/>
          <w:spacing w:val="-2"/>
          <w:w w:val="105"/>
          <w:sz w:val="26"/>
        </w:rPr>
        <w:t xml:space="preserve"> </w:t>
      </w:r>
      <w:r>
        <w:rPr>
          <w:color w:val="0A0A0A"/>
          <w:w w:val="105"/>
          <w:sz w:val="26"/>
        </w:rPr>
        <w:t>rules</w:t>
      </w:r>
      <w:r>
        <w:rPr>
          <w:color w:val="0A0A0A"/>
          <w:spacing w:val="-2"/>
          <w:w w:val="105"/>
          <w:sz w:val="26"/>
        </w:rPr>
        <w:t xml:space="preserve"> </w:t>
      </w:r>
      <w:r>
        <w:rPr>
          <w:color w:val="0A0A0A"/>
          <w:w w:val="105"/>
          <w:sz w:val="26"/>
        </w:rPr>
        <w:t>of</w:t>
      </w:r>
      <w:r>
        <w:rPr>
          <w:color w:val="0A0A0A"/>
          <w:spacing w:val="-2"/>
          <w:w w:val="105"/>
          <w:sz w:val="26"/>
        </w:rPr>
        <w:t xml:space="preserve"> </w:t>
      </w:r>
      <w:r>
        <w:rPr>
          <w:color w:val="0A0A0A"/>
          <w:w w:val="105"/>
          <w:sz w:val="26"/>
        </w:rPr>
        <w:t>the</w:t>
      </w:r>
      <w:r>
        <w:rPr>
          <w:color w:val="0A0A0A"/>
          <w:spacing w:val="-3"/>
          <w:w w:val="105"/>
          <w:sz w:val="26"/>
        </w:rPr>
        <w:t xml:space="preserve"> </w:t>
      </w:r>
      <w:r>
        <w:rPr>
          <w:color w:val="0A0A0A"/>
          <w:w w:val="105"/>
          <w:sz w:val="26"/>
        </w:rPr>
        <w:t>Commission pursuant to subsection (a))</w:t>
      </w:r>
      <w:r>
        <w:rPr>
          <w:color w:val="0A0A0A"/>
          <w:spacing w:val="-7"/>
          <w:w w:val="105"/>
          <w:sz w:val="26"/>
        </w:rPr>
        <w:t xml:space="preserve"> </w:t>
      </w:r>
      <w:r>
        <w:rPr>
          <w:color w:val="0A0A0A"/>
          <w:w w:val="105"/>
          <w:sz w:val="26"/>
        </w:rPr>
        <w:t>for</w:t>
      </w:r>
      <w:r>
        <w:rPr>
          <w:color w:val="0A0A0A"/>
          <w:spacing w:val="-8"/>
          <w:w w:val="105"/>
          <w:sz w:val="26"/>
        </w:rPr>
        <w:t xml:space="preserve"> </w:t>
      </w:r>
      <w:r>
        <w:rPr>
          <w:color w:val="0A0A0A"/>
          <w:w w:val="105"/>
          <w:sz w:val="26"/>
        </w:rPr>
        <w:t>a</w:t>
      </w:r>
      <w:r>
        <w:rPr>
          <w:color w:val="0A0A0A"/>
          <w:spacing w:val="-12"/>
          <w:w w:val="105"/>
          <w:sz w:val="26"/>
        </w:rPr>
        <w:t xml:space="preserve"> </w:t>
      </w:r>
      <w:r>
        <w:rPr>
          <w:color w:val="0A0A0A"/>
          <w:w w:val="105"/>
          <w:sz w:val="26"/>
        </w:rPr>
        <w:t>meeting of</w:t>
      </w:r>
      <w:r>
        <w:rPr>
          <w:color w:val="0A0A0A"/>
          <w:spacing w:val="-7"/>
          <w:w w:val="105"/>
          <w:sz w:val="26"/>
        </w:rPr>
        <w:t xml:space="preserve"> </w:t>
      </w:r>
      <w:r>
        <w:rPr>
          <w:color w:val="0A0A0A"/>
          <w:w w:val="105"/>
          <w:sz w:val="26"/>
        </w:rPr>
        <w:t>the</w:t>
      </w:r>
      <w:r>
        <w:rPr>
          <w:color w:val="0A0A0A"/>
          <w:spacing w:val="-8"/>
          <w:w w:val="105"/>
          <w:sz w:val="26"/>
        </w:rPr>
        <w:t xml:space="preserve"> </w:t>
      </w:r>
      <w:r>
        <w:rPr>
          <w:color w:val="0A0A0A"/>
          <w:w w:val="105"/>
          <w:sz w:val="26"/>
        </w:rPr>
        <w:t>shareholders occurring after</w:t>
      </w:r>
      <w:r>
        <w:rPr>
          <w:color w:val="0A0A0A"/>
          <w:spacing w:val="-6"/>
          <w:w w:val="105"/>
          <w:sz w:val="26"/>
        </w:rPr>
        <w:t xml:space="preserve"> </w:t>
      </w:r>
      <w:r>
        <w:rPr>
          <w:color w:val="0A0A0A"/>
          <w:w w:val="105"/>
          <w:sz w:val="26"/>
        </w:rPr>
        <w:t>the</w:t>
      </w:r>
      <w:r>
        <w:rPr>
          <w:color w:val="0A0A0A"/>
          <w:spacing w:val="-6"/>
          <w:w w:val="105"/>
          <w:sz w:val="26"/>
        </w:rPr>
        <w:t xml:space="preserve"> </w:t>
      </w:r>
      <w:r>
        <w:rPr>
          <w:color w:val="0A0A0A"/>
          <w:w w:val="105"/>
          <w:sz w:val="26"/>
        </w:rPr>
        <w:t>end</w:t>
      </w:r>
      <w:r>
        <w:rPr>
          <w:color w:val="0A0A0A"/>
          <w:spacing w:val="-10"/>
          <w:w w:val="105"/>
          <w:sz w:val="26"/>
        </w:rPr>
        <w:t xml:space="preserve"> </w:t>
      </w:r>
      <w:r>
        <w:rPr>
          <w:color w:val="0A0A0A"/>
          <w:w w:val="105"/>
          <w:sz w:val="26"/>
        </w:rPr>
        <w:t xml:space="preserve">of the 6-month period beginning on the date of enactment of this section, at which shareholders are asked to approve an acquisition, merger, </w:t>
      </w:r>
      <w:r>
        <w:rPr>
          <w:color w:val="0A0A0A"/>
          <w:spacing w:val="-2"/>
          <w:w w:val="105"/>
          <w:sz w:val="26"/>
        </w:rPr>
        <w:t>consolidation</w:t>
      </w:r>
      <w:r>
        <w:rPr>
          <w:color w:val="2A2D31"/>
          <w:spacing w:val="-2"/>
          <w:w w:val="105"/>
          <w:sz w:val="26"/>
        </w:rPr>
        <w:t>,</w:t>
      </w:r>
      <w:r>
        <w:rPr>
          <w:color w:val="2A2D31"/>
          <w:spacing w:val="-16"/>
          <w:w w:val="105"/>
          <w:sz w:val="26"/>
        </w:rPr>
        <w:t xml:space="preserve"> </w:t>
      </w:r>
      <w:r>
        <w:rPr>
          <w:color w:val="0A0A0A"/>
          <w:spacing w:val="-2"/>
          <w:w w:val="105"/>
          <w:sz w:val="26"/>
        </w:rPr>
        <w:t>or</w:t>
      </w:r>
      <w:r>
        <w:rPr>
          <w:color w:val="0A0A0A"/>
          <w:spacing w:val="-15"/>
          <w:w w:val="105"/>
          <w:sz w:val="26"/>
        </w:rPr>
        <w:t xml:space="preserve"> </w:t>
      </w:r>
      <w:r>
        <w:rPr>
          <w:color w:val="0A0A0A"/>
          <w:spacing w:val="-2"/>
          <w:w w:val="105"/>
          <w:sz w:val="26"/>
        </w:rPr>
        <w:t>proposed sale</w:t>
      </w:r>
      <w:r>
        <w:rPr>
          <w:color w:val="0A0A0A"/>
          <w:spacing w:val="-8"/>
          <w:w w:val="105"/>
          <w:sz w:val="26"/>
        </w:rPr>
        <w:t xml:space="preserve"> </w:t>
      </w:r>
      <w:r>
        <w:rPr>
          <w:color w:val="0A0A0A"/>
          <w:spacing w:val="-2"/>
          <w:w w:val="105"/>
          <w:sz w:val="26"/>
        </w:rPr>
        <w:t>or</w:t>
      </w:r>
      <w:r>
        <w:rPr>
          <w:color w:val="0A0A0A"/>
          <w:spacing w:val="-13"/>
          <w:w w:val="105"/>
          <w:sz w:val="26"/>
        </w:rPr>
        <w:t xml:space="preserve"> </w:t>
      </w:r>
      <w:r>
        <w:rPr>
          <w:color w:val="0A0A0A"/>
          <w:spacing w:val="-2"/>
          <w:w w:val="105"/>
          <w:sz w:val="26"/>
        </w:rPr>
        <w:t>other</w:t>
      </w:r>
      <w:r>
        <w:rPr>
          <w:color w:val="0A0A0A"/>
          <w:spacing w:val="-11"/>
          <w:w w:val="105"/>
          <w:sz w:val="26"/>
        </w:rPr>
        <w:t xml:space="preserve"> </w:t>
      </w:r>
      <w:r>
        <w:rPr>
          <w:color w:val="0A0A0A"/>
          <w:spacing w:val="-2"/>
          <w:w w:val="105"/>
          <w:sz w:val="26"/>
        </w:rPr>
        <w:t>disposition of</w:t>
      </w:r>
      <w:r>
        <w:rPr>
          <w:color w:val="0A0A0A"/>
          <w:spacing w:val="-15"/>
          <w:w w:val="105"/>
          <w:sz w:val="26"/>
        </w:rPr>
        <w:t xml:space="preserve"> </w:t>
      </w:r>
      <w:r>
        <w:rPr>
          <w:color w:val="0A0A0A"/>
          <w:spacing w:val="-2"/>
          <w:w w:val="105"/>
          <w:sz w:val="26"/>
        </w:rPr>
        <w:t>all</w:t>
      </w:r>
      <w:r>
        <w:rPr>
          <w:color w:val="0A0A0A"/>
          <w:spacing w:val="-10"/>
          <w:w w:val="105"/>
          <w:sz w:val="26"/>
        </w:rPr>
        <w:t xml:space="preserve"> </w:t>
      </w:r>
      <w:r>
        <w:rPr>
          <w:color w:val="0A0A0A"/>
          <w:spacing w:val="-2"/>
          <w:w w:val="105"/>
          <w:sz w:val="26"/>
        </w:rPr>
        <w:t>or</w:t>
      </w:r>
      <w:r>
        <w:rPr>
          <w:color w:val="0A0A0A"/>
          <w:spacing w:val="-16"/>
          <w:w w:val="105"/>
          <w:sz w:val="26"/>
        </w:rPr>
        <w:t xml:space="preserve"> </w:t>
      </w:r>
      <w:r>
        <w:rPr>
          <w:color w:val="0A0A0A"/>
          <w:spacing w:val="-2"/>
          <w:w w:val="105"/>
          <w:sz w:val="26"/>
        </w:rPr>
        <w:t>substantially</w:t>
      </w:r>
      <w:r>
        <w:rPr>
          <w:color w:val="0A0A0A"/>
          <w:spacing w:val="9"/>
          <w:w w:val="105"/>
          <w:sz w:val="26"/>
        </w:rPr>
        <w:t xml:space="preserve"> </w:t>
      </w:r>
      <w:r>
        <w:rPr>
          <w:color w:val="0A0A0A"/>
          <w:spacing w:val="-2"/>
          <w:w w:val="105"/>
          <w:sz w:val="26"/>
        </w:rPr>
        <w:t xml:space="preserve">all </w:t>
      </w:r>
      <w:r>
        <w:rPr>
          <w:color w:val="0A0A0A"/>
          <w:w w:val="105"/>
          <w:sz w:val="26"/>
        </w:rPr>
        <w:t>the</w:t>
      </w:r>
      <w:r>
        <w:rPr>
          <w:color w:val="0A0A0A"/>
          <w:spacing w:val="-14"/>
          <w:w w:val="105"/>
          <w:sz w:val="26"/>
        </w:rPr>
        <w:t xml:space="preserve"> </w:t>
      </w:r>
      <w:r>
        <w:rPr>
          <w:color w:val="0A0A0A"/>
          <w:w w:val="105"/>
          <w:sz w:val="26"/>
        </w:rPr>
        <w:t>assets</w:t>
      </w:r>
      <w:r>
        <w:rPr>
          <w:color w:val="0A0A0A"/>
          <w:spacing w:val="-13"/>
          <w:w w:val="105"/>
          <w:sz w:val="26"/>
        </w:rPr>
        <w:t xml:space="preserve"> </w:t>
      </w:r>
      <w:r>
        <w:rPr>
          <w:color w:val="0A0A0A"/>
          <w:w w:val="105"/>
          <w:sz w:val="26"/>
        </w:rPr>
        <w:t>of</w:t>
      </w:r>
      <w:r>
        <w:rPr>
          <w:color w:val="0A0A0A"/>
          <w:spacing w:val="-13"/>
          <w:w w:val="105"/>
          <w:sz w:val="26"/>
        </w:rPr>
        <w:t xml:space="preserve"> </w:t>
      </w:r>
      <w:r>
        <w:rPr>
          <w:color w:val="0A0A0A"/>
          <w:w w:val="105"/>
          <w:sz w:val="26"/>
        </w:rPr>
        <w:t>an</w:t>
      </w:r>
      <w:r>
        <w:rPr>
          <w:color w:val="0A0A0A"/>
          <w:spacing w:val="-12"/>
          <w:w w:val="105"/>
          <w:sz w:val="26"/>
        </w:rPr>
        <w:t xml:space="preserve"> </w:t>
      </w:r>
      <w:r>
        <w:rPr>
          <w:color w:val="0A0A0A"/>
          <w:w w:val="105"/>
          <w:sz w:val="26"/>
        </w:rPr>
        <w:t>issuer,</w:t>
      </w:r>
      <w:r>
        <w:rPr>
          <w:color w:val="0A0A0A"/>
          <w:spacing w:val="-9"/>
          <w:w w:val="105"/>
          <w:sz w:val="26"/>
        </w:rPr>
        <w:t xml:space="preserve"> </w:t>
      </w:r>
      <w:r>
        <w:rPr>
          <w:color w:val="0A0A0A"/>
          <w:w w:val="105"/>
          <w:sz w:val="26"/>
        </w:rPr>
        <w:t>the</w:t>
      </w:r>
      <w:r>
        <w:rPr>
          <w:color w:val="0A0A0A"/>
          <w:spacing w:val="-13"/>
          <w:w w:val="105"/>
          <w:sz w:val="26"/>
        </w:rPr>
        <w:t xml:space="preserve"> </w:t>
      </w:r>
      <w:r>
        <w:rPr>
          <w:color w:val="0A0A0A"/>
          <w:w w:val="105"/>
          <w:sz w:val="26"/>
        </w:rPr>
        <w:t>person</w:t>
      </w:r>
      <w:r>
        <w:rPr>
          <w:color w:val="0A0A0A"/>
          <w:spacing w:val="-5"/>
          <w:w w:val="105"/>
          <w:sz w:val="26"/>
        </w:rPr>
        <w:t xml:space="preserve"> </w:t>
      </w:r>
      <w:r>
        <w:rPr>
          <w:color w:val="0A0A0A"/>
          <w:w w:val="105"/>
          <w:sz w:val="26"/>
        </w:rPr>
        <w:t>making</w:t>
      </w:r>
      <w:r>
        <w:rPr>
          <w:color w:val="0A0A0A"/>
          <w:spacing w:val="-4"/>
          <w:w w:val="105"/>
          <w:sz w:val="26"/>
        </w:rPr>
        <w:t xml:space="preserve"> </w:t>
      </w:r>
      <w:r>
        <w:rPr>
          <w:color w:val="0A0A0A"/>
          <w:w w:val="105"/>
          <w:sz w:val="26"/>
        </w:rPr>
        <w:t>such</w:t>
      </w:r>
      <w:r>
        <w:rPr>
          <w:color w:val="0A0A0A"/>
          <w:spacing w:val="-9"/>
          <w:w w:val="105"/>
          <w:sz w:val="26"/>
        </w:rPr>
        <w:t xml:space="preserve"> </w:t>
      </w:r>
      <w:r>
        <w:rPr>
          <w:color w:val="0A0A0A"/>
          <w:w w:val="105"/>
          <w:sz w:val="26"/>
        </w:rPr>
        <w:t>solicitation</w:t>
      </w:r>
      <w:r>
        <w:rPr>
          <w:color w:val="0A0A0A"/>
          <w:spacing w:val="-2"/>
          <w:w w:val="105"/>
          <w:sz w:val="26"/>
        </w:rPr>
        <w:t xml:space="preserve"> </w:t>
      </w:r>
      <w:r>
        <w:rPr>
          <w:color w:val="0A0A0A"/>
          <w:w w:val="105"/>
          <w:sz w:val="26"/>
        </w:rPr>
        <w:t>shall</w:t>
      </w:r>
      <w:r>
        <w:rPr>
          <w:color w:val="0A0A0A"/>
          <w:spacing w:val="-5"/>
          <w:w w:val="105"/>
          <w:sz w:val="26"/>
        </w:rPr>
        <w:t xml:space="preserve"> </w:t>
      </w:r>
      <w:r>
        <w:rPr>
          <w:color w:val="0A0A0A"/>
          <w:w w:val="105"/>
          <w:sz w:val="26"/>
        </w:rPr>
        <w:t>disclose</w:t>
      </w:r>
      <w:r>
        <w:rPr>
          <w:color w:val="0A0A0A"/>
          <w:spacing w:val="-3"/>
          <w:w w:val="105"/>
          <w:sz w:val="26"/>
        </w:rPr>
        <w:t xml:space="preserve"> </w:t>
      </w:r>
      <w:r>
        <w:rPr>
          <w:color w:val="0A0A0A"/>
          <w:w w:val="105"/>
          <w:sz w:val="26"/>
        </w:rPr>
        <w:t xml:space="preserve">in the proxy or consent solicitation material, in a clear and simple form in accordance with regulations to be promulgated by the Commission, any </w:t>
      </w:r>
      <w:r>
        <w:rPr>
          <w:color w:val="0A0A0A"/>
          <w:sz w:val="26"/>
        </w:rPr>
        <w:t>agreements or</w:t>
      </w:r>
      <w:r>
        <w:rPr>
          <w:color w:val="0A0A0A"/>
          <w:spacing w:val="-6"/>
          <w:sz w:val="26"/>
        </w:rPr>
        <w:t xml:space="preserve"> </w:t>
      </w:r>
      <w:r>
        <w:rPr>
          <w:color w:val="0A0A0A"/>
          <w:sz w:val="26"/>
        </w:rPr>
        <w:t>understandings</w:t>
      </w:r>
      <w:r>
        <w:rPr>
          <w:color w:val="0A0A0A"/>
          <w:spacing w:val="-15"/>
          <w:sz w:val="26"/>
        </w:rPr>
        <w:t xml:space="preserve"> </w:t>
      </w:r>
      <w:r>
        <w:rPr>
          <w:color w:val="0A0A0A"/>
          <w:sz w:val="26"/>
        </w:rPr>
        <w:t>that</w:t>
      </w:r>
      <w:r>
        <w:rPr>
          <w:color w:val="0A0A0A"/>
          <w:spacing w:val="-5"/>
          <w:sz w:val="26"/>
        </w:rPr>
        <w:t xml:space="preserve"> </w:t>
      </w:r>
      <w:r>
        <w:rPr>
          <w:color w:val="0A0A0A"/>
          <w:sz w:val="26"/>
        </w:rPr>
        <w:t>such person has</w:t>
      </w:r>
      <w:r>
        <w:rPr>
          <w:color w:val="0A0A0A"/>
          <w:spacing w:val="-2"/>
          <w:sz w:val="26"/>
        </w:rPr>
        <w:t xml:space="preserve"> </w:t>
      </w:r>
      <w:r>
        <w:rPr>
          <w:color w:val="0A0A0A"/>
          <w:sz w:val="26"/>
        </w:rPr>
        <w:t>with</w:t>
      </w:r>
      <w:r>
        <w:rPr>
          <w:color w:val="0A0A0A"/>
          <w:spacing w:val="-3"/>
          <w:sz w:val="26"/>
        </w:rPr>
        <w:t xml:space="preserve"> </w:t>
      </w:r>
      <w:r>
        <w:rPr>
          <w:color w:val="0A0A0A"/>
          <w:sz w:val="26"/>
        </w:rPr>
        <w:t xml:space="preserve">any named executive </w:t>
      </w:r>
      <w:r>
        <w:rPr>
          <w:color w:val="0A0A0A"/>
          <w:w w:val="105"/>
          <w:sz w:val="26"/>
        </w:rPr>
        <w:t>officers of such issuer (or of the acquiring issuer</w:t>
      </w:r>
      <w:r>
        <w:rPr>
          <w:color w:val="2A2D31"/>
          <w:w w:val="105"/>
          <w:sz w:val="26"/>
        </w:rPr>
        <w:t>,</w:t>
      </w:r>
      <w:r>
        <w:rPr>
          <w:color w:val="2A2D31"/>
          <w:spacing w:val="-2"/>
          <w:w w:val="105"/>
          <w:sz w:val="26"/>
        </w:rPr>
        <w:t xml:space="preserve"> </w:t>
      </w:r>
      <w:r>
        <w:rPr>
          <w:color w:val="0A0A0A"/>
          <w:w w:val="105"/>
          <w:sz w:val="26"/>
        </w:rPr>
        <w:t>if such issuer is not the acquiring issuer) concerning any type of compensation (whether present</w:t>
      </w:r>
      <w:r>
        <w:rPr>
          <w:color w:val="2A2D31"/>
          <w:w w:val="105"/>
          <w:sz w:val="26"/>
        </w:rPr>
        <w:t xml:space="preserve">, </w:t>
      </w:r>
      <w:r>
        <w:rPr>
          <w:color w:val="0A0A0A"/>
          <w:sz w:val="26"/>
        </w:rPr>
        <w:t>deferred,</w:t>
      </w:r>
      <w:r>
        <w:rPr>
          <w:color w:val="0A0A0A"/>
          <w:spacing w:val="-4"/>
          <w:sz w:val="26"/>
        </w:rPr>
        <w:t xml:space="preserve"> </w:t>
      </w:r>
      <w:r>
        <w:rPr>
          <w:color w:val="0A0A0A"/>
          <w:sz w:val="26"/>
        </w:rPr>
        <w:t>or</w:t>
      </w:r>
      <w:r>
        <w:rPr>
          <w:color w:val="0A0A0A"/>
          <w:spacing w:val="-17"/>
          <w:sz w:val="26"/>
        </w:rPr>
        <w:t xml:space="preserve"> </w:t>
      </w:r>
      <w:r>
        <w:rPr>
          <w:color w:val="0A0A0A"/>
          <w:sz w:val="26"/>
        </w:rPr>
        <w:t>contingent)</w:t>
      </w:r>
      <w:r>
        <w:rPr>
          <w:color w:val="0A0A0A"/>
          <w:spacing w:val="13"/>
          <w:sz w:val="26"/>
        </w:rPr>
        <w:t xml:space="preserve"> </w:t>
      </w:r>
      <w:r>
        <w:rPr>
          <w:color w:val="0A0A0A"/>
          <w:sz w:val="26"/>
        </w:rPr>
        <w:t>that</w:t>
      </w:r>
      <w:r>
        <w:rPr>
          <w:color w:val="0A0A0A"/>
          <w:spacing w:val="-6"/>
          <w:sz w:val="26"/>
        </w:rPr>
        <w:t xml:space="preserve"> </w:t>
      </w:r>
      <w:r>
        <w:rPr>
          <w:color w:val="0A0A0A"/>
          <w:sz w:val="26"/>
        </w:rPr>
        <w:t>is</w:t>
      </w:r>
      <w:r>
        <w:rPr>
          <w:color w:val="0A0A0A"/>
          <w:spacing w:val="-16"/>
          <w:sz w:val="26"/>
        </w:rPr>
        <w:t xml:space="preserve"> </w:t>
      </w:r>
      <w:r>
        <w:rPr>
          <w:color w:val="0A0A0A"/>
          <w:sz w:val="26"/>
        </w:rPr>
        <w:t>based on</w:t>
      </w:r>
      <w:r>
        <w:rPr>
          <w:color w:val="0A0A0A"/>
          <w:spacing w:val="-16"/>
          <w:sz w:val="26"/>
        </w:rPr>
        <w:t xml:space="preserve"> </w:t>
      </w:r>
      <w:r>
        <w:rPr>
          <w:color w:val="0A0A0A"/>
          <w:sz w:val="26"/>
        </w:rPr>
        <w:t>or</w:t>
      </w:r>
      <w:r>
        <w:rPr>
          <w:color w:val="0A0A0A"/>
          <w:spacing w:val="-17"/>
          <w:sz w:val="26"/>
        </w:rPr>
        <w:t xml:space="preserve"> </w:t>
      </w:r>
      <w:r>
        <w:rPr>
          <w:color w:val="0A0A0A"/>
          <w:sz w:val="26"/>
        </w:rPr>
        <w:t>otherwise</w:t>
      </w:r>
      <w:r>
        <w:rPr>
          <w:color w:val="0A0A0A"/>
          <w:spacing w:val="13"/>
          <w:sz w:val="26"/>
        </w:rPr>
        <w:t xml:space="preserve"> </w:t>
      </w:r>
      <w:r>
        <w:rPr>
          <w:color w:val="0A0A0A"/>
          <w:sz w:val="26"/>
        </w:rPr>
        <w:t>relates</w:t>
      </w:r>
      <w:r>
        <w:rPr>
          <w:color w:val="0A0A0A"/>
          <w:spacing w:val="-3"/>
          <w:sz w:val="26"/>
        </w:rPr>
        <w:t xml:space="preserve"> </w:t>
      </w:r>
      <w:r>
        <w:rPr>
          <w:color w:val="0A0A0A"/>
          <w:sz w:val="26"/>
        </w:rPr>
        <w:t>to</w:t>
      </w:r>
      <w:r>
        <w:rPr>
          <w:color w:val="0A0A0A"/>
          <w:spacing w:val="-12"/>
          <w:sz w:val="26"/>
        </w:rPr>
        <w:t xml:space="preserve"> </w:t>
      </w:r>
      <w:r>
        <w:rPr>
          <w:color w:val="0A0A0A"/>
          <w:sz w:val="26"/>
        </w:rPr>
        <w:t>the</w:t>
      </w:r>
      <w:r>
        <w:rPr>
          <w:color w:val="0A0A0A"/>
          <w:spacing w:val="-16"/>
          <w:sz w:val="26"/>
        </w:rPr>
        <w:t xml:space="preserve"> </w:t>
      </w:r>
      <w:r>
        <w:rPr>
          <w:color w:val="0A0A0A"/>
          <w:sz w:val="26"/>
        </w:rPr>
        <w:t xml:space="preserve">acquisition, </w:t>
      </w:r>
      <w:r>
        <w:rPr>
          <w:color w:val="0A0A0A"/>
          <w:w w:val="105"/>
          <w:sz w:val="26"/>
        </w:rPr>
        <w:t>merger,</w:t>
      </w:r>
      <w:r>
        <w:rPr>
          <w:color w:val="0A0A0A"/>
          <w:spacing w:val="-16"/>
          <w:w w:val="105"/>
          <w:sz w:val="26"/>
        </w:rPr>
        <w:t xml:space="preserve"> </w:t>
      </w:r>
      <w:r>
        <w:rPr>
          <w:color w:val="0A0A0A"/>
          <w:w w:val="105"/>
          <w:sz w:val="26"/>
        </w:rPr>
        <w:t>consolidation,</w:t>
      </w:r>
      <w:r>
        <w:rPr>
          <w:color w:val="0A0A0A"/>
          <w:spacing w:val="-18"/>
          <w:w w:val="105"/>
          <w:sz w:val="26"/>
        </w:rPr>
        <w:t xml:space="preserve"> </w:t>
      </w:r>
      <w:r>
        <w:rPr>
          <w:color w:val="0A0A0A"/>
          <w:w w:val="105"/>
          <w:sz w:val="26"/>
        </w:rPr>
        <w:t>sale,</w:t>
      </w:r>
      <w:r>
        <w:rPr>
          <w:color w:val="0A0A0A"/>
          <w:spacing w:val="-11"/>
          <w:w w:val="105"/>
          <w:sz w:val="26"/>
        </w:rPr>
        <w:t xml:space="preserve"> </w:t>
      </w:r>
      <w:r>
        <w:rPr>
          <w:color w:val="0A0A0A"/>
          <w:w w:val="105"/>
          <w:sz w:val="26"/>
        </w:rPr>
        <w:t>or</w:t>
      </w:r>
      <w:r>
        <w:rPr>
          <w:color w:val="0A0A0A"/>
          <w:spacing w:val="-16"/>
          <w:w w:val="105"/>
          <w:sz w:val="26"/>
        </w:rPr>
        <w:t xml:space="preserve"> </w:t>
      </w:r>
      <w:r>
        <w:rPr>
          <w:color w:val="0A0A0A"/>
          <w:w w:val="105"/>
          <w:sz w:val="26"/>
        </w:rPr>
        <w:t>other</w:t>
      </w:r>
      <w:r>
        <w:rPr>
          <w:color w:val="0A0A0A"/>
          <w:spacing w:val="-11"/>
          <w:w w:val="105"/>
          <w:sz w:val="26"/>
        </w:rPr>
        <w:t xml:space="preserve"> </w:t>
      </w:r>
      <w:r>
        <w:rPr>
          <w:color w:val="0A0A0A"/>
          <w:w w:val="105"/>
          <w:sz w:val="26"/>
        </w:rPr>
        <w:t>disposition</w:t>
      </w:r>
      <w:r>
        <w:rPr>
          <w:color w:val="0A0A0A"/>
          <w:spacing w:val="-7"/>
          <w:w w:val="105"/>
          <w:sz w:val="26"/>
        </w:rPr>
        <w:t xml:space="preserve"> </w:t>
      </w:r>
      <w:r>
        <w:rPr>
          <w:color w:val="0A0A0A"/>
          <w:w w:val="105"/>
          <w:sz w:val="26"/>
        </w:rPr>
        <w:t>of</w:t>
      </w:r>
      <w:r>
        <w:rPr>
          <w:color w:val="0A0A0A"/>
          <w:spacing w:val="-18"/>
          <w:w w:val="105"/>
          <w:sz w:val="26"/>
        </w:rPr>
        <w:t xml:space="preserve"> </w:t>
      </w:r>
      <w:r>
        <w:rPr>
          <w:color w:val="0A0A0A"/>
          <w:w w:val="105"/>
          <w:sz w:val="26"/>
        </w:rPr>
        <w:t>all</w:t>
      </w:r>
      <w:r>
        <w:rPr>
          <w:color w:val="0A0A0A"/>
          <w:spacing w:val="-8"/>
          <w:w w:val="105"/>
          <w:sz w:val="26"/>
        </w:rPr>
        <w:t xml:space="preserve"> </w:t>
      </w:r>
      <w:r>
        <w:rPr>
          <w:color w:val="0A0A0A"/>
          <w:w w:val="105"/>
          <w:sz w:val="26"/>
        </w:rPr>
        <w:t>or</w:t>
      </w:r>
      <w:r>
        <w:rPr>
          <w:color w:val="0A0A0A"/>
          <w:spacing w:val="-18"/>
          <w:w w:val="105"/>
          <w:sz w:val="26"/>
        </w:rPr>
        <w:t xml:space="preserve"> </w:t>
      </w:r>
      <w:r>
        <w:rPr>
          <w:color w:val="0A0A0A"/>
          <w:w w:val="105"/>
          <w:sz w:val="26"/>
        </w:rPr>
        <w:t>substantially all</w:t>
      </w:r>
      <w:r>
        <w:rPr>
          <w:color w:val="0A0A0A"/>
          <w:spacing w:val="-17"/>
          <w:w w:val="105"/>
          <w:sz w:val="26"/>
        </w:rPr>
        <w:t xml:space="preserve"> </w:t>
      </w:r>
      <w:r>
        <w:rPr>
          <w:color w:val="0A0A0A"/>
          <w:w w:val="105"/>
          <w:sz w:val="26"/>
        </w:rPr>
        <w:t>of the</w:t>
      </w:r>
      <w:r>
        <w:rPr>
          <w:color w:val="0A0A0A"/>
          <w:spacing w:val="-18"/>
          <w:w w:val="105"/>
          <w:sz w:val="26"/>
        </w:rPr>
        <w:t xml:space="preserve"> </w:t>
      </w:r>
      <w:r>
        <w:rPr>
          <w:color w:val="0A0A0A"/>
          <w:w w:val="105"/>
          <w:sz w:val="26"/>
        </w:rPr>
        <w:t>assets</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3"/>
          <w:w w:val="105"/>
          <w:sz w:val="26"/>
        </w:rPr>
        <w:t xml:space="preserve"> </w:t>
      </w:r>
      <w:r>
        <w:rPr>
          <w:color w:val="0A0A0A"/>
          <w:w w:val="105"/>
          <w:sz w:val="26"/>
        </w:rPr>
        <w:t>issuer</w:t>
      </w:r>
      <w:r>
        <w:rPr>
          <w:color w:val="0A0A0A"/>
          <w:spacing w:val="-11"/>
          <w:w w:val="105"/>
          <w:sz w:val="26"/>
        </w:rPr>
        <w:t xml:space="preserve"> </w:t>
      </w:r>
      <w:r>
        <w:rPr>
          <w:color w:val="0A0A0A"/>
          <w:w w:val="105"/>
          <w:sz w:val="26"/>
        </w:rPr>
        <w:t>and</w:t>
      </w:r>
      <w:r>
        <w:rPr>
          <w:color w:val="0A0A0A"/>
          <w:spacing w:val="-16"/>
          <w:w w:val="105"/>
          <w:sz w:val="26"/>
        </w:rPr>
        <w:t xml:space="preserve"> </w:t>
      </w:r>
      <w:r>
        <w:rPr>
          <w:color w:val="0A0A0A"/>
          <w:w w:val="105"/>
          <w:sz w:val="26"/>
        </w:rPr>
        <w:t>the</w:t>
      </w:r>
      <w:r>
        <w:rPr>
          <w:color w:val="0A0A0A"/>
          <w:spacing w:val="-17"/>
          <w:w w:val="105"/>
          <w:sz w:val="26"/>
        </w:rPr>
        <w:t xml:space="preserve"> </w:t>
      </w:r>
      <w:r>
        <w:rPr>
          <w:color w:val="0A0A0A"/>
          <w:w w:val="105"/>
          <w:sz w:val="26"/>
        </w:rPr>
        <w:t>aggregate</w:t>
      </w:r>
      <w:r>
        <w:rPr>
          <w:color w:val="0A0A0A"/>
          <w:spacing w:val="-5"/>
          <w:w w:val="105"/>
          <w:sz w:val="26"/>
        </w:rPr>
        <w:t xml:space="preserve"> </w:t>
      </w:r>
      <w:r>
        <w:rPr>
          <w:color w:val="0A0A0A"/>
          <w:w w:val="105"/>
          <w:sz w:val="26"/>
        </w:rPr>
        <w:t>total</w:t>
      </w:r>
      <w:r>
        <w:rPr>
          <w:color w:val="0A0A0A"/>
          <w:spacing w:val="-13"/>
          <w:w w:val="105"/>
          <w:sz w:val="26"/>
        </w:rPr>
        <w:t xml:space="preserve"> </w:t>
      </w:r>
      <w:r>
        <w:rPr>
          <w:color w:val="0A0A0A"/>
          <w:w w:val="105"/>
          <w:sz w:val="26"/>
        </w:rPr>
        <w:t>of</w:t>
      </w:r>
      <w:r>
        <w:rPr>
          <w:color w:val="0A0A0A"/>
          <w:spacing w:val="-17"/>
          <w:w w:val="105"/>
          <w:sz w:val="26"/>
        </w:rPr>
        <w:t xml:space="preserve"> </w:t>
      </w:r>
      <w:r>
        <w:rPr>
          <w:color w:val="0A0A0A"/>
          <w:w w:val="105"/>
          <w:sz w:val="26"/>
        </w:rPr>
        <w:t>all</w:t>
      </w:r>
      <w:r>
        <w:rPr>
          <w:color w:val="0A0A0A"/>
          <w:spacing w:val="-18"/>
          <w:w w:val="105"/>
          <w:sz w:val="26"/>
        </w:rPr>
        <w:t xml:space="preserve"> </w:t>
      </w:r>
      <w:r>
        <w:rPr>
          <w:color w:val="0A0A0A"/>
          <w:w w:val="105"/>
          <w:sz w:val="26"/>
        </w:rPr>
        <w:t>such</w:t>
      </w:r>
      <w:r>
        <w:rPr>
          <w:color w:val="0A0A0A"/>
          <w:spacing w:val="-13"/>
          <w:w w:val="105"/>
          <w:sz w:val="26"/>
        </w:rPr>
        <w:t xml:space="preserve"> </w:t>
      </w:r>
      <w:r>
        <w:rPr>
          <w:color w:val="0A0A0A"/>
          <w:w w:val="105"/>
          <w:sz w:val="26"/>
        </w:rPr>
        <w:t>compensation</w:t>
      </w:r>
      <w:r>
        <w:rPr>
          <w:color w:val="0A0A0A"/>
          <w:spacing w:val="-1"/>
          <w:w w:val="105"/>
          <w:sz w:val="26"/>
        </w:rPr>
        <w:t xml:space="preserve"> </w:t>
      </w:r>
      <w:r>
        <w:rPr>
          <w:color w:val="0A0A0A"/>
          <w:w w:val="105"/>
          <w:sz w:val="26"/>
        </w:rPr>
        <w:t>that may</w:t>
      </w:r>
      <w:r>
        <w:rPr>
          <w:color w:val="0A0A0A"/>
          <w:spacing w:val="-2"/>
          <w:w w:val="105"/>
          <w:sz w:val="26"/>
        </w:rPr>
        <w:t xml:space="preserve"> </w:t>
      </w:r>
      <w:r>
        <w:rPr>
          <w:color w:val="0A0A0A"/>
          <w:w w:val="105"/>
          <w:sz w:val="26"/>
        </w:rPr>
        <w:t>(and the</w:t>
      </w:r>
      <w:r>
        <w:rPr>
          <w:color w:val="0A0A0A"/>
          <w:spacing w:val="-8"/>
          <w:w w:val="105"/>
          <w:sz w:val="26"/>
        </w:rPr>
        <w:t xml:space="preserve"> </w:t>
      </w:r>
      <w:r>
        <w:rPr>
          <w:color w:val="0A0A0A"/>
          <w:w w:val="105"/>
          <w:sz w:val="26"/>
        </w:rPr>
        <w:t>conditions upon</w:t>
      </w:r>
      <w:r>
        <w:rPr>
          <w:color w:val="0A0A0A"/>
          <w:spacing w:val="-3"/>
          <w:w w:val="105"/>
          <w:sz w:val="26"/>
        </w:rPr>
        <w:t xml:space="preserve"> </w:t>
      </w:r>
      <w:r>
        <w:rPr>
          <w:color w:val="0A0A0A"/>
          <w:w w:val="105"/>
          <w:sz w:val="26"/>
        </w:rPr>
        <w:t>which</w:t>
      </w:r>
      <w:r>
        <w:rPr>
          <w:color w:val="0A0A0A"/>
          <w:spacing w:val="-1"/>
          <w:w w:val="105"/>
          <w:sz w:val="26"/>
        </w:rPr>
        <w:t xml:space="preserve"> </w:t>
      </w:r>
      <w:r>
        <w:rPr>
          <w:color w:val="0A0A0A"/>
          <w:w w:val="105"/>
          <w:sz w:val="26"/>
        </w:rPr>
        <w:t>it</w:t>
      </w:r>
      <w:r>
        <w:rPr>
          <w:color w:val="0A0A0A"/>
          <w:spacing w:val="-7"/>
          <w:w w:val="105"/>
          <w:sz w:val="26"/>
        </w:rPr>
        <w:t xml:space="preserve"> </w:t>
      </w:r>
      <w:r>
        <w:rPr>
          <w:color w:val="0A0A0A"/>
          <w:w w:val="105"/>
          <w:sz w:val="26"/>
        </w:rPr>
        <w:t>may)</w:t>
      </w:r>
      <w:r>
        <w:rPr>
          <w:color w:val="0A0A0A"/>
          <w:spacing w:val="-3"/>
          <w:w w:val="105"/>
          <w:sz w:val="26"/>
        </w:rPr>
        <w:t xml:space="preserve"> </w:t>
      </w:r>
      <w:r>
        <w:rPr>
          <w:color w:val="0A0A0A"/>
          <w:w w:val="105"/>
          <w:sz w:val="26"/>
        </w:rPr>
        <w:t>be</w:t>
      </w:r>
      <w:r>
        <w:rPr>
          <w:color w:val="0A0A0A"/>
          <w:spacing w:val="-10"/>
          <w:w w:val="105"/>
          <w:sz w:val="26"/>
        </w:rPr>
        <w:t xml:space="preserve"> </w:t>
      </w:r>
      <w:r>
        <w:rPr>
          <w:color w:val="0A0A0A"/>
          <w:w w:val="105"/>
          <w:sz w:val="26"/>
        </w:rPr>
        <w:t>paid</w:t>
      </w:r>
      <w:r>
        <w:rPr>
          <w:color w:val="0A0A0A"/>
          <w:spacing w:val="-4"/>
          <w:w w:val="105"/>
          <w:sz w:val="26"/>
        </w:rPr>
        <w:t xml:space="preserve"> </w:t>
      </w:r>
      <w:r>
        <w:rPr>
          <w:color w:val="0A0A0A"/>
          <w:w w:val="105"/>
          <w:sz w:val="26"/>
        </w:rPr>
        <w:t>or</w:t>
      </w:r>
      <w:r>
        <w:rPr>
          <w:color w:val="0A0A0A"/>
          <w:spacing w:val="-3"/>
          <w:w w:val="105"/>
          <w:sz w:val="26"/>
        </w:rPr>
        <w:t xml:space="preserve"> </w:t>
      </w:r>
      <w:r>
        <w:rPr>
          <w:color w:val="0A0A0A"/>
          <w:w w:val="105"/>
          <w:sz w:val="26"/>
        </w:rPr>
        <w:t>become</w:t>
      </w:r>
      <w:r>
        <w:rPr>
          <w:color w:val="0A0A0A"/>
          <w:spacing w:val="-2"/>
          <w:w w:val="105"/>
          <w:sz w:val="26"/>
        </w:rPr>
        <w:t xml:space="preserve"> </w:t>
      </w:r>
      <w:r>
        <w:rPr>
          <w:color w:val="0A0A0A"/>
          <w:w w:val="105"/>
          <w:sz w:val="26"/>
        </w:rPr>
        <w:t>payable to or on behalf of such executive officer.</w:t>
      </w:r>
    </w:p>
    <w:p w:rsidR="0079362F" w:rsidRDefault="00EF2652">
      <w:pPr>
        <w:spacing w:before="177" w:line="256" w:lineRule="auto"/>
        <w:ind w:left="1684" w:right="118" w:hanging="255"/>
        <w:jc w:val="both"/>
        <w:rPr>
          <w:sz w:val="26"/>
        </w:rPr>
      </w:pPr>
      <w:r>
        <w:rPr>
          <w:color w:val="0A0A0A"/>
          <w:w w:val="105"/>
          <w:sz w:val="26"/>
        </w:rPr>
        <w:t>"(2) SHAREHOLDERAPPROVAL.-Any</w:t>
      </w:r>
      <w:r>
        <w:rPr>
          <w:color w:val="0A0A0A"/>
          <w:spacing w:val="-18"/>
          <w:w w:val="105"/>
          <w:sz w:val="26"/>
        </w:rPr>
        <w:t xml:space="preserve"> </w:t>
      </w:r>
      <w:r>
        <w:rPr>
          <w:color w:val="0A0A0A"/>
          <w:w w:val="105"/>
          <w:sz w:val="26"/>
        </w:rPr>
        <w:t xml:space="preserve">proxy or consent or authorization </w:t>
      </w:r>
      <w:r>
        <w:rPr>
          <w:color w:val="0A0A0A"/>
          <w:sz w:val="26"/>
        </w:rPr>
        <w:t>relating to</w:t>
      </w:r>
      <w:r>
        <w:rPr>
          <w:color w:val="0A0A0A"/>
          <w:spacing w:val="-13"/>
          <w:sz w:val="26"/>
        </w:rPr>
        <w:t xml:space="preserve"> </w:t>
      </w:r>
      <w:r>
        <w:rPr>
          <w:color w:val="0A0A0A"/>
          <w:sz w:val="26"/>
        </w:rPr>
        <w:t>the</w:t>
      </w:r>
      <w:r>
        <w:rPr>
          <w:color w:val="0A0A0A"/>
          <w:spacing w:val="-8"/>
          <w:sz w:val="26"/>
        </w:rPr>
        <w:t xml:space="preserve"> </w:t>
      </w:r>
      <w:r>
        <w:rPr>
          <w:color w:val="0A0A0A"/>
          <w:sz w:val="26"/>
        </w:rPr>
        <w:t>proxy</w:t>
      </w:r>
      <w:r>
        <w:rPr>
          <w:color w:val="0A0A0A"/>
          <w:spacing w:val="-1"/>
          <w:sz w:val="26"/>
        </w:rPr>
        <w:t xml:space="preserve"> </w:t>
      </w:r>
      <w:r>
        <w:rPr>
          <w:color w:val="0A0A0A"/>
          <w:sz w:val="26"/>
        </w:rPr>
        <w:t>or</w:t>
      </w:r>
      <w:r>
        <w:rPr>
          <w:color w:val="0A0A0A"/>
          <w:spacing w:val="-13"/>
          <w:sz w:val="26"/>
        </w:rPr>
        <w:t xml:space="preserve"> </w:t>
      </w:r>
      <w:r>
        <w:rPr>
          <w:color w:val="0A0A0A"/>
          <w:sz w:val="26"/>
        </w:rPr>
        <w:t>consent</w:t>
      </w:r>
      <w:r>
        <w:rPr>
          <w:color w:val="0A0A0A"/>
          <w:spacing w:val="-2"/>
          <w:sz w:val="26"/>
        </w:rPr>
        <w:t xml:space="preserve"> </w:t>
      </w:r>
      <w:r>
        <w:rPr>
          <w:color w:val="0A0A0A"/>
          <w:sz w:val="26"/>
        </w:rPr>
        <w:t>solicitation material containing the</w:t>
      </w:r>
      <w:r>
        <w:rPr>
          <w:color w:val="0A0A0A"/>
          <w:spacing w:val="-10"/>
          <w:sz w:val="26"/>
        </w:rPr>
        <w:t xml:space="preserve"> </w:t>
      </w:r>
      <w:r>
        <w:rPr>
          <w:color w:val="0A0A0A"/>
          <w:sz w:val="26"/>
        </w:rPr>
        <w:t xml:space="preserve">disclosure </w:t>
      </w:r>
      <w:r>
        <w:rPr>
          <w:color w:val="0A0A0A"/>
          <w:w w:val="105"/>
          <w:sz w:val="26"/>
        </w:rPr>
        <w:t>required by paragraph (1) shall include a separate resolution subject to shareholder vote to approve such agreements or understandings and compensation</w:t>
      </w:r>
      <w:r>
        <w:rPr>
          <w:color w:val="0A0A0A"/>
          <w:spacing w:val="-18"/>
          <w:w w:val="105"/>
          <w:sz w:val="26"/>
        </w:rPr>
        <w:t xml:space="preserve"> </w:t>
      </w:r>
      <w:r>
        <w:rPr>
          <w:color w:val="0A0A0A"/>
          <w:w w:val="105"/>
          <w:sz w:val="26"/>
        </w:rPr>
        <w:t>as</w:t>
      </w:r>
      <w:r>
        <w:rPr>
          <w:color w:val="0A0A0A"/>
          <w:spacing w:val="-17"/>
          <w:w w:val="105"/>
          <w:sz w:val="26"/>
        </w:rPr>
        <w:t xml:space="preserve"> </w:t>
      </w:r>
      <w:r>
        <w:rPr>
          <w:color w:val="0A0A0A"/>
          <w:w w:val="105"/>
          <w:sz w:val="26"/>
        </w:rPr>
        <w:t>disclosed,</w:t>
      </w:r>
      <w:r>
        <w:rPr>
          <w:color w:val="0A0A0A"/>
          <w:spacing w:val="-10"/>
          <w:w w:val="105"/>
          <w:sz w:val="26"/>
        </w:rPr>
        <w:t xml:space="preserve"> </w:t>
      </w:r>
      <w:r>
        <w:rPr>
          <w:color w:val="0A0A0A"/>
          <w:w w:val="105"/>
          <w:sz w:val="26"/>
        </w:rPr>
        <w:t>unless</w:t>
      </w:r>
      <w:r>
        <w:rPr>
          <w:color w:val="0A0A0A"/>
          <w:spacing w:val="-14"/>
          <w:w w:val="105"/>
          <w:sz w:val="26"/>
        </w:rPr>
        <w:t xml:space="preserve"> </w:t>
      </w:r>
      <w:r>
        <w:rPr>
          <w:color w:val="0A0A0A"/>
          <w:w w:val="105"/>
          <w:sz w:val="26"/>
        </w:rPr>
        <w:t>such</w:t>
      </w:r>
      <w:r>
        <w:rPr>
          <w:color w:val="0A0A0A"/>
          <w:spacing w:val="-17"/>
          <w:w w:val="105"/>
          <w:sz w:val="26"/>
        </w:rPr>
        <w:t xml:space="preserve"> </w:t>
      </w:r>
      <w:r>
        <w:rPr>
          <w:color w:val="0A0A0A"/>
          <w:w w:val="105"/>
          <w:sz w:val="26"/>
        </w:rPr>
        <w:t>agreements</w:t>
      </w:r>
      <w:r>
        <w:rPr>
          <w:color w:val="0A0A0A"/>
          <w:spacing w:val="-10"/>
          <w:w w:val="105"/>
          <w:sz w:val="26"/>
        </w:rPr>
        <w:t xml:space="preserve"> </w:t>
      </w:r>
      <w:r>
        <w:rPr>
          <w:color w:val="0A0A0A"/>
          <w:w w:val="105"/>
          <w:sz w:val="26"/>
        </w:rPr>
        <w:t>or</w:t>
      </w:r>
      <w:r>
        <w:rPr>
          <w:color w:val="0A0A0A"/>
          <w:spacing w:val="-18"/>
          <w:w w:val="105"/>
          <w:sz w:val="26"/>
        </w:rPr>
        <w:t xml:space="preserve"> </w:t>
      </w:r>
      <w:r>
        <w:rPr>
          <w:color w:val="0A0A0A"/>
          <w:w w:val="105"/>
          <w:sz w:val="26"/>
        </w:rPr>
        <w:t>understandings</w:t>
      </w:r>
      <w:r>
        <w:rPr>
          <w:color w:val="0A0A0A"/>
          <w:spacing w:val="-17"/>
          <w:w w:val="105"/>
          <w:sz w:val="26"/>
        </w:rPr>
        <w:t xml:space="preserve"> </w:t>
      </w:r>
      <w:r>
        <w:rPr>
          <w:color w:val="0A0A0A"/>
          <w:w w:val="105"/>
          <w:sz w:val="26"/>
        </w:rPr>
        <w:t>have been subject to</w:t>
      </w:r>
      <w:r>
        <w:rPr>
          <w:color w:val="0A0A0A"/>
          <w:spacing w:val="-4"/>
          <w:w w:val="105"/>
          <w:sz w:val="26"/>
        </w:rPr>
        <w:t xml:space="preserve"> </w:t>
      </w:r>
      <w:r>
        <w:rPr>
          <w:color w:val="0A0A0A"/>
          <w:w w:val="105"/>
          <w:sz w:val="26"/>
        </w:rPr>
        <w:t>a</w:t>
      </w:r>
      <w:r>
        <w:rPr>
          <w:color w:val="0A0A0A"/>
          <w:spacing w:val="-10"/>
          <w:w w:val="105"/>
          <w:sz w:val="26"/>
        </w:rPr>
        <w:t xml:space="preserve"> </w:t>
      </w:r>
      <w:r>
        <w:rPr>
          <w:color w:val="0A0A0A"/>
          <w:w w:val="105"/>
          <w:sz w:val="26"/>
        </w:rPr>
        <w:t>shareholder vote under subsection (a).</w:t>
      </w:r>
    </w:p>
    <w:p w:rsidR="0079362F" w:rsidRDefault="00EF2652">
      <w:pPr>
        <w:spacing w:before="152" w:line="254" w:lineRule="auto"/>
        <w:ind w:left="1684" w:right="122" w:hanging="255"/>
        <w:jc w:val="both"/>
        <w:rPr>
          <w:sz w:val="26"/>
        </w:rPr>
      </w:pPr>
      <w:r>
        <w:rPr>
          <w:color w:val="0A0A0A"/>
          <w:w w:val="105"/>
          <w:sz w:val="26"/>
        </w:rPr>
        <w:t>"(c) RULE OF CONSTRUCTION.-The shareholder vote referred to in subsections (a) and (b) shall not be binding on the issuer or the board of directors of an issuer</w:t>
      </w:r>
      <w:r>
        <w:rPr>
          <w:color w:val="2A2D31"/>
          <w:w w:val="105"/>
          <w:sz w:val="26"/>
        </w:rPr>
        <w:t xml:space="preserve">, </w:t>
      </w:r>
      <w:r>
        <w:rPr>
          <w:color w:val="0A0A0A"/>
          <w:w w:val="105"/>
          <w:sz w:val="26"/>
        </w:rPr>
        <w:t>and may not be construed-</w:t>
      </w:r>
    </w:p>
    <w:p w:rsidR="0079362F" w:rsidRDefault="00EF2652">
      <w:pPr>
        <w:spacing w:before="165"/>
        <w:ind w:left="1430"/>
        <w:jc w:val="both"/>
        <w:rPr>
          <w:sz w:val="26"/>
        </w:rPr>
      </w:pPr>
      <w:r>
        <w:rPr>
          <w:color w:val="0A0A0A"/>
          <w:w w:val="105"/>
          <w:sz w:val="26"/>
        </w:rPr>
        <w:t>"(I)</w:t>
      </w:r>
      <w:r>
        <w:rPr>
          <w:color w:val="0A0A0A"/>
          <w:spacing w:val="-5"/>
          <w:w w:val="105"/>
          <w:sz w:val="26"/>
        </w:rPr>
        <w:t xml:space="preserve"> </w:t>
      </w:r>
      <w:r>
        <w:rPr>
          <w:color w:val="0A0A0A"/>
          <w:w w:val="105"/>
          <w:sz w:val="26"/>
        </w:rPr>
        <w:t>as</w:t>
      </w:r>
      <w:r>
        <w:rPr>
          <w:color w:val="0A0A0A"/>
          <w:spacing w:val="-8"/>
          <w:w w:val="105"/>
          <w:sz w:val="26"/>
        </w:rPr>
        <w:t xml:space="preserve"> </w:t>
      </w:r>
      <w:r>
        <w:rPr>
          <w:color w:val="0A0A0A"/>
          <w:w w:val="105"/>
          <w:sz w:val="26"/>
        </w:rPr>
        <w:t>overruling</w:t>
      </w:r>
      <w:r>
        <w:rPr>
          <w:color w:val="0A0A0A"/>
          <w:spacing w:val="7"/>
          <w:w w:val="105"/>
          <w:sz w:val="26"/>
        </w:rPr>
        <w:t xml:space="preserve"> </w:t>
      </w:r>
      <w:r>
        <w:rPr>
          <w:color w:val="0A0A0A"/>
          <w:w w:val="105"/>
          <w:sz w:val="26"/>
        </w:rPr>
        <w:t>a</w:t>
      </w:r>
      <w:r>
        <w:rPr>
          <w:color w:val="0A0A0A"/>
          <w:spacing w:val="-9"/>
          <w:w w:val="105"/>
          <w:sz w:val="26"/>
        </w:rPr>
        <w:t xml:space="preserve"> </w:t>
      </w:r>
      <w:r>
        <w:rPr>
          <w:color w:val="0A0A0A"/>
          <w:w w:val="105"/>
          <w:sz w:val="26"/>
        </w:rPr>
        <w:t>decision</w:t>
      </w:r>
      <w:r>
        <w:rPr>
          <w:color w:val="0A0A0A"/>
          <w:spacing w:val="15"/>
          <w:w w:val="105"/>
          <w:sz w:val="26"/>
        </w:rPr>
        <w:t xml:space="preserve"> </w:t>
      </w:r>
      <w:r>
        <w:rPr>
          <w:color w:val="0A0A0A"/>
          <w:w w:val="105"/>
          <w:sz w:val="26"/>
        </w:rPr>
        <w:t>by</w:t>
      </w:r>
      <w:r>
        <w:rPr>
          <w:color w:val="0A0A0A"/>
          <w:spacing w:val="-8"/>
          <w:w w:val="105"/>
          <w:sz w:val="26"/>
        </w:rPr>
        <w:t xml:space="preserve"> </w:t>
      </w:r>
      <w:r>
        <w:rPr>
          <w:color w:val="0A0A0A"/>
          <w:w w:val="105"/>
          <w:sz w:val="26"/>
        </w:rPr>
        <w:t>such</w:t>
      </w:r>
      <w:r>
        <w:rPr>
          <w:color w:val="0A0A0A"/>
          <w:spacing w:val="1"/>
          <w:w w:val="105"/>
          <w:sz w:val="26"/>
        </w:rPr>
        <w:t xml:space="preserve"> </w:t>
      </w:r>
      <w:r>
        <w:rPr>
          <w:color w:val="0A0A0A"/>
          <w:w w:val="105"/>
          <w:sz w:val="26"/>
        </w:rPr>
        <w:t>issuer</w:t>
      </w:r>
      <w:r>
        <w:rPr>
          <w:color w:val="0A0A0A"/>
          <w:spacing w:val="-3"/>
          <w:w w:val="105"/>
          <w:sz w:val="26"/>
        </w:rPr>
        <w:t xml:space="preserve"> </w:t>
      </w:r>
      <w:r>
        <w:rPr>
          <w:color w:val="0A0A0A"/>
          <w:w w:val="105"/>
          <w:sz w:val="26"/>
        </w:rPr>
        <w:t>or</w:t>
      </w:r>
      <w:r>
        <w:rPr>
          <w:color w:val="0A0A0A"/>
          <w:spacing w:val="-6"/>
          <w:w w:val="105"/>
          <w:sz w:val="26"/>
        </w:rPr>
        <w:t xml:space="preserve"> </w:t>
      </w:r>
      <w:r>
        <w:rPr>
          <w:color w:val="0A0A0A"/>
          <w:w w:val="105"/>
          <w:sz w:val="26"/>
        </w:rPr>
        <w:t>board</w:t>
      </w:r>
      <w:r>
        <w:rPr>
          <w:color w:val="0A0A0A"/>
          <w:spacing w:val="-1"/>
          <w:w w:val="105"/>
          <w:sz w:val="26"/>
        </w:rPr>
        <w:t xml:space="preserve"> </w:t>
      </w:r>
      <w:r>
        <w:rPr>
          <w:color w:val="0A0A0A"/>
          <w:w w:val="105"/>
          <w:sz w:val="26"/>
        </w:rPr>
        <w:t>of</w:t>
      </w:r>
      <w:r>
        <w:rPr>
          <w:color w:val="0A0A0A"/>
          <w:spacing w:val="-7"/>
          <w:w w:val="105"/>
          <w:sz w:val="26"/>
        </w:rPr>
        <w:t xml:space="preserve"> </w:t>
      </w:r>
      <w:r>
        <w:rPr>
          <w:color w:val="0A0A0A"/>
          <w:spacing w:val="-2"/>
          <w:w w:val="105"/>
          <w:sz w:val="26"/>
        </w:rPr>
        <w:t>directors;</w:t>
      </w:r>
    </w:p>
    <w:p w:rsidR="0079362F" w:rsidRDefault="00EF2652">
      <w:pPr>
        <w:spacing w:before="176" w:line="254" w:lineRule="auto"/>
        <w:ind w:left="1688" w:right="120" w:hanging="259"/>
        <w:jc w:val="both"/>
        <w:rPr>
          <w:sz w:val="26"/>
        </w:rPr>
      </w:pPr>
      <w:r>
        <w:rPr>
          <w:color w:val="0A0A0A"/>
          <w:sz w:val="26"/>
        </w:rPr>
        <w:t>"(2) to create or imply any change</w:t>
      </w:r>
      <w:r>
        <w:rPr>
          <w:color w:val="0A0A0A"/>
          <w:spacing w:val="40"/>
          <w:sz w:val="26"/>
        </w:rPr>
        <w:t xml:space="preserve"> </w:t>
      </w:r>
      <w:r>
        <w:rPr>
          <w:color w:val="0A0A0A"/>
          <w:sz w:val="26"/>
        </w:rPr>
        <w:t>to</w:t>
      </w:r>
      <w:r>
        <w:rPr>
          <w:color w:val="0A0A0A"/>
          <w:spacing w:val="40"/>
          <w:sz w:val="26"/>
        </w:rPr>
        <w:t xml:space="preserve"> </w:t>
      </w:r>
      <w:r>
        <w:rPr>
          <w:color w:val="0A0A0A"/>
          <w:sz w:val="26"/>
        </w:rPr>
        <w:t>the fiduciary</w:t>
      </w:r>
      <w:r>
        <w:rPr>
          <w:color w:val="0A0A0A"/>
          <w:spacing w:val="40"/>
          <w:sz w:val="26"/>
        </w:rPr>
        <w:t xml:space="preserve"> </w:t>
      </w:r>
      <w:r>
        <w:rPr>
          <w:color w:val="0A0A0A"/>
          <w:sz w:val="26"/>
        </w:rPr>
        <w:t>duties of such issuer or board of directors;</w:t>
      </w:r>
    </w:p>
    <w:p w:rsidR="0079362F" w:rsidRDefault="0079362F">
      <w:pPr>
        <w:spacing w:line="254" w:lineRule="auto"/>
        <w:jc w:val="both"/>
        <w:rPr>
          <w:sz w:val="26"/>
        </w:rPr>
        <w:sectPr w:rsidR="0079362F">
          <w:pgSz w:w="12240" w:h="15840"/>
          <w:pgMar w:top="1080" w:right="1580" w:bottom="280" w:left="740" w:header="810" w:footer="0" w:gutter="0"/>
          <w:cols w:space="720"/>
        </w:sectPr>
      </w:pPr>
    </w:p>
    <w:p w:rsidR="0079362F" w:rsidRDefault="0079362F">
      <w:pPr>
        <w:pStyle w:val="BodyText"/>
        <w:spacing w:before="7"/>
        <w:rPr>
          <w:sz w:val="17"/>
        </w:rPr>
      </w:pPr>
    </w:p>
    <w:p w:rsidR="0079362F" w:rsidRDefault="00EF2652">
      <w:pPr>
        <w:spacing w:before="89" w:line="254" w:lineRule="auto"/>
        <w:ind w:left="1246" w:right="572" w:hanging="258"/>
        <w:jc w:val="both"/>
        <w:rPr>
          <w:sz w:val="26"/>
        </w:rPr>
      </w:pPr>
      <w:r>
        <w:rPr>
          <w:color w:val="0A0A0A"/>
          <w:sz w:val="26"/>
        </w:rPr>
        <w:t>"(3) to create or imply any additional</w:t>
      </w:r>
      <w:r>
        <w:rPr>
          <w:color w:val="0A0A0A"/>
          <w:spacing w:val="40"/>
          <w:sz w:val="26"/>
        </w:rPr>
        <w:t xml:space="preserve"> </w:t>
      </w:r>
      <w:r>
        <w:rPr>
          <w:color w:val="0A0A0A"/>
          <w:sz w:val="26"/>
        </w:rPr>
        <w:t>fiduciary</w:t>
      </w:r>
      <w:r>
        <w:rPr>
          <w:color w:val="0A0A0A"/>
          <w:spacing w:val="29"/>
          <w:sz w:val="26"/>
        </w:rPr>
        <w:t xml:space="preserve"> </w:t>
      </w:r>
      <w:r>
        <w:rPr>
          <w:color w:val="0A0A0A"/>
          <w:sz w:val="26"/>
        </w:rPr>
        <w:t>duties for such issuer or board of directors; or</w:t>
      </w:r>
    </w:p>
    <w:p w:rsidR="0079362F" w:rsidRDefault="00EF2652">
      <w:pPr>
        <w:spacing w:before="164" w:line="254" w:lineRule="auto"/>
        <w:ind w:left="1247" w:right="563" w:hanging="260"/>
        <w:jc w:val="both"/>
        <w:rPr>
          <w:sz w:val="26"/>
        </w:rPr>
      </w:pPr>
      <w:r>
        <w:rPr>
          <w:color w:val="0A0A0A"/>
          <w:sz w:val="26"/>
        </w:rPr>
        <w:t>"(4) to restrict or limit the ability of shareholders to make proposals for inclusion</w:t>
      </w:r>
      <w:r>
        <w:rPr>
          <w:color w:val="0A0A0A"/>
          <w:spacing w:val="40"/>
          <w:sz w:val="26"/>
        </w:rPr>
        <w:t xml:space="preserve"> </w:t>
      </w:r>
      <w:r>
        <w:rPr>
          <w:color w:val="0A0A0A"/>
          <w:sz w:val="26"/>
        </w:rPr>
        <w:t>in proxy materials</w:t>
      </w:r>
      <w:r>
        <w:rPr>
          <w:color w:val="0A0A0A"/>
          <w:spacing w:val="40"/>
          <w:sz w:val="26"/>
        </w:rPr>
        <w:t xml:space="preserve"> </w:t>
      </w:r>
      <w:r>
        <w:rPr>
          <w:color w:val="0A0A0A"/>
          <w:sz w:val="26"/>
        </w:rPr>
        <w:t>related</w:t>
      </w:r>
      <w:r>
        <w:rPr>
          <w:color w:val="0A0A0A"/>
          <w:spacing w:val="40"/>
          <w:sz w:val="26"/>
        </w:rPr>
        <w:t xml:space="preserve"> </w:t>
      </w:r>
      <w:r>
        <w:rPr>
          <w:color w:val="0A0A0A"/>
          <w:sz w:val="26"/>
        </w:rPr>
        <w:t>to executive compensation.</w:t>
      </w:r>
    </w:p>
    <w:p w:rsidR="0079362F" w:rsidRDefault="00EF2652">
      <w:pPr>
        <w:spacing w:before="159" w:line="254" w:lineRule="auto"/>
        <w:ind w:left="1245" w:right="559" w:hanging="258"/>
        <w:jc w:val="both"/>
        <w:rPr>
          <w:sz w:val="26"/>
        </w:rPr>
      </w:pPr>
      <w:r>
        <w:rPr>
          <w:color w:val="0A0A0A"/>
          <w:sz w:val="26"/>
        </w:rPr>
        <w:t xml:space="preserve">"(d) DISCLOSURE OF VOTES.-Every institutional investment manager subject to section 13(f) shall report at least annually how it voted on any shareholder vote pursuant to subsections (a) and (b), unless such vote is otherwise required to be reported publicly by rule or regulation of the </w:t>
      </w:r>
      <w:r>
        <w:rPr>
          <w:color w:val="0A0A0A"/>
          <w:spacing w:val="-2"/>
          <w:sz w:val="26"/>
        </w:rPr>
        <w:t>Commission.</w:t>
      </w:r>
    </w:p>
    <w:p w:rsidR="0079362F" w:rsidRDefault="00EF2652">
      <w:pPr>
        <w:spacing w:before="165" w:line="254" w:lineRule="auto"/>
        <w:ind w:left="1245" w:right="564" w:hanging="258"/>
        <w:jc w:val="both"/>
        <w:rPr>
          <w:sz w:val="26"/>
        </w:rPr>
      </w:pPr>
      <w:r>
        <w:rPr>
          <w:color w:val="0A0A0A"/>
          <w:spacing w:val="-2"/>
          <w:w w:val="105"/>
          <w:sz w:val="26"/>
        </w:rPr>
        <w:t>"</w:t>
      </w:r>
      <w:r>
        <w:rPr>
          <w:color w:val="0A0A0A"/>
          <w:spacing w:val="-16"/>
          <w:w w:val="105"/>
          <w:sz w:val="26"/>
        </w:rPr>
        <w:t xml:space="preserve"> </w:t>
      </w:r>
      <w:r>
        <w:rPr>
          <w:color w:val="0A0A0A"/>
          <w:spacing w:val="-2"/>
          <w:w w:val="105"/>
          <w:sz w:val="26"/>
        </w:rPr>
        <w:t>(e)</w:t>
      </w:r>
      <w:r>
        <w:rPr>
          <w:color w:val="0A0A0A"/>
          <w:spacing w:val="-15"/>
          <w:w w:val="105"/>
          <w:sz w:val="26"/>
        </w:rPr>
        <w:t xml:space="preserve"> </w:t>
      </w:r>
      <w:r>
        <w:rPr>
          <w:color w:val="0A0A0A"/>
          <w:spacing w:val="-2"/>
          <w:w w:val="105"/>
          <w:sz w:val="26"/>
        </w:rPr>
        <w:t>EXEMPTION</w:t>
      </w:r>
      <w:r>
        <w:rPr>
          <w:color w:val="0A0A0A"/>
          <w:spacing w:val="-15"/>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Commission</w:t>
      </w:r>
      <w:r>
        <w:rPr>
          <w:color w:val="0A0A0A"/>
          <w:spacing w:val="-15"/>
          <w:w w:val="105"/>
          <w:sz w:val="26"/>
        </w:rPr>
        <w:t xml:space="preserve"> </w:t>
      </w:r>
      <w:r>
        <w:rPr>
          <w:color w:val="0A0A0A"/>
          <w:spacing w:val="-2"/>
          <w:w w:val="105"/>
          <w:sz w:val="26"/>
        </w:rPr>
        <w:t>may,</w:t>
      </w:r>
      <w:r>
        <w:rPr>
          <w:color w:val="0A0A0A"/>
          <w:spacing w:val="-11"/>
          <w:w w:val="105"/>
          <w:sz w:val="26"/>
        </w:rPr>
        <w:t xml:space="preserve"> </w:t>
      </w:r>
      <w:r>
        <w:rPr>
          <w:color w:val="0A0A0A"/>
          <w:spacing w:val="-2"/>
          <w:w w:val="105"/>
          <w:sz w:val="26"/>
        </w:rPr>
        <w:t>by rule</w:t>
      </w:r>
      <w:r>
        <w:rPr>
          <w:color w:val="0A0A0A"/>
          <w:spacing w:val="-16"/>
          <w:w w:val="105"/>
          <w:sz w:val="26"/>
        </w:rPr>
        <w:t xml:space="preserve"> </w:t>
      </w:r>
      <w:r>
        <w:rPr>
          <w:color w:val="0A0A0A"/>
          <w:spacing w:val="-2"/>
          <w:w w:val="105"/>
          <w:sz w:val="26"/>
        </w:rPr>
        <w:t>or</w:t>
      </w:r>
      <w:r>
        <w:rPr>
          <w:color w:val="0A0A0A"/>
          <w:spacing w:val="-14"/>
          <w:w w:val="105"/>
          <w:sz w:val="26"/>
        </w:rPr>
        <w:t xml:space="preserve"> </w:t>
      </w:r>
      <w:r>
        <w:rPr>
          <w:color w:val="0A0A0A"/>
          <w:spacing w:val="-2"/>
          <w:w w:val="105"/>
          <w:sz w:val="26"/>
        </w:rPr>
        <w:t>order,</w:t>
      </w:r>
      <w:r>
        <w:rPr>
          <w:color w:val="0A0A0A"/>
          <w:spacing w:val="-5"/>
          <w:w w:val="105"/>
          <w:sz w:val="26"/>
        </w:rPr>
        <w:t xml:space="preserve"> </w:t>
      </w:r>
      <w:r>
        <w:rPr>
          <w:color w:val="0A0A0A"/>
          <w:spacing w:val="-2"/>
          <w:w w:val="105"/>
          <w:sz w:val="26"/>
        </w:rPr>
        <w:t>exempt an</w:t>
      </w:r>
      <w:r>
        <w:rPr>
          <w:color w:val="0A0A0A"/>
          <w:spacing w:val="-9"/>
          <w:w w:val="105"/>
          <w:sz w:val="26"/>
        </w:rPr>
        <w:t xml:space="preserve"> </w:t>
      </w:r>
      <w:r>
        <w:rPr>
          <w:color w:val="0A0A0A"/>
          <w:spacing w:val="-2"/>
          <w:w w:val="105"/>
          <w:sz w:val="26"/>
        </w:rPr>
        <w:t xml:space="preserve">issuer </w:t>
      </w:r>
      <w:r>
        <w:rPr>
          <w:color w:val="0A0A0A"/>
          <w:w w:val="110"/>
          <w:sz w:val="26"/>
        </w:rPr>
        <w:t>or</w:t>
      </w:r>
      <w:r>
        <w:rPr>
          <w:color w:val="0A0A0A"/>
          <w:spacing w:val="-1"/>
          <w:w w:val="110"/>
          <w:sz w:val="26"/>
        </w:rPr>
        <w:t xml:space="preserve"> </w:t>
      </w:r>
      <w:r>
        <w:rPr>
          <w:color w:val="0A0A0A"/>
          <w:w w:val="110"/>
          <w:sz w:val="26"/>
        </w:rPr>
        <w:t>class of</w:t>
      </w:r>
      <w:r>
        <w:rPr>
          <w:color w:val="0A0A0A"/>
          <w:spacing w:val="-1"/>
          <w:w w:val="110"/>
          <w:sz w:val="26"/>
        </w:rPr>
        <w:t xml:space="preserve"> </w:t>
      </w:r>
      <w:r>
        <w:rPr>
          <w:color w:val="0A0A0A"/>
          <w:w w:val="110"/>
          <w:sz w:val="26"/>
        </w:rPr>
        <w:t>issuers from the requirement under subsection (a)</w:t>
      </w:r>
      <w:r>
        <w:rPr>
          <w:color w:val="0A0A0A"/>
          <w:spacing w:val="-2"/>
          <w:w w:val="110"/>
          <w:sz w:val="26"/>
        </w:rPr>
        <w:t xml:space="preserve"> </w:t>
      </w:r>
      <w:r>
        <w:rPr>
          <w:color w:val="0A0A0A"/>
          <w:w w:val="110"/>
          <w:sz w:val="26"/>
        </w:rPr>
        <w:t>or</w:t>
      </w:r>
      <w:r>
        <w:rPr>
          <w:color w:val="0A0A0A"/>
          <w:spacing w:val="-2"/>
          <w:w w:val="110"/>
          <w:sz w:val="26"/>
        </w:rPr>
        <w:t xml:space="preserve"> </w:t>
      </w:r>
      <w:r>
        <w:rPr>
          <w:color w:val="0A0A0A"/>
          <w:w w:val="110"/>
          <w:sz w:val="26"/>
        </w:rPr>
        <w:t xml:space="preserve">(b). In determining whether to make an exemption under this subsection, the </w:t>
      </w:r>
      <w:r>
        <w:rPr>
          <w:color w:val="0A0A0A"/>
          <w:w w:val="105"/>
          <w:sz w:val="26"/>
        </w:rPr>
        <w:t>Commission shall take</w:t>
      </w:r>
      <w:r>
        <w:rPr>
          <w:color w:val="0A0A0A"/>
          <w:spacing w:val="-4"/>
          <w:w w:val="105"/>
          <w:sz w:val="26"/>
        </w:rPr>
        <w:t xml:space="preserve"> </w:t>
      </w:r>
      <w:r>
        <w:rPr>
          <w:color w:val="0A0A0A"/>
          <w:w w:val="105"/>
          <w:sz w:val="26"/>
        </w:rPr>
        <w:t>into</w:t>
      </w:r>
      <w:r>
        <w:rPr>
          <w:color w:val="0A0A0A"/>
          <w:spacing w:val="-4"/>
          <w:w w:val="105"/>
          <w:sz w:val="26"/>
        </w:rPr>
        <w:t xml:space="preserve"> </w:t>
      </w:r>
      <w:r>
        <w:rPr>
          <w:color w:val="0A0A0A"/>
          <w:w w:val="105"/>
          <w:sz w:val="26"/>
        </w:rPr>
        <w:t>account, among</w:t>
      </w:r>
      <w:r>
        <w:rPr>
          <w:color w:val="0A0A0A"/>
          <w:spacing w:val="-3"/>
          <w:w w:val="105"/>
          <w:sz w:val="26"/>
        </w:rPr>
        <w:t xml:space="preserve"> </w:t>
      </w:r>
      <w:r>
        <w:rPr>
          <w:color w:val="0A0A0A"/>
          <w:w w:val="105"/>
          <w:sz w:val="26"/>
        </w:rPr>
        <w:t>other considerations,</w:t>
      </w:r>
      <w:r>
        <w:rPr>
          <w:color w:val="0A0A0A"/>
          <w:spacing w:val="-10"/>
          <w:w w:val="105"/>
          <w:sz w:val="26"/>
        </w:rPr>
        <w:t xml:space="preserve"> </w:t>
      </w:r>
      <w:r>
        <w:rPr>
          <w:color w:val="0A0A0A"/>
          <w:w w:val="105"/>
          <w:sz w:val="26"/>
        </w:rPr>
        <w:t>whether the</w:t>
      </w:r>
      <w:r>
        <w:rPr>
          <w:color w:val="0A0A0A"/>
          <w:spacing w:val="-5"/>
          <w:w w:val="105"/>
          <w:sz w:val="26"/>
        </w:rPr>
        <w:t xml:space="preserve"> </w:t>
      </w:r>
      <w:r>
        <w:rPr>
          <w:color w:val="0A0A0A"/>
          <w:w w:val="105"/>
          <w:sz w:val="26"/>
        </w:rPr>
        <w:t>requirements under subsections (a)</w:t>
      </w:r>
      <w:r>
        <w:rPr>
          <w:color w:val="0A0A0A"/>
          <w:spacing w:val="-8"/>
          <w:w w:val="105"/>
          <w:sz w:val="26"/>
        </w:rPr>
        <w:t xml:space="preserve"> </w:t>
      </w:r>
      <w:r>
        <w:rPr>
          <w:color w:val="0A0A0A"/>
          <w:w w:val="105"/>
          <w:sz w:val="26"/>
        </w:rPr>
        <w:t>and (b)</w:t>
      </w:r>
      <w:r>
        <w:rPr>
          <w:color w:val="0A0A0A"/>
          <w:spacing w:val="-1"/>
          <w:w w:val="105"/>
          <w:sz w:val="26"/>
        </w:rPr>
        <w:t xml:space="preserve"> </w:t>
      </w:r>
      <w:r>
        <w:rPr>
          <w:color w:val="0A0A0A"/>
          <w:w w:val="105"/>
          <w:sz w:val="26"/>
        </w:rPr>
        <w:t>disproportionately</w:t>
      </w:r>
      <w:r>
        <w:rPr>
          <w:color w:val="0A0A0A"/>
          <w:spacing w:val="-11"/>
          <w:w w:val="105"/>
          <w:sz w:val="26"/>
        </w:rPr>
        <w:t xml:space="preserve"> </w:t>
      </w:r>
      <w:r>
        <w:rPr>
          <w:color w:val="0A0A0A"/>
          <w:w w:val="105"/>
          <w:sz w:val="26"/>
        </w:rPr>
        <w:t xml:space="preserve">burdens </w:t>
      </w:r>
      <w:r>
        <w:rPr>
          <w:color w:val="0A0A0A"/>
          <w:w w:val="110"/>
          <w:sz w:val="26"/>
        </w:rPr>
        <w:t>small issuers."</w:t>
      </w:r>
    </w:p>
    <w:p w:rsidR="0079362F" w:rsidRDefault="00EF2652">
      <w:pPr>
        <w:spacing w:before="170" w:line="381" w:lineRule="auto"/>
        <w:ind w:left="983" w:right="951" w:hanging="3"/>
        <w:jc w:val="both"/>
        <w:rPr>
          <w:sz w:val="26"/>
        </w:rPr>
      </w:pPr>
      <w:r>
        <w:rPr>
          <w:color w:val="0A0A0A"/>
          <w:sz w:val="26"/>
        </w:rPr>
        <w:t>From: The Dodd-Frank Wall Street Reform and Consumer Protection Act. Available</w:t>
      </w:r>
      <w:r>
        <w:rPr>
          <w:color w:val="0A0A0A"/>
          <w:spacing w:val="80"/>
          <w:sz w:val="26"/>
        </w:rPr>
        <w:t xml:space="preserve"> </w:t>
      </w:r>
      <w:r>
        <w:rPr>
          <w:color w:val="0A0A0A"/>
          <w:sz w:val="26"/>
        </w:rPr>
        <w:t xml:space="preserve">at: </w:t>
      </w:r>
      <w:hyperlink r:id="rId175">
        <w:r>
          <w:rPr>
            <w:color w:val="0A0A0A"/>
            <w:sz w:val="26"/>
          </w:rPr>
          <w:t>www.sec.gov</w:t>
        </w:r>
        <w:r>
          <w:rPr>
            <w:color w:val="2D2F34"/>
            <w:sz w:val="26"/>
          </w:rPr>
          <w:t>/</w:t>
        </w:r>
        <w:r>
          <w:rPr>
            <w:color w:val="0A0A0A"/>
            <w:sz w:val="26"/>
          </w:rPr>
          <w:t>about</w:t>
        </w:r>
        <w:r>
          <w:rPr>
            <w:color w:val="2D2F34"/>
            <w:sz w:val="26"/>
          </w:rPr>
          <w:t>/</w:t>
        </w:r>
        <w:r>
          <w:rPr>
            <w:color w:val="0A0A0A"/>
            <w:sz w:val="26"/>
          </w:rPr>
          <w:t>laws</w:t>
        </w:r>
        <w:r>
          <w:rPr>
            <w:color w:val="2D2F34"/>
            <w:sz w:val="26"/>
          </w:rPr>
          <w:t>/</w:t>
        </w:r>
        <w:r>
          <w:rPr>
            <w:color w:val="0A0A0A"/>
            <w:sz w:val="26"/>
          </w:rPr>
          <w:t>wallstreetreform-cpa.pdf</w:t>
        </w:r>
      </w:hyperlink>
    </w:p>
    <w:p w:rsidR="0079362F" w:rsidRDefault="0079362F">
      <w:pPr>
        <w:spacing w:line="381" w:lineRule="auto"/>
        <w:jc w:val="both"/>
        <w:rPr>
          <w:sz w:val="26"/>
        </w:rPr>
        <w:sectPr w:rsidR="0079362F">
          <w:headerReference w:type="even" r:id="rId176"/>
          <w:headerReference w:type="default" r:id="rId177"/>
          <w:pgSz w:w="12240" w:h="15840"/>
          <w:pgMar w:top="1080" w:right="1580" w:bottom="280" w:left="740" w:header="797" w:footer="0" w:gutter="0"/>
          <w:cols w:space="720"/>
        </w:sectPr>
      </w:pPr>
    </w:p>
    <w:p w:rsidR="0079362F" w:rsidRDefault="0079362F">
      <w:pPr>
        <w:pStyle w:val="BodyText"/>
        <w:spacing w:before="4"/>
        <w:rPr>
          <w:sz w:val="14"/>
        </w:rPr>
      </w:pPr>
    </w:p>
    <w:p w:rsidR="0079362F" w:rsidRDefault="00EF2652">
      <w:pPr>
        <w:spacing w:before="87"/>
        <w:ind w:left="1428"/>
        <w:rPr>
          <w:rFonts w:ascii="Arial"/>
          <w:b/>
          <w:sz w:val="41"/>
        </w:rPr>
      </w:pPr>
      <w:r>
        <w:rPr>
          <w:rFonts w:ascii="Arial"/>
          <w:b/>
          <w:color w:val="2A2D33"/>
          <w:sz w:val="41"/>
        </w:rPr>
        <w:t>Sarbanes-</w:t>
      </w:r>
      <w:r>
        <w:rPr>
          <w:rFonts w:ascii="Arial"/>
          <w:b/>
          <w:color w:val="2A2D33"/>
          <w:spacing w:val="-2"/>
          <w:sz w:val="41"/>
        </w:rPr>
        <w:t>Oxley:</w:t>
      </w:r>
    </w:p>
    <w:p w:rsidR="0079362F" w:rsidRDefault="0079362F">
      <w:pPr>
        <w:pStyle w:val="BodyText"/>
        <w:rPr>
          <w:rFonts w:ascii="Arial"/>
          <w:b/>
          <w:sz w:val="38"/>
        </w:rPr>
      </w:pPr>
    </w:p>
    <w:p w:rsidR="0079362F" w:rsidRDefault="00EF2652">
      <w:pPr>
        <w:pStyle w:val="Heading9"/>
        <w:spacing w:line="249" w:lineRule="auto"/>
        <w:ind w:left="1418" w:firstLine="9"/>
      </w:pPr>
      <w:r>
        <w:rPr>
          <w:color w:val="2A2D33"/>
          <w:w w:val="110"/>
        </w:rPr>
        <w:t>SEC. 404. MANAGEMENT ASSESSMENT</w:t>
      </w:r>
      <w:r>
        <w:rPr>
          <w:color w:val="2A2D33"/>
          <w:spacing w:val="-2"/>
          <w:w w:val="110"/>
        </w:rPr>
        <w:t xml:space="preserve"> </w:t>
      </w:r>
      <w:r>
        <w:rPr>
          <w:color w:val="2A2D33"/>
          <w:w w:val="110"/>
        </w:rPr>
        <w:t xml:space="preserve">OF INTERNAL </w:t>
      </w:r>
      <w:r>
        <w:rPr>
          <w:color w:val="2A2D33"/>
          <w:spacing w:val="-2"/>
          <w:w w:val="110"/>
        </w:rPr>
        <w:t>CONTROLS.</w:t>
      </w:r>
    </w:p>
    <w:p w:rsidR="0079362F" w:rsidRDefault="00EF2652">
      <w:pPr>
        <w:spacing w:before="132" w:line="254" w:lineRule="auto"/>
        <w:ind w:left="1421" w:right="123"/>
        <w:jc w:val="both"/>
        <w:rPr>
          <w:sz w:val="26"/>
        </w:rPr>
      </w:pPr>
      <w:r>
        <w:rPr>
          <w:color w:val="080808"/>
          <w:sz w:val="26"/>
        </w:rPr>
        <w:t>As with</w:t>
      </w:r>
      <w:r>
        <w:rPr>
          <w:color w:val="080808"/>
          <w:spacing w:val="40"/>
          <w:sz w:val="26"/>
        </w:rPr>
        <w:t xml:space="preserve"> </w:t>
      </w:r>
      <w:r>
        <w:rPr>
          <w:color w:val="080808"/>
          <w:sz w:val="26"/>
        </w:rPr>
        <w:t>the</w:t>
      </w:r>
      <w:r>
        <w:rPr>
          <w:color w:val="080808"/>
          <w:spacing w:val="40"/>
          <w:sz w:val="26"/>
        </w:rPr>
        <w:t xml:space="preserve"> </w:t>
      </w:r>
      <w:r>
        <w:rPr>
          <w:color w:val="080808"/>
          <w:sz w:val="26"/>
        </w:rPr>
        <w:t>executive</w:t>
      </w:r>
      <w:r>
        <w:rPr>
          <w:color w:val="080808"/>
          <w:spacing w:val="40"/>
          <w:sz w:val="26"/>
        </w:rPr>
        <w:t xml:space="preserve"> </w:t>
      </w:r>
      <w:r>
        <w:rPr>
          <w:color w:val="080808"/>
          <w:sz w:val="26"/>
        </w:rPr>
        <w:t>compensation</w:t>
      </w:r>
      <w:r>
        <w:rPr>
          <w:color w:val="080808"/>
          <w:spacing w:val="40"/>
          <w:sz w:val="26"/>
        </w:rPr>
        <w:t xml:space="preserve"> </w:t>
      </w:r>
      <w:r>
        <w:rPr>
          <w:color w:val="080808"/>
          <w:sz w:val="26"/>
        </w:rPr>
        <w:t>exemptions</w:t>
      </w:r>
      <w:r>
        <w:rPr>
          <w:color w:val="080808"/>
          <w:spacing w:val="40"/>
          <w:sz w:val="26"/>
        </w:rPr>
        <w:t xml:space="preserve"> </w:t>
      </w:r>
      <w:r>
        <w:rPr>
          <w:color w:val="080808"/>
          <w:sz w:val="26"/>
        </w:rPr>
        <w:t>that</w:t>
      </w:r>
      <w:r>
        <w:rPr>
          <w:color w:val="080808"/>
          <w:spacing w:val="40"/>
          <w:sz w:val="26"/>
        </w:rPr>
        <w:t xml:space="preserve"> </w:t>
      </w:r>
      <w:r>
        <w:rPr>
          <w:color w:val="080808"/>
          <w:sz w:val="26"/>
        </w:rPr>
        <w:t>are</w:t>
      </w:r>
      <w:r>
        <w:rPr>
          <w:color w:val="080808"/>
          <w:spacing w:val="40"/>
          <w:sz w:val="26"/>
        </w:rPr>
        <w:t xml:space="preserve"> </w:t>
      </w:r>
      <w:r>
        <w:rPr>
          <w:color w:val="080808"/>
          <w:sz w:val="26"/>
        </w:rPr>
        <w:t>part</w:t>
      </w:r>
      <w:r>
        <w:rPr>
          <w:color w:val="080808"/>
          <w:spacing w:val="40"/>
          <w:sz w:val="26"/>
        </w:rPr>
        <w:t xml:space="preserve"> </w:t>
      </w:r>
      <w:r>
        <w:rPr>
          <w:color w:val="080808"/>
          <w:sz w:val="26"/>
        </w:rPr>
        <w:t>of</w:t>
      </w:r>
      <w:r>
        <w:rPr>
          <w:color w:val="080808"/>
          <w:spacing w:val="40"/>
          <w:sz w:val="26"/>
        </w:rPr>
        <w:t xml:space="preserve"> </w:t>
      </w:r>
      <w:r>
        <w:rPr>
          <w:color w:val="080808"/>
          <w:sz w:val="26"/>
        </w:rPr>
        <w:t>the</w:t>
      </w:r>
      <w:r>
        <w:rPr>
          <w:color w:val="080808"/>
          <w:spacing w:val="40"/>
          <w:sz w:val="26"/>
        </w:rPr>
        <w:t xml:space="preserve"> </w:t>
      </w:r>
      <w:r>
        <w:rPr>
          <w:color w:val="080808"/>
          <w:sz w:val="26"/>
        </w:rPr>
        <w:t>JOBS Act,</w:t>
      </w:r>
      <w:r>
        <w:rPr>
          <w:color w:val="080808"/>
          <w:spacing w:val="-11"/>
          <w:sz w:val="26"/>
        </w:rPr>
        <w:t xml:space="preserve"> </w:t>
      </w:r>
      <w:r>
        <w:rPr>
          <w:color w:val="080808"/>
          <w:sz w:val="26"/>
        </w:rPr>
        <w:t>crowdfunded</w:t>
      </w:r>
      <w:r>
        <w:rPr>
          <w:color w:val="080808"/>
          <w:spacing w:val="40"/>
          <w:sz w:val="26"/>
        </w:rPr>
        <w:t xml:space="preserve"> </w:t>
      </w:r>
      <w:r>
        <w:rPr>
          <w:color w:val="080808"/>
          <w:sz w:val="26"/>
        </w:rPr>
        <w:t>companies</w:t>
      </w:r>
      <w:r>
        <w:rPr>
          <w:color w:val="080808"/>
          <w:spacing w:val="26"/>
          <w:sz w:val="26"/>
        </w:rPr>
        <w:t xml:space="preserve"> </w:t>
      </w:r>
      <w:r>
        <w:rPr>
          <w:color w:val="080808"/>
          <w:sz w:val="26"/>
        </w:rPr>
        <w:t>are</w:t>
      </w:r>
      <w:r>
        <w:rPr>
          <w:color w:val="080808"/>
          <w:spacing w:val="-9"/>
          <w:sz w:val="26"/>
        </w:rPr>
        <w:t xml:space="preserve"> </w:t>
      </w:r>
      <w:r>
        <w:rPr>
          <w:color w:val="080808"/>
          <w:sz w:val="26"/>
        </w:rPr>
        <w:t>exempt</w:t>
      </w:r>
      <w:r>
        <w:rPr>
          <w:color w:val="080808"/>
          <w:spacing w:val="-6"/>
          <w:sz w:val="26"/>
        </w:rPr>
        <w:t xml:space="preserve"> </w:t>
      </w:r>
      <w:r>
        <w:rPr>
          <w:color w:val="080808"/>
          <w:sz w:val="26"/>
        </w:rPr>
        <w:t>from certain</w:t>
      </w:r>
      <w:r>
        <w:rPr>
          <w:color w:val="080808"/>
          <w:spacing w:val="31"/>
          <w:sz w:val="26"/>
        </w:rPr>
        <w:t xml:space="preserve"> </w:t>
      </w:r>
      <w:r>
        <w:rPr>
          <w:color w:val="080808"/>
          <w:sz w:val="26"/>
        </w:rPr>
        <w:t xml:space="preserve">disclosure requirements. </w:t>
      </w:r>
      <w:r>
        <w:rPr>
          <w:color w:val="080808"/>
          <w:w w:val="85"/>
          <w:sz w:val="26"/>
        </w:rPr>
        <w:t xml:space="preserve">I </w:t>
      </w:r>
      <w:r>
        <w:rPr>
          <w:color w:val="080808"/>
          <w:sz w:val="26"/>
        </w:rPr>
        <w:t>have included the</w:t>
      </w:r>
      <w:r>
        <w:rPr>
          <w:color w:val="080808"/>
          <w:spacing w:val="40"/>
          <w:sz w:val="26"/>
        </w:rPr>
        <w:t xml:space="preserve"> </w:t>
      </w:r>
      <w:r>
        <w:rPr>
          <w:color w:val="080808"/>
          <w:sz w:val="26"/>
        </w:rPr>
        <w:t>section below so that you can understand what, exactly, is being exempted.</w:t>
      </w:r>
    </w:p>
    <w:p w:rsidR="0079362F" w:rsidRDefault="00EF2652">
      <w:pPr>
        <w:pStyle w:val="ListParagraph"/>
        <w:numPr>
          <w:ilvl w:val="0"/>
          <w:numId w:val="21"/>
        </w:numPr>
        <w:tabs>
          <w:tab w:val="left" w:pos="1828"/>
        </w:tabs>
        <w:spacing w:before="159" w:line="256" w:lineRule="auto"/>
        <w:ind w:right="134" w:hanging="266"/>
        <w:jc w:val="both"/>
        <w:rPr>
          <w:sz w:val="26"/>
        </w:rPr>
      </w:pPr>
      <w:r>
        <w:rPr>
          <w:color w:val="080808"/>
          <w:w w:val="110"/>
          <w:sz w:val="26"/>
        </w:rPr>
        <w:t>RULES</w:t>
      </w:r>
      <w:r>
        <w:rPr>
          <w:color w:val="080808"/>
          <w:spacing w:val="-18"/>
          <w:w w:val="110"/>
          <w:sz w:val="26"/>
        </w:rPr>
        <w:t xml:space="preserve"> </w:t>
      </w:r>
      <w:r>
        <w:rPr>
          <w:color w:val="080808"/>
          <w:w w:val="110"/>
          <w:sz w:val="26"/>
        </w:rPr>
        <w:t>REQUIRED.-The</w:t>
      </w:r>
      <w:r>
        <w:rPr>
          <w:color w:val="080808"/>
          <w:spacing w:val="-18"/>
          <w:w w:val="110"/>
          <w:sz w:val="26"/>
        </w:rPr>
        <w:t xml:space="preserve"> </w:t>
      </w:r>
      <w:r>
        <w:rPr>
          <w:color w:val="080808"/>
          <w:w w:val="110"/>
          <w:sz w:val="26"/>
        </w:rPr>
        <w:t>Commission</w:t>
      </w:r>
      <w:r>
        <w:rPr>
          <w:color w:val="080808"/>
          <w:spacing w:val="-18"/>
          <w:w w:val="110"/>
          <w:sz w:val="26"/>
        </w:rPr>
        <w:t xml:space="preserve"> </w:t>
      </w:r>
      <w:r>
        <w:rPr>
          <w:color w:val="1A1A1A"/>
          <w:w w:val="110"/>
          <w:sz w:val="26"/>
        </w:rPr>
        <w:t>shall</w:t>
      </w:r>
      <w:r>
        <w:rPr>
          <w:color w:val="1A1A1A"/>
          <w:spacing w:val="-18"/>
          <w:w w:val="110"/>
          <w:sz w:val="26"/>
        </w:rPr>
        <w:t xml:space="preserve"> </w:t>
      </w:r>
      <w:r>
        <w:rPr>
          <w:color w:val="080808"/>
          <w:w w:val="110"/>
          <w:sz w:val="26"/>
        </w:rPr>
        <w:t>prescribe</w:t>
      </w:r>
      <w:r>
        <w:rPr>
          <w:color w:val="080808"/>
          <w:spacing w:val="-18"/>
          <w:w w:val="110"/>
          <w:sz w:val="26"/>
        </w:rPr>
        <w:t xml:space="preserve"> </w:t>
      </w:r>
      <w:r>
        <w:rPr>
          <w:color w:val="080808"/>
          <w:w w:val="110"/>
          <w:sz w:val="26"/>
        </w:rPr>
        <w:t>rules</w:t>
      </w:r>
      <w:r>
        <w:rPr>
          <w:color w:val="080808"/>
          <w:spacing w:val="-18"/>
          <w:w w:val="110"/>
          <w:sz w:val="26"/>
        </w:rPr>
        <w:t xml:space="preserve"> </w:t>
      </w:r>
      <w:r>
        <w:rPr>
          <w:color w:val="080808"/>
          <w:w w:val="110"/>
          <w:sz w:val="26"/>
        </w:rPr>
        <w:t>requiring each annual report required by section 13(a) or 15(d) of the Securities Exchange</w:t>
      </w:r>
      <w:r>
        <w:rPr>
          <w:color w:val="080808"/>
          <w:spacing w:val="-11"/>
          <w:w w:val="110"/>
          <w:sz w:val="26"/>
        </w:rPr>
        <w:t xml:space="preserve"> </w:t>
      </w:r>
      <w:r>
        <w:rPr>
          <w:color w:val="080808"/>
          <w:w w:val="110"/>
          <w:sz w:val="26"/>
        </w:rPr>
        <w:t>Act</w:t>
      </w:r>
      <w:r>
        <w:rPr>
          <w:color w:val="080808"/>
          <w:spacing w:val="-11"/>
          <w:w w:val="110"/>
          <w:sz w:val="26"/>
        </w:rPr>
        <w:t xml:space="preserve"> </w:t>
      </w:r>
      <w:r>
        <w:rPr>
          <w:color w:val="080808"/>
          <w:w w:val="110"/>
          <w:sz w:val="26"/>
        </w:rPr>
        <w:t>of</w:t>
      </w:r>
      <w:r>
        <w:rPr>
          <w:color w:val="080808"/>
          <w:spacing w:val="-13"/>
          <w:w w:val="110"/>
          <w:sz w:val="26"/>
        </w:rPr>
        <w:t xml:space="preserve"> </w:t>
      </w:r>
      <w:r>
        <w:rPr>
          <w:color w:val="080808"/>
          <w:w w:val="110"/>
          <w:sz w:val="26"/>
        </w:rPr>
        <w:t>1934</w:t>
      </w:r>
      <w:r>
        <w:rPr>
          <w:color w:val="080808"/>
          <w:spacing w:val="-12"/>
          <w:w w:val="110"/>
          <w:sz w:val="26"/>
        </w:rPr>
        <w:t xml:space="preserve"> </w:t>
      </w:r>
      <w:r>
        <w:rPr>
          <w:color w:val="080808"/>
          <w:w w:val="110"/>
          <w:sz w:val="26"/>
        </w:rPr>
        <w:t>(15</w:t>
      </w:r>
      <w:r>
        <w:rPr>
          <w:color w:val="080808"/>
          <w:spacing w:val="-10"/>
          <w:w w:val="110"/>
          <w:sz w:val="26"/>
        </w:rPr>
        <w:t xml:space="preserve"> </w:t>
      </w:r>
      <w:r>
        <w:rPr>
          <w:color w:val="080808"/>
          <w:w w:val="110"/>
          <w:sz w:val="26"/>
        </w:rPr>
        <w:t>U.S.C.</w:t>
      </w:r>
      <w:r>
        <w:rPr>
          <w:color w:val="080808"/>
          <w:spacing w:val="-7"/>
          <w:w w:val="110"/>
          <w:sz w:val="26"/>
        </w:rPr>
        <w:t xml:space="preserve"> </w:t>
      </w:r>
      <w:r>
        <w:rPr>
          <w:color w:val="080808"/>
          <w:w w:val="110"/>
          <w:sz w:val="26"/>
        </w:rPr>
        <w:t>78m</w:t>
      </w:r>
      <w:r>
        <w:rPr>
          <w:color w:val="080808"/>
          <w:spacing w:val="-6"/>
          <w:w w:val="110"/>
          <w:sz w:val="26"/>
        </w:rPr>
        <w:t xml:space="preserve"> </w:t>
      </w:r>
      <w:r>
        <w:rPr>
          <w:color w:val="080808"/>
          <w:w w:val="110"/>
          <w:sz w:val="26"/>
        </w:rPr>
        <w:t>or</w:t>
      </w:r>
      <w:r>
        <w:rPr>
          <w:color w:val="080808"/>
          <w:spacing w:val="-11"/>
          <w:w w:val="110"/>
          <w:sz w:val="26"/>
        </w:rPr>
        <w:t xml:space="preserve"> </w:t>
      </w:r>
      <w:r>
        <w:rPr>
          <w:color w:val="080808"/>
          <w:w w:val="110"/>
          <w:sz w:val="26"/>
        </w:rPr>
        <w:t>78o(d))</w:t>
      </w:r>
      <w:r>
        <w:rPr>
          <w:color w:val="080808"/>
          <w:spacing w:val="-9"/>
          <w:w w:val="110"/>
          <w:sz w:val="26"/>
        </w:rPr>
        <w:t xml:space="preserve"> </w:t>
      </w:r>
      <w:r>
        <w:rPr>
          <w:color w:val="080808"/>
          <w:w w:val="110"/>
          <w:sz w:val="26"/>
        </w:rPr>
        <w:t>to</w:t>
      </w:r>
      <w:r>
        <w:rPr>
          <w:color w:val="080808"/>
          <w:spacing w:val="-16"/>
          <w:w w:val="110"/>
          <w:sz w:val="26"/>
        </w:rPr>
        <w:t xml:space="preserve"> </w:t>
      </w:r>
      <w:r>
        <w:rPr>
          <w:color w:val="080808"/>
          <w:w w:val="110"/>
          <w:sz w:val="26"/>
        </w:rPr>
        <w:t>contain</w:t>
      </w:r>
      <w:r>
        <w:rPr>
          <w:color w:val="080808"/>
          <w:spacing w:val="-3"/>
          <w:w w:val="110"/>
          <w:sz w:val="26"/>
        </w:rPr>
        <w:t xml:space="preserve"> </w:t>
      </w:r>
      <w:r>
        <w:rPr>
          <w:color w:val="080808"/>
          <w:w w:val="110"/>
          <w:sz w:val="26"/>
        </w:rPr>
        <w:t>an</w:t>
      </w:r>
      <w:r>
        <w:rPr>
          <w:color w:val="080808"/>
          <w:spacing w:val="-10"/>
          <w:w w:val="110"/>
          <w:sz w:val="26"/>
        </w:rPr>
        <w:t xml:space="preserve"> </w:t>
      </w:r>
      <w:r>
        <w:rPr>
          <w:color w:val="080808"/>
          <w:w w:val="110"/>
          <w:sz w:val="26"/>
        </w:rPr>
        <w:t xml:space="preserve">internal </w:t>
      </w:r>
      <w:r>
        <w:rPr>
          <w:color w:val="080808"/>
          <w:w w:val="115"/>
          <w:sz w:val="26"/>
        </w:rPr>
        <w:t>control report, which shall-</w:t>
      </w:r>
    </w:p>
    <w:p w:rsidR="0079362F" w:rsidRDefault="00EF2652">
      <w:pPr>
        <w:pStyle w:val="ListParagraph"/>
        <w:numPr>
          <w:ilvl w:val="1"/>
          <w:numId w:val="21"/>
        </w:numPr>
        <w:tabs>
          <w:tab w:val="left" w:pos="1801"/>
        </w:tabs>
        <w:spacing w:before="153" w:line="256" w:lineRule="auto"/>
        <w:ind w:right="123" w:hanging="266"/>
        <w:jc w:val="both"/>
        <w:rPr>
          <w:sz w:val="26"/>
        </w:rPr>
      </w:pPr>
      <w:r>
        <w:rPr>
          <w:color w:val="080808"/>
          <w:w w:val="105"/>
          <w:sz w:val="26"/>
        </w:rPr>
        <w:t>state</w:t>
      </w:r>
      <w:r>
        <w:rPr>
          <w:color w:val="080808"/>
          <w:spacing w:val="-18"/>
          <w:w w:val="105"/>
          <w:sz w:val="26"/>
        </w:rPr>
        <w:t xml:space="preserve"> </w:t>
      </w:r>
      <w:r>
        <w:rPr>
          <w:color w:val="080808"/>
          <w:w w:val="105"/>
          <w:sz w:val="26"/>
        </w:rPr>
        <w:t>the</w:t>
      </w:r>
      <w:r>
        <w:rPr>
          <w:color w:val="080808"/>
          <w:spacing w:val="-17"/>
          <w:w w:val="105"/>
          <w:sz w:val="26"/>
        </w:rPr>
        <w:t xml:space="preserve"> </w:t>
      </w:r>
      <w:r>
        <w:rPr>
          <w:color w:val="080808"/>
          <w:w w:val="105"/>
          <w:sz w:val="26"/>
        </w:rPr>
        <w:t>responsibility</w:t>
      </w:r>
      <w:r>
        <w:rPr>
          <w:color w:val="080808"/>
          <w:spacing w:val="-17"/>
          <w:w w:val="105"/>
          <w:sz w:val="26"/>
        </w:rPr>
        <w:t xml:space="preserve"> </w:t>
      </w:r>
      <w:r>
        <w:rPr>
          <w:color w:val="080808"/>
          <w:w w:val="105"/>
          <w:sz w:val="26"/>
        </w:rPr>
        <w:t>of</w:t>
      </w:r>
      <w:r>
        <w:rPr>
          <w:color w:val="080808"/>
          <w:spacing w:val="-17"/>
          <w:w w:val="105"/>
          <w:sz w:val="26"/>
        </w:rPr>
        <w:t xml:space="preserve"> </w:t>
      </w:r>
      <w:r>
        <w:rPr>
          <w:color w:val="080808"/>
          <w:w w:val="105"/>
          <w:sz w:val="26"/>
        </w:rPr>
        <w:t>management</w:t>
      </w:r>
      <w:r>
        <w:rPr>
          <w:color w:val="080808"/>
          <w:spacing w:val="-17"/>
          <w:w w:val="105"/>
          <w:sz w:val="26"/>
        </w:rPr>
        <w:t xml:space="preserve"> </w:t>
      </w:r>
      <w:r>
        <w:rPr>
          <w:color w:val="080808"/>
          <w:w w:val="105"/>
          <w:sz w:val="26"/>
        </w:rPr>
        <w:t>for</w:t>
      </w:r>
      <w:r>
        <w:rPr>
          <w:color w:val="080808"/>
          <w:spacing w:val="-17"/>
          <w:w w:val="105"/>
          <w:sz w:val="26"/>
        </w:rPr>
        <w:t xml:space="preserve"> </w:t>
      </w:r>
      <w:r>
        <w:rPr>
          <w:color w:val="080808"/>
          <w:w w:val="105"/>
          <w:sz w:val="26"/>
        </w:rPr>
        <w:t>establishing</w:t>
      </w:r>
      <w:r>
        <w:rPr>
          <w:color w:val="080808"/>
          <w:spacing w:val="-17"/>
          <w:w w:val="105"/>
          <w:sz w:val="26"/>
        </w:rPr>
        <w:t xml:space="preserve"> </w:t>
      </w:r>
      <w:r>
        <w:rPr>
          <w:color w:val="080808"/>
          <w:w w:val="105"/>
          <w:sz w:val="26"/>
        </w:rPr>
        <w:t>and</w:t>
      </w:r>
      <w:r>
        <w:rPr>
          <w:color w:val="080808"/>
          <w:spacing w:val="-17"/>
          <w:w w:val="105"/>
          <w:sz w:val="26"/>
        </w:rPr>
        <w:t xml:space="preserve"> </w:t>
      </w:r>
      <w:r>
        <w:rPr>
          <w:color w:val="080808"/>
          <w:w w:val="105"/>
          <w:sz w:val="26"/>
        </w:rPr>
        <w:t>maintaining</w:t>
      </w:r>
      <w:r>
        <w:rPr>
          <w:color w:val="080808"/>
          <w:spacing w:val="-17"/>
          <w:w w:val="105"/>
          <w:sz w:val="26"/>
        </w:rPr>
        <w:t xml:space="preserve"> </w:t>
      </w:r>
      <w:r>
        <w:rPr>
          <w:color w:val="080808"/>
          <w:w w:val="105"/>
          <w:sz w:val="26"/>
        </w:rPr>
        <w:t>an adequate internal control structure and procedures for</w:t>
      </w:r>
      <w:r>
        <w:rPr>
          <w:color w:val="080808"/>
          <w:spacing w:val="-4"/>
          <w:w w:val="105"/>
          <w:sz w:val="26"/>
        </w:rPr>
        <w:t xml:space="preserve"> </w:t>
      </w:r>
      <w:r>
        <w:rPr>
          <w:color w:val="080808"/>
          <w:w w:val="105"/>
          <w:sz w:val="26"/>
        </w:rPr>
        <w:t xml:space="preserve">financial reporting; </w:t>
      </w:r>
      <w:r>
        <w:rPr>
          <w:color w:val="080808"/>
          <w:spacing w:val="-4"/>
          <w:w w:val="105"/>
          <w:sz w:val="26"/>
        </w:rPr>
        <w:t>and</w:t>
      </w:r>
    </w:p>
    <w:p w:rsidR="0079362F" w:rsidRDefault="00EF2652">
      <w:pPr>
        <w:pStyle w:val="ListParagraph"/>
        <w:numPr>
          <w:ilvl w:val="1"/>
          <w:numId w:val="21"/>
        </w:numPr>
        <w:tabs>
          <w:tab w:val="left" w:pos="1823"/>
        </w:tabs>
        <w:spacing w:before="155" w:line="256" w:lineRule="auto"/>
        <w:ind w:left="1683" w:right="121" w:hanging="262"/>
        <w:jc w:val="both"/>
        <w:rPr>
          <w:sz w:val="26"/>
        </w:rPr>
      </w:pPr>
      <w:r>
        <w:rPr>
          <w:color w:val="080808"/>
          <w:w w:val="105"/>
          <w:sz w:val="26"/>
        </w:rPr>
        <w:t>contain an assessment, as</w:t>
      </w:r>
      <w:r>
        <w:rPr>
          <w:color w:val="080808"/>
          <w:spacing w:val="-5"/>
          <w:w w:val="105"/>
          <w:sz w:val="26"/>
        </w:rPr>
        <w:t xml:space="preserve"> </w:t>
      </w:r>
      <w:r>
        <w:rPr>
          <w:color w:val="080808"/>
          <w:w w:val="105"/>
          <w:sz w:val="26"/>
        </w:rPr>
        <w:t>of the</w:t>
      </w:r>
      <w:r>
        <w:rPr>
          <w:color w:val="080808"/>
          <w:spacing w:val="-2"/>
          <w:w w:val="105"/>
          <w:sz w:val="26"/>
        </w:rPr>
        <w:t xml:space="preserve"> </w:t>
      </w:r>
      <w:r>
        <w:rPr>
          <w:color w:val="080808"/>
          <w:w w:val="105"/>
          <w:sz w:val="26"/>
        </w:rPr>
        <w:t>end of the most recent fiscal year of the issuer,</w:t>
      </w:r>
      <w:r>
        <w:rPr>
          <w:color w:val="080808"/>
          <w:spacing w:val="-5"/>
          <w:w w:val="105"/>
          <w:sz w:val="26"/>
        </w:rPr>
        <w:t xml:space="preserve"> </w:t>
      </w:r>
      <w:r>
        <w:rPr>
          <w:color w:val="080808"/>
          <w:w w:val="105"/>
          <w:sz w:val="26"/>
        </w:rPr>
        <w:t>of</w:t>
      </w:r>
      <w:r>
        <w:rPr>
          <w:color w:val="080808"/>
          <w:spacing w:val="-7"/>
          <w:w w:val="105"/>
          <w:sz w:val="26"/>
        </w:rPr>
        <w:t xml:space="preserve"> </w:t>
      </w:r>
      <w:r>
        <w:rPr>
          <w:color w:val="080808"/>
          <w:w w:val="105"/>
          <w:sz w:val="26"/>
        </w:rPr>
        <w:t>the</w:t>
      </w:r>
      <w:r>
        <w:rPr>
          <w:color w:val="080808"/>
          <w:spacing w:val="-5"/>
          <w:w w:val="105"/>
          <w:sz w:val="26"/>
        </w:rPr>
        <w:t xml:space="preserve"> </w:t>
      </w:r>
      <w:r>
        <w:rPr>
          <w:color w:val="080808"/>
          <w:w w:val="105"/>
          <w:sz w:val="26"/>
        </w:rPr>
        <w:t>effectiveness of</w:t>
      </w:r>
      <w:r>
        <w:rPr>
          <w:color w:val="080808"/>
          <w:spacing w:val="-7"/>
          <w:w w:val="105"/>
          <w:sz w:val="26"/>
        </w:rPr>
        <w:t xml:space="preserve"> </w:t>
      </w:r>
      <w:r>
        <w:rPr>
          <w:color w:val="080808"/>
          <w:w w:val="105"/>
          <w:sz w:val="26"/>
        </w:rPr>
        <w:t>the</w:t>
      </w:r>
      <w:r>
        <w:rPr>
          <w:color w:val="080808"/>
          <w:spacing w:val="-6"/>
          <w:w w:val="105"/>
          <w:sz w:val="26"/>
        </w:rPr>
        <w:t xml:space="preserve"> </w:t>
      </w:r>
      <w:r>
        <w:rPr>
          <w:color w:val="080808"/>
          <w:w w:val="105"/>
          <w:sz w:val="26"/>
        </w:rPr>
        <w:t>internal control structure and</w:t>
      </w:r>
      <w:r>
        <w:rPr>
          <w:color w:val="080808"/>
          <w:spacing w:val="-4"/>
          <w:w w:val="105"/>
          <w:sz w:val="26"/>
        </w:rPr>
        <w:t xml:space="preserve"> </w:t>
      </w:r>
      <w:r>
        <w:rPr>
          <w:color w:val="080808"/>
          <w:w w:val="105"/>
          <w:sz w:val="26"/>
        </w:rPr>
        <w:t>procedures of the issuer for financial reporting.</w:t>
      </w:r>
    </w:p>
    <w:p w:rsidR="0079362F" w:rsidRDefault="00EF2652">
      <w:pPr>
        <w:pStyle w:val="ListParagraph"/>
        <w:numPr>
          <w:ilvl w:val="0"/>
          <w:numId w:val="21"/>
        </w:numPr>
        <w:tabs>
          <w:tab w:val="left" w:pos="1903"/>
        </w:tabs>
        <w:spacing w:before="155"/>
        <w:ind w:left="1902" w:hanging="481"/>
        <w:rPr>
          <w:sz w:val="26"/>
        </w:rPr>
      </w:pPr>
      <w:r>
        <w:rPr>
          <w:color w:val="080808"/>
          <w:w w:val="105"/>
          <w:sz w:val="26"/>
        </w:rPr>
        <w:t>INTERNAL</w:t>
      </w:r>
      <w:r>
        <w:rPr>
          <w:color w:val="080808"/>
          <w:spacing w:val="79"/>
          <w:w w:val="105"/>
          <w:sz w:val="26"/>
        </w:rPr>
        <w:t xml:space="preserve"> </w:t>
      </w:r>
      <w:r>
        <w:rPr>
          <w:color w:val="080808"/>
          <w:w w:val="105"/>
          <w:sz w:val="26"/>
        </w:rPr>
        <w:t>CONTROL</w:t>
      </w:r>
      <w:r>
        <w:rPr>
          <w:color w:val="080808"/>
          <w:spacing w:val="72"/>
          <w:w w:val="105"/>
          <w:sz w:val="26"/>
        </w:rPr>
        <w:t xml:space="preserve"> </w:t>
      </w:r>
      <w:r>
        <w:rPr>
          <w:color w:val="080808"/>
          <w:w w:val="105"/>
          <w:sz w:val="26"/>
        </w:rPr>
        <w:t>EVALUATION</w:t>
      </w:r>
      <w:r>
        <w:rPr>
          <w:color w:val="080808"/>
          <w:spacing w:val="53"/>
          <w:w w:val="150"/>
          <w:sz w:val="26"/>
        </w:rPr>
        <w:t xml:space="preserve"> </w:t>
      </w:r>
      <w:r>
        <w:rPr>
          <w:color w:val="080808"/>
          <w:w w:val="105"/>
          <w:sz w:val="26"/>
        </w:rPr>
        <w:t>AND</w:t>
      </w:r>
      <w:r>
        <w:rPr>
          <w:color w:val="080808"/>
          <w:spacing w:val="70"/>
          <w:w w:val="105"/>
          <w:sz w:val="26"/>
        </w:rPr>
        <w:t xml:space="preserve"> </w:t>
      </w:r>
      <w:r>
        <w:rPr>
          <w:color w:val="080808"/>
          <w:w w:val="105"/>
          <w:sz w:val="26"/>
        </w:rPr>
        <w:t>REPORTING.-</w:t>
      </w:r>
      <w:r>
        <w:rPr>
          <w:color w:val="080808"/>
          <w:spacing w:val="-4"/>
          <w:w w:val="105"/>
          <w:sz w:val="26"/>
        </w:rPr>
        <w:t>With</w:t>
      </w:r>
    </w:p>
    <w:p w:rsidR="0079362F" w:rsidRDefault="00EF2652">
      <w:pPr>
        <w:spacing w:before="19" w:line="254" w:lineRule="auto"/>
        <w:ind w:left="1685" w:right="120"/>
        <w:jc w:val="both"/>
        <w:rPr>
          <w:sz w:val="26"/>
        </w:rPr>
      </w:pPr>
      <w:r>
        <w:rPr>
          <w:color w:val="080808"/>
          <w:sz w:val="26"/>
        </w:rPr>
        <w:t>respect to the internal control assessment required by subsection (a), each registered public accounting firm that prepares or issues the audit report for the issuer shall attest to, and report on, the assessment made by the management</w:t>
      </w:r>
      <w:r>
        <w:rPr>
          <w:color w:val="080808"/>
          <w:spacing w:val="40"/>
          <w:sz w:val="26"/>
        </w:rPr>
        <w:t xml:space="preserve"> </w:t>
      </w:r>
      <w:r>
        <w:rPr>
          <w:color w:val="080808"/>
          <w:sz w:val="26"/>
        </w:rPr>
        <w:t>of the issuer. An attestation</w:t>
      </w:r>
      <w:r>
        <w:rPr>
          <w:color w:val="080808"/>
          <w:spacing w:val="40"/>
          <w:sz w:val="26"/>
        </w:rPr>
        <w:t xml:space="preserve"> </w:t>
      </w:r>
      <w:r>
        <w:rPr>
          <w:color w:val="080808"/>
          <w:sz w:val="26"/>
        </w:rPr>
        <w:t>made</w:t>
      </w:r>
      <w:r>
        <w:rPr>
          <w:color w:val="080808"/>
          <w:spacing w:val="35"/>
          <w:sz w:val="26"/>
        </w:rPr>
        <w:t xml:space="preserve"> </w:t>
      </w:r>
      <w:r>
        <w:rPr>
          <w:color w:val="080808"/>
          <w:sz w:val="26"/>
        </w:rPr>
        <w:t>under</w:t>
      </w:r>
      <w:r>
        <w:rPr>
          <w:color w:val="080808"/>
          <w:spacing w:val="40"/>
          <w:sz w:val="26"/>
        </w:rPr>
        <w:t xml:space="preserve"> </w:t>
      </w:r>
      <w:r>
        <w:rPr>
          <w:color w:val="080808"/>
          <w:sz w:val="26"/>
        </w:rPr>
        <w:t>this</w:t>
      </w:r>
      <w:r>
        <w:rPr>
          <w:color w:val="080808"/>
          <w:spacing w:val="32"/>
          <w:sz w:val="26"/>
        </w:rPr>
        <w:t xml:space="preserve"> </w:t>
      </w:r>
      <w:r>
        <w:rPr>
          <w:color w:val="080808"/>
          <w:sz w:val="26"/>
        </w:rPr>
        <w:t>subsection</w:t>
      </w:r>
      <w:r>
        <w:rPr>
          <w:color w:val="080808"/>
          <w:spacing w:val="40"/>
          <w:sz w:val="26"/>
        </w:rPr>
        <w:t xml:space="preserve"> </w:t>
      </w:r>
      <w:r>
        <w:rPr>
          <w:color w:val="080808"/>
          <w:sz w:val="26"/>
        </w:rPr>
        <w:t>shall be made in accordance with standards for attestation engagements issued or adopted by the Board</w:t>
      </w:r>
      <w:r>
        <w:rPr>
          <w:color w:val="2A2D33"/>
          <w:sz w:val="26"/>
        </w:rPr>
        <w:t>.</w:t>
      </w:r>
    </w:p>
    <w:p w:rsidR="0079362F" w:rsidRDefault="00EF2652">
      <w:pPr>
        <w:spacing w:before="170" w:line="381" w:lineRule="auto"/>
        <w:ind w:left="1419" w:right="915" w:firstLine="2"/>
        <w:jc w:val="both"/>
        <w:rPr>
          <w:sz w:val="26"/>
        </w:rPr>
      </w:pPr>
      <w:r>
        <w:rPr>
          <w:color w:val="080808"/>
          <w:w w:val="105"/>
          <w:sz w:val="26"/>
        </w:rPr>
        <w:t>Any</w:t>
      </w:r>
      <w:r>
        <w:rPr>
          <w:color w:val="080808"/>
          <w:spacing w:val="-18"/>
          <w:w w:val="105"/>
          <w:sz w:val="26"/>
        </w:rPr>
        <w:t xml:space="preserve"> </w:t>
      </w:r>
      <w:r>
        <w:rPr>
          <w:color w:val="080808"/>
          <w:w w:val="105"/>
          <w:sz w:val="26"/>
        </w:rPr>
        <w:t>such</w:t>
      </w:r>
      <w:r>
        <w:rPr>
          <w:color w:val="080808"/>
          <w:spacing w:val="-17"/>
          <w:w w:val="105"/>
          <w:sz w:val="26"/>
        </w:rPr>
        <w:t xml:space="preserve"> </w:t>
      </w:r>
      <w:r>
        <w:rPr>
          <w:color w:val="080808"/>
          <w:w w:val="105"/>
          <w:sz w:val="26"/>
        </w:rPr>
        <w:t>attestation</w:t>
      </w:r>
      <w:r>
        <w:rPr>
          <w:color w:val="080808"/>
          <w:spacing w:val="-11"/>
          <w:w w:val="105"/>
          <w:sz w:val="26"/>
        </w:rPr>
        <w:t xml:space="preserve"> </w:t>
      </w:r>
      <w:r>
        <w:rPr>
          <w:color w:val="080808"/>
          <w:w w:val="105"/>
          <w:sz w:val="26"/>
        </w:rPr>
        <w:t>shall</w:t>
      </w:r>
      <w:r>
        <w:rPr>
          <w:color w:val="080808"/>
          <w:spacing w:val="-10"/>
          <w:w w:val="105"/>
          <w:sz w:val="26"/>
        </w:rPr>
        <w:t xml:space="preserve"> </w:t>
      </w:r>
      <w:r>
        <w:rPr>
          <w:color w:val="080808"/>
          <w:w w:val="105"/>
          <w:sz w:val="26"/>
        </w:rPr>
        <w:t>not</w:t>
      </w:r>
      <w:r>
        <w:rPr>
          <w:color w:val="080808"/>
          <w:spacing w:val="-13"/>
          <w:w w:val="105"/>
          <w:sz w:val="26"/>
        </w:rPr>
        <w:t xml:space="preserve"> </w:t>
      </w:r>
      <w:r>
        <w:rPr>
          <w:color w:val="080808"/>
          <w:w w:val="105"/>
          <w:sz w:val="26"/>
        </w:rPr>
        <w:t>be</w:t>
      </w:r>
      <w:r>
        <w:rPr>
          <w:color w:val="080808"/>
          <w:spacing w:val="-18"/>
          <w:w w:val="105"/>
          <w:sz w:val="26"/>
        </w:rPr>
        <w:t xml:space="preserve"> </w:t>
      </w:r>
      <w:r>
        <w:rPr>
          <w:color w:val="080808"/>
          <w:w w:val="105"/>
          <w:sz w:val="26"/>
        </w:rPr>
        <w:t>the</w:t>
      </w:r>
      <w:r>
        <w:rPr>
          <w:color w:val="080808"/>
          <w:spacing w:val="-17"/>
          <w:w w:val="105"/>
          <w:sz w:val="26"/>
        </w:rPr>
        <w:t xml:space="preserve"> </w:t>
      </w:r>
      <w:r>
        <w:rPr>
          <w:color w:val="080808"/>
          <w:w w:val="105"/>
          <w:sz w:val="26"/>
        </w:rPr>
        <w:t>subject</w:t>
      </w:r>
      <w:r>
        <w:rPr>
          <w:color w:val="080808"/>
          <w:spacing w:val="-14"/>
          <w:w w:val="105"/>
          <w:sz w:val="26"/>
        </w:rPr>
        <w:t xml:space="preserve"> </w:t>
      </w:r>
      <w:r>
        <w:rPr>
          <w:color w:val="080808"/>
          <w:w w:val="105"/>
          <w:sz w:val="26"/>
        </w:rPr>
        <w:t>of</w:t>
      </w:r>
      <w:r>
        <w:rPr>
          <w:color w:val="080808"/>
          <w:spacing w:val="-18"/>
          <w:w w:val="105"/>
          <w:sz w:val="26"/>
        </w:rPr>
        <w:t xml:space="preserve"> </w:t>
      </w:r>
      <w:r>
        <w:rPr>
          <w:color w:val="080808"/>
          <w:w w:val="105"/>
          <w:sz w:val="26"/>
        </w:rPr>
        <w:t>a</w:t>
      </w:r>
      <w:r>
        <w:rPr>
          <w:color w:val="080808"/>
          <w:spacing w:val="-17"/>
          <w:w w:val="105"/>
          <w:sz w:val="26"/>
        </w:rPr>
        <w:t xml:space="preserve"> </w:t>
      </w:r>
      <w:r>
        <w:rPr>
          <w:color w:val="080808"/>
          <w:w w:val="105"/>
          <w:sz w:val="26"/>
        </w:rPr>
        <w:t>separate</w:t>
      </w:r>
      <w:r>
        <w:rPr>
          <w:color w:val="080808"/>
          <w:spacing w:val="-7"/>
          <w:w w:val="105"/>
          <w:sz w:val="26"/>
        </w:rPr>
        <w:t xml:space="preserve"> </w:t>
      </w:r>
      <w:r>
        <w:rPr>
          <w:color w:val="080808"/>
          <w:w w:val="105"/>
          <w:sz w:val="26"/>
        </w:rPr>
        <w:t>engagement. From: The Sarbanes-Oxley</w:t>
      </w:r>
      <w:r>
        <w:rPr>
          <w:color w:val="080808"/>
          <w:spacing w:val="-8"/>
          <w:w w:val="105"/>
          <w:sz w:val="26"/>
        </w:rPr>
        <w:t xml:space="preserve"> </w:t>
      </w:r>
      <w:r>
        <w:rPr>
          <w:color w:val="080808"/>
          <w:w w:val="105"/>
          <w:sz w:val="26"/>
        </w:rPr>
        <w:t>Act of 2002.</w:t>
      </w:r>
    </w:p>
    <w:p w:rsidR="0079362F" w:rsidRDefault="00EF2652">
      <w:pPr>
        <w:ind w:left="1421"/>
        <w:jc w:val="both"/>
        <w:rPr>
          <w:sz w:val="26"/>
        </w:rPr>
      </w:pPr>
      <w:r>
        <w:rPr>
          <w:color w:val="080808"/>
          <w:sz w:val="26"/>
        </w:rPr>
        <w:t>Available</w:t>
      </w:r>
      <w:r>
        <w:rPr>
          <w:color w:val="080808"/>
          <w:spacing w:val="30"/>
          <w:sz w:val="26"/>
        </w:rPr>
        <w:t xml:space="preserve"> </w:t>
      </w:r>
      <w:r>
        <w:rPr>
          <w:color w:val="080808"/>
          <w:sz w:val="26"/>
        </w:rPr>
        <w:t>at:</w:t>
      </w:r>
      <w:r>
        <w:rPr>
          <w:color w:val="080808"/>
          <w:spacing w:val="11"/>
          <w:sz w:val="26"/>
        </w:rPr>
        <w:t xml:space="preserve"> </w:t>
      </w:r>
      <w:hyperlink r:id="rId178">
        <w:r>
          <w:rPr>
            <w:color w:val="080808"/>
            <w:spacing w:val="-2"/>
            <w:sz w:val="26"/>
          </w:rPr>
          <w:t>http:/</w:t>
        </w:r>
        <w:r>
          <w:rPr>
            <w:color w:val="2A2D33"/>
            <w:spacing w:val="-2"/>
            <w:sz w:val="26"/>
          </w:rPr>
          <w:t>/</w:t>
        </w:r>
        <w:r>
          <w:rPr>
            <w:color w:val="080808"/>
            <w:spacing w:val="-2"/>
            <w:sz w:val="26"/>
          </w:rPr>
          <w:t>www</w:t>
        </w:r>
        <w:r>
          <w:rPr>
            <w:color w:val="2A2D33"/>
            <w:spacing w:val="-2"/>
            <w:sz w:val="26"/>
          </w:rPr>
          <w:t>.</w:t>
        </w:r>
        <w:r>
          <w:rPr>
            <w:color w:val="080808"/>
            <w:spacing w:val="-2"/>
            <w:sz w:val="26"/>
          </w:rPr>
          <w:t>sec.gov</w:t>
        </w:r>
        <w:r>
          <w:rPr>
            <w:color w:val="2A2D33"/>
            <w:spacing w:val="-2"/>
            <w:sz w:val="26"/>
          </w:rPr>
          <w:t>/</w:t>
        </w:r>
        <w:r>
          <w:rPr>
            <w:color w:val="080808"/>
            <w:spacing w:val="-2"/>
            <w:sz w:val="26"/>
          </w:rPr>
          <w:t>about/laws</w:t>
        </w:r>
        <w:r>
          <w:rPr>
            <w:color w:val="2A2D33"/>
            <w:spacing w:val="-2"/>
            <w:sz w:val="26"/>
          </w:rPr>
          <w:t>/</w:t>
        </w:r>
        <w:r>
          <w:rPr>
            <w:color w:val="080808"/>
            <w:spacing w:val="-2"/>
            <w:sz w:val="26"/>
          </w:rPr>
          <w:t>soa2002</w:t>
        </w:r>
        <w:r>
          <w:rPr>
            <w:color w:val="2A2D33"/>
            <w:spacing w:val="-2"/>
            <w:sz w:val="26"/>
          </w:rPr>
          <w:t>.</w:t>
        </w:r>
        <w:r>
          <w:rPr>
            <w:color w:val="080808"/>
            <w:spacing w:val="-2"/>
            <w:sz w:val="26"/>
          </w:rPr>
          <w:t>pdf</w:t>
        </w:r>
      </w:hyperlink>
    </w:p>
    <w:p w:rsidR="0079362F" w:rsidRDefault="0079362F">
      <w:pPr>
        <w:jc w:val="both"/>
        <w:rPr>
          <w:sz w:val="26"/>
        </w:rPr>
        <w:sectPr w:rsidR="0079362F">
          <w:pgSz w:w="12240" w:h="15840"/>
          <w:pgMar w:top="1080" w:right="1580" w:bottom="280" w:left="740" w:header="801" w:footer="0" w:gutter="0"/>
          <w:cols w:space="720"/>
        </w:sectPr>
      </w:pPr>
    </w:p>
    <w:p w:rsidR="0079362F" w:rsidRDefault="0079362F">
      <w:pPr>
        <w:pStyle w:val="BodyText"/>
        <w:spacing w:before="4"/>
        <w:rPr>
          <w:sz w:val="15"/>
        </w:rPr>
      </w:pPr>
    </w:p>
    <w:p w:rsidR="0079362F" w:rsidRDefault="00EF2652">
      <w:pPr>
        <w:spacing w:before="87"/>
        <w:ind w:left="985"/>
        <w:jc w:val="both"/>
        <w:rPr>
          <w:rFonts w:ascii="Arial"/>
          <w:b/>
          <w:sz w:val="40"/>
        </w:rPr>
      </w:pPr>
      <w:r>
        <w:rPr>
          <w:rFonts w:ascii="Arial"/>
          <w:b/>
          <w:color w:val="2D2F36"/>
          <w:w w:val="105"/>
          <w:sz w:val="40"/>
        </w:rPr>
        <w:t>Regulation</w:t>
      </w:r>
      <w:r>
        <w:rPr>
          <w:rFonts w:ascii="Arial"/>
          <w:b/>
          <w:color w:val="2D2F36"/>
          <w:spacing w:val="39"/>
          <w:w w:val="105"/>
          <w:sz w:val="40"/>
        </w:rPr>
        <w:t xml:space="preserve"> </w:t>
      </w:r>
      <w:r>
        <w:rPr>
          <w:rFonts w:ascii="Arial"/>
          <w:b/>
          <w:color w:val="2D2F36"/>
          <w:spacing w:val="-10"/>
          <w:w w:val="105"/>
          <w:sz w:val="40"/>
        </w:rPr>
        <w:t>D</w:t>
      </w:r>
    </w:p>
    <w:p w:rsidR="0079362F" w:rsidRDefault="00EF2652">
      <w:pPr>
        <w:pStyle w:val="BodyText"/>
        <w:spacing w:before="158" w:line="266" w:lineRule="auto"/>
        <w:ind w:left="973" w:right="564" w:firstLine="4"/>
        <w:jc w:val="both"/>
      </w:pPr>
      <w:r>
        <w:rPr>
          <w:color w:val="080808"/>
          <w:w w:val="105"/>
        </w:rPr>
        <w:t>The</w:t>
      </w:r>
      <w:r>
        <w:rPr>
          <w:color w:val="080808"/>
          <w:spacing w:val="-11"/>
          <w:w w:val="105"/>
        </w:rPr>
        <w:t xml:space="preserve"> </w:t>
      </w:r>
      <w:r>
        <w:rPr>
          <w:color w:val="080808"/>
          <w:w w:val="105"/>
        </w:rPr>
        <w:t>JOBS Act makes significant changes to what are known as Regulation D security offerings. Capital amounts that can be raised</w:t>
      </w:r>
      <w:r>
        <w:rPr>
          <w:color w:val="080808"/>
          <w:spacing w:val="40"/>
          <w:w w:val="105"/>
        </w:rPr>
        <w:t xml:space="preserve"> </w:t>
      </w:r>
      <w:r>
        <w:rPr>
          <w:color w:val="080808"/>
          <w:w w:val="105"/>
        </w:rPr>
        <w:t xml:space="preserve">using this exemption have been significantly increased. </w:t>
      </w:r>
      <w:r>
        <w:rPr>
          <w:color w:val="080808"/>
        </w:rPr>
        <w:t xml:space="preserve">If </w:t>
      </w:r>
      <w:r>
        <w:rPr>
          <w:color w:val="080808"/>
          <w:w w:val="105"/>
        </w:rPr>
        <w:t>you are considering raising capital using Regulation D, you will want to understand what the exact nature of the</w:t>
      </w:r>
      <w:r>
        <w:rPr>
          <w:color w:val="080808"/>
          <w:spacing w:val="40"/>
          <w:w w:val="105"/>
        </w:rPr>
        <w:t xml:space="preserve"> </w:t>
      </w:r>
      <w:r>
        <w:rPr>
          <w:color w:val="080808"/>
          <w:w w:val="105"/>
        </w:rPr>
        <w:t>rules governing it are. Hence, the text below lays out</w:t>
      </w:r>
      <w:r>
        <w:rPr>
          <w:color w:val="080808"/>
          <w:spacing w:val="40"/>
          <w:w w:val="105"/>
        </w:rPr>
        <w:t xml:space="preserve"> </w:t>
      </w:r>
      <w:r>
        <w:rPr>
          <w:color w:val="080808"/>
          <w:w w:val="105"/>
        </w:rPr>
        <w:t>the</w:t>
      </w:r>
      <w:r>
        <w:rPr>
          <w:color w:val="080808"/>
          <w:spacing w:val="40"/>
          <w:w w:val="105"/>
        </w:rPr>
        <w:t xml:space="preserve"> </w:t>
      </w:r>
      <w:r>
        <w:rPr>
          <w:color w:val="080808"/>
          <w:w w:val="105"/>
        </w:rPr>
        <w:t>original text of the regulation governing the</w:t>
      </w:r>
      <w:r>
        <w:rPr>
          <w:color w:val="080808"/>
          <w:spacing w:val="40"/>
          <w:w w:val="105"/>
        </w:rPr>
        <w:t xml:space="preserve"> </w:t>
      </w:r>
      <w:r>
        <w:rPr>
          <w:color w:val="080808"/>
          <w:w w:val="105"/>
        </w:rPr>
        <w:t>exemption</w:t>
      </w:r>
      <w:r>
        <w:rPr>
          <w:color w:val="2D2F36"/>
          <w:w w:val="105"/>
        </w:rPr>
        <w:t>.</w:t>
      </w:r>
    </w:p>
    <w:p w:rsidR="0079362F" w:rsidRDefault="00EF2652">
      <w:pPr>
        <w:spacing w:before="147" w:line="254" w:lineRule="auto"/>
        <w:ind w:left="983" w:right="580" w:hanging="3"/>
        <w:jc w:val="both"/>
        <w:rPr>
          <w:b/>
          <w:sz w:val="26"/>
        </w:rPr>
      </w:pPr>
      <w:r>
        <w:rPr>
          <w:b/>
          <w:color w:val="2D2F36"/>
          <w:sz w:val="26"/>
        </w:rPr>
        <w:t>Regulation D-Rules Governing the Limited Offer and Sale of Securities Without</w:t>
      </w:r>
      <w:r>
        <w:rPr>
          <w:b/>
          <w:color w:val="2D2F36"/>
          <w:spacing w:val="40"/>
          <w:sz w:val="26"/>
        </w:rPr>
        <w:t xml:space="preserve"> </w:t>
      </w:r>
      <w:r>
        <w:rPr>
          <w:b/>
          <w:color w:val="2D2F36"/>
          <w:sz w:val="26"/>
        </w:rPr>
        <w:t>Registration</w:t>
      </w:r>
      <w:r>
        <w:rPr>
          <w:b/>
          <w:color w:val="2D2F36"/>
          <w:spacing w:val="40"/>
          <w:sz w:val="26"/>
        </w:rPr>
        <w:t xml:space="preserve"> </w:t>
      </w:r>
      <w:r>
        <w:rPr>
          <w:b/>
          <w:color w:val="2D2F36"/>
          <w:sz w:val="26"/>
        </w:rPr>
        <w:t>Under the Securities Act of 1933</w:t>
      </w:r>
    </w:p>
    <w:p w:rsidR="0079362F" w:rsidRDefault="00EF2652">
      <w:pPr>
        <w:spacing w:before="159"/>
        <w:ind w:left="981"/>
        <w:rPr>
          <w:b/>
          <w:sz w:val="26"/>
        </w:rPr>
      </w:pPr>
      <w:r>
        <w:rPr>
          <w:b/>
          <w:color w:val="2D2F36"/>
          <w:sz w:val="26"/>
        </w:rPr>
        <w:t>Source:</w:t>
      </w:r>
      <w:r>
        <w:rPr>
          <w:b/>
          <w:color w:val="2D2F36"/>
          <w:spacing w:val="33"/>
          <w:sz w:val="26"/>
        </w:rPr>
        <w:t xml:space="preserve">  </w:t>
      </w:r>
      <w:r>
        <w:rPr>
          <w:b/>
          <w:color w:val="2D2F36"/>
          <w:sz w:val="26"/>
        </w:rPr>
        <w:t>Sections</w:t>
      </w:r>
      <w:r>
        <w:rPr>
          <w:b/>
          <w:color w:val="2D2F36"/>
          <w:spacing w:val="38"/>
          <w:sz w:val="26"/>
        </w:rPr>
        <w:t xml:space="preserve"> </w:t>
      </w:r>
      <w:r>
        <w:rPr>
          <w:b/>
          <w:color w:val="2D2F36"/>
          <w:sz w:val="26"/>
        </w:rPr>
        <w:t>230.501</w:t>
      </w:r>
      <w:r>
        <w:rPr>
          <w:b/>
          <w:color w:val="2D2F36"/>
          <w:spacing w:val="46"/>
          <w:sz w:val="26"/>
        </w:rPr>
        <w:t xml:space="preserve"> </w:t>
      </w:r>
      <w:r>
        <w:rPr>
          <w:b/>
          <w:color w:val="2D2F36"/>
          <w:sz w:val="26"/>
        </w:rPr>
        <w:t>through</w:t>
      </w:r>
      <w:r>
        <w:rPr>
          <w:b/>
          <w:color w:val="2D2F36"/>
          <w:spacing w:val="48"/>
          <w:sz w:val="26"/>
        </w:rPr>
        <w:t xml:space="preserve"> </w:t>
      </w:r>
      <w:r>
        <w:rPr>
          <w:b/>
          <w:color w:val="2D2F36"/>
          <w:sz w:val="26"/>
        </w:rPr>
        <w:t>230.506</w:t>
      </w:r>
      <w:r>
        <w:rPr>
          <w:b/>
          <w:color w:val="2D2F36"/>
          <w:spacing w:val="43"/>
          <w:sz w:val="26"/>
        </w:rPr>
        <w:t xml:space="preserve"> </w:t>
      </w:r>
      <w:r>
        <w:rPr>
          <w:b/>
          <w:color w:val="2D2F36"/>
          <w:sz w:val="26"/>
        </w:rPr>
        <w:t>appear</w:t>
      </w:r>
      <w:r>
        <w:rPr>
          <w:b/>
          <w:color w:val="2D2F36"/>
          <w:spacing w:val="38"/>
          <w:sz w:val="26"/>
        </w:rPr>
        <w:t xml:space="preserve"> </w:t>
      </w:r>
      <w:r>
        <w:rPr>
          <w:b/>
          <w:color w:val="2D2F36"/>
          <w:sz w:val="26"/>
        </w:rPr>
        <w:t>at</w:t>
      </w:r>
      <w:r>
        <w:rPr>
          <w:b/>
          <w:color w:val="2D2F36"/>
          <w:spacing w:val="24"/>
          <w:sz w:val="26"/>
        </w:rPr>
        <w:t xml:space="preserve"> </w:t>
      </w:r>
      <w:r>
        <w:rPr>
          <w:b/>
          <w:color w:val="2D2F36"/>
          <w:sz w:val="26"/>
        </w:rPr>
        <w:t>47</w:t>
      </w:r>
      <w:r>
        <w:rPr>
          <w:b/>
          <w:color w:val="2D2F36"/>
          <w:spacing w:val="33"/>
          <w:sz w:val="26"/>
        </w:rPr>
        <w:t xml:space="preserve"> </w:t>
      </w:r>
      <w:r>
        <w:rPr>
          <w:b/>
          <w:color w:val="2D2F36"/>
          <w:sz w:val="26"/>
        </w:rPr>
        <w:t>FR</w:t>
      </w:r>
      <w:r>
        <w:rPr>
          <w:b/>
          <w:color w:val="2D2F36"/>
          <w:spacing w:val="33"/>
          <w:sz w:val="26"/>
        </w:rPr>
        <w:t xml:space="preserve"> </w:t>
      </w:r>
      <w:r>
        <w:rPr>
          <w:b/>
          <w:color w:val="2D2F36"/>
          <w:sz w:val="26"/>
        </w:rPr>
        <w:t>11262,</w:t>
      </w:r>
      <w:r>
        <w:rPr>
          <w:b/>
          <w:color w:val="2D2F36"/>
          <w:spacing w:val="44"/>
          <w:sz w:val="26"/>
        </w:rPr>
        <w:t xml:space="preserve"> </w:t>
      </w:r>
      <w:r>
        <w:rPr>
          <w:b/>
          <w:color w:val="2D2F36"/>
          <w:spacing w:val="-4"/>
          <w:sz w:val="26"/>
        </w:rPr>
        <w:t>Mar.</w:t>
      </w:r>
    </w:p>
    <w:p w:rsidR="0079362F" w:rsidRDefault="00EF2652">
      <w:pPr>
        <w:spacing w:before="19"/>
        <w:ind w:left="983"/>
        <w:rPr>
          <w:b/>
          <w:sz w:val="26"/>
        </w:rPr>
      </w:pPr>
      <w:r>
        <w:rPr>
          <w:b/>
          <w:color w:val="2D2F36"/>
          <w:w w:val="105"/>
          <w:sz w:val="26"/>
        </w:rPr>
        <w:t>16,</w:t>
      </w:r>
      <w:r>
        <w:rPr>
          <w:b/>
          <w:color w:val="2D2F36"/>
          <w:spacing w:val="-18"/>
          <w:w w:val="105"/>
          <w:sz w:val="26"/>
        </w:rPr>
        <w:t xml:space="preserve"> </w:t>
      </w:r>
      <w:r>
        <w:rPr>
          <w:b/>
          <w:color w:val="2D2F36"/>
          <w:w w:val="105"/>
          <w:sz w:val="26"/>
        </w:rPr>
        <w:t>1982,</w:t>
      </w:r>
      <w:r>
        <w:rPr>
          <w:b/>
          <w:color w:val="2D2F36"/>
          <w:spacing w:val="-17"/>
          <w:w w:val="105"/>
          <w:sz w:val="26"/>
        </w:rPr>
        <w:t xml:space="preserve"> </w:t>
      </w:r>
      <w:r>
        <w:rPr>
          <w:b/>
          <w:color w:val="2D2F36"/>
          <w:w w:val="105"/>
          <w:sz w:val="26"/>
        </w:rPr>
        <w:t>unless</w:t>
      </w:r>
      <w:r>
        <w:rPr>
          <w:b/>
          <w:color w:val="2D2F36"/>
          <w:spacing w:val="-17"/>
          <w:w w:val="105"/>
          <w:sz w:val="26"/>
        </w:rPr>
        <w:t xml:space="preserve"> </w:t>
      </w:r>
      <w:r>
        <w:rPr>
          <w:b/>
          <w:color w:val="2D2F36"/>
          <w:w w:val="105"/>
          <w:sz w:val="26"/>
        </w:rPr>
        <w:t>otherwise</w:t>
      </w:r>
      <w:r>
        <w:rPr>
          <w:b/>
          <w:color w:val="2D2F36"/>
          <w:spacing w:val="-4"/>
          <w:w w:val="105"/>
          <w:sz w:val="26"/>
        </w:rPr>
        <w:t xml:space="preserve"> </w:t>
      </w:r>
      <w:r>
        <w:rPr>
          <w:b/>
          <w:color w:val="2D2F36"/>
          <w:spacing w:val="-2"/>
          <w:w w:val="105"/>
          <w:sz w:val="26"/>
        </w:rPr>
        <w:t>noted.</w:t>
      </w:r>
    </w:p>
    <w:p w:rsidR="0079362F" w:rsidRDefault="00EF2652">
      <w:pPr>
        <w:pStyle w:val="BodyText"/>
        <w:spacing w:before="191"/>
        <w:ind w:left="981"/>
      </w:pPr>
      <w:r>
        <w:rPr>
          <w:color w:val="080808"/>
          <w:w w:val="105"/>
        </w:rPr>
        <w:t>§</w:t>
      </w:r>
      <w:r>
        <w:rPr>
          <w:color w:val="080808"/>
          <w:spacing w:val="14"/>
          <w:w w:val="105"/>
        </w:rPr>
        <w:t xml:space="preserve"> </w:t>
      </w:r>
      <w:r>
        <w:rPr>
          <w:color w:val="080808"/>
          <w:w w:val="105"/>
        </w:rPr>
        <w:t>230.500</w:t>
      </w:r>
      <w:r>
        <w:rPr>
          <w:color w:val="080808"/>
          <w:spacing w:val="52"/>
          <w:w w:val="150"/>
        </w:rPr>
        <w:t xml:space="preserve"> </w:t>
      </w:r>
      <w:r>
        <w:rPr>
          <w:color w:val="080808"/>
          <w:w w:val="105"/>
        </w:rPr>
        <w:t>Use</w:t>
      </w:r>
      <w:r>
        <w:rPr>
          <w:color w:val="080808"/>
          <w:spacing w:val="4"/>
          <w:w w:val="105"/>
        </w:rPr>
        <w:t xml:space="preserve"> </w:t>
      </w:r>
      <w:r>
        <w:rPr>
          <w:color w:val="080808"/>
          <w:w w:val="105"/>
        </w:rPr>
        <w:t>of</w:t>
      </w:r>
      <w:r>
        <w:rPr>
          <w:color w:val="080808"/>
          <w:spacing w:val="3"/>
          <w:w w:val="105"/>
        </w:rPr>
        <w:t xml:space="preserve"> </w:t>
      </w:r>
      <w:r>
        <w:rPr>
          <w:color w:val="080808"/>
          <w:w w:val="105"/>
        </w:rPr>
        <w:t>Regulation</w:t>
      </w:r>
      <w:r>
        <w:rPr>
          <w:color w:val="080808"/>
          <w:spacing w:val="34"/>
          <w:w w:val="105"/>
        </w:rPr>
        <w:t xml:space="preserve"> </w:t>
      </w:r>
      <w:r>
        <w:rPr>
          <w:color w:val="080808"/>
          <w:spacing w:val="-5"/>
          <w:w w:val="105"/>
        </w:rPr>
        <w:t>D.</w:t>
      </w:r>
    </w:p>
    <w:p w:rsidR="0079362F" w:rsidRDefault="00EF2652">
      <w:pPr>
        <w:pStyle w:val="BodyText"/>
        <w:spacing w:before="188"/>
        <w:ind w:left="984"/>
      </w:pPr>
      <w:r>
        <w:rPr>
          <w:color w:val="080808"/>
          <w:w w:val="105"/>
        </w:rPr>
        <w:t>Users</w:t>
      </w:r>
      <w:r>
        <w:rPr>
          <w:color w:val="080808"/>
          <w:spacing w:val="9"/>
          <w:w w:val="105"/>
        </w:rPr>
        <w:t xml:space="preserve"> </w:t>
      </w:r>
      <w:r>
        <w:rPr>
          <w:color w:val="080808"/>
          <w:w w:val="105"/>
        </w:rPr>
        <w:t>of</w:t>
      </w:r>
      <w:r>
        <w:rPr>
          <w:color w:val="080808"/>
          <w:spacing w:val="8"/>
          <w:w w:val="105"/>
        </w:rPr>
        <w:t xml:space="preserve"> </w:t>
      </w:r>
      <w:r>
        <w:rPr>
          <w:color w:val="080808"/>
          <w:w w:val="105"/>
        </w:rPr>
        <w:t>Regulation</w:t>
      </w:r>
      <w:r>
        <w:rPr>
          <w:color w:val="080808"/>
          <w:spacing w:val="21"/>
          <w:w w:val="105"/>
        </w:rPr>
        <w:t xml:space="preserve"> </w:t>
      </w:r>
      <w:r>
        <w:rPr>
          <w:color w:val="080808"/>
          <w:w w:val="105"/>
        </w:rPr>
        <w:t>D</w:t>
      </w:r>
      <w:r>
        <w:rPr>
          <w:color w:val="080808"/>
          <w:spacing w:val="8"/>
          <w:w w:val="105"/>
        </w:rPr>
        <w:t xml:space="preserve"> </w:t>
      </w:r>
      <w:r>
        <w:rPr>
          <w:color w:val="080808"/>
          <w:w w:val="105"/>
        </w:rPr>
        <w:t>(§§230.500</w:t>
      </w:r>
      <w:r>
        <w:rPr>
          <w:color w:val="080808"/>
          <w:spacing w:val="27"/>
          <w:w w:val="105"/>
        </w:rPr>
        <w:t xml:space="preserve"> </w:t>
      </w:r>
      <w:r>
        <w:rPr>
          <w:color w:val="080808"/>
          <w:w w:val="105"/>
        </w:rPr>
        <w:t>et</w:t>
      </w:r>
      <w:r>
        <w:rPr>
          <w:color w:val="080808"/>
          <w:spacing w:val="1"/>
          <w:w w:val="105"/>
        </w:rPr>
        <w:t xml:space="preserve"> </w:t>
      </w:r>
      <w:r>
        <w:rPr>
          <w:color w:val="080808"/>
          <w:w w:val="105"/>
        </w:rPr>
        <w:t>seq.)</w:t>
      </w:r>
      <w:r>
        <w:rPr>
          <w:color w:val="080808"/>
          <w:spacing w:val="11"/>
          <w:w w:val="105"/>
        </w:rPr>
        <w:t xml:space="preserve"> </w:t>
      </w:r>
      <w:r>
        <w:rPr>
          <w:color w:val="080808"/>
          <w:w w:val="105"/>
        </w:rPr>
        <w:t>should</w:t>
      </w:r>
      <w:r>
        <w:rPr>
          <w:color w:val="080808"/>
          <w:spacing w:val="16"/>
          <w:w w:val="105"/>
        </w:rPr>
        <w:t xml:space="preserve"> </w:t>
      </w:r>
      <w:r>
        <w:rPr>
          <w:color w:val="080808"/>
          <w:w w:val="105"/>
        </w:rPr>
        <w:t>note</w:t>
      </w:r>
      <w:r>
        <w:rPr>
          <w:color w:val="080808"/>
          <w:spacing w:val="14"/>
          <w:w w:val="105"/>
        </w:rPr>
        <w:t xml:space="preserve"> </w:t>
      </w:r>
      <w:r>
        <w:rPr>
          <w:color w:val="080808"/>
          <w:w w:val="105"/>
        </w:rPr>
        <w:t>the</w:t>
      </w:r>
      <w:r>
        <w:rPr>
          <w:color w:val="080808"/>
          <w:spacing w:val="10"/>
          <w:w w:val="105"/>
        </w:rPr>
        <w:t xml:space="preserve"> </w:t>
      </w:r>
      <w:r>
        <w:rPr>
          <w:color w:val="080808"/>
          <w:spacing w:val="-2"/>
          <w:w w:val="105"/>
        </w:rPr>
        <w:t>following:</w:t>
      </w:r>
    </w:p>
    <w:p w:rsidR="0079362F" w:rsidRDefault="00EF2652">
      <w:pPr>
        <w:pStyle w:val="ListParagraph"/>
        <w:numPr>
          <w:ilvl w:val="0"/>
          <w:numId w:val="20"/>
        </w:numPr>
        <w:tabs>
          <w:tab w:val="left" w:pos="1434"/>
        </w:tabs>
        <w:spacing w:before="188" w:line="266" w:lineRule="auto"/>
        <w:ind w:right="562" w:hanging="265"/>
        <w:jc w:val="both"/>
        <w:rPr>
          <w:color w:val="080808"/>
          <w:sz w:val="25"/>
        </w:rPr>
      </w:pPr>
      <w:r>
        <w:rPr>
          <w:color w:val="080808"/>
          <w:w w:val="105"/>
          <w:sz w:val="25"/>
        </w:rPr>
        <w:t>Regulation D relates to transactions exempted from the registration requirements of section 5 of the Securities Act of 1933 (the Act) (15 U</w:t>
      </w:r>
      <w:r>
        <w:rPr>
          <w:color w:val="2D2F36"/>
          <w:w w:val="105"/>
          <w:sz w:val="25"/>
        </w:rPr>
        <w:t>.</w:t>
      </w:r>
      <w:r>
        <w:rPr>
          <w:color w:val="080808"/>
          <w:w w:val="105"/>
          <w:sz w:val="25"/>
        </w:rPr>
        <w:t>S</w:t>
      </w:r>
      <w:r>
        <w:rPr>
          <w:color w:val="2D2F36"/>
          <w:w w:val="105"/>
          <w:sz w:val="25"/>
        </w:rPr>
        <w:t>.</w:t>
      </w:r>
      <w:r>
        <w:rPr>
          <w:color w:val="080808"/>
          <w:w w:val="105"/>
          <w:sz w:val="25"/>
        </w:rPr>
        <w:t>C</w:t>
      </w:r>
      <w:r>
        <w:rPr>
          <w:color w:val="2D2F36"/>
          <w:w w:val="105"/>
          <w:sz w:val="25"/>
        </w:rPr>
        <w:t>.</w:t>
      </w:r>
      <w:r>
        <w:rPr>
          <w:color w:val="080808"/>
          <w:w w:val="105"/>
          <w:sz w:val="25"/>
        </w:rPr>
        <w:t>77a et seq</w:t>
      </w:r>
      <w:r>
        <w:rPr>
          <w:color w:val="2D2F36"/>
          <w:w w:val="105"/>
          <w:sz w:val="25"/>
        </w:rPr>
        <w:t>.</w:t>
      </w:r>
      <w:r>
        <w:rPr>
          <w:color w:val="080808"/>
          <w:w w:val="105"/>
          <w:sz w:val="25"/>
        </w:rPr>
        <w:t>, as amended)</w:t>
      </w:r>
      <w:r>
        <w:rPr>
          <w:color w:val="2D2F36"/>
          <w:w w:val="105"/>
          <w:sz w:val="25"/>
        </w:rPr>
        <w:t xml:space="preserve">. </w:t>
      </w:r>
      <w:r>
        <w:rPr>
          <w:color w:val="080808"/>
          <w:w w:val="105"/>
          <w:sz w:val="25"/>
        </w:rPr>
        <w:t>Such transactions are not exempt from the antifraud</w:t>
      </w:r>
      <w:r>
        <w:rPr>
          <w:color w:val="2D2F36"/>
          <w:w w:val="105"/>
          <w:sz w:val="25"/>
        </w:rPr>
        <w:t xml:space="preserve">, </w:t>
      </w:r>
      <w:r>
        <w:rPr>
          <w:color w:val="080808"/>
          <w:w w:val="105"/>
          <w:sz w:val="25"/>
        </w:rPr>
        <w:t>civil liability</w:t>
      </w:r>
      <w:r>
        <w:rPr>
          <w:color w:val="2D2F36"/>
          <w:w w:val="105"/>
          <w:sz w:val="25"/>
        </w:rPr>
        <w:t xml:space="preserve">, </w:t>
      </w:r>
      <w:r>
        <w:rPr>
          <w:color w:val="080808"/>
          <w:w w:val="105"/>
          <w:sz w:val="25"/>
        </w:rPr>
        <w:t>or other provisions of the federal securities laws. Issuers are reminded of their obligation to provide such further material information, if any, as may be necessary to make the information required under</w:t>
      </w:r>
      <w:r>
        <w:rPr>
          <w:color w:val="080808"/>
          <w:spacing w:val="-10"/>
          <w:w w:val="105"/>
          <w:sz w:val="25"/>
        </w:rPr>
        <w:t xml:space="preserve"> </w:t>
      </w:r>
      <w:r>
        <w:rPr>
          <w:color w:val="080808"/>
          <w:w w:val="105"/>
          <w:sz w:val="25"/>
        </w:rPr>
        <w:t>Regulation D,</w:t>
      </w:r>
      <w:r>
        <w:rPr>
          <w:color w:val="080808"/>
          <w:spacing w:val="-8"/>
          <w:w w:val="105"/>
          <w:sz w:val="25"/>
        </w:rPr>
        <w:t xml:space="preserve"> </w:t>
      </w:r>
      <w:r>
        <w:rPr>
          <w:color w:val="080808"/>
          <w:w w:val="105"/>
          <w:sz w:val="25"/>
        </w:rPr>
        <w:t>in</w:t>
      </w:r>
      <w:r>
        <w:rPr>
          <w:color w:val="080808"/>
          <w:spacing w:val="-3"/>
          <w:w w:val="105"/>
          <w:sz w:val="25"/>
        </w:rPr>
        <w:t xml:space="preserve"> </w:t>
      </w:r>
      <w:r>
        <w:rPr>
          <w:color w:val="080808"/>
          <w:w w:val="105"/>
          <w:sz w:val="25"/>
        </w:rPr>
        <w:t>light</w:t>
      </w:r>
      <w:r>
        <w:rPr>
          <w:color w:val="080808"/>
          <w:spacing w:val="-13"/>
          <w:w w:val="105"/>
          <w:sz w:val="25"/>
        </w:rPr>
        <w:t xml:space="preserve"> </w:t>
      </w:r>
      <w:r>
        <w:rPr>
          <w:color w:val="080808"/>
          <w:w w:val="105"/>
          <w:sz w:val="25"/>
        </w:rPr>
        <w:t>of</w:t>
      </w:r>
      <w:r>
        <w:rPr>
          <w:color w:val="080808"/>
          <w:spacing w:val="-12"/>
          <w:w w:val="105"/>
          <w:sz w:val="25"/>
        </w:rPr>
        <w:t xml:space="preserve"> </w:t>
      </w:r>
      <w:r>
        <w:rPr>
          <w:color w:val="080808"/>
          <w:w w:val="105"/>
          <w:sz w:val="25"/>
        </w:rPr>
        <w:t>the</w:t>
      </w:r>
      <w:r>
        <w:rPr>
          <w:color w:val="080808"/>
          <w:spacing w:val="-12"/>
          <w:w w:val="105"/>
          <w:sz w:val="25"/>
        </w:rPr>
        <w:t xml:space="preserve"> </w:t>
      </w:r>
      <w:r>
        <w:rPr>
          <w:color w:val="080808"/>
          <w:w w:val="105"/>
          <w:sz w:val="25"/>
        </w:rPr>
        <w:t>circumstances</w:t>
      </w:r>
      <w:r>
        <w:rPr>
          <w:color w:val="080808"/>
          <w:spacing w:val="18"/>
          <w:w w:val="105"/>
          <w:sz w:val="25"/>
        </w:rPr>
        <w:t xml:space="preserve"> </w:t>
      </w:r>
      <w:r>
        <w:rPr>
          <w:color w:val="080808"/>
          <w:w w:val="105"/>
          <w:sz w:val="25"/>
        </w:rPr>
        <w:t>under</w:t>
      </w:r>
      <w:r>
        <w:rPr>
          <w:color w:val="080808"/>
          <w:spacing w:val="-7"/>
          <w:w w:val="105"/>
          <w:sz w:val="25"/>
        </w:rPr>
        <w:t xml:space="preserve"> </w:t>
      </w:r>
      <w:r>
        <w:rPr>
          <w:color w:val="080808"/>
          <w:w w:val="105"/>
          <w:sz w:val="25"/>
        </w:rPr>
        <w:t>which it</w:t>
      </w:r>
      <w:r>
        <w:rPr>
          <w:color w:val="080808"/>
          <w:spacing w:val="-6"/>
          <w:w w:val="105"/>
          <w:sz w:val="25"/>
        </w:rPr>
        <w:t xml:space="preserve"> </w:t>
      </w:r>
      <w:r>
        <w:rPr>
          <w:color w:val="080808"/>
          <w:w w:val="105"/>
          <w:sz w:val="25"/>
        </w:rPr>
        <w:t>is</w:t>
      </w:r>
      <w:r>
        <w:rPr>
          <w:color w:val="080808"/>
          <w:spacing w:val="-15"/>
          <w:w w:val="105"/>
          <w:sz w:val="25"/>
        </w:rPr>
        <w:t xml:space="preserve"> </w:t>
      </w:r>
      <w:r>
        <w:rPr>
          <w:color w:val="080808"/>
          <w:w w:val="105"/>
          <w:sz w:val="25"/>
        </w:rPr>
        <w:t>furnished, not misleading.</w:t>
      </w:r>
    </w:p>
    <w:p w:rsidR="0079362F" w:rsidRDefault="00EF2652">
      <w:pPr>
        <w:pStyle w:val="ListParagraph"/>
        <w:numPr>
          <w:ilvl w:val="0"/>
          <w:numId w:val="20"/>
        </w:numPr>
        <w:tabs>
          <w:tab w:val="left" w:pos="1370"/>
        </w:tabs>
        <w:spacing w:before="153" w:line="266" w:lineRule="auto"/>
        <w:ind w:left="1232" w:right="561" w:hanging="253"/>
        <w:jc w:val="both"/>
        <w:rPr>
          <w:color w:val="080808"/>
          <w:sz w:val="25"/>
        </w:rPr>
      </w:pPr>
      <w:r>
        <w:rPr>
          <w:color w:val="080808"/>
          <w:w w:val="105"/>
          <w:sz w:val="25"/>
        </w:rPr>
        <w:t>Nothing in Regulation D obviates the need to comply with any applicable state law relating to</w:t>
      </w:r>
      <w:r>
        <w:rPr>
          <w:color w:val="080808"/>
          <w:spacing w:val="-1"/>
          <w:w w:val="105"/>
          <w:sz w:val="25"/>
        </w:rPr>
        <w:t xml:space="preserve"> </w:t>
      </w:r>
      <w:r>
        <w:rPr>
          <w:color w:val="080808"/>
          <w:w w:val="105"/>
          <w:sz w:val="25"/>
        </w:rPr>
        <w:t>the offer and sale of</w:t>
      </w:r>
      <w:r>
        <w:rPr>
          <w:color w:val="080808"/>
          <w:spacing w:val="-4"/>
          <w:w w:val="105"/>
          <w:sz w:val="25"/>
        </w:rPr>
        <w:t xml:space="preserve"> </w:t>
      </w:r>
      <w:r>
        <w:rPr>
          <w:color w:val="080808"/>
          <w:w w:val="105"/>
          <w:sz w:val="25"/>
        </w:rPr>
        <w:t>securities</w:t>
      </w:r>
      <w:r>
        <w:rPr>
          <w:color w:val="2D2F36"/>
          <w:w w:val="105"/>
          <w:sz w:val="25"/>
        </w:rPr>
        <w:t>.</w:t>
      </w:r>
      <w:r>
        <w:rPr>
          <w:color w:val="2D2F36"/>
          <w:spacing w:val="-13"/>
          <w:w w:val="105"/>
          <w:sz w:val="25"/>
        </w:rPr>
        <w:t xml:space="preserve"> </w:t>
      </w:r>
      <w:r>
        <w:rPr>
          <w:color w:val="080808"/>
          <w:w w:val="105"/>
          <w:sz w:val="25"/>
        </w:rPr>
        <w:t>Regulation D</w:t>
      </w:r>
      <w:r>
        <w:rPr>
          <w:color w:val="080808"/>
          <w:spacing w:val="-4"/>
          <w:w w:val="105"/>
          <w:sz w:val="25"/>
        </w:rPr>
        <w:t xml:space="preserve"> </w:t>
      </w:r>
      <w:r>
        <w:rPr>
          <w:color w:val="080808"/>
          <w:w w:val="105"/>
          <w:sz w:val="25"/>
        </w:rPr>
        <w:t>is intended to be a basic element in a uniform system of federal-state limited offering exemptions</w:t>
      </w:r>
      <w:r>
        <w:rPr>
          <w:color w:val="080808"/>
          <w:spacing w:val="40"/>
          <w:w w:val="105"/>
          <w:sz w:val="25"/>
        </w:rPr>
        <w:t xml:space="preserve"> </w:t>
      </w:r>
      <w:r>
        <w:rPr>
          <w:color w:val="080808"/>
          <w:w w:val="105"/>
          <w:sz w:val="25"/>
        </w:rPr>
        <w:t>consistent</w:t>
      </w:r>
      <w:r>
        <w:rPr>
          <w:color w:val="080808"/>
          <w:spacing w:val="40"/>
          <w:w w:val="105"/>
          <w:sz w:val="25"/>
        </w:rPr>
        <w:t xml:space="preserve"> </w:t>
      </w:r>
      <w:r>
        <w:rPr>
          <w:color w:val="080808"/>
          <w:w w:val="105"/>
          <w:sz w:val="25"/>
        </w:rPr>
        <w:t>with the provisions</w:t>
      </w:r>
      <w:r>
        <w:rPr>
          <w:color w:val="080808"/>
          <w:spacing w:val="40"/>
          <w:w w:val="105"/>
          <w:sz w:val="25"/>
        </w:rPr>
        <w:t xml:space="preserve"> </w:t>
      </w:r>
      <w:r>
        <w:rPr>
          <w:color w:val="080808"/>
          <w:w w:val="105"/>
          <w:sz w:val="25"/>
        </w:rPr>
        <w:t>of sections</w:t>
      </w:r>
      <w:r>
        <w:rPr>
          <w:color w:val="080808"/>
          <w:spacing w:val="40"/>
          <w:w w:val="105"/>
          <w:sz w:val="25"/>
        </w:rPr>
        <w:t xml:space="preserve"> </w:t>
      </w:r>
      <w:r>
        <w:rPr>
          <w:color w:val="080808"/>
          <w:w w:val="105"/>
          <w:sz w:val="25"/>
        </w:rPr>
        <w:t>18 and 19(c) of the Act</w:t>
      </w:r>
      <w:r>
        <w:rPr>
          <w:color w:val="080808"/>
          <w:spacing w:val="-17"/>
          <w:w w:val="105"/>
          <w:sz w:val="25"/>
        </w:rPr>
        <w:t xml:space="preserve"> </w:t>
      </w:r>
      <w:r>
        <w:rPr>
          <w:color w:val="080808"/>
          <w:w w:val="105"/>
          <w:sz w:val="25"/>
        </w:rPr>
        <w:t>(15</w:t>
      </w:r>
      <w:r>
        <w:rPr>
          <w:color w:val="080808"/>
          <w:spacing w:val="-9"/>
          <w:w w:val="105"/>
          <w:sz w:val="25"/>
        </w:rPr>
        <w:t xml:space="preserve"> </w:t>
      </w:r>
      <w:r>
        <w:rPr>
          <w:color w:val="080808"/>
          <w:w w:val="105"/>
          <w:sz w:val="25"/>
        </w:rPr>
        <w:t>U.S</w:t>
      </w:r>
      <w:r>
        <w:rPr>
          <w:color w:val="2D2F36"/>
          <w:w w:val="105"/>
          <w:sz w:val="25"/>
        </w:rPr>
        <w:t>.</w:t>
      </w:r>
      <w:r>
        <w:rPr>
          <w:color w:val="080808"/>
          <w:w w:val="105"/>
          <w:sz w:val="25"/>
        </w:rPr>
        <w:t>C. 77r</w:t>
      </w:r>
      <w:r>
        <w:rPr>
          <w:color w:val="080808"/>
          <w:spacing w:val="-15"/>
          <w:w w:val="105"/>
          <w:sz w:val="25"/>
        </w:rPr>
        <w:t xml:space="preserve"> </w:t>
      </w:r>
      <w:r>
        <w:rPr>
          <w:color w:val="080808"/>
          <w:w w:val="105"/>
          <w:sz w:val="25"/>
        </w:rPr>
        <w:t>and</w:t>
      </w:r>
      <w:r>
        <w:rPr>
          <w:color w:val="080808"/>
          <w:spacing w:val="-9"/>
          <w:w w:val="105"/>
          <w:sz w:val="25"/>
        </w:rPr>
        <w:t xml:space="preserve"> </w:t>
      </w:r>
      <w:r>
        <w:rPr>
          <w:color w:val="080808"/>
          <w:w w:val="105"/>
          <w:sz w:val="25"/>
        </w:rPr>
        <w:t>77(s)(c))</w:t>
      </w:r>
      <w:r>
        <w:rPr>
          <w:color w:val="2D2F36"/>
          <w:w w:val="105"/>
          <w:sz w:val="25"/>
        </w:rPr>
        <w:t>.</w:t>
      </w:r>
      <w:r>
        <w:rPr>
          <w:color w:val="2D2F36"/>
          <w:spacing w:val="-17"/>
          <w:w w:val="105"/>
          <w:sz w:val="25"/>
        </w:rPr>
        <w:t xml:space="preserve"> </w:t>
      </w:r>
      <w:r>
        <w:rPr>
          <w:color w:val="080808"/>
          <w:w w:val="105"/>
          <w:sz w:val="25"/>
        </w:rPr>
        <w:t>In</w:t>
      </w:r>
      <w:r>
        <w:rPr>
          <w:color w:val="080808"/>
          <w:spacing w:val="-2"/>
          <w:w w:val="105"/>
          <w:sz w:val="25"/>
        </w:rPr>
        <w:t xml:space="preserve"> </w:t>
      </w:r>
      <w:r>
        <w:rPr>
          <w:color w:val="080808"/>
          <w:w w:val="105"/>
          <w:sz w:val="25"/>
        </w:rPr>
        <w:t>those</w:t>
      </w:r>
      <w:r>
        <w:rPr>
          <w:color w:val="080808"/>
          <w:spacing w:val="-10"/>
          <w:w w:val="105"/>
          <w:sz w:val="25"/>
        </w:rPr>
        <w:t xml:space="preserve"> </w:t>
      </w:r>
      <w:r>
        <w:rPr>
          <w:color w:val="080808"/>
          <w:w w:val="105"/>
          <w:sz w:val="25"/>
        </w:rPr>
        <w:t>states</w:t>
      </w:r>
      <w:r>
        <w:rPr>
          <w:color w:val="080808"/>
          <w:spacing w:val="-1"/>
          <w:w w:val="105"/>
          <w:sz w:val="25"/>
        </w:rPr>
        <w:t xml:space="preserve"> </w:t>
      </w:r>
      <w:r>
        <w:rPr>
          <w:color w:val="080808"/>
          <w:w w:val="105"/>
          <w:sz w:val="25"/>
        </w:rPr>
        <w:t>that</w:t>
      </w:r>
      <w:r>
        <w:rPr>
          <w:color w:val="080808"/>
          <w:spacing w:val="-6"/>
          <w:w w:val="105"/>
          <w:sz w:val="25"/>
        </w:rPr>
        <w:t xml:space="preserve"> </w:t>
      </w:r>
      <w:r>
        <w:rPr>
          <w:color w:val="080808"/>
          <w:w w:val="105"/>
          <w:sz w:val="25"/>
        </w:rPr>
        <w:t>have</w:t>
      </w:r>
      <w:r>
        <w:rPr>
          <w:color w:val="080808"/>
          <w:spacing w:val="-11"/>
          <w:w w:val="105"/>
          <w:sz w:val="25"/>
        </w:rPr>
        <w:t xml:space="preserve"> </w:t>
      </w:r>
      <w:r>
        <w:rPr>
          <w:color w:val="080808"/>
          <w:w w:val="105"/>
          <w:sz w:val="25"/>
        </w:rPr>
        <w:t xml:space="preserve">adopted Regulation </w:t>
      </w:r>
      <w:r>
        <w:rPr>
          <w:rFonts w:ascii="Arial"/>
          <w:b/>
          <w:color w:val="080808"/>
          <w:w w:val="105"/>
          <w:sz w:val="24"/>
        </w:rPr>
        <w:t xml:space="preserve">D, </w:t>
      </w:r>
      <w:r>
        <w:rPr>
          <w:color w:val="080808"/>
          <w:w w:val="105"/>
          <w:sz w:val="25"/>
        </w:rPr>
        <w:t>or</w:t>
      </w:r>
      <w:r>
        <w:rPr>
          <w:color w:val="080808"/>
          <w:spacing w:val="-12"/>
          <w:w w:val="105"/>
          <w:sz w:val="25"/>
        </w:rPr>
        <w:t xml:space="preserve"> </w:t>
      </w:r>
      <w:r>
        <w:rPr>
          <w:color w:val="080808"/>
          <w:w w:val="105"/>
          <w:sz w:val="25"/>
        </w:rPr>
        <w:t>any</w:t>
      </w:r>
      <w:r>
        <w:rPr>
          <w:color w:val="080808"/>
          <w:spacing w:val="-1"/>
          <w:w w:val="105"/>
          <w:sz w:val="25"/>
        </w:rPr>
        <w:t xml:space="preserve"> </w:t>
      </w:r>
      <w:r>
        <w:rPr>
          <w:color w:val="080808"/>
          <w:w w:val="105"/>
          <w:sz w:val="25"/>
        </w:rPr>
        <w:t>version of</w:t>
      </w:r>
      <w:r>
        <w:rPr>
          <w:color w:val="080808"/>
          <w:spacing w:val="-10"/>
          <w:w w:val="105"/>
          <w:sz w:val="25"/>
        </w:rPr>
        <w:t xml:space="preserve"> </w:t>
      </w:r>
      <w:r>
        <w:rPr>
          <w:color w:val="080808"/>
          <w:w w:val="105"/>
          <w:sz w:val="25"/>
        </w:rPr>
        <w:t>Regulation D,</w:t>
      </w:r>
      <w:r>
        <w:rPr>
          <w:color w:val="080808"/>
          <w:spacing w:val="-10"/>
          <w:w w:val="105"/>
          <w:sz w:val="25"/>
        </w:rPr>
        <w:t xml:space="preserve"> </w:t>
      </w:r>
      <w:r>
        <w:rPr>
          <w:color w:val="080808"/>
          <w:w w:val="105"/>
          <w:sz w:val="25"/>
        </w:rPr>
        <w:t>special</w:t>
      </w:r>
      <w:r>
        <w:rPr>
          <w:color w:val="080808"/>
          <w:spacing w:val="-1"/>
          <w:w w:val="105"/>
          <w:sz w:val="25"/>
        </w:rPr>
        <w:t xml:space="preserve"> </w:t>
      </w:r>
      <w:r>
        <w:rPr>
          <w:color w:val="080808"/>
          <w:w w:val="105"/>
          <w:sz w:val="25"/>
        </w:rPr>
        <w:t>attention should be</w:t>
      </w:r>
      <w:r>
        <w:rPr>
          <w:color w:val="080808"/>
          <w:spacing w:val="-5"/>
          <w:w w:val="105"/>
          <w:sz w:val="25"/>
        </w:rPr>
        <w:t xml:space="preserve"> </w:t>
      </w:r>
      <w:r>
        <w:rPr>
          <w:color w:val="080808"/>
          <w:w w:val="105"/>
          <w:sz w:val="25"/>
        </w:rPr>
        <w:t>directed to</w:t>
      </w:r>
      <w:r>
        <w:rPr>
          <w:color w:val="080808"/>
          <w:spacing w:val="-6"/>
          <w:w w:val="105"/>
          <w:sz w:val="25"/>
        </w:rPr>
        <w:t xml:space="preserve"> </w:t>
      </w:r>
      <w:r>
        <w:rPr>
          <w:color w:val="080808"/>
          <w:w w:val="105"/>
          <w:sz w:val="25"/>
        </w:rPr>
        <w:t>the applicable state laws</w:t>
      </w:r>
      <w:r>
        <w:rPr>
          <w:color w:val="080808"/>
          <w:spacing w:val="-2"/>
          <w:w w:val="105"/>
          <w:sz w:val="25"/>
        </w:rPr>
        <w:t xml:space="preserve"> </w:t>
      </w:r>
      <w:r>
        <w:rPr>
          <w:color w:val="080808"/>
          <w:w w:val="105"/>
          <w:sz w:val="25"/>
        </w:rPr>
        <w:t>and regulations, including those relating to</w:t>
      </w:r>
      <w:r>
        <w:rPr>
          <w:color w:val="080808"/>
          <w:spacing w:val="-3"/>
          <w:w w:val="105"/>
          <w:sz w:val="25"/>
        </w:rPr>
        <w:t xml:space="preserve"> </w:t>
      </w:r>
      <w:r>
        <w:rPr>
          <w:color w:val="080808"/>
          <w:w w:val="105"/>
          <w:sz w:val="25"/>
        </w:rPr>
        <w:t>registration of persons</w:t>
      </w:r>
      <w:r>
        <w:rPr>
          <w:color w:val="080808"/>
          <w:spacing w:val="30"/>
          <w:w w:val="105"/>
          <w:sz w:val="25"/>
        </w:rPr>
        <w:t xml:space="preserve"> </w:t>
      </w:r>
      <w:r>
        <w:rPr>
          <w:color w:val="080808"/>
          <w:w w:val="105"/>
          <w:sz w:val="25"/>
        </w:rPr>
        <w:t>who receive remuneration</w:t>
      </w:r>
      <w:r>
        <w:rPr>
          <w:color w:val="080808"/>
          <w:spacing w:val="40"/>
          <w:w w:val="105"/>
          <w:sz w:val="25"/>
        </w:rPr>
        <w:t xml:space="preserve"> </w:t>
      </w:r>
      <w:r>
        <w:rPr>
          <w:color w:val="080808"/>
          <w:w w:val="105"/>
          <w:sz w:val="25"/>
        </w:rPr>
        <w:t>in connection</w:t>
      </w:r>
      <w:r>
        <w:rPr>
          <w:color w:val="080808"/>
          <w:spacing w:val="40"/>
          <w:w w:val="105"/>
          <w:sz w:val="25"/>
        </w:rPr>
        <w:t xml:space="preserve"> </w:t>
      </w:r>
      <w:r>
        <w:rPr>
          <w:color w:val="080808"/>
          <w:w w:val="105"/>
          <w:sz w:val="25"/>
        </w:rPr>
        <w:t>with the offer and sale of securities</w:t>
      </w:r>
      <w:r>
        <w:rPr>
          <w:color w:val="2D2F36"/>
          <w:w w:val="105"/>
          <w:sz w:val="25"/>
        </w:rPr>
        <w:t>,</w:t>
      </w:r>
      <w:r>
        <w:rPr>
          <w:color w:val="2D2F36"/>
          <w:spacing w:val="-3"/>
          <w:w w:val="105"/>
          <w:sz w:val="25"/>
        </w:rPr>
        <w:t xml:space="preserve"> </w:t>
      </w:r>
      <w:r>
        <w:rPr>
          <w:color w:val="080808"/>
          <w:w w:val="105"/>
          <w:sz w:val="25"/>
        </w:rPr>
        <w:t>to disqualification</w:t>
      </w:r>
      <w:r>
        <w:rPr>
          <w:color w:val="080808"/>
          <w:spacing w:val="-6"/>
          <w:w w:val="105"/>
          <w:sz w:val="25"/>
        </w:rPr>
        <w:t xml:space="preserve"> </w:t>
      </w:r>
      <w:r>
        <w:rPr>
          <w:color w:val="080808"/>
          <w:w w:val="105"/>
          <w:sz w:val="25"/>
        </w:rPr>
        <w:t>of issuers and other persons associated with offerings based on state administrative orders or judgments</w:t>
      </w:r>
      <w:r>
        <w:rPr>
          <w:color w:val="2D2F36"/>
          <w:w w:val="105"/>
          <w:sz w:val="25"/>
        </w:rPr>
        <w:t xml:space="preserve">, </w:t>
      </w:r>
      <w:r>
        <w:rPr>
          <w:color w:val="080808"/>
          <w:w w:val="105"/>
          <w:sz w:val="25"/>
        </w:rPr>
        <w:t>and to requirements for filings of notices of sales.</w:t>
      </w:r>
    </w:p>
    <w:p w:rsidR="0079362F" w:rsidRDefault="00EF2652">
      <w:pPr>
        <w:pStyle w:val="ListParagraph"/>
        <w:numPr>
          <w:ilvl w:val="0"/>
          <w:numId w:val="20"/>
        </w:numPr>
        <w:tabs>
          <w:tab w:val="left" w:pos="1359"/>
        </w:tabs>
        <w:spacing w:line="266" w:lineRule="auto"/>
        <w:ind w:right="563" w:hanging="266"/>
        <w:jc w:val="both"/>
        <w:rPr>
          <w:color w:val="080808"/>
          <w:sz w:val="25"/>
        </w:rPr>
      </w:pPr>
      <w:r>
        <w:rPr>
          <w:color w:val="080808"/>
          <w:w w:val="105"/>
          <w:sz w:val="25"/>
        </w:rPr>
        <w:t>Attempted compliance with any rule in Regulation D does not act as an exclusive election; the issuer can also claim the availability of any other applicable exemption</w:t>
      </w:r>
      <w:r>
        <w:rPr>
          <w:color w:val="2D2F36"/>
          <w:w w:val="105"/>
          <w:sz w:val="25"/>
        </w:rPr>
        <w:t>.</w:t>
      </w:r>
      <w:r>
        <w:rPr>
          <w:color w:val="2D2F36"/>
          <w:spacing w:val="-17"/>
          <w:w w:val="105"/>
          <w:sz w:val="25"/>
        </w:rPr>
        <w:t xml:space="preserve"> </w:t>
      </w:r>
      <w:r>
        <w:rPr>
          <w:color w:val="080808"/>
          <w:w w:val="105"/>
          <w:sz w:val="25"/>
        </w:rPr>
        <w:t>For instance, an issuer's failure to satisfy all the terms and conditions of rule 506 (§230.506) shall not raise any presumption that the exemption provided by section 4(2) of the</w:t>
      </w:r>
      <w:r>
        <w:rPr>
          <w:color w:val="080808"/>
          <w:spacing w:val="-8"/>
          <w:w w:val="105"/>
          <w:sz w:val="25"/>
        </w:rPr>
        <w:t xml:space="preserve"> </w:t>
      </w:r>
      <w:r>
        <w:rPr>
          <w:color w:val="080808"/>
          <w:w w:val="105"/>
          <w:sz w:val="25"/>
        </w:rPr>
        <w:t>Act (15 U.S.C</w:t>
      </w:r>
      <w:r>
        <w:rPr>
          <w:color w:val="2D2F36"/>
          <w:w w:val="105"/>
          <w:sz w:val="25"/>
        </w:rPr>
        <w:t>.</w:t>
      </w:r>
      <w:r>
        <w:rPr>
          <w:color w:val="2D2F36"/>
          <w:spacing w:val="-1"/>
          <w:w w:val="105"/>
          <w:sz w:val="25"/>
        </w:rPr>
        <w:t xml:space="preserve"> </w:t>
      </w:r>
      <w:r>
        <w:rPr>
          <w:color w:val="080808"/>
          <w:w w:val="105"/>
          <w:sz w:val="25"/>
        </w:rPr>
        <w:t xml:space="preserve">77d(2)) is not </w:t>
      </w:r>
      <w:r>
        <w:rPr>
          <w:color w:val="080808"/>
          <w:spacing w:val="-2"/>
          <w:w w:val="105"/>
          <w:sz w:val="25"/>
        </w:rPr>
        <w:t>available.</w:t>
      </w:r>
    </w:p>
    <w:p w:rsidR="0079362F" w:rsidRDefault="0079362F">
      <w:pPr>
        <w:spacing w:line="266" w:lineRule="auto"/>
        <w:jc w:val="both"/>
        <w:rPr>
          <w:sz w:val="25"/>
        </w:rPr>
        <w:sectPr w:rsidR="0079362F">
          <w:headerReference w:type="even" r:id="rId179"/>
          <w:headerReference w:type="default" r:id="rId180"/>
          <w:pgSz w:w="12240" w:h="15840"/>
          <w:pgMar w:top="1100" w:right="1580" w:bottom="280" w:left="740" w:header="797" w:footer="0" w:gutter="0"/>
          <w:pgNumType w:start="162"/>
          <w:cols w:space="720"/>
        </w:sectPr>
      </w:pPr>
    </w:p>
    <w:p w:rsidR="0079362F" w:rsidRDefault="0079362F">
      <w:pPr>
        <w:pStyle w:val="BodyText"/>
        <w:spacing w:before="10"/>
        <w:rPr>
          <w:sz w:val="16"/>
        </w:rPr>
      </w:pPr>
    </w:p>
    <w:p w:rsidR="0079362F" w:rsidRDefault="00EF2652">
      <w:pPr>
        <w:pStyle w:val="ListParagraph"/>
        <w:numPr>
          <w:ilvl w:val="0"/>
          <w:numId w:val="20"/>
        </w:numPr>
        <w:tabs>
          <w:tab w:val="left" w:pos="1804"/>
        </w:tabs>
        <w:spacing w:before="89" w:line="254" w:lineRule="auto"/>
        <w:ind w:left="1684" w:right="123" w:hanging="263"/>
        <w:jc w:val="both"/>
        <w:rPr>
          <w:color w:val="0A0A0A"/>
          <w:sz w:val="26"/>
        </w:rPr>
      </w:pPr>
      <w:r>
        <w:rPr>
          <w:color w:val="0A0A0A"/>
          <w:w w:val="105"/>
          <w:sz w:val="26"/>
        </w:rPr>
        <w:t>Regulation D</w:t>
      </w:r>
      <w:r>
        <w:rPr>
          <w:color w:val="0A0A0A"/>
          <w:spacing w:val="-6"/>
          <w:w w:val="105"/>
          <w:sz w:val="26"/>
        </w:rPr>
        <w:t xml:space="preserve"> </w:t>
      </w:r>
      <w:r>
        <w:rPr>
          <w:color w:val="0A0A0A"/>
          <w:w w:val="105"/>
          <w:sz w:val="26"/>
        </w:rPr>
        <w:t>is</w:t>
      </w:r>
      <w:r>
        <w:rPr>
          <w:color w:val="0A0A0A"/>
          <w:spacing w:val="-14"/>
          <w:w w:val="105"/>
          <w:sz w:val="26"/>
        </w:rPr>
        <w:t xml:space="preserve"> </w:t>
      </w:r>
      <w:r>
        <w:rPr>
          <w:color w:val="0A0A0A"/>
          <w:w w:val="105"/>
          <w:sz w:val="26"/>
        </w:rPr>
        <w:t>available only</w:t>
      </w:r>
      <w:r>
        <w:rPr>
          <w:color w:val="0A0A0A"/>
          <w:spacing w:val="-2"/>
          <w:w w:val="105"/>
          <w:sz w:val="26"/>
        </w:rPr>
        <w:t xml:space="preserve"> </w:t>
      </w:r>
      <w:r>
        <w:rPr>
          <w:color w:val="0A0A0A"/>
          <w:w w:val="105"/>
          <w:sz w:val="26"/>
        </w:rPr>
        <w:t>to</w:t>
      </w:r>
      <w:r>
        <w:rPr>
          <w:color w:val="0A0A0A"/>
          <w:spacing w:val="-10"/>
          <w:w w:val="105"/>
          <w:sz w:val="26"/>
        </w:rPr>
        <w:t xml:space="preserve"> </w:t>
      </w:r>
      <w:r>
        <w:rPr>
          <w:color w:val="0A0A0A"/>
          <w:w w:val="105"/>
          <w:sz w:val="26"/>
        </w:rPr>
        <w:t>the</w:t>
      </w:r>
      <w:r>
        <w:rPr>
          <w:color w:val="0A0A0A"/>
          <w:spacing w:val="-6"/>
          <w:w w:val="105"/>
          <w:sz w:val="26"/>
        </w:rPr>
        <w:t xml:space="preserve"> </w:t>
      </w:r>
      <w:r>
        <w:rPr>
          <w:color w:val="0A0A0A"/>
          <w:w w:val="105"/>
          <w:sz w:val="26"/>
        </w:rPr>
        <w:t>issuer</w:t>
      </w:r>
      <w:r>
        <w:rPr>
          <w:color w:val="0A0A0A"/>
          <w:spacing w:val="-2"/>
          <w:w w:val="105"/>
          <w:sz w:val="26"/>
        </w:rPr>
        <w:t xml:space="preserve"> </w:t>
      </w:r>
      <w:r>
        <w:rPr>
          <w:color w:val="0A0A0A"/>
          <w:w w:val="105"/>
          <w:sz w:val="26"/>
        </w:rPr>
        <w:t>of</w:t>
      </w:r>
      <w:r>
        <w:rPr>
          <w:color w:val="0A0A0A"/>
          <w:spacing w:val="-7"/>
          <w:w w:val="105"/>
          <w:sz w:val="26"/>
        </w:rPr>
        <w:t xml:space="preserve"> </w:t>
      </w:r>
      <w:r>
        <w:rPr>
          <w:color w:val="0A0A0A"/>
          <w:w w:val="105"/>
          <w:sz w:val="26"/>
        </w:rPr>
        <w:t>the</w:t>
      </w:r>
      <w:r>
        <w:rPr>
          <w:color w:val="0A0A0A"/>
          <w:spacing w:val="-7"/>
          <w:w w:val="105"/>
          <w:sz w:val="26"/>
        </w:rPr>
        <w:t xml:space="preserve"> </w:t>
      </w:r>
      <w:r>
        <w:rPr>
          <w:color w:val="0A0A0A"/>
          <w:w w:val="105"/>
          <w:sz w:val="26"/>
        </w:rPr>
        <w:t>securities and</w:t>
      </w:r>
      <w:r>
        <w:rPr>
          <w:color w:val="0A0A0A"/>
          <w:spacing w:val="-5"/>
          <w:w w:val="105"/>
          <w:sz w:val="26"/>
        </w:rPr>
        <w:t xml:space="preserve"> </w:t>
      </w:r>
      <w:r>
        <w:rPr>
          <w:color w:val="0A0A0A"/>
          <w:w w:val="105"/>
          <w:sz w:val="26"/>
        </w:rPr>
        <w:t>not</w:t>
      </w:r>
      <w:r>
        <w:rPr>
          <w:color w:val="0A0A0A"/>
          <w:spacing w:val="-5"/>
          <w:w w:val="105"/>
          <w:sz w:val="26"/>
        </w:rPr>
        <w:t xml:space="preserve"> </w:t>
      </w:r>
      <w:r>
        <w:rPr>
          <w:color w:val="0A0A0A"/>
          <w:w w:val="105"/>
          <w:sz w:val="26"/>
        </w:rPr>
        <w:t>to</w:t>
      </w:r>
      <w:r>
        <w:rPr>
          <w:color w:val="0A0A0A"/>
          <w:spacing w:val="-12"/>
          <w:w w:val="105"/>
          <w:sz w:val="26"/>
        </w:rPr>
        <w:t xml:space="preserve"> </w:t>
      </w:r>
      <w:r>
        <w:rPr>
          <w:color w:val="0A0A0A"/>
          <w:w w:val="105"/>
          <w:sz w:val="26"/>
        </w:rPr>
        <w:t>any affiliate of that issuer or to any other person for resales of the issuer's securities.</w:t>
      </w:r>
      <w:r>
        <w:rPr>
          <w:color w:val="0A0A0A"/>
          <w:spacing w:val="-7"/>
          <w:w w:val="105"/>
          <w:sz w:val="26"/>
        </w:rPr>
        <w:t xml:space="preserve"> </w:t>
      </w:r>
      <w:r>
        <w:rPr>
          <w:color w:val="0A0A0A"/>
          <w:w w:val="105"/>
          <w:sz w:val="26"/>
        </w:rPr>
        <w:t>Regulation</w:t>
      </w:r>
      <w:r>
        <w:rPr>
          <w:color w:val="0A0A0A"/>
          <w:spacing w:val="-8"/>
          <w:w w:val="105"/>
          <w:sz w:val="26"/>
        </w:rPr>
        <w:t xml:space="preserve"> </w:t>
      </w:r>
      <w:r>
        <w:rPr>
          <w:color w:val="0A0A0A"/>
          <w:w w:val="105"/>
          <w:sz w:val="26"/>
        </w:rPr>
        <w:t>D</w:t>
      </w:r>
      <w:r>
        <w:rPr>
          <w:color w:val="0A0A0A"/>
          <w:spacing w:val="-18"/>
          <w:w w:val="105"/>
          <w:sz w:val="26"/>
        </w:rPr>
        <w:t xml:space="preserve"> </w:t>
      </w:r>
      <w:r>
        <w:rPr>
          <w:color w:val="0A0A0A"/>
          <w:w w:val="105"/>
          <w:sz w:val="26"/>
        </w:rPr>
        <w:t>provides</w:t>
      </w:r>
      <w:r>
        <w:rPr>
          <w:color w:val="0A0A0A"/>
          <w:spacing w:val="-10"/>
          <w:w w:val="105"/>
          <w:sz w:val="26"/>
        </w:rPr>
        <w:t xml:space="preserve"> </w:t>
      </w:r>
      <w:r>
        <w:rPr>
          <w:color w:val="0A0A0A"/>
          <w:w w:val="105"/>
          <w:sz w:val="26"/>
        </w:rPr>
        <w:t>an</w:t>
      </w:r>
      <w:r>
        <w:rPr>
          <w:color w:val="0A0A0A"/>
          <w:spacing w:val="-15"/>
          <w:w w:val="105"/>
          <w:sz w:val="26"/>
        </w:rPr>
        <w:t xml:space="preserve"> </w:t>
      </w:r>
      <w:r>
        <w:rPr>
          <w:color w:val="0A0A0A"/>
          <w:w w:val="105"/>
          <w:sz w:val="26"/>
        </w:rPr>
        <w:t>exemption</w:t>
      </w:r>
      <w:r>
        <w:rPr>
          <w:color w:val="0A0A0A"/>
          <w:spacing w:val="-2"/>
          <w:w w:val="105"/>
          <w:sz w:val="26"/>
        </w:rPr>
        <w:t xml:space="preserve"> </w:t>
      </w:r>
      <w:r>
        <w:rPr>
          <w:color w:val="0A0A0A"/>
          <w:w w:val="105"/>
          <w:sz w:val="26"/>
        </w:rPr>
        <w:t>only</w:t>
      </w:r>
      <w:r>
        <w:rPr>
          <w:color w:val="0A0A0A"/>
          <w:spacing w:val="-15"/>
          <w:w w:val="105"/>
          <w:sz w:val="26"/>
        </w:rPr>
        <w:t xml:space="preserve"> </w:t>
      </w:r>
      <w:r>
        <w:rPr>
          <w:color w:val="0A0A0A"/>
          <w:w w:val="105"/>
          <w:sz w:val="26"/>
        </w:rPr>
        <w:t>for</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transactions</w:t>
      </w:r>
      <w:r>
        <w:rPr>
          <w:color w:val="0A0A0A"/>
          <w:spacing w:val="-2"/>
          <w:w w:val="105"/>
          <w:sz w:val="26"/>
        </w:rPr>
        <w:t xml:space="preserve"> </w:t>
      </w:r>
      <w:r>
        <w:rPr>
          <w:color w:val="0A0A0A"/>
          <w:w w:val="105"/>
          <w:sz w:val="26"/>
        </w:rPr>
        <w:t>in which the</w:t>
      </w:r>
      <w:r>
        <w:rPr>
          <w:color w:val="0A0A0A"/>
          <w:spacing w:val="-3"/>
          <w:w w:val="105"/>
          <w:sz w:val="26"/>
        </w:rPr>
        <w:t xml:space="preserve"> </w:t>
      </w:r>
      <w:r>
        <w:rPr>
          <w:color w:val="0A0A0A"/>
          <w:w w:val="105"/>
          <w:sz w:val="26"/>
        </w:rPr>
        <w:t>securities are</w:t>
      </w:r>
      <w:r>
        <w:rPr>
          <w:color w:val="0A0A0A"/>
          <w:spacing w:val="-7"/>
          <w:w w:val="105"/>
          <w:sz w:val="26"/>
        </w:rPr>
        <w:t xml:space="preserve"> </w:t>
      </w:r>
      <w:r>
        <w:rPr>
          <w:color w:val="0A0A0A"/>
          <w:w w:val="105"/>
          <w:sz w:val="26"/>
        </w:rPr>
        <w:t>offered or</w:t>
      </w:r>
      <w:r>
        <w:rPr>
          <w:color w:val="0A0A0A"/>
          <w:spacing w:val="-5"/>
          <w:w w:val="105"/>
          <w:sz w:val="26"/>
        </w:rPr>
        <w:t xml:space="preserve"> </w:t>
      </w:r>
      <w:r>
        <w:rPr>
          <w:color w:val="0A0A0A"/>
          <w:w w:val="105"/>
          <w:sz w:val="26"/>
        </w:rPr>
        <w:t>sold by</w:t>
      </w:r>
      <w:r>
        <w:rPr>
          <w:color w:val="0A0A0A"/>
          <w:spacing w:val="-1"/>
          <w:w w:val="105"/>
          <w:sz w:val="26"/>
        </w:rPr>
        <w:t xml:space="preserve"> </w:t>
      </w:r>
      <w:r>
        <w:rPr>
          <w:color w:val="0A0A0A"/>
          <w:w w:val="105"/>
          <w:sz w:val="26"/>
        </w:rPr>
        <w:t>the</w:t>
      </w:r>
      <w:r>
        <w:rPr>
          <w:color w:val="0A0A0A"/>
          <w:spacing w:val="-3"/>
          <w:w w:val="105"/>
          <w:sz w:val="26"/>
        </w:rPr>
        <w:t xml:space="preserve"> </w:t>
      </w:r>
      <w:r>
        <w:rPr>
          <w:color w:val="0A0A0A"/>
          <w:w w:val="105"/>
          <w:sz w:val="26"/>
        </w:rPr>
        <w:t>issuer, not for the</w:t>
      </w:r>
      <w:r>
        <w:rPr>
          <w:color w:val="0A0A0A"/>
          <w:spacing w:val="-7"/>
          <w:w w:val="105"/>
          <w:sz w:val="26"/>
        </w:rPr>
        <w:t xml:space="preserve"> </w:t>
      </w:r>
      <w:r>
        <w:rPr>
          <w:color w:val="0A0A0A"/>
          <w:w w:val="105"/>
          <w:sz w:val="26"/>
        </w:rPr>
        <w:t xml:space="preserve">securities </w:t>
      </w:r>
      <w:r>
        <w:rPr>
          <w:color w:val="0A0A0A"/>
          <w:spacing w:val="-2"/>
          <w:w w:val="105"/>
          <w:sz w:val="26"/>
        </w:rPr>
        <w:t>themselves.</w:t>
      </w:r>
    </w:p>
    <w:p w:rsidR="0079362F" w:rsidRDefault="00EF2652">
      <w:pPr>
        <w:pStyle w:val="ListParagraph"/>
        <w:numPr>
          <w:ilvl w:val="0"/>
          <w:numId w:val="20"/>
        </w:numPr>
        <w:tabs>
          <w:tab w:val="left" w:pos="1790"/>
        </w:tabs>
        <w:spacing w:before="165" w:line="259" w:lineRule="auto"/>
        <w:ind w:left="1685" w:right="122" w:hanging="264"/>
        <w:jc w:val="both"/>
        <w:rPr>
          <w:color w:val="0A0A0A"/>
          <w:sz w:val="26"/>
        </w:rPr>
      </w:pPr>
      <w:r>
        <w:rPr>
          <w:color w:val="0A0A0A"/>
          <w:w w:val="105"/>
          <w:sz w:val="26"/>
        </w:rPr>
        <w:t>Regulation D</w:t>
      </w:r>
      <w:r>
        <w:rPr>
          <w:color w:val="0A0A0A"/>
          <w:spacing w:val="-11"/>
          <w:w w:val="105"/>
          <w:sz w:val="26"/>
        </w:rPr>
        <w:t xml:space="preserve"> </w:t>
      </w:r>
      <w:r>
        <w:rPr>
          <w:color w:val="0A0A0A"/>
          <w:w w:val="105"/>
          <w:sz w:val="26"/>
        </w:rPr>
        <w:t>may</w:t>
      </w:r>
      <w:r>
        <w:rPr>
          <w:color w:val="0A0A0A"/>
          <w:spacing w:val="-8"/>
          <w:w w:val="105"/>
          <w:sz w:val="26"/>
        </w:rPr>
        <w:t xml:space="preserve"> </w:t>
      </w:r>
      <w:r>
        <w:rPr>
          <w:color w:val="0A0A0A"/>
          <w:w w:val="105"/>
          <w:sz w:val="26"/>
        </w:rPr>
        <w:t>be</w:t>
      </w:r>
      <w:r>
        <w:rPr>
          <w:color w:val="0A0A0A"/>
          <w:spacing w:val="-11"/>
          <w:w w:val="105"/>
          <w:sz w:val="26"/>
        </w:rPr>
        <w:t xml:space="preserve"> </w:t>
      </w:r>
      <w:r>
        <w:rPr>
          <w:color w:val="0A0A0A"/>
          <w:w w:val="105"/>
          <w:sz w:val="26"/>
        </w:rPr>
        <w:t>used</w:t>
      </w:r>
      <w:r>
        <w:rPr>
          <w:color w:val="0A0A0A"/>
          <w:spacing w:val="-8"/>
          <w:w w:val="105"/>
          <w:sz w:val="26"/>
        </w:rPr>
        <w:t xml:space="preserve"> </w:t>
      </w:r>
      <w:r>
        <w:rPr>
          <w:color w:val="0A0A0A"/>
          <w:w w:val="105"/>
          <w:sz w:val="26"/>
        </w:rPr>
        <w:t>for</w:t>
      </w:r>
      <w:r>
        <w:rPr>
          <w:color w:val="0A0A0A"/>
          <w:spacing w:val="-8"/>
          <w:w w:val="105"/>
          <w:sz w:val="26"/>
        </w:rPr>
        <w:t xml:space="preserve"> </w:t>
      </w:r>
      <w:r>
        <w:rPr>
          <w:color w:val="0A0A0A"/>
          <w:w w:val="105"/>
          <w:sz w:val="26"/>
        </w:rPr>
        <w:t>business combinations that</w:t>
      </w:r>
      <w:r>
        <w:rPr>
          <w:color w:val="0A0A0A"/>
          <w:spacing w:val="-7"/>
          <w:w w:val="105"/>
          <w:sz w:val="26"/>
        </w:rPr>
        <w:t xml:space="preserve"> </w:t>
      </w:r>
      <w:r>
        <w:rPr>
          <w:color w:val="0A0A0A"/>
          <w:w w:val="105"/>
          <w:sz w:val="26"/>
        </w:rPr>
        <w:t>involve</w:t>
      </w:r>
      <w:r>
        <w:rPr>
          <w:color w:val="0A0A0A"/>
          <w:spacing w:val="-2"/>
          <w:w w:val="105"/>
          <w:sz w:val="26"/>
        </w:rPr>
        <w:t xml:space="preserve"> </w:t>
      </w:r>
      <w:r>
        <w:rPr>
          <w:color w:val="0A0A0A"/>
          <w:w w:val="105"/>
          <w:sz w:val="26"/>
        </w:rPr>
        <w:t>sales</w:t>
      </w:r>
      <w:r>
        <w:rPr>
          <w:color w:val="0A0A0A"/>
          <w:spacing w:val="-5"/>
          <w:w w:val="105"/>
          <w:sz w:val="26"/>
        </w:rPr>
        <w:t xml:space="preserve"> </w:t>
      </w:r>
      <w:r>
        <w:rPr>
          <w:color w:val="0A0A0A"/>
          <w:w w:val="105"/>
          <w:sz w:val="26"/>
        </w:rPr>
        <w:t xml:space="preserve">by </w:t>
      </w:r>
      <w:r>
        <w:rPr>
          <w:color w:val="1F1F1F"/>
          <w:w w:val="105"/>
          <w:sz w:val="26"/>
        </w:rPr>
        <w:t xml:space="preserve">virtue </w:t>
      </w:r>
      <w:r>
        <w:rPr>
          <w:color w:val="0A0A0A"/>
          <w:w w:val="105"/>
          <w:sz w:val="26"/>
        </w:rPr>
        <w:t>of rule 145(a) (§230.145(a)) or otherwise.</w:t>
      </w:r>
    </w:p>
    <w:p w:rsidR="0079362F" w:rsidRDefault="00EF2652">
      <w:pPr>
        <w:pStyle w:val="ListParagraph"/>
        <w:numPr>
          <w:ilvl w:val="0"/>
          <w:numId w:val="20"/>
        </w:numPr>
        <w:tabs>
          <w:tab w:val="left" w:pos="1773"/>
        </w:tabs>
        <w:spacing w:line="254" w:lineRule="auto"/>
        <w:ind w:left="1683" w:right="116" w:hanging="262"/>
        <w:jc w:val="both"/>
        <w:rPr>
          <w:color w:val="0A0A0A"/>
          <w:sz w:val="26"/>
        </w:rPr>
      </w:pPr>
      <w:r>
        <w:rPr>
          <w:color w:val="0A0A0A"/>
          <w:w w:val="105"/>
          <w:sz w:val="26"/>
        </w:rPr>
        <w:t>In view of the objectives of Regulation D and the policies underlying the Act,</w:t>
      </w:r>
      <w:r>
        <w:rPr>
          <w:color w:val="0A0A0A"/>
          <w:spacing w:val="-18"/>
          <w:w w:val="105"/>
          <w:sz w:val="26"/>
        </w:rPr>
        <w:t xml:space="preserve"> </w:t>
      </w:r>
      <w:r>
        <w:rPr>
          <w:color w:val="0A0A0A"/>
          <w:w w:val="105"/>
          <w:sz w:val="26"/>
        </w:rPr>
        <w:t>Regulation</w:t>
      </w:r>
      <w:r>
        <w:rPr>
          <w:color w:val="0A0A0A"/>
          <w:spacing w:val="-4"/>
          <w:w w:val="105"/>
          <w:sz w:val="26"/>
        </w:rPr>
        <w:t xml:space="preserve"> </w:t>
      </w:r>
      <w:r>
        <w:rPr>
          <w:color w:val="0A0A0A"/>
          <w:w w:val="105"/>
          <w:sz w:val="26"/>
        </w:rPr>
        <w:t>D</w:t>
      </w:r>
      <w:r>
        <w:rPr>
          <w:color w:val="0A0A0A"/>
          <w:spacing w:val="-18"/>
          <w:w w:val="105"/>
          <w:sz w:val="26"/>
        </w:rPr>
        <w:t xml:space="preserve"> </w:t>
      </w:r>
      <w:r>
        <w:rPr>
          <w:color w:val="0A0A0A"/>
          <w:w w:val="105"/>
          <w:sz w:val="26"/>
        </w:rPr>
        <w:t>is</w:t>
      </w:r>
      <w:r>
        <w:rPr>
          <w:color w:val="0A0A0A"/>
          <w:spacing w:val="-17"/>
          <w:w w:val="105"/>
          <w:sz w:val="26"/>
        </w:rPr>
        <w:t xml:space="preserve"> </w:t>
      </w:r>
      <w:r>
        <w:rPr>
          <w:color w:val="0A0A0A"/>
          <w:w w:val="105"/>
          <w:sz w:val="26"/>
        </w:rPr>
        <w:t>not</w:t>
      </w:r>
      <w:r>
        <w:rPr>
          <w:color w:val="0A0A0A"/>
          <w:spacing w:val="-11"/>
          <w:w w:val="105"/>
          <w:sz w:val="26"/>
        </w:rPr>
        <w:t xml:space="preserve"> </w:t>
      </w:r>
      <w:r>
        <w:rPr>
          <w:color w:val="0A0A0A"/>
          <w:w w:val="105"/>
          <w:sz w:val="26"/>
        </w:rPr>
        <w:t>available</w:t>
      </w:r>
      <w:r>
        <w:rPr>
          <w:color w:val="0A0A0A"/>
          <w:spacing w:val="-3"/>
          <w:w w:val="105"/>
          <w:sz w:val="26"/>
        </w:rPr>
        <w:t xml:space="preserve"> </w:t>
      </w:r>
      <w:r>
        <w:rPr>
          <w:color w:val="0A0A0A"/>
          <w:w w:val="105"/>
          <w:sz w:val="26"/>
        </w:rPr>
        <w:t>to</w:t>
      </w:r>
      <w:r>
        <w:rPr>
          <w:color w:val="0A0A0A"/>
          <w:spacing w:val="-18"/>
          <w:w w:val="105"/>
          <w:sz w:val="26"/>
        </w:rPr>
        <w:t xml:space="preserve"> </w:t>
      </w:r>
      <w:r>
        <w:rPr>
          <w:color w:val="0A0A0A"/>
          <w:w w:val="105"/>
          <w:sz w:val="26"/>
        </w:rPr>
        <w:t>any</w:t>
      </w:r>
      <w:r>
        <w:rPr>
          <w:color w:val="0A0A0A"/>
          <w:spacing w:val="-9"/>
          <w:w w:val="105"/>
          <w:sz w:val="26"/>
        </w:rPr>
        <w:t xml:space="preserve"> </w:t>
      </w:r>
      <w:r>
        <w:rPr>
          <w:color w:val="0A0A0A"/>
          <w:w w:val="105"/>
          <w:sz w:val="26"/>
        </w:rPr>
        <w:t>issuer</w:t>
      </w:r>
      <w:r>
        <w:rPr>
          <w:color w:val="0A0A0A"/>
          <w:spacing w:val="-8"/>
          <w:w w:val="105"/>
          <w:sz w:val="26"/>
        </w:rPr>
        <w:t xml:space="preserve"> </w:t>
      </w:r>
      <w:r>
        <w:rPr>
          <w:color w:val="0A0A0A"/>
          <w:w w:val="105"/>
          <w:sz w:val="26"/>
        </w:rPr>
        <w:t>for</w:t>
      </w:r>
      <w:r>
        <w:rPr>
          <w:color w:val="0A0A0A"/>
          <w:spacing w:val="-16"/>
          <w:w w:val="105"/>
          <w:sz w:val="26"/>
        </w:rPr>
        <w:t xml:space="preserve"> </w:t>
      </w:r>
      <w:r>
        <w:rPr>
          <w:color w:val="0A0A0A"/>
          <w:w w:val="105"/>
          <w:sz w:val="26"/>
        </w:rPr>
        <w:t>any</w:t>
      </w:r>
      <w:r>
        <w:rPr>
          <w:color w:val="0A0A0A"/>
          <w:spacing w:val="-12"/>
          <w:w w:val="105"/>
          <w:sz w:val="26"/>
        </w:rPr>
        <w:t xml:space="preserve"> </w:t>
      </w:r>
      <w:r>
        <w:rPr>
          <w:color w:val="0A0A0A"/>
          <w:w w:val="105"/>
          <w:sz w:val="26"/>
        </w:rPr>
        <w:t>transaction</w:t>
      </w:r>
      <w:r>
        <w:rPr>
          <w:color w:val="0A0A0A"/>
          <w:spacing w:val="-6"/>
          <w:w w:val="105"/>
          <w:sz w:val="26"/>
        </w:rPr>
        <w:t xml:space="preserve"> </w:t>
      </w:r>
      <w:r>
        <w:rPr>
          <w:color w:val="0A0A0A"/>
          <w:w w:val="105"/>
          <w:sz w:val="26"/>
        </w:rPr>
        <w:t>or</w:t>
      </w:r>
      <w:r>
        <w:rPr>
          <w:color w:val="0A0A0A"/>
          <w:spacing w:val="-18"/>
          <w:w w:val="105"/>
          <w:sz w:val="26"/>
        </w:rPr>
        <w:t xml:space="preserve"> </w:t>
      </w:r>
      <w:r>
        <w:rPr>
          <w:color w:val="0A0A0A"/>
          <w:w w:val="105"/>
          <w:sz w:val="26"/>
        </w:rPr>
        <w:t>chain of</w:t>
      </w:r>
      <w:r>
        <w:rPr>
          <w:color w:val="0A0A0A"/>
          <w:spacing w:val="-18"/>
          <w:w w:val="105"/>
          <w:sz w:val="26"/>
        </w:rPr>
        <w:t xml:space="preserve"> </w:t>
      </w:r>
      <w:r>
        <w:rPr>
          <w:color w:val="0A0A0A"/>
          <w:w w:val="105"/>
          <w:sz w:val="26"/>
        </w:rPr>
        <w:t>transactions</w:t>
      </w:r>
      <w:r>
        <w:rPr>
          <w:color w:val="0A0A0A"/>
          <w:spacing w:val="-17"/>
          <w:w w:val="105"/>
          <w:sz w:val="26"/>
        </w:rPr>
        <w:t xml:space="preserve"> </w:t>
      </w:r>
      <w:r>
        <w:rPr>
          <w:color w:val="0A0A0A"/>
          <w:w w:val="105"/>
          <w:sz w:val="26"/>
        </w:rPr>
        <w:t>that,</w:t>
      </w:r>
      <w:r>
        <w:rPr>
          <w:color w:val="0A0A0A"/>
          <w:spacing w:val="-17"/>
          <w:w w:val="105"/>
          <w:sz w:val="26"/>
        </w:rPr>
        <w:t xml:space="preserve"> </w:t>
      </w:r>
      <w:r>
        <w:rPr>
          <w:color w:val="0A0A0A"/>
          <w:w w:val="105"/>
          <w:sz w:val="26"/>
        </w:rPr>
        <w:t>although</w:t>
      </w:r>
      <w:r>
        <w:rPr>
          <w:color w:val="0A0A0A"/>
          <w:spacing w:val="-17"/>
          <w:w w:val="105"/>
          <w:sz w:val="26"/>
        </w:rPr>
        <w:t xml:space="preserve"> </w:t>
      </w:r>
      <w:r>
        <w:rPr>
          <w:color w:val="0A0A0A"/>
          <w:w w:val="105"/>
          <w:sz w:val="26"/>
        </w:rPr>
        <w:t>in</w:t>
      </w:r>
      <w:r>
        <w:rPr>
          <w:color w:val="0A0A0A"/>
          <w:spacing w:val="-17"/>
          <w:w w:val="105"/>
          <w:sz w:val="26"/>
        </w:rPr>
        <w:t xml:space="preserve"> </w:t>
      </w:r>
      <w:r>
        <w:rPr>
          <w:color w:val="0A0A0A"/>
          <w:w w:val="105"/>
          <w:sz w:val="26"/>
        </w:rPr>
        <w:t>technical</w:t>
      </w:r>
      <w:r>
        <w:rPr>
          <w:color w:val="0A0A0A"/>
          <w:spacing w:val="-17"/>
          <w:w w:val="105"/>
          <w:sz w:val="26"/>
        </w:rPr>
        <w:t xml:space="preserve"> </w:t>
      </w:r>
      <w:r>
        <w:rPr>
          <w:color w:val="0A0A0A"/>
          <w:w w:val="105"/>
          <w:sz w:val="26"/>
        </w:rPr>
        <w:t>compliance</w:t>
      </w:r>
      <w:r>
        <w:rPr>
          <w:color w:val="0A0A0A"/>
          <w:spacing w:val="-8"/>
          <w:w w:val="105"/>
          <w:sz w:val="26"/>
        </w:rPr>
        <w:t xml:space="preserve"> </w:t>
      </w:r>
      <w:r>
        <w:rPr>
          <w:color w:val="0A0A0A"/>
          <w:w w:val="105"/>
          <w:sz w:val="26"/>
        </w:rPr>
        <w:t>with</w:t>
      </w:r>
      <w:r>
        <w:rPr>
          <w:color w:val="0A0A0A"/>
          <w:spacing w:val="-18"/>
          <w:w w:val="105"/>
          <w:sz w:val="26"/>
        </w:rPr>
        <w:t xml:space="preserve"> </w:t>
      </w:r>
      <w:r>
        <w:rPr>
          <w:color w:val="0A0A0A"/>
          <w:w w:val="105"/>
          <w:sz w:val="26"/>
        </w:rPr>
        <w:t>Regulation</w:t>
      </w:r>
      <w:r>
        <w:rPr>
          <w:color w:val="0A0A0A"/>
          <w:spacing w:val="-8"/>
          <w:w w:val="105"/>
          <w:sz w:val="26"/>
        </w:rPr>
        <w:t xml:space="preserve"> </w:t>
      </w:r>
      <w:r>
        <w:rPr>
          <w:color w:val="0A0A0A"/>
          <w:w w:val="105"/>
          <w:sz w:val="26"/>
        </w:rPr>
        <w:t>D,</w:t>
      </w:r>
      <w:r>
        <w:rPr>
          <w:color w:val="0A0A0A"/>
          <w:spacing w:val="-18"/>
          <w:w w:val="105"/>
          <w:sz w:val="26"/>
        </w:rPr>
        <w:t xml:space="preserve"> </w:t>
      </w:r>
      <w:r>
        <w:rPr>
          <w:color w:val="0A0A0A"/>
          <w:w w:val="105"/>
          <w:sz w:val="26"/>
        </w:rPr>
        <w:t>is part of</w:t>
      </w:r>
      <w:r>
        <w:rPr>
          <w:color w:val="0A0A0A"/>
          <w:spacing w:val="-5"/>
          <w:w w:val="105"/>
          <w:sz w:val="26"/>
        </w:rPr>
        <w:t xml:space="preserve"> </w:t>
      </w:r>
      <w:r>
        <w:rPr>
          <w:color w:val="0A0A0A"/>
          <w:w w:val="105"/>
          <w:sz w:val="26"/>
        </w:rPr>
        <w:t>a</w:t>
      </w:r>
      <w:r>
        <w:rPr>
          <w:color w:val="0A0A0A"/>
          <w:spacing w:val="-2"/>
          <w:w w:val="105"/>
          <w:sz w:val="26"/>
        </w:rPr>
        <w:t xml:space="preserve"> </w:t>
      </w:r>
      <w:r>
        <w:rPr>
          <w:color w:val="0A0A0A"/>
          <w:w w:val="105"/>
          <w:sz w:val="26"/>
        </w:rPr>
        <w:t>plan or</w:t>
      </w:r>
      <w:r>
        <w:rPr>
          <w:color w:val="0A0A0A"/>
          <w:spacing w:val="-2"/>
          <w:w w:val="105"/>
          <w:sz w:val="26"/>
        </w:rPr>
        <w:t xml:space="preserve"> </w:t>
      </w:r>
      <w:r>
        <w:rPr>
          <w:color w:val="0A0A0A"/>
          <w:w w:val="105"/>
          <w:sz w:val="26"/>
        </w:rPr>
        <w:t>scheme to</w:t>
      </w:r>
      <w:r>
        <w:rPr>
          <w:color w:val="0A0A0A"/>
          <w:spacing w:val="-5"/>
          <w:w w:val="105"/>
          <w:sz w:val="26"/>
        </w:rPr>
        <w:t xml:space="preserve"> </w:t>
      </w:r>
      <w:r>
        <w:rPr>
          <w:color w:val="0A0A0A"/>
          <w:w w:val="105"/>
          <w:sz w:val="26"/>
        </w:rPr>
        <w:t>evade the</w:t>
      </w:r>
      <w:r>
        <w:rPr>
          <w:color w:val="0A0A0A"/>
          <w:spacing w:val="-2"/>
          <w:w w:val="105"/>
          <w:sz w:val="26"/>
        </w:rPr>
        <w:t xml:space="preserve"> </w:t>
      </w:r>
      <w:r>
        <w:rPr>
          <w:color w:val="0A0A0A"/>
          <w:w w:val="105"/>
          <w:sz w:val="26"/>
        </w:rPr>
        <w:t>registration provisions of</w:t>
      </w:r>
      <w:r>
        <w:rPr>
          <w:color w:val="0A0A0A"/>
          <w:spacing w:val="-4"/>
          <w:w w:val="105"/>
          <w:sz w:val="26"/>
        </w:rPr>
        <w:t xml:space="preserve"> </w:t>
      </w:r>
      <w:r>
        <w:rPr>
          <w:color w:val="0A0A0A"/>
          <w:w w:val="105"/>
          <w:sz w:val="26"/>
        </w:rPr>
        <w:t>the</w:t>
      </w:r>
      <w:r>
        <w:rPr>
          <w:color w:val="0A0A0A"/>
          <w:spacing w:val="-14"/>
          <w:w w:val="105"/>
          <w:sz w:val="26"/>
        </w:rPr>
        <w:t xml:space="preserve"> </w:t>
      </w:r>
      <w:r>
        <w:rPr>
          <w:color w:val="0A0A0A"/>
          <w:w w:val="105"/>
          <w:sz w:val="26"/>
        </w:rPr>
        <w:t>Act. In such cases, registration under the</w:t>
      </w:r>
      <w:r>
        <w:rPr>
          <w:color w:val="0A0A0A"/>
          <w:spacing w:val="-13"/>
          <w:w w:val="105"/>
          <w:sz w:val="26"/>
        </w:rPr>
        <w:t xml:space="preserve"> </w:t>
      </w:r>
      <w:r>
        <w:rPr>
          <w:color w:val="0A0A0A"/>
          <w:w w:val="105"/>
          <w:sz w:val="26"/>
        </w:rPr>
        <w:t>Act is</w:t>
      </w:r>
      <w:r>
        <w:rPr>
          <w:color w:val="0A0A0A"/>
          <w:spacing w:val="-4"/>
          <w:w w:val="105"/>
          <w:sz w:val="26"/>
        </w:rPr>
        <w:t xml:space="preserve"> </w:t>
      </w:r>
      <w:r>
        <w:rPr>
          <w:color w:val="0A0A0A"/>
          <w:w w:val="105"/>
          <w:sz w:val="26"/>
        </w:rPr>
        <w:t>required.</w:t>
      </w:r>
    </w:p>
    <w:p w:rsidR="0079362F" w:rsidRDefault="00EF2652">
      <w:pPr>
        <w:pStyle w:val="ListParagraph"/>
        <w:numPr>
          <w:ilvl w:val="0"/>
          <w:numId w:val="20"/>
        </w:numPr>
        <w:tabs>
          <w:tab w:val="left" w:pos="1826"/>
        </w:tabs>
        <w:spacing w:before="165" w:line="254" w:lineRule="auto"/>
        <w:ind w:left="1683" w:right="118" w:hanging="262"/>
        <w:jc w:val="both"/>
        <w:rPr>
          <w:color w:val="0A0A0A"/>
          <w:sz w:val="26"/>
        </w:rPr>
      </w:pPr>
      <w:r>
        <w:rPr>
          <w:color w:val="0A0A0A"/>
          <w:sz w:val="26"/>
        </w:rPr>
        <w:t>Securities offered and sold outside the United States in accordance with Regulation S (§230.901 through 905) need not be registered under the Act. See Release No. 33-6863.</w:t>
      </w:r>
      <w:r>
        <w:rPr>
          <w:color w:val="0A0A0A"/>
          <w:spacing w:val="40"/>
          <w:sz w:val="26"/>
        </w:rPr>
        <w:t xml:space="preserve"> </w:t>
      </w:r>
      <w:r>
        <w:rPr>
          <w:color w:val="0A0A0A"/>
          <w:sz w:val="26"/>
        </w:rPr>
        <w:t>Regulation</w:t>
      </w:r>
      <w:r>
        <w:rPr>
          <w:color w:val="0A0A0A"/>
          <w:spacing w:val="40"/>
          <w:sz w:val="26"/>
        </w:rPr>
        <w:t xml:space="preserve"> </w:t>
      </w:r>
      <w:r>
        <w:rPr>
          <w:color w:val="0A0A0A"/>
          <w:sz w:val="26"/>
        </w:rPr>
        <w:t>Smay be relied upon for such offers and sales even if coincident offers and sales are made in accordance with Regulation D inside the United States. Thus, for example, persons who are offered and sold securities in accordance with Regulation S would not be counted in the calculation of the number of purchasers under Regulation D. Similarly, proceeds from such sales would not be included in the aggregate offering</w:t>
      </w:r>
      <w:r>
        <w:rPr>
          <w:color w:val="0A0A0A"/>
          <w:spacing w:val="35"/>
          <w:sz w:val="26"/>
        </w:rPr>
        <w:t xml:space="preserve"> </w:t>
      </w:r>
      <w:r>
        <w:rPr>
          <w:color w:val="0A0A0A"/>
          <w:sz w:val="26"/>
        </w:rPr>
        <w:t>price.</w:t>
      </w:r>
      <w:r>
        <w:rPr>
          <w:color w:val="0A0A0A"/>
          <w:spacing w:val="23"/>
          <w:sz w:val="26"/>
        </w:rPr>
        <w:t xml:space="preserve"> </w:t>
      </w:r>
      <w:r>
        <w:rPr>
          <w:color w:val="0A0A0A"/>
          <w:sz w:val="26"/>
        </w:rPr>
        <w:t>The</w:t>
      </w:r>
      <w:r>
        <w:rPr>
          <w:color w:val="0A0A0A"/>
          <w:spacing w:val="25"/>
          <w:sz w:val="26"/>
        </w:rPr>
        <w:t xml:space="preserve"> </w:t>
      </w:r>
      <w:r>
        <w:rPr>
          <w:color w:val="0A0A0A"/>
          <w:sz w:val="26"/>
        </w:rPr>
        <w:t>provisions</w:t>
      </w:r>
      <w:r>
        <w:rPr>
          <w:color w:val="0A0A0A"/>
          <w:spacing w:val="38"/>
          <w:sz w:val="26"/>
        </w:rPr>
        <w:t xml:space="preserve"> </w:t>
      </w:r>
      <w:r>
        <w:rPr>
          <w:color w:val="0A0A0A"/>
          <w:sz w:val="26"/>
        </w:rPr>
        <w:t>of</w:t>
      </w:r>
      <w:r>
        <w:rPr>
          <w:color w:val="0A0A0A"/>
          <w:spacing w:val="22"/>
          <w:sz w:val="26"/>
        </w:rPr>
        <w:t xml:space="preserve"> </w:t>
      </w:r>
      <w:r>
        <w:rPr>
          <w:color w:val="0A0A0A"/>
          <w:sz w:val="26"/>
        </w:rPr>
        <w:t>this</w:t>
      </w:r>
      <w:r>
        <w:rPr>
          <w:color w:val="0A0A0A"/>
          <w:spacing w:val="20"/>
          <w:sz w:val="26"/>
        </w:rPr>
        <w:t xml:space="preserve"> </w:t>
      </w:r>
      <w:r>
        <w:rPr>
          <w:color w:val="0A0A0A"/>
          <w:sz w:val="26"/>
        </w:rPr>
        <w:t>paragraph</w:t>
      </w:r>
      <w:r>
        <w:rPr>
          <w:color w:val="0A0A0A"/>
          <w:spacing w:val="40"/>
          <w:sz w:val="26"/>
        </w:rPr>
        <w:t xml:space="preserve"> </w:t>
      </w:r>
      <w:r>
        <w:rPr>
          <w:color w:val="0A0A0A"/>
          <w:sz w:val="26"/>
        </w:rPr>
        <w:t>(g),</w:t>
      </w:r>
      <w:r>
        <w:rPr>
          <w:color w:val="0A0A0A"/>
          <w:spacing w:val="26"/>
          <w:sz w:val="26"/>
        </w:rPr>
        <w:t xml:space="preserve"> </w:t>
      </w:r>
      <w:r>
        <w:rPr>
          <w:color w:val="0A0A0A"/>
          <w:sz w:val="26"/>
        </w:rPr>
        <w:t>however,</w:t>
      </w:r>
      <w:r>
        <w:rPr>
          <w:color w:val="0A0A0A"/>
          <w:spacing w:val="37"/>
          <w:sz w:val="26"/>
        </w:rPr>
        <w:t xml:space="preserve"> </w:t>
      </w:r>
      <w:r>
        <w:rPr>
          <w:color w:val="0A0A0A"/>
          <w:sz w:val="26"/>
        </w:rPr>
        <w:t>do</w:t>
      </w:r>
      <w:r>
        <w:rPr>
          <w:color w:val="0A0A0A"/>
          <w:spacing w:val="21"/>
          <w:sz w:val="26"/>
        </w:rPr>
        <w:t xml:space="preserve"> </w:t>
      </w:r>
      <w:r>
        <w:rPr>
          <w:color w:val="0A0A0A"/>
          <w:sz w:val="26"/>
        </w:rPr>
        <w:t>not</w:t>
      </w:r>
      <w:r>
        <w:rPr>
          <w:color w:val="0A0A0A"/>
          <w:spacing w:val="27"/>
          <w:sz w:val="26"/>
        </w:rPr>
        <w:t xml:space="preserve"> </w:t>
      </w:r>
      <w:r>
        <w:rPr>
          <w:color w:val="0A0A0A"/>
          <w:sz w:val="26"/>
        </w:rPr>
        <w:t>apply if</w:t>
      </w:r>
      <w:r>
        <w:rPr>
          <w:color w:val="0A0A0A"/>
          <w:spacing w:val="-2"/>
          <w:sz w:val="26"/>
        </w:rPr>
        <w:t xml:space="preserve"> </w:t>
      </w:r>
      <w:r>
        <w:rPr>
          <w:color w:val="0A0A0A"/>
          <w:sz w:val="26"/>
        </w:rPr>
        <w:t>the</w:t>
      </w:r>
      <w:r>
        <w:rPr>
          <w:color w:val="0A0A0A"/>
          <w:spacing w:val="-2"/>
          <w:sz w:val="26"/>
        </w:rPr>
        <w:t xml:space="preserve"> </w:t>
      </w:r>
      <w:r>
        <w:rPr>
          <w:color w:val="0A0A0A"/>
          <w:sz w:val="26"/>
        </w:rPr>
        <w:t>issuer elects</w:t>
      </w:r>
      <w:r>
        <w:rPr>
          <w:color w:val="0A0A0A"/>
          <w:spacing w:val="-3"/>
          <w:sz w:val="26"/>
        </w:rPr>
        <w:t xml:space="preserve"> </w:t>
      </w:r>
      <w:r>
        <w:rPr>
          <w:color w:val="0A0A0A"/>
          <w:sz w:val="26"/>
        </w:rPr>
        <w:t>to</w:t>
      </w:r>
      <w:r>
        <w:rPr>
          <w:color w:val="0A0A0A"/>
          <w:spacing w:val="-10"/>
          <w:sz w:val="26"/>
        </w:rPr>
        <w:t xml:space="preserve"> </w:t>
      </w:r>
      <w:r>
        <w:rPr>
          <w:color w:val="0A0A0A"/>
          <w:sz w:val="26"/>
        </w:rPr>
        <w:t>rely</w:t>
      </w:r>
      <w:r>
        <w:rPr>
          <w:color w:val="0A0A0A"/>
          <w:spacing w:val="-1"/>
          <w:sz w:val="26"/>
        </w:rPr>
        <w:t xml:space="preserve"> </w:t>
      </w:r>
      <w:r>
        <w:rPr>
          <w:color w:val="0A0A0A"/>
          <w:sz w:val="26"/>
        </w:rPr>
        <w:t>solely on</w:t>
      </w:r>
      <w:r>
        <w:rPr>
          <w:color w:val="0A0A0A"/>
          <w:spacing w:val="-2"/>
          <w:sz w:val="26"/>
        </w:rPr>
        <w:t xml:space="preserve"> </w:t>
      </w:r>
      <w:r>
        <w:rPr>
          <w:color w:val="0A0A0A"/>
          <w:sz w:val="26"/>
        </w:rPr>
        <w:t>Regulation D</w:t>
      </w:r>
      <w:r>
        <w:rPr>
          <w:color w:val="0A0A0A"/>
          <w:spacing w:val="-3"/>
          <w:sz w:val="26"/>
        </w:rPr>
        <w:t xml:space="preserve"> </w:t>
      </w:r>
      <w:r>
        <w:rPr>
          <w:color w:val="0A0A0A"/>
          <w:sz w:val="26"/>
        </w:rPr>
        <w:t>for</w:t>
      </w:r>
      <w:r>
        <w:rPr>
          <w:color w:val="0A0A0A"/>
          <w:spacing w:val="-10"/>
          <w:sz w:val="26"/>
        </w:rPr>
        <w:t xml:space="preserve"> </w:t>
      </w:r>
      <w:r>
        <w:rPr>
          <w:color w:val="0A0A0A"/>
          <w:sz w:val="26"/>
        </w:rPr>
        <w:t>offers or</w:t>
      </w:r>
      <w:r>
        <w:rPr>
          <w:color w:val="0A0A0A"/>
          <w:spacing w:val="-5"/>
          <w:sz w:val="26"/>
        </w:rPr>
        <w:t xml:space="preserve"> </w:t>
      </w:r>
      <w:r>
        <w:rPr>
          <w:color w:val="0A0A0A"/>
          <w:sz w:val="26"/>
        </w:rPr>
        <w:t>sales</w:t>
      </w:r>
      <w:r>
        <w:rPr>
          <w:color w:val="0A0A0A"/>
          <w:spacing w:val="-2"/>
          <w:sz w:val="26"/>
        </w:rPr>
        <w:t xml:space="preserve"> </w:t>
      </w:r>
      <w:r>
        <w:rPr>
          <w:color w:val="0A0A0A"/>
          <w:sz w:val="26"/>
        </w:rPr>
        <w:t>to</w:t>
      </w:r>
      <w:r>
        <w:rPr>
          <w:color w:val="0A0A0A"/>
          <w:spacing w:val="-6"/>
          <w:sz w:val="26"/>
        </w:rPr>
        <w:t xml:space="preserve"> </w:t>
      </w:r>
      <w:r>
        <w:rPr>
          <w:color w:val="0A0A0A"/>
          <w:sz w:val="26"/>
        </w:rPr>
        <w:t>persons made outside the United States.</w:t>
      </w:r>
    </w:p>
    <w:p w:rsidR="0079362F" w:rsidRDefault="00EF2652">
      <w:pPr>
        <w:spacing w:before="176"/>
        <w:ind w:left="1421"/>
        <w:rPr>
          <w:sz w:val="26"/>
        </w:rPr>
      </w:pPr>
      <w:r>
        <w:rPr>
          <w:color w:val="0A0A0A"/>
          <w:sz w:val="26"/>
        </w:rPr>
        <w:t>[77</w:t>
      </w:r>
      <w:r>
        <w:rPr>
          <w:color w:val="0A0A0A"/>
          <w:spacing w:val="5"/>
          <w:sz w:val="26"/>
        </w:rPr>
        <w:t xml:space="preserve"> </w:t>
      </w:r>
      <w:r>
        <w:rPr>
          <w:color w:val="0A0A0A"/>
          <w:sz w:val="26"/>
        </w:rPr>
        <w:t>FR</w:t>
      </w:r>
      <w:r>
        <w:rPr>
          <w:color w:val="0A0A0A"/>
          <w:spacing w:val="16"/>
          <w:sz w:val="26"/>
        </w:rPr>
        <w:t xml:space="preserve"> </w:t>
      </w:r>
      <w:r>
        <w:rPr>
          <w:color w:val="0A0A0A"/>
          <w:sz w:val="26"/>
        </w:rPr>
        <w:t>18684,</w:t>
      </w:r>
      <w:r>
        <w:rPr>
          <w:color w:val="0A0A0A"/>
          <w:spacing w:val="17"/>
          <w:sz w:val="26"/>
        </w:rPr>
        <w:t xml:space="preserve"> </w:t>
      </w:r>
      <w:r>
        <w:rPr>
          <w:color w:val="0A0A0A"/>
          <w:sz w:val="26"/>
        </w:rPr>
        <w:t>Mar.</w:t>
      </w:r>
      <w:r>
        <w:rPr>
          <w:color w:val="0A0A0A"/>
          <w:spacing w:val="20"/>
          <w:sz w:val="26"/>
        </w:rPr>
        <w:t xml:space="preserve"> </w:t>
      </w:r>
      <w:r>
        <w:rPr>
          <w:color w:val="0A0A0A"/>
          <w:sz w:val="26"/>
        </w:rPr>
        <w:t>28,</w:t>
      </w:r>
      <w:r>
        <w:rPr>
          <w:color w:val="0A0A0A"/>
          <w:spacing w:val="10"/>
          <w:sz w:val="26"/>
        </w:rPr>
        <w:t xml:space="preserve"> </w:t>
      </w:r>
      <w:r>
        <w:rPr>
          <w:color w:val="0A0A0A"/>
          <w:spacing w:val="-2"/>
          <w:sz w:val="26"/>
        </w:rPr>
        <w:t>2012]</w:t>
      </w:r>
    </w:p>
    <w:p w:rsidR="0079362F" w:rsidRDefault="00EF2652">
      <w:pPr>
        <w:spacing w:before="177"/>
        <w:ind w:left="1422"/>
        <w:rPr>
          <w:sz w:val="26"/>
        </w:rPr>
      </w:pPr>
      <w:r>
        <w:rPr>
          <w:color w:val="0A0A0A"/>
          <w:w w:val="105"/>
          <w:sz w:val="26"/>
        </w:rPr>
        <w:t>§</w:t>
      </w:r>
      <w:r>
        <w:rPr>
          <w:color w:val="0A0A0A"/>
          <w:spacing w:val="-18"/>
          <w:w w:val="105"/>
          <w:sz w:val="26"/>
        </w:rPr>
        <w:t xml:space="preserve"> </w:t>
      </w:r>
      <w:r>
        <w:rPr>
          <w:color w:val="0A0A0A"/>
          <w:w w:val="105"/>
          <w:sz w:val="26"/>
        </w:rPr>
        <w:t>230.501</w:t>
      </w:r>
      <w:r>
        <w:rPr>
          <w:color w:val="0A0A0A"/>
          <w:spacing w:val="37"/>
          <w:w w:val="105"/>
          <w:sz w:val="26"/>
        </w:rPr>
        <w:t xml:space="preserve"> </w:t>
      </w:r>
      <w:r>
        <w:rPr>
          <w:color w:val="0A0A0A"/>
          <w:w w:val="105"/>
          <w:sz w:val="26"/>
        </w:rPr>
        <w:t>Definitions</w:t>
      </w:r>
      <w:r>
        <w:rPr>
          <w:color w:val="0A0A0A"/>
          <w:spacing w:val="-4"/>
          <w:w w:val="105"/>
          <w:sz w:val="26"/>
        </w:rPr>
        <w:t xml:space="preserve"> </w:t>
      </w:r>
      <w:r>
        <w:rPr>
          <w:color w:val="0A0A0A"/>
          <w:w w:val="105"/>
          <w:sz w:val="26"/>
        </w:rPr>
        <w:t>and</w:t>
      </w:r>
      <w:r>
        <w:rPr>
          <w:color w:val="0A0A0A"/>
          <w:spacing w:val="-14"/>
          <w:w w:val="105"/>
          <w:sz w:val="26"/>
        </w:rPr>
        <w:t xml:space="preserve"> </w:t>
      </w:r>
      <w:r>
        <w:rPr>
          <w:color w:val="0A0A0A"/>
          <w:w w:val="105"/>
          <w:sz w:val="26"/>
        </w:rPr>
        <w:t>terms</w:t>
      </w:r>
      <w:r>
        <w:rPr>
          <w:color w:val="0A0A0A"/>
          <w:spacing w:val="-10"/>
          <w:w w:val="105"/>
          <w:sz w:val="26"/>
        </w:rPr>
        <w:t xml:space="preserve"> </w:t>
      </w:r>
      <w:r>
        <w:rPr>
          <w:color w:val="0A0A0A"/>
          <w:w w:val="105"/>
          <w:sz w:val="26"/>
        </w:rPr>
        <w:t>used</w:t>
      </w:r>
      <w:r>
        <w:rPr>
          <w:color w:val="0A0A0A"/>
          <w:spacing w:val="-13"/>
          <w:w w:val="105"/>
          <w:sz w:val="26"/>
        </w:rPr>
        <w:t xml:space="preserve"> </w:t>
      </w:r>
      <w:r>
        <w:rPr>
          <w:color w:val="0A0A0A"/>
          <w:w w:val="105"/>
          <w:sz w:val="26"/>
        </w:rPr>
        <w:t>in</w:t>
      </w:r>
      <w:r>
        <w:rPr>
          <w:color w:val="0A0A0A"/>
          <w:spacing w:val="-17"/>
          <w:w w:val="105"/>
          <w:sz w:val="26"/>
        </w:rPr>
        <w:t xml:space="preserve"> </w:t>
      </w:r>
      <w:r>
        <w:rPr>
          <w:color w:val="0A0A0A"/>
          <w:w w:val="105"/>
          <w:sz w:val="26"/>
        </w:rPr>
        <w:t>Regulation</w:t>
      </w:r>
      <w:r>
        <w:rPr>
          <w:color w:val="0A0A0A"/>
          <w:spacing w:val="-3"/>
          <w:w w:val="105"/>
          <w:sz w:val="26"/>
        </w:rPr>
        <w:t xml:space="preserve"> </w:t>
      </w:r>
      <w:r>
        <w:rPr>
          <w:color w:val="0A0A0A"/>
          <w:spacing w:val="-5"/>
          <w:w w:val="105"/>
          <w:sz w:val="26"/>
        </w:rPr>
        <w:t>D.</w:t>
      </w:r>
    </w:p>
    <w:p w:rsidR="0079362F" w:rsidRDefault="00EF2652">
      <w:pPr>
        <w:spacing w:before="176" w:line="259" w:lineRule="auto"/>
        <w:ind w:left="1684" w:right="129" w:hanging="264"/>
        <w:jc w:val="both"/>
        <w:rPr>
          <w:sz w:val="26"/>
        </w:rPr>
      </w:pPr>
      <w:r>
        <w:rPr>
          <w:color w:val="0A0A0A"/>
          <w:sz w:val="26"/>
        </w:rPr>
        <w:t xml:space="preserve">As used in Regulation D (§230.500 et seq. of this chapter), the following terms </w:t>
      </w:r>
      <w:r>
        <w:rPr>
          <w:color w:val="0A0A0A"/>
          <w:w w:val="105"/>
          <w:sz w:val="26"/>
        </w:rPr>
        <w:t>shall have the meaning indicated:</w:t>
      </w:r>
    </w:p>
    <w:p w:rsidR="0079362F" w:rsidRDefault="00EF2652">
      <w:pPr>
        <w:pStyle w:val="ListParagraph"/>
        <w:numPr>
          <w:ilvl w:val="0"/>
          <w:numId w:val="19"/>
        </w:numPr>
        <w:tabs>
          <w:tab w:val="left" w:pos="1773"/>
        </w:tabs>
        <w:spacing w:line="256" w:lineRule="auto"/>
        <w:ind w:right="121" w:hanging="263"/>
        <w:jc w:val="both"/>
        <w:rPr>
          <w:sz w:val="26"/>
        </w:rPr>
      </w:pPr>
      <w:r>
        <w:rPr>
          <w:color w:val="0A0A0A"/>
          <w:sz w:val="26"/>
        </w:rPr>
        <w:t>Accredited investor. Accredited investor shall mean any person who comes within any of the following categories, or who the issuer reasonably believes comes within any of the following categories, at the time of the sale of the securities to that person:</w:t>
      </w:r>
    </w:p>
    <w:p w:rsidR="0079362F" w:rsidRDefault="00EF2652">
      <w:pPr>
        <w:pStyle w:val="ListParagraph"/>
        <w:numPr>
          <w:ilvl w:val="1"/>
          <w:numId w:val="19"/>
        </w:numPr>
        <w:tabs>
          <w:tab w:val="left" w:pos="1792"/>
        </w:tabs>
        <w:spacing w:before="153" w:line="254" w:lineRule="auto"/>
        <w:ind w:right="120" w:hanging="262"/>
        <w:jc w:val="both"/>
        <w:rPr>
          <w:sz w:val="26"/>
        </w:rPr>
      </w:pPr>
      <w:r>
        <w:rPr>
          <w:color w:val="0A0A0A"/>
          <w:w w:val="105"/>
          <w:sz w:val="26"/>
        </w:rPr>
        <w:t>Any</w:t>
      </w:r>
      <w:r>
        <w:rPr>
          <w:color w:val="0A0A0A"/>
          <w:spacing w:val="-10"/>
          <w:w w:val="105"/>
          <w:sz w:val="26"/>
        </w:rPr>
        <w:t xml:space="preserve"> </w:t>
      </w:r>
      <w:r>
        <w:rPr>
          <w:color w:val="0A0A0A"/>
          <w:w w:val="105"/>
          <w:sz w:val="26"/>
        </w:rPr>
        <w:t>bank</w:t>
      </w:r>
      <w:r>
        <w:rPr>
          <w:color w:val="0A0A0A"/>
          <w:spacing w:val="-7"/>
          <w:w w:val="105"/>
          <w:sz w:val="26"/>
        </w:rPr>
        <w:t xml:space="preserve"> </w:t>
      </w:r>
      <w:r>
        <w:rPr>
          <w:color w:val="0A0A0A"/>
          <w:w w:val="105"/>
          <w:sz w:val="26"/>
        </w:rPr>
        <w:t>as</w:t>
      </w:r>
      <w:r>
        <w:rPr>
          <w:color w:val="0A0A0A"/>
          <w:spacing w:val="-14"/>
          <w:w w:val="105"/>
          <w:sz w:val="26"/>
        </w:rPr>
        <w:t xml:space="preserve"> </w:t>
      </w:r>
      <w:r>
        <w:rPr>
          <w:color w:val="0A0A0A"/>
          <w:w w:val="105"/>
          <w:sz w:val="26"/>
        </w:rPr>
        <w:t>defined in</w:t>
      </w:r>
      <w:r>
        <w:rPr>
          <w:color w:val="0A0A0A"/>
          <w:spacing w:val="-9"/>
          <w:w w:val="105"/>
          <w:sz w:val="26"/>
        </w:rPr>
        <w:t xml:space="preserve"> </w:t>
      </w:r>
      <w:r>
        <w:rPr>
          <w:color w:val="0A0A0A"/>
          <w:w w:val="105"/>
          <w:sz w:val="26"/>
        </w:rPr>
        <w:t>section</w:t>
      </w:r>
      <w:r>
        <w:rPr>
          <w:color w:val="0A0A0A"/>
          <w:spacing w:val="-2"/>
          <w:w w:val="105"/>
          <w:sz w:val="26"/>
        </w:rPr>
        <w:t xml:space="preserve"> </w:t>
      </w:r>
      <w:r>
        <w:rPr>
          <w:color w:val="0A0A0A"/>
          <w:w w:val="105"/>
          <w:sz w:val="26"/>
        </w:rPr>
        <w:t>3(a)(2)</w:t>
      </w:r>
      <w:r>
        <w:rPr>
          <w:color w:val="0A0A0A"/>
          <w:spacing w:val="-2"/>
          <w:w w:val="105"/>
          <w:sz w:val="26"/>
        </w:rPr>
        <w:t xml:space="preserve"> </w:t>
      </w:r>
      <w:r>
        <w:rPr>
          <w:color w:val="0A0A0A"/>
          <w:w w:val="105"/>
          <w:sz w:val="26"/>
        </w:rPr>
        <w:t>of</w:t>
      </w:r>
      <w:r>
        <w:rPr>
          <w:color w:val="0A0A0A"/>
          <w:spacing w:val="-10"/>
          <w:w w:val="105"/>
          <w:sz w:val="26"/>
        </w:rPr>
        <w:t xml:space="preserve"> </w:t>
      </w:r>
      <w:r>
        <w:rPr>
          <w:color w:val="0A0A0A"/>
          <w:w w:val="105"/>
          <w:sz w:val="26"/>
        </w:rPr>
        <w:t>the</w:t>
      </w:r>
      <w:r>
        <w:rPr>
          <w:color w:val="0A0A0A"/>
          <w:spacing w:val="-18"/>
          <w:w w:val="105"/>
          <w:sz w:val="26"/>
        </w:rPr>
        <w:t xml:space="preserve"> </w:t>
      </w:r>
      <w:r>
        <w:rPr>
          <w:color w:val="0A0A0A"/>
          <w:w w:val="105"/>
          <w:sz w:val="26"/>
        </w:rPr>
        <w:t>Act,</w:t>
      </w:r>
      <w:r>
        <w:rPr>
          <w:color w:val="0A0A0A"/>
          <w:spacing w:val="-8"/>
          <w:w w:val="105"/>
          <w:sz w:val="26"/>
        </w:rPr>
        <w:t xml:space="preserve"> </w:t>
      </w:r>
      <w:r>
        <w:rPr>
          <w:color w:val="0A0A0A"/>
          <w:w w:val="105"/>
          <w:sz w:val="26"/>
        </w:rPr>
        <w:t>or</w:t>
      </w:r>
      <w:r>
        <w:rPr>
          <w:color w:val="0A0A0A"/>
          <w:spacing w:val="-13"/>
          <w:w w:val="105"/>
          <w:sz w:val="26"/>
        </w:rPr>
        <w:t xml:space="preserve"> </w:t>
      </w:r>
      <w:r>
        <w:rPr>
          <w:color w:val="0A0A0A"/>
          <w:w w:val="105"/>
          <w:sz w:val="26"/>
        </w:rPr>
        <w:t>any</w:t>
      </w:r>
      <w:r>
        <w:rPr>
          <w:color w:val="0A0A0A"/>
          <w:spacing w:val="-7"/>
          <w:w w:val="105"/>
          <w:sz w:val="26"/>
        </w:rPr>
        <w:t xml:space="preserve"> </w:t>
      </w:r>
      <w:r>
        <w:rPr>
          <w:color w:val="0A0A0A"/>
          <w:w w:val="105"/>
          <w:sz w:val="26"/>
        </w:rPr>
        <w:t>savings</w:t>
      </w:r>
      <w:r>
        <w:rPr>
          <w:color w:val="0A0A0A"/>
          <w:spacing w:val="-7"/>
          <w:w w:val="105"/>
          <w:sz w:val="26"/>
        </w:rPr>
        <w:t xml:space="preserve"> </w:t>
      </w:r>
      <w:r>
        <w:rPr>
          <w:color w:val="0A0A0A"/>
          <w:w w:val="105"/>
          <w:sz w:val="26"/>
        </w:rPr>
        <w:t>and</w:t>
      </w:r>
      <w:r>
        <w:rPr>
          <w:color w:val="0A0A0A"/>
          <w:spacing w:val="-7"/>
          <w:w w:val="105"/>
          <w:sz w:val="26"/>
        </w:rPr>
        <w:t xml:space="preserve"> </w:t>
      </w:r>
      <w:r>
        <w:rPr>
          <w:color w:val="0A0A0A"/>
          <w:w w:val="105"/>
          <w:sz w:val="26"/>
        </w:rPr>
        <w:t>loan association or other institution as defined in section 3(a)(5)(A) of the</w:t>
      </w:r>
      <w:r>
        <w:rPr>
          <w:color w:val="0A0A0A"/>
          <w:spacing w:val="-10"/>
          <w:w w:val="105"/>
          <w:sz w:val="26"/>
        </w:rPr>
        <w:t xml:space="preserve"> </w:t>
      </w:r>
      <w:r>
        <w:rPr>
          <w:color w:val="0A0A0A"/>
          <w:w w:val="105"/>
          <w:sz w:val="26"/>
        </w:rPr>
        <w:t>Act whether acting in</w:t>
      </w:r>
      <w:r>
        <w:rPr>
          <w:color w:val="0A0A0A"/>
          <w:spacing w:val="-6"/>
          <w:w w:val="105"/>
          <w:sz w:val="26"/>
        </w:rPr>
        <w:t xml:space="preserve"> </w:t>
      </w:r>
      <w:r>
        <w:rPr>
          <w:color w:val="0A0A0A"/>
          <w:w w:val="105"/>
          <w:sz w:val="26"/>
        </w:rPr>
        <w:t>its</w:t>
      </w:r>
      <w:r>
        <w:rPr>
          <w:color w:val="0A0A0A"/>
          <w:spacing w:val="-7"/>
          <w:w w:val="105"/>
          <w:sz w:val="26"/>
        </w:rPr>
        <w:t xml:space="preserve"> </w:t>
      </w:r>
      <w:r>
        <w:rPr>
          <w:color w:val="0A0A0A"/>
          <w:w w:val="105"/>
          <w:sz w:val="26"/>
        </w:rPr>
        <w:t>individual or</w:t>
      </w:r>
      <w:r>
        <w:rPr>
          <w:color w:val="0A0A0A"/>
          <w:spacing w:val="-5"/>
          <w:w w:val="105"/>
          <w:sz w:val="26"/>
        </w:rPr>
        <w:t xml:space="preserve"> </w:t>
      </w:r>
      <w:r>
        <w:rPr>
          <w:color w:val="0A0A0A"/>
          <w:w w:val="105"/>
          <w:sz w:val="26"/>
        </w:rPr>
        <w:t>fiduciary capacity; any</w:t>
      </w:r>
      <w:r>
        <w:rPr>
          <w:color w:val="0A0A0A"/>
          <w:spacing w:val="-3"/>
          <w:w w:val="105"/>
          <w:sz w:val="26"/>
        </w:rPr>
        <w:t xml:space="preserve"> </w:t>
      </w:r>
      <w:r>
        <w:rPr>
          <w:color w:val="0A0A0A"/>
          <w:w w:val="105"/>
          <w:sz w:val="26"/>
        </w:rPr>
        <w:t>broker or</w:t>
      </w:r>
      <w:r>
        <w:rPr>
          <w:color w:val="0A0A0A"/>
          <w:spacing w:val="-4"/>
          <w:w w:val="105"/>
          <w:sz w:val="26"/>
        </w:rPr>
        <w:t xml:space="preserve"> </w:t>
      </w:r>
      <w:r>
        <w:rPr>
          <w:color w:val="0A0A0A"/>
          <w:w w:val="105"/>
          <w:sz w:val="26"/>
        </w:rPr>
        <w:t xml:space="preserve">dealer registered pursuant to section 15 of the Securities Exchange Act of 1934; </w:t>
      </w:r>
      <w:r>
        <w:rPr>
          <w:color w:val="0A0A0A"/>
          <w:sz w:val="26"/>
        </w:rPr>
        <w:t>any</w:t>
      </w:r>
      <w:r>
        <w:rPr>
          <w:color w:val="0A0A0A"/>
          <w:spacing w:val="-15"/>
          <w:sz w:val="26"/>
        </w:rPr>
        <w:t xml:space="preserve"> </w:t>
      </w:r>
      <w:r>
        <w:rPr>
          <w:color w:val="0A0A0A"/>
          <w:sz w:val="26"/>
        </w:rPr>
        <w:t>insurance company as</w:t>
      </w:r>
      <w:r>
        <w:rPr>
          <w:color w:val="0A0A0A"/>
          <w:spacing w:val="-12"/>
          <w:sz w:val="26"/>
        </w:rPr>
        <w:t xml:space="preserve"> </w:t>
      </w:r>
      <w:r>
        <w:rPr>
          <w:color w:val="0A0A0A"/>
          <w:sz w:val="26"/>
        </w:rPr>
        <w:t>defined in section 2(13)</w:t>
      </w:r>
      <w:r>
        <w:rPr>
          <w:color w:val="0A0A0A"/>
          <w:spacing w:val="-7"/>
          <w:sz w:val="26"/>
        </w:rPr>
        <w:t xml:space="preserve"> </w:t>
      </w:r>
      <w:r>
        <w:rPr>
          <w:color w:val="0A0A0A"/>
          <w:sz w:val="26"/>
        </w:rPr>
        <w:t>of</w:t>
      </w:r>
      <w:r>
        <w:rPr>
          <w:color w:val="0A0A0A"/>
          <w:spacing w:val="-6"/>
          <w:sz w:val="26"/>
        </w:rPr>
        <w:t xml:space="preserve"> </w:t>
      </w:r>
      <w:r>
        <w:rPr>
          <w:color w:val="0A0A0A"/>
          <w:sz w:val="26"/>
        </w:rPr>
        <w:t>the</w:t>
      </w:r>
      <w:r>
        <w:rPr>
          <w:color w:val="0A0A0A"/>
          <w:spacing w:val="-17"/>
          <w:sz w:val="26"/>
        </w:rPr>
        <w:t xml:space="preserve"> </w:t>
      </w:r>
      <w:r>
        <w:rPr>
          <w:color w:val="0A0A0A"/>
          <w:sz w:val="26"/>
        </w:rPr>
        <w:t>Act;</w:t>
      </w:r>
      <w:r>
        <w:rPr>
          <w:color w:val="0A0A0A"/>
          <w:spacing w:val="-6"/>
          <w:sz w:val="26"/>
        </w:rPr>
        <w:t xml:space="preserve"> </w:t>
      </w:r>
      <w:r>
        <w:rPr>
          <w:color w:val="0A0A0A"/>
          <w:sz w:val="26"/>
        </w:rPr>
        <w:t>any</w:t>
      </w:r>
      <w:r>
        <w:rPr>
          <w:color w:val="0A0A0A"/>
          <w:spacing w:val="-1"/>
          <w:sz w:val="26"/>
        </w:rPr>
        <w:t xml:space="preserve"> </w:t>
      </w:r>
      <w:r>
        <w:rPr>
          <w:color w:val="0A0A0A"/>
          <w:sz w:val="26"/>
        </w:rPr>
        <w:t xml:space="preserve">investment </w:t>
      </w:r>
      <w:r>
        <w:rPr>
          <w:color w:val="0A0A0A"/>
          <w:w w:val="105"/>
          <w:sz w:val="26"/>
        </w:rPr>
        <w:t>company registered under the Investment Company Act of 1940 or a business development company as</w:t>
      </w:r>
      <w:r>
        <w:rPr>
          <w:color w:val="0A0A0A"/>
          <w:spacing w:val="-6"/>
          <w:w w:val="105"/>
          <w:sz w:val="26"/>
        </w:rPr>
        <w:t xml:space="preserve"> </w:t>
      </w:r>
      <w:r>
        <w:rPr>
          <w:color w:val="0A0A0A"/>
          <w:w w:val="105"/>
          <w:sz w:val="26"/>
        </w:rPr>
        <w:t>defined in</w:t>
      </w:r>
      <w:r>
        <w:rPr>
          <w:color w:val="0A0A0A"/>
          <w:spacing w:val="-2"/>
          <w:w w:val="105"/>
          <w:sz w:val="26"/>
        </w:rPr>
        <w:t xml:space="preserve"> </w:t>
      </w:r>
      <w:r>
        <w:rPr>
          <w:color w:val="0A0A0A"/>
          <w:w w:val="105"/>
          <w:sz w:val="26"/>
        </w:rPr>
        <w:t>section 2(a)(48)</w:t>
      </w:r>
      <w:r>
        <w:rPr>
          <w:color w:val="0A0A0A"/>
          <w:spacing w:val="-6"/>
          <w:w w:val="105"/>
          <w:sz w:val="26"/>
        </w:rPr>
        <w:t xml:space="preserve"> </w:t>
      </w:r>
      <w:r>
        <w:rPr>
          <w:color w:val="0A0A0A"/>
          <w:w w:val="105"/>
          <w:sz w:val="26"/>
        </w:rPr>
        <w:t>of that</w:t>
      </w:r>
      <w:r>
        <w:rPr>
          <w:color w:val="0A0A0A"/>
          <w:spacing w:val="-9"/>
          <w:w w:val="105"/>
          <w:sz w:val="26"/>
        </w:rPr>
        <w:t xml:space="preserve"> </w:t>
      </w:r>
      <w:r>
        <w:rPr>
          <w:color w:val="0A0A0A"/>
          <w:w w:val="105"/>
          <w:sz w:val="26"/>
        </w:rPr>
        <w:t>Act; any</w:t>
      </w:r>
      <w:r>
        <w:rPr>
          <w:color w:val="0A0A0A"/>
          <w:spacing w:val="40"/>
          <w:w w:val="105"/>
          <w:sz w:val="26"/>
        </w:rPr>
        <w:t xml:space="preserve"> </w:t>
      </w:r>
      <w:r>
        <w:rPr>
          <w:color w:val="0A0A0A"/>
          <w:w w:val="105"/>
          <w:sz w:val="26"/>
        </w:rPr>
        <w:t>Small</w:t>
      </w:r>
      <w:r>
        <w:rPr>
          <w:color w:val="0A0A0A"/>
          <w:spacing w:val="65"/>
          <w:w w:val="105"/>
          <w:sz w:val="26"/>
        </w:rPr>
        <w:t xml:space="preserve"> </w:t>
      </w:r>
      <w:r>
        <w:rPr>
          <w:color w:val="0A0A0A"/>
          <w:w w:val="105"/>
          <w:sz w:val="26"/>
        </w:rPr>
        <w:t>Business</w:t>
      </w:r>
      <w:r>
        <w:rPr>
          <w:color w:val="0A0A0A"/>
          <w:spacing w:val="40"/>
          <w:w w:val="105"/>
          <w:sz w:val="26"/>
        </w:rPr>
        <w:t xml:space="preserve"> </w:t>
      </w:r>
      <w:r>
        <w:rPr>
          <w:color w:val="0A0A0A"/>
          <w:w w:val="105"/>
          <w:sz w:val="26"/>
        </w:rPr>
        <w:t>Investment</w:t>
      </w:r>
      <w:r>
        <w:rPr>
          <w:color w:val="0A0A0A"/>
          <w:spacing w:val="70"/>
          <w:w w:val="105"/>
          <w:sz w:val="26"/>
        </w:rPr>
        <w:t xml:space="preserve"> </w:t>
      </w:r>
      <w:r>
        <w:rPr>
          <w:color w:val="0A0A0A"/>
          <w:w w:val="105"/>
          <w:sz w:val="26"/>
        </w:rPr>
        <w:t>Company</w:t>
      </w:r>
      <w:r>
        <w:rPr>
          <w:color w:val="0A0A0A"/>
          <w:spacing w:val="69"/>
          <w:w w:val="105"/>
          <w:sz w:val="26"/>
        </w:rPr>
        <w:t xml:space="preserve"> </w:t>
      </w:r>
      <w:r>
        <w:rPr>
          <w:color w:val="0A0A0A"/>
          <w:w w:val="105"/>
          <w:sz w:val="26"/>
        </w:rPr>
        <w:t>licensed</w:t>
      </w:r>
      <w:r>
        <w:rPr>
          <w:color w:val="0A0A0A"/>
          <w:spacing w:val="66"/>
          <w:w w:val="105"/>
          <w:sz w:val="26"/>
        </w:rPr>
        <w:t xml:space="preserve"> </w:t>
      </w:r>
      <w:r>
        <w:rPr>
          <w:color w:val="0A0A0A"/>
          <w:w w:val="105"/>
          <w:sz w:val="26"/>
        </w:rPr>
        <w:t>by</w:t>
      </w:r>
      <w:r>
        <w:rPr>
          <w:color w:val="0A0A0A"/>
          <w:spacing w:val="40"/>
          <w:w w:val="105"/>
          <w:sz w:val="26"/>
        </w:rPr>
        <w:t xml:space="preserve"> </w:t>
      </w:r>
      <w:r>
        <w:rPr>
          <w:color w:val="0A0A0A"/>
          <w:w w:val="105"/>
          <w:sz w:val="26"/>
        </w:rPr>
        <w:t>the</w:t>
      </w:r>
      <w:r>
        <w:rPr>
          <w:color w:val="0A0A0A"/>
          <w:spacing w:val="40"/>
          <w:w w:val="105"/>
          <w:sz w:val="26"/>
        </w:rPr>
        <w:t xml:space="preserve"> </w:t>
      </w:r>
      <w:r>
        <w:rPr>
          <w:color w:val="0A0A0A"/>
          <w:w w:val="105"/>
          <w:sz w:val="26"/>
        </w:rPr>
        <w:t>U.S.</w:t>
      </w:r>
      <w:r>
        <w:rPr>
          <w:color w:val="0A0A0A"/>
          <w:spacing w:val="40"/>
          <w:w w:val="105"/>
          <w:sz w:val="26"/>
        </w:rPr>
        <w:t xml:space="preserve"> </w:t>
      </w:r>
      <w:r>
        <w:rPr>
          <w:color w:val="0A0A0A"/>
          <w:w w:val="105"/>
          <w:sz w:val="26"/>
        </w:rPr>
        <w:t>Small</w:t>
      </w:r>
    </w:p>
    <w:p w:rsidR="0079362F" w:rsidRDefault="0079362F">
      <w:pPr>
        <w:spacing w:line="254" w:lineRule="auto"/>
        <w:jc w:val="both"/>
        <w:rPr>
          <w:sz w:val="26"/>
        </w:rPr>
        <w:sectPr w:rsidR="0079362F">
          <w:pgSz w:w="12240" w:h="15840"/>
          <w:pgMar w:top="1080" w:right="1580" w:bottom="280" w:left="740" w:header="796" w:footer="0" w:gutter="0"/>
          <w:cols w:space="720"/>
        </w:sectPr>
      </w:pPr>
    </w:p>
    <w:p w:rsidR="0079362F" w:rsidRDefault="0079362F">
      <w:pPr>
        <w:pStyle w:val="BodyText"/>
        <w:spacing w:before="8"/>
        <w:rPr>
          <w:sz w:val="16"/>
        </w:rPr>
      </w:pPr>
    </w:p>
    <w:p w:rsidR="0079362F" w:rsidRDefault="00EF2652">
      <w:pPr>
        <w:spacing w:before="89" w:line="254" w:lineRule="auto"/>
        <w:ind w:left="1243" w:right="561" w:firstLine="2"/>
        <w:jc w:val="both"/>
        <w:rPr>
          <w:sz w:val="26"/>
        </w:rPr>
      </w:pPr>
      <w:r>
        <w:rPr>
          <w:color w:val="0A0A0A"/>
          <w:w w:val="105"/>
          <w:sz w:val="26"/>
        </w:rPr>
        <w:t>Business</w:t>
      </w:r>
      <w:r>
        <w:rPr>
          <w:color w:val="0A0A0A"/>
          <w:spacing w:val="-7"/>
          <w:w w:val="105"/>
          <w:sz w:val="26"/>
        </w:rPr>
        <w:t xml:space="preserve"> </w:t>
      </w:r>
      <w:r>
        <w:rPr>
          <w:color w:val="0A0A0A"/>
          <w:w w:val="105"/>
          <w:sz w:val="26"/>
        </w:rPr>
        <w:t>Administration</w:t>
      </w:r>
      <w:r>
        <w:rPr>
          <w:color w:val="0A0A0A"/>
          <w:spacing w:val="-14"/>
          <w:w w:val="105"/>
          <w:sz w:val="26"/>
        </w:rPr>
        <w:t xml:space="preserve"> </w:t>
      </w:r>
      <w:r>
        <w:rPr>
          <w:color w:val="0A0A0A"/>
          <w:w w:val="105"/>
          <w:sz w:val="26"/>
        </w:rPr>
        <w:t>under</w:t>
      </w:r>
      <w:r>
        <w:rPr>
          <w:color w:val="0A0A0A"/>
          <w:spacing w:val="-2"/>
          <w:w w:val="105"/>
          <w:sz w:val="26"/>
        </w:rPr>
        <w:t xml:space="preserve"> </w:t>
      </w:r>
      <w:r>
        <w:rPr>
          <w:color w:val="0A0A0A"/>
          <w:w w:val="105"/>
          <w:sz w:val="26"/>
        </w:rPr>
        <w:t>section 301(c)</w:t>
      </w:r>
      <w:r>
        <w:rPr>
          <w:color w:val="0A0A0A"/>
          <w:spacing w:val="-14"/>
          <w:w w:val="105"/>
          <w:sz w:val="26"/>
        </w:rPr>
        <w:t xml:space="preserve"> </w:t>
      </w:r>
      <w:r>
        <w:rPr>
          <w:color w:val="0A0A0A"/>
          <w:w w:val="105"/>
          <w:sz w:val="26"/>
        </w:rPr>
        <w:t>or</w:t>
      </w:r>
      <w:r>
        <w:rPr>
          <w:color w:val="0A0A0A"/>
          <w:spacing w:val="-8"/>
          <w:w w:val="105"/>
          <w:sz w:val="26"/>
        </w:rPr>
        <w:t xml:space="preserve"> </w:t>
      </w:r>
      <w:r>
        <w:rPr>
          <w:color w:val="0A0A0A"/>
          <w:w w:val="105"/>
          <w:sz w:val="26"/>
        </w:rPr>
        <w:t>(d)</w:t>
      </w:r>
      <w:r>
        <w:rPr>
          <w:color w:val="0A0A0A"/>
          <w:spacing w:val="-10"/>
          <w:w w:val="105"/>
          <w:sz w:val="26"/>
        </w:rPr>
        <w:t xml:space="preserve"> </w:t>
      </w:r>
      <w:r>
        <w:rPr>
          <w:color w:val="0A0A0A"/>
          <w:w w:val="105"/>
          <w:sz w:val="26"/>
        </w:rPr>
        <w:t>of</w:t>
      </w:r>
      <w:r>
        <w:rPr>
          <w:color w:val="0A0A0A"/>
          <w:spacing w:val="-4"/>
          <w:w w:val="105"/>
          <w:sz w:val="26"/>
        </w:rPr>
        <w:t xml:space="preserve"> </w:t>
      </w:r>
      <w:r>
        <w:rPr>
          <w:color w:val="0A0A0A"/>
          <w:w w:val="105"/>
          <w:sz w:val="26"/>
        </w:rPr>
        <w:t>the</w:t>
      </w:r>
      <w:r>
        <w:rPr>
          <w:color w:val="0A0A0A"/>
          <w:spacing w:val="-7"/>
          <w:w w:val="105"/>
          <w:sz w:val="26"/>
        </w:rPr>
        <w:t xml:space="preserve"> </w:t>
      </w:r>
      <w:r>
        <w:rPr>
          <w:color w:val="0A0A0A"/>
          <w:w w:val="105"/>
          <w:sz w:val="26"/>
        </w:rPr>
        <w:t>Small Business Investment</w:t>
      </w:r>
      <w:r>
        <w:rPr>
          <w:color w:val="0A0A0A"/>
          <w:spacing w:val="-8"/>
          <w:w w:val="105"/>
          <w:sz w:val="26"/>
        </w:rPr>
        <w:t xml:space="preserve"> </w:t>
      </w:r>
      <w:r>
        <w:rPr>
          <w:color w:val="0A0A0A"/>
          <w:w w:val="105"/>
          <w:sz w:val="26"/>
        </w:rPr>
        <w:t>Act</w:t>
      </w:r>
      <w:r>
        <w:rPr>
          <w:color w:val="0A0A0A"/>
          <w:spacing w:val="-12"/>
          <w:w w:val="105"/>
          <w:sz w:val="26"/>
        </w:rPr>
        <w:t xml:space="preserve"> </w:t>
      </w:r>
      <w:r>
        <w:rPr>
          <w:color w:val="0A0A0A"/>
          <w:w w:val="105"/>
          <w:sz w:val="26"/>
        </w:rPr>
        <w:t>of</w:t>
      </w:r>
      <w:r>
        <w:rPr>
          <w:color w:val="0A0A0A"/>
          <w:spacing w:val="-9"/>
          <w:w w:val="105"/>
          <w:sz w:val="26"/>
        </w:rPr>
        <w:t xml:space="preserve"> </w:t>
      </w:r>
      <w:r>
        <w:rPr>
          <w:color w:val="0A0A0A"/>
          <w:w w:val="105"/>
          <w:sz w:val="26"/>
        </w:rPr>
        <w:t>1958;</w:t>
      </w:r>
      <w:r>
        <w:rPr>
          <w:color w:val="0A0A0A"/>
          <w:spacing w:val="-13"/>
          <w:w w:val="105"/>
          <w:sz w:val="26"/>
        </w:rPr>
        <w:t xml:space="preserve"> </w:t>
      </w:r>
      <w:r>
        <w:rPr>
          <w:color w:val="0A0A0A"/>
          <w:w w:val="105"/>
          <w:sz w:val="26"/>
        </w:rPr>
        <w:t>any</w:t>
      </w:r>
      <w:r>
        <w:rPr>
          <w:color w:val="0A0A0A"/>
          <w:spacing w:val="-9"/>
          <w:w w:val="105"/>
          <w:sz w:val="26"/>
        </w:rPr>
        <w:t xml:space="preserve"> </w:t>
      </w:r>
      <w:r>
        <w:rPr>
          <w:color w:val="0A0A0A"/>
          <w:w w:val="105"/>
          <w:sz w:val="26"/>
        </w:rPr>
        <w:t>plan</w:t>
      </w:r>
      <w:r>
        <w:rPr>
          <w:color w:val="0A0A0A"/>
          <w:spacing w:val="-8"/>
          <w:w w:val="105"/>
          <w:sz w:val="26"/>
        </w:rPr>
        <w:t xml:space="preserve"> </w:t>
      </w:r>
      <w:r>
        <w:rPr>
          <w:color w:val="0A0A0A"/>
          <w:w w:val="105"/>
          <w:sz w:val="26"/>
        </w:rPr>
        <w:t>established and</w:t>
      </w:r>
      <w:r>
        <w:rPr>
          <w:color w:val="0A0A0A"/>
          <w:spacing w:val="-15"/>
          <w:w w:val="105"/>
          <w:sz w:val="26"/>
        </w:rPr>
        <w:t xml:space="preserve"> </w:t>
      </w:r>
      <w:r>
        <w:rPr>
          <w:color w:val="0A0A0A"/>
          <w:w w:val="105"/>
          <w:sz w:val="26"/>
        </w:rPr>
        <w:t>maintained</w:t>
      </w:r>
      <w:r>
        <w:rPr>
          <w:color w:val="0A0A0A"/>
          <w:spacing w:val="-2"/>
          <w:w w:val="105"/>
          <w:sz w:val="26"/>
        </w:rPr>
        <w:t xml:space="preserve"> </w:t>
      </w:r>
      <w:r>
        <w:rPr>
          <w:color w:val="0A0A0A"/>
          <w:w w:val="105"/>
          <w:sz w:val="26"/>
        </w:rPr>
        <w:t>by</w:t>
      </w:r>
      <w:r>
        <w:rPr>
          <w:color w:val="0A0A0A"/>
          <w:spacing w:val="-12"/>
          <w:w w:val="105"/>
          <w:sz w:val="26"/>
        </w:rPr>
        <w:t xml:space="preserve"> </w:t>
      </w:r>
      <w:r>
        <w:rPr>
          <w:color w:val="0A0A0A"/>
          <w:w w:val="105"/>
          <w:sz w:val="26"/>
        </w:rPr>
        <w:t>a</w:t>
      </w:r>
      <w:r>
        <w:rPr>
          <w:color w:val="0A0A0A"/>
          <w:spacing w:val="-16"/>
          <w:w w:val="105"/>
          <w:sz w:val="26"/>
        </w:rPr>
        <w:t xml:space="preserve"> </w:t>
      </w:r>
      <w:r>
        <w:rPr>
          <w:color w:val="0A0A0A"/>
          <w:w w:val="105"/>
          <w:sz w:val="26"/>
        </w:rPr>
        <w:t>state,</w:t>
      </w:r>
      <w:r>
        <w:rPr>
          <w:color w:val="0A0A0A"/>
          <w:spacing w:val="-7"/>
          <w:w w:val="105"/>
          <w:sz w:val="26"/>
        </w:rPr>
        <w:t xml:space="preserve"> </w:t>
      </w:r>
      <w:r>
        <w:rPr>
          <w:color w:val="0A0A0A"/>
          <w:w w:val="105"/>
          <w:sz w:val="26"/>
        </w:rPr>
        <w:t>its political subdivisions, or any agency or instrumentality of a state or its political</w:t>
      </w:r>
      <w:r>
        <w:rPr>
          <w:color w:val="0A0A0A"/>
          <w:spacing w:val="-18"/>
          <w:w w:val="105"/>
          <w:sz w:val="26"/>
        </w:rPr>
        <w:t xml:space="preserve"> </w:t>
      </w:r>
      <w:r>
        <w:rPr>
          <w:color w:val="0A0A0A"/>
          <w:w w:val="105"/>
          <w:sz w:val="26"/>
        </w:rPr>
        <w:t>subdivisions,</w:t>
      </w:r>
      <w:r>
        <w:rPr>
          <w:color w:val="0A0A0A"/>
          <w:spacing w:val="-17"/>
          <w:w w:val="105"/>
          <w:sz w:val="26"/>
        </w:rPr>
        <w:t xml:space="preserve"> </w:t>
      </w:r>
      <w:r>
        <w:rPr>
          <w:color w:val="0A0A0A"/>
          <w:w w:val="105"/>
          <w:sz w:val="26"/>
        </w:rPr>
        <w:t>for</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benefit</w:t>
      </w:r>
      <w:r>
        <w:rPr>
          <w:color w:val="0A0A0A"/>
          <w:spacing w:val="-13"/>
          <w:w w:val="105"/>
          <w:sz w:val="26"/>
        </w:rPr>
        <w:t xml:space="preserve"> </w:t>
      </w:r>
      <w:r>
        <w:rPr>
          <w:color w:val="0A0A0A"/>
          <w:w w:val="105"/>
          <w:sz w:val="26"/>
        </w:rPr>
        <w:t>of</w:t>
      </w:r>
      <w:r>
        <w:rPr>
          <w:color w:val="0A0A0A"/>
          <w:spacing w:val="-17"/>
          <w:w w:val="105"/>
          <w:sz w:val="26"/>
        </w:rPr>
        <w:t xml:space="preserve"> </w:t>
      </w:r>
      <w:r>
        <w:rPr>
          <w:color w:val="0A0A0A"/>
          <w:w w:val="105"/>
          <w:sz w:val="26"/>
        </w:rPr>
        <w:t>its</w:t>
      </w:r>
      <w:r>
        <w:rPr>
          <w:color w:val="0A0A0A"/>
          <w:spacing w:val="-17"/>
          <w:w w:val="105"/>
          <w:sz w:val="26"/>
        </w:rPr>
        <w:t xml:space="preserve"> </w:t>
      </w:r>
      <w:r>
        <w:rPr>
          <w:color w:val="0A0A0A"/>
          <w:w w:val="105"/>
          <w:sz w:val="26"/>
        </w:rPr>
        <w:t>employees,</w:t>
      </w:r>
      <w:r>
        <w:rPr>
          <w:color w:val="0A0A0A"/>
          <w:spacing w:val="-9"/>
          <w:w w:val="105"/>
          <w:sz w:val="26"/>
        </w:rPr>
        <w:t xml:space="preserve"> </w:t>
      </w:r>
      <w:r>
        <w:rPr>
          <w:color w:val="0A0A0A"/>
          <w:w w:val="105"/>
          <w:sz w:val="26"/>
        </w:rPr>
        <w:t>if</w:t>
      </w:r>
      <w:r>
        <w:rPr>
          <w:color w:val="0A0A0A"/>
          <w:spacing w:val="-18"/>
          <w:w w:val="105"/>
          <w:sz w:val="26"/>
        </w:rPr>
        <w:t xml:space="preserve"> </w:t>
      </w:r>
      <w:r>
        <w:rPr>
          <w:color w:val="0A0A0A"/>
          <w:w w:val="105"/>
          <w:sz w:val="26"/>
        </w:rPr>
        <w:t>such</w:t>
      </w:r>
      <w:r>
        <w:rPr>
          <w:color w:val="0A0A0A"/>
          <w:spacing w:val="-17"/>
          <w:w w:val="105"/>
          <w:sz w:val="26"/>
        </w:rPr>
        <w:t xml:space="preserve"> </w:t>
      </w:r>
      <w:r>
        <w:rPr>
          <w:color w:val="0A0A0A"/>
          <w:w w:val="105"/>
          <w:sz w:val="26"/>
        </w:rPr>
        <w:t>plan</w:t>
      </w:r>
      <w:r>
        <w:rPr>
          <w:color w:val="0A0A0A"/>
          <w:spacing w:val="-13"/>
          <w:w w:val="105"/>
          <w:sz w:val="26"/>
        </w:rPr>
        <w:t xml:space="preserve"> </w:t>
      </w:r>
      <w:r>
        <w:rPr>
          <w:color w:val="0A0A0A"/>
          <w:w w:val="105"/>
          <w:sz w:val="26"/>
        </w:rPr>
        <w:t>has</w:t>
      </w:r>
      <w:r>
        <w:rPr>
          <w:color w:val="0A0A0A"/>
          <w:spacing w:val="-17"/>
          <w:w w:val="105"/>
          <w:sz w:val="26"/>
        </w:rPr>
        <w:t xml:space="preserve"> </w:t>
      </w:r>
      <w:r>
        <w:rPr>
          <w:color w:val="0A0A0A"/>
          <w:w w:val="105"/>
          <w:sz w:val="26"/>
        </w:rPr>
        <w:t>total assets in excess of $5,000,000; any employee benefit plan within the meaning of the Employee Retirement Income Security Act of 1974 if the investment</w:t>
      </w:r>
      <w:r>
        <w:rPr>
          <w:color w:val="0A0A0A"/>
          <w:spacing w:val="-18"/>
          <w:w w:val="105"/>
          <w:sz w:val="26"/>
        </w:rPr>
        <w:t xml:space="preserve"> </w:t>
      </w:r>
      <w:r>
        <w:rPr>
          <w:color w:val="0A0A0A"/>
          <w:w w:val="105"/>
          <w:sz w:val="26"/>
        </w:rPr>
        <w:t>decision</w:t>
      </w:r>
      <w:r>
        <w:rPr>
          <w:color w:val="0A0A0A"/>
          <w:spacing w:val="-8"/>
          <w:w w:val="105"/>
          <w:sz w:val="26"/>
        </w:rPr>
        <w:t xml:space="preserve"> </w:t>
      </w:r>
      <w:r>
        <w:rPr>
          <w:color w:val="0A0A0A"/>
          <w:w w:val="105"/>
          <w:sz w:val="26"/>
        </w:rPr>
        <w:t>is</w:t>
      </w:r>
      <w:r>
        <w:rPr>
          <w:color w:val="0A0A0A"/>
          <w:spacing w:val="-18"/>
          <w:w w:val="105"/>
          <w:sz w:val="26"/>
        </w:rPr>
        <w:t xml:space="preserve"> </w:t>
      </w:r>
      <w:r>
        <w:rPr>
          <w:color w:val="0A0A0A"/>
          <w:w w:val="105"/>
          <w:sz w:val="26"/>
        </w:rPr>
        <w:t>made</w:t>
      </w:r>
      <w:r>
        <w:rPr>
          <w:color w:val="0A0A0A"/>
          <w:spacing w:val="-16"/>
          <w:w w:val="105"/>
          <w:sz w:val="26"/>
        </w:rPr>
        <w:t xml:space="preserve"> </w:t>
      </w:r>
      <w:r>
        <w:rPr>
          <w:color w:val="0A0A0A"/>
          <w:w w:val="105"/>
          <w:sz w:val="26"/>
        </w:rPr>
        <w:t>by</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plan</w:t>
      </w:r>
      <w:r>
        <w:rPr>
          <w:color w:val="0A0A0A"/>
          <w:spacing w:val="-17"/>
          <w:w w:val="105"/>
          <w:sz w:val="26"/>
        </w:rPr>
        <w:t xml:space="preserve"> </w:t>
      </w:r>
      <w:r>
        <w:rPr>
          <w:color w:val="0A0A0A"/>
          <w:w w:val="105"/>
          <w:sz w:val="26"/>
        </w:rPr>
        <w:t>fiduciary,</w:t>
      </w:r>
      <w:r>
        <w:rPr>
          <w:color w:val="0A0A0A"/>
          <w:spacing w:val="-7"/>
          <w:w w:val="105"/>
          <w:sz w:val="26"/>
        </w:rPr>
        <w:t xml:space="preserve"> </w:t>
      </w:r>
      <w:r>
        <w:rPr>
          <w:color w:val="0A0A0A"/>
          <w:w w:val="105"/>
          <w:sz w:val="26"/>
        </w:rPr>
        <w:t>as</w:t>
      </w:r>
      <w:r>
        <w:rPr>
          <w:color w:val="0A0A0A"/>
          <w:spacing w:val="-18"/>
          <w:w w:val="105"/>
          <w:sz w:val="26"/>
        </w:rPr>
        <w:t xml:space="preserve"> </w:t>
      </w:r>
      <w:r>
        <w:rPr>
          <w:color w:val="0A0A0A"/>
          <w:w w:val="105"/>
          <w:sz w:val="26"/>
        </w:rPr>
        <w:t>defined</w:t>
      </w:r>
      <w:r>
        <w:rPr>
          <w:color w:val="0A0A0A"/>
          <w:spacing w:val="-4"/>
          <w:w w:val="105"/>
          <w:sz w:val="26"/>
        </w:rPr>
        <w:t xml:space="preserve"> </w:t>
      </w:r>
      <w:r>
        <w:rPr>
          <w:color w:val="0A0A0A"/>
          <w:w w:val="105"/>
          <w:sz w:val="26"/>
        </w:rPr>
        <w:t>in</w:t>
      </w:r>
      <w:r>
        <w:rPr>
          <w:color w:val="0A0A0A"/>
          <w:spacing w:val="-17"/>
          <w:w w:val="105"/>
          <w:sz w:val="26"/>
        </w:rPr>
        <w:t xml:space="preserve"> </w:t>
      </w:r>
      <w:r>
        <w:rPr>
          <w:color w:val="1D1D1D"/>
          <w:w w:val="105"/>
          <w:sz w:val="26"/>
        </w:rPr>
        <w:t>section</w:t>
      </w:r>
      <w:r>
        <w:rPr>
          <w:color w:val="1D1D1D"/>
          <w:spacing w:val="-9"/>
          <w:w w:val="105"/>
          <w:sz w:val="26"/>
        </w:rPr>
        <w:t xml:space="preserve"> </w:t>
      </w:r>
      <w:r>
        <w:rPr>
          <w:color w:val="0A0A0A"/>
          <w:w w:val="105"/>
          <w:sz w:val="26"/>
        </w:rPr>
        <w:t>3(21) of</w:t>
      </w:r>
      <w:r>
        <w:rPr>
          <w:color w:val="0A0A0A"/>
          <w:spacing w:val="-9"/>
          <w:w w:val="105"/>
          <w:sz w:val="26"/>
        </w:rPr>
        <w:t xml:space="preserve"> </w:t>
      </w:r>
      <w:r>
        <w:rPr>
          <w:color w:val="0A0A0A"/>
          <w:w w:val="105"/>
          <w:sz w:val="26"/>
        </w:rPr>
        <w:t>such</w:t>
      </w:r>
      <w:r>
        <w:rPr>
          <w:color w:val="0A0A0A"/>
          <w:spacing w:val="-6"/>
          <w:w w:val="105"/>
          <w:sz w:val="26"/>
        </w:rPr>
        <w:t xml:space="preserve"> </w:t>
      </w:r>
      <w:r>
        <w:rPr>
          <w:color w:val="0A0A0A"/>
          <w:w w:val="105"/>
          <w:sz w:val="26"/>
        </w:rPr>
        <w:t>act,</w:t>
      </w:r>
      <w:r>
        <w:rPr>
          <w:color w:val="0A0A0A"/>
          <w:spacing w:val="-8"/>
          <w:w w:val="105"/>
          <w:sz w:val="26"/>
        </w:rPr>
        <w:t xml:space="preserve"> </w:t>
      </w:r>
      <w:r>
        <w:rPr>
          <w:color w:val="0A0A0A"/>
          <w:w w:val="105"/>
          <w:sz w:val="26"/>
        </w:rPr>
        <w:t>which is</w:t>
      </w:r>
      <w:r>
        <w:rPr>
          <w:color w:val="0A0A0A"/>
          <w:spacing w:val="-11"/>
          <w:w w:val="105"/>
          <w:sz w:val="26"/>
        </w:rPr>
        <w:t xml:space="preserve"> </w:t>
      </w:r>
      <w:r>
        <w:rPr>
          <w:color w:val="0A0A0A"/>
          <w:w w:val="105"/>
          <w:sz w:val="26"/>
        </w:rPr>
        <w:t>either</w:t>
      </w:r>
      <w:r>
        <w:rPr>
          <w:color w:val="0A0A0A"/>
          <w:spacing w:val="-6"/>
          <w:w w:val="105"/>
          <w:sz w:val="26"/>
        </w:rPr>
        <w:t xml:space="preserve"> </w:t>
      </w:r>
      <w:r>
        <w:rPr>
          <w:color w:val="0A0A0A"/>
          <w:w w:val="105"/>
          <w:sz w:val="26"/>
        </w:rPr>
        <w:t>a</w:t>
      </w:r>
      <w:r>
        <w:rPr>
          <w:color w:val="0A0A0A"/>
          <w:spacing w:val="-7"/>
          <w:w w:val="105"/>
          <w:sz w:val="26"/>
        </w:rPr>
        <w:t xml:space="preserve"> </w:t>
      </w:r>
      <w:r>
        <w:rPr>
          <w:color w:val="0A0A0A"/>
          <w:w w:val="105"/>
          <w:sz w:val="26"/>
        </w:rPr>
        <w:t>bank,</w:t>
      </w:r>
      <w:r>
        <w:rPr>
          <w:color w:val="0A0A0A"/>
          <w:spacing w:val="-7"/>
          <w:w w:val="105"/>
          <w:sz w:val="26"/>
        </w:rPr>
        <w:t xml:space="preserve"> </w:t>
      </w:r>
      <w:r>
        <w:rPr>
          <w:color w:val="0A0A0A"/>
          <w:w w:val="105"/>
          <w:sz w:val="26"/>
        </w:rPr>
        <w:t>savings</w:t>
      </w:r>
      <w:r>
        <w:rPr>
          <w:color w:val="0A0A0A"/>
          <w:spacing w:val="-6"/>
          <w:w w:val="105"/>
          <w:sz w:val="26"/>
        </w:rPr>
        <w:t xml:space="preserve"> </w:t>
      </w:r>
      <w:r>
        <w:rPr>
          <w:color w:val="0A0A0A"/>
          <w:w w:val="105"/>
          <w:sz w:val="26"/>
        </w:rPr>
        <w:t>and</w:t>
      </w:r>
      <w:r>
        <w:rPr>
          <w:color w:val="0A0A0A"/>
          <w:spacing w:val="-5"/>
          <w:w w:val="105"/>
          <w:sz w:val="26"/>
        </w:rPr>
        <w:t xml:space="preserve"> </w:t>
      </w:r>
      <w:r>
        <w:rPr>
          <w:color w:val="0A0A0A"/>
          <w:w w:val="105"/>
          <w:sz w:val="26"/>
        </w:rPr>
        <w:t>loan</w:t>
      </w:r>
      <w:r>
        <w:rPr>
          <w:color w:val="0A0A0A"/>
          <w:spacing w:val="-5"/>
          <w:w w:val="105"/>
          <w:sz w:val="26"/>
        </w:rPr>
        <w:t xml:space="preserve"> </w:t>
      </w:r>
      <w:r>
        <w:rPr>
          <w:color w:val="0A0A0A"/>
          <w:w w:val="105"/>
          <w:sz w:val="26"/>
        </w:rPr>
        <w:t>association, insurance company, or</w:t>
      </w:r>
      <w:r>
        <w:rPr>
          <w:color w:val="0A0A0A"/>
          <w:spacing w:val="-12"/>
          <w:w w:val="105"/>
          <w:sz w:val="26"/>
        </w:rPr>
        <w:t xml:space="preserve"> </w:t>
      </w:r>
      <w:r>
        <w:rPr>
          <w:color w:val="0A0A0A"/>
          <w:w w:val="105"/>
          <w:sz w:val="26"/>
        </w:rPr>
        <w:t>registered investment</w:t>
      </w:r>
      <w:r>
        <w:rPr>
          <w:color w:val="0A0A0A"/>
          <w:spacing w:val="-1"/>
          <w:w w:val="105"/>
          <w:sz w:val="26"/>
        </w:rPr>
        <w:t xml:space="preserve"> </w:t>
      </w:r>
      <w:r>
        <w:rPr>
          <w:color w:val="0A0A0A"/>
          <w:w w:val="105"/>
          <w:sz w:val="26"/>
        </w:rPr>
        <w:t>adviser,</w:t>
      </w:r>
      <w:r>
        <w:rPr>
          <w:color w:val="0A0A0A"/>
          <w:spacing w:val="-4"/>
          <w:w w:val="105"/>
          <w:sz w:val="26"/>
        </w:rPr>
        <w:t xml:space="preserve"> </w:t>
      </w:r>
      <w:r>
        <w:rPr>
          <w:color w:val="0A0A0A"/>
          <w:w w:val="105"/>
          <w:sz w:val="26"/>
        </w:rPr>
        <w:t>or</w:t>
      </w:r>
      <w:r>
        <w:rPr>
          <w:color w:val="0A0A0A"/>
          <w:spacing w:val="-12"/>
          <w:w w:val="105"/>
          <w:sz w:val="26"/>
        </w:rPr>
        <w:t xml:space="preserve"> </w:t>
      </w:r>
      <w:r>
        <w:rPr>
          <w:color w:val="0A0A0A"/>
          <w:w w:val="105"/>
          <w:sz w:val="26"/>
        </w:rPr>
        <w:t>if</w:t>
      </w:r>
      <w:r>
        <w:rPr>
          <w:color w:val="0A0A0A"/>
          <w:spacing w:val="-11"/>
          <w:w w:val="105"/>
          <w:sz w:val="26"/>
        </w:rPr>
        <w:t xml:space="preserve"> </w:t>
      </w:r>
      <w:r>
        <w:rPr>
          <w:color w:val="0A0A0A"/>
          <w:w w:val="105"/>
          <w:sz w:val="26"/>
        </w:rPr>
        <w:t>the</w:t>
      </w:r>
      <w:r>
        <w:rPr>
          <w:color w:val="0A0A0A"/>
          <w:spacing w:val="-12"/>
          <w:w w:val="105"/>
          <w:sz w:val="26"/>
        </w:rPr>
        <w:t xml:space="preserve"> </w:t>
      </w:r>
      <w:r>
        <w:rPr>
          <w:color w:val="0A0A0A"/>
          <w:w w:val="105"/>
          <w:sz w:val="26"/>
        </w:rPr>
        <w:t>employee</w:t>
      </w:r>
      <w:r>
        <w:rPr>
          <w:color w:val="0A0A0A"/>
          <w:spacing w:val="-1"/>
          <w:w w:val="105"/>
          <w:sz w:val="26"/>
        </w:rPr>
        <w:t xml:space="preserve"> </w:t>
      </w:r>
      <w:r>
        <w:rPr>
          <w:color w:val="0A0A0A"/>
          <w:w w:val="105"/>
          <w:sz w:val="26"/>
        </w:rPr>
        <w:t>benefit</w:t>
      </w:r>
      <w:r>
        <w:rPr>
          <w:color w:val="0A0A0A"/>
          <w:spacing w:val="-4"/>
          <w:w w:val="105"/>
          <w:sz w:val="26"/>
        </w:rPr>
        <w:t xml:space="preserve"> </w:t>
      </w:r>
      <w:r>
        <w:rPr>
          <w:color w:val="0A0A0A"/>
          <w:w w:val="105"/>
          <w:sz w:val="26"/>
        </w:rPr>
        <w:t>plan has total assets in excess of $5,000</w:t>
      </w:r>
      <w:r>
        <w:rPr>
          <w:color w:val="2D2F36"/>
          <w:w w:val="105"/>
          <w:sz w:val="26"/>
        </w:rPr>
        <w:t>,</w:t>
      </w:r>
      <w:r>
        <w:rPr>
          <w:color w:val="0A0A0A"/>
          <w:w w:val="105"/>
          <w:sz w:val="26"/>
        </w:rPr>
        <w:t>000 or, if a self-directed plan, with investment decisions made</w:t>
      </w:r>
      <w:r>
        <w:rPr>
          <w:color w:val="0A0A0A"/>
          <w:spacing w:val="-7"/>
          <w:w w:val="105"/>
          <w:sz w:val="26"/>
        </w:rPr>
        <w:t xml:space="preserve"> </w:t>
      </w:r>
      <w:r>
        <w:rPr>
          <w:color w:val="0A0A0A"/>
          <w:w w:val="105"/>
          <w:sz w:val="26"/>
        </w:rPr>
        <w:t>solely</w:t>
      </w:r>
      <w:r>
        <w:rPr>
          <w:color w:val="0A0A0A"/>
          <w:spacing w:val="-6"/>
          <w:w w:val="105"/>
          <w:sz w:val="26"/>
        </w:rPr>
        <w:t xml:space="preserve"> </w:t>
      </w:r>
      <w:r>
        <w:rPr>
          <w:color w:val="0A0A0A"/>
          <w:w w:val="105"/>
          <w:sz w:val="26"/>
        </w:rPr>
        <w:t>by</w:t>
      </w:r>
      <w:r>
        <w:rPr>
          <w:color w:val="0A0A0A"/>
          <w:spacing w:val="-9"/>
          <w:w w:val="105"/>
          <w:sz w:val="26"/>
        </w:rPr>
        <w:t xml:space="preserve"> </w:t>
      </w:r>
      <w:r>
        <w:rPr>
          <w:color w:val="0A0A0A"/>
          <w:w w:val="105"/>
          <w:sz w:val="26"/>
        </w:rPr>
        <w:t>persons</w:t>
      </w:r>
      <w:r>
        <w:rPr>
          <w:color w:val="0A0A0A"/>
          <w:spacing w:val="-2"/>
          <w:w w:val="105"/>
          <w:sz w:val="26"/>
        </w:rPr>
        <w:t xml:space="preserve"> </w:t>
      </w:r>
      <w:r>
        <w:rPr>
          <w:color w:val="0A0A0A"/>
          <w:w w:val="105"/>
          <w:sz w:val="26"/>
        </w:rPr>
        <w:t>that</w:t>
      </w:r>
      <w:r>
        <w:rPr>
          <w:color w:val="0A0A0A"/>
          <w:spacing w:val="-9"/>
          <w:w w:val="105"/>
          <w:sz w:val="26"/>
        </w:rPr>
        <w:t xml:space="preserve"> </w:t>
      </w:r>
      <w:r>
        <w:rPr>
          <w:color w:val="0A0A0A"/>
          <w:w w:val="105"/>
          <w:sz w:val="26"/>
        </w:rPr>
        <w:t>are</w:t>
      </w:r>
      <w:r>
        <w:rPr>
          <w:color w:val="0A0A0A"/>
          <w:spacing w:val="-12"/>
          <w:w w:val="105"/>
          <w:sz w:val="26"/>
        </w:rPr>
        <w:t xml:space="preserve"> </w:t>
      </w:r>
      <w:r>
        <w:rPr>
          <w:color w:val="0A0A0A"/>
          <w:w w:val="105"/>
          <w:sz w:val="26"/>
        </w:rPr>
        <w:t>accredited investors;</w:t>
      </w:r>
    </w:p>
    <w:p w:rsidR="0079362F" w:rsidRDefault="00EF2652">
      <w:pPr>
        <w:pStyle w:val="ListParagraph"/>
        <w:numPr>
          <w:ilvl w:val="1"/>
          <w:numId w:val="19"/>
        </w:numPr>
        <w:tabs>
          <w:tab w:val="left" w:pos="1374"/>
        </w:tabs>
        <w:spacing w:before="176"/>
        <w:ind w:left="1373" w:hanging="394"/>
        <w:jc w:val="both"/>
        <w:rPr>
          <w:sz w:val="26"/>
        </w:rPr>
      </w:pPr>
      <w:r>
        <w:rPr>
          <w:color w:val="0A0A0A"/>
          <w:sz w:val="26"/>
        </w:rPr>
        <w:t>Any</w:t>
      </w:r>
      <w:r>
        <w:rPr>
          <w:color w:val="0A0A0A"/>
          <w:spacing w:val="37"/>
          <w:sz w:val="26"/>
        </w:rPr>
        <w:t xml:space="preserve"> </w:t>
      </w:r>
      <w:r>
        <w:rPr>
          <w:color w:val="0A0A0A"/>
          <w:sz w:val="26"/>
        </w:rPr>
        <w:t>private</w:t>
      </w:r>
      <w:r>
        <w:rPr>
          <w:color w:val="0A0A0A"/>
          <w:spacing w:val="38"/>
          <w:sz w:val="26"/>
        </w:rPr>
        <w:t xml:space="preserve"> </w:t>
      </w:r>
      <w:r>
        <w:rPr>
          <w:color w:val="0A0A0A"/>
          <w:sz w:val="26"/>
        </w:rPr>
        <w:t>business</w:t>
      </w:r>
      <w:r>
        <w:rPr>
          <w:color w:val="0A0A0A"/>
          <w:spacing w:val="45"/>
          <w:sz w:val="26"/>
        </w:rPr>
        <w:t xml:space="preserve"> </w:t>
      </w:r>
      <w:r>
        <w:rPr>
          <w:color w:val="0A0A0A"/>
          <w:sz w:val="26"/>
        </w:rPr>
        <w:t>development</w:t>
      </w:r>
      <w:r>
        <w:rPr>
          <w:color w:val="0A0A0A"/>
          <w:spacing w:val="55"/>
          <w:sz w:val="26"/>
        </w:rPr>
        <w:t xml:space="preserve"> </w:t>
      </w:r>
      <w:r>
        <w:rPr>
          <w:color w:val="0A0A0A"/>
          <w:sz w:val="26"/>
        </w:rPr>
        <w:t>company</w:t>
      </w:r>
      <w:r>
        <w:rPr>
          <w:color w:val="0A0A0A"/>
          <w:spacing w:val="48"/>
          <w:sz w:val="26"/>
        </w:rPr>
        <w:t xml:space="preserve"> </w:t>
      </w:r>
      <w:r>
        <w:rPr>
          <w:color w:val="0A0A0A"/>
          <w:sz w:val="26"/>
        </w:rPr>
        <w:t>as</w:t>
      </w:r>
      <w:r>
        <w:rPr>
          <w:color w:val="0A0A0A"/>
          <w:spacing w:val="23"/>
          <w:sz w:val="26"/>
        </w:rPr>
        <w:t xml:space="preserve"> </w:t>
      </w:r>
      <w:r>
        <w:rPr>
          <w:color w:val="0A0A0A"/>
          <w:sz w:val="26"/>
        </w:rPr>
        <w:t>defined</w:t>
      </w:r>
      <w:r>
        <w:rPr>
          <w:color w:val="0A0A0A"/>
          <w:spacing w:val="50"/>
          <w:sz w:val="26"/>
        </w:rPr>
        <w:t xml:space="preserve"> </w:t>
      </w:r>
      <w:r>
        <w:rPr>
          <w:color w:val="0A0A0A"/>
          <w:sz w:val="26"/>
        </w:rPr>
        <w:t>in</w:t>
      </w:r>
      <w:r>
        <w:rPr>
          <w:color w:val="0A0A0A"/>
          <w:spacing w:val="34"/>
          <w:sz w:val="26"/>
        </w:rPr>
        <w:t xml:space="preserve"> </w:t>
      </w:r>
      <w:r>
        <w:rPr>
          <w:color w:val="0A0A0A"/>
          <w:sz w:val="26"/>
        </w:rPr>
        <w:t>section</w:t>
      </w:r>
      <w:r>
        <w:rPr>
          <w:color w:val="0A0A0A"/>
          <w:spacing w:val="46"/>
          <w:sz w:val="26"/>
        </w:rPr>
        <w:t xml:space="preserve"> </w:t>
      </w:r>
      <w:r>
        <w:rPr>
          <w:color w:val="0A0A0A"/>
          <w:spacing w:val="-2"/>
          <w:sz w:val="26"/>
        </w:rPr>
        <w:t>202(a)</w:t>
      </w:r>
    </w:p>
    <w:p w:rsidR="0079362F" w:rsidRDefault="00EF2652">
      <w:pPr>
        <w:spacing w:before="18"/>
        <w:ind w:left="1249"/>
        <w:rPr>
          <w:sz w:val="26"/>
        </w:rPr>
      </w:pPr>
      <w:r>
        <w:rPr>
          <w:color w:val="0A0A0A"/>
          <w:w w:val="105"/>
          <w:sz w:val="26"/>
        </w:rPr>
        <w:t>(22)</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6"/>
          <w:w w:val="105"/>
          <w:sz w:val="26"/>
        </w:rPr>
        <w:t xml:space="preserve"> </w:t>
      </w:r>
      <w:r>
        <w:rPr>
          <w:color w:val="0A0A0A"/>
          <w:w w:val="105"/>
          <w:sz w:val="26"/>
        </w:rPr>
        <w:t>Investment</w:t>
      </w:r>
      <w:r>
        <w:rPr>
          <w:color w:val="0A0A0A"/>
          <w:spacing w:val="-14"/>
          <w:w w:val="105"/>
          <w:sz w:val="26"/>
        </w:rPr>
        <w:t xml:space="preserve"> </w:t>
      </w:r>
      <w:r>
        <w:rPr>
          <w:color w:val="0A0A0A"/>
          <w:w w:val="105"/>
          <w:sz w:val="26"/>
        </w:rPr>
        <w:t>Advisers</w:t>
      </w:r>
      <w:r>
        <w:rPr>
          <w:color w:val="0A0A0A"/>
          <w:spacing w:val="-17"/>
          <w:w w:val="105"/>
          <w:sz w:val="26"/>
        </w:rPr>
        <w:t xml:space="preserve"> </w:t>
      </w:r>
      <w:r>
        <w:rPr>
          <w:color w:val="0A0A0A"/>
          <w:w w:val="105"/>
          <w:sz w:val="26"/>
        </w:rPr>
        <w:t>Act</w:t>
      </w:r>
      <w:r>
        <w:rPr>
          <w:color w:val="0A0A0A"/>
          <w:spacing w:val="-14"/>
          <w:w w:val="105"/>
          <w:sz w:val="26"/>
        </w:rPr>
        <w:t xml:space="preserve"> </w:t>
      </w:r>
      <w:r>
        <w:rPr>
          <w:color w:val="0A0A0A"/>
          <w:w w:val="105"/>
          <w:sz w:val="26"/>
        </w:rPr>
        <w:t>of</w:t>
      </w:r>
      <w:r>
        <w:rPr>
          <w:color w:val="0A0A0A"/>
          <w:spacing w:val="-15"/>
          <w:w w:val="105"/>
          <w:sz w:val="26"/>
        </w:rPr>
        <w:t xml:space="preserve"> </w:t>
      </w:r>
      <w:r>
        <w:rPr>
          <w:color w:val="0A0A0A"/>
          <w:spacing w:val="-2"/>
          <w:w w:val="105"/>
          <w:sz w:val="26"/>
        </w:rPr>
        <w:t>1940;</w:t>
      </w:r>
    </w:p>
    <w:p w:rsidR="0079362F" w:rsidRDefault="00EF2652">
      <w:pPr>
        <w:pStyle w:val="ListParagraph"/>
        <w:numPr>
          <w:ilvl w:val="1"/>
          <w:numId w:val="19"/>
        </w:numPr>
        <w:tabs>
          <w:tab w:val="left" w:pos="1374"/>
        </w:tabs>
        <w:spacing w:before="177" w:line="256" w:lineRule="auto"/>
        <w:ind w:left="1245" w:right="572" w:hanging="266"/>
        <w:jc w:val="both"/>
        <w:rPr>
          <w:sz w:val="26"/>
        </w:rPr>
      </w:pPr>
      <w:r>
        <w:rPr>
          <w:color w:val="0A0A0A"/>
          <w:w w:val="105"/>
          <w:sz w:val="26"/>
        </w:rPr>
        <w:t>Any organization described in</w:t>
      </w:r>
      <w:r>
        <w:rPr>
          <w:color w:val="0A0A0A"/>
          <w:spacing w:val="-1"/>
          <w:w w:val="105"/>
          <w:sz w:val="26"/>
        </w:rPr>
        <w:t xml:space="preserve"> </w:t>
      </w:r>
      <w:r>
        <w:rPr>
          <w:color w:val="0A0A0A"/>
          <w:w w:val="105"/>
          <w:sz w:val="26"/>
        </w:rPr>
        <w:t>section 501(c)(3) of the Internal Revenue Code,</w:t>
      </w:r>
      <w:r>
        <w:rPr>
          <w:color w:val="0A0A0A"/>
          <w:spacing w:val="-5"/>
          <w:w w:val="105"/>
          <w:sz w:val="26"/>
        </w:rPr>
        <w:t xml:space="preserve"> </w:t>
      </w:r>
      <w:r>
        <w:rPr>
          <w:color w:val="0A0A0A"/>
          <w:w w:val="105"/>
          <w:sz w:val="26"/>
        </w:rPr>
        <w:t>corporation, Massachusetts or</w:t>
      </w:r>
      <w:r>
        <w:rPr>
          <w:color w:val="0A0A0A"/>
          <w:spacing w:val="-13"/>
          <w:w w:val="105"/>
          <w:sz w:val="26"/>
        </w:rPr>
        <w:t xml:space="preserve"> </w:t>
      </w:r>
      <w:r>
        <w:rPr>
          <w:color w:val="0A0A0A"/>
          <w:w w:val="105"/>
          <w:sz w:val="26"/>
        </w:rPr>
        <w:t>similar</w:t>
      </w:r>
      <w:r>
        <w:rPr>
          <w:color w:val="0A0A0A"/>
          <w:spacing w:val="-4"/>
          <w:w w:val="105"/>
          <w:sz w:val="26"/>
        </w:rPr>
        <w:t xml:space="preserve"> </w:t>
      </w:r>
      <w:r>
        <w:rPr>
          <w:color w:val="0A0A0A"/>
          <w:w w:val="105"/>
          <w:sz w:val="26"/>
        </w:rPr>
        <w:t>business trust,</w:t>
      </w:r>
      <w:r>
        <w:rPr>
          <w:color w:val="0A0A0A"/>
          <w:spacing w:val="-5"/>
          <w:w w:val="105"/>
          <w:sz w:val="26"/>
        </w:rPr>
        <w:t xml:space="preserve"> </w:t>
      </w:r>
      <w:r>
        <w:rPr>
          <w:color w:val="0A0A0A"/>
          <w:w w:val="105"/>
          <w:sz w:val="26"/>
        </w:rPr>
        <w:t>or</w:t>
      </w:r>
      <w:r>
        <w:rPr>
          <w:color w:val="0A0A0A"/>
          <w:spacing w:val="-6"/>
          <w:w w:val="105"/>
          <w:sz w:val="26"/>
        </w:rPr>
        <w:t xml:space="preserve"> </w:t>
      </w:r>
      <w:r>
        <w:rPr>
          <w:color w:val="0A0A0A"/>
          <w:w w:val="105"/>
          <w:sz w:val="26"/>
        </w:rPr>
        <w:t>partnership, not</w:t>
      </w:r>
      <w:r>
        <w:rPr>
          <w:color w:val="0A0A0A"/>
          <w:spacing w:val="-18"/>
          <w:w w:val="105"/>
          <w:sz w:val="26"/>
        </w:rPr>
        <w:t xml:space="preserve"> </w:t>
      </w:r>
      <w:r>
        <w:rPr>
          <w:color w:val="0A0A0A"/>
          <w:w w:val="105"/>
          <w:sz w:val="26"/>
        </w:rPr>
        <w:t>formed</w:t>
      </w:r>
      <w:r>
        <w:rPr>
          <w:color w:val="0A0A0A"/>
          <w:spacing w:val="-17"/>
          <w:w w:val="105"/>
          <w:sz w:val="26"/>
        </w:rPr>
        <w:t xml:space="preserve"> </w:t>
      </w:r>
      <w:r>
        <w:rPr>
          <w:color w:val="0A0A0A"/>
          <w:w w:val="105"/>
          <w:sz w:val="26"/>
        </w:rPr>
        <w:t>for</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specific</w:t>
      </w:r>
      <w:r>
        <w:rPr>
          <w:color w:val="0A0A0A"/>
          <w:spacing w:val="-10"/>
          <w:w w:val="105"/>
          <w:sz w:val="26"/>
        </w:rPr>
        <w:t xml:space="preserve"> </w:t>
      </w:r>
      <w:r>
        <w:rPr>
          <w:color w:val="0A0A0A"/>
          <w:w w:val="105"/>
          <w:sz w:val="26"/>
        </w:rPr>
        <w:t>purpose</w:t>
      </w:r>
      <w:r>
        <w:rPr>
          <w:color w:val="0A0A0A"/>
          <w:spacing w:val="-14"/>
          <w:w w:val="105"/>
          <w:sz w:val="26"/>
        </w:rPr>
        <w:t xml:space="preserve"> </w:t>
      </w:r>
      <w:r>
        <w:rPr>
          <w:color w:val="0A0A0A"/>
          <w:w w:val="105"/>
          <w:sz w:val="26"/>
        </w:rPr>
        <w:t>of</w:t>
      </w:r>
      <w:r>
        <w:rPr>
          <w:color w:val="0A0A0A"/>
          <w:spacing w:val="-18"/>
          <w:w w:val="105"/>
          <w:sz w:val="26"/>
        </w:rPr>
        <w:t xml:space="preserve"> </w:t>
      </w:r>
      <w:r>
        <w:rPr>
          <w:color w:val="0A0A0A"/>
          <w:w w:val="105"/>
          <w:sz w:val="26"/>
        </w:rPr>
        <w:t>acquiring</w:t>
      </w:r>
      <w:r>
        <w:rPr>
          <w:color w:val="0A0A0A"/>
          <w:spacing w:val="-6"/>
          <w:w w:val="105"/>
          <w:sz w:val="26"/>
        </w:rPr>
        <w:t xml:space="preserve"> </w:t>
      </w:r>
      <w:r>
        <w:rPr>
          <w:color w:val="0A0A0A"/>
          <w:w w:val="105"/>
          <w:sz w:val="26"/>
        </w:rPr>
        <w:t>the</w:t>
      </w:r>
      <w:r>
        <w:rPr>
          <w:color w:val="0A0A0A"/>
          <w:spacing w:val="-18"/>
          <w:w w:val="105"/>
          <w:sz w:val="26"/>
        </w:rPr>
        <w:t xml:space="preserve"> </w:t>
      </w:r>
      <w:r>
        <w:rPr>
          <w:color w:val="0A0A0A"/>
          <w:w w:val="105"/>
          <w:sz w:val="26"/>
        </w:rPr>
        <w:t>securities</w:t>
      </w:r>
      <w:r>
        <w:rPr>
          <w:color w:val="0A0A0A"/>
          <w:spacing w:val="-9"/>
          <w:w w:val="105"/>
          <w:sz w:val="26"/>
        </w:rPr>
        <w:t xml:space="preserve"> </w:t>
      </w:r>
      <w:r>
        <w:rPr>
          <w:color w:val="0A0A0A"/>
          <w:w w:val="105"/>
          <w:sz w:val="26"/>
        </w:rPr>
        <w:t>offered,</w:t>
      </w:r>
      <w:r>
        <w:rPr>
          <w:color w:val="0A0A0A"/>
          <w:spacing w:val="-13"/>
          <w:w w:val="105"/>
          <w:sz w:val="26"/>
        </w:rPr>
        <w:t xml:space="preserve"> </w:t>
      </w:r>
      <w:r>
        <w:rPr>
          <w:color w:val="0A0A0A"/>
          <w:w w:val="105"/>
          <w:sz w:val="26"/>
        </w:rPr>
        <w:t>with total assets in excess of $5,000,000;</w:t>
      </w:r>
    </w:p>
    <w:p w:rsidR="0079362F" w:rsidRDefault="00EF2652">
      <w:pPr>
        <w:pStyle w:val="ListParagraph"/>
        <w:numPr>
          <w:ilvl w:val="1"/>
          <w:numId w:val="19"/>
        </w:numPr>
        <w:tabs>
          <w:tab w:val="left" w:pos="1398"/>
        </w:tabs>
        <w:spacing w:line="256" w:lineRule="auto"/>
        <w:ind w:left="1246" w:right="564" w:hanging="267"/>
        <w:jc w:val="both"/>
        <w:rPr>
          <w:sz w:val="26"/>
        </w:rPr>
      </w:pPr>
      <w:r>
        <w:rPr>
          <w:color w:val="0A0A0A"/>
          <w:w w:val="105"/>
          <w:sz w:val="26"/>
        </w:rPr>
        <w:t xml:space="preserve">Any director, executive officer, or general partner of the issuer of the </w:t>
      </w:r>
      <w:r>
        <w:rPr>
          <w:color w:val="0A0A0A"/>
          <w:sz w:val="26"/>
        </w:rPr>
        <w:t xml:space="preserve">securities being offered or sold, or any director, executive officer, or general </w:t>
      </w:r>
      <w:r>
        <w:rPr>
          <w:color w:val="0A0A0A"/>
          <w:w w:val="105"/>
          <w:sz w:val="26"/>
        </w:rPr>
        <w:t>partner of a general partner of that issuer;</w:t>
      </w:r>
    </w:p>
    <w:p w:rsidR="0079362F" w:rsidRDefault="00EF2652">
      <w:pPr>
        <w:pStyle w:val="ListParagraph"/>
        <w:numPr>
          <w:ilvl w:val="1"/>
          <w:numId w:val="19"/>
        </w:numPr>
        <w:tabs>
          <w:tab w:val="left" w:pos="1340"/>
        </w:tabs>
        <w:spacing w:before="156" w:line="254" w:lineRule="auto"/>
        <w:ind w:left="1246" w:right="570" w:hanging="267"/>
        <w:jc w:val="both"/>
        <w:rPr>
          <w:sz w:val="26"/>
        </w:rPr>
      </w:pPr>
      <w:r>
        <w:rPr>
          <w:color w:val="0A0A0A"/>
          <w:spacing w:val="-2"/>
          <w:w w:val="105"/>
          <w:sz w:val="26"/>
        </w:rPr>
        <w:t>Any</w:t>
      </w:r>
      <w:r>
        <w:rPr>
          <w:color w:val="0A0A0A"/>
          <w:spacing w:val="-16"/>
          <w:w w:val="105"/>
          <w:sz w:val="26"/>
        </w:rPr>
        <w:t xml:space="preserve"> </w:t>
      </w:r>
      <w:r>
        <w:rPr>
          <w:color w:val="0A0A0A"/>
          <w:spacing w:val="-2"/>
          <w:w w:val="105"/>
          <w:sz w:val="26"/>
        </w:rPr>
        <w:t>natural</w:t>
      </w:r>
      <w:r>
        <w:rPr>
          <w:color w:val="0A0A0A"/>
          <w:spacing w:val="-8"/>
          <w:w w:val="105"/>
          <w:sz w:val="26"/>
        </w:rPr>
        <w:t xml:space="preserve"> </w:t>
      </w:r>
      <w:r>
        <w:rPr>
          <w:color w:val="0A0A0A"/>
          <w:spacing w:val="-2"/>
          <w:w w:val="105"/>
          <w:sz w:val="26"/>
        </w:rPr>
        <w:t>person</w:t>
      </w:r>
      <w:r>
        <w:rPr>
          <w:color w:val="0A0A0A"/>
          <w:spacing w:val="-8"/>
          <w:w w:val="105"/>
          <w:sz w:val="26"/>
        </w:rPr>
        <w:t xml:space="preserve"> </w:t>
      </w:r>
      <w:r>
        <w:rPr>
          <w:color w:val="0A0A0A"/>
          <w:spacing w:val="-2"/>
          <w:w w:val="105"/>
          <w:sz w:val="26"/>
        </w:rPr>
        <w:t>whose</w:t>
      </w:r>
      <w:r>
        <w:rPr>
          <w:color w:val="0A0A0A"/>
          <w:spacing w:val="-6"/>
          <w:w w:val="105"/>
          <w:sz w:val="26"/>
        </w:rPr>
        <w:t xml:space="preserve"> </w:t>
      </w:r>
      <w:r>
        <w:rPr>
          <w:color w:val="0A0A0A"/>
          <w:spacing w:val="-2"/>
          <w:w w:val="105"/>
          <w:sz w:val="26"/>
        </w:rPr>
        <w:t>individual</w:t>
      </w:r>
      <w:r>
        <w:rPr>
          <w:color w:val="0A0A0A"/>
          <w:spacing w:val="-3"/>
          <w:w w:val="105"/>
          <w:sz w:val="26"/>
        </w:rPr>
        <w:t xml:space="preserve"> </w:t>
      </w:r>
      <w:r>
        <w:rPr>
          <w:color w:val="0A0A0A"/>
          <w:spacing w:val="-2"/>
          <w:w w:val="105"/>
          <w:sz w:val="26"/>
        </w:rPr>
        <w:t>net</w:t>
      </w:r>
      <w:r>
        <w:rPr>
          <w:color w:val="0A0A0A"/>
          <w:spacing w:val="-14"/>
          <w:w w:val="105"/>
          <w:sz w:val="26"/>
        </w:rPr>
        <w:t xml:space="preserve"> </w:t>
      </w:r>
      <w:r>
        <w:rPr>
          <w:color w:val="0A0A0A"/>
          <w:spacing w:val="-2"/>
          <w:w w:val="105"/>
          <w:sz w:val="26"/>
        </w:rPr>
        <w:t>worth</w:t>
      </w:r>
      <w:r>
        <w:rPr>
          <w:color w:val="2D2F36"/>
          <w:spacing w:val="-2"/>
          <w:w w:val="105"/>
          <w:sz w:val="26"/>
        </w:rPr>
        <w:t>,</w:t>
      </w:r>
      <w:r>
        <w:rPr>
          <w:color w:val="2D2F36"/>
          <w:spacing w:val="-16"/>
          <w:w w:val="105"/>
          <w:sz w:val="26"/>
        </w:rPr>
        <w:t xml:space="preserve"> </w:t>
      </w:r>
      <w:r>
        <w:rPr>
          <w:color w:val="0A0A0A"/>
          <w:spacing w:val="-2"/>
          <w:w w:val="105"/>
          <w:sz w:val="26"/>
        </w:rPr>
        <w:t>or</w:t>
      </w:r>
      <w:r>
        <w:rPr>
          <w:color w:val="0A0A0A"/>
          <w:spacing w:val="-15"/>
          <w:w w:val="105"/>
          <w:sz w:val="26"/>
        </w:rPr>
        <w:t xml:space="preserve"> </w:t>
      </w:r>
      <w:r>
        <w:rPr>
          <w:color w:val="0A0A0A"/>
          <w:spacing w:val="-2"/>
          <w:w w:val="105"/>
          <w:sz w:val="26"/>
        </w:rPr>
        <w:t>joint</w:t>
      </w:r>
      <w:r>
        <w:rPr>
          <w:color w:val="0A0A0A"/>
          <w:spacing w:val="-7"/>
          <w:w w:val="105"/>
          <w:sz w:val="26"/>
        </w:rPr>
        <w:t xml:space="preserve"> </w:t>
      </w:r>
      <w:r>
        <w:rPr>
          <w:color w:val="0A0A0A"/>
          <w:spacing w:val="-2"/>
          <w:w w:val="105"/>
          <w:sz w:val="26"/>
        </w:rPr>
        <w:t>net</w:t>
      </w:r>
      <w:r>
        <w:rPr>
          <w:color w:val="0A0A0A"/>
          <w:spacing w:val="-14"/>
          <w:w w:val="105"/>
          <w:sz w:val="26"/>
        </w:rPr>
        <w:t xml:space="preserve"> </w:t>
      </w:r>
      <w:r>
        <w:rPr>
          <w:color w:val="0A0A0A"/>
          <w:spacing w:val="-2"/>
          <w:w w:val="105"/>
          <w:sz w:val="26"/>
        </w:rPr>
        <w:t>worth</w:t>
      </w:r>
      <w:r>
        <w:rPr>
          <w:color w:val="0A0A0A"/>
          <w:spacing w:val="-3"/>
          <w:w w:val="105"/>
          <w:sz w:val="26"/>
        </w:rPr>
        <w:t xml:space="preserve"> </w:t>
      </w:r>
      <w:r>
        <w:rPr>
          <w:color w:val="0A0A0A"/>
          <w:spacing w:val="-2"/>
          <w:w w:val="105"/>
          <w:sz w:val="26"/>
        </w:rPr>
        <w:t>with</w:t>
      </w:r>
      <w:r>
        <w:rPr>
          <w:color w:val="0A0A0A"/>
          <w:spacing w:val="-11"/>
          <w:w w:val="105"/>
          <w:sz w:val="26"/>
        </w:rPr>
        <w:t xml:space="preserve"> </w:t>
      </w:r>
      <w:r>
        <w:rPr>
          <w:color w:val="0A0A0A"/>
          <w:spacing w:val="-2"/>
          <w:w w:val="105"/>
          <w:sz w:val="26"/>
        </w:rPr>
        <w:t xml:space="preserve">that </w:t>
      </w:r>
      <w:r>
        <w:rPr>
          <w:color w:val="0A0A0A"/>
          <w:w w:val="105"/>
          <w:sz w:val="26"/>
        </w:rPr>
        <w:t>person's spouse, exceeds $1,000,000.</w:t>
      </w:r>
    </w:p>
    <w:p w:rsidR="0079362F" w:rsidRDefault="00EF2652">
      <w:pPr>
        <w:pStyle w:val="ListParagraph"/>
        <w:numPr>
          <w:ilvl w:val="2"/>
          <w:numId w:val="19"/>
        </w:numPr>
        <w:tabs>
          <w:tab w:val="left" w:pos="1323"/>
        </w:tabs>
        <w:spacing w:before="159" w:line="259" w:lineRule="auto"/>
        <w:ind w:left="1246" w:right="564" w:hanging="266"/>
        <w:jc w:val="both"/>
        <w:rPr>
          <w:color w:val="0A0A0A"/>
          <w:sz w:val="26"/>
        </w:rPr>
      </w:pPr>
      <w:r>
        <w:rPr>
          <w:color w:val="0A0A0A"/>
          <w:sz w:val="26"/>
        </w:rPr>
        <w:t>Except as provided in paragraph (a)(5)(ii) of this section, for purposes of calculating net worth under this paragraph</w:t>
      </w:r>
      <w:r>
        <w:rPr>
          <w:color w:val="0A0A0A"/>
          <w:spacing w:val="40"/>
          <w:sz w:val="26"/>
        </w:rPr>
        <w:t xml:space="preserve"> </w:t>
      </w:r>
      <w:r>
        <w:rPr>
          <w:color w:val="0A0A0A"/>
          <w:sz w:val="26"/>
        </w:rPr>
        <w:t>(a)(5):</w:t>
      </w:r>
    </w:p>
    <w:p w:rsidR="0079362F" w:rsidRDefault="00EF2652">
      <w:pPr>
        <w:pStyle w:val="ListParagraph"/>
        <w:numPr>
          <w:ilvl w:val="3"/>
          <w:numId w:val="19"/>
        </w:numPr>
        <w:tabs>
          <w:tab w:val="left" w:pos="1416"/>
        </w:tabs>
        <w:ind w:hanging="436"/>
        <w:jc w:val="both"/>
        <w:rPr>
          <w:sz w:val="26"/>
        </w:rPr>
      </w:pPr>
      <w:r>
        <w:rPr>
          <w:color w:val="0A0A0A"/>
          <w:w w:val="105"/>
          <w:sz w:val="26"/>
        </w:rPr>
        <w:t>The</w:t>
      </w:r>
      <w:r>
        <w:rPr>
          <w:color w:val="0A0A0A"/>
          <w:spacing w:val="-15"/>
          <w:w w:val="105"/>
          <w:sz w:val="26"/>
        </w:rPr>
        <w:t xml:space="preserve"> </w:t>
      </w:r>
      <w:r>
        <w:rPr>
          <w:color w:val="0A0A0A"/>
          <w:w w:val="105"/>
          <w:sz w:val="26"/>
        </w:rPr>
        <w:t>person's</w:t>
      </w:r>
      <w:r>
        <w:rPr>
          <w:color w:val="0A0A0A"/>
          <w:spacing w:val="-2"/>
          <w:w w:val="105"/>
          <w:sz w:val="26"/>
        </w:rPr>
        <w:t xml:space="preserve"> </w:t>
      </w:r>
      <w:r>
        <w:rPr>
          <w:color w:val="0A0A0A"/>
          <w:w w:val="105"/>
          <w:sz w:val="26"/>
        </w:rPr>
        <w:t>primary</w:t>
      </w:r>
      <w:r>
        <w:rPr>
          <w:color w:val="0A0A0A"/>
          <w:spacing w:val="-1"/>
          <w:w w:val="105"/>
          <w:sz w:val="26"/>
        </w:rPr>
        <w:t xml:space="preserve"> </w:t>
      </w:r>
      <w:r>
        <w:rPr>
          <w:color w:val="0A0A0A"/>
          <w:w w:val="105"/>
          <w:sz w:val="26"/>
        </w:rPr>
        <w:t>residence</w:t>
      </w:r>
      <w:r>
        <w:rPr>
          <w:color w:val="0A0A0A"/>
          <w:spacing w:val="-1"/>
          <w:w w:val="105"/>
          <w:sz w:val="26"/>
        </w:rPr>
        <w:t xml:space="preserve"> </w:t>
      </w:r>
      <w:r>
        <w:rPr>
          <w:color w:val="0A0A0A"/>
          <w:w w:val="105"/>
          <w:sz w:val="26"/>
        </w:rPr>
        <w:t>shall</w:t>
      </w:r>
      <w:r>
        <w:rPr>
          <w:color w:val="0A0A0A"/>
          <w:spacing w:val="-10"/>
          <w:w w:val="105"/>
          <w:sz w:val="26"/>
        </w:rPr>
        <w:t xml:space="preserve"> </w:t>
      </w:r>
      <w:r>
        <w:rPr>
          <w:color w:val="0A0A0A"/>
          <w:w w:val="105"/>
          <w:sz w:val="26"/>
        </w:rPr>
        <w:t>not</w:t>
      </w:r>
      <w:r>
        <w:rPr>
          <w:color w:val="0A0A0A"/>
          <w:spacing w:val="-10"/>
          <w:w w:val="105"/>
          <w:sz w:val="26"/>
        </w:rPr>
        <w:t xml:space="preserve"> </w:t>
      </w:r>
      <w:r>
        <w:rPr>
          <w:color w:val="0A0A0A"/>
          <w:w w:val="105"/>
          <w:sz w:val="26"/>
        </w:rPr>
        <w:t>be</w:t>
      </w:r>
      <w:r>
        <w:rPr>
          <w:color w:val="0A0A0A"/>
          <w:spacing w:val="-12"/>
          <w:w w:val="105"/>
          <w:sz w:val="26"/>
        </w:rPr>
        <w:t xml:space="preserve"> </w:t>
      </w:r>
      <w:r>
        <w:rPr>
          <w:color w:val="0A0A0A"/>
          <w:w w:val="105"/>
          <w:sz w:val="26"/>
        </w:rPr>
        <w:t>included</w:t>
      </w:r>
      <w:r>
        <w:rPr>
          <w:color w:val="0A0A0A"/>
          <w:spacing w:val="-7"/>
          <w:w w:val="105"/>
          <w:sz w:val="26"/>
        </w:rPr>
        <w:t xml:space="preserve"> </w:t>
      </w:r>
      <w:r>
        <w:rPr>
          <w:color w:val="0A0A0A"/>
          <w:w w:val="105"/>
          <w:sz w:val="26"/>
        </w:rPr>
        <w:t>as</w:t>
      </w:r>
      <w:r>
        <w:rPr>
          <w:color w:val="0A0A0A"/>
          <w:spacing w:val="-18"/>
          <w:w w:val="105"/>
          <w:sz w:val="26"/>
        </w:rPr>
        <w:t xml:space="preserve"> </w:t>
      </w:r>
      <w:r>
        <w:rPr>
          <w:color w:val="0A0A0A"/>
          <w:w w:val="105"/>
          <w:sz w:val="26"/>
        </w:rPr>
        <w:t>an</w:t>
      </w:r>
      <w:r>
        <w:rPr>
          <w:color w:val="0A0A0A"/>
          <w:spacing w:val="-14"/>
          <w:w w:val="105"/>
          <w:sz w:val="26"/>
        </w:rPr>
        <w:t xml:space="preserve"> </w:t>
      </w:r>
      <w:r>
        <w:rPr>
          <w:color w:val="0A0A0A"/>
          <w:spacing w:val="-2"/>
          <w:w w:val="105"/>
          <w:sz w:val="26"/>
        </w:rPr>
        <w:t>asset;</w:t>
      </w:r>
    </w:p>
    <w:p w:rsidR="0079362F" w:rsidRDefault="00EF2652">
      <w:pPr>
        <w:pStyle w:val="ListParagraph"/>
        <w:numPr>
          <w:ilvl w:val="3"/>
          <w:numId w:val="19"/>
        </w:numPr>
        <w:tabs>
          <w:tab w:val="left" w:pos="1422"/>
        </w:tabs>
        <w:spacing w:before="177" w:line="256" w:lineRule="auto"/>
        <w:ind w:left="1245" w:right="563" w:hanging="266"/>
        <w:jc w:val="both"/>
        <w:rPr>
          <w:sz w:val="26"/>
        </w:rPr>
      </w:pPr>
      <w:r>
        <w:rPr>
          <w:color w:val="0A0A0A"/>
          <w:w w:val="105"/>
          <w:sz w:val="26"/>
        </w:rPr>
        <w:t>Indebtedness that is</w:t>
      </w:r>
      <w:r>
        <w:rPr>
          <w:color w:val="0A0A0A"/>
          <w:spacing w:val="-9"/>
          <w:w w:val="105"/>
          <w:sz w:val="26"/>
        </w:rPr>
        <w:t xml:space="preserve"> </w:t>
      </w:r>
      <w:r>
        <w:rPr>
          <w:color w:val="0A0A0A"/>
          <w:w w:val="105"/>
          <w:sz w:val="26"/>
        </w:rPr>
        <w:t>secured by</w:t>
      </w:r>
      <w:r>
        <w:rPr>
          <w:color w:val="0A0A0A"/>
          <w:spacing w:val="-4"/>
          <w:w w:val="105"/>
          <w:sz w:val="26"/>
        </w:rPr>
        <w:t xml:space="preserve"> </w:t>
      </w:r>
      <w:r>
        <w:rPr>
          <w:color w:val="0A0A0A"/>
          <w:w w:val="105"/>
          <w:sz w:val="26"/>
        </w:rPr>
        <w:t>the</w:t>
      </w:r>
      <w:r>
        <w:rPr>
          <w:color w:val="0A0A0A"/>
          <w:spacing w:val="-4"/>
          <w:w w:val="105"/>
          <w:sz w:val="26"/>
        </w:rPr>
        <w:t xml:space="preserve"> </w:t>
      </w:r>
      <w:r>
        <w:rPr>
          <w:color w:val="0A0A0A"/>
          <w:w w:val="105"/>
          <w:sz w:val="26"/>
        </w:rPr>
        <w:t>person's primary residence, up</w:t>
      </w:r>
      <w:r>
        <w:rPr>
          <w:color w:val="0A0A0A"/>
          <w:spacing w:val="-1"/>
          <w:w w:val="105"/>
          <w:sz w:val="26"/>
        </w:rPr>
        <w:t xml:space="preserve"> </w:t>
      </w:r>
      <w:r>
        <w:rPr>
          <w:color w:val="0A0A0A"/>
          <w:w w:val="105"/>
          <w:sz w:val="26"/>
        </w:rPr>
        <w:t>to</w:t>
      </w:r>
      <w:r>
        <w:rPr>
          <w:color w:val="0A0A0A"/>
          <w:spacing w:val="-6"/>
          <w:w w:val="105"/>
          <w:sz w:val="26"/>
        </w:rPr>
        <w:t xml:space="preserve"> </w:t>
      </w:r>
      <w:r>
        <w:rPr>
          <w:color w:val="0A0A0A"/>
          <w:w w:val="105"/>
          <w:sz w:val="26"/>
        </w:rPr>
        <w:t>the estimated fair</w:t>
      </w:r>
      <w:r>
        <w:rPr>
          <w:color w:val="0A0A0A"/>
          <w:spacing w:val="-9"/>
          <w:w w:val="105"/>
          <w:sz w:val="26"/>
        </w:rPr>
        <w:t xml:space="preserve"> </w:t>
      </w:r>
      <w:r>
        <w:rPr>
          <w:color w:val="0A0A0A"/>
          <w:w w:val="105"/>
          <w:sz w:val="26"/>
        </w:rPr>
        <w:t xml:space="preserve">market </w:t>
      </w:r>
      <w:r>
        <w:rPr>
          <w:color w:val="1D1D1D"/>
          <w:w w:val="105"/>
          <w:sz w:val="26"/>
        </w:rPr>
        <w:t>value</w:t>
      </w:r>
      <w:r>
        <w:rPr>
          <w:color w:val="1D1D1D"/>
          <w:spacing w:val="-7"/>
          <w:w w:val="105"/>
          <w:sz w:val="26"/>
        </w:rPr>
        <w:t xml:space="preserve"> </w:t>
      </w:r>
      <w:r>
        <w:rPr>
          <w:color w:val="0A0A0A"/>
          <w:w w:val="105"/>
          <w:sz w:val="26"/>
        </w:rPr>
        <w:t>of</w:t>
      </w:r>
      <w:r>
        <w:rPr>
          <w:color w:val="0A0A0A"/>
          <w:spacing w:val="-8"/>
          <w:w w:val="105"/>
          <w:sz w:val="26"/>
        </w:rPr>
        <w:t xml:space="preserve"> </w:t>
      </w:r>
      <w:r>
        <w:rPr>
          <w:color w:val="0A0A0A"/>
          <w:w w:val="105"/>
          <w:sz w:val="26"/>
        </w:rPr>
        <w:t>the</w:t>
      </w:r>
      <w:r>
        <w:rPr>
          <w:color w:val="0A0A0A"/>
          <w:spacing w:val="-8"/>
          <w:w w:val="105"/>
          <w:sz w:val="26"/>
        </w:rPr>
        <w:t xml:space="preserve"> </w:t>
      </w:r>
      <w:r>
        <w:rPr>
          <w:color w:val="0A0A0A"/>
          <w:w w:val="105"/>
          <w:sz w:val="26"/>
        </w:rPr>
        <w:t>primary residence at</w:t>
      </w:r>
      <w:r>
        <w:rPr>
          <w:color w:val="0A0A0A"/>
          <w:spacing w:val="-7"/>
          <w:w w:val="105"/>
          <w:sz w:val="26"/>
        </w:rPr>
        <w:t xml:space="preserve"> </w:t>
      </w:r>
      <w:r>
        <w:rPr>
          <w:color w:val="0A0A0A"/>
          <w:w w:val="105"/>
          <w:sz w:val="26"/>
        </w:rPr>
        <w:t>the</w:t>
      </w:r>
      <w:r>
        <w:rPr>
          <w:color w:val="0A0A0A"/>
          <w:spacing w:val="-8"/>
          <w:w w:val="105"/>
          <w:sz w:val="26"/>
        </w:rPr>
        <w:t xml:space="preserve"> </w:t>
      </w:r>
      <w:r>
        <w:rPr>
          <w:color w:val="0A0A0A"/>
          <w:w w:val="105"/>
          <w:sz w:val="26"/>
        </w:rPr>
        <w:t>time</w:t>
      </w:r>
      <w:r>
        <w:rPr>
          <w:color w:val="0A0A0A"/>
          <w:spacing w:val="-5"/>
          <w:w w:val="105"/>
          <w:sz w:val="26"/>
        </w:rPr>
        <w:t xml:space="preserve"> </w:t>
      </w:r>
      <w:r>
        <w:rPr>
          <w:color w:val="0A0A0A"/>
          <w:w w:val="105"/>
          <w:sz w:val="26"/>
        </w:rPr>
        <w:t>of</w:t>
      </w:r>
      <w:r>
        <w:rPr>
          <w:color w:val="0A0A0A"/>
          <w:spacing w:val="-8"/>
          <w:w w:val="105"/>
          <w:sz w:val="26"/>
        </w:rPr>
        <w:t xml:space="preserve"> </w:t>
      </w:r>
      <w:r>
        <w:rPr>
          <w:color w:val="0A0A0A"/>
          <w:w w:val="105"/>
          <w:sz w:val="26"/>
        </w:rPr>
        <w:t>the</w:t>
      </w:r>
      <w:r>
        <w:rPr>
          <w:color w:val="0A0A0A"/>
          <w:spacing w:val="-11"/>
          <w:w w:val="105"/>
          <w:sz w:val="26"/>
        </w:rPr>
        <w:t xml:space="preserve"> </w:t>
      </w:r>
      <w:r>
        <w:rPr>
          <w:color w:val="0A0A0A"/>
          <w:w w:val="105"/>
          <w:sz w:val="26"/>
        </w:rPr>
        <w:t>sale of</w:t>
      </w:r>
      <w:r>
        <w:rPr>
          <w:color w:val="0A0A0A"/>
          <w:spacing w:val="-18"/>
          <w:w w:val="105"/>
          <w:sz w:val="26"/>
        </w:rPr>
        <w:t xml:space="preserve"> </w:t>
      </w:r>
      <w:r>
        <w:rPr>
          <w:color w:val="0A0A0A"/>
          <w:w w:val="105"/>
          <w:sz w:val="26"/>
        </w:rPr>
        <w:t>securities,</w:t>
      </w:r>
      <w:r>
        <w:rPr>
          <w:color w:val="0A0A0A"/>
          <w:spacing w:val="-17"/>
          <w:w w:val="105"/>
          <w:sz w:val="26"/>
        </w:rPr>
        <w:t xml:space="preserve"> </w:t>
      </w:r>
      <w:r>
        <w:rPr>
          <w:color w:val="0A0A0A"/>
          <w:w w:val="105"/>
          <w:sz w:val="26"/>
        </w:rPr>
        <w:t>shall</w:t>
      </w:r>
      <w:r>
        <w:rPr>
          <w:color w:val="0A0A0A"/>
          <w:spacing w:val="-17"/>
          <w:w w:val="105"/>
          <w:sz w:val="26"/>
        </w:rPr>
        <w:t xml:space="preserve"> </w:t>
      </w:r>
      <w:r>
        <w:rPr>
          <w:color w:val="0A0A0A"/>
          <w:w w:val="105"/>
          <w:sz w:val="26"/>
        </w:rPr>
        <w:t>not</w:t>
      </w:r>
      <w:r>
        <w:rPr>
          <w:color w:val="0A0A0A"/>
          <w:spacing w:val="-17"/>
          <w:w w:val="105"/>
          <w:sz w:val="26"/>
        </w:rPr>
        <w:t xml:space="preserve"> </w:t>
      </w:r>
      <w:r>
        <w:rPr>
          <w:color w:val="0A0A0A"/>
          <w:w w:val="105"/>
          <w:sz w:val="26"/>
        </w:rPr>
        <w:t>be</w:t>
      </w:r>
      <w:r>
        <w:rPr>
          <w:color w:val="0A0A0A"/>
          <w:spacing w:val="-17"/>
          <w:w w:val="105"/>
          <w:sz w:val="26"/>
        </w:rPr>
        <w:t xml:space="preserve"> </w:t>
      </w:r>
      <w:r>
        <w:rPr>
          <w:color w:val="0A0A0A"/>
          <w:w w:val="105"/>
          <w:sz w:val="26"/>
        </w:rPr>
        <w:t>included</w:t>
      </w:r>
      <w:r>
        <w:rPr>
          <w:color w:val="0A0A0A"/>
          <w:spacing w:val="-17"/>
          <w:w w:val="105"/>
          <w:sz w:val="26"/>
        </w:rPr>
        <w:t xml:space="preserve"> </w:t>
      </w:r>
      <w:r>
        <w:rPr>
          <w:color w:val="0A0A0A"/>
          <w:w w:val="105"/>
          <w:sz w:val="26"/>
        </w:rPr>
        <w:t>as</w:t>
      </w:r>
      <w:r>
        <w:rPr>
          <w:color w:val="0A0A0A"/>
          <w:spacing w:val="-17"/>
          <w:w w:val="105"/>
          <w:sz w:val="26"/>
        </w:rPr>
        <w:t xml:space="preserve"> </w:t>
      </w:r>
      <w:r>
        <w:rPr>
          <w:color w:val="0A0A0A"/>
          <w:w w:val="105"/>
          <w:sz w:val="26"/>
        </w:rPr>
        <w:t>a</w:t>
      </w:r>
      <w:r>
        <w:rPr>
          <w:color w:val="0A0A0A"/>
          <w:spacing w:val="-17"/>
          <w:w w:val="105"/>
          <w:sz w:val="26"/>
        </w:rPr>
        <w:t xml:space="preserve"> </w:t>
      </w:r>
      <w:r>
        <w:rPr>
          <w:color w:val="0A0A0A"/>
          <w:w w:val="105"/>
          <w:sz w:val="26"/>
        </w:rPr>
        <w:t>liability</w:t>
      </w:r>
      <w:r>
        <w:rPr>
          <w:color w:val="0A0A0A"/>
          <w:spacing w:val="-17"/>
          <w:w w:val="105"/>
          <w:sz w:val="26"/>
        </w:rPr>
        <w:t xml:space="preserve"> </w:t>
      </w:r>
      <w:r>
        <w:rPr>
          <w:color w:val="0A0A0A"/>
          <w:w w:val="105"/>
          <w:sz w:val="26"/>
        </w:rPr>
        <w:t>(except</w:t>
      </w:r>
      <w:r>
        <w:rPr>
          <w:color w:val="0A0A0A"/>
          <w:spacing w:val="-15"/>
          <w:w w:val="105"/>
          <w:sz w:val="26"/>
        </w:rPr>
        <w:t xml:space="preserve"> </w:t>
      </w:r>
      <w:r>
        <w:rPr>
          <w:color w:val="0A0A0A"/>
          <w:w w:val="105"/>
          <w:sz w:val="26"/>
        </w:rPr>
        <w:t>that</w:t>
      </w:r>
      <w:r>
        <w:rPr>
          <w:color w:val="0A0A0A"/>
          <w:spacing w:val="-15"/>
          <w:w w:val="105"/>
          <w:sz w:val="26"/>
        </w:rPr>
        <w:t xml:space="preserve"> </w:t>
      </w:r>
      <w:r>
        <w:rPr>
          <w:color w:val="0A0A0A"/>
          <w:w w:val="105"/>
          <w:sz w:val="26"/>
        </w:rPr>
        <w:t>if</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amount</w:t>
      </w:r>
      <w:r>
        <w:rPr>
          <w:color w:val="0A0A0A"/>
          <w:spacing w:val="-11"/>
          <w:w w:val="105"/>
          <w:sz w:val="26"/>
        </w:rPr>
        <w:t xml:space="preserve"> </w:t>
      </w:r>
      <w:r>
        <w:rPr>
          <w:color w:val="0A0A0A"/>
          <w:w w:val="105"/>
          <w:sz w:val="26"/>
        </w:rPr>
        <w:t>of such indebtedness outstanding at</w:t>
      </w:r>
      <w:r>
        <w:rPr>
          <w:color w:val="0A0A0A"/>
          <w:spacing w:val="-3"/>
          <w:w w:val="105"/>
          <w:sz w:val="26"/>
        </w:rPr>
        <w:t xml:space="preserve"> </w:t>
      </w:r>
      <w:r>
        <w:rPr>
          <w:color w:val="0A0A0A"/>
          <w:w w:val="105"/>
          <w:sz w:val="26"/>
        </w:rPr>
        <w:t>the</w:t>
      </w:r>
      <w:r>
        <w:rPr>
          <w:color w:val="0A0A0A"/>
          <w:spacing w:val="-1"/>
          <w:w w:val="105"/>
          <w:sz w:val="26"/>
        </w:rPr>
        <w:t xml:space="preserve"> </w:t>
      </w:r>
      <w:r>
        <w:rPr>
          <w:color w:val="0A0A0A"/>
          <w:w w:val="105"/>
          <w:sz w:val="26"/>
        </w:rPr>
        <w:t>time</w:t>
      </w:r>
      <w:r>
        <w:rPr>
          <w:color w:val="0A0A0A"/>
          <w:spacing w:val="-3"/>
          <w:w w:val="105"/>
          <w:sz w:val="26"/>
        </w:rPr>
        <w:t xml:space="preserve"> </w:t>
      </w:r>
      <w:r>
        <w:rPr>
          <w:color w:val="0A0A0A"/>
          <w:w w:val="105"/>
          <w:sz w:val="26"/>
        </w:rPr>
        <w:t>of</w:t>
      </w:r>
      <w:r>
        <w:rPr>
          <w:color w:val="0A0A0A"/>
          <w:spacing w:val="-6"/>
          <w:w w:val="105"/>
          <w:sz w:val="26"/>
        </w:rPr>
        <w:t xml:space="preserve"> </w:t>
      </w:r>
      <w:r>
        <w:rPr>
          <w:color w:val="0A0A0A"/>
          <w:w w:val="105"/>
          <w:sz w:val="26"/>
        </w:rPr>
        <w:t>sale</w:t>
      </w:r>
      <w:r>
        <w:rPr>
          <w:color w:val="0A0A0A"/>
          <w:spacing w:val="-4"/>
          <w:w w:val="105"/>
          <w:sz w:val="26"/>
        </w:rPr>
        <w:t xml:space="preserve"> </w:t>
      </w:r>
      <w:r>
        <w:rPr>
          <w:color w:val="0A0A0A"/>
          <w:w w:val="105"/>
          <w:sz w:val="26"/>
        </w:rPr>
        <w:t>of</w:t>
      </w:r>
      <w:r>
        <w:rPr>
          <w:color w:val="0A0A0A"/>
          <w:spacing w:val="-5"/>
          <w:w w:val="105"/>
          <w:sz w:val="26"/>
        </w:rPr>
        <w:t xml:space="preserve"> </w:t>
      </w:r>
      <w:r>
        <w:rPr>
          <w:color w:val="0A0A0A"/>
          <w:w w:val="105"/>
          <w:sz w:val="26"/>
        </w:rPr>
        <w:t>securities exceeds the amount outstanding 60</w:t>
      </w:r>
      <w:r>
        <w:rPr>
          <w:color w:val="0A0A0A"/>
          <w:spacing w:val="-1"/>
          <w:w w:val="105"/>
          <w:sz w:val="26"/>
        </w:rPr>
        <w:t xml:space="preserve"> </w:t>
      </w:r>
      <w:r>
        <w:rPr>
          <w:color w:val="0A0A0A"/>
          <w:w w:val="105"/>
          <w:sz w:val="26"/>
        </w:rPr>
        <w:t>days before such time, other than as</w:t>
      </w:r>
      <w:r>
        <w:rPr>
          <w:color w:val="0A0A0A"/>
          <w:spacing w:val="-7"/>
          <w:w w:val="105"/>
          <w:sz w:val="26"/>
        </w:rPr>
        <w:t xml:space="preserve"> </w:t>
      </w:r>
      <w:r>
        <w:rPr>
          <w:color w:val="0A0A0A"/>
          <w:w w:val="105"/>
          <w:sz w:val="26"/>
        </w:rPr>
        <w:t>a</w:t>
      </w:r>
      <w:r>
        <w:rPr>
          <w:color w:val="0A0A0A"/>
          <w:spacing w:val="-7"/>
          <w:w w:val="105"/>
          <w:sz w:val="26"/>
        </w:rPr>
        <w:t xml:space="preserve"> </w:t>
      </w:r>
      <w:r>
        <w:rPr>
          <w:color w:val="0A0A0A"/>
          <w:w w:val="105"/>
          <w:sz w:val="26"/>
        </w:rPr>
        <w:t>result of</w:t>
      </w:r>
      <w:r>
        <w:rPr>
          <w:color w:val="0A0A0A"/>
          <w:spacing w:val="-2"/>
          <w:w w:val="105"/>
          <w:sz w:val="26"/>
        </w:rPr>
        <w:t xml:space="preserve"> </w:t>
      </w:r>
      <w:r>
        <w:rPr>
          <w:color w:val="0A0A0A"/>
          <w:w w:val="105"/>
          <w:sz w:val="26"/>
        </w:rPr>
        <w:t>the acquisition of the primary residence, the amount of such excess shall be included as a liability); and</w:t>
      </w:r>
    </w:p>
    <w:p w:rsidR="0079362F" w:rsidRDefault="00EF2652">
      <w:pPr>
        <w:pStyle w:val="ListParagraph"/>
        <w:numPr>
          <w:ilvl w:val="3"/>
          <w:numId w:val="19"/>
        </w:numPr>
        <w:tabs>
          <w:tab w:val="left" w:pos="1403"/>
        </w:tabs>
        <w:spacing w:before="149" w:line="254" w:lineRule="auto"/>
        <w:ind w:left="1247" w:right="564" w:hanging="268"/>
        <w:jc w:val="both"/>
        <w:rPr>
          <w:sz w:val="26"/>
        </w:rPr>
      </w:pPr>
      <w:r>
        <w:rPr>
          <w:color w:val="0A0A0A"/>
          <w:spacing w:val="-2"/>
          <w:w w:val="105"/>
          <w:sz w:val="26"/>
        </w:rPr>
        <w:t>Indebtedness</w:t>
      </w:r>
      <w:r>
        <w:rPr>
          <w:color w:val="0A0A0A"/>
          <w:spacing w:val="-4"/>
          <w:w w:val="105"/>
          <w:sz w:val="26"/>
        </w:rPr>
        <w:t xml:space="preserve"> </w:t>
      </w:r>
      <w:r>
        <w:rPr>
          <w:color w:val="0A0A0A"/>
          <w:spacing w:val="-2"/>
          <w:w w:val="105"/>
          <w:sz w:val="26"/>
        </w:rPr>
        <w:t>that</w:t>
      </w:r>
      <w:r>
        <w:rPr>
          <w:color w:val="0A0A0A"/>
          <w:spacing w:val="-13"/>
          <w:w w:val="105"/>
          <w:sz w:val="26"/>
        </w:rPr>
        <w:t xml:space="preserve"> </w:t>
      </w:r>
      <w:r>
        <w:rPr>
          <w:color w:val="0A0A0A"/>
          <w:spacing w:val="-2"/>
          <w:w w:val="105"/>
          <w:sz w:val="26"/>
        </w:rPr>
        <w:t>is</w:t>
      </w:r>
      <w:r>
        <w:rPr>
          <w:color w:val="0A0A0A"/>
          <w:spacing w:val="-16"/>
          <w:w w:val="105"/>
          <w:sz w:val="26"/>
        </w:rPr>
        <w:t xml:space="preserve"> </w:t>
      </w:r>
      <w:r>
        <w:rPr>
          <w:color w:val="0A0A0A"/>
          <w:spacing w:val="-2"/>
          <w:w w:val="105"/>
          <w:sz w:val="26"/>
        </w:rPr>
        <w:t>secured</w:t>
      </w:r>
      <w:r>
        <w:rPr>
          <w:color w:val="0A0A0A"/>
          <w:spacing w:val="-7"/>
          <w:w w:val="105"/>
          <w:sz w:val="26"/>
        </w:rPr>
        <w:t xml:space="preserve"> </w:t>
      </w:r>
      <w:r>
        <w:rPr>
          <w:color w:val="0A0A0A"/>
          <w:spacing w:val="-2"/>
          <w:w w:val="105"/>
          <w:sz w:val="26"/>
        </w:rPr>
        <w:t>by</w:t>
      </w:r>
      <w:r>
        <w:rPr>
          <w:color w:val="0A0A0A"/>
          <w:spacing w:val="-13"/>
          <w:w w:val="105"/>
          <w:sz w:val="26"/>
        </w:rPr>
        <w:t xml:space="preserve"> </w:t>
      </w:r>
      <w:r>
        <w:rPr>
          <w:color w:val="0A0A0A"/>
          <w:spacing w:val="-2"/>
          <w:w w:val="105"/>
          <w:sz w:val="26"/>
        </w:rPr>
        <w:t>the</w:t>
      </w:r>
      <w:r>
        <w:rPr>
          <w:color w:val="0A0A0A"/>
          <w:spacing w:val="-16"/>
          <w:w w:val="105"/>
          <w:sz w:val="26"/>
        </w:rPr>
        <w:t xml:space="preserve"> </w:t>
      </w:r>
      <w:r>
        <w:rPr>
          <w:color w:val="0A0A0A"/>
          <w:spacing w:val="-2"/>
          <w:w w:val="105"/>
          <w:sz w:val="26"/>
        </w:rPr>
        <w:t>person's</w:t>
      </w:r>
      <w:r>
        <w:rPr>
          <w:color w:val="0A0A0A"/>
          <w:spacing w:val="-3"/>
          <w:w w:val="105"/>
          <w:sz w:val="26"/>
        </w:rPr>
        <w:t xml:space="preserve"> </w:t>
      </w:r>
      <w:r>
        <w:rPr>
          <w:color w:val="0A0A0A"/>
          <w:spacing w:val="-2"/>
          <w:w w:val="105"/>
          <w:sz w:val="26"/>
        </w:rPr>
        <w:t>primary</w:t>
      </w:r>
      <w:r>
        <w:rPr>
          <w:color w:val="0A0A0A"/>
          <w:spacing w:val="-6"/>
          <w:w w:val="105"/>
          <w:sz w:val="26"/>
        </w:rPr>
        <w:t xml:space="preserve"> </w:t>
      </w:r>
      <w:r>
        <w:rPr>
          <w:color w:val="0A0A0A"/>
          <w:spacing w:val="-2"/>
          <w:w w:val="105"/>
          <w:sz w:val="26"/>
        </w:rPr>
        <w:t>residence in</w:t>
      </w:r>
      <w:r>
        <w:rPr>
          <w:color w:val="0A0A0A"/>
          <w:spacing w:val="-14"/>
          <w:w w:val="105"/>
          <w:sz w:val="26"/>
        </w:rPr>
        <w:t xml:space="preserve"> </w:t>
      </w:r>
      <w:r>
        <w:rPr>
          <w:color w:val="0A0A0A"/>
          <w:spacing w:val="-2"/>
          <w:w w:val="105"/>
          <w:sz w:val="26"/>
        </w:rPr>
        <w:t>excess</w:t>
      </w:r>
      <w:r>
        <w:rPr>
          <w:color w:val="0A0A0A"/>
          <w:spacing w:val="-8"/>
          <w:w w:val="105"/>
          <w:sz w:val="26"/>
        </w:rPr>
        <w:t xml:space="preserve"> </w:t>
      </w:r>
      <w:r>
        <w:rPr>
          <w:color w:val="0A0A0A"/>
          <w:spacing w:val="-2"/>
          <w:w w:val="105"/>
          <w:sz w:val="26"/>
        </w:rPr>
        <w:t xml:space="preserve">of </w:t>
      </w:r>
      <w:r>
        <w:rPr>
          <w:color w:val="0A0A0A"/>
          <w:w w:val="105"/>
          <w:sz w:val="26"/>
        </w:rPr>
        <w:t>the</w:t>
      </w:r>
      <w:r>
        <w:rPr>
          <w:color w:val="0A0A0A"/>
          <w:spacing w:val="-1"/>
          <w:w w:val="105"/>
          <w:sz w:val="26"/>
        </w:rPr>
        <w:t xml:space="preserve"> </w:t>
      </w:r>
      <w:r>
        <w:rPr>
          <w:color w:val="0A0A0A"/>
          <w:w w:val="105"/>
          <w:sz w:val="26"/>
        </w:rPr>
        <w:t>estimated fair market value of</w:t>
      </w:r>
      <w:r>
        <w:rPr>
          <w:color w:val="0A0A0A"/>
          <w:spacing w:val="-2"/>
          <w:w w:val="105"/>
          <w:sz w:val="26"/>
        </w:rPr>
        <w:t xml:space="preserve"> </w:t>
      </w:r>
      <w:r>
        <w:rPr>
          <w:color w:val="0A0A0A"/>
          <w:w w:val="105"/>
          <w:sz w:val="26"/>
        </w:rPr>
        <w:t>the</w:t>
      </w:r>
      <w:r>
        <w:rPr>
          <w:color w:val="0A0A0A"/>
          <w:spacing w:val="-2"/>
          <w:w w:val="105"/>
          <w:sz w:val="26"/>
        </w:rPr>
        <w:t xml:space="preserve"> </w:t>
      </w:r>
      <w:r>
        <w:rPr>
          <w:color w:val="0A0A0A"/>
          <w:w w:val="105"/>
          <w:sz w:val="26"/>
        </w:rPr>
        <w:t>primary residence at</w:t>
      </w:r>
      <w:r>
        <w:rPr>
          <w:color w:val="0A0A0A"/>
          <w:spacing w:val="-1"/>
          <w:w w:val="105"/>
          <w:sz w:val="26"/>
        </w:rPr>
        <w:t xml:space="preserve"> </w:t>
      </w:r>
      <w:r>
        <w:rPr>
          <w:color w:val="0A0A0A"/>
          <w:w w:val="105"/>
          <w:sz w:val="26"/>
        </w:rPr>
        <w:t>the</w:t>
      </w:r>
      <w:r>
        <w:rPr>
          <w:color w:val="0A0A0A"/>
          <w:spacing w:val="-1"/>
          <w:w w:val="105"/>
          <w:sz w:val="26"/>
        </w:rPr>
        <w:t xml:space="preserve"> </w:t>
      </w:r>
      <w:r>
        <w:rPr>
          <w:color w:val="0A0A0A"/>
          <w:w w:val="105"/>
          <w:sz w:val="26"/>
        </w:rPr>
        <w:t>time of</w:t>
      </w:r>
      <w:r>
        <w:rPr>
          <w:color w:val="0A0A0A"/>
          <w:spacing w:val="-2"/>
          <w:w w:val="105"/>
          <w:sz w:val="26"/>
        </w:rPr>
        <w:t xml:space="preserve"> </w:t>
      </w:r>
      <w:r>
        <w:rPr>
          <w:color w:val="0A0A0A"/>
          <w:w w:val="105"/>
          <w:sz w:val="26"/>
        </w:rPr>
        <w:t>the sale of</w:t>
      </w:r>
      <w:r>
        <w:rPr>
          <w:color w:val="0A0A0A"/>
          <w:spacing w:val="-2"/>
          <w:w w:val="105"/>
          <w:sz w:val="26"/>
        </w:rPr>
        <w:t xml:space="preserve"> </w:t>
      </w:r>
      <w:r>
        <w:rPr>
          <w:color w:val="0A0A0A"/>
          <w:w w:val="105"/>
          <w:sz w:val="26"/>
        </w:rPr>
        <w:t>securities shall be included as a liability;</w:t>
      </w:r>
    </w:p>
    <w:p w:rsidR="0079362F" w:rsidRDefault="00EF2652">
      <w:pPr>
        <w:pStyle w:val="ListParagraph"/>
        <w:numPr>
          <w:ilvl w:val="2"/>
          <w:numId w:val="19"/>
        </w:numPr>
        <w:tabs>
          <w:tab w:val="left" w:pos="1405"/>
        </w:tabs>
        <w:spacing w:before="164" w:line="254" w:lineRule="auto"/>
        <w:ind w:left="1246" w:right="558" w:hanging="266"/>
        <w:jc w:val="both"/>
        <w:rPr>
          <w:color w:val="0A0A0A"/>
          <w:sz w:val="26"/>
        </w:rPr>
      </w:pPr>
      <w:r>
        <w:rPr>
          <w:color w:val="0A0A0A"/>
          <w:w w:val="105"/>
          <w:sz w:val="26"/>
        </w:rPr>
        <w:t>Paragraph (a)(5)(i) of this section will not apply to any calculation of a person's net worth made in connection with a purchase of securities in accordance with</w:t>
      </w:r>
      <w:r>
        <w:rPr>
          <w:color w:val="0A0A0A"/>
          <w:spacing w:val="-4"/>
          <w:w w:val="105"/>
          <w:sz w:val="26"/>
        </w:rPr>
        <w:t xml:space="preserve"> </w:t>
      </w:r>
      <w:r>
        <w:rPr>
          <w:color w:val="0A0A0A"/>
          <w:w w:val="105"/>
          <w:sz w:val="26"/>
        </w:rPr>
        <w:t>a</w:t>
      </w:r>
      <w:r>
        <w:rPr>
          <w:color w:val="0A0A0A"/>
          <w:spacing w:val="-6"/>
          <w:w w:val="105"/>
          <w:sz w:val="26"/>
        </w:rPr>
        <w:t xml:space="preserve"> </w:t>
      </w:r>
      <w:r>
        <w:rPr>
          <w:color w:val="0A0A0A"/>
          <w:w w:val="105"/>
          <w:sz w:val="26"/>
        </w:rPr>
        <w:t>right to</w:t>
      </w:r>
      <w:r>
        <w:rPr>
          <w:color w:val="0A0A0A"/>
          <w:spacing w:val="-5"/>
          <w:w w:val="105"/>
          <w:sz w:val="26"/>
        </w:rPr>
        <w:t xml:space="preserve"> </w:t>
      </w:r>
      <w:r>
        <w:rPr>
          <w:color w:val="0A0A0A"/>
          <w:w w:val="105"/>
          <w:sz w:val="26"/>
        </w:rPr>
        <w:t>purchase such</w:t>
      </w:r>
      <w:r>
        <w:rPr>
          <w:color w:val="0A0A0A"/>
          <w:spacing w:val="-2"/>
          <w:w w:val="105"/>
          <w:sz w:val="26"/>
        </w:rPr>
        <w:t xml:space="preserve"> </w:t>
      </w:r>
      <w:r>
        <w:rPr>
          <w:color w:val="0A0A0A"/>
          <w:w w:val="105"/>
          <w:sz w:val="26"/>
        </w:rPr>
        <w:t>securities, provided that:</w:t>
      </w:r>
    </w:p>
    <w:p w:rsidR="0079362F" w:rsidRDefault="0079362F">
      <w:pPr>
        <w:spacing w:line="254" w:lineRule="auto"/>
        <w:jc w:val="both"/>
        <w:rPr>
          <w:sz w:val="26"/>
        </w:rPr>
        <w:sectPr w:rsidR="0079362F">
          <w:pgSz w:w="12240" w:h="15840"/>
          <w:pgMar w:top="1100" w:right="1580" w:bottom="280" w:left="740" w:header="797" w:footer="0" w:gutter="0"/>
          <w:cols w:space="720"/>
        </w:sectPr>
      </w:pPr>
    </w:p>
    <w:p w:rsidR="0079362F" w:rsidRDefault="0079362F">
      <w:pPr>
        <w:spacing w:before="66"/>
        <w:ind w:right="131"/>
        <w:jc w:val="right"/>
        <w:rPr>
          <w:b/>
          <w:i/>
          <w:sz w:val="27"/>
        </w:rPr>
      </w:pPr>
      <w:r w:rsidRPr="0079362F">
        <w:lastRenderedPageBreak/>
        <w:pict>
          <v:group id="docshapegroup622" o:spid="_x0000_s1105" style="position:absolute;left:0;text-align:left;margin-left:533.2pt;margin-top:44pt;width:37pt;height:10.95pt;z-index:15936000;mso-position-horizontal-relative:page;mso-position-vertical-relative:page" coordorigin="10664,880" coordsize="740,219">
            <v:shape id="docshape623" o:spid="_x0000_s1107" style="position:absolute;left:10670;top:885;width:728;height:207" coordorigin="10670,886" coordsize="728,207" o:spt="100" adj="0,,0" path="m10670,1092r728,m11398,886r-728,l10670,1092e" filled="f" strokecolor="#2b2d34" strokeweight=".6pt">
              <v:stroke joinstyle="round"/>
              <v:formulas/>
              <v:path arrowok="t" o:connecttype="segments"/>
            </v:shape>
            <v:shape id="docshape624" o:spid="_x0000_s1106" type="#_x0000_t202" style="position:absolute;left:10676;top:891;width:722;height:195" filled="f" stroked="f">
              <v:textbox inset="0,0,0,0">
                <w:txbxContent>
                  <w:p w:rsidR="00EF2652" w:rsidRDefault="00EF2652">
                    <w:pPr>
                      <w:spacing w:line="188" w:lineRule="exact"/>
                      <w:ind w:left="55"/>
                      <w:rPr>
                        <w:sz w:val="19"/>
                      </w:rPr>
                    </w:pPr>
                    <w:r>
                      <w:rPr>
                        <w:color w:val="2D2F34"/>
                        <w:spacing w:val="-5"/>
                        <w:w w:val="105"/>
                        <w:sz w:val="19"/>
                      </w:rPr>
                      <w:t>165</w:t>
                    </w:r>
                  </w:p>
                </w:txbxContent>
              </v:textbox>
            </v:shape>
            <w10:wrap anchorx="page" anchory="page"/>
          </v:group>
        </w:pict>
      </w:r>
      <w:r w:rsidRPr="0079362F">
        <w:pict>
          <v:shape id="docshape625" o:spid="_x0000_s1104" style="position:absolute;left:0;text-align:left;margin-left:569.25pt;margin-top:115.5pt;width:16.5pt;height:16.5pt;z-index:15936512;mso-position-horizontal-relative:page;mso-position-vertical-relative:page" coordorigin="11385,2310" coordsize="330,330" path="m11385,2475r48,-117l11550,2310r117,48l11715,2475r-48,117l11550,2640r-117,-48l11385,2475xe" fillcolor="#ffef66" stroked="f">
            <v:fill opacity="52428f"/>
            <v:path arrowok="t"/>
            <w10:wrap anchorx="page" anchory="page"/>
          </v:shape>
        </w:pict>
      </w:r>
      <w:r w:rsidRPr="0079362F">
        <w:pict>
          <v:polyline id="docshape626" o:spid="_x0000_s1103" style="position:absolute;left:0;text-align:left;z-index:15939584;mso-position-horizontal-relative:page;mso-position-vertical-relative:page" points="1069.85pt,95.2pt,1069.85pt,95.2pt,1069.85pt,95.25pt,1069.85pt,95.25pt,1070pt,95.4pt,1070.05pt,95.45pt,1070.1pt,95.45pt,1070.15pt,95.5pt,1070.25pt,95.55pt,1070.6pt,95.75pt,1070.7pt,95.8pt,1070.8pt,95.85pt,1070.85pt,95.9pt,1070.95pt,95.95pt,1071pt,96pt,1071.1pt,96.05pt,1071.2pt,96.1pt,1071.3pt,96.1pt,1071.4pt,96.15pt,1071.45pt,96.2pt,1071.55pt,96.25pt,1071.65pt,96.3pt,1071.7pt,96.35pt,1071.8pt,96.4pt,1071.85pt,96.45pt,1071.95pt,96.45pt,1072.05pt,96.5pt,1072.2pt,96.55pt,1072.3pt,96.55pt,1072.45pt,96.6pt,1074.15pt,96.75pt,1074.35pt,96.7pt,1074.5pt,96.75pt,1074.65pt,96.75pt,1074.8pt,96.75pt,1074.95pt,96.8pt,1075.15pt,96.8pt,1075.3pt,96.85pt,1075.5pt,96.85pt,1075.65pt,96.9pt,1075.85pt,96.9pt,1076pt,96.95pt,1077.1pt,97.05pt,1077.2pt,97.05pt,1077.35pt,97.05pt,1077.5pt,97.1pt,1077.65pt,97.1pt,1077.75pt,97.15pt,1077.9pt,97.2pt,1078pt,97.2pt,1078.15pt,97.25pt,1078.3pt,97.3pt,1078.45pt,97.35pt,1078.6pt,97.4pt,1078.75pt,97.45pt,1078.9pt,97.5pt,1079.1pt,97.55pt,1080.35pt,97.75pt,1080.6pt,97.75pt,1082.35pt,97.85pt,1082.55pt,97.85pt,1082.75pt,97.85pt,1082.9pt,97.85pt,1083.05pt,97.85pt,1083.25pt,97.85pt,1083.35pt,97.85pt,1083.5pt,97.85pt,1083.65pt,97.85pt,1083.8pt,97.85pt,1083.95pt,97.85pt,1084.05pt,97.85pt,1084.2pt,97.85pt,1084.3pt,97.85pt,1084.45pt,97.85pt,1084.55pt,97.85pt,1086pt,97.8pt,1086.15pt,97.8pt,1086.3pt,97.85pt,1086.5pt,97.8pt,1086.7pt,97.8pt,1086.9pt,97.8pt,1087.1pt,97.75pt,1087.3pt,97.75pt,1087.5pt,97.7pt,1087.75pt,97.7pt,1087.95pt,97.65pt,1088.2pt,97.65pt,1088.4pt,97.6pt,1089.35pt,97.25pt,1089.45pt,97.2pt,1089.8pt,96.45pt,1089.75pt,96.35pt,1089.75pt,96.25pt,1089.2pt,95.7pt,1089.1pt,95.65pt,1088.95pt,95.6pt,1088.85pt,95.55pt,1088.7pt,95.5pt,1088.55pt,95.45pt,1088.4pt,95.4pt,1088.25pt,95.35pt,1088.1pt,95.35pt,1087.95pt,95.3pt,1087.75pt,95.3pt,1087.6pt,95.25pt,1085.9pt,95.15pt,1085.7pt,95.15pt,1085.5pt,95.15pt,1085.35pt,95.15pt,1085.15pt,95.15pt,1085pt,95.15pt,1084.85pt,95.15pt,1084.65pt,95.2pt,1084.5pt,95.2pt,1084.35pt,95.2pt,1084.2pt,95.2pt,1084.1pt,95.2pt,1083.95pt,95.2pt,1083.8pt,95.2pt,1083.65pt,95.2pt,1082.3pt,95.2pt,1082.15pt,95.2pt,1082pt,95.2pt,1081.8pt,95.2pt,1081.65pt,95.2pt,1081.5pt,95.2pt,1081.3pt,95.2pt,1081.15pt,95.2pt,1081pt,95.2pt,1080.85pt,95.2pt,1080.7pt,95.2pt,1080.55pt,95.2pt,1080.4pt,95.2pt,1080.25pt,95.2pt,1080.1pt,95.2pt,1079.95pt,95.2pt,1079.85pt,95.2pt,1079.7pt,95.2pt,1079.55pt,95.2pt,1079.45pt,95.2pt,1079.3pt,95.2pt,1079.1pt,95.2pt,1078.95pt,95.2pt,1078.75pt,95.15pt,1078.6pt,95.15pt,1078.4pt,95.1pt,1078.25pt,95.1pt,1078.05pt,95.05pt,1077.85pt,95pt,1077.65pt,94.95pt,1077.45pt,94.9pt,1077.3pt,94.85pt,1077.1pt,94.8pt,1076.9pt,94.75pt,1076.75pt,94.7pt,1076.55pt,94.65pt,1076.4pt,94.65pt,1076.2pt,94.6pt,1076.05pt,94.55pt,1075.85pt,94.55pt,1075.65pt,94.5pt,1074.45pt,94.45pt,1074.2pt,94.45pt,1073.9pt,94.45pt,1073.65pt,94.4pt,1073.35pt,94.4pt,1073.1pt,94.4pt,1072.85pt,94.4pt,1072.6pt,94.4pt,1072.35pt,94.4pt,1072.1pt,94.4pt,1071.9pt,94.45pt,1071.7pt,94.45pt,1071.5pt,94.45pt,1071.3pt,94.45pt,1071.15pt,94.45pt,1071pt,94.45pt,1070.8pt,94.45pt,1070.7pt,94.45pt,1070.5pt,94.45pt,1069.45pt,94.45pt,1069.25pt,94.45pt,1067.9pt,94.45pt,1067.65pt,94.45pt,1067.3pt,94.45pt,1067.2pt,94.45pt" coordorigin="10672,944" coordsize="452,69" filled="f" strokecolor="#ffef66" strokeweight="16.5pt">
            <v:path arrowok="t"/>
            <w10:wrap anchorx="page" anchory="page"/>
          </v:polyline>
        </w:pict>
      </w:r>
      <w:r w:rsidR="00EF2652">
        <w:rPr>
          <w:b/>
          <w:i/>
          <w:color w:val="2D2F34"/>
          <w:spacing w:val="-2"/>
          <w:sz w:val="27"/>
        </w:rPr>
        <w:t>The</w:t>
      </w:r>
      <w:r w:rsidR="00EF2652">
        <w:rPr>
          <w:b/>
          <w:i/>
          <w:color w:val="2D2F34"/>
          <w:spacing w:val="-14"/>
          <w:sz w:val="27"/>
        </w:rPr>
        <w:t xml:space="preserve"> </w:t>
      </w:r>
      <w:r w:rsidR="00EF2652">
        <w:rPr>
          <w:b/>
          <w:i/>
          <w:color w:val="2D2F34"/>
          <w:spacing w:val="-2"/>
          <w:sz w:val="27"/>
        </w:rPr>
        <w:t>JOBS</w:t>
      </w:r>
      <w:r w:rsidR="00EF2652">
        <w:rPr>
          <w:b/>
          <w:i/>
          <w:color w:val="2D2F34"/>
          <w:spacing w:val="7"/>
          <w:sz w:val="27"/>
        </w:rPr>
        <w:t xml:space="preserve"> </w:t>
      </w:r>
      <w:r w:rsidR="00EF2652">
        <w:rPr>
          <w:b/>
          <w:i/>
          <w:color w:val="2D2F34"/>
          <w:spacing w:val="-5"/>
          <w:sz w:val="27"/>
        </w:rPr>
        <w:t>Act</w:t>
      </w:r>
    </w:p>
    <w:p w:rsidR="0079362F" w:rsidRDefault="0079362F">
      <w:pPr>
        <w:pStyle w:val="BodyText"/>
        <w:rPr>
          <w:b/>
          <w:i/>
          <w:sz w:val="17"/>
        </w:rPr>
      </w:pPr>
    </w:p>
    <w:p w:rsidR="0079362F" w:rsidRDefault="00EF2652">
      <w:pPr>
        <w:pStyle w:val="ListParagraph"/>
        <w:numPr>
          <w:ilvl w:val="3"/>
          <w:numId w:val="19"/>
        </w:numPr>
        <w:tabs>
          <w:tab w:val="left" w:pos="1864"/>
        </w:tabs>
        <w:spacing w:before="89"/>
        <w:ind w:left="1863" w:hanging="442"/>
        <w:rPr>
          <w:sz w:val="26"/>
        </w:rPr>
      </w:pPr>
      <w:r>
        <w:rPr>
          <w:color w:val="0A0A0A"/>
          <w:w w:val="105"/>
          <w:sz w:val="26"/>
        </w:rPr>
        <w:t>Such</w:t>
      </w:r>
      <w:r>
        <w:rPr>
          <w:color w:val="0A0A0A"/>
          <w:spacing w:val="-7"/>
          <w:w w:val="105"/>
          <w:sz w:val="26"/>
        </w:rPr>
        <w:t xml:space="preserve"> </w:t>
      </w:r>
      <w:r>
        <w:rPr>
          <w:color w:val="0A0A0A"/>
          <w:w w:val="105"/>
          <w:sz w:val="26"/>
        </w:rPr>
        <w:t>right</w:t>
      </w:r>
      <w:r>
        <w:rPr>
          <w:color w:val="0A0A0A"/>
          <w:spacing w:val="-6"/>
          <w:w w:val="105"/>
          <w:sz w:val="26"/>
        </w:rPr>
        <w:t xml:space="preserve"> </w:t>
      </w:r>
      <w:r>
        <w:rPr>
          <w:color w:val="0A0A0A"/>
          <w:w w:val="105"/>
          <w:sz w:val="26"/>
        </w:rPr>
        <w:t>was</w:t>
      </w:r>
      <w:r>
        <w:rPr>
          <w:color w:val="0A0A0A"/>
          <w:spacing w:val="-11"/>
          <w:w w:val="105"/>
          <w:sz w:val="26"/>
        </w:rPr>
        <w:t xml:space="preserve"> </w:t>
      </w:r>
      <w:r>
        <w:rPr>
          <w:color w:val="0A0A0A"/>
          <w:w w:val="105"/>
          <w:sz w:val="26"/>
        </w:rPr>
        <w:t>held</w:t>
      </w:r>
      <w:r>
        <w:rPr>
          <w:color w:val="0A0A0A"/>
          <w:spacing w:val="-7"/>
          <w:w w:val="105"/>
          <w:sz w:val="26"/>
        </w:rPr>
        <w:t xml:space="preserve"> </w:t>
      </w:r>
      <w:r>
        <w:rPr>
          <w:color w:val="0A0A0A"/>
          <w:w w:val="105"/>
          <w:sz w:val="26"/>
        </w:rPr>
        <w:t>by</w:t>
      </w:r>
      <w:r>
        <w:rPr>
          <w:color w:val="0A0A0A"/>
          <w:spacing w:val="-8"/>
          <w:w w:val="105"/>
          <w:sz w:val="26"/>
        </w:rPr>
        <w:t xml:space="preserve"> </w:t>
      </w:r>
      <w:r>
        <w:rPr>
          <w:color w:val="0A0A0A"/>
          <w:w w:val="105"/>
          <w:sz w:val="26"/>
        </w:rPr>
        <w:t>the</w:t>
      </w:r>
      <w:r>
        <w:rPr>
          <w:color w:val="0A0A0A"/>
          <w:spacing w:val="-14"/>
          <w:w w:val="105"/>
          <w:sz w:val="26"/>
        </w:rPr>
        <w:t xml:space="preserve"> </w:t>
      </w:r>
      <w:r>
        <w:rPr>
          <w:color w:val="0A0A0A"/>
          <w:w w:val="105"/>
          <w:sz w:val="26"/>
        </w:rPr>
        <w:t>person</w:t>
      </w:r>
      <w:r>
        <w:rPr>
          <w:color w:val="0A0A0A"/>
          <w:spacing w:val="-5"/>
          <w:w w:val="105"/>
          <w:sz w:val="26"/>
        </w:rPr>
        <w:t xml:space="preserve"> </w:t>
      </w:r>
      <w:r>
        <w:rPr>
          <w:color w:val="0A0A0A"/>
          <w:w w:val="105"/>
          <w:sz w:val="26"/>
        </w:rPr>
        <w:t>on</w:t>
      </w:r>
      <w:r>
        <w:rPr>
          <w:color w:val="0A0A0A"/>
          <w:spacing w:val="-11"/>
          <w:w w:val="105"/>
          <w:sz w:val="26"/>
        </w:rPr>
        <w:t xml:space="preserve"> </w:t>
      </w:r>
      <w:r>
        <w:rPr>
          <w:color w:val="0A0A0A"/>
          <w:w w:val="105"/>
          <w:sz w:val="26"/>
        </w:rPr>
        <w:t>July</w:t>
      </w:r>
      <w:r>
        <w:rPr>
          <w:color w:val="0A0A0A"/>
          <w:spacing w:val="-8"/>
          <w:w w:val="105"/>
          <w:sz w:val="26"/>
        </w:rPr>
        <w:t xml:space="preserve"> </w:t>
      </w:r>
      <w:r>
        <w:rPr>
          <w:color w:val="0A0A0A"/>
          <w:w w:val="105"/>
          <w:sz w:val="26"/>
        </w:rPr>
        <w:t>20,</w:t>
      </w:r>
      <w:r>
        <w:rPr>
          <w:color w:val="0A0A0A"/>
          <w:spacing w:val="-12"/>
          <w:w w:val="105"/>
          <w:sz w:val="26"/>
        </w:rPr>
        <w:t xml:space="preserve"> </w:t>
      </w:r>
      <w:r>
        <w:rPr>
          <w:color w:val="0A0A0A"/>
          <w:spacing w:val="-2"/>
          <w:w w:val="105"/>
          <w:sz w:val="26"/>
        </w:rPr>
        <w:t>2010;</w:t>
      </w:r>
    </w:p>
    <w:p w:rsidR="0079362F" w:rsidRDefault="00EF2652">
      <w:pPr>
        <w:pStyle w:val="ListParagraph"/>
        <w:numPr>
          <w:ilvl w:val="3"/>
          <w:numId w:val="19"/>
        </w:numPr>
        <w:tabs>
          <w:tab w:val="left" w:pos="1844"/>
        </w:tabs>
        <w:spacing w:before="177" w:line="259" w:lineRule="auto"/>
        <w:ind w:left="1690" w:right="123" w:hanging="268"/>
        <w:jc w:val="both"/>
        <w:rPr>
          <w:sz w:val="26"/>
        </w:rPr>
      </w:pPr>
      <w:r>
        <w:rPr>
          <w:color w:val="0A0A0A"/>
          <w:w w:val="105"/>
          <w:sz w:val="26"/>
        </w:rPr>
        <w:t>The</w:t>
      </w:r>
      <w:r>
        <w:rPr>
          <w:color w:val="0A0A0A"/>
          <w:spacing w:val="-14"/>
          <w:w w:val="105"/>
          <w:sz w:val="26"/>
        </w:rPr>
        <w:t xml:space="preserve"> </w:t>
      </w:r>
      <w:r>
        <w:rPr>
          <w:color w:val="0A0A0A"/>
          <w:w w:val="105"/>
          <w:sz w:val="26"/>
        </w:rPr>
        <w:t>person</w:t>
      </w:r>
      <w:r>
        <w:rPr>
          <w:color w:val="0A0A0A"/>
          <w:spacing w:val="-7"/>
          <w:w w:val="105"/>
          <w:sz w:val="26"/>
        </w:rPr>
        <w:t xml:space="preserve"> </w:t>
      </w:r>
      <w:r>
        <w:rPr>
          <w:color w:val="0A0A0A"/>
          <w:w w:val="105"/>
          <w:sz w:val="26"/>
        </w:rPr>
        <w:t>qualified</w:t>
      </w:r>
      <w:r>
        <w:rPr>
          <w:color w:val="0A0A0A"/>
          <w:spacing w:val="-7"/>
          <w:w w:val="105"/>
          <w:sz w:val="26"/>
        </w:rPr>
        <w:t xml:space="preserve"> </w:t>
      </w:r>
      <w:r>
        <w:rPr>
          <w:color w:val="0A0A0A"/>
          <w:w w:val="105"/>
          <w:sz w:val="26"/>
        </w:rPr>
        <w:t>as</w:t>
      </w:r>
      <w:r>
        <w:rPr>
          <w:color w:val="0A0A0A"/>
          <w:spacing w:val="-18"/>
          <w:w w:val="105"/>
          <w:sz w:val="26"/>
        </w:rPr>
        <w:t xml:space="preserve"> </w:t>
      </w:r>
      <w:r>
        <w:rPr>
          <w:color w:val="0A0A0A"/>
          <w:w w:val="105"/>
          <w:sz w:val="26"/>
        </w:rPr>
        <w:t>an</w:t>
      </w:r>
      <w:r>
        <w:rPr>
          <w:color w:val="0A0A0A"/>
          <w:spacing w:val="-13"/>
          <w:w w:val="105"/>
          <w:sz w:val="26"/>
        </w:rPr>
        <w:t xml:space="preserve"> </w:t>
      </w:r>
      <w:r>
        <w:rPr>
          <w:color w:val="0A0A0A"/>
          <w:w w:val="105"/>
          <w:sz w:val="26"/>
        </w:rPr>
        <w:t>accredited investor</w:t>
      </w:r>
      <w:r>
        <w:rPr>
          <w:color w:val="0A0A0A"/>
          <w:spacing w:val="-6"/>
          <w:w w:val="105"/>
          <w:sz w:val="26"/>
        </w:rPr>
        <w:t xml:space="preserve"> </w:t>
      </w:r>
      <w:r>
        <w:rPr>
          <w:color w:val="0A0A0A"/>
          <w:w w:val="105"/>
          <w:sz w:val="26"/>
        </w:rPr>
        <w:t>on</w:t>
      </w:r>
      <w:r>
        <w:rPr>
          <w:color w:val="0A0A0A"/>
          <w:spacing w:val="-17"/>
          <w:w w:val="105"/>
          <w:sz w:val="26"/>
        </w:rPr>
        <w:t xml:space="preserve"> </w:t>
      </w:r>
      <w:r>
        <w:rPr>
          <w:color w:val="0A0A0A"/>
          <w:w w:val="105"/>
          <w:sz w:val="26"/>
        </w:rPr>
        <w:t>the</w:t>
      </w:r>
      <w:r>
        <w:rPr>
          <w:color w:val="0A0A0A"/>
          <w:spacing w:val="-15"/>
          <w:w w:val="105"/>
          <w:sz w:val="26"/>
        </w:rPr>
        <w:t xml:space="preserve"> </w:t>
      </w:r>
      <w:r>
        <w:rPr>
          <w:color w:val="0A0A0A"/>
          <w:w w:val="105"/>
          <w:sz w:val="26"/>
        </w:rPr>
        <w:t>basis</w:t>
      </w:r>
      <w:r>
        <w:rPr>
          <w:color w:val="0A0A0A"/>
          <w:spacing w:val="-11"/>
          <w:w w:val="105"/>
          <w:sz w:val="26"/>
        </w:rPr>
        <w:t xml:space="preserve"> </w:t>
      </w:r>
      <w:r>
        <w:rPr>
          <w:color w:val="0A0A0A"/>
          <w:w w:val="105"/>
          <w:sz w:val="26"/>
        </w:rPr>
        <w:t>of</w:t>
      </w:r>
      <w:r>
        <w:rPr>
          <w:color w:val="0A0A0A"/>
          <w:spacing w:val="-13"/>
          <w:w w:val="105"/>
          <w:sz w:val="26"/>
        </w:rPr>
        <w:t xml:space="preserve"> </w:t>
      </w:r>
      <w:r>
        <w:rPr>
          <w:color w:val="0A0A0A"/>
          <w:w w:val="105"/>
          <w:sz w:val="26"/>
        </w:rPr>
        <w:t>net</w:t>
      </w:r>
      <w:r>
        <w:rPr>
          <w:color w:val="0A0A0A"/>
          <w:spacing w:val="-14"/>
          <w:w w:val="105"/>
          <w:sz w:val="26"/>
        </w:rPr>
        <w:t xml:space="preserve"> </w:t>
      </w:r>
      <w:r>
        <w:rPr>
          <w:color w:val="0A0A0A"/>
          <w:w w:val="105"/>
          <w:sz w:val="26"/>
        </w:rPr>
        <w:t>worth</w:t>
      </w:r>
      <w:r>
        <w:rPr>
          <w:color w:val="0A0A0A"/>
          <w:spacing w:val="-7"/>
          <w:w w:val="105"/>
          <w:sz w:val="26"/>
        </w:rPr>
        <w:t xml:space="preserve"> </w:t>
      </w:r>
      <w:r>
        <w:rPr>
          <w:color w:val="0A0A0A"/>
          <w:w w:val="105"/>
          <w:sz w:val="26"/>
        </w:rPr>
        <w:t>at the time the person acquired such right; and</w:t>
      </w:r>
    </w:p>
    <w:p w:rsidR="0079362F" w:rsidRDefault="00EF2652">
      <w:pPr>
        <w:pStyle w:val="ListParagraph"/>
        <w:numPr>
          <w:ilvl w:val="3"/>
          <w:numId w:val="19"/>
        </w:numPr>
        <w:tabs>
          <w:tab w:val="left" w:pos="1834"/>
        </w:tabs>
        <w:spacing w:line="254" w:lineRule="auto"/>
        <w:ind w:left="1687" w:right="125" w:hanging="265"/>
        <w:jc w:val="both"/>
        <w:rPr>
          <w:sz w:val="26"/>
        </w:rPr>
      </w:pPr>
      <w:r>
        <w:rPr>
          <w:color w:val="0A0A0A"/>
          <w:spacing w:val="-2"/>
          <w:w w:val="105"/>
          <w:sz w:val="26"/>
        </w:rPr>
        <w:t>The</w:t>
      </w:r>
      <w:r>
        <w:rPr>
          <w:color w:val="0A0A0A"/>
          <w:spacing w:val="-16"/>
          <w:w w:val="105"/>
          <w:sz w:val="26"/>
        </w:rPr>
        <w:t xml:space="preserve"> </w:t>
      </w:r>
      <w:r>
        <w:rPr>
          <w:color w:val="0A0A0A"/>
          <w:spacing w:val="-2"/>
          <w:w w:val="105"/>
          <w:sz w:val="26"/>
        </w:rPr>
        <w:t>person</w:t>
      </w:r>
      <w:r>
        <w:rPr>
          <w:color w:val="0A0A0A"/>
          <w:spacing w:val="-15"/>
          <w:w w:val="105"/>
          <w:sz w:val="26"/>
        </w:rPr>
        <w:t xml:space="preserve"> </w:t>
      </w:r>
      <w:r>
        <w:rPr>
          <w:color w:val="0A0A0A"/>
          <w:spacing w:val="-2"/>
          <w:w w:val="105"/>
          <w:sz w:val="26"/>
        </w:rPr>
        <w:t>held</w:t>
      </w:r>
      <w:r>
        <w:rPr>
          <w:color w:val="0A0A0A"/>
          <w:spacing w:val="-11"/>
          <w:w w:val="105"/>
          <w:sz w:val="26"/>
        </w:rPr>
        <w:t xml:space="preserve"> </w:t>
      </w:r>
      <w:r>
        <w:rPr>
          <w:color w:val="0A0A0A"/>
          <w:spacing w:val="-2"/>
          <w:w w:val="105"/>
          <w:sz w:val="26"/>
        </w:rPr>
        <w:t>securities</w:t>
      </w:r>
      <w:r>
        <w:rPr>
          <w:color w:val="0A0A0A"/>
          <w:spacing w:val="-7"/>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same</w:t>
      </w:r>
      <w:r>
        <w:rPr>
          <w:color w:val="0A0A0A"/>
          <w:spacing w:val="-9"/>
          <w:w w:val="105"/>
          <w:sz w:val="26"/>
        </w:rPr>
        <w:t xml:space="preserve"> </w:t>
      </w:r>
      <w:r>
        <w:rPr>
          <w:color w:val="0A0A0A"/>
          <w:spacing w:val="-2"/>
          <w:w w:val="105"/>
          <w:sz w:val="26"/>
        </w:rPr>
        <w:t>issuer,</w:t>
      </w:r>
      <w:r>
        <w:rPr>
          <w:color w:val="0A0A0A"/>
          <w:spacing w:val="-15"/>
          <w:w w:val="105"/>
          <w:sz w:val="26"/>
        </w:rPr>
        <w:t xml:space="preserve"> </w:t>
      </w:r>
      <w:r>
        <w:rPr>
          <w:color w:val="0A0A0A"/>
          <w:spacing w:val="-2"/>
          <w:w w:val="105"/>
          <w:sz w:val="26"/>
        </w:rPr>
        <w:t>other</w:t>
      </w:r>
      <w:r>
        <w:rPr>
          <w:color w:val="0A0A0A"/>
          <w:spacing w:val="-9"/>
          <w:w w:val="105"/>
          <w:sz w:val="26"/>
        </w:rPr>
        <w:t xml:space="preserve"> </w:t>
      </w:r>
      <w:r>
        <w:rPr>
          <w:color w:val="0A0A0A"/>
          <w:spacing w:val="-2"/>
          <w:w w:val="105"/>
          <w:sz w:val="26"/>
        </w:rPr>
        <w:t>than</w:t>
      </w:r>
      <w:r>
        <w:rPr>
          <w:color w:val="0A0A0A"/>
          <w:spacing w:val="-14"/>
          <w:w w:val="105"/>
          <w:sz w:val="26"/>
        </w:rPr>
        <w:t xml:space="preserve"> </w:t>
      </w:r>
      <w:r>
        <w:rPr>
          <w:color w:val="0A0A0A"/>
          <w:spacing w:val="-2"/>
          <w:w w:val="105"/>
          <w:sz w:val="26"/>
        </w:rPr>
        <w:t>such</w:t>
      </w:r>
      <w:r>
        <w:rPr>
          <w:color w:val="0A0A0A"/>
          <w:spacing w:val="-13"/>
          <w:w w:val="105"/>
          <w:sz w:val="26"/>
        </w:rPr>
        <w:t xml:space="preserve"> </w:t>
      </w:r>
      <w:r>
        <w:rPr>
          <w:color w:val="0A0A0A"/>
          <w:spacing w:val="-2"/>
          <w:w w:val="105"/>
          <w:sz w:val="26"/>
        </w:rPr>
        <w:t>right,</w:t>
      </w:r>
      <w:r>
        <w:rPr>
          <w:color w:val="0A0A0A"/>
          <w:spacing w:val="-11"/>
          <w:w w:val="105"/>
          <w:sz w:val="26"/>
        </w:rPr>
        <w:t xml:space="preserve"> </w:t>
      </w:r>
      <w:r>
        <w:rPr>
          <w:color w:val="0A0A0A"/>
          <w:spacing w:val="-2"/>
          <w:w w:val="105"/>
          <w:sz w:val="26"/>
        </w:rPr>
        <w:t>on</w:t>
      </w:r>
      <w:r>
        <w:rPr>
          <w:color w:val="0A0A0A"/>
          <w:spacing w:val="-16"/>
          <w:w w:val="105"/>
          <w:sz w:val="26"/>
        </w:rPr>
        <w:t xml:space="preserve"> </w:t>
      </w:r>
      <w:r>
        <w:rPr>
          <w:color w:val="0A0A0A"/>
          <w:spacing w:val="-2"/>
          <w:w w:val="105"/>
          <w:sz w:val="26"/>
        </w:rPr>
        <w:t xml:space="preserve">July </w:t>
      </w:r>
      <w:r>
        <w:rPr>
          <w:color w:val="0A0A0A"/>
          <w:w w:val="105"/>
          <w:sz w:val="26"/>
        </w:rPr>
        <w:t>20, 2010.</w:t>
      </w:r>
    </w:p>
    <w:p w:rsidR="0079362F" w:rsidRDefault="00EF2652">
      <w:pPr>
        <w:pStyle w:val="ListParagraph"/>
        <w:numPr>
          <w:ilvl w:val="1"/>
          <w:numId w:val="19"/>
        </w:numPr>
        <w:tabs>
          <w:tab w:val="left" w:pos="1782"/>
        </w:tabs>
        <w:spacing w:before="164" w:line="254" w:lineRule="auto"/>
        <w:ind w:right="123" w:hanging="262"/>
        <w:jc w:val="both"/>
        <w:rPr>
          <w:sz w:val="26"/>
        </w:rPr>
      </w:pPr>
      <w:r>
        <w:rPr>
          <w:color w:val="0A0A0A"/>
          <w:w w:val="105"/>
          <w:sz w:val="26"/>
        </w:rPr>
        <w:t>Any</w:t>
      </w:r>
      <w:r>
        <w:rPr>
          <w:color w:val="0A0A0A"/>
          <w:spacing w:val="-18"/>
          <w:w w:val="105"/>
          <w:sz w:val="26"/>
        </w:rPr>
        <w:t xml:space="preserve"> </w:t>
      </w:r>
      <w:r>
        <w:rPr>
          <w:color w:val="0A0A0A"/>
          <w:w w:val="105"/>
          <w:sz w:val="26"/>
        </w:rPr>
        <w:t>natural</w:t>
      </w:r>
      <w:r>
        <w:rPr>
          <w:color w:val="0A0A0A"/>
          <w:spacing w:val="-17"/>
          <w:w w:val="105"/>
          <w:sz w:val="26"/>
        </w:rPr>
        <w:t xml:space="preserve"> </w:t>
      </w:r>
      <w:r>
        <w:rPr>
          <w:color w:val="0A0A0A"/>
          <w:w w:val="105"/>
          <w:sz w:val="26"/>
        </w:rPr>
        <w:t>person</w:t>
      </w:r>
      <w:r>
        <w:rPr>
          <w:color w:val="0A0A0A"/>
          <w:spacing w:val="-17"/>
          <w:w w:val="105"/>
          <w:sz w:val="26"/>
        </w:rPr>
        <w:t xml:space="preserve"> </w:t>
      </w:r>
      <w:r>
        <w:rPr>
          <w:color w:val="0A0A0A"/>
          <w:w w:val="105"/>
          <w:sz w:val="26"/>
        </w:rPr>
        <w:t>who</w:t>
      </w:r>
      <w:r>
        <w:rPr>
          <w:color w:val="0A0A0A"/>
          <w:spacing w:val="-17"/>
          <w:w w:val="105"/>
          <w:sz w:val="26"/>
        </w:rPr>
        <w:t xml:space="preserve"> </w:t>
      </w:r>
      <w:r>
        <w:rPr>
          <w:color w:val="0A0A0A"/>
          <w:w w:val="105"/>
          <w:sz w:val="26"/>
        </w:rPr>
        <w:t>had</w:t>
      </w:r>
      <w:r>
        <w:rPr>
          <w:color w:val="0A0A0A"/>
          <w:spacing w:val="-17"/>
          <w:w w:val="105"/>
          <w:sz w:val="26"/>
        </w:rPr>
        <w:t xml:space="preserve"> </w:t>
      </w:r>
      <w:r>
        <w:rPr>
          <w:color w:val="0A0A0A"/>
          <w:w w:val="105"/>
          <w:sz w:val="26"/>
        </w:rPr>
        <w:t>an</w:t>
      </w:r>
      <w:r>
        <w:rPr>
          <w:color w:val="0A0A0A"/>
          <w:spacing w:val="-17"/>
          <w:w w:val="105"/>
          <w:sz w:val="26"/>
        </w:rPr>
        <w:t xml:space="preserve"> </w:t>
      </w:r>
      <w:r>
        <w:rPr>
          <w:color w:val="0A0A0A"/>
          <w:w w:val="105"/>
          <w:sz w:val="26"/>
        </w:rPr>
        <w:t>individual</w:t>
      </w:r>
      <w:r>
        <w:rPr>
          <w:color w:val="0A0A0A"/>
          <w:spacing w:val="-17"/>
          <w:w w:val="105"/>
          <w:sz w:val="26"/>
        </w:rPr>
        <w:t xml:space="preserve"> </w:t>
      </w:r>
      <w:r>
        <w:rPr>
          <w:color w:val="0A0A0A"/>
          <w:w w:val="105"/>
          <w:sz w:val="26"/>
        </w:rPr>
        <w:t>income</w:t>
      </w:r>
      <w:r>
        <w:rPr>
          <w:color w:val="0A0A0A"/>
          <w:spacing w:val="-17"/>
          <w:w w:val="105"/>
          <w:sz w:val="26"/>
        </w:rPr>
        <w:t xml:space="preserve"> </w:t>
      </w:r>
      <w:r>
        <w:rPr>
          <w:color w:val="0A0A0A"/>
          <w:w w:val="105"/>
          <w:sz w:val="26"/>
        </w:rPr>
        <w:t>in</w:t>
      </w:r>
      <w:r>
        <w:rPr>
          <w:color w:val="0A0A0A"/>
          <w:spacing w:val="-17"/>
          <w:w w:val="105"/>
          <w:sz w:val="26"/>
        </w:rPr>
        <w:t xml:space="preserve"> </w:t>
      </w:r>
      <w:r>
        <w:rPr>
          <w:color w:val="0A0A0A"/>
          <w:w w:val="105"/>
          <w:sz w:val="26"/>
        </w:rPr>
        <w:t>excess</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$200,000</w:t>
      </w:r>
      <w:r>
        <w:rPr>
          <w:color w:val="0A0A0A"/>
          <w:spacing w:val="-17"/>
          <w:w w:val="105"/>
          <w:sz w:val="26"/>
        </w:rPr>
        <w:t xml:space="preserve"> </w:t>
      </w:r>
      <w:r>
        <w:rPr>
          <w:color w:val="0A0A0A"/>
          <w:w w:val="105"/>
          <w:sz w:val="26"/>
        </w:rPr>
        <w:t>in each</w:t>
      </w:r>
      <w:r>
        <w:rPr>
          <w:color w:val="0A0A0A"/>
          <w:spacing w:val="-10"/>
          <w:w w:val="105"/>
          <w:sz w:val="26"/>
        </w:rPr>
        <w:t xml:space="preserve"> </w:t>
      </w:r>
      <w:r>
        <w:rPr>
          <w:color w:val="0A0A0A"/>
          <w:w w:val="105"/>
          <w:sz w:val="26"/>
        </w:rPr>
        <w:t>of</w:t>
      </w:r>
      <w:r>
        <w:rPr>
          <w:color w:val="0A0A0A"/>
          <w:spacing w:val="-14"/>
          <w:w w:val="105"/>
          <w:sz w:val="26"/>
        </w:rPr>
        <w:t xml:space="preserve"> </w:t>
      </w:r>
      <w:r>
        <w:rPr>
          <w:color w:val="0A0A0A"/>
          <w:w w:val="105"/>
          <w:sz w:val="26"/>
        </w:rPr>
        <w:t>the</w:t>
      </w:r>
      <w:r>
        <w:rPr>
          <w:color w:val="0A0A0A"/>
          <w:spacing w:val="-11"/>
          <w:w w:val="105"/>
          <w:sz w:val="26"/>
        </w:rPr>
        <w:t xml:space="preserve"> </w:t>
      </w:r>
      <w:r>
        <w:rPr>
          <w:color w:val="0A0A0A"/>
          <w:w w:val="105"/>
          <w:sz w:val="26"/>
        </w:rPr>
        <w:t>two</w:t>
      </w:r>
      <w:r>
        <w:rPr>
          <w:color w:val="0A0A0A"/>
          <w:spacing w:val="-9"/>
          <w:w w:val="105"/>
          <w:sz w:val="26"/>
        </w:rPr>
        <w:t xml:space="preserve"> </w:t>
      </w:r>
      <w:r>
        <w:rPr>
          <w:color w:val="0A0A0A"/>
          <w:w w:val="105"/>
          <w:sz w:val="26"/>
        </w:rPr>
        <w:t>most</w:t>
      </w:r>
      <w:r>
        <w:rPr>
          <w:color w:val="0A0A0A"/>
          <w:spacing w:val="-8"/>
          <w:w w:val="105"/>
          <w:sz w:val="26"/>
        </w:rPr>
        <w:t xml:space="preserve"> </w:t>
      </w:r>
      <w:r>
        <w:rPr>
          <w:color w:val="0A0A0A"/>
          <w:w w:val="105"/>
          <w:sz w:val="26"/>
        </w:rPr>
        <w:t>recent</w:t>
      </w:r>
      <w:r>
        <w:rPr>
          <w:color w:val="0A0A0A"/>
          <w:spacing w:val="-5"/>
          <w:w w:val="105"/>
          <w:sz w:val="26"/>
        </w:rPr>
        <w:t xml:space="preserve"> </w:t>
      </w:r>
      <w:r>
        <w:rPr>
          <w:color w:val="0A0A0A"/>
          <w:w w:val="105"/>
          <w:sz w:val="26"/>
        </w:rPr>
        <w:t>years</w:t>
      </w:r>
      <w:r>
        <w:rPr>
          <w:color w:val="0A0A0A"/>
          <w:spacing w:val="-11"/>
          <w:w w:val="105"/>
          <w:sz w:val="26"/>
        </w:rPr>
        <w:t xml:space="preserve"> </w:t>
      </w:r>
      <w:r>
        <w:rPr>
          <w:color w:val="0A0A0A"/>
          <w:w w:val="105"/>
          <w:sz w:val="26"/>
        </w:rPr>
        <w:t>or</w:t>
      </w:r>
      <w:r>
        <w:rPr>
          <w:color w:val="0A0A0A"/>
          <w:spacing w:val="-14"/>
          <w:w w:val="105"/>
          <w:sz w:val="26"/>
        </w:rPr>
        <w:t xml:space="preserve"> </w:t>
      </w:r>
      <w:r>
        <w:rPr>
          <w:color w:val="0A0A0A"/>
          <w:w w:val="105"/>
          <w:sz w:val="26"/>
        </w:rPr>
        <w:t>joint</w:t>
      </w:r>
      <w:r>
        <w:rPr>
          <w:color w:val="0A0A0A"/>
          <w:spacing w:val="-7"/>
          <w:w w:val="105"/>
          <w:sz w:val="26"/>
        </w:rPr>
        <w:t xml:space="preserve"> </w:t>
      </w:r>
      <w:r>
        <w:rPr>
          <w:color w:val="0A0A0A"/>
          <w:w w:val="105"/>
          <w:sz w:val="26"/>
        </w:rPr>
        <w:t>income</w:t>
      </w:r>
      <w:r>
        <w:rPr>
          <w:color w:val="0A0A0A"/>
          <w:spacing w:val="-4"/>
          <w:w w:val="105"/>
          <w:sz w:val="26"/>
        </w:rPr>
        <w:t xml:space="preserve"> </w:t>
      </w:r>
      <w:r>
        <w:rPr>
          <w:color w:val="0A0A0A"/>
          <w:w w:val="105"/>
          <w:sz w:val="26"/>
        </w:rPr>
        <w:t>with</w:t>
      </w:r>
      <w:r>
        <w:rPr>
          <w:color w:val="0A0A0A"/>
          <w:spacing w:val="-8"/>
          <w:w w:val="105"/>
          <w:sz w:val="26"/>
        </w:rPr>
        <w:t xml:space="preserve"> </w:t>
      </w:r>
      <w:r>
        <w:rPr>
          <w:color w:val="0A0A0A"/>
          <w:w w:val="105"/>
          <w:sz w:val="26"/>
        </w:rPr>
        <w:t>that</w:t>
      </w:r>
      <w:r>
        <w:rPr>
          <w:color w:val="0A0A0A"/>
          <w:spacing w:val="-10"/>
          <w:w w:val="105"/>
          <w:sz w:val="26"/>
        </w:rPr>
        <w:t xml:space="preserve"> </w:t>
      </w:r>
      <w:r>
        <w:rPr>
          <w:color w:val="0A0A0A"/>
          <w:w w:val="105"/>
          <w:sz w:val="26"/>
        </w:rPr>
        <w:t>person's</w:t>
      </w:r>
      <w:r>
        <w:rPr>
          <w:color w:val="0A0A0A"/>
          <w:spacing w:val="-6"/>
          <w:w w:val="105"/>
          <w:sz w:val="26"/>
        </w:rPr>
        <w:t xml:space="preserve"> </w:t>
      </w:r>
      <w:r>
        <w:rPr>
          <w:color w:val="0A0A0A"/>
          <w:w w:val="105"/>
          <w:sz w:val="26"/>
        </w:rPr>
        <w:t xml:space="preserve">spouse </w:t>
      </w:r>
      <w:r>
        <w:rPr>
          <w:color w:val="0A0A0A"/>
          <w:sz w:val="26"/>
        </w:rPr>
        <w:t>in</w:t>
      </w:r>
      <w:r>
        <w:rPr>
          <w:color w:val="0A0A0A"/>
          <w:spacing w:val="-4"/>
          <w:sz w:val="26"/>
        </w:rPr>
        <w:t xml:space="preserve"> </w:t>
      </w:r>
      <w:r>
        <w:rPr>
          <w:color w:val="0A0A0A"/>
          <w:sz w:val="26"/>
        </w:rPr>
        <w:t>excess of$300,000 in each of</w:t>
      </w:r>
      <w:r>
        <w:rPr>
          <w:color w:val="0A0A0A"/>
          <w:spacing w:val="-3"/>
          <w:sz w:val="26"/>
        </w:rPr>
        <w:t xml:space="preserve"> </w:t>
      </w:r>
      <w:r>
        <w:rPr>
          <w:color w:val="0A0A0A"/>
          <w:sz w:val="26"/>
        </w:rPr>
        <w:t>those years and has a</w:t>
      </w:r>
      <w:r>
        <w:rPr>
          <w:color w:val="0A0A0A"/>
          <w:spacing w:val="-3"/>
          <w:sz w:val="26"/>
        </w:rPr>
        <w:t xml:space="preserve"> </w:t>
      </w:r>
      <w:r>
        <w:rPr>
          <w:color w:val="0A0A0A"/>
          <w:sz w:val="26"/>
        </w:rPr>
        <w:t xml:space="preserve">reasonable expectation </w:t>
      </w:r>
      <w:r>
        <w:rPr>
          <w:color w:val="0A0A0A"/>
          <w:w w:val="105"/>
          <w:sz w:val="26"/>
        </w:rPr>
        <w:t>of reaching the</w:t>
      </w:r>
      <w:r>
        <w:rPr>
          <w:color w:val="0A0A0A"/>
          <w:spacing w:val="-1"/>
          <w:w w:val="105"/>
          <w:sz w:val="26"/>
        </w:rPr>
        <w:t xml:space="preserve"> </w:t>
      </w:r>
      <w:r>
        <w:rPr>
          <w:color w:val="0A0A0A"/>
          <w:w w:val="105"/>
          <w:sz w:val="26"/>
        </w:rPr>
        <w:t>same income level in the current year;</w:t>
      </w:r>
    </w:p>
    <w:p w:rsidR="0079362F" w:rsidRDefault="00EF2652">
      <w:pPr>
        <w:pStyle w:val="ListParagraph"/>
        <w:numPr>
          <w:ilvl w:val="1"/>
          <w:numId w:val="19"/>
        </w:numPr>
        <w:tabs>
          <w:tab w:val="left" w:pos="1821"/>
        </w:tabs>
        <w:spacing w:before="165" w:line="254" w:lineRule="auto"/>
        <w:ind w:left="1684" w:right="116" w:hanging="263"/>
        <w:jc w:val="both"/>
        <w:rPr>
          <w:sz w:val="26"/>
        </w:rPr>
      </w:pPr>
      <w:r>
        <w:rPr>
          <w:color w:val="0A0A0A"/>
          <w:w w:val="105"/>
          <w:sz w:val="26"/>
        </w:rPr>
        <w:t>Any trust, with total assets in excess of $5,000,000, not formed for the specific purpose of acquiring the securities offered, whose purchase is directed by</w:t>
      </w:r>
      <w:r>
        <w:rPr>
          <w:color w:val="0A0A0A"/>
          <w:spacing w:val="-7"/>
          <w:w w:val="105"/>
          <w:sz w:val="26"/>
        </w:rPr>
        <w:t xml:space="preserve"> </w:t>
      </w:r>
      <w:r>
        <w:rPr>
          <w:color w:val="0A0A0A"/>
          <w:w w:val="105"/>
          <w:sz w:val="26"/>
        </w:rPr>
        <w:t>a</w:t>
      </w:r>
      <w:r>
        <w:rPr>
          <w:color w:val="0A0A0A"/>
          <w:spacing w:val="-8"/>
          <w:w w:val="105"/>
          <w:sz w:val="26"/>
        </w:rPr>
        <w:t xml:space="preserve"> </w:t>
      </w:r>
      <w:r>
        <w:rPr>
          <w:color w:val="0A0A0A"/>
          <w:w w:val="105"/>
          <w:sz w:val="26"/>
        </w:rPr>
        <w:t>sophisticated person as</w:t>
      </w:r>
      <w:r>
        <w:rPr>
          <w:color w:val="0A0A0A"/>
          <w:spacing w:val="-6"/>
          <w:w w:val="105"/>
          <w:sz w:val="26"/>
        </w:rPr>
        <w:t xml:space="preserve"> </w:t>
      </w:r>
      <w:r>
        <w:rPr>
          <w:color w:val="0A0A0A"/>
          <w:w w:val="105"/>
          <w:sz w:val="26"/>
        </w:rPr>
        <w:t>described in</w:t>
      </w:r>
      <w:r>
        <w:rPr>
          <w:color w:val="0A0A0A"/>
          <w:spacing w:val="-2"/>
          <w:w w:val="105"/>
          <w:sz w:val="26"/>
        </w:rPr>
        <w:t xml:space="preserve"> </w:t>
      </w:r>
      <w:r>
        <w:rPr>
          <w:color w:val="0A0A0A"/>
          <w:w w:val="105"/>
          <w:sz w:val="26"/>
        </w:rPr>
        <w:t>§230.506(b)(2)(ii); and</w:t>
      </w:r>
    </w:p>
    <w:p w:rsidR="0079362F" w:rsidRDefault="00EF2652">
      <w:pPr>
        <w:pStyle w:val="ListParagraph"/>
        <w:numPr>
          <w:ilvl w:val="1"/>
          <w:numId w:val="19"/>
        </w:numPr>
        <w:tabs>
          <w:tab w:val="left" w:pos="1792"/>
        </w:tabs>
        <w:spacing w:before="159"/>
        <w:ind w:left="1791"/>
        <w:jc w:val="left"/>
        <w:rPr>
          <w:sz w:val="26"/>
        </w:rPr>
      </w:pPr>
      <w:r>
        <w:rPr>
          <w:color w:val="0A0A0A"/>
          <w:w w:val="105"/>
          <w:sz w:val="26"/>
        </w:rPr>
        <w:t>Any</w:t>
      </w:r>
      <w:r>
        <w:rPr>
          <w:color w:val="0A0A0A"/>
          <w:spacing w:val="-10"/>
          <w:w w:val="105"/>
          <w:sz w:val="26"/>
        </w:rPr>
        <w:t xml:space="preserve"> </w:t>
      </w:r>
      <w:r>
        <w:rPr>
          <w:color w:val="0A0A0A"/>
          <w:w w:val="105"/>
          <w:sz w:val="26"/>
        </w:rPr>
        <w:t>entity</w:t>
      </w:r>
      <w:r>
        <w:rPr>
          <w:color w:val="0A0A0A"/>
          <w:spacing w:val="-9"/>
          <w:w w:val="105"/>
          <w:sz w:val="26"/>
        </w:rPr>
        <w:t xml:space="preserve"> </w:t>
      </w:r>
      <w:r>
        <w:rPr>
          <w:color w:val="0A0A0A"/>
          <w:w w:val="105"/>
          <w:sz w:val="26"/>
        </w:rPr>
        <w:t>in</w:t>
      </w:r>
      <w:r>
        <w:rPr>
          <w:color w:val="0A0A0A"/>
          <w:spacing w:val="-13"/>
          <w:w w:val="105"/>
          <w:sz w:val="26"/>
        </w:rPr>
        <w:t xml:space="preserve"> </w:t>
      </w:r>
      <w:r>
        <w:rPr>
          <w:color w:val="0A0A0A"/>
          <w:w w:val="105"/>
          <w:sz w:val="26"/>
        </w:rPr>
        <w:t>which</w:t>
      </w:r>
      <w:r>
        <w:rPr>
          <w:color w:val="0A0A0A"/>
          <w:spacing w:val="-9"/>
          <w:w w:val="105"/>
          <w:sz w:val="26"/>
        </w:rPr>
        <w:t xml:space="preserve"> </w:t>
      </w:r>
      <w:r>
        <w:rPr>
          <w:color w:val="0A0A0A"/>
          <w:w w:val="105"/>
          <w:sz w:val="26"/>
        </w:rPr>
        <w:t>all</w:t>
      </w:r>
      <w:r>
        <w:rPr>
          <w:color w:val="0A0A0A"/>
          <w:spacing w:val="-16"/>
          <w:w w:val="105"/>
          <w:sz w:val="26"/>
        </w:rPr>
        <w:t xml:space="preserve"> </w:t>
      </w:r>
      <w:r>
        <w:rPr>
          <w:color w:val="0A0A0A"/>
          <w:w w:val="105"/>
          <w:sz w:val="26"/>
        </w:rPr>
        <w:t>of</w:t>
      </w:r>
      <w:r>
        <w:rPr>
          <w:color w:val="0A0A0A"/>
          <w:spacing w:val="-14"/>
          <w:w w:val="105"/>
          <w:sz w:val="26"/>
        </w:rPr>
        <w:t xml:space="preserve"> </w:t>
      </w:r>
      <w:r>
        <w:rPr>
          <w:color w:val="0A0A0A"/>
          <w:w w:val="105"/>
          <w:sz w:val="26"/>
        </w:rPr>
        <w:t>the</w:t>
      </w:r>
      <w:r>
        <w:rPr>
          <w:color w:val="0A0A0A"/>
          <w:spacing w:val="-13"/>
          <w:w w:val="105"/>
          <w:sz w:val="26"/>
        </w:rPr>
        <w:t xml:space="preserve"> </w:t>
      </w:r>
      <w:r>
        <w:rPr>
          <w:color w:val="0A0A0A"/>
          <w:w w:val="105"/>
          <w:sz w:val="26"/>
        </w:rPr>
        <w:t>equity</w:t>
      </w:r>
      <w:r>
        <w:rPr>
          <w:color w:val="0A0A0A"/>
          <w:spacing w:val="-11"/>
          <w:w w:val="105"/>
          <w:sz w:val="26"/>
        </w:rPr>
        <w:t xml:space="preserve"> </w:t>
      </w:r>
      <w:r>
        <w:rPr>
          <w:color w:val="0A0A0A"/>
          <w:w w:val="105"/>
          <w:sz w:val="26"/>
        </w:rPr>
        <w:t>owners</w:t>
      </w:r>
      <w:r>
        <w:rPr>
          <w:color w:val="0A0A0A"/>
          <w:spacing w:val="-12"/>
          <w:w w:val="105"/>
          <w:sz w:val="26"/>
        </w:rPr>
        <w:t xml:space="preserve"> </w:t>
      </w:r>
      <w:r>
        <w:rPr>
          <w:color w:val="0A0A0A"/>
          <w:w w:val="105"/>
          <w:sz w:val="26"/>
        </w:rPr>
        <w:t>are</w:t>
      </w:r>
      <w:r>
        <w:rPr>
          <w:color w:val="0A0A0A"/>
          <w:spacing w:val="-16"/>
          <w:w w:val="105"/>
          <w:sz w:val="26"/>
        </w:rPr>
        <w:t xml:space="preserve"> </w:t>
      </w:r>
      <w:r>
        <w:rPr>
          <w:color w:val="0A0A0A"/>
          <w:w w:val="105"/>
          <w:sz w:val="26"/>
        </w:rPr>
        <w:t>accredited</w:t>
      </w:r>
      <w:r>
        <w:rPr>
          <w:color w:val="0A0A0A"/>
          <w:spacing w:val="-1"/>
          <w:w w:val="105"/>
          <w:sz w:val="26"/>
        </w:rPr>
        <w:t xml:space="preserve"> </w:t>
      </w:r>
      <w:r>
        <w:rPr>
          <w:color w:val="0A0A0A"/>
          <w:spacing w:val="-2"/>
          <w:w w:val="105"/>
          <w:sz w:val="26"/>
        </w:rPr>
        <w:t>investors.</w:t>
      </w:r>
    </w:p>
    <w:p w:rsidR="0079362F" w:rsidRDefault="00EF2652">
      <w:pPr>
        <w:pStyle w:val="ListParagraph"/>
        <w:numPr>
          <w:ilvl w:val="0"/>
          <w:numId w:val="19"/>
        </w:numPr>
        <w:tabs>
          <w:tab w:val="left" w:pos="1802"/>
        </w:tabs>
        <w:spacing w:before="182" w:line="254" w:lineRule="auto"/>
        <w:ind w:right="114" w:hanging="263"/>
        <w:jc w:val="both"/>
        <w:rPr>
          <w:sz w:val="26"/>
        </w:rPr>
      </w:pPr>
      <w:r>
        <w:rPr>
          <w:color w:val="0A0A0A"/>
          <w:w w:val="105"/>
          <w:sz w:val="26"/>
        </w:rPr>
        <w:t>Affiliate.</w:t>
      </w:r>
      <w:r>
        <w:rPr>
          <w:color w:val="0A0A0A"/>
          <w:spacing w:val="-13"/>
          <w:w w:val="105"/>
          <w:sz w:val="26"/>
        </w:rPr>
        <w:t xml:space="preserve"> </w:t>
      </w:r>
      <w:r>
        <w:rPr>
          <w:color w:val="0A0A0A"/>
          <w:w w:val="105"/>
          <w:sz w:val="26"/>
        </w:rPr>
        <w:t>An</w:t>
      </w:r>
      <w:r>
        <w:rPr>
          <w:color w:val="0A0A0A"/>
          <w:spacing w:val="-9"/>
          <w:w w:val="105"/>
          <w:sz w:val="26"/>
        </w:rPr>
        <w:t xml:space="preserve"> </w:t>
      </w:r>
      <w:r>
        <w:rPr>
          <w:color w:val="0A0A0A"/>
          <w:w w:val="105"/>
          <w:sz w:val="26"/>
        </w:rPr>
        <w:t>affiliate</w:t>
      </w:r>
      <w:r>
        <w:rPr>
          <w:color w:val="0A0A0A"/>
          <w:spacing w:val="-11"/>
          <w:w w:val="105"/>
          <w:sz w:val="26"/>
        </w:rPr>
        <w:t xml:space="preserve"> </w:t>
      </w:r>
      <w:r>
        <w:rPr>
          <w:color w:val="0A0A0A"/>
          <w:w w:val="105"/>
          <w:sz w:val="26"/>
        </w:rPr>
        <w:t>of,</w:t>
      </w:r>
      <w:r>
        <w:rPr>
          <w:color w:val="0A0A0A"/>
          <w:spacing w:val="-18"/>
          <w:w w:val="105"/>
          <w:sz w:val="26"/>
        </w:rPr>
        <w:t xml:space="preserve"> </w:t>
      </w:r>
      <w:r>
        <w:rPr>
          <w:color w:val="0A0A0A"/>
          <w:w w:val="105"/>
          <w:sz w:val="26"/>
        </w:rPr>
        <w:t>or</w:t>
      </w:r>
      <w:r>
        <w:rPr>
          <w:color w:val="0A0A0A"/>
          <w:spacing w:val="-14"/>
          <w:w w:val="105"/>
          <w:sz w:val="26"/>
        </w:rPr>
        <w:t xml:space="preserve"> </w:t>
      </w:r>
      <w:r>
        <w:rPr>
          <w:color w:val="0A0A0A"/>
          <w:w w:val="105"/>
          <w:sz w:val="26"/>
        </w:rPr>
        <w:t>person</w:t>
      </w:r>
      <w:r>
        <w:rPr>
          <w:color w:val="0A0A0A"/>
          <w:spacing w:val="-10"/>
          <w:w w:val="105"/>
          <w:sz w:val="26"/>
        </w:rPr>
        <w:t xml:space="preserve"> </w:t>
      </w:r>
      <w:r>
        <w:rPr>
          <w:color w:val="0A0A0A"/>
          <w:w w:val="105"/>
          <w:sz w:val="26"/>
        </w:rPr>
        <w:t>affiliated with,</w:t>
      </w:r>
      <w:r>
        <w:rPr>
          <w:color w:val="0A0A0A"/>
          <w:spacing w:val="-11"/>
          <w:w w:val="105"/>
          <w:sz w:val="26"/>
        </w:rPr>
        <w:t xml:space="preserve"> </w:t>
      </w:r>
      <w:r>
        <w:rPr>
          <w:color w:val="0A0A0A"/>
          <w:w w:val="105"/>
          <w:sz w:val="26"/>
        </w:rPr>
        <w:t>a</w:t>
      </w:r>
      <w:r>
        <w:rPr>
          <w:color w:val="0A0A0A"/>
          <w:spacing w:val="-18"/>
          <w:w w:val="105"/>
          <w:sz w:val="26"/>
        </w:rPr>
        <w:t xml:space="preserve"> </w:t>
      </w:r>
      <w:r>
        <w:rPr>
          <w:color w:val="0A0A0A"/>
          <w:w w:val="105"/>
          <w:sz w:val="26"/>
        </w:rPr>
        <w:t>specified person</w:t>
      </w:r>
      <w:r>
        <w:rPr>
          <w:color w:val="0A0A0A"/>
          <w:spacing w:val="-9"/>
          <w:w w:val="105"/>
          <w:sz w:val="26"/>
        </w:rPr>
        <w:t xml:space="preserve"> </w:t>
      </w:r>
      <w:r>
        <w:rPr>
          <w:color w:val="0A0A0A"/>
          <w:w w:val="105"/>
          <w:sz w:val="26"/>
        </w:rPr>
        <w:t xml:space="preserve">shall </w:t>
      </w:r>
      <w:r>
        <w:rPr>
          <w:color w:val="0A0A0A"/>
          <w:sz w:val="26"/>
        </w:rPr>
        <w:t>mean a</w:t>
      </w:r>
      <w:r>
        <w:rPr>
          <w:color w:val="0A0A0A"/>
          <w:spacing w:val="-9"/>
          <w:sz w:val="26"/>
        </w:rPr>
        <w:t xml:space="preserve"> </w:t>
      </w:r>
      <w:r>
        <w:rPr>
          <w:color w:val="0A0A0A"/>
          <w:sz w:val="26"/>
        </w:rPr>
        <w:t>person that directly, or</w:t>
      </w:r>
      <w:r>
        <w:rPr>
          <w:color w:val="0A0A0A"/>
          <w:spacing w:val="-4"/>
          <w:sz w:val="26"/>
        </w:rPr>
        <w:t xml:space="preserve"> </w:t>
      </w:r>
      <w:r>
        <w:rPr>
          <w:color w:val="0A0A0A"/>
          <w:sz w:val="26"/>
        </w:rPr>
        <w:t>indirectly through one</w:t>
      </w:r>
      <w:r>
        <w:rPr>
          <w:color w:val="0A0A0A"/>
          <w:spacing w:val="-8"/>
          <w:sz w:val="26"/>
        </w:rPr>
        <w:t xml:space="preserve"> </w:t>
      </w:r>
      <w:r>
        <w:rPr>
          <w:color w:val="0A0A0A"/>
          <w:sz w:val="26"/>
        </w:rPr>
        <w:t xml:space="preserve">or more intermediaries, </w:t>
      </w:r>
      <w:r>
        <w:rPr>
          <w:color w:val="0A0A0A"/>
          <w:w w:val="105"/>
          <w:sz w:val="26"/>
        </w:rPr>
        <w:t xml:space="preserve">controls or is controlled by, or is under common control with, the person </w:t>
      </w:r>
      <w:r>
        <w:rPr>
          <w:color w:val="0A0A0A"/>
          <w:spacing w:val="-2"/>
          <w:w w:val="105"/>
          <w:sz w:val="26"/>
        </w:rPr>
        <w:t>specified.</w:t>
      </w:r>
    </w:p>
    <w:p w:rsidR="0079362F" w:rsidRDefault="0079362F">
      <w:pPr>
        <w:pStyle w:val="ListParagraph"/>
        <w:numPr>
          <w:ilvl w:val="0"/>
          <w:numId w:val="19"/>
        </w:numPr>
        <w:tabs>
          <w:tab w:val="left" w:pos="1787"/>
        </w:tabs>
        <w:spacing w:before="164" w:line="254" w:lineRule="auto"/>
        <w:ind w:left="1683" w:right="118" w:hanging="262"/>
        <w:jc w:val="both"/>
        <w:rPr>
          <w:sz w:val="26"/>
        </w:rPr>
      </w:pPr>
      <w:r w:rsidRPr="0079362F">
        <w:pict>
          <v:polyline id="docshape627" o:spid="_x0000_s1102" style="position:absolute;left:0;text-align:left;z-index:15937024;mso-position-horizontal-relative:page" points="241.5pt,66.7pt,241.5pt,66.7pt,259.1pt,66.7pt,259.3pt,66.7pt,259.45pt,66.7pt,259.6pt,66.7pt,259.7pt,66.65pt,259.85pt,66.65pt,260pt,66.6pt,260.1pt,66.6pt,260.25pt,66.55pt,260.35pt,66.55pt,260.5pt,66.5pt,260.65pt,66.45pt,260.75pt,66.45pt,260.9pt,66.45pt,261pt,66.4pt,261.15pt,66.4pt,261.25pt,66.35pt,261.4pt,66.3pt,261.55pt,66.25pt,261.7pt,66.2pt,261.85pt,66.2pt,262pt,66.15pt,262.2pt,66.1pt,262.35pt,66.1pt,262.55pt,66.05pt,262.75pt,66.05pt,262.9pt,66pt,263.1pt,66pt,263.25pt,66pt,263.4pt,65.95pt,263.6pt,65.95pt,264.85pt,65.95pt,265pt,65.95pt,265.15pt,65.95pt,265.3pt,65.95pt,265.45pt,65.95pt,265.6pt,65.95pt,265.75pt,65.95pt,265.9pt,65.95pt,266.05pt,65.95pt,266.15pt,65.95pt,266.3pt,65.95pt,266.45pt,65.95pt,266.55pt,65.95pt,266.7pt,65.95pt,266.8pt,65.95pt,268.7pt,65.95pt,268.95pt,65.95pt,269.2pt,65.95pt,269.4pt,65.95pt,269.65pt,65.95pt,269.9pt,65.95pt,270.15pt,65.95pt,270.45pt,65.95pt,270.65pt,65.95pt,270.9pt,65.95pt,271.15pt,65.95pt,271.4pt,65.95pt,271.6pt,65.95pt,271.8pt,65.95pt,272pt,65.95pt,272.2pt,65.95pt,272.4pt,65.95pt,272.55pt,65.95pt,272.75pt,65.95pt,272.9pt,65.95pt,273.05pt,65.95pt,273.2pt,65.95pt,273.3pt,65.95pt,273.45pt,65.95pt,273.6pt,65.95pt,278.1pt,65.95pt,278.5pt,65.95pt,278.9pt,65.95pt,279.25pt,65.95pt,279.6pt,65.95pt,279.95pt,65.95pt,280.2pt,66pt,280.5pt,66pt,280.75pt,66.05pt,280.95pt,66.05pt,281.2pt,66.1pt,281.4pt,66.15pt,281.65pt,66.15pt,281.85pt,66.2pt,282.1pt,66.2pt,282.35pt,66.25pt,282.6pt,66.25pt,282.85pt,66.25pt,284.2pt,66.3pt,284.45pt,66.35pt,285.75pt,66.35pt,285.9pt,66.35pt,286.1pt,66.35pt,286.25pt,66.35pt,286.45pt,66.35pt,286.6pt,66.35pt,286.8pt,66.35pt,287pt,66.35pt,287.2pt,66.35pt,287.35pt,66.35pt,287.55pt,66.35pt,287.75pt,66.35pt,287.9pt,66.35pt,288.1pt,66.35pt,288.3pt,66.35pt,288.5pt,66.35pt,289.6pt,66.35pt,289.8pt,66.35pt,290.05pt,66.35pt,290.3pt,66.35pt,290.5pt,66.35pt,290.75pt,66.35pt,290.95pt,66.35pt,291.15pt,66.35pt,291.35pt,66.35pt,291.55pt,66.35pt,291.75pt,66.35pt,291.9pt,66.35pt,292.05pt,66.35pt,292.25pt,66.35pt,292.4pt,66.35pt,292.55pt,66.35pt,292.7pt,66.35pt,292.8pt,66.35pt,292.95pt,66.35pt,293.1pt,66.35pt,293.25pt,66.35pt,293.4pt,66.35pt,293.55pt,66.35pt,293.7pt,66.35pt,293.9pt,66.35pt,294.1pt,66.35pt,294.35pt,66.35pt,294.55pt,66.35pt,294.8pt,66.35pt,295.05pt,66.35pt,295.3pt,66.35pt,295.55pt,66.35pt,297.9pt,66.35pt,298.1pt,66.35pt,299.7pt,66.35pt,299.85pt,66.3pt,300pt,66.35pt,300.15pt,66.35pt,300.3pt,66.35pt,300.45pt,66.4pt,300.6pt,66.4pt,300.7pt,66.45pt,300.85pt,66.5pt,300.95pt,66.5pt,301.1pt,66.55pt,301.2pt,66.55pt,301.35pt,66.6pt,301.5pt,66.6pt,301.65pt,66.6pt,301.8pt,66.65pt,303.3pt,66.7pt,303.5pt,66.7pt,303.65pt,66.7pt,303.85pt,66.75pt,304.05pt,66.75pt,304.2pt,66.8pt,304.4pt,66.8pt,304.55pt,66.85pt,304.75pt,66.85pt,304.9pt,66.9pt,305.1pt,66.9pt,305.25pt,66.95pt,306.3pt,67pt,306.55pt,67.05pt,306.8pt,67.05pt,307.05pt,67.1pt,307.3pt,67.15pt,307.6pt,67.15pt,307.85pt,67.2pt,308.1pt,67.25pt,308.4pt,67.3pt,308.75pt,67.35pt,309.05pt,67.4pt,309.35pt,67.45pt,309.65pt,67.5pt,309.95pt,67.55pt,310.25pt,67.6pt,310.5pt,67.6pt,310.8pt,67.65pt,311.1pt,67.7pt,311.4pt,67.75pt,311.7pt,67.8pt,312pt,67.85pt,312.3pt,67.9pt,312.6pt,67.95pt,312.85pt,68pt,313.15pt,68.05pt,313.45pt,68.05pt,313.7pt,68.1pt,315.35pt,68.2pt,315.55pt,68.25pt,315.75pt,68.2pt,315.95pt,68.25pt,316.2pt,68.25pt,316.4pt,68.25pt,316.65pt,68.3pt,316.9pt,68.3pt,317.15pt,68.35pt,317.45pt,68.35pt,317.7pt,68.4pt,318pt,68.4pt,318.3pt,68.45pt,318.6pt,68.5pt,318.9pt,68.55pt,319.2pt,68.55pt,319.5pt,68.6pt,319.8pt,68.65pt,320.15pt,68.7pt,320.45pt,68.75pt,320.75pt,68.75pt,321.05pt,68.8pt,321.4pt,68.85pt,321.75pt,68.9pt,322.05pt,68.95pt,322.35pt,69pt,322.65pt,69.05pt,322.9pt,69.1pt,324.3pt,69.25pt,324.5pt,69.3pt,325.55pt,69.35pt,325.75pt,69.35pt,326.05pt,69.35pt,326.35pt,69.35pt,326.65pt,69.35pt,327pt,69.35pt,327.4pt,69.35pt,327.75pt,69.35pt,328.2pt,69.35pt,328.6pt,69.35pt,329.05pt,69.35pt,329.5pt,69.35pt,329.9pt,69.35pt,330.3pt,69.35pt,330.7pt,69.35pt,331.05pt,69.35pt,331.45pt,69.35pt,331.8pt,69.35pt,332.1pt,69.35pt,332.45pt,69.35pt,333.75pt,69.35pt,333.95pt,69.35pt,334.2pt,69.35pt,334.45pt,69.35pt,334.65pt,69.35pt,334.9pt,69.35pt,335.1pt,69.35pt,335.35pt,69.3pt,335.55pt,69.3pt,335.8pt,69.25pt,336pt,69.25pt,336.25pt,69.2pt,336.5pt,69.2pt,336.7pt,69.15pt,336.95pt,69.1pt,337.2pt,69.1pt,337.45pt,69.05pt,337.7pt,69.05pt,337.9pt,69.05pt,338.15pt,69pt,339.2pt,68.95pt,339.4pt,68.95pt,339.55pt,68.95pt,339.7pt,68.95pt,339.9pt,68.95pt,340.1pt,68.9pt,340.3pt,68.85pt,340.5pt,68.85pt,341.7pt,68.7pt,341.95pt,68.7pt,344.4pt,68.6pt,344.7pt,68.55pt,345.1pt,68.6pt,345.5pt,68.55pt,345.85pt,68.55pt,346.25pt,68.5pt,346.65pt,68.5pt,347.05pt,68.45pt,347.45pt,68.45pt,347.8pt,68.4pt,348.15pt,68.4pt,348.45pt,68.35pt,348.75pt,68.35pt,349.1pt,68.3pt,349.35pt,68.25pt,349.65pt,68.2pt,349.9pt,68.15pt,350.15pt,68.1pt,350.35pt,68.1pt,350.6pt,68.05pt,350.8pt,68pt,350.95pt,67.95pt,351.15pt,67.95pt,351.3pt,67.95pt,351.45pt,67.9pt,351.6pt,67.85pt,351.75pt,67.8pt,351.9pt,67.8pt,352pt,67.75pt,352.15pt,67.7pt,352.25pt,67.65pt,352.4pt,67.65pt,352.5pt,67.6pt,352.65pt,67.55pt,352.75pt,67.55pt,353.45pt,67.45pt,353.6pt,67.45pt,353.75pt,67.45pt,353.9pt,67.4pt,354.05pt,67.4pt,354.2pt,67.35pt,354.35pt,67.35pt,354.5pt,67.3pt,354.65pt,67.3pt,354.8pt,67.25pt,354.9pt,67.25pt,355.05pt,67.2pt,355.2pt,67.15pt,355.35pt,67.1pt,355.5pt,67.1pt,355.6pt,67.05pt,355.75pt,67pt,355.9pt,66.95pt,356.8pt,66.75pt,356.95pt,66.75pt,358pt,66.7pt,358.2pt,66.7pt,358.5pt,66.7pt,358.8pt,66.7pt,359.05pt,66.7pt,359.4pt,66.7pt,359.7pt,66.7pt,360.05pt,66.7pt,360.35pt,66.7pt,360.7pt,66.7pt,361.1pt,66.7pt,361.45pt,66.7pt,361.8pt,66.7pt,362.2pt,66.7pt,362.6pt,66.7pt,363pt,66.7pt,363.4pt,66.7pt,363.8pt,66.7pt,364.2pt,66.7pt,364.55pt,66.7pt,364.9pt,66.7pt,365.2pt,66.7pt,365.5pt,66.7pt,365.8pt,66.7pt,366.05pt,66.7pt,366.3pt,66.7pt,366.5pt,66.7pt,366.7pt,66.7pt,366.9pt,66.7pt,367.1pt,66.65pt,367.3pt,66.65pt,367.5pt,66.6pt,367.7pt,66.6pt,367.9pt,66.55pt,368.1pt,66.5pt,368.35pt,66.45pt,368.55pt,66.4pt,368.8pt,66.35pt,370.05pt,66.15pt,370.3pt,66.1pt,370.55pt,66.05pt,370.85pt,66.05pt,371.1pt,66pt,373.55pt,65.9pt,373.75pt,65.9pt,374pt,65.9pt,374.2pt,65.95pt,374.4pt,65.95pt,374.55pt,65.9pt,374.7pt,65.9pt,374.85pt,65.85pt,375pt,65.85pt,375.15pt,65.8pt,375.3pt,65.8pt,375.45pt,65.75pt,375.6pt,65.75pt,375.75pt,65.7pt,375.9pt,65.7pt,376.05pt,65.7pt,376.2pt,65.65pt,376.4pt,65.65pt,376.55pt,65.6pt,376.75pt,65.55pt,376.95pt,65.5pt,377.15pt,65.45pt,377.35pt,65.45pt,377.6pt,65.4pt,377.85pt,65.35pt,378.15pt,65.35pt,378.45pt,65.3pt,378.8pt,65.3pt,379.15pt,65.25pt,379.55pt,65.25pt,382.85pt,65pt,385.85pt,64.85pt,387.25pt,64.8pt,387.5pt,64.8pt,387.75pt,64.8pt,388pt,64.8pt,388.25pt,64.8pt,388.5pt,64.8pt,388.75pt,64.8pt,389pt,64.8pt,389.25pt,64.8pt,389.5pt,64.8pt,389.7pt,64.8pt,389.95pt,64.8pt,390.15pt,64.8pt,390.35pt,64.8pt,390.5pt,64.8pt,390.7pt,64.8pt,390.85pt,64.8pt,391.05pt,64.8pt,391.25pt,64.8pt,391.4pt,64.85pt,393.45pt,64.85pt,393.7pt,64.85pt,393.95pt,64.85pt,394.2pt,64.85pt,394.45pt,64.85pt,394.65pt,64.85pt,394.9pt,64.85pt,395.1pt,64.85pt,395.3pt,64.85pt,395.5pt,64.85pt,395.7pt,64.85pt,395.85pt,64.85pt,396.05pt,64.85pt,396.25pt,64.85pt,396.45pt,64.85pt,396.6pt,64.85pt,396.8pt,64.85pt,396.95pt,64.85pt,397.15pt,64.85pt,397.3pt,64.85pt,397.5pt,64.85pt,397.7pt,64.85pt,397.9pt,64.85pt,398.1pt,64.85pt,398.3pt,64.85pt,398.5pt,64.85pt,398.75pt,64.85pt,401.5pt,64.85pt,401.8pt,64.85pt,411.6pt,64.85pt,411.75pt,64.8pt,411.95pt,64.85pt,412.15pt,64.85pt,412.3pt,64.85pt,412.5pt,64.9pt,412.7pt,64.9pt,412.85pt,64.95pt,413.05pt,65pt,413.2pt,65pt,413.35pt,65.05pt,413.55pt,65.05pt,413.7pt,65.1pt,413.85pt,65.1pt,414.05pt,65.1pt,414.25pt,65.15pt,416.35pt,65.2pt,416.5pt,65.2pt,416.7pt,65.2pt,416.9pt,65.25pt,417.1pt,65.25pt,417.3pt,65.3pt,417.55pt,65.3pt,417.85pt,65.35pt,418.15pt,65.35pt,418.45pt,65.4pt,418.75pt,65.4pt,419.15pt,65.45pt,419.5pt,65.45pt,419.95pt,65.45pt,420.35pt,65.5pt,420.75pt,65.55pt,421.2pt,65.55pt,421.65pt,65.6pt,422.1pt,65.65pt,422.55pt,65.7pt,423pt,65.7pt,423.4pt,65.75pt,423.85pt,65.8pt,424.25pt,65.8pt,424.6pt,65.85pt,425pt,65.9pt,425.35pt,65.95pt,425.7pt,66pt,426pt,66.05pt,426.25pt,66.1pt,426.55pt,66.1pt,426.8pt,66.15pt,427.05pt,66.2pt,427.35pt,66.25pt,427.6pt,66.3pt,427.85pt,66.35pt,428.15pt,66.4pt,428.4pt,66.4pt,428.7pt,66.45pt,429pt,66.5pt,429.25pt,66.55pt,429.55pt,66.55pt,429.85pt,66.6pt,430.2pt,66.65pt,430.55pt,66.65pt,430.9pt,66.65pt,431.25pt,66.65pt,431.65pt,66.7pt,6in,66.7pt,432.4pt,66.75pt,432.8pt,66.8pt,433.15pt,66.8pt,433.5pt,66.85pt,433.85pt,66.9pt,434.2pt,66.9pt,434.55pt,66.95pt,434.85pt,66.95pt,435.15pt,67pt,436.4pt,67.05pt,436.65pt,67.05pt,436.9pt,67.1pt,437.15pt,67.1pt,437.35pt,67.1pt,438.45pt,67.1pt,438.7pt,67.1pt,439pt,67.1pt,439.35pt,67.1pt,439.65pt,67.1pt,440pt,67.1pt,440.4pt,67.1pt,440.75pt,67.1pt,441.2pt,67.1pt,441.6pt,67.1pt,442pt,67.1pt,442.35pt,67.1pt,442.75pt,67.1pt,443.1pt,67.1pt,443.45pt,67.1pt,443.75pt,67.1pt,444.1pt,67.1pt,444.4pt,67.1pt,444.7pt,67.1pt,445pt,67.1pt,445.3pt,67.1pt,445.55pt,67.1pt,445.85pt,67.1pt,446.1pt,67.1pt,446.35pt,67.1pt,446.6pt,67.1pt,446.85pt,67.1pt,447.05pt,67.1pt,447.3pt,67.1pt,447.45pt,67.1pt,447.65pt,67.1pt,447.85pt,67.1pt,448.05pt,67.1pt,448.25pt,67.1pt,448.45pt,67.1pt,448.65pt,67.1pt,448.9pt,67.1pt,449.1pt,67.1pt,449.4pt,67.1pt,449.65pt,67.1pt,449.9pt,67.05pt,450.2pt,67.05pt,450.45pt,67pt,450.75pt,67pt,454pt,66.75pt,455.7pt,66.7pt,456pt,66.7pt,456.25pt,66.7pt,456.5pt,66.7pt,456.7pt,66.7pt,456.95pt,66.7pt,457.1pt,66.7pt,457.3pt,66.7pt,457.45pt,66.7pt,457.6pt,66.7pt,457.8pt,66.7pt,457.9pt,66.7pt,458.1pt,66.7pt,458.3pt,66.7pt,458.5pt,66.7pt,458.75pt,66.7pt,459pt,66.7pt,462pt,66.7pt,464.1pt,66.7pt,464.55pt,66.7pt,465.05pt,66.7pt,465.5pt,66.7pt,466pt,66.7pt,466.5pt,66.75pt,466.95pt,66.75pt,467.45pt,66.8pt,467.9pt,66.8pt,468.3pt,66.85pt,468.75pt,66.9pt,469.1pt,66.9pt,469.45pt,66.95pt,469.8pt,66.95pt,470.1pt,67pt,470.4pt,67pt,470.7pt,67pt,471.8pt,67.05pt,471.95pt,67.1pt,472.7pt,67.1pt,472.8pt,67.1pt,472.95pt,67.1pt,473.05pt,67.1pt,473.15pt,67.1pt,473.3pt,67.1pt,473.4pt,67.1pt,473.5pt,67.1pt,473.6pt,67.1pt,473.75pt,67.1pt,473.85pt,67.1pt,473.95pt,67.1pt,474.1pt,67.1pt,474.2pt,67.1pt,474.3pt,67.1pt,474.4pt,67.1pt,474.55pt,67.1pt,475.15pt,67.1pt,475.3pt,67.1pt,475.4pt,67.1pt,475.6pt,67.1pt,475.75pt,67.1pt,475.95pt,67.1pt,476.15pt,67.1pt,476.4pt,67.1pt,476.6pt,67.1pt,476.85pt,67.1pt,477.1pt,67.1pt,477.4pt,67.1pt,477.65pt,67.1pt,477.95pt,67.1pt,478.3pt,67.1pt,478.6pt,67.1pt,478.9pt,67.1pt,479.2pt,67.1pt,479.5pt,67.1pt,479.8pt,67.1pt,480.05pt,67.1pt,480.3pt,67.1pt,480.55pt,67.05pt,480.75pt,67.05pt,480.95pt,67pt,481.15pt,67pt,481.35pt,66.95pt,481.5pt,66.95pt,481.65pt,66.9pt,481.8pt,66.85pt,481.95pt,66.85pt,482.15pt,66.8pt,482.3pt,66.8pt,482.45pt,66.8pt,482.6pt,66.75pt,483.6pt,66.7pt,483.85pt,66.7pt,485.65pt,66.7pt,486.05pt,66.7pt,486.4pt,66.7pt,486.8pt,66.7pt,487.2pt,66.7pt,487.65pt,66.7pt,488.1pt,66.7pt,488.6pt,66.7pt,489.05pt,66.7pt,489.55pt,66.7pt,490.1pt,66.7pt,490.6pt,66.7pt,491.1pt,66.7pt,491.55pt,66.7pt,492pt,66.7pt,492.45pt,66.7pt,492.85pt,66.7pt,493.25pt,66.7pt,495.35pt,66.7pt,495.65pt,66.7pt,495.9pt,66.7pt,496.2pt,66.7pt,496.45pt,66.7pt,496.65pt,66.7pt,496.9pt,66.7pt,497.1pt,66.7pt,497.35pt,66.7pt,497.55pt,66.7pt,497.8pt,66.7pt,498.05pt,66.7pt,498.3pt,66.7pt,498.55pt,66.7pt,498.85pt,66.7pt,499.1pt,66.7pt,499.4pt,66.7pt,499.7pt,66.7pt,500.05pt,66.7pt,500.35pt,66.7pt,500.7pt,66.7pt,501.05pt,66.7pt,501.4pt,66.7pt,501.75pt,66.75pt,502.05pt,66.75pt,502.35pt,66.8pt,502.65pt,66.8pt,502.95pt,66.85pt,503.25pt,66.9pt,503.5pt,66.9pt,503.75pt,66.95pt,7in,66.95pt,504.25pt,67pt,504.45pt,67pt,505.7pt,67.05pt,505.9pt,67.1pt,507pt,67.1pt,507.2pt,67.1pt,507.35pt,67.1pt,507.55pt,67.1pt,507.7pt,67.1pt,507.9pt,67.1pt,508.1pt,67.1pt,508.3pt,67.1pt,508.45pt,67.1pt,508.65pt,67.1pt,508.85pt,67.1pt,509pt,67.1pt,509.2pt,67.1pt,509.35pt,67.1pt,509.5pt,67.1pt,509.7pt,67.1pt,509.9pt,67.05pt,510.1pt,67.1pt,510.3pt,67.1pt,510.55pt,67.1pt,510.8pt,67.15pt,511.1pt,67.15pt,511.35pt,67.2pt,511.6pt,67.25pt,511.9pt,67.25pt,512.2pt,67.25pt,512.5pt,67.3pt,512.8pt,67.35pt,513.15pt,67.4pt,513.5pt,67.45pt,513.8pt,67.5pt,514.15pt,67.55pt,514.45pt,67.55pt,516.7pt,67.8pt,516.9pt,67.8pt,517.85pt,67.85pt,518pt,67.85pt,518.15pt,67.85pt,518.35pt,67.85pt,518.5pt,67.85pt,518.65pt,67.85pt,518.85pt,67.85pt,519.05pt,67.85pt,519.3pt,67.85pt,519.5pt,67.85pt,519.75pt,67.85pt,520pt,67.85pt,520.25pt,67.85pt,520.55pt,67.8pt,520.9pt,67.85pt,521.2pt,67.85pt,521.6pt,67.85pt,521.95pt,67.9pt,522.35pt,67.9pt,522.8pt,67.95pt,523.2pt,68pt,523.65pt,68pt,524.1pt,68.05pt,524.5pt,68.1pt,524.95pt,68.15pt,525.4pt,68.2pt,525.85pt,68.25pt,526.25pt,68.35pt,526.65pt,68.4pt,527.05pt,68.45pt,527.45pt,68.5pt,527.8pt,68.6pt,528.15pt,68.65pt,529.95pt,68.9pt,530.25pt,68.9pt,530.45pt,68.95pt,530.7pt,68.95pt,530.95pt,68.95pt,531.2pt,68.95pt,531.45pt,69pt,531.7pt,69pt,531.95pt,69pt,532.2pt,69pt,532.4pt,69pt,532.65pt,69pt,532.85pt,69pt,533.1pt,69pt,533.3pt,69pt,533.5pt,69pt,533.75pt,69pt,533.95pt,69pt,534.2pt,68.95pt,534.4pt,68.95pt,534.65pt,68.95pt,534.85pt,68.95pt,535.1pt,68.95pt,535.35pt,68.95pt,535.6pt,68.95pt,535.8pt,68.95pt,536pt,68.95pt,536.25pt,68.95pt,536.45pt,68.95pt,536.65pt,68.95pt,536.9pt,68.95pt,537.1pt,68.95pt,537.35pt,68.95pt,537.6pt,68.95pt,537.85pt,68.95pt,538.15pt,68.95pt,538.45pt,68.95pt,538.75pt,68.95pt,539.05pt,68.95pt,539.4pt,68.95pt,539.7pt,68.95pt,540.05pt,68.95pt,540.4pt,68.95pt,540.75pt,68.95pt,541.1pt,69pt,541.5pt,69pt,541.85pt,69.05pt,542.2pt,69.05pt,542.55pt,69.1pt,542.85pt,69.15pt,543.2pt,69.15pt,543.45pt,69.2pt,543.75pt,69.2pt,544pt,69.25pt,544.2pt,69.25pt,544.45pt,69.25pt,544.65pt,69.3pt,544.85pt,69.3pt,545.05pt,69.3pt,545.8pt,69.35pt,545.9pt,69.35pt,546.05pt,69.35pt,546.15pt,69.35pt,546.3pt,69.35pt,546.4pt,69.35pt,546.5pt,69.35pt,546.65pt,69.35pt,546.75pt,69.35pt,546.85pt,69.35pt,547pt,69.35pt,547.1pt,69.35pt,547.25pt,69.35pt,547.4pt,69.35pt,549.65pt,69.35pt,549.85pt,69.35pt,550.05pt,69.35pt,550.25pt,69.35pt,550.45pt,69.35pt,550.65pt,69.35pt,550.85pt,69.35pt,551.05pt,69.35pt,551.25pt,69.35pt,551.4pt,69.35pt,551.6pt,69.35pt,551.75pt,69.35pt,551.9pt,69.35pt,552.05pt,69.35pt,552.2pt,69.35pt,552.35pt,69.35pt,552.5pt,69.35pt,552.65pt,69.35pt,552.8pt,69.35pt,552.95pt,69.35pt,553.05pt,69.35pt,553.2pt,69.35pt,553.3pt,69.35pt,553.45pt,69.35pt,553.55pt,69.35pt,553.7pt,69.35pt,553.85pt,69.35pt,554pt,69.35pt,554.15pt,69.3pt,554.3pt,69.3pt,554.45pt,69.25pt,554.6pt,69.25pt,554.75pt,69.2pt,554.9pt,69.2pt,555.05pt,69.15pt,555.2pt,69.1pt,555.35pt,69.1pt,556.8pt,68.95pt,557pt,68.95pt,558.3pt,68.95pt,558.55pt,68.95pt,558.75pt,68.95pt,559pt,68.95pt,559.25pt,68.95pt,559.5pt,68.95pt,559.75pt,68.95pt,559.95pt,68.9pt,560.2pt,68.9pt,560.4pt,68.85pt,560.65pt,68.8pt,560.85pt,68.8pt,561.05pt,68.75pt,561.25pt,68.75pt,561.45pt,68.7pt,561.65pt,68.7pt,561.85pt,68.7pt,562pt,68.65pt,562.2pt,68.65pt,562.3pt,68.6pt,562.45pt,68.55pt,562.55pt,68.5pt,562.65pt,68.45pt,562.8pt,68.45pt,562.9pt,68.4pt,563pt,68.35pt,563.1pt,68.35pt,563.2pt,68.3pt,563.35pt,68.3pt,563.5pt,68.25pt,563.6pt,68.25pt,564.35pt,68.2pt,564.55pt,68.2pt,564.7pt,68.2pt,564.9pt,68.2pt,565.15pt,68.2pt,565.45pt,68.2pt,565.75pt,68.2pt,566.05pt,68.2pt,566.3pt,68.2pt,566.6pt,68.2pt,566.95pt,68.2pt,567.3pt,68.2pt,567.65pt,68.2pt,568pt,68.2pt,570.8pt,68.2pt,571.05pt,68.2pt,572.8pt,68.2pt,573pt,68.2pt,573.2pt,68.2pt,573.45pt,68.2pt,573.65pt,68.2pt,573.85pt,68.2pt,574.05pt,68.2pt,574.3pt,68.2pt,574.5pt,68.2pt,574.7pt,68.2pt,574.9pt,68.2pt,575.1pt,68.2pt,575.3pt,68.2pt,575.5pt,68.2pt,575.75pt,68.2pt,575.95pt,68.2pt,576.1pt,68.2pt,576.3pt,68.2pt,576.5pt,68.2pt,576.7pt,68.2pt,576.85pt,68.2pt,577pt,68.2pt,577.2pt,68.2pt,577.35pt,68.2pt,577.5pt,68.2pt,577.65pt,68.2pt,577.8pt,68.2pt,578pt,68.2pt,579.75pt,68.2pt,579.9pt,68.2pt,594.2pt,68.2pt,594.45pt,68.2pt,594.7pt,68.2pt,594.95pt,68.2pt,595.2pt,68.25pt,595.45pt,68.25pt,595.7pt,68.3pt,595.95pt,68.3pt,596.25pt,68.35pt,596.5pt,68.4pt,596.75pt,68.4pt,597pt,68.45pt,597.25pt,68.45pt,597.5pt,68.5pt,597.7pt,68.5pt,597.9pt,68.5pt,599.95pt,68.6pt,600.15pt,68.6pt,600.3pt,68.6pt,600.5pt,68.6pt,600.65pt,68.65pt,600.8pt,68.65pt,600.95pt,68.7pt,601.05pt,68.7pt,601.2pt,68.75pt,601.35pt,68.75pt,601.45pt,68.8pt,601.6pt,68.8pt,601.7pt,68.85pt,601.85pt,68.85pt,602pt,68.9pt,602.2pt,68.9pt,603.25pt,68.95pt,603.55pt,68.95pt,606.35pt,69.15pt,606.9pt,69.2pt,607.45pt,69.25pt,608.05pt,69.3pt,608.65pt,69.35pt,609.25pt,69.4pt,609.95pt,69.45pt,610.6pt,69.5pt,611.25pt,69.55pt,611.95pt,69.55pt,612.55pt,69.6pt,613.2pt,69.6pt,615.85pt,69.7pt,616.3pt,69.7pt,618.2pt,69.75pt,618.4pt,69.75pt,618.65pt,69.75pt,618.85pt,69.75pt,619.05pt,69.75pt,619.25pt,69.75pt,619.5pt,69.7pt,619.7pt,69.7pt,619.95pt,69.7pt,620.2pt,69.7pt,620.45pt,69.7pt,620.7pt,69.7pt,620.95pt,69.7pt,623.25pt,69.7pt,623.55pt,69.7pt,623.75pt,69.7pt,624pt,69.7pt,624.25pt,69.7pt,624.45pt,69.7pt,624.6pt,69.7pt,624.8pt,69.7pt,625pt,69.7pt,625.15pt,69.7pt,625.3pt,69.7pt,625.45pt,69.7pt,625.6pt,69.7pt,625.75pt,69.7pt,625.85pt,69.7pt,626pt,69.7pt,626.15pt,69.7pt,626.3pt,69.7pt,626.45pt,69.7pt,626.6pt,69.7pt,626.75pt,69.7pt,626.85pt,69.7pt,627pt,69.7pt,627.15pt,69.7pt,627.3pt,69.7pt,627.45pt,69.7pt,627.65pt,69.7pt,627.8pt,69.7pt,627.95pt,69.7pt,630.3pt,69.7pt,630.4pt,69.7pt,635.05pt,69.7pt,635.15pt,69.7pt,635.3pt,69.7pt,635.4pt,69.7pt,635.55pt,69.65pt,635.65pt,69.65pt,635.8pt,69.6pt,635.9pt,69.6pt,636.05pt,69.55pt,636.15pt,69.55pt,636.25pt,69.5pt,636.4pt,69.45pt,636.5pt,69.45pt,636.65pt,69.45pt,636.75pt,69.4pt,636.9pt,69.4pt,638.5pt,69.3pt,638.65pt,69.3pt,638.8pt,69.3pt,638.95pt,69.3pt,639.1pt,69.25pt,639.25pt,69.25pt,639.4pt,69.25pt,639.55pt,69.2pt,639.7pt,69.15pt,639.85pt,69.15pt,640pt,69.1pt,640.1pt,69.1pt,640.25pt,69.05pt,640.4pt,69.05pt,640.5pt,69.05pt,640.65pt,69pt,641.65pt,68.95pt,641.8pt,68.95pt,641.9pt,68.95pt,642.05pt,68.95pt,642.15pt,68.95pt,642.25pt,68.9pt,642.35pt,68.85pt,642.45pt,68.85pt,642.55pt,68.8pt,642.65pt,68.8pt,642.75pt,68.75pt,642.8pt,68.75pt,643.55pt,68.6pt,643.65pt,68.6pt,643.8pt,68.6pt,643.9pt,68.6pt,644pt,68.55pt,644.75pt,68.55pt,644.9pt,68.55pt,645pt,68.55pt,645.15pt,68.55pt,645.25pt,68.55pt,645.4pt,68.55pt,645.5pt,68.55pt,645.65pt,68.55pt,645.75pt,68.55pt,645.9pt,68.55pt,646pt,68.55pt,646.1pt,68.55pt" coordorigin="2415,648" coordsize="8092,99" filled="f" strokecolor="#ffef66" strokeweight="16.5pt">
            <v:path arrowok="t"/>
            <w10:wrap anchorx="page"/>
          </v:polyline>
        </w:pict>
      </w:r>
      <w:r w:rsidRPr="0079362F">
        <w:pict>
          <v:polyline id="docshape628" o:spid="_x0000_s1101" style="position:absolute;left:0;text-align:left;z-index:15937536;mso-position-horizontal-relative:page" points="453.7pt,127.1pt,453.7pt,127.1pt,467.75pt,127.1pt,467.9pt,127.1pt,468.1pt,127.1pt,468.25pt,127.1pt,468.45pt,127.15pt,468.65pt,127.15pt,468.8pt,127.2pt,469pt,127.2pt,469.15pt,127.25pt,469.35pt,127.3pt,469.55pt,127.3pt,469.75pt,127.35pt,469.95pt,127.35pt,470.15pt,127.4pt,470.35pt,127.45pt,470.6pt,127.5pt,470.8pt,127.55pt,471.05pt,127.6pt,471.25pt,127.65pt,471.45pt,127.65pt,471.7pt,127.7pt,471.9pt,127.75pt,472.15pt,127.75pt,472.4pt,127.8pt,472.65pt,127.8pt,472.9pt,127.85pt,473.15pt,127.9pt,473.4pt,127.95pt,473.6pt,128pt,473.85pt,128pt,477pt,128.25pt,477.4pt,128.25pt,477.6pt,128.25pt,477.8pt,128.25pt,478pt,128.25pt,478.15pt,128.25pt,478.3pt,128.25pt,478.5pt,128.25pt,478.65pt,128.25pt,478.85pt,128.25pt,479pt,128.25pt,479.15pt,128.25pt,479.3pt,128.25pt,479.45pt,128.25pt,479.65pt,128.25pt,479.8pt,128.25pt,479.95pt,128.25pt,480.05pt,128.25pt,480.2pt,128.25pt,480.35pt,128.25pt,480.5pt,128.25pt,480.7pt,128.2pt,480.9pt,128.25pt,481.05pt,128.25pt,481.25pt,128.25pt,481.45pt,128.3pt,481.65pt,128.35pt,482.95pt,128.6pt,483.25pt,128.65pt,483.6pt,128.7pt,483.9pt,128.75pt,484.25pt,128.8pt,484.6pt,128.85pt,485pt,128.95pt,487.35pt,129.2pt,487.7pt,129.25pt,488.1pt,129.25pt,488.45pt,129.3pt,488.8pt,129.3pt,490.2pt,129.4pt,490.45pt,129.4pt,490.65pt,129.4pt,490.85pt,129.4pt,491.05pt,129.4pt,491.2pt,129.4pt,491.35pt,129.4pt,491.5pt,129.4pt,491.65pt,129.4pt,491.8pt,129.4pt,491.9pt,129.4pt,492.05pt,129.35pt,492.15pt,129.35pt,492.25pt,129.35pt,492.4pt,129.35pt,492.5pt,129.35pt,492.6pt,129.35pt,492.7pt,129.35pt,492.85pt,129.35pt,492.95pt,129.35pt,493.15pt,129.35pt,493.3pt,129.35pt,493.5pt,129.35pt,493.65pt,129.4pt,493.9pt,129.4pt,494.1pt,129.45pt,494.35pt,129.45pt,494.6pt,129.5pt,494.9pt,129.55pt,495.2pt,129.6pt,495.5pt,129.65pt,495.8pt,129.7pt,496.1pt,129.75pt,496.4pt,129.8pt,496.7pt,129.85pt,497.05pt,129.85pt,497.35pt,129.9pt,497.6pt,129.95pt,497.9pt,130.05pt,498.15pt,130.1pt,498.4pt,130.15pt,498.65pt,130.2pt,498.85pt,130.25pt,499.05pt,130.25pt,499.25pt,130.3pt,499.45pt,130.35pt,500.5pt,130.5pt,500.7pt,130.5pt,500.85pt,130.5pt,501pt,130.5pt,501.15pt,130.45pt,501.3pt,130.45pt,501.45pt,130.4pt,501.6pt,130.4pt,501.75pt,130.35pt,501.9pt,130.35pt,502pt,130.3pt,502.15pt,130.25pt,502.3pt,130.25pt,502.4pt,130.2pt,502.55pt,130.2pt,502.65pt,130.2pt,503.4pt,130.1pt,503.55pt,130.1pt,503.65pt,130.1pt,503.75pt,130.1pt,503.85pt,130.05pt,503.95pt,130pt,504.05pt,130pt,504.15pt,129.95pt,504.25pt,129.95pt,504.35pt,129.9pt,504.45pt,129.9pt,504.5pt,129.85pt,504.6pt,129.8pt,504.65pt,129.75pt,504.75pt,129.75pt,505.3pt,129.55pt,505.4pt,129.5pt,505.55pt,129.45pt,505.65pt,129.4pt,505.8pt,129.35pt,505.9pt,129.3pt,506.05pt,129.25pt,506.2pt,129.2pt,506.3pt,129.15pt,506.4pt,129.1pt,506.5pt,129.05pt,506.6pt,129pt,506.75pt,128.95pt,506.8pt,128.9pt,506.9pt,128.85pt,507pt,128.8pt,507.05pt,128.75pt" coordorigin="4537,1271" coordsize="1067,69" filled="f" strokecolor="#ffef66" strokeweight="16.5pt">
            <v:path arrowok="t"/>
            <w10:wrap anchorx="page"/>
          </v:polyline>
        </w:pict>
      </w:r>
      <w:r w:rsidRPr="0079362F">
        <w:pict>
          <v:polyline id="docshape629" o:spid="_x0000_s1100" style="position:absolute;left:0;text-align:left;z-index:15938048;mso-position-horizontal-relative:page" points="628.5pt,125.95pt,628.5pt,125.95pt,628.5pt,126pt,628.55pt,126pt,628.6pt,126.05pt,628.65pt,126.05pt,628.8pt,126.1pt,628.9pt,126.15pt,629.05pt,126.2pt,629.2pt,126.25pt,629.4pt,126.3pt,629.6pt,126.35pt,629.85pt,126.4pt,630.05pt,126.45pt,630.3pt,126.5pt,630.6pt,126.6pt,630.9pt,126.65pt,631.2pt,126.7pt,631.55pt,126.75pt,631.85pt,126.85pt,632.2pt,126.9pt,632.55pt,126.95pt,635.85pt,127.35pt,636.35pt,127.4pt,636.9pt,127.45pt,637.45pt,127.5pt,638pt,127.5pt,641.1pt,127.7pt,641.55pt,127.75pt,642pt,127.75pt,642.35pt,127.8pt,642.75pt,127.8pt,643.1pt,127.8pt,643.4pt,127.8pt,643.7pt,127.85pt,644.75pt,127.85pt,644.95pt,127.85pt,645.1pt,127.85pt,645.25pt,127.85pt,645.4pt,127.85pt,645.55pt,127.85pt,645.7pt,127.85pt,645.85pt,127.85pt,645.95pt,127.85pt,646.1pt,127.85pt,646.25pt,127.85pt,646.4pt,127.85pt,646.6pt,127.85pt,646.75pt,127.85pt,646.9pt,127.85pt,647.1pt,127.85pt,647.3pt,127.85pt,647.55pt,127.85pt,647.8pt,127.85pt,648.05pt,127.85pt,650.35pt,127.85pt,650.7pt,127.85pt,651pt,127.85pt,651.35pt,127.85pt,651.65pt,127.85pt,651.95pt,127.85pt,652.2pt,127.85pt,652.45pt,127.85pt,652.7pt,127.85pt,652.95pt,127.85pt,653.15pt,127.85pt,653.35pt,127.85pt,653.55pt,127.85pt,653.75pt,127.85pt,653.9pt,127.85pt,654.05pt,127.85pt,654.25pt,127.85pt,654.35pt,127.85pt,654.5pt,127.85pt,654.65pt,127.85pt,654.75pt,127.85pt,654.9pt,127.85pt,655.05pt,127.85pt,655.2pt,127.85pt,655.4pt,127.85pt,655.55pt,127.85pt,656.95pt,127.85pt,657.2pt,127.85pt,657.5pt,127.85pt,657.75pt,127.8pt,658.05pt,127.8pt,658.35pt,127.75pt,658.65pt,127.75pt,659pt,127.7pt,659.3pt,127.7pt,659.6pt,127.65pt,659.9pt,127.6pt,660.2pt,127.6pt,662.6pt,127.45pt,662.75pt,127.45pt,662.95pt,127.45pt,663.1pt,127.45pt,663.25pt,127.4pt,663.4pt,127.35pt,663.55pt,127.35pt,663.7pt,127.3pt,663.85pt,127.3pt,664pt,127.25pt,664.1pt,127.25pt,664.25pt,127.2pt,664.35pt,127.2pt,664.5pt,127.15pt,664.6pt,127.15pt,664.7pt,127.15pt,665.3pt,127.1pt,665.45pt,127.05pt,665.55pt,127.1pt,665.65pt,127.05pt,665.8pt,127.05pt,665.9pt,127pt,666.05pt,127pt,666.15pt,126.95pt,666.25pt,126.95pt,666.4pt,126.9pt,667.3pt,126.75pt,667.45pt,126.75pt,667.6pt,126.75pt,667.75pt,126.75pt,667.9pt,126.7pt,668.1pt,126.65pt,668.25pt,126.65pt,668.4pt,126.6pt,668.6pt,126.55pt,668.75pt,126.55pt,668.9pt,126.5pt,669.1pt,126.5pt,669.25pt,126.45pt,669.4pt,126.45pt,669.55pt,126.4pt,669.7pt,126.4pt,669.85pt,126.35pt,670pt,126.35pt,670.15pt,126.35pt,670.25pt,126.35pt,670.9pt,126.3pt,671.05pt,126.3pt,671.2pt,126.3pt,671.35pt,126.3pt,671.5pt,126.3pt,671.65pt,126.25pt,671.75pt,126.25pt,671.9pt,126.2pt,672pt,126.2pt,672.1pt,126.15pt,672.25pt,126.15pt,672.4pt,126.1pt,672.55pt,126.1pt,672.7pt,126.05pt,672.85pt,126.05pt,673.05pt,126.05pt,673.2pt,126pt,673.4pt,125.95pt,673.6pt,125.9pt,673.85pt,125.9pt,674.15pt,125.85pt,674.4pt,125.8pt,674.7pt,125.75pt,674.95pt,125.75pt,675.3pt,125.7pt,675.6pt,125.7pt,675.9pt,125.65pt,676.25pt,125.65pt,676.55pt,125.6pt,676.9pt,125.55pt,677.2pt,125.55pt,677.55pt,125.5pt,677.85pt,125.45pt,678.15pt,125.4pt,680.25pt,125.2pt,680.4pt,125.2pt,681.2pt,125.2pt,681.35pt,125.2pt,681.5pt,125.2pt,681.65pt,125.2pt,681.8pt,125.2pt,682pt,125.2pt,682.15pt,125.2pt,682.35pt,125.2pt,682.55pt,125.2pt,682.7pt,125.2pt,682.9pt,125.2pt,683.1pt,125.2pt,683.3pt,125.2pt,683.5pt,125.2pt,683.7pt,125.2pt,683.9pt,125.2pt,684.05pt,125.2pt,684.25pt,125.2pt,684.45pt,125.2pt,684.65pt,125.2pt,684.85pt,125.2pt,685.05pt,125.2pt,685.25pt,125.2pt,685.4pt,125.2pt,685.6pt,125.2pt,685.8pt,125.2pt,686pt,125.2pt,686.2pt,125.2pt,686.4pt,125.2pt,686.55pt,125.2pt,686.75pt,125.2pt,686.95pt,125.2pt,687.15pt,125.15pt,687.4pt,125.15pt,687.6pt,125.1pt,687.85pt,125.1pt,688.1pt,125.05pt,690.65pt,124.85pt,690.95pt,124.85pt,693.5pt,124.8pt,693.7pt,124.8pt,693.95pt,124.8pt,694.15pt,124.8pt,694.3pt,124.8pt,694.5pt,124.8pt,694.65pt,124.8pt,694.8pt,124.8pt,694.95pt,124.8pt,695.1pt,124.8pt,695.3pt,124.8pt,695.45pt,124.8pt,695.6pt,124.8pt,695.75pt,124.8pt,695.9pt,124.8pt,697.6pt,124.85pt,697.8pt,124.85pt,698.05pt,124.85pt,698.3pt,124.85pt,698.5pt,124.85pt,698.75pt,124.85pt,699pt,124.85pt,699.25pt,124.85pt,699.45pt,124.85pt,699.65pt,124.85pt,699.9pt,124.85pt,700.1pt,124.85pt,700.3pt,124.85pt,700.5pt,124.85pt,700.65pt,124.85pt,700.9pt,124.85pt,701.1pt,124.85pt,701.3pt,124.8pt,701.5pt,124.85pt,701.7pt,124.85pt,701.9pt,124.85pt,702.1pt,124.9pt,702.3pt,124.9pt,702.5pt,124.95pt,702.7pt,125pt,702.85pt,125pt,703.05pt,125.05pt,703.25pt,125.05pt,703.4pt,125.1pt,703.6pt,125.1pt,703.75pt,125.1pt,703.95pt,125.15pt,704.1pt,125.15pt,705.9pt,125.2pt,706pt,125.2pt,706.15pt,125.2pt,706.3pt,125.2pt,706.45pt,125.2pt,706.6pt,125.2pt,706.75pt,125.2pt,706.9pt,125.2pt,707.1pt,125.2pt,707.25pt,125.2pt,707.4pt,125.2pt,707.6pt,125.2pt,707.8pt,125.2pt,707.95pt,125.2pt,709.5pt,125.2pt,709.75pt,125.2pt,709.95pt,125.2pt,710.2pt,125.2pt,710.4pt,125.2pt,710.65pt,125.2pt,710.85pt,125.2pt,711.05pt,125.2pt,711.25pt,125.2pt,711.45pt,125.2pt,711.65pt,125.2pt,711.85pt,125.2pt,712pt,125.2pt,712.15pt,125.2pt,712.35pt,125.2pt,712.5pt,125.2pt,712.65pt,125.2pt,712.8pt,125.25pt,712.9pt,125.25pt,713.05pt,125.3pt,713.2pt,125.3pt,713.35pt,125.35pt,713.45pt,125.4pt,713.6pt,125.4pt,713.7pt,125.45pt,713.85pt,125.45pt,713.95pt,125.5pt,714.05pt,125.5pt,714.2pt,125.5pt,714.35pt,125.55pt,714.5pt,125.55pt,714.65pt,125.55pt,714.85pt,125.55pt,715.05pt,125.55pt,715.3pt,125.6pt,715.5pt,125.6pt,715.75pt,125.6pt,716pt,125.6pt,716.25pt,125.6pt,716.5pt,125.6pt,716.75pt,125.6pt,717pt,125.65pt,717.25pt,125.65pt,717.55pt,125.7pt,717.8pt,125.7pt,718.05pt,125.75pt,718.3pt,125.75pt,718.55pt,125.8pt,718.8pt,125.8pt,719pt,125.85pt,719.25pt,125.85pt,719.5pt,125.9pt,719.7pt,125.9pt,719.95pt,125.9pt,720.15pt,125.9pt,720.4pt,125.95pt,720.6pt,125.95pt,720.8pt,125.95pt,721pt,125.95pt,721.85pt,125.95pt,722pt,125.95pt,722.15pt,125.95pt,722.3pt,125.95pt,722.45pt,125.95pt,722.55pt,125.95pt,722.7pt,125.95pt,722.85pt,125.95pt,723pt,125.95pt,723.15pt,125.95pt,723.3pt,125.95pt,723.45pt,125.95pt,723.6pt,125.95pt,724.6pt,125.95pt,724.8pt,125.95pt,725pt,125.95pt,725.15pt,125.95pt,725.35pt,125.95pt,725.55pt,125.95pt,725.7pt,125.95pt,725.9pt,125.95pt,726.05pt,126pt,726.25pt,126pt,726.4pt,126.05pt,726.55pt,126.05pt,726.7pt,126.1pt,726.85pt,126.15pt,727pt,126.15pt,727.2pt,126.2pt,727.4pt,126.2pt,727.55pt,126.2pt,727.75pt,126.25pt,729pt,126.45pt,729.3pt,126.55pt,729.65pt,126.6pt,730pt,126.65pt,730.35pt,126.7pt,730.7pt,126.8pt,731.1pt,126.85pt,731.45pt,126.95pt,731.8pt,127pt,732.2pt,127.05pt,732.55pt,127.15pt,732.9pt,127.2pt,733.25pt,127.25pt,733.6pt,127.3pt,733.9pt,127.35pt,734.2pt,127.4pt,734.45pt,127.45pt,734.75pt,127.5pt,734.95pt,127.55pt,735.2pt,127.6pt,735.4pt,127.65pt,735.6pt,127.7pt,735.75pt,127.7pt,737.15pt,127.85pt,737.25pt,127.85pt,737.4pt,127.85pt,737.5pt,127.85pt,737.7pt,127.9pt,737.85pt,127.9pt,738pt,127.95pt,738.2pt,127.95pt,738.35pt,128pt,738.55pt,128.05pt,738.75pt,128.05pt,738.95pt,128.05pt,739.15pt,128.1pt,739.3pt,128.1pt,739.5pt,128.15pt,739.7pt,128.15pt,739.95pt,128.2pt,740.1pt,128.25pt,740.3pt,128.25pt,740.5pt,128.3pt,740.7pt,128.35pt,741.95pt,128.5pt,742.15pt,128.55pt,742.35pt,128.55pt,742.55pt,128.55pt,742.7pt,128.55pt,742.9pt,128.6pt,743.1pt,128.6pt,743.25pt,128.6pt,744.15pt,128.6pt,744.35pt,128.6pt,744.55pt,128.6pt,744.75pt,128.6pt,744.9pt,128.6pt,745.1pt,128.6pt,745.3pt,128.6pt,745.45pt,128.6pt,745.65pt,128.6pt,745.85pt,128.6pt,746.05pt,128.6pt,746.2pt,128.6pt,746.4pt,128.6pt,746.55pt,128.6pt,746.75pt,128.6pt,746.9pt,128.6pt,747.05pt,128.6pt,747.2pt,128.6pt,747.35pt,128.6pt,747.5pt,128.6pt,748.45pt,128.6pt,748.55pt,128.6pt,748.7pt,128.6pt,748.8pt,128.6pt,748.95pt,128.6pt,749.05pt,128.6pt,749.2pt,128.6pt,749.3pt,128.6pt,749.4pt,128.6pt,749.55pt,128.6pt,749.65pt,128.6pt,749.8pt,128.55pt,749.9pt,128.55pt,750.05pt,128.5pt,750.15pt,128.5pt,750.3pt,128.45pt,750.4pt,128.45pt,750.5pt,128.4pt,750.65pt,128.35pt,750.7pt,128.35pt" coordorigin="6285,1248" coordsize="2445,76" filled="f" strokecolor="#ffef66" strokeweight="16.5pt">
            <v:path arrowok="t"/>
            <w10:wrap anchorx="page"/>
          </v:polyline>
        </w:pict>
      </w:r>
      <w:r w:rsidRPr="0079362F">
        <w:pict>
          <v:polyline id="docshape630" o:spid="_x0000_s1099" style="position:absolute;left:0;text-align:left;z-index:15938560;mso-position-horizontal-relative:page" points="613.5pt,287.2pt,613.5pt,287.2pt,617.05pt,287.2pt,617.35pt,287.2pt,617.65pt,287.2pt,617.95pt,287.2pt,618.25pt,287.25pt,618.6pt,287.25pt,618.95pt,287.3pt,619.3pt,287.3pt,619.7pt,287.35pt,620.05pt,287.4pt,620.55pt,287.45pt,620.95pt,287.5pt,621.4pt,287.55pt,621.8pt,287.6pt,622.25pt,287.65pt,622.65pt,287.7pt,623.1pt,287.75pt,623.5pt,287.85pt,623.9pt,287.9pt,624.35pt,287.95pt,624.7pt,4in,628.05pt,288.3pt,629.05pt,288.35pt,629.4pt,288.35pt,629.7pt,288.35pt,630pt,288.35pt,630.3pt,288.35pt,630.55pt,288.35pt,630.85pt,288.35pt,631.1pt,288.35pt,631.4pt,288.35pt,631.7pt,288.35pt,631.95pt,288.35pt,632.25pt,288.35pt,632.45pt,288.35pt,632.7pt,288.35pt,632.95pt,288.35pt,633.15pt,288.35pt,633.35pt,288.35pt,633.55pt,288.35pt,633.7pt,288.35pt,633.9pt,288.35pt,634.05pt,288.35pt,634.2pt,288.35pt,634.35pt,288.35pt,634.45pt,288.35pt,634.6pt,288.35pt,634.75pt,288.35pt,635.4pt,288.35pt,635.55pt,288.35pt,635.75pt,288.35pt,635.9pt,288.35pt,636.1pt,288.35pt,636.25pt,288.35pt,636.45pt,288.35pt,636.6pt,288.35pt,636.8pt,288.35pt,637pt,288.35pt,637.2pt,288.35pt,637.4pt,288.3pt,637.65pt,288.35pt,637.85pt,288.35pt,638.05pt,288.35pt,638.3pt,288.4pt,638.55pt,288.4pt,638.75pt,288.45pt,639pt,288.5pt,639.25pt,288.5pt,639.5pt,288.55pt,639.75pt,288.55pt,640pt,288.6pt,640.2pt,288.6pt,640.45pt,288.6pt,640.65pt,288.65pt,640.85pt,288.65pt,641.05pt,288.65pt,641.25pt,288.7pt,641.4pt,288.7pt,641.55pt,288.7pt,641.75pt,288.7pt,642.45pt,288.7pt,642.6pt,288.7pt,642.7pt,288.7pt,642.85pt,288.7pt,643pt,288.7pt,643.15pt,288.7pt,643.3pt,288.7pt,643.4pt,288.7pt,643.55pt,288.7pt,643.7pt,288.7pt,643.85pt,288.7pt,644pt,288.7pt,644.15pt,288.7pt,644.3pt,288.7pt,644.5pt,288.7pt,644.65pt,288.7pt,644.85pt,288.7pt,645pt,288.75pt,645.2pt,288.75pt,645.4pt,288.8pt,645.6pt,288.8pt,645.85pt,288.85pt,646.05pt,288.9pt,646.3pt,288.9pt,646.5pt,288.95pt,646.75pt,288.95pt,649pt,289.1pt,649.15pt,289.1pt,649.35pt,289.1pt,649.5pt,289.1pt,649.65pt,289.1pt,649.8pt,289.1pt,649.9pt,289.1pt,650.05pt,289.1pt,650.2pt,289.1pt,650.3pt,289.1pt,650.45pt,289.1pt,650.55pt,289.1pt,650.7pt,289.1pt,650.85pt,289.1pt,651pt,289.1pt,651.15pt,289.1pt,652.25pt,289.1pt,652.45pt,289.1pt,652.7pt,289.1pt,652.95pt,289.1pt,653.2pt,289.1pt,653.5pt,289.1pt,653.75pt,289.1pt,654pt,289.1pt,654.3pt,289.1pt,654.6pt,289.1pt,654.85pt,289.1pt,655.1pt,289.1pt,655.35pt,289.1pt,655.6pt,289.1pt,655.85pt,289.1pt,656.05pt,289.1pt,656.3pt,289.1pt,656.5pt,289.1pt,656.7pt,289.1pt,656.9pt,289.1pt,657.1pt,289.1pt,657.3pt,289.1pt,657.45pt,289.05pt,657.6pt,289.05pt,657.75pt,289pt,657.95pt,289pt,658.1pt,288.95pt,658.25pt,288.95pt,658.45pt,288.9pt,658.6pt,288.85pt,658.75pt,288.85pt,658.9pt,288.8pt,659.05pt,288.8pt,659.2pt,288.8pt,659.35pt,288.75pt,659.5pt,288.75pt,659.7pt,288.75pt,659.85pt,288.7pt,660.05pt,288.7pt,660.25pt,288.7pt,660.45pt,288.7pt,660.65pt,288.7pt,660.85pt,288.7pt,661.1pt,288.7pt,661.35pt,288.7pt,661.6pt,288.7pt,661.85pt,288.7pt,662.1pt,288.7pt,662.4pt,288.7pt,662.65pt,288.7pt,662.95pt,288.7pt,663.2pt,288.7pt,663.5pt,288.7pt,663.75pt,288.7pt,664.05pt,288.7pt,664.3pt,288.7pt,664.6pt,288.7pt,664.85pt,288.7pt,665.1pt,288.7pt,665.35pt,288.7pt,665.65pt,288.7pt,665.9pt,288.7pt,666.15pt,288.7pt,666.4pt,288.7pt,666.65pt,288.7pt,666.9pt,288.7pt,667.1pt,288.7pt,667.35pt,288.7pt,667.55pt,288.7pt,667.8pt,288.7pt,668pt,288.7pt,668.2pt,288.7pt,668.4pt,288.7pt,668.6pt,288.7pt,668.75pt,288.7pt,668.9pt,288.7pt,669.1pt,288.7pt,669.25pt,288.7pt,669.4pt,288.7pt,669.55pt,288.7pt,669.65pt,288.65pt,669.8pt,288.65pt,669.95pt,288.6pt,670.1pt,288.6pt,670.25pt,288.55pt,670.45pt,288.55pt,670.55pt,288.5pt,670.75pt,288.45pt,670.9pt,288.45pt,671.05pt,288.45pt,671.25pt,288.4pt,671.4pt,288.4pt,671.6pt,288.35pt,671.8pt,288.35pt,672pt,288.35pt,672.25pt,288.35pt,672.45pt,288.35pt,672.65pt,288.35pt,673.7pt,288.3pt,673.9pt,288.3pt,674.15pt,288.3pt,674.3pt,288.3pt,674.5pt,288.3pt,674.7pt,288.3pt,674.85pt,288.3pt,675.05pt,288.3pt,675.2pt,288.3pt,675.35pt,288.3pt,675.5pt,288.3pt,675.65pt,288.3pt,675.8pt,288.3pt,675.95pt,288.3pt,676.05pt,288.3pt,676.2pt,288.3pt,676.3pt,288.3pt,677pt,288.35pt,677.15pt,288.35pt,677.35pt,288.35pt,677.5pt,288.35pt,677.7pt,288.35pt,677.9pt,288.35pt,678.1pt,288.35pt,678.35pt,288.35pt,678.6pt,288.35pt,678.85pt,288.35pt,679.1pt,288.35pt,679.35pt,288.35pt,679.65pt,288.35pt,679.9pt,288.35pt,680.15pt,288.35pt,680.45pt,288.35pt,680.75pt,288.3pt,681.05pt,288.3pt,681.35pt,288.25pt,681.6pt,288.25pt,681.9pt,288.2pt,682.15pt,288.2pt,682.45pt,288.15pt,682.65pt,288.1pt,682.9pt,288.1pt,683.1pt,288.05pt,683.3pt,288.05pt,683.5pt,288.05pt,683.7pt,4in,683.85pt,287.95pt,684.05pt,287.9pt,684.2pt,287.9pt,684.3pt,287.85pt,684.45pt,287.8pt,684.65pt,287.75pt,684.75pt,287.75pt,684.95pt,287.7pt,687.15pt,287.55pt,687.45pt,287.55pt,687.75pt,287.55pt,688.05pt,287.55pt,688.35pt,287.55pt,688.65pt,287.55pt,689pt,287.55pt,689.3pt,287.55pt,689.6pt,287.55pt,689.85pt,287.55pt,690.15pt,287.55pt,690.35pt,287.5pt,690.6pt,287.5pt,690.8pt,287.5pt,691pt,287.45pt,691.15pt,287.4pt,691.35pt,287.4pt,691.5pt,287.35pt,691.65pt,287.3pt,691.8pt,287.25pt,691.95pt,287.2pt,692.1pt,287.15pt,692.25pt,287.1pt,692.4pt,287.05pt,692.55pt,287pt,695.75pt,286.8pt,696.05pt,286.8pt,696.35pt,286.8pt,696.7pt,286.8pt,697pt,286.8pt,697.35pt,286.8pt,697.65pt,286.8pt,698pt,286.8pt,698.35pt,286.8pt,698.65pt,286.8pt,698.95pt,286.8pt,699.25pt,286.8pt,699.5pt,286.8pt,699.8pt,286.8pt,700.05pt,286.8pt,700.3pt,286.8pt,700.55pt,286.8pt,700.8pt,286.85pt,701.05pt,286.85pt,701.3pt,286.85pt,701.5pt,286.85pt,701.7pt,286.85pt,701.9pt,286.85pt,702.1pt,286.85pt,702.3pt,286.85pt,702.45pt,286.85pt,702.6pt,286.85pt,702.8pt,286.85pt,702.95pt,286.85pt,703.05pt,286.85pt,703.2pt,286.85pt,703.35pt,286.85pt,703.45pt,286.85pt,703.6pt,286.85pt,703.75pt,286.85pt,703.9pt,286.85pt,704.05pt,286.85pt,704.2pt,286.85pt,704.3pt,286.85pt,704.5pt,286.85pt,704.65pt,286.85pt,704.8pt,286.85pt,705pt,286.85pt,705.15pt,286.85pt,705.35pt,286.85pt,705.55pt,286.85pt,705.75pt,286.85pt,705.9pt,286.85pt,722.9pt,286.85pt,723.05pt,286.8pt,723.25pt,286.85pt,723.45pt,286.85pt,723.7pt,286.85pt,723.9pt,286.9pt,724.15pt,286.9pt,724.45pt,286.95pt,726.2pt,287.1pt,726.5pt,287.1pt,726.8pt,287.15pt,727.1pt,287.2pt,727.45pt,287.25pt,727.75pt,287.25pt,728.05pt,287.3pt,728.35pt,287.35pt,728.65pt,287.4pt,728.9pt,287.4pt,729.2pt,287.45pt,729.45pt,287.45pt,729.7pt,287.5pt,729.95pt,287.5pt,730.2pt,287.55pt,730.4pt,287.55pt,730.6pt,287.55pt,730.8pt,287.55pt,732.05pt,287.6pt,732.25pt,287.6pt,732.4pt,287.6pt,732.6pt,287.6pt,732.8pt,287.6pt,732.95pt,287.6pt,733.15pt,287.6pt,733.35pt,287.6pt,733.55pt,287.6pt,733.8pt,287.65pt,734.05pt,287.65pt,734.3pt,287.65pt,734.55pt,287.7pt,734.8pt,287.75pt,735.1pt,287.75pt,735.35pt,287.8pt,735.6pt,287.8pt,735.85pt,287.85pt,737pt,287.9pt,737.2pt,287.95pt,737.45pt,287.95pt,737.65pt,287.95pt,737.8pt,287.95pt,738pt,4in,738.2pt,288.05pt,738.4pt,288.05pt,738.6pt,288.1pt,738.75pt,288.1pt,738.95pt,288.15pt,739.15pt,288.15pt,739.3pt,288.2pt,740.3pt,288.3pt,740.5pt,288.3pt,742.4pt,288.35pt,742.7pt,288.35pt,743pt,288.35pt,743.3pt,288.35pt,743.65pt,288.35pt,744pt,288.35pt,744.35pt,288.35pt,744.7pt,288.35pt,745pt,288.35pt,745.3pt,288.35pt,745.6pt,288.35pt,745.9pt,288.35pt,746.15pt,288.35pt,746.4pt,288.35pt,746.65pt,288.35pt,746.9pt,288.35pt,747.15pt,288.35pt,747.35pt,288.35pt,747.55pt,288.35pt,747.75pt,288.35pt,748.85pt,288.35pt,749pt,288.35pt,749.1pt,288.35pt,749.25pt,288.35pt,749.35pt,288.35pt,749.5pt,288.35pt,749.65pt,288.3pt,749.8pt,288.35pt,749.95pt,288.35pt,750.1pt,288.35pt,750.3pt,288.4pt,750.45pt,288.4pt,751.45pt,288.55pt,751.65pt,288.6pt,753.6pt,288.7pt,753.85pt,288.7pt,755.1pt,288.7pt,755.35pt,288.7pt,755.6pt,288.7pt,755.8pt,288.7pt,756.05pt,288.7pt,756.25pt,288.7pt,756.45pt,288.7pt,756.65pt,288.7pt,756.9pt,288.7pt,757.1pt,288.7pt,757.3pt,288.7pt,757.5pt,288.7pt,757.65pt,288.7pt,757.85pt,288.7pt,758pt,288.7pt,758.15pt,288.7pt,758.35pt,288.7pt,758.55pt,288.7pt,758.7pt,288.7pt,758.85pt,288.7pt,759.05pt,288.7pt,759.2pt,288.7pt,759.35pt,288.7pt,759.5pt,288.7pt,759.7pt,288.7pt,759.85pt,288.7pt,760pt,288.7pt,760.2pt,288.7pt,760.35pt,288.7pt,760.5pt,288.7pt,760.7pt,288.7pt,760.85pt,288.7pt,761pt,288.7pt,761.15pt,288.7pt,761.3pt,288.7pt,761.5pt,288.7pt,761.65pt,288.7pt,761.85pt,288.7pt,762pt,288.7pt,762.15pt,288.7pt,762.35pt,288.7pt,762.5pt,288.7pt,762.7pt,288.7pt,762.9pt,288.7pt,763.1pt,288.7pt,763.3pt,288.7pt,763.5pt,288.7pt,764.5pt,288.7pt,764.7pt,288.7pt,766.05pt,288.7pt,766.3pt,288.7pt,766.55pt,288.7pt,766.8pt,288.7pt,767pt,288.75pt,767.25pt,288.75pt,767.5pt,288.8pt,767.8pt,288.8pt,768.1pt,288.85pt,768.35pt,288.9pt,768.6pt,288.9pt,768.85pt,288.95pt,769.1pt,288.95pt,769.3pt,289pt,769.55pt,289pt,771.8pt,289.1pt,771.9pt,289.1pt,772.05pt,289.1pt,772.2pt,289.1pt,772.35pt,289.1pt,772.45pt,289.1pt,772.6pt,289.1pt,772.7pt,289.1pt,772.8pt,289.1pt,772.95pt,289.1pt,773.1pt,289.1pt,773.2pt,289.1pt,773.4pt,289.1pt,773.55pt,289.1pt,773.75pt,289.05pt,773.95pt,289.1pt,774.15pt,289.1pt,774.4pt,289.1pt,774.65pt,289.15pt,774.85pt,289.15pt,775.1pt,289.2pt,775.3pt,289.25pt,775.55pt,289.25pt,775.8pt,289.3pt,776pt,289.3pt,776.2pt,289.35pt,776.45pt,289.35pt,778.15pt,289.45pt,778.3pt,289.45pt,778.45pt,289.45pt,778.6pt,289.45pt,778.7pt,289.45pt,778.85pt,289.45pt,778.95pt,289.45pt,779.1pt,289.45pt,779.2pt,289.45pt,779.35pt,289.45pt,779.45pt,289.45pt,779.55pt,289.45pt,779.7pt,289.45pt,779.8pt,289.45pt,779.9pt,289.45pt,780.05pt,289.45pt,780.2pt,289.45pt,780.3pt,289.45pt,780.5pt,289.45pt,780.65pt,289.45pt,780.85pt,289.45pt,781.05pt,289.45pt,781.3pt,289.45pt,781.5pt,289.5pt,781.8pt,289.5pt,782.1pt,289.55pt,782.4pt,289.55pt,782.75pt,289.6pt,783.15pt,289.65pt,783.55pt,289.7pt,784pt,289.75pt,786.6pt,289.95pt,787.1pt,290pt,787.65pt,290.05pt,788.2pt,290.15pt,788.7pt,290.2pt,789.2pt,290.25pt,789.7pt,290.3pt,790.15pt,290.35pt,790.65pt,290.35pt,791.05pt,290.4pt,791.45pt,290.45pt,791.9pt,290.5pt,793.65pt,290.55pt,793.95pt,290.6pt,795.35pt,290.6pt,795.55pt,290.6pt,795.75pt,290.6pt,796pt,290.6pt,796.25pt,290.6pt,796.45pt,290.6pt,796.7pt,290.6pt,796.9pt,290.6pt,797.15pt,290.6pt,798.45pt,290.6pt,798.65pt,290.6pt,798.8pt,290.6pt,799pt,290.6pt,799.15pt,290.6pt,799.35pt,290.6pt,799.5pt,290.6pt,799.65pt,290.6pt,800.4pt,290.6pt,800.55pt,290.6pt,800.7pt,290.6pt,800.85pt,290.6pt,801pt,290.6pt,801.2pt,290.6pt,801.35pt,290.6pt,801.55pt,290.6pt,801.7pt,290.6pt,801.9pt,290.6pt,802.05pt,290.6pt,802.25pt,290.6pt,802.45pt,290.6pt,802.6pt,290.6pt,802.8pt,290.6pt,803pt,290.6pt,803.15pt,290.6pt,803.3pt,290.6pt,803.5pt,290.6pt,803.65pt,290.6pt,803.9pt,290.6pt,804.1pt,290.6pt,804.3pt,290.55pt,804.5pt,290.55pt,804.7pt,290.5pt,804.9pt,290.5pt,805.05pt,290.45pt,805.25pt,290.45pt,805.45pt,290.4pt,805.6pt,290.4pt,805.75pt,290.35pt,805.9pt,290.3pt,806.05pt,290.25pt,806.15pt,290.2pt,806.3pt,290.2pt,806.4pt,290.15pt,806.5pt,290.1pt,806.6pt,290.05pt,806.7pt,289.95pt,806.75pt,289.9pt,806.85pt,289.85pt,806.95pt,289.8pt,807pt,289.75pt,807.05pt,289.7pt,807.1pt,289.6pt,807.2pt,289.55pt,807.25pt,289.5pt,807.3pt,289.45pt,807.35pt,289.35pt,807.45pt,289.3pt,807.5pt,289.3pt,807.6pt,289.25pt,807.9pt,288.95pt,807.95pt,288.95pt" coordorigin="6135,2868" coordsize="3889,77" filled="f" strokecolor="#ffef66" strokeweight="16.5pt">
            <v:path arrowok="t"/>
            <w10:wrap anchorx="page"/>
          </v:polyline>
        </w:pict>
      </w:r>
      <w:r w:rsidRPr="0079362F">
        <w:pict>
          <v:polyline id="docshape631" o:spid="_x0000_s1098" style="position:absolute;left:0;text-align:left;z-index:15939072;mso-position-horizontal-relative:page" points="690.7pt,413.6pt,690.7pt,413.6pt,691pt,413.6pt,691.15pt,413.6pt,691.25pt,413.6pt,691.35pt,413.6pt,691.45pt,413.65pt,691.55pt,413.65pt,691.65pt,413.7pt,691.75pt,413.7pt,691.9pt,413.75pt,692pt,413.8pt,692.1pt,413.8pt,692.25pt,413.85pt,692.35pt,413.85pt,692.5pt,413.9pt,692.6pt,413.9pt,692.75pt,413.9pt,692.85pt,413.9pt,693pt,413.95pt,693.1pt,413.95pt,693.25pt,414pt,693.4pt,414.05pt,693.55pt,414.05pt,693.7pt,414.1pt,693.9pt,414.15pt,694.05pt,414.2pt,694.25pt,414.25pt,694.4pt,414.3pt,694.6pt,414.35pt,694.75pt,414.4pt,694.95pt,414.45pt,697pt,414.7pt,697.25pt,414.7pt,697.55pt,414.75pt,697.8pt,414.75pt,698.05pt,414.75pt,698.25pt,414.75pt,698.5pt,414.75pt,698.75pt,414.75pt,699pt,414.8pt,699.2pt,414.8pt,699.4pt,414.85pt,699.65pt,414.9pt,699.8pt,414.9pt,700pt,414.95pt,700.2pt,414.95pt,700.4pt,415pt,700.55pt,415pt,700.7pt,415pt,700.85pt,415.05pt,701pt,415.05pt,701.1pt,415.1pt,701.25pt,415.15pt,701.35pt,415.2pt,701.45pt,415.2pt,701.55pt,415.25pt,701.65pt,415.3pt,701.75pt,415.3pt,701.85pt,415.35pt,701.95pt,415.35pt,702.05pt,415.4pt,702.15pt,415.4pt,702.25pt,415.45pt,703.35pt,415.5pt,703.5pt,415.5pt,703.6pt,415.5pt,703.75pt,415.5pt,703.85pt,415.5pt,704pt,415.5pt,704.1pt,415.5pt,704.25pt,415.5pt,704.35pt,415.5pt,704.5pt,415.5pt,704.6pt,415.5pt,704.75pt,415.5pt,704.85pt,415.5pt,705pt,415.5pt,705.1pt,415.5pt,705.25pt,415.5pt,705.35pt,415.5pt,705.5pt,415.5pt,705.65pt,415.5pt,705.8pt,415.5pt,705.95pt,415.5pt,706.15pt,415.5pt,706.35pt,415.5pt,706.55pt,415.5pt,706.75pt,415.5pt,707pt,415.5pt,707.25pt,415.5pt,707.5pt,415.5pt,707.75pt,415.5pt,708pt,415.5pt,708.3pt,415.5pt,708.55pt,415.5pt,708.8pt,415.5pt,709.05pt,415.5pt,709.3pt,415.5pt,709.55pt,415.5pt,709.8pt,415.5pt,710pt,415.5pt,710.25pt,415.5pt,710.45pt,415.5pt,710.65pt,415.5pt,710.9pt,415.5pt,711.05pt,415.5pt,711.25pt,415.5pt,711.45pt,415.5pt,711.6pt,415.5pt,711.8pt,415.5pt,712pt,415.5pt,712.15pt,415.5pt,712.4pt,415.5pt,712.6pt,415.5pt,712.85pt,415.5pt,715.85pt,415.5pt,716.2pt,415.5pt,716.5pt,415.5pt,716.8pt,415.5pt,717.1pt,415.45pt,717.4pt,415.5pt,717.75pt,415.5pt,718.05pt,415.5pt,718.3pt,415.55pt,718.6pt,415.55pt,718.85pt,415.6pt,719.1pt,415.65pt,719.35pt,415.65pt,719.6pt,415.7pt,719.85pt,415.7pt,720.1pt,415.75pt,720.3pt,415.75pt,720.5pt,415.75pt,720.7pt,415.8pt,720.85pt,415.8pt,721.05pt,415.8pt,721.25pt,415.85pt,722.75pt,415.85pt,723pt,415.85pt,723.2pt,415.85pt,723.45pt,415.85pt,723.65pt,415.85pt,723.9pt,415.85pt,724.15pt,415.85pt,724.35pt,415.85pt,724.6pt,415.85pt,724.85pt,415.85pt,725.1pt,415.85pt,725.35pt,415.85pt,725.6pt,415.85pt,725.85pt,415.85pt,726.1pt,415.85pt,727.65pt,415.85pt,727.85pt,415.85pt,728.05pt,415.85pt,728.2pt,415.85pt,728.35pt,415.85pt,728.45pt,415.8pt,728.6pt,415.8pt,728.7pt,415.75pt,728.8pt,415.75pt,728.9pt,415.7pt,729pt,415.7pt,729.1pt,415.65pt,729.2pt,415.6pt,729.3pt,415.6pt,729.4pt,415.6pt,729.5pt,415.55pt,729.6pt,415.55pt,730.15pt,415.5pt,730.25pt,415.45pt,730.35pt,415.5pt,730.5pt,415.45pt,730.65pt,415.45pt,730.8pt,415.4pt,731pt,415.4pt,731.15pt,415.35pt,731.4pt,415.35pt,731.6pt,415.3pt,731.8pt,415.3pt,732pt,415.25pt,732.2pt,415.25pt,732.45pt,415.2pt,732.65pt,415.2pt,732.85pt,415.15pt,733.1pt,415.15pt,735.8pt,415.1pt,736.05pt,415.1pt,736.25pt,415.1pt,736.45pt,415.1pt,736.7pt,415.1pt,736.9pt,415.1pt,737.05pt,415.1pt,737.25pt,415.1pt,737.4pt,415.1pt,737.6pt,415.1pt,737.75pt,415.1pt,737.9pt,415.1pt,738.05pt,415.1pt,738.15pt,415.1pt,738.3pt,415.1pt,738.45pt,415.1pt,738.55pt,415.1pt,738.7pt,415.1pt,738.8pt,415.1pt,738.95pt,415.1pt,739.05pt,415.1pt,739.2pt,415.1pt,739.3pt,415.1pt,739.4pt,415.1pt,739.55pt,415.1pt,739.65pt,415.1pt,739.8pt,415.1pt,739.95pt,415.1pt,740.1pt,415.1pt,740.25pt,415.1pt,740.4pt,415.1pt,740.55pt,415.1pt,740.75pt,415.1pt,740.9pt,415.1pt,741.1pt,415.1pt,741.35pt,415.1pt,741.55pt,415.1pt,741.8pt,415.1pt,742pt,415.1pt,742.25pt,415.1pt,742.45pt,415.1pt,742.7pt,415.1pt,742.95pt,415.1pt,743.15pt,415.1pt,743.4pt,415.1pt,743.65pt,415.1pt,743.9pt,415.1pt,744.15pt,415.1pt,744.4pt,415.1pt,744.6pt,415.1pt,744.85pt,415.1pt,745.05pt,415.1pt,745.3pt,415.1pt,747.05pt,415.1pt,747.25pt,415.1pt,747.4pt,415.1pt,747.6pt,415.1pt,747.75pt,415.1pt,747.95pt,415.1pt,748.1pt,415.1pt,748.25pt,415.15pt,748.4pt,415.15pt,748.6pt,415.2pt,748.8pt,415.2pt,749pt,415.25pt,750.25pt,415.4pt,750.5pt,415.4pt,750.75pt,415.45pt,751pt,415.45pt,751.2pt,415.45pt,751.5pt,415.45pt,751.75pt,415.45pt,752pt,415.5pt,753.2pt,415.5pt,753.5pt,415.5pt,753.8pt,415.5pt,754.05pt,415.5pt,754.35pt,415.5pt,754.65pt,415.5pt,754.95pt,415.5pt,755.25pt,415.5pt,755.55pt,415.5pt,755.8pt,415.5pt,756.1pt,415.5pt,756.35pt,415.5pt,756.6pt,415.5pt,756.85pt,415.5pt,757.1pt,415.5pt,757.35pt,415.5pt,757.55pt,415.5pt,757.8pt,415.45pt,758.05pt,415.5pt,758.3pt,415.5pt,758.55pt,415.5pt,758.8pt,415.55pt,759.05pt,415.55pt,759.3pt,415.6pt,759.55pt,415.65pt,759.8pt,415.65pt,760.05pt,415.65pt,760.25pt,415.7pt,760.5pt,415.75pt,760.7pt,415.8pt,760.9pt,415.85pt,761.1pt,415.9pt,761.35pt,415.95pt,761.55pt,415.95pt,761.75pt,416pt,761.95pt,416.05pt,762.1pt,416.1pt,763.05pt,416.2pt,763.25pt,416.2pt,763.45pt,416.25pt,763.65pt,416.25pt,763.9pt,416.3pt,765.45pt,416.5pt,765.75pt,416.5pt,766pt,416.5pt,766.3pt,416.55pt,766.55pt,416.55pt,766.85pt,416.6pt,767.15pt,416.65pt,767.4pt,416.7pt,767.7pt,416.7pt,768pt,416.75pt,768.3pt,416.8pt,768.55pt,416.8pt,770.4pt,416.95pt,770.7pt,416.95pt,772.15pt,417pt,772.4pt,417pt,772.65pt,417pt,772.9pt,417pt,773.15pt,417pt,773.4pt,417pt,773.65pt,417pt,773.85pt,417pt,774.05pt,417pt,774.25pt,417pt,774.45pt,417pt,774.6pt,417pt,775.8pt,417pt,775.95pt,417pt,776.1pt,417pt,776.25pt,417pt,776.4pt,417pt,776.5pt,417pt,776.65pt,417pt,776.8pt,417pt,776.95pt,417pt,777.1pt,417pt,777.25pt,417pt,777.4pt,417pt,777.55pt,417pt,777.75pt,417pt,777.9pt,417pt,778.15pt,417pt,778.35pt,417pt,778.6pt,417pt,778.85pt,417pt,779.1pt,417pt,779.4pt,417pt,779.65pt,417pt,779.95pt,417pt,780.3pt,417pt,780.55pt,417pt,780.85pt,417pt,781.15pt,417pt,781.45pt,417pt,781.7pt,417pt,782pt,417pt,782.25pt,417pt,782.5pt,417pt,782.8pt,417pt,783.05pt,417pt,783.3pt,417pt,783.55pt,417pt,783.8pt,417pt,785.95pt,417pt,786.15pt,416.95pt,786.35pt,417pt,786.55pt,417pt,786.75pt,417pt,786.95pt,417.05pt,787.15pt,417.05pt,787.4pt,417.1pt,787.6pt,417.15pt,789.1pt,417.25pt,789.35pt,417.3pt,792.4pt,417.35pt,792.75pt,417.35pt,793.1pt,417.35pt,793.5pt,417.35pt,793.85pt,417.35pt,794.2pt,417.35pt,794.55pt,417.35pt,794.9pt,417.35pt,795.25pt,417.35pt,795.55pt,417.35pt,795.9pt,417.35pt,796.2pt,417.35pt,796.5pt,417.35pt,796.8pt,417.35pt,797.1pt,417.35pt,797.35pt,417.35pt,799pt,417.35pt,799.2pt,417.35pt,799.4pt,417.35pt,799.6pt,417.35pt,799.8pt,417.35pt,799.95pt,417.35pt,800.15pt,417.35pt,800.3pt,417.35pt,800.5pt,417.35pt,800.7pt,417.35pt,800.85pt,417.35pt,801.05pt,417.35pt,801.2pt,417.35pt,801.35pt,417.35pt,801.5pt,417.35pt,801.65pt,417.35pt,801.8pt,417.35pt,801.95pt,417.35pt,802.1pt,417.35pt,802.25pt,417.35pt,802.35pt,417.35pt,802.5pt,417.35pt,802.65pt,417.35pt,802.8pt,417.35pt,802.95pt,417.35pt,803.15pt,417.35pt,803.3pt,417.35pt,803.5pt,417.35pt,803.7pt,417.35pt,803.85pt,417.35pt,804.1pt,417.35pt,804.3pt,417.35pt,806.75pt,417.35pt,807.05pt,417.35pt,819.3pt,417.35pt,819.35pt,417.35pt" coordorigin="6907,4136" coordsize="2573,76" filled="f" strokecolor="#ffef66" strokeweight="16.5pt">
            <v:path arrowok="t"/>
            <w10:wrap anchorx="page"/>
          </v:polyline>
        </w:pict>
      </w:r>
      <w:r w:rsidR="00EF2652">
        <w:rPr>
          <w:color w:val="0A0A0A"/>
          <w:w w:val="105"/>
          <w:sz w:val="26"/>
        </w:rPr>
        <w:t>Aggregate offering price.</w:t>
      </w:r>
      <w:r w:rsidR="00EF2652">
        <w:rPr>
          <w:color w:val="0A0A0A"/>
          <w:spacing w:val="-11"/>
          <w:w w:val="105"/>
          <w:sz w:val="26"/>
        </w:rPr>
        <w:t xml:space="preserve"> </w:t>
      </w:r>
      <w:r w:rsidR="00EF2652">
        <w:rPr>
          <w:color w:val="0A0A0A"/>
          <w:w w:val="105"/>
          <w:sz w:val="26"/>
        </w:rPr>
        <w:t>Aggregate offering</w:t>
      </w:r>
      <w:r w:rsidR="00EF2652">
        <w:rPr>
          <w:color w:val="0A0A0A"/>
          <w:spacing w:val="-4"/>
          <w:w w:val="105"/>
          <w:sz w:val="26"/>
        </w:rPr>
        <w:t xml:space="preserve"> </w:t>
      </w:r>
      <w:r w:rsidR="00EF2652">
        <w:rPr>
          <w:color w:val="0A0A0A"/>
          <w:w w:val="105"/>
          <w:sz w:val="26"/>
        </w:rPr>
        <w:t>price</w:t>
      </w:r>
      <w:r w:rsidR="00EF2652">
        <w:rPr>
          <w:color w:val="0A0A0A"/>
          <w:spacing w:val="-9"/>
          <w:w w:val="105"/>
          <w:sz w:val="26"/>
        </w:rPr>
        <w:t xml:space="preserve"> </w:t>
      </w:r>
      <w:r w:rsidR="00EF2652">
        <w:rPr>
          <w:color w:val="0A0A0A"/>
          <w:w w:val="105"/>
          <w:sz w:val="26"/>
        </w:rPr>
        <w:t>shall mean</w:t>
      </w:r>
      <w:r w:rsidR="00EF2652">
        <w:rPr>
          <w:color w:val="0A0A0A"/>
          <w:spacing w:val="-3"/>
          <w:w w:val="105"/>
          <w:sz w:val="26"/>
        </w:rPr>
        <w:t xml:space="preserve"> </w:t>
      </w:r>
      <w:r w:rsidR="00EF2652">
        <w:rPr>
          <w:color w:val="0A0A0A"/>
          <w:w w:val="105"/>
          <w:sz w:val="26"/>
        </w:rPr>
        <w:t>the</w:t>
      </w:r>
      <w:r w:rsidR="00EF2652">
        <w:rPr>
          <w:color w:val="0A0A0A"/>
          <w:spacing w:val="-9"/>
          <w:w w:val="105"/>
          <w:sz w:val="26"/>
        </w:rPr>
        <w:t xml:space="preserve"> </w:t>
      </w:r>
      <w:r w:rsidR="00EF2652">
        <w:rPr>
          <w:color w:val="0A0A0A"/>
          <w:w w:val="105"/>
          <w:sz w:val="26"/>
        </w:rPr>
        <w:t>sum</w:t>
      </w:r>
      <w:r w:rsidR="00EF2652">
        <w:rPr>
          <w:color w:val="0A0A0A"/>
          <w:spacing w:val="-3"/>
          <w:w w:val="105"/>
          <w:sz w:val="26"/>
        </w:rPr>
        <w:t xml:space="preserve"> </w:t>
      </w:r>
      <w:r w:rsidR="00EF2652">
        <w:rPr>
          <w:color w:val="0A0A0A"/>
          <w:w w:val="105"/>
          <w:sz w:val="26"/>
        </w:rPr>
        <w:t xml:space="preserve">of </w:t>
      </w:r>
      <w:r w:rsidR="00EF2652">
        <w:rPr>
          <w:color w:val="0A0A0A"/>
          <w:sz w:val="26"/>
        </w:rPr>
        <w:t>all cash, services</w:t>
      </w:r>
      <w:r w:rsidR="00EF2652">
        <w:rPr>
          <w:color w:val="2D2F34"/>
          <w:sz w:val="26"/>
        </w:rPr>
        <w:t>,</w:t>
      </w:r>
      <w:r w:rsidR="00EF2652">
        <w:rPr>
          <w:color w:val="2D2F34"/>
          <w:spacing w:val="-9"/>
          <w:sz w:val="26"/>
        </w:rPr>
        <w:t xml:space="preserve"> </w:t>
      </w:r>
      <w:r w:rsidR="00EF2652">
        <w:rPr>
          <w:color w:val="0A0A0A"/>
          <w:sz w:val="26"/>
        </w:rPr>
        <w:t>property</w:t>
      </w:r>
      <w:r w:rsidR="00EF2652">
        <w:rPr>
          <w:color w:val="2D2F34"/>
          <w:sz w:val="26"/>
        </w:rPr>
        <w:t>,</w:t>
      </w:r>
      <w:r w:rsidR="00EF2652">
        <w:rPr>
          <w:color w:val="2D2F34"/>
          <w:spacing w:val="-6"/>
          <w:sz w:val="26"/>
        </w:rPr>
        <w:t xml:space="preserve"> </w:t>
      </w:r>
      <w:r w:rsidR="00EF2652">
        <w:rPr>
          <w:color w:val="0A0A0A"/>
          <w:sz w:val="26"/>
        </w:rPr>
        <w:t>notes</w:t>
      </w:r>
      <w:r w:rsidR="00EF2652">
        <w:rPr>
          <w:color w:val="2D2F34"/>
          <w:sz w:val="26"/>
        </w:rPr>
        <w:t>,</w:t>
      </w:r>
      <w:r w:rsidR="00EF2652">
        <w:rPr>
          <w:color w:val="2D2F34"/>
          <w:spacing w:val="-9"/>
          <w:sz w:val="26"/>
        </w:rPr>
        <w:t xml:space="preserve"> </w:t>
      </w:r>
      <w:r w:rsidR="00EF2652">
        <w:rPr>
          <w:color w:val="0A0A0A"/>
          <w:sz w:val="26"/>
        </w:rPr>
        <w:t>cancellation</w:t>
      </w:r>
      <w:r w:rsidR="00EF2652">
        <w:rPr>
          <w:color w:val="0A0A0A"/>
          <w:spacing w:val="37"/>
          <w:sz w:val="26"/>
        </w:rPr>
        <w:t xml:space="preserve"> </w:t>
      </w:r>
      <w:r w:rsidR="00EF2652">
        <w:rPr>
          <w:color w:val="0A0A0A"/>
          <w:sz w:val="26"/>
        </w:rPr>
        <w:t>of debt, or</w:t>
      </w:r>
      <w:r w:rsidR="00EF2652">
        <w:rPr>
          <w:color w:val="0A0A0A"/>
          <w:spacing w:val="-2"/>
          <w:sz w:val="26"/>
        </w:rPr>
        <w:t xml:space="preserve"> </w:t>
      </w:r>
      <w:r w:rsidR="00EF2652">
        <w:rPr>
          <w:color w:val="0A0A0A"/>
          <w:sz w:val="26"/>
        </w:rPr>
        <w:t xml:space="preserve">other consideration </w:t>
      </w:r>
      <w:r w:rsidR="00EF2652">
        <w:rPr>
          <w:color w:val="0A0A0A"/>
          <w:spacing w:val="-2"/>
          <w:w w:val="105"/>
          <w:sz w:val="26"/>
        </w:rPr>
        <w:t>to</w:t>
      </w:r>
      <w:r w:rsidR="00EF2652">
        <w:rPr>
          <w:color w:val="0A0A0A"/>
          <w:spacing w:val="-16"/>
          <w:w w:val="105"/>
          <w:sz w:val="26"/>
        </w:rPr>
        <w:t xml:space="preserve"> </w:t>
      </w:r>
      <w:r w:rsidR="00EF2652">
        <w:rPr>
          <w:color w:val="0A0A0A"/>
          <w:spacing w:val="-2"/>
          <w:w w:val="105"/>
          <w:sz w:val="26"/>
        </w:rPr>
        <w:t>be</w:t>
      </w:r>
      <w:r w:rsidR="00EF2652">
        <w:rPr>
          <w:color w:val="0A0A0A"/>
          <w:spacing w:val="-15"/>
          <w:w w:val="105"/>
          <w:sz w:val="26"/>
        </w:rPr>
        <w:t xml:space="preserve"> </w:t>
      </w:r>
      <w:r w:rsidR="00EF2652">
        <w:rPr>
          <w:color w:val="0A0A0A"/>
          <w:spacing w:val="-2"/>
          <w:w w:val="105"/>
          <w:sz w:val="26"/>
        </w:rPr>
        <w:t>received</w:t>
      </w:r>
      <w:r w:rsidR="00EF2652">
        <w:rPr>
          <w:color w:val="0A0A0A"/>
          <w:spacing w:val="-15"/>
          <w:w w:val="105"/>
          <w:sz w:val="26"/>
        </w:rPr>
        <w:t xml:space="preserve"> </w:t>
      </w:r>
      <w:r w:rsidR="00EF2652">
        <w:rPr>
          <w:color w:val="0A0A0A"/>
          <w:spacing w:val="-2"/>
          <w:w w:val="105"/>
          <w:sz w:val="26"/>
        </w:rPr>
        <w:t>by</w:t>
      </w:r>
      <w:r w:rsidR="00EF2652">
        <w:rPr>
          <w:color w:val="0A0A0A"/>
          <w:spacing w:val="-15"/>
          <w:w w:val="105"/>
          <w:sz w:val="26"/>
        </w:rPr>
        <w:t xml:space="preserve"> </w:t>
      </w:r>
      <w:r w:rsidR="00EF2652">
        <w:rPr>
          <w:color w:val="0A0A0A"/>
          <w:spacing w:val="-2"/>
          <w:w w:val="105"/>
          <w:sz w:val="26"/>
        </w:rPr>
        <w:t>an</w:t>
      </w:r>
      <w:r w:rsidR="00EF2652">
        <w:rPr>
          <w:color w:val="0A0A0A"/>
          <w:spacing w:val="-15"/>
          <w:w w:val="105"/>
          <w:sz w:val="26"/>
        </w:rPr>
        <w:t xml:space="preserve"> </w:t>
      </w:r>
      <w:r w:rsidR="00EF2652">
        <w:rPr>
          <w:color w:val="0A0A0A"/>
          <w:spacing w:val="-2"/>
          <w:w w:val="105"/>
          <w:sz w:val="26"/>
        </w:rPr>
        <w:t>issuer</w:t>
      </w:r>
      <w:r w:rsidR="00EF2652">
        <w:rPr>
          <w:color w:val="0A0A0A"/>
          <w:spacing w:val="-14"/>
          <w:w w:val="105"/>
          <w:sz w:val="26"/>
        </w:rPr>
        <w:t xml:space="preserve"> </w:t>
      </w:r>
      <w:r w:rsidR="00EF2652">
        <w:rPr>
          <w:color w:val="0A0A0A"/>
          <w:spacing w:val="-2"/>
          <w:w w:val="105"/>
          <w:sz w:val="26"/>
        </w:rPr>
        <w:t>for</w:t>
      </w:r>
      <w:r w:rsidR="00EF2652">
        <w:rPr>
          <w:color w:val="0A0A0A"/>
          <w:spacing w:val="-11"/>
          <w:w w:val="105"/>
          <w:sz w:val="26"/>
        </w:rPr>
        <w:t xml:space="preserve"> </w:t>
      </w:r>
      <w:r w:rsidR="00EF2652">
        <w:rPr>
          <w:color w:val="0A0A0A"/>
          <w:spacing w:val="-2"/>
          <w:w w:val="105"/>
          <w:sz w:val="26"/>
        </w:rPr>
        <w:t>issuance</w:t>
      </w:r>
      <w:r w:rsidR="00EF2652">
        <w:rPr>
          <w:color w:val="0A0A0A"/>
          <w:spacing w:val="-8"/>
          <w:w w:val="105"/>
          <w:sz w:val="26"/>
        </w:rPr>
        <w:t xml:space="preserve"> </w:t>
      </w:r>
      <w:r w:rsidR="00EF2652">
        <w:rPr>
          <w:color w:val="0A0A0A"/>
          <w:spacing w:val="-2"/>
          <w:w w:val="105"/>
          <w:sz w:val="26"/>
        </w:rPr>
        <w:t>of</w:t>
      </w:r>
      <w:r w:rsidR="00EF2652">
        <w:rPr>
          <w:color w:val="0A0A0A"/>
          <w:spacing w:val="-16"/>
          <w:w w:val="105"/>
          <w:sz w:val="26"/>
        </w:rPr>
        <w:t xml:space="preserve"> </w:t>
      </w:r>
      <w:r w:rsidR="00EF2652">
        <w:rPr>
          <w:color w:val="0A0A0A"/>
          <w:spacing w:val="-2"/>
          <w:w w:val="105"/>
          <w:sz w:val="26"/>
        </w:rPr>
        <w:t>its</w:t>
      </w:r>
      <w:r w:rsidR="00EF2652">
        <w:rPr>
          <w:color w:val="0A0A0A"/>
          <w:spacing w:val="-15"/>
          <w:w w:val="105"/>
          <w:sz w:val="26"/>
        </w:rPr>
        <w:t xml:space="preserve"> </w:t>
      </w:r>
      <w:r w:rsidR="00EF2652">
        <w:rPr>
          <w:color w:val="0A0A0A"/>
          <w:spacing w:val="-2"/>
          <w:w w:val="105"/>
          <w:sz w:val="26"/>
        </w:rPr>
        <w:t>securities.</w:t>
      </w:r>
      <w:r w:rsidR="00EF2652">
        <w:rPr>
          <w:color w:val="0A0A0A"/>
          <w:spacing w:val="-5"/>
          <w:w w:val="105"/>
          <w:sz w:val="26"/>
        </w:rPr>
        <w:t xml:space="preserve"> </w:t>
      </w:r>
      <w:r w:rsidR="00EF2652">
        <w:rPr>
          <w:color w:val="0A0A0A"/>
          <w:spacing w:val="-2"/>
          <w:w w:val="105"/>
          <w:sz w:val="26"/>
        </w:rPr>
        <w:t>Where</w:t>
      </w:r>
      <w:r w:rsidR="00EF2652">
        <w:rPr>
          <w:color w:val="0A0A0A"/>
          <w:spacing w:val="-12"/>
          <w:w w:val="105"/>
          <w:sz w:val="26"/>
        </w:rPr>
        <w:t xml:space="preserve"> </w:t>
      </w:r>
      <w:r w:rsidR="00EF2652">
        <w:rPr>
          <w:color w:val="0A0A0A"/>
          <w:spacing w:val="-2"/>
          <w:w w:val="105"/>
          <w:sz w:val="26"/>
        </w:rPr>
        <w:t xml:space="preserve">securities are </w:t>
      </w:r>
      <w:r w:rsidR="00EF2652">
        <w:rPr>
          <w:color w:val="0A0A0A"/>
          <w:w w:val="105"/>
          <w:sz w:val="26"/>
        </w:rPr>
        <w:t>being offered for both cash and non-cash consideration, the aggregate offering</w:t>
      </w:r>
      <w:r w:rsidR="00EF2652">
        <w:rPr>
          <w:color w:val="0A0A0A"/>
          <w:spacing w:val="-7"/>
          <w:w w:val="105"/>
          <w:sz w:val="26"/>
        </w:rPr>
        <w:t xml:space="preserve"> </w:t>
      </w:r>
      <w:r w:rsidR="00EF2652">
        <w:rPr>
          <w:color w:val="0A0A0A"/>
          <w:w w:val="105"/>
          <w:sz w:val="26"/>
        </w:rPr>
        <w:t>price</w:t>
      </w:r>
      <w:r w:rsidR="00EF2652">
        <w:rPr>
          <w:color w:val="0A0A0A"/>
          <w:spacing w:val="-14"/>
          <w:w w:val="105"/>
          <w:sz w:val="26"/>
        </w:rPr>
        <w:t xml:space="preserve"> </w:t>
      </w:r>
      <w:r w:rsidR="00EF2652">
        <w:rPr>
          <w:color w:val="0A0A0A"/>
          <w:w w:val="105"/>
          <w:sz w:val="26"/>
        </w:rPr>
        <w:t>shall</w:t>
      </w:r>
      <w:r w:rsidR="00EF2652">
        <w:rPr>
          <w:color w:val="0A0A0A"/>
          <w:spacing w:val="-10"/>
          <w:w w:val="105"/>
          <w:sz w:val="26"/>
        </w:rPr>
        <w:t xml:space="preserve"> </w:t>
      </w:r>
      <w:r w:rsidR="00EF2652">
        <w:rPr>
          <w:color w:val="0A0A0A"/>
          <w:w w:val="105"/>
          <w:sz w:val="26"/>
        </w:rPr>
        <w:t>be</w:t>
      </w:r>
      <w:r w:rsidR="00EF2652">
        <w:rPr>
          <w:color w:val="0A0A0A"/>
          <w:spacing w:val="-15"/>
          <w:w w:val="105"/>
          <w:sz w:val="26"/>
        </w:rPr>
        <w:t xml:space="preserve"> </w:t>
      </w:r>
      <w:r w:rsidR="00EF2652">
        <w:rPr>
          <w:color w:val="0A0A0A"/>
          <w:w w:val="105"/>
          <w:sz w:val="26"/>
        </w:rPr>
        <w:t>based</w:t>
      </w:r>
      <w:r w:rsidR="00EF2652">
        <w:rPr>
          <w:color w:val="0A0A0A"/>
          <w:spacing w:val="-3"/>
          <w:w w:val="105"/>
          <w:sz w:val="26"/>
        </w:rPr>
        <w:t xml:space="preserve"> </w:t>
      </w:r>
      <w:r w:rsidR="00EF2652">
        <w:rPr>
          <w:color w:val="0A0A0A"/>
          <w:w w:val="105"/>
          <w:sz w:val="26"/>
        </w:rPr>
        <w:t>on</w:t>
      </w:r>
      <w:r w:rsidR="00EF2652">
        <w:rPr>
          <w:color w:val="0A0A0A"/>
          <w:spacing w:val="-8"/>
          <w:w w:val="105"/>
          <w:sz w:val="26"/>
        </w:rPr>
        <w:t xml:space="preserve"> </w:t>
      </w:r>
      <w:r w:rsidR="00EF2652">
        <w:rPr>
          <w:color w:val="0A0A0A"/>
          <w:w w:val="105"/>
          <w:sz w:val="26"/>
        </w:rPr>
        <w:t>the</w:t>
      </w:r>
      <w:r w:rsidR="00EF2652">
        <w:rPr>
          <w:color w:val="0A0A0A"/>
          <w:spacing w:val="-10"/>
          <w:w w:val="105"/>
          <w:sz w:val="26"/>
        </w:rPr>
        <w:t xml:space="preserve"> </w:t>
      </w:r>
      <w:r w:rsidR="00EF2652">
        <w:rPr>
          <w:color w:val="0A0A0A"/>
          <w:w w:val="105"/>
          <w:sz w:val="26"/>
        </w:rPr>
        <w:t>price</w:t>
      </w:r>
      <w:r w:rsidR="00EF2652">
        <w:rPr>
          <w:color w:val="0A0A0A"/>
          <w:spacing w:val="-14"/>
          <w:w w:val="105"/>
          <w:sz w:val="26"/>
        </w:rPr>
        <w:t xml:space="preserve"> </w:t>
      </w:r>
      <w:r w:rsidR="00EF2652">
        <w:rPr>
          <w:color w:val="0A0A0A"/>
          <w:w w:val="105"/>
          <w:sz w:val="26"/>
        </w:rPr>
        <w:t>at</w:t>
      </w:r>
      <w:r w:rsidR="00EF2652">
        <w:rPr>
          <w:color w:val="0A0A0A"/>
          <w:spacing w:val="-11"/>
          <w:w w:val="105"/>
          <w:sz w:val="26"/>
        </w:rPr>
        <w:t xml:space="preserve"> </w:t>
      </w:r>
      <w:r w:rsidR="00EF2652">
        <w:rPr>
          <w:color w:val="0A0A0A"/>
          <w:w w:val="105"/>
          <w:sz w:val="26"/>
        </w:rPr>
        <w:t>which</w:t>
      </w:r>
      <w:r w:rsidR="00EF2652">
        <w:rPr>
          <w:color w:val="0A0A0A"/>
          <w:spacing w:val="-4"/>
          <w:w w:val="105"/>
          <w:sz w:val="26"/>
        </w:rPr>
        <w:t xml:space="preserve"> </w:t>
      </w:r>
      <w:r w:rsidR="00EF2652">
        <w:rPr>
          <w:color w:val="0A0A0A"/>
          <w:w w:val="105"/>
          <w:sz w:val="26"/>
        </w:rPr>
        <w:t>the</w:t>
      </w:r>
      <w:r w:rsidR="00EF2652">
        <w:rPr>
          <w:color w:val="0A0A0A"/>
          <w:spacing w:val="-17"/>
          <w:w w:val="105"/>
          <w:sz w:val="26"/>
        </w:rPr>
        <w:t xml:space="preserve"> </w:t>
      </w:r>
      <w:r w:rsidR="00EF2652">
        <w:rPr>
          <w:color w:val="0A0A0A"/>
          <w:w w:val="105"/>
          <w:sz w:val="26"/>
        </w:rPr>
        <w:t>securities</w:t>
      </w:r>
      <w:r w:rsidR="00EF2652">
        <w:rPr>
          <w:color w:val="0A0A0A"/>
          <w:spacing w:val="-8"/>
          <w:w w:val="105"/>
          <w:sz w:val="26"/>
        </w:rPr>
        <w:t xml:space="preserve"> </w:t>
      </w:r>
      <w:r w:rsidR="00EF2652">
        <w:rPr>
          <w:color w:val="0A0A0A"/>
          <w:w w:val="105"/>
          <w:sz w:val="26"/>
        </w:rPr>
        <w:t>are</w:t>
      </w:r>
      <w:r w:rsidR="00EF2652">
        <w:rPr>
          <w:color w:val="0A0A0A"/>
          <w:spacing w:val="-16"/>
          <w:w w:val="105"/>
          <w:sz w:val="26"/>
        </w:rPr>
        <w:t xml:space="preserve"> </w:t>
      </w:r>
      <w:r w:rsidR="00EF2652">
        <w:rPr>
          <w:color w:val="0A0A0A"/>
          <w:w w:val="105"/>
          <w:sz w:val="26"/>
        </w:rPr>
        <w:t>offered for cash</w:t>
      </w:r>
      <w:r w:rsidR="00EF2652">
        <w:rPr>
          <w:color w:val="2D2F34"/>
          <w:w w:val="105"/>
          <w:sz w:val="26"/>
        </w:rPr>
        <w:t>.</w:t>
      </w:r>
      <w:r w:rsidR="00EF2652">
        <w:rPr>
          <w:color w:val="2D2F34"/>
          <w:spacing w:val="-3"/>
          <w:w w:val="105"/>
          <w:sz w:val="26"/>
        </w:rPr>
        <w:t xml:space="preserve"> </w:t>
      </w:r>
      <w:r w:rsidR="00EF2652">
        <w:rPr>
          <w:color w:val="0A0A0A"/>
          <w:w w:val="105"/>
          <w:sz w:val="26"/>
        </w:rPr>
        <w:t xml:space="preserve">Any portion of the aggregate offering price attributable to cash </w:t>
      </w:r>
      <w:r w:rsidR="00EF2652">
        <w:rPr>
          <w:color w:val="0A0A0A"/>
          <w:sz w:val="26"/>
        </w:rPr>
        <w:t>received in</w:t>
      </w:r>
      <w:r w:rsidR="00EF2652">
        <w:rPr>
          <w:color w:val="0A0A0A"/>
          <w:spacing w:val="-3"/>
          <w:sz w:val="26"/>
        </w:rPr>
        <w:t xml:space="preserve"> </w:t>
      </w:r>
      <w:r w:rsidR="00EF2652">
        <w:rPr>
          <w:color w:val="0A0A0A"/>
          <w:sz w:val="26"/>
        </w:rPr>
        <w:t>a</w:t>
      </w:r>
      <w:r w:rsidR="00EF2652">
        <w:rPr>
          <w:color w:val="0A0A0A"/>
          <w:spacing w:val="-1"/>
          <w:sz w:val="26"/>
        </w:rPr>
        <w:t xml:space="preserve"> </w:t>
      </w:r>
      <w:r w:rsidR="00EF2652">
        <w:rPr>
          <w:color w:val="0A0A0A"/>
          <w:sz w:val="26"/>
        </w:rPr>
        <w:t xml:space="preserve">foreign currency shall be translated into United States currency </w:t>
      </w:r>
      <w:r w:rsidR="00EF2652">
        <w:rPr>
          <w:color w:val="0A0A0A"/>
          <w:w w:val="105"/>
          <w:sz w:val="26"/>
        </w:rPr>
        <w:t>at</w:t>
      </w:r>
      <w:r w:rsidR="00EF2652">
        <w:rPr>
          <w:color w:val="0A0A0A"/>
          <w:spacing w:val="-18"/>
          <w:w w:val="105"/>
          <w:sz w:val="26"/>
        </w:rPr>
        <w:t xml:space="preserve"> </w:t>
      </w:r>
      <w:r w:rsidR="00EF2652">
        <w:rPr>
          <w:color w:val="0A0A0A"/>
          <w:w w:val="105"/>
          <w:sz w:val="26"/>
        </w:rPr>
        <w:t>the</w:t>
      </w:r>
      <w:r w:rsidR="00EF2652">
        <w:rPr>
          <w:color w:val="0A0A0A"/>
          <w:spacing w:val="-17"/>
          <w:w w:val="105"/>
          <w:sz w:val="26"/>
        </w:rPr>
        <w:t xml:space="preserve"> </w:t>
      </w:r>
      <w:r w:rsidR="00EF2652">
        <w:rPr>
          <w:color w:val="0A0A0A"/>
          <w:w w:val="105"/>
          <w:sz w:val="26"/>
        </w:rPr>
        <w:t>currency</w:t>
      </w:r>
      <w:r w:rsidR="00EF2652">
        <w:rPr>
          <w:color w:val="0A0A0A"/>
          <w:spacing w:val="-17"/>
          <w:w w:val="105"/>
          <w:sz w:val="26"/>
        </w:rPr>
        <w:t xml:space="preserve"> </w:t>
      </w:r>
      <w:r w:rsidR="00EF2652">
        <w:rPr>
          <w:color w:val="0A0A0A"/>
          <w:w w:val="105"/>
          <w:sz w:val="26"/>
        </w:rPr>
        <w:t>exchange</w:t>
      </w:r>
      <w:r w:rsidR="00EF2652">
        <w:rPr>
          <w:color w:val="0A0A0A"/>
          <w:spacing w:val="-17"/>
          <w:w w:val="105"/>
          <w:sz w:val="26"/>
        </w:rPr>
        <w:t xml:space="preserve"> </w:t>
      </w:r>
      <w:r w:rsidR="00EF2652">
        <w:rPr>
          <w:color w:val="0A0A0A"/>
          <w:w w:val="105"/>
          <w:sz w:val="26"/>
        </w:rPr>
        <w:t>rate</w:t>
      </w:r>
      <w:r w:rsidR="00EF2652">
        <w:rPr>
          <w:color w:val="0A0A0A"/>
          <w:spacing w:val="-17"/>
          <w:w w:val="105"/>
          <w:sz w:val="26"/>
        </w:rPr>
        <w:t xml:space="preserve"> </w:t>
      </w:r>
      <w:r w:rsidR="00EF2652">
        <w:rPr>
          <w:color w:val="0A0A0A"/>
          <w:w w:val="105"/>
          <w:sz w:val="26"/>
        </w:rPr>
        <w:t>in</w:t>
      </w:r>
      <w:r w:rsidR="00EF2652">
        <w:rPr>
          <w:color w:val="0A0A0A"/>
          <w:spacing w:val="-17"/>
          <w:w w:val="105"/>
          <w:sz w:val="26"/>
        </w:rPr>
        <w:t xml:space="preserve"> </w:t>
      </w:r>
      <w:r w:rsidR="00EF2652">
        <w:rPr>
          <w:color w:val="0A0A0A"/>
          <w:w w:val="105"/>
          <w:sz w:val="26"/>
        </w:rPr>
        <w:t>effect</w:t>
      </w:r>
      <w:r w:rsidR="00EF2652">
        <w:rPr>
          <w:color w:val="0A0A0A"/>
          <w:spacing w:val="-17"/>
          <w:w w:val="105"/>
          <w:sz w:val="26"/>
        </w:rPr>
        <w:t xml:space="preserve"> </w:t>
      </w:r>
      <w:r w:rsidR="00EF2652">
        <w:rPr>
          <w:color w:val="0A0A0A"/>
          <w:w w:val="105"/>
          <w:sz w:val="26"/>
        </w:rPr>
        <w:t>at</w:t>
      </w:r>
      <w:r w:rsidR="00EF2652">
        <w:rPr>
          <w:color w:val="0A0A0A"/>
          <w:spacing w:val="-17"/>
          <w:w w:val="105"/>
          <w:sz w:val="26"/>
        </w:rPr>
        <w:t xml:space="preserve"> </w:t>
      </w:r>
      <w:r w:rsidR="00EF2652">
        <w:rPr>
          <w:color w:val="0A0A0A"/>
          <w:w w:val="105"/>
          <w:sz w:val="26"/>
        </w:rPr>
        <w:t>a</w:t>
      </w:r>
      <w:r w:rsidR="00EF2652">
        <w:rPr>
          <w:color w:val="0A0A0A"/>
          <w:spacing w:val="-17"/>
          <w:w w:val="105"/>
          <w:sz w:val="26"/>
        </w:rPr>
        <w:t xml:space="preserve"> </w:t>
      </w:r>
      <w:r w:rsidR="00EF2652">
        <w:rPr>
          <w:color w:val="0A0A0A"/>
          <w:w w:val="105"/>
          <w:sz w:val="26"/>
        </w:rPr>
        <w:t>reasonable</w:t>
      </w:r>
      <w:r w:rsidR="00EF2652">
        <w:rPr>
          <w:color w:val="0A0A0A"/>
          <w:spacing w:val="-16"/>
          <w:w w:val="105"/>
          <w:sz w:val="26"/>
        </w:rPr>
        <w:t xml:space="preserve"> </w:t>
      </w:r>
      <w:r w:rsidR="00EF2652">
        <w:rPr>
          <w:color w:val="0A0A0A"/>
          <w:w w:val="105"/>
          <w:sz w:val="26"/>
        </w:rPr>
        <w:t>time</w:t>
      </w:r>
      <w:r w:rsidR="00EF2652">
        <w:rPr>
          <w:color w:val="0A0A0A"/>
          <w:spacing w:val="-15"/>
          <w:w w:val="105"/>
          <w:sz w:val="26"/>
        </w:rPr>
        <w:t xml:space="preserve"> </w:t>
      </w:r>
      <w:r w:rsidR="00EF2652">
        <w:rPr>
          <w:color w:val="0A0A0A"/>
          <w:w w:val="105"/>
          <w:sz w:val="26"/>
        </w:rPr>
        <w:t>prior</w:t>
      </w:r>
      <w:r w:rsidR="00EF2652">
        <w:rPr>
          <w:color w:val="0A0A0A"/>
          <w:spacing w:val="-16"/>
          <w:w w:val="105"/>
          <w:sz w:val="26"/>
        </w:rPr>
        <w:t xml:space="preserve"> </w:t>
      </w:r>
      <w:r w:rsidR="00EF2652">
        <w:rPr>
          <w:color w:val="0A0A0A"/>
          <w:w w:val="105"/>
          <w:sz w:val="26"/>
        </w:rPr>
        <w:t>to</w:t>
      </w:r>
      <w:r w:rsidR="00EF2652">
        <w:rPr>
          <w:color w:val="0A0A0A"/>
          <w:spacing w:val="-17"/>
          <w:w w:val="105"/>
          <w:sz w:val="26"/>
        </w:rPr>
        <w:t xml:space="preserve"> </w:t>
      </w:r>
      <w:r w:rsidR="00EF2652">
        <w:rPr>
          <w:color w:val="0A0A0A"/>
          <w:w w:val="105"/>
          <w:sz w:val="26"/>
        </w:rPr>
        <w:t>or</w:t>
      </w:r>
      <w:r w:rsidR="00EF2652">
        <w:rPr>
          <w:color w:val="0A0A0A"/>
          <w:spacing w:val="-17"/>
          <w:w w:val="105"/>
          <w:sz w:val="26"/>
        </w:rPr>
        <w:t xml:space="preserve"> </w:t>
      </w:r>
      <w:r w:rsidR="00EF2652">
        <w:rPr>
          <w:color w:val="0A0A0A"/>
          <w:w w:val="105"/>
          <w:sz w:val="26"/>
        </w:rPr>
        <w:t>on</w:t>
      </w:r>
      <w:r w:rsidR="00EF2652">
        <w:rPr>
          <w:color w:val="0A0A0A"/>
          <w:spacing w:val="-17"/>
          <w:w w:val="105"/>
          <w:sz w:val="26"/>
        </w:rPr>
        <w:t xml:space="preserve"> </w:t>
      </w:r>
      <w:r w:rsidR="00EF2652">
        <w:rPr>
          <w:color w:val="0A0A0A"/>
          <w:w w:val="105"/>
          <w:sz w:val="26"/>
        </w:rPr>
        <w:t>the date of the sale of the securities. If securities are not offered for cash, the aggregate offering</w:t>
      </w:r>
      <w:r w:rsidR="00EF2652">
        <w:rPr>
          <w:color w:val="0A0A0A"/>
          <w:spacing w:val="-5"/>
          <w:w w:val="105"/>
          <w:sz w:val="26"/>
        </w:rPr>
        <w:t xml:space="preserve"> </w:t>
      </w:r>
      <w:r w:rsidR="00EF2652">
        <w:rPr>
          <w:color w:val="0A0A0A"/>
          <w:w w:val="105"/>
          <w:sz w:val="26"/>
        </w:rPr>
        <w:t>price</w:t>
      </w:r>
      <w:r w:rsidR="00EF2652">
        <w:rPr>
          <w:color w:val="0A0A0A"/>
          <w:spacing w:val="-10"/>
          <w:w w:val="105"/>
          <w:sz w:val="26"/>
        </w:rPr>
        <w:t xml:space="preserve"> </w:t>
      </w:r>
      <w:r w:rsidR="00EF2652">
        <w:rPr>
          <w:color w:val="0A0A0A"/>
          <w:w w:val="105"/>
          <w:sz w:val="26"/>
        </w:rPr>
        <w:t>shall</w:t>
      </w:r>
      <w:r w:rsidR="00EF2652">
        <w:rPr>
          <w:color w:val="0A0A0A"/>
          <w:spacing w:val="-10"/>
          <w:w w:val="105"/>
          <w:sz w:val="26"/>
        </w:rPr>
        <w:t xml:space="preserve"> </w:t>
      </w:r>
      <w:r w:rsidR="00EF2652">
        <w:rPr>
          <w:color w:val="0A0A0A"/>
          <w:w w:val="105"/>
          <w:sz w:val="26"/>
        </w:rPr>
        <w:t>be</w:t>
      </w:r>
      <w:r w:rsidR="00EF2652">
        <w:rPr>
          <w:color w:val="0A0A0A"/>
          <w:spacing w:val="-16"/>
          <w:w w:val="105"/>
          <w:sz w:val="26"/>
        </w:rPr>
        <w:t xml:space="preserve"> </w:t>
      </w:r>
      <w:r w:rsidR="00EF2652">
        <w:rPr>
          <w:color w:val="0A0A0A"/>
          <w:w w:val="105"/>
          <w:sz w:val="26"/>
        </w:rPr>
        <w:t>based</w:t>
      </w:r>
      <w:r w:rsidR="00EF2652">
        <w:rPr>
          <w:color w:val="0A0A0A"/>
          <w:spacing w:val="-4"/>
          <w:w w:val="105"/>
          <w:sz w:val="26"/>
        </w:rPr>
        <w:t xml:space="preserve"> </w:t>
      </w:r>
      <w:r w:rsidR="00EF2652">
        <w:rPr>
          <w:color w:val="0A0A0A"/>
          <w:w w:val="105"/>
          <w:sz w:val="26"/>
        </w:rPr>
        <w:t>on</w:t>
      </w:r>
      <w:r w:rsidR="00EF2652">
        <w:rPr>
          <w:color w:val="0A0A0A"/>
          <w:spacing w:val="-12"/>
          <w:w w:val="105"/>
          <w:sz w:val="26"/>
        </w:rPr>
        <w:t xml:space="preserve"> </w:t>
      </w:r>
      <w:r w:rsidR="00EF2652">
        <w:rPr>
          <w:color w:val="0A0A0A"/>
          <w:w w:val="105"/>
          <w:sz w:val="26"/>
        </w:rPr>
        <w:t>the</w:t>
      </w:r>
      <w:r w:rsidR="00EF2652">
        <w:rPr>
          <w:color w:val="0A0A0A"/>
          <w:spacing w:val="-9"/>
          <w:w w:val="105"/>
          <w:sz w:val="26"/>
        </w:rPr>
        <w:t xml:space="preserve"> </w:t>
      </w:r>
      <w:r w:rsidR="00EF2652">
        <w:rPr>
          <w:color w:val="0A0A0A"/>
          <w:w w:val="105"/>
          <w:sz w:val="26"/>
        </w:rPr>
        <w:t>value</w:t>
      </w:r>
      <w:r w:rsidR="00EF2652">
        <w:rPr>
          <w:color w:val="0A0A0A"/>
          <w:spacing w:val="-9"/>
          <w:w w:val="105"/>
          <w:sz w:val="26"/>
        </w:rPr>
        <w:t xml:space="preserve"> </w:t>
      </w:r>
      <w:r w:rsidR="00EF2652">
        <w:rPr>
          <w:color w:val="0A0A0A"/>
          <w:w w:val="105"/>
          <w:sz w:val="26"/>
        </w:rPr>
        <w:t>of</w:t>
      </w:r>
      <w:r w:rsidR="00EF2652">
        <w:rPr>
          <w:color w:val="0A0A0A"/>
          <w:spacing w:val="-9"/>
          <w:w w:val="105"/>
          <w:sz w:val="26"/>
        </w:rPr>
        <w:t xml:space="preserve"> </w:t>
      </w:r>
      <w:r w:rsidR="00EF2652">
        <w:rPr>
          <w:color w:val="0A0A0A"/>
          <w:w w:val="105"/>
          <w:sz w:val="26"/>
        </w:rPr>
        <w:t>the</w:t>
      </w:r>
      <w:r w:rsidR="00EF2652">
        <w:rPr>
          <w:color w:val="0A0A0A"/>
          <w:spacing w:val="-11"/>
          <w:w w:val="105"/>
          <w:sz w:val="26"/>
        </w:rPr>
        <w:t xml:space="preserve"> </w:t>
      </w:r>
      <w:r w:rsidR="00EF2652">
        <w:rPr>
          <w:color w:val="0A0A0A"/>
          <w:w w:val="105"/>
          <w:sz w:val="26"/>
        </w:rPr>
        <w:t xml:space="preserve">consideration as </w:t>
      </w:r>
      <w:r w:rsidR="00EF2652">
        <w:rPr>
          <w:color w:val="0A0A0A"/>
          <w:sz w:val="26"/>
        </w:rPr>
        <w:t>established by bona fide</w:t>
      </w:r>
      <w:r w:rsidR="00EF2652">
        <w:rPr>
          <w:color w:val="0A0A0A"/>
          <w:spacing w:val="-6"/>
          <w:sz w:val="26"/>
        </w:rPr>
        <w:t xml:space="preserve"> </w:t>
      </w:r>
      <w:r w:rsidR="00EF2652">
        <w:rPr>
          <w:color w:val="0A0A0A"/>
          <w:sz w:val="26"/>
        </w:rPr>
        <w:t>sales of that consideration</w:t>
      </w:r>
      <w:r w:rsidR="00EF2652">
        <w:rPr>
          <w:color w:val="0A0A0A"/>
          <w:spacing w:val="32"/>
          <w:sz w:val="26"/>
        </w:rPr>
        <w:t xml:space="preserve"> </w:t>
      </w:r>
      <w:r w:rsidR="00EF2652">
        <w:rPr>
          <w:color w:val="0A0A0A"/>
          <w:sz w:val="26"/>
        </w:rPr>
        <w:t>made within a</w:t>
      </w:r>
      <w:r w:rsidR="00EF2652">
        <w:rPr>
          <w:color w:val="0A0A0A"/>
          <w:spacing w:val="-1"/>
          <w:sz w:val="26"/>
        </w:rPr>
        <w:t xml:space="preserve"> </w:t>
      </w:r>
      <w:r w:rsidR="00EF2652">
        <w:rPr>
          <w:color w:val="0A0A0A"/>
          <w:sz w:val="26"/>
        </w:rPr>
        <w:t xml:space="preserve">reasonable </w:t>
      </w:r>
      <w:r w:rsidR="00EF2652">
        <w:rPr>
          <w:color w:val="0A0A0A"/>
          <w:w w:val="105"/>
          <w:sz w:val="26"/>
        </w:rPr>
        <w:t>time, or, in the absence of sales, on the fair value as determined by an accepted standard. Such valuations of non-cash consideration must be reasonable at the time made.</w:t>
      </w:r>
    </w:p>
    <w:p w:rsidR="0079362F" w:rsidRDefault="00EF2652">
      <w:pPr>
        <w:pStyle w:val="ListParagraph"/>
        <w:numPr>
          <w:ilvl w:val="0"/>
          <w:numId w:val="19"/>
        </w:numPr>
        <w:tabs>
          <w:tab w:val="left" w:pos="1790"/>
        </w:tabs>
        <w:spacing w:before="177" w:line="254" w:lineRule="auto"/>
        <w:ind w:left="1683" w:right="122" w:hanging="262"/>
        <w:jc w:val="both"/>
        <w:rPr>
          <w:sz w:val="26"/>
        </w:rPr>
      </w:pPr>
      <w:r>
        <w:rPr>
          <w:color w:val="0A0A0A"/>
          <w:sz w:val="26"/>
        </w:rPr>
        <w:t xml:space="preserve">Business combination. Business combination shall mean any transaction of </w:t>
      </w:r>
      <w:r>
        <w:rPr>
          <w:color w:val="0A0A0A"/>
          <w:w w:val="105"/>
          <w:sz w:val="26"/>
        </w:rPr>
        <w:t>the type specified in paragraph (a) of Rule 145 under the Act (17 CFR 230.145) and any transaction involving the acquisition by one issuer, in exchange</w:t>
      </w:r>
      <w:r>
        <w:rPr>
          <w:color w:val="0A0A0A"/>
          <w:spacing w:val="-3"/>
          <w:w w:val="105"/>
          <w:sz w:val="26"/>
        </w:rPr>
        <w:t xml:space="preserve"> </w:t>
      </w:r>
      <w:r>
        <w:rPr>
          <w:color w:val="0A0A0A"/>
          <w:w w:val="105"/>
          <w:sz w:val="26"/>
        </w:rPr>
        <w:t>for</w:t>
      </w:r>
      <w:r>
        <w:rPr>
          <w:color w:val="0A0A0A"/>
          <w:spacing w:val="-11"/>
          <w:w w:val="105"/>
          <w:sz w:val="26"/>
        </w:rPr>
        <w:t xml:space="preserve"> </w:t>
      </w:r>
      <w:r>
        <w:rPr>
          <w:color w:val="0A0A0A"/>
          <w:w w:val="105"/>
          <w:sz w:val="26"/>
        </w:rPr>
        <w:t>all</w:t>
      </w:r>
      <w:r>
        <w:rPr>
          <w:color w:val="0A0A0A"/>
          <w:spacing w:val="-11"/>
          <w:w w:val="105"/>
          <w:sz w:val="26"/>
        </w:rPr>
        <w:t xml:space="preserve"> </w:t>
      </w:r>
      <w:r>
        <w:rPr>
          <w:color w:val="0A0A0A"/>
          <w:w w:val="105"/>
          <w:sz w:val="26"/>
        </w:rPr>
        <w:t>or</w:t>
      </w:r>
      <w:r>
        <w:rPr>
          <w:color w:val="0A0A0A"/>
          <w:spacing w:val="-14"/>
          <w:w w:val="105"/>
          <w:sz w:val="26"/>
        </w:rPr>
        <w:t xml:space="preserve"> </w:t>
      </w:r>
      <w:r>
        <w:rPr>
          <w:color w:val="0A0A0A"/>
          <w:w w:val="105"/>
          <w:sz w:val="26"/>
        </w:rPr>
        <w:t>a</w:t>
      </w:r>
      <w:r>
        <w:rPr>
          <w:color w:val="0A0A0A"/>
          <w:spacing w:val="-18"/>
          <w:w w:val="105"/>
          <w:sz w:val="26"/>
        </w:rPr>
        <w:t xml:space="preserve"> </w:t>
      </w:r>
      <w:r>
        <w:rPr>
          <w:color w:val="0A0A0A"/>
          <w:w w:val="105"/>
          <w:sz w:val="26"/>
        </w:rPr>
        <w:t>part</w:t>
      </w:r>
      <w:r>
        <w:rPr>
          <w:color w:val="0A0A0A"/>
          <w:spacing w:val="-8"/>
          <w:w w:val="105"/>
          <w:sz w:val="26"/>
        </w:rPr>
        <w:t xml:space="preserve"> </w:t>
      </w:r>
      <w:r>
        <w:rPr>
          <w:color w:val="0A0A0A"/>
          <w:w w:val="105"/>
          <w:sz w:val="26"/>
        </w:rPr>
        <w:t>of</w:t>
      </w:r>
      <w:r>
        <w:rPr>
          <w:color w:val="0A0A0A"/>
          <w:spacing w:val="-11"/>
          <w:w w:val="105"/>
          <w:sz w:val="26"/>
        </w:rPr>
        <w:t xml:space="preserve"> </w:t>
      </w:r>
      <w:r>
        <w:rPr>
          <w:color w:val="0A0A0A"/>
          <w:w w:val="105"/>
          <w:sz w:val="26"/>
        </w:rPr>
        <w:t>its</w:t>
      </w:r>
      <w:r>
        <w:rPr>
          <w:color w:val="0A0A0A"/>
          <w:spacing w:val="-14"/>
          <w:w w:val="105"/>
          <w:sz w:val="26"/>
        </w:rPr>
        <w:t xml:space="preserve"> </w:t>
      </w:r>
      <w:r>
        <w:rPr>
          <w:color w:val="0A0A0A"/>
          <w:w w:val="105"/>
          <w:sz w:val="26"/>
        </w:rPr>
        <w:t>own</w:t>
      </w:r>
      <w:r>
        <w:rPr>
          <w:color w:val="0A0A0A"/>
          <w:spacing w:val="-11"/>
          <w:w w:val="105"/>
          <w:sz w:val="26"/>
        </w:rPr>
        <w:t xml:space="preserve"> </w:t>
      </w:r>
      <w:r>
        <w:rPr>
          <w:color w:val="0A0A0A"/>
          <w:w w:val="105"/>
          <w:sz w:val="26"/>
        </w:rPr>
        <w:t>or</w:t>
      </w:r>
      <w:r>
        <w:rPr>
          <w:color w:val="0A0A0A"/>
          <w:spacing w:val="-17"/>
          <w:w w:val="105"/>
          <w:sz w:val="26"/>
        </w:rPr>
        <w:t xml:space="preserve"> </w:t>
      </w:r>
      <w:r>
        <w:rPr>
          <w:color w:val="0A0A0A"/>
          <w:w w:val="105"/>
          <w:sz w:val="26"/>
        </w:rPr>
        <w:t>its</w:t>
      </w:r>
      <w:r>
        <w:rPr>
          <w:color w:val="0A0A0A"/>
          <w:spacing w:val="-18"/>
          <w:w w:val="105"/>
          <w:sz w:val="26"/>
        </w:rPr>
        <w:t xml:space="preserve"> </w:t>
      </w:r>
      <w:r>
        <w:rPr>
          <w:color w:val="0A0A0A"/>
          <w:w w:val="105"/>
          <w:sz w:val="26"/>
        </w:rPr>
        <w:t>parent's</w:t>
      </w:r>
      <w:r>
        <w:rPr>
          <w:color w:val="0A0A0A"/>
          <w:spacing w:val="-9"/>
          <w:w w:val="105"/>
          <w:sz w:val="26"/>
        </w:rPr>
        <w:t xml:space="preserve"> </w:t>
      </w:r>
      <w:r>
        <w:rPr>
          <w:color w:val="0A0A0A"/>
          <w:w w:val="105"/>
          <w:sz w:val="26"/>
        </w:rPr>
        <w:t>stock,</w:t>
      </w:r>
      <w:r>
        <w:rPr>
          <w:color w:val="0A0A0A"/>
          <w:spacing w:val="-10"/>
          <w:w w:val="105"/>
          <w:sz w:val="26"/>
        </w:rPr>
        <w:t xml:space="preserve"> </w:t>
      </w:r>
      <w:r>
        <w:rPr>
          <w:color w:val="0A0A0A"/>
          <w:w w:val="105"/>
          <w:sz w:val="26"/>
        </w:rPr>
        <w:t>of</w:t>
      </w:r>
      <w:r>
        <w:rPr>
          <w:color w:val="0A0A0A"/>
          <w:spacing w:val="-15"/>
          <w:w w:val="105"/>
          <w:sz w:val="26"/>
        </w:rPr>
        <w:t xml:space="preserve"> </w:t>
      </w:r>
      <w:r>
        <w:rPr>
          <w:color w:val="0A0A0A"/>
          <w:w w:val="105"/>
          <w:sz w:val="26"/>
        </w:rPr>
        <w:t>stock</w:t>
      </w:r>
      <w:r>
        <w:rPr>
          <w:color w:val="0A0A0A"/>
          <w:spacing w:val="-9"/>
          <w:w w:val="105"/>
          <w:sz w:val="26"/>
        </w:rPr>
        <w:t xml:space="preserve"> </w:t>
      </w:r>
      <w:r>
        <w:rPr>
          <w:color w:val="0A0A0A"/>
          <w:w w:val="105"/>
          <w:sz w:val="26"/>
        </w:rPr>
        <w:t>of</w:t>
      </w:r>
      <w:r>
        <w:rPr>
          <w:color w:val="0A0A0A"/>
          <w:spacing w:val="-16"/>
          <w:w w:val="105"/>
          <w:sz w:val="26"/>
        </w:rPr>
        <w:t xml:space="preserve"> </w:t>
      </w:r>
      <w:r>
        <w:rPr>
          <w:color w:val="0A0A0A"/>
          <w:w w:val="105"/>
          <w:sz w:val="26"/>
        </w:rPr>
        <w:t>another issuer</w:t>
      </w:r>
      <w:r>
        <w:rPr>
          <w:color w:val="0A0A0A"/>
          <w:spacing w:val="-7"/>
          <w:w w:val="105"/>
          <w:sz w:val="26"/>
        </w:rPr>
        <w:t xml:space="preserve"> </w:t>
      </w:r>
      <w:r>
        <w:rPr>
          <w:color w:val="0A0A0A"/>
          <w:w w:val="105"/>
          <w:sz w:val="26"/>
        </w:rPr>
        <w:t>if,</w:t>
      </w:r>
      <w:r>
        <w:rPr>
          <w:color w:val="0A0A0A"/>
          <w:spacing w:val="-14"/>
          <w:w w:val="105"/>
          <w:sz w:val="26"/>
        </w:rPr>
        <w:t xml:space="preserve"> </w:t>
      </w:r>
      <w:r>
        <w:rPr>
          <w:color w:val="0A0A0A"/>
          <w:w w:val="105"/>
          <w:sz w:val="26"/>
        </w:rPr>
        <w:t>immediately</w:t>
      </w:r>
      <w:r>
        <w:rPr>
          <w:color w:val="0A0A0A"/>
          <w:spacing w:val="-1"/>
          <w:w w:val="105"/>
          <w:sz w:val="26"/>
        </w:rPr>
        <w:t xml:space="preserve"> </w:t>
      </w:r>
      <w:r>
        <w:rPr>
          <w:color w:val="0A0A0A"/>
          <w:w w:val="105"/>
          <w:sz w:val="26"/>
        </w:rPr>
        <w:t>after</w:t>
      </w:r>
      <w:r>
        <w:rPr>
          <w:color w:val="0A0A0A"/>
          <w:spacing w:val="-11"/>
          <w:w w:val="105"/>
          <w:sz w:val="26"/>
        </w:rPr>
        <w:t xml:space="preserve"> </w:t>
      </w:r>
      <w:r>
        <w:rPr>
          <w:color w:val="0A0A0A"/>
          <w:w w:val="105"/>
          <w:sz w:val="26"/>
        </w:rPr>
        <w:t>the</w:t>
      </w:r>
      <w:r>
        <w:rPr>
          <w:color w:val="0A0A0A"/>
          <w:spacing w:val="-14"/>
          <w:w w:val="105"/>
          <w:sz w:val="26"/>
        </w:rPr>
        <w:t xml:space="preserve"> </w:t>
      </w:r>
      <w:r>
        <w:rPr>
          <w:color w:val="0A0A0A"/>
          <w:w w:val="105"/>
          <w:sz w:val="26"/>
        </w:rPr>
        <w:t>acquisition, the</w:t>
      </w:r>
      <w:r>
        <w:rPr>
          <w:color w:val="0A0A0A"/>
          <w:spacing w:val="-14"/>
          <w:w w:val="105"/>
          <w:sz w:val="26"/>
        </w:rPr>
        <w:t xml:space="preserve"> </w:t>
      </w:r>
      <w:r>
        <w:rPr>
          <w:color w:val="0A0A0A"/>
          <w:w w:val="105"/>
          <w:sz w:val="26"/>
        </w:rPr>
        <w:t>acquiring</w:t>
      </w:r>
      <w:r>
        <w:rPr>
          <w:color w:val="0A0A0A"/>
          <w:spacing w:val="-2"/>
          <w:w w:val="105"/>
          <w:sz w:val="26"/>
        </w:rPr>
        <w:t xml:space="preserve"> </w:t>
      </w:r>
      <w:r>
        <w:rPr>
          <w:color w:val="0A0A0A"/>
          <w:w w:val="105"/>
          <w:sz w:val="26"/>
        </w:rPr>
        <w:t>issuer</w:t>
      </w:r>
      <w:r>
        <w:rPr>
          <w:color w:val="0A0A0A"/>
          <w:spacing w:val="-10"/>
          <w:w w:val="105"/>
          <w:sz w:val="26"/>
        </w:rPr>
        <w:t xml:space="preserve"> </w:t>
      </w:r>
      <w:r>
        <w:rPr>
          <w:color w:val="0A0A0A"/>
          <w:w w:val="105"/>
          <w:sz w:val="26"/>
        </w:rPr>
        <w:t>has</w:t>
      </w:r>
      <w:r>
        <w:rPr>
          <w:color w:val="0A0A0A"/>
          <w:spacing w:val="-14"/>
          <w:w w:val="105"/>
          <w:sz w:val="26"/>
        </w:rPr>
        <w:t xml:space="preserve"> </w:t>
      </w:r>
      <w:r>
        <w:rPr>
          <w:color w:val="0A0A0A"/>
          <w:w w:val="105"/>
          <w:sz w:val="26"/>
        </w:rPr>
        <w:t>control of</w:t>
      </w:r>
      <w:r>
        <w:rPr>
          <w:color w:val="0A0A0A"/>
          <w:spacing w:val="-4"/>
          <w:w w:val="105"/>
          <w:sz w:val="26"/>
        </w:rPr>
        <w:t xml:space="preserve"> </w:t>
      </w:r>
      <w:r>
        <w:rPr>
          <w:color w:val="0A0A0A"/>
          <w:w w:val="105"/>
          <w:sz w:val="26"/>
        </w:rPr>
        <w:t>the</w:t>
      </w:r>
      <w:r>
        <w:rPr>
          <w:color w:val="0A0A0A"/>
          <w:spacing w:val="-6"/>
          <w:w w:val="105"/>
          <w:sz w:val="26"/>
        </w:rPr>
        <w:t xml:space="preserve"> </w:t>
      </w:r>
      <w:r>
        <w:rPr>
          <w:color w:val="0A0A0A"/>
          <w:w w:val="105"/>
          <w:sz w:val="26"/>
        </w:rPr>
        <w:t>other issuer (whether or</w:t>
      </w:r>
      <w:r>
        <w:rPr>
          <w:color w:val="0A0A0A"/>
          <w:spacing w:val="-5"/>
          <w:w w:val="105"/>
          <w:sz w:val="26"/>
        </w:rPr>
        <w:t xml:space="preserve"> </w:t>
      </w:r>
      <w:r>
        <w:rPr>
          <w:color w:val="0A0A0A"/>
          <w:w w:val="105"/>
          <w:sz w:val="26"/>
        </w:rPr>
        <w:t>not it</w:t>
      </w:r>
      <w:r>
        <w:rPr>
          <w:color w:val="0A0A0A"/>
          <w:spacing w:val="-3"/>
          <w:w w:val="105"/>
          <w:sz w:val="26"/>
        </w:rPr>
        <w:t xml:space="preserve"> </w:t>
      </w:r>
      <w:r>
        <w:rPr>
          <w:color w:val="0A0A0A"/>
          <w:w w:val="105"/>
          <w:sz w:val="26"/>
        </w:rPr>
        <w:t>had</w:t>
      </w:r>
      <w:r>
        <w:rPr>
          <w:color w:val="0A0A0A"/>
          <w:spacing w:val="-1"/>
          <w:w w:val="105"/>
          <w:sz w:val="26"/>
        </w:rPr>
        <w:t xml:space="preserve"> </w:t>
      </w:r>
      <w:r>
        <w:rPr>
          <w:color w:val="0A0A0A"/>
          <w:w w:val="105"/>
          <w:sz w:val="26"/>
        </w:rPr>
        <w:t>control before the</w:t>
      </w:r>
      <w:r>
        <w:rPr>
          <w:color w:val="0A0A0A"/>
          <w:spacing w:val="-6"/>
          <w:w w:val="105"/>
          <w:sz w:val="26"/>
        </w:rPr>
        <w:t xml:space="preserve"> </w:t>
      </w:r>
      <w:r>
        <w:rPr>
          <w:color w:val="0A0A0A"/>
          <w:w w:val="105"/>
          <w:sz w:val="26"/>
        </w:rPr>
        <w:t>acquisition).</w:t>
      </w:r>
    </w:p>
    <w:p w:rsidR="0079362F" w:rsidRDefault="0079362F">
      <w:pPr>
        <w:spacing w:line="254" w:lineRule="auto"/>
        <w:jc w:val="both"/>
        <w:rPr>
          <w:sz w:val="26"/>
        </w:rPr>
        <w:sectPr w:rsidR="0079362F">
          <w:headerReference w:type="default" r:id="rId181"/>
          <w:pgSz w:w="12240" w:h="15840"/>
          <w:pgMar w:top="720" w:right="1580" w:bottom="280" w:left="740" w:header="0" w:footer="0" w:gutter="0"/>
          <w:cols w:space="720"/>
        </w:sectPr>
      </w:pPr>
    </w:p>
    <w:p w:rsidR="0079362F" w:rsidRDefault="0079362F">
      <w:pPr>
        <w:pStyle w:val="BodyText"/>
        <w:spacing w:before="7"/>
        <w:rPr>
          <w:sz w:val="17"/>
        </w:rPr>
      </w:pPr>
    </w:p>
    <w:p w:rsidR="0079362F" w:rsidRDefault="00EF2652">
      <w:pPr>
        <w:pStyle w:val="ListParagraph"/>
        <w:numPr>
          <w:ilvl w:val="0"/>
          <w:numId w:val="19"/>
        </w:numPr>
        <w:tabs>
          <w:tab w:val="left" w:pos="1409"/>
        </w:tabs>
        <w:spacing w:before="89" w:line="256" w:lineRule="auto"/>
        <w:ind w:left="1245" w:right="561" w:hanging="266"/>
        <w:jc w:val="both"/>
        <w:rPr>
          <w:sz w:val="26"/>
        </w:rPr>
      </w:pPr>
      <w:r>
        <w:rPr>
          <w:color w:val="0A0A0A"/>
          <w:w w:val="105"/>
          <w:sz w:val="26"/>
        </w:rPr>
        <w:t>Calculation of number of purchasers. For purposes of calculating the number of purchasers under §§230.505(b) and 230.506(b) only, the following shall apply:</w:t>
      </w:r>
    </w:p>
    <w:p w:rsidR="0079362F" w:rsidRDefault="00EF2652">
      <w:pPr>
        <w:pStyle w:val="ListParagraph"/>
        <w:numPr>
          <w:ilvl w:val="1"/>
          <w:numId w:val="19"/>
        </w:numPr>
        <w:tabs>
          <w:tab w:val="left" w:pos="1358"/>
        </w:tabs>
        <w:spacing w:before="156"/>
        <w:ind w:left="1357" w:hanging="378"/>
        <w:jc w:val="both"/>
        <w:rPr>
          <w:sz w:val="26"/>
        </w:rPr>
      </w:pPr>
      <w:r>
        <w:rPr>
          <w:color w:val="0A0A0A"/>
          <w:sz w:val="26"/>
        </w:rPr>
        <w:t>The</w:t>
      </w:r>
      <w:r>
        <w:rPr>
          <w:color w:val="0A0A0A"/>
          <w:spacing w:val="17"/>
          <w:sz w:val="26"/>
        </w:rPr>
        <w:t xml:space="preserve"> </w:t>
      </w:r>
      <w:r>
        <w:rPr>
          <w:color w:val="0A0A0A"/>
          <w:sz w:val="26"/>
        </w:rPr>
        <w:t>following</w:t>
      </w:r>
      <w:r>
        <w:rPr>
          <w:color w:val="0A0A0A"/>
          <w:spacing w:val="26"/>
          <w:sz w:val="26"/>
        </w:rPr>
        <w:t xml:space="preserve"> </w:t>
      </w:r>
      <w:r>
        <w:rPr>
          <w:color w:val="0A0A0A"/>
          <w:sz w:val="26"/>
        </w:rPr>
        <w:t>purchasers</w:t>
      </w:r>
      <w:r>
        <w:rPr>
          <w:color w:val="0A0A0A"/>
          <w:spacing w:val="30"/>
          <w:sz w:val="26"/>
        </w:rPr>
        <w:t xml:space="preserve"> </w:t>
      </w:r>
      <w:r>
        <w:rPr>
          <w:color w:val="0A0A0A"/>
          <w:sz w:val="26"/>
        </w:rPr>
        <w:t>shall</w:t>
      </w:r>
      <w:r>
        <w:rPr>
          <w:color w:val="0A0A0A"/>
          <w:spacing w:val="27"/>
          <w:sz w:val="26"/>
        </w:rPr>
        <w:t xml:space="preserve"> </w:t>
      </w:r>
      <w:r>
        <w:rPr>
          <w:color w:val="0A0A0A"/>
          <w:sz w:val="26"/>
        </w:rPr>
        <w:t>be</w:t>
      </w:r>
      <w:r>
        <w:rPr>
          <w:color w:val="0A0A0A"/>
          <w:spacing w:val="13"/>
          <w:sz w:val="26"/>
        </w:rPr>
        <w:t xml:space="preserve"> </w:t>
      </w:r>
      <w:r>
        <w:rPr>
          <w:color w:val="0A0A0A"/>
          <w:spacing w:val="-2"/>
          <w:sz w:val="26"/>
        </w:rPr>
        <w:t>excluded:</w:t>
      </w:r>
    </w:p>
    <w:p w:rsidR="0079362F" w:rsidRDefault="00EF2652">
      <w:pPr>
        <w:pStyle w:val="ListParagraph"/>
        <w:numPr>
          <w:ilvl w:val="2"/>
          <w:numId w:val="19"/>
        </w:numPr>
        <w:tabs>
          <w:tab w:val="left" w:pos="1306"/>
        </w:tabs>
        <w:spacing w:before="176" w:line="259" w:lineRule="auto"/>
        <w:ind w:left="1247" w:right="564" w:hanging="268"/>
        <w:jc w:val="both"/>
        <w:rPr>
          <w:color w:val="0A0A0A"/>
          <w:sz w:val="26"/>
        </w:rPr>
      </w:pPr>
      <w:r>
        <w:rPr>
          <w:color w:val="0A0A0A"/>
          <w:w w:val="105"/>
          <w:sz w:val="26"/>
        </w:rPr>
        <w:t>Any relative, spouse or relative of the spouse of a purchaser who has the same primary residence as the purchaser;</w:t>
      </w:r>
    </w:p>
    <w:p w:rsidR="0079362F" w:rsidRDefault="00EF2652">
      <w:pPr>
        <w:pStyle w:val="ListParagraph"/>
        <w:numPr>
          <w:ilvl w:val="2"/>
          <w:numId w:val="19"/>
        </w:numPr>
        <w:tabs>
          <w:tab w:val="left" w:pos="1374"/>
        </w:tabs>
        <w:spacing w:line="254" w:lineRule="auto"/>
        <w:ind w:left="1247" w:right="561" w:hanging="268"/>
        <w:jc w:val="both"/>
        <w:rPr>
          <w:color w:val="0A0A0A"/>
          <w:sz w:val="26"/>
        </w:rPr>
      </w:pPr>
      <w:r>
        <w:rPr>
          <w:color w:val="0A0A0A"/>
          <w:w w:val="105"/>
          <w:sz w:val="26"/>
        </w:rPr>
        <w:t xml:space="preserve">Any trust or estate in which a purchaser and any of the persons related to </w:t>
      </w:r>
      <w:r>
        <w:rPr>
          <w:color w:val="0A0A0A"/>
          <w:sz w:val="26"/>
        </w:rPr>
        <w:t>him</w:t>
      </w:r>
      <w:r>
        <w:rPr>
          <w:color w:val="0A0A0A"/>
          <w:spacing w:val="-1"/>
          <w:sz w:val="26"/>
        </w:rPr>
        <w:t xml:space="preserve"> </w:t>
      </w:r>
      <w:r>
        <w:rPr>
          <w:color w:val="0A0A0A"/>
          <w:sz w:val="26"/>
        </w:rPr>
        <w:t>as</w:t>
      </w:r>
      <w:r>
        <w:rPr>
          <w:color w:val="0A0A0A"/>
          <w:spacing w:val="-14"/>
          <w:sz w:val="26"/>
        </w:rPr>
        <w:t xml:space="preserve"> </w:t>
      </w:r>
      <w:r>
        <w:rPr>
          <w:color w:val="0A0A0A"/>
          <w:sz w:val="26"/>
        </w:rPr>
        <w:t>specified in</w:t>
      </w:r>
      <w:r>
        <w:rPr>
          <w:color w:val="0A0A0A"/>
          <w:spacing w:val="-8"/>
          <w:sz w:val="26"/>
        </w:rPr>
        <w:t xml:space="preserve"> </w:t>
      </w:r>
      <w:r>
        <w:rPr>
          <w:color w:val="0A0A0A"/>
          <w:sz w:val="26"/>
        </w:rPr>
        <w:t>paragraph (e)(1)(i)</w:t>
      </w:r>
      <w:r>
        <w:rPr>
          <w:color w:val="0A0A0A"/>
          <w:spacing w:val="-14"/>
          <w:sz w:val="26"/>
        </w:rPr>
        <w:t xml:space="preserve"> </w:t>
      </w:r>
      <w:r>
        <w:rPr>
          <w:color w:val="0A0A0A"/>
          <w:sz w:val="26"/>
        </w:rPr>
        <w:t>or</w:t>
      </w:r>
      <w:r>
        <w:rPr>
          <w:color w:val="0A0A0A"/>
          <w:spacing w:val="-14"/>
          <w:sz w:val="26"/>
        </w:rPr>
        <w:t xml:space="preserve"> </w:t>
      </w:r>
      <w:r>
        <w:rPr>
          <w:color w:val="0A0A0A"/>
          <w:sz w:val="26"/>
        </w:rPr>
        <w:t>(e)(1)(iii)</w:t>
      </w:r>
      <w:r>
        <w:rPr>
          <w:color w:val="0A0A0A"/>
          <w:spacing w:val="-4"/>
          <w:sz w:val="26"/>
        </w:rPr>
        <w:t xml:space="preserve"> </w:t>
      </w:r>
      <w:r>
        <w:rPr>
          <w:color w:val="0A0A0A"/>
          <w:sz w:val="26"/>
        </w:rPr>
        <w:t>of</w:t>
      </w:r>
      <w:r>
        <w:rPr>
          <w:color w:val="0A0A0A"/>
          <w:spacing w:val="-5"/>
          <w:sz w:val="26"/>
        </w:rPr>
        <w:t xml:space="preserve"> </w:t>
      </w:r>
      <w:r>
        <w:rPr>
          <w:color w:val="0A0A0A"/>
          <w:sz w:val="26"/>
        </w:rPr>
        <w:t>this</w:t>
      </w:r>
      <w:r>
        <w:rPr>
          <w:color w:val="0A0A0A"/>
          <w:spacing w:val="-5"/>
          <w:sz w:val="26"/>
        </w:rPr>
        <w:t xml:space="preserve"> </w:t>
      </w:r>
      <w:r>
        <w:rPr>
          <w:color w:val="0A0A0A"/>
          <w:sz w:val="26"/>
        </w:rPr>
        <w:t xml:space="preserve">section collectively </w:t>
      </w:r>
      <w:r>
        <w:rPr>
          <w:color w:val="0A0A0A"/>
          <w:w w:val="105"/>
          <w:sz w:val="26"/>
        </w:rPr>
        <w:t>have</w:t>
      </w:r>
      <w:r>
        <w:rPr>
          <w:color w:val="0A0A0A"/>
          <w:spacing w:val="-4"/>
          <w:w w:val="105"/>
          <w:sz w:val="26"/>
        </w:rPr>
        <w:t xml:space="preserve"> </w:t>
      </w:r>
      <w:r>
        <w:rPr>
          <w:color w:val="0A0A0A"/>
          <w:w w:val="105"/>
          <w:sz w:val="26"/>
        </w:rPr>
        <w:t>more than 50</w:t>
      </w:r>
      <w:r>
        <w:rPr>
          <w:color w:val="0A0A0A"/>
          <w:spacing w:val="-6"/>
          <w:w w:val="105"/>
          <w:sz w:val="26"/>
        </w:rPr>
        <w:t xml:space="preserve"> </w:t>
      </w:r>
      <w:r>
        <w:rPr>
          <w:color w:val="0A0A0A"/>
          <w:w w:val="105"/>
          <w:sz w:val="26"/>
        </w:rPr>
        <w:t>percent of</w:t>
      </w:r>
      <w:r>
        <w:rPr>
          <w:color w:val="0A0A0A"/>
          <w:spacing w:val="-3"/>
          <w:w w:val="105"/>
          <w:sz w:val="26"/>
        </w:rPr>
        <w:t xml:space="preserve"> </w:t>
      </w:r>
      <w:r>
        <w:rPr>
          <w:color w:val="0A0A0A"/>
          <w:w w:val="105"/>
          <w:sz w:val="26"/>
        </w:rPr>
        <w:t>the</w:t>
      </w:r>
      <w:r>
        <w:rPr>
          <w:color w:val="0A0A0A"/>
          <w:spacing w:val="-4"/>
          <w:w w:val="105"/>
          <w:sz w:val="26"/>
        </w:rPr>
        <w:t xml:space="preserve"> </w:t>
      </w:r>
      <w:r>
        <w:rPr>
          <w:color w:val="0A0A0A"/>
          <w:w w:val="105"/>
          <w:sz w:val="26"/>
        </w:rPr>
        <w:t xml:space="preserve">beneficial interest (excluding contingent </w:t>
      </w:r>
      <w:r>
        <w:rPr>
          <w:color w:val="0A0A0A"/>
          <w:spacing w:val="-2"/>
          <w:w w:val="105"/>
          <w:sz w:val="26"/>
        </w:rPr>
        <w:t>interests);</w:t>
      </w:r>
    </w:p>
    <w:p w:rsidR="0079362F" w:rsidRDefault="00EF2652">
      <w:pPr>
        <w:pStyle w:val="ListParagraph"/>
        <w:numPr>
          <w:ilvl w:val="2"/>
          <w:numId w:val="19"/>
        </w:numPr>
        <w:tabs>
          <w:tab w:val="left" w:pos="1436"/>
        </w:tabs>
        <w:spacing w:before="165" w:line="254" w:lineRule="auto"/>
        <w:ind w:left="1245" w:right="561" w:hanging="266"/>
        <w:jc w:val="both"/>
        <w:rPr>
          <w:color w:val="0A0A0A"/>
          <w:sz w:val="26"/>
        </w:rPr>
      </w:pPr>
      <w:r>
        <w:rPr>
          <w:color w:val="0A0A0A"/>
          <w:sz w:val="26"/>
        </w:rPr>
        <w:t xml:space="preserve">Any corporation or other organization of which a purchaser and any of the persons related to him as specified in paragraph (e)(1)(i) or (e)(1)(ii) of this section collectively are beneficial owners of more than 50 percent of the equity securities (excluding directors' qualifying shares) or equity interests; </w:t>
      </w:r>
      <w:r>
        <w:rPr>
          <w:color w:val="0A0A0A"/>
          <w:spacing w:val="-4"/>
          <w:sz w:val="26"/>
        </w:rPr>
        <w:t>and</w:t>
      </w:r>
    </w:p>
    <w:p w:rsidR="0079362F" w:rsidRDefault="00EF2652">
      <w:pPr>
        <w:pStyle w:val="ListParagraph"/>
        <w:numPr>
          <w:ilvl w:val="2"/>
          <w:numId w:val="19"/>
        </w:numPr>
        <w:tabs>
          <w:tab w:val="left" w:pos="1427"/>
        </w:tabs>
        <w:spacing w:before="165"/>
        <w:ind w:left="1426" w:hanging="447"/>
        <w:jc w:val="both"/>
        <w:rPr>
          <w:color w:val="0A0A0A"/>
          <w:sz w:val="26"/>
        </w:rPr>
      </w:pPr>
      <w:r>
        <w:rPr>
          <w:color w:val="0A0A0A"/>
          <w:sz w:val="26"/>
        </w:rPr>
        <w:t>Any</w:t>
      </w:r>
      <w:r>
        <w:rPr>
          <w:color w:val="0A0A0A"/>
          <w:spacing w:val="13"/>
          <w:sz w:val="26"/>
        </w:rPr>
        <w:t xml:space="preserve"> </w:t>
      </w:r>
      <w:r>
        <w:rPr>
          <w:color w:val="0A0A0A"/>
          <w:sz w:val="26"/>
        </w:rPr>
        <w:t>accredited</w:t>
      </w:r>
      <w:r>
        <w:rPr>
          <w:color w:val="0A0A0A"/>
          <w:spacing w:val="31"/>
          <w:sz w:val="26"/>
        </w:rPr>
        <w:t xml:space="preserve"> </w:t>
      </w:r>
      <w:r>
        <w:rPr>
          <w:color w:val="0A0A0A"/>
          <w:spacing w:val="-2"/>
          <w:sz w:val="26"/>
        </w:rPr>
        <w:t>investor.</w:t>
      </w:r>
    </w:p>
    <w:p w:rsidR="0079362F" w:rsidRDefault="00EF2652">
      <w:pPr>
        <w:pStyle w:val="ListParagraph"/>
        <w:numPr>
          <w:ilvl w:val="1"/>
          <w:numId w:val="19"/>
        </w:numPr>
        <w:tabs>
          <w:tab w:val="left" w:pos="1335"/>
        </w:tabs>
        <w:spacing w:before="176" w:line="256" w:lineRule="auto"/>
        <w:ind w:left="1243" w:right="564" w:hanging="264"/>
        <w:jc w:val="both"/>
        <w:rPr>
          <w:sz w:val="26"/>
        </w:rPr>
      </w:pPr>
      <w:r>
        <w:rPr>
          <w:color w:val="0A0A0A"/>
          <w:sz w:val="26"/>
        </w:rPr>
        <w:t>A</w:t>
      </w:r>
      <w:r>
        <w:rPr>
          <w:color w:val="0A0A0A"/>
          <w:spacing w:val="-17"/>
          <w:sz w:val="26"/>
        </w:rPr>
        <w:t xml:space="preserve"> </w:t>
      </w:r>
      <w:r>
        <w:rPr>
          <w:color w:val="0A0A0A"/>
          <w:sz w:val="26"/>
        </w:rPr>
        <w:t>corporation, partnership or other entity shall be counted as</w:t>
      </w:r>
      <w:r>
        <w:rPr>
          <w:color w:val="0A0A0A"/>
          <w:spacing w:val="-9"/>
          <w:sz w:val="26"/>
        </w:rPr>
        <w:t xml:space="preserve"> </w:t>
      </w:r>
      <w:r>
        <w:rPr>
          <w:color w:val="0A0A0A"/>
          <w:sz w:val="26"/>
        </w:rPr>
        <w:t xml:space="preserve">one purchaser. </w:t>
      </w:r>
      <w:r>
        <w:rPr>
          <w:color w:val="0A0A0A"/>
          <w:spacing w:val="-2"/>
          <w:w w:val="105"/>
          <w:sz w:val="26"/>
        </w:rPr>
        <w:t>If,</w:t>
      </w:r>
      <w:r>
        <w:rPr>
          <w:color w:val="0A0A0A"/>
          <w:spacing w:val="-16"/>
          <w:w w:val="105"/>
          <w:sz w:val="26"/>
        </w:rPr>
        <w:t xml:space="preserve"> </w:t>
      </w:r>
      <w:r>
        <w:rPr>
          <w:color w:val="0A0A0A"/>
          <w:spacing w:val="-2"/>
          <w:w w:val="105"/>
          <w:sz w:val="26"/>
        </w:rPr>
        <w:t>however,</w:t>
      </w:r>
      <w:r>
        <w:rPr>
          <w:color w:val="0A0A0A"/>
          <w:spacing w:val="-15"/>
          <w:w w:val="105"/>
          <w:sz w:val="26"/>
        </w:rPr>
        <w:t xml:space="preserve"> </w:t>
      </w:r>
      <w:r>
        <w:rPr>
          <w:color w:val="0A0A0A"/>
          <w:spacing w:val="-2"/>
          <w:w w:val="105"/>
          <w:sz w:val="26"/>
        </w:rPr>
        <w:t>that</w:t>
      </w:r>
      <w:r>
        <w:rPr>
          <w:color w:val="0A0A0A"/>
          <w:spacing w:val="-15"/>
          <w:w w:val="105"/>
          <w:sz w:val="26"/>
        </w:rPr>
        <w:t xml:space="preserve"> </w:t>
      </w:r>
      <w:r>
        <w:rPr>
          <w:color w:val="0A0A0A"/>
          <w:spacing w:val="-2"/>
          <w:w w:val="105"/>
          <w:sz w:val="26"/>
        </w:rPr>
        <w:t>entity</w:t>
      </w:r>
      <w:r>
        <w:rPr>
          <w:color w:val="0A0A0A"/>
          <w:spacing w:val="-4"/>
          <w:w w:val="105"/>
          <w:sz w:val="26"/>
        </w:rPr>
        <w:t xml:space="preserve"> </w:t>
      </w:r>
      <w:r>
        <w:rPr>
          <w:color w:val="0A0A0A"/>
          <w:spacing w:val="-2"/>
          <w:w w:val="105"/>
          <w:sz w:val="26"/>
        </w:rPr>
        <w:t>is</w:t>
      </w:r>
      <w:r>
        <w:rPr>
          <w:color w:val="0A0A0A"/>
          <w:spacing w:val="-16"/>
          <w:w w:val="105"/>
          <w:sz w:val="26"/>
        </w:rPr>
        <w:t xml:space="preserve"> </w:t>
      </w:r>
      <w:r>
        <w:rPr>
          <w:color w:val="0A0A0A"/>
          <w:spacing w:val="-2"/>
          <w:w w:val="105"/>
          <w:sz w:val="26"/>
        </w:rPr>
        <w:t>organized</w:t>
      </w:r>
      <w:r>
        <w:rPr>
          <w:color w:val="0A0A0A"/>
          <w:spacing w:val="5"/>
          <w:w w:val="105"/>
          <w:sz w:val="26"/>
        </w:rPr>
        <w:t xml:space="preserve"> </w:t>
      </w:r>
      <w:r>
        <w:rPr>
          <w:color w:val="0A0A0A"/>
          <w:spacing w:val="-2"/>
          <w:w w:val="105"/>
          <w:sz w:val="26"/>
        </w:rPr>
        <w:t>for</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specific</w:t>
      </w:r>
      <w:r>
        <w:rPr>
          <w:color w:val="0A0A0A"/>
          <w:spacing w:val="-3"/>
          <w:w w:val="105"/>
          <w:sz w:val="26"/>
        </w:rPr>
        <w:t xml:space="preserve"> </w:t>
      </w:r>
      <w:r>
        <w:rPr>
          <w:color w:val="0A0A0A"/>
          <w:spacing w:val="-2"/>
          <w:w w:val="105"/>
          <w:sz w:val="26"/>
        </w:rPr>
        <w:t>purpose</w:t>
      </w:r>
      <w:r>
        <w:rPr>
          <w:color w:val="0A0A0A"/>
          <w:spacing w:val="-7"/>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acquiring the securities</w:t>
      </w:r>
      <w:r>
        <w:rPr>
          <w:color w:val="0A0A0A"/>
          <w:spacing w:val="-15"/>
          <w:w w:val="105"/>
          <w:sz w:val="26"/>
        </w:rPr>
        <w:t xml:space="preserve"> </w:t>
      </w:r>
      <w:r>
        <w:rPr>
          <w:color w:val="0A0A0A"/>
          <w:spacing w:val="-2"/>
          <w:w w:val="105"/>
          <w:sz w:val="26"/>
        </w:rPr>
        <w:t>offered</w:t>
      </w:r>
      <w:r>
        <w:rPr>
          <w:color w:val="0A0A0A"/>
          <w:spacing w:val="-12"/>
          <w:w w:val="105"/>
          <w:sz w:val="26"/>
        </w:rPr>
        <w:t xml:space="preserve"> </w:t>
      </w:r>
      <w:r>
        <w:rPr>
          <w:color w:val="0A0A0A"/>
          <w:spacing w:val="-2"/>
          <w:w w:val="105"/>
          <w:sz w:val="26"/>
        </w:rPr>
        <w:t>and</w:t>
      </w:r>
      <w:r>
        <w:rPr>
          <w:color w:val="0A0A0A"/>
          <w:spacing w:val="-16"/>
          <w:w w:val="105"/>
          <w:sz w:val="26"/>
        </w:rPr>
        <w:t xml:space="preserve"> </w:t>
      </w:r>
      <w:r>
        <w:rPr>
          <w:color w:val="0A0A0A"/>
          <w:spacing w:val="-2"/>
          <w:w w:val="105"/>
          <w:sz w:val="26"/>
        </w:rPr>
        <w:t>is</w:t>
      </w:r>
      <w:r>
        <w:rPr>
          <w:color w:val="0A0A0A"/>
          <w:spacing w:val="-15"/>
          <w:w w:val="105"/>
          <w:sz w:val="26"/>
        </w:rPr>
        <w:t xml:space="preserve"> </w:t>
      </w:r>
      <w:r>
        <w:rPr>
          <w:color w:val="0A0A0A"/>
          <w:spacing w:val="-2"/>
          <w:w w:val="105"/>
          <w:sz w:val="26"/>
        </w:rPr>
        <w:t>not</w:t>
      </w:r>
      <w:r>
        <w:rPr>
          <w:color w:val="0A0A0A"/>
          <w:spacing w:val="-11"/>
          <w:w w:val="105"/>
          <w:sz w:val="26"/>
        </w:rPr>
        <w:t xml:space="preserve"> </w:t>
      </w:r>
      <w:r>
        <w:rPr>
          <w:color w:val="0A0A0A"/>
          <w:spacing w:val="-2"/>
          <w:w w:val="105"/>
          <w:sz w:val="26"/>
        </w:rPr>
        <w:t>an</w:t>
      </w:r>
      <w:r>
        <w:rPr>
          <w:color w:val="0A0A0A"/>
          <w:spacing w:val="-15"/>
          <w:w w:val="105"/>
          <w:sz w:val="26"/>
        </w:rPr>
        <w:t xml:space="preserve"> </w:t>
      </w:r>
      <w:r>
        <w:rPr>
          <w:color w:val="0A0A0A"/>
          <w:spacing w:val="-2"/>
          <w:w w:val="105"/>
          <w:sz w:val="26"/>
        </w:rPr>
        <w:t>accredited</w:t>
      </w:r>
      <w:r>
        <w:rPr>
          <w:color w:val="0A0A0A"/>
          <w:spacing w:val="-4"/>
          <w:w w:val="105"/>
          <w:sz w:val="26"/>
        </w:rPr>
        <w:t xml:space="preserve"> </w:t>
      </w:r>
      <w:r>
        <w:rPr>
          <w:color w:val="0A0A0A"/>
          <w:spacing w:val="-2"/>
          <w:w w:val="105"/>
          <w:sz w:val="26"/>
        </w:rPr>
        <w:t>investor</w:t>
      </w:r>
      <w:r>
        <w:rPr>
          <w:color w:val="0A0A0A"/>
          <w:spacing w:val="-4"/>
          <w:w w:val="105"/>
          <w:sz w:val="26"/>
        </w:rPr>
        <w:t xml:space="preserve"> </w:t>
      </w:r>
      <w:r>
        <w:rPr>
          <w:color w:val="0A0A0A"/>
          <w:spacing w:val="-2"/>
          <w:w w:val="105"/>
          <w:sz w:val="26"/>
        </w:rPr>
        <w:t>under</w:t>
      </w:r>
      <w:r>
        <w:rPr>
          <w:color w:val="0A0A0A"/>
          <w:spacing w:val="-13"/>
          <w:w w:val="105"/>
          <w:sz w:val="26"/>
        </w:rPr>
        <w:t xml:space="preserve"> </w:t>
      </w:r>
      <w:r>
        <w:rPr>
          <w:color w:val="0A0A0A"/>
          <w:spacing w:val="-2"/>
          <w:w w:val="105"/>
          <w:sz w:val="26"/>
        </w:rPr>
        <w:t>paragraph</w:t>
      </w:r>
      <w:r>
        <w:rPr>
          <w:color w:val="0A0A0A"/>
          <w:spacing w:val="5"/>
          <w:w w:val="105"/>
          <w:sz w:val="26"/>
        </w:rPr>
        <w:t xml:space="preserve"> </w:t>
      </w:r>
      <w:r>
        <w:rPr>
          <w:color w:val="0A0A0A"/>
          <w:spacing w:val="-2"/>
          <w:w w:val="105"/>
          <w:sz w:val="26"/>
        </w:rPr>
        <w:t>(a)(8)</w:t>
      </w:r>
      <w:r>
        <w:rPr>
          <w:color w:val="0A0A0A"/>
          <w:spacing w:val="-13"/>
          <w:w w:val="105"/>
          <w:sz w:val="26"/>
        </w:rPr>
        <w:t xml:space="preserve"> </w:t>
      </w:r>
      <w:r>
        <w:rPr>
          <w:color w:val="0A0A0A"/>
          <w:spacing w:val="-2"/>
          <w:w w:val="105"/>
          <w:sz w:val="26"/>
        </w:rPr>
        <w:t xml:space="preserve">of </w:t>
      </w:r>
      <w:r>
        <w:rPr>
          <w:color w:val="0A0A0A"/>
          <w:w w:val="105"/>
          <w:sz w:val="26"/>
        </w:rPr>
        <w:t>this section</w:t>
      </w:r>
      <w:r>
        <w:rPr>
          <w:color w:val="2D2F34"/>
          <w:w w:val="105"/>
          <w:sz w:val="26"/>
        </w:rPr>
        <w:t xml:space="preserve">, </w:t>
      </w:r>
      <w:r>
        <w:rPr>
          <w:color w:val="0A0A0A"/>
          <w:w w:val="105"/>
          <w:sz w:val="26"/>
        </w:rPr>
        <w:t xml:space="preserve">then each beneficial owner of equity securities or equity </w:t>
      </w:r>
      <w:r>
        <w:rPr>
          <w:color w:val="0A0A0A"/>
          <w:spacing w:val="-2"/>
          <w:w w:val="105"/>
          <w:sz w:val="26"/>
        </w:rPr>
        <w:t>interests</w:t>
      </w:r>
      <w:r>
        <w:rPr>
          <w:color w:val="0A0A0A"/>
          <w:spacing w:val="-14"/>
          <w:w w:val="105"/>
          <w:sz w:val="26"/>
        </w:rPr>
        <w:t xml:space="preserve"> </w:t>
      </w:r>
      <w:r>
        <w:rPr>
          <w:color w:val="0A0A0A"/>
          <w:spacing w:val="-2"/>
          <w:w w:val="105"/>
          <w:sz w:val="26"/>
        </w:rPr>
        <w:t>in</w:t>
      </w:r>
      <w:r>
        <w:rPr>
          <w:color w:val="0A0A0A"/>
          <w:spacing w:val="-15"/>
          <w:w w:val="105"/>
          <w:sz w:val="26"/>
        </w:rPr>
        <w:t xml:space="preserve"> </w:t>
      </w:r>
      <w:r>
        <w:rPr>
          <w:color w:val="0A0A0A"/>
          <w:spacing w:val="-2"/>
          <w:w w:val="105"/>
          <w:sz w:val="26"/>
        </w:rPr>
        <w:t>the</w:t>
      </w:r>
      <w:r>
        <w:rPr>
          <w:color w:val="0A0A0A"/>
          <w:spacing w:val="-14"/>
          <w:w w:val="105"/>
          <w:sz w:val="26"/>
        </w:rPr>
        <w:t xml:space="preserve"> </w:t>
      </w:r>
      <w:r>
        <w:rPr>
          <w:color w:val="0A0A0A"/>
          <w:spacing w:val="-2"/>
          <w:w w:val="105"/>
          <w:sz w:val="26"/>
        </w:rPr>
        <w:t>entity</w:t>
      </w:r>
      <w:r>
        <w:rPr>
          <w:color w:val="0A0A0A"/>
          <w:spacing w:val="-9"/>
          <w:w w:val="105"/>
          <w:sz w:val="26"/>
        </w:rPr>
        <w:t xml:space="preserve"> </w:t>
      </w:r>
      <w:r>
        <w:rPr>
          <w:color w:val="0A0A0A"/>
          <w:spacing w:val="-2"/>
          <w:w w:val="105"/>
          <w:sz w:val="26"/>
        </w:rPr>
        <w:t>shall</w:t>
      </w:r>
      <w:r>
        <w:rPr>
          <w:color w:val="0A0A0A"/>
          <w:spacing w:val="-14"/>
          <w:w w:val="105"/>
          <w:sz w:val="26"/>
        </w:rPr>
        <w:t xml:space="preserve"> </w:t>
      </w:r>
      <w:r>
        <w:rPr>
          <w:color w:val="0A0A0A"/>
          <w:spacing w:val="-2"/>
          <w:w w:val="105"/>
          <w:sz w:val="26"/>
        </w:rPr>
        <w:t>count</w:t>
      </w:r>
      <w:r>
        <w:rPr>
          <w:color w:val="0A0A0A"/>
          <w:spacing w:val="-11"/>
          <w:w w:val="105"/>
          <w:sz w:val="26"/>
        </w:rPr>
        <w:t xml:space="preserve"> </w:t>
      </w:r>
      <w:r>
        <w:rPr>
          <w:color w:val="0A0A0A"/>
          <w:spacing w:val="-2"/>
          <w:w w:val="105"/>
          <w:sz w:val="26"/>
        </w:rPr>
        <w:t>as</w:t>
      </w:r>
      <w:r>
        <w:rPr>
          <w:color w:val="0A0A0A"/>
          <w:spacing w:val="-16"/>
          <w:w w:val="105"/>
          <w:sz w:val="26"/>
        </w:rPr>
        <w:t xml:space="preserve"> </w:t>
      </w:r>
      <w:r>
        <w:rPr>
          <w:color w:val="0A0A0A"/>
          <w:spacing w:val="-2"/>
          <w:w w:val="105"/>
          <w:sz w:val="26"/>
        </w:rPr>
        <w:t>a</w:t>
      </w:r>
      <w:r>
        <w:rPr>
          <w:color w:val="0A0A0A"/>
          <w:spacing w:val="-15"/>
          <w:w w:val="105"/>
          <w:sz w:val="26"/>
        </w:rPr>
        <w:t xml:space="preserve"> </w:t>
      </w:r>
      <w:r>
        <w:rPr>
          <w:color w:val="0A0A0A"/>
          <w:spacing w:val="-2"/>
          <w:w w:val="105"/>
          <w:sz w:val="26"/>
        </w:rPr>
        <w:t>separate purchaser</w:t>
      </w:r>
      <w:r>
        <w:rPr>
          <w:color w:val="0A0A0A"/>
          <w:spacing w:val="-3"/>
          <w:w w:val="105"/>
          <w:sz w:val="26"/>
        </w:rPr>
        <w:t xml:space="preserve"> </w:t>
      </w:r>
      <w:r>
        <w:rPr>
          <w:color w:val="0A0A0A"/>
          <w:spacing w:val="-2"/>
          <w:w w:val="105"/>
          <w:sz w:val="26"/>
        </w:rPr>
        <w:t>for</w:t>
      </w:r>
      <w:r>
        <w:rPr>
          <w:color w:val="0A0A0A"/>
          <w:spacing w:val="-16"/>
          <w:w w:val="105"/>
          <w:sz w:val="26"/>
        </w:rPr>
        <w:t xml:space="preserve"> </w:t>
      </w:r>
      <w:r>
        <w:rPr>
          <w:color w:val="0A0A0A"/>
          <w:spacing w:val="-2"/>
          <w:w w:val="105"/>
          <w:sz w:val="26"/>
        </w:rPr>
        <w:t>all</w:t>
      </w:r>
      <w:r>
        <w:rPr>
          <w:color w:val="0A0A0A"/>
          <w:spacing w:val="-11"/>
          <w:w w:val="105"/>
          <w:sz w:val="26"/>
        </w:rPr>
        <w:t xml:space="preserve"> </w:t>
      </w:r>
      <w:r>
        <w:rPr>
          <w:color w:val="0A0A0A"/>
          <w:spacing w:val="-2"/>
          <w:w w:val="105"/>
          <w:sz w:val="26"/>
        </w:rPr>
        <w:t>provisions</w:t>
      </w:r>
      <w:r>
        <w:rPr>
          <w:color w:val="0A0A0A"/>
          <w:spacing w:val="-4"/>
          <w:w w:val="105"/>
          <w:sz w:val="26"/>
        </w:rPr>
        <w:t xml:space="preserve"> </w:t>
      </w:r>
      <w:r>
        <w:rPr>
          <w:color w:val="0A0A0A"/>
          <w:spacing w:val="-2"/>
          <w:w w:val="105"/>
          <w:sz w:val="26"/>
        </w:rPr>
        <w:t xml:space="preserve">of </w:t>
      </w:r>
      <w:r>
        <w:rPr>
          <w:color w:val="0A0A0A"/>
          <w:w w:val="105"/>
          <w:sz w:val="26"/>
        </w:rPr>
        <w:t>Regulation D (§§230.501-230.508), except to the extent provided in paragraph (e)(1) of this section.</w:t>
      </w:r>
    </w:p>
    <w:p w:rsidR="0079362F" w:rsidRDefault="00EF2652">
      <w:pPr>
        <w:pStyle w:val="ListParagraph"/>
        <w:numPr>
          <w:ilvl w:val="1"/>
          <w:numId w:val="19"/>
        </w:numPr>
        <w:tabs>
          <w:tab w:val="left" w:pos="1350"/>
        </w:tabs>
        <w:spacing w:before="150" w:line="254" w:lineRule="auto"/>
        <w:ind w:left="1246" w:right="559" w:hanging="266"/>
        <w:jc w:val="both"/>
        <w:rPr>
          <w:sz w:val="26"/>
        </w:rPr>
      </w:pPr>
      <w:r>
        <w:rPr>
          <w:color w:val="0A0A0A"/>
          <w:w w:val="105"/>
          <w:sz w:val="26"/>
        </w:rPr>
        <w:t>A</w:t>
      </w:r>
      <w:r>
        <w:rPr>
          <w:color w:val="0A0A0A"/>
          <w:spacing w:val="-18"/>
          <w:w w:val="105"/>
          <w:sz w:val="26"/>
        </w:rPr>
        <w:t xml:space="preserve"> </w:t>
      </w:r>
      <w:r>
        <w:rPr>
          <w:color w:val="0A0A0A"/>
          <w:w w:val="105"/>
          <w:sz w:val="26"/>
        </w:rPr>
        <w:t>non-contributory</w:t>
      </w:r>
      <w:r>
        <w:rPr>
          <w:color w:val="0A0A0A"/>
          <w:spacing w:val="-17"/>
          <w:w w:val="105"/>
          <w:sz w:val="26"/>
        </w:rPr>
        <w:t xml:space="preserve"> </w:t>
      </w:r>
      <w:r>
        <w:rPr>
          <w:color w:val="0A0A0A"/>
          <w:w w:val="105"/>
          <w:sz w:val="26"/>
        </w:rPr>
        <w:t>employee</w:t>
      </w:r>
      <w:r>
        <w:rPr>
          <w:color w:val="0A0A0A"/>
          <w:spacing w:val="-17"/>
          <w:w w:val="105"/>
          <w:sz w:val="26"/>
        </w:rPr>
        <w:t xml:space="preserve"> </w:t>
      </w:r>
      <w:r>
        <w:rPr>
          <w:color w:val="0A0A0A"/>
          <w:w w:val="105"/>
          <w:sz w:val="26"/>
        </w:rPr>
        <w:t>benefit</w:t>
      </w:r>
      <w:r>
        <w:rPr>
          <w:color w:val="0A0A0A"/>
          <w:spacing w:val="-13"/>
          <w:w w:val="105"/>
          <w:sz w:val="26"/>
        </w:rPr>
        <w:t xml:space="preserve"> </w:t>
      </w:r>
      <w:r>
        <w:rPr>
          <w:color w:val="0A0A0A"/>
          <w:w w:val="105"/>
          <w:sz w:val="26"/>
        </w:rPr>
        <w:t>plan</w:t>
      </w:r>
      <w:r>
        <w:rPr>
          <w:color w:val="0A0A0A"/>
          <w:spacing w:val="-11"/>
          <w:w w:val="105"/>
          <w:sz w:val="26"/>
        </w:rPr>
        <w:t xml:space="preserve"> </w:t>
      </w:r>
      <w:r>
        <w:rPr>
          <w:color w:val="0A0A0A"/>
          <w:w w:val="105"/>
          <w:sz w:val="26"/>
        </w:rPr>
        <w:t>within</w:t>
      </w:r>
      <w:r>
        <w:rPr>
          <w:color w:val="0A0A0A"/>
          <w:spacing w:val="-7"/>
          <w:w w:val="105"/>
          <w:sz w:val="26"/>
        </w:rPr>
        <w:t xml:space="preserve"> </w:t>
      </w:r>
      <w:r>
        <w:rPr>
          <w:color w:val="0A0A0A"/>
          <w:w w:val="105"/>
          <w:sz w:val="26"/>
        </w:rPr>
        <w:t>the</w:t>
      </w:r>
      <w:r>
        <w:rPr>
          <w:color w:val="0A0A0A"/>
          <w:spacing w:val="-16"/>
          <w:w w:val="105"/>
          <w:sz w:val="26"/>
        </w:rPr>
        <w:t xml:space="preserve"> </w:t>
      </w:r>
      <w:r>
        <w:rPr>
          <w:color w:val="0A0A0A"/>
          <w:w w:val="105"/>
          <w:sz w:val="26"/>
        </w:rPr>
        <w:t>meaning</w:t>
      </w:r>
      <w:r>
        <w:rPr>
          <w:color w:val="0A0A0A"/>
          <w:spacing w:val="-8"/>
          <w:w w:val="105"/>
          <w:sz w:val="26"/>
        </w:rPr>
        <w:t xml:space="preserve"> </w:t>
      </w:r>
      <w:r>
        <w:rPr>
          <w:color w:val="0A0A0A"/>
          <w:w w:val="105"/>
          <w:sz w:val="26"/>
        </w:rPr>
        <w:t>of</w:t>
      </w:r>
      <w:r>
        <w:rPr>
          <w:color w:val="0A0A0A"/>
          <w:spacing w:val="-18"/>
          <w:w w:val="105"/>
          <w:sz w:val="26"/>
        </w:rPr>
        <w:t xml:space="preserve"> </w:t>
      </w:r>
      <w:r>
        <w:rPr>
          <w:color w:val="0A0A0A"/>
          <w:w w:val="105"/>
          <w:sz w:val="26"/>
        </w:rPr>
        <w:t>Title</w:t>
      </w:r>
      <w:r>
        <w:rPr>
          <w:color w:val="0A0A0A"/>
          <w:spacing w:val="-8"/>
          <w:w w:val="105"/>
          <w:sz w:val="26"/>
        </w:rPr>
        <w:t xml:space="preserve"> </w:t>
      </w:r>
      <w:r>
        <w:rPr>
          <w:color w:val="0A0A0A"/>
          <w:w w:val="105"/>
          <w:sz w:val="26"/>
        </w:rPr>
        <w:t>I</w:t>
      </w:r>
      <w:r>
        <w:rPr>
          <w:color w:val="0A0A0A"/>
          <w:spacing w:val="-18"/>
          <w:w w:val="105"/>
          <w:sz w:val="26"/>
        </w:rPr>
        <w:t xml:space="preserve"> </w:t>
      </w:r>
      <w:r>
        <w:rPr>
          <w:color w:val="0A0A0A"/>
          <w:w w:val="105"/>
          <w:sz w:val="26"/>
        </w:rPr>
        <w:t>of the</w:t>
      </w:r>
      <w:r>
        <w:rPr>
          <w:color w:val="0A0A0A"/>
          <w:spacing w:val="-13"/>
          <w:w w:val="105"/>
          <w:sz w:val="26"/>
        </w:rPr>
        <w:t xml:space="preserve"> </w:t>
      </w:r>
      <w:r>
        <w:rPr>
          <w:color w:val="0A0A0A"/>
          <w:w w:val="105"/>
          <w:sz w:val="26"/>
        </w:rPr>
        <w:t>Employee</w:t>
      </w:r>
      <w:r>
        <w:rPr>
          <w:color w:val="0A0A0A"/>
          <w:spacing w:val="-2"/>
          <w:w w:val="105"/>
          <w:sz w:val="26"/>
        </w:rPr>
        <w:t xml:space="preserve"> </w:t>
      </w:r>
      <w:r>
        <w:rPr>
          <w:color w:val="0A0A0A"/>
          <w:w w:val="105"/>
          <w:sz w:val="26"/>
        </w:rPr>
        <w:t>Retirement Income</w:t>
      </w:r>
      <w:r>
        <w:rPr>
          <w:color w:val="0A0A0A"/>
          <w:spacing w:val="-6"/>
          <w:w w:val="105"/>
          <w:sz w:val="26"/>
        </w:rPr>
        <w:t xml:space="preserve"> </w:t>
      </w:r>
      <w:r>
        <w:rPr>
          <w:color w:val="0A0A0A"/>
          <w:w w:val="105"/>
          <w:sz w:val="26"/>
        </w:rPr>
        <w:t>Security</w:t>
      </w:r>
      <w:r>
        <w:rPr>
          <w:color w:val="0A0A0A"/>
          <w:spacing w:val="-15"/>
          <w:w w:val="105"/>
          <w:sz w:val="26"/>
        </w:rPr>
        <w:t xml:space="preserve"> </w:t>
      </w:r>
      <w:r>
        <w:rPr>
          <w:color w:val="0A0A0A"/>
          <w:w w:val="105"/>
          <w:sz w:val="26"/>
        </w:rPr>
        <w:t>Act</w:t>
      </w:r>
      <w:r>
        <w:rPr>
          <w:color w:val="0A0A0A"/>
          <w:spacing w:val="-7"/>
          <w:w w:val="105"/>
          <w:sz w:val="26"/>
        </w:rPr>
        <w:t xml:space="preserve"> </w:t>
      </w:r>
      <w:r>
        <w:rPr>
          <w:color w:val="0A0A0A"/>
          <w:w w:val="105"/>
          <w:sz w:val="26"/>
        </w:rPr>
        <w:t>of</w:t>
      </w:r>
      <w:r>
        <w:rPr>
          <w:color w:val="0A0A0A"/>
          <w:spacing w:val="-10"/>
          <w:w w:val="105"/>
          <w:sz w:val="26"/>
        </w:rPr>
        <w:t xml:space="preserve"> </w:t>
      </w:r>
      <w:r>
        <w:rPr>
          <w:color w:val="0A0A0A"/>
          <w:w w:val="105"/>
          <w:sz w:val="26"/>
        </w:rPr>
        <w:t>1974</w:t>
      </w:r>
      <w:r>
        <w:rPr>
          <w:color w:val="0A0A0A"/>
          <w:spacing w:val="-10"/>
          <w:w w:val="105"/>
          <w:sz w:val="26"/>
        </w:rPr>
        <w:t xml:space="preserve"> </w:t>
      </w:r>
      <w:r>
        <w:rPr>
          <w:color w:val="0A0A0A"/>
          <w:w w:val="105"/>
          <w:sz w:val="26"/>
        </w:rPr>
        <w:t>shall</w:t>
      </w:r>
      <w:r>
        <w:rPr>
          <w:color w:val="0A0A0A"/>
          <w:spacing w:val="-12"/>
          <w:w w:val="105"/>
          <w:sz w:val="26"/>
        </w:rPr>
        <w:t xml:space="preserve"> </w:t>
      </w:r>
      <w:r>
        <w:rPr>
          <w:color w:val="0A0A0A"/>
          <w:w w:val="105"/>
          <w:sz w:val="26"/>
        </w:rPr>
        <w:t>be</w:t>
      </w:r>
      <w:r>
        <w:rPr>
          <w:color w:val="0A0A0A"/>
          <w:spacing w:val="-17"/>
          <w:w w:val="105"/>
          <w:sz w:val="26"/>
        </w:rPr>
        <w:t xml:space="preserve"> </w:t>
      </w:r>
      <w:r>
        <w:rPr>
          <w:color w:val="0A0A0A"/>
          <w:w w:val="105"/>
          <w:sz w:val="26"/>
        </w:rPr>
        <w:t>counted</w:t>
      </w:r>
      <w:r>
        <w:rPr>
          <w:color w:val="0A0A0A"/>
          <w:spacing w:val="-3"/>
          <w:w w:val="105"/>
          <w:sz w:val="26"/>
        </w:rPr>
        <w:t xml:space="preserve"> </w:t>
      </w:r>
      <w:r>
        <w:rPr>
          <w:color w:val="0A0A0A"/>
          <w:w w:val="105"/>
          <w:sz w:val="26"/>
        </w:rPr>
        <w:t xml:space="preserve">as </w:t>
      </w:r>
      <w:r>
        <w:rPr>
          <w:color w:val="0A0A0A"/>
          <w:spacing w:val="-2"/>
          <w:w w:val="105"/>
          <w:sz w:val="26"/>
        </w:rPr>
        <w:t>one</w:t>
      </w:r>
      <w:r>
        <w:rPr>
          <w:color w:val="0A0A0A"/>
          <w:spacing w:val="-16"/>
          <w:w w:val="105"/>
          <w:sz w:val="26"/>
        </w:rPr>
        <w:t xml:space="preserve"> </w:t>
      </w:r>
      <w:r>
        <w:rPr>
          <w:color w:val="0A0A0A"/>
          <w:spacing w:val="-2"/>
          <w:w w:val="105"/>
          <w:sz w:val="26"/>
        </w:rPr>
        <w:t>purchaser</w:t>
      </w:r>
      <w:r>
        <w:rPr>
          <w:color w:val="0A0A0A"/>
          <w:spacing w:val="-11"/>
          <w:w w:val="105"/>
          <w:sz w:val="26"/>
        </w:rPr>
        <w:t xml:space="preserve"> </w:t>
      </w:r>
      <w:r>
        <w:rPr>
          <w:color w:val="0A0A0A"/>
          <w:spacing w:val="-2"/>
          <w:w w:val="105"/>
          <w:sz w:val="26"/>
        </w:rPr>
        <w:t>where</w:t>
      </w:r>
      <w:r>
        <w:rPr>
          <w:color w:val="0A0A0A"/>
          <w:spacing w:val="-8"/>
          <w:w w:val="105"/>
          <w:sz w:val="26"/>
        </w:rPr>
        <w:t xml:space="preserve"> </w:t>
      </w:r>
      <w:r>
        <w:rPr>
          <w:color w:val="0A0A0A"/>
          <w:spacing w:val="-2"/>
          <w:w w:val="105"/>
          <w:sz w:val="26"/>
        </w:rPr>
        <w:t>the</w:t>
      </w:r>
      <w:r>
        <w:rPr>
          <w:color w:val="0A0A0A"/>
          <w:spacing w:val="-16"/>
          <w:w w:val="105"/>
          <w:sz w:val="26"/>
        </w:rPr>
        <w:t xml:space="preserve"> </w:t>
      </w:r>
      <w:r>
        <w:rPr>
          <w:color w:val="0A0A0A"/>
          <w:spacing w:val="-2"/>
          <w:w w:val="105"/>
          <w:sz w:val="26"/>
        </w:rPr>
        <w:t>trustee</w:t>
      </w:r>
      <w:r>
        <w:rPr>
          <w:color w:val="0A0A0A"/>
          <w:spacing w:val="-5"/>
          <w:w w:val="105"/>
          <w:sz w:val="26"/>
        </w:rPr>
        <w:t xml:space="preserve"> </w:t>
      </w:r>
      <w:r>
        <w:rPr>
          <w:color w:val="0A0A0A"/>
          <w:spacing w:val="-2"/>
          <w:w w:val="105"/>
          <w:sz w:val="26"/>
        </w:rPr>
        <w:t>makes</w:t>
      </w:r>
      <w:r>
        <w:rPr>
          <w:color w:val="0A0A0A"/>
          <w:spacing w:val="-11"/>
          <w:w w:val="105"/>
          <w:sz w:val="26"/>
        </w:rPr>
        <w:t xml:space="preserve"> </w:t>
      </w:r>
      <w:r>
        <w:rPr>
          <w:color w:val="0A0A0A"/>
          <w:spacing w:val="-2"/>
          <w:w w:val="105"/>
          <w:sz w:val="26"/>
        </w:rPr>
        <w:t>all</w:t>
      </w:r>
      <w:r>
        <w:rPr>
          <w:color w:val="0A0A0A"/>
          <w:spacing w:val="-14"/>
          <w:w w:val="105"/>
          <w:sz w:val="26"/>
        </w:rPr>
        <w:t xml:space="preserve"> </w:t>
      </w:r>
      <w:r>
        <w:rPr>
          <w:color w:val="0A0A0A"/>
          <w:spacing w:val="-2"/>
          <w:w w:val="105"/>
          <w:sz w:val="26"/>
        </w:rPr>
        <w:t>investment</w:t>
      </w:r>
      <w:r>
        <w:rPr>
          <w:color w:val="0A0A0A"/>
          <w:spacing w:val="8"/>
          <w:w w:val="105"/>
          <w:sz w:val="26"/>
        </w:rPr>
        <w:t xml:space="preserve"> </w:t>
      </w:r>
      <w:r>
        <w:rPr>
          <w:color w:val="0A0A0A"/>
          <w:spacing w:val="-2"/>
          <w:w w:val="105"/>
          <w:sz w:val="26"/>
        </w:rPr>
        <w:t>decisions</w:t>
      </w:r>
      <w:r>
        <w:rPr>
          <w:color w:val="0A0A0A"/>
          <w:spacing w:val="-4"/>
          <w:w w:val="105"/>
          <w:sz w:val="26"/>
        </w:rPr>
        <w:t xml:space="preserve"> </w:t>
      </w:r>
      <w:r>
        <w:rPr>
          <w:color w:val="0A0A0A"/>
          <w:spacing w:val="-2"/>
          <w:w w:val="105"/>
          <w:sz w:val="26"/>
        </w:rPr>
        <w:t>for</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plan.</w:t>
      </w:r>
    </w:p>
    <w:p w:rsidR="0079362F" w:rsidRDefault="00EF2652">
      <w:pPr>
        <w:spacing w:before="164" w:line="254" w:lineRule="auto"/>
        <w:ind w:left="1246" w:right="562" w:hanging="262"/>
        <w:jc w:val="both"/>
        <w:rPr>
          <w:sz w:val="26"/>
        </w:rPr>
      </w:pPr>
      <w:r>
        <w:rPr>
          <w:color w:val="0A0A0A"/>
          <w:w w:val="105"/>
          <w:sz w:val="26"/>
        </w:rPr>
        <w:t>Note:</w:t>
      </w:r>
      <w:r>
        <w:rPr>
          <w:color w:val="0A0A0A"/>
          <w:spacing w:val="-2"/>
          <w:w w:val="105"/>
          <w:sz w:val="26"/>
        </w:rPr>
        <w:t xml:space="preserve"> </w:t>
      </w:r>
      <w:r>
        <w:rPr>
          <w:color w:val="0A0A0A"/>
          <w:w w:val="105"/>
          <w:sz w:val="26"/>
        </w:rPr>
        <w:t>The</w:t>
      </w:r>
      <w:r>
        <w:rPr>
          <w:color w:val="0A0A0A"/>
          <w:spacing w:val="-1"/>
          <w:w w:val="105"/>
          <w:sz w:val="26"/>
        </w:rPr>
        <w:t xml:space="preserve"> </w:t>
      </w:r>
      <w:r>
        <w:rPr>
          <w:color w:val="0A0A0A"/>
          <w:w w:val="105"/>
          <w:sz w:val="26"/>
        </w:rPr>
        <w:t>issuer must satisfy all</w:t>
      </w:r>
      <w:r>
        <w:rPr>
          <w:color w:val="0A0A0A"/>
          <w:spacing w:val="-2"/>
          <w:w w:val="105"/>
          <w:sz w:val="26"/>
        </w:rPr>
        <w:t xml:space="preserve"> </w:t>
      </w:r>
      <w:r>
        <w:rPr>
          <w:color w:val="0A0A0A"/>
          <w:w w:val="105"/>
          <w:sz w:val="26"/>
        </w:rPr>
        <w:t>the</w:t>
      </w:r>
      <w:r>
        <w:rPr>
          <w:color w:val="0A0A0A"/>
          <w:spacing w:val="-5"/>
          <w:w w:val="105"/>
          <w:sz w:val="26"/>
        </w:rPr>
        <w:t xml:space="preserve"> </w:t>
      </w:r>
      <w:r>
        <w:rPr>
          <w:color w:val="0A0A0A"/>
          <w:w w:val="105"/>
          <w:sz w:val="26"/>
        </w:rPr>
        <w:t>other provisions of</w:t>
      </w:r>
      <w:r>
        <w:rPr>
          <w:color w:val="0A0A0A"/>
          <w:spacing w:val="-5"/>
          <w:w w:val="105"/>
          <w:sz w:val="26"/>
        </w:rPr>
        <w:t xml:space="preserve"> </w:t>
      </w:r>
      <w:r>
        <w:rPr>
          <w:color w:val="0A0A0A"/>
          <w:w w:val="105"/>
          <w:sz w:val="26"/>
        </w:rPr>
        <w:t>Regulation D</w:t>
      </w:r>
      <w:r>
        <w:rPr>
          <w:color w:val="0A0A0A"/>
          <w:spacing w:val="-5"/>
          <w:w w:val="105"/>
          <w:sz w:val="26"/>
        </w:rPr>
        <w:t xml:space="preserve"> </w:t>
      </w:r>
      <w:r>
        <w:rPr>
          <w:color w:val="0A0A0A"/>
          <w:w w:val="105"/>
          <w:sz w:val="26"/>
        </w:rPr>
        <w:t>for</w:t>
      </w:r>
      <w:r>
        <w:rPr>
          <w:color w:val="0A0A0A"/>
          <w:spacing w:val="-5"/>
          <w:w w:val="105"/>
          <w:sz w:val="26"/>
        </w:rPr>
        <w:t xml:space="preserve"> </w:t>
      </w:r>
      <w:r>
        <w:rPr>
          <w:color w:val="0A0A0A"/>
          <w:w w:val="105"/>
          <w:sz w:val="26"/>
        </w:rPr>
        <w:t>all purchasers whether or not they are included in calculating the number of purchasers. Clients of an investment adviser or customers of a broker or dealer shall</w:t>
      </w:r>
      <w:r>
        <w:rPr>
          <w:color w:val="0A0A0A"/>
          <w:spacing w:val="-3"/>
          <w:w w:val="105"/>
          <w:sz w:val="26"/>
        </w:rPr>
        <w:t xml:space="preserve"> </w:t>
      </w:r>
      <w:r>
        <w:rPr>
          <w:color w:val="0A0A0A"/>
          <w:w w:val="105"/>
          <w:sz w:val="26"/>
        </w:rPr>
        <w:t>be</w:t>
      </w:r>
      <w:r>
        <w:rPr>
          <w:color w:val="0A0A0A"/>
          <w:spacing w:val="-12"/>
          <w:w w:val="105"/>
          <w:sz w:val="26"/>
        </w:rPr>
        <w:t xml:space="preserve"> </w:t>
      </w:r>
      <w:r>
        <w:rPr>
          <w:color w:val="0A0A0A"/>
          <w:w w:val="105"/>
          <w:sz w:val="26"/>
        </w:rPr>
        <w:t>considered the</w:t>
      </w:r>
      <w:r>
        <w:rPr>
          <w:color w:val="0A0A0A"/>
          <w:spacing w:val="-13"/>
          <w:w w:val="105"/>
          <w:sz w:val="26"/>
        </w:rPr>
        <w:t xml:space="preserve"> </w:t>
      </w:r>
      <w:r>
        <w:rPr>
          <w:color w:val="0A0A0A"/>
          <w:w w:val="105"/>
          <w:sz w:val="26"/>
        </w:rPr>
        <w:t>"purchasers"</w:t>
      </w:r>
      <w:r>
        <w:rPr>
          <w:color w:val="0A0A0A"/>
          <w:spacing w:val="-1"/>
          <w:w w:val="105"/>
          <w:sz w:val="26"/>
        </w:rPr>
        <w:t xml:space="preserve"> </w:t>
      </w:r>
      <w:r>
        <w:rPr>
          <w:color w:val="0A0A0A"/>
          <w:w w:val="105"/>
          <w:sz w:val="26"/>
        </w:rPr>
        <w:t>under Regulation D</w:t>
      </w:r>
      <w:r>
        <w:rPr>
          <w:color w:val="0A0A0A"/>
          <w:spacing w:val="-8"/>
          <w:w w:val="105"/>
          <w:sz w:val="26"/>
        </w:rPr>
        <w:t xml:space="preserve"> </w:t>
      </w:r>
      <w:r>
        <w:rPr>
          <w:color w:val="0A0A0A"/>
          <w:w w:val="105"/>
          <w:sz w:val="26"/>
        </w:rPr>
        <w:t>regardless of the amount of discretion given to the investment adviser or broker or dealer to</w:t>
      </w:r>
      <w:r>
        <w:rPr>
          <w:color w:val="0A0A0A"/>
          <w:spacing w:val="-5"/>
          <w:w w:val="105"/>
          <w:sz w:val="26"/>
        </w:rPr>
        <w:t xml:space="preserve"> </w:t>
      </w:r>
      <w:r>
        <w:rPr>
          <w:color w:val="0A0A0A"/>
          <w:w w:val="105"/>
          <w:sz w:val="26"/>
        </w:rPr>
        <w:t>act</w:t>
      </w:r>
      <w:r>
        <w:rPr>
          <w:color w:val="0A0A0A"/>
          <w:spacing w:val="-2"/>
          <w:w w:val="105"/>
          <w:sz w:val="26"/>
        </w:rPr>
        <w:t xml:space="preserve"> </w:t>
      </w:r>
      <w:r>
        <w:rPr>
          <w:color w:val="0A0A0A"/>
          <w:w w:val="105"/>
          <w:sz w:val="26"/>
        </w:rPr>
        <w:t>on behalf of the client or</w:t>
      </w:r>
      <w:r>
        <w:rPr>
          <w:color w:val="0A0A0A"/>
          <w:spacing w:val="-3"/>
          <w:w w:val="105"/>
          <w:sz w:val="26"/>
        </w:rPr>
        <w:t xml:space="preserve"> </w:t>
      </w:r>
      <w:r>
        <w:rPr>
          <w:color w:val="0A0A0A"/>
          <w:w w:val="105"/>
          <w:sz w:val="26"/>
        </w:rPr>
        <w:t>customer.</w:t>
      </w:r>
    </w:p>
    <w:p w:rsidR="0079362F" w:rsidRDefault="00EF2652">
      <w:pPr>
        <w:pStyle w:val="ListParagraph"/>
        <w:numPr>
          <w:ilvl w:val="0"/>
          <w:numId w:val="19"/>
        </w:numPr>
        <w:tabs>
          <w:tab w:val="left" w:pos="1371"/>
        </w:tabs>
        <w:spacing w:before="165" w:line="254" w:lineRule="auto"/>
        <w:ind w:left="1245" w:right="559" w:hanging="266"/>
        <w:jc w:val="both"/>
        <w:rPr>
          <w:sz w:val="26"/>
        </w:rPr>
      </w:pPr>
      <w:r>
        <w:rPr>
          <w:color w:val="0A0A0A"/>
          <w:w w:val="105"/>
          <w:sz w:val="26"/>
        </w:rPr>
        <w:t>Executive officer. Executive officer shall mean the president</w:t>
      </w:r>
      <w:r>
        <w:rPr>
          <w:color w:val="2D2F34"/>
          <w:w w:val="105"/>
          <w:sz w:val="26"/>
        </w:rPr>
        <w:t xml:space="preserve">, </w:t>
      </w:r>
      <w:r>
        <w:rPr>
          <w:color w:val="0A0A0A"/>
          <w:w w:val="105"/>
          <w:sz w:val="26"/>
        </w:rPr>
        <w:t xml:space="preserve">any vice </w:t>
      </w:r>
      <w:r>
        <w:rPr>
          <w:color w:val="0A0A0A"/>
          <w:spacing w:val="-2"/>
          <w:w w:val="105"/>
          <w:sz w:val="26"/>
        </w:rPr>
        <w:t>president</w:t>
      </w:r>
      <w:r>
        <w:rPr>
          <w:color w:val="0A0A0A"/>
          <w:spacing w:val="-13"/>
          <w:w w:val="105"/>
          <w:sz w:val="26"/>
        </w:rPr>
        <w:t xml:space="preserve"> </w:t>
      </w:r>
      <w:r>
        <w:rPr>
          <w:color w:val="0A0A0A"/>
          <w:spacing w:val="-2"/>
          <w:w w:val="105"/>
          <w:sz w:val="26"/>
        </w:rPr>
        <w:t>in</w:t>
      </w:r>
      <w:r>
        <w:rPr>
          <w:color w:val="0A0A0A"/>
          <w:spacing w:val="-15"/>
          <w:w w:val="105"/>
          <w:sz w:val="26"/>
        </w:rPr>
        <w:t xml:space="preserve"> </w:t>
      </w:r>
      <w:r>
        <w:rPr>
          <w:color w:val="0A0A0A"/>
          <w:spacing w:val="-2"/>
          <w:w w:val="105"/>
          <w:sz w:val="26"/>
        </w:rPr>
        <w:t>charge</w:t>
      </w:r>
      <w:r>
        <w:rPr>
          <w:color w:val="0A0A0A"/>
          <w:spacing w:val="-14"/>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a</w:t>
      </w:r>
      <w:r>
        <w:rPr>
          <w:color w:val="0A0A0A"/>
          <w:spacing w:val="-14"/>
          <w:w w:val="105"/>
          <w:sz w:val="26"/>
        </w:rPr>
        <w:t xml:space="preserve"> </w:t>
      </w:r>
      <w:r>
        <w:rPr>
          <w:color w:val="0A0A0A"/>
          <w:spacing w:val="-2"/>
          <w:w w:val="105"/>
          <w:sz w:val="26"/>
        </w:rPr>
        <w:t>principal business</w:t>
      </w:r>
      <w:r>
        <w:rPr>
          <w:color w:val="0A0A0A"/>
          <w:spacing w:val="-7"/>
          <w:w w:val="105"/>
          <w:sz w:val="26"/>
        </w:rPr>
        <w:t xml:space="preserve"> </w:t>
      </w:r>
      <w:r>
        <w:rPr>
          <w:color w:val="0A0A0A"/>
          <w:spacing w:val="-2"/>
          <w:w w:val="105"/>
          <w:sz w:val="26"/>
        </w:rPr>
        <w:t>unit,</w:t>
      </w:r>
      <w:r>
        <w:rPr>
          <w:color w:val="0A0A0A"/>
          <w:spacing w:val="-11"/>
          <w:w w:val="105"/>
          <w:sz w:val="26"/>
        </w:rPr>
        <w:t xml:space="preserve"> </w:t>
      </w:r>
      <w:r>
        <w:rPr>
          <w:color w:val="0A0A0A"/>
          <w:spacing w:val="-2"/>
          <w:w w:val="105"/>
          <w:sz w:val="26"/>
        </w:rPr>
        <w:t>division</w:t>
      </w:r>
      <w:r>
        <w:rPr>
          <w:color w:val="0A0A0A"/>
          <w:spacing w:val="-5"/>
          <w:w w:val="105"/>
          <w:sz w:val="26"/>
        </w:rPr>
        <w:t xml:space="preserve"> </w:t>
      </w:r>
      <w:r>
        <w:rPr>
          <w:color w:val="0A0A0A"/>
          <w:spacing w:val="-2"/>
          <w:w w:val="105"/>
          <w:sz w:val="26"/>
        </w:rPr>
        <w:t>or</w:t>
      </w:r>
      <w:r>
        <w:rPr>
          <w:color w:val="0A0A0A"/>
          <w:spacing w:val="-16"/>
          <w:w w:val="105"/>
          <w:sz w:val="26"/>
        </w:rPr>
        <w:t xml:space="preserve"> </w:t>
      </w:r>
      <w:r>
        <w:rPr>
          <w:color w:val="0A0A0A"/>
          <w:spacing w:val="-2"/>
          <w:w w:val="105"/>
          <w:sz w:val="26"/>
        </w:rPr>
        <w:t>function</w:t>
      </w:r>
      <w:r>
        <w:rPr>
          <w:color w:val="0A0A0A"/>
          <w:spacing w:val="-5"/>
          <w:w w:val="105"/>
          <w:sz w:val="26"/>
        </w:rPr>
        <w:t xml:space="preserve"> </w:t>
      </w:r>
      <w:r>
        <w:rPr>
          <w:color w:val="0A0A0A"/>
          <w:spacing w:val="-2"/>
          <w:w w:val="105"/>
          <w:sz w:val="26"/>
        </w:rPr>
        <w:t>(such</w:t>
      </w:r>
      <w:r>
        <w:rPr>
          <w:color w:val="0A0A0A"/>
          <w:spacing w:val="-11"/>
          <w:w w:val="105"/>
          <w:sz w:val="26"/>
        </w:rPr>
        <w:t xml:space="preserve"> </w:t>
      </w:r>
      <w:r>
        <w:rPr>
          <w:color w:val="0A0A0A"/>
          <w:spacing w:val="-2"/>
          <w:w w:val="105"/>
          <w:sz w:val="26"/>
        </w:rPr>
        <w:t xml:space="preserve">as </w:t>
      </w:r>
      <w:r>
        <w:rPr>
          <w:color w:val="0A0A0A"/>
          <w:w w:val="105"/>
          <w:sz w:val="26"/>
        </w:rPr>
        <w:t>sales, administration or finance), any other officer who performs a policy making</w:t>
      </w:r>
      <w:r>
        <w:rPr>
          <w:color w:val="0A0A0A"/>
          <w:spacing w:val="-4"/>
          <w:w w:val="105"/>
          <w:sz w:val="26"/>
        </w:rPr>
        <w:t xml:space="preserve"> </w:t>
      </w:r>
      <w:r>
        <w:rPr>
          <w:color w:val="0A0A0A"/>
          <w:w w:val="105"/>
          <w:sz w:val="26"/>
        </w:rPr>
        <w:t>function,</w:t>
      </w:r>
      <w:r>
        <w:rPr>
          <w:color w:val="0A0A0A"/>
          <w:spacing w:val="-5"/>
          <w:w w:val="105"/>
          <w:sz w:val="26"/>
        </w:rPr>
        <w:t xml:space="preserve"> </w:t>
      </w:r>
      <w:r>
        <w:rPr>
          <w:color w:val="0A0A0A"/>
          <w:w w:val="105"/>
          <w:sz w:val="26"/>
        </w:rPr>
        <w:t>or</w:t>
      </w:r>
      <w:r>
        <w:rPr>
          <w:color w:val="0A0A0A"/>
          <w:spacing w:val="-10"/>
          <w:w w:val="105"/>
          <w:sz w:val="26"/>
        </w:rPr>
        <w:t xml:space="preserve"> </w:t>
      </w:r>
      <w:r>
        <w:rPr>
          <w:color w:val="0A0A0A"/>
          <w:w w:val="105"/>
          <w:sz w:val="26"/>
        </w:rPr>
        <w:t>any</w:t>
      </w:r>
      <w:r>
        <w:rPr>
          <w:color w:val="0A0A0A"/>
          <w:spacing w:val="-8"/>
          <w:w w:val="105"/>
          <w:sz w:val="26"/>
        </w:rPr>
        <w:t xml:space="preserve"> </w:t>
      </w:r>
      <w:r>
        <w:rPr>
          <w:color w:val="0A0A0A"/>
          <w:w w:val="105"/>
          <w:sz w:val="26"/>
        </w:rPr>
        <w:t>other</w:t>
      </w:r>
      <w:r>
        <w:rPr>
          <w:color w:val="0A0A0A"/>
          <w:spacing w:val="-5"/>
          <w:w w:val="105"/>
          <w:sz w:val="26"/>
        </w:rPr>
        <w:t xml:space="preserve"> </w:t>
      </w:r>
      <w:r>
        <w:rPr>
          <w:color w:val="0A0A0A"/>
          <w:w w:val="105"/>
          <w:sz w:val="26"/>
        </w:rPr>
        <w:t>person who</w:t>
      </w:r>
      <w:r>
        <w:rPr>
          <w:color w:val="0A0A0A"/>
          <w:spacing w:val="-5"/>
          <w:w w:val="105"/>
          <w:sz w:val="26"/>
        </w:rPr>
        <w:t xml:space="preserve"> </w:t>
      </w:r>
      <w:r>
        <w:rPr>
          <w:color w:val="0A0A0A"/>
          <w:w w:val="105"/>
          <w:sz w:val="26"/>
        </w:rPr>
        <w:t>performs similar</w:t>
      </w:r>
      <w:r>
        <w:rPr>
          <w:color w:val="0A0A0A"/>
          <w:spacing w:val="-2"/>
          <w:w w:val="105"/>
          <w:sz w:val="26"/>
        </w:rPr>
        <w:t xml:space="preserve"> </w:t>
      </w:r>
      <w:r>
        <w:rPr>
          <w:color w:val="0A0A0A"/>
          <w:w w:val="105"/>
          <w:sz w:val="26"/>
        </w:rPr>
        <w:t>policy</w:t>
      </w:r>
      <w:r>
        <w:rPr>
          <w:color w:val="0A0A0A"/>
          <w:spacing w:val="-2"/>
          <w:w w:val="105"/>
          <w:sz w:val="26"/>
        </w:rPr>
        <w:t xml:space="preserve"> </w:t>
      </w:r>
      <w:r>
        <w:rPr>
          <w:color w:val="0A0A0A"/>
          <w:w w:val="105"/>
          <w:sz w:val="26"/>
        </w:rPr>
        <w:t>making functions for</w:t>
      </w:r>
      <w:r>
        <w:rPr>
          <w:color w:val="0A0A0A"/>
          <w:spacing w:val="-8"/>
          <w:w w:val="105"/>
          <w:sz w:val="26"/>
        </w:rPr>
        <w:t xml:space="preserve"> </w:t>
      </w:r>
      <w:r>
        <w:rPr>
          <w:color w:val="0A0A0A"/>
          <w:w w:val="105"/>
          <w:sz w:val="26"/>
        </w:rPr>
        <w:t>the</w:t>
      </w:r>
      <w:r>
        <w:rPr>
          <w:color w:val="0A0A0A"/>
          <w:spacing w:val="-7"/>
          <w:w w:val="105"/>
          <w:sz w:val="26"/>
        </w:rPr>
        <w:t xml:space="preserve"> </w:t>
      </w:r>
      <w:r>
        <w:rPr>
          <w:color w:val="0A0A0A"/>
          <w:w w:val="105"/>
          <w:sz w:val="26"/>
        </w:rPr>
        <w:t>issuer. Executive officers of</w:t>
      </w:r>
      <w:r>
        <w:rPr>
          <w:color w:val="0A0A0A"/>
          <w:spacing w:val="-7"/>
          <w:w w:val="105"/>
          <w:sz w:val="26"/>
        </w:rPr>
        <w:t xml:space="preserve"> </w:t>
      </w:r>
      <w:r>
        <w:rPr>
          <w:color w:val="0A0A0A"/>
          <w:w w:val="105"/>
          <w:sz w:val="26"/>
        </w:rPr>
        <w:t>subsidiaries may</w:t>
      </w:r>
      <w:r>
        <w:rPr>
          <w:color w:val="0A0A0A"/>
          <w:spacing w:val="-1"/>
          <w:w w:val="105"/>
          <w:sz w:val="26"/>
        </w:rPr>
        <w:t xml:space="preserve"> </w:t>
      </w:r>
      <w:r>
        <w:rPr>
          <w:color w:val="0A0A0A"/>
          <w:w w:val="105"/>
          <w:sz w:val="26"/>
        </w:rPr>
        <w:t>be</w:t>
      </w:r>
      <w:r>
        <w:rPr>
          <w:color w:val="0A0A0A"/>
          <w:spacing w:val="-6"/>
          <w:w w:val="105"/>
          <w:sz w:val="26"/>
        </w:rPr>
        <w:t xml:space="preserve"> </w:t>
      </w:r>
      <w:r>
        <w:rPr>
          <w:color w:val="0A0A0A"/>
          <w:w w:val="105"/>
          <w:sz w:val="26"/>
        </w:rPr>
        <w:t>deemed</w:t>
      </w:r>
    </w:p>
    <w:p w:rsidR="0079362F" w:rsidRDefault="0079362F">
      <w:pPr>
        <w:spacing w:line="254" w:lineRule="auto"/>
        <w:jc w:val="both"/>
        <w:rPr>
          <w:sz w:val="26"/>
        </w:rPr>
        <w:sectPr w:rsidR="0079362F">
          <w:headerReference w:type="even" r:id="rId182"/>
          <w:headerReference w:type="default" r:id="rId183"/>
          <w:pgSz w:w="12240" w:h="15840"/>
          <w:pgMar w:top="1080" w:right="1580" w:bottom="280" w:left="740" w:header="797" w:footer="0" w:gutter="0"/>
          <w:pgNumType w:start="166"/>
          <w:cols w:space="720"/>
        </w:sectPr>
      </w:pPr>
    </w:p>
    <w:p w:rsidR="0079362F" w:rsidRDefault="0079362F">
      <w:pPr>
        <w:pStyle w:val="BodyText"/>
        <w:spacing w:before="10"/>
        <w:rPr>
          <w:sz w:val="16"/>
        </w:rPr>
      </w:pPr>
    </w:p>
    <w:p w:rsidR="0079362F" w:rsidRDefault="00EF2652">
      <w:pPr>
        <w:spacing w:before="89" w:line="259" w:lineRule="auto"/>
        <w:ind w:left="1687" w:right="137"/>
        <w:jc w:val="both"/>
        <w:rPr>
          <w:sz w:val="26"/>
        </w:rPr>
      </w:pPr>
      <w:r>
        <w:rPr>
          <w:color w:val="0A0A0A"/>
          <w:sz w:val="26"/>
        </w:rPr>
        <w:t>executive officers of</w:t>
      </w:r>
      <w:r>
        <w:rPr>
          <w:color w:val="0A0A0A"/>
          <w:spacing w:val="-3"/>
          <w:sz w:val="26"/>
        </w:rPr>
        <w:t xml:space="preserve"> </w:t>
      </w:r>
      <w:r>
        <w:rPr>
          <w:color w:val="0A0A0A"/>
          <w:sz w:val="26"/>
        </w:rPr>
        <w:t>the</w:t>
      </w:r>
      <w:r>
        <w:rPr>
          <w:color w:val="0A0A0A"/>
          <w:spacing w:val="-1"/>
          <w:sz w:val="26"/>
        </w:rPr>
        <w:t xml:space="preserve"> </w:t>
      </w:r>
      <w:r>
        <w:rPr>
          <w:color w:val="0A0A0A"/>
          <w:sz w:val="26"/>
        </w:rPr>
        <w:t>issuer if they perform such policy making functions for the issuer.</w:t>
      </w:r>
    </w:p>
    <w:p w:rsidR="0079362F" w:rsidRDefault="00EF2652">
      <w:pPr>
        <w:pStyle w:val="ListParagraph"/>
        <w:numPr>
          <w:ilvl w:val="0"/>
          <w:numId w:val="19"/>
        </w:numPr>
        <w:tabs>
          <w:tab w:val="left" w:pos="1836"/>
        </w:tabs>
        <w:spacing w:line="254" w:lineRule="auto"/>
        <w:ind w:right="120" w:hanging="263"/>
        <w:jc w:val="both"/>
        <w:rPr>
          <w:sz w:val="26"/>
        </w:rPr>
      </w:pPr>
      <w:r>
        <w:rPr>
          <w:color w:val="0A0A0A"/>
          <w:w w:val="105"/>
          <w:sz w:val="26"/>
        </w:rPr>
        <w:t>Issuer. The definition of the term issuer in section 2(4) of the Act shall apply,</w:t>
      </w:r>
      <w:r>
        <w:rPr>
          <w:color w:val="0A0A0A"/>
          <w:spacing w:val="-17"/>
          <w:w w:val="105"/>
          <w:sz w:val="26"/>
        </w:rPr>
        <w:t xml:space="preserve"> </w:t>
      </w:r>
      <w:r>
        <w:rPr>
          <w:color w:val="0A0A0A"/>
          <w:w w:val="105"/>
          <w:sz w:val="26"/>
        </w:rPr>
        <w:t>except</w:t>
      </w:r>
      <w:r>
        <w:rPr>
          <w:color w:val="0A0A0A"/>
          <w:spacing w:val="-9"/>
          <w:w w:val="105"/>
          <w:sz w:val="26"/>
        </w:rPr>
        <w:t xml:space="preserve"> </w:t>
      </w:r>
      <w:r>
        <w:rPr>
          <w:color w:val="0A0A0A"/>
          <w:w w:val="105"/>
          <w:sz w:val="26"/>
        </w:rPr>
        <w:t>that</w:t>
      </w:r>
      <w:r>
        <w:rPr>
          <w:color w:val="0A0A0A"/>
          <w:spacing w:val="-17"/>
          <w:w w:val="105"/>
          <w:sz w:val="26"/>
        </w:rPr>
        <w:t xml:space="preserve"> </w:t>
      </w:r>
      <w:r>
        <w:rPr>
          <w:color w:val="0A0A0A"/>
          <w:w w:val="105"/>
          <w:sz w:val="26"/>
        </w:rPr>
        <w:t>in</w:t>
      </w:r>
      <w:r>
        <w:rPr>
          <w:color w:val="0A0A0A"/>
          <w:spacing w:val="-15"/>
          <w:w w:val="105"/>
          <w:sz w:val="26"/>
        </w:rPr>
        <w:t xml:space="preserve"> </w:t>
      </w:r>
      <w:r>
        <w:rPr>
          <w:color w:val="0A0A0A"/>
          <w:w w:val="105"/>
          <w:sz w:val="26"/>
        </w:rPr>
        <w:t>the</w:t>
      </w:r>
      <w:r>
        <w:rPr>
          <w:color w:val="0A0A0A"/>
          <w:spacing w:val="-18"/>
          <w:w w:val="105"/>
          <w:sz w:val="26"/>
        </w:rPr>
        <w:t xml:space="preserve"> </w:t>
      </w:r>
      <w:r>
        <w:rPr>
          <w:color w:val="0A0A0A"/>
          <w:w w:val="105"/>
          <w:sz w:val="26"/>
        </w:rPr>
        <w:t>case</w:t>
      </w:r>
      <w:r>
        <w:rPr>
          <w:color w:val="0A0A0A"/>
          <w:spacing w:val="-16"/>
          <w:w w:val="105"/>
          <w:sz w:val="26"/>
        </w:rPr>
        <w:t xml:space="preserve"> </w:t>
      </w:r>
      <w:r>
        <w:rPr>
          <w:color w:val="0A0A0A"/>
          <w:w w:val="105"/>
          <w:sz w:val="26"/>
        </w:rPr>
        <w:t>of</w:t>
      </w:r>
      <w:r>
        <w:rPr>
          <w:color w:val="0A0A0A"/>
          <w:spacing w:val="-18"/>
          <w:w w:val="105"/>
          <w:sz w:val="26"/>
        </w:rPr>
        <w:t xml:space="preserve"> </w:t>
      </w:r>
      <w:r>
        <w:rPr>
          <w:color w:val="0A0A0A"/>
          <w:w w:val="105"/>
          <w:sz w:val="26"/>
        </w:rPr>
        <w:t>a</w:t>
      </w:r>
      <w:r>
        <w:rPr>
          <w:color w:val="0A0A0A"/>
          <w:spacing w:val="-17"/>
          <w:w w:val="105"/>
          <w:sz w:val="26"/>
        </w:rPr>
        <w:t xml:space="preserve"> </w:t>
      </w:r>
      <w:r>
        <w:rPr>
          <w:color w:val="0A0A0A"/>
          <w:w w:val="105"/>
          <w:sz w:val="26"/>
        </w:rPr>
        <w:t>proceeding</w:t>
      </w:r>
      <w:r>
        <w:rPr>
          <w:color w:val="0A0A0A"/>
          <w:spacing w:val="-1"/>
          <w:w w:val="105"/>
          <w:sz w:val="26"/>
        </w:rPr>
        <w:t xml:space="preserve"> </w:t>
      </w:r>
      <w:r>
        <w:rPr>
          <w:color w:val="0A0A0A"/>
          <w:w w:val="105"/>
          <w:sz w:val="26"/>
        </w:rPr>
        <w:t>under</w:t>
      </w:r>
      <w:r>
        <w:rPr>
          <w:color w:val="0A0A0A"/>
          <w:spacing w:val="-12"/>
          <w:w w:val="105"/>
          <w:sz w:val="26"/>
        </w:rPr>
        <w:t xml:space="preserve"> </w:t>
      </w:r>
      <w:r>
        <w:rPr>
          <w:color w:val="0A0A0A"/>
          <w:w w:val="105"/>
          <w:sz w:val="26"/>
        </w:rPr>
        <w:t>the</w:t>
      </w:r>
      <w:r>
        <w:rPr>
          <w:color w:val="0A0A0A"/>
          <w:spacing w:val="-18"/>
          <w:w w:val="105"/>
          <w:sz w:val="26"/>
        </w:rPr>
        <w:t xml:space="preserve"> </w:t>
      </w:r>
      <w:r>
        <w:rPr>
          <w:color w:val="0A0A0A"/>
          <w:w w:val="105"/>
          <w:sz w:val="26"/>
        </w:rPr>
        <w:t>Federal</w:t>
      </w:r>
      <w:r>
        <w:rPr>
          <w:color w:val="0A0A0A"/>
          <w:spacing w:val="-8"/>
          <w:w w:val="105"/>
          <w:sz w:val="26"/>
        </w:rPr>
        <w:t xml:space="preserve"> </w:t>
      </w:r>
      <w:r>
        <w:rPr>
          <w:color w:val="0A0A0A"/>
          <w:w w:val="105"/>
          <w:sz w:val="26"/>
        </w:rPr>
        <w:t>Bankruptcy Code (11 U.S.C. 101 et seq.), the trustee or debtor in possession shall be considered the issuer in an offering under a plan or reorganization, if the securities are to be issued under the plan.</w:t>
      </w:r>
    </w:p>
    <w:p w:rsidR="0079362F" w:rsidRDefault="00EF2652">
      <w:pPr>
        <w:pStyle w:val="ListParagraph"/>
        <w:numPr>
          <w:ilvl w:val="0"/>
          <w:numId w:val="19"/>
        </w:numPr>
        <w:tabs>
          <w:tab w:val="left" w:pos="1819"/>
        </w:tabs>
        <w:spacing w:before="165" w:line="256" w:lineRule="auto"/>
        <w:ind w:left="1686" w:right="132" w:hanging="264"/>
        <w:jc w:val="both"/>
        <w:rPr>
          <w:sz w:val="26"/>
        </w:rPr>
      </w:pPr>
      <w:r>
        <w:rPr>
          <w:color w:val="0A0A0A"/>
          <w:w w:val="105"/>
          <w:sz w:val="26"/>
        </w:rPr>
        <w:t>Purchaser</w:t>
      </w:r>
      <w:r>
        <w:rPr>
          <w:color w:val="0A0A0A"/>
          <w:spacing w:val="-4"/>
          <w:w w:val="105"/>
          <w:sz w:val="26"/>
        </w:rPr>
        <w:t xml:space="preserve"> </w:t>
      </w:r>
      <w:r>
        <w:rPr>
          <w:color w:val="0A0A0A"/>
          <w:w w:val="105"/>
          <w:sz w:val="26"/>
        </w:rPr>
        <w:t>representative.</w:t>
      </w:r>
      <w:r>
        <w:rPr>
          <w:color w:val="0A0A0A"/>
          <w:spacing w:val="-18"/>
          <w:w w:val="105"/>
          <w:sz w:val="26"/>
        </w:rPr>
        <w:t xml:space="preserve"> </w:t>
      </w:r>
      <w:r>
        <w:rPr>
          <w:color w:val="0A0A0A"/>
          <w:w w:val="105"/>
          <w:sz w:val="26"/>
        </w:rPr>
        <w:t>Purchaser representative</w:t>
      </w:r>
      <w:r>
        <w:rPr>
          <w:color w:val="0A0A0A"/>
          <w:spacing w:val="-17"/>
          <w:w w:val="105"/>
          <w:sz w:val="26"/>
        </w:rPr>
        <w:t xml:space="preserve"> </w:t>
      </w:r>
      <w:r>
        <w:rPr>
          <w:color w:val="0A0A0A"/>
          <w:w w:val="105"/>
          <w:sz w:val="26"/>
        </w:rPr>
        <w:t>shall</w:t>
      </w:r>
      <w:r>
        <w:rPr>
          <w:color w:val="0A0A0A"/>
          <w:spacing w:val="-8"/>
          <w:w w:val="105"/>
          <w:sz w:val="26"/>
        </w:rPr>
        <w:t xml:space="preserve"> </w:t>
      </w:r>
      <w:r>
        <w:rPr>
          <w:color w:val="0A0A0A"/>
          <w:w w:val="105"/>
          <w:sz w:val="26"/>
        </w:rPr>
        <w:t>mean</w:t>
      </w:r>
      <w:r>
        <w:rPr>
          <w:color w:val="0A0A0A"/>
          <w:spacing w:val="-8"/>
          <w:w w:val="105"/>
          <w:sz w:val="26"/>
        </w:rPr>
        <w:t xml:space="preserve"> </w:t>
      </w:r>
      <w:r>
        <w:rPr>
          <w:color w:val="0A0A0A"/>
          <w:w w:val="105"/>
          <w:sz w:val="26"/>
        </w:rPr>
        <w:t>any</w:t>
      </w:r>
      <w:r>
        <w:rPr>
          <w:color w:val="0A0A0A"/>
          <w:spacing w:val="-10"/>
          <w:w w:val="105"/>
          <w:sz w:val="26"/>
        </w:rPr>
        <w:t xml:space="preserve"> </w:t>
      </w:r>
      <w:r>
        <w:rPr>
          <w:color w:val="0A0A0A"/>
          <w:w w:val="105"/>
          <w:sz w:val="26"/>
        </w:rPr>
        <w:t>person who satisfies all of the following conditions or who the issuer reasonably believes satisfies all of the</w:t>
      </w:r>
      <w:r>
        <w:rPr>
          <w:color w:val="0A0A0A"/>
          <w:spacing w:val="-1"/>
          <w:w w:val="105"/>
          <w:sz w:val="26"/>
        </w:rPr>
        <w:t xml:space="preserve"> </w:t>
      </w:r>
      <w:r>
        <w:rPr>
          <w:color w:val="0A0A0A"/>
          <w:w w:val="105"/>
          <w:sz w:val="26"/>
        </w:rPr>
        <w:t>following conditions:</w:t>
      </w:r>
    </w:p>
    <w:p w:rsidR="0079362F" w:rsidRDefault="00EF2652">
      <w:pPr>
        <w:pStyle w:val="ListParagraph"/>
        <w:numPr>
          <w:ilvl w:val="1"/>
          <w:numId w:val="19"/>
        </w:numPr>
        <w:tabs>
          <w:tab w:val="left" w:pos="1850"/>
        </w:tabs>
        <w:spacing w:before="155" w:line="254" w:lineRule="auto"/>
        <w:ind w:right="120" w:hanging="262"/>
        <w:jc w:val="both"/>
        <w:rPr>
          <w:sz w:val="26"/>
        </w:rPr>
      </w:pPr>
      <w:r>
        <w:rPr>
          <w:color w:val="0A0A0A"/>
          <w:w w:val="105"/>
          <w:sz w:val="26"/>
        </w:rPr>
        <w:t>Is not an affiliate, director, officer or other employee of the issuer, or beneficial owner</w:t>
      </w:r>
      <w:r>
        <w:rPr>
          <w:color w:val="0A0A0A"/>
          <w:spacing w:val="-6"/>
          <w:w w:val="105"/>
          <w:sz w:val="26"/>
        </w:rPr>
        <w:t xml:space="preserve"> </w:t>
      </w:r>
      <w:r>
        <w:rPr>
          <w:color w:val="0A0A0A"/>
          <w:w w:val="105"/>
          <w:sz w:val="26"/>
        </w:rPr>
        <w:t>of</w:t>
      </w:r>
      <w:r>
        <w:rPr>
          <w:color w:val="0A0A0A"/>
          <w:spacing w:val="-5"/>
          <w:w w:val="105"/>
          <w:sz w:val="26"/>
        </w:rPr>
        <w:t xml:space="preserve"> </w:t>
      </w:r>
      <w:r>
        <w:rPr>
          <w:color w:val="0A0A0A"/>
          <w:w w:val="105"/>
          <w:sz w:val="26"/>
        </w:rPr>
        <w:t>10</w:t>
      </w:r>
      <w:r>
        <w:rPr>
          <w:color w:val="0A0A0A"/>
          <w:spacing w:val="-8"/>
          <w:w w:val="105"/>
          <w:sz w:val="26"/>
        </w:rPr>
        <w:t xml:space="preserve"> </w:t>
      </w:r>
      <w:r>
        <w:rPr>
          <w:color w:val="0A0A0A"/>
          <w:w w:val="105"/>
          <w:sz w:val="26"/>
        </w:rPr>
        <w:t>percent</w:t>
      </w:r>
      <w:r>
        <w:rPr>
          <w:color w:val="0A0A0A"/>
          <w:spacing w:val="-3"/>
          <w:w w:val="105"/>
          <w:sz w:val="26"/>
        </w:rPr>
        <w:t xml:space="preserve"> </w:t>
      </w:r>
      <w:r>
        <w:rPr>
          <w:color w:val="0A0A0A"/>
          <w:w w:val="105"/>
          <w:sz w:val="26"/>
        </w:rPr>
        <w:t>or</w:t>
      </w:r>
      <w:r>
        <w:rPr>
          <w:color w:val="0A0A0A"/>
          <w:spacing w:val="-10"/>
          <w:w w:val="105"/>
          <w:sz w:val="26"/>
        </w:rPr>
        <w:t xml:space="preserve"> </w:t>
      </w:r>
      <w:r>
        <w:rPr>
          <w:color w:val="0A0A0A"/>
          <w:w w:val="105"/>
          <w:sz w:val="26"/>
        </w:rPr>
        <w:t>more</w:t>
      </w:r>
      <w:r>
        <w:rPr>
          <w:color w:val="0A0A0A"/>
          <w:spacing w:val="-5"/>
          <w:w w:val="105"/>
          <w:sz w:val="26"/>
        </w:rPr>
        <w:t xml:space="preserve"> </w:t>
      </w:r>
      <w:r>
        <w:rPr>
          <w:color w:val="0A0A0A"/>
          <w:w w:val="105"/>
          <w:sz w:val="26"/>
        </w:rPr>
        <w:t>of</w:t>
      </w:r>
      <w:r>
        <w:rPr>
          <w:color w:val="0A0A0A"/>
          <w:spacing w:val="-11"/>
          <w:w w:val="105"/>
          <w:sz w:val="26"/>
        </w:rPr>
        <w:t xml:space="preserve"> </w:t>
      </w:r>
      <w:r>
        <w:rPr>
          <w:color w:val="0A0A0A"/>
          <w:w w:val="105"/>
          <w:sz w:val="26"/>
        </w:rPr>
        <w:t>any</w:t>
      </w:r>
      <w:r>
        <w:rPr>
          <w:color w:val="0A0A0A"/>
          <w:spacing w:val="-7"/>
          <w:w w:val="105"/>
          <w:sz w:val="26"/>
        </w:rPr>
        <w:t xml:space="preserve"> </w:t>
      </w:r>
      <w:r>
        <w:rPr>
          <w:color w:val="0A0A0A"/>
          <w:w w:val="105"/>
          <w:sz w:val="26"/>
        </w:rPr>
        <w:t>class</w:t>
      </w:r>
      <w:r>
        <w:rPr>
          <w:color w:val="0A0A0A"/>
          <w:spacing w:val="-11"/>
          <w:w w:val="105"/>
          <w:sz w:val="26"/>
        </w:rPr>
        <w:t xml:space="preserve"> </w:t>
      </w:r>
      <w:r>
        <w:rPr>
          <w:color w:val="0A0A0A"/>
          <w:w w:val="105"/>
          <w:sz w:val="26"/>
        </w:rPr>
        <w:t>of</w:t>
      </w:r>
      <w:r>
        <w:rPr>
          <w:color w:val="0A0A0A"/>
          <w:spacing w:val="-9"/>
          <w:w w:val="105"/>
          <w:sz w:val="26"/>
        </w:rPr>
        <w:t xml:space="preserve"> </w:t>
      </w:r>
      <w:r>
        <w:rPr>
          <w:color w:val="0A0A0A"/>
          <w:w w:val="105"/>
          <w:sz w:val="26"/>
        </w:rPr>
        <w:t>the</w:t>
      </w:r>
      <w:r>
        <w:rPr>
          <w:color w:val="0A0A0A"/>
          <w:spacing w:val="-11"/>
          <w:w w:val="105"/>
          <w:sz w:val="26"/>
        </w:rPr>
        <w:t xml:space="preserve"> </w:t>
      </w:r>
      <w:r>
        <w:rPr>
          <w:color w:val="0A0A0A"/>
          <w:w w:val="105"/>
          <w:sz w:val="26"/>
        </w:rPr>
        <w:t>equity</w:t>
      </w:r>
      <w:r>
        <w:rPr>
          <w:color w:val="0A0A0A"/>
          <w:spacing w:val="-9"/>
          <w:w w:val="105"/>
          <w:sz w:val="26"/>
        </w:rPr>
        <w:t xml:space="preserve"> </w:t>
      </w:r>
      <w:r>
        <w:rPr>
          <w:color w:val="0A0A0A"/>
          <w:w w:val="105"/>
          <w:sz w:val="26"/>
        </w:rPr>
        <w:t>securities or</w:t>
      </w:r>
      <w:r>
        <w:rPr>
          <w:color w:val="0A0A0A"/>
          <w:spacing w:val="-3"/>
          <w:w w:val="105"/>
          <w:sz w:val="26"/>
        </w:rPr>
        <w:t xml:space="preserve"> </w:t>
      </w:r>
      <w:r>
        <w:rPr>
          <w:color w:val="0A0A0A"/>
          <w:w w:val="105"/>
          <w:sz w:val="26"/>
        </w:rPr>
        <w:t>10</w:t>
      </w:r>
      <w:r>
        <w:rPr>
          <w:color w:val="0A0A0A"/>
          <w:spacing w:val="-1"/>
          <w:w w:val="105"/>
          <w:sz w:val="26"/>
        </w:rPr>
        <w:t xml:space="preserve"> </w:t>
      </w:r>
      <w:r>
        <w:rPr>
          <w:color w:val="0A0A0A"/>
          <w:w w:val="105"/>
          <w:sz w:val="26"/>
        </w:rPr>
        <w:t>percent or</w:t>
      </w:r>
      <w:r>
        <w:rPr>
          <w:color w:val="0A0A0A"/>
          <w:spacing w:val="-4"/>
          <w:w w:val="105"/>
          <w:sz w:val="26"/>
        </w:rPr>
        <w:t xml:space="preserve"> </w:t>
      </w:r>
      <w:r>
        <w:rPr>
          <w:color w:val="0A0A0A"/>
          <w:w w:val="105"/>
          <w:sz w:val="26"/>
        </w:rPr>
        <w:t>more</w:t>
      </w:r>
      <w:r>
        <w:rPr>
          <w:color w:val="0A0A0A"/>
          <w:spacing w:val="-1"/>
          <w:w w:val="105"/>
          <w:sz w:val="26"/>
        </w:rPr>
        <w:t xml:space="preserve"> </w:t>
      </w:r>
      <w:r>
        <w:rPr>
          <w:color w:val="0A0A0A"/>
          <w:w w:val="105"/>
          <w:sz w:val="26"/>
        </w:rPr>
        <w:t>of</w:t>
      </w:r>
      <w:r>
        <w:rPr>
          <w:color w:val="0A0A0A"/>
          <w:spacing w:val="-2"/>
          <w:w w:val="105"/>
          <w:sz w:val="26"/>
        </w:rPr>
        <w:t xml:space="preserve"> </w:t>
      </w:r>
      <w:r>
        <w:rPr>
          <w:color w:val="0A0A0A"/>
          <w:w w:val="105"/>
          <w:sz w:val="26"/>
        </w:rPr>
        <w:t>the</w:t>
      </w:r>
      <w:r>
        <w:rPr>
          <w:color w:val="0A0A0A"/>
          <w:spacing w:val="-4"/>
          <w:w w:val="105"/>
          <w:sz w:val="26"/>
        </w:rPr>
        <w:t xml:space="preserve"> </w:t>
      </w:r>
      <w:r>
        <w:rPr>
          <w:color w:val="0A0A0A"/>
          <w:w w:val="105"/>
          <w:sz w:val="26"/>
        </w:rPr>
        <w:t>equity interest in</w:t>
      </w:r>
      <w:r>
        <w:rPr>
          <w:color w:val="0A0A0A"/>
          <w:spacing w:val="-1"/>
          <w:w w:val="105"/>
          <w:sz w:val="26"/>
        </w:rPr>
        <w:t xml:space="preserve"> </w:t>
      </w:r>
      <w:r>
        <w:rPr>
          <w:color w:val="0A0A0A"/>
          <w:w w:val="105"/>
          <w:sz w:val="26"/>
        </w:rPr>
        <w:t>the</w:t>
      </w:r>
      <w:r>
        <w:rPr>
          <w:color w:val="0A0A0A"/>
          <w:spacing w:val="-3"/>
          <w:w w:val="105"/>
          <w:sz w:val="26"/>
        </w:rPr>
        <w:t xml:space="preserve"> </w:t>
      </w:r>
      <w:r>
        <w:rPr>
          <w:color w:val="0A0A0A"/>
          <w:w w:val="105"/>
          <w:sz w:val="26"/>
        </w:rPr>
        <w:t>issuer, except where the purchaser is:</w:t>
      </w:r>
    </w:p>
    <w:p w:rsidR="0079362F" w:rsidRDefault="00EF2652">
      <w:pPr>
        <w:pStyle w:val="ListParagraph"/>
        <w:numPr>
          <w:ilvl w:val="2"/>
          <w:numId w:val="19"/>
        </w:numPr>
        <w:tabs>
          <w:tab w:val="left" w:pos="1754"/>
        </w:tabs>
        <w:spacing w:before="165" w:line="254" w:lineRule="auto"/>
        <w:ind w:right="137" w:hanging="271"/>
        <w:jc w:val="both"/>
        <w:rPr>
          <w:rFonts w:ascii="Arial"/>
          <w:color w:val="0A0A0A"/>
          <w:sz w:val="25"/>
        </w:rPr>
      </w:pPr>
      <w:r>
        <w:rPr>
          <w:color w:val="0A0A0A"/>
          <w:w w:val="105"/>
          <w:sz w:val="26"/>
        </w:rPr>
        <w:t>A</w:t>
      </w:r>
      <w:r>
        <w:rPr>
          <w:color w:val="0A0A0A"/>
          <w:spacing w:val="-3"/>
          <w:w w:val="105"/>
          <w:sz w:val="26"/>
        </w:rPr>
        <w:t xml:space="preserve"> </w:t>
      </w:r>
      <w:r>
        <w:rPr>
          <w:color w:val="0A0A0A"/>
          <w:w w:val="105"/>
          <w:sz w:val="26"/>
        </w:rPr>
        <w:t>relative of the purchaser representative</w:t>
      </w:r>
      <w:r>
        <w:rPr>
          <w:color w:val="0A0A0A"/>
          <w:spacing w:val="-3"/>
          <w:w w:val="105"/>
          <w:sz w:val="26"/>
        </w:rPr>
        <w:t xml:space="preserve"> </w:t>
      </w:r>
      <w:r>
        <w:rPr>
          <w:color w:val="0A0A0A"/>
          <w:w w:val="105"/>
          <w:sz w:val="26"/>
        </w:rPr>
        <w:t>by blood, marriage or adoption and not more remote than a first cousin;</w:t>
      </w:r>
    </w:p>
    <w:p w:rsidR="0079362F" w:rsidRDefault="00EF2652">
      <w:pPr>
        <w:pStyle w:val="ListParagraph"/>
        <w:numPr>
          <w:ilvl w:val="2"/>
          <w:numId w:val="19"/>
        </w:numPr>
        <w:tabs>
          <w:tab w:val="left" w:pos="1840"/>
        </w:tabs>
        <w:spacing w:before="159" w:line="254" w:lineRule="auto"/>
        <w:ind w:left="1683" w:right="117" w:hanging="262"/>
        <w:jc w:val="both"/>
        <w:rPr>
          <w:color w:val="0A0A0A"/>
          <w:sz w:val="26"/>
        </w:rPr>
      </w:pPr>
      <w:r>
        <w:rPr>
          <w:color w:val="0A0A0A"/>
          <w:w w:val="105"/>
          <w:sz w:val="26"/>
        </w:rPr>
        <w:t>A trust or estate in which the purchaser representative and any persons related to</w:t>
      </w:r>
      <w:r>
        <w:rPr>
          <w:color w:val="0A0A0A"/>
          <w:spacing w:val="-14"/>
          <w:w w:val="105"/>
          <w:sz w:val="26"/>
        </w:rPr>
        <w:t xml:space="preserve"> </w:t>
      </w:r>
      <w:r>
        <w:rPr>
          <w:color w:val="0A0A0A"/>
          <w:w w:val="105"/>
          <w:sz w:val="26"/>
        </w:rPr>
        <w:t>him</w:t>
      </w:r>
      <w:r>
        <w:rPr>
          <w:color w:val="0A0A0A"/>
          <w:spacing w:val="-4"/>
          <w:w w:val="105"/>
          <w:sz w:val="26"/>
        </w:rPr>
        <w:t xml:space="preserve"> </w:t>
      </w:r>
      <w:r>
        <w:rPr>
          <w:color w:val="0A0A0A"/>
          <w:w w:val="105"/>
          <w:sz w:val="26"/>
        </w:rPr>
        <w:t>as</w:t>
      </w:r>
      <w:r>
        <w:rPr>
          <w:color w:val="0A0A0A"/>
          <w:spacing w:val="-16"/>
          <w:w w:val="105"/>
          <w:sz w:val="26"/>
        </w:rPr>
        <w:t xml:space="preserve"> </w:t>
      </w:r>
      <w:r>
        <w:rPr>
          <w:color w:val="0A0A0A"/>
          <w:w w:val="105"/>
          <w:sz w:val="26"/>
        </w:rPr>
        <w:t>specified in</w:t>
      </w:r>
      <w:r>
        <w:rPr>
          <w:color w:val="0A0A0A"/>
          <w:spacing w:val="-11"/>
          <w:w w:val="105"/>
          <w:sz w:val="26"/>
        </w:rPr>
        <w:t xml:space="preserve"> </w:t>
      </w:r>
      <w:r>
        <w:rPr>
          <w:color w:val="0A0A0A"/>
          <w:w w:val="105"/>
          <w:sz w:val="26"/>
        </w:rPr>
        <w:t>paragraph (h)(l)(i)</w:t>
      </w:r>
      <w:r>
        <w:rPr>
          <w:color w:val="0A0A0A"/>
          <w:spacing w:val="-5"/>
          <w:w w:val="105"/>
          <w:sz w:val="26"/>
        </w:rPr>
        <w:t xml:space="preserve"> </w:t>
      </w:r>
      <w:r>
        <w:rPr>
          <w:color w:val="0A0A0A"/>
          <w:w w:val="105"/>
          <w:sz w:val="26"/>
        </w:rPr>
        <w:t>or</w:t>
      </w:r>
      <w:r>
        <w:rPr>
          <w:color w:val="0A0A0A"/>
          <w:spacing w:val="-17"/>
          <w:w w:val="105"/>
          <w:sz w:val="26"/>
        </w:rPr>
        <w:t xml:space="preserve"> </w:t>
      </w:r>
      <w:r>
        <w:rPr>
          <w:color w:val="0A0A0A"/>
          <w:w w:val="105"/>
          <w:sz w:val="26"/>
        </w:rPr>
        <w:t>(h)(l)(iii) of</w:t>
      </w:r>
      <w:r>
        <w:rPr>
          <w:color w:val="0A0A0A"/>
          <w:spacing w:val="-11"/>
          <w:w w:val="105"/>
          <w:sz w:val="26"/>
        </w:rPr>
        <w:t xml:space="preserve"> </w:t>
      </w:r>
      <w:r>
        <w:rPr>
          <w:color w:val="0A0A0A"/>
          <w:w w:val="105"/>
          <w:sz w:val="26"/>
        </w:rPr>
        <w:t>this</w:t>
      </w:r>
      <w:r>
        <w:rPr>
          <w:color w:val="0A0A0A"/>
          <w:spacing w:val="-11"/>
          <w:w w:val="105"/>
          <w:sz w:val="26"/>
        </w:rPr>
        <w:t xml:space="preserve"> </w:t>
      </w:r>
      <w:r>
        <w:rPr>
          <w:color w:val="0A0A0A"/>
          <w:w w:val="105"/>
          <w:sz w:val="26"/>
        </w:rPr>
        <w:t>section collectively</w:t>
      </w:r>
      <w:r>
        <w:rPr>
          <w:color w:val="0A0A0A"/>
          <w:spacing w:val="-4"/>
          <w:w w:val="105"/>
          <w:sz w:val="26"/>
        </w:rPr>
        <w:t xml:space="preserve"> </w:t>
      </w:r>
      <w:r>
        <w:rPr>
          <w:color w:val="0A0A0A"/>
          <w:w w:val="105"/>
          <w:sz w:val="26"/>
        </w:rPr>
        <w:t>have</w:t>
      </w:r>
      <w:r>
        <w:rPr>
          <w:color w:val="0A0A0A"/>
          <w:spacing w:val="-15"/>
          <w:w w:val="105"/>
          <w:sz w:val="26"/>
        </w:rPr>
        <w:t xml:space="preserve"> </w:t>
      </w:r>
      <w:r>
        <w:rPr>
          <w:color w:val="0A0A0A"/>
          <w:w w:val="105"/>
          <w:sz w:val="26"/>
        </w:rPr>
        <w:t>more</w:t>
      </w:r>
      <w:r>
        <w:rPr>
          <w:color w:val="0A0A0A"/>
          <w:spacing w:val="-12"/>
          <w:w w:val="105"/>
          <w:sz w:val="26"/>
        </w:rPr>
        <w:t xml:space="preserve"> </w:t>
      </w:r>
      <w:r>
        <w:rPr>
          <w:color w:val="0A0A0A"/>
          <w:w w:val="105"/>
          <w:sz w:val="26"/>
        </w:rPr>
        <w:t>than</w:t>
      </w:r>
      <w:r>
        <w:rPr>
          <w:color w:val="0A0A0A"/>
          <w:spacing w:val="-11"/>
          <w:w w:val="105"/>
          <w:sz w:val="26"/>
        </w:rPr>
        <w:t xml:space="preserve"> </w:t>
      </w:r>
      <w:r>
        <w:rPr>
          <w:color w:val="0A0A0A"/>
          <w:w w:val="105"/>
          <w:sz w:val="26"/>
        </w:rPr>
        <w:t>50</w:t>
      </w:r>
      <w:r>
        <w:rPr>
          <w:color w:val="0A0A0A"/>
          <w:spacing w:val="-17"/>
          <w:w w:val="105"/>
          <w:sz w:val="26"/>
        </w:rPr>
        <w:t xml:space="preserve"> </w:t>
      </w:r>
      <w:r>
        <w:rPr>
          <w:color w:val="0A0A0A"/>
          <w:w w:val="105"/>
          <w:sz w:val="26"/>
        </w:rPr>
        <w:t>percent</w:t>
      </w:r>
      <w:r>
        <w:rPr>
          <w:color w:val="0A0A0A"/>
          <w:spacing w:val="-12"/>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8"/>
          <w:w w:val="105"/>
          <w:sz w:val="26"/>
        </w:rPr>
        <w:t xml:space="preserve"> </w:t>
      </w:r>
      <w:r>
        <w:rPr>
          <w:color w:val="0A0A0A"/>
          <w:w w:val="105"/>
          <w:sz w:val="26"/>
        </w:rPr>
        <w:t>beneficial interest</w:t>
      </w:r>
      <w:r>
        <w:rPr>
          <w:color w:val="0A0A0A"/>
          <w:spacing w:val="-9"/>
          <w:w w:val="105"/>
          <w:sz w:val="26"/>
        </w:rPr>
        <w:t xml:space="preserve"> </w:t>
      </w:r>
      <w:r>
        <w:rPr>
          <w:color w:val="0A0A0A"/>
          <w:w w:val="105"/>
          <w:sz w:val="26"/>
        </w:rPr>
        <w:t>(excluding contingent interest) or of which the purchaser representative serves as trustee, executor, or</w:t>
      </w:r>
      <w:r>
        <w:rPr>
          <w:color w:val="0A0A0A"/>
          <w:spacing w:val="-1"/>
          <w:w w:val="105"/>
          <w:sz w:val="26"/>
        </w:rPr>
        <w:t xml:space="preserve"> </w:t>
      </w:r>
      <w:r>
        <w:rPr>
          <w:color w:val="0A0A0A"/>
          <w:w w:val="105"/>
          <w:sz w:val="26"/>
        </w:rPr>
        <w:t>in any similar capacity; or</w:t>
      </w:r>
    </w:p>
    <w:p w:rsidR="0079362F" w:rsidRDefault="00EF2652">
      <w:pPr>
        <w:pStyle w:val="ListParagraph"/>
        <w:numPr>
          <w:ilvl w:val="2"/>
          <w:numId w:val="19"/>
        </w:numPr>
        <w:tabs>
          <w:tab w:val="left" w:pos="1879"/>
        </w:tabs>
        <w:spacing w:before="165" w:line="254" w:lineRule="auto"/>
        <w:ind w:right="114" w:hanging="266"/>
        <w:jc w:val="both"/>
        <w:rPr>
          <w:color w:val="0A0A0A"/>
          <w:sz w:val="26"/>
        </w:rPr>
      </w:pPr>
      <w:r>
        <w:rPr>
          <w:color w:val="0A0A0A"/>
          <w:w w:val="105"/>
          <w:sz w:val="26"/>
        </w:rPr>
        <w:t>A</w:t>
      </w:r>
      <w:r>
        <w:rPr>
          <w:color w:val="0A0A0A"/>
          <w:spacing w:val="-15"/>
          <w:w w:val="105"/>
          <w:sz w:val="26"/>
        </w:rPr>
        <w:t xml:space="preserve"> </w:t>
      </w:r>
      <w:r>
        <w:rPr>
          <w:color w:val="0A0A0A"/>
          <w:w w:val="105"/>
          <w:sz w:val="26"/>
        </w:rPr>
        <w:t>corporation or</w:t>
      </w:r>
      <w:r>
        <w:rPr>
          <w:color w:val="0A0A0A"/>
          <w:spacing w:val="-2"/>
          <w:w w:val="105"/>
          <w:sz w:val="26"/>
        </w:rPr>
        <w:t xml:space="preserve"> </w:t>
      </w:r>
      <w:r>
        <w:rPr>
          <w:color w:val="0A0A0A"/>
          <w:w w:val="105"/>
          <w:sz w:val="26"/>
        </w:rPr>
        <w:t>other organization of</w:t>
      </w:r>
      <w:r>
        <w:rPr>
          <w:color w:val="0A0A0A"/>
          <w:spacing w:val="-1"/>
          <w:w w:val="105"/>
          <w:sz w:val="26"/>
        </w:rPr>
        <w:t xml:space="preserve"> </w:t>
      </w:r>
      <w:r>
        <w:rPr>
          <w:color w:val="0A0A0A"/>
          <w:w w:val="105"/>
          <w:sz w:val="26"/>
        </w:rPr>
        <w:t>which the</w:t>
      </w:r>
      <w:r>
        <w:rPr>
          <w:color w:val="0A0A0A"/>
          <w:spacing w:val="-4"/>
          <w:w w:val="105"/>
          <w:sz w:val="26"/>
        </w:rPr>
        <w:t xml:space="preserve"> </w:t>
      </w:r>
      <w:r>
        <w:rPr>
          <w:color w:val="0A0A0A"/>
          <w:w w:val="105"/>
          <w:sz w:val="26"/>
        </w:rPr>
        <w:t>purchaser representative and any persons related to him as</w:t>
      </w:r>
      <w:r>
        <w:rPr>
          <w:color w:val="0A0A0A"/>
          <w:spacing w:val="-3"/>
          <w:w w:val="105"/>
          <w:sz w:val="26"/>
        </w:rPr>
        <w:t xml:space="preserve"> </w:t>
      </w:r>
      <w:r>
        <w:rPr>
          <w:color w:val="0A0A0A"/>
          <w:w w:val="105"/>
          <w:sz w:val="26"/>
        </w:rPr>
        <w:t>specified</w:t>
      </w:r>
      <w:r>
        <w:rPr>
          <w:color w:val="0A0A0A"/>
          <w:spacing w:val="19"/>
          <w:w w:val="105"/>
          <w:sz w:val="26"/>
        </w:rPr>
        <w:t xml:space="preserve"> </w:t>
      </w:r>
      <w:r>
        <w:rPr>
          <w:color w:val="0A0A0A"/>
          <w:w w:val="105"/>
          <w:sz w:val="26"/>
        </w:rPr>
        <w:t>in paragraph (h)(l)(i) or (h)(l)</w:t>
      </w:r>
    </w:p>
    <w:p w:rsidR="0079362F" w:rsidRDefault="00EF2652">
      <w:pPr>
        <w:spacing w:before="5" w:line="254" w:lineRule="auto"/>
        <w:ind w:left="1687" w:right="118" w:hanging="2"/>
        <w:jc w:val="both"/>
        <w:rPr>
          <w:sz w:val="26"/>
        </w:rPr>
      </w:pPr>
      <w:r>
        <w:rPr>
          <w:color w:val="0A0A0A"/>
          <w:w w:val="105"/>
          <w:sz w:val="26"/>
        </w:rPr>
        <w:t>(ii) of this section collectively are the beneficial owners of more than 50 percent of the equity securities (excluding directors' qualifying shares) or equity interests;</w:t>
      </w:r>
    </w:p>
    <w:p w:rsidR="0079362F" w:rsidRDefault="00EF2652">
      <w:pPr>
        <w:pStyle w:val="ListParagraph"/>
        <w:numPr>
          <w:ilvl w:val="1"/>
          <w:numId w:val="19"/>
        </w:numPr>
        <w:tabs>
          <w:tab w:val="left" w:pos="1804"/>
        </w:tabs>
        <w:spacing w:before="159" w:line="256" w:lineRule="auto"/>
        <w:ind w:left="1685" w:right="125" w:hanging="264"/>
        <w:jc w:val="both"/>
        <w:rPr>
          <w:sz w:val="26"/>
        </w:rPr>
      </w:pPr>
      <w:r>
        <w:rPr>
          <w:color w:val="0A0A0A"/>
          <w:w w:val="105"/>
          <w:sz w:val="26"/>
        </w:rPr>
        <w:t>Has</w:t>
      </w:r>
      <w:r>
        <w:rPr>
          <w:color w:val="0A0A0A"/>
          <w:spacing w:val="-18"/>
          <w:w w:val="105"/>
          <w:sz w:val="26"/>
        </w:rPr>
        <w:t xml:space="preserve"> </w:t>
      </w:r>
      <w:r>
        <w:rPr>
          <w:color w:val="0A0A0A"/>
          <w:w w:val="105"/>
          <w:sz w:val="26"/>
        </w:rPr>
        <w:t>such</w:t>
      </w:r>
      <w:r>
        <w:rPr>
          <w:color w:val="0A0A0A"/>
          <w:spacing w:val="-15"/>
          <w:w w:val="105"/>
          <w:sz w:val="26"/>
        </w:rPr>
        <w:t xml:space="preserve"> </w:t>
      </w:r>
      <w:r>
        <w:rPr>
          <w:color w:val="0A0A0A"/>
          <w:w w:val="105"/>
          <w:sz w:val="26"/>
        </w:rPr>
        <w:t>knowledge</w:t>
      </w:r>
      <w:r>
        <w:rPr>
          <w:color w:val="0A0A0A"/>
          <w:spacing w:val="-9"/>
          <w:w w:val="105"/>
          <w:sz w:val="26"/>
        </w:rPr>
        <w:t xml:space="preserve"> </w:t>
      </w:r>
      <w:r>
        <w:rPr>
          <w:color w:val="0A0A0A"/>
          <w:w w:val="105"/>
          <w:sz w:val="26"/>
        </w:rPr>
        <w:t>and</w:t>
      </w:r>
      <w:r>
        <w:rPr>
          <w:color w:val="0A0A0A"/>
          <w:spacing w:val="-17"/>
          <w:w w:val="105"/>
          <w:sz w:val="26"/>
        </w:rPr>
        <w:t xml:space="preserve"> </w:t>
      </w:r>
      <w:r>
        <w:rPr>
          <w:color w:val="0A0A0A"/>
          <w:w w:val="105"/>
          <w:sz w:val="26"/>
        </w:rPr>
        <w:t>experience</w:t>
      </w:r>
      <w:r>
        <w:rPr>
          <w:color w:val="0A0A0A"/>
          <w:spacing w:val="-9"/>
          <w:w w:val="105"/>
          <w:sz w:val="26"/>
        </w:rPr>
        <w:t xml:space="preserve"> </w:t>
      </w:r>
      <w:r>
        <w:rPr>
          <w:color w:val="0A0A0A"/>
          <w:w w:val="105"/>
          <w:sz w:val="26"/>
        </w:rPr>
        <w:t>in</w:t>
      </w:r>
      <w:r>
        <w:rPr>
          <w:color w:val="0A0A0A"/>
          <w:spacing w:val="-16"/>
          <w:w w:val="105"/>
          <w:sz w:val="26"/>
        </w:rPr>
        <w:t xml:space="preserve"> </w:t>
      </w:r>
      <w:r>
        <w:rPr>
          <w:color w:val="0A0A0A"/>
          <w:w w:val="105"/>
          <w:sz w:val="26"/>
        </w:rPr>
        <w:t>financial</w:t>
      </w:r>
      <w:r>
        <w:rPr>
          <w:color w:val="0A0A0A"/>
          <w:spacing w:val="-10"/>
          <w:w w:val="105"/>
          <w:sz w:val="26"/>
        </w:rPr>
        <w:t xml:space="preserve"> </w:t>
      </w:r>
      <w:r>
        <w:rPr>
          <w:color w:val="0A0A0A"/>
          <w:w w:val="105"/>
          <w:sz w:val="26"/>
        </w:rPr>
        <w:t>and</w:t>
      </w:r>
      <w:r>
        <w:rPr>
          <w:color w:val="0A0A0A"/>
          <w:spacing w:val="-18"/>
          <w:w w:val="105"/>
          <w:sz w:val="26"/>
        </w:rPr>
        <w:t xml:space="preserve"> </w:t>
      </w:r>
      <w:r>
        <w:rPr>
          <w:color w:val="0A0A0A"/>
          <w:w w:val="105"/>
          <w:sz w:val="26"/>
        </w:rPr>
        <w:t>business</w:t>
      </w:r>
      <w:r>
        <w:rPr>
          <w:color w:val="0A0A0A"/>
          <w:spacing w:val="-9"/>
          <w:w w:val="105"/>
          <w:sz w:val="26"/>
        </w:rPr>
        <w:t xml:space="preserve"> </w:t>
      </w:r>
      <w:r>
        <w:rPr>
          <w:color w:val="0A0A0A"/>
          <w:w w:val="105"/>
          <w:sz w:val="26"/>
        </w:rPr>
        <w:t>matters</w:t>
      </w:r>
      <w:r>
        <w:rPr>
          <w:color w:val="0A0A0A"/>
          <w:spacing w:val="-12"/>
          <w:w w:val="105"/>
          <w:sz w:val="26"/>
        </w:rPr>
        <w:t xml:space="preserve"> </w:t>
      </w:r>
      <w:r>
        <w:rPr>
          <w:color w:val="0A0A0A"/>
          <w:w w:val="105"/>
          <w:sz w:val="26"/>
        </w:rPr>
        <w:t>that he is capable of evaluating, alone, or together with other purchaser representatives</w:t>
      </w:r>
      <w:r>
        <w:rPr>
          <w:color w:val="0A0A0A"/>
          <w:spacing w:val="-13"/>
          <w:w w:val="105"/>
          <w:sz w:val="26"/>
        </w:rPr>
        <w:t xml:space="preserve"> </w:t>
      </w:r>
      <w:r>
        <w:rPr>
          <w:color w:val="0A0A0A"/>
          <w:w w:val="105"/>
          <w:sz w:val="26"/>
        </w:rPr>
        <w:t>of</w:t>
      </w:r>
      <w:r>
        <w:rPr>
          <w:color w:val="0A0A0A"/>
          <w:spacing w:val="-2"/>
          <w:w w:val="105"/>
          <w:sz w:val="26"/>
        </w:rPr>
        <w:t xml:space="preserve"> </w:t>
      </w:r>
      <w:r>
        <w:rPr>
          <w:color w:val="0A0A0A"/>
          <w:w w:val="105"/>
          <w:sz w:val="26"/>
        </w:rPr>
        <w:t>the</w:t>
      </w:r>
      <w:r>
        <w:rPr>
          <w:color w:val="0A0A0A"/>
          <w:spacing w:val="-2"/>
          <w:w w:val="105"/>
          <w:sz w:val="26"/>
        </w:rPr>
        <w:t xml:space="preserve"> </w:t>
      </w:r>
      <w:r>
        <w:rPr>
          <w:color w:val="0A0A0A"/>
          <w:w w:val="105"/>
          <w:sz w:val="26"/>
        </w:rPr>
        <w:t>purchaser</w:t>
      </w:r>
      <w:r>
        <w:rPr>
          <w:color w:val="2D2F36"/>
          <w:w w:val="105"/>
          <w:sz w:val="26"/>
        </w:rPr>
        <w:t>,</w:t>
      </w:r>
      <w:r>
        <w:rPr>
          <w:color w:val="2D2F36"/>
          <w:spacing w:val="-13"/>
          <w:w w:val="105"/>
          <w:sz w:val="26"/>
        </w:rPr>
        <w:t xml:space="preserve"> </w:t>
      </w:r>
      <w:r>
        <w:rPr>
          <w:color w:val="0A0A0A"/>
          <w:w w:val="105"/>
          <w:sz w:val="26"/>
        </w:rPr>
        <w:t>or</w:t>
      </w:r>
      <w:r>
        <w:rPr>
          <w:color w:val="0A0A0A"/>
          <w:spacing w:val="-4"/>
          <w:w w:val="105"/>
          <w:sz w:val="26"/>
        </w:rPr>
        <w:t xml:space="preserve"> </w:t>
      </w:r>
      <w:r>
        <w:rPr>
          <w:color w:val="0A0A0A"/>
          <w:w w:val="105"/>
          <w:sz w:val="26"/>
        </w:rPr>
        <w:t>together with the</w:t>
      </w:r>
      <w:r>
        <w:rPr>
          <w:color w:val="0A0A0A"/>
          <w:spacing w:val="-6"/>
          <w:w w:val="105"/>
          <w:sz w:val="26"/>
        </w:rPr>
        <w:t xml:space="preserve"> </w:t>
      </w:r>
      <w:r>
        <w:rPr>
          <w:color w:val="0A0A0A"/>
          <w:w w:val="105"/>
          <w:sz w:val="26"/>
        </w:rPr>
        <w:t>purchaser, the</w:t>
      </w:r>
      <w:r>
        <w:rPr>
          <w:color w:val="0A0A0A"/>
          <w:spacing w:val="-6"/>
          <w:w w:val="105"/>
          <w:sz w:val="26"/>
        </w:rPr>
        <w:t xml:space="preserve"> </w:t>
      </w:r>
      <w:r>
        <w:rPr>
          <w:color w:val="0A0A0A"/>
          <w:w w:val="105"/>
          <w:sz w:val="26"/>
        </w:rPr>
        <w:t>merits and risks of the prospective investment;</w:t>
      </w:r>
    </w:p>
    <w:p w:rsidR="0079362F" w:rsidRDefault="00EF2652">
      <w:pPr>
        <w:pStyle w:val="ListParagraph"/>
        <w:numPr>
          <w:ilvl w:val="1"/>
          <w:numId w:val="19"/>
        </w:numPr>
        <w:tabs>
          <w:tab w:val="left" w:pos="1845"/>
        </w:tabs>
        <w:spacing w:before="153" w:line="256" w:lineRule="auto"/>
        <w:ind w:left="1690" w:right="121" w:hanging="268"/>
        <w:jc w:val="both"/>
        <w:rPr>
          <w:sz w:val="26"/>
        </w:rPr>
      </w:pPr>
      <w:r>
        <w:rPr>
          <w:color w:val="0A0A0A"/>
          <w:w w:val="105"/>
          <w:sz w:val="26"/>
        </w:rPr>
        <w:t xml:space="preserve">Is acknowledged by the purchaser in writing, during the course of the </w:t>
      </w:r>
      <w:r>
        <w:rPr>
          <w:color w:val="0A0A0A"/>
          <w:spacing w:val="-2"/>
          <w:w w:val="105"/>
          <w:sz w:val="26"/>
        </w:rPr>
        <w:t>transaction,</w:t>
      </w:r>
      <w:r>
        <w:rPr>
          <w:color w:val="0A0A0A"/>
          <w:spacing w:val="-12"/>
          <w:w w:val="105"/>
          <w:sz w:val="26"/>
        </w:rPr>
        <w:t xml:space="preserve"> </w:t>
      </w:r>
      <w:r>
        <w:rPr>
          <w:color w:val="0A0A0A"/>
          <w:spacing w:val="-2"/>
          <w:w w:val="105"/>
          <w:sz w:val="26"/>
        </w:rPr>
        <w:t>to</w:t>
      </w:r>
      <w:r>
        <w:rPr>
          <w:color w:val="0A0A0A"/>
          <w:spacing w:val="-15"/>
          <w:w w:val="105"/>
          <w:sz w:val="26"/>
        </w:rPr>
        <w:t xml:space="preserve"> </w:t>
      </w:r>
      <w:r>
        <w:rPr>
          <w:color w:val="0A0A0A"/>
          <w:spacing w:val="-2"/>
          <w:w w:val="105"/>
          <w:sz w:val="26"/>
        </w:rPr>
        <w:t>be</w:t>
      </w:r>
      <w:r>
        <w:rPr>
          <w:color w:val="0A0A0A"/>
          <w:spacing w:val="-15"/>
          <w:w w:val="105"/>
          <w:sz w:val="26"/>
        </w:rPr>
        <w:t xml:space="preserve"> </w:t>
      </w:r>
      <w:r>
        <w:rPr>
          <w:color w:val="0A0A0A"/>
          <w:spacing w:val="-2"/>
          <w:w w:val="105"/>
          <w:sz w:val="26"/>
        </w:rPr>
        <w:t>his</w:t>
      </w:r>
      <w:r>
        <w:rPr>
          <w:color w:val="0A0A0A"/>
          <w:spacing w:val="-15"/>
          <w:w w:val="105"/>
          <w:sz w:val="26"/>
        </w:rPr>
        <w:t xml:space="preserve"> </w:t>
      </w:r>
      <w:r>
        <w:rPr>
          <w:color w:val="0A0A0A"/>
          <w:spacing w:val="-2"/>
          <w:w w:val="105"/>
          <w:sz w:val="26"/>
        </w:rPr>
        <w:t>purchaser</w:t>
      </w:r>
      <w:r>
        <w:rPr>
          <w:color w:val="0A0A0A"/>
          <w:spacing w:val="-7"/>
          <w:w w:val="105"/>
          <w:sz w:val="26"/>
        </w:rPr>
        <w:t xml:space="preserve"> </w:t>
      </w:r>
      <w:r>
        <w:rPr>
          <w:color w:val="0A0A0A"/>
          <w:spacing w:val="-2"/>
          <w:w w:val="105"/>
          <w:sz w:val="26"/>
        </w:rPr>
        <w:t>representative</w:t>
      </w:r>
      <w:r>
        <w:rPr>
          <w:color w:val="0A0A0A"/>
          <w:spacing w:val="-16"/>
          <w:w w:val="105"/>
          <w:sz w:val="26"/>
        </w:rPr>
        <w:t xml:space="preserve"> </w:t>
      </w:r>
      <w:r>
        <w:rPr>
          <w:color w:val="0A0A0A"/>
          <w:spacing w:val="-2"/>
          <w:w w:val="105"/>
          <w:sz w:val="26"/>
        </w:rPr>
        <w:t>in</w:t>
      </w:r>
      <w:r>
        <w:rPr>
          <w:color w:val="0A0A0A"/>
          <w:spacing w:val="-11"/>
          <w:w w:val="105"/>
          <w:sz w:val="26"/>
        </w:rPr>
        <w:t xml:space="preserve"> </w:t>
      </w:r>
      <w:r>
        <w:rPr>
          <w:color w:val="0A0A0A"/>
          <w:spacing w:val="-2"/>
          <w:w w:val="105"/>
          <w:sz w:val="26"/>
        </w:rPr>
        <w:t>connection</w:t>
      </w:r>
      <w:r>
        <w:rPr>
          <w:color w:val="0A0A0A"/>
          <w:spacing w:val="10"/>
          <w:w w:val="105"/>
          <w:sz w:val="26"/>
        </w:rPr>
        <w:t xml:space="preserve"> </w:t>
      </w:r>
      <w:r>
        <w:rPr>
          <w:color w:val="0A0A0A"/>
          <w:spacing w:val="-2"/>
          <w:w w:val="105"/>
          <w:sz w:val="26"/>
        </w:rPr>
        <w:t>with</w:t>
      </w:r>
      <w:r>
        <w:rPr>
          <w:color w:val="0A0A0A"/>
          <w:spacing w:val="-10"/>
          <w:w w:val="105"/>
          <w:sz w:val="26"/>
        </w:rPr>
        <w:t xml:space="preserve"> </w:t>
      </w:r>
      <w:r>
        <w:rPr>
          <w:color w:val="0A0A0A"/>
          <w:spacing w:val="-2"/>
          <w:w w:val="105"/>
          <w:sz w:val="26"/>
        </w:rPr>
        <w:t xml:space="preserve">evaluating </w:t>
      </w:r>
      <w:r>
        <w:rPr>
          <w:color w:val="0A0A0A"/>
          <w:w w:val="105"/>
          <w:sz w:val="26"/>
        </w:rPr>
        <w:t>the merits and risks of the</w:t>
      </w:r>
      <w:r>
        <w:rPr>
          <w:color w:val="0A0A0A"/>
          <w:spacing w:val="-2"/>
          <w:w w:val="105"/>
          <w:sz w:val="26"/>
        </w:rPr>
        <w:t xml:space="preserve"> </w:t>
      </w:r>
      <w:r>
        <w:rPr>
          <w:color w:val="0A0A0A"/>
          <w:w w:val="105"/>
          <w:sz w:val="26"/>
        </w:rPr>
        <w:t>prospective investment; and</w:t>
      </w:r>
    </w:p>
    <w:p w:rsidR="0079362F" w:rsidRDefault="00EF2652">
      <w:pPr>
        <w:pStyle w:val="ListParagraph"/>
        <w:numPr>
          <w:ilvl w:val="1"/>
          <w:numId w:val="19"/>
        </w:numPr>
        <w:tabs>
          <w:tab w:val="left" w:pos="1809"/>
        </w:tabs>
        <w:spacing w:before="155" w:line="256" w:lineRule="auto"/>
        <w:ind w:left="1684" w:right="121" w:hanging="263"/>
        <w:jc w:val="both"/>
        <w:rPr>
          <w:sz w:val="26"/>
        </w:rPr>
      </w:pPr>
      <w:r>
        <w:rPr>
          <w:color w:val="0A0A0A"/>
          <w:w w:val="105"/>
          <w:sz w:val="26"/>
        </w:rPr>
        <w:t>Discloses to</w:t>
      </w:r>
      <w:r>
        <w:rPr>
          <w:color w:val="0A0A0A"/>
          <w:spacing w:val="-10"/>
          <w:w w:val="105"/>
          <w:sz w:val="26"/>
        </w:rPr>
        <w:t xml:space="preserve"> </w:t>
      </w:r>
      <w:r>
        <w:rPr>
          <w:color w:val="0A0A0A"/>
          <w:w w:val="105"/>
          <w:sz w:val="26"/>
        </w:rPr>
        <w:t>the</w:t>
      </w:r>
      <w:r>
        <w:rPr>
          <w:color w:val="0A0A0A"/>
          <w:spacing w:val="-12"/>
          <w:w w:val="105"/>
          <w:sz w:val="26"/>
        </w:rPr>
        <w:t xml:space="preserve"> </w:t>
      </w:r>
      <w:r>
        <w:rPr>
          <w:color w:val="0A0A0A"/>
          <w:w w:val="105"/>
          <w:sz w:val="26"/>
        </w:rPr>
        <w:t>purchaser in</w:t>
      </w:r>
      <w:r>
        <w:rPr>
          <w:color w:val="0A0A0A"/>
          <w:spacing w:val="-10"/>
          <w:w w:val="105"/>
          <w:sz w:val="26"/>
        </w:rPr>
        <w:t xml:space="preserve"> </w:t>
      </w:r>
      <w:r>
        <w:rPr>
          <w:color w:val="0A0A0A"/>
          <w:w w:val="105"/>
          <w:sz w:val="26"/>
        </w:rPr>
        <w:t>writing</w:t>
      </w:r>
      <w:r>
        <w:rPr>
          <w:color w:val="0A0A0A"/>
          <w:spacing w:val="-4"/>
          <w:w w:val="105"/>
          <w:sz w:val="26"/>
        </w:rPr>
        <w:t xml:space="preserve"> </w:t>
      </w:r>
      <w:r>
        <w:rPr>
          <w:color w:val="0A0A0A"/>
          <w:w w:val="105"/>
          <w:sz w:val="26"/>
        </w:rPr>
        <w:t>a</w:t>
      </w:r>
      <w:r>
        <w:rPr>
          <w:color w:val="0A0A0A"/>
          <w:spacing w:val="-16"/>
          <w:w w:val="105"/>
          <w:sz w:val="26"/>
        </w:rPr>
        <w:t xml:space="preserve"> </w:t>
      </w:r>
      <w:r>
        <w:rPr>
          <w:color w:val="0A0A0A"/>
          <w:w w:val="105"/>
          <w:sz w:val="26"/>
        </w:rPr>
        <w:t>reasonable time</w:t>
      </w:r>
      <w:r>
        <w:rPr>
          <w:color w:val="0A0A0A"/>
          <w:spacing w:val="-8"/>
          <w:w w:val="105"/>
          <w:sz w:val="26"/>
        </w:rPr>
        <w:t xml:space="preserve"> </w:t>
      </w:r>
      <w:r>
        <w:rPr>
          <w:color w:val="0A0A0A"/>
          <w:w w:val="105"/>
          <w:sz w:val="26"/>
        </w:rPr>
        <w:t>prior</w:t>
      </w:r>
      <w:r>
        <w:rPr>
          <w:color w:val="0A0A0A"/>
          <w:spacing w:val="-4"/>
          <w:w w:val="105"/>
          <w:sz w:val="26"/>
        </w:rPr>
        <w:t xml:space="preserve"> </w:t>
      </w:r>
      <w:r>
        <w:rPr>
          <w:color w:val="0A0A0A"/>
          <w:w w:val="105"/>
          <w:sz w:val="26"/>
        </w:rPr>
        <w:t>to</w:t>
      </w:r>
      <w:r>
        <w:rPr>
          <w:color w:val="0A0A0A"/>
          <w:spacing w:val="-14"/>
          <w:w w:val="105"/>
          <w:sz w:val="26"/>
        </w:rPr>
        <w:t xml:space="preserve"> </w:t>
      </w:r>
      <w:r>
        <w:rPr>
          <w:color w:val="0A0A0A"/>
          <w:w w:val="105"/>
          <w:sz w:val="26"/>
        </w:rPr>
        <w:t>the</w:t>
      </w:r>
      <w:r>
        <w:rPr>
          <w:color w:val="0A0A0A"/>
          <w:spacing w:val="-15"/>
          <w:w w:val="105"/>
          <w:sz w:val="26"/>
        </w:rPr>
        <w:t xml:space="preserve"> </w:t>
      </w:r>
      <w:r>
        <w:rPr>
          <w:color w:val="0A0A0A"/>
          <w:w w:val="105"/>
          <w:sz w:val="26"/>
        </w:rPr>
        <w:t>sale</w:t>
      </w:r>
      <w:r>
        <w:rPr>
          <w:color w:val="0A0A0A"/>
          <w:spacing w:val="-14"/>
          <w:w w:val="105"/>
          <w:sz w:val="26"/>
        </w:rPr>
        <w:t xml:space="preserve"> </w:t>
      </w:r>
      <w:r>
        <w:rPr>
          <w:color w:val="0A0A0A"/>
          <w:w w:val="105"/>
          <w:sz w:val="26"/>
        </w:rPr>
        <w:t>of securities</w:t>
      </w:r>
      <w:r>
        <w:rPr>
          <w:color w:val="0A0A0A"/>
          <w:spacing w:val="-18"/>
          <w:w w:val="105"/>
          <w:sz w:val="26"/>
        </w:rPr>
        <w:t xml:space="preserve"> </w:t>
      </w:r>
      <w:r>
        <w:rPr>
          <w:color w:val="0A0A0A"/>
          <w:w w:val="105"/>
          <w:sz w:val="26"/>
        </w:rPr>
        <w:t>to</w:t>
      </w:r>
      <w:r>
        <w:rPr>
          <w:color w:val="0A0A0A"/>
          <w:spacing w:val="-17"/>
          <w:w w:val="105"/>
          <w:sz w:val="26"/>
        </w:rPr>
        <w:t xml:space="preserve"> </w:t>
      </w:r>
      <w:r>
        <w:rPr>
          <w:color w:val="0A0A0A"/>
          <w:w w:val="105"/>
          <w:sz w:val="26"/>
        </w:rPr>
        <w:t>that</w:t>
      </w:r>
      <w:r>
        <w:rPr>
          <w:color w:val="0A0A0A"/>
          <w:spacing w:val="-17"/>
          <w:w w:val="105"/>
          <w:sz w:val="26"/>
        </w:rPr>
        <w:t xml:space="preserve"> </w:t>
      </w:r>
      <w:r>
        <w:rPr>
          <w:color w:val="0A0A0A"/>
          <w:w w:val="105"/>
          <w:sz w:val="26"/>
        </w:rPr>
        <w:t>purchaser</w:t>
      </w:r>
      <w:r>
        <w:rPr>
          <w:color w:val="0A0A0A"/>
          <w:spacing w:val="-17"/>
          <w:w w:val="105"/>
          <w:sz w:val="26"/>
        </w:rPr>
        <w:t xml:space="preserve"> </w:t>
      </w:r>
      <w:r>
        <w:rPr>
          <w:color w:val="0A0A0A"/>
          <w:w w:val="105"/>
          <w:sz w:val="26"/>
        </w:rPr>
        <w:t>any</w:t>
      </w:r>
      <w:r>
        <w:rPr>
          <w:color w:val="0A0A0A"/>
          <w:spacing w:val="-17"/>
          <w:w w:val="105"/>
          <w:sz w:val="26"/>
        </w:rPr>
        <w:t xml:space="preserve"> </w:t>
      </w:r>
      <w:r>
        <w:rPr>
          <w:color w:val="0A0A0A"/>
          <w:w w:val="105"/>
          <w:sz w:val="26"/>
        </w:rPr>
        <w:t>material</w:t>
      </w:r>
      <w:r>
        <w:rPr>
          <w:color w:val="0A0A0A"/>
          <w:spacing w:val="-17"/>
          <w:w w:val="105"/>
          <w:sz w:val="26"/>
        </w:rPr>
        <w:t xml:space="preserve"> </w:t>
      </w:r>
      <w:r>
        <w:rPr>
          <w:color w:val="0A0A0A"/>
          <w:w w:val="105"/>
          <w:sz w:val="26"/>
        </w:rPr>
        <w:t>relationship</w:t>
      </w:r>
      <w:r>
        <w:rPr>
          <w:color w:val="0A0A0A"/>
          <w:spacing w:val="-17"/>
          <w:w w:val="105"/>
          <w:sz w:val="26"/>
        </w:rPr>
        <w:t xml:space="preserve"> </w:t>
      </w:r>
      <w:r>
        <w:rPr>
          <w:color w:val="0A0A0A"/>
          <w:w w:val="105"/>
          <w:sz w:val="26"/>
        </w:rPr>
        <w:t>between</w:t>
      </w:r>
      <w:r>
        <w:rPr>
          <w:color w:val="0A0A0A"/>
          <w:spacing w:val="-17"/>
          <w:w w:val="105"/>
          <w:sz w:val="26"/>
        </w:rPr>
        <w:t xml:space="preserve"> </w:t>
      </w:r>
      <w:r>
        <w:rPr>
          <w:color w:val="0A0A0A"/>
          <w:w w:val="105"/>
          <w:sz w:val="26"/>
        </w:rPr>
        <w:t>himself</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his affiliates and the issuer or its affiliates that then exists, that is mutually understood</w:t>
      </w:r>
      <w:r>
        <w:rPr>
          <w:color w:val="0A0A0A"/>
          <w:spacing w:val="19"/>
          <w:w w:val="105"/>
          <w:sz w:val="26"/>
        </w:rPr>
        <w:t xml:space="preserve"> </w:t>
      </w:r>
      <w:r>
        <w:rPr>
          <w:color w:val="0A0A0A"/>
          <w:w w:val="105"/>
          <w:sz w:val="26"/>
        </w:rPr>
        <w:t>to be contemplated,</w:t>
      </w:r>
      <w:r>
        <w:rPr>
          <w:color w:val="0A0A0A"/>
          <w:spacing w:val="27"/>
          <w:w w:val="105"/>
          <w:sz w:val="26"/>
        </w:rPr>
        <w:t xml:space="preserve"> </w:t>
      </w:r>
      <w:r>
        <w:rPr>
          <w:color w:val="0A0A0A"/>
          <w:w w:val="105"/>
          <w:sz w:val="26"/>
        </w:rPr>
        <w:t>or that has existed at any time during the</w:t>
      </w:r>
    </w:p>
    <w:p w:rsidR="0079362F" w:rsidRDefault="0079362F">
      <w:pPr>
        <w:spacing w:line="256" w:lineRule="auto"/>
        <w:jc w:val="both"/>
        <w:rPr>
          <w:sz w:val="26"/>
        </w:rPr>
        <w:sectPr w:rsidR="0079362F">
          <w:pgSz w:w="12240" w:h="15840"/>
          <w:pgMar w:top="1080" w:right="1580" w:bottom="280" w:left="740" w:header="801" w:footer="0" w:gutter="0"/>
          <w:cols w:space="720"/>
        </w:sectPr>
      </w:pPr>
    </w:p>
    <w:p w:rsidR="0079362F" w:rsidRDefault="0079362F">
      <w:pPr>
        <w:pStyle w:val="BodyText"/>
        <w:spacing w:before="7"/>
        <w:rPr>
          <w:sz w:val="17"/>
        </w:rPr>
      </w:pPr>
    </w:p>
    <w:p w:rsidR="0079362F" w:rsidRDefault="00EF2652">
      <w:pPr>
        <w:spacing w:before="89" w:line="259" w:lineRule="auto"/>
        <w:ind w:left="1248" w:right="565" w:hanging="2"/>
        <w:jc w:val="both"/>
        <w:rPr>
          <w:sz w:val="26"/>
        </w:rPr>
      </w:pPr>
      <w:r>
        <w:rPr>
          <w:color w:val="0A0A0A"/>
          <w:w w:val="105"/>
          <w:sz w:val="26"/>
        </w:rPr>
        <w:t>previous two years</w:t>
      </w:r>
      <w:r>
        <w:rPr>
          <w:color w:val="242628"/>
          <w:w w:val="105"/>
          <w:sz w:val="26"/>
        </w:rPr>
        <w:t>,</w:t>
      </w:r>
      <w:r>
        <w:rPr>
          <w:color w:val="242628"/>
          <w:spacing w:val="-6"/>
          <w:w w:val="105"/>
          <w:sz w:val="26"/>
        </w:rPr>
        <w:t xml:space="preserve"> </w:t>
      </w:r>
      <w:r>
        <w:rPr>
          <w:color w:val="0A0A0A"/>
          <w:w w:val="105"/>
          <w:sz w:val="26"/>
        </w:rPr>
        <w:t>and any compensation received or to</w:t>
      </w:r>
      <w:r>
        <w:rPr>
          <w:color w:val="0A0A0A"/>
          <w:spacing w:val="-2"/>
          <w:w w:val="105"/>
          <w:sz w:val="26"/>
        </w:rPr>
        <w:t xml:space="preserve"> </w:t>
      </w:r>
      <w:r>
        <w:rPr>
          <w:color w:val="0A0A0A"/>
          <w:w w:val="105"/>
          <w:sz w:val="26"/>
        </w:rPr>
        <w:t>be received as</w:t>
      </w:r>
      <w:r>
        <w:rPr>
          <w:color w:val="0A0A0A"/>
          <w:spacing w:val="-4"/>
          <w:w w:val="105"/>
          <w:sz w:val="26"/>
        </w:rPr>
        <w:t xml:space="preserve"> </w:t>
      </w:r>
      <w:r>
        <w:rPr>
          <w:color w:val="0A0A0A"/>
          <w:w w:val="105"/>
          <w:sz w:val="26"/>
        </w:rPr>
        <w:t>a result of such relationship</w:t>
      </w:r>
      <w:r>
        <w:rPr>
          <w:color w:val="242628"/>
          <w:w w:val="105"/>
          <w:sz w:val="26"/>
        </w:rPr>
        <w:t>.</w:t>
      </w:r>
    </w:p>
    <w:p w:rsidR="0079362F" w:rsidRDefault="00EF2652">
      <w:pPr>
        <w:spacing w:before="152" w:line="254" w:lineRule="auto"/>
        <w:ind w:left="1246" w:right="564" w:hanging="262"/>
        <w:jc w:val="both"/>
        <w:rPr>
          <w:sz w:val="26"/>
        </w:rPr>
      </w:pPr>
      <w:r>
        <w:rPr>
          <w:color w:val="0A0A0A"/>
          <w:w w:val="105"/>
          <w:sz w:val="26"/>
        </w:rPr>
        <w:t>Note 1: A person acting as a purchaser representative should consider the applicability</w:t>
      </w:r>
      <w:r>
        <w:rPr>
          <w:color w:val="0A0A0A"/>
          <w:spacing w:val="-6"/>
          <w:w w:val="105"/>
          <w:sz w:val="26"/>
        </w:rPr>
        <w:t xml:space="preserve"> </w:t>
      </w:r>
      <w:r>
        <w:rPr>
          <w:color w:val="0A0A0A"/>
          <w:w w:val="105"/>
          <w:sz w:val="26"/>
        </w:rPr>
        <w:t>of</w:t>
      </w:r>
      <w:r>
        <w:rPr>
          <w:color w:val="0A0A0A"/>
          <w:spacing w:val="-16"/>
          <w:w w:val="105"/>
          <w:sz w:val="26"/>
        </w:rPr>
        <w:t xml:space="preserve"> </w:t>
      </w:r>
      <w:r>
        <w:rPr>
          <w:color w:val="0A0A0A"/>
          <w:w w:val="105"/>
          <w:sz w:val="26"/>
        </w:rPr>
        <w:t>the</w:t>
      </w:r>
      <w:r>
        <w:rPr>
          <w:color w:val="0A0A0A"/>
          <w:spacing w:val="-18"/>
          <w:w w:val="105"/>
          <w:sz w:val="26"/>
        </w:rPr>
        <w:t xml:space="preserve"> </w:t>
      </w:r>
      <w:r>
        <w:rPr>
          <w:color w:val="0A0A0A"/>
          <w:w w:val="105"/>
          <w:sz w:val="26"/>
        </w:rPr>
        <w:t>registration</w:t>
      </w:r>
      <w:r>
        <w:rPr>
          <w:color w:val="0A0A0A"/>
          <w:spacing w:val="-4"/>
          <w:w w:val="105"/>
          <w:sz w:val="26"/>
        </w:rPr>
        <w:t xml:space="preserve"> </w:t>
      </w:r>
      <w:r>
        <w:rPr>
          <w:color w:val="0A0A0A"/>
          <w:w w:val="105"/>
          <w:sz w:val="26"/>
        </w:rPr>
        <w:t>and</w:t>
      </w:r>
      <w:r>
        <w:rPr>
          <w:color w:val="0A0A0A"/>
          <w:spacing w:val="-17"/>
          <w:w w:val="105"/>
          <w:sz w:val="26"/>
        </w:rPr>
        <w:t xml:space="preserve"> </w:t>
      </w:r>
      <w:r>
        <w:rPr>
          <w:color w:val="0A0A0A"/>
          <w:w w:val="105"/>
          <w:sz w:val="26"/>
        </w:rPr>
        <w:t>antifraud</w:t>
      </w:r>
      <w:r>
        <w:rPr>
          <w:color w:val="0A0A0A"/>
          <w:spacing w:val="-6"/>
          <w:w w:val="105"/>
          <w:sz w:val="26"/>
        </w:rPr>
        <w:t xml:space="preserve"> </w:t>
      </w:r>
      <w:r>
        <w:rPr>
          <w:color w:val="0A0A0A"/>
          <w:w w:val="105"/>
          <w:sz w:val="26"/>
        </w:rPr>
        <w:t>provisions</w:t>
      </w:r>
      <w:r>
        <w:rPr>
          <w:color w:val="0A0A0A"/>
          <w:spacing w:val="-7"/>
          <w:w w:val="105"/>
          <w:sz w:val="26"/>
        </w:rPr>
        <w:t xml:space="preserve"> </w:t>
      </w:r>
      <w:r>
        <w:rPr>
          <w:color w:val="0A0A0A"/>
          <w:w w:val="105"/>
          <w:sz w:val="26"/>
        </w:rPr>
        <w:t>relating</w:t>
      </w:r>
      <w:r>
        <w:rPr>
          <w:color w:val="0A0A0A"/>
          <w:spacing w:val="-7"/>
          <w:w w:val="105"/>
          <w:sz w:val="26"/>
        </w:rPr>
        <w:t xml:space="preserve"> </w:t>
      </w:r>
      <w:r>
        <w:rPr>
          <w:color w:val="0A0A0A"/>
          <w:w w:val="105"/>
          <w:sz w:val="26"/>
        </w:rPr>
        <w:t>to</w:t>
      </w:r>
      <w:r>
        <w:rPr>
          <w:color w:val="0A0A0A"/>
          <w:spacing w:val="-18"/>
          <w:w w:val="105"/>
          <w:sz w:val="26"/>
        </w:rPr>
        <w:t xml:space="preserve"> </w:t>
      </w:r>
      <w:r>
        <w:rPr>
          <w:color w:val="0A0A0A"/>
          <w:w w:val="105"/>
          <w:sz w:val="26"/>
        </w:rPr>
        <w:t>brokers and</w:t>
      </w:r>
      <w:r>
        <w:rPr>
          <w:color w:val="0A0A0A"/>
          <w:spacing w:val="-16"/>
          <w:w w:val="105"/>
          <w:sz w:val="26"/>
        </w:rPr>
        <w:t xml:space="preserve"> </w:t>
      </w:r>
      <w:r>
        <w:rPr>
          <w:color w:val="0A0A0A"/>
          <w:w w:val="105"/>
          <w:sz w:val="26"/>
        </w:rPr>
        <w:t>dealers</w:t>
      </w:r>
      <w:r>
        <w:rPr>
          <w:color w:val="0A0A0A"/>
          <w:spacing w:val="-11"/>
          <w:w w:val="105"/>
          <w:sz w:val="26"/>
        </w:rPr>
        <w:t xml:space="preserve"> </w:t>
      </w:r>
      <w:r>
        <w:rPr>
          <w:color w:val="0A0A0A"/>
          <w:w w:val="105"/>
          <w:sz w:val="26"/>
        </w:rPr>
        <w:t>under</w:t>
      </w:r>
      <w:r>
        <w:rPr>
          <w:color w:val="0A0A0A"/>
          <w:spacing w:val="-10"/>
          <w:w w:val="105"/>
          <w:sz w:val="26"/>
        </w:rPr>
        <w:t xml:space="preserve"> </w:t>
      </w:r>
      <w:r>
        <w:rPr>
          <w:color w:val="0A0A0A"/>
          <w:w w:val="105"/>
          <w:sz w:val="26"/>
        </w:rPr>
        <w:t>the</w:t>
      </w:r>
      <w:r>
        <w:rPr>
          <w:color w:val="0A0A0A"/>
          <w:spacing w:val="-16"/>
          <w:w w:val="105"/>
          <w:sz w:val="26"/>
        </w:rPr>
        <w:t xml:space="preserve"> </w:t>
      </w:r>
      <w:r>
        <w:rPr>
          <w:color w:val="0A0A0A"/>
          <w:w w:val="105"/>
          <w:sz w:val="26"/>
        </w:rPr>
        <w:t>Securities</w:t>
      </w:r>
      <w:r>
        <w:rPr>
          <w:color w:val="0A0A0A"/>
          <w:spacing w:val="-4"/>
          <w:w w:val="105"/>
          <w:sz w:val="26"/>
        </w:rPr>
        <w:t xml:space="preserve"> </w:t>
      </w:r>
      <w:r>
        <w:rPr>
          <w:color w:val="0A0A0A"/>
          <w:w w:val="105"/>
          <w:sz w:val="26"/>
        </w:rPr>
        <w:t>Exchange</w:t>
      </w:r>
      <w:r>
        <w:rPr>
          <w:color w:val="0A0A0A"/>
          <w:spacing w:val="-18"/>
          <w:w w:val="105"/>
          <w:sz w:val="26"/>
        </w:rPr>
        <w:t xml:space="preserve"> </w:t>
      </w:r>
      <w:r>
        <w:rPr>
          <w:color w:val="0A0A0A"/>
          <w:w w:val="105"/>
          <w:sz w:val="26"/>
        </w:rPr>
        <w:t>Act</w:t>
      </w:r>
      <w:r>
        <w:rPr>
          <w:color w:val="0A0A0A"/>
          <w:spacing w:val="-12"/>
          <w:w w:val="105"/>
          <w:sz w:val="26"/>
        </w:rPr>
        <w:t xml:space="preserve"> </w:t>
      </w:r>
      <w:r>
        <w:rPr>
          <w:color w:val="0A0A0A"/>
          <w:w w:val="105"/>
          <w:sz w:val="26"/>
        </w:rPr>
        <w:t>of</w:t>
      </w:r>
      <w:r>
        <w:rPr>
          <w:color w:val="0A0A0A"/>
          <w:spacing w:val="-15"/>
          <w:w w:val="105"/>
          <w:sz w:val="26"/>
        </w:rPr>
        <w:t xml:space="preserve"> </w:t>
      </w:r>
      <w:r>
        <w:rPr>
          <w:color w:val="0A0A0A"/>
          <w:w w:val="105"/>
          <w:sz w:val="26"/>
        </w:rPr>
        <w:t>1934</w:t>
      </w:r>
      <w:r>
        <w:rPr>
          <w:color w:val="0A0A0A"/>
          <w:spacing w:val="-14"/>
          <w:w w:val="105"/>
          <w:sz w:val="26"/>
        </w:rPr>
        <w:t xml:space="preserve"> </w:t>
      </w:r>
      <w:r>
        <w:rPr>
          <w:color w:val="0A0A0A"/>
          <w:w w:val="105"/>
          <w:sz w:val="26"/>
        </w:rPr>
        <w:t>(Exchange</w:t>
      </w:r>
      <w:r>
        <w:rPr>
          <w:color w:val="0A0A0A"/>
          <w:spacing w:val="-17"/>
          <w:w w:val="105"/>
          <w:sz w:val="26"/>
        </w:rPr>
        <w:t xml:space="preserve"> </w:t>
      </w:r>
      <w:r>
        <w:rPr>
          <w:color w:val="0A0A0A"/>
          <w:w w:val="105"/>
          <w:sz w:val="26"/>
        </w:rPr>
        <w:t>Act)</w:t>
      </w:r>
      <w:r>
        <w:rPr>
          <w:color w:val="0A0A0A"/>
          <w:spacing w:val="-12"/>
          <w:w w:val="105"/>
          <w:sz w:val="26"/>
        </w:rPr>
        <w:t xml:space="preserve"> </w:t>
      </w:r>
      <w:r>
        <w:rPr>
          <w:color w:val="0A0A0A"/>
          <w:w w:val="105"/>
          <w:sz w:val="26"/>
        </w:rPr>
        <w:t>(15 U</w:t>
      </w:r>
      <w:r>
        <w:rPr>
          <w:color w:val="242628"/>
          <w:w w:val="105"/>
          <w:sz w:val="26"/>
        </w:rPr>
        <w:t>.</w:t>
      </w:r>
      <w:r>
        <w:rPr>
          <w:color w:val="0A0A0A"/>
          <w:w w:val="105"/>
          <w:sz w:val="26"/>
        </w:rPr>
        <w:t>S</w:t>
      </w:r>
      <w:r>
        <w:rPr>
          <w:color w:val="242628"/>
          <w:w w:val="105"/>
          <w:sz w:val="26"/>
        </w:rPr>
        <w:t>.</w:t>
      </w:r>
      <w:r>
        <w:rPr>
          <w:color w:val="0A0A0A"/>
          <w:w w:val="105"/>
          <w:sz w:val="26"/>
        </w:rPr>
        <w:t>C.</w:t>
      </w:r>
      <w:r>
        <w:rPr>
          <w:color w:val="0A0A0A"/>
          <w:spacing w:val="-11"/>
          <w:w w:val="105"/>
          <w:sz w:val="26"/>
        </w:rPr>
        <w:t xml:space="preserve"> </w:t>
      </w:r>
      <w:r>
        <w:rPr>
          <w:color w:val="0A0A0A"/>
          <w:w w:val="105"/>
          <w:sz w:val="26"/>
        </w:rPr>
        <w:t>78a</w:t>
      </w:r>
      <w:r>
        <w:rPr>
          <w:color w:val="0A0A0A"/>
          <w:spacing w:val="-1"/>
          <w:w w:val="105"/>
          <w:sz w:val="26"/>
        </w:rPr>
        <w:t xml:space="preserve"> </w:t>
      </w:r>
      <w:r>
        <w:rPr>
          <w:color w:val="0A0A0A"/>
          <w:w w:val="105"/>
          <w:sz w:val="26"/>
        </w:rPr>
        <w:t>et</w:t>
      </w:r>
      <w:r>
        <w:rPr>
          <w:color w:val="0A0A0A"/>
          <w:spacing w:val="-2"/>
          <w:w w:val="105"/>
          <w:sz w:val="26"/>
        </w:rPr>
        <w:t xml:space="preserve"> </w:t>
      </w:r>
      <w:r>
        <w:rPr>
          <w:color w:val="0A0A0A"/>
          <w:w w:val="105"/>
          <w:sz w:val="26"/>
        </w:rPr>
        <w:t>seq</w:t>
      </w:r>
      <w:r>
        <w:rPr>
          <w:color w:val="242628"/>
          <w:w w:val="105"/>
          <w:sz w:val="26"/>
        </w:rPr>
        <w:t>.</w:t>
      </w:r>
      <w:r>
        <w:rPr>
          <w:color w:val="0A0A0A"/>
          <w:w w:val="105"/>
          <w:sz w:val="26"/>
        </w:rPr>
        <w:t>,</w:t>
      </w:r>
      <w:r>
        <w:rPr>
          <w:color w:val="0A0A0A"/>
          <w:spacing w:val="-7"/>
          <w:w w:val="105"/>
          <w:sz w:val="26"/>
        </w:rPr>
        <w:t xml:space="preserve"> </w:t>
      </w:r>
      <w:r>
        <w:rPr>
          <w:color w:val="0A0A0A"/>
          <w:w w:val="105"/>
          <w:sz w:val="26"/>
        </w:rPr>
        <w:t>as</w:t>
      </w:r>
      <w:r>
        <w:rPr>
          <w:color w:val="0A0A0A"/>
          <w:spacing w:val="-4"/>
          <w:w w:val="105"/>
          <w:sz w:val="26"/>
        </w:rPr>
        <w:t xml:space="preserve"> </w:t>
      </w:r>
      <w:r>
        <w:rPr>
          <w:color w:val="0A0A0A"/>
          <w:w w:val="105"/>
          <w:sz w:val="26"/>
        </w:rPr>
        <w:t>amended) and relating to</w:t>
      </w:r>
      <w:r>
        <w:rPr>
          <w:color w:val="0A0A0A"/>
          <w:spacing w:val="-2"/>
          <w:w w:val="105"/>
          <w:sz w:val="26"/>
        </w:rPr>
        <w:t xml:space="preserve"> </w:t>
      </w:r>
      <w:r>
        <w:rPr>
          <w:color w:val="0A0A0A"/>
          <w:w w:val="105"/>
          <w:sz w:val="26"/>
        </w:rPr>
        <w:t>investment advisers under the Investment Ad</w:t>
      </w:r>
      <w:r>
        <w:rPr>
          <w:color w:val="242628"/>
          <w:w w:val="105"/>
          <w:sz w:val="26"/>
        </w:rPr>
        <w:t>v</w:t>
      </w:r>
      <w:r>
        <w:rPr>
          <w:color w:val="0A0A0A"/>
          <w:w w:val="105"/>
          <w:sz w:val="26"/>
        </w:rPr>
        <w:t>isers</w:t>
      </w:r>
      <w:r>
        <w:rPr>
          <w:color w:val="0A0A0A"/>
          <w:spacing w:val="-10"/>
          <w:w w:val="105"/>
          <w:sz w:val="26"/>
        </w:rPr>
        <w:t xml:space="preserve"> </w:t>
      </w:r>
      <w:r>
        <w:rPr>
          <w:color w:val="0A0A0A"/>
          <w:w w:val="105"/>
          <w:sz w:val="26"/>
        </w:rPr>
        <w:t>Act of 1940.</w:t>
      </w:r>
    </w:p>
    <w:p w:rsidR="0079362F" w:rsidRDefault="00EF2652">
      <w:pPr>
        <w:spacing w:before="165" w:line="254" w:lineRule="auto"/>
        <w:ind w:left="1247" w:right="554" w:hanging="263"/>
        <w:jc w:val="both"/>
        <w:rPr>
          <w:sz w:val="26"/>
        </w:rPr>
      </w:pPr>
      <w:r>
        <w:rPr>
          <w:color w:val="0A0A0A"/>
          <w:w w:val="105"/>
          <w:sz w:val="26"/>
        </w:rPr>
        <w:t>Note</w:t>
      </w:r>
      <w:r>
        <w:rPr>
          <w:color w:val="0A0A0A"/>
          <w:spacing w:val="-18"/>
          <w:w w:val="105"/>
          <w:sz w:val="26"/>
        </w:rPr>
        <w:t xml:space="preserve"> </w:t>
      </w:r>
      <w:r>
        <w:rPr>
          <w:color w:val="0A0A0A"/>
          <w:w w:val="105"/>
          <w:sz w:val="26"/>
        </w:rPr>
        <w:t>2</w:t>
      </w:r>
      <w:r>
        <w:rPr>
          <w:color w:val="242628"/>
          <w:w w:val="105"/>
          <w:sz w:val="26"/>
        </w:rPr>
        <w:t>:</w:t>
      </w:r>
      <w:r>
        <w:rPr>
          <w:color w:val="242628"/>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acknowledgment</w:t>
      </w:r>
      <w:r>
        <w:rPr>
          <w:color w:val="0A0A0A"/>
          <w:spacing w:val="-17"/>
          <w:w w:val="105"/>
          <w:sz w:val="26"/>
        </w:rPr>
        <w:t xml:space="preserve"> </w:t>
      </w:r>
      <w:r>
        <w:rPr>
          <w:color w:val="0A0A0A"/>
          <w:w w:val="105"/>
          <w:sz w:val="26"/>
        </w:rPr>
        <w:t>required</w:t>
      </w:r>
      <w:r>
        <w:rPr>
          <w:color w:val="0A0A0A"/>
          <w:spacing w:val="-8"/>
          <w:w w:val="105"/>
          <w:sz w:val="26"/>
        </w:rPr>
        <w:t xml:space="preserve"> </w:t>
      </w:r>
      <w:r>
        <w:rPr>
          <w:color w:val="0A0A0A"/>
          <w:w w:val="105"/>
          <w:sz w:val="26"/>
        </w:rPr>
        <w:t>by</w:t>
      </w:r>
      <w:r>
        <w:rPr>
          <w:color w:val="0A0A0A"/>
          <w:spacing w:val="-13"/>
          <w:w w:val="105"/>
          <w:sz w:val="26"/>
        </w:rPr>
        <w:t xml:space="preserve"> </w:t>
      </w:r>
      <w:r>
        <w:rPr>
          <w:color w:val="0A0A0A"/>
          <w:w w:val="105"/>
          <w:sz w:val="26"/>
        </w:rPr>
        <w:t>paragraph</w:t>
      </w:r>
      <w:r>
        <w:rPr>
          <w:color w:val="0A0A0A"/>
          <w:spacing w:val="-2"/>
          <w:w w:val="105"/>
          <w:sz w:val="26"/>
        </w:rPr>
        <w:t xml:space="preserve"> </w:t>
      </w:r>
      <w:r>
        <w:rPr>
          <w:color w:val="0A0A0A"/>
          <w:w w:val="105"/>
          <w:sz w:val="26"/>
        </w:rPr>
        <w:t>(h)(3)</w:t>
      </w:r>
      <w:r>
        <w:rPr>
          <w:color w:val="0A0A0A"/>
          <w:spacing w:val="-6"/>
          <w:w w:val="105"/>
          <w:sz w:val="26"/>
        </w:rPr>
        <w:t xml:space="preserve"> </w:t>
      </w:r>
      <w:r>
        <w:rPr>
          <w:color w:val="0A0A0A"/>
          <w:w w:val="105"/>
          <w:sz w:val="26"/>
        </w:rPr>
        <w:t>and</w:t>
      </w:r>
      <w:r>
        <w:rPr>
          <w:color w:val="0A0A0A"/>
          <w:spacing w:val="-9"/>
          <w:w w:val="105"/>
          <w:sz w:val="26"/>
        </w:rPr>
        <w:t xml:space="preserve"> </w:t>
      </w:r>
      <w:r>
        <w:rPr>
          <w:color w:val="0A0A0A"/>
          <w:w w:val="105"/>
          <w:sz w:val="26"/>
        </w:rPr>
        <w:t>the</w:t>
      </w:r>
      <w:r>
        <w:rPr>
          <w:color w:val="0A0A0A"/>
          <w:spacing w:val="-14"/>
          <w:w w:val="105"/>
          <w:sz w:val="26"/>
        </w:rPr>
        <w:t xml:space="preserve"> </w:t>
      </w:r>
      <w:r>
        <w:rPr>
          <w:color w:val="0A0A0A"/>
          <w:w w:val="105"/>
          <w:sz w:val="26"/>
        </w:rPr>
        <w:t xml:space="preserve">disclosure required by paragraph (h)(4) of this section must be made with specific </w:t>
      </w:r>
      <w:r>
        <w:rPr>
          <w:color w:val="0A0A0A"/>
          <w:sz w:val="26"/>
        </w:rPr>
        <w:t>reference to</w:t>
      </w:r>
      <w:r>
        <w:rPr>
          <w:color w:val="0A0A0A"/>
          <w:spacing w:val="-10"/>
          <w:sz w:val="26"/>
        </w:rPr>
        <w:t xml:space="preserve"> </w:t>
      </w:r>
      <w:r>
        <w:rPr>
          <w:color w:val="0A0A0A"/>
          <w:sz w:val="26"/>
        </w:rPr>
        <w:t xml:space="preserve">each prospective investment. Advance blanket acknowledgment, </w:t>
      </w:r>
      <w:r>
        <w:rPr>
          <w:color w:val="0A0A0A"/>
          <w:w w:val="105"/>
          <w:sz w:val="26"/>
        </w:rPr>
        <w:t xml:space="preserve">such as for all securities transactions or all private placements, is not </w:t>
      </w:r>
      <w:r>
        <w:rPr>
          <w:color w:val="0A0A0A"/>
          <w:spacing w:val="-2"/>
          <w:w w:val="105"/>
          <w:sz w:val="26"/>
        </w:rPr>
        <w:t>sufficient.</w:t>
      </w:r>
    </w:p>
    <w:p w:rsidR="0079362F" w:rsidRDefault="00EF2652">
      <w:pPr>
        <w:spacing w:before="165" w:line="256" w:lineRule="auto"/>
        <w:ind w:left="1246" w:right="564" w:hanging="262"/>
        <w:jc w:val="both"/>
        <w:rPr>
          <w:sz w:val="26"/>
        </w:rPr>
      </w:pPr>
      <w:r>
        <w:rPr>
          <w:color w:val="0A0A0A"/>
          <w:w w:val="105"/>
          <w:sz w:val="26"/>
        </w:rPr>
        <w:t>Note 3: Disclosure of any material relationships between the purchaser representative</w:t>
      </w:r>
      <w:r>
        <w:rPr>
          <w:color w:val="0A0A0A"/>
          <w:spacing w:val="-18"/>
          <w:w w:val="105"/>
          <w:sz w:val="26"/>
        </w:rPr>
        <w:t xml:space="preserve"> </w:t>
      </w:r>
      <w:r>
        <w:rPr>
          <w:color w:val="0A0A0A"/>
          <w:w w:val="105"/>
          <w:sz w:val="26"/>
        </w:rPr>
        <w:t>or</w:t>
      </w:r>
      <w:r>
        <w:rPr>
          <w:color w:val="0A0A0A"/>
          <w:spacing w:val="-17"/>
          <w:w w:val="105"/>
          <w:sz w:val="26"/>
        </w:rPr>
        <w:t xml:space="preserve"> </w:t>
      </w:r>
      <w:r>
        <w:rPr>
          <w:color w:val="0A0A0A"/>
          <w:w w:val="105"/>
          <w:sz w:val="26"/>
        </w:rPr>
        <w:t>his</w:t>
      </w:r>
      <w:r>
        <w:rPr>
          <w:color w:val="0A0A0A"/>
          <w:spacing w:val="-17"/>
          <w:w w:val="105"/>
          <w:sz w:val="26"/>
        </w:rPr>
        <w:t xml:space="preserve"> </w:t>
      </w:r>
      <w:r>
        <w:rPr>
          <w:color w:val="0A0A0A"/>
          <w:w w:val="105"/>
          <w:sz w:val="26"/>
        </w:rPr>
        <w:t>affiliates</w:t>
      </w:r>
      <w:r>
        <w:rPr>
          <w:color w:val="0A0A0A"/>
          <w:spacing w:val="-16"/>
          <w:w w:val="105"/>
          <w:sz w:val="26"/>
        </w:rPr>
        <w:t xml:space="preserve"> </w:t>
      </w:r>
      <w:r>
        <w:rPr>
          <w:color w:val="0A0A0A"/>
          <w:w w:val="105"/>
          <w:sz w:val="26"/>
        </w:rPr>
        <w:t>and</w:t>
      </w:r>
      <w:r>
        <w:rPr>
          <w:color w:val="0A0A0A"/>
          <w:spacing w:val="-16"/>
          <w:w w:val="105"/>
          <w:sz w:val="26"/>
        </w:rPr>
        <w:t xml:space="preserve"> </w:t>
      </w:r>
      <w:r>
        <w:rPr>
          <w:color w:val="0A0A0A"/>
          <w:w w:val="105"/>
          <w:sz w:val="26"/>
        </w:rPr>
        <w:t>the</w:t>
      </w:r>
      <w:r>
        <w:rPr>
          <w:color w:val="0A0A0A"/>
          <w:spacing w:val="-16"/>
          <w:w w:val="105"/>
          <w:sz w:val="26"/>
        </w:rPr>
        <w:t xml:space="preserve"> </w:t>
      </w:r>
      <w:r>
        <w:rPr>
          <w:color w:val="0A0A0A"/>
          <w:w w:val="105"/>
          <w:sz w:val="26"/>
        </w:rPr>
        <w:t>issuer</w:t>
      </w:r>
      <w:r>
        <w:rPr>
          <w:color w:val="0A0A0A"/>
          <w:spacing w:val="-12"/>
          <w:w w:val="105"/>
          <w:sz w:val="26"/>
        </w:rPr>
        <w:t xml:space="preserve"> </w:t>
      </w:r>
      <w:r>
        <w:rPr>
          <w:color w:val="0A0A0A"/>
          <w:w w:val="105"/>
          <w:sz w:val="26"/>
        </w:rPr>
        <w:t>or</w:t>
      </w:r>
      <w:r>
        <w:rPr>
          <w:color w:val="0A0A0A"/>
          <w:spacing w:val="-18"/>
          <w:w w:val="105"/>
          <w:sz w:val="26"/>
        </w:rPr>
        <w:t xml:space="preserve"> </w:t>
      </w:r>
      <w:r>
        <w:rPr>
          <w:color w:val="0A0A0A"/>
          <w:w w:val="105"/>
          <w:sz w:val="26"/>
        </w:rPr>
        <w:t>its</w:t>
      </w:r>
      <w:r>
        <w:rPr>
          <w:color w:val="0A0A0A"/>
          <w:spacing w:val="-17"/>
          <w:w w:val="105"/>
          <w:sz w:val="26"/>
        </w:rPr>
        <w:t xml:space="preserve"> </w:t>
      </w:r>
      <w:r>
        <w:rPr>
          <w:color w:val="0A0A0A"/>
          <w:w w:val="105"/>
          <w:sz w:val="26"/>
        </w:rPr>
        <w:t>affiliates</w:t>
      </w:r>
      <w:r>
        <w:rPr>
          <w:color w:val="0A0A0A"/>
          <w:spacing w:val="-8"/>
          <w:w w:val="105"/>
          <w:sz w:val="26"/>
        </w:rPr>
        <w:t xml:space="preserve"> </w:t>
      </w:r>
      <w:r>
        <w:rPr>
          <w:color w:val="0A0A0A"/>
          <w:w w:val="105"/>
          <w:sz w:val="26"/>
        </w:rPr>
        <w:t>does</w:t>
      </w:r>
      <w:r>
        <w:rPr>
          <w:color w:val="0A0A0A"/>
          <w:spacing w:val="-15"/>
          <w:w w:val="105"/>
          <w:sz w:val="26"/>
        </w:rPr>
        <w:t xml:space="preserve"> </w:t>
      </w:r>
      <w:r>
        <w:rPr>
          <w:color w:val="0A0A0A"/>
          <w:w w:val="105"/>
          <w:sz w:val="26"/>
        </w:rPr>
        <w:t>not</w:t>
      </w:r>
      <w:r>
        <w:rPr>
          <w:color w:val="0A0A0A"/>
          <w:spacing w:val="-12"/>
          <w:w w:val="105"/>
          <w:sz w:val="26"/>
        </w:rPr>
        <w:t xml:space="preserve"> </w:t>
      </w:r>
      <w:r>
        <w:rPr>
          <w:color w:val="0A0A0A"/>
          <w:w w:val="105"/>
          <w:sz w:val="26"/>
        </w:rPr>
        <w:t xml:space="preserve">relieve the purchaser representative of his obligation to act in the interest of the </w:t>
      </w:r>
      <w:r>
        <w:rPr>
          <w:color w:val="0A0A0A"/>
          <w:spacing w:val="-2"/>
          <w:w w:val="105"/>
          <w:sz w:val="26"/>
        </w:rPr>
        <w:t>purchaser</w:t>
      </w:r>
      <w:r>
        <w:rPr>
          <w:color w:val="242628"/>
          <w:spacing w:val="-2"/>
          <w:w w:val="105"/>
          <w:sz w:val="26"/>
        </w:rPr>
        <w:t>.</w:t>
      </w:r>
    </w:p>
    <w:p w:rsidR="0079362F" w:rsidRDefault="00EF2652">
      <w:pPr>
        <w:spacing w:before="152"/>
        <w:ind w:right="561"/>
        <w:jc w:val="right"/>
        <w:rPr>
          <w:sz w:val="26"/>
        </w:rPr>
      </w:pPr>
      <w:r>
        <w:rPr>
          <w:color w:val="0A0A0A"/>
          <w:w w:val="105"/>
          <w:sz w:val="26"/>
        </w:rPr>
        <w:t>[47</w:t>
      </w:r>
      <w:r>
        <w:rPr>
          <w:color w:val="0A0A0A"/>
          <w:spacing w:val="-1"/>
          <w:w w:val="105"/>
          <w:sz w:val="26"/>
        </w:rPr>
        <w:t xml:space="preserve"> </w:t>
      </w:r>
      <w:r>
        <w:rPr>
          <w:color w:val="0A0A0A"/>
          <w:w w:val="105"/>
          <w:sz w:val="26"/>
        </w:rPr>
        <w:t>FR</w:t>
      </w:r>
      <w:r>
        <w:rPr>
          <w:color w:val="0A0A0A"/>
          <w:spacing w:val="3"/>
          <w:w w:val="105"/>
          <w:sz w:val="26"/>
        </w:rPr>
        <w:t xml:space="preserve"> </w:t>
      </w:r>
      <w:r>
        <w:rPr>
          <w:color w:val="0A0A0A"/>
          <w:w w:val="105"/>
          <w:sz w:val="26"/>
        </w:rPr>
        <w:t>11262</w:t>
      </w:r>
      <w:r>
        <w:rPr>
          <w:color w:val="242628"/>
          <w:w w:val="105"/>
          <w:sz w:val="26"/>
        </w:rPr>
        <w:t>,</w:t>
      </w:r>
      <w:r>
        <w:rPr>
          <w:color w:val="242628"/>
          <w:spacing w:val="-8"/>
          <w:w w:val="105"/>
          <w:sz w:val="26"/>
        </w:rPr>
        <w:t xml:space="preserve"> </w:t>
      </w:r>
      <w:r>
        <w:rPr>
          <w:color w:val="0A0A0A"/>
          <w:w w:val="105"/>
          <w:sz w:val="26"/>
        </w:rPr>
        <w:t>Mar.</w:t>
      </w:r>
      <w:r>
        <w:rPr>
          <w:color w:val="0A0A0A"/>
          <w:spacing w:val="9"/>
          <w:w w:val="105"/>
          <w:sz w:val="26"/>
        </w:rPr>
        <w:t xml:space="preserve"> </w:t>
      </w:r>
      <w:r>
        <w:rPr>
          <w:color w:val="0A0A0A"/>
          <w:w w:val="105"/>
          <w:sz w:val="26"/>
        </w:rPr>
        <w:t>16,</w:t>
      </w:r>
      <w:r>
        <w:rPr>
          <w:color w:val="0A0A0A"/>
          <w:spacing w:val="1"/>
          <w:w w:val="105"/>
          <w:sz w:val="26"/>
        </w:rPr>
        <w:t xml:space="preserve"> </w:t>
      </w:r>
      <w:r>
        <w:rPr>
          <w:color w:val="0A0A0A"/>
          <w:w w:val="105"/>
          <w:sz w:val="26"/>
        </w:rPr>
        <w:t>1982</w:t>
      </w:r>
      <w:r>
        <w:rPr>
          <w:color w:val="242628"/>
          <w:w w:val="105"/>
          <w:sz w:val="26"/>
        </w:rPr>
        <w:t>,</w:t>
      </w:r>
      <w:r>
        <w:rPr>
          <w:color w:val="242628"/>
          <w:spacing w:val="-7"/>
          <w:w w:val="105"/>
          <w:sz w:val="26"/>
        </w:rPr>
        <w:t xml:space="preserve"> </w:t>
      </w:r>
      <w:r>
        <w:rPr>
          <w:color w:val="0A0A0A"/>
          <w:w w:val="105"/>
          <w:sz w:val="26"/>
        </w:rPr>
        <w:t>as</w:t>
      </w:r>
      <w:r>
        <w:rPr>
          <w:color w:val="0A0A0A"/>
          <w:spacing w:val="-4"/>
          <w:w w:val="105"/>
          <w:sz w:val="26"/>
        </w:rPr>
        <w:t xml:space="preserve"> </w:t>
      </w:r>
      <w:r>
        <w:rPr>
          <w:color w:val="0A0A0A"/>
          <w:w w:val="105"/>
          <w:sz w:val="26"/>
        </w:rPr>
        <w:t>amended</w:t>
      </w:r>
      <w:r>
        <w:rPr>
          <w:color w:val="0A0A0A"/>
          <w:spacing w:val="13"/>
          <w:w w:val="105"/>
          <w:sz w:val="26"/>
        </w:rPr>
        <w:t xml:space="preserve"> </w:t>
      </w:r>
      <w:r>
        <w:rPr>
          <w:color w:val="0A0A0A"/>
          <w:w w:val="105"/>
          <w:sz w:val="26"/>
        </w:rPr>
        <w:t>at</w:t>
      </w:r>
      <w:r>
        <w:rPr>
          <w:color w:val="0A0A0A"/>
          <w:spacing w:val="2"/>
          <w:w w:val="105"/>
          <w:sz w:val="26"/>
        </w:rPr>
        <w:t xml:space="preserve"> </w:t>
      </w:r>
      <w:r>
        <w:rPr>
          <w:color w:val="0A0A0A"/>
          <w:w w:val="105"/>
          <w:sz w:val="26"/>
        </w:rPr>
        <w:t>53</w:t>
      </w:r>
      <w:r>
        <w:rPr>
          <w:color w:val="0A0A0A"/>
          <w:spacing w:val="-2"/>
          <w:w w:val="105"/>
          <w:sz w:val="26"/>
        </w:rPr>
        <w:t xml:space="preserve"> </w:t>
      </w:r>
      <w:r>
        <w:rPr>
          <w:color w:val="0A0A0A"/>
          <w:w w:val="105"/>
          <w:sz w:val="26"/>
        </w:rPr>
        <w:t>FR</w:t>
      </w:r>
      <w:r>
        <w:rPr>
          <w:color w:val="0A0A0A"/>
          <w:spacing w:val="6"/>
          <w:w w:val="105"/>
          <w:sz w:val="26"/>
        </w:rPr>
        <w:t xml:space="preserve"> </w:t>
      </w:r>
      <w:r>
        <w:rPr>
          <w:color w:val="0A0A0A"/>
          <w:w w:val="105"/>
          <w:sz w:val="26"/>
        </w:rPr>
        <w:t>7868,</w:t>
      </w:r>
      <w:r>
        <w:rPr>
          <w:color w:val="0A0A0A"/>
          <w:spacing w:val="4"/>
          <w:w w:val="105"/>
          <w:sz w:val="26"/>
        </w:rPr>
        <w:t xml:space="preserve"> </w:t>
      </w:r>
      <w:r>
        <w:rPr>
          <w:color w:val="0A0A0A"/>
          <w:w w:val="105"/>
          <w:sz w:val="26"/>
        </w:rPr>
        <w:t>Mar</w:t>
      </w:r>
      <w:r>
        <w:rPr>
          <w:color w:val="242628"/>
          <w:w w:val="105"/>
          <w:sz w:val="26"/>
        </w:rPr>
        <w:t>.</w:t>
      </w:r>
      <w:r>
        <w:rPr>
          <w:color w:val="242628"/>
          <w:spacing w:val="-9"/>
          <w:w w:val="105"/>
          <w:sz w:val="26"/>
        </w:rPr>
        <w:t xml:space="preserve"> </w:t>
      </w:r>
      <w:r>
        <w:rPr>
          <w:color w:val="0A0A0A"/>
          <w:w w:val="105"/>
          <w:sz w:val="26"/>
        </w:rPr>
        <w:t>10</w:t>
      </w:r>
      <w:r>
        <w:rPr>
          <w:color w:val="242628"/>
          <w:w w:val="105"/>
          <w:sz w:val="26"/>
        </w:rPr>
        <w:t>,</w:t>
      </w:r>
      <w:r>
        <w:rPr>
          <w:color w:val="242628"/>
          <w:spacing w:val="-5"/>
          <w:w w:val="105"/>
          <w:sz w:val="26"/>
        </w:rPr>
        <w:t xml:space="preserve"> </w:t>
      </w:r>
      <w:r>
        <w:rPr>
          <w:color w:val="0A0A0A"/>
          <w:w w:val="105"/>
          <w:sz w:val="26"/>
        </w:rPr>
        <w:t>1988;</w:t>
      </w:r>
      <w:r>
        <w:rPr>
          <w:color w:val="0A0A0A"/>
          <w:spacing w:val="5"/>
          <w:w w:val="105"/>
          <w:sz w:val="26"/>
        </w:rPr>
        <w:t xml:space="preserve"> </w:t>
      </w:r>
      <w:r>
        <w:rPr>
          <w:color w:val="0A0A0A"/>
          <w:spacing w:val="-5"/>
          <w:w w:val="105"/>
          <w:sz w:val="26"/>
        </w:rPr>
        <w:t>54</w:t>
      </w:r>
    </w:p>
    <w:p w:rsidR="0079362F" w:rsidRDefault="00EF2652">
      <w:pPr>
        <w:spacing w:before="19"/>
        <w:ind w:right="567"/>
        <w:jc w:val="right"/>
        <w:rPr>
          <w:sz w:val="26"/>
        </w:rPr>
      </w:pPr>
      <w:r>
        <w:rPr>
          <w:color w:val="0A0A0A"/>
          <w:sz w:val="26"/>
        </w:rPr>
        <w:t>FR</w:t>
      </w:r>
      <w:r>
        <w:rPr>
          <w:color w:val="0A0A0A"/>
          <w:spacing w:val="18"/>
          <w:sz w:val="26"/>
        </w:rPr>
        <w:t xml:space="preserve"> </w:t>
      </w:r>
      <w:r>
        <w:rPr>
          <w:color w:val="0A0A0A"/>
          <w:sz w:val="26"/>
        </w:rPr>
        <w:t>11372,</w:t>
      </w:r>
      <w:r>
        <w:rPr>
          <w:color w:val="0A0A0A"/>
          <w:spacing w:val="31"/>
          <w:sz w:val="26"/>
        </w:rPr>
        <w:t xml:space="preserve"> </w:t>
      </w:r>
      <w:r>
        <w:rPr>
          <w:color w:val="0A0A0A"/>
          <w:sz w:val="26"/>
        </w:rPr>
        <w:t>Mar.</w:t>
      </w:r>
      <w:r>
        <w:rPr>
          <w:color w:val="0A0A0A"/>
          <w:spacing w:val="22"/>
          <w:sz w:val="26"/>
        </w:rPr>
        <w:t xml:space="preserve"> </w:t>
      </w:r>
      <w:r>
        <w:rPr>
          <w:color w:val="0A0A0A"/>
          <w:sz w:val="26"/>
        </w:rPr>
        <w:t>20</w:t>
      </w:r>
      <w:r>
        <w:rPr>
          <w:color w:val="242628"/>
          <w:sz w:val="26"/>
        </w:rPr>
        <w:t>,</w:t>
      </w:r>
      <w:r>
        <w:rPr>
          <w:color w:val="242628"/>
          <w:spacing w:val="9"/>
          <w:sz w:val="26"/>
        </w:rPr>
        <w:t xml:space="preserve"> </w:t>
      </w:r>
      <w:r>
        <w:rPr>
          <w:color w:val="0A0A0A"/>
          <w:sz w:val="26"/>
        </w:rPr>
        <w:t>1989;</w:t>
      </w:r>
      <w:r>
        <w:rPr>
          <w:color w:val="0A0A0A"/>
          <w:spacing w:val="19"/>
          <w:sz w:val="26"/>
        </w:rPr>
        <w:t xml:space="preserve"> </w:t>
      </w:r>
      <w:r>
        <w:rPr>
          <w:color w:val="0A0A0A"/>
          <w:sz w:val="26"/>
        </w:rPr>
        <w:t>76</w:t>
      </w:r>
      <w:r>
        <w:rPr>
          <w:color w:val="0A0A0A"/>
          <w:spacing w:val="17"/>
          <w:sz w:val="26"/>
        </w:rPr>
        <w:t xml:space="preserve"> </w:t>
      </w:r>
      <w:r>
        <w:rPr>
          <w:color w:val="0A0A0A"/>
          <w:sz w:val="26"/>
        </w:rPr>
        <w:t>FR</w:t>
      </w:r>
      <w:r>
        <w:rPr>
          <w:color w:val="0A0A0A"/>
          <w:spacing w:val="20"/>
          <w:sz w:val="26"/>
        </w:rPr>
        <w:t xml:space="preserve"> </w:t>
      </w:r>
      <w:r>
        <w:rPr>
          <w:color w:val="0A0A0A"/>
          <w:sz w:val="26"/>
        </w:rPr>
        <w:t>81806</w:t>
      </w:r>
      <w:r>
        <w:rPr>
          <w:color w:val="242628"/>
          <w:sz w:val="26"/>
        </w:rPr>
        <w:t>,</w:t>
      </w:r>
      <w:r>
        <w:rPr>
          <w:color w:val="242628"/>
          <w:spacing w:val="5"/>
          <w:sz w:val="26"/>
        </w:rPr>
        <w:t xml:space="preserve"> </w:t>
      </w:r>
      <w:r>
        <w:rPr>
          <w:color w:val="0A0A0A"/>
          <w:sz w:val="26"/>
        </w:rPr>
        <w:t>Dec</w:t>
      </w:r>
      <w:r>
        <w:rPr>
          <w:color w:val="242628"/>
          <w:sz w:val="26"/>
        </w:rPr>
        <w:t>.</w:t>
      </w:r>
      <w:r>
        <w:rPr>
          <w:color w:val="242628"/>
          <w:spacing w:val="-1"/>
          <w:sz w:val="26"/>
        </w:rPr>
        <w:t xml:space="preserve"> </w:t>
      </w:r>
      <w:r>
        <w:rPr>
          <w:color w:val="0A0A0A"/>
          <w:sz w:val="26"/>
        </w:rPr>
        <w:t>29,</w:t>
      </w:r>
      <w:r>
        <w:rPr>
          <w:color w:val="0A0A0A"/>
          <w:spacing w:val="19"/>
          <w:sz w:val="26"/>
        </w:rPr>
        <w:t xml:space="preserve"> </w:t>
      </w:r>
      <w:r>
        <w:rPr>
          <w:color w:val="0A0A0A"/>
          <w:sz w:val="26"/>
        </w:rPr>
        <w:t>2011;</w:t>
      </w:r>
      <w:r>
        <w:rPr>
          <w:color w:val="0A0A0A"/>
          <w:spacing w:val="20"/>
          <w:sz w:val="26"/>
        </w:rPr>
        <w:t xml:space="preserve"> </w:t>
      </w:r>
      <w:r>
        <w:rPr>
          <w:color w:val="0A0A0A"/>
          <w:sz w:val="26"/>
        </w:rPr>
        <w:t>77</w:t>
      </w:r>
      <w:r>
        <w:rPr>
          <w:color w:val="0A0A0A"/>
          <w:spacing w:val="13"/>
          <w:sz w:val="26"/>
        </w:rPr>
        <w:t xml:space="preserve"> </w:t>
      </w:r>
      <w:r>
        <w:rPr>
          <w:color w:val="0A0A0A"/>
          <w:sz w:val="26"/>
        </w:rPr>
        <w:t>FR</w:t>
      </w:r>
      <w:r>
        <w:rPr>
          <w:color w:val="0A0A0A"/>
          <w:spacing w:val="18"/>
          <w:sz w:val="26"/>
        </w:rPr>
        <w:t xml:space="preserve"> </w:t>
      </w:r>
      <w:r>
        <w:rPr>
          <w:color w:val="0A0A0A"/>
          <w:sz w:val="26"/>
        </w:rPr>
        <w:t>18685,</w:t>
      </w:r>
      <w:r>
        <w:rPr>
          <w:color w:val="0A0A0A"/>
          <w:spacing w:val="26"/>
          <w:sz w:val="26"/>
        </w:rPr>
        <w:t xml:space="preserve"> </w:t>
      </w:r>
      <w:r>
        <w:rPr>
          <w:color w:val="0A0A0A"/>
          <w:spacing w:val="-4"/>
          <w:sz w:val="26"/>
        </w:rPr>
        <w:t>Mar.</w:t>
      </w:r>
    </w:p>
    <w:p w:rsidR="0079362F" w:rsidRDefault="00EF2652">
      <w:pPr>
        <w:spacing w:before="23"/>
        <w:ind w:left="1249"/>
        <w:jc w:val="both"/>
        <w:rPr>
          <w:sz w:val="26"/>
        </w:rPr>
      </w:pPr>
      <w:r>
        <w:rPr>
          <w:color w:val="0A0A0A"/>
          <w:sz w:val="26"/>
        </w:rPr>
        <w:t>28,</w:t>
      </w:r>
      <w:r>
        <w:rPr>
          <w:color w:val="0A0A0A"/>
          <w:spacing w:val="12"/>
          <w:sz w:val="26"/>
        </w:rPr>
        <w:t xml:space="preserve"> </w:t>
      </w:r>
      <w:r>
        <w:rPr>
          <w:color w:val="0A0A0A"/>
          <w:spacing w:val="-4"/>
          <w:sz w:val="26"/>
        </w:rPr>
        <w:t>2012]</w:t>
      </w:r>
    </w:p>
    <w:p w:rsidR="0079362F" w:rsidRDefault="00EF2652">
      <w:pPr>
        <w:spacing w:before="176"/>
        <w:ind w:left="980"/>
        <w:rPr>
          <w:sz w:val="26"/>
        </w:rPr>
      </w:pPr>
      <w:r>
        <w:rPr>
          <w:color w:val="0A0A0A"/>
          <w:w w:val="105"/>
          <w:sz w:val="26"/>
        </w:rPr>
        <w:t>§</w:t>
      </w:r>
      <w:r>
        <w:rPr>
          <w:color w:val="0A0A0A"/>
          <w:spacing w:val="-17"/>
          <w:w w:val="105"/>
          <w:sz w:val="26"/>
        </w:rPr>
        <w:t xml:space="preserve"> </w:t>
      </w:r>
      <w:r>
        <w:rPr>
          <w:color w:val="0A0A0A"/>
          <w:w w:val="105"/>
          <w:sz w:val="26"/>
        </w:rPr>
        <w:t>230.502</w:t>
      </w:r>
      <w:r>
        <w:rPr>
          <w:color w:val="0A0A0A"/>
          <w:spacing w:val="48"/>
          <w:w w:val="105"/>
          <w:sz w:val="26"/>
        </w:rPr>
        <w:t xml:space="preserve"> </w:t>
      </w:r>
      <w:r>
        <w:rPr>
          <w:color w:val="0A0A0A"/>
          <w:w w:val="105"/>
          <w:sz w:val="26"/>
        </w:rPr>
        <w:t>General</w:t>
      </w:r>
      <w:r>
        <w:rPr>
          <w:color w:val="0A0A0A"/>
          <w:spacing w:val="-3"/>
          <w:w w:val="105"/>
          <w:sz w:val="26"/>
        </w:rPr>
        <w:t xml:space="preserve"> </w:t>
      </w:r>
      <w:r>
        <w:rPr>
          <w:color w:val="0A0A0A"/>
          <w:w w:val="105"/>
          <w:sz w:val="26"/>
        </w:rPr>
        <w:t>conditions</w:t>
      </w:r>
      <w:r>
        <w:rPr>
          <w:color w:val="0A0A0A"/>
          <w:spacing w:val="4"/>
          <w:w w:val="105"/>
          <w:sz w:val="26"/>
        </w:rPr>
        <w:t xml:space="preserve"> </w:t>
      </w:r>
      <w:r>
        <w:rPr>
          <w:color w:val="0A0A0A"/>
          <w:w w:val="105"/>
          <w:sz w:val="26"/>
        </w:rPr>
        <w:t>to</w:t>
      </w:r>
      <w:r>
        <w:rPr>
          <w:color w:val="0A0A0A"/>
          <w:spacing w:val="-17"/>
          <w:w w:val="105"/>
          <w:sz w:val="26"/>
        </w:rPr>
        <w:t xml:space="preserve"> </w:t>
      </w:r>
      <w:r>
        <w:rPr>
          <w:color w:val="0A0A0A"/>
          <w:w w:val="105"/>
          <w:sz w:val="26"/>
        </w:rPr>
        <w:t>be</w:t>
      </w:r>
      <w:r>
        <w:rPr>
          <w:color w:val="0A0A0A"/>
          <w:spacing w:val="-15"/>
          <w:w w:val="105"/>
          <w:sz w:val="26"/>
        </w:rPr>
        <w:t xml:space="preserve"> </w:t>
      </w:r>
      <w:r>
        <w:rPr>
          <w:color w:val="0A0A0A"/>
          <w:spacing w:val="-4"/>
          <w:w w:val="105"/>
          <w:sz w:val="26"/>
        </w:rPr>
        <w:t>met.</w:t>
      </w:r>
    </w:p>
    <w:p w:rsidR="0079362F" w:rsidRDefault="00EF2652">
      <w:pPr>
        <w:spacing w:before="177" w:line="254" w:lineRule="auto"/>
        <w:ind w:left="1245" w:right="568" w:hanging="263"/>
        <w:jc w:val="both"/>
        <w:rPr>
          <w:sz w:val="26"/>
        </w:rPr>
      </w:pPr>
      <w:r>
        <w:rPr>
          <w:color w:val="0A0A0A"/>
          <w:w w:val="105"/>
          <w:sz w:val="26"/>
        </w:rPr>
        <w:t>The following conditions shall be applicable to</w:t>
      </w:r>
      <w:r>
        <w:rPr>
          <w:color w:val="0A0A0A"/>
          <w:spacing w:val="-4"/>
          <w:w w:val="105"/>
          <w:sz w:val="26"/>
        </w:rPr>
        <w:t xml:space="preserve"> </w:t>
      </w:r>
      <w:r>
        <w:rPr>
          <w:color w:val="0A0A0A"/>
          <w:w w:val="105"/>
          <w:sz w:val="26"/>
        </w:rPr>
        <w:t>offers and sales made under Regulation D</w:t>
      </w:r>
      <w:r>
        <w:rPr>
          <w:color w:val="0A0A0A"/>
          <w:spacing w:val="-6"/>
          <w:w w:val="105"/>
          <w:sz w:val="26"/>
        </w:rPr>
        <w:t xml:space="preserve"> </w:t>
      </w:r>
      <w:r>
        <w:rPr>
          <w:color w:val="0A0A0A"/>
          <w:w w:val="105"/>
          <w:sz w:val="26"/>
        </w:rPr>
        <w:t>(§230.500 et seq. of this chapter):</w:t>
      </w:r>
    </w:p>
    <w:p w:rsidR="0079362F" w:rsidRDefault="00EF2652">
      <w:pPr>
        <w:pStyle w:val="ListParagraph"/>
        <w:numPr>
          <w:ilvl w:val="0"/>
          <w:numId w:val="18"/>
        </w:numPr>
        <w:tabs>
          <w:tab w:val="left" w:pos="1355"/>
        </w:tabs>
        <w:spacing w:before="164" w:line="254" w:lineRule="auto"/>
        <w:ind w:right="559" w:hanging="266"/>
        <w:jc w:val="both"/>
        <w:rPr>
          <w:sz w:val="26"/>
        </w:rPr>
      </w:pPr>
      <w:r>
        <w:rPr>
          <w:color w:val="0A0A0A"/>
          <w:w w:val="105"/>
          <w:sz w:val="26"/>
        </w:rPr>
        <w:t>Integration.</w:t>
      </w:r>
      <w:r>
        <w:rPr>
          <w:color w:val="0A0A0A"/>
          <w:spacing w:val="-5"/>
          <w:w w:val="105"/>
          <w:sz w:val="26"/>
        </w:rPr>
        <w:t xml:space="preserve"> </w:t>
      </w:r>
      <w:r>
        <w:rPr>
          <w:color w:val="0A0A0A"/>
          <w:w w:val="105"/>
          <w:sz w:val="26"/>
        </w:rPr>
        <w:t>All</w:t>
      </w:r>
      <w:r>
        <w:rPr>
          <w:color w:val="0A0A0A"/>
          <w:spacing w:val="-9"/>
          <w:w w:val="105"/>
          <w:sz w:val="26"/>
        </w:rPr>
        <w:t xml:space="preserve"> </w:t>
      </w:r>
      <w:r>
        <w:rPr>
          <w:color w:val="0A0A0A"/>
          <w:w w:val="105"/>
          <w:sz w:val="26"/>
        </w:rPr>
        <w:t>sales</w:t>
      </w:r>
      <w:r>
        <w:rPr>
          <w:color w:val="0A0A0A"/>
          <w:spacing w:val="-6"/>
          <w:w w:val="105"/>
          <w:sz w:val="26"/>
        </w:rPr>
        <w:t xml:space="preserve"> </w:t>
      </w:r>
      <w:r>
        <w:rPr>
          <w:color w:val="0A0A0A"/>
          <w:w w:val="105"/>
          <w:sz w:val="26"/>
        </w:rPr>
        <w:t>that</w:t>
      </w:r>
      <w:r>
        <w:rPr>
          <w:color w:val="0A0A0A"/>
          <w:spacing w:val="-9"/>
          <w:w w:val="105"/>
          <w:sz w:val="26"/>
        </w:rPr>
        <w:t xml:space="preserve"> </w:t>
      </w:r>
      <w:r>
        <w:rPr>
          <w:color w:val="0A0A0A"/>
          <w:w w:val="105"/>
          <w:sz w:val="26"/>
        </w:rPr>
        <w:t>are</w:t>
      </w:r>
      <w:r>
        <w:rPr>
          <w:color w:val="0A0A0A"/>
          <w:spacing w:val="-14"/>
          <w:w w:val="105"/>
          <w:sz w:val="26"/>
        </w:rPr>
        <w:t xml:space="preserve"> </w:t>
      </w:r>
      <w:r>
        <w:rPr>
          <w:color w:val="0A0A0A"/>
          <w:w w:val="105"/>
          <w:sz w:val="26"/>
        </w:rPr>
        <w:t>part</w:t>
      </w:r>
      <w:r>
        <w:rPr>
          <w:color w:val="0A0A0A"/>
          <w:spacing w:val="-8"/>
          <w:w w:val="105"/>
          <w:sz w:val="26"/>
        </w:rPr>
        <w:t xml:space="preserve"> </w:t>
      </w:r>
      <w:r>
        <w:rPr>
          <w:color w:val="0A0A0A"/>
          <w:w w:val="105"/>
          <w:sz w:val="26"/>
        </w:rPr>
        <w:t>of</w:t>
      </w:r>
      <w:r>
        <w:rPr>
          <w:color w:val="0A0A0A"/>
          <w:spacing w:val="-12"/>
          <w:w w:val="105"/>
          <w:sz w:val="26"/>
        </w:rPr>
        <w:t xml:space="preserve"> </w:t>
      </w:r>
      <w:r>
        <w:rPr>
          <w:color w:val="0A0A0A"/>
          <w:w w:val="105"/>
          <w:sz w:val="26"/>
        </w:rPr>
        <w:t>the</w:t>
      </w:r>
      <w:r>
        <w:rPr>
          <w:color w:val="0A0A0A"/>
          <w:spacing w:val="-12"/>
          <w:w w:val="105"/>
          <w:sz w:val="26"/>
        </w:rPr>
        <w:t xml:space="preserve"> </w:t>
      </w:r>
      <w:r>
        <w:rPr>
          <w:color w:val="0A0A0A"/>
          <w:w w:val="105"/>
          <w:sz w:val="26"/>
        </w:rPr>
        <w:t>same</w:t>
      </w:r>
      <w:r>
        <w:rPr>
          <w:color w:val="0A0A0A"/>
          <w:spacing w:val="-11"/>
          <w:w w:val="105"/>
          <w:sz w:val="26"/>
        </w:rPr>
        <w:t xml:space="preserve"> </w:t>
      </w:r>
      <w:r>
        <w:rPr>
          <w:color w:val="0A0A0A"/>
          <w:w w:val="105"/>
          <w:sz w:val="26"/>
        </w:rPr>
        <w:t>Regulation D</w:t>
      </w:r>
      <w:r>
        <w:rPr>
          <w:color w:val="0A0A0A"/>
          <w:spacing w:val="-14"/>
          <w:w w:val="105"/>
          <w:sz w:val="26"/>
        </w:rPr>
        <w:t xml:space="preserve"> </w:t>
      </w:r>
      <w:r>
        <w:rPr>
          <w:color w:val="0A0A0A"/>
          <w:w w:val="105"/>
          <w:sz w:val="26"/>
        </w:rPr>
        <w:t>offering must meet</w:t>
      </w:r>
      <w:r>
        <w:rPr>
          <w:color w:val="0A0A0A"/>
          <w:spacing w:val="-5"/>
          <w:w w:val="105"/>
          <w:sz w:val="26"/>
        </w:rPr>
        <w:t xml:space="preserve"> </w:t>
      </w:r>
      <w:r>
        <w:rPr>
          <w:color w:val="0A0A0A"/>
          <w:w w:val="105"/>
          <w:sz w:val="26"/>
        </w:rPr>
        <w:t>all</w:t>
      </w:r>
      <w:r>
        <w:rPr>
          <w:color w:val="0A0A0A"/>
          <w:spacing w:val="-8"/>
          <w:w w:val="105"/>
          <w:sz w:val="26"/>
        </w:rPr>
        <w:t xml:space="preserve"> </w:t>
      </w:r>
      <w:r>
        <w:rPr>
          <w:color w:val="0A0A0A"/>
          <w:w w:val="105"/>
          <w:sz w:val="26"/>
        </w:rPr>
        <w:t>of</w:t>
      </w:r>
      <w:r>
        <w:rPr>
          <w:color w:val="0A0A0A"/>
          <w:spacing w:val="-7"/>
          <w:w w:val="105"/>
          <w:sz w:val="26"/>
        </w:rPr>
        <w:t xml:space="preserve"> </w:t>
      </w:r>
      <w:r>
        <w:rPr>
          <w:color w:val="0A0A0A"/>
          <w:w w:val="105"/>
          <w:sz w:val="26"/>
        </w:rPr>
        <w:t>the</w:t>
      </w:r>
      <w:r>
        <w:rPr>
          <w:color w:val="0A0A0A"/>
          <w:spacing w:val="-7"/>
          <w:w w:val="105"/>
          <w:sz w:val="26"/>
        </w:rPr>
        <w:t xml:space="preserve"> </w:t>
      </w:r>
      <w:r>
        <w:rPr>
          <w:color w:val="0A0A0A"/>
          <w:w w:val="105"/>
          <w:sz w:val="26"/>
        </w:rPr>
        <w:t>terms</w:t>
      </w:r>
      <w:r>
        <w:rPr>
          <w:color w:val="0A0A0A"/>
          <w:spacing w:val="-3"/>
          <w:w w:val="105"/>
          <w:sz w:val="26"/>
        </w:rPr>
        <w:t xml:space="preserve"> </w:t>
      </w:r>
      <w:r>
        <w:rPr>
          <w:color w:val="0A0A0A"/>
          <w:w w:val="105"/>
          <w:sz w:val="26"/>
        </w:rPr>
        <w:t>and</w:t>
      </w:r>
      <w:r>
        <w:rPr>
          <w:color w:val="0A0A0A"/>
          <w:spacing w:val="-4"/>
          <w:w w:val="105"/>
          <w:sz w:val="26"/>
        </w:rPr>
        <w:t xml:space="preserve"> </w:t>
      </w:r>
      <w:r>
        <w:rPr>
          <w:color w:val="0A0A0A"/>
          <w:w w:val="105"/>
          <w:sz w:val="26"/>
        </w:rPr>
        <w:t>conditions of</w:t>
      </w:r>
      <w:r>
        <w:rPr>
          <w:color w:val="0A0A0A"/>
          <w:spacing w:val="-8"/>
          <w:w w:val="105"/>
          <w:sz w:val="26"/>
        </w:rPr>
        <w:t xml:space="preserve"> </w:t>
      </w:r>
      <w:r>
        <w:rPr>
          <w:color w:val="0A0A0A"/>
          <w:w w:val="105"/>
          <w:sz w:val="26"/>
        </w:rPr>
        <w:t>Regulation D</w:t>
      </w:r>
      <w:r>
        <w:rPr>
          <w:color w:val="242628"/>
          <w:w w:val="105"/>
          <w:sz w:val="26"/>
        </w:rPr>
        <w:t>.</w:t>
      </w:r>
      <w:r>
        <w:rPr>
          <w:color w:val="242628"/>
          <w:spacing w:val="-15"/>
          <w:w w:val="105"/>
          <w:sz w:val="26"/>
        </w:rPr>
        <w:t xml:space="preserve"> </w:t>
      </w:r>
      <w:r>
        <w:rPr>
          <w:color w:val="0A0A0A"/>
          <w:w w:val="105"/>
          <w:sz w:val="26"/>
        </w:rPr>
        <w:t>Offers</w:t>
      </w:r>
      <w:r>
        <w:rPr>
          <w:color w:val="0A0A0A"/>
          <w:spacing w:val="-1"/>
          <w:w w:val="105"/>
          <w:sz w:val="26"/>
        </w:rPr>
        <w:t xml:space="preserve"> </w:t>
      </w:r>
      <w:r>
        <w:rPr>
          <w:color w:val="0A0A0A"/>
          <w:w w:val="105"/>
          <w:sz w:val="26"/>
        </w:rPr>
        <w:t>and</w:t>
      </w:r>
      <w:r>
        <w:rPr>
          <w:color w:val="0A0A0A"/>
          <w:spacing w:val="-4"/>
          <w:w w:val="105"/>
          <w:sz w:val="26"/>
        </w:rPr>
        <w:t xml:space="preserve"> </w:t>
      </w:r>
      <w:r>
        <w:rPr>
          <w:color w:val="0A0A0A"/>
          <w:w w:val="105"/>
          <w:sz w:val="26"/>
        </w:rPr>
        <w:t>sales that are</w:t>
      </w:r>
      <w:r>
        <w:rPr>
          <w:color w:val="0A0A0A"/>
          <w:spacing w:val="-5"/>
          <w:w w:val="105"/>
          <w:sz w:val="26"/>
        </w:rPr>
        <w:t xml:space="preserve"> </w:t>
      </w:r>
      <w:r>
        <w:rPr>
          <w:color w:val="0A0A0A"/>
          <w:w w:val="105"/>
          <w:sz w:val="26"/>
        </w:rPr>
        <w:t>made more than</w:t>
      </w:r>
      <w:r>
        <w:rPr>
          <w:color w:val="0A0A0A"/>
          <w:spacing w:val="-2"/>
          <w:w w:val="105"/>
          <w:sz w:val="26"/>
        </w:rPr>
        <w:t xml:space="preserve"> </w:t>
      </w:r>
      <w:r>
        <w:rPr>
          <w:color w:val="0A0A0A"/>
          <w:w w:val="105"/>
          <w:sz w:val="26"/>
        </w:rPr>
        <w:t>six</w:t>
      </w:r>
      <w:r>
        <w:rPr>
          <w:color w:val="0A0A0A"/>
          <w:spacing w:val="-1"/>
          <w:w w:val="105"/>
          <w:sz w:val="26"/>
        </w:rPr>
        <w:t xml:space="preserve"> </w:t>
      </w:r>
      <w:r>
        <w:rPr>
          <w:color w:val="0A0A0A"/>
          <w:w w:val="105"/>
          <w:sz w:val="26"/>
        </w:rPr>
        <w:t>months before the</w:t>
      </w:r>
      <w:r>
        <w:rPr>
          <w:color w:val="0A0A0A"/>
          <w:spacing w:val="-7"/>
          <w:w w:val="105"/>
          <w:sz w:val="26"/>
        </w:rPr>
        <w:t xml:space="preserve"> </w:t>
      </w:r>
      <w:r>
        <w:rPr>
          <w:color w:val="0A0A0A"/>
          <w:w w:val="105"/>
          <w:sz w:val="26"/>
        </w:rPr>
        <w:t>start</w:t>
      </w:r>
      <w:r>
        <w:rPr>
          <w:color w:val="0A0A0A"/>
          <w:spacing w:val="-2"/>
          <w:w w:val="105"/>
          <w:sz w:val="26"/>
        </w:rPr>
        <w:t xml:space="preserve"> </w:t>
      </w:r>
      <w:r>
        <w:rPr>
          <w:color w:val="0A0A0A"/>
          <w:w w:val="105"/>
          <w:sz w:val="26"/>
        </w:rPr>
        <w:t>of</w:t>
      </w:r>
      <w:r>
        <w:rPr>
          <w:color w:val="0A0A0A"/>
          <w:spacing w:val="-8"/>
          <w:w w:val="105"/>
          <w:sz w:val="26"/>
        </w:rPr>
        <w:t xml:space="preserve"> </w:t>
      </w:r>
      <w:r>
        <w:rPr>
          <w:color w:val="0A0A0A"/>
          <w:w w:val="105"/>
          <w:sz w:val="26"/>
        </w:rPr>
        <w:t>a</w:t>
      </w:r>
      <w:r>
        <w:rPr>
          <w:color w:val="0A0A0A"/>
          <w:spacing w:val="-5"/>
          <w:w w:val="105"/>
          <w:sz w:val="26"/>
        </w:rPr>
        <w:t xml:space="preserve"> </w:t>
      </w:r>
      <w:r>
        <w:rPr>
          <w:color w:val="0A0A0A"/>
          <w:w w:val="105"/>
          <w:sz w:val="26"/>
        </w:rPr>
        <w:t>Regulation D</w:t>
      </w:r>
      <w:r>
        <w:rPr>
          <w:color w:val="0A0A0A"/>
          <w:spacing w:val="-7"/>
          <w:w w:val="105"/>
          <w:sz w:val="26"/>
        </w:rPr>
        <w:t xml:space="preserve"> </w:t>
      </w:r>
      <w:r>
        <w:rPr>
          <w:color w:val="0A0A0A"/>
          <w:w w:val="105"/>
          <w:sz w:val="26"/>
        </w:rPr>
        <w:t xml:space="preserve">offering or are made more than six months after completion of a Regulation D </w:t>
      </w:r>
      <w:r>
        <w:rPr>
          <w:color w:val="0A0A0A"/>
          <w:spacing w:val="-2"/>
          <w:w w:val="105"/>
          <w:sz w:val="26"/>
        </w:rPr>
        <w:t>offering</w:t>
      </w:r>
      <w:r>
        <w:rPr>
          <w:color w:val="0A0A0A"/>
          <w:spacing w:val="-12"/>
          <w:w w:val="105"/>
          <w:sz w:val="26"/>
        </w:rPr>
        <w:t xml:space="preserve"> </w:t>
      </w:r>
      <w:r>
        <w:rPr>
          <w:color w:val="0A0A0A"/>
          <w:spacing w:val="-2"/>
          <w:w w:val="105"/>
          <w:sz w:val="26"/>
        </w:rPr>
        <w:t>will</w:t>
      </w:r>
      <w:r>
        <w:rPr>
          <w:color w:val="0A0A0A"/>
          <w:spacing w:val="-11"/>
          <w:w w:val="105"/>
          <w:sz w:val="26"/>
        </w:rPr>
        <w:t xml:space="preserve"> </w:t>
      </w:r>
      <w:r>
        <w:rPr>
          <w:color w:val="0A0A0A"/>
          <w:spacing w:val="-2"/>
          <w:w w:val="105"/>
          <w:sz w:val="26"/>
        </w:rPr>
        <w:t>not</w:t>
      </w:r>
      <w:r>
        <w:rPr>
          <w:color w:val="0A0A0A"/>
          <w:spacing w:val="-13"/>
          <w:w w:val="105"/>
          <w:sz w:val="26"/>
        </w:rPr>
        <w:t xml:space="preserve"> </w:t>
      </w:r>
      <w:r>
        <w:rPr>
          <w:color w:val="0A0A0A"/>
          <w:spacing w:val="-2"/>
          <w:w w:val="105"/>
          <w:sz w:val="26"/>
        </w:rPr>
        <w:t>be</w:t>
      </w:r>
      <w:r>
        <w:rPr>
          <w:color w:val="0A0A0A"/>
          <w:spacing w:val="-16"/>
          <w:w w:val="105"/>
          <w:sz w:val="26"/>
        </w:rPr>
        <w:t xml:space="preserve"> </w:t>
      </w:r>
      <w:r>
        <w:rPr>
          <w:color w:val="0A0A0A"/>
          <w:spacing w:val="-2"/>
          <w:w w:val="105"/>
          <w:sz w:val="26"/>
        </w:rPr>
        <w:t>considered part</w:t>
      </w:r>
      <w:r>
        <w:rPr>
          <w:color w:val="0A0A0A"/>
          <w:spacing w:val="-12"/>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that</w:t>
      </w:r>
      <w:r>
        <w:rPr>
          <w:color w:val="0A0A0A"/>
          <w:spacing w:val="-12"/>
          <w:w w:val="105"/>
          <w:sz w:val="26"/>
        </w:rPr>
        <w:t xml:space="preserve"> </w:t>
      </w:r>
      <w:r>
        <w:rPr>
          <w:color w:val="0A0A0A"/>
          <w:spacing w:val="-2"/>
          <w:w w:val="105"/>
          <w:sz w:val="26"/>
        </w:rPr>
        <w:t>Regulation D</w:t>
      </w:r>
      <w:r>
        <w:rPr>
          <w:color w:val="0A0A0A"/>
          <w:spacing w:val="-16"/>
          <w:w w:val="105"/>
          <w:sz w:val="26"/>
        </w:rPr>
        <w:t xml:space="preserve"> </w:t>
      </w:r>
      <w:r>
        <w:rPr>
          <w:color w:val="0A0A0A"/>
          <w:spacing w:val="-2"/>
          <w:w w:val="105"/>
          <w:sz w:val="26"/>
        </w:rPr>
        <w:t>offering,</w:t>
      </w:r>
      <w:r>
        <w:rPr>
          <w:color w:val="0A0A0A"/>
          <w:spacing w:val="-4"/>
          <w:w w:val="105"/>
          <w:sz w:val="26"/>
        </w:rPr>
        <w:t xml:space="preserve"> </w:t>
      </w:r>
      <w:r>
        <w:rPr>
          <w:color w:val="0A0A0A"/>
          <w:spacing w:val="-2"/>
          <w:w w:val="105"/>
          <w:sz w:val="26"/>
        </w:rPr>
        <w:t>so</w:t>
      </w:r>
      <w:r>
        <w:rPr>
          <w:color w:val="0A0A0A"/>
          <w:spacing w:val="-15"/>
          <w:w w:val="105"/>
          <w:sz w:val="26"/>
        </w:rPr>
        <w:t xml:space="preserve"> </w:t>
      </w:r>
      <w:r>
        <w:rPr>
          <w:color w:val="0A0A0A"/>
          <w:spacing w:val="-2"/>
          <w:w w:val="105"/>
          <w:sz w:val="26"/>
        </w:rPr>
        <w:t>long</w:t>
      </w:r>
      <w:r>
        <w:rPr>
          <w:color w:val="0A0A0A"/>
          <w:spacing w:val="-14"/>
          <w:w w:val="105"/>
          <w:sz w:val="26"/>
        </w:rPr>
        <w:t xml:space="preserve"> </w:t>
      </w:r>
      <w:r>
        <w:rPr>
          <w:color w:val="0A0A0A"/>
          <w:spacing w:val="-2"/>
          <w:w w:val="105"/>
          <w:sz w:val="26"/>
        </w:rPr>
        <w:t>as during</w:t>
      </w:r>
      <w:r>
        <w:rPr>
          <w:color w:val="0A0A0A"/>
          <w:spacing w:val="-16"/>
          <w:w w:val="105"/>
          <w:sz w:val="26"/>
        </w:rPr>
        <w:t xml:space="preserve"> </w:t>
      </w:r>
      <w:r>
        <w:rPr>
          <w:color w:val="0A0A0A"/>
          <w:spacing w:val="-2"/>
          <w:w w:val="105"/>
          <w:sz w:val="26"/>
        </w:rPr>
        <w:t>those</w:t>
      </w:r>
      <w:r>
        <w:rPr>
          <w:color w:val="0A0A0A"/>
          <w:spacing w:val="-10"/>
          <w:w w:val="105"/>
          <w:sz w:val="26"/>
        </w:rPr>
        <w:t xml:space="preserve"> </w:t>
      </w:r>
      <w:r>
        <w:rPr>
          <w:color w:val="0A0A0A"/>
          <w:spacing w:val="-2"/>
          <w:w w:val="105"/>
          <w:sz w:val="26"/>
        </w:rPr>
        <w:t>six</w:t>
      </w:r>
      <w:r>
        <w:rPr>
          <w:color w:val="0A0A0A"/>
          <w:spacing w:val="-14"/>
          <w:w w:val="105"/>
          <w:sz w:val="26"/>
        </w:rPr>
        <w:t xml:space="preserve"> </w:t>
      </w:r>
      <w:r>
        <w:rPr>
          <w:color w:val="0A0A0A"/>
          <w:spacing w:val="-2"/>
          <w:w w:val="105"/>
          <w:sz w:val="26"/>
        </w:rPr>
        <w:t>month</w:t>
      </w:r>
      <w:r>
        <w:rPr>
          <w:color w:val="0A0A0A"/>
          <w:spacing w:val="-3"/>
          <w:w w:val="105"/>
          <w:sz w:val="26"/>
        </w:rPr>
        <w:t xml:space="preserve"> </w:t>
      </w:r>
      <w:r>
        <w:rPr>
          <w:color w:val="0A0A0A"/>
          <w:spacing w:val="-2"/>
          <w:w w:val="105"/>
          <w:sz w:val="26"/>
        </w:rPr>
        <w:t>periods</w:t>
      </w:r>
      <w:r>
        <w:rPr>
          <w:color w:val="0A0A0A"/>
          <w:spacing w:val="-7"/>
          <w:w w:val="105"/>
          <w:sz w:val="26"/>
        </w:rPr>
        <w:t xml:space="preserve"> </w:t>
      </w:r>
      <w:r>
        <w:rPr>
          <w:color w:val="0A0A0A"/>
          <w:spacing w:val="-2"/>
          <w:w w:val="105"/>
          <w:sz w:val="26"/>
        </w:rPr>
        <w:t>there</w:t>
      </w:r>
      <w:r>
        <w:rPr>
          <w:color w:val="0A0A0A"/>
          <w:spacing w:val="-14"/>
          <w:w w:val="105"/>
          <w:sz w:val="26"/>
        </w:rPr>
        <w:t xml:space="preserve"> </w:t>
      </w:r>
      <w:r>
        <w:rPr>
          <w:color w:val="0A0A0A"/>
          <w:spacing w:val="-2"/>
          <w:w w:val="105"/>
          <w:sz w:val="26"/>
        </w:rPr>
        <w:t>are</w:t>
      </w:r>
      <w:r>
        <w:rPr>
          <w:color w:val="0A0A0A"/>
          <w:spacing w:val="-12"/>
          <w:w w:val="105"/>
          <w:sz w:val="26"/>
        </w:rPr>
        <w:t xml:space="preserve"> </w:t>
      </w:r>
      <w:r>
        <w:rPr>
          <w:color w:val="0A0A0A"/>
          <w:spacing w:val="-2"/>
          <w:w w:val="105"/>
          <w:sz w:val="26"/>
        </w:rPr>
        <w:t>no</w:t>
      </w:r>
      <w:r>
        <w:rPr>
          <w:color w:val="0A0A0A"/>
          <w:spacing w:val="-16"/>
          <w:w w:val="105"/>
          <w:sz w:val="26"/>
        </w:rPr>
        <w:t xml:space="preserve"> </w:t>
      </w:r>
      <w:r>
        <w:rPr>
          <w:color w:val="0A0A0A"/>
          <w:spacing w:val="-2"/>
          <w:w w:val="105"/>
          <w:sz w:val="26"/>
        </w:rPr>
        <w:t>offers</w:t>
      </w:r>
      <w:r>
        <w:rPr>
          <w:color w:val="0A0A0A"/>
          <w:spacing w:val="-8"/>
          <w:w w:val="105"/>
          <w:sz w:val="26"/>
        </w:rPr>
        <w:t xml:space="preserve"> </w:t>
      </w:r>
      <w:r>
        <w:rPr>
          <w:color w:val="0A0A0A"/>
          <w:spacing w:val="-2"/>
          <w:w w:val="105"/>
          <w:sz w:val="26"/>
        </w:rPr>
        <w:t>or</w:t>
      </w:r>
      <w:r>
        <w:rPr>
          <w:color w:val="0A0A0A"/>
          <w:spacing w:val="-16"/>
          <w:w w:val="105"/>
          <w:sz w:val="26"/>
        </w:rPr>
        <w:t xml:space="preserve"> </w:t>
      </w:r>
      <w:r>
        <w:rPr>
          <w:color w:val="0A0A0A"/>
          <w:spacing w:val="-2"/>
          <w:w w:val="105"/>
          <w:sz w:val="26"/>
        </w:rPr>
        <w:t>sales</w:t>
      </w:r>
      <w:r>
        <w:rPr>
          <w:color w:val="0A0A0A"/>
          <w:spacing w:val="-12"/>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securities</w:t>
      </w:r>
      <w:r>
        <w:rPr>
          <w:color w:val="0A0A0A"/>
          <w:spacing w:val="-8"/>
          <w:w w:val="105"/>
          <w:sz w:val="26"/>
        </w:rPr>
        <w:t xml:space="preserve"> </w:t>
      </w:r>
      <w:r>
        <w:rPr>
          <w:color w:val="0A0A0A"/>
          <w:spacing w:val="-2"/>
          <w:w w:val="105"/>
          <w:sz w:val="26"/>
        </w:rPr>
        <w:t>by</w:t>
      </w:r>
      <w:r>
        <w:rPr>
          <w:color w:val="0A0A0A"/>
          <w:spacing w:val="-16"/>
          <w:w w:val="105"/>
          <w:sz w:val="26"/>
        </w:rPr>
        <w:t xml:space="preserve"> </w:t>
      </w:r>
      <w:r>
        <w:rPr>
          <w:color w:val="0A0A0A"/>
          <w:spacing w:val="-2"/>
          <w:w w:val="105"/>
          <w:sz w:val="26"/>
        </w:rPr>
        <w:t xml:space="preserve">or </w:t>
      </w:r>
      <w:r>
        <w:rPr>
          <w:color w:val="0A0A0A"/>
          <w:w w:val="105"/>
          <w:sz w:val="26"/>
        </w:rPr>
        <w:t>for</w:t>
      </w:r>
      <w:r>
        <w:rPr>
          <w:color w:val="0A0A0A"/>
          <w:spacing w:val="-3"/>
          <w:w w:val="105"/>
          <w:sz w:val="26"/>
        </w:rPr>
        <w:t xml:space="preserve"> </w:t>
      </w:r>
      <w:r>
        <w:rPr>
          <w:color w:val="0A0A0A"/>
          <w:w w:val="105"/>
          <w:sz w:val="26"/>
        </w:rPr>
        <w:t>the</w:t>
      </w:r>
      <w:r>
        <w:rPr>
          <w:color w:val="0A0A0A"/>
          <w:spacing w:val="-6"/>
          <w:w w:val="105"/>
          <w:sz w:val="26"/>
        </w:rPr>
        <w:t xml:space="preserve"> </w:t>
      </w:r>
      <w:r>
        <w:rPr>
          <w:color w:val="0A0A0A"/>
          <w:w w:val="105"/>
          <w:sz w:val="26"/>
        </w:rPr>
        <w:t>issuer</w:t>
      </w:r>
      <w:r>
        <w:rPr>
          <w:color w:val="0A0A0A"/>
          <w:spacing w:val="-2"/>
          <w:w w:val="105"/>
          <w:sz w:val="26"/>
        </w:rPr>
        <w:t xml:space="preserve"> </w:t>
      </w:r>
      <w:r>
        <w:rPr>
          <w:color w:val="0A0A0A"/>
          <w:w w:val="105"/>
          <w:sz w:val="26"/>
        </w:rPr>
        <w:t>that</w:t>
      </w:r>
      <w:r>
        <w:rPr>
          <w:color w:val="0A0A0A"/>
          <w:spacing w:val="-3"/>
          <w:w w:val="105"/>
          <w:sz w:val="26"/>
        </w:rPr>
        <w:t xml:space="preserve"> </w:t>
      </w:r>
      <w:r>
        <w:rPr>
          <w:color w:val="0A0A0A"/>
          <w:w w:val="105"/>
          <w:sz w:val="26"/>
        </w:rPr>
        <w:t>are</w:t>
      </w:r>
      <w:r>
        <w:rPr>
          <w:color w:val="0A0A0A"/>
          <w:spacing w:val="-7"/>
          <w:w w:val="105"/>
          <w:sz w:val="26"/>
        </w:rPr>
        <w:t xml:space="preserve"> </w:t>
      </w:r>
      <w:r>
        <w:rPr>
          <w:color w:val="0A0A0A"/>
          <w:w w:val="105"/>
          <w:sz w:val="26"/>
        </w:rPr>
        <w:t>of</w:t>
      </w:r>
      <w:r>
        <w:rPr>
          <w:color w:val="0A0A0A"/>
          <w:spacing w:val="-3"/>
          <w:w w:val="105"/>
          <w:sz w:val="26"/>
        </w:rPr>
        <w:t xml:space="preserve"> </w:t>
      </w:r>
      <w:r>
        <w:rPr>
          <w:color w:val="0A0A0A"/>
          <w:w w:val="105"/>
          <w:sz w:val="26"/>
        </w:rPr>
        <w:t>the</w:t>
      </w:r>
      <w:r>
        <w:rPr>
          <w:color w:val="0A0A0A"/>
          <w:spacing w:val="-11"/>
          <w:w w:val="105"/>
          <w:sz w:val="26"/>
        </w:rPr>
        <w:t xml:space="preserve"> </w:t>
      </w:r>
      <w:r>
        <w:rPr>
          <w:color w:val="0A0A0A"/>
          <w:w w:val="105"/>
          <w:sz w:val="26"/>
        </w:rPr>
        <w:t>same</w:t>
      </w:r>
      <w:r>
        <w:rPr>
          <w:color w:val="0A0A0A"/>
          <w:spacing w:val="-6"/>
          <w:w w:val="105"/>
          <w:sz w:val="26"/>
        </w:rPr>
        <w:t xml:space="preserve"> </w:t>
      </w:r>
      <w:r>
        <w:rPr>
          <w:color w:val="0A0A0A"/>
          <w:w w:val="105"/>
          <w:sz w:val="26"/>
        </w:rPr>
        <w:t>or</w:t>
      </w:r>
      <w:r>
        <w:rPr>
          <w:color w:val="0A0A0A"/>
          <w:spacing w:val="-10"/>
          <w:w w:val="105"/>
          <w:sz w:val="26"/>
        </w:rPr>
        <w:t xml:space="preserve"> </w:t>
      </w:r>
      <w:r>
        <w:rPr>
          <w:color w:val="0A0A0A"/>
          <w:w w:val="105"/>
          <w:sz w:val="26"/>
        </w:rPr>
        <w:t>a</w:t>
      </w:r>
      <w:r>
        <w:rPr>
          <w:color w:val="0A0A0A"/>
          <w:spacing w:val="-9"/>
          <w:w w:val="105"/>
          <w:sz w:val="26"/>
        </w:rPr>
        <w:t xml:space="preserve"> </w:t>
      </w:r>
      <w:r>
        <w:rPr>
          <w:color w:val="0A0A0A"/>
          <w:w w:val="105"/>
          <w:sz w:val="26"/>
        </w:rPr>
        <w:t>similar</w:t>
      </w:r>
      <w:r>
        <w:rPr>
          <w:color w:val="0A0A0A"/>
          <w:spacing w:val="-1"/>
          <w:w w:val="105"/>
          <w:sz w:val="26"/>
        </w:rPr>
        <w:t xml:space="preserve"> </w:t>
      </w:r>
      <w:r>
        <w:rPr>
          <w:color w:val="0A0A0A"/>
          <w:w w:val="105"/>
          <w:sz w:val="26"/>
        </w:rPr>
        <w:t>class</w:t>
      </w:r>
      <w:r>
        <w:rPr>
          <w:color w:val="0A0A0A"/>
          <w:spacing w:val="-9"/>
          <w:w w:val="105"/>
          <w:sz w:val="26"/>
        </w:rPr>
        <w:t xml:space="preserve"> </w:t>
      </w:r>
      <w:r>
        <w:rPr>
          <w:color w:val="0A0A0A"/>
          <w:w w:val="105"/>
          <w:sz w:val="26"/>
        </w:rPr>
        <w:t>as</w:t>
      </w:r>
      <w:r>
        <w:rPr>
          <w:color w:val="0A0A0A"/>
          <w:spacing w:val="-6"/>
          <w:w w:val="105"/>
          <w:sz w:val="26"/>
        </w:rPr>
        <w:t xml:space="preserve"> </w:t>
      </w:r>
      <w:r>
        <w:rPr>
          <w:color w:val="0A0A0A"/>
          <w:w w:val="105"/>
          <w:sz w:val="26"/>
        </w:rPr>
        <w:t>those</w:t>
      </w:r>
      <w:r>
        <w:rPr>
          <w:color w:val="0A0A0A"/>
          <w:spacing w:val="-2"/>
          <w:w w:val="105"/>
          <w:sz w:val="26"/>
        </w:rPr>
        <w:t xml:space="preserve"> </w:t>
      </w:r>
      <w:r>
        <w:rPr>
          <w:color w:val="0A0A0A"/>
          <w:w w:val="105"/>
          <w:sz w:val="26"/>
        </w:rPr>
        <w:t>offered</w:t>
      </w:r>
      <w:r>
        <w:rPr>
          <w:color w:val="0A0A0A"/>
          <w:spacing w:val="-3"/>
          <w:w w:val="105"/>
          <w:sz w:val="26"/>
        </w:rPr>
        <w:t xml:space="preserve"> </w:t>
      </w:r>
      <w:r>
        <w:rPr>
          <w:color w:val="0A0A0A"/>
          <w:w w:val="105"/>
          <w:sz w:val="26"/>
        </w:rPr>
        <w:t>or</w:t>
      </w:r>
      <w:r>
        <w:rPr>
          <w:color w:val="0A0A0A"/>
          <w:spacing w:val="-9"/>
          <w:w w:val="105"/>
          <w:sz w:val="26"/>
        </w:rPr>
        <w:t xml:space="preserve"> </w:t>
      </w:r>
      <w:r>
        <w:rPr>
          <w:color w:val="0A0A0A"/>
          <w:w w:val="105"/>
          <w:sz w:val="26"/>
        </w:rPr>
        <w:t>sold under Regulation D</w:t>
      </w:r>
      <w:r>
        <w:rPr>
          <w:color w:val="242628"/>
          <w:w w:val="105"/>
          <w:sz w:val="26"/>
        </w:rPr>
        <w:t>,</w:t>
      </w:r>
      <w:r>
        <w:rPr>
          <w:color w:val="242628"/>
          <w:spacing w:val="-11"/>
          <w:w w:val="105"/>
          <w:sz w:val="26"/>
        </w:rPr>
        <w:t xml:space="preserve"> </w:t>
      </w:r>
      <w:r>
        <w:rPr>
          <w:color w:val="0A0A0A"/>
          <w:w w:val="105"/>
          <w:sz w:val="26"/>
        </w:rPr>
        <w:t>other than those offers or</w:t>
      </w:r>
      <w:r>
        <w:rPr>
          <w:color w:val="0A0A0A"/>
          <w:spacing w:val="-5"/>
          <w:w w:val="105"/>
          <w:sz w:val="26"/>
        </w:rPr>
        <w:t xml:space="preserve"> </w:t>
      </w:r>
      <w:r>
        <w:rPr>
          <w:color w:val="0A0A0A"/>
          <w:w w:val="105"/>
          <w:sz w:val="26"/>
        </w:rPr>
        <w:t>sales</w:t>
      </w:r>
      <w:r>
        <w:rPr>
          <w:color w:val="0A0A0A"/>
          <w:spacing w:val="-1"/>
          <w:w w:val="105"/>
          <w:sz w:val="26"/>
        </w:rPr>
        <w:t xml:space="preserve"> </w:t>
      </w:r>
      <w:r>
        <w:rPr>
          <w:color w:val="0A0A0A"/>
          <w:w w:val="105"/>
          <w:sz w:val="26"/>
        </w:rPr>
        <w:t>of</w:t>
      </w:r>
      <w:r>
        <w:rPr>
          <w:color w:val="0A0A0A"/>
          <w:spacing w:val="-2"/>
          <w:w w:val="105"/>
          <w:sz w:val="26"/>
        </w:rPr>
        <w:t xml:space="preserve"> </w:t>
      </w:r>
      <w:r>
        <w:rPr>
          <w:color w:val="0A0A0A"/>
          <w:w w:val="105"/>
          <w:sz w:val="26"/>
        </w:rPr>
        <w:t xml:space="preserve">securities under an </w:t>
      </w:r>
      <w:r>
        <w:rPr>
          <w:color w:val="0A0A0A"/>
          <w:sz w:val="26"/>
        </w:rPr>
        <w:t>employee benefit plan</w:t>
      </w:r>
      <w:r>
        <w:rPr>
          <w:color w:val="0A0A0A"/>
          <w:spacing w:val="-2"/>
          <w:sz w:val="26"/>
        </w:rPr>
        <w:t xml:space="preserve"> </w:t>
      </w:r>
      <w:r>
        <w:rPr>
          <w:color w:val="0A0A0A"/>
          <w:sz w:val="26"/>
        </w:rPr>
        <w:t>as</w:t>
      </w:r>
      <w:r>
        <w:rPr>
          <w:color w:val="0A0A0A"/>
          <w:spacing w:val="-13"/>
          <w:sz w:val="26"/>
        </w:rPr>
        <w:t xml:space="preserve"> </w:t>
      </w:r>
      <w:r>
        <w:rPr>
          <w:color w:val="0A0A0A"/>
          <w:sz w:val="26"/>
        </w:rPr>
        <w:t>defined in</w:t>
      </w:r>
      <w:r>
        <w:rPr>
          <w:color w:val="0A0A0A"/>
          <w:spacing w:val="-11"/>
          <w:sz w:val="26"/>
        </w:rPr>
        <w:t xml:space="preserve"> </w:t>
      </w:r>
      <w:r>
        <w:rPr>
          <w:color w:val="0A0A0A"/>
          <w:sz w:val="26"/>
        </w:rPr>
        <w:t>rule</w:t>
      </w:r>
      <w:r>
        <w:rPr>
          <w:color w:val="0A0A0A"/>
          <w:spacing w:val="-7"/>
          <w:sz w:val="26"/>
        </w:rPr>
        <w:t xml:space="preserve"> </w:t>
      </w:r>
      <w:r>
        <w:rPr>
          <w:color w:val="0A0A0A"/>
          <w:sz w:val="26"/>
        </w:rPr>
        <w:t>405</w:t>
      </w:r>
      <w:r>
        <w:rPr>
          <w:color w:val="0A0A0A"/>
          <w:spacing w:val="-7"/>
          <w:sz w:val="26"/>
        </w:rPr>
        <w:t xml:space="preserve"> </w:t>
      </w:r>
      <w:r>
        <w:rPr>
          <w:color w:val="0A0A0A"/>
          <w:sz w:val="26"/>
        </w:rPr>
        <w:t>under the</w:t>
      </w:r>
      <w:r>
        <w:rPr>
          <w:color w:val="0A0A0A"/>
          <w:spacing w:val="-31"/>
          <w:sz w:val="26"/>
        </w:rPr>
        <w:t xml:space="preserve"> </w:t>
      </w:r>
      <w:r>
        <w:rPr>
          <w:color w:val="0A0A0A"/>
          <w:sz w:val="26"/>
        </w:rPr>
        <w:t>Act</w:t>
      </w:r>
      <w:r>
        <w:rPr>
          <w:color w:val="0A0A0A"/>
          <w:spacing w:val="-9"/>
          <w:sz w:val="26"/>
        </w:rPr>
        <w:t xml:space="preserve"> </w:t>
      </w:r>
      <w:r>
        <w:rPr>
          <w:color w:val="0A0A0A"/>
          <w:sz w:val="26"/>
        </w:rPr>
        <w:t>(17</w:t>
      </w:r>
      <w:r>
        <w:rPr>
          <w:color w:val="0A0A0A"/>
          <w:spacing w:val="-8"/>
          <w:sz w:val="26"/>
        </w:rPr>
        <w:t xml:space="preserve"> </w:t>
      </w:r>
      <w:r>
        <w:rPr>
          <w:color w:val="0A0A0A"/>
          <w:sz w:val="26"/>
        </w:rPr>
        <w:t>CFR</w:t>
      </w:r>
      <w:r>
        <w:rPr>
          <w:color w:val="0A0A0A"/>
          <w:spacing w:val="-3"/>
          <w:sz w:val="26"/>
        </w:rPr>
        <w:t xml:space="preserve"> </w:t>
      </w:r>
      <w:r>
        <w:rPr>
          <w:color w:val="0A0A0A"/>
          <w:sz w:val="26"/>
        </w:rPr>
        <w:t>230.405).</w:t>
      </w:r>
    </w:p>
    <w:p w:rsidR="0079362F" w:rsidRDefault="00EF2652">
      <w:pPr>
        <w:spacing w:before="171" w:line="254" w:lineRule="auto"/>
        <w:ind w:left="1247" w:right="564" w:hanging="263"/>
        <w:jc w:val="both"/>
        <w:rPr>
          <w:sz w:val="26"/>
        </w:rPr>
      </w:pPr>
      <w:r>
        <w:rPr>
          <w:color w:val="0A0A0A"/>
          <w:w w:val="105"/>
          <w:sz w:val="26"/>
        </w:rPr>
        <w:t>Note: The term offering is not defined in the</w:t>
      </w:r>
      <w:r>
        <w:rPr>
          <w:color w:val="0A0A0A"/>
          <w:spacing w:val="-1"/>
          <w:w w:val="105"/>
          <w:sz w:val="26"/>
        </w:rPr>
        <w:t xml:space="preserve"> </w:t>
      </w:r>
      <w:r>
        <w:rPr>
          <w:color w:val="0A0A0A"/>
          <w:w w:val="105"/>
          <w:sz w:val="26"/>
        </w:rPr>
        <w:t>Act or in Regulation D</w:t>
      </w:r>
      <w:r>
        <w:rPr>
          <w:color w:val="242628"/>
          <w:w w:val="105"/>
          <w:sz w:val="26"/>
        </w:rPr>
        <w:t>.</w:t>
      </w:r>
      <w:r>
        <w:rPr>
          <w:color w:val="242628"/>
          <w:spacing w:val="-4"/>
          <w:w w:val="105"/>
          <w:sz w:val="26"/>
        </w:rPr>
        <w:t xml:space="preserve"> </w:t>
      </w:r>
      <w:r>
        <w:rPr>
          <w:color w:val="0A0A0A"/>
          <w:w w:val="105"/>
          <w:sz w:val="26"/>
        </w:rPr>
        <w:t>If the issuer offers or</w:t>
      </w:r>
      <w:r>
        <w:rPr>
          <w:color w:val="0A0A0A"/>
          <w:spacing w:val="-4"/>
          <w:w w:val="105"/>
          <w:sz w:val="26"/>
        </w:rPr>
        <w:t xml:space="preserve"> </w:t>
      </w:r>
      <w:r>
        <w:rPr>
          <w:color w:val="0A0A0A"/>
          <w:w w:val="105"/>
          <w:sz w:val="26"/>
        </w:rPr>
        <w:t>sells</w:t>
      </w:r>
      <w:r>
        <w:rPr>
          <w:color w:val="0A0A0A"/>
          <w:spacing w:val="-2"/>
          <w:w w:val="105"/>
          <w:sz w:val="26"/>
        </w:rPr>
        <w:t xml:space="preserve"> </w:t>
      </w:r>
      <w:r>
        <w:rPr>
          <w:color w:val="0A0A0A"/>
          <w:w w:val="105"/>
          <w:sz w:val="26"/>
        </w:rPr>
        <w:t>securities for which the</w:t>
      </w:r>
      <w:r>
        <w:rPr>
          <w:color w:val="0A0A0A"/>
          <w:spacing w:val="-2"/>
          <w:w w:val="105"/>
          <w:sz w:val="26"/>
        </w:rPr>
        <w:t xml:space="preserve"> </w:t>
      </w:r>
      <w:r>
        <w:rPr>
          <w:color w:val="0A0A0A"/>
          <w:w w:val="105"/>
          <w:sz w:val="26"/>
        </w:rPr>
        <w:t>safe harbor rule</w:t>
      </w:r>
      <w:r>
        <w:rPr>
          <w:color w:val="0A0A0A"/>
          <w:spacing w:val="-1"/>
          <w:w w:val="105"/>
          <w:sz w:val="26"/>
        </w:rPr>
        <w:t xml:space="preserve"> </w:t>
      </w:r>
      <w:r>
        <w:rPr>
          <w:color w:val="0A0A0A"/>
          <w:w w:val="105"/>
          <w:sz w:val="26"/>
        </w:rPr>
        <w:t>in paragraph</w:t>
      </w:r>
    </w:p>
    <w:p w:rsidR="0079362F" w:rsidRDefault="00EF2652">
      <w:pPr>
        <w:pStyle w:val="ListParagraph"/>
        <w:numPr>
          <w:ilvl w:val="1"/>
          <w:numId w:val="18"/>
        </w:numPr>
        <w:tabs>
          <w:tab w:val="left" w:pos="1607"/>
        </w:tabs>
        <w:spacing w:before="0" w:line="254" w:lineRule="auto"/>
        <w:ind w:right="563" w:hanging="3"/>
        <w:jc w:val="both"/>
        <w:rPr>
          <w:color w:val="0A0A0A"/>
          <w:sz w:val="26"/>
        </w:rPr>
      </w:pPr>
      <w:r>
        <w:rPr>
          <w:color w:val="0A0A0A"/>
          <w:w w:val="105"/>
          <w:sz w:val="26"/>
        </w:rPr>
        <w:t xml:space="preserve">of this §230.502 is unavailable, the determination as to whether separate sales of securities are part of the same offering (i.e. , are considered integrated) depends on the particular facts and circumstances. Generally, </w:t>
      </w:r>
      <w:r>
        <w:rPr>
          <w:color w:val="0A0A0A"/>
          <w:sz w:val="26"/>
        </w:rPr>
        <w:t xml:space="preserve">transactions otherwise meeting the requirements of an exemption will not be integrated with simultaneous offerings being made outside the United States </w:t>
      </w:r>
      <w:r>
        <w:rPr>
          <w:color w:val="0A0A0A"/>
          <w:w w:val="105"/>
          <w:sz w:val="26"/>
        </w:rPr>
        <w:t>in compliance with Regulation S.</w:t>
      </w:r>
      <w:r>
        <w:rPr>
          <w:color w:val="0A0A0A"/>
          <w:spacing w:val="-3"/>
          <w:w w:val="105"/>
          <w:sz w:val="26"/>
        </w:rPr>
        <w:t xml:space="preserve"> </w:t>
      </w:r>
      <w:r>
        <w:rPr>
          <w:color w:val="0A0A0A"/>
          <w:w w:val="105"/>
          <w:sz w:val="26"/>
        </w:rPr>
        <w:t>See Release No. 33-6863.</w:t>
      </w:r>
    </w:p>
    <w:p w:rsidR="0079362F" w:rsidRDefault="0079362F">
      <w:pPr>
        <w:spacing w:line="254" w:lineRule="auto"/>
        <w:jc w:val="both"/>
        <w:rPr>
          <w:sz w:val="26"/>
        </w:rPr>
        <w:sectPr w:rsidR="0079362F">
          <w:pgSz w:w="12240" w:h="15840"/>
          <w:pgMar w:top="1080" w:right="1580" w:bottom="280" w:left="740" w:header="797" w:footer="0" w:gutter="0"/>
          <w:cols w:space="720"/>
        </w:sectPr>
      </w:pPr>
    </w:p>
    <w:p w:rsidR="0079362F" w:rsidRDefault="0079362F">
      <w:pPr>
        <w:pStyle w:val="BodyText"/>
        <w:spacing w:before="7"/>
        <w:rPr>
          <w:sz w:val="17"/>
        </w:rPr>
      </w:pPr>
    </w:p>
    <w:p w:rsidR="0079362F" w:rsidRDefault="00EF2652">
      <w:pPr>
        <w:pStyle w:val="BodyText"/>
        <w:spacing w:before="90" w:line="266" w:lineRule="auto"/>
        <w:ind w:left="1683" w:right="126" w:hanging="263"/>
        <w:jc w:val="both"/>
      </w:pPr>
      <w:r>
        <w:rPr>
          <w:color w:val="0A0A0A"/>
          <w:w w:val="105"/>
        </w:rPr>
        <w:t>The following factors should be</w:t>
      </w:r>
      <w:r>
        <w:rPr>
          <w:color w:val="0A0A0A"/>
          <w:spacing w:val="-1"/>
          <w:w w:val="105"/>
        </w:rPr>
        <w:t xml:space="preserve"> </w:t>
      </w:r>
      <w:r>
        <w:rPr>
          <w:color w:val="0A0A0A"/>
          <w:w w:val="105"/>
        </w:rPr>
        <w:t xml:space="preserve">considered in determining whether offers and </w:t>
      </w:r>
      <w:r>
        <w:rPr>
          <w:color w:val="1D1D1D"/>
          <w:w w:val="105"/>
        </w:rPr>
        <w:t xml:space="preserve">sales should </w:t>
      </w:r>
      <w:r>
        <w:rPr>
          <w:color w:val="0A0A0A"/>
          <w:w w:val="105"/>
        </w:rPr>
        <w:t xml:space="preserve">be integrated for purposes of the exemptions under Regulation </w:t>
      </w:r>
      <w:r>
        <w:rPr>
          <w:color w:val="0A0A0A"/>
          <w:spacing w:val="-6"/>
          <w:w w:val="105"/>
        </w:rPr>
        <w:t>D:</w:t>
      </w:r>
    </w:p>
    <w:p w:rsidR="0079362F" w:rsidRDefault="00EF2652">
      <w:pPr>
        <w:pStyle w:val="ListParagraph"/>
        <w:numPr>
          <w:ilvl w:val="2"/>
          <w:numId w:val="18"/>
        </w:numPr>
        <w:tabs>
          <w:tab w:val="left" w:pos="1786"/>
        </w:tabs>
        <w:spacing w:before="158"/>
        <w:ind w:hanging="364"/>
        <w:rPr>
          <w:sz w:val="25"/>
        </w:rPr>
      </w:pPr>
      <w:r>
        <w:rPr>
          <w:color w:val="0A0A0A"/>
          <w:w w:val="105"/>
          <w:sz w:val="25"/>
        </w:rPr>
        <w:t>Whether</w:t>
      </w:r>
      <w:r>
        <w:rPr>
          <w:color w:val="0A0A0A"/>
          <w:spacing w:val="23"/>
          <w:w w:val="105"/>
          <w:sz w:val="25"/>
        </w:rPr>
        <w:t xml:space="preserve"> </w:t>
      </w:r>
      <w:r>
        <w:rPr>
          <w:color w:val="0A0A0A"/>
          <w:w w:val="105"/>
          <w:sz w:val="25"/>
        </w:rPr>
        <w:t>the</w:t>
      </w:r>
      <w:r>
        <w:rPr>
          <w:color w:val="0A0A0A"/>
          <w:spacing w:val="6"/>
          <w:w w:val="105"/>
          <w:sz w:val="25"/>
        </w:rPr>
        <w:t xml:space="preserve"> </w:t>
      </w:r>
      <w:r>
        <w:rPr>
          <w:color w:val="0A0A0A"/>
          <w:w w:val="105"/>
          <w:sz w:val="25"/>
        </w:rPr>
        <w:t>sales</w:t>
      </w:r>
      <w:r>
        <w:rPr>
          <w:color w:val="0A0A0A"/>
          <w:spacing w:val="9"/>
          <w:w w:val="105"/>
          <w:sz w:val="25"/>
        </w:rPr>
        <w:t xml:space="preserve"> </w:t>
      </w:r>
      <w:r>
        <w:rPr>
          <w:color w:val="0A0A0A"/>
          <w:w w:val="105"/>
          <w:sz w:val="25"/>
        </w:rPr>
        <w:t>are</w:t>
      </w:r>
      <w:r>
        <w:rPr>
          <w:color w:val="0A0A0A"/>
          <w:spacing w:val="8"/>
          <w:w w:val="105"/>
          <w:sz w:val="25"/>
        </w:rPr>
        <w:t xml:space="preserve"> </w:t>
      </w:r>
      <w:r>
        <w:rPr>
          <w:color w:val="0A0A0A"/>
          <w:w w:val="105"/>
          <w:sz w:val="25"/>
        </w:rPr>
        <w:t>part</w:t>
      </w:r>
      <w:r>
        <w:rPr>
          <w:color w:val="0A0A0A"/>
          <w:spacing w:val="8"/>
          <w:w w:val="105"/>
          <w:sz w:val="25"/>
        </w:rPr>
        <w:t xml:space="preserve"> </w:t>
      </w:r>
      <w:r>
        <w:rPr>
          <w:color w:val="0A0A0A"/>
          <w:w w:val="105"/>
          <w:sz w:val="25"/>
        </w:rPr>
        <w:t>of</w:t>
      </w:r>
      <w:r>
        <w:rPr>
          <w:color w:val="0A0A0A"/>
          <w:spacing w:val="5"/>
          <w:w w:val="105"/>
          <w:sz w:val="25"/>
        </w:rPr>
        <w:t xml:space="preserve"> </w:t>
      </w:r>
      <w:r>
        <w:rPr>
          <w:color w:val="0A0A0A"/>
          <w:w w:val="105"/>
          <w:sz w:val="25"/>
        </w:rPr>
        <w:t>a</w:t>
      </w:r>
      <w:r>
        <w:rPr>
          <w:color w:val="0A0A0A"/>
          <w:spacing w:val="7"/>
          <w:w w:val="105"/>
          <w:sz w:val="25"/>
        </w:rPr>
        <w:t xml:space="preserve"> </w:t>
      </w:r>
      <w:r>
        <w:rPr>
          <w:color w:val="0A0A0A"/>
          <w:w w:val="105"/>
          <w:sz w:val="25"/>
        </w:rPr>
        <w:t>single</w:t>
      </w:r>
      <w:r>
        <w:rPr>
          <w:color w:val="0A0A0A"/>
          <w:spacing w:val="12"/>
          <w:w w:val="105"/>
          <w:sz w:val="25"/>
        </w:rPr>
        <w:t xml:space="preserve"> </w:t>
      </w:r>
      <w:r>
        <w:rPr>
          <w:color w:val="0A0A0A"/>
          <w:w w:val="105"/>
          <w:sz w:val="25"/>
        </w:rPr>
        <w:t>plan</w:t>
      </w:r>
      <w:r>
        <w:rPr>
          <w:color w:val="0A0A0A"/>
          <w:spacing w:val="12"/>
          <w:w w:val="105"/>
          <w:sz w:val="25"/>
        </w:rPr>
        <w:t xml:space="preserve"> </w:t>
      </w:r>
      <w:r>
        <w:rPr>
          <w:color w:val="0A0A0A"/>
          <w:w w:val="105"/>
          <w:sz w:val="25"/>
        </w:rPr>
        <w:t>of</w:t>
      </w:r>
      <w:r>
        <w:rPr>
          <w:color w:val="0A0A0A"/>
          <w:spacing w:val="9"/>
          <w:w w:val="105"/>
          <w:sz w:val="25"/>
        </w:rPr>
        <w:t xml:space="preserve"> </w:t>
      </w:r>
      <w:r>
        <w:rPr>
          <w:color w:val="0A0A0A"/>
          <w:spacing w:val="-2"/>
          <w:w w:val="105"/>
          <w:sz w:val="25"/>
        </w:rPr>
        <w:t>financing;</w:t>
      </w:r>
    </w:p>
    <w:p w:rsidR="0079362F" w:rsidRDefault="00EF2652">
      <w:pPr>
        <w:pStyle w:val="ListParagraph"/>
        <w:numPr>
          <w:ilvl w:val="2"/>
          <w:numId w:val="18"/>
        </w:numPr>
        <w:tabs>
          <w:tab w:val="left" w:pos="1800"/>
        </w:tabs>
        <w:spacing w:before="188"/>
        <w:ind w:left="1799" w:hanging="378"/>
        <w:rPr>
          <w:sz w:val="25"/>
        </w:rPr>
      </w:pPr>
      <w:r>
        <w:rPr>
          <w:color w:val="0A0A0A"/>
          <w:w w:val="105"/>
          <w:sz w:val="25"/>
        </w:rPr>
        <w:t>Whether</w:t>
      </w:r>
      <w:r>
        <w:rPr>
          <w:color w:val="0A0A0A"/>
          <w:spacing w:val="26"/>
          <w:w w:val="105"/>
          <w:sz w:val="25"/>
        </w:rPr>
        <w:t xml:space="preserve"> </w:t>
      </w:r>
      <w:r>
        <w:rPr>
          <w:color w:val="0A0A0A"/>
          <w:w w:val="105"/>
          <w:sz w:val="25"/>
        </w:rPr>
        <w:t>the</w:t>
      </w:r>
      <w:r>
        <w:rPr>
          <w:color w:val="0A0A0A"/>
          <w:spacing w:val="8"/>
          <w:w w:val="105"/>
          <w:sz w:val="25"/>
        </w:rPr>
        <w:t xml:space="preserve"> </w:t>
      </w:r>
      <w:r>
        <w:rPr>
          <w:color w:val="0A0A0A"/>
          <w:w w:val="105"/>
          <w:sz w:val="25"/>
        </w:rPr>
        <w:t>sales</w:t>
      </w:r>
      <w:r>
        <w:rPr>
          <w:color w:val="0A0A0A"/>
          <w:spacing w:val="7"/>
          <w:w w:val="105"/>
          <w:sz w:val="25"/>
        </w:rPr>
        <w:t xml:space="preserve"> </w:t>
      </w:r>
      <w:r>
        <w:rPr>
          <w:color w:val="0A0A0A"/>
          <w:w w:val="105"/>
          <w:sz w:val="25"/>
        </w:rPr>
        <w:t>involve</w:t>
      </w:r>
      <w:r>
        <w:rPr>
          <w:color w:val="0A0A0A"/>
          <w:spacing w:val="22"/>
          <w:w w:val="105"/>
          <w:sz w:val="25"/>
        </w:rPr>
        <w:t xml:space="preserve"> </w:t>
      </w:r>
      <w:r>
        <w:rPr>
          <w:color w:val="0A0A0A"/>
          <w:w w:val="105"/>
          <w:sz w:val="25"/>
        </w:rPr>
        <w:t>issuance</w:t>
      </w:r>
      <w:r>
        <w:rPr>
          <w:color w:val="0A0A0A"/>
          <w:spacing w:val="15"/>
          <w:w w:val="105"/>
          <w:sz w:val="25"/>
        </w:rPr>
        <w:t xml:space="preserve"> </w:t>
      </w:r>
      <w:r>
        <w:rPr>
          <w:color w:val="0A0A0A"/>
          <w:w w:val="105"/>
          <w:sz w:val="25"/>
        </w:rPr>
        <w:t>of</w:t>
      </w:r>
      <w:r>
        <w:rPr>
          <w:color w:val="0A0A0A"/>
          <w:spacing w:val="8"/>
          <w:w w:val="105"/>
          <w:sz w:val="25"/>
        </w:rPr>
        <w:t xml:space="preserve"> </w:t>
      </w:r>
      <w:r>
        <w:rPr>
          <w:color w:val="0A0A0A"/>
          <w:w w:val="105"/>
          <w:sz w:val="25"/>
        </w:rPr>
        <w:t>the</w:t>
      </w:r>
      <w:r>
        <w:rPr>
          <w:color w:val="0A0A0A"/>
          <w:spacing w:val="8"/>
          <w:w w:val="105"/>
          <w:sz w:val="25"/>
        </w:rPr>
        <w:t xml:space="preserve"> </w:t>
      </w:r>
      <w:r>
        <w:rPr>
          <w:color w:val="0A0A0A"/>
          <w:w w:val="105"/>
          <w:sz w:val="25"/>
        </w:rPr>
        <w:t>same</w:t>
      </w:r>
      <w:r>
        <w:rPr>
          <w:color w:val="0A0A0A"/>
          <w:spacing w:val="11"/>
          <w:w w:val="105"/>
          <w:sz w:val="25"/>
        </w:rPr>
        <w:t xml:space="preserve"> </w:t>
      </w:r>
      <w:r>
        <w:rPr>
          <w:color w:val="0A0A0A"/>
          <w:w w:val="105"/>
          <w:sz w:val="25"/>
        </w:rPr>
        <w:t>class</w:t>
      </w:r>
      <w:r>
        <w:rPr>
          <w:color w:val="0A0A0A"/>
          <w:spacing w:val="7"/>
          <w:w w:val="105"/>
          <w:sz w:val="25"/>
        </w:rPr>
        <w:t xml:space="preserve"> </w:t>
      </w:r>
      <w:r>
        <w:rPr>
          <w:color w:val="0A0A0A"/>
          <w:w w:val="105"/>
          <w:sz w:val="25"/>
        </w:rPr>
        <w:t>of</w:t>
      </w:r>
      <w:r>
        <w:rPr>
          <w:color w:val="0A0A0A"/>
          <w:spacing w:val="3"/>
          <w:w w:val="105"/>
          <w:sz w:val="25"/>
        </w:rPr>
        <w:t xml:space="preserve"> </w:t>
      </w:r>
      <w:r>
        <w:rPr>
          <w:color w:val="0A0A0A"/>
          <w:spacing w:val="-2"/>
          <w:w w:val="105"/>
          <w:sz w:val="25"/>
        </w:rPr>
        <w:t>securities;</w:t>
      </w:r>
    </w:p>
    <w:p w:rsidR="0079362F" w:rsidRDefault="00EF2652">
      <w:pPr>
        <w:pStyle w:val="ListParagraph"/>
        <w:numPr>
          <w:ilvl w:val="2"/>
          <w:numId w:val="18"/>
        </w:numPr>
        <w:tabs>
          <w:tab w:val="left" w:pos="1786"/>
        </w:tabs>
        <w:spacing w:before="193"/>
        <w:ind w:hanging="364"/>
        <w:rPr>
          <w:sz w:val="25"/>
        </w:rPr>
      </w:pPr>
      <w:r>
        <w:rPr>
          <w:color w:val="0A0A0A"/>
          <w:w w:val="105"/>
          <w:sz w:val="25"/>
        </w:rPr>
        <w:t>Whether</w:t>
      </w:r>
      <w:r>
        <w:rPr>
          <w:color w:val="0A0A0A"/>
          <w:spacing w:val="23"/>
          <w:w w:val="105"/>
          <w:sz w:val="25"/>
        </w:rPr>
        <w:t xml:space="preserve"> </w:t>
      </w:r>
      <w:r>
        <w:rPr>
          <w:color w:val="0A0A0A"/>
          <w:w w:val="105"/>
          <w:sz w:val="25"/>
        </w:rPr>
        <w:t>the</w:t>
      </w:r>
      <w:r>
        <w:rPr>
          <w:color w:val="0A0A0A"/>
          <w:spacing w:val="6"/>
          <w:w w:val="105"/>
          <w:sz w:val="25"/>
        </w:rPr>
        <w:t xml:space="preserve"> </w:t>
      </w:r>
      <w:r>
        <w:rPr>
          <w:color w:val="0A0A0A"/>
          <w:w w:val="105"/>
          <w:sz w:val="25"/>
        </w:rPr>
        <w:t>sales</w:t>
      </w:r>
      <w:r>
        <w:rPr>
          <w:color w:val="0A0A0A"/>
          <w:spacing w:val="12"/>
          <w:w w:val="105"/>
          <w:sz w:val="25"/>
        </w:rPr>
        <w:t xml:space="preserve"> </w:t>
      </w:r>
      <w:r>
        <w:rPr>
          <w:color w:val="0A0A0A"/>
          <w:w w:val="105"/>
          <w:sz w:val="25"/>
        </w:rPr>
        <w:t>have</w:t>
      </w:r>
      <w:r>
        <w:rPr>
          <w:color w:val="0A0A0A"/>
          <w:spacing w:val="9"/>
          <w:w w:val="105"/>
          <w:sz w:val="25"/>
        </w:rPr>
        <w:t xml:space="preserve"> </w:t>
      </w:r>
      <w:r>
        <w:rPr>
          <w:color w:val="0A0A0A"/>
          <w:w w:val="105"/>
          <w:sz w:val="25"/>
        </w:rPr>
        <w:t>been</w:t>
      </w:r>
      <w:r>
        <w:rPr>
          <w:color w:val="0A0A0A"/>
          <w:spacing w:val="18"/>
          <w:w w:val="105"/>
          <w:sz w:val="25"/>
        </w:rPr>
        <w:t xml:space="preserve"> </w:t>
      </w:r>
      <w:r>
        <w:rPr>
          <w:color w:val="0A0A0A"/>
          <w:w w:val="105"/>
          <w:sz w:val="25"/>
        </w:rPr>
        <w:t>made</w:t>
      </w:r>
      <w:r>
        <w:rPr>
          <w:color w:val="0A0A0A"/>
          <w:spacing w:val="12"/>
          <w:w w:val="105"/>
          <w:sz w:val="25"/>
        </w:rPr>
        <w:t xml:space="preserve"> </w:t>
      </w:r>
      <w:r>
        <w:rPr>
          <w:color w:val="0A0A0A"/>
          <w:w w:val="105"/>
          <w:sz w:val="25"/>
        </w:rPr>
        <w:t>at</w:t>
      </w:r>
      <w:r>
        <w:rPr>
          <w:color w:val="0A0A0A"/>
          <w:spacing w:val="5"/>
          <w:w w:val="105"/>
          <w:sz w:val="25"/>
        </w:rPr>
        <w:t xml:space="preserve"> </w:t>
      </w:r>
      <w:r>
        <w:rPr>
          <w:color w:val="0A0A0A"/>
          <w:w w:val="105"/>
          <w:sz w:val="25"/>
        </w:rPr>
        <w:t>or</w:t>
      </w:r>
      <w:r>
        <w:rPr>
          <w:color w:val="0A0A0A"/>
          <w:spacing w:val="3"/>
          <w:w w:val="105"/>
          <w:sz w:val="25"/>
        </w:rPr>
        <w:t xml:space="preserve"> </w:t>
      </w:r>
      <w:r>
        <w:rPr>
          <w:color w:val="0A0A0A"/>
          <w:w w:val="105"/>
          <w:sz w:val="25"/>
        </w:rPr>
        <w:t>about</w:t>
      </w:r>
      <w:r>
        <w:rPr>
          <w:color w:val="0A0A0A"/>
          <w:spacing w:val="15"/>
          <w:w w:val="105"/>
          <w:sz w:val="25"/>
        </w:rPr>
        <w:t xml:space="preserve"> </w:t>
      </w:r>
      <w:r>
        <w:rPr>
          <w:color w:val="0A0A0A"/>
          <w:w w:val="105"/>
          <w:sz w:val="25"/>
        </w:rPr>
        <w:t>the</w:t>
      </w:r>
      <w:r>
        <w:rPr>
          <w:color w:val="0A0A0A"/>
          <w:spacing w:val="8"/>
          <w:w w:val="105"/>
          <w:sz w:val="25"/>
        </w:rPr>
        <w:t xml:space="preserve"> </w:t>
      </w:r>
      <w:r>
        <w:rPr>
          <w:color w:val="0A0A0A"/>
          <w:w w:val="105"/>
          <w:sz w:val="25"/>
        </w:rPr>
        <w:t>same</w:t>
      </w:r>
      <w:r>
        <w:rPr>
          <w:color w:val="0A0A0A"/>
          <w:spacing w:val="11"/>
          <w:w w:val="105"/>
          <w:sz w:val="25"/>
        </w:rPr>
        <w:t xml:space="preserve"> </w:t>
      </w:r>
      <w:r>
        <w:rPr>
          <w:color w:val="0A0A0A"/>
          <w:spacing w:val="-2"/>
          <w:w w:val="105"/>
          <w:sz w:val="25"/>
        </w:rPr>
        <w:t>time;</w:t>
      </w:r>
    </w:p>
    <w:p w:rsidR="0079362F" w:rsidRDefault="00EF2652">
      <w:pPr>
        <w:pStyle w:val="ListParagraph"/>
        <w:numPr>
          <w:ilvl w:val="2"/>
          <w:numId w:val="18"/>
        </w:numPr>
        <w:tabs>
          <w:tab w:val="left" w:pos="1800"/>
        </w:tabs>
        <w:spacing w:before="189"/>
        <w:ind w:left="1799" w:hanging="378"/>
        <w:rPr>
          <w:sz w:val="25"/>
        </w:rPr>
      </w:pPr>
      <w:r>
        <w:rPr>
          <w:color w:val="0A0A0A"/>
          <w:w w:val="105"/>
          <w:sz w:val="25"/>
        </w:rPr>
        <w:t>Whether</w:t>
      </w:r>
      <w:r>
        <w:rPr>
          <w:color w:val="0A0A0A"/>
          <w:spacing w:val="22"/>
          <w:w w:val="105"/>
          <w:sz w:val="25"/>
        </w:rPr>
        <w:t xml:space="preserve"> </w:t>
      </w:r>
      <w:r>
        <w:rPr>
          <w:color w:val="0A0A0A"/>
          <w:w w:val="105"/>
          <w:sz w:val="25"/>
        </w:rPr>
        <w:t>the</w:t>
      </w:r>
      <w:r>
        <w:rPr>
          <w:color w:val="0A0A0A"/>
          <w:spacing w:val="6"/>
          <w:w w:val="105"/>
          <w:sz w:val="25"/>
        </w:rPr>
        <w:t xml:space="preserve"> </w:t>
      </w:r>
      <w:r>
        <w:rPr>
          <w:color w:val="0A0A0A"/>
          <w:w w:val="105"/>
          <w:sz w:val="25"/>
        </w:rPr>
        <w:t>same</w:t>
      </w:r>
      <w:r>
        <w:rPr>
          <w:color w:val="0A0A0A"/>
          <w:spacing w:val="14"/>
          <w:w w:val="105"/>
          <w:sz w:val="25"/>
        </w:rPr>
        <w:t xml:space="preserve"> </w:t>
      </w:r>
      <w:r>
        <w:rPr>
          <w:color w:val="0A0A0A"/>
          <w:w w:val="105"/>
          <w:sz w:val="25"/>
        </w:rPr>
        <w:t>type</w:t>
      </w:r>
      <w:r>
        <w:rPr>
          <w:color w:val="0A0A0A"/>
          <w:spacing w:val="10"/>
          <w:w w:val="105"/>
          <w:sz w:val="25"/>
        </w:rPr>
        <w:t xml:space="preserve"> </w:t>
      </w:r>
      <w:r>
        <w:rPr>
          <w:color w:val="0A0A0A"/>
          <w:w w:val="105"/>
          <w:sz w:val="25"/>
        </w:rPr>
        <w:t>of</w:t>
      </w:r>
      <w:r>
        <w:rPr>
          <w:color w:val="0A0A0A"/>
          <w:spacing w:val="8"/>
          <w:w w:val="105"/>
          <w:sz w:val="25"/>
        </w:rPr>
        <w:t xml:space="preserve"> </w:t>
      </w:r>
      <w:r>
        <w:rPr>
          <w:color w:val="0A0A0A"/>
          <w:w w:val="105"/>
          <w:sz w:val="25"/>
        </w:rPr>
        <w:t>consideration</w:t>
      </w:r>
      <w:r>
        <w:rPr>
          <w:color w:val="0A0A0A"/>
          <w:spacing w:val="27"/>
          <w:w w:val="105"/>
          <w:sz w:val="25"/>
        </w:rPr>
        <w:t xml:space="preserve"> </w:t>
      </w:r>
      <w:r>
        <w:rPr>
          <w:color w:val="0A0A0A"/>
          <w:w w:val="105"/>
          <w:sz w:val="25"/>
        </w:rPr>
        <w:t>is</w:t>
      </w:r>
      <w:r>
        <w:rPr>
          <w:color w:val="0A0A0A"/>
          <w:spacing w:val="4"/>
          <w:w w:val="105"/>
          <w:sz w:val="25"/>
        </w:rPr>
        <w:t xml:space="preserve"> </w:t>
      </w:r>
      <w:r>
        <w:rPr>
          <w:color w:val="0A0A0A"/>
          <w:w w:val="105"/>
          <w:sz w:val="25"/>
        </w:rPr>
        <w:t>being</w:t>
      </w:r>
      <w:r>
        <w:rPr>
          <w:color w:val="0A0A0A"/>
          <w:spacing w:val="16"/>
          <w:w w:val="105"/>
          <w:sz w:val="25"/>
        </w:rPr>
        <w:t xml:space="preserve"> </w:t>
      </w:r>
      <w:r>
        <w:rPr>
          <w:color w:val="0A0A0A"/>
          <w:w w:val="105"/>
          <w:sz w:val="25"/>
        </w:rPr>
        <w:t>received;</w:t>
      </w:r>
      <w:r>
        <w:rPr>
          <w:color w:val="0A0A0A"/>
          <w:spacing w:val="18"/>
          <w:w w:val="105"/>
          <w:sz w:val="25"/>
        </w:rPr>
        <w:t xml:space="preserve"> </w:t>
      </w:r>
      <w:r>
        <w:rPr>
          <w:color w:val="0A0A0A"/>
          <w:spacing w:val="-5"/>
          <w:w w:val="105"/>
          <w:sz w:val="25"/>
        </w:rPr>
        <w:t>and</w:t>
      </w:r>
    </w:p>
    <w:p w:rsidR="0079362F" w:rsidRDefault="00EF2652">
      <w:pPr>
        <w:pStyle w:val="ListParagraph"/>
        <w:numPr>
          <w:ilvl w:val="2"/>
          <w:numId w:val="18"/>
        </w:numPr>
        <w:tabs>
          <w:tab w:val="left" w:pos="1786"/>
        </w:tabs>
        <w:spacing w:before="188" w:line="400" w:lineRule="auto"/>
        <w:ind w:left="1422" w:right="1938" w:firstLine="0"/>
        <w:rPr>
          <w:sz w:val="25"/>
        </w:rPr>
      </w:pPr>
      <w:r>
        <w:rPr>
          <w:color w:val="0A0A0A"/>
          <w:w w:val="105"/>
          <w:sz w:val="25"/>
        </w:rPr>
        <w:t>Whether the sales are made for the same general purpose. See Release 33--4552 (November 6, 1962) [27 FR 11316].</w:t>
      </w:r>
    </w:p>
    <w:p w:rsidR="0079362F" w:rsidRDefault="00EF2652">
      <w:pPr>
        <w:pStyle w:val="ListParagraph"/>
        <w:numPr>
          <w:ilvl w:val="1"/>
          <w:numId w:val="18"/>
        </w:numPr>
        <w:tabs>
          <w:tab w:val="left" w:pos="1793"/>
        </w:tabs>
        <w:spacing w:before="0" w:line="266" w:lineRule="auto"/>
        <w:ind w:left="1686" w:right="116" w:hanging="264"/>
        <w:jc w:val="both"/>
        <w:rPr>
          <w:color w:val="0A0A0A"/>
          <w:sz w:val="25"/>
        </w:rPr>
      </w:pPr>
      <w:r>
        <w:rPr>
          <w:color w:val="0A0A0A"/>
          <w:w w:val="105"/>
          <w:sz w:val="25"/>
        </w:rPr>
        <w:t xml:space="preserve">Information requirements-(1) When information must be furnished. </w:t>
      </w:r>
      <w:r>
        <w:rPr>
          <w:rFonts w:ascii="Arial" w:hAnsi="Arial"/>
          <w:color w:val="0A0A0A"/>
          <w:w w:val="105"/>
          <w:sz w:val="25"/>
        </w:rPr>
        <w:t>If</w:t>
      </w:r>
      <w:r>
        <w:rPr>
          <w:rFonts w:ascii="Arial" w:hAnsi="Arial"/>
          <w:color w:val="0A0A0A"/>
          <w:spacing w:val="40"/>
          <w:w w:val="105"/>
          <w:sz w:val="25"/>
        </w:rPr>
        <w:t xml:space="preserve"> </w:t>
      </w:r>
      <w:r>
        <w:rPr>
          <w:color w:val="0A0A0A"/>
          <w:w w:val="105"/>
          <w:sz w:val="25"/>
        </w:rPr>
        <w:t>the issuer sells securities under §230.505 or §230.506 to any purchaser that is</w:t>
      </w:r>
      <w:r>
        <w:rPr>
          <w:color w:val="0A0A0A"/>
          <w:spacing w:val="40"/>
          <w:w w:val="105"/>
          <w:sz w:val="25"/>
        </w:rPr>
        <w:t xml:space="preserve"> </w:t>
      </w:r>
      <w:r>
        <w:rPr>
          <w:color w:val="0A0A0A"/>
          <w:w w:val="105"/>
          <w:sz w:val="25"/>
        </w:rPr>
        <w:t xml:space="preserve">not an accredited investor, the issuer shall furnish the information specified in paragraph (b)(2) of this section to such purchaser a reasonable time prior to sale. The issuer is not required to furnish the specified information to purchasers when it sells securities under §230.504, or to any accredited </w:t>
      </w:r>
      <w:r>
        <w:rPr>
          <w:color w:val="0A0A0A"/>
          <w:spacing w:val="-2"/>
          <w:w w:val="105"/>
          <w:sz w:val="25"/>
        </w:rPr>
        <w:t>investor.</w:t>
      </w:r>
    </w:p>
    <w:p w:rsidR="0079362F" w:rsidRDefault="00EF2652">
      <w:pPr>
        <w:pStyle w:val="BodyText"/>
        <w:spacing w:before="150" w:line="264" w:lineRule="auto"/>
        <w:ind w:left="1687" w:right="136" w:hanging="266"/>
        <w:jc w:val="both"/>
      </w:pPr>
      <w:r>
        <w:rPr>
          <w:color w:val="0A0A0A"/>
          <w:w w:val="105"/>
        </w:rPr>
        <w:t>Note: When an issuer provides information to investors pursuant to paragraph (b)(1),</w:t>
      </w:r>
      <w:r>
        <w:rPr>
          <w:color w:val="0A0A0A"/>
          <w:spacing w:val="-4"/>
          <w:w w:val="105"/>
        </w:rPr>
        <w:t xml:space="preserve"> </w:t>
      </w:r>
      <w:r>
        <w:rPr>
          <w:color w:val="0A0A0A"/>
          <w:w w:val="105"/>
        </w:rPr>
        <w:t>it should consider providing such information to</w:t>
      </w:r>
      <w:r>
        <w:rPr>
          <w:color w:val="0A0A0A"/>
          <w:spacing w:val="-6"/>
          <w:w w:val="105"/>
        </w:rPr>
        <w:t xml:space="preserve"> </w:t>
      </w:r>
      <w:r>
        <w:rPr>
          <w:color w:val="0A0A0A"/>
          <w:w w:val="105"/>
        </w:rPr>
        <w:t>accredited investors as well,</w:t>
      </w:r>
      <w:r>
        <w:rPr>
          <w:color w:val="0A0A0A"/>
          <w:spacing w:val="32"/>
          <w:w w:val="105"/>
        </w:rPr>
        <w:t xml:space="preserve"> </w:t>
      </w:r>
      <w:r>
        <w:rPr>
          <w:color w:val="0A0A0A"/>
          <w:w w:val="105"/>
        </w:rPr>
        <w:t>in view of the anti-fraud</w:t>
      </w:r>
      <w:r>
        <w:rPr>
          <w:color w:val="0A0A0A"/>
          <w:spacing w:val="40"/>
          <w:w w:val="105"/>
        </w:rPr>
        <w:t xml:space="preserve"> </w:t>
      </w:r>
      <w:r>
        <w:rPr>
          <w:color w:val="0A0A0A"/>
          <w:w w:val="105"/>
        </w:rPr>
        <w:t>provisions</w:t>
      </w:r>
      <w:r>
        <w:rPr>
          <w:color w:val="0A0A0A"/>
          <w:spacing w:val="38"/>
          <w:w w:val="105"/>
        </w:rPr>
        <w:t xml:space="preserve"> </w:t>
      </w:r>
      <w:r>
        <w:rPr>
          <w:color w:val="0A0A0A"/>
          <w:w w:val="105"/>
        </w:rPr>
        <w:t>of the federal</w:t>
      </w:r>
      <w:r>
        <w:rPr>
          <w:color w:val="0A0A0A"/>
          <w:spacing w:val="34"/>
          <w:w w:val="105"/>
        </w:rPr>
        <w:t xml:space="preserve"> </w:t>
      </w:r>
      <w:r>
        <w:rPr>
          <w:color w:val="0A0A0A"/>
          <w:w w:val="105"/>
        </w:rPr>
        <w:t>securities</w:t>
      </w:r>
      <w:r>
        <w:rPr>
          <w:color w:val="0A0A0A"/>
          <w:spacing w:val="40"/>
          <w:w w:val="105"/>
        </w:rPr>
        <w:t xml:space="preserve"> </w:t>
      </w:r>
      <w:r>
        <w:rPr>
          <w:color w:val="0A0A0A"/>
          <w:w w:val="105"/>
        </w:rPr>
        <w:t>laws.</w:t>
      </w:r>
    </w:p>
    <w:p w:rsidR="0079362F" w:rsidRDefault="00EF2652">
      <w:pPr>
        <w:pStyle w:val="BodyText"/>
        <w:spacing w:before="161"/>
        <w:ind w:left="1422"/>
      </w:pPr>
      <w:r>
        <w:rPr>
          <w:color w:val="0A0A0A"/>
          <w:w w:val="105"/>
        </w:rPr>
        <w:t>(2)</w:t>
      </w:r>
      <w:r>
        <w:rPr>
          <w:color w:val="0A0A0A"/>
          <w:spacing w:val="-1"/>
          <w:w w:val="105"/>
        </w:rPr>
        <w:t xml:space="preserve"> </w:t>
      </w:r>
      <w:r>
        <w:rPr>
          <w:color w:val="0A0A0A"/>
          <w:w w:val="105"/>
        </w:rPr>
        <w:t>Type</w:t>
      </w:r>
      <w:r>
        <w:rPr>
          <w:color w:val="0A0A0A"/>
          <w:spacing w:val="9"/>
          <w:w w:val="105"/>
        </w:rPr>
        <w:t xml:space="preserve"> </w:t>
      </w:r>
      <w:r>
        <w:rPr>
          <w:color w:val="0A0A0A"/>
          <w:w w:val="105"/>
        </w:rPr>
        <w:t>of</w:t>
      </w:r>
      <w:r>
        <w:rPr>
          <w:color w:val="0A0A0A"/>
          <w:spacing w:val="5"/>
          <w:w w:val="105"/>
        </w:rPr>
        <w:t xml:space="preserve"> </w:t>
      </w:r>
      <w:r>
        <w:rPr>
          <w:color w:val="0A0A0A"/>
          <w:w w:val="105"/>
        </w:rPr>
        <w:t>information</w:t>
      </w:r>
      <w:r>
        <w:rPr>
          <w:color w:val="0A0A0A"/>
          <w:spacing w:val="24"/>
          <w:w w:val="105"/>
        </w:rPr>
        <w:t xml:space="preserve"> </w:t>
      </w:r>
      <w:r>
        <w:rPr>
          <w:color w:val="0A0A0A"/>
          <w:w w:val="105"/>
        </w:rPr>
        <w:t>to</w:t>
      </w:r>
      <w:r>
        <w:rPr>
          <w:color w:val="0A0A0A"/>
          <w:spacing w:val="6"/>
          <w:w w:val="105"/>
        </w:rPr>
        <w:t xml:space="preserve"> </w:t>
      </w:r>
      <w:r>
        <w:rPr>
          <w:color w:val="0A0A0A"/>
          <w:w w:val="105"/>
        </w:rPr>
        <w:t>be</w:t>
      </w:r>
      <w:r>
        <w:rPr>
          <w:color w:val="0A0A0A"/>
          <w:spacing w:val="2"/>
          <w:w w:val="105"/>
        </w:rPr>
        <w:t xml:space="preserve"> </w:t>
      </w:r>
      <w:r>
        <w:rPr>
          <w:color w:val="0A0A0A"/>
          <w:spacing w:val="-2"/>
          <w:w w:val="105"/>
        </w:rPr>
        <w:t>furnished.</w:t>
      </w:r>
    </w:p>
    <w:p w:rsidR="0079362F" w:rsidRDefault="00EF2652">
      <w:pPr>
        <w:pStyle w:val="ListParagraph"/>
        <w:numPr>
          <w:ilvl w:val="0"/>
          <w:numId w:val="1"/>
        </w:numPr>
        <w:tabs>
          <w:tab w:val="left" w:pos="1752"/>
        </w:tabs>
        <w:spacing w:before="187" w:line="266" w:lineRule="auto"/>
        <w:ind w:right="121" w:hanging="265"/>
        <w:jc w:val="both"/>
        <w:rPr>
          <w:sz w:val="25"/>
        </w:rPr>
      </w:pPr>
      <w:r>
        <w:rPr>
          <w:rFonts w:ascii="Arial"/>
          <w:color w:val="0A0A0A"/>
          <w:w w:val="105"/>
          <w:sz w:val="25"/>
        </w:rPr>
        <w:t>If</w:t>
      </w:r>
      <w:r>
        <w:rPr>
          <w:rFonts w:ascii="Arial"/>
          <w:color w:val="0A0A0A"/>
          <w:spacing w:val="40"/>
          <w:w w:val="105"/>
          <w:sz w:val="25"/>
        </w:rPr>
        <w:t xml:space="preserve"> </w:t>
      </w:r>
      <w:r>
        <w:rPr>
          <w:color w:val="0A0A0A"/>
          <w:w w:val="105"/>
          <w:sz w:val="25"/>
        </w:rPr>
        <w:t>the issuer is not subject to the reporting requirements</w:t>
      </w:r>
      <w:r>
        <w:rPr>
          <w:color w:val="0A0A0A"/>
          <w:spacing w:val="40"/>
          <w:w w:val="105"/>
          <w:sz w:val="25"/>
        </w:rPr>
        <w:t xml:space="preserve"> </w:t>
      </w:r>
      <w:r>
        <w:rPr>
          <w:color w:val="0A0A0A"/>
          <w:w w:val="105"/>
          <w:sz w:val="25"/>
        </w:rPr>
        <w:t>of section 13 or 15(d)</w:t>
      </w:r>
      <w:r>
        <w:rPr>
          <w:color w:val="0A0A0A"/>
          <w:spacing w:val="-4"/>
          <w:w w:val="105"/>
          <w:sz w:val="25"/>
        </w:rPr>
        <w:t xml:space="preserve"> </w:t>
      </w:r>
      <w:r>
        <w:rPr>
          <w:color w:val="0A0A0A"/>
          <w:w w:val="105"/>
          <w:sz w:val="25"/>
        </w:rPr>
        <w:t>of</w:t>
      </w:r>
      <w:r>
        <w:rPr>
          <w:color w:val="0A0A0A"/>
          <w:spacing w:val="-2"/>
          <w:w w:val="105"/>
          <w:sz w:val="25"/>
        </w:rPr>
        <w:t xml:space="preserve"> </w:t>
      </w:r>
      <w:r>
        <w:rPr>
          <w:color w:val="0A0A0A"/>
          <w:w w:val="105"/>
          <w:sz w:val="25"/>
        </w:rPr>
        <w:t>the</w:t>
      </w:r>
      <w:r>
        <w:rPr>
          <w:color w:val="0A0A0A"/>
          <w:spacing w:val="-2"/>
          <w:w w:val="105"/>
          <w:sz w:val="25"/>
        </w:rPr>
        <w:t xml:space="preserve"> </w:t>
      </w:r>
      <w:r>
        <w:rPr>
          <w:color w:val="0A0A0A"/>
          <w:w w:val="105"/>
          <w:sz w:val="25"/>
        </w:rPr>
        <w:t>Exchange</w:t>
      </w:r>
      <w:r>
        <w:rPr>
          <w:color w:val="0A0A0A"/>
          <w:spacing w:val="-6"/>
          <w:w w:val="105"/>
          <w:sz w:val="25"/>
        </w:rPr>
        <w:t xml:space="preserve"> </w:t>
      </w:r>
      <w:r>
        <w:rPr>
          <w:color w:val="0A0A0A"/>
          <w:w w:val="105"/>
          <w:sz w:val="25"/>
        </w:rPr>
        <w:t>Act, at</w:t>
      </w:r>
      <w:r>
        <w:rPr>
          <w:color w:val="0A0A0A"/>
          <w:spacing w:val="-3"/>
          <w:w w:val="105"/>
          <w:sz w:val="25"/>
        </w:rPr>
        <w:t xml:space="preserve"> </w:t>
      </w:r>
      <w:r>
        <w:rPr>
          <w:color w:val="0A0A0A"/>
          <w:w w:val="105"/>
          <w:sz w:val="25"/>
        </w:rPr>
        <w:t>a</w:t>
      </w:r>
      <w:r>
        <w:rPr>
          <w:color w:val="0A0A0A"/>
          <w:spacing w:val="-6"/>
          <w:w w:val="105"/>
          <w:sz w:val="25"/>
        </w:rPr>
        <w:t xml:space="preserve"> </w:t>
      </w:r>
      <w:r>
        <w:rPr>
          <w:color w:val="0A0A0A"/>
          <w:w w:val="105"/>
          <w:sz w:val="25"/>
        </w:rPr>
        <w:t>reasonable time prior to the</w:t>
      </w:r>
      <w:r>
        <w:rPr>
          <w:color w:val="0A0A0A"/>
          <w:spacing w:val="-2"/>
          <w:w w:val="105"/>
          <w:sz w:val="25"/>
        </w:rPr>
        <w:t xml:space="preserve"> </w:t>
      </w:r>
      <w:r>
        <w:rPr>
          <w:color w:val="0A0A0A"/>
          <w:w w:val="105"/>
          <w:sz w:val="25"/>
        </w:rPr>
        <w:t>sale of</w:t>
      </w:r>
      <w:r>
        <w:rPr>
          <w:color w:val="0A0A0A"/>
          <w:spacing w:val="-2"/>
          <w:w w:val="105"/>
          <w:sz w:val="25"/>
        </w:rPr>
        <w:t xml:space="preserve"> </w:t>
      </w:r>
      <w:r>
        <w:rPr>
          <w:color w:val="0A0A0A"/>
          <w:w w:val="105"/>
          <w:sz w:val="25"/>
        </w:rPr>
        <w:t>securities the issuer shall furnish to the purchaser, to the extent material to an understanding</w:t>
      </w:r>
      <w:r>
        <w:rPr>
          <w:color w:val="0A0A0A"/>
          <w:spacing w:val="40"/>
          <w:w w:val="105"/>
          <w:sz w:val="25"/>
        </w:rPr>
        <w:t xml:space="preserve"> </w:t>
      </w:r>
      <w:r>
        <w:rPr>
          <w:color w:val="0A0A0A"/>
          <w:w w:val="105"/>
          <w:sz w:val="25"/>
        </w:rPr>
        <w:t>of the issuer, its business and the securities being offered:</w:t>
      </w:r>
    </w:p>
    <w:p w:rsidR="0079362F" w:rsidRDefault="00EF2652">
      <w:pPr>
        <w:pStyle w:val="ListParagraph"/>
        <w:numPr>
          <w:ilvl w:val="1"/>
          <w:numId w:val="1"/>
        </w:numPr>
        <w:tabs>
          <w:tab w:val="left" w:pos="1942"/>
        </w:tabs>
        <w:spacing w:before="155" w:line="266" w:lineRule="auto"/>
        <w:ind w:right="120" w:hanging="261"/>
        <w:jc w:val="both"/>
        <w:rPr>
          <w:sz w:val="25"/>
        </w:rPr>
      </w:pPr>
      <w:r>
        <w:rPr>
          <w:color w:val="0A0A0A"/>
          <w:w w:val="105"/>
          <w:sz w:val="25"/>
        </w:rPr>
        <w:t xml:space="preserve">Non-financial statement information. </w:t>
      </w:r>
      <w:r>
        <w:rPr>
          <w:rFonts w:ascii="Arial" w:hAnsi="Arial"/>
          <w:color w:val="0A0A0A"/>
          <w:w w:val="105"/>
          <w:sz w:val="25"/>
        </w:rPr>
        <w:t xml:space="preserve">If </w:t>
      </w:r>
      <w:r>
        <w:rPr>
          <w:color w:val="0A0A0A"/>
          <w:w w:val="105"/>
          <w:sz w:val="25"/>
        </w:rPr>
        <w:t>the issuer is eligible to use Regulation A (§230.251-263), the same kind of information as would be required in Part II</w:t>
      </w:r>
      <w:r>
        <w:rPr>
          <w:color w:val="0A0A0A"/>
          <w:spacing w:val="-7"/>
          <w:w w:val="105"/>
          <w:sz w:val="25"/>
        </w:rPr>
        <w:t xml:space="preserve"> </w:t>
      </w:r>
      <w:r>
        <w:rPr>
          <w:color w:val="0A0A0A"/>
          <w:w w:val="105"/>
          <w:sz w:val="25"/>
        </w:rPr>
        <w:t>of Form 1-A (§239.90 of this chapter).</w:t>
      </w:r>
      <w:r>
        <w:rPr>
          <w:color w:val="0A0A0A"/>
          <w:spacing w:val="-1"/>
          <w:w w:val="105"/>
          <w:sz w:val="25"/>
        </w:rPr>
        <w:t xml:space="preserve"> </w:t>
      </w:r>
      <w:r>
        <w:rPr>
          <w:rFonts w:ascii="Arial" w:hAnsi="Arial"/>
          <w:color w:val="0A0A0A"/>
          <w:w w:val="105"/>
          <w:sz w:val="25"/>
        </w:rPr>
        <w:t>If</w:t>
      </w:r>
      <w:r>
        <w:rPr>
          <w:rFonts w:ascii="Arial" w:hAnsi="Arial"/>
          <w:color w:val="0A0A0A"/>
          <w:spacing w:val="40"/>
          <w:w w:val="105"/>
          <w:sz w:val="25"/>
        </w:rPr>
        <w:t xml:space="preserve"> </w:t>
      </w:r>
      <w:r>
        <w:rPr>
          <w:color w:val="0A0A0A"/>
          <w:w w:val="105"/>
          <w:sz w:val="25"/>
        </w:rPr>
        <w:t>the issuer is</w:t>
      </w:r>
      <w:r>
        <w:rPr>
          <w:color w:val="0A0A0A"/>
          <w:spacing w:val="-3"/>
          <w:w w:val="105"/>
          <w:sz w:val="25"/>
        </w:rPr>
        <w:t xml:space="preserve"> </w:t>
      </w:r>
      <w:r>
        <w:rPr>
          <w:color w:val="0A0A0A"/>
          <w:w w:val="105"/>
          <w:sz w:val="25"/>
        </w:rPr>
        <w:t>not eligible</w:t>
      </w:r>
      <w:r>
        <w:rPr>
          <w:color w:val="0A0A0A"/>
          <w:spacing w:val="40"/>
          <w:w w:val="105"/>
          <w:sz w:val="25"/>
        </w:rPr>
        <w:t xml:space="preserve"> </w:t>
      </w:r>
      <w:r>
        <w:rPr>
          <w:color w:val="0A0A0A"/>
          <w:w w:val="105"/>
          <w:sz w:val="25"/>
        </w:rPr>
        <w:t>to use Regulation A, the same kind of information</w:t>
      </w:r>
      <w:r>
        <w:rPr>
          <w:color w:val="0A0A0A"/>
          <w:spacing w:val="40"/>
          <w:w w:val="105"/>
          <w:sz w:val="25"/>
        </w:rPr>
        <w:t xml:space="preserve"> </w:t>
      </w:r>
      <w:r>
        <w:rPr>
          <w:color w:val="0A0A0A"/>
          <w:w w:val="105"/>
          <w:sz w:val="25"/>
        </w:rPr>
        <w:t>as required in Part I of a registration statement filed under the Securities Act on the form that the issuer would be entitled to use.</w:t>
      </w:r>
    </w:p>
    <w:p w:rsidR="0079362F" w:rsidRDefault="00EF2652">
      <w:pPr>
        <w:pStyle w:val="ListParagraph"/>
        <w:numPr>
          <w:ilvl w:val="1"/>
          <w:numId w:val="1"/>
        </w:numPr>
        <w:tabs>
          <w:tab w:val="left" w:pos="1886"/>
        </w:tabs>
        <w:spacing w:before="156" w:line="266" w:lineRule="auto"/>
        <w:ind w:left="1688" w:right="118" w:hanging="266"/>
        <w:jc w:val="both"/>
        <w:rPr>
          <w:sz w:val="25"/>
        </w:rPr>
      </w:pPr>
      <w:r>
        <w:rPr>
          <w:color w:val="0A0A0A"/>
          <w:w w:val="105"/>
          <w:sz w:val="25"/>
        </w:rPr>
        <w:t xml:space="preserve">Financial statement information </w:t>
      </w:r>
      <w:r>
        <w:rPr>
          <w:color w:val="0A0A0A"/>
          <w:w w:val="135"/>
          <w:sz w:val="25"/>
        </w:rPr>
        <w:t xml:space="preserve">-(1) </w:t>
      </w:r>
      <w:r>
        <w:rPr>
          <w:color w:val="0A0A0A"/>
          <w:w w:val="105"/>
          <w:sz w:val="25"/>
        </w:rPr>
        <w:t>Offerings up to $2,000,000. The information required in</w:t>
      </w:r>
      <w:r>
        <w:rPr>
          <w:color w:val="0A0A0A"/>
          <w:spacing w:val="-17"/>
          <w:w w:val="105"/>
          <w:sz w:val="25"/>
        </w:rPr>
        <w:t xml:space="preserve"> </w:t>
      </w:r>
      <w:r>
        <w:rPr>
          <w:color w:val="0A0A0A"/>
          <w:w w:val="105"/>
          <w:sz w:val="25"/>
        </w:rPr>
        <w:t>Article</w:t>
      </w:r>
      <w:r>
        <w:rPr>
          <w:color w:val="0A0A0A"/>
          <w:spacing w:val="-2"/>
          <w:w w:val="105"/>
          <w:sz w:val="25"/>
        </w:rPr>
        <w:t xml:space="preserve"> </w:t>
      </w:r>
      <w:r>
        <w:rPr>
          <w:color w:val="0A0A0A"/>
          <w:w w:val="105"/>
          <w:sz w:val="25"/>
        </w:rPr>
        <w:t>8</w:t>
      </w:r>
      <w:r>
        <w:rPr>
          <w:color w:val="0A0A0A"/>
          <w:spacing w:val="-5"/>
          <w:w w:val="105"/>
          <w:sz w:val="25"/>
        </w:rPr>
        <w:t xml:space="preserve"> </w:t>
      </w:r>
      <w:r>
        <w:rPr>
          <w:color w:val="0A0A0A"/>
          <w:w w:val="105"/>
          <w:sz w:val="25"/>
        </w:rPr>
        <w:t>of</w:t>
      </w:r>
      <w:r>
        <w:rPr>
          <w:color w:val="0A0A0A"/>
          <w:spacing w:val="-9"/>
          <w:w w:val="105"/>
          <w:sz w:val="25"/>
        </w:rPr>
        <w:t xml:space="preserve"> </w:t>
      </w:r>
      <w:r>
        <w:rPr>
          <w:color w:val="0A0A0A"/>
          <w:w w:val="105"/>
          <w:sz w:val="25"/>
        </w:rPr>
        <w:t>Regulation S-X</w:t>
      </w:r>
      <w:r>
        <w:rPr>
          <w:color w:val="0A0A0A"/>
          <w:spacing w:val="40"/>
          <w:w w:val="105"/>
          <w:sz w:val="25"/>
        </w:rPr>
        <w:t xml:space="preserve"> </w:t>
      </w:r>
      <w:r>
        <w:rPr>
          <w:color w:val="0A0A0A"/>
          <w:w w:val="105"/>
          <w:sz w:val="25"/>
        </w:rPr>
        <w:t>(§210.8 of</w:t>
      </w:r>
      <w:r>
        <w:rPr>
          <w:color w:val="0A0A0A"/>
          <w:spacing w:val="-7"/>
          <w:w w:val="105"/>
          <w:sz w:val="25"/>
        </w:rPr>
        <w:t xml:space="preserve"> </w:t>
      </w:r>
      <w:r>
        <w:rPr>
          <w:color w:val="0A0A0A"/>
          <w:w w:val="105"/>
          <w:sz w:val="25"/>
        </w:rPr>
        <w:t>this</w:t>
      </w:r>
      <w:r>
        <w:rPr>
          <w:color w:val="0A0A0A"/>
          <w:spacing w:val="-1"/>
          <w:w w:val="105"/>
          <w:sz w:val="25"/>
        </w:rPr>
        <w:t xml:space="preserve"> </w:t>
      </w:r>
      <w:r>
        <w:rPr>
          <w:color w:val="0A0A0A"/>
          <w:w w:val="105"/>
          <w:sz w:val="25"/>
        </w:rPr>
        <w:t>chapter), except that only the issuer's balance sheet, which shall be dated within 120 days of the start of the offering, must be audited.</w:t>
      </w:r>
    </w:p>
    <w:p w:rsidR="0079362F" w:rsidRDefault="00EF2652">
      <w:pPr>
        <w:pStyle w:val="ListParagraph"/>
        <w:numPr>
          <w:ilvl w:val="0"/>
          <w:numId w:val="17"/>
        </w:numPr>
        <w:tabs>
          <w:tab w:val="left" w:pos="1819"/>
        </w:tabs>
        <w:spacing w:before="155" w:line="264" w:lineRule="auto"/>
        <w:ind w:right="121" w:hanging="268"/>
        <w:jc w:val="both"/>
        <w:rPr>
          <w:color w:val="0A0A0A"/>
          <w:sz w:val="25"/>
        </w:rPr>
      </w:pPr>
      <w:r>
        <w:rPr>
          <w:color w:val="0A0A0A"/>
          <w:w w:val="105"/>
          <w:sz w:val="25"/>
        </w:rPr>
        <w:t>Offerings</w:t>
      </w:r>
      <w:r>
        <w:rPr>
          <w:color w:val="0A0A0A"/>
          <w:spacing w:val="40"/>
          <w:w w:val="105"/>
          <w:sz w:val="25"/>
        </w:rPr>
        <w:t xml:space="preserve"> </w:t>
      </w:r>
      <w:r>
        <w:rPr>
          <w:color w:val="0A0A0A"/>
          <w:w w:val="105"/>
          <w:sz w:val="25"/>
        </w:rPr>
        <w:t>up</w:t>
      </w:r>
      <w:r>
        <w:rPr>
          <w:color w:val="0A0A0A"/>
          <w:spacing w:val="37"/>
          <w:w w:val="105"/>
          <w:sz w:val="25"/>
        </w:rPr>
        <w:t xml:space="preserve"> </w:t>
      </w:r>
      <w:r>
        <w:rPr>
          <w:color w:val="0A0A0A"/>
          <w:w w:val="105"/>
          <w:sz w:val="25"/>
        </w:rPr>
        <w:t>to</w:t>
      </w:r>
      <w:r>
        <w:rPr>
          <w:color w:val="0A0A0A"/>
          <w:spacing w:val="32"/>
          <w:w w:val="105"/>
          <w:sz w:val="25"/>
        </w:rPr>
        <w:t xml:space="preserve"> </w:t>
      </w:r>
      <w:r>
        <w:rPr>
          <w:color w:val="0A0A0A"/>
          <w:w w:val="105"/>
          <w:sz w:val="25"/>
        </w:rPr>
        <w:t>$7,500,000.</w:t>
      </w:r>
      <w:r>
        <w:rPr>
          <w:color w:val="0A0A0A"/>
          <w:spacing w:val="40"/>
          <w:w w:val="105"/>
          <w:sz w:val="25"/>
        </w:rPr>
        <w:t xml:space="preserve"> </w:t>
      </w:r>
      <w:r>
        <w:rPr>
          <w:color w:val="0A0A0A"/>
          <w:w w:val="105"/>
          <w:sz w:val="25"/>
        </w:rPr>
        <w:t>The</w:t>
      </w:r>
      <w:r>
        <w:rPr>
          <w:color w:val="0A0A0A"/>
          <w:spacing w:val="38"/>
          <w:w w:val="105"/>
          <w:sz w:val="25"/>
        </w:rPr>
        <w:t xml:space="preserve"> </w:t>
      </w:r>
      <w:r>
        <w:rPr>
          <w:color w:val="0A0A0A"/>
          <w:w w:val="105"/>
          <w:sz w:val="25"/>
        </w:rPr>
        <w:t>financial</w:t>
      </w:r>
      <w:r>
        <w:rPr>
          <w:color w:val="0A0A0A"/>
          <w:spacing w:val="40"/>
          <w:w w:val="105"/>
          <w:sz w:val="25"/>
        </w:rPr>
        <w:t xml:space="preserve"> </w:t>
      </w:r>
      <w:r>
        <w:rPr>
          <w:color w:val="0A0A0A"/>
          <w:w w:val="105"/>
          <w:sz w:val="25"/>
        </w:rPr>
        <w:t>statement</w:t>
      </w:r>
      <w:r>
        <w:rPr>
          <w:color w:val="0A0A0A"/>
          <w:spacing w:val="40"/>
          <w:w w:val="105"/>
          <w:sz w:val="25"/>
        </w:rPr>
        <w:t xml:space="preserve"> </w:t>
      </w:r>
      <w:r>
        <w:rPr>
          <w:color w:val="0A0A0A"/>
          <w:w w:val="105"/>
          <w:sz w:val="25"/>
        </w:rPr>
        <w:t>information</w:t>
      </w:r>
      <w:r>
        <w:rPr>
          <w:color w:val="0A0A0A"/>
          <w:spacing w:val="40"/>
          <w:w w:val="105"/>
          <w:sz w:val="25"/>
        </w:rPr>
        <w:t xml:space="preserve"> </w:t>
      </w:r>
      <w:r>
        <w:rPr>
          <w:color w:val="0A0A0A"/>
          <w:w w:val="105"/>
          <w:sz w:val="25"/>
        </w:rPr>
        <w:t>required in</w:t>
      </w:r>
      <w:r>
        <w:rPr>
          <w:color w:val="0A0A0A"/>
          <w:spacing w:val="-7"/>
          <w:w w:val="105"/>
          <w:sz w:val="25"/>
        </w:rPr>
        <w:t xml:space="preserve"> </w:t>
      </w:r>
      <w:r>
        <w:rPr>
          <w:color w:val="0A0A0A"/>
          <w:w w:val="105"/>
          <w:sz w:val="25"/>
        </w:rPr>
        <w:t>Form S-1</w:t>
      </w:r>
      <w:r>
        <w:rPr>
          <w:color w:val="0A0A0A"/>
          <w:spacing w:val="40"/>
          <w:w w:val="105"/>
          <w:sz w:val="25"/>
        </w:rPr>
        <w:t xml:space="preserve"> </w:t>
      </w:r>
      <w:r>
        <w:rPr>
          <w:color w:val="0A0A0A"/>
          <w:w w:val="105"/>
          <w:sz w:val="25"/>
        </w:rPr>
        <w:t>(§239.10 of</w:t>
      </w:r>
      <w:r>
        <w:rPr>
          <w:color w:val="0A0A0A"/>
          <w:spacing w:val="-4"/>
          <w:w w:val="105"/>
          <w:sz w:val="25"/>
        </w:rPr>
        <w:t xml:space="preserve"> </w:t>
      </w:r>
      <w:r>
        <w:rPr>
          <w:color w:val="0A0A0A"/>
          <w:w w:val="105"/>
          <w:sz w:val="25"/>
        </w:rPr>
        <w:t>this chapter) for</w:t>
      </w:r>
      <w:r>
        <w:rPr>
          <w:color w:val="0A0A0A"/>
          <w:spacing w:val="-4"/>
          <w:w w:val="105"/>
          <w:sz w:val="25"/>
        </w:rPr>
        <w:t xml:space="preserve"> </w:t>
      </w:r>
      <w:r>
        <w:rPr>
          <w:color w:val="0A0A0A"/>
          <w:w w:val="105"/>
          <w:sz w:val="25"/>
        </w:rPr>
        <w:t xml:space="preserve">smaller reporting companies. </w:t>
      </w:r>
      <w:r>
        <w:rPr>
          <w:rFonts w:ascii="Arial" w:hAnsi="Arial"/>
          <w:color w:val="0A0A0A"/>
          <w:w w:val="105"/>
          <w:sz w:val="25"/>
        </w:rPr>
        <w:t>If</w:t>
      </w:r>
      <w:r>
        <w:rPr>
          <w:rFonts w:ascii="Arial" w:hAnsi="Arial"/>
          <w:color w:val="0A0A0A"/>
          <w:spacing w:val="37"/>
          <w:w w:val="105"/>
          <w:sz w:val="25"/>
        </w:rPr>
        <w:t xml:space="preserve"> </w:t>
      </w:r>
      <w:r>
        <w:rPr>
          <w:color w:val="0A0A0A"/>
          <w:w w:val="105"/>
          <w:sz w:val="25"/>
        </w:rPr>
        <w:t>an</w:t>
      </w:r>
    </w:p>
    <w:p w:rsidR="0079362F" w:rsidRDefault="0079362F">
      <w:pPr>
        <w:spacing w:line="264" w:lineRule="auto"/>
        <w:jc w:val="both"/>
        <w:rPr>
          <w:sz w:val="25"/>
        </w:rPr>
        <w:sectPr w:rsidR="0079362F">
          <w:pgSz w:w="12240" w:h="15840"/>
          <w:pgMar w:top="1080" w:right="1580" w:bottom="280" w:left="740" w:header="801" w:footer="0" w:gutter="0"/>
          <w:cols w:space="720"/>
        </w:sectPr>
      </w:pPr>
    </w:p>
    <w:p w:rsidR="0079362F" w:rsidRDefault="0079362F">
      <w:pPr>
        <w:spacing w:before="65"/>
        <w:ind w:left="991"/>
        <w:rPr>
          <w:b/>
          <w:i/>
          <w:sz w:val="26"/>
        </w:rPr>
      </w:pPr>
      <w:r w:rsidRPr="0079362F">
        <w:lastRenderedPageBreak/>
        <w:pict>
          <v:group id="docshapegroup635" o:spid="_x0000_s1095" style="position:absolute;left:0;text-align:left;margin-left:41.7pt;margin-top:8.05pt;width:37pt;height:10.95pt;z-index:15940096;mso-position-horizontal-relative:page" coordorigin="834,161" coordsize="740,219">
            <v:shape id="docshape636" o:spid="_x0000_s1097" style="position:absolute;left:840;top:167;width:728;height:207" coordorigin="840,167" coordsize="728,207" path="m840,374r727,l1567,167r-727,e" filled="f" strokecolor="#2b2d34" strokeweight=".6pt">
              <v:path arrowok="t"/>
            </v:shape>
            <v:shape id="docshape637" o:spid="_x0000_s1096" type="#_x0000_t202" style="position:absolute;left:840;top:173;width:722;height:195" filled="f" stroked="f">
              <v:textbox inset="0,0,0,0">
                <w:txbxContent>
                  <w:p w:rsidR="00EF2652" w:rsidRDefault="00EF2652">
                    <w:pPr>
                      <w:spacing w:line="176" w:lineRule="exact"/>
                      <w:ind w:left="383"/>
                      <w:rPr>
                        <w:sz w:val="19"/>
                      </w:rPr>
                    </w:pPr>
                    <w:r>
                      <w:rPr>
                        <w:color w:val="2A2D31"/>
                        <w:spacing w:val="-5"/>
                        <w:sz w:val="19"/>
                      </w:rPr>
                      <w:t>170</w:t>
                    </w:r>
                  </w:p>
                </w:txbxContent>
              </v:textbox>
            </v:shape>
            <w10:wrap anchorx="page"/>
          </v:group>
        </w:pict>
      </w:r>
      <w:r w:rsidR="00EF2652">
        <w:rPr>
          <w:b/>
          <w:i/>
          <w:color w:val="2A2D31"/>
          <w:spacing w:val="-2"/>
          <w:w w:val="105"/>
          <w:sz w:val="26"/>
        </w:rPr>
        <w:t>Appendix</w:t>
      </w:r>
    </w:p>
    <w:p w:rsidR="0079362F" w:rsidRDefault="0079362F">
      <w:pPr>
        <w:pStyle w:val="BodyText"/>
        <w:spacing w:before="8"/>
        <w:rPr>
          <w:b/>
          <w:i/>
          <w:sz w:val="26"/>
        </w:rPr>
      </w:pPr>
    </w:p>
    <w:p w:rsidR="0079362F" w:rsidRDefault="00EF2652">
      <w:pPr>
        <w:pStyle w:val="BodyText"/>
        <w:spacing w:line="266" w:lineRule="auto"/>
        <w:ind w:left="1245" w:right="561" w:firstLine="1"/>
        <w:jc w:val="both"/>
      </w:pPr>
      <w:r>
        <w:rPr>
          <w:color w:val="0A0A0A"/>
          <w:w w:val="105"/>
        </w:rPr>
        <w:t>issuer, other than a limited partnership, cannot obtain audited financial statements without unreasonable effort or expense, then only the issuer's balance sheet, which shall be dated within 120 days of the start of the offering</w:t>
      </w:r>
      <w:r>
        <w:rPr>
          <w:color w:val="2A2D31"/>
          <w:w w:val="105"/>
        </w:rPr>
        <w:t xml:space="preserve">, </w:t>
      </w:r>
      <w:r>
        <w:rPr>
          <w:color w:val="0A0A0A"/>
          <w:w w:val="105"/>
        </w:rPr>
        <w:t>must be audited</w:t>
      </w:r>
      <w:r>
        <w:rPr>
          <w:color w:val="2A2D31"/>
          <w:w w:val="105"/>
        </w:rPr>
        <w:t xml:space="preserve">. </w:t>
      </w:r>
      <w:r>
        <w:rPr>
          <w:color w:val="0A0A0A"/>
          <w:w w:val="105"/>
        </w:rPr>
        <w:t>If the issuer is a limited partnership and cannot obtain the required financial statements without unreasonable effort or expense, it may furnish financial statements that have been prepared on the basis of Federal income tax requirements and examined and reported on in accordance with generally accepted auditing standards by an independent public or certified accountant.</w:t>
      </w:r>
    </w:p>
    <w:p w:rsidR="0079362F" w:rsidRDefault="00EF2652">
      <w:pPr>
        <w:pStyle w:val="ListParagraph"/>
        <w:numPr>
          <w:ilvl w:val="0"/>
          <w:numId w:val="17"/>
        </w:numPr>
        <w:tabs>
          <w:tab w:val="left" w:pos="1353"/>
        </w:tabs>
        <w:spacing w:before="151" w:line="266" w:lineRule="auto"/>
        <w:ind w:left="1245" w:right="563" w:hanging="266"/>
        <w:jc w:val="both"/>
        <w:rPr>
          <w:color w:val="0A0A0A"/>
          <w:sz w:val="25"/>
        </w:rPr>
      </w:pPr>
      <w:r>
        <w:rPr>
          <w:color w:val="0A0A0A"/>
          <w:w w:val="105"/>
          <w:sz w:val="25"/>
        </w:rPr>
        <w:t>Offerings over $7,500,000.</w:t>
      </w:r>
      <w:r>
        <w:rPr>
          <w:color w:val="0A0A0A"/>
          <w:spacing w:val="27"/>
          <w:w w:val="105"/>
          <w:sz w:val="25"/>
        </w:rPr>
        <w:t xml:space="preserve"> </w:t>
      </w:r>
      <w:r>
        <w:rPr>
          <w:color w:val="0A0A0A"/>
          <w:w w:val="105"/>
          <w:sz w:val="25"/>
        </w:rPr>
        <w:t>The financial statement as would be required in</w:t>
      </w:r>
      <w:r>
        <w:rPr>
          <w:color w:val="0A0A0A"/>
          <w:spacing w:val="40"/>
          <w:w w:val="105"/>
          <w:sz w:val="25"/>
        </w:rPr>
        <w:t xml:space="preserve"> </w:t>
      </w:r>
      <w:r>
        <w:rPr>
          <w:color w:val="0A0A0A"/>
          <w:w w:val="105"/>
          <w:sz w:val="25"/>
        </w:rPr>
        <w:t>a</w:t>
      </w:r>
      <w:r>
        <w:rPr>
          <w:color w:val="0A0A0A"/>
          <w:spacing w:val="-4"/>
          <w:w w:val="105"/>
          <w:sz w:val="25"/>
        </w:rPr>
        <w:t xml:space="preserve"> </w:t>
      </w:r>
      <w:r>
        <w:rPr>
          <w:color w:val="0A0A0A"/>
          <w:w w:val="105"/>
          <w:sz w:val="25"/>
        </w:rPr>
        <w:t>registration statement filed under the</w:t>
      </w:r>
      <w:r>
        <w:rPr>
          <w:color w:val="0A0A0A"/>
          <w:spacing w:val="-17"/>
          <w:w w:val="105"/>
          <w:sz w:val="25"/>
        </w:rPr>
        <w:t xml:space="preserve"> </w:t>
      </w:r>
      <w:r>
        <w:rPr>
          <w:color w:val="0A0A0A"/>
          <w:w w:val="105"/>
          <w:sz w:val="25"/>
        </w:rPr>
        <w:t>Act on the</w:t>
      </w:r>
      <w:r>
        <w:rPr>
          <w:color w:val="0A0A0A"/>
          <w:spacing w:val="-2"/>
          <w:w w:val="105"/>
          <w:sz w:val="25"/>
        </w:rPr>
        <w:t xml:space="preserve"> </w:t>
      </w:r>
      <w:r>
        <w:rPr>
          <w:color w:val="0A0A0A"/>
          <w:w w:val="105"/>
          <w:sz w:val="25"/>
        </w:rPr>
        <w:t>form that the issuer would be</w:t>
      </w:r>
      <w:r>
        <w:rPr>
          <w:color w:val="0A0A0A"/>
          <w:spacing w:val="-8"/>
          <w:w w:val="105"/>
          <w:sz w:val="25"/>
        </w:rPr>
        <w:t xml:space="preserve"> </w:t>
      </w:r>
      <w:r>
        <w:rPr>
          <w:color w:val="0A0A0A"/>
          <w:w w:val="105"/>
          <w:sz w:val="25"/>
        </w:rPr>
        <w:t>entitled to</w:t>
      </w:r>
      <w:r>
        <w:rPr>
          <w:color w:val="0A0A0A"/>
          <w:spacing w:val="-10"/>
          <w:w w:val="105"/>
          <w:sz w:val="25"/>
        </w:rPr>
        <w:t xml:space="preserve"> </w:t>
      </w:r>
      <w:r>
        <w:rPr>
          <w:color w:val="0A0A0A"/>
          <w:w w:val="105"/>
          <w:sz w:val="25"/>
        </w:rPr>
        <w:t>use.</w:t>
      </w:r>
      <w:r>
        <w:rPr>
          <w:color w:val="0A0A0A"/>
          <w:spacing w:val="-1"/>
          <w:w w:val="105"/>
          <w:sz w:val="25"/>
        </w:rPr>
        <w:t xml:space="preserve"> </w:t>
      </w:r>
      <w:r>
        <w:rPr>
          <w:color w:val="0A0A0A"/>
          <w:w w:val="105"/>
          <w:sz w:val="25"/>
        </w:rPr>
        <w:t>If</w:t>
      </w:r>
      <w:r>
        <w:rPr>
          <w:color w:val="0A0A0A"/>
          <w:spacing w:val="-7"/>
          <w:w w:val="105"/>
          <w:sz w:val="25"/>
        </w:rPr>
        <w:t xml:space="preserve"> </w:t>
      </w:r>
      <w:r>
        <w:rPr>
          <w:color w:val="0A0A0A"/>
          <w:w w:val="105"/>
          <w:sz w:val="25"/>
        </w:rPr>
        <w:t>an</w:t>
      </w:r>
      <w:r>
        <w:rPr>
          <w:color w:val="0A0A0A"/>
          <w:spacing w:val="-5"/>
          <w:w w:val="105"/>
          <w:sz w:val="25"/>
        </w:rPr>
        <w:t xml:space="preserve"> </w:t>
      </w:r>
      <w:r>
        <w:rPr>
          <w:color w:val="0A0A0A"/>
          <w:w w:val="105"/>
          <w:sz w:val="25"/>
        </w:rPr>
        <w:t>issuer,</w:t>
      </w:r>
      <w:r>
        <w:rPr>
          <w:color w:val="0A0A0A"/>
          <w:spacing w:val="-5"/>
          <w:w w:val="105"/>
          <w:sz w:val="25"/>
        </w:rPr>
        <w:t xml:space="preserve"> </w:t>
      </w:r>
      <w:r>
        <w:rPr>
          <w:color w:val="0A0A0A"/>
          <w:w w:val="105"/>
          <w:sz w:val="25"/>
        </w:rPr>
        <w:t>other than a limited partnership, cannot obtain audited financial statements without unreasonable effort or expense</w:t>
      </w:r>
      <w:r>
        <w:rPr>
          <w:color w:val="2A2D31"/>
          <w:w w:val="105"/>
          <w:sz w:val="25"/>
        </w:rPr>
        <w:t xml:space="preserve">, </w:t>
      </w:r>
      <w:r>
        <w:rPr>
          <w:color w:val="0A0A0A"/>
          <w:w w:val="105"/>
          <w:sz w:val="25"/>
        </w:rPr>
        <w:t>then only the issuer's balance sheet, which shall be dated within 120 days of the start of the offering, must be audited.</w:t>
      </w:r>
      <w:r>
        <w:rPr>
          <w:color w:val="0A0A0A"/>
          <w:spacing w:val="39"/>
          <w:w w:val="105"/>
          <w:sz w:val="25"/>
        </w:rPr>
        <w:t xml:space="preserve"> </w:t>
      </w:r>
      <w:r>
        <w:rPr>
          <w:color w:val="0A0A0A"/>
          <w:w w:val="105"/>
          <w:sz w:val="25"/>
        </w:rPr>
        <w:t>If the issuer is a limited</w:t>
      </w:r>
      <w:r>
        <w:rPr>
          <w:color w:val="0A0A0A"/>
          <w:spacing w:val="40"/>
          <w:w w:val="105"/>
          <w:sz w:val="25"/>
        </w:rPr>
        <w:t xml:space="preserve"> </w:t>
      </w:r>
      <w:r>
        <w:rPr>
          <w:color w:val="0A0A0A"/>
          <w:w w:val="105"/>
          <w:sz w:val="25"/>
        </w:rPr>
        <w:t>partnership and cannot obtain the required financial statements without unreasonable effort</w:t>
      </w:r>
      <w:r>
        <w:rPr>
          <w:color w:val="0A0A0A"/>
          <w:spacing w:val="-7"/>
          <w:w w:val="105"/>
          <w:sz w:val="25"/>
        </w:rPr>
        <w:t xml:space="preserve"> </w:t>
      </w:r>
      <w:r>
        <w:rPr>
          <w:color w:val="0A0A0A"/>
          <w:w w:val="105"/>
          <w:sz w:val="25"/>
        </w:rPr>
        <w:t>or</w:t>
      </w:r>
      <w:r>
        <w:rPr>
          <w:color w:val="0A0A0A"/>
          <w:spacing w:val="-17"/>
          <w:w w:val="105"/>
          <w:sz w:val="25"/>
        </w:rPr>
        <w:t xml:space="preserve"> </w:t>
      </w:r>
      <w:r>
        <w:rPr>
          <w:color w:val="0A0A0A"/>
          <w:w w:val="105"/>
          <w:sz w:val="25"/>
        </w:rPr>
        <w:t>expense, it</w:t>
      </w:r>
      <w:r>
        <w:rPr>
          <w:color w:val="0A0A0A"/>
          <w:spacing w:val="-13"/>
          <w:w w:val="105"/>
          <w:sz w:val="25"/>
        </w:rPr>
        <w:t xml:space="preserve"> </w:t>
      </w:r>
      <w:r>
        <w:rPr>
          <w:color w:val="0A0A0A"/>
          <w:w w:val="105"/>
          <w:sz w:val="25"/>
        </w:rPr>
        <w:t>may</w:t>
      </w:r>
      <w:r>
        <w:rPr>
          <w:color w:val="0A0A0A"/>
          <w:spacing w:val="-6"/>
          <w:w w:val="105"/>
          <w:sz w:val="25"/>
        </w:rPr>
        <w:t xml:space="preserve"> </w:t>
      </w:r>
      <w:r>
        <w:rPr>
          <w:color w:val="0A0A0A"/>
          <w:w w:val="105"/>
          <w:sz w:val="25"/>
        </w:rPr>
        <w:t>furnish financial statements that</w:t>
      </w:r>
      <w:r>
        <w:rPr>
          <w:color w:val="0A0A0A"/>
          <w:spacing w:val="-6"/>
          <w:w w:val="105"/>
          <w:sz w:val="25"/>
        </w:rPr>
        <w:t xml:space="preserve"> </w:t>
      </w:r>
      <w:r>
        <w:rPr>
          <w:color w:val="0A0A0A"/>
          <w:w w:val="105"/>
          <w:sz w:val="25"/>
        </w:rPr>
        <w:t>have</w:t>
      </w:r>
      <w:r>
        <w:rPr>
          <w:color w:val="0A0A0A"/>
          <w:spacing w:val="-6"/>
          <w:w w:val="105"/>
          <w:sz w:val="25"/>
        </w:rPr>
        <w:t xml:space="preserve"> </w:t>
      </w:r>
      <w:r>
        <w:rPr>
          <w:color w:val="0A0A0A"/>
          <w:w w:val="105"/>
          <w:sz w:val="25"/>
        </w:rPr>
        <w:t>been</w:t>
      </w:r>
      <w:r>
        <w:rPr>
          <w:color w:val="0A0A0A"/>
          <w:spacing w:val="-4"/>
          <w:w w:val="105"/>
          <w:sz w:val="25"/>
        </w:rPr>
        <w:t xml:space="preserve"> </w:t>
      </w:r>
      <w:r>
        <w:rPr>
          <w:color w:val="0A0A0A"/>
          <w:w w:val="105"/>
          <w:sz w:val="25"/>
        </w:rPr>
        <w:t>prepared on the basis of Federal income tax requirements and examined and reported on in accordance with generally accepted auditing standards by an independent public or certified accountant.</w:t>
      </w:r>
    </w:p>
    <w:p w:rsidR="0079362F" w:rsidRDefault="00EF2652">
      <w:pPr>
        <w:pStyle w:val="ListParagraph"/>
        <w:numPr>
          <w:ilvl w:val="1"/>
          <w:numId w:val="1"/>
        </w:numPr>
        <w:tabs>
          <w:tab w:val="left" w:pos="1394"/>
        </w:tabs>
        <w:spacing w:line="266" w:lineRule="auto"/>
        <w:ind w:left="1245" w:right="562" w:hanging="266"/>
        <w:jc w:val="both"/>
        <w:rPr>
          <w:sz w:val="25"/>
        </w:rPr>
      </w:pPr>
      <w:r>
        <w:rPr>
          <w:color w:val="0A0A0A"/>
          <w:w w:val="105"/>
          <w:sz w:val="25"/>
        </w:rPr>
        <w:t>If</w:t>
      </w:r>
      <w:r>
        <w:rPr>
          <w:color w:val="0A0A0A"/>
          <w:spacing w:val="-7"/>
          <w:w w:val="105"/>
          <w:sz w:val="25"/>
        </w:rPr>
        <w:t xml:space="preserve"> </w:t>
      </w:r>
      <w:r>
        <w:rPr>
          <w:color w:val="0A0A0A"/>
          <w:w w:val="105"/>
          <w:sz w:val="25"/>
        </w:rPr>
        <w:t>the</w:t>
      </w:r>
      <w:r>
        <w:rPr>
          <w:color w:val="0A0A0A"/>
          <w:spacing w:val="-9"/>
          <w:w w:val="105"/>
          <w:sz w:val="25"/>
        </w:rPr>
        <w:t xml:space="preserve"> </w:t>
      </w:r>
      <w:r>
        <w:rPr>
          <w:color w:val="0A0A0A"/>
          <w:w w:val="105"/>
          <w:sz w:val="25"/>
        </w:rPr>
        <w:t>issuer is</w:t>
      </w:r>
      <w:r>
        <w:rPr>
          <w:color w:val="0A0A0A"/>
          <w:spacing w:val="-13"/>
          <w:w w:val="105"/>
          <w:sz w:val="25"/>
        </w:rPr>
        <w:t xml:space="preserve"> </w:t>
      </w:r>
      <w:r>
        <w:rPr>
          <w:color w:val="0A0A0A"/>
          <w:w w:val="105"/>
          <w:sz w:val="25"/>
        </w:rPr>
        <w:t>a</w:t>
      </w:r>
      <w:r>
        <w:rPr>
          <w:color w:val="0A0A0A"/>
          <w:spacing w:val="-8"/>
          <w:w w:val="105"/>
          <w:sz w:val="25"/>
        </w:rPr>
        <w:t xml:space="preserve"> </w:t>
      </w:r>
      <w:r>
        <w:rPr>
          <w:color w:val="0A0A0A"/>
          <w:w w:val="105"/>
          <w:sz w:val="25"/>
        </w:rPr>
        <w:t>foreign private issuer eligible to</w:t>
      </w:r>
      <w:r>
        <w:rPr>
          <w:color w:val="0A0A0A"/>
          <w:spacing w:val="-6"/>
          <w:w w:val="105"/>
          <w:sz w:val="25"/>
        </w:rPr>
        <w:t xml:space="preserve"> </w:t>
      </w:r>
      <w:r>
        <w:rPr>
          <w:color w:val="0A0A0A"/>
          <w:w w:val="105"/>
          <w:sz w:val="25"/>
        </w:rPr>
        <w:t>use</w:t>
      </w:r>
      <w:r>
        <w:rPr>
          <w:color w:val="0A0A0A"/>
          <w:spacing w:val="-5"/>
          <w:w w:val="105"/>
          <w:sz w:val="25"/>
        </w:rPr>
        <w:t xml:space="preserve"> </w:t>
      </w:r>
      <w:r>
        <w:rPr>
          <w:color w:val="0A0A0A"/>
          <w:w w:val="105"/>
          <w:sz w:val="25"/>
        </w:rPr>
        <w:t>Form 20-F (§249.220f of this chapter)</w:t>
      </w:r>
      <w:r>
        <w:rPr>
          <w:color w:val="2A2D31"/>
          <w:w w:val="105"/>
          <w:sz w:val="25"/>
        </w:rPr>
        <w:t xml:space="preserve">, </w:t>
      </w:r>
      <w:r>
        <w:rPr>
          <w:color w:val="0A0A0A"/>
          <w:w w:val="105"/>
          <w:sz w:val="25"/>
        </w:rPr>
        <w:t>the issuer shall disclose the same kind of information required to be included in</w:t>
      </w:r>
      <w:r>
        <w:rPr>
          <w:color w:val="0A0A0A"/>
          <w:spacing w:val="-2"/>
          <w:w w:val="105"/>
          <w:sz w:val="25"/>
        </w:rPr>
        <w:t xml:space="preserve"> </w:t>
      </w:r>
      <w:r>
        <w:rPr>
          <w:color w:val="0A0A0A"/>
          <w:w w:val="105"/>
          <w:sz w:val="25"/>
        </w:rPr>
        <w:t>a registration statement filed under the</w:t>
      </w:r>
      <w:r>
        <w:rPr>
          <w:color w:val="0A0A0A"/>
          <w:spacing w:val="-10"/>
          <w:w w:val="105"/>
          <w:sz w:val="25"/>
        </w:rPr>
        <w:t xml:space="preserve"> </w:t>
      </w:r>
      <w:r>
        <w:rPr>
          <w:color w:val="0A0A0A"/>
          <w:w w:val="105"/>
          <w:sz w:val="25"/>
        </w:rPr>
        <w:t>Act on the form that the issuer would be entitled to use. The financial statements need be</w:t>
      </w:r>
      <w:r>
        <w:rPr>
          <w:color w:val="0A0A0A"/>
          <w:spacing w:val="6"/>
          <w:w w:val="105"/>
          <w:sz w:val="25"/>
        </w:rPr>
        <w:t xml:space="preserve"> </w:t>
      </w:r>
      <w:r>
        <w:rPr>
          <w:color w:val="0A0A0A"/>
          <w:w w:val="105"/>
          <w:sz w:val="25"/>
        </w:rPr>
        <w:t>certified</w:t>
      </w:r>
      <w:r>
        <w:rPr>
          <w:color w:val="0A0A0A"/>
          <w:spacing w:val="22"/>
          <w:w w:val="105"/>
          <w:sz w:val="25"/>
        </w:rPr>
        <w:t xml:space="preserve"> </w:t>
      </w:r>
      <w:r>
        <w:rPr>
          <w:color w:val="0A0A0A"/>
          <w:w w:val="105"/>
          <w:sz w:val="25"/>
        </w:rPr>
        <w:t>only</w:t>
      </w:r>
      <w:r>
        <w:rPr>
          <w:color w:val="0A0A0A"/>
          <w:spacing w:val="10"/>
          <w:w w:val="105"/>
          <w:sz w:val="25"/>
        </w:rPr>
        <w:t xml:space="preserve"> </w:t>
      </w:r>
      <w:r>
        <w:rPr>
          <w:color w:val="0A0A0A"/>
          <w:w w:val="105"/>
          <w:sz w:val="25"/>
        </w:rPr>
        <w:t>to</w:t>
      </w:r>
      <w:r>
        <w:rPr>
          <w:color w:val="0A0A0A"/>
          <w:spacing w:val="11"/>
          <w:w w:val="105"/>
          <w:sz w:val="25"/>
        </w:rPr>
        <w:t xml:space="preserve"> </w:t>
      </w:r>
      <w:r>
        <w:rPr>
          <w:color w:val="0A0A0A"/>
          <w:w w:val="105"/>
          <w:sz w:val="25"/>
        </w:rPr>
        <w:t>the</w:t>
      </w:r>
      <w:r>
        <w:rPr>
          <w:color w:val="0A0A0A"/>
          <w:spacing w:val="6"/>
          <w:w w:val="105"/>
          <w:sz w:val="25"/>
        </w:rPr>
        <w:t xml:space="preserve"> </w:t>
      </w:r>
      <w:r>
        <w:rPr>
          <w:color w:val="0A0A0A"/>
          <w:w w:val="105"/>
          <w:sz w:val="25"/>
        </w:rPr>
        <w:t>extent</w:t>
      </w:r>
      <w:r>
        <w:rPr>
          <w:color w:val="0A0A0A"/>
          <w:spacing w:val="17"/>
          <w:w w:val="105"/>
          <w:sz w:val="25"/>
        </w:rPr>
        <w:t xml:space="preserve"> </w:t>
      </w:r>
      <w:r>
        <w:rPr>
          <w:color w:val="0A0A0A"/>
          <w:w w:val="105"/>
          <w:sz w:val="25"/>
        </w:rPr>
        <w:t>required</w:t>
      </w:r>
      <w:r>
        <w:rPr>
          <w:color w:val="0A0A0A"/>
          <w:spacing w:val="23"/>
          <w:w w:val="105"/>
          <w:sz w:val="25"/>
        </w:rPr>
        <w:t xml:space="preserve"> </w:t>
      </w:r>
      <w:r>
        <w:rPr>
          <w:color w:val="0A0A0A"/>
          <w:w w:val="105"/>
          <w:sz w:val="25"/>
        </w:rPr>
        <w:t>by</w:t>
      </w:r>
      <w:r>
        <w:rPr>
          <w:color w:val="0A0A0A"/>
          <w:spacing w:val="13"/>
          <w:w w:val="105"/>
          <w:sz w:val="25"/>
        </w:rPr>
        <w:t xml:space="preserve"> </w:t>
      </w:r>
      <w:r>
        <w:rPr>
          <w:color w:val="0A0A0A"/>
          <w:w w:val="105"/>
          <w:sz w:val="25"/>
        </w:rPr>
        <w:t>paragraph</w:t>
      </w:r>
      <w:r>
        <w:rPr>
          <w:color w:val="0A0A0A"/>
          <w:spacing w:val="25"/>
          <w:w w:val="105"/>
          <w:sz w:val="25"/>
        </w:rPr>
        <w:t xml:space="preserve"> </w:t>
      </w:r>
      <w:r>
        <w:rPr>
          <w:color w:val="0A0A0A"/>
          <w:w w:val="105"/>
          <w:sz w:val="25"/>
        </w:rPr>
        <w:t>(b)(2)(i)</w:t>
      </w:r>
      <w:r>
        <w:rPr>
          <w:color w:val="0A0A0A"/>
          <w:spacing w:val="14"/>
          <w:w w:val="105"/>
          <w:sz w:val="25"/>
        </w:rPr>
        <w:t xml:space="preserve"> </w:t>
      </w:r>
      <w:r>
        <w:rPr>
          <w:color w:val="0A0A0A"/>
          <w:w w:val="105"/>
          <w:sz w:val="25"/>
        </w:rPr>
        <w:t>(B)</w:t>
      </w:r>
      <w:r>
        <w:rPr>
          <w:color w:val="0A0A0A"/>
          <w:spacing w:val="8"/>
          <w:w w:val="105"/>
          <w:sz w:val="25"/>
        </w:rPr>
        <w:t xml:space="preserve"> </w:t>
      </w:r>
      <w:r>
        <w:rPr>
          <w:color w:val="0A0A0A"/>
          <w:w w:val="105"/>
          <w:sz w:val="25"/>
        </w:rPr>
        <w:t>(1),</w:t>
      </w:r>
      <w:r>
        <w:rPr>
          <w:color w:val="0A0A0A"/>
          <w:spacing w:val="6"/>
          <w:w w:val="105"/>
          <w:sz w:val="25"/>
        </w:rPr>
        <w:t xml:space="preserve"> </w:t>
      </w:r>
      <w:r>
        <w:rPr>
          <w:color w:val="0A0A0A"/>
          <w:w w:val="105"/>
          <w:sz w:val="25"/>
        </w:rPr>
        <w:t>(2)</w:t>
      </w:r>
      <w:r>
        <w:rPr>
          <w:color w:val="0A0A0A"/>
          <w:spacing w:val="7"/>
          <w:w w:val="105"/>
          <w:sz w:val="25"/>
        </w:rPr>
        <w:t xml:space="preserve"> </w:t>
      </w:r>
      <w:r>
        <w:rPr>
          <w:color w:val="0A0A0A"/>
          <w:spacing w:val="-5"/>
          <w:w w:val="105"/>
          <w:sz w:val="25"/>
        </w:rPr>
        <w:t>or</w:t>
      </w:r>
    </w:p>
    <w:p w:rsidR="0079362F" w:rsidRDefault="00EF2652">
      <w:pPr>
        <w:pStyle w:val="BodyText"/>
        <w:spacing w:line="283" w:lineRule="exact"/>
        <w:ind w:left="1249"/>
        <w:jc w:val="both"/>
      </w:pPr>
      <w:r>
        <w:rPr>
          <w:color w:val="0A0A0A"/>
          <w:w w:val="105"/>
        </w:rPr>
        <w:t>(3)</w:t>
      </w:r>
      <w:r>
        <w:rPr>
          <w:color w:val="0A0A0A"/>
          <w:spacing w:val="3"/>
          <w:w w:val="105"/>
        </w:rPr>
        <w:t xml:space="preserve"> </w:t>
      </w:r>
      <w:r>
        <w:rPr>
          <w:color w:val="0A0A0A"/>
          <w:w w:val="105"/>
        </w:rPr>
        <w:t>of</w:t>
      </w:r>
      <w:r>
        <w:rPr>
          <w:color w:val="0A0A0A"/>
          <w:spacing w:val="4"/>
          <w:w w:val="105"/>
        </w:rPr>
        <w:t xml:space="preserve"> </w:t>
      </w:r>
      <w:r>
        <w:rPr>
          <w:color w:val="0A0A0A"/>
          <w:w w:val="105"/>
        </w:rPr>
        <w:t>this</w:t>
      </w:r>
      <w:r>
        <w:rPr>
          <w:color w:val="0A0A0A"/>
          <w:spacing w:val="10"/>
          <w:w w:val="105"/>
        </w:rPr>
        <w:t xml:space="preserve"> </w:t>
      </w:r>
      <w:r>
        <w:rPr>
          <w:color w:val="0A0A0A"/>
          <w:w w:val="105"/>
        </w:rPr>
        <w:t>section,</w:t>
      </w:r>
      <w:r>
        <w:rPr>
          <w:color w:val="0A0A0A"/>
          <w:spacing w:val="12"/>
          <w:w w:val="105"/>
        </w:rPr>
        <w:t xml:space="preserve"> </w:t>
      </w:r>
      <w:r>
        <w:rPr>
          <w:color w:val="0A0A0A"/>
          <w:w w:val="105"/>
        </w:rPr>
        <w:t>as</w:t>
      </w:r>
      <w:r>
        <w:rPr>
          <w:color w:val="0A0A0A"/>
          <w:spacing w:val="9"/>
          <w:w w:val="105"/>
        </w:rPr>
        <w:t xml:space="preserve"> </w:t>
      </w:r>
      <w:r>
        <w:rPr>
          <w:color w:val="0A0A0A"/>
          <w:spacing w:val="-2"/>
          <w:w w:val="105"/>
        </w:rPr>
        <w:t>appropriate</w:t>
      </w:r>
      <w:r>
        <w:rPr>
          <w:color w:val="2A2D31"/>
          <w:spacing w:val="-2"/>
          <w:w w:val="105"/>
        </w:rPr>
        <w:t>.</w:t>
      </w:r>
    </w:p>
    <w:p w:rsidR="0079362F" w:rsidRDefault="00EF2652">
      <w:pPr>
        <w:pStyle w:val="ListParagraph"/>
        <w:numPr>
          <w:ilvl w:val="0"/>
          <w:numId w:val="16"/>
        </w:numPr>
        <w:tabs>
          <w:tab w:val="left" w:pos="1384"/>
        </w:tabs>
        <w:spacing w:before="188" w:line="266" w:lineRule="auto"/>
        <w:ind w:right="559" w:hanging="266"/>
        <w:jc w:val="both"/>
        <w:rPr>
          <w:color w:val="0A0A0A"/>
          <w:sz w:val="25"/>
        </w:rPr>
      </w:pPr>
      <w:r>
        <w:rPr>
          <w:color w:val="0A0A0A"/>
          <w:w w:val="105"/>
          <w:sz w:val="25"/>
        </w:rPr>
        <w:t>If the issuer</w:t>
      </w:r>
      <w:r>
        <w:rPr>
          <w:color w:val="0A0A0A"/>
          <w:spacing w:val="32"/>
          <w:w w:val="105"/>
          <w:sz w:val="25"/>
        </w:rPr>
        <w:t xml:space="preserve"> </w:t>
      </w:r>
      <w:r>
        <w:rPr>
          <w:color w:val="0A0A0A"/>
          <w:w w:val="105"/>
          <w:sz w:val="25"/>
        </w:rPr>
        <w:t>is subject</w:t>
      </w:r>
      <w:r>
        <w:rPr>
          <w:color w:val="0A0A0A"/>
          <w:spacing w:val="34"/>
          <w:w w:val="105"/>
          <w:sz w:val="25"/>
        </w:rPr>
        <w:t xml:space="preserve"> </w:t>
      </w:r>
      <w:r>
        <w:rPr>
          <w:color w:val="0A0A0A"/>
          <w:w w:val="105"/>
          <w:sz w:val="25"/>
        </w:rPr>
        <w:t>to the reporting</w:t>
      </w:r>
      <w:r>
        <w:rPr>
          <w:color w:val="0A0A0A"/>
          <w:spacing w:val="39"/>
          <w:w w:val="105"/>
          <w:sz w:val="25"/>
        </w:rPr>
        <w:t xml:space="preserve"> </w:t>
      </w:r>
      <w:r>
        <w:rPr>
          <w:color w:val="0A0A0A"/>
          <w:w w:val="105"/>
          <w:sz w:val="25"/>
        </w:rPr>
        <w:t>requirements</w:t>
      </w:r>
      <w:r>
        <w:rPr>
          <w:color w:val="0A0A0A"/>
          <w:spacing w:val="39"/>
          <w:w w:val="105"/>
          <w:sz w:val="25"/>
        </w:rPr>
        <w:t xml:space="preserve"> </w:t>
      </w:r>
      <w:r>
        <w:rPr>
          <w:color w:val="0A0A0A"/>
          <w:w w:val="105"/>
          <w:sz w:val="25"/>
        </w:rPr>
        <w:t>of section</w:t>
      </w:r>
      <w:r>
        <w:rPr>
          <w:color w:val="0A0A0A"/>
          <w:spacing w:val="33"/>
          <w:w w:val="105"/>
          <w:sz w:val="25"/>
        </w:rPr>
        <w:t xml:space="preserve"> </w:t>
      </w:r>
      <w:r>
        <w:rPr>
          <w:color w:val="0A0A0A"/>
          <w:w w:val="105"/>
          <w:sz w:val="25"/>
        </w:rPr>
        <w:t>13 or</w:t>
      </w:r>
      <w:r>
        <w:rPr>
          <w:color w:val="0A0A0A"/>
          <w:spacing w:val="23"/>
          <w:w w:val="105"/>
          <w:sz w:val="25"/>
        </w:rPr>
        <w:t xml:space="preserve"> </w:t>
      </w:r>
      <w:r>
        <w:rPr>
          <w:color w:val="0A0A0A"/>
          <w:w w:val="105"/>
          <w:sz w:val="25"/>
        </w:rPr>
        <w:t>15(d) of the Exchange Act, at a reasonable time prior to the sale of securities the issuer shall furnish to the purchaser the information specified in paragraph (b)(2)(ii)(A) or (B) of this section, and in either event the information specified in paragraph (b)(2)(ii)(C) of this section:</w:t>
      </w:r>
    </w:p>
    <w:p w:rsidR="0079362F" w:rsidRDefault="00EF2652">
      <w:pPr>
        <w:pStyle w:val="ListParagraph"/>
        <w:numPr>
          <w:ilvl w:val="1"/>
          <w:numId w:val="16"/>
        </w:numPr>
        <w:tabs>
          <w:tab w:val="left" w:pos="1426"/>
        </w:tabs>
        <w:spacing w:before="154" w:line="266" w:lineRule="auto"/>
        <w:ind w:right="566" w:hanging="265"/>
        <w:jc w:val="both"/>
        <w:rPr>
          <w:color w:val="0A0A0A"/>
          <w:sz w:val="25"/>
        </w:rPr>
      </w:pPr>
      <w:r>
        <w:rPr>
          <w:color w:val="0A0A0A"/>
          <w:w w:val="105"/>
          <w:sz w:val="25"/>
        </w:rPr>
        <w:t>The</w:t>
      </w:r>
      <w:r>
        <w:rPr>
          <w:color w:val="0A0A0A"/>
          <w:spacing w:val="36"/>
          <w:w w:val="105"/>
          <w:sz w:val="25"/>
        </w:rPr>
        <w:t xml:space="preserve"> </w:t>
      </w:r>
      <w:r>
        <w:rPr>
          <w:color w:val="0A0A0A"/>
          <w:w w:val="105"/>
          <w:sz w:val="25"/>
        </w:rPr>
        <w:t>issuer's</w:t>
      </w:r>
      <w:r>
        <w:rPr>
          <w:color w:val="0A0A0A"/>
          <w:spacing w:val="38"/>
          <w:w w:val="105"/>
          <w:sz w:val="25"/>
        </w:rPr>
        <w:t xml:space="preserve"> </w:t>
      </w:r>
      <w:r>
        <w:rPr>
          <w:color w:val="0A0A0A"/>
          <w:w w:val="105"/>
          <w:sz w:val="25"/>
        </w:rPr>
        <w:t>annual</w:t>
      </w:r>
      <w:r>
        <w:rPr>
          <w:color w:val="0A0A0A"/>
          <w:spacing w:val="40"/>
          <w:w w:val="105"/>
          <w:sz w:val="25"/>
        </w:rPr>
        <w:t xml:space="preserve"> </w:t>
      </w:r>
      <w:r>
        <w:rPr>
          <w:color w:val="0A0A0A"/>
          <w:w w:val="105"/>
          <w:sz w:val="25"/>
        </w:rPr>
        <w:t>report</w:t>
      </w:r>
      <w:r>
        <w:rPr>
          <w:color w:val="0A0A0A"/>
          <w:spacing w:val="40"/>
          <w:w w:val="105"/>
          <w:sz w:val="25"/>
        </w:rPr>
        <w:t xml:space="preserve"> </w:t>
      </w:r>
      <w:r>
        <w:rPr>
          <w:color w:val="0A0A0A"/>
          <w:w w:val="105"/>
          <w:sz w:val="25"/>
        </w:rPr>
        <w:t>to</w:t>
      </w:r>
      <w:r>
        <w:rPr>
          <w:color w:val="0A0A0A"/>
          <w:spacing w:val="29"/>
          <w:w w:val="105"/>
          <w:sz w:val="25"/>
        </w:rPr>
        <w:t xml:space="preserve"> </w:t>
      </w:r>
      <w:r>
        <w:rPr>
          <w:color w:val="0A0A0A"/>
          <w:w w:val="105"/>
          <w:sz w:val="25"/>
        </w:rPr>
        <w:t>shareholders</w:t>
      </w:r>
      <w:r>
        <w:rPr>
          <w:color w:val="0A0A0A"/>
          <w:spacing w:val="40"/>
          <w:w w:val="105"/>
          <w:sz w:val="25"/>
        </w:rPr>
        <w:t xml:space="preserve"> </w:t>
      </w:r>
      <w:r>
        <w:rPr>
          <w:color w:val="0A0A0A"/>
          <w:w w:val="105"/>
          <w:sz w:val="25"/>
        </w:rPr>
        <w:t>for</w:t>
      </w:r>
      <w:r>
        <w:rPr>
          <w:color w:val="0A0A0A"/>
          <w:spacing w:val="33"/>
          <w:w w:val="105"/>
          <w:sz w:val="25"/>
        </w:rPr>
        <w:t xml:space="preserve"> </w:t>
      </w:r>
      <w:r>
        <w:rPr>
          <w:color w:val="0A0A0A"/>
          <w:w w:val="105"/>
          <w:sz w:val="25"/>
        </w:rPr>
        <w:t>the</w:t>
      </w:r>
      <w:r>
        <w:rPr>
          <w:color w:val="0A0A0A"/>
          <w:spacing w:val="34"/>
          <w:w w:val="105"/>
          <w:sz w:val="25"/>
        </w:rPr>
        <w:t xml:space="preserve"> </w:t>
      </w:r>
      <w:r>
        <w:rPr>
          <w:color w:val="0A0A0A"/>
          <w:w w:val="105"/>
          <w:sz w:val="25"/>
        </w:rPr>
        <w:t>most</w:t>
      </w:r>
      <w:r>
        <w:rPr>
          <w:color w:val="0A0A0A"/>
          <w:spacing w:val="40"/>
          <w:w w:val="105"/>
          <w:sz w:val="25"/>
        </w:rPr>
        <w:t xml:space="preserve"> </w:t>
      </w:r>
      <w:r>
        <w:rPr>
          <w:color w:val="0A0A0A"/>
          <w:w w:val="105"/>
          <w:sz w:val="25"/>
        </w:rPr>
        <w:t>recent</w:t>
      </w:r>
      <w:r>
        <w:rPr>
          <w:color w:val="0A0A0A"/>
          <w:spacing w:val="40"/>
          <w:w w:val="105"/>
          <w:sz w:val="25"/>
        </w:rPr>
        <w:t xml:space="preserve"> </w:t>
      </w:r>
      <w:r>
        <w:rPr>
          <w:color w:val="0A0A0A"/>
          <w:w w:val="105"/>
          <w:sz w:val="25"/>
        </w:rPr>
        <w:t>fiscal</w:t>
      </w:r>
      <w:r>
        <w:rPr>
          <w:color w:val="0A0A0A"/>
          <w:spacing w:val="40"/>
          <w:w w:val="105"/>
          <w:sz w:val="25"/>
        </w:rPr>
        <w:t xml:space="preserve"> </w:t>
      </w:r>
      <w:r>
        <w:rPr>
          <w:color w:val="0A0A0A"/>
          <w:w w:val="105"/>
          <w:sz w:val="25"/>
        </w:rPr>
        <w:t>year, if</w:t>
      </w:r>
      <w:r>
        <w:rPr>
          <w:color w:val="0A0A0A"/>
          <w:spacing w:val="-11"/>
          <w:w w:val="105"/>
          <w:sz w:val="25"/>
        </w:rPr>
        <w:t xml:space="preserve"> </w:t>
      </w:r>
      <w:r>
        <w:rPr>
          <w:color w:val="0A0A0A"/>
          <w:w w:val="105"/>
          <w:sz w:val="25"/>
        </w:rPr>
        <w:t>such annual report meets the requirements of Rules</w:t>
      </w:r>
      <w:r>
        <w:rPr>
          <w:color w:val="0A0A0A"/>
          <w:spacing w:val="38"/>
          <w:w w:val="105"/>
          <w:sz w:val="25"/>
        </w:rPr>
        <w:t xml:space="preserve"> </w:t>
      </w:r>
      <w:r>
        <w:rPr>
          <w:color w:val="0A0A0A"/>
          <w:w w:val="105"/>
          <w:sz w:val="25"/>
        </w:rPr>
        <w:t>l</w:t>
      </w:r>
      <w:r>
        <w:rPr>
          <w:color w:val="0A0A0A"/>
          <w:spacing w:val="-17"/>
          <w:w w:val="105"/>
          <w:sz w:val="25"/>
        </w:rPr>
        <w:t xml:space="preserve"> </w:t>
      </w:r>
      <w:r>
        <w:rPr>
          <w:color w:val="0A0A0A"/>
          <w:w w:val="105"/>
          <w:sz w:val="25"/>
        </w:rPr>
        <w:t>4a-3 or l</w:t>
      </w:r>
      <w:r>
        <w:rPr>
          <w:color w:val="0A0A0A"/>
          <w:spacing w:val="-17"/>
          <w:w w:val="105"/>
          <w:sz w:val="25"/>
        </w:rPr>
        <w:t xml:space="preserve"> </w:t>
      </w:r>
      <w:r>
        <w:rPr>
          <w:color w:val="0A0A0A"/>
          <w:w w:val="105"/>
          <w:sz w:val="25"/>
        </w:rPr>
        <w:t>4c-3 under the Exchange Act (§240.14a-3 or §240.14c-3 of this chapter), the definitive proxy statement filed in connection with that annual report, and if</w:t>
      </w:r>
      <w:r>
        <w:rPr>
          <w:color w:val="0A0A0A"/>
          <w:spacing w:val="-4"/>
          <w:w w:val="105"/>
          <w:sz w:val="25"/>
        </w:rPr>
        <w:t xml:space="preserve"> </w:t>
      </w:r>
      <w:r>
        <w:rPr>
          <w:color w:val="0A0A0A"/>
          <w:w w:val="105"/>
          <w:sz w:val="25"/>
        </w:rPr>
        <w:t>requested by the purchaser in writing, a copy of the issuer's most recent Form 10-K (§249.310 of this chapter) under the Exchange Act.</w:t>
      </w:r>
    </w:p>
    <w:p w:rsidR="0079362F" w:rsidRDefault="00EF2652">
      <w:pPr>
        <w:pStyle w:val="ListParagraph"/>
        <w:numPr>
          <w:ilvl w:val="1"/>
          <w:numId w:val="16"/>
        </w:numPr>
        <w:tabs>
          <w:tab w:val="left" w:pos="1392"/>
        </w:tabs>
        <w:spacing w:before="157" w:line="264" w:lineRule="auto"/>
        <w:ind w:right="559" w:hanging="264"/>
        <w:jc w:val="both"/>
        <w:rPr>
          <w:color w:val="0A0A0A"/>
          <w:sz w:val="25"/>
        </w:rPr>
      </w:pPr>
      <w:r>
        <w:rPr>
          <w:color w:val="0A0A0A"/>
          <w:w w:val="105"/>
          <w:sz w:val="25"/>
        </w:rPr>
        <w:t>The information contained in an annual report on Form 10-K (§249.310 of this chapter) under the Exchange Act or in a registration statement on Form S-1</w:t>
      </w:r>
      <w:r>
        <w:rPr>
          <w:color w:val="0A0A0A"/>
          <w:spacing w:val="80"/>
          <w:w w:val="105"/>
          <w:sz w:val="25"/>
        </w:rPr>
        <w:t xml:space="preserve"> </w:t>
      </w:r>
      <w:r>
        <w:rPr>
          <w:color w:val="0A0A0A"/>
          <w:w w:val="105"/>
          <w:sz w:val="25"/>
        </w:rPr>
        <w:t>(§239</w:t>
      </w:r>
      <w:r>
        <w:rPr>
          <w:color w:val="1C1C1C"/>
          <w:w w:val="105"/>
          <w:sz w:val="25"/>
        </w:rPr>
        <w:t>.11</w:t>
      </w:r>
      <w:r>
        <w:rPr>
          <w:color w:val="1C1C1C"/>
          <w:spacing w:val="39"/>
          <w:w w:val="105"/>
          <w:sz w:val="25"/>
        </w:rPr>
        <w:t xml:space="preserve"> </w:t>
      </w:r>
      <w:r>
        <w:rPr>
          <w:color w:val="0A0A0A"/>
          <w:w w:val="105"/>
          <w:sz w:val="25"/>
        </w:rPr>
        <w:t>of</w:t>
      </w:r>
      <w:r>
        <w:rPr>
          <w:color w:val="0A0A0A"/>
          <w:spacing w:val="30"/>
          <w:w w:val="105"/>
          <w:sz w:val="25"/>
        </w:rPr>
        <w:t xml:space="preserve"> </w:t>
      </w:r>
      <w:r>
        <w:rPr>
          <w:color w:val="0A0A0A"/>
          <w:w w:val="105"/>
          <w:sz w:val="25"/>
        </w:rPr>
        <w:t>this</w:t>
      </w:r>
      <w:r>
        <w:rPr>
          <w:color w:val="0A0A0A"/>
          <w:spacing w:val="35"/>
          <w:w w:val="105"/>
          <w:sz w:val="25"/>
        </w:rPr>
        <w:t xml:space="preserve"> </w:t>
      </w:r>
      <w:r>
        <w:rPr>
          <w:color w:val="0A0A0A"/>
          <w:w w:val="105"/>
          <w:sz w:val="25"/>
        </w:rPr>
        <w:t>chapter)</w:t>
      </w:r>
      <w:r>
        <w:rPr>
          <w:color w:val="0A0A0A"/>
          <w:spacing w:val="38"/>
          <w:w w:val="105"/>
          <w:sz w:val="25"/>
        </w:rPr>
        <w:t xml:space="preserve"> </w:t>
      </w:r>
      <w:r>
        <w:rPr>
          <w:color w:val="0A0A0A"/>
          <w:w w:val="105"/>
          <w:sz w:val="25"/>
        </w:rPr>
        <w:t>or</w:t>
      </w:r>
      <w:r>
        <w:rPr>
          <w:color w:val="0A0A0A"/>
          <w:spacing w:val="29"/>
          <w:w w:val="105"/>
          <w:sz w:val="25"/>
        </w:rPr>
        <w:t xml:space="preserve"> </w:t>
      </w:r>
      <w:r>
        <w:rPr>
          <w:color w:val="0A0A0A"/>
          <w:w w:val="105"/>
          <w:sz w:val="25"/>
        </w:rPr>
        <w:t>S-11</w:t>
      </w:r>
      <w:r>
        <w:rPr>
          <w:color w:val="0A0A0A"/>
          <w:spacing w:val="35"/>
          <w:w w:val="105"/>
          <w:sz w:val="25"/>
        </w:rPr>
        <w:t xml:space="preserve"> </w:t>
      </w:r>
      <w:r>
        <w:rPr>
          <w:color w:val="0A0A0A"/>
          <w:w w:val="105"/>
          <w:sz w:val="25"/>
        </w:rPr>
        <w:t>(§239.18</w:t>
      </w:r>
      <w:r>
        <w:rPr>
          <w:color w:val="0A0A0A"/>
          <w:spacing w:val="27"/>
          <w:w w:val="105"/>
          <w:sz w:val="25"/>
        </w:rPr>
        <w:t xml:space="preserve"> </w:t>
      </w:r>
      <w:r>
        <w:rPr>
          <w:color w:val="0A0A0A"/>
          <w:w w:val="105"/>
          <w:sz w:val="25"/>
        </w:rPr>
        <w:t>of</w:t>
      </w:r>
      <w:r>
        <w:rPr>
          <w:color w:val="0A0A0A"/>
          <w:spacing w:val="35"/>
          <w:w w:val="105"/>
          <w:sz w:val="25"/>
        </w:rPr>
        <w:t xml:space="preserve"> </w:t>
      </w:r>
      <w:r>
        <w:rPr>
          <w:color w:val="0A0A0A"/>
          <w:w w:val="105"/>
          <w:sz w:val="25"/>
        </w:rPr>
        <w:t>this</w:t>
      </w:r>
      <w:r>
        <w:rPr>
          <w:color w:val="0A0A0A"/>
          <w:spacing w:val="35"/>
          <w:w w:val="105"/>
          <w:sz w:val="25"/>
        </w:rPr>
        <w:t xml:space="preserve"> </w:t>
      </w:r>
      <w:r>
        <w:rPr>
          <w:color w:val="0A0A0A"/>
          <w:w w:val="105"/>
          <w:sz w:val="25"/>
        </w:rPr>
        <w:t>chapter)</w:t>
      </w:r>
      <w:r>
        <w:rPr>
          <w:color w:val="0A0A0A"/>
          <w:spacing w:val="40"/>
          <w:w w:val="105"/>
          <w:sz w:val="25"/>
        </w:rPr>
        <w:t xml:space="preserve"> </w:t>
      </w:r>
      <w:r>
        <w:rPr>
          <w:color w:val="0A0A0A"/>
          <w:w w:val="105"/>
          <w:sz w:val="25"/>
        </w:rPr>
        <w:t>under</w:t>
      </w:r>
      <w:r>
        <w:rPr>
          <w:color w:val="0A0A0A"/>
          <w:spacing w:val="39"/>
          <w:w w:val="105"/>
          <w:sz w:val="25"/>
        </w:rPr>
        <w:t xml:space="preserve"> </w:t>
      </w:r>
      <w:r>
        <w:rPr>
          <w:color w:val="0A0A0A"/>
          <w:w w:val="105"/>
          <w:sz w:val="25"/>
        </w:rPr>
        <w:t>the</w:t>
      </w:r>
    </w:p>
    <w:p w:rsidR="0079362F" w:rsidRDefault="0079362F">
      <w:pPr>
        <w:spacing w:line="264" w:lineRule="auto"/>
        <w:jc w:val="both"/>
        <w:rPr>
          <w:sz w:val="25"/>
        </w:rPr>
        <w:sectPr w:rsidR="0079362F">
          <w:headerReference w:type="even" r:id="rId184"/>
          <w:pgSz w:w="12240" w:h="15840"/>
          <w:pgMar w:top="720" w:right="1580" w:bottom="280" w:left="740" w:header="0" w:footer="0" w:gutter="0"/>
          <w:cols w:space="720"/>
        </w:sectPr>
      </w:pPr>
    </w:p>
    <w:p w:rsidR="0079362F" w:rsidRDefault="0079362F">
      <w:pPr>
        <w:pStyle w:val="BodyText"/>
        <w:spacing w:before="10"/>
        <w:rPr>
          <w:sz w:val="16"/>
        </w:rPr>
      </w:pPr>
    </w:p>
    <w:p w:rsidR="0079362F" w:rsidRDefault="00EF2652">
      <w:pPr>
        <w:spacing w:before="89" w:line="259" w:lineRule="auto"/>
        <w:ind w:left="1690" w:right="124" w:hanging="6"/>
        <w:jc w:val="both"/>
        <w:rPr>
          <w:sz w:val="26"/>
        </w:rPr>
      </w:pPr>
      <w:r>
        <w:rPr>
          <w:color w:val="0A0A0A"/>
          <w:w w:val="105"/>
          <w:sz w:val="26"/>
        </w:rPr>
        <w:t>Act or on Form 10 (§249.210 of this chapter) under the Exchange Act, whichever filing is</w:t>
      </w:r>
      <w:r>
        <w:rPr>
          <w:color w:val="0A0A0A"/>
          <w:spacing w:val="-2"/>
          <w:w w:val="105"/>
          <w:sz w:val="26"/>
        </w:rPr>
        <w:t xml:space="preserve"> </w:t>
      </w:r>
      <w:r>
        <w:rPr>
          <w:color w:val="0A0A0A"/>
          <w:w w:val="105"/>
          <w:sz w:val="26"/>
        </w:rPr>
        <w:t>the</w:t>
      </w:r>
      <w:r>
        <w:rPr>
          <w:color w:val="0A0A0A"/>
          <w:spacing w:val="-1"/>
          <w:w w:val="105"/>
          <w:sz w:val="26"/>
        </w:rPr>
        <w:t xml:space="preserve"> </w:t>
      </w:r>
      <w:r>
        <w:rPr>
          <w:color w:val="0A0A0A"/>
          <w:w w:val="105"/>
          <w:sz w:val="26"/>
        </w:rPr>
        <w:t>most recent required to</w:t>
      </w:r>
      <w:r>
        <w:rPr>
          <w:color w:val="0A0A0A"/>
          <w:spacing w:val="-6"/>
          <w:w w:val="105"/>
          <w:sz w:val="26"/>
        </w:rPr>
        <w:t xml:space="preserve"> </w:t>
      </w:r>
      <w:r>
        <w:rPr>
          <w:color w:val="0A0A0A"/>
          <w:w w:val="105"/>
          <w:sz w:val="26"/>
        </w:rPr>
        <w:t>be</w:t>
      </w:r>
      <w:r>
        <w:rPr>
          <w:color w:val="0A0A0A"/>
          <w:spacing w:val="-6"/>
          <w:w w:val="105"/>
          <w:sz w:val="26"/>
        </w:rPr>
        <w:t xml:space="preserve"> </w:t>
      </w:r>
      <w:r>
        <w:rPr>
          <w:color w:val="0A0A0A"/>
          <w:w w:val="105"/>
          <w:sz w:val="26"/>
        </w:rPr>
        <w:t>filed.</w:t>
      </w:r>
    </w:p>
    <w:p w:rsidR="0079362F" w:rsidRDefault="00EF2652">
      <w:pPr>
        <w:pStyle w:val="ListParagraph"/>
        <w:numPr>
          <w:ilvl w:val="1"/>
          <w:numId w:val="16"/>
        </w:numPr>
        <w:tabs>
          <w:tab w:val="left" w:pos="1834"/>
        </w:tabs>
        <w:spacing w:line="254" w:lineRule="auto"/>
        <w:ind w:left="1684" w:right="121" w:hanging="263"/>
        <w:jc w:val="both"/>
        <w:rPr>
          <w:color w:val="0A0A0A"/>
          <w:sz w:val="26"/>
        </w:rPr>
      </w:pPr>
      <w:r>
        <w:rPr>
          <w:color w:val="0A0A0A"/>
          <w:w w:val="105"/>
          <w:sz w:val="26"/>
        </w:rPr>
        <w:t>The</w:t>
      </w:r>
      <w:r>
        <w:rPr>
          <w:color w:val="0A0A0A"/>
          <w:spacing w:val="-18"/>
          <w:w w:val="105"/>
          <w:sz w:val="26"/>
        </w:rPr>
        <w:t xml:space="preserve"> </w:t>
      </w:r>
      <w:r>
        <w:rPr>
          <w:color w:val="0A0A0A"/>
          <w:w w:val="105"/>
          <w:sz w:val="26"/>
        </w:rPr>
        <w:t>information</w:t>
      </w:r>
      <w:r>
        <w:rPr>
          <w:color w:val="0A0A0A"/>
          <w:spacing w:val="12"/>
          <w:w w:val="105"/>
          <w:sz w:val="26"/>
        </w:rPr>
        <w:t xml:space="preserve"> </w:t>
      </w:r>
      <w:r>
        <w:rPr>
          <w:color w:val="0A0A0A"/>
          <w:w w:val="105"/>
          <w:sz w:val="26"/>
        </w:rPr>
        <w:t>contained</w:t>
      </w:r>
      <w:r>
        <w:rPr>
          <w:color w:val="0A0A0A"/>
          <w:spacing w:val="-6"/>
          <w:w w:val="105"/>
          <w:sz w:val="26"/>
        </w:rPr>
        <w:t xml:space="preserve"> </w:t>
      </w:r>
      <w:r>
        <w:rPr>
          <w:color w:val="0A0A0A"/>
          <w:w w:val="105"/>
          <w:sz w:val="26"/>
        </w:rPr>
        <w:t>in</w:t>
      </w:r>
      <w:r>
        <w:rPr>
          <w:color w:val="0A0A0A"/>
          <w:spacing w:val="-18"/>
          <w:w w:val="105"/>
          <w:sz w:val="26"/>
        </w:rPr>
        <w:t xml:space="preserve"> </w:t>
      </w:r>
      <w:r>
        <w:rPr>
          <w:color w:val="0A0A0A"/>
          <w:w w:val="105"/>
          <w:sz w:val="26"/>
        </w:rPr>
        <w:t>any</w:t>
      </w:r>
      <w:r>
        <w:rPr>
          <w:color w:val="0A0A0A"/>
          <w:spacing w:val="-9"/>
          <w:w w:val="105"/>
          <w:sz w:val="26"/>
        </w:rPr>
        <w:t xml:space="preserve"> </w:t>
      </w:r>
      <w:r>
        <w:rPr>
          <w:color w:val="0A0A0A"/>
          <w:w w:val="105"/>
          <w:sz w:val="26"/>
        </w:rPr>
        <w:t>reports</w:t>
      </w:r>
      <w:r>
        <w:rPr>
          <w:color w:val="0A0A0A"/>
          <w:spacing w:val="-12"/>
          <w:w w:val="105"/>
          <w:sz w:val="26"/>
        </w:rPr>
        <w:t xml:space="preserve"> </w:t>
      </w:r>
      <w:r>
        <w:rPr>
          <w:color w:val="0A0A0A"/>
          <w:w w:val="105"/>
          <w:sz w:val="26"/>
        </w:rPr>
        <w:t>or</w:t>
      </w:r>
      <w:r>
        <w:rPr>
          <w:color w:val="0A0A0A"/>
          <w:spacing w:val="-17"/>
          <w:w w:val="105"/>
          <w:sz w:val="26"/>
        </w:rPr>
        <w:t xml:space="preserve"> </w:t>
      </w:r>
      <w:r>
        <w:rPr>
          <w:color w:val="0A0A0A"/>
          <w:w w:val="105"/>
          <w:sz w:val="26"/>
        </w:rPr>
        <w:t>documents</w:t>
      </w:r>
      <w:r>
        <w:rPr>
          <w:color w:val="0A0A0A"/>
          <w:spacing w:val="-3"/>
          <w:w w:val="105"/>
          <w:sz w:val="26"/>
        </w:rPr>
        <w:t xml:space="preserve"> </w:t>
      </w:r>
      <w:r>
        <w:rPr>
          <w:color w:val="0A0A0A"/>
          <w:w w:val="105"/>
          <w:sz w:val="26"/>
        </w:rPr>
        <w:t>required</w:t>
      </w:r>
      <w:r>
        <w:rPr>
          <w:color w:val="0A0A0A"/>
          <w:spacing w:val="-5"/>
          <w:w w:val="105"/>
          <w:sz w:val="26"/>
        </w:rPr>
        <w:t xml:space="preserve"> </w:t>
      </w:r>
      <w:r>
        <w:rPr>
          <w:color w:val="0A0A0A"/>
          <w:w w:val="105"/>
          <w:sz w:val="26"/>
        </w:rPr>
        <w:t>to</w:t>
      </w:r>
      <w:r>
        <w:rPr>
          <w:color w:val="0A0A0A"/>
          <w:spacing w:val="-18"/>
          <w:w w:val="105"/>
          <w:sz w:val="26"/>
        </w:rPr>
        <w:t xml:space="preserve"> </w:t>
      </w:r>
      <w:r>
        <w:rPr>
          <w:color w:val="0A0A0A"/>
          <w:w w:val="105"/>
          <w:sz w:val="26"/>
        </w:rPr>
        <w:t>be</w:t>
      </w:r>
      <w:r>
        <w:rPr>
          <w:color w:val="0A0A0A"/>
          <w:spacing w:val="-16"/>
          <w:w w:val="105"/>
          <w:sz w:val="26"/>
        </w:rPr>
        <w:t xml:space="preserve"> </w:t>
      </w:r>
      <w:r>
        <w:rPr>
          <w:color w:val="0A0A0A"/>
          <w:w w:val="105"/>
          <w:sz w:val="26"/>
        </w:rPr>
        <w:t>filed by</w:t>
      </w:r>
      <w:r>
        <w:rPr>
          <w:color w:val="0A0A0A"/>
          <w:spacing w:val="-4"/>
          <w:w w:val="105"/>
          <w:sz w:val="26"/>
        </w:rPr>
        <w:t xml:space="preserve"> </w:t>
      </w:r>
      <w:r>
        <w:rPr>
          <w:color w:val="0A0A0A"/>
          <w:w w:val="105"/>
          <w:sz w:val="26"/>
        </w:rPr>
        <w:t>the</w:t>
      </w:r>
      <w:r>
        <w:rPr>
          <w:color w:val="0A0A0A"/>
          <w:spacing w:val="-12"/>
          <w:w w:val="105"/>
          <w:sz w:val="26"/>
        </w:rPr>
        <w:t xml:space="preserve"> </w:t>
      </w:r>
      <w:r>
        <w:rPr>
          <w:color w:val="0A0A0A"/>
          <w:w w:val="105"/>
          <w:sz w:val="26"/>
        </w:rPr>
        <w:t>issuer</w:t>
      </w:r>
      <w:r>
        <w:rPr>
          <w:color w:val="0A0A0A"/>
          <w:spacing w:val="-6"/>
          <w:w w:val="105"/>
          <w:sz w:val="26"/>
        </w:rPr>
        <w:t xml:space="preserve"> </w:t>
      </w:r>
      <w:r>
        <w:rPr>
          <w:color w:val="0A0A0A"/>
          <w:w w:val="105"/>
          <w:sz w:val="26"/>
        </w:rPr>
        <w:t>under</w:t>
      </w:r>
      <w:r>
        <w:rPr>
          <w:color w:val="0A0A0A"/>
          <w:spacing w:val="-2"/>
          <w:w w:val="105"/>
          <w:sz w:val="26"/>
        </w:rPr>
        <w:t xml:space="preserve"> </w:t>
      </w:r>
      <w:r>
        <w:rPr>
          <w:color w:val="0A0A0A"/>
          <w:w w:val="105"/>
          <w:sz w:val="26"/>
        </w:rPr>
        <w:t>sections 13(a),</w:t>
      </w:r>
      <w:r>
        <w:rPr>
          <w:color w:val="0A0A0A"/>
          <w:spacing w:val="-2"/>
          <w:w w:val="105"/>
          <w:sz w:val="26"/>
        </w:rPr>
        <w:t xml:space="preserve"> </w:t>
      </w:r>
      <w:r>
        <w:rPr>
          <w:color w:val="0A0A0A"/>
          <w:w w:val="105"/>
          <w:sz w:val="26"/>
        </w:rPr>
        <w:t>14(a),</w:t>
      </w:r>
      <w:r>
        <w:rPr>
          <w:color w:val="0A0A0A"/>
          <w:spacing w:val="-2"/>
          <w:w w:val="105"/>
          <w:sz w:val="26"/>
        </w:rPr>
        <w:t xml:space="preserve"> </w:t>
      </w:r>
      <w:r>
        <w:rPr>
          <w:color w:val="0A0A0A"/>
          <w:w w:val="105"/>
          <w:sz w:val="26"/>
        </w:rPr>
        <w:t>14(c),</w:t>
      </w:r>
      <w:r>
        <w:rPr>
          <w:color w:val="0A0A0A"/>
          <w:spacing w:val="-4"/>
          <w:w w:val="105"/>
          <w:sz w:val="26"/>
        </w:rPr>
        <w:t xml:space="preserve"> </w:t>
      </w:r>
      <w:r>
        <w:rPr>
          <w:color w:val="0A0A0A"/>
          <w:w w:val="105"/>
          <w:sz w:val="26"/>
        </w:rPr>
        <w:t>and</w:t>
      </w:r>
      <w:r>
        <w:rPr>
          <w:color w:val="0A0A0A"/>
          <w:spacing w:val="-3"/>
          <w:w w:val="105"/>
          <w:sz w:val="26"/>
        </w:rPr>
        <w:t xml:space="preserve"> </w:t>
      </w:r>
      <w:r>
        <w:rPr>
          <w:color w:val="0A0A0A"/>
          <w:w w:val="105"/>
          <w:sz w:val="26"/>
        </w:rPr>
        <w:t>15(d)</w:t>
      </w:r>
      <w:r>
        <w:rPr>
          <w:color w:val="0A0A0A"/>
          <w:spacing w:val="-5"/>
          <w:w w:val="105"/>
          <w:sz w:val="26"/>
        </w:rPr>
        <w:t xml:space="preserve"> </w:t>
      </w:r>
      <w:r>
        <w:rPr>
          <w:color w:val="0A0A0A"/>
          <w:w w:val="105"/>
          <w:sz w:val="26"/>
        </w:rPr>
        <w:t>of</w:t>
      </w:r>
      <w:r>
        <w:rPr>
          <w:color w:val="0A0A0A"/>
          <w:spacing w:val="-4"/>
          <w:w w:val="105"/>
          <w:sz w:val="26"/>
        </w:rPr>
        <w:t xml:space="preserve"> </w:t>
      </w:r>
      <w:r>
        <w:rPr>
          <w:color w:val="0A0A0A"/>
          <w:w w:val="105"/>
          <w:sz w:val="26"/>
        </w:rPr>
        <w:t>the</w:t>
      </w:r>
      <w:r>
        <w:rPr>
          <w:color w:val="0A0A0A"/>
          <w:spacing w:val="-10"/>
          <w:w w:val="105"/>
          <w:sz w:val="26"/>
        </w:rPr>
        <w:t xml:space="preserve"> </w:t>
      </w:r>
      <w:r>
        <w:rPr>
          <w:color w:val="0A0A0A"/>
          <w:w w:val="105"/>
          <w:sz w:val="26"/>
        </w:rPr>
        <w:t>Exchange Act since the distribution or filing of the report or registration statement specified in paragraphs (b)(2)(ii) (A)</w:t>
      </w:r>
      <w:r>
        <w:rPr>
          <w:color w:val="0A0A0A"/>
          <w:spacing w:val="-3"/>
          <w:w w:val="105"/>
          <w:sz w:val="26"/>
        </w:rPr>
        <w:t xml:space="preserve"> </w:t>
      </w:r>
      <w:r>
        <w:rPr>
          <w:color w:val="0A0A0A"/>
          <w:w w:val="105"/>
          <w:sz w:val="26"/>
        </w:rPr>
        <w:t>or (B),</w:t>
      </w:r>
      <w:r>
        <w:rPr>
          <w:color w:val="0A0A0A"/>
          <w:spacing w:val="-3"/>
          <w:w w:val="105"/>
          <w:sz w:val="26"/>
        </w:rPr>
        <w:t xml:space="preserve"> </w:t>
      </w:r>
      <w:r>
        <w:rPr>
          <w:color w:val="0A0A0A"/>
          <w:w w:val="105"/>
          <w:sz w:val="26"/>
        </w:rPr>
        <w:t>and</w:t>
      </w:r>
      <w:r>
        <w:rPr>
          <w:color w:val="0A0A0A"/>
          <w:spacing w:val="-1"/>
          <w:w w:val="105"/>
          <w:sz w:val="26"/>
        </w:rPr>
        <w:t xml:space="preserve"> </w:t>
      </w:r>
      <w:r>
        <w:rPr>
          <w:color w:val="0A0A0A"/>
          <w:w w:val="105"/>
          <w:sz w:val="26"/>
        </w:rPr>
        <w:t>a brief description of the securities</w:t>
      </w:r>
      <w:r>
        <w:rPr>
          <w:color w:val="0A0A0A"/>
          <w:spacing w:val="-4"/>
          <w:w w:val="105"/>
          <w:sz w:val="26"/>
        </w:rPr>
        <w:t xml:space="preserve"> </w:t>
      </w:r>
      <w:r>
        <w:rPr>
          <w:color w:val="0A0A0A"/>
          <w:w w:val="105"/>
          <w:sz w:val="26"/>
        </w:rPr>
        <w:t>being</w:t>
      </w:r>
      <w:r>
        <w:rPr>
          <w:color w:val="0A0A0A"/>
          <w:spacing w:val="-7"/>
          <w:w w:val="105"/>
          <w:sz w:val="26"/>
        </w:rPr>
        <w:t xml:space="preserve"> </w:t>
      </w:r>
      <w:r>
        <w:rPr>
          <w:color w:val="0A0A0A"/>
          <w:w w:val="105"/>
          <w:sz w:val="26"/>
        </w:rPr>
        <w:t>offered, the</w:t>
      </w:r>
      <w:r>
        <w:rPr>
          <w:color w:val="0A0A0A"/>
          <w:spacing w:val="-11"/>
          <w:w w:val="105"/>
          <w:sz w:val="26"/>
        </w:rPr>
        <w:t xml:space="preserve"> </w:t>
      </w:r>
      <w:r>
        <w:rPr>
          <w:color w:val="0A0A0A"/>
          <w:w w:val="105"/>
          <w:sz w:val="26"/>
        </w:rPr>
        <w:t>use</w:t>
      </w:r>
      <w:r>
        <w:rPr>
          <w:color w:val="0A0A0A"/>
          <w:spacing w:val="-9"/>
          <w:w w:val="105"/>
          <w:sz w:val="26"/>
        </w:rPr>
        <w:t xml:space="preserve"> </w:t>
      </w:r>
      <w:r>
        <w:rPr>
          <w:color w:val="0A0A0A"/>
          <w:w w:val="105"/>
          <w:sz w:val="26"/>
        </w:rPr>
        <w:t>of</w:t>
      </w:r>
      <w:r>
        <w:rPr>
          <w:color w:val="0A0A0A"/>
          <w:spacing w:val="-12"/>
          <w:w w:val="105"/>
          <w:sz w:val="26"/>
        </w:rPr>
        <w:t xml:space="preserve"> </w:t>
      </w:r>
      <w:r>
        <w:rPr>
          <w:color w:val="0A0A0A"/>
          <w:w w:val="105"/>
          <w:sz w:val="26"/>
        </w:rPr>
        <w:t>the</w:t>
      </w:r>
      <w:r>
        <w:rPr>
          <w:color w:val="0A0A0A"/>
          <w:spacing w:val="-9"/>
          <w:w w:val="105"/>
          <w:sz w:val="26"/>
        </w:rPr>
        <w:t xml:space="preserve"> </w:t>
      </w:r>
      <w:r>
        <w:rPr>
          <w:color w:val="0A0A0A"/>
          <w:w w:val="105"/>
          <w:sz w:val="26"/>
        </w:rPr>
        <w:t>proceeds from the</w:t>
      </w:r>
      <w:r>
        <w:rPr>
          <w:color w:val="0A0A0A"/>
          <w:spacing w:val="-10"/>
          <w:w w:val="105"/>
          <w:sz w:val="26"/>
        </w:rPr>
        <w:t xml:space="preserve"> </w:t>
      </w:r>
      <w:r>
        <w:rPr>
          <w:color w:val="0A0A0A"/>
          <w:w w:val="105"/>
          <w:sz w:val="26"/>
        </w:rPr>
        <w:t>offering,</w:t>
      </w:r>
      <w:r>
        <w:rPr>
          <w:color w:val="0A0A0A"/>
          <w:spacing w:val="-3"/>
          <w:w w:val="105"/>
          <w:sz w:val="26"/>
        </w:rPr>
        <w:t xml:space="preserve"> </w:t>
      </w:r>
      <w:r>
        <w:rPr>
          <w:color w:val="0A0A0A"/>
          <w:w w:val="105"/>
          <w:sz w:val="26"/>
        </w:rPr>
        <w:t>and</w:t>
      </w:r>
      <w:r>
        <w:rPr>
          <w:color w:val="0A0A0A"/>
          <w:spacing w:val="-10"/>
          <w:w w:val="105"/>
          <w:sz w:val="26"/>
        </w:rPr>
        <w:t xml:space="preserve"> </w:t>
      </w:r>
      <w:r>
        <w:rPr>
          <w:color w:val="0A0A0A"/>
          <w:w w:val="105"/>
          <w:sz w:val="26"/>
        </w:rPr>
        <w:t xml:space="preserve">any </w:t>
      </w:r>
      <w:r>
        <w:rPr>
          <w:color w:val="0A0A0A"/>
          <w:sz w:val="26"/>
        </w:rPr>
        <w:t>material changes in</w:t>
      </w:r>
      <w:r>
        <w:rPr>
          <w:color w:val="0A0A0A"/>
          <w:spacing w:val="-3"/>
          <w:sz w:val="26"/>
        </w:rPr>
        <w:t xml:space="preserve"> </w:t>
      </w:r>
      <w:r>
        <w:rPr>
          <w:color w:val="0A0A0A"/>
          <w:sz w:val="26"/>
        </w:rPr>
        <w:t>the</w:t>
      </w:r>
      <w:r>
        <w:rPr>
          <w:color w:val="0A0A0A"/>
          <w:spacing w:val="-4"/>
          <w:sz w:val="26"/>
        </w:rPr>
        <w:t xml:space="preserve"> </w:t>
      </w:r>
      <w:r>
        <w:rPr>
          <w:color w:val="0A0A0A"/>
          <w:sz w:val="26"/>
        </w:rPr>
        <w:t>issuer's affairs</w:t>
      </w:r>
      <w:r>
        <w:rPr>
          <w:color w:val="0A0A0A"/>
          <w:spacing w:val="-1"/>
          <w:sz w:val="26"/>
        </w:rPr>
        <w:t xml:space="preserve"> </w:t>
      </w:r>
      <w:r>
        <w:rPr>
          <w:color w:val="0A0A0A"/>
          <w:sz w:val="26"/>
        </w:rPr>
        <w:t>that are</w:t>
      </w:r>
      <w:r>
        <w:rPr>
          <w:color w:val="0A0A0A"/>
          <w:spacing w:val="-7"/>
          <w:sz w:val="26"/>
        </w:rPr>
        <w:t xml:space="preserve"> </w:t>
      </w:r>
      <w:r>
        <w:rPr>
          <w:color w:val="0A0A0A"/>
          <w:sz w:val="26"/>
        </w:rPr>
        <w:t>not</w:t>
      </w:r>
      <w:r>
        <w:rPr>
          <w:color w:val="0A0A0A"/>
          <w:spacing w:val="-4"/>
          <w:sz w:val="26"/>
        </w:rPr>
        <w:t xml:space="preserve"> </w:t>
      </w:r>
      <w:r>
        <w:rPr>
          <w:color w:val="0A0A0A"/>
          <w:sz w:val="26"/>
        </w:rPr>
        <w:t>disclosed in</w:t>
      </w:r>
      <w:r>
        <w:rPr>
          <w:color w:val="0A0A0A"/>
          <w:spacing w:val="-3"/>
          <w:sz w:val="26"/>
        </w:rPr>
        <w:t xml:space="preserve"> </w:t>
      </w:r>
      <w:r>
        <w:rPr>
          <w:color w:val="0A0A0A"/>
          <w:sz w:val="26"/>
        </w:rPr>
        <w:t>the</w:t>
      </w:r>
      <w:r>
        <w:rPr>
          <w:color w:val="0A0A0A"/>
          <w:spacing w:val="-6"/>
          <w:sz w:val="26"/>
        </w:rPr>
        <w:t xml:space="preserve"> </w:t>
      </w:r>
      <w:r>
        <w:rPr>
          <w:color w:val="0A0A0A"/>
          <w:sz w:val="26"/>
        </w:rPr>
        <w:t xml:space="preserve">documents </w:t>
      </w:r>
      <w:r>
        <w:rPr>
          <w:color w:val="0A0A0A"/>
          <w:spacing w:val="-2"/>
          <w:w w:val="105"/>
          <w:sz w:val="26"/>
        </w:rPr>
        <w:t>furnished.</w:t>
      </w:r>
    </w:p>
    <w:p w:rsidR="0079362F" w:rsidRDefault="00EF2652">
      <w:pPr>
        <w:pStyle w:val="ListParagraph"/>
        <w:numPr>
          <w:ilvl w:val="1"/>
          <w:numId w:val="16"/>
        </w:numPr>
        <w:tabs>
          <w:tab w:val="left" w:pos="1855"/>
        </w:tabs>
        <w:spacing w:before="166" w:line="256" w:lineRule="auto"/>
        <w:ind w:left="1686" w:right="121" w:hanging="265"/>
        <w:jc w:val="both"/>
        <w:rPr>
          <w:color w:val="0A0A0A"/>
          <w:sz w:val="26"/>
        </w:rPr>
      </w:pPr>
      <w:r>
        <w:rPr>
          <w:color w:val="0A0A0A"/>
          <w:sz w:val="26"/>
        </w:rPr>
        <w:t>If the issuer is a foreign private issuer, the issuer may provide in lieu of the information specified in paragraph (b)(2)(ii) (A) or (B) of this section, the information contained in its most recent filing on Form 20-F or Form F-1 (§239.31 of the chapter).</w:t>
      </w:r>
    </w:p>
    <w:p w:rsidR="0079362F" w:rsidRDefault="00EF2652">
      <w:pPr>
        <w:pStyle w:val="ListParagraph"/>
        <w:numPr>
          <w:ilvl w:val="0"/>
          <w:numId w:val="16"/>
        </w:numPr>
        <w:tabs>
          <w:tab w:val="left" w:pos="1895"/>
        </w:tabs>
        <w:spacing w:line="256" w:lineRule="auto"/>
        <w:ind w:left="1683" w:right="120" w:hanging="262"/>
        <w:jc w:val="both"/>
        <w:rPr>
          <w:color w:val="0A0A0A"/>
          <w:sz w:val="26"/>
        </w:rPr>
      </w:pPr>
      <w:r>
        <w:rPr>
          <w:color w:val="0A0A0A"/>
          <w:sz w:val="26"/>
        </w:rPr>
        <w:t>Exhibits required to be filed with the Commission as part of a registration statement</w:t>
      </w:r>
      <w:r>
        <w:rPr>
          <w:color w:val="0A0A0A"/>
          <w:spacing w:val="40"/>
          <w:sz w:val="26"/>
        </w:rPr>
        <w:t xml:space="preserve"> </w:t>
      </w:r>
      <w:r>
        <w:rPr>
          <w:color w:val="0A0A0A"/>
          <w:sz w:val="26"/>
        </w:rPr>
        <w:t>or report, other than an annual report to shareholders</w:t>
      </w:r>
      <w:r>
        <w:rPr>
          <w:color w:val="0A0A0A"/>
          <w:spacing w:val="40"/>
          <w:sz w:val="26"/>
        </w:rPr>
        <w:t xml:space="preserve"> </w:t>
      </w:r>
      <w:r>
        <w:rPr>
          <w:color w:val="0A0A0A"/>
          <w:sz w:val="26"/>
        </w:rPr>
        <w:t>or parts of that report incorporated by reference in a Form 10-K report, need not be furnished</w:t>
      </w:r>
      <w:r>
        <w:rPr>
          <w:color w:val="0A0A0A"/>
          <w:spacing w:val="30"/>
          <w:sz w:val="26"/>
        </w:rPr>
        <w:t xml:space="preserve"> </w:t>
      </w:r>
      <w:r>
        <w:rPr>
          <w:color w:val="0A0A0A"/>
          <w:sz w:val="26"/>
        </w:rPr>
        <w:t>to each purchaser</w:t>
      </w:r>
      <w:r>
        <w:rPr>
          <w:color w:val="0A0A0A"/>
          <w:spacing w:val="34"/>
          <w:sz w:val="26"/>
        </w:rPr>
        <w:t xml:space="preserve"> </w:t>
      </w:r>
      <w:r>
        <w:rPr>
          <w:color w:val="0A0A0A"/>
          <w:sz w:val="26"/>
        </w:rPr>
        <w:t>that is not an accredited</w:t>
      </w:r>
      <w:r>
        <w:rPr>
          <w:color w:val="0A0A0A"/>
          <w:spacing w:val="33"/>
          <w:sz w:val="26"/>
        </w:rPr>
        <w:t xml:space="preserve"> </w:t>
      </w:r>
      <w:r>
        <w:rPr>
          <w:color w:val="0A0A0A"/>
          <w:sz w:val="26"/>
        </w:rPr>
        <w:t>investor if the contents of material exhibits are identified and such exhibits are made available to a purchaser,</w:t>
      </w:r>
      <w:r>
        <w:rPr>
          <w:color w:val="0A0A0A"/>
          <w:spacing w:val="40"/>
          <w:sz w:val="26"/>
        </w:rPr>
        <w:t xml:space="preserve"> </w:t>
      </w:r>
      <w:r>
        <w:rPr>
          <w:color w:val="0A0A0A"/>
          <w:sz w:val="26"/>
        </w:rPr>
        <w:t>upon</w:t>
      </w:r>
      <w:r>
        <w:rPr>
          <w:color w:val="0A0A0A"/>
          <w:spacing w:val="38"/>
          <w:sz w:val="26"/>
        </w:rPr>
        <w:t xml:space="preserve"> </w:t>
      </w:r>
      <w:r>
        <w:rPr>
          <w:color w:val="0A0A0A"/>
          <w:sz w:val="26"/>
        </w:rPr>
        <w:t>his or her written</w:t>
      </w:r>
      <w:r>
        <w:rPr>
          <w:color w:val="0A0A0A"/>
          <w:spacing w:val="39"/>
          <w:sz w:val="26"/>
        </w:rPr>
        <w:t xml:space="preserve"> </w:t>
      </w:r>
      <w:r>
        <w:rPr>
          <w:color w:val="0A0A0A"/>
          <w:sz w:val="26"/>
        </w:rPr>
        <w:t>request,</w:t>
      </w:r>
      <w:r>
        <w:rPr>
          <w:color w:val="0A0A0A"/>
          <w:spacing w:val="38"/>
          <w:sz w:val="26"/>
        </w:rPr>
        <w:t xml:space="preserve"> </w:t>
      </w:r>
      <w:r>
        <w:rPr>
          <w:color w:val="0A0A0A"/>
          <w:sz w:val="26"/>
        </w:rPr>
        <w:t>a reasonable</w:t>
      </w:r>
      <w:r>
        <w:rPr>
          <w:color w:val="0A0A0A"/>
          <w:spacing w:val="40"/>
          <w:sz w:val="26"/>
        </w:rPr>
        <w:t xml:space="preserve"> </w:t>
      </w:r>
      <w:r>
        <w:rPr>
          <w:color w:val="0A0A0A"/>
          <w:sz w:val="26"/>
        </w:rPr>
        <w:t>time</w:t>
      </w:r>
      <w:r>
        <w:rPr>
          <w:color w:val="0A0A0A"/>
          <w:spacing w:val="35"/>
          <w:sz w:val="26"/>
        </w:rPr>
        <w:t xml:space="preserve"> </w:t>
      </w:r>
      <w:r>
        <w:rPr>
          <w:color w:val="0A0A0A"/>
          <w:sz w:val="26"/>
        </w:rPr>
        <w:t>before</w:t>
      </w:r>
      <w:r>
        <w:rPr>
          <w:color w:val="0A0A0A"/>
          <w:spacing w:val="39"/>
          <w:sz w:val="26"/>
        </w:rPr>
        <w:t xml:space="preserve"> </w:t>
      </w:r>
      <w:r>
        <w:rPr>
          <w:color w:val="0A0A0A"/>
          <w:sz w:val="26"/>
        </w:rPr>
        <w:t>his or her purchase.</w:t>
      </w:r>
    </w:p>
    <w:p w:rsidR="0079362F" w:rsidRDefault="00EF2652">
      <w:pPr>
        <w:pStyle w:val="ListParagraph"/>
        <w:numPr>
          <w:ilvl w:val="0"/>
          <w:numId w:val="16"/>
        </w:numPr>
        <w:tabs>
          <w:tab w:val="left" w:pos="1869"/>
        </w:tabs>
        <w:spacing w:before="149" w:line="256" w:lineRule="auto"/>
        <w:ind w:left="1685" w:right="116" w:hanging="264"/>
        <w:jc w:val="both"/>
        <w:rPr>
          <w:color w:val="0A0A0A"/>
          <w:sz w:val="26"/>
        </w:rPr>
      </w:pPr>
      <w:r>
        <w:rPr>
          <w:color w:val="0A0A0A"/>
          <w:w w:val="105"/>
          <w:sz w:val="26"/>
        </w:rPr>
        <w:t>At</w:t>
      </w:r>
      <w:r>
        <w:rPr>
          <w:color w:val="0A0A0A"/>
          <w:spacing w:val="-1"/>
          <w:w w:val="105"/>
          <w:sz w:val="26"/>
        </w:rPr>
        <w:t xml:space="preserve"> </w:t>
      </w:r>
      <w:r>
        <w:rPr>
          <w:color w:val="0A0A0A"/>
          <w:w w:val="105"/>
          <w:sz w:val="26"/>
        </w:rPr>
        <w:t>a</w:t>
      </w:r>
      <w:r>
        <w:rPr>
          <w:color w:val="0A0A0A"/>
          <w:spacing w:val="-3"/>
          <w:w w:val="105"/>
          <w:sz w:val="26"/>
        </w:rPr>
        <w:t xml:space="preserve"> </w:t>
      </w:r>
      <w:r>
        <w:rPr>
          <w:color w:val="0A0A0A"/>
          <w:w w:val="105"/>
          <w:sz w:val="26"/>
        </w:rPr>
        <w:t>reasonable time prior to</w:t>
      </w:r>
      <w:r>
        <w:rPr>
          <w:color w:val="0A0A0A"/>
          <w:spacing w:val="-1"/>
          <w:w w:val="105"/>
          <w:sz w:val="26"/>
        </w:rPr>
        <w:t xml:space="preserve"> </w:t>
      </w:r>
      <w:r>
        <w:rPr>
          <w:color w:val="0A0A0A"/>
          <w:w w:val="105"/>
          <w:sz w:val="26"/>
        </w:rPr>
        <w:t>the</w:t>
      </w:r>
      <w:r>
        <w:rPr>
          <w:color w:val="0A0A0A"/>
          <w:spacing w:val="-3"/>
          <w:w w:val="105"/>
          <w:sz w:val="26"/>
        </w:rPr>
        <w:t xml:space="preserve"> </w:t>
      </w:r>
      <w:r>
        <w:rPr>
          <w:color w:val="0A0A0A"/>
          <w:w w:val="105"/>
          <w:sz w:val="26"/>
        </w:rPr>
        <w:t>sale of securities to</w:t>
      </w:r>
      <w:r>
        <w:rPr>
          <w:color w:val="0A0A0A"/>
          <w:spacing w:val="-8"/>
          <w:w w:val="105"/>
          <w:sz w:val="26"/>
        </w:rPr>
        <w:t xml:space="preserve"> </w:t>
      </w:r>
      <w:r>
        <w:rPr>
          <w:color w:val="0A0A0A"/>
          <w:w w:val="105"/>
          <w:sz w:val="26"/>
        </w:rPr>
        <w:t>any purchaser that is not</w:t>
      </w:r>
      <w:r>
        <w:rPr>
          <w:color w:val="0A0A0A"/>
          <w:spacing w:val="-14"/>
          <w:w w:val="105"/>
          <w:sz w:val="26"/>
        </w:rPr>
        <w:t xml:space="preserve"> </w:t>
      </w:r>
      <w:r>
        <w:rPr>
          <w:color w:val="0A0A0A"/>
          <w:w w:val="105"/>
          <w:sz w:val="26"/>
        </w:rPr>
        <w:t>an</w:t>
      </w:r>
      <w:r>
        <w:rPr>
          <w:color w:val="0A0A0A"/>
          <w:spacing w:val="-16"/>
          <w:w w:val="105"/>
          <w:sz w:val="26"/>
        </w:rPr>
        <w:t xml:space="preserve"> </w:t>
      </w:r>
      <w:r>
        <w:rPr>
          <w:color w:val="0A0A0A"/>
          <w:w w:val="105"/>
          <w:sz w:val="26"/>
        </w:rPr>
        <w:t>accredited</w:t>
      </w:r>
      <w:r>
        <w:rPr>
          <w:color w:val="0A0A0A"/>
          <w:spacing w:val="-2"/>
          <w:w w:val="105"/>
          <w:sz w:val="26"/>
        </w:rPr>
        <w:t xml:space="preserve"> </w:t>
      </w:r>
      <w:r>
        <w:rPr>
          <w:color w:val="0A0A0A"/>
          <w:w w:val="105"/>
          <w:sz w:val="26"/>
        </w:rPr>
        <w:t>investor</w:t>
      </w:r>
      <w:r>
        <w:rPr>
          <w:color w:val="0A0A0A"/>
          <w:spacing w:val="-8"/>
          <w:w w:val="105"/>
          <w:sz w:val="26"/>
        </w:rPr>
        <w:t xml:space="preserve"> </w:t>
      </w:r>
      <w:r>
        <w:rPr>
          <w:color w:val="0A0A0A"/>
          <w:w w:val="105"/>
          <w:sz w:val="26"/>
        </w:rPr>
        <w:t>in</w:t>
      </w:r>
      <w:r>
        <w:rPr>
          <w:color w:val="0A0A0A"/>
          <w:spacing w:val="-16"/>
          <w:w w:val="105"/>
          <w:sz w:val="26"/>
        </w:rPr>
        <w:t xml:space="preserve"> </w:t>
      </w:r>
      <w:r>
        <w:rPr>
          <w:color w:val="0A0A0A"/>
          <w:w w:val="105"/>
          <w:sz w:val="26"/>
        </w:rPr>
        <w:t>a</w:t>
      </w:r>
      <w:r>
        <w:rPr>
          <w:color w:val="0A0A0A"/>
          <w:spacing w:val="-16"/>
          <w:w w:val="105"/>
          <w:sz w:val="26"/>
        </w:rPr>
        <w:t xml:space="preserve"> </w:t>
      </w:r>
      <w:r>
        <w:rPr>
          <w:color w:val="0A0A0A"/>
          <w:w w:val="105"/>
          <w:sz w:val="26"/>
        </w:rPr>
        <w:t>transaction</w:t>
      </w:r>
      <w:r>
        <w:rPr>
          <w:color w:val="0A0A0A"/>
          <w:spacing w:val="-7"/>
          <w:w w:val="105"/>
          <w:sz w:val="26"/>
        </w:rPr>
        <w:t xml:space="preserve"> </w:t>
      </w:r>
      <w:r>
        <w:rPr>
          <w:color w:val="0A0A0A"/>
          <w:w w:val="105"/>
          <w:sz w:val="26"/>
        </w:rPr>
        <w:t>under</w:t>
      </w:r>
      <w:r>
        <w:rPr>
          <w:color w:val="0A0A0A"/>
          <w:spacing w:val="-11"/>
          <w:w w:val="105"/>
          <w:sz w:val="26"/>
        </w:rPr>
        <w:t xml:space="preserve"> </w:t>
      </w:r>
      <w:r>
        <w:rPr>
          <w:color w:val="0A0A0A"/>
          <w:w w:val="105"/>
          <w:sz w:val="26"/>
        </w:rPr>
        <w:t>§230.505</w:t>
      </w:r>
      <w:r>
        <w:rPr>
          <w:color w:val="0A0A0A"/>
          <w:spacing w:val="-5"/>
          <w:w w:val="105"/>
          <w:sz w:val="26"/>
        </w:rPr>
        <w:t xml:space="preserve"> </w:t>
      </w:r>
      <w:r>
        <w:rPr>
          <w:color w:val="0A0A0A"/>
          <w:w w:val="105"/>
          <w:sz w:val="26"/>
        </w:rPr>
        <w:t>or</w:t>
      </w:r>
      <w:r>
        <w:rPr>
          <w:color w:val="0A0A0A"/>
          <w:spacing w:val="-18"/>
          <w:w w:val="105"/>
          <w:sz w:val="26"/>
        </w:rPr>
        <w:t xml:space="preserve"> </w:t>
      </w:r>
      <w:r>
        <w:rPr>
          <w:color w:val="0A0A0A"/>
          <w:w w:val="105"/>
          <w:sz w:val="26"/>
        </w:rPr>
        <w:t>§230.506,</w:t>
      </w:r>
      <w:r>
        <w:rPr>
          <w:color w:val="0A0A0A"/>
          <w:spacing w:val="-1"/>
          <w:w w:val="105"/>
          <w:sz w:val="26"/>
        </w:rPr>
        <w:t xml:space="preserve"> </w:t>
      </w:r>
      <w:r>
        <w:rPr>
          <w:color w:val="0A0A0A"/>
          <w:w w:val="105"/>
          <w:sz w:val="26"/>
        </w:rPr>
        <w:t>the issuer shall furnish to the purchaser a brief description in writing of any material</w:t>
      </w:r>
      <w:r>
        <w:rPr>
          <w:color w:val="0A0A0A"/>
          <w:spacing w:val="-18"/>
          <w:w w:val="105"/>
          <w:sz w:val="26"/>
        </w:rPr>
        <w:t xml:space="preserve"> </w:t>
      </w:r>
      <w:r>
        <w:rPr>
          <w:color w:val="0A0A0A"/>
          <w:w w:val="105"/>
          <w:sz w:val="26"/>
        </w:rPr>
        <w:t>written</w:t>
      </w:r>
      <w:r>
        <w:rPr>
          <w:color w:val="0A0A0A"/>
          <w:spacing w:val="-17"/>
          <w:w w:val="105"/>
          <w:sz w:val="26"/>
        </w:rPr>
        <w:t xml:space="preserve"> </w:t>
      </w:r>
      <w:r>
        <w:rPr>
          <w:color w:val="0A0A0A"/>
          <w:w w:val="105"/>
          <w:sz w:val="26"/>
        </w:rPr>
        <w:t>information</w:t>
      </w:r>
      <w:r>
        <w:rPr>
          <w:color w:val="0A0A0A"/>
          <w:spacing w:val="-17"/>
          <w:w w:val="105"/>
          <w:sz w:val="26"/>
        </w:rPr>
        <w:t xml:space="preserve"> </w:t>
      </w:r>
      <w:r>
        <w:rPr>
          <w:color w:val="0A0A0A"/>
          <w:w w:val="105"/>
          <w:sz w:val="26"/>
        </w:rPr>
        <w:t>concerning</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offering</w:t>
      </w:r>
      <w:r>
        <w:rPr>
          <w:color w:val="0A0A0A"/>
          <w:spacing w:val="-17"/>
          <w:w w:val="105"/>
          <w:sz w:val="26"/>
        </w:rPr>
        <w:t xml:space="preserve"> </w:t>
      </w:r>
      <w:r>
        <w:rPr>
          <w:color w:val="0A0A0A"/>
          <w:w w:val="105"/>
          <w:sz w:val="26"/>
        </w:rPr>
        <w:t>that</w:t>
      </w:r>
      <w:r>
        <w:rPr>
          <w:color w:val="0A0A0A"/>
          <w:spacing w:val="-17"/>
          <w:w w:val="105"/>
          <w:sz w:val="26"/>
        </w:rPr>
        <w:t xml:space="preserve"> </w:t>
      </w:r>
      <w:r>
        <w:rPr>
          <w:color w:val="0A0A0A"/>
          <w:w w:val="105"/>
          <w:sz w:val="26"/>
        </w:rPr>
        <w:t>has</w:t>
      </w:r>
      <w:r>
        <w:rPr>
          <w:color w:val="0A0A0A"/>
          <w:spacing w:val="-17"/>
          <w:w w:val="105"/>
          <w:sz w:val="26"/>
        </w:rPr>
        <w:t xml:space="preserve"> </w:t>
      </w:r>
      <w:r>
        <w:rPr>
          <w:color w:val="0A0A0A"/>
          <w:w w:val="105"/>
          <w:sz w:val="26"/>
        </w:rPr>
        <w:t>been</w:t>
      </w:r>
      <w:r>
        <w:rPr>
          <w:color w:val="0A0A0A"/>
          <w:spacing w:val="-17"/>
          <w:w w:val="105"/>
          <w:sz w:val="26"/>
        </w:rPr>
        <w:t xml:space="preserve"> </w:t>
      </w:r>
      <w:r>
        <w:rPr>
          <w:color w:val="0A0A0A"/>
          <w:w w:val="105"/>
          <w:sz w:val="26"/>
        </w:rPr>
        <w:t>provided by</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issuer</w:t>
      </w:r>
      <w:r>
        <w:rPr>
          <w:color w:val="0A0A0A"/>
          <w:spacing w:val="-17"/>
          <w:w w:val="105"/>
          <w:sz w:val="26"/>
        </w:rPr>
        <w:t xml:space="preserve"> </w:t>
      </w:r>
      <w:r>
        <w:rPr>
          <w:color w:val="0A0A0A"/>
          <w:w w:val="105"/>
          <w:sz w:val="26"/>
        </w:rPr>
        <w:t>to</w:t>
      </w:r>
      <w:r>
        <w:rPr>
          <w:color w:val="0A0A0A"/>
          <w:spacing w:val="-17"/>
          <w:w w:val="105"/>
          <w:sz w:val="26"/>
        </w:rPr>
        <w:t xml:space="preserve"> </w:t>
      </w:r>
      <w:r>
        <w:rPr>
          <w:color w:val="0A0A0A"/>
          <w:w w:val="105"/>
          <w:sz w:val="26"/>
        </w:rPr>
        <w:t>any</w:t>
      </w:r>
      <w:r>
        <w:rPr>
          <w:color w:val="0A0A0A"/>
          <w:spacing w:val="-17"/>
          <w:w w:val="105"/>
          <w:sz w:val="26"/>
        </w:rPr>
        <w:t xml:space="preserve"> </w:t>
      </w:r>
      <w:r>
        <w:rPr>
          <w:color w:val="0A0A0A"/>
          <w:w w:val="105"/>
          <w:sz w:val="26"/>
        </w:rPr>
        <w:t>accredited</w:t>
      </w:r>
      <w:r>
        <w:rPr>
          <w:color w:val="0A0A0A"/>
          <w:spacing w:val="-13"/>
          <w:w w:val="105"/>
          <w:sz w:val="26"/>
        </w:rPr>
        <w:t xml:space="preserve"> </w:t>
      </w:r>
      <w:r>
        <w:rPr>
          <w:color w:val="0A0A0A"/>
          <w:w w:val="105"/>
          <w:sz w:val="26"/>
        </w:rPr>
        <w:t>investor</w:t>
      </w:r>
      <w:r>
        <w:rPr>
          <w:color w:val="0A0A0A"/>
          <w:spacing w:val="-4"/>
          <w:w w:val="105"/>
          <w:sz w:val="26"/>
        </w:rPr>
        <w:t xml:space="preserve"> </w:t>
      </w:r>
      <w:r>
        <w:rPr>
          <w:color w:val="0A0A0A"/>
          <w:w w:val="105"/>
          <w:sz w:val="26"/>
        </w:rPr>
        <w:t>but</w:t>
      </w:r>
      <w:r>
        <w:rPr>
          <w:color w:val="0A0A0A"/>
          <w:spacing w:val="-18"/>
          <w:w w:val="105"/>
          <w:sz w:val="26"/>
        </w:rPr>
        <w:t xml:space="preserve"> </w:t>
      </w:r>
      <w:r>
        <w:rPr>
          <w:color w:val="0A0A0A"/>
          <w:w w:val="105"/>
          <w:sz w:val="26"/>
        </w:rPr>
        <w:t>not</w:t>
      </w:r>
      <w:r>
        <w:rPr>
          <w:color w:val="0A0A0A"/>
          <w:spacing w:val="-14"/>
          <w:w w:val="105"/>
          <w:sz w:val="26"/>
        </w:rPr>
        <w:t xml:space="preserve"> </w:t>
      </w:r>
      <w:r>
        <w:rPr>
          <w:color w:val="0A0A0A"/>
          <w:w w:val="105"/>
          <w:sz w:val="26"/>
        </w:rPr>
        <w:t>previously</w:t>
      </w:r>
      <w:r>
        <w:rPr>
          <w:color w:val="0A0A0A"/>
          <w:spacing w:val="-8"/>
          <w:w w:val="105"/>
          <w:sz w:val="26"/>
        </w:rPr>
        <w:t xml:space="preserve"> </w:t>
      </w:r>
      <w:r>
        <w:rPr>
          <w:color w:val="0A0A0A"/>
          <w:w w:val="105"/>
          <w:sz w:val="26"/>
        </w:rPr>
        <w:t>delivered</w:t>
      </w:r>
      <w:r>
        <w:rPr>
          <w:color w:val="0A0A0A"/>
          <w:spacing w:val="-12"/>
          <w:w w:val="105"/>
          <w:sz w:val="26"/>
        </w:rPr>
        <w:t xml:space="preserve"> </w:t>
      </w:r>
      <w:r>
        <w:rPr>
          <w:color w:val="0A0A0A"/>
          <w:w w:val="105"/>
          <w:sz w:val="26"/>
        </w:rPr>
        <w:t>to</w:t>
      </w:r>
      <w:r>
        <w:rPr>
          <w:color w:val="0A0A0A"/>
          <w:spacing w:val="-18"/>
          <w:w w:val="105"/>
          <w:sz w:val="26"/>
        </w:rPr>
        <w:t xml:space="preserve"> </w:t>
      </w:r>
      <w:r>
        <w:rPr>
          <w:color w:val="0A0A0A"/>
          <w:w w:val="105"/>
          <w:sz w:val="26"/>
        </w:rPr>
        <w:t>such unaccredited purchaser. The issuer shall furnish any portion or all of this information to the purchaser, upon his written request a reasonable time prior to his purchase.</w:t>
      </w:r>
    </w:p>
    <w:p w:rsidR="0079362F" w:rsidRDefault="00EF2652">
      <w:pPr>
        <w:pStyle w:val="ListParagraph"/>
        <w:numPr>
          <w:ilvl w:val="0"/>
          <w:numId w:val="16"/>
        </w:numPr>
        <w:tabs>
          <w:tab w:val="left" w:pos="1796"/>
        </w:tabs>
        <w:spacing w:before="147" w:line="254" w:lineRule="auto"/>
        <w:ind w:left="1688" w:right="120" w:hanging="267"/>
        <w:jc w:val="both"/>
        <w:rPr>
          <w:color w:val="0A0A0A"/>
          <w:sz w:val="26"/>
        </w:rPr>
      </w:pPr>
      <w:r>
        <w:rPr>
          <w:color w:val="0A0A0A"/>
          <w:w w:val="105"/>
          <w:sz w:val="26"/>
        </w:rPr>
        <w:t>The</w:t>
      </w:r>
      <w:r>
        <w:rPr>
          <w:color w:val="0A0A0A"/>
          <w:spacing w:val="-13"/>
          <w:w w:val="105"/>
          <w:sz w:val="26"/>
        </w:rPr>
        <w:t xml:space="preserve"> </w:t>
      </w:r>
      <w:r>
        <w:rPr>
          <w:color w:val="0A0A0A"/>
          <w:w w:val="105"/>
          <w:sz w:val="26"/>
        </w:rPr>
        <w:t>issuer</w:t>
      </w:r>
      <w:r>
        <w:rPr>
          <w:color w:val="0A0A0A"/>
          <w:spacing w:val="-9"/>
          <w:w w:val="105"/>
          <w:sz w:val="26"/>
        </w:rPr>
        <w:t xml:space="preserve"> </w:t>
      </w:r>
      <w:r>
        <w:rPr>
          <w:color w:val="0A0A0A"/>
          <w:w w:val="105"/>
          <w:sz w:val="26"/>
        </w:rPr>
        <w:t>shall</w:t>
      </w:r>
      <w:r>
        <w:rPr>
          <w:color w:val="0A0A0A"/>
          <w:spacing w:val="-11"/>
          <w:w w:val="105"/>
          <w:sz w:val="26"/>
        </w:rPr>
        <w:t xml:space="preserve"> </w:t>
      </w:r>
      <w:r>
        <w:rPr>
          <w:color w:val="0A0A0A"/>
          <w:w w:val="105"/>
          <w:sz w:val="26"/>
        </w:rPr>
        <w:t>also</w:t>
      </w:r>
      <w:r>
        <w:rPr>
          <w:color w:val="0A0A0A"/>
          <w:spacing w:val="-6"/>
          <w:w w:val="105"/>
          <w:sz w:val="26"/>
        </w:rPr>
        <w:t xml:space="preserve"> </w:t>
      </w:r>
      <w:r>
        <w:rPr>
          <w:color w:val="0A0A0A"/>
          <w:w w:val="105"/>
          <w:sz w:val="26"/>
        </w:rPr>
        <w:t>make</w:t>
      </w:r>
      <w:r>
        <w:rPr>
          <w:color w:val="0A0A0A"/>
          <w:spacing w:val="-9"/>
          <w:w w:val="105"/>
          <w:sz w:val="26"/>
        </w:rPr>
        <w:t xml:space="preserve"> </w:t>
      </w:r>
      <w:r>
        <w:rPr>
          <w:color w:val="0A0A0A"/>
          <w:w w:val="105"/>
          <w:sz w:val="26"/>
        </w:rPr>
        <w:t>available to</w:t>
      </w:r>
      <w:r>
        <w:rPr>
          <w:color w:val="0A0A0A"/>
          <w:spacing w:val="-14"/>
          <w:w w:val="105"/>
          <w:sz w:val="26"/>
        </w:rPr>
        <w:t xml:space="preserve"> </w:t>
      </w:r>
      <w:r>
        <w:rPr>
          <w:color w:val="0A0A0A"/>
          <w:w w:val="105"/>
          <w:sz w:val="26"/>
        </w:rPr>
        <w:t>each</w:t>
      </w:r>
      <w:r>
        <w:rPr>
          <w:color w:val="0A0A0A"/>
          <w:spacing w:val="-8"/>
          <w:w w:val="105"/>
          <w:sz w:val="26"/>
        </w:rPr>
        <w:t xml:space="preserve"> </w:t>
      </w:r>
      <w:r>
        <w:rPr>
          <w:color w:val="0A0A0A"/>
          <w:w w:val="105"/>
          <w:sz w:val="26"/>
        </w:rPr>
        <w:t>purchaser at</w:t>
      </w:r>
      <w:r>
        <w:rPr>
          <w:color w:val="0A0A0A"/>
          <w:spacing w:val="-14"/>
          <w:w w:val="105"/>
          <w:sz w:val="26"/>
        </w:rPr>
        <w:t xml:space="preserve"> </w:t>
      </w:r>
      <w:r>
        <w:rPr>
          <w:color w:val="0A0A0A"/>
          <w:w w:val="105"/>
          <w:sz w:val="26"/>
        </w:rPr>
        <w:t>a</w:t>
      </w:r>
      <w:r>
        <w:rPr>
          <w:color w:val="0A0A0A"/>
          <w:spacing w:val="-14"/>
          <w:w w:val="105"/>
          <w:sz w:val="26"/>
        </w:rPr>
        <w:t xml:space="preserve"> </w:t>
      </w:r>
      <w:r>
        <w:rPr>
          <w:color w:val="0A0A0A"/>
          <w:w w:val="105"/>
          <w:sz w:val="26"/>
        </w:rPr>
        <w:t>reasonable time prior</w:t>
      </w:r>
      <w:r>
        <w:rPr>
          <w:color w:val="0A0A0A"/>
          <w:spacing w:val="58"/>
          <w:w w:val="105"/>
          <w:sz w:val="26"/>
        </w:rPr>
        <w:t xml:space="preserve"> </w:t>
      </w:r>
      <w:r>
        <w:rPr>
          <w:color w:val="0A0A0A"/>
          <w:w w:val="105"/>
          <w:sz w:val="26"/>
        </w:rPr>
        <w:t>to</w:t>
      </w:r>
      <w:r>
        <w:rPr>
          <w:color w:val="0A0A0A"/>
          <w:spacing w:val="40"/>
          <w:w w:val="105"/>
          <w:sz w:val="26"/>
        </w:rPr>
        <w:t xml:space="preserve"> </w:t>
      </w:r>
      <w:r>
        <w:rPr>
          <w:color w:val="0A0A0A"/>
          <w:w w:val="105"/>
          <w:sz w:val="26"/>
        </w:rPr>
        <w:t>his</w:t>
      </w:r>
      <w:r>
        <w:rPr>
          <w:color w:val="0A0A0A"/>
          <w:spacing w:val="40"/>
          <w:w w:val="105"/>
          <w:sz w:val="26"/>
        </w:rPr>
        <w:t xml:space="preserve"> </w:t>
      </w:r>
      <w:r>
        <w:rPr>
          <w:color w:val="0A0A0A"/>
          <w:w w:val="105"/>
          <w:sz w:val="26"/>
        </w:rPr>
        <w:t>purchase</w:t>
      </w:r>
      <w:r>
        <w:rPr>
          <w:color w:val="0A0A0A"/>
          <w:spacing w:val="62"/>
          <w:w w:val="105"/>
          <w:sz w:val="26"/>
        </w:rPr>
        <w:t xml:space="preserve"> </w:t>
      </w:r>
      <w:r>
        <w:rPr>
          <w:color w:val="0A0A0A"/>
          <w:w w:val="105"/>
          <w:sz w:val="26"/>
        </w:rPr>
        <w:t>of</w:t>
      </w:r>
      <w:r>
        <w:rPr>
          <w:color w:val="0A0A0A"/>
          <w:spacing w:val="40"/>
          <w:w w:val="105"/>
          <w:sz w:val="26"/>
        </w:rPr>
        <w:t xml:space="preserve"> </w:t>
      </w:r>
      <w:r>
        <w:rPr>
          <w:color w:val="0A0A0A"/>
          <w:w w:val="105"/>
          <w:sz w:val="26"/>
        </w:rPr>
        <w:t>securities</w:t>
      </w:r>
      <w:r>
        <w:rPr>
          <w:color w:val="0A0A0A"/>
          <w:spacing w:val="40"/>
          <w:w w:val="105"/>
          <w:sz w:val="26"/>
        </w:rPr>
        <w:t xml:space="preserve"> </w:t>
      </w:r>
      <w:r>
        <w:rPr>
          <w:color w:val="0A0A0A"/>
          <w:w w:val="105"/>
          <w:sz w:val="26"/>
        </w:rPr>
        <w:t>in</w:t>
      </w:r>
      <w:r>
        <w:rPr>
          <w:color w:val="0A0A0A"/>
          <w:spacing w:val="40"/>
          <w:w w:val="105"/>
          <w:sz w:val="26"/>
        </w:rPr>
        <w:t xml:space="preserve"> </w:t>
      </w:r>
      <w:r>
        <w:rPr>
          <w:color w:val="0A0A0A"/>
          <w:w w:val="105"/>
          <w:sz w:val="26"/>
        </w:rPr>
        <w:t>a</w:t>
      </w:r>
      <w:r>
        <w:rPr>
          <w:color w:val="0A0A0A"/>
          <w:spacing w:val="40"/>
          <w:w w:val="105"/>
          <w:sz w:val="26"/>
        </w:rPr>
        <w:t xml:space="preserve"> </w:t>
      </w:r>
      <w:r>
        <w:rPr>
          <w:color w:val="0A0A0A"/>
          <w:w w:val="105"/>
          <w:sz w:val="26"/>
        </w:rPr>
        <w:t>transaction</w:t>
      </w:r>
      <w:r>
        <w:rPr>
          <w:color w:val="0A0A0A"/>
          <w:spacing w:val="69"/>
          <w:w w:val="105"/>
          <w:sz w:val="26"/>
        </w:rPr>
        <w:t xml:space="preserve"> </w:t>
      </w:r>
      <w:r>
        <w:rPr>
          <w:color w:val="0A0A0A"/>
          <w:w w:val="105"/>
          <w:sz w:val="26"/>
        </w:rPr>
        <w:t>under</w:t>
      </w:r>
      <w:r>
        <w:rPr>
          <w:color w:val="0A0A0A"/>
          <w:spacing w:val="40"/>
          <w:w w:val="105"/>
          <w:sz w:val="26"/>
        </w:rPr>
        <w:t xml:space="preserve"> </w:t>
      </w:r>
      <w:r>
        <w:rPr>
          <w:color w:val="0A0A0A"/>
          <w:w w:val="105"/>
          <w:sz w:val="26"/>
        </w:rPr>
        <w:t>§230.505</w:t>
      </w:r>
      <w:r>
        <w:rPr>
          <w:color w:val="0A0A0A"/>
          <w:spacing w:val="64"/>
          <w:w w:val="105"/>
          <w:sz w:val="26"/>
        </w:rPr>
        <w:t xml:space="preserve"> </w:t>
      </w:r>
      <w:r>
        <w:rPr>
          <w:color w:val="0A0A0A"/>
          <w:w w:val="105"/>
          <w:sz w:val="26"/>
        </w:rPr>
        <w:t>or</w:t>
      </w:r>
    </w:p>
    <w:p w:rsidR="0079362F" w:rsidRDefault="00EF2652">
      <w:pPr>
        <w:spacing w:line="254" w:lineRule="auto"/>
        <w:ind w:left="1687" w:right="139" w:hanging="1"/>
        <w:jc w:val="both"/>
        <w:rPr>
          <w:sz w:val="26"/>
        </w:rPr>
      </w:pPr>
      <w:r>
        <w:rPr>
          <w:color w:val="0A0A0A"/>
          <w:w w:val="105"/>
          <w:sz w:val="26"/>
        </w:rPr>
        <w:t>§230.506</w:t>
      </w:r>
      <w:r>
        <w:rPr>
          <w:color w:val="0A0A0A"/>
          <w:spacing w:val="-4"/>
          <w:w w:val="105"/>
          <w:sz w:val="26"/>
        </w:rPr>
        <w:t xml:space="preserve"> </w:t>
      </w:r>
      <w:r>
        <w:rPr>
          <w:color w:val="0A0A0A"/>
          <w:w w:val="105"/>
          <w:sz w:val="26"/>
        </w:rPr>
        <w:t>the</w:t>
      </w:r>
      <w:r>
        <w:rPr>
          <w:color w:val="0A0A0A"/>
          <w:spacing w:val="-16"/>
          <w:w w:val="105"/>
          <w:sz w:val="26"/>
        </w:rPr>
        <w:t xml:space="preserve"> </w:t>
      </w:r>
      <w:r>
        <w:rPr>
          <w:color w:val="0A0A0A"/>
          <w:w w:val="105"/>
          <w:sz w:val="26"/>
        </w:rPr>
        <w:t>opportunity to</w:t>
      </w:r>
      <w:r>
        <w:rPr>
          <w:color w:val="0A0A0A"/>
          <w:spacing w:val="-18"/>
          <w:w w:val="105"/>
          <w:sz w:val="26"/>
        </w:rPr>
        <w:t xml:space="preserve"> </w:t>
      </w:r>
      <w:r>
        <w:rPr>
          <w:color w:val="0A0A0A"/>
          <w:w w:val="105"/>
          <w:sz w:val="26"/>
        </w:rPr>
        <w:t>ask</w:t>
      </w:r>
      <w:r>
        <w:rPr>
          <w:color w:val="0A0A0A"/>
          <w:spacing w:val="-11"/>
          <w:w w:val="105"/>
          <w:sz w:val="26"/>
        </w:rPr>
        <w:t xml:space="preserve"> </w:t>
      </w:r>
      <w:r>
        <w:rPr>
          <w:color w:val="0A0A0A"/>
          <w:w w:val="105"/>
          <w:sz w:val="26"/>
        </w:rPr>
        <w:t>questions</w:t>
      </w:r>
      <w:r>
        <w:rPr>
          <w:color w:val="0A0A0A"/>
          <w:spacing w:val="-3"/>
          <w:w w:val="105"/>
          <w:sz w:val="26"/>
        </w:rPr>
        <w:t xml:space="preserve"> </w:t>
      </w:r>
      <w:r>
        <w:rPr>
          <w:color w:val="0A0A0A"/>
          <w:w w:val="105"/>
          <w:sz w:val="26"/>
        </w:rPr>
        <w:t>and</w:t>
      </w:r>
      <w:r>
        <w:rPr>
          <w:color w:val="0A0A0A"/>
          <w:spacing w:val="-11"/>
          <w:w w:val="105"/>
          <w:sz w:val="26"/>
        </w:rPr>
        <w:t xml:space="preserve"> </w:t>
      </w:r>
      <w:r>
        <w:rPr>
          <w:color w:val="0A0A0A"/>
          <w:w w:val="105"/>
          <w:sz w:val="26"/>
        </w:rPr>
        <w:t>receive</w:t>
      </w:r>
      <w:r>
        <w:rPr>
          <w:color w:val="0A0A0A"/>
          <w:spacing w:val="-7"/>
          <w:w w:val="105"/>
          <w:sz w:val="26"/>
        </w:rPr>
        <w:t xml:space="preserve"> </w:t>
      </w:r>
      <w:r>
        <w:rPr>
          <w:color w:val="0A0A0A"/>
          <w:w w:val="105"/>
          <w:sz w:val="26"/>
        </w:rPr>
        <w:t>answers</w:t>
      </w:r>
      <w:r>
        <w:rPr>
          <w:color w:val="0A0A0A"/>
          <w:spacing w:val="-7"/>
          <w:w w:val="105"/>
          <w:sz w:val="26"/>
        </w:rPr>
        <w:t xml:space="preserve"> </w:t>
      </w:r>
      <w:r>
        <w:rPr>
          <w:color w:val="0A0A0A"/>
          <w:w w:val="105"/>
          <w:sz w:val="26"/>
        </w:rPr>
        <w:t xml:space="preserve">concerning the terms and conditions of the offering and to obtain any additional </w:t>
      </w:r>
      <w:r>
        <w:rPr>
          <w:color w:val="0A0A0A"/>
          <w:spacing w:val="-2"/>
          <w:w w:val="105"/>
          <w:sz w:val="26"/>
        </w:rPr>
        <w:t>information</w:t>
      </w:r>
      <w:r>
        <w:rPr>
          <w:color w:val="0A0A0A"/>
          <w:spacing w:val="-4"/>
          <w:w w:val="105"/>
          <w:sz w:val="26"/>
        </w:rPr>
        <w:t xml:space="preserve"> </w:t>
      </w:r>
      <w:r>
        <w:rPr>
          <w:color w:val="0A0A0A"/>
          <w:spacing w:val="-2"/>
          <w:w w:val="105"/>
          <w:sz w:val="26"/>
        </w:rPr>
        <w:t>which</w:t>
      </w:r>
      <w:r>
        <w:rPr>
          <w:color w:val="0A0A0A"/>
          <w:spacing w:val="-5"/>
          <w:w w:val="105"/>
          <w:sz w:val="26"/>
        </w:rPr>
        <w:t xml:space="preserve"> </w:t>
      </w:r>
      <w:r>
        <w:rPr>
          <w:color w:val="0A0A0A"/>
          <w:spacing w:val="-2"/>
          <w:w w:val="105"/>
          <w:sz w:val="26"/>
        </w:rPr>
        <w:t>the</w:t>
      </w:r>
      <w:r>
        <w:rPr>
          <w:color w:val="0A0A0A"/>
          <w:spacing w:val="-16"/>
          <w:w w:val="105"/>
          <w:sz w:val="26"/>
        </w:rPr>
        <w:t xml:space="preserve"> </w:t>
      </w:r>
      <w:r>
        <w:rPr>
          <w:color w:val="0A0A0A"/>
          <w:spacing w:val="-2"/>
          <w:w w:val="105"/>
          <w:sz w:val="26"/>
        </w:rPr>
        <w:t>issuer</w:t>
      </w:r>
      <w:r>
        <w:rPr>
          <w:color w:val="0A0A0A"/>
          <w:spacing w:val="-8"/>
          <w:w w:val="105"/>
          <w:sz w:val="26"/>
        </w:rPr>
        <w:t xml:space="preserve"> </w:t>
      </w:r>
      <w:r>
        <w:rPr>
          <w:color w:val="0A0A0A"/>
          <w:spacing w:val="-2"/>
          <w:w w:val="105"/>
          <w:sz w:val="26"/>
        </w:rPr>
        <w:t>possesses</w:t>
      </w:r>
      <w:r>
        <w:rPr>
          <w:color w:val="0A0A0A"/>
          <w:spacing w:val="-9"/>
          <w:w w:val="105"/>
          <w:sz w:val="26"/>
        </w:rPr>
        <w:t xml:space="preserve"> </w:t>
      </w:r>
      <w:r>
        <w:rPr>
          <w:color w:val="0A0A0A"/>
          <w:spacing w:val="-2"/>
          <w:w w:val="105"/>
          <w:sz w:val="26"/>
        </w:rPr>
        <w:t>or</w:t>
      </w:r>
      <w:r>
        <w:rPr>
          <w:color w:val="0A0A0A"/>
          <w:spacing w:val="-16"/>
          <w:w w:val="105"/>
          <w:sz w:val="26"/>
        </w:rPr>
        <w:t xml:space="preserve"> </w:t>
      </w:r>
      <w:r>
        <w:rPr>
          <w:color w:val="0A0A0A"/>
          <w:spacing w:val="-2"/>
          <w:w w:val="105"/>
          <w:sz w:val="26"/>
        </w:rPr>
        <w:t>can</w:t>
      </w:r>
      <w:r>
        <w:rPr>
          <w:color w:val="0A0A0A"/>
          <w:spacing w:val="-11"/>
          <w:w w:val="105"/>
          <w:sz w:val="26"/>
        </w:rPr>
        <w:t xml:space="preserve"> </w:t>
      </w:r>
      <w:r>
        <w:rPr>
          <w:color w:val="0A0A0A"/>
          <w:spacing w:val="-2"/>
          <w:w w:val="105"/>
          <w:sz w:val="26"/>
        </w:rPr>
        <w:t>acquire</w:t>
      </w:r>
      <w:r>
        <w:rPr>
          <w:color w:val="0A0A0A"/>
          <w:spacing w:val="-11"/>
          <w:w w:val="105"/>
          <w:sz w:val="26"/>
        </w:rPr>
        <w:t xml:space="preserve"> </w:t>
      </w:r>
      <w:r>
        <w:rPr>
          <w:color w:val="0A0A0A"/>
          <w:spacing w:val="-2"/>
          <w:w w:val="105"/>
          <w:sz w:val="26"/>
        </w:rPr>
        <w:t>without</w:t>
      </w:r>
      <w:r>
        <w:rPr>
          <w:color w:val="0A0A0A"/>
          <w:spacing w:val="-11"/>
          <w:w w:val="105"/>
          <w:sz w:val="26"/>
        </w:rPr>
        <w:t xml:space="preserve"> </w:t>
      </w:r>
      <w:r>
        <w:rPr>
          <w:color w:val="0A0A0A"/>
          <w:spacing w:val="-2"/>
          <w:w w:val="105"/>
          <w:sz w:val="26"/>
        </w:rPr>
        <w:t xml:space="preserve">unreasonable </w:t>
      </w:r>
      <w:r>
        <w:rPr>
          <w:color w:val="0A0A0A"/>
          <w:w w:val="105"/>
          <w:sz w:val="26"/>
        </w:rPr>
        <w:t>effort or expense that is necessary to verify the accuracy of information furnished under paragraph (b)(2) (i)</w:t>
      </w:r>
      <w:r>
        <w:rPr>
          <w:color w:val="0A0A0A"/>
          <w:spacing w:val="-3"/>
          <w:w w:val="105"/>
          <w:sz w:val="26"/>
        </w:rPr>
        <w:t xml:space="preserve"> </w:t>
      </w:r>
      <w:r>
        <w:rPr>
          <w:color w:val="0A0A0A"/>
          <w:w w:val="105"/>
          <w:sz w:val="26"/>
        </w:rPr>
        <w:t>or</w:t>
      </w:r>
      <w:r>
        <w:rPr>
          <w:color w:val="0A0A0A"/>
          <w:spacing w:val="-2"/>
          <w:w w:val="105"/>
          <w:sz w:val="26"/>
        </w:rPr>
        <w:t xml:space="preserve"> </w:t>
      </w:r>
      <w:r>
        <w:rPr>
          <w:color w:val="0A0A0A"/>
          <w:w w:val="105"/>
          <w:sz w:val="26"/>
        </w:rPr>
        <w:t>(ii) of</w:t>
      </w:r>
      <w:r>
        <w:rPr>
          <w:color w:val="0A0A0A"/>
          <w:spacing w:val="-1"/>
          <w:w w:val="105"/>
          <w:sz w:val="26"/>
        </w:rPr>
        <w:t xml:space="preserve"> </w:t>
      </w:r>
      <w:r>
        <w:rPr>
          <w:color w:val="0A0A0A"/>
          <w:w w:val="105"/>
          <w:sz w:val="26"/>
        </w:rPr>
        <w:t>this section.</w:t>
      </w:r>
    </w:p>
    <w:p w:rsidR="0079362F" w:rsidRDefault="00EF2652">
      <w:pPr>
        <w:pStyle w:val="ListParagraph"/>
        <w:numPr>
          <w:ilvl w:val="0"/>
          <w:numId w:val="16"/>
        </w:numPr>
        <w:tabs>
          <w:tab w:val="left" w:pos="1886"/>
        </w:tabs>
        <w:spacing w:before="165" w:line="254" w:lineRule="auto"/>
        <w:ind w:left="1685" w:right="123" w:hanging="264"/>
        <w:jc w:val="both"/>
        <w:rPr>
          <w:color w:val="0A0A0A"/>
          <w:sz w:val="26"/>
        </w:rPr>
      </w:pPr>
      <w:r>
        <w:rPr>
          <w:color w:val="0A0A0A"/>
          <w:sz w:val="26"/>
        </w:rPr>
        <w:t>For business combinations or exchange offers, in addition to information required by Form S--4 (17 CFR 239.25), the issuer shall provide to each purchaser at the time the plan is submitted to security holders, or, with an exchange, during the course of the transaction and prior to sale, written information</w:t>
      </w:r>
      <w:r>
        <w:rPr>
          <w:color w:val="0A0A0A"/>
          <w:spacing w:val="40"/>
          <w:sz w:val="26"/>
        </w:rPr>
        <w:t xml:space="preserve"> </w:t>
      </w:r>
      <w:r>
        <w:rPr>
          <w:color w:val="0A0A0A"/>
          <w:sz w:val="26"/>
        </w:rPr>
        <w:t>about</w:t>
      </w:r>
      <w:r>
        <w:rPr>
          <w:color w:val="0A0A0A"/>
          <w:spacing w:val="39"/>
          <w:sz w:val="26"/>
        </w:rPr>
        <w:t xml:space="preserve"> </w:t>
      </w:r>
      <w:r>
        <w:rPr>
          <w:color w:val="0A0A0A"/>
          <w:sz w:val="26"/>
        </w:rPr>
        <w:t>any</w:t>
      </w:r>
      <w:r>
        <w:rPr>
          <w:color w:val="0A0A0A"/>
          <w:spacing w:val="37"/>
          <w:sz w:val="26"/>
        </w:rPr>
        <w:t xml:space="preserve"> </w:t>
      </w:r>
      <w:r>
        <w:rPr>
          <w:color w:val="0A0A0A"/>
          <w:sz w:val="26"/>
        </w:rPr>
        <w:t>terms</w:t>
      </w:r>
      <w:r>
        <w:rPr>
          <w:color w:val="0A0A0A"/>
          <w:spacing w:val="40"/>
          <w:sz w:val="26"/>
        </w:rPr>
        <w:t xml:space="preserve"> </w:t>
      </w:r>
      <w:r>
        <w:rPr>
          <w:color w:val="0A0A0A"/>
          <w:sz w:val="26"/>
        </w:rPr>
        <w:t>or</w:t>
      </w:r>
      <w:r>
        <w:rPr>
          <w:color w:val="0A0A0A"/>
          <w:spacing w:val="33"/>
          <w:sz w:val="26"/>
        </w:rPr>
        <w:t xml:space="preserve"> </w:t>
      </w:r>
      <w:r>
        <w:rPr>
          <w:color w:val="0A0A0A"/>
          <w:sz w:val="26"/>
        </w:rPr>
        <w:t>arrangements</w:t>
      </w:r>
      <w:r>
        <w:rPr>
          <w:color w:val="0A0A0A"/>
          <w:spacing w:val="40"/>
          <w:sz w:val="26"/>
        </w:rPr>
        <w:t xml:space="preserve"> </w:t>
      </w:r>
      <w:r>
        <w:rPr>
          <w:color w:val="0A0A0A"/>
          <w:sz w:val="26"/>
        </w:rPr>
        <w:t>of</w:t>
      </w:r>
      <w:r>
        <w:rPr>
          <w:color w:val="0A0A0A"/>
          <w:spacing w:val="32"/>
          <w:sz w:val="26"/>
        </w:rPr>
        <w:t xml:space="preserve"> </w:t>
      </w:r>
      <w:r>
        <w:rPr>
          <w:color w:val="0A0A0A"/>
          <w:sz w:val="26"/>
        </w:rPr>
        <w:t>the</w:t>
      </w:r>
      <w:r>
        <w:rPr>
          <w:color w:val="0A0A0A"/>
          <w:spacing w:val="32"/>
          <w:sz w:val="26"/>
        </w:rPr>
        <w:t xml:space="preserve"> </w:t>
      </w:r>
      <w:r>
        <w:rPr>
          <w:color w:val="0A0A0A"/>
          <w:sz w:val="26"/>
        </w:rPr>
        <w:t>proposed</w:t>
      </w:r>
      <w:r>
        <w:rPr>
          <w:color w:val="0A0A0A"/>
          <w:spacing w:val="40"/>
          <w:sz w:val="26"/>
        </w:rPr>
        <w:t xml:space="preserve"> </w:t>
      </w:r>
      <w:r>
        <w:rPr>
          <w:color w:val="0A0A0A"/>
          <w:sz w:val="26"/>
        </w:rPr>
        <w:t>transactions</w:t>
      </w:r>
    </w:p>
    <w:p w:rsidR="0079362F" w:rsidRDefault="0079362F">
      <w:pPr>
        <w:spacing w:line="254" w:lineRule="auto"/>
        <w:jc w:val="both"/>
        <w:rPr>
          <w:sz w:val="26"/>
        </w:rPr>
        <w:sectPr w:rsidR="0079362F">
          <w:headerReference w:type="default" r:id="rId185"/>
          <w:pgSz w:w="12240" w:h="15840"/>
          <w:pgMar w:top="1080" w:right="1580" w:bottom="280" w:left="740" w:header="0" w:footer="0" w:gutter="0"/>
          <w:pgNumType w:start="171"/>
          <w:cols w:space="720"/>
        </w:sectPr>
      </w:pPr>
    </w:p>
    <w:p w:rsidR="0079362F" w:rsidRDefault="00EF2652">
      <w:pPr>
        <w:tabs>
          <w:tab w:val="left" w:pos="485"/>
        </w:tabs>
        <w:spacing w:before="144"/>
        <w:ind w:left="100"/>
        <w:rPr>
          <w:rFonts w:ascii="Arial"/>
          <w:sz w:val="18"/>
        </w:rPr>
      </w:pPr>
      <w:r>
        <w:rPr>
          <w:rFonts w:ascii="Arial"/>
          <w:color w:val="2B2D33"/>
          <w:sz w:val="18"/>
          <w:u w:val="single" w:color="2B2D34"/>
        </w:rPr>
        <w:lastRenderedPageBreak/>
        <w:tab/>
      </w:r>
      <w:r>
        <w:rPr>
          <w:rFonts w:ascii="Arial"/>
          <w:color w:val="2B2D33"/>
          <w:spacing w:val="-5"/>
          <w:sz w:val="18"/>
          <w:u w:val="single" w:color="2B2D34"/>
        </w:rPr>
        <w:t>172</w:t>
      </w:r>
      <w:r>
        <w:rPr>
          <w:rFonts w:ascii="Arial"/>
          <w:color w:val="2B2D33"/>
          <w:spacing w:val="40"/>
          <w:sz w:val="18"/>
          <w:u w:val="single" w:color="2B2D34"/>
        </w:rPr>
        <w:t xml:space="preserve"> </w:t>
      </w:r>
    </w:p>
    <w:p w:rsidR="0079362F" w:rsidRDefault="00EF2652">
      <w:pPr>
        <w:spacing w:before="70"/>
        <w:ind w:left="111"/>
        <w:rPr>
          <w:b/>
          <w:i/>
          <w:sz w:val="26"/>
        </w:rPr>
      </w:pPr>
      <w:r>
        <w:br w:type="column"/>
      </w:r>
      <w:r>
        <w:rPr>
          <w:b/>
          <w:i/>
          <w:color w:val="2B2D33"/>
          <w:spacing w:val="-2"/>
          <w:w w:val="105"/>
          <w:sz w:val="26"/>
        </w:rPr>
        <w:lastRenderedPageBreak/>
        <w:t>Appendix</w:t>
      </w:r>
    </w:p>
    <w:p w:rsidR="0079362F" w:rsidRDefault="0079362F">
      <w:pPr>
        <w:pStyle w:val="BodyText"/>
        <w:spacing w:before="5"/>
        <w:rPr>
          <w:b/>
          <w:i/>
        </w:rPr>
      </w:pPr>
    </w:p>
    <w:p w:rsidR="0079362F" w:rsidRDefault="00EF2652">
      <w:pPr>
        <w:spacing w:line="254" w:lineRule="auto"/>
        <w:ind w:left="363" w:right="564" w:firstLine="4"/>
        <w:jc w:val="both"/>
        <w:rPr>
          <w:sz w:val="26"/>
        </w:rPr>
      </w:pPr>
      <w:r>
        <w:rPr>
          <w:color w:val="0A0A0A"/>
          <w:w w:val="105"/>
          <w:sz w:val="26"/>
        </w:rPr>
        <w:t>that are materially different from those for all other security holders. For purposes of</w:t>
      </w:r>
      <w:r>
        <w:rPr>
          <w:color w:val="0A0A0A"/>
          <w:spacing w:val="-3"/>
          <w:w w:val="105"/>
          <w:sz w:val="26"/>
        </w:rPr>
        <w:t xml:space="preserve"> </w:t>
      </w:r>
      <w:r>
        <w:rPr>
          <w:color w:val="0A0A0A"/>
          <w:w w:val="105"/>
          <w:sz w:val="26"/>
        </w:rPr>
        <w:t>this</w:t>
      </w:r>
      <w:r>
        <w:rPr>
          <w:color w:val="0A0A0A"/>
          <w:spacing w:val="-2"/>
          <w:w w:val="105"/>
          <w:sz w:val="26"/>
        </w:rPr>
        <w:t xml:space="preserve"> </w:t>
      </w:r>
      <w:r>
        <w:rPr>
          <w:color w:val="0A0A0A"/>
          <w:w w:val="105"/>
          <w:sz w:val="26"/>
        </w:rPr>
        <w:t>subsection, an</w:t>
      </w:r>
      <w:r>
        <w:rPr>
          <w:color w:val="0A0A0A"/>
          <w:spacing w:val="-2"/>
          <w:w w:val="105"/>
          <w:sz w:val="26"/>
        </w:rPr>
        <w:t xml:space="preserve"> </w:t>
      </w:r>
      <w:r>
        <w:rPr>
          <w:color w:val="0A0A0A"/>
          <w:w w:val="105"/>
          <w:sz w:val="26"/>
        </w:rPr>
        <w:t>issuer which is</w:t>
      </w:r>
      <w:r>
        <w:rPr>
          <w:color w:val="0A0A0A"/>
          <w:spacing w:val="-1"/>
          <w:w w:val="105"/>
          <w:sz w:val="26"/>
        </w:rPr>
        <w:t xml:space="preserve"> </w:t>
      </w:r>
      <w:r>
        <w:rPr>
          <w:color w:val="0A0A0A"/>
          <w:w w:val="105"/>
          <w:sz w:val="26"/>
        </w:rPr>
        <w:t>not</w:t>
      </w:r>
      <w:r>
        <w:rPr>
          <w:color w:val="0A0A0A"/>
          <w:spacing w:val="-2"/>
          <w:w w:val="105"/>
          <w:sz w:val="26"/>
        </w:rPr>
        <w:t xml:space="preserve"> </w:t>
      </w:r>
      <w:r>
        <w:rPr>
          <w:color w:val="0A0A0A"/>
          <w:w w:val="105"/>
          <w:sz w:val="26"/>
        </w:rPr>
        <w:t>subject to</w:t>
      </w:r>
      <w:r>
        <w:rPr>
          <w:color w:val="0A0A0A"/>
          <w:spacing w:val="-2"/>
          <w:w w:val="105"/>
          <w:sz w:val="26"/>
        </w:rPr>
        <w:t xml:space="preserve"> </w:t>
      </w:r>
      <w:r>
        <w:rPr>
          <w:color w:val="0A0A0A"/>
          <w:w w:val="105"/>
          <w:sz w:val="26"/>
        </w:rPr>
        <w:t>the</w:t>
      </w:r>
      <w:r>
        <w:rPr>
          <w:color w:val="0A0A0A"/>
          <w:spacing w:val="-3"/>
          <w:w w:val="105"/>
          <w:sz w:val="26"/>
        </w:rPr>
        <w:t xml:space="preserve"> </w:t>
      </w:r>
      <w:r>
        <w:rPr>
          <w:color w:val="0A0A0A"/>
          <w:w w:val="105"/>
          <w:sz w:val="26"/>
        </w:rPr>
        <w:t>reporting requirements of section 13 or 15(d) of the Exchange Act may satisfy the requirements of</w:t>
      </w:r>
      <w:r>
        <w:rPr>
          <w:color w:val="0A0A0A"/>
          <w:spacing w:val="-12"/>
          <w:w w:val="105"/>
          <w:sz w:val="26"/>
        </w:rPr>
        <w:t xml:space="preserve"> </w:t>
      </w:r>
      <w:r>
        <w:rPr>
          <w:color w:val="0A0A0A"/>
          <w:w w:val="105"/>
          <w:sz w:val="26"/>
        </w:rPr>
        <w:t>Part</w:t>
      </w:r>
      <w:r>
        <w:rPr>
          <w:color w:val="0A0A0A"/>
          <w:spacing w:val="-14"/>
          <w:w w:val="105"/>
          <w:sz w:val="26"/>
        </w:rPr>
        <w:t xml:space="preserve"> </w:t>
      </w:r>
      <w:r>
        <w:rPr>
          <w:rFonts w:ascii="Arial" w:hAnsi="Arial"/>
          <w:color w:val="0A0A0A"/>
          <w:w w:val="105"/>
          <w:sz w:val="25"/>
        </w:rPr>
        <w:t xml:space="preserve">LB. </w:t>
      </w:r>
      <w:r>
        <w:rPr>
          <w:color w:val="0A0A0A"/>
          <w:w w:val="105"/>
          <w:sz w:val="26"/>
        </w:rPr>
        <w:t>or</w:t>
      </w:r>
      <w:r>
        <w:rPr>
          <w:color w:val="0A0A0A"/>
          <w:spacing w:val="-11"/>
          <w:w w:val="105"/>
          <w:sz w:val="26"/>
        </w:rPr>
        <w:t xml:space="preserve"> </w:t>
      </w:r>
      <w:r>
        <w:rPr>
          <w:color w:val="0A0A0A"/>
          <w:w w:val="105"/>
          <w:sz w:val="26"/>
        </w:rPr>
        <w:t>C.</w:t>
      </w:r>
      <w:r>
        <w:rPr>
          <w:color w:val="0A0A0A"/>
          <w:spacing w:val="-14"/>
          <w:w w:val="105"/>
          <w:sz w:val="26"/>
        </w:rPr>
        <w:t xml:space="preserve"> </w:t>
      </w:r>
      <w:r>
        <w:rPr>
          <w:color w:val="0A0A0A"/>
          <w:w w:val="105"/>
          <w:sz w:val="26"/>
        </w:rPr>
        <w:t>of</w:t>
      </w:r>
      <w:r>
        <w:rPr>
          <w:color w:val="0A0A0A"/>
          <w:spacing w:val="-8"/>
          <w:w w:val="105"/>
          <w:sz w:val="26"/>
        </w:rPr>
        <w:t xml:space="preserve"> </w:t>
      </w:r>
      <w:r>
        <w:rPr>
          <w:color w:val="0A0A0A"/>
          <w:w w:val="105"/>
          <w:sz w:val="26"/>
        </w:rPr>
        <w:t>Form</w:t>
      </w:r>
      <w:r>
        <w:rPr>
          <w:color w:val="0A0A0A"/>
          <w:spacing w:val="-2"/>
          <w:w w:val="105"/>
          <w:sz w:val="26"/>
        </w:rPr>
        <w:t xml:space="preserve"> </w:t>
      </w:r>
      <w:r>
        <w:rPr>
          <w:color w:val="0A0A0A"/>
          <w:w w:val="105"/>
          <w:sz w:val="26"/>
        </w:rPr>
        <w:t>S-4</w:t>
      </w:r>
      <w:r>
        <w:rPr>
          <w:color w:val="0A0A0A"/>
          <w:spacing w:val="34"/>
          <w:w w:val="105"/>
          <w:sz w:val="26"/>
        </w:rPr>
        <w:t xml:space="preserve"> </w:t>
      </w:r>
      <w:r>
        <w:rPr>
          <w:color w:val="0A0A0A"/>
          <w:w w:val="105"/>
          <w:sz w:val="26"/>
        </w:rPr>
        <w:t>by</w:t>
      </w:r>
      <w:r>
        <w:rPr>
          <w:color w:val="0A0A0A"/>
          <w:spacing w:val="-12"/>
          <w:w w:val="105"/>
          <w:sz w:val="26"/>
        </w:rPr>
        <w:t xml:space="preserve"> </w:t>
      </w:r>
      <w:r>
        <w:rPr>
          <w:color w:val="0A0A0A"/>
          <w:w w:val="105"/>
          <w:sz w:val="26"/>
        </w:rPr>
        <w:t>compliance with</w:t>
      </w:r>
      <w:r>
        <w:rPr>
          <w:color w:val="0A0A0A"/>
          <w:spacing w:val="-5"/>
          <w:w w:val="105"/>
          <w:sz w:val="26"/>
        </w:rPr>
        <w:t xml:space="preserve"> </w:t>
      </w:r>
      <w:r>
        <w:rPr>
          <w:color w:val="0A0A0A"/>
          <w:w w:val="105"/>
          <w:sz w:val="26"/>
        </w:rPr>
        <w:t>paragraph (b)(2)(i) of this §230.502.</w:t>
      </w:r>
    </w:p>
    <w:p w:rsidR="0079362F" w:rsidRDefault="00EF2652">
      <w:pPr>
        <w:pStyle w:val="ListParagraph"/>
        <w:numPr>
          <w:ilvl w:val="0"/>
          <w:numId w:val="16"/>
        </w:numPr>
        <w:tabs>
          <w:tab w:val="left" w:pos="614"/>
        </w:tabs>
        <w:spacing w:before="165" w:line="254" w:lineRule="auto"/>
        <w:ind w:left="365" w:right="559" w:hanging="266"/>
        <w:jc w:val="both"/>
        <w:rPr>
          <w:color w:val="0A0A0A"/>
          <w:sz w:val="26"/>
        </w:rPr>
      </w:pPr>
      <w:r>
        <w:rPr>
          <w:color w:val="0A0A0A"/>
          <w:w w:val="105"/>
          <w:sz w:val="26"/>
        </w:rPr>
        <w:t>At</w:t>
      </w:r>
      <w:r>
        <w:rPr>
          <w:color w:val="0A0A0A"/>
          <w:spacing w:val="-1"/>
          <w:w w:val="105"/>
          <w:sz w:val="26"/>
        </w:rPr>
        <w:t xml:space="preserve"> </w:t>
      </w:r>
      <w:r>
        <w:rPr>
          <w:color w:val="0A0A0A"/>
          <w:w w:val="105"/>
          <w:sz w:val="26"/>
        </w:rPr>
        <w:t>a</w:t>
      </w:r>
      <w:r>
        <w:rPr>
          <w:color w:val="0A0A0A"/>
          <w:spacing w:val="-3"/>
          <w:w w:val="105"/>
          <w:sz w:val="26"/>
        </w:rPr>
        <w:t xml:space="preserve"> </w:t>
      </w:r>
      <w:r>
        <w:rPr>
          <w:color w:val="0A0A0A"/>
          <w:w w:val="105"/>
          <w:sz w:val="26"/>
        </w:rPr>
        <w:t>reasonable time prior to</w:t>
      </w:r>
      <w:r>
        <w:rPr>
          <w:color w:val="0A0A0A"/>
          <w:spacing w:val="-6"/>
          <w:w w:val="105"/>
          <w:sz w:val="26"/>
        </w:rPr>
        <w:t xml:space="preserve"> </w:t>
      </w:r>
      <w:r>
        <w:rPr>
          <w:color w:val="0A0A0A"/>
          <w:w w:val="105"/>
          <w:sz w:val="26"/>
        </w:rPr>
        <w:t>the</w:t>
      </w:r>
      <w:r>
        <w:rPr>
          <w:color w:val="0A0A0A"/>
          <w:spacing w:val="-1"/>
          <w:w w:val="105"/>
          <w:sz w:val="26"/>
        </w:rPr>
        <w:t xml:space="preserve"> </w:t>
      </w:r>
      <w:r>
        <w:rPr>
          <w:color w:val="0A0A0A"/>
          <w:w w:val="105"/>
          <w:sz w:val="26"/>
        </w:rPr>
        <w:t>sale</w:t>
      </w:r>
      <w:r>
        <w:rPr>
          <w:color w:val="0A0A0A"/>
          <w:spacing w:val="-1"/>
          <w:w w:val="105"/>
          <w:sz w:val="26"/>
        </w:rPr>
        <w:t xml:space="preserve"> </w:t>
      </w:r>
      <w:r>
        <w:rPr>
          <w:color w:val="0A0A0A"/>
          <w:w w:val="105"/>
          <w:sz w:val="26"/>
        </w:rPr>
        <w:t>of</w:t>
      </w:r>
      <w:r>
        <w:rPr>
          <w:color w:val="0A0A0A"/>
          <w:spacing w:val="-3"/>
          <w:w w:val="105"/>
          <w:sz w:val="26"/>
        </w:rPr>
        <w:t xml:space="preserve"> </w:t>
      </w:r>
      <w:r>
        <w:rPr>
          <w:color w:val="0A0A0A"/>
          <w:w w:val="105"/>
          <w:sz w:val="26"/>
        </w:rPr>
        <w:t>securities to</w:t>
      </w:r>
      <w:r>
        <w:rPr>
          <w:color w:val="0A0A0A"/>
          <w:spacing w:val="-3"/>
          <w:w w:val="105"/>
          <w:sz w:val="26"/>
        </w:rPr>
        <w:t xml:space="preserve"> </w:t>
      </w:r>
      <w:r>
        <w:rPr>
          <w:color w:val="0A0A0A"/>
          <w:w w:val="105"/>
          <w:sz w:val="26"/>
        </w:rPr>
        <w:t>any purchaser that is not</w:t>
      </w:r>
      <w:r>
        <w:rPr>
          <w:color w:val="0A0A0A"/>
          <w:spacing w:val="-18"/>
          <w:w w:val="105"/>
          <w:sz w:val="26"/>
        </w:rPr>
        <w:t xml:space="preserve"> </w:t>
      </w:r>
      <w:r>
        <w:rPr>
          <w:color w:val="0A0A0A"/>
          <w:w w:val="105"/>
          <w:sz w:val="26"/>
        </w:rPr>
        <w:t>an</w:t>
      </w:r>
      <w:r>
        <w:rPr>
          <w:color w:val="0A0A0A"/>
          <w:spacing w:val="-17"/>
          <w:w w:val="105"/>
          <w:sz w:val="26"/>
        </w:rPr>
        <w:t xml:space="preserve"> </w:t>
      </w:r>
      <w:r>
        <w:rPr>
          <w:color w:val="0A0A0A"/>
          <w:w w:val="105"/>
          <w:sz w:val="26"/>
        </w:rPr>
        <w:t>accredited</w:t>
      </w:r>
      <w:r>
        <w:rPr>
          <w:color w:val="0A0A0A"/>
          <w:spacing w:val="-3"/>
          <w:w w:val="105"/>
          <w:sz w:val="26"/>
        </w:rPr>
        <w:t xml:space="preserve"> </w:t>
      </w:r>
      <w:r>
        <w:rPr>
          <w:color w:val="0A0A0A"/>
          <w:w w:val="105"/>
          <w:sz w:val="26"/>
        </w:rPr>
        <w:t>investor</w:t>
      </w:r>
      <w:r>
        <w:rPr>
          <w:color w:val="0A0A0A"/>
          <w:spacing w:val="-2"/>
          <w:w w:val="105"/>
          <w:sz w:val="26"/>
        </w:rPr>
        <w:t xml:space="preserve"> </w:t>
      </w:r>
      <w:r>
        <w:rPr>
          <w:color w:val="0A0A0A"/>
          <w:w w:val="105"/>
          <w:sz w:val="26"/>
        </w:rPr>
        <w:t>in</w:t>
      </w:r>
      <w:r>
        <w:rPr>
          <w:color w:val="0A0A0A"/>
          <w:spacing w:val="-18"/>
          <w:w w:val="105"/>
          <w:sz w:val="26"/>
        </w:rPr>
        <w:t xml:space="preserve"> </w:t>
      </w:r>
      <w:r>
        <w:rPr>
          <w:color w:val="0A0A0A"/>
          <w:w w:val="105"/>
          <w:sz w:val="26"/>
        </w:rPr>
        <w:t>a</w:t>
      </w:r>
      <w:r>
        <w:rPr>
          <w:color w:val="0A0A0A"/>
          <w:spacing w:val="-16"/>
          <w:w w:val="105"/>
          <w:sz w:val="26"/>
        </w:rPr>
        <w:t xml:space="preserve"> </w:t>
      </w:r>
      <w:r>
        <w:rPr>
          <w:color w:val="0A0A0A"/>
          <w:w w:val="105"/>
          <w:sz w:val="26"/>
        </w:rPr>
        <w:t>transaction under</w:t>
      </w:r>
      <w:r>
        <w:rPr>
          <w:color w:val="0A0A0A"/>
          <w:spacing w:val="-12"/>
          <w:w w:val="105"/>
          <w:sz w:val="26"/>
        </w:rPr>
        <w:t xml:space="preserve"> </w:t>
      </w:r>
      <w:r>
        <w:rPr>
          <w:color w:val="0A0A0A"/>
          <w:w w:val="105"/>
          <w:sz w:val="26"/>
        </w:rPr>
        <w:t>§230.505</w:t>
      </w:r>
      <w:r>
        <w:rPr>
          <w:color w:val="0A0A0A"/>
          <w:spacing w:val="-9"/>
          <w:w w:val="105"/>
          <w:sz w:val="26"/>
        </w:rPr>
        <w:t xml:space="preserve"> </w:t>
      </w:r>
      <w:r>
        <w:rPr>
          <w:color w:val="0A0A0A"/>
          <w:w w:val="105"/>
          <w:sz w:val="26"/>
        </w:rPr>
        <w:t>or</w:t>
      </w:r>
      <w:r>
        <w:rPr>
          <w:color w:val="0A0A0A"/>
          <w:spacing w:val="-17"/>
          <w:w w:val="105"/>
          <w:sz w:val="26"/>
        </w:rPr>
        <w:t xml:space="preserve"> </w:t>
      </w:r>
      <w:r>
        <w:rPr>
          <w:color w:val="0A0A0A"/>
          <w:w w:val="105"/>
          <w:sz w:val="26"/>
        </w:rPr>
        <w:t>§230.506,</w:t>
      </w:r>
      <w:r>
        <w:rPr>
          <w:color w:val="0A0A0A"/>
          <w:spacing w:val="-7"/>
          <w:w w:val="105"/>
          <w:sz w:val="26"/>
        </w:rPr>
        <w:t xml:space="preserve"> </w:t>
      </w:r>
      <w:r>
        <w:rPr>
          <w:color w:val="0A0A0A"/>
          <w:w w:val="105"/>
          <w:sz w:val="26"/>
        </w:rPr>
        <w:t>the issuer shall advise</w:t>
      </w:r>
      <w:r>
        <w:rPr>
          <w:color w:val="0A0A0A"/>
          <w:spacing w:val="-2"/>
          <w:w w:val="105"/>
          <w:sz w:val="26"/>
        </w:rPr>
        <w:t xml:space="preserve"> </w:t>
      </w:r>
      <w:r>
        <w:rPr>
          <w:color w:val="0A0A0A"/>
          <w:w w:val="105"/>
          <w:sz w:val="26"/>
        </w:rPr>
        <w:t>the</w:t>
      </w:r>
      <w:r>
        <w:rPr>
          <w:color w:val="0A0A0A"/>
          <w:spacing w:val="-2"/>
          <w:w w:val="105"/>
          <w:sz w:val="26"/>
        </w:rPr>
        <w:t xml:space="preserve"> </w:t>
      </w:r>
      <w:r>
        <w:rPr>
          <w:color w:val="0A0A0A"/>
          <w:w w:val="105"/>
          <w:sz w:val="26"/>
        </w:rPr>
        <w:t>purchaser of</w:t>
      </w:r>
      <w:r>
        <w:rPr>
          <w:color w:val="0A0A0A"/>
          <w:spacing w:val="-2"/>
          <w:w w:val="105"/>
          <w:sz w:val="26"/>
        </w:rPr>
        <w:t xml:space="preserve"> </w:t>
      </w:r>
      <w:r>
        <w:rPr>
          <w:color w:val="0A0A0A"/>
          <w:w w:val="105"/>
          <w:sz w:val="26"/>
        </w:rPr>
        <w:t>the</w:t>
      </w:r>
      <w:r>
        <w:rPr>
          <w:color w:val="0A0A0A"/>
          <w:spacing w:val="-3"/>
          <w:w w:val="105"/>
          <w:sz w:val="26"/>
        </w:rPr>
        <w:t xml:space="preserve"> </w:t>
      </w:r>
      <w:r>
        <w:rPr>
          <w:color w:val="0A0A0A"/>
          <w:w w:val="105"/>
          <w:sz w:val="26"/>
        </w:rPr>
        <w:t>limitations on</w:t>
      </w:r>
      <w:r>
        <w:rPr>
          <w:color w:val="0A0A0A"/>
          <w:spacing w:val="-1"/>
          <w:w w:val="105"/>
          <w:sz w:val="26"/>
        </w:rPr>
        <w:t xml:space="preserve"> </w:t>
      </w:r>
      <w:r>
        <w:rPr>
          <w:color w:val="0A0A0A"/>
          <w:w w:val="105"/>
          <w:sz w:val="26"/>
        </w:rPr>
        <w:t>resale</w:t>
      </w:r>
      <w:r>
        <w:rPr>
          <w:color w:val="0A0A0A"/>
          <w:spacing w:val="-2"/>
          <w:w w:val="105"/>
          <w:sz w:val="26"/>
        </w:rPr>
        <w:t xml:space="preserve"> </w:t>
      </w:r>
      <w:r>
        <w:rPr>
          <w:color w:val="0A0A0A"/>
          <w:w w:val="105"/>
          <w:sz w:val="26"/>
        </w:rPr>
        <w:t>in</w:t>
      </w:r>
      <w:r>
        <w:rPr>
          <w:color w:val="0A0A0A"/>
          <w:spacing w:val="-2"/>
          <w:w w:val="105"/>
          <w:sz w:val="26"/>
        </w:rPr>
        <w:t xml:space="preserve"> </w:t>
      </w:r>
      <w:r>
        <w:rPr>
          <w:color w:val="0A0A0A"/>
          <w:w w:val="105"/>
          <w:sz w:val="26"/>
        </w:rPr>
        <w:t>the</w:t>
      </w:r>
      <w:r>
        <w:rPr>
          <w:color w:val="0A0A0A"/>
          <w:spacing w:val="-6"/>
          <w:w w:val="105"/>
          <w:sz w:val="26"/>
        </w:rPr>
        <w:t xml:space="preserve"> </w:t>
      </w:r>
      <w:r>
        <w:rPr>
          <w:color w:val="0A0A0A"/>
          <w:w w:val="105"/>
          <w:sz w:val="26"/>
        </w:rPr>
        <w:t>manner contained in paragraph (d)(2) of this section. Such disclosure may be contained in</w:t>
      </w:r>
      <w:r>
        <w:rPr>
          <w:color w:val="0A0A0A"/>
          <w:spacing w:val="-5"/>
          <w:w w:val="105"/>
          <w:sz w:val="26"/>
        </w:rPr>
        <w:t xml:space="preserve"> </w:t>
      </w:r>
      <w:r>
        <w:rPr>
          <w:color w:val="0A0A0A"/>
          <w:w w:val="105"/>
          <w:sz w:val="26"/>
        </w:rPr>
        <w:t>other materials required to</w:t>
      </w:r>
      <w:r>
        <w:rPr>
          <w:color w:val="0A0A0A"/>
          <w:spacing w:val="-9"/>
          <w:w w:val="105"/>
          <w:sz w:val="26"/>
        </w:rPr>
        <w:t xml:space="preserve"> </w:t>
      </w:r>
      <w:r>
        <w:rPr>
          <w:color w:val="0A0A0A"/>
          <w:w w:val="105"/>
          <w:sz w:val="26"/>
        </w:rPr>
        <w:t>be</w:t>
      </w:r>
      <w:r>
        <w:rPr>
          <w:color w:val="0A0A0A"/>
          <w:spacing w:val="-7"/>
          <w:w w:val="105"/>
          <w:sz w:val="26"/>
        </w:rPr>
        <w:t xml:space="preserve"> </w:t>
      </w:r>
      <w:r>
        <w:rPr>
          <w:color w:val="0A0A0A"/>
          <w:w w:val="105"/>
          <w:sz w:val="26"/>
        </w:rPr>
        <w:t>provided by</w:t>
      </w:r>
      <w:r>
        <w:rPr>
          <w:color w:val="0A0A0A"/>
          <w:spacing w:val="-4"/>
          <w:w w:val="105"/>
          <w:sz w:val="26"/>
        </w:rPr>
        <w:t xml:space="preserve"> </w:t>
      </w:r>
      <w:r>
        <w:rPr>
          <w:color w:val="0A0A0A"/>
          <w:w w:val="105"/>
          <w:sz w:val="26"/>
        </w:rPr>
        <w:t>this</w:t>
      </w:r>
      <w:r>
        <w:rPr>
          <w:color w:val="0A0A0A"/>
          <w:spacing w:val="-7"/>
          <w:w w:val="105"/>
          <w:sz w:val="26"/>
        </w:rPr>
        <w:t xml:space="preserve"> </w:t>
      </w:r>
      <w:r>
        <w:rPr>
          <w:color w:val="0A0A0A"/>
          <w:w w:val="105"/>
          <w:sz w:val="26"/>
        </w:rPr>
        <w:t>paragraph.</w:t>
      </w:r>
    </w:p>
    <w:p w:rsidR="0079362F" w:rsidRDefault="00EF2652">
      <w:pPr>
        <w:pStyle w:val="ListParagraph"/>
        <w:numPr>
          <w:ilvl w:val="1"/>
          <w:numId w:val="18"/>
        </w:numPr>
        <w:tabs>
          <w:tab w:val="left" w:pos="486"/>
        </w:tabs>
        <w:spacing w:before="169" w:line="254" w:lineRule="auto"/>
        <w:ind w:left="367" w:right="560" w:hanging="268"/>
        <w:jc w:val="both"/>
        <w:rPr>
          <w:color w:val="0A0A0A"/>
          <w:sz w:val="26"/>
        </w:rPr>
      </w:pPr>
      <w:r>
        <w:rPr>
          <w:color w:val="0A0A0A"/>
          <w:w w:val="105"/>
          <w:sz w:val="26"/>
        </w:rPr>
        <w:t>Limitation on manner of offering. Except as provided in §230.504(b)(1), neither the</w:t>
      </w:r>
      <w:r>
        <w:rPr>
          <w:color w:val="0A0A0A"/>
          <w:spacing w:val="-4"/>
          <w:w w:val="105"/>
          <w:sz w:val="26"/>
        </w:rPr>
        <w:t xml:space="preserve"> </w:t>
      </w:r>
      <w:r>
        <w:rPr>
          <w:color w:val="0A0A0A"/>
          <w:w w:val="105"/>
          <w:sz w:val="26"/>
        </w:rPr>
        <w:t>issuer nor</w:t>
      </w:r>
      <w:r>
        <w:rPr>
          <w:color w:val="0A0A0A"/>
          <w:spacing w:val="-1"/>
          <w:w w:val="105"/>
          <w:sz w:val="26"/>
        </w:rPr>
        <w:t xml:space="preserve"> </w:t>
      </w:r>
      <w:r>
        <w:rPr>
          <w:color w:val="0A0A0A"/>
          <w:w w:val="105"/>
          <w:sz w:val="26"/>
        </w:rPr>
        <w:t>any person acting on its</w:t>
      </w:r>
      <w:r>
        <w:rPr>
          <w:color w:val="0A0A0A"/>
          <w:spacing w:val="-4"/>
          <w:w w:val="105"/>
          <w:sz w:val="26"/>
        </w:rPr>
        <w:t xml:space="preserve"> </w:t>
      </w:r>
      <w:r>
        <w:rPr>
          <w:color w:val="0A0A0A"/>
          <w:w w:val="105"/>
          <w:sz w:val="26"/>
        </w:rPr>
        <w:t>behalf shall offer or</w:t>
      </w:r>
      <w:r>
        <w:rPr>
          <w:color w:val="0A0A0A"/>
          <w:spacing w:val="-3"/>
          <w:w w:val="105"/>
          <w:sz w:val="26"/>
        </w:rPr>
        <w:t xml:space="preserve"> </w:t>
      </w:r>
      <w:r>
        <w:rPr>
          <w:color w:val="0A0A0A"/>
          <w:w w:val="105"/>
          <w:sz w:val="26"/>
        </w:rPr>
        <w:t>sell the securities by any form of general solicitation or general advertising, including, but not limited to, the following:</w:t>
      </w:r>
    </w:p>
    <w:p w:rsidR="0079362F" w:rsidRDefault="00EF2652">
      <w:pPr>
        <w:pStyle w:val="ListParagraph"/>
        <w:numPr>
          <w:ilvl w:val="0"/>
          <w:numId w:val="15"/>
        </w:numPr>
        <w:tabs>
          <w:tab w:val="left" w:pos="503"/>
        </w:tabs>
        <w:spacing w:before="165" w:line="254" w:lineRule="auto"/>
        <w:ind w:right="562" w:hanging="264"/>
        <w:jc w:val="both"/>
        <w:rPr>
          <w:sz w:val="26"/>
        </w:rPr>
      </w:pPr>
      <w:r>
        <w:rPr>
          <w:color w:val="0A0A0A"/>
          <w:w w:val="105"/>
          <w:sz w:val="26"/>
        </w:rPr>
        <w:t>Any advertisement, article, notice or other communication published in any</w:t>
      </w:r>
      <w:r>
        <w:rPr>
          <w:color w:val="0A0A0A"/>
          <w:spacing w:val="-6"/>
          <w:w w:val="105"/>
          <w:sz w:val="26"/>
        </w:rPr>
        <w:t xml:space="preserve"> </w:t>
      </w:r>
      <w:r>
        <w:rPr>
          <w:color w:val="0A0A0A"/>
          <w:w w:val="105"/>
          <w:sz w:val="26"/>
        </w:rPr>
        <w:t>newspaper</w:t>
      </w:r>
      <w:r>
        <w:rPr>
          <w:color w:val="2B2D33"/>
          <w:w w:val="105"/>
          <w:sz w:val="26"/>
        </w:rPr>
        <w:t>,</w:t>
      </w:r>
      <w:r>
        <w:rPr>
          <w:color w:val="2B2D33"/>
          <w:spacing w:val="-18"/>
          <w:w w:val="105"/>
          <w:sz w:val="26"/>
        </w:rPr>
        <w:t xml:space="preserve"> </w:t>
      </w:r>
      <w:r>
        <w:rPr>
          <w:color w:val="0A0A0A"/>
          <w:w w:val="105"/>
          <w:sz w:val="26"/>
        </w:rPr>
        <w:t>magazine, or</w:t>
      </w:r>
      <w:r>
        <w:rPr>
          <w:color w:val="0A0A0A"/>
          <w:spacing w:val="-11"/>
          <w:w w:val="105"/>
          <w:sz w:val="26"/>
        </w:rPr>
        <w:t xml:space="preserve"> </w:t>
      </w:r>
      <w:r>
        <w:rPr>
          <w:color w:val="0A0A0A"/>
          <w:w w:val="105"/>
          <w:sz w:val="26"/>
        </w:rPr>
        <w:t>similar</w:t>
      </w:r>
      <w:r>
        <w:rPr>
          <w:color w:val="0A0A0A"/>
          <w:spacing w:val="-5"/>
          <w:w w:val="105"/>
          <w:sz w:val="26"/>
        </w:rPr>
        <w:t xml:space="preserve"> </w:t>
      </w:r>
      <w:r>
        <w:rPr>
          <w:color w:val="0A0A0A"/>
          <w:w w:val="105"/>
          <w:sz w:val="26"/>
        </w:rPr>
        <w:t>media</w:t>
      </w:r>
      <w:r>
        <w:rPr>
          <w:color w:val="0A0A0A"/>
          <w:spacing w:val="-11"/>
          <w:w w:val="105"/>
          <w:sz w:val="26"/>
        </w:rPr>
        <w:t xml:space="preserve"> </w:t>
      </w:r>
      <w:r>
        <w:rPr>
          <w:color w:val="0A0A0A"/>
          <w:w w:val="105"/>
          <w:sz w:val="26"/>
        </w:rPr>
        <w:t>or</w:t>
      </w:r>
      <w:r>
        <w:rPr>
          <w:color w:val="0A0A0A"/>
          <w:spacing w:val="-8"/>
          <w:w w:val="105"/>
          <w:sz w:val="26"/>
        </w:rPr>
        <w:t xml:space="preserve"> </w:t>
      </w:r>
      <w:r>
        <w:rPr>
          <w:color w:val="0A0A0A"/>
          <w:w w:val="105"/>
          <w:sz w:val="26"/>
        </w:rPr>
        <w:t>broadcast over</w:t>
      </w:r>
      <w:r>
        <w:rPr>
          <w:color w:val="0A0A0A"/>
          <w:spacing w:val="-7"/>
          <w:w w:val="105"/>
          <w:sz w:val="26"/>
        </w:rPr>
        <w:t xml:space="preserve"> </w:t>
      </w:r>
      <w:r>
        <w:rPr>
          <w:color w:val="0A0A0A"/>
          <w:w w:val="105"/>
          <w:sz w:val="26"/>
        </w:rPr>
        <w:t>television or radio; and</w:t>
      </w:r>
    </w:p>
    <w:p w:rsidR="0079362F" w:rsidRDefault="00EF2652">
      <w:pPr>
        <w:pStyle w:val="ListParagraph"/>
        <w:numPr>
          <w:ilvl w:val="0"/>
          <w:numId w:val="15"/>
        </w:numPr>
        <w:tabs>
          <w:tab w:val="left" w:pos="465"/>
        </w:tabs>
        <w:spacing w:before="159" w:line="254" w:lineRule="auto"/>
        <w:ind w:left="365" w:right="564" w:hanging="266"/>
        <w:jc w:val="both"/>
        <w:rPr>
          <w:sz w:val="26"/>
        </w:rPr>
      </w:pPr>
      <w:r>
        <w:rPr>
          <w:color w:val="0A0A0A"/>
          <w:w w:val="105"/>
          <w:sz w:val="26"/>
        </w:rPr>
        <w:t>Any</w:t>
      </w:r>
      <w:r>
        <w:rPr>
          <w:color w:val="0A0A0A"/>
          <w:spacing w:val="-18"/>
          <w:w w:val="105"/>
          <w:sz w:val="26"/>
        </w:rPr>
        <w:t xml:space="preserve"> </w:t>
      </w:r>
      <w:r>
        <w:rPr>
          <w:color w:val="0A0A0A"/>
          <w:w w:val="105"/>
          <w:sz w:val="26"/>
        </w:rPr>
        <w:t>seminar</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meeting</w:t>
      </w:r>
      <w:r>
        <w:rPr>
          <w:color w:val="0A0A0A"/>
          <w:spacing w:val="-17"/>
          <w:w w:val="105"/>
          <w:sz w:val="26"/>
        </w:rPr>
        <w:t xml:space="preserve"> </w:t>
      </w:r>
      <w:r>
        <w:rPr>
          <w:color w:val="0A0A0A"/>
          <w:w w:val="105"/>
          <w:sz w:val="26"/>
        </w:rPr>
        <w:t>whose</w:t>
      </w:r>
      <w:r>
        <w:rPr>
          <w:color w:val="0A0A0A"/>
          <w:spacing w:val="-17"/>
          <w:w w:val="105"/>
          <w:sz w:val="26"/>
        </w:rPr>
        <w:t xml:space="preserve"> </w:t>
      </w:r>
      <w:r>
        <w:rPr>
          <w:color w:val="0A0A0A"/>
          <w:w w:val="105"/>
          <w:sz w:val="26"/>
        </w:rPr>
        <w:t>attendees</w:t>
      </w:r>
      <w:r>
        <w:rPr>
          <w:color w:val="0A0A0A"/>
          <w:spacing w:val="-17"/>
          <w:w w:val="105"/>
          <w:sz w:val="26"/>
        </w:rPr>
        <w:t xml:space="preserve"> </w:t>
      </w:r>
      <w:r>
        <w:rPr>
          <w:color w:val="0A0A0A"/>
          <w:w w:val="105"/>
          <w:sz w:val="26"/>
        </w:rPr>
        <w:t>have</w:t>
      </w:r>
      <w:r>
        <w:rPr>
          <w:color w:val="0A0A0A"/>
          <w:spacing w:val="-17"/>
          <w:w w:val="105"/>
          <w:sz w:val="26"/>
        </w:rPr>
        <w:t xml:space="preserve"> </w:t>
      </w:r>
      <w:r>
        <w:rPr>
          <w:color w:val="0A0A0A"/>
          <w:w w:val="105"/>
          <w:sz w:val="26"/>
        </w:rPr>
        <w:t>been</w:t>
      </w:r>
      <w:r>
        <w:rPr>
          <w:color w:val="0A0A0A"/>
          <w:spacing w:val="-17"/>
          <w:w w:val="105"/>
          <w:sz w:val="26"/>
        </w:rPr>
        <w:t xml:space="preserve"> </w:t>
      </w:r>
      <w:r>
        <w:rPr>
          <w:color w:val="0A0A0A"/>
          <w:w w:val="105"/>
          <w:sz w:val="26"/>
        </w:rPr>
        <w:t>invited</w:t>
      </w:r>
      <w:r>
        <w:rPr>
          <w:color w:val="0A0A0A"/>
          <w:spacing w:val="-17"/>
          <w:w w:val="105"/>
          <w:sz w:val="26"/>
        </w:rPr>
        <w:t xml:space="preserve"> </w:t>
      </w:r>
      <w:r>
        <w:rPr>
          <w:color w:val="0A0A0A"/>
          <w:w w:val="105"/>
          <w:sz w:val="26"/>
        </w:rPr>
        <w:t>by</w:t>
      </w:r>
      <w:r>
        <w:rPr>
          <w:color w:val="0A0A0A"/>
          <w:spacing w:val="-17"/>
          <w:w w:val="105"/>
          <w:sz w:val="26"/>
        </w:rPr>
        <w:t xml:space="preserve"> </w:t>
      </w:r>
      <w:r>
        <w:rPr>
          <w:color w:val="0A0A0A"/>
          <w:w w:val="105"/>
          <w:sz w:val="26"/>
        </w:rPr>
        <w:t>any</w:t>
      </w:r>
      <w:r>
        <w:rPr>
          <w:color w:val="0A0A0A"/>
          <w:spacing w:val="-17"/>
          <w:w w:val="105"/>
          <w:sz w:val="26"/>
        </w:rPr>
        <w:t xml:space="preserve"> </w:t>
      </w:r>
      <w:r>
        <w:rPr>
          <w:color w:val="0A0A0A"/>
          <w:w w:val="105"/>
          <w:sz w:val="26"/>
        </w:rPr>
        <w:t>general solicitation or</w:t>
      </w:r>
      <w:r>
        <w:rPr>
          <w:color w:val="0A0A0A"/>
          <w:spacing w:val="-10"/>
          <w:w w:val="105"/>
          <w:sz w:val="26"/>
        </w:rPr>
        <w:t xml:space="preserve"> </w:t>
      </w:r>
      <w:r>
        <w:rPr>
          <w:color w:val="0A0A0A"/>
          <w:w w:val="105"/>
          <w:sz w:val="26"/>
        </w:rPr>
        <w:t>general advertising; Provided, however, that</w:t>
      </w:r>
      <w:r>
        <w:rPr>
          <w:color w:val="0A0A0A"/>
          <w:spacing w:val="-1"/>
          <w:w w:val="105"/>
          <w:sz w:val="26"/>
        </w:rPr>
        <w:t xml:space="preserve"> </w:t>
      </w:r>
      <w:r>
        <w:rPr>
          <w:color w:val="0A0A0A"/>
          <w:w w:val="105"/>
          <w:sz w:val="26"/>
        </w:rPr>
        <w:t>publication by an issuer of a notice in accordance with §230.135c or filing with the Commission by</w:t>
      </w:r>
      <w:r>
        <w:rPr>
          <w:color w:val="0A0A0A"/>
          <w:spacing w:val="-11"/>
          <w:w w:val="105"/>
          <w:sz w:val="26"/>
        </w:rPr>
        <w:t xml:space="preserve"> </w:t>
      </w:r>
      <w:r>
        <w:rPr>
          <w:color w:val="0A0A0A"/>
          <w:w w:val="105"/>
          <w:sz w:val="26"/>
        </w:rPr>
        <w:t>an</w:t>
      </w:r>
      <w:r>
        <w:rPr>
          <w:color w:val="0A0A0A"/>
          <w:spacing w:val="-11"/>
          <w:w w:val="105"/>
          <w:sz w:val="26"/>
        </w:rPr>
        <w:t xml:space="preserve"> </w:t>
      </w:r>
      <w:r>
        <w:rPr>
          <w:color w:val="0A0A0A"/>
          <w:w w:val="105"/>
          <w:sz w:val="26"/>
        </w:rPr>
        <w:t>issuer</w:t>
      </w:r>
      <w:r>
        <w:rPr>
          <w:color w:val="0A0A0A"/>
          <w:spacing w:val="-7"/>
          <w:w w:val="105"/>
          <w:sz w:val="26"/>
        </w:rPr>
        <w:t xml:space="preserve"> </w:t>
      </w:r>
      <w:r>
        <w:rPr>
          <w:color w:val="0A0A0A"/>
          <w:w w:val="105"/>
          <w:sz w:val="26"/>
        </w:rPr>
        <w:t>of</w:t>
      </w:r>
      <w:r>
        <w:rPr>
          <w:color w:val="0A0A0A"/>
          <w:spacing w:val="-13"/>
          <w:w w:val="105"/>
          <w:sz w:val="26"/>
        </w:rPr>
        <w:t xml:space="preserve"> </w:t>
      </w:r>
      <w:r>
        <w:rPr>
          <w:color w:val="0A0A0A"/>
          <w:w w:val="105"/>
          <w:sz w:val="26"/>
        </w:rPr>
        <w:t>a</w:t>
      </w:r>
      <w:r>
        <w:rPr>
          <w:color w:val="0A0A0A"/>
          <w:spacing w:val="-15"/>
          <w:w w:val="105"/>
          <w:sz w:val="26"/>
        </w:rPr>
        <w:t xml:space="preserve"> </w:t>
      </w:r>
      <w:r>
        <w:rPr>
          <w:color w:val="0A0A0A"/>
          <w:w w:val="105"/>
          <w:sz w:val="26"/>
        </w:rPr>
        <w:t>notice</w:t>
      </w:r>
      <w:r>
        <w:rPr>
          <w:color w:val="0A0A0A"/>
          <w:spacing w:val="-9"/>
          <w:w w:val="105"/>
          <w:sz w:val="26"/>
        </w:rPr>
        <w:t xml:space="preserve"> </w:t>
      </w:r>
      <w:r>
        <w:rPr>
          <w:color w:val="0A0A0A"/>
          <w:w w:val="105"/>
          <w:sz w:val="26"/>
        </w:rPr>
        <w:t>of</w:t>
      </w:r>
      <w:r>
        <w:rPr>
          <w:color w:val="0A0A0A"/>
          <w:spacing w:val="-15"/>
          <w:w w:val="105"/>
          <w:sz w:val="26"/>
        </w:rPr>
        <w:t xml:space="preserve"> </w:t>
      </w:r>
      <w:r>
        <w:rPr>
          <w:color w:val="0A0A0A"/>
          <w:w w:val="105"/>
          <w:sz w:val="26"/>
        </w:rPr>
        <w:t>sales</w:t>
      </w:r>
      <w:r>
        <w:rPr>
          <w:color w:val="0A0A0A"/>
          <w:spacing w:val="-10"/>
          <w:w w:val="105"/>
          <w:sz w:val="26"/>
        </w:rPr>
        <w:t xml:space="preserve"> </w:t>
      </w:r>
      <w:r>
        <w:rPr>
          <w:color w:val="0A0A0A"/>
          <w:w w:val="105"/>
          <w:sz w:val="26"/>
        </w:rPr>
        <w:t>on</w:t>
      </w:r>
      <w:r>
        <w:rPr>
          <w:color w:val="0A0A0A"/>
          <w:spacing w:val="-16"/>
          <w:w w:val="105"/>
          <w:sz w:val="26"/>
        </w:rPr>
        <w:t xml:space="preserve"> </w:t>
      </w:r>
      <w:r>
        <w:rPr>
          <w:color w:val="0A0A0A"/>
          <w:w w:val="105"/>
          <w:sz w:val="26"/>
        </w:rPr>
        <w:t>Form</w:t>
      </w:r>
      <w:r>
        <w:rPr>
          <w:color w:val="0A0A0A"/>
          <w:spacing w:val="-6"/>
          <w:w w:val="105"/>
          <w:sz w:val="26"/>
        </w:rPr>
        <w:t xml:space="preserve"> </w:t>
      </w:r>
      <w:r>
        <w:rPr>
          <w:color w:val="0A0A0A"/>
          <w:w w:val="105"/>
          <w:sz w:val="26"/>
        </w:rPr>
        <w:t>D</w:t>
      </w:r>
      <w:r>
        <w:rPr>
          <w:color w:val="0A0A0A"/>
          <w:spacing w:val="-13"/>
          <w:w w:val="105"/>
          <w:sz w:val="26"/>
        </w:rPr>
        <w:t xml:space="preserve"> </w:t>
      </w:r>
      <w:r>
        <w:rPr>
          <w:color w:val="0A0A0A"/>
          <w:w w:val="105"/>
          <w:sz w:val="26"/>
        </w:rPr>
        <w:t>(17</w:t>
      </w:r>
      <w:r>
        <w:rPr>
          <w:color w:val="0A0A0A"/>
          <w:spacing w:val="-11"/>
          <w:w w:val="105"/>
          <w:sz w:val="26"/>
        </w:rPr>
        <w:t xml:space="preserve"> </w:t>
      </w:r>
      <w:r>
        <w:rPr>
          <w:color w:val="0A0A0A"/>
          <w:w w:val="105"/>
          <w:sz w:val="26"/>
        </w:rPr>
        <w:t>CFR</w:t>
      </w:r>
      <w:r>
        <w:rPr>
          <w:color w:val="0A0A0A"/>
          <w:spacing w:val="-5"/>
          <w:w w:val="105"/>
          <w:sz w:val="26"/>
        </w:rPr>
        <w:t xml:space="preserve"> </w:t>
      </w:r>
      <w:r>
        <w:rPr>
          <w:color w:val="0A0A0A"/>
          <w:w w:val="105"/>
          <w:sz w:val="26"/>
        </w:rPr>
        <w:t>239.500) in</w:t>
      </w:r>
      <w:r>
        <w:rPr>
          <w:color w:val="0A0A0A"/>
          <w:spacing w:val="-18"/>
          <w:w w:val="105"/>
          <w:sz w:val="26"/>
        </w:rPr>
        <w:t xml:space="preserve"> </w:t>
      </w:r>
      <w:r>
        <w:rPr>
          <w:color w:val="0A0A0A"/>
          <w:w w:val="105"/>
          <w:sz w:val="26"/>
        </w:rPr>
        <w:t>which</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issuer</w:t>
      </w:r>
      <w:r>
        <w:rPr>
          <w:color w:val="0A0A0A"/>
          <w:spacing w:val="-17"/>
          <w:w w:val="105"/>
          <w:sz w:val="26"/>
        </w:rPr>
        <w:t xml:space="preserve"> </w:t>
      </w:r>
      <w:r>
        <w:rPr>
          <w:color w:val="0A0A0A"/>
          <w:w w:val="105"/>
          <w:sz w:val="26"/>
        </w:rPr>
        <w:t>has</w:t>
      </w:r>
      <w:r>
        <w:rPr>
          <w:color w:val="0A0A0A"/>
          <w:spacing w:val="-17"/>
          <w:w w:val="105"/>
          <w:sz w:val="26"/>
        </w:rPr>
        <w:t xml:space="preserve"> </w:t>
      </w:r>
      <w:r>
        <w:rPr>
          <w:color w:val="0A0A0A"/>
          <w:w w:val="105"/>
          <w:sz w:val="26"/>
        </w:rPr>
        <w:t>made</w:t>
      </w:r>
      <w:r>
        <w:rPr>
          <w:color w:val="0A0A0A"/>
          <w:spacing w:val="-17"/>
          <w:w w:val="105"/>
          <w:sz w:val="26"/>
        </w:rPr>
        <w:t xml:space="preserve"> </w:t>
      </w:r>
      <w:r>
        <w:rPr>
          <w:color w:val="0A0A0A"/>
          <w:w w:val="105"/>
          <w:sz w:val="26"/>
        </w:rPr>
        <w:t>a</w:t>
      </w:r>
      <w:r>
        <w:rPr>
          <w:color w:val="0A0A0A"/>
          <w:spacing w:val="-17"/>
          <w:w w:val="105"/>
          <w:sz w:val="26"/>
        </w:rPr>
        <w:t xml:space="preserve"> </w:t>
      </w:r>
      <w:r>
        <w:rPr>
          <w:color w:val="0A0A0A"/>
          <w:w w:val="105"/>
          <w:sz w:val="26"/>
        </w:rPr>
        <w:t>good</w:t>
      </w:r>
      <w:r>
        <w:rPr>
          <w:color w:val="0A0A0A"/>
          <w:spacing w:val="-15"/>
          <w:w w:val="105"/>
          <w:sz w:val="26"/>
        </w:rPr>
        <w:t xml:space="preserve"> </w:t>
      </w:r>
      <w:r>
        <w:rPr>
          <w:color w:val="0A0A0A"/>
          <w:w w:val="105"/>
          <w:sz w:val="26"/>
        </w:rPr>
        <w:t>faith</w:t>
      </w:r>
      <w:r>
        <w:rPr>
          <w:color w:val="0A0A0A"/>
          <w:spacing w:val="-12"/>
          <w:w w:val="105"/>
          <w:sz w:val="26"/>
        </w:rPr>
        <w:t xml:space="preserve"> </w:t>
      </w:r>
      <w:r>
        <w:rPr>
          <w:color w:val="0A0A0A"/>
          <w:w w:val="105"/>
          <w:sz w:val="26"/>
        </w:rPr>
        <w:t>and</w:t>
      </w:r>
      <w:r>
        <w:rPr>
          <w:color w:val="0A0A0A"/>
          <w:spacing w:val="-16"/>
          <w:w w:val="105"/>
          <w:sz w:val="26"/>
        </w:rPr>
        <w:t xml:space="preserve"> </w:t>
      </w:r>
      <w:r>
        <w:rPr>
          <w:color w:val="0A0A0A"/>
          <w:w w:val="105"/>
          <w:sz w:val="26"/>
        </w:rPr>
        <w:t>reasonable</w:t>
      </w:r>
      <w:r>
        <w:rPr>
          <w:color w:val="0A0A0A"/>
          <w:spacing w:val="-11"/>
          <w:w w:val="105"/>
          <w:sz w:val="26"/>
        </w:rPr>
        <w:t xml:space="preserve"> </w:t>
      </w:r>
      <w:r>
        <w:rPr>
          <w:color w:val="0A0A0A"/>
          <w:w w:val="105"/>
          <w:sz w:val="26"/>
        </w:rPr>
        <w:t>attempt</w:t>
      </w:r>
      <w:r>
        <w:rPr>
          <w:color w:val="0A0A0A"/>
          <w:spacing w:val="-11"/>
          <w:w w:val="105"/>
          <w:sz w:val="26"/>
        </w:rPr>
        <w:t xml:space="preserve"> </w:t>
      </w:r>
      <w:r>
        <w:rPr>
          <w:color w:val="0A0A0A"/>
          <w:w w:val="105"/>
          <w:sz w:val="26"/>
        </w:rPr>
        <w:t>to</w:t>
      </w:r>
      <w:r>
        <w:rPr>
          <w:color w:val="0A0A0A"/>
          <w:spacing w:val="-18"/>
          <w:w w:val="105"/>
          <w:sz w:val="26"/>
        </w:rPr>
        <w:t xml:space="preserve"> </w:t>
      </w:r>
      <w:r>
        <w:rPr>
          <w:color w:val="0A0A0A"/>
          <w:w w:val="105"/>
          <w:sz w:val="26"/>
        </w:rPr>
        <w:t xml:space="preserve">comply </w:t>
      </w:r>
      <w:r>
        <w:rPr>
          <w:color w:val="0A0A0A"/>
          <w:sz w:val="26"/>
        </w:rPr>
        <w:t>with the</w:t>
      </w:r>
      <w:r>
        <w:rPr>
          <w:color w:val="0A0A0A"/>
          <w:spacing w:val="-7"/>
          <w:sz w:val="26"/>
        </w:rPr>
        <w:t xml:space="preserve"> </w:t>
      </w:r>
      <w:r>
        <w:rPr>
          <w:color w:val="0A0A0A"/>
          <w:sz w:val="26"/>
        </w:rPr>
        <w:t>requirements of</w:t>
      </w:r>
      <w:r>
        <w:rPr>
          <w:color w:val="0A0A0A"/>
          <w:spacing w:val="-8"/>
          <w:sz w:val="26"/>
        </w:rPr>
        <w:t xml:space="preserve"> </w:t>
      </w:r>
      <w:r>
        <w:rPr>
          <w:color w:val="0A0A0A"/>
          <w:sz w:val="26"/>
        </w:rPr>
        <w:t>such form, shall not</w:t>
      </w:r>
      <w:r>
        <w:rPr>
          <w:color w:val="0A0A0A"/>
          <w:spacing w:val="-2"/>
          <w:sz w:val="26"/>
        </w:rPr>
        <w:t xml:space="preserve"> </w:t>
      </w:r>
      <w:r>
        <w:rPr>
          <w:color w:val="0A0A0A"/>
          <w:sz w:val="26"/>
        </w:rPr>
        <w:t>be</w:t>
      </w:r>
      <w:r>
        <w:rPr>
          <w:color w:val="0A0A0A"/>
          <w:spacing w:val="-11"/>
          <w:sz w:val="26"/>
        </w:rPr>
        <w:t xml:space="preserve"> </w:t>
      </w:r>
      <w:r>
        <w:rPr>
          <w:color w:val="0A0A0A"/>
          <w:sz w:val="26"/>
        </w:rPr>
        <w:t>deemed to</w:t>
      </w:r>
      <w:r>
        <w:rPr>
          <w:color w:val="0A0A0A"/>
          <w:spacing w:val="-14"/>
          <w:sz w:val="26"/>
        </w:rPr>
        <w:t xml:space="preserve"> </w:t>
      </w:r>
      <w:r>
        <w:rPr>
          <w:color w:val="0A0A0A"/>
          <w:sz w:val="26"/>
        </w:rPr>
        <w:t xml:space="preserve">constitute general </w:t>
      </w:r>
      <w:r>
        <w:rPr>
          <w:color w:val="0A0A0A"/>
          <w:w w:val="105"/>
          <w:sz w:val="26"/>
        </w:rPr>
        <w:t>solicitation or general advertising for purposes of this section; Provided further, that,</w:t>
      </w:r>
      <w:r>
        <w:rPr>
          <w:color w:val="0A0A0A"/>
          <w:spacing w:val="-1"/>
          <w:w w:val="105"/>
          <w:sz w:val="26"/>
        </w:rPr>
        <w:t xml:space="preserve"> </w:t>
      </w:r>
      <w:r>
        <w:rPr>
          <w:color w:val="0A0A0A"/>
          <w:w w:val="105"/>
          <w:sz w:val="26"/>
        </w:rPr>
        <w:t>if</w:t>
      </w:r>
      <w:r>
        <w:rPr>
          <w:color w:val="0A0A0A"/>
          <w:spacing w:val="-3"/>
          <w:w w:val="105"/>
          <w:sz w:val="26"/>
        </w:rPr>
        <w:t xml:space="preserve"> </w:t>
      </w:r>
      <w:r>
        <w:rPr>
          <w:color w:val="0A0A0A"/>
          <w:w w:val="105"/>
          <w:sz w:val="26"/>
        </w:rPr>
        <w:t>the</w:t>
      </w:r>
      <w:r>
        <w:rPr>
          <w:color w:val="0A0A0A"/>
          <w:spacing w:val="-5"/>
          <w:w w:val="105"/>
          <w:sz w:val="26"/>
        </w:rPr>
        <w:t xml:space="preserve"> </w:t>
      </w:r>
      <w:r>
        <w:rPr>
          <w:color w:val="0A0A0A"/>
          <w:w w:val="105"/>
          <w:sz w:val="26"/>
        </w:rPr>
        <w:t>requirements of</w:t>
      </w:r>
      <w:r>
        <w:rPr>
          <w:color w:val="0A0A0A"/>
          <w:spacing w:val="-5"/>
          <w:w w:val="105"/>
          <w:sz w:val="26"/>
        </w:rPr>
        <w:t xml:space="preserve"> </w:t>
      </w:r>
      <w:r>
        <w:rPr>
          <w:color w:val="0A0A0A"/>
          <w:w w:val="105"/>
          <w:sz w:val="26"/>
        </w:rPr>
        <w:t>§230.135e are</w:t>
      </w:r>
      <w:r>
        <w:rPr>
          <w:color w:val="0A0A0A"/>
          <w:spacing w:val="-2"/>
          <w:w w:val="105"/>
          <w:sz w:val="26"/>
        </w:rPr>
        <w:t xml:space="preserve"> </w:t>
      </w:r>
      <w:r>
        <w:rPr>
          <w:color w:val="0A0A0A"/>
          <w:w w:val="105"/>
          <w:sz w:val="26"/>
        </w:rPr>
        <w:t xml:space="preserve">satisfied, providing any </w:t>
      </w:r>
      <w:r>
        <w:rPr>
          <w:color w:val="0A0A0A"/>
          <w:spacing w:val="-2"/>
          <w:w w:val="105"/>
          <w:sz w:val="26"/>
        </w:rPr>
        <w:t>journalist</w:t>
      </w:r>
      <w:r>
        <w:rPr>
          <w:color w:val="0A0A0A"/>
          <w:spacing w:val="-5"/>
          <w:w w:val="105"/>
          <w:sz w:val="26"/>
        </w:rPr>
        <w:t xml:space="preserve"> </w:t>
      </w:r>
      <w:r>
        <w:rPr>
          <w:color w:val="0A0A0A"/>
          <w:spacing w:val="-2"/>
          <w:w w:val="105"/>
          <w:sz w:val="26"/>
        </w:rPr>
        <w:t>with</w:t>
      </w:r>
      <w:r>
        <w:rPr>
          <w:color w:val="0A0A0A"/>
          <w:spacing w:val="-15"/>
          <w:w w:val="105"/>
          <w:sz w:val="26"/>
        </w:rPr>
        <w:t xml:space="preserve"> </w:t>
      </w:r>
      <w:r>
        <w:rPr>
          <w:color w:val="0A0A0A"/>
          <w:spacing w:val="-2"/>
          <w:w w:val="105"/>
          <w:sz w:val="26"/>
        </w:rPr>
        <w:t>access</w:t>
      </w:r>
      <w:r>
        <w:rPr>
          <w:color w:val="0A0A0A"/>
          <w:spacing w:val="-12"/>
          <w:w w:val="105"/>
          <w:sz w:val="26"/>
        </w:rPr>
        <w:t xml:space="preserve"> </w:t>
      </w:r>
      <w:r>
        <w:rPr>
          <w:color w:val="0A0A0A"/>
          <w:spacing w:val="-2"/>
          <w:w w:val="105"/>
          <w:sz w:val="26"/>
        </w:rPr>
        <w:t>to</w:t>
      </w:r>
      <w:r>
        <w:rPr>
          <w:color w:val="0A0A0A"/>
          <w:spacing w:val="-16"/>
          <w:w w:val="105"/>
          <w:sz w:val="26"/>
        </w:rPr>
        <w:t xml:space="preserve"> </w:t>
      </w:r>
      <w:r>
        <w:rPr>
          <w:color w:val="0A0A0A"/>
          <w:spacing w:val="-2"/>
          <w:w w:val="105"/>
          <w:sz w:val="26"/>
        </w:rPr>
        <w:t>press</w:t>
      </w:r>
      <w:r>
        <w:rPr>
          <w:color w:val="0A0A0A"/>
          <w:spacing w:val="-15"/>
          <w:w w:val="105"/>
          <w:sz w:val="26"/>
        </w:rPr>
        <w:t xml:space="preserve"> </w:t>
      </w:r>
      <w:r>
        <w:rPr>
          <w:color w:val="0A0A0A"/>
          <w:spacing w:val="-2"/>
          <w:w w:val="105"/>
          <w:sz w:val="26"/>
        </w:rPr>
        <w:t>conferences held</w:t>
      </w:r>
      <w:r>
        <w:rPr>
          <w:color w:val="0A0A0A"/>
          <w:spacing w:val="-10"/>
          <w:w w:val="105"/>
          <w:sz w:val="26"/>
        </w:rPr>
        <w:t xml:space="preserve"> </w:t>
      </w:r>
      <w:r>
        <w:rPr>
          <w:color w:val="0A0A0A"/>
          <w:spacing w:val="-2"/>
          <w:w w:val="105"/>
          <w:sz w:val="26"/>
        </w:rPr>
        <w:t>outside</w:t>
      </w:r>
      <w:r>
        <w:rPr>
          <w:color w:val="0A0A0A"/>
          <w:spacing w:val="-12"/>
          <w:w w:val="105"/>
          <w:sz w:val="26"/>
        </w:rPr>
        <w:t xml:space="preserve"> </w:t>
      </w:r>
      <w:r>
        <w:rPr>
          <w:color w:val="0A0A0A"/>
          <w:spacing w:val="-2"/>
          <w:w w:val="105"/>
          <w:sz w:val="26"/>
        </w:rPr>
        <w:t>of</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United</w:t>
      </w:r>
      <w:r>
        <w:rPr>
          <w:color w:val="0A0A0A"/>
          <w:spacing w:val="-8"/>
          <w:w w:val="105"/>
          <w:sz w:val="26"/>
        </w:rPr>
        <w:t xml:space="preserve"> </w:t>
      </w:r>
      <w:r>
        <w:rPr>
          <w:color w:val="0A0A0A"/>
          <w:spacing w:val="-2"/>
          <w:w w:val="105"/>
          <w:sz w:val="26"/>
        </w:rPr>
        <w:t xml:space="preserve">States, </w:t>
      </w:r>
      <w:r>
        <w:rPr>
          <w:color w:val="0A0A0A"/>
          <w:w w:val="105"/>
          <w:sz w:val="26"/>
        </w:rPr>
        <w:t>to</w:t>
      </w:r>
      <w:r>
        <w:rPr>
          <w:color w:val="0A0A0A"/>
          <w:spacing w:val="-18"/>
          <w:w w:val="105"/>
          <w:sz w:val="26"/>
        </w:rPr>
        <w:t xml:space="preserve"> </w:t>
      </w:r>
      <w:r>
        <w:rPr>
          <w:color w:val="0A0A0A"/>
          <w:w w:val="105"/>
          <w:sz w:val="26"/>
        </w:rPr>
        <w:t>meetings</w:t>
      </w:r>
      <w:r>
        <w:rPr>
          <w:color w:val="0A0A0A"/>
          <w:spacing w:val="-17"/>
          <w:w w:val="105"/>
          <w:sz w:val="26"/>
        </w:rPr>
        <w:t xml:space="preserve"> </w:t>
      </w:r>
      <w:r>
        <w:rPr>
          <w:color w:val="0A0A0A"/>
          <w:w w:val="105"/>
          <w:sz w:val="26"/>
        </w:rPr>
        <w:t>with</w:t>
      </w:r>
      <w:r>
        <w:rPr>
          <w:color w:val="0A0A0A"/>
          <w:spacing w:val="-17"/>
          <w:w w:val="105"/>
          <w:sz w:val="26"/>
        </w:rPr>
        <w:t xml:space="preserve"> </w:t>
      </w:r>
      <w:r>
        <w:rPr>
          <w:color w:val="0A0A0A"/>
          <w:w w:val="105"/>
          <w:sz w:val="26"/>
        </w:rPr>
        <w:t>issuer</w:t>
      </w:r>
      <w:r>
        <w:rPr>
          <w:color w:val="0A0A0A"/>
          <w:spacing w:val="-17"/>
          <w:w w:val="105"/>
          <w:sz w:val="26"/>
        </w:rPr>
        <w:t xml:space="preserve"> </w:t>
      </w:r>
      <w:r>
        <w:rPr>
          <w:color w:val="0A0A0A"/>
          <w:w w:val="105"/>
          <w:sz w:val="26"/>
        </w:rPr>
        <w:t>or</w:t>
      </w:r>
      <w:r>
        <w:rPr>
          <w:color w:val="0A0A0A"/>
          <w:spacing w:val="-17"/>
          <w:w w:val="105"/>
          <w:sz w:val="26"/>
        </w:rPr>
        <w:t xml:space="preserve"> </w:t>
      </w:r>
      <w:r>
        <w:rPr>
          <w:color w:val="0A0A0A"/>
          <w:w w:val="105"/>
          <w:sz w:val="26"/>
        </w:rPr>
        <w:t>selling</w:t>
      </w:r>
      <w:r>
        <w:rPr>
          <w:color w:val="0A0A0A"/>
          <w:spacing w:val="-15"/>
          <w:w w:val="105"/>
          <w:sz w:val="26"/>
        </w:rPr>
        <w:t xml:space="preserve"> </w:t>
      </w:r>
      <w:r>
        <w:rPr>
          <w:color w:val="0A0A0A"/>
          <w:w w:val="105"/>
          <w:sz w:val="26"/>
        </w:rPr>
        <w:t>security</w:t>
      </w:r>
      <w:r>
        <w:rPr>
          <w:color w:val="0A0A0A"/>
          <w:spacing w:val="-9"/>
          <w:w w:val="105"/>
          <w:sz w:val="26"/>
        </w:rPr>
        <w:t xml:space="preserve"> </w:t>
      </w:r>
      <w:r>
        <w:rPr>
          <w:color w:val="0A0A0A"/>
          <w:w w:val="105"/>
          <w:sz w:val="26"/>
        </w:rPr>
        <w:t>holder</w:t>
      </w:r>
      <w:r>
        <w:rPr>
          <w:color w:val="0A0A0A"/>
          <w:spacing w:val="-14"/>
          <w:w w:val="105"/>
          <w:sz w:val="26"/>
        </w:rPr>
        <w:t xml:space="preserve"> </w:t>
      </w:r>
      <w:r>
        <w:rPr>
          <w:color w:val="0A0A0A"/>
          <w:w w:val="105"/>
          <w:sz w:val="26"/>
        </w:rPr>
        <w:t>representatives</w:t>
      </w:r>
      <w:r>
        <w:rPr>
          <w:color w:val="0A0A0A"/>
          <w:spacing w:val="-18"/>
          <w:w w:val="105"/>
          <w:sz w:val="26"/>
        </w:rPr>
        <w:t xml:space="preserve"> </w:t>
      </w:r>
      <w:r>
        <w:rPr>
          <w:color w:val="0A0A0A"/>
          <w:w w:val="105"/>
          <w:sz w:val="26"/>
        </w:rPr>
        <w:t>conducted outside of the United States, or to written press-related materials released outside the</w:t>
      </w:r>
      <w:r>
        <w:rPr>
          <w:color w:val="0A0A0A"/>
          <w:spacing w:val="-2"/>
          <w:w w:val="105"/>
          <w:sz w:val="26"/>
        </w:rPr>
        <w:t xml:space="preserve"> </w:t>
      </w:r>
      <w:r>
        <w:rPr>
          <w:color w:val="0A0A0A"/>
          <w:w w:val="105"/>
          <w:sz w:val="26"/>
        </w:rPr>
        <w:t>United States,</w:t>
      </w:r>
      <w:r>
        <w:rPr>
          <w:color w:val="0A0A0A"/>
          <w:spacing w:val="-1"/>
          <w:w w:val="105"/>
          <w:sz w:val="26"/>
        </w:rPr>
        <w:t xml:space="preserve"> </w:t>
      </w:r>
      <w:r>
        <w:rPr>
          <w:color w:val="0A0A0A"/>
          <w:w w:val="105"/>
          <w:sz w:val="26"/>
        </w:rPr>
        <w:t>at</w:t>
      </w:r>
      <w:r>
        <w:rPr>
          <w:color w:val="0A0A0A"/>
          <w:spacing w:val="-2"/>
          <w:w w:val="105"/>
          <w:sz w:val="26"/>
        </w:rPr>
        <w:t xml:space="preserve"> </w:t>
      </w:r>
      <w:r>
        <w:rPr>
          <w:color w:val="0A0A0A"/>
          <w:w w:val="105"/>
          <w:sz w:val="26"/>
        </w:rPr>
        <w:t>or</w:t>
      </w:r>
      <w:r>
        <w:rPr>
          <w:color w:val="0A0A0A"/>
          <w:spacing w:val="-1"/>
          <w:w w:val="105"/>
          <w:sz w:val="26"/>
        </w:rPr>
        <w:t xml:space="preserve"> </w:t>
      </w:r>
      <w:r>
        <w:rPr>
          <w:color w:val="0A0A0A"/>
          <w:w w:val="105"/>
          <w:sz w:val="26"/>
        </w:rPr>
        <w:t>in which a</w:t>
      </w:r>
      <w:r>
        <w:rPr>
          <w:color w:val="0A0A0A"/>
          <w:spacing w:val="-9"/>
          <w:w w:val="105"/>
          <w:sz w:val="26"/>
        </w:rPr>
        <w:t xml:space="preserve"> </w:t>
      </w:r>
      <w:r>
        <w:rPr>
          <w:color w:val="0A0A0A"/>
          <w:w w:val="105"/>
          <w:sz w:val="26"/>
        </w:rPr>
        <w:t>present or</w:t>
      </w:r>
      <w:r>
        <w:rPr>
          <w:color w:val="0A0A0A"/>
          <w:spacing w:val="-2"/>
          <w:w w:val="105"/>
          <w:sz w:val="26"/>
        </w:rPr>
        <w:t xml:space="preserve"> </w:t>
      </w:r>
      <w:r>
        <w:rPr>
          <w:color w:val="0A0A0A"/>
          <w:w w:val="105"/>
          <w:sz w:val="26"/>
        </w:rPr>
        <w:t>proposed offering of securities</w:t>
      </w:r>
      <w:r>
        <w:rPr>
          <w:color w:val="0A0A0A"/>
          <w:spacing w:val="-9"/>
          <w:w w:val="105"/>
          <w:sz w:val="26"/>
        </w:rPr>
        <w:t xml:space="preserve"> </w:t>
      </w:r>
      <w:r>
        <w:rPr>
          <w:color w:val="0A0A0A"/>
          <w:w w:val="105"/>
          <w:sz w:val="26"/>
        </w:rPr>
        <w:t>is</w:t>
      </w:r>
      <w:r>
        <w:rPr>
          <w:color w:val="0A0A0A"/>
          <w:spacing w:val="-16"/>
          <w:w w:val="105"/>
          <w:sz w:val="26"/>
        </w:rPr>
        <w:t xml:space="preserve"> </w:t>
      </w:r>
      <w:r>
        <w:rPr>
          <w:color w:val="0A0A0A"/>
          <w:w w:val="105"/>
          <w:sz w:val="26"/>
        </w:rPr>
        <w:t>discussed</w:t>
      </w:r>
      <w:r>
        <w:rPr>
          <w:color w:val="2B2D33"/>
          <w:w w:val="105"/>
          <w:sz w:val="26"/>
        </w:rPr>
        <w:t>,</w:t>
      </w:r>
      <w:r>
        <w:rPr>
          <w:color w:val="2B2D33"/>
          <w:spacing w:val="-18"/>
          <w:w w:val="105"/>
          <w:sz w:val="26"/>
        </w:rPr>
        <w:t xml:space="preserve"> </w:t>
      </w:r>
      <w:r>
        <w:rPr>
          <w:color w:val="0A0A0A"/>
          <w:w w:val="105"/>
          <w:sz w:val="26"/>
        </w:rPr>
        <w:t>will</w:t>
      </w:r>
      <w:r>
        <w:rPr>
          <w:color w:val="0A0A0A"/>
          <w:spacing w:val="-9"/>
          <w:w w:val="105"/>
          <w:sz w:val="26"/>
        </w:rPr>
        <w:t xml:space="preserve"> </w:t>
      </w:r>
      <w:r>
        <w:rPr>
          <w:color w:val="0A0A0A"/>
          <w:w w:val="105"/>
          <w:sz w:val="26"/>
        </w:rPr>
        <w:t>not</w:t>
      </w:r>
      <w:r>
        <w:rPr>
          <w:color w:val="0A0A0A"/>
          <w:spacing w:val="-15"/>
          <w:w w:val="105"/>
          <w:sz w:val="26"/>
        </w:rPr>
        <w:t xml:space="preserve"> </w:t>
      </w:r>
      <w:r>
        <w:rPr>
          <w:color w:val="0A0A0A"/>
          <w:w w:val="105"/>
          <w:sz w:val="26"/>
        </w:rPr>
        <w:t>be</w:t>
      </w:r>
      <w:r>
        <w:rPr>
          <w:color w:val="0A0A0A"/>
          <w:spacing w:val="-16"/>
          <w:w w:val="105"/>
          <w:sz w:val="26"/>
        </w:rPr>
        <w:t xml:space="preserve"> </w:t>
      </w:r>
      <w:r>
        <w:rPr>
          <w:color w:val="0A0A0A"/>
          <w:w w:val="105"/>
          <w:sz w:val="26"/>
        </w:rPr>
        <w:t>deemed</w:t>
      </w:r>
      <w:r>
        <w:rPr>
          <w:color w:val="0A0A0A"/>
          <w:spacing w:val="-5"/>
          <w:w w:val="105"/>
          <w:sz w:val="26"/>
        </w:rPr>
        <w:t xml:space="preserve"> </w:t>
      </w:r>
      <w:r>
        <w:rPr>
          <w:color w:val="0A0A0A"/>
          <w:w w:val="105"/>
          <w:sz w:val="26"/>
        </w:rPr>
        <w:t>to</w:t>
      </w:r>
      <w:r>
        <w:rPr>
          <w:color w:val="0A0A0A"/>
          <w:spacing w:val="-18"/>
          <w:w w:val="105"/>
          <w:sz w:val="26"/>
        </w:rPr>
        <w:t xml:space="preserve"> </w:t>
      </w:r>
      <w:r>
        <w:rPr>
          <w:color w:val="0A0A0A"/>
          <w:w w:val="105"/>
          <w:sz w:val="26"/>
        </w:rPr>
        <w:t>constitute general</w:t>
      </w:r>
      <w:r>
        <w:rPr>
          <w:color w:val="0A0A0A"/>
          <w:spacing w:val="-8"/>
          <w:w w:val="105"/>
          <w:sz w:val="26"/>
        </w:rPr>
        <w:t xml:space="preserve"> </w:t>
      </w:r>
      <w:r>
        <w:rPr>
          <w:color w:val="0A0A0A"/>
          <w:w w:val="105"/>
          <w:sz w:val="26"/>
        </w:rPr>
        <w:t>solicitation or</w:t>
      </w:r>
      <w:r>
        <w:rPr>
          <w:color w:val="0A0A0A"/>
          <w:spacing w:val="-2"/>
          <w:w w:val="105"/>
          <w:sz w:val="26"/>
        </w:rPr>
        <w:t xml:space="preserve"> </w:t>
      </w:r>
      <w:r>
        <w:rPr>
          <w:color w:val="0A0A0A"/>
          <w:w w:val="105"/>
          <w:sz w:val="26"/>
        </w:rPr>
        <w:t>general advertising for purposes of this section.</w:t>
      </w:r>
    </w:p>
    <w:p w:rsidR="0079362F" w:rsidRDefault="00EF2652">
      <w:pPr>
        <w:pStyle w:val="ListParagraph"/>
        <w:numPr>
          <w:ilvl w:val="1"/>
          <w:numId w:val="18"/>
        </w:numPr>
        <w:tabs>
          <w:tab w:val="left" w:pos="524"/>
        </w:tabs>
        <w:spacing w:before="177" w:line="256" w:lineRule="auto"/>
        <w:ind w:left="365" w:right="564" w:hanging="266"/>
        <w:jc w:val="both"/>
        <w:rPr>
          <w:color w:val="0A0A0A"/>
          <w:sz w:val="26"/>
        </w:rPr>
      </w:pPr>
      <w:r>
        <w:rPr>
          <w:color w:val="0A0A0A"/>
          <w:w w:val="105"/>
          <w:sz w:val="26"/>
        </w:rPr>
        <w:t>Limitations on resale. Except as provided in §230.504(b)(1), securities acquired in a transaction under Regulation D shall have the status of securities</w:t>
      </w:r>
      <w:r>
        <w:rPr>
          <w:color w:val="0A0A0A"/>
          <w:spacing w:val="-18"/>
          <w:w w:val="105"/>
          <w:sz w:val="26"/>
        </w:rPr>
        <w:t xml:space="preserve"> </w:t>
      </w:r>
      <w:r>
        <w:rPr>
          <w:color w:val="0A0A0A"/>
          <w:w w:val="105"/>
          <w:sz w:val="26"/>
        </w:rPr>
        <w:t>acquired</w:t>
      </w:r>
      <w:r>
        <w:rPr>
          <w:color w:val="0A0A0A"/>
          <w:spacing w:val="-15"/>
          <w:w w:val="105"/>
          <w:sz w:val="26"/>
        </w:rPr>
        <w:t xml:space="preserve"> </w:t>
      </w:r>
      <w:r>
        <w:rPr>
          <w:color w:val="0A0A0A"/>
          <w:w w:val="105"/>
          <w:sz w:val="26"/>
        </w:rPr>
        <w:t>in</w:t>
      </w:r>
      <w:r>
        <w:rPr>
          <w:color w:val="0A0A0A"/>
          <w:spacing w:val="-17"/>
          <w:w w:val="105"/>
          <w:sz w:val="26"/>
        </w:rPr>
        <w:t xml:space="preserve"> </w:t>
      </w:r>
      <w:r>
        <w:rPr>
          <w:color w:val="0A0A0A"/>
          <w:w w:val="105"/>
          <w:sz w:val="26"/>
        </w:rPr>
        <w:t>a</w:t>
      </w:r>
      <w:r>
        <w:rPr>
          <w:color w:val="0A0A0A"/>
          <w:spacing w:val="-17"/>
          <w:w w:val="105"/>
          <w:sz w:val="26"/>
        </w:rPr>
        <w:t xml:space="preserve"> </w:t>
      </w:r>
      <w:r>
        <w:rPr>
          <w:color w:val="0A0A0A"/>
          <w:w w:val="105"/>
          <w:sz w:val="26"/>
        </w:rPr>
        <w:t>transaction</w:t>
      </w:r>
      <w:r>
        <w:rPr>
          <w:color w:val="0A0A0A"/>
          <w:spacing w:val="-5"/>
          <w:w w:val="105"/>
          <w:sz w:val="26"/>
        </w:rPr>
        <w:t xml:space="preserve"> </w:t>
      </w:r>
      <w:r>
        <w:rPr>
          <w:color w:val="0A0A0A"/>
          <w:w w:val="105"/>
          <w:sz w:val="26"/>
        </w:rPr>
        <w:t>under</w:t>
      </w:r>
      <w:r>
        <w:rPr>
          <w:color w:val="0A0A0A"/>
          <w:spacing w:val="-15"/>
          <w:w w:val="105"/>
          <w:sz w:val="26"/>
        </w:rPr>
        <w:t xml:space="preserve"> </w:t>
      </w:r>
      <w:r>
        <w:rPr>
          <w:color w:val="0A0A0A"/>
          <w:w w:val="105"/>
          <w:sz w:val="26"/>
        </w:rPr>
        <w:t>section</w:t>
      </w:r>
      <w:r>
        <w:rPr>
          <w:color w:val="0A0A0A"/>
          <w:spacing w:val="-9"/>
          <w:w w:val="105"/>
          <w:sz w:val="26"/>
        </w:rPr>
        <w:t xml:space="preserve"> </w:t>
      </w:r>
      <w:r>
        <w:rPr>
          <w:color w:val="0A0A0A"/>
          <w:w w:val="105"/>
          <w:sz w:val="26"/>
        </w:rPr>
        <w:t>4(2)</w:t>
      </w:r>
      <w:r>
        <w:rPr>
          <w:color w:val="0A0A0A"/>
          <w:spacing w:val="-18"/>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Act</w:t>
      </w:r>
      <w:r>
        <w:rPr>
          <w:color w:val="0A0A0A"/>
          <w:spacing w:val="-14"/>
          <w:w w:val="105"/>
          <w:sz w:val="26"/>
        </w:rPr>
        <w:t xml:space="preserve"> </w:t>
      </w:r>
      <w:r>
        <w:rPr>
          <w:color w:val="0A0A0A"/>
          <w:w w:val="105"/>
          <w:sz w:val="26"/>
        </w:rPr>
        <w:t>and</w:t>
      </w:r>
      <w:r>
        <w:rPr>
          <w:color w:val="0A0A0A"/>
          <w:spacing w:val="-18"/>
          <w:w w:val="105"/>
          <w:sz w:val="26"/>
        </w:rPr>
        <w:t xml:space="preserve"> </w:t>
      </w:r>
      <w:r>
        <w:rPr>
          <w:color w:val="0A0A0A"/>
          <w:w w:val="105"/>
          <w:sz w:val="26"/>
        </w:rPr>
        <w:t xml:space="preserve">cannot </w:t>
      </w:r>
      <w:r>
        <w:rPr>
          <w:color w:val="0A0A0A"/>
          <w:spacing w:val="-2"/>
          <w:w w:val="105"/>
          <w:sz w:val="26"/>
        </w:rPr>
        <w:t>be</w:t>
      </w:r>
      <w:r>
        <w:rPr>
          <w:color w:val="0A0A0A"/>
          <w:spacing w:val="-16"/>
          <w:w w:val="105"/>
          <w:sz w:val="26"/>
        </w:rPr>
        <w:t xml:space="preserve"> </w:t>
      </w:r>
      <w:r>
        <w:rPr>
          <w:color w:val="0A0A0A"/>
          <w:spacing w:val="-2"/>
          <w:w w:val="105"/>
          <w:sz w:val="26"/>
        </w:rPr>
        <w:t>resold</w:t>
      </w:r>
      <w:r>
        <w:rPr>
          <w:color w:val="0A0A0A"/>
          <w:spacing w:val="-15"/>
          <w:w w:val="105"/>
          <w:sz w:val="26"/>
        </w:rPr>
        <w:t xml:space="preserve"> </w:t>
      </w:r>
      <w:r>
        <w:rPr>
          <w:color w:val="0A0A0A"/>
          <w:spacing w:val="-2"/>
          <w:w w:val="105"/>
          <w:sz w:val="26"/>
        </w:rPr>
        <w:t>without</w:t>
      </w:r>
      <w:r>
        <w:rPr>
          <w:color w:val="0A0A0A"/>
          <w:spacing w:val="-10"/>
          <w:w w:val="105"/>
          <w:sz w:val="26"/>
        </w:rPr>
        <w:t xml:space="preserve"> </w:t>
      </w:r>
      <w:r>
        <w:rPr>
          <w:color w:val="0A0A0A"/>
          <w:spacing w:val="-2"/>
          <w:w w:val="105"/>
          <w:sz w:val="26"/>
        </w:rPr>
        <w:t>registration under</w:t>
      </w:r>
      <w:r>
        <w:rPr>
          <w:color w:val="0A0A0A"/>
          <w:spacing w:val="-7"/>
          <w:w w:val="105"/>
          <w:sz w:val="26"/>
        </w:rPr>
        <w:t xml:space="preserve"> </w:t>
      </w:r>
      <w:r>
        <w:rPr>
          <w:color w:val="0A0A0A"/>
          <w:spacing w:val="-2"/>
          <w:w w:val="105"/>
          <w:sz w:val="26"/>
        </w:rPr>
        <w:t>the</w:t>
      </w:r>
      <w:r>
        <w:rPr>
          <w:color w:val="0A0A0A"/>
          <w:spacing w:val="-16"/>
          <w:w w:val="105"/>
          <w:sz w:val="26"/>
        </w:rPr>
        <w:t xml:space="preserve"> </w:t>
      </w:r>
      <w:r>
        <w:rPr>
          <w:color w:val="0A0A0A"/>
          <w:spacing w:val="-2"/>
          <w:w w:val="105"/>
          <w:sz w:val="26"/>
        </w:rPr>
        <w:t>Act</w:t>
      </w:r>
      <w:r>
        <w:rPr>
          <w:color w:val="0A0A0A"/>
          <w:spacing w:val="-10"/>
          <w:w w:val="105"/>
          <w:sz w:val="26"/>
        </w:rPr>
        <w:t xml:space="preserve"> </w:t>
      </w:r>
      <w:r>
        <w:rPr>
          <w:color w:val="0A0A0A"/>
          <w:spacing w:val="-2"/>
          <w:w w:val="105"/>
          <w:sz w:val="26"/>
        </w:rPr>
        <w:t>or</w:t>
      </w:r>
      <w:r>
        <w:rPr>
          <w:color w:val="0A0A0A"/>
          <w:spacing w:val="-16"/>
          <w:w w:val="105"/>
          <w:sz w:val="26"/>
        </w:rPr>
        <w:t xml:space="preserve"> </w:t>
      </w:r>
      <w:r>
        <w:rPr>
          <w:color w:val="0A0A0A"/>
          <w:spacing w:val="-2"/>
          <w:w w:val="105"/>
          <w:sz w:val="26"/>
        </w:rPr>
        <w:t>an</w:t>
      </w:r>
      <w:r>
        <w:rPr>
          <w:color w:val="0A0A0A"/>
          <w:spacing w:val="-14"/>
          <w:w w:val="105"/>
          <w:sz w:val="26"/>
        </w:rPr>
        <w:t xml:space="preserve"> </w:t>
      </w:r>
      <w:r>
        <w:rPr>
          <w:color w:val="0A0A0A"/>
          <w:spacing w:val="-2"/>
          <w:w w:val="105"/>
          <w:sz w:val="26"/>
        </w:rPr>
        <w:t>exemption therefrom.</w:t>
      </w:r>
      <w:r>
        <w:rPr>
          <w:color w:val="0A0A0A"/>
          <w:spacing w:val="-8"/>
          <w:w w:val="105"/>
          <w:sz w:val="26"/>
        </w:rPr>
        <w:t xml:space="preserve"> </w:t>
      </w:r>
      <w:r>
        <w:rPr>
          <w:color w:val="0A0A0A"/>
          <w:spacing w:val="-2"/>
          <w:w w:val="105"/>
          <w:sz w:val="26"/>
        </w:rPr>
        <w:t xml:space="preserve">The </w:t>
      </w:r>
      <w:r>
        <w:rPr>
          <w:color w:val="0A0A0A"/>
          <w:w w:val="105"/>
          <w:sz w:val="26"/>
        </w:rPr>
        <w:t>issuer shall exercise reasonable care to assure that the purchasers of the securities are not underwriters within the meaning of section 2(11) of the Act, which reasonable care</w:t>
      </w:r>
      <w:r>
        <w:rPr>
          <w:color w:val="0A0A0A"/>
          <w:spacing w:val="-3"/>
          <w:w w:val="105"/>
          <w:sz w:val="26"/>
        </w:rPr>
        <w:t xml:space="preserve"> </w:t>
      </w:r>
      <w:r>
        <w:rPr>
          <w:color w:val="0A0A0A"/>
          <w:w w:val="105"/>
          <w:sz w:val="26"/>
        </w:rPr>
        <w:t>may be</w:t>
      </w:r>
      <w:r>
        <w:rPr>
          <w:color w:val="0A0A0A"/>
          <w:spacing w:val="-8"/>
          <w:w w:val="105"/>
          <w:sz w:val="26"/>
        </w:rPr>
        <w:t xml:space="preserve"> </w:t>
      </w:r>
      <w:r>
        <w:rPr>
          <w:color w:val="0A0A0A"/>
          <w:w w:val="105"/>
          <w:sz w:val="26"/>
        </w:rPr>
        <w:t>demonstrated by</w:t>
      </w:r>
      <w:r>
        <w:rPr>
          <w:color w:val="0A0A0A"/>
          <w:spacing w:val="-1"/>
          <w:w w:val="105"/>
          <w:sz w:val="26"/>
        </w:rPr>
        <w:t xml:space="preserve"> </w:t>
      </w:r>
      <w:r>
        <w:rPr>
          <w:color w:val="0A0A0A"/>
          <w:w w:val="105"/>
          <w:sz w:val="26"/>
        </w:rPr>
        <w:t>the</w:t>
      </w:r>
      <w:r>
        <w:rPr>
          <w:color w:val="0A0A0A"/>
          <w:spacing w:val="-8"/>
          <w:w w:val="105"/>
          <w:sz w:val="26"/>
        </w:rPr>
        <w:t xml:space="preserve"> </w:t>
      </w:r>
      <w:r>
        <w:rPr>
          <w:color w:val="0A0A0A"/>
          <w:w w:val="105"/>
          <w:sz w:val="26"/>
        </w:rPr>
        <w:t>following:</w:t>
      </w:r>
    </w:p>
    <w:p w:rsidR="0079362F" w:rsidRDefault="00EF2652">
      <w:pPr>
        <w:pStyle w:val="ListParagraph"/>
        <w:numPr>
          <w:ilvl w:val="0"/>
          <w:numId w:val="14"/>
        </w:numPr>
        <w:tabs>
          <w:tab w:val="left" w:pos="477"/>
        </w:tabs>
        <w:spacing w:before="149" w:line="254" w:lineRule="auto"/>
        <w:ind w:right="577" w:hanging="266"/>
        <w:jc w:val="both"/>
        <w:rPr>
          <w:sz w:val="26"/>
        </w:rPr>
      </w:pPr>
      <w:r>
        <w:rPr>
          <w:color w:val="0A0A0A"/>
          <w:spacing w:val="-2"/>
          <w:w w:val="105"/>
          <w:sz w:val="26"/>
        </w:rPr>
        <w:t>Reasonable</w:t>
      </w:r>
      <w:r>
        <w:rPr>
          <w:color w:val="0A0A0A"/>
          <w:spacing w:val="-6"/>
          <w:w w:val="105"/>
          <w:sz w:val="26"/>
        </w:rPr>
        <w:t xml:space="preserve"> </w:t>
      </w:r>
      <w:r>
        <w:rPr>
          <w:color w:val="0A0A0A"/>
          <w:spacing w:val="-2"/>
          <w:w w:val="105"/>
          <w:sz w:val="26"/>
        </w:rPr>
        <w:t>inquiry</w:t>
      </w:r>
      <w:r>
        <w:rPr>
          <w:color w:val="0A0A0A"/>
          <w:spacing w:val="-8"/>
          <w:w w:val="105"/>
          <w:sz w:val="26"/>
        </w:rPr>
        <w:t xml:space="preserve"> </w:t>
      </w:r>
      <w:r>
        <w:rPr>
          <w:color w:val="0A0A0A"/>
          <w:spacing w:val="-2"/>
          <w:w w:val="105"/>
          <w:sz w:val="26"/>
        </w:rPr>
        <w:t>to</w:t>
      </w:r>
      <w:r>
        <w:rPr>
          <w:color w:val="0A0A0A"/>
          <w:spacing w:val="-15"/>
          <w:w w:val="105"/>
          <w:sz w:val="26"/>
        </w:rPr>
        <w:t xml:space="preserve"> </w:t>
      </w:r>
      <w:r>
        <w:rPr>
          <w:color w:val="0A0A0A"/>
          <w:spacing w:val="-2"/>
          <w:w w:val="105"/>
          <w:sz w:val="26"/>
        </w:rPr>
        <w:t>determine</w:t>
      </w:r>
      <w:r>
        <w:rPr>
          <w:color w:val="0A0A0A"/>
          <w:spacing w:val="-5"/>
          <w:w w:val="105"/>
          <w:sz w:val="26"/>
        </w:rPr>
        <w:t xml:space="preserve"> </w:t>
      </w:r>
      <w:r>
        <w:rPr>
          <w:color w:val="0A0A0A"/>
          <w:spacing w:val="-2"/>
          <w:w w:val="105"/>
          <w:sz w:val="26"/>
        </w:rPr>
        <w:t>if</w:t>
      </w:r>
      <w:r>
        <w:rPr>
          <w:color w:val="0A0A0A"/>
          <w:spacing w:val="-16"/>
          <w:w w:val="105"/>
          <w:sz w:val="26"/>
        </w:rPr>
        <w:t xml:space="preserve"> </w:t>
      </w:r>
      <w:r>
        <w:rPr>
          <w:color w:val="0A0A0A"/>
          <w:spacing w:val="-2"/>
          <w:w w:val="105"/>
          <w:sz w:val="26"/>
        </w:rPr>
        <w:t>the</w:t>
      </w:r>
      <w:r>
        <w:rPr>
          <w:color w:val="0A0A0A"/>
          <w:spacing w:val="-15"/>
          <w:w w:val="105"/>
          <w:sz w:val="26"/>
        </w:rPr>
        <w:t xml:space="preserve"> </w:t>
      </w:r>
      <w:r>
        <w:rPr>
          <w:color w:val="0A0A0A"/>
          <w:spacing w:val="-2"/>
          <w:w w:val="105"/>
          <w:sz w:val="26"/>
        </w:rPr>
        <w:t>purchaser</w:t>
      </w:r>
      <w:r>
        <w:rPr>
          <w:color w:val="0A0A0A"/>
          <w:spacing w:val="-3"/>
          <w:w w:val="105"/>
          <w:sz w:val="26"/>
        </w:rPr>
        <w:t xml:space="preserve"> </w:t>
      </w:r>
      <w:r>
        <w:rPr>
          <w:color w:val="0A0A0A"/>
          <w:spacing w:val="-2"/>
          <w:w w:val="105"/>
          <w:sz w:val="26"/>
        </w:rPr>
        <w:t>is</w:t>
      </w:r>
      <w:r>
        <w:rPr>
          <w:color w:val="0A0A0A"/>
          <w:spacing w:val="-16"/>
          <w:w w:val="105"/>
          <w:sz w:val="26"/>
        </w:rPr>
        <w:t xml:space="preserve"> </w:t>
      </w:r>
      <w:r>
        <w:rPr>
          <w:color w:val="0A0A0A"/>
          <w:spacing w:val="-2"/>
          <w:w w:val="105"/>
          <w:sz w:val="26"/>
        </w:rPr>
        <w:t>acquiring the</w:t>
      </w:r>
      <w:r>
        <w:rPr>
          <w:color w:val="0A0A0A"/>
          <w:spacing w:val="-16"/>
          <w:w w:val="105"/>
          <w:sz w:val="26"/>
        </w:rPr>
        <w:t xml:space="preserve"> </w:t>
      </w:r>
      <w:r>
        <w:rPr>
          <w:color w:val="0A0A0A"/>
          <w:spacing w:val="-2"/>
          <w:w w:val="105"/>
          <w:sz w:val="26"/>
        </w:rPr>
        <w:t xml:space="preserve">securities </w:t>
      </w:r>
      <w:r>
        <w:rPr>
          <w:color w:val="0A0A0A"/>
          <w:w w:val="105"/>
          <w:sz w:val="26"/>
        </w:rPr>
        <w:t>for himself or for other persons;</w:t>
      </w:r>
    </w:p>
    <w:p w:rsidR="0079362F" w:rsidRDefault="0079362F">
      <w:pPr>
        <w:spacing w:line="254" w:lineRule="auto"/>
        <w:jc w:val="both"/>
        <w:rPr>
          <w:sz w:val="26"/>
        </w:rPr>
        <w:sectPr w:rsidR="0079362F">
          <w:headerReference w:type="even" r:id="rId186"/>
          <w:pgSz w:w="12240" w:h="15840"/>
          <w:pgMar w:top="720" w:right="1580" w:bottom="280" w:left="740" w:header="0" w:footer="0" w:gutter="0"/>
          <w:cols w:num="2" w:space="720" w:equalWidth="0">
            <w:col w:w="825" w:space="55"/>
            <w:col w:w="9040"/>
          </w:cols>
        </w:sectPr>
      </w:pPr>
    </w:p>
    <w:p w:rsidR="0079362F" w:rsidRDefault="0079362F">
      <w:pPr>
        <w:pStyle w:val="BodyText"/>
        <w:spacing w:before="10"/>
        <w:rPr>
          <w:sz w:val="16"/>
        </w:rPr>
      </w:pPr>
    </w:p>
    <w:p w:rsidR="0079362F" w:rsidRDefault="00EF2652">
      <w:pPr>
        <w:pStyle w:val="ListParagraph"/>
        <w:numPr>
          <w:ilvl w:val="0"/>
          <w:numId w:val="14"/>
        </w:numPr>
        <w:tabs>
          <w:tab w:val="left" w:pos="1814"/>
        </w:tabs>
        <w:spacing w:before="89" w:line="256" w:lineRule="auto"/>
        <w:ind w:left="1686" w:right="116" w:hanging="264"/>
        <w:jc w:val="both"/>
        <w:rPr>
          <w:sz w:val="26"/>
        </w:rPr>
      </w:pPr>
      <w:r>
        <w:rPr>
          <w:color w:val="0A0A0A"/>
          <w:sz w:val="26"/>
        </w:rPr>
        <w:t>Written</w:t>
      </w:r>
      <w:r>
        <w:rPr>
          <w:color w:val="0A0A0A"/>
          <w:spacing w:val="40"/>
          <w:sz w:val="26"/>
        </w:rPr>
        <w:t xml:space="preserve"> </w:t>
      </w:r>
      <w:r>
        <w:rPr>
          <w:color w:val="0A0A0A"/>
          <w:sz w:val="26"/>
        </w:rPr>
        <w:t>disclosure</w:t>
      </w:r>
      <w:r>
        <w:rPr>
          <w:color w:val="0A0A0A"/>
          <w:spacing w:val="40"/>
          <w:sz w:val="26"/>
        </w:rPr>
        <w:t xml:space="preserve"> </w:t>
      </w:r>
      <w:r>
        <w:rPr>
          <w:color w:val="0A0A0A"/>
          <w:sz w:val="26"/>
        </w:rPr>
        <w:t>to each</w:t>
      </w:r>
      <w:r>
        <w:rPr>
          <w:color w:val="0A0A0A"/>
          <w:spacing w:val="40"/>
          <w:sz w:val="26"/>
        </w:rPr>
        <w:t xml:space="preserve"> </w:t>
      </w:r>
      <w:r>
        <w:rPr>
          <w:color w:val="0A0A0A"/>
          <w:sz w:val="26"/>
        </w:rPr>
        <w:t>purchaser</w:t>
      </w:r>
      <w:r>
        <w:rPr>
          <w:color w:val="0A0A0A"/>
          <w:spacing w:val="40"/>
          <w:sz w:val="26"/>
        </w:rPr>
        <w:t xml:space="preserve"> </w:t>
      </w:r>
      <w:r>
        <w:rPr>
          <w:color w:val="0A0A0A"/>
          <w:sz w:val="26"/>
        </w:rPr>
        <w:t>prior to sale that</w:t>
      </w:r>
      <w:r>
        <w:rPr>
          <w:color w:val="0A0A0A"/>
          <w:spacing w:val="40"/>
          <w:sz w:val="26"/>
        </w:rPr>
        <w:t xml:space="preserve"> </w:t>
      </w:r>
      <w:r>
        <w:rPr>
          <w:color w:val="0A0A0A"/>
          <w:sz w:val="26"/>
        </w:rPr>
        <w:t>the securities have not</w:t>
      </w:r>
      <w:r>
        <w:rPr>
          <w:color w:val="0A0A0A"/>
          <w:spacing w:val="40"/>
          <w:sz w:val="26"/>
        </w:rPr>
        <w:t xml:space="preserve"> </w:t>
      </w:r>
      <w:r>
        <w:rPr>
          <w:color w:val="0A0A0A"/>
          <w:sz w:val="26"/>
        </w:rPr>
        <w:t>been</w:t>
      </w:r>
      <w:r>
        <w:rPr>
          <w:color w:val="0A0A0A"/>
          <w:spacing w:val="40"/>
          <w:sz w:val="26"/>
        </w:rPr>
        <w:t xml:space="preserve"> </w:t>
      </w:r>
      <w:r>
        <w:rPr>
          <w:color w:val="0A0A0A"/>
          <w:sz w:val="26"/>
        </w:rPr>
        <w:t>registered</w:t>
      </w:r>
      <w:r>
        <w:rPr>
          <w:color w:val="0A0A0A"/>
          <w:spacing w:val="40"/>
          <w:sz w:val="26"/>
        </w:rPr>
        <w:t xml:space="preserve"> </w:t>
      </w:r>
      <w:r>
        <w:rPr>
          <w:color w:val="0A0A0A"/>
          <w:sz w:val="26"/>
        </w:rPr>
        <w:t>under</w:t>
      </w:r>
      <w:r>
        <w:rPr>
          <w:color w:val="0A0A0A"/>
          <w:spacing w:val="40"/>
          <w:sz w:val="26"/>
        </w:rPr>
        <w:t xml:space="preserve"> </w:t>
      </w:r>
      <w:r>
        <w:rPr>
          <w:color w:val="0A0A0A"/>
          <w:sz w:val="26"/>
        </w:rPr>
        <w:t>the Act</w:t>
      </w:r>
      <w:r>
        <w:rPr>
          <w:color w:val="0A0A0A"/>
          <w:spacing w:val="40"/>
          <w:sz w:val="26"/>
        </w:rPr>
        <w:t xml:space="preserve"> </w:t>
      </w:r>
      <w:r>
        <w:rPr>
          <w:color w:val="0A0A0A"/>
          <w:sz w:val="26"/>
        </w:rPr>
        <w:t>and,</w:t>
      </w:r>
      <w:r>
        <w:rPr>
          <w:color w:val="0A0A0A"/>
          <w:spacing w:val="40"/>
          <w:sz w:val="26"/>
        </w:rPr>
        <w:t xml:space="preserve"> </w:t>
      </w:r>
      <w:r>
        <w:rPr>
          <w:color w:val="0A0A0A"/>
          <w:sz w:val="26"/>
        </w:rPr>
        <w:t>therefore,</w:t>
      </w:r>
      <w:r>
        <w:rPr>
          <w:color w:val="0A0A0A"/>
          <w:spacing w:val="40"/>
          <w:sz w:val="26"/>
        </w:rPr>
        <w:t xml:space="preserve"> </w:t>
      </w:r>
      <w:r>
        <w:rPr>
          <w:color w:val="0A0A0A"/>
          <w:sz w:val="26"/>
        </w:rPr>
        <w:t>cannot</w:t>
      </w:r>
      <w:r>
        <w:rPr>
          <w:color w:val="0A0A0A"/>
          <w:spacing w:val="40"/>
          <w:sz w:val="26"/>
        </w:rPr>
        <w:t xml:space="preserve"> </w:t>
      </w:r>
      <w:r>
        <w:rPr>
          <w:color w:val="0A0A0A"/>
          <w:sz w:val="26"/>
        </w:rPr>
        <w:t>be resold</w:t>
      </w:r>
      <w:r>
        <w:rPr>
          <w:color w:val="0A0A0A"/>
          <w:spacing w:val="40"/>
          <w:sz w:val="26"/>
        </w:rPr>
        <w:t xml:space="preserve"> </w:t>
      </w:r>
      <w:r>
        <w:rPr>
          <w:color w:val="0A0A0A"/>
          <w:sz w:val="26"/>
        </w:rPr>
        <w:t>unless they are registered under the</w:t>
      </w:r>
      <w:r>
        <w:rPr>
          <w:color w:val="0A0A0A"/>
          <w:spacing w:val="-17"/>
          <w:sz w:val="26"/>
        </w:rPr>
        <w:t xml:space="preserve"> </w:t>
      </w:r>
      <w:r>
        <w:rPr>
          <w:color w:val="0A0A0A"/>
          <w:sz w:val="26"/>
        </w:rPr>
        <w:t>Act or unless an exemption from registration is available; and</w:t>
      </w:r>
    </w:p>
    <w:p w:rsidR="0079362F" w:rsidRDefault="00EF2652">
      <w:pPr>
        <w:pStyle w:val="ListParagraph"/>
        <w:numPr>
          <w:ilvl w:val="0"/>
          <w:numId w:val="14"/>
        </w:numPr>
        <w:tabs>
          <w:tab w:val="left" w:pos="1814"/>
        </w:tabs>
        <w:spacing w:before="153" w:line="256" w:lineRule="auto"/>
        <w:ind w:left="1684" w:right="121" w:hanging="263"/>
        <w:jc w:val="both"/>
        <w:rPr>
          <w:sz w:val="26"/>
        </w:rPr>
      </w:pPr>
      <w:r>
        <w:rPr>
          <w:color w:val="0A0A0A"/>
          <w:w w:val="105"/>
          <w:sz w:val="26"/>
        </w:rPr>
        <w:t>Placement</w:t>
      </w:r>
      <w:r>
        <w:rPr>
          <w:color w:val="0A0A0A"/>
          <w:spacing w:val="-1"/>
          <w:w w:val="105"/>
          <w:sz w:val="26"/>
        </w:rPr>
        <w:t xml:space="preserve"> </w:t>
      </w:r>
      <w:r>
        <w:rPr>
          <w:color w:val="0A0A0A"/>
          <w:w w:val="105"/>
          <w:sz w:val="26"/>
        </w:rPr>
        <w:t>of</w:t>
      </w:r>
      <w:r>
        <w:rPr>
          <w:color w:val="0A0A0A"/>
          <w:spacing w:val="-15"/>
          <w:w w:val="105"/>
          <w:sz w:val="26"/>
        </w:rPr>
        <w:t xml:space="preserve"> </w:t>
      </w:r>
      <w:r>
        <w:rPr>
          <w:color w:val="0A0A0A"/>
          <w:w w:val="105"/>
          <w:sz w:val="26"/>
        </w:rPr>
        <w:t>a</w:t>
      </w:r>
      <w:r>
        <w:rPr>
          <w:color w:val="0A0A0A"/>
          <w:spacing w:val="-12"/>
          <w:w w:val="105"/>
          <w:sz w:val="26"/>
        </w:rPr>
        <w:t xml:space="preserve"> </w:t>
      </w:r>
      <w:r>
        <w:rPr>
          <w:color w:val="0A0A0A"/>
          <w:w w:val="105"/>
          <w:sz w:val="26"/>
        </w:rPr>
        <w:t>legend</w:t>
      </w:r>
      <w:r>
        <w:rPr>
          <w:color w:val="0A0A0A"/>
          <w:spacing w:val="-7"/>
          <w:w w:val="105"/>
          <w:sz w:val="26"/>
        </w:rPr>
        <w:t xml:space="preserve"> </w:t>
      </w:r>
      <w:r>
        <w:rPr>
          <w:color w:val="0A0A0A"/>
          <w:w w:val="105"/>
          <w:sz w:val="26"/>
        </w:rPr>
        <w:t>on</w:t>
      </w:r>
      <w:r>
        <w:rPr>
          <w:color w:val="0A0A0A"/>
          <w:spacing w:val="-9"/>
          <w:w w:val="105"/>
          <w:sz w:val="26"/>
        </w:rPr>
        <w:t xml:space="preserve"> </w:t>
      </w:r>
      <w:r>
        <w:rPr>
          <w:color w:val="0A0A0A"/>
          <w:w w:val="105"/>
          <w:sz w:val="26"/>
        </w:rPr>
        <w:t>the</w:t>
      </w:r>
      <w:r>
        <w:rPr>
          <w:color w:val="0A0A0A"/>
          <w:spacing w:val="-14"/>
          <w:w w:val="105"/>
          <w:sz w:val="26"/>
        </w:rPr>
        <w:t xml:space="preserve"> </w:t>
      </w:r>
      <w:r>
        <w:rPr>
          <w:color w:val="0A0A0A"/>
          <w:w w:val="105"/>
          <w:sz w:val="26"/>
        </w:rPr>
        <w:t>certificate or</w:t>
      </w:r>
      <w:r>
        <w:rPr>
          <w:color w:val="0A0A0A"/>
          <w:spacing w:val="-13"/>
          <w:w w:val="105"/>
          <w:sz w:val="26"/>
        </w:rPr>
        <w:t xml:space="preserve"> </w:t>
      </w:r>
      <w:r>
        <w:rPr>
          <w:color w:val="0A0A0A"/>
          <w:w w:val="105"/>
          <w:sz w:val="26"/>
        </w:rPr>
        <w:t>other</w:t>
      </w:r>
      <w:r>
        <w:rPr>
          <w:color w:val="0A0A0A"/>
          <w:spacing w:val="-3"/>
          <w:w w:val="105"/>
          <w:sz w:val="26"/>
        </w:rPr>
        <w:t xml:space="preserve"> </w:t>
      </w:r>
      <w:r>
        <w:rPr>
          <w:color w:val="0A0A0A"/>
          <w:w w:val="105"/>
          <w:sz w:val="26"/>
        </w:rPr>
        <w:t>document that</w:t>
      </w:r>
      <w:r>
        <w:rPr>
          <w:color w:val="0A0A0A"/>
          <w:spacing w:val="-7"/>
          <w:w w:val="105"/>
          <w:sz w:val="26"/>
        </w:rPr>
        <w:t xml:space="preserve"> </w:t>
      </w:r>
      <w:r>
        <w:rPr>
          <w:color w:val="0A0A0A"/>
          <w:w w:val="105"/>
          <w:sz w:val="26"/>
        </w:rPr>
        <w:t>evidences the</w:t>
      </w:r>
      <w:r>
        <w:rPr>
          <w:color w:val="0A0A0A"/>
          <w:spacing w:val="-5"/>
          <w:w w:val="105"/>
          <w:sz w:val="26"/>
        </w:rPr>
        <w:t xml:space="preserve"> </w:t>
      </w:r>
      <w:r>
        <w:rPr>
          <w:color w:val="0A0A0A"/>
          <w:w w:val="105"/>
          <w:sz w:val="26"/>
        </w:rPr>
        <w:t>securities stating that the</w:t>
      </w:r>
      <w:r>
        <w:rPr>
          <w:color w:val="0A0A0A"/>
          <w:spacing w:val="-4"/>
          <w:w w:val="105"/>
          <w:sz w:val="26"/>
        </w:rPr>
        <w:t xml:space="preserve"> </w:t>
      </w:r>
      <w:r>
        <w:rPr>
          <w:color w:val="0A0A0A"/>
          <w:w w:val="105"/>
          <w:sz w:val="26"/>
        </w:rPr>
        <w:t>securities have not been registered under the Act and setting forth or referring to the restrictions on transferability</w:t>
      </w:r>
      <w:r>
        <w:rPr>
          <w:color w:val="0A0A0A"/>
          <w:spacing w:val="-1"/>
          <w:w w:val="105"/>
          <w:sz w:val="26"/>
        </w:rPr>
        <w:t xml:space="preserve"> </w:t>
      </w:r>
      <w:r>
        <w:rPr>
          <w:color w:val="0A0A0A"/>
          <w:w w:val="105"/>
          <w:sz w:val="26"/>
        </w:rPr>
        <w:t>and sale of the securities.</w:t>
      </w:r>
    </w:p>
    <w:p w:rsidR="0079362F" w:rsidRDefault="00EF2652">
      <w:pPr>
        <w:spacing w:before="152" w:line="254" w:lineRule="auto"/>
        <w:ind w:left="1685" w:right="121" w:hanging="261"/>
        <w:jc w:val="both"/>
        <w:rPr>
          <w:sz w:val="26"/>
        </w:rPr>
      </w:pPr>
      <w:r>
        <w:rPr>
          <w:color w:val="0A0A0A"/>
          <w:w w:val="105"/>
          <w:sz w:val="26"/>
        </w:rPr>
        <w:t>While</w:t>
      </w:r>
      <w:r>
        <w:rPr>
          <w:color w:val="0A0A0A"/>
          <w:spacing w:val="-18"/>
          <w:w w:val="105"/>
          <w:sz w:val="26"/>
        </w:rPr>
        <w:t xml:space="preserve"> </w:t>
      </w:r>
      <w:r>
        <w:rPr>
          <w:color w:val="0A0A0A"/>
          <w:w w:val="105"/>
          <w:sz w:val="26"/>
        </w:rPr>
        <w:t>taking</w:t>
      </w:r>
      <w:r>
        <w:rPr>
          <w:color w:val="0A0A0A"/>
          <w:spacing w:val="-17"/>
          <w:w w:val="105"/>
          <w:sz w:val="26"/>
        </w:rPr>
        <w:t xml:space="preserve"> </w:t>
      </w:r>
      <w:r>
        <w:rPr>
          <w:color w:val="0A0A0A"/>
          <w:w w:val="105"/>
          <w:sz w:val="26"/>
        </w:rPr>
        <w:t>these</w:t>
      </w:r>
      <w:r>
        <w:rPr>
          <w:color w:val="0A0A0A"/>
          <w:spacing w:val="-17"/>
          <w:w w:val="105"/>
          <w:sz w:val="26"/>
        </w:rPr>
        <w:t xml:space="preserve"> </w:t>
      </w:r>
      <w:r>
        <w:rPr>
          <w:color w:val="0A0A0A"/>
          <w:w w:val="105"/>
          <w:sz w:val="26"/>
        </w:rPr>
        <w:t>actions</w:t>
      </w:r>
      <w:r>
        <w:rPr>
          <w:color w:val="0A0A0A"/>
          <w:spacing w:val="-17"/>
          <w:w w:val="105"/>
          <w:sz w:val="26"/>
        </w:rPr>
        <w:t xml:space="preserve"> </w:t>
      </w:r>
      <w:r>
        <w:rPr>
          <w:color w:val="0A0A0A"/>
          <w:w w:val="105"/>
          <w:sz w:val="26"/>
        </w:rPr>
        <w:t>will</w:t>
      </w:r>
      <w:r>
        <w:rPr>
          <w:color w:val="0A0A0A"/>
          <w:spacing w:val="-17"/>
          <w:w w:val="105"/>
          <w:sz w:val="26"/>
        </w:rPr>
        <w:t xml:space="preserve"> </w:t>
      </w:r>
      <w:r>
        <w:rPr>
          <w:color w:val="0A0A0A"/>
          <w:w w:val="105"/>
          <w:sz w:val="26"/>
        </w:rPr>
        <w:t>establish</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requisite</w:t>
      </w:r>
      <w:r>
        <w:rPr>
          <w:color w:val="0A0A0A"/>
          <w:spacing w:val="-15"/>
          <w:w w:val="105"/>
          <w:sz w:val="26"/>
        </w:rPr>
        <w:t xml:space="preserve"> </w:t>
      </w:r>
      <w:r>
        <w:rPr>
          <w:color w:val="0A0A0A"/>
          <w:w w:val="105"/>
          <w:sz w:val="26"/>
        </w:rPr>
        <w:t>reasonable</w:t>
      </w:r>
      <w:r>
        <w:rPr>
          <w:color w:val="0A0A0A"/>
          <w:spacing w:val="-9"/>
          <w:w w:val="105"/>
          <w:sz w:val="26"/>
        </w:rPr>
        <w:t xml:space="preserve"> </w:t>
      </w:r>
      <w:r>
        <w:rPr>
          <w:color w:val="0A0A0A"/>
          <w:w w:val="105"/>
          <w:sz w:val="26"/>
        </w:rPr>
        <w:t>care,</w:t>
      </w:r>
      <w:r>
        <w:rPr>
          <w:color w:val="0A0A0A"/>
          <w:spacing w:val="-17"/>
          <w:w w:val="105"/>
          <w:sz w:val="26"/>
        </w:rPr>
        <w:t xml:space="preserve"> </w:t>
      </w:r>
      <w:r>
        <w:rPr>
          <w:color w:val="0A0A0A"/>
          <w:w w:val="105"/>
          <w:sz w:val="26"/>
        </w:rPr>
        <w:t>it</w:t>
      </w:r>
      <w:r>
        <w:rPr>
          <w:color w:val="0A0A0A"/>
          <w:spacing w:val="-18"/>
          <w:w w:val="105"/>
          <w:sz w:val="26"/>
        </w:rPr>
        <w:t xml:space="preserve"> </w:t>
      </w:r>
      <w:r>
        <w:rPr>
          <w:color w:val="0A0A0A"/>
          <w:w w:val="105"/>
          <w:sz w:val="26"/>
        </w:rPr>
        <w:t>is</w:t>
      </w:r>
      <w:r>
        <w:rPr>
          <w:color w:val="0A0A0A"/>
          <w:spacing w:val="-17"/>
          <w:w w:val="105"/>
          <w:sz w:val="26"/>
        </w:rPr>
        <w:t xml:space="preserve"> </w:t>
      </w:r>
      <w:r>
        <w:rPr>
          <w:color w:val="0A0A0A"/>
          <w:w w:val="105"/>
          <w:sz w:val="26"/>
        </w:rPr>
        <w:t>not the</w:t>
      </w:r>
      <w:r>
        <w:rPr>
          <w:color w:val="0A0A0A"/>
          <w:spacing w:val="-12"/>
          <w:w w:val="105"/>
          <w:sz w:val="26"/>
        </w:rPr>
        <w:t xml:space="preserve"> </w:t>
      </w:r>
      <w:r>
        <w:rPr>
          <w:color w:val="0A0A0A"/>
          <w:w w:val="105"/>
          <w:sz w:val="26"/>
        </w:rPr>
        <w:t>exclusive</w:t>
      </w:r>
      <w:r>
        <w:rPr>
          <w:color w:val="0A0A0A"/>
          <w:spacing w:val="-3"/>
          <w:w w:val="105"/>
          <w:sz w:val="26"/>
        </w:rPr>
        <w:t xml:space="preserve"> </w:t>
      </w:r>
      <w:r>
        <w:rPr>
          <w:color w:val="0A0A0A"/>
          <w:w w:val="105"/>
          <w:sz w:val="26"/>
        </w:rPr>
        <w:t>method</w:t>
      </w:r>
      <w:r>
        <w:rPr>
          <w:color w:val="0A0A0A"/>
          <w:spacing w:val="-1"/>
          <w:w w:val="105"/>
          <w:sz w:val="26"/>
        </w:rPr>
        <w:t xml:space="preserve"> </w:t>
      </w:r>
      <w:r>
        <w:rPr>
          <w:color w:val="0A0A0A"/>
          <w:w w:val="105"/>
          <w:sz w:val="26"/>
        </w:rPr>
        <w:t>to</w:t>
      </w:r>
      <w:r>
        <w:rPr>
          <w:color w:val="0A0A0A"/>
          <w:spacing w:val="-14"/>
          <w:w w:val="105"/>
          <w:sz w:val="26"/>
        </w:rPr>
        <w:t xml:space="preserve"> </w:t>
      </w:r>
      <w:r>
        <w:rPr>
          <w:color w:val="0A0A0A"/>
          <w:w w:val="105"/>
          <w:sz w:val="26"/>
        </w:rPr>
        <w:t>demonstrate such</w:t>
      </w:r>
      <w:r>
        <w:rPr>
          <w:color w:val="0A0A0A"/>
          <w:spacing w:val="-5"/>
          <w:w w:val="105"/>
          <w:sz w:val="26"/>
        </w:rPr>
        <w:t xml:space="preserve"> </w:t>
      </w:r>
      <w:r>
        <w:rPr>
          <w:color w:val="0A0A0A"/>
          <w:w w:val="105"/>
          <w:sz w:val="26"/>
        </w:rPr>
        <w:t>care.</w:t>
      </w:r>
      <w:r>
        <w:rPr>
          <w:color w:val="0A0A0A"/>
          <w:spacing w:val="-9"/>
          <w:w w:val="105"/>
          <w:sz w:val="26"/>
        </w:rPr>
        <w:t xml:space="preserve"> </w:t>
      </w:r>
      <w:r>
        <w:rPr>
          <w:color w:val="0A0A0A"/>
          <w:w w:val="105"/>
          <w:sz w:val="26"/>
        </w:rPr>
        <w:t>Other</w:t>
      </w:r>
      <w:r>
        <w:rPr>
          <w:color w:val="0A0A0A"/>
          <w:spacing w:val="-6"/>
          <w:w w:val="105"/>
          <w:sz w:val="26"/>
        </w:rPr>
        <w:t xml:space="preserve"> </w:t>
      </w:r>
      <w:r>
        <w:rPr>
          <w:color w:val="0A0A0A"/>
          <w:w w:val="105"/>
          <w:sz w:val="26"/>
        </w:rPr>
        <w:t>actions</w:t>
      </w:r>
      <w:r>
        <w:rPr>
          <w:color w:val="0A0A0A"/>
          <w:spacing w:val="-4"/>
          <w:w w:val="105"/>
          <w:sz w:val="26"/>
        </w:rPr>
        <w:t xml:space="preserve"> </w:t>
      </w:r>
      <w:r>
        <w:rPr>
          <w:color w:val="0A0A0A"/>
          <w:w w:val="105"/>
          <w:sz w:val="26"/>
        </w:rPr>
        <w:t>by</w:t>
      </w:r>
      <w:r>
        <w:rPr>
          <w:color w:val="0A0A0A"/>
          <w:spacing w:val="-11"/>
          <w:w w:val="105"/>
          <w:sz w:val="26"/>
        </w:rPr>
        <w:t xml:space="preserve"> </w:t>
      </w:r>
      <w:r>
        <w:rPr>
          <w:color w:val="0A0A0A"/>
          <w:w w:val="105"/>
          <w:sz w:val="26"/>
        </w:rPr>
        <w:t>the</w:t>
      </w:r>
      <w:r>
        <w:rPr>
          <w:color w:val="0A0A0A"/>
          <w:spacing w:val="-11"/>
          <w:w w:val="105"/>
          <w:sz w:val="26"/>
        </w:rPr>
        <w:t xml:space="preserve"> </w:t>
      </w:r>
      <w:r>
        <w:rPr>
          <w:color w:val="0A0A0A"/>
          <w:w w:val="105"/>
          <w:sz w:val="26"/>
        </w:rPr>
        <w:t>issuer may satisfy this provision. In addition, §230.502(b)(2)(vii) requires the delivery of written disclosure of the limitations on resale to investors in certain instances.</w:t>
      </w:r>
    </w:p>
    <w:p w:rsidR="0079362F" w:rsidRDefault="00EF2652">
      <w:pPr>
        <w:spacing w:before="165"/>
        <w:ind w:right="121"/>
        <w:jc w:val="right"/>
        <w:rPr>
          <w:sz w:val="26"/>
        </w:rPr>
      </w:pPr>
      <w:r>
        <w:rPr>
          <w:color w:val="0A0A0A"/>
          <w:w w:val="105"/>
          <w:sz w:val="26"/>
        </w:rPr>
        <w:t>[47</w:t>
      </w:r>
      <w:r>
        <w:rPr>
          <w:color w:val="0A0A0A"/>
          <w:spacing w:val="-2"/>
          <w:w w:val="105"/>
          <w:sz w:val="26"/>
        </w:rPr>
        <w:t xml:space="preserve"> </w:t>
      </w:r>
      <w:r>
        <w:rPr>
          <w:color w:val="0A0A0A"/>
          <w:w w:val="105"/>
          <w:sz w:val="26"/>
        </w:rPr>
        <w:t>FR</w:t>
      </w:r>
      <w:r>
        <w:rPr>
          <w:color w:val="0A0A0A"/>
          <w:spacing w:val="1"/>
          <w:w w:val="105"/>
          <w:sz w:val="26"/>
        </w:rPr>
        <w:t xml:space="preserve"> </w:t>
      </w:r>
      <w:r>
        <w:rPr>
          <w:color w:val="0A0A0A"/>
          <w:w w:val="105"/>
          <w:sz w:val="26"/>
        </w:rPr>
        <w:t>11262,</w:t>
      </w:r>
      <w:r>
        <w:rPr>
          <w:color w:val="0A0A0A"/>
          <w:spacing w:val="10"/>
          <w:w w:val="105"/>
          <w:sz w:val="26"/>
        </w:rPr>
        <w:t xml:space="preserve"> </w:t>
      </w:r>
      <w:r>
        <w:rPr>
          <w:color w:val="0A0A0A"/>
          <w:w w:val="105"/>
          <w:sz w:val="26"/>
        </w:rPr>
        <w:t>Mar.</w:t>
      </w:r>
      <w:r>
        <w:rPr>
          <w:color w:val="0A0A0A"/>
          <w:spacing w:val="8"/>
          <w:w w:val="105"/>
          <w:sz w:val="26"/>
        </w:rPr>
        <w:t xml:space="preserve"> </w:t>
      </w:r>
      <w:r>
        <w:rPr>
          <w:color w:val="0A0A0A"/>
          <w:w w:val="105"/>
          <w:sz w:val="26"/>
        </w:rPr>
        <w:t>16, 1982,</w:t>
      </w:r>
      <w:r>
        <w:rPr>
          <w:color w:val="0A0A0A"/>
          <w:spacing w:val="-5"/>
          <w:w w:val="105"/>
          <w:sz w:val="26"/>
        </w:rPr>
        <w:t xml:space="preserve"> </w:t>
      </w:r>
      <w:r>
        <w:rPr>
          <w:color w:val="0A0A0A"/>
          <w:w w:val="105"/>
          <w:sz w:val="26"/>
        </w:rPr>
        <w:t>as</w:t>
      </w:r>
      <w:r>
        <w:rPr>
          <w:color w:val="0A0A0A"/>
          <w:spacing w:val="-5"/>
          <w:w w:val="105"/>
          <w:sz w:val="26"/>
        </w:rPr>
        <w:t xml:space="preserve"> </w:t>
      </w:r>
      <w:r>
        <w:rPr>
          <w:color w:val="0A0A0A"/>
          <w:w w:val="105"/>
          <w:sz w:val="26"/>
        </w:rPr>
        <w:t>amended</w:t>
      </w:r>
      <w:r>
        <w:rPr>
          <w:color w:val="0A0A0A"/>
          <w:spacing w:val="8"/>
          <w:w w:val="105"/>
          <w:sz w:val="26"/>
        </w:rPr>
        <w:t xml:space="preserve"> </w:t>
      </w:r>
      <w:r>
        <w:rPr>
          <w:color w:val="0A0A0A"/>
          <w:w w:val="105"/>
          <w:sz w:val="26"/>
        </w:rPr>
        <w:t>at</w:t>
      </w:r>
      <w:r>
        <w:rPr>
          <w:color w:val="0A0A0A"/>
          <w:spacing w:val="-4"/>
          <w:w w:val="105"/>
          <w:sz w:val="26"/>
        </w:rPr>
        <w:t xml:space="preserve"> </w:t>
      </w:r>
      <w:r>
        <w:rPr>
          <w:color w:val="0A0A0A"/>
          <w:w w:val="105"/>
          <w:sz w:val="26"/>
        </w:rPr>
        <w:t>47</w:t>
      </w:r>
      <w:r>
        <w:rPr>
          <w:color w:val="0A0A0A"/>
          <w:spacing w:val="-1"/>
          <w:w w:val="105"/>
          <w:sz w:val="26"/>
        </w:rPr>
        <w:t xml:space="preserve"> </w:t>
      </w:r>
      <w:r>
        <w:rPr>
          <w:color w:val="0A0A0A"/>
          <w:w w:val="105"/>
          <w:sz w:val="26"/>
        </w:rPr>
        <w:t>FR 54771,</w:t>
      </w:r>
      <w:r>
        <w:rPr>
          <w:color w:val="0A0A0A"/>
          <w:spacing w:val="7"/>
          <w:w w:val="105"/>
          <w:sz w:val="26"/>
        </w:rPr>
        <w:t xml:space="preserve"> </w:t>
      </w:r>
      <w:r>
        <w:rPr>
          <w:color w:val="0A0A0A"/>
          <w:w w:val="105"/>
          <w:sz w:val="26"/>
        </w:rPr>
        <w:t>Dec.</w:t>
      </w:r>
      <w:r>
        <w:rPr>
          <w:color w:val="0A0A0A"/>
          <w:spacing w:val="4"/>
          <w:w w:val="105"/>
          <w:sz w:val="26"/>
        </w:rPr>
        <w:t xml:space="preserve"> </w:t>
      </w:r>
      <w:r>
        <w:rPr>
          <w:color w:val="0A0A0A"/>
          <w:w w:val="105"/>
          <w:sz w:val="26"/>
        </w:rPr>
        <w:t>6,</w:t>
      </w:r>
      <w:r>
        <w:rPr>
          <w:color w:val="0A0A0A"/>
          <w:spacing w:val="1"/>
          <w:w w:val="105"/>
          <w:sz w:val="26"/>
        </w:rPr>
        <w:t xml:space="preserve"> </w:t>
      </w:r>
      <w:r>
        <w:rPr>
          <w:color w:val="0A0A0A"/>
          <w:w w:val="105"/>
          <w:sz w:val="26"/>
        </w:rPr>
        <w:t>1982;</w:t>
      </w:r>
      <w:r>
        <w:rPr>
          <w:color w:val="0A0A0A"/>
          <w:spacing w:val="-1"/>
          <w:w w:val="105"/>
          <w:sz w:val="26"/>
        </w:rPr>
        <w:t xml:space="preserve"> </w:t>
      </w:r>
      <w:r>
        <w:rPr>
          <w:color w:val="0A0A0A"/>
          <w:spacing w:val="-5"/>
          <w:w w:val="105"/>
          <w:sz w:val="26"/>
        </w:rPr>
        <w:t>53</w:t>
      </w:r>
    </w:p>
    <w:p w:rsidR="0079362F" w:rsidRDefault="00EF2652">
      <w:pPr>
        <w:spacing w:before="23"/>
        <w:ind w:right="119"/>
        <w:jc w:val="right"/>
        <w:rPr>
          <w:sz w:val="26"/>
        </w:rPr>
      </w:pPr>
      <w:r>
        <w:rPr>
          <w:color w:val="0A0A0A"/>
          <w:sz w:val="26"/>
        </w:rPr>
        <w:t>FR</w:t>
      </w:r>
      <w:r>
        <w:rPr>
          <w:color w:val="0A0A0A"/>
          <w:spacing w:val="4"/>
          <w:sz w:val="26"/>
        </w:rPr>
        <w:t xml:space="preserve"> </w:t>
      </w:r>
      <w:r>
        <w:rPr>
          <w:color w:val="0A0A0A"/>
          <w:sz w:val="26"/>
        </w:rPr>
        <w:t>7869,</w:t>
      </w:r>
      <w:r>
        <w:rPr>
          <w:color w:val="0A0A0A"/>
          <w:spacing w:val="9"/>
          <w:sz w:val="26"/>
        </w:rPr>
        <w:t xml:space="preserve"> </w:t>
      </w:r>
      <w:r>
        <w:rPr>
          <w:color w:val="0A0A0A"/>
          <w:sz w:val="26"/>
        </w:rPr>
        <w:t>Mar.</w:t>
      </w:r>
      <w:r>
        <w:rPr>
          <w:color w:val="0A0A0A"/>
          <w:spacing w:val="9"/>
          <w:sz w:val="26"/>
        </w:rPr>
        <w:t xml:space="preserve"> </w:t>
      </w:r>
      <w:r>
        <w:rPr>
          <w:color w:val="0A0A0A"/>
          <w:sz w:val="26"/>
        </w:rPr>
        <w:t>11,</w:t>
      </w:r>
      <w:r>
        <w:rPr>
          <w:color w:val="0A0A0A"/>
          <w:spacing w:val="5"/>
          <w:sz w:val="26"/>
        </w:rPr>
        <w:t xml:space="preserve"> </w:t>
      </w:r>
      <w:r>
        <w:rPr>
          <w:color w:val="0A0A0A"/>
          <w:sz w:val="26"/>
        </w:rPr>
        <w:t>1988;</w:t>
      </w:r>
      <w:r>
        <w:rPr>
          <w:color w:val="0A0A0A"/>
          <w:spacing w:val="8"/>
          <w:sz w:val="26"/>
        </w:rPr>
        <w:t xml:space="preserve"> </w:t>
      </w:r>
      <w:r>
        <w:rPr>
          <w:color w:val="0A0A0A"/>
          <w:sz w:val="26"/>
        </w:rPr>
        <w:t>54</w:t>
      </w:r>
      <w:r>
        <w:rPr>
          <w:color w:val="0A0A0A"/>
          <w:spacing w:val="-1"/>
          <w:sz w:val="26"/>
        </w:rPr>
        <w:t xml:space="preserve"> </w:t>
      </w:r>
      <w:r>
        <w:rPr>
          <w:color w:val="0A0A0A"/>
          <w:sz w:val="26"/>
        </w:rPr>
        <w:t>FR</w:t>
      </w:r>
      <w:r>
        <w:rPr>
          <w:color w:val="0A0A0A"/>
          <w:spacing w:val="6"/>
          <w:sz w:val="26"/>
        </w:rPr>
        <w:t xml:space="preserve"> </w:t>
      </w:r>
      <w:r>
        <w:rPr>
          <w:color w:val="0A0A0A"/>
          <w:sz w:val="26"/>
        </w:rPr>
        <w:t>11372,</w:t>
      </w:r>
      <w:r>
        <w:rPr>
          <w:color w:val="0A0A0A"/>
          <w:spacing w:val="10"/>
          <w:sz w:val="26"/>
        </w:rPr>
        <w:t xml:space="preserve"> </w:t>
      </w:r>
      <w:r>
        <w:rPr>
          <w:color w:val="0A0A0A"/>
          <w:sz w:val="26"/>
        </w:rPr>
        <w:t>Mar.</w:t>
      </w:r>
      <w:r>
        <w:rPr>
          <w:color w:val="0A0A0A"/>
          <w:spacing w:val="9"/>
          <w:sz w:val="26"/>
        </w:rPr>
        <w:t xml:space="preserve"> </w:t>
      </w:r>
      <w:r>
        <w:rPr>
          <w:color w:val="0A0A0A"/>
          <w:sz w:val="26"/>
        </w:rPr>
        <w:t>20,</w:t>
      </w:r>
      <w:r>
        <w:rPr>
          <w:color w:val="0A0A0A"/>
          <w:spacing w:val="6"/>
          <w:sz w:val="26"/>
        </w:rPr>
        <w:t xml:space="preserve"> </w:t>
      </w:r>
      <w:r>
        <w:rPr>
          <w:color w:val="0A0A0A"/>
          <w:sz w:val="26"/>
        </w:rPr>
        <w:t>1989;</w:t>
      </w:r>
      <w:r>
        <w:rPr>
          <w:color w:val="0A0A0A"/>
          <w:spacing w:val="9"/>
          <w:sz w:val="26"/>
        </w:rPr>
        <w:t xml:space="preserve"> </w:t>
      </w:r>
      <w:r>
        <w:rPr>
          <w:color w:val="0A0A0A"/>
          <w:sz w:val="26"/>
        </w:rPr>
        <w:t>55</w:t>
      </w:r>
      <w:r>
        <w:rPr>
          <w:color w:val="0A0A0A"/>
          <w:spacing w:val="6"/>
          <w:sz w:val="26"/>
        </w:rPr>
        <w:t xml:space="preserve"> </w:t>
      </w:r>
      <w:r>
        <w:rPr>
          <w:color w:val="0A0A0A"/>
          <w:sz w:val="26"/>
        </w:rPr>
        <w:t>FR</w:t>
      </w:r>
      <w:r>
        <w:rPr>
          <w:color w:val="0A0A0A"/>
          <w:spacing w:val="7"/>
          <w:sz w:val="26"/>
        </w:rPr>
        <w:t xml:space="preserve"> </w:t>
      </w:r>
      <w:r>
        <w:rPr>
          <w:color w:val="0A0A0A"/>
          <w:sz w:val="26"/>
        </w:rPr>
        <w:t>18322,</w:t>
      </w:r>
      <w:r>
        <w:rPr>
          <w:color w:val="0A0A0A"/>
          <w:spacing w:val="12"/>
          <w:sz w:val="26"/>
        </w:rPr>
        <w:t xml:space="preserve"> </w:t>
      </w:r>
      <w:r>
        <w:rPr>
          <w:color w:val="0A0A0A"/>
          <w:sz w:val="26"/>
        </w:rPr>
        <w:t>May</w:t>
      </w:r>
      <w:r>
        <w:rPr>
          <w:color w:val="0A0A0A"/>
          <w:spacing w:val="12"/>
          <w:sz w:val="26"/>
        </w:rPr>
        <w:t xml:space="preserve"> </w:t>
      </w:r>
      <w:r>
        <w:rPr>
          <w:color w:val="0A0A0A"/>
          <w:spacing w:val="-5"/>
          <w:sz w:val="26"/>
        </w:rPr>
        <w:t>2,</w:t>
      </w:r>
    </w:p>
    <w:p w:rsidR="0079362F" w:rsidRDefault="00EF2652">
      <w:pPr>
        <w:spacing w:before="18"/>
        <w:ind w:right="123"/>
        <w:jc w:val="right"/>
        <w:rPr>
          <w:sz w:val="26"/>
        </w:rPr>
      </w:pPr>
      <w:r>
        <w:rPr>
          <w:color w:val="0A0A0A"/>
          <w:w w:val="105"/>
          <w:sz w:val="26"/>
        </w:rPr>
        <w:t>1990;</w:t>
      </w:r>
      <w:r>
        <w:rPr>
          <w:color w:val="0A0A0A"/>
          <w:spacing w:val="2"/>
          <w:w w:val="105"/>
          <w:sz w:val="26"/>
        </w:rPr>
        <w:t xml:space="preserve"> </w:t>
      </w:r>
      <w:r>
        <w:rPr>
          <w:color w:val="0A0A0A"/>
          <w:w w:val="105"/>
          <w:sz w:val="26"/>
        </w:rPr>
        <w:t>56</w:t>
      </w:r>
      <w:r>
        <w:rPr>
          <w:color w:val="0A0A0A"/>
          <w:spacing w:val="3"/>
          <w:w w:val="105"/>
          <w:sz w:val="26"/>
        </w:rPr>
        <w:t xml:space="preserve"> </w:t>
      </w:r>
      <w:r>
        <w:rPr>
          <w:color w:val="0A0A0A"/>
          <w:w w:val="105"/>
          <w:sz w:val="26"/>
        </w:rPr>
        <w:t>FR</w:t>
      </w:r>
      <w:r>
        <w:rPr>
          <w:color w:val="0A0A0A"/>
          <w:spacing w:val="4"/>
          <w:w w:val="105"/>
          <w:sz w:val="26"/>
        </w:rPr>
        <w:t xml:space="preserve"> </w:t>
      </w:r>
      <w:r>
        <w:rPr>
          <w:color w:val="0A0A0A"/>
          <w:w w:val="105"/>
          <w:sz w:val="26"/>
        </w:rPr>
        <w:t>30054,</w:t>
      </w:r>
      <w:r>
        <w:rPr>
          <w:color w:val="0A0A0A"/>
          <w:spacing w:val="11"/>
          <w:w w:val="105"/>
          <w:sz w:val="26"/>
        </w:rPr>
        <w:t xml:space="preserve"> </w:t>
      </w:r>
      <w:r>
        <w:rPr>
          <w:color w:val="0A0A0A"/>
          <w:w w:val="105"/>
          <w:sz w:val="26"/>
        </w:rPr>
        <w:t>30055,</w:t>
      </w:r>
      <w:r>
        <w:rPr>
          <w:color w:val="0A0A0A"/>
          <w:spacing w:val="7"/>
          <w:w w:val="105"/>
          <w:sz w:val="26"/>
        </w:rPr>
        <w:t xml:space="preserve"> </w:t>
      </w:r>
      <w:r>
        <w:rPr>
          <w:color w:val="0A0A0A"/>
          <w:w w:val="105"/>
          <w:sz w:val="26"/>
        </w:rPr>
        <w:t>July</w:t>
      </w:r>
      <w:r>
        <w:rPr>
          <w:color w:val="0A0A0A"/>
          <w:spacing w:val="5"/>
          <w:w w:val="105"/>
          <w:sz w:val="26"/>
        </w:rPr>
        <w:t xml:space="preserve"> </w:t>
      </w:r>
      <w:r>
        <w:rPr>
          <w:color w:val="0A0A0A"/>
          <w:w w:val="105"/>
          <w:sz w:val="26"/>
        </w:rPr>
        <w:t>1, 1991;</w:t>
      </w:r>
      <w:r>
        <w:rPr>
          <w:color w:val="0A0A0A"/>
          <w:spacing w:val="5"/>
          <w:w w:val="105"/>
          <w:sz w:val="26"/>
        </w:rPr>
        <w:t xml:space="preserve"> </w:t>
      </w:r>
      <w:r>
        <w:rPr>
          <w:color w:val="0A0A0A"/>
          <w:w w:val="105"/>
          <w:sz w:val="26"/>
        </w:rPr>
        <w:t>57</w:t>
      </w:r>
      <w:r>
        <w:rPr>
          <w:color w:val="0A0A0A"/>
          <w:spacing w:val="1"/>
          <w:w w:val="105"/>
          <w:sz w:val="26"/>
        </w:rPr>
        <w:t xml:space="preserve"> </w:t>
      </w:r>
      <w:r>
        <w:rPr>
          <w:color w:val="0A0A0A"/>
          <w:w w:val="105"/>
          <w:sz w:val="26"/>
        </w:rPr>
        <w:t>FR</w:t>
      </w:r>
      <w:r>
        <w:rPr>
          <w:color w:val="0A0A0A"/>
          <w:spacing w:val="3"/>
          <w:w w:val="105"/>
          <w:sz w:val="26"/>
        </w:rPr>
        <w:t xml:space="preserve"> </w:t>
      </w:r>
      <w:r>
        <w:rPr>
          <w:color w:val="0A0A0A"/>
          <w:w w:val="105"/>
          <w:sz w:val="26"/>
        </w:rPr>
        <w:t>47409,</w:t>
      </w:r>
      <w:r>
        <w:rPr>
          <w:color w:val="0A0A0A"/>
          <w:spacing w:val="5"/>
          <w:w w:val="105"/>
          <w:sz w:val="26"/>
        </w:rPr>
        <w:t xml:space="preserve"> </w:t>
      </w:r>
      <w:r>
        <w:rPr>
          <w:color w:val="0A0A0A"/>
          <w:w w:val="105"/>
          <w:sz w:val="26"/>
        </w:rPr>
        <w:t>Oct.</w:t>
      </w:r>
      <w:r>
        <w:rPr>
          <w:color w:val="0A0A0A"/>
          <w:spacing w:val="7"/>
          <w:w w:val="105"/>
          <w:sz w:val="26"/>
        </w:rPr>
        <w:t xml:space="preserve"> </w:t>
      </w:r>
      <w:r>
        <w:rPr>
          <w:color w:val="0A0A0A"/>
          <w:w w:val="105"/>
          <w:sz w:val="26"/>
        </w:rPr>
        <w:t>16,</w:t>
      </w:r>
      <w:r>
        <w:rPr>
          <w:color w:val="0A0A0A"/>
          <w:spacing w:val="3"/>
          <w:w w:val="105"/>
          <w:sz w:val="26"/>
        </w:rPr>
        <w:t xml:space="preserve"> </w:t>
      </w:r>
      <w:r>
        <w:rPr>
          <w:color w:val="0A0A0A"/>
          <w:w w:val="105"/>
          <w:sz w:val="26"/>
        </w:rPr>
        <w:t>1992;</w:t>
      </w:r>
      <w:r>
        <w:rPr>
          <w:color w:val="0A0A0A"/>
          <w:spacing w:val="5"/>
          <w:w w:val="105"/>
          <w:sz w:val="26"/>
        </w:rPr>
        <w:t xml:space="preserve"> </w:t>
      </w:r>
      <w:r>
        <w:rPr>
          <w:color w:val="0A0A0A"/>
          <w:spacing w:val="-5"/>
          <w:w w:val="105"/>
          <w:sz w:val="26"/>
        </w:rPr>
        <w:t>58</w:t>
      </w:r>
    </w:p>
    <w:p w:rsidR="0079362F" w:rsidRDefault="00EF2652">
      <w:pPr>
        <w:spacing w:before="19"/>
        <w:ind w:right="114"/>
        <w:jc w:val="right"/>
        <w:rPr>
          <w:sz w:val="26"/>
        </w:rPr>
      </w:pPr>
      <w:r>
        <w:rPr>
          <w:color w:val="0A0A0A"/>
          <w:sz w:val="26"/>
        </w:rPr>
        <w:t>FR</w:t>
      </w:r>
      <w:r>
        <w:rPr>
          <w:color w:val="0A0A0A"/>
          <w:spacing w:val="6"/>
          <w:sz w:val="26"/>
        </w:rPr>
        <w:t xml:space="preserve"> </w:t>
      </w:r>
      <w:r>
        <w:rPr>
          <w:color w:val="0A0A0A"/>
          <w:sz w:val="26"/>
        </w:rPr>
        <w:t>26514,</w:t>
      </w:r>
      <w:r>
        <w:rPr>
          <w:color w:val="0A0A0A"/>
          <w:spacing w:val="10"/>
          <w:sz w:val="26"/>
        </w:rPr>
        <w:t xml:space="preserve"> </w:t>
      </w:r>
      <w:r>
        <w:rPr>
          <w:color w:val="0A0A0A"/>
          <w:sz w:val="26"/>
        </w:rPr>
        <w:t>May</w:t>
      </w:r>
      <w:r>
        <w:rPr>
          <w:color w:val="0A0A0A"/>
          <w:spacing w:val="8"/>
          <w:sz w:val="26"/>
        </w:rPr>
        <w:t xml:space="preserve"> </w:t>
      </w:r>
      <w:r>
        <w:rPr>
          <w:color w:val="0A0A0A"/>
          <w:sz w:val="26"/>
        </w:rPr>
        <w:t>4</w:t>
      </w:r>
      <w:r>
        <w:rPr>
          <w:color w:val="2B2D31"/>
          <w:sz w:val="26"/>
        </w:rPr>
        <w:t>,</w:t>
      </w:r>
      <w:r>
        <w:rPr>
          <w:color w:val="2B2D31"/>
          <w:spacing w:val="-6"/>
          <w:sz w:val="26"/>
        </w:rPr>
        <w:t xml:space="preserve"> </w:t>
      </w:r>
      <w:r>
        <w:rPr>
          <w:color w:val="0A0A0A"/>
          <w:sz w:val="26"/>
        </w:rPr>
        <w:t>1993; 59</w:t>
      </w:r>
      <w:r>
        <w:rPr>
          <w:color w:val="0A0A0A"/>
          <w:spacing w:val="-1"/>
          <w:sz w:val="26"/>
        </w:rPr>
        <w:t xml:space="preserve"> </w:t>
      </w:r>
      <w:r>
        <w:rPr>
          <w:color w:val="0A0A0A"/>
          <w:sz w:val="26"/>
        </w:rPr>
        <w:t>FR</w:t>
      </w:r>
      <w:r>
        <w:rPr>
          <w:color w:val="0A0A0A"/>
          <w:spacing w:val="8"/>
          <w:sz w:val="26"/>
        </w:rPr>
        <w:t xml:space="preserve"> </w:t>
      </w:r>
      <w:r>
        <w:rPr>
          <w:color w:val="0A0A0A"/>
          <w:sz w:val="26"/>
        </w:rPr>
        <w:t>21650,</w:t>
      </w:r>
      <w:r>
        <w:rPr>
          <w:color w:val="0A0A0A"/>
          <w:spacing w:val="-5"/>
          <w:sz w:val="26"/>
        </w:rPr>
        <w:t xml:space="preserve"> </w:t>
      </w:r>
      <w:r>
        <w:rPr>
          <w:color w:val="0A0A0A"/>
          <w:sz w:val="26"/>
        </w:rPr>
        <w:t>Apr.</w:t>
      </w:r>
      <w:r>
        <w:rPr>
          <w:color w:val="0A0A0A"/>
          <w:spacing w:val="6"/>
          <w:sz w:val="26"/>
        </w:rPr>
        <w:t xml:space="preserve"> </w:t>
      </w:r>
      <w:r>
        <w:rPr>
          <w:color w:val="0A0A0A"/>
          <w:sz w:val="26"/>
        </w:rPr>
        <w:t>26</w:t>
      </w:r>
      <w:r>
        <w:rPr>
          <w:color w:val="2B2D31"/>
          <w:sz w:val="26"/>
        </w:rPr>
        <w:t>,</w:t>
      </w:r>
      <w:r>
        <w:rPr>
          <w:color w:val="2B2D31"/>
          <w:spacing w:val="-6"/>
          <w:sz w:val="26"/>
        </w:rPr>
        <w:t xml:space="preserve"> </w:t>
      </w:r>
      <w:r>
        <w:rPr>
          <w:color w:val="0A0A0A"/>
          <w:sz w:val="26"/>
        </w:rPr>
        <w:t>1994;</w:t>
      </w:r>
      <w:r>
        <w:rPr>
          <w:color w:val="0A0A0A"/>
          <w:spacing w:val="3"/>
          <w:sz w:val="26"/>
        </w:rPr>
        <w:t xml:space="preserve"> </w:t>
      </w:r>
      <w:r>
        <w:rPr>
          <w:color w:val="0A0A0A"/>
          <w:sz w:val="26"/>
        </w:rPr>
        <w:t>62</w:t>
      </w:r>
      <w:r>
        <w:rPr>
          <w:color w:val="0A0A0A"/>
          <w:spacing w:val="6"/>
          <w:sz w:val="26"/>
        </w:rPr>
        <w:t xml:space="preserve"> </w:t>
      </w:r>
      <w:r>
        <w:rPr>
          <w:color w:val="0A0A0A"/>
          <w:sz w:val="26"/>
        </w:rPr>
        <w:t>FR</w:t>
      </w:r>
      <w:r>
        <w:rPr>
          <w:color w:val="0A0A0A"/>
          <w:spacing w:val="11"/>
          <w:sz w:val="26"/>
        </w:rPr>
        <w:t xml:space="preserve"> </w:t>
      </w:r>
      <w:r>
        <w:rPr>
          <w:color w:val="0A0A0A"/>
          <w:sz w:val="26"/>
        </w:rPr>
        <w:t>53954,</w:t>
      </w:r>
      <w:r>
        <w:rPr>
          <w:color w:val="0A0A0A"/>
          <w:spacing w:val="13"/>
          <w:sz w:val="26"/>
        </w:rPr>
        <w:t xml:space="preserve"> </w:t>
      </w:r>
      <w:r>
        <w:rPr>
          <w:color w:val="0A0A0A"/>
          <w:sz w:val="26"/>
        </w:rPr>
        <w:t>Oct.</w:t>
      </w:r>
      <w:r>
        <w:rPr>
          <w:color w:val="0A0A0A"/>
          <w:spacing w:val="4"/>
          <w:sz w:val="26"/>
        </w:rPr>
        <w:t xml:space="preserve"> </w:t>
      </w:r>
      <w:r>
        <w:rPr>
          <w:color w:val="0A0A0A"/>
          <w:spacing w:val="-5"/>
          <w:sz w:val="26"/>
        </w:rPr>
        <w:t>17</w:t>
      </w:r>
      <w:r>
        <w:rPr>
          <w:color w:val="2B2D31"/>
          <w:spacing w:val="-5"/>
          <w:sz w:val="26"/>
        </w:rPr>
        <w:t>,</w:t>
      </w:r>
    </w:p>
    <w:p w:rsidR="0079362F" w:rsidRDefault="00EF2652">
      <w:pPr>
        <w:spacing w:before="18"/>
        <w:ind w:right="131"/>
        <w:jc w:val="right"/>
        <w:rPr>
          <w:sz w:val="26"/>
        </w:rPr>
      </w:pPr>
      <w:r>
        <w:rPr>
          <w:color w:val="0A0A0A"/>
          <w:sz w:val="26"/>
        </w:rPr>
        <w:t>1997;</w:t>
      </w:r>
      <w:r>
        <w:rPr>
          <w:color w:val="0A0A0A"/>
          <w:spacing w:val="21"/>
          <w:sz w:val="26"/>
        </w:rPr>
        <w:t xml:space="preserve"> </w:t>
      </w:r>
      <w:r>
        <w:rPr>
          <w:color w:val="0A0A0A"/>
          <w:sz w:val="26"/>
        </w:rPr>
        <w:t>73</w:t>
      </w:r>
      <w:r>
        <w:rPr>
          <w:color w:val="0A0A0A"/>
          <w:spacing w:val="17"/>
          <w:sz w:val="26"/>
        </w:rPr>
        <w:t xml:space="preserve"> </w:t>
      </w:r>
      <w:r>
        <w:rPr>
          <w:color w:val="0A0A0A"/>
          <w:sz w:val="26"/>
        </w:rPr>
        <w:t>FR</w:t>
      </w:r>
      <w:r>
        <w:rPr>
          <w:color w:val="0A0A0A"/>
          <w:spacing w:val="18"/>
          <w:sz w:val="26"/>
        </w:rPr>
        <w:t xml:space="preserve"> </w:t>
      </w:r>
      <w:r>
        <w:rPr>
          <w:color w:val="0A0A0A"/>
          <w:sz w:val="26"/>
        </w:rPr>
        <w:t>969,</w:t>
      </w:r>
      <w:r>
        <w:rPr>
          <w:color w:val="0A0A0A"/>
          <w:spacing w:val="18"/>
          <w:sz w:val="26"/>
        </w:rPr>
        <w:t xml:space="preserve"> </w:t>
      </w:r>
      <w:r>
        <w:rPr>
          <w:color w:val="0A0A0A"/>
          <w:sz w:val="26"/>
        </w:rPr>
        <w:t>Jan.</w:t>
      </w:r>
      <w:r>
        <w:rPr>
          <w:color w:val="0A0A0A"/>
          <w:spacing w:val="15"/>
          <w:sz w:val="26"/>
        </w:rPr>
        <w:t xml:space="preserve"> </w:t>
      </w:r>
      <w:r>
        <w:rPr>
          <w:color w:val="0A0A0A"/>
          <w:sz w:val="26"/>
        </w:rPr>
        <w:t>4,</w:t>
      </w:r>
      <w:r>
        <w:rPr>
          <w:color w:val="0A0A0A"/>
          <w:spacing w:val="13"/>
          <w:sz w:val="26"/>
        </w:rPr>
        <w:t xml:space="preserve"> </w:t>
      </w:r>
      <w:r>
        <w:rPr>
          <w:color w:val="0A0A0A"/>
          <w:sz w:val="26"/>
        </w:rPr>
        <w:t>2008;</w:t>
      </w:r>
      <w:r>
        <w:rPr>
          <w:color w:val="0A0A0A"/>
          <w:spacing w:val="27"/>
          <w:sz w:val="26"/>
        </w:rPr>
        <w:t xml:space="preserve"> </w:t>
      </w:r>
      <w:r>
        <w:rPr>
          <w:color w:val="0A0A0A"/>
          <w:sz w:val="26"/>
        </w:rPr>
        <w:t>73</w:t>
      </w:r>
      <w:r>
        <w:rPr>
          <w:color w:val="0A0A0A"/>
          <w:spacing w:val="17"/>
          <w:sz w:val="26"/>
        </w:rPr>
        <w:t xml:space="preserve"> </w:t>
      </w:r>
      <w:r>
        <w:rPr>
          <w:color w:val="0A0A0A"/>
          <w:sz w:val="26"/>
        </w:rPr>
        <w:t>FR</w:t>
      </w:r>
      <w:r>
        <w:rPr>
          <w:color w:val="0A0A0A"/>
          <w:spacing w:val="24"/>
          <w:sz w:val="26"/>
        </w:rPr>
        <w:t xml:space="preserve"> </w:t>
      </w:r>
      <w:r>
        <w:rPr>
          <w:color w:val="0A0A0A"/>
          <w:sz w:val="26"/>
        </w:rPr>
        <w:t>10615,</w:t>
      </w:r>
      <w:r>
        <w:rPr>
          <w:color w:val="0A0A0A"/>
          <w:spacing w:val="23"/>
          <w:sz w:val="26"/>
        </w:rPr>
        <w:t xml:space="preserve"> </w:t>
      </w:r>
      <w:r>
        <w:rPr>
          <w:color w:val="0A0A0A"/>
          <w:sz w:val="26"/>
        </w:rPr>
        <w:t>Feb.</w:t>
      </w:r>
      <w:r>
        <w:rPr>
          <w:color w:val="0A0A0A"/>
          <w:spacing w:val="21"/>
          <w:sz w:val="26"/>
        </w:rPr>
        <w:t xml:space="preserve"> </w:t>
      </w:r>
      <w:r>
        <w:rPr>
          <w:color w:val="0A0A0A"/>
          <w:sz w:val="26"/>
        </w:rPr>
        <w:t>27,</w:t>
      </w:r>
      <w:r>
        <w:rPr>
          <w:color w:val="0A0A0A"/>
          <w:spacing w:val="16"/>
          <w:sz w:val="26"/>
        </w:rPr>
        <w:t xml:space="preserve"> </w:t>
      </w:r>
      <w:r>
        <w:rPr>
          <w:color w:val="0A0A0A"/>
          <w:sz w:val="26"/>
        </w:rPr>
        <w:t>2008;</w:t>
      </w:r>
      <w:r>
        <w:rPr>
          <w:color w:val="0A0A0A"/>
          <w:spacing w:val="27"/>
          <w:sz w:val="26"/>
        </w:rPr>
        <w:t xml:space="preserve"> </w:t>
      </w:r>
      <w:r>
        <w:rPr>
          <w:color w:val="0A0A0A"/>
          <w:sz w:val="26"/>
        </w:rPr>
        <w:t>77</w:t>
      </w:r>
      <w:r>
        <w:rPr>
          <w:color w:val="0A0A0A"/>
          <w:spacing w:val="17"/>
          <w:sz w:val="26"/>
        </w:rPr>
        <w:t xml:space="preserve"> </w:t>
      </w:r>
      <w:r>
        <w:rPr>
          <w:color w:val="0A0A0A"/>
          <w:sz w:val="26"/>
        </w:rPr>
        <w:t>FR</w:t>
      </w:r>
      <w:r>
        <w:rPr>
          <w:color w:val="0A0A0A"/>
          <w:spacing w:val="24"/>
          <w:sz w:val="26"/>
        </w:rPr>
        <w:t xml:space="preserve"> </w:t>
      </w:r>
      <w:r>
        <w:rPr>
          <w:color w:val="0A0A0A"/>
          <w:spacing w:val="-2"/>
          <w:sz w:val="26"/>
        </w:rPr>
        <w:t>18685,</w:t>
      </w:r>
    </w:p>
    <w:p w:rsidR="0079362F" w:rsidRDefault="00EF2652">
      <w:pPr>
        <w:spacing w:before="18"/>
        <w:ind w:left="1683"/>
        <w:jc w:val="both"/>
        <w:rPr>
          <w:sz w:val="26"/>
        </w:rPr>
      </w:pPr>
      <w:r>
        <w:rPr>
          <w:color w:val="0A0A0A"/>
          <w:sz w:val="26"/>
        </w:rPr>
        <w:t>Mar.</w:t>
      </w:r>
      <w:r>
        <w:rPr>
          <w:color w:val="0A0A0A"/>
          <w:spacing w:val="9"/>
          <w:sz w:val="26"/>
        </w:rPr>
        <w:t xml:space="preserve"> </w:t>
      </w:r>
      <w:r>
        <w:rPr>
          <w:color w:val="0A0A0A"/>
          <w:sz w:val="26"/>
        </w:rPr>
        <w:t>28,</w:t>
      </w:r>
      <w:r>
        <w:rPr>
          <w:color w:val="0A0A0A"/>
          <w:spacing w:val="6"/>
          <w:sz w:val="26"/>
        </w:rPr>
        <w:t xml:space="preserve"> </w:t>
      </w:r>
      <w:r>
        <w:rPr>
          <w:color w:val="0A0A0A"/>
          <w:spacing w:val="-2"/>
          <w:sz w:val="26"/>
        </w:rPr>
        <w:t>2012]</w:t>
      </w:r>
    </w:p>
    <w:p w:rsidR="0079362F" w:rsidRDefault="00EF2652">
      <w:pPr>
        <w:spacing w:before="182"/>
        <w:ind w:left="1422"/>
        <w:rPr>
          <w:sz w:val="26"/>
        </w:rPr>
      </w:pPr>
      <w:r>
        <w:rPr>
          <w:color w:val="0A0A0A"/>
          <w:w w:val="105"/>
          <w:sz w:val="26"/>
        </w:rPr>
        <w:t>§</w:t>
      </w:r>
      <w:r>
        <w:rPr>
          <w:color w:val="0A0A0A"/>
          <w:spacing w:val="-18"/>
          <w:w w:val="105"/>
          <w:sz w:val="26"/>
        </w:rPr>
        <w:t xml:space="preserve"> </w:t>
      </w:r>
      <w:r>
        <w:rPr>
          <w:color w:val="0A0A0A"/>
          <w:w w:val="105"/>
          <w:sz w:val="26"/>
        </w:rPr>
        <w:t>230.503</w:t>
      </w:r>
      <w:r>
        <w:rPr>
          <w:color w:val="0A0A0A"/>
          <w:spacing w:val="55"/>
          <w:w w:val="105"/>
          <w:sz w:val="26"/>
        </w:rPr>
        <w:t xml:space="preserve"> </w:t>
      </w:r>
      <w:r>
        <w:rPr>
          <w:color w:val="0A0A0A"/>
          <w:w w:val="105"/>
          <w:sz w:val="26"/>
        </w:rPr>
        <w:t>Filing</w:t>
      </w:r>
      <w:r>
        <w:rPr>
          <w:color w:val="0A0A0A"/>
          <w:spacing w:val="-7"/>
          <w:w w:val="105"/>
          <w:sz w:val="26"/>
        </w:rPr>
        <w:t xml:space="preserve"> </w:t>
      </w:r>
      <w:r>
        <w:rPr>
          <w:color w:val="0A0A0A"/>
          <w:w w:val="105"/>
          <w:sz w:val="26"/>
        </w:rPr>
        <w:t>of</w:t>
      </w:r>
      <w:r>
        <w:rPr>
          <w:color w:val="0A0A0A"/>
          <w:spacing w:val="-10"/>
          <w:w w:val="105"/>
          <w:sz w:val="26"/>
        </w:rPr>
        <w:t xml:space="preserve"> </w:t>
      </w:r>
      <w:r>
        <w:rPr>
          <w:color w:val="0A0A0A"/>
          <w:w w:val="105"/>
          <w:sz w:val="26"/>
        </w:rPr>
        <w:t>notice</w:t>
      </w:r>
      <w:r>
        <w:rPr>
          <w:color w:val="0A0A0A"/>
          <w:spacing w:val="-4"/>
          <w:w w:val="105"/>
          <w:sz w:val="26"/>
        </w:rPr>
        <w:t xml:space="preserve"> </w:t>
      </w:r>
      <w:r>
        <w:rPr>
          <w:color w:val="0A0A0A"/>
          <w:w w:val="105"/>
          <w:sz w:val="26"/>
        </w:rPr>
        <w:t>of</w:t>
      </w:r>
      <w:r>
        <w:rPr>
          <w:color w:val="0A0A0A"/>
          <w:spacing w:val="-11"/>
          <w:w w:val="105"/>
          <w:sz w:val="26"/>
        </w:rPr>
        <w:t xml:space="preserve"> </w:t>
      </w:r>
      <w:r>
        <w:rPr>
          <w:color w:val="0A0A0A"/>
          <w:spacing w:val="-2"/>
          <w:w w:val="105"/>
          <w:sz w:val="26"/>
        </w:rPr>
        <w:t>sales.</w:t>
      </w:r>
    </w:p>
    <w:p w:rsidR="0079362F" w:rsidRDefault="00EF2652">
      <w:pPr>
        <w:spacing w:before="176" w:line="254" w:lineRule="auto"/>
        <w:ind w:left="1685" w:right="119" w:hanging="264"/>
        <w:jc w:val="both"/>
        <w:rPr>
          <w:sz w:val="26"/>
        </w:rPr>
      </w:pPr>
      <w:r>
        <w:rPr>
          <w:color w:val="0A0A0A"/>
          <w:w w:val="105"/>
          <w:sz w:val="26"/>
        </w:rPr>
        <w:t>(a)</w:t>
      </w:r>
      <w:r>
        <w:rPr>
          <w:color w:val="0A0A0A"/>
          <w:spacing w:val="-5"/>
          <w:w w:val="105"/>
          <w:sz w:val="26"/>
        </w:rPr>
        <w:t xml:space="preserve"> </w:t>
      </w:r>
      <w:r>
        <w:rPr>
          <w:color w:val="0A0A0A"/>
          <w:w w:val="105"/>
          <w:sz w:val="26"/>
        </w:rPr>
        <w:t>When notice of</w:t>
      </w:r>
      <w:r>
        <w:rPr>
          <w:color w:val="0A0A0A"/>
          <w:spacing w:val="-6"/>
          <w:w w:val="105"/>
          <w:sz w:val="26"/>
        </w:rPr>
        <w:t xml:space="preserve"> </w:t>
      </w:r>
      <w:r>
        <w:rPr>
          <w:color w:val="0A0A0A"/>
          <w:w w:val="105"/>
          <w:sz w:val="26"/>
        </w:rPr>
        <w:t>sales</w:t>
      </w:r>
      <w:r>
        <w:rPr>
          <w:color w:val="0A0A0A"/>
          <w:spacing w:val="-4"/>
          <w:w w:val="105"/>
          <w:sz w:val="26"/>
        </w:rPr>
        <w:t xml:space="preserve"> </w:t>
      </w:r>
      <w:r>
        <w:rPr>
          <w:color w:val="0A0A0A"/>
          <w:w w:val="105"/>
          <w:sz w:val="26"/>
        </w:rPr>
        <w:t>on</w:t>
      </w:r>
      <w:r>
        <w:rPr>
          <w:color w:val="0A0A0A"/>
          <w:spacing w:val="-2"/>
          <w:w w:val="105"/>
          <w:sz w:val="26"/>
        </w:rPr>
        <w:t xml:space="preserve"> </w:t>
      </w:r>
      <w:r>
        <w:rPr>
          <w:color w:val="0A0A0A"/>
          <w:w w:val="105"/>
          <w:sz w:val="26"/>
        </w:rPr>
        <w:t>Form D is</w:t>
      </w:r>
      <w:r>
        <w:rPr>
          <w:color w:val="0A0A0A"/>
          <w:spacing w:val="40"/>
          <w:w w:val="105"/>
          <w:sz w:val="26"/>
        </w:rPr>
        <w:t xml:space="preserve"> </w:t>
      </w:r>
      <w:r>
        <w:rPr>
          <w:color w:val="0A0A0A"/>
          <w:w w:val="105"/>
          <w:sz w:val="26"/>
        </w:rPr>
        <w:t>required and</w:t>
      </w:r>
      <w:r>
        <w:rPr>
          <w:color w:val="0A0A0A"/>
          <w:spacing w:val="-3"/>
          <w:w w:val="105"/>
          <w:sz w:val="26"/>
        </w:rPr>
        <w:t xml:space="preserve"> </w:t>
      </w:r>
      <w:r>
        <w:rPr>
          <w:color w:val="0A0A0A"/>
          <w:w w:val="105"/>
          <w:sz w:val="26"/>
        </w:rPr>
        <w:t>permitted to</w:t>
      </w:r>
      <w:r>
        <w:rPr>
          <w:color w:val="0A0A0A"/>
          <w:spacing w:val="-5"/>
          <w:w w:val="105"/>
          <w:sz w:val="26"/>
        </w:rPr>
        <w:t xml:space="preserve"> </w:t>
      </w:r>
      <w:r>
        <w:rPr>
          <w:color w:val="0A0A0A"/>
          <w:w w:val="105"/>
          <w:sz w:val="26"/>
        </w:rPr>
        <w:t>be</w:t>
      </w:r>
      <w:r>
        <w:rPr>
          <w:color w:val="0A0A0A"/>
          <w:spacing w:val="-5"/>
          <w:w w:val="105"/>
          <w:sz w:val="26"/>
        </w:rPr>
        <w:t xml:space="preserve"> </w:t>
      </w:r>
      <w:r>
        <w:rPr>
          <w:color w:val="0A0A0A"/>
          <w:w w:val="105"/>
          <w:sz w:val="26"/>
        </w:rPr>
        <w:t>filed.</w:t>
      </w:r>
      <w:r>
        <w:rPr>
          <w:color w:val="0A0A0A"/>
          <w:spacing w:val="-1"/>
          <w:w w:val="105"/>
          <w:sz w:val="26"/>
        </w:rPr>
        <w:t xml:space="preserve"> </w:t>
      </w:r>
      <w:r>
        <w:rPr>
          <w:color w:val="0A0A0A"/>
          <w:w w:val="105"/>
          <w:sz w:val="26"/>
        </w:rPr>
        <w:t xml:space="preserve">(1) </w:t>
      </w:r>
      <w:r>
        <w:rPr>
          <w:color w:val="0A0A0A"/>
          <w:sz w:val="26"/>
        </w:rPr>
        <w:t>An issuer offering or selling securities in reliance</w:t>
      </w:r>
      <w:r>
        <w:rPr>
          <w:color w:val="0A0A0A"/>
          <w:spacing w:val="23"/>
          <w:sz w:val="26"/>
        </w:rPr>
        <w:t xml:space="preserve"> </w:t>
      </w:r>
      <w:r>
        <w:rPr>
          <w:color w:val="0A0A0A"/>
          <w:sz w:val="26"/>
        </w:rPr>
        <w:t>on §230.504</w:t>
      </w:r>
      <w:r>
        <w:rPr>
          <w:color w:val="2B2D31"/>
          <w:sz w:val="26"/>
        </w:rPr>
        <w:t>,</w:t>
      </w:r>
      <w:r>
        <w:rPr>
          <w:color w:val="2B2D31"/>
          <w:spacing w:val="-4"/>
          <w:sz w:val="26"/>
        </w:rPr>
        <w:t xml:space="preserve"> </w:t>
      </w:r>
      <w:r>
        <w:rPr>
          <w:color w:val="0A0A0A"/>
          <w:sz w:val="26"/>
        </w:rPr>
        <w:t>§230.505</w:t>
      </w:r>
      <w:r>
        <w:rPr>
          <w:color w:val="2B2D31"/>
          <w:sz w:val="26"/>
        </w:rPr>
        <w:t>,</w:t>
      </w:r>
      <w:r>
        <w:rPr>
          <w:color w:val="2B2D31"/>
          <w:spacing w:val="-9"/>
          <w:sz w:val="26"/>
        </w:rPr>
        <w:t xml:space="preserve"> </w:t>
      </w:r>
      <w:r>
        <w:rPr>
          <w:color w:val="0A0A0A"/>
          <w:sz w:val="26"/>
        </w:rPr>
        <w:t>or</w:t>
      </w:r>
    </w:p>
    <w:p w:rsidR="0079362F" w:rsidRDefault="00EF2652">
      <w:pPr>
        <w:spacing w:before="6" w:line="254" w:lineRule="auto"/>
        <w:ind w:left="1684" w:right="120" w:firstLine="2"/>
        <w:jc w:val="both"/>
        <w:rPr>
          <w:sz w:val="26"/>
        </w:rPr>
      </w:pPr>
      <w:r>
        <w:rPr>
          <w:color w:val="0A0A0A"/>
          <w:w w:val="105"/>
          <w:sz w:val="26"/>
        </w:rPr>
        <w:t xml:space="preserve">§230.506 must file with the Commission a notice of sales containing the </w:t>
      </w:r>
      <w:r>
        <w:rPr>
          <w:color w:val="0A0A0A"/>
          <w:spacing w:val="-2"/>
          <w:w w:val="105"/>
          <w:sz w:val="26"/>
        </w:rPr>
        <w:t>information</w:t>
      </w:r>
      <w:r>
        <w:rPr>
          <w:color w:val="0A0A0A"/>
          <w:spacing w:val="-3"/>
          <w:w w:val="105"/>
          <w:sz w:val="26"/>
        </w:rPr>
        <w:t xml:space="preserve"> </w:t>
      </w:r>
      <w:r>
        <w:rPr>
          <w:color w:val="0A0A0A"/>
          <w:spacing w:val="-2"/>
          <w:w w:val="105"/>
          <w:sz w:val="26"/>
        </w:rPr>
        <w:t>required</w:t>
      </w:r>
      <w:r>
        <w:rPr>
          <w:color w:val="0A0A0A"/>
          <w:spacing w:val="-4"/>
          <w:w w:val="105"/>
          <w:sz w:val="26"/>
        </w:rPr>
        <w:t xml:space="preserve"> </w:t>
      </w:r>
      <w:r>
        <w:rPr>
          <w:color w:val="0A0A0A"/>
          <w:spacing w:val="-2"/>
          <w:w w:val="105"/>
          <w:sz w:val="26"/>
        </w:rPr>
        <w:t>by</w:t>
      </w:r>
      <w:r>
        <w:rPr>
          <w:color w:val="0A0A0A"/>
          <w:spacing w:val="-16"/>
          <w:w w:val="105"/>
          <w:sz w:val="26"/>
        </w:rPr>
        <w:t xml:space="preserve"> </w:t>
      </w:r>
      <w:r>
        <w:rPr>
          <w:color w:val="0A0A0A"/>
          <w:spacing w:val="-2"/>
          <w:w w:val="105"/>
          <w:sz w:val="26"/>
        </w:rPr>
        <w:t>Form</w:t>
      </w:r>
      <w:r>
        <w:rPr>
          <w:color w:val="0A0A0A"/>
          <w:spacing w:val="-4"/>
          <w:w w:val="105"/>
          <w:sz w:val="26"/>
        </w:rPr>
        <w:t xml:space="preserve"> </w:t>
      </w:r>
      <w:r>
        <w:rPr>
          <w:color w:val="0A0A0A"/>
          <w:spacing w:val="-2"/>
          <w:w w:val="105"/>
          <w:sz w:val="26"/>
        </w:rPr>
        <w:t>D</w:t>
      </w:r>
      <w:r>
        <w:rPr>
          <w:color w:val="0A0A0A"/>
          <w:spacing w:val="-16"/>
          <w:w w:val="105"/>
          <w:sz w:val="26"/>
        </w:rPr>
        <w:t xml:space="preserve"> </w:t>
      </w:r>
      <w:r>
        <w:rPr>
          <w:color w:val="0A0A0A"/>
          <w:spacing w:val="-2"/>
          <w:w w:val="105"/>
          <w:sz w:val="26"/>
        </w:rPr>
        <w:t>(17</w:t>
      </w:r>
      <w:r>
        <w:rPr>
          <w:color w:val="0A0A0A"/>
          <w:spacing w:val="-15"/>
          <w:w w:val="105"/>
          <w:sz w:val="26"/>
        </w:rPr>
        <w:t xml:space="preserve"> </w:t>
      </w:r>
      <w:r>
        <w:rPr>
          <w:color w:val="0A0A0A"/>
          <w:spacing w:val="-2"/>
          <w:w w:val="105"/>
          <w:sz w:val="26"/>
        </w:rPr>
        <w:t>CFR</w:t>
      </w:r>
      <w:r>
        <w:rPr>
          <w:color w:val="0A0A0A"/>
          <w:spacing w:val="-9"/>
          <w:w w:val="105"/>
          <w:sz w:val="26"/>
        </w:rPr>
        <w:t xml:space="preserve"> </w:t>
      </w:r>
      <w:r>
        <w:rPr>
          <w:color w:val="0A0A0A"/>
          <w:spacing w:val="-2"/>
          <w:w w:val="105"/>
          <w:sz w:val="26"/>
        </w:rPr>
        <w:t>239.500)</w:t>
      </w:r>
      <w:r>
        <w:rPr>
          <w:color w:val="0A0A0A"/>
          <w:spacing w:val="-11"/>
          <w:w w:val="105"/>
          <w:sz w:val="26"/>
        </w:rPr>
        <w:t xml:space="preserve"> </w:t>
      </w:r>
      <w:r>
        <w:rPr>
          <w:color w:val="0A0A0A"/>
          <w:spacing w:val="-2"/>
          <w:w w:val="105"/>
          <w:sz w:val="26"/>
        </w:rPr>
        <w:t>for</w:t>
      </w:r>
      <w:r>
        <w:rPr>
          <w:color w:val="0A0A0A"/>
          <w:spacing w:val="-14"/>
          <w:w w:val="105"/>
          <w:sz w:val="26"/>
        </w:rPr>
        <w:t xml:space="preserve"> </w:t>
      </w:r>
      <w:r>
        <w:rPr>
          <w:color w:val="0A0A0A"/>
          <w:spacing w:val="-2"/>
          <w:w w:val="105"/>
          <w:sz w:val="26"/>
        </w:rPr>
        <w:t>each</w:t>
      </w:r>
      <w:r>
        <w:rPr>
          <w:color w:val="0A0A0A"/>
          <w:spacing w:val="-4"/>
          <w:w w:val="105"/>
          <w:sz w:val="26"/>
        </w:rPr>
        <w:t xml:space="preserve"> </w:t>
      </w:r>
      <w:r>
        <w:rPr>
          <w:color w:val="0A0A0A"/>
          <w:spacing w:val="-2"/>
          <w:w w:val="105"/>
          <w:sz w:val="26"/>
        </w:rPr>
        <w:t>new</w:t>
      </w:r>
      <w:r>
        <w:rPr>
          <w:color w:val="0A0A0A"/>
          <w:spacing w:val="-14"/>
          <w:w w:val="105"/>
          <w:sz w:val="26"/>
        </w:rPr>
        <w:t xml:space="preserve"> </w:t>
      </w:r>
      <w:r>
        <w:rPr>
          <w:color w:val="0A0A0A"/>
          <w:spacing w:val="-2"/>
          <w:w w:val="105"/>
          <w:sz w:val="26"/>
        </w:rPr>
        <w:t>offering</w:t>
      </w:r>
      <w:r>
        <w:rPr>
          <w:color w:val="0A0A0A"/>
          <w:spacing w:val="-15"/>
          <w:w w:val="105"/>
          <w:sz w:val="26"/>
        </w:rPr>
        <w:t xml:space="preserve"> </w:t>
      </w:r>
      <w:r>
        <w:rPr>
          <w:color w:val="0A0A0A"/>
          <w:spacing w:val="-2"/>
          <w:w w:val="105"/>
          <w:sz w:val="26"/>
        </w:rPr>
        <w:t xml:space="preserve">of </w:t>
      </w:r>
      <w:r>
        <w:rPr>
          <w:color w:val="0A0A0A"/>
          <w:w w:val="105"/>
          <w:sz w:val="26"/>
        </w:rPr>
        <w:t xml:space="preserve">securities no later than 15 calendar days after the first sale of securities in the offering, unless the end of that period falls on a Saturday, Sunday or </w:t>
      </w:r>
      <w:r>
        <w:rPr>
          <w:color w:val="0A0A0A"/>
          <w:sz w:val="26"/>
        </w:rPr>
        <w:t>holiday, in</w:t>
      </w:r>
      <w:r>
        <w:rPr>
          <w:color w:val="0A0A0A"/>
          <w:spacing w:val="-7"/>
          <w:sz w:val="26"/>
        </w:rPr>
        <w:t xml:space="preserve"> </w:t>
      </w:r>
      <w:r>
        <w:rPr>
          <w:color w:val="0A0A0A"/>
          <w:sz w:val="26"/>
        </w:rPr>
        <w:t>which case</w:t>
      </w:r>
      <w:r>
        <w:rPr>
          <w:color w:val="0A0A0A"/>
          <w:spacing w:val="-4"/>
          <w:sz w:val="26"/>
        </w:rPr>
        <w:t xml:space="preserve"> </w:t>
      </w:r>
      <w:r>
        <w:rPr>
          <w:color w:val="0A0A0A"/>
          <w:sz w:val="26"/>
        </w:rPr>
        <w:t>the</w:t>
      </w:r>
      <w:r>
        <w:rPr>
          <w:color w:val="0A0A0A"/>
          <w:spacing w:val="-8"/>
          <w:sz w:val="26"/>
        </w:rPr>
        <w:t xml:space="preserve"> </w:t>
      </w:r>
      <w:r>
        <w:rPr>
          <w:color w:val="0A0A0A"/>
          <w:sz w:val="26"/>
        </w:rPr>
        <w:t>due</w:t>
      </w:r>
      <w:r>
        <w:rPr>
          <w:color w:val="0A0A0A"/>
          <w:spacing w:val="-3"/>
          <w:sz w:val="26"/>
        </w:rPr>
        <w:t xml:space="preserve"> </w:t>
      </w:r>
      <w:r>
        <w:rPr>
          <w:color w:val="0A0A0A"/>
          <w:sz w:val="26"/>
        </w:rPr>
        <w:t>date</w:t>
      </w:r>
      <w:r>
        <w:rPr>
          <w:color w:val="0A0A0A"/>
          <w:spacing w:val="-3"/>
          <w:sz w:val="26"/>
        </w:rPr>
        <w:t xml:space="preserve"> </w:t>
      </w:r>
      <w:r>
        <w:rPr>
          <w:color w:val="0A0A0A"/>
          <w:sz w:val="26"/>
        </w:rPr>
        <w:t>would be</w:t>
      </w:r>
      <w:r>
        <w:rPr>
          <w:color w:val="0A0A0A"/>
          <w:spacing w:val="-3"/>
          <w:sz w:val="26"/>
        </w:rPr>
        <w:t xml:space="preserve"> </w:t>
      </w:r>
      <w:r>
        <w:rPr>
          <w:color w:val="0A0A0A"/>
          <w:sz w:val="26"/>
        </w:rPr>
        <w:t>the</w:t>
      </w:r>
      <w:r>
        <w:rPr>
          <w:color w:val="0A0A0A"/>
          <w:spacing w:val="-6"/>
          <w:sz w:val="26"/>
        </w:rPr>
        <w:t xml:space="preserve"> </w:t>
      </w:r>
      <w:r>
        <w:rPr>
          <w:color w:val="0A0A0A"/>
          <w:sz w:val="26"/>
        </w:rPr>
        <w:t>first business day</w:t>
      </w:r>
      <w:r>
        <w:rPr>
          <w:color w:val="0A0A0A"/>
          <w:spacing w:val="-2"/>
          <w:sz w:val="26"/>
        </w:rPr>
        <w:t xml:space="preserve"> </w:t>
      </w:r>
      <w:r>
        <w:rPr>
          <w:color w:val="0A0A0A"/>
          <w:sz w:val="26"/>
        </w:rPr>
        <w:t>following.</w:t>
      </w:r>
    </w:p>
    <w:p w:rsidR="0079362F" w:rsidRDefault="00EF2652">
      <w:pPr>
        <w:pStyle w:val="ListParagraph"/>
        <w:numPr>
          <w:ilvl w:val="0"/>
          <w:numId w:val="13"/>
        </w:numPr>
        <w:tabs>
          <w:tab w:val="left" w:pos="1806"/>
        </w:tabs>
        <w:spacing w:before="165" w:line="254" w:lineRule="auto"/>
        <w:ind w:right="122" w:hanging="262"/>
        <w:jc w:val="both"/>
        <w:rPr>
          <w:sz w:val="26"/>
        </w:rPr>
      </w:pPr>
      <w:r>
        <w:rPr>
          <w:color w:val="0A0A0A"/>
          <w:w w:val="105"/>
          <w:sz w:val="26"/>
        </w:rPr>
        <w:t>An issuer may file</w:t>
      </w:r>
      <w:r>
        <w:rPr>
          <w:color w:val="0A0A0A"/>
          <w:spacing w:val="-3"/>
          <w:w w:val="105"/>
          <w:sz w:val="26"/>
        </w:rPr>
        <w:t xml:space="preserve"> </w:t>
      </w:r>
      <w:r>
        <w:rPr>
          <w:color w:val="0A0A0A"/>
          <w:w w:val="105"/>
          <w:sz w:val="26"/>
        </w:rPr>
        <w:t>an amendment to</w:t>
      </w:r>
      <w:r>
        <w:rPr>
          <w:color w:val="0A0A0A"/>
          <w:spacing w:val="-7"/>
          <w:w w:val="105"/>
          <w:sz w:val="26"/>
        </w:rPr>
        <w:t xml:space="preserve"> </w:t>
      </w:r>
      <w:r>
        <w:rPr>
          <w:color w:val="0A0A0A"/>
          <w:w w:val="105"/>
          <w:sz w:val="26"/>
        </w:rPr>
        <w:t>a</w:t>
      </w:r>
      <w:r>
        <w:rPr>
          <w:color w:val="0A0A0A"/>
          <w:spacing w:val="-1"/>
          <w:w w:val="105"/>
          <w:sz w:val="26"/>
        </w:rPr>
        <w:t xml:space="preserve"> </w:t>
      </w:r>
      <w:r>
        <w:rPr>
          <w:color w:val="0A0A0A"/>
          <w:w w:val="105"/>
          <w:sz w:val="26"/>
        </w:rPr>
        <w:t>previously filed notice of</w:t>
      </w:r>
      <w:r>
        <w:rPr>
          <w:color w:val="0A0A0A"/>
          <w:spacing w:val="-3"/>
          <w:w w:val="105"/>
          <w:sz w:val="26"/>
        </w:rPr>
        <w:t xml:space="preserve"> </w:t>
      </w:r>
      <w:r>
        <w:rPr>
          <w:color w:val="0A0A0A"/>
          <w:w w:val="105"/>
          <w:sz w:val="26"/>
        </w:rPr>
        <w:t>sales</w:t>
      </w:r>
      <w:r>
        <w:rPr>
          <w:color w:val="0A0A0A"/>
          <w:spacing w:val="-1"/>
          <w:w w:val="105"/>
          <w:sz w:val="26"/>
        </w:rPr>
        <w:t xml:space="preserve"> </w:t>
      </w:r>
      <w:r>
        <w:rPr>
          <w:color w:val="0A0A0A"/>
          <w:w w:val="105"/>
          <w:sz w:val="26"/>
        </w:rPr>
        <w:t>on Form D at any time</w:t>
      </w:r>
      <w:r>
        <w:rPr>
          <w:color w:val="2B2D31"/>
          <w:w w:val="105"/>
          <w:sz w:val="26"/>
        </w:rPr>
        <w:t>.</w:t>
      </w:r>
    </w:p>
    <w:p w:rsidR="0079362F" w:rsidRDefault="00EF2652">
      <w:pPr>
        <w:pStyle w:val="ListParagraph"/>
        <w:numPr>
          <w:ilvl w:val="0"/>
          <w:numId w:val="13"/>
        </w:numPr>
        <w:tabs>
          <w:tab w:val="left" w:pos="1802"/>
        </w:tabs>
        <w:spacing w:before="159" w:line="259" w:lineRule="auto"/>
        <w:ind w:right="122" w:hanging="262"/>
        <w:jc w:val="both"/>
        <w:rPr>
          <w:sz w:val="26"/>
        </w:rPr>
      </w:pPr>
      <w:r>
        <w:rPr>
          <w:color w:val="0A0A0A"/>
          <w:w w:val="105"/>
          <w:sz w:val="26"/>
        </w:rPr>
        <w:t>An issuer must file</w:t>
      </w:r>
      <w:r>
        <w:rPr>
          <w:color w:val="0A0A0A"/>
          <w:spacing w:val="-6"/>
          <w:w w:val="105"/>
          <w:sz w:val="26"/>
        </w:rPr>
        <w:t xml:space="preserve"> </w:t>
      </w:r>
      <w:r>
        <w:rPr>
          <w:color w:val="0A0A0A"/>
          <w:w w:val="105"/>
          <w:sz w:val="26"/>
        </w:rPr>
        <w:t>an</w:t>
      </w:r>
      <w:r>
        <w:rPr>
          <w:color w:val="0A0A0A"/>
          <w:spacing w:val="-6"/>
          <w:w w:val="105"/>
          <w:sz w:val="26"/>
        </w:rPr>
        <w:t xml:space="preserve"> </w:t>
      </w:r>
      <w:r>
        <w:rPr>
          <w:color w:val="0A0A0A"/>
          <w:w w:val="105"/>
          <w:sz w:val="26"/>
        </w:rPr>
        <w:t>amendment to</w:t>
      </w:r>
      <w:r>
        <w:rPr>
          <w:color w:val="0A0A0A"/>
          <w:spacing w:val="-6"/>
          <w:w w:val="105"/>
          <w:sz w:val="26"/>
        </w:rPr>
        <w:t xml:space="preserve"> </w:t>
      </w:r>
      <w:r>
        <w:rPr>
          <w:color w:val="0A0A0A"/>
          <w:w w:val="105"/>
          <w:sz w:val="26"/>
        </w:rPr>
        <w:t>a</w:t>
      </w:r>
      <w:r>
        <w:rPr>
          <w:color w:val="0A0A0A"/>
          <w:spacing w:val="-9"/>
          <w:w w:val="105"/>
          <w:sz w:val="26"/>
        </w:rPr>
        <w:t xml:space="preserve"> </w:t>
      </w:r>
      <w:r>
        <w:rPr>
          <w:color w:val="0A0A0A"/>
          <w:w w:val="105"/>
          <w:sz w:val="26"/>
        </w:rPr>
        <w:t>previously filed</w:t>
      </w:r>
      <w:r>
        <w:rPr>
          <w:color w:val="0A0A0A"/>
          <w:spacing w:val="-4"/>
          <w:w w:val="105"/>
          <w:sz w:val="26"/>
        </w:rPr>
        <w:t xml:space="preserve"> </w:t>
      </w:r>
      <w:r>
        <w:rPr>
          <w:color w:val="0A0A0A"/>
          <w:w w:val="105"/>
          <w:sz w:val="26"/>
        </w:rPr>
        <w:t>notice of</w:t>
      </w:r>
      <w:r>
        <w:rPr>
          <w:color w:val="0A0A0A"/>
          <w:spacing w:val="-6"/>
          <w:w w:val="105"/>
          <w:sz w:val="26"/>
        </w:rPr>
        <w:t xml:space="preserve"> </w:t>
      </w:r>
      <w:r>
        <w:rPr>
          <w:color w:val="0A0A0A"/>
          <w:w w:val="105"/>
          <w:sz w:val="26"/>
        </w:rPr>
        <w:t>sales</w:t>
      </w:r>
      <w:r>
        <w:rPr>
          <w:color w:val="0A0A0A"/>
          <w:spacing w:val="-5"/>
          <w:w w:val="105"/>
          <w:sz w:val="26"/>
        </w:rPr>
        <w:t xml:space="preserve"> </w:t>
      </w:r>
      <w:r>
        <w:rPr>
          <w:color w:val="0A0A0A"/>
          <w:w w:val="105"/>
          <w:sz w:val="26"/>
        </w:rPr>
        <w:t>on Form D for an offering:</w:t>
      </w:r>
    </w:p>
    <w:p w:rsidR="0079362F" w:rsidRDefault="00EF2652">
      <w:pPr>
        <w:pStyle w:val="ListParagraph"/>
        <w:numPr>
          <w:ilvl w:val="1"/>
          <w:numId w:val="13"/>
        </w:numPr>
        <w:tabs>
          <w:tab w:val="left" w:pos="1748"/>
        </w:tabs>
        <w:spacing w:line="254" w:lineRule="auto"/>
        <w:ind w:right="120" w:hanging="262"/>
        <w:jc w:val="both"/>
        <w:rPr>
          <w:sz w:val="26"/>
        </w:rPr>
      </w:pPr>
      <w:r>
        <w:rPr>
          <w:color w:val="0A0A0A"/>
          <w:w w:val="105"/>
          <w:sz w:val="26"/>
        </w:rPr>
        <w:t>To</w:t>
      </w:r>
      <w:r>
        <w:rPr>
          <w:color w:val="0A0A0A"/>
          <w:spacing w:val="-5"/>
          <w:w w:val="105"/>
          <w:sz w:val="26"/>
        </w:rPr>
        <w:t xml:space="preserve"> </w:t>
      </w:r>
      <w:r>
        <w:rPr>
          <w:color w:val="0A0A0A"/>
          <w:w w:val="105"/>
          <w:sz w:val="26"/>
        </w:rPr>
        <w:t>correct a</w:t>
      </w:r>
      <w:r>
        <w:rPr>
          <w:color w:val="0A0A0A"/>
          <w:spacing w:val="-4"/>
          <w:w w:val="105"/>
          <w:sz w:val="26"/>
        </w:rPr>
        <w:t xml:space="preserve"> </w:t>
      </w:r>
      <w:r>
        <w:rPr>
          <w:color w:val="0A0A0A"/>
          <w:w w:val="105"/>
          <w:sz w:val="26"/>
        </w:rPr>
        <w:t>material mistake of</w:t>
      </w:r>
      <w:r>
        <w:rPr>
          <w:color w:val="0A0A0A"/>
          <w:spacing w:val="-6"/>
          <w:w w:val="105"/>
          <w:sz w:val="26"/>
        </w:rPr>
        <w:t xml:space="preserve"> </w:t>
      </w:r>
      <w:r>
        <w:rPr>
          <w:color w:val="0A0A0A"/>
          <w:w w:val="105"/>
          <w:sz w:val="26"/>
        </w:rPr>
        <w:t>fact or</w:t>
      </w:r>
      <w:r>
        <w:rPr>
          <w:color w:val="0A0A0A"/>
          <w:spacing w:val="-3"/>
          <w:w w:val="105"/>
          <w:sz w:val="26"/>
        </w:rPr>
        <w:t xml:space="preserve"> </w:t>
      </w:r>
      <w:r>
        <w:rPr>
          <w:color w:val="0A0A0A"/>
          <w:w w:val="105"/>
          <w:sz w:val="26"/>
        </w:rPr>
        <w:t>error in</w:t>
      </w:r>
      <w:r>
        <w:rPr>
          <w:color w:val="0A0A0A"/>
          <w:spacing w:val="-3"/>
          <w:w w:val="105"/>
          <w:sz w:val="26"/>
        </w:rPr>
        <w:t xml:space="preserve"> </w:t>
      </w:r>
      <w:r>
        <w:rPr>
          <w:color w:val="0A0A0A"/>
          <w:w w:val="105"/>
          <w:sz w:val="26"/>
        </w:rPr>
        <w:t>the</w:t>
      </w:r>
      <w:r>
        <w:rPr>
          <w:color w:val="0A0A0A"/>
          <w:spacing w:val="-4"/>
          <w:w w:val="105"/>
          <w:sz w:val="26"/>
        </w:rPr>
        <w:t xml:space="preserve"> </w:t>
      </w:r>
      <w:r>
        <w:rPr>
          <w:color w:val="0A0A0A"/>
          <w:w w:val="105"/>
          <w:sz w:val="26"/>
        </w:rPr>
        <w:t>previously filed</w:t>
      </w:r>
      <w:r>
        <w:rPr>
          <w:color w:val="0A0A0A"/>
          <w:spacing w:val="-1"/>
          <w:w w:val="105"/>
          <w:sz w:val="26"/>
        </w:rPr>
        <w:t xml:space="preserve"> </w:t>
      </w:r>
      <w:r>
        <w:rPr>
          <w:color w:val="0A0A0A"/>
          <w:w w:val="105"/>
          <w:sz w:val="26"/>
        </w:rPr>
        <w:t>notice of</w:t>
      </w:r>
      <w:r>
        <w:rPr>
          <w:color w:val="0A0A0A"/>
          <w:spacing w:val="-14"/>
          <w:w w:val="105"/>
          <w:sz w:val="26"/>
        </w:rPr>
        <w:t xml:space="preserve"> </w:t>
      </w:r>
      <w:r>
        <w:rPr>
          <w:color w:val="0A0A0A"/>
          <w:w w:val="105"/>
          <w:sz w:val="26"/>
        </w:rPr>
        <w:t>sales</w:t>
      </w:r>
      <w:r>
        <w:rPr>
          <w:color w:val="0A0A0A"/>
          <w:spacing w:val="-12"/>
          <w:w w:val="105"/>
          <w:sz w:val="26"/>
        </w:rPr>
        <w:t xml:space="preserve"> </w:t>
      </w:r>
      <w:r>
        <w:rPr>
          <w:color w:val="0A0A0A"/>
          <w:w w:val="105"/>
          <w:sz w:val="26"/>
        </w:rPr>
        <w:t>on</w:t>
      </w:r>
      <w:r>
        <w:rPr>
          <w:color w:val="0A0A0A"/>
          <w:spacing w:val="-10"/>
          <w:w w:val="105"/>
          <w:sz w:val="26"/>
        </w:rPr>
        <w:t xml:space="preserve"> </w:t>
      </w:r>
      <w:r>
        <w:rPr>
          <w:color w:val="0A0A0A"/>
          <w:w w:val="105"/>
          <w:sz w:val="26"/>
        </w:rPr>
        <w:t>Form</w:t>
      </w:r>
      <w:r>
        <w:rPr>
          <w:color w:val="0A0A0A"/>
          <w:spacing w:val="-8"/>
          <w:w w:val="105"/>
          <w:sz w:val="26"/>
        </w:rPr>
        <w:t xml:space="preserve"> </w:t>
      </w:r>
      <w:r>
        <w:rPr>
          <w:color w:val="0A0A0A"/>
          <w:w w:val="105"/>
          <w:sz w:val="26"/>
        </w:rPr>
        <w:t>D</w:t>
      </w:r>
      <w:r>
        <w:rPr>
          <w:color w:val="2B2D31"/>
          <w:w w:val="105"/>
          <w:sz w:val="26"/>
        </w:rPr>
        <w:t>,</w:t>
      </w:r>
      <w:r>
        <w:rPr>
          <w:color w:val="2B2D31"/>
          <w:spacing w:val="-17"/>
          <w:w w:val="105"/>
          <w:sz w:val="26"/>
        </w:rPr>
        <w:t xml:space="preserve"> </w:t>
      </w:r>
      <w:r>
        <w:rPr>
          <w:color w:val="0A0A0A"/>
          <w:w w:val="105"/>
          <w:sz w:val="26"/>
        </w:rPr>
        <w:t>as</w:t>
      </w:r>
      <w:r>
        <w:rPr>
          <w:color w:val="0A0A0A"/>
          <w:spacing w:val="-18"/>
          <w:w w:val="105"/>
          <w:sz w:val="26"/>
        </w:rPr>
        <w:t xml:space="preserve"> </w:t>
      </w:r>
      <w:r>
        <w:rPr>
          <w:color w:val="0A0A0A"/>
          <w:w w:val="105"/>
          <w:sz w:val="26"/>
        </w:rPr>
        <w:t>soon</w:t>
      </w:r>
      <w:r>
        <w:rPr>
          <w:color w:val="0A0A0A"/>
          <w:spacing w:val="-10"/>
          <w:w w:val="105"/>
          <w:sz w:val="26"/>
        </w:rPr>
        <w:t xml:space="preserve"> </w:t>
      </w:r>
      <w:r>
        <w:rPr>
          <w:color w:val="0A0A0A"/>
          <w:w w:val="105"/>
          <w:sz w:val="26"/>
        </w:rPr>
        <w:t>as</w:t>
      </w:r>
      <w:r>
        <w:rPr>
          <w:color w:val="0A0A0A"/>
          <w:spacing w:val="-18"/>
          <w:w w:val="105"/>
          <w:sz w:val="26"/>
        </w:rPr>
        <w:t xml:space="preserve"> </w:t>
      </w:r>
      <w:r>
        <w:rPr>
          <w:color w:val="0A0A0A"/>
          <w:w w:val="105"/>
          <w:sz w:val="26"/>
        </w:rPr>
        <w:t>practicable after</w:t>
      </w:r>
      <w:r>
        <w:rPr>
          <w:color w:val="0A0A0A"/>
          <w:spacing w:val="-9"/>
          <w:w w:val="105"/>
          <w:sz w:val="26"/>
        </w:rPr>
        <w:t xml:space="preserve"> </w:t>
      </w:r>
      <w:r>
        <w:rPr>
          <w:color w:val="0A0A0A"/>
          <w:w w:val="105"/>
          <w:sz w:val="26"/>
        </w:rPr>
        <w:t>discovery of</w:t>
      </w:r>
      <w:r>
        <w:rPr>
          <w:color w:val="0A0A0A"/>
          <w:spacing w:val="-9"/>
          <w:w w:val="105"/>
          <w:sz w:val="26"/>
        </w:rPr>
        <w:t xml:space="preserve"> </w:t>
      </w:r>
      <w:r>
        <w:rPr>
          <w:color w:val="0A0A0A"/>
          <w:w w:val="105"/>
          <w:sz w:val="26"/>
        </w:rPr>
        <w:t>the</w:t>
      </w:r>
      <w:r>
        <w:rPr>
          <w:color w:val="0A0A0A"/>
          <w:spacing w:val="-13"/>
          <w:w w:val="105"/>
          <w:sz w:val="26"/>
        </w:rPr>
        <w:t xml:space="preserve"> </w:t>
      </w:r>
      <w:r>
        <w:rPr>
          <w:color w:val="0A0A0A"/>
          <w:w w:val="105"/>
          <w:sz w:val="26"/>
        </w:rPr>
        <w:t>mistake</w:t>
      </w:r>
      <w:r>
        <w:rPr>
          <w:color w:val="0A0A0A"/>
          <w:spacing w:val="-5"/>
          <w:w w:val="105"/>
          <w:sz w:val="26"/>
        </w:rPr>
        <w:t xml:space="preserve"> </w:t>
      </w:r>
      <w:r>
        <w:rPr>
          <w:color w:val="0A0A0A"/>
          <w:w w:val="105"/>
          <w:sz w:val="26"/>
        </w:rPr>
        <w:t xml:space="preserve">or </w:t>
      </w:r>
      <w:r>
        <w:rPr>
          <w:color w:val="0A0A0A"/>
          <w:spacing w:val="-2"/>
          <w:w w:val="105"/>
          <w:sz w:val="26"/>
        </w:rPr>
        <w:t>error;</w:t>
      </w:r>
    </w:p>
    <w:p w:rsidR="0079362F" w:rsidRDefault="00EF2652">
      <w:pPr>
        <w:pStyle w:val="ListParagraph"/>
        <w:numPr>
          <w:ilvl w:val="1"/>
          <w:numId w:val="13"/>
        </w:numPr>
        <w:tabs>
          <w:tab w:val="left" w:pos="1849"/>
        </w:tabs>
        <w:spacing w:before="159" w:line="256" w:lineRule="auto"/>
        <w:ind w:left="1686" w:right="121" w:hanging="264"/>
        <w:jc w:val="both"/>
        <w:rPr>
          <w:sz w:val="26"/>
        </w:rPr>
      </w:pPr>
      <w:r>
        <w:rPr>
          <w:color w:val="0A0A0A"/>
          <w:sz w:val="26"/>
        </w:rPr>
        <w:t>To reflect a change in the information</w:t>
      </w:r>
      <w:r>
        <w:rPr>
          <w:color w:val="0A0A0A"/>
          <w:spacing w:val="40"/>
          <w:sz w:val="26"/>
        </w:rPr>
        <w:t xml:space="preserve"> </w:t>
      </w:r>
      <w:r>
        <w:rPr>
          <w:color w:val="0A0A0A"/>
          <w:sz w:val="26"/>
        </w:rPr>
        <w:t>provided in the previously filed notice</w:t>
      </w:r>
      <w:r>
        <w:rPr>
          <w:color w:val="0A0A0A"/>
          <w:spacing w:val="40"/>
          <w:sz w:val="26"/>
        </w:rPr>
        <w:t xml:space="preserve"> </w:t>
      </w:r>
      <w:r>
        <w:rPr>
          <w:color w:val="0A0A0A"/>
          <w:sz w:val="26"/>
        </w:rPr>
        <w:t>of sales on Form</w:t>
      </w:r>
      <w:r>
        <w:rPr>
          <w:color w:val="0A0A0A"/>
          <w:spacing w:val="40"/>
          <w:sz w:val="26"/>
        </w:rPr>
        <w:t xml:space="preserve"> </w:t>
      </w:r>
      <w:r>
        <w:rPr>
          <w:color w:val="0A0A0A"/>
          <w:sz w:val="26"/>
        </w:rPr>
        <w:t>D, as soon as practicable</w:t>
      </w:r>
      <w:r>
        <w:rPr>
          <w:color w:val="0A0A0A"/>
          <w:spacing w:val="40"/>
          <w:sz w:val="26"/>
        </w:rPr>
        <w:t xml:space="preserve"> </w:t>
      </w:r>
      <w:r>
        <w:rPr>
          <w:color w:val="0A0A0A"/>
          <w:sz w:val="26"/>
        </w:rPr>
        <w:t>after the change,</w:t>
      </w:r>
      <w:r>
        <w:rPr>
          <w:color w:val="0A0A0A"/>
          <w:spacing w:val="40"/>
          <w:sz w:val="26"/>
        </w:rPr>
        <w:t xml:space="preserve"> </w:t>
      </w:r>
      <w:r>
        <w:rPr>
          <w:color w:val="0A0A0A"/>
          <w:sz w:val="26"/>
        </w:rPr>
        <w:t>except that</w:t>
      </w:r>
      <w:r>
        <w:rPr>
          <w:color w:val="0A0A0A"/>
          <w:spacing w:val="63"/>
          <w:sz w:val="26"/>
        </w:rPr>
        <w:t xml:space="preserve"> </w:t>
      </w:r>
      <w:r>
        <w:rPr>
          <w:color w:val="0A0A0A"/>
          <w:sz w:val="26"/>
        </w:rPr>
        <w:t>no</w:t>
      </w:r>
      <w:r>
        <w:rPr>
          <w:color w:val="0A0A0A"/>
          <w:spacing w:val="60"/>
          <w:sz w:val="26"/>
        </w:rPr>
        <w:t xml:space="preserve"> </w:t>
      </w:r>
      <w:r>
        <w:rPr>
          <w:color w:val="0A0A0A"/>
          <w:sz w:val="26"/>
        </w:rPr>
        <w:t>amendment</w:t>
      </w:r>
      <w:r>
        <w:rPr>
          <w:color w:val="0A0A0A"/>
          <w:spacing w:val="80"/>
          <w:sz w:val="26"/>
        </w:rPr>
        <w:t xml:space="preserve"> </w:t>
      </w:r>
      <w:r>
        <w:rPr>
          <w:color w:val="0A0A0A"/>
          <w:sz w:val="26"/>
        </w:rPr>
        <w:t>is</w:t>
      </w:r>
      <w:r>
        <w:rPr>
          <w:color w:val="0A0A0A"/>
          <w:spacing w:val="55"/>
          <w:sz w:val="26"/>
        </w:rPr>
        <w:t xml:space="preserve"> </w:t>
      </w:r>
      <w:r>
        <w:rPr>
          <w:color w:val="0A0A0A"/>
          <w:sz w:val="26"/>
        </w:rPr>
        <w:t>required</w:t>
      </w:r>
      <w:r>
        <w:rPr>
          <w:color w:val="0A0A0A"/>
          <w:spacing w:val="80"/>
          <w:sz w:val="26"/>
        </w:rPr>
        <w:t xml:space="preserve"> </w:t>
      </w:r>
      <w:r>
        <w:rPr>
          <w:color w:val="0A0A0A"/>
          <w:sz w:val="26"/>
        </w:rPr>
        <w:t>to</w:t>
      </w:r>
      <w:r>
        <w:rPr>
          <w:color w:val="0A0A0A"/>
          <w:spacing w:val="57"/>
          <w:sz w:val="26"/>
        </w:rPr>
        <w:t xml:space="preserve"> </w:t>
      </w:r>
      <w:r>
        <w:rPr>
          <w:color w:val="0A0A0A"/>
          <w:sz w:val="26"/>
        </w:rPr>
        <w:t>reflect</w:t>
      </w:r>
      <w:r>
        <w:rPr>
          <w:color w:val="0A0A0A"/>
          <w:spacing w:val="74"/>
          <w:sz w:val="26"/>
        </w:rPr>
        <w:t xml:space="preserve"> </w:t>
      </w:r>
      <w:r>
        <w:rPr>
          <w:color w:val="0A0A0A"/>
          <w:sz w:val="26"/>
        </w:rPr>
        <w:t>a</w:t>
      </w:r>
      <w:r>
        <w:rPr>
          <w:color w:val="0A0A0A"/>
          <w:spacing w:val="63"/>
          <w:sz w:val="26"/>
        </w:rPr>
        <w:t xml:space="preserve"> </w:t>
      </w:r>
      <w:r>
        <w:rPr>
          <w:color w:val="0A0A0A"/>
          <w:sz w:val="26"/>
        </w:rPr>
        <w:t>change</w:t>
      </w:r>
      <w:r>
        <w:rPr>
          <w:color w:val="0A0A0A"/>
          <w:spacing w:val="71"/>
          <w:sz w:val="26"/>
        </w:rPr>
        <w:t xml:space="preserve"> </w:t>
      </w:r>
      <w:r>
        <w:rPr>
          <w:color w:val="0A0A0A"/>
          <w:sz w:val="26"/>
        </w:rPr>
        <w:t>that</w:t>
      </w:r>
      <w:r>
        <w:rPr>
          <w:color w:val="0A0A0A"/>
          <w:spacing w:val="65"/>
          <w:sz w:val="26"/>
        </w:rPr>
        <w:t xml:space="preserve"> </w:t>
      </w:r>
      <w:r>
        <w:rPr>
          <w:color w:val="0A0A0A"/>
          <w:sz w:val="26"/>
        </w:rPr>
        <w:t>occurs</w:t>
      </w:r>
      <w:r>
        <w:rPr>
          <w:color w:val="0A0A0A"/>
          <w:spacing w:val="68"/>
          <w:sz w:val="26"/>
        </w:rPr>
        <w:t xml:space="preserve"> </w:t>
      </w:r>
      <w:r>
        <w:rPr>
          <w:color w:val="0A0A0A"/>
          <w:sz w:val="26"/>
        </w:rPr>
        <w:t>after</w:t>
      </w:r>
      <w:r>
        <w:rPr>
          <w:color w:val="0A0A0A"/>
          <w:spacing w:val="67"/>
          <w:sz w:val="26"/>
        </w:rPr>
        <w:t xml:space="preserve"> </w:t>
      </w:r>
      <w:r>
        <w:rPr>
          <w:color w:val="0A0A0A"/>
          <w:sz w:val="26"/>
        </w:rPr>
        <w:t>the</w:t>
      </w:r>
    </w:p>
    <w:p w:rsidR="0079362F" w:rsidRDefault="0079362F">
      <w:pPr>
        <w:spacing w:line="256" w:lineRule="auto"/>
        <w:jc w:val="both"/>
        <w:rPr>
          <w:sz w:val="26"/>
        </w:rPr>
        <w:sectPr w:rsidR="0079362F">
          <w:headerReference w:type="even" r:id="rId187"/>
          <w:headerReference w:type="default" r:id="rId188"/>
          <w:pgSz w:w="12240" w:h="15840"/>
          <w:pgMar w:top="1080" w:right="1580" w:bottom="280" w:left="740" w:header="796" w:footer="0" w:gutter="0"/>
          <w:pgNumType w:start="173"/>
          <w:cols w:space="720"/>
        </w:sectPr>
      </w:pPr>
    </w:p>
    <w:p w:rsidR="0079362F" w:rsidRDefault="0079362F">
      <w:pPr>
        <w:pStyle w:val="BodyText"/>
        <w:spacing w:before="8"/>
        <w:rPr>
          <w:sz w:val="16"/>
        </w:rPr>
      </w:pPr>
    </w:p>
    <w:p w:rsidR="0079362F" w:rsidRDefault="00EF2652">
      <w:pPr>
        <w:spacing w:before="89" w:line="259" w:lineRule="auto"/>
        <w:ind w:left="1247" w:hanging="2"/>
        <w:rPr>
          <w:sz w:val="26"/>
        </w:rPr>
      </w:pPr>
      <w:r>
        <w:rPr>
          <w:color w:val="0A0A0A"/>
          <w:w w:val="105"/>
          <w:sz w:val="26"/>
        </w:rPr>
        <w:t>offering</w:t>
      </w:r>
      <w:r>
        <w:rPr>
          <w:color w:val="0A0A0A"/>
          <w:spacing w:val="80"/>
          <w:w w:val="105"/>
          <w:sz w:val="26"/>
        </w:rPr>
        <w:t xml:space="preserve"> </w:t>
      </w:r>
      <w:r>
        <w:rPr>
          <w:color w:val="0A0A0A"/>
          <w:w w:val="105"/>
          <w:sz w:val="26"/>
        </w:rPr>
        <w:t>terminates</w:t>
      </w:r>
      <w:r>
        <w:rPr>
          <w:color w:val="0A0A0A"/>
          <w:spacing w:val="80"/>
          <w:w w:val="105"/>
          <w:sz w:val="26"/>
        </w:rPr>
        <w:t xml:space="preserve"> </w:t>
      </w:r>
      <w:r>
        <w:rPr>
          <w:color w:val="0A0A0A"/>
          <w:w w:val="105"/>
          <w:sz w:val="26"/>
        </w:rPr>
        <w:t>or</w:t>
      </w:r>
      <w:r>
        <w:rPr>
          <w:color w:val="0A0A0A"/>
          <w:spacing w:val="79"/>
          <w:w w:val="105"/>
          <w:sz w:val="26"/>
        </w:rPr>
        <w:t xml:space="preserve"> </w:t>
      </w:r>
      <w:r>
        <w:rPr>
          <w:color w:val="0A0A0A"/>
          <w:w w:val="105"/>
          <w:sz w:val="26"/>
        </w:rPr>
        <w:t>a</w:t>
      </w:r>
      <w:r>
        <w:rPr>
          <w:color w:val="0A0A0A"/>
          <w:spacing w:val="79"/>
          <w:w w:val="105"/>
          <w:sz w:val="26"/>
        </w:rPr>
        <w:t xml:space="preserve"> </w:t>
      </w:r>
      <w:r>
        <w:rPr>
          <w:color w:val="0A0A0A"/>
          <w:w w:val="105"/>
          <w:sz w:val="26"/>
        </w:rPr>
        <w:t>change</w:t>
      </w:r>
      <w:r>
        <w:rPr>
          <w:color w:val="0A0A0A"/>
          <w:spacing w:val="80"/>
          <w:w w:val="105"/>
          <w:sz w:val="26"/>
        </w:rPr>
        <w:t xml:space="preserve"> </w:t>
      </w:r>
      <w:r>
        <w:rPr>
          <w:color w:val="0A0A0A"/>
          <w:w w:val="105"/>
          <w:sz w:val="26"/>
        </w:rPr>
        <w:t>that</w:t>
      </w:r>
      <w:r>
        <w:rPr>
          <w:color w:val="0A0A0A"/>
          <w:spacing w:val="80"/>
          <w:w w:val="105"/>
          <w:sz w:val="26"/>
        </w:rPr>
        <w:t xml:space="preserve"> </w:t>
      </w:r>
      <w:r>
        <w:rPr>
          <w:color w:val="0A0A0A"/>
          <w:w w:val="105"/>
          <w:sz w:val="26"/>
        </w:rPr>
        <w:t>occurs</w:t>
      </w:r>
      <w:r>
        <w:rPr>
          <w:color w:val="0A0A0A"/>
          <w:spacing w:val="80"/>
          <w:w w:val="105"/>
          <w:sz w:val="26"/>
        </w:rPr>
        <w:t xml:space="preserve"> </w:t>
      </w:r>
      <w:r>
        <w:rPr>
          <w:color w:val="0A0A0A"/>
          <w:w w:val="105"/>
          <w:sz w:val="26"/>
        </w:rPr>
        <w:t>solely</w:t>
      </w:r>
      <w:r>
        <w:rPr>
          <w:color w:val="0A0A0A"/>
          <w:spacing w:val="80"/>
          <w:w w:val="105"/>
          <w:sz w:val="26"/>
        </w:rPr>
        <w:t xml:space="preserve"> </w:t>
      </w:r>
      <w:r>
        <w:rPr>
          <w:color w:val="0A0A0A"/>
          <w:w w:val="105"/>
          <w:sz w:val="26"/>
        </w:rPr>
        <w:t>in</w:t>
      </w:r>
      <w:r>
        <w:rPr>
          <w:color w:val="0A0A0A"/>
          <w:spacing w:val="80"/>
          <w:w w:val="105"/>
          <w:sz w:val="26"/>
        </w:rPr>
        <w:t xml:space="preserve"> </w:t>
      </w:r>
      <w:r>
        <w:rPr>
          <w:color w:val="0A0A0A"/>
          <w:w w:val="105"/>
          <w:sz w:val="26"/>
        </w:rPr>
        <w:t>the</w:t>
      </w:r>
      <w:r>
        <w:rPr>
          <w:color w:val="0A0A0A"/>
          <w:spacing w:val="80"/>
          <w:w w:val="105"/>
          <w:sz w:val="26"/>
        </w:rPr>
        <w:t xml:space="preserve"> </w:t>
      </w:r>
      <w:r>
        <w:rPr>
          <w:color w:val="0A0A0A"/>
          <w:w w:val="105"/>
          <w:sz w:val="26"/>
        </w:rPr>
        <w:t xml:space="preserve">following </w:t>
      </w:r>
      <w:r>
        <w:rPr>
          <w:color w:val="0A0A0A"/>
          <w:spacing w:val="-2"/>
          <w:w w:val="105"/>
          <w:sz w:val="26"/>
        </w:rPr>
        <w:t>information:</w:t>
      </w:r>
    </w:p>
    <w:p w:rsidR="0079362F" w:rsidRDefault="00EF2652">
      <w:pPr>
        <w:pStyle w:val="ListParagraph"/>
        <w:numPr>
          <w:ilvl w:val="0"/>
          <w:numId w:val="12"/>
        </w:numPr>
        <w:tabs>
          <w:tab w:val="left" w:pos="1435"/>
        </w:tabs>
        <w:spacing w:line="254" w:lineRule="auto"/>
        <w:ind w:right="565" w:hanging="264"/>
        <w:jc w:val="both"/>
        <w:rPr>
          <w:color w:val="0A0A0A"/>
          <w:sz w:val="26"/>
        </w:rPr>
      </w:pPr>
      <w:r>
        <w:rPr>
          <w:color w:val="0A0A0A"/>
          <w:w w:val="105"/>
          <w:sz w:val="26"/>
        </w:rPr>
        <w:t>The address or relationship to the issuer of a related person identified in response to Item 3</w:t>
      </w:r>
      <w:r>
        <w:rPr>
          <w:color w:val="0A0A0A"/>
          <w:spacing w:val="-5"/>
          <w:w w:val="105"/>
          <w:sz w:val="26"/>
        </w:rPr>
        <w:t xml:space="preserve"> </w:t>
      </w:r>
      <w:r>
        <w:rPr>
          <w:color w:val="0A0A0A"/>
          <w:w w:val="105"/>
          <w:sz w:val="26"/>
        </w:rPr>
        <w:t>of the notice of sales on Form D;</w:t>
      </w:r>
    </w:p>
    <w:p w:rsidR="0079362F" w:rsidRDefault="00EF2652">
      <w:pPr>
        <w:pStyle w:val="ListParagraph"/>
        <w:numPr>
          <w:ilvl w:val="0"/>
          <w:numId w:val="12"/>
        </w:numPr>
        <w:tabs>
          <w:tab w:val="left" w:pos="1393"/>
        </w:tabs>
        <w:spacing w:before="159"/>
        <w:ind w:left="1392" w:hanging="413"/>
        <w:jc w:val="both"/>
        <w:rPr>
          <w:b/>
          <w:color w:val="0A0A0A"/>
          <w:sz w:val="26"/>
        </w:rPr>
      </w:pPr>
      <w:r>
        <w:rPr>
          <w:color w:val="0A0A0A"/>
          <w:w w:val="105"/>
          <w:sz w:val="26"/>
        </w:rPr>
        <w:t>An</w:t>
      </w:r>
      <w:r>
        <w:rPr>
          <w:color w:val="0A0A0A"/>
          <w:spacing w:val="-11"/>
          <w:w w:val="105"/>
          <w:sz w:val="26"/>
        </w:rPr>
        <w:t xml:space="preserve"> </w:t>
      </w:r>
      <w:r>
        <w:rPr>
          <w:color w:val="0A0A0A"/>
          <w:w w:val="105"/>
          <w:sz w:val="26"/>
        </w:rPr>
        <w:t>issuer's</w:t>
      </w:r>
      <w:r>
        <w:rPr>
          <w:color w:val="0A0A0A"/>
          <w:spacing w:val="-4"/>
          <w:w w:val="105"/>
          <w:sz w:val="26"/>
        </w:rPr>
        <w:t xml:space="preserve"> </w:t>
      </w:r>
      <w:r>
        <w:rPr>
          <w:color w:val="0A0A0A"/>
          <w:w w:val="105"/>
          <w:sz w:val="26"/>
        </w:rPr>
        <w:t>revenues</w:t>
      </w:r>
      <w:r>
        <w:rPr>
          <w:color w:val="0A0A0A"/>
          <w:spacing w:val="-3"/>
          <w:w w:val="105"/>
          <w:sz w:val="26"/>
        </w:rPr>
        <w:t xml:space="preserve"> </w:t>
      </w:r>
      <w:r>
        <w:rPr>
          <w:color w:val="0A0A0A"/>
          <w:w w:val="105"/>
          <w:sz w:val="26"/>
        </w:rPr>
        <w:t>or</w:t>
      </w:r>
      <w:r>
        <w:rPr>
          <w:color w:val="0A0A0A"/>
          <w:spacing w:val="-13"/>
          <w:w w:val="105"/>
          <w:sz w:val="26"/>
        </w:rPr>
        <w:t xml:space="preserve"> </w:t>
      </w:r>
      <w:r>
        <w:rPr>
          <w:color w:val="0A0A0A"/>
          <w:w w:val="105"/>
          <w:sz w:val="26"/>
        </w:rPr>
        <w:t>aggregate</w:t>
      </w:r>
      <w:r>
        <w:rPr>
          <w:color w:val="0A0A0A"/>
          <w:spacing w:val="-2"/>
          <w:w w:val="105"/>
          <w:sz w:val="26"/>
        </w:rPr>
        <w:t xml:space="preserve"> </w:t>
      </w:r>
      <w:r>
        <w:rPr>
          <w:color w:val="0A0A0A"/>
          <w:w w:val="105"/>
          <w:sz w:val="26"/>
        </w:rPr>
        <w:t>net</w:t>
      </w:r>
      <w:r>
        <w:rPr>
          <w:color w:val="0A0A0A"/>
          <w:spacing w:val="-12"/>
          <w:w w:val="105"/>
          <w:sz w:val="26"/>
        </w:rPr>
        <w:t xml:space="preserve"> </w:t>
      </w:r>
      <w:r>
        <w:rPr>
          <w:color w:val="0A0A0A"/>
          <w:w w:val="105"/>
          <w:sz w:val="26"/>
        </w:rPr>
        <w:t>asset</w:t>
      </w:r>
      <w:r>
        <w:rPr>
          <w:color w:val="0A0A0A"/>
          <w:spacing w:val="-4"/>
          <w:w w:val="105"/>
          <w:sz w:val="26"/>
        </w:rPr>
        <w:t xml:space="preserve"> </w:t>
      </w:r>
      <w:r>
        <w:rPr>
          <w:color w:val="0A0A0A"/>
          <w:spacing w:val="-2"/>
          <w:w w:val="105"/>
          <w:sz w:val="26"/>
        </w:rPr>
        <w:t>value;</w:t>
      </w:r>
    </w:p>
    <w:p w:rsidR="0079362F" w:rsidRDefault="00EF2652">
      <w:pPr>
        <w:pStyle w:val="ListParagraph"/>
        <w:numPr>
          <w:ilvl w:val="0"/>
          <w:numId w:val="12"/>
        </w:numPr>
        <w:tabs>
          <w:tab w:val="left" w:pos="1421"/>
        </w:tabs>
        <w:spacing w:before="182" w:line="254" w:lineRule="auto"/>
        <w:ind w:left="1245" w:right="564" w:hanging="266"/>
        <w:jc w:val="both"/>
        <w:rPr>
          <w:color w:val="0A0A0A"/>
          <w:sz w:val="26"/>
        </w:rPr>
      </w:pPr>
      <w:r>
        <w:rPr>
          <w:color w:val="0A0A0A"/>
          <w:w w:val="105"/>
          <w:sz w:val="26"/>
        </w:rPr>
        <w:t>The minimum investment amount, if the change is an increase, or if the change</w:t>
      </w:r>
      <w:r>
        <w:rPr>
          <w:color w:val="2D2F34"/>
          <w:w w:val="105"/>
          <w:sz w:val="26"/>
        </w:rPr>
        <w:t>,</w:t>
      </w:r>
      <w:r>
        <w:rPr>
          <w:color w:val="2D2F34"/>
          <w:spacing w:val="-18"/>
          <w:w w:val="105"/>
          <w:sz w:val="26"/>
        </w:rPr>
        <w:t xml:space="preserve"> </w:t>
      </w:r>
      <w:r>
        <w:rPr>
          <w:color w:val="0A0A0A"/>
          <w:w w:val="105"/>
          <w:sz w:val="26"/>
        </w:rPr>
        <w:t>together with</w:t>
      </w:r>
      <w:r>
        <w:rPr>
          <w:color w:val="0A0A0A"/>
          <w:spacing w:val="-11"/>
          <w:w w:val="105"/>
          <w:sz w:val="26"/>
        </w:rPr>
        <w:t xml:space="preserve"> </w:t>
      </w:r>
      <w:r>
        <w:rPr>
          <w:color w:val="0A0A0A"/>
          <w:w w:val="105"/>
          <w:sz w:val="26"/>
        </w:rPr>
        <w:t>all</w:t>
      </w:r>
      <w:r>
        <w:rPr>
          <w:color w:val="0A0A0A"/>
          <w:spacing w:val="-13"/>
          <w:w w:val="105"/>
          <w:sz w:val="26"/>
        </w:rPr>
        <w:t xml:space="preserve"> </w:t>
      </w:r>
      <w:r>
        <w:rPr>
          <w:color w:val="0A0A0A"/>
          <w:w w:val="105"/>
          <w:sz w:val="26"/>
        </w:rPr>
        <w:t>other</w:t>
      </w:r>
      <w:r>
        <w:rPr>
          <w:color w:val="0A0A0A"/>
          <w:spacing w:val="-6"/>
          <w:w w:val="105"/>
          <w:sz w:val="26"/>
        </w:rPr>
        <w:t xml:space="preserve"> </w:t>
      </w:r>
      <w:r>
        <w:rPr>
          <w:color w:val="0A0A0A"/>
          <w:w w:val="105"/>
          <w:sz w:val="26"/>
        </w:rPr>
        <w:t>changes</w:t>
      </w:r>
      <w:r>
        <w:rPr>
          <w:color w:val="0A0A0A"/>
          <w:spacing w:val="-7"/>
          <w:w w:val="105"/>
          <w:sz w:val="26"/>
        </w:rPr>
        <w:t xml:space="preserve"> </w:t>
      </w:r>
      <w:r>
        <w:rPr>
          <w:color w:val="0A0A0A"/>
          <w:w w:val="105"/>
          <w:sz w:val="26"/>
        </w:rPr>
        <w:t>in</w:t>
      </w:r>
      <w:r>
        <w:rPr>
          <w:color w:val="0A0A0A"/>
          <w:spacing w:val="-13"/>
          <w:w w:val="105"/>
          <w:sz w:val="26"/>
        </w:rPr>
        <w:t xml:space="preserve"> </w:t>
      </w:r>
      <w:r>
        <w:rPr>
          <w:color w:val="0A0A0A"/>
          <w:w w:val="105"/>
          <w:sz w:val="26"/>
        </w:rPr>
        <w:t>that</w:t>
      </w:r>
      <w:r>
        <w:rPr>
          <w:color w:val="0A0A0A"/>
          <w:spacing w:val="-9"/>
          <w:w w:val="105"/>
          <w:sz w:val="26"/>
        </w:rPr>
        <w:t xml:space="preserve"> </w:t>
      </w:r>
      <w:r>
        <w:rPr>
          <w:color w:val="0A0A0A"/>
          <w:w w:val="105"/>
          <w:sz w:val="26"/>
        </w:rPr>
        <w:t>amount</w:t>
      </w:r>
      <w:r>
        <w:rPr>
          <w:color w:val="0A0A0A"/>
          <w:spacing w:val="-6"/>
          <w:w w:val="105"/>
          <w:sz w:val="26"/>
        </w:rPr>
        <w:t xml:space="preserve"> </w:t>
      </w:r>
      <w:r>
        <w:rPr>
          <w:color w:val="0A0A0A"/>
          <w:w w:val="105"/>
          <w:sz w:val="26"/>
        </w:rPr>
        <w:t>since</w:t>
      </w:r>
      <w:r>
        <w:rPr>
          <w:color w:val="0A0A0A"/>
          <w:spacing w:val="-10"/>
          <w:w w:val="105"/>
          <w:sz w:val="26"/>
        </w:rPr>
        <w:t xml:space="preserve"> </w:t>
      </w:r>
      <w:r>
        <w:rPr>
          <w:color w:val="0A0A0A"/>
          <w:w w:val="105"/>
          <w:sz w:val="26"/>
        </w:rPr>
        <w:t>the</w:t>
      </w:r>
      <w:r>
        <w:rPr>
          <w:color w:val="0A0A0A"/>
          <w:spacing w:val="-13"/>
          <w:w w:val="105"/>
          <w:sz w:val="26"/>
        </w:rPr>
        <w:t xml:space="preserve"> </w:t>
      </w:r>
      <w:r>
        <w:rPr>
          <w:color w:val="0A0A0A"/>
          <w:w w:val="105"/>
          <w:sz w:val="26"/>
        </w:rPr>
        <w:t>previously filed</w:t>
      </w:r>
      <w:r>
        <w:rPr>
          <w:color w:val="0A0A0A"/>
          <w:spacing w:val="-2"/>
          <w:w w:val="105"/>
          <w:sz w:val="26"/>
        </w:rPr>
        <w:t xml:space="preserve"> </w:t>
      </w:r>
      <w:r>
        <w:rPr>
          <w:color w:val="0A0A0A"/>
          <w:w w:val="105"/>
          <w:sz w:val="26"/>
        </w:rPr>
        <w:t>notice of</w:t>
      </w:r>
      <w:r>
        <w:rPr>
          <w:color w:val="0A0A0A"/>
          <w:spacing w:val="-4"/>
          <w:w w:val="105"/>
          <w:sz w:val="26"/>
        </w:rPr>
        <w:t xml:space="preserve"> </w:t>
      </w:r>
      <w:r>
        <w:rPr>
          <w:color w:val="0A0A0A"/>
          <w:w w:val="105"/>
          <w:sz w:val="26"/>
        </w:rPr>
        <w:t>sales</w:t>
      </w:r>
      <w:r>
        <w:rPr>
          <w:color w:val="0A0A0A"/>
          <w:spacing w:val="-3"/>
          <w:w w:val="105"/>
          <w:sz w:val="26"/>
        </w:rPr>
        <w:t xml:space="preserve"> </w:t>
      </w:r>
      <w:r>
        <w:rPr>
          <w:color w:val="0A0A0A"/>
          <w:w w:val="105"/>
          <w:sz w:val="26"/>
        </w:rPr>
        <w:t>on</w:t>
      </w:r>
      <w:r>
        <w:rPr>
          <w:color w:val="0A0A0A"/>
          <w:spacing w:val="-1"/>
          <w:w w:val="105"/>
          <w:sz w:val="26"/>
        </w:rPr>
        <w:t xml:space="preserve"> </w:t>
      </w:r>
      <w:r>
        <w:rPr>
          <w:color w:val="0A0A0A"/>
          <w:w w:val="105"/>
          <w:sz w:val="26"/>
        </w:rPr>
        <w:t>Form D,</w:t>
      </w:r>
      <w:r>
        <w:rPr>
          <w:color w:val="0A0A0A"/>
          <w:spacing w:val="-3"/>
          <w:w w:val="105"/>
          <w:sz w:val="26"/>
        </w:rPr>
        <w:t xml:space="preserve"> </w:t>
      </w:r>
      <w:r>
        <w:rPr>
          <w:color w:val="0A0A0A"/>
          <w:w w:val="105"/>
          <w:sz w:val="26"/>
        </w:rPr>
        <w:t>does</w:t>
      </w:r>
      <w:r>
        <w:rPr>
          <w:color w:val="0A0A0A"/>
          <w:spacing w:val="-4"/>
          <w:w w:val="105"/>
          <w:sz w:val="26"/>
        </w:rPr>
        <w:t xml:space="preserve"> </w:t>
      </w:r>
      <w:r>
        <w:rPr>
          <w:color w:val="0A0A0A"/>
          <w:w w:val="105"/>
          <w:sz w:val="26"/>
        </w:rPr>
        <w:t>not result in</w:t>
      </w:r>
      <w:r>
        <w:rPr>
          <w:color w:val="0A0A0A"/>
          <w:spacing w:val="-5"/>
          <w:w w:val="105"/>
          <w:sz w:val="26"/>
        </w:rPr>
        <w:t xml:space="preserve"> </w:t>
      </w:r>
      <w:r>
        <w:rPr>
          <w:color w:val="0A0A0A"/>
          <w:w w:val="105"/>
          <w:sz w:val="26"/>
        </w:rPr>
        <w:t>a</w:t>
      </w:r>
      <w:r>
        <w:rPr>
          <w:color w:val="0A0A0A"/>
          <w:spacing w:val="-7"/>
          <w:w w:val="105"/>
          <w:sz w:val="26"/>
        </w:rPr>
        <w:t xml:space="preserve"> </w:t>
      </w:r>
      <w:r>
        <w:rPr>
          <w:color w:val="0A0A0A"/>
          <w:w w:val="105"/>
          <w:sz w:val="26"/>
        </w:rPr>
        <w:t xml:space="preserve">decrease of more than </w:t>
      </w:r>
      <w:r>
        <w:rPr>
          <w:color w:val="0A0A0A"/>
          <w:spacing w:val="-4"/>
          <w:w w:val="105"/>
          <w:sz w:val="26"/>
        </w:rPr>
        <w:t>10%;</w:t>
      </w:r>
    </w:p>
    <w:p w:rsidR="0079362F" w:rsidRDefault="00EF2652">
      <w:pPr>
        <w:pStyle w:val="ListParagraph"/>
        <w:numPr>
          <w:ilvl w:val="0"/>
          <w:numId w:val="12"/>
        </w:numPr>
        <w:tabs>
          <w:tab w:val="left" w:pos="1407"/>
        </w:tabs>
        <w:spacing w:before="164" w:line="254" w:lineRule="auto"/>
        <w:ind w:left="1248" w:right="564" w:hanging="269"/>
        <w:jc w:val="both"/>
        <w:rPr>
          <w:color w:val="0A0A0A"/>
          <w:sz w:val="26"/>
        </w:rPr>
      </w:pPr>
      <w:r>
        <w:rPr>
          <w:color w:val="0A0A0A"/>
          <w:w w:val="105"/>
          <w:sz w:val="26"/>
        </w:rPr>
        <w:t>Any address or</w:t>
      </w:r>
      <w:r>
        <w:rPr>
          <w:color w:val="0A0A0A"/>
          <w:spacing w:val="-7"/>
          <w:w w:val="105"/>
          <w:sz w:val="26"/>
        </w:rPr>
        <w:t xml:space="preserve"> </w:t>
      </w:r>
      <w:r>
        <w:rPr>
          <w:color w:val="0A0A0A"/>
          <w:w w:val="105"/>
          <w:sz w:val="26"/>
        </w:rPr>
        <w:t>state(s) of</w:t>
      </w:r>
      <w:r>
        <w:rPr>
          <w:color w:val="0A0A0A"/>
          <w:spacing w:val="-10"/>
          <w:w w:val="105"/>
          <w:sz w:val="26"/>
        </w:rPr>
        <w:t xml:space="preserve"> </w:t>
      </w:r>
      <w:r>
        <w:rPr>
          <w:color w:val="0A0A0A"/>
          <w:w w:val="105"/>
          <w:sz w:val="26"/>
        </w:rPr>
        <w:t>solicitation shown in response to</w:t>
      </w:r>
      <w:r>
        <w:rPr>
          <w:color w:val="0A0A0A"/>
          <w:spacing w:val="-11"/>
          <w:w w:val="105"/>
          <w:sz w:val="26"/>
        </w:rPr>
        <w:t xml:space="preserve"> </w:t>
      </w:r>
      <w:r>
        <w:rPr>
          <w:color w:val="0A0A0A"/>
          <w:w w:val="105"/>
          <w:sz w:val="26"/>
        </w:rPr>
        <w:t>Item 12</w:t>
      </w:r>
      <w:r>
        <w:rPr>
          <w:color w:val="0A0A0A"/>
          <w:spacing w:val="-6"/>
          <w:w w:val="105"/>
          <w:sz w:val="26"/>
        </w:rPr>
        <w:t xml:space="preserve"> </w:t>
      </w:r>
      <w:r>
        <w:rPr>
          <w:color w:val="0A0A0A"/>
          <w:w w:val="105"/>
          <w:sz w:val="26"/>
        </w:rPr>
        <w:t>of</w:t>
      </w:r>
      <w:r>
        <w:rPr>
          <w:color w:val="0A0A0A"/>
          <w:spacing w:val="-4"/>
          <w:w w:val="105"/>
          <w:sz w:val="26"/>
        </w:rPr>
        <w:t xml:space="preserve"> </w:t>
      </w:r>
      <w:r>
        <w:rPr>
          <w:color w:val="0A0A0A"/>
          <w:w w:val="105"/>
          <w:sz w:val="26"/>
        </w:rPr>
        <w:t>the notice of sales on Form D;</w:t>
      </w:r>
    </w:p>
    <w:p w:rsidR="0079362F" w:rsidRDefault="00EF2652">
      <w:pPr>
        <w:pStyle w:val="ListParagraph"/>
        <w:numPr>
          <w:ilvl w:val="0"/>
          <w:numId w:val="12"/>
        </w:numPr>
        <w:tabs>
          <w:tab w:val="left" w:pos="1411"/>
        </w:tabs>
        <w:spacing w:before="159" w:line="256" w:lineRule="auto"/>
        <w:ind w:left="1247" w:right="566" w:hanging="268"/>
        <w:jc w:val="both"/>
        <w:rPr>
          <w:color w:val="0A0A0A"/>
          <w:sz w:val="26"/>
        </w:rPr>
      </w:pPr>
      <w:r>
        <w:rPr>
          <w:color w:val="0A0A0A"/>
          <w:w w:val="105"/>
          <w:sz w:val="26"/>
        </w:rPr>
        <w:t>The total offering amount, if the change is a decrease, or if the change, together with all other changes in that amount since the previously filed notice</w:t>
      </w:r>
      <w:r>
        <w:rPr>
          <w:color w:val="0A0A0A"/>
          <w:spacing w:val="-12"/>
          <w:w w:val="105"/>
          <w:sz w:val="26"/>
        </w:rPr>
        <w:t xml:space="preserve"> </w:t>
      </w:r>
      <w:r>
        <w:rPr>
          <w:color w:val="0A0A0A"/>
          <w:w w:val="105"/>
          <w:sz w:val="26"/>
        </w:rPr>
        <w:t>of</w:t>
      </w:r>
      <w:r>
        <w:rPr>
          <w:color w:val="0A0A0A"/>
          <w:spacing w:val="-15"/>
          <w:w w:val="105"/>
          <w:sz w:val="26"/>
        </w:rPr>
        <w:t xml:space="preserve"> </w:t>
      </w:r>
      <w:r>
        <w:rPr>
          <w:color w:val="0A0A0A"/>
          <w:w w:val="105"/>
          <w:sz w:val="26"/>
        </w:rPr>
        <w:t>sales</w:t>
      </w:r>
      <w:r>
        <w:rPr>
          <w:color w:val="0A0A0A"/>
          <w:spacing w:val="-9"/>
          <w:w w:val="105"/>
          <w:sz w:val="26"/>
        </w:rPr>
        <w:t xml:space="preserve"> </w:t>
      </w:r>
      <w:r>
        <w:rPr>
          <w:color w:val="0A0A0A"/>
          <w:w w:val="105"/>
          <w:sz w:val="26"/>
        </w:rPr>
        <w:t>on</w:t>
      </w:r>
      <w:r>
        <w:rPr>
          <w:color w:val="0A0A0A"/>
          <w:spacing w:val="-11"/>
          <w:w w:val="105"/>
          <w:sz w:val="26"/>
        </w:rPr>
        <w:t xml:space="preserve"> </w:t>
      </w:r>
      <w:r>
        <w:rPr>
          <w:color w:val="0A0A0A"/>
          <w:w w:val="105"/>
          <w:sz w:val="26"/>
        </w:rPr>
        <w:t>Form</w:t>
      </w:r>
      <w:r>
        <w:rPr>
          <w:color w:val="0A0A0A"/>
          <w:spacing w:val="-9"/>
          <w:w w:val="105"/>
          <w:sz w:val="26"/>
        </w:rPr>
        <w:t xml:space="preserve"> </w:t>
      </w:r>
      <w:r>
        <w:rPr>
          <w:color w:val="0A0A0A"/>
          <w:w w:val="105"/>
          <w:sz w:val="26"/>
        </w:rPr>
        <w:t>D,</w:t>
      </w:r>
      <w:r>
        <w:rPr>
          <w:color w:val="0A0A0A"/>
          <w:spacing w:val="-17"/>
          <w:w w:val="105"/>
          <w:sz w:val="26"/>
        </w:rPr>
        <w:t xml:space="preserve"> </w:t>
      </w:r>
      <w:r>
        <w:rPr>
          <w:color w:val="0A0A0A"/>
          <w:w w:val="105"/>
          <w:sz w:val="26"/>
        </w:rPr>
        <w:t>does</w:t>
      </w:r>
      <w:r>
        <w:rPr>
          <w:color w:val="0A0A0A"/>
          <w:spacing w:val="-13"/>
          <w:w w:val="105"/>
          <w:sz w:val="26"/>
        </w:rPr>
        <w:t xml:space="preserve"> </w:t>
      </w:r>
      <w:r>
        <w:rPr>
          <w:color w:val="0A0A0A"/>
          <w:w w:val="105"/>
          <w:sz w:val="26"/>
        </w:rPr>
        <w:t>not</w:t>
      </w:r>
      <w:r>
        <w:rPr>
          <w:color w:val="0A0A0A"/>
          <w:spacing w:val="-9"/>
          <w:w w:val="105"/>
          <w:sz w:val="26"/>
        </w:rPr>
        <w:t xml:space="preserve"> </w:t>
      </w:r>
      <w:r>
        <w:rPr>
          <w:color w:val="0A0A0A"/>
          <w:w w:val="105"/>
          <w:sz w:val="26"/>
        </w:rPr>
        <w:t>result</w:t>
      </w:r>
      <w:r>
        <w:rPr>
          <w:color w:val="0A0A0A"/>
          <w:spacing w:val="-10"/>
          <w:w w:val="105"/>
          <w:sz w:val="26"/>
        </w:rPr>
        <w:t xml:space="preserve"> </w:t>
      </w:r>
      <w:r>
        <w:rPr>
          <w:color w:val="0A0A0A"/>
          <w:w w:val="105"/>
          <w:sz w:val="26"/>
        </w:rPr>
        <w:t>in</w:t>
      </w:r>
      <w:r>
        <w:rPr>
          <w:color w:val="0A0A0A"/>
          <w:spacing w:val="-16"/>
          <w:w w:val="105"/>
          <w:sz w:val="26"/>
        </w:rPr>
        <w:t xml:space="preserve"> </w:t>
      </w:r>
      <w:r>
        <w:rPr>
          <w:color w:val="0A0A0A"/>
          <w:w w:val="105"/>
          <w:sz w:val="26"/>
        </w:rPr>
        <w:t>an</w:t>
      </w:r>
      <w:r>
        <w:rPr>
          <w:color w:val="0A0A0A"/>
          <w:spacing w:val="-9"/>
          <w:w w:val="105"/>
          <w:sz w:val="26"/>
        </w:rPr>
        <w:t xml:space="preserve"> </w:t>
      </w:r>
      <w:r>
        <w:rPr>
          <w:color w:val="0A0A0A"/>
          <w:w w:val="105"/>
          <w:sz w:val="26"/>
        </w:rPr>
        <w:t>increase</w:t>
      </w:r>
      <w:r>
        <w:rPr>
          <w:color w:val="0A0A0A"/>
          <w:spacing w:val="-13"/>
          <w:w w:val="105"/>
          <w:sz w:val="26"/>
        </w:rPr>
        <w:t xml:space="preserve"> </w:t>
      </w:r>
      <w:r>
        <w:rPr>
          <w:color w:val="0A0A0A"/>
          <w:w w:val="105"/>
          <w:sz w:val="26"/>
        </w:rPr>
        <w:t>of</w:t>
      </w:r>
      <w:r>
        <w:rPr>
          <w:color w:val="0A0A0A"/>
          <w:spacing w:val="-14"/>
          <w:w w:val="105"/>
          <w:sz w:val="26"/>
        </w:rPr>
        <w:t xml:space="preserve"> </w:t>
      </w:r>
      <w:r>
        <w:rPr>
          <w:color w:val="0A0A0A"/>
          <w:w w:val="105"/>
          <w:sz w:val="26"/>
        </w:rPr>
        <w:t>more</w:t>
      </w:r>
      <w:r>
        <w:rPr>
          <w:color w:val="0A0A0A"/>
          <w:spacing w:val="-9"/>
          <w:w w:val="105"/>
          <w:sz w:val="26"/>
        </w:rPr>
        <w:t xml:space="preserve"> </w:t>
      </w:r>
      <w:r>
        <w:rPr>
          <w:color w:val="0A0A0A"/>
          <w:w w:val="105"/>
          <w:sz w:val="26"/>
        </w:rPr>
        <w:t>than</w:t>
      </w:r>
      <w:r>
        <w:rPr>
          <w:color w:val="0A0A0A"/>
          <w:spacing w:val="-6"/>
          <w:w w:val="105"/>
          <w:sz w:val="26"/>
        </w:rPr>
        <w:t xml:space="preserve"> </w:t>
      </w:r>
      <w:r>
        <w:rPr>
          <w:color w:val="0A0A0A"/>
          <w:w w:val="105"/>
          <w:sz w:val="26"/>
        </w:rPr>
        <w:t>10%;</w:t>
      </w:r>
    </w:p>
    <w:p w:rsidR="0079362F" w:rsidRDefault="00EF2652">
      <w:pPr>
        <w:pStyle w:val="ListParagraph"/>
        <w:numPr>
          <w:ilvl w:val="0"/>
          <w:numId w:val="12"/>
        </w:numPr>
        <w:tabs>
          <w:tab w:val="left" w:pos="1363"/>
        </w:tabs>
        <w:spacing w:before="156" w:line="254" w:lineRule="auto"/>
        <w:ind w:left="1247" w:right="563" w:hanging="268"/>
        <w:jc w:val="both"/>
        <w:rPr>
          <w:color w:val="0A0A0A"/>
          <w:sz w:val="26"/>
        </w:rPr>
      </w:pPr>
      <w:r>
        <w:rPr>
          <w:color w:val="0A0A0A"/>
          <w:w w:val="105"/>
          <w:sz w:val="26"/>
        </w:rPr>
        <w:t>The</w:t>
      </w:r>
      <w:r>
        <w:rPr>
          <w:color w:val="0A0A0A"/>
          <w:spacing w:val="-16"/>
          <w:w w:val="105"/>
          <w:sz w:val="26"/>
        </w:rPr>
        <w:t xml:space="preserve"> </w:t>
      </w:r>
      <w:r>
        <w:rPr>
          <w:color w:val="0A0A0A"/>
          <w:w w:val="105"/>
          <w:sz w:val="26"/>
        </w:rPr>
        <w:t>amount</w:t>
      </w:r>
      <w:r>
        <w:rPr>
          <w:color w:val="0A0A0A"/>
          <w:spacing w:val="-7"/>
          <w:w w:val="105"/>
          <w:sz w:val="26"/>
        </w:rPr>
        <w:t xml:space="preserve"> </w:t>
      </w:r>
      <w:r>
        <w:rPr>
          <w:color w:val="0A0A0A"/>
          <w:w w:val="105"/>
          <w:sz w:val="26"/>
        </w:rPr>
        <w:t>of</w:t>
      </w:r>
      <w:r>
        <w:rPr>
          <w:color w:val="0A0A0A"/>
          <w:spacing w:val="-18"/>
          <w:w w:val="105"/>
          <w:sz w:val="26"/>
        </w:rPr>
        <w:t xml:space="preserve"> </w:t>
      </w:r>
      <w:r>
        <w:rPr>
          <w:color w:val="0A0A0A"/>
          <w:w w:val="105"/>
          <w:sz w:val="26"/>
        </w:rPr>
        <w:t>securities</w:t>
      </w:r>
      <w:r>
        <w:rPr>
          <w:color w:val="0A0A0A"/>
          <w:spacing w:val="-10"/>
          <w:w w:val="105"/>
          <w:sz w:val="26"/>
        </w:rPr>
        <w:t xml:space="preserve"> </w:t>
      </w:r>
      <w:r>
        <w:rPr>
          <w:color w:val="0A0A0A"/>
          <w:w w:val="105"/>
          <w:sz w:val="26"/>
        </w:rPr>
        <w:t>sold</w:t>
      </w:r>
      <w:r>
        <w:rPr>
          <w:color w:val="0A0A0A"/>
          <w:spacing w:val="-13"/>
          <w:w w:val="105"/>
          <w:sz w:val="26"/>
        </w:rPr>
        <w:t xml:space="preserve"> </w:t>
      </w:r>
      <w:r>
        <w:rPr>
          <w:color w:val="0A0A0A"/>
          <w:w w:val="105"/>
          <w:sz w:val="26"/>
        </w:rPr>
        <w:t>in</w:t>
      </w:r>
      <w:r>
        <w:rPr>
          <w:color w:val="0A0A0A"/>
          <w:spacing w:val="-17"/>
          <w:w w:val="105"/>
          <w:sz w:val="26"/>
        </w:rPr>
        <w:t xml:space="preserve"> </w:t>
      </w:r>
      <w:r>
        <w:rPr>
          <w:color w:val="0A0A0A"/>
          <w:w w:val="105"/>
          <w:sz w:val="26"/>
        </w:rPr>
        <w:t>the</w:t>
      </w:r>
      <w:r>
        <w:rPr>
          <w:color w:val="0A0A0A"/>
          <w:spacing w:val="-18"/>
          <w:w w:val="105"/>
          <w:sz w:val="26"/>
        </w:rPr>
        <w:t xml:space="preserve"> </w:t>
      </w:r>
      <w:r>
        <w:rPr>
          <w:color w:val="0A0A0A"/>
          <w:w w:val="105"/>
          <w:sz w:val="26"/>
        </w:rPr>
        <w:t>offering</w:t>
      </w:r>
      <w:r>
        <w:rPr>
          <w:color w:val="0A0A0A"/>
          <w:spacing w:val="-4"/>
          <w:w w:val="105"/>
          <w:sz w:val="26"/>
        </w:rPr>
        <w:t xml:space="preserve"> </w:t>
      </w:r>
      <w:r>
        <w:rPr>
          <w:color w:val="0A0A0A"/>
          <w:w w:val="105"/>
          <w:sz w:val="26"/>
        </w:rPr>
        <w:t>or</w:t>
      </w:r>
      <w:r>
        <w:rPr>
          <w:color w:val="0A0A0A"/>
          <w:spacing w:val="-18"/>
          <w:w w:val="105"/>
          <w:sz w:val="26"/>
        </w:rPr>
        <w:t xml:space="preserve"> </w:t>
      </w:r>
      <w:r>
        <w:rPr>
          <w:color w:val="0A0A0A"/>
          <w:w w:val="105"/>
          <w:sz w:val="26"/>
        </w:rPr>
        <w:t>the</w:t>
      </w:r>
      <w:r>
        <w:rPr>
          <w:color w:val="0A0A0A"/>
          <w:spacing w:val="-14"/>
          <w:w w:val="105"/>
          <w:sz w:val="26"/>
        </w:rPr>
        <w:t xml:space="preserve"> </w:t>
      </w:r>
      <w:r>
        <w:rPr>
          <w:color w:val="0A0A0A"/>
          <w:w w:val="105"/>
          <w:sz w:val="26"/>
        </w:rPr>
        <w:t>amount</w:t>
      </w:r>
      <w:r>
        <w:rPr>
          <w:color w:val="0A0A0A"/>
          <w:spacing w:val="-9"/>
          <w:w w:val="105"/>
          <w:sz w:val="26"/>
        </w:rPr>
        <w:t xml:space="preserve"> </w:t>
      </w:r>
      <w:r>
        <w:rPr>
          <w:color w:val="0A0A0A"/>
          <w:w w:val="105"/>
          <w:sz w:val="26"/>
        </w:rPr>
        <w:t>remaining to</w:t>
      </w:r>
      <w:r>
        <w:rPr>
          <w:color w:val="0A0A0A"/>
          <w:spacing w:val="-18"/>
          <w:w w:val="105"/>
          <w:sz w:val="26"/>
        </w:rPr>
        <w:t xml:space="preserve"> </w:t>
      </w:r>
      <w:r>
        <w:rPr>
          <w:color w:val="0A0A0A"/>
          <w:w w:val="105"/>
          <w:sz w:val="26"/>
        </w:rPr>
        <w:t xml:space="preserve">be </w:t>
      </w:r>
      <w:r>
        <w:rPr>
          <w:color w:val="0A0A0A"/>
          <w:spacing w:val="-4"/>
          <w:w w:val="105"/>
          <w:sz w:val="26"/>
        </w:rPr>
        <w:t>sold;</w:t>
      </w:r>
    </w:p>
    <w:p w:rsidR="0079362F" w:rsidRDefault="00EF2652">
      <w:pPr>
        <w:pStyle w:val="ListParagraph"/>
        <w:numPr>
          <w:ilvl w:val="0"/>
          <w:numId w:val="12"/>
        </w:numPr>
        <w:tabs>
          <w:tab w:val="left" w:pos="1406"/>
        </w:tabs>
        <w:spacing w:before="159" w:line="259" w:lineRule="auto"/>
        <w:ind w:left="1246" w:right="572" w:hanging="266"/>
        <w:jc w:val="both"/>
        <w:rPr>
          <w:color w:val="0A0A0A"/>
          <w:sz w:val="26"/>
        </w:rPr>
      </w:pPr>
      <w:r>
        <w:rPr>
          <w:color w:val="0A0A0A"/>
          <w:w w:val="105"/>
          <w:sz w:val="26"/>
        </w:rPr>
        <w:t>The</w:t>
      </w:r>
      <w:r>
        <w:rPr>
          <w:color w:val="0A0A0A"/>
          <w:spacing w:val="-17"/>
          <w:w w:val="105"/>
          <w:sz w:val="26"/>
        </w:rPr>
        <w:t xml:space="preserve"> </w:t>
      </w:r>
      <w:r>
        <w:rPr>
          <w:color w:val="0A0A0A"/>
          <w:w w:val="105"/>
          <w:sz w:val="26"/>
        </w:rPr>
        <w:t>number</w:t>
      </w:r>
      <w:r>
        <w:rPr>
          <w:color w:val="0A0A0A"/>
          <w:spacing w:val="-6"/>
          <w:w w:val="105"/>
          <w:sz w:val="26"/>
        </w:rPr>
        <w:t xml:space="preserve"> </w:t>
      </w:r>
      <w:r>
        <w:rPr>
          <w:color w:val="0A0A0A"/>
          <w:w w:val="105"/>
          <w:sz w:val="26"/>
        </w:rPr>
        <w:t>of</w:t>
      </w:r>
      <w:r>
        <w:rPr>
          <w:color w:val="0A0A0A"/>
          <w:spacing w:val="-14"/>
          <w:w w:val="105"/>
          <w:sz w:val="26"/>
        </w:rPr>
        <w:t xml:space="preserve"> </w:t>
      </w:r>
      <w:r>
        <w:rPr>
          <w:color w:val="0A0A0A"/>
          <w:w w:val="105"/>
          <w:sz w:val="26"/>
        </w:rPr>
        <w:t>non-accredited</w:t>
      </w:r>
      <w:r>
        <w:rPr>
          <w:color w:val="0A0A0A"/>
          <w:spacing w:val="-18"/>
          <w:w w:val="105"/>
          <w:sz w:val="26"/>
        </w:rPr>
        <w:t xml:space="preserve"> </w:t>
      </w:r>
      <w:r>
        <w:rPr>
          <w:color w:val="0A0A0A"/>
          <w:w w:val="105"/>
          <w:sz w:val="26"/>
        </w:rPr>
        <w:t>investors who</w:t>
      </w:r>
      <w:r>
        <w:rPr>
          <w:color w:val="0A0A0A"/>
          <w:spacing w:val="-11"/>
          <w:w w:val="105"/>
          <w:sz w:val="26"/>
        </w:rPr>
        <w:t xml:space="preserve"> </w:t>
      </w:r>
      <w:r>
        <w:rPr>
          <w:color w:val="0A0A0A"/>
          <w:w w:val="105"/>
          <w:sz w:val="26"/>
        </w:rPr>
        <w:t>have</w:t>
      </w:r>
      <w:r>
        <w:rPr>
          <w:color w:val="0A0A0A"/>
          <w:spacing w:val="-12"/>
          <w:w w:val="105"/>
          <w:sz w:val="26"/>
        </w:rPr>
        <w:t xml:space="preserve"> </w:t>
      </w:r>
      <w:r>
        <w:rPr>
          <w:color w:val="0A0A0A"/>
          <w:w w:val="105"/>
          <w:sz w:val="26"/>
        </w:rPr>
        <w:t>invested</w:t>
      </w:r>
      <w:r>
        <w:rPr>
          <w:color w:val="0A0A0A"/>
          <w:spacing w:val="-5"/>
          <w:w w:val="105"/>
          <w:sz w:val="26"/>
        </w:rPr>
        <w:t xml:space="preserve"> </w:t>
      </w:r>
      <w:r>
        <w:rPr>
          <w:color w:val="0A0A0A"/>
          <w:w w:val="105"/>
          <w:sz w:val="26"/>
        </w:rPr>
        <w:t>in</w:t>
      </w:r>
      <w:r>
        <w:rPr>
          <w:color w:val="0A0A0A"/>
          <w:spacing w:val="-9"/>
          <w:w w:val="105"/>
          <w:sz w:val="26"/>
        </w:rPr>
        <w:t xml:space="preserve"> </w:t>
      </w:r>
      <w:r>
        <w:rPr>
          <w:color w:val="0A0A0A"/>
          <w:w w:val="105"/>
          <w:sz w:val="26"/>
        </w:rPr>
        <w:t>the</w:t>
      </w:r>
      <w:r>
        <w:rPr>
          <w:color w:val="0A0A0A"/>
          <w:spacing w:val="-17"/>
          <w:w w:val="105"/>
          <w:sz w:val="26"/>
        </w:rPr>
        <w:t xml:space="preserve"> </w:t>
      </w:r>
      <w:r>
        <w:rPr>
          <w:color w:val="0A0A0A"/>
          <w:w w:val="105"/>
          <w:sz w:val="26"/>
        </w:rPr>
        <w:t>offering, as</w:t>
      </w:r>
      <w:r>
        <w:rPr>
          <w:color w:val="0A0A0A"/>
          <w:spacing w:val="-3"/>
          <w:w w:val="105"/>
          <w:sz w:val="26"/>
        </w:rPr>
        <w:t xml:space="preserve"> </w:t>
      </w:r>
      <w:r>
        <w:rPr>
          <w:color w:val="0A0A0A"/>
          <w:w w:val="105"/>
          <w:sz w:val="26"/>
        </w:rPr>
        <w:t>long as</w:t>
      </w:r>
      <w:r>
        <w:rPr>
          <w:color w:val="0A0A0A"/>
          <w:spacing w:val="-2"/>
          <w:w w:val="105"/>
          <w:sz w:val="26"/>
        </w:rPr>
        <w:t xml:space="preserve"> </w:t>
      </w:r>
      <w:r>
        <w:rPr>
          <w:color w:val="0A0A0A"/>
          <w:w w:val="105"/>
          <w:sz w:val="26"/>
        </w:rPr>
        <w:t>the</w:t>
      </w:r>
      <w:r>
        <w:rPr>
          <w:color w:val="0A0A0A"/>
          <w:spacing w:val="-4"/>
          <w:w w:val="105"/>
          <w:sz w:val="26"/>
        </w:rPr>
        <w:t xml:space="preserve"> </w:t>
      </w:r>
      <w:r>
        <w:rPr>
          <w:color w:val="0A0A0A"/>
          <w:w w:val="105"/>
          <w:sz w:val="26"/>
        </w:rPr>
        <w:t>change does</w:t>
      </w:r>
      <w:r>
        <w:rPr>
          <w:color w:val="0A0A0A"/>
          <w:spacing w:val="-1"/>
          <w:w w:val="105"/>
          <w:sz w:val="26"/>
        </w:rPr>
        <w:t xml:space="preserve"> </w:t>
      </w:r>
      <w:r>
        <w:rPr>
          <w:color w:val="0A0A0A"/>
          <w:w w:val="105"/>
          <w:sz w:val="26"/>
        </w:rPr>
        <w:t>not increase the</w:t>
      </w:r>
      <w:r>
        <w:rPr>
          <w:color w:val="0A0A0A"/>
          <w:spacing w:val="-2"/>
          <w:w w:val="105"/>
          <w:sz w:val="26"/>
        </w:rPr>
        <w:t xml:space="preserve"> </w:t>
      </w:r>
      <w:r>
        <w:rPr>
          <w:color w:val="0A0A0A"/>
          <w:w w:val="105"/>
          <w:sz w:val="26"/>
        </w:rPr>
        <w:t>number to</w:t>
      </w:r>
      <w:r>
        <w:rPr>
          <w:color w:val="0A0A0A"/>
          <w:spacing w:val="-1"/>
          <w:w w:val="105"/>
          <w:sz w:val="26"/>
        </w:rPr>
        <w:t xml:space="preserve"> </w:t>
      </w:r>
      <w:r>
        <w:rPr>
          <w:color w:val="0A0A0A"/>
          <w:w w:val="105"/>
          <w:sz w:val="26"/>
        </w:rPr>
        <w:t>more than 35;</w:t>
      </w:r>
    </w:p>
    <w:p w:rsidR="0079362F" w:rsidRDefault="00EF2652">
      <w:pPr>
        <w:pStyle w:val="ListParagraph"/>
        <w:numPr>
          <w:ilvl w:val="0"/>
          <w:numId w:val="12"/>
        </w:numPr>
        <w:tabs>
          <w:tab w:val="left" w:pos="1416"/>
        </w:tabs>
        <w:ind w:left="1415" w:hanging="436"/>
        <w:jc w:val="both"/>
        <w:rPr>
          <w:color w:val="0A0A0A"/>
          <w:sz w:val="26"/>
        </w:rPr>
      </w:pPr>
      <w:r>
        <w:rPr>
          <w:color w:val="0A0A0A"/>
          <w:w w:val="105"/>
          <w:sz w:val="26"/>
        </w:rPr>
        <w:t>The</w:t>
      </w:r>
      <w:r>
        <w:rPr>
          <w:color w:val="0A0A0A"/>
          <w:spacing w:val="-17"/>
          <w:w w:val="105"/>
          <w:sz w:val="26"/>
        </w:rPr>
        <w:t xml:space="preserve"> </w:t>
      </w:r>
      <w:r>
        <w:rPr>
          <w:color w:val="0A0A0A"/>
          <w:w w:val="105"/>
          <w:sz w:val="26"/>
        </w:rPr>
        <w:t>total</w:t>
      </w:r>
      <w:r>
        <w:rPr>
          <w:color w:val="0A0A0A"/>
          <w:spacing w:val="-13"/>
          <w:w w:val="105"/>
          <w:sz w:val="26"/>
        </w:rPr>
        <w:t xml:space="preserve"> </w:t>
      </w:r>
      <w:r>
        <w:rPr>
          <w:color w:val="0A0A0A"/>
          <w:w w:val="105"/>
          <w:sz w:val="26"/>
        </w:rPr>
        <w:t>number</w:t>
      </w:r>
      <w:r>
        <w:rPr>
          <w:color w:val="0A0A0A"/>
          <w:spacing w:val="-11"/>
          <w:w w:val="105"/>
          <w:sz w:val="26"/>
        </w:rPr>
        <w:t xml:space="preserve"> </w:t>
      </w:r>
      <w:r>
        <w:rPr>
          <w:color w:val="0A0A0A"/>
          <w:w w:val="105"/>
          <w:sz w:val="26"/>
        </w:rPr>
        <w:t>of</w:t>
      </w:r>
      <w:r>
        <w:rPr>
          <w:color w:val="0A0A0A"/>
          <w:spacing w:val="-17"/>
          <w:w w:val="105"/>
          <w:sz w:val="26"/>
        </w:rPr>
        <w:t xml:space="preserve"> </w:t>
      </w:r>
      <w:r>
        <w:rPr>
          <w:color w:val="0A0A0A"/>
          <w:w w:val="105"/>
          <w:sz w:val="26"/>
        </w:rPr>
        <w:t>investors</w:t>
      </w:r>
      <w:r>
        <w:rPr>
          <w:color w:val="0A0A0A"/>
          <w:spacing w:val="-5"/>
          <w:w w:val="105"/>
          <w:sz w:val="26"/>
        </w:rPr>
        <w:t xml:space="preserve"> </w:t>
      </w:r>
      <w:r>
        <w:rPr>
          <w:color w:val="0A0A0A"/>
          <w:w w:val="105"/>
          <w:sz w:val="26"/>
        </w:rPr>
        <w:t>who</w:t>
      </w:r>
      <w:r>
        <w:rPr>
          <w:color w:val="0A0A0A"/>
          <w:spacing w:val="-10"/>
          <w:w w:val="105"/>
          <w:sz w:val="26"/>
        </w:rPr>
        <w:t xml:space="preserve"> </w:t>
      </w:r>
      <w:r>
        <w:rPr>
          <w:color w:val="0A0A0A"/>
          <w:w w:val="105"/>
          <w:sz w:val="26"/>
        </w:rPr>
        <w:t>have</w:t>
      </w:r>
      <w:r>
        <w:rPr>
          <w:color w:val="0A0A0A"/>
          <w:spacing w:val="-15"/>
          <w:w w:val="105"/>
          <w:sz w:val="26"/>
        </w:rPr>
        <w:t xml:space="preserve"> </w:t>
      </w:r>
      <w:r>
        <w:rPr>
          <w:color w:val="0A0A0A"/>
          <w:w w:val="105"/>
          <w:sz w:val="26"/>
        </w:rPr>
        <w:t>invested</w:t>
      </w:r>
      <w:r>
        <w:rPr>
          <w:color w:val="0A0A0A"/>
          <w:spacing w:val="-2"/>
          <w:w w:val="105"/>
          <w:sz w:val="26"/>
        </w:rPr>
        <w:t xml:space="preserve"> </w:t>
      </w:r>
      <w:r>
        <w:rPr>
          <w:color w:val="0A0A0A"/>
          <w:w w:val="105"/>
          <w:sz w:val="26"/>
        </w:rPr>
        <w:t>in</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offering;</w:t>
      </w:r>
      <w:r>
        <w:rPr>
          <w:color w:val="0A0A0A"/>
          <w:spacing w:val="-11"/>
          <w:w w:val="105"/>
          <w:sz w:val="26"/>
        </w:rPr>
        <w:t xml:space="preserve"> </w:t>
      </w:r>
      <w:r>
        <w:rPr>
          <w:color w:val="0A0A0A"/>
          <w:spacing w:val="-5"/>
          <w:w w:val="105"/>
          <w:sz w:val="26"/>
        </w:rPr>
        <w:t>or</w:t>
      </w:r>
    </w:p>
    <w:p w:rsidR="0079362F" w:rsidRDefault="00EF2652">
      <w:pPr>
        <w:pStyle w:val="ListParagraph"/>
        <w:numPr>
          <w:ilvl w:val="0"/>
          <w:numId w:val="12"/>
        </w:numPr>
        <w:tabs>
          <w:tab w:val="left" w:pos="1358"/>
        </w:tabs>
        <w:spacing w:before="176" w:line="254" w:lineRule="auto"/>
        <w:ind w:left="1246" w:right="558" w:hanging="272"/>
        <w:jc w:val="both"/>
        <w:rPr>
          <w:rFonts w:ascii="Arial"/>
          <w:color w:val="0A0A0A"/>
          <w:sz w:val="25"/>
        </w:rPr>
      </w:pPr>
      <w:r>
        <w:rPr>
          <w:color w:val="0A0A0A"/>
          <w:w w:val="105"/>
          <w:sz w:val="26"/>
        </w:rPr>
        <w:t>The amount of sales commissions, finders' fees or use of proceeds for payments to executive officers, directors or promoters, if the change is a decrease, or if the change, together with all other changes in that amount since the previously filed notice of sales on Form D, does not result in an increase of more than 10%; and</w:t>
      </w:r>
    </w:p>
    <w:p w:rsidR="0079362F" w:rsidRDefault="00EF2652">
      <w:pPr>
        <w:pStyle w:val="ListParagraph"/>
        <w:numPr>
          <w:ilvl w:val="1"/>
          <w:numId w:val="13"/>
        </w:numPr>
        <w:tabs>
          <w:tab w:val="left" w:pos="1455"/>
        </w:tabs>
        <w:spacing w:before="165" w:line="256" w:lineRule="auto"/>
        <w:ind w:left="1247" w:right="564" w:hanging="268"/>
        <w:jc w:val="both"/>
        <w:rPr>
          <w:sz w:val="26"/>
        </w:rPr>
      </w:pPr>
      <w:r>
        <w:rPr>
          <w:color w:val="0A0A0A"/>
          <w:w w:val="105"/>
          <w:sz w:val="26"/>
        </w:rPr>
        <w:t>Annually, on</w:t>
      </w:r>
      <w:r>
        <w:rPr>
          <w:color w:val="0A0A0A"/>
          <w:spacing w:val="-3"/>
          <w:w w:val="105"/>
          <w:sz w:val="26"/>
        </w:rPr>
        <w:t xml:space="preserve"> </w:t>
      </w:r>
      <w:r>
        <w:rPr>
          <w:color w:val="0A0A0A"/>
          <w:w w:val="105"/>
          <w:sz w:val="26"/>
        </w:rPr>
        <w:t>or</w:t>
      </w:r>
      <w:r>
        <w:rPr>
          <w:color w:val="0A0A0A"/>
          <w:spacing w:val="-5"/>
          <w:w w:val="105"/>
          <w:sz w:val="26"/>
        </w:rPr>
        <w:t xml:space="preserve"> </w:t>
      </w:r>
      <w:r>
        <w:rPr>
          <w:color w:val="0A0A0A"/>
          <w:w w:val="105"/>
          <w:sz w:val="26"/>
        </w:rPr>
        <w:t>before the</w:t>
      </w:r>
      <w:r>
        <w:rPr>
          <w:color w:val="0A0A0A"/>
          <w:spacing w:val="-3"/>
          <w:w w:val="105"/>
          <w:sz w:val="26"/>
        </w:rPr>
        <w:t xml:space="preserve"> </w:t>
      </w:r>
      <w:r>
        <w:rPr>
          <w:color w:val="0A0A0A"/>
          <w:w w:val="105"/>
          <w:sz w:val="26"/>
        </w:rPr>
        <w:t>first anniversary of</w:t>
      </w:r>
      <w:r>
        <w:rPr>
          <w:color w:val="0A0A0A"/>
          <w:spacing w:val="-2"/>
          <w:w w:val="105"/>
          <w:sz w:val="26"/>
        </w:rPr>
        <w:t xml:space="preserve"> </w:t>
      </w:r>
      <w:r>
        <w:rPr>
          <w:color w:val="0A0A0A"/>
          <w:w w:val="105"/>
          <w:sz w:val="26"/>
        </w:rPr>
        <w:t>the</w:t>
      </w:r>
      <w:r>
        <w:rPr>
          <w:color w:val="0A0A0A"/>
          <w:spacing w:val="-1"/>
          <w:w w:val="105"/>
          <w:sz w:val="26"/>
        </w:rPr>
        <w:t xml:space="preserve"> </w:t>
      </w:r>
      <w:r>
        <w:rPr>
          <w:color w:val="0A0A0A"/>
          <w:w w:val="105"/>
          <w:sz w:val="26"/>
        </w:rPr>
        <w:t>filing of</w:t>
      </w:r>
      <w:r>
        <w:rPr>
          <w:color w:val="0A0A0A"/>
          <w:spacing w:val="-2"/>
          <w:w w:val="105"/>
          <w:sz w:val="26"/>
        </w:rPr>
        <w:t xml:space="preserve"> </w:t>
      </w:r>
      <w:r>
        <w:rPr>
          <w:color w:val="0A0A0A"/>
          <w:w w:val="105"/>
          <w:sz w:val="26"/>
        </w:rPr>
        <w:t>the</w:t>
      </w:r>
      <w:r>
        <w:rPr>
          <w:color w:val="0A0A0A"/>
          <w:spacing w:val="-2"/>
          <w:w w:val="105"/>
          <w:sz w:val="26"/>
        </w:rPr>
        <w:t xml:space="preserve"> </w:t>
      </w:r>
      <w:r>
        <w:rPr>
          <w:color w:val="0A0A0A"/>
          <w:w w:val="105"/>
          <w:sz w:val="26"/>
        </w:rPr>
        <w:t>notice of sales</w:t>
      </w:r>
      <w:r>
        <w:rPr>
          <w:color w:val="0A0A0A"/>
          <w:spacing w:val="-16"/>
          <w:w w:val="105"/>
          <w:sz w:val="26"/>
        </w:rPr>
        <w:t xml:space="preserve"> </w:t>
      </w:r>
      <w:r>
        <w:rPr>
          <w:color w:val="0A0A0A"/>
          <w:w w:val="105"/>
          <w:sz w:val="26"/>
        </w:rPr>
        <w:t>on</w:t>
      </w:r>
      <w:r>
        <w:rPr>
          <w:color w:val="0A0A0A"/>
          <w:spacing w:val="-12"/>
          <w:w w:val="105"/>
          <w:sz w:val="26"/>
        </w:rPr>
        <w:t xml:space="preserve"> </w:t>
      </w:r>
      <w:r>
        <w:rPr>
          <w:color w:val="0A0A0A"/>
          <w:w w:val="105"/>
          <w:sz w:val="26"/>
        </w:rPr>
        <w:t>Form</w:t>
      </w:r>
      <w:r>
        <w:rPr>
          <w:color w:val="0A0A0A"/>
          <w:spacing w:val="-5"/>
          <w:w w:val="105"/>
          <w:sz w:val="26"/>
        </w:rPr>
        <w:t xml:space="preserve"> </w:t>
      </w:r>
      <w:r>
        <w:rPr>
          <w:color w:val="0A0A0A"/>
          <w:w w:val="105"/>
          <w:sz w:val="26"/>
        </w:rPr>
        <w:t>D or</w:t>
      </w:r>
      <w:r>
        <w:rPr>
          <w:color w:val="0A0A0A"/>
          <w:spacing w:val="40"/>
          <w:w w:val="105"/>
          <w:sz w:val="26"/>
        </w:rPr>
        <w:t xml:space="preserve"> </w:t>
      </w:r>
      <w:r>
        <w:rPr>
          <w:color w:val="0A0A0A"/>
          <w:w w:val="105"/>
          <w:sz w:val="26"/>
        </w:rPr>
        <w:t>the</w:t>
      </w:r>
      <w:r>
        <w:rPr>
          <w:color w:val="0A0A0A"/>
          <w:spacing w:val="-17"/>
          <w:w w:val="105"/>
          <w:sz w:val="26"/>
        </w:rPr>
        <w:t xml:space="preserve"> </w:t>
      </w:r>
      <w:r>
        <w:rPr>
          <w:color w:val="0A0A0A"/>
          <w:w w:val="105"/>
          <w:sz w:val="26"/>
        </w:rPr>
        <w:t>filing</w:t>
      </w:r>
      <w:r>
        <w:rPr>
          <w:color w:val="0A0A0A"/>
          <w:spacing w:val="-13"/>
          <w:w w:val="105"/>
          <w:sz w:val="26"/>
        </w:rPr>
        <w:t xml:space="preserve"> </w:t>
      </w:r>
      <w:r>
        <w:rPr>
          <w:color w:val="0A0A0A"/>
          <w:w w:val="105"/>
          <w:sz w:val="26"/>
        </w:rPr>
        <w:t>of</w:t>
      </w:r>
      <w:r>
        <w:rPr>
          <w:color w:val="0A0A0A"/>
          <w:spacing w:val="-18"/>
          <w:w w:val="105"/>
          <w:sz w:val="26"/>
        </w:rPr>
        <w:t xml:space="preserve"> </w:t>
      </w:r>
      <w:r>
        <w:rPr>
          <w:color w:val="0A0A0A"/>
          <w:w w:val="105"/>
          <w:sz w:val="26"/>
        </w:rPr>
        <w:t>the</w:t>
      </w:r>
      <w:r>
        <w:rPr>
          <w:color w:val="0A0A0A"/>
          <w:spacing w:val="-9"/>
          <w:w w:val="105"/>
          <w:sz w:val="26"/>
        </w:rPr>
        <w:t xml:space="preserve"> </w:t>
      </w:r>
      <w:r>
        <w:rPr>
          <w:color w:val="0A0A0A"/>
          <w:w w:val="105"/>
          <w:sz w:val="26"/>
        </w:rPr>
        <w:t>most</w:t>
      </w:r>
      <w:r>
        <w:rPr>
          <w:color w:val="0A0A0A"/>
          <w:spacing w:val="-13"/>
          <w:w w:val="105"/>
          <w:sz w:val="26"/>
        </w:rPr>
        <w:t xml:space="preserve"> </w:t>
      </w:r>
      <w:r>
        <w:rPr>
          <w:color w:val="0A0A0A"/>
          <w:w w:val="105"/>
          <w:sz w:val="26"/>
        </w:rPr>
        <w:t>recent</w:t>
      </w:r>
      <w:r>
        <w:rPr>
          <w:color w:val="0A0A0A"/>
          <w:spacing w:val="-9"/>
          <w:w w:val="105"/>
          <w:sz w:val="26"/>
        </w:rPr>
        <w:t xml:space="preserve"> </w:t>
      </w:r>
      <w:r>
        <w:rPr>
          <w:color w:val="0A0A0A"/>
          <w:w w:val="105"/>
          <w:sz w:val="26"/>
        </w:rPr>
        <w:t>amendment</w:t>
      </w:r>
      <w:r>
        <w:rPr>
          <w:color w:val="0A0A0A"/>
          <w:spacing w:val="-1"/>
          <w:w w:val="105"/>
          <w:sz w:val="26"/>
        </w:rPr>
        <w:t xml:space="preserve"> </w:t>
      </w:r>
      <w:r>
        <w:rPr>
          <w:color w:val="0A0A0A"/>
          <w:w w:val="105"/>
          <w:sz w:val="26"/>
        </w:rPr>
        <w:t>to</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notice</w:t>
      </w:r>
      <w:r>
        <w:rPr>
          <w:color w:val="0A0A0A"/>
          <w:spacing w:val="-9"/>
          <w:w w:val="105"/>
          <w:sz w:val="26"/>
        </w:rPr>
        <w:t xml:space="preserve"> </w:t>
      </w:r>
      <w:r>
        <w:rPr>
          <w:color w:val="0A0A0A"/>
          <w:w w:val="105"/>
          <w:sz w:val="26"/>
        </w:rPr>
        <w:t>of sales on</w:t>
      </w:r>
      <w:r>
        <w:rPr>
          <w:color w:val="0A0A0A"/>
          <w:spacing w:val="-3"/>
          <w:w w:val="105"/>
          <w:sz w:val="26"/>
        </w:rPr>
        <w:t xml:space="preserve"> </w:t>
      </w:r>
      <w:r>
        <w:rPr>
          <w:color w:val="0A0A0A"/>
          <w:w w:val="105"/>
          <w:sz w:val="26"/>
        </w:rPr>
        <w:t>Form D, if</w:t>
      </w:r>
      <w:r>
        <w:rPr>
          <w:color w:val="0A0A0A"/>
          <w:spacing w:val="-3"/>
          <w:w w:val="105"/>
          <w:sz w:val="26"/>
        </w:rPr>
        <w:t xml:space="preserve"> </w:t>
      </w:r>
      <w:r>
        <w:rPr>
          <w:color w:val="0A0A0A"/>
          <w:w w:val="105"/>
          <w:sz w:val="26"/>
        </w:rPr>
        <w:t>the</w:t>
      </w:r>
      <w:r>
        <w:rPr>
          <w:color w:val="0A0A0A"/>
          <w:spacing w:val="-3"/>
          <w:w w:val="105"/>
          <w:sz w:val="26"/>
        </w:rPr>
        <w:t xml:space="preserve"> </w:t>
      </w:r>
      <w:r>
        <w:rPr>
          <w:color w:val="0A0A0A"/>
          <w:w w:val="105"/>
          <w:sz w:val="26"/>
        </w:rPr>
        <w:t>offering is</w:t>
      </w:r>
      <w:r>
        <w:rPr>
          <w:color w:val="0A0A0A"/>
          <w:spacing w:val="-9"/>
          <w:w w:val="105"/>
          <w:sz w:val="26"/>
        </w:rPr>
        <w:t xml:space="preserve"> </w:t>
      </w:r>
      <w:r>
        <w:rPr>
          <w:color w:val="0A0A0A"/>
          <w:w w:val="105"/>
          <w:sz w:val="26"/>
        </w:rPr>
        <w:t>continuing at</w:t>
      </w:r>
      <w:r>
        <w:rPr>
          <w:color w:val="0A0A0A"/>
          <w:spacing w:val="-1"/>
          <w:w w:val="105"/>
          <w:sz w:val="26"/>
        </w:rPr>
        <w:t xml:space="preserve"> </w:t>
      </w:r>
      <w:r>
        <w:rPr>
          <w:color w:val="0A0A0A"/>
          <w:w w:val="105"/>
          <w:sz w:val="26"/>
        </w:rPr>
        <w:t>that time.</w:t>
      </w:r>
    </w:p>
    <w:p w:rsidR="0079362F" w:rsidRDefault="00EF2652">
      <w:pPr>
        <w:pStyle w:val="ListParagraph"/>
        <w:numPr>
          <w:ilvl w:val="0"/>
          <w:numId w:val="17"/>
        </w:numPr>
        <w:tabs>
          <w:tab w:val="left" w:pos="1359"/>
        </w:tabs>
        <w:spacing w:before="155" w:line="256" w:lineRule="auto"/>
        <w:ind w:left="1246" w:right="564" w:hanging="267"/>
        <w:jc w:val="both"/>
        <w:rPr>
          <w:color w:val="0A0A0A"/>
          <w:sz w:val="26"/>
        </w:rPr>
      </w:pPr>
      <w:r>
        <w:rPr>
          <w:color w:val="0A0A0A"/>
          <w:w w:val="105"/>
          <w:sz w:val="26"/>
        </w:rPr>
        <w:t>An issuer that files an amendment to a previously filed notice of sales on Form</w:t>
      </w:r>
      <w:r>
        <w:rPr>
          <w:color w:val="0A0A0A"/>
          <w:spacing w:val="-18"/>
          <w:w w:val="105"/>
          <w:sz w:val="26"/>
        </w:rPr>
        <w:t xml:space="preserve"> </w:t>
      </w:r>
      <w:r>
        <w:rPr>
          <w:color w:val="0A0A0A"/>
          <w:w w:val="105"/>
          <w:sz w:val="26"/>
        </w:rPr>
        <w:t>D</w:t>
      </w:r>
      <w:r>
        <w:rPr>
          <w:color w:val="0A0A0A"/>
          <w:spacing w:val="-17"/>
          <w:w w:val="105"/>
          <w:sz w:val="26"/>
        </w:rPr>
        <w:t xml:space="preserve"> </w:t>
      </w:r>
      <w:r>
        <w:rPr>
          <w:color w:val="0A0A0A"/>
          <w:w w:val="105"/>
          <w:sz w:val="26"/>
        </w:rPr>
        <w:t>must</w:t>
      </w:r>
      <w:r>
        <w:rPr>
          <w:color w:val="0A0A0A"/>
          <w:spacing w:val="-17"/>
          <w:w w:val="105"/>
          <w:sz w:val="26"/>
        </w:rPr>
        <w:t xml:space="preserve"> </w:t>
      </w:r>
      <w:r>
        <w:rPr>
          <w:color w:val="0A0A0A"/>
          <w:w w:val="105"/>
          <w:sz w:val="26"/>
        </w:rPr>
        <w:t>provide</w:t>
      </w:r>
      <w:r>
        <w:rPr>
          <w:color w:val="0A0A0A"/>
          <w:spacing w:val="-17"/>
          <w:w w:val="105"/>
          <w:sz w:val="26"/>
        </w:rPr>
        <w:t xml:space="preserve"> </w:t>
      </w:r>
      <w:r>
        <w:rPr>
          <w:color w:val="0A0A0A"/>
          <w:w w:val="105"/>
          <w:sz w:val="26"/>
        </w:rPr>
        <w:t>current</w:t>
      </w:r>
      <w:r>
        <w:rPr>
          <w:color w:val="0A0A0A"/>
          <w:spacing w:val="-17"/>
          <w:w w:val="105"/>
          <w:sz w:val="26"/>
        </w:rPr>
        <w:t xml:space="preserve"> </w:t>
      </w:r>
      <w:r>
        <w:rPr>
          <w:color w:val="0A0A0A"/>
          <w:w w:val="105"/>
          <w:sz w:val="26"/>
        </w:rPr>
        <w:t>information</w:t>
      </w:r>
      <w:r>
        <w:rPr>
          <w:color w:val="0A0A0A"/>
          <w:spacing w:val="-17"/>
          <w:w w:val="105"/>
          <w:sz w:val="26"/>
        </w:rPr>
        <w:t xml:space="preserve"> </w:t>
      </w:r>
      <w:r>
        <w:rPr>
          <w:color w:val="0A0A0A"/>
          <w:w w:val="105"/>
          <w:sz w:val="26"/>
        </w:rPr>
        <w:t>in</w:t>
      </w:r>
      <w:r>
        <w:rPr>
          <w:color w:val="0A0A0A"/>
          <w:spacing w:val="-17"/>
          <w:w w:val="105"/>
          <w:sz w:val="26"/>
        </w:rPr>
        <w:t xml:space="preserve"> </w:t>
      </w:r>
      <w:r>
        <w:rPr>
          <w:color w:val="0A0A0A"/>
          <w:w w:val="105"/>
          <w:sz w:val="26"/>
        </w:rPr>
        <w:t>response</w:t>
      </w:r>
      <w:r>
        <w:rPr>
          <w:color w:val="0A0A0A"/>
          <w:spacing w:val="-17"/>
          <w:w w:val="105"/>
          <w:sz w:val="26"/>
        </w:rPr>
        <w:t xml:space="preserve"> </w:t>
      </w:r>
      <w:r>
        <w:rPr>
          <w:color w:val="0A0A0A"/>
          <w:w w:val="105"/>
          <w:sz w:val="26"/>
        </w:rPr>
        <w:t>to</w:t>
      </w:r>
      <w:r>
        <w:rPr>
          <w:color w:val="0A0A0A"/>
          <w:spacing w:val="-17"/>
          <w:w w:val="105"/>
          <w:sz w:val="26"/>
        </w:rPr>
        <w:t xml:space="preserve"> </w:t>
      </w:r>
      <w:r>
        <w:rPr>
          <w:color w:val="0A0A0A"/>
          <w:w w:val="105"/>
          <w:sz w:val="26"/>
        </w:rPr>
        <w:t>all</w:t>
      </w:r>
      <w:r>
        <w:rPr>
          <w:color w:val="0A0A0A"/>
          <w:spacing w:val="-17"/>
          <w:w w:val="105"/>
          <w:sz w:val="26"/>
        </w:rPr>
        <w:t xml:space="preserve"> </w:t>
      </w:r>
      <w:r>
        <w:rPr>
          <w:color w:val="0A0A0A"/>
          <w:w w:val="105"/>
          <w:sz w:val="26"/>
        </w:rPr>
        <w:t>requirements</w:t>
      </w:r>
      <w:r>
        <w:rPr>
          <w:color w:val="0A0A0A"/>
          <w:spacing w:val="-17"/>
          <w:w w:val="105"/>
          <w:sz w:val="26"/>
        </w:rPr>
        <w:t xml:space="preserve"> </w:t>
      </w:r>
      <w:r>
        <w:rPr>
          <w:color w:val="0A0A0A"/>
          <w:w w:val="105"/>
          <w:sz w:val="26"/>
        </w:rPr>
        <w:t>of the notice of</w:t>
      </w:r>
      <w:r>
        <w:rPr>
          <w:color w:val="0A0A0A"/>
          <w:spacing w:val="-4"/>
          <w:w w:val="105"/>
          <w:sz w:val="26"/>
        </w:rPr>
        <w:t xml:space="preserve"> </w:t>
      </w:r>
      <w:r>
        <w:rPr>
          <w:color w:val="0A0A0A"/>
          <w:w w:val="105"/>
          <w:sz w:val="26"/>
        </w:rPr>
        <w:t>sales on</w:t>
      </w:r>
      <w:r>
        <w:rPr>
          <w:color w:val="0A0A0A"/>
          <w:spacing w:val="-5"/>
          <w:w w:val="105"/>
          <w:sz w:val="26"/>
        </w:rPr>
        <w:t xml:space="preserve"> </w:t>
      </w:r>
      <w:r>
        <w:rPr>
          <w:color w:val="0A0A0A"/>
          <w:w w:val="105"/>
          <w:sz w:val="26"/>
        </w:rPr>
        <w:t>Form D</w:t>
      </w:r>
      <w:r>
        <w:rPr>
          <w:color w:val="0A0A0A"/>
          <w:spacing w:val="-3"/>
          <w:w w:val="105"/>
          <w:sz w:val="26"/>
        </w:rPr>
        <w:t xml:space="preserve"> </w:t>
      </w:r>
      <w:r>
        <w:rPr>
          <w:color w:val="0A0A0A"/>
          <w:w w:val="105"/>
          <w:sz w:val="26"/>
        </w:rPr>
        <w:t>regardless of</w:t>
      </w:r>
      <w:r>
        <w:rPr>
          <w:color w:val="0A0A0A"/>
          <w:spacing w:val="-2"/>
          <w:w w:val="105"/>
          <w:sz w:val="26"/>
        </w:rPr>
        <w:t xml:space="preserve"> </w:t>
      </w:r>
      <w:r>
        <w:rPr>
          <w:color w:val="0A0A0A"/>
          <w:w w:val="105"/>
          <w:sz w:val="26"/>
        </w:rPr>
        <w:t>why the</w:t>
      </w:r>
      <w:r>
        <w:rPr>
          <w:color w:val="0A0A0A"/>
          <w:spacing w:val="-5"/>
          <w:w w:val="105"/>
          <w:sz w:val="26"/>
        </w:rPr>
        <w:t xml:space="preserve"> </w:t>
      </w:r>
      <w:r>
        <w:rPr>
          <w:color w:val="0A0A0A"/>
          <w:w w:val="105"/>
          <w:sz w:val="26"/>
        </w:rPr>
        <w:t>amendment is</w:t>
      </w:r>
      <w:r>
        <w:rPr>
          <w:color w:val="0A0A0A"/>
          <w:spacing w:val="-11"/>
          <w:w w:val="105"/>
          <w:sz w:val="26"/>
        </w:rPr>
        <w:t xml:space="preserve"> </w:t>
      </w:r>
      <w:r>
        <w:rPr>
          <w:color w:val="0A0A0A"/>
          <w:w w:val="105"/>
          <w:sz w:val="26"/>
        </w:rPr>
        <w:t>filed.</w:t>
      </w:r>
    </w:p>
    <w:p w:rsidR="0079362F" w:rsidRDefault="00EF2652">
      <w:pPr>
        <w:pStyle w:val="ListParagraph"/>
        <w:numPr>
          <w:ilvl w:val="0"/>
          <w:numId w:val="18"/>
        </w:numPr>
        <w:tabs>
          <w:tab w:val="left" w:pos="1376"/>
        </w:tabs>
        <w:spacing w:before="156" w:line="254" w:lineRule="auto"/>
        <w:ind w:right="564" w:hanging="266"/>
        <w:jc w:val="both"/>
        <w:rPr>
          <w:sz w:val="26"/>
        </w:rPr>
      </w:pPr>
      <w:r>
        <w:rPr>
          <w:color w:val="0A0A0A"/>
          <w:w w:val="105"/>
          <w:sz w:val="26"/>
        </w:rPr>
        <w:t>How notice of</w:t>
      </w:r>
      <w:r>
        <w:rPr>
          <w:color w:val="0A0A0A"/>
          <w:spacing w:val="-2"/>
          <w:w w:val="105"/>
          <w:sz w:val="26"/>
        </w:rPr>
        <w:t xml:space="preserve"> </w:t>
      </w:r>
      <w:r>
        <w:rPr>
          <w:color w:val="0A0A0A"/>
          <w:w w:val="105"/>
          <w:sz w:val="26"/>
        </w:rPr>
        <w:t>sales on Form D</w:t>
      </w:r>
      <w:r>
        <w:rPr>
          <w:color w:val="0A0A0A"/>
          <w:spacing w:val="-2"/>
          <w:w w:val="105"/>
          <w:sz w:val="26"/>
        </w:rPr>
        <w:t xml:space="preserve"> </w:t>
      </w:r>
      <w:r>
        <w:rPr>
          <w:color w:val="0A0A0A"/>
          <w:w w:val="105"/>
          <w:sz w:val="26"/>
        </w:rPr>
        <w:t>must be</w:t>
      </w:r>
      <w:r>
        <w:rPr>
          <w:color w:val="0A0A0A"/>
          <w:spacing w:val="-1"/>
          <w:w w:val="105"/>
          <w:sz w:val="26"/>
        </w:rPr>
        <w:t xml:space="preserve"> </w:t>
      </w:r>
      <w:r>
        <w:rPr>
          <w:color w:val="0A0A0A"/>
          <w:w w:val="105"/>
          <w:sz w:val="26"/>
        </w:rPr>
        <w:t>filed and signed</w:t>
      </w:r>
      <w:r>
        <w:rPr>
          <w:color w:val="2D2F34"/>
          <w:w w:val="105"/>
          <w:sz w:val="26"/>
        </w:rPr>
        <w:t>.</w:t>
      </w:r>
      <w:r>
        <w:rPr>
          <w:color w:val="2D2F34"/>
          <w:spacing w:val="-12"/>
          <w:w w:val="105"/>
          <w:sz w:val="26"/>
        </w:rPr>
        <w:t xml:space="preserve"> </w:t>
      </w:r>
      <w:r>
        <w:rPr>
          <w:color w:val="0A0A0A"/>
          <w:w w:val="105"/>
          <w:sz w:val="26"/>
        </w:rPr>
        <w:t>(1)</w:t>
      </w:r>
      <w:r>
        <w:rPr>
          <w:color w:val="0A0A0A"/>
          <w:spacing w:val="-10"/>
          <w:w w:val="105"/>
          <w:sz w:val="26"/>
        </w:rPr>
        <w:t xml:space="preserve"> </w:t>
      </w:r>
      <w:r>
        <w:rPr>
          <w:color w:val="0A0A0A"/>
          <w:w w:val="105"/>
          <w:sz w:val="26"/>
        </w:rPr>
        <w:t>A</w:t>
      </w:r>
      <w:r>
        <w:rPr>
          <w:color w:val="0A0A0A"/>
          <w:spacing w:val="-11"/>
          <w:w w:val="105"/>
          <w:sz w:val="26"/>
        </w:rPr>
        <w:t xml:space="preserve"> </w:t>
      </w:r>
      <w:r>
        <w:rPr>
          <w:color w:val="0A0A0A"/>
          <w:w w:val="105"/>
          <w:sz w:val="26"/>
        </w:rPr>
        <w:t>notice of sales</w:t>
      </w:r>
      <w:r>
        <w:rPr>
          <w:color w:val="0A0A0A"/>
          <w:spacing w:val="-18"/>
          <w:w w:val="105"/>
          <w:sz w:val="26"/>
        </w:rPr>
        <w:t xml:space="preserve"> </w:t>
      </w:r>
      <w:r>
        <w:rPr>
          <w:color w:val="0A0A0A"/>
          <w:w w:val="105"/>
          <w:sz w:val="26"/>
        </w:rPr>
        <w:t>on</w:t>
      </w:r>
      <w:r>
        <w:rPr>
          <w:color w:val="0A0A0A"/>
          <w:spacing w:val="-17"/>
          <w:w w:val="105"/>
          <w:sz w:val="26"/>
        </w:rPr>
        <w:t xml:space="preserve"> </w:t>
      </w:r>
      <w:r>
        <w:rPr>
          <w:color w:val="0A0A0A"/>
          <w:w w:val="105"/>
          <w:sz w:val="26"/>
        </w:rPr>
        <w:t>Form</w:t>
      </w:r>
      <w:r>
        <w:rPr>
          <w:color w:val="0A0A0A"/>
          <w:spacing w:val="-17"/>
          <w:w w:val="105"/>
          <w:sz w:val="26"/>
        </w:rPr>
        <w:t xml:space="preserve"> </w:t>
      </w:r>
      <w:r>
        <w:rPr>
          <w:color w:val="0A0A0A"/>
          <w:w w:val="105"/>
          <w:sz w:val="26"/>
        </w:rPr>
        <w:t>D</w:t>
      </w:r>
      <w:r>
        <w:rPr>
          <w:color w:val="0A0A0A"/>
          <w:spacing w:val="-17"/>
          <w:w w:val="105"/>
          <w:sz w:val="26"/>
        </w:rPr>
        <w:t xml:space="preserve"> </w:t>
      </w:r>
      <w:r>
        <w:rPr>
          <w:color w:val="0A0A0A"/>
          <w:w w:val="105"/>
          <w:sz w:val="26"/>
        </w:rPr>
        <w:t>must</w:t>
      </w:r>
      <w:r>
        <w:rPr>
          <w:color w:val="0A0A0A"/>
          <w:spacing w:val="-17"/>
          <w:w w:val="105"/>
          <w:sz w:val="26"/>
        </w:rPr>
        <w:t xml:space="preserve"> </w:t>
      </w:r>
      <w:r>
        <w:rPr>
          <w:color w:val="0A0A0A"/>
          <w:w w:val="105"/>
          <w:sz w:val="26"/>
        </w:rPr>
        <w:t>be</w:t>
      </w:r>
      <w:r>
        <w:rPr>
          <w:color w:val="0A0A0A"/>
          <w:spacing w:val="-17"/>
          <w:w w:val="105"/>
          <w:sz w:val="26"/>
        </w:rPr>
        <w:t xml:space="preserve"> </w:t>
      </w:r>
      <w:r>
        <w:rPr>
          <w:color w:val="0A0A0A"/>
          <w:w w:val="105"/>
          <w:sz w:val="26"/>
        </w:rPr>
        <w:t>filed</w:t>
      </w:r>
      <w:r>
        <w:rPr>
          <w:color w:val="0A0A0A"/>
          <w:spacing w:val="-16"/>
          <w:w w:val="105"/>
          <w:sz w:val="26"/>
        </w:rPr>
        <w:t xml:space="preserve"> </w:t>
      </w:r>
      <w:r>
        <w:rPr>
          <w:color w:val="0A0A0A"/>
          <w:w w:val="105"/>
          <w:sz w:val="26"/>
        </w:rPr>
        <w:t>with</w:t>
      </w:r>
      <w:r>
        <w:rPr>
          <w:color w:val="0A0A0A"/>
          <w:spacing w:val="-15"/>
          <w:w w:val="105"/>
          <w:sz w:val="26"/>
        </w:rPr>
        <w:t xml:space="preserve"> </w:t>
      </w:r>
      <w:r>
        <w:rPr>
          <w:color w:val="0A0A0A"/>
          <w:w w:val="105"/>
          <w:sz w:val="26"/>
        </w:rPr>
        <w:t>the</w:t>
      </w:r>
      <w:r>
        <w:rPr>
          <w:color w:val="0A0A0A"/>
          <w:spacing w:val="-18"/>
          <w:w w:val="105"/>
          <w:sz w:val="26"/>
        </w:rPr>
        <w:t xml:space="preserve"> </w:t>
      </w:r>
      <w:r>
        <w:rPr>
          <w:color w:val="0A0A0A"/>
          <w:w w:val="105"/>
          <w:sz w:val="26"/>
        </w:rPr>
        <w:t>Commission</w:t>
      </w:r>
      <w:r>
        <w:rPr>
          <w:color w:val="0A0A0A"/>
          <w:spacing w:val="-1"/>
          <w:w w:val="105"/>
          <w:sz w:val="26"/>
        </w:rPr>
        <w:t xml:space="preserve"> </w:t>
      </w:r>
      <w:r>
        <w:rPr>
          <w:color w:val="0A0A0A"/>
          <w:w w:val="105"/>
          <w:sz w:val="26"/>
        </w:rPr>
        <w:t>in</w:t>
      </w:r>
      <w:r>
        <w:rPr>
          <w:color w:val="0A0A0A"/>
          <w:spacing w:val="-18"/>
          <w:w w:val="105"/>
          <w:sz w:val="26"/>
        </w:rPr>
        <w:t xml:space="preserve"> </w:t>
      </w:r>
      <w:r>
        <w:rPr>
          <w:color w:val="0A0A0A"/>
          <w:w w:val="105"/>
          <w:sz w:val="26"/>
        </w:rPr>
        <w:t>electronic</w:t>
      </w:r>
      <w:r>
        <w:rPr>
          <w:color w:val="0A0A0A"/>
          <w:spacing w:val="-8"/>
          <w:w w:val="105"/>
          <w:sz w:val="26"/>
        </w:rPr>
        <w:t xml:space="preserve"> </w:t>
      </w:r>
      <w:r>
        <w:rPr>
          <w:color w:val="0A0A0A"/>
          <w:w w:val="105"/>
          <w:sz w:val="26"/>
        </w:rPr>
        <w:t>format</w:t>
      </w:r>
      <w:r>
        <w:rPr>
          <w:color w:val="0A0A0A"/>
          <w:spacing w:val="-10"/>
          <w:w w:val="105"/>
          <w:sz w:val="26"/>
        </w:rPr>
        <w:t xml:space="preserve"> </w:t>
      </w:r>
      <w:r>
        <w:rPr>
          <w:color w:val="0A0A0A"/>
          <w:w w:val="105"/>
          <w:sz w:val="26"/>
        </w:rPr>
        <w:t>by means of the Commission's Electronic Data Gathering, Analysis, and Retrieval System (EDGAR) in</w:t>
      </w:r>
      <w:r>
        <w:rPr>
          <w:color w:val="0A0A0A"/>
          <w:spacing w:val="-3"/>
          <w:w w:val="105"/>
          <w:sz w:val="26"/>
        </w:rPr>
        <w:t xml:space="preserve"> </w:t>
      </w:r>
      <w:r>
        <w:rPr>
          <w:color w:val="0A0A0A"/>
          <w:w w:val="105"/>
          <w:sz w:val="26"/>
        </w:rPr>
        <w:t>accordance with</w:t>
      </w:r>
      <w:r>
        <w:rPr>
          <w:color w:val="0A0A0A"/>
          <w:spacing w:val="-2"/>
          <w:w w:val="105"/>
          <w:sz w:val="26"/>
        </w:rPr>
        <w:t xml:space="preserve"> </w:t>
      </w:r>
      <w:r>
        <w:rPr>
          <w:color w:val="0A0A0A"/>
          <w:w w:val="105"/>
          <w:sz w:val="26"/>
        </w:rPr>
        <w:t>EDGAR rules</w:t>
      </w:r>
      <w:r>
        <w:rPr>
          <w:color w:val="0A0A0A"/>
          <w:spacing w:val="-5"/>
          <w:w w:val="105"/>
          <w:sz w:val="26"/>
        </w:rPr>
        <w:t xml:space="preserve"> </w:t>
      </w:r>
      <w:r>
        <w:rPr>
          <w:color w:val="0A0A0A"/>
          <w:w w:val="105"/>
          <w:sz w:val="26"/>
        </w:rPr>
        <w:t>set</w:t>
      </w:r>
      <w:r>
        <w:rPr>
          <w:color w:val="0A0A0A"/>
          <w:spacing w:val="-4"/>
          <w:w w:val="105"/>
          <w:sz w:val="26"/>
        </w:rPr>
        <w:t xml:space="preserve"> </w:t>
      </w:r>
      <w:r>
        <w:rPr>
          <w:color w:val="0A0A0A"/>
          <w:w w:val="105"/>
          <w:sz w:val="26"/>
        </w:rPr>
        <w:t>forth in Regulation S-T</w:t>
      </w:r>
      <w:r>
        <w:rPr>
          <w:color w:val="0A0A0A"/>
          <w:spacing w:val="40"/>
          <w:w w:val="105"/>
          <w:sz w:val="26"/>
        </w:rPr>
        <w:t xml:space="preserve"> </w:t>
      </w:r>
      <w:r>
        <w:rPr>
          <w:color w:val="0A0A0A"/>
          <w:w w:val="105"/>
          <w:sz w:val="26"/>
        </w:rPr>
        <w:t>(17 CFR Part 232).</w:t>
      </w:r>
    </w:p>
    <w:p w:rsidR="0079362F" w:rsidRDefault="0079362F">
      <w:pPr>
        <w:spacing w:line="254" w:lineRule="auto"/>
        <w:jc w:val="both"/>
        <w:rPr>
          <w:sz w:val="26"/>
        </w:rPr>
        <w:sectPr w:rsidR="0079362F">
          <w:pgSz w:w="12240" w:h="15840"/>
          <w:pgMar w:top="1100" w:right="1580" w:bottom="280" w:left="740" w:header="797" w:footer="0" w:gutter="0"/>
          <w:cols w:space="720"/>
        </w:sectPr>
      </w:pPr>
    </w:p>
    <w:p w:rsidR="0079362F" w:rsidRDefault="0079362F">
      <w:pPr>
        <w:pStyle w:val="BodyText"/>
        <w:spacing w:before="10"/>
        <w:rPr>
          <w:sz w:val="16"/>
        </w:rPr>
      </w:pPr>
    </w:p>
    <w:p w:rsidR="0079362F" w:rsidRDefault="00EF2652">
      <w:pPr>
        <w:spacing w:before="89" w:line="259" w:lineRule="auto"/>
        <w:ind w:left="1688" w:right="138" w:hanging="267"/>
        <w:jc w:val="both"/>
        <w:rPr>
          <w:sz w:val="26"/>
        </w:rPr>
      </w:pPr>
      <w:r>
        <w:rPr>
          <w:color w:val="0A0A0A"/>
          <w:sz w:val="26"/>
        </w:rPr>
        <w:t>(2)</w:t>
      </w:r>
      <w:r>
        <w:rPr>
          <w:color w:val="0A0A0A"/>
          <w:spacing w:val="-7"/>
          <w:sz w:val="26"/>
        </w:rPr>
        <w:t xml:space="preserve"> </w:t>
      </w:r>
      <w:r>
        <w:rPr>
          <w:color w:val="0A0A0A"/>
          <w:sz w:val="26"/>
        </w:rPr>
        <w:t>Every notice of</w:t>
      </w:r>
      <w:r>
        <w:rPr>
          <w:color w:val="0A0A0A"/>
          <w:spacing w:val="-10"/>
          <w:sz w:val="26"/>
        </w:rPr>
        <w:t xml:space="preserve"> </w:t>
      </w:r>
      <w:r>
        <w:rPr>
          <w:color w:val="0A0A0A"/>
          <w:sz w:val="26"/>
        </w:rPr>
        <w:t>sales</w:t>
      </w:r>
      <w:r>
        <w:rPr>
          <w:color w:val="0A0A0A"/>
          <w:spacing w:val="-2"/>
          <w:sz w:val="26"/>
        </w:rPr>
        <w:t xml:space="preserve"> </w:t>
      </w:r>
      <w:r>
        <w:rPr>
          <w:color w:val="0A0A0A"/>
          <w:sz w:val="26"/>
        </w:rPr>
        <w:t>on Form D</w:t>
      </w:r>
      <w:r>
        <w:rPr>
          <w:color w:val="0A0A0A"/>
          <w:spacing w:val="-2"/>
          <w:sz w:val="26"/>
        </w:rPr>
        <w:t xml:space="preserve"> </w:t>
      </w:r>
      <w:r>
        <w:rPr>
          <w:color w:val="0A0A0A"/>
          <w:sz w:val="26"/>
        </w:rPr>
        <w:t>must be</w:t>
      </w:r>
      <w:r>
        <w:rPr>
          <w:color w:val="0A0A0A"/>
          <w:spacing w:val="-7"/>
          <w:sz w:val="26"/>
        </w:rPr>
        <w:t xml:space="preserve"> </w:t>
      </w:r>
      <w:r>
        <w:rPr>
          <w:color w:val="0A0A0A"/>
          <w:sz w:val="26"/>
        </w:rPr>
        <w:t>signed by</w:t>
      </w:r>
      <w:r>
        <w:rPr>
          <w:color w:val="0A0A0A"/>
          <w:spacing w:val="-12"/>
          <w:sz w:val="26"/>
        </w:rPr>
        <w:t xml:space="preserve"> </w:t>
      </w:r>
      <w:r>
        <w:rPr>
          <w:color w:val="0A0A0A"/>
          <w:sz w:val="26"/>
        </w:rPr>
        <w:t>a</w:t>
      </w:r>
      <w:r>
        <w:rPr>
          <w:color w:val="0A0A0A"/>
          <w:spacing w:val="-3"/>
          <w:sz w:val="26"/>
        </w:rPr>
        <w:t xml:space="preserve"> </w:t>
      </w:r>
      <w:r>
        <w:rPr>
          <w:color w:val="0A0A0A"/>
          <w:sz w:val="26"/>
        </w:rPr>
        <w:t>person duly authorized by the issuer.</w:t>
      </w:r>
    </w:p>
    <w:p w:rsidR="0079362F" w:rsidRDefault="00EF2652">
      <w:pPr>
        <w:spacing w:before="152"/>
        <w:ind w:left="1421"/>
        <w:rPr>
          <w:sz w:val="26"/>
        </w:rPr>
      </w:pPr>
      <w:r>
        <w:rPr>
          <w:color w:val="0A0A0A"/>
          <w:w w:val="105"/>
          <w:sz w:val="26"/>
        </w:rPr>
        <w:t>[73</w:t>
      </w:r>
      <w:r>
        <w:rPr>
          <w:color w:val="0A0A0A"/>
          <w:spacing w:val="-16"/>
          <w:w w:val="105"/>
          <w:sz w:val="26"/>
        </w:rPr>
        <w:t xml:space="preserve"> </w:t>
      </w:r>
      <w:r>
        <w:rPr>
          <w:color w:val="0A0A0A"/>
          <w:w w:val="105"/>
          <w:sz w:val="26"/>
        </w:rPr>
        <w:t>FR</w:t>
      </w:r>
      <w:r>
        <w:rPr>
          <w:color w:val="0A0A0A"/>
          <w:spacing w:val="-3"/>
          <w:w w:val="105"/>
          <w:sz w:val="26"/>
        </w:rPr>
        <w:t xml:space="preserve"> </w:t>
      </w:r>
      <w:r>
        <w:rPr>
          <w:color w:val="0A0A0A"/>
          <w:w w:val="105"/>
          <w:sz w:val="26"/>
        </w:rPr>
        <w:t>10615,</w:t>
      </w:r>
      <w:r>
        <w:rPr>
          <w:color w:val="0A0A0A"/>
          <w:spacing w:val="-1"/>
          <w:w w:val="105"/>
          <w:sz w:val="26"/>
        </w:rPr>
        <w:t xml:space="preserve"> </w:t>
      </w:r>
      <w:r>
        <w:rPr>
          <w:color w:val="0A0A0A"/>
          <w:w w:val="105"/>
          <w:sz w:val="26"/>
        </w:rPr>
        <w:t>Feb</w:t>
      </w:r>
      <w:r>
        <w:rPr>
          <w:color w:val="2B2D33"/>
          <w:w w:val="105"/>
          <w:sz w:val="26"/>
        </w:rPr>
        <w:t>.</w:t>
      </w:r>
      <w:r>
        <w:rPr>
          <w:color w:val="2B2D33"/>
          <w:spacing w:val="-17"/>
          <w:w w:val="105"/>
          <w:sz w:val="26"/>
        </w:rPr>
        <w:t xml:space="preserve"> </w:t>
      </w:r>
      <w:r>
        <w:rPr>
          <w:color w:val="0A0A0A"/>
          <w:w w:val="105"/>
          <w:sz w:val="26"/>
        </w:rPr>
        <w:t>27,</w:t>
      </w:r>
      <w:r>
        <w:rPr>
          <w:color w:val="0A0A0A"/>
          <w:spacing w:val="-3"/>
          <w:w w:val="105"/>
          <w:sz w:val="26"/>
        </w:rPr>
        <w:t xml:space="preserve"> </w:t>
      </w:r>
      <w:r>
        <w:rPr>
          <w:color w:val="0A0A0A"/>
          <w:spacing w:val="-2"/>
          <w:w w:val="105"/>
          <w:sz w:val="26"/>
        </w:rPr>
        <w:t>2008]</w:t>
      </w:r>
    </w:p>
    <w:p w:rsidR="0079362F" w:rsidRDefault="00EF2652">
      <w:pPr>
        <w:spacing w:before="177"/>
        <w:ind w:left="1422"/>
        <w:rPr>
          <w:sz w:val="26"/>
        </w:rPr>
      </w:pPr>
      <w:r>
        <w:rPr>
          <w:color w:val="0A0A0A"/>
          <w:sz w:val="26"/>
        </w:rPr>
        <w:t>§</w:t>
      </w:r>
      <w:r>
        <w:rPr>
          <w:color w:val="0A0A0A"/>
          <w:spacing w:val="-17"/>
          <w:sz w:val="26"/>
        </w:rPr>
        <w:t xml:space="preserve"> </w:t>
      </w:r>
      <w:r>
        <w:rPr>
          <w:color w:val="0A0A0A"/>
          <w:sz w:val="26"/>
        </w:rPr>
        <w:t>230.504</w:t>
      </w:r>
      <w:r>
        <w:rPr>
          <w:color w:val="0A0A0A"/>
          <w:spacing w:val="58"/>
          <w:sz w:val="26"/>
        </w:rPr>
        <w:t xml:space="preserve"> </w:t>
      </w:r>
      <w:r>
        <w:rPr>
          <w:color w:val="0A0A0A"/>
          <w:sz w:val="26"/>
        </w:rPr>
        <w:t>Exemption</w:t>
      </w:r>
      <w:r>
        <w:rPr>
          <w:color w:val="0A0A0A"/>
          <w:spacing w:val="9"/>
          <w:sz w:val="26"/>
        </w:rPr>
        <w:t xml:space="preserve"> </w:t>
      </w:r>
      <w:r>
        <w:rPr>
          <w:color w:val="0A0A0A"/>
          <w:sz w:val="26"/>
        </w:rPr>
        <w:t>for</w:t>
      </w:r>
      <w:r>
        <w:rPr>
          <w:color w:val="0A0A0A"/>
          <w:spacing w:val="-9"/>
          <w:sz w:val="26"/>
        </w:rPr>
        <w:t xml:space="preserve"> </w:t>
      </w:r>
      <w:r>
        <w:rPr>
          <w:color w:val="0A0A0A"/>
          <w:sz w:val="26"/>
        </w:rPr>
        <w:t>limited</w:t>
      </w:r>
      <w:r>
        <w:rPr>
          <w:color w:val="0A0A0A"/>
          <w:spacing w:val="1"/>
          <w:sz w:val="26"/>
        </w:rPr>
        <w:t xml:space="preserve"> </w:t>
      </w:r>
      <w:r>
        <w:rPr>
          <w:color w:val="0A0A0A"/>
          <w:sz w:val="26"/>
        </w:rPr>
        <w:t>offerings</w:t>
      </w:r>
      <w:r>
        <w:rPr>
          <w:color w:val="0A0A0A"/>
          <w:spacing w:val="3"/>
          <w:sz w:val="26"/>
        </w:rPr>
        <w:t xml:space="preserve"> </w:t>
      </w:r>
      <w:r>
        <w:rPr>
          <w:color w:val="0A0A0A"/>
          <w:sz w:val="26"/>
        </w:rPr>
        <w:t>and</w:t>
      </w:r>
      <w:r>
        <w:rPr>
          <w:color w:val="0A0A0A"/>
          <w:spacing w:val="-10"/>
          <w:sz w:val="26"/>
        </w:rPr>
        <w:t xml:space="preserve"> </w:t>
      </w:r>
      <w:r>
        <w:rPr>
          <w:color w:val="0A0A0A"/>
          <w:sz w:val="26"/>
        </w:rPr>
        <w:t>sales</w:t>
      </w:r>
      <w:r>
        <w:rPr>
          <w:color w:val="0A0A0A"/>
          <w:spacing w:val="-6"/>
          <w:sz w:val="26"/>
        </w:rPr>
        <w:t xml:space="preserve"> </w:t>
      </w:r>
      <w:r>
        <w:rPr>
          <w:color w:val="0A0A0A"/>
          <w:sz w:val="26"/>
        </w:rPr>
        <w:t>of</w:t>
      </w:r>
      <w:r>
        <w:rPr>
          <w:color w:val="0A0A0A"/>
          <w:spacing w:val="-10"/>
          <w:sz w:val="26"/>
        </w:rPr>
        <w:t xml:space="preserve"> </w:t>
      </w:r>
      <w:r>
        <w:rPr>
          <w:color w:val="0A0A0A"/>
          <w:sz w:val="26"/>
        </w:rPr>
        <w:t>securities</w:t>
      </w:r>
      <w:r>
        <w:rPr>
          <w:color w:val="0A0A0A"/>
          <w:spacing w:val="8"/>
          <w:sz w:val="26"/>
        </w:rPr>
        <w:t xml:space="preserve"> </w:t>
      </w:r>
      <w:r>
        <w:rPr>
          <w:color w:val="0A0A0A"/>
          <w:sz w:val="26"/>
        </w:rPr>
        <w:t>not</w:t>
      </w:r>
      <w:r>
        <w:rPr>
          <w:color w:val="0A0A0A"/>
          <w:spacing w:val="-9"/>
          <w:sz w:val="26"/>
        </w:rPr>
        <w:t xml:space="preserve"> </w:t>
      </w:r>
      <w:r>
        <w:rPr>
          <w:color w:val="0A0A0A"/>
          <w:spacing w:val="-2"/>
          <w:sz w:val="26"/>
        </w:rPr>
        <w:t>exceeding</w:t>
      </w:r>
    </w:p>
    <w:p w:rsidR="0079362F" w:rsidRDefault="00EF2652">
      <w:pPr>
        <w:spacing w:before="18"/>
        <w:ind w:left="1683"/>
        <w:rPr>
          <w:sz w:val="26"/>
        </w:rPr>
      </w:pPr>
      <w:r>
        <w:rPr>
          <w:color w:val="0A0A0A"/>
          <w:spacing w:val="-2"/>
          <w:sz w:val="26"/>
        </w:rPr>
        <w:t>$1,000,000.</w:t>
      </w:r>
    </w:p>
    <w:p w:rsidR="0079362F" w:rsidRDefault="00EF2652">
      <w:pPr>
        <w:pStyle w:val="ListParagraph"/>
        <w:numPr>
          <w:ilvl w:val="0"/>
          <w:numId w:val="11"/>
        </w:numPr>
        <w:tabs>
          <w:tab w:val="left" w:pos="1832"/>
        </w:tabs>
        <w:spacing w:before="182" w:line="254" w:lineRule="auto"/>
        <w:ind w:right="123" w:hanging="267"/>
        <w:jc w:val="both"/>
        <w:rPr>
          <w:sz w:val="26"/>
        </w:rPr>
      </w:pPr>
      <w:r>
        <w:rPr>
          <w:color w:val="0A0A0A"/>
          <w:w w:val="105"/>
          <w:sz w:val="26"/>
        </w:rPr>
        <w:t>Exemption. Offers and sales of securities that satisfy the conditions in paragraph (b)</w:t>
      </w:r>
      <w:r>
        <w:rPr>
          <w:color w:val="0A0A0A"/>
          <w:spacing w:val="-1"/>
          <w:w w:val="105"/>
          <w:sz w:val="26"/>
        </w:rPr>
        <w:t xml:space="preserve"> </w:t>
      </w:r>
      <w:r>
        <w:rPr>
          <w:color w:val="0A0A0A"/>
          <w:w w:val="105"/>
          <w:sz w:val="26"/>
        </w:rPr>
        <w:t>of this §230.504 by an issuer that is</w:t>
      </w:r>
      <w:r>
        <w:rPr>
          <w:color w:val="0A0A0A"/>
          <w:spacing w:val="-4"/>
          <w:w w:val="105"/>
          <w:sz w:val="26"/>
        </w:rPr>
        <w:t xml:space="preserve"> </w:t>
      </w:r>
      <w:r>
        <w:rPr>
          <w:color w:val="0A0A0A"/>
          <w:w w:val="105"/>
          <w:sz w:val="26"/>
        </w:rPr>
        <w:t>not:</w:t>
      </w:r>
    </w:p>
    <w:p w:rsidR="0079362F" w:rsidRDefault="00EF2652">
      <w:pPr>
        <w:pStyle w:val="ListParagraph"/>
        <w:numPr>
          <w:ilvl w:val="1"/>
          <w:numId w:val="11"/>
        </w:numPr>
        <w:tabs>
          <w:tab w:val="left" w:pos="1788"/>
        </w:tabs>
        <w:spacing w:before="159" w:line="254" w:lineRule="auto"/>
        <w:ind w:right="136" w:hanging="264"/>
        <w:jc w:val="both"/>
        <w:rPr>
          <w:sz w:val="26"/>
        </w:rPr>
      </w:pPr>
      <w:r>
        <w:rPr>
          <w:color w:val="0A0A0A"/>
          <w:sz w:val="26"/>
        </w:rPr>
        <w:t>Subject to</w:t>
      </w:r>
      <w:r>
        <w:rPr>
          <w:color w:val="0A0A0A"/>
          <w:spacing w:val="-4"/>
          <w:sz w:val="26"/>
        </w:rPr>
        <w:t xml:space="preserve"> </w:t>
      </w:r>
      <w:r>
        <w:rPr>
          <w:color w:val="0A0A0A"/>
          <w:sz w:val="26"/>
        </w:rPr>
        <w:t>the</w:t>
      </w:r>
      <w:r>
        <w:rPr>
          <w:color w:val="0A0A0A"/>
          <w:spacing w:val="-4"/>
          <w:sz w:val="26"/>
        </w:rPr>
        <w:t xml:space="preserve"> </w:t>
      </w:r>
      <w:r>
        <w:rPr>
          <w:color w:val="0A0A0A"/>
          <w:sz w:val="26"/>
        </w:rPr>
        <w:t>reporting requirements of</w:t>
      </w:r>
      <w:r>
        <w:rPr>
          <w:color w:val="0A0A0A"/>
          <w:spacing w:val="-7"/>
          <w:sz w:val="26"/>
        </w:rPr>
        <w:t xml:space="preserve"> </w:t>
      </w:r>
      <w:r>
        <w:rPr>
          <w:color w:val="0A0A0A"/>
          <w:sz w:val="26"/>
        </w:rPr>
        <w:t>section 13</w:t>
      </w:r>
      <w:r>
        <w:rPr>
          <w:color w:val="0A0A0A"/>
          <w:spacing w:val="-12"/>
          <w:sz w:val="26"/>
        </w:rPr>
        <w:t xml:space="preserve"> </w:t>
      </w:r>
      <w:r>
        <w:rPr>
          <w:color w:val="0A0A0A"/>
          <w:sz w:val="26"/>
        </w:rPr>
        <w:t>or</w:t>
      </w:r>
      <w:r>
        <w:rPr>
          <w:color w:val="0A0A0A"/>
          <w:spacing w:val="-2"/>
          <w:sz w:val="26"/>
        </w:rPr>
        <w:t xml:space="preserve"> </w:t>
      </w:r>
      <w:r>
        <w:rPr>
          <w:color w:val="0A0A0A"/>
          <w:sz w:val="26"/>
        </w:rPr>
        <w:t>15(d)</w:t>
      </w:r>
      <w:r>
        <w:rPr>
          <w:color w:val="0A0A0A"/>
          <w:spacing w:val="-9"/>
          <w:sz w:val="26"/>
        </w:rPr>
        <w:t xml:space="preserve"> </w:t>
      </w:r>
      <w:r>
        <w:rPr>
          <w:color w:val="0A0A0A"/>
          <w:sz w:val="26"/>
        </w:rPr>
        <w:t>of the</w:t>
      </w:r>
      <w:r>
        <w:rPr>
          <w:color w:val="0A0A0A"/>
          <w:spacing w:val="-4"/>
          <w:sz w:val="26"/>
        </w:rPr>
        <w:t xml:space="preserve"> </w:t>
      </w:r>
      <w:r>
        <w:rPr>
          <w:color w:val="0A0A0A"/>
          <w:sz w:val="26"/>
        </w:rPr>
        <w:t xml:space="preserve">Exchange </w:t>
      </w:r>
      <w:r>
        <w:rPr>
          <w:color w:val="0A0A0A"/>
          <w:spacing w:val="-4"/>
          <w:w w:val="105"/>
          <w:sz w:val="26"/>
        </w:rPr>
        <w:t>Act,;</w:t>
      </w:r>
    </w:p>
    <w:p w:rsidR="0079362F" w:rsidRDefault="00EF2652">
      <w:pPr>
        <w:pStyle w:val="ListParagraph"/>
        <w:numPr>
          <w:ilvl w:val="1"/>
          <w:numId w:val="11"/>
        </w:numPr>
        <w:tabs>
          <w:tab w:val="left" w:pos="1792"/>
        </w:tabs>
        <w:spacing w:before="164"/>
        <w:ind w:left="1791" w:hanging="370"/>
        <w:rPr>
          <w:sz w:val="26"/>
        </w:rPr>
      </w:pPr>
      <w:r>
        <w:rPr>
          <w:color w:val="0A0A0A"/>
          <w:sz w:val="26"/>
        </w:rPr>
        <w:t>An</w:t>
      </w:r>
      <w:r>
        <w:rPr>
          <w:color w:val="0A0A0A"/>
          <w:spacing w:val="20"/>
          <w:sz w:val="26"/>
        </w:rPr>
        <w:t xml:space="preserve"> </w:t>
      </w:r>
      <w:r>
        <w:rPr>
          <w:color w:val="0A0A0A"/>
          <w:sz w:val="26"/>
        </w:rPr>
        <w:t>investment</w:t>
      </w:r>
      <w:r>
        <w:rPr>
          <w:color w:val="0A0A0A"/>
          <w:spacing w:val="30"/>
          <w:sz w:val="26"/>
        </w:rPr>
        <w:t xml:space="preserve"> </w:t>
      </w:r>
      <w:r>
        <w:rPr>
          <w:color w:val="0A0A0A"/>
          <w:sz w:val="26"/>
        </w:rPr>
        <w:t>company;</w:t>
      </w:r>
      <w:r>
        <w:rPr>
          <w:color w:val="0A0A0A"/>
          <w:spacing w:val="30"/>
          <w:sz w:val="26"/>
        </w:rPr>
        <w:t xml:space="preserve"> </w:t>
      </w:r>
      <w:r>
        <w:rPr>
          <w:color w:val="0A0A0A"/>
          <w:spacing w:val="-5"/>
          <w:sz w:val="26"/>
        </w:rPr>
        <w:t>or</w:t>
      </w:r>
    </w:p>
    <w:p w:rsidR="0079362F" w:rsidRDefault="00EF2652">
      <w:pPr>
        <w:pStyle w:val="ListParagraph"/>
        <w:numPr>
          <w:ilvl w:val="1"/>
          <w:numId w:val="11"/>
        </w:numPr>
        <w:tabs>
          <w:tab w:val="left" w:pos="1797"/>
        </w:tabs>
        <w:spacing w:before="177" w:line="254" w:lineRule="auto"/>
        <w:ind w:left="1684" w:right="120" w:hanging="263"/>
        <w:jc w:val="both"/>
        <w:rPr>
          <w:sz w:val="26"/>
        </w:rPr>
      </w:pPr>
      <w:r>
        <w:rPr>
          <w:color w:val="0A0A0A"/>
          <w:w w:val="105"/>
          <w:sz w:val="26"/>
        </w:rPr>
        <w:t>A</w:t>
      </w:r>
      <w:r>
        <w:rPr>
          <w:color w:val="0A0A0A"/>
          <w:spacing w:val="-18"/>
          <w:w w:val="105"/>
          <w:sz w:val="26"/>
        </w:rPr>
        <w:t xml:space="preserve"> </w:t>
      </w:r>
      <w:r>
        <w:rPr>
          <w:color w:val="0A0A0A"/>
          <w:w w:val="105"/>
          <w:sz w:val="26"/>
        </w:rPr>
        <w:t>development</w:t>
      </w:r>
      <w:r>
        <w:rPr>
          <w:color w:val="0A0A0A"/>
          <w:spacing w:val="-5"/>
          <w:w w:val="105"/>
          <w:sz w:val="26"/>
        </w:rPr>
        <w:t xml:space="preserve"> </w:t>
      </w:r>
      <w:r>
        <w:rPr>
          <w:color w:val="0A0A0A"/>
          <w:w w:val="105"/>
          <w:sz w:val="26"/>
        </w:rPr>
        <w:t>stage</w:t>
      </w:r>
      <w:r>
        <w:rPr>
          <w:color w:val="0A0A0A"/>
          <w:spacing w:val="-13"/>
          <w:w w:val="105"/>
          <w:sz w:val="26"/>
        </w:rPr>
        <w:t xml:space="preserve"> </w:t>
      </w:r>
      <w:r>
        <w:rPr>
          <w:color w:val="0A0A0A"/>
          <w:w w:val="105"/>
          <w:sz w:val="26"/>
        </w:rPr>
        <w:t>company</w:t>
      </w:r>
      <w:r>
        <w:rPr>
          <w:color w:val="0A0A0A"/>
          <w:spacing w:val="-7"/>
          <w:w w:val="105"/>
          <w:sz w:val="26"/>
        </w:rPr>
        <w:t xml:space="preserve"> </w:t>
      </w:r>
      <w:r>
        <w:rPr>
          <w:color w:val="0A0A0A"/>
          <w:w w:val="105"/>
          <w:sz w:val="26"/>
        </w:rPr>
        <w:t>that</w:t>
      </w:r>
      <w:r>
        <w:rPr>
          <w:color w:val="0A0A0A"/>
          <w:spacing w:val="-8"/>
          <w:w w:val="105"/>
          <w:sz w:val="26"/>
        </w:rPr>
        <w:t xml:space="preserve"> </w:t>
      </w:r>
      <w:r>
        <w:rPr>
          <w:color w:val="0A0A0A"/>
          <w:w w:val="105"/>
          <w:sz w:val="26"/>
        </w:rPr>
        <w:t>either</w:t>
      </w:r>
      <w:r>
        <w:rPr>
          <w:color w:val="0A0A0A"/>
          <w:spacing w:val="-7"/>
          <w:w w:val="105"/>
          <w:sz w:val="26"/>
        </w:rPr>
        <w:t xml:space="preserve"> </w:t>
      </w:r>
      <w:r>
        <w:rPr>
          <w:color w:val="0A0A0A"/>
          <w:w w:val="105"/>
          <w:sz w:val="26"/>
        </w:rPr>
        <w:t>has</w:t>
      </w:r>
      <w:r>
        <w:rPr>
          <w:color w:val="0A0A0A"/>
          <w:spacing w:val="-9"/>
          <w:w w:val="105"/>
          <w:sz w:val="26"/>
        </w:rPr>
        <w:t xml:space="preserve"> </w:t>
      </w:r>
      <w:r>
        <w:rPr>
          <w:color w:val="0A0A0A"/>
          <w:w w:val="105"/>
          <w:sz w:val="26"/>
        </w:rPr>
        <w:t>no</w:t>
      </w:r>
      <w:r>
        <w:rPr>
          <w:color w:val="0A0A0A"/>
          <w:spacing w:val="-17"/>
          <w:w w:val="105"/>
          <w:sz w:val="26"/>
        </w:rPr>
        <w:t xml:space="preserve"> </w:t>
      </w:r>
      <w:r>
        <w:rPr>
          <w:color w:val="0A0A0A"/>
          <w:w w:val="105"/>
          <w:sz w:val="26"/>
        </w:rPr>
        <w:t>specific</w:t>
      </w:r>
      <w:r>
        <w:rPr>
          <w:color w:val="0A0A0A"/>
          <w:spacing w:val="-2"/>
          <w:w w:val="105"/>
          <w:sz w:val="26"/>
        </w:rPr>
        <w:t xml:space="preserve"> </w:t>
      </w:r>
      <w:r>
        <w:rPr>
          <w:color w:val="0A0A0A"/>
          <w:w w:val="105"/>
          <w:sz w:val="26"/>
        </w:rPr>
        <w:t>business</w:t>
      </w:r>
      <w:r>
        <w:rPr>
          <w:color w:val="0A0A0A"/>
          <w:spacing w:val="-4"/>
          <w:w w:val="105"/>
          <w:sz w:val="26"/>
        </w:rPr>
        <w:t xml:space="preserve"> </w:t>
      </w:r>
      <w:r>
        <w:rPr>
          <w:color w:val="0A0A0A"/>
          <w:w w:val="105"/>
          <w:sz w:val="26"/>
        </w:rPr>
        <w:t>plan</w:t>
      </w:r>
      <w:r>
        <w:rPr>
          <w:color w:val="0A0A0A"/>
          <w:spacing w:val="-11"/>
          <w:w w:val="105"/>
          <w:sz w:val="26"/>
        </w:rPr>
        <w:t xml:space="preserve"> </w:t>
      </w:r>
      <w:r>
        <w:rPr>
          <w:color w:val="0A0A0A"/>
          <w:w w:val="105"/>
          <w:sz w:val="26"/>
        </w:rPr>
        <w:t>or purpose or has indicated that its business plan is</w:t>
      </w:r>
      <w:r>
        <w:rPr>
          <w:color w:val="0A0A0A"/>
          <w:spacing w:val="-1"/>
          <w:w w:val="105"/>
          <w:sz w:val="26"/>
        </w:rPr>
        <w:t xml:space="preserve"> </w:t>
      </w:r>
      <w:r>
        <w:rPr>
          <w:color w:val="0A0A0A"/>
          <w:w w:val="105"/>
          <w:sz w:val="26"/>
        </w:rPr>
        <w:t>to engage in a</w:t>
      </w:r>
      <w:r>
        <w:rPr>
          <w:color w:val="0A0A0A"/>
          <w:spacing w:val="-1"/>
          <w:w w:val="105"/>
          <w:sz w:val="26"/>
        </w:rPr>
        <w:t xml:space="preserve"> </w:t>
      </w:r>
      <w:r>
        <w:rPr>
          <w:color w:val="0A0A0A"/>
          <w:w w:val="105"/>
          <w:sz w:val="26"/>
        </w:rPr>
        <w:t>merger or acquisition with</w:t>
      </w:r>
      <w:r>
        <w:rPr>
          <w:color w:val="0A0A0A"/>
          <w:spacing w:val="-3"/>
          <w:w w:val="105"/>
          <w:sz w:val="26"/>
        </w:rPr>
        <w:t xml:space="preserve"> </w:t>
      </w:r>
      <w:r>
        <w:rPr>
          <w:color w:val="0A0A0A"/>
          <w:w w:val="105"/>
          <w:sz w:val="26"/>
        </w:rPr>
        <w:t>an</w:t>
      </w:r>
      <w:r>
        <w:rPr>
          <w:color w:val="0A0A0A"/>
          <w:spacing w:val="-5"/>
          <w:w w:val="105"/>
          <w:sz w:val="26"/>
        </w:rPr>
        <w:t xml:space="preserve"> </w:t>
      </w:r>
      <w:r>
        <w:rPr>
          <w:color w:val="0A0A0A"/>
          <w:w w:val="105"/>
          <w:sz w:val="26"/>
        </w:rPr>
        <w:t>unidentified company or</w:t>
      </w:r>
      <w:r>
        <w:rPr>
          <w:color w:val="0A0A0A"/>
          <w:spacing w:val="-4"/>
          <w:w w:val="105"/>
          <w:sz w:val="26"/>
        </w:rPr>
        <w:t xml:space="preserve"> </w:t>
      </w:r>
      <w:r>
        <w:rPr>
          <w:color w:val="0A0A0A"/>
          <w:w w:val="105"/>
          <w:sz w:val="26"/>
        </w:rPr>
        <w:t>companies, or</w:t>
      </w:r>
      <w:r>
        <w:rPr>
          <w:color w:val="0A0A0A"/>
          <w:spacing w:val="-7"/>
          <w:w w:val="105"/>
          <w:sz w:val="26"/>
        </w:rPr>
        <w:t xml:space="preserve"> </w:t>
      </w:r>
      <w:r>
        <w:rPr>
          <w:color w:val="0A0A0A"/>
          <w:w w:val="105"/>
          <w:sz w:val="26"/>
        </w:rPr>
        <w:t>other entity or person, shall be exempt from the provision of section 5 of the Act under section 3(b) of the Act.</w:t>
      </w:r>
    </w:p>
    <w:p w:rsidR="0079362F" w:rsidRDefault="00EF2652">
      <w:pPr>
        <w:pStyle w:val="ListParagraph"/>
        <w:numPr>
          <w:ilvl w:val="0"/>
          <w:numId w:val="11"/>
        </w:numPr>
        <w:tabs>
          <w:tab w:val="left" w:pos="1818"/>
        </w:tabs>
        <w:spacing w:before="165" w:line="256" w:lineRule="auto"/>
        <w:ind w:left="1683" w:right="122" w:hanging="262"/>
        <w:jc w:val="both"/>
        <w:rPr>
          <w:sz w:val="26"/>
        </w:rPr>
      </w:pPr>
      <w:r>
        <w:rPr>
          <w:color w:val="0A0A0A"/>
          <w:w w:val="105"/>
          <w:sz w:val="26"/>
        </w:rPr>
        <w:t>Conditions to</w:t>
      </w:r>
      <w:r>
        <w:rPr>
          <w:color w:val="0A0A0A"/>
          <w:spacing w:val="-2"/>
          <w:w w:val="105"/>
          <w:sz w:val="26"/>
        </w:rPr>
        <w:t xml:space="preserve"> </w:t>
      </w:r>
      <w:r>
        <w:rPr>
          <w:color w:val="0A0A0A"/>
          <w:w w:val="105"/>
          <w:sz w:val="26"/>
        </w:rPr>
        <w:t>be met</w:t>
      </w:r>
      <w:r>
        <w:rPr>
          <w:color w:val="0A0A0A"/>
          <w:spacing w:val="-8"/>
          <w:w w:val="105"/>
          <w:sz w:val="26"/>
        </w:rPr>
        <w:t xml:space="preserve"> </w:t>
      </w:r>
      <w:r>
        <w:rPr>
          <w:color w:val="0A0A0A"/>
          <w:w w:val="130"/>
          <w:sz w:val="26"/>
        </w:rPr>
        <w:t>-(1)</w:t>
      </w:r>
      <w:r>
        <w:rPr>
          <w:color w:val="0A0A0A"/>
          <w:spacing w:val="-22"/>
          <w:w w:val="130"/>
          <w:sz w:val="26"/>
        </w:rPr>
        <w:t xml:space="preserve"> </w:t>
      </w:r>
      <w:r>
        <w:rPr>
          <w:color w:val="0A0A0A"/>
          <w:w w:val="105"/>
          <w:sz w:val="26"/>
        </w:rPr>
        <w:t>General conditions. To qualify for exemption under</w:t>
      </w:r>
      <w:r>
        <w:rPr>
          <w:color w:val="0A0A0A"/>
          <w:spacing w:val="-4"/>
          <w:w w:val="105"/>
          <w:sz w:val="26"/>
        </w:rPr>
        <w:t xml:space="preserve"> </w:t>
      </w:r>
      <w:r>
        <w:rPr>
          <w:color w:val="0A0A0A"/>
          <w:w w:val="105"/>
          <w:sz w:val="26"/>
        </w:rPr>
        <w:t>this</w:t>
      </w:r>
      <w:r>
        <w:rPr>
          <w:color w:val="0A0A0A"/>
          <w:spacing w:val="-8"/>
          <w:w w:val="105"/>
          <w:sz w:val="26"/>
        </w:rPr>
        <w:t xml:space="preserve"> </w:t>
      </w:r>
      <w:r>
        <w:rPr>
          <w:color w:val="0A0A0A"/>
          <w:w w:val="105"/>
          <w:sz w:val="26"/>
        </w:rPr>
        <w:t>§230.504,</w:t>
      </w:r>
      <w:r>
        <w:rPr>
          <w:color w:val="0A0A0A"/>
          <w:spacing w:val="-2"/>
          <w:w w:val="105"/>
          <w:sz w:val="26"/>
        </w:rPr>
        <w:t xml:space="preserve"> </w:t>
      </w:r>
      <w:r>
        <w:rPr>
          <w:color w:val="0A0A0A"/>
          <w:w w:val="105"/>
          <w:sz w:val="26"/>
        </w:rPr>
        <w:t>offers</w:t>
      </w:r>
      <w:r>
        <w:rPr>
          <w:color w:val="0A0A0A"/>
          <w:spacing w:val="-10"/>
          <w:w w:val="105"/>
          <w:sz w:val="26"/>
        </w:rPr>
        <w:t xml:space="preserve"> </w:t>
      </w:r>
      <w:r>
        <w:rPr>
          <w:color w:val="0A0A0A"/>
          <w:w w:val="105"/>
          <w:sz w:val="26"/>
        </w:rPr>
        <w:t>and</w:t>
      </w:r>
      <w:r>
        <w:rPr>
          <w:color w:val="0A0A0A"/>
          <w:spacing w:val="-2"/>
          <w:w w:val="105"/>
          <w:sz w:val="26"/>
        </w:rPr>
        <w:t xml:space="preserve"> </w:t>
      </w:r>
      <w:r>
        <w:rPr>
          <w:color w:val="0A0A0A"/>
          <w:w w:val="105"/>
          <w:sz w:val="26"/>
        </w:rPr>
        <w:t>sales</w:t>
      </w:r>
      <w:r>
        <w:rPr>
          <w:color w:val="0A0A0A"/>
          <w:spacing w:val="-8"/>
          <w:w w:val="105"/>
          <w:sz w:val="26"/>
        </w:rPr>
        <w:t xml:space="preserve"> </w:t>
      </w:r>
      <w:r>
        <w:rPr>
          <w:color w:val="0A0A0A"/>
          <w:w w:val="105"/>
          <w:sz w:val="26"/>
        </w:rPr>
        <w:t>must</w:t>
      </w:r>
      <w:r>
        <w:rPr>
          <w:color w:val="0A0A0A"/>
          <w:spacing w:val="-9"/>
          <w:w w:val="105"/>
          <w:sz w:val="26"/>
        </w:rPr>
        <w:t xml:space="preserve"> </w:t>
      </w:r>
      <w:r>
        <w:rPr>
          <w:color w:val="0A0A0A"/>
          <w:w w:val="105"/>
          <w:sz w:val="26"/>
        </w:rPr>
        <w:t>satisfy</w:t>
      </w:r>
      <w:r>
        <w:rPr>
          <w:color w:val="0A0A0A"/>
          <w:spacing w:val="-3"/>
          <w:w w:val="105"/>
          <w:sz w:val="26"/>
        </w:rPr>
        <w:t xml:space="preserve"> </w:t>
      </w:r>
      <w:r>
        <w:rPr>
          <w:color w:val="0A0A0A"/>
          <w:w w:val="105"/>
          <w:sz w:val="26"/>
        </w:rPr>
        <w:t>the</w:t>
      </w:r>
      <w:r>
        <w:rPr>
          <w:color w:val="0A0A0A"/>
          <w:spacing w:val="-11"/>
          <w:w w:val="105"/>
          <w:sz w:val="26"/>
        </w:rPr>
        <w:t xml:space="preserve"> </w:t>
      </w:r>
      <w:r>
        <w:rPr>
          <w:color w:val="0A0A0A"/>
          <w:w w:val="105"/>
          <w:sz w:val="26"/>
        </w:rPr>
        <w:t>terms</w:t>
      </w:r>
      <w:r>
        <w:rPr>
          <w:color w:val="0A0A0A"/>
          <w:spacing w:val="-7"/>
          <w:w w:val="105"/>
          <w:sz w:val="26"/>
        </w:rPr>
        <w:t xml:space="preserve"> </w:t>
      </w:r>
      <w:r>
        <w:rPr>
          <w:color w:val="0A0A0A"/>
          <w:w w:val="105"/>
          <w:sz w:val="26"/>
        </w:rPr>
        <w:t>and</w:t>
      </w:r>
      <w:r>
        <w:rPr>
          <w:color w:val="0A0A0A"/>
          <w:spacing w:val="-3"/>
          <w:w w:val="105"/>
          <w:sz w:val="26"/>
        </w:rPr>
        <w:t xml:space="preserve"> </w:t>
      </w:r>
      <w:r>
        <w:rPr>
          <w:color w:val="0A0A0A"/>
          <w:w w:val="105"/>
          <w:sz w:val="26"/>
        </w:rPr>
        <w:t>conditions of</w:t>
      </w:r>
      <w:r>
        <w:rPr>
          <w:color w:val="0A0A0A"/>
          <w:spacing w:val="18"/>
          <w:w w:val="105"/>
          <w:sz w:val="26"/>
        </w:rPr>
        <w:t xml:space="preserve"> </w:t>
      </w:r>
      <w:r>
        <w:rPr>
          <w:color w:val="0A0A0A"/>
          <w:w w:val="105"/>
          <w:sz w:val="26"/>
        </w:rPr>
        <w:t>§§230.501</w:t>
      </w:r>
      <w:r>
        <w:rPr>
          <w:color w:val="0A0A0A"/>
          <w:spacing w:val="36"/>
          <w:w w:val="105"/>
          <w:sz w:val="26"/>
        </w:rPr>
        <w:t xml:space="preserve"> </w:t>
      </w:r>
      <w:r>
        <w:rPr>
          <w:color w:val="0A0A0A"/>
          <w:w w:val="105"/>
          <w:sz w:val="26"/>
        </w:rPr>
        <w:t>and</w:t>
      </w:r>
      <w:r>
        <w:rPr>
          <w:color w:val="0A0A0A"/>
          <w:spacing w:val="22"/>
          <w:w w:val="105"/>
          <w:sz w:val="26"/>
        </w:rPr>
        <w:t xml:space="preserve"> </w:t>
      </w:r>
      <w:r>
        <w:rPr>
          <w:color w:val="0A0A0A"/>
          <w:w w:val="105"/>
          <w:sz w:val="26"/>
        </w:rPr>
        <w:t>230.502</w:t>
      </w:r>
      <w:r>
        <w:rPr>
          <w:color w:val="0A0A0A"/>
          <w:spacing w:val="31"/>
          <w:w w:val="105"/>
          <w:sz w:val="26"/>
        </w:rPr>
        <w:t xml:space="preserve"> </w:t>
      </w:r>
      <w:r>
        <w:rPr>
          <w:color w:val="0A0A0A"/>
          <w:w w:val="105"/>
          <w:sz w:val="26"/>
        </w:rPr>
        <w:t>(a),</w:t>
      </w:r>
      <w:r>
        <w:rPr>
          <w:color w:val="0A0A0A"/>
          <w:spacing w:val="22"/>
          <w:w w:val="105"/>
          <w:sz w:val="26"/>
        </w:rPr>
        <w:t xml:space="preserve"> </w:t>
      </w:r>
      <w:r>
        <w:rPr>
          <w:color w:val="0A0A0A"/>
          <w:w w:val="105"/>
          <w:sz w:val="26"/>
        </w:rPr>
        <w:t>(c)</w:t>
      </w:r>
      <w:r>
        <w:rPr>
          <w:color w:val="0A0A0A"/>
          <w:spacing w:val="17"/>
          <w:w w:val="105"/>
          <w:sz w:val="26"/>
        </w:rPr>
        <w:t xml:space="preserve"> </w:t>
      </w:r>
      <w:r>
        <w:rPr>
          <w:color w:val="0A0A0A"/>
          <w:w w:val="105"/>
          <w:sz w:val="26"/>
        </w:rPr>
        <w:t>and</w:t>
      </w:r>
      <w:r>
        <w:rPr>
          <w:color w:val="0A0A0A"/>
          <w:spacing w:val="23"/>
          <w:w w:val="105"/>
          <w:sz w:val="26"/>
        </w:rPr>
        <w:t xml:space="preserve"> </w:t>
      </w:r>
      <w:r>
        <w:rPr>
          <w:color w:val="0A0A0A"/>
          <w:w w:val="105"/>
          <w:sz w:val="26"/>
        </w:rPr>
        <w:t>(d),</w:t>
      </w:r>
      <w:r>
        <w:rPr>
          <w:color w:val="0A0A0A"/>
          <w:spacing w:val="25"/>
          <w:w w:val="105"/>
          <w:sz w:val="26"/>
        </w:rPr>
        <w:t xml:space="preserve"> </w:t>
      </w:r>
      <w:r>
        <w:rPr>
          <w:color w:val="0A0A0A"/>
          <w:w w:val="105"/>
          <w:sz w:val="26"/>
        </w:rPr>
        <w:t>except</w:t>
      </w:r>
      <w:r>
        <w:rPr>
          <w:color w:val="0A0A0A"/>
          <w:spacing w:val="33"/>
          <w:w w:val="105"/>
          <w:sz w:val="26"/>
        </w:rPr>
        <w:t xml:space="preserve"> </w:t>
      </w:r>
      <w:r>
        <w:rPr>
          <w:color w:val="0A0A0A"/>
          <w:w w:val="105"/>
          <w:sz w:val="26"/>
        </w:rPr>
        <w:t>that</w:t>
      </w:r>
      <w:r>
        <w:rPr>
          <w:color w:val="0A0A0A"/>
          <w:spacing w:val="26"/>
          <w:w w:val="105"/>
          <w:sz w:val="26"/>
        </w:rPr>
        <w:t xml:space="preserve"> </w:t>
      </w:r>
      <w:r>
        <w:rPr>
          <w:color w:val="0A0A0A"/>
          <w:w w:val="105"/>
          <w:sz w:val="26"/>
        </w:rPr>
        <w:t>the</w:t>
      </w:r>
      <w:r>
        <w:rPr>
          <w:color w:val="0A0A0A"/>
          <w:spacing w:val="20"/>
          <w:w w:val="105"/>
          <w:sz w:val="26"/>
        </w:rPr>
        <w:t xml:space="preserve"> </w:t>
      </w:r>
      <w:r>
        <w:rPr>
          <w:color w:val="0A0A0A"/>
          <w:w w:val="105"/>
          <w:sz w:val="26"/>
        </w:rPr>
        <w:t>provisions</w:t>
      </w:r>
      <w:r>
        <w:rPr>
          <w:color w:val="0A0A0A"/>
          <w:spacing w:val="33"/>
          <w:w w:val="105"/>
          <w:sz w:val="26"/>
        </w:rPr>
        <w:t xml:space="preserve"> </w:t>
      </w:r>
      <w:r>
        <w:rPr>
          <w:color w:val="0A0A0A"/>
          <w:w w:val="105"/>
          <w:sz w:val="26"/>
        </w:rPr>
        <w:t>of</w:t>
      </w:r>
    </w:p>
    <w:p w:rsidR="0079362F" w:rsidRDefault="00EF2652">
      <w:pPr>
        <w:spacing w:line="254" w:lineRule="auto"/>
        <w:ind w:left="1690" w:right="130" w:hanging="3"/>
        <w:jc w:val="both"/>
        <w:rPr>
          <w:sz w:val="26"/>
        </w:rPr>
      </w:pPr>
      <w:r>
        <w:rPr>
          <w:color w:val="0A0A0A"/>
          <w:w w:val="105"/>
          <w:sz w:val="26"/>
        </w:rPr>
        <w:t>§230.502 (c) and (d) will not apply to offers and sales of securities under this §230.504 that are made:</w:t>
      </w:r>
    </w:p>
    <w:p w:rsidR="0079362F" w:rsidRDefault="00EF2652">
      <w:pPr>
        <w:pStyle w:val="ListParagraph"/>
        <w:numPr>
          <w:ilvl w:val="0"/>
          <w:numId w:val="10"/>
        </w:numPr>
        <w:tabs>
          <w:tab w:val="left" w:pos="1770"/>
        </w:tabs>
        <w:spacing w:before="155" w:line="256" w:lineRule="auto"/>
        <w:ind w:right="121" w:hanging="263"/>
        <w:jc w:val="both"/>
        <w:rPr>
          <w:sz w:val="26"/>
        </w:rPr>
      </w:pPr>
      <w:r>
        <w:rPr>
          <w:color w:val="0A0A0A"/>
          <w:w w:val="105"/>
          <w:sz w:val="26"/>
        </w:rPr>
        <w:t>Exclusively in one or more states that provide for the registration of the securities, and require the public filing and delivery to investors of a substantive disclosure document before sale, and are made in accordance with those state provisions;</w:t>
      </w:r>
    </w:p>
    <w:p w:rsidR="0079362F" w:rsidRDefault="00EF2652">
      <w:pPr>
        <w:pStyle w:val="ListParagraph"/>
        <w:numPr>
          <w:ilvl w:val="0"/>
          <w:numId w:val="10"/>
        </w:numPr>
        <w:tabs>
          <w:tab w:val="left" w:pos="1855"/>
        </w:tabs>
        <w:spacing w:before="153" w:line="256" w:lineRule="auto"/>
        <w:ind w:right="121" w:hanging="263"/>
        <w:jc w:val="both"/>
        <w:rPr>
          <w:sz w:val="26"/>
        </w:rPr>
      </w:pPr>
      <w:r>
        <w:rPr>
          <w:color w:val="0A0A0A"/>
          <w:w w:val="105"/>
          <w:sz w:val="26"/>
        </w:rPr>
        <w:t>In one or more states that have no provision for the registration of the securities or the public filing or delivery of a disclosure document before sale,</w:t>
      </w:r>
      <w:r>
        <w:rPr>
          <w:color w:val="0A0A0A"/>
          <w:spacing w:val="-9"/>
          <w:w w:val="105"/>
          <w:sz w:val="26"/>
        </w:rPr>
        <w:t xml:space="preserve"> </w:t>
      </w:r>
      <w:r>
        <w:rPr>
          <w:color w:val="0A0A0A"/>
          <w:w w:val="105"/>
          <w:sz w:val="26"/>
        </w:rPr>
        <w:t>if</w:t>
      </w:r>
      <w:r>
        <w:rPr>
          <w:color w:val="0A0A0A"/>
          <w:spacing w:val="-14"/>
          <w:w w:val="105"/>
          <w:sz w:val="26"/>
        </w:rPr>
        <w:t xml:space="preserve"> </w:t>
      </w:r>
      <w:r>
        <w:rPr>
          <w:color w:val="0A0A0A"/>
          <w:w w:val="105"/>
          <w:sz w:val="26"/>
        </w:rPr>
        <w:t>the</w:t>
      </w:r>
      <w:r>
        <w:rPr>
          <w:color w:val="0A0A0A"/>
          <w:spacing w:val="-14"/>
          <w:w w:val="105"/>
          <w:sz w:val="26"/>
        </w:rPr>
        <w:t xml:space="preserve"> </w:t>
      </w:r>
      <w:r>
        <w:rPr>
          <w:color w:val="0A0A0A"/>
          <w:w w:val="105"/>
          <w:sz w:val="26"/>
        </w:rPr>
        <w:t>securities</w:t>
      </w:r>
      <w:r>
        <w:rPr>
          <w:color w:val="0A0A0A"/>
          <w:spacing w:val="-3"/>
          <w:w w:val="105"/>
          <w:sz w:val="26"/>
        </w:rPr>
        <w:t xml:space="preserve"> </w:t>
      </w:r>
      <w:r>
        <w:rPr>
          <w:color w:val="0A0A0A"/>
          <w:w w:val="105"/>
          <w:sz w:val="26"/>
        </w:rPr>
        <w:t>have</w:t>
      </w:r>
      <w:r>
        <w:rPr>
          <w:color w:val="0A0A0A"/>
          <w:spacing w:val="-1"/>
          <w:w w:val="105"/>
          <w:sz w:val="26"/>
        </w:rPr>
        <w:t xml:space="preserve"> </w:t>
      </w:r>
      <w:r>
        <w:rPr>
          <w:color w:val="0A0A0A"/>
          <w:w w:val="105"/>
          <w:sz w:val="26"/>
        </w:rPr>
        <w:t>been</w:t>
      </w:r>
      <w:r>
        <w:rPr>
          <w:color w:val="0A0A0A"/>
          <w:spacing w:val="-9"/>
          <w:w w:val="105"/>
          <w:sz w:val="26"/>
        </w:rPr>
        <w:t xml:space="preserve"> </w:t>
      </w:r>
      <w:r>
        <w:rPr>
          <w:color w:val="0A0A0A"/>
          <w:w w:val="105"/>
          <w:sz w:val="26"/>
        </w:rPr>
        <w:t>registered in</w:t>
      </w:r>
      <w:r>
        <w:rPr>
          <w:color w:val="0A0A0A"/>
          <w:spacing w:val="-12"/>
          <w:w w:val="105"/>
          <w:sz w:val="26"/>
        </w:rPr>
        <w:t xml:space="preserve"> </w:t>
      </w:r>
      <w:r>
        <w:rPr>
          <w:color w:val="0A0A0A"/>
          <w:w w:val="105"/>
          <w:sz w:val="26"/>
        </w:rPr>
        <w:t>at</w:t>
      </w:r>
      <w:r>
        <w:rPr>
          <w:color w:val="0A0A0A"/>
          <w:spacing w:val="-6"/>
          <w:w w:val="105"/>
          <w:sz w:val="26"/>
        </w:rPr>
        <w:t xml:space="preserve"> </w:t>
      </w:r>
      <w:r>
        <w:rPr>
          <w:color w:val="0A0A0A"/>
          <w:w w:val="105"/>
          <w:sz w:val="26"/>
        </w:rPr>
        <w:t>least</w:t>
      </w:r>
      <w:r>
        <w:rPr>
          <w:color w:val="0A0A0A"/>
          <w:spacing w:val="-11"/>
          <w:w w:val="105"/>
          <w:sz w:val="26"/>
        </w:rPr>
        <w:t xml:space="preserve"> </w:t>
      </w:r>
      <w:r>
        <w:rPr>
          <w:color w:val="0A0A0A"/>
          <w:w w:val="105"/>
          <w:sz w:val="26"/>
        </w:rPr>
        <w:t>one</w:t>
      </w:r>
      <w:r>
        <w:rPr>
          <w:color w:val="0A0A0A"/>
          <w:spacing w:val="-11"/>
          <w:w w:val="105"/>
          <w:sz w:val="26"/>
        </w:rPr>
        <w:t xml:space="preserve"> </w:t>
      </w:r>
      <w:r>
        <w:rPr>
          <w:color w:val="0A0A0A"/>
          <w:w w:val="105"/>
          <w:sz w:val="26"/>
        </w:rPr>
        <w:t>state</w:t>
      </w:r>
      <w:r>
        <w:rPr>
          <w:color w:val="0A0A0A"/>
          <w:spacing w:val="-10"/>
          <w:w w:val="105"/>
          <w:sz w:val="26"/>
        </w:rPr>
        <w:t xml:space="preserve"> </w:t>
      </w:r>
      <w:r>
        <w:rPr>
          <w:color w:val="0A0A0A"/>
          <w:w w:val="105"/>
          <w:sz w:val="26"/>
        </w:rPr>
        <w:t>that</w:t>
      </w:r>
      <w:r>
        <w:rPr>
          <w:color w:val="0A0A0A"/>
          <w:spacing w:val="-6"/>
          <w:w w:val="105"/>
          <w:sz w:val="26"/>
        </w:rPr>
        <w:t xml:space="preserve"> </w:t>
      </w:r>
      <w:r>
        <w:rPr>
          <w:color w:val="0A0A0A"/>
          <w:w w:val="105"/>
          <w:sz w:val="26"/>
        </w:rPr>
        <w:t>provides for</w:t>
      </w:r>
      <w:r>
        <w:rPr>
          <w:color w:val="0A0A0A"/>
          <w:spacing w:val="-18"/>
          <w:w w:val="105"/>
          <w:sz w:val="26"/>
        </w:rPr>
        <w:t xml:space="preserve"> </w:t>
      </w:r>
      <w:r>
        <w:rPr>
          <w:color w:val="0A0A0A"/>
          <w:w w:val="105"/>
          <w:sz w:val="26"/>
        </w:rPr>
        <w:t>such</w:t>
      </w:r>
      <w:r>
        <w:rPr>
          <w:color w:val="0A0A0A"/>
          <w:spacing w:val="-17"/>
          <w:w w:val="105"/>
          <w:sz w:val="26"/>
        </w:rPr>
        <w:t xml:space="preserve"> </w:t>
      </w:r>
      <w:r>
        <w:rPr>
          <w:color w:val="0A0A0A"/>
          <w:w w:val="105"/>
          <w:sz w:val="26"/>
        </w:rPr>
        <w:t>registration, public</w:t>
      </w:r>
      <w:r>
        <w:rPr>
          <w:color w:val="0A0A0A"/>
          <w:spacing w:val="-9"/>
          <w:w w:val="105"/>
          <w:sz w:val="26"/>
        </w:rPr>
        <w:t xml:space="preserve"> </w:t>
      </w:r>
      <w:r>
        <w:rPr>
          <w:color w:val="0A0A0A"/>
          <w:w w:val="105"/>
          <w:sz w:val="26"/>
        </w:rPr>
        <w:t>filing</w:t>
      </w:r>
      <w:r>
        <w:rPr>
          <w:color w:val="0A0A0A"/>
          <w:spacing w:val="-9"/>
          <w:w w:val="105"/>
          <w:sz w:val="26"/>
        </w:rPr>
        <w:t xml:space="preserve"> </w:t>
      </w:r>
      <w:r>
        <w:rPr>
          <w:color w:val="0A0A0A"/>
          <w:w w:val="105"/>
          <w:sz w:val="26"/>
        </w:rPr>
        <w:t>and</w:t>
      </w:r>
      <w:r>
        <w:rPr>
          <w:color w:val="0A0A0A"/>
          <w:spacing w:val="-13"/>
          <w:w w:val="105"/>
          <w:sz w:val="26"/>
        </w:rPr>
        <w:t xml:space="preserve"> </w:t>
      </w:r>
      <w:r>
        <w:rPr>
          <w:color w:val="0A0A0A"/>
          <w:w w:val="105"/>
          <w:sz w:val="26"/>
        </w:rPr>
        <w:t>delivery</w:t>
      </w:r>
      <w:r>
        <w:rPr>
          <w:color w:val="0A0A0A"/>
          <w:spacing w:val="-1"/>
          <w:w w:val="105"/>
          <w:sz w:val="26"/>
        </w:rPr>
        <w:t xml:space="preserve"> </w:t>
      </w:r>
      <w:r>
        <w:rPr>
          <w:color w:val="0A0A0A"/>
          <w:w w:val="105"/>
          <w:sz w:val="26"/>
        </w:rPr>
        <w:t>before</w:t>
      </w:r>
      <w:r>
        <w:rPr>
          <w:color w:val="0A0A0A"/>
          <w:spacing w:val="-11"/>
          <w:w w:val="105"/>
          <w:sz w:val="26"/>
        </w:rPr>
        <w:t xml:space="preserve"> </w:t>
      </w:r>
      <w:r>
        <w:rPr>
          <w:color w:val="0A0A0A"/>
          <w:w w:val="105"/>
          <w:sz w:val="26"/>
        </w:rPr>
        <w:t>sale</w:t>
      </w:r>
      <w:r>
        <w:rPr>
          <w:color w:val="2B2D33"/>
          <w:w w:val="105"/>
          <w:sz w:val="26"/>
        </w:rPr>
        <w:t>,</w:t>
      </w:r>
      <w:r>
        <w:rPr>
          <w:color w:val="2B2D33"/>
          <w:spacing w:val="-18"/>
          <w:w w:val="105"/>
          <w:sz w:val="26"/>
        </w:rPr>
        <w:t xml:space="preserve"> </w:t>
      </w:r>
      <w:r>
        <w:rPr>
          <w:color w:val="0A0A0A"/>
          <w:w w:val="105"/>
          <w:sz w:val="26"/>
        </w:rPr>
        <w:t>offers</w:t>
      </w:r>
      <w:r>
        <w:rPr>
          <w:color w:val="0A0A0A"/>
          <w:spacing w:val="-13"/>
          <w:w w:val="105"/>
          <w:sz w:val="26"/>
        </w:rPr>
        <w:t xml:space="preserve"> </w:t>
      </w:r>
      <w:r>
        <w:rPr>
          <w:color w:val="0A0A0A"/>
          <w:w w:val="105"/>
          <w:sz w:val="26"/>
        </w:rPr>
        <w:t>and</w:t>
      </w:r>
      <w:r>
        <w:rPr>
          <w:color w:val="0A0A0A"/>
          <w:spacing w:val="-16"/>
          <w:w w:val="105"/>
          <w:sz w:val="26"/>
        </w:rPr>
        <w:t xml:space="preserve"> </w:t>
      </w:r>
      <w:r>
        <w:rPr>
          <w:color w:val="0A0A0A"/>
          <w:w w:val="105"/>
          <w:sz w:val="26"/>
        </w:rPr>
        <w:t xml:space="preserve">sales </w:t>
      </w:r>
      <w:r>
        <w:rPr>
          <w:color w:val="0A0A0A"/>
          <w:spacing w:val="-2"/>
          <w:w w:val="105"/>
          <w:sz w:val="26"/>
        </w:rPr>
        <w:t>are</w:t>
      </w:r>
      <w:r>
        <w:rPr>
          <w:color w:val="0A0A0A"/>
          <w:spacing w:val="-15"/>
          <w:w w:val="105"/>
          <w:sz w:val="26"/>
        </w:rPr>
        <w:t xml:space="preserve"> </w:t>
      </w:r>
      <w:r>
        <w:rPr>
          <w:color w:val="0A0A0A"/>
          <w:spacing w:val="-2"/>
          <w:w w:val="105"/>
          <w:sz w:val="26"/>
        </w:rPr>
        <w:t>made</w:t>
      </w:r>
      <w:r>
        <w:rPr>
          <w:color w:val="0A0A0A"/>
          <w:spacing w:val="-7"/>
          <w:w w:val="105"/>
          <w:sz w:val="26"/>
        </w:rPr>
        <w:t xml:space="preserve"> </w:t>
      </w:r>
      <w:r>
        <w:rPr>
          <w:color w:val="0A0A0A"/>
          <w:spacing w:val="-2"/>
          <w:w w:val="105"/>
          <w:sz w:val="26"/>
        </w:rPr>
        <w:t>in</w:t>
      </w:r>
      <w:r>
        <w:rPr>
          <w:color w:val="0A0A0A"/>
          <w:spacing w:val="-16"/>
          <w:w w:val="105"/>
          <w:sz w:val="26"/>
        </w:rPr>
        <w:t xml:space="preserve"> </w:t>
      </w:r>
      <w:r>
        <w:rPr>
          <w:color w:val="0A0A0A"/>
          <w:spacing w:val="-2"/>
          <w:w w:val="105"/>
          <w:sz w:val="26"/>
        </w:rPr>
        <w:t>that</w:t>
      </w:r>
      <w:r>
        <w:rPr>
          <w:color w:val="0A0A0A"/>
          <w:spacing w:val="-10"/>
          <w:w w:val="105"/>
          <w:sz w:val="26"/>
        </w:rPr>
        <w:t xml:space="preserve"> </w:t>
      </w:r>
      <w:r>
        <w:rPr>
          <w:color w:val="0A0A0A"/>
          <w:spacing w:val="-2"/>
          <w:w w:val="105"/>
          <w:sz w:val="26"/>
        </w:rPr>
        <w:t>state</w:t>
      </w:r>
      <w:r>
        <w:rPr>
          <w:color w:val="0A0A0A"/>
          <w:spacing w:val="-12"/>
          <w:w w:val="105"/>
          <w:sz w:val="26"/>
        </w:rPr>
        <w:t xml:space="preserve"> </w:t>
      </w:r>
      <w:r>
        <w:rPr>
          <w:color w:val="0A0A0A"/>
          <w:spacing w:val="-2"/>
          <w:w w:val="105"/>
          <w:sz w:val="26"/>
        </w:rPr>
        <w:t>in</w:t>
      </w:r>
      <w:r>
        <w:rPr>
          <w:color w:val="0A0A0A"/>
          <w:spacing w:val="-13"/>
          <w:w w:val="105"/>
          <w:sz w:val="26"/>
        </w:rPr>
        <w:t xml:space="preserve"> </w:t>
      </w:r>
      <w:r>
        <w:rPr>
          <w:color w:val="0A0A0A"/>
          <w:spacing w:val="-2"/>
          <w:w w:val="105"/>
          <w:sz w:val="26"/>
        </w:rPr>
        <w:t>accordance with</w:t>
      </w:r>
      <w:r>
        <w:rPr>
          <w:color w:val="0A0A0A"/>
          <w:spacing w:val="-14"/>
          <w:w w:val="105"/>
          <w:sz w:val="26"/>
        </w:rPr>
        <w:t xml:space="preserve"> </w:t>
      </w:r>
      <w:r>
        <w:rPr>
          <w:color w:val="0A0A0A"/>
          <w:spacing w:val="-2"/>
          <w:w w:val="105"/>
          <w:sz w:val="26"/>
        </w:rPr>
        <w:t>such</w:t>
      </w:r>
      <w:r>
        <w:rPr>
          <w:color w:val="0A0A0A"/>
          <w:spacing w:val="-14"/>
          <w:w w:val="105"/>
          <w:sz w:val="26"/>
        </w:rPr>
        <w:t xml:space="preserve"> </w:t>
      </w:r>
      <w:r>
        <w:rPr>
          <w:color w:val="0A0A0A"/>
          <w:spacing w:val="-2"/>
          <w:w w:val="105"/>
          <w:sz w:val="26"/>
        </w:rPr>
        <w:t>provisions, and</w:t>
      </w:r>
      <w:r>
        <w:rPr>
          <w:color w:val="0A0A0A"/>
          <w:spacing w:val="-13"/>
          <w:w w:val="105"/>
          <w:sz w:val="26"/>
        </w:rPr>
        <w:t xml:space="preserve"> </w:t>
      </w:r>
      <w:r>
        <w:rPr>
          <w:color w:val="0A0A0A"/>
          <w:spacing w:val="-2"/>
          <w:w w:val="105"/>
          <w:sz w:val="26"/>
        </w:rPr>
        <w:t>the</w:t>
      </w:r>
      <w:r>
        <w:rPr>
          <w:color w:val="0A0A0A"/>
          <w:spacing w:val="-14"/>
          <w:w w:val="105"/>
          <w:sz w:val="26"/>
        </w:rPr>
        <w:t xml:space="preserve"> </w:t>
      </w:r>
      <w:r>
        <w:rPr>
          <w:color w:val="0A0A0A"/>
          <w:spacing w:val="-2"/>
          <w:w w:val="105"/>
          <w:sz w:val="26"/>
        </w:rPr>
        <w:t xml:space="preserve">disclosure </w:t>
      </w:r>
      <w:r>
        <w:rPr>
          <w:color w:val="0A0A0A"/>
          <w:w w:val="105"/>
          <w:sz w:val="26"/>
        </w:rPr>
        <w:t>document is</w:t>
      </w:r>
      <w:r>
        <w:rPr>
          <w:color w:val="0A0A0A"/>
          <w:spacing w:val="-7"/>
          <w:w w:val="105"/>
          <w:sz w:val="26"/>
        </w:rPr>
        <w:t xml:space="preserve"> </w:t>
      </w:r>
      <w:r>
        <w:rPr>
          <w:color w:val="0A0A0A"/>
          <w:w w:val="105"/>
          <w:sz w:val="26"/>
        </w:rPr>
        <w:t>delivered before sale to</w:t>
      </w:r>
      <w:r>
        <w:rPr>
          <w:color w:val="0A0A0A"/>
          <w:spacing w:val="-5"/>
          <w:w w:val="105"/>
          <w:sz w:val="26"/>
        </w:rPr>
        <w:t xml:space="preserve"> </w:t>
      </w:r>
      <w:r>
        <w:rPr>
          <w:color w:val="0A0A0A"/>
          <w:w w:val="105"/>
          <w:sz w:val="26"/>
        </w:rPr>
        <w:t>all</w:t>
      </w:r>
      <w:r>
        <w:rPr>
          <w:color w:val="0A0A0A"/>
          <w:spacing w:val="-1"/>
          <w:w w:val="105"/>
          <w:sz w:val="26"/>
        </w:rPr>
        <w:t xml:space="preserve"> </w:t>
      </w:r>
      <w:r>
        <w:rPr>
          <w:color w:val="0A0A0A"/>
          <w:w w:val="105"/>
          <w:sz w:val="26"/>
        </w:rPr>
        <w:t>purchasers (including those in the states that have no such procedure); or</w:t>
      </w:r>
    </w:p>
    <w:p w:rsidR="0079362F" w:rsidRDefault="00EF2652">
      <w:pPr>
        <w:pStyle w:val="ListParagraph"/>
        <w:numPr>
          <w:ilvl w:val="0"/>
          <w:numId w:val="10"/>
        </w:numPr>
        <w:tabs>
          <w:tab w:val="left" w:pos="1952"/>
        </w:tabs>
        <w:spacing w:before="149" w:line="254" w:lineRule="auto"/>
        <w:ind w:left="1683" w:right="127" w:hanging="262"/>
        <w:jc w:val="both"/>
        <w:rPr>
          <w:sz w:val="26"/>
        </w:rPr>
      </w:pPr>
      <w:r>
        <w:rPr>
          <w:color w:val="0A0A0A"/>
          <w:w w:val="105"/>
          <w:sz w:val="26"/>
        </w:rPr>
        <w:t xml:space="preserve">Exclusively according to state law exemptions from registration that </w:t>
      </w:r>
      <w:r>
        <w:rPr>
          <w:color w:val="0A0A0A"/>
          <w:spacing w:val="-2"/>
          <w:w w:val="105"/>
          <w:sz w:val="26"/>
        </w:rPr>
        <w:t>permit</w:t>
      </w:r>
      <w:r>
        <w:rPr>
          <w:color w:val="0A0A0A"/>
          <w:spacing w:val="-15"/>
          <w:w w:val="105"/>
          <w:sz w:val="26"/>
        </w:rPr>
        <w:t xml:space="preserve"> </w:t>
      </w:r>
      <w:r>
        <w:rPr>
          <w:color w:val="0A0A0A"/>
          <w:spacing w:val="-2"/>
          <w:w w:val="105"/>
          <w:sz w:val="26"/>
        </w:rPr>
        <w:t>general</w:t>
      </w:r>
      <w:r>
        <w:rPr>
          <w:color w:val="0A0A0A"/>
          <w:spacing w:val="-6"/>
          <w:w w:val="105"/>
          <w:sz w:val="26"/>
        </w:rPr>
        <w:t xml:space="preserve"> </w:t>
      </w:r>
      <w:r>
        <w:rPr>
          <w:color w:val="0A0A0A"/>
          <w:spacing w:val="-2"/>
          <w:w w:val="105"/>
          <w:sz w:val="26"/>
        </w:rPr>
        <w:t>solicitation and</w:t>
      </w:r>
      <w:r>
        <w:rPr>
          <w:color w:val="0A0A0A"/>
          <w:spacing w:val="-14"/>
          <w:w w:val="105"/>
          <w:sz w:val="26"/>
        </w:rPr>
        <w:t xml:space="preserve"> </w:t>
      </w:r>
      <w:r>
        <w:rPr>
          <w:color w:val="0A0A0A"/>
          <w:spacing w:val="-2"/>
          <w:w w:val="105"/>
          <w:sz w:val="26"/>
        </w:rPr>
        <w:t>general</w:t>
      </w:r>
      <w:r>
        <w:rPr>
          <w:color w:val="0A0A0A"/>
          <w:spacing w:val="-3"/>
          <w:w w:val="105"/>
          <w:sz w:val="26"/>
        </w:rPr>
        <w:t xml:space="preserve"> </w:t>
      </w:r>
      <w:r>
        <w:rPr>
          <w:color w:val="0A0A0A"/>
          <w:spacing w:val="-2"/>
          <w:w w:val="105"/>
          <w:sz w:val="26"/>
        </w:rPr>
        <w:t>advertising so</w:t>
      </w:r>
      <w:r>
        <w:rPr>
          <w:color w:val="0A0A0A"/>
          <w:spacing w:val="-16"/>
          <w:w w:val="105"/>
          <w:sz w:val="26"/>
        </w:rPr>
        <w:t xml:space="preserve"> </w:t>
      </w:r>
      <w:r>
        <w:rPr>
          <w:color w:val="0A0A0A"/>
          <w:spacing w:val="-2"/>
          <w:w w:val="105"/>
          <w:sz w:val="26"/>
        </w:rPr>
        <w:t>long</w:t>
      </w:r>
      <w:r>
        <w:rPr>
          <w:color w:val="0A0A0A"/>
          <w:spacing w:val="-14"/>
          <w:w w:val="105"/>
          <w:sz w:val="26"/>
        </w:rPr>
        <w:t xml:space="preserve"> </w:t>
      </w:r>
      <w:r>
        <w:rPr>
          <w:color w:val="0A0A0A"/>
          <w:spacing w:val="-2"/>
          <w:w w:val="105"/>
          <w:sz w:val="26"/>
        </w:rPr>
        <w:t>as</w:t>
      </w:r>
      <w:r>
        <w:rPr>
          <w:color w:val="0A0A0A"/>
          <w:spacing w:val="-16"/>
          <w:w w:val="105"/>
          <w:sz w:val="26"/>
        </w:rPr>
        <w:t xml:space="preserve"> </w:t>
      </w:r>
      <w:r>
        <w:rPr>
          <w:color w:val="0A0A0A"/>
          <w:spacing w:val="-2"/>
          <w:w w:val="105"/>
          <w:sz w:val="26"/>
        </w:rPr>
        <w:t>sales</w:t>
      </w:r>
      <w:r>
        <w:rPr>
          <w:color w:val="0A0A0A"/>
          <w:spacing w:val="-10"/>
          <w:w w:val="105"/>
          <w:sz w:val="26"/>
        </w:rPr>
        <w:t xml:space="preserve"> </w:t>
      </w:r>
      <w:r>
        <w:rPr>
          <w:color w:val="0A0A0A"/>
          <w:spacing w:val="-2"/>
          <w:w w:val="105"/>
          <w:sz w:val="26"/>
        </w:rPr>
        <w:t>are</w:t>
      </w:r>
      <w:r>
        <w:rPr>
          <w:color w:val="0A0A0A"/>
          <w:spacing w:val="-11"/>
          <w:w w:val="105"/>
          <w:sz w:val="26"/>
        </w:rPr>
        <w:t xml:space="preserve"> </w:t>
      </w:r>
      <w:r>
        <w:rPr>
          <w:color w:val="0A0A0A"/>
          <w:spacing w:val="-2"/>
          <w:w w:val="105"/>
          <w:sz w:val="26"/>
        </w:rPr>
        <w:t xml:space="preserve">made </w:t>
      </w:r>
      <w:r>
        <w:rPr>
          <w:color w:val="0A0A0A"/>
          <w:w w:val="105"/>
          <w:sz w:val="26"/>
        </w:rPr>
        <w:t>only to "accredited investors" as defined in §230.50l(a).</w:t>
      </w:r>
    </w:p>
    <w:p w:rsidR="0079362F" w:rsidRDefault="00EF2652">
      <w:pPr>
        <w:spacing w:before="164"/>
        <w:ind w:left="1422"/>
        <w:rPr>
          <w:sz w:val="26"/>
        </w:rPr>
      </w:pPr>
      <w:r>
        <w:rPr>
          <w:color w:val="0A0A0A"/>
          <w:w w:val="105"/>
          <w:sz w:val="26"/>
        </w:rPr>
        <w:t>(2)</w:t>
      </w:r>
      <w:r>
        <w:rPr>
          <w:color w:val="0A0A0A"/>
          <w:spacing w:val="46"/>
          <w:w w:val="105"/>
          <w:sz w:val="26"/>
        </w:rPr>
        <w:t xml:space="preserve"> </w:t>
      </w:r>
      <w:r>
        <w:rPr>
          <w:color w:val="0A0A0A"/>
          <w:w w:val="105"/>
          <w:sz w:val="26"/>
        </w:rPr>
        <w:t>The</w:t>
      </w:r>
      <w:r>
        <w:rPr>
          <w:color w:val="0A0A0A"/>
          <w:spacing w:val="52"/>
          <w:w w:val="105"/>
          <w:sz w:val="26"/>
        </w:rPr>
        <w:t xml:space="preserve"> </w:t>
      </w:r>
      <w:r>
        <w:rPr>
          <w:color w:val="0A0A0A"/>
          <w:w w:val="105"/>
          <w:sz w:val="26"/>
        </w:rPr>
        <w:t>aggregate</w:t>
      </w:r>
      <w:r>
        <w:rPr>
          <w:color w:val="0A0A0A"/>
          <w:spacing w:val="70"/>
          <w:w w:val="105"/>
          <w:sz w:val="26"/>
        </w:rPr>
        <w:t xml:space="preserve"> </w:t>
      </w:r>
      <w:r>
        <w:rPr>
          <w:color w:val="0A0A0A"/>
          <w:w w:val="105"/>
          <w:sz w:val="26"/>
        </w:rPr>
        <w:t>offering</w:t>
      </w:r>
      <w:r>
        <w:rPr>
          <w:color w:val="0A0A0A"/>
          <w:spacing w:val="65"/>
          <w:w w:val="105"/>
          <w:sz w:val="26"/>
        </w:rPr>
        <w:t xml:space="preserve"> </w:t>
      </w:r>
      <w:r>
        <w:rPr>
          <w:color w:val="0A0A0A"/>
          <w:w w:val="105"/>
          <w:sz w:val="26"/>
        </w:rPr>
        <w:t>price</w:t>
      </w:r>
      <w:r>
        <w:rPr>
          <w:color w:val="0A0A0A"/>
          <w:spacing w:val="58"/>
          <w:w w:val="105"/>
          <w:sz w:val="26"/>
        </w:rPr>
        <w:t xml:space="preserve"> </w:t>
      </w:r>
      <w:r>
        <w:rPr>
          <w:color w:val="0A0A0A"/>
          <w:w w:val="105"/>
          <w:sz w:val="26"/>
        </w:rPr>
        <w:t>for</w:t>
      </w:r>
      <w:r>
        <w:rPr>
          <w:color w:val="0A0A0A"/>
          <w:spacing w:val="52"/>
          <w:w w:val="105"/>
          <w:sz w:val="26"/>
        </w:rPr>
        <w:t xml:space="preserve"> </w:t>
      </w:r>
      <w:r>
        <w:rPr>
          <w:color w:val="0A0A0A"/>
          <w:w w:val="105"/>
          <w:sz w:val="26"/>
        </w:rPr>
        <w:t>an</w:t>
      </w:r>
      <w:r>
        <w:rPr>
          <w:color w:val="0A0A0A"/>
          <w:spacing w:val="55"/>
          <w:w w:val="105"/>
          <w:sz w:val="26"/>
        </w:rPr>
        <w:t xml:space="preserve"> </w:t>
      </w:r>
      <w:r>
        <w:rPr>
          <w:color w:val="0A0A0A"/>
          <w:w w:val="105"/>
          <w:sz w:val="26"/>
        </w:rPr>
        <w:t>offering</w:t>
      </w:r>
      <w:r>
        <w:rPr>
          <w:color w:val="0A0A0A"/>
          <w:spacing w:val="60"/>
          <w:w w:val="105"/>
          <w:sz w:val="26"/>
        </w:rPr>
        <w:t xml:space="preserve"> </w:t>
      </w:r>
      <w:r>
        <w:rPr>
          <w:color w:val="0A0A0A"/>
          <w:w w:val="105"/>
          <w:sz w:val="26"/>
        </w:rPr>
        <w:t>of</w:t>
      </w:r>
      <w:r>
        <w:rPr>
          <w:color w:val="0A0A0A"/>
          <w:spacing w:val="54"/>
          <w:w w:val="105"/>
          <w:sz w:val="26"/>
        </w:rPr>
        <w:t xml:space="preserve"> </w:t>
      </w:r>
      <w:r>
        <w:rPr>
          <w:color w:val="0A0A0A"/>
          <w:w w:val="105"/>
          <w:sz w:val="26"/>
        </w:rPr>
        <w:t>securities</w:t>
      </w:r>
      <w:r>
        <w:rPr>
          <w:color w:val="0A0A0A"/>
          <w:spacing w:val="60"/>
          <w:w w:val="105"/>
          <w:sz w:val="26"/>
        </w:rPr>
        <w:t xml:space="preserve"> </w:t>
      </w:r>
      <w:r>
        <w:rPr>
          <w:color w:val="0A0A0A"/>
          <w:w w:val="105"/>
          <w:sz w:val="26"/>
        </w:rPr>
        <w:t>under</w:t>
      </w:r>
      <w:r>
        <w:rPr>
          <w:color w:val="0A0A0A"/>
          <w:spacing w:val="62"/>
          <w:w w:val="105"/>
          <w:sz w:val="26"/>
        </w:rPr>
        <w:t xml:space="preserve"> </w:t>
      </w:r>
      <w:r>
        <w:rPr>
          <w:color w:val="0A0A0A"/>
          <w:spacing w:val="-4"/>
          <w:w w:val="105"/>
          <w:sz w:val="26"/>
        </w:rPr>
        <w:t>this</w:t>
      </w:r>
    </w:p>
    <w:p w:rsidR="0079362F" w:rsidRDefault="00EF2652">
      <w:pPr>
        <w:spacing w:before="18" w:line="254" w:lineRule="auto"/>
        <w:ind w:left="1688" w:right="121" w:hanging="2"/>
        <w:jc w:val="both"/>
        <w:rPr>
          <w:sz w:val="26"/>
        </w:rPr>
      </w:pPr>
      <w:r>
        <w:rPr>
          <w:color w:val="0A0A0A"/>
          <w:w w:val="105"/>
          <w:sz w:val="26"/>
        </w:rPr>
        <w:t>§230.504, as defined in</w:t>
      </w:r>
      <w:r>
        <w:rPr>
          <w:color w:val="0A0A0A"/>
          <w:spacing w:val="-1"/>
          <w:w w:val="105"/>
          <w:sz w:val="26"/>
        </w:rPr>
        <w:t xml:space="preserve"> </w:t>
      </w:r>
      <w:r>
        <w:rPr>
          <w:color w:val="0A0A0A"/>
          <w:w w:val="105"/>
          <w:sz w:val="26"/>
        </w:rPr>
        <w:t>§230.50l(c), shall not exceed $1</w:t>
      </w:r>
      <w:r>
        <w:rPr>
          <w:color w:val="2B2D33"/>
          <w:w w:val="105"/>
          <w:sz w:val="26"/>
        </w:rPr>
        <w:t>,</w:t>
      </w:r>
      <w:r>
        <w:rPr>
          <w:color w:val="0A0A0A"/>
          <w:w w:val="105"/>
          <w:sz w:val="26"/>
        </w:rPr>
        <w:t>000,000</w:t>
      </w:r>
      <w:r>
        <w:rPr>
          <w:color w:val="2B2D33"/>
          <w:w w:val="105"/>
          <w:sz w:val="26"/>
        </w:rPr>
        <w:t>,</w:t>
      </w:r>
      <w:r>
        <w:rPr>
          <w:color w:val="2B2D33"/>
          <w:spacing w:val="-7"/>
          <w:w w:val="105"/>
          <w:sz w:val="26"/>
        </w:rPr>
        <w:t xml:space="preserve"> </w:t>
      </w:r>
      <w:r>
        <w:rPr>
          <w:color w:val="0A0A0A"/>
          <w:w w:val="105"/>
          <w:sz w:val="26"/>
        </w:rPr>
        <w:t>less the aggregate</w:t>
      </w:r>
      <w:r>
        <w:rPr>
          <w:color w:val="0A0A0A"/>
          <w:spacing w:val="34"/>
          <w:w w:val="105"/>
          <w:sz w:val="26"/>
        </w:rPr>
        <w:t xml:space="preserve"> </w:t>
      </w:r>
      <w:r>
        <w:rPr>
          <w:color w:val="0A0A0A"/>
          <w:w w:val="105"/>
          <w:sz w:val="26"/>
        </w:rPr>
        <w:t>offering</w:t>
      </w:r>
      <w:r>
        <w:rPr>
          <w:color w:val="0A0A0A"/>
          <w:spacing w:val="29"/>
          <w:w w:val="105"/>
          <w:sz w:val="26"/>
        </w:rPr>
        <w:t xml:space="preserve"> </w:t>
      </w:r>
      <w:r>
        <w:rPr>
          <w:color w:val="0A0A0A"/>
          <w:w w:val="105"/>
          <w:sz w:val="26"/>
        </w:rPr>
        <w:t>price</w:t>
      </w:r>
      <w:r>
        <w:rPr>
          <w:color w:val="0A0A0A"/>
          <w:spacing w:val="25"/>
          <w:w w:val="105"/>
          <w:sz w:val="26"/>
        </w:rPr>
        <w:t xml:space="preserve"> </w:t>
      </w:r>
      <w:r>
        <w:rPr>
          <w:color w:val="0A0A0A"/>
          <w:w w:val="105"/>
          <w:sz w:val="26"/>
        </w:rPr>
        <w:t>for</w:t>
      </w:r>
      <w:r>
        <w:rPr>
          <w:color w:val="0A0A0A"/>
          <w:spacing w:val="23"/>
          <w:w w:val="105"/>
          <w:sz w:val="26"/>
        </w:rPr>
        <w:t xml:space="preserve"> </w:t>
      </w:r>
      <w:r>
        <w:rPr>
          <w:color w:val="0A0A0A"/>
          <w:w w:val="105"/>
          <w:sz w:val="26"/>
        </w:rPr>
        <w:t>all</w:t>
      </w:r>
      <w:r>
        <w:rPr>
          <w:color w:val="0A0A0A"/>
          <w:spacing w:val="19"/>
          <w:w w:val="105"/>
          <w:sz w:val="26"/>
        </w:rPr>
        <w:t xml:space="preserve"> </w:t>
      </w:r>
      <w:r>
        <w:rPr>
          <w:color w:val="0A0A0A"/>
          <w:w w:val="105"/>
          <w:sz w:val="26"/>
        </w:rPr>
        <w:t>securities</w:t>
      </w:r>
      <w:r>
        <w:rPr>
          <w:color w:val="0A0A0A"/>
          <w:spacing w:val="25"/>
          <w:w w:val="105"/>
          <w:sz w:val="26"/>
        </w:rPr>
        <w:t xml:space="preserve"> </w:t>
      </w:r>
      <w:r>
        <w:rPr>
          <w:color w:val="0A0A0A"/>
          <w:w w:val="105"/>
          <w:sz w:val="26"/>
        </w:rPr>
        <w:t>sold</w:t>
      </w:r>
      <w:r>
        <w:rPr>
          <w:color w:val="0A0A0A"/>
          <w:spacing w:val="30"/>
          <w:w w:val="105"/>
          <w:sz w:val="26"/>
        </w:rPr>
        <w:t xml:space="preserve"> </w:t>
      </w:r>
      <w:r>
        <w:rPr>
          <w:color w:val="0A0A0A"/>
          <w:w w:val="105"/>
          <w:sz w:val="26"/>
        </w:rPr>
        <w:t>within</w:t>
      </w:r>
      <w:r>
        <w:rPr>
          <w:color w:val="0A0A0A"/>
          <w:spacing w:val="26"/>
          <w:w w:val="105"/>
          <w:sz w:val="26"/>
        </w:rPr>
        <w:t xml:space="preserve"> </w:t>
      </w:r>
      <w:r>
        <w:rPr>
          <w:color w:val="0A0A0A"/>
          <w:w w:val="105"/>
          <w:sz w:val="26"/>
        </w:rPr>
        <w:t>the</w:t>
      </w:r>
      <w:r>
        <w:rPr>
          <w:color w:val="0A0A0A"/>
          <w:spacing w:val="20"/>
          <w:w w:val="105"/>
          <w:sz w:val="26"/>
        </w:rPr>
        <w:t xml:space="preserve"> </w:t>
      </w:r>
      <w:r>
        <w:rPr>
          <w:color w:val="0A0A0A"/>
          <w:w w:val="105"/>
          <w:sz w:val="26"/>
        </w:rPr>
        <w:t>twelve</w:t>
      </w:r>
      <w:r>
        <w:rPr>
          <w:color w:val="0A0A0A"/>
          <w:spacing w:val="26"/>
          <w:w w:val="105"/>
          <w:sz w:val="26"/>
        </w:rPr>
        <w:t xml:space="preserve"> </w:t>
      </w:r>
      <w:r>
        <w:rPr>
          <w:color w:val="0A0A0A"/>
          <w:w w:val="105"/>
          <w:sz w:val="26"/>
        </w:rPr>
        <w:t>months</w:t>
      </w:r>
    </w:p>
    <w:p w:rsidR="0079362F" w:rsidRDefault="0079362F">
      <w:pPr>
        <w:spacing w:line="254" w:lineRule="auto"/>
        <w:jc w:val="both"/>
        <w:rPr>
          <w:sz w:val="26"/>
        </w:rPr>
        <w:sectPr w:rsidR="0079362F">
          <w:pgSz w:w="12240" w:h="15840"/>
          <w:pgMar w:top="1080" w:right="1580" w:bottom="280" w:left="740" w:header="796" w:footer="0" w:gutter="0"/>
          <w:cols w:space="720"/>
        </w:sectPr>
      </w:pPr>
    </w:p>
    <w:p w:rsidR="0079362F" w:rsidRDefault="0079362F">
      <w:pPr>
        <w:pStyle w:val="BodyText"/>
        <w:spacing w:before="8"/>
        <w:rPr>
          <w:sz w:val="16"/>
        </w:rPr>
      </w:pPr>
    </w:p>
    <w:p w:rsidR="0079362F" w:rsidRDefault="00EF2652">
      <w:pPr>
        <w:spacing w:before="89" w:line="256" w:lineRule="auto"/>
        <w:ind w:left="1247" w:right="572" w:hanging="2"/>
        <w:jc w:val="both"/>
        <w:rPr>
          <w:sz w:val="26"/>
        </w:rPr>
      </w:pPr>
      <w:r>
        <w:rPr>
          <w:color w:val="0A0A0A"/>
          <w:w w:val="105"/>
          <w:sz w:val="26"/>
        </w:rPr>
        <w:t>before</w:t>
      </w:r>
      <w:r>
        <w:rPr>
          <w:color w:val="0A0A0A"/>
          <w:spacing w:val="-15"/>
          <w:w w:val="105"/>
          <w:sz w:val="26"/>
        </w:rPr>
        <w:t xml:space="preserve"> </w:t>
      </w:r>
      <w:r>
        <w:rPr>
          <w:color w:val="0A0A0A"/>
          <w:w w:val="105"/>
          <w:sz w:val="26"/>
        </w:rPr>
        <w:t>the</w:t>
      </w:r>
      <w:r>
        <w:rPr>
          <w:color w:val="0A0A0A"/>
          <w:spacing w:val="-17"/>
          <w:w w:val="105"/>
          <w:sz w:val="26"/>
        </w:rPr>
        <w:t xml:space="preserve"> </w:t>
      </w:r>
      <w:r>
        <w:rPr>
          <w:color w:val="0A0A0A"/>
          <w:w w:val="105"/>
          <w:sz w:val="26"/>
        </w:rPr>
        <w:t>start</w:t>
      </w:r>
      <w:r>
        <w:rPr>
          <w:color w:val="0A0A0A"/>
          <w:spacing w:val="-18"/>
          <w:w w:val="105"/>
          <w:sz w:val="26"/>
        </w:rPr>
        <w:t xml:space="preserve"> </w:t>
      </w:r>
      <w:r>
        <w:rPr>
          <w:color w:val="0A0A0A"/>
          <w:w w:val="105"/>
          <w:sz w:val="26"/>
        </w:rPr>
        <w:t>of</w:t>
      </w:r>
      <w:r>
        <w:rPr>
          <w:color w:val="0A0A0A"/>
          <w:spacing w:val="-17"/>
          <w:w w:val="105"/>
          <w:sz w:val="26"/>
        </w:rPr>
        <w:t xml:space="preserve"> </w:t>
      </w:r>
      <w:r>
        <w:rPr>
          <w:color w:val="0A0A0A"/>
          <w:w w:val="105"/>
          <w:sz w:val="26"/>
        </w:rPr>
        <w:t>and</w:t>
      </w:r>
      <w:r>
        <w:rPr>
          <w:color w:val="0A0A0A"/>
          <w:spacing w:val="-14"/>
          <w:w w:val="105"/>
          <w:sz w:val="26"/>
        </w:rPr>
        <w:t xml:space="preserve"> </w:t>
      </w:r>
      <w:r>
        <w:rPr>
          <w:color w:val="0A0A0A"/>
          <w:w w:val="105"/>
          <w:sz w:val="26"/>
        </w:rPr>
        <w:t>during</w:t>
      </w:r>
      <w:r>
        <w:rPr>
          <w:color w:val="0A0A0A"/>
          <w:spacing w:val="-9"/>
          <w:w w:val="105"/>
          <w:sz w:val="26"/>
        </w:rPr>
        <w:t xml:space="preserve"> </w:t>
      </w:r>
      <w:r>
        <w:rPr>
          <w:color w:val="0A0A0A"/>
          <w:w w:val="105"/>
          <w:sz w:val="26"/>
        </w:rPr>
        <w:t>the</w:t>
      </w:r>
      <w:r>
        <w:rPr>
          <w:color w:val="0A0A0A"/>
          <w:spacing w:val="-18"/>
          <w:w w:val="105"/>
          <w:sz w:val="26"/>
        </w:rPr>
        <w:t xml:space="preserve"> </w:t>
      </w:r>
      <w:r>
        <w:rPr>
          <w:color w:val="0A0A0A"/>
          <w:w w:val="105"/>
          <w:sz w:val="26"/>
        </w:rPr>
        <w:t>offering</w:t>
      </w:r>
      <w:r>
        <w:rPr>
          <w:color w:val="0A0A0A"/>
          <w:spacing w:val="-12"/>
          <w:w w:val="105"/>
          <w:sz w:val="26"/>
        </w:rPr>
        <w:t xml:space="preserve"> </w:t>
      </w:r>
      <w:r>
        <w:rPr>
          <w:color w:val="0A0A0A"/>
          <w:w w:val="105"/>
          <w:sz w:val="26"/>
        </w:rPr>
        <w:t>of</w:t>
      </w:r>
      <w:r>
        <w:rPr>
          <w:color w:val="0A0A0A"/>
          <w:spacing w:val="-18"/>
          <w:w w:val="105"/>
          <w:sz w:val="26"/>
        </w:rPr>
        <w:t xml:space="preserve"> </w:t>
      </w:r>
      <w:r>
        <w:rPr>
          <w:color w:val="0A0A0A"/>
          <w:w w:val="105"/>
          <w:sz w:val="26"/>
        </w:rPr>
        <w:t>securities</w:t>
      </w:r>
      <w:r>
        <w:rPr>
          <w:color w:val="0A0A0A"/>
          <w:spacing w:val="-9"/>
          <w:w w:val="105"/>
          <w:sz w:val="26"/>
        </w:rPr>
        <w:t xml:space="preserve"> </w:t>
      </w:r>
      <w:r>
        <w:rPr>
          <w:color w:val="0A0A0A"/>
          <w:w w:val="105"/>
          <w:sz w:val="26"/>
        </w:rPr>
        <w:t>under</w:t>
      </w:r>
      <w:r>
        <w:rPr>
          <w:color w:val="0A0A0A"/>
          <w:spacing w:val="-11"/>
          <w:w w:val="105"/>
          <w:sz w:val="26"/>
        </w:rPr>
        <w:t xml:space="preserve"> </w:t>
      </w:r>
      <w:r>
        <w:rPr>
          <w:color w:val="0A0A0A"/>
          <w:w w:val="105"/>
          <w:sz w:val="26"/>
        </w:rPr>
        <w:t>this</w:t>
      </w:r>
      <w:r>
        <w:rPr>
          <w:color w:val="0A0A0A"/>
          <w:spacing w:val="-15"/>
          <w:w w:val="105"/>
          <w:sz w:val="26"/>
        </w:rPr>
        <w:t xml:space="preserve"> </w:t>
      </w:r>
      <w:r>
        <w:rPr>
          <w:color w:val="0A0A0A"/>
          <w:w w:val="105"/>
          <w:sz w:val="26"/>
        </w:rPr>
        <w:t>§230.504, in</w:t>
      </w:r>
      <w:r>
        <w:rPr>
          <w:color w:val="0A0A0A"/>
          <w:spacing w:val="-2"/>
          <w:w w:val="105"/>
          <w:sz w:val="26"/>
        </w:rPr>
        <w:t xml:space="preserve"> </w:t>
      </w:r>
      <w:r>
        <w:rPr>
          <w:color w:val="0A0A0A"/>
          <w:w w:val="105"/>
          <w:sz w:val="26"/>
        </w:rPr>
        <w:t>reliance on any exemption under</w:t>
      </w:r>
      <w:r>
        <w:rPr>
          <w:color w:val="0A0A0A"/>
          <w:spacing w:val="-1"/>
          <w:w w:val="105"/>
          <w:sz w:val="26"/>
        </w:rPr>
        <w:t xml:space="preserve"> </w:t>
      </w:r>
      <w:r>
        <w:rPr>
          <w:color w:val="0A0A0A"/>
          <w:w w:val="105"/>
          <w:sz w:val="26"/>
        </w:rPr>
        <w:t>section 3(b),</w:t>
      </w:r>
      <w:r>
        <w:rPr>
          <w:color w:val="0A0A0A"/>
          <w:spacing w:val="-4"/>
          <w:w w:val="105"/>
          <w:sz w:val="26"/>
        </w:rPr>
        <w:t xml:space="preserve"> </w:t>
      </w:r>
      <w:r>
        <w:rPr>
          <w:color w:val="0A0A0A"/>
          <w:w w:val="105"/>
          <w:sz w:val="26"/>
        </w:rPr>
        <w:t>or</w:t>
      </w:r>
      <w:r>
        <w:rPr>
          <w:color w:val="0A0A0A"/>
          <w:spacing w:val="-2"/>
          <w:w w:val="105"/>
          <w:sz w:val="26"/>
        </w:rPr>
        <w:t xml:space="preserve"> </w:t>
      </w:r>
      <w:r>
        <w:rPr>
          <w:color w:val="0A0A0A"/>
          <w:w w:val="105"/>
          <w:sz w:val="26"/>
        </w:rPr>
        <w:t>in</w:t>
      </w:r>
      <w:r>
        <w:rPr>
          <w:color w:val="0A0A0A"/>
          <w:spacing w:val="-3"/>
          <w:w w:val="105"/>
          <w:sz w:val="26"/>
        </w:rPr>
        <w:t xml:space="preserve"> </w:t>
      </w:r>
      <w:r>
        <w:rPr>
          <w:color w:val="0A0A0A"/>
          <w:w w:val="105"/>
          <w:sz w:val="26"/>
        </w:rPr>
        <w:t>violation of</w:t>
      </w:r>
      <w:r>
        <w:rPr>
          <w:color w:val="0A0A0A"/>
          <w:spacing w:val="-4"/>
          <w:w w:val="105"/>
          <w:sz w:val="26"/>
        </w:rPr>
        <w:t xml:space="preserve"> </w:t>
      </w:r>
      <w:r>
        <w:rPr>
          <w:color w:val="0A0A0A"/>
          <w:w w:val="105"/>
          <w:sz w:val="26"/>
        </w:rPr>
        <w:t>section 5(a) of the Securities Act.</w:t>
      </w:r>
    </w:p>
    <w:p w:rsidR="0079362F" w:rsidRDefault="00EF2652">
      <w:pPr>
        <w:spacing w:before="155"/>
        <w:ind w:left="984"/>
        <w:jc w:val="both"/>
        <w:rPr>
          <w:sz w:val="26"/>
        </w:rPr>
      </w:pPr>
      <w:r>
        <w:rPr>
          <w:color w:val="0A0A0A"/>
          <w:sz w:val="26"/>
        </w:rPr>
        <w:t>Note</w:t>
      </w:r>
      <w:r>
        <w:rPr>
          <w:color w:val="0A0A0A"/>
          <w:spacing w:val="13"/>
          <w:sz w:val="26"/>
        </w:rPr>
        <w:t xml:space="preserve"> </w:t>
      </w:r>
      <w:r>
        <w:rPr>
          <w:color w:val="0A0A0A"/>
          <w:sz w:val="26"/>
        </w:rPr>
        <w:t>1:</w:t>
      </w:r>
      <w:r>
        <w:rPr>
          <w:color w:val="0A0A0A"/>
          <w:spacing w:val="-6"/>
          <w:sz w:val="26"/>
        </w:rPr>
        <w:t xml:space="preserve"> </w:t>
      </w:r>
      <w:r>
        <w:rPr>
          <w:color w:val="0A0A0A"/>
          <w:sz w:val="26"/>
        </w:rPr>
        <w:t>The</w:t>
      </w:r>
      <w:r>
        <w:rPr>
          <w:color w:val="0A0A0A"/>
          <w:spacing w:val="3"/>
          <w:sz w:val="26"/>
        </w:rPr>
        <w:t xml:space="preserve"> </w:t>
      </w:r>
      <w:r>
        <w:rPr>
          <w:color w:val="0A0A0A"/>
          <w:sz w:val="26"/>
        </w:rPr>
        <w:t>calculation</w:t>
      </w:r>
      <w:r>
        <w:rPr>
          <w:color w:val="0A0A0A"/>
          <w:spacing w:val="21"/>
          <w:sz w:val="26"/>
        </w:rPr>
        <w:t xml:space="preserve"> </w:t>
      </w:r>
      <w:r>
        <w:rPr>
          <w:color w:val="0A0A0A"/>
          <w:sz w:val="26"/>
        </w:rPr>
        <w:t>of</w:t>
      </w:r>
      <w:r>
        <w:rPr>
          <w:color w:val="0A0A0A"/>
          <w:spacing w:val="3"/>
          <w:sz w:val="26"/>
        </w:rPr>
        <w:t xml:space="preserve"> </w:t>
      </w:r>
      <w:r>
        <w:rPr>
          <w:color w:val="0A0A0A"/>
          <w:sz w:val="26"/>
        </w:rPr>
        <w:t>the</w:t>
      </w:r>
      <w:r>
        <w:rPr>
          <w:color w:val="0A0A0A"/>
          <w:spacing w:val="1"/>
          <w:sz w:val="26"/>
        </w:rPr>
        <w:t xml:space="preserve"> </w:t>
      </w:r>
      <w:r>
        <w:rPr>
          <w:color w:val="0A0A0A"/>
          <w:sz w:val="26"/>
        </w:rPr>
        <w:t>aggregate</w:t>
      </w:r>
      <w:r>
        <w:rPr>
          <w:color w:val="0A0A0A"/>
          <w:spacing w:val="17"/>
          <w:sz w:val="26"/>
        </w:rPr>
        <w:t xml:space="preserve"> </w:t>
      </w:r>
      <w:r>
        <w:rPr>
          <w:color w:val="0A0A0A"/>
          <w:sz w:val="26"/>
        </w:rPr>
        <w:t>offering</w:t>
      </w:r>
      <w:r>
        <w:rPr>
          <w:color w:val="0A0A0A"/>
          <w:spacing w:val="16"/>
          <w:sz w:val="26"/>
        </w:rPr>
        <w:t xml:space="preserve"> </w:t>
      </w:r>
      <w:r>
        <w:rPr>
          <w:color w:val="0A0A0A"/>
          <w:sz w:val="26"/>
        </w:rPr>
        <w:t>price</w:t>
      </w:r>
      <w:r>
        <w:rPr>
          <w:color w:val="0A0A0A"/>
          <w:spacing w:val="2"/>
          <w:sz w:val="26"/>
        </w:rPr>
        <w:t xml:space="preserve"> </w:t>
      </w:r>
      <w:r>
        <w:rPr>
          <w:color w:val="0A0A0A"/>
          <w:sz w:val="26"/>
        </w:rPr>
        <w:t>is</w:t>
      </w:r>
      <w:r>
        <w:rPr>
          <w:color w:val="0A0A0A"/>
          <w:spacing w:val="2"/>
          <w:sz w:val="26"/>
        </w:rPr>
        <w:t xml:space="preserve"> </w:t>
      </w:r>
      <w:r>
        <w:rPr>
          <w:color w:val="0A0A0A"/>
          <w:sz w:val="26"/>
        </w:rPr>
        <w:t>illustrated</w:t>
      </w:r>
      <w:r>
        <w:rPr>
          <w:color w:val="0A0A0A"/>
          <w:spacing w:val="15"/>
          <w:sz w:val="26"/>
        </w:rPr>
        <w:t xml:space="preserve"> </w:t>
      </w:r>
      <w:r>
        <w:rPr>
          <w:color w:val="0A0A0A"/>
          <w:sz w:val="26"/>
        </w:rPr>
        <w:t>as</w:t>
      </w:r>
      <w:r>
        <w:rPr>
          <w:color w:val="0A0A0A"/>
          <w:spacing w:val="-5"/>
          <w:sz w:val="26"/>
        </w:rPr>
        <w:t xml:space="preserve"> </w:t>
      </w:r>
      <w:r>
        <w:rPr>
          <w:color w:val="0A0A0A"/>
          <w:spacing w:val="-2"/>
          <w:sz w:val="26"/>
        </w:rPr>
        <w:t>follows:</w:t>
      </w:r>
    </w:p>
    <w:p w:rsidR="0079362F" w:rsidRDefault="00EF2652">
      <w:pPr>
        <w:spacing w:before="177"/>
        <w:ind w:left="967"/>
        <w:jc w:val="both"/>
        <w:rPr>
          <w:sz w:val="26"/>
        </w:rPr>
      </w:pPr>
      <w:r>
        <w:rPr>
          <w:rFonts w:ascii="Arial" w:hAnsi="Arial"/>
          <w:color w:val="0A0A0A"/>
          <w:sz w:val="25"/>
        </w:rPr>
        <w:t>If</w:t>
      </w:r>
      <w:r>
        <w:rPr>
          <w:rFonts w:ascii="Arial" w:hAnsi="Arial"/>
          <w:color w:val="0A0A0A"/>
          <w:spacing w:val="45"/>
          <w:sz w:val="25"/>
        </w:rPr>
        <w:t xml:space="preserve"> </w:t>
      </w:r>
      <w:r>
        <w:rPr>
          <w:color w:val="0A0A0A"/>
          <w:sz w:val="26"/>
        </w:rPr>
        <w:t>an</w:t>
      </w:r>
      <w:r>
        <w:rPr>
          <w:color w:val="0A0A0A"/>
          <w:spacing w:val="-5"/>
          <w:sz w:val="26"/>
        </w:rPr>
        <w:t xml:space="preserve"> </w:t>
      </w:r>
      <w:r>
        <w:rPr>
          <w:color w:val="0A0A0A"/>
          <w:sz w:val="26"/>
        </w:rPr>
        <w:t>issuer</w:t>
      </w:r>
      <w:r>
        <w:rPr>
          <w:color w:val="0A0A0A"/>
          <w:spacing w:val="-5"/>
          <w:sz w:val="26"/>
        </w:rPr>
        <w:t xml:space="preserve"> </w:t>
      </w:r>
      <w:r>
        <w:rPr>
          <w:color w:val="0A0A0A"/>
          <w:sz w:val="26"/>
        </w:rPr>
        <w:t>sold</w:t>
      </w:r>
      <w:r>
        <w:rPr>
          <w:color w:val="0A0A0A"/>
          <w:spacing w:val="-7"/>
          <w:sz w:val="26"/>
        </w:rPr>
        <w:t xml:space="preserve"> </w:t>
      </w:r>
      <w:r>
        <w:rPr>
          <w:color w:val="0A0A0A"/>
          <w:sz w:val="26"/>
        </w:rPr>
        <w:t>$900,000</w:t>
      </w:r>
      <w:r>
        <w:rPr>
          <w:color w:val="0A0A0A"/>
          <w:spacing w:val="4"/>
          <w:sz w:val="26"/>
        </w:rPr>
        <w:t xml:space="preserve"> </w:t>
      </w:r>
      <w:r>
        <w:rPr>
          <w:color w:val="0A0A0A"/>
          <w:sz w:val="26"/>
        </w:rPr>
        <w:t>on</w:t>
      </w:r>
      <w:r>
        <w:rPr>
          <w:color w:val="0A0A0A"/>
          <w:spacing w:val="-16"/>
          <w:sz w:val="26"/>
        </w:rPr>
        <w:t xml:space="preserve"> </w:t>
      </w:r>
      <w:r>
        <w:rPr>
          <w:color w:val="0A0A0A"/>
          <w:sz w:val="26"/>
        </w:rPr>
        <w:t>June</w:t>
      </w:r>
      <w:r>
        <w:rPr>
          <w:color w:val="0A0A0A"/>
          <w:spacing w:val="-8"/>
          <w:sz w:val="26"/>
        </w:rPr>
        <w:t xml:space="preserve"> </w:t>
      </w:r>
      <w:r>
        <w:rPr>
          <w:color w:val="0A0A0A"/>
          <w:sz w:val="26"/>
        </w:rPr>
        <w:t>1,</w:t>
      </w:r>
      <w:r>
        <w:rPr>
          <w:color w:val="0A0A0A"/>
          <w:spacing w:val="-15"/>
          <w:sz w:val="26"/>
        </w:rPr>
        <w:t xml:space="preserve"> </w:t>
      </w:r>
      <w:r>
        <w:rPr>
          <w:color w:val="0A0A0A"/>
          <w:sz w:val="26"/>
        </w:rPr>
        <w:t>1987</w:t>
      </w:r>
      <w:r>
        <w:rPr>
          <w:color w:val="0A0A0A"/>
          <w:spacing w:val="-3"/>
          <w:sz w:val="26"/>
        </w:rPr>
        <w:t xml:space="preserve"> </w:t>
      </w:r>
      <w:r>
        <w:rPr>
          <w:color w:val="0A0A0A"/>
          <w:sz w:val="26"/>
        </w:rPr>
        <w:t>under</w:t>
      </w:r>
      <w:r>
        <w:rPr>
          <w:color w:val="0A0A0A"/>
          <w:spacing w:val="-2"/>
          <w:sz w:val="26"/>
        </w:rPr>
        <w:t xml:space="preserve"> </w:t>
      </w:r>
      <w:r>
        <w:rPr>
          <w:color w:val="0A0A0A"/>
          <w:sz w:val="26"/>
        </w:rPr>
        <w:t>this</w:t>
      </w:r>
      <w:r>
        <w:rPr>
          <w:color w:val="0A0A0A"/>
          <w:spacing w:val="-8"/>
          <w:sz w:val="26"/>
        </w:rPr>
        <w:t xml:space="preserve"> </w:t>
      </w:r>
      <w:r>
        <w:rPr>
          <w:color w:val="0A0A0A"/>
          <w:sz w:val="26"/>
        </w:rPr>
        <w:t>§230.504</w:t>
      </w:r>
      <w:r>
        <w:rPr>
          <w:color w:val="0A0A0A"/>
          <w:spacing w:val="-6"/>
          <w:sz w:val="26"/>
        </w:rPr>
        <w:t xml:space="preserve"> </w:t>
      </w:r>
      <w:r>
        <w:rPr>
          <w:color w:val="0A0A0A"/>
          <w:sz w:val="26"/>
        </w:rPr>
        <w:t>and</w:t>
      </w:r>
      <w:r>
        <w:rPr>
          <w:color w:val="0A0A0A"/>
          <w:spacing w:val="-14"/>
          <w:sz w:val="26"/>
        </w:rPr>
        <w:t xml:space="preserve"> </w:t>
      </w:r>
      <w:r>
        <w:rPr>
          <w:color w:val="0A0A0A"/>
          <w:sz w:val="26"/>
        </w:rPr>
        <w:t>an</w:t>
      </w:r>
      <w:r>
        <w:rPr>
          <w:color w:val="0A0A0A"/>
          <w:spacing w:val="-13"/>
          <w:sz w:val="26"/>
        </w:rPr>
        <w:t xml:space="preserve"> </w:t>
      </w:r>
      <w:r>
        <w:rPr>
          <w:color w:val="0A0A0A"/>
          <w:spacing w:val="-2"/>
          <w:sz w:val="26"/>
        </w:rPr>
        <w:t>additional</w:t>
      </w:r>
    </w:p>
    <w:p w:rsidR="0079362F" w:rsidRDefault="00EF2652">
      <w:pPr>
        <w:spacing w:before="23" w:line="254" w:lineRule="auto"/>
        <w:ind w:left="1246" w:right="569"/>
        <w:jc w:val="both"/>
        <w:rPr>
          <w:sz w:val="26"/>
        </w:rPr>
      </w:pPr>
      <w:r>
        <w:rPr>
          <w:color w:val="0A0A0A"/>
          <w:sz w:val="26"/>
        </w:rPr>
        <w:t>$4,100,000 on December 1, 1987 under §230.505, the issuer could not sell any of its securities under this §230.504 until December 1, 1988. Until then the issuer must count the December</w:t>
      </w:r>
      <w:r>
        <w:rPr>
          <w:color w:val="0A0A0A"/>
          <w:spacing w:val="40"/>
          <w:sz w:val="26"/>
        </w:rPr>
        <w:t xml:space="preserve"> </w:t>
      </w:r>
      <w:r>
        <w:rPr>
          <w:color w:val="0A0A0A"/>
          <w:sz w:val="26"/>
        </w:rPr>
        <w:t>1</w:t>
      </w:r>
      <w:r>
        <w:rPr>
          <w:color w:val="2D2F34"/>
          <w:sz w:val="26"/>
        </w:rPr>
        <w:t xml:space="preserve">, </w:t>
      </w:r>
      <w:r>
        <w:rPr>
          <w:color w:val="0A0A0A"/>
          <w:sz w:val="26"/>
        </w:rPr>
        <w:t>1987 sale towards the $1,000,000</w:t>
      </w:r>
      <w:r>
        <w:rPr>
          <w:color w:val="0A0A0A"/>
          <w:spacing w:val="40"/>
          <w:sz w:val="26"/>
        </w:rPr>
        <w:t xml:space="preserve"> </w:t>
      </w:r>
      <w:r>
        <w:rPr>
          <w:color w:val="0A0A0A"/>
          <w:sz w:val="26"/>
        </w:rPr>
        <w:t>limit within the preceding twelve months.</w:t>
      </w:r>
    </w:p>
    <w:p w:rsidR="0079362F" w:rsidRDefault="00EF2652">
      <w:pPr>
        <w:spacing w:before="165" w:line="254" w:lineRule="auto"/>
        <w:ind w:left="1245" w:right="558" w:hanging="261"/>
        <w:jc w:val="both"/>
        <w:rPr>
          <w:sz w:val="26"/>
        </w:rPr>
      </w:pPr>
      <w:r>
        <w:rPr>
          <w:color w:val="0A0A0A"/>
          <w:w w:val="105"/>
          <w:sz w:val="26"/>
        </w:rPr>
        <w:t xml:space="preserve">Note 2: </w:t>
      </w:r>
      <w:r>
        <w:rPr>
          <w:rFonts w:ascii="Arial" w:hAnsi="Arial"/>
          <w:color w:val="0A0A0A"/>
          <w:w w:val="105"/>
          <w:sz w:val="25"/>
        </w:rPr>
        <w:t xml:space="preserve">If </w:t>
      </w:r>
      <w:r>
        <w:rPr>
          <w:color w:val="0A0A0A"/>
          <w:w w:val="105"/>
          <w:sz w:val="26"/>
        </w:rPr>
        <w:t>a transaction under §230.504 fails to meet the limitation on the aggregate offering</w:t>
      </w:r>
      <w:r>
        <w:rPr>
          <w:color w:val="0A0A0A"/>
          <w:spacing w:val="-1"/>
          <w:w w:val="105"/>
          <w:sz w:val="26"/>
        </w:rPr>
        <w:t xml:space="preserve"> </w:t>
      </w:r>
      <w:r>
        <w:rPr>
          <w:color w:val="0A0A0A"/>
          <w:w w:val="105"/>
          <w:sz w:val="26"/>
        </w:rPr>
        <w:t>price,</w:t>
      </w:r>
      <w:r>
        <w:rPr>
          <w:color w:val="0A0A0A"/>
          <w:spacing w:val="-5"/>
          <w:w w:val="105"/>
          <w:sz w:val="26"/>
        </w:rPr>
        <w:t xml:space="preserve"> </w:t>
      </w:r>
      <w:r>
        <w:rPr>
          <w:color w:val="0A0A0A"/>
          <w:w w:val="105"/>
          <w:sz w:val="26"/>
        </w:rPr>
        <w:t>it</w:t>
      </w:r>
      <w:r>
        <w:rPr>
          <w:color w:val="0A0A0A"/>
          <w:spacing w:val="-10"/>
          <w:w w:val="105"/>
          <w:sz w:val="26"/>
        </w:rPr>
        <w:t xml:space="preserve"> </w:t>
      </w:r>
      <w:r>
        <w:rPr>
          <w:color w:val="0A0A0A"/>
          <w:w w:val="105"/>
          <w:sz w:val="26"/>
        </w:rPr>
        <w:t>does</w:t>
      </w:r>
      <w:r>
        <w:rPr>
          <w:color w:val="0A0A0A"/>
          <w:spacing w:val="-9"/>
          <w:w w:val="105"/>
          <w:sz w:val="26"/>
        </w:rPr>
        <w:t xml:space="preserve"> </w:t>
      </w:r>
      <w:r>
        <w:rPr>
          <w:color w:val="0A0A0A"/>
          <w:w w:val="105"/>
          <w:sz w:val="26"/>
        </w:rPr>
        <w:t>not</w:t>
      </w:r>
      <w:r>
        <w:rPr>
          <w:color w:val="0A0A0A"/>
          <w:spacing w:val="-7"/>
          <w:w w:val="105"/>
          <w:sz w:val="26"/>
        </w:rPr>
        <w:t xml:space="preserve"> </w:t>
      </w:r>
      <w:r>
        <w:rPr>
          <w:color w:val="0A0A0A"/>
          <w:w w:val="105"/>
          <w:sz w:val="26"/>
        </w:rPr>
        <w:t>affect</w:t>
      </w:r>
      <w:r>
        <w:rPr>
          <w:color w:val="0A0A0A"/>
          <w:spacing w:val="-7"/>
          <w:w w:val="105"/>
          <w:sz w:val="26"/>
        </w:rPr>
        <w:t xml:space="preserve"> </w:t>
      </w:r>
      <w:r>
        <w:rPr>
          <w:color w:val="0A0A0A"/>
          <w:w w:val="105"/>
          <w:sz w:val="26"/>
        </w:rPr>
        <w:t>the</w:t>
      </w:r>
      <w:r>
        <w:rPr>
          <w:color w:val="0A0A0A"/>
          <w:spacing w:val="-14"/>
          <w:w w:val="105"/>
          <w:sz w:val="26"/>
        </w:rPr>
        <w:t xml:space="preserve"> </w:t>
      </w:r>
      <w:r>
        <w:rPr>
          <w:color w:val="0A0A0A"/>
          <w:w w:val="105"/>
          <w:sz w:val="26"/>
        </w:rPr>
        <w:t>availability of</w:t>
      </w:r>
      <w:r>
        <w:rPr>
          <w:color w:val="0A0A0A"/>
          <w:spacing w:val="-10"/>
          <w:w w:val="105"/>
          <w:sz w:val="26"/>
        </w:rPr>
        <w:t xml:space="preserve"> </w:t>
      </w:r>
      <w:r>
        <w:rPr>
          <w:color w:val="0A0A0A"/>
          <w:w w:val="105"/>
          <w:sz w:val="26"/>
        </w:rPr>
        <w:t>this</w:t>
      </w:r>
      <w:r>
        <w:rPr>
          <w:color w:val="0A0A0A"/>
          <w:spacing w:val="-7"/>
          <w:w w:val="105"/>
          <w:sz w:val="26"/>
        </w:rPr>
        <w:t xml:space="preserve"> </w:t>
      </w:r>
      <w:r>
        <w:rPr>
          <w:color w:val="0A0A0A"/>
          <w:w w:val="105"/>
          <w:sz w:val="26"/>
        </w:rPr>
        <w:t>§230.504 for the other transactions considered in applying such limitation. For example, if</w:t>
      </w:r>
      <w:r>
        <w:rPr>
          <w:color w:val="0A0A0A"/>
          <w:spacing w:val="-5"/>
          <w:w w:val="105"/>
          <w:sz w:val="26"/>
        </w:rPr>
        <w:t xml:space="preserve"> </w:t>
      </w:r>
      <w:r>
        <w:rPr>
          <w:color w:val="0A0A0A"/>
          <w:w w:val="105"/>
          <w:sz w:val="26"/>
        </w:rPr>
        <w:t>an</w:t>
      </w:r>
      <w:r>
        <w:rPr>
          <w:color w:val="0A0A0A"/>
          <w:spacing w:val="-2"/>
          <w:w w:val="105"/>
          <w:sz w:val="26"/>
        </w:rPr>
        <w:t xml:space="preserve"> </w:t>
      </w:r>
      <w:r>
        <w:rPr>
          <w:color w:val="0A0A0A"/>
          <w:w w:val="105"/>
          <w:sz w:val="26"/>
        </w:rPr>
        <w:t>issuer sold $1,000,000 worth of</w:t>
      </w:r>
      <w:r>
        <w:rPr>
          <w:color w:val="0A0A0A"/>
          <w:spacing w:val="-3"/>
          <w:w w:val="105"/>
          <w:sz w:val="26"/>
        </w:rPr>
        <w:t xml:space="preserve"> </w:t>
      </w:r>
      <w:r>
        <w:rPr>
          <w:color w:val="0A0A0A"/>
          <w:w w:val="105"/>
          <w:sz w:val="26"/>
        </w:rPr>
        <w:t>its</w:t>
      </w:r>
      <w:r>
        <w:rPr>
          <w:color w:val="0A0A0A"/>
          <w:spacing w:val="-5"/>
          <w:w w:val="105"/>
          <w:sz w:val="26"/>
        </w:rPr>
        <w:t xml:space="preserve"> </w:t>
      </w:r>
      <w:r>
        <w:rPr>
          <w:color w:val="0A0A0A"/>
          <w:w w:val="105"/>
          <w:sz w:val="26"/>
        </w:rPr>
        <w:t>securities on</w:t>
      </w:r>
      <w:r>
        <w:rPr>
          <w:color w:val="0A0A0A"/>
          <w:spacing w:val="-5"/>
          <w:w w:val="105"/>
          <w:sz w:val="26"/>
        </w:rPr>
        <w:t xml:space="preserve"> </w:t>
      </w:r>
      <w:r>
        <w:rPr>
          <w:color w:val="0A0A0A"/>
          <w:w w:val="105"/>
          <w:sz w:val="26"/>
        </w:rPr>
        <w:t xml:space="preserve">January 1, </w:t>
      </w:r>
      <w:r>
        <w:rPr>
          <w:color w:val="0A0A0A"/>
          <w:sz w:val="26"/>
        </w:rPr>
        <w:t>1988 under this §230</w:t>
      </w:r>
      <w:r>
        <w:rPr>
          <w:color w:val="2D2F34"/>
          <w:sz w:val="26"/>
        </w:rPr>
        <w:t>.</w:t>
      </w:r>
      <w:r>
        <w:rPr>
          <w:color w:val="0A0A0A"/>
          <w:sz w:val="26"/>
        </w:rPr>
        <w:t>504 and an additional $500,000 worth on</w:t>
      </w:r>
      <w:r>
        <w:rPr>
          <w:color w:val="0A0A0A"/>
          <w:spacing w:val="-1"/>
          <w:sz w:val="26"/>
        </w:rPr>
        <w:t xml:space="preserve"> </w:t>
      </w:r>
      <w:r>
        <w:rPr>
          <w:color w:val="0A0A0A"/>
          <w:sz w:val="26"/>
        </w:rPr>
        <w:t xml:space="preserve">July 1, 1988, </w:t>
      </w:r>
      <w:r>
        <w:rPr>
          <w:color w:val="0A0A0A"/>
          <w:w w:val="105"/>
          <w:sz w:val="26"/>
        </w:rPr>
        <w:t>this §230.504 would not be available for the later sale, but would still be applicable to the January 1, 1988 sale.</w:t>
      </w:r>
    </w:p>
    <w:p w:rsidR="0079362F" w:rsidRDefault="00EF2652">
      <w:pPr>
        <w:spacing w:before="165"/>
        <w:ind w:left="978"/>
        <w:jc w:val="both"/>
        <w:rPr>
          <w:sz w:val="26"/>
        </w:rPr>
      </w:pPr>
      <w:r>
        <w:rPr>
          <w:color w:val="0A0A0A"/>
          <w:w w:val="105"/>
          <w:sz w:val="26"/>
        </w:rPr>
        <w:t>[57</w:t>
      </w:r>
      <w:r>
        <w:rPr>
          <w:color w:val="0A0A0A"/>
          <w:spacing w:val="-13"/>
          <w:w w:val="105"/>
          <w:sz w:val="26"/>
        </w:rPr>
        <w:t xml:space="preserve"> </w:t>
      </w:r>
      <w:r>
        <w:rPr>
          <w:color w:val="0A0A0A"/>
          <w:w w:val="105"/>
          <w:sz w:val="26"/>
        </w:rPr>
        <w:t>FR</w:t>
      </w:r>
      <w:r>
        <w:rPr>
          <w:color w:val="0A0A0A"/>
          <w:spacing w:val="-10"/>
          <w:w w:val="105"/>
          <w:sz w:val="26"/>
        </w:rPr>
        <w:t xml:space="preserve"> </w:t>
      </w:r>
      <w:r>
        <w:rPr>
          <w:color w:val="0A0A0A"/>
          <w:w w:val="105"/>
          <w:sz w:val="26"/>
        </w:rPr>
        <w:t>36473,</w:t>
      </w:r>
      <w:r>
        <w:rPr>
          <w:color w:val="0A0A0A"/>
          <w:spacing w:val="-17"/>
          <w:w w:val="105"/>
          <w:sz w:val="26"/>
        </w:rPr>
        <w:t xml:space="preserve"> </w:t>
      </w:r>
      <w:r>
        <w:rPr>
          <w:color w:val="0A0A0A"/>
          <w:w w:val="105"/>
          <w:sz w:val="26"/>
        </w:rPr>
        <w:t>Aug.</w:t>
      </w:r>
      <w:r>
        <w:rPr>
          <w:color w:val="0A0A0A"/>
          <w:spacing w:val="-4"/>
          <w:w w:val="105"/>
          <w:sz w:val="26"/>
        </w:rPr>
        <w:t xml:space="preserve"> </w:t>
      </w:r>
      <w:r>
        <w:rPr>
          <w:color w:val="0A0A0A"/>
          <w:w w:val="105"/>
          <w:sz w:val="26"/>
        </w:rPr>
        <w:t>13,</w:t>
      </w:r>
      <w:r>
        <w:rPr>
          <w:color w:val="0A0A0A"/>
          <w:spacing w:val="-9"/>
          <w:w w:val="105"/>
          <w:sz w:val="26"/>
        </w:rPr>
        <w:t xml:space="preserve"> </w:t>
      </w:r>
      <w:r>
        <w:rPr>
          <w:color w:val="0A0A0A"/>
          <w:w w:val="105"/>
          <w:sz w:val="26"/>
        </w:rPr>
        <w:t>1992,</w:t>
      </w:r>
      <w:r>
        <w:rPr>
          <w:color w:val="0A0A0A"/>
          <w:spacing w:val="-8"/>
          <w:w w:val="105"/>
          <w:sz w:val="26"/>
        </w:rPr>
        <w:t xml:space="preserve"> </w:t>
      </w:r>
      <w:r>
        <w:rPr>
          <w:color w:val="0A0A0A"/>
          <w:w w:val="105"/>
          <w:sz w:val="26"/>
        </w:rPr>
        <w:t>as</w:t>
      </w:r>
      <w:r>
        <w:rPr>
          <w:color w:val="0A0A0A"/>
          <w:spacing w:val="-14"/>
          <w:w w:val="105"/>
          <w:sz w:val="26"/>
        </w:rPr>
        <w:t xml:space="preserve"> </w:t>
      </w:r>
      <w:r>
        <w:rPr>
          <w:color w:val="0A0A0A"/>
          <w:w w:val="105"/>
          <w:sz w:val="26"/>
        </w:rPr>
        <w:t>amended</w:t>
      </w:r>
      <w:r>
        <w:rPr>
          <w:color w:val="0A0A0A"/>
          <w:spacing w:val="4"/>
          <w:w w:val="105"/>
          <w:sz w:val="26"/>
        </w:rPr>
        <w:t xml:space="preserve"> </w:t>
      </w:r>
      <w:r>
        <w:rPr>
          <w:color w:val="0A0A0A"/>
          <w:w w:val="105"/>
          <w:sz w:val="26"/>
        </w:rPr>
        <w:t>at</w:t>
      </w:r>
      <w:r>
        <w:rPr>
          <w:color w:val="0A0A0A"/>
          <w:spacing w:val="-7"/>
          <w:w w:val="105"/>
          <w:sz w:val="26"/>
        </w:rPr>
        <w:t xml:space="preserve"> </w:t>
      </w:r>
      <w:r>
        <w:rPr>
          <w:color w:val="0A0A0A"/>
          <w:w w:val="105"/>
          <w:sz w:val="26"/>
        </w:rPr>
        <w:t>61</w:t>
      </w:r>
      <w:r>
        <w:rPr>
          <w:color w:val="0A0A0A"/>
          <w:spacing w:val="-7"/>
          <w:w w:val="105"/>
          <w:sz w:val="26"/>
        </w:rPr>
        <w:t xml:space="preserve"> </w:t>
      </w:r>
      <w:r>
        <w:rPr>
          <w:color w:val="0A0A0A"/>
          <w:w w:val="105"/>
          <w:sz w:val="26"/>
        </w:rPr>
        <w:t>FR</w:t>
      </w:r>
      <w:r>
        <w:rPr>
          <w:color w:val="0A0A0A"/>
          <w:spacing w:val="-6"/>
          <w:w w:val="105"/>
          <w:sz w:val="26"/>
        </w:rPr>
        <w:t xml:space="preserve"> </w:t>
      </w:r>
      <w:r>
        <w:rPr>
          <w:color w:val="0A0A0A"/>
          <w:w w:val="105"/>
          <w:sz w:val="26"/>
        </w:rPr>
        <w:t>30402,</w:t>
      </w:r>
      <w:r>
        <w:rPr>
          <w:color w:val="0A0A0A"/>
          <w:spacing w:val="-3"/>
          <w:w w:val="105"/>
          <w:sz w:val="26"/>
        </w:rPr>
        <w:t xml:space="preserve"> </w:t>
      </w:r>
      <w:r>
        <w:rPr>
          <w:color w:val="0A0A0A"/>
          <w:w w:val="105"/>
          <w:sz w:val="26"/>
        </w:rPr>
        <w:t>June</w:t>
      </w:r>
      <w:r>
        <w:rPr>
          <w:color w:val="0A0A0A"/>
          <w:spacing w:val="-6"/>
          <w:w w:val="105"/>
          <w:sz w:val="26"/>
        </w:rPr>
        <w:t xml:space="preserve"> </w:t>
      </w:r>
      <w:r>
        <w:rPr>
          <w:color w:val="0A0A0A"/>
          <w:w w:val="105"/>
          <w:sz w:val="26"/>
        </w:rPr>
        <w:t>14,</w:t>
      </w:r>
      <w:r>
        <w:rPr>
          <w:color w:val="0A0A0A"/>
          <w:spacing w:val="-13"/>
          <w:w w:val="105"/>
          <w:sz w:val="26"/>
        </w:rPr>
        <w:t xml:space="preserve"> </w:t>
      </w:r>
      <w:r>
        <w:rPr>
          <w:color w:val="0A0A0A"/>
          <w:w w:val="105"/>
          <w:sz w:val="26"/>
        </w:rPr>
        <w:t>1996;</w:t>
      </w:r>
      <w:r>
        <w:rPr>
          <w:color w:val="0A0A0A"/>
          <w:spacing w:val="-9"/>
          <w:w w:val="105"/>
          <w:sz w:val="26"/>
        </w:rPr>
        <w:t xml:space="preserve"> </w:t>
      </w:r>
      <w:r>
        <w:rPr>
          <w:color w:val="0A0A0A"/>
          <w:spacing w:val="-5"/>
          <w:w w:val="105"/>
          <w:sz w:val="26"/>
        </w:rPr>
        <w:t>64</w:t>
      </w:r>
    </w:p>
    <w:p w:rsidR="0079362F" w:rsidRDefault="00EF2652">
      <w:pPr>
        <w:spacing w:before="18"/>
        <w:ind w:left="1246"/>
        <w:rPr>
          <w:sz w:val="26"/>
        </w:rPr>
      </w:pPr>
      <w:r>
        <w:rPr>
          <w:color w:val="0A0A0A"/>
          <w:sz w:val="26"/>
        </w:rPr>
        <w:t>FR</w:t>
      </w:r>
      <w:r>
        <w:rPr>
          <w:color w:val="0A0A0A"/>
          <w:spacing w:val="8"/>
          <w:sz w:val="26"/>
        </w:rPr>
        <w:t xml:space="preserve"> </w:t>
      </w:r>
      <w:r>
        <w:rPr>
          <w:color w:val="0A0A0A"/>
          <w:sz w:val="26"/>
        </w:rPr>
        <w:t>11094,</w:t>
      </w:r>
      <w:r>
        <w:rPr>
          <w:color w:val="0A0A0A"/>
          <w:spacing w:val="16"/>
          <w:sz w:val="26"/>
        </w:rPr>
        <w:t xml:space="preserve"> </w:t>
      </w:r>
      <w:r>
        <w:rPr>
          <w:color w:val="0A0A0A"/>
          <w:sz w:val="26"/>
        </w:rPr>
        <w:t>Mar.</w:t>
      </w:r>
      <w:r>
        <w:rPr>
          <w:color w:val="0A0A0A"/>
          <w:spacing w:val="11"/>
          <w:sz w:val="26"/>
        </w:rPr>
        <w:t xml:space="preserve"> </w:t>
      </w:r>
      <w:r>
        <w:rPr>
          <w:color w:val="0A0A0A"/>
          <w:sz w:val="26"/>
        </w:rPr>
        <w:t>8,</w:t>
      </w:r>
      <w:r>
        <w:rPr>
          <w:color w:val="0A0A0A"/>
          <w:spacing w:val="7"/>
          <w:sz w:val="26"/>
        </w:rPr>
        <w:t xml:space="preserve"> </w:t>
      </w:r>
      <w:r>
        <w:rPr>
          <w:color w:val="0A0A0A"/>
          <w:spacing w:val="-2"/>
          <w:sz w:val="26"/>
        </w:rPr>
        <w:t>1999]</w:t>
      </w:r>
    </w:p>
    <w:p w:rsidR="0079362F" w:rsidRDefault="00EF2652">
      <w:pPr>
        <w:spacing w:before="182"/>
        <w:ind w:left="980"/>
        <w:rPr>
          <w:sz w:val="26"/>
        </w:rPr>
      </w:pPr>
      <w:r>
        <w:rPr>
          <w:color w:val="0A0A0A"/>
          <w:w w:val="105"/>
          <w:sz w:val="26"/>
        </w:rPr>
        <w:t>§</w:t>
      </w:r>
      <w:r>
        <w:rPr>
          <w:color w:val="0A0A0A"/>
          <w:spacing w:val="-12"/>
          <w:w w:val="105"/>
          <w:sz w:val="26"/>
        </w:rPr>
        <w:t xml:space="preserve"> </w:t>
      </w:r>
      <w:r>
        <w:rPr>
          <w:color w:val="0A0A0A"/>
          <w:w w:val="105"/>
          <w:sz w:val="26"/>
        </w:rPr>
        <w:t>230.505</w:t>
      </w:r>
      <w:r>
        <w:rPr>
          <w:color w:val="0A0A0A"/>
          <w:spacing w:val="58"/>
          <w:w w:val="105"/>
          <w:sz w:val="26"/>
        </w:rPr>
        <w:t xml:space="preserve"> </w:t>
      </w:r>
      <w:r>
        <w:rPr>
          <w:color w:val="0A0A0A"/>
          <w:w w:val="105"/>
          <w:sz w:val="26"/>
        </w:rPr>
        <w:t>Exemption</w:t>
      </w:r>
      <w:r>
        <w:rPr>
          <w:color w:val="0A0A0A"/>
          <w:spacing w:val="10"/>
          <w:w w:val="105"/>
          <w:sz w:val="26"/>
        </w:rPr>
        <w:t xml:space="preserve"> </w:t>
      </w:r>
      <w:r>
        <w:rPr>
          <w:color w:val="0A0A0A"/>
          <w:w w:val="105"/>
          <w:sz w:val="26"/>
        </w:rPr>
        <w:t>for</w:t>
      </w:r>
      <w:r>
        <w:rPr>
          <w:color w:val="0A0A0A"/>
          <w:spacing w:val="-12"/>
          <w:w w:val="105"/>
          <w:sz w:val="26"/>
        </w:rPr>
        <w:t xml:space="preserve"> </w:t>
      </w:r>
      <w:r>
        <w:rPr>
          <w:color w:val="0A0A0A"/>
          <w:w w:val="105"/>
          <w:sz w:val="26"/>
        </w:rPr>
        <w:t>limited</w:t>
      </w:r>
      <w:r>
        <w:rPr>
          <w:color w:val="0A0A0A"/>
          <w:spacing w:val="1"/>
          <w:w w:val="105"/>
          <w:sz w:val="26"/>
        </w:rPr>
        <w:t xml:space="preserve"> </w:t>
      </w:r>
      <w:r>
        <w:rPr>
          <w:color w:val="0A0A0A"/>
          <w:w w:val="105"/>
          <w:sz w:val="26"/>
        </w:rPr>
        <w:t>offers</w:t>
      </w:r>
      <w:r>
        <w:rPr>
          <w:color w:val="0A0A0A"/>
          <w:spacing w:val="-7"/>
          <w:w w:val="105"/>
          <w:sz w:val="26"/>
        </w:rPr>
        <w:t xml:space="preserve"> </w:t>
      </w:r>
      <w:r>
        <w:rPr>
          <w:color w:val="0A0A0A"/>
          <w:w w:val="105"/>
          <w:sz w:val="26"/>
        </w:rPr>
        <w:t>and</w:t>
      </w:r>
      <w:r>
        <w:rPr>
          <w:color w:val="0A0A0A"/>
          <w:spacing w:val="-7"/>
          <w:w w:val="105"/>
          <w:sz w:val="26"/>
        </w:rPr>
        <w:t xml:space="preserve"> </w:t>
      </w:r>
      <w:r>
        <w:rPr>
          <w:color w:val="0A0A0A"/>
          <w:w w:val="105"/>
          <w:sz w:val="26"/>
        </w:rPr>
        <w:t>sales</w:t>
      </w:r>
      <w:r>
        <w:rPr>
          <w:color w:val="0A0A0A"/>
          <w:spacing w:val="-4"/>
          <w:w w:val="105"/>
          <w:sz w:val="26"/>
        </w:rPr>
        <w:t xml:space="preserve"> </w:t>
      </w:r>
      <w:r>
        <w:rPr>
          <w:color w:val="0A0A0A"/>
          <w:w w:val="105"/>
          <w:sz w:val="26"/>
        </w:rPr>
        <w:t>of</w:t>
      </w:r>
      <w:r>
        <w:rPr>
          <w:color w:val="0A0A0A"/>
          <w:spacing w:val="-11"/>
          <w:w w:val="105"/>
          <w:sz w:val="26"/>
        </w:rPr>
        <w:t xml:space="preserve"> </w:t>
      </w:r>
      <w:r>
        <w:rPr>
          <w:color w:val="0A0A0A"/>
          <w:w w:val="105"/>
          <w:sz w:val="26"/>
        </w:rPr>
        <w:t>securities</w:t>
      </w:r>
      <w:r>
        <w:rPr>
          <w:color w:val="0A0A0A"/>
          <w:spacing w:val="1"/>
          <w:w w:val="105"/>
          <w:sz w:val="26"/>
        </w:rPr>
        <w:t xml:space="preserve"> </w:t>
      </w:r>
      <w:r>
        <w:rPr>
          <w:color w:val="0A0A0A"/>
          <w:w w:val="105"/>
          <w:sz w:val="26"/>
        </w:rPr>
        <w:t>not</w:t>
      </w:r>
      <w:r>
        <w:rPr>
          <w:color w:val="0A0A0A"/>
          <w:spacing w:val="-4"/>
          <w:w w:val="105"/>
          <w:sz w:val="26"/>
        </w:rPr>
        <w:t xml:space="preserve"> </w:t>
      </w:r>
      <w:r>
        <w:rPr>
          <w:color w:val="0A0A0A"/>
          <w:spacing w:val="-2"/>
          <w:w w:val="105"/>
          <w:sz w:val="26"/>
        </w:rPr>
        <w:t>exceeding</w:t>
      </w:r>
    </w:p>
    <w:p w:rsidR="0079362F" w:rsidRDefault="00EF2652">
      <w:pPr>
        <w:spacing w:before="18"/>
        <w:ind w:left="1246"/>
        <w:rPr>
          <w:sz w:val="26"/>
        </w:rPr>
      </w:pPr>
      <w:r>
        <w:rPr>
          <w:color w:val="0A0A0A"/>
          <w:spacing w:val="-2"/>
          <w:sz w:val="26"/>
        </w:rPr>
        <w:t>$5,000,000.</w:t>
      </w:r>
    </w:p>
    <w:p w:rsidR="0079362F" w:rsidRDefault="00EF2652">
      <w:pPr>
        <w:pStyle w:val="ListParagraph"/>
        <w:numPr>
          <w:ilvl w:val="0"/>
          <w:numId w:val="9"/>
        </w:numPr>
        <w:tabs>
          <w:tab w:val="left" w:pos="1395"/>
        </w:tabs>
        <w:spacing w:before="177" w:line="256" w:lineRule="auto"/>
        <w:ind w:right="565" w:hanging="267"/>
        <w:jc w:val="both"/>
        <w:rPr>
          <w:sz w:val="26"/>
        </w:rPr>
      </w:pPr>
      <w:r>
        <w:rPr>
          <w:color w:val="0A0A0A"/>
          <w:w w:val="105"/>
          <w:sz w:val="26"/>
        </w:rPr>
        <w:t>Exemption. Offers and sales of securities that satisfy the conditions in paragraph</w:t>
      </w:r>
      <w:r>
        <w:rPr>
          <w:color w:val="0A0A0A"/>
          <w:spacing w:val="-18"/>
          <w:w w:val="105"/>
          <w:sz w:val="26"/>
        </w:rPr>
        <w:t xml:space="preserve"> </w:t>
      </w:r>
      <w:r>
        <w:rPr>
          <w:color w:val="0A0A0A"/>
          <w:w w:val="105"/>
          <w:sz w:val="26"/>
        </w:rPr>
        <w:t>(b)</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this</w:t>
      </w:r>
      <w:r>
        <w:rPr>
          <w:color w:val="0A0A0A"/>
          <w:spacing w:val="-17"/>
          <w:w w:val="105"/>
          <w:sz w:val="26"/>
        </w:rPr>
        <w:t xml:space="preserve"> </w:t>
      </w:r>
      <w:r>
        <w:rPr>
          <w:color w:val="0A0A0A"/>
          <w:w w:val="105"/>
          <w:sz w:val="26"/>
        </w:rPr>
        <w:t>section</w:t>
      </w:r>
      <w:r>
        <w:rPr>
          <w:color w:val="0A0A0A"/>
          <w:spacing w:val="-9"/>
          <w:w w:val="105"/>
          <w:sz w:val="26"/>
        </w:rPr>
        <w:t xml:space="preserve"> </w:t>
      </w:r>
      <w:r>
        <w:rPr>
          <w:color w:val="0A0A0A"/>
          <w:w w:val="105"/>
          <w:sz w:val="26"/>
        </w:rPr>
        <w:t>by</w:t>
      </w:r>
      <w:r>
        <w:rPr>
          <w:color w:val="0A0A0A"/>
          <w:spacing w:val="-18"/>
          <w:w w:val="105"/>
          <w:sz w:val="26"/>
        </w:rPr>
        <w:t xml:space="preserve"> </w:t>
      </w:r>
      <w:r>
        <w:rPr>
          <w:color w:val="0A0A0A"/>
          <w:w w:val="105"/>
          <w:sz w:val="26"/>
        </w:rPr>
        <w:t>an</w:t>
      </w:r>
      <w:r>
        <w:rPr>
          <w:color w:val="0A0A0A"/>
          <w:spacing w:val="-15"/>
          <w:w w:val="105"/>
          <w:sz w:val="26"/>
        </w:rPr>
        <w:t xml:space="preserve"> </w:t>
      </w:r>
      <w:r>
        <w:rPr>
          <w:color w:val="0A0A0A"/>
          <w:w w:val="105"/>
          <w:sz w:val="26"/>
        </w:rPr>
        <w:t>issuer</w:t>
      </w:r>
      <w:r>
        <w:rPr>
          <w:color w:val="0A0A0A"/>
          <w:spacing w:val="-12"/>
          <w:w w:val="105"/>
          <w:sz w:val="26"/>
        </w:rPr>
        <w:t xml:space="preserve"> </w:t>
      </w:r>
      <w:r>
        <w:rPr>
          <w:color w:val="0A0A0A"/>
          <w:w w:val="105"/>
          <w:sz w:val="26"/>
        </w:rPr>
        <w:t>that</w:t>
      </w:r>
      <w:r>
        <w:rPr>
          <w:color w:val="0A0A0A"/>
          <w:spacing w:val="-13"/>
          <w:w w:val="105"/>
          <w:sz w:val="26"/>
        </w:rPr>
        <w:t xml:space="preserve"> </w:t>
      </w:r>
      <w:r>
        <w:rPr>
          <w:color w:val="0A0A0A"/>
          <w:w w:val="105"/>
          <w:sz w:val="26"/>
        </w:rPr>
        <w:t>is</w:t>
      </w:r>
      <w:r>
        <w:rPr>
          <w:color w:val="0A0A0A"/>
          <w:spacing w:val="-18"/>
          <w:w w:val="105"/>
          <w:sz w:val="26"/>
        </w:rPr>
        <w:t xml:space="preserve"> </w:t>
      </w:r>
      <w:r>
        <w:rPr>
          <w:color w:val="0A0A0A"/>
          <w:w w:val="105"/>
          <w:sz w:val="26"/>
        </w:rPr>
        <w:t>not</w:t>
      </w:r>
      <w:r>
        <w:rPr>
          <w:color w:val="0A0A0A"/>
          <w:spacing w:val="-14"/>
          <w:w w:val="105"/>
          <w:sz w:val="26"/>
        </w:rPr>
        <w:t xml:space="preserve"> </w:t>
      </w:r>
      <w:r>
        <w:rPr>
          <w:color w:val="0A0A0A"/>
          <w:w w:val="105"/>
          <w:sz w:val="26"/>
        </w:rPr>
        <w:t>an</w:t>
      </w:r>
      <w:r>
        <w:rPr>
          <w:color w:val="0A0A0A"/>
          <w:spacing w:val="-16"/>
          <w:w w:val="105"/>
          <w:sz w:val="26"/>
        </w:rPr>
        <w:t xml:space="preserve"> </w:t>
      </w:r>
      <w:r>
        <w:rPr>
          <w:color w:val="0A0A0A"/>
          <w:w w:val="105"/>
          <w:sz w:val="26"/>
        </w:rPr>
        <w:t>investment</w:t>
      </w:r>
      <w:r>
        <w:rPr>
          <w:color w:val="0A0A0A"/>
          <w:spacing w:val="-7"/>
          <w:w w:val="105"/>
          <w:sz w:val="26"/>
        </w:rPr>
        <w:t xml:space="preserve"> </w:t>
      </w:r>
      <w:r>
        <w:rPr>
          <w:color w:val="0A0A0A"/>
          <w:w w:val="105"/>
          <w:sz w:val="26"/>
        </w:rPr>
        <w:t>company shall be exempt from the provisions of section 5 of the</w:t>
      </w:r>
      <w:r>
        <w:rPr>
          <w:color w:val="0A0A0A"/>
          <w:spacing w:val="-8"/>
          <w:w w:val="105"/>
          <w:sz w:val="26"/>
        </w:rPr>
        <w:t xml:space="preserve"> </w:t>
      </w:r>
      <w:r>
        <w:rPr>
          <w:color w:val="0A0A0A"/>
          <w:w w:val="105"/>
          <w:sz w:val="26"/>
        </w:rPr>
        <w:t>Act under section 3(b) of the Act.</w:t>
      </w:r>
    </w:p>
    <w:p w:rsidR="0079362F" w:rsidRDefault="00EF2652">
      <w:pPr>
        <w:pStyle w:val="ListParagraph"/>
        <w:numPr>
          <w:ilvl w:val="0"/>
          <w:numId w:val="9"/>
        </w:numPr>
        <w:tabs>
          <w:tab w:val="left" w:pos="1361"/>
        </w:tabs>
        <w:ind w:left="1360" w:hanging="381"/>
        <w:jc w:val="both"/>
        <w:rPr>
          <w:sz w:val="26"/>
        </w:rPr>
      </w:pPr>
      <w:r>
        <w:rPr>
          <w:color w:val="0A0A0A"/>
          <w:w w:val="105"/>
          <w:sz w:val="26"/>
        </w:rPr>
        <w:t>Conditions</w:t>
      </w:r>
      <w:r>
        <w:rPr>
          <w:color w:val="0A0A0A"/>
          <w:spacing w:val="-9"/>
          <w:w w:val="105"/>
          <w:sz w:val="26"/>
        </w:rPr>
        <w:t xml:space="preserve"> </w:t>
      </w:r>
      <w:r>
        <w:rPr>
          <w:color w:val="0A0A0A"/>
          <w:w w:val="105"/>
          <w:sz w:val="26"/>
        </w:rPr>
        <w:t>to</w:t>
      </w:r>
      <w:r>
        <w:rPr>
          <w:color w:val="0A0A0A"/>
          <w:spacing w:val="-16"/>
          <w:w w:val="105"/>
          <w:sz w:val="26"/>
        </w:rPr>
        <w:t xml:space="preserve"> </w:t>
      </w:r>
      <w:r>
        <w:rPr>
          <w:color w:val="0A0A0A"/>
          <w:w w:val="105"/>
          <w:sz w:val="26"/>
        </w:rPr>
        <w:t>be</w:t>
      </w:r>
      <w:r>
        <w:rPr>
          <w:color w:val="0A0A0A"/>
          <w:spacing w:val="-13"/>
          <w:w w:val="105"/>
          <w:sz w:val="26"/>
        </w:rPr>
        <w:t xml:space="preserve"> </w:t>
      </w:r>
      <w:r>
        <w:rPr>
          <w:color w:val="0A0A0A"/>
          <w:w w:val="105"/>
          <w:sz w:val="26"/>
        </w:rPr>
        <w:t>met</w:t>
      </w:r>
      <w:r>
        <w:rPr>
          <w:color w:val="0A0A0A"/>
          <w:spacing w:val="-17"/>
          <w:w w:val="105"/>
          <w:sz w:val="26"/>
        </w:rPr>
        <w:t xml:space="preserve"> </w:t>
      </w:r>
      <w:r>
        <w:rPr>
          <w:color w:val="0A0A0A"/>
          <w:spacing w:val="-10"/>
          <w:w w:val="105"/>
          <w:sz w:val="26"/>
        </w:rPr>
        <w:t>-</w:t>
      </w:r>
    </w:p>
    <w:p w:rsidR="0079362F" w:rsidRDefault="00EF2652">
      <w:pPr>
        <w:pStyle w:val="ListParagraph"/>
        <w:numPr>
          <w:ilvl w:val="1"/>
          <w:numId w:val="9"/>
        </w:numPr>
        <w:tabs>
          <w:tab w:val="left" w:pos="1357"/>
        </w:tabs>
        <w:spacing w:before="177" w:line="259" w:lineRule="auto"/>
        <w:ind w:right="564" w:hanging="268"/>
        <w:jc w:val="both"/>
        <w:rPr>
          <w:sz w:val="26"/>
        </w:rPr>
      </w:pPr>
      <w:r>
        <w:rPr>
          <w:color w:val="0A0A0A"/>
          <w:sz w:val="26"/>
        </w:rPr>
        <w:t>General conditions. To qualify for exemption under this section, offers and sales</w:t>
      </w:r>
      <w:r>
        <w:rPr>
          <w:color w:val="0A0A0A"/>
          <w:spacing w:val="37"/>
          <w:sz w:val="26"/>
        </w:rPr>
        <w:t xml:space="preserve"> </w:t>
      </w:r>
      <w:r>
        <w:rPr>
          <w:color w:val="0A0A0A"/>
          <w:sz w:val="26"/>
        </w:rPr>
        <w:t>must satisfy</w:t>
      </w:r>
      <w:r>
        <w:rPr>
          <w:color w:val="0A0A0A"/>
          <w:spacing w:val="40"/>
          <w:sz w:val="26"/>
        </w:rPr>
        <w:t xml:space="preserve"> </w:t>
      </w:r>
      <w:r>
        <w:rPr>
          <w:color w:val="0A0A0A"/>
          <w:sz w:val="26"/>
        </w:rPr>
        <w:t>the terms</w:t>
      </w:r>
      <w:r>
        <w:rPr>
          <w:color w:val="0A0A0A"/>
          <w:spacing w:val="38"/>
          <w:sz w:val="26"/>
        </w:rPr>
        <w:t xml:space="preserve"> </w:t>
      </w:r>
      <w:r>
        <w:rPr>
          <w:color w:val="0A0A0A"/>
          <w:sz w:val="26"/>
        </w:rPr>
        <w:t>and</w:t>
      </w:r>
      <w:r>
        <w:rPr>
          <w:color w:val="0A0A0A"/>
          <w:spacing w:val="40"/>
          <w:sz w:val="26"/>
        </w:rPr>
        <w:t xml:space="preserve"> </w:t>
      </w:r>
      <w:r>
        <w:rPr>
          <w:color w:val="0A0A0A"/>
          <w:sz w:val="26"/>
        </w:rPr>
        <w:t>conditions</w:t>
      </w:r>
      <w:r>
        <w:rPr>
          <w:color w:val="0A0A0A"/>
          <w:spacing w:val="40"/>
          <w:sz w:val="26"/>
        </w:rPr>
        <w:t xml:space="preserve"> </w:t>
      </w:r>
      <w:r>
        <w:rPr>
          <w:color w:val="0A0A0A"/>
          <w:sz w:val="26"/>
        </w:rPr>
        <w:t>of §§230.501</w:t>
      </w:r>
      <w:r>
        <w:rPr>
          <w:color w:val="0A0A0A"/>
          <w:spacing w:val="40"/>
          <w:sz w:val="26"/>
        </w:rPr>
        <w:t xml:space="preserve"> </w:t>
      </w:r>
      <w:r>
        <w:rPr>
          <w:color w:val="0A0A0A"/>
          <w:sz w:val="26"/>
        </w:rPr>
        <w:t>and</w:t>
      </w:r>
      <w:r>
        <w:rPr>
          <w:color w:val="0A0A0A"/>
          <w:spacing w:val="40"/>
          <w:sz w:val="26"/>
        </w:rPr>
        <w:t xml:space="preserve"> </w:t>
      </w:r>
      <w:r>
        <w:rPr>
          <w:color w:val="0A0A0A"/>
          <w:sz w:val="26"/>
        </w:rPr>
        <w:t>230.502.</w:t>
      </w:r>
    </w:p>
    <w:p w:rsidR="0079362F" w:rsidRDefault="00EF2652">
      <w:pPr>
        <w:pStyle w:val="ListParagraph"/>
        <w:numPr>
          <w:ilvl w:val="1"/>
          <w:numId w:val="9"/>
        </w:numPr>
        <w:tabs>
          <w:tab w:val="left" w:pos="1364"/>
        </w:tabs>
        <w:ind w:left="1363" w:hanging="384"/>
        <w:jc w:val="both"/>
        <w:rPr>
          <w:sz w:val="26"/>
        </w:rPr>
      </w:pPr>
      <w:r>
        <w:rPr>
          <w:color w:val="0A0A0A"/>
          <w:sz w:val="26"/>
        </w:rPr>
        <w:t>Specific</w:t>
      </w:r>
      <w:r>
        <w:rPr>
          <w:color w:val="0A0A0A"/>
          <w:spacing w:val="29"/>
          <w:sz w:val="26"/>
        </w:rPr>
        <w:t xml:space="preserve"> </w:t>
      </w:r>
      <w:r>
        <w:rPr>
          <w:color w:val="0A0A0A"/>
          <w:sz w:val="26"/>
        </w:rPr>
        <w:t>conditions</w:t>
      </w:r>
      <w:r>
        <w:rPr>
          <w:color w:val="0A0A0A"/>
          <w:spacing w:val="18"/>
          <w:sz w:val="26"/>
        </w:rPr>
        <w:t xml:space="preserve"> </w:t>
      </w:r>
      <w:r>
        <w:rPr>
          <w:color w:val="0A0A0A"/>
          <w:spacing w:val="-10"/>
          <w:sz w:val="26"/>
        </w:rPr>
        <w:t>-</w:t>
      </w:r>
    </w:p>
    <w:p w:rsidR="0079362F" w:rsidRDefault="00EF2652">
      <w:pPr>
        <w:pStyle w:val="ListParagraph"/>
        <w:numPr>
          <w:ilvl w:val="2"/>
          <w:numId w:val="9"/>
        </w:numPr>
        <w:tabs>
          <w:tab w:val="left" w:pos="1308"/>
        </w:tabs>
        <w:spacing w:before="177" w:line="254" w:lineRule="auto"/>
        <w:ind w:right="563" w:hanging="266"/>
        <w:jc w:val="both"/>
        <w:rPr>
          <w:sz w:val="26"/>
        </w:rPr>
      </w:pPr>
      <w:r>
        <w:rPr>
          <w:color w:val="0A0A0A"/>
          <w:w w:val="105"/>
          <w:sz w:val="26"/>
        </w:rPr>
        <w:t>Limitation</w:t>
      </w:r>
      <w:r>
        <w:rPr>
          <w:color w:val="0A0A0A"/>
          <w:spacing w:val="-4"/>
          <w:w w:val="105"/>
          <w:sz w:val="26"/>
        </w:rPr>
        <w:t xml:space="preserve"> </w:t>
      </w:r>
      <w:r>
        <w:rPr>
          <w:color w:val="0A0A0A"/>
          <w:w w:val="105"/>
          <w:sz w:val="26"/>
        </w:rPr>
        <w:t>on</w:t>
      </w:r>
      <w:r>
        <w:rPr>
          <w:color w:val="0A0A0A"/>
          <w:spacing w:val="-14"/>
          <w:w w:val="105"/>
          <w:sz w:val="26"/>
        </w:rPr>
        <w:t xml:space="preserve"> </w:t>
      </w:r>
      <w:r>
        <w:rPr>
          <w:color w:val="0A0A0A"/>
          <w:w w:val="105"/>
          <w:sz w:val="26"/>
        </w:rPr>
        <w:t>aggregate</w:t>
      </w:r>
      <w:r>
        <w:rPr>
          <w:color w:val="0A0A0A"/>
          <w:spacing w:val="-3"/>
          <w:w w:val="105"/>
          <w:sz w:val="26"/>
        </w:rPr>
        <w:t xml:space="preserve"> </w:t>
      </w:r>
      <w:r>
        <w:rPr>
          <w:color w:val="0A0A0A"/>
          <w:w w:val="105"/>
          <w:sz w:val="26"/>
        </w:rPr>
        <w:t>offering</w:t>
      </w:r>
      <w:r>
        <w:rPr>
          <w:color w:val="0A0A0A"/>
          <w:spacing w:val="-8"/>
          <w:w w:val="105"/>
          <w:sz w:val="26"/>
        </w:rPr>
        <w:t xml:space="preserve"> </w:t>
      </w:r>
      <w:r>
        <w:rPr>
          <w:color w:val="0A0A0A"/>
          <w:w w:val="105"/>
          <w:sz w:val="26"/>
        </w:rPr>
        <w:t>price.</w:t>
      </w:r>
      <w:r>
        <w:rPr>
          <w:color w:val="0A0A0A"/>
          <w:spacing w:val="-12"/>
          <w:w w:val="105"/>
          <w:sz w:val="26"/>
        </w:rPr>
        <w:t xml:space="preserve"> </w:t>
      </w:r>
      <w:r>
        <w:rPr>
          <w:color w:val="0A0A0A"/>
          <w:w w:val="105"/>
          <w:sz w:val="26"/>
        </w:rPr>
        <w:t>The</w:t>
      </w:r>
      <w:r>
        <w:rPr>
          <w:color w:val="0A0A0A"/>
          <w:spacing w:val="-12"/>
          <w:w w:val="105"/>
          <w:sz w:val="26"/>
        </w:rPr>
        <w:t xml:space="preserve"> </w:t>
      </w:r>
      <w:r>
        <w:rPr>
          <w:color w:val="0A0A0A"/>
          <w:w w:val="105"/>
          <w:sz w:val="26"/>
        </w:rPr>
        <w:t>aggregate</w:t>
      </w:r>
      <w:r>
        <w:rPr>
          <w:color w:val="0A0A0A"/>
          <w:spacing w:val="-3"/>
          <w:w w:val="105"/>
          <w:sz w:val="26"/>
        </w:rPr>
        <w:t xml:space="preserve"> </w:t>
      </w:r>
      <w:r>
        <w:rPr>
          <w:color w:val="0A0A0A"/>
          <w:w w:val="105"/>
          <w:sz w:val="26"/>
        </w:rPr>
        <w:t>offering</w:t>
      </w:r>
      <w:r>
        <w:rPr>
          <w:color w:val="0A0A0A"/>
          <w:spacing w:val="-5"/>
          <w:w w:val="105"/>
          <w:sz w:val="26"/>
        </w:rPr>
        <w:t xml:space="preserve"> </w:t>
      </w:r>
      <w:r>
        <w:rPr>
          <w:color w:val="0A0A0A"/>
          <w:w w:val="105"/>
          <w:sz w:val="26"/>
        </w:rPr>
        <w:t>price</w:t>
      </w:r>
      <w:r>
        <w:rPr>
          <w:color w:val="0A0A0A"/>
          <w:spacing w:val="-11"/>
          <w:w w:val="105"/>
          <w:sz w:val="26"/>
        </w:rPr>
        <w:t xml:space="preserve"> </w:t>
      </w:r>
      <w:r>
        <w:rPr>
          <w:color w:val="0A0A0A"/>
          <w:w w:val="105"/>
          <w:sz w:val="26"/>
        </w:rPr>
        <w:t>for</w:t>
      </w:r>
      <w:r>
        <w:rPr>
          <w:color w:val="0A0A0A"/>
          <w:spacing w:val="-10"/>
          <w:w w:val="105"/>
          <w:sz w:val="26"/>
        </w:rPr>
        <w:t xml:space="preserve"> </w:t>
      </w:r>
      <w:r>
        <w:rPr>
          <w:color w:val="0A0A0A"/>
          <w:w w:val="105"/>
          <w:sz w:val="26"/>
        </w:rPr>
        <w:t>an offering</w:t>
      </w:r>
      <w:r>
        <w:rPr>
          <w:color w:val="0A0A0A"/>
          <w:spacing w:val="-4"/>
          <w:w w:val="105"/>
          <w:sz w:val="26"/>
        </w:rPr>
        <w:t xml:space="preserve"> </w:t>
      </w:r>
      <w:r>
        <w:rPr>
          <w:color w:val="0A0A0A"/>
          <w:w w:val="105"/>
          <w:sz w:val="26"/>
        </w:rPr>
        <w:t>of</w:t>
      </w:r>
      <w:r>
        <w:rPr>
          <w:color w:val="0A0A0A"/>
          <w:spacing w:val="-10"/>
          <w:w w:val="105"/>
          <w:sz w:val="26"/>
        </w:rPr>
        <w:t xml:space="preserve"> </w:t>
      </w:r>
      <w:r>
        <w:rPr>
          <w:color w:val="0A0A0A"/>
          <w:w w:val="105"/>
          <w:sz w:val="26"/>
        </w:rPr>
        <w:t>securities</w:t>
      </w:r>
      <w:r>
        <w:rPr>
          <w:color w:val="0A0A0A"/>
          <w:spacing w:val="-1"/>
          <w:w w:val="105"/>
          <w:sz w:val="26"/>
        </w:rPr>
        <w:t xml:space="preserve"> </w:t>
      </w:r>
      <w:r>
        <w:rPr>
          <w:color w:val="0A0A0A"/>
          <w:w w:val="105"/>
          <w:sz w:val="26"/>
        </w:rPr>
        <w:t>under this</w:t>
      </w:r>
      <w:r>
        <w:rPr>
          <w:color w:val="0A0A0A"/>
          <w:spacing w:val="-10"/>
          <w:w w:val="105"/>
          <w:sz w:val="26"/>
        </w:rPr>
        <w:t xml:space="preserve"> </w:t>
      </w:r>
      <w:r>
        <w:rPr>
          <w:color w:val="0A0A0A"/>
          <w:w w:val="105"/>
          <w:sz w:val="26"/>
        </w:rPr>
        <w:t>§230.505, as</w:t>
      </w:r>
      <w:r>
        <w:rPr>
          <w:color w:val="0A0A0A"/>
          <w:spacing w:val="-13"/>
          <w:w w:val="105"/>
          <w:sz w:val="26"/>
        </w:rPr>
        <w:t xml:space="preserve"> </w:t>
      </w:r>
      <w:r>
        <w:rPr>
          <w:color w:val="0A0A0A"/>
          <w:w w:val="105"/>
          <w:sz w:val="26"/>
        </w:rPr>
        <w:t>defined in</w:t>
      </w:r>
      <w:r>
        <w:rPr>
          <w:color w:val="0A0A0A"/>
          <w:spacing w:val="-10"/>
          <w:w w:val="105"/>
          <w:sz w:val="26"/>
        </w:rPr>
        <w:t xml:space="preserve"> </w:t>
      </w:r>
      <w:r>
        <w:rPr>
          <w:color w:val="0A0A0A"/>
          <w:w w:val="105"/>
          <w:sz w:val="26"/>
        </w:rPr>
        <w:t>§203.501(c), shall not exceed $5,000,000, less the aggregate offering price for all securities sold</w:t>
      </w:r>
      <w:r>
        <w:rPr>
          <w:color w:val="0A0A0A"/>
          <w:spacing w:val="-7"/>
          <w:w w:val="105"/>
          <w:sz w:val="26"/>
        </w:rPr>
        <w:t xml:space="preserve"> </w:t>
      </w:r>
      <w:r>
        <w:rPr>
          <w:color w:val="0A0A0A"/>
          <w:w w:val="105"/>
          <w:sz w:val="26"/>
        </w:rPr>
        <w:t>within</w:t>
      </w:r>
      <w:r>
        <w:rPr>
          <w:color w:val="0A0A0A"/>
          <w:spacing w:val="-6"/>
          <w:w w:val="105"/>
          <w:sz w:val="26"/>
        </w:rPr>
        <w:t xml:space="preserve"> </w:t>
      </w:r>
      <w:r>
        <w:rPr>
          <w:color w:val="0A0A0A"/>
          <w:w w:val="105"/>
          <w:sz w:val="26"/>
        </w:rPr>
        <w:t>the</w:t>
      </w:r>
      <w:r>
        <w:rPr>
          <w:color w:val="0A0A0A"/>
          <w:spacing w:val="-13"/>
          <w:w w:val="105"/>
          <w:sz w:val="26"/>
        </w:rPr>
        <w:t xml:space="preserve"> </w:t>
      </w:r>
      <w:r>
        <w:rPr>
          <w:color w:val="0A0A0A"/>
          <w:w w:val="105"/>
          <w:sz w:val="26"/>
        </w:rPr>
        <w:t>twelve</w:t>
      </w:r>
      <w:r>
        <w:rPr>
          <w:color w:val="0A0A0A"/>
          <w:spacing w:val="-5"/>
          <w:w w:val="105"/>
          <w:sz w:val="26"/>
        </w:rPr>
        <w:t xml:space="preserve"> </w:t>
      </w:r>
      <w:r>
        <w:rPr>
          <w:color w:val="0A0A0A"/>
          <w:w w:val="105"/>
          <w:sz w:val="26"/>
        </w:rPr>
        <w:t>months</w:t>
      </w:r>
      <w:r>
        <w:rPr>
          <w:color w:val="0A0A0A"/>
          <w:spacing w:val="-5"/>
          <w:w w:val="105"/>
          <w:sz w:val="26"/>
        </w:rPr>
        <w:t xml:space="preserve"> </w:t>
      </w:r>
      <w:r>
        <w:rPr>
          <w:color w:val="0A0A0A"/>
          <w:w w:val="105"/>
          <w:sz w:val="26"/>
        </w:rPr>
        <w:t>before</w:t>
      </w:r>
      <w:r>
        <w:rPr>
          <w:color w:val="0A0A0A"/>
          <w:spacing w:val="-4"/>
          <w:w w:val="105"/>
          <w:sz w:val="26"/>
        </w:rPr>
        <w:t xml:space="preserve"> </w:t>
      </w:r>
      <w:r>
        <w:rPr>
          <w:color w:val="0A0A0A"/>
          <w:w w:val="105"/>
          <w:sz w:val="26"/>
        </w:rPr>
        <w:t>the</w:t>
      </w:r>
      <w:r>
        <w:rPr>
          <w:color w:val="0A0A0A"/>
          <w:spacing w:val="-17"/>
          <w:w w:val="105"/>
          <w:sz w:val="26"/>
        </w:rPr>
        <w:t xml:space="preserve"> </w:t>
      </w:r>
      <w:r>
        <w:rPr>
          <w:color w:val="0A0A0A"/>
          <w:w w:val="105"/>
          <w:sz w:val="26"/>
        </w:rPr>
        <w:t>start</w:t>
      </w:r>
      <w:r>
        <w:rPr>
          <w:color w:val="0A0A0A"/>
          <w:spacing w:val="-9"/>
          <w:w w:val="105"/>
          <w:sz w:val="26"/>
        </w:rPr>
        <w:t xml:space="preserve"> </w:t>
      </w:r>
      <w:r>
        <w:rPr>
          <w:color w:val="0A0A0A"/>
          <w:w w:val="105"/>
          <w:sz w:val="26"/>
        </w:rPr>
        <w:t>of</w:t>
      </w:r>
      <w:r>
        <w:rPr>
          <w:color w:val="0A0A0A"/>
          <w:spacing w:val="-14"/>
          <w:w w:val="105"/>
          <w:sz w:val="26"/>
        </w:rPr>
        <w:t xml:space="preserve"> </w:t>
      </w:r>
      <w:r>
        <w:rPr>
          <w:color w:val="0A0A0A"/>
          <w:w w:val="105"/>
          <w:sz w:val="26"/>
        </w:rPr>
        <w:t>and</w:t>
      </w:r>
      <w:r>
        <w:rPr>
          <w:color w:val="0A0A0A"/>
          <w:spacing w:val="-10"/>
          <w:w w:val="105"/>
          <w:sz w:val="26"/>
        </w:rPr>
        <w:t xml:space="preserve"> </w:t>
      </w:r>
      <w:r>
        <w:rPr>
          <w:color w:val="0A0A0A"/>
          <w:w w:val="105"/>
          <w:sz w:val="26"/>
        </w:rPr>
        <w:t>during</w:t>
      </w:r>
      <w:r>
        <w:rPr>
          <w:color w:val="0A0A0A"/>
          <w:spacing w:val="-5"/>
          <w:w w:val="105"/>
          <w:sz w:val="26"/>
        </w:rPr>
        <w:t xml:space="preserve"> </w:t>
      </w:r>
      <w:r>
        <w:rPr>
          <w:color w:val="0A0A0A"/>
          <w:w w:val="105"/>
          <w:sz w:val="26"/>
        </w:rPr>
        <w:t>the</w:t>
      </w:r>
      <w:r>
        <w:rPr>
          <w:color w:val="0A0A0A"/>
          <w:spacing w:val="-18"/>
          <w:w w:val="105"/>
          <w:sz w:val="26"/>
        </w:rPr>
        <w:t xml:space="preserve"> </w:t>
      </w:r>
      <w:r>
        <w:rPr>
          <w:color w:val="0A0A0A"/>
          <w:w w:val="105"/>
          <w:sz w:val="26"/>
        </w:rPr>
        <w:t>offering</w:t>
      </w:r>
      <w:r>
        <w:rPr>
          <w:color w:val="0A0A0A"/>
          <w:spacing w:val="-3"/>
          <w:w w:val="105"/>
          <w:sz w:val="26"/>
        </w:rPr>
        <w:t xml:space="preserve"> </w:t>
      </w:r>
      <w:r>
        <w:rPr>
          <w:color w:val="0A0A0A"/>
          <w:w w:val="105"/>
          <w:sz w:val="26"/>
        </w:rPr>
        <w:t xml:space="preserve">of </w:t>
      </w:r>
      <w:r>
        <w:rPr>
          <w:color w:val="0A0A0A"/>
          <w:spacing w:val="-2"/>
          <w:w w:val="105"/>
          <w:sz w:val="26"/>
        </w:rPr>
        <w:t>securities</w:t>
      </w:r>
      <w:r>
        <w:rPr>
          <w:color w:val="0A0A0A"/>
          <w:spacing w:val="-16"/>
          <w:w w:val="105"/>
          <w:sz w:val="26"/>
        </w:rPr>
        <w:t xml:space="preserve"> </w:t>
      </w:r>
      <w:r>
        <w:rPr>
          <w:color w:val="0A0A0A"/>
          <w:spacing w:val="-2"/>
          <w:w w:val="105"/>
          <w:sz w:val="26"/>
        </w:rPr>
        <w:t>under</w:t>
      </w:r>
      <w:r>
        <w:rPr>
          <w:color w:val="0A0A0A"/>
          <w:spacing w:val="-11"/>
          <w:w w:val="105"/>
          <w:sz w:val="26"/>
        </w:rPr>
        <w:t xml:space="preserve"> </w:t>
      </w:r>
      <w:r>
        <w:rPr>
          <w:color w:val="0A0A0A"/>
          <w:spacing w:val="-2"/>
          <w:w w:val="105"/>
          <w:sz w:val="26"/>
        </w:rPr>
        <w:t>this</w:t>
      </w:r>
      <w:r>
        <w:rPr>
          <w:color w:val="0A0A0A"/>
          <w:spacing w:val="-16"/>
          <w:w w:val="105"/>
          <w:sz w:val="26"/>
        </w:rPr>
        <w:t xml:space="preserve"> </w:t>
      </w:r>
      <w:r>
        <w:rPr>
          <w:color w:val="0A0A0A"/>
          <w:spacing w:val="-2"/>
          <w:w w:val="105"/>
          <w:sz w:val="26"/>
        </w:rPr>
        <w:t>section</w:t>
      </w:r>
      <w:r>
        <w:rPr>
          <w:color w:val="0A0A0A"/>
          <w:spacing w:val="-7"/>
          <w:w w:val="105"/>
          <w:sz w:val="26"/>
        </w:rPr>
        <w:t xml:space="preserve"> </w:t>
      </w:r>
      <w:r>
        <w:rPr>
          <w:color w:val="0A0A0A"/>
          <w:spacing w:val="-2"/>
          <w:w w:val="105"/>
          <w:sz w:val="26"/>
        </w:rPr>
        <w:t>in</w:t>
      </w:r>
      <w:r>
        <w:rPr>
          <w:color w:val="0A0A0A"/>
          <w:spacing w:val="-16"/>
          <w:w w:val="105"/>
          <w:sz w:val="26"/>
        </w:rPr>
        <w:t xml:space="preserve"> </w:t>
      </w:r>
      <w:r>
        <w:rPr>
          <w:color w:val="0A0A0A"/>
          <w:spacing w:val="-2"/>
          <w:w w:val="105"/>
          <w:sz w:val="26"/>
        </w:rPr>
        <w:t>reliance</w:t>
      </w:r>
      <w:r>
        <w:rPr>
          <w:color w:val="0A0A0A"/>
          <w:spacing w:val="-10"/>
          <w:w w:val="105"/>
          <w:sz w:val="26"/>
        </w:rPr>
        <w:t xml:space="preserve"> </w:t>
      </w:r>
      <w:r>
        <w:rPr>
          <w:color w:val="0A0A0A"/>
          <w:spacing w:val="-2"/>
          <w:w w:val="105"/>
          <w:sz w:val="26"/>
        </w:rPr>
        <w:t>on</w:t>
      </w:r>
      <w:r>
        <w:rPr>
          <w:color w:val="0A0A0A"/>
          <w:spacing w:val="-16"/>
          <w:w w:val="105"/>
          <w:sz w:val="26"/>
        </w:rPr>
        <w:t xml:space="preserve"> </w:t>
      </w:r>
      <w:r>
        <w:rPr>
          <w:color w:val="0A0A0A"/>
          <w:spacing w:val="-2"/>
          <w:w w:val="105"/>
          <w:sz w:val="26"/>
        </w:rPr>
        <w:t>any</w:t>
      </w:r>
      <w:r>
        <w:rPr>
          <w:color w:val="0A0A0A"/>
          <w:spacing w:val="-9"/>
          <w:w w:val="105"/>
          <w:sz w:val="26"/>
        </w:rPr>
        <w:t xml:space="preserve"> </w:t>
      </w:r>
      <w:r>
        <w:rPr>
          <w:color w:val="0A0A0A"/>
          <w:spacing w:val="-2"/>
          <w:w w:val="105"/>
          <w:sz w:val="26"/>
        </w:rPr>
        <w:t>exemption under</w:t>
      </w:r>
      <w:r>
        <w:rPr>
          <w:color w:val="0A0A0A"/>
          <w:spacing w:val="-12"/>
          <w:w w:val="105"/>
          <w:sz w:val="26"/>
        </w:rPr>
        <w:t xml:space="preserve"> </w:t>
      </w:r>
      <w:r>
        <w:rPr>
          <w:color w:val="0A0A0A"/>
          <w:spacing w:val="-2"/>
          <w:w w:val="105"/>
          <w:sz w:val="26"/>
        </w:rPr>
        <w:t>section</w:t>
      </w:r>
      <w:r>
        <w:rPr>
          <w:color w:val="0A0A0A"/>
          <w:spacing w:val="-6"/>
          <w:w w:val="105"/>
          <w:sz w:val="26"/>
        </w:rPr>
        <w:t xml:space="preserve"> </w:t>
      </w:r>
      <w:r>
        <w:rPr>
          <w:color w:val="0A0A0A"/>
          <w:spacing w:val="-2"/>
          <w:w w:val="105"/>
          <w:sz w:val="26"/>
        </w:rPr>
        <w:t xml:space="preserve">3(b) </w:t>
      </w:r>
      <w:r>
        <w:rPr>
          <w:color w:val="0A0A0A"/>
          <w:w w:val="105"/>
          <w:sz w:val="26"/>
        </w:rPr>
        <w:t>of the</w:t>
      </w:r>
      <w:r>
        <w:rPr>
          <w:color w:val="0A0A0A"/>
          <w:spacing w:val="-14"/>
          <w:w w:val="105"/>
          <w:sz w:val="26"/>
        </w:rPr>
        <w:t xml:space="preserve"> </w:t>
      </w:r>
      <w:r>
        <w:rPr>
          <w:color w:val="0A0A0A"/>
          <w:w w:val="105"/>
          <w:sz w:val="26"/>
        </w:rPr>
        <w:t>Act or in violation of section 5(a) of the</w:t>
      </w:r>
      <w:r>
        <w:rPr>
          <w:color w:val="0A0A0A"/>
          <w:spacing w:val="-12"/>
          <w:w w:val="105"/>
          <w:sz w:val="26"/>
        </w:rPr>
        <w:t xml:space="preserve"> </w:t>
      </w:r>
      <w:r>
        <w:rPr>
          <w:color w:val="0A0A0A"/>
          <w:w w:val="105"/>
          <w:sz w:val="26"/>
        </w:rPr>
        <w:t>Act.</w:t>
      </w:r>
    </w:p>
    <w:p w:rsidR="0079362F" w:rsidRDefault="00EF2652">
      <w:pPr>
        <w:spacing w:before="170"/>
        <w:ind w:left="980" w:firstLine="3"/>
        <w:rPr>
          <w:sz w:val="26"/>
        </w:rPr>
      </w:pPr>
      <w:r>
        <w:rPr>
          <w:color w:val="0A0A0A"/>
          <w:w w:val="105"/>
          <w:sz w:val="26"/>
        </w:rPr>
        <w:t>Note:</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calculation</w:t>
      </w:r>
      <w:r>
        <w:rPr>
          <w:color w:val="0A0A0A"/>
          <w:spacing w:val="-12"/>
          <w:w w:val="105"/>
          <w:sz w:val="26"/>
        </w:rPr>
        <w:t xml:space="preserve"> </w:t>
      </w:r>
      <w:r>
        <w:rPr>
          <w:color w:val="0A0A0A"/>
          <w:w w:val="105"/>
          <w:sz w:val="26"/>
        </w:rPr>
        <w:t>of</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aggregate</w:t>
      </w:r>
      <w:r>
        <w:rPr>
          <w:color w:val="0A0A0A"/>
          <w:spacing w:val="-7"/>
          <w:w w:val="105"/>
          <w:sz w:val="26"/>
        </w:rPr>
        <w:t xml:space="preserve"> </w:t>
      </w:r>
      <w:r>
        <w:rPr>
          <w:color w:val="0A0A0A"/>
          <w:w w:val="105"/>
          <w:sz w:val="26"/>
        </w:rPr>
        <w:t>offering</w:t>
      </w:r>
      <w:r>
        <w:rPr>
          <w:color w:val="0A0A0A"/>
          <w:spacing w:val="-9"/>
          <w:w w:val="105"/>
          <w:sz w:val="26"/>
        </w:rPr>
        <w:t xml:space="preserve"> </w:t>
      </w:r>
      <w:r>
        <w:rPr>
          <w:color w:val="0A0A0A"/>
          <w:w w:val="105"/>
          <w:sz w:val="26"/>
        </w:rPr>
        <w:t>price</w:t>
      </w:r>
      <w:r>
        <w:rPr>
          <w:color w:val="0A0A0A"/>
          <w:spacing w:val="-15"/>
          <w:w w:val="105"/>
          <w:sz w:val="26"/>
        </w:rPr>
        <w:t xml:space="preserve"> </w:t>
      </w:r>
      <w:r>
        <w:rPr>
          <w:color w:val="0A0A0A"/>
          <w:w w:val="105"/>
          <w:sz w:val="26"/>
        </w:rPr>
        <w:t>is</w:t>
      </w:r>
      <w:r>
        <w:rPr>
          <w:color w:val="0A0A0A"/>
          <w:spacing w:val="-17"/>
          <w:w w:val="105"/>
          <w:sz w:val="26"/>
        </w:rPr>
        <w:t xml:space="preserve"> </w:t>
      </w:r>
      <w:r>
        <w:rPr>
          <w:color w:val="0A0A0A"/>
          <w:w w:val="105"/>
          <w:sz w:val="26"/>
        </w:rPr>
        <w:t>illustrated</w:t>
      </w:r>
      <w:r>
        <w:rPr>
          <w:color w:val="0A0A0A"/>
          <w:spacing w:val="-7"/>
          <w:w w:val="105"/>
          <w:sz w:val="26"/>
        </w:rPr>
        <w:t xml:space="preserve"> </w:t>
      </w:r>
      <w:r>
        <w:rPr>
          <w:color w:val="0A0A0A"/>
          <w:w w:val="105"/>
          <w:sz w:val="26"/>
        </w:rPr>
        <w:t>as</w:t>
      </w:r>
      <w:r>
        <w:rPr>
          <w:color w:val="0A0A0A"/>
          <w:spacing w:val="-17"/>
          <w:w w:val="105"/>
          <w:sz w:val="26"/>
        </w:rPr>
        <w:t xml:space="preserve"> </w:t>
      </w:r>
      <w:r>
        <w:rPr>
          <w:color w:val="0A0A0A"/>
          <w:spacing w:val="-2"/>
          <w:w w:val="105"/>
          <w:sz w:val="26"/>
        </w:rPr>
        <w:t>follows:</w:t>
      </w:r>
    </w:p>
    <w:p w:rsidR="0079362F" w:rsidRDefault="00EF2652">
      <w:pPr>
        <w:spacing w:before="176" w:line="254" w:lineRule="auto"/>
        <w:ind w:left="1247" w:right="571" w:hanging="268"/>
        <w:jc w:val="both"/>
        <w:rPr>
          <w:sz w:val="26"/>
        </w:rPr>
      </w:pPr>
      <w:r>
        <w:rPr>
          <w:color w:val="0A0A0A"/>
          <w:w w:val="105"/>
          <w:sz w:val="26"/>
        </w:rPr>
        <w:t>Example</w:t>
      </w:r>
      <w:r>
        <w:rPr>
          <w:color w:val="0A0A0A"/>
          <w:spacing w:val="-18"/>
          <w:w w:val="105"/>
          <w:sz w:val="26"/>
        </w:rPr>
        <w:t xml:space="preserve"> </w:t>
      </w:r>
      <w:r>
        <w:rPr>
          <w:color w:val="0A0A0A"/>
          <w:w w:val="105"/>
          <w:sz w:val="26"/>
        </w:rPr>
        <w:t>1:</w:t>
      </w:r>
      <w:r>
        <w:rPr>
          <w:color w:val="0A0A0A"/>
          <w:spacing w:val="-17"/>
          <w:w w:val="105"/>
          <w:sz w:val="26"/>
        </w:rPr>
        <w:t xml:space="preserve"> </w:t>
      </w:r>
      <w:r>
        <w:rPr>
          <w:rFonts w:ascii="Arial" w:hAnsi="Arial"/>
          <w:color w:val="0A0A0A"/>
          <w:w w:val="105"/>
          <w:sz w:val="25"/>
        </w:rPr>
        <w:t xml:space="preserve">If </w:t>
      </w:r>
      <w:r>
        <w:rPr>
          <w:color w:val="0A0A0A"/>
          <w:w w:val="105"/>
          <w:sz w:val="26"/>
        </w:rPr>
        <w:t>an</w:t>
      </w:r>
      <w:r>
        <w:rPr>
          <w:color w:val="0A0A0A"/>
          <w:spacing w:val="-17"/>
          <w:w w:val="105"/>
          <w:sz w:val="26"/>
        </w:rPr>
        <w:t xml:space="preserve"> </w:t>
      </w:r>
      <w:r>
        <w:rPr>
          <w:color w:val="0A0A0A"/>
          <w:w w:val="105"/>
          <w:sz w:val="26"/>
        </w:rPr>
        <w:t>issuer</w:t>
      </w:r>
      <w:r>
        <w:rPr>
          <w:color w:val="0A0A0A"/>
          <w:spacing w:val="-15"/>
          <w:w w:val="105"/>
          <w:sz w:val="26"/>
        </w:rPr>
        <w:t xml:space="preserve"> </w:t>
      </w:r>
      <w:r>
        <w:rPr>
          <w:color w:val="0A0A0A"/>
          <w:w w:val="105"/>
          <w:sz w:val="26"/>
        </w:rPr>
        <w:t>sold</w:t>
      </w:r>
      <w:r>
        <w:rPr>
          <w:color w:val="0A0A0A"/>
          <w:spacing w:val="-18"/>
          <w:w w:val="105"/>
          <w:sz w:val="26"/>
        </w:rPr>
        <w:t xml:space="preserve"> </w:t>
      </w:r>
      <w:r>
        <w:rPr>
          <w:color w:val="0A0A0A"/>
          <w:w w:val="105"/>
          <w:sz w:val="26"/>
        </w:rPr>
        <w:t>$2,000,000</w:t>
      </w:r>
      <w:r>
        <w:rPr>
          <w:color w:val="0A0A0A"/>
          <w:spacing w:val="-6"/>
          <w:w w:val="105"/>
          <w:sz w:val="26"/>
        </w:rPr>
        <w:t xml:space="preserve"> </w:t>
      </w:r>
      <w:r>
        <w:rPr>
          <w:color w:val="0A0A0A"/>
          <w:w w:val="105"/>
          <w:sz w:val="26"/>
        </w:rPr>
        <w:t>of</w:t>
      </w:r>
      <w:r>
        <w:rPr>
          <w:color w:val="0A0A0A"/>
          <w:spacing w:val="-18"/>
          <w:w w:val="105"/>
          <w:sz w:val="26"/>
        </w:rPr>
        <w:t xml:space="preserve"> </w:t>
      </w:r>
      <w:r>
        <w:rPr>
          <w:color w:val="0A0A0A"/>
          <w:w w:val="105"/>
          <w:sz w:val="26"/>
        </w:rPr>
        <w:t>its</w:t>
      </w:r>
      <w:r>
        <w:rPr>
          <w:color w:val="0A0A0A"/>
          <w:spacing w:val="-17"/>
          <w:w w:val="105"/>
          <w:sz w:val="26"/>
        </w:rPr>
        <w:t xml:space="preserve"> </w:t>
      </w:r>
      <w:r>
        <w:rPr>
          <w:color w:val="0A0A0A"/>
          <w:w w:val="105"/>
          <w:sz w:val="26"/>
        </w:rPr>
        <w:t>securities</w:t>
      </w:r>
      <w:r>
        <w:rPr>
          <w:color w:val="0A0A0A"/>
          <w:spacing w:val="-10"/>
          <w:w w:val="105"/>
          <w:sz w:val="26"/>
        </w:rPr>
        <w:t xml:space="preserve"> </w:t>
      </w:r>
      <w:r>
        <w:rPr>
          <w:color w:val="0A0A0A"/>
          <w:w w:val="105"/>
          <w:sz w:val="26"/>
        </w:rPr>
        <w:t>on</w:t>
      </w:r>
      <w:r>
        <w:rPr>
          <w:color w:val="0A0A0A"/>
          <w:spacing w:val="-18"/>
          <w:w w:val="105"/>
          <w:sz w:val="26"/>
        </w:rPr>
        <w:t xml:space="preserve"> </w:t>
      </w:r>
      <w:r>
        <w:rPr>
          <w:color w:val="0A0A0A"/>
          <w:w w:val="105"/>
          <w:sz w:val="26"/>
        </w:rPr>
        <w:t>June</w:t>
      </w:r>
      <w:r>
        <w:rPr>
          <w:color w:val="0A0A0A"/>
          <w:spacing w:val="-15"/>
          <w:w w:val="105"/>
          <w:sz w:val="26"/>
        </w:rPr>
        <w:t xml:space="preserve"> </w:t>
      </w:r>
      <w:r>
        <w:rPr>
          <w:color w:val="0A0A0A"/>
          <w:w w:val="105"/>
          <w:sz w:val="26"/>
        </w:rPr>
        <w:t>1,</w:t>
      </w:r>
      <w:r>
        <w:rPr>
          <w:color w:val="0A0A0A"/>
          <w:spacing w:val="-18"/>
          <w:w w:val="105"/>
          <w:sz w:val="26"/>
        </w:rPr>
        <w:t xml:space="preserve"> </w:t>
      </w:r>
      <w:r>
        <w:rPr>
          <w:color w:val="0A0A0A"/>
          <w:w w:val="105"/>
          <w:sz w:val="26"/>
        </w:rPr>
        <w:t>1982</w:t>
      </w:r>
      <w:r>
        <w:rPr>
          <w:color w:val="0A0A0A"/>
          <w:spacing w:val="-15"/>
          <w:w w:val="105"/>
          <w:sz w:val="26"/>
        </w:rPr>
        <w:t xml:space="preserve"> </w:t>
      </w:r>
      <w:r>
        <w:rPr>
          <w:color w:val="0A0A0A"/>
          <w:w w:val="105"/>
          <w:sz w:val="26"/>
        </w:rPr>
        <w:t xml:space="preserve">under </w:t>
      </w:r>
      <w:r>
        <w:rPr>
          <w:color w:val="0A0A0A"/>
          <w:sz w:val="26"/>
        </w:rPr>
        <w:t>this</w:t>
      </w:r>
      <w:r>
        <w:rPr>
          <w:color w:val="0A0A0A"/>
          <w:spacing w:val="3"/>
          <w:sz w:val="26"/>
        </w:rPr>
        <w:t xml:space="preserve"> </w:t>
      </w:r>
      <w:r>
        <w:rPr>
          <w:color w:val="0A0A0A"/>
          <w:sz w:val="26"/>
        </w:rPr>
        <w:t>§230.505</w:t>
      </w:r>
      <w:r>
        <w:rPr>
          <w:color w:val="0A0A0A"/>
          <w:spacing w:val="16"/>
          <w:sz w:val="26"/>
        </w:rPr>
        <w:t xml:space="preserve"> </w:t>
      </w:r>
      <w:r>
        <w:rPr>
          <w:color w:val="0A0A0A"/>
          <w:sz w:val="26"/>
        </w:rPr>
        <w:t>and</w:t>
      </w:r>
      <w:r>
        <w:rPr>
          <w:color w:val="0A0A0A"/>
          <w:spacing w:val="2"/>
          <w:sz w:val="26"/>
        </w:rPr>
        <w:t xml:space="preserve"> </w:t>
      </w:r>
      <w:r>
        <w:rPr>
          <w:color w:val="0A0A0A"/>
          <w:sz w:val="26"/>
        </w:rPr>
        <w:t>an</w:t>
      </w:r>
      <w:r>
        <w:rPr>
          <w:color w:val="0A0A0A"/>
          <w:spacing w:val="-2"/>
          <w:sz w:val="26"/>
        </w:rPr>
        <w:t xml:space="preserve"> </w:t>
      </w:r>
      <w:r>
        <w:rPr>
          <w:color w:val="0A0A0A"/>
          <w:sz w:val="26"/>
        </w:rPr>
        <w:t>additional</w:t>
      </w:r>
      <w:r>
        <w:rPr>
          <w:color w:val="0A0A0A"/>
          <w:spacing w:val="18"/>
          <w:sz w:val="26"/>
        </w:rPr>
        <w:t xml:space="preserve"> </w:t>
      </w:r>
      <w:r>
        <w:rPr>
          <w:color w:val="0A0A0A"/>
          <w:sz w:val="26"/>
        </w:rPr>
        <w:t>$1,000,000</w:t>
      </w:r>
      <w:r>
        <w:rPr>
          <w:color w:val="0A0A0A"/>
          <w:spacing w:val="23"/>
          <w:sz w:val="26"/>
        </w:rPr>
        <w:t xml:space="preserve"> </w:t>
      </w:r>
      <w:r>
        <w:rPr>
          <w:color w:val="0A0A0A"/>
          <w:sz w:val="26"/>
        </w:rPr>
        <w:t>on September</w:t>
      </w:r>
      <w:r>
        <w:rPr>
          <w:color w:val="0A0A0A"/>
          <w:spacing w:val="21"/>
          <w:sz w:val="26"/>
        </w:rPr>
        <w:t xml:space="preserve"> </w:t>
      </w:r>
      <w:r>
        <w:rPr>
          <w:color w:val="0A0A0A"/>
          <w:sz w:val="26"/>
        </w:rPr>
        <w:t>1,</w:t>
      </w:r>
      <w:r>
        <w:rPr>
          <w:color w:val="0A0A0A"/>
          <w:spacing w:val="2"/>
          <w:sz w:val="26"/>
        </w:rPr>
        <w:t xml:space="preserve"> </w:t>
      </w:r>
      <w:r>
        <w:rPr>
          <w:color w:val="0A0A0A"/>
          <w:sz w:val="26"/>
        </w:rPr>
        <w:t>1982,</w:t>
      </w:r>
      <w:r>
        <w:rPr>
          <w:color w:val="0A0A0A"/>
          <w:spacing w:val="-1"/>
          <w:sz w:val="26"/>
        </w:rPr>
        <w:t xml:space="preserve"> </w:t>
      </w:r>
      <w:r>
        <w:rPr>
          <w:color w:val="0A0A0A"/>
          <w:sz w:val="26"/>
        </w:rPr>
        <w:t xml:space="preserve">the </w:t>
      </w:r>
      <w:r>
        <w:rPr>
          <w:color w:val="0A0A0A"/>
          <w:spacing w:val="-2"/>
          <w:sz w:val="26"/>
        </w:rPr>
        <w:t>issuer</w:t>
      </w:r>
    </w:p>
    <w:p w:rsidR="0079362F" w:rsidRDefault="0079362F">
      <w:pPr>
        <w:spacing w:line="254" w:lineRule="auto"/>
        <w:jc w:val="both"/>
        <w:rPr>
          <w:sz w:val="26"/>
        </w:rPr>
        <w:sectPr w:rsidR="0079362F">
          <w:pgSz w:w="12240" w:h="15840"/>
          <w:pgMar w:top="1100" w:right="1580" w:bottom="280" w:left="740" w:header="797" w:footer="0" w:gutter="0"/>
          <w:cols w:space="720"/>
        </w:sectPr>
      </w:pPr>
    </w:p>
    <w:p w:rsidR="0079362F" w:rsidRDefault="0079362F">
      <w:pPr>
        <w:pStyle w:val="BodyText"/>
        <w:spacing w:before="10"/>
        <w:rPr>
          <w:sz w:val="16"/>
        </w:rPr>
      </w:pPr>
    </w:p>
    <w:p w:rsidR="0079362F" w:rsidRDefault="00EF2652">
      <w:pPr>
        <w:spacing w:before="89" w:line="254" w:lineRule="auto"/>
        <w:ind w:left="1687" w:right="118" w:hanging="1"/>
        <w:jc w:val="both"/>
        <w:rPr>
          <w:sz w:val="26"/>
        </w:rPr>
      </w:pPr>
      <w:r>
        <w:rPr>
          <w:color w:val="0A0A0A"/>
          <w:w w:val="105"/>
          <w:sz w:val="26"/>
        </w:rPr>
        <w:t>would</w:t>
      </w:r>
      <w:r>
        <w:rPr>
          <w:color w:val="0A0A0A"/>
          <w:spacing w:val="-5"/>
          <w:w w:val="105"/>
          <w:sz w:val="26"/>
        </w:rPr>
        <w:t xml:space="preserve"> </w:t>
      </w:r>
      <w:r>
        <w:rPr>
          <w:color w:val="0A0A0A"/>
          <w:w w:val="105"/>
          <w:sz w:val="26"/>
        </w:rPr>
        <w:t>be</w:t>
      </w:r>
      <w:r>
        <w:rPr>
          <w:color w:val="0A0A0A"/>
          <w:spacing w:val="-12"/>
          <w:w w:val="105"/>
          <w:sz w:val="26"/>
        </w:rPr>
        <w:t xml:space="preserve"> </w:t>
      </w:r>
      <w:r>
        <w:rPr>
          <w:color w:val="0A0A0A"/>
          <w:w w:val="105"/>
          <w:sz w:val="26"/>
        </w:rPr>
        <w:t>permitted</w:t>
      </w:r>
      <w:r>
        <w:rPr>
          <w:color w:val="0A0A0A"/>
          <w:spacing w:val="-3"/>
          <w:w w:val="105"/>
          <w:sz w:val="26"/>
        </w:rPr>
        <w:t xml:space="preserve"> </w:t>
      </w:r>
      <w:r>
        <w:rPr>
          <w:color w:val="0A0A0A"/>
          <w:w w:val="105"/>
          <w:sz w:val="26"/>
        </w:rPr>
        <w:t>to</w:t>
      </w:r>
      <w:r>
        <w:rPr>
          <w:color w:val="0A0A0A"/>
          <w:spacing w:val="-16"/>
          <w:w w:val="105"/>
          <w:sz w:val="26"/>
        </w:rPr>
        <w:t xml:space="preserve"> </w:t>
      </w:r>
      <w:r>
        <w:rPr>
          <w:color w:val="0A0A0A"/>
          <w:w w:val="105"/>
          <w:sz w:val="26"/>
        </w:rPr>
        <w:t>sell</w:t>
      </w:r>
      <w:r>
        <w:rPr>
          <w:color w:val="0A0A0A"/>
          <w:spacing w:val="-12"/>
          <w:w w:val="105"/>
          <w:sz w:val="26"/>
        </w:rPr>
        <w:t xml:space="preserve"> </w:t>
      </w:r>
      <w:r>
        <w:rPr>
          <w:color w:val="0A0A0A"/>
          <w:w w:val="105"/>
          <w:sz w:val="26"/>
        </w:rPr>
        <w:t>only</w:t>
      </w:r>
      <w:r>
        <w:rPr>
          <w:color w:val="0A0A0A"/>
          <w:spacing w:val="-6"/>
          <w:w w:val="105"/>
          <w:sz w:val="26"/>
        </w:rPr>
        <w:t xml:space="preserve"> </w:t>
      </w:r>
      <w:r>
        <w:rPr>
          <w:color w:val="0A0A0A"/>
          <w:w w:val="105"/>
          <w:sz w:val="26"/>
        </w:rPr>
        <w:t>$2,000,000 more</w:t>
      </w:r>
      <w:r>
        <w:rPr>
          <w:color w:val="0A0A0A"/>
          <w:spacing w:val="-6"/>
          <w:w w:val="105"/>
          <w:sz w:val="26"/>
        </w:rPr>
        <w:t xml:space="preserve"> </w:t>
      </w:r>
      <w:r>
        <w:rPr>
          <w:color w:val="0A0A0A"/>
          <w:w w:val="105"/>
          <w:sz w:val="26"/>
        </w:rPr>
        <w:t>under</w:t>
      </w:r>
      <w:r>
        <w:rPr>
          <w:color w:val="0A0A0A"/>
          <w:spacing w:val="-3"/>
          <w:w w:val="105"/>
          <w:sz w:val="26"/>
        </w:rPr>
        <w:t xml:space="preserve"> </w:t>
      </w:r>
      <w:r>
        <w:rPr>
          <w:color w:val="0A0A0A"/>
          <w:w w:val="105"/>
          <w:sz w:val="26"/>
        </w:rPr>
        <w:t>this</w:t>
      </w:r>
      <w:r>
        <w:rPr>
          <w:color w:val="0A0A0A"/>
          <w:spacing w:val="-11"/>
          <w:w w:val="105"/>
          <w:sz w:val="26"/>
        </w:rPr>
        <w:t xml:space="preserve"> </w:t>
      </w:r>
      <w:r>
        <w:rPr>
          <w:color w:val="0A0A0A"/>
          <w:w w:val="105"/>
          <w:sz w:val="26"/>
        </w:rPr>
        <w:t>§230.505 until June</w:t>
      </w:r>
      <w:r>
        <w:rPr>
          <w:color w:val="0A0A0A"/>
          <w:spacing w:val="-4"/>
          <w:w w:val="105"/>
          <w:sz w:val="26"/>
        </w:rPr>
        <w:t xml:space="preserve"> </w:t>
      </w:r>
      <w:r>
        <w:rPr>
          <w:color w:val="0A0A0A"/>
          <w:w w:val="105"/>
          <w:sz w:val="26"/>
        </w:rPr>
        <w:t>1,</w:t>
      </w:r>
      <w:r>
        <w:rPr>
          <w:color w:val="0A0A0A"/>
          <w:spacing w:val="-9"/>
          <w:w w:val="105"/>
          <w:sz w:val="26"/>
        </w:rPr>
        <w:t xml:space="preserve"> </w:t>
      </w:r>
      <w:r>
        <w:rPr>
          <w:color w:val="0A0A0A"/>
          <w:w w:val="105"/>
          <w:sz w:val="26"/>
        </w:rPr>
        <w:t>1983.</w:t>
      </w:r>
      <w:r>
        <w:rPr>
          <w:color w:val="0A0A0A"/>
          <w:spacing w:val="-8"/>
          <w:w w:val="105"/>
          <w:sz w:val="26"/>
        </w:rPr>
        <w:t xml:space="preserve"> </w:t>
      </w:r>
      <w:r>
        <w:rPr>
          <w:color w:val="0A0A0A"/>
          <w:w w:val="105"/>
          <w:sz w:val="26"/>
        </w:rPr>
        <w:t>Until</w:t>
      </w:r>
      <w:r>
        <w:rPr>
          <w:color w:val="0A0A0A"/>
          <w:spacing w:val="-2"/>
          <w:w w:val="105"/>
          <w:sz w:val="26"/>
        </w:rPr>
        <w:t xml:space="preserve"> </w:t>
      </w:r>
      <w:r>
        <w:rPr>
          <w:color w:val="0A0A0A"/>
          <w:w w:val="105"/>
          <w:sz w:val="26"/>
        </w:rPr>
        <w:t>that</w:t>
      </w:r>
      <w:r>
        <w:rPr>
          <w:color w:val="0A0A0A"/>
          <w:spacing w:val="-8"/>
          <w:w w:val="105"/>
          <w:sz w:val="26"/>
        </w:rPr>
        <w:t xml:space="preserve"> </w:t>
      </w:r>
      <w:r>
        <w:rPr>
          <w:color w:val="0A0A0A"/>
          <w:w w:val="105"/>
          <w:sz w:val="26"/>
        </w:rPr>
        <w:t>date</w:t>
      </w:r>
      <w:r>
        <w:rPr>
          <w:color w:val="0A0A0A"/>
          <w:spacing w:val="-9"/>
          <w:w w:val="105"/>
          <w:sz w:val="26"/>
        </w:rPr>
        <w:t xml:space="preserve"> </w:t>
      </w:r>
      <w:r>
        <w:rPr>
          <w:color w:val="0A0A0A"/>
          <w:w w:val="105"/>
          <w:sz w:val="26"/>
        </w:rPr>
        <w:t>the</w:t>
      </w:r>
      <w:r>
        <w:rPr>
          <w:color w:val="0A0A0A"/>
          <w:spacing w:val="-11"/>
          <w:w w:val="105"/>
          <w:sz w:val="26"/>
        </w:rPr>
        <w:t xml:space="preserve"> </w:t>
      </w:r>
      <w:r>
        <w:rPr>
          <w:color w:val="0A0A0A"/>
          <w:w w:val="105"/>
          <w:sz w:val="26"/>
        </w:rPr>
        <w:t>issuer</w:t>
      </w:r>
      <w:r>
        <w:rPr>
          <w:color w:val="0A0A0A"/>
          <w:spacing w:val="-6"/>
          <w:w w:val="105"/>
          <w:sz w:val="26"/>
        </w:rPr>
        <w:t xml:space="preserve"> </w:t>
      </w:r>
      <w:r>
        <w:rPr>
          <w:color w:val="0A0A0A"/>
          <w:w w:val="105"/>
          <w:sz w:val="26"/>
        </w:rPr>
        <w:t>must</w:t>
      </w:r>
      <w:r>
        <w:rPr>
          <w:color w:val="0A0A0A"/>
          <w:spacing w:val="-7"/>
          <w:w w:val="105"/>
          <w:sz w:val="26"/>
        </w:rPr>
        <w:t xml:space="preserve"> </w:t>
      </w:r>
      <w:r>
        <w:rPr>
          <w:color w:val="0A0A0A"/>
          <w:w w:val="105"/>
          <w:sz w:val="26"/>
        </w:rPr>
        <w:t>count</w:t>
      </w:r>
      <w:r>
        <w:rPr>
          <w:color w:val="0A0A0A"/>
          <w:spacing w:val="-6"/>
          <w:w w:val="105"/>
          <w:sz w:val="26"/>
        </w:rPr>
        <w:t xml:space="preserve"> </w:t>
      </w:r>
      <w:r>
        <w:rPr>
          <w:color w:val="0A0A0A"/>
          <w:w w:val="105"/>
          <w:sz w:val="26"/>
        </w:rPr>
        <w:t>both prior</w:t>
      </w:r>
      <w:r>
        <w:rPr>
          <w:color w:val="0A0A0A"/>
          <w:spacing w:val="-8"/>
          <w:w w:val="105"/>
          <w:sz w:val="26"/>
        </w:rPr>
        <w:t xml:space="preserve"> </w:t>
      </w:r>
      <w:r>
        <w:rPr>
          <w:color w:val="0A0A0A"/>
          <w:w w:val="105"/>
          <w:sz w:val="26"/>
        </w:rPr>
        <w:t>sales</w:t>
      </w:r>
      <w:r>
        <w:rPr>
          <w:color w:val="0A0A0A"/>
          <w:spacing w:val="-4"/>
          <w:w w:val="105"/>
          <w:sz w:val="26"/>
        </w:rPr>
        <w:t xml:space="preserve"> </w:t>
      </w:r>
      <w:r>
        <w:rPr>
          <w:color w:val="0A0A0A"/>
          <w:w w:val="105"/>
          <w:sz w:val="26"/>
        </w:rPr>
        <w:t>towards the</w:t>
      </w:r>
      <w:r>
        <w:rPr>
          <w:color w:val="0A0A0A"/>
          <w:spacing w:val="-4"/>
          <w:w w:val="105"/>
          <w:sz w:val="26"/>
        </w:rPr>
        <w:t xml:space="preserve"> </w:t>
      </w:r>
      <w:r>
        <w:rPr>
          <w:color w:val="0A0A0A"/>
          <w:w w:val="105"/>
          <w:sz w:val="26"/>
        </w:rPr>
        <w:t>$5,000,000 limit. However, if the issuer made its</w:t>
      </w:r>
      <w:r>
        <w:rPr>
          <w:color w:val="0A0A0A"/>
          <w:spacing w:val="-1"/>
          <w:w w:val="105"/>
          <w:sz w:val="26"/>
        </w:rPr>
        <w:t xml:space="preserve"> </w:t>
      </w:r>
      <w:r>
        <w:rPr>
          <w:color w:val="0A0A0A"/>
          <w:w w:val="105"/>
          <w:sz w:val="26"/>
        </w:rPr>
        <w:t>third sale</w:t>
      </w:r>
      <w:r>
        <w:rPr>
          <w:color w:val="0A0A0A"/>
          <w:spacing w:val="-1"/>
          <w:w w:val="105"/>
          <w:sz w:val="26"/>
        </w:rPr>
        <w:t xml:space="preserve"> </w:t>
      </w:r>
      <w:r>
        <w:rPr>
          <w:color w:val="0A0A0A"/>
          <w:w w:val="105"/>
          <w:sz w:val="26"/>
        </w:rPr>
        <w:t>on June 1, 1983,</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issuer</w:t>
      </w:r>
      <w:r>
        <w:rPr>
          <w:color w:val="0A0A0A"/>
          <w:spacing w:val="-17"/>
          <w:w w:val="105"/>
          <w:sz w:val="26"/>
        </w:rPr>
        <w:t xml:space="preserve"> </w:t>
      </w:r>
      <w:r>
        <w:rPr>
          <w:color w:val="0A0A0A"/>
          <w:w w:val="105"/>
          <w:sz w:val="26"/>
        </w:rPr>
        <w:t>could</w:t>
      </w:r>
      <w:r>
        <w:rPr>
          <w:color w:val="0A0A0A"/>
          <w:spacing w:val="-17"/>
          <w:w w:val="105"/>
          <w:sz w:val="26"/>
        </w:rPr>
        <w:t xml:space="preserve"> </w:t>
      </w:r>
      <w:r>
        <w:rPr>
          <w:color w:val="0A0A0A"/>
          <w:w w:val="105"/>
          <w:sz w:val="26"/>
        </w:rPr>
        <w:t>then</w:t>
      </w:r>
      <w:r>
        <w:rPr>
          <w:color w:val="0A0A0A"/>
          <w:spacing w:val="-17"/>
          <w:w w:val="105"/>
          <w:sz w:val="26"/>
        </w:rPr>
        <w:t xml:space="preserve"> </w:t>
      </w:r>
      <w:r>
        <w:rPr>
          <w:color w:val="0A0A0A"/>
          <w:w w:val="105"/>
          <w:sz w:val="26"/>
        </w:rPr>
        <w:t>sell</w:t>
      </w:r>
      <w:r>
        <w:rPr>
          <w:color w:val="0A0A0A"/>
          <w:spacing w:val="-17"/>
          <w:w w:val="105"/>
          <w:sz w:val="26"/>
        </w:rPr>
        <w:t xml:space="preserve"> </w:t>
      </w:r>
      <w:r>
        <w:rPr>
          <w:color w:val="0A0A0A"/>
          <w:w w:val="105"/>
          <w:sz w:val="26"/>
        </w:rPr>
        <w:t>$4,000,000</w:t>
      </w:r>
      <w:r>
        <w:rPr>
          <w:color w:val="0A0A0A"/>
          <w:spacing w:val="-17"/>
          <w:w w:val="105"/>
          <w:sz w:val="26"/>
        </w:rPr>
        <w:t xml:space="preserve"> </w:t>
      </w:r>
      <w:r>
        <w:rPr>
          <w:color w:val="0A0A0A"/>
          <w:w w:val="105"/>
          <w:sz w:val="26"/>
        </w:rPr>
        <w:t>of</w:t>
      </w:r>
      <w:r>
        <w:rPr>
          <w:color w:val="0A0A0A"/>
          <w:spacing w:val="-17"/>
          <w:w w:val="105"/>
          <w:sz w:val="26"/>
        </w:rPr>
        <w:t xml:space="preserve"> </w:t>
      </w:r>
      <w:r>
        <w:rPr>
          <w:color w:val="0A0A0A"/>
          <w:w w:val="105"/>
          <w:sz w:val="26"/>
        </w:rPr>
        <w:t>its</w:t>
      </w:r>
      <w:r>
        <w:rPr>
          <w:color w:val="0A0A0A"/>
          <w:spacing w:val="-17"/>
          <w:w w:val="105"/>
          <w:sz w:val="26"/>
        </w:rPr>
        <w:t xml:space="preserve"> </w:t>
      </w:r>
      <w:r>
        <w:rPr>
          <w:color w:val="0A0A0A"/>
          <w:w w:val="105"/>
          <w:sz w:val="26"/>
        </w:rPr>
        <w:t>securities</w:t>
      </w:r>
      <w:r>
        <w:rPr>
          <w:color w:val="0A0A0A"/>
          <w:spacing w:val="-17"/>
          <w:w w:val="105"/>
          <w:sz w:val="26"/>
        </w:rPr>
        <w:t xml:space="preserve"> </w:t>
      </w:r>
      <w:r>
        <w:rPr>
          <w:color w:val="0A0A0A"/>
          <w:w w:val="105"/>
          <w:sz w:val="26"/>
        </w:rPr>
        <w:t>because</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June 1,</w:t>
      </w:r>
      <w:r>
        <w:rPr>
          <w:color w:val="0A0A0A"/>
          <w:spacing w:val="-1"/>
          <w:w w:val="105"/>
          <w:sz w:val="26"/>
        </w:rPr>
        <w:t xml:space="preserve"> </w:t>
      </w:r>
      <w:r>
        <w:rPr>
          <w:color w:val="0A0A0A"/>
          <w:w w:val="105"/>
          <w:sz w:val="26"/>
        </w:rPr>
        <w:t>1982 sale would not be</w:t>
      </w:r>
      <w:r>
        <w:rPr>
          <w:color w:val="0A0A0A"/>
          <w:spacing w:val="-5"/>
          <w:w w:val="105"/>
          <w:sz w:val="26"/>
        </w:rPr>
        <w:t xml:space="preserve"> </w:t>
      </w:r>
      <w:r>
        <w:rPr>
          <w:color w:val="0A0A0A"/>
          <w:w w:val="105"/>
          <w:sz w:val="26"/>
        </w:rPr>
        <w:t>within the</w:t>
      </w:r>
      <w:r>
        <w:rPr>
          <w:color w:val="0A0A0A"/>
          <w:spacing w:val="-4"/>
          <w:w w:val="105"/>
          <w:sz w:val="26"/>
        </w:rPr>
        <w:t xml:space="preserve"> </w:t>
      </w:r>
      <w:r>
        <w:rPr>
          <w:color w:val="0A0A0A"/>
          <w:w w:val="105"/>
          <w:sz w:val="26"/>
        </w:rPr>
        <w:t>preceding twelve months.</w:t>
      </w:r>
    </w:p>
    <w:p w:rsidR="0079362F" w:rsidRDefault="00EF2652">
      <w:pPr>
        <w:spacing w:before="165"/>
        <w:ind w:left="1422"/>
        <w:jc w:val="both"/>
        <w:rPr>
          <w:sz w:val="26"/>
        </w:rPr>
      </w:pPr>
      <w:r>
        <w:rPr>
          <w:color w:val="0A0A0A"/>
          <w:w w:val="105"/>
          <w:sz w:val="26"/>
        </w:rPr>
        <w:t>Example</w:t>
      </w:r>
      <w:r>
        <w:rPr>
          <w:color w:val="0A0A0A"/>
          <w:spacing w:val="8"/>
          <w:w w:val="105"/>
          <w:sz w:val="26"/>
        </w:rPr>
        <w:t xml:space="preserve"> </w:t>
      </w:r>
      <w:r>
        <w:rPr>
          <w:color w:val="0A0A0A"/>
          <w:w w:val="105"/>
          <w:sz w:val="26"/>
        </w:rPr>
        <w:t>2:</w:t>
      </w:r>
      <w:r>
        <w:rPr>
          <w:color w:val="0A0A0A"/>
          <w:spacing w:val="-10"/>
          <w:w w:val="105"/>
          <w:sz w:val="26"/>
        </w:rPr>
        <w:t xml:space="preserve"> </w:t>
      </w:r>
      <w:r>
        <w:rPr>
          <w:color w:val="0A0A0A"/>
          <w:w w:val="105"/>
          <w:sz w:val="26"/>
        </w:rPr>
        <w:t>If</w:t>
      </w:r>
      <w:r>
        <w:rPr>
          <w:color w:val="0A0A0A"/>
          <w:spacing w:val="-5"/>
          <w:w w:val="105"/>
          <w:sz w:val="26"/>
        </w:rPr>
        <w:t xml:space="preserve"> </w:t>
      </w:r>
      <w:r>
        <w:rPr>
          <w:color w:val="0A0A0A"/>
          <w:w w:val="105"/>
          <w:sz w:val="26"/>
        </w:rPr>
        <w:t>an</w:t>
      </w:r>
      <w:r>
        <w:rPr>
          <w:color w:val="0A0A0A"/>
          <w:spacing w:val="-3"/>
          <w:w w:val="105"/>
          <w:sz w:val="26"/>
        </w:rPr>
        <w:t xml:space="preserve"> </w:t>
      </w:r>
      <w:r>
        <w:rPr>
          <w:color w:val="0A0A0A"/>
          <w:w w:val="105"/>
          <w:sz w:val="26"/>
        </w:rPr>
        <w:t>issuer</w:t>
      </w:r>
      <w:r>
        <w:rPr>
          <w:color w:val="0A0A0A"/>
          <w:spacing w:val="1"/>
          <w:w w:val="105"/>
          <w:sz w:val="26"/>
        </w:rPr>
        <w:t xml:space="preserve"> </w:t>
      </w:r>
      <w:r>
        <w:rPr>
          <w:color w:val="0A0A0A"/>
          <w:w w:val="105"/>
          <w:sz w:val="26"/>
        </w:rPr>
        <w:t>sold</w:t>
      </w:r>
      <w:r>
        <w:rPr>
          <w:color w:val="0A0A0A"/>
          <w:spacing w:val="-3"/>
          <w:w w:val="105"/>
          <w:sz w:val="26"/>
        </w:rPr>
        <w:t xml:space="preserve"> </w:t>
      </w:r>
      <w:r>
        <w:rPr>
          <w:color w:val="0A0A0A"/>
          <w:w w:val="105"/>
          <w:sz w:val="26"/>
        </w:rPr>
        <w:t>$500,000</w:t>
      </w:r>
      <w:r>
        <w:rPr>
          <w:color w:val="0A0A0A"/>
          <w:spacing w:val="8"/>
          <w:w w:val="105"/>
          <w:sz w:val="26"/>
        </w:rPr>
        <w:t xml:space="preserve"> </w:t>
      </w:r>
      <w:r>
        <w:rPr>
          <w:color w:val="0A0A0A"/>
          <w:w w:val="105"/>
          <w:sz w:val="26"/>
        </w:rPr>
        <w:t>of</w:t>
      </w:r>
      <w:r>
        <w:rPr>
          <w:color w:val="0A0A0A"/>
          <w:spacing w:val="-4"/>
          <w:w w:val="105"/>
          <w:sz w:val="26"/>
        </w:rPr>
        <w:t xml:space="preserve"> </w:t>
      </w:r>
      <w:r>
        <w:rPr>
          <w:color w:val="0A0A0A"/>
          <w:w w:val="105"/>
          <w:sz w:val="26"/>
        </w:rPr>
        <w:t>its</w:t>
      </w:r>
      <w:r>
        <w:rPr>
          <w:color w:val="0A0A0A"/>
          <w:spacing w:val="-6"/>
          <w:w w:val="105"/>
          <w:sz w:val="26"/>
        </w:rPr>
        <w:t xml:space="preserve"> </w:t>
      </w:r>
      <w:r>
        <w:rPr>
          <w:color w:val="0A0A0A"/>
          <w:w w:val="105"/>
          <w:sz w:val="26"/>
        </w:rPr>
        <w:t>securities</w:t>
      </w:r>
      <w:r>
        <w:rPr>
          <w:color w:val="0A0A0A"/>
          <w:spacing w:val="1"/>
          <w:w w:val="105"/>
          <w:sz w:val="26"/>
        </w:rPr>
        <w:t xml:space="preserve"> </w:t>
      </w:r>
      <w:r>
        <w:rPr>
          <w:color w:val="0A0A0A"/>
          <w:w w:val="105"/>
          <w:sz w:val="26"/>
        </w:rPr>
        <w:t>on</w:t>
      </w:r>
      <w:r>
        <w:rPr>
          <w:color w:val="0A0A0A"/>
          <w:spacing w:val="-5"/>
          <w:w w:val="105"/>
          <w:sz w:val="26"/>
        </w:rPr>
        <w:t xml:space="preserve"> </w:t>
      </w:r>
      <w:r>
        <w:rPr>
          <w:color w:val="0A0A0A"/>
          <w:w w:val="105"/>
          <w:sz w:val="26"/>
        </w:rPr>
        <w:t>June 1,</w:t>
      </w:r>
      <w:r>
        <w:rPr>
          <w:color w:val="0A0A0A"/>
          <w:spacing w:val="-1"/>
          <w:w w:val="105"/>
          <w:sz w:val="26"/>
        </w:rPr>
        <w:t xml:space="preserve"> </w:t>
      </w:r>
      <w:r>
        <w:rPr>
          <w:color w:val="0A0A0A"/>
          <w:w w:val="105"/>
          <w:sz w:val="26"/>
        </w:rPr>
        <w:t>1982</w:t>
      </w:r>
      <w:r>
        <w:rPr>
          <w:color w:val="0A0A0A"/>
          <w:spacing w:val="3"/>
          <w:w w:val="105"/>
          <w:sz w:val="26"/>
        </w:rPr>
        <w:t xml:space="preserve"> </w:t>
      </w:r>
      <w:r>
        <w:rPr>
          <w:color w:val="0A0A0A"/>
          <w:spacing w:val="-2"/>
          <w:w w:val="105"/>
          <w:sz w:val="26"/>
        </w:rPr>
        <w:t>under</w:t>
      </w:r>
    </w:p>
    <w:p w:rsidR="0079362F" w:rsidRDefault="00EF2652">
      <w:pPr>
        <w:spacing w:before="23" w:line="254" w:lineRule="auto"/>
        <w:ind w:left="1684" w:right="119" w:firstLine="2"/>
        <w:jc w:val="both"/>
        <w:rPr>
          <w:sz w:val="26"/>
        </w:rPr>
      </w:pPr>
      <w:r>
        <w:rPr>
          <w:color w:val="0A0A0A"/>
          <w:w w:val="105"/>
          <w:sz w:val="26"/>
        </w:rPr>
        <w:t>§230.504 and an additional $4,500,000 on December 1, 1982 under this section</w:t>
      </w:r>
      <w:r>
        <w:rPr>
          <w:color w:val="2D2F34"/>
          <w:w w:val="105"/>
          <w:sz w:val="26"/>
        </w:rPr>
        <w:t>,</w:t>
      </w:r>
      <w:r>
        <w:rPr>
          <w:color w:val="2D2F34"/>
          <w:spacing w:val="-18"/>
          <w:w w:val="105"/>
          <w:sz w:val="26"/>
        </w:rPr>
        <w:t xml:space="preserve"> </w:t>
      </w:r>
      <w:r>
        <w:rPr>
          <w:color w:val="0A0A0A"/>
          <w:w w:val="105"/>
          <w:sz w:val="26"/>
        </w:rPr>
        <w:t>then</w:t>
      </w:r>
      <w:r>
        <w:rPr>
          <w:color w:val="0A0A0A"/>
          <w:spacing w:val="-9"/>
          <w:w w:val="105"/>
          <w:sz w:val="26"/>
        </w:rPr>
        <w:t xml:space="preserve"> </w:t>
      </w:r>
      <w:r>
        <w:rPr>
          <w:color w:val="0A0A0A"/>
          <w:w w:val="105"/>
          <w:sz w:val="26"/>
        </w:rPr>
        <w:t>the</w:t>
      </w:r>
      <w:r>
        <w:rPr>
          <w:color w:val="0A0A0A"/>
          <w:spacing w:val="-12"/>
          <w:w w:val="105"/>
          <w:sz w:val="26"/>
        </w:rPr>
        <w:t xml:space="preserve"> </w:t>
      </w:r>
      <w:r>
        <w:rPr>
          <w:color w:val="0A0A0A"/>
          <w:w w:val="105"/>
          <w:sz w:val="26"/>
        </w:rPr>
        <w:t>issuer</w:t>
      </w:r>
      <w:r>
        <w:rPr>
          <w:color w:val="0A0A0A"/>
          <w:spacing w:val="-4"/>
          <w:w w:val="105"/>
          <w:sz w:val="26"/>
        </w:rPr>
        <w:t xml:space="preserve"> </w:t>
      </w:r>
      <w:r>
        <w:rPr>
          <w:color w:val="0A0A0A"/>
          <w:w w:val="105"/>
          <w:sz w:val="26"/>
        </w:rPr>
        <w:t>could</w:t>
      </w:r>
      <w:r>
        <w:rPr>
          <w:color w:val="0A0A0A"/>
          <w:spacing w:val="-5"/>
          <w:w w:val="105"/>
          <w:sz w:val="26"/>
        </w:rPr>
        <w:t xml:space="preserve"> </w:t>
      </w:r>
      <w:r>
        <w:rPr>
          <w:color w:val="0A0A0A"/>
          <w:w w:val="105"/>
          <w:sz w:val="26"/>
        </w:rPr>
        <w:t>not</w:t>
      </w:r>
      <w:r>
        <w:rPr>
          <w:color w:val="0A0A0A"/>
          <w:spacing w:val="-8"/>
          <w:w w:val="105"/>
          <w:sz w:val="26"/>
        </w:rPr>
        <w:t xml:space="preserve"> </w:t>
      </w:r>
      <w:r>
        <w:rPr>
          <w:color w:val="0A0A0A"/>
          <w:w w:val="105"/>
          <w:sz w:val="26"/>
        </w:rPr>
        <w:t>sell</w:t>
      </w:r>
      <w:r>
        <w:rPr>
          <w:color w:val="0A0A0A"/>
          <w:spacing w:val="-11"/>
          <w:w w:val="105"/>
          <w:sz w:val="26"/>
        </w:rPr>
        <w:t xml:space="preserve"> </w:t>
      </w:r>
      <w:r>
        <w:rPr>
          <w:color w:val="0A0A0A"/>
          <w:w w:val="105"/>
          <w:sz w:val="26"/>
        </w:rPr>
        <w:t>any</w:t>
      </w:r>
      <w:r>
        <w:rPr>
          <w:color w:val="0A0A0A"/>
          <w:spacing w:val="-11"/>
          <w:w w:val="105"/>
          <w:sz w:val="26"/>
        </w:rPr>
        <w:t xml:space="preserve"> </w:t>
      </w:r>
      <w:r>
        <w:rPr>
          <w:color w:val="0A0A0A"/>
          <w:w w:val="105"/>
          <w:sz w:val="26"/>
        </w:rPr>
        <w:t>of</w:t>
      </w:r>
      <w:r>
        <w:rPr>
          <w:color w:val="0A0A0A"/>
          <w:spacing w:val="-13"/>
          <w:w w:val="105"/>
          <w:sz w:val="26"/>
        </w:rPr>
        <w:t xml:space="preserve"> </w:t>
      </w:r>
      <w:r>
        <w:rPr>
          <w:color w:val="0A0A0A"/>
          <w:w w:val="105"/>
          <w:sz w:val="26"/>
        </w:rPr>
        <w:t>its</w:t>
      </w:r>
      <w:r>
        <w:rPr>
          <w:color w:val="0A0A0A"/>
          <w:spacing w:val="-16"/>
          <w:w w:val="105"/>
          <w:sz w:val="26"/>
        </w:rPr>
        <w:t xml:space="preserve"> </w:t>
      </w:r>
      <w:r>
        <w:rPr>
          <w:color w:val="0A0A0A"/>
          <w:w w:val="105"/>
          <w:sz w:val="26"/>
        </w:rPr>
        <w:t>securities</w:t>
      </w:r>
      <w:r>
        <w:rPr>
          <w:color w:val="0A0A0A"/>
          <w:spacing w:val="-5"/>
          <w:w w:val="105"/>
          <w:sz w:val="26"/>
        </w:rPr>
        <w:t xml:space="preserve"> </w:t>
      </w:r>
      <w:r>
        <w:rPr>
          <w:color w:val="0A0A0A"/>
          <w:w w:val="105"/>
          <w:sz w:val="26"/>
        </w:rPr>
        <w:t>under</w:t>
      </w:r>
      <w:r>
        <w:rPr>
          <w:color w:val="0A0A0A"/>
          <w:spacing w:val="-6"/>
          <w:w w:val="105"/>
          <w:sz w:val="26"/>
        </w:rPr>
        <w:t xml:space="preserve"> </w:t>
      </w:r>
      <w:r>
        <w:rPr>
          <w:color w:val="0A0A0A"/>
          <w:w w:val="105"/>
          <w:sz w:val="26"/>
        </w:rPr>
        <w:t>this</w:t>
      </w:r>
      <w:r>
        <w:rPr>
          <w:color w:val="0A0A0A"/>
          <w:spacing w:val="-14"/>
          <w:w w:val="105"/>
          <w:sz w:val="26"/>
        </w:rPr>
        <w:t xml:space="preserve"> </w:t>
      </w:r>
      <w:r>
        <w:rPr>
          <w:color w:val="0A0A0A"/>
          <w:w w:val="105"/>
          <w:sz w:val="26"/>
        </w:rPr>
        <w:t>section until June 1, 1983.</w:t>
      </w:r>
      <w:r>
        <w:rPr>
          <w:color w:val="0A0A0A"/>
          <w:spacing w:val="-1"/>
          <w:w w:val="105"/>
          <w:sz w:val="26"/>
        </w:rPr>
        <w:t xml:space="preserve"> </w:t>
      </w:r>
      <w:r>
        <w:rPr>
          <w:color w:val="0A0A0A"/>
          <w:w w:val="105"/>
          <w:sz w:val="26"/>
        </w:rPr>
        <w:t xml:space="preserve">At that time it could sell an additional $500,000 of its </w:t>
      </w:r>
      <w:r>
        <w:rPr>
          <w:color w:val="0A0A0A"/>
          <w:spacing w:val="-2"/>
          <w:w w:val="105"/>
          <w:sz w:val="26"/>
        </w:rPr>
        <w:t>securities.</w:t>
      </w:r>
    </w:p>
    <w:p w:rsidR="0079362F" w:rsidRDefault="00EF2652">
      <w:pPr>
        <w:pStyle w:val="ListParagraph"/>
        <w:numPr>
          <w:ilvl w:val="2"/>
          <w:numId w:val="9"/>
        </w:numPr>
        <w:tabs>
          <w:tab w:val="left" w:pos="1823"/>
        </w:tabs>
        <w:spacing w:before="165" w:line="254" w:lineRule="auto"/>
        <w:ind w:left="1685" w:right="129" w:hanging="264"/>
        <w:jc w:val="both"/>
        <w:rPr>
          <w:sz w:val="26"/>
        </w:rPr>
      </w:pPr>
      <w:r>
        <w:rPr>
          <w:color w:val="0A0A0A"/>
          <w:w w:val="105"/>
          <w:sz w:val="26"/>
        </w:rPr>
        <w:t>Limitation on</w:t>
      </w:r>
      <w:r>
        <w:rPr>
          <w:color w:val="0A0A0A"/>
          <w:spacing w:val="-12"/>
          <w:w w:val="105"/>
          <w:sz w:val="26"/>
        </w:rPr>
        <w:t xml:space="preserve"> </w:t>
      </w:r>
      <w:r>
        <w:rPr>
          <w:color w:val="0A0A0A"/>
          <w:w w:val="105"/>
          <w:sz w:val="26"/>
        </w:rPr>
        <w:t>number</w:t>
      </w:r>
      <w:r>
        <w:rPr>
          <w:color w:val="0A0A0A"/>
          <w:spacing w:val="-6"/>
          <w:w w:val="105"/>
          <w:sz w:val="26"/>
        </w:rPr>
        <w:t xml:space="preserve"> </w:t>
      </w:r>
      <w:r>
        <w:rPr>
          <w:color w:val="0A0A0A"/>
          <w:w w:val="105"/>
          <w:sz w:val="26"/>
        </w:rPr>
        <w:t>of</w:t>
      </w:r>
      <w:r>
        <w:rPr>
          <w:color w:val="0A0A0A"/>
          <w:spacing w:val="-10"/>
          <w:w w:val="105"/>
          <w:sz w:val="26"/>
        </w:rPr>
        <w:t xml:space="preserve"> </w:t>
      </w:r>
      <w:r>
        <w:rPr>
          <w:color w:val="0A0A0A"/>
          <w:w w:val="105"/>
          <w:sz w:val="26"/>
        </w:rPr>
        <w:t>purchasers.</w:t>
      </w:r>
      <w:r>
        <w:rPr>
          <w:color w:val="0A0A0A"/>
          <w:spacing w:val="-4"/>
          <w:w w:val="105"/>
          <w:sz w:val="26"/>
        </w:rPr>
        <w:t xml:space="preserve"> </w:t>
      </w:r>
      <w:r>
        <w:rPr>
          <w:color w:val="0A0A0A"/>
          <w:w w:val="105"/>
          <w:sz w:val="26"/>
        </w:rPr>
        <w:t>There</w:t>
      </w:r>
      <w:r>
        <w:rPr>
          <w:color w:val="0A0A0A"/>
          <w:spacing w:val="-10"/>
          <w:w w:val="105"/>
          <w:sz w:val="26"/>
        </w:rPr>
        <w:t xml:space="preserve"> </w:t>
      </w:r>
      <w:r>
        <w:rPr>
          <w:color w:val="0A0A0A"/>
          <w:w w:val="105"/>
          <w:sz w:val="26"/>
        </w:rPr>
        <w:t>are</w:t>
      </w:r>
      <w:r>
        <w:rPr>
          <w:color w:val="0A0A0A"/>
          <w:spacing w:val="-11"/>
          <w:w w:val="105"/>
          <w:sz w:val="26"/>
        </w:rPr>
        <w:t xml:space="preserve"> </w:t>
      </w:r>
      <w:r>
        <w:rPr>
          <w:color w:val="0A0A0A"/>
          <w:w w:val="105"/>
          <w:sz w:val="26"/>
        </w:rPr>
        <w:t>no</w:t>
      </w:r>
      <w:r>
        <w:rPr>
          <w:color w:val="0A0A0A"/>
          <w:spacing w:val="-11"/>
          <w:w w:val="105"/>
          <w:sz w:val="26"/>
        </w:rPr>
        <w:t xml:space="preserve"> </w:t>
      </w:r>
      <w:r>
        <w:rPr>
          <w:color w:val="0A0A0A"/>
          <w:w w:val="105"/>
          <w:sz w:val="26"/>
        </w:rPr>
        <w:t>more</w:t>
      </w:r>
      <w:r>
        <w:rPr>
          <w:color w:val="0A0A0A"/>
          <w:spacing w:val="-7"/>
          <w:w w:val="105"/>
          <w:sz w:val="26"/>
        </w:rPr>
        <w:t xml:space="preserve"> </w:t>
      </w:r>
      <w:r>
        <w:rPr>
          <w:color w:val="0A0A0A"/>
          <w:w w:val="105"/>
          <w:sz w:val="26"/>
        </w:rPr>
        <w:t>than</w:t>
      </w:r>
      <w:r>
        <w:rPr>
          <w:color w:val="0A0A0A"/>
          <w:spacing w:val="-3"/>
          <w:w w:val="105"/>
          <w:sz w:val="26"/>
        </w:rPr>
        <w:t xml:space="preserve"> </w:t>
      </w:r>
      <w:r>
        <w:rPr>
          <w:color w:val="0A0A0A"/>
          <w:w w:val="105"/>
          <w:sz w:val="26"/>
        </w:rPr>
        <w:t>or</w:t>
      </w:r>
      <w:r>
        <w:rPr>
          <w:color w:val="0A0A0A"/>
          <w:spacing w:val="-11"/>
          <w:w w:val="105"/>
          <w:sz w:val="26"/>
        </w:rPr>
        <w:t xml:space="preserve"> </w:t>
      </w:r>
      <w:r>
        <w:rPr>
          <w:color w:val="0A0A0A"/>
          <w:w w:val="105"/>
          <w:sz w:val="26"/>
        </w:rPr>
        <w:t>the</w:t>
      </w:r>
      <w:r>
        <w:rPr>
          <w:color w:val="0A0A0A"/>
          <w:spacing w:val="-10"/>
          <w:w w:val="105"/>
          <w:sz w:val="26"/>
        </w:rPr>
        <w:t xml:space="preserve"> </w:t>
      </w:r>
      <w:r>
        <w:rPr>
          <w:color w:val="0A0A0A"/>
          <w:w w:val="105"/>
          <w:sz w:val="26"/>
        </w:rPr>
        <w:t>issuer reasonably believes that</w:t>
      </w:r>
      <w:r>
        <w:rPr>
          <w:color w:val="0A0A0A"/>
          <w:spacing w:val="-8"/>
          <w:w w:val="105"/>
          <w:sz w:val="26"/>
        </w:rPr>
        <w:t xml:space="preserve"> </w:t>
      </w:r>
      <w:r>
        <w:rPr>
          <w:color w:val="0A0A0A"/>
          <w:w w:val="105"/>
          <w:sz w:val="26"/>
        </w:rPr>
        <w:t>there</w:t>
      </w:r>
      <w:r>
        <w:rPr>
          <w:color w:val="0A0A0A"/>
          <w:spacing w:val="-8"/>
          <w:w w:val="105"/>
          <w:sz w:val="26"/>
        </w:rPr>
        <w:t xml:space="preserve"> </w:t>
      </w:r>
      <w:r>
        <w:rPr>
          <w:color w:val="0A0A0A"/>
          <w:w w:val="105"/>
          <w:sz w:val="26"/>
        </w:rPr>
        <w:t>are</w:t>
      </w:r>
      <w:r>
        <w:rPr>
          <w:color w:val="0A0A0A"/>
          <w:spacing w:val="-7"/>
          <w:w w:val="105"/>
          <w:sz w:val="26"/>
        </w:rPr>
        <w:t xml:space="preserve"> </w:t>
      </w:r>
      <w:r>
        <w:rPr>
          <w:color w:val="0A0A0A"/>
          <w:w w:val="105"/>
          <w:sz w:val="26"/>
        </w:rPr>
        <w:t>no</w:t>
      </w:r>
      <w:r>
        <w:rPr>
          <w:color w:val="0A0A0A"/>
          <w:spacing w:val="-11"/>
          <w:w w:val="105"/>
          <w:sz w:val="26"/>
        </w:rPr>
        <w:t xml:space="preserve"> </w:t>
      </w:r>
      <w:r>
        <w:rPr>
          <w:color w:val="0A0A0A"/>
          <w:w w:val="105"/>
          <w:sz w:val="26"/>
        </w:rPr>
        <w:t>more</w:t>
      </w:r>
      <w:r>
        <w:rPr>
          <w:color w:val="0A0A0A"/>
          <w:spacing w:val="-4"/>
          <w:w w:val="105"/>
          <w:sz w:val="26"/>
        </w:rPr>
        <w:t xml:space="preserve"> </w:t>
      </w:r>
      <w:r>
        <w:rPr>
          <w:color w:val="0A0A0A"/>
          <w:w w:val="105"/>
          <w:sz w:val="26"/>
        </w:rPr>
        <w:t>than</w:t>
      </w:r>
      <w:r>
        <w:rPr>
          <w:color w:val="0A0A0A"/>
          <w:spacing w:val="-8"/>
          <w:w w:val="105"/>
          <w:sz w:val="26"/>
        </w:rPr>
        <w:t xml:space="preserve"> </w:t>
      </w:r>
      <w:r>
        <w:rPr>
          <w:color w:val="0A0A0A"/>
          <w:w w:val="105"/>
          <w:sz w:val="26"/>
        </w:rPr>
        <w:t>35</w:t>
      </w:r>
      <w:r>
        <w:rPr>
          <w:color w:val="0A0A0A"/>
          <w:spacing w:val="-7"/>
          <w:w w:val="105"/>
          <w:sz w:val="26"/>
        </w:rPr>
        <w:t xml:space="preserve"> </w:t>
      </w:r>
      <w:r>
        <w:rPr>
          <w:color w:val="0A0A0A"/>
          <w:w w:val="105"/>
          <w:sz w:val="26"/>
        </w:rPr>
        <w:t>purchasers of</w:t>
      </w:r>
      <w:r>
        <w:rPr>
          <w:color w:val="0A0A0A"/>
          <w:spacing w:val="-11"/>
          <w:w w:val="105"/>
          <w:sz w:val="26"/>
        </w:rPr>
        <w:t xml:space="preserve"> </w:t>
      </w:r>
      <w:r>
        <w:rPr>
          <w:color w:val="0A0A0A"/>
          <w:w w:val="105"/>
          <w:sz w:val="26"/>
        </w:rPr>
        <w:t>securities from the issuer in</w:t>
      </w:r>
      <w:r>
        <w:rPr>
          <w:color w:val="0A0A0A"/>
          <w:spacing w:val="-1"/>
          <w:w w:val="105"/>
          <w:sz w:val="26"/>
        </w:rPr>
        <w:t xml:space="preserve"> </w:t>
      </w:r>
      <w:r>
        <w:rPr>
          <w:color w:val="0A0A0A"/>
          <w:w w:val="105"/>
          <w:sz w:val="26"/>
        </w:rPr>
        <w:t>any offering under this section.</w:t>
      </w:r>
    </w:p>
    <w:p w:rsidR="0079362F" w:rsidRDefault="00EF2652">
      <w:pPr>
        <w:pStyle w:val="ListParagraph"/>
        <w:numPr>
          <w:ilvl w:val="2"/>
          <w:numId w:val="9"/>
        </w:numPr>
        <w:tabs>
          <w:tab w:val="left" w:pos="1905"/>
        </w:tabs>
        <w:spacing w:before="159" w:line="256" w:lineRule="auto"/>
        <w:ind w:left="1690" w:right="121" w:hanging="268"/>
        <w:jc w:val="both"/>
        <w:rPr>
          <w:sz w:val="26"/>
        </w:rPr>
      </w:pPr>
      <w:r>
        <w:rPr>
          <w:color w:val="0A0A0A"/>
          <w:w w:val="105"/>
          <w:sz w:val="26"/>
        </w:rPr>
        <w:t>Disqualifications.</w:t>
      </w:r>
      <w:r>
        <w:rPr>
          <w:color w:val="0A0A0A"/>
          <w:spacing w:val="-17"/>
          <w:w w:val="105"/>
          <w:sz w:val="26"/>
        </w:rPr>
        <w:t xml:space="preserve"> </w:t>
      </w:r>
      <w:r>
        <w:rPr>
          <w:color w:val="0A0A0A"/>
          <w:w w:val="105"/>
          <w:sz w:val="26"/>
        </w:rPr>
        <w:t>No</w:t>
      </w:r>
      <w:r>
        <w:rPr>
          <w:color w:val="0A0A0A"/>
          <w:spacing w:val="-7"/>
          <w:w w:val="105"/>
          <w:sz w:val="26"/>
        </w:rPr>
        <w:t xml:space="preserve"> </w:t>
      </w:r>
      <w:r>
        <w:rPr>
          <w:color w:val="0A0A0A"/>
          <w:w w:val="105"/>
          <w:sz w:val="26"/>
        </w:rPr>
        <w:t>exemption under</w:t>
      </w:r>
      <w:r>
        <w:rPr>
          <w:color w:val="0A0A0A"/>
          <w:spacing w:val="-3"/>
          <w:w w:val="105"/>
          <w:sz w:val="26"/>
        </w:rPr>
        <w:t xml:space="preserve"> </w:t>
      </w:r>
      <w:r>
        <w:rPr>
          <w:color w:val="0A0A0A"/>
          <w:w w:val="105"/>
          <w:sz w:val="26"/>
        </w:rPr>
        <w:t>this</w:t>
      </w:r>
      <w:r>
        <w:rPr>
          <w:color w:val="0A0A0A"/>
          <w:spacing w:val="-11"/>
          <w:w w:val="105"/>
          <w:sz w:val="26"/>
        </w:rPr>
        <w:t xml:space="preserve"> </w:t>
      </w:r>
      <w:r>
        <w:rPr>
          <w:color w:val="0A0A0A"/>
          <w:w w:val="105"/>
          <w:sz w:val="26"/>
        </w:rPr>
        <w:t>section shall</w:t>
      </w:r>
      <w:r>
        <w:rPr>
          <w:color w:val="0A0A0A"/>
          <w:spacing w:val="-3"/>
          <w:w w:val="105"/>
          <w:sz w:val="26"/>
        </w:rPr>
        <w:t xml:space="preserve"> </w:t>
      </w:r>
      <w:r>
        <w:rPr>
          <w:color w:val="0A0A0A"/>
          <w:w w:val="105"/>
          <w:sz w:val="26"/>
        </w:rPr>
        <w:t>be</w:t>
      </w:r>
      <w:r>
        <w:rPr>
          <w:color w:val="0A0A0A"/>
          <w:spacing w:val="-12"/>
          <w:w w:val="105"/>
          <w:sz w:val="26"/>
        </w:rPr>
        <w:t xml:space="preserve"> </w:t>
      </w:r>
      <w:r>
        <w:rPr>
          <w:color w:val="0A0A0A"/>
          <w:w w:val="105"/>
          <w:sz w:val="26"/>
        </w:rPr>
        <w:t>available</w:t>
      </w:r>
      <w:r>
        <w:rPr>
          <w:color w:val="0A0A0A"/>
          <w:spacing w:val="-3"/>
          <w:w w:val="105"/>
          <w:sz w:val="26"/>
        </w:rPr>
        <w:t xml:space="preserve"> </w:t>
      </w:r>
      <w:r>
        <w:rPr>
          <w:color w:val="0A0A0A"/>
          <w:w w:val="105"/>
          <w:sz w:val="26"/>
        </w:rPr>
        <w:t>for the</w:t>
      </w:r>
      <w:r>
        <w:rPr>
          <w:color w:val="0A0A0A"/>
          <w:spacing w:val="-6"/>
          <w:w w:val="105"/>
          <w:sz w:val="26"/>
        </w:rPr>
        <w:t xml:space="preserve"> </w:t>
      </w:r>
      <w:r>
        <w:rPr>
          <w:color w:val="0A0A0A"/>
          <w:w w:val="105"/>
          <w:sz w:val="26"/>
        </w:rPr>
        <w:t>securities of</w:t>
      </w:r>
      <w:r>
        <w:rPr>
          <w:color w:val="0A0A0A"/>
          <w:spacing w:val="-7"/>
          <w:w w:val="105"/>
          <w:sz w:val="26"/>
        </w:rPr>
        <w:t xml:space="preserve"> </w:t>
      </w:r>
      <w:r>
        <w:rPr>
          <w:color w:val="0A0A0A"/>
          <w:w w:val="105"/>
          <w:sz w:val="26"/>
        </w:rPr>
        <w:t>any issuer described in §230.262 of</w:t>
      </w:r>
      <w:r>
        <w:rPr>
          <w:color w:val="0A0A0A"/>
          <w:spacing w:val="-7"/>
          <w:w w:val="105"/>
          <w:sz w:val="26"/>
        </w:rPr>
        <w:t xml:space="preserve"> </w:t>
      </w:r>
      <w:r>
        <w:rPr>
          <w:color w:val="0A0A0A"/>
          <w:w w:val="105"/>
          <w:sz w:val="26"/>
        </w:rPr>
        <w:t>Regulation A,</w:t>
      </w:r>
      <w:r>
        <w:rPr>
          <w:color w:val="0A0A0A"/>
          <w:spacing w:val="-1"/>
          <w:w w:val="105"/>
          <w:sz w:val="26"/>
        </w:rPr>
        <w:t xml:space="preserve"> </w:t>
      </w:r>
      <w:r>
        <w:rPr>
          <w:color w:val="0A0A0A"/>
          <w:w w:val="105"/>
          <w:sz w:val="26"/>
        </w:rPr>
        <w:t>except that for purposes of this section only:</w:t>
      </w:r>
    </w:p>
    <w:p w:rsidR="0079362F" w:rsidRDefault="00EF2652">
      <w:pPr>
        <w:pStyle w:val="ListParagraph"/>
        <w:numPr>
          <w:ilvl w:val="3"/>
          <w:numId w:val="9"/>
        </w:numPr>
        <w:tabs>
          <w:tab w:val="left" w:pos="1868"/>
        </w:tabs>
        <w:spacing w:before="155" w:line="254" w:lineRule="auto"/>
        <w:ind w:right="120" w:hanging="263"/>
        <w:jc w:val="both"/>
        <w:rPr>
          <w:sz w:val="26"/>
        </w:rPr>
      </w:pPr>
      <w:r>
        <w:rPr>
          <w:color w:val="0A0A0A"/>
          <w:w w:val="105"/>
          <w:sz w:val="26"/>
        </w:rPr>
        <w:t>The</w:t>
      </w:r>
      <w:r>
        <w:rPr>
          <w:color w:val="0A0A0A"/>
          <w:spacing w:val="-1"/>
          <w:w w:val="105"/>
          <w:sz w:val="26"/>
        </w:rPr>
        <w:t xml:space="preserve"> </w:t>
      </w:r>
      <w:r>
        <w:rPr>
          <w:color w:val="0A0A0A"/>
          <w:w w:val="105"/>
          <w:sz w:val="26"/>
        </w:rPr>
        <w:t>term</w:t>
      </w:r>
      <w:r>
        <w:rPr>
          <w:color w:val="0A0A0A"/>
          <w:spacing w:val="-10"/>
          <w:w w:val="105"/>
          <w:sz w:val="26"/>
        </w:rPr>
        <w:t xml:space="preserve"> </w:t>
      </w:r>
      <w:r>
        <w:rPr>
          <w:color w:val="0A0A0A"/>
          <w:w w:val="105"/>
          <w:sz w:val="26"/>
        </w:rPr>
        <w:t>"filing</w:t>
      </w:r>
      <w:r>
        <w:rPr>
          <w:color w:val="0A0A0A"/>
          <w:spacing w:val="-6"/>
          <w:w w:val="105"/>
          <w:sz w:val="26"/>
        </w:rPr>
        <w:t xml:space="preserve"> </w:t>
      </w:r>
      <w:r>
        <w:rPr>
          <w:color w:val="0A0A0A"/>
          <w:w w:val="105"/>
          <w:sz w:val="26"/>
        </w:rPr>
        <w:t>of</w:t>
      </w:r>
      <w:r>
        <w:rPr>
          <w:color w:val="0A0A0A"/>
          <w:spacing w:val="-6"/>
          <w:w w:val="105"/>
          <w:sz w:val="26"/>
        </w:rPr>
        <w:t xml:space="preserve"> </w:t>
      </w:r>
      <w:r>
        <w:rPr>
          <w:color w:val="0A0A0A"/>
          <w:w w:val="105"/>
          <w:sz w:val="26"/>
        </w:rPr>
        <w:t>the</w:t>
      </w:r>
      <w:r>
        <w:rPr>
          <w:color w:val="0A0A0A"/>
          <w:spacing w:val="-6"/>
          <w:w w:val="105"/>
          <w:sz w:val="26"/>
        </w:rPr>
        <w:t xml:space="preserve"> </w:t>
      </w:r>
      <w:r>
        <w:rPr>
          <w:color w:val="0A0A0A"/>
          <w:w w:val="105"/>
          <w:sz w:val="26"/>
        </w:rPr>
        <w:t>offering statement required by</w:t>
      </w:r>
      <w:r>
        <w:rPr>
          <w:color w:val="0A0A0A"/>
          <w:spacing w:val="-4"/>
          <w:w w:val="105"/>
          <w:sz w:val="26"/>
        </w:rPr>
        <w:t xml:space="preserve"> </w:t>
      </w:r>
      <w:r>
        <w:rPr>
          <w:color w:val="0A0A0A"/>
          <w:w w:val="105"/>
          <w:sz w:val="26"/>
        </w:rPr>
        <w:t>§230.252"</w:t>
      </w:r>
      <w:r>
        <w:rPr>
          <w:color w:val="0A0A0A"/>
          <w:spacing w:val="-2"/>
          <w:w w:val="105"/>
          <w:sz w:val="26"/>
        </w:rPr>
        <w:t xml:space="preserve"> </w:t>
      </w:r>
      <w:r>
        <w:rPr>
          <w:color w:val="0A0A0A"/>
          <w:w w:val="105"/>
          <w:sz w:val="26"/>
        </w:rPr>
        <w:t>as</w:t>
      </w:r>
      <w:r>
        <w:rPr>
          <w:color w:val="0A0A0A"/>
          <w:spacing w:val="-8"/>
          <w:w w:val="105"/>
          <w:sz w:val="26"/>
        </w:rPr>
        <w:t xml:space="preserve"> </w:t>
      </w:r>
      <w:r>
        <w:rPr>
          <w:color w:val="0A0A0A"/>
          <w:w w:val="105"/>
          <w:sz w:val="26"/>
        </w:rPr>
        <w:t>used in</w:t>
      </w:r>
      <w:r>
        <w:rPr>
          <w:color w:val="0A0A0A"/>
          <w:spacing w:val="-8"/>
          <w:w w:val="105"/>
          <w:sz w:val="26"/>
        </w:rPr>
        <w:t xml:space="preserve"> </w:t>
      </w:r>
      <w:r>
        <w:rPr>
          <w:color w:val="0A0A0A"/>
          <w:w w:val="105"/>
          <w:sz w:val="26"/>
        </w:rPr>
        <w:t>§230.262(a), (b)</w:t>
      </w:r>
      <w:r>
        <w:rPr>
          <w:color w:val="0A0A0A"/>
          <w:spacing w:val="-7"/>
          <w:w w:val="105"/>
          <w:sz w:val="26"/>
        </w:rPr>
        <w:t xml:space="preserve"> </w:t>
      </w:r>
      <w:r>
        <w:rPr>
          <w:color w:val="0A0A0A"/>
          <w:w w:val="105"/>
          <w:sz w:val="26"/>
        </w:rPr>
        <w:t>and</w:t>
      </w:r>
      <w:r>
        <w:rPr>
          <w:color w:val="0A0A0A"/>
          <w:spacing w:val="-5"/>
          <w:w w:val="105"/>
          <w:sz w:val="26"/>
        </w:rPr>
        <w:t xml:space="preserve"> </w:t>
      </w:r>
      <w:r>
        <w:rPr>
          <w:color w:val="0A0A0A"/>
          <w:w w:val="105"/>
          <w:sz w:val="26"/>
        </w:rPr>
        <w:t>(c)</w:t>
      </w:r>
      <w:r>
        <w:rPr>
          <w:color w:val="0A0A0A"/>
          <w:spacing w:val="-5"/>
          <w:w w:val="105"/>
          <w:sz w:val="26"/>
        </w:rPr>
        <w:t xml:space="preserve"> </w:t>
      </w:r>
      <w:r>
        <w:rPr>
          <w:color w:val="0A0A0A"/>
          <w:w w:val="105"/>
          <w:sz w:val="26"/>
        </w:rPr>
        <w:t>shall</w:t>
      </w:r>
      <w:r>
        <w:rPr>
          <w:color w:val="0A0A0A"/>
          <w:spacing w:val="-2"/>
          <w:w w:val="105"/>
          <w:sz w:val="26"/>
        </w:rPr>
        <w:t xml:space="preserve"> </w:t>
      </w:r>
      <w:r>
        <w:rPr>
          <w:color w:val="0A0A0A"/>
          <w:w w:val="105"/>
          <w:sz w:val="26"/>
        </w:rPr>
        <w:t>mean the</w:t>
      </w:r>
      <w:r>
        <w:rPr>
          <w:color w:val="0A0A0A"/>
          <w:spacing w:val="-3"/>
          <w:w w:val="105"/>
          <w:sz w:val="26"/>
        </w:rPr>
        <w:t xml:space="preserve"> </w:t>
      </w:r>
      <w:r>
        <w:rPr>
          <w:color w:val="0A0A0A"/>
          <w:w w:val="105"/>
          <w:sz w:val="26"/>
        </w:rPr>
        <w:t>first sale</w:t>
      </w:r>
      <w:r>
        <w:rPr>
          <w:color w:val="0A0A0A"/>
          <w:spacing w:val="-5"/>
          <w:w w:val="105"/>
          <w:sz w:val="26"/>
        </w:rPr>
        <w:t xml:space="preserve"> </w:t>
      </w:r>
      <w:r>
        <w:rPr>
          <w:color w:val="0A0A0A"/>
          <w:w w:val="105"/>
          <w:sz w:val="26"/>
        </w:rPr>
        <w:t>of</w:t>
      </w:r>
      <w:r>
        <w:rPr>
          <w:color w:val="0A0A0A"/>
          <w:spacing w:val="-6"/>
          <w:w w:val="105"/>
          <w:sz w:val="26"/>
        </w:rPr>
        <w:t xml:space="preserve"> </w:t>
      </w:r>
      <w:r>
        <w:rPr>
          <w:color w:val="0A0A0A"/>
          <w:w w:val="105"/>
          <w:sz w:val="26"/>
        </w:rPr>
        <w:t xml:space="preserve">securities under this </w:t>
      </w:r>
      <w:r>
        <w:rPr>
          <w:color w:val="0A0A0A"/>
          <w:spacing w:val="-2"/>
          <w:w w:val="105"/>
          <w:sz w:val="26"/>
        </w:rPr>
        <w:t>section;</w:t>
      </w:r>
    </w:p>
    <w:p w:rsidR="0079362F" w:rsidRDefault="00EF2652">
      <w:pPr>
        <w:pStyle w:val="ListParagraph"/>
        <w:numPr>
          <w:ilvl w:val="3"/>
          <w:numId w:val="9"/>
        </w:numPr>
        <w:tabs>
          <w:tab w:val="left" w:pos="1830"/>
        </w:tabs>
        <w:spacing w:before="164" w:line="254" w:lineRule="auto"/>
        <w:ind w:right="120" w:hanging="263"/>
        <w:jc w:val="both"/>
        <w:rPr>
          <w:sz w:val="26"/>
        </w:rPr>
      </w:pPr>
      <w:r>
        <w:rPr>
          <w:color w:val="0A0A0A"/>
          <w:sz w:val="26"/>
        </w:rPr>
        <w:t>The term</w:t>
      </w:r>
      <w:r>
        <w:rPr>
          <w:color w:val="0A0A0A"/>
          <w:spacing w:val="-4"/>
          <w:sz w:val="26"/>
        </w:rPr>
        <w:t xml:space="preserve"> </w:t>
      </w:r>
      <w:r>
        <w:rPr>
          <w:color w:val="0A0A0A"/>
          <w:sz w:val="26"/>
        </w:rPr>
        <w:t>"underwriter" as used in §230.262 (b) and (c)</w:t>
      </w:r>
      <w:r>
        <w:rPr>
          <w:color w:val="0A0A0A"/>
          <w:spacing w:val="-5"/>
          <w:sz w:val="26"/>
        </w:rPr>
        <w:t xml:space="preserve"> </w:t>
      </w:r>
      <w:r>
        <w:rPr>
          <w:color w:val="0A0A0A"/>
          <w:sz w:val="26"/>
        </w:rPr>
        <w:t>shall mean a</w:t>
      </w:r>
      <w:r>
        <w:rPr>
          <w:color w:val="0A0A0A"/>
          <w:spacing w:val="-1"/>
          <w:sz w:val="26"/>
        </w:rPr>
        <w:t xml:space="preserve"> </w:t>
      </w:r>
      <w:r>
        <w:rPr>
          <w:color w:val="0A0A0A"/>
          <w:sz w:val="26"/>
        </w:rPr>
        <w:t xml:space="preserve">person </w:t>
      </w:r>
      <w:r>
        <w:rPr>
          <w:color w:val="0A0A0A"/>
          <w:w w:val="105"/>
          <w:sz w:val="26"/>
        </w:rPr>
        <w:t>that has been or will be paid directly or indirectly remuneration for solicitation of purchasers in connection with sales of securities under this section; and</w:t>
      </w:r>
    </w:p>
    <w:p w:rsidR="0079362F" w:rsidRDefault="00EF2652">
      <w:pPr>
        <w:pStyle w:val="ListParagraph"/>
        <w:numPr>
          <w:ilvl w:val="3"/>
          <w:numId w:val="9"/>
        </w:numPr>
        <w:tabs>
          <w:tab w:val="left" w:pos="1886"/>
        </w:tabs>
        <w:spacing w:before="165" w:line="254" w:lineRule="auto"/>
        <w:ind w:left="1686" w:right="120" w:hanging="264"/>
        <w:jc w:val="both"/>
        <w:rPr>
          <w:sz w:val="26"/>
        </w:rPr>
      </w:pPr>
      <w:r>
        <w:rPr>
          <w:color w:val="0A0A0A"/>
          <w:w w:val="105"/>
          <w:sz w:val="26"/>
        </w:rPr>
        <w:t>Paragraph (b)(2)(iii) of this section shall not apply to any issuer if the Commission determines, upon a showing of good cause, that it is not necessary</w:t>
      </w:r>
      <w:r>
        <w:rPr>
          <w:color w:val="0A0A0A"/>
          <w:spacing w:val="-4"/>
          <w:w w:val="105"/>
          <w:sz w:val="26"/>
        </w:rPr>
        <w:t xml:space="preserve"> </w:t>
      </w:r>
      <w:r>
        <w:rPr>
          <w:color w:val="0A0A0A"/>
          <w:w w:val="105"/>
          <w:sz w:val="26"/>
        </w:rPr>
        <w:t>under</w:t>
      </w:r>
      <w:r>
        <w:rPr>
          <w:color w:val="0A0A0A"/>
          <w:spacing w:val="-7"/>
          <w:w w:val="105"/>
          <w:sz w:val="26"/>
        </w:rPr>
        <w:t xml:space="preserve"> </w:t>
      </w:r>
      <w:r>
        <w:rPr>
          <w:color w:val="0A0A0A"/>
          <w:w w:val="105"/>
          <w:sz w:val="26"/>
        </w:rPr>
        <w:t>the</w:t>
      </w:r>
      <w:r>
        <w:rPr>
          <w:color w:val="0A0A0A"/>
          <w:spacing w:val="-15"/>
          <w:w w:val="105"/>
          <w:sz w:val="26"/>
        </w:rPr>
        <w:t xml:space="preserve"> </w:t>
      </w:r>
      <w:r>
        <w:rPr>
          <w:color w:val="0A0A0A"/>
          <w:w w:val="105"/>
          <w:sz w:val="26"/>
        </w:rPr>
        <w:t>circumstances that</w:t>
      </w:r>
      <w:r>
        <w:rPr>
          <w:color w:val="0A0A0A"/>
          <w:spacing w:val="-9"/>
          <w:w w:val="105"/>
          <w:sz w:val="26"/>
        </w:rPr>
        <w:t xml:space="preserve"> </w:t>
      </w:r>
      <w:r>
        <w:rPr>
          <w:color w:val="0A0A0A"/>
          <w:w w:val="105"/>
          <w:sz w:val="26"/>
        </w:rPr>
        <w:t>the</w:t>
      </w:r>
      <w:r>
        <w:rPr>
          <w:color w:val="0A0A0A"/>
          <w:spacing w:val="-15"/>
          <w:w w:val="105"/>
          <w:sz w:val="26"/>
        </w:rPr>
        <w:t xml:space="preserve"> </w:t>
      </w:r>
      <w:r>
        <w:rPr>
          <w:color w:val="0A0A0A"/>
          <w:w w:val="105"/>
          <w:sz w:val="26"/>
        </w:rPr>
        <w:t>exemption</w:t>
      </w:r>
      <w:r>
        <w:rPr>
          <w:color w:val="0A0A0A"/>
          <w:spacing w:val="-1"/>
          <w:w w:val="105"/>
          <w:sz w:val="26"/>
        </w:rPr>
        <w:t xml:space="preserve"> </w:t>
      </w:r>
      <w:r>
        <w:rPr>
          <w:color w:val="0A0A0A"/>
          <w:w w:val="105"/>
          <w:sz w:val="26"/>
        </w:rPr>
        <w:t>be</w:t>
      </w:r>
      <w:r>
        <w:rPr>
          <w:color w:val="0A0A0A"/>
          <w:spacing w:val="-15"/>
          <w:w w:val="105"/>
          <w:sz w:val="26"/>
        </w:rPr>
        <w:t xml:space="preserve"> </w:t>
      </w:r>
      <w:r>
        <w:rPr>
          <w:color w:val="0A0A0A"/>
          <w:w w:val="105"/>
          <w:sz w:val="26"/>
        </w:rPr>
        <w:t>denied.</w:t>
      </w:r>
      <w:r>
        <w:rPr>
          <w:color w:val="0A0A0A"/>
          <w:spacing w:val="-18"/>
          <w:w w:val="105"/>
          <w:sz w:val="26"/>
        </w:rPr>
        <w:t xml:space="preserve"> </w:t>
      </w:r>
      <w:r>
        <w:rPr>
          <w:color w:val="0A0A0A"/>
          <w:w w:val="105"/>
          <w:sz w:val="26"/>
        </w:rPr>
        <w:t>Any</w:t>
      </w:r>
      <w:r>
        <w:rPr>
          <w:color w:val="0A0A0A"/>
          <w:spacing w:val="-13"/>
          <w:w w:val="105"/>
          <w:sz w:val="26"/>
        </w:rPr>
        <w:t xml:space="preserve"> </w:t>
      </w:r>
      <w:r>
        <w:rPr>
          <w:color w:val="0A0A0A"/>
          <w:w w:val="105"/>
          <w:sz w:val="26"/>
        </w:rPr>
        <w:t>such determination shall be without prejudice to any other action by the Commission in</w:t>
      </w:r>
      <w:r>
        <w:rPr>
          <w:color w:val="0A0A0A"/>
          <w:spacing w:val="-14"/>
          <w:w w:val="105"/>
          <w:sz w:val="26"/>
        </w:rPr>
        <w:t xml:space="preserve"> </w:t>
      </w:r>
      <w:r>
        <w:rPr>
          <w:color w:val="0A0A0A"/>
          <w:w w:val="105"/>
          <w:sz w:val="26"/>
        </w:rPr>
        <w:t>any</w:t>
      </w:r>
      <w:r>
        <w:rPr>
          <w:color w:val="0A0A0A"/>
          <w:spacing w:val="-9"/>
          <w:w w:val="105"/>
          <w:sz w:val="26"/>
        </w:rPr>
        <w:t xml:space="preserve"> </w:t>
      </w:r>
      <w:r>
        <w:rPr>
          <w:color w:val="0A0A0A"/>
          <w:w w:val="105"/>
          <w:sz w:val="26"/>
        </w:rPr>
        <w:t>other</w:t>
      </w:r>
      <w:r>
        <w:rPr>
          <w:color w:val="0A0A0A"/>
          <w:spacing w:val="-7"/>
          <w:w w:val="105"/>
          <w:sz w:val="26"/>
        </w:rPr>
        <w:t xml:space="preserve"> </w:t>
      </w:r>
      <w:r>
        <w:rPr>
          <w:color w:val="0A0A0A"/>
          <w:w w:val="105"/>
          <w:sz w:val="26"/>
        </w:rPr>
        <w:t>proceeding</w:t>
      </w:r>
      <w:r>
        <w:rPr>
          <w:color w:val="0A0A0A"/>
          <w:spacing w:val="-4"/>
          <w:w w:val="105"/>
          <w:sz w:val="26"/>
        </w:rPr>
        <w:t xml:space="preserve"> </w:t>
      </w:r>
      <w:r>
        <w:rPr>
          <w:color w:val="0A0A0A"/>
          <w:w w:val="105"/>
          <w:sz w:val="26"/>
        </w:rPr>
        <w:t>or</w:t>
      </w:r>
      <w:r>
        <w:rPr>
          <w:color w:val="0A0A0A"/>
          <w:spacing w:val="-12"/>
          <w:w w:val="105"/>
          <w:sz w:val="26"/>
        </w:rPr>
        <w:t xml:space="preserve"> </w:t>
      </w:r>
      <w:r>
        <w:rPr>
          <w:color w:val="0A0A0A"/>
          <w:w w:val="105"/>
          <w:sz w:val="26"/>
        </w:rPr>
        <w:t>matter</w:t>
      </w:r>
      <w:r>
        <w:rPr>
          <w:color w:val="0A0A0A"/>
          <w:spacing w:val="-4"/>
          <w:w w:val="105"/>
          <w:sz w:val="26"/>
        </w:rPr>
        <w:t xml:space="preserve"> </w:t>
      </w:r>
      <w:r>
        <w:rPr>
          <w:color w:val="0A0A0A"/>
          <w:w w:val="105"/>
          <w:sz w:val="26"/>
        </w:rPr>
        <w:t>with</w:t>
      </w:r>
      <w:r>
        <w:rPr>
          <w:color w:val="0A0A0A"/>
          <w:spacing w:val="-11"/>
          <w:w w:val="105"/>
          <w:sz w:val="26"/>
        </w:rPr>
        <w:t xml:space="preserve"> </w:t>
      </w:r>
      <w:r>
        <w:rPr>
          <w:color w:val="0A0A0A"/>
          <w:w w:val="105"/>
          <w:sz w:val="26"/>
        </w:rPr>
        <w:t>respect</w:t>
      </w:r>
      <w:r>
        <w:rPr>
          <w:color w:val="0A0A0A"/>
          <w:spacing w:val="-8"/>
          <w:w w:val="105"/>
          <w:sz w:val="26"/>
        </w:rPr>
        <w:t xml:space="preserve"> </w:t>
      </w:r>
      <w:r>
        <w:rPr>
          <w:color w:val="0A0A0A"/>
          <w:w w:val="105"/>
          <w:sz w:val="26"/>
        </w:rPr>
        <w:t>to</w:t>
      </w:r>
      <w:r>
        <w:rPr>
          <w:color w:val="0A0A0A"/>
          <w:spacing w:val="-16"/>
          <w:w w:val="105"/>
          <w:sz w:val="26"/>
        </w:rPr>
        <w:t xml:space="preserve"> </w:t>
      </w:r>
      <w:r>
        <w:rPr>
          <w:color w:val="0A0A0A"/>
          <w:w w:val="105"/>
          <w:sz w:val="26"/>
        </w:rPr>
        <w:t>the</w:t>
      </w:r>
      <w:r>
        <w:rPr>
          <w:color w:val="0A0A0A"/>
          <w:spacing w:val="-14"/>
          <w:w w:val="105"/>
          <w:sz w:val="26"/>
        </w:rPr>
        <w:t xml:space="preserve"> </w:t>
      </w:r>
      <w:r>
        <w:rPr>
          <w:color w:val="0A0A0A"/>
          <w:w w:val="105"/>
          <w:sz w:val="26"/>
        </w:rPr>
        <w:t>issuer</w:t>
      </w:r>
      <w:r>
        <w:rPr>
          <w:color w:val="0A0A0A"/>
          <w:spacing w:val="-9"/>
          <w:w w:val="105"/>
          <w:sz w:val="26"/>
        </w:rPr>
        <w:t xml:space="preserve"> </w:t>
      </w:r>
      <w:r>
        <w:rPr>
          <w:color w:val="0A0A0A"/>
          <w:w w:val="105"/>
          <w:sz w:val="26"/>
        </w:rPr>
        <w:t>or any other person.</w:t>
      </w:r>
    </w:p>
    <w:p w:rsidR="0079362F" w:rsidRDefault="00EF2652">
      <w:pPr>
        <w:spacing w:before="165"/>
        <w:ind w:left="1421"/>
        <w:jc w:val="both"/>
        <w:rPr>
          <w:sz w:val="26"/>
        </w:rPr>
      </w:pPr>
      <w:r>
        <w:rPr>
          <w:color w:val="0A0A0A"/>
          <w:sz w:val="26"/>
        </w:rPr>
        <w:t>[47</w:t>
      </w:r>
      <w:r>
        <w:rPr>
          <w:color w:val="0A0A0A"/>
          <w:spacing w:val="11"/>
          <w:sz w:val="26"/>
        </w:rPr>
        <w:t xml:space="preserve"> </w:t>
      </w:r>
      <w:r>
        <w:rPr>
          <w:color w:val="0A0A0A"/>
          <w:sz w:val="26"/>
        </w:rPr>
        <w:t>FR</w:t>
      </w:r>
      <w:r>
        <w:rPr>
          <w:color w:val="0A0A0A"/>
          <w:spacing w:val="16"/>
          <w:sz w:val="26"/>
        </w:rPr>
        <w:t xml:space="preserve"> </w:t>
      </w:r>
      <w:r>
        <w:rPr>
          <w:color w:val="0A0A0A"/>
          <w:sz w:val="26"/>
        </w:rPr>
        <w:t>11262,</w:t>
      </w:r>
      <w:r>
        <w:rPr>
          <w:color w:val="0A0A0A"/>
          <w:spacing w:val="24"/>
          <w:sz w:val="26"/>
        </w:rPr>
        <w:t xml:space="preserve"> </w:t>
      </w:r>
      <w:r>
        <w:rPr>
          <w:color w:val="0A0A0A"/>
          <w:sz w:val="26"/>
        </w:rPr>
        <w:t>Mar.</w:t>
      </w:r>
      <w:r>
        <w:rPr>
          <w:color w:val="0A0A0A"/>
          <w:spacing w:val="19"/>
          <w:sz w:val="26"/>
        </w:rPr>
        <w:t xml:space="preserve"> </w:t>
      </w:r>
      <w:r>
        <w:rPr>
          <w:color w:val="0A0A0A"/>
          <w:sz w:val="26"/>
        </w:rPr>
        <w:t>16,</w:t>
      </w:r>
      <w:r>
        <w:rPr>
          <w:color w:val="0A0A0A"/>
          <w:spacing w:val="13"/>
          <w:sz w:val="26"/>
        </w:rPr>
        <w:t xml:space="preserve"> </w:t>
      </w:r>
      <w:r>
        <w:rPr>
          <w:color w:val="0A0A0A"/>
          <w:sz w:val="26"/>
        </w:rPr>
        <w:t>1982,</w:t>
      </w:r>
      <w:r>
        <w:rPr>
          <w:color w:val="0A0A0A"/>
          <w:spacing w:val="13"/>
          <w:sz w:val="26"/>
        </w:rPr>
        <w:t xml:space="preserve"> </w:t>
      </w:r>
      <w:r>
        <w:rPr>
          <w:color w:val="0A0A0A"/>
          <w:sz w:val="26"/>
        </w:rPr>
        <w:t>as</w:t>
      </w:r>
      <w:r>
        <w:rPr>
          <w:color w:val="0A0A0A"/>
          <w:spacing w:val="13"/>
          <w:sz w:val="26"/>
        </w:rPr>
        <w:t xml:space="preserve"> </w:t>
      </w:r>
      <w:r>
        <w:rPr>
          <w:color w:val="0A0A0A"/>
          <w:sz w:val="26"/>
        </w:rPr>
        <w:t>amended</w:t>
      </w:r>
      <w:r>
        <w:rPr>
          <w:color w:val="0A0A0A"/>
          <w:spacing w:val="29"/>
          <w:sz w:val="26"/>
        </w:rPr>
        <w:t xml:space="preserve"> </w:t>
      </w:r>
      <w:r>
        <w:rPr>
          <w:color w:val="0A0A0A"/>
          <w:sz w:val="26"/>
        </w:rPr>
        <w:t>at</w:t>
      </w:r>
      <w:r>
        <w:rPr>
          <w:color w:val="0A0A0A"/>
          <w:spacing w:val="14"/>
          <w:sz w:val="26"/>
        </w:rPr>
        <w:t xml:space="preserve"> </w:t>
      </w:r>
      <w:r>
        <w:rPr>
          <w:color w:val="0A0A0A"/>
          <w:sz w:val="26"/>
        </w:rPr>
        <w:t>54</w:t>
      </w:r>
      <w:r>
        <w:rPr>
          <w:color w:val="0A0A0A"/>
          <w:spacing w:val="14"/>
          <w:sz w:val="26"/>
        </w:rPr>
        <w:t xml:space="preserve"> </w:t>
      </w:r>
      <w:r>
        <w:rPr>
          <w:color w:val="0A0A0A"/>
          <w:sz w:val="26"/>
        </w:rPr>
        <w:t>FR</w:t>
      </w:r>
      <w:r>
        <w:rPr>
          <w:color w:val="0A0A0A"/>
          <w:spacing w:val="16"/>
          <w:sz w:val="26"/>
        </w:rPr>
        <w:t xml:space="preserve"> </w:t>
      </w:r>
      <w:r>
        <w:rPr>
          <w:color w:val="0A0A0A"/>
          <w:sz w:val="26"/>
        </w:rPr>
        <w:t>11373,</w:t>
      </w:r>
      <w:r>
        <w:rPr>
          <w:color w:val="0A0A0A"/>
          <w:spacing w:val="20"/>
          <w:sz w:val="26"/>
        </w:rPr>
        <w:t xml:space="preserve"> </w:t>
      </w:r>
      <w:r>
        <w:rPr>
          <w:color w:val="0A0A0A"/>
          <w:sz w:val="26"/>
        </w:rPr>
        <w:t>Mar.</w:t>
      </w:r>
      <w:r>
        <w:rPr>
          <w:color w:val="0A0A0A"/>
          <w:spacing w:val="24"/>
          <w:sz w:val="26"/>
        </w:rPr>
        <w:t xml:space="preserve"> </w:t>
      </w:r>
      <w:r>
        <w:rPr>
          <w:color w:val="0A0A0A"/>
          <w:sz w:val="26"/>
        </w:rPr>
        <w:t>20,</w:t>
      </w:r>
      <w:r>
        <w:rPr>
          <w:color w:val="0A0A0A"/>
          <w:spacing w:val="15"/>
          <w:sz w:val="26"/>
        </w:rPr>
        <w:t xml:space="preserve"> </w:t>
      </w:r>
      <w:r>
        <w:rPr>
          <w:color w:val="0A0A0A"/>
          <w:sz w:val="26"/>
        </w:rPr>
        <w:t>1989;</w:t>
      </w:r>
      <w:r>
        <w:rPr>
          <w:color w:val="0A0A0A"/>
          <w:spacing w:val="19"/>
          <w:sz w:val="26"/>
        </w:rPr>
        <w:t xml:space="preserve"> </w:t>
      </w:r>
      <w:r>
        <w:rPr>
          <w:color w:val="0A0A0A"/>
          <w:spacing w:val="-5"/>
          <w:sz w:val="26"/>
        </w:rPr>
        <w:t>57</w:t>
      </w:r>
    </w:p>
    <w:p w:rsidR="0079362F" w:rsidRDefault="00EF2652">
      <w:pPr>
        <w:spacing w:before="18"/>
        <w:ind w:left="1683"/>
        <w:jc w:val="both"/>
        <w:rPr>
          <w:sz w:val="26"/>
        </w:rPr>
      </w:pPr>
      <w:r>
        <w:rPr>
          <w:color w:val="0A0A0A"/>
          <w:sz w:val="26"/>
        </w:rPr>
        <w:t>FR</w:t>
      </w:r>
      <w:r>
        <w:rPr>
          <w:color w:val="0A0A0A"/>
          <w:spacing w:val="16"/>
          <w:sz w:val="26"/>
        </w:rPr>
        <w:t xml:space="preserve"> </w:t>
      </w:r>
      <w:r>
        <w:rPr>
          <w:color w:val="0A0A0A"/>
          <w:sz w:val="26"/>
        </w:rPr>
        <w:t>36473,</w:t>
      </w:r>
      <w:r>
        <w:rPr>
          <w:color w:val="0A0A0A"/>
          <w:spacing w:val="4"/>
          <w:sz w:val="26"/>
        </w:rPr>
        <w:t xml:space="preserve"> </w:t>
      </w:r>
      <w:r>
        <w:rPr>
          <w:color w:val="0A0A0A"/>
          <w:sz w:val="26"/>
        </w:rPr>
        <w:t>Aug.</w:t>
      </w:r>
      <w:r>
        <w:rPr>
          <w:color w:val="0A0A0A"/>
          <w:spacing w:val="23"/>
          <w:sz w:val="26"/>
        </w:rPr>
        <w:t xml:space="preserve"> </w:t>
      </w:r>
      <w:r>
        <w:rPr>
          <w:color w:val="0A0A0A"/>
          <w:sz w:val="26"/>
        </w:rPr>
        <w:t>13,</w:t>
      </w:r>
      <w:r>
        <w:rPr>
          <w:color w:val="0A0A0A"/>
          <w:spacing w:val="16"/>
          <w:sz w:val="26"/>
        </w:rPr>
        <w:t xml:space="preserve"> </w:t>
      </w:r>
      <w:r>
        <w:rPr>
          <w:color w:val="0A0A0A"/>
          <w:spacing w:val="-2"/>
          <w:sz w:val="26"/>
        </w:rPr>
        <w:t>1992]</w:t>
      </w:r>
    </w:p>
    <w:p w:rsidR="0079362F" w:rsidRDefault="00EF2652">
      <w:pPr>
        <w:spacing w:before="182" w:line="254" w:lineRule="auto"/>
        <w:ind w:left="1688" w:right="129" w:hanging="266"/>
        <w:jc w:val="both"/>
        <w:rPr>
          <w:sz w:val="26"/>
        </w:rPr>
      </w:pPr>
      <w:r>
        <w:rPr>
          <w:color w:val="0A0A0A"/>
          <w:w w:val="105"/>
          <w:sz w:val="26"/>
        </w:rPr>
        <w:t>§ 230</w:t>
      </w:r>
      <w:r>
        <w:rPr>
          <w:color w:val="2D2F34"/>
          <w:w w:val="105"/>
          <w:sz w:val="26"/>
        </w:rPr>
        <w:t>.</w:t>
      </w:r>
      <w:r>
        <w:rPr>
          <w:color w:val="0A0A0A"/>
          <w:w w:val="105"/>
          <w:sz w:val="26"/>
        </w:rPr>
        <w:t>506</w:t>
      </w:r>
      <w:r>
        <w:rPr>
          <w:color w:val="0A0A0A"/>
          <w:spacing w:val="40"/>
          <w:w w:val="105"/>
          <w:sz w:val="26"/>
        </w:rPr>
        <w:t xml:space="preserve"> </w:t>
      </w:r>
      <w:r>
        <w:rPr>
          <w:color w:val="0A0A0A"/>
          <w:w w:val="105"/>
          <w:sz w:val="26"/>
        </w:rPr>
        <w:t>Exemption for limited offers and sales without regard to dollar amount of offering.</w:t>
      </w:r>
    </w:p>
    <w:p w:rsidR="0079362F" w:rsidRDefault="00EF2652">
      <w:pPr>
        <w:pStyle w:val="ListParagraph"/>
        <w:numPr>
          <w:ilvl w:val="4"/>
          <w:numId w:val="9"/>
        </w:numPr>
        <w:tabs>
          <w:tab w:val="left" w:pos="1842"/>
        </w:tabs>
        <w:spacing w:before="159" w:line="256" w:lineRule="auto"/>
        <w:ind w:right="121" w:hanging="264"/>
        <w:jc w:val="both"/>
        <w:rPr>
          <w:sz w:val="26"/>
        </w:rPr>
      </w:pPr>
      <w:r>
        <w:rPr>
          <w:color w:val="0A0A0A"/>
          <w:w w:val="105"/>
          <w:sz w:val="26"/>
        </w:rPr>
        <w:t xml:space="preserve">Exemption. Offers and sales of securities by an issuer that satisfy the </w:t>
      </w:r>
      <w:r>
        <w:rPr>
          <w:color w:val="0A0A0A"/>
          <w:sz w:val="26"/>
        </w:rPr>
        <w:t>conditions in paragraph (b)</w:t>
      </w:r>
      <w:r>
        <w:rPr>
          <w:color w:val="0A0A0A"/>
          <w:spacing w:val="-4"/>
          <w:sz w:val="26"/>
        </w:rPr>
        <w:t xml:space="preserve"> </w:t>
      </w:r>
      <w:r>
        <w:rPr>
          <w:color w:val="0A0A0A"/>
          <w:sz w:val="26"/>
        </w:rPr>
        <w:t>of this section shall be</w:t>
      </w:r>
      <w:r>
        <w:rPr>
          <w:color w:val="0A0A0A"/>
          <w:spacing w:val="-2"/>
          <w:sz w:val="26"/>
        </w:rPr>
        <w:t xml:space="preserve"> </w:t>
      </w:r>
      <w:r>
        <w:rPr>
          <w:color w:val="0A0A0A"/>
          <w:sz w:val="26"/>
        </w:rPr>
        <w:t xml:space="preserve">deemed to be transactions </w:t>
      </w:r>
      <w:r>
        <w:rPr>
          <w:color w:val="0A0A0A"/>
          <w:w w:val="105"/>
          <w:sz w:val="26"/>
        </w:rPr>
        <w:t>not</w:t>
      </w:r>
      <w:r>
        <w:rPr>
          <w:color w:val="0A0A0A"/>
          <w:spacing w:val="-8"/>
          <w:w w:val="105"/>
          <w:sz w:val="26"/>
        </w:rPr>
        <w:t xml:space="preserve"> </w:t>
      </w:r>
      <w:r>
        <w:rPr>
          <w:color w:val="0A0A0A"/>
          <w:w w:val="105"/>
          <w:sz w:val="26"/>
        </w:rPr>
        <w:t>involving</w:t>
      </w:r>
      <w:r>
        <w:rPr>
          <w:color w:val="0A0A0A"/>
          <w:spacing w:val="-1"/>
          <w:w w:val="105"/>
          <w:sz w:val="26"/>
        </w:rPr>
        <w:t xml:space="preserve"> </w:t>
      </w:r>
      <w:r>
        <w:rPr>
          <w:color w:val="0A0A0A"/>
          <w:w w:val="105"/>
          <w:sz w:val="26"/>
        </w:rPr>
        <w:t>any</w:t>
      </w:r>
      <w:r>
        <w:rPr>
          <w:color w:val="0A0A0A"/>
          <w:spacing w:val="-10"/>
          <w:w w:val="105"/>
          <w:sz w:val="26"/>
        </w:rPr>
        <w:t xml:space="preserve"> </w:t>
      </w:r>
      <w:r>
        <w:rPr>
          <w:color w:val="0A0A0A"/>
          <w:w w:val="105"/>
          <w:sz w:val="26"/>
        </w:rPr>
        <w:t>public</w:t>
      </w:r>
      <w:r>
        <w:rPr>
          <w:color w:val="0A0A0A"/>
          <w:spacing w:val="-10"/>
          <w:w w:val="105"/>
          <w:sz w:val="26"/>
        </w:rPr>
        <w:t xml:space="preserve"> </w:t>
      </w:r>
      <w:r>
        <w:rPr>
          <w:color w:val="0A0A0A"/>
          <w:w w:val="105"/>
          <w:sz w:val="26"/>
        </w:rPr>
        <w:t>offering</w:t>
      </w:r>
      <w:r>
        <w:rPr>
          <w:color w:val="0A0A0A"/>
          <w:spacing w:val="-2"/>
          <w:w w:val="105"/>
          <w:sz w:val="26"/>
        </w:rPr>
        <w:t xml:space="preserve"> </w:t>
      </w:r>
      <w:r>
        <w:rPr>
          <w:color w:val="0A0A0A"/>
          <w:w w:val="105"/>
          <w:sz w:val="26"/>
        </w:rPr>
        <w:t>within</w:t>
      </w:r>
      <w:r>
        <w:rPr>
          <w:color w:val="0A0A0A"/>
          <w:spacing w:val="-6"/>
          <w:w w:val="105"/>
          <w:sz w:val="26"/>
        </w:rPr>
        <w:t xml:space="preserve"> </w:t>
      </w:r>
      <w:r>
        <w:rPr>
          <w:color w:val="0A0A0A"/>
          <w:w w:val="105"/>
          <w:sz w:val="26"/>
        </w:rPr>
        <w:t>the</w:t>
      </w:r>
      <w:r>
        <w:rPr>
          <w:color w:val="0A0A0A"/>
          <w:spacing w:val="-11"/>
          <w:w w:val="105"/>
          <w:sz w:val="26"/>
        </w:rPr>
        <w:t xml:space="preserve"> </w:t>
      </w:r>
      <w:r>
        <w:rPr>
          <w:color w:val="0A0A0A"/>
          <w:w w:val="105"/>
          <w:sz w:val="26"/>
        </w:rPr>
        <w:t>meaning</w:t>
      </w:r>
      <w:r>
        <w:rPr>
          <w:color w:val="0A0A0A"/>
          <w:spacing w:val="-3"/>
          <w:w w:val="105"/>
          <w:sz w:val="26"/>
        </w:rPr>
        <w:t xml:space="preserve"> </w:t>
      </w:r>
      <w:r>
        <w:rPr>
          <w:color w:val="0A0A0A"/>
          <w:w w:val="105"/>
          <w:sz w:val="26"/>
        </w:rPr>
        <w:t>of</w:t>
      </w:r>
      <w:r>
        <w:rPr>
          <w:color w:val="0A0A0A"/>
          <w:spacing w:val="-13"/>
          <w:w w:val="105"/>
          <w:sz w:val="26"/>
        </w:rPr>
        <w:t xml:space="preserve"> </w:t>
      </w:r>
      <w:r>
        <w:rPr>
          <w:color w:val="0A0A0A"/>
          <w:w w:val="105"/>
          <w:sz w:val="26"/>
        </w:rPr>
        <w:t>section</w:t>
      </w:r>
      <w:r>
        <w:rPr>
          <w:color w:val="0A0A0A"/>
          <w:spacing w:val="-3"/>
          <w:w w:val="105"/>
          <w:sz w:val="26"/>
        </w:rPr>
        <w:t xml:space="preserve"> </w:t>
      </w:r>
      <w:r>
        <w:rPr>
          <w:color w:val="0A0A0A"/>
          <w:w w:val="105"/>
          <w:sz w:val="26"/>
        </w:rPr>
        <w:t>4(2)</w:t>
      </w:r>
      <w:r>
        <w:rPr>
          <w:color w:val="0A0A0A"/>
          <w:spacing w:val="-12"/>
          <w:w w:val="105"/>
          <w:sz w:val="26"/>
        </w:rPr>
        <w:t xml:space="preserve"> </w:t>
      </w:r>
      <w:r>
        <w:rPr>
          <w:color w:val="0A0A0A"/>
          <w:w w:val="105"/>
          <w:sz w:val="26"/>
        </w:rPr>
        <w:t>of</w:t>
      </w:r>
      <w:r>
        <w:rPr>
          <w:color w:val="0A0A0A"/>
          <w:spacing w:val="-12"/>
          <w:w w:val="105"/>
          <w:sz w:val="26"/>
        </w:rPr>
        <w:t xml:space="preserve"> </w:t>
      </w:r>
      <w:r>
        <w:rPr>
          <w:color w:val="0A0A0A"/>
          <w:w w:val="105"/>
          <w:sz w:val="26"/>
        </w:rPr>
        <w:t xml:space="preserve">the </w:t>
      </w:r>
      <w:r>
        <w:rPr>
          <w:color w:val="0A0A0A"/>
          <w:spacing w:val="-4"/>
          <w:w w:val="105"/>
          <w:sz w:val="26"/>
        </w:rPr>
        <w:t>Act.</w:t>
      </w:r>
    </w:p>
    <w:p w:rsidR="0079362F" w:rsidRDefault="00EF2652">
      <w:pPr>
        <w:pStyle w:val="ListParagraph"/>
        <w:numPr>
          <w:ilvl w:val="4"/>
          <w:numId w:val="9"/>
        </w:numPr>
        <w:tabs>
          <w:tab w:val="left" w:pos="1804"/>
        </w:tabs>
        <w:ind w:left="1803" w:hanging="382"/>
        <w:jc w:val="both"/>
        <w:rPr>
          <w:sz w:val="26"/>
        </w:rPr>
      </w:pPr>
      <w:r>
        <w:rPr>
          <w:color w:val="0A0A0A"/>
          <w:w w:val="105"/>
          <w:sz w:val="26"/>
        </w:rPr>
        <w:t>Conditions</w:t>
      </w:r>
      <w:r>
        <w:rPr>
          <w:color w:val="0A0A0A"/>
          <w:spacing w:val="-5"/>
          <w:w w:val="105"/>
          <w:sz w:val="26"/>
        </w:rPr>
        <w:t xml:space="preserve"> </w:t>
      </w:r>
      <w:r>
        <w:rPr>
          <w:color w:val="0A0A0A"/>
          <w:w w:val="105"/>
          <w:sz w:val="26"/>
        </w:rPr>
        <w:t>to</w:t>
      </w:r>
      <w:r>
        <w:rPr>
          <w:color w:val="0A0A0A"/>
          <w:spacing w:val="-16"/>
          <w:w w:val="105"/>
          <w:sz w:val="26"/>
        </w:rPr>
        <w:t xml:space="preserve"> </w:t>
      </w:r>
      <w:r>
        <w:rPr>
          <w:color w:val="0A0A0A"/>
          <w:w w:val="105"/>
          <w:sz w:val="26"/>
        </w:rPr>
        <w:t>be</w:t>
      </w:r>
      <w:r>
        <w:rPr>
          <w:color w:val="0A0A0A"/>
          <w:spacing w:val="-17"/>
          <w:w w:val="105"/>
          <w:sz w:val="26"/>
        </w:rPr>
        <w:t xml:space="preserve"> </w:t>
      </w:r>
      <w:r>
        <w:rPr>
          <w:color w:val="0A0A0A"/>
          <w:w w:val="105"/>
          <w:sz w:val="26"/>
        </w:rPr>
        <w:t>met</w:t>
      </w:r>
      <w:r>
        <w:rPr>
          <w:color w:val="0A0A0A"/>
          <w:spacing w:val="-17"/>
          <w:w w:val="105"/>
          <w:sz w:val="26"/>
        </w:rPr>
        <w:t xml:space="preserve"> </w:t>
      </w:r>
      <w:r>
        <w:rPr>
          <w:color w:val="0A0A0A"/>
          <w:spacing w:val="-10"/>
          <w:w w:val="105"/>
          <w:sz w:val="26"/>
        </w:rPr>
        <w:t>-</w:t>
      </w:r>
    </w:p>
    <w:p w:rsidR="0079362F" w:rsidRDefault="0079362F">
      <w:pPr>
        <w:jc w:val="both"/>
        <w:rPr>
          <w:sz w:val="26"/>
        </w:rPr>
        <w:sectPr w:rsidR="0079362F">
          <w:pgSz w:w="12240" w:h="15840"/>
          <w:pgMar w:top="1080" w:right="1580" w:bottom="280" w:left="740" w:header="796" w:footer="0" w:gutter="0"/>
          <w:cols w:space="720"/>
        </w:sectPr>
      </w:pPr>
    </w:p>
    <w:p w:rsidR="0079362F" w:rsidRDefault="0079362F">
      <w:pPr>
        <w:pStyle w:val="BodyText"/>
        <w:spacing w:before="5"/>
        <w:rPr>
          <w:sz w:val="17"/>
        </w:rPr>
      </w:pPr>
    </w:p>
    <w:p w:rsidR="0079362F" w:rsidRDefault="00EF2652">
      <w:pPr>
        <w:pStyle w:val="ListParagraph"/>
        <w:numPr>
          <w:ilvl w:val="0"/>
          <w:numId w:val="8"/>
        </w:numPr>
        <w:tabs>
          <w:tab w:val="left" w:pos="1372"/>
        </w:tabs>
        <w:spacing w:before="90" w:line="268" w:lineRule="auto"/>
        <w:ind w:right="567" w:hanging="266"/>
        <w:jc w:val="both"/>
        <w:rPr>
          <w:sz w:val="25"/>
        </w:rPr>
      </w:pPr>
      <w:r>
        <w:rPr>
          <w:color w:val="0A0A0A"/>
          <w:w w:val="105"/>
          <w:sz w:val="25"/>
        </w:rPr>
        <w:t>General conditions. To qualify for an exemption under this section, offers and</w:t>
      </w:r>
      <w:r>
        <w:rPr>
          <w:color w:val="0A0A0A"/>
          <w:spacing w:val="-7"/>
          <w:w w:val="105"/>
          <w:sz w:val="25"/>
        </w:rPr>
        <w:t xml:space="preserve"> </w:t>
      </w:r>
      <w:r>
        <w:rPr>
          <w:color w:val="0A0A0A"/>
          <w:w w:val="105"/>
          <w:sz w:val="25"/>
        </w:rPr>
        <w:t>sales</w:t>
      </w:r>
      <w:r>
        <w:rPr>
          <w:color w:val="0A0A0A"/>
          <w:spacing w:val="-7"/>
          <w:w w:val="105"/>
          <w:sz w:val="25"/>
        </w:rPr>
        <w:t xml:space="preserve"> </w:t>
      </w:r>
      <w:r>
        <w:rPr>
          <w:color w:val="0A0A0A"/>
          <w:w w:val="105"/>
          <w:sz w:val="25"/>
        </w:rPr>
        <w:t>must satisfy all the</w:t>
      </w:r>
      <w:r>
        <w:rPr>
          <w:color w:val="0A0A0A"/>
          <w:spacing w:val="-6"/>
          <w:w w:val="105"/>
          <w:sz w:val="25"/>
        </w:rPr>
        <w:t xml:space="preserve"> </w:t>
      </w:r>
      <w:r>
        <w:rPr>
          <w:color w:val="0A0A0A"/>
          <w:w w:val="105"/>
          <w:sz w:val="25"/>
        </w:rPr>
        <w:t>terms</w:t>
      </w:r>
      <w:r>
        <w:rPr>
          <w:color w:val="0A0A0A"/>
          <w:spacing w:val="-6"/>
          <w:w w:val="105"/>
          <w:sz w:val="25"/>
        </w:rPr>
        <w:t xml:space="preserve"> </w:t>
      </w:r>
      <w:r>
        <w:rPr>
          <w:color w:val="0A0A0A"/>
          <w:w w:val="105"/>
          <w:sz w:val="25"/>
        </w:rPr>
        <w:t>and</w:t>
      </w:r>
      <w:r>
        <w:rPr>
          <w:color w:val="0A0A0A"/>
          <w:spacing w:val="-2"/>
          <w:w w:val="105"/>
          <w:sz w:val="25"/>
        </w:rPr>
        <w:t xml:space="preserve"> </w:t>
      </w:r>
      <w:r>
        <w:rPr>
          <w:color w:val="0A0A0A"/>
          <w:w w:val="105"/>
          <w:sz w:val="25"/>
        </w:rPr>
        <w:t>conditions of</w:t>
      </w:r>
      <w:r>
        <w:rPr>
          <w:color w:val="0A0A0A"/>
          <w:spacing w:val="-10"/>
          <w:w w:val="105"/>
          <w:sz w:val="25"/>
        </w:rPr>
        <w:t xml:space="preserve"> </w:t>
      </w:r>
      <w:r>
        <w:rPr>
          <w:color w:val="0A0A0A"/>
          <w:w w:val="105"/>
          <w:sz w:val="25"/>
        </w:rPr>
        <w:t>§§230</w:t>
      </w:r>
      <w:r>
        <w:rPr>
          <w:color w:val="2D2D31"/>
          <w:w w:val="105"/>
          <w:sz w:val="25"/>
        </w:rPr>
        <w:t>.</w:t>
      </w:r>
      <w:r>
        <w:rPr>
          <w:color w:val="0A0A0A"/>
          <w:w w:val="105"/>
          <w:sz w:val="25"/>
        </w:rPr>
        <w:t>501and</w:t>
      </w:r>
      <w:r>
        <w:rPr>
          <w:color w:val="0A0A0A"/>
          <w:spacing w:val="-3"/>
          <w:w w:val="105"/>
          <w:sz w:val="25"/>
        </w:rPr>
        <w:t xml:space="preserve"> </w:t>
      </w:r>
      <w:r>
        <w:rPr>
          <w:color w:val="0A0A0A"/>
          <w:w w:val="105"/>
          <w:sz w:val="25"/>
        </w:rPr>
        <w:t>230.502.</w:t>
      </w:r>
    </w:p>
    <w:p w:rsidR="0079362F" w:rsidRDefault="00EF2652">
      <w:pPr>
        <w:pStyle w:val="ListParagraph"/>
        <w:numPr>
          <w:ilvl w:val="0"/>
          <w:numId w:val="8"/>
        </w:numPr>
        <w:tabs>
          <w:tab w:val="left" w:pos="1365"/>
        </w:tabs>
        <w:spacing w:before="154"/>
        <w:ind w:left="1364" w:hanging="385"/>
        <w:jc w:val="both"/>
        <w:rPr>
          <w:sz w:val="25"/>
        </w:rPr>
      </w:pPr>
      <w:r>
        <w:rPr>
          <w:color w:val="0A0A0A"/>
          <w:w w:val="105"/>
          <w:sz w:val="25"/>
        </w:rPr>
        <w:t>Specific</w:t>
      </w:r>
      <w:r>
        <w:rPr>
          <w:color w:val="0A0A0A"/>
          <w:spacing w:val="18"/>
          <w:w w:val="105"/>
          <w:sz w:val="25"/>
        </w:rPr>
        <w:t xml:space="preserve"> </w:t>
      </w:r>
      <w:r>
        <w:rPr>
          <w:color w:val="0A0A0A"/>
          <w:w w:val="105"/>
          <w:sz w:val="25"/>
        </w:rPr>
        <w:t>conditions</w:t>
      </w:r>
      <w:r>
        <w:rPr>
          <w:color w:val="0A0A0A"/>
          <w:spacing w:val="9"/>
          <w:w w:val="105"/>
          <w:sz w:val="25"/>
        </w:rPr>
        <w:t xml:space="preserve"> </w:t>
      </w:r>
      <w:r>
        <w:rPr>
          <w:color w:val="0A0A0A"/>
          <w:spacing w:val="-10"/>
          <w:w w:val="105"/>
          <w:sz w:val="25"/>
        </w:rPr>
        <w:t>-</w:t>
      </w:r>
    </w:p>
    <w:p w:rsidR="0079362F" w:rsidRDefault="00EF2652">
      <w:pPr>
        <w:pStyle w:val="ListParagraph"/>
        <w:numPr>
          <w:ilvl w:val="1"/>
          <w:numId w:val="8"/>
        </w:numPr>
        <w:tabs>
          <w:tab w:val="left" w:pos="1318"/>
        </w:tabs>
        <w:spacing w:before="188" w:line="266" w:lineRule="auto"/>
        <w:ind w:right="571" w:hanging="266"/>
        <w:jc w:val="both"/>
        <w:rPr>
          <w:sz w:val="25"/>
        </w:rPr>
      </w:pPr>
      <w:r>
        <w:rPr>
          <w:color w:val="0A0A0A"/>
          <w:w w:val="105"/>
          <w:sz w:val="25"/>
        </w:rPr>
        <w:t>Limitation on number of purchasers. There are no more than or the issuer reasonably believes that there are no more than 35 purchasers of securities from the issuer in any offering under this section.</w:t>
      </w:r>
    </w:p>
    <w:p w:rsidR="0079362F" w:rsidRDefault="00EF2652">
      <w:pPr>
        <w:pStyle w:val="BodyText"/>
        <w:spacing w:before="158"/>
        <w:ind w:left="984"/>
        <w:jc w:val="both"/>
      </w:pPr>
      <w:r>
        <w:rPr>
          <w:color w:val="0A0A0A"/>
          <w:w w:val="105"/>
        </w:rPr>
        <w:t>Note:</w:t>
      </w:r>
      <w:r>
        <w:rPr>
          <w:color w:val="0A0A0A"/>
          <w:spacing w:val="49"/>
          <w:w w:val="105"/>
        </w:rPr>
        <w:t xml:space="preserve"> </w:t>
      </w:r>
      <w:r>
        <w:rPr>
          <w:color w:val="0A0A0A"/>
          <w:w w:val="105"/>
        </w:rPr>
        <w:t>See</w:t>
      </w:r>
      <w:r>
        <w:rPr>
          <w:color w:val="0A0A0A"/>
          <w:spacing w:val="40"/>
          <w:w w:val="105"/>
        </w:rPr>
        <w:t xml:space="preserve"> </w:t>
      </w:r>
      <w:r>
        <w:rPr>
          <w:color w:val="0A0A0A"/>
          <w:w w:val="105"/>
        </w:rPr>
        <w:t>§230</w:t>
      </w:r>
      <w:r>
        <w:rPr>
          <w:color w:val="2D2D31"/>
          <w:w w:val="105"/>
        </w:rPr>
        <w:t>.</w:t>
      </w:r>
      <w:r>
        <w:rPr>
          <w:color w:val="0A0A0A"/>
          <w:w w:val="105"/>
        </w:rPr>
        <w:t>501(e)</w:t>
      </w:r>
      <w:r>
        <w:rPr>
          <w:color w:val="0A0A0A"/>
          <w:spacing w:val="42"/>
          <w:w w:val="105"/>
        </w:rPr>
        <w:t xml:space="preserve"> </w:t>
      </w:r>
      <w:r>
        <w:rPr>
          <w:color w:val="0A0A0A"/>
          <w:w w:val="105"/>
        </w:rPr>
        <w:t>for</w:t>
      </w:r>
      <w:r>
        <w:rPr>
          <w:color w:val="0A0A0A"/>
          <w:spacing w:val="47"/>
          <w:w w:val="105"/>
        </w:rPr>
        <w:t xml:space="preserve"> </w:t>
      </w:r>
      <w:r>
        <w:rPr>
          <w:color w:val="0A0A0A"/>
          <w:w w:val="105"/>
        </w:rPr>
        <w:t>the</w:t>
      </w:r>
      <w:r>
        <w:rPr>
          <w:color w:val="0A0A0A"/>
          <w:spacing w:val="40"/>
          <w:w w:val="105"/>
        </w:rPr>
        <w:t xml:space="preserve"> </w:t>
      </w:r>
      <w:r>
        <w:rPr>
          <w:color w:val="0A0A0A"/>
          <w:w w:val="105"/>
        </w:rPr>
        <w:t>calculation</w:t>
      </w:r>
      <w:r>
        <w:rPr>
          <w:color w:val="0A0A0A"/>
          <w:spacing w:val="63"/>
          <w:w w:val="105"/>
        </w:rPr>
        <w:t xml:space="preserve"> </w:t>
      </w:r>
      <w:r>
        <w:rPr>
          <w:color w:val="0A0A0A"/>
          <w:w w:val="105"/>
        </w:rPr>
        <w:t>of</w:t>
      </w:r>
      <w:r>
        <w:rPr>
          <w:color w:val="0A0A0A"/>
          <w:spacing w:val="46"/>
          <w:w w:val="105"/>
        </w:rPr>
        <w:t xml:space="preserve"> </w:t>
      </w:r>
      <w:r>
        <w:rPr>
          <w:color w:val="0A0A0A"/>
          <w:w w:val="105"/>
        </w:rPr>
        <w:t>the</w:t>
      </w:r>
      <w:r>
        <w:rPr>
          <w:color w:val="0A0A0A"/>
          <w:spacing w:val="42"/>
          <w:w w:val="105"/>
        </w:rPr>
        <w:t xml:space="preserve"> </w:t>
      </w:r>
      <w:r>
        <w:rPr>
          <w:color w:val="0A0A0A"/>
          <w:w w:val="105"/>
        </w:rPr>
        <w:t>number</w:t>
      </w:r>
      <w:r>
        <w:rPr>
          <w:color w:val="0A0A0A"/>
          <w:spacing w:val="51"/>
          <w:w w:val="105"/>
        </w:rPr>
        <w:t xml:space="preserve"> </w:t>
      </w:r>
      <w:r>
        <w:rPr>
          <w:color w:val="0A0A0A"/>
          <w:w w:val="105"/>
        </w:rPr>
        <w:t>of</w:t>
      </w:r>
      <w:r>
        <w:rPr>
          <w:color w:val="0A0A0A"/>
          <w:spacing w:val="39"/>
          <w:w w:val="105"/>
        </w:rPr>
        <w:t xml:space="preserve"> </w:t>
      </w:r>
      <w:r>
        <w:rPr>
          <w:color w:val="0A0A0A"/>
          <w:w w:val="105"/>
        </w:rPr>
        <w:t>purchasers</w:t>
      </w:r>
      <w:r>
        <w:rPr>
          <w:color w:val="0A0A0A"/>
          <w:spacing w:val="57"/>
          <w:w w:val="105"/>
        </w:rPr>
        <w:t xml:space="preserve"> </w:t>
      </w:r>
      <w:r>
        <w:rPr>
          <w:color w:val="0A0A0A"/>
          <w:spacing w:val="-5"/>
          <w:w w:val="105"/>
        </w:rPr>
        <w:t>and</w:t>
      </w:r>
    </w:p>
    <w:p w:rsidR="0079362F" w:rsidRDefault="00EF2652">
      <w:pPr>
        <w:pStyle w:val="BodyText"/>
        <w:spacing w:before="29" w:line="264" w:lineRule="auto"/>
        <w:ind w:left="1247" w:right="566" w:hanging="2"/>
        <w:jc w:val="both"/>
      </w:pPr>
      <w:r>
        <w:rPr>
          <w:color w:val="0A0A0A"/>
          <w:w w:val="105"/>
        </w:rPr>
        <w:t xml:space="preserve">§230.502(a) for what may or may not constitute an offering under this </w:t>
      </w:r>
      <w:r>
        <w:rPr>
          <w:color w:val="0A0A0A"/>
          <w:spacing w:val="-2"/>
          <w:w w:val="105"/>
        </w:rPr>
        <w:t>section.</w:t>
      </w:r>
    </w:p>
    <w:p w:rsidR="0079362F" w:rsidRDefault="00EF2652">
      <w:pPr>
        <w:pStyle w:val="ListParagraph"/>
        <w:numPr>
          <w:ilvl w:val="1"/>
          <w:numId w:val="8"/>
        </w:numPr>
        <w:tabs>
          <w:tab w:val="left" w:pos="1408"/>
        </w:tabs>
        <w:spacing w:before="166" w:line="266" w:lineRule="auto"/>
        <w:ind w:right="564" w:hanging="266"/>
        <w:jc w:val="both"/>
        <w:rPr>
          <w:sz w:val="25"/>
        </w:rPr>
      </w:pPr>
      <w:r>
        <w:rPr>
          <w:color w:val="0A0A0A"/>
          <w:w w:val="105"/>
          <w:sz w:val="25"/>
        </w:rPr>
        <w:t>Nature of purchasers. Each purchaser who is not an accredited investor either alone or with his purchaser representative(s) has such knowledge and experience in financial and business matters that he is</w:t>
      </w:r>
      <w:r>
        <w:rPr>
          <w:color w:val="0A0A0A"/>
          <w:spacing w:val="-5"/>
          <w:w w:val="105"/>
          <w:sz w:val="25"/>
        </w:rPr>
        <w:t xml:space="preserve"> </w:t>
      </w:r>
      <w:r>
        <w:rPr>
          <w:color w:val="0A0A0A"/>
          <w:w w:val="105"/>
          <w:sz w:val="25"/>
        </w:rPr>
        <w:t>capable of evaluating the merits and risks of the prospective investment, or the issuer reasonably believes immediately prior to making any sale that such purchaser comes within this description.</w:t>
      </w:r>
    </w:p>
    <w:p w:rsidR="0079362F" w:rsidRDefault="00EF2652">
      <w:pPr>
        <w:pStyle w:val="BodyText"/>
        <w:spacing w:before="152"/>
        <w:ind w:left="979"/>
        <w:jc w:val="both"/>
      </w:pPr>
      <w:r>
        <w:rPr>
          <w:color w:val="0A0A0A"/>
          <w:w w:val="105"/>
        </w:rPr>
        <w:t>[47</w:t>
      </w:r>
      <w:r>
        <w:rPr>
          <w:color w:val="0A0A0A"/>
          <w:spacing w:val="8"/>
          <w:w w:val="105"/>
        </w:rPr>
        <w:t xml:space="preserve"> </w:t>
      </w:r>
      <w:r>
        <w:rPr>
          <w:color w:val="0A0A0A"/>
          <w:w w:val="105"/>
        </w:rPr>
        <w:t>FR</w:t>
      </w:r>
      <w:r>
        <w:rPr>
          <w:color w:val="0A0A0A"/>
          <w:spacing w:val="8"/>
          <w:w w:val="105"/>
        </w:rPr>
        <w:t xml:space="preserve"> </w:t>
      </w:r>
      <w:r>
        <w:rPr>
          <w:color w:val="0A0A0A"/>
          <w:w w:val="105"/>
        </w:rPr>
        <w:t>11262</w:t>
      </w:r>
      <w:r>
        <w:rPr>
          <w:color w:val="2D2D31"/>
          <w:w w:val="105"/>
        </w:rPr>
        <w:t>,</w:t>
      </w:r>
      <w:r>
        <w:rPr>
          <w:color w:val="2D2D31"/>
          <w:spacing w:val="-2"/>
          <w:w w:val="105"/>
        </w:rPr>
        <w:t xml:space="preserve"> </w:t>
      </w:r>
      <w:r>
        <w:rPr>
          <w:color w:val="0A0A0A"/>
          <w:w w:val="105"/>
        </w:rPr>
        <w:t>Mar.</w:t>
      </w:r>
      <w:r>
        <w:rPr>
          <w:color w:val="0A0A0A"/>
          <w:spacing w:val="9"/>
          <w:w w:val="105"/>
        </w:rPr>
        <w:t xml:space="preserve"> </w:t>
      </w:r>
      <w:r>
        <w:rPr>
          <w:color w:val="0A0A0A"/>
          <w:w w:val="105"/>
        </w:rPr>
        <w:t>6,</w:t>
      </w:r>
      <w:r>
        <w:rPr>
          <w:color w:val="0A0A0A"/>
          <w:spacing w:val="3"/>
          <w:w w:val="105"/>
        </w:rPr>
        <w:t xml:space="preserve"> </w:t>
      </w:r>
      <w:r>
        <w:rPr>
          <w:color w:val="0A0A0A"/>
          <w:w w:val="105"/>
        </w:rPr>
        <w:t>1982,</w:t>
      </w:r>
      <w:r>
        <w:rPr>
          <w:color w:val="0A0A0A"/>
          <w:spacing w:val="4"/>
          <w:w w:val="105"/>
        </w:rPr>
        <w:t xml:space="preserve"> </w:t>
      </w:r>
      <w:r>
        <w:rPr>
          <w:color w:val="0A0A0A"/>
          <w:w w:val="105"/>
        </w:rPr>
        <w:t>as</w:t>
      </w:r>
      <w:r>
        <w:rPr>
          <w:color w:val="0A0A0A"/>
          <w:spacing w:val="8"/>
          <w:w w:val="105"/>
        </w:rPr>
        <w:t xml:space="preserve"> </w:t>
      </w:r>
      <w:r>
        <w:rPr>
          <w:color w:val="0A0A0A"/>
          <w:w w:val="105"/>
        </w:rPr>
        <w:t>amended</w:t>
      </w:r>
      <w:r>
        <w:rPr>
          <w:color w:val="0A0A0A"/>
          <w:spacing w:val="20"/>
          <w:w w:val="105"/>
        </w:rPr>
        <w:t xml:space="preserve"> </w:t>
      </w:r>
      <w:r>
        <w:rPr>
          <w:color w:val="0A0A0A"/>
          <w:w w:val="105"/>
        </w:rPr>
        <w:t>at</w:t>
      </w:r>
      <w:r>
        <w:rPr>
          <w:color w:val="0A0A0A"/>
          <w:spacing w:val="6"/>
          <w:w w:val="105"/>
        </w:rPr>
        <w:t xml:space="preserve"> </w:t>
      </w:r>
      <w:r>
        <w:rPr>
          <w:color w:val="0A0A0A"/>
          <w:w w:val="105"/>
        </w:rPr>
        <w:t>54</w:t>
      </w:r>
      <w:r>
        <w:rPr>
          <w:color w:val="0A0A0A"/>
          <w:spacing w:val="5"/>
          <w:w w:val="105"/>
        </w:rPr>
        <w:t xml:space="preserve"> </w:t>
      </w:r>
      <w:r>
        <w:rPr>
          <w:color w:val="0A0A0A"/>
          <w:w w:val="105"/>
        </w:rPr>
        <w:t>FR</w:t>
      </w:r>
      <w:r>
        <w:rPr>
          <w:color w:val="0A0A0A"/>
          <w:spacing w:val="8"/>
          <w:w w:val="105"/>
        </w:rPr>
        <w:t xml:space="preserve"> </w:t>
      </w:r>
      <w:r>
        <w:rPr>
          <w:color w:val="0A0A0A"/>
          <w:w w:val="105"/>
        </w:rPr>
        <w:t>11373</w:t>
      </w:r>
      <w:r>
        <w:rPr>
          <w:color w:val="2D2D31"/>
          <w:w w:val="105"/>
        </w:rPr>
        <w:t>,</w:t>
      </w:r>
      <w:r>
        <w:rPr>
          <w:color w:val="2D2D31"/>
          <w:spacing w:val="3"/>
          <w:w w:val="105"/>
        </w:rPr>
        <w:t xml:space="preserve"> </w:t>
      </w:r>
      <w:r>
        <w:rPr>
          <w:color w:val="0A0A0A"/>
          <w:w w:val="105"/>
        </w:rPr>
        <w:t>Mar.</w:t>
      </w:r>
      <w:r>
        <w:rPr>
          <w:color w:val="0A0A0A"/>
          <w:spacing w:val="10"/>
          <w:w w:val="105"/>
        </w:rPr>
        <w:t xml:space="preserve"> </w:t>
      </w:r>
      <w:r>
        <w:rPr>
          <w:color w:val="0A0A0A"/>
          <w:w w:val="105"/>
        </w:rPr>
        <w:t>20,</w:t>
      </w:r>
      <w:r>
        <w:rPr>
          <w:color w:val="0A0A0A"/>
          <w:spacing w:val="8"/>
          <w:w w:val="105"/>
        </w:rPr>
        <w:t xml:space="preserve"> </w:t>
      </w:r>
      <w:r>
        <w:rPr>
          <w:color w:val="0A0A0A"/>
          <w:spacing w:val="-2"/>
          <w:w w:val="105"/>
        </w:rPr>
        <w:t>1989]</w:t>
      </w:r>
    </w:p>
    <w:p w:rsidR="0079362F" w:rsidRDefault="00EF2652">
      <w:pPr>
        <w:pStyle w:val="BodyText"/>
        <w:spacing w:before="188"/>
        <w:ind w:left="981"/>
        <w:jc w:val="both"/>
      </w:pPr>
      <w:r>
        <w:rPr>
          <w:color w:val="0A0A0A"/>
          <w:w w:val="105"/>
        </w:rPr>
        <w:t>§</w:t>
      </w:r>
      <w:r>
        <w:rPr>
          <w:color w:val="0A0A0A"/>
          <w:spacing w:val="25"/>
          <w:w w:val="105"/>
        </w:rPr>
        <w:t xml:space="preserve"> </w:t>
      </w:r>
      <w:r>
        <w:rPr>
          <w:color w:val="0A0A0A"/>
          <w:w w:val="105"/>
        </w:rPr>
        <w:t>230.507</w:t>
      </w:r>
      <w:r>
        <w:rPr>
          <w:color w:val="0A0A0A"/>
          <w:spacing w:val="30"/>
          <w:w w:val="105"/>
        </w:rPr>
        <w:t xml:space="preserve">  </w:t>
      </w:r>
      <w:r>
        <w:rPr>
          <w:color w:val="0A0A0A"/>
          <w:w w:val="105"/>
        </w:rPr>
        <w:t>Disqualifying</w:t>
      </w:r>
      <w:r>
        <w:rPr>
          <w:color w:val="0A0A0A"/>
          <w:spacing w:val="48"/>
          <w:w w:val="105"/>
        </w:rPr>
        <w:t xml:space="preserve"> </w:t>
      </w:r>
      <w:r>
        <w:rPr>
          <w:color w:val="0A0A0A"/>
          <w:w w:val="105"/>
        </w:rPr>
        <w:t>provision</w:t>
      </w:r>
      <w:r>
        <w:rPr>
          <w:color w:val="0A0A0A"/>
          <w:spacing w:val="39"/>
          <w:w w:val="105"/>
        </w:rPr>
        <w:t xml:space="preserve"> </w:t>
      </w:r>
      <w:r>
        <w:rPr>
          <w:color w:val="0A0A0A"/>
          <w:w w:val="105"/>
        </w:rPr>
        <w:t>relating</w:t>
      </w:r>
      <w:r>
        <w:rPr>
          <w:color w:val="0A0A0A"/>
          <w:spacing w:val="29"/>
          <w:w w:val="105"/>
        </w:rPr>
        <w:t xml:space="preserve"> </w:t>
      </w:r>
      <w:r>
        <w:rPr>
          <w:color w:val="0A0A0A"/>
          <w:w w:val="105"/>
        </w:rPr>
        <w:t>to</w:t>
      </w:r>
      <w:r>
        <w:rPr>
          <w:color w:val="0A0A0A"/>
          <w:spacing w:val="25"/>
          <w:w w:val="105"/>
        </w:rPr>
        <w:t xml:space="preserve"> </w:t>
      </w:r>
      <w:r>
        <w:rPr>
          <w:color w:val="0A0A0A"/>
          <w:w w:val="105"/>
        </w:rPr>
        <w:t>exemptions</w:t>
      </w:r>
      <w:r>
        <w:rPr>
          <w:color w:val="0A0A0A"/>
          <w:spacing w:val="42"/>
          <w:w w:val="105"/>
        </w:rPr>
        <w:t xml:space="preserve"> </w:t>
      </w:r>
      <w:r>
        <w:rPr>
          <w:color w:val="0A0A0A"/>
          <w:w w:val="105"/>
        </w:rPr>
        <w:t>under</w:t>
      </w:r>
      <w:r>
        <w:rPr>
          <w:color w:val="0A0A0A"/>
          <w:spacing w:val="32"/>
          <w:w w:val="105"/>
        </w:rPr>
        <w:t xml:space="preserve"> </w:t>
      </w:r>
      <w:r>
        <w:rPr>
          <w:color w:val="0A0A0A"/>
          <w:spacing w:val="-2"/>
          <w:w w:val="105"/>
        </w:rPr>
        <w:t>§§230.504,</w:t>
      </w:r>
    </w:p>
    <w:p w:rsidR="0079362F" w:rsidRDefault="00EF2652">
      <w:pPr>
        <w:pStyle w:val="BodyText"/>
        <w:spacing w:before="34"/>
        <w:ind w:left="1249"/>
      </w:pPr>
      <w:r>
        <w:rPr>
          <w:color w:val="0A0A0A"/>
          <w:w w:val="105"/>
        </w:rPr>
        <w:t>230.505</w:t>
      </w:r>
      <w:r>
        <w:rPr>
          <w:color w:val="0A0A0A"/>
          <w:spacing w:val="21"/>
          <w:w w:val="105"/>
        </w:rPr>
        <w:t xml:space="preserve"> </w:t>
      </w:r>
      <w:r>
        <w:rPr>
          <w:color w:val="0A0A0A"/>
          <w:w w:val="105"/>
        </w:rPr>
        <w:t>and</w:t>
      </w:r>
      <w:r>
        <w:rPr>
          <w:color w:val="0A0A0A"/>
          <w:spacing w:val="10"/>
          <w:w w:val="105"/>
        </w:rPr>
        <w:t xml:space="preserve"> </w:t>
      </w:r>
      <w:r>
        <w:rPr>
          <w:color w:val="0A0A0A"/>
          <w:spacing w:val="-2"/>
          <w:w w:val="105"/>
        </w:rPr>
        <w:t>230.506.</w:t>
      </w:r>
    </w:p>
    <w:p w:rsidR="0079362F" w:rsidRDefault="00EF2652">
      <w:pPr>
        <w:pStyle w:val="ListParagraph"/>
        <w:numPr>
          <w:ilvl w:val="2"/>
          <w:numId w:val="8"/>
        </w:numPr>
        <w:tabs>
          <w:tab w:val="left" w:pos="1341"/>
        </w:tabs>
        <w:spacing w:before="189" w:line="266" w:lineRule="auto"/>
        <w:ind w:right="561" w:hanging="266"/>
        <w:jc w:val="both"/>
        <w:rPr>
          <w:sz w:val="25"/>
        </w:rPr>
      </w:pPr>
      <w:r>
        <w:rPr>
          <w:color w:val="0A0A0A"/>
          <w:w w:val="105"/>
          <w:sz w:val="25"/>
        </w:rPr>
        <w:t>No exemption under §230.505, §230.505 or</w:t>
      </w:r>
      <w:r>
        <w:rPr>
          <w:color w:val="0A0A0A"/>
          <w:spacing w:val="-5"/>
          <w:w w:val="105"/>
          <w:sz w:val="25"/>
        </w:rPr>
        <w:t xml:space="preserve"> </w:t>
      </w:r>
      <w:r>
        <w:rPr>
          <w:color w:val="0A0A0A"/>
          <w:w w:val="105"/>
          <w:sz w:val="25"/>
        </w:rPr>
        <w:t>§230</w:t>
      </w:r>
      <w:r>
        <w:rPr>
          <w:color w:val="2D2D31"/>
          <w:w w:val="105"/>
          <w:sz w:val="25"/>
        </w:rPr>
        <w:t>.</w:t>
      </w:r>
      <w:r>
        <w:rPr>
          <w:color w:val="0A0A0A"/>
          <w:w w:val="105"/>
          <w:sz w:val="25"/>
        </w:rPr>
        <w:t>506 shall be</w:t>
      </w:r>
      <w:r>
        <w:rPr>
          <w:color w:val="0A0A0A"/>
          <w:spacing w:val="-4"/>
          <w:w w:val="105"/>
          <w:sz w:val="25"/>
        </w:rPr>
        <w:t xml:space="preserve"> </w:t>
      </w:r>
      <w:r>
        <w:rPr>
          <w:color w:val="0A0A0A"/>
          <w:w w:val="105"/>
          <w:sz w:val="25"/>
        </w:rPr>
        <w:t>available for an</w:t>
      </w:r>
      <w:r>
        <w:rPr>
          <w:color w:val="0A0A0A"/>
          <w:spacing w:val="-9"/>
          <w:w w:val="105"/>
          <w:sz w:val="25"/>
        </w:rPr>
        <w:t xml:space="preserve"> </w:t>
      </w:r>
      <w:r>
        <w:rPr>
          <w:color w:val="0A0A0A"/>
          <w:w w:val="105"/>
          <w:sz w:val="25"/>
        </w:rPr>
        <w:t>issuer if</w:t>
      </w:r>
      <w:r>
        <w:rPr>
          <w:color w:val="0A0A0A"/>
          <w:spacing w:val="-10"/>
          <w:w w:val="105"/>
          <w:sz w:val="25"/>
        </w:rPr>
        <w:t xml:space="preserve"> </w:t>
      </w:r>
      <w:r>
        <w:rPr>
          <w:color w:val="0A0A0A"/>
          <w:w w:val="105"/>
          <w:sz w:val="25"/>
        </w:rPr>
        <w:t>such issuer, any</w:t>
      </w:r>
      <w:r>
        <w:rPr>
          <w:color w:val="0A0A0A"/>
          <w:spacing w:val="-1"/>
          <w:w w:val="105"/>
          <w:sz w:val="25"/>
        </w:rPr>
        <w:t xml:space="preserve"> </w:t>
      </w:r>
      <w:r>
        <w:rPr>
          <w:color w:val="0A0A0A"/>
          <w:w w:val="105"/>
          <w:sz w:val="25"/>
        </w:rPr>
        <w:t>of</w:t>
      </w:r>
      <w:r>
        <w:rPr>
          <w:color w:val="0A0A0A"/>
          <w:spacing w:val="-8"/>
          <w:w w:val="105"/>
          <w:sz w:val="25"/>
        </w:rPr>
        <w:t xml:space="preserve"> </w:t>
      </w:r>
      <w:r>
        <w:rPr>
          <w:color w:val="0A0A0A"/>
          <w:w w:val="105"/>
          <w:sz w:val="25"/>
        </w:rPr>
        <w:t>its</w:t>
      </w:r>
      <w:r>
        <w:rPr>
          <w:color w:val="0A0A0A"/>
          <w:spacing w:val="-7"/>
          <w:w w:val="105"/>
          <w:sz w:val="25"/>
        </w:rPr>
        <w:t xml:space="preserve"> </w:t>
      </w:r>
      <w:r>
        <w:rPr>
          <w:color w:val="0A0A0A"/>
          <w:w w:val="105"/>
          <w:sz w:val="25"/>
        </w:rPr>
        <w:t>predecessors or</w:t>
      </w:r>
      <w:r>
        <w:rPr>
          <w:color w:val="0A0A0A"/>
          <w:spacing w:val="-7"/>
          <w:w w:val="105"/>
          <w:sz w:val="25"/>
        </w:rPr>
        <w:t xml:space="preserve"> </w:t>
      </w:r>
      <w:r>
        <w:rPr>
          <w:color w:val="0A0A0A"/>
          <w:w w:val="105"/>
          <w:sz w:val="25"/>
        </w:rPr>
        <w:t>affiliates have</w:t>
      </w:r>
      <w:r>
        <w:rPr>
          <w:color w:val="0A0A0A"/>
          <w:spacing w:val="-6"/>
          <w:w w:val="105"/>
          <w:sz w:val="25"/>
        </w:rPr>
        <w:t xml:space="preserve"> </w:t>
      </w:r>
      <w:r>
        <w:rPr>
          <w:color w:val="0A0A0A"/>
          <w:w w:val="105"/>
          <w:sz w:val="25"/>
        </w:rPr>
        <w:t>been</w:t>
      </w:r>
      <w:r>
        <w:rPr>
          <w:color w:val="0A0A0A"/>
          <w:spacing w:val="-1"/>
          <w:w w:val="105"/>
          <w:sz w:val="25"/>
        </w:rPr>
        <w:t xml:space="preserve"> </w:t>
      </w:r>
      <w:r>
        <w:rPr>
          <w:color w:val="0A0A0A"/>
          <w:w w:val="105"/>
          <w:sz w:val="25"/>
        </w:rPr>
        <w:t>subject to any order, judgment, or decree of any court of competent jurisdiction temporarily, preliminary or</w:t>
      </w:r>
      <w:r>
        <w:rPr>
          <w:color w:val="0A0A0A"/>
          <w:spacing w:val="-6"/>
          <w:w w:val="105"/>
          <w:sz w:val="25"/>
        </w:rPr>
        <w:t xml:space="preserve"> </w:t>
      </w:r>
      <w:r>
        <w:rPr>
          <w:color w:val="0A0A0A"/>
          <w:w w:val="105"/>
          <w:sz w:val="25"/>
        </w:rPr>
        <w:t>permanently enjoining such</w:t>
      </w:r>
      <w:r>
        <w:rPr>
          <w:color w:val="0A0A0A"/>
          <w:spacing w:val="-4"/>
          <w:w w:val="105"/>
          <w:sz w:val="25"/>
        </w:rPr>
        <w:t xml:space="preserve"> </w:t>
      </w:r>
      <w:r>
        <w:rPr>
          <w:color w:val="0A0A0A"/>
          <w:w w:val="105"/>
          <w:sz w:val="25"/>
        </w:rPr>
        <w:t>person for</w:t>
      </w:r>
      <w:r>
        <w:rPr>
          <w:color w:val="0A0A0A"/>
          <w:spacing w:val="-4"/>
          <w:w w:val="105"/>
          <w:sz w:val="25"/>
        </w:rPr>
        <w:t xml:space="preserve"> </w:t>
      </w:r>
      <w:r>
        <w:rPr>
          <w:color w:val="0A0A0A"/>
          <w:w w:val="105"/>
          <w:sz w:val="25"/>
        </w:rPr>
        <w:t>failure</w:t>
      </w:r>
      <w:r>
        <w:rPr>
          <w:color w:val="0A0A0A"/>
          <w:spacing w:val="-2"/>
          <w:w w:val="105"/>
          <w:sz w:val="25"/>
        </w:rPr>
        <w:t xml:space="preserve"> </w:t>
      </w:r>
      <w:r>
        <w:rPr>
          <w:color w:val="0A0A0A"/>
          <w:w w:val="105"/>
          <w:sz w:val="25"/>
        </w:rPr>
        <w:t>to comply with §230.503.</w:t>
      </w:r>
    </w:p>
    <w:p w:rsidR="0079362F" w:rsidRDefault="00EF2652">
      <w:pPr>
        <w:pStyle w:val="ListParagraph"/>
        <w:numPr>
          <w:ilvl w:val="2"/>
          <w:numId w:val="8"/>
        </w:numPr>
        <w:tabs>
          <w:tab w:val="left" w:pos="1357"/>
        </w:tabs>
        <w:spacing w:before="153" w:line="266" w:lineRule="auto"/>
        <w:ind w:left="1245" w:right="581" w:hanging="265"/>
        <w:jc w:val="both"/>
        <w:rPr>
          <w:sz w:val="25"/>
        </w:rPr>
      </w:pPr>
      <w:r>
        <w:rPr>
          <w:color w:val="0A0A0A"/>
          <w:w w:val="105"/>
          <w:sz w:val="25"/>
        </w:rPr>
        <w:t>Paragraph (a) of this</w:t>
      </w:r>
      <w:r>
        <w:rPr>
          <w:color w:val="0A0A0A"/>
          <w:spacing w:val="-1"/>
          <w:w w:val="105"/>
          <w:sz w:val="25"/>
        </w:rPr>
        <w:t xml:space="preserve"> </w:t>
      </w:r>
      <w:r>
        <w:rPr>
          <w:color w:val="0A0A0A"/>
          <w:w w:val="105"/>
          <w:sz w:val="25"/>
        </w:rPr>
        <w:t>section shall not</w:t>
      </w:r>
      <w:r>
        <w:rPr>
          <w:color w:val="0A0A0A"/>
          <w:spacing w:val="-3"/>
          <w:w w:val="105"/>
          <w:sz w:val="25"/>
        </w:rPr>
        <w:t xml:space="preserve"> </w:t>
      </w:r>
      <w:r>
        <w:rPr>
          <w:color w:val="0A0A0A"/>
          <w:w w:val="105"/>
          <w:sz w:val="25"/>
        </w:rPr>
        <w:t>apply if the</w:t>
      </w:r>
      <w:r>
        <w:rPr>
          <w:color w:val="0A0A0A"/>
          <w:spacing w:val="-2"/>
          <w:w w:val="105"/>
          <w:sz w:val="25"/>
        </w:rPr>
        <w:t xml:space="preserve"> </w:t>
      </w:r>
      <w:r>
        <w:rPr>
          <w:color w:val="0A0A0A"/>
          <w:w w:val="105"/>
          <w:sz w:val="25"/>
        </w:rPr>
        <w:t>Commission determines, upon</w:t>
      </w:r>
      <w:r>
        <w:rPr>
          <w:color w:val="0A0A0A"/>
          <w:spacing w:val="-17"/>
          <w:w w:val="105"/>
          <w:sz w:val="25"/>
        </w:rPr>
        <w:t xml:space="preserve"> </w:t>
      </w:r>
      <w:r>
        <w:rPr>
          <w:color w:val="0A0A0A"/>
          <w:w w:val="105"/>
          <w:sz w:val="25"/>
        </w:rPr>
        <w:t>a</w:t>
      </w:r>
      <w:r>
        <w:rPr>
          <w:color w:val="0A0A0A"/>
          <w:spacing w:val="-16"/>
          <w:w w:val="105"/>
          <w:sz w:val="25"/>
        </w:rPr>
        <w:t xml:space="preserve"> </w:t>
      </w:r>
      <w:r>
        <w:rPr>
          <w:color w:val="0A0A0A"/>
          <w:w w:val="105"/>
          <w:sz w:val="25"/>
        </w:rPr>
        <w:t>showing</w:t>
      </w:r>
      <w:r>
        <w:rPr>
          <w:color w:val="0A0A0A"/>
          <w:spacing w:val="-17"/>
          <w:w w:val="105"/>
          <w:sz w:val="25"/>
        </w:rPr>
        <w:t xml:space="preserve"> </w:t>
      </w:r>
      <w:r>
        <w:rPr>
          <w:color w:val="0A0A0A"/>
          <w:w w:val="105"/>
          <w:sz w:val="25"/>
        </w:rPr>
        <w:t>of</w:t>
      </w:r>
      <w:r>
        <w:rPr>
          <w:color w:val="0A0A0A"/>
          <w:spacing w:val="-16"/>
          <w:w w:val="105"/>
          <w:sz w:val="25"/>
        </w:rPr>
        <w:t xml:space="preserve"> </w:t>
      </w:r>
      <w:r>
        <w:rPr>
          <w:color w:val="0A0A0A"/>
          <w:w w:val="105"/>
          <w:sz w:val="25"/>
        </w:rPr>
        <w:t>good</w:t>
      </w:r>
      <w:r>
        <w:rPr>
          <w:color w:val="0A0A0A"/>
          <w:spacing w:val="-17"/>
          <w:w w:val="105"/>
          <w:sz w:val="25"/>
        </w:rPr>
        <w:t xml:space="preserve"> </w:t>
      </w:r>
      <w:r>
        <w:rPr>
          <w:color w:val="0A0A0A"/>
          <w:w w:val="105"/>
          <w:sz w:val="25"/>
        </w:rPr>
        <w:t>cause,</w:t>
      </w:r>
      <w:r>
        <w:rPr>
          <w:color w:val="0A0A0A"/>
          <w:spacing w:val="-16"/>
          <w:w w:val="105"/>
          <w:sz w:val="25"/>
        </w:rPr>
        <w:t xml:space="preserve"> </w:t>
      </w:r>
      <w:r>
        <w:rPr>
          <w:color w:val="0A0A0A"/>
          <w:w w:val="105"/>
          <w:sz w:val="25"/>
        </w:rPr>
        <w:t>that</w:t>
      </w:r>
      <w:r>
        <w:rPr>
          <w:color w:val="0A0A0A"/>
          <w:spacing w:val="-16"/>
          <w:w w:val="105"/>
          <w:sz w:val="25"/>
        </w:rPr>
        <w:t xml:space="preserve"> </w:t>
      </w:r>
      <w:r>
        <w:rPr>
          <w:color w:val="0A0A0A"/>
          <w:w w:val="105"/>
          <w:sz w:val="25"/>
        </w:rPr>
        <w:t>it</w:t>
      </w:r>
      <w:r>
        <w:rPr>
          <w:color w:val="0A0A0A"/>
          <w:spacing w:val="-17"/>
          <w:w w:val="105"/>
          <w:sz w:val="25"/>
        </w:rPr>
        <w:t xml:space="preserve"> </w:t>
      </w:r>
      <w:r>
        <w:rPr>
          <w:color w:val="0A0A0A"/>
          <w:w w:val="105"/>
          <w:sz w:val="25"/>
        </w:rPr>
        <w:t>is</w:t>
      </w:r>
      <w:r>
        <w:rPr>
          <w:color w:val="0A0A0A"/>
          <w:spacing w:val="-16"/>
          <w:w w:val="105"/>
          <w:sz w:val="25"/>
        </w:rPr>
        <w:t xml:space="preserve"> </w:t>
      </w:r>
      <w:r>
        <w:rPr>
          <w:color w:val="0A0A0A"/>
          <w:w w:val="105"/>
          <w:sz w:val="25"/>
        </w:rPr>
        <w:t>not</w:t>
      </w:r>
      <w:r>
        <w:rPr>
          <w:color w:val="0A0A0A"/>
          <w:spacing w:val="-17"/>
          <w:w w:val="105"/>
          <w:sz w:val="25"/>
        </w:rPr>
        <w:t xml:space="preserve"> </w:t>
      </w:r>
      <w:r>
        <w:rPr>
          <w:color w:val="0A0A0A"/>
          <w:w w:val="105"/>
          <w:sz w:val="25"/>
        </w:rPr>
        <w:t>necessary</w:t>
      </w:r>
      <w:r>
        <w:rPr>
          <w:color w:val="0A0A0A"/>
          <w:spacing w:val="-5"/>
          <w:w w:val="105"/>
          <w:sz w:val="25"/>
        </w:rPr>
        <w:t xml:space="preserve"> </w:t>
      </w:r>
      <w:r>
        <w:rPr>
          <w:color w:val="0A0A0A"/>
          <w:w w:val="105"/>
          <w:sz w:val="25"/>
        </w:rPr>
        <w:t>under</w:t>
      </w:r>
      <w:r>
        <w:rPr>
          <w:color w:val="0A0A0A"/>
          <w:spacing w:val="-12"/>
          <w:w w:val="105"/>
          <w:sz w:val="25"/>
        </w:rPr>
        <w:t xml:space="preserve"> </w:t>
      </w:r>
      <w:r>
        <w:rPr>
          <w:color w:val="0A0A0A"/>
          <w:w w:val="105"/>
          <w:sz w:val="25"/>
        </w:rPr>
        <w:t>the</w:t>
      </w:r>
      <w:r>
        <w:rPr>
          <w:color w:val="0A0A0A"/>
          <w:spacing w:val="-17"/>
          <w:w w:val="105"/>
          <w:sz w:val="25"/>
        </w:rPr>
        <w:t xml:space="preserve"> </w:t>
      </w:r>
      <w:r>
        <w:rPr>
          <w:color w:val="0A0A0A"/>
          <w:w w:val="105"/>
          <w:sz w:val="25"/>
        </w:rPr>
        <w:t>circumstances that the exemption be denied</w:t>
      </w:r>
      <w:r>
        <w:rPr>
          <w:color w:val="2D2D31"/>
          <w:w w:val="105"/>
          <w:sz w:val="25"/>
        </w:rPr>
        <w:t>.</w:t>
      </w:r>
    </w:p>
    <w:p w:rsidR="0079362F" w:rsidRDefault="00EF2652">
      <w:pPr>
        <w:pStyle w:val="BodyText"/>
        <w:spacing w:before="158"/>
        <w:ind w:left="979"/>
        <w:jc w:val="both"/>
      </w:pPr>
      <w:r>
        <w:rPr>
          <w:color w:val="0A0A0A"/>
          <w:w w:val="105"/>
        </w:rPr>
        <w:t>[54</w:t>
      </w:r>
      <w:r>
        <w:rPr>
          <w:color w:val="0A0A0A"/>
          <w:spacing w:val="2"/>
          <w:w w:val="105"/>
        </w:rPr>
        <w:t xml:space="preserve"> </w:t>
      </w:r>
      <w:r>
        <w:rPr>
          <w:color w:val="0A0A0A"/>
          <w:w w:val="105"/>
        </w:rPr>
        <w:t>FR</w:t>
      </w:r>
      <w:r>
        <w:rPr>
          <w:color w:val="0A0A0A"/>
          <w:spacing w:val="14"/>
          <w:w w:val="105"/>
        </w:rPr>
        <w:t xml:space="preserve"> </w:t>
      </w:r>
      <w:r>
        <w:rPr>
          <w:color w:val="0A0A0A"/>
          <w:w w:val="105"/>
        </w:rPr>
        <w:t>11374,</w:t>
      </w:r>
      <w:r>
        <w:rPr>
          <w:color w:val="0A0A0A"/>
          <w:spacing w:val="13"/>
          <w:w w:val="105"/>
        </w:rPr>
        <w:t xml:space="preserve"> </w:t>
      </w:r>
      <w:r>
        <w:rPr>
          <w:color w:val="0A0A0A"/>
          <w:w w:val="105"/>
        </w:rPr>
        <w:t>Mar</w:t>
      </w:r>
      <w:r>
        <w:rPr>
          <w:color w:val="2D2D31"/>
          <w:w w:val="105"/>
        </w:rPr>
        <w:t>.</w:t>
      </w:r>
      <w:r>
        <w:rPr>
          <w:color w:val="2D2D31"/>
          <w:spacing w:val="-6"/>
          <w:w w:val="105"/>
        </w:rPr>
        <w:t xml:space="preserve"> </w:t>
      </w:r>
      <w:r>
        <w:rPr>
          <w:color w:val="0A0A0A"/>
          <w:w w:val="105"/>
        </w:rPr>
        <w:t>20,</w:t>
      </w:r>
      <w:r>
        <w:rPr>
          <w:color w:val="0A0A0A"/>
          <w:spacing w:val="11"/>
          <w:w w:val="105"/>
        </w:rPr>
        <w:t xml:space="preserve"> </w:t>
      </w:r>
      <w:r>
        <w:rPr>
          <w:color w:val="0A0A0A"/>
          <w:spacing w:val="-2"/>
          <w:w w:val="105"/>
        </w:rPr>
        <w:t>1989]</w:t>
      </w:r>
    </w:p>
    <w:p w:rsidR="0079362F" w:rsidRDefault="00EF2652">
      <w:pPr>
        <w:pStyle w:val="BodyText"/>
        <w:spacing w:before="188" w:line="264" w:lineRule="auto"/>
        <w:ind w:left="1246" w:hanging="265"/>
      </w:pPr>
      <w:r>
        <w:rPr>
          <w:color w:val="0A0A0A"/>
          <w:w w:val="105"/>
        </w:rPr>
        <w:t>§ 230.508</w:t>
      </w:r>
      <w:r>
        <w:rPr>
          <w:color w:val="0A0A0A"/>
          <w:spacing w:val="80"/>
          <w:w w:val="105"/>
        </w:rPr>
        <w:t xml:space="preserve"> </w:t>
      </w:r>
      <w:r>
        <w:rPr>
          <w:color w:val="0A0A0A"/>
          <w:w w:val="105"/>
        </w:rPr>
        <w:t>Insignificant</w:t>
      </w:r>
      <w:r>
        <w:rPr>
          <w:color w:val="0A0A0A"/>
          <w:spacing w:val="40"/>
          <w:w w:val="105"/>
        </w:rPr>
        <w:t xml:space="preserve"> </w:t>
      </w:r>
      <w:r>
        <w:rPr>
          <w:color w:val="0A0A0A"/>
          <w:w w:val="105"/>
        </w:rPr>
        <w:t>deviations</w:t>
      </w:r>
      <w:r>
        <w:rPr>
          <w:color w:val="0A0A0A"/>
          <w:spacing w:val="40"/>
          <w:w w:val="105"/>
        </w:rPr>
        <w:t xml:space="preserve"> </w:t>
      </w:r>
      <w:r>
        <w:rPr>
          <w:color w:val="0A0A0A"/>
          <w:w w:val="105"/>
        </w:rPr>
        <w:t>from</w:t>
      </w:r>
      <w:r>
        <w:rPr>
          <w:color w:val="0A0A0A"/>
          <w:spacing w:val="30"/>
          <w:w w:val="105"/>
        </w:rPr>
        <w:t xml:space="preserve"> </w:t>
      </w:r>
      <w:r>
        <w:rPr>
          <w:color w:val="0A0A0A"/>
          <w:w w:val="105"/>
        </w:rPr>
        <w:t>a term,</w:t>
      </w:r>
      <w:r>
        <w:rPr>
          <w:color w:val="0A0A0A"/>
          <w:spacing w:val="29"/>
          <w:w w:val="105"/>
        </w:rPr>
        <w:t xml:space="preserve"> </w:t>
      </w:r>
      <w:r>
        <w:rPr>
          <w:color w:val="0A0A0A"/>
          <w:w w:val="105"/>
        </w:rPr>
        <w:t>condition</w:t>
      </w:r>
      <w:r>
        <w:rPr>
          <w:color w:val="0A0A0A"/>
          <w:spacing w:val="33"/>
          <w:w w:val="105"/>
        </w:rPr>
        <w:t xml:space="preserve"> </w:t>
      </w:r>
      <w:r>
        <w:rPr>
          <w:color w:val="0A0A0A"/>
          <w:w w:val="105"/>
        </w:rPr>
        <w:t>or requirement</w:t>
      </w:r>
      <w:r>
        <w:rPr>
          <w:color w:val="0A0A0A"/>
          <w:spacing w:val="40"/>
          <w:w w:val="105"/>
        </w:rPr>
        <w:t xml:space="preserve"> </w:t>
      </w:r>
      <w:r>
        <w:rPr>
          <w:color w:val="0A0A0A"/>
          <w:w w:val="105"/>
        </w:rPr>
        <w:t>of Regulation D.</w:t>
      </w:r>
    </w:p>
    <w:p w:rsidR="0079362F" w:rsidRDefault="00EF2652">
      <w:pPr>
        <w:pStyle w:val="ListParagraph"/>
        <w:numPr>
          <w:ilvl w:val="0"/>
          <w:numId w:val="7"/>
        </w:numPr>
        <w:tabs>
          <w:tab w:val="left" w:pos="1364"/>
        </w:tabs>
        <w:spacing w:before="166"/>
        <w:jc w:val="both"/>
        <w:rPr>
          <w:color w:val="0A0A0A"/>
          <w:sz w:val="25"/>
        </w:rPr>
      </w:pPr>
      <w:r>
        <w:rPr>
          <w:color w:val="0A0A0A"/>
          <w:w w:val="105"/>
          <w:sz w:val="25"/>
        </w:rPr>
        <w:t>A</w:t>
      </w:r>
      <w:r>
        <w:rPr>
          <w:color w:val="0A0A0A"/>
          <w:spacing w:val="25"/>
          <w:w w:val="105"/>
          <w:sz w:val="25"/>
        </w:rPr>
        <w:t xml:space="preserve"> </w:t>
      </w:r>
      <w:r>
        <w:rPr>
          <w:color w:val="0A0A0A"/>
          <w:w w:val="105"/>
          <w:sz w:val="25"/>
        </w:rPr>
        <w:t>failure</w:t>
      </w:r>
      <w:r>
        <w:rPr>
          <w:color w:val="0A0A0A"/>
          <w:spacing w:val="39"/>
          <w:w w:val="105"/>
          <w:sz w:val="25"/>
        </w:rPr>
        <w:t xml:space="preserve"> </w:t>
      </w:r>
      <w:r>
        <w:rPr>
          <w:color w:val="0A0A0A"/>
          <w:w w:val="105"/>
          <w:sz w:val="25"/>
        </w:rPr>
        <w:t>to</w:t>
      </w:r>
      <w:r>
        <w:rPr>
          <w:color w:val="0A0A0A"/>
          <w:spacing w:val="35"/>
          <w:w w:val="105"/>
          <w:sz w:val="25"/>
        </w:rPr>
        <w:t xml:space="preserve"> </w:t>
      </w:r>
      <w:r>
        <w:rPr>
          <w:color w:val="0A0A0A"/>
          <w:w w:val="105"/>
          <w:sz w:val="25"/>
        </w:rPr>
        <w:t>comply</w:t>
      </w:r>
      <w:r>
        <w:rPr>
          <w:color w:val="0A0A0A"/>
          <w:spacing w:val="54"/>
          <w:w w:val="105"/>
          <w:sz w:val="25"/>
        </w:rPr>
        <w:t xml:space="preserve"> </w:t>
      </w:r>
      <w:r>
        <w:rPr>
          <w:color w:val="0A0A0A"/>
          <w:w w:val="105"/>
          <w:sz w:val="25"/>
        </w:rPr>
        <w:t>with</w:t>
      </w:r>
      <w:r>
        <w:rPr>
          <w:color w:val="0A0A0A"/>
          <w:spacing w:val="46"/>
          <w:w w:val="105"/>
          <w:sz w:val="25"/>
        </w:rPr>
        <w:t xml:space="preserve"> </w:t>
      </w:r>
      <w:r>
        <w:rPr>
          <w:color w:val="0A0A0A"/>
          <w:w w:val="105"/>
          <w:sz w:val="25"/>
        </w:rPr>
        <w:t>a</w:t>
      </w:r>
      <w:r>
        <w:rPr>
          <w:color w:val="0A0A0A"/>
          <w:spacing w:val="40"/>
          <w:w w:val="105"/>
          <w:sz w:val="25"/>
        </w:rPr>
        <w:t xml:space="preserve"> </w:t>
      </w:r>
      <w:r>
        <w:rPr>
          <w:color w:val="0A0A0A"/>
          <w:w w:val="105"/>
          <w:sz w:val="25"/>
        </w:rPr>
        <w:t>term,</w:t>
      </w:r>
      <w:r>
        <w:rPr>
          <w:color w:val="0A0A0A"/>
          <w:spacing w:val="43"/>
          <w:w w:val="105"/>
          <w:sz w:val="25"/>
        </w:rPr>
        <w:t xml:space="preserve"> </w:t>
      </w:r>
      <w:r>
        <w:rPr>
          <w:color w:val="0A0A0A"/>
          <w:w w:val="105"/>
          <w:sz w:val="25"/>
        </w:rPr>
        <w:t>condition</w:t>
      </w:r>
      <w:r>
        <w:rPr>
          <w:color w:val="0A0A0A"/>
          <w:spacing w:val="52"/>
          <w:w w:val="105"/>
          <w:sz w:val="25"/>
        </w:rPr>
        <w:t xml:space="preserve"> </w:t>
      </w:r>
      <w:r>
        <w:rPr>
          <w:color w:val="0A0A0A"/>
          <w:w w:val="105"/>
          <w:sz w:val="25"/>
        </w:rPr>
        <w:t>or</w:t>
      </w:r>
      <w:r>
        <w:rPr>
          <w:color w:val="0A0A0A"/>
          <w:spacing w:val="38"/>
          <w:w w:val="105"/>
          <w:sz w:val="25"/>
        </w:rPr>
        <w:t xml:space="preserve"> </w:t>
      </w:r>
      <w:r>
        <w:rPr>
          <w:color w:val="0A0A0A"/>
          <w:w w:val="105"/>
          <w:sz w:val="25"/>
        </w:rPr>
        <w:t>requirement</w:t>
      </w:r>
      <w:r>
        <w:rPr>
          <w:color w:val="0A0A0A"/>
          <w:spacing w:val="54"/>
          <w:w w:val="105"/>
          <w:sz w:val="25"/>
        </w:rPr>
        <w:t xml:space="preserve"> </w:t>
      </w:r>
      <w:r>
        <w:rPr>
          <w:color w:val="0A0A0A"/>
          <w:w w:val="105"/>
          <w:sz w:val="25"/>
        </w:rPr>
        <w:t>of</w:t>
      </w:r>
      <w:r>
        <w:rPr>
          <w:color w:val="0A0A0A"/>
          <w:spacing w:val="37"/>
          <w:w w:val="105"/>
          <w:sz w:val="25"/>
        </w:rPr>
        <w:t xml:space="preserve"> </w:t>
      </w:r>
      <w:r>
        <w:rPr>
          <w:color w:val="0A0A0A"/>
          <w:spacing w:val="-2"/>
          <w:w w:val="105"/>
          <w:sz w:val="25"/>
        </w:rPr>
        <w:t>§230.504,</w:t>
      </w:r>
    </w:p>
    <w:p w:rsidR="0079362F" w:rsidRDefault="00EF2652">
      <w:pPr>
        <w:pStyle w:val="BodyText"/>
        <w:spacing w:before="29" w:line="264" w:lineRule="auto"/>
        <w:ind w:left="1247" w:right="564" w:hanging="2"/>
        <w:jc w:val="both"/>
      </w:pPr>
      <w:r>
        <w:rPr>
          <w:color w:val="0A0A0A"/>
          <w:w w:val="105"/>
        </w:rPr>
        <w:t>§230.505 or §230.506 will not result in the loss of the exemption from the requirements of section 5 of the Act for any offer or sale to a particular individual or entity, if the person</w:t>
      </w:r>
      <w:r>
        <w:rPr>
          <w:color w:val="0A0A0A"/>
          <w:spacing w:val="40"/>
          <w:w w:val="105"/>
        </w:rPr>
        <w:t xml:space="preserve"> </w:t>
      </w:r>
      <w:r>
        <w:rPr>
          <w:color w:val="0A0A0A"/>
          <w:w w:val="105"/>
        </w:rPr>
        <w:t>relying on the exemption</w:t>
      </w:r>
      <w:r>
        <w:rPr>
          <w:color w:val="0A0A0A"/>
          <w:spacing w:val="40"/>
          <w:w w:val="105"/>
        </w:rPr>
        <w:t xml:space="preserve"> </w:t>
      </w:r>
      <w:r>
        <w:rPr>
          <w:color w:val="0A0A0A"/>
          <w:w w:val="105"/>
        </w:rPr>
        <w:t>shows:</w:t>
      </w:r>
    </w:p>
    <w:p w:rsidR="0079362F" w:rsidRDefault="00EF2652">
      <w:pPr>
        <w:pStyle w:val="ListParagraph"/>
        <w:numPr>
          <w:ilvl w:val="0"/>
          <w:numId w:val="6"/>
        </w:numPr>
        <w:tabs>
          <w:tab w:val="left" w:pos="1373"/>
        </w:tabs>
        <w:spacing w:before="167" w:line="264" w:lineRule="auto"/>
        <w:ind w:right="580" w:hanging="267"/>
        <w:jc w:val="both"/>
        <w:rPr>
          <w:color w:val="0A0A0A"/>
          <w:sz w:val="25"/>
        </w:rPr>
      </w:pPr>
      <w:r>
        <w:rPr>
          <w:color w:val="0A0A0A"/>
          <w:w w:val="105"/>
          <w:sz w:val="25"/>
        </w:rPr>
        <w:t>The failure to comply did not pertain to a term, condition or requirement directly</w:t>
      </w:r>
      <w:r>
        <w:rPr>
          <w:color w:val="0A0A0A"/>
          <w:spacing w:val="40"/>
          <w:w w:val="105"/>
          <w:sz w:val="25"/>
        </w:rPr>
        <w:t xml:space="preserve"> </w:t>
      </w:r>
      <w:r>
        <w:rPr>
          <w:color w:val="0A0A0A"/>
          <w:w w:val="105"/>
          <w:sz w:val="25"/>
        </w:rPr>
        <w:t>intended</w:t>
      </w:r>
      <w:r>
        <w:rPr>
          <w:color w:val="0A0A0A"/>
          <w:spacing w:val="40"/>
          <w:w w:val="105"/>
          <w:sz w:val="25"/>
        </w:rPr>
        <w:t xml:space="preserve"> </w:t>
      </w:r>
      <w:r>
        <w:rPr>
          <w:color w:val="0A0A0A"/>
          <w:w w:val="105"/>
          <w:sz w:val="25"/>
        </w:rPr>
        <w:t>to protect that particular</w:t>
      </w:r>
      <w:r>
        <w:rPr>
          <w:color w:val="0A0A0A"/>
          <w:spacing w:val="40"/>
          <w:w w:val="105"/>
          <w:sz w:val="25"/>
        </w:rPr>
        <w:t xml:space="preserve"> </w:t>
      </w:r>
      <w:r>
        <w:rPr>
          <w:color w:val="0A0A0A"/>
          <w:w w:val="105"/>
          <w:sz w:val="25"/>
        </w:rPr>
        <w:t>individual or entity; and</w:t>
      </w:r>
    </w:p>
    <w:p w:rsidR="0079362F" w:rsidRDefault="0079362F">
      <w:pPr>
        <w:spacing w:line="264" w:lineRule="auto"/>
        <w:jc w:val="both"/>
        <w:rPr>
          <w:sz w:val="25"/>
        </w:rPr>
        <w:sectPr w:rsidR="0079362F">
          <w:pgSz w:w="12240" w:h="15840"/>
          <w:pgMar w:top="1100" w:right="1580" w:bottom="280" w:left="740" w:header="797" w:footer="0" w:gutter="0"/>
          <w:cols w:space="720"/>
        </w:sectPr>
      </w:pPr>
    </w:p>
    <w:p w:rsidR="0079362F" w:rsidRDefault="0079362F">
      <w:pPr>
        <w:pStyle w:val="BodyText"/>
        <w:spacing w:before="7"/>
        <w:rPr>
          <w:sz w:val="17"/>
        </w:rPr>
      </w:pPr>
    </w:p>
    <w:p w:rsidR="0079362F" w:rsidRDefault="00EF2652">
      <w:pPr>
        <w:pStyle w:val="ListParagraph"/>
        <w:numPr>
          <w:ilvl w:val="0"/>
          <w:numId w:val="6"/>
        </w:numPr>
        <w:tabs>
          <w:tab w:val="left" w:pos="1820"/>
        </w:tabs>
        <w:spacing w:before="90" w:line="266" w:lineRule="auto"/>
        <w:ind w:left="1683" w:right="122" w:hanging="262"/>
        <w:jc w:val="both"/>
        <w:rPr>
          <w:color w:val="080808"/>
          <w:sz w:val="25"/>
        </w:rPr>
      </w:pPr>
      <w:r>
        <w:rPr>
          <w:color w:val="080808"/>
          <w:w w:val="105"/>
          <w:sz w:val="25"/>
        </w:rPr>
        <w:t>The failure to comply was insignificant with respect to the offering as a whole, provided that any failure to comply with paragraph (c) of §230.502, paragraph (b)(2) of §230.504, paragraphs (b)(2)(i) and (ii) of §230.505 and paragraph (b)(2)(i) of §230.506 shall be deemed to be significant to the offering as a whole; and</w:t>
      </w:r>
    </w:p>
    <w:p w:rsidR="0079362F" w:rsidRDefault="00EF2652">
      <w:pPr>
        <w:pStyle w:val="ListParagraph"/>
        <w:numPr>
          <w:ilvl w:val="0"/>
          <w:numId w:val="6"/>
        </w:numPr>
        <w:tabs>
          <w:tab w:val="left" w:pos="1773"/>
        </w:tabs>
        <w:spacing w:before="154" w:line="268" w:lineRule="auto"/>
        <w:ind w:left="1690" w:right="140" w:hanging="268"/>
        <w:jc w:val="both"/>
        <w:rPr>
          <w:color w:val="080808"/>
          <w:sz w:val="25"/>
        </w:rPr>
      </w:pPr>
      <w:r>
        <w:rPr>
          <w:color w:val="080808"/>
          <w:w w:val="105"/>
          <w:sz w:val="25"/>
        </w:rPr>
        <w:t>A</w:t>
      </w:r>
      <w:r>
        <w:rPr>
          <w:color w:val="080808"/>
          <w:spacing w:val="-17"/>
          <w:w w:val="105"/>
          <w:sz w:val="25"/>
        </w:rPr>
        <w:t xml:space="preserve"> </w:t>
      </w:r>
      <w:r>
        <w:rPr>
          <w:color w:val="080808"/>
          <w:w w:val="105"/>
          <w:sz w:val="25"/>
        </w:rPr>
        <w:t>good faith</w:t>
      </w:r>
      <w:r>
        <w:rPr>
          <w:color w:val="080808"/>
          <w:spacing w:val="-1"/>
          <w:w w:val="105"/>
          <w:sz w:val="25"/>
        </w:rPr>
        <w:t xml:space="preserve"> </w:t>
      </w:r>
      <w:r>
        <w:rPr>
          <w:color w:val="080808"/>
          <w:w w:val="105"/>
          <w:sz w:val="25"/>
        </w:rPr>
        <w:t>and</w:t>
      </w:r>
      <w:r>
        <w:rPr>
          <w:color w:val="080808"/>
          <w:spacing w:val="-2"/>
          <w:w w:val="105"/>
          <w:sz w:val="25"/>
        </w:rPr>
        <w:t xml:space="preserve"> </w:t>
      </w:r>
      <w:r>
        <w:rPr>
          <w:color w:val="080808"/>
          <w:w w:val="105"/>
          <w:sz w:val="25"/>
        </w:rPr>
        <w:t>reasonable attempt was</w:t>
      </w:r>
      <w:r>
        <w:rPr>
          <w:color w:val="080808"/>
          <w:spacing w:val="-7"/>
          <w:w w:val="105"/>
          <w:sz w:val="25"/>
        </w:rPr>
        <w:t xml:space="preserve"> </w:t>
      </w:r>
      <w:r>
        <w:rPr>
          <w:color w:val="080808"/>
          <w:w w:val="105"/>
          <w:sz w:val="25"/>
        </w:rPr>
        <w:t>made to</w:t>
      </w:r>
      <w:r>
        <w:rPr>
          <w:color w:val="080808"/>
          <w:spacing w:val="-8"/>
          <w:w w:val="105"/>
          <w:sz w:val="25"/>
        </w:rPr>
        <w:t xml:space="preserve"> </w:t>
      </w:r>
      <w:r>
        <w:rPr>
          <w:color w:val="080808"/>
          <w:w w:val="105"/>
          <w:sz w:val="25"/>
        </w:rPr>
        <w:t>comply with all</w:t>
      </w:r>
      <w:r>
        <w:rPr>
          <w:color w:val="080808"/>
          <w:spacing w:val="-3"/>
          <w:w w:val="105"/>
          <w:sz w:val="25"/>
        </w:rPr>
        <w:t xml:space="preserve"> </w:t>
      </w:r>
      <w:r>
        <w:rPr>
          <w:color w:val="080808"/>
          <w:w w:val="105"/>
          <w:sz w:val="25"/>
        </w:rPr>
        <w:t>applicable terms, conditions</w:t>
      </w:r>
      <w:r>
        <w:rPr>
          <w:color w:val="080808"/>
          <w:spacing w:val="40"/>
          <w:w w:val="105"/>
          <w:sz w:val="25"/>
        </w:rPr>
        <w:t xml:space="preserve"> </w:t>
      </w:r>
      <w:r>
        <w:rPr>
          <w:color w:val="080808"/>
          <w:w w:val="105"/>
          <w:sz w:val="25"/>
        </w:rPr>
        <w:t>and requirements</w:t>
      </w:r>
      <w:r>
        <w:rPr>
          <w:color w:val="080808"/>
          <w:spacing w:val="40"/>
          <w:w w:val="105"/>
          <w:sz w:val="25"/>
        </w:rPr>
        <w:t xml:space="preserve"> </w:t>
      </w:r>
      <w:r>
        <w:rPr>
          <w:color w:val="080808"/>
          <w:w w:val="105"/>
          <w:sz w:val="25"/>
        </w:rPr>
        <w:t>of §230.504,</w:t>
      </w:r>
      <w:r>
        <w:rPr>
          <w:color w:val="080808"/>
          <w:spacing w:val="40"/>
          <w:w w:val="105"/>
          <w:sz w:val="25"/>
        </w:rPr>
        <w:t xml:space="preserve"> </w:t>
      </w:r>
      <w:r>
        <w:rPr>
          <w:color w:val="080808"/>
          <w:w w:val="105"/>
          <w:sz w:val="25"/>
        </w:rPr>
        <w:t>§230.505 or §230.506.</w:t>
      </w:r>
    </w:p>
    <w:p w:rsidR="0079362F" w:rsidRDefault="00EF2652">
      <w:pPr>
        <w:pStyle w:val="ListParagraph"/>
        <w:numPr>
          <w:ilvl w:val="0"/>
          <w:numId w:val="7"/>
        </w:numPr>
        <w:tabs>
          <w:tab w:val="left" w:pos="1811"/>
        </w:tabs>
        <w:spacing w:before="154" w:line="264" w:lineRule="auto"/>
        <w:ind w:left="1683" w:right="127" w:hanging="262"/>
        <w:jc w:val="both"/>
        <w:rPr>
          <w:color w:val="080808"/>
          <w:sz w:val="25"/>
        </w:rPr>
      </w:pPr>
      <w:r>
        <w:rPr>
          <w:color w:val="080808"/>
          <w:w w:val="105"/>
          <w:sz w:val="25"/>
        </w:rPr>
        <w:t>A transaction made in reliance on §230</w:t>
      </w:r>
      <w:r>
        <w:rPr>
          <w:color w:val="2A2D33"/>
          <w:w w:val="105"/>
          <w:sz w:val="25"/>
        </w:rPr>
        <w:t>.</w:t>
      </w:r>
      <w:r>
        <w:rPr>
          <w:color w:val="080808"/>
          <w:w w:val="105"/>
          <w:sz w:val="25"/>
        </w:rPr>
        <w:t xml:space="preserve">504, §230.505 or §230.506 </w:t>
      </w:r>
      <w:r>
        <w:rPr>
          <w:color w:val="1D1D1D"/>
          <w:w w:val="105"/>
          <w:sz w:val="25"/>
        </w:rPr>
        <w:t xml:space="preserve">shall </w:t>
      </w:r>
      <w:r>
        <w:rPr>
          <w:color w:val="080808"/>
          <w:w w:val="105"/>
          <w:sz w:val="25"/>
        </w:rPr>
        <w:t>comply with</w:t>
      </w:r>
      <w:r>
        <w:rPr>
          <w:color w:val="080808"/>
          <w:spacing w:val="-3"/>
          <w:w w:val="105"/>
          <w:sz w:val="25"/>
        </w:rPr>
        <w:t xml:space="preserve"> </w:t>
      </w:r>
      <w:r>
        <w:rPr>
          <w:color w:val="080808"/>
          <w:w w:val="105"/>
          <w:sz w:val="25"/>
        </w:rPr>
        <w:t>all</w:t>
      </w:r>
      <w:r>
        <w:rPr>
          <w:color w:val="080808"/>
          <w:spacing w:val="-6"/>
          <w:w w:val="105"/>
          <w:sz w:val="25"/>
        </w:rPr>
        <w:t xml:space="preserve"> </w:t>
      </w:r>
      <w:r>
        <w:rPr>
          <w:color w:val="080808"/>
          <w:w w:val="105"/>
          <w:sz w:val="25"/>
        </w:rPr>
        <w:t>applicable terms</w:t>
      </w:r>
      <w:r>
        <w:rPr>
          <w:color w:val="2A2D33"/>
          <w:w w:val="105"/>
          <w:sz w:val="25"/>
        </w:rPr>
        <w:t>,</w:t>
      </w:r>
      <w:r>
        <w:rPr>
          <w:color w:val="2A2D33"/>
          <w:spacing w:val="-15"/>
          <w:w w:val="105"/>
          <w:sz w:val="25"/>
        </w:rPr>
        <w:t xml:space="preserve"> </w:t>
      </w:r>
      <w:r>
        <w:rPr>
          <w:color w:val="080808"/>
          <w:w w:val="105"/>
          <w:sz w:val="25"/>
        </w:rPr>
        <w:t>conditions and</w:t>
      </w:r>
      <w:r>
        <w:rPr>
          <w:color w:val="080808"/>
          <w:spacing w:val="-5"/>
          <w:w w:val="105"/>
          <w:sz w:val="25"/>
        </w:rPr>
        <w:t xml:space="preserve"> </w:t>
      </w:r>
      <w:r>
        <w:rPr>
          <w:color w:val="080808"/>
          <w:w w:val="105"/>
          <w:sz w:val="25"/>
        </w:rPr>
        <w:t>requirements of</w:t>
      </w:r>
      <w:r>
        <w:rPr>
          <w:color w:val="080808"/>
          <w:spacing w:val="-8"/>
          <w:w w:val="105"/>
          <w:sz w:val="25"/>
        </w:rPr>
        <w:t xml:space="preserve"> </w:t>
      </w:r>
      <w:r>
        <w:rPr>
          <w:color w:val="080808"/>
          <w:w w:val="105"/>
          <w:sz w:val="25"/>
        </w:rPr>
        <w:t>Regulation</w:t>
      </w:r>
    </w:p>
    <w:p w:rsidR="0079362F" w:rsidRDefault="00EF2652">
      <w:pPr>
        <w:pStyle w:val="BodyText"/>
        <w:spacing w:before="7"/>
        <w:ind w:left="1683"/>
        <w:jc w:val="both"/>
      </w:pPr>
      <w:r>
        <w:rPr>
          <w:color w:val="080808"/>
          <w:w w:val="105"/>
        </w:rPr>
        <w:t>D.</w:t>
      </w:r>
      <w:r>
        <w:rPr>
          <w:color w:val="080808"/>
          <w:spacing w:val="-8"/>
          <w:w w:val="105"/>
        </w:rPr>
        <w:t xml:space="preserve"> </w:t>
      </w:r>
      <w:r>
        <w:rPr>
          <w:color w:val="080808"/>
          <w:w w:val="105"/>
        </w:rPr>
        <w:t>Where</w:t>
      </w:r>
      <w:r>
        <w:rPr>
          <w:color w:val="080808"/>
          <w:spacing w:val="7"/>
          <w:w w:val="105"/>
        </w:rPr>
        <w:t xml:space="preserve"> </w:t>
      </w:r>
      <w:r>
        <w:rPr>
          <w:color w:val="080808"/>
          <w:w w:val="105"/>
        </w:rPr>
        <w:t>an</w:t>
      </w:r>
      <w:r>
        <w:rPr>
          <w:color w:val="080808"/>
          <w:spacing w:val="-1"/>
          <w:w w:val="105"/>
        </w:rPr>
        <w:t xml:space="preserve"> </w:t>
      </w:r>
      <w:r>
        <w:rPr>
          <w:color w:val="080808"/>
          <w:w w:val="105"/>
        </w:rPr>
        <w:t>exemption</w:t>
      </w:r>
      <w:r>
        <w:rPr>
          <w:color w:val="080808"/>
          <w:spacing w:val="16"/>
          <w:w w:val="105"/>
        </w:rPr>
        <w:t xml:space="preserve"> </w:t>
      </w:r>
      <w:r>
        <w:rPr>
          <w:color w:val="080808"/>
          <w:w w:val="105"/>
        </w:rPr>
        <w:t>is</w:t>
      </w:r>
      <w:r>
        <w:rPr>
          <w:color w:val="080808"/>
          <w:spacing w:val="-5"/>
          <w:w w:val="105"/>
        </w:rPr>
        <w:t xml:space="preserve"> </w:t>
      </w:r>
      <w:r>
        <w:rPr>
          <w:color w:val="080808"/>
          <w:w w:val="105"/>
        </w:rPr>
        <w:t>established</w:t>
      </w:r>
      <w:r>
        <w:rPr>
          <w:color w:val="080808"/>
          <w:spacing w:val="14"/>
          <w:w w:val="105"/>
        </w:rPr>
        <w:t xml:space="preserve"> </w:t>
      </w:r>
      <w:r>
        <w:rPr>
          <w:color w:val="080808"/>
          <w:w w:val="105"/>
        </w:rPr>
        <w:t>only</w:t>
      </w:r>
      <w:r>
        <w:rPr>
          <w:color w:val="080808"/>
          <w:spacing w:val="-1"/>
          <w:w w:val="105"/>
        </w:rPr>
        <w:t xml:space="preserve"> </w:t>
      </w:r>
      <w:r>
        <w:rPr>
          <w:color w:val="080808"/>
          <w:w w:val="105"/>
        </w:rPr>
        <w:t>through</w:t>
      </w:r>
      <w:r>
        <w:rPr>
          <w:color w:val="080808"/>
          <w:spacing w:val="15"/>
          <w:w w:val="105"/>
        </w:rPr>
        <w:t xml:space="preserve"> </w:t>
      </w:r>
      <w:r>
        <w:rPr>
          <w:color w:val="080808"/>
          <w:w w:val="105"/>
        </w:rPr>
        <w:t>reliance</w:t>
      </w:r>
      <w:r>
        <w:rPr>
          <w:color w:val="080808"/>
          <w:spacing w:val="12"/>
          <w:w w:val="105"/>
        </w:rPr>
        <w:t xml:space="preserve"> </w:t>
      </w:r>
      <w:r>
        <w:rPr>
          <w:color w:val="080808"/>
          <w:w w:val="105"/>
        </w:rPr>
        <w:t>upon</w:t>
      </w:r>
      <w:r>
        <w:rPr>
          <w:color w:val="080808"/>
          <w:spacing w:val="2"/>
          <w:w w:val="105"/>
        </w:rPr>
        <w:t xml:space="preserve"> </w:t>
      </w:r>
      <w:r>
        <w:rPr>
          <w:color w:val="080808"/>
          <w:spacing w:val="-2"/>
          <w:w w:val="105"/>
        </w:rPr>
        <w:t>paragraph</w:t>
      </w:r>
    </w:p>
    <w:p w:rsidR="0079362F" w:rsidRDefault="00EF2652">
      <w:pPr>
        <w:pStyle w:val="ListParagraph"/>
        <w:numPr>
          <w:ilvl w:val="1"/>
          <w:numId w:val="7"/>
        </w:numPr>
        <w:tabs>
          <w:tab w:val="left" w:pos="2064"/>
        </w:tabs>
        <w:spacing w:before="29" w:line="264" w:lineRule="auto"/>
        <w:ind w:right="122" w:hanging="3"/>
        <w:jc w:val="both"/>
        <w:rPr>
          <w:sz w:val="25"/>
        </w:rPr>
      </w:pPr>
      <w:r>
        <w:rPr>
          <w:color w:val="080808"/>
          <w:w w:val="105"/>
          <w:sz w:val="25"/>
        </w:rPr>
        <w:t>of this section, the failure to comply shall nonetheless be actionable by the Commission</w:t>
      </w:r>
      <w:r>
        <w:rPr>
          <w:color w:val="080808"/>
          <w:spacing w:val="40"/>
          <w:w w:val="105"/>
          <w:sz w:val="25"/>
        </w:rPr>
        <w:t xml:space="preserve"> </w:t>
      </w:r>
      <w:r>
        <w:rPr>
          <w:color w:val="080808"/>
          <w:w w:val="105"/>
          <w:sz w:val="25"/>
        </w:rPr>
        <w:t>under section 20 of the Act.</w:t>
      </w:r>
    </w:p>
    <w:p w:rsidR="0079362F" w:rsidRDefault="00EF2652">
      <w:pPr>
        <w:pStyle w:val="BodyText"/>
        <w:spacing w:before="161"/>
        <w:ind w:left="1422"/>
        <w:jc w:val="both"/>
      </w:pPr>
      <w:r>
        <w:rPr>
          <w:color w:val="080808"/>
          <w:w w:val="105"/>
        </w:rPr>
        <w:t>[54</w:t>
      </w:r>
      <w:r>
        <w:rPr>
          <w:color w:val="080808"/>
          <w:spacing w:val="4"/>
          <w:w w:val="105"/>
        </w:rPr>
        <w:t xml:space="preserve"> </w:t>
      </w:r>
      <w:r>
        <w:rPr>
          <w:color w:val="080808"/>
          <w:w w:val="105"/>
        </w:rPr>
        <w:t>FR</w:t>
      </w:r>
      <w:r>
        <w:rPr>
          <w:color w:val="080808"/>
          <w:spacing w:val="14"/>
          <w:w w:val="105"/>
        </w:rPr>
        <w:t xml:space="preserve"> </w:t>
      </w:r>
      <w:r>
        <w:rPr>
          <w:color w:val="080808"/>
          <w:w w:val="105"/>
        </w:rPr>
        <w:t>11374,</w:t>
      </w:r>
      <w:r>
        <w:rPr>
          <w:color w:val="080808"/>
          <w:spacing w:val="17"/>
          <w:w w:val="105"/>
        </w:rPr>
        <w:t xml:space="preserve"> </w:t>
      </w:r>
      <w:r>
        <w:rPr>
          <w:color w:val="080808"/>
          <w:w w:val="105"/>
        </w:rPr>
        <w:t>Mar.</w:t>
      </w:r>
      <w:r>
        <w:rPr>
          <w:color w:val="080808"/>
          <w:spacing w:val="16"/>
          <w:w w:val="105"/>
        </w:rPr>
        <w:t xml:space="preserve"> </w:t>
      </w:r>
      <w:r>
        <w:rPr>
          <w:color w:val="080808"/>
          <w:w w:val="105"/>
        </w:rPr>
        <w:t>20,</w:t>
      </w:r>
      <w:r>
        <w:rPr>
          <w:color w:val="080808"/>
          <w:spacing w:val="7"/>
          <w:w w:val="105"/>
        </w:rPr>
        <w:t xml:space="preserve"> </w:t>
      </w:r>
      <w:r>
        <w:rPr>
          <w:color w:val="080808"/>
          <w:w w:val="105"/>
        </w:rPr>
        <w:t>1989,</w:t>
      </w:r>
      <w:r>
        <w:rPr>
          <w:color w:val="080808"/>
          <w:spacing w:val="4"/>
          <w:w w:val="105"/>
        </w:rPr>
        <w:t xml:space="preserve"> </w:t>
      </w:r>
      <w:r>
        <w:rPr>
          <w:color w:val="080808"/>
          <w:w w:val="105"/>
        </w:rPr>
        <w:t>as</w:t>
      </w:r>
      <w:r>
        <w:rPr>
          <w:color w:val="080808"/>
          <w:spacing w:val="4"/>
          <w:w w:val="105"/>
        </w:rPr>
        <w:t xml:space="preserve"> </w:t>
      </w:r>
      <w:r>
        <w:rPr>
          <w:color w:val="080808"/>
          <w:w w:val="105"/>
        </w:rPr>
        <w:t>amended</w:t>
      </w:r>
      <w:r>
        <w:rPr>
          <w:color w:val="080808"/>
          <w:spacing w:val="20"/>
          <w:w w:val="105"/>
        </w:rPr>
        <w:t xml:space="preserve"> </w:t>
      </w:r>
      <w:r>
        <w:rPr>
          <w:color w:val="080808"/>
          <w:w w:val="105"/>
        </w:rPr>
        <w:t>at</w:t>
      </w:r>
      <w:r>
        <w:rPr>
          <w:color w:val="080808"/>
          <w:spacing w:val="6"/>
          <w:w w:val="105"/>
        </w:rPr>
        <w:t xml:space="preserve"> </w:t>
      </w:r>
      <w:r>
        <w:rPr>
          <w:color w:val="080808"/>
          <w:w w:val="105"/>
        </w:rPr>
        <w:t>57</w:t>
      </w:r>
      <w:r>
        <w:rPr>
          <w:color w:val="080808"/>
          <w:spacing w:val="7"/>
          <w:w w:val="105"/>
        </w:rPr>
        <w:t xml:space="preserve"> </w:t>
      </w:r>
      <w:r>
        <w:rPr>
          <w:color w:val="080808"/>
          <w:w w:val="105"/>
        </w:rPr>
        <w:t>FR</w:t>
      </w:r>
      <w:r>
        <w:rPr>
          <w:color w:val="080808"/>
          <w:spacing w:val="10"/>
          <w:w w:val="105"/>
        </w:rPr>
        <w:t xml:space="preserve"> </w:t>
      </w:r>
      <w:r>
        <w:rPr>
          <w:color w:val="080808"/>
          <w:w w:val="105"/>
        </w:rPr>
        <w:t>36473,</w:t>
      </w:r>
      <w:r>
        <w:rPr>
          <w:color w:val="080808"/>
          <w:spacing w:val="-3"/>
          <w:w w:val="105"/>
        </w:rPr>
        <w:t xml:space="preserve"> </w:t>
      </w:r>
      <w:r>
        <w:rPr>
          <w:color w:val="080808"/>
          <w:w w:val="105"/>
        </w:rPr>
        <w:t>Aug.</w:t>
      </w:r>
      <w:r>
        <w:rPr>
          <w:color w:val="080808"/>
          <w:spacing w:val="9"/>
          <w:w w:val="105"/>
        </w:rPr>
        <w:t xml:space="preserve"> </w:t>
      </w:r>
      <w:r>
        <w:rPr>
          <w:color w:val="080808"/>
          <w:w w:val="105"/>
        </w:rPr>
        <w:t>13,</w:t>
      </w:r>
      <w:r>
        <w:rPr>
          <w:color w:val="080808"/>
          <w:spacing w:val="4"/>
          <w:w w:val="105"/>
        </w:rPr>
        <w:t xml:space="preserve"> </w:t>
      </w:r>
      <w:r>
        <w:rPr>
          <w:color w:val="080808"/>
          <w:spacing w:val="-2"/>
          <w:w w:val="105"/>
        </w:rPr>
        <w:t>1992]</w:t>
      </w:r>
    </w:p>
    <w:p w:rsidR="0079362F" w:rsidRDefault="00EF2652">
      <w:pPr>
        <w:pStyle w:val="BodyText"/>
        <w:spacing w:before="193" w:line="264" w:lineRule="auto"/>
        <w:ind w:left="1685" w:right="103" w:hanging="266"/>
        <w:jc w:val="both"/>
      </w:pPr>
      <w:r>
        <w:rPr>
          <w:color w:val="080808"/>
          <w:w w:val="110"/>
        </w:rPr>
        <w:t xml:space="preserve">From: The Electronic Code of Federal regulations. Available at: </w:t>
      </w:r>
      <w:hyperlink r:id="rId189">
        <w:r>
          <w:rPr>
            <w:color w:val="080808"/>
            <w:w w:val="110"/>
          </w:rPr>
          <w:t>http:/</w:t>
        </w:r>
        <w:r>
          <w:rPr>
            <w:color w:val="2A2D33"/>
            <w:w w:val="110"/>
          </w:rPr>
          <w:t>/</w:t>
        </w:r>
        <w:r>
          <w:rPr>
            <w:color w:val="080808"/>
            <w:w w:val="110"/>
          </w:rPr>
          <w:t>ecfr.</w:t>
        </w:r>
      </w:hyperlink>
      <w:r>
        <w:rPr>
          <w:color w:val="080808"/>
          <w:w w:val="110"/>
        </w:rPr>
        <w:t xml:space="preserve"> </w:t>
      </w:r>
      <w:r>
        <w:rPr>
          <w:color w:val="080808"/>
          <w:spacing w:val="-2"/>
          <w:w w:val="105"/>
        </w:rPr>
        <w:t>gpoaccess.gov</w:t>
      </w:r>
      <w:r>
        <w:rPr>
          <w:color w:val="2A2D33"/>
          <w:spacing w:val="-2"/>
          <w:w w:val="105"/>
        </w:rPr>
        <w:t>/</w:t>
      </w:r>
      <w:r>
        <w:rPr>
          <w:color w:val="080808"/>
          <w:spacing w:val="-2"/>
          <w:w w:val="105"/>
        </w:rPr>
        <w:t>cgi/t</w:t>
      </w:r>
      <w:r>
        <w:rPr>
          <w:color w:val="2A2D33"/>
          <w:spacing w:val="-2"/>
          <w:w w:val="105"/>
        </w:rPr>
        <w:t>/</w:t>
      </w:r>
      <w:r>
        <w:rPr>
          <w:color w:val="080808"/>
          <w:spacing w:val="-2"/>
          <w:w w:val="105"/>
        </w:rPr>
        <w:t>text</w:t>
      </w:r>
      <w:r>
        <w:rPr>
          <w:color w:val="2A2D33"/>
          <w:spacing w:val="-2"/>
          <w:w w:val="105"/>
        </w:rPr>
        <w:t>/</w:t>
      </w:r>
      <w:r>
        <w:rPr>
          <w:color w:val="080808"/>
          <w:spacing w:val="-2"/>
          <w:w w:val="105"/>
        </w:rPr>
        <w:t xml:space="preserve">text-idx?c=ecfr&amp;sid=944894002777ec9ba2f8951 </w:t>
      </w:r>
      <w:r>
        <w:rPr>
          <w:color w:val="080808"/>
          <w:w w:val="120"/>
        </w:rPr>
        <w:t>374bcdb23&amp;rgn=div5&amp;view=text&amp;node=l</w:t>
      </w:r>
      <w:r>
        <w:rPr>
          <w:color w:val="080808"/>
          <w:spacing w:val="59"/>
          <w:w w:val="120"/>
        </w:rPr>
        <w:t xml:space="preserve">   </w:t>
      </w:r>
      <w:r>
        <w:rPr>
          <w:color w:val="080808"/>
          <w:w w:val="120"/>
        </w:rPr>
        <w:t>7:2.0.1.1.12&amp;id</w:t>
      </w:r>
      <w:r>
        <w:rPr>
          <w:color w:val="080808"/>
          <w:spacing w:val="80"/>
          <w:w w:val="150"/>
        </w:rPr>
        <w:t xml:space="preserve"> </w:t>
      </w:r>
      <w:r>
        <w:rPr>
          <w:color w:val="080808"/>
          <w:w w:val="115"/>
        </w:rPr>
        <w:t>no=l</w:t>
      </w:r>
      <w:r>
        <w:rPr>
          <w:color w:val="080808"/>
          <w:spacing w:val="-34"/>
          <w:w w:val="115"/>
        </w:rPr>
        <w:t xml:space="preserve"> </w:t>
      </w:r>
      <w:r>
        <w:rPr>
          <w:color w:val="080808"/>
          <w:w w:val="115"/>
        </w:rPr>
        <w:t>7#17:2.0.1.1.12.0.42</w:t>
      </w:r>
    </w:p>
    <w:p w:rsidR="0079362F" w:rsidRDefault="0079362F">
      <w:pPr>
        <w:pStyle w:val="BodyText"/>
        <w:rPr>
          <w:sz w:val="39"/>
        </w:rPr>
      </w:pPr>
    </w:p>
    <w:p w:rsidR="0079362F" w:rsidRDefault="00EF2652">
      <w:pPr>
        <w:spacing w:line="256" w:lineRule="auto"/>
        <w:ind w:left="1422" w:right="1136" w:firstLine="5"/>
        <w:jc w:val="both"/>
        <w:rPr>
          <w:rFonts w:ascii="Arial"/>
          <w:b/>
          <w:sz w:val="40"/>
        </w:rPr>
      </w:pPr>
      <w:r>
        <w:rPr>
          <w:rFonts w:ascii="Arial"/>
          <w:b/>
          <w:color w:val="2A2D33"/>
          <w:w w:val="105"/>
          <w:sz w:val="40"/>
        </w:rPr>
        <w:t>Section 229.30</w:t>
      </w:r>
      <w:r>
        <w:rPr>
          <w:rFonts w:ascii="Arial"/>
          <w:b/>
          <w:color w:val="2A2D33"/>
          <w:spacing w:val="-30"/>
          <w:w w:val="105"/>
          <w:sz w:val="40"/>
        </w:rPr>
        <w:t xml:space="preserve"> </w:t>
      </w:r>
      <w:r>
        <w:rPr>
          <w:rFonts w:ascii="Arial"/>
          <w:b/>
          <w:color w:val="2A2D33"/>
          <w:w w:val="105"/>
          <w:sz w:val="40"/>
        </w:rPr>
        <w:t>I</w:t>
      </w:r>
      <w:r>
        <w:rPr>
          <w:rFonts w:ascii="Arial"/>
          <w:b/>
          <w:color w:val="2A2D33"/>
          <w:spacing w:val="40"/>
          <w:w w:val="105"/>
          <w:sz w:val="40"/>
        </w:rPr>
        <w:t xml:space="preserve"> </w:t>
      </w:r>
      <w:r>
        <w:rPr>
          <w:rFonts w:ascii="Arial"/>
          <w:b/>
          <w:color w:val="2A2D33"/>
          <w:w w:val="105"/>
          <w:sz w:val="40"/>
        </w:rPr>
        <w:t>of Title</w:t>
      </w:r>
      <w:r>
        <w:rPr>
          <w:rFonts w:ascii="Arial"/>
          <w:b/>
          <w:color w:val="2A2D33"/>
          <w:spacing w:val="40"/>
          <w:w w:val="105"/>
          <w:sz w:val="40"/>
        </w:rPr>
        <w:t xml:space="preserve"> </w:t>
      </w:r>
      <w:r>
        <w:rPr>
          <w:rFonts w:ascii="Arial"/>
          <w:b/>
          <w:color w:val="2A2D33"/>
          <w:w w:val="105"/>
          <w:sz w:val="40"/>
        </w:rPr>
        <w:t>17, Code of Federal Regulations.</w:t>
      </w:r>
    </w:p>
    <w:p w:rsidR="0079362F" w:rsidRDefault="00EF2652">
      <w:pPr>
        <w:pStyle w:val="BodyText"/>
        <w:spacing w:before="128" w:line="264" w:lineRule="auto"/>
        <w:ind w:left="1420" w:right="112" w:hanging="5"/>
        <w:jc w:val="both"/>
      </w:pPr>
      <w:r>
        <w:rPr>
          <w:color w:val="080808"/>
          <w:w w:val="105"/>
        </w:rPr>
        <w:t>This</w:t>
      </w:r>
      <w:r>
        <w:rPr>
          <w:color w:val="080808"/>
          <w:spacing w:val="-5"/>
          <w:w w:val="105"/>
        </w:rPr>
        <w:t xml:space="preserve"> </w:t>
      </w:r>
      <w:r>
        <w:rPr>
          <w:color w:val="080808"/>
          <w:w w:val="105"/>
        </w:rPr>
        <w:t>section of the</w:t>
      </w:r>
      <w:r>
        <w:rPr>
          <w:color w:val="080808"/>
          <w:spacing w:val="39"/>
          <w:w w:val="105"/>
        </w:rPr>
        <w:t xml:space="preserve"> </w:t>
      </w:r>
      <w:r>
        <w:rPr>
          <w:color w:val="080808"/>
          <w:w w:val="105"/>
        </w:rPr>
        <w:t>Code</w:t>
      </w:r>
      <w:r>
        <w:rPr>
          <w:color w:val="080808"/>
          <w:spacing w:val="-8"/>
          <w:w w:val="105"/>
        </w:rPr>
        <w:t xml:space="preserve"> </w:t>
      </w:r>
      <w:r>
        <w:rPr>
          <w:color w:val="080808"/>
          <w:w w:val="105"/>
        </w:rPr>
        <w:t>of Federal Regulations establishes the set of</w:t>
      </w:r>
      <w:r>
        <w:rPr>
          <w:color w:val="080808"/>
          <w:spacing w:val="-6"/>
          <w:w w:val="105"/>
        </w:rPr>
        <w:t xml:space="preserve"> </w:t>
      </w:r>
      <w:r>
        <w:rPr>
          <w:color w:val="080808"/>
          <w:w w:val="105"/>
        </w:rPr>
        <w:t>financial information that companies need to</w:t>
      </w:r>
      <w:r>
        <w:rPr>
          <w:color w:val="080808"/>
          <w:spacing w:val="40"/>
          <w:w w:val="105"/>
        </w:rPr>
        <w:t xml:space="preserve"> </w:t>
      </w:r>
      <w:r>
        <w:rPr>
          <w:color w:val="080808"/>
          <w:w w:val="105"/>
        </w:rPr>
        <w:t>disclose. In other</w:t>
      </w:r>
      <w:r>
        <w:rPr>
          <w:color w:val="080808"/>
          <w:spacing w:val="-9"/>
          <w:w w:val="105"/>
        </w:rPr>
        <w:t xml:space="preserve"> </w:t>
      </w:r>
      <w:r>
        <w:rPr>
          <w:color w:val="080808"/>
          <w:w w:val="105"/>
        </w:rPr>
        <w:t>words, it</w:t>
      </w:r>
      <w:r>
        <w:rPr>
          <w:color w:val="080808"/>
          <w:spacing w:val="-7"/>
          <w:w w:val="105"/>
        </w:rPr>
        <w:t xml:space="preserve"> </w:t>
      </w:r>
      <w:r>
        <w:rPr>
          <w:color w:val="080808"/>
          <w:w w:val="105"/>
        </w:rPr>
        <w:t>operationalizes the</w:t>
      </w:r>
      <w:r>
        <w:rPr>
          <w:color w:val="080808"/>
          <w:spacing w:val="40"/>
          <w:w w:val="105"/>
        </w:rPr>
        <w:t xml:space="preserve"> </w:t>
      </w:r>
      <w:r>
        <w:rPr>
          <w:color w:val="080808"/>
          <w:w w:val="105"/>
        </w:rPr>
        <w:t>disclosure</w:t>
      </w:r>
      <w:r>
        <w:rPr>
          <w:color w:val="080808"/>
          <w:spacing w:val="40"/>
          <w:w w:val="105"/>
        </w:rPr>
        <w:t xml:space="preserve"> </w:t>
      </w:r>
      <w:r>
        <w:rPr>
          <w:color w:val="080808"/>
          <w:w w:val="105"/>
        </w:rPr>
        <w:t>requirements</w:t>
      </w:r>
      <w:r>
        <w:rPr>
          <w:color w:val="080808"/>
          <w:spacing w:val="38"/>
          <w:w w:val="105"/>
        </w:rPr>
        <w:t xml:space="preserve"> </w:t>
      </w:r>
      <w:r>
        <w:rPr>
          <w:color w:val="080808"/>
          <w:w w:val="105"/>
        </w:rPr>
        <w:t>set</w:t>
      </w:r>
      <w:r>
        <w:rPr>
          <w:color w:val="080808"/>
          <w:spacing w:val="40"/>
          <w:w w:val="105"/>
        </w:rPr>
        <w:t xml:space="preserve"> </w:t>
      </w:r>
      <w:r>
        <w:rPr>
          <w:color w:val="080808"/>
          <w:w w:val="105"/>
        </w:rPr>
        <w:t>up</w:t>
      </w:r>
      <w:r>
        <w:rPr>
          <w:color w:val="080808"/>
          <w:spacing w:val="33"/>
          <w:w w:val="105"/>
        </w:rPr>
        <w:t xml:space="preserve"> </w:t>
      </w:r>
      <w:r>
        <w:rPr>
          <w:color w:val="080808"/>
          <w:w w:val="105"/>
        </w:rPr>
        <w:t>by the</w:t>
      </w:r>
      <w:r>
        <w:rPr>
          <w:color w:val="080808"/>
          <w:spacing w:val="40"/>
          <w:w w:val="105"/>
        </w:rPr>
        <w:t xml:space="preserve"> </w:t>
      </w:r>
      <w:r>
        <w:rPr>
          <w:color w:val="080808"/>
          <w:w w:val="105"/>
        </w:rPr>
        <w:t>SEC Act of</w:t>
      </w:r>
      <w:r>
        <w:rPr>
          <w:color w:val="080808"/>
          <w:spacing w:val="40"/>
          <w:w w:val="105"/>
        </w:rPr>
        <w:t xml:space="preserve"> </w:t>
      </w:r>
      <w:r>
        <w:rPr>
          <w:color w:val="080808"/>
          <w:w w:val="105"/>
        </w:rPr>
        <w:t>1933.</w:t>
      </w:r>
    </w:p>
    <w:p w:rsidR="0079362F" w:rsidRDefault="00EF2652">
      <w:pPr>
        <w:pStyle w:val="BodyText"/>
        <w:spacing w:before="162"/>
        <w:ind w:left="1411"/>
        <w:jc w:val="both"/>
      </w:pPr>
      <w:r>
        <w:rPr>
          <w:color w:val="080808"/>
          <w:w w:val="105"/>
        </w:rPr>
        <w:t>"Instructions</w:t>
      </w:r>
      <w:r>
        <w:rPr>
          <w:color w:val="080808"/>
          <w:spacing w:val="32"/>
          <w:w w:val="105"/>
        </w:rPr>
        <w:t xml:space="preserve"> </w:t>
      </w:r>
      <w:r>
        <w:rPr>
          <w:color w:val="080808"/>
          <w:w w:val="105"/>
        </w:rPr>
        <w:t>to</w:t>
      </w:r>
      <w:r>
        <w:rPr>
          <w:color w:val="080808"/>
          <w:spacing w:val="10"/>
          <w:w w:val="105"/>
        </w:rPr>
        <w:t xml:space="preserve"> </w:t>
      </w:r>
      <w:r>
        <w:rPr>
          <w:color w:val="080808"/>
          <w:w w:val="105"/>
        </w:rPr>
        <w:t>Item</w:t>
      </w:r>
      <w:r>
        <w:rPr>
          <w:color w:val="080808"/>
          <w:spacing w:val="20"/>
          <w:w w:val="105"/>
        </w:rPr>
        <w:t xml:space="preserve"> </w:t>
      </w:r>
      <w:r>
        <w:rPr>
          <w:color w:val="080808"/>
          <w:spacing w:val="-4"/>
          <w:w w:val="105"/>
        </w:rPr>
        <w:t>301:</w:t>
      </w:r>
    </w:p>
    <w:p w:rsidR="0079362F" w:rsidRDefault="00EF2652">
      <w:pPr>
        <w:pStyle w:val="ListParagraph"/>
        <w:numPr>
          <w:ilvl w:val="0"/>
          <w:numId w:val="5"/>
        </w:numPr>
        <w:tabs>
          <w:tab w:val="left" w:pos="1681"/>
        </w:tabs>
        <w:spacing w:before="193" w:line="264" w:lineRule="auto"/>
        <w:ind w:right="122" w:hanging="261"/>
        <w:jc w:val="both"/>
        <w:rPr>
          <w:color w:val="080808"/>
          <w:sz w:val="25"/>
        </w:rPr>
      </w:pPr>
      <w:r>
        <w:rPr>
          <w:color w:val="080808"/>
          <w:w w:val="105"/>
          <w:sz w:val="25"/>
        </w:rPr>
        <w:t>The purpose of the selected financial data shall be</w:t>
      </w:r>
      <w:r>
        <w:rPr>
          <w:color w:val="080808"/>
          <w:spacing w:val="-1"/>
          <w:w w:val="105"/>
          <w:sz w:val="25"/>
        </w:rPr>
        <w:t xml:space="preserve"> </w:t>
      </w:r>
      <w:r>
        <w:rPr>
          <w:color w:val="080808"/>
          <w:w w:val="105"/>
          <w:sz w:val="25"/>
        </w:rPr>
        <w:t>to supply in</w:t>
      </w:r>
      <w:r>
        <w:rPr>
          <w:color w:val="080808"/>
          <w:spacing w:val="-2"/>
          <w:w w:val="105"/>
          <w:sz w:val="25"/>
        </w:rPr>
        <w:t xml:space="preserve"> </w:t>
      </w:r>
      <w:r>
        <w:rPr>
          <w:color w:val="080808"/>
          <w:w w:val="105"/>
          <w:sz w:val="25"/>
        </w:rPr>
        <w:t xml:space="preserve">a convenient and readable format selected financial data which highlight certain significant trends in the registrant's financial condition and results of </w:t>
      </w:r>
      <w:r>
        <w:rPr>
          <w:color w:val="080808"/>
          <w:spacing w:val="-2"/>
          <w:w w:val="105"/>
          <w:sz w:val="25"/>
        </w:rPr>
        <w:t>operations.</w:t>
      </w:r>
    </w:p>
    <w:p w:rsidR="0079362F" w:rsidRDefault="00EF2652">
      <w:pPr>
        <w:pStyle w:val="ListParagraph"/>
        <w:numPr>
          <w:ilvl w:val="0"/>
          <w:numId w:val="5"/>
        </w:numPr>
        <w:tabs>
          <w:tab w:val="left" w:pos="1697"/>
        </w:tabs>
        <w:spacing w:before="167" w:line="266" w:lineRule="auto"/>
        <w:ind w:right="114" w:hanging="261"/>
        <w:jc w:val="both"/>
        <w:rPr>
          <w:color w:val="080808"/>
          <w:sz w:val="25"/>
        </w:rPr>
      </w:pPr>
      <w:r>
        <w:rPr>
          <w:color w:val="080808"/>
          <w:w w:val="105"/>
          <w:sz w:val="25"/>
        </w:rPr>
        <w:t xml:space="preserve">Subject to appropriate </w:t>
      </w:r>
      <w:r>
        <w:rPr>
          <w:color w:val="1D1D1D"/>
          <w:w w:val="105"/>
          <w:sz w:val="25"/>
        </w:rPr>
        <w:t xml:space="preserve">variation </w:t>
      </w:r>
      <w:r>
        <w:rPr>
          <w:color w:val="080808"/>
          <w:w w:val="105"/>
          <w:sz w:val="25"/>
        </w:rPr>
        <w:t>to conform to the nature of the registrant's business, the following items shall be</w:t>
      </w:r>
      <w:r>
        <w:rPr>
          <w:color w:val="080808"/>
          <w:spacing w:val="-5"/>
          <w:w w:val="105"/>
          <w:sz w:val="25"/>
        </w:rPr>
        <w:t xml:space="preserve"> </w:t>
      </w:r>
      <w:r>
        <w:rPr>
          <w:color w:val="080808"/>
          <w:w w:val="105"/>
          <w:sz w:val="25"/>
        </w:rPr>
        <w:t>included in the table of financial data: net sales or operating revenues; income (loss) from continuing operations</w:t>
      </w:r>
      <w:r>
        <w:rPr>
          <w:color w:val="2A2D33"/>
          <w:w w:val="105"/>
          <w:sz w:val="25"/>
        </w:rPr>
        <w:t xml:space="preserve">; </w:t>
      </w:r>
      <w:r>
        <w:rPr>
          <w:color w:val="080808"/>
          <w:w w:val="105"/>
          <w:sz w:val="25"/>
        </w:rPr>
        <w:t>income (loss) from continuing operations per common share; total assets; long-term obligations and redeemable preferred stock (including long-term debt, capital leases, and redeemable preferred stock as defined in § 210.5- 02.27(a) of Regulation S-X [17 CFR 210]; and cash dividends declared per common share</w:t>
      </w:r>
      <w:r>
        <w:rPr>
          <w:color w:val="2A2D33"/>
          <w:w w:val="105"/>
          <w:sz w:val="25"/>
        </w:rPr>
        <w:t>.</w:t>
      </w:r>
      <w:r>
        <w:rPr>
          <w:color w:val="2A2D33"/>
          <w:spacing w:val="-15"/>
          <w:w w:val="105"/>
          <w:sz w:val="25"/>
        </w:rPr>
        <w:t xml:space="preserve"> </w:t>
      </w:r>
      <w:r>
        <w:rPr>
          <w:color w:val="080808"/>
          <w:w w:val="105"/>
          <w:sz w:val="25"/>
        </w:rPr>
        <w:t>Registrants may include</w:t>
      </w:r>
      <w:r>
        <w:rPr>
          <w:color w:val="080808"/>
          <w:spacing w:val="-1"/>
          <w:w w:val="105"/>
          <w:sz w:val="25"/>
        </w:rPr>
        <w:t xml:space="preserve"> </w:t>
      </w:r>
      <w:r>
        <w:rPr>
          <w:color w:val="080808"/>
          <w:w w:val="105"/>
          <w:sz w:val="25"/>
        </w:rPr>
        <w:t>additional items which they believe</w:t>
      </w:r>
    </w:p>
    <w:p w:rsidR="0079362F" w:rsidRDefault="0079362F">
      <w:pPr>
        <w:spacing w:line="266" w:lineRule="auto"/>
        <w:jc w:val="both"/>
        <w:rPr>
          <w:sz w:val="25"/>
        </w:rPr>
        <w:sectPr w:rsidR="0079362F">
          <w:pgSz w:w="12240" w:h="15840"/>
          <w:pgMar w:top="1080" w:right="1580" w:bottom="280" w:left="740" w:header="796" w:footer="0" w:gutter="0"/>
          <w:cols w:space="720"/>
        </w:sectPr>
      </w:pPr>
    </w:p>
    <w:p w:rsidR="0079362F" w:rsidRDefault="0079362F">
      <w:pPr>
        <w:pStyle w:val="BodyText"/>
        <w:spacing w:before="7"/>
        <w:rPr>
          <w:sz w:val="17"/>
        </w:rPr>
      </w:pPr>
    </w:p>
    <w:p w:rsidR="0079362F" w:rsidRDefault="00EF2652">
      <w:pPr>
        <w:spacing w:before="89" w:line="259" w:lineRule="auto"/>
        <w:ind w:left="1245" w:right="569" w:firstLine="3"/>
        <w:jc w:val="both"/>
        <w:rPr>
          <w:sz w:val="26"/>
        </w:rPr>
      </w:pPr>
      <w:r>
        <w:rPr>
          <w:color w:val="0A0A0A"/>
          <w:sz w:val="26"/>
        </w:rPr>
        <w:t>would enhance an understanding of</w:t>
      </w:r>
      <w:r>
        <w:rPr>
          <w:color w:val="0A0A0A"/>
          <w:spacing w:val="-4"/>
          <w:sz w:val="26"/>
        </w:rPr>
        <w:t xml:space="preserve"> </w:t>
      </w:r>
      <w:r>
        <w:rPr>
          <w:color w:val="0A0A0A"/>
          <w:sz w:val="26"/>
        </w:rPr>
        <w:t xml:space="preserve">and would highlight other trends in their </w:t>
      </w:r>
      <w:r>
        <w:rPr>
          <w:color w:val="0A0A0A"/>
          <w:w w:val="105"/>
          <w:sz w:val="26"/>
        </w:rPr>
        <w:t>financial condition and results of operations.</w:t>
      </w:r>
    </w:p>
    <w:p w:rsidR="0079362F" w:rsidRDefault="00EF2652">
      <w:pPr>
        <w:spacing w:before="152" w:line="254" w:lineRule="auto"/>
        <w:ind w:left="1245" w:right="559" w:firstLine="5"/>
        <w:jc w:val="both"/>
        <w:rPr>
          <w:sz w:val="26"/>
        </w:rPr>
      </w:pPr>
      <w:r>
        <w:rPr>
          <w:color w:val="0A0A0A"/>
          <w:w w:val="105"/>
          <w:sz w:val="26"/>
        </w:rPr>
        <w:t>Briefly describe,</w:t>
      </w:r>
      <w:r>
        <w:rPr>
          <w:color w:val="0A0A0A"/>
          <w:spacing w:val="-2"/>
          <w:w w:val="105"/>
          <w:sz w:val="26"/>
        </w:rPr>
        <w:t xml:space="preserve"> </w:t>
      </w:r>
      <w:r>
        <w:rPr>
          <w:color w:val="0A0A0A"/>
          <w:w w:val="105"/>
          <w:sz w:val="26"/>
        </w:rPr>
        <w:t>or</w:t>
      </w:r>
      <w:r>
        <w:rPr>
          <w:color w:val="0A0A0A"/>
          <w:spacing w:val="-13"/>
          <w:w w:val="105"/>
          <w:sz w:val="26"/>
        </w:rPr>
        <w:t xml:space="preserve"> </w:t>
      </w:r>
      <w:r>
        <w:rPr>
          <w:color w:val="0A0A0A"/>
          <w:w w:val="105"/>
          <w:sz w:val="26"/>
        </w:rPr>
        <w:t>cross-reference</w:t>
      </w:r>
      <w:r>
        <w:rPr>
          <w:color w:val="0A0A0A"/>
          <w:spacing w:val="-15"/>
          <w:w w:val="105"/>
          <w:sz w:val="26"/>
        </w:rPr>
        <w:t xml:space="preserve"> </w:t>
      </w:r>
      <w:r>
        <w:rPr>
          <w:color w:val="0A0A0A"/>
          <w:w w:val="105"/>
          <w:sz w:val="26"/>
        </w:rPr>
        <w:t>to</w:t>
      </w:r>
      <w:r>
        <w:rPr>
          <w:color w:val="0A0A0A"/>
          <w:spacing w:val="-13"/>
          <w:w w:val="105"/>
          <w:sz w:val="26"/>
        </w:rPr>
        <w:t xml:space="preserve"> </w:t>
      </w:r>
      <w:r>
        <w:rPr>
          <w:color w:val="0A0A0A"/>
          <w:w w:val="105"/>
          <w:sz w:val="26"/>
        </w:rPr>
        <w:t>a</w:t>
      </w:r>
      <w:r>
        <w:rPr>
          <w:color w:val="0A0A0A"/>
          <w:spacing w:val="-9"/>
          <w:w w:val="105"/>
          <w:sz w:val="26"/>
        </w:rPr>
        <w:t xml:space="preserve"> </w:t>
      </w:r>
      <w:r>
        <w:rPr>
          <w:color w:val="0A0A0A"/>
          <w:w w:val="105"/>
          <w:sz w:val="26"/>
        </w:rPr>
        <w:t>discussion thereof,</w:t>
      </w:r>
      <w:r>
        <w:rPr>
          <w:color w:val="0A0A0A"/>
          <w:spacing w:val="-1"/>
          <w:w w:val="105"/>
          <w:sz w:val="26"/>
        </w:rPr>
        <w:t xml:space="preserve"> </w:t>
      </w:r>
      <w:r>
        <w:rPr>
          <w:color w:val="0A0A0A"/>
          <w:w w:val="105"/>
          <w:sz w:val="26"/>
        </w:rPr>
        <w:t>factors</w:t>
      </w:r>
      <w:r>
        <w:rPr>
          <w:color w:val="0A0A0A"/>
          <w:spacing w:val="-2"/>
          <w:w w:val="105"/>
          <w:sz w:val="26"/>
        </w:rPr>
        <w:t xml:space="preserve"> </w:t>
      </w:r>
      <w:r>
        <w:rPr>
          <w:color w:val="0A0A0A"/>
          <w:w w:val="105"/>
          <w:sz w:val="26"/>
        </w:rPr>
        <w:t>such</w:t>
      </w:r>
      <w:r>
        <w:rPr>
          <w:color w:val="0A0A0A"/>
          <w:spacing w:val="-1"/>
          <w:w w:val="105"/>
          <w:sz w:val="26"/>
        </w:rPr>
        <w:t xml:space="preserve"> </w:t>
      </w:r>
      <w:r>
        <w:rPr>
          <w:color w:val="0A0A0A"/>
          <w:w w:val="105"/>
          <w:sz w:val="26"/>
        </w:rPr>
        <w:t>as accounting changes, business combinations or dispositions of business operations, that materially affect the comparability of the information reflected in selected financial data. Discussion of, or reference to, any material uncertainties should also be included where such matters might cause</w:t>
      </w:r>
      <w:r>
        <w:rPr>
          <w:color w:val="0A0A0A"/>
          <w:spacing w:val="-8"/>
          <w:w w:val="105"/>
          <w:sz w:val="26"/>
        </w:rPr>
        <w:t xml:space="preserve"> </w:t>
      </w:r>
      <w:r>
        <w:rPr>
          <w:color w:val="0A0A0A"/>
          <w:w w:val="105"/>
          <w:sz w:val="26"/>
        </w:rPr>
        <w:t>the</w:t>
      </w:r>
      <w:r>
        <w:rPr>
          <w:color w:val="0A0A0A"/>
          <w:spacing w:val="-7"/>
          <w:w w:val="105"/>
          <w:sz w:val="26"/>
        </w:rPr>
        <w:t xml:space="preserve"> </w:t>
      </w:r>
      <w:r>
        <w:rPr>
          <w:color w:val="0A0A0A"/>
          <w:w w:val="105"/>
          <w:sz w:val="26"/>
        </w:rPr>
        <w:t>data</w:t>
      </w:r>
      <w:r>
        <w:rPr>
          <w:color w:val="0A0A0A"/>
          <w:spacing w:val="-8"/>
          <w:w w:val="105"/>
          <w:sz w:val="26"/>
        </w:rPr>
        <w:t xml:space="preserve"> </w:t>
      </w:r>
      <w:r>
        <w:rPr>
          <w:color w:val="0A0A0A"/>
          <w:w w:val="105"/>
          <w:sz w:val="26"/>
        </w:rPr>
        <w:t>reflected herein</w:t>
      </w:r>
      <w:r>
        <w:rPr>
          <w:color w:val="0A0A0A"/>
          <w:spacing w:val="-2"/>
          <w:w w:val="105"/>
          <w:sz w:val="26"/>
        </w:rPr>
        <w:t xml:space="preserve"> </w:t>
      </w:r>
      <w:r>
        <w:rPr>
          <w:color w:val="0A0A0A"/>
          <w:w w:val="105"/>
          <w:sz w:val="26"/>
        </w:rPr>
        <w:t>not</w:t>
      </w:r>
      <w:r>
        <w:rPr>
          <w:color w:val="0A0A0A"/>
          <w:spacing w:val="-9"/>
          <w:w w:val="105"/>
          <w:sz w:val="26"/>
        </w:rPr>
        <w:t xml:space="preserve"> </w:t>
      </w:r>
      <w:r>
        <w:rPr>
          <w:color w:val="0A0A0A"/>
          <w:w w:val="105"/>
          <w:sz w:val="26"/>
        </w:rPr>
        <w:t>to</w:t>
      </w:r>
      <w:r>
        <w:rPr>
          <w:color w:val="0A0A0A"/>
          <w:spacing w:val="-14"/>
          <w:w w:val="105"/>
          <w:sz w:val="26"/>
        </w:rPr>
        <w:t xml:space="preserve"> </w:t>
      </w:r>
      <w:r>
        <w:rPr>
          <w:color w:val="0A0A0A"/>
          <w:w w:val="105"/>
          <w:sz w:val="26"/>
        </w:rPr>
        <w:t>be</w:t>
      </w:r>
      <w:r>
        <w:rPr>
          <w:color w:val="0A0A0A"/>
          <w:spacing w:val="-12"/>
          <w:w w:val="105"/>
          <w:sz w:val="26"/>
        </w:rPr>
        <w:t xml:space="preserve"> </w:t>
      </w:r>
      <w:r>
        <w:rPr>
          <w:color w:val="0A0A0A"/>
          <w:w w:val="105"/>
          <w:sz w:val="26"/>
        </w:rPr>
        <w:t>indicative</w:t>
      </w:r>
      <w:r>
        <w:rPr>
          <w:color w:val="0A0A0A"/>
          <w:spacing w:val="-2"/>
          <w:w w:val="105"/>
          <w:sz w:val="26"/>
        </w:rPr>
        <w:t xml:space="preserve"> </w:t>
      </w:r>
      <w:r>
        <w:rPr>
          <w:color w:val="0A0A0A"/>
          <w:w w:val="105"/>
          <w:sz w:val="26"/>
        </w:rPr>
        <w:t>of</w:t>
      </w:r>
      <w:r>
        <w:rPr>
          <w:color w:val="0A0A0A"/>
          <w:spacing w:val="-10"/>
          <w:w w:val="105"/>
          <w:sz w:val="26"/>
        </w:rPr>
        <w:t xml:space="preserve"> </w:t>
      </w:r>
      <w:r>
        <w:rPr>
          <w:color w:val="0A0A0A"/>
          <w:w w:val="105"/>
          <w:sz w:val="26"/>
        </w:rPr>
        <w:t>the</w:t>
      </w:r>
      <w:r>
        <w:rPr>
          <w:color w:val="0A0A0A"/>
          <w:spacing w:val="-10"/>
          <w:w w:val="105"/>
          <w:sz w:val="26"/>
        </w:rPr>
        <w:t xml:space="preserve"> </w:t>
      </w:r>
      <w:r>
        <w:rPr>
          <w:color w:val="0A0A0A"/>
          <w:w w:val="105"/>
          <w:sz w:val="26"/>
        </w:rPr>
        <w:t>registrant's future financial condition or results of operations.</w:t>
      </w:r>
    </w:p>
    <w:p w:rsidR="0079362F" w:rsidRDefault="00EF2652">
      <w:pPr>
        <w:pStyle w:val="ListParagraph"/>
        <w:numPr>
          <w:ilvl w:val="0"/>
          <w:numId w:val="5"/>
        </w:numPr>
        <w:tabs>
          <w:tab w:val="left" w:pos="1244"/>
        </w:tabs>
        <w:spacing w:before="170" w:line="254" w:lineRule="auto"/>
        <w:ind w:left="1247" w:right="565" w:hanging="263"/>
        <w:jc w:val="both"/>
        <w:rPr>
          <w:color w:val="0A0A0A"/>
          <w:sz w:val="26"/>
        </w:rPr>
      </w:pPr>
      <w:r>
        <w:rPr>
          <w:color w:val="0A0A0A"/>
          <w:sz w:val="26"/>
        </w:rPr>
        <w:t>All references to the registrant in the table of selected financial data and in this Item shall mean</w:t>
      </w:r>
      <w:r>
        <w:rPr>
          <w:color w:val="0A0A0A"/>
          <w:spacing w:val="40"/>
          <w:sz w:val="26"/>
        </w:rPr>
        <w:t xml:space="preserve"> </w:t>
      </w:r>
      <w:r>
        <w:rPr>
          <w:color w:val="0A0A0A"/>
          <w:sz w:val="26"/>
        </w:rPr>
        <w:t>the registrant</w:t>
      </w:r>
      <w:r>
        <w:rPr>
          <w:color w:val="0A0A0A"/>
          <w:spacing w:val="40"/>
          <w:sz w:val="26"/>
        </w:rPr>
        <w:t xml:space="preserve"> </w:t>
      </w:r>
      <w:r>
        <w:rPr>
          <w:color w:val="0A0A0A"/>
          <w:sz w:val="26"/>
        </w:rPr>
        <w:t>and</w:t>
      </w:r>
      <w:r>
        <w:rPr>
          <w:color w:val="0A0A0A"/>
          <w:spacing w:val="40"/>
          <w:sz w:val="26"/>
        </w:rPr>
        <w:t xml:space="preserve"> </w:t>
      </w:r>
      <w:r>
        <w:rPr>
          <w:color w:val="0A0A0A"/>
          <w:sz w:val="26"/>
        </w:rPr>
        <w:t>its subsidiaries</w:t>
      </w:r>
      <w:r>
        <w:rPr>
          <w:color w:val="0A0A0A"/>
          <w:spacing w:val="40"/>
          <w:sz w:val="26"/>
        </w:rPr>
        <w:t xml:space="preserve"> </w:t>
      </w:r>
      <w:r>
        <w:rPr>
          <w:color w:val="0A0A0A"/>
          <w:sz w:val="26"/>
        </w:rPr>
        <w:t>consolidated.</w:t>
      </w:r>
    </w:p>
    <w:p w:rsidR="0079362F" w:rsidRDefault="00EF2652">
      <w:pPr>
        <w:pStyle w:val="ListParagraph"/>
        <w:numPr>
          <w:ilvl w:val="0"/>
          <w:numId w:val="5"/>
        </w:numPr>
        <w:tabs>
          <w:tab w:val="left" w:pos="1271"/>
        </w:tabs>
        <w:spacing w:before="160" w:line="254" w:lineRule="auto"/>
        <w:ind w:left="1246" w:right="563" w:hanging="265"/>
        <w:jc w:val="both"/>
        <w:rPr>
          <w:color w:val="0A0A0A"/>
          <w:sz w:val="26"/>
        </w:rPr>
      </w:pPr>
      <w:r>
        <w:rPr>
          <w:rFonts w:ascii="Arial"/>
          <w:color w:val="0A0A0A"/>
          <w:w w:val="105"/>
          <w:sz w:val="25"/>
        </w:rPr>
        <w:t xml:space="preserve">If </w:t>
      </w:r>
      <w:r>
        <w:rPr>
          <w:color w:val="0A0A0A"/>
          <w:w w:val="105"/>
          <w:sz w:val="26"/>
        </w:rPr>
        <w:t xml:space="preserve">interim period financial statements are included, or are required to be included, by Article 3 of Regulation </w:t>
      </w:r>
      <w:r>
        <w:rPr>
          <w:b/>
          <w:color w:val="0A0A0A"/>
          <w:w w:val="105"/>
          <w:sz w:val="25"/>
        </w:rPr>
        <w:t xml:space="preserve">S-X, </w:t>
      </w:r>
      <w:r>
        <w:rPr>
          <w:color w:val="0A0A0A"/>
          <w:w w:val="105"/>
          <w:sz w:val="26"/>
        </w:rPr>
        <w:t>registrants should consider whether</w:t>
      </w:r>
      <w:r>
        <w:rPr>
          <w:color w:val="0A0A0A"/>
          <w:spacing w:val="-17"/>
          <w:w w:val="105"/>
          <w:sz w:val="26"/>
        </w:rPr>
        <w:t xml:space="preserve"> </w:t>
      </w:r>
      <w:r>
        <w:rPr>
          <w:color w:val="0A0A0A"/>
          <w:w w:val="105"/>
          <w:sz w:val="26"/>
        </w:rPr>
        <w:t>any</w:t>
      </w:r>
      <w:r>
        <w:rPr>
          <w:color w:val="0A0A0A"/>
          <w:spacing w:val="-15"/>
          <w:w w:val="105"/>
          <w:sz w:val="26"/>
        </w:rPr>
        <w:t xml:space="preserve"> </w:t>
      </w:r>
      <w:r>
        <w:rPr>
          <w:color w:val="0A0A0A"/>
          <w:w w:val="105"/>
          <w:sz w:val="26"/>
        </w:rPr>
        <w:t>or</w:t>
      </w:r>
      <w:r>
        <w:rPr>
          <w:color w:val="0A0A0A"/>
          <w:spacing w:val="-18"/>
          <w:w w:val="105"/>
          <w:sz w:val="26"/>
        </w:rPr>
        <w:t xml:space="preserve"> </w:t>
      </w:r>
      <w:r>
        <w:rPr>
          <w:color w:val="0A0A0A"/>
          <w:w w:val="105"/>
          <w:sz w:val="26"/>
        </w:rPr>
        <w:t>all</w:t>
      </w:r>
      <w:r>
        <w:rPr>
          <w:color w:val="0A0A0A"/>
          <w:spacing w:val="-15"/>
          <w:w w:val="105"/>
          <w:sz w:val="26"/>
        </w:rPr>
        <w:t xml:space="preserve"> </w:t>
      </w:r>
      <w:r>
        <w:rPr>
          <w:color w:val="0A0A0A"/>
          <w:w w:val="105"/>
          <w:sz w:val="26"/>
        </w:rPr>
        <w:t>of</w:t>
      </w:r>
      <w:r>
        <w:rPr>
          <w:color w:val="0A0A0A"/>
          <w:spacing w:val="-18"/>
          <w:w w:val="105"/>
          <w:sz w:val="26"/>
        </w:rPr>
        <w:t xml:space="preserve"> </w:t>
      </w:r>
      <w:r>
        <w:rPr>
          <w:color w:val="0A0A0A"/>
          <w:w w:val="105"/>
          <w:sz w:val="26"/>
        </w:rPr>
        <w:t>the</w:t>
      </w:r>
      <w:r>
        <w:rPr>
          <w:color w:val="0A0A0A"/>
          <w:spacing w:val="-17"/>
          <w:w w:val="105"/>
          <w:sz w:val="26"/>
        </w:rPr>
        <w:t xml:space="preserve"> </w:t>
      </w:r>
      <w:r>
        <w:rPr>
          <w:color w:val="0A0A0A"/>
          <w:w w:val="105"/>
          <w:sz w:val="26"/>
        </w:rPr>
        <w:t>selected</w:t>
      </w:r>
      <w:r>
        <w:rPr>
          <w:color w:val="0A0A0A"/>
          <w:spacing w:val="-4"/>
          <w:w w:val="105"/>
          <w:sz w:val="26"/>
        </w:rPr>
        <w:t xml:space="preserve"> </w:t>
      </w:r>
      <w:r>
        <w:rPr>
          <w:color w:val="0A0A0A"/>
          <w:w w:val="105"/>
          <w:sz w:val="26"/>
        </w:rPr>
        <w:t>financial data</w:t>
      </w:r>
      <w:r>
        <w:rPr>
          <w:color w:val="0A0A0A"/>
          <w:spacing w:val="-13"/>
          <w:w w:val="105"/>
          <w:sz w:val="26"/>
        </w:rPr>
        <w:t xml:space="preserve"> </w:t>
      </w:r>
      <w:r>
        <w:rPr>
          <w:color w:val="0A0A0A"/>
          <w:w w:val="105"/>
          <w:sz w:val="26"/>
        </w:rPr>
        <w:t>need</w:t>
      </w:r>
      <w:r>
        <w:rPr>
          <w:color w:val="0A0A0A"/>
          <w:spacing w:val="-13"/>
          <w:w w:val="105"/>
          <w:sz w:val="26"/>
        </w:rPr>
        <w:t xml:space="preserve"> </w:t>
      </w:r>
      <w:r>
        <w:rPr>
          <w:color w:val="0A0A0A"/>
          <w:w w:val="105"/>
          <w:sz w:val="26"/>
        </w:rPr>
        <w:t>to</w:t>
      </w:r>
      <w:r>
        <w:rPr>
          <w:color w:val="0A0A0A"/>
          <w:spacing w:val="-16"/>
          <w:w w:val="105"/>
          <w:sz w:val="26"/>
        </w:rPr>
        <w:t xml:space="preserve"> </w:t>
      </w:r>
      <w:r>
        <w:rPr>
          <w:color w:val="0A0A0A"/>
          <w:w w:val="105"/>
          <w:sz w:val="26"/>
        </w:rPr>
        <w:t>be</w:t>
      </w:r>
      <w:r>
        <w:rPr>
          <w:color w:val="0A0A0A"/>
          <w:spacing w:val="-18"/>
          <w:w w:val="105"/>
          <w:sz w:val="26"/>
        </w:rPr>
        <w:t xml:space="preserve"> </w:t>
      </w:r>
      <w:r>
        <w:rPr>
          <w:color w:val="0A0A0A"/>
          <w:w w:val="105"/>
          <w:sz w:val="26"/>
        </w:rPr>
        <w:t>updated for</w:t>
      </w:r>
      <w:r>
        <w:rPr>
          <w:color w:val="0A0A0A"/>
          <w:spacing w:val="-18"/>
          <w:w w:val="105"/>
          <w:sz w:val="26"/>
        </w:rPr>
        <w:t xml:space="preserve"> </w:t>
      </w:r>
      <w:r>
        <w:rPr>
          <w:color w:val="0A0A0A"/>
          <w:w w:val="105"/>
          <w:sz w:val="26"/>
        </w:rPr>
        <w:t>such interim periods to</w:t>
      </w:r>
      <w:r>
        <w:rPr>
          <w:color w:val="0A0A0A"/>
          <w:spacing w:val="-2"/>
          <w:w w:val="105"/>
          <w:sz w:val="26"/>
        </w:rPr>
        <w:t xml:space="preserve"> </w:t>
      </w:r>
      <w:r>
        <w:rPr>
          <w:color w:val="0A0A0A"/>
          <w:w w:val="105"/>
          <w:sz w:val="26"/>
        </w:rPr>
        <w:t>reflect a</w:t>
      </w:r>
      <w:r>
        <w:rPr>
          <w:color w:val="0A0A0A"/>
          <w:spacing w:val="-1"/>
          <w:w w:val="105"/>
          <w:sz w:val="26"/>
        </w:rPr>
        <w:t xml:space="preserve"> </w:t>
      </w:r>
      <w:r>
        <w:rPr>
          <w:color w:val="0A0A0A"/>
          <w:w w:val="105"/>
          <w:sz w:val="26"/>
        </w:rPr>
        <w:t xml:space="preserve">material change in the trends indicated; where such updating information is necessary, registrants shall provide the </w:t>
      </w:r>
      <w:r>
        <w:rPr>
          <w:color w:val="0A0A0A"/>
          <w:sz w:val="26"/>
        </w:rPr>
        <w:t>information on</w:t>
      </w:r>
      <w:r>
        <w:rPr>
          <w:color w:val="0A0A0A"/>
          <w:spacing w:val="-1"/>
          <w:sz w:val="26"/>
        </w:rPr>
        <w:t xml:space="preserve"> </w:t>
      </w:r>
      <w:r>
        <w:rPr>
          <w:color w:val="0A0A0A"/>
          <w:sz w:val="26"/>
        </w:rPr>
        <w:t>a</w:t>
      </w:r>
      <w:r>
        <w:rPr>
          <w:color w:val="0A0A0A"/>
          <w:spacing w:val="-3"/>
          <w:sz w:val="26"/>
        </w:rPr>
        <w:t xml:space="preserve"> </w:t>
      </w:r>
      <w:r>
        <w:rPr>
          <w:color w:val="0A0A0A"/>
          <w:sz w:val="26"/>
        </w:rPr>
        <w:t>comparative basis unless not necessary to</w:t>
      </w:r>
      <w:r>
        <w:rPr>
          <w:color w:val="0A0A0A"/>
          <w:spacing w:val="-6"/>
          <w:sz w:val="26"/>
        </w:rPr>
        <w:t xml:space="preserve"> </w:t>
      </w:r>
      <w:r>
        <w:rPr>
          <w:color w:val="0A0A0A"/>
          <w:sz w:val="26"/>
        </w:rPr>
        <w:t xml:space="preserve">an understanding </w:t>
      </w:r>
      <w:r>
        <w:rPr>
          <w:color w:val="0A0A0A"/>
          <w:w w:val="105"/>
          <w:sz w:val="26"/>
        </w:rPr>
        <w:t>of such updating information.</w:t>
      </w:r>
    </w:p>
    <w:p w:rsidR="0079362F" w:rsidRDefault="00EF2652">
      <w:pPr>
        <w:pStyle w:val="ListParagraph"/>
        <w:numPr>
          <w:ilvl w:val="0"/>
          <w:numId w:val="5"/>
        </w:numPr>
        <w:tabs>
          <w:tab w:val="left" w:pos="1249"/>
        </w:tabs>
        <w:spacing w:before="170" w:line="254" w:lineRule="auto"/>
        <w:ind w:left="1245" w:right="570" w:hanging="263"/>
        <w:jc w:val="both"/>
        <w:rPr>
          <w:color w:val="0A0A0A"/>
          <w:sz w:val="26"/>
        </w:rPr>
      </w:pPr>
      <w:r>
        <w:rPr>
          <w:color w:val="0A0A0A"/>
          <w:sz w:val="26"/>
        </w:rPr>
        <w:t>A foreign private issuer shall disclose also the following information in all filings containing financial statements:</w:t>
      </w:r>
    </w:p>
    <w:p w:rsidR="0079362F" w:rsidRDefault="00EF2652">
      <w:pPr>
        <w:pStyle w:val="ListParagraph"/>
        <w:numPr>
          <w:ilvl w:val="1"/>
          <w:numId w:val="5"/>
        </w:numPr>
        <w:tabs>
          <w:tab w:val="left" w:pos="1340"/>
        </w:tabs>
        <w:spacing w:before="159" w:line="254" w:lineRule="auto"/>
        <w:ind w:right="564" w:hanging="262"/>
        <w:jc w:val="both"/>
        <w:rPr>
          <w:sz w:val="26"/>
        </w:rPr>
      </w:pPr>
      <w:r>
        <w:rPr>
          <w:color w:val="0A0A0A"/>
          <w:w w:val="105"/>
          <w:sz w:val="26"/>
        </w:rPr>
        <w:t>In the forepart of the document and as of the latest practicable date, the exchange rate into U.S. currency of the foreign currency in which the financial statements are denominated;</w:t>
      </w:r>
    </w:p>
    <w:p w:rsidR="0079362F" w:rsidRDefault="00EF2652">
      <w:pPr>
        <w:pStyle w:val="ListParagraph"/>
        <w:numPr>
          <w:ilvl w:val="1"/>
          <w:numId w:val="5"/>
        </w:numPr>
        <w:tabs>
          <w:tab w:val="left" w:pos="1268"/>
        </w:tabs>
        <w:spacing w:before="164" w:line="254" w:lineRule="auto"/>
        <w:ind w:right="564" w:hanging="264"/>
        <w:jc w:val="both"/>
        <w:rPr>
          <w:sz w:val="26"/>
        </w:rPr>
      </w:pPr>
      <w:r>
        <w:rPr>
          <w:color w:val="0A0A0A"/>
          <w:sz w:val="26"/>
        </w:rPr>
        <w:t>A</w:t>
      </w:r>
      <w:r>
        <w:rPr>
          <w:color w:val="0A0A0A"/>
          <w:spacing w:val="-17"/>
          <w:sz w:val="26"/>
        </w:rPr>
        <w:t xml:space="preserve"> </w:t>
      </w:r>
      <w:r>
        <w:rPr>
          <w:color w:val="0A0A0A"/>
          <w:sz w:val="26"/>
        </w:rPr>
        <w:t>history of</w:t>
      </w:r>
      <w:r>
        <w:rPr>
          <w:color w:val="0A0A0A"/>
          <w:spacing w:val="-2"/>
          <w:sz w:val="26"/>
        </w:rPr>
        <w:t xml:space="preserve"> </w:t>
      </w:r>
      <w:r>
        <w:rPr>
          <w:color w:val="0A0A0A"/>
          <w:sz w:val="26"/>
        </w:rPr>
        <w:t>exchange rates for the</w:t>
      </w:r>
      <w:r>
        <w:rPr>
          <w:color w:val="0A0A0A"/>
          <w:spacing w:val="-9"/>
          <w:sz w:val="26"/>
        </w:rPr>
        <w:t xml:space="preserve"> </w:t>
      </w:r>
      <w:r>
        <w:rPr>
          <w:color w:val="0A0A0A"/>
          <w:sz w:val="26"/>
        </w:rPr>
        <w:t>five</w:t>
      </w:r>
      <w:r>
        <w:rPr>
          <w:color w:val="0A0A0A"/>
          <w:spacing w:val="-5"/>
          <w:sz w:val="26"/>
        </w:rPr>
        <w:t xml:space="preserve"> </w:t>
      </w:r>
      <w:r>
        <w:rPr>
          <w:color w:val="0A0A0A"/>
          <w:sz w:val="26"/>
        </w:rPr>
        <w:t>most recent years and</w:t>
      </w:r>
      <w:r>
        <w:rPr>
          <w:color w:val="0A0A0A"/>
          <w:spacing w:val="-2"/>
          <w:sz w:val="26"/>
        </w:rPr>
        <w:t xml:space="preserve"> </w:t>
      </w:r>
      <w:r>
        <w:rPr>
          <w:color w:val="0A0A0A"/>
          <w:sz w:val="26"/>
        </w:rPr>
        <w:t>any</w:t>
      </w:r>
      <w:r>
        <w:rPr>
          <w:color w:val="0A0A0A"/>
          <w:spacing w:val="-2"/>
          <w:sz w:val="26"/>
        </w:rPr>
        <w:t xml:space="preserve"> </w:t>
      </w:r>
      <w:r>
        <w:rPr>
          <w:color w:val="0A0A0A"/>
          <w:sz w:val="26"/>
        </w:rPr>
        <w:t xml:space="preserve">subsequent interim period for which financial statements are presented </w:t>
      </w:r>
      <w:r>
        <w:rPr>
          <w:color w:val="1C1C1C"/>
          <w:sz w:val="26"/>
        </w:rPr>
        <w:t xml:space="preserve">setting </w:t>
      </w:r>
      <w:r>
        <w:rPr>
          <w:color w:val="0A0A0A"/>
          <w:sz w:val="26"/>
        </w:rPr>
        <w:t>forth the rates for period</w:t>
      </w:r>
      <w:r>
        <w:rPr>
          <w:color w:val="0A0A0A"/>
          <w:spacing w:val="38"/>
          <w:sz w:val="26"/>
        </w:rPr>
        <w:t xml:space="preserve"> </w:t>
      </w:r>
      <w:r>
        <w:rPr>
          <w:color w:val="0A0A0A"/>
          <w:sz w:val="26"/>
        </w:rPr>
        <w:t>end, the average</w:t>
      </w:r>
      <w:r>
        <w:rPr>
          <w:color w:val="0A0A0A"/>
          <w:spacing w:val="35"/>
          <w:sz w:val="26"/>
        </w:rPr>
        <w:t xml:space="preserve"> </w:t>
      </w:r>
      <w:r>
        <w:rPr>
          <w:color w:val="0A0A0A"/>
          <w:sz w:val="26"/>
        </w:rPr>
        <w:t>rates, and the range of high</w:t>
      </w:r>
      <w:r>
        <w:rPr>
          <w:color w:val="0A0A0A"/>
          <w:spacing w:val="30"/>
          <w:sz w:val="26"/>
        </w:rPr>
        <w:t xml:space="preserve"> </w:t>
      </w:r>
      <w:r>
        <w:rPr>
          <w:color w:val="0A0A0A"/>
          <w:sz w:val="26"/>
        </w:rPr>
        <w:t>and low rates for each year; and</w:t>
      </w:r>
    </w:p>
    <w:p w:rsidR="0079362F" w:rsidRDefault="00EF2652">
      <w:pPr>
        <w:pStyle w:val="ListParagraph"/>
        <w:numPr>
          <w:ilvl w:val="1"/>
          <w:numId w:val="5"/>
        </w:numPr>
        <w:tabs>
          <w:tab w:val="left" w:pos="1290"/>
        </w:tabs>
        <w:spacing w:before="164" w:line="256" w:lineRule="auto"/>
        <w:ind w:right="559" w:hanging="265"/>
        <w:jc w:val="both"/>
        <w:rPr>
          <w:sz w:val="26"/>
        </w:rPr>
      </w:pPr>
      <w:r>
        <w:rPr>
          <w:rFonts w:ascii="Arial"/>
          <w:color w:val="0A0A0A"/>
          <w:w w:val="105"/>
          <w:sz w:val="25"/>
        </w:rPr>
        <w:t>If</w:t>
      </w:r>
      <w:r>
        <w:rPr>
          <w:rFonts w:ascii="Arial"/>
          <w:color w:val="0A0A0A"/>
          <w:spacing w:val="38"/>
          <w:w w:val="105"/>
          <w:sz w:val="25"/>
        </w:rPr>
        <w:t xml:space="preserve"> </w:t>
      </w:r>
      <w:r>
        <w:rPr>
          <w:color w:val="0A0A0A"/>
          <w:w w:val="105"/>
          <w:sz w:val="26"/>
        </w:rPr>
        <w:t>equity securities are</w:t>
      </w:r>
      <w:r>
        <w:rPr>
          <w:color w:val="0A0A0A"/>
          <w:spacing w:val="-4"/>
          <w:w w:val="105"/>
          <w:sz w:val="26"/>
        </w:rPr>
        <w:t xml:space="preserve"> </w:t>
      </w:r>
      <w:r>
        <w:rPr>
          <w:color w:val="0A0A0A"/>
          <w:w w:val="105"/>
          <w:sz w:val="26"/>
        </w:rPr>
        <w:t>being registered, a</w:t>
      </w:r>
      <w:r>
        <w:rPr>
          <w:color w:val="0A0A0A"/>
          <w:spacing w:val="-7"/>
          <w:w w:val="105"/>
          <w:sz w:val="26"/>
        </w:rPr>
        <w:t xml:space="preserve"> </w:t>
      </w:r>
      <w:r>
        <w:rPr>
          <w:color w:val="0A0A0A"/>
          <w:w w:val="105"/>
          <w:sz w:val="26"/>
        </w:rPr>
        <w:t>five</w:t>
      </w:r>
      <w:r>
        <w:rPr>
          <w:color w:val="0A0A0A"/>
          <w:spacing w:val="-1"/>
          <w:w w:val="105"/>
          <w:sz w:val="26"/>
        </w:rPr>
        <w:t xml:space="preserve"> </w:t>
      </w:r>
      <w:r>
        <w:rPr>
          <w:color w:val="0A0A0A"/>
          <w:w w:val="105"/>
          <w:sz w:val="26"/>
        </w:rPr>
        <w:t>year</w:t>
      </w:r>
      <w:r>
        <w:rPr>
          <w:color w:val="0A0A0A"/>
          <w:spacing w:val="-1"/>
          <w:w w:val="105"/>
          <w:sz w:val="26"/>
        </w:rPr>
        <w:t xml:space="preserve"> </w:t>
      </w:r>
      <w:r>
        <w:rPr>
          <w:color w:val="0A0A0A"/>
          <w:w w:val="105"/>
          <w:sz w:val="26"/>
        </w:rPr>
        <w:t>summary of</w:t>
      </w:r>
      <w:r>
        <w:rPr>
          <w:color w:val="0A0A0A"/>
          <w:spacing w:val="-4"/>
          <w:w w:val="105"/>
          <w:sz w:val="26"/>
        </w:rPr>
        <w:t xml:space="preserve"> </w:t>
      </w:r>
      <w:r>
        <w:rPr>
          <w:color w:val="0A0A0A"/>
          <w:w w:val="105"/>
          <w:sz w:val="26"/>
        </w:rPr>
        <w:t>dividends per share</w:t>
      </w:r>
      <w:r>
        <w:rPr>
          <w:color w:val="0A0A0A"/>
          <w:spacing w:val="-1"/>
          <w:w w:val="105"/>
          <w:sz w:val="26"/>
        </w:rPr>
        <w:t xml:space="preserve"> </w:t>
      </w:r>
      <w:r>
        <w:rPr>
          <w:color w:val="1C1C1C"/>
          <w:w w:val="105"/>
          <w:sz w:val="26"/>
        </w:rPr>
        <w:t xml:space="preserve">stated </w:t>
      </w:r>
      <w:r>
        <w:rPr>
          <w:color w:val="0A0A0A"/>
          <w:w w:val="105"/>
          <w:sz w:val="26"/>
        </w:rPr>
        <w:t>in both the</w:t>
      </w:r>
      <w:r>
        <w:rPr>
          <w:color w:val="0A0A0A"/>
          <w:spacing w:val="-1"/>
          <w:w w:val="105"/>
          <w:sz w:val="26"/>
        </w:rPr>
        <w:t xml:space="preserve"> </w:t>
      </w:r>
      <w:r>
        <w:rPr>
          <w:color w:val="0A0A0A"/>
          <w:w w:val="105"/>
          <w:sz w:val="26"/>
        </w:rPr>
        <w:t>currency in which the</w:t>
      </w:r>
      <w:r>
        <w:rPr>
          <w:color w:val="0A0A0A"/>
          <w:spacing w:val="-2"/>
          <w:w w:val="105"/>
          <w:sz w:val="26"/>
        </w:rPr>
        <w:t xml:space="preserve"> </w:t>
      </w:r>
      <w:r>
        <w:rPr>
          <w:color w:val="0A0A0A"/>
          <w:w w:val="105"/>
          <w:sz w:val="26"/>
        </w:rPr>
        <w:t xml:space="preserve">financial </w:t>
      </w:r>
      <w:r>
        <w:rPr>
          <w:color w:val="1C1C1C"/>
          <w:w w:val="105"/>
          <w:sz w:val="26"/>
        </w:rPr>
        <w:t xml:space="preserve">statements </w:t>
      </w:r>
      <w:r>
        <w:rPr>
          <w:color w:val="0A0A0A"/>
          <w:w w:val="105"/>
          <w:sz w:val="26"/>
        </w:rPr>
        <w:t>are denominated and United States currency based on the exchange rates at each respective payment date.</w:t>
      </w:r>
    </w:p>
    <w:p w:rsidR="0079362F" w:rsidRDefault="00EF2652">
      <w:pPr>
        <w:pStyle w:val="ListParagraph"/>
        <w:numPr>
          <w:ilvl w:val="0"/>
          <w:numId w:val="5"/>
        </w:numPr>
        <w:tabs>
          <w:tab w:val="left" w:pos="1239"/>
        </w:tabs>
        <w:spacing w:before="153" w:line="254" w:lineRule="auto"/>
        <w:ind w:left="1245" w:right="564" w:hanging="261"/>
        <w:jc w:val="both"/>
        <w:rPr>
          <w:color w:val="0A0A0A"/>
          <w:sz w:val="26"/>
        </w:rPr>
      </w:pPr>
      <w:r>
        <w:rPr>
          <w:color w:val="0A0A0A"/>
          <w:w w:val="105"/>
          <w:sz w:val="26"/>
        </w:rPr>
        <w:t>A</w:t>
      </w:r>
      <w:r>
        <w:rPr>
          <w:color w:val="0A0A0A"/>
          <w:spacing w:val="-18"/>
          <w:w w:val="105"/>
          <w:sz w:val="26"/>
        </w:rPr>
        <w:t xml:space="preserve"> </w:t>
      </w:r>
      <w:r>
        <w:rPr>
          <w:color w:val="0A0A0A"/>
          <w:w w:val="105"/>
          <w:sz w:val="26"/>
        </w:rPr>
        <w:t>foreign</w:t>
      </w:r>
      <w:r>
        <w:rPr>
          <w:color w:val="0A0A0A"/>
          <w:spacing w:val="-17"/>
          <w:w w:val="105"/>
          <w:sz w:val="26"/>
        </w:rPr>
        <w:t xml:space="preserve"> </w:t>
      </w:r>
      <w:r>
        <w:rPr>
          <w:color w:val="0A0A0A"/>
          <w:w w:val="105"/>
          <w:sz w:val="26"/>
        </w:rPr>
        <w:t>private</w:t>
      </w:r>
      <w:r>
        <w:rPr>
          <w:color w:val="0A0A0A"/>
          <w:spacing w:val="-14"/>
          <w:w w:val="105"/>
          <w:sz w:val="26"/>
        </w:rPr>
        <w:t xml:space="preserve"> </w:t>
      </w:r>
      <w:r>
        <w:rPr>
          <w:color w:val="0A0A0A"/>
          <w:w w:val="105"/>
          <w:sz w:val="26"/>
        </w:rPr>
        <w:t>issuer</w:t>
      </w:r>
      <w:r>
        <w:rPr>
          <w:color w:val="0A0A0A"/>
          <w:spacing w:val="-10"/>
          <w:w w:val="105"/>
          <w:sz w:val="26"/>
        </w:rPr>
        <w:t xml:space="preserve"> </w:t>
      </w:r>
      <w:r>
        <w:rPr>
          <w:color w:val="0A0A0A"/>
          <w:w w:val="105"/>
          <w:sz w:val="26"/>
        </w:rPr>
        <w:t>shall</w:t>
      </w:r>
      <w:r>
        <w:rPr>
          <w:color w:val="0A0A0A"/>
          <w:spacing w:val="-16"/>
          <w:w w:val="105"/>
          <w:sz w:val="26"/>
        </w:rPr>
        <w:t xml:space="preserve"> </w:t>
      </w:r>
      <w:r>
        <w:rPr>
          <w:color w:val="0A0A0A"/>
          <w:w w:val="105"/>
          <w:sz w:val="26"/>
        </w:rPr>
        <w:t>present</w:t>
      </w:r>
      <w:r>
        <w:rPr>
          <w:color w:val="0A0A0A"/>
          <w:spacing w:val="-9"/>
          <w:w w:val="105"/>
          <w:sz w:val="26"/>
        </w:rPr>
        <w:t xml:space="preserve"> </w:t>
      </w:r>
      <w:r>
        <w:rPr>
          <w:color w:val="0A0A0A"/>
          <w:w w:val="105"/>
          <w:sz w:val="26"/>
        </w:rPr>
        <w:t>the</w:t>
      </w:r>
      <w:r>
        <w:rPr>
          <w:color w:val="0A0A0A"/>
          <w:spacing w:val="-18"/>
          <w:w w:val="105"/>
          <w:sz w:val="26"/>
        </w:rPr>
        <w:t xml:space="preserve"> </w:t>
      </w:r>
      <w:r>
        <w:rPr>
          <w:color w:val="0A0A0A"/>
          <w:w w:val="105"/>
          <w:sz w:val="26"/>
        </w:rPr>
        <w:t>selected</w:t>
      </w:r>
      <w:r>
        <w:rPr>
          <w:color w:val="0A0A0A"/>
          <w:spacing w:val="-8"/>
          <w:w w:val="105"/>
          <w:sz w:val="26"/>
        </w:rPr>
        <w:t xml:space="preserve"> </w:t>
      </w:r>
      <w:r>
        <w:rPr>
          <w:color w:val="0A0A0A"/>
          <w:w w:val="105"/>
          <w:sz w:val="26"/>
        </w:rPr>
        <w:t>financial</w:t>
      </w:r>
      <w:r>
        <w:rPr>
          <w:color w:val="0A0A0A"/>
          <w:spacing w:val="-4"/>
          <w:w w:val="105"/>
          <w:sz w:val="26"/>
        </w:rPr>
        <w:t xml:space="preserve"> </w:t>
      </w:r>
      <w:r>
        <w:rPr>
          <w:color w:val="0A0A0A"/>
          <w:w w:val="105"/>
          <w:sz w:val="26"/>
        </w:rPr>
        <w:t>data</w:t>
      </w:r>
      <w:r>
        <w:rPr>
          <w:color w:val="0A0A0A"/>
          <w:spacing w:val="-14"/>
          <w:w w:val="105"/>
          <w:sz w:val="26"/>
        </w:rPr>
        <w:t xml:space="preserve"> </w:t>
      </w:r>
      <w:r>
        <w:rPr>
          <w:color w:val="0A0A0A"/>
          <w:w w:val="105"/>
          <w:sz w:val="26"/>
        </w:rPr>
        <w:t>in</w:t>
      </w:r>
      <w:r>
        <w:rPr>
          <w:color w:val="0A0A0A"/>
          <w:spacing w:val="-15"/>
          <w:w w:val="105"/>
          <w:sz w:val="26"/>
        </w:rPr>
        <w:t xml:space="preserve"> </w:t>
      </w:r>
      <w:r>
        <w:rPr>
          <w:color w:val="0A0A0A"/>
          <w:w w:val="105"/>
          <w:sz w:val="26"/>
        </w:rPr>
        <w:t>the</w:t>
      </w:r>
      <w:r>
        <w:rPr>
          <w:color w:val="0A0A0A"/>
          <w:spacing w:val="-18"/>
          <w:w w:val="105"/>
          <w:sz w:val="26"/>
        </w:rPr>
        <w:t xml:space="preserve"> </w:t>
      </w:r>
      <w:r>
        <w:rPr>
          <w:color w:val="0A0A0A"/>
          <w:w w:val="105"/>
          <w:sz w:val="26"/>
        </w:rPr>
        <w:t>same currency as its financial statements. The issuer may present the selected financial data on</w:t>
      </w:r>
      <w:r>
        <w:rPr>
          <w:color w:val="0A0A0A"/>
          <w:spacing w:val="-3"/>
          <w:w w:val="105"/>
          <w:sz w:val="26"/>
        </w:rPr>
        <w:t xml:space="preserve"> </w:t>
      </w:r>
      <w:r>
        <w:rPr>
          <w:color w:val="0A0A0A"/>
          <w:w w:val="105"/>
          <w:sz w:val="26"/>
        </w:rPr>
        <w:t>the</w:t>
      </w:r>
      <w:r>
        <w:rPr>
          <w:color w:val="0A0A0A"/>
          <w:spacing w:val="-4"/>
          <w:w w:val="105"/>
          <w:sz w:val="26"/>
        </w:rPr>
        <w:t xml:space="preserve"> </w:t>
      </w:r>
      <w:r>
        <w:rPr>
          <w:color w:val="0A0A0A"/>
          <w:w w:val="105"/>
          <w:sz w:val="26"/>
        </w:rPr>
        <w:t>basis</w:t>
      </w:r>
      <w:r>
        <w:rPr>
          <w:color w:val="0A0A0A"/>
          <w:spacing w:val="-1"/>
          <w:w w:val="105"/>
          <w:sz w:val="26"/>
        </w:rPr>
        <w:t xml:space="preserve"> </w:t>
      </w:r>
      <w:r>
        <w:rPr>
          <w:color w:val="0A0A0A"/>
          <w:w w:val="105"/>
          <w:sz w:val="26"/>
        </w:rPr>
        <w:t>of</w:t>
      </w:r>
      <w:r>
        <w:rPr>
          <w:color w:val="0A0A0A"/>
          <w:spacing w:val="-3"/>
          <w:w w:val="105"/>
          <w:sz w:val="26"/>
        </w:rPr>
        <w:t xml:space="preserve"> </w:t>
      </w:r>
      <w:r>
        <w:rPr>
          <w:color w:val="0A0A0A"/>
          <w:w w:val="105"/>
          <w:sz w:val="26"/>
        </w:rPr>
        <w:t>the</w:t>
      </w:r>
      <w:r>
        <w:rPr>
          <w:color w:val="0A0A0A"/>
          <w:spacing w:val="-4"/>
          <w:w w:val="105"/>
          <w:sz w:val="26"/>
        </w:rPr>
        <w:t xml:space="preserve"> </w:t>
      </w:r>
      <w:r>
        <w:rPr>
          <w:color w:val="0A0A0A"/>
          <w:w w:val="105"/>
          <w:sz w:val="26"/>
        </w:rPr>
        <w:t>accounting principles used in</w:t>
      </w:r>
      <w:r>
        <w:rPr>
          <w:color w:val="0A0A0A"/>
          <w:spacing w:val="-2"/>
          <w:w w:val="105"/>
          <w:sz w:val="26"/>
        </w:rPr>
        <w:t xml:space="preserve"> </w:t>
      </w:r>
      <w:r>
        <w:rPr>
          <w:color w:val="0A0A0A"/>
          <w:w w:val="105"/>
          <w:sz w:val="26"/>
        </w:rPr>
        <w:t>its</w:t>
      </w:r>
      <w:r>
        <w:rPr>
          <w:color w:val="0A0A0A"/>
          <w:spacing w:val="-6"/>
          <w:w w:val="105"/>
          <w:sz w:val="26"/>
        </w:rPr>
        <w:t xml:space="preserve"> </w:t>
      </w:r>
      <w:r>
        <w:rPr>
          <w:color w:val="0A0A0A"/>
          <w:w w:val="105"/>
          <w:sz w:val="26"/>
        </w:rPr>
        <w:t>primary financial</w:t>
      </w:r>
      <w:r>
        <w:rPr>
          <w:color w:val="0A0A0A"/>
          <w:spacing w:val="-18"/>
          <w:w w:val="105"/>
          <w:sz w:val="26"/>
        </w:rPr>
        <w:t xml:space="preserve"> </w:t>
      </w:r>
      <w:r>
        <w:rPr>
          <w:color w:val="0A0A0A"/>
          <w:w w:val="105"/>
          <w:sz w:val="26"/>
        </w:rPr>
        <w:t>statements</w:t>
      </w:r>
      <w:r>
        <w:rPr>
          <w:color w:val="0A0A0A"/>
          <w:spacing w:val="-10"/>
          <w:w w:val="105"/>
          <w:sz w:val="26"/>
        </w:rPr>
        <w:t xml:space="preserve"> </w:t>
      </w:r>
      <w:r>
        <w:rPr>
          <w:color w:val="0A0A0A"/>
          <w:w w:val="105"/>
          <w:sz w:val="26"/>
        </w:rPr>
        <w:t>but</w:t>
      </w:r>
      <w:r>
        <w:rPr>
          <w:color w:val="0A0A0A"/>
          <w:spacing w:val="-14"/>
          <w:w w:val="105"/>
          <w:sz w:val="26"/>
        </w:rPr>
        <w:t xml:space="preserve"> </w:t>
      </w:r>
      <w:r>
        <w:rPr>
          <w:color w:val="0A0A0A"/>
          <w:w w:val="105"/>
          <w:sz w:val="26"/>
        </w:rPr>
        <w:t>in</w:t>
      </w:r>
      <w:r>
        <w:rPr>
          <w:color w:val="0A0A0A"/>
          <w:spacing w:val="-18"/>
          <w:w w:val="105"/>
          <w:sz w:val="26"/>
        </w:rPr>
        <w:t xml:space="preserve"> </w:t>
      </w:r>
      <w:r>
        <w:rPr>
          <w:color w:val="0A0A0A"/>
          <w:w w:val="105"/>
          <w:sz w:val="26"/>
        </w:rPr>
        <w:t>such</w:t>
      </w:r>
      <w:r>
        <w:rPr>
          <w:color w:val="0A0A0A"/>
          <w:spacing w:val="-15"/>
          <w:w w:val="105"/>
          <w:sz w:val="26"/>
        </w:rPr>
        <w:t xml:space="preserve"> </w:t>
      </w:r>
      <w:r>
        <w:rPr>
          <w:color w:val="0A0A0A"/>
          <w:w w:val="105"/>
          <w:sz w:val="26"/>
        </w:rPr>
        <w:t>case</w:t>
      </w:r>
      <w:r>
        <w:rPr>
          <w:color w:val="0A0A0A"/>
          <w:spacing w:val="-18"/>
          <w:w w:val="105"/>
          <w:sz w:val="26"/>
        </w:rPr>
        <w:t xml:space="preserve"> </w:t>
      </w:r>
      <w:r>
        <w:rPr>
          <w:color w:val="0A0A0A"/>
          <w:w w:val="105"/>
          <w:sz w:val="26"/>
        </w:rPr>
        <w:t>shall</w:t>
      </w:r>
      <w:r>
        <w:rPr>
          <w:color w:val="0A0A0A"/>
          <w:spacing w:val="-17"/>
          <w:w w:val="105"/>
          <w:sz w:val="26"/>
        </w:rPr>
        <w:t xml:space="preserve"> </w:t>
      </w:r>
      <w:r>
        <w:rPr>
          <w:color w:val="0A0A0A"/>
          <w:w w:val="105"/>
          <w:sz w:val="26"/>
        </w:rPr>
        <w:t>present</w:t>
      </w:r>
      <w:r>
        <w:rPr>
          <w:color w:val="0A0A0A"/>
          <w:spacing w:val="-7"/>
          <w:w w:val="105"/>
          <w:sz w:val="26"/>
        </w:rPr>
        <w:t xml:space="preserve"> </w:t>
      </w:r>
      <w:r>
        <w:rPr>
          <w:color w:val="0A0A0A"/>
          <w:w w:val="105"/>
          <w:sz w:val="26"/>
        </w:rPr>
        <w:t>this</w:t>
      </w:r>
      <w:r>
        <w:rPr>
          <w:color w:val="0A0A0A"/>
          <w:spacing w:val="-17"/>
          <w:w w:val="105"/>
          <w:sz w:val="26"/>
        </w:rPr>
        <w:t xml:space="preserve"> </w:t>
      </w:r>
      <w:r>
        <w:rPr>
          <w:color w:val="0A0A0A"/>
          <w:w w:val="105"/>
          <w:sz w:val="26"/>
        </w:rPr>
        <w:t>data</w:t>
      </w:r>
      <w:r>
        <w:rPr>
          <w:color w:val="0A0A0A"/>
          <w:spacing w:val="-17"/>
          <w:w w:val="105"/>
          <w:sz w:val="26"/>
        </w:rPr>
        <w:t xml:space="preserve"> </w:t>
      </w:r>
      <w:r>
        <w:rPr>
          <w:color w:val="0A0A0A"/>
          <w:w w:val="105"/>
          <w:sz w:val="26"/>
        </w:rPr>
        <w:t>also</w:t>
      </w:r>
      <w:r>
        <w:rPr>
          <w:color w:val="0A0A0A"/>
          <w:spacing w:val="-18"/>
          <w:w w:val="105"/>
          <w:sz w:val="26"/>
        </w:rPr>
        <w:t xml:space="preserve"> </w:t>
      </w:r>
      <w:r>
        <w:rPr>
          <w:color w:val="0A0A0A"/>
          <w:w w:val="105"/>
          <w:sz w:val="26"/>
        </w:rPr>
        <w:t>on</w:t>
      </w:r>
      <w:r>
        <w:rPr>
          <w:color w:val="0A0A0A"/>
          <w:spacing w:val="-17"/>
          <w:w w:val="105"/>
          <w:sz w:val="26"/>
        </w:rPr>
        <w:t xml:space="preserve"> </w:t>
      </w:r>
      <w:r>
        <w:rPr>
          <w:color w:val="0A0A0A"/>
          <w:w w:val="105"/>
          <w:sz w:val="26"/>
        </w:rPr>
        <w:t>the</w:t>
      </w:r>
      <w:r>
        <w:rPr>
          <w:color w:val="0A0A0A"/>
          <w:spacing w:val="-17"/>
          <w:w w:val="105"/>
          <w:sz w:val="26"/>
        </w:rPr>
        <w:t xml:space="preserve"> </w:t>
      </w:r>
      <w:r>
        <w:rPr>
          <w:color w:val="0A0A0A"/>
          <w:w w:val="105"/>
          <w:sz w:val="26"/>
        </w:rPr>
        <w:t>basis of any reconciliations of such data to United States generally accepted accounting principles and Regulation S-X made pursuant to</w:t>
      </w:r>
      <w:r>
        <w:rPr>
          <w:color w:val="0A0A0A"/>
          <w:spacing w:val="-1"/>
          <w:w w:val="105"/>
          <w:sz w:val="26"/>
        </w:rPr>
        <w:t xml:space="preserve"> </w:t>
      </w:r>
      <w:r>
        <w:rPr>
          <w:color w:val="0A0A0A"/>
          <w:w w:val="105"/>
          <w:sz w:val="26"/>
        </w:rPr>
        <w:t>Rule 4-01 of Regulation S-X (§ 210.4-01 of this chapter).</w:t>
      </w:r>
    </w:p>
    <w:p w:rsidR="0079362F" w:rsidRDefault="0079362F">
      <w:pPr>
        <w:spacing w:line="254" w:lineRule="auto"/>
        <w:jc w:val="both"/>
        <w:rPr>
          <w:sz w:val="26"/>
        </w:rPr>
        <w:sectPr w:rsidR="0079362F">
          <w:headerReference w:type="even" r:id="rId190"/>
          <w:headerReference w:type="default" r:id="rId191"/>
          <w:pgSz w:w="12240" w:h="15840"/>
          <w:pgMar w:top="1080" w:right="1580" w:bottom="280" w:left="740" w:header="797" w:footer="0" w:gutter="0"/>
          <w:cols w:space="720"/>
        </w:sectPr>
      </w:pPr>
    </w:p>
    <w:p w:rsidR="0079362F" w:rsidRDefault="0079362F">
      <w:pPr>
        <w:pStyle w:val="BodyText"/>
        <w:spacing w:before="10"/>
        <w:rPr>
          <w:sz w:val="16"/>
        </w:rPr>
      </w:pPr>
    </w:p>
    <w:p w:rsidR="0079362F" w:rsidRDefault="00EF2652">
      <w:pPr>
        <w:pStyle w:val="ListParagraph"/>
        <w:numPr>
          <w:ilvl w:val="0"/>
          <w:numId w:val="5"/>
        </w:numPr>
        <w:tabs>
          <w:tab w:val="left" w:pos="1703"/>
        </w:tabs>
        <w:spacing w:before="89" w:line="254" w:lineRule="auto"/>
        <w:ind w:left="1685" w:right="121" w:hanging="263"/>
        <w:jc w:val="both"/>
        <w:rPr>
          <w:color w:val="0A0A0A"/>
          <w:sz w:val="26"/>
        </w:rPr>
      </w:pPr>
      <w:r>
        <w:rPr>
          <w:color w:val="0A0A0A"/>
          <w:sz w:val="26"/>
        </w:rPr>
        <w:t>For</w:t>
      </w:r>
      <w:r>
        <w:rPr>
          <w:color w:val="0A0A0A"/>
          <w:spacing w:val="30"/>
          <w:sz w:val="26"/>
        </w:rPr>
        <w:t xml:space="preserve"> </w:t>
      </w:r>
      <w:r>
        <w:rPr>
          <w:color w:val="0A0A0A"/>
          <w:sz w:val="26"/>
        </w:rPr>
        <w:t>purposes</w:t>
      </w:r>
      <w:r>
        <w:rPr>
          <w:color w:val="0A0A0A"/>
          <w:spacing w:val="37"/>
          <w:sz w:val="26"/>
        </w:rPr>
        <w:t xml:space="preserve"> </w:t>
      </w:r>
      <w:r>
        <w:rPr>
          <w:color w:val="0A0A0A"/>
          <w:sz w:val="26"/>
        </w:rPr>
        <w:t>of</w:t>
      </w:r>
      <w:r>
        <w:rPr>
          <w:color w:val="0A0A0A"/>
          <w:spacing w:val="23"/>
          <w:sz w:val="26"/>
        </w:rPr>
        <w:t xml:space="preserve"> </w:t>
      </w:r>
      <w:r>
        <w:rPr>
          <w:color w:val="0A0A0A"/>
          <w:sz w:val="26"/>
        </w:rPr>
        <w:t>this</w:t>
      </w:r>
      <w:r>
        <w:rPr>
          <w:color w:val="0A0A0A"/>
          <w:spacing w:val="23"/>
          <w:sz w:val="26"/>
        </w:rPr>
        <w:t xml:space="preserve"> </w:t>
      </w:r>
      <w:r>
        <w:rPr>
          <w:color w:val="0A0A0A"/>
          <w:sz w:val="26"/>
        </w:rPr>
        <w:t>rule,</w:t>
      </w:r>
      <w:r>
        <w:rPr>
          <w:color w:val="0A0A0A"/>
          <w:spacing w:val="25"/>
          <w:sz w:val="26"/>
        </w:rPr>
        <w:t xml:space="preserve"> </w:t>
      </w:r>
      <w:r>
        <w:rPr>
          <w:color w:val="0A0A0A"/>
          <w:sz w:val="26"/>
        </w:rPr>
        <w:t>the</w:t>
      </w:r>
      <w:r>
        <w:rPr>
          <w:color w:val="0A0A0A"/>
          <w:spacing w:val="24"/>
          <w:sz w:val="26"/>
        </w:rPr>
        <w:t xml:space="preserve"> </w:t>
      </w:r>
      <w:r>
        <w:rPr>
          <w:color w:val="0A0A0A"/>
          <w:sz w:val="26"/>
        </w:rPr>
        <w:t>rate of</w:t>
      </w:r>
      <w:r>
        <w:rPr>
          <w:color w:val="0A0A0A"/>
          <w:spacing w:val="21"/>
          <w:sz w:val="26"/>
        </w:rPr>
        <w:t xml:space="preserve"> </w:t>
      </w:r>
      <w:r>
        <w:rPr>
          <w:color w:val="0A0A0A"/>
          <w:sz w:val="26"/>
        </w:rPr>
        <w:t>exchange</w:t>
      </w:r>
      <w:r>
        <w:rPr>
          <w:color w:val="0A0A0A"/>
          <w:spacing w:val="40"/>
          <w:sz w:val="26"/>
        </w:rPr>
        <w:t xml:space="preserve"> </w:t>
      </w:r>
      <w:r>
        <w:rPr>
          <w:color w:val="0A0A0A"/>
          <w:sz w:val="26"/>
        </w:rPr>
        <w:t>means</w:t>
      </w:r>
      <w:r>
        <w:rPr>
          <w:color w:val="0A0A0A"/>
          <w:spacing w:val="27"/>
          <w:sz w:val="26"/>
        </w:rPr>
        <w:t xml:space="preserve"> </w:t>
      </w:r>
      <w:r>
        <w:rPr>
          <w:color w:val="0A0A0A"/>
          <w:sz w:val="26"/>
        </w:rPr>
        <w:t>the</w:t>
      </w:r>
      <w:r>
        <w:rPr>
          <w:color w:val="0A0A0A"/>
          <w:spacing w:val="24"/>
          <w:sz w:val="26"/>
        </w:rPr>
        <w:t xml:space="preserve"> </w:t>
      </w:r>
      <w:r>
        <w:rPr>
          <w:color w:val="0A0A0A"/>
          <w:sz w:val="26"/>
        </w:rPr>
        <w:t>noon</w:t>
      </w:r>
      <w:r>
        <w:rPr>
          <w:color w:val="0A0A0A"/>
          <w:spacing w:val="29"/>
          <w:sz w:val="26"/>
        </w:rPr>
        <w:t xml:space="preserve"> </w:t>
      </w:r>
      <w:r>
        <w:rPr>
          <w:color w:val="0A0A0A"/>
          <w:sz w:val="26"/>
        </w:rPr>
        <w:t>buying</w:t>
      </w:r>
      <w:r>
        <w:rPr>
          <w:color w:val="0A0A0A"/>
          <w:spacing w:val="35"/>
          <w:sz w:val="26"/>
        </w:rPr>
        <w:t xml:space="preserve"> </w:t>
      </w:r>
      <w:r>
        <w:rPr>
          <w:color w:val="0A0A0A"/>
          <w:sz w:val="26"/>
        </w:rPr>
        <w:t>rate in New York City for cable transfers in foreign currencies as certified for customs purposes by the Federal Reserve Bank of New York. The average rate means the average of the exchange rates on the last day of each month during a year."</w:t>
      </w:r>
    </w:p>
    <w:p w:rsidR="0079362F" w:rsidRDefault="0079362F">
      <w:pPr>
        <w:pStyle w:val="BodyText"/>
        <w:rPr>
          <w:sz w:val="20"/>
        </w:rPr>
      </w:pPr>
    </w:p>
    <w:p w:rsidR="0079362F" w:rsidRDefault="0079362F">
      <w:pPr>
        <w:pStyle w:val="BodyText"/>
        <w:rPr>
          <w:sz w:val="20"/>
        </w:rPr>
      </w:pPr>
    </w:p>
    <w:p w:rsidR="0079362F" w:rsidRDefault="0079362F">
      <w:pPr>
        <w:pStyle w:val="BodyText"/>
        <w:spacing w:before="7"/>
        <w:rPr>
          <w:sz w:val="13"/>
        </w:rPr>
      </w:pPr>
      <w:r w:rsidRPr="0079362F">
        <w:pict>
          <v:group id="docshapegroup647" o:spid="_x0000_s1092" style="position:absolute;margin-left:107.6pt;margin-top:9pt;width:394.6pt;height:242.3pt;z-index:-15516672;mso-wrap-distance-left:0;mso-wrap-distance-right:0;mso-position-horizontal-relative:page" coordorigin="2152,180" coordsize="7892,4846">
            <v:shape id="docshape648" o:spid="_x0000_s1094" type="#_x0000_t75" style="position:absolute;left:2160;top:648;width:7877;height:4331">
              <v:imagedata r:id="rId192" o:title=""/>
            </v:shape>
            <v:rect id="docshape649" o:spid="_x0000_s1093" style="position:absolute;left:2157;top:186;width:7880;height:4834" filled="f" strokeweight=".6pt"/>
            <w10:wrap type="topAndBottom" anchorx="page"/>
          </v:group>
        </w:pict>
      </w:r>
    </w:p>
    <w:p w:rsidR="0079362F" w:rsidRDefault="0079362F">
      <w:pPr>
        <w:pStyle w:val="BodyText"/>
        <w:rPr>
          <w:sz w:val="20"/>
        </w:rPr>
      </w:pPr>
    </w:p>
    <w:p w:rsidR="0079362F" w:rsidRDefault="0079362F">
      <w:pPr>
        <w:pStyle w:val="BodyText"/>
        <w:rPr>
          <w:sz w:val="20"/>
        </w:rPr>
      </w:pPr>
    </w:p>
    <w:p w:rsidR="0079362F" w:rsidRDefault="0079362F">
      <w:pPr>
        <w:pStyle w:val="BodyText"/>
        <w:spacing w:before="10"/>
        <w:rPr>
          <w:sz w:val="10"/>
        </w:rPr>
      </w:pPr>
      <w:r w:rsidRPr="0079362F">
        <w:pict>
          <v:group id="docshapegroup650" o:spid="_x0000_s1089" style="position:absolute;margin-left:107.6pt;margin-top:7.45pt;width:396.6pt;height:297.6pt;z-index:-15516160;mso-wrap-distance-left:0;mso-wrap-distance-right:0;mso-position-horizontal-relative:page" coordorigin="2152,149" coordsize="7932,5952">
            <v:shape id="docshape651" o:spid="_x0000_s1091" type="#_x0000_t75" style="position:absolute;left:2160;top:487;width:7918;height:2310">
              <v:imagedata r:id="rId193" o:title=""/>
            </v:shape>
            <v:rect id="docshape652" o:spid="_x0000_s1090" style="position:absolute;left:2157;top:155;width:7920;height:5940" filled="f" strokeweight=".6pt"/>
            <w10:wrap type="topAndBottom" anchorx="page"/>
          </v:group>
        </w:pict>
      </w:r>
    </w:p>
    <w:p w:rsidR="0079362F" w:rsidRDefault="0079362F">
      <w:pPr>
        <w:rPr>
          <w:sz w:val="10"/>
        </w:rPr>
        <w:sectPr w:rsidR="0079362F">
          <w:pgSz w:w="12240" w:h="15840"/>
          <w:pgMar w:top="1080" w:right="1580" w:bottom="280" w:left="740" w:header="801" w:footer="0" w:gutter="0"/>
          <w:cols w:space="720"/>
        </w:sectPr>
      </w:pPr>
    </w:p>
    <w:p w:rsidR="0079362F" w:rsidRDefault="0079362F">
      <w:pPr>
        <w:pStyle w:val="BodyText"/>
        <w:rPr>
          <w:sz w:val="20"/>
        </w:rPr>
      </w:pPr>
      <w:r w:rsidRPr="0079362F">
        <w:lastRenderedPageBreak/>
        <w:pict>
          <v:group id="docshapegroup655" o:spid="_x0000_s1081" style="position:absolute;margin-left:84.15pt;margin-top:71.5pt;width:399.5pt;height:298.1pt;z-index:-19968512;mso-position-horizontal-relative:page;mso-position-vertical-relative:page" coordorigin="1683,1430" coordsize="7990,5962">
            <v:shape id="docshape656" o:spid="_x0000_s1088" style="position:absolute;left:1716;top:1432;width:7933;height:5960" coordorigin="1716,1432" coordsize="7933,5960" o:spt="100" adj="0,,0" path="m1716,7391r,-5959m9649,7391r,-5959e" filled="f" strokeweight=".16956mm">
              <v:stroke joinstyle="round"/>
              <v:formulas/>
              <v:path arrowok="t" o:connecttype="segments"/>
            </v:shape>
            <v:line id="_x0000_s1087" style="position:absolute" from="1711,1437" to="9673,1437" strokeweight=".25431mm"/>
            <v:line id="_x0000_s1086" style="position:absolute" from="4327,2725" to="9615,2725" strokeweight=".33908mm"/>
            <v:line id="_x0000_s1085" style="position:absolute" from="1711,7382" to="9673,7382" strokeweight=".16953mm"/>
            <v:shape id="docshape657" o:spid="_x0000_s1084" type="#_x0000_t202" style="position:absolute;left:8327;top:1780;width:1048;height:437" filled="f" stroked="f">
              <v:textbox inset="0,0,0,0">
                <w:txbxContent>
                  <w:p w:rsidR="00EF2652" w:rsidRDefault="00EF2652">
                    <w:pPr>
                      <w:spacing w:line="436" w:lineRule="exact"/>
                      <w:rPr>
                        <w:rFonts w:ascii="Arial"/>
                        <w:sz w:val="39"/>
                      </w:rPr>
                    </w:pPr>
                    <w:r>
                      <w:rPr>
                        <w:rFonts w:ascii="Arial"/>
                        <w:color w:val="010101"/>
                        <w:spacing w:val="-4"/>
                        <w:w w:val="105"/>
                        <w:sz w:val="39"/>
                      </w:rPr>
                      <w:t>Team</w:t>
                    </w:r>
                  </w:p>
                </w:txbxContent>
              </v:textbox>
            </v:shape>
            <v:shape id="docshape658" o:spid="_x0000_s1083" type="#_x0000_t202" style="position:absolute;left:1682;top:2449;width:394;height:366" filled="f" stroked="f">
              <v:textbox inset="0,0,0,0">
                <w:txbxContent>
                  <w:p w:rsidR="00EF2652" w:rsidRDefault="00EF2652">
                    <w:pPr>
                      <w:spacing w:line="366" w:lineRule="exact"/>
                      <w:rPr>
                        <w:sz w:val="33"/>
                      </w:rPr>
                    </w:pPr>
                    <w:r>
                      <w:rPr>
                        <w:color w:val="010101"/>
                        <w:spacing w:val="-5"/>
                        <w:w w:val="75"/>
                        <w:sz w:val="33"/>
                      </w:rPr>
                      <w:t>1</w:t>
                    </w:r>
                    <w:r>
                      <w:rPr>
                        <w:color w:val="999999"/>
                        <w:spacing w:val="-5"/>
                        <w:w w:val="75"/>
                        <w:sz w:val="33"/>
                      </w:rPr>
                      <w:t>21</w:t>
                    </w:r>
                  </w:p>
                </w:txbxContent>
              </v:textbox>
            </v:shape>
            <v:shape id="docshape659" o:spid="_x0000_s1082" type="#_x0000_t202" style="position:absolute;left:2272;top:2832;width:1862;height:325" filled="f" stroked="f">
              <v:textbox inset="0,0,0,0">
                <w:txbxContent>
                  <w:p w:rsidR="00EF2652" w:rsidRDefault="00EF2652">
                    <w:pPr>
                      <w:spacing w:line="324" w:lineRule="exact"/>
                      <w:rPr>
                        <w:rFonts w:ascii="Arial"/>
                        <w:sz w:val="29"/>
                      </w:rPr>
                    </w:pPr>
                    <w:r>
                      <w:rPr>
                        <w:rFonts w:ascii="Arial"/>
                        <w:color w:val="010101"/>
                        <w:w w:val="105"/>
                        <w:sz w:val="29"/>
                      </w:rPr>
                      <w:t xml:space="preserve">Track </w:t>
                    </w:r>
                    <w:r>
                      <w:rPr>
                        <w:rFonts w:ascii="Arial"/>
                        <w:color w:val="010101"/>
                        <w:spacing w:val="-2"/>
                        <w:w w:val="105"/>
                        <w:sz w:val="29"/>
                      </w:rPr>
                      <w:t>Record</w:t>
                    </w:r>
                  </w:p>
                </w:txbxContent>
              </v:textbox>
            </v:shape>
            <w10:wrap anchorx="page" anchory="page"/>
          </v:group>
        </w:pic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0"/>
        <w:rPr>
          <w:sz w:val="19"/>
        </w:rPr>
      </w:pPr>
    </w:p>
    <w:tbl>
      <w:tblPr>
        <w:tblW w:w="0" w:type="auto"/>
        <w:tblInd w:w="1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50"/>
        <w:gridCol w:w="2380"/>
        <w:gridCol w:w="2116"/>
      </w:tblGrid>
      <w:tr w:rsidR="0079362F">
        <w:trPr>
          <w:trHeight w:val="331"/>
        </w:trPr>
        <w:tc>
          <w:tcPr>
            <w:tcW w:w="6746" w:type="dxa"/>
            <w:gridSpan w:val="3"/>
            <w:tcBorders>
              <w:right w:val="single" w:sz="2" w:space="0" w:color="000000"/>
            </w:tcBorders>
          </w:tcPr>
          <w:p w:rsidR="0079362F" w:rsidRDefault="00EF2652">
            <w:pPr>
              <w:pStyle w:val="TableParagraph"/>
              <w:spacing w:before="85"/>
              <w:ind w:left="89"/>
              <w:rPr>
                <w:rFonts w:ascii="Arial"/>
                <w:b/>
                <w:sz w:val="15"/>
              </w:rPr>
            </w:pPr>
            <w:r>
              <w:rPr>
                <w:rFonts w:ascii="Arial"/>
                <w:b/>
                <w:color w:val="010101"/>
                <w:w w:val="110"/>
                <w:sz w:val="15"/>
              </w:rPr>
              <w:t>Personnel</w:t>
            </w:r>
            <w:r>
              <w:rPr>
                <w:rFonts w:ascii="Arial"/>
                <w:b/>
                <w:color w:val="010101"/>
                <w:spacing w:val="8"/>
                <w:w w:val="110"/>
                <w:sz w:val="15"/>
              </w:rPr>
              <w:t xml:space="preserve"> </w:t>
            </w:r>
            <w:r>
              <w:rPr>
                <w:rFonts w:ascii="Arial"/>
                <w:b/>
                <w:color w:val="010101"/>
                <w:w w:val="110"/>
                <w:sz w:val="15"/>
              </w:rPr>
              <w:t>(subject</w:t>
            </w:r>
            <w:r>
              <w:rPr>
                <w:rFonts w:ascii="Arial"/>
                <w:b/>
                <w:color w:val="010101"/>
                <w:spacing w:val="-11"/>
                <w:w w:val="110"/>
                <w:sz w:val="15"/>
              </w:rPr>
              <w:t xml:space="preserve"> </w:t>
            </w:r>
            <w:r>
              <w:rPr>
                <w:rFonts w:ascii="Arial"/>
                <w:b/>
                <w:color w:val="010101"/>
                <w:w w:val="110"/>
                <w:sz w:val="15"/>
              </w:rPr>
              <w:t>to</w:t>
            </w:r>
            <w:r>
              <w:rPr>
                <w:rFonts w:ascii="Arial"/>
                <w:b/>
                <w:color w:val="010101"/>
                <w:spacing w:val="11"/>
                <w:w w:val="110"/>
                <w:sz w:val="15"/>
              </w:rPr>
              <w:t xml:space="preserve"> </w:t>
            </w:r>
            <w:r>
              <w:rPr>
                <w:rFonts w:ascii="Arial"/>
                <w:b/>
                <w:color w:val="010101"/>
                <w:spacing w:val="-2"/>
                <w:w w:val="110"/>
                <w:sz w:val="15"/>
              </w:rPr>
              <w:t>change)</w:t>
            </w:r>
          </w:p>
        </w:tc>
      </w:tr>
      <w:tr w:rsidR="0079362F">
        <w:trPr>
          <w:trHeight w:val="336"/>
        </w:trPr>
        <w:tc>
          <w:tcPr>
            <w:tcW w:w="2250" w:type="dxa"/>
          </w:tcPr>
          <w:p w:rsidR="0079362F" w:rsidRDefault="00EF2652">
            <w:pPr>
              <w:pStyle w:val="TableParagraph"/>
              <w:spacing w:before="67"/>
              <w:ind w:left="84"/>
              <w:rPr>
                <w:sz w:val="17"/>
              </w:rPr>
            </w:pPr>
            <w:r>
              <w:rPr>
                <w:color w:val="010101"/>
                <w:spacing w:val="-2"/>
                <w:w w:val="105"/>
                <w:sz w:val="17"/>
              </w:rPr>
              <w:t>Advisors</w:t>
            </w:r>
          </w:p>
        </w:tc>
        <w:tc>
          <w:tcPr>
            <w:tcW w:w="2380" w:type="dxa"/>
          </w:tcPr>
          <w:p w:rsidR="0079362F" w:rsidRDefault="00EF2652">
            <w:pPr>
              <w:pStyle w:val="TableParagraph"/>
              <w:spacing w:before="67"/>
              <w:ind w:left="87"/>
              <w:rPr>
                <w:sz w:val="17"/>
              </w:rPr>
            </w:pPr>
            <w:r>
              <w:rPr>
                <w:color w:val="010101"/>
                <w:spacing w:val="-2"/>
                <w:w w:val="110"/>
                <w:sz w:val="17"/>
              </w:rPr>
              <w:t>Employees</w:t>
            </w:r>
          </w:p>
        </w:tc>
        <w:tc>
          <w:tcPr>
            <w:tcW w:w="2116" w:type="dxa"/>
            <w:tcBorders>
              <w:right w:val="single" w:sz="2" w:space="0" w:color="000000"/>
            </w:tcBorders>
          </w:tcPr>
          <w:p w:rsidR="0079362F" w:rsidRDefault="00EF2652">
            <w:pPr>
              <w:pStyle w:val="TableParagraph"/>
              <w:spacing w:before="67"/>
              <w:ind w:left="83"/>
              <w:rPr>
                <w:sz w:val="17"/>
              </w:rPr>
            </w:pPr>
            <w:r>
              <w:rPr>
                <w:color w:val="010101"/>
                <w:spacing w:val="-2"/>
                <w:w w:val="120"/>
                <w:sz w:val="17"/>
              </w:rPr>
              <w:t>Manager</w:t>
            </w:r>
          </w:p>
        </w:tc>
      </w:tr>
      <w:tr w:rsidR="0079362F">
        <w:trPr>
          <w:trHeight w:val="831"/>
        </w:trPr>
        <w:tc>
          <w:tcPr>
            <w:tcW w:w="2250" w:type="dxa"/>
          </w:tcPr>
          <w:p w:rsidR="0079362F" w:rsidRDefault="0079362F">
            <w:pPr>
              <w:pStyle w:val="TableParagraph"/>
              <w:rPr>
                <w:sz w:val="24"/>
              </w:rPr>
            </w:pPr>
          </w:p>
        </w:tc>
        <w:tc>
          <w:tcPr>
            <w:tcW w:w="2380" w:type="dxa"/>
          </w:tcPr>
          <w:p w:rsidR="0079362F" w:rsidRDefault="0079362F">
            <w:pPr>
              <w:pStyle w:val="TableParagraph"/>
              <w:rPr>
                <w:sz w:val="24"/>
              </w:rPr>
            </w:pPr>
          </w:p>
        </w:tc>
        <w:tc>
          <w:tcPr>
            <w:tcW w:w="2116" w:type="dxa"/>
            <w:tcBorders>
              <w:right w:val="single" w:sz="2" w:space="0" w:color="000000"/>
            </w:tcBorders>
          </w:tcPr>
          <w:p w:rsidR="0079362F" w:rsidRDefault="0079362F">
            <w:pPr>
              <w:pStyle w:val="TableParagraph"/>
              <w:rPr>
                <w:sz w:val="24"/>
              </w:rPr>
            </w:pPr>
          </w:p>
        </w:tc>
      </w:tr>
    </w:tbl>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8"/>
        <w:rPr>
          <w:sz w:val="13"/>
        </w:rPr>
      </w:pPr>
      <w:r w:rsidRPr="0079362F">
        <w:pict>
          <v:group id="docshapegroup660" o:spid="_x0000_s1075" style="position:absolute;margin-left:85.55pt;margin-top:9.2pt;width:398.1pt;height:298.1pt;z-index:-15515648;mso-wrap-distance-left:0;mso-wrap-distance-right:0;mso-position-horizontal-relative:page" coordorigin="1711,184" coordsize="7962,5962">
            <v:shape id="docshape661" o:spid="_x0000_s1080" style="position:absolute;left:1716;top:186;width:7933;height:5960" coordorigin="1716,186" coordsize="7933,5960" o:spt="100" adj="0,,0" path="m1716,6146r,-5960m9649,6146r,-5960e" filled="f" strokeweight=".16956mm">
              <v:stroke joinstyle="round"/>
              <v:formulas/>
              <v:path arrowok="t" o:connecttype="segments"/>
            </v:shape>
            <v:line id="_x0000_s1079" style="position:absolute" from="1711,191" to="9673,191" strokeweight=".25431mm"/>
            <v:line id="_x0000_s1078" style="position:absolute" from="1711,6136" to="9673,6136" strokeweight=".16953mm"/>
            <v:line id="_x0000_s1077" style="position:absolute" from="2279,1452" to="9671,1452" strokecolor="#dcdcdc" strokeweight=".48194mm">
              <v:stroke dashstyle="dash"/>
            </v:line>
            <v:shape id="docshape662" o:spid="_x0000_s1076" type="#_x0000_t202" style="position:absolute;left:1721;top:198;width:7923;height:5933" filled="f" stroked="f">
              <v:textbox inset="0,0,0,0">
                <w:txbxContent>
                  <w:p w:rsidR="00EF2652" w:rsidRDefault="00EF2652">
                    <w:pPr>
                      <w:spacing w:before="319"/>
                      <w:ind w:right="284"/>
                      <w:jc w:val="right"/>
                      <w:rPr>
                        <w:rFonts w:ascii="Arial"/>
                        <w:sz w:val="39"/>
                      </w:rPr>
                    </w:pPr>
                    <w:r>
                      <w:rPr>
                        <w:rFonts w:ascii="Arial"/>
                        <w:color w:val="010101"/>
                        <w:spacing w:val="-2"/>
                        <w:w w:val="110"/>
                        <w:sz w:val="39"/>
                      </w:rPr>
                      <w:t>Problem</w:t>
                    </w:r>
                  </w:p>
                  <w:p w:rsidR="00EF2652" w:rsidRDefault="00EF2652">
                    <w:pPr>
                      <w:spacing w:before="275"/>
                      <w:ind w:left="-20"/>
                      <w:rPr>
                        <w:rFonts w:ascii="Arial"/>
                        <w:sz w:val="31"/>
                      </w:rPr>
                    </w:pPr>
                    <w:r>
                      <w:rPr>
                        <w:rFonts w:ascii="Arial"/>
                        <w:color w:val="010101"/>
                        <w:spacing w:val="-2"/>
                        <w:sz w:val="31"/>
                      </w:rPr>
                      <w:t>l</w:t>
                    </w:r>
                    <w:r>
                      <w:rPr>
                        <w:rFonts w:ascii="Arial"/>
                        <w:color w:val="999999"/>
                        <w:spacing w:val="-2"/>
                        <w:sz w:val="31"/>
                      </w:rPr>
                      <w:t>::::::D</w:t>
                    </w:r>
                  </w:p>
                </w:txbxContent>
              </v:textbox>
            </v:shape>
            <w10:wrap type="topAndBottom" anchorx="page"/>
          </v:group>
        </w:pict>
      </w:r>
    </w:p>
    <w:p w:rsidR="0079362F" w:rsidRDefault="0079362F">
      <w:pPr>
        <w:rPr>
          <w:sz w:val="13"/>
        </w:rPr>
        <w:sectPr w:rsidR="0079362F">
          <w:headerReference w:type="even" r:id="rId194"/>
          <w:headerReference w:type="default" r:id="rId195"/>
          <w:pgSz w:w="12240" w:h="15840"/>
          <w:pgMar w:top="1080" w:right="1580" w:bottom="280" w:left="740" w:header="797" w:footer="0" w:gutter="0"/>
          <w:cols w:space="720"/>
        </w:sectPr>
      </w:pPr>
    </w:p>
    <w:p w:rsidR="0079362F" w:rsidRDefault="0079362F">
      <w:pPr>
        <w:pStyle w:val="BodyText"/>
        <w:spacing w:before="5"/>
        <w:rPr>
          <w:sz w:val="28"/>
        </w:rPr>
      </w:pPr>
    </w:p>
    <w:p w:rsidR="0079362F" w:rsidRDefault="0079362F">
      <w:pPr>
        <w:pStyle w:val="BodyText"/>
        <w:ind w:left="1405"/>
        <w:rPr>
          <w:sz w:val="20"/>
        </w:rPr>
      </w:pPr>
      <w:r>
        <w:rPr>
          <w:sz w:val="20"/>
        </w:rPr>
      </w:r>
      <w:r>
        <w:rPr>
          <w:sz w:val="20"/>
        </w:rPr>
        <w:pict>
          <v:group id="docshapegroup663" o:spid="_x0000_s1070" style="width:398.2pt;height:298.1pt;mso-position-horizontal-relative:char;mso-position-vertical-relative:line" coordsize="7964,5962">
            <v:shape id="docshape664" o:spid="_x0000_s1074" style="position:absolute;left:2;top:2;width:7962;height:5960" coordorigin="2,2" coordsize="7962,5960" o:spt="100" adj="0,,0" path="m7,5962l7,2m7935,5962l7935,2m2,7r7962,e" filled="f" strokeweight=".25436mm">
              <v:stroke joinstyle="round"/>
              <v:formulas/>
              <v:path arrowok="t" o:connecttype="segments"/>
            </v:shape>
            <v:line id="_x0000_s1073" style="position:absolute" from="2,5952" to="7964,5952" strokeweight=".16953mm"/>
            <v:rect id="docshape665" o:spid="_x0000_s1072" style="position:absolute;left:581;top:972;width:7327;height:361" fillcolor="#ebebeb" stroked="f"/>
            <v:shape id="docshape666" o:spid="_x0000_s1071" type="#_x0000_t202" style="position:absolute;left:14;top:14;width:7914;height:5933" filled="f" stroked="f">
              <v:textbox inset="0,0,0,0">
                <w:txbxContent>
                  <w:p w:rsidR="00EF2652" w:rsidRDefault="00EF2652">
                    <w:pPr>
                      <w:spacing w:before="337"/>
                      <w:ind w:right="72"/>
                      <w:jc w:val="right"/>
                      <w:rPr>
                        <w:rFonts w:ascii="Arial"/>
                        <w:b/>
                        <w:sz w:val="37"/>
                      </w:rPr>
                    </w:pPr>
                    <w:r>
                      <w:rPr>
                        <w:rFonts w:ascii="Arial"/>
                        <w:b/>
                        <w:color w:val="010101"/>
                        <w:spacing w:val="-2"/>
                        <w:sz w:val="37"/>
                      </w:rPr>
                      <w:t>Solution</w:t>
                    </w:r>
                  </w:p>
                  <w:p w:rsidR="00EF2652" w:rsidRDefault="00EF2652">
                    <w:pPr>
                      <w:tabs>
                        <w:tab w:val="left" w:pos="7934"/>
                      </w:tabs>
                      <w:spacing w:before="227"/>
                      <w:ind w:left="-13" w:right="-29"/>
                      <w:rPr>
                        <w:b/>
                        <w:sz w:val="26"/>
                      </w:rPr>
                    </w:pPr>
                    <w:r>
                      <w:rPr>
                        <w:b/>
                        <w:color w:val="919191"/>
                        <w:sz w:val="26"/>
                      </w:rPr>
                      <w:t>CT]</w:t>
                    </w:r>
                    <w:r>
                      <w:rPr>
                        <w:b/>
                        <w:color w:val="919191"/>
                        <w:spacing w:val="40"/>
                        <w:sz w:val="26"/>
                      </w:rPr>
                      <w:t xml:space="preserve"> </w:t>
                    </w:r>
                    <w:r>
                      <w:rPr>
                        <w:b/>
                        <w:color w:val="919191"/>
                        <w:sz w:val="26"/>
                        <w:u w:val="single" w:color="DCDCDC"/>
                      </w:rPr>
                      <w:tab/>
                    </w:r>
                  </w:p>
                </w:txbxContent>
              </v:textbox>
            </v:shape>
            <w10:wrap type="none"/>
            <w10:anchorlock/>
          </v:group>
        </w:pic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4"/>
        <w:rPr>
          <w:sz w:val="18"/>
        </w:rPr>
      </w:pPr>
    </w:p>
    <w:tbl>
      <w:tblPr>
        <w:tblW w:w="0" w:type="auto"/>
        <w:tblInd w:w="14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380"/>
        <w:gridCol w:w="5548"/>
      </w:tblGrid>
      <w:tr w:rsidR="0079362F">
        <w:trPr>
          <w:trHeight w:val="1270"/>
        </w:trPr>
        <w:tc>
          <w:tcPr>
            <w:tcW w:w="2380" w:type="dxa"/>
            <w:tcBorders>
              <w:bottom w:val="nil"/>
              <w:right w:val="nil"/>
            </w:tcBorders>
          </w:tcPr>
          <w:p w:rsidR="0079362F" w:rsidRDefault="0079362F">
            <w:pPr>
              <w:pStyle w:val="TableParagraph"/>
              <w:rPr>
                <w:sz w:val="34"/>
              </w:rPr>
            </w:pPr>
          </w:p>
          <w:p w:rsidR="0079362F" w:rsidRDefault="0079362F">
            <w:pPr>
              <w:pStyle w:val="TableParagraph"/>
              <w:rPr>
                <w:sz w:val="34"/>
              </w:rPr>
            </w:pPr>
          </w:p>
          <w:p w:rsidR="0079362F" w:rsidRDefault="00EF2652">
            <w:pPr>
              <w:pStyle w:val="TableParagraph"/>
              <w:spacing w:before="241" w:line="227" w:lineRule="exact"/>
              <w:ind w:left="-11"/>
              <w:rPr>
                <w:rFonts w:ascii="Arial"/>
                <w:sz w:val="30"/>
              </w:rPr>
            </w:pPr>
            <w:r>
              <w:rPr>
                <w:rFonts w:ascii="Arial"/>
                <w:color w:val="919191"/>
                <w:spacing w:val="-5"/>
                <w:sz w:val="30"/>
              </w:rPr>
              <w:t>CTJ</w:t>
            </w:r>
          </w:p>
        </w:tc>
        <w:tc>
          <w:tcPr>
            <w:tcW w:w="5548" w:type="dxa"/>
            <w:tcBorders>
              <w:left w:val="nil"/>
              <w:bottom w:val="single" w:sz="8" w:space="0" w:color="000000"/>
            </w:tcBorders>
          </w:tcPr>
          <w:p w:rsidR="0079362F" w:rsidRDefault="00EF2652">
            <w:pPr>
              <w:pStyle w:val="TableParagraph"/>
              <w:spacing w:before="337"/>
              <w:ind w:left="3487"/>
              <w:rPr>
                <w:rFonts w:ascii="Arial"/>
                <w:b/>
                <w:sz w:val="37"/>
              </w:rPr>
            </w:pPr>
            <w:r>
              <w:rPr>
                <w:rFonts w:ascii="Arial"/>
                <w:b/>
                <w:color w:val="010101"/>
                <w:spacing w:val="-2"/>
                <w:w w:val="115"/>
                <w:sz w:val="37"/>
              </w:rPr>
              <w:t>Marketing</w:t>
            </w:r>
          </w:p>
        </w:tc>
      </w:tr>
      <w:tr w:rsidR="0079362F">
        <w:trPr>
          <w:trHeight w:val="4641"/>
        </w:trPr>
        <w:tc>
          <w:tcPr>
            <w:tcW w:w="7928" w:type="dxa"/>
            <w:gridSpan w:val="2"/>
            <w:tcBorders>
              <w:top w:val="nil"/>
              <w:bottom w:val="single" w:sz="4" w:space="0" w:color="000000"/>
            </w:tcBorders>
          </w:tcPr>
          <w:p w:rsidR="0079362F" w:rsidRDefault="00EF2652">
            <w:pPr>
              <w:pStyle w:val="TableParagraph"/>
              <w:spacing w:before="213" w:line="513" w:lineRule="auto"/>
              <w:ind w:left="619" w:right="4326" w:firstLine="1"/>
              <w:rPr>
                <w:rFonts w:ascii="Arial"/>
                <w:sz w:val="30"/>
              </w:rPr>
            </w:pPr>
            <w:r>
              <w:rPr>
                <w:rFonts w:ascii="Arial"/>
                <w:color w:val="010101"/>
                <w:sz w:val="30"/>
              </w:rPr>
              <w:t>Potential Customers: Market Size: Customer Acquisition:</w:t>
            </w:r>
          </w:p>
        </w:tc>
      </w:tr>
    </w:tbl>
    <w:p w:rsidR="0079362F" w:rsidRDefault="0079362F">
      <w:pPr>
        <w:spacing w:line="513" w:lineRule="auto"/>
        <w:rPr>
          <w:rFonts w:ascii="Arial"/>
          <w:sz w:val="30"/>
        </w:rPr>
        <w:sectPr w:rsidR="0079362F">
          <w:pgSz w:w="12240" w:h="15840"/>
          <w:pgMar w:top="1080" w:right="1580" w:bottom="280" w:left="740" w:header="801" w:footer="0" w:gutter="0"/>
          <w:cols w:space="720"/>
        </w:sectPr>
      </w:pPr>
    </w:p>
    <w:p w:rsidR="0079362F" w:rsidRDefault="0079362F">
      <w:pPr>
        <w:pStyle w:val="BodyText"/>
        <w:spacing w:before="5"/>
        <w:rPr>
          <w:sz w:val="28"/>
        </w:rPr>
      </w:pPr>
    </w:p>
    <w:p w:rsidR="0079362F" w:rsidRDefault="0079362F">
      <w:pPr>
        <w:pStyle w:val="BodyText"/>
        <w:ind w:left="963"/>
        <w:rPr>
          <w:sz w:val="20"/>
        </w:rPr>
      </w:pPr>
      <w:r>
        <w:rPr>
          <w:sz w:val="20"/>
        </w:rPr>
      </w:r>
      <w:r>
        <w:rPr>
          <w:sz w:val="20"/>
        </w:rPr>
        <w:pict>
          <v:group id="docshapegroup669" o:spid="_x0000_s1063" style="width:398.35pt;height:298.1pt;mso-position-horizontal-relative:char;mso-position-vertical-relative:line" coordsize="7967,5962">
            <v:shape id="docshape670" o:spid="_x0000_s1069" style="position:absolute;left:10;top:2;width:7933;height:5960" coordorigin="10,2" coordsize="7933,5960" o:spt="100" adj="0,,0" path="m10,5962l10,2m7943,5962l7943,2e" filled="f" strokeweight=".16956mm">
              <v:stroke joinstyle="round"/>
              <v:formulas/>
              <v:path arrowok="t" o:connecttype="segments"/>
            </v:shape>
            <v:line id="_x0000_s1068" style="position:absolute" from="5,7" to="7967,7" strokeweight=".25431mm"/>
            <v:line id="_x0000_s1067" style="position:absolute" from="1352,1295" to="7909,1295" strokeweight=".33908mm"/>
            <v:line id="_x0000_s1066" style="position:absolute" from="5,5952" to="7967,5952" strokeweight=".16953mm"/>
            <v:shape id="docshape671" o:spid="_x0000_s1065" type="#_x0000_t202" style="position:absolute;left:6843;top:277;width:1052;height:488" filled="f" stroked="f">
              <v:textbox inset="0,0,0,0">
                <w:txbxContent>
                  <w:p w:rsidR="00EF2652" w:rsidRDefault="00EF2652">
                    <w:pPr>
                      <w:spacing w:line="488" w:lineRule="exact"/>
                      <w:rPr>
                        <w:sz w:val="44"/>
                      </w:rPr>
                    </w:pPr>
                    <w:r>
                      <w:rPr>
                        <w:color w:val="010101"/>
                        <w:spacing w:val="-2"/>
                        <w:w w:val="110"/>
                        <w:sz w:val="44"/>
                      </w:rPr>
                      <w:t>Sales</w:t>
                    </w:r>
                  </w:p>
                </w:txbxContent>
              </v:textbox>
            </v:shape>
            <v:shape id="docshape672" o:spid="_x0000_s1064" type="#_x0000_t202" style="position:absolute;top:1047;width:1456;height:2098" filled="f" stroked="f">
              <v:textbox inset="0,0,0,0">
                <w:txbxContent>
                  <w:p w:rsidR="00EF2652" w:rsidRDefault="00EF2652">
                    <w:pPr>
                      <w:spacing w:line="335" w:lineRule="exact"/>
                      <w:rPr>
                        <w:rFonts w:ascii="Arial"/>
                        <w:sz w:val="30"/>
                      </w:rPr>
                    </w:pPr>
                    <w:r>
                      <w:rPr>
                        <w:rFonts w:ascii="Arial"/>
                        <w:color w:val="999999"/>
                        <w:spacing w:val="-5"/>
                        <w:sz w:val="30"/>
                      </w:rPr>
                      <w:t>CTJ</w:t>
                    </w:r>
                  </w:p>
                  <w:p w:rsidR="00EF2652" w:rsidRDefault="00EF2652">
                    <w:pPr>
                      <w:spacing w:before="77" w:line="530" w:lineRule="auto"/>
                      <w:ind w:left="369" w:hanging="2"/>
                      <w:rPr>
                        <w:rFonts w:ascii="Arial"/>
                        <w:sz w:val="27"/>
                      </w:rPr>
                    </w:pPr>
                    <w:r>
                      <w:rPr>
                        <w:rFonts w:ascii="Arial"/>
                        <w:color w:val="010101"/>
                        <w:spacing w:val="-2"/>
                        <w:w w:val="105"/>
                        <w:sz w:val="27"/>
                      </w:rPr>
                      <w:t xml:space="preserve">Sales: </w:t>
                    </w:r>
                    <w:r>
                      <w:rPr>
                        <w:rFonts w:ascii="Arial"/>
                        <w:color w:val="010101"/>
                        <w:spacing w:val="-2"/>
                        <w:sz w:val="27"/>
                      </w:rPr>
                      <w:t>Pipeline:</w:t>
                    </w:r>
                  </w:p>
                  <w:p w:rsidR="00EF2652" w:rsidRDefault="00EF2652">
                    <w:pPr>
                      <w:spacing w:before="2"/>
                      <w:ind w:left="367"/>
                      <w:rPr>
                        <w:rFonts w:ascii="Arial"/>
                        <w:sz w:val="27"/>
                      </w:rPr>
                    </w:pPr>
                    <w:r>
                      <w:rPr>
                        <w:rFonts w:ascii="Arial"/>
                        <w:color w:val="010101"/>
                        <w:spacing w:val="-2"/>
                        <w:w w:val="105"/>
                        <w:sz w:val="27"/>
                      </w:rPr>
                      <w:t>Support:</w:t>
                    </w:r>
                  </w:p>
                </w:txbxContent>
              </v:textbox>
            </v:shape>
            <w10:wrap type="none"/>
            <w10:anchorlock/>
          </v:group>
        </w:pict>
      </w:r>
    </w:p>
    <w:p w:rsidR="0079362F" w:rsidRDefault="0079362F">
      <w:pPr>
        <w:pStyle w:val="BodyText"/>
        <w:rPr>
          <w:sz w:val="20"/>
        </w:rPr>
      </w:pPr>
    </w:p>
    <w:p w:rsidR="0079362F" w:rsidRDefault="0079362F">
      <w:pPr>
        <w:pStyle w:val="BodyText"/>
        <w:rPr>
          <w:sz w:val="20"/>
        </w:rPr>
      </w:pPr>
    </w:p>
    <w:p w:rsidR="0079362F" w:rsidRDefault="0079362F">
      <w:pPr>
        <w:pStyle w:val="BodyText"/>
        <w:spacing w:before="2"/>
        <w:rPr>
          <w:sz w:val="21"/>
        </w:rPr>
      </w:pPr>
    </w:p>
    <w:tbl>
      <w:tblPr>
        <w:tblW w:w="0" w:type="auto"/>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6"/>
        <w:gridCol w:w="3841"/>
        <w:gridCol w:w="3033"/>
        <w:gridCol w:w="586"/>
      </w:tblGrid>
      <w:tr w:rsidR="0079362F">
        <w:trPr>
          <w:trHeight w:val="1253"/>
        </w:trPr>
        <w:tc>
          <w:tcPr>
            <w:tcW w:w="7926" w:type="dxa"/>
            <w:gridSpan w:val="4"/>
            <w:tcBorders>
              <w:bottom w:val="nil"/>
            </w:tcBorders>
          </w:tcPr>
          <w:p w:rsidR="0079362F" w:rsidRDefault="00EF2652">
            <w:pPr>
              <w:pStyle w:val="TableParagraph"/>
              <w:spacing w:before="331"/>
              <w:ind w:right="72"/>
              <w:jc w:val="right"/>
              <w:rPr>
                <w:rFonts w:ascii="Arial"/>
                <w:sz w:val="39"/>
              </w:rPr>
            </w:pPr>
            <w:r>
              <w:rPr>
                <w:rFonts w:ascii="Arial"/>
                <w:color w:val="010101"/>
                <w:spacing w:val="-2"/>
                <w:w w:val="110"/>
                <w:sz w:val="39"/>
              </w:rPr>
              <w:t>Competition</w:t>
            </w:r>
          </w:p>
        </w:tc>
      </w:tr>
      <w:tr w:rsidR="0079362F">
        <w:trPr>
          <w:trHeight w:val="552"/>
        </w:trPr>
        <w:tc>
          <w:tcPr>
            <w:tcW w:w="466" w:type="dxa"/>
            <w:vMerge w:val="restart"/>
            <w:tcBorders>
              <w:bottom w:val="nil"/>
            </w:tcBorders>
          </w:tcPr>
          <w:p w:rsidR="0079362F" w:rsidRDefault="0079362F">
            <w:pPr>
              <w:pStyle w:val="TableParagraph"/>
              <w:rPr>
                <w:sz w:val="30"/>
              </w:rPr>
            </w:pPr>
          </w:p>
        </w:tc>
        <w:tc>
          <w:tcPr>
            <w:tcW w:w="6874" w:type="dxa"/>
            <w:gridSpan w:val="2"/>
          </w:tcPr>
          <w:p w:rsidR="0079362F" w:rsidRDefault="00EF2652">
            <w:pPr>
              <w:pStyle w:val="TableParagraph"/>
              <w:spacing w:before="179"/>
              <w:ind w:left="92"/>
              <w:rPr>
                <w:rFonts w:ascii="Arial"/>
                <w:sz w:val="27"/>
              </w:rPr>
            </w:pPr>
            <w:r>
              <w:rPr>
                <w:rFonts w:ascii="Arial"/>
                <w:color w:val="010101"/>
                <w:spacing w:val="-2"/>
                <w:w w:val="115"/>
                <w:sz w:val="27"/>
              </w:rPr>
              <w:t>Current:</w:t>
            </w:r>
          </w:p>
        </w:tc>
        <w:tc>
          <w:tcPr>
            <w:tcW w:w="586" w:type="dxa"/>
            <w:vMerge w:val="restart"/>
            <w:tcBorders>
              <w:top w:val="nil"/>
              <w:bottom w:val="nil"/>
            </w:tcBorders>
          </w:tcPr>
          <w:p w:rsidR="0079362F" w:rsidRDefault="00EF2652">
            <w:pPr>
              <w:pStyle w:val="TableParagraph"/>
              <w:spacing w:line="66" w:lineRule="exact"/>
              <w:ind w:left="41"/>
              <w:rPr>
                <w:sz w:val="6"/>
              </w:rPr>
            </w:pPr>
            <w:r>
              <w:rPr>
                <w:color w:val="DDDDDD"/>
                <w:w w:val="109"/>
                <w:sz w:val="6"/>
              </w:rPr>
              <w:t>-</w:t>
            </w:r>
          </w:p>
        </w:tc>
      </w:tr>
      <w:tr w:rsidR="0079362F">
        <w:trPr>
          <w:trHeight w:val="374"/>
        </w:trPr>
        <w:tc>
          <w:tcPr>
            <w:tcW w:w="466" w:type="dxa"/>
            <w:vMerge/>
            <w:tcBorders>
              <w:top w:val="nil"/>
              <w:bottom w:val="nil"/>
            </w:tcBorders>
          </w:tcPr>
          <w:p w:rsidR="0079362F" w:rsidRDefault="0079362F">
            <w:pPr>
              <w:rPr>
                <w:sz w:val="2"/>
                <w:szCs w:val="2"/>
              </w:rPr>
            </w:pPr>
          </w:p>
        </w:tc>
        <w:tc>
          <w:tcPr>
            <w:tcW w:w="3841" w:type="dxa"/>
          </w:tcPr>
          <w:p w:rsidR="0079362F" w:rsidRDefault="0079362F">
            <w:pPr>
              <w:pStyle w:val="TableParagraph"/>
              <w:rPr>
                <w:sz w:val="28"/>
              </w:rPr>
            </w:pPr>
          </w:p>
        </w:tc>
        <w:tc>
          <w:tcPr>
            <w:tcW w:w="3033" w:type="dxa"/>
          </w:tcPr>
          <w:p w:rsidR="0079362F" w:rsidRDefault="0079362F">
            <w:pPr>
              <w:pStyle w:val="TableParagraph"/>
              <w:rPr>
                <w:sz w:val="28"/>
              </w:rPr>
            </w:pPr>
          </w:p>
        </w:tc>
        <w:tc>
          <w:tcPr>
            <w:tcW w:w="586" w:type="dxa"/>
            <w:vMerge/>
            <w:tcBorders>
              <w:top w:val="nil"/>
              <w:bottom w:val="nil"/>
            </w:tcBorders>
          </w:tcPr>
          <w:p w:rsidR="0079362F" w:rsidRDefault="0079362F">
            <w:pPr>
              <w:rPr>
                <w:sz w:val="2"/>
                <w:szCs w:val="2"/>
              </w:rPr>
            </w:pPr>
          </w:p>
        </w:tc>
      </w:tr>
      <w:tr w:rsidR="0079362F">
        <w:trPr>
          <w:trHeight w:val="374"/>
        </w:trPr>
        <w:tc>
          <w:tcPr>
            <w:tcW w:w="466" w:type="dxa"/>
            <w:vMerge/>
            <w:tcBorders>
              <w:top w:val="nil"/>
              <w:bottom w:val="nil"/>
            </w:tcBorders>
          </w:tcPr>
          <w:p w:rsidR="0079362F" w:rsidRDefault="0079362F">
            <w:pPr>
              <w:rPr>
                <w:sz w:val="2"/>
                <w:szCs w:val="2"/>
              </w:rPr>
            </w:pPr>
          </w:p>
        </w:tc>
        <w:tc>
          <w:tcPr>
            <w:tcW w:w="3841" w:type="dxa"/>
          </w:tcPr>
          <w:p w:rsidR="0079362F" w:rsidRDefault="0079362F">
            <w:pPr>
              <w:pStyle w:val="TableParagraph"/>
              <w:rPr>
                <w:sz w:val="28"/>
              </w:rPr>
            </w:pPr>
          </w:p>
        </w:tc>
        <w:tc>
          <w:tcPr>
            <w:tcW w:w="3033" w:type="dxa"/>
          </w:tcPr>
          <w:p w:rsidR="0079362F" w:rsidRDefault="0079362F">
            <w:pPr>
              <w:pStyle w:val="TableParagraph"/>
              <w:rPr>
                <w:sz w:val="28"/>
              </w:rPr>
            </w:pPr>
          </w:p>
        </w:tc>
        <w:tc>
          <w:tcPr>
            <w:tcW w:w="586" w:type="dxa"/>
            <w:vMerge/>
            <w:tcBorders>
              <w:top w:val="nil"/>
              <w:bottom w:val="nil"/>
            </w:tcBorders>
          </w:tcPr>
          <w:p w:rsidR="0079362F" w:rsidRDefault="0079362F">
            <w:pPr>
              <w:rPr>
                <w:sz w:val="2"/>
                <w:szCs w:val="2"/>
              </w:rPr>
            </w:pPr>
          </w:p>
        </w:tc>
      </w:tr>
      <w:tr w:rsidR="0079362F">
        <w:trPr>
          <w:trHeight w:val="374"/>
        </w:trPr>
        <w:tc>
          <w:tcPr>
            <w:tcW w:w="466" w:type="dxa"/>
            <w:vMerge/>
            <w:tcBorders>
              <w:top w:val="nil"/>
              <w:bottom w:val="nil"/>
            </w:tcBorders>
          </w:tcPr>
          <w:p w:rsidR="0079362F" w:rsidRDefault="0079362F">
            <w:pPr>
              <w:rPr>
                <w:sz w:val="2"/>
                <w:szCs w:val="2"/>
              </w:rPr>
            </w:pPr>
          </w:p>
        </w:tc>
        <w:tc>
          <w:tcPr>
            <w:tcW w:w="3841" w:type="dxa"/>
          </w:tcPr>
          <w:p w:rsidR="0079362F" w:rsidRDefault="0079362F">
            <w:pPr>
              <w:pStyle w:val="TableParagraph"/>
              <w:rPr>
                <w:sz w:val="28"/>
              </w:rPr>
            </w:pPr>
          </w:p>
        </w:tc>
        <w:tc>
          <w:tcPr>
            <w:tcW w:w="3033" w:type="dxa"/>
          </w:tcPr>
          <w:p w:rsidR="0079362F" w:rsidRDefault="0079362F">
            <w:pPr>
              <w:pStyle w:val="TableParagraph"/>
              <w:rPr>
                <w:sz w:val="28"/>
              </w:rPr>
            </w:pPr>
          </w:p>
        </w:tc>
        <w:tc>
          <w:tcPr>
            <w:tcW w:w="586" w:type="dxa"/>
            <w:vMerge/>
            <w:tcBorders>
              <w:top w:val="nil"/>
              <w:bottom w:val="nil"/>
            </w:tcBorders>
          </w:tcPr>
          <w:p w:rsidR="0079362F" w:rsidRDefault="0079362F">
            <w:pPr>
              <w:rPr>
                <w:sz w:val="2"/>
                <w:szCs w:val="2"/>
              </w:rPr>
            </w:pPr>
          </w:p>
        </w:tc>
      </w:tr>
      <w:tr w:rsidR="0079362F">
        <w:trPr>
          <w:trHeight w:val="369"/>
        </w:trPr>
        <w:tc>
          <w:tcPr>
            <w:tcW w:w="466" w:type="dxa"/>
            <w:vMerge/>
            <w:tcBorders>
              <w:top w:val="nil"/>
              <w:bottom w:val="nil"/>
            </w:tcBorders>
          </w:tcPr>
          <w:p w:rsidR="0079362F" w:rsidRDefault="0079362F">
            <w:pPr>
              <w:rPr>
                <w:sz w:val="2"/>
                <w:szCs w:val="2"/>
              </w:rPr>
            </w:pPr>
          </w:p>
        </w:tc>
        <w:tc>
          <w:tcPr>
            <w:tcW w:w="3841" w:type="dxa"/>
          </w:tcPr>
          <w:p w:rsidR="0079362F" w:rsidRDefault="0079362F">
            <w:pPr>
              <w:pStyle w:val="TableParagraph"/>
              <w:rPr>
                <w:sz w:val="28"/>
              </w:rPr>
            </w:pPr>
          </w:p>
        </w:tc>
        <w:tc>
          <w:tcPr>
            <w:tcW w:w="3033" w:type="dxa"/>
          </w:tcPr>
          <w:p w:rsidR="0079362F" w:rsidRDefault="0079362F">
            <w:pPr>
              <w:pStyle w:val="TableParagraph"/>
              <w:rPr>
                <w:sz w:val="28"/>
              </w:rPr>
            </w:pPr>
          </w:p>
        </w:tc>
        <w:tc>
          <w:tcPr>
            <w:tcW w:w="586" w:type="dxa"/>
            <w:vMerge/>
            <w:tcBorders>
              <w:top w:val="nil"/>
              <w:bottom w:val="nil"/>
            </w:tcBorders>
          </w:tcPr>
          <w:p w:rsidR="0079362F" w:rsidRDefault="0079362F">
            <w:pPr>
              <w:rPr>
                <w:sz w:val="2"/>
                <w:szCs w:val="2"/>
              </w:rPr>
            </w:pPr>
          </w:p>
        </w:tc>
      </w:tr>
      <w:tr w:rsidR="0079362F">
        <w:trPr>
          <w:trHeight w:val="2575"/>
        </w:trPr>
        <w:tc>
          <w:tcPr>
            <w:tcW w:w="7926" w:type="dxa"/>
            <w:gridSpan w:val="4"/>
            <w:tcBorders>
              <w:top w:val="nil"/>
            </w:tcBorders>
          </w:tcPr>
          <w:p w:rsidR="0079362F" w:rsidRDefault="00EF2652">
            <w:pPr>
              <w:pStyle w:val="TableParagraph"/>
              <w:spacing w:before="75"/>
              <w:ind w:left="493"/>
              <w:rPr>
                <w:rFonts w:ascii="Arial"/>
                <w:sz w:val="34"/>
              </w:rPr>
            </w:pPr>
            <w:r>
              <w:rPr>
                <w:rFonts w:ascii="Arial"/>
                <w:color w:val="010101"/>
                <w:sz w:val="34"/>
              </w:rPr>
              <w:t>Our</w:t>
            </w:r>
            <w:r>
              <w:rPr>
                <w:rFonts w:ascii="Arial"/>
                <w:color w:val="010101"/>
                <w:spacing w:val="20"/>
                <w:sz w:val="34"/>
              </w:rPr>
              <w:t xml:space="preserve"> </w:t>
            </w:r>
            <w:r>
              <w:rPr>
                <w:rFonts w:ascii="Arial"/>
                <w:color w:val="010101"/>
                <w:sz w:val="34"/>
              </w:rPr>
              <w:t>Competitive</w:t>
            </w:r>
            <w:r>
              <w:rPr>
                <w:rFonts w:ascii="Arial"/>
                <w:color w:val="010101"/>
                <w:spacing w:val="60"/>
                <w:sz w:val="34"/>
              </w:rPr>
              <w:t xml:space="preserve"> </w:t>
            </w:r>
            <w:r>
              <w:rPr>
                <w:rFonts w:ascii="Arial"/>
                <w:color w:val="010101"/>
                <w:spacing w:val="-2"/>
                <w:sz w:val="34"/>
              </w:rPr>
              <w:t>Advantages:</w:t>
            </w:r>
          </w:p>
        </w:tc>
      </w:tr>
    </w:tbl>
    <w:p w:rsidR="0079362F" w:rsidRDefault="0079362F">
      <w:pPr>
        <w:rPr>
          <w:rFonts w:ascii="Arial"/>
          <w:sz w:val="34"/>
        </w:rPr>
        <w:sectPr w:rsidR="0079362F">
          <w:headerReference w:type="even" r:id="rId196"/>
          <w:headerReference w:type="default" r:id="rId197"/>
          <w:pgSz w:w="12240" w:h="15840"/>
          <w:pgMar w:top="1080" w:right="1580" w:bottom="280" w:left="740" w:header="797" w:footer="0" w:gutter="0"/>
          <w:cols w:space="720"/>
        </w:sectPr>
      </w:pPr>
    </w:p>
    <w:p w:rsidR="0079362F" w:rsidRDefault="0079362F">
      <w:pPr>
        <w:pStyle w:val="BodyText"/>
        <w:spacing w:before="5"/>
        <w:rPr>
          <w:sz w:val="28"/>
        </w:rPr>
      </w:pPr>
      <w:r w:rsidRPr="0079362F">
        <w:lastRenderedPageBreak/>
        <w:pict>
          <v:group id="docshapegroup673" o:spid="_x0000_s1058" style="position:absolute;margin-left:106.8pt;margin-top:406.1pt;width:400.3pt;height:298.95pt;z-index:-19966464;mso-position-horizontal-relative:page;mso-position-vertical-relative:page" coordorigin="2136,8122" coordsize="8006,5979">
            <v:shape id="docshape674" o:spid="_x0000_s1062" style="position:absolute;left:2153;top:8121;width:7962;height:5979" coordorigin="2154,8122" coordsize="7962,5979" o:spt="100" adj="0,,0" path="m2159,14100r,-5978m10086,14100r,-5978m2154,8131r7961,e" filled="f" strokeweight=".25436mm">
              <v:stroke joinstyle="round"/>
              <v:formulas/>
              <v:path arrowok="t" o:connecttype="segments"/>
            </v:shape>
            <v:line id="_x0000_s1061" style="position:absolute" from="2154,14076" to="10115,14076" strokeweight=".16953mm"/>
            <v:shape id="docshape675" o:spid="_x0000_s1060" type="#_x0000_t202" style="position:absolute;left:2136;top:9182;width:290;height:289" filled="f" stroked="f">
              <v:textbox inset="0,0,0,0">
                <w:txbxContent>
                  <w:p w:rsidR="00EF2652" w:rsidRDefault="00EF2652">
                    <w:pPr>
                      <w:spacing w:line="288" w:lineRule="exact"/>
                      <w:rPr>
                        <w:b/>
                        <w:sz w:val="26"/>
                      </w:rPr>
                    </w:pPr>
                    <w:r>
                      <w:rPr>
                        <w:b/>
                        <w:color w:val="919193"/>
                        <w:spacing w:val="-5"/>
                        <w:sz w:val="26"/>
                      </w:rPr>
                      <w:t>[I]</w:t>
                    </w:r>
                  </w:p>
                </w:txbxContent>
              </v:textbox>
            </v:shape>
            <v:shape id="docshape676" o:spid="_x0000_s1059" type="#_x0000_t202" style="position:absolute;left:2906;top:8441;width:7235;height:1027" filled="f" stroked="f">
              <v:textbox inset="0,0,0,0">
                <w:txbxContent>
                  <w:p w:rsidR="00EF2652" w:rsidRDefault="00EF2652">
                    <w:pPr>
                      <w:spacing w:line="436" w:lineRule="exact"/>
                      <w:ind w:right="137"/>
                      <w:jc w:val="right"/>
                      <w:rPr>
                        <w:rFonts w:ascii="Arial"/>
                        <w:b/>
                        <w:sz w:val="39"/>
                      </w:rPr>
                    </w:pPr>
                    <w:r>
                      <w:rPr>
                        <w:rFonts w:ascii="Arial"/>
                        <w:b/>
                        <w:color w:val="030303"/>
                        <w:spacing w:val="-2"/>
                        <w:sz w:val="39"/>
                      </w:rPr>
                      <w:t>Milestones</w:t>
                    </w:r>
                  </w:p>
                  <w:p w:rsidR="00EF2652" w:rsidRDefault="00EF2652">
                    <w:pPr>
                      <w:tabs>
                        <w:tab w:val="left" w:pos="2112"/>
                        <w:tab w:val="left" w:pos="7214"/>
                      </w:tabs>
                      <w:spacing w:before="303"/>
                      <w:rPr>
                        <w:rFonts w:ascii="Arial"/>
                        <w:b/>
                        <w:sz w:val="25"/>
                      </w:rPr>
                    </w:pPr>
                    <w:r>
                      <w:rPr>
                        <w:rFonts w:ascii="Arial"/>
                        <w:b/>
                        <w:color w:val="030303"/>
                        <w:w w:val="105"/>
                        <w:sz w:val="25"/>
                      </w:rPr>
                      <w:t>Current</w:t>
                    </w:r>
                    <w:r>
                      <w:rPr>
                        <w:rFonts w:ascii="Arial"/>
                        <w:b/>
                        <w:color w:val="030303"/>
                        <w:spacing w:val="7"/>
                        <w:w w:val="105"/>
                        <w:sz w:val="25"/>
                      </w:rPr>
                      <w:t xml:space="preserve"> </w:t>
                    </w:r>
                    <w:r>
                      <w:rPr>
                        <w:rFonts w:ascii="Arial"/>
                        <w:b/>
                        <w:color w:val="030303"/>
                        <w:spacing w:val="-2"/>
                        <w:w w:val="105"/>
                        <w:sz w:val="25"/>
                      </w:rPr>
                      <w:t>Status</w:t>
                    </w:r>
                    <w:r>
                      <w:rPr>
                        <w:rFonts w:ascii="Arial"/>
                        <w:b/>
                        <w:color w:val="030303"/>
                        <w:sz w:val="25"/>
                      </w:rPr>
                      <w:tab/>
                    </w:r>
                    <w:r>
                      <w:rPr>
                        <w:rFonts w:ascii="Arial"/>
                        <w:b/>
                        <w:color w:val="030303"/>
                        <w:sz w:val="25"/>
                        <w:u w:val="single" w:color="000000"/>
                      </w:rPr>
                      <w:tab/>
                    </w:r>
                  </w:p>
                </w:txbxContent>
              </v:textbox>
            </v:shape>
            <w10:wrap anchorx="page" anchory="page"/>
          </v:group>
        </w:pict>
      </w:r>
    </w:p>
    <w:p w:rsidR="0079362F" w:rsidRDefault="0079362F">
      <w:pPr>
        <w:pStyle w:val="BodyText"/>
        <w:ind w:left="1405"/>
        <w:rPr>
          <w:sz w:val="20"/>
        </w:rPr>
      </w:pPr>
      <w:r>
        <w:rPr>
          <w:sz w:val="20"/>
        </w:rPr>
      </w:r>
      <w:r>
        <w:rPr>
          <w:sz w:val="20"/>
        </w:rPr>
        <w:pict>
          <v:group id="docshapegroup677" o:spid="_x0000_s1053" style="width:398.2pt;height:298.1pt;mso-position-horizontal-relative:char;mso-position-vertical-relative:line" coordsize="7964,5962">
            <v:shape id="docshape678" o:spid="_x0000_s1057" style="position:absolute;left:2;top:2;width:7962;height:5960" coordorigin="2,2" coordsize="7962,5960" o:spt="100" adj="0,,0" path="m7,5962l7,2m7935,5962l7935,2m2,7r7962,e" filled="f" strokeweight=".25436mm">
              <v:stroke joinstyle="round"/>
              <v:formulas/>
              <v:path arrowok="t" o:connecttype="segments"/>
            </v:shape>
            <v:line id="_x0000_s1056" style="position:absolute" from="618,1295" to="7906,1295" strokeweight=".33908mm"/>
            <v:line id="_x0000_s1055" style="position:absolute" from="2,5952" to="7964,5952" strokeweight=".16953mm"/>
            <v:shape id="docshape679" o:spid="_x0000_s1054" type="#_x0000_t202" style="position:absolute;left:5700;top:350;width:1953;height:437" filled="f" stroked="f">
              <v:textbox inset="0,0,0,0">
                <w:txbxContent>
                  <w:p w:rsidR="00EF2652" w:rsidRDefault="00EF2652">
                    <w:pPr>
                      <w:spacing w:line="436" w:lineRule="exact"/>
                      <w:rPr>
                        <w:rFonts w:ascii="Arial"/>
                        <w:b/>
                        <w:sz w:val="39"/>
                      </w:rPr>
                    </w:pPr>
                    <w:r>
                      <w:rPr>
                        <w:rFonts w:ascii="Arial"/>
                        <w:b/>
                        <w:color w:val="030303"/>
                        <w:spacing w:val="-2"/>
                        <w:w w:val="90"/>
                        <w:sz w:val="39"/>
                      </w:rPr>
                      <w:t>Conclusion</w:t>
                    </w:r>
                  </w:p>
                </w:txbxContent>
              </v:textbox>
            </v:shape>
            <w10:wrap type="none"/>
            <w10:anchorlock/>
          </v:group>
        </w:pic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0"/>
        <w:rPr>
          <w:sz w:val="27"/>
        </w:rPr>
      </w:pPr>
    </w:p>
    <w:tbl>
      <w:tblPr>
        <w:tblW w:w="0" w:type="auto"/>
        <w:tblInd w:w="2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26"/>
        <w:gridCol w:w="952"/>
        <w:gridCol w:w="1067"/>
        <w:gridCol w:w="1024"/>
        <w:gridCol w:w="971"/>
      </w:tblGrid>
      <w:tr w:rsidR="0079362F">
        <w:trPr>
          <w:trHeight w:val="444"/>
        </w:trPr>
        <w:tc>
          <w:tcPr>
            <w:tcW w:w="2726" w:type="dxa"/>
            <w:tcBorders>
              <w:bottom w:val="single" w:sz="2" w:space="0" w:color="000000"/>
              <w:right w:val="single" w:sz="2" w:space="0" w:color="000000"/>
            </w:tcBorders>
          </w:tcPr>
          <w:p w:rsidR="0079362F" w:rsidRDefault="0079362F">
            <w:pPr>
              <w:pStyle w:val="TableParagraph"/>
              <w:spacing w:before="9"/>
              <w:rPr>
                <w:sz w:val="12"/>
              </w:rPr>
            </w:pPr>
          </w:p>
          <w:p w:rsidR="0079362F" w:rsidRDefault="00EF2652">
            <w:pPr>
              <w:pStyle w:val="TableParagraph"/>
              <w:ind w:left="89"/>
              <w:rPr>
                <w:rFonts w:ascii="Arial"/>
                <w:sz w:val="14"/>
              </w:rPr>
            </w:pPr>
            <w:r>
              <w:rPr>
                <w:rFonts w:ascii="Arial"/>
                <w:color w:val="030303"/>
                <w:w w:val="110"/>
                <w:sz w:val="14"/>
              </w:rPr>
              <w:t>Projected</w:t>
            </w:r>
            <w:r>
              <w:rPr>
                <w:rFonts w:ascii="Arial"/>
                <w:color w:val="030303"/>
                <w:spacing w:val="-6"/>
                <w:w w:val="110"/>
                <w:sz w:val="14"/>
              </w:rPr>
              <w:t xml:space="preserve"> </w:t>
            </w:r>
            <w:r>
              <w:rPr>
                <w:rFonts w:ascii="Arial"/>
                <w:color w:val="030303"/>
                <w:w w:val="110"/>
                <w:sz w:val="14"/>
              </w:rPr>
              <w:t>Expenses,</w:t>
            </w:r>
            <w:r>
              <w:rPr>
                <w:rFonts w:ascii="Arial"/>
                <w:color w:val="030303"/>
                <w:spacing w:val="-5"/>
                <w:w w:val="110"/>
                <w:sz w:val="14"/>
              </w:rPr>
              <w:t xml:space="preserve"> </w:t>
            </w:r>
            <w:r>
              <w:rPr>
                <w:rFonts w:ascii="Arial"/>
                <w:color w:val="030303"/>
                <w:w w:val="110"/>
                <w:sz w:val="14"/>
              </w:rPr>
              <w:t>by</w:t>
            </w:r>
            <w:r>
              <w:rPr>
                <w:rFonts w:ascii="Arial"/>
                <w:color w:val="030303"/>
                <w:spacing w:val="15"/>
                <w:w w:val="110"/>
                <w:sz w:val="14"/>
              </w:rPr>
              <w:t xml:space="preserve"> </w:t>
            </w:r>
            <w:r>
              <w:rPr>
                <w:rFonts w:ascii="Arial"/>
                <w:color w:val="030303"/>
                <w:spacing w:val="-2"/>
                <w:w w:val="110"/>
                <w:sz w:val="14"/>
              </w:rPr>
              <w:t>quarter</w:t>
            </w:r>
          </w:p>
        </w:tc>
        <w:tc>
          <w:tcPr>
            <w:tcW w:w="952" w:type="dxa"/>
            <w:tcBorders>
              <w:left w:val="single" w:sz="2" w:space="0" w:color="000000"/>
              <w:bottom w:val="single" w:sz="2" w:space="0" w:color="000000"/>
            </w:tcBorders>
          </w:tcPr>
          <w:p w:rsidR="0079362F" w:rsidRDefault="0079362F">
            <w:pPr>
              <w:pStyle w:val="TableParagraph"/>
              <w:rPr>
                <w:sz w:val="16"/>
              </w:rPr>
            </w:pPr>
          </w:p>
        </w:tc>
        <w:tc>
          <w:tcPr>
            <w:tcW w:w="1067" w:type="dxa"/>
            <w:tcBorders>
              <w:bottom w:val="single" w:sz="2" w:space="0" w:color="000000"/>
            </w:tcBorders>
          </w:tcPr>
          <w:p w:rsidR="0079362F" w:rsidRDefault="00EF2652">
            <w:pPr>
              <w:pStyle w:val="TableParagraph"/>
              <w:spacing w:before="138"/>
              <w:ind w:left="2"/>
              <w:jc w:val="center"/>
              <w:rPr>
                <w:rFonts w:ascii="Arial"/>
                <w:sz w:val="15"/>
              </w:rPr>
            </w:pPr>
            <w:r>
              <w:rPr>
                <w:rFonts w:ascii="Arial"/>
                <w:color w:val="030303"/>
                <w:w w:val="106"/>
                <w:sz w:val="15"/>
              </w:rPr>
              <w:t>2</w:t>
            </w:r>
          </w:p>
        </w:tc>
        <w:tc>
          <w:tcPr>
            <w:tcW w:w="1024" w:type="dxa"/>
            <w:tcBorders>
              <w:bottom w:val="single" w:sz="2" w:space="0" w:color="000000"/>
            </w:tcBorders>
          </w:tcPr>
          <w:p w:rsidR="0079362F" w:rsidRDefault="00EF2652">
            <w:pPr>
              <w:pStyle w:val="TableParagraph"/>
              <w:spacing w:before="138"/>
              <w:ind w:left="3"/>
              <w:jc w:val="center"/>
              <w:rPr>
                <w:rFonts w:ascii="Arial"/>
                <w:sz w:val="15"/>
              </w:rPr>
            </w:pPr>
            <w:r>
              <w:rPr>
                <w:rFonts w:ascii="Arial"/>
                <w:color w:val="030303"/>
                <w:w w:val="106"/>
                <w:sz w:val="15"/>
              </w:rPr>
              <w:t>3</w:t>
            </w:r>
          </w:p>
        </w:tc>
        <w:tc>
          <w:tcPr>
            <w:tcW w:w="971" w:type="dxa"/>
            <w:tcBorders>
              <w:bottom w:val="single" w:sz="2" w:space="0" w:color="000000"/>
            </w:tcBorders>
          </w:tcPr>
          <w:p w:rsidR="0079362F" w:rsidRDefault="0079362F">
            <w:pPr>
              <w:pStyle w:val="TableParagraph"/>
              <w:spacing w:before="9"/>
              <w:rPr>
                <w:sz w:val="12"/>
              </w:rPr>
            </w:pPr>
          </w:p>
          <w:p w:rsidR="0079362F" w:rsidRDefault="00EF2652">
            <w:pPr>
              <w:pStyle w:val="TableParagraph"/>
              <w:ind w:left="161"/>
              <w:rPr>
                <w:rFonts w:ascii="Arial"/>
                <w:sz w:val="14"/>
              </w:rPr>
            </w:pPr>
            <w:r>
              <w:rPr>
                <w:rFonts w:ascii="Arial"/>
                <w:color w:val="030303"/>
                <w:spacing w:val="-2"/>
                <w:w w:val="105"/>
                <w:sz w:val="14"/>
              </w:rPr>
              <w:t>Summary</w:t>
            </w:r>
          </w:p>
        </w:tc>
      </w:tr>
      <w:tr w:rsidR="0079362F">
        <w:trPr>
          <w:trHeight w:val="242"/>
        </w:trPr>
        <w:tc>
          <w:tcPr>
            <w:tcW w:w="2726" w:type="dxa"/>
            <w:tcBorders>
              <w:top w:val="single" w:sz="2" w:space="0" w:color="000000"/>
              <w:right w:val="single" w:sz="2" w:space="0" w:color="000000"/>
            </w:tcBorders>
          </w:tcPr>
          <w:p w:rsidR="0079362F" w:rsidRDefault="00EF2652">
            <w:pPr>
              <w:pStyle w:val="TableParagraph"/>
              <w:spacing w:before="53"/>
              <w:ind w:left="87"/>
              <w:rPr>
                <w:rFonts w:ascii="Arial"/>
                <w:b/>
                <w:sz w:val="11"/>
              </w:rPr>
            </w:pPr>
            <w:r>
              <w:rPr>
                <w:rFonts w:ascii="Arial"/>
                <w:b/>
                <w:color w:val="030303"/>
                <w:spacing w:val="-2"/>
                <w:w w:val="115"/>
                <w:sz w:val="11"/>
              </w:rPr>
              <w:t>Salaries</w:t>
            </w:r>
          </w:p>
        </w:tc>
        <w:tc>
          <w:tcPr>
            <w:tcW w:w="952" w:type="dxa"/>
            <w:tcBorders>
              <w:top w:val="single" w:sz="2" w:space="0" w:color="000000"/>
              <w:left w:val="single" w:sz="2" w:space="0" w:color="000000"/>
            </w:tcBorders>
          </w:tcPr>
          <w:p w:rsidR="0079362F" w:rsidRDefault="0079362F">
            <w:pPr>
              <w:pStyle w:val="TableParagraph"/>
              <w:rPr>
                <w:sz w:val="16"/>
              </w:rPr>
            </w:pPr>
          </w:p>
        </w:tc>
        <w:tc>
          <w:tcPr>
            <w:tcW w:w="1067" w:type="dxa"/>
            <w:tcBorders>
              <w:top w:val="single" w:sz="2" w:space="0" w:color="000000"/>
            </w:tcBorders>
          </w:tcPr>
          <w:p w:rsidR="0079362F" w:rsidRDefault="0079362F">
            <w:pPr>
              <w:pStyle w:val="TableParagraph"/>
              <w:rPr>
                <w:sz w:val="16"/>
              </w:rPr>
            </w:pPr>
          </w:p>
        </w:tc>
        <w:tc>
          <w:tcPr>
            <w:tcW w:w="1024" w:type="dxa"/>
            <w:tcBorders>
              <w:top w:val="single" w:sz="2" w:space="0" w:color="000000"/>
            </w:tcBorders>
          </w:tcPr>
          <w:p w:rsidR="0079362F" w:rsidRDefault="0079362F">
            <w:pPr>
              <w:pStyle w:val="TableParagraph"/>
              <w:rPr>
                <w:sz w:val="16"/>
              </w:rPr>
            </w:pPr>
          </w:p>
        </w:tc>
        <w:tc>
          <w:tcPr>
            <w:tcW w:w="971" w:type="dxa"/>
            <w:tcBorders>
              <w:top w:val="single" w:sz="2" w:space="0" w:color="000000"/>
            </w:tcBorders>
          </w:tcPr>
          <w:p w:rsidR="0079362F" w:rsidRDefault="0079362F">
            <w:pPr>
              <w:pStyle w:val="TableParagraph"/>
              <w:rPr>
                <w:sz w:val="16"/>
              </w:rPr>
            </w:pPr>
          </w:p>
        </w:tc>
      </w:tr>
      <w:tr w:rsidR="0079362F">
        <w:trPr>
          <w:trHeight w:val="182"/>
        </w:trPr>
        <w:tc>
          <w:tcPr>
            <w:tcW w:w="2726" w:type="dxa"/>
            <w:tcBorders>
              <w:right w:val="single" w:sz="2" w:space="0" w:color="000000"/>
            </w:tcBorders>
          </w:tcPr>
          <w:p w:rsidR="0079362F" w:rsidRDefault="00EF2652">
            <w:pPr>
              <w:pStyle w:val="TableParagraph"/>
              <w:spacing w:before="26"/>
              <w:ind w:left="89"/>
              <w:rPr>
                <w:sz w:val="10"/>
              </w:rPr>
            </w:pPr>
            <w:r>
              <w:rPr>
                <w:color w:val="030303"/>
                <w:spacing w:val="-2"/>
                <w:w w:val="125"/>
                <w:sz w:val="10"/>
              </w:rPr>
              <w:t>Manag</w:t>
            </w:r>
            <w:r>
              <w:rPr>
                <w:color w:val="2A2D33"/>
                <w:spacing w:val="-2"/>
                <w:w w:val="125"/>
                <w:sz w:val="10"/>
              </w:rPr>
              <w:t>e</w:t>
            </w:r>
            <w:r>
              <w:rPr>
                <w:color w:val="030303"/>
                <w:spacing w:val="-2"/>
                <w:w w:val="125"/>
                <w:sz w:val="10"/>
              </w:rPr>
              <w:t>rs</w:t>
            </w:r>
          </w:p>
        </w:tc>
        <w:tc>
          <w:tcPr>
            <w:tcW w:w="952" w:type="dxa"/>
            <w:tcBorders>
              <w:left w:val="single" w:sz="2" w:space="0" w:color="000000"/>
            </w:tcBorders>
          </w:tcPr>
          <w:p w:rsidR="0079362F" w:rsidRDefault="0079362F">
            <w:pPr>
              <w:pStyle w:val="TableParagraph"/>
              <w:rPr>
                <w:sz w:val="12"/>
              </w:rPr>
            </w:pPr>
          </w:p>
        </w:tc>
        <w:tc>
          <w:tcPr>
            <w:tcW w:w="1067" w:type="dxa"/>
          </w:tcPr>
          <w:p w:rsidR="0079362F" w:rsidRDefault="0079362F">
            <w:pPr>
              <w:pStyle w:val="TableParagraph"/>
              <w:rPr>
                <w:sz w:val="12"/>
              </w:rPr>
            </w:pPr>
          </w:p>
        </w:tc>
        <w:tc>
          <w:tcPr>
            <w:tcW w:w="1024" w:type="dxa"/>
          </w:tcPr>
          <w:p w:rsidR="0079362F" w:rsidRDefault="0079362F">
            <w:pPr>
              <w:pStyle w:val="TableParagraph"/>
              <w:rPr>
                <w:sz w:val="12"/>
              </w:rPr>
            </w:pPr>
          </w:p>
        </w:tc>
        <w:tc>
          <w:tcPr>
            <w:tcW w:w="971" w:type="dxa"/>
          </w:tcPr>
          <w:p w:rsidR="0079362F" w:rsidRDefault="0079362F">
            <w:pPr>
              <w:pStyle w:val="TableParagraph"/>
              <w:rPr>
                <w:sz w:val="12"/>
              </w:rPr>
            </w:pPr>
          </w:p>
        </w:tc>
      </w:tr>
      <w:tr w:rsidR="0079362F">
        <w:trPr>
          <w:trHeight w:val="179"/>
        </w:trPr>
        <w:tc>
          <w:tcPr>
            <w:tcW w:w="2726" w:type="dxa"/>
            <w:tcBorders>
              <w:bottom w:val="single" w:sz="2" w:space="0" w:color="000000"/>
              <w:right w:val="single" w:sz="2" w:space="0" w:color="000000"/>
            </w:tcBorders>
          </w:tcPr>
          <w:p w:rsidR="0079362F" w:rsidRDefault="00EF2652">
            <w:pPr>
              <w:pStyle w:val="TableParagraph"/>
              <w:spacing w:before="17"/>
              <w:ind w:left="90"/>
              <w:rPr>
                <w:sz w:val="11"/>
              </w:rPr>
            </w:pPr>
            <w:r>
              <w:rPr>
                <w:color w:val="030303"/>
                <w:spacing w:val="-2"/>
                <w:sz w:val="11"/>
              </w:rPr>
              <w:t>Advisors</w:t>
            </w:r>
          </w:p>
        </w:tc>
        <w:tc>
          <w:tcPr>
            <w:tcW w:w="952" w:type="dxa"/>
            <w:tcBorders>
              <w:left w:val="single" w:sz="2" w:space="0" w:color="000000"/>
              <w:bottom w:val="single" w:sz="2" w:space="0" w:color="000000"/>
            </w:tcBorders>
          </w:tcPr>
          <w:p w:rsidR="0079362F" w:rsidRDefault="0079362F">
            <w:pPr>
              <w:pStyle w:val="TableParagraph"/>
              <w:rPr>
                <w:sz w:val="12"/>
              </w:rPr>
            </w:pPr>
          </w:p>
        </w:tc>
        <w:tc>
          <w:tcPr>
            <w:tcW w:w="1067" w:type="dxa"/>
            <w:tcBorders>
              <w:bottom w:val="single" w:sz="2" w:space="0" w:color="000000"/>
            </w:tcBorders>
          </w:tcPr>
          <w:p w:rsidR="0079362F" w:rsidRDefault="0079362F">
            <w:pPr>
              <w:pStyle w:val="TableParagraph"/>
              <w:rPr>
                <w:sz w:val="12"/>
              </w:rPr>
            </w:pPr>
          </w:p>
        </w:tc>
        <w:tc>
          <w:tcPr>
            <w:tcW w:w="1024" w:type="dxa"/>
            <w:tcBorders>
              <w:bottom w:val="single" w:sz="2" w:space="0" w:color="000000"/>
            </w:tcBorders>
          </w:tcPr>
          <w:p w:rsidR="0079362F" w:rsidRDefault="0079362F">
            <w:pPr>
              <w:pStyle w:val="TableParagraph"/>
              <w:rPr>
                <w:sz w:val="12"/>
              </w:rPr>
            </w:pPr>
          </w:p>
        </w:tc>
        <w:tc>
          <w:tcPr>
            <w:tcW w:w="971" w:type="dxa"/>
            <w:tcBorders>
              <w:bottom w:val="single" w:sz="2" w:space="0" w:color="000000"/>
            </w:tcBorders>
          </w:tcPr>
          <w:p w:rsidR="0079362F" w:rsidRDefault="0079362F">
            <w:pPr>
              <w:pStyle w:val="TableParagraph"/>
              <w:rPr>
                <w:sz w:val="12"/>
              </w:rPr>
            </w:pPr>
          </w:p>
        </w:tc>
      </w:tr>
      <w:tr w:rsidR="0079362F">
        <w:trPr>
          <w:trHeight w:val="184"/>
        </w:trPr>
        <w:tc>
          <w:tcPr>
            <w:tcW w:w="2726" w:type="dxa"/>
            <w:tcBorders>
              <w:top w:val="single" w:sz="2" w:space="0" w:color="000000"/>
              <w:right w:val="single" w:sz="2" w:space="0" w:color="000000"/>
            </w:tcBorders>
          </w:tcPr>
          <w:p w:rsidR="0079362F" w:rsidRDefault="00EF2652">
            <w:pPr>
              <w:pStyle w:val="TableParagraph"/>
              <w:spacing w:before="19"/>
              <w:ind w:left="98"/>
              <w:rPr>
                <w:sz w:val="11"/>
              </w:rPr>
            </w:pPr>
            <w:r>
              <w:rPr>
                <w:color w:val="030303"/>
                <w:spacing w:val="-2"/>
                <w:w w:val="105"/>
                <w:sz w:val="11"/>
              </w:rPr>
              <w:t>Emplo1</w:t>
            </w:r>
            <w:r>
              <w:rPr>
                <w:color w:val="2A2D33"/>
                <w:spacing w:val="-2"/>
                <w:w w:val="105"/>
                <w:sz w:val="11"/>
              </w:rPr>
              <w:t>ee</w:t>
            </w:r>
            <w:r>
              <w:rPr>
                <w:color w:val="030303"/>
                <w:spacing w:val="-2"/>
                <w:w w:val="105"/>
                <w:sz w:val="11"/>
              </w:rPr>
              <w:t>s</w:t>
            </w:r>
          </w:p>
        </w:tc>
        <w:tc>
          <w:tcPr>
            <w:tcW w:w="952" w:type="dxa"/>
            <w:tcBorders>
              <w:top w:val="single" w:sz="2" w:space="0" w:color="000000"/>
              <w:left w:val="single" w:sz="2" w:space="0" w:color="000000"/>
            </w:tcBorders>
          </w:tcPr>
          <w:p w:rsidR="0079362F" w:rsidRDefault="0079362F">
            <w:pPr>
              <w:pStyle w:val="TableParagraph"/>
              <w:rPr>
                <w:sz w:val="12"/>
              </w:rPr>
            </w:pPr>
          </w:p>
        </w:tc>
        <w:tc>
          <w:tcPr>
            <w:tcW w:w="1067" w:type="dxa"/>
            <w:tcBorders>
              <w:top w:val="single" w:sz="2" w:space="0" w:color="000000"/>
            </w:tcBorders>
          </w:tcPr>
          <w:p w:rsidR="0079362F" w:rsidRDefault="0079362F">
            <w:pPr>
              <w:pStyle w:val="TableParagraph"/>
              <w:rPr>
                <w:sz w:val="12"/>
              </w:rPr>
            </w:pPr>
          </w:p>
        </w:tc>
        <w:tc>
          <w:tcPr>
            <w:tcW w:w="1024" w:type="dxa"/>
            <w:tcBorders>
              <w:top w:val="single" w:sz="2" w:space="0" w:color="000000"/>
            </w:tcBorders>
          </w:tcPr>
          <w:p w:rsidR="0079362F" w:rsidRDefault="0079362F">
            <w:pPr>
              <w:pStyle w:val="TableParagraph"/>
              <w:rPr>
                <w:sz w:val="12"/>
              </w:rPr>
            </w:pPr>
          </w:p>
        </w:tc>
        <w:tc>
          <w:tcPr>
            <w:tcW w:w="971" w:type="dxa"/>
            <w:tcBorders>
              <w:top w:val="single" w:sz="2" w:space="0" w:color="000000"/>
            </w:tcBorders>
          </w:tcPr>
          <w:p w:rsidR="0079362F" w:rsidRDefault="0079362F">
            <w:pPr>
              <w:pStyle w:val="TableParagraph"/>
              <w:rPr>
                <w:sz w:val="12"/>
              </w:rPr>
            </w:pPr>
          </w:p>
        </w:tc>
      </w:tr>
      <w:tr w:rsidR="0079362F">
        <w:trPr>
          <w:trHeight w:val="230"/>
        </w:trPr>
        <w:tc>
          <w:tcPr>
            <w:tcW w:w="2726" w:type="dxa"/>
            <w:tcBorders>
              <w:right w:val="single" w:sz="2" w:space="0" w:color="000000"/>
            </w:tcBorders>
          </w:tcPr>
          <w:p w:rsidR="0079362F" w:rsidRDefault="00EF2652">
            <w:pPr>
              <w:pStyle w:val="TableParagraph"/>
              <w:spacing w:before="41"/>
              <w:ind w:left="94"/>
              <w:rPr>
                <w:rFonts w:ascii="Arial"/>
                <w:sz w:val="12"/>
              </w:rPr>
            </w:pPr>
            <w:r>
              <w:rPr>
                <w:rFonts w:ascii="Arial"/>
                <w:color w:val="030303"/>
                <w:spacing w:val="-2"/>
                <w:w w:val="125"/>
                <w:sz w:val="12"/>
              </w:rPr>
              <w:t>Office</w:t>
            </w:r>
          </w:p>
        </w:tc>
        <w:tc>
          <w:tcPr>
            <w:tcW w:w="952" w:type="dxa"/>
            <w:tcBorders>
              <w:left w:val="single" w:sz="2" w:space="0" w:color="000000"/>
            </w:tcBorders>
          </w:tcPr>
          <w:p w:rsidR="0079362F" w:rsidRDefault="0079362F">
            <w:pPr>
              <w:pStyle w:val="TableParagraph"/>
              <w:rPr>
                <w:sz w:val="16"/>
              </w:rPr>
            </w:pPr>
          </w:p>
        </w:tc>
        <w:tc>
          <w:tcPr>
            <w:tcW w:w="1067" w:type="dxa"/>
          </w:tcPr>
          <w:p w:rsidR="0079362F" w:rsidRDefault="0079362F">
            <w:pPr>
              <w:pStyle w:val="TableParagraph"/>
              <w:rPr>
                <w:sz w:val="16"/>
              </w:rPr>
            </w:pPr>
          </w:p>
        </w:tc>
        <w:tc>
          <w:tcPr>
            <w:tcW w:w="1024" w:type="dxa"/>
          </w:tcPr>
          <w:p w:rsidR="0079362F" w:rsidRDefault="0079362F">
            <w:pPr>
              <w:pStyle w:val="TableParagraph"/>
              <w:rPr>
                <w:sz w:val="16"/>
              </w:rPr>
            </w:pPr>
          </w:p>
        </w:tc>
        <w:tc>
          <w:tcPr>
            <w:tcW w:w="971" w:type="dxa"/>
          </w:tcPr>
          <w:p w:rsidR="0079362F" w:rsidRDefault="0079362F">
            <w:pPr>
              <w:pStyle w:val="TableParagraph"/>
              <w:rPr>
                <w:sz w:val="16"/>
              </w:rPr>
            </w:pPr>
          </w:p>
        </w:tc>
      </w:tr>
      <w:tr w:rsidR="0079362F">
        <w:trPr>
          <w:trHeight w:val="230"/>
        </w:trPr>
        <w:tc>
          <w:tcPr>
            <w:tcW w:w="2726" w:type="dxa"/>
            <w:tcBorders>
              <w:right w:val="single" w:sz="2" w:space="0" w:color="000000"/>
            </w:tcBorders>
          </w:tcPr>
          <w:p w:rsidR="0079362F" w:rsidRDefault="00EF2652">
            <w:pPr>
              <w:pStyle w:val="TableParagraph"/>
              <w:spacing w:before="41"/>
              <w:ind w:left="91"/>
              <w:rPr>
                <w:rFonts w:ascii="Arial"/>
                <w:sz w:val="12"/>
              </w:rPr>
            </w:pPr>
            <w:r>
              <w:rPr>
                <w:rFonts w:ascii="Arial"/>
                <w:color w:val="030303"/>
                <w:spacing w:val="-2"/>
                <w:w w:val="115"/>
                <w:sz w:val="12"/>
              </w:rPr>
              <w:t>Legal</w:t>
            </w:r>
          </w:p>
        </w:tc>
        <w:tc>
          <w:tcPr>
            <w:tcW w:w="952" w:type="dxa"/>
            <w:tcBorders>
              <w:left w:val="single" w:sz="2" w:space="0" w:color="000000"/>
            </w:tcBorders>
          </w:tcPr>
          <w:p w:rsidR="0079362F" w:rsidRDefault="0079362F">
            <w:pPr>
              <w:pStyle w:val="TableParagraph"/>
              <w:rPr>
                <w:sz w:val="16"/>
              </w:rPr>
            </w:pPr>
          </w:p>
        </w:tc>
        <w:tc>
          <w:tcPr>
            <w:tcW w:w="1067" w:type="dxa"/>
          </w:tcPr>
          <w:p w:rsidR="0079362F" w:rsidRDefault="0079362F">
            <w:pPr>
              <w:pStyle w:val="TableParagraph"/>
              <w:rPr>
                <w:sz w:val="16"/>
              </w:rPr>
            </w:pPr>
          </w:p>
        </w:tc>
        <w:tc>
          <w:tcPr>
            <w:tcW w:w="1024" w:type="dxa"/>
          </w:tcPr>
          <w:p w:rsidR="0079362F" w:rsidRDefault="0079362F">
            <w:pPr>
              <w:pStyle w:val="TableParagraph"/>
              <w:rPr>
                <w:sz w:val="16"/>
              </w:rPr>
            </w:pPr>
          </w:p>
        </w:tc>
        <w:tc>
          <w:tcPr>
            <w:tcW w:w="971" w:type="dxa"/>
          </w:tcPr>
          <w:p w:rsidR="0079362F" w:rsidRDefault="0079362F">
            <w:pPr>
              <w:pStyle w:val="TableParagraph"/>
              <w:rPr>
                <w:sz w:val="16"/>
              </w:rPr>
            </w:pPr>
          </w:p>
        </w:tc>
      </w:tr>
      <w:tr w:rsidR="0079362F">
        <w:trPr>
          <w:trHeight w:val="230"/>
        </w:trPr>
        <w:tc>
          <w:tcPr>
            <w:tcW w:w="2726" w:type="dxa"/>
            <w:tcBorders>
              <w:right w:val="single" w:sz="2" w:space="0" w:color="000000"/>
            </w:tcBorders>
          </w:tcPr>
          <w:p w:rsidR="0079362F" w:rsidRDefault="00EF2652">
            <w:pPr>
              <w:pStyle w:val="TableParagraph"/>
              <w:spacing w:before="41"/>
              <w:ind w:left="82"/>
              <w:rPr>
                <w:rFonts w:ascii="Arial"/>
                <w:sz w:val="12"/>
              </w:rPr>
            </w:pPr>
            <w:r>
              <w:rPr>
                <w:rFonts w:ascii="Arial"/>
                <w:color w:val="030303"/>
                <w:w w:val="120"/>
                <w:sz w:val="12"/>
              </w:rPr>
              <w:t>Marketing</w:t>
            </w:r>
            <w:r>
              <w:rPr>
                <w:rFonts w:ascii="Arial"/>
                <w:color w:val="030303"/>
                <w:spacing w:val="6"/>
                <w:w w:val="120"/>
                <w:sz w:val="12"/>
              </w:rPr>
              <w:t xml:space="preserve"> </w:t>
            </w:r>
            <w:r>
              <w:rPr>
                <w:rFonts w:ascii="Arial"/>
                <w:color w:val="030303"/>
                <w:w w:val="120"/>
                <w:sz w:val="12"/>
              </w:rPr>
              <w:t>and</w:t>
            </w:r>
            <w:r>
              <w:rPr>
                <w:rFonts w:ascii="Arial"/>
                <w:color w:val="030303"/>
                <w:spacing w:val="-12"/>
                <w:w w:val="120"/>
                <w:sz w:val="12"/>
              </w:rPr>
              <w:t xml:space="preserve"> </w:t>
            </w:r>
            <w:r>
              <w:rPr>
                <w:rFonts w:ascii="Arial"/>
                <w:color w:val="030303"/>
                <w:spacing w:val="-2"/>
                <w:w w:val="120"/>
                <w:sz w:val="12"/>
              </w:rPr>
              <w:t>Promotion</w:t>
            </w:r>
          </w:p>
        </w:tc>
        <w:tc>
          <w:tcPr>
            <w:tcW w:w="952" w:type="dxa"/>
            <w:tcBorders>
              <w:left w:val="single" w:sz="2" w:space="0" w:color="000000"/>
            </w:tcBorders>
          </w:tcPr>
          <w:p w:rsidR="0079362F" w:rsidRDefault="0079362F">
            <w:pPr>
              <w:pStyle w:val="TableParagraph"/>
              <w:rPr>
                <w:sz w:val="16"/>
              </w:rPr>
            </w:pPr>
          </w:p>
        </w:tc>
        <w:tc>
          <w:tcPr>
            <w:tcW w:w="1067" w:type="dxa"/>
          </w:tcPr>
          <w:p w:rsidR="0079362F" w:rsidRDefault="0079362F">
            <w:pPr>
              <w:pStyle w:val="TableParagraph"/>
              <w:rPr>
                <w:sz w:val="16"/>
              </w:rPr>
            </w:pPr>
          </w:p>
        </w:tc>
        <w:tc>
          <w:tcPr>
            <w:tcW w:w="1024" w:type="dxa"/>
          </w:tcPr>
          <w:p w:rsidR="0079362F" w:rsidRDefault="0079362F">
            <w:pPr>
              <w:pStyle w:val="TableParagraph"/>
              <w:rPr>
                <w:sz w:val="16"/>
              </w:rPr>
            </w:pPr>
          </w:p>
        </w:tc>
        <w:tc>
          <w:tcPr>
            <w:tcW w:w="971" w:type="dxa"/>
          </w:tcPr>
          <w:p w:rsidR="0079362F" w:rsidRDefault="0079362F">
            <w:pPr>
              <w:pStyle w:val="TableParagraph"/>
              <w:rPr>
                <w:sz w:val="16"/>
              </w:rPr>
            </w:pPr>
          </w:p>
        </w:tc>
      </w:tr>
      <w:tr w:rsidR="0079362F">
        <w:trPr>
          <w:trHeight w:val="227"/>
        </w:trPr>
        <w:tc>
          <w:tcPr>
            <w:tcW w:w="2726" w:type="dxa"/>
            <w:tcBorders>
              <w:bottom w:val="single" w:sz="2" w:space="0" w:color="000000"/>
              <w:right w:val="single" w:sz="2" w:space="0" w:color="000000"/>
            </w:tcBorders>
          </w:tcPr>
          <w:p w:rsidR="0079362F" w:rsidRDefault="00EF2652">
            <w:pPr>
              <w:pStyle w:val="TableParagraph"/>
              <w:spacing w:before="26"/>
              <w:ind w:left="94"/>
              <w:rPr>
                <w:rFonts w:ascii="Arial"/>
                <w:sz w:val="12"/>
              </w:rPr>
            </w:pPr>
            <w:r>
              <w:rPr>
                <w:rFonts w:ascii="Arial"/>
                <w:color w:val="030303"/>
                <w:w w:val="120"/>
                <w:sz w:val="12"/>
              </w:rPr>
              <w:t>Other</w:t>
            </w:r>
            <w:r>
              <w:rPr>
                <w:rFonts w:ascii="Arial"/>
                <w:color w:val="030303"/>
                <w:spacing w:val="-10"/>
                <w:w w:val="120"/>
                <w:sz w:val="12"/>
              </w:rPr>
              <w:t xml:space="preserve"> </w:t>
            </w:r>
            <w:r>
              <w:rPr>
                <w:rFonts w:ascii="Arial"/>
                <w:color w:val="030303"/>
                <w:spacing w:val="-2"/>
                <w:w w:val="120"/>
                <w:sz w:val="12"/>
              </w:rPr>
              <w:t>expense,</w:t>
            </w:r>
          </w:p>
        </w:tc>
        <w:tc>
          <w:tcPr>
            <w:tcW w:w="952" w:type="dxa"/>
            <w:tcBorders>
              <w:left w:val="single" w:sz="2" w:space="0" w:color="000000"/>
              <w:bottom w:val="single" w:sz="2" w:space="0" w:color="000000"/>
            </w:tcBorders>
          </w:tcPr>
          <w:p w:rsidR="0079362F" w:rsidRDefault="0079362F">
            <w:pPr>
              <w:pStyle w:val="TableParagraph"/>
              <w:rPr>
                <w:sz w:val="16"/>
              </w:rPr>
            </w:pPr>
          </w:p>
        </w:tc>
        <w:tc>
          <w:tcPr>
            <w:tcW w:w="1067" w:type="dxa"/>
            <w:tcBorders>
              <w:bottom w:val="single" w:sz="2" w:space="0" w:color="000000"/>
            </w:tcBorders>
          </w:tcPr>
          <w:p w:rsidR="0079362F" w:rsidRDefault="0079362F">
            <w:pPr>
              <w:pStyle w:val="TableParagraph"/>
              <w:rPr>
                <w:sz w:val="16"/>
              </w:rPr>
            </w:pPr>
          </w:p>
        </w:tc>
        <w:tc>
          <w:tcPr>
            <w:tcW w:w="1024" w:type="dxa"/>
            <w:tcBorders>
              <w:bottom w:val="single" w:sz="2" w:space="0" w:color="000000"/>
            </w:tcBorders>
          </w:tcPr>
          <w:p w:rsidR="0079362F" w:rsidRDefault="0079362F">
            <w:pPr>
              <w:pStyle w:val="TableParagraph"/>
              <w:rPr>
                <w:sz w:val="16"/>
              </w:rPr>
            </w:pPr>
          </w:p>
        </w:tc>
        <w:tc>
          <w:tcPr>
            <w:tcW w:w="971" w:type="dxa"/>
            <w:tcBorders>
              <w:bottom w:val="single" w:sz="2" w:space="0" w:color="000000"/>
            </w:tcBorders>
          </w:tcPr>
          <w:p w:rsidR="0079362F" w:rsidRDefault="0079362F">
            <w:pPr>
              <w:pStyle w:val="TableParagraph"/>
              <w:rPr>
                <w:sz w:val="16"/>
              </w:rPr>
            </w:pPr>
          </w:p>
        </w:tc>
      </w:tr>
      <w:tr w:rsidR="0079362F">
        <w:trPr>
          <w:trHeight w:val="227"/>
        </w:trPr>
        <w:tc>
          <w:tcPr>
            <w:tcW w:w="2726" w:type="dxa"/>
            <w:tcBorders>
              <w:top w:val="single" w:sz="2" w:space="0" w:color="000000"/>
              <w:right w:val="single" w:sz="2" w:space="0" w:color="000000"/>
            </w:tcBorders>
          </w:tcPr>
          <w:p w:rsidR="0079362F" w:rsidRDefault="00EF2652">
            <w:pPr>
              <w:pStyle w:val="TableParagraph"/>
              <w:spacing w:before="43"/>
              <w:ind w:left="88"/>
              <w:rPr>
                <w:rFonts w:ascii="Arial"/>
                <w:sz w:val="12"/>
              </w:rPr>
            </w:pPr>
            <w:r>
              <w:rPr>
                <w:rFonts w:ascii="Arial"/>
                <w:color w:val="030303"/>
                <w:spacing w:val="-4"/>
                <w:w w:val="115"/>
                <w:sz w:val="12"/>
              </w:rPr>
              <w:t>Total</w:t>
            </w:r>
          </w:p>
        </w:tc>
        <w:tc>
          <w:tcPr>
            <w:tcW w:w="952" w:type="dxa"/>
            <w:tcBorders>
              <w:top w:val="single" w:sz="2" w:space="0" w:color="000000"/>
              <w:left w:val="single" w:sz="2" w:space="0" w:color="000000"/>
            </w:tcBorders>
          </w:tcPr>
          <w:p w:rsidR="0079362F" w:rsidRDefault="0079362F">
            <w:pPr>
              <w:pStyle w:val="TableParagraph"/>
              <w:rPr>
                <w:sz w:val="16"/>
              </w:rPr>
            </w:pPr>
          </w:p>
        </w:tc>
        <w:tc>
          <w:tcPr>
            <w:tcW w:w="1067" w:type="dxa"/>
            <w:tcBorders>
              <w:top w:val="single" w:sz="2" w:space="0" w:color="000000"/>
            </w:tcBorders>
          </w:tcPr>
          <w:p w:rsidR="0079362F" w:rsidRDefault="0079362F">
            <w:pPr>
              <w:pStyle w:val="TableParagraph"/>
              <w:rPr>
                <w:sz w:val="16"/>
              </w:rPr>
            </w:pPr>
          </w:p>
        </w:tc>
        <w:tc>
          <w:tcPr>
            <w:tcW w:w="1024" w:type="dxa"/>
            <w:tcBorders>
              <w:top w:val="single" w:sz="2" w:space="0" w:color="000000"/>
            </w:tcBorders>
          </w:tcPr>
          <w:p w:rsidR="0079362F" w:rsidRDefault="0079362F">
            <w:pPr>
              <w:pStyle w:val="TableParagraph"/>
              <w:rPr>
                <w:sz w:val="16"/>
              </w:rPr>
            </w:pPr>
          </w:p>
        </w:tc>
        <w:tc>
          <w:tcPr>
            <w:tcW w:w="971" w:type="dxa"/>
            <w:tcBorders>
              <w:top w:val="single" w:sz="2" w:space="0" w:color="000000"/>
            </w:tcBorders>
          </w:tcPr>
          <w:p w:rsidR="0079362F" w:rsidRDefault="0079362F">
            <w:pPr>
              <w:pStyle w:val="TableParagraph"/>
              <w:rPr>
                <w:sz w:val="16"/>
              </w:rPr>
            </w:pPr>
          </w:p>
        </w:tc>
      </w:tr>
      <w:tr w:rsidR="0079362F">
        <w:trPr>
          <w:trHeight w:val="138"/>
        </w:trPr>
        <w:tc>
          <w:tcPr>
            <w:tcW w:w="6740" w:type="dxa"/>
            <w:gridSpan w:val="5"/>
          </w:tcPr>
          <w:p w:rsidR="0079362F" w:rsidRDefault="0079362F">
            <w:pPr>
              <w:pStyle w:val="TableParagraph"/>
              <w:rPr>
                <w:sz w:val="8"/>
              </w:rPr>
            </w:pPr>
          </w:p>
        </w:tc>
      </w:tr>
      <w:tr w:rsidR="0079362F">
        <w:trPr>
          <w:trHeight w:val="138"/>
        </w:trPr>
        <w:tc>
          <w:tcPr>
            <w:tcW w:w="6740" w:type="dxa"/>
            <w:gridSpan w:val="5"/>
          </w:tcPr>
          <w:p w:rsidR="0079362F" w:rsidRDefault="0079362F">
            <w:pPr>
              <w:pStyle w:val="TableParagraph"/>
              <w:rPr>
                <w:sz w:val="8"/>
              </w:rPr>
            </w:pPr>
          </w:p>
        </w:tc>
      </w:tr>
      <w:tr w:rsidR="0079362F">
        <w:trPr>
          <w:trHeight w:val="138"/>
        </w:trPr>
        <w:tc>
          <w:tcPr>
            <w:tcW w:w="6740" w:type="dxa"/>
            <w:gridSpan w:val="5"/>
          </w:tcPr>
          <w:p w:rsidR="0079362F" w:rsidRDefault="0079362F">
            <w:pPr>
              <w:pStyle w:val="TableParagraph"/>
              <w:rPr>
                <w:sz w:val="8"/>
              </w:rPr>
            </w:pPr>
          </w:p>
        </w:tc>
      </w:tr>
    </w:tbl>
    <w:p w:rsidR="0079362F" w:rsidRDefault="0079362F">
      <w:pPr>
        <w:rPr>
          <w:sz w:val="8"/>
        </w:rPr>
        <w:sectPr w:rsidR="0079362F">
          <w:pgSz w:w="12240" w:h="15840"/>
          <w:pgMar w:top="1080" w:right="1580" w:bottom="280" w:left="740" w:header="775" w:footer="0" w:gutter="0"/>
          <w:cols w:space="720"/>
        </w:sectPr>
      </w:pPr>
    </w:p>
    <w:p w:rsidR="0079362F" w:rsidRDefault="0079362F">
      <w:pPr>
        <w:pStyle w:val="BodyText"/>
        <w:rPr>
          <w:sz w:val="20"/>
        </w:rPr>
      </w:pPr>
      <w:r w:rsidRPr="0079362F">
        <w:lastRenderedPageBreak/>
        <w:pict>
          <v:group id="docshapegroup681" o:spid="_x0000_s1043" style="position:absolute;margin-left:85.55pt;margin-top:71.5pt;width:398.1pt;height:298.1pt;z-index:-19965952;mso-position-horizontal-relative:page;mso-position-vertical-relative:page" coordorigin="1711,1430" coordsize="7962,5962">
            <v:shape id="docshape682" o:spid="_x0000_s1052" style="position:absolute;left:1716;top:1432;width:7933;height:5960" coordorigin="1716,1432" coordsize="7933,5960" o:spt="100" adj="0,,0" path="m1716,7391r,-5959m9649,7391r,-5959e" filled="f" strokeweight=".16956mm">
              <v:stroke joinstyle="round"/>
              <v:formulas/>
              <v:path arrowok="t" o:connecttype="segments"/>
            </v:shape>
            <v:shape id="docshape683" o:spid="_x0000_s1051" style="position:absolute;left:1711;top:1436;width:7962;height:1288" coordorigin="1711,1437" coordsize="7962,1288" o:spt="100" adj="0,,0" path="m1711,1437r7962,m6731,2725r2499,e" filled="f" strokeweight=".25436mm">
              <v:stroke joinstyle="round"/>
              <v:formulas/>
              <v:path arrowok="t" o:connecttype="segments"/>
            </v:shape>
            <v:line id="_x0000_s1050" style="position:absolute" from="2308,2725" to="4827,2725" strokeweight=".33908mm"/>
            <v:line id="_x0000_s1049" style="position:absolute" from="1711,7382" to="9673,7382" strokeweight=".16953mm"/>
            <v:shape id="docshape684" o:spid="_x0000_s1048" type="#_x0000_t202" style="position:absolute;left:6188;top:1876;width:3066;height:437" filled="f" stroked="f">
              <v:textbox inset="0,0,0,0">
                <w:txbxContent>
                  <w:p w:rsidR="00EF2652" w:rsidRDefault="00EF2652">
                    <w:pPr>
                      <w:spacing w:line="436" w:lineRule="exact"/>
                      <w:rPr>
                        <w:rFonts w:ascii="Arial"/>
                        <w:b/>
                        <w:sz w:val="39"/>
                      </w:rPr>
                    </w:pPr>
                    <w:r>
                      <w:rPr>
                        <w:rFonts w:ascii="Arial"/>
                        <w:b/>
                        <w:color w:val="010101"/>
                        <w:w w:val="105"/>
                        <w:sz w:val="39"/>
                      </w:rPr>
                      <w:t>Capital</w:t>
                    </w:r>
                    <w:r>
                      <w:rPr>
                        <w:rFonts w:ascii="Arial"/>
                        <w:b/>
                        <w:color w:val="010101"/>
                        <w:spacing w:val="32"/>
                        <w:w w:val="150"/>
                        <w:sz w:val="39"/>
                      </w:rPr>
                      <w:t xml:space="preserve"> </w:t>
                    </w:r>
                    <w:r>
                      <w:rPr>
                        <w:rFonts w:ascii="Arial"/>
                        <w:b/>
                        <w:color w:val="010101"/>
                        <w:spacing w:val="-2"/>
                        <w:w w:val="95"/>
                        <w:sz w:val="39"/>
                      </w:rPr>
                      <w:t>Request</w:t>
                    </w:r>
                  </w:p>
                </w:txbxContent>
              </v:textbox>
            </v:shape>
            <v:shape id="docshape685" o:spid="_x0000_s1047" type="#_x0000_t202" style="position:absolute;left:5062;top:2717;width:1387;height:247" filled="f" stroked="f">
              <v:textbox inset="0,0,0,0">
                <w:txbxContent>
                  <w:p w:rsidR="00EF2652" w:rsidRDefault="00EF2652">
                    <w:pPr>
                      <w:spacing w:line="246" w:lineRule="exact"/>
                      <w:rPr>
                        <w:rFonts w:ascii="Arial"/>
                        <w:b/>
                      </w:rPr>
                    </w:pPr>
                    <w:r>
                      <w:rPr>
                        <w:rFonts w:ascii="Arial"/>
                        <w:b/>
                        <w:color w:val="010101"/>
                        <w:w w:val="90"/>
                      </w:rPr>
                      <w:t>Value</w:t>
                    </w:r>
                    <w:r>
                      <w:rPr>
                        <w:rFonts w:ascii="Arial"/>
                        <w:b/>
                        <w:color w:val="010101"/>
                        <w:spacing w:val="12"/>
                      </w:rPr>
                      <w:t xml:space="preserve"> </w:t>
                    </w:r>
                    <w:r>
                      <w:rPr>
                        <w:rFonts w:ascii="Arial"/>
                        <w:b/>
                        <w:color w:val="010101"/>
                        <w:spacing w:val="-2"/>
                        <w:w w:val="85"/>
                      </w:rPr>
                      <w:t>Analysis</w:t>
                    </w:r>
                  </w:p>
                </w:txbxContent>
              </v:textbox>
            </v:shape>
            <v:shape id="docshape686" o:spid="_x0000_s1046" type="#_x0000_t202" style="position:absolute;left:2338;top:4855;width:1931;height:235" filled="f" stroked="f">
              <v:textbox inset="0,0,0,0">
                <w:txbxContent>
                  <w:p w:rsidR="00EF2652" w:rsidRDefault="00EF2652">
                    <w:pPr>
                      <w:spacing w:line="235" w:lineRule="exact"/>
                      <w:rPr>
                        <w:rFonts w:ascii="Arial"/>
                        <w:sz w:val="21"/>
                      </w:rPr>
                    </w:pPr>
                    <w:r>
                      <w:rPr>
                        <w:rFonts w:ascii="Arial"/>
                        <w:color w:val="010101"/>
                        <w:w w:val="110"/>
                        <w:sz w:val="20"/>
                      </w:rPr>
                      <w:t>We</w:t>
                    </w:r>
                    <w:r>
                      <w:rPr>
                        <w:rFonts w:ascii="Arial"/>
                        <w:color w:val="010101"/>
                        <w:spacing w:val="60"/>
                        <w:w w:val="150"/>
                        <w:sz w:val="20"/>
                      </w:rPr>
                      <w:t xml:space="preserve"> </w:t>
                    </w:r>
                    <w:r>
                      <w:rPr>
                        <w:rFonts w:ascii="Arial"/>
                        <w:color w:val="010101"/>
                        <w:w w:val="110"/>
                        <w:sz w:val="20"/>
                      </w:rPr>
                      <w:t>are</w:t>
                    </w:r>
                    <w:r>
                      <w:rPr>
                        <w:rFonts w:ascii="Arial"/>
                        <w:color w:val="010101"/>
                        <w:spacing w:val="59"/>
                        <w:w w:val="110"/>
                        <w:sz w:val="20"/>
                      </w:rPr>
                      <w:t xml:space="preserve"> </w:t>
                    </w:r>
                    <w:r>
                      <w:rPr>
                        <w:rFonts w:ascii="Arial"/>
                        <w:color w:val="010101"/>
                        <w:w w:val="110"/>
                        <w:sz w:val="20"/>
                      </w:rPr>
                      <w:t>seeking</w:t>
                    </w:r>
                    <w:r>
                      <w:rPr>
                        <w:rFonts w:ascii="Arial"/>
                        <w:color w:val="010101"/>
                        <w:spacing w:val="42"/>
                        <w:w w:val="110"/>
                        <w:sz w:val="20"/>
                      </w:rPr>
                      <w:t xml:space="preserve"> </w:t>
                    </w:r>
                    <w:r>
                      <w:rPr>
                        <w:rFonts w:ascii="Arial"/>
                        <w:color w:val="010101"/>
                        <w:spacing w:val="-10"/>
                        <w:w w:val="110"/>
                        <w:sz w:val="21"/>
                      </w:rPr>
                      <w:t>$</w:t>
                    </w:r>
                  </w:p>
                </w:txbxContent>
              </v:textbox>
            </v:shape>
            <v:shape id="docshape687" o:spid="_x0000_s1045" type="#_x0000_t202" style="position:absolute;left:5140;top:4864;width:3910;height:224" filled="f" stroked="f">
              <v:textbox inset="0,0,0,0">
                <w:txbxContent>
                  <w:p w:rsidR="00EF2652" w:rsidRDefault="00EF2652">
                    <w:pPr>
                      <w:spacing w:line="224" w:lineRule="exact"/>
                      <w:rPr>
                        <w:rFonts w:ascii="Arial"/>
                        <w:sz w:val="20"/>
                      </w:rPr>
                    </w:pPr>
                    <w:r>
                      <w:rPr>
                        <w:rFonts w:ascii="Arial"/>
                        <w:color w:val="010101"/>
                        <w:w w:val="115"/>
                        <w:sz w:val="20"/>
                      </w:rPr>
                      <w:t>by</w:t>
                    </w:r>
                    <w:r>
                      <w:rPr>
                        <w:rFonts w:ascii="Arial"/>
                        <w:color w:val="010101"/>
                        <w:spacing w:val="49"/>
                        <w:w w:val="115"/>
                        <w:sz w:val="20"/>
                      </w:rPr>
                      <w:t xml:space="preserve"> </w:t>
                    </w:r>
                    <w:r>
                      <w:rPr>
                        <w:rFonts w:ascii="Arial"/>
                        <w:color w:val="010101"/>
                        <w:w w:val="115"/>
                        <w:sz w:val="20"/>
                      </w:rPr>
                      <w:t>selling</w:t>
                    </w:r>
                    <w:r>
                      <w:rPr>
                        <w:rFonts w:ascii="Arial"/>
                        <w:color w:val="010101"/>
                        <w:spacing w:val="17"/>
                        <w:w w:val="115"/>
                        <w:sz w:val="20"/>
                      </w:rPr>
                      <w:t xml:space="preserve"> </w:t>
                    </w:r>
                    <w:r>
                      <w:rPr>
                        <w:rFonts w:ascii="Arial"/>
                        <w:color w:val="010101"/>
                        <w:w w:val="115"/>
                        <w:sz w:val="20"/>
                      </w:rPr>
                      <w:t>equity</w:t>
                    </w:r>
                    <w:r>
                      <w:rPr>
                        <w:rFonts w:ascii="Arial"/>
                        <w:color w:val="010101"/>
                        <w:spacing w:val="21"/>
                        <w:w w:val="115"/>
                        <w:sz w:val="20"/>
                      </w:rPr>
                      <w:t xml:space="preserve"> </w:t>
                    </w:r>
                    <w:r>
                      <w:rPr>
                        <w:rFonts w:ascii="Arial"/>
                        <w:color w:val="010101"/>
                        <w:w w:val="115"/>
                        <w:sz w:val="20"/>
                      </w:rPr>
                      <w:t>in</w:t>
                    </w:r>
                    <w:r>
                      <w:rPr>
                        <w:rFonts w:ascii="Arial"/>
                        <w:color w:val="010101"/>
                        <w:spacing w:val="-2"/>
                        <w:w w:val="115"/>
                        <w:sz w:val="20"/>
                      </w:rPr>
                      <w:t xml:space="preserve"> </w:t>
                    </w:r>
                    <w:r>
                      <w:rPr>
                        <w:rFonts w:ascii="Arial"/>
                        <w:color w:val="010101"/>
                        <w:w w:val="115"/>
                        <w:sz w:val="20"/>
                      </w:rPr>
                      <w:t>(Company</w:t>
                    </w:r>
                    <w:r>
                      <w:rPr>
                        <w:rFonts w:ascii="Arial"/>
                        <w:color w:val="010101"/>
                        <w:spacing w:val="30"/>
                        <w:w w:val="115"/>
                        <w:sz w:val="20"/>
                      </w:rPr>
                      <w:t xml:space="preserve"> </w:t>
                    </w:r>
                    <w:r>
                      <w:rPr>
                        <w:rFonts w:ascii="Arial"/>
                        <w:color w:val="010101"/>
                        <w:spacing w:val="-2"/>
                        <w:w w:val="115"/>
                        <w:sz w:val="20"/>
                      </w:rPr>
                      <w:t>Name)</w:t>
                    </w:r>
                  </w:p>
                </w:txbxContent>
              </v:textbox>
            </v:shape>
            <v:shape id="docshape688" o:spid="_x0000_s1044" type="#_x0000_t202" style="position:absolute;left:2334;top:5190;width:6360;height:1056" filled="f" stroked="f">
              <v:textbox inset="0,0,0,0">
                <w:txbxContent>
                  <w:p w:rsidR="00EF2652" w:rsidRDefault="00EF2652">
                    <w:pPr>
                      <w:spacing w:line="355" w:lineRule="auto"/>
                      <w:ind w:firstLine="1"/>
                      <w:rPr>
                        <w:rFonts w:ascii="Arial"/>
                        <w:sz w:val="17"/>
                      </w:rPr>
                    </w:pPr>
                    <w:r>
                      <w:rPr>
                        <w:rFonts w:ascii="Arial"/>
                        <w:color w:val="010101"/>
                        <w:w w:val="115"/>
                        <w:sz w:val="17"/>
                      </w:rPr>
                      <w:t>Funds</w:t>
                    </w:r>
                    <w:r>
                      <w:rPr>
                        <w:rFonts w:ascii="Arial"/>
                        <w:color w:val="010101"/>
                        <w:spacing w:val="-6"/>
                        <w:w w:val="115"/>
                        <w:sz w:val="17"/>
                      </w:rPr>
                      <w:t xml:space="preserve"> </w:t>
                    </w:r>
                    <w:r>
                      <w:rPr>
                        <w:rFonts w:ascii="Arial"/>
                        <w:color w:val="010101"/>
                        <w:w w:val="115"/>
                        <w:sz w:val="17"/>
                      </w:rPr>
                      <w:t>will be</w:t>
                    </w:r>
                    <w:r>
                      <w:rPr>
                        <w:rFonts w:ascii="Arial"/>
                        <w:color w:val="010101"/>
                        <w:spacing w:val="-17"/>
                        <w:w w:val="115"/>
                        <w:sz w:val="17"/>
                      </w:rPr>
                      <w:t xml:space="preserve"> </w:t>
                    </w:r>
                    <w:r>
                      <w:rPr>
                        <w:rFonts w:ascii="Arial"/>
                        <w:color w:val="010101"/>
                        <w:w w:val="115"/>
                        <w:sz w:val="17"/>
                      </w:rPr>
                      <w:t>used to hire additional personnel, for</w:t>
                    </w:r>
                    <w:r>
                      <w:rPr>
                        <w:rFonts w:ascii="Arial"/>
                        <w:color w:val="010101"/>
                        <w:spacing w:val="38"/>
                        <w:w w:val="115"/>
                        <w:sz w:val="17"/>
                      </w:rPr>
                      <w:t xml:space="preserve"> </w:t>
                    </w:r>
                    <w:r>
                      <w:rPr>
                        <w:rFonts w:ascii="Arial"/>
                        <w:color w:val="010101"/>
                        <w:w w:val="115"/>
                        <w:sz w:val="17"/>
                      </w:rPr>
                      <w:t>promoting,</w:t>
                    </w:r>
                    <w:r>
                      <w:rPr>
                        <w:rFonts w:ascii="Arial"/>
                        <w:color w:val="010101"/>
                        <w:spacing w:val="40"/>
                        <w:w w:val="115"/>
                        <w:sz w:val="17"/>
                      </w:rPr>
                      <w:t xml:space="preserve"> </w:t>
                    </w:r>
                    <w:r>
                      <w:rPr>
                        <w:rFonts w:ascii="Arial"/>
                        <w:color w:val="010101"/>
                        <w:w w:val="115"/>
                        <w:sz w:val="17"/>
                      </w:rPr>
                      <w:t>and for expanding the company.</w:t>
                    </w:r>
                  </w:p>
                  <w:p w:rsidR="00EF2652" w:rsidRDefault="00EF2652">
                    <w:pPr>
                      <w:spacing w:line="194" w:lineRule="exact"/>
                      <w:ind w:left="3"/>
                      <w:rPr>
                        <w:rFonts w:ascii="Arial"/>
                        <w:sz w:val="17"/>
                      </w:rPr>
                    </w:pPr>
                    <w:r>
                      <w:rPr>
                        <w:rFonts w:ascii="Arial"/>
                        <w:color w:val="010101"/>
                        <w:w w:val="110"/>
                        <w:sz w:val="17"/>
                      </w:rPr>
                      <w:t>Repayment</w:t>
                    </w:r>
                    <w:r>
                      <w:rPr>
                        <w:rFonts w:ascii="Arial"/>
                        <w:color w:val="010101"/>
                        <w:spacing w:val="20"/>
                        <w:w w:val="110"/>
                        <w:sz w:val="17"/>
                      </w:rPr>
                      <w:t xml:space="preserve"> </w:t>
                    </w:r>
                    <w:r>
                      <w:rPr>
                        <w:rFonts w:ascii="Arial"/>
                        <w:color w:val="010101"/>
                        <w:w w:val="110"/>
                        <w:sz w:val="17"/>
                      </w:rPr>
                      <w:t>will</w:t>
                    </w:r>
                    <w:r>
                      <w:rPr>
                        <w:rFonts w:ascii="Arial"/>
                        <w:color w:val="010101"/>
                        <w:spacing w:val="7"/>
                        <w:w w:val="110"/>
                        <w:sz w:val="17"/>
                      </w:rPr>
                      <w:t xml:space="preserve"> </w:t>
                    </w:r>
                    <w:r>
                      <w:rPr>
                        <w:rFonts w:ascii="Arial"/>
                        <w:color w:val="010101"/>
                        <w:w w:val="110"/>
                        <w:sz w:val="17"/>
                      </w:rPr>
                      <w:t>come</w:t>
                    </w:r>
                    <w:r>
                      <w:rPr>
                        <w:rFonts w:ascii="Arial"/>
                        <w:color w:val="010101"/>
                        <w:spacing w:val="22"/>
                        <w:w w:val="110"/>
                        <w:sz w:val="17"/>
                      </w:rPr>
                      <w:t xml:space="preserve"> </w:t>
                    </w:r>
                    <w:r>
                      <w:rPr>
                        <w:rFonts w:ascii="Arial"/>
                        <w:color w:val="010101"/>
                        <w:w w:val="110"/>
                        <w:sz w:val="17"/>
                      </w:rPr>
                      <w:t>from</w:t>
                    </w:r>
                    <w:r>
                      <w:rPr>
                        <w:rFonts w:ascii="Arial"/>
                        <w:color w:val="010101"/>
                        <w:spacing w:val="23"/>
                        <w:w w:val="110"/>
                        <w:sz w:val="17"/>
                      </w:rPr>
                      <w:t xml:space="preserve"> </w:t>
                    </w:r>
                    <w:r>
                      <w:rPr>
                        <w:rFonts w:ascii="Arial"/>
                        <w:color w:val="010101"/>
                        <w:w w:val="110"/>
                        <w:sz w:val="17"/>
                      </w:rPr>
                      <w:t>other</w:t>
                    </w:r>
                    <w:r>
                      <w:rPr>
                        <w:rFonts w:ascii="Arial"/>
                        <w:color w:val="010101"/>
                        <w:spacing w:val="23"/>
                        <w:w w:val="110"/>
                        <w:sz w:val="17"/>
                      </w:rPr>
                      <w:t xml:space="preserve"> </w:t>
                    </w:r>
                    <w:r>
                      <w:rPr>
                        <w:rFonts w:ascii="Arial"/>
                        <w:color w:val="010101"/>
                        <w:w w:val="110"/>
                        <w:sz w:val="17"/>
                      </w:rPr>
                      <w:t>revenues</w:t>
                    </w:r>
                    <w:r>
                      <w:rPr>
                        <w:rFonts w:ascii="Arial"/>
                        <w:color w:val="010101"/>
                        <w:spacing w:val="23"/>
                        <w:w w:val="110"/>
                        <w:sz w:val="17"/>
                      </w:rPr>
                      <w:t xml:space="preserve"> </w:t>
                    </w:r>
                    <w:r>
                      <w:rPr>
                        <w:rFonts w:ascii="Arial"/>
                        <w:color w:val="010101"/>
                        <w:w w:val="110"/>
                        <w:sz w:val="17"/>
                      </w:rPr>
                      <w:t>and</w:t>
                    </w:r>
                    <w:r>
                      <w:rPr>
                        <w:rFonts w:ascii="Arial"/>
                        <w:color w:val="010101"/>
                        <w:spacing w:val="40"/>
                        <w:w w:val="110"/>
                        <w:sz w:val="17"/>
                      </w:rPr>
                      <w:t xml:space="preserve"> </w:t>
                    </w:r>
                    <w:r>
                      <w:rPr>
                        <w:rFonts w:ascii="Arial"/>
                        <w:color w:val="010101"/>
                        <w:w w:val="110"/>
                        <w:sz w:val="17"/>
                      </w:rPr>
                      <w:t>an</w:t>
                    </w:r>
                    <w:r>
                      <w:rPr>
                        <w:rFonts w:ascii="Arial"/>
                        <w:color w:val="010101"/>
                        <w:spacing w:val="14"/>
                        <w:w w:val="110"/>
                        <w:sz w:val="17"/>
                      </w:rPr>
                      <w:t xml:space="preserve"> </w:t>
                    </w:r>
                    <w:r>
                      <w:rPr>
                        <w:rFonts w:ascii="Arial"/>
                        <w:color w:val="010101"/>
                        <w:w w:val="110"/>
                        <w:sz w:val="17"/>
                      </w:rPr>
                      <w:t>increase</w:t>
                    </w:r>
                    <w:r>
                      <w:rPr>
                        <w:rFonts w:ascii="Arial"/>
                        <w:color w:val="010101"/>
                        <w:spacing w:val="27"/>
                        <w:w w:val="110"/>
                        <w:sz w:val="17"/>
                      </w:rPr>
                      <w:t xml:space="preserve"> </w:t>
                    </w:r>
                    <w:r>
                      <w:rPr>
                        <w:rFonts w:ascii="Arial"/>
                        <w:color w:val="010101"/>
                        <w:w w:val="110"/>
                        <w:sz w:val="17"/>
                      </w:rPr>
                      <w:t>in</w:t>
                    </w:r>
                    <w:r>
                      <w:rPr>
                        <w:rFonts w:ascii="Arial"/>
                        <w:color w:val="010101"/>
                        <w:spacing w:val="15"/>
                        <w:w w:val="110"/>
                        <w:sz w:val="17"/>
                      </w:rPr>
                      <w:t xml:space="preserve"> </w:t>
                    </w:r>
                    <w:r>
                      <w:rPr>
                        <w:rFonts w:ascii="Arial"/>
                        <w:color w:val="010101"/>
                        <w:spacing w:val="-2"/>
                        <w:w w:val="110"/>
                        <w:sz w:val="17"/>
                      </w:rPr>
                      <w:t>Company's</w:t>
                    </w:r>
                  </w:p>
                  <w:p w:rsidR="00EF2652" w:rsidRDefault="00EF2652">
                    <w:pPr>
                      <w:spacing w:before="87"/>
                      <w:rPr>
                        <w:rFonts w:ascii="Arial"/>
                        <w:sz w:val="17"/>
                      </w:rPr>
                    </w:pPr>
                    <w:r>
                      <w:rPr>
                        <w:rFonts w:ascii="Arial"/>
                        <w:color w:val="010101"/>
                        <w:spacing w:val="-2"/>
                        <w:w w:val="120"/>
                        <w:sz w:val="17"/>
                      </w:rPr>
                      <w:t>value.</w:t>
                    </w:r>
                  </w:p>
                </w:txbxContent>
              </v:textbox>
            </v:shape>
            <w10:wrap anchorx="page" anchory="page"/>
          </v:group>
        </w:pic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2"/>
        <w:rPr>
          <w:sz w:val="20"/>
        </w:rPr>
      </w:pPr>
    </w:p>
    <w:tbl>
      <w:tblPr>
        <w:tblW w:w="0" w:type="auto"/>
        <w:tblInd w:w="1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90"/>
        <w:gridCol w:w="1125"/>
        <w:gridCol w:w="763"/>
        <w:gridCol w:w="336"/>
        <w:gridCol w:w="636"/>
        <w:gridCol w:w="317"/>
        <w:gridCol w:w="598"/>
        <w:gridCol w:w="317"/>
        <w:gridCol w:w="794"/>
      </w:tblGrid>
      <w:tr w:rsidR="0079362F">
        <w:trPr>
          <w:trHeight w:val="187"/>
        </w:trPr>
        <w:tc>
          <w:tcPr>
            <w:tcW w:w="3115" w:type="dxa"/>
            <w:gridSpan w:val="2"/>
          </w:tcPr>
          <w:p w:rsidR="0079362F" w:rsidRDefault="0079362F">
            <w:pPr>
              <w:pStyle w:val="TableParagraph"/>
              <w:rPr>
                <w:sz w:val="12"/>
              </w:rPr>
            </w:pPr>
          </w:p>
        </w:tc>
        <w:tc>
          <w:tcPr>
            <w:tcW w:w="763" w:type="dxa"/>
            <w:tcBorders>
              <w:right w:val="nil"/>
            </w:tcBorders>
          </w:tcPr>
          <w:p w:rsidR="0079362F" w:rsidRDefault="00EF2652">
            <w:pPr>
              <w:pStyle w:val="TableParagraph"/>
              <w:spacing w:before="42" w:line="125" w:lineRule="exact"/>
              <w:ind w:left="290"/>
              <w:rPr>
                <w:sz w:val="14"/>
              </w:rPr>
            </w:pPr>
            <w:r>
              <w:rPr>
                <w:color w:val="010101"/>
                <w:spacing w:val="-4"/>
                <w:w w:val="120"/>
                <w:sz w:val="14"/>
              </w:rPr>
              <w:t>2012</w:t>
            </w:r>
          </w:p>
        </w:tc>
        <w:tc>
          <w:tcPr>
            <w:tcW w:w="336" w:type="dxa"/>
            <w:tcBorders>
              <w:left w:val="nil"/>
              <w:right w:val="nil"/>
            </w:tcBorders>
          </w:tcPr>
          <w:p w:rsidR="0079362F" w:rsidRDefault="00EF2652">
            <w:pPr>
              <w:pStyle w:val="TableParagraph"/>
              <w:spacing w:before="9" w:line="158" w:lineRule="exact"/>
              <w:jc w:val="center"/>
              <w:rPr>
                <w:rFonts w:ascii="Arial"/>
                <w:sz w:val="19"/>
              </w:rPr>
            </w:pPr>
            <w:r>
              <w:rPr>
                <w:rFonts w:ascii="Arial"/>
                <w:color w:val="7E7E7E"/>
                <w:w w:val="78"/>
                <w:sz w:val="19"/>
              </w:rPr>
              <w:t>I</w:t>
            </w:r>
          </w:p>
        </w:tc>
        <w:tc>
          <w:tcPr>
            <w:tcW w:w="636" w:type="dxa"/>
            <w:tcBorders>
              <w:left w:val="nil"/>
              <w:right w:val="nil"/>
            </w:tcBorders>
          </w:tcPr>
          <w:p w:rsidR="0079362F" w:rsidRDefault="00EF2652">
            <w:pPr>
              <w:pStyle w:val="TableParagraph"/>
              <w:spacing w:before="42" w:line="125" w:lineRule="exact"/>
              <w:ind w:left="157"/>
              <w:rPr>
                <w:sz w:val="14"/>
              </w:rPr>
            </w:pPr>
            <w:r>
              <w:rPr>
                <w:color w:val="010101"/>
                <w:spacing w:val="-4"/>
                <w:w w:val="120"/>
                <w:sz w:val="14"/>
              </w:rPr>
              <w:t>2013</w:t>
            </w:r>
          </w:p>
        </w:tc>
        <w:tc>
          <w:tcPr>
            <w:tcW w:w="317" w:type="dxa"/>
            <w:tcBorders>
              <w:left w:val="nil"/>
              <w:right w:val="nil"/>
            </w:tcBorders>
          </w:tcPr>
          <w:p w:rsidR="0079362F" w:rsidRDefault="00EF2652">
            <w:pPr>
              <w:pStyle w:val="TableParagraph"/>
              <w:spacing w:before="9" w:line="158" w:lineRule="exact"/>
              <w:ind w:left="26"/>
              <w:jc w:val="center"/>
              <w:rPr>
                <w:rFonts w:ascii="Arial"/>
                <w:sz w:val="19"/>
              </w:rPr>
            </w:pPr>
            <w:r>
              <w:rPr>
                <w:rFonts w:ascii="Arial"/>
                <w:color w:val="7E7E7E"/>
                <w:w w:val="78"/>
                <w:sz w:val="19"/>
              </w:rPr>
              <w:t>I</w:t>
            </w:r>
          </w:p>
        </w:tc>
        <w:tc>
          <w:tcPr>
            <w:tcW w:w="598" w:type="dxa"/>
            <w:tcBorders>
              <w:left w:val="nil"/>
              <w:right w:val="nil"/>
            </w:tcBorders>
          </w:tcPr>
          <w:p w:rsidR="0079362F" w:rsidRDefault="00EF2652">
            <w:pPr>
              <w:pStyle w:val="TableParagraph"/>
              <w:spacing w:before="42" w:line="125" w:lineRule="exact"/>
              <w:ind w:left="137"/>
              <w:rPr>
                <w:sz w:val="14"/>
              </w:rPr>
            </w:pPr>
            <w:r>
              <w:rPr>
                <w:color w:val="010101"/>
                <w:spacing w:val="-4"/>
                <w:w w:val="120"/>
                <w:sz w:val="14"/>
              </w:rPr>
              <w:t>2014</w:t>
            </w:r>
          </w:p>
        </w:tc>
        <w:tc>
          <w:tcPr>
            <w:tcW w:w="317" w:type="dxa"/>
            <w:tcBorders>
              <w:left w:val="nil"/>
              <w:right w:val="nil"/>
            </w:tcBorders>
          </w:tcPr>
          <w:p w:rsidR="0079362F" w:rsidRDefault="00EF2652">
            <w:pPr>
              <w:pStyle w:val="TableParagraph"/>
              <w:spacing w:before="9" w:line="158" w:lineRule="exact"/>
              <w:ind w:right="3"/>
              <w:jc w:val="center"/>
              <w:rPr>
                <w:rFonts w:ascii="Arial"/>
                <w:sz w:val="19"/>
              </w:rPr>
            </w:pPr>
            <w:r>
              <w:rPr>
                <w:rFonts w:ascii="Arial"/>
                <w:color w:val="7E7E7E"/>
                <w:w w:val="78"/>
                <w:sz w:val="19"/>
              </w:rPr>
              <w:t>I</w:t>
            </w:r>
          </w:p>
        </w:tc>
        <w:tc>
          <w:tcPr>
            <w:tcW w:w="794" w:type="dxa"/>
            <w:tcBorders>
              <w:left w:val="nil"/>
            </w:tcBorders>
          </w:tcPr>
          <w:p w:rsidR="0079362F" w:rsidRDefault="00EF2652">
            <w:pPr>
              <w:pStyle w:val="TableParagraph"/>
              <w:spacing w:before="42" w:line="125" w:lineRule="exact"/>
              <w:ind w:left="150"/>
              <w:rPr>
                <w:sz w:val="14"/>
              </w:rPr>
            </w:pPr>
            <w:r>
              <w:rPr>
                <w:color w:val="010101"/>
                <w:spacing w:val="-4"/>
                <w:w w:val="120"/>
                <w:sz w:val="14"/>
              </w:rPr>
              <w:t>2015</w:t>
            </w:r>
          </w:p>
        </w:tc>
      </w:tr>
      <w:tr w:rsidR="0079362F">
        <w:trPr>
          <w:trHeight w:val="321"/>
        </w:trPr>
        <w:tc>
          <w:tcPr>
            <w:tcW w:w="1990" w:type="dxa"/>
          </w:tcPr>
          <w:p w:rsidR="0079362F" w:rsidRDefault="00EF2652">
            <w:pPr>
              <w:pStyle w:val="TableParagraph"/>
              <w:spacing w:before="94"/>
              <w:ind w:left="149" w:right="150"/>
              <w:jc w:val="center"/>
              <w:rPr>
                <w:rFonts w:ascii="Arial"/>
                <w:sz w:val="14"/>
              </w:rPr>
            </w:pPr>
            <w:r>
              <w:rPr>
                <w:rFonts w:ascii="Arial"/>
                <w:color w:val="010101"/>
                <w:sz w:val="14"/>
              </w:rPr>
              <w:t>PROFIT</w:t>
            </w:r>
            <w:r>
              <w:rPr>
                <w:rFonts w:ascii="Arial"/>
                <w:color w:val="010101"/>
                <w:spacing w:val="28"/>
                <w:sz w:val="14"/>
              </w:rPr>
              <w:t xml:space="preserve"> </w:t>
            </w:r>
            <w:r>
              <w:rPr>
                <w:rFonts w:ascii="Arial"/>
                <w:color w:val="010101"/>
                <w:spacing w:val="-2"/>
                <w:sz w:val="14"/>
              </w:rPr>
              <w:t>ENHANCEMENT</w:t>
            </w:r>
          </w:p>
        </w:tc>
        <w:tc>
          <w:tcPr>
            <w:tcW w:w="1125" w:type="dxa"/>
          </w:tcPr>
          <w:p w:rsidR="0079362F" w:rsidRDefault="00EF2652">
            <w:pPr>
              <w:pStyle w:val="TableParagraph"/>
              <w:spacing w:line="158" w:lineRule="exact"/>
              <w:ind w:left="187" w:right="183" w:firstLine="60"/>
              <w:rPr>
                <w:rFonts w:ascii="Arial"/>
                <w:sz w:val="14"/>
              </w:rPr>
            </w:pPr>
            <w:r>
              <w:rPr>
                <w:rFonts w:ascii="Arial"/>
                <w:color w:val="010101"/>
                <w:spacing w:val="-2"/>
                <w:w w:val="110"/>
                <w:sz w:val="14"/>
              </w:rPr>
              <w:t>One-time investment</w:t>
            </w:r>
          </w:p>
        </w:tc>
        <w:tc>
          <w:tcPr>
            <w:tcW w:w="3761" w:type="dxa"/>
            <w:gridSpan w:val="7"/>
          </w:tcPr>
          <w:p w:rsidR="0079362F" w:rsidRDefault="00EF2652">
            <w:pPr>
              <w:pStyle w:val="TableParagraph"/>
              <w:spacing w:before="89"/>
              <w:ind w:left="924"/>
              <w:rPr>
                <w:rFonts w:ascii="Arial"/>
                <w:sz w:val="14"/>
              </w:rPr>
            </w:pPr>
            <w:r>
              <w:rPr>
                <w:rFonts w:ascii="Arial"/>
                <w:color w:val="010101"/>
                <w:w w:val="105"/>
                <w:sz w:val="14"/>
              </w:rPr>
              <w:t>Increased</w:t>
            </w:r>
            <w:r>
              <w:rPr>
                <w:rFonts w:ascii="Arial"/>
                <w:color w:val="010101"/>
                <w:spacing w:val="12"/>
                <w:w w:val="105"/>
                <w:sz w:val="14"/>
              </w:rPr>
              <w:t xml:space="preserve"> </w:t>
            </w:r>
            <w:r>
              <w:rPr>
                <w:rFonts w:ascii="Arial"/>
                <w:color w:val="010101"/>
                <w:w w:val="105"/>
                <w:sz w:val="14"/>
              </w:rPr>
              <w:t>value</w:t>
            </w:r>
            <w:r>
              <w:rPr>
                <w:rFonts w:ascii="Arial"/>
                <w:color w:val="010101"/>
                <w:spacing w:val="1"/>
                <w:w w:val="105"/>
                <w:sz w:val="14"/>
              </w:rPr>
              <w:t xml:space="preserve"> </w:t>
            </w:r>
            <w:r>
              <w:rPr>
                <w:rFonts w:ascii="Arial"/>
                <w:color w:val="010101"/>
                <w:w w:val="105"/>
                <w:sz w:val="14"/>
              </w:rPr>
              <w:t>of</w:t>
            </w:r>
            <w:r>
              <w:rPr>
                <w:rFonts w:ascii="Arial"/>
                <w:color w:val="010101"/>
                <w:spacing w:val="14"/>
                <w:w w:val="105"/>
                <w:sz w:val="14"/>
              </w:rPr>
              <w:t xml:space="preserve"> </w:t>
            </w:r>
            <w:r>
              <w:rPr>
                <w:rFonts w:ascii="Arial"/>
                <w:color w:val="010101"/>
                <w:spacing w:val="-2"/>
                <w:w w:val="105"/>
                <w:sz w:val="14"/>
              </w:rPr>
              <w:t>Company</w:t>
            </w:r>
          </w:p>
        </w:tc>
      </w:tr>
      <w:tr w:rsidR="0079362F">
        <w:trPr>
          <w:trHeight w:val="163"/>
        </w:trPr>
        <w:tc>
          <w:tcPr>
            <w:tcW w:w="1990" w:type="dxa"/>
          </w:tcPr>
          <w:p w:rsidR="0079362F" w:rsidRDefault="00EF2652">
            <w:pPr>
              <w:pStyle w:val="TableParagraph"/>
              <w:spacing w:before="17" w:line="126" w:lineRule="exact"/>
              <w:ind w:left="149" w:right="104"/>
              <w:jc w:val="center"/>
              <w:rPr>
                <w:rFonts w:ascii="Arial"/>
                <w:sz w:val="14"/>
              </w:rPr>
            </w:pPr>
            <w:r>
              <w:rPr>
                <w:rFonts w:ascii="Arial"/>
                <w:color w:val="010101"/>
                <w:sz w:val="14"/>
              </w:rPr>
              <w:t>NET</w:t>
            </w:r>
            <w:r>
              <w:rPr>
                <w:rFonts w:ascii="Arial"/>
                <w:color w:val="010101"/>
                <w:spacing w:val="-9"/>
                <w:sz w:val="14"/>
              </w:rPr>
              <w:t xml:space="preserve"> </w:t>
            </w:r>
            <w:r>
              <w:rPr>
                <w:rFonts w:ascii="Arial"/>
                <w:color w:val="010101"/>
                <w:spacing w:val="-2"/>
                <w:sz w:val="14"/>
              </w:rPr>
              <w:t>VALUE</w:t>
            </w:r>
          </w:p>
        </w:tc>
        <w:tc>
          <w:tcPr>
            <w:tcW w:w="1125" w:type="dxa"/>
          </w:tcPr>
          <w:p w:rsidR="0079362F" w:rsidRDefault="0079362F">
            <w:pPr>
              <w:pStyle w:val="TableParagraph"/>
              <w:rPr>
                <w:sz w:val="10"/>
              </w:rPr>
            </w:pPr>
          </w:p>
        </w:tc>
        <w:tc>
          <w:tcPr>
            <w:tcW w:w="1099" w:type="dxa"/>
            <w:gridSpan w:val="2"/>
            <w:tcBorders>
              <w:right w:val="nil"/>
            </w:tcBorders>
          </w:tcPr>
          <w:p w:rsidR="0079362F" w:rsidRDefault="00EF2652">
            <w:pPr>
              <w:pStyle w:val="TableParagraph"/>
              <w:spacing w:line="143" w:lineRule="exact"/>
              <w:ind w:right="139"/>
              <w:jc w:val="right"/>
              <w:rPr>
                <w:rFonts w:ascii="Arial"/>
                <w:sz w:val="18"/>
              </w:rPr>
            </w:pPr>
            <w:r>
              <w:rPr>
                <w:rFonts w:ascii="Arial"/>
                <w:color w:val="7E7E7E"/>
                <w:w w:val="82"/>
                <w:sz w:val="18"/>
              </w:rPr>
              <w:t>I</w:t>
            </w:r>
          </w:p>
        </w:tc>
        <w:tc>
          <w:tcPr>
            <w:tcW w:w="953" w:type="dxa"/>
            <w:gridSpan w:val="2"/>
            <w:tcBorders>
              <w:left w:val="nil"/>
              <w:right w:val="nil"/>
            </w:tcBorders>
          </w:tcPr>
          <w:p w:rsidR="0079362F" w:rsidRDefault="00EF2652">
            <w:pPr>
              <w:pStyle w:val="TableParagraph"/>
              <w:spacing w:line="143" w:lineRule="exact"/>
              <w:ind w:right="121"/>
              <w:jc w:val="right"/>
              <w:rPr>
                <w:rFonts w:ascii="Arial"/>
                <w:sz w:val="18"/>
              </w:rPr>
            </w:pPr>
            <w:r>
              <w:rPr>
                <w:rFonts w:ascii="Arial"/>
                <w:color w:val="7E7E7E"/>
                <w:w w:val="82"/>
                <w:sz w:val="18"/>
              </w:rPr>
              <w:t>I</w:t>
            </w:r>
          </w:p>
        </w:tc>
        <w:tc>
          <w:tcPr>
            <w:tcW w:w="1709" w:type="dxa"/>
            <w:gridSpan w:val="3"/>
            <w:tcBorders>
              <w:left w:val="nil"/>
            </w:tcBorders>
          </w:tcPr>
          <w:p w:rsidR="0079362F" w:rsidRDefault="00EF2652">
            <w:pPr>
              <w:pStyle w:val="TableParagraph"/>
              <w:spacing w:line="143" w:lineRule="exact"/>
              <w:ind w:right="197"/>
              <w:jc w:val="center"/>
              <w:rPr>
                <w:rFonts w:ascii="Arial"/>
                <w:sz w:val="18"/>
              </w:rPr>
            </w:pPr>
            <w:r>
              <w:rPr>
                <w:rFonts w:ascii="Arial"/>
                <w:color w:val="7E7E7E"/>
                <w:w w:val="82"/>
                <w:sz w:val="18"/>
              </w:rPr>
              <w:t>I</w:t>
            </w:r>
          </w:p>
        </w:tc>
      </w:tr>
      <w:tr w:rsidR="0079362F">
        <w:trPr>
          <w:trHeight w:val="177"/>
        </w:trPr>
        <w:tc>
          <w:tcPr>
            <w:tcW w:w="1990" w:type="dxa"/>
          </w:tcPr>
          <w:p w:rsidR="0079362F" w:rsidRDefault="00EF2652">
            <w:pPr>
              <w:pStyle w:val="TableParagraph"/>
              <w:spacing w:before="46" w:line="111" w:lineRule="exact"/>
              <w:ind w:left="149" w:right="140"/>
              <w:jc w:val="center"/>
              <w:rPr>
                <w:rFonts w:ascii="Arial"/>
                <w:sz w:val="14"/>
              </w:rPr>
            </w:pPr>
            <w:r>
              <w:rPr>
                <w:rFonts w:ascii="Arial"/>
                <w:color w:val="010101"/>
                <w:w w:val="105"/>
                <w:sz w:val="14"/>
              </w:rPr>
              <w:t>Cumulative</w:t>
            </w:r>
            <w:r>
              <w:rPr>
                <w:rFonts w:ascii="Arial"/>
                <w:color w:val="010101"/>
                <w:spacing w:val="14"/>
                <w:w w:val="110"/>
                <w:sz w:val="14"/>
              </w:rPr>
              <w:t xml:space="preserve"> </w:t>
            </w:r>
            <w:r>
              <w:rPr>
                <w:rFonts w:ascii="Arial"/>
                <w:color w:val="010101"/>
                <w:spacing w:val="-2"/>
                <w:w w:val="110"/>
                <w:sz w:val="14"/>
              </w:rPr>
              <w:t>total</w:t>
            </w:r>
          </w:p>
        </w:tc>
        <w:tc>
          <w:tcPr>
            <w:tcW w:w="1125" w:type="dxa"/>
          </w:tcPr>
          <w:p w:rsidR="0079362F" w:rsidRDefault="0079362F">
            <w:pPr>
              <w:pStyle w:val="TableParagraph"/>
              <w:rPr>
                <w:sz w:val="10"/>
              </w:rPr>
            </w:pPr>
          </w:p>
        </w:tc>
        <w:tc>
          <w:tcPr>
            <w:tcW w:w="1099" w:type="dxa"/>
            <w:gridSpan w:val="2"/>
            <w:tcBorders>
              <w:right w:val="nil"/>
            </w:tcBorders>
          </w:tcPr>
          <w:p w:rsidR="0079362F" w:rsidRDefault="00EF2652">
            <w:pPr>
              <w:pStyle w:val="TableParagraph"/>
              <w:spacing w:line="157" w:lineRule="exact"/>
              <w:ind w:right="140"/>
              <w:jc w:val="right"/>
              <w:rPr>
                <w:rFonts w:ascii="Arial"/>
                <w:sz w:val="19"/>
              </w:rPr>
            </w:pPr>
            <w:r>
              <w:rPr>
                <w:rFonts w:ascii="Arial"/>
                <w:color w:val="7E7E7E"/>
                <w:w w:val="78"/>
                <w:sz w:val="19"/>
              </w:rPr>
              <w:t>I</w:t>
            </w:r>
          </w:p>
        </w:tc>
        <w:tc>
          <w:tcPr>
            <w:tcW w:w="953" w:type="dxa"/>
            <w:gridSpan w:val="2"/>
            <w:tcBorders>
              <w:left w:val="nil"/>
              <w:right w:val="nil"/>
            </w:tcBorders>
          </w:tcPr>
          <w:p w:rsidR="0079362F" w:rsidRDefault="00EF2652">
            <w:pPr>
              <w:pStyle w:val="TableParagraph"/>
              <w:spacing w:line="157" w:lineRule="exact"/>
              <w:ind w:right="122"/>
              <w:jc w:val="right"/>
              <w:rPr>
                <w:rFonts w:ascii="Arial"/>
                <w:sz w:val="19"/>
              </w:rPr>
            </w:pPr>
            <w:r>
              <w:rPr>
                <w:rFonts w:ascii="Arial"/>
                <w:color w:val="7E7E7E"/>
                <w:w w:val="78"/>
                <w:sz w:val="19"/>
              </w:rPr>
              <w:t>I</w:t>
            </w:r>
          </w:p>
        </w:tc>
        <w:tc>
          <w:tcPr>
            <w:tcW w:w="1709" w:type="dxa"/>
            <w:gridSpan w:val="3"/>
            <w:tcBorders>
              <w:left w:val="nil"/>
            </w:tcBorders>
          </w:tcPr>
          <w:p w:rsidR="0079362F" w:rsidRDefault="00EF2652">
            <w:pPr>
              <w:pStyle w:val="TableParagraph"/>
              <w:spacing w:line="157" w:lineRule="exact"/>
              <w:ind w:right="199"/>
              <w:jc w:val="center"/>
              <w:rPr>
                <w:rFonts w:ascii="Arial"/>
                <w:sz w:val="19"/>
              </w:rPr>
            </w:pPr>
            <w:r>
              <w:rPr>
                <w:rFonts w:ascii="Arial"/>
                <w:color w:val="7E7E7E"/>
                <w:w w:val="78"/>
                <w:sz w:val="19"/>
              </w:rPr>
              <w:t>I</w:t>
            </w:r>
          </w:p>
        </w:tc>
      </w:tr>
      <w:tr w:rsidR="0079362F">
        <w:trPr>
          <w:trHeight w:val="211"/>
        </w:trPr>
        <w:tc>
          <w:tcPr>
            <w:tcW w:w="1990" w:type="dxa"/>
          </w:tcPr>
          <w:p w:rsidR="0079362F" w:rsidRDefault="00EF2652">
            <w:pPr>
              <w:pStyle w:val="TableParagraph"/>
              <w:spacing w:before="14" w:line="176" w:lineRule="exact"/>
              <w:ind w:left="149" w:right="40"/>
              <w:jc w:val="center"/>
              <w:rPr>
                <w:rFonts w:ascii="Arial"/>
                <w:b/>
                <w:i/>
                <w:sz w:val="18"/>
              </w:rPr>
            </w:pPr>
            <w:r>
              <w:rPr>
                <w:b/>
                <w:i/>
                <w:color w:val="010101"/>
                <w:w w:val="105"/>
                <w:sz w:val="19"/>
              </w:rPr>
              <w:t>ROI</w:t>
            </w:r>
            <w:r>
              <w:rPr>
                <w:b/>
                <w:i/>
                <w:color w:val="010101"/>
                <w:spacing w:val="2"/>
                <w:w w:val="105"/>
                <w:sz w:val="19"/>
              </w:rPr>
              <w:t xml:space="preserve"> </w:t>
            </w:r>
            <w:r>
              <w:rPr>
                <w:rFonts w:ascii="Arial"/>
                <w:b/>
                <w:i/>
                <w:color w:val="010101"/>
                <w:w w:val="105"/>
                <w:sz w:val="18"/>
              </w:rPr>
              <w:t>/four</w:t>
            </w:r>
            <w:r>
              <w:rPr>
                <w:rFonts w:ascii="Arial"/>
                <w:b/>
                <w:i/>
                <w:color w:val="010101"/>
                <w:spacing w:val="3"/>
                <w:w w:val="105"/>
                <w:sz w:val="18"/>
              </w:rPr>
              <w:t xml:space="preserve"> </w:t>
            </w:r>
            <w:r>
              <w:rPr>
                <w:rFonts w:ascii="Arial"/>
                <w:b/>
                <w:i/>
                <w:color w:val="010101"/>
                <w:spacing w:val="-2"/>
                <w:w w:val="105"/>
                <w:sz w:val="18"/>
              </w:rPr>
              <w:t>vear}</w:t>
            </w:r>
          </w:p>
        </w:tc>
        <w:tc>
          <w:tcPr>
            <w:tcW w:w="4886" w:type="dxa"/>
            <w:gridSpan w:val="8"/>
          </w:tcPr>
          <w:p w:rsidR="0079362F" w:rsidRDefault="0079362F">
            <w:pPr>
              <w:pStyle w:val="TableParagraph"/>
              <w:rPr>
                <w:sz w:val="14"/>
              </w:rPr>
            </w:pPr>
          </w:p>
        </w:tc>
      </w:tr>
      <w:tr w:rsidR="0079362F">
        <w:trPr>
          <w:trHeight w:val="211"/>
        </w:trPr>
        <w:tc>
          <w:tcPr>
            <w:tcW w:w="1990" w:type="dxa"/>
          </w:tcPr>
          <w:p w:rsidR="0079362F" w:rsidRDefault="00EF2652">
            <w:pPr>
              <w:pStyle w:val="TableParagraph"/>
              <w:spacing w:before="19" w:line="172" w:lineRule="exact"/>
              <w:ind w:left="149" w:right="41"/>
              <w:jc w:val="center"/>
              <w:rPr>
                <w:b/>
                <w:i/>
                <w:sz w:val="19"/>
              </w:rPr>
            </w:pPr>
            <w:r>
              <w:rPr>
                <w:b/>
                <w:i/>
                <w:color w:val="010101"/>
                <w:spacing w:val="-5"/>
                <w:w w:val="110"/>
                <w:sz w:val="19"/>
              </w:rPr>
              <w:t>/RR</w:t>
            </w:r>
          </w:p>
        </w:tc>
        <w:tc>
          <w:tcPr>
            <w:tcW w:w="4886" w:type="dxa"/>
            <w:gridSpan w:val="8"/>
          </w:tcPr>
          <w:p w:rsidR="0079362F" w:rsidRDefault="0079362F">
            <w:pPr>
              <w:pStyle w:val="TableParagraph"/>
              <w:rPr>
                <w:sz w:val="14"/>
              </w:rPr>
            </w:pPr>
          </w:p>
        </w:tc>
      </w:tr>
    </w:tbl>
    <w:p w:rsidR="0079362F" w:rsidRDefault="0079362F">
      <w:pPr>
        <w:rPr>
          <w:sz w:val="14"/>
        </w:rPr>
        <w:sectPr w:rsidR="0079362F">
          <w:headerReference w:type="even" r:id="rId198"/>
          <w:pgSz w:w="12240" w:h="15840"/>
          <w:pgMar w:top="1080" w:right="1580" w:bottom="280" w:left="740" w:header="797" w:footer="0" w:gutter="0"/>
          <w:cols w:space="720"/>
        </w:sectPr>
      </w:pPr>
    </w:p>
    <w:p w:rsidR="0079362F" w:rsidRDefault="0079362F">
      <w:pPr>
        <w:pStyle w:val="BodyText"/>
        <w:ind w:left="7567"/>
        <w:rPr>
          <w:sz w:val="20"/>
        </w:rPr>
      </w:pPr>
      <w:r>
        <w:rPr>
          <w:sz w:val="20"/>
        </w:rPr>
      </w:r>
      <w:r>
        <w:rPr>
          <w:sz w:val="20"/>
        </w:rPr>
        <w:pict>
          <v:group id="docshapegroup689" o:spid="_x0000_s1040" style="width:110.55pt;height:66.6pt;mso-position-horizontal-relative:char;mso-position-vertical-relative:line" coordsize="2211,1332">
            <v:shape id="docshape690" o:spid="_x0000_s1042" style="position:absolute;left:942;top:246;width:327;height:812" coordorigin="942,246" coordsize="327,812" path="m1268,1057r-326,l942,1024r60,-6l1033,1008r13,-21l1048,949r,-593l1046,317r-13,-21l1002,285r-60,-5l942,246r326,l1268,280r-59,5l1178,296r-13,21l1163,356r,593l1165,987r13,21l1209,1018r59,6l1268,1057xe" fillcolor="#2b2d34" stroked="f">
              <v:path arrowok="t"/>
            </v:shape>
            <v:rect id="docshape691" o:spid="_x0000_s1041" style="position:absolute;left:6;top:6;width:2199;height:1320" filled="f" strokecolor="#2b2d34" strokeweight=".6pt"/>
            <w10:wrap type="none"/>
            <w10:anchorlock/>
          </v:group>
        </w:pict>
      </w:r>
    </w:p>
    <w:p w:rsidR="0079362F" w:rsidRDefault="0079362F">
      <w:pPr>
        <w:pStyle w:val="BodyText"/>
        <w:spacing w:before="1"/>
        <w:rPr>
          <w:sz w:val="6"/>
        </w:rPr>
      </w:pPr>
    </w:p>
    <w:p w:rsidR="0079362F" w:rsidRDefault="0079362F">
      <w:pPr>
        <w:rPr>
          <w:sz w:val="6"/>
        </w:rPr>
        <w:sectPr w:rsidR="0079362F">
          <w:headerReference w:type="default" r:id="rId199"/>
          <w:pgSz w:w="12240" w:h="15840"/>
          <w:pgMar w:top="1520" w:right="1580" w:bottom="280" w:left="740" w:header="0" w:footer="0" w:gutter="0"/>
          <w:cols w:space="720"/>
        </w:sectPr>
      </w:pPr>
    </w:p>
    <w:p w:rsidR="0079362F" w:rsidRDefault="0079362F">
      <w:pPr>
        <w:pStyle w:val="Heading1"/>
        <w:spacing w:before="17"/>
        <w:ind w:left="2523"/>
      </w:pPr>
      <w:r>
        <w:lastRenderedPageBreak/>
        <w:pict>
          <v:shape id="docshape692" o:spid="_x0000_s1039" style="position:absolute;left:0;text-align:left;margin-left:110.05pt;margin-top:17.7pt;width:52.8pt;height:40.6pt;z-index:15945728;mso-position-horizontal-relative:page" coordorigin="2201,354" coordsize="1056,812" o:spt="100" adj="0,,0" path="m2527,354r-326,l2201,388r60,5l2292,403r12,21l2306,462r,595l2304,1095r-12,21l2261,1126r-60,6l2201,1165r326,l2527,1132r-60,-6l2436,1116r-12,-21l2422,1057r,-595l2424,424r12,-21l2467,393r60,-5l2527,354xm3257,1132r-50,-5l3181,1118r-11,-19l3168,1065r,-303l3156,684r-34,-58l3068,590r-73,-13l2935,585r-52,19l2833,632r-51,34l2765,577r-175,29l2590,635r64,10l2666,653r6,15l2674,693r,372l2672,1099r-11,19l2634,1127r-49,5l2585,1165r285,l2870,1132r-48,-5l2797,1118r-11,-19l2784,1065r,-296l2785,753r3,-15l2794,724r24,-33l2851,665r39,-18l2935,640r53,8l3026,675r24,46l3058,786r,279l3056,1099r-11,19l3018,1127r-49,5l2969,1165r288,l3257,1132xe" fillcolor="black" stroked="f">
            <v:stroke joinstyle="round"/>
            <v:formulas/>
            <v:path arrowok="t" o:connecttype="segments"/>
            <w10:wrap anchorx="page"/>
          </v:shape>
        </w:pict>
      </w:r>
      <w:r w:rsidR="00EF2652">
        <w:rPr>
          <w:spacing w:val="-5"/>
          <w:w w:val="105"/>
        </w:rPr>
        <w:t>dex</w:t>
      </w:r>
    </w:p>
    <w:p w:rsidR="0079362F" w:rsidRDefault="00EF2652">
      <w:pPr>
        <w:spacing w:before="327"/>
        <w:ind w:left="1430"/>
        <w:rPr>
          <w:b/>
          <w:sz w:val="34"/>
        </w:rPr>
      </w:pPr>
      <w:r>
        <w:rPr>
          <w:b/>
          <w:color w:val="2F3136"/>
          <w:w w:val="110"/>
          <w:sz w:val="34"/>
        </w:rPr>
        <w:t>A</w:t>
      </w:r>
    </w:p>
    <w:p w:rsidR="0079362F" w:rsidRDefault="00EF2652">
      <w:pPr>
        <w:spacing w:before="172"/>
        <w:ind w:left="1431"/>
        <w:rPr>
          <w:sz w:val="20"/>
        </w:rPr>
      </w:pPr>
      <w:r>
        <w:rPr>
          <w:color w:val="2F3136"/>
          <w:w w:val="105"/>
          <w:sz w:val="20"/>
        </w:rPr>
        <w:t>Accredited</w:t>
      </w:r>
      <w:r>
        <w:rPr>
          <w:color w:val="2F3136"/>
          <w:spacing w:val="52"/>
          <w:w w:val="105"/>
          <w:sz w:val="20"/>
        </w:rPr>
        <w:t xml:space="preserve"> </w:t>
      </w:r>
      <w:r>
        <w:rPr>
          <w:color w:val="2F3136"/>
          <w:w w:val="105"/>
          <w:sz w:val="20"/>
        </w:rPr>
        <w:t>investors,</w:t>
      </w:r>
      <w:r>
        <w:rPr>
          <w:color w:val="2F3136"/>
          <w:spacing w:val="31"/>
          <w:w w:val="105"/>
          <w:sz w:val="20"/>
        </w:rPr>
        <w:t xml:space="preserve"> </w:t>
      </w:r>
      <w:r>
        <w:rPr>
          <w:color w:val="2F3136"/>
          <w:w w:val="105"/>
          <w:sz w:val="20"/>
        </w:rPr>
        <w:t>9,</w:t>
      </w:r>
      <w:r>
        <w:rPr>
          <w:color w:val="2F3136"/>
          <w:spacing w:val="14"/>
          <w:w w:val="105"/>
          <w:sz w:val="20"/>
        </w:rPr>
        <w:t xml:space="preserve"> </w:t>
      </w:r>
      <w:r>
        <w:rPr>
          <w:color w:val="2F3136"/>
          <w:w w:val="105"/>
          <w:sz w:val="20"/>
        </w:rPr>
        <w:t>53,</w:t>
      </w:r>
      <w:r>
        <w:rPr>
          <w:color w:val="2F3136"/>
          <w:spacing w:val="46"/>
          <w:w w:val="105"/>
          <w:sz w:val="20"/>
        </w:rPr>
        <w:t xml:space="preserve"> </w:t>
      </w:r>
      <w:r>
        <w:rPr>
          <w:color w:val="2F3136"/>
          <w:spacing w:val="-5"/>
          <w:w w:val="105"/>
          <w:sz w:val="20"/>
        </w:rPr>
        <w:t>163</w:t>
      </w:r>
    </w:p>
    <w:p w:rsidR="0079362F" w:rsidRDefault="00EF2652">
      <w:pPr>
        <w:spacing w:before="63"/>
        <w:ind w:left="1431"/>
        <w:rPr>
          <w:sz w:val="20"/>
        </w:rPr>
      </w:pPr>
      <w:r>
        <w:rPr>
          <w:color w:val="2F3136"/>
          <w:w w:val="105"/>
          <w:sz w:val="20"/>
        </w:rPr>
        <w:t>Adler,</w:t>
      </w:r>
      <w:r>
        <w:rPr>
          <w:color w:val="2F3136"/>
          <w:spacing w:val="21"/>
          <w:w w:val="105"/>
          <w:sz w:val="20"/>
        </w:rPr>
        <w:t xml:space="preserve"> </w:t>
      </w:r>
      <w:r>
        <w:rPr>
          <w:color w:val="2F3136"/>
          <w:w w:val="105"/>
          <w:sz w:val="20"/>
        </w:rPr>
        <w:t>Charles,</w:t>
      </w:r>
      <w:r>
        <w:rPr>
          <w:color w:val="2F3136"/>
          <w:spacing w:val="24"/>
          <w:w w:val="105"/>
          <w:sz w:val="20"/>
        </w:rPr>
        <w:t xml:space="preserve"> </w:t>
      </w:r>
      <w:r>
        <w:rPr>
          <w:color w:val="2F3136"/>
          <w:spacing w:val="-5"/>
          <w:w w:val="105"/>
          <w:sz w:val="20"/>
        </w:rPr>
        <w:t>91</w:t>
      </w:r>
    </w:p>
    <w:p w:rsidR="0079362F" w:rsidRDefault="00EF2652">
      <w:pPr>
        <w:spacing w:before="68" w:line="304" w:lineRule="auto"/>
        <w:ind w:left="2315" w:hanging="885"/>
        <w:rPr>
          <w:sz w:val="20"/>
        </w:rPr>
      </w:pPr>
      <w:r>
        <w:rPr>
          <w:color w:val="2F3136"/>
          <w:w w:val="105"/>
          <w:sz w:val="20"/>
        </w:rPr>
        <w:t>Advertising and general solicitation, of JOBS Act, 51</w:t>
      </w:r>
    </w:p>
    <w:p w:rsidR="0079362F" w:rsidRDefault="00EF2652">
      <w:pPr>
        <w:spacing w:before="2"/>
        <w:ind w:left="1436"/>
        <w:rPr>
          <w:sz w:val="20"/>
        </w:rPr>
      </w:pPr>
      <w:r>
        <w:rPr>
          <w:color w:val="2F3136"/>
          <w:sz w:val="20"/>
        </w:rPr>
        <w:t>Affiliate,</w:t>
      </w:r>
      <w:r>
        <w:rPr>
          <w:color w:val="2F3136"/>
          <w:spacing w:val="33"/>
          <w:sz w:val="20"/>
        </w:rPr>
        <w:t xml:space="preserve"> </w:t>
      </w:r>
      <w:r>
        <w:rPr>
          <w:color w:val="2F3136"/>
          <w:sz w:val="20"/>
        </w:rPr>
        <w:t>definition</w:t>
      </w:r>
      <w:r>
        <w:rPr>
          <w:color w:val="2F3136"/>
          <w:spacing w:val="41"/>
          <w:sz w:val="20"/>
        </w:rPr>
        <w:t xml:space="preserve"> </w:t>
      </w:r>
      <w:r>
        <w:rPr>
          <w:color w:val="2F3136"/>
          <w:sz w:val="20"/>
        </w:rPr>
        <w:t>of,</w:t>
      </w:r>
      <w:r>
        <w:rPr>
          <w:color w:val="2F3136"/>
          <w:spacing w:val="43"/>
          <w:sz w:val="20"/>
        </w:rPr>
        <w:t xml:space="preserve"> </w:t>
      </w:r>
      <w:r>
        <w:rPr>
          <w:color w:val="2F3136"/>
          <w:spacing w:val="-5"/>
          <w:sz w:val="20"/>
        </w:rPr>
        <w:t>165</w:t>
      </w:r>
    </w:p>
    <w:p w:rsidR="0079362F" w:rsidRDefault="00EF2652">
      <w:pPr>
        <w:spacing w:before="64" w:line="304" w:lineRule="auto"/>
        <w:ind w:left="1436"/>
        <w:rPr>
          <w:sz w:val="20"/>
        </w:rPr>
      </w:pPr>
      <w:r>
        <w:rPr>
          <w:color w:val="2F3136"/>
          <w:w w:val="105"/>
          <w:sz w:val="20"/>
        </w:rPr>
        <w:t>Aggregate offering</w:t>
      </w:r>
      <w:r>
        <w:rPr>
          <w:color w:val="2F3136"/>
          <w:spacing w:val="21"/>
          <w:w w:val="105"/>
          <w:sz w:val="20"/>
        </w:rPr>
        <w:t xml:space="preserve"> </w:t>
      </w:r>
      <w:r>
        <w:rPr>
          <w:color w:val="2F3136"/>
          <w:w w:val="105"/>
          <w:sz w:val="20"/>
        </w:rPr>
        <w:t>price, definition</w:t>
      </w:r>
      <w:r>
        <w:rPr>
          <w:color w:val="2F3136"/>
          <w:spacing w:val="22"/>
          <w:w w:val="105"/>
          <w:sz w:val="20"/>
        </w:rPr>
        <w:t xml:space="preserve"> </w:t>
      </w:r>
      <w:r>
        <w:rPr>
          <w:color w:val="2F3136"/>
          <w:w w:val="105"/>
          <w:sz w:val="20"/>
        </w:rPr>
        <w:t>of, 165 Audited financial statement,</w:t>
      </w:r>
      <w:r>
        <w:rPr>
          <w:color w:val="2F3136"/>
          <w:spacing w:val="40"/>
          <w:w w:val="105"/>
          <w:sz w:val="20"/>
        </w:rPr>
        <w:t xml:space="preserve"> </w:t>
      </w:r>
      <w:r>
        <w:rPr>
          <w:color w:val="2F3136"/>
          <w:w w:val="105"/>
          <w:sz w:val="20"/>
        </w:rPr>
        <w:t>18</w:t>
      </w:r>
    </w:p>
    <w:p w:rsidR="0079362F" w:rsidRDefault="00EF2652">
      <w:pPr>
        <w:spacing w:before="2"/>
        <w:ind w:left="1436"/>
        <w:rPr>
          <w:sz w:val="20"/>
        </w:rPr>
      </w:pPr>
      <w:r>
        <w:rPr>
          <w:color w:val="2F3136"/>
          <w:w w:val="110"/>
          <w:sz w:val="20"/>
        </w:rPr>
        <w:t>Audited</w:t>
      </w:r>
      <w:r>
        <w:rPr>
          <w:color w:val="2F3136"/>
          <w:spacing w:val="14"/>
          <w:w w:val="110"/>
          <w:sz w:val="20"/>
        </w:rPr>
        <w:t xml:space="preserve"> </w:t>
      </w:r>
      <w:r>
        <w:rPr>
          <w:color w:val="2F3136"/>
          <w:w w:val="110"/>
          <w:sz w:val="20"/>
        </w:rPr>
        <w:t>statements</w:t>
      </w:r>
      <w:r>
        <w:rPr>
          <w:color w:val="2F3136"/>
          <w:spacing w:val="4"/>
          <w:w w:val="110"/>
          <w:sz w:val="20"/>
        </w:rPr>
        <w:t xml:space="preserve"> </w:t>
      </w:r>
      <w:r>
        <w:rPr>
          <w:color w:val="2F3136"/>
          <w:w w:val="110"/>
          <w:sz w:val="20"/>
        </w:rPr>
        <w:t>and</w:t>
      </w:r>
      <w:r>
        <w:rPr>
          <w:color w:val="2F3136"/>
          <w:spacing w:val="20"/>
          <w:w w:val="110"/>
          <w:sz w:val="20"/>
        </w:rPr>
        <w:t xml:space="preserve"> </w:t>
      </w:r>
      <w:r>
        <w:rPr>
          <w:color w:val="2F3136"/>
          <w:w w:val="110"/>
          <w:sz w:val="20"/>
        </w:rPr>
        <w:t>EGCs,</w:t>
      </w:r>
      <w:r>
        <w:rPr>
          <w:color w:val="2F3136"/>
          <w:spacing w:val="8"/>
          <w:w w:val="110"/>
          <w:sz w:val="20"/>
        </w:rPr>
        <w:t xml:space="preserve"> </w:t>
      </w:r>
      <w:r>
        <w:rPr>
          <w:color w:val="2F3136"/>
          <w:spacing w:val="-5"/>
          <w:w w:val="110"/>
          <w:sz w:val="20"/>
        </w:rPr>
        <w:t>28</w:t>
      </w:r>
    </w:p>
    <w:p w:rsidR="0079362F" w:rsidRDefault="0079362F">
      <w:pPr>
        <w:pStyle w:val="BodyText"/>
        <w:rPr>
          <w:sz w:val="22"/>
        </w:rPr>
      </w:pPr>
    </w:p>
    <w:p w:rsidR="0079362F" w:rsidRDefault="00EF2652">
      <w:pPr>
        <w:spacing w:before="192"/>
        <w:ind w:left="1438"/>
        <w:rPr>
          <w:rFonts w:ascii="Arial"/>
          <w:b/>
          <w:sz w:val="32"/>
        </w:rPr>
      </w:pPr>
      <w:r>
        <w:rPr>
          <w:rFonts w:ascii="Arial"/>
          <w:b/>
          <w:color w:val="2F3136"/>
          <w:w w:val="103"/>
          <w:sz w:val="32"/>
        </w:rPr>
        <w:t>B</w:t>
      </w:r>
    </w:p>
    <w:p w:rsidR="0079362F" w:rsidRDefault="00EF2652">
      <w:pPr>
        <w:spacing w:before="182"/>
        <w:ind w:left="1448"/>
        <w:rPr>
          <w:sz w:val="20"/>
        </w:rPr>
      </w:pPr>
      <w:r>
        <w:rPr>
          <w:color w:val="2F3136"/>
          <w:sz w:val="20"/>
        </w:rPr>
        <w:t>Believers</w:t>
      </w:r>
      <w:r>
        <w:rPr>
          <w:color w:val="2F3136"/>
          <w:spacing w:val="42"/>
          <w:sz w:val="20"/>
        </w:rPr>
        <w:t xml:space="preserve"> </w:t>
      </w:r>
      <w:r>
        <w:rPr>
          <w:color w:val="2F3136"/>
          <w:sz w:val="20"/>
        </w:rPr>
        <w:t>Fund,</w:t>
      </w:r>
      <w:r>
        <w:rPr>
          <w:color w:val="2F3136"/>
          <w:spacing w:val="25"/>
          <w:sz w:val="20"/>
        </w:rPr>
        <w:t xml:space="preserve"> </w:t>
      </w:r>
      <w:r>
        <w:rPr>
          <w:color w:val="2F3136"/>
          <w:spacing w:val="-5"/>
          <w:sz w:val="20"/>
        </w:rPr>
        <w:t>78</w:t>
      </w:r>
    </w:p>
    <w:p w:rsidR="0079362F" w:rsidRDefault="00EF2652">
      <w:pPr>
        <w:spacing w:before="64" w:line="304" w:lineRule="auto"/>
        <w:ind w:left="1453" w:right="1008"/>
        <w:rPr>
          <w:sz w:val="20"/>
        </w:rPr>
      </w:pPr>
      <w:r>
        <w:rPr>
          <w:color w:val="2F3136"/>
          <w:sz w:val="20"/>
        </w:rPr>
        <w:t>Blue Sky</w:t>
      </w:r>
      <w:r>
        <w:rPr>
          <w:color w:val="2F3136"/>
          <w:spacing w:val="40"/>
          <w:sz w:val="20"/>
        </w:rPr>
        <w:t xml:space="preserve"> </w:t>
      </w:r>
      <w:r>
        <w:rPr>
          <w:color w:val="2F3136"/>
          <w:sz w:val="20"/>
        </w:rPr>
        <w:t>laws, 6,</w:t>
      </w:r>
      <w:r>
        <w:rPr>
          <w:color w:val="2F3136"/>
          <w:spacing w:val="40"/>
          <w:sz w:val="20"/>
        </w:rPr>
        <w:t xml:space="preserve"> </w:t>
      </w:r>
      <w:r>
        <w:rPr>
          <w:color w:val="2F3136"/>
          <w:w w:val="80"/>
          <w:sz w:val="20"/>
        </w:rPr>
        <w:t xml:space="preserve">I </w:t>
      </w:r>
      <w:r>
        <w:rPr>
          <w:color w:val="2F3136"/>
          <w:sz w:val="20"/>
        </w:rPr>
        <w:t>35 Broker/dealer, definition</w:t>
      </w:r>
      <w:r>
        <w:rPr>
          <w:color w:val="2F3136"/>
          <w:spacing w:val="40"/>
          <w:sz w:val="20"/>
        </w:rPr>
        <w:t xml:space="preserve"> </w:t>
      </w:r>
      <w:r>
        <w:rPr>
          <w:color w:val="2F3136"/>
          <w:sz w:val="20"/>
        </w:rPr>
        <w:t>of,</w:t>
      </w:r>
      <w:r>
        <w:rPr>
          <w:color w:val="2F3136"/>
          <w:spacing w:val="40"/>
          <w:sz w:val="20"/>
        </w:rPr>
        <w:t xml:space="preserve"> </w:t>
      </w:r>
      <w:r>
        <w:rPr>
          <w:color w:val="2F3136"/>
          <w:sz w:val="20"/>
        </w:rPr>
        <w:t>18</w:t>
      </w:r>
    </w:p>
    <w:p w:rsidR="0079362F" w:rsidRDefault="00EF2652">
      <w:pPr>
        <w:spacing w:before="2"/>
        <w:ind w:left="1453"/>
        <w:rPr>
          <w:sz w:val="20"/>
        </w:rPr>
      </w:pPr>
      <w:r>
        <w:rPr>
          <w:color w:val="2F3136"/>
          <w:w w:val="105"/>
          <w:sz w:val="20"/>
        </w:rPr>
        <w:t>Business</w:t>
      </w:r>
      <w:r>
        <w:rPr>
          <w:color w:val="2F3136"/>
          <w:spacing w:val="21"/>
          <w:w w:val="105"/>
          <w:sz w:val="20"/>
        </w:rPr>
        <w:t xml:space="preserve"> </w:t>
      </w:r>
      <w:r>
        <w:rPr>
          <w:color w:val="2F3136"/>
          <w:w w:val="105"/>
          <w:sz w:val="20"/>
        </w:rPr>
        <w:t>combination,</w:t>
      </w:r>
      <w:r>
        <w:rPr>
          <w:color w:val="2F3136"/>
          <w:spacing w:val="36"/>
          <w:w w:val="105"/>
          <w:sz w:val="20"/>
        </w:rPr>
        <w:t xml:space="preserve"> </w:t>
      </w:r>
      <w:r>
        <w:rPr>
          <w:color w:val="2F3136"/>
          <w:w w:val="105"/>
          <w:sz w:val="20"/>
        </w:rPr>
        <w:t>meaning</w:t>
      </w:r>
      <w:r>
        <w:rPr>
          <w:color w:val="2F3136"/>
          <w:spacing w:val="7"/>
          <w:w w:val="105"/>
          <w:sz w:val="20"/>
        </w:rPr>
        <w:t xml:space="preserve"> </w:t>
      </w:r>
      <w:r>
        <w:rPr>
          <w:color w:val="2F3136"/>
          <w:w w:val="105"/>
          <w:sz w:val="20"/>
        </w:rPr>
        <w:t>of,</w:t>
      </w:r>
      <w:r>
        <w:rPr>
          <w:color w:val="2F3136"/>
          <w:spacing w:val="24"/>
          <w:w w:val="105"/>
          <w:sz w:val="20"/>
        </w:rPr>
        <w:t xml:space="preserve"> </w:t>
      </w:r>
      <w:r>
        <w:rPr>
          <w:color w:val="2F3136"/>
          <w:spacing w:val="-5"/>
          <w:w w:val="105"/>
          <w:sz w:val="20"/>
        </w:rPr>
        <w:t>165</w:t>
      </w:r>
    </w:p>
    <w:p w:rsidR="0079362F" w:rsidRDefault="0079362F">
      <w:pPr>
        <w:pStyle w:val="BodyText"/>
        <w:rPr>
          <w:sz w:val="22"/>
        </w:rPr>
      </w:pPr>
    </w:p>
    <w:p w:rsidR="0079362F" w:rsidRDefault="00EF2652">
      <w:pPr>
        <w:spacing w:before="174"/>
        <w:ind w:left="1438"/>
        <w:rPr>
          <w:b/>
          <w:sz w:val="34"/>
        </w:rPr>
      </w:pPr>
      <w:r>
        <w:rPr>
          <w:b/>
          <w:color w:val="2F3136"/>
          <w:w w:val="108"/>
          <w:sz w:val="34"/>
        </w:rPr>
        <w:t>C</w:t>
      </w:r>
    </w:p>
    <w:p w:rsidR="0079362F" w:rsidRDefault="00EF2652">
      <w:pPr>
        <w:spacing w:before="177" w:line="304" w:lineRule="auto"/>
        <w:ind w:left="1733" w:right="1008" w:hanging="289"/>
        <w:rPr>
          <w:sz w:val="20"/>
        </w:rPr>
      </w:pPr>
      <w:r>
        <w:rPr>
          <w:color w:val="2F3136"/>
          <w:w w:val="105"/>
          <w:sz w:val="20"/>
        </w:rPr>
        <w:t>Capital access, for</w:t>
      </w:r>
      <w:r>
        <w:rPr>
          <w:color w:val="2F3136"/>
          <w:spacing w:val="40"/>
          <w:w w:val="105"/>
          <w:sz w:val="20"/>
        </w:rPr>
        <w:t xml:space="preserve"> </w:t>
      </w:r>
      <w:r>
        <w:rPr>
          <w:color w:val="2F3136"/>
          <w:w w:val="105"/>
          <w:sz w:val="20"/>
        </w:rPr>
        <w:t>job creators, 5 analysis,</w:t>
      </w:r>
      <w:r>
        <w:rPr>
          <w:color w:val="2F3136"/>
          <w:spacing w:val="40"/>
          <w:w w:val="105"/>
          <w:sz w:val="20"/>
        </w:rPr>
        <w:t xml:space="preserve"> </w:t>
      </w:r>
      <w:r>
        <w:rPr>
          <w:color w:val="2F3136"/>
          <w:w w:val="90"/>
          <w:sz w:val="20"/>
        </w:rPr>
        <w:t xml:space="preserve">I </w:t>
      </w:r>
      <w:r>
        <w:rPr>
          <w:color w:val="2F3136"/>
          <w:w w:val="105"/>
          <w:sz w:val="20"/>
        </w:rPr>
        <w:t>14</w:t>
      </w:r>
    </w:p>
    <w:p w:rsidR="0079362F" w:rsidRDefault="00EF2652">
      <w:pPr>
        <w:spacing w:before="2" w:line="304" w:lineRule="auto"/>
        <w:ind w:left="1738" w:right="2181" w:hanging="289"/>
        <w:rPr>
          <w:sz w:val="20"/>
        </w:rPr>
      </w:pPr>
      <w:r>
        <w:rPr>
          <w:color w:val="2F3136"/>
          <w:w w:val="105"/>
          <w:sz w:val="20"/>
        </w:rPr>
        <w:t>Capital expansion analysis,</w:t>
      </w:r>
      <w:r>
        <w:rPr>
          <w:color w:val="2F3136"/>
          <w:spacing w:val="40"/>
          <w:w w:val="105"/>
          <w:sz w:val="20"/>
        </w:rPr>
        <w:t xml:space="preserve"> </w:t>
      </w:r>
      <w:r>
        <w:rPr>
          <w:color w:val="2F3136"/>
          <w:w w:val="105"/>
          <w:sz w:val="20"/>
        </w:rPr>
        <w:t>142</w:t>
      </w:r>
    </w:p>
    <w:p w:rsidR="0079362F" w:rsidRDefault="00EF2652">
      <w:pPr>
        <w:spacing w:before="3"/>
        <w:ind w:left="1748"/>
        <w:rPr>
          <w:sz w:val="20"/>
        </w:rPr>
      </w:pPr>
      <w:r>
        <w:rPr>
          <w:color w:val="2F3136"/>
          <w:w w:val="105"/>
          <w:sz w:val="20"/>
        </w:rPr>
        <w:t>rulemaking,</w:t>
      </w:r>
      <w:r>
        <w:rPr>
          <w:color w:val="2F3136"/>
          <w:spacing w:val="30"/>
          <w:w w:val="105"/>
          <w:sz w:val="20"/>
        </w:rPr>
        <w:t xml:space="preserve"> </w:t>
      </w:r>
      <w:r>
        <w:rPr>
          <w:color w:val="2F3136"/>
          <w:spacing w:val="-5"/>
          <w:w w:val="105"/>
          <w:sz w:val="20"/>
        </w:rPr>
        <w:t>142</w:t>
      </w:r>
    </w:p>
    <w:p w:rsidR="0079362F" w:rsidRDefault="00EF2652">
      <w:pPr>
        <w:spacing w:before="68"/>
        <w:ind w:left="1449"/>
        <w:rPr>
          <w:sz w:val="20"/>
        </w:rPr>
      </w:pPr>
      <w:r>
        <w:rPr>
          <w:color w:val="2F3136"/>
          <w:w w:val="105"/>
          <w:sz w:val="20"/>
        </w:rPr>
        <w:t>Capital-raising</w:t>
      </w:r>
      <w:r>
        <w:rPr>
          <w:color w:val="2F3136"/>
          <w:spacing w:val="4"/>
          <w:w w:val="105"/>
          <w:sz w:val="20"/>
        </w:rPr>
        <w:t xml:space="preserve"> </w:t>
      </w:r>
      <w:r>
        <w:rPr>
          <w:color w:val="2F3136"/>
          <w:w w:val="105"/>
          <w:sz w:val="20"/>
        </w:rPr>
        <w:t>allowances,</w:t>
      </w:r>
      <w:r>
        <w:rPr>
          <w:color w:val="2F3136"/>
          <w:spacing w:val="36"/>
          <w:w w:val="105"/>
          <w:sz w:val="20"/>
        </w:rPr>
        <w:t xml:space="preserve"> </w:t>
      </w:r>
      <w:r>
        <w:rPr>
          <w:color w:val="2F3136"/>
          <w:spacing w:val="-10"/>
          <w:w w:val="105"/>
          <w:sz w:val="20"/>
        </w:rPr>
        <w:t>6</w:t>
      </w:r>
    </w:p>
    <w:p w:rsidR="0079362F" w:rsidRDefault="00EF2652">
      <w:pPr>
        <w:spacing w:before="58" w:line="312" w:lineRule="auto"/>
        <w:ind w:left="1449" w:right="2181"/>
        <w:rPr>
          <w:sz w:val="20"/>
        </w:rPr>
      </w:pPr>
      <w:r>
        <w:rPr>
          <w:color w:val="2F3136"/>
          <w:w w:val="105"/>
          <w:sz w:val="20"/>
        </w:rPr>
        <w:t xml:space="preserve">Chen, Perry, 91 </w:t>
      </w:r>
      <w:r>
        <w:rPr>
          <w:color w:val="2F3136"/>
          <w:spacing w:val="-2"/>
          <w:w w:val="105"/>
          <w:sz w:val="20"/>
        </w:rPr>
        <w:t>China</w:t>
      </w:r>
    </w:p>
    <w:p w:rsidR="0079362F" w:rsidRDefault="00EF2652">
      <w:pPr>
        <w:spacing w:line="312" w:lineRule="auto"/>
        <w:ind w:left="2332" w:hanging="590"/>
        <w:rPr>
          <w:sz w:val="20"/>
        </w:rPr>
      </w:pPr>
      <w:r>
        <w:rPr>
          <w:color w:val="2F3136"/>
          <w:w w:val="110"/>
          <w:sz w:val="20"/>
        </w:rPr>
        <w:t>early-stage</w:t>
      </w:r>
      <w:r>
        <w:rPr>
          <w:color w:val="2F3136"/>
          <w:spacing w:val="-9"/>
          <w:w w:val="110"/>
          <w:sz w:val="20"/>
        </w:rPr>
        <w:t xml:space="preserve"> </w:t>
      </w:r>
      <w:r>
        <w:rPr>
          <w:color w:val="2F3136"/>
          <w:w w:val="110"/>
          <w:sz w:val="20"/>
        </w:rPr>
        <w:t>entrepreneurial</w:t>
      </w:r>
      <w:r>
        <w:rPr>
          <w:color w:val="2F3136"/>
          <w:spacing w:val="-12"/>
          <w:w w:val="110"/>
          <w:sz w:val="20"/>
        </w:rPr>
        <w:t xml:space="preserve"> </w:t>
      </w:r>
      <w:r>
        <w:rPr>
          <w:color w:val="2F3136"/>
          <w:w w:val="110"/>
          <w:sz w:val="20"/>
        </w:rPr>
        <w:t>activity</w:t>
      </w:r>
      <w:r>
        <w:rPr>
          <w:color w:val="2F3136"/>
          <w:spacing w:val="-7"/>
          <w:w w:val="110"/>
          <w:sz w:val="20"/>
        </w:rPr>
        <w:t xml:space="preserve"> </w:t>
      </w:r>
      <w:r>
        <w:rPr>
          <w:color w:val="2F3136"/>
          <w:w w:val="110"/>
          <w:sz w:val="20"/>
        </w:rPr>
        <w:t>in,</w:t>
      </w:r>
      <w:r>
        <w:rPr>
          <w:color w:val="2F3136"/>
          <w:spacing w:val="-12"/>
          <w:w w:val="110"/>
          <w:sz w:val="20"/>
        </w:rPr>
        <w:t xml:space="preserve"> </w:t>
      </w:r>
      <w:r>
        <w:rPr>
          <w:color w:val="2F3136"/>
          <w:w w:val="110"/>
          <w:sz w:val="20"/>
        </w:rPr>
        <w:t xml:space="preserve">25, </w:t>
      </w:r>
      <w:r>
        <w:rPr>
          <w:color w:val="2F3136"/>
          <w:spacing w:val="-6"/>
          <w:w w:val="110"/>
          <w:sz w:val="20"/>
        </w:rPr>
        <w:t>26</w:t>
      </w:r>
    </w:p>
    <w:p w:rsidR="0079362F" w:rsidRDefault="00EF2652">
      <w:pPr>
        <w:spacing w:line="227" w:lineRule="exact"/>
        <w:ind w:left="1745"/>
        <w:rPr>
          <w:sz w:val="20"/>
        </w:rPr>
      </w:pPr>
      <w:r>
        <w:rPr>
          <w:i/>
          <w:color w:val="2F3136"/>
          <w:spacing w:val="-2"/>
          <w:w w:val="110"/>
        </w:rPr>
        <w:t>vs.</w:t>
      </w:r>
      <w:r>
        <w:rPr>
          <w:i/>
          <w:color w:val="2F3136"/>
          <w:spacing w:val="-9"/>
          <w:w w:val="110"/>
        </w:rPr>
        <w:t xml:space="preserve"> </w:t>
      </w:r>
      <w:r>
        <w:rPr>
          <w:color w:val="2F3136"/>
          <w:spacing w:val="-2"/>
          <w:w w:val="110"/>
          <w:sz w:val="20"/>
        </w:rPr>
        <w:t>United</w:t>
      </w:r>
      <w:r>
        <w:rPr>
          <w:color w:val="2F3136"/>
          <w:spacing w:val="9"/>
          <w:w w:val="110"/>
          <w:sz w:val="20"/>
        </w:rPr>
        <w:t xml:space="preserve"> </w:t>
      </w:r>
      <w:r>
        <w:rPr>
          <w:color w:val="2F3136"/>
          <w:spacing w:val="-2"/>
          <w:w w:val="110"/>
          <w:sz w:val="20"/>
        </w:rPr>
        <w:t>States,</w:t>
      </w:r>
      <w:r>
        <w:rPr>
          <w:color w:val="2F3136"/>
          <w:spacing w:val="1"/>
          <w:w w:val="110"/>
          <w:sz w:val="20"/>
        </w:rPr>
        <w:t xml:space="preserve"> </w:t>
      </w:r>
      <w:r>
        <w:rPr>
          <w:color w:val="2F3136"/>
          <w:spacing w:val="-2"/>
          <w:w w:val="110"/>
          <w:sz w:val="20"/>
        </w:rPr>
        <w:t>startup</w:t>
      </w:r>
      <w:r>
        <w:rPr>
          <w:color w:val="2F3136"/>
          <w:spacing w:val="-3"/>
          <w:w w:val="110"/>
          <w:sz w:val="20"/>
        </w:rPr>
        <w:t xml:space="preserve"> </w:t>
      </w:r>
      <w:r>
        <w:rPr>
          <w:color w:val="2F3136"/>
          <w:spacing w:val="-2"/>
          <w:w w:val="110"/>
          <w:sz w:val="20"/>
        </w:rPr>
        <w:t>financing,</w:t>
      </w:r>
      <w:r>
        <w:rPr>
          <w:color w:val="2F3136"/>
          <w:spacing w:val="15"/>
          <w:w w:val="110"/>
          <w:sz w:val="20"/>
        </w:rPr>
        <w:t xml:space="preserve"> </w:t>
      </w:r>
      <w:r>
        <w:rPr>
          <w:color w:val="2F3136"/>
          <w:spacing w:val="-5"/>
          <w:w w:val="110"/>
          <w:sz w:val="20"/>
        </w:rPr>
        <w:t>25</w:t>
      </w:r>
    </w:p>
    <w:p w:rsidR="0079362F" w:rsidRDefault="00EF2652">
      <w:pPr>
        <w:spacing w:before="47" w:line="304" w:lineRule="auto"/>
        <w:ind w:left="1454" w:right="326"/>
        <w:rPr>
          <w:sz w:val="20"/>
        </w:rPr>
      </w:pPr>
      <w:r>
        <w:rPr>
          <w:color w:val="2F3136"/>
          <w:w w:val="105"/>
          <w:sz w:val="20"/>
        </w:rPr>
        <w:t>Code of</w:t>
      </w:r>
      <w:r>
        <w:rPr>
          <w:color w:val="2F3136"/>
          <w:spacing w:val="26"/>
          <w:w w:val="105"/>
          <w:sz w:val="20"/>
        </w:rPr>
        <w:t xml:space="preserve"> </w:t>
      </w:r>
      <w:r>
        <w:rPr>
          <w:color w:val="2F3136"/>
          <w:w w:val="105"/>
          <w:sz w:val="20"/>
        </w:rPr>
        <w:t>Federal</w:t>
      </w:r>
      <w:r>
        <w:rPr>
          <w:color w:val="2F3136"/>
          <w:spacing w:val="30"/>
          <w:w w:val="105"/>
          <w:sz w:val="20"/>
        </w:rPr>
        <w:t xml:space="preserve"> </w:t>
      </w:r>
      <w:r>
        <w:rPr>
          <w:color w:val="2F3136"/>
          <w:w w:val="105"/>
          <w:sz w:val="20"/>
        </w:rPr>
        <w:t>Regulations,</w:t>
      </w:r>
      <w:r>
        <w:rPr>
          <w:color w:val="2F3136"/>
          <w:spacing w:val="34"/>
          <w:w w:val="105"/>
          <w:sz w:val="20"/>
        </w:rPr>
        <w:t xml:space="preserve"> </w:t>
      </w:r>
      <w:r>
        <w:rPr>
          <w:color w:val="2F3136"/>
          <w:w w:val="105"/>
          <w:sz w:val="20"/>
        </w:rPr>
        <w:t>179 CoFolio, 78</w:t>
      </w:r>
    </w:p>
    <w:p w:rsidR="0079362F" w:rsidRDefault="00EF2652">
      <w:pPr>
        <w:spacing w:line="243" w:lineRule="exact"/>
        <w:ind w:left="1454"/>
        <w:rPr>
          <w:sz w:val="20"/>
        </w:rPr>
      </w:pPr>
      <w:r>
        <w:rPr>
          <w:color w:val="2F3136"/>
          <w:sz w:val="20"/>
        </w:rPr>
        <w:t>Commission.</w:t>
      </w:r>
      <w:r>
        <w:rPr>
          <w:color w:val="2F3136"/>
          <w:spacing w:val="58"/>
          <w:sz w:val="20"/>
        </w:rPr>
        <w:t xml:space="preserve"> </w:t>
      </w:r>
      <w:r>
        <w:rPr>
          <w:i/>
          <w:color w:val="2F3136"/>
          <w:sz w:val="25"/>
        </w:rPr>
        <w:t>See</w:t>
      </w:r>
      <w:r>
        <w:rPr>
          <w:i/>
          <w:color w:val="2F3136"/>
          <w:spacing w:val="16"/>
          <w:sz w:val="25"/>
        </w:rPr>
        <w:t xml:space="preserve"> </w:t>
      </w:r>
      <w:r>
        <w:rPr>
          <w:color w:val="2F3136"/>
          <w:sz w:val="20"/>
        </w:rPr>
        <w:t>Securities</w:t>
      </w:r>
      <w:r>
        <w:rPr>
          <w:color w:val="2F3136"/>
          <w:spacing w:val="43"/>
          <w:sz w:val="20"/>
        </w:rPr>
        <w:t xml:space="preserve"> </w:t>
      </w:r>
      <w:r>
        <w:rPr>
          <w:color w:val="2F3136"/>
          <w:sz w:val="20"/>
        </w:rPr>
        <w:t>and</w:t>
      </w:r>
      <w:r>
        <w:rPr>
          <w:color w:val="2F3136"/>
          <w:spacing w:val="74"/>
          <w:sz w:val="20"/>
        </w:rPr>
        <w:t xml:space="preserve"> </w:t>
      </w:r>
      <w:r>
        <w:rPr>
          <w:color w:val="2F3136"/>
          <w:spacing w:val="-2"/>
          <w:sz w:val="20"/>
        </w:rPr>
        <w:t>Exchange</w:t>
      </w:r>
    </w:p>
    <w:p w:rsidR="0079362F" w:rsidRDefault="00EF2652">
      <w:pPr>
        <w:spacing w:before="52"/>
        <w:ind w:left="2339"/>
        <w:rPr>
          <w:sz w:val="20"/>
        </w:rPr>
      </w:pPr>
      <w:r>
        <w:rPr>
          <w:color w:val="2F3136"/>
          <w:w w:val="105"/>
          <w:sz w:val="20"/>
        </w:rPr>
        <w:t>Commission</w:t>
      </w:r>
      <w:r>
        <w:rPr>
          <w:color w:val="2F3136"/>
          <w:spacing w:val="59"/>
          <w:w w:val="105"/>
          <w:sz w:val="20"/>
        </w:rPr>
        <w:t xml:space="preserve"> </w:t>
      </w:r>
      <w:r>
        <w:rPr>
          <w:color w:val="2F3136"/>
          <w:spacing w:val="-4"/>
          <w:w w:val="105"/>
          <w:sz w:val="20"/>
        </w:rPr>
        <w:t>(SEC)</w:t>
      </w:r>
    </w:p>
    <w:p w:rsidR="0079362F" w:rsidRDefault="00EF2652">
      <w:r>
        <w:br w:type="column"/>
      </w:r>
    </w:p>
    <w:p w:rsidR="0079362F" w:rsidRDefault="0079362F">
      <w:pPr>
        <w:pStyle w:val="BodyText"/>
        <w:rPr>
          <w:sz w:val="22"/>
        </w:rPr>
      </w:pPr>
    </w:p>
    <w:p w:rsidR="0079362F" w:rsidRDefault="0079362F">
      <w:pPr>
        <w:pStyle w:val="BodyText"/>
        <w:rPr>
          <w:sz w:val="22"/>
        </w:rPr>
      </w:pPr>
    </w:p>
    <w:p w:rsidR="0079362F" w:rsidRDefault="0079362F">
      <w:pPr>
        <w:pStyle w:val="BodyText"/>
        <w:rPr>
          <w:sz w:val="22"/>
        </w:rPr>
      </w:pPr>
    </w:p>
    <w:p w:rsidR="0079362F" w:rsidRDefault="0079362F">
      <w:pPr>
        <w:pStyle w:val="BodyText"/>
        <w:rPr>
          <w:sz w:val="22"/>
        </w:rPr>
      </w:pPr>
    </w:p>
    <w:p w:rsidR="0079362F" w:rsidRDefault="0079362F">
      <w:pPr>
        <w:pStyle w:val="BodyText"/>
        <w:rPr>
          <w:sz w:val="22"/>
        </w:rPr>
      </w:pPr>
    </w:p>
    <w:p w:rsidR="0079362F" w:rsidRDefault="0079362F">
      <w:pPr>
        <w:pStyle w:val="BodyText"/>
        <w:spacing w:before="10"/>
        <w:rPr>
          <w:sz w:val="22"/>
        </w:rPr>
      </w:pPr>
    </w:p>
    <w:p w:rsidR="0079362F" w:rsidRDefault="00EF2652">
      <w:pPr>
        <w:spacing w:before="1" w:line="300" w:lineRule="auto"/>
        <w:ind w:left="311" w:right="1047"/>
        <w:rPr>
          <w:sz w:val="20"/>
        </w:rPr>
      </w:pPr>
      <w:r>
        <w:rPr>
          <w:color w:val="2F3136"/>
          <w:w w:val="105"/>
          <w:sz w:val="20"/>
        </w:rPr>
        <w:t>Company, definition</w:t>
      </w:r>
      <w:r>
        <w:rPr>
          <w:color w:val="2F3136"/>
          <w:spacing w:val="40"/>
          <w:w w:val="105"/>
          <w:sz w:val="20"/>
        </w:rPr>
        <w:t xml:space="preserve"> </w:t>
      </w:r>
      <w:r>
        <w:rPr>
          <w:color w:val="2F3136"/>
          <w:w w:val="105"/>
          <w:sz w:val="20"/>
        </w:rPr>
        <w:t>of, 18</w:t>
      </w:r>
      <w:r>
        <w:rPr>
          <w:color w:val="2F3136"/>
          <w:spacing w:val="40"/>
          <w:w w:val="105"/>
          <w:sz w:val="20"/>
        </w:rPr>
        <w:t xml:space="preserve"> </w:t>
      </w:r>
      <w:r>
        <w:rPr>
          <w:color w:val="2F3136"/>
          <w:w w:val="105"/>
          <w:sz w:val="20"/>
        </w:rPr>
        <w:t>Conflict-of-interest prohibition,</w:t>
      </w:r>
      <w:r>
        <w:rPr>
          <w:color w:val="2F3136"/>
          <w:spacing w:val="40"/>
          <w:w w:val="105"/>
          <w:sz w:val="20"/>
        </w:rPr>
        <w:t xml:space="preserve"> </w:t>
      </w:r>
      <w:r>
        <w:rPr>
          <w:color w:val="2F3136"/>
          <w:w w:val="105"/>
          <w:sz w:val="20"/>
        </w:rPr>
        <w:t>14</w:t>
      </w:r>
    </w:p>
    <w:p w:rsidR="0079362F" w:rsidRDefault="00EF2652">
      <w:pPr>
        <w:spacing w:before="11" w:line="304" w:lineRule="auto"/>
        <w:ind w:left="311"/>
        <w:rPr>
          <w:sz w:val="20"/>
        </w:rPr>
      </w:pPr>
      <w:r>
        <w:rPr>
          <w:color w:val="2F3136"/>
          <w:w w:val="105"/>
          <w:sz w:val="20"/>
        </w:rPr>
        <w:t>Conflict of interest</w:t>
      </w:r>
      <w:r>
        <w:rPr>
          <w:color w:val="2F3136"/>
          <w:spacing w:val="33"/>
          <w:w w:val="105"/>
          <w:sz w:val="20"/>
        </w:rPr>
        <w:t xml:space="preserve"> </w:t>
      </w:r>
      <w:r>
        <w:rPr>
          <w:color w:val="2F3136"/>
          <w:w w:val="105"/>
          <w:sz w:val="20"/>
        </w:rPr>
        <w:t>provisions, in SOX, 53 Consumer</w:t>
      </w:r>
      <w:r>
        <w:rPr>
          <w:color w:val="2F3136"/>
          <w:spacing w:val="40"/>
          <w:w w:val="105"/>
          <w:sz w:val="20"/>
        </w:rPr>
        <w:t xml:space="preserve"> </w:t>
      </w:r>
      <w:r>
        <w:rPr>
          <w:color w:val="2F3136"/>
          <w:w w:val="105"/>
          <w:sz w:val="20"/>
        </w:rPr>
        <w:t>Price Index,</w:t>
      </w:r>
      <w:r>
        <w:rPr>
          <w:color w:val="2F3136"/>
          <w:spacing w:val="40"/>
          <w:w w:val="105"/>
          <w:sz w:val="20"/>
        </w:rPr>
        <w:t xml:space="preserve"> </w:t>
      </w:r>
      <w:r>
        <w:rPr>
          <w:color w:val="2F3136"/>
          <w:w w:val="105"/>
          <w:sz w:val="20"/>
        </w:rPr>
        <w:t>17</w:t>
      </w:r>
    </w:p>
    <w:p w:rsidR="0079362F" w:rsidRDefault="00EF2652">
      <w:pPr>
        <w:spacing w:before="2"/>
        <w:ind w:left="311"/>
        <w:rPr>
          <w:sz w:val="20"/>
        </w:rPr>
      </w:pPr>
      <w:r>
        <w:rPr>
          <w:color w:val="2F3136"/>
          <w:w w:val="110"/>
          <w:sz w:val="20"/>
        </w:rPr>
        <w:t>Consumer</w:t>
      </w:r>
      <w:r>
        <w:rPr>
          <w:color w:val="2F3136"/>
          <w:spacing w:val="29"/>
          <w:w w:val="110"/>
          <w:sz w:val="20"/>
        </w:rPr>
        <w:t xml:space="preserve"> </w:t>
      </w:r>
      <w:r>
        <w:rPr>
          <w:color w:val="2F3136"/>
          <w:w w:val="110"/>
          <w:sz w:val="20"/>
        </w:rPr>
        <w:t>Protection</w:t>
      </w:r>
      <w:r>
        <w:rPr>
          <w:color w:val="2F3136"/>
          <w:spacing w:val="33"/>
          <w:w w:val="110"/>
          <w:sz w:val="20"/>
        </w:rPr>
        <w:t xml:space="preserve"> </w:t>
      </w:r>
      <w:r>
        <w:rPr>
          <w:color w:val="2F3136"/>
          <w:w w:val="110"/>
          <w:sz w:val="20"/>
        </w:rPr>
        <w:t>Act,</w:t>
      </w:r>
      <w:r>
        <w:rPr>
          <w:color w:val="2F3136"/>
          <w:spacing w:val="29"/>
          <w:w w:val="110"/>
          <w:sz w:val="20"/>
        </w:rPr>
        <w:t xml:space="preserve"> </w:t>
      </w:r>
      <w:r>
        <w:rPr>
          <w:color w:val="2F3136"/>
          <w:spacing w:val="-5"/>
          <w:w w:val="110"/>
          <w:sz w:val="20"/>
        </w:rPr>
        <w:t>143</w:t>
      </w:r>
    </w:p>
    <w:p w:rsidR="0079362F" w:rsidRDefault="00EF2652">
      <w:pPr>
        <w:spacing w:before="63" w:line="273" w:lineRule="auto"/>
        <w:ind w:left="1191" w:right="299" w:hanging="881"/>
        <w:jc w:val="both"/>
        <w:rPr>
          <w:sz w:val="20"/>
        </w:rPr>
      </w:pPr>
      <w:r>
        <w:rPr>
          <w:color w:val="2F3136"/>
          <w:w w:val="110"/>
          <w:sz w:val="20"/>
        </w:rPr>
        <w:t>Corporate</w:t>
      </w:r>
      <w:r>
        <w:rPr>
          <w:color w:val="2F3136"/>
          <w:spacing w:val="-6"/>
          <w:w w:val="110"/>
          <w:sz w:val="20"/>
        </w:rPr>
        <w:t xml:space="preserve"> </w:t>
      </w:r>
      <w:r>
        <w:rPr>
          <w:color w:val="2F3136"/>
          <w:w w:val="110"/>
          <w:sz w:val="20"/>
        </w:rPr>
        <w:t>and Auditing</w:t>
      </w:r>
      <w:r>
        <w:rPr>
          <w:color w:val="2F3136"/>
          <w:spacing w:val="-4"/>
          <w:w w:val="110"/>
          <w:sz w:val="20"/>
        </w:rPr>
        <w:t xml:space="preserve"> </w:t>
      </w:r>
      <w:r>
        <w:rPr>
          <w:color w:val="2F3136"/>
          <w:w w:val="110"/>
          <w:sz w:val="20"/>
        </w:rPr>
        <w:t>Accountability</w:t>
      </w:r>
      <w:r>
        <w:rPr>
          <w:color w:val="2F3136"/>
          <w:spacing w:val="-10"/>
          <w:w w:val="110"/>
          <w:sz w:val="20"/>
        </w:rPr>
        <w:t xml:space="preserve"> </w:t>
      </w:r>
      <w:r>
        <w:rPr>
          <w:color w:val="2F3136"/>
          <w:w w:val="110"/>
          <w:sz w:val="20"/>
        </w:rPr>
        <w:t xml:space="preserve">and </w:t>
      </w:r>
      <w:r>
        <w:rPr>
          <w:color w:val="2F3136"/>
          <w:w w:val="105"/>
          <w:sz w:val="20"/>
        </w:rPr>
        <w:t xml:space="preserve">Responsibility Act. </w:t>
      </w:r>
      <w:r>
        <w:rPr>
          <w:i/>
          <w:color w:val="2F3136"/>
          <w:w w:val="105"/>
          <w:sz w:val="25"/>
        </w:rPr>
        <w:t>See</w:t>
      </w:r>
      <w:r>
        <w:rPr>
          <w:i/>
          <w:color w:val="2F3136"/>
          <w:spacing w:val="-14"/>
          <w:w w:val="105"/>
          <w:sz w:val="25"/>
        </w:rPr>
        <w:t xml:space="preserve"> </w:t>
      </w:r>
      <w:r>
        <w:rPr>
          <w:color w:val="2F3136"/>
          <w:w w:val="105"/>
          <w:sz w:val="20"/>
        </w:rPr>
        <w:t xml:space="preserve">Sarbanes­ </w:t>
      </w:r>
      <w:r>
        <w:rPr>
          <w:color w:val="2F3136"/>
          <w:w w:val="110"/>
          <w:sz w:val="20"/>
        </w:rPr>
        <w:t>Oxley Act (2002)</w:t>
      </w:r>
    </w:p>
    <w:p w:rsidR="0079362F" w:rsidRDefault="00EF2652">
      <w:pPr>
        <w:spacing w:before="28" w:line="304" w:lineRule="auto"/>
        <w:ind w:left="316" w:right="483"/>
        <w:jc w:val="both"/>
        <w:rPr>
          <w:sz w:val="20"/>
        </w:rPr>
      </w:pPr>
      <w:r>
        <w:rPr>
          <w:color w:val="2F3136"/>
          <w:w w:val="105"/>
          <w:sz w:val="20"/>
        </w:rPr>
        <w:t>Crowdfunded securities, transferring, 89 Crowdfunding,</w:t>
      </w:r>
      <w:r>
        <w:rPr>
          <w:color w:val="2F3136"/>
          <w:spacing w:val="28"/>
          <w:w w:val="105"/>
          <w:sz w:val="20"/>
        </w:rPr>
        <w:t xml:space="preserve"> </w:t>
      </w:r>
      <w:r>
        <w:rPr>
          <w:color w:val="2F3136"/>
          <w:w w:val="105"/>
          <w:sz w:val="20"/>
        </w:rPr>
        <w:t>5,</w:t>
      </w:r>
      <w:r>
        <w:rPr>
          <w:color w:val="2F3136"/>
          <w:spacing w:val="8"/>
          <w:w w:val="105"/>
          <w:sz w:val="20"/>
        </w:rPr>
        <w:t xml:space="preserve"> </w:t>
      </w:r>
      <w:r>
        <w:rPr>
          <w:color w:val="2F3136"/>
          <w:w w:val="105"/>
          <w:sz w:val="20"/>
        </w:rPr>
        <w:t>7,</w:t>
      </w:r>
      <w:r>
        <w:rPr>
          <w:color w:val="2F3136"/>
          <w:spacing w:val="24"/>
          <w:w w:val="105"/>
          <w:sz w:val="20"/>
        </w:rPr>
        <w:t xml:space="preserve"> </w:t>
      </w:r>
      <w:r>
        <w:rPr>
          <w:color w:val="2F3136"/>
          <w:w w:val="105"/>
          <w:sz w:val="20"/>
        </w:rPr>
        <w:t>14,</w:t>
      </w:r>
      <w:r>
        <w:rPr>
          <w:color w:val="2F3136"/>
          <w:spacing w:val="26"/>
          <w:w w:val="105"/>
          <w:sz w:val="20"/>
        </w:rPr>
        <w:t xml:space="preserve"> </w:t>
      </w:r>
      <w:r>
        <w:rPr>
          <w:color w:val="2F3136"/>
          <w:w w:val="105"/>
          <w:sz w:val="20"/>
        </w:rPr>
        <w:t>17,</w:t>
      </w:r>
      <w:r>
        <w:rPr>
          <w:color w:val="2F3136"/>
          <w:spacing w:val="13"/>
          <w:w w:val="105"/>
          <w:sz w:val="20"/>
        </w:rPr>
        <w:t xml:space="preserve"> </w:t>
      </w:r>
      <w:r>
        <w:rPr>
          <w:color w:val="2F3136"/>
          <w:w w:val="105"/>
          <w:sz w:val="20"/>
        </w:rPr>
        <w:t>21,</w:t>
      </w:r>
      <w:r>
        <w:rPr>
          <w:color w:val="2F3136"/>
          <w:spacing w:val="8"/>
          <w:w w:val="105"/>
          <w:sz w:val="20"/>
        </w:rPr>
        <w:t xml:space="preserve"> </w:t>
      </w:r>
      <w:r>
        <w:rPr>
          <w:color w:val="2F3136"/>
          <w:w w:val="105"/>
          <w:sz w:val="20"/>
        </w:rPr>
        <w:t>38,</w:t>
      </w:r>
      <w:r>
        <w:rPr>
          <w:color w:val="2F3136"/>
          <w:spacing w:val="5"/>
          <w:w w:val="105"/>
          <w:sz w:val="20"/>
        </w:rPr>
        <w:t xml:space="preserve"> </w:t>
      </w:r>
      <w:r>
        <w:rPr>
          <w:color w:val="2F3136"/>
          <w:w w:val="105"/>
          <w:sz w:val="20"/>
        </w:rPr>
        <w:t>54,</w:t>
      </w:r>
      <w:r>
        <w:rPr>
          <w:color w:val="2F3136"/>
          <w:spacing w:val="9"/>
          <w:w w:val="105"/>
          <w:sz w:val="20"/>
        </w:rPr>
        <w:t xml:space="preserve"> </w:t>
      </w:r>
      <w:r>
        <w:rPr>
          <w:color w:val="2F3136"/>
          <w:spacing w:val="-5"/>
          <w:w w:val="105"/>
          <w:sz w:val="20"/>
        </w:rPr>
        <w:t>61</w:t>
      </w:r>
    </w:p>
    <w:p w:rsidR="0079362F" w:rsidRDefault="00EF2652">
      <w:pPr>
        <w:spacing w:before="7"/>
        <w:ind w:left="605"/>
        <w:rPr>
          <w:sz w:val="20"/>
        </w:rPr>
      </w:pPr>
      <w:r>
        <w:rPr>
          <w:color w:val="2F3136"/>
          <w:w w:val="105"/>
          <w:sz w:val="20"/>
        </w:rPr>
        <w:t>advantages,</w:t>
      </w:r>
      <w:r>
        <w:rPr>
          <w:color w:val="2F3136"/>
          <w:spacing w:val="21"/>
          <w:w w:val="105"/>
          <w:sz w:val="20"/>
        </w:rPr>
        <w:t xml:space="preserve"> </w:t>
      </w:r>
      <w:r>
        <w:rPr>
          <w:color w:val="2F3136"/>
          <w:spacing w:val="-5"/>
          <w:w w:val="105"/>
          <w:sz w:val="20"/>
        </w:rPr>
        <w:t>69</w:t>
      </w:r>
    </w:p>
    <w:p w:rsidR="0079362F" w:rsidRDefault="00EF2652">
      <w:pPr>
        <w:spacing w:before="63"/>
        <w:ind w:left="605"/>
        <w:rPr>
          <w:sz w:val="20"/>
        </w:rPr>
      </w:pPr>
      <w:r>
        <w:rPr>
          <w:color w:val="2F3136"/>
          <w:sz w:val="20"/>
        </w:rPr>
        <w:t>analysis,</w:t>
      </w:r>
      <w:r>
        <w:rPr>
          <w:color w:val="2F3136"/>
          <w:spacing w:val="36"/>
          <w:w w:val="105"/>
          <w:sz w:val="20"/>
        </w:rPr>
        <w:t xml:space="preserve"> </w:t>
      </w:r>
      <w:r>
        <w:rPr>
          <w:color w:val="2F3136"/>
          <w:spacing w:val="-5"/>
          <w:w w:val="105"/>
          <w:sz w:val="20"/>
        </w:rPr>
        <w:t>128</w:t>
      </w:r>
    </w:p>
    <w:p w:rsidR="0079362F" w:rsidRDefault="00EF2652">
      <w:pPr>
        <w:spacing w:before="63"/>
        <w:ind w:left="605"/>
        <w:rPr>
          <w:sz w:val="20"/>
        </w:rPr>
      </w:pPr>
      <w:r>
        <w:rPr>
          <w:color w:val="2F3136"/>
          <w:w w:val="110"/>
          <w:sz w:val="20"/>
        </w:rPr>
        <w:t>charitable</w:t>
      </w:r>
      <w:r>
        <w:rPr>
          <w:color w:val="2F3136"/>
          <w:spacing w:val="6"/>
          <w:w w:val="110"/>
          <w:sz w:val="20"/>
        </w:rPr>
        <w:t xml:space="preserve"> </w:t>
      </w:r>
      <w:r>
        <w:rPr>
          <w:color w:val="2F3136"/>
          <w:w w:val="110"/>
          <w:sz w:val="20"/>
        </w:rPr>
        <w:t>word,</w:t>
      </w:r>
      <w:r>
        <w:rPr>
          <w:color w:val="2F3136"/>
          <w:spacing w:val="8"/>
          <w:w w:val="110"/>
          <w:sz w:val="20"/>
        </w:rPr>
        <w:t xml:space="preserve"> </w:t>
      </w:r>
      <w:r>
        <w:rPr>
          <w:color w:val="2F3136"/>
          <w:spacing w:val="-5"/>
          <w:w w:val="110"/>
          <w:sz w:val="20"/>
        </w:rPr>
        <w:t>71</w:t>
      </w:r>
    </w:p>
    <w:p w:rsidR="0079362F" w:rsidRDefault="00EF2652">
      <w:pPr>
        <w:spacing w:before="63"/>
        <w:ind w:left="610"/>
        <w:rPr>
          <w:sz w:val="20"/>
        </w:rPr>
      </w:pPr>
      <w:r>
        <w:rPr>
          <w:color w:val="2F3136"/>
          <w:w w:val="105"/>
          <w:sz w:val="20"/>
        </w:rPr>
        <w:t>definition,</w:t>
      </w:r>
      <w:r>
        <w:rPr>
          <w:color w:val="2F3136"/>
          <w:spacing w:val="18"/>
          <w:w w:val="105"/>
          <w:sz w:val="20"/>
        </w:rPr>
        <w:t xml:space="preserve"> </w:t>
      </w:r>
      <w:r>
        <w:rPr>
          <w:color w:val="2F3136"/>
          <w:w w:val="105"/>
          <w:sz w:val="20"/>
        </w:rPr>
        <w:t>9,</w:t>
      </w:r>
      <w:r>
        <w:rPr>
          <w:color w:val="2F3136"/>
          <w:spacing w:val="28"/>
          <w:w w:val="105"/>
          <w:sz w:val="20"/>
        </w:rPr>
        <w:t xml:space="preserve"> </w:t>
      </w:r>
      <w:r>
        <w:rPr>
          <w:color w:val="2F3136"/>
          <w:spacing w:val="-5"/>
          <w:w w:val="105"/>
          <w:sz w:val="20"/>
        </w:rPr>
        <w:t>18</w:t>
      </w:r>
    </w:p>
    <w:p w:rsidR="0079362F" w:rsidRDefault="00EF2652">
      <w:pPr>
        <w:spacing w:before="63"/>
        <w:ind w:left="610"/>
        <w:rPr>
          <w:sz w:val="20"/>
        </w:rPr>
      </w:pPr>
      <w:r>
        <w:rPr>
          <w:color w:val="2F3136"/>
          <w:w w:val="110"/>
          <w:sz w:val="20"/>
        </w:rPr>
        <w:t>disruptive</w:t>
      </w:r>
      <w:r>
        <w:rPr>
          <w:color w:val="2F3136"/>
          <w:spacing w:val="19"/>
          <w:w w:val="110"/>
          <w:sz w:val="20"/>
        </w:rPr>
        <w:t xml:space="preserve"> </w:t>
      </w:r>
      <w:r>
        <w:rPr>
          <w:color w:val="2F3136"/>
          <w:w w:val="110"/>
          <w:sz w:val="20"/>
        </w:rPr>
        <w:t>nature,</w:t>
      </w:r>
      <w:r>
        <w:rPr>
          <w:color w:val="2F3136"/>
          <w:spacing w:val="5"/>
          <w:w w:val="110"/>
          <w:sz w:val="20"/>
        </w:rPr>
        <w:t xml:space="preserve"> </w:t>
      </w:r>
      <w:r>
        <w:rPr>
          <w:color w:val="2F3136"/>
          <w:spacing w:val="-5"/>
          <w:w w:val="110"/>
          <w:sz w:val="20"/>
        </w:rPr>
        <w:t>62</w:t>
      </w:r>
    </w:p>
    <w:p w:rsidR="0079362F" w:rsidRDefault="00EF2652">
      <w:pPr>
        <w:spacing w:before="63"/>
        <w:ind w:left="610"/>
        <w:rPr>
          <w:sz w:val="20"/>
        </w:rPr>
      </w:pPr>
      <w:r>
        <w:rPr>
          <w:color w:val="2F3136"/>
          <w:w w:val="105"/>
          <w:sz w:val="20"/>
        </w:rPr>
        <w:t>drawbacks,</w:t>
      </w:r>
      <w:r>
        <w:rPr>
          <w:color w:val="2F3136"/>
          <w:spacing w:val="32"/>
          <w:w w:val="105"/>
          <w:sz w:val="20"/>
        </w:rPr>
        <w:t xml:space="preserve"> </w:t>
      </w:r>
      <w:r>
        <w:rPr>
          <w:color w:val="2F3136"/>
          <w:spacing w:val="-7"/>
          <w:w w:val="105"/>
          <w:sz w:val="20"/>
        </w:rPr>
        <w:t>70</w:t>
      </w:r>
    </w:p>
    <w:p w:rsidR="0079362F" w:rsidRDefault="00EF2652">
      <w:pPr>
        <w:spacing w:before="64" w:line="312" w:lineRule="auto"/>
        <w:ind w:left="601" w:right="1948" w:firstLine="16"/>
        <w:rPr>
          <w:sz w:val="20"/>
        </w:rPr>
      </w:pPr>
      <w:r>
        <w:rPr>
          <w:color w:val="2F3136"/>
          <w:w w:val="110"/>
          <w:sz w:val="20"/>
        </w:rPr>
        <w:t>East</w:t>
      </w:r>
      <w:r>
        <w:rPr>
          <w:color w:val="2F3136"/>
          <w:spacing w:val="-7"/>
          <w:w w:val="110"/>
          <w:sz w:val="20"/>
        </w:rPr>
        <w:t xml:space="preserve"> </w:t>
      </w:r>
      <w:r>
        <w:rPr>
          <w:color w:val="2F3136"/>
          <w:w w:val="110"/>
          <w:sz w:val="20"/>
        </w:rPr>
        <w:t>Harlem</w:t>
      </w:r>
      <w:r>
        <w:rPr>
          <w:color w:val="2F3136"/>
          <w:spacing w:val="1"/>
          <w:w w:val="110"/>
          <w:sz w:val="20"/>
        </w:rPr>
        <w:t xml:space="preserve"> </w:t>
      </w:r>
      <w:r>
        <w:rPr>
          <w:color w:val="2F3136"/>
          <w:w w:val="110"/>
          <w:sz w:val="20"/>
        </w:rPr>
        <w:t>Cafe,</w:t>
      </w:r>
      <w:r>
        <w:rPr>
          <w:color w:val="2F3136"/>
          <w:spacing w:val="-13"/>
          <w:w w:val="110"/>
          <w:sz w:val="20"/>
        </w:rPr>
        <w:t xml:space="preserve"> </w:t>
      </w:r>
      <w:r>
        <w:rPr>
          <w:color w:val="2F3136"/>
          <w:w w:val="110"/>
          <w:sz w:val="20"/>
        </w:rPr>
        <w:t>42 getting started, 77</w:t>
      </w:r>
    </w:p>
    <w:p w:rsidR="0079362F" w:rsidRDefault="00EF2652">
      <w:pPr>
        <w:spacing w:line="304" w:lineRule="auto"/>
        <w:ind w:left="909" w:right="392" w:hanging="294"/>
        <w:rPr>
          <w:sz w:val="20"/>
        </w:rPr>
      </w:pPr>
      <w:r>
        <w:rPr>
          <w:color w:val="2F3136"/>
          <w:w w:val="105"/>
          <w:sz w:val="20"/>
        </w:rPr>
        <w:t>income and</w:t>
      </w:r>
      <w:r>
        <w:rPr>
          <w:color w:val="2F3136"/>
          <w:spacing w:val="28"/>
          <w:w w:val="105"/>
          <w:sz w:val="20"/>
        </w:rPr>
        <w:t xml:space="preserve"> </w:t>
      </w:r>
      <w:r>
        <w:rPr>
          <w:color w:val="2F3136"/>
          <w:w w:val="105"/>
          <w:sz w:val="20"/>
        </w:rPr>
        <w:t>investment</w:t>
      </w:r>
      <w:r>
        <w:rPr>
          <w:color w:val="2F3136"/>
          <w:spacing w:val="27"/>
          <w:w w:val="105"/>
          <w:sz w:val="20"/>
        </w:rPr>
        <w:t xml:space="preserve"> </w:t>
      </w:r>
      <w:r>
        <w:rPr>
          <w:color w:val="2F3136"/>
          <w:w w:val="105"/>
          <w:sz w:val="20"/>
        </w:rPr>
        <w:t>limits, 64 issuers, rules for, 65</w:t>
      </w:r>
    </w:p>
    <w:p w:rsidR="0079362F" w:rsidRDefault="00EF2652">
      <w:pPr>
        <w:spacing w:line="309" w:lineRule="auto"/>
        <w:ind w:left="616" w:right="1663" w:firstLine="300"/>
        <w:rPr>
          <w:sz w:val="20"/>
        </w:rPr>
      </w:pPr>
      <w:r>
        <w:rPr>
          <w:color w:val="2F3136"/>
          <w:w w:val="105"/>
          <w:sz w:val="20"/>
        </w:rPr>
        <w:t>portals,</w:t>
      </w:r>
      <w:r>
        <w:rPr>
          <w:color w:val="2F3136"/>
          <w:spacing w:val="40"/>
          <w:w w:val="105"/>
          <w:sz w:val="20"/>
        </w:rPr>
        <w:t xml:space="preserve"> </w:t>
      </w:r>
      <w:r>
        <w:rPr>
          <w:color w:val="2F3136"/>
          <w:w w:val="105"/>
          <w:sz w:val="20"/>
        </w:rPr>
        <w:t>rules for, 65 in JOBS Act, 63 innovation,</w:t>
      </w:r>
      <w:r>
        <w:rPr>
          <w:color w:val="2F3136"/>
          <w:spacing w:val="37"/>
          <w:w w:val="105"/>
          <w:sz w:val="20"/>
        </w:rPr>
        <w:t xml:space="preserve"> </w:t>
      </w:r>
      <w:r>
        <w:rPr>
          <w:color w:val="2F3136"/>
          <w:w w:val="105"/>
          <w:sz w:val="20"/>
        </w:rPr>
        <w:t>nature of, 68</w:t>
      </w:r>
    </w:p>
    <w:p w:rsidR="0079362F" w:rsidRDefault="00EF2652">
      <w:pPr>
        <w:spacing w:line="312" w:lineRule="auto"/>
        <w:ind w:left="1218" w:right="68" w:hanging="599"/>
        <w:rPr>
          <w:sz w:val="20"/>
        </w:rPr>
      </w:pPr>
      <w:r>
        <w:rPr>
          <w:color w:val="2F3136"/>
          <w:w w:val="105"/>
          <w:sz w:val="20"/>
        </w:rPr>
        <w:t>investing limits and annual</w:t>
      </w:r>
      <w:r>
        <w:rPr>
          <w:color w:val="2F3136"/>
          <w:spacing w:val="30"/>
          <w:w w:val="105"/>
          <w:sz w:val="20"/>
        </w:rPr>
        <w:t xml:space="preserve"> </w:t>
      </w:r>
      <w:r>
        <w:rPr>
          <w:color w:val="2F3136"/>
          <w:w w:val="105"/>
          <w:sz w:val="20"/>
        </w:rPr>
        <w:t>income,</w:t>
      </w:r>
      <w:r>
        <w:rPr>
          <w:color w:val="2F3136"/>
          <w:spacing w:val="30"/>
          <w:w w:val="105"/>
          <w:sz w:val="20"/>
        </w:rPr>
        <w:t xml:space="preserve"> </w:t>
      </w:r>
      <w:r>
        <w:rPr>
          <w:color w:val="2F3136"/>
          <w:w w:val="105"/>
          <w:sz w:val="20"/>
        </w:rPr>
        <w:t xml:space="preserve">128- </w:t>
      </w:r>
      <w:r>
        <w:rPr>
          <w:color w:val="2F3136"/>
          <w:spacing w:val="-4"/>
          <w:w w:val="105"/>
          <w:sz w:val="20"/>
        </w:rPr>
        <w:t>130</w:t>
      </w:r>
    </w:p>
    <w:p w:rsidR="0079362F" w:rsidRDefault="00EF2652">
      <w:pPr>
        <w:spacing w:line="304" w:lineRule="auto"/>
        <w:ind w:left="625" w:right="1047" w:hanging="3"/>
        <w:rPr>
          <w:sz w:val="20"/>
        </w:rPr>
      </w:pPr>
      <w:r>
        <w:rPr>
          <w:color w:val="2F3136"/>
          <w:w w:val="105"/>
          <w:sz w:val="20"/>
        </w:rPr>
        <w:t>La Casa Azul</w:t>
      </w:r>
      <w:r>
        <w:rPr>
          <w:color w:val="2F3136"/>
          <w:spacing w:val="26"/>
          <w:w w:val="105"/>
          <w:sz w:val="20"/>
        </w:rPr>
        <w:t xml:space="preserve"> </w:t>
      </w:r>
      <w:r>
        <w:rPr>
          <w:color w:val="2F3136"/>
          <w:w w:val="105"/>
          <w:sz w:val="20"/>
        </w:rPr>
        <w:t>Bookstore, 46 meaning,</w:t>
      </w:r>
      <w:r>
        <w:rPr>
          <w:color w:val="2F3136"/>
          <w:spacing w:val="40"/>
          <w:w w:val="105"/>
          <w:sz w:val="20"/>
        </w:rPr>
        <w:t xml:space="preserve"> </w:t>
      </w:r>
      <w:r>
        <w:rPr>
          <w:color w:val="2F3136"/>
          <w:w w:val="105"/>
          <w:sz w:val="20"/>
        </w:rPr>
        <w:t>61</w:t>
      </w:r>
    </w:p>
    <w:p w:rsidR="0079362F" w:rsidRDefault="00EF2652">
      <w:pPr>
        <w:ind w:left="619"/>
        <w:rPr>
          <w:sz w:val="20"/>
        </w:rPr>
      </w:pPr>
      <w:r>
        <w:rPr>
          <w:color w:val="2F3136"/>
          <w:w w:val="105"/>
          <w:sz w:val="20"/>
        </w:rPr>
        <w:t>Obama</w:t>
      </w:r>
      <w:r>
        <w:rPr>
          <w:color w:val="2F3136"/>
          <w:spacing w:val="17"/>
          <w:w w:val="105"/>
          <w:sz w:val="20"/>
        </w:rPr>
        <w:t xml:space="preserve"> </w:t>
      </w:r>
      <w:r>
        <w:rPr>
          <w:color w:val="2F3136"/>
          <w:w w:val="105"/>
          <w:sz w:val="20"/>
        </w:rPr>
        <w:t>campaign,</w:t>
      </w:r>
      <w:r>
        <w:rPr>
          <w:color w:val="2F3136"/>
          <w:spacing w:val="22"/>
          <w:w w:val="105"/>
          <w:sz w:val="20"/>
        </w:rPr>
        <w:t xml:space="preserve"> </w:t>
      </w:r>
      <w:r>
        <w:rPr>
          <w:color w:val="2F3136"/>
          <w:spacing w:val="-5"/>
          <w:w w:val="105"/>
          <w:sz w:val="20"/>
        </w:rPr>
        <w:t>62</w:t>
      </w:r>
    </w:p>
    <w:p w:rsidR="0079362F" w:rsidRDefault="00EF2652">
      <w:pPr>
        <w:spacing w:before="43" w:line="304" w:lineRule="auto"/>
        <w:ind w:left="627" w:right="681" w:hanging="13"/>
        <w:rPr>
          <w:sz w:val="20"/>
        </w:rPr>
      </w:pPr>
      <w:r>
        <w:rPr>
          <w:color w:val="2F3136"/>
          <w:w w:val="105"/>
          <w:sz w:val="20"/>
        </w:rPr>
        <w:t>outreach on changes to</w:t>
      </w:r>
      <w:r>
        <w:rPr>
          <w:color w:val="2F3136"/>
          <w:spacing w:val="39"/>
          <w:w w:val="105"/>
          <w:sz w:val="20"/>
        </w:rPr>
        <w:t xml:space="preserve"> </w:t>
      </w:r>
      <w:r>
        <w:rPr>
          <w:color w:val="2F3136"/>
          <w:w w:val="105"/>
          <w:sz w:val="20"/>
        </w:rPr>
        <w:t>law,</w:t>
      </w:r>
      <w:r>
        <w:rPr>
          <w:color w:val="2F3136"/>
          <w:spacing w:val="26"/>
          <w:w w:val="105"/>
          <w:sz w:val="20"/>
        </w:rPr>
        <w:t xml:space="preserve"> </w:t>
      </w:r>
      <w:r>
        <w:rPr>
          <w:color w:val="2F3136"/>
          <w:w w:val="105"/>
          <w:sz w:val="20"/>
        </w:rPr>
        <w:t>151 path, 61</w:t>
      </w:r>
    </w:p>
    <w:p w:rsidR="0079362F" w:rsidRDefault="00EF2652">
      <w:pPr>
        <w:spacing w:before="2"/>
        <w:ind w:left="628"/>
        <w:rPr>
          <w:sz w:val="20"/>
        </w:rPr>
      </w:pPr>
      <w:r>
        <w:rPr>
          <w:color w:val="2F3136"/>
          <w:w w:val="105"/>
          <w:sz w:val="20"/>
        </w:rPr>
        <w:t>Pebble</w:t>
      </w:r>
      <w:r>
        <w:rPr>
          <w:color w:val="2F3136"/>
          <w:spacing w:val="-7"/>
          <w:w w:val="105"/>
          <w:sz w:val="20"/>
        </w:rPr>
        <w:t xml:space="preserve"> </w:t>
      </w:r>
      <w:r>
        <w:rPr>
          <w:color w:val="2F3136"/>
          <w:w w:val="105"/>
          <w:sz w:val="20"/>
        </w:rPr>
        <w:t>Technology,</w:t>
      </w:r>
      <w:r>
        <w:rPr>
          <w:color w:val="2F3136"/>
          <w:spacing w:val="7"/>
          <w:w w:val="105"/>
          <w:sz w:val="20"/>
        </w:rPr>
        <w:t xml:space="preserve"> </w:t>
      </w:r>
      <w:r>
        <w:rPr>
          <w:color w:val="2F3136"/>
          <w:spacing w:val="-5"/>
          <w:w w:val="105"/>
          <w:sz w:val="20"/>
        </w:rPr>
        <w:t>39</w:t>
      </w:r>
    </w:p>
    <w:p w:rsidR="0079362F" w:rsidRDefault="00EF2652">
      <w:pPr>
        <w:spacing w:before="63"/>
        <w:ind w:left="632"/>
        <w:rPr>
          <w:sz w:val="20"/>
        </w:rPr>
      </w:pPr>
      <w:r>
        <w:rPr>
          <w:color w:val="2F3136"/>
          <w:w w:val="110"/>
          <w:sz w:val="20"/>
        </w:rPr>
        <w:t>portals,</w:t>
      </w:r>
      <w:r>
        <w:rPr>
          <w:color w:val="2F3136"/>
          <w:spacing w:val="15"/>
          <w:w w:val="110"/>
          <w:sz w:val="20"/>
        </w:rPr>
        <w:t xml:space="preserve"> </w:t>
      </w:r>
      <w:r>
        <w:rPr>
          <w:color w:val="2F3136"/>
          <w:spacing w:val="-5"/>
          <w:w w:val="110"/>
          <w:sz w:val="20"/>
        </w:rPr>
        <w:t>56</w:t>
      </w:r>
    </w:p>
    <w:p w:rsidR="0079362F" w:rsidRDefault="00EF2652">
      <w:pPr>
        <w:spacing w:before="63"/>
        <w:ind w:left="632"/>
        <w:rPr>
          <w:sz w:val="20"/>
        </w:rPr>
      </w:pPr>
      <w:r>
        <w:rPr>
          <w:color w:val="2F3136"/>
          <w:w w:val="110"/>
          <w:sz w:val="20"/>
        </w:rPr>
        <w:t>proceeding</w:t>
      </w:r>
      <w:r>
        <w:rPr>
          <w:color w:val="2F3136"/>
          <w:spacing w:val="-1"/>
          <w:w w:val="110"/>
          <w:sz w:val="20"/>
        </w:rPr>
        <w:t xml:space="preserve"> </w:t>
      </w:r>
      <w:r>
        <w:rPr>
          <w:color w:val="2F3136"/>
          <w:w w:val="110"/>
          <w:sz w:val="20"/>
        </w:rPr>
        <w:t>with,</w:t>
      </w:r>
      <w:r>
        <w:rPr>
          <w:color w:val="2F3136"/>
          <w:spacing w:val="-5"/>
          <w:w w:val="110"/>
          <w:sz w:val="20"/>
        </w:rPr>
        <w:t xml:space="preserve"> 75</w:t>
      </w:r>
    </w:p>
    <w:p w:rsidR="0079362F" w:rsidRDefault="00EF2652">
      <w:pPr>
        <w:spacing w:before="64"/>
        <w:ind w:left="632"/>
        <w:rPr>
          <w:sz w:val="20"/>
        </w:rPr>
      </w:pPr>
      <w:r>
        <w:rPr>
          <w:color w:val="2F3136"/>
          <w:w w:val="105"/>
          <w:sz w:val="20"/>
        </w:rPr>
        <w:t>process</w:t>
      </w:r>
      <w:r>
        <w:rPr>
          <w:color w:val="2F3136"/>
          <w:spacing w:val="31"/>
          <w:w w:val="105"/>
          <w:sz w:val="20"/>
        </w:rPr>
        <w:t xml:space="preserve"> </w:t>
      </w:r>
      <w:r>
        <w:rPr>
          <w:color w:val="2F3136"/>
          <w:w w:val="105"/>
          <w:sz w:val="20"/>
        </w:rPr>
        <w:t>map,</w:t>
      </w:r>
      <w:r>
        <w:rPr>
          <w:color w:val="2F3136"/>
          <w:spacing w:val="21"/>
          <w:w w:val="105"/>
          <w:sz w:val="20"/>
        </w:rPr>
        <w:t xml:space="preserve"> </w:t>
      </w:r>
      <w:r>
        <w:rPr>
          <w:color w:val="2F3136"/>
          <w:spacing w:val="-7"/>
          <w:w w:val="105"/>
          <w:sz w:val="20"/>
        </w:rPr>
        <w:t>67</w:t>
      </w:r>
    </w:p>
    <w:p w:rsidR="0079362F" w:rsidRDefault="00EF2652">
      <w:pPr>
        <w:spacing w:before="63"/>
        <w:ind w:left="630"/>
        <w:rPr>
          <w:sz w:val="20"/>
        </w:rPr>
      </w:pPr>
      <w:r>
        <w:rPr>
          <w:color w:val="2F3136"/>
          <w:w w:val="105"/>
          <w:sz w:val="20"/>
        </w:rPr>
        <w:t>regulations,</w:t>
      </w:r>
      <w:r>
        <w:rPr>
          <w:color w:val="2F3136"/>
          <w:spacing w:val="48"/>
          <w:w w:val="105"/>
          <w:sz w:val="20"/>
        </w:rPr>
        <w:t xml:space="preserve"> </w:t>
      </w:r>
      <w:r>
        <w:rPr>
          <w:color w:val="2F3136"/>
          <w:spacing w:val="-5"/>
          <w:w w:val="105"/>
          <w:sz w:val="20"/>
        </w:rPr>
        <w:t>15</w:t>
      </w:r>
    </w:p>
    <w:p w:rsidR="0079362F" w:rsidRDefault="0079362F">
      <w:pPr>
        <w:rPr>
          <w:sz w:val="20"/>
        </w:rPr>
        <w:sectPr w:rsidR="0079362F">
          <w:type w:val="continuous"/>
          <w:pgSz w:w="12240" w:h="15840"/>
          <w:pgMar w:top="1820" w:right="1580" w:bottom="280" w:left="740" w:header="0" w:footer="0" w:gutter="0"/>
          <w:cols w:num="2" w:space="720" w:equalWidth="0">
            <w:col w:w="5420" w:space="40"/>
            <w:col w:w="4460"/>
          </w:cols>
        </w:sectPr>
      </w:pPr>
    </w:p>
    <w:p w:rsidR="0079362F" w:rsidRDefault="0079362F">
      <w:pPr>
        <w:spacing w:before="74"/>
        <w:ind w:left="986"/>
        <w:rPr>
          <w:rFonts w:ascii="Arial"/>
          <w:b/>
          <w:i/>
          <w:sz w:val="25"/>
        </w:rPr>
      </w:pPr>
      <w:r w:rsidRPr="0079362F">
        <w:lastRenderedPageBreak/>
        <w:pict>
          <v:group id="docshapegroup693" o:spid="_x0000_s1036" style="position:absolute;left:0;text-align:left;margin-left:41.7pt;margin-top:8pt;width:37pt;height:10.95pt;z-index:15946240;mso-position-horizontal-relative:page" coordorigin="834,160" coordsize="740,219">
            <v:shape id="docshape694" o:spid="_x0000_s1038" style="position:absolute;left:840;top:165;width:728;height:207" coordorigin="840,166" coordsize="728,207" path="m840,372r727,l1567,166r-727,e" filled="f" strokecolor="#2b2d34" strokeweight=".6pt">
              <v:path arrowok="t"/>
            </v:shape>
            <v:shape id="docshape695" o:spid="_x0000_s1037" type="#_x0000_t202" style="position:absolute;left:840;top:171;width:722;height:195" filled="f" stroked="f">
              <v:textbox inset="0,0,0,0">
                <w:txbxContent>
                  <w:p w:rsidR="00EF2652" w:rsidRDefault="00EF2652">
                    <w:pPr>
                      <w:spacing w:line="178" w:lineRule="exact"/>
                      <w:ind w:left="383"/>
                      <w:rPr>
                        <w:sz w:val="19"/>
                      </w:rPr>
                    </w:pPr>
                    <w:r>
                      <w:rPr>
                        <w:color w:val="2F3138"/>
                        <w:spacing w:val="-5"/>
                        <w:w w:val="105"/>
                        <w:sz w:val="19"/>
                      </w:rPr>
                      <w:t>188</w:t>
                    </w:r>
                  </w:p>
                </w:txbxContent>
              </v:textbox>
            </v:shape>
            <w10:wrap anchorx="page"/>
          </v:group>
        </w:pict>
      </w:r>
      <w:r w:rsidR="00EF2652">
        <w:rPr>
          <w:rFonts w:ascii="Arial"/>
          <w:b/>
          <w:i/>
          <w:color w:val="2F3138"/>
          <w:spacing w:val="-2"/>
          <w:sz w:val="25"/>
        </w:rPr>
        <w:t>Index</w:t>
      </w:r>
    </w:p>
    <w:p w:rsidR="0079362F" w:rsidRDefault="0079362F">
      <w:pPr>
        <w:pStyle w:val="BodyText"/>
        <w:spacing w:before="6"/>
        <w:rPr>
          <w:rFonts w:ascii="Arial"/>
          <w:b/>
          <w:i/>
          <w:sz w:val="18"/>
        </w:rPr>
      </w:pPr>
    </w:p>
    <w:p w:rsidR="0079362F" w:rsidRDefault="0079362F">
      <w:pPr>
        <w:rPr>
          <w:rFonts w:ascii="Arial"/>
          <w:sz w:val="18"/>
        </w:rPr>
        <w:sectPr w:rsidR="0079362F">
          <w:headerReference w:type="even" r:id="rId200"/>
          <w:pgSz w:w="12240" w:h="15840"/>
          <w:pgMar w:top="720" w:right="1580" w:bottom="280" w:left="740" w:header="0" w:footer="0" w:gutter="0"/>
          <w:cols w:space="720"/>
        </w:sectPr>
      </w:pPr>
    </w:p>
    <w:p w:rsidR="0079362F" w:rsidRDefault="00EF2652">
      <w:pPr>
        <w:spacing w:before="91"/>
        <w:ind w:left="988"/>
        <w:rPr>
          <w:i/>
        </w:rPr>
      </w:pPr>
      <w:r>
        <w:rPr>
          <w:color w:val="2F3138"/>
          <w:sz w:val="20"/>
        </w:rPr>
        <w:lastRenderedPageBreak/>
        <w:t>Crowdfunding</w:t>
      </w:r>
      <w:r>
        <w:rPr>
          <w:color w:val="2F3138"/>
          <w:spacing w:val="68"/>
          <w:w w:val="150"/>
          <w:sz w:val="20"/>
        </w:rPr>
        <w:t xml:space="preserve"> </w:t>
      </w:r>
      <w:r>
        <w:rPr>
          <w:i/>
          <w:color w:val="2F3138"/>
          <w:spacing w:val="-2"/>
        </w:rPr>
        <w:t>(continued)</w:t>
      </w:r>
    </w:p>
    <w:p w:rsidR="0079362F" w:rsidRDefault="00EF2652">
      <w:pPr>
        <w:spacing w:before="54" w:line="304" w:lineRule="auto"/>
        <w:ind w:left="1575" w:right="1169" w:hanging="302"/>
        <w:rPr>
          <w:sz w:val="20"/>
        </w:rPr>
      </w:pPr>
      <w:r>
        <w:rPr>
          <w:color w:val="2F3138"/>
          <w:w w:val="110"/>
          <w:sz w:val="20"/>
        </w:rPr>
        <w:t>solicitation</w:t>
      </w:r>
      <w:r>
        <w:rPr>
          <w:color w:val="2F3138"/>
          <w:spacing w:val="40"/>
          <w:w w:val="110"/>
          <w:sz w:val="20"/>
        </w:rPr>
        <w:t xml:space="preserve"> </w:t>
      </w:r>
      <w:r>
        <w:rPr>
          <w:color w:val="2F3138"/>
          <w:w w:val="110"/>
          <w:sz w:val="20"/>
        </w:rPr>
        <w:t>c</w:t>
      </w:r>
      <w:r>
        <w:rPr>
          <w:color w:val="494B50"/>
          <w:w w:val="110"/>
          <w:sz w:val="20"/>
        </w:rPr>
        <w:t>r</w:t>
      </w:r>
      <w:r>
        <w:rPr>
          <w:color w:val="2F3138"/>
          <w:w w:val="110"/>
          <w:sz w:val="20"/>
        </w:rPr>
        <w:t>eation, 78 deck, contents of</w:t>
      </w:r>
      <w:r>
        <w:rPr>
          <w:color w:val="494B50"/>
          <w:w w:val="110"/>
          <w:sz w:val="20"/>
        </w:rPr>
        <w:t>,</w:t>
      </w:r>
      <w:r>
        <w:rPr>
          <w:color w:val="494B50"/>
          <w:spacing w:val="-4"/>
          <w:w w:val="110"/>
          <w:sz w:val="20"/>
        </w:rPr>
        <w:t xml:space="preserve"> </w:t>
      </w:r>
      <w:r>
        <w:rPr>
          <w:color w:val="2F3138"/>
          <w:w w:val="110"/>
          <w:sz w:val="20"/>
        </w:rPr>
        <w:t>79</w:t>
      </w:r>
    </w:p>
    <w:p w:rsidR="0079362F" w:rsidRDefault="00EF2652">
      <w:pPr>
        <w:spacing w:before="7" w:line="304" w:lineRule="auto"/>
        <w:ind w:left="1272" w:right="317" w:firstLine="1"/>
        <w:rPr>
          <w:sz w:val="20"/>
        </w:rPr>
      </w:pPr>
      <w:r>
        <w:rPr>
          <w:color w:val="2F3138"/>
          <w:w w:val="110"/>
          <w:sz w:val="20"/>
        </w:rPr>
        <w:t>state law, relationship with, 126 trading restrictions</w:t>
      </w:r>
      <w:r>
        <w:rPr>
          <w:color w:val="494B50"/>
          <w:w w:val="110"/>
          <w:sz w:val="20"/>
        </w:rPr>
        <w:t xml:space="preserve">, </w:t>
      </w:r>
      <w:r>
        <w:rPr>
          <w:color w:val="2F3138"/>
          <w:w w:val="110"/>
          <w:sz w:val="20"/>
        </w:rPr>
        <w:t>on securities,</w:t>
      </w:r>
      <w:r>
        <w:rPr>
          <w:color w:val="2F3138"/>
          <w:spacing w:val="37"/>
          <w:w w:val="110"/>
          <w:sz w:val="20"/>
        </w:rPr>
        <w:t xml:space="preserve"> </w:t>
      </w:r>
      <w:r>
        <w:rPr>
          <w:color w:val="2F3138"/>
          <w:w w:val="110"/>
          <w:sz w:val="20"/>
        </w:rPr>
        <w:t>16 transferring and</w:t>
      </w:r>
      <w:r>
        <w:rPr>
          <w:color w:val="2F3138"/>
          <w:spacing w:val="-1"/>
          <w:w w:val="110"/>
          <w:sz w:val="20"/>
        </w:rPr>
        <w:t xml:space="preserve"> </w:t>
      </w:r>
      <w:r>
        <w:rPr>
          <w:color w:val="2F3138"/>
          <w:w w:val="110"/>
          <w:sz w:val="20"/>
        </w:rPr>
        <w:t>trading</w:t>
      </w:r>
      <w:r>
        <w:rPr>
          <w:color w:val="2F3138"/>
          <w:spacing w:val="-11"/>
          <w:w w:val="110"/>
          <w:sz w:val="20"/>
        </w:rPr>
        <w:t xml:space="preserve"> </w:t>
      </w:r>
      <w:r>
        <w:rPr>
          <w:color w:val="2F3138"/>
          <w:w w:val="110"/>
          <w:sz w:val="20"/>
        </w:rPr>
        <w:t>securities,</w:t>
      </w:r>
      <w:r>
        <w:rPr>
          <w:color w:val="2F3138"/>
          <w:spacing w:val="-7"/>
          <w:w w:val="110"/>
          <w:sz w:val="20"/>
        </w:rPr>
        <w:t xml:space="preserve"> </w:t>
      </w:r>
      <w:r>
        <w:rPr>
          <w:color w:val="2F3138"/>
          <w:w w:val="110"/>
          <w:sz w:val="20"/>
        </w:rPr>
        <w:t>88 websites</w:t>
      </w:r>
      <w:r>
        <w:rPr>
          <w:color w:val="494B50"/>
          <w:w w:val="110"/>
          <w:sz w:val="20"/>
        </w:rPr>
        <w:t xml:space="preserve">, </w:t>
      </w:r>
      <w:r>
        <w:rPr>
          <w:color w:val="2F3138"/>
          <w:w w:val="110"/>
          <w:sz w:val="20"/>
        </w:rPr>
        <w:t>77</w:t>
      </w:r>
    </w:p>
    <w:p w:rsidR="0079362F" w:rsidRDefault="00EF2652">
      <w:pPr>
        <w:spacing w:before="4" w:line="304" w:lineRule="auto"/>
        <w:ind w:left="988" w:firstLine="285"/>
        <w:rPr>
          <w:sz w:val="20"/>
        </w:rPr>
      </w:pPr>
      <w:r>
        <w:rPr>
          <w:color w:val="2F3138"/>
          <w:w w:val="110"/>
          <w:sz w:val="20"/>
        </w:rPr>
        <w:t>website selection</w:t>
      </w:r>
      <w:r>
        <w:rPr>
          <w:color w:val="2F3138"/>
          <w:spacing w:val="18"/>
          <w:w w:val="110"/>
          <w:sz w:val="20"/>
        </w:rPr>
        <w:t xml:space="preserve"> </w:t>
      </w:r>
      <w:r>
        <w:rPr>
          <w:color w:val="2F3138"/>
          <w:w w:val="110"/>
          <w:sz w:val="20"/>
        </w:rPr>
        <w:t>decision chart,</w:t>
      </w:r>
      <w:r>
        <w:rPr>
          <w:color w:val="2F3138"/>
          <w:spacing w:val="-2"/>
          <w:w w:val="110"/>
          <w:sz w:val="20"/>
        </w:rPr>
        <w:t xml:space="preserve"> </w:t>
      </w:r>
      <w:r>
        <w:rPr>
          <w:color w:val="2F3138"/>
          <w:w w:val="110"/>
          <w:sz w:val="20"/>
        </w:rPr>
        <w:t>75 Crowdfunding</w:t>
      </w:r>
      <w:r>
        <w:rPr>
          <w:color w:val="2F3138"/>
          <w:spacing w:val="40"/>
          <w:w w:val="110"/>
          <w:sz w:val="20"/>
        </w:rPr>
        <w:t xml:space="preserve"> </w:t>
      </w:r>
      <w:r>
        <w:rPr>
          <w:color w:val="2F3138"/>
          <w:w w:val="110"/>
          <w:sz w:val="20"/>
        </w:rPr>
        <w:t>portal, 83</w:t>
      </w:r>
    </w:p>
    <w:p w:rsidR="0079362F" w:rsidRDefault="00EF2652">
      <w:pPr>
        <w:spacing w:before="2"/>
        <w:ind w:left="988"/>
        <w:rPr>
          <w:sz w:val="20"/>
        </w:rPr>
      </w:pPr>
      <w:r>
        <w:rPr>
          <w:color w:val="2F3138"/>
          <w:sz w:val="20"/>
        </w:rPr>
        <w:t>Cruz,</w:t>
      </w:r>
      <w:r>
        <w:rPr>
          <w:color w:val="2F3138"/>
          <w:spacing w:val="43"/>
          <w:sz w:val="20"/>
        </w:rPr>
        <w:t xml:space="preserve"> </w:t>
      </w:r>
      <w:r>
        <w:rPr>
          <w:color w:val="2F3138"/>
          <w:sz w:val="20"/>
        </w:rPr>
        <w:t>Michelle,</w:t>
      </w:r>
      <w:r>
        <w:rPr>
          <w:color w:val="2F3138"/>
          <w:spacing w:val="44"/>
          <w:sz w:val="20"/>
        </w:rPr>
        <w:t xml:space="preserve"> </w:t>
      </w:r>
      <w:r>
        <w:rPr>
          <w:color w:val="2F3138"/>
          <w:spacing w:val="-5"/>
          <w:sz w:val="20"/>
        </w:rPr>
        <w:t>42</w:t>
      </w:r>
    </w:p>
    <w:p w:rsidR="0079362F" w:rsidRDefault="0079362F">
      <w:pPr>
        <w:pStyle w:val="BodyText"/>
        <w:rPr>
          <w:sz w:val="22"/>
        </w:rPr>
      </w:pPr>
    </w:p>
    <w:p w:rsidR="0079362F" w:rsidRDefault="00EF2652">
      <w:pPr>
        <w:spacing w:before="175"/>
        <w:ind w:left="1000"/>
        <w:rPr>
          <w:b/>
          <w:sz w:val="34"/>
        </w:rPr>
      </w:pPr>
      <w:r>
        <w:rPr>
          <w:b/>
          <w:color w:val="2F3138"/>
          <w:w w:val="104"/>
          <w:sz w:val="34"/>
        </w:rPr>
        <w:t>D</w:t>
      </w:r>
    </w:p>
    <w:p w:rsidR="0079362F" w:rsidRDefault="00EF2652">
      <w:pPr>
        <w:spacing w:before="177" w:line="304" w:lineRule="auto"/>
        <w:ind w:left="992" w:right="1750"/>
        <w:rPr>
          <w:sz w:val="20"/>
        </w:rPr>
      </w:pPr>
      <w:r>
        <w:rPr>
          <w:color w:val="2F3138"/>
          <w:w w:val="105"/>
          <w:sz w:val="20"/>
        </w:rPr>
        <w:t>Debt, definition</w:t>
      </w:r>
      <w:r>
        <w:rPr>
          <w:color w:val="2F3138"/>
          <w:spacing w:val="29"/>
          <w:w w:val="105"/>
          <w:sz w:val="20"/>
        </w:rPr>
        <w:t xml:space="preserve"> </w:t>
      </w:r>
      <w:r>
        <w:rPr>
          <w:color w:val="2F3138"/>
          <w:w w:val="105"/>
          <w:sz w:val="20"/>
        </w:rPr>
        <w:t>of</w:t>
      </w:r>
      <w:r>
        <w:rPr>
          <w:color w:val="494B50"/>
          <w:w w:val="105"/>
          <w:sz w:val="20"/>
        </w:rPr>
        <w:t xml:space="preserve">, </w:t>
      </w:r>
      <w:r>
        <w:rPr>
          <w:color w:val="2F3138"/>
          <w:w w:val="105"/>
          <w:sz w:val="20"/>
        </w:rPr>
        <w:t>18 Decimalization, 4</w:t>
      </w:r>
    </w:p>
    <w:p w:rsidR="0079362F" w:rsidRDefault="00EF2652">
      <w:pPr>
        <w:spacing w:before="2"/>
        <w:ind w:left="992"/>
        <w:rPr>
          <w:sz w:val="20"/>
        </w:rPr>
      </w:pPr>
      <w:r>
        <w:rPr>
          <w:color w:val="2F3138"/>
          <w:w w:val="105"/>
          <w:sz w:val="20"/>
        </w:rPr>
        <w:t>Disruptive</w:t>
      </w:r>
      <w:r>
        <w:rPr>
          <w:color w:val="2F3138"/>
          <w:spacing w:val="45"/>
          <w:w w:val="105"/>
          <w:sz w:val="20"/>
        </w:rPr>
        <w:t xml:space="preserve"> </w:t>
      </w:r>
      <w:r>
        <w:rPr>
          <w:color w:val="2F3138"/>
          <w:w w:val="105"/>
          <w:sz w:val="20"/>
        </w:rPr>
        <w:t>innovation</w:t>
      </w:r>
      <w:r>
        <w:rPr>
          <w:color w:val="494B50"/>
          <w:w w:val="105"/>
          <w:sz w:val="20"/>
        </w:rPr>
        <w:t>,</w:t>
      </w:r>
      <w:r>
        <w:rPr>
          <w:color w:val="494B50"/>
          <w:spacing w:val="20"/>
          <w:w w:val="105"/>
          <w:sz w:val="20"/>
        </w:rPr>
        <w:t xml:space="preserve"> </w:t>
      </w:r>
      <w:r>
        <w:rPr>
          <w:color w:val="2F3138"/>
          <w:spacing w:val="-5"/>
          <w:w w:val="105"/>
          <w:sz w:val="20"/>
        </w:rPr>
        <w:t>62</w:t>
      </w:r>
    </w:p>
    <w:p w:rsidR="0079362F" w:rsidRDefault="00EF2652">
      <w:pPr>
        <w:spacing w:before="63" w:line="304" w:lineRule="auto"/>
        <w:ind w:left="1867" w:right="317" w:hanging="876"/>
        <w:rPr>
          <w:sz w:val="20"/>
        </w:rPr>
      </w:pPr>
      <w:r>
        <w:rPr>
          <w:color w:val="2F3138"/>
          <w:w w:val="110"/>
          <w:sz w:val="20"/>
        </w:rPr>
        <w:t>Dodd-Frank Wall Street Reform and Consumer</w:t>
      </w:r>
      <w:r>
        <w:rPr>
          <w:color w:val="2F3138"/>
          <w:spacing w:val="19"/>
          <w:w w:val="110"/>
          <w:sz w:val="20"/>
        </w:rPr>
        <w:t xml:space="preserve"> </w:t>
      </w:r>
      <w:r>
        <w:rPr>
          <w:color w:val="2F3138"/>
          <w:w w:val="110"/>
          <w:sz w:val="20"/>
        </w:rPr>
        <w:t>Protection Act, 143</w:t>
      </w:r>
      <w:r>
        <w:rPr>
          <w:color w:val="494B50"/>
          <w:w w:val="110"/>
          <w:sz w:val="20"/>
        </w:rPr>
        <w:t xml:space="preserve">, </w:t>
      </w:r>
      <w:r>
        <w:rPr>
          <w:color w:val="2F3138"/>
          <w:w w:val="110"/>
          <w:sz w:val="20"/>
        </w:rPr>
        <w:t>154, 158</w:t>
      </w:r>
    </w:p>
    <w:p w:rsidR="0079362F" w:rsidRDefault="00EF2652">
      <w:pPr>
        <w:spacing w:before="8" w:line="304" w:lineRule="auto"/>
        <w:ind w:left="1863" w:hanging="587"/>
        <w:rPr>
          <w:sz w:val="20"/>
        </w:rPr>
      </w:pPr>
      <w:r>
        <w:rPr>
          <w:color w:val="2F3138"/>
          <w:w w:val="110"/>
          <w:sz w:val="20"/>
        </w:rPr>
        <w:t>executive compensation, shareholder approval of, 158</w:t>
      </w:r>
    </w:p>
    <w:p w:rsidR="0079362F" w:rsidRDefault="00EF2652">
      <w:pPr>
        <w:spacing w:before="2" w:line="304" w:lineRule="auto"/>
        <w:ind w:left="1880" w:hanging="604"/>
        <w:rPr>
          <w:sz w:val="20"/>
        </w:rPr>
      </w:pPr>
      <w:r>
        <w:rPr>
          <w:color w:val="2F3138"/>
          <w:w w:val="105"/>
          <w:sz w:val="20"/>
        </w:rPr>
        <w:t>Offices of Women and</w:t>
      </w:r>
      <w:r>
        <w:rPr>
          <w:color w:val="2F3138"/>
          <w:spacing w:val="23"/>
          <w:w w:val="105"/>
          <w:sz w:val="20"/>
        </w:rPr>
        <w:t xml:space="preserve"> </w:t>
      </w:r>
      <w:r>
        <w:rPr>
          <w:color w:val="2F3138"/>
          <w:w w:val="105"/>
          <w:sz w:val="20"/>
        </w:rPr>
        <w:t>Minority</w:t>
      </w:r>
      <w:r>
        <w:rPr>
          <w:color w:val="2F3138"/>
          <w:spacing w:val="20"/>
          <w:w w:val="105"/>
          <w:sz w:val="20"/>
        </w:rPr>
        <w:t xml:space="preserve"> </w:t>
      </w:r>
      <w:r>
        <w:rPr>
          <w:color w:val="2F3138"/>
          <w:w w:val="105"/>
          <w:sz w:val="20"/>
        </w:rPr>
        <w:t xml:space="preserve">Inclusion, </w:t>
      </w:r>
      <w:r>
        <w:rPr>
          <w:color w:val="2F3138"/>
          <w:spacing w:val="-4"/>
          <w:w w:val="105"/>
          <w:sz w:val="20"/>
        </w:rPr>
        <w:t>154</w:t>
      </w:r>
    </w:p>
    <w:p w:rsidR="0079362F" w:rsidRDefault="0079362F">
      <w:pPr>
        <w:pStyle w:val="BodyText"/>
        <w:rPr>
          <w:sz w:val="22"/>
        </w:rPr>
      </w:pPr>
    </w:p>
    <w:p w:rsidR="0079362F" w:rsidRDefault="00EF2652">
      <w:pPr>
        <w:spacing w:before="136"/>
        <w:ind w:left="982"/>
        <w:rPr>
          <w:rFonts w:ascii="Arial"/>
          <w:b/>
          <w:sz w:val="31"/>
        </w:rPr>
      </w:pPr>
      <w:r>
        <w:rPr>
          <w:rFonts w:ascii="Arial"/>
          <w:b/>
          <w:color w:val="2F3138"/>
          <w:w w:val="106"/>
          <w:sz w:val="31"/>
        </w:rPr>
        <w:t>E</w:t>
      </w:r>
    </w:p>
    <w:p w:rsidR="0079362F" w:rsidRDefault="00EF2652">
      <w:pPr>
        <w:spacing w:before="189" w:line="304" w:lineRule="auto"/>
        <w:ind w:left="1866" w:hanging="875"/>
        <w:rPr>
          <w:sz w:val="20"/>
        </w:rPr>
      </w:pPr>
      <w:r>
        <w:rPr>
          <w:color w:val="2F3138"/>
          <w:w w:val="105"/>
          <w:sz w:val="20"/>
        </w:rPr>
        <w:t xml:space="preserve">Early-stage entrepreneurial activity, in China, </w:t>
      </w:r>
      <w:r>
        <w:rPr>
          <w:color w:val="2F3138"/>
          <w:spacing w:val="-6"/>
          <w:w w:val="105"/>
          <w:sz w:val="20"/>
        </w:rPr>
        <w:t>25</w:t>
      </w:r>
    </w:p>
    <w:p w:rsidR="0079362F" w:rsidRDefault="00EF2652">
      <w:pPr>
        <w:spacing w:before="2" w:line="304" w:lineRule="auto"/>
        <w:ind w:left="991" w:right="1750"/>
        <w:rPr>
          <w:sz w:val="20"/>
        </w:rPr>
      </w:pPr>
      <w:r>
        <w:rPr>
          <w:color w:val="2F3138"/>
          <w:w w:val="105"/>
          <w:sz w:val="20"/>
        </w:rPr>
        <w:t>East Harlem</w:t>
      </w:r>
      <w:r>
        <w:rPr>
          <w:color w:val="2F3138"/>
          <w:spacing w:val="40"/>
          <w:w w:val="105"/>
          <w:sz w:val="20"/>
        </w:rPr>
        <w:t xml:space="preserve"> </w:t>
      </w:r>
      <w:r>
        <w:rPr>
          <w:color w:val="2F3138"/>
          <w:w w:val="105"/>
          <w:sz w:val="20"/>
        </w:rPr>
        <w:t>Cafe, 42 EGC issuers, rules for, 65</w:t>
      </w:r>
    </w:p>
    <w:p w:rsidR="0079362F" w:rsidRDefault="00EF2652">
      <w:pPr>
        <w:spacing w:before="3"/>
        <w:ind w:left="991"/>
        <w:rPr>
          <w:sz w:val="20"/>
        </w:rPr>
      </w:pPr>
      <w:r>
        <w:rPr>
          <w:color w:val="2F3138"/>
          <w:w w:val="105"/>
          <w:sz w:val="20"/>
        </w:rPr>
        <w:t>Emerging</w:t>
      </w:r>
      <w:r>
        <w:rPr>
          <w:color w:val="2F3138"/>
          <w:spacing w:val="26"/>
          <w:w w:val="105"/>
          <w:sz w:val="20"/>
        </w:rPr>
        <w:t xml:space="preserve"> </w:t>
      </w:r>
      <w:r>
        <w:rPr>
          <w:color w:val="2F3138"/>
          <w:w w:val="105"/>
          <w:sz w:val="20"/>
        </w:rPr>
        <w:t>Growth</w:t>
      </w:r>
      <w:r>
        <w:rPr>
          <w:color w:val="2F3138"/>
          <w:spacing w:val="39"/>
          <w:w w:val="105"/>
          <w:sz w:val="20"/>
        </w:rPr>
        <w:t xml:space="preserve"> </w:t>
      </w:r>
      <w:r>
        <w:rPr>
          <w:color w:val="2F3138"/>
          <w:w w:val="105"/>
          <w:sz w:val="20"/>
        </w:rPr>
        <w:t>Companies</w:t>
      </w:r>
      <w:r>
        <w:rPr>
          <w:color w:val="2F3138"/>
          <w:spacing w:val="34"/>
          <w:w w:val="105"/>
          <w:sz w:val="20"/>
        </w:rPr>
        <w:t xml:space="preserve"> </w:t>
      </w:r>
      <w:r>
        <w:rPr>
          <w:color w:val="2F3138"/>
          <w:w w:val="105"/>
          <w:sz w:val="20"/>
        </w:rPr>
        <w:t>(EGCs),</w:t>
      </w:r>
      <w:r>
        <w:rPr>
          <w:color w:val="2F3138"/>
          <w:spacing w:val="29"/>
          <w:w w:val="105"/>
          <w:sz w:val="20"/>
        </w:rPr>
        <w:t xml:space="preserve"> </w:t>
      </w:r>
      <w:r>
        <w:rPr>
          <w:color w:val="2F3138"/>
          <w:w w:val="105"/>
          <w:sz w:val="20"/>
        </w:rPr>
        <w:t>3,</w:t>
      </w:r>
      <w:r>
        <w:rPr>
          <w:color w:val="2F3138"/>
          <w:spacing w:val="4"/>
          <w:w w:val="105"/>
          <w:sz w:val="20"/>
        </w:rPr>
        <w:t xml:space="preserve"> </w:t>
      </w:r>
      <w:r>
        <w:rPr>
          <w:color w:val="2F3138"/>
          <w:spacing w:val="-5"/>
          <w:w w:val="105"/>
          <w:sz w:val="20"/>
        </w:rPr>
        <w:t>8,</w:t>
      </w:r>
    </w:p>
    <w:p w:rsidR="0079362F" w:rsidRDefault="00EF2652">
      <w:pPr>
        <w:spacing w:before="63"/>
        <w:ind w:right="1923"/>
        <w:jc w:val="right"/>
        <w:rPr>
          <w:sz w:val="20"/>
        </w:rPr>
      </w:pPr>
      <w:r>
        <w:rPr>
          <w:color w:val="2F3138"/>
          <w:w w:val="90"/>
          <w:sz w:val="20"/>
        </w:rPr>
        <w:t>I</w:t>
      </w:r>
      <w:r>
        <w:rPr>
          <w:color w:val="2F3138"/>
          <w:spacing w:val="39"/>
          <w:sz w:val="20"/>
        </w:rPr>
        <w:t xml:space="preserve"> </w:t>
      </w:r>
      <w:r>
        <w:rPr>
          <w:color w:val="2F3138"/>
          <w:sz w:val="20"/>
        </w:rPr>
        <w:t>I,</w:t>
      </w:r>
      <w:r>
        <w:rPr>
          <w:color w:val="2F3138"/>
          <w:spacing w:val="40"/>
          <w:sz w:val="20"/>
        </w:rPr>
        <w:t xml:space="preserve"> </w:t>
      </w:r>
      <w:r>
        <w:rPr>
          <w:color w:val="2F3138"/>
          <w:sz w:val="20"/>
        </w:rPr>
        <w:t>13-16,</w:t>
      </w:r>
      <w:r>
        <w:rPr>
          <w:color w:val="2F3138"/>
          <w:spacing w:val="32"/>
          <w:sz w:val="20"/>
        </w:rPr>
        <w:t xml:space="preserve"> </w:t>
      </w:r>
      <w:r>
        <w:rPr>
          <w:color w:val="2F3138"/>
          <w:spacing w:val="-5"/>
          <w:sz w:val="20"/>
        </w:rPr>
        <w:t>33</w:t>
      </w:r>
    </w:p>
    <w:p w:rsidR="0079362F" w:rsidRDefault="00EF2652">
      <w:pPr>
        <w:spacing w:before="63"/>
        <w:ind w:right="2001"/>
        <w:jc w:val="right"/>
        <w:rPr>
          <w:sz w:val="20"/>
        </w:rPr>
      </w:pPr>
      <w:r>
        <w:rPr>
          <w:color w:val="2F3138"/>
          <w:sz w:val="20"/>
        </w:rPr>
        <w:t>business</w:t>
      </w:r>
      <w:r>
        <w:rPr>
          <w:color w:val="2F3138"/>
          <w:spacing w:val="34"/>
          <w:sz w:val="20"/>
        </w:rPr>
        <w:t xml:space="preserve"> </w:t>
      </w:r>
      <w:r>
        <w:rPr>
          <w:color w:val="2F3138"/>
          <w:sz w:val="20"/>
        </w:rPr>
        <w:t>activity,</w:t>
      </w:r>
      <w:r>
        <w:rPr>
          <w:color w:val="2F3138"/>
          <w:spacing w:val="38"/>
          <w:sz w:val="20"/>
        </w:rPr>
        <w:t xml:space="preserve"> </w:t>
      </w:r>
      <w:r>
        <w:rPr>
          <w:color w:val="2F3138"/>
          <w:spacing w:val="-5"/>
          <w:sz w:val="20"/>
        </w:rPr>
        <w:t>37</w:t>
      </w:r>
    </w:p>
    <w:p w:rsidR="0079362F" w:rsidRDefault="00EF2652">
      <w:pPr>
        <w:spacing w:before="63"/>
        <w:ind w:left="1276"/>
        <w:rPr>
          <w:sz w:val="20"/>
        </w:rPr>
      </w:pPr>
      <w:r>
        <w:rPr>
          <w:color w:val="2F3138"/>
          <w:w w:val="105"/>
          <w:sz w:val="20"/>
        </w:rPr>
        <w:t>crowdfunding,</w:t>
      </w:r>
      <w:r>
        <w:rPr>
          <w:color w:val="2F3138"/>
          <w:spacing w:val="18"/>
          <w:w w:val="110"/>
          <w:sz w:val="20"/>
        </w:rPr>
        <w:t xml:space="preserve"> </w:t>
      </w:r>
      <w:r>
        <w:rPr>
          <w:color w:val="2F3138"/>
          <w:spacing w:val="-5"/>
          <w:w w:val="110"/>
          <w:sz w:val="20"/>
        </w:rPr>
        <w:t>38</w:t>
      </w:r>
    </w:p>
    <w:p w:rsidR="0079362F" w:rsidRDefault="00EF2652">
      <w:pPr>
        <w:spacing w:before="63"/>
        <w:ind w:left="1578"/>
        <w:rPr>
          <w:sz w:val="20"/>
        </w:rPr>
      </w:pPr>
      <w:r>
        <w:rPr>
          <w:color w:val="2F3138"/>
          <w:w w:val="105"/>
          <w:sz w:val="20"/>
        </w:rPr>
        <w:t>East</w:t>
      </w:r>
      <w:r>
        <w:rPr>
          <w:color w:val="2F3138"/>
          <w:spacing w:val="25"/>
          <w:w w:val="105"/>
          <w:sz w:val="20"/>
        </w:rPr>
        <w:t xml:space="preserve"> </w:t>
      </w:r>
      <w:r>
        <w:rPr>
          <w:color w:val="2F3138"/>
          <w:w w:val="105"/>
          <w:sz w:val="20"/>
        </w:rPr>
        <w:t>Harlem</w:t>
      </w:r>
      <w:r>
        <w:rPr>
          <w:color w:val="2F3138"/>
          <w:spacing w:val="30"/>
          <w:w w:val="105"/>
          <w:sz w:val="20"/>
        </w:rPr>
        <w:t xml:space="preserve"> </w:t>
      </w:r>
      <w:r>
        <w:rPr>
          <w:color w:val="2F3138"/>
          <w:w w:val="105"/>
          <w:sz w:val="20"/>
        </w:rPr>
        <w:t>Cafe</w:t>
      </w:r>
      <w:r>
        <w:rPr>
          <w:color w:val="494B50"/>
          <w:w w:val="105"/>
          <w:sz w:val="20"/>
        </w:rPr>
        <w:t>,</w:t>
      </w:r>
      <w:r>
        <w:rPr>
          <w:color w:val="494B50"/>
          <w:spacing w:val="2"/>
          <w:w w:val="105"/>
          <w:sz w:val="20"/>
        </w:rPr>
        <w:t xml:space="preserve"> </w:t>
      </w:r>
      <w:r>
        <w:rPr>
          <w:color w:val="2F3138"/>
          <w:spacing w:val="-5"/>
          <w:w w:val="105"/>
          <w:sz w:val="20"/>
        </w:rPr>
        <w:t>42</w:t>
      </w:r>
    </w:p>
    <w:p w:rsidR="0079362F" w:rsidRDefault="00EF2652">
      <w:pPr>
        <w:spacing w:before="63" w:line="312" w:lineRule="auto"/>
        <w:ind w:left="1578" w:right="473" w:hanging="1"/>
        <w:rPr>
          <w:sz w:val="20"/>
        </w:rPr>
      </w:pPr>
      <w:r>
        <w:rPr>
          <w:color w:val="2F3138"/>
          <w:w w:val="105"/>
          <w:sz w:val="20"/>
        </w:rPr>
        <w:t>La Casa Azul</w:t>
      </w:r>
      <w:r>
        <w:rPr>
          <w:color w:val="2F3138"/>
          <w:spacing w:val="28"/>
          <w:w w:val="105"/>
          <w:sz w:val="20"/>
        </w:rPr>
        <w:t xml:space="preserve"> </w:t>
      </w:r>
      <w:r>
        <w:rPr>
          <w:color w:val="2F3138"/>
          <w:w w:val="105"/>
          <w:sz w:val="20"/>
        </w:rPr>
        <w:t>Bookstore, 46 Pebble Technology</w:t>
      </w:r>
      <w:r>
        <w:rPr>
          <w:color w:val="494B50"/>
          <w:w w:val="105"/>
          <w:sz w:val="20"/>
        </w:rPr>
        <w:t xml:space="preserve">, </w:t>
      </w:r>
      <w:r>
        <w:rPr>
          <w:color w:val="2F3138"/>
          <w:w w:val="105"/>
          <w:sz w:val="20"/>
        </w:rPr>
        <w:t>39</w:t>
      </w:r>
    </w:p>
    <w:p w:rsidR="0079362F" w:rsidRDefault="00EF2652">
      <w:pPr>
        <w:spacing w:line="223" w:lineRule="exact"/>
        <w:ind w:left="1277"/>
        <w:rPr>
          <w:sz w:val="20"/>
        </w:rPr>
      </w:pPr>
      <w:r>
        <w:rPr>
          <w:color w:val="2F3138"/>
          <w:w w:val="105"/>
          <w:sz w:val="20"/>
        </w:rPr>
        <w:t>definition,</w:t>
      </w:r>
      <w:r>
        <w:rPr>
          <w:color w:val="2F3138"/>
          <w:spacing w:val="40"/>
          <w:w w:val="105"/>
          <w:sz w:val="20"/>
        </w:rPr>
        <w:t xml:space="preserve"> </w:t>
      </w:r>
      <w:r>
        <w:rPr>
          <w:color w:val="2F3138"/>
          <w:spacing w:val="-5"/>
          <w:w w:val="105"/>
          <w:sz w:val="20"/>
        </w:rPr>
        <w:t>17</w:t>
      </w:r>
    </w:p>
    <w:p w:rsidR="0079362F" w:rsidRDefault="00EF2652">
      <w:pPr>
        <w:spacing w:before="64"/>
        <w:ind w:left="1289"/>
        <w:rPr>
          <w:sz w:val="20"/>
        </w:rPr>
      </w:pPr>
      <w:r>
        <w:rPr>
          <w:color w:val="2F3138"/>
          <w:w w:val="105"/>
          <w:sz w:val="20"/>
        </w:rPr>
        <w:t>potential</w:t>
      </w:r>
      <w:r>
        <w:rPr>
          <w:color w:val="2F3138"/>
          <w:spacing w:val="50"/>
          <w:w w:val="105"/>
          <w:sz w:val="20"/>
        </w:rPr>
        <w:t xml:space="preserve"> </w:t>
      </w:r>
      <w:r>
        <w:rPr>
          <w:color w:val="2F3138"/>
          <w:w w:val="105"/>
          <w:sz w:val="20"/>
        </w:rPr>
        <w:t>investors,</w:t>
      </w:r>
      <w:r>
        <w:rPr>
          <w:color w:val="2F3138"/>
          <w:spacing w:val="57"/>
          <w:w w:val="105"/>
          <w:sz w:val="20"/>
        </w:rPr>
        <w:t xml:space="preserve"> </w:t>
      </w:r>
      <w:r>
        <w:rPr>
          <w:color w:val="2F3138"/>
          <w:spacing w:val="-5"/>
          <w:w w:val="105"/>
          <w:sz w:val="20"/>
        </w:rPr>
        <w:t>12</w:t>
      </w:r>
    </w:p>
    <w:p w:rsidR="0079362F" w:rsidRDefault="00EF2652">
      <w:pPr>
        <w:spacing w:before="63"/>
        <w:ind w:left="1287"/>
        <w:rPr>
          <w:sz w:val="20"/>
        </w:rPr>
      </w:pPr>
      <w:r>
        <w:rPr>
          <w:color w:val="2F3138"/>
          <w:w w:val="110"/>
          <w:sz w:val="20"/>
        </w:rPr>
        <w:t>regulation</w:t>
      </w:r>
      <w:r>
        <w:rPr>
          <w:color w:val="2F3138"/>
          <w:spacing w:val="6"/>
          <w:w w:val="110"/>
          <w:sz w:val="20"/>
        </w:rPr>
        <w:t xml:space="preserve"> </w:t>
      </w:r>
      <w:r>
        <w:rPr>
          <w:color w:val="2F3138"/>
          <w:w w:val="110"/>
          <w:sz w:val="20"/>
        </w:rPr>
        <w:t>exemptions,</w:t>
      </w:r>
      <w:r>
        <w:rPr>
          <w:color w:val="2F3138"/>
          <w:spacing w:val="-1"/>
          <w:w w:val="110"/>
          <w:sz w:val="20"/>
        </w:rPr>
        <w:t xml:space="preserve"> </w:t>
      </w:r>
      <w:r>
        <w:rPr>
          <w:color w:val="2F3138"/>
          <w:spacing w:val="-5"/>
          <w:w w:val="110"/>
          <w:sz w:val="20"/>
        </w:rPr>
        <w:t>28</w:t>
      </w:r>
    </w:p>
    <w:p w:rsidR="0079362F" w:rsidRDefault="00EF2652">
      <w:pPr>
        <w:spacing w:before="63"/>
        <w:ind w:left="1565"/>
        <w:rPr>
          <w:sz w:val="20"/>
        </w:rPr>
      </w:pPr>
      <w:r>
        <w:rPr>
          <w:color w:val="2F3138"/>
          <w:w w:val="115"/>
          <w:sz w:val="20"/>
        </w:rPr>
        <w:t>audited</w:t>
      </w:r>
      <w:r>
        <w:rPr>
          <w:color w:val="2F3138"/>
          <w:spacing w:val="1"/>
          <w:w w:val="115"/>
          <w:sz w:val="20"/>
        </w:rPr>
        <w:t xml:space="preserve"> </w:t>
      </w:r>
      <w:r>
        <w:rPr>
          <w:color w:val="2F3138"/>
          <w:w w:val="115"/>
          <w:sz w:val="20"/>
        </w:rPr>
        <w:t>statements</w:t>
      </w:r>
      <w:r>
        <w:rPr>
          <w:color w:val="494B50"/>
          <w:w w:val="115"/>
          <w:sz w:val="20"/>
        </w:rPr>
        <w:t>,</w:t>
      </w:r>
      <w:r>
        <w:rPr>
          <w:color w:val="494B50"/>
          <w:spacing w:val="-10"/>
          <w:w w:val="115"/>
          <w:sz w:val="20"/>
        </w:rPr>
        <w:t xml:space="preserve"> </w:t>
      </w:r>
      <w:r>
        <w:rPr>
          <w:color w:val="2F3138"/>
          <w:spacing w:val="-5"/>
          <w:w w:val="115"/>
          <w:sz w:val="20"/>
        </w:rPr>
        <w:t>28</w:t>
      </w:r>
    </w:p>
    <w:p w:rsidR="0079362F" w:rsidRDefault="00EF2652">
      <w:pPr>
        <w:spacing w:before="63"/>
        <w:ind w:left="1560"/>
        <w:rPr>
          <w:sz w:val="20"/>
        </w:rPr>
      </w:pPr>
      <w:r>
        <w:rPr>
          <w:color w:val="2F3138"/>
          <w:w w:val="105"/>
          <w:sz w:val="20"/>
        </w:rPr>
        <w:t>financial</w:t>
      </w:r>
      <w:r>
        <w:rPr>
          <w:color w:val="2F3138"/>
          <w:spacing w:val="36"/>
          <w:w w:val="105"/>
          <w:sz w:val="20"/>
        </w:rPr>
        <w:t xml:space="preserve"> </w:t>
      </w:r>
      <w:r>
        <w:rPr>
          <w:color w:val="2F3138"/>
          <w:w w:val="105"/>
          <w:sz w:val="20"/>
        </w:rPr>
        <w:t>reporting,</w:t>
      </w:r>
      <w:r>
        <w:rPr>
          <w:color w:val="2F3138"/>
          <w:spacing w:val="23"/>
          <w:w w:val="105"/>
          <w:sz w:val="20"/>
        </w:rPr>
        <w:t xml:space="preserve"> </w:t>
      </w:r>
      <w:r>
        <w:rPr>
          <w:color w:val="2F3138"/>
          <w:spacing w:val="-5"/>
          <w:w w:val="105"/>
          <w:sz w:val="20"/>
        </w:rPr>
        <w:t>28</w:t>
      </w:r>
    </w:p>
    <w:p w:rsidR="0079362F" w:rsidRDefault="00EF2652">
      <w:pPr>
        <w:spacing w:before="63"/>
        <w:ind w:left="1580"/>
        <w:rPr>
          <w:sz w:val="20"/>
        </w:rPr>
      </w:pPr>
      <w:r>
        <w:rPr>
          <w:color w:val="2F3138"/>
          <w:w w:val="105"/>
          <w:sz w:val="20"/>
        </w:rPr>
        <w:t>marketing</w:t>
      </w:r>
      <w:r>
        <w:rPr>
          <w:color w:val="494B50"/>
          <w:w w:val="105"/>
          <w:sz w:val="20"/>
        </w:rPr>
        <w:t>,</w:t>
      </w:r>
      <w:r>
        <w:rPr>
          <w:color w:val="494B50"/>
          <w:spacing w:val="19"/>
          <w:w w:val="110"/>
          <w:sz w:val="20"/>
        </w:rPr>
        <w:t xml:space="preserve"> </w:t>
      </w:r>
      <w:r>
        <w:rPr>
          <w:color w:val="2F3138"/>
          <w:spacing w:val="-5"/>
          <w:w w:val="110"/>
          <w:sz w:val="20"/>
        </w:rPr>
        <w:t>29</w:t>
      </w:r>
    </w:p>
    <w:p w:rsidR="0079362F" w:rsidRDefault="00EF2652">
      <w:pPr>
        <w:spacing w:before="68"/>
        <w:ind w:left="1580"/>
        <w:rPr>
          <w:sz w:val="20"/>
        </w:rPr>
      </w:pPr>
      <w:r>
        <w:rPr>
          <w:color w:val="2F3138"/>
          <w:w w:val="105"/>
          <w:sz w:val="20"/>
        </w:rPr>
        <w:t>regulatory</w:t>
      </w:r>
      <w:r>
        <w:rPr>
          <w:color w:val="2F3138"/>
          <w:spacing w:val="35"/>
          <w:w w:val="105"/>
          <w:sz w:val="20"/>
        </w:rPr>
        <w:t xml:space="preserve"> </w:t>
      </w:r>
      <w:r>
        <w:rPr>
          <w:color w:val="2F3138"/>
          <w:w w:val="105"/>
          <w:sz w:val="20"/>
        </w:rPr>
        <w:t>initiatives</w:t>
      </w:r>
      <w:r>
        <w:rPr>
          <w:color w:val="494B50"/>
          <w:w w:val="105"/>
          <w:sz w:val="20"/>
        </w:rPr>
        <w:t>,</w:t>
      </w:r>
      <w:r>
        <w:rPr>
          <w:color w:val="494B50"/>
          <w:spacing w:val="15"/>
          <w:w w:val="105"/>
          <w:sz w:val="20"/>
        </w:rPr>
        <w:t xml:space="preserve"> </w:t>
      </w:r>
      <w:r>
        <w:rPr>
          <w:color w:val="2F3138"/>
          <w:spacing w:val="-5"/>
          <w:w w:val="105"/>
          <w:sz w:val="20"/>
        </w:rPr>
        <w:t>29</w:t>
      </w:r>
    </w:p>
    <w:p w:rsidR="0079362F" w:rsidRDefault="00EF2652">
      <w:pPr>
        <w:spacing w:before="59" w:line="312" w:lineRule="auto"/>
        <w:ind w:left="1564" w:right="1142"/>
        <w:rPr>
          <w:sz w:val="20"/>
        </w:rPr>
      </w:pPr>
      <w:r>
        <w:rPr>
          <w:color w:val="2F3138"/>
          <w:w w:val="105"/>
          <w:sz w:val="20"/>
        </w:rPr>
        <w:t>Sarbanes-Oxley, 29</w:t>
      </w:r>
      <w:r>
        <w:rPr>
          <w:color w:val="2F3138"/>
          <w:spacing w:val="80"/>
          <w:w w:val="105"/>
          <w:sz w:val="20"/>
        </w:rPr>
        <w:t xml:space="preserve"> </w:t>
      </w:r>
      <w:r>
        <w:rPr>
          <w:color w:val="2F3138"/>
          <w:w w:val="105"/>
          <w:sz w:val="20"/>
        </w:rPr>
        <w:t>Section 404(b) of SOX, 29</w:t>
      </w:r>
    </w:p>
    <w:p w:rsidR="0079362F" w:rsidRDefault="00EF2652">
      <w:pPr>
        <w:spacing w:before="104" w:line="312" w:lineRule="auto"/>
        <w:ind w:left="575" w:right="1104" w:firstLine="277"/>
        <w:rPr>
          <w:sz w:val="20"/>
        </w:rPr>
      </w:pPr>
      <w:r>
        <w:br w:type="column"/>
      </w:r>
      <w:r>
        <w:rPr>
          <w:color w:val="2F3138"/>
          <w:w w:val="105"/>
          <w:sz w:val="20"/>
        </w:rPr>
        <w:lastRenderedPageBreak/>
        <w:t>Section</w:t>
      </w:r>
      <w:r>
        <w:rPr>
          <w:color w:val="2F3138"/>
          <w:spacing w:val="40"/>
          <w:w w:val="105"/>
          <w:sz w:val="20"/>
        </w:rPr>
        <w:t xml:space="preserve"> </w:t>
      </w:r>
      <w:r>
        <w:rPr>
          <w:color w:val="2F3138"/>
          <w:w w:val="105"/>
          <w:sz w:val="20"/>
        </w:rPr>
        <w:t xml:space="preserve">50 </w:t>
      </w:r>
      <w:r>
        <w:rPr>
          <w:color w:val="2F3138"/>
          <w:w w:val="90"/>
          <w:sz w:val="20"/>
        </w:rPr>
        <w:t>I</w:t>
      </w:r>
      <w:r>
        <w:rPr>
          <w:color w:val="2F3138"/>
          <w:spacing w:val="40"/>
          <w:w w:val="105"/>
          <w:sz w:val="20"/>
        </w:rPr>
        <w:t xml:space="preserve"> </w:t>
      </w:r>
      <w:r>
        <w:rPr>
          <w:color w:val="2F3138"/>
          <w:w w:val="105"/>
          <w:sz w:val="20"/>
        </w:rPr>
        <w:t>of SOX, 29 reopening American capital</w:t>
      </w:r>
      <w:r>
        <w:rPr>
          <w:color w:val="2F3138"/>
          <w:spacing w:val="40"/>
          <w:w w:val="105"/>
          <w:sz w:val="20"/>
        </w:rPr>
        <w:t xml:space="preserve"> </w:t>
      </w:r>
      <w:r>
        <w:rPr>
          <w:color w:val="2F3138"/>
          <w:w w:val="105"/>
          <w:sz w:val="20"/>
        </w:rPr>
        <w:t>markets</w:t>
      </w:r>
    </w:p>
    <w:p w:rsidR="0079362F" w:rsidRDefault="00EF2652">
      <w:pPr>
        <w:spacing w:line="218" w:lineRule="exact"/>
        <w:ind w:left="858"/>
        <w:rPr>
          <w:sz w:val="20"/>
        </w:rPr>
      </w:pPr>
      <w:r>
        <w:rPr>
          <w:color w:val="2F3138"/>
          <w:w w:val="105"/>
          <w:sz w:val="20"/>
        </w:rPr>
        <w:t>analysis</w:t>
      </w:r>
      <w:r>
        <w:rPr>
          <w:color w:val="494B50"/>
          <w:w w:val="105"/>
          <w:sz w:val="20"/>
        </w:rPr>
        <w:t>,</w:t>
      </w:r>
      <w:r>
        <w:rPr>
          <w:color w:val="494B50"/>
          <w:spacing w:val="-2"/>
          <w:w w:val="105"/>
          <w:sz w:val="20"/>
        </w:rPr>
        <w:t xml:space="preserve"> </w:t>
      </w:r>
      <w:r>
        <w:rPr>
          <w:color w:val="2F3138"/>
          <w:spacing w:val="-5"/>
          <w:w w:val="105"/>
          <w:sz w:val="20"/>
        </w:rPr>
        <w:t>110</w:t>
      </w:r>
    </w:p>
    <w:p w:rsidR="0079362F" w:rsidRDefault="00EF2652">
      <w:pPr>
        <w:spacing w:before="68" w:line="300" w:lineRule="auto"/>
        <w:ind w:left="570" w:right="1811" w:firstLine="4"/>
        <w:rPr>
          <w:sz w:val="20"/>
        </w:rPr>
      </w:pPr>
      <w:r>
        <w:rPr>
          <w:color w:val="2F3138"/>
          <w:w w:val="110"/>
          <w:sz w:val="20"/>
        </w:rPr>
        <w:t>reporting requirements</w:t>
      </w:r>
      <w:r>
        <w:rPr>
          <w:color w:val="494B50"/>
          <w:w w:val="110"/>
          <w:sz w:val="20"/>
        </w:rPr>
        <w:t xml:space="preserve">, </w:t>
      </w:r>
      <w:r>
        <w:rPr>
          <w:color w:val="2F3138"/>
          <w:w w:val="110"/>
          <w:sz w:val="20"/>
        </w:rPr>
        <w:t>54 in United States, 33</w:t>
      </w:r>
    </w:p>
    <w:p w:rsidR="0079362F" w:rsidRDefault="00EF2652">
      <w:pPr>
        <w:spacing w:before="12"/>
        <w:ind w:left="870"/>
        <w:rPr>
          <w:sz w:val="20"/>
        </w:rPr>
      </w:pPr>
      <w:r>
        <w:rPr>
          <w:color w:val="2F3138"/>
          <w:w w:val="105"/>
          <w:sz w:val="20"/>
        </w:rPr>
        <w:t>by</w:t>
      </w:r>
      <w:r>
        <w:rPr>
          <w:color w:val="2F3138"/>
          <w:spacing w:val="9"/>
          <w:w w:val="105"/>
          <w:sz w:val="20"/>
        </w:rPr>
        <w:t xml:space="preserve"> </w:t>
      </w:r>
      <w:r>
        <w:rPr>
          <w:color w:val="2F3138"/>
          <w:w w:val="105"/>
          <w:sz w:val="20"/>
        </w:rPr>
        <w:t>industry</w:t>
      </w:r>
      <w:r>
        <w:rPr>
          <w:color w:val="494B50"/>
          <w:w w:val="105"/>
          <w:sz w:val="20"/>
        </w:rPr>
        <w:t>,</w:t>
      </w:r>
      <w:r>
        <w:rPr>
          <w:color w:val="494B50"/>
          <w:spacing w:val="5"/>
          <w:w w:val="105"/>
          <w:sz w:val="20"/>
        </w:rPr>
        <w:t xml:space="preserve"> </w:t>
      </w:r>
      <w:r>
        <w:rPr>
          <w:color w:val="2F3138"/>
          <w:spacing w:val="-5"/>
          <w:w w:val="105"/>
          <w:sz w:val="20"/>
        </w:rPr>
        <w:t>35</w:t>
      </w:r>
    </w:p>
    <w:p w:rsidR="0079362F" w:rsidRDefault="00EF2652">
      <w:pPr>
        <w:spacing w:before="63"/>
        <w:ind w:left="870"/>
        <w:rPr>
          <w:sz w:val="20"/>
        </w:rPr>
      </w:pPr>
      <w:r>
        <w:rPr>
          <w:color w:val="2F3138"/>
          <w:w w:val="110"/>
          <w:sz w:val="20"/>
        </w:rPr>
        <w:t>by</w:t>
      </w:r>
      <w:r>
        <w:rPr>
          <w:color w:val="2F3138"/>
          <w:spacing w:val="-11"/>
          <w:w w:val="110"/>
          <w:sz w:val="20"/>
        </w:rPr>
        <w:t xml:space="preserve"> </w:t>
      </w:r>
      <w:r>
        <w:rPr>
          <w:color w:val="2F3138"/>
          <w:w w:val="110"/>
          <w:sz w:val="20"/>
        </w:rPr>
        <w:t>State,</w:t>
      </w:r>
      <w:r>
        <w:rPr>
          <w:color w:val="2F3138"/>
          <w:spacing w:val="5"/>
          <w:w w:val="110"/>
          <w:sz w:val="20"/>
        </w:rPr>
        <w:t xml:space="preserve"> </w:t>
      </w:r>
      <w:r>
        <w:rPr>
          <w:color w:val="2F3138"/>
          <w:spacing w:val="-5"/>
          <w:w w:val="110"/>
          <w:sz w:val="20"/>
        </w:rPr>
        <w:t>34</w:t>
      </w:r>
    </w:p>
    <w:p w:rsidR="0079362F" w:rsidRDefault="00EF2652">
      <w:pPr>
        <w:spacing w:before="63" w:line="304" w:lineRule="auto"/>
        <w:ind w:left="1159" w:right="333" w:hanging="876"/>
        <w:rPr>
          <w:sz w:val="20"/>
        </w:rPr>
      </w:pPr>
      <w:r>
        <w:rPr>
          <w:color w:val="2F3138"/>
          <w:w w:val="105"/>
          <w:sz w:val="20"/>
        </w:rPr>
        <w:t>Employee Retirement</w:t>
      </w:r>
      <w:r>
        <w:rPr>
          <w:color w:val="2F3138"/>
          <w:spacing w:val="40"/>
          <w:w w:val="105"/>
          <w:sz w:val="20"/>
        </w:rPr>
        <w:t xml:space="preserve"> </w:t>
      </w:r>
      <w:r>
        <w:rPr>
          <w:color w:val="2F3138"/>
          <w:w w:val="105"/>
          <w:sz w:val="20"/>
        </w:rPr>
        <w:t>Income Security Act (1974),</w:t>
      </w:r>
      <w:r>
        <w:rPr>
          <w:color w:val="2F3138"/>
          <w:spacing w:val="40"/>
          <w:w w:val="105"/>
          <w:sz w:val="20"/>
        </w:rPr>
        <w:t xml:space="preserve"> </w:t>
      </w:r>
      <w:r>
        <w:rPr>
          <w:color w:val="2F3138"/>
          <w:w w:val="105"/>
          <w:sz w:val="20"/>
        </w:rPr>
        <w:t>166</w:t>
      </w:r>
    </w:p>
    <w:p w:rsidR="0079362F" w:rsidRDefault="00EF2652">
      <w:pPr>
        <w:spacing w:before="2" w:line="304" w:lineRule="auto"/>
        <w:ind w:left="1155" w:right="718" w:hanging="872"/>
        <w:rPr>
          <w:sz w:val="20"/>
        </w:rPr>
      </w:pPr>
      <w:r>
        <w:rPr>
          <w:color w:val="2F3138"/>
          <w:w w:val="105"/>
          <w:sz w:val="20"/>
        </w:rPr>
        <w:t xml:space="preserve">E-Paper Watch for iPhone and Android, 39, </w:t>
      </w:r>
      <w:r>
        <w:rPr>
          <w:color w:val="2F3138"/>
          <w:spacing w:val="-6"/>
          <w:w w:val="105"/>
          <w:sz w:val="20"/>
        </w:rPr>
        <w:t>70</w:t>
      </w:r>
    </w:p>
    <w:p w:rsidR="0079362F" w:rsidRDefault="00EF2652">
      <w:pPr>
        <w:spacing w:before="2"/>
        <w:ind w:left="284"/>
        <w:rPr>
          <w:sz w:val="20"/>
        </w:rPr>
      </w:pPr>
      <w:r>
        <w:rPr>
          <w:color w:val="2F3138"/>
          <w:w w:val="105"/>
          <w:sz w:val="20"/>
        </w:rPr>
        <w:t>Equity,</w:t>
      </w:r>
      <w:r>
        <w:rPr>
          <w:color w:val="2F3138"/>
          <w:spacing w:val="3"/>
          <w:w w:val="105"/>
          <w:sz w:val="20"/>
        </w:rPr>
        <w:t xml:space="preserve"> </w:t>
      </w:r>
      <w:r>
        <w:rPr>
          <w:color w:val="2F3138"/>
          <w:w w:val="105"/>
          <w:sz w:val="20"/>
        </w:rPr>
        <w:t>definition</w:t>
      </w:r>
      <w:r>
        <w:rPr>
          <w:color w:val="2F3138"/>
          <w:spacing w:val="10"/>
          <w:w w:val="105"/>
          <w:sz w:val="20"/>
        </w:rPr>
        <w:t xml:space="preserve"> </w:t>
      </w:r>
      <w:r>
        <w:rPr>
          <w:color w:val="2F3138"/>
          <w:w w:val="105"/>
          <w:sz w:val="20"/>
        </w:rPr>
        <w:t>of</w:t>
      </w:r>
      <w:r>
        <w:rPr>
          <w:color w:val="494B50"/>
          <w:w w:val="105"/>
          <w:sz w:val="20"/>
        </w:rPr>
        <w:t>,</w:t>
      </w:r>
      <w:r>
        <w:rPr>
          <w:color w:val="494B50"/>
          <w:spacing w:val="4"/>
          <w:w w:val="105"/>
          <w:sz w:val="20"/>
        </w:rPr>
        <w:t xml:space="preserve"> </w:t>
      </w:r>
      <w:r>
        <w:rPr>
          <w:color w:val="2F3138"/>
          <w:spacing w:val="-5"/>
          <w:w w:val="105"/>
          <w:sz w:val="20"/>
        </w:rPr>
        <w:t>18</w:t>
      </w:r>
    </w:p>
    <w:p w:rsidR="0079362F" w:rsidRDefault="00EF2652">
      <w:pPr>
        <w:spacing w:before="64" w:line="312" w:lineRule="auto"/>
        <w:ind w:left="1151" w:right="1104" w:hanging="868"/>
        <w:rPr>
          <w:sz w:val="20"/>
        </w:rPr>
      </w:pPr>
      <w:r>
        <w:rPr>
          <w:color w:val="2F3138"/>
          <w:w w:val="110"/>
          <w:sz w:val="20"/>
        </w:rPr>
        <w:t>Executive</w:t>
      </w:r>
      <w:r>
        <w:rPr>
          <w:color w:val="2F3138"/>
          <w:spacing w:val="-7"/>
          <w:w w:val="110"/>
          <w:sz w:val="20"/>
        </w:rPr>
        <w:t xml:space="preserve"> </w:t>
      </w:r>
      <w:r>
        <w:rPr>
          <w:color w:val="2F3138"/>
          <w:w w:val="110"/>
          <w:sz w:val="20"/>
        </w:rPr>
        <w:t>compensation</w:t>
      </w:r>
      <w:r>
        <w:rPr>
          <w:color w:val="494B50"/>
          <w:w w:val="110"/>
          <w:sz w:val="20"/>
        </w:rPr>
        <w:t>,</w:t>
      </w:r>
      <w:r>
        <w:rPr>
          <w:color w:val="494B50"/>
          <w:spacing w:val="-13"/>
          <w:w w:val="110"/>
          <w:sz w:val="20"/>
        </w:rPr>
        <w:t xml:space="preserve"> </w:t>
      </w:r>
      <w:r>
        <w:rPr>
          <w:color w:val="2F3138"/>
          <w:w w:val="110"/>
          <w:sz w:val="20"/>
        </w:rPr>
        <w:t>shareholde</w:t>
      </w:r>
      <w:r>
        <w:rPr>
          <w:color w:val="494B50"/>
          <w:w w:val="110"/>
          <w:sz w:val="20"/>
        </w:rPr>
        <w:t xml:space="preserve">r </w:t>
      </w:r>
      <w:r>
        <w:rPr>
          <w:color w:val="2F3138"/>
          <w:w w:val="110"/>
          <w:sz w:val="20"/>
        </w:rPr>
        <w:t>approval of, 158</w:t>
      </w:r>
    </w:p>
    <w:p w:rsidR="0079362F" w:rsidRDefault="00EF2652">
      <w:pPr>
        <w:spacing w:line="218" w:lineRule="exact"/>
        <w:ind w:left="284"/>
        <w:rPr>
          <w:sz w:val="20"/>
        </w:rPr>
      </w:pPr>
      <w:r>
        <w:rPr>
          <w:color w:val="2F3138"/>
          <w:w w:val="105"/>
          <w:sz w:val="20"/>
        </w:rPr>
        <w:t>Executive</w:t>
      </w:r>
      <w:r>
        <w:rPr>
          <w:color w:val="2F3138"/>
          <w:spacing w:val="11"/>
          <w:w w:val="105"/>
          <w:sz w:val="20"/>
        </w:rPr>
        <w:t xml:space="preserve"> </w:t>
      </w:r>
      <w:r>
        <w:rPr>
          <w:color w:val="2F3138"/>
          <w:w w:val="105"/>
          <w:sz w:val="20"/>
        </w:rPr>
        <w:t>officer,</w:t>
      </w:r>
      <w:r>
        <w:rPr>
          <w:color w:val="2F3138"/>
          <w:spacing w:val="7"/>
          <w:w w:val="105"/>
          <w:sz w:val="20"/>
        </w:rPr>
        <w:t xml:space="preserve"> </w:t>
      </w:r>
      <w:r>
        <w:rPr>
          <w:color w:val="2F3138"/>
          <w:w w:val="105"/>
          <w:sz w:val="20"/>
        </w:rPr>
        <w:t>definition</w:t>
      </w:r>
      <w:r>
        <w:rPr>
          <w:color w:val="2F3138"/>
          <w:spacing w:val="16"/>
          <w:w w:val="105"/>
          <w:sz w:val="20"/>
        </w:rPr>
        <w:t xml:space="preserve"> </w:t>
      </w:r>
      <w:r>
        <w:rPr>
          <w:color w:val="2F3138"/>
          <w:w w:val="105"/>
          <w:sz w:val="20"/>
        </w:rPr>
        <w:t>of,</w:t>
      </w:r>
      <w:r>
        <w:rPr>
          <w:color w:val="2F3138"/>
          <w:spacing w:val="17"/>
          <w:w w:val="105"/>
          <w:sz w:val="20"/>
        </w:rPr>
        <w:t xml:space="preserve"> </w:t>
      </w:r>
      <w:r>
        <w:rPr>
          <w:color w:val="2F3138"/>
          <w:spacing w:val="-5"/>
          <w:w w:val="105"/>
          <w:sz w:val="20"/>
        </w:rPr>
        <w:t>166</w:t>
      </w:r>
    </w:p>
    <w:p w:rsidR="0079362F" w:rsidRDefault="0079362F">
      <w:pPr>
        <w:pStyle w:val="BodyText"/>
        <w:rPr>
          <w:sz w:val="22"/>
        </w:rPr>
      </w:pPr>
    </w:p>
    <w:p w:rsidR="0079362F" w:rsidRDefault="0079362F">
      <w:pPr>
        <w:pStyle w:val="BodyText"/>
        <w:spacing w:before="5"/>
        <w:rPr>
          <w:sz w:val="17"/>
        </w:rPr>
      </w:pPr>
    </w:p>
    <w:p w:rsidR="0079362F" w:rsidRDefault="00EF2652">
      <w:pPr>
        <w:ind w:left="275"/>
        <w:rPr>
          <w:rFonts w:ascii="Arial"/>
          <w:b/>
          <w:sz w:val="31"/>
        </w:rPr>
      </w:pPr>
      <w:r>
        <w:rPr>
          <w:rFonts w:ascii="Arial"/>
          <w:b/>
          <w:color w:val="2F3138"/>
          <w:w w:val="108"/>
          <w:sz w:val="31"/>
        </w:rPr>
        <w:t>F</w:t>
      </w:r>
    </w:p>
    <w:p w:rsidR="0079362F" w:rsidRDefault="00EF2652">
      <w:pPr>
        <w:spacing w:before="185"/>
        <w:ind w:left="284"/>
        <w:rPr>
          <w:sz w:val="20"/>
        </w:rPr>
      </w:pPr>
      <w:r>
        <w:rPr>
          <w:color w:val="2F3138"/>
          <w:w w:val="105"/>
          <w:sz w:val="20"/>
        </w:rPr>
        <w:t>Facebook</w:t>
      </w:r>
      <w:r>
        <w:rPr>
          <w:color w:val="2F3138"/>
          <w:spacing w:val="27"/>
          <w:w w:val="105"/>
          <w:sz w:val="20"/>
        </w:rPr>
        <w:t xml:space="preserve"> </w:t>
      </w:r>
      <w:r>
        <w:rPr>
          <w:color w:val="2F3138"/>
          <w:w w:val="105"/>
          <w:sz w:val="20"/>
        </w:rPr>
        <w:t>IPO</w:t>
      </w:r>
      <w:r>
        <w:rPr>
          <w:color w:val="494B50"/>
          <w:w w:val="105"/>
          <w:sz w:val="20"/>
        </w:rPr>
        <w:t xml:space="preserve">, </w:t>
      </w:r>
      <w:r>
        <w:rPr>
          <w:color w:val="2F3138"/>
          <w:spacing w:val="-5"/>
          <w:w w:val="105"/>
          <w:sz w:val="20"/>
        </w:rPr>
        <w:t>24</w:t>
      </w:r>
    </w:p>
    <w:p w:rsidR="0079362F" w:rsidRDefault="00EF2652">
      <w:pPr>
        <w:spacing w:before="31" w:line="288" w:lineRule="auto"/>
        <w:ind w:left="1155" w:right="1104" w:hanging="871"/>
        <w:rPr>
          <w:sz w:val="20"/>
        </w:rPr>
      </w:pPr>
      <w:r>
        <w:rPr>
          <w:color w:val="2F3138"/>
          <w:w w:val="105"/>
          <w:sz w:val="20"/>
        </w:rPr>
        <w:t xml:space="preserve">FDIC. </w:t>
      </w:r>
      <w:r>
        <w:rPr>
          <w:i/>
          <w:color w:val="2F3138"/>
          <w:w w:val="105"/>
          <w:sz w:val="24"/>
        </w:rPr>
        <w:t>See</w:t>
      </w:r>
      <w:r>
        <w:rPr>
          <w:i/>
          <w:color w:val="2F3138"/>
          <w:spacing w:val="-2"/>
          <w:w w:val="105"/>
          <w:sz w:val="24"/>
        </w:rPr>
        <w:t xml:space="preserve"> </w:t>
      </w:r>
      <w:r>
        <w:rPr>
          <w:color w:val="2F3138"/>
          <w:w w:val="105"/>
          <w:sz w:val="20"/>
        </w:rPr>
        <w:t>Federal</w:t>
      </w:r>
      <w:r>
        <w:rPr>
          <w:color w:val="2F3138"/>
          <w:spacing w:val="19"/>
          <w:w w:val="105"/>
          <w:sz w:val="20"/>
        </w:rPr>
        <w:t xml:space="preserve"> </w:t>
      </w:r>
      <w:r>
        <w:rPr>
          <w:color w:val="2F3138"/>
          <w:w w:val="105"/>
          <w:sz w:val="20"/>
        </w:rPr>
        <w:t>Deposit</w:t>
      </w:r>
      <w:r>
        <w:rPr>
          <w:color w:val="2F3138"/>
          <w:spacing w:val="15"/>
          <w:w w:val="105"/>
          <w:sz w:val="20"/>
        </w:rPr>
        <w:t xml:space="preserve"> </w:t>
      </w:r>
      <w:r>
        <w:rPr>
          <w:color w:val="2F3138"/>
          <w:w w:val="105"/>
          <w:sz w:val="20"/>
        </w:rPr>
        <w:t>Insurance Corporation</w:t>
      </w:r>
      <w:r>
        <w:rPr>
          <w:color w:val="2F3138"/>
          <w:spacing w:val="40"/>
          <w:w w:val="105"/>
          <w:sz w:val="20"/>
        </w:rPr>
        <w:t xml:space="preserve"> </w:t>
      </w:r>
      <w:r>
        <w:rPr>
          <w:color w:val="2F3138"/>
          <w:w w:val="105"/>
          <w:sz w:val="20"/>
        </w:rPr>
        <w:t>(FDIC)</w:t>
      </w:r>
    </w:p>
    <w:p w:rsidR="0079362F" w:rsidRDefault="00EF2652">
      <w:pPr>
        <w:spacing w:before="16"/>
        <w:ind w:left="284"/>
        <w:rPr>
          <w:sz w:val="20"/>
        </w:rPr>
      </w:pPr>
      <w:r>
        <w:rPr>
          <w:color w:val="2F3138"/>
          <w:w w:val="105"/>
          <w:sz w:val="20"/>
        </w:rPr>
        <w:t>Federal</w:t>
      </w:r>
      <w:r>
        <w:rPr>
          <w:color w:val="2F3138"/>
          <w:spacing w:val="47"/>
          <w:w w:val="105"/>
          <w:sz w:val="20"/>
        </w:rPr>
        <w:t xml:space="preserve"> </w:t>
      </w:r>
      <w:r>
        <w:rPr>
          <w:color w:val="2F3138"/>
          <w:w w:val="105"/>
          <w:sz w:val="20"/>
        </w:rPr>
        <w:t>Bankruptcy</w:t>
      </w:r>
      <w:r>
        <w:rPr>
          <w:color w:val="2F3138"/>
          <w:spacing w:val="31"/>
          <w:w w:val="105"/>
          <w:sz w:val="20"/>
        </w:rPr>
        <w:t xml:space="preserve"> </w:t>
      </w:r>
      <w:r>
        <w:rPr>
          <w:color w:val="2F3138"/>
          <w:w w:val="105"/>
          <w:sz w:val="20"/>
        </w:rPr>
        <w:t>Code,</w:t>
      </w:r>
      <w:r>
        <w:rPr>
          <w:color w:val="2F3138"/>
          <w:spacing w:val="39"/>
          <w:w w:val="105"/>
          <w:sz w:val="20"/>
        </w:rPr>
        <w:t xml:space="preserve"> </w:t>
      </w:r>
      <w:r>
        <w:rPr>
          <w:color w:val="2F3138"/>
          <w:spacing w:val="-5"/>
          <w:w w:val="105"/>
          <w:sz w:val="20"/>
        </w:rPr>
        <w:t>167</w:t>
      </w:r>
    </w:p>
    <w:p w:rsidR="0079362F" w:rsidRDefault="00EF2652">
      <w:pPr>
        <w:spacing w:before="64" w:line="304" w:lineRule="auto"/>
        <w:ind w:left="1159" w:right="1104" w:hanging="875"/>
        <w:rPr>
          <w:sz w:val="20"/>
        </w:rPr>
      </w:pPr>
      <w:r>
        <w:rPr>
          <w:color w:val="2F3138"/>
          <w:w w:val="105"/>
          <w:sz w:val="20"/>
        </w:rPr>
        <w:t>Federal</w:t>
      </w:r>
      <w:r>
        <w:rPr>
          <w:color w:val="2F3138"/>
          <w:spacing w:val="40"/>
          <w:w w:val="105"/>
          <w:sz w:val="20"/>
        </w:rPr>
        <w:t xml:space="preserve"> </w:t>
      </w:r>
      <w:r>
        <w:rPr>
          <w:color w:val="2F3138"/>
          <w:w w:val="105"/>
          <w:sz w:val="20"/>
        </w:rPr>
        <w:t>Deposit</w:t>
      </w:r>
      <w:r>
        <w:rPr>
          <w:color w:val="2F3138"/>
          <w:spacing w:val="40"/>
          <w:w w:val="105"/>
          <w:sz w:val="20"/>
        </w:rPr>
        <w:t xml:space="preserve"> </w:t>
      </w:r>
      <w:r>
        <w:rPr>
          <w:color w:val="2F3138"/>
          <w:w w:val="105"/>
          <w:sz w:val="20"/>
        </w:rPr>
        <w:t>Insurance Corporation (FDIC),</w:t>
      </w:r>
      <w:r>
        <w:rPr>
          <w:color w:val="2F3138"/>
          <w:spacing w:val="40"/>
          <w:w w:val="105"/>
          <w:sz w:val="20"/>
        </w:rPr>
        <w:t xml:space="preserve"> </w:t>
      </w:r>
      <w:r>
        <w:rPr>
          <w:color w:val="2F3138"/>
          <w:w w:val="105"/>
          <w:sz w:val="20"/>
        </w:rPr>
        <w:t>150</w:t>
      </w:r>
    </w:p>
    <w:p w:rsidR="0079362F" w:rsidRDefault="00EF2652">
      <w:pPr>
        <w:spacing w:before="7" w:line="304" w:lineRule="auto"/>
        <w:ind w:left="284" w:right="333"/>
        <w:rPr>
          <w:sz w:val="20"/>
        </w:rPr>
      </w:pPr>
      <w:r>
        <w:rPr>
          <w:color w:val="2F3138"/>
          <w:w w:val="105"/>
          <w:sz w:val="20"/>
        </w:rPr>
        <w:t>Federal</w:t>
      </w:r>
      <w:r>
        <w:rPr>
          <w:color w:val="2F3138"/>
          <w:spacing w:val="12"/>
          <w:w w:val="105"/>
          <w:sz w:val="20"/>
        </w:rPr>
        <w:t xml:space="preserve"> </w:t>
      </w:r>
      <w:r>
        <w:rPr>
          <w:color w:val="2F3138"/>
          <w:w w:val="105"/>
          <w:sz w:val="20"/>
        </w:rPr>
        <w:t>Housing Finance</w:t>
      </w:r>
      <w:r>
        <w:rPr>
          <w:color w:val="2F3138"/>
          <w:spacing w:val="-7"/>
          <w:w w:val="105"/>
          <w:sz w:val="20"/>
        </w:rPr>
        <w:t xml:space="preserve"> </w:t>
      </w:r>
      <w:r>
        <w:rPr>
          <w:color w:val="2F3138"/>
          <w:w w:val="105"/>
          <w:sz w:val="20"/>
        </w:rPr>
        <w:t>Agency</w:t>
      </w:r>
      <w:r>
        <w:rPr>
          <w:color w:val="2F3138"/>
          <w:spacing w:val="-3"/>
          <w:w w:val="105"/>
          <w:sz w:val="20"/>
        </w:rPr>
        <w:t xml:space="preserve"> </w:t>
      </w:r>
      <w:r>
        <w:rPr>
          <w:color w:val="2F3138"/>
          <w:w w:val="105"/>
          <w:sz w:val="20"/>
        </w:rPr>
        <w:t>(FHFA),</w:t>
      </w:r>
      <w:r>
        <w:rPr>
          <w:color w:val="2F3138"/>
          <w:spacing w:val="10"/>
          <w:w w:val="105"/>
          <w:sz w:val="20"/>
        </w:rPr>
        <w:t xml:space="preserve"> </w:t>
      </w:r>
      <w:r>
        <w:rPr>
          <w:color w:val="2F3138"/>
          <w:w w:val="105"/>
          <w:sz w:val="20"/>
        </w:rPr>
        <w:t>150 Financial</w:t>
      </w:r>
      <w:r>
        <w:rPr>
          <w:color w:val="2F3138"/>
          <w:spacing w:val="40"/>
          <w:w w:val="105"/>
          <w:sz w:val="20"/>
        </w:rPr>
        <w:t xml:space="preserve"> </w:t>
      </w:r>
      <w:r>
        <w:rPr>
          <w:color w:val="2F3138"/>
          <w:w w:val="105"/>
          <w:sz w:val="20"/>
        </w:rPr>
        <w:t>Industry Regulatory Authority</w:t>
      </w:r>
    </w:p>
    <w:p w:rsidR="0079362F" w:rsidRDefault="00EF2652">
      <w:pPr>
        <w:spacing w:line="227" w:lineRule="exact"/>
        <w:ind w:left="1159"/>
        <w:rPr>
          <w:sz w:val="20"/>
        </w:rPr>
      </w:pPr>
      <w:r>
        <w:rPr>
          <w:color w:val="2F3138"/>
          <w:sz w:val="20"/>
        </w:rPr>
        <w:t>(FINRA),</w:t>
      </w:r>
      <w:r>
        <w:rPr>
          <w:color w:val="2F3138"/>
          <w:spacing w:val="35"/>
          <w:sz w:val="20"/>
        </w:rPr>
        <w:t xml:space="preserve"> </w:t>
      </w:r>
      <w:r>
        <w:rPr>
          <w:color w:val="2F3138"/>
          <w:sz w:val="20"/>
        </w:rPr>
        <w:t>10,</w:t>
      </w:r>
      <w:r>
        <w:rPr>
          <w:color w:val="2F3138"/>
          <w:spacing w:val="29"/>
          <w:sz w:val="20"/>
        </w:rPr>
        <w:t xml:space="preserve"> </w:t>
      </w:r>
      <w:r>
        <w:rPr>
          <w:color w:val="2F3138"/>
          <w:spacing w:val="-7"/>
          <w:sz w:val="20"/>
        </w:rPr>
        <w:t>18</w:t>
      </w:r>
    </w:p>
    <w:p w:rsidR="0079362F" w:rsidRDefault="00EF2652">
      <w:pPr>
        <w:spacing w:before="63" w:line="271" w:lineRule="auto"/>
        <w:ind w:left="284" w:right="966"/>
        <w:rPr>
          <w:sz w:val="20"/>
        </w:rPr>
      </w:pPr>
      <w:r>
        <w:rPr>
          <w:color w:val="2F3138"/>
          <w:w w:val="105"/>
          <w:sz w:val="20"/>
        </w:rPr>
        <w:t>Financial</w:t>
      </w:r>
      <w:r>
        <w:rPr>
          <w:color w:val="2F3138"/>
          <w:spacing w:val="40"/>
          <w:w w:val="105"/>
          <w:sz w:val="20"/>
        </w:rPr>
        <w:t xml:space="preserve"> </w:t>
      </w:r>
      <w:r>
        <w:rPr>
          <w:color w:val="2F3138"/>
          <w:w w:val="105"/>
          <w:sz w:val="20"/>
        </w:rPr>
        <w:t>reporting, and</w:t>
      </w:r>
      <w:r>
        <w:rPr>
          <w:color w:val="2F3138"/>
          <w:spacing w:val="40"/>
          <w:w w:val="105"/>
          <w:sz w:val="20"/>
        </w:rPr>
        <w:t xml:space="preserve"> </w:t>
      </w:r>
      <w:r>
        <w:rPr>
          <w:color w:val="2F3138"/>
          <w:w w:val="105"/>
          <w:sz w:val="20"/>
        </w:rPr>
        <w:t>EGCs</w:t>
      </w:r>
      <w:r>
        <w:rPr>
          <w:color w:val="494B50"/>
          <w:w w:val="105"/>
          <w:sz w:val="20"/>
        </w:rPr>
        <w:t xml:space="preserve">, </w:t>
      </w:r>
      <w:r>
        <w:rPr>
          <w:color w:val="2F3138"/>
          <w:w w:val="105"/>
          <w:sz w:val="20"/>
        </w:rPr>
        <w:t>28 FINRA,</w:t>
      </w:r>
      <w:r>
        <w:rPr>
          <w:color w:val="2F3138"/>
          <w:spacing w:val="-7"/>
          <w:w w:val="105"/>
          <w:sz w:val="20"/>
        </w:rPr>
        <w:t xml:space="preserve"> </w:t>
      </w:r>
      <w:r>
        <w:rPr>
          <w:color w:val="2F3138"/>
          <w:w w:val="105"/>
          <w:sz w:val="20"/>
        </w:rPr>
        <w:t>65</w:t>
      </w:r>
      <w:r>
        <w:rPr>
          <w:color w:val="494B50"/>
          <w:w w:val="105"/>
          <w:sz w:val="20"/>
        </w:rPr>
        <w:t>,</w:t>
      </w:r>
      <w:r>
        <w:rPr>
          <w:color w:val="494B50"/>
          <w:spacing w:val="-13"/>
          <w:w w:val="105"/>
          <w:sz w:val="20"/>
        </w:rPr>
        <w:t xml:space="preserve"> </w:t>
      </w:r>
      <w:r>
        <w:rPr>
          <w:color w:val="2F3138"/>
          <w:w w:val="105"/>
          <w:sz w:val="20"/>
        </w:rPr>
        <w:t>83,</w:t>
      </w:r>
      <w:r>
        <w:rPr>
          <w:color w:val="2F3138"/>
          <w:spacing w:val="-13"/>
          <w:w w:val="105"/>
          <w:sz w:val="20"/>
        </w:rPr>
        <w:t xml:space="preserve"> </w:t>
      </w:r>
      <w:r>
        <w:rPr>
          <w:color w:val="2F3138"/>
          <w:w w:val="105"/>
          <w:sz w:val="20"/>
        </w:rPr>
        <w:t>87.</w:t>
      </w:r>
      <w:r>
        <w:rPr>
          <w:color w:val="2F3138"/>
          <w:spacing w:val="-8"/>
          <w:w w:val="105"/>
          <w:sz w:val="20"/>
        </w:rPr>
        <w:t xml:space="preserve"> </w:t>
      </w:r>
      <w:r>
        <w:rPr>
          <w:i/>
          <w:color w:val="2F3138"/>
          <w:w w:val="105"/>
          <w:sz w:val="24"/>
        </w:rPr>
        <w:t>See</w:t>
      </w:r>
      <w:r>
        <w:rPr>
          <w:i/>
          <w:color w:val="2F3138"/>
          <w:spacing w:val="-12"/>
          <w:w w:val="105"/>
          <w:sz w:val="24"/>
        </w:rPr>
        <w:t xml:space="preserve"> </w:t>
      </w:r>
      <w:r>
        <w:rPr>
          <w:color w:val="2F3138"/>
          <w:w w:val="105"/>
          <w:sz w:val="20"/>
        </w:rPr>
        <w:t>Financial</w:t>
      </w:r>
      <w:r>
        <w:rPr>
          <w:color w:val="2F3138"/>
          <w:spacing w:val="11"/>
          <w:w w:val="105"/>
          <w:sz w:val="20"/>
        </w:rPr>
        <w:t xml:space="preserve"> </w:t>
      </w:r>
      <w:r>
        <w:rPr>
          <w:color w:val="2F3138"/>
          <w:w w:val="105"/>
          <w:sz w:val="20"/>
        </w:rPr>
        <w:t>Industry</w:t>
      </w:r>
    </w:p>
    <w:p w:rsidR="0079362F" w:rsidRDefault="00EF2652">
      <w:pPr>
        <w:spacing w:before="19" w:line="304" w:lineRule="auto"/>
        <w:ind w:left="284" w:right="718" w:firstLine="879"/>
        <w:rPr>
          <w:sz w:val="20"/>
        </w:rPr>
      </w:pPr>
      <w:r>
        <w:rPr>
          <w:color w:val="2F3138"/>
          <w:w w:val="105"/>
          <w:sz w:val="20"/>
        </w:rPr>
        <w:t>Regulatory Authority (FINRA) Fraud</w:t>
      </w:r>
      <w:r>
        <w:rPr>
          <w:color w:val="2F3138"/>
          <w:spacing w:val="40"/>
          <w:w w:val="105"/>
          <w:sz w:val="20"/>
        </w:rPr>
        <w:t xml:space="preserve"> </w:t>
      </w:r>
      <w:r>
        <w:rPr>
          <w:color w:val="2F3138"/>
          <w:w w:val="105"/>
          <w:sz w:val="20"/>
        </w:rPr>
        <w:t>prevention,</w:t>
      </w:r>
      <w:r>
        <w:rPr>
          <w:color w:val="2F3138"/>
          <w:spacing w:val="40"/>
          <w:w w:val="105"/>
          <w:sz w:val="20"/>
        </w:rPr>
        <w:t xml:space="preserve"> </w:t>
      </w:r>
      <w:r>
        <w:rPr>
          <w:color w:val="2F3138"/>
          <w:w w:val="105"/>
          <w:sz w:val="20"/>
        </w:rPr>
        <w:t>12</w:t>
      </w:r>
    </w:p>
    <w:p w:rsidR="0079362F" w:rsidRDefault="00EF2652">
      <w:pPr>
        <w:spacing w:before="2"/>
        <w:ind w:left="284"/>
        <w:rPr>
          <w:sz w:val="20"/>
        </w:rPr>
      </w:pPr>
      <w:r>
        <w:rPr>
          <w:color w:val="2F3138"/>
          <w:w w:val="105"/>
          <w:sz w:val="20"/>
        </w:rPr>
        <w:t>Fundable</w:t>
      </w:r>
      <w:r>
        <w:rPr>
          <w:color w:val="494B50"/>
          <w:w w:val="105"/>
          <w:sz w:val="20"/>
        </w:rPr>
        <w:t>.</w:t>
      </w:r>
      <w:r>
        <w:rPr>
          <w:color w:val="2F3138"/>
          <w:w w:val="105"/>
          <w:sz w:val="20"/>
        </w:rPr>
        <w:t>com,</w:t>
      </w:r>
      <w:r>
        <w:rPr>
          <w:color w:val="2F3138"/>
          <w:spacing w:val="25"/>
          <w:w w:val="105"/>
          <w:sz w:val="20"/>
        </w:rPr>
        <w:t xml:space="preserve"> </w:t>
      </w:r>
      <w:r>
        <w:rPr>
          <w:color w:val="2F3138"/>
          <w:spacing w:val="-5"/>
          <w:w w:val="105"/>
          <w:sz w:val="20"/>
        </w:rPr>
        <w:t>77</w:t>
      </w:r>
    </w:p>
    <w:p w:rsidR="0079362F" w:rsidRDefault="00EF2652">
      <w:pPr>
        <w:spacing w:before="45"/>
        <w:ind w:left="284"/>
        <w:rPr>
          <w:sz w:val="20"/>
        </w:rPr>
      </w:pPr>
      <w:r>
        <w:rPr>
          <w:color w:val="2F3138"/>
          <w:sz w:val="20"/>
        </w:rPr>
        <w:t>Funding</w:t>
      </w:r>
      <w:r>
        <w:rPr>
          <w:color w:val="2F3138"/>
          <w:spacing w:val="26"/>
          <w:sz w:val="20"/>
        </w:rPr>
        <w:t xml:space="preserve"> </w:t>
      </w:r>
      <w:r>
        <w:rPr>
          <w:color w:val="2F3138"/>
          <w:sz w:val="20"/>
        </w:rPr>
        <w:t>platforms,</w:t>
      </w:r>
      <w:r>
        <w:rPr>
          <w:color w:val="2F3138"/>
          <w:spacing w:val="43"/>
          <w:sz w:val="20"/>
        </w:rPr>
        <w:t xml:space="preserve"> </w:t>
      </w:r>
      <w:r>
        <w:rPr>
          <w:color w:val="2F3138"/>
          <w:sz w:val="20"/>
        </w:rPr>
        <w:t>18,</w:t>
      </w:r>
      <w:r>
        <w:rPr>
          <w:color w:val="2F3138"/>
          <w:spacing w:val="6"/>
          <w:sz w:val="20"/>
        </w:rPr>
        <w:t xml:space="preserve"> </w:t>
      </w:r>
      <w:r>
        <w:rPr>
          <w:color w:val="2F3138"/>
          <w:sz w:val="20"/>
        </w:rPr>
        <w:t>83</w:t>
      </w:r>
      <w:r>
        <w:rPr>
          <w:color w:val="494B50"/>
          <w:sz w:val="20"/>
        </w:rPr>
        <w:t xml:space="preserve">. </w:t>
      </w:r>
      <w:r>
        <w:rPr>
          <w:color w:val="2F3138"/>
        </w:rPr>
        <w:t>See</w:t>
      </w:r>
      <w:r>
        <w:rPr>
          <w:color w:val="2F3138"/>
          <w:spacing w:val="10"/>
        </w:rPr>
        <w:t xml:space="preserve"> </w:t>
      </w:r>
      <w:r>
        <w:rPr>
          <w:rFonts w:ascii="Arial"/>
          <w:i/>
          <w:color w:val="2F3138"/>
          <w:sz w:val="19"/>
        </w:rPr>
        <w:t>also</w:t>
      </w:r>
      <w:r>
        <w:rPr>
          <w:rFonts w:ascii="Arial"/>
          <w:i/>
          <w:color w:val="2F3138"/>
          <w:spacing w:val="29"/>
          <w:sz w:val="19"/>
        </w:rPr>
        <w:t xml:space="preserve"> </w:t>
      </w:r>
      <w:r>
        <w:rPr>
          <w:color w:val="2F3138"/>
          <w:spacing w:val="-2"/>
          <w:sz w:val="20"/>
        </w:rPr>
        <w:t>Portal(s)</w:t>
      </w:r>
    </w:p>
    <w:p w:rsidR="0079362F" w:rsidRDefault="00EF2652">
      <w:pPr>
        <w:spacing w:before="59"/>
        <w:ind w:left="284"/>
        <w:rPr>
          <w:sz w:val="20"/>
        </w:rPr>
      </w:pPr>
      <w:r>
        <w:rPr>
          <w:color w:val="2F3138"/>
          <w:w w:val="110"/>
          <w:sz w:val="20"/>
        </w:rPr>
        <w:t>Funding</w:t>
      </w:r>
      <w:r>
        <w:rPr>
          <w:color w:val="2F3138"/>
          <w:spacing w:val="4"/>
          <w:w w:val="110"/>
          <w:sz w:val="20"/>
        </w:rPr>
        <w:t xml:space="preserve"> </w:t>
      </w:r>
      <w:r>
        <w:rPr>
          <w:color w:val="2F3138"/>
          <w:w w:val="110"/>
          <w:sz w:val="20"/>
        </w:rPr>
        <w:t>portals,</w:t>
      </w:r>
      <w:r>
        <w:rPr>
          <w:color w:val="2F3138"/>
          <w:spacing w:val="2"/>
          <w:w w:val="110"/>
          <w:sz w:val="20"/>
        </w:rPr>
        <w:t xml:space="preserve"> </w:t>
      </w:r>
      <w:r>
        <w:rPr>
          <w:color w:val="2F3138"/>
          <w:w w:val="110"/>
          <w:sz w:val="20"/>
        </w:rPr>
        <w:t>9</w:t>
      </w:r>
      <w:r>
        <w:rPr>
          <w:color w:val="494B50"/>
          <w:w w:val="110"/>
          <w:sz w:val="20"/>
        </w:rPr>
        <w:t>,</w:t>
      </w:r>
      <w:r>
        <w:rPr>
          <w:color w:val="494B50"/>
          <w:spacing w:val="3"/>
          <w:w w:val="110"/>
          <w:sz w:val="20"/>
        </w:rPr>
        <w:t xml:space="preserve"> </w:t>
      </w:r>
      <w:r>
        <w:rPr>
          <w:color w:val="2F3138"/>
          <w:w w:val="110"/>
          <w:sz w:val="20"/>
        </w:rPr>
        <w:t>11-14,</w:t>
      </w:r>
      <w:r>
        <w:rPr>
          <w:color w:val="2F3138"/>
          <w:spacing w:val="12"/>
          <w:w w:val="110"/>
          <w:sz w:val="20"/>
        </w:rPr>
        <w:t xml:space="preserve"> </w:t>
      </w:r>
      <w:r>
        <w:rPr>
          <w:color w:val="2F3138"/>
          <w:spacing w:val="-5"/>
          <w:w w:val="110"/>
          <w:sz w:val="20"/>
        </w:rPr>
        <w:t>18</w:t>
      </w:r>
    </w:p>
    <w:p w:rsidR="0079362F" w:rsidRDefault="00EF2652">
      <w:pPr>
        <w:spacing w:before="63"/>
        <w:ind w:left="575"/>
        <w:rPr>
          <w:sz w:val="20"/>
        </w:rPr>
      </w:pPr>
      <w:r>
        <w:rPr>
          <w:color w:val="2F3138"/>
          <w:w w:val="110"/>
          <w:sz w:val="20"/>
        </w:rPr>
        <w:t>regulatory</w:t>
      </w:r>
      <w:r>
        <w:rPr>
          <w:color w:val="2F3138"/>
          <w:spacing w:val="14"/>
          <w:w w:val="110"/>
          <w:sz w:val="20"/>
        </w:rPr>
        <w:t xml:space="preserve"> </w:t>
      </w:r>
      <w:r>
        <w:rPr>
          <w:color w:val="2F3138"/>
          <w:w w:val="110"/>
          <w:sz w:val="20"/>
        </w:rPr>
        <w:t>options</w:t>
      </w:r>
      <w:r>
        <w:rPr>
          <w:color w:val="2F3138"/>
          <w:spacing w:val="5"/>
          <w:w w:val="110"/>
          <w:sz w:val="20"/>
        </w:rPr>
        <w:t xml:space="preserve"> </w:t>
      </w:r>
      <w:r>
        <w:rPr>
          <w:color w:val="2F3138"/>
          <w:w w:val="110"/>
          <w:sz w:val="20"/>
        </w:rPr>
        <w:t>for</w:t>
      </w:r>
      <w:r>
        <w:rPr>
          <w:color w:val="494B50"/>
          <w:w w:val="110"/>
          <w:sz w:val="20"/>
        </w:rPr>
        <w:t>,</w:t>
      </w:r>
      <w:r>
        <w:rPr>
          <w:color w:val="494B50"/>
          <w:spacing w:val="-8"/>
          <w:w w:val="110"/>
          <w:sz w:val="20"/>
        </w:rPr>
        <w:t xml:space="preserve"> </w:t>
      </w:r>
      <w:r>
        <w:rPr>
          <w:color w:val="2F3138"/>
          <w:w w:val="110"/>
          <w:sz w:val="20"/>
        </w:rPr>
        <w:t>83,</w:t>
      </w:r>
      <w:r>
        <w:rPr>
          <w:color w:val="2F3138"/>
          <w:spacing w:val="-7"/>
          <w:w w:val="110"/>
          <w:sz w:val="20"/>
        </w:rPr>
        <w:t xml:space="preserve"> </w:t>
      </w:r>
      <w:r>
        <w:rPr>
          <w:color w:val="2F3138"/>
          <w:spacing w:val="-5"/>
          <w:w w:val="110"/>
          <w:sz w:val="20"/>
        </w:rPr>
        <w:t>84</w:t>
      </w:r>
    </w:p>
    <w:p w:rsidR="0079362F" w:rsidRDefault="00EF2652">
      <w:pPr>
        <w:spacing w:before="63"/>
        <w:ind w:left="575"/>
        <w:rPr>
          <w:sz w:val="20"/>
        </w:rPr>
      </w:pPr>
      <w:r>
        <w:rPr>
          <w:color w:val="2F3138"/>
          <w:w w:val="105"/>
          <w:sz w:val="20"/>
        </w:rPr>
        <w:t>responsibilities,</w:t>
      </w:r>
      <w:r>
        <w:rPr>
          <w:color w:val="2F3138"/>
          <w:spacing w:val="25"/>
          <w:w w:val="110"/>
          <w:sz w:val="20"/>
        </w:rPr>
        <w:t xml:space="preserve"> </w:t>
      </w:r>
      <w:r>
        <w:rPr>
          <w:color w:val="2F3138"/>
          <w:spacing w:val="-5"/>
          <w:w w:val="110"/>
          <w:sz w:val="20"/>
        </w:rPr>
        <w:t>85</w:t>
      </w:r>
    </w:p>
    <w:p w:rsidR="0079362F" w:rsidRDefault="0079362F">
      <w:pPr>
        <w:pStyle w:val="BodyText"/>
        <w:rPr>
          <w:sz w:val="22"/>
        </w:rPr>
      </w:pPr>
    </w:p>
    <w:p w:rsidR="0079362F" w:rsidRDefault="00EF2652">
      <w:pPr>
        <w:spacing w:before="188"/>
        <w:ind w:left="270"/>
        <w:rPr>
          <w:b/>
          <w:sz w:val="32"/>
        </w:rPr>
      </w:pPr>
      <w:r>
        <w:rPr>
          <w:b/>
          <w:color w:val="2F3138"/>
          <w:w w:val="103"/>
          <w:sz w:val="32"/>
        </w:rPr>
        <w:t>G</w:t>
      </w:r>
    </w:p>
    <w:p w:rsidR="0079362F" w:rsidRDefault="00EF2652">
      <w:pPr>
        <w:spacing w:before="186" w:line="304" w:lineRule="auto"/>
        <w:ind w:left="276" w:right="91"/>
        <w:rPr>
          <w:sz w:val="20"/>
        </w:rPr>
      </w:pPr>
      <w:r>
        <w:rPr>
          <w:color w:val="2F3138"/>
          <w:w w:val="110"/>
          <w:sz w:val="20"/>
        </w:rPr>
        <w:t>Global Entrepreneurship</w:t>
      </w:r>
      <w:r>
        <w:rPr>
          <w:color w:val="2F3138"/>
          <w:spacing w:val="-14"/>
          <w:w w:val="110"/>
          <w:sz w:val="20"/>
        </w:rPr>
        <w:t xml:space="preserve"> </w:t>
      </w:r>
      <w:r>
        <w:rPr>
          <w:color w:val="2F3138"/>
          <w:w w:val="110"/>
          <w:sz w:val="20"/>
        </w:rPr>
        <w:t>Monitor</w:t>
      </w:r>
      <w:r>
        <w:rPr>
          <w:color w:val="2F3138"/>
          <w:spacing w:val="-8"/>
          <w:w w:val="110"/>
          <w:sz w:val="20"/>
        </w:rPr>
        <w:t xml:space="preserve"> </w:t>
      </w:r>
      <w:r>
        <w:rPr>
          <w:color w:val="2F3138"/>
          <w:w w:val="110"/>
          <w:sz w:val="20"/>
        </w:rPr>
        <w:t>(GEM)</w:t>
      </w:r>
      <w:r>
        <w:rPr>
          <w:color w:val="494B50"/>
          <w:w w:val="110"/>
          <w:sz w:val="20"/>
        </w:rPr>
        <w:t>,</w:t>
      </w:r>
      <w:r>
        <w:rPr>
          <w:color w:val="494B50"/>
          <w:spacing w:val="-14"/>
          <w:w w:val="110"/>
          <w:sz w:val="20"/>
        </w:rPr>
        <w:t xml:space="preserve"> </w:t>
      </w:r>
      <w:r>
        <w:rPr>
          <w:color w:val="2F3138"/>
          <w:w w:val="110"/>
          <w:sz w:val="20"/>
        </w:rPr>
        <w:t>25 Global financial</w:t>
      </w:r>
      <w:r>
        <w:rPr>
          <w:color w:val="2F3138"/>
          <w:spacing w:val="40"/>
          <w:w w:val="110"/>
          <w:sz w:val="20"/>
        </w:rPr>
        <w:t xml:space="preserve"> </w:t>
      </w:r>
      <w:r>
        <w:rPr>
          <w:color w:val="2F3138"/>
          <w:w w:val="110"/>
          <w:sz w:val="20"/>
        </w:rPr>
        <w:t>market crisis (2007-2012),</w:t>
      </w:r>
    </w:p>
    <w:p w:rsidR="0079362F" w:rsidRDefault="00EF2652">
      <w:pPr>
        <w:spacing w:before="7"/>
        <w:ind w:left="1158"/>
        <w:rPr>
          <w:sz w:val="20"/>
        </w:rPr>
      </w:pPr>
      <w:r>
        <w:rPr>
          <w:color w:val="2F3138"/>
          <w:spacing w:val="-5"/>
          <w:w w:val="110"/>
          <w:sz w:val="20"/>
        </w:rPr>
        <w:t>22</w:t>
      </w:r>
    </w:p>
    <w:p w:rsidR="0079362F" w:rsidRDefault="00EF2652">
      <w:pPr>
        <w:spacing w:before="59"/>
        <w:ind w:left="276"/>
        <w:rPr>
          <w:sz w:val="20"/>
        </w:rPr>
      </w:pPr>
      <w:r>
        <w:rPr>
          <w:color w:val="2F3138"/>
          <w:w w:val="105"/>
          <w:sz w:val="20"/>
        </w:rPr>
        <w:t>GoFundMe,</w:t>
      </w:r>
      <w:r>
        <w:rPr>
          <w:color w:val="2F3138"/>
          <w:spacing w:val="27"/>
          <w:w w:val="105"/>
          <w:sz w:val="20"/>
        </w:rPr>
        <w:t xml:space="preserve"> </w:t>
      </w:r>
      <w:r>
        <w:rPr>
          <w:color w:val="2F3138"/>
          <w:spacing w:val="-5"/>
          <w:w w:val="105"/>
          <w:sz w:val="20"/>
        </w:rPr>
        <w:t>71</w:t>
      </w:r>
    </w:p>
    <w:p w:rsidR="0079362F" w:rsidRDefault="00EF2652">
      <w:pPr>
        <w:spacing w:before="63" w:line="312" w:lineRule="auto"/>
        <w:ind w:left="564" w:right="2231"/>
        <w:rPr>
          <w:sz w:val="20"/>
        </w:rPr>
      </w:pPr>
      <w:r>
        <w:rPr>
          <w:color w:val="2F3138"/>
          <w:w w:val="105"/>
          <w:sz w:val="20"/>
        </w:rPr>
        <w:t>amount</w:t>
      </w:r>
      <w:r>
        <w:rPr>
          <w:color w:val="2F3138"/>
          <w:spacing w:val="36"/>
          <w:w w:val="105"/>
          <w:sz w:val="20"/>
        </w:rPr>
        <w:t xml:space="preserve"> </w:t>
      </w:r>
      <w:r>
        <w:rPr>
          <w:color w:val="2F3138"/>
          <w:w w:val="105"/>
          <w:sz w:val="20"/>
        </w:rPr>
        <w:t>raised on, 73 and</w:t>
      </w:r>
      <w:r>
        <w:rPr>
          <w:color w:val="2F3138"/>
          <w:spacing w:val="40"/>
          <w:w w:val="105"/>
          <w:sz w:val="20"/>
        </w:rPr>
        <w:t xml:space="preserve"> </w:t>
      </w:r>
      <w:r>
        <w:rPr>
          <w:color w:val="2F3138"/>
          <w:w w:val="105"/>
          <w:sz w:val="20"/>
        </w:rPr>
        <w:t>lndiegogo, 74</w:t>
      </w:r>
    </w:p>
    <w:p w:rsidR="0079362F" w:rsidRDefault="00EF2652">
      <w:pPr>
        <w:spacing w:line="223" w:lineRule="exact"/>
        <w:ind w:left="564"/>
        <w:rPr>
          <w:sz w:val="20"/>
        </w:rPr>
      </w:pPr>
      <w:r>
        <w:rPr>
          <w:color w:val="2F3138"/>
          <w:w w:val="105"/>
          <w:sz w:val="20"/>
        </w:rPr>
        <w:t>and</w:t>
      </w:r>
      <w:r>
        <w:rPr>
          <w:color w:val="2F3138"/>
          <w:spacing w:val="40"/>
          <w:w w:val="105"/>
          <w:sz w:val="20"/>
        </w:rPr>
        <w:t xml:space="preserve"> </w:t>
      </w:r>
      <w:r>
        <w:rPr>
          <w:color w:val="2F3138"/>
          <w:w w:val="105"/>
          <w:sz w:val="20"/>
        </w:rPr>
        <w:t>Kickstarter,</w:t>
      </w:r>
      <w:r>
        <w:rPr>
          <w:color w:val="2F3138"/>
          <w:spacing w:val="27"/>
          <w:w w:val="105"/>
          <w:sz w:val="20"/>
        </w:rPr>
        <w:t xml:space="preserve"> </w:t>
      </w:r>
      <w:r>
        <w:rPr>
          <w:color w:val="2F3138"/>
          <w:spacing w:val="-5"/>
          <w:w w:val="105"/>
          <w:sz w:val="20"/>
        </w:rPr>
        <w:t>74</w:t>
      </w:r>
    </w:p>
    <w:p w:rsidR="0079362F" w:rsidRDefault="0079362F">
      <w:pPr>
        <w:spacing w:line="223" w:lineRule="exact"/>
        <w:rPr>
          <w:sz w:val="20"/>
        </w:rPr>
        <w:sectPr w:rsidR="0079362F">
          <w:type w:val="continuous"/>
          <w:pgSz w:w="12240" w:h="15840"/>
          <w:pgMar w:top="1820" w:right="1580" w:bottom="280" w:left="740" w:header="0" w:footer="0" w:gutter="0"/>
          <w:cols w:num="2" w:space="720" w:equalWidth="0">
            <w:col w:w="5004" w:space="40"/>
            <w:col w:w="4876"/>
          </w:cols>
        </w:sectPr>
      </w:pPr>
    </w:p>
    <w:p w:rsidR="0079362F" w:rsidRDefault="00EF2652">
      <w:pPr>
        <w:spacing w:before="74"/>
        <w:ind w:right="140"/>
        <w:jc w:val="right"/>
        <w:rPr>
          <w:rFonts w:ascii="Arial"/>
          <w:b/>
          <w:i/>
          <w:sz w:val="25"/>
        </w:rPr>
      </w:pPr>
      <w:r>
        <w:rPr>
          <w:rFonts w:ascii="Arial"/>
          <w:b/>
          <w:i/>
          <w:color w:val="2F3138"/>
          <w:spacing w:val="-2"/>
          <w:sz w:val="25"/>
        </w:rPr>
        <w:lastRenderedPageBreak/>
        <w:t>Index</w:t>
      </w:r>
    </w:p>
    <w:p w:rsidR="0079362F" w:rsidRDefault="0079362F">
      <w:pPr>
        <w:pStyle w:val="BodyText"/>
        <w:spacing w:before="1"/>
        <w:rPr>
          <w:rFonts w:ascii="Arial"/>
          <w:b/>
          <w:i/>
          <w:sz w:val="18"/>
        </w:rPr>
      </w:pPr>
    </w:p>
    <w:p w:rsidR="0079362F" w:rsidRDefault="0079362F">
      <w:pPr>
        <w:rPr>
          <w:rFonts w:ascii="Arial"/>
          <w:sz w:val="18"/>
        </w:rPr>
        <w:sectPr w:rsidR="0079362F">
          <w:headerReference w:type="default" r:id="rId201"/>
          <w:pgSz w:w="12240" w:h="15840"/>
          <w:pgMar w:top="720" w:right="1580" w:bottom="280" w:left="740" w:header="0" w:footer="0" w:gutter="0"/>
          <w:cols w:space="720"/>
        </w:sectPr>
      </w:pPr>
    </w:p>
    <w:p w:rsidR="0079362F" w:rsidRDefault="0079362F">
      <w:pPr>
        <w:spacing w:before="96"/>
        <w:ind w:left="1724"/>
      </w:pPr>
      <w:r>
        <w:lastRenderedPageBreak/>
        <w:pict>
          <v:group id="docshapegroup696" o:spid="_x0000_s1033" style="position:absolute;left:0;text-align:left;margin-left:533.2pt;margin-top:44pt;width:37pt;height:10.95pt;z-index:15946752;mso-position-horizontal-relative:page;mso-position-vertical-relative:page" coordorigin="10664,880" coordsize="740,219">
            <v:shape id="docshape697" o:spid="_x0000_s1035" style="position:absolute;left:10670;top:885;width:728;height:207" coordorigin="10670,886" coordsize="728,207" o:spt="100" adj="0,,0" path="m10670,1092r728,m11398,886r-728,l10670,1092e" filled="f" strokecolor="#2b2d34" strokeweight=".6pt">
              <v:stroke joinstyle="round"/>
              <v:formulas/>
              <v:path arrowok="t" o:connecttype="segments"/>
            </v:shape>
            <v:shape id="docshape698" o:spid="_x0000_s1034" type="#_x0000_t202" style="position:absolute;left:10676;top:891;width:722;height:195" filled="f" stroked="f">
              <v:textbox inset="0,0,0,0">
                <w:txbxContent>
                  <w:p w:rsidR="00EF2652" w:rsidRDefault="00EF2652">
                    <w:pPr>
                      <w:spacing w:line="178" w:lineRule="exact"/>
                      <w:ind w:left="55"/>
                      <w:rPr>
                        <w:sz w:val="19"/>
                      </w:rPr>
                    </w:pPr>
                    <w:r>
                      <w:rPr>
                        <w:color w:val="2F3138"/>
                        <w:spacing w:val="-5"/>
                        <w:w w:val="105"/>
                        <w:sz w:val="19"/>
                      </w:rPr>
                      <w:t>189</w:t>
                    </w:r>
                  </w:p>
                </w:txbxContent>
              </v:textbox>
            </v:shape>
            <w10:wrap anchorx="page" anchory="page"/>
          </v:group>
        </w:pict>
      </w:r>
      <w:r w:rsidR="00EF2652">
        <w:rPr>
          <w:color w:val="2F3138"/>
          <w:w w:val="105"/>
          <w:sz w:val="20"/>
        </w:rPr>
        <w:t>monthly</w:t>
      </w:r>
      <w:r w:rsidR="00EF2652">
        <w:rPr>
          <w:color w:val="2F3138"/>
          <w:spacing w:val="36"/>
          <w:w w:val="105"/>
          <w:sz w:val="20"/>
        </w:rPr>
        <w:t xml:space="preserve"> </w:t>
      </w:r>
      <w:r w:rsidR="00EF2652">
        <w:rPr>
          <w:color w:val="2F3138"/>
          <w:w w:val="105"/>
          <w:sz w:val="20"/>
        </w:rPr>
        <w:t>payment</w:t>
      </w:r>
      <w:r w:rsidR="00EF2652">
        <w:rPr>
          <w:color w:val="2F3138"/>
          <w:spacing w:val="29"/>
          <w:w w:val="105"/>
          <w:sz w:val="20"/>
        </w:rPr>
        <w:t xml:space="preserve"> </w:t>
      </w:r>
      <w:r w:rsidR="00EF2652">
        <w:rPr>
          <w:color w:val="2F3138"/>
          <w:w w:val="105"/>
          <w:sz w:val="20"/>
        </w:rPr>
        <w:t>volume,</w:t>
      </w:r>
      <w:r w:rsidR="00EF2652">
        <w:rPr>
          <w:color w:val="2F3138"/>
          <w:spacing w:val="26"/>
          <w:w w:val="105"/>
          <w:sz w:val="20"/>
        </w:rPr>
        <w:t xml:space="preserve"> </w:t>
      </w:r>
      <w:r w:rsidR="00EF2652">
        <w:rPr>
          <w:color w:val="2F3138"/>
          <w:spacing w:val="-5"/>
          <w:w w:val="105"/>
        </w:rPr>
        <w:t>71</w:t>
      </w:r>
    </w:p>
    <w:p w:rsidR="0079362F" w:rsidRDefault="00EF2652">
      <w:pPr>
        <w:spacing w:before="58" w:line="280" w:lineRule="auto"/>
        <w:ind w:left="1726" w:right="1220" w:firstLine="1"/>
      </w:pPr>
      <w:r>
        <w:rPr>
          <w:color w:val="2F3138"/>
          <w:w w:val="105"/>
          <w:sz w:val="20"/>
        </w:rPr>
        <w:t>projects funded</w:t>
      </w:r>
      <w:r>
        <w:rPr>
          <w:color w:val="2F3138"/>
          <w:spacing w:val="39"/>
          <w:w w:val="105"/>
          <w:sz w:val="20"/>
        </w:rPr>
        <w:t xml:space="preserve"> </w:t>
      </w:r>
      <w:r>
        <w:rPr>
          <w:color w:val="2F3138"/>
          <w:w w:val="105"/>
          <w:sz w:val="20"/>
        </w:rPr>
        <w:t xml:space="preserve">on, 72 users, </w:t>
      </w:r>
      <w:r>
        <w:rPr>
          <w:color w:val="2F3138"/>
          <w:w w:val="105"/>
        </w:rPr>
        <w:t>72</w:t>
      </w:r>
    </w:p>
    <w:p w:rsidR="0079362F" w:rsidRDefault="00EF2652">
      <w:pPr>
        <w:spacing w:before="22" w:line="285" w:lineRule="auto"/>
        <w:ind w:left="2302" w:right="122" w:hanging="877"/>
      </w:pPr>
      <w:r>
        <w:rPr>
          <w:color w:val="2F3138"/>
          <w:w w:val="105"/>
          <w:sz w:val="20"/>
        </w:rPr>
        <w:t>Golden</w:t>
      </w:r>
      <w:r>
        <w:rPr>
          <w:color w:val="2F3138"/>
          <w:spacing w:val="40"/>
          <w:w w:val="105"/>
          <w:sz w:val="20"/>
        </w:rPr>
        <w:t xml:space="preserve"> </w:t>
      </w:r>
      <w:r>
        <w:rPr>
          <w:color w:val="2F3138"/>
          <w:w w:val="105"/>
          <w:sz w:val="20"/>
        </w:rPr>
        <w:t xml:space="preserve">parachute compensation, shareholder approval of, </w:t>
      </w:r>
      <w:r>
        <w:rPr>
          <w:color w:val="2F3138"/>
          <w:w w:val="105"/>
        </w:rPr>
        <w:t>159</w:t>
      </w:r>
    </w:p>
    <w:p w:rsidR="0079362F" w:rsidRDefault="0079362F">
      <w:pPr>
        <w:pStyle w:val="BodyText"/>
        <w:spacing w:before="3"/>
        <w:rPr>
          <w:sz w:val="32"/>
        </w:rPr>
      </w:pPr>
    </w:p>
    <w:p w:rsidR="0079362F" w:rsidRDefault="00EF2652">
      <w:pPr>
        <w:ind w:left="1440"/>
        <w:rPr>
          <w:b/>
          <w:sz w:val="34"/>
        </w:rPr>
      </w:pPr>
      <w:r>
        <w:rPr>
          <w:b/>
          <w:color w:val="2F3138"/>
          <w:w w:val="94"/>
          <w:sz w:val="34"/>
        </w:rPr>
        <w:t>H</w:t>
      </w:r>
    </w:p>
    <w:p w:rsidR="0079362F" w:rsidRDefault="00EF2652">
      <w:pPr>
        <w:spacing w:before="163"/>
        <w:ind w:left="1434"/>
      </w:pPr>
      <w:r>
        <w:rPr>
          <w:color w:val="2F3138"/>
          <w:w w:val="105"/>
          <w:sz w:val="20"/>
        </w:rPr>
        <w:t>Home</w:t>
      </w:r>
      <w:r>
        <w:rPr>
          <w:color w:val="2F3138"/>
          <w:spacing w:val="20"/>
          <w:w w:val="105"/>
          <w:sz w:val="20"/>
        </w:rPr>
        <w:t xml:space="preserve"> </w:t>
      </w:r>
      <w:r>
        <w:rPr>
          <w:color w:val="2F3138"/>
          <w:w w:val="105"/>
          <w:sz w:val="20"/>
        </w:rPr>
        <w:t>equity,</w:t>
      </w:r>
      <w:r>
        <w:rPr>
          <w:color w:val="2F3138"/>
          <w:spacing w:val="22"/>
          <w:w w:val="105"/>
          <w:sz w:val="20"/>
        </w:rPr>
        <w:t xml:space="preserve"> </w:t>
      </w:r>
      <w:r>
        <w:rPr>
          <w:color w:val="2F3138"/>
          <w:spacing w:val="-5"/>
          <w:w w:val="105"/>
        </w:rPr>
        <w:t>27</w:t>
      </w:r>
    </w:p>
    <w:p w:rsidR="0079362F" w:rsidRDefault="00EF2652">
      <w:pPr>
        <w:spacing w:before="59"/>
        <w:ind w:left="1434"/>
        <w:rPr>
          <w:sz w:val="20"/>
        </w:rPr>
      </w:pPr>
      <w:r>
        <w:rPr>
          <w:color w:val="2F3138"/>
          <w:w w:val="110"/>
          <w:sz w:val="20"/>
        </w:rPr>
        <w:t>Housing crisis</w:t>
      </w:r>
      <w:r>
        <w:rPr>
          <w:color w:val="2F3138"/>
          <w:spacing w:val="-4"/>
          <w:w w:val="110"/>
          <w:sz w:val="20"/>
        </w:rPr>
        <w:t xml:space="preserve"> </w:t>
      </w:r>
      <w:r>
        <w:rPr>
          <w:color w:val="2F3138"/>
          <w:w w:val="110"/>
          <w:sz w:val="20"/>
        </w:rPr>
        <w:t xml:space="preserve">and startups, </w:t>
      </w:r>
      <w:r>
        <w:rPr>
          <w:color w:val="2F3138"/>
          <w:spacing w:val="-5"/>
          <w:w w:val="110"/>
          <w:sz w:val="20"/>
        </w:rPr>
        <w:t>26</w:t>
      </w:r>
    </w:p>
    <w:p w:rsidR="0079362F" w:rsidRDefault="0079362F">
      <w:pPr>
        <w:pStyle w:val="BodyText"/>
        <w:rPr>
          <w:sz w:val="22"/>
        </w:rPr>
      </w:pPr>
    </w:p>
    <w:p w:rsidR="0079362F" w:rsidRDefault="00EF2652">
      <w:pPr>
        <w:spacing w:before="170"/>
        <w:ind w:left="1438"/>
        <w:rPr>
          <w:sz w:val="34"/>
        </w:rPr>
      </w:pPr>
      <w:r>
        <w:rPr>
          <w:color w:val="2F3138"/>
          <w:w w:val="68"/>
          <w:sz w:val="34"/>
        </w:rPr>
        <w:t>I</w:t>
      </w:r>
    </w:p>
    <w:p w:rsidR="0079362F" w:rsidRDefault="00EF2652">
      <w:pPr>
        <w:spacing w:before="177"/>
        <w:ind w:left="1432"/>
        <w:rPr>
          <w:sz w:val="20"/>
        </w:rPr>
      </w:pPr>
      <w:r>
        <w:rPr>
          <w:color w:val="2F3138"/>
          <w:w w:val="105"/>
          <w:sz w:val="20"/>
        </w:rPr>
        <w:t>Income</w:t>
      </w:r>
      <w:r>
        <w:rPr>
          <w:color w:val="2F3138"/>
          <w:spacing w:val="20"/>
          <w:w w:val="105"/>
          <w:sz w:val="20"/>
        </w:rPr>
        <w:t xml:space="preserve"> </w:t>
      </w:r>
      <w:r>
        <w:rPr>
          <w:color w:val="2F3138"/>
          <w:w w:val="105"/>
          <w:sz w:val="20"/>
        </w:rPr>
        <w:t>and</w:t>
      </w:r>
      <w:r>
        <w:rPr>
          <w:color w:val="2F3138"/>
          <w:spacing w:val="25"/>
          <w:w w:val="105"/>
          <w:sz w:val="20"/>
        </w:rPr>
        <w:t xml:space="preserve"> </w:t>
      </w:r>
      <w:r>
        <w:rPr>
          <w:color w:val="2F3138"/>
          <w:w w:val="105"/>
          <w:sz w:val="20"/>
        </w:rPr>
        <w:t>investment</w:t>
      </w:r>
      <w:r>
        <w:rPr>
          <w:color w:val="2F3138"/>
          <w:spacing w:val="35"/>
          <w:w w:val="105"/>
          <w:sz w:val="20"/>
        </w:rPr>
        <w:t xml:space="preserve"> </w:t>
      </w:r>
      <w:r>
        <w:rPr>
          <w:color w:val="2F3138"/>
          <w:w w:val="105"/>
          <w:sz w:val="20"/>
        </w:rPr>
        <w:t>limits,</w:t>
      </w:r>
      <w:r>
        <w:rPr>
          <w:color w:val="2F3138"/>
          <w:spacing w:val="19"/>
          <w:w w:val="105"/>
          <w:sz w:val="20"/>
        </w:rPr>
        <w:t xml:space="preserve"> </w:t>
      </w:r>
      <w:r>
        <w:rPr>
          <w:color w:val="2F3138"/>
          <w:spacing w:val="-5"/>
          <w:w w:val="105"/>
          <w:sz w:val="20"/>
        </w:rPr>
        <w:t>in</w:t>
      </w:r>
    </w:p>
    <w:p w:rsidR="0079362F" w:rsidRDefault="00EF2652">
      <w:pPr>
        <w:spacing w:before="53" w:line="302" w:lineRule="auto"/>
        <w:ind w:left="1720" w:right="1220" w:firstLine="585"/>
        <w:rPr>
          <w:rFonts w:ascii="Arial"/>
          <w:sz w:val="20"/>
        </w:rPr>
      </w:pPr>
      <w:r>
        <w:rPr>
          <w:color w:val="2F3138"/>
          <w:w w:val="105"/>
          <w:sz w:val="20"/>
        </w:rPr>
        <w:t>crowdfunding,</w:t>
      </w:r>
      <w:r>
        <w:rPr>
          <w:color w:val="2F3138"/>
          <w:spacing w:val="-1"/>
          <w:w w:val="105"/>
          <w:sz w:val="20"/>
        </w:rPr>
        <w:t xml:space="preserve"> </w:t>
      </w:r>
      <w:r>
        <w:rPr>
          <w:color w:val="2F3138"/>
          <w:w w:val="105"/>
          <w:sz w:val="21"/>
        </w:rPr>
        <w:t xml:space="preserve">64 </w:t>
      </w:r>
      <w:r>
        <w:rPr>
          <w:color w:val="2F3138"/>
          <w:w w:val="105"/>
          <w:sz w:val="20"/>
        </w:rPr>
        <w:t>issuers,</w:t>
      </w:r>
      <w:r>
        <w:rPr>
          <w:color w:val="2F3138"/>
          <w:spacing w:val="40"/>
          <w:w w:val="105"/>
          <w:sz w:val="20"/>
        </w:rPr>
        <w:t xml:space="preserve"> </w:t>
      </w:r>
      <w:r>
        <w:rPr>
          <w:color w:val="2F3138"/>
          <w:w w:val="105"/>
          <w:sz w:val="20"/>
        </w:rPr>
        <w:t xml:space="preserve">rules for, </w:t>
      </w:r>
      <w:r>
        <w:rPr>
          <w:rFonts w:ascii="Arial"/>
          <w:color w:val="2F3138"/>
          <w:w w:val="105"/>
          <w:sz w:val="20"/>
        </w:rPr>
        <w:t xml:space="preserve">65 </w:t>
      </w:r>
      <w:r>
        <w:rPr>
          <w:color w:val="2F3138"/>
          <w:w w:val="105"/>
          <w:sz w:val="20"/>
        </w:rPr>
        <w:t xml:space="preserve">portals, rules for, </w:t>
      </w:r>
      <w:r>
        <w:rPr>
          <w:rFonts w:ascii="Arial"/>
          <w:color w:val="2F3138"/>
          <w:w w:val="105"/>
          <w:sz w:val="20"/>
        </w:rPr>
        <w:t>65</w:t>
      </w:r>
    </w:p>
    <w:p w:rsidR="0079362F" w:rsidRDefault="00EF2652">
      <w:pPr>
        <w:spacing w:line="238" w:lineRule="exact"/>
        <w:ind w:left="1431"/>
      </w:pPr>
      <w:r>
        <w:rPr>
          <w:color w:val="2F3138"/>
          <w:sz w:val="20"/>
        </w:rPr>
        <w:t>lndiegogo,</w:t>
      </w:r>
      <w:r>
        <w:rPr>
          <w:color w:val="2F3138"/>
          <w:spacing w:val="24"/>
          <w:sz w:val="20"/>
        </w:rPr>
        <w:t xml:space="preserve"> </w:t>
      </w:r>
      <w:r>
        <w:rPr>
          <w:color w:val="2F3138"/>
        </w:rPr>
        <w:t>38,</w:t>
      </w:r>
      <w:r>
        <w:rPr>
          <w:color w:val="2F3138"/>
          <w:spacing w:val="5"/>
        </w:rPr>
        <w:t xml:space="preserve"> </w:t>
      </w:r>
      <w:r>
        <w:rPr>
          <w:color w:val="2F3138"/>
        </w:rPr>
        <w:t>74,</w:t>
      </w:r>
      <w:r>
        <w:rPr>
          <w:color w:val="2F3138"/>
          <w:spacing w:val="7"/>
        </w:rPr>
        <w:t xml:space="preserve"> </w:t>
      </w:r>
      <w:r>
        <w:rPr>
          <w:color w:val="2F3138"/>
        </w:rPr>
        <w:t>77,</w:t>
      </w:r>
      <w:r>
        <w:rPr>
          <w:color w:val="2F3138"/>
          <w:spacing w:val="-4"/>
        </w:rPr>
        <w:t xml:space="preserve"> </w:t>
      </w:r>
      <w:r>
        <w:rPr>
          <w:color w:val="2F3138"/>
        </w:rPr>
        <w:t>83,</w:t>
      </w:r>
      <w:r>
        <w:rPr>
          <w:color w:val="2F3138"/>
          <w:spacing w:val="6"/>
        </w:rPr>
        <w:t xml:space="preserve"> </w:t>
      </w:r>
      <w:r>
        <w:rPr>
          <w:color w:val="2F3138"/>
          <w:spacing w:val="-5"/>
        </w:rPr>
        <w:t>93</w:t>
      </w:r>
    </w:p>
    <w:p w:rsidR="0079362F" w:rsidRDefault="00EF2652">
      <w:pPr>
        <w:spacing w:before="45"/>
        <w:ind w:left="1727"/>
      </w:pPr>
      <w:r>
        <w:rPr>
          <w:color w:val="2F3138"/>
          <w:sz w:val="20"/>
        </w:rPr>
        <w:t>East</w:t>
      </w:r>
      <w:r>
        <w:rPr>
          <w:color w:val="2F3138"/>
          <w:spacing w:val="44"/>
          <w:sz w:val="20"/>
        </w:rPr>
        <w:t xml:space="preserve"> </w:t>
      </w:r>
      <w:r>
        <w:rPr>
          <w:color w:val="2F3138"/>
          <w:sz w:val="20"/>
        </w:rPr>
        <w:t>Harlem</w:t>
      </w:r>
      <w:r>
        <w:rPr>
          <w:color w:val="2F3138"/>
          <w:spacing w:val="49"/>
          <w:sz w:val="20"/>
        </w:rPr>
        <w:t xml:space="preserve"> </w:t>
      </w:r>
      <w:r>
        <w:rPr>
          <w:color w:val="2F3138"/>
          <w:sz w:val="20"/>
        </w:rPr>
        <w:t>Cafe</w:t>
      </w:r>
      <w:r>
        <w:rPr>
          <w:color w:val="2F3138"/>
          <w:spacing w:val="26"/>
          <w:sz w:val="20"/>
        </w:rPr>
        <w:t xml:space="preserve"> </w:t>
      </w:r>
      <w:r>
        <w:rPr>
          <w:color w:val="2F3138"/>
          <w:sz w:val="20"/>
        </w:rPr>
        <w:t>campaign,</w:t>
      </w:r>
      <w:r>
        <w:rPr>
          <w:color w:val="2F3138"/>
          <w:spacing w:val="35"/>
          <w:sz w:val="20"/>
        </w:rPr>
        <w:t xml:space="preserve"> </w:t>
      </w:r>
      <w:r>
        <w:rPr>
          <w:color w:val="2F3138"/>
        </w:rPr>
        <w:t>42,</w:t>
      </w:r>
      <w:r>
        <w:rPr>
          <w:color w:val="2F3138"/>
          <w:spacing w:val="16"/>
        </w:rPr>
        <w:t xml:space="preserve"> </w:t>
      </w:r>
      <w:r>
        <w:rPr>
          <w:color w:val="2F3138"/>
          <w:spacing w:val="-5"/>
        </w:rPr>
        <w:t>45</w:t>
      </w:r>
    </w:p>
    <w:p w:rsidR="0079362F" w:rsidRDefault="00EF2652">
      <w:pPr>
        <w:spacing w:before="41"/>
        <w:ind w:right="1927"/>
        <w:jc w:val="right"/>
      </w:pPr>
      <w:r>
        <w:rPr>
          <w:color w:val="2F3138"/>
          <w:sz w:val="20"/>
        </w:rPr>
        <w:t>Perk</w:t>
      </w:r>
      <w:r>
        <w:rPr>
          <w:color w:val="2F3138"/>
          <w:spacing w:val="22"/>
          <w:sz w:val="20"/>
        </w:rPr>
        <w:t xml:space="preserve"> </w:t>
      </w:r>
      <w:r>
        <w:rPr>
          <w:color w:val="2F3138"/>
          <w:sz w:val="20"/>
        </w:rPr>
        <w:t>Listing,</w:t>
      </w:r>
      <w:r>
        <w:rPr>
          <w:color w:val="2F3138"/>
          <w:spacing w:val="17"/>
          <w:sz w:val="20"/>
        </w:rPr>
        <w:t xml:space="preserve"> </w:t>
      </w:r>
      <w:r>
        <w:rPr>
          <w:color w:val="2F3138"/>
          <w:spacing w:val="-5"/>
        </w:rPr>
        <w:t>43</w:t>
      </w:r>
    </w:p>
    <w:p w:rsidR="0079362F" w:rsidRDefault="00EF2652">
      <w:pPr>
        <w:spacing w:before="40"/>
        <w:ind w:right="1871"/>
        <w:jc w:val="right"/>
      </w:pPr>
      <w:r>
        <w:rPr>
          <w:color w:val="2F3138"/>
          <w:w w:val="105"/>
          <w:sz w:val="20"/>
        </w:rPr>
        <w:t>and</w:t>
      </w:r>
      <w:r>
        <w:rPr>
          <w:color w:val="2F3138"/>
          <w:spacing w:val="28"/>
          <w:w w:val="105"/>
          <w:sz w:val="20"/>
        </w:rPr>
        <w:t xml:space="preserve"> </w:t>
      </w:r>
      <w:r>
        <w:rPr>
          <w:color w:val="2F3138"/>
          <w:w w:val="105"/>
          <w:sz w:val="20"/>
        </w:rPr>
        <w:t>GoFundMe,</w:t>
      </w:r>
      <w:r>
        <w:rPr>
          <w:color w:val="2F3138"/>
          <w:spacing w:val="24"/>
          <w:w w:val="105"/>
          <w:sz w:val="20"/>
        </w:rPr>
        <w:t xml:space="preserve"> </w:t>
      </w:r>
      <w:r>
        <w:rPr>
          <w:color w:val="2F3138"/>
          <w:spacing w:val="-5"/>
          <w:w w:val="105"/>
        </w:rPr>
        <w:t>74</w:t>
      </w:r>
    </w:p>
    <w:p w:rsidR="0079362F" w:rsidRDefault="00EF2652">
      <w:pPr>
        <w:spacing w:before="40"/>
        <w:ind w:right="1908"/>
        <w:jc w:val="right"/>
      </w:pPr>
      <w:r>
        <w:rPr>
          <w:color w:val="2F3138"/>
          <w:sz w:val="20"/>
        </w:rPr>
        <w:t>Karen</w:t>
      </w:r>
      <w:r>
        <w:rPr>
          <w:color w:val="2F3138"/>
          <w:spacing w:val="34"/>
          <w:sz w:val="20"/>
        </w:rPr>
        <w:t xml:space="preserve"> </w:t>
      </w:r>
      <w:r>
        <w:rPr>
          <w:color w:val="2F3138"/>
          <w:sz w:val="20"/>
        </w:rPr>
        <w:t>Klein</w:t>
      </w:r>
      <w:r>
        <w:rPr>
          <w:color w:val="2F3138"/>
          <w:spacing w:val="22"/>
          <w:sz w:val="20"/>
        </w:rPr>
        <w:t xml:space="preserve"> </w:t>
      </w:r>
      <w:r>
        <w:rPr>
          <w:color w:val="2F3138"/>
          <w:sz w:val="20"/>
        </w:rPr>
        <w:t>on,</w:t>
      </w:r>
      <w:r>
        <w:rPr>
          <w:color w:val="2F3138"/>
          <w:spacing w:val="41"/>
          <w:sz w:val="20"/>
        </w:rPr>
        <w:t xml:space="preserve"> </w:t>
      </w:r>
      <w:r>
        <w:rPr>
          <w:color w:val="2F3138"/>
          <w:spacing w:val="-5"/>
        </w:rPr>
        <w:t>94</w:t>
      </w:r>
    </w:p>
    <w:p w:rsidR="0079362F" w:rsidRDefault="00EF2652">
      <w:pPr>
        <w:spacing w:before="49"/>
        <w:ind w:left="1727"/>
        <w:rPr>
          <w:sz w:val="21"/>
        </w:rPr>
      </w:pPr>
      <w:r>
        <w:rPr>
          <w:color w:val="2F3138"/>
          <w:w w:val="105"/>
          <w:sz w:val="20"/>
        </w:rPr>
        <w:t>La</w:t>
      </w:r>
      <w:r>
        <w:rPr>
          <w:color w:val="2F3138"/>
          <w:spacing w:val="-2"/>
          <w:w w:val="105"/>
          <w:sz w:val="20"/>
        </w:rPr>
        <w:t xml:space="preserve"> </w:t>
      </w:r>
      <w:r>
        <w:rPr>
          <w:color w:val="2F3138"/>
          <w:w w:val="105"/>
          <w:sz w:val="20"/>
        </w:rPr>
        <w:t>Case</w:t>
      </w:r>
      <w:r>
        <w:rPr>
          <w:color w:val="2F3138"/>
          <w:spacing w:val="-5"/>
          <w:w w:val="105"/>
          <w:sz w:val="20"/>
        </w:rPr>
        <w:t xml:space="preserve"> </w:t>
      </w:r>
      <w:r>
        <w:rPr>
          <w:color w:val="2F3138"/>
          <w:w w:val="105"/>
          <w:sz w:val="20"/>
        </w:rPr>
        <w:t>Azul</w:t>
      </w:r>
      <w:r>
        <w:rPr>
          <w:color w:val="2F3138"/>
          <w:spacing w:val="5"/>
          <w:w w:val="105"/>
          <w:sz w:val="20"/>
        </w:rPr>
        <w:t xml:space="preserve"> </w:t>
      </w:r>
      <w:r>
        <w:rPr>
          <w:color w:val="2F3138"/>
          <w:w w:val="105"/>
          <w:sz w:val="20"/>
        </w:rPr>
        <w:t>campaign,</w:t>
      </w:r>
      <w:r>
        <w:rPr>
          <w:color w:val="2F3138"/>
          <w:spacing w:val="2"/>
          <w:w w:val="105"/>
          <w:sz w:val="20"/>
        </w:rPr>
        <w:t xml:space="preserve"> </w:t>
      </w:r>
      <w:r>
        <w:rPr>
          <w:color w:val="2F3138"/>
          <w:spacing w:val="-5"/>
          <w:w w:val="105"/>
          <w:sz w:val="21"/>
        </w:rPr>
        <w:t>46</w:t>
      </w:r>
    </w:p>
    <w:p w:rsidR="0079362F" w:rsidRDefault="00EF2652">
      <w:pPr>
        <w:spacing w:before="43"/>
        <w:ind w:left="1714"/>
      </w:pPr>
      <w:r>
        <w:rPr>
          <w:color w:val="2F3138"/>
          <w:w w:val="105"/>
          <w:sz w:val="20"/>
        </w:rPr>
        <w:t>and</w:t>
      </w:r>
      <w:r>
        <w:rPr>
          <w:color w:val="2F3138"/>
          <w:spacing w:val="45"/>
          <w:w w:val="105"/>
          <w:sz w:val="20"/>
        </w:rPr>
        <w:t xml:space="preserve"> </w:t>
      </w:r>
      <w:r>
        <w:rPr>
          <w:color w:val="2F3138"/>
          <w:w w:val="105"/>
          <w:sz w:val="20"/>
        </w:rPr>
        <w:t>Kickstarter,</w:t>
      </w:r>
      <w:r>
        <w:rPr>
          <w:color w:val="2F3138"/>
          <w:spacing w:val="20"/>
          <w:w w:val="105"/>
          <w:sz w:val="20"/>
        </w:rPr>
        <w:t xml:space="preserve"> </w:t>
      </w:r>
      <w:r>
        <w:rPr>
          <w:color w:val="2F3138"/>
          <w:spacing w:val="-5"/>
          <w:w w:val="105"/>
        </w:rPr>
        <w:t>74</w:t>
      </w:r>
    </w:p>
    <w:p w:rsidR="0079362F" w:rsidRDefault="00EF2652">
      <w:pPr>
        <w:spacing w:before="40"/>
        <w:ind w:left="1432"/>
      </w:pPr>
      <w:r>
        <w:rPr>
          <w:color w:val="2F3138"/>
          <w:sz w:val="20"/>
        </w:rPr>
        <w:t>Initial</w:t>
      </w:r>
      <w:r>
        <w:rPr>
          <w:color w:val="2F3138"/>
          <w:spacing w:val="39"/>
          <w:sz w:val="20"/>
        </w:rPr>
        <w:t xml:space="preserve"> </w:t>
      </w:r>
      <w:r>
        <w:rPr>
          <w:color w:val="2F3138"/>
          <w:sz w:val="20"/>
        </w:rPr>
        <w:t>Public</w:t>
      </w:r>
      <w:r>
        <w:rPr>
          <w:color w:val="2F3138"/>
          <w:spacing w:val="24"/>
          <w:sz w:val="20"/>
        </w:rPr>
        <w:t xml:space="preserve"> </w:t>
      </w:r>
      <w:r>
        <w:rPr>
          <w:color w:val="2F3138"/>
          <w:sz w:val="20"/>
        </w:rPr>
        <w:t>Offering</w:t>
      </w:r>
      <w:r>
        <w:rPr>
          <w:color w:val="2F3138"/>
          <w:spacing w:val="24"/>
          <w:sz w:val="20"/>
        </w:rPr>
        <w:t xml:space="preserve"> </w:t>
      </w:r>
      <w:r>
        <w:rPr>
          <w:color w:val="2F3138"/>
          <w:sz w:val="20"/>
        </w:rPr>
        <w:t>(IPO),</w:t>
      </w:r>
      <w:r>
        <w:rPr>
          <w:color w:val="2F3138"/>
          <w:spacing w:val="18"/>
          <w:sz w:val="20"/>
        </w:rPr>
        <w:t xml:space="preserve"> </w:t>
      </w:r>
      <w:r>
        <w:rPr>
          <w:color w:val="2F3138"/>
        </w:rPr>
        <w:t>4,</w:t>
      </w:r>
      <w:r>
        <w:rPr>
          <w:color w:val="2F3138"/>
          <w:spacing w:val="26"/>
        </w:rPr>
        <w:t xml:space="preserve"> </w:t>
      </w:r>
      <w:r>
        <w:rPr>
          <w:color w:val="2F3138"/>
          <w:spacing w:val="-5"/>
        </w:rPr>
        <w:t>19</w:t>
      </w:r>
    </w:p>
    <w:p w:rsidR="0079362F" w:rsidRDefault="00EF2652">
      <w:pPr>
        <w:spacing w:before="40"/>
        <w:ind w:left="1719"/>
      </w:pPr>
      <w:r>
        <w:rPr>
          <w:color w:val="2F3138"/>
          <w:w w:val="105"/>
          <w:sz w:val="20"/>
        </w:rPr>
        <w:t>decline</w:t>
      </w:r>
      <w:r>
        <w:rPr>
          <w:color w:val="2F3138"/>
          <w:spacing w:val="15"/>
          <w:w w:val="105"/>
          <w:sz w:val="20"/>
        </w:rPr>
        <w:t xml:space="preserve"> </w:t>
      </w:r>
      <w:r>
        <w:rPr>
          <w:color w:val="2F3138"/>
          <w:w w:val="105"/>
          <w:sz w:val="20"/>
        </w:rPr>
        <w:t>in,</w:t>
      </w:r>
      <w:r>
        <w:rPr>
          <w:color w:val="2F3138"/>
          <w:spacing w:val="8"/>
          <w:w w:val="105"/>
          <w:sz w:val="20"/>
        </w:rPr>
        <w:t xml:space="preserve"> </w:t>
      </w:r>
      <w:r>
        <w:rPr>
          <w:color w:val="2F3138"/>
          <w:spacing w:val="-5"/>
          <w:w w:val="105"/>
        </w:rPr>
        <w:t>23</w:t>
      </w:r>
    </w:p>
    <w:p w:rsidR="0079362F" w:rsidRDefault="00EF2652">
      <w:pPr>
        <w:spacing w:before="40"/>
        <w:ind w:left="1710"/>
      </w:pPr>
      <w:r>
        <w:rPr>
          <w:color w:val="2F3138"/>
          <w:w w:val="105"/>
          <w:sz w:val="20"/>
        </w:rPr>
        <w:t>Task</w:t>
      </w:r>
      <w:r>
        <w:rPr>
          <w:color w:val="2F3138"/>
          <w:spacing w:val="15"/>
          <w:w w:val="105"/>
          <w:sz w:val="20"/>
        </w:rPr>
        <w:t xml:space="preserve"> </w:t>
      </w:r>
      <w:r>
        <w:rPr>
          <w:color w:val="2F3138"/>
          <w:w w:val="105"/>
          <w:sz w:val="20"/>
        </w:rPr>
        <w:t>Force,</w:t>
      </w:r>
      <w:r>
        <w:rPr>
          <w:color w:val="2F3138"/>
          <w:spacing w:val="12"/>
          <w:w w:val="105"/>
          <w:sz w:val="20"/>
        </w:rPr>
        <w:t xml:space="preserve"> </w:t>
      </w:r>
      <w:r>
        <w:rPr>
          <w:color w:val="2F3138"/>
          <w:w w:val="105"/>
        </w:rPr>
        <w:t>23-</w:t>
      </w:r>
      <w:r>
        <w:rPr>
          <w:color w:val="2F3138"/>
          <w:spacing w:val="-5"/>
          <w:w w:val="105"/>
        </w:rPr>
        <w:t>25</w:t>
      </w:r>
    </w:p>
    <w:p w:rsidR="0079362F" w:rsidRDefault="00EF2652">
      <w:pPr>
        <w:spacing w:before="41"/>
        <w:ind w:left="1432"/>
      </w:pPr>
      <w:r>
        <w:rPr>
          <w:color w:val="2F3138"/>
          <w:w w:val="105"/>
          <w:sz w:val="20"/>
        </w:rPr>
        <w:t>Initial</w:t>
      </w:r>
      <w:r>
        <w:rPr>
          <w:color w:val="2F3138"/>
          <w:spacing w:val="21"/>
          <w:w w:val="105"/>
          <w:sz w:val="20"/>
        </w:rPr>
        <w:t xml:space="preserve"> </w:t>
      </w:r>
      <w:r>
        <w:rPr>
          <w:color w:val="2F3138"/>
          <w:w w:val="105"/>
          <w:sz w:val="20"/>
        </w:rPr>
        <w:t>Public</w:t>
      </w:r>
      <w:r>
        <w:rPr>
          <w:color w:val="2F3138"/>
          <w:spacing w:val="9"/>
          <w:w w:val="105"/>
          <w:sz w:val="20"/>
        </w:rPr>
        <w:t xml:space="preserve"> </w:t>
      </w:r>
      <w:r>
        <w:rPr>
          <w:color w:val="2F3138"/>
          <w:w w:val="105"/>
          <w:sz w:val="20"/>
        </w:rPr>
        <w:t>Offering</w:t>
      </w:r>
      <w:r>
        <w:rPr>
          <w:color w:val="2F3138"/>
          <w:spacing w:val="12"/>
          <w:w w:val="105"/>
          <w:sz w:val="20"/>
        </w:rPr>
        <w:t xml:space="preserve"> </w:t>
      </w:r>
      <w:r>
        <w:rPr>
          <w:color w:val="2F3138"/>
          <w:w w:val="105"/>
          <w:sz w:val="20"/>
        </w:rPr>
        <w:t>Date,</w:t>
      </w:r>
      <w:r>
        <w:rPr>
          <w:color w:val="2F3138"/>
          <w:spacing w:val="4"/>
          <w:w w:val="105"/>
          <w:sz w:val="20"/>
        </w:rPr>
        <w:t xml:space="preserve"> </w:t>
      </w:r>
      <w:r>
        <w:rPr>
          <w:color w:val="2F3138"/>
          <w:w w:val="105"/>
          <w:sz w:val="20"/>
        </w:rPr>
        <w:t>definition</w:t>
      </w:r>
      <w:r>
        <w:rPr>
          <w:color w:val="2F3138"/>
          <w:spacing w:val="20"/>
          <w:w w:val="105"/>
          <w:sz w:val="20"/>
        </w:rPr>
        <w:t xml:space="preserve"> </w:t>
      </w:r>
      <w:r>
        <w:rPr>
          <w:color w:val="2F3138"/>
          <w:w w:val="105"/>
          <w:sz w:val="20"/>
        </w:rPr>
        <w:t>of,</w:t>
      </w:r>
      <w:r>
        <w:rPr>
          <w:color w:val="2F3138"/>
          <w:spacing w:val="11"/>
          <w:w w:val="105"/>
          <w:sz w:val="20"/>
        </w:rPr>
        <w:t xml:space="preserve"> </w:t>
      </w:r>
      <w:r>
        <w:rPr>
          <w:color w:val="2F3138"/>
          <w:spacing w:val="-5"/>
        </w:rPr>
        <w:t>19</w:t>
      </w:r>
    </w:p>
    <w:p w:rsidR="0079362F" w:rsidRDefault="00EF2652">
      <w:pPr>
        <w:spacing w:before="58"/>
        <w:ind w:left="1432"/>
        <w:rPr>
          <w:sz w:val="20"/>
        </w:rPr>
      </w:pPr>
      <w:r>
        <w:rPr>
          <w:color w:val="2F3138"/>
          <w:w w:val="105"/>
          <w:sz w:val="20"/>
        </w:rPr>
        <w:t>Innovation,</w:t>
      </w:r>
      <w:r>
        <w:rPr>
          <w:color w:val="2F3138"/>
          <w:spacing w:val="14"/>
          <w:w w:val="105"/>
          <w:sz w:val="20"/>
        </w:rPr>
        <w:t xml:space="preserve"> </w:t>
      </w:r>
      <w:r>
        <w:rPr>
          <w:color w:val="2F3138"/>
          <w:w w:val="105"/>
          <w:sz w:val="20"/>
        </w:rPr>
        <w:t>in</w:t>
      </w:r>
      <w:r>
        <w:rPr>
          <w:color w:val="2F3138"/>
          <w:spacing w:val="13"/>
          <w:w w:val="105"/>
          <w:sz w:val="20"/>
        </w:rPr>
        <w:t xml:space="preserve"> </w:t>
      </w:r>
      <w:r>
        <w:rPr>
          <w:color w:val="2F3138"/>
          <w:w w:val="105"/>
          <w:sz w:val="20"/>
        </w:rPr>
        <w:t>crowdfunding,</w:t>
      </w:r>
      <w:r>
        <w:rPr>
          <w:color w:val="2F3138"/>
          <w:spacing w:val="16"/>
          <w:w w:val="105"/>
          <w:sz w:val="20"/>
        </w:rPr>
        <w:t xml:space="preserve"> </w:t>
      </w:r>
      <w:r>
        <w:rPr>
          <w:color w:val="2F3138"/>
          <w:spacing w:val="-5"/>
          <w:w w:val="105"/>
          <w:sz w:val="20"/>
        </w:rPr>
        <w:t>68</w:t>
      </w:r>
    </w:p>
    <w:p w:rsidR="0079362F" w:rsidRDefault="00EF2652">
      <w:pPr>
        <w:spacing w:before="68" w:line="280" w:lineRule="auto"/>
        <w:ind w:left="2305" w:right="122" w:hanging="873"/>
      </w:pPr>
      <w:r>
        <w:rPr>
          <w:color w:val="2F3138"/>
          <w:w w:val="105"/>
          <w:sz w:val="20"/>
        </w:rPr>
        <w:t xml:space="preserve">Internal controls, management assessment of, </w:t>
      </w:r>
      <w:r>
        <w:rPr>
          <w:color w:val="2F3138"/>
          <w:w w:val="105"/>
        </w:rPr>
        <w:t>161</w:t>
      </w:r>
    </w:p>
    <w:p w:rsidR="0079362F" w:rsidRDefault="00EF2652">
      <w:pPr>
        <w:spacing w:before="22"/>
        <w:ind w:left="1432"/>
        <w:rPr>
          <w:sz w:val="20"/>
        </w:rPr>
      </w:pPr>
      <w:r>
        <w:rPr>
          <w:color w:val="2F3138"/>
          <w:w w:val="105"/>
          <w:sz w:val="20"/>
        </w:rPr>
        <w:t>Investment</w:t>
      </w:r>
      <w:r>
        <w:rPr>
          <w:color w:val="2F3138"/>
          <w:spacing w:val="52"/>
          <w:w w:val="105"/>
          <w:sz w:val="20"/>
        </w:rPr>
        <w:t xml:space="preserve"> </w:t>
      </w:r>
      <w:r>
        <w:rPr>
          <w:color w:val="2F3138"/>
          <w:w w:val="105"/>
          <w:sz w:val="20"/>
        </w:rPr>
        <w:t>bankers,</w:t>
      </w:r>
      <w:r>
        <w:rPr>
          <w:color w:val="2F3138"/>
          <w:spacing w:val="38"/>
          <w:w w:val="105"/>
          <w:sz w:val="20"/>
        </w:rPr>
        <w:t xml:space="preserve"> </w:t>
      </w:r>
      <w:r>
        <w:rPr>
          <w:color w:val="2F3138"/>
          <w:spacing w:val="-5"/>
          <w:w w:val="105"/>
          <w:sz w:val="20"/>
        </w:rPr>
        <w:t>22</w:t>
      </w:r>
    </w:p>
    <w:p w:rsidR="0079362F" w:rsidRDefault="00EF2652">
      <w:pPr>
        <w:spacing w:before="44"/>
        <w:ind w:left="1432"/>
      </w:pPr>
      <w:r>
        <w:rPr>
          <w:color w:val="2F3138"/>
          <w:w w:val="105"/>
          <w:sz w:val="20"/>
        </w:rPr>
        <w:t>Investment</w:t>
      </w:r>
      <w:r>
        <w:rPr>
          <w:color w:val="2F3138"/>
          <w:spacing w:val="41"/>
          <w:w w:val="105"/>
          <w:sz w:val="20"/>
        </w:rPr>
        <w:t xml:space="preserve"> </w:t>
      </w:r>
      <w:r>
        <w:rPr>
          <w:color w:val="2F3138"/>
          <w:w w:val="105"/>
          <w:sz w:val="20"/>
        </w:rPr>
        <w:t>banks,</w:t>
      </w:r>
      <w:r>
        <w:rPr>
          <w:color w:val="2F3138"/>
          <w:spacing w:val="18"/>
          <w:w w:val="105"/>
          <w:sz w:val="20"/>
        </w:rPr>
        <w:t xml:space="preserve"> </w:t>
      </w:r>
      <w:r>
        <w:rPr>
          <w:color w:val="2F3138"/>
          <w:w w:val="105"/>
          <w:sz w:val="20"/>
        </w:rPr>
        <w:t>and</w:t>
      </w:r>
      <w:r>
        <w:rPr>
          <w:color w:val="2F3138"/>
          <w:spacing w:val="43"/>
          <w:w w:val="105"/>
          <w:sz w:val="20"/>
        </w:rPr>
        <w:t xml:space="preserve"> </w:t>
      </w:r>
      <w:r>
        <w:rPr>
          <w:color w:val="2F3138"/>
          <w:w w:val="105"/>
          <w:sz w:val="20"/>
        </w:rPr>
        <w:t>IPO</w:t>
      </w:r>
      <w:r>
        <w:rPr>
          <w:color w:val="2F3138"/>
          <w:spacing w:val="28"/>
          <w:w w:val="105"/>
          <w:sz w:val="20"/>
        </w:rPr>
        <w:t xml:space="preserve"> </w:t>
      </w:r>
      <w:r>
        <w:rPr>
          <w:color w:val="2F3138"/>
          <w:w w:val="105"/>
          <w:sz w:val="20"/>
        </w:rPr>
        <w:t>market,</w:t>
      </w:r>
      <w:r>
        <w:rPr>
          <w:color w:val="2F3138"/>
          <w:spacing w:val="24"/>
          <w:w w:val="105"/>
          <w:sz w:val="20"/>
        </w:rPr>
        <w:t xml:space="preserve"> </w:t>
      </w:r>
      <w:r>
        <w:rPr>
          <w:color w:val="2F3138"/>
          <w:spacing w:val="-5"/>
          <w:w w:val="105"/>
        </w:rPr>
        <w:t>24</w:t>
      </w:r>
    </w:p>
    <w:p w:rsidR="0079362F" w:rsidRDefault="00EF2652">
      <w:pPr>
        <w:spacing w:before="40"/>
        <w:ind w:left="1432"/>
      </w:pPr>
      <w:r>
        <w:rPr>
          <w:color w:val="2F3138"/>
          <w:w w:val="105"/>
          <w:sz w:val="20"/>
        </w:rPr>
        <w:t>Investment</w:t>
      </w:r>
      <w:r>
        <w:rPr>
          <w:color w:val="2F3138"/>
          <w:spacing w:val="28"/>
          <w:w w:val="105"/>
          <w:sz w:val="20"/>
        </w:rPr>
        <w:t xml:space="preserve"> </w:t>
      </w:r>
      <w:r>
        <w:rPr>
          <w:color w:val="2F3138"/>
          <w:w w:val="105"/>
          <w:sz w:val="20"/>
        </w:rPr>
        <w:t>company,</w:t>
      </w:r>
      <w:r>
        <w:rPr>
          <w:color w:val="2F3138"/>
          <w:spacing w:val="16"/>
          <w:w w:val="105"/>
          <w:sz w:val="20"/>
        </w:rPr>
        <w:t xml:space="preserve"> </w:t>
      </w:r>
      <w:r>
        <w:rPr>
          <w:color w:val="2F3138"/>
          <w:spacing w:val="-5"/>
          <w:w w:val="105"/>
        </w:rPr>
        <w:t>89</w:t>
      </w:r>
    </w:p>
    <w:p w:rsidR="0079362F" w:rsidRDefault="00EF2652">
      <w:pPr>
        <w:spacing w:before="59"/>
        <w:ind w:left="1432"/>
        <w:rPr>
          <w:sz w:val="20"/>
        </w:rPr>
      </w:pPr>
      <w:r>
        <w:rPr>
          <w:color w:val="2F3138"/>
          <w:w w:val="105"/>
          <w:sz w:val="20"/>
        </w:rPr>
        <w:t>Investment</w:t>
      </w:r>
      <w:r>
        <w:rPr>
          <w:color w:val="2F3138"/>
          <w:spacing w:val="72"/>
          <w:w w:val="105"/>
          <w:sz w:val="20"/>
        </w:rPr>
        <w:t xml:space="preserve"> </w:t>
      </w:r>
      <w:r>
        <w:rPr>
          <w:color w:val="2F3138"/>
          <w:w w:val="105"/>
          <w:sz w:val="20"/>
        </w:rPr>
        <w:t>restrictions,</w:t>
      </w:r>
      <w:r>
        <w:rPr>
          <w:color w:val="2F3138"/>
          <w:spacing w:val="61"/>
          <w:w w:val="150"/>
          <w:sz w:val="20"/>
        </w:rPr>
        <w:t xml:space="preserve"> </w:t>
      </w:r>
      <w:r>
        <w:rPr>
          <w:color w:val="2F3138"/>
          <w:spacing w:val="-5"/>
          <w:w w:val="105"/>
          <w:sz w:val="20"/>
        </w:rPr>
        <w:t>11</w:t>
      </w:r>
    </w:p>
    <w:p w:rsidR="0079362F" w:rsidRDefault="00EF2652">
      <w:pPr>
        <w:spacing w:before="45"/>
        <w:ind w:left="1719"/>
      </w:pPr>
      <w:r>
        <w:rPr>
          <w:color w:val="2F3138"/>
          <w:w w:val="110"/>
          <w:sz w:val="20"/>
        </w:rPr>
        <w:t>conflict-of-interest</w:t>
      </w:r>
      <w:r>
        <w:rPr>
          <w:color w:val="2F3138"/>
          <w:spacing w:val="4"/>
          <w:w w:val="110"/>
          <w:sz w:val="20"/>
        </w:rPr>
        <w:t xml:space="preserve"> </w:t>
      </w:r>
      <w:r>
        <w:rPr>
          <w:color w:val="2F3138"/>
          <w:w w:val="110"/>
          <w:sz w:val="20"/>
        </w:rPr>
        <w:t>prohibition,</w:t>
      </w:r>
      <w:r>
        <w:rPr>
          <w:color w:val="2F3138"/>
          <w:spacing w:val="20"/>
          <w:w w:val="110"/>
          <w:sz w:val="20"/>
        </w:rPr>
        <w:t xml:space="preserve"> </w:t>
      </w:r>
      <w:r>
        <w:rPr>
          <w:color w:val="2F3138"/>
          <w:spacing w:val="-5"/>
          <w:w w:val="110"/>
        </w:rPr>
        <w:t>14</w:t>
      </w:r>
    </w:p>
    <w:p w:rsidR="0079362F" w:rsidRDefault="00EF2652">
      <w:pPr>
        <w:spacing w:before="40"/>
        <w:ind w:left="1709"/>
      </w:pPr>
      <w:r>
        <w:rPr>
          <w:color w:val="2F3138"/>
          <w:w w:val="105"/>
          <w:sz w:val="20"/>
        </w:rPr>
        <w:t>fraud</w:t>
      </w:r>
      <w:r>
        <w:rPr>
          <w:color w:val="2F3138"/>
          <w:spacing w:val="49"/>
          <w:w w:val="105"/>
          <w:sz w:val="20"/>
        </w:rPr>
        <w:t xml:space="preserve"> </w:t>
      </w:r>
      <w:r>
        <w:rPr>
          <w:color w:val="2F3138"/>
          <w:w w:val="105"/>
          <w:sz w:val="20"/>
        </w:rPr>
        <w:t>prevention,</w:t>
      </w:r>
      <w:r>
        <w:rPr>
          <w:color w:val="2F3138"/>
          <w:spacing w:val="61"/>
          <w:w w:val="105"/>
          <w:sz w:val="20"/>
        </w:rPr>
        <w:t xml:space="preserve"> </w:t>
      </w:r>
      <w:r>
        <w:rPr>
          <w:color w:val="2F3138"/>
          <w:spacing w:val="-5"/>
          <w:w w:val="105"/>
        </w:rPr>
        <w:t>12</w:t>
      </w:r>
    </w:p>
    <w:p w:rsidR="0079362F" w:rsidRDefault="00EF2652">
      <w:pPr>
        <w:spacing w:before="45"/>
        <w:ind w:left="1727"/>
      </w:pPr>
      <w:r>
        <w:rPr>
          <w:color w:val="2F3138"/>
          <w:sz w:val="20"/>
        </w:rPr>
        <w:t>privacy</w:t>
      </w:r>
      <w:r>
        <w:rPr>
          <w:color w:val="2F3138"/>
          <w:spacing w:val="33"/>
          <w:sz w:val="20"/>
        </w:rPr>
        <w:t xml:space="preserve"> </w:t>
      </w:r>
      <w:r>
        <w:rPr>
          <w:color w:val="2F3138"/>
          <w:sz w:val="20"/>
        </w:rPr>
        <w:t>issues,</w:t>
      </w:r>
      <w:r>
        <w:rPr>
          <w:color w:val="2F3138"/>
          <w:spacing w:val="51"/>
          <w:sz w:val="20"/>
        </w:rPr>
        <w:t xml:space="preserve"> </w:t>
      </w:r>
      <w:r>
        <w:rPr>
          <w:color w:val="2F3138"/>
          <w:spacing w:val="-5"/>
        </w:rPr>
        <w:t>14</w:t>
      </w:r>
    </w:p>
    <w:p w:rsidR="0079362F" w:rsidRDefault="00EF2652">
      <w:pPr>
        <w:spacing w:before="40"/>
        <w:ind w:left="1711"/>
      </w:pPr>
      <w:r>
        <w:rPr>
          <w:color w:val="2F3138"/>
          <w:w w:val="105"/>
          <w:sz w:val="20"/>
        </w:rPr>
        <w:t>small</w:t>
      </w:r>
      <w:r>
        <w:rPr>
          <w:color w:val="2F3138"/>
          <w:spacing w:val="15"/>
          <w:w w:val="105"/>
          <w:sz w:val="20"/>
        </w:rPr>
        <w:t xml:space="preserve"> </w:t>
      </w:r>
      <w:r>
        <w:rPr>
          <w:color w:val="2F3138"/>
          <w:w w:val="105"/>
          <w:sz w:val="20"/>
        </w:rPr>
        <w:t>company</w:t>
      </w:r>
      <w:r>
        <w:rPr>
          <w:color w:val="2F3138"/>
          <w:spacing w:val="22"/>
          <w:w w:val="105"/>
          <w:sz w:val="20"/>
        </w:rPr>
        <w:t xml:space="preserve"> </w:t>
      </w:r>
      <w:r>
        <w:rPr>
          <w:color w:val="2F3138"/>
          <w:w w:val="105"/>
          <w:sz w:val="20"/>
        </w:rPr>
        <w:t>risk,</w:t>
      </w:r>
      <w:r>
        <w:rPr>
          <w:color w:val="2F3138"/>
          <w:spacing w:val="21"/>
          <w:w w:val="105"/>
          <w:sz w:val="20"/>
        </w:rPr>
        <w:t xml:space="preserve"> </w:t>
      </w:r>
      <w:r>
        <w:rPr>
          <w:color w:val="2F3138"/>
          <w:spacing w:val="-5"/>
          <w:w w:val="105"/>
        </w:rPr>
        <w:t>12</w:t>
      </w:r>
    </w:p>
    <w:p w:rsidR="0079362F" w:rsidRDefault="00EF2652">
      <w:pPr>
        <w:spacing w:before="59" w:line="285" w:lineRule="auto"/>
        <w:ind w:left="2315" w:hanging="602"/>
      </w:pPr>
      <w:r>
        <w:rPr>
          <w:color w:val="2F3138"/>
          <w:w w:val="105"/>
          <w:sz w:val="20"/>
        </w:rPr>
        <w:t>twenty-one-day dissemination</w:t>
      </w:r>
      <w:r>
        <w:rPr>
          <w:color w:val="2F3138"/>
          <w:spacing w:val="40"/>
          <w:w w:val="105"/>
          <w:sz w:val="20"/>
        </w:rPr>
        <w:t xml:space="preserve"> </w:t>
      </w:r>
      <w:r>
        <w:rPr>
          <w:color w:val="2F3138"/>
          <w:w w:val="105"/>
          <w:sz w:val="20"/>
        </w:rPr>
        <w:t>and goal meeting,</w:t>
      </w:r>
      <w:r>
        <w:rPr>
          <w:color w:val="2F3138"/>
          <w:spacing w:val="40"/>
          <w:w w:val="105"/>
          <w:sz w:val="20"/>
        </w:rPr>
        <w:t xml:space="preserve"> </w:t>
      </w:r>
      <w:r>
        <w:rPr>
          <w:color w:val="2F3138"/>
          <w:w w:val="105"/>
        </w:rPr>
        <w:t>13</w:t>
      </w:r>
    </w:p>
    <w:p w:rsidR="0079362F" w:rsidRDefault="00EF2652">
      <w:pPr>
        <w:spacing w:line="246" w:lineRule="exact"/>
        <w:ind w:left="1432"/>
      </w:pPr>
      <w:r>
        <w:rPr>
          <w:color w:val="2F3138"/>
          <w:w w:val="105"/>
          <w:sz w:val="20"/>
        </w:rPr>
        <w:t>Investors,</w:t>
      </w:r>
      <w:r>
        <w:rPr>
          <w:color w:val="2F3138"/>
          <w:spacing w:val="55"/>
          <w:w w:val="105"/>
          <w:sz w:val="20"/>
        </w:rPr>
        <w:t xml:space="preserve"> </w:t>
      </w:r>
      <w:r>
        <w:rPr>
          <w:color w:val="2F3138"/>
          <w:w w:val="105"/>
          <w:sz w:val="20"/>
        </w:rPr>
        <w:t>protection</w:t>
      </w:r>
      <w:r>
        <w:rPr>
          <w:color w:val="2F3138"/>
          <w:spacing w:val="54"/>
          <w:w w:val="105"/>
          <w:sz w:val="20"/>
        </w:rPr>
        <w:t xml:space="preserve"> </w:t>
      </w:r>
      <w:r>
        <w:rPr>
          <w:color w:val="2F3138"/>
          <w:w w:val="105"/>
          <w:sz w:val="20"/>
        </w:rPr>
        <w:t>of,</w:t>
      </w:r>
      <w:r>
        <w:rPr>
          <w:color w:val="2F3138"/>
          <w:spacing w:val="46"/>
          <w:w w:val="105"/>
          <w:sz w:val="20"/>
        </w:rPr>
        <w:t xml:space="preserve"> </w:t>
      </w:r>
      <w:r>
        <w:rPr>
          <w:color w:val="2F3138"/>
          <w:spacing w:val="-5"/>
          <w:w w:val="105"/>
        </w:rPr>
        <w:t>15</w:t>
      </w:r>
    </w:p>
    <w:p w:rsidR="0079362F" w:rsidRDefault="00EF2652">
      <w:pPr>
        <w:spacing w:before="26" w:line="285" w:lineRule="auto"/>
        <w:ind w:left="1432" w:right="636"/>
      </w:pPr>
      <w:r>
        <w:rPr>
          <w:color w:val="2F3138"/>
          <w:spacing w:val="-2"/>
          <w:w w:val="105"/>
          <w:sz w:val="20"/>
        </w:rPr>
        <w:t>IPO.</w:t>
      </w:r>
      <w:r>
        <w:rPr>
          <w:color w:val="2F3138"/>
          <w:spacing w:val="-5"/>
          <w:w w:val="105"/>
          <w:sz w:val="20"/>
        </w:rPr>
        <w:t xml:space="preserve"> </w:t>
      </w:r>
      <w:r>
        <w:rPr>
          <w:i/>
          <w:color w:val="2F3138"/>
          <w:spacing w:val="-2"/>
          <w:w w:val="105"/>
          <w:sz w:val="24"/>
        </w:rPr>
        <w:t>See</w:t>
      </w:r>
      <w:r>
        <w:rPr>
          <w:i/>
          <w:color w:val="2F3138"/>
          <w:spacing w:val="-12"/>
          <w:w w:val="105"/>
          <w:sz w:val="24"/>
        </w:rPr>
        <w:t xml:space="preserve"> </w:t>
      </w:r>
      <w:r>
        <w:rPr>
          <w:color w:val="2F3138"/>
          <w:spacing w:val="-2"/>
          <w:w w:val="105"/>
          <w:sz w:val="20"/>
        </w:rPr>
        <w:t>Initial</w:t>
      </w:r>
      <w:r>
        <w:rPr>
          <w:color w:val="2F3138"/>
          <w:spacing w:val="11"/>
          <w:w w:val="105"/>
          <w:sz w:val="20"/>
        </w:rPr>
        <w:t xml:space="preserve"> </w:t>
      </w:r>
      <w:r>
        <w:rPr>
          <w:color w:val="2F3138"/>
          <w:spacing w:val="-2"/>
          <w:w w:val="105"/>
          <w:sz w:val="20"/>
        </w:rPr>
        <w:t>Public Offering</w:t>
      </w:r>
      <w:r>
        <w:rPr>
          <w:color w:val="2F3138"/>
          <w:spacing w:val="-4"/>
          <w:w w:val="105"/>
          <w:sz w:val="20"/>
        </w:rPr>
        <w:t xml:space="preserve"> </w:t>
      </w:r>
      <w:r>
        <w:rPr>
          <w:color w:val="2F3138"/>
          <w:spacing w:val="-2"/>
          <w:w w:val="105"/>
          <w:sz w:val="20"/>
        </w:rPr>
        <w:t xml:space="preserve">(IPO) </w:t>
      </w:r>
      <w:r>
        <w:rPr>
          <w:color w:val="2F3138"/>
          <w:w w:val="105"/>
          <w:sz w:val="20"/>
        </w:rPr>
        <w:t>IPO</w:t>
      </w:r>
      <w:r>
        <w:rPr>
          <w:color w:val="2F3138"/>
          <w:spacing w:val="40"/>
          <w:w w:val="105"/>
          <w:sz w:val="20"/>
        </w:rPr>
        <w:t xml:space="preserve"> </w:t>
      </w:r>
      <w:r>
        <w:rPr>
          <w:color w:val="2F3138"/>
          <w:w w:val="105"/>
          <w:sz w:val="20"/>
        </w:rPr>
        <w:t>Market,</w:t>
      </w:r>
      <w:r>
        <w:rPr>
          <w:color w:val="2F3138"/>
          <w:spacing w:val="40"/>
          <w:w w:val="105"/>
          <w:sz w:val="20"/>
        </w:rPr>
        <w:t xml:space="preserve"> </w:t>
      </w:r>
      <w:r>
        <w:rPr>
          <w:color w:val="2F3138"/>
          <w:w w:val="105"/>
          <w:sz w:val="20"/>
        </w:rPr>
        <w:t>market</w:t>
      </w:r>
      <w:r>
        <w:rPr>
          <w:color w:val="2F3138"/>
          <w:spacing w:val="40"/>
          <w:w w:val="105"/>
          <w:sz w:val="20"/>
        </w:rPr>
        <w:t xml:space="preserve"> </w:t>
      </w:r>
      <w:r>
        <w:rPr>
          <w:color w:val="2F3138"/>
          <w:w w:val="105"/>
          <w:sz w:val="20"/>
        </w:rPr>
        <w:t>crisis on,</w:t>
      </w:r>
      <w:r>
        <w:rPr>
          <w:color w:val="2F3138"/>
          <w:spacing w:val="40"/>
          <w:w w:val="105"/>
          <w:sz w:val="20"/>
        </w:rPr>
        <w:t xml:space="preserve"> </w:t>
      </w:r>
      <w:r>
        <w:rPr>
          <w:color w:val="2F3138"/>
          <w:w w:val="105"/>
          <w:sz w:val="20"/>
        </w:rPr>
        <w:t xml:space="preserve">22 IPO Task Force, </w:t>
      </w:r>
      <w:r>
        <w:rPr>
          <w:color w:val="2F3138"/>
          <w:w w:val="105"/>
        </w:rPr>
        <w:t>23-25</w:t>
      </w:r>
    </w:p>
    <w:p w:rsidR="0079362F" w:rsidRDefault="00EF2652">
      <w:pPr>
        <w:spacing w:line="248" w:lineRule="exact"/>
        <w:ind w:left="1432"/>
      </w:pPr>
      <w:r>
        <w:rPr>
          <w:color w:val="2F3138"/>
          <w:sz w:val="20"/>
        </w:rPr>
        <w:t>Issuer,</w:t>
      </w:r>
      <w:r>
        <w:rPr>
          <w:color w:val="2F3138"/>
          <w:spacing w:val="39"/>
          <w:sz w:val="20"/>
        </w:rPr>
        <w:t xml:space="preserve"> </w:t>
      </w:r>
      <w:r>
        <w:rPr>
          <w:color w:val="2F3138"/>
          <w:sz w:val="20"/>
        </w:rPr>
        <w:t>definition</w:t>
      </w:r>
      <w:r>
        <w:rPr>
          <w:color w:val="2F3138"/>
          <w:spacing w:val="49"/>
          <w:sz w:val="20"/>
        </w:rPr>
        <w:t xml:space="preserve"> </w:t>
      </w:r>
      <w:r>
        <w:rPr>
          <w:color w:val="2F3138"/>
          <w:sz w:val="20"/>
        </w:rPr>
        <w:t>of,</w:t>
      </w:r>
      <w:r>
        <w:rPr>
          <w:color w:val="2F3138"/>
          <w:spacing w:val="42"/>
          <w:sz w:val="20"/>
        </w:rPr>
        <w:t xml:space="preserve"> </w:t>
      </w:r>
      <w:r>
        <w:rPr>
          <w:color w:val="2F3138"/>
          <w:spacing w:val="-5"/>
        </w:rPr>
        <w:t>167</w:t>
      </w:r>
    </w:p>
    <w:p w:rsidR="0079362F" w:rsidRDefault="00EF2652">
      <w:pPr>
        <w:spacing w:before="91"/>
        <w:ind w:left="419"/>
      </w:pPr>
      <w:r>
        <w:br w:type="column"/>
      </w:r>
      <w:r>
        <w:rPr>
          <w:color w:val="2F3138"/>
          <w:w w:val="105"/>
          <w:sz w:val="20"/>
        </w:rPr>
        <w:lastRenderedPageBreak/>
        <w:t>Issuers,</w:t>
      </w:r>
      <w:r>
        <w:rPr>
          <w:color w:val="2F3138"/>
          <w:spacing w:val="46"/>
          <w:w w:val="105"/>
          <w:sz w:val="20"/>
        </w:rPr>
        <w:t xml:space="preserve"> </w:t>
      </w:r>
      <w:r>
        <w:rPr>
          <w:color w:val="2F3138"/>
          <w:w w:val="105"/>
          <w:sz w:val="20"/>
        </w:rPr>
        <w:t>requirements</w:t>
      </w:r>
      <w:r>
        <w:rPr>
          <w:color w:val="2F3138"/>
          <w:spacing w:val="34"/>
          <w:w w:val="105"/>
          <w:sz w:val="20"/>
        </w:rPr>
        <w:t xml:space="preserve"> </w:t>
      </w:r>
      <w:r>
        <w:rPr>
          <w:color w:val="2F3138"/>
          <w:w w:val="105"/>
          <w:sz w:val="20"/>
        </w:rPr>
        <w:t>for,</w:t>
      </w:r>
      <w:r>
        <w:rPr>
          <w:color w:val="2F3138"/>
          <w:spacing w:val="49"/>
          <w:w w:val="105"/>
          <w:sz w:val="20"/>
        </w:rPr>
        <w:t xml:space="preserve"> </w:t>
      </w:r>
      <w:r>
        <w:rPr>
          <w:color w:val="2F3138"/>
          <w:spacing w:val="-5"/>
          <w:w w:val="105"/>
        </w:rPr>
        <w:t>14</w:t>
      </w:r>
    </w:p>
    <w:p w:rsidR="0079362F" w:rsidRDefault="00EF2652">
      <w:pPr>
        <w:spacing w:before="59"/>
        <w:ind w:left="705"/>
        <w:rPr>
          <w:sz w:val="20"/>
        </w:rPr>
      </w:pPr>
      <w:r>
        <w:rPr>
          <w:color w:val="2F3138"/>
          <w:w w:val="105"/>
          <w:sz w:val="20"/>
        </w:rPr>
        <w:t>crowdfunded</w:t>
      </w:r>
      <w:r>
        <w:rPr>
          <w:color w:val="2F3138"/>
          <w:spacing w:val="55"/>
          <w:w w:val="105"/>
          <w:sz w:val="20"/>
        </w:rPr>
        <w:t xml:space="preserve"> </w:t>
      </w:r>
      <w:r>
        <w:rPr>
          <w:color w:val="2F3138"/>
          <w:w w:val="105"/>
          <w:sz w:val="20"/>
        </w:rPr>
        <w:t>securities,</w:t>
      </w:r>
      <w:r>
        <w:rPr>
          <w:color w:val="2F3138"/>
          <w:spacing w:val="64"/>
          <w:w w:val="105"/>
          <w:sz w:val="20"/>
        </w:rPr>
        <w:t xml:space="preserve"> </w:t>
      </w:r>
      <w:r>
        <w:rPr>
          <w:color w:val="2F3138"/>
          <w:spacing w:val="-5"/>
          <w:w w:val="105"/>
          <w:sz w:val="20"/>
        </w:rPr>
        <w:t>16</w:t>
      </w:r>
    </w:p>
    <w:p w:rsidR="0079362F" w:rsidRDefault="00EF2652">
      <w:pPr>
        <w:spacing w:before="49"/>
        <w:ind w:left="705"/>
      </w:pPr>
      <w:r>
        <w:rPr>
          <w:color w:val="2F3138"/>
          <w:w w:val="105"/>
          <w:sz w:val="20"/>
        </w:rPr>
        <w:t>crowdfunding</w:t>
      </w:r>
      <w:r>
        <w:rPr>
          <w:color w:val="2F3138"/>
          <w:spacing w:val="31"/>
          <w:w w:val="105"/>
          <w:sz w:val="20"/>
        </w:rPr>
        <w:t xml:space="preserve"> </w:t>
      </w:r>
      <w:r>
        <w:rPr>
          <w:color w:val="2F3138"/>
          <w:w w:val="105"/>
          <w:sz w:val="20"/>
        </w:rPr>
        <w:t>regulations,</w:t>
      </w:r>
      <w:r>
        <w:rPr>
          <w:color w:val="2F3138"/>
          <w:spacing w:val="47"/>
          <w:w w:val="105"/>
          <w:sz w:val="20"/>
        </w:rPr>
        <w:t xml:space="preserve"> </w:t>
      </w:r>
      <w:r>
        <w:rPr>
          <w:color w:val="2F3138"/>
          <w:spacing w:val="-5"/>
          <w:w w:val="105"/>
        </w:rPr>
        <w:t>15</w:t>
      </w:r>
    </w:p>
    <w:p w:rsidR="0079362F" w:rsidRDefault="0079362F">
      <w:pPr>
        <w:pStyle w:val="BodyText"/>
        <w:rPr>
          <w:sz w:val="24"/>
        </w:rPr>
      </w:pPr>
    </w:p>
    <w:p w:rsidR="0079362F" w:rsidRDefault="00EF2652">
      <w:pPr>
        <w:spacing w:before="147"/>
        <w:ind w:left="393"/>
        <w:rPr>
          <w:rFonts w:ascii="Arial"/>
          <w:b/>
          <w:sz w:val="40"/>
        </w:rPr>
      </w:pPr>
      <w:r>
        <w:rPr>
          <w:rFonts w:ascii="Arial"/>
          <w:b/>
          <w:color w:val="2F3138"/>
          <w:w w:val="56"/>
          <w:sz w:val="40"/>
        </w:rPr>
        <w:t>J</w:t>
      </w:r>
    </w:p>
    <w:p w:rsidR="0079362F" w:rsidRDefault="00EF2652">
      <w:pPr>
        <w:spacing w:before="90"/>
        <w:ind w:left="396"/>
      </w:pPr>
      <w:r>
        <w:rPr>
          <w:color w:val="2F3138"/>
          <w:w w:val="105"/>
          <w:sz w:val="20"/>
        </w:rPr>
        <w:t>Job</w:t>
      </w:r>
      <w:r>
        <w:rPr>
          <w:color w:val="2F3138"/>
          <w:spacing w:val="22"/>
          <w:w w:val="105"/>
          <w:sz w:val="20"/>
        </w:rPr>
        <w:t xml:space="preserve"> </w:t>
      </w:r>
      <w:r>
        <w:rPr>
          <w:color w:val="2F3138"/>
          <w:w w:val="105"/>
          <w:sz w:val="20"/>
        </w:rPr>
        <w:t>creators,</w:t>
      </w:r>
      <w:r>
        <w:rPr>
          <w:color w:val="2F3138"/>
          <w:spacing w:val="29"/>
          <w:w w:val="105"/>
          <w:sz w:val="20"/>
        </w:rPr>
        <w:t xml:space="preserve"> </w:t>
      </w:r>
      <w:r>
        <w:rPr>
          <w:color w:val="2F3138"/>
          <w:w w:val="105"/>
          <w:sz w:val="20"/>
        </w:rPr>
        <w:t>capital</w:t>
      </w:r>
      <w:r>
        <w:rPr>
          <w:color w:val="2F3138"/>
          <w:spacing w:val="33"/>
          <w:w w:val="105"/>
          <w:sz w:val="20"/>
        </w:rPr>
        <w:t xml:space="preserve"> </w:t>
      </w:r>
      <w:r>
        <w:rPr>
          <w:color w:val="2F3138"/>
          <w:w w:val="105"/>
          <w:sz w:val="20"/>
        </w:rPr>
        <w:t>access</w:t>
      </w:r>
      <w:r>
        <w:rPr>
          <w:color w:val="2F3138"/>
          <w:spacing w:val="18"/>
          <w:w w:val="105"/>
          <w:sz w:val="20"/>
        </w:rPr>
        <w:t xml:space="preserve"> </w:t>
      </w:r>
      <w:r>
        <w:rPr>
          <w:color w:val="2F3138"/>
          <w:w w:val="105"/>
          <w:sz w:val="20"/>
        </w:rPr>
        <w:t>for,</w:t>
      </w:r>
      <w:r>
        <w:rPr>
          <w:color w:val="2F3138"/>
          <w:spacing w:val="15"/>
          <w:w w:val="105"/>
          <w:sz w:val="20"/>
        </w:rPr>
        <w:t xml:space="preserve"> </w:t>
      </w:r>
      <w:r>
        <w:rPr>
          <w:color w:val="2F3138"/>
          <w:spacing w:val="-10"/>
          <w:w w:val="105"/>
        </w:rPr>
        <w:t>5</w:t>
      </w:r>
    </w:p>
    <w:p w:rsidR="0079362F" w:rsidRDefault="00EF2652">
      <w:pPr>
        <w:spacing w:before="35"/>
        <w:ind w:left="701"/>
      </w:pPr>
      <w:r>
        <w:rPr>
          <w:color w:val="2F3138"/>
          <w:sz w:val="20"/>
        </w:rPr>
        <w:t>analysis,</w:t>
      </w:r>
      <w:r>
        <w:rPr>
          <w:color w:val="2F3138"/>
          <w:spacing w:val="39"/>
          <w:sz w:val="20"/>
        </w:rPr>
        <w:t xml:space="preserve"> </w:t>
      </w:r>
      <w:r>
        <w:rPr>
          <w:color w:val="2F3138"/>
          <w:w w:val="90"/>
          <w:sz w:val="20"/>
        </w:rPr>
        <w:t>I</w:t>
      </w:r>
      <w:r>
        <w:rPr>
          <w:color w:val="2F3138"/>
          <w:spacing w:val="-3"/>
          <w:sz w:val="20"/>
        </w:rPr>
        <w:t xml:space="preserve"> </w:t>
      </w:r>
      <w:r>
        <w:rPr>
          <w:color w:val="2F3138"/>
          <w:spacing w:val="-5"/>
        </w:rPr>
        <w:t>14</w:t>
      </w:r>
    </w:p>
    <w:p w:rsidR="0079362F" w:rsidRDefault="00EF2652">
      <w:pPr>
        <w:spacing w:before="45"/>
        <w:ind w:left="396"/>
      </w:pPr>
      <w:r>
        <w:rPr>
          <w:color w:val="2F3138"/>
          <w:sz w:val="20"/>
        </w:rPr>
        <w:t>JOBS</w:t>
      </w:r>
      <w:r>
        <w:rPr>
          <w:color w:val="2F3138"/>
          <w:spacing w:val="11"/>
          <w:sz w:val="20"/>
        </w:rPr>
        <w:t xml:space="preserve"> </w:t>
      </w:r>
      <w:r>
        <w:rPr>
          <w:color w:val="2F3138"/>
          <w:sz w:val="20"/>
        </w:rPr>
        <w:t>Act,</w:t>
      </w:r>
      <w:r>
        <w:rPr>
          <w:color w:val="2F3138"/>
          <w:spacing w:val="20"/>
          <w:sz w:val="20"/>
        </w:rPr>
        <w:t xml:space="preserve"> </w:t>
      </w:r>
      <w:r>
        <w:rPr>
          <w:color w:val="2F3138"/>
        </w:rPr>
        <w:t>3,</w:t>
      </w:r>
      <w:r>
        <w:rPr>
          <w:color w:val="2F3138"/>
          <w:spacing w:val="8"/>
        </w:rPr>
        <w:t xml:space="preserve"> </w:t>
      </w:r>
      <w:r>
        <w:rPr>
          <w:color w:val="2F3138"/>
        </w:rPr>
        <w:t>33,</w:t>
      </w:r>
      <w:r>
        <w:rPr>
          <w:color w:val="2F3138"/>
          <w:spacing w:val="27"/>
        </w:rPr>
        <w:t xml:space="preserve"> </w:t>
      </w:r>
      <w:r>
        <w:rPr>
          <w:color w:val="2F3138"/>
          <w:spacing w:val="-5"/>
        </w:rPr>
        <w:t>153</w:t>
      </w:r>
    </w:p>
    <w:p w:rsidR="0079362F" w:rsidRDefault="00EF2652">
      <w:pPr>
        <w:spacing w:before="35"/>
        <w:ind w:left="701"/>
      </w:pPr>
      <w:r>
        <w:rPr>
          <w:color w:val="2F3138"/>
          <w:w w:val="105"/>
          <w:sz w:val="20"/>
        </w:rPr>
        <w:t>accredited</w:t>
      </w:r>
      <w:r>
        <w:rPr>
          <w:color w:val="2F3138"/>
          <w:spacing w:val="71"/>
          <w:w w:val="105"/>
          <w:sz w:val="20"/>
        </w:rPr>
        <w:t xml:space="preserve"> </w:t>
      </w:r>
      <w:r>
        <w:rPr>
          <w:color w:val="2F3138"/>
          <w:w w:val="105"/>
          <w:sz w:val="20"/>
        </w:rPr>
        <w:t>investors,</w:t>
      </w:r>
      <w:r>
        <w:rPr>
          <w:color w:val="2F3138"/>
          <w:spacing w:val="27"/>
          <w:w w:val="105"/>
          <w:sz w:val="20"/>
        </w:rPr>
        <w:t xml:space="preserve"> </w:t>
      </w:r>
      <w:r>
        <w:rPr>
          <w:color w:val="2F3138"/>
          <w:spacing w:val="-5"/>
          <w:w w:val="105"/>
        </w:rPr>
        <w:t>53</w:t>
      </w:r>
    </w:p>
    <w:p w:rsidR="0079362F" w:rsidRDefault="00EF2652">
      <w:pPr>
        <w:spacing w:before="45" w:line="290" w:lineRule="auto"/>
        <w:ind w:left="701" w:right="272"/>
      </w:pPr>
      <w:r>
        <w:rPr>
          <w:color w:val="2F3138"/>
          <w:w w:val="105"/>
          <w:sz w:val="20"/>
        </w:rPr>
        <w:t xml:space="preserve">advertising and general solicitation, </w:t>
      </w:r>
      <w:r>
        <w:rPr>
          <w:color w:val="2F3138"/>
          <w:w w:val="105"/>
        </w:rPr>
        <w:t xml:space="preserve">51 </w:t>
      </w:r>
      <w:r>
        <w:rPr>
          <w:color w:val="2F3138"/>
          <w:w w:val="105"/>
          <w:sz w:val="20"/>
        </w:rPr>
        <w:t>audited financial statement,</w:t>
      </w:r>
      <w:r>
        <w:rPr>
          <w:color w:val="2F3138"/>
          <w:spacing w:val="40"/>
          <w:w w:val="105"/>
          <w:sz w:val="20"/>
        </w:rPr>
        <w:t xml:space="preserve"> </w:t>
      </w:r>
      <w:r>
        <w:rPr>
          <w:color w:val="2F3138"/>
          <w:w w:val="105"/>
          <w:sz w:val="20"/>
        </w:rPr>
        <w:t xml:space="preserve">18 broker/dealer, </w:t>
      </w:r>
      <w:r>
        <w:rPr>
          <w:color w:val="2F3138"/>
          <w:w w:val="105"/>
        </w:rPr>
        <w:t>18</w:t>
      </w:r>
    </w:p>
    <w:p w:rsidR="0079362F" w:rsidRDefault="00EF2652">
      <w:pPr>
        <w:spacing w:before="8" w:line="290" w:lineRule="auto"/>
        <w:ind w:left="705" w:right="902"/>
        <w:rPr>
          <w:sz w:val="20"/>
        </w:rPr>
      </w:pPr>
      <w:r>
        <w:rPr>
          <w:color w:val="2F3138"/>
          <w:w w:val="105"/>
          <w:sz w:val="20"/>
        </w:rPr>
        <w:t>capital-raising</w:t>
      </w:r>
      <w:r>
        <w:rPr>
          <w:color w:val="2F3138"/>
          <w:spacing w:val="35"/>
          <w:w w:val="105"/>
          <w:sz w:val="20"/>
        </w:rPr>
        <w:t xml:space="preserve"> </w:t>
      </w:r>
      <w:r>
        <w:rPr>
          <w:color w:val="2F3138"/>
          <w:w w:val="105"/>
          <w:sz w:val="20"/>
        </w:rPr>
        <w:t>allowances,</w:t>
      </w:r>
      <w:r>
        <w:rPr>
          <w:color w:val="2F3138"/>
          <w:spacing w:val="40"/>
          <w:w w:val="105"/>
          <w:sz w:val="20"/>
        </w:rPr>
        <w:t xml:space="preserve"> </w:t>
      </w:r>
      <w:r>
        <w:rPr>
          <w:rFonts w:ascii="Arial"/>
          <w:color w:val="2F3138"/>
          <w:w w:val="105"/>
          <w:sz w:val="19"/>
        </w:rPr>
        <w:t>6</w:t>
      </w:r>
      <w:r>
        <w:rPr>
          <w:rFonts w:ascii="Arial"/>
          <w:color w:val="2F3138"/>
          <w:spacing w:val="40"/>
          <w:w w:val="105"/>
          <w:sz w:val="19"/>
        </w:rPr>
        <w:t xml:space="preserve"> </w:t>
      </w:r>
      <w:r>
        <w:rPr>
          <w:color w:val="2F3138"/>
          <w:w w:val="105"/>
          <w:sz w:val="20"/>
        </w:rPr>
        <w:t>Code of</w:t>
      </w:r>
      <w:r>
        <w:rPr>
          <w:color w:val="2F3138"/>
          <w:spacing w:val="18"/>
          <w:w w:val="105"/>
          <w:sz w:val="20"/>
        </w:rPr>
        <w:t xml:space="preserve"> </w:t>
      </w:r>
      <w:r>
        <w:rPr>
          <w:color w:val="2F3138"/>
          <w:w w:val="105"/>
          <w:sz w:val="20"/>
        </w:rPr>
        <w:t>Federal</w:t>
      </w:r>
      <w:r>
        <w:rPr>
          <w:color w:val="2F3138"/>
          <w:spacing w:val="20"/>
          <w:w w:val="105"/>
          <w:sz w:val="20"/>
        </w:rPr>
        <w:t xml:space="preserve"> </w:t>
      </w:r>
      <w:r>
        <w:rPr>
          <w:color w:val="2F3138"/>
          <w:w w:val="105"/>
          <w:sz w:val="20"/>
        </w:rPr>
        <w:t>Regulations,</w:t>
      </w:r>
      <w:r>
        <w:rPr>
          <w:color w:val="2F3138"/>
          <w:spacing w:val="23"/>
          <w:w w:val="105"/>
          <w:sz w:val="20"/>
        </w:rPr>
        <w:t xml:space="preserve"> </w:t>
      </w:r>
      <w:r>
        <w:rPr>
          <w:color w:val="2F3138"/>
          <w:w w:val="105"/>
        </w:rPr>
        <w:t xml:space="preserve">179 </w:t>
      </w:r>
      <w:r>
        <w:rPr>
          <w:color w:val="2F3138"/>
          <w:w w:val="105"/>
          <w:sz w:val="20"/>
        </w:rPr>
        <w:t>commission,</w:t>
      </w:r>
      <w:r>
        <w:rPr>
          <w:color w:val="2F3138"/>
          <w:spacing w:val="40"/>
          <w:w w:val="105"/>
          <w:sz w:val="20"/>
        </w:rPr>
        <w:t xml:space="preserve"> </w:t>
      </w:r>
      <w:r>
        <w:rPr>
          <w:color w:val="2F3138"/>
          <w:w w:val="105"/>
          <w:sz w:val="20"/>
        </w:rPr>
        <w:t>18</w:t>
      </w:r>
    </w:p>
    <w:p w:rsidR="0079362F" w:rsidRDefault="00EF2652">
      <w:pPr>
        <w:spacing w:before="3"/>
        <w:ind w:left="705"/>
      </w:pPr>
      <w:r>
        <w:rPr>
          <w:color w:val="2F3138"/>
          <w:sz w:val="20"/>
        </w:rPr>
        <w:t>company,</w:t>
      </w:r>
      <w:r>
        <w:rPr>
          <w:color w:val="2F3138"/>
          <w:spacing w:val="64"/>
          <w:sz w:val="20"/>
        </w:rPr>
        <w:t xml:space="preserve"> </w:t>
      </w:r>
      <w:r>
        <w:rPr>
          <w:color w:val="2F3138"/>
          <w:spacing w:val="-5"/>
        </w:rPr>
        <w:t>18</w:t>
      </w:r>
    </w:p>
    <w:p w:rsidR="0079362F" w:rsidRDefault="00EF2652">
      <w:pPr>
        <w:spacing w:before="35"/>
        <w:ind w:left="705"/>
        <w:rPr>
          <w:sz w:val="20"/>
        </w:rPr>
      </w:pPr>
      <w:r>
        <w:rPr>
          <w:color w:val="2F3138"/>
          <w:sz w:val="20"/>
        </w:rPr>
        <w:t>crowdfunding,</w:t>
      </w:r>
      <w:r>
        <w:rPr>
          <w:color w:val="2F3138"/>
          <w:spacing w:val="64"/>
          <w:sz w:val="20"/>
        </w:rPr>
        <w:t xml:space="preserve"> </w:t>
      </w:r>
      <w:r>
        <w:rPr>
          <w:color w:val="2F3138"/>
          <w:sz w:val="20"/>
        </w:rPr>
        <w:t>18,</w:t>
      </w:r>
      <w:r>
        <w:rPr>
          <w:color w:val="2F3138"/>
          <w:spacing w:val="19"/>
          <w:sz w:val="20"/>
        </w:rPr>
        <w:t xml:space="preserve"> </w:t>
      </w:r>
      <w:r>
        <w:rPr>
          <w:color w:val="2F3138"/>
        </w:rPr>
        <w:t>54,</w:t>
      </w:r>
      <w:r>
        <w:rPr>
          <w:color w:val="2F3138"/>
          <w:spacing w:val="25"/>
        </w:rPr>
        <w:t xml:space="preserve"> </w:t>
      </w:r>
      <w:r>
        <w:rPr>
          <w:color w:val="2F3138"/>
          <w:spacing w:val="-5"/>
          <w:sz w:val="20"/>
        </w:rPr>
        <w:t>61</w:t>
      </w:r>
    </w:p>
    <w:p w:rsidR="0079362F" w:rsidRDefault="00EF2652">
      <w:pPr>
        <w:spacing w:before="59"/>
        <w:ind w:left="706"/>
        <w:rPr>
          <w:sz w:val="20"/>
        </w:rPr>
      </w:pPr>
      <w:r>
        <w:rPr>
          <w:color w:val="2F3138"/>
          <w:w w:val="110"/>
          <w:sz w:val="20"/>
        </w:rPr>
        <w:t>debt,</w:t>
      </w:r>
      <w:r>
        <w:rPr>
          <w:color w:val="2F3138"/>
          <w:spacing w:val="41"/>
          <w:w w:val="110"/>
          <w:sz w:val="20"/>
        </w:rPr>
        <w:t xml:space="preserve"> </w:t>
      </w:r>
      <w:r>
        <w:rPr>
          <w:color w:val="2F3138"/>
          <w:spacing w:val="-5"/>
          <w:w w:val="110"/>
          <w:sz w:val="20"/>
        </w:rPr>
        <w:t>18</w:t>
      </w:r>
    </w:p>
    <w:p w:rsidR="0079362F" w:rsidRDefault="00EF2652">
      <w:pPr>
        <w:spacing w:before="45"/>
        <w:ind w:left="706"/>
      </w:pPr>
      <w:r>
        <w:rPr>
          <w:color w:val="2F3138"/>
          <w:sz w:val="20"/>
        </w:rPr>
        <w:t>definition,</w:t>
      </w:r>
      <w:r>
        <w:rPr>
          <w:color w:val="2F3138"/>
          <w:spacing w:val="70"/>
          <w:sz w:val="20"/>
        </w:rPr>
        <w:t xml:space="preserve"> </w:t>
      </w:r>
      <w:r>
        <w:rPr>
          <w:color w:val="2F3138"/>
          <w:spacing w:val="-10"/>
        </w:rPr>
        <w:t>3</w:t>
      </w:r>
    </w:p>
    <w:p w:rsidR="0079362F" w:rsidRDefault="00EF2652">
      <w:pPr>
        <w:spacing w:before="63" w:line="290" w:lineRule="auto"/>
        <w:ind w:left="1296" w:right="272" w:hanging="583"/>
        <w:rPr>
          <w:sz w:val="20"/>
        </w:rPr>
      </w:pPr>
      <w:r>
        <w:rPr>
          <w:color w:val="2F3138"/>
          <w:w w:val="105"/>
          <w:sz w:val="20"/>
        </w:rPr>
        <w:t>Dodd-Frank Wall Street Reform and Consumer</w:t>
      </w:r>
      <w:r>
        <w:rPr>
          <w:color w:val="2F3138"/>
          <w:spacing w:val="40"/>
          <w:w w:val="105"/>
          <w:sz w:val="20"/>
        </w:rPr>
        <w:t xml:space="preserve"> </w:t>
      </w:r>
      <w:r>
        <w:rPr>
          <w:color w:val="2F3138"/>
          <w:w w:val="105"/>
          <w:sz w:val="20"/>
        </w:rPr>
        <w:t>Protection</w:t>
      </w:r>
      <w:r>
        <w:rPr>
          <w:color w:val="2F3138"/>
          <w:spacing w:val="40"/>
          <w:w w:val="105"/>
          <w:sz w:val="20"/>
        </w:rPr>
        <w:t xml:space="preserve"> </w:t>
      </w:r>
      <w:r>
        <w:rPr>
          <w:color w:val="2F3138"/>
          <w:w w:val="105"/>
          <w:sz w:val="20"/>
        </w:rPr>
        <w:t xml:space="preserve">Act, </w:t>
      </w:r>
      <w:r>
        <w:rPr>
          <w:color w:val="2F3138"/>
          <w:w w:val="105"/>
        </w:rPr>
        <w:t xml:space="preserve">154, </w:t>
      </w:r>
      <w:r>
        <w:rPr>
          <w:color w:val="2F3138"/>
          <w:spacing w:val="-4"/>
          <w:w w:val="105"/>
          <w:sz w:val="20"/>
        </w:rPr>
        <w:t>158</w:t>
      </w:r>
    </w:p>
    <w:p w:rsidR="0079362F" w:rsidRDefault="00EF2652">
      <w:pPr>
        <w:spacing w:before="17" w:line="285" w:lineRule="auto"/>
        <w:ind w:left="1292" w:hanging="294"/>
      </w:pPr>
      <w:r>
        <w:rPr>
          <w:color w:val="2F3138"/>
          <w:w w:val="110"/>
          <w:sz w:val="20"/>
        </w:rPr>
        <w:t xml:space="preserve">executive compensation, shareholder approval of, </w:t>
      </w:r>
      <w:r>
        <w:rPr>
          <w:color w:val="2F3138"/>
          <w:w w:val="110"/>
        </w:rPr>
        <w:t>158</w:t>
      </w:r>
    </w:p>
    <w:p w:rsidR="0079362F" w:rsidRDefault="00EF2652">
      <w:pPr>
        <w:spacing w:before="12" w:line="285" w:lineRule="auto"/>
        <w:ind w:left="1304" w:right="272" w:hanging="301"/>
      </w:pPr>
      <w:r>
        <w:rPr>
          <w:color w:val="2F3138"/>
          <w:sz w:val="20"/>
        </w:rPr>
        <w:t>Offices of Women</w:t>
      </w:r>
      <w:r>
        <w:rPr>
          <w:color w:val="2F3138"/>
          <w:spacing w:val="40"/>
          <w:sz w:val="20"/>
        </w:rPr>
        <w:t xml:space="preserve"> </w:t>
      </w:r>
      <w:r>
        <w:rPr>
          <w:color w:val="2F3138"/>
          <w:sz w:val="20"/>
        </w:rPr>
        <w:t>and</w:t>
      </w:r>
      <w:r>
        <w:rPr>
          <w:color w:val="2F3138"/>
          <w:spacing w:val="40"/>
          <w:sz w:val="20"/>
        </w:rPr>
        <w:t xml:space="preserve"> </w:t>
      </w:r>
      <w:r>
        <w:rPr>
          <w:color w:val="2F3138"/>
          <w:sz w:val="20"/>
        </w:rPr>
        <w:t>Minority Inclusion,</w:t>
      </w:r>
      <w:r>
        <w:rPr>
          <w:color w:val="2F3138"/>
          <w:spacing w:val="40"/>
          <w:sz w:val="20"/>
        </w:rPr>
        <w:t xml:space="preserve"> </w:t>
      </w:r>
      <w:r>
        <w:rPr>
          <w:color w:val="2F3138"/>
        </w:rPr>
        <w:t>154</w:t>
      </w:r>
    </w:p>
    <w:p w:rsidR="0079362F" w:rsidRDefault="00EF2652">
      <w:pPr>
        <w:spacing w:line="251" w:lineRule="exact"/>
        <w:ind w:left="713"/>
      </w:pPr>
      <w:r>
        <w:rPr>
          <w:color w:val="2F3138"/>
          <w:w w:val="110"/>
          <w:sz w:val="20"/>
        </w:rPr>
        <w:t>EGC</w:t>
      </w:r>
      <w:r>
        <w:rPr>
          <w:color w:val="2F3138"/>
          <w:spacing w:val="19"/>
          <w:w w:val="110"/>
          <w:sz w:val="20"/>
        </w:rPr>
        <w:t xml:space="preserve"> </w:t>
      </w:r>
      <w:r>
        <w:rPr>
          <w:color w:val="2F3138"/>
          <w:w w:val="110"/>
          <w:sz w:val="20"/>
        </w:rPr>
        <w:t>reporting</w:t>
      </w:r>
      <w:r>
        <w:rPr>
          <w:color w:val="2F3138"/>
          <w:spacing w:val="14"/>
          <w:w w:val="110"/>
          <w:sz w:val="20"/>
        </w:rPr>
        <w:t xml:space="preserve"> </w:t>
      </w:r>
      <w:r>
        <w:rPr>
          <w:color w:val="2F3138"/>
          <w:w w:val="110"/>
          <w:sz w:val="20"/>
        </w:rPr>
        <w:t>requirements,</w:t>
      </w:r>
      <w:r>
        <w:rPr>
          <w:color w:val="2F3138"/>
          <w:spacing w:val="20"/>
          <w:w w:val="110"/>
          <w:sz w:val="20"/>
        </w:rPr>
        <w:t xml:space="preserve"> </w:t>
      </w:r>
      <w:r>
        <w:rPr>
          <w:color w:val="2F3138"/>
          <w:spacing w:val="-5"/>
          <w:w w:val="110"/>
        </w:rPr>
        <w:t>54</w:t>
      </w:r>
    </w:p>
    <w:p w:rsidR="0079362F" w:rsidRDefault="00EF2652">
      <w:pPr>
        <w:spacing w:before="58" w:line="304" w:lineRule="auto"/>
        <w:ind w:left="999" w:right="272" w:hanging="286"/>
        <w:rPr>
          <w:sz w:val="20"/>
        </w:rPr>
      </w:pPr>
      <w:r>
        <w:rPr>
          <w:color w:val="2F3138"/>
          <w:w w:val="110"/>
          <w:sz w:val="20"/>
        </w:rPr>
        <w:t>Emerging</w:t>
      </w:r>
      <w:r>
        <w:rPr>
          <w:color w:val="2F3138"/>
          <w:spacing w:val="-9"/>
          <w:w w:val="110"/>
          <w:sz w:val="20"/>
        </w:rPr>
        <w:t xml:space="preserve"> </w:t>
      </w:r>
      <w:r>
        <w:rPr>
          <w:color w:val="2F3138"/>
          <w:w w:val="110"/>
          <w:sz w:val="20"/>
        </w:rPr>
        <w:t>Growth</w:t>
      </w:r>
      <w:r>
        <w:rPr>
          <w:color w:val="2F3138"/>
          <w:spacing w:val="-1"/>
          <w:w w:val="110"/>
          <w:sz w:val="20"/>
        </w:rPr>
        <w:t xml:space="preserve"> </w:t>
      </w:r>
      <w:r>
        <w:rPr>
          <w:color w:val="2F3138"/>
          <w:w w:val="110"/>
          <w:sz w:val="20"/>
        </w:rPr>
        <w:t>Companies</w:t>
      </w:r>
      <w:r>
        <w:rPr>
          <w:color w:val="2F3138"/>
          <w:spacing w:val="-3"/>
          <w:w w:val="110"/>
          <w:sz w:val="20"/>
        </w:rPr>
        <w:t xml:space="preserve"> </w:t>
      </w:r>
      <w:r>
        <w:rPr>
          <w:color w:val="2F3138"/>
          <w:w w:val="110"/>
          <w:sz w:val="20"/>
        </w:rPr>
        <w:t>(EGCs),</w:t>
      </w:r>
      <w:r>
        <w:rPr>
          <w:color w:val="2F3138"/>
          <w:spacing w:val="-11"/>
          <w:w w:val="110"/>
          <w:sz w:val="20"/>
        </w:rPr>
        <w:t xml:space="preserve"> </w:t>
      </w:r>
      <w:r>
        <w:rPr>
          <w:color w:val="2F3138"/>
          <w:w w:val="110"/>
          <w:sz w:val="20"/>
        </w:rPr>
        <w:t>3 capital access, for</w:t>
      </w:r>
      <w:r>
        <w:rPr>
          <w:color w:val="2F3138"/>
          <w:spacing w:val="40"/>
          <w:w w:val="110"/>
          <w:sz w:val="20"/>
        </w:rPr>
        <w:t xml:space="preserve"> </w:t>
      </w:r>
      <w:r>
        <w:rPr>
          <w:color w:val="2F3138"/>
          <w:w w:val="110"/>
          <w:sz w:val="20"/>
        </w:rPr>
        <w:t>job creators, 5 capital expansion, 6</w:t>
      </w:r>
    </w:p>
    <w:p w:rsidR="0079362F" w:rsidRDefault="00EF2652">
      <w:pPr>
        <w:spacing w:before="4"/>
        <w:ind w:left="999"/>
        <w:rPr>
          <w:sz w:val="20"/>
        </w:rPr>
      </w:pPr>
      <w:r>
        <w:rPr>
          <w:color w:val="2F3138"/>
          <w:w w:val="105"/>
          <w:sz w:val="20"/>
        </w:rPr>
        <w:t>crowdfunding,</w:t>
      </w:r>
      <w:r>
        <w:rPr>
          <w:color w:val="2F3138"/>
          <w:spacing w:val="14"/>
          <w:w w:val="105"/>
          <w:sz w:val="20"/>
        </w:rPr>
        <w:t xml:space="preserve"> </w:t>
      </w:r>
      <w:r>
        <w:rPr>
          <w:color w:val="2F3138"/>
          <w:spacing w:val="-10"/>
          <w:w w:val="105"/>
          <w:sz w:val="20"/>
        </w:rPr>
        <w:t>5</w:t>
      </w:r>
    </w:p>
    <w:p w:rsidR="0079362F" w:rsidRDefault="00EF2652">
      <w:pPr>
        <w:spacing w:before="44"/>
        <w:ind w:left="1004"/>
      </w:pPr>
      <w:r>
        <w:rPr>
          <w:color w:val="2F3138"/>
          <w:sz w:val="20"/>
        </w:rPr>
        <w:t>definition</w:t>
      </w:r>
      <w:r>
        <w:rPr>
          <w:color w:val="2F3138"/>
          <w:spacing w:val="53"/>
          <w:sz w:val="20"/>
        </w:rPr>
        <w:t xml:space="preserve"> </w:t>
      </w:r>
      <w:r>
        <w:rPr>
          <w:color w:val="2F3138"/>
          <w:sz w:val="20"/>
        </w:rPr>
        <w:t>of,</w:t>
      </w:r>
      <w:r>
        <w:rPr>
          <w:color w:val="2F3138"/>
          <w:spacing w:val="46"/>
          <w:sz w:val="20"/>
        </w:rPr>
        <w:t xml:space="preserve"> </w:t>
      </w:r>
      <w:r>
        <w:rPr>
          <w:color w:val="2F3138"/>
          <w:spacing w:val="-5"/>
        </w:rPr>
        <w:t>17</w:t>
      </w:r>
    </w:p>
    <w:p w:rsidR="0079362F" w:rsidRDefault="00EF2652">
      <w:pPr>
        <w:spacing w:before="59" w:line="304" w:lineRule="auto"/>
        <w:ind w:left="1011" w:right="127" w:hanging="13"/>
        <w:rPr>
          <w:sz w:val="20"/>
        </w:rPr>
      </w:pPr>
      <w:r>
        <w:rPr>
          <w:color w:val="2F3138"/>
          <w:w w:val="105"/>
          <w:sz w:val="20"/>
        </w:rPr>
        <w:t>outreach on changes to</w:t>
      </w:r>
      <w:r>
        <w:rPr>
          <w:color w:val="2F3138"/>
          <w:spacing w:val="40"/>
          <w:w w:val="105"/>
          <w:sz w:val="20"/>
        </w:rPr>
        <w:t xml:space="preserve"> </w:t>
      </w:r>
      <w:r>
        <w:rPr>
          <w:color w:val="2F3138"/>
          <w:w w:val="105"/>
          <w:sz w:val="20"/>
        </w:rPr>
        <w:t>the</w:t>
      </w:r>
      <w:r>
        <w:rPr>
          <w:color w:val="2F3138"/>
          <w:spacing w:val="40"/>
          <w:w w:val="105"/>
          <w:sz w:val="20"/>
        </w:rPr>
        <w:t xml:space="preserve"> </w:t>
      </w:r>
      <w:r>
        <w:rPr>
          <w:color w:val="2F3138"/>
          <w:w w:val="105"/>
          <w:sz w:val="20"/>
        </w:rPr>
        <w:t>law, 6 private</w:t>
      </w:r>
      <w:r>
        <w:rPr>
          <w:color w:val="2F3138"/>
          <w:spacing w:val="12"/>
          <w:w w:val="105"/>
          <w:sz w:val="20"/>
        </w:rPr>
        <w:t xml:space="preserve"> </w:t>
      </w:r>
      <w:r>
        <w:rPr>
          <w:color w:val="2F3138"/>
          <w:w w:val="105"/>
          <w:sz w:val="20"/>
        </w:rPr>
        <w:t>company</w:t>
      </w:r>
      <w:r>
        <w:rPr>
          <w:color w:val="2F3138"/>
          <w:spacing w:val="8"/>
          <w:w w:val="105"/>
          <w:sz w:val="20"/>
        </w:rPr>
        <w:t xml:space="preserve"> </w:t>
      </w:r>
      <w:r>
        <w:rPr>
          <w:color w:val="2F3138"/>
          <w:w w:val="105"/>
          <w:sz w:val="20"/>
        </w:rPr>
        <w:t>flexibility</w:t>
      </w:r>
      <w:r>
        <w:rPr>
          <w:color w:val="2F3138"/>
          <w:spacing w:val="10"/>
          <w:w w:val="105"/>
          <w:sz w:val="20"/>
        </w:rPr>
        <w:t xml:space="preserve"> </w:t>
      </w:r>
      <w:r>
        <w:rPr>
          <w:color w:val="2F3138"/>
          <w:w w:val="105"/>
          <w:sz w:val="20"/>
        </w:rPr>
        <w:t>and</w:t>
      </w:r>
      <w:r>
        <w:rPr>
          <w:color w:val="2F3138"/>
          <w:spacing w:val="10"/>
          <w:w w:val="105"/>
          <w:sz w:val="20"/>
        </w:rPr>
        <w:t xml:space="preserve"> </w:t>
      </w:r>
      <w:r>
        <w:rPr>
          <w:color w:val="2F3138"/>
          <w:spacing w:val="-2"/>
          <w:w w:val="105"/>
          <w:sz w:val="20"/>
        </w:rPr>
        <w:t>growth,</w:t>
      </w:r>
    </w:p>
    <w:p w:rsidR="0079362F" w:rsidRDefault="00EF2652">
      <w:pPr>
        <w:spacing w:before="2"/>
        <w:ind w:left="1295"/>
        <w:rPr>
          <w:sz w:val="20"/>
        </w:rPr>
      </w:pPr>
      <w:r>
        <w:rPr>
          <w:color w:val="2F3138"/>
          <w:w w:val="107"/>
          <w:sz w:val="20"/>
        </w:rPr>
        <w:t>6</w:t>
      </w:r>
    </w:p>
    <w:p w:rsidR="0079362F" w:rsidRDefault="00EF2652">
      <w:pPr>
        <w:spacing w:before="63" w:line="312" w:lineRule="auto"/>
        <w:ind w:left="996" w:firstLine="13"/>
        <w:rPr>
          <w:sz w:val="20"/>
        </w:rPr>
      </w:pPr>
      <w:r>
        <w:rPr>
          <w:color w:val="2F3138"/>
          <w:w w:val="105"/>
          <w:sz w:val="20"/>
        </w:rPr>
        <w:t>reopening American</w:t>
      </w:r>
      <w:r>
        <w:rPr>
          <w:color w:val="2F3138"/>
          <w:spacing w:val="39"/>
          <w:w w:val="105"/>
          <w:sz w:val="20"/>
        </w:rPr>
        <w:t xml:space="preserve"> </w:t>
      </w:r>
      <w:r>
        <w:rPr>
          <w:color w:val="2F3138"/>
          <w:w w:val="105"/>
          <w:sz w:val="20"/>
        </w:rPr>
        <w:t>capital</w:t>
      </w:r>
      <w:r>
        <w:rPr>
          <w:color w:val="2F3138"/>
          <w:spacing w:val="39"/>
          <w:w w:val="105"/>
          <w:sz w:val="20"/>
        </w:rPr>
        <w:t xml:space="preserve"> </w:t>
      </w:r>
      <w:r>
        <w:rPr>
          <w:color w:val="2F3138"/>
          <w:w w:val="105"/>
          <w:sz w:val="20"/>
        </w:rPr>
        <w:t>markets, 4 small company capital formation, 5</w:t>
      </w:r>
    </w:p>
    <w:p w:rsidR="0079362F" w:rsidRDefault="00EF2652">
      <w:pPr>
        <w:spacing w:line="223" w:lineRule="exact"/>
        <w:ind w:left="705"/>
        <w:rPr>
          <w:sz w:val="20"/>
        </w:rPr>
      </w:pPr>
      <w:r>
        <w:rPr>
          <w:color w:val="2F3138"/>
          <w:w w:val="105"/>
          <w:sz w:val="20"/>
        </w:rPr>
        <w:t>equity,</w:t>
      </w:r>
      <w:r>
        <w:rPr>
          <w:color w:val="2F3138"/>
          <w:spacing w:val="21"/>
          <w:w w:val="105"/>
          <w:sz w:val="20"/>
        </w:rPr>
        <w:t xml:space="preserve"> </w:t>
      </w:r>
      <w:r>
        <w:rPr>
          <w:color w:val="2F3138"/>
          <w:spacing w:val="-5"/>
          <w:w w:val="105"/>
          <w:sz w:val="20"/>
        </w:rPr>
        <w:t>18</w:t>
      </w:r>
    </w:p>
    <w:p w:rsidR="0079362F" w:rsidRDefault="00EF2652">
      <w:pPr>
        <w:spacing w:before="59"/>
        <w:ind w:left="714"/>
        <w:rPr>
          <w:sz w:val="20"/>
        </w:rPr>
      </w:pPr>
      <w:r>
        <w:rPr>
          <w:color w:val="2F3138"/>
          <w:sz w:val="20"/>
        </w:rPr>
        <w:t>FINRA,</w:t>
      </w:r>
      <w:r>
        <w:rPr>
          <w:color w:val="2F3138"/>
          <w:spacing w:val="33"/>
          <w:sz w:val="20"/>
        </w:rPr>
        <w:t xml:space="preserve"> </w:t>
      </w:r>
      <w:r>
        <w:rPr>
          <w:color w:val="2F3138"/>
          <w:spacing w:val="-5"/>
          <w:sz w:val="20"/>
        </w:rPr>
        <w:t>18</w:t>
      </w:r>
    </w:p>
    <w:p w:rsidR="0079362F" w:rsidRDefault="00EF2652">
      <w:pPr>
        <w:spacing w:before="49"/>
        <w:ind w:left="586" w:right="1965"/>
        <w:jc w:val="center"/>
      </w:pPr>
      <w:r>
        <w:rPr>
          <w:color w:val="2F3138"/>
          <w:w w:val="105"/>
          <w:sz w:val="20"/>
        </w:rPr>
        <w:t>funding</w:t>
      </w:r>
      <w:r>
        <w:rPr>
          <w:color w:val="2F3138"/>
          <w:spacing w:val="24"/>
          <w:w w:val="105"/>
          <w:sz w:val="20"/>
        </w:rPr>
        <w:t xml:space="preserve"> </w:t>
      </w:r>
      <w:r>
        <w:rPr>
          <w:color w:val="2F3138"/>
          <w:w w:val="105"/>
          <w:sz w:val="20"/>
        </w:rPr>
        <w:t>platform,</w:t>
      </w:r>
      <w:r>
        <w:rPr>
          <w:color w:val="2F3138"/>
          <w:spacing w:val="36"/>
          <w:w w:val="105"/>
          <w:sz w:val="20"/>
        </w:rPr>
        <w:t xml:space="preserve"> </w:t>
      </w:r>
      <w:r>
        <w:rPr>
          <w:color w:val="2F3138"/>
          <w:spacing w:val="-5"/>
          <w:w w:val="105"/>
        </w:rPr>
        <w:t>18</w:t>
      </w:r>
    </w:p>
    <w:p w:rsidR="0079362F" w:rsidRDefault="00EF2652">
      <w:pPr>
        <w:spacing w:before="54"/>
        <w:ind w:left="670" w:right="1950"/>
        <w:jc w:val="center"/>
        <w:rPr>
          <w:sz w:val="20"/>
        </w:rPr>
      </w:pPr>
      <w:r>
        <w:rPr>
          <w:color w:val="2F3138"/>
          <w:w w:val="105"/>
          <w:sz w:val="20"/>
        </w:rPr>
        <w:t>funding</w:t>
      </w:r>
      <w:r>
        <w:rPr>
          <w:color w:val="2F3138"/>
          <w:spacing w:val="30"/>
          <w:w w:val="105"/>
          <w:sz w:val="20"/>
        </w:rPr>
        <w:t xml:space="preserve"> </w:t>
      </w:r>
      <w:r>
        <w:rPr>
          <w:color w:val="2F3138"/>
          <w:w w:val="105"/>
          <w:sz w:val="20"/>
        </w:rPr>
        <w:t>portals,</w:t>
      </w:r>
      <w:r>
        <w:rPr>
          <w:color w:val="2F3138"/>
          <w:spacing w:val="27"/>
          <w:w w:val="105"/>
          <w:sz w:val="20"/>
        </w:rPr>
        <w:t xml:space="preserve"> </w:t>
      </w:r>
      <w:r>
        <w:rPr>
          <w:color w:val="2F3138"/>
          <w:w w:val="105"/>
          <w:sz w:val="20"/>
        </w:rPr>
        <w:t>9,</w:t>
      </w:r>
      <w:r>
        <w:rPr>
          <w:color w:val="2F3138"/>
          <w:spacing w:val="35"/>
          <w:w w:val="105"/>
          <w:sz w:val="20"/>
        </w:rPr>
        <w:t xml:space="preserve"> </w:t>
      </w:r>
      <w:r>
        <w:rPr>
          <w:color w:val="2F3138"/>
          <w:spacing w:val="-5"/>
          <w:w w:val="105"/>
          <w:sz w:val="20"/>
        </w:rPr>
        <w:t>18</w:t>
      </w:r>
    </w:p>
    <w:p w:rsidR="0079362F" w:rsidRDefault="00EF2652">
      <w:pPr>
        <w:spacing w:before="49" w:line="292" w:lineRule="auto"/>
        <w:ind w:left="711" w:right="1122" w:firstLine="1"/>
        <w:jc w:val="center"/>
        <w:rPr>
          <w:sz w:val="20"/>
        </w:rPr>
      </w:pPr>
      <w:r>
        <w:rPr>
          <w:color w:val="2F3138"/>
          <w:sz w:val="20"/>
        </w:rPr>
        <w:t>Initial</w:t>
      </w:r>
      <w:r>
        <w:rPr>
          <w:color w:val="2F3138"/>
          <w:spacing w:val="36"/>
          <w:sz w:val="20"/>
        </w:rPr>
        <w:t xml:space="preserve"> </w:t>
      </w:r>
      <w:r>
        <w:rPr>
          <w:color w:val="2F3138"/>
          <w:sz w:val="20"/>
        </w:rPr>
        <w:t>Public Offering (IPO),</w:t>
      </w:r>
      <w:r>
        <w:rPr>
          <w:color w:val="2F3138"/>
          <w:spacing w:val="31"/>
          <w:sz w:val="20"/>
        </w:rPr>
        <w:t xml:space="preserve"> </w:t>
      </w:r>
      <w:r>
        <w:rPr>
          <w:color w:val="2F3138"/>
        </w:rPr>
        <w:t xml:space="preserve">19 </w:t>
      </w:r>
      <w:r>
        <w:rPr>
          <w:color w:val="2F3138"/>
          <w:sz w:val="20"/>
        </w:rPr>
        <w:t>Initial</w:t>
      </w:r>
      <w:r>
        <w:rPr>
          <w:color w:val="2F3138"/>
          <w:spacing w:val="40"/>
          <w:sz w:val="20"/>
        </w:rPr>
        <w:t xml:space="preserve"> </w:t>
      </w:r>
      <w:r>
        <w:rPr>
          <w:color w:val="2F3138"/>
          <w:sz w:val="20"/>
        </w:rPr>
        <w:t>Public Offering Date,</w:t>
      </w:r>
      <w:r>
        <w:rPr>
          <w:color w:val="2F3138"/>
          <w:spacing w:val="40"/>
          <w:sz w:val="20"/>
        </w:rPr>
        <w:t xml:space="preserve"> </w:t>
      </w:r>
      <w:r>
        <w:rPr>
          <w:color w:val="2F3138"/>
        </w:rPr>
        <w:t xml:space="preserve">19 </w:t>
      </w:r>
      <w:r>
        <w:rPr>
          <w:color w:val="2F3138"/>
          <w:sz w:val="20"/>
        </w:rPr>
        <w:t>internal controls,</w:t>
      </w:r>
      <w:r>
        <w:rPr>
          <w:color w:val="2F3138"/>
          <w:spacing w:val="40"/>
          <w:sz w:val="20"/>
        </w:rPr>
        <w:t xml:space="preserve"> </w:t>
      </w:r>
      <w:r>
        <w:rPr>
          <w:color w:val="2F3138"/>
          <w:sz w:val="20"/>
        </w:rPr>
        <w:t>management assessment</w:t>
      </w:r>
      <w:r>
        <w:rPr>
          <w:color w:val="2F3138"/>
          <w:spacing w:val="40"/>
          <w:sz w:val="20"/>
        </w:rPr>
        <w:t xml:space="preserve"> </w:t>
      </w:r>
      <w:r>
        <w:rPr>
          <w:color w:val="2F3138"/>
          <w:sz w:val="20"/>
        </w:rPr>
        <w:t>of,</w:t>
      </w:r>
      <w:r>
        <w:rPr>
          <w:color w:val="2F3138"/>
          <w:spacing w:val="40"/>
          <w:sz w:val="20"/>
        </w:rPr>
        <w:t xml:space="preserve"> </w:t>
      </w:r>
      <w:r>
        <w:rPr>
          <w:color w:val="2F3138"/>
          <w:w w:val="90"/>
          <w:sz w:val="20"/>
        </w:rPr>
        <w:t xml:space="preserve">I </w:t>
      </w:r>
      <w:r>
        <w:rPr>
          <w:color w:val="2F3138"/>
          <w:sz w:val="20"/>
        </w:rPr>
        <w:t>61</w:t>
      </w:r>
    </w:p>
    <w:p w:rsidR="0079362F" w:rsidRDefault="0079362F">
      <w:pPr>
        <w:spacing w:line="292" w:lineRule="auto"/>
        <w:jc w:val="center"/>
        <w:rPr>
          <w:sz w:val="20"/>
        </w:rPr>
        <w:sectPr w:rsidR="0079362F">
          <w:type w:val="continuous"/>
          <w:pgSz w:w="12240" w:h="15840"/>
          <w:pgMar w:top="1820" w:right="1580" w:bottom="280" w:left="740" w:header="0" w:footer="0" w:gutter="0"/>
          <w:cols w:num="2" w:space="720" w:equalWidth="0">
            <w:col w:w="5305" w:space="40"/>
            <w:col w:w="4575"/>
          </w:cols>
        </w:sectPr>
      </w:pPr>
    </w:p>
    <w:p w:rsidR="0079362F" w:rsidRDefault="0079362F">
      <w:pPr>
        <w:pStyle w:val="BodyText"/>
        <w:spacing w:before="7"/>
        <w:rPr>
          <w:sz w:val="18"/>
        </w:rPr>
      </w:pPr>
    </w:p>
    <w:p w:rsidR="0079362F" w:rsidRDefault="0079362F">
      <w:pPr>
        <w:rPr>
          <w:sz w:val="18"/>
        </w:rPr>
        <w:sectPr w:rsidR="0079362F">
          <w:headerReference w:type="even" r:id="rId202"/>
          <w:pgSz w:w="12240" w:h="15840"/>
          <w:pgMar w:top="1080" w:right="1580" w:bottom="280" w:left="740" w:header="0" w:footer="0" w:gutter="0"/>
          <w:pgNumType w:start="190"/>
          <w:cols w:space="720"/>
        </w:sectPr>
      </w:pPr>
    </w:p>
    <w:p w:rsidR="0079362F" w:rsidRDefault="00EF2652">
      <w:pPr>
        <w:spacing w:before="103"/>
        <w:ind w:left="991"/>
        <w:rPr>
          <w:i/>
          <w:sz w:val="21"/>
        </w:rPr>
      </w:pPr>
      <w:r>
        <w:rPr>
          <w:color w:val="2F2F36"/>
          <w:sz w:val="20"/>
        </w:rPr>
        <w:lastRenderedPageBreak/>
        <w:t>JOBS</w:t>
      </w:r>
      <w:r>
        <w:rPr>
          <w:color w:val="2F2F36"/>
          <w:spacing w:val="30"/>
          <w:sz w:val="20"/>
        </w:rPr>
        <w:t xml:space="preserve"> </w:t>
      </w:r>
      <w:r>
        <w:rPr>
          <w:color w:val="2F2F36"/>
          <w:sz w:val="20"/>
        </w:rPr>
        <w:t>Act</w:t>
      </w:r>
      <w:r>
        <w:rPr>
          <w:color w:val="2F2F36"/>
          <w:spacing w:val="30"/>
          <w:sz w:val="20"/>
        </w:rPr>
        <w:t xml:space="preserve"> </w:t>
      </w:r>
      <w:r>
        <w:rPr>
          <w:i/>
          <w:color w:val="2F2F36"/>
          <w:spacing w:val="-2"/>
          <w:sz w:val="21"/>
        </w:rPr>
        <w:t>(continued)</w:t>
      </w:r>
    </w:p>
    <w:p w:rsidR="0079362F" w:rsidRDefault="00EF2652">
      <w:pPr>
        <w:spacing w:before="61"/>
        <w:ind w:left="1311"/>
        <w:rPr>
          <w:sz w:val="20"/>
        </w:rPr>
      </w:pPr>
      <w:r>
        <w:rPr>
          <w:color w:val="2F2F36"/>
          <w:sz w:val="20"/>
        </w:rPr>
        <w:t>investment</w:t>
      </w:r>
      <w:r>
        <w:rPr>
          <w:color w:val="2F2F36"/>
          <w:spacing w:val="58"/>
          <w:w w:val="150"/>
          <w:sz w:val="20"/>
        </w:rPr>
        <w:t xml:space="preserve"> </w:t>
      </w:r>
      <w:r>
        <w:rPr>
          <w:color w:val="2F2F36"/>
          <w:sz w:val="20"/>
        </w:rPr>
        <w:t>restrictions,</w:t>
      </w:r>
      <w:r>
        <w:rPr>
          <w:color w:val="2F2F36"/>
          <w:spacing w:val="36"/>
          <w:sz w:val="20"/>
        </w:rPr>
        <w:t xml:space="preserve">  </w:t>
      </w:r>
      <w:r>
        <w:rPr>
          <w:color w:val="2F2F36"/>
          <w:w w:val="80"/>
          <w:sz w:val="20"/>
        </w:rPr>
        <w:t>I</w:t>
      </w:r>
      <w:r>
        <w:rPr>
          <w:color w:val="2F2F36"/>
          <w:spacing w:val="71"/>
          <w:sz w:val="20"/>
        </w:rPr>
        <w:t xml:space="preserve"> </w:t>
      </w:r>
      <w:r>
        <w:rPr>
          <w:color w:val="2F2F36"/>
          <w:spacing w:val="-10"/>
          <w:w w:val="80"/>
          <w:sz w:val="20"/>
        </w:rPr>
        <w:t>I</w:t>
      </w:r>
    </w:p>
    <w:p w:rsidR="0079362F" w:rsidRDefault="00EF2652">
      <w:pPr>
        <w:spacing w:before="63"/>
        <w:ind w:left="1599"/>
        <w:rPr>
          <w:sz w:val="20"/>
        </w:rPr>
      </w:pPr>
      <w:r>
        <w:rPr>
          <w:color w:val="2F2F36"/>
          <w:w w:val="110"/>
          <w:sz w:val="20"/>
        </w:rPr>
        <w:t>conflict-of-interest</w:t>
      </w:r>
      <w:r>
        <w:rPr>
          <w:color w:val="2F2F36"/>
          <w:spacing w:val="5"/>
          <w:w w:val="110"/>
          <w:sz w:val="20"/>
        </w:rPr>
        <w:t xml:space="preserve"> </w:t>
      </w:r>
      <w:r>
        <w:rPr>
          <w:color w:val="2F2F36"/>
          <w:w w:val="110"/>
          <w:sz w:val="20"/>
        </w:rPr>
        <w:t>prohibition,</w:t>
      </w:r>
      <w:r>
        <w:rPr>
          <w:color w:val="2F2F36"/>
          <w:spacing w:val="21"/>
          <w:w w:val="110"/>
          <w:sz w:val="20"/>
        </w:rPr>
        <w:t xml:space="preserve"> </w:t>
      </w:r>
      <w:r>
        <w:rPr>
          <w:color w:val="2F2F36"/>
          <w:spacing w:val="-5"/>
          <w:w w:val="110"/>
          <w:sz w:val="20"/>
        </w:rPr>
        <w:t>14</w:t>
      </w:r>
    </w:p>
    <w:p w:rsidR="0079362F" w:rsidRDefault="00EF2652">
      <w:pPr>
        <w:spacing w:before="64"/>
        <w:ind w:left="1588"/>
        <w:rPr>
          <w:sz w:val="20"/>
        </w:rPr>
      </w:pPr>
      <w:r>
        <w:rPr>
          <w:color w:val="2F2F36"/>
          <w:w w:val="105"/>
          <w:sz w:val="20"/>
        </w:rPr>
        <w:t>fraud</w:t>
      </w:r>
      <w:r>
        <w:rPr>
          <w:color w:val="2F2F36"/>
          <w:spacing w:val="54"/>
          <w:w w:val="105"/>
          <w:sz w:val="20"/>
        </w:rPr>
        <w:t xml:space="preserve"> </w:t>
      </w:r>
      <w:r>
        <w:rPr>
          <w:color w:val="2F2F36"/>
          <w:w w:val="105"/>
          <w:sz w:val="20"/>
        </w:rPr>
        <w:t>prevention,</w:t>
      </w:r>
      <w:r>
        <w:rPr>
          <w:color w:val="2F2F36"/>
          <w:spacing w:val="57"/>
          <w:w w:val="105"/>
          <w:sz w:val="20"/>
        </w:rPr>
        <w:t xml:space="preserve"> </w:t>
      </w:r>
      <w:r>
        <w:rPr>
          <w:color w:val="2F2F36"/>
          <w:spacing w:val="-5"/>
          <w:w w:val="105"/>
          <w:sz w:val="20"/>
        </w:rPr>
        <w:t>12</w:t>
      </w:r>
    </w:p>
    <w:p w:rsidR="0079362F" w:rsidRDefault="00EF2652">
      <w:pPr>
        <w:spacing w:before="63" w:line="304" w:lineRule="auto"/>
        <w:ind w:left="1596" w:right="1224" w:firstLine="15"/>
        <w:rPr>
          <w:sz w:val="20"/>
        </w:rPr>
      </w:pPr>
      <w:r>
        <w:rPr>
          <w:color w:val="2F2F36"/>
          <w:w w:val="105"/>
          <w:sz w:val="20"/>
        </w:rPr>
        <w:t>privacy issues,</w:t>
      </w:r>
      <w:r>
        <w:rPr>
          <w:color w:val="2F2F36"/>
          <w:spacing w:val="40"/>
          <w:w w:val="105"/>
          <w:sz w:val="20"/>
        </w:rPr>
        <w:t xml:space="preserve"> </w:t>
      </w:r>
      <w:r>
        <w:rPr>
          <w:color w:val="2F2F36"/>
          <w:w w:val="105"/>
          <w:sz w:val="20"/>
        </w:rPr>
        <w:t>14</w:t>
      </w:r>
      <w:r>
        <w:rPr>
          <w:color w:val="2F2F36"/>
          <w:spacing w:val="40"/>
          <w:w w:val="105"/>
          <w:sz w:val="20"/>
        </w:rPr>
        <w:t xml:space="preserve"> </w:t>
      </w:r>
      <w:r>
        <w:rPr>
          <w:color w:val="2F2F36"/>
          <w:w w:val="105"/>
          <w:sz w:val="20"/>
        </w:rPr>
        <w:t>small company</w:t>
      </w:r>
      <w:r>
        <w:rPr>
          <w:color w:val="2F2F36"/>
          <w:spacing w:val="9"/>
          <w:w w:val="105"/>
          <w:sz w:val="20"/>
        </w:rPr>
        <w:t xml:space="preserve"> </w:t>
      </w:r>
      <w:r>
        <w:rPr>
          <w:color w:val="2F2F36"/>
          <w:w w:val="105"/>
          <w:sz w:val="20"/>
        </w:rPr>
        <w:t>risk,</w:t>
      </w:r>
      <w:r>
        <w:rPr>
          <w:color w:val="2F2F36"/>
          <w:spacing w:val="11"/>
          <w:w w:val="105"/>
          <w:sz w:val="20"/>
        </w:rPr>
        <w:t xml:space="preserve"> </w:t>
      </w:r>
      <w:r>
        <w:rPr>
          <w:color w:val="2F2F36"/>
          <w:w w:val="105"/>
          <w:sz w:val="20"/>
        </w:rPr>
        <w:t>12</w:t>
      </w:r>
    </w:p>
    <w:p w:rsidR="0079362F" w:rsidRDefault="00EF2652">
      <w:pPr>
        <w:spacing w:before="2" w:line="304" w:lineRule="auto"/>
        <w:ind w:left="1883" w:hanging="285"/>
        <w:rPr>
          <w:sz w:val="20"/>
        </w:rPr>
      </w:pPr>
      <w:r>
        <w:rPr>
          <w:color w:val="2F2F36"/>
          <w:w w:val="105"/>
          <w:sz w:val="20"/>
        </w:rPr>
        <w:t>twenty-one-day dissemination</w:t>
      </w:r>
      <w:r>
        <w:rPr>
          <w:color w:val="2F2F36"/>
          <w:spacing w:val="40"/>
          <w:w w:val="105"/>
          <w:sz w:val="20"/>
        </w:rPr>
        <w:t xml:space="preserve"> </w:t>
      </w:r>
      <w:r>
        <w:rPr>
          <w:color w:val="2F2F36"/>
          <w:w w:val="105"/>
          <w:sz w:val="20"/>
        </w:rPr>
        <w:t>and goal</w:t>
      </w:r>
      <w:r>
        <w:rPr>
          <w:color w:val="2F2F36"/>
          <w:spacing w:val="40"/>
          <w:w w:val="105"/>
          <w:sz w:val="20"/>
        </w:rPr>
        <w:t xml:space="preserve"> </w:t>
      </w:r>
      <w:r>
        <w:rPr>
          <w:color w:val="2F2F36"/>
          <w:w w:val="105"/>
          <w:sz w:val="20"/>
        </w:rPr>
        <w:t>meeting,</w:t>
      </w:r>
      <w:r>
        <w:rPr>
          <w:color w:val="2F2F36"/>
          <w:spacing w:val="40"/>
          <w:w w:val="105"/>
          <w:sz w:val="20"/>
        </w:rPr>
        <w:t xml:space="preserve"> </w:t>
      </w:r>
      <w:r>
        <w:rPr>
          <w:color w:val="2F2F36"/>
          <w:w w:val="105"/>
          <w:sz w:val="20"/>
        </w:rPr>
        <w:t>13</w:t>
      </w:r>
    </w:p>
    <w:p w:rsidR="0079362F" w:rsidRDefault="00EF2652">
      <w:pPr>
        <w:spacing w:before="2" w:line="309" w:lineRule="auto"/>
        <w:ind w:left="1594" w:right="187" w:hanging="288"/>
        <w:rPr>
          <w:sz w:val="20"/>
        </w:rPr>
      </w:pPr>
      <w:r>
        <w:rPr>
          <w:color w:val="2F2F36"/>
          <w:sz w:val="20"/>
        </w:rPr>
        <w:t>issuers, requirements for,</w:t>
      </w:r>
      <w:r>
        <w:rPr>
          <w:color w:val="2F2F36"/>
          <w:spacing w:val="40"/>
          <w:sz w:val="20"/>
        </w:rPr>
        <w:t xml:space="preserve"> </w:t>
      </w:r>
      <w:r>
        <w:rPr>
          <w:color w:val="2F2F36"/>
          <w:sz w:val="20"/>
        </w:rPr>
        <w:t>14 crowdfunded</w:t>
      </w:r>
      <w:r>
        <w:rPr>
          <w:color w:val="2F2F36"/>
          <w:spacing w:val="40"/>
          <w:sz w:val="20"/>
        </w:rPr>
        <w:t xml:space="preserve"> </w:t>
      </w:r>
      <w:r>
        <w:rPr>
          <w:color w:val="2F2F36"/>
          <w:sz w:val="20"/>
        </w:rPr>
        <w:t>securities,</w:t>
      </w:r>
      <w:r>
        <w:rPr>
          <w:color w:val="2F2F36"/>
          <w:spacing w:val="40"/>
          <w:sz w:val="20"/>
        </w:rPr>
        <w:t xml:space="preserve"> </w:t>
      </w:r>
      <w:r>
        <w:rPr>
          <w:color w:val="2F2F36"/>
          <w:w w:val="80"/>
          <w:sz w:val="20"/>
        </w:rPr>
        <w:t>I 6</w:t>
      </w:r>
      <w:r>
        <w:rPr>
          <w:color w:val="2F2F36"/>
          <w:sz w:val="20"/>
        </w:rPr>
        <w:t xml:space="preserve"> crowdfunding</w:t>
      </w:r>
      <w:r>
        <w:rPr>
          <w:color w:val="2F2F36"/>
          <w:spacing w:val="40"/>
          <w:sz w:val="20"/>
        </w:rPr>
        <w:t xml:space="preserve"> </w:t>
      </w:r>
      <w:r>
        <w:rPr>
          <w:color w:val="2F2F36"/>
          <w:sz w:val="20"/>
        </w:rPr>
        <w:t>regulations,</w:t>
      </w:r>
      <w:r>
        <w:rPr>
          <w:color w:val="2F2F36"/>
          <w:spacing w:val="40"/>
          <w:sz w:val="20"/>
        </w:rPr>
        <w:t xml:space="preserve"> </w:t>
      </w:r>
      <w:r>
        <w:rPr>
          <w:color w:val="2F2F36"/>
          <w:sz w:val="20"/>
        </w:rPr>
        <w:t>15</w:t>
      </w:r>
    </w:p>
    <w:p w:rsidR="0079362F" w:rsidRDefault="00EF2652">
      <w:pPr>
        <w:spacing w:line="300" w:lineRule="auto"/>
        <w:ind w:left="1309" w:right="1140" w:hanging="1"/>
        <w:rPr>
          <w:sz w:val="20"/>
        </w:rPr>
      </w:pPr>
      <w:r>
        <w:rPr>
          <w:color w:val="2F2F36"/>
          <w:sz w:val="20"/>
        </w:rPr>
        <w:t>portal</w:t>
      </w:r>
      <w:r>
        <w:rPr>
          <w:color w:val="2F2F36"/>
          <w:spacing w:val="40"/>
          <w:sz w:val="20"/>
        </w:rPr>
        <w:t xml:space="preserve"> </w:t>
      </w:r>
      <w:r>
        <w:rPr>
          <w:color w:val="2F2F36"/>
          <w:sz w:val="20"/>
        </w:rPr>
        <w:t>requirements,</w:t>
      </w:r>
      <w:r>
        <w:rPr>
          <w:color w:val="2F2F36"/>
          <w:spacing w:val="40"/>
          <w:sz w:val="20"/>
        </w:rPr>
        <w:t xml:space="preserve"> </w:t>
      </w:r>
      <w:r>
        <w:rPr>
          <w:color w:val="2F2F36"/>
          <w:w w:val="90"/>
          <w:sz w:val="20"/>
        </w:rPr>
        <w:t xml:space="preserve">I 0 </w:t>
      </w:r>
      <w:r>
        <w:rPr>
          <w:color w:val="2F2F36"/>
          <w:sz w:val="20"/>
        </w:rPr>
        <w:t>Regulation</w:t>
      </w:r>
      <w:r>
        <w:rPr>
          <w:color w:val="2F2F36"/>
          <w:spacing w:val="40"/>
          <w:sz w:val="20"/>
        </w:rPr>
        <w:t xml:space="preserve"> </w:t>
      </w:r>
      <w:r>
        <w:rPr>
          <w:color w:val="2F2F36"/>
          <w:sz w:val="20"/>
        </w:rPr>
        <w:t>A, 38</w:t>
      </w:r>
    </w:p>
    <w:p w:rsidR="0079362F" w:rsidRDefault="00EF2652">
      <w:pPr>
        <w:spacing w:before="6"/>
        <w:ind w:left="1309"/>
        <w:rPr>
          <w:sz w:val="20"/>
        </w:rPr>
      </w:pPr>
      <w:r>
        <w:rPr>
          <w:color w:val="2F2F36"/>
          <w:sz w:val="20"/>
        </w:rPr>
        <w:t>Regulation</w:t>
      </w:r>
      <w:r>
        <w:rPr>
          <w:color w:val="2F2F36"/>
          <w:spacing w:val="52"/>
          <w:sz w:val="20"/>
        </w:rPr>
        <w:t xml:space="preserve"> </w:t>
      </w:r>
      <w:r>
        <w:rPr>
          <w:color w:val="2F2F36"/>
          <w:sz w:val="20"/>
        </w:rPr>
        <w:t>D,</w:t>
      </w:r>
      <w:r>
        <w:rPr>
          <w:color w:val="2F2F36"/>
          <w:spacing w:val="26"/>
          <w:sz w:val="20"/>
        </w:rPr>
        <w:t xml:space="preserve"> </w:t>
      </w:r>
      <w:r>
        <w:rPr>
          <w:color w:val="2F2F36"/>
          <w:sz w:val="20"/>
        </w:rPr>
        <w:t>38,</w:t>
      </w:r>
      <w:r>
        <w:rPr>
          <w:color w:val="2F2F36"/>
          <w:spacing w:val="33"/>
          <w:sz w:val="20"/>
        </w:rPr>
        <w:t xml:space="preserve"> </w:t>
      </w:r>
      <w:r>
        <w:rPr>
          <w:color w:val="2F2F36"/>
          <w:spacing w:val="-5"/>
          <w:sz w:val="20"/>
        </w:rPr>
        <w:t>162</w:t>
      </w:r>
    </w:p>
    <w:p w:rsidR="0079362F" w:rsidRDefault="00EF2652">
      <w:pPr>
        <w:spacing w:before="63"/>
        <w:ind w:left="1311"/>
        <w:rPr>
          <w:sz w:val="20"/>
        </w:rPr>
      </w:pPr>
      <w:r>
        <w:rPr>
          <w:color w:val="2F2F36"/>
          <w:w w:val="110"/>
          <w:sz w:val="20"/>
        </w:rPr>
        <w:t>reporting</w:t>
      </w:r>
      <w:r>
        <w:rPr>
          <w:color w:val="2F2F36"/>
          <w:spacing w:val="17"/>
          <w:w w:val="110"/>
          <w:sz w:val="20"/>
        </w:rPr>
        <w:t xml:space="preserve"> </w:t>
      </w:r>
      <w:r>
        <w:rPr>
          <w:color w:val="2F2F36"/>
          <w:w w:val="110"/>
          <w:sz w:val="20"/>
        </w:rPr>
        <w:t>requirements,</w:t>
      </w:r>
      <w:r>
        <w:rPr>
          <w:color w:val="2F2F36"/>
          <w:spacing w:val="12"/>
          <w:w w:val="110"/>
          <w:sz w:val="20"/>
        </w:rPr>
        <w:t xml:space="preserve"> </w:t>
      </w:r>
      <w:r>
        <w:rPr>
          <w:color w:val="2F2F36"/>
          <w:w w:val="110"/>
          <w:sz w:val="20"/>
        </w:rPr>
        <w:t>8,</w:t>
      </w:r>
      <w:r>
        <w:rPr>
          <w:color w:val="2F2F36"/>
          <w:spacing w:val="22"/>
          <w:w w:val="110"/>
          <w:sz w:val="20"/>
        </w:rPr>
        <w:t xml:space="preserve"> </w:t>
      </w:r>
      <w:r>
        <w:rPr>
          <w:color w:val="2F2F36"/>
          <w:w w:val="110"/>
          <w:sz w:val="20"/>
        </w:rPr>
        <w:t>19,</w:t>
      </w:r>
      <w:r>
        <w:rPr>
          <w:color w:val="2F2F36"/>
          <w:spacing w:val="1"/>
          <w:w w:val="110"/>
          <w:sz w:val="20"/>
        </w:rPr>
        <w:t xml:space="preserve"> </w:t>
      </w:r>
      <w:r>
        <w:rPr>
          <w:color w:val="2F2F36"/>
          <w:spacing w:val="-5"/>
          <w:w w:val="110"/>
          <w:sz w:val="20"/>
        </w:rPr>
        <w:t>50</w:t>
      </w:r>
    </w:p>
    <w:p w:rsidR="0079362F" w:rsidRDefault="00EF2652">
      <w:pPr>
        <w:spacing w:before="63"/>
        <w:ind w:left="1311"/>
        <w:rPr>
          <w:sz w:val="20"/>
        </w:rPr>
      </w:pPr>
      <w:r>
        <w:rPr>
          <w:color w:val="2F2F36"/>
          <w:w w:val="110"/>
          <w:sz w:val="20"/>
        </w:rPr>
        <w:t>research</w:t>
      </w:r>
      <w:r>
        <w:rPr>
          <w:color w:val="2F2F36"/>
          <w:spacing w:val="44"/>
          <w:w w:val="110"/>
          <w:sz w:val="20"/>
        </w:rPr>
        <w:t xml:space="preserve"> </w:t>
      </w:r>
      <w:r>
        <w:rPr>
          <w:color w:val="2F2F36"/>
          <w:w w:val="110"/>
          <w:sz w:val="20"/>
        </w:rPr>
        <w:t>reports,</w:t>
      </w:r>
      <w:r>
        <w:rPr>
          <w:color w:val="2F2F36"/>
          <w:spacing w:val="41"/>
          <w:w w:val="110"/>
          <w:sz w:val="20"/>
        </w:rPr>
        <w:t xml:space="preserve"> </w:t>
      </w:r>
      <w:r>
        <w:rPr>
          <w:color w:val="2F2F36"/>
          <w:spacing w:val="-5"/>
          <w:w w:val="110"/>
          <w:sz w:val="20"/>
        </w:rPr>
        <w:t>19</w:t>
      </w:r>
    </w:p>
    <w:p w:rsidR="0079362F" w:rsidRDefault="00EF2652">
      <w:pPr>
        <w:spacing w:before="63" w:line="304" w:lineRule="auto"/>
        <w:ind w:left="1586" w:hanging="296"/>
        <w:rPr>
          <w:sz w:val="20"/>
        </w:rPr>
      </w:pPr>
      <w:r>
        <w:rPr>
          <w:color w:val="2F2F36"/>
          <w:w w:val="110"/>
          <w:sz w:val="20"/>
        </w:rPr>
        <w:t>Sarbanes-Oxley</w:t>
      </w:r>
      <w:r>
        <w:rPr>
          <w:color w:val="2F2F36"/>
          <w:spacing w:val="-14"/>
          <w:w w:val="110"/>
          <w:sz w:val="20"/>
        </w:rPr>
        <w:t xml:space="preserve"> </w:t>
      </w:r>
      <w:r>
        <w:rPr>
          <w:color w:val="2F2F36"/>
          <w:w w:val="110"/>
          <w:sz w:val="20"/>
        </w:rPr>
        <w:t>Act</w:t>
      </w:r>
      <w:r>
        <w:rPr>
          <w:color w:val="2F2F36"/>
          <w:spacing w:val="-10"/>
          <w:w w:val="110"/>
          <w:sz w:val="20"/>
        </w:rPr>
        <w:t xml:space="preserve"> </w:t>
      </w:r>
      <w:r>
        <w:rPr>
          <w:color w:val="2F2F36"/>
          <w:w w:val="110"/>
          <w:sz w:val="20"/>
        </w:rPr>
        <w:t>(2002),</w:t>
      </w:r>
      <w:r>
        <w:rPr>
          <w:color w:val="2F2F36"/>
          <w:spacing w:val="4"/>
          <w:w w:val="110"/>
          <w:sz w:val="20"/>
        </w:rPr>
        <w:t xml:space="preserve"> </w:t>
      </w:r>
      <w:r>
        <w:rPr>
          <w:color w:val="2F2F36"/>
          <w:w w:val="110"/>
          <w:sz w:val="20"/>
        </w:rPr>
        <w:t>19,</w:t>
      </w:r>
      <w:r>
        <w:rPr>
          <w:color w:val="2F2F36"/>
          <w:spacing w:val="-2"/>
          <w:w w:val="110"/>
          <w:sz w:val="20"/>
        </w:rPr>
        <w:t xml:space="preserve"> </w:t>
      </w:r>
      <w:r>
        <w:rPr>
          <w:color w:val="2F2F36"/>
          <w:w w:val="110"/>
          <w:sz w:val="20"/>
        </w:rPr>
        <w:t>155 securities analysts and</w:t>
      </w:r>
      <w:r>
        <w:rPr>
          <w:color w:val="2F2F36"/>
          <w:spacing w:val="40"/>
          <w:w w:val="110"/>
          <w:sz w:val="20"/>
        </w:rPr>
        <w:t xml:space="preserve"> </w:t>
      </w:r>
      <w:r>
        <w:rPr>
          <w:color w:val="2F2F36"/>
          <w:w w:val="110"/>
          <w:sz w:val="20"/>
        </w:rPr>
        <w:t>research</w:t>
      </w:r>
    </w:p>
    <w:p w:rsidR="0079362F" w:rsidRDefault="00EF2652">
      <w:pPr>
        <w:spacing w:before="2"/>
        <w:ind w:left="1893"/>
        <w:rPr>
          <w:sz w:val="20"/>
        </w:rPr>
      </w:pPr>
      <w:r>
        <w:rPr>
          <w:color w:val="2F2F36"/>
          <w:w w:val="110"/>
          <w:sz w:val="20"/>
        </w:rPr>
        <w:t>reports,</w:t>
      </w:r>
      <w:r>
        <w:rPr>
          <w:color w:val="2F2F36"/>
          <w:spacing w:val="63"/>
          <w:w w:val="110"/>
          <w:sz w:val="20"/>
        </w:rPr>
        <w:t xml:space="preserve"> </w:t>
      </w:r>
      <w:r>
        <w:rPr>
          <w:color w:val="2F2F36"/>
          <w:spacing w:val="-5"/>
          <w:w w:val="110"/>
          <w:sz w:val="20"/>
        </w:rPr>
        <w:t>155</w:t>
      </w:r>
    </w:p>
    <w:p w:rsidR="0079362F" w:rsidRDefault="00EF2652">
      <w:pPr>
        <w:spacing w:before="63" w:line="312" w:lineRule="auto"/>
        <w:ind w:left="1290" w:right="785"/>
        <w:rPr>
          <w:sz w:val="20"/>
        </w:rPr>
      </w:pPr>
      <w:r>
        <w:rPr>
          <w:color w:val="2F2F36"/>
          <w:w w:val="110"/>
          <w:sz w:val="20"/>
        </w:rPr>
        <w:t>SEC, registration with, 59 Securities</w:t>
      </w:r>
      <w:r>
        <w:rPr>
          <w:color w:val="2F2F36"/>
          <w:spacing w:val="-14"/>
          <w:w w:val="110"/>
          <w:sz w:val="20"/>
        </w:rPr>
        <w:t xml:space="preserve"> </w:t>
      </w:r>
      <w:r>
        <w:rPr>
          <w:color w:val="2F2F36"/>
          <w:w w:val="110"/>
          <w:sz w:val="20"/>
        </w:rPr>
        <w:t>Act</w:t>
      </w:r>
      <w:r>
        <w:rPr>
          <w:color w:val="2F2F36"/>
          <w:spacing w:val="-10"/>
          <w:w w:val="110"/>
          <w:sz w:val="20"/>
        </w:rPr>
        <w:t xml:space="preserve"> </w:t>
      </w:r>
      <w:r>
        <w:rPr>
          <w:color w:val="2F2F36"/>
          <w:w w:val="110"/>
          <w:sz w:val="20"/>
        </w:rPr>
        <w:t>(1933),</w:t>
      </w:r>
      <w:r>
        <w:rPr>
          <w:color w:val="2F2F36"/>
          <w:spacing w:val="1"/>
          <w:w w:val="110"/>
          <w:sz w:val="20"/>
        </w:rPr>
        <w:t xml:space="preserve"> </w:t>
      </w:r>
      <w:r>
        <w:rPr>
          <w:color w:val="2F2F36"/>
          <w:w w:val="110"/>
          <w:sz w:val="20"/>
        </w:rPr>
        <w:t>19,</w:t>
      </w:r>
      <w:r>
        <w:rPr>
          <w:color w:val="2F2F36"/>
          <w:spacing w:val="1"/>
          <w:w w:val="110"/>
          <w:sz w:val="20"/>
        </w:rPr>
        <w:t xml:space="preserve"> </w:t>
      </w:r>
      <w:r>
        <w:rPr>
          <w:color w:val="2F2F36"/>
          <w:w w:val="110"/>
          <w:sz w:val="20"/>
        </w:rPr>
        <w:t>153</w:t>
      </w:r>
    </w:p>
    <w:p w:rsidR="0079362F" w:rsidRDefault="00EF2652">
      <w:pPr>
        <w:spacing w:line="223" w:lineRule="exact"/>
        <w:ind w:left="1290"/>
        <w:rPr>
          <w:sz w:val="20"/>
        </w:rPr>
      </w:pPr>
      <w:r>
        <w:rPr>
          <w:color w:val="2F2F36"/>
          <w:w w:val="105"/>
          <w:sz w:val="20"/>
        </w:rPr>
        <w:t>Securities</w:t>
      </w:r>
      <w:r>
        <w:rPr>
          <w:color w:val="2F2F36"/>
          <w:spacing w:val="29"/>
          <w:w w:val="105"/>
          <w:sz w:val="20"/>
        </w:rPr>
        <w:t xml:space="preserve"> </w:t>
      </w:r>
      <w:r>
        <w:rPr>
          <w:color w:val="2F2F36"/>
          <w:w w:val="105"/>
          <w:sz w:val="20"/>
        </w:rPr>
        <w:t>Act</w:t>
      </w:r>
      <w:r>
        <w:rPr>
          <w:color w:val="2F2F36"/>
          <w:spacing w:val="26"/>
          <w:w w:val="105"/>
          <w:sz w:val="20"/>
        </w:rPr>
        <w:t xml:space="preserve"> </w:t>
      </w:r>
      <w:r>
        <w:rPr>
          <w:color w:val="2F2F36"/>
          <w:w w:val="105"/>
          <w:sz w:val="20"/>
        </w:rPr>
        <w:t>(1934),</w:t>
      </w:r>
      <w:r>
        <w:rPr>
          <w:color w:val="2F2F36"/>
          <w:spacing w:val="31"/>
          <w:w w:val="105"/>
          <w:sz w:val="20"/>
        </w:rPr>
        <w:t xml:space="preserve"> </w:t>
      </w:r>
      <w:r>
        <w:rPr>
          <w:color w:val="2F2F36"/>
          <w:spacing w:val="-5"/>
          <w:w w:val="105"/>
          <w:sz w:val="20"/>
        </w:rPr>
        <w:t>20</w:t>
      </w:r>
    </w:p>
    <w:p w:rsidR="0079362F" w:rsidRDefault="00EF2652">
      <w:pPr>
        <w:spacing w:before="64" w:line="304" w:lineRule="auto"/>
        <w:ind w:left="1290"/>
        <w:rPr>
          <w:sz w:val="20"/>
        </w:rPr>
      </w:pPr>
      <w:r>
        <w:rPr>
          <w:color w:val="2F2F36"/>
          <w:w w:val="105"/>
          <w:sz w:val="20"/>
        </w:rPr>
        <w:t>Securities</w:t>
      </w:r>
      <w:r>
        <w:rPr>
          <w:color w:val="2F2F36"/>
          <w:spacing w:val="40"/>
          <w:w w:val="105"/>
          <w:sz w:val="20"/>
        </w:rPr>
        <w:t xml:space="preserve"> </w:t>
      </w:r>
      <w:r>
        <w:rPr>
          <w:color w:val="2F2F36"/>
          <w:w w:val="105"/>
          <w:sz w:val="20"/>
        </w:rPr>
        <w:t>Exchange Act (1934),</w:t>
      </w:r>
      <w:r>
        <w:rPr>
          <w:color w:val="2F2F36"/>
          <w:spacing w:val="40"/>
          <w:w w:val="105"/>
          <w:sz w:val="20"/>
        </w:rPr>
        <w:t xml:space="preserve"> </w:t>
      </w:r>
      <w:r>
        <w:rPr>
          <w:color w:val="2F2F36"/>
          <w:w w:val="105"/>
          <w:sz w:val="20"/>
        </w:rPr>
        <w:t>153 Securities</w:t>
      </w:r>
      <w:r>
        <w:rPr>
          <w:color w:val="2F2F36"/>
          <w:spacing w:val="16"/>
          <w:w w:val="105"/>
          <w:sz w:val="20"/>
        </w:rPr>
        <w:t xml:space="preserve"> </w:t>
      </w:r>
      <w:r>
        <w:rPr>
          <w:color w:val="2F2F36"/>
          <w:w w:val="105"/>
          <w:sz w:val="20"/>
        </w:rPr>
        <w:t>Exchange Commission</w:t>
      </w:r>
      <w:r>
        <w:rPr>
          <w:color w:val="2F2F36"/>
          <w:spacing w:val="28"/>
          <w:w w:val="105"/>
          <w:sz w:val="20"/>
        </w:rPr>
        <w:t xml:space="preserve"> </w:t>
      </w:r>
      <w:r>
        <w:rPr>
          <w:color w:val="2F2F36"/>
          <w:w w:val="105"/>
          <w:sz w:val="20"/>
        </w:rPr>
        <w:t>(SEC),</w:t>
      </w:r>
    </w:p>
    <w:p w:rsidR="0079362F" w:rsidRDefault="00EF2652">
      <w:pPr>
        <w:spacing w:before="2"/>
        <w:ind w:left="1900"/>
        <w:rPr>
          <w:sz w:val="20"/>
        </w:rPr>
      </w:pPr>
      <w:r>
        <w:rPr>
          <w:color w:val="2F2F36"/>
          <w:spacing w:val="-5"/>
          <w:sz w:val="20"/>
        </w:rPr>
        <w:t>19</w:t>
      </w:r>
    </w:p>
    <w:p w:rsidR="0079362F" w:rsidRDefault="00EF2652">
      <w:pPr>
        <w:spacing w:before="63"/>
        <w:ind w:left="1288"/>
        <w:rPr>
          <w:sz w:val="20"/>
        </w:rPr>
      </w:pPr>
      <w:r>
        <w:rPr>
          <w:color w:val="2F2F36"/>
          <w:w w:val="110"/>
          <w:sz w:val="20"/>
        </w:rPr>
        <w:t>self-regulatory</w:t>
      </w:r>
      <w:r>
        <w:rPr>
          <w:color w:val="2F2F36"/>
          <w:spacing w:val="-14"/>
          <w:w w:val="110"/>
          <w:sz w:val="20"/>
        </w:rPr>
        <w:t xml:space="preserve"> </w:t>
      </w:r>
      <w:r>
        <w:rPr>
          <w:color w:val="2F2F36"/>
          <w:w w:val="110"/>
          <w:sz w:val="20"/>
        </w:rPr>
        <w:t>organizations,</w:t>
      </w:r>
      <w:r>
        <w:rPr>
          <w:color w:val="2F2F36"/>
          <w:spacing w:val="-5"/>
          <w:w w:val="110"/>
          <w:sz w:val="20"/>
        </w:rPr>
        <w:t xml:space="preserve"> 20</w:t>
      </w:r>
    </w:p>
    <w:p w:rsidR="0079362F" w:rsidRDefault="00EF2652">
      <w:pPr>
        <w:spacing w:before="63" w:line="304" w:lineRule="auto"/>
        <w:ind w:left="1288" w:hanging="3"/>
        <w:rPr>
          <w:sz w:val="20"/>
        </w:rPr>
      </w:pPr>
      <w:r>
        <w:rPr>
          <w:color w:val="2F2F36"/>
          <w:w w:val="110"/>
          <w:sz w:val="20"/>
        </w:rPr>
        <w:t>SOX</w:t>
      </w:r>
      <w:r>
        <w:rPr>
          <w:color w:val="2F2F36"/>
          <w:spacing w:val="-10"/>
          <w:w w:val="110"/>
          <w:sz w:val="20"/>
        </w:rPr>
        <w:t xml:space="preserve"> </w:t>
      </w:r>
      <w:r>
        <w:rPr>
          <w:color w:val="2F2F36"/>
          <w:w w:val="110"/>
          <w:sz w:val="20"/>
        </w:rPr>
        <w:t>conflict</w:t>
      </w:r>
      <w:r>
        <w:rPr>
          <w:color w:val="2F2F36"/>
          <w:spacing w:val="-8"/>
          <w:w w:val="110"/>
          <w:sz w:val="20"/>
        </w:rPr>
        <w:t xml:space="preserve"> </w:t>
      </w:r>
      <w:r>
        <w:rPr>
          <w:color w:val="2F2F36"/>
          <w:w w:val="110"/>
          <w:sz w:val="20"/>
        </w:rPr>
        <w:t>of</w:t>
      </w:r>
      <w:r>
        <w:rPr>
          <w:color w:val="2F2F36"/>
          <w:spacing w:val="-3"/>
          <w:w w:val="110"/>
          <w:sz w:val="20"/>
        </w:rPr>
        <w:t xml:space="preserve"> </w:t>
      </w:r>
      <w:r>
        <w:rPr>
          <w:color w:val="2F2F36"/>
          <w:w w:val="110"/>
          <w:sz w:val="20"/>
        </w:rPr>
        <w:t>interest</w:t>
      </w:r>
      <w:r>
        <w:rPr>
          <w:color w:val="2F2F36"/>
          <w:spacing w:val="2"/>
          <w:w w:val="110"/>
          <w:sz w:val="20"/>
        </w:rPr>
        <w:t xml:space="preserve"> </w:t>
      </w:r>
      <w:r>
        <w:rPr>
          <w:color w:val="2F2F36"/>
          <w:w w:val="110"/>
          <w:sz w:val="20"/>
        </w:rPr>
        <w:t>provisions,</w:t>
      </w:r>
      <w:r>
        <w:rPr>
          <w:color w:val="2F2F36"/>
          <w:spacing w:val="-4"/>
          <w:w w:val="110"/>
          <w:sz w:val="20"/>
        </w:rPr>
        <w:t xml:space="preserve"> </w:t>
      </w:r>
      <w:r>
        <w:rPr>
          <w:color w:val="2F2F36"/>
          <w:w w:val="110"/>
          <w:sz w:val="20"/>
        </w:rPr>
        <w:t>53 startup financing environment,</w:t>
      </w:r>
      <w:r>
        <w:rPr>
          <w:color w:val="2F2F36"/>
          <w:spacing w:val="37"/>
          <w:w w:val="110"/>
          <w:sz w:val="20"/>
        </w:rPr>
        <w:t xml:space="preserve"> </w:t>
      </w:r>
      <w:r>
        <w:rPr>
          <w:color w:val="2F2F36"/>
          <w:w w:val="110"/>
          <w:sz w:val="20"/>
        </w:rPr>
        <w:t>21, 27</w:t>
      </w:r>
    </w:p>
    <w:p w:rsidR="0079362F" w:rsidRDefault="00EF2652">
      <w:pPr>
        <w:spacing w:line="248" w:lineRule="exact"/>
        <w:ind w:left="976"/>
        <w:rPr>
          <w:i/>
          <w:sz w:val="25"/>
        </w:rPr>
      </w:pPr>
      <w:r>
        <w:rPr>
          <w:color w:val="2F2F36"/>
          <w:w w:val="105"/>
          <w:sz w:val="20"/>
        </w:rPr>
        <w:t>Jumpstart</w:t>
      </w:r>
      <w:r>
        <w:rPr>
          <w:color w:val="2F2F36"/>
          <w:spacing w:val="49"/>
          <w:w w:val="105"/>
          <w:sz w:val="20"/>
        </w:rPr>
        <w:t xml:space="preserve"> </w:t>
      </w:r>
      <w:r>
        <w:rPr>
          <w:color w:val="2F2F36"/>
          <w:w w:val="105"/>
          <w:sz w:val="20"/>
        </w:rPr>
        <w:t>Our</w:t>
      </w:r>
      <w:r>
        <w:rPr>
          <w:color w:val="2F2F36"/>
          <w:spacing w:val="77"/>
          <w:w w:val="105"/>
          <w:sz w:val="20"/>
        </w:rPr>
        <w:t xml:space="preserve"> </w:t>
      </w:r>
      <w:r>
        <w:rPr>
          <w:color w:val="2F2F36"/>
          <w:w w:val="105"/>
          <w:sz w:val="20"/>
        </w:rPr>
        <w:t>Business</w:t>
      </w:r>
      <w:r>
        <w:rPr>
          <w:color w:val="2F2F36"/>
          <w:spacing w:val="35"/>
          <w:w w:val="105"/>
          <w:sz w:val="20"/>
        </w:rPr>
        <w:t xml:space="preserve"> </w:t>
      </w:r>
      <w:r>
        <w:rPr>
          <w:color w:val="2F2F36"/>
          <w:w w:val="105"/>
          <w:sz w:val="20"/>
        </w:rPr>
        <w:t>Startups</w:t>
      </w:r>
      <w:r>
        <w:rPr>
          <w:color w:val="2F2F36"/>
          <w:spacing w:val="35"/>
          <w:w w:val="105"/>
          <w:sz w:val="20"/>
        </w:rPr>
        <w:t xml:space="preserve"> </w:t>
      </w:r>
      <w:r>
        <w:rPr>
          <w:color w:val="2F2F36"/>
          <w:w w:val="105"/>
          <w:sz w:val="20"/>
        </w:rPr>
        <w:t>Act</w:t>
      </w:r>
      <w:r>
        <w:rPr>
          <w:color w:val="64666B"/>
          <w:w w:val="105"/>
          <w:sz w:val="20"/>
        </w:rPr>
        <w:t>.</w:t>
      </w:r>
      <w:r>
        <w:rPr>
          <w:color w:val="64666B"/>
          <w:spacing w:val="26"/>
          <w:w w:val="105"/>
          <w:sz w:val="20"/>
        </w:rPr>
        <w:t xml:space="preserve"> </w:t>
      </w:r>
      <w:r>
        <w:rPr>
          <w:i/>
          <w:color w:val="2F2F36"/>
          <w:spacing w:val="-5"/>
          <w:w w:val="105"/>
          <w:sz w:val="25"/>
        </w:rPr>
        <w:t>See</w:t>
      </w:r>
    </w:p>
    <w:p w:rsidR="0079362F" w:rsidRDefault="00EF2652">
      <w:pPr>
        <w:spacing w:before="57"/>
        <w:ind w:left="1861"/>
        <w:rPr>
          <w:sz w:val="20"/>
        </w:rPr>
      </w:pPr>
      <w:r>
        <w:rPr>
          <w:color w:val="2F2F36"/>
          <w:w w:val="105"/>
          <w:sz w:val="20"/>
        </w:rPr>
        <w:t>JOBS</w:t>
      </w:r>
      <w:r>
        <w:rPr>
          <w:color w:val="2F2F36"/>
          <w:spacing w:val="-11"/>
          <w:w w:val="105"/>
          <w:sz w:val="20"/>
        </w:rPr>
        <w:t xml:space="preserve"> </w:t>
      </w:r>
      <w:r>
        <w:rPr>
          <w:color w:val="2F2F36"/>
          <w:spacing w:val="-5"/>
          <w:w w:val="105"/>
          <w:sz w:val="20"/>
        </w:rPr>
        <w:t>Act</w:t>
      </w:r>
    </w:p>
    <w:p w:rsidR="0079362F" w:rsidRDefault="0079362F">
      <w:pPr>
        <w:pStyle w:val="BodyText"/>
        <w:rPr>
          <w:sz w:val="22"/>
        </w:rPr>
      </w:pPr>
    </w:p>
    <w:p w:rsidR="0079362F" w:rsidRDefault="00EF2652">
      <w:pPr>
        <w:spacing w:before="187"/>
        <w:ind w:left="996"/>
        <w:rPr>
          <w:rFonts w:ascii="Arial"/>
          <w:b/>
          <w:sz w:val="31"/>
        </w:rPr>
      </w:pPr>
      <w:r>
        <w:rPr>
          <w:rFonts w:ascii="Arial"/>
          <w:b/>
          <w:color w:val="2F2F36"/>
          <w:w w:val="110"/>
          <w:sz w:val="31"/>
        </w:rPr>
        <w:t>K</w:t>
      </w:r>
    </w:p>
    <w:p w:rsidR="0079362F" w:rsidRDefault="00EF2652">
      <w:pPr>
        <w:spacing w:before="190"/>
        <w:ind w:left="1006"/>
        <w:rPr>
          <w:sz w:val="20"/>
        </w:rPr>
      </w:pPr>
      <w:r>
        <w:rPr>
          <w:color w:val="2F2F36"/>
          <w:w w:val="105"/>
          <w:sz w:val="20"/>
        </w:rPr>
        <w:t>Kauffman</w:t>
      </w:r>
      <w:r>
        <w:rPr>
          <w:color w:val="2F2F36"/>
          <w:spacing w:val="17"/>
          <w:w w:val="105"/>
          <w:sz w:val="20"/>
        </w:rPr>
        <w:t xml:space="preserve"> </w:t>
      </w:r>
      <w:r>
        <w:rPr>
          <w:color w:val="2F2F36"/>
          <w:w w:val="105"/>
          <w:sz w:val="20"/>
        </w:rPr>
        <w:t>Foundation,</w:t>
      </w:r>
      <w:r>
        <w:rPr>
          <w:color w:val="2F2F36"/>
          <w:spacing w:val="5"/>
          <w:w w:val="105"/>
          <w:sz w:val="20"/>
        </w:rPr>
        <w:t xml:space="preserve"> </w:t>
      </w:r>
      <w:r>
        <w:rPr>
          <w:color w:val="2F2F36"/>
          <w:spacing w:val="-5"/>
          <w:w w:val="105"/>
          <w:sz w:val="20"/>
        </w:rPr>
        <w:t>22</w:t>
      </w:r>
    </w:p>
    <w:p w:rsidR="0079362F" w:rsidRDefault="00EF2652">
      <w:pPr>
        <w:spacing w:before="68" w:line="300" w:lineRule="auto"/>
        <w:ind w:left="1881" w:hanging="875"/>
        <w:rPr>
          <w:sz w:val="20"/>
        </w:rPr>
      </w:pPr>
      <w:r>
        <w:rPr>
          <w:color w:val="2F2F36"/>
          <w:w w:val="105"/>
          <w:sz w:val="20"/>
        </w:rPr>
        <w:t>Kauffman</w:t>
      </w:r>
      <w:r>
        <w:rPr>
          <w:color w:val="2F2F36"/>
          <w:spacing w:val="20"/>
          <w:w w:val="105"/>
          <w:sz w:val="20"/>
        </w:rPr>
        <w:t xml:space="preserve"> </w:t>
      </w:r>
      <w:r>
        <w:rPr>
          <w:color w:val="2F2F36"/>
          <w:w w:val="105"/>
          <w:sz w:val="20"/>
        </w:rPr>
        <w:t>Index of</w:t>
      </w:r>
      <w:r>
        <w:rPr>
          <w:color w:val="2F2F36"/>
          <w:spacing w:val="15"/>
          <w:w w:val="105"/>
          <w:sz w:val="20"/>
        </w:rPr>
        <w:t xml:space="preserve"> </w:t>
      </w:r>
      <w:r>
        <w:rPr>
          <w:color w:val="2F2F36"/>
          <w:w w:val="105"/>
          <w:sz w:val="20"/>
        </w:rPr>
        <w:t>Entrepreneurial</w:t>
      </w:r>
      <w:r>
        <w:rPr>
          <w:color w:val="2F2F36"/>
          <w:spacing w:val="-4"/>
          <w:w w:val="105"/>
          <w:sz w:val="20"/>
        </w:rPr>
        <w:t xml:space="preserve"> </w:t>
      </w:r>
      <w:r>
        <w:rPr>
          <w:color w:val="2F2F36"/>
          <w:w w:val="105"/>
          <w:sz w:val="20"/>
        </w:rPr>
        <w:t>Activity, 35, 37</w:t>
      </w:r>
    </w:p>
    <w:p w:rsidR="0079362F" w:rsidRDefault="00EF2652">
      <w:pPr>
        <w:spacing w:before="6" w:line="309" w:lineRule="auto"/>
        <w:ind w:left="1276" w:right="785" w:hanging="270"/>
        <w:rPr>
          <w:sz w:val="20"/>
        </w:rPr>
      </w:pPr>
      <w:r>
        <w:rPr>
          <w:color w:val="2F2F36"/>
          <w:w w:val="105"/>
          <w:sz w:val="20"/>
        </w:rPr>
        <w:t>Kickstarter,</w:t>
      </w:r>
      <w:r>
        <w:rPr>
          <w:color w:val="2F2F36"/>
          <w:spacing w:val="40"/>
          <w:w w:val="105"/>
          <w:sz w:val="20"/>
        </w:rPr>
        <w:t xml:space="preserve"> </w:t>
      </w:r>
      <w:r>
        <w:rPr>
          <w:color w:val="2F2F36"/>
          <w:w w:val="105"/>
          <w:sz w:val="20"/>
        </w:rPr>
        <w:t>38, 74, 77, 83, 90 dollars pledged</w:t>
      </w:r>
      <w:r>
        <w:rPr>
          <w:color w:val="2F2F36"/>
          <w:spacing w:val="37"/>
          <w:w w:val="105"/>
          <w:sz w:val="20"/>
        </w:rPr>
        <w:t xml:space="preserve"> </w:t>
      </w:r>
      <w:r>
        <w:rPr>
          <w:color w:val="2F2F36"/>
          <w:w w:val="105"/>
          <w:sz w:val="20"/>
        </w:rPr>
        <w:t>to</w:t>
      </w:r>
      <w:r>
        <w:rPr>
          <w:color w:val="2F2F36"/>
          <w:spacing w:val="40"/>
          <w:w w:val="105"/>
          <w:sz w:val="20"/>
        </w:rPr>
        <w:t xml:space="preserve"> </w:t>
      </w:r>
      <w:r>
        <w:rPr>
          <w:color w:val="2F2F36"/>
          <w:w w:val="105"/>
          <w:sz w:val="20"/>
        </w:rPr>
        <w:t>projects, 92 funded</w:t>
      </w:r>
      <w:r>
        <w:rPr>
          <w:color w:val="2F2F36"/>
          <w:spacing w:val="40"/>
          <w:w w:val="105"/>
          <w:sz w:val="20"/>
        </w:rPr>
        <w:t xml:space="preserve"> </w:t>
      </w:r>
      <w:r>
        <w:rPr>
          <w:color w:val="2F2F36"/>
          <w:w w:val="105"/>
          <w:sz w:val="20"/>
        </w:rPr>
        <w:t>projects on, 92</w:t>
      </w:r>
    </w:p>
    <w:p w:rsidR="0079362F" w:rsidRDefault="00EF2652">
      <w:pPr>
        <w:spacing w:line="224" w:lineRule="exact"/>
        <w:ind w:left="1281"/>
        <w:rPr>
          <w:sz w:val="20"/>
        </w:rPr>
      </w:pPr>
      <w:r>
        <w:rPr>
          <w:color w:val="2F2F36"/>
          <w:w w:val="105"/>
          <w:sz w:val="20"/>
        </w:rPr>
        <w:t>and</w:t>
      </w:r>
      <w:r>
        <w:rPr>
          <w:color w:val="2F2F36"/>
          <w:spacing w:val="28"/>
          <w:w w:val="105"/>
          <w:sz w:val="20"/>
        </w:rPr>
        <w:t xml:space="preserve"> </w:t>
      </w:r>
      <w:r>
        <w:rPr>
          <w:color w:val="2F2F36"/>
          <w:w w:val="105"/>
          <w:sz w:val="20"/>
        </w:rPr>
        <w:t>GoFundMe,</w:t>
      </w:r>
      <w:r>
        <w:rPr>
          <w:color w:val="2F2F36"/>
          <w:spacing w:val="25"/>
          <w:w w:val="105"/>
          <w:sz w:val="20"/>
        </w:rPr>
        <w:t xml:space="preserve"> </w:t>
      </w:r>
      <w:r>
        <w:rPr>
          <w:color w:val="2F2F36"/>
          <w:spacing w:val="-5"/>
          <w:w w:val="105"/>
          <w:sz w:val="20"/>
        </w:rPr>
        <w:t>74</w:t>
      </w:r>
    </w:p>
    <w:p w:rsidR="0079362F" w:rsidRDefault="00EF2652">
      <w:pPr>
        <w:spacing w:before="63"/>
        <w:ind w:left="1281"/>
        <w:rPr>
          <w:sz w:val="20"/>
        </w:rPr>
      </w:pPr>
      <w:r>
        <w:rPr>
          <w:color w:val="2F2F36"/>
          <w:w w:val="105"/>
          <w:sz w:val="20"/>
        </w:rPr>
        <w:t>and</w:t>
      </w:r>
      <w:r>
        <w:rPr>
          <w:color w:val="2F2F36"/>
          <w:spacing w:val="19"/>
          <w:w w:val="105"/>
          <w:sz w:val="20"/>
        </w:rPr>
        <w:t xml:space="preserve"> </w:t>
      </w:r>
      <w:r>
        <w:rPr>
          <w:color w:val="2F2F36"/>
          <w:w w:val="105"/>
          <w:sz w:val="20"/>
        </w:rPr>
        <w:t>lndiegogo,</w:t>
      </w:r>
      <w:r>
        <w:rPr>
          <w:color w:val="2F2F36"/>
          <w:spacing w:val="14"/>
          <w:w w:val="105"/>
          <w:sz w:val="20"/>
        </w:rPr>
        <w:t xml:space="preserve"> </w:t>
      </w:r>
      <w:r>
        <w:rPr>
          <w:color w:val="2F2F36"/>
          <w:spacing w:val="-5"/>
          <w:w w:val="105"/>
          <w:sz w:val="20"/>
        </w:rPr>
        <w:t>74</w:t>
      </w:r>
    </w:p>
    <w:p w:rsidR="0079362F" w:rsidRDefault="00EF2652">
      <w:pPr>
        <w:spacing w:before="64" w:line="304" w:lineRule="auto"/>
        <w:ind w:left="1588" w:right="785" w:hanging="294"/>
        <w:rPr>
          <w:sz w:val="20"/>
        </w:rPr>
      </w:pPr>
      <w:r>
        <w:rPr>
          <w:color w:val="2F2F36"/>
          <w:w w:val="105"/>
          <w:sz w:val="20"/>
        </w:rPr>
        <w:t>Pebble Watch</w:t>
      </w:r>
      <w:r>
        <w:rPr>
          <w:color w:val="2F2F36"/>
          <w:spacing w:val="19"/>
          <w:w w:val="105"/>
          <w:sz w:val="20"/>
        </w:rPr>
        <w:t xml:space="preserve"> </w:t>
      </w:r>
      <w:r>
        <w:rPr>
          <w:color w:val="2F2F36"/>
          <w:w w:val="105"/>
          <w:sz w:val="20"/>
        </w:rPr>
        <w:t>campaign,</w:t>
      </w:r>
      <w:r>
        <w:rPr>
          <w:color w:val="2F2F36"/>
          <w:spacing w:val="21"/>
          <w:w w:val="105"/>
          <w:sz w:val="20"/>
        </w:rPr>
        <w:t xml:space="preserve"> </w:t>
      </w:r>
      <w:r>
        <w:rPr>
          <w:color w:val="2F2F36"/>
          <w:w w:val="105"/>
          <w:sz w:val="20"/>
        </w:rPr>
        <w:t>39 Perk Listing, 40, 42</w:t>
      </w:r>
    </w:p>
    <w:p w:rsidR="0079362F" w:rsidRDefault="00EF2652">
      <w:pPr>
        <w:spacing w:before="2"/>
        <w:ind w:left="1278"/>
        <w:rPr>
          <w:sz w:val="20"/>
        </w:rPr>
      </w:pPr>
      <w:r>
        <w:rPr>
          <w:color w:val="2F2F36"/>
          <w:w w:val="105"/>
          <w:sz w:val="20"/>
        </w:rPr>
        <w:t>statistics,</w:t>
      </w:r>
      <w:r>
        <w:rPr>
          <w:color w:val="2F2F36"/>
          <w:spacing w:val="46"/>
          <w:w w:val="105"/>
          <w:sz w:val="20"/>
        </w:rPr>
        <w:t xml:space="preserve"> </w:t>
      </w:r>
      <w:r>
        <w:rPr>
          <w:color w:val="2F2F36"/>
          <w:spacing w:val="-5"/>
          <w:w w:val="105"/>
          <w:sz w:val="20"/>
        </w:rPr>
        <w:t>91</w:t>
      </w:r>
    </w:p>
    <w:p w:rsidR="0079362F" w:rsidRDefault="00EF2652">
      <w:pPr>
        <w:spacing w:before="63" w:line="304" w:lineRule="auto"/>
        <w:ind w:left="997" w:right="920" w:firstLine="296"/>
        <w:rPr>
          <w:sz w:val="20"/>
        </w:rPr>
      </w:pPr>
      <w:r>
        <w:rPr>
          <w:color w:val="2F2F36"/>
          <w:w w:val="105"/>
          <w:sz w:val="20"/>
        </w:rPr>
        <w:t>unfunded</w:t>
      </w:r>
      <w:r>
        <w:rPr>
          <w:color w:val="2F2F36"/>
          <w:spacing w:val="40"/>
          <w:w w:val="105"/>
          <w:sz w:val="20"/>
        </w:rPr>
        <w:t xml:space="preserve"> </w:t>
      </w:r>
      <w:r>
        <w:rPr>
          <w:color w:val="2F2F36"/>
          <w:w w:val="105"/>
          <w:sz w:val="20"/>
        </w:rPr>
        <w:t>projects on, 93 Klein, Karen, 94</w:t>
      </w:r>
    </w:p>
    <w:p w:rsidR="0079362F" w:rsidRDefault="00EF2652">
      <w:pPr>
        <w:spacing w:before="90"/>
        <w:ind w:left="466"/>
        <w:rPr>
          <w:rFonts w:ascii="Arial"/>
          <w:b/>
          <w:sz w:val="32"/>
        </w:rPr>
      </w:pPr>
      <w:r>
        <w:br w:type="column"/>
      </w:r>
      <w:r>
        <w:rPr>
          <w:rFonts w:ascii="Arial"/>
          <w:b/>
          <w:color w:val="2F2F36"/>
          <w:spacing w:val="-10"/>
          <w:w w:val="110"/>
          <w:sz w:val="32"/>
        </w:rPr>
        <w:lastRenderedPageBreak/>
        <w:t>L</w:t>
      </w:r>
    </w:p>
    <w:p w:rsidR="0079362F" w:rsidRDefault="00EF2652">
      <w:pPr>
        <w:spacing w:before="183" w:line="304" w:lineRule="auto"/>
        <w:ind w:left="477" w:right="1622"/>
        <w:rPr>
          <w:sz w:val="20"/>
        </w:rPr>
      </w:pPr>
      <w:r>
        <w:rPr>
          <w:color w:val="2F2F36"/>
          <w:w w:val="105"/>
          <w:sz w:val="20"/>
        </w:rPr>
        <w:t>La Casa Azul</w:t>
      </w:r>
      <w:r>
        <w:rPr>
          <w:color w:val="2F2F36"/>
          <w:spacing w:val="28"/>
          <w:w w:val="105"/>
          <w:sz w:val="20"/>
        </w:rPr>
        <w:t xml:space="preserve"> </w:t>
      </w:r>
      <w:r>
        <w:rPr>
          <w:color w:val="2F2F36"/>
          <w:w w:val="105"/>
          <w:sz w:val="20"/>
        </w:rPr>
        <w:t>Bookstore, 46 LIBOR scandal, 24</w:t>
      </w:r>
    </w:p>
    <w:p w:rsidR="0079362F" w:rsidRDefault="00EF2652">
      <w:pPr>
        <w:spacing w:before="7" w:line="304" w:lineRule="auto"/>
        <w:ind w:left="1352" w:right="861" w:hanging="875"/>
        <w:rPr>
          <w:sz w:val="20"/>
        </w:rPr>
      </w:pPr>
      <w:r>
        <w:rPr>
          <w:color w:val="2F2F36"/>
          <w:w w:val="105"/>
          <w:sz w:val="20"/>
        </w:rPr>
        <w:t>London</w:t>
      </w:r>
      <w:r>
        <w:rPr>
          <w:color w:val="2F2F36"/>
          <w:spacing w:val="25"/>
          <w:w w:val="105"/>
          <w:sz w:val="20"/>
        </w:rPr>
        <w:t xml:space="preserve"> </w:t>
      </w:r>
      <w:r>
        <w:rPr>
          <w:color w:val="2F2F36"/>
          <w:w w:val="105"/>
          <w:sz w:val="20"/>
        </w:rPr>
        <w:t>inter-bank offered</w:t>
      </w:r>
      <w:r>
        <w:rPr>
          <w:color w:val="2F2F36"/>
          <w:spacing w:val="29"/>
          <w:w w:val="105"/>
          <w:sz w:val="20"/>
        </w:rPr>
        <w:t xml:space="preserve"> </w:t>
      </w:r>
      <w:r>
        <w:rPr>
          <w:color w:val="2F2F36"/>
          <w:w w:val="105"/>
          <w:sz w:val="20"/>
        </w:rPr>
        <w:t xml:space="preserve">rate (LIBOR), </w:t>
      </w:r>
      <w:r>
        <w:rPr>
          <w:color w:val="2F2F36"/>
          <w:spacing w:val="-6"/>
          <w:w w:val="105"/>
          <w:sz w:val="20"/>
        </w:rPr>
        <w:t>24</w:t>
      </w:r>
    </w:p>
    <w:p w:rsidR="0079362F" w:rsidRDefault="0079362F">
      <w:pPr>
        <w:pStyle w:val="BodyText"/>
        <w:spacing w:before="11"/>
        <w:rPr>
          <w:sz w:val="32"/>
        </w:rPr>
      </w:pPr>
    </w:p>
    <w:p w:rsidR="0079362F" w:rsidRDefault="00EF2652">
      <w:pPr>
        <w:ind w:left="463"/>
        <w:rPr>
          <w:rFonts w:ascii="Arial"/>
          <w:b/>
          <w:sz w:val="32"/>
        </w:rPr>
      </w:pPr>
      <w:r>
        <w:rPr>
          <w:rFonts w:ascii="Arial"/>
          <w:b/>
          <w:color w:val="2F2F36"/>
          <w:w w:val="107"/>
          <w:sz w:val="32"/>
        </w:rPr>
        <w:t>M</w:t>
      </w:r>
    </w:p>
    <w:p w:rsidR="0079362F" w:rsidRDefault="00EF2652">
      <w:pPr>
        <w:spacing w:before="183" w:line="304" w:lineRule="auto"/>
        <w:ind w:left="1344" w:right="1123" w:hanging="871"/>
        <w:rPr>
          <w:sz w:val="20"/>
        </w:rPr>
      </w:pPr>
      <w:r>
        <w:rPr>
          <w:color w:val="2F2F36"/>
          <w:w w:val="105"/>
          <w:sz w:val="20"/>
        </w:rPr>
        <w:t>Management assessment, of internal controls,</w:t>
      </w:r>
      <w:r>
        <w:rPr>
          <w:color w:val="2F2F36"/>
          <w:spacing w:val="40"/>
          <w:w w:val="105"/>
          <w:sz w:val="20"/>
        </w:rPr>
        <w:t xml:space="preserve"> </w:t>
      </w:r>
      <w:r>
        <w:rPr>
          <w:color w:val="2F2F36"/>
          <w:w w:val="105"/>
          <w:sz w:val="20"/>
        </w:rPr>
        <w:t>161</w:t>
      </w:r>
    </w:p>
    <w:p w:rsidR="0079362F" w:rsidRDefault="00EF2652">
      <w:pPr>
        <w:spacing w:before="2"/>
        <w:ind w:left="473"/>
        <w:rPr>
          <w:sz w:val="20"/>
        </w:rPr>
      </w:pPr>
      <w:r>
        <w:rPr>
          <w:color w:val="2F2F36"/>
          <w:w w:val="110"/>
          <w:sz w:val="20"/>
        </w:rPr>
        <w:t>Manta</w:t>
      </w:r>
      <w:r>
        <w:rPr>
          <w:color w:val="2F2F36"/>
          <w:spacing w:val="3"/>
          <w:w w:val="110"/>
          <w:sz w:val="20"/>
        </w:rPr>
        <w:t xml:space="preserve"> </w:t>
      </w:r>
      <w:r>
        <w:rPr>
          <w:color w:val="2F2F36"/>
          <w:w w:val="110"/>
          <w:sz w:val="20"/>
        </w:rPr>
        <w:t xml:space="preserve">database, </w:t>
      </w:r>
      <w:r>
        <w:rPr>
          <w:color w:val="2F2F36"/>
          <w:spacing w:val="-5"/>
          <w:w w:val="110"/>
          <w:sz w:val="20"/>
        </w:rPr>
        <w:t>33</w:t>
      </w:r>
    </w:p>
    <w:p w:rsidR="0079362F" w:rsidRDefault="00EF2652">
      <w:pPr>
        <w:spacing w:before="68" w:line="302" w:lineRule="auto"/>
        <w:ind w:left="473" w:right="1123"/>
        <w:rPr>
          <w:sz w:val="20"/>
        </w:rPr>
      </w:pPr>
      <w:r>
        <w:rPr>
          <w:color w:val="2F2F36"/>
          <w:w w:val="105"/>
          <w:sz w:val="20"/>
        </w:rPr>
        <w:t>Market crisis, on</w:t>
      </w:r>
      <w:r>
        <w:rPr>
          <w:color w:val="2F2F36"/>
          <w:spacing w:val="25"/>
          <w:w w:val="105"/>
          <w:sz w:val="20"/>
        </w:rPr>
        <w:t xml:space="preserve"> </w:t>
      </w:r>
      <w:r>
        <w:rPr>
          <w:color w:val="2F2F36"/>
          <w:w w:val="105"/>
          <w:sz w:val="20"/>
        </w:rPr>
        <w:t>IPO Market, 22 Marketing and</w:t>
      </w:r>
      <w:r>
        <w:rPr>
          <w:color w:val="2F2F36"/>
          <w:spacing w:val="40"/>
          <w:w w:val="105"/>
          <w:sz w:val="20"/>
        </w:rPr>
        <w:t xml:space="preserve"> </w:t>
      </w:r>
      <w:r>
        <w:rPr>
          <w:color w:val="2F2F36"/>
          <w:w w:val="105"/>
          <w:sz w:val="20"/>
        </w:rPr>
        <w:t>EGCs, 29 MicroVentures, 77</w:t>
      </w:r>
    </w:p>
    <w:p w:rsidR="0079362F" w:rsidRDefault="00EF2652">
      <w:pPr>
        <w:spacing w:before="10"/>
        <w:ind w:left="473"/>
        <w:rPr>
          <w:sz w:val="20"/>
        </w:rPr>
      </w:pPr>
      <w:r>
        <w:rPr>
          <w:color w:val="2F2F36"/>
          <w:sz w:val="20"/>
        </w:rPr>
        <w:t>Minority-or</w:t>
      </w:r>
      <w:r>
        <w:rPr>
          <w:color w:val="2F2F36"/>
          <w:spacing w:val="78"/>
          <w:sz w:val="20"/>
        </w:rPr>
        <w:t xml:space="preserve"> </w:t>
      </w:r>
      <w:r>
        <w:rPr>
          <w:color w:val="2F2F36"/>
          <w:sz w:val="20"/>
        </w:rPr>
        <w:t>women-owned</w:t>
      </w:r>
      <w:r>
        <w:rPr>
          <w:color w:val="2F2F36"/>
          <w:spacing w:val="57"/>
          <w:w w:val="150"/>
          <w:sz w:val="20"/>
        </w:rPr>
        <w:t xml:space="preserve"> </w:t>
      </w:r>
      <w:r>
        <w:rPr>
          <w:color w:val="2F2F36"/>
          <w:sz w:val="20"/>
        </w:rPr>
        <w:t>firm,</w:t>
      </w:r>
      <w:r>
        <w:rPr>
          <w:color w:val="2F2F36"/>
          <w:spacing w:val="56"/>
          <w:w w:val="150"/>
          <w:sz w:val="20"/>
        </w:rPr>
        <w:t xml:space="preserve"> </w:t>
      </w:r>
      <w:r>
        <w:rPr>
          <w:color w:val="2F2F36"/>
          <w:sz w:val="20"/>
        </w:rPr>
        <w:t>15</w:t>
      </w:r>
      <w:r>
        <w:rPr>
          <w:color w:val="2F2F36"/>
          <w:spacing w:val="15"/>
          <w:sz w:val="20"/>
        </w:rPr>
        <w:t xml:space="preserve"> </w:t>
      </w:r>
      <w:r>
        <w:rPr>
          <w:color w:val="2F2F36"/>
          <w:spacing w:val="-10"/>
          <w:w w:val="80"/>
          <w:sz w:val="20"/>
        </w:rPr>
        <w:t>I</w:t>
      </w:r>
    </w:p>
    <w:p w:rsidR="0079362F" w:rsidRDefault="0079362F">
      <w:pPr>
        <w:pStyle w:val="BodyText"/>
        <w:rPr>
          <w:sz w:val="22"/>
        </w:rPr>
      </w:pPr>
    </w:p>
    <w:p w:rsidR="0079362F" w:rsidRDefault="00EF2652">
      <w:pPr>
        <w:spacing w:before="174"/>
        <w:ind w:left="476"/>
        <w:rPr>
          <w:b/>
          <w:sz w:val="33"/>
        </w:rPr>
      </w:pPr>
      <w:r>
        <w:rPr>
          <w:b/>
          <w:color w:val="2F2F36"/>
          <w:w w:val="104"/>
          <w:sz w:val="33"/>
        </w:rPr>
        <w:t>N</w:t>
      </w:r>
    </w:p>
    <w:p w:rsidR="0079362F" w:rsidRDefault="00EF2652">
      <w:pPr>
        <w:spacing w:before="189"/>
        <w:ind w:left="474"/>
        <w:rPr>
          <w:sz w:val="20"/>
        </w:rPr>
      </w:pPr>
      <w:r>
        <w:rPr>
          <w:color w:val="2F2F36"/>
          <w:sz w:val="20"/>
        </w:rPr>
        <w:t>New</w:t>
      </w:r>
      <w:r>
        <w:rPr>
          <w:color w:val="2F2F36"/>
          <w:spacing w:val="-6"/>
          <w:sz w:val="20"/>
        </w:rPr>
        <w:t xml:space="preserve"> </w:t>
      </w:r>
      <w:r>
        <w:rPr>
          <w:color w:val="2F2F36"/>
          <w:sz w:val="20"/>
        </w:rPr>
        <w:t>Jelly,</w:t>
      </w:r>
      <w:r>
        <w:rPr>
          <w:color w:val="2F2F36"/>
          <w:spacing w:val="9"/>
          <w:sz w:val="20"/>
        </w:rPr>
        <w:t xml:space="preserve"> </w:t>
      </w:r>
      <w:r>
        <w:rPr>
          <w:color w:val="2F2F36"/>
          <w:spacing w:val="-5"/>
          <w:sz w:val="20"/>
        </w:rPr>
        <w:t>78</w:t>
      </w:r>
    </w:p>
    <w:p w:rsidR="0079362F" w:rsidRDefault="00EF2652">
      <w:pPr>
        <w:spacing w:before="63"/>
        <w:ind w:left="474"/>
        <w:rPr>
          <w:sz w:val="20"/>
        </w:rPr>
      </w:pPr>
      <w:r>
        <w:rPr>
          <w:color w:val="2F2F36"/>
          <w:w w:val="105"/>
          <w:sz w:val="20"/>
        </w:rPr>
        <w:t>New</w:t>
      </w:r>
      <w:r>
        <w:rPr>
          <w:color w:val="2F2F36"/>
          <w:spacing w:val="6"/>
          <w:w w:val="105"/>
          <w:sz w:val="20"/>
        </w:rPr>
        <w:t xml:space="preserve"> </w:t>
      </w:r>
      <w:r>
        <w:rPr>
          <w:color w:val="2F2F36"/>
          <w:w w:val="105"/>
          <w:sz w:val="20"/>
        </w:rPr>
        <w:t>York</w:t>
      </w:r>
      <w:r>
        <w:rPr>
          <w:color w:val="2F2F36"/>
          <w:spacing w:val="3"/>
          <w:w w:val="105"/>
          <w:sz w:val="20"/>
        </w:rPr>
        <w:t xml:space="preserve"> </w:t>
      </w:r>
      <w:r>
        <w:rPr>
          <w:color w:val="2F2F36"/>
          <w:w w:val="105"/>
          <w:sz w:val="20"/>
        </w:rPr>
        <w:t>Stock</w:t>
      </w:r>
      <w:r>
        <w:rPr>
          <w:color w:val="2F2F36"/>
          <w:spacing w:val="16"/>
          <w:w w:val="105"/>
          <w:sz w:val="20"/>
        </w:rPr>
        <w:t xml:space="preserve"> </w:t>
      </w:r>
      <w:r>
        <w:rPr>
          <w:color w:val="2F2F36"/>
          <w:w w:val="105"/>
          <w:sz w:val="20"/>
        </w:rPr>
        <w:t>Exchange,</w:t>
      </w:r>
      <w:r>
        <w:rPr>
          <w:color w:val="2F2F36"/>
          <w:spacing w:val="31"/>
          <w:w w:val="105"/>
          <w:sz w:val="20"/>
        </w:rPr>
        <w:t xml:space="preserve"> </w:t>
      </w:r>
      <w:r>
        <w:rPr>
          <w:color w:val="2F2F36"/>
          <w:spacing w:val="-5"/>
          <w:w w:val="105"/>
          <w:sz w:val="20"/>
        </w:rPr>
        <w:t>154</w:t>
      </w:r>
    </w:p>
    <w:p w:rsidR="0079362F" w:rsidRDefault="0079362F">
      <w:pPr>
        <w:pStyle w:val="BodyText"/>
        <w:rPr>
          <w:sz w:val="22"/>
        </w:rPr>
      </w:pPr>
    </w:p>
    <w:p w:rsidR="0079362F" w:rsidRDefault="00EF2652">
      <w:pPr>
        <w:spacing w:before="187"/>
        <w:ind w:left="359"/>
        <w:rPr>
          <w:rFonts w:ascii="Arial"/>
          <w:b/>
          <w:sz w:val="32"/>
        </w:rPr>
      </w:pPr>
      <w:r>
        <w:rPr>
          <w:rFonts w:ascii="Arial"/>
          <w:b/>
          <w:color w:val="2F2F36"/>
          <w:w w:val="105"/>
          <w:sz w:val="32"/>
        </w:rPr>
        <w:t>0</w:t>
      </w:r>
    </w:p>
    <w:p w:rsidR="0079362F" w:rsidRDefault="00EF2652">
      <w:pPr>
        <w:spacing w:before="188" w:line="304" w:lineRule="auto"/>
        <w:ind w:left="1338" w:right="542" w:hanging="884"/>
        <w:rPr>
          <w:sz w:val="20"/>
        </w:rPr>
      </w:pPr>
      <w:r>
        <w:rPr>
          <w:color w:val="2F2F36"/>
          <w:w w:val="105"/>
          <w:sz w:val="20"/>
        </w:rPr>
        <w:t>Office of</w:t>
      </w:r>
      <w:r>
        <w:rPr>
          <w:color w:val="2F2F36"/>
          <w:spacing w:val="20"/>
          <w:w w:val="105"/>
          <w:sz w:val="20"/>
        </w:rPr>
        <w:t xml:space="preserve"> </w:t>
      </w:r>
      <w:r>
        <w:rPr>
          <w:color w:val="2F2F36"/>
          <w:w w:val="105"/>
          <w:sz w:val="20"/>
        </w:rPr>
        <w:t>Minority and Women</w:t>
      </w:r>
      <w:r>
        <w:rPr>
          <w:color w:val="2F2F36"/>
          <w:spacing w:val="30"/>
          <w:w w:val="105"/>
          <w:sz w:val="20"/>
        </w:rPr>
        <w:t xml:space="preserve"> </w:t>
      </w:r>
      <w:r>
        <w:rPr>
          <w:color w:val="2F2F36"/>
          <w:w w:val="105"/>
          <w:sz w:val="20"/>
        </w:rPr>
        <w:t>Inclusion (OMWI) offices</w:t>
      </w:r>
    </w:p>
    <w:p w:rsidR="0079362F" w:rsidRDefault="00EF2652">
      <w:pPr>
        <w:spacing w:line="312" w:lineRule="auto"/>
        <w:ind w:left="748" w:right="1622" w:hanging="6"/>
        <w:rPr>
          <w:sz w:val="20"/>
        </w:rPr>
      </w:pPr>
      <w:r>
        <w:rPr>
          <w:color w:val="2F2F36"/>
          <w:w w:val="110"/>
          <w:sz w:val="20"/>
        </w:rPr>
        <w:t xml:space="preserve">and administrators, 145 </w:t>
      </w:r>
      <w:r>
        <w:rPr>
          <w:color w:val="2F2F36"/>
          <w:w w:val="105"/>
          <w:sz w:val="20"/>
        </w:rPr>
        <w:t>dollars, spending in,</w:t>
      </w:r>
      <w:r>
        <w:rPr>
          <w:color w:val="2F2F36"/>
          <w:spacing w:val="14"/>
          <w:w w:val="105"/>
          <w:sz w:val="20"/>
        </w:rPr>
        <w:t xml:space="preserve"> </w:t>
      </w:r>
      <w:r>
        <w:rPr>
          <w:color w:val="2F2F36"/>
          <w:w w:val="105"/>
          <w:sz w:val="20"/>
        </w:rPr>
        <w:t>147</w:t>
      </w:r>
    </w:p>
    <w:p w:rsidR="0079362F" w:rsidRDefault="00EF2652">
      <w:pPr>
        <w:spacing w:line="304" w:lineRule="auto"/>
        <w:ind w:left="1352" w:right="861" w:hanging="898"/>
        <w:rPr>
          <w:sz w:val="20"/>
        </w:rPr>
      </w:pPr>
      <w:r>
        <w:rPr>
          <w:color w:val="2F2F36"/>
          <w:w w:val="105"/>
          <w:sz w:val="20"/>
        </w:rPr>
        <w:t>Offices of Women</w:t>
      </w:r>
      <w:r>
        <w:rPr>
          <w:color w:val="2F2F36"/>
          <w:spacing w:val="19"/>
          <w:w w:val="105"/>
          <w:sz w:val="20"/>
        </w:rPr>
        <w:t xml:space="preserve"> </w:t>
      </w:r>
      <w:r>
        <w:rPr>
          <w:color w:val="2F2F36"/>
          <w:w w:val="105"/>
          <w:sz w:val="20"/>
        </w:rPr>
        <w:t>and</w:t>
      </w:r>
      <w:r>
        <w:rPr>
          <w:color w:val="2F2F36"/>
          <w:spacing w:val="22"/>
          <w:w w:val="105"/>
          <w:sz w:val="20"/>
        </w:rPr>
        <w:t xml:space="preserve"> </w:t>
      </w:r>
      <w:r>
        <w:rPr>
          <w:color w:val="2F2F36"/>
          <w:w w:val="105"/>
          <w:sz w:val="20"/>
        </w:rPr>
        <w:t>Minority</w:t>
      </w:r>
      <w:r>
        <w:rPr>
          <w:color w:val="2F2F36"/>
          <w:spacing w:val="23"/>
          <w:w w:val="105"/>
          <w:sz w:val="20"/>
        </w:rPr>
        <w:t xml:space="preserve"> </w:t>
      </w:r>
      <w:r>
        <w:rPr>
          <w:color w:val="2F2F36"/>
          <w:w w:val="105"/>
          <w:sz w:val="20"/>
        </w:rPr>
        <w:t xml:space="preserve">Inclusion, </w:t>
      </w:r>
      <w:r>
        <w:rPr>
          <w:color w:val="2F2F36"/>
          <w:spacing w:val="-4"/>
          <w:w w:val="105"/>
          <w:sz w:val="20"/>
        </w:rPr>
        <w:t>154</w:t>
      </w:r>
    </w:p>
    <w:p w:rsidR="0079362F" w:rsidRDefault="00EF2652">
      <w:pPr>
        <w:spacing w:line="304" w:lineRule="auto"/>
        <w:ind w:left="743" w:right="1123" w:hanging="294"/>
        <w:rPr>
          <w:sz w:val="20"/>
        </w:rPr>
      </w:pPr>
      <w:r>
        <w:rPr>
          <w:color w:val="2F2F36"/>
          <w:w w:val="105"/>
          <w:sz w:val="20"/>
        </w:rPr>
        <w:t>Outreach on changes to</w:t>
      </w:r>
      <w:r>
        <w:rPr>
          <w:color w:val="2F2F36"/>
          <w:spacing w:val="40"/>
          <w:w w:val="105"/>
          <w:sz w:val="20"/>
        </w:rPr>
        <w:t xml:space="preserve"> </w:t>
      </w:r>
      <w:r>
        <w:rPr>
          <w:color w:val="2F2F36"/>
          <w:w w:val="105"/>
          <w:sz w:val="20"/>
        </w:rPr>
        <w:t>law,</w:t>
      </w:r>
      <w:r>
        <w:rPr>
          <w:color w:val="2F2F36"/>
          <w:spacing w:val="37"/>
          <w:w w:val="105"/>
          <w:sz w:val="20"/>
        </w:rPr>
        <w:t xml:space="preserve"> </w:t>
      </w:r>
      <w:r>
        <w:rPr>
          <w:color w:val="2F2F36"/>
          <w:w w:val="105"/>
          <w:sz w:val="20"/>
        </w:rPr>
        <w:t>143 analysis,</w:t>
      </w:r>
      <w:r>
        <w:rPr>
          <w:color w:val="2F2F36"/>
          <w:spacing w:val="40"/>
          <w:w w:val="105"/>
          <w:sz w:val="20"/>
        </w:rPr>
        <w:t xml:space="preserve"> </w:t>
      </w:r>
      <w:r>
        <w:rPr>
          <w:color w:val="2F2F36"/>
          <w:w w:val="105"/>
          <w:sz w:val="20"/>
        </w:rPr>
        <w:t>143</w:t>
      </w:r>
    </w:p>
    <w:p w:rsidR="0079362F" w:rsidRDefault="00EF2652">
      <w:pPr>
        <w:ind w:left="755"/>
        <w:rPr>
          <w:sz w:val="20"/>
        </w:rPr>
      </w:pPr>
      <w:r>
        <w:rPr>
          <w:color w:val="2F2F36"/>
          <w:w w:val="105"/>
          <w:sz w:val="20"/>
        </w:rPr>
        <w:t>by</w:t>
      </w:r>
      <w:r>
        <w:rPr>
          <w:color w:val="2F2F36"/>
          <w:spacing w:val="14"/>
          <w:w w:val="105"/>
          <w:sz w:val="20"/>
        </w:rPr>
        <w:t xml:space="preserve"> </w:t>
      </w:r>
      <w:r>
        <w:rPr>
          <w:color w:val="2F2F36"/>
          <w:w w:val="105"/>
          <w:sz w:val="20"/>
        </w:rPr>
        <w:t>Commission,</w:t>
      </w:r>
      <w:r>
        <w:rPr>
          <w:color w:val="2F2F36"/>
          <w:spacing w:val="47"/>
          <w:w w:val="105"/>
          <w:sz w:val="20"/>
        </w:rPr>
        <w:t xml:space="preserve"> </w:t>
      </w:r>
      <w:r>
        <w:rPr>
          <w:color w:val="2F2F36"/>
          <w:spacing w:val="-5"/>
          <w:w w:val="105"/>
          <w:sz w:val="20"/>
        </w:rPr>
        <w:t>143</w:t>
      </w:r>
    </w:p>
    <w:p w:rsidR="0079362F" w:rsidRDefault="00EF2652">
      <w:pPr>
        <w:spacing w:before="58"/>
        <w:ind w:left="743"/>
        <w:rPr>
          <w:sz w:val="20"/>
        </w:rPr>
      </w:pPr>
      <w:r>
        <w:rPr>
          <w:color w:val="2F2F36"/>
          <w:sz w:val="20"/>
        </w:rPr>
        <w:t>crowdfunding,</w:t>
      </w:r>
      <w:r>
        <w:rPr>
          <w:color w:val="2F2F36"/>
          <w:spacing w:val="70"/>
          <w:w w:val="150"/>
          <w:sz w:val="20"/>
        </w:rPr>
        <w:t xml:space="preserve"> </w:t>
      </w:r>
      <w:r>
        <w:rPr>
          <w:color w:val="2F2F36"/>
          <w:spacing w:val="-5"/>
          <w:sz w:val="20"/>
        </w:rPr>
        <w:t>151</w:t>
      </w:r>
    </w:p>
    <w:p w:rsidR="0079362F" w:rsidRDefault="00EF2652">
      <w:pPr>
        <w:spacing w:before="68" w:line="300" w:lineRule="auto"/>
        <w:ind w:left="1333" w:right="542" w:hanging="582"/>
        <w:rPr>
          <w:sz w:val="20"/>
        </w:rPr>
      </w:pPr>
      <w:r>
        <w:rPr>
          <w:color w:val="2F2F36"/>
          <w:w w:val="105"/>
          <w:sz w:val="20"/>
        </w:rPr>
        <w:t>Federal</w:t>
      </w:r>
      <w:r>
        <w:rPr>
          <w:color w:val="2F2F36"/>
          <w:spacing w:val="40"/>
          <w:w w:val="105"/>
          <w:sz w:val="20"/>
        </w:rPr>
        <w:t xml:space="preserve"> </w:t>
      </w:r>
      <w:r>
        <w:rPr>
          <w:color w:val="2F2F36"/>
          <w:w w:val="105"/>
          <w:sz w:val="20"/>
        </w:rPr>
        <w:t>Deposit</w:t>
      </w:r>
      <w:r>
        <w:rPr>
          <w:color w:val="2F2F36"/>
          <w:spacing w:val="40"/>
          <w:w w:val="105"/>
          <w:sz w:val="20"/>
        </w:rPr>
        <w:t xml:space="preserve"> </w:t>
      </w:r>
      <w:r>
        <w:rPr>
          <w:color w:val="2F2F36"/>
          <w:w w:val="105"/>
          <w:sz w:val="20"/>
        </w:rPr>
        <w:t>Insurance Corporation (FDIC),</w:t>
      </w:r>
      <w:r>
        <w:rPr>
          <w:color w:val="2F2F36"/>
          <w:spacing w:val="40"/>
          <w:w w:val="105"/>
          <w:sz w:val="20"/>
        </w:rPr>
        <w:t xml:space="preserve"> </w:t>
      </w:r>
      <w:r>
        <w:rPr>
          <w:color w:val="2F2F36"/>
          <w:w w:val="105"/>
          <w:sz w:val="20"/>
        </w:rPr>
        <w:t>150</w:t>
      </w:r>
    </w:p>
    <w:p w:rsidR="0079362F" w:rsidRDefault="00EF2652">
      <w:pPr>
        <w:spacing w:before="11" w:line="304" w:lineRule="auto"/>
        <w:ind w:left="1347" w:right="542" w:hanging="596"/>
        <w:rPr>
          <w:sz w:val="20"/>
        </w:rPr>
      </w:pPr>
      <w:r>
        <w:rPr>
          <w:color w:val="2F2F36"/>
          <w:w w:val="105"/>
          <w:sz w:val="20"/>
        </w:rPr>
        <w:t>Federal</w:t>
      </w:r>
      <w:r>
        <w:rPr>
          <w:color w:val="2F2F36"/>
          <w:spacing w:val="7"/>
          <w:w w:val="105"/>
          <w:sz w:val="20"/>
        </w:rPr>
        <w:t xml:space="preserve"> </w:t>
      </w:r>
      <w:r>
        <w:rPr>
          <w:color w:val="2F2F36"/>
          <w:w w:val="105"/>
          <w:sz w:val="20"/>
        </w:rPr>
        <w:t>Housing</w:t>
      </w:r>
      <w:r>
        <w:rPr>
          <w:color w:val="2F2F36"/>
          <w:spacing w:val="-3"/>
          <w:w w:val="105"/>
          <w:sz w:val="20"/>
        </w:rPr>
        <w:t xml:space="preserve"> </w:t>
      </w:r>
      <w:r>
        <w:rPr>
          <w:color w:val="2F2F36"/>
          <w:w w:val="105"/>
          <w:sz w:val="20"/>
        </w:rPr>
        <w:t>Finance</w:t>
      </w:r>
      <w:r>
        <w:rPr>
          <w:color w:val="2F2F36"/>
          <w:spacing w:val="-8"/>
          <w:w w:val="105"/>
          <w:sz w:val="20"/>
        </w:rPr>
        <w:t xml:space="preserve"> </w:t>
      </w:r>
      <w:r>
        <w:rPr>
          <w:color w:val="2F2F36"/>
          <w:w w:val="105"/>
          <w:sz w:val="20"/>
        </w:rPr>
        <w:t>Agency</w:t>
      </w:r>
      <w:r>
        <w:rPr>
          <w:color w:val="2F2F36"/>
          <w:spacing w:val="-5"/>
          <w:w w:val="105"/>
          <w:sz w:val="20"/>
        </w:rPr>
        <w:t xml:space="preserve"> </w:t>
      </w:r>
      <w:r>
        <w:rPr>
          <w:color w:val="2F2F36"/>
          <w:w w:val="105"/>
          <w:sz w:val="20"/>
        </w:rPr>
        <w:t xml:space="preserve">(FHFA), </w:t>
      </w:r>
      <w:r>
        <w:rPr>
          <w:color w:val="2F2F36"/>
          <w:spacing w:val="-4"/>
          <w:w w:val="105"/>
          <w:sz w:val="20"/>
        </w:rPr>
        <w:t>150</w:t>
      </w:r>
    </w:p>
    <w:p w:rsidR="0079362F" w:rsidRDefault="00EF2652">
      <w:pPr>
        <w:spacing w:before="2" w:line="304" w:lineRule="auto"/>
        <w:ind w:left="738" w:right="713" w:hanging="6"/>
        <w:rPr>
          <w:sz w:val="20"/>
        </w:rPr>
      </w:pPr>
      <w:r>
        <w:rPr>
          <w:color w:val="2F2F36"/>
          <w:w w:val="105"/>
          <w:sz w:val="20"/>
        </w:rPr>
        <w:t>full</w:t>
      </w:r>
      <w:r>
        <w:rPr>
          <w:color w:val="2F2F36"/>
          <w:spacing w:val="40"/>
          <w:w w:val="105"/>
          <w:sz w:val="20"/>
        </w:rPr>
        <w:t xml:space="preserve"> </w:t>
      </w:r>
      <w:r>
        <w:rPr>
          <w:color w:val="2F2F36"/>
          <w:w w:val="105"/>
          <w:sz w:val="20"/>
        </w:rPr>
        <w:t>bank and agency names,</w:t>
      </w:r>
      <w:r>
        <w:rPr>
          <w:color w:val="2F2F36"/>
          <w:spacing w:val="40"/>
          <w:w w:val="105"/>
          <w:sz w:val="20"/>
        </w:rPr>
        <w:t xml:space="preserve"> </w:t>
      </w:r>
      <w:r>
        <w:rPr>
          <w:color w:val="2F2F36"/>
          <w:w w:val="105"/>
          <w:sz w:val="20"/>
        </w:rPr>
        <w:t>149 minority-or</w:t>
      </w:r>
      <w:r>
        <w:rPr>
          <w:color w:val="2F2F36"/>
          <w:spacing w:val="40"/>
          <w:w w:val="105"/>
          <w:sz w:val="20"/>
        </w:rPr>
        <w:t xml:space="preserve"> </w:t>
      </w:r>
      <w:r>
        <w:rPr>
          <w:color w:val="2F2F36"/>
          <w:w w:val="105"/>
          <w:sz w:val="20"/>
        </w:rPr>
        <w:t>women-owned</w:t>
      </w:r>
      <w:r>
        <w:rPr>
          <w:color w:val="2F2F36"/>
          <w:spacing w:val="40"/>
          <w:w w:val="105"/>
          <w:sz w:val="20"/>
        </w:rPr>
        <w:t xml:space="preserve"> </w:t>
      </w:r>
      <w:r>
        <w:rPr>
          <w:color w:val="2F2F36"/>
          <w:w w:val="105"/>
          <w:sz w:val="20"/>
        </w:rPr>
        <w:t>firm,</w:t>
      </w:r>
      <w:r>
        <w:rPr>
          <w:color w:val="2F2F36"/>
          <w:spacing w:val="40"/>
          <w:w w:val="105"/>
          <w:sz w:val="20"/>
        </w:rPr>
        <w:t xml:space="preserve"> </w:t>
      </w:r>
      <w:r>
        <w:rPr>
          <w:color w:val="2F2F36"/>
          <w:w w:val="105"/>
          <w:sz w:val="20"/>
        </w:rPr>
        <w:t>151 Office of</w:t>
      </w:r>
      <w:r>
        <w:rPr>
          <w:color w:val="2F2F36"/>
          <w:spacing w:val="19"/>
          <w:w w:val="105"/>
          <w:sz w:val="20"/>
        </w:rPr>
        <w:t xml:space="preserve"> </w:t>
      </w:r>
      <w:r>
        <w:rPr>
          <w:color w:val="2F2F36"/>
          <w:w w:val="105"/>
          <w:sz w:val="20"/>
        </w:rPr>
        <w:t>Minority and Women</w:t>
      </w:r>
      <w:r>
        <w:rPr>
          <w:color w:val="2F2F36"/>
          <w:spacing w:val="28"/>
          <w:w w:val="105"/>
          <w:sz w:val="20"/>
        </w:rPr>
        <w:t xml:space="preserve"> </w:t>
      </w:r>
      <w:r>
        <w:rPr>
          <w:color w:val="2F2F36"/>
          <w:w w:val="105"/>
          <w:sz w:val="20"/>
        </w:rPr>
        <w:t>Inclusion</w:t>
      </w:r>
    </w:p>
    <w:p w:rsidR="0079362F" w:rsidRDefault="00EF2652">
      <w:pPr>
        <w:spacing w:before="3" w:line="304" w:lineRule="auto"/>
        <w:ind w:left="1320" w:right="1123" w:firstLine="6"/>
        <w:rPr>
          <w:sz w:val="20"/>
        </w:rPr>
      </w:pPr>
      <w:r>
        <w:rPr>
          <w:rFonts w:ascii="Arial"/>
          <w:b/>
          <w:color w:val="2F2F36"/>
          <w:spacing w:val="-2"/>
          <w:w w:val="110"/>
          <w:sz w:val="20"/>
        </w:rPr>
        <w:t>(OMWI)</w:t>
      </w:r>
      <w:r>
        <w:rPr>
          <w:rFonts w:ascii="Arial"/>
          <w:b/>
          <w:color w:val="2F2F36"/>
          <w:spacing w:val="-12"/>
          <w:w w:val="110"/>
          <w:sz w:val="20"/>
        </w:rPr>
        <w:t xml:space="preserve"> </w:t>
      </w:r>
      <w:r>
        <w:rPr>
          <w:color w:val="2F2F36"/>
          <w:spacing w:val="-2"/>
          <w:w w:val="110"/>
          <w:sz w:val="20"/>
        </w:rPr>
        <w:t>offices</w:t>
      </w:r>
      <w:r>
        <w:rPr>
          <w:color w:val="2F2F36"/>
          <w:spacing w:val="-11"/>
          <w:w w:val="110"/>
          <w:sz w:val="20"/>
        </w:rPr>
        <w:t xml:space="preserve"> </w:t>
      </w:r>
      <w:r>
        <w:rPr>
          <w:color w:val="2F2F36"/>
          <w:spacing w:val="-2"/>
          <w:w w:val="110"/>
          <w:sz w:val="20"/>
        </w:rPr>
        <w:t xml:space="preserve">and </w:t>
      </w:r>
      <w:r>
        <w:rPr>
          <w:color w:val="2F2F36"/>
          <w:w w:val="110"/>
          <w:sz w:val="20"/>
        </w:rPr>
        <w:t>administrators, 145</w:t>
      </w:r>
    </w:p>
    <w:p w:rsidR="0079362F" w:rsidRDefault="00EF2652">
      <w:pPr>
        <w:spacing w:before="2"/>
        <w:ind w:left="738"/>
        <w:rPr>
          <w:sz w:val="20"/>
        </w:rPr>
      </w:pPr>
      <w:r>
        <w:rPr>
          <w:color w:val="2F2F36"/>
          <w:w w:val="105"/>
          <w:sz w:val="20"/>
        </w:rPr>
        <w:t>OMWI,</w:t>
      </w:r>
      <w:r>
        <w:rPr>
          <w:color w:val="2F2F36"/>
          <w:spacing w:val="50"/>
          <w:w w:val="105"/>
          <w:sz w:val="20"/>
        </w:rPr>
        <w:t xml:space="preserve"> </w:t>
      </w:r>
      <w:r>
        <w:rPr>
          <w:color w:val="2F2F36"/>
          <w:spacing w:val="-5"/>
          <w:w w:val="105"/>
          <w:sz w:val="20"/>
        </w:rPr>
        <w:t>145</w:t>
      </w:r>
    </w:p>
    <w:p w:rsidR="0079362F" w:rsidRDefault="00EF2652">
      <w:pPr>
        <w:spacing w:before="68" w:line="304" w:lineRule="auto"/>
        <w:ind w:left="1328" w:right="542" w:hanging="601"/>
        <w:rPr>
          <w:sz w:val="20"/>
        </w:rPr>
      </w:pPr>
      <w:r>
        <w:rPr>
          <w:color w:val="2F2F36"/>
          <w:w w:val="105"/>
          <w:sz w:val="20"/>
        </w:rPr>
        <w:t>Securities and</w:t>
      </w:r>
      <w:r>
        <w:rPr>
          <w:color w:val="2F2F36"/>
          <w:spacing w:val="34"/>
          <w:w w:val="105"/>
          <w:sz w:val="20"/>
        </w:rPr>
        <w:t xml:space="preserve"> </w:t>
      </w:r>
      <w:r>
        <w:rPr>
          <w:color w:val="2F2F36"/>
          <w:w w:val="105"/>
          <w:sz w:val="20"/>
        </w:rPr>
        <w:t>Exchange Commission (SEC),</w:t>
      </w:r>
      <w:r>
        <w:rPr>
          <w:color w:val="2F2F36"/>
          <w:spacing w:val="40"/>
          <w:w w:val="105"/>
          <w:sz w:val="20"/>
        </w:rPr>
        <w:t xml:space="preserve"> </w:t>
      </w:r>
      <w:r>
        <w:rPr>
          <w:color w:val="2F2F36"/>
          <w:w w:val="105"/>
          <w:sz w:val="20"/>
        </w:rPr>
        <w:t>150</w:t>
      </w:r>
    </w:p>
    <w:p w:rsidR="0079362F" w:rsidRDefault="0079362F">
      <w:pPr>
        <w:spacing w:line="304" w:lineRule="auto"/>
        <w:rPr>
          <w:sz w:val="20"/>
        </w:rPr>
        <w:sectPr w:rsidR="0079362F">
          <w:type w:val="continuous"/>
          <w:pgSz w:w="12240" w:h="15840"/>
          <w:pgMar w:top="1820" w:right="1580" w:bottom="280" w:left="740" w:header="825" w:footer="0" w:gutter="0"/>
          <w:cols w:num="2" w:space="720" w:equalWidth="0">
            <w:col w:w="4840" w:space="40"/>
            <w:col w:w="5040"/>
          </w:cols>
        </w:sectPr>
      </w:pPr>
    </w:p>
    <w:p w:rsidR="0079362F" w:rsidRDefault="0079362F">
      <w:pPr>
        <w:pStyle w:val="BodyText"/>
        <w:spacing w:before="8"/>
        <w:rPr>
          <w:sz w:val="49"/>
        </w:rPr>
      </w:pPr>
    </w:p>
    <w:p w:rsidR="0079362F" w:rsidRDefault="00EF2652">
      <w:pPr>
        <w:tabs>
          <w:tab w:val="left" w:pos="6056"/>
        </w:tabs>
        <w:spacing w:before="1"/>
        <w:ind w:left="1441"/>
        <w:rPr>
          <w:sz w:val="20"/>
        </w:rPr>
      </w:pPr>
      <w:r>
        <w:rPr>
          <w:b/>
          <w:color w:val="2F3138"/>
          <w:spacing w:val="-10"/>
          <w:sz w:val="33"/>
        </w:rPr>
        <w:t>p</w:t>
      </w:r>
      <w:r>
        <w:rPr>
          <w:b/>
          <w:color w:val="2F3138"/>
          <w:sz w:val="33"/>
        </w:rPr>
        <w:tab/>
      </w:r>
      <w:r>
        <w:rPr>
          <w:color w:val="2F3138"/>
          <w:position w:val="1"/>
          <w:sz w:val="20"/>
        </w:rPr>
        <w:t>insignificant</w:t>
      </w:r>
      <w:r>
        <w:rPr>
          <w:color w:val="2F3138"/>
          <w:spacing w:val="49"/>
          <w:position w:val="1"/>
          <w:sz w:val="20"/>
        </w:rPr>
        <w:t xml:space="preserve"> </w:t>
      </w:r>
      <w:r>
        <w:rPr>
          <w:color w:val="2F3138"/>
          <w:position w:val="1"/>
          <w:sz w:val="20"/>
        </w:rPr>
        <w:t>deviations,</w:t>
      </w:r>
      <w:r>
        <w:rPr>
          <w:color w:val="2F3138"/>
          <w:spacing w:val="67"/>
          <w:position w:val="1"/>
          <w:sz w:val="20"/>
        </w:rPr>
        <w:t xml:space="preserve"> </w:t>
      </w:r>
      <w:r>
        <w:rPr>
          <w:color w:val="2F3138"/>
          <w:spacing w:val="-5"/>
          <w:position w:val="1"/>
          <w:sz w:val="20"/>
        </w:rPr>
        <w:t>178</w:t>
      </w:r>
    </w:p>
    <w:p w:rsidR="0079362F" w:rsidRDefault="00EF2652">
      <w:pPr>
        <w:spacing w:before="74"/>
        <w:ind w:left="634"/>
        <w:rPr>
          <w:rFonts w:ascii="Arial"/>
          <w:b/>
          <w:i/>
          <w:sz w:val="25"/>
        </w:rPr>
      </w:pPr>
      <w:r>
        <w:br w:type="column"/>
      </w:r>
      <w:r>
        <w:rPr>
          <w:rFonts w:ascii="Arial"/>
          <w:b/>
          <w:i/>
          <w:color w:val="2F3138"/>
          <w:spacing w:val="-2"/>
          <w:sz w:val="25"/>
        </w:rPr>
        <w:lastRenderedPageBreak/>
        <w:t>Index</w:t>
      </w:r>
    </w:p>
    <w:p w:rsidR="0079362F" w:rsidRDefault="0079362F">
      <w:pPr>
        <w:rPr>
          <w:rFonts w:ascii="Arial"/>
          <w:sz w:val="25"/>
        </w:rPr>
        <w:sectPr w:rsidR="0079362F">
          <w:headerReference w:type="default" r:id="rId203"/>
          <w:pgSz w:w="12240" w:h="15840"/>
          <w:pgMar w:top="720" w:right="1580" w:bottom="280" w:left="740" w:header="0" w:footer="0" w:gutter="0"/>
          <w:cols w:num="2" w:space="720" w:equalWidth="0">
            <w:col w:w="8476" w:space="40"/>
            <w:col w:w="1404"/>
          </w:cols>
        </w:sectPr>
      </w:pPr>
    </w:p>
    <w:p w:rsidR="0079362F" w:rsidRDefault="0079362F">
      <w:pPr>
        <w:pStyle w:val="BodyText"/>
        <w:spacing w:before="2"/>
        <w:rPr>
          <w:rFonts w:ascii="Arial"/>
          <w:b/>
          <w:i/>
          <w:sz w:val="18"/>
        </w:rPr>
      </w:pPr>
      <w:r w:rsidRPr="0079362F">
        <w:lastRenderedPageBreak/>
        <w:pict>
          <v:group id="docshapegroup700" o:spid="_x0000_s1030" style="position:absolute;margin-left:533.2pt;margin-top:42.5pt;width:37pt;height:12.4pt;z-index:15947264;mso-position-horizontal-relative:page;mso-position-vertical-relative:page" coordorigin="10664,850" coordsize="740,248">
            <v:shape id="docshape701" o:spid="_x0000_s1032" style="position:absolute;left:10670;top:885;width:728;height:207" coordorigin="10670,886" coordsize="728,207" path="m11398,886r-728,l10670,1092e" filled="f" strokecolor="#2b2d34" strokeweight=".6pt">
              <v:path arrowok="t"/>
            </v:shape>
            <v:shape id="docshape702" o:spid="_x0000_s1031" type="#_x0000_t202" style="position:absolute;left:10664;top:850;width:740;height:248" filled="f" stroked="f">
              <v:textbox inset="0,0,0,0">
                <w:txbxContent>
                  <w:p w:rsidR="00EF2652" w:rsidRDefault="00EF2652">
                    <w:pPr>
                      <w:tabs>
                        <w:tab w:val="left" w:pos="706"/>
                      </w:tabs>
                      <w:spacing w:line="222" w:lineRule="exact"/>
                      <w:ind w:left="5"/>
                      <w:rPr>
                        <w:sz w:val="20"/>
                      </w:rPr>
                    </w:pPr>
                    <w:r>
                      <w:rPr>
                        <w:color w:val="2F3138"/>
                        <w:spacing w:val="10"/>
                        <w:sz w:val="20"/>
                        <w:u w:val="single" w:color="2B2D34"/>
                      </w:rPr>
                      <w:t xml:space="preserve"> </w:t>
                    </w:r>
                    <w:r>
                      <w:rPr>
                        <w:color w:val="2F3138"/>
                        <w:spacing w:val="-5"/>
                        <w:sz w:val="20"/>
                        <w:u w:val="single" w:color="2B2D34"/>
                      </w:rPr>
                      <w:t>191</w:t>
                    </w:r>
                    <w:r>
                      <w:rPr>
                        <w:color w:val="2F3138"/>
                        <w:sz w:val="20"/>
                        <w:u w:val="single" w:color="2B2D34"/>
                      </w:rPr>
                      <w:tab/>
                    </w:r>
                  </w:p>
                </w:txbxContent>
              </v:textbox>
            </v:shape>
            <w10:wrap anchorx="page" anchory="page"/>
          </v:group>
        </w:pict>
      </w:r>
    </w:p>
    <w:p w:rsidR="0079362F" w:rsidRDefault="00EF2652">
      <w:pPr>
        <w:spacing w:line="283" w:lineRule="auto"/>
        <w:ind w:left="2305" w:hanging="872"/>
        <w:rPr>
          <w:sz w:val="20"/>
        </w:rPr>
      </w:pPr>
      <w:r>
        <w:rPr>
          <w:color w:val="2F3138"/>
          <w:w w:val="105"/>
          <w:sz w:val="20"/>
        </w:rPr>
        <w:t>PCAOB.</w:t>
      </w:r>
      <w:r>
        <w:rPr>
          <w:color w:val="2F3138"/>
          <w:spacing w:val="-2"/>
          <w:w w:val="105"/>
          <w:sz w:val="20"/>
        </w:rPr>
        <w:t xml:space="preserve"> </w:t>
      </w:r>
      <w:r>
        <w:rPr>
          <w:i/>
          <w:color w:val="2F3138"/>
          <w:w w:val="105"/>
          <w:sz w:val="25"/>
        </w:rPr>
        <w:t>See</w:t>
      </w:r>
      <w:r>
        <w:rPr>
          <w:i/>
          <w:color w:val="2F3138"/>
          <w:spacing w:val="-15"/>
          <w:w w:val="105"/>
          <w:sz w:val="25"/>
        </w:rPr>
        <w:t xml:space="preserve"> </w:t>
      </w:r>
      <w:r>
        <w:rPr>
          <w:color w:val="2F3138"/>
          <w:w w:val="105"/>
          <w:sz w:val="20"/>
        </w:rPr>
        <w:t>Public</w:t>
      </w:r>
      <w:r>
        <w:rPr>
          <w:color w:val="2F3138"/>
          <w:spacing w:val="-4"/>
          <w:w w:val="105"/>
          <w:sz w:val="20"/>
        </w:rPr>
        <w:t xml:space="preserve"> </w:t>
      </w:r>
      <w:r>
        <w:rPr>
          <w:color w:val="2F3138"/>
          <w:w w:val="105"/>
          <w:sz w:val="20"/>
        </w:rPr>
        <w:t>Company</w:t>
      </w:r>
      <w:r>
        <w:rPr>
          <w:color w:val="2F3138"/>
          <w:spacing w:val="-5"/>
          <w:w w:val="105"/>
          <w:sz w:val="20"/>
        </w:rPr>
        <w:t xml:space="preserve"> </w:t>
      </w:r>
      <w:r>
        <w:rPr>
          <w:color w:val="2F3138"/>
          <w:w w:val="105"/>
          <w:sz w:val="20"/>
        </w:rPr>
        <w:t>Accounting Oversight</w:t>
      </w:r>
      <w:r>
        <w:rPr>
          <w:color w:val="2F3138"/>
          <w:spacing w:val="40"/>
          <w:w w:val="105"/>
          <w:sz w:val="20"/>
        </w:rPr>
        <w:t xml:space="preserve"> </w:t>
      </w:r>
      <w:r>
        <w:rPr>
          <w:color w:val="2F3138"/>
          <w:w w:val="105"/>
          <w:sz w:val="20"/>
        </w:rPr>
        <w:t>Board</w:t>
      </w:r>
      <w:r>
        <w:rPr>
          <w:color w:val="2F3138"/>
          <w:spacing w:val="40"/>
          <w:w w:val="105"/>
          <w:sz w:val="20"/>
        </w:rPr>
        <w:t xml:space="preserve"> </w:t>
      </w:r>
      <w:r>
        <w:rPr>
          <w:color w:val="2F3138"/>
          <w:w w:val="105"/>
          <w:sz w:val="20"/>
        </w:rPr>
        <w:t>(PCAOB)</w:t>
      </w:r>
    </w:p>
    <w:p w:rsidR="0079362F" w:rsidRDefault="00EF2652">
      <w:pPr>
        <w:spacing w:before="22"/>
        <w:ind w:left="1434"/>
        <w:rPr>
          <w:sz w:val="20"/>
        </w:rPr>
      </w:pPr>
      <w:r>
        <w:rPr>
          <w:color w:val="2F3138"/>
          <w:w w:val="105"/>
          <w:sz w:val="20"/>
        </w:rPr>
        <w:t>Pebble</w:t>
      </w:r>
      <w:r>
        <w:rPr>
          <w:color w:val="2F3138"/>
          <w:spacing w:val="-7"/>
          <w:w w:val="105"/>
          <w:sz w:val="20"/>
        </w:rPr>
        <w:t xml:space="preserve"> </w:t>
      </w:r>
      <w:r>
        <w:rPr>
          <w:color w:val="2F3138"/>
          <w:w w:val="105"/>
          <w:sz w:val="20"/>
        </w:rPr>
        <w:t>Technology,</w:t>
      </w:r>
      <w:r>
        <w:rPr>
          <w:color w:val="2F3138"/>
          <w:spacing w:val="7"/>
          <w:w w:val="105"/>
          <w:sz w:val="20"/>
        </w:rPr>
        <w:t xml:space="preserve"> </w:t>
      </w:r>
      <w:r>
        <w:rPr>
          <w:color w:val="2F3138"/>
          <w:spacing w:val="-5"/>
          <w:w w:val="105"/>
          <w:sz w:val="20"/>
        </w:rPr>
        <w:t>39</w:t>
      </w:r>
    </w:p>
    <w:p w:rsidR="0079362F" w:rsidRDefault="00EF2652">
      <w:pPr>
        <w:spacing w:before="64"/>
        <w:ind w:left="1434"/>
        <w:rPr>
          <w:sz w:val="20"/>
        </w:rPr>
      </w:pPr>
      <w:r>
        <w:rPr>
          <w:color w:val="2F3138"/>
          <w:w w:val="110"/>
          <w:sz w:val="20"/>
        </w:rPr>
        <w:t>Pebble</w:t>
      </w:r>
      <w:r>
        <w:rPr>
          <w:color w:val="2F3138"/>
          <w:spacing w:val="-9"/>
          <w:w w:val="110"/>
          <w:sz w:val="20"/>
        </w:rPr>
        <w:t xml:space="preserve"> </w:t>
      </w:r>
      <w:r>
        <w:rPr>
          <w:color w:val="2F3138"/>
          <w:w w:val="110"/>
          <w:sz w:val="20"/>
        </w:rPr>
        <w:t>Watch,</w:t>
      </w:r>
      <w:r>
        <w:rPr>
          <w:color w:val="2F3138"/>
          <w:spacing w:val="-13"/>
          <w:w w:val="110"/>
          <w:sz w:val="20"/>
        </w:rPr>
        <w:t xml:space="preserve"> </w:t>
      </w:r>
      <w:r>
        <w:rPr>
          <w:color w:val="2F3138"/>
          <w:spacing w:val="-5"/>
          <w:w w:val="110"/>
          <w:sz w:val="20"/>
        </w:rPr>
        <w:t>88</w:t>
      </w:r>
    </w:p>
    <w:p w:rsidR="0079362F" w:rsidRDefault="00EF2652">
      <w:pPr>
        <w:spacing w:before="63"/>
        <w:ind w:left="1434"/>
        <w:rPr>
          <w:sz w:val="20"/>
        </w:rPr>
      </w:pPr>
      <w:r>
        <w:rPr>
          <w:color w:val="2F3138"/>
          <w:spacing w:val="-2"/>
          <w:w w:val="110"/>
          <w:sz w:val="20"/>
        </w:rPr>
        <w:t>Peerbackers,</w:t>
      </w:r>
      <w:r>
        <w:rPr>
          <w:color w:val="2F3138"/>
          <w:spacing w:val="11"/>
          <w:w w:val="110"/>
          <w:sz w:val="20"/>
        </w:rPr>
        <w:t xml:space="preserve"> </w:t>
      </w:r>
      <w:r>
        <w:rPr>
          <w:color w:val="2F3138"/>
          <w:spacing w:val="-5"/>
          <w:w w:val="110"/>
          <w:sz w:val="20"/>
        </w:rPr>
        <w:t>78</w:t>
      </w:r>
    </w:p>
    <w:p w:rsidR="0079362F" w:rsidRDefault="00EF2652">
      <w:pPr>
        <w:spacing w:before="63"/>
        <w:ind w:left="1434"/>
        <w:rPr>
          <w:sz w:val="20"/>
        </w:rPr>
      </w:pPr>
      <w:r>
        <w:rPr>
          <w:color w:val="2F3138"/>
          <w:w w:val="105"/>
          <w:sz w:val="20"/>
        </w:rPr>
        <w:t>PeoplesVC,</w:t>
      </w:r>
      <w:r>
        <w:rPr>
          <w:color w:val="2F3138"/>
          <w:spacing w:val="5"/>
          <w:w w:val="105"/>
          <w:sz w:val="20"/>
        </w:rPr>
        <w:t xml:space="preserve"> </w:t>
      </w:r>
      <w:r>
        <w:rPr>
          <w:color w:val="2F3138"/>
          <w:spacing w:val="-5"/>
          <w:w w:val="105"/>
          <w:sz w:val="20"/>
        </w:rPr>
        <w:t>77</w:t>
      </w:r>
    </w:p>
    <w:p w:rsidR="0079362F" w:rsidRDefault="00EF2652">
      <w:pPr>
        <w:spacing w:before="35" w:line="295" w:lineRule="auto"/>
        <w:ind w:left="2313" w:hanging="879"/>
        <w:rPr>
          <w:sz w:val="20"/>
        </w:rPr>
      </w:pPr>
      <w:r>
        <w:rPr>
          <w:color w:val="2F3138"/>
          <w:sz w:val="20"/>
        </w:rPr>
        <w:t>Portal(s),</w:t>
      </w:r>
      <w:r>
        <w:rPr>
          <w:color w:val="2F3138"/>
          <w:spacing w:val="40"/>
          <w:sz w:val="20"/>
        </w:rPr>
        <w:t xml:space="preserve"> </w:t>
      </w:r>
      <w:r>
        <w:rPr>
          <w:color w:val="2F3138"/>
          <w:w w:val="90"/>
          <w:sz w:val="20"/>
        </w:rPr>
        <w:t>I</w:t>
      </w:r>
      <w:r>
        <w:rPr>
          <w:color w:val="2F3138"/>
          <w:spacing w:val="21"/>
          <w:sz w:val="20"/>
        </w:rPr>
        <w:t xml:space="preserve"> </w:t>
      </w:r>
      <w:r>
        <w:rPr>
          <w:color w:val="2F3138"/>
          <w:sz w:val="20"/>
        </w:rPr>
        <w:t>I, 33,</w:t>
      </w:r>
      <w:r>
        <w:rPr>
          <w:color w:val="2F3138"/>
          <w:spacing w:val="-2"/>
          <w:sz w:val="20"/>
        </w:rPr>
        <w:t xml:space="preserve"> </w:t>
      </w:r>
      <w:r>
        <w:rPr>
          <w:color w:val="2F3138"/>
          <w:sz w:val="20"/>
        </w:rPr>
        <w:t xml:space="preserve">83. See </w:t>
      </w:r>
      <w:r>
        <w:rPr>
          <w:i/>
          <w:color w:val="2F3138"/>
          <w:sz w:val="23"/>
        </w:rPr>
        <w:t xml:space="preserve">also </w:t>
      </w:r>
      <w:r>
        <w:rPr>
          <w:color w:val="2F3138"/>
          <w:sz w:val="20"/>
        </w:rPr>
        <w:t xml:space="preserve">Funding </w:t>
      </w:r>
      <w:r>
        <w:rPr>
          <w:color w:val="2F3138"/>
          <w:spacing w:val="-2"/>
          <w:sz w:val="20"/>
        </w:rPr>
        <w:t>platforms</w:t>
      </w:r>
    </w:p>
    <w:p w:rsidR="0079362F" w:rsidRDefault="00EF2652">
      <w:pPr>
        <w:spacing w:before="6"/>
        <w:ind w:left="1727"/>
        <w:rPr>
          <w:sz w:val="20"/>
        </w:rPr>
      </w:pPr>
      <w:r>
        <w:rPr>
          <w:color w:val="2F3138"/>
          <w:w w:val="105"/>
          <w:sz w:val="20"/>
        </w:rPr>
        <w:t>EGC</w:t>
      </w:r>
      <w:r>
        <w:rPr>
          <w:color w:val="2F3138"/>
          <w:spacing w:val="28"/>
          <w:w w:val="105"/>
          <w:sz w:val="20"/>
        </w:rPr>
        <w:t xml:space="preserve"> </w:t>
      </w:r>
      <w:r>
        <w:rPr>
          <w:color w:val="2F3138"/>
          <w:w w:val="105"/>
          <w:sz w:val="20"/>
        </w:rPr>
        <w:t>investors,</w:t>
      </w:r>
      <w:r>
        <w:rPr>
          <w:color w:val="2F3138"/>
          <w:spacing w:val="15"/>
          <w:w w:val="105"/>
          <w:sz w:val="20"/>
        </w:rPr>
        <w:t xml:space="preserve"> </w:t>
      </w:r>
      <w:r>
        <w:rPr>
          <w:color w:val="2F3138"/>
          <w:spacing w:val="-5"/>
          <w:w w:val="105"/>
          <w:sz w:val="20"/>
        </w:rPr>
        <w:t>86</w:t>
      </w:r>
    </w:p>
    <w:p w:rsidR="0079362F" w:rsidRDefault="00EF2652">
      <w:pPr>
        <w:spacing w:before="63"/>
        <w:ind w:left="1709"/>
        <w:rPr>
          <w:sz w:val="20"/>
        </w:rPr>
      </w:pPr>
      <w:r>
        <w:rPr>
          <w:color w:val="2F3138"/>
          <w:w w:val="105"/>
          <w:sz w:val="20"/>
        </w:rPr>
        <w:t>funding,</w:t>
      </w:r>
      <w:r>
        <w:rPr>
          <w:color w:val="2F3138"/>
          <w:spacing w:val="23"/>
          <w:w w:val="105"/>
          <w:sz w:val="20"/>
        </w:rPr>
        <w:t xml:space="preserve"> </w:t>
      </w:r>
      <w:r>
        <w:rPr>
          <w:color w:val="2F3138"/>
          <w:w w:val="105"/>
          <w:sz w:val="20"/>
        </w:rPr>
        <w:t>9,</w:t>
      </w:r>
      <w:r>
        <w:rPr>
          <w:color w:val="2F3138"/>
          <w:spacing w:val="30"/>
          <w:w w:val="105"/>
          <w:sz w:val="20"/>
        </w:rPr>
        <w:t xml:space="preserve"> </w:t>
      </w:r>
      <w:r>
        <w:rPr>
          <w:color w:val="2F3138"/>
          <w:w w:val="105"/>
          <w:sz w:val="20"/>
        </w:rPr>
        <w:t>11-14,</w:t>
      </w:r>
      <w:r>
        <w:rPr>
          <w:color w:val="2F3138"/>
          <w:spacing w:val="37"/>
          <w:w w:val="105"/>
          <w:sz w:val="20"/>
        </w:rPr>
        <w:t xml:space="preserve"> </w:t>
      </w:r>
      <w:r>
        <w:rPr>
          <w:color w:val="2F3138"/>
          <w:spacing w:val="-5"/>
          <w:w w:val="105"/>
          <w:sz w:val="20"/>
        </w:rPr>
        <w:t>18</w:t>
      </w:r>
    </w:p>
    <w:p w:rsidR="0079362F" w:rsidRDefault="00EF2652">
      <w:pPr>
        <w:spacing w:before="68"/>
        <w:ind w:left="1724"/>
        <w:rPr>
          <w:sz w:val="20"/>
        </w:rPr>
      </w:pPr>
      <w:r>
        <w:rPr>
          <w:color w:val="2F3138"/>
          <w:w w:val="105"/>
          <w:sz w:val="20"/>
        </w:rPr>
        <w:t xml:space="preserve">lndiegogo, </w:t>
      </w:r>
      <w:r>
        <w:rPr>
          <w:color w:val="2F3138"/>
          <w:spacing w:val="-5"/>
          <w:w w:val="105"/>
          <w:sz w:val="20"/>
        </w:rPr>
        <w:t>93</w:t>
      </w:r>
    </w:p>
    <w:p w:rsidR="0079362F" w:rsidRDefault="00EF2652">
      <w:pPr>
        <w:spacing w:before="59"/>
        <w:ind w:left="1727"/>
        <w:rPr>
          <w:sz w:val="20"/>
        </w:rPr>
      </w:pPr>
      <w:r>
        <w:rPr>
          <w:color w:val="2F3138"/>
          <w:spacing w:val="-2"/>
          <w:w w:val="110"/>
          <w:sz w:val="20"/>
        </w:rPr>
        <w:t>Kickstarter,</w:t>
      </w:r>
      <w:r>
        <w:rPr>
          <w:color w:val="2F3138"/>
          <w:spacing w:val="10"/>
          <w:w w:val="110"/>
          <w:sz w:val="20"/>
        </w:rPr>
        <w:t xml:space="preserve"> </w:t>
      </w:r>
      <w:r>
        <w:rPr>
          <w:color w:val="2F3138"/>
          <w:spacing w:val="-5"/>
          <w:w w:val="110"/>
          <w:sz w:val="20"/>
        </w:rPr>
        <w:t>90</w:t>
      </w:r>
    </w:p>
    <w:p w:rsidR="0079362F" w:rsidRDefault="00EF2652">
      <w:pPr>
        <w:spacing w:before="63"/>
        <w:ind w:left="1724"/>
        <w:rPr>
          <w:sz w:val="20"/>
        </w:rPr>
      </w:pPr>
      <w:r>
        <w:rPr>
          <w:color w:val="2F3138"/>
          <w:w w:val="105"/>
          <w:sz w:val="20"/>
        </w:rPr>
        <w:t>meaning,</w:t>
      </w:r>
      <w:r>
        <w:rPr>
          <w:color w:val="2F3138"/>
          <w:spacing w:val="-10"/>
          <w:w w:val="105"/>
          <w:sz w:val="20"/>
        </w:rPr>
        <w:t xml:space="preserve"> </w:t>
      </w:r>
      <w:r>
        <w:rPr>
          <w:color w:val="2F3138"/>
          <w:spacing w:val="-5"/>
          <w:w w:val="105"/>
          <w:sz w:val="20"/>
        </w:rPr>
        <w:t>83</w:t>
      </w:r>
    </w:p>
    <w:p w:rsidR="0079362F" w:rsidRDefault="00EF2652">
      <w:pPr>
        <w:spacing w:before="68"/>
        <w:ind w:left="1724"/>
        <w:rPr>
          <w:sz w:val="20"/>
        </w:rPr>
      </w:pPr>
      <w:r>
        <w:rPr>
          <w:color w:val="2F3138"/>
          <w:sz w:val="20"/>
        </w:rPr>
        <w:t>requirements,</w:t>
      </w:r>
      <w:r>
        <w:rPr>
          <w:color w:val="2F3138"/>
          <w:spacing w:val="41"/>
          <w:sz w:val="20"/>
        </w:rPr>
        <w:t xml:space="preserve">  </w:t>
      </w:r>
      <w:r>
        <w:rPr>
          <w:color w:val="2F3138"/>
          <w:w w:val="80"/>
          <w:sz w:val="20"/>
        </w:rPr>
        <w:t>I</w:t>
      </w:r>
      <w:r>
        <w:rPr>
          <w:color w:val="2F3138"/>
          <w:spacing w:val="15"/>
          <w:sz w:val="20"/>
        </w:rPr>
        <w:t xml:space="preserve"> </w:t>
      </w:r>
      <w:r>
        <w:rPr>
          <w:color w:val="2F3138"/>
          <w:spacing w:val="-10"/>
          <w:w w:val="80"/>
          <w:sz w:val="20"/>
        </w:rPr>
        <w:t>0</w:t>
      </w:r>
    </w:p>
    <w:p w:rsidR="0079362F" w:rsidRDefault="00EF2652">
      <w:pPr>
        <w:spacing w:before="63"/>
        <w:ind w:left="1724"/>
        <w:rPr>
          <w:sz w:val="20"/>
        </w:rPr>
      </w:pPr>
      <w:r>
        <w:rPr>
          <w:color w:val="2F3138"/>
          <w:w w:val="105"/>
          <w:sz w:val="20"/>
        </w:rPr>
        <w:t>responsibilities,</w:t>
      </w:r>
      <w:r>
        <w:rPr>
          <w:color w:val="2F3138"/>
          <w:spacing w:val="25"/>
          <w:w w:val="110"/>
          <w:sz w:val="20"/>
        </w:rPr>
        <w:t xml:space="preserve"> </w:t>
      </w:r>
      <w:r>
        <w:rPr>
          <w:color w:val="2F3138"/>
          <w:spacing w:val="-5"/>
          <w:w w:val="110"/>
          <w:sz w:val="20"/>
        </w:rPr>
        <w:t>85</w:t>
      </w:r>
    </w:p>
    <w:p w:rsidR="0079362F" w:rsidRDefault="00EF2652">
      <w:pPr>
        <w:spacing w:before="63"/>
        <w:ind w:left="1724"/>
        <w:rPr>
          <w:sz w:val="20"/>
        </w:rPr>
      </w:pPr>
      <w:r>
        <w:rPr>
          <w:color w:val="2F3138"/>
          <w:w w:val="105"/>
          <w:sz w:val="20"/>
        </w:rPr>
        <w:t>rules</w:t>
      </w:r>
      <w:r>
        <w:rPr>
          <w:color w:val="2F3138"/>
          <w:spacing w:val="6"/>
          <w:w w:val="105"/>
          <w:sz w:val="20"/>
        </w:rPr>
        <w:t xml:space="preserve"> </w:t>
      </w:r>
      <w:r>
        <w:rPr>
          <w:color w:val="2F3138"/>
          <w:w w:val="105"/>
          <w:sz w:val="20"/>
        </w:rPr>
        <w:t>for,</w:t>
      </w:r>
      <w:r>
        <w:rPr>
          <w:color w:val="2F3138"/>
          <w:spacing w:val="12"/>
          <w:w w:val="105"/>
          <w:sz w:val="20"/>
        </w:rPr>
        <w:t xml:space="preserve"> </w:t>
      </w:r>
      <w:r>
        <w:rPr>
          <w:color w:val="2F3138"/>
          <w:w w:val="105"/>
          <w:sz w:val="20"/>
        </w:rPr>
        <w:t>65,</w:t>
      </w:r>
      <w:r>
        <w:rPr>
          <w:color w:val="2F3138"/>
          <w:spacing w:val="9"/>
          <w:w w:val="105"/>
          <w:sz w:val="20"/>
        </w:rPr>
        <w:t xml:space="preserve"> </w:t>
      </w:r>
      <w:r>
        <w:rPr>
          <w:color w:val="2F3138"/>
          <w:spacing w:val="-5"/>
          <w:w w:val="105"/>
          <w:sz w:val="20"/>
        </w:rPr>
        <w:t>84</w:t>
      </w:r>
    </w:p>
    <w:p w:rsidR="0079362F" w:rsidRDefault="00EF2652">
      <w:pPr>
        <w:spacing w:before="63" w:line="304" w:lineRule="auto"/>
        <w:ind w:left="2302" w:hanging="584"/>
        <w:rPr>
          <w:sz w:val="20"/>
        </w:rPr>
      </w:pPr>
      <w:r>
        <w:rPr>
          <w:color w:val="2F3138"/>
          <w:w w:val="110"/>
          <w:sz w:val="20"/>
        </w:rPr>
        <w:t>transferring</w:t>
      </w:r>
      <w:r>
        <w:rPr>
          <w:color w:val="2F3138"/>
          <w:spacing w:val="-11"/>
          <w:w w:val="110"/>
          <w:sz w:val="20"/>
        </w:rPr>
        <w:t xml:space="preserve"> </w:t>
      </w:r>
      <w:r>
        <w:rPr>
          <w:color w:val="2F3138"/>
          <w:w w:val="110"/>
          <w:sz w:val="20"/>
        </w:rPr>
        <w:t>and</w:t>
      </w:r>
      <w:r>
        <w:rPr>
          <w:color w:val="2F3138"/>
          <w:spacing w:val="-5"/>
          <w:w w:val="110"/>
          <w:sz w:val="20"/>
        </w:rPr>
        <w:t xml:space="preserve"> </w:t>
      </w:r>
      <w:r>
        <w:rPr>
          <w:color w:val="2F3138"/>
          <w:w w:val="110"/>
          <w:sz w:val="20"/>
        </w:rPr>
        <w:t>trading</w:t>
      </w:r>
      <w:r>
        <w:rPr>
          <w:color w:val="2F3138"/>
          <w:spacing w:val="-13"/>
          <w:w w:val="110"/>
          <w:sz w:val="20"/>
        </w:rPr>
        <w:t xml:space="preserve"> </w:t>
      </w:r>
      <w:r>
        <w:rPr>
          <w:color w:val="2F3138"/>
          <w:w w:val="110"/>
          <w:sz w:val="20"/>
        </w:rPr>
        <w:t>crowdfunded securities, 88</w:t>
      </w:r>
    </w:p>
    <w:p w:rsidR="0079362F" w:rsidRDefault="00EF2652">
      <w:pPr>
        <w:spacing w:before="3"/>
        <w:ind w:left="1715"/>
        <w:rPr>
          <w:sz w:val="20"/>
        </w:rPr>
      </w:pPr>
      <w:r>
        <w:rPr>
          <w:color w:val="2F3138"/>
          <w:w w:val="110"/>
          <w:sz w:val="20"/>
        </w:rPr>
        <w:t>word</w:t>
      </w:r>
      <w:r>
        <w:rPr>
          <w:color w:val="2F3138"/>
          <w:spacing w:val="11"/>
          <w:w w:val="110"/>
          <w:sz w:val="20"/>
        </w:rPr>
        <w:t xml:space="preserve"> </w:t>
      </w:r>
      <w:r>
        <w:rPr>
          <w:color w:val="2F3138"/>
          <w:w w:val="110"/>
          <w:sz w:val="20"/>
        </w:rPr>
        <w:t>of</w:t>
      </w:r>
      <w:r>
        <w:rPr>
          <w:color w:val="2F3138"/>
          <w:spacing w:val="7"/>
          <w:w w:val="110"/>
          <w:sz w:val="20"/>
        </w:rPr>
        <w:t xml:space="preserve"> </w:t>
      </w:r>
      <w:r>
        <w:rPr>
          <w:color w:val="2F3138"/>
          <w:w w:val="110"/>
          <w:sz w:val="20"/>
        </w:rPr>
        <w:t>caution,</w:t>
      </w:r>
      <w:r>
        <w:rPr>
          <w:color w:val="2F3138"/>
          <w:spacing w:val="-6"/>
          <w:w w:val="110"/>
          <w:sz w:val="20"/>
        </w:rPr>
        <w:t xml:space="preserve"> </w:t>
      </w:r>
      <w:r>
        <w:rPr>
          <w:color w:val="2F3138"/>
          <w:spacing w:val="-5"/>
          <w:w w:val="110"/>
          <w:sz w:val="20"/>
        </w:rPr>
        <w:t>87</w:t>
      </w:r>
    </w:p>
    <w:p w:rsidR="0079362F" w:rsidRDefault="00EF2652">
      <w:pPr>
        <w:spacing w:before="63" w:line="312" w:lineRule="auto"/>
        <w:ind w:left="1434" w:right="357"/>
        <w:rPr>
          <w:sz w:val="20"/>
        </w:rPr>
      </w:pPr>
      <w:r>
        <w:rPr>
          <w:color w:val="2F3138"/>
          <w:w w:val="105"/>
          <w:sz w:val="20"/>
        </w:rPr>
        <w:t>Privacy</w:t>
      </w:r>
      <w:r>
        <w:rPr>
          <w:color w:val="2F3138"/>
          <w:spacing w:val="40"/>
          <w:w w:val="105"/>
          <w:sz w:val="20"/>
        </w:rPr>
        <w:t xml:space="preserve"> </w:t>
      </w:r>
      <w:r>
        <w:rPr>
          <w:color w:val="2F3138"/>
          <w:w w:val="105"/>
          <w:sz w:val="20"/>
        </w:rPr>
        <w:t>issues,</w:t>
      </w:r>
      <w:r>
        <w:rPr>
          <w:color w:val="2F3138"/>
          <w:spacing w:val="40"/>
          <w:w w:val="105"/>
          <w:sz w:val="20"/>
        </w:rPr>
        <w:t xml:space="preserve"> </w:t>
      </w:r>
      <w:r>
        <w:rPr>
          <w:color w:val="2F3138"/>
          <w:w w:val="105"/>
          <w:sz w:val="20"/>
        </w:rPr>
        <w:t>on</w:t>
      </w:r>
      <w:r>
        <w:rPr>
          <w:color w:val="2F3138"/>
          <w:spacing w:val="40"/>
          <w:w w:val="105"/>
          <w:sz w:val="20"/>
        </w:rPr>
        <w:t xml:space="preserve"> </w:t>
      </w:r>
      <w:r>
        <w:rPr>
          <w:color w:val="2F3138"/>
          <w:w w:val="105"/>
          <w:sz w:val="20"/>
        </w:rPr>
        <w:t>investors,</w:t>
      </w:r>
      <w:r>
        <w:rPr>
          <w:color w:val="2F3138"/>
          <w:spacing w:val="40"/>
          <w:w w:val="105"/>
          <w:sz w:val="20"/>
        </w:rPr>
        <w:t xml:space="preserve"> </w:t>
      </w:r>
      <w:r>
        <w:rPr>
          <w:color w:val="2F3138"/>
          <w:w w:val="105"/>
          <w:sz w:val="20"/>
        </w:rPr>
        <w:t>14 Private company flexibility and growth</w:t>
      </w:r>
    </w:p>
    <w:p w:rsidR="0079362F" w:rsidRDefault="00EF2652">
      <w:pPr>
        <w:spacing w:line="218" w:lineRule="exact"/>
        <w:ind w:left="1719"/>
        <w:rPr>
          <w:sz w:val="20"/>
        </w:rPr>
      </w:pPr>
      <w:r>
        <w:rPr>
          <w:color w:val="2F3138"/>
          <w:w w:val="105"/>
          <w:sz w:val="20"/>
        </w:rPr>
        <w:t>commission</w:t>
      </w:r>
      <w:r>
        <w:rPr>
          <w:color w:val="2F3138"/>
          <w:spacing w:val="39"/>
          <w:w w:val="105"/>
          <w:sz w:val="20"/>
        </w:rPr>
        <w:t xml:space="preserve"> </w:t>
      </w:r>
      <w:r>
        <w:rPr>
          <w:color w:val="2F3138"/>
          <w:w w:val="105"/>
          <w:sz w:val="20"/>
        </w:rPr>
        <w:t>rulemaking,</w:t>
      </w:r>
      <w:r>
        <w:rPr>
          <w:color w:val="2F3138"/>
          <w:spacing w:val="35"/>
          <w:w w:val="105"/>
          <w:sz w:val="20"/>
        </w:rPr>
        <w:t xml:space="preserve"> </w:t>
      </w:r>
      <w:r>
        <w:rPr>
          <w:color w:val="2F3138"/>
          <w:spacing w:val="-5"/>
          <w:w w:val="105"/>
          <w:sz w:val="20"/>
        </w:rPr>
        <w:t>138</w:t>
      </w:r>
    </w:p>
    <w:p w:rsidR="0079362F" w:rsidRDefault="00EF2652">
      <w:pPr>
        <w:spacing w:before="68"/>
        <w:ind w:left="1714"/>
        <w:rPr>
          <w:sz w:val="20"/>
        </w:rPr>
      </w:pPr>
      <w:r>
        <w:rPr>
          <w:color w:val="2F3138"/>
          <w:w w:val="105"/>
          <w:sz w:val="20"/>
        </w:rPr>
        <w:t>employees,</w:t>
      </w:r>
      <w:r>
        <w:rPr>
          <w:color w:val="2F3138"/>
          <w:spacing w:val="58"/>
          <w:w w:val="105"/>
          <w:sz w:val="20"/>
        </w:rPr>
        <w:t xml:space="preserve"> </w:t>
      </w:r>
      <w:r>
        <w:rPr>
          <w:color w:val="2F3138"/>
          <w:spacing w:val="-5"/>
          <w:w w:val="105"/>
          <w:sz w:val="20"/>
        </w:rPr>
        <w:t>138</w:t>
      </w:r>
    </w:p>
    <w:p w:rsidR="0079362F" w:rsidRDefault="00EF2652">
      <w:pPr>
        <w:spacing w:before="63"/>
        <w:ind w:left="1718"/>
        <w:rPr>
          <w:sz w:val="20"/>
        </w:rPr>
      </w:pPr>
      <w:r>
        <w:rPr>
          <w:color w:val="2F3138"/>
          <w:w w:val="110"/>
          <w:sz w:val="20"/>
        </w:rPr>
        <w:t>enforcement</w:t>
      </w:r>
      <w:r>
        <w:rPr>
          <w:color w:val="2F3138"/>
          <w:spacing w:val="15"/>
          <w:w w:val="110"/>
          <w:sz w:val="20"/>
        </w:rPr>
        <w:t xml:space="preserve"> </w:t>
      </w:r>
      <w:r>
        <w:rPr>
          <w:color w:val="2F3138"/>
          <w:w w:val="110"/>
          <w:sz w:val="20"/>
        </w:rPr>
        <w:t>authority,</w:t>
      </w:r>
      <w:r>
        <w:rPr>
          <w:color w:val="2F3138"/>
          <w:spacing w:val="30"/>
          <w:w w:val="110"/>
          <w:sz w:val="20"/>
        </w:rPr>
        <w:t xml:space="preserve"> </w:t>
      </w:r>
      <w:r>
        <w:rPr>
          <w:color w:val="2F3138"/>
          <w:spacing w:val="-5"/>
          <w:w w:val="110"/>
          <w:sz w:val="20"/>
        </w:rPr>
        <w:t>138</w:t>
      </w:r>
    </w:p>
    <w:p w:rsidR="0079362F" w:rsidRDefault="00EF2652">
      <w:pPr>
        <w:spacing w:before="63" w:line="304" w:lineRule="auto"/>
        <w:ind w:left="2314" w:hanging="880"/>
        <w:rPr>
          <w:sz w:val="20"/>
        </w:rPr>
      </w:pPr>
      <w:r>
        <w:rPr>
          <w:color w:val="2F3138"/>
          <w:w w:val="105"/>
          <w:sz w:val="20"/>
        </w:rPr>
        <w:t>Public Company Accounting Oversight Board</w:t>
      </w:r>
      <w:r>
        <w:rPr>
          <w:color w:val="2F3138"/>
          <w:spacing w:val="40"/>
          <w:w w:val="105"/>
          <w:sz w:val="20"/>
        </w:rPr>
        <w:t xml:space="preserve"> </w:t>
      </w:r>
      <w:r>
        <w:rPr>
          <w:color w:val="2F3138"/>
          <w:w w:val="105"/>
          <w:sz w:val="20"/>
        </w:rPr>
        <w:t>(PCAOB), 4, 28</w:t>
      </w:r>
    </w:p>
    <w:p w:rsidR="0079362F" w:rsidRDefault="00EF2652">
      <w:pPr>
        <w:spacing w:before="2" w:line="273" w:lineRule="auto"/>
        <w:ind w:left="2300" w:right="151" w:hanging="866"/>
        <w:rPr>
          <w:sz w:val="20"/>
        </w:rPr>
      </w:pPr>
      <w:r>
        <w:rPr>
          <w:color w:val="2F3138"/>
          <w:w w:val="105"/>
          <w:sz w:val="20"/>
        </w:rPr>
        <w:t>Public Company Accounting</w:t>
      </w:r>
      <w:r>
        <w:rPr>
          <w:color w:val="2F3138"/>
          <w:spacing w:val="25"/>
          <w:w w:val="105"/>
          <w:sz w:val="20"/>
        </w:rPr>
        <w:t xml:space="preserve"> </w:t>
      </w:r>
      <w:r>
        <w:rPr>
          <w:color w:val="2F3138"/>
          <w:w w:val="105"/>
          <w:sz w:val="20"/>
        </w:rPr>
        <w:t>Reform and Investor</w:t>
      </w:r>
      <w:r>
        <w:rPr>
          <w:color w:val="2F3138"/>
          <w:spacing w:val="40"/>
          <w:w w:val="105"/>
          <w:sz w:val="20"/>
        </w:rPr>
        <w:t xml:space="preserve"> </w:t>
      </w:r>
      <w:r>
        <w:rPr>
          <w:color w:val="2F3138"/>
          <w:w w:val="105"/>
          <w:sz w:val="20"/>
        </w:rPr>
        <w:t>Protection</w:t>
      </w:r>
      <w:r>
        <w:rPr>
          <w:color w:val="2F3138"/>
          <w:spacing w:val="40"/>
          <w:w w:val="105"/>
          <w:sz w:val="20"/>
        </w:rPr>
        <w:t xml:space="preserve"> </w:t>
      </w:r>
      <w:r>
        <w:rPr>
          <w:color w:val="2F3138"/>
          <w:w w:val="105"/>
          <w:sz w:val="20"/>
        </w:rPr>
        <w:t xml:space="preserve">Act. </w:t>
      </w:r>
      <w:r>
        <w:rPr>
          <w:i/>
          <w:color w:val="2F3138"/>
          <w:w w:val="105"/>
          <w:sz w:val="25"/>
        </w:rPr>
        <w:t xml:space="preserve">See </w:t>
      </w:r>
      <w:r>
        <w:rPr>
          <w:color w:val="2F3138"/>
          <w:w w:val="105"/>
          <w:sz w:val="20"/>
        </w:rPr>
        <w:t>Sarbanes-Oxley Act (2002)</w:t>
      </w:r>
    </w:p>
    <w:p w:rsidR="0079362F" w:rsidRDefault="00EF2652">
      <w:pPr>
        <w:spacing w:before="32" w:line="304" w:lineRule="auto"/>
        <w:ind w:left="1434"/>
        <w:rPr>
          <w:sz w:val="20"/>
        </w:rPr>
      </w:pPr>
      <w:r>
        <w:rPr>
          <w:color w:val="2F3138"/>
          <w:w w:val="105"/>
          <w:sz w:val="20"/>
        </w:rPr>
        <w:t>Purchaser</w:t>
      </w:r>
      <w:r>
        <w:rPr>
          <w:color w:val="2F3138"/>
          <w:spacing w:val="40"/>
          <w:w w:val="105"/>
          <w:sz w:val="20"/>
        </w:rPr>
        <w:t xml:space="preserve"> </w:t>
      </w:r>
      <w:r>
        <w:rPr>
          <w:color w:val="2F3138"/>
          <w:w w:val="105"/>
          <w:sz w:val="20"/>
        </w:rPr>
        <w:t>representative, meaning of, 167 Purchasers, calculation</w:t>
      </w:r>
      <w:r>
        <w:rPr>
          <w:color w:val="2F3138"/>
          <w:spacing w:val="40"/>
          <w:w w:val="105"/>
          <w:sz w:val="20"/>
        </w:rPr>
        <w:t xml:space="preserve"> </w:t>
      </w:r>
      <w:r>
        <w:rPr>
          <w:color w:val="2F3138"/>
          <w:w w:val="105"/>
          <w:sz w:val="20"/>
        </w:rPr>
        <w:t>of, 166</w:t>
      </w:r>
    </w:p>
    <w:p w:rsidR="0079362F" w:rsidRDefault="0079362F">
      <w:pPr>
        <w:pStyle w:val="BodyText"/>
        <w:rPr>
          <w:sz w:val="22"/>
        </w:rPr>
      </w:pPr>
    </w:p>
    <w:p w:rsidR="0079362F" w:rsidRDefault="00EF2652">
      <w:pPr>
        <w:spacing w:before="127"/>
        <w:ind w:left="1417"/>
        <w:rPr>
          <w:rFonts w:ascii="Arial"/>
          <w:b/>
          <w:sz w:val="35"/>
        </w:rPr>
      </w:pPr>
      <w:r>
        <w:rPr>
          <w:rFonts w:ascii="Arial"/>
          <w:b/>
          <w:color w:val="2F3138"/>
          <w:w w:val="106"/>
          <w:sz w:val="35"/>
        </w:rPr>
        <w:t>Q</w:t>
      </w:r>
    </w:p>
    <w:p w:rsidR="0079362F" w:rsidRDefault="00EF2652">
      <w:pPr>
        <w:spacing w:before="148"/>
        <w:ind w:left="1425"/>
        <w:rPr>
          <w:sz w:val="20"/>
        </w:rPr>
      </w:pPr>
      <w:r>
        <w:rPr>
          <w:color w:val="2F3138"/>
          <w:w w:val="105"/>
          <w:sz w:val="20"/>
        </w:rPr>
        <w:t>Quirky,</w:t>
      </w:r>
      <w:r>
        <w:rPr>
          <w:color w:val="2F3138"/>
          <w:spacing w:val="8"/>
          <w:w w:val="105"/>
          <w:sz w:val="20"/>
        </w:rPr>
        <w:t xml:space="preserve"> </w:t>
      </w:r>
      <w:r>
        <w:rPr>
          <w:color w:val="2F3138"/>
          <w:spacing w:val="-5"/>
          <w:w w:val="105"/>
          <w:sz w:val="20"/>
        </w:rPr>
        <w:t>78</w:t>
      </w:r>
    </w:p>
    <w:p w:rsidR="0079362F" w:rsidRDefault="0079362F">
      <w:pPr>
        <w:pStyle w:val="BodyText"/>
        <w:rPr>
          <w:sz w:val="22"/>
        </w:rPr>
      </w:pPr>
    </w:p>
    <w:p w:rsidR="0079362F" w:rsidRDefault="0079362F">
      <w:pPr>
        <w:pStyle w:val="BodyText"/>
        <w:spacing w:before="5"/>
        <w:rPr>
          <w:sz w:val="17"/>
        </w:rPr>
      </w:pPr>
    </w:p>
    <w:p w:rsidR="0079362F" w:rsidRDefault="00EF2652">
      <w:pPr>
        <w:ind w:left="1424"/>
        <w:rPr>
          <w:rFonts w:ascii="Arial"/>
          <w:b/>
          <w:sz w:val="31"/>
        </w:rPr>
      </w:pPr>
      <w:r>
        <w:rPr>
          <w:rFonts w:ascii="Arial"/>
          <w:b/>
          <w:color w:val="2F3138"/>
          <w:w w:val="104"/>
          <w:sz w:val="31"/>
        </w:rPr>
        <w:t>R</w:t>
      </w:r>
    </w:p>
    <w:p w:rsidR="0079362F" w:rsidRDefault="00EF2652">
      <w:pPr>
        <w:spacing w:before="185" w:line="304" w:lineRule="auto"/>
        <w:ind w:left="1719" w:right="1320" w:hanging="286"/>
        <w:rPr>
          <w:sz w:val="20"/>
        </w:rPr>
      </w:pPr>
      <w:r>
        <w:rPr>
          <w:color w:val="2F3138"/>
          <w:sz w:val="20"/>
        </w:rPr>
        <w:t>Regulation</w:t>
      </w:r>
      <w:r>
        <w:rPr>
          <w:color w:val="2F3138"/>
          <w:spacing w:val="40"/>
          <w:sz w:val="20"/>
        </w:rPr>
        <w:t xml:space="preserve"> </w:t>
      </w:r>
      <w:r>
        <w:rPr>
          <w:color w:val="2F3138"/>
          <w:sz w:val="20"/>
        </w:rPr>
        <w:t>D,</w:t>
      </w:r>
      <w:r>
        <w:rPr>
          <w:color w:val="2F3138"/>
          <w:spacing w:val="40"/>
          <w:sz w:val="20"/>
        </w:rPr>
        <w:t xml:space="preserve"> </w:t>
      </w:r>
      <w:r>
        <w:rPr>
          <w:color w:val="2F3138"/>
          <w:w w:val="90"/>
          <w:sz w:val="20"/>
        </w:rPr>
        <w:t xml:space="preserve">I 62 </w:t>
      </w:r>
      <w:r>
        <w:rPr>
          <w:color w:val="2F3138"/>
          <w:sz w:val="20"/>
        </w:rPr>
        <w:t>definitions,</w:t>
      </w:r>
      <w:r>
        <w:rPr>
          <w:color w:val="2F3138"/>
          <w:spacing w:val="40"/>
          <w:sz w:val="20"/>
        </w:rPr>
        <w:t xml:space="preserve"> </w:t>
      </w:r>
      <w:r>
        <w:rPr>
          <w:color w:val="2F3138"/>
          <w:sz w:val="20"/>
        </w:rPr>
        <w:t>163</w:t>
      </w:r>
    </w:p>
    <w:p w:rsidR="0079362F" w:rsidRDefault="00EF2652">
      <w:pPr>
        <w:spacing w:before="7" w:line="304" w:lineRule="auto"/>
        <w:ind w:left="1709" w:right="533" w:firstLine="10"/>
        <w:rPr>
          <w:sz w:val="20"/>
        </w:rPr>
      </w:pPr>
      <w:r>
        <w:rPr>
          <w:color w:val="2F3138"/>
          <w:w w:val="105"/>
          <w:sz w:val="20"/>
        </w:rPr>
        <w:t>disqualifying</w:t>
      </w:r>
      <w:r>
        <w:rPr>
          <w:color w:val="2F3138"/>
          <w:spacing w:val="40"/>
          <w:w w:val="105"/>
          <w:sz w:val="20"/>
        </w:rPr>
        <w:t xml:space="preserve"> </w:t>
      </w:r>
      <w:r>
        <w:rPr>
          <w:color w:val="2F3138"/>
          <w:w w:val="105"/>
          <w:sz w:val="20"/>
        </w:rPr>
        <w:t>provision,</w:t>
      </w:r>
      <w:r>
        <w:rPr>
          <w:color w:val="2F3138"/>
          <w:spacing w:val="40"/>
          <w:w w:val="105"/>
          <w:sz w:val="20"/>
        </w:rPr>
        <w:t xml:space="preserve"> </w:t>
      </w:r>
      <w:r>
        <w:rPr>
          <w:color w:val="2F3138"/>
          <w:w w:val="105"/>
          <w:sz w:val="20"/>
        </w:rPr>
        <w:t>178 dollar amount of offering,</w:t>
      </w:r>
      <w:r>
        <w:rPr>
          <w:color w:val="2F3138"/>
          <w:spacing w:val="39"/>
          <w:w w:val="105"/>
          <w:sz w:val="20"/>
        </w:rPr>
        <w:t xml:space="preserve"> </w:t>
      </w:r>
      <w:r>
        <w:rPr>
          <w:color w:val="2F3138"/>
          <w:w w:val="105"/>
          <w:sz w:val="20"/>
        </w:rPr>
        <w:t>177 filing of</w:t>
      </w:r>
      <w:r>
        <w:rPr>
          <w:color w:val="2F3138"/>
          <w:spacing w:val="40"/>
          <w:w w:val="105"/>
          <w:sz w:val="20"/>
        </w:rPr>
        <w:t xml:space="preserve"> </w:t>
      </w:r>
      <w:r>
        <w:rPr>
          <w:color w:val="2F3138"/>
          <w:w w:val="105"/>
          <w:sz w:val="20"/>
        </w:rPr>
        <w:t>notice of sales,</w:t>
      </w:r>
      <w:r>
        <w:rPr>
          <w:color w:val="2F3138"/>
          <w:spacing w:val="40"/>
          <w:w w:val="105"/>
          <w:sz w:val="20"/>
        </w:rPr>
        <w:t xml:space="preserve"> </w:t>
      </w:r>
      <w:r>
        <w:rPr>
          <w:color w:val="2F3138"/>
          <w:w w:val="105"/>
          <w:sz w:val="20"/>
        </w:rPr>
        <w:t>173 general conditions,</w:t>
      </w:r>
      <w:r>
        <w:rPr>
          <w:color w:val="2F3138"/>
          <w:spacing w:val="40"/>
          <w:w w:val="105"/>
          <w:sz w:val="20"/>
        </w:rPr>
        <w:t xml:space="preserve"> </w:t>
      </w:r>
      <w:r>
        <w:rPr>
          <w:color w:val="2F3138"/>
          <w:w w:val="105"/>
          <w:sz w:val="20"/>
        </w:rPr>
        <w:t>168</w:t>
      </w:r>
    </w:p>
    <w:p w:rsidR="0079362F" w:rsidRDefault="00EF2652">
      <w:pPr>
        <w:spacing w:before="20" w:line="312" w:lineRule="auto"/>
        <w:ind w:left="1439" w:right="294" w:hanging="599"/>
        <w:rPr>
          <w:sz w:val="20"/>
        </w:rPr>
      </w:pPr>
      <w:r>
        <w:br w:type="column"/>
      </w:r>
      <w:r>
        <w:rPr>
          <w:color w:val="2F3138"/>
          <w:w w:val="105"/>
          <w:sz w:val="20"/>
        </w:rPr>
        <w:lastRenderedPageBreak/>
        <w:t xml:space="preserve">limited offerings and sales of securities, </w:t>
      </w:r>
      <w:r>
        <w:rPr>
          <w:color w:val="2F3138"/>
          <w:spacing w:val="-4"/>
          <w:w w:val="105"/>
          <w:sz w:val="20"/>
        </w:rPr>
        <w:t>175</w:t>
      </w:r>
    </w:p>
    <w:p w:rsidR="0079362F" w:rsidRDefault="00EF2652">
      <w:pPr>
        <w:spacing w:line="312" w:lineRule="auto"/>
        <w:ind w:left="847" w:right="127" w:hanging="6"/>
        <w:rPr>
          <w:sz w:val="20"/>
        </w:rPr>
      </w:pPr>
      <w:r>
        <w:rPr>
          <w:color w:val="2F3138"/>
          <w:w w:val="110"/>
          <w:sz w:val="20"/>
        </w:rPr>
        <w:t>limited</w:t>
      </w:r>
      <w:r>
        <w:rPr>
          <w:color w:val="2F3138"/>
          <w:spacing w:val="-2"/>
          <w:w w:val="110"/>
          <w:sz w:val="20"/>
        </w:rPr>
        <w:t xml:space="preserve"> </w:t>
      </w:r>
      <w:r>
        <w:rPr>
          <w:color w:val="2F3138"/>
          <w:w w:val="110"/>
          <w:sz w:val="20"/>
        </w:rPr>
        <w:t>offers</w:t>
      </w:r>
      <w:r>
        <w:rPr>
          <w:color w:val="2F3138"/>
          <w:spacing w:val="-13"/>
          <w:w w:val="110"/>
          <w:sz w:val="20"/>
        </w:rPr>
        <w:t xml:space="preserve"> </w:t>
      </w:r>
      <w:r>
        <w:rPr>
          <w:color w:val="2F3138"/>
          <w:w w:val="110"/>
          <w:sz w:val="20"/>
        </w:rPr>
        <w:t>and</w:t>
      </w:r>
      <w:r>
        <w:rPr>
          <w:color w:val="2F3138"/>
          <w:spacing w:val="-10"/>
          <w:w w:val="110"/>
          <w:sz w:val="20"/>
        </w:rPr>
        <w:t xml:space="preserve"> </w:t>
      </w:r>
      <w:r>
        <w:rPr>
          <w:color w:val="2F3138"/>
          <w:w w:val="110"/>
          <w:sz w:val="20"/>
        </w:rPr>
        <w:t>sales</w:t>
      </w:r>
      <w:r>
        <w:rPr>
          <w:color w:val="2F3138"/>
          <w:spacing w:val="-13"/>
          <w:w w:val="110"/>
          <w:sz w:val="20"/>
        </w:rPr>
        <w:t xml:space="preserve"> </w:t>
      </w:r>
      <w:r>
        <w:rPr>
          <w:color w:val="2F3138"/>
          <w:w w:val="110"/>
          <w:sz w:val="20"/>
        </w:rPr>
        <w:t>of</w:t>
      </w:r>
      <w:r>
        <w:rPr>
          <w:color w:val="2F3138"/>
          <w:spacing w:val="-6"/>
          <w:w w:val="110"/>
          <w:sz w:val="20"/>
        </w:rPr>
        <w:t xml:space="preserve"> </w:t>
      </w:r>
      <w:r>
        <w:rPr>
          <w:color w:val="2F3138"/>
          <w:w w:val="110"/>
          <w:sz w:val="20"/>
        </w:rPr>
        <w:t>securities,</w:t>
      </w:r>
      <w:r>
        <w:rPr>
          <w:color w:val="2F3138"/>
          <w:spacing w:val="6"/>
          <w:w w:val="110"/>
          <w:sz w:val="20"/>
        </w:rPr>
        <w:t xml:space="preserve"> </w:t>
      </w:r>
      <w:r>
        <w:rPr>
          <w:color w:val="2F3138"/>
          <w:w w:val="110"/>
          <w:sz w:val="20"/>
        </w:rPr>
        <w:t>176 users, 162</w:t>
      </w:r>
    </w:p>
    <w:p w:rsidR="0079362F" w:rsidRDefault="00EF2652">
      <w:pPr>
        <w:spacing w:line="304" w:lineRule="auto"/>
        <w:ind w:left="550" w:right="294"/>
        <w:rPr>
          <w:sz w:val="20"/>
        </w:rPr>
      </w:pPr>
      <w:r>
        <w:rPr>
          <w:color w:val="2F3138"/>
          <w:w w:val="105"/>
          <w:sz w:val="20"/>
        </w:rPr>
        <w:t>Regulatory initiatives, and</w:t>
      </w:r>
      <w:r>
        <w:rPr>
          <w:color w:val="2F3138"/>
          <w:spacing w:val="40"/>
          <w:w w:val="105"/>
          <w:sz w:val="20"/>
        </w:rPr>
        <w:t xml:space="preserve"> </w:t>
      </w:r>
      <w:r>
        <w:rPr>
          <w:color w:val="2F3138"/>
          <w:w w:val="105"/>
          <w:sz w:val="20"/>
        </w:rPr>
        <w:t>EGCs, 29 Reopening American capital</w:t>
      </w:r>
      <w:r>
        <w:rPr>
          <w:color w:val="2F3138"/>
          <w:spacing w:val="33"/>
          <w:w w:val="105"/>
          <w:sz w:val="20"/>
        </w:rPr>
        <w:t xml:space="preserve"> </w:t>
      </w:r>
      <w:r>
        <w:rPr>
          <w:color w:val="2F3138"/>
          <w:w w:val="105"/>
          <w:sz w:val="20"/>
        </w:rPr>
        <w:t>markets, to</w:t>
      </w:r>
    </w:p>
    <w:p w:rsidR="0079362F" w:rsidRDefault="00EF2652">
      <w:pPr>
        <w:spacing w:line="227" w:lineRule="exact"/>
        <w:ind w:left="1434"/>
        <w:rPr>
          <w:sz w:val="20"/>
        </w:rPr>
      </w:pPr>
      <w:r>
        <w:rPr>
          <w:color w:val="2F3138"/>
          <w:w w:val="105"/>
          <w:sz w:val="20"/>
        </w:rPr>
        <w:t xml:space="preserve">EGCs, </w:t>
      </w:r>
      <w:r>
        <w:rPr>
          <w:color w:val="2F3138"/>
          <w:spacing w:val="-10"/>
          <w:w w:val="105"/>
          <w:sz w:val="20"/>
        </w:rPr>
        <w:t>4</w:t>
      </w:r>
    </w:p>
    <w:p w:rsidR="0079362F" w:rsidRDefault="00EF2652">
      <w:pPr>
        <w:spacing w:before="50"/>
        <w:ind w:left="830"/>
        <w:rPr>
          <w:sz w:val="20"/>
        </w:rPr>
      </w:pPr>
      <w:r>
        <w:rPr>
          <w:color w:val="2F3138"/>
          <w:w w:val="95"/>
          <w:sz w:val="20"/>
        </w:rPr>
        <w:t>analysis,</w:t>
      </w:r>
      <w:r>
        <w:rPr>
          <w:color w:val="2F3138"/>
          <w:spacing w:val="57"/>
          <w:sz w:val="20"/>
        </w:rPr>
        <w:t xml:space="preserve"> </w:t>
      </w:r>
      <w:r>
        <w:rPr>
          <w:color w:val="2F3138"/>
          <w:w w:val="75"/>
          <w:sz w:val="20"/>
        </w:rPr>
        <w:t>I</w:t>
      </w:r>
      <w:r>
        <w:rPr>
          <w:color w:val="2F3138"/>
          <w:spacing w:val="27"/>
          <w:sz w:val="20"/>
        </w:rPr>
        <w:t xml:space="preserve"> </w:t>
      </w:r>
      <w:r>
        <w:rPr>
          <w:color w:val="2F3138"/>
          <w:w w:val="75"/>
          <w:sz w:val="20"/>
        </w:rPr>
        <w:t>I</w:t>
      </w:r>
      <w:r>
        <w:rPr>
          <w:color w:val="2F3138"/>
          <w:spacing w:val="-1"/>
          <w:w w:val="75"/>
          <w:sz w:val="20"/>
        </w:rPr>
        <w:t xml:space="preserve"> </w:t>
      </w:r>
      <w:r>
        <w:rPr>
          <w:color w:val="2F3138"/>
          <w:spacing w:val="-10"/>
          <w:w w:val="75"/>
          <w:sz w:val="20"/>
        </w:rPr>
        <w:t>0</w:t>
      </w:r>
    </w:p>
    <w:p w:rsidR="0079362F" w:rsidRDefault="00EF2652">
      <w:pPr>
        <w:spacing w:before="63"/>
        <w:ind w:left="550"/>
        <w:rPr>
          <w:sz w:val="20"/>
        </w:rPr>
      </w:pPr>
      <w:r>
        <w:rPr>
          <w:color w:val="2F3138"/>
          <w:w w:val="110"/>
          <w:sz w:val="20"/>
        </w:rPr>
        <w:t>Reporting</w:t>
      </w:r>
      <w:r>
        <w:rPr>
          <w:color w:val="2F3138"/>
          <w:spacing w:val="16"/>
          <w:w w:val="110"/>
          <w:sz w:val="20"/>
        </w:rPr>
        <w:t xml:space="preserve"> </w:t>
      </w:r>
      <w:r>
        <w:rPr>
          <w:color w:val="2F3138"/>
          <w:w w:val="110"/>
          <w:sz w:val="20"/>
        </w:rPr>
        <w:t>requirements,</w:t>
      </w:r>
      <w:r>
        <w:rPr>
          <w:color w:val="2F3138"/>
          <w:spacing w:val="34"/>
          <w:w w:val="110"/>
          <w:sz w:val="20"/>
        </w:rPr>
        <w:t xml:space="preserve"> </w:t>
      </w:r>
      <w:r>
        <w:rPr>
          <w:color w:val="2F3138"/>
          <w:spacing w:val="-5"/>
          <w:w w:val="110"/>
          <w:sz w:val="20"/>
        </w:rPr>
        <w:t>19</w:t>
      </w:r>
    </w:p>
    <w:p w:rsidR="0079362F" w:rsidRDefault="00EF2652">
      <w:pPr>
        <w:spacing w:before="63"/>
        <w:ind w:left="835"/>
        <w:rPr>
          <w:sz w:val="20"/>
        </w:rPr>
      </w:pPr>
      <w:r>
        <w:rPr>
          <w:color w:val="2F3138"/>
          <w:w w:val="105"/>
          <w:sz w:val="20"/>
        </w:rPr>
        <w:t>of</w:t>
      </w:r>
      <w:r>
        <w:rPr>
          <w:color w:val="2F3138"/>
          <w:spacing w:val="22"/>
          <w:w w:val="105"/>
          <w:sz w:val="20"/>
        </w:rPr>
        <w:t xml:space="preserve"> </w:t>
      </w:r>
      <w:r>
        <w:rPr>
          <w:color w:val="2F3138"/>
          <w:w w:val="105"/>
          <w:sz w:val="20"/>
        </w:rPr>
        <w:t>EGCs,</w:t>
      </w:r>
      <w:r>
        <w:rPr>
          <w:color w:val="2F3138"/>
          <w:spacing w:val="6"/>
          <w:w w:val="105"/>
          <w:sz w:val="20"/>
        </w:rPr>
        <w:t xml:space="preserve"> </w:t>
      </w:r>
      <w:r>
        <w:rPr>
          <w:color w:val="2F3138"/>
          <w:spacing w:val="-5"/>
          <w:w w:val="105"/>
          <w:sz w:val="20"/>
        </w:rPr>
        <w:t>54</w:t>
      </w:r>
    </w:p>
    <w:p w:rsidR="0079362F" w:rsidRDefault="00EF2652">
      <w:pPr>
        <w:spacing w:before="68"/>
        <w:ind w:left="835"/>
        <w:rPr>
          <w:sz w:val="20"/>
        </w:rPr>
      </w:pPr>
      <w:r>
        <w:rPr>
          <w:color w:val="2F3138"/>
          <w:w w:val="105"/>
          <w:sz w:val="20"/>
        </w:rPr>
        <w:t>of</w:t>
      </w:r>
      <w:r>
        <w:rPr>
          <w:color w:val="2F3138"/>
          <w:spacing w:val="-1"/>
          <w:w w:val="105"/>
          <w:sz w:val="20"/>
        </w:rPr>
        <w:t xml:space="preserve"> </w:t>
      </w:r>
      <w:r>
        <w:rPr>
          <w:color w:val="2F3138"/>
          <w:w w:val="105"/>
          <w:sz w:val="20"/>
        </w:rPr>
        <w:t>JOBS Act,</w:t>
      </w:r>
      <w:r>
        <w:rPr>
          <w:color w:val="2F3138"/>
          <w:spacing w:val="3"/>
          <w:w w:val="105"/>
          <w:sz w:val="20"/>
        </w:rPr>
        <w:t xml:space="preserve"> </w:t>
      </w:r>
      <w:r>
        <w:rPr>
          <w:color w:val="2F3138"/>
          <w:spacing w:val="-5"/>
          <w:w w:val="105"/>
          <w:sz w:val="20"/>
        </w:rPr>
        <w:t>50</w:t>
      </w:r>
    </w:p>
    <w:p w:rsidR="0079362F" w:rsidRDefault="00EF2652">
      <w:pPr>
        <w:spacing w:before="63" w:line="300" w:lineRule="auto"/>
        <w:ind w:left="550"/>
        <w:rPr>
          <w:sz w:val="20"/>
        </w:rPr>
      </w:pPr>
      <w:r>
        <w:rPr>
          <w:color w:val="2F3138"/>
          <w:w w:val="110"/>
          <w:sz w:val="20"/>
        </w:rPr>
        <w:t>Reporting requirements, exemptions</w:t>
      </w:r>
      <w:r>
        <w:rPr>
          <w:color w:val="2F3138"/>
          <w:spacing w:val="-2"/>
          <w:w w:val="110"/>
          <w:sz w:val="20"/>
        </w:rPr>
        <w:t xml:space="preserve"> </w:t>
      </w:r>
      <w:r>
        <w:rPr>
          <w:color w:val="2F3138"/>
          <w:w w:val="110"/>
          <w:sz w:val="20"/>
        </w:rPr>
        <w:t>from,</w:t>
      </w:r>
      <w:r>
        <w:rPr>
          <w:color w:val="2F3138"/>
          <w:spacing w:val="-8"/>
          <w:w w:val="110"/>
          <w:sz w:val="20"/>
        </w:rPr>
        <w:t xml:space="preserve"> </w:t>
      </w:r>
      <w:r>
        <w:rPr>
          <w:color w:val="2F3138"/>
          <w:w w:val="110"/>
          <w:sz w:val="20"/>
        </w:rPr>
        <w:t>8 Research</w:t>
      </w:r>
      <w:r>
        <w:rPr>
          <w:color w:val="2F3138"/>
          <w:spacing w:val="40"/>
          <w:w w:val="110"/>
          <w:sz w:val="20"/>
        </w:rPr>
        <w:t xml:space="preserve"> </w:t>
      </w:r>
      <w:r>
        <w:rPr>
          <w:color w:val="2F3138"/>
          <w:w w:val="110"/>
          <w:sz w:val="20"/>
        </w:rPr>
        <w:t>report, definition of, 19, 157</w:t>
      </w:r>
    </w:p>
    <w:p w:rsidR="0079362F" w:rsidRDefault="00EF2652">
      <w:pPr>
        <w:spacing w:before="7"/>
        <w:ind w:left="550"/>
        <w:rPr>
          <w:sz w:val="20"/>
        </w:rPr>
      </w:pPr>
      <w:r>
        <w:rPr>
          <w:color w:val="2F3138"/>
          <w:w w:val="105"/>
          <w:sz w:val="20"/>
        </w:rPr>
        <w:t>Ringelmann,</w:t>
      </w:r>
      <w:r>
        <w:rPr>
          <w:color w:val="2F3138"/>
          <w:spacing w:val="18"/>
          <w:w w:val="105"/>
          <w:sz w:val="20"/>
        </w:rPr>
        <w:t xml:space="preserve"> </w:t>
      </w:r>
      <w:r>
        <w:rPr>
          <w:color w:val="2F3138"/>
          <w:w w:val="105"/>
          <w:sz w:val="20"/>
        </w:rPr>
        <w:t>Danae,</w:t>
      </w:r>
      <w:r>
        <w:rPr>
          <w:color w:val="2F3138"/>
          <w:spacing w:val="5"/>
          <w:w w:val="105"/>
          <w:sz w:val="20"/>
        </w:rPr>
        <w:t xml:space="preserve"> </w:t>
      </w:r>
      <w:r>
        <w:rPr>
          <w:color w:val="2F3138"/>
          <w:spacing w:val="-5"/>
          <w:w w:val="105"/>
          <w:sz w:val="20"/>
        </w:rPr>
        <w:t>93</w:t>
      </w:r>
    </w:p>
    <w:p w:rsidR="0079362F" w:rsidRDefault="00EF2652">
      <w:pPr>
        <w:spacing w:before="68"/>
        <w:ind w:left="550"/>
        <w:rPr>
          <w:sz w:val="20"/>
        </w:rPr>
      </w:pPr>
      <w:r>
        <w:rPr>
          <w:color w:val="2F3138"/>
          <w:w w:val="105"/>
          <w:sz w:val="20"/>
        </w:rPr>
        <w:t>Rockethub,</w:t>
      </w:r>
      <w:r>
        <w:rPr>
          <w:color w:val="2F3138"/>
          <w:spacing w:val="35"/>
          <w:w w:val="105"/>
          <w:sz w:val="20"/>
        </w:rPr>
        <w:t xml:space="preserve"> </w:t>
      </w:r>
      <w:r>
        <w:rPr>
          <w:color w:val="2F3138"/>
          <w:spacing w:val="-7"/>
          <w:w w:val="105"/>
          <w:sz w:val="20"/>
        </w:rPr>
        <w:t>78</w:t>
      </w:r>
    </w:p>
    <w:p w:rsidR="0079362F" w:rsidRDefault="00EF2652">
      <w:pPr>
        <w:spacing w:before="63"/>
        <w:ind w:left="550"/>
        <w:rPr>
          <w:sz w:val="20"/>
        </w:rPr>
      </w:pPr>
      <w:r>
        <w:rPr>
          <w:color w:val="2F3138"/>
          <w:sz w:val="20"/>
        </w:rPr>
        <w:t>Rubin, Slava,</w:t>
      </w:r>
      <w:r>
        <w:rPr>
          <w:color w:val="2F3138"/>
          <w:spacing w:val="-1"/>
          <w:sz w:val="20"/>
        </w:rPr>
        <w:t xml:space="preserve"> </w:t>
      </w:r>
      <w:r>
        <w:rPr>
          <w:color w:val="2F3138"/>
          <w:spacing w:val="-5"/>
          <w:sz w:val="20"/>
        </w:rPr>
        <w:t>93</w:t>
      </w:r>
    </w:p>
    <w:p w:rsidR="0079362F" w:rsidRDefault="0079362F">
      <w:pPr>
        <w:pStyle w:val="BodyText"/>
        <w:spacing w:before="3"/>
        <w:rPr>
          <w:sz w:val="29"/>
        </w:rPr>
      </w:pPr>
    </w:p>
    <w:p w:rsidR="0079362F" w:rsidRDefault="00EF2652">
      <w:pPr>
        <w:pStyle w:val="Heading7"/>
        <w:ind w:left="544"/>
        <w:rPr>
          <w:rFonts w:ascii="Arial"/>
        </w:rPr>
      </w:pPr>
      <w:r>
        <w:rPr>
          <w:rFonts w:ascii="Arial"/>
          <w:color w:val="2F3138"/>
          <w:w w:val="85"/>
        </w:rPr>
        <w:t>s</w:t>
      </w:r>
    </w:p>
    <w:p w:rsidR="0079362F" w:rsidRDefault="00EF2652">
      <w:pPr>
        <w:spacing w:before="164" w:line="304" w:lineRule="auto"/>
        <w:ind w:left="832" w:right="127" w:hanging="296"/>
        <w:rPr>
          <w:sz w:val="20"/>
        </w:rPr>
      </w:pPr>
      <w:r>
        <w:rPr>
          <w:color w:val="2F3138"/>
          <w:w w:val="110"/>
          <w:sz w:val="20"/>
        </w:rPr>
        <w:t>Sarbanes-Oxley Act (2002),</w:t>
      </w:r>
      <w:r>
        <w:rPr>
          <w:color w:val="2F3138"/>
          <w:spacing w:val="40"/>
          <w:w w:val="110"/>
          <w:sz w:val="20"/>
        </w:rPr>
        <w:t xml:space="preserve"> </w:t>
      </w:r>
      <w:r>
        <w:rPr>
          <w:color w:val="2F3138"/>
          <w:w w:val="110"/>
          <w:sz w:val="20"/>
        </w:rPr>
        <w:t>19, 155 securities analysts and research reports,</w:t>
      </w:r>
    </w:p>
    <w:p w:rsidR="0079362F" w:rsidRDefault="00EF2652">
      <w:pPr>
        <w:spacing w:before="3"/>
        <w:ind w:left="1439"/>
        <w:rPr>
          <w:sz w:val="20"/>
        </w:rPr>
      </w:pPr>
      <w:r>
        <w:rPr>
          <w:color w:val="2F3138"/>
          <w:spacing w:val="-5"/>
          <w:w w:val="105"/>
          <w:sz w:val="20"/>
        </w:rPr>
        <w:t>155</w:t>
      </w:r>
    </w:p>
    <w:p w:rsidR="0079362F" w:rsidRDefault="00EF2652">
      <w:pPr>
        <w:spacing w:before="63"/>
        <w:ind w:left="536"/>
        <w:rPr>
          <w:sz w:val="20"/>
        </w:rPr>
      </w:pPr>
      <w:r>
        <w:rPr>
          <w:color w:val="2F3138"/>
          <w:w w:val="105"/>
          <w:sz w:val="20"/>
        </w:rPr>
        <w:t>Sarbanes-Oxley,</w:t>
      </w:r>
      <w:r>
        <w:rPr>
          <w:color w:val="2F3138"/>
          <w:spacing w:val="3"/>
          <w:w w:val="105"/>
          <w:sz w:val="20"/>
        </w:rPr>
        <w:t xml:space="preserve"> </w:t>
      </w:r>
      <w:r>
        <w:rPr>
          <w:color w:val="2F3138"/>
          <w:w w:val="105"/>
          <w:sz w:val="20"/>
        </w:rPr>
        <w:t>and</w:t>
      </w:r>
      <w:r>
        <w:rPr>
          <w:color w:val="2F3138"/>
          <w:spacing w:val="42"/>
          <w:w w:val="105"/>
          <w:sz w:val="20"/>
        </w:rPr>
        <w:t xml:space="preserve"> </w:t>
      </w:r>
      <w:r>
        <w:rPr>
          <w:color w:val="2F3138"/>
          <w:w w:val="105"/>
          <w:sz w:val="20"/>
        </w:rPr>
        <w:t>EGCs,</w:t>
      </w:r>
      <w:r>
        <w:rPr>
          <w:color w:val="2F3138"/>
          <w:spacing w:val="21"/>
          <w:w w:val="105"/>
          <w:sz w:val="20"/>
        </w:rPr>
        <w:t xml:space="preserve"> </w:t>
      </w:r>
      <w:r>
        <w:rPr>
          <w:color w:val="2F3138"/>
          <w:spacing w:val="-5"/>
          <w:w w:val="105"/>
          <w:sz w:val="20"/>
        </w:rPr>
        <w:t>29</w:t>
      </w:r>
    </w:p>
    <w:p w:rsidR="0079362F" w:rsidRDefault="00EF2652">
      <w:pPr>
        <w:spacing w:before="21"/>
        <w:ind w:left="536"/>
        <w:rPr>
          <w:sz w:val="20"/>
        </w:rPr>
      </w:pPr>
      <w:r>
        <w:rPr>
          <w:color w:val="2F3138"/>
          <w:w w:val="105"/>
          <w:sz w:val="20"/>
        </w:rPr>
        <w:t>Sarbox.</w:t>
      </w:r>
      <w:r>
        <w:rPr>
          <w:color w:val="2F3138"/>
          <w:spacing w:val="16"/>
          <w:w w:val="105"/>
          <w:sz w:val="20"/>
        </w:rPr>
        <w:t xml:space="preserve"> </w:t>
      </w:r>
      <w:r>
        <w:rPr>
          <w:i/>
          <w:color w:val="2F3138"/>
          <w:w w:val="105"/>
          <w:sz w:val="25"/>
        </w:rPr>
        <w:t>See</w:t>
      </w:r>
      <w:r>
        <w:rPr>
          <w:i/>
          <w:color w:val="2F3138"/>
          <w:spacing w:val="-2"/>
          <w:w w:val="105"/>
          <w:sz w:val="25"/>
        </w:rPr>
        <w:t xml:space="preserve"> </w:t>
      </w:r>
      <w:r>
        <w:rPr>
          <w:color w:val="2F3138"/>
          <w:w w:val="105"/>
          <w:sz w:val="20"/>
        </w:rPr>
        <w:t>Sarbanes-Oxley</w:t>
      </w:r>
      <w:r>
        <w:rPr>
          <w:color w:val="2F3138"/>
          <w:spacing w:val="4"/>
          <w:w w:val="105"/>
          <w:sz w:val="20"/>
        </w:rPr>
        <w:t xml:space="preserve"> </w:t>
      </w:r>
      <w:r>
        <w:rPr>
          <w:color w:val="2F3138"/>
          <w:w w:val="105"/>
          <w:sz w:val="20"/>
        </w:rPr>
        <w:t>Act</w:t>
      </w:r>
      <w:r>
        <w:rPr>
          <w:color w:val="2F3138"/>
          <w:spacing w:val="23"/>
          <w:w w:val="105"/>
          <w:sz w:val="20"/>
        </w:rPr>
        <w:t xml:space="preserve"> </w:t>
      </w:r>
      <w:r>
        <w:rPr>
          <w:color w:val="2F3138"/>
          <w:spacing w:val="-2"/>
          <w:w w:val="105"/>
          <w:sz w:val="20"/>
        </w:rPr>
        <w:t>(2002)</w:t>
      </w:r>
    </w:p>
    <w:p w:rsidR="0079362F" w:rsidRDefault="00EF2652">
      <w:pPr>
        <w:spacing w:before="6" w:line="283" w:lineRule="auto"/>
        <w:ind w:left="1425" w:right="294" w:hanging="889"/>
        <w:rPr>
          <w:sz w:val="20"/>
        </w:rPr>
      </w:pPr>
      <w:r>
        <w:rPr>
          <w:color w:val="2F3138"/>
          <w:sz w:val="20"/>
        </w:rPr>
        <w:t xml:space="preserve">SBA. </w:t>
      </w:r>
      <w:r>
        <w:rPr>
          <w:i/>
          <w:color w:val="2F3138"/>
          <w:sz w:val="25"/>
        </w:rPr>
        <w:t>See</w:t>
      </w:r>
      <w:r>
        <w:rPr>
          <w:i/>
          <w:color w:val="2F3138"/>
          <w:spacing w:val="-5"/>
          <w:sz w:val="25"/>
        </w:rPr>
        <w:t xml:space="preserve"> </w:t>
      </w:r>
      <w:r>
        <w:rPr>
          <w:color w:val="2F3138"/>
          <w:sz w:val="20"/>
        </w:rPr>
        <w:t>Small</w:t>
      </w:r>
      <w:r>
        <w:rPr>
          <w:color w:val="2F3138"/>
          <w:spacing w:val="40"/>
          <w:sz w:val="20"/>
        </w:rPr>
        <w:t xml:space="preserve"> </w:t>
      </w:r>
      <w:r>
        <w:rPr>
          <w:color w:val="2F3138"/>
          <w:sz w:val="20"/>
        </w:rPr>
        <w:t>Business</w:t>
      </w:r>
      <w:r>
        <w:rPr>
          <w:color w:val="2F3138"/>
          <w:spacing w:val="29"/>
          <w:sz w:val="20"/>
        </w:rPr>
        <w:t xml:space="preserve"> </w:t>
      </w:r>
      <w:r>
        <w:rPr>
          <w:color w:val="2F3138"/>
          <w:sz w:val="20"/>
        </w:rPr>
        <w:t xml:space="preserve">Administration </w:t>
      </w:r>
      <w:r>
        <w:rPr>
          <w:color w:val="2F3138"/>
          <w:spacing w:val="-4"/>
          <w:sz w:val="20"/>
        </w:rPr>
        <w:t>(SBA)</w:t>
      </w:r>
    </w:p>
    <w:p w:rsidR="0079362F" w:rsidRDefault="00EF2652">
      <w:pPr>
        <w:spacing w:before="17"/>
        <w:ind w:left="536"/>
        <w:rPr>
          <w:sz w:val="20"/>
        </w:rPr>
      </w:pPr>
      <w:r>
        <w:rPr>
          <w:color w:val="2F3138"/>
          <w:sz w:val="20"/>
        </w:rPr>
        <w:t>Schell,</w:t>
      </w:r>
      <w:r>
        <w:rPr>
          <w:color w:val="2F3138"/>
          <w:spacing w:val="24"/>
          <w:sz w:val="20"/>
        </w:rPr>
        <w:t xml:space="preserve"> </w:t>
      </w:r>
      <w:r>
        <w:rPr>
          <w:color w:val="2F3138"/>
          <w:sz w:val="20"/>
        </w:rPr>
        <w:t>Eric,</w:t>
      </w:r>
      <w:r>
        <w:rPr>
          <w:color w:val="2F3138"/>
          <w:spacing w:val="12"/>
          <w:sz w:val="20"/>
        </w:rPr>
        <w:t xml:space="preserve"> </w:t>
      </w:r>
      <w:r>
        <w:rPr>
          <w:color w:val="2F3138"/>
          <w:spacing w:val="-7"/>
          <w:sz w:val="20"/>
        </w:rPr>
        <w:t>93</w:t>
      </w:r>
    </w:p>
    <w:p w:rsidR="0079362F" w:rsidRDefault="00EF2652">
      <w:pPr>
        <w:spacing w:before="22" w:line="283" w:lineRule="auto"/>
        <w:ind w:left="1426" w:right="294" w:hanging="890"/>
        <w:rPr>
          <w:sz w:val="20"/>
        </w:rPr>
      </w:pPr>
      <w:r>
        <w:rPr>
          <w:color w:val="2F3138"/>
          <w:sz w:val="20"/>
        </w:rPr>
        <w:t xml:space="preserve">SEC. </w:t>
      </w:r>
      <w:r>
        <w:rPr>
          <w:i/>
          <w:color w:val="2F3138"/>
          <w:sz w:val="25"/>
        </w:rPr>
        <w:t xml:space="preserve">See </w:t>
      </w:r>
      <w:r>
        <w:rPr>
          <w:color w:val="2F3138"/>
          <w:sz w:val="20"/>
        </w:rPr>
        <w:t>Securities and</w:t>
      </w:r>
      <w:r>
        <w:rPr>
          <w:color w:val="2F3138"/>
          <w:spacing w:val="40"/>
          <w:sz w:val="20"/>
        </w:rPr>
        <w:t xml:space="preserve"> </w:t>
      </w:r>
      <w:r>
        <w:rPr>
          <w:color w:val="2F3138"/>
          <w:sz w:val="20"/>
        </w:rPr>
        <w:t>Exchange Commission</w:t>
      </w:r>
      <w:r>
        <w:rPr>
          <w:color w:val="2F3138"/>
          <w:spacing w:val="40"/>
          <w:sz w:val="20"/>
        </w:rPr>
        <w:t xml:space="preserve"> </w:t>
      </w:r>
      <w:r>
        <w:rPr>
          <w:color w:val="2F3138"/>
          <w:sz w:val="20"/>
        </w:rPr>
        <w:t>(SEC)</w:t>
      </w:r>
    </w:p>
    <w:p w:rsidR="0079362F" w:rsidRDefault="00EF2652">
      <w:pPr>
        <w:spacing w:before="22" w:line="304" w:lineRule="auto"/>
        <w:ind w:left="1439" w:right="157" w:hanging="903"/>
        <w:rPr>
          <w:sz w:val="20"/>
        </w:rPr>
      </w:pPr>
      <w:r>
        <w:rPr>
          <w:color w:val="2F3138"/>
          <w:w w:val="110"/>
          <w:sz w:val="20"/>
        </w:rPr>
        <w:t>Secondary</w:t>
      </w:r>
      <w:r>
        <w:rPr>
          <w:color w:val="2F3138"/>
          <w:spacing w:val="-7"/>
          <w:w w:val="110"/>
          <w:sz w:val="20"/>
        </w:rPr>
        <w:t xml:space="preserve"> </w:t>
      </w:r>
      <w:r>
        <w:rPr>
          <w:color w:val="2F3138"/>
          <w:w w:val="110"/>
          <w:sz w:val="20"/>
        </w:rPr>
        <w:t>trading,</w:t>
      </w:r>
      <w:r>
        <w:rPr>
          <w:color w:val="2F3138"/>
          <w:spacing w:val="-6"/>
          <w:w w:val="110"/>
          <w:sz w:val="20"/>
        </w:rPr>
        <w:t xml:space="preserve"> </w:t>
      </w:r>
      <w:r>
        <w:rPr>
          <w:color w:val="2F3138"/>
          <w:w w:val="110"/>
          <w:sz w:val="20"/>
        </w:rPr>
        <w:t>of</w:t>
      </w:r>
      <w:r>
        <w:rPr>
          <w:color w:val="2F3138"/>
          <w:spacing w:val="-2"/>
          <w:w w:val="110"/>
          <w:sz w:val="20"/>
        </w:rPr>
        <w:t xml:space="preserve"> </w:t>
      </w:r>
      <w:r>
        <w:rPr>
          <w:color w:val="2F3138"/>
          <w:w w:val="110"/>
          <w:sz w:val="20"/>
        </w:rPr>
        <w:t>investment</w:t>
      </w:r>
      <w:r>
        <w:rPr>
          <w:color w:val="2F3138"/>
          <w:spacing w:val="-1"/>
          <w:w w:val="110"/>
          <w:sz w:val="20"/>
        </w:rPr>
        <w:t xml:space="preserve"> </w:t>
      </w:r>
      <w:r>
        <w:rPr>
          <w:color w:val="2F3138"/>
          <w:w w:val="110"/>
          <w:sz w:val="20"/>
        </w:rPr>
        <w:t xml:space="preserve">securities, </w:t>
      </w:r>
      <w:r>
        <w:rPr>
          <w:color w:val="2F3138"/>
          <w:spacing w:val="-4"/>
          <w:w w:val="110"/>
          <w:sz w:val="20"/>
        </w:rPr>
        <w:t>154</w:t>
      </w:r>
    </w:p>
    <w:p w:rsidR="0079362F" w:rsidRDefault="00EF2652">
      <w:pPr>
        <w:spacing w:line="243" w:lineRule="exact"/>
        <w:ind w:left="536"/>
        <w:rPr>
          <w:sz w:val="20"/>
        </w:rPr>
      </w:pPr>
      <w:r>
        <w:rPr>
          <w:color w:val="2F3138"/>
          <w:w w:val="105"/>
          <w:sz w:val="20"/>
        </w:rPr>
        <w:t>Securities.</w:t>
      </w:r>
      <w:r>
        <w:rPr>
          <w:color w:val="2F3138"/>
          <w:spacing w:val="18"/>
          <w:w w:val="105"/>
          <w:sz w:val="20"/>
        </w:rPr>
        <w:t xml:space="preserve"> </w:t>
      </w:r>
      <w:r>
        <w:rPr>
          <w:i/>
          <w:color w:val="2F3138"/>
          <w:w w:val="105"/>
          <w:sz w:val="25"/>
        </w:rPr>
        <w:t>See</w:t>
      </w:r>
      <w:r>
        <w:rPr>
          <w:i/>
          <w:color w:val="2F3138"/>
          <w:spacing w:val="-9"/>
          <w:w w:val="105"/>
          <w:sz w:val="25"/>
        </w:rPr>
        <w:t xml:space="preserve"> </w:t>
      </w:r>
      <w:r>
        <w:rPr>
          <w:color w:val="2F3138"/>
          <w:w w:val="105"/>
          <w:sz w:val="20"/>
        </w:rPr>
        <w:t>Trading</w:t>
      </w:r>
      <w:r>
        <w:rPr>
          <w:color w:val="2F3138"/>
          <w:spacing w:val="23"/>
          <w:w w:val="105"/>
          <w:sz w:val="20"/>
        </w:rPr>
        <w:t xml:space="preserve"> </w:t>
      </w:r>
      <w:r>
        <w:rPr>
          <w:color w:val="2F3138"/>
          <w:w w:val="105"/>
          <w:sz w:val="20"/>
        </w:rPr>
        <w:t>restrictions,</w:t>
      </w:r>
      <w:r>
        <w:rPr>
          <w:color w:val="2F3138"/>
          <w:spacing w:val="16"/>
          <w:w w:val="105"/>
          <w:sz w:val="20"/>
        </w:rPr>
        <w:t xml:space="preserve"> </w:t>
      </w:r>
      <w:r>
        <w:rPr>
          <w:color w:val="2F3138"/>
          <w:spacing w:val="-5"/>
          <w:w w:val="105"/>
          <w:sz w:val="20"/>
        </w:rPr>
        <w:t>on</w:t>
      </w:r>
    </w:p>
    <w:p w:rsidR="0079362F" w:rsidRDefault="00EF2652">
      <w:pPr>
        <w:spacing w:before="57" w:line="300" w:lineRule="auto"/>
        <w:ind w:left="536" w:right="481" w:firstLine="885"/>
        <w:rPr>
          <w:sz w:val="20"/>
        </w:rPr>
      </w:pPr>
      <w:r>
        <w:rPr>
          <w:color w:val="2F3138"/>
          <w:w w:val="105"/>
          <w:sz w:val="20"/>
        </w:rPr>
        <w:t>crowdfunded</w:t>
      </w:r>
      <w:r>
        <w:rPr>
          <w:color w:val="2F3138"/>
          <w:spacing w:val="40"/>
          <w:w w:val="105"/>
          <w:sz w:val="20"/>
        </w:rPr>
        <w:t xml:space="preserve"> </w:t>
      </w:r>
      <w:r>
        <w:rPr>
          <w:color w:val="2F3138"/>
          <w:w w:val="105"/>
          <w:sz w:val="20"/>
        </w:rPr>
        <w:t>securities Securities Act (1933),</w:t>
      </w:r>
      <w:r>
        <w:rPr>
          <w:color w:val="2F3138"/>
          <w:spacing w:val="35"/>
          <w:w w:val="105"/>
          <w:sz w:val="20"/>
        </w:rPr>
        <w:t xml:space="preserve"> </w:t>
      </w:r>
      <w:r>
        <w:rPr>
          <w:color w:val="2F3138"/>
          <w:w w:val="105"/>
          <w:sz w:val="20"/>
        </w:rPr>
        <w:t>19, 28, 153</w:t>
      </w:r>
    </w:p>
    <w:p w:rsidR="0079362F" w:rsidRDefault="00EF2652">
      <w:pPr>
        <w:spacing w:before="7"/>
        <w:ind w:left="536"/>
        <w:rPr>
          <w:sz w:val="20"/>
        </w:rPr>
      </w:pPr>
      <w:r>
        <w:rPr>
          <w:color w:val="2F3138"/>
          <w:w w:val="110"/>
          <w:sz w:val="20"/>
        </w:rPr>
        <w:t>Securities</w:t>
      </w:r>
      <w:r>
        <w:rPr>
          <w:color w:val="2F3138"/>
          <w:spacing w:val="-5"/>
          <w:w w:val="110"/>
          <w:sz w:val="20"/>
        </w:rPr>
        <w:t xml:space="preserve"> </w:t>
      </w:r>
      <w:r>
        <w:rPr>
          <w:color w:val="2F3138"/>
          <w:w w:val="110"/>
          <w:sz w:val="20"/>
        </w:rPr>
        <w:t>Act (1934),</w:t>
      </w:r>
      <w:r>
        <w:rPr>
          <w:color w:val="2F3138"/>
          <w:spacing w:val="3"/>
          <w:w w:val="110"/>
          <w:sz w:val="20"/>
        </w:rPr>
        <w:t xml:space="preserve"> </w:t>
      </w:r>
      <w:r>
        <w:rPr>
          <w:color w:val="2F3138"/>
          <w:w w:val="110"/>
          <w:sz w:val="20"/>
        </w:rPr>
        <w:t>20,</w:t>
      </w:r>
      <w:r>
        <w:rPr>
          <w:color w:val="2F3138"/>
          <w:spacing w:val="-2"/>
          <w:w w:val="110"/>
          <w:sz w:val="20"/>
        </w:rPr>
        <w:t xml:space="preserve"> </w:t>
      </w:r>
      <w:r>
        <w:rPr>
          <w:color w:val="2F3138"/>
          <w:spacing w:val="-5"/>
          <w:w w:val="110"/>
          <w:sz w:val="20"/>
        </w:rPr>
        <w:t>28</w:t>
      </w:r>
    </w:p>
    <w:p w:rsidR="0079362F" w:rsidRDefault="00EF2652">
      <w:pPr>
        <w:spacing w:before="63" w:line="312" w:lineRule="auto"/>
        <w:ind w:left="830" w:right="127" w:hanging="294"/>
        <w:rPr>
          <w:sz w:val="20"/>
        </w:rPr>
      </w:pPr>
      <w:r>
        <w:rPr>
          <w:color w:val="2F3138"/>
          <w:w w:val="110"/>
          <w:sz w:val="20"/>
        </w:rPr>
        <w:t>Securities</w:t>
      </w:r>
      <w:r>
        <w:rPr>
          <w:color w:val="2F3138"/>
          <w:spacing w:val="-7"/>
          <w:w w:val="110"/>
          <w:sz w:val="20"/>
        </w:rPr>
        <w:t xml:space="preserve"> </w:t>
      </w:r>
      <w:r>
        <w:rPr>
          <w:color w:val="2F3138"/>
          <w:w w:val="110"/>
          <w:sz w:val="20"/>
        </w:rPr>
        <w:t>analysts,</w:t>
      </w:r>
      <w:r>
        <w:rPr>
          <w:color w:val="2F3138"/>
          <w:spacing w:val="-2"/>
          <w:w w:val="110"/>
          <w:sz w:val="20"/>
        </w:rPr>
        <w:t xml:space="preserve"> </w:t>
      </w:r>
      <w:r>
        <w:rPr>
          <w:color w:val="2F3138"/>
          <w:w w:val="110"/>
          <w:sz w:val="20"/>
        </w:rPr>
        <w:t>and</w:t>
      </w:r>
      <w:r>
        <w:rPr>
          <w:color w:val="2F3138"/>
          <w:spacing w:val="11"/>
          <w:w w:val="110"/>
          <w:sz w:val="20"/>
        </w:rPr>
        <w:t xml:space="preserve"> </w:t>
      </w:r>
      <w:r>
        <w:rPr>
          <w:color w:val="2F3138"/>
          <w:w w:val="110"/>
          <w:sz w:val="20"/>
        </w:rPr>
        <w:t>research</w:t>
      </w:r>
      <w:r>
        <w:rPr>
          <w:color w:val="2F3138"/>
          <w:spacing w:val="14"/>
          <w:w w:val="110"/>
          <w:sz w:val="20"/>
        </w:rPr>
        <w:t xml:space="preserve"> </w:t>
      </w:r>
      <w:r>
        <w:rPr>
          <w:color w:val="2F3138"/>
          <w:w w:val="110"/>
          <w:sz w:val="20"/>
        </w:rPr>
        <w:t>reports,</w:t>
      </w:r>
      <w:r>
        <w:rPr>
          <w:color w:val="2F3138"/>
          <w:spacing w:val="13"/>
          <w:w w:val="110"/>
          <w:sz w:val="20"/>
        </w:rPr>
        <w:t xml:space="preserve"> </w:t>
      </w:r>
      <w:r>
        <w:rPr>
          <w:color w:val="2F3138"/>
          <w:w w:val="110"/>
          <w:sz w:val="20"/>
        </w:rPr>
        <w:t>155 analyst</w:t>
      </w:r>
      <w:r>
        <w:rPr>
          <w:color w:val="2F3138"/>
          <w:spacing w:val="40"/>
          <w:w w:val="110"/>
          <w:sz w:val="20"/>
        </w:rPr>
        <w:t xml:space="preserve"> </w:t>
      </w:r>
      <w:r>
        <w:rPr>
          <w:color w:val="2F3138"/>
          <w:w w:val="110"/>
          <w:sz w:val="20"/>
        </w:rPr>
        <w:t>protections,</w:t>
      </w:r>
      <w:r>
        <w:rPr>
          <w:color w:val="2F3138"/>
          <w:spacing w:val="40"/>
          <w:w w:val="110"/>
          <w:sz w:val="20"/>
        </w:rPr>
        <w:t xml:space="preserve"> </w:t>
      </w:r>
      <w:r>
        <w:rPr>
          <w:color w:val="2F3138"/>
          <w:w w:val="110"/>
          <w:sz w:val="20"/>
        </w:rPr>
        <w:t>155</w:t>
      </w:r>
    </w:p>
    <w:p w:rsidR="0079362F" w:rsidRDefault="00EF2652">
      <w:pPr>
        <w:spacing w:line="223" w:lineRule="exact"/>
        <w:ind w:left="835"/>
        <w:rPr>
          <w:sz w:val="20"/>
        </w:rPr>
      </w:pPr>
      <w:r>
        <w:rPr>
          <w:color w:val="2F3138"/>
          <w:w w:val="105"/>
          <w:sz w:val="20"/>
        </w:rPr>
        <w:t>commission</w:t>
      </w:r>
      <w:r>
        <w:rPr>
          <w:color w:val="2F3138"/>
          <w:spacing w:val="48"/>
          <w:w w:val="105"/>
          <w:sz w:val="20"/>
        </w:rPr>
        <w:t xml:space="preserve"> </w:t>
      </w:r>
      <w:r>
        <w:rPr>
          <w:color w:val="2F3138"/>
          <w:w w:val="105"/>
          <w:sz w:val="20"/>
        </w:rPr>
        <w:t>authority,</w:t>
      </w:r>
      <w:r>
        <w:rPr>
          <w:color w:val="2F3138"/>
          <w:spacing w:val="48"/>
          <w:w w:val="105"/>
          <w:sz w:val="20"/>
        </w:rPr>
        <w:t xml:space="preserve"> </w:t>
      </w:r>
      <w:r>
        <w:rPr>
          <w:color w:val="2F3138"/>
          <w:spacing w:val="-5"/>
          <w:w w:val="105"/>
          <w:sz w:val="20"/>
        </w:rPr>
        <w:t>158</w:t>
      </w:r>
    </w:p>
    <w:p w:rsidR="0079362F" w:rsidRDefault="00EF2652">
      <w:pPr>
        <w:spacing w:before="63"/>
        <w:ind w:left="835"/>
        <w:rPr>
          <w:sz w:val="20"/>
        </w:rPr>
      </w:pPr>
      <w:r>
        <w:rPr>
          <w:color w:val="2F3138"/>
          <w:w w:val="105"/>
          <w:sz w:val="20"/>
        </w:rPr>
        <w:t>definition,</w:t>
      </w:r>
      <w:r>
        <w:rPr>
          <w:color w:val="2F3138"/>
          <w:spacing w:val="40"/>
          <w:w w:val="105"/>
          <w:sz w:val="20"/>
        </w:rPr>
        <w:t xml:space="preserve"> </w:t>
      </w:r>
      <w:r>
        <w:rPr>
          <w:color w:val="2F3138"/>
          <w:spacing w:val="-5"/>
          <w:w w:val="105"/>
          <w:sz w:val="20"/>
        </w:rPr>
        <w:t>157</w:t>
      </w:r>
    </w:p>
    <w:p w:rsidR="0079362F" w:rsidRDefault="00EF2652">
      <w:pPr>
        <w:spacing w:before="63"/>
        <w:ind w:left="835"/>
        <w:rPr>
          <w:sz w:val="20"/>
        </w:rPr>
      </w:pPr>
      <w:r>
        <w:rPr>
          <w:color w:val="2F3138"/>
          <w:w w:val="105"/>
          <w:sz w:val="20"/>
        </w:rPr>
        <w:t>disclosure,</w:t>
      </w:r>
      <w:r>
        <w:rPr>
          <w:color w:val="2F3138"/>
          <w:spacing w:val="63"/>
          <w:w w:val="105"/>
          <w:sz w:val="20"/>
        </w:rPr>
        <w:t xml:space="preserve"> </w:t>
      </w:r>
      <w:r>
        <w:rPr>
          <w:color w:val="2F3138"/>
          <w:spacing w:val="-5"/>
          <w:w w:val="105"/>
          <w:sz w:val="20"/>
        </w:rPr>
        <w:t>156</w:t>
      </w:r>
    </w:p>
    <w:p w:rsidR="0079362F" w:rsidRDefault="00EF2652">
      <w:pPr>
        <w:spacing w:before="63"/>
        <w:ind w:left="835"/>
        <w:rPr>
          <w:sz w:val="20"/>
        </w:rPr>
      </w:pPr>
      <w:r>
        <w:rPr>
          <w:color w:val="2F3138"/>
          <w:w w:val="110"/>
          <w:sz w:val="20"/>
        </w:rPr>
        <w:t>enforcement,</w:t>
      </w:r>
      <w:r>
        <w:rPr>
          <w:color w:val="2F3138"/>
          <w:spacing w:val="42"/>
          <w:w w:val="110"/>
          <w:sz w:val="20"/>
        </w:rPr>
        <w:t xml:space="preserve"> </w:t>
      </w:r>
      <w:r>
        <w:rPr>
          <w:color w:val="2F3138"/>
          <w:spacing w:val="-5"/>
          <w:w w:val="110"/>
          <w:sz w:val="20"/>
        </w:rPr>
        <w:t>157</w:t>
      </w:r>
    </w:p>
    <w:p w:rsidR="0079362F" w:rsidRDefault="00EF2652">
      <w:pPr>
        <w:spacing w:before="64"/>
        <w:ind w:left="536"/>
        <w:rPr>
          <w:sz w:val="20"/>
        </w:rPr>
      </w:pPr>
      <w:r>
        <w:rPr>
          <w:color w:val="2F3138"/>
          <w:w w:val="105"/>
          <w:sz w:val="20"/>
        </w:rPr>
        <w:t>Securities</w:t>
      </w:r>
      <w:r>
        <w:rPr>
          <w:color w:val="2F3138"/>
          <w:spacing w:val="9"/>
          <w:w w:val="105"/>
          <w:sz w:val="20"/>
        </w:rPr>
        <w:t xml:space="preserve"> </w:t>
      </w:r>
      <w:r>
        <w:rPr>
          <w:color w:val="2F3138"/>
          <w:w w:val="105"/>
          <w:sz w:val="20"/>
        </w:rPr>
        <w:t>and</w:t>
      </w:r>
      <w:r>
        <w:rPr>
          <w:color w:val="2F3138"/>
          <w:spacing w:val="36"/>
          <w:w w:val="105"/>
          <w:sz w:val="20"/>
        </w:rPr>
        <w:t xml:space="preserve"> </w:t>
      </w:r>
      <w:r>
        <w:rPr>
          <w:color w:val="2F3138"/>
          <w:w w:val="105"/>
          <w:sz w:val="20"/>
        </w:rPr>
        <w:t>Exchange</w:t>
      </w:r>
      <w:r>
        <w:rPr>
          <w:color w:val="2F3138"/>
          <w:spacing w:val="20"/>
          <w:w w:val="105"/>
          <w:sz w:val="20"/>
        </w:rPr>
        <w:t xml:space="preserve"> </w:t>
      </w:r>
      <w:r>
        <w:rPr>
          <w:color w:val="2F3138"/>
          <w:w w:val="105"/>
          <w:sz w:val="20"/>
        </w:rPr>
        <w:t>Acts,</w:t>
      </w:r>
      <w:r>
        <w:rPr>
          <w:color w:val="2F3138"/>
          <w:spacing w:val="5"/>
          <w:w w:val="105"/>
          <w:sz w:val="20"/>
        </w:rPr>
        <w:t xml:space="preserve"> </w:t>
      </w:r>
      <w:r>
        <w:rPr>
          <w:color w:val="2F3138"/>
          <w:spacing w:val="-10"/>
          <w:w w:val="105"/>
          <w:sz w:val="20"/>
        </w:rPr>
        <w:t>8</w:t>
      </w:r>
    </w:p>
    <w:p w:rsidR="0079362F" w:rsidRDefault="00EF2652">
      <w:pPr>
        <w:spacing w:before="68" w:line="300" w:lineRule="auto"/>
        <w:ind w:left="1421" w:right="157" w:hanging="885"/>
        <w:rPr>
          <w:sz w:val="20"/>
        </w:rPr>
      </w:pPr>
      <w:r>
        <w:rPr>
          <w:color w:val="2F3138"/>
          <w:w w:val="105"/>
          <w:sz w:val="20"/>
        </w:rPr>
        <w:t>Securities and</w:t>
      </w:r>
      <w:r>
        <w:rPr>
          <w:color w:val="2F3138"/>
          <w:spacing w:val="28"/>
          <w:w w:val="105"/>
          <w:sz w:val="20"/>
        </w:rPr>
        <w:t xml:space="preserve"> </w:t>
      </w:r>
      <w:r>
        <w:rPr>
          <w:color w:val="2F3138"/>
          <w:w w:val="105"/>
          <w:sz w:val="20"/>
        </w:rPr>
        <w:t>Exchange Commission</w:t>
      </w:r>
      <w:r>
        <w:rPr>
          <w:color w:val="2F3138"/>
          <w:spacing w:val="36"/>
          <w:w w:val="105"/>
          <w:sz w:val="20"/>
        </w:rPr>
        <w:t xml:space="preserve"> </w:t>
      </w:r>
      <w:r>
        <w:rPr>
          <w:color w:val="2F3138"/>
          <w:w w:val="105"/>
          <w:sz w:val="20"/>
        </w:rPr>
        <w:t>(SEC), 4, 5, 9, 12,</w:t>
      </w:r>
      <w:r>
        <w:rPr>
          <w:color w:val="2F3138"/>
          <w:spacing w:val="40"/>
          <w:w w:val="105"/>
          <w:sz w:val="20"/>
        </w:rPr>
        <w:t xml:space="preserve"> </w:t>
      </w:r>
      <w:r>
        <w:rPr>
          <w:color w:val="2F3138"/>
          <w:w w:val="105"/>
          <w:sz w:val="20"/>
        </w:rPr>
        <w:t>18,</w:t>
      </w:r>
      <w:r>
        <w:rPr>
          <w:color w:val="2F3138"/>
          <w:spacing w:val="40"/>
          <w:w w:val="105"/>
          <w:sz w:val="20"/>
        </w:rPr>
        <w:t xml:space="preserve"> </w:t>
      </w:r>
      <w:r>
        <w:rPr>
          <w:color w:val="2F3138"/>
          <w:w w:val="105"/>
          <w:sz w:val="20"/>
        </w:rPr>
        <w:t>19,</w:t>
      </w:r>
      <w:r>
        <w:rPr>
          <w:color w:val="2F3138"/>
          <w:spacing w:val="40"/>
          <w:w w:val="105"/>
          <w:sz w:val="20"/>
        </w:rPr>
        <w:t xml:space="preserve"> </w:t>
      </w:r>
      <w:r>
        <w:rPr>
          <w:color w:val="2F3138"/>
          <w:w w:val="105"/>
          <w:sz w:val="20"/>
        </w:rPr>
        <w:t>143,</w:t>
      </w:r>
      <w:r>
        <w:rPr>
          <w:color w:val="2F3138"/>
          <w:spacing w:val="40"/>
          <w:w w:val="105"/>
          <w:sz w:val="20"/>
        </w:rPr>
        <w:t xml:space="preserve"> </w:t>
      </w:r>
      <w:r>
        <w:rPr>
          <w:color w:val="2F3138"/>
          <w:w w:val="105"/>
          <w:sz w:val="20"/>
        </w:rPr>
        <w:t>150, 153</w:t>
      </w:r>
    </w:p>
    <w:p w:rsidR="0079362F" w:rsidRDefault="00EF2652">
      <w:pPr>
        <w:spacing w:before="6"/>
        <w:ind w:left="845"/>
        <w:rPr>
          <w:sz w:val="20"/>
        </w:rPr>
      </w:pPr>
      <w:r>
        <w:rPr>
          <w:color w:val="2F3138"/>
          <w:w w:val="110"/>
          <w:sz w:val="20"/>
        </w:rPr>
        <w:t>registration</w:t>
      </w:r>
      <w:r>
        <w:rPr>
          <w:color w:val="2F3138"/>
          <w:spacing w:val="12"/>
          <w:w w:val="110"/>
          <w:sz w:val="20"/>
        </w:rPr>
        <w:t xml:space="preserve"> </w:t>
      </w:r>
      <w:r>
        <w:rPr>
          <w:color w:val="2F3138"/>
          <w:w w:val="110"/>
          <w:sz w:val="20"/>
        </w:rPr>
        <w:t xml:space="preserve">with, </w:t>
      </w:r>
      <w:r>
        <w:rPr>
          <w:color w:val="2F3138"/>
          <w:spacing w:val="-5"/>
          <w:w w:val="110"/>
          <w:sz w:val="20"/>
        </w:rPr>
        <w:t>59</w:t>
      </w:r>
    </w:p>
    <w:p w:rsidR="0079362F" w:rsidRDefault="0079362F">
      <w:pPr>
        <w:rPr>
          <w:sz w:val="20"/>
        </w:rPr>
        <w:sectPr w:rsidR="0079362F">
          <w:type w:val="continuous"/>
          <w:pgSz w:w="12240" w:h="15840"/>
          <w:pgMar w:top="1820" w:right="1580" w:bottom="280" w:left="740" w:header="0" w:footer="0" w:gutter="0"/>
          <w:cols w:num="2" w:space="720" w:equalWidth="0">
            <w:col w:w="5176" w:space="40"/>
            <w:col w:w="4704"/>
          </w:cols>
        </w:sectPr>
      </w:pPr>
    </w:p>
    <w:p w:rsidR="0079362F" w:rsidRDefault="0079362F">
      <w:pPr>
        <w:pStyle w:val="BodyText"/>
        <w:spacing w:before="5"/>
        <w:rPr>
          <w:sz w:val="17"/>
        </w:rPr>
      </w:pPr>
    </w:p>
    <w:p w:rsidR="0079362F" w:rsidRDefault="0079362F">
      <w:pPr>
        <w:rPr>
          <w:sz w:val="17"/>
        </w:rPr>
        <w:sectPr w:rsidR="0079362F">
          <w:headerReference w:type="even" r:id="rId204"/>
          <w:pgSz w:w="12240" w:h="15840"/>
          <w:pgMar w:top="1080" w:right="1580" w:bottom="280" w:left="740" w:header="0" w:footer="0" w:gutter="0"/>
          <w:pgNumType w:start="192"/>
          <w:cols w:space="720"/>
        </w:sectPr>
      </w:pPr>
    </w:p>
    <w:p w:rsidR="0079362F" w:rsidRDefault="00EF2652">
      <w:pPr>
        <w:spacing w:before="126"/>
        <w:ind w:left="1007"/>
        <w:rPr>
          <w:sz w:val="20"/>
        </w:rPr>
      </w:pPr>
      <w:r>
        <w:rPr>
          <w:color w:val="2F3136"/>
          <w:w w:val="105"/>
          <w:sz w:val="20"/>
        </w:rPr>
        <w:lastRenderedPageBreak/>
        <w:t>Securities</w:t>
      </w:r>
      <w:r>
        <w:rPr>
          <w:color w:val="2F3136"/>
          <w:spacing w:val="25"/>
          <w:w w:val="105"/>
          <w:sz w:val="20"/>
        </w:rPr>
        <w:t xml:space="preserve"> </w:t>
      </w:r>
      <w:r>
        <w:rPr>
          <w:color w:val="2F3136"/>
          <w:w w:val="105"/>
          <w:sz w:val="20"/>
        </w:rPr>
        <w:t>Exchange</w:t>
      </w:r>
      <w:r>
        <w:rPr>
          <w:color w:val="2F3136"/>
          <w:spacing w:val="18"/>
          <w:w w:val="105"/>
          <w:sz w:val="20"/>
        </w:rPr>
        <w:t xml:space="preserve"> </w:t>
      </w:r>
      <w:r>
        <w:rPr>
          <w:color w:val="2F3136"/>
          <w:w w:val="105"/>
          <w:sz w:val="20"/>
        </w:rPr>
        <w:t>Act</w:t>
      </w:r>
      <w:r>
        <w:rPr>
          <w:color w:val="2F3136"/>
          <w:spacing w:val="21"/>
          <w:w w:val="105"/>
          <w:sz w:val="20"/>
        </w:rPr>
        <w:t xml:space="preserve"> </w:t>
      </w:r>
      <w:r>
        <w:rPr>
          <w:color w:val="2F3136"/>
          <w:w w:val="105"/>
          <w:sz w:val="20"/>
        </w:rPr>
        <w:t>(1934),</w:t>
      </w:r>
      <w:r>
        <w:rPr>
          <w:color w:val="2F3136"/>
          <w:spacing w:val="32"/>
          <w:w w:val="105"/>
          <w:sz w:val="20"/>
        </w:rPr>
        <w:t xml:space="preserve"> </w:t>
      </w:r>
      <w:r>
        <w:rPr>
          <w:color w:val="2F3136"/>
          <w:w w:val="105"/>
          <w:sz w:val="20"/>
        </w:rPr>
        <w:t>138,</w:t>
      </w:r>
      <w:r>
        <w:rPr>
          <w:color w:val="2F3136"/>
          <w:spacing w:val="33"/>
          <w:w w:val="105"/>
          <w:sz w:val="20"/>
        </w:rPr>
        <w:t xml:space="preserve"> </w:t>
      </w:r>
      <w:r>
        <w:rPr>
          <w:color w:val="2F3136"/>
          <w:spacing w:val="-5"/>
          <w:w w:val="105"/>
          <w:sz w:val="20"/>
        </w:rPr>
        <w:t>153</w:t>
      </w:r>
    </w:p>
    <w:p w:rsidR="0079362F" w:rsidRDefault="00EF2652">
      <w:pPr>
        <w:spacing w:before="63" w:line="304" w:lineRule="auto"/>
        <w:ind w:left="1007" w:right="417"/>
        <w:rPr>
          <w:sz w:val="20"/>
        </w:rPr>
      </w:pPr>
      <w:r>
        <w:rPr>
          <w:color w:val="2F3136"/>
          <w:spacing w:val="-2"/>
          <w:w w:val="110"/>
          <w:sz w:val="20"/>
        </w:rPr>
        <w:t>Self-regulatory</w:t>
      </w:r>
      <w:r>
        <w:rPr>
          <w:color w:val="2F3136"/>
          <w:spacing w:val="-5"/>
          <w:w w:val="110"/>
          <w:sz w:val="20"/>
        </w:rPr>
        <w:t xml:space="preserve"> </w:t>
      </w:r>
      <w:r>
        <w:rPr>
          <w:color w:val="2F3136"/>
          <w:spacing w:val="-2"/>
          <w:w w:val="110"/>
          <w:sz w:val="20"/>
        </w:rPr>
        <w:t xml:space="preserve">organizations, 20 </w:t>
      </w:r>
      <w:r>
        <w:rPr>
          <w:color w:val="2F3136"/>
          <w:w w:val="110"/>
          <w:sz w:val="20"/>
        </w:rPr>
        <w:t>Shareholder approval</w:t>
      </w:r>
    </w:p>
    <w:p w:rsidR="0079362F" w:rsidRDefault="00EF2652">
      <w:pPr>
        <w:spacing w:before="2"/>
        <w:ind w:left="1305"/>
        <w:rPr>
          <w:sz w:val="20"/>
        </w:rPr>
      </w:pPr>
      <w:r>
        <w:rPr>
          <w:color w:val="2F3136"/>
          <w:w w:val="110"/>
          <w:sz w:val="20"/>
        </w:rPr>
        <w:t>of</w:t>
      </w:r>
      <w:r>
        <w:rPr>
          <w:color w:val="2F3136"/>
          <w:spacing w:val="5"/>
          <w:w w:val="110"/>
          <w:sz w:val="20"/>
        </w:rPr>
        <w:t xml:space="preserve"> </w:t>
      </w:r>
      <w:r>
        <w:rPr>
          <w:color w:val="2F3136"/>
          <w:w w:val="110"/>
          <w:sz w:val="20"/>
        </w:rPr>
        <w:t>executive</w:t>
      </w:r>
      <w:r>
        <w:rPr>
          <w:color w:val="2F3136"/>
          <w:spacing w:val="5"/>
          <w:w w:val="110"/>
          <w:sz w:val="20"/>
        </w:rPr>
        <w:t xml:space="preserve"> </w:t>
      </w:r>
      <w:r>
        <w:rPr>
          <w:color w:val="2F3136"/>
          <w:w w:val="110"/>
          <w:sz w:val="20"/>
        </w:rPr>
        <w:t>compensation,</w:t>
      </w:r>
      <w:r>
        <w:rPr>
          <w:color w:val="2F3136"/>
          <w:spacing w:val="23"/>
          <w:w w:val="110"/>
          <w:sz w:val="20"/>
        </w:rPr>
        <w:t xml:space="preserve"> </w:t>
      </w:r>
      <w:r>
        <w:rPr>
          <w:color w:val="2F3136"/>
          <w:spacing w:val="-5"/>
          <w:w w:val="110"/>
          <w:sz w:val="20"/>
        </w:rPr>
        <w:t>158</w:t>
      </w:r>
    </w:p>
    <w:p w:rsidR="0079362F" w:rsidRDefault="00EF2652">
      <w:pPr>
        <w:spacing w:before="63" w:line="304" w:lineRule="auto"/>
        <w:ind w:left="1007" w:firstLine="298"/>
        <w:rPr>
          <w:sz w:val="20"/>
        </w:rPr>
      </w:pPr>
      <w:r>
        <w:rPr>
          <w:color w:val="2F3136"/>
          <w:w w:val="110"/>
          <w:sz w:val="20"/>
        </w:rPr>
        <w:t>of</w:t>
      </w:r>
      <w:r>
        <w:rPr>
          <w:color w:val="2F3136"/>
          <w:spacing w:val="-9"/>
          <w:w w:val="110"/>
          <w:sz w:val="20"/>
        </w:rPr>
        <w:t xml:space="preserve"> </w:t>
      </w:r>
      <w:r>
        <w:rPr>
          <w:color w:val="2F3136"/>
          <w:w w:val="110"/>
          <w:sz w:val="20"/>
        </w:rPr>
        <w:t>golden</w:t>
      </w:r>
      <w:r>
        <w:rPr>
          <w:color w:val="2F3136"/>
          <w:spacing w:val="10"/>
          <w:w w:val="110"/>
          <w:sz w:val="20"/>
        </w:rPr>
        <w:t xml:space="preserve"> </w:t>
      </w:r>
      <w:r>
        <w:rPr>
          <w:color w:val="2F3136"/>
          <w:w w:val="110"/>
          <w:sz w:val="20"/>
        </w:rPr>
        <w:t>parachute</w:t>
      </w:r>
      <w:r>
        <w:rPr>
          <w:color w:val="2F3136"/>
          <w:spacing w:val="-2"/>
          <w:w w:val="110"/>
          <w:sz w:val="20"/>
        </w:rPr>
        <w:t xml:space="preserve"> </w:t>
      </w:r>
      <w:r>
        <w:rPr>
          <w:color w:val="2F3136"/>
          <w:w w:val="110"/>
          <w:sz w:val="20"/>
        </w:rPr>
        <w:t>compensation,</w:t>
      </w:r>
      <w:r>
        <w:rPr>
          <w:color w:val="2F3136"/>
          <w:spacing w:val="16"/>
          <w:w w:val="110"/>
          <w:sz w:val="20"/>
        </w:rPr>
        <w:t xml:space="preserve"> </w:t>
      </w:r>
      <w:r>
        <w:rPr>
          <w:color w:val="2F3136"/>
          <w:w w:val="110"/>
          <w:sz w:val="20"/>
        </w:rPr>
        <w:t>159 Shareholder trigger, 7</w:t>
      </w:r>
    </w:p>
    <w:p w:rsidR="0079362F" w:rsidRDefault="00EF2652">
      <w:pPr>
        <w:spacing w:before="3" w:line="304" w:lineRule="auto"/>
        <w:ind w:left="1002" w:firstLine="4"/>
        <w:rPr>
          <w:sz w:val="20"/>
        </w:rPr>
      </w:pPr>
      <w:r>
        <w:rPr>
          <w:color w:val="2F3136"/>
          <w:w w:val="105"/>
          <w:sz w:val="20"/>
        </w:rPr>
        <w:t>Small</w:t>
      </w:r>
      <w:r>
        <w:rPr>
          <w:color w:val="2F3136"/>
          <w:spacing w:val="13"/>
          <w:w w:val="105"/>
          <w:sz w:val="20"/>
        </w:rPr>
        <w:t xml:space="preserve"> </w:t>
      </w:r>
      <w:r>
        <w:rPr>
          <w:color w:val="2F3136"/>
          <w:w w:val="105"/>
          <w:sz w:val="20"/>
        </w:rPr>
        <w:t>Business Administration (SBA),</w:t>
      </w:r>
      <w:r>
        <w:rPr>
          <w:color w:val="2F3136"/>
          <w:spacing w:val="-2"/>
          <w:w w:val="105"/>
          <w:sz w:val="20"/>
        </w:rPr>
        <w:t xml:space="preserve"> </w:t>
      </w:r>
      <w:r>
        <w:rPr>
          <w:color w:val="2F3136"/>
          <w:w w:val="105"/>
          <w:sz w:val="20"/>
        </w:rPr>
        <w:t>69,</w:t>
      </w:r>
      <w:r>
        <w:rPr>
          <w:color w:val="2F3136"/>
          <w:spacing w:val="10"/>
          <w:w w:val="105"/>
          <w:sz w:val="20"/>
        </w:rPr>
        <w:t xml:space="preserve"> </w:t>
      </w:r>
      <w:r>
        <w:rPr>
          <w:color w:val="2F3136"/>
          <w:w w:val="105"/>
          <w:sz w:val="20"/>
        </w:rPr>
        <w:t>144 Small</w:t>
      </w:r>
      <w:r>
        <w:rPr>
          <w:color w:val="2F3136"/>
          <w:spacing w:val="40"/>
          <w:w w:val="105"/>
          <w:sz w:val="20"/>
        </w:rPr>
        <w:t xml:space="preserve"> </w:t>
      </w:r>
      <w:r>
        <w:rPr>
          <w:color w:val="2F3136"/>
          <w:w w:val="105"/>
          <w:sz w:val="20"/>
        </w:rPr>
        <w:t>business</w:t>
      </w:r>
      <w:r>
        <w:rPr>
          <w:color w:val="2F3136"/>
          <w:spacing w:val="40"/>
          <w:w w:val="105"/>
          <w:sz w:val="20"/>
        </w:rPr>
        <w:t xml:space="preserve"> </w:t>
      </w:r>
      <w:r>
        <w:rPr>
          <w:color w:val="2F3136"/>
          <w:w w:val="105"/>
          <w:sz w:val="20"/>
        </w:rPr>
        <w:t>market, in</w:t>
      </w:r>
      <w:r>
        <w:rPr>
          <w:color w:val="2F3136"/>
          <w:spacing w:val="40"/>
          <w:w w:val="105"/>
          <w:sz w:val="20"/>
        </w:rPr>
        <w:t xml:space="preserve"> </w:t>
      </w:r>
      <w:r>
        <w:rPr>
          <w:color w:val="2F3136"/>
          <w:w w:val="105"/>
          <w:sz w:val="20"/>
        </w:rPr>
        <w:t>US, 35</w:t>
      </w:r>
    </w:p>
    <w:p w:rsidR="0079362F" w:rsidRDefault="00EF2652">
      <w:pPr>
        <w:spacing w:before="2" w:line="304" w:lineRule="auto"/>
        <w:ind w:left="1300" w:right="417" w:hanging="299"/>
        <w:rPr>
          <w:sz w:val="20"/>
        </w:rPr>
      </w:pPr>
      <w:r>
        <w:rPr>
          <w:color w:val="2F3136"/>
          <w:spacing w:val="-2"/>
          <w:w w:val="110"/>
          <w:sz w:val="20"/>
        </w:rPr>
        <w:t>Small company</w:t>
      </w:r>
      <w:r>
        <w:rPr>
          <w:color w:val="2F3136"/>
          <w:spacing w:val="-7"/>
          <w:w w:val="110"/>
          <w:sz w:val="20"/>
        </w:rPr>
        <w:t xml:space="preserve"> </w:t>
      </w:r>
      <w:r>
        <w:rPr>
          <w:color w:val="2F3136"/>
          <w:spacing w:val="-2"/>
          <w:w w:val="110"/>
          <w:sz w:val="20"/>
        </w:rPr>
        <w:t>capital</w:t>
      </w:r>
      <w:r>
        <w:rPr>
          <w:color w:val="2F3136"/>
          <w:spacing w:val="-8"/>
          <w:w w:val="110"/>
          <w:sz w:val="20"/>
        </w:rPr>
        <w:t xml:space="preserve"> </w:t>
      </w:r>
      <w:r>
        <w:rPr>
          <w:color w:val="2F3136"/>
          <w:spacing w:val="-2"/>
          <w:w w:val="110"/>
          <w:sz w:val="20"/>
        </w:rPr>
        <w:t>formation,</w:t>
      </w:r>
      <w:r>
        <w:rPr>
          <w:color w:val="2F3136"/>
          <w:spacing w:val="-8"/>
          <w:w w:val="110"/>
          <w:sz w:val="20"/>
        </w:rPr>
        <w:t xml:space="preserve"> </w:t>
      </w:r>
      <w:r>
        <w:rPr>
          <w:color w:val="2F3136"/>
          <w:spacing w:val="-2"/>
          <w:w w:val="110"/>
          <w:sz w:val="20"/>
        </w:rPr>
        <w:t xml:space="preserve">5 </w:t>
      </w:r>
      <w:r>
        <w:rPr>
          <w:color w:val="2F3136"/>
          <w:w w:val="110"/>
          <w:sz w:val="20"/>
        </w:rPr>
        <w:t>analysis,</w:t>
      </w:r>
      <w:r>
        <w:rPr>
          <w:color w:val="2F3136"/>
          <w:spacing w:val="40"/>
          <w:w w:val="110"/>
          <w:sz w:val="20"/>
        </w:rPr>
        <w:t xml:space="preserve"> </w:t>
      </w:r>
      <w:r>
        <w:rPr>
          <w:color w:val="2F3136"/>
          <w:w w:val="110"/>
          <w:sz w:val="20"/>
        </w:rPr>
        <w:t>136</w:t>
      </w:r>
    </w:p>
    <w:p w:rsidR="0079362F" w:rsidRDefault="00EF2652">
      <w:pPr>
        <w:spacing w:before="2" w:line="304" w:lineRule="auto"/>
        <w:ind w:left="1002" w:right="1631" w:firstLine="311"/>
        <w:rPr>
          <w:sz w:val="20"/>
        </w:rPr>
      </w:pPr>
      <w:r>
        <w:rPr>
          <w:color w:val="2F3136"/>
          <w:sz w:val="20"/>
        </w:rPr>
        <w:t>Blue Sky</w:t>
      </w:r>
      <w:r>
        <w:rPr>
          <w:color w:val="2F3136"/>
          <w:spacing w:val="40"/>
          <w:sz w:val="20"/>
        </w:rPr>
        <w:t xml:space="preserve"> </w:t>
      </w:r>
      <w:r>
        <w:rPr>
          <w:color w:val="2F3136"/>
          <w:sz w:val="20"/>
        </w:rPr>
        <w:t>laws,</w:t>
      </w:r>
      <w:r>
        <w:rPr>
          <w:color w:val="2F3136"/>
          <w:spacing w:val="40"/>
          <w:sz w:val="20"/>
        </w:rPr>
        <w:t xml:space="preserve"> </w:t>
      </w:r>
      <w:r>
        <w:rPr>
          <w:color w:val="2F3136"/>
          <w:sz w:val="20"/>
        </w:rPr>
        <w:t>135 Small</w:t>
      </w:r>
      <w:r>
        <w:rPr>
          <w:color w:val="2F3136"/>
          <w:spacing w:val="33"/>
          <w:sz w:val="20"/>
        </w:rPr>
        <w:t xml:space="preserve"> </w:t>
      </w:r>
      <w:r>
        <w:rPr>
          <w:color w:val="2F3136"/>
          <w:sz w:val="20"/>
        </w:rPr>
        <w:t>company</w:t>
      </w:r>
      <w:r>
        <w:rPr>
          <w:color w:val="2F3136"/>
          <w:spacing w:val="34"/>
          <w:sz w:val="20"/>
        </w:rPr>
        <w:t xml:space="preserve"> </w:t>
      </w:r>
      <w:r>
        <w:rPr>
          <w:color w:val="2F3136"/>
          <w:sz w:val="20"/>
        </w:rPr>
        <w:t>risk,</w:t>
      </w:r>
      <w:r>
        <w:rPr>
          <w:color w:val="2F3136"/>
          <w:spacing w:val="36"/>
          <w:sz w:val="20"/>
        </w:rPr>
        <w:t xml:space="preserve"> </w:t>
      </w:r>
      <w:r>
        <w:rPr>
          <w:color w:val="2F3136"/>
          <w:sz w:val="20"/>
        </w:rPr>
        <w:t>12</w:t>
      </w:r>
    </w:p>
    <w:p w:rsidR="0079362F" w:rsidRDefault="00EF2652">
      <w:pPr>
        <w:spacing w:before="7" w:line="300" w:lineRule="auto"/>
        <w:ind w:left="1301" w:right="417" w:hanging="300"/>
        <w:rPr>
          <w:sz w:val="20"/>
        </w:rPr>
      </w:pPr>
      <w:r>
        <w:rPr>
          <w:color w:val="2F3136"/>
          <w:w w:val="105"/>
          <w:sz w:val="20"/>
        </w:rPr>
        <w:t>Solicitation</w:t>
      </w:r>
      <w:r>
        <w:rPr>
          <w:color w:val="2F3136"/>
          <w:spacing w:val="25"/>
          <w:w w:val="105"/>
          <w:sz w:val="20"/>
        </w:rPr>
        <w:t xml:space="preserve"> </w:t>
      </w:r>
      <w:r>
        <w:rPr>
          <w:color w:val="2F3136"/>
          <w:w w:val="105"/>
          <w:sz w:val="20"/>
        </w:rPr>
        <w:t>creation, in crowdfunding,</w:t>
      </w:r>
      <w:r>
        <w:rPr>
          <w:color w:val="2F3136"/>
          <w:spacing w:val="29"/>
          <w:w w:val="105"/>
          <w:sz w:val="20"/>
        </w:rPr>
        <w:t xml:space="preserve"> </w:t>
      </w:r>
      <w:r>
        <w:rPr>
          <w:color w:val="2F3136"/>
          <w:w w:val="105"/>
          <w:sz w:val="20"/>
        </w:rPr>
        <w:t>78 deck, contents of</w:t>
      </w:r>
      <w:r>
        <w:rPr>
          <w:color w:val="2F3136"/>
          <w:spacing w:val="40"/>
          <w:w w:val="105"/>
          <w:sz w:val="20"/>
        </w:rPr>
        <w:t xml:space="preserve"> </w:t>
      </w:r>
      <w:r>
        <w:rPr>
          <w:color w:val="2F3136"/>
          <w:w w:val="105"/>
          <w:sz w:val="20"/>
        </w:rPr>
        <w:t>r, 79</w:t>
      </w:r>
    </w:p>
    <w:p w:rsidR="0079362F" w:rsidRDefault="00EF2652">
      <w:pPr>
        <w:spacing w:line="250" w:lineRule="exact"/>
        <w:ind w:left="1002"/>
        <w:rPr>
          <w:sz w:val="20"/>
        </w:rPr>
      </w:pPr>
      <w:r>
        <w:rPr>
          <w:color w:val="2F3136"/>
          <w:w w:val="105"/>
          <w:sz w:val="20"/>
        </w:rPr>
        <w:t>SOX.</w:t>
      </w:r>
      <w:r>
        <w:rPr>
          <w:color w:val="2F3136"/>
          <w:spacing w:val="17"/>
          <w:w w:val="105"/>
          <w:sz w:val="20"/>
        </w:rPr>
        <w:t xml:space="preserve"> </w:t>
      </w:r>
      <w:r>
        <w:rPr>
          <w:i/>
          <w:color w:val="2F3136"/>
          <w:w w:val="105"/>
          <w:sz w:val="24"/>
        </w:rPr>
        <w:t xml:space="preserve">See </w:t>
      </w:r>
      <w:r>
        <w:rPr>
          <w:color w:val="2F3136"/>
          <w:w w:val="105"/>
          <w:sz w:val="20"/>
        </w:rPr>
        <w:t>Sarbanes-Oxley</w:t>
      </w:r>
      <w:r>
        <w:rPr>
          <w:color w:val="2F3136"/>
          <w:spacing w:val="1"/>
          <w:w w:val="105"/>
          <w:sz w:val="20"/>
        </w:rPr>
        <w:t xml:space="preserve"> </w:t>
      </w:r>
      <w:r>
        <w:rPr>
          <w:color w:val="2F3136"/>
          <w:w w:val="105"/>
          <w:sz w:val="20"/>
        </w:rPr>
        <w:t>Act</w:t>
      </w:r>
      <w:r>
        <w:rPr>
          <w:color w:val="2F3136"/>
          <w:spacing w:val="21"/>
          <w:w w:val="105"/>
          <w:sz w:val="20"/>
        </w:rPr>
        <w:t xml:space="preserve"> </w:t>
      </w:r>
      <w:r>
        <w:rPr>
          <w:color w:val="2F3136"/>
          <w:spacing w:val="-2"/>
          <w:w w:val="105"/>
          <w:sz w:val="20"/>
        </w:rPr>
        <w:t>(2002)</w:t>
      </w:r>
    </w:p>
    <w:p w:rsidR="0079362F" w:rsidRDefault="00EF2652">
      <w:pPr>
        <w:spacing w:before="54" w:line="304" w:lineRule="auto"/>
        <w:ind w:left="997" w:right="417" w:firstLine="4"/>
        <w:rPr>
          <w:sz w:val="20"/>
        </w:rPr>
      </w:pPr>
      <w:r>
        <w:rPr>
          <w:color w:val="2F3136"/>
          <w:w w:val="105"/>
          <w:sz w:val="20"/>
        </w:rPr>
        <w:t>SOX conflict of</w:t>
      </w:r>
      <w:r>
        <w:rPr>
          <w:color w:val="2F3136"/>
          <w:spacing w:val="30"/>
          <w:w w:val="105"/>
          <w:sz w:val="20"/>
        </w:rPr>
        <w:t xml:space="preserve"> </w:t>
      </w:r>
      <w:r>
        <w:rPr>
          <w:color w:val="2F3136"/>
          <w:w w:val="105"/>
          <w:sz w:val="20"/>
        </w:rPr>
        <w:t>interest</w:t>
      </w:r>
      <w:r>
        <w:rPr>
          <w:color w:val="2F3136"/>
          <w:spacing w:val="36"/>
          <w:w w:val="105"/>
          <w:sz w:val="20"/>
        </w:rPr>
        <w:t xml:space="preserve"> </w:t>
      </w:r>
      <w:r>
        <w:rPr>
          <w:color w:val="2F3136"/>
          <w:w w:val="105"/>
          <w:sz w:val="20"/>
        </w:rPr>
        <w:t>provisions, 53 Start Some Good, 78</w:t>
      </w:r>
    </w:p>
    <w:p w:rsidR="0079362F" w:rsidRDefault="00EF2652">
      <w:pPr>
        <w:spacing w:before="3"/>
        <w:ind w:left="997"/>
        <w:rPr>
          <w:sz w:val="20"/>
        </w:rPr>
      </w:pPr>
      <w:r>
        <w:rPr>
          <w:color w:val="2F3136"/>
          <w:w w:val="110"/>
          <w:sz w:val="20"/>
        </w:rPr>
        <w:t>Startup</w:t>
      </w:r>
      <w:r>
        <w:rPr>
          <w:color w:val="2F3136"/>
          <w:spacing w:val="5"/>
          <w:w w:val="110"/>
          <w:sz w:val="20"/>
        </w:rPr>
        <w:t xml:space="preserve"> </w:t>
      </w:r>
      <w:r>
        <w:rPr>
          <w:color w:val="2F3136"/>
          <w:w w:val="110"/>
          <w:sz w:val="20"/>
        </w:rPr>
        <w:t>Addict,</w:t>
      </w:r>
      <w:r>
        <w:rPr>
          <w:color w:val="2F3136"/>
          <w:spacing w:val="13"/>
          <w:w w:val="110"/>
          <w:sz w:val="20"/>
        </w:rPr>
        <w:t xml:space="preserve"> </w:t>
      </w:r>
      <w:r>
        <w:rPr>
          <w:color w:val="2F3136"/>
          <w:spacing w:val="-5"/>
          <w:w w:val="110"/>
          <w:sz w:val="20"/>
        </w:rPr>
        <w:t>78</w:t>
      </w:r>
    </w:p>
    <w:p w:rsidR="0079362F" w:rsidRDefault="00EF2652">
      <w:pPr>
        <w:spacing w:before="68" w:line="300" w:lineRule="auto"/>
        <w:ind w:left="1296" w:right="1016" w:hanging="300"/>
        <w:rPr>
          <w:sz w:val="20"/>
        </w:rPr>
      </w:pPr>
      <w:r>
        <w:rPr>
          <w:color w:val="2F3136"/>
          <w:w w:val="110"/>
          <w:sz w:val="20"/>
        </w:rPr>
        <w:t>Startup</w:t>
      </w:r>
      <w:r>
        <w:rPr>
          <w:color w:val="2F3136"/>
          <w:spacing w:val="-14"/>
          <w:w w:val="110"/>
          <w:sz w:val="20"/>
        </w:rPr>
        <w:t xml:space="preserve"> </w:t>
      </w:r>
      <w:r>
        <w:rPr>
          <w:color w:val="2F3136"/>
          <w:w w:val="110"/>
          <w:sz w:val="20"/>
        </w:rPr>
        <w:t>financing</w:t>
      </w:r>
      <w:r>
        <w:rPr>
          <w:color w:val="2F3136"/>
          <w:spacing w:val="-8"/>
          <w:w w:val="110"/>
          <w:sz w:val="20"/>
        </w:rPr>
        <w:t xml:space="preserve"> </w:t>
      </w:r>
      <w:r>
        <w:rPr>
          <w:color w:val="2F3136"/>
          <w:w w:val="110"/>
          <w:sz w:val="20"/>
        </w:rPr>
        <w:t>environment,</w:t>
      </w:r>
      <w:r>
        <w:rPr>
          <w:color w:val="2F3136"/>
          <w:spacing w:val="-2"/>
          <w:w w:val="110"/>
          <w:sz w:val="20"/>
        </w:rPr>
        <w:t xml:space="preserve"> </w:t>
      </w:r>
      <w:r>
        <w:rPr>
          <w:color w:val="2F3136"/>
          <w:w w:val="110"/>
          <w:sz w:val="20"/>
        </w:rPr>
        <w:t>21 declining startups, 22</w:t>
      </w:r>
    </w:p>
    <w:p w:rsidR="0079362F" w:rsidRDefault="00EF2652">
      <w:pPr>
        <w:spacing w:before="11" w:line="304" w:lineRule="auto"/>
        <w:ind w:left="1306" w:right="417" w:hanging="3"/>
        <w:rPr>
          <w:sz w:val="20"/>
        </w:rPr>
      </w:pPr>
      <w:r>
        <w:rPr>
          <w:color w:val="2F3136"/>
          <w:w w:val="105"/>
          <w:sz w:val="20"/>
        </w:rPr>
        <w:t>EGCs, regulation exemptions of, 28 housing crisis, 26</w:t>
      </w:r>
    </w:p>
    <w:p w:rsidR="0079362F" w:rsidRDefault="00EF2652">
      <w:pPr>
        <w:spacing w:before="2" w:line="312" w:lineRule="auto"/>
        <w:ind w:left="1274" w:right="417" w:firstLine="28"/>
        <w:rPr>
          <w:sz w:val="20"/>
        </w:rPr>
      </w:pPr>
      <w:r>
        <w:rPr>
          <w:color w:val="2F3136"/>
          <w:w w:val="105"/>
          <w:sz w:val="20"/>
        </w:rPr>
        <w:t>IPO</w:t>
      </w:r>
      <w:r>
        <w:rPr>
          <w:color w:val="2F3136"/>
          <w:spacing w:val="27"/>
          <w:w w:val="105"/>
          <w:sz w:val="20"/>
        </w:rPr>
        <w:t xml:space="preserve"> </w:t>
      </w:r>
      <w:r>
        <w:rPr>
          <w:color w:val="2F3136"/>
          <w:w w:val="105"/>
          <w:sz w:val="20"/>
        </w:rPr>
        <w:t>Market,</w:t>
      </w:r>
      <w:r>
        <w:rPr>
          <w:color w:val="2F3136"/>
          <w:spacing w:val="27"/>
          <w:w w:val="105"/>
          <w:sz w:val="20"/>
        </w:rPr>
        <w:t xml:space="preserve"> </w:t>
      </w:r>
      <w:r>
        <w:rPr>
          <w:color w:val="2F3136"/>
          <w:w w:val="105"/>
          <w:sz w:val="20"/>
        </w:rPr>
        <w:t>market crisis on,</w:t>
      </w:r>
      <w:r>
        <w:rPr>
          <w:color w:val="2F3136"/>
          <w:spacing w:val="25"/>
          <w:w w:val="105"/>
          <w:sz w:val="20"/>
        </w:rPr>
        <w:t xml:space="preserve"> </w:t>
      </w:r>
      <w:r>
        <w:rPr>
          <w:color w:val="2F3136"/>
          <w:w w:val="105"/>
          <w:sz w:val="20"/>
        </w:rPr>
        <w:t>22 JOBS Act</w:t>
      </w:r>
    </w:p>
    <w:p w:rsidR="0079362F" w:rsidRDefault="00EF2652">
      <w:pPr>
        <w:spacing w:line="218" w:lineRule="exact"/>
        <w:ind w:left="1590"/>
        <w:rPr>
          <w:sz w:val="20"/>
        </w:rPr>
      </w:pPr>
      <w:r>
        <w:rPr>
          <w:color w:val="2F3136"/>
          <w:w w:val="110"/>
          <w:sz w:val="20"/>
        </w:rPr>
        <w:t>importance,</w:t>
      </w:r>
      <w:r>
        <w:rPr>
          <w:color w:val="2F3136"/>
          <w:spacing w:val="29"/>
          <w:w w:val="110"/>
          <w:sz w:val="20"/>
        </w:rPr>
        <w:t xml:space="preserve"> </w:t>
      </w:r>
      <w:r>
        <w:rPr>
          <w:color w:val="2F3136"/>
          <w:spacing w:val="-5"/>
          <w:w w:val="110"/>
          <w:sz w:val="20"/>
        </w:rPr>
        <w:t>21</w:t>
      </w:r>
    </w:p>
    <w:p w:rsidR="0079362F" w:rsidRDefault="00EF2652">
      <w:pPr>
        <w:spacing w:before="63" w:line="304" w:lineRule="auto"/>
        <w:ind w:left="1301" w:right="1350" w:firstLine="295"/>
        <w:rPr>
          <w:sz w:val="20"/>
        </w:rPr>
      </w:pPr>
      <w:r>
        <w:rPr>
          <w:color w:val="2F3136"/>
          <w:w w:val="110"/>
          <w:sz w:val="20"/>
        </w:rPr>
        <w:t>performance, 27</w:t>
      </w:r>
      <w:r>
        <w:rPr>
          <w:color w:val="2F3136"/>
          <w:spacing w:val="40"/>
          <w:w w:val="110"/>
          <w:sz w:val="20"/>
        </w:rPr>
        <w:t xml:space="preserve"> </w:t>
      </w:r>
      <w:r>
        <w:rPr>
          <w:color w:val="2F3136"/>
          <w:w w:val="110"/>
          <w:sz w:val="20"/>
        </w:rPr>
        <w:t>United</w:t>
      </w:r>
      <w:r>
        <w:rPr>
          <w:color w:val="2F3136"/>
          <w:spacing w:val="-7"/>
          <w:w w:val="110"/>
          <w:sz w:val="20"/>
        </w:rPr>
        <w:t xml:space="preserve"> </w:t>
      </w:r>
      <w:r>
        <w:rPr>
          <w:color w:val="2F3136"/>
          <w:w w:val="110"/>
          <w:sz w:val="20"/>
        </w:rPr>
        <w:t>States</w:t>
      </w:r>
      <w:r>
        <w:rPr>
          <w:color w:val="2F3136"/>
          <w:spacing w:val="-9"/>
          <w:w w:val="110"/>
          <w:sz w:val="20"/>
        </w:rPr>
        <w:t xml:space="preserve"> </w:t>
      </w:r>
      <w:r>
        <w:rPr>
          <w:color w:val="2F3136"/>
          <w:w w:val="110"/>
          <w:sz w:val="20"/>
        </w:rPr>
        <w:t>vs.</w:t>
      </w:r>
      <w:r>
        <w:rPr>
          <w:color w:val="2F3136"/>
          <w:spacing w:val="-14"/>
          <w:w w:val="110"/>
          <w:sz w:val="20"/>
        </w:rPr>
        <w:t xml:space="preserve"> </w:t>
      </w:r>
      <w:r>
        <w:rPr>
          <w:color w:val="2F3136"/>
          <w:w w:val="110"/>
          <w:sz w:val="20"/>
        </w:rPr>
        <w:t>China,</w:t>
      </w:r>
      <w:r>
        <w:rPr>
          <w:color w:val="2F3136"/>
          <w:spacing w:val="-11"/>
          <w:w w:val="110"/>
          <w:sz w:val="20"/>
        </w:rPr>
        <w:t xml:space="preserve"> </w:t>
      </w:r>
      <w:r>
        <w:rPr>
          <w:color w:val="2F3136"/>
          <w:w w:val="110"/>
          <w:sz w:val="20"/>
        </w:rPr>
        <w:t>25</w:t>
      </w:r>
    </w:p>
    <w:p w:rsidR="0079362F" w:rsidRDefault="00EF2652">
      <w:pPr>
        <w:spacing w:before="2"/>
        <w:ind w:left="992"/>
        <w:rPr>
          <w:sz w:val="20"/>
        </w:rPr>
      </w:pPr>
      <w:r>
        <w:rPr>
          <w:color w:val="2F3136"/>
          <w:w w:val="105"/>
          <w:sz w:val="20"/>
        </w:rPr>
        <w:t>Startups,</w:t>
      </w:r>
      <w:r>
        <w:rPr>
          <w:color w:val="2F3136"/>
          <w:spacing w:val="25"/>
          <w:w w:val="105"/>
          <w:sz w:val="20"/>
        </w:rPr>
        <w:t xml:space="preserve"> </w:t>
      </w:r>
      <w:r>
        <w:rPr>
          <w:color w:val="2F3136"/>
          <w:w w:val="105"/>
          <w:sz w:val="20"/>
        </w:rPr>
        <w:t>declining,</w:t>
      </w:r>
      <w:r>
        <w:rPr>
          <w:color w:val="2F3136"/>
          <w:spacing w:val="32"/>
          <w:w w:val="105"/>
          <w:sz w:val="20"/>
        </w:rPr>
        <w:t xml:space="preserve"> </w:t>
      </w:r>
      <w:r>
        <w:rPr>
          <w:color w:val="2F3136"/>
          <w:spacing w:val="-5"/>
          <w:w w:val="105"/>
          <w:sz w:val="20"/>
        </w:rPr>
        <w:t>22</w:t>
      </w:r>
    </w:p>
    <w:p w:rsidR="0079362F" w:rsidRDefault="00EF2652">
      <w:pPr>
        <w:spacing w:before="64"/>
        <w:ind w:left="992"/>
        <w:rPr>
          <w:sz w:val="20"/>
        </w:rPr>
      </w:pPr>
      <w:r>
        <w:rPr>
          <w:color w:val="2F3136"/>
          <w:sz w:val="20"/>
        </w:rPr>
        <w:t>Strickler,</w:t>
      </w:r>
      <w:r>
        <w:rPr>
          <w:color w:val="2F3136"/>
          <w:spacing w:val="9"/>
          <w:sz w:val="20"/>
        </w:rPr>
        <w:t xml:space="preserve"> </w:t>
      </w:r>
      <w:r>
        <w:rPr>
          <w:color w:val="2F3136"/>
          <w:sz w:val="20"/>
        </w:rPr>
        <w:t>Yancey,</w:t>
      </w:r>
      <w:r>
        <w:rPr>
          <w:color w:val="2F3136"/>
          <w:spacing w:val="16"/>
          <w:sz w:val="20"/>
        </w:rPr>
        <w:t xml:space="preserve"> </w:t>
      </w:r>
      <w:r>
        <w:rPr>
          <w:color w:val="2F3136"/>
          <w:spacing w:val="-5"/>
          <w:sz w:val="20"/>
        </w:rPr>
        <w:t>91</w:t>
      </w:r>
    </w:p>
    <w:p w:rsidR="0079362F" w:rsidRDefault="00EF2652">
      <w:pPr>
        <w:spacing w:before="87"/>
        <w:ind w:left="276"/>
        <w:rPr>
          <w:b/>
          <w:sz w:val="34"/>
        </w:rPr>
      </w:pPr>
      <w:r>
        <w:br w:type="column"/>
      </w:r>
      <w:r>
        <w:rPr>
          <w:b/>
          <w:color w:val="2F3136"/>
          <w:spacing w:val="-10"/>
          <w:sz w:val="34"/>
        </w:rPr>
        <w:lastRenderedPageBreak/>
        <w:t>T</w:t>
      </w:r>
    </w:p>
    <w:p w:rsidR="0079362F" w:rsidRDefault="00EF2652">
      <w:pPr>
        <w:spacing w:before="177" w:line="304" w:lineRule="auto"/>
        <w:ind w:left="273" w:right="875" w:firstLine="4"/>
        <w:rPr>
          <w:sz w:val="20"/>
        </w:rPr>
      </w:pPr>
      <w:r>
        <w:rPr>
          <w:color w:val="2F3136"/>
          <w:w w:val="105"/>
          <w:sz w:val="20"/>
        </w:rPr>
        <w:t>Trading crowdfunding securities, 88 Trading restrictions, on crowdfunded</w:t>
      </w:r>
    </w:p>
    <w:p w:rsidR="0079362F" w:rsidRDefault="00EF2652">
      <w:pPr>
        <w:spacing w:before="2"/>
        <w:ind w:left="1154"/>
        <w:rPr>
          <w:sz w:val="20"/>
        </w:rPr>
      </w:pPr>
      <w:r>
        <w:rPr>
          <w:color w:val="2F3136"/>
          <w:w w:val="105"/>
          <w:sz w:val="20"/>
        </w:rPr>
        <w:t>securities,</w:t>
      </w:r>
      <w:r>
        <w:rPr>
          <w:color w:val="2F3136"/>
          <w:spacing w:val="67"/>
          <w:w w:val="105"/>
          <w:sz w:val="20"/>
        </w:rPr>
        <w:t xml:space="preserve"> </w:t>
      </w:r>
      <w:r>
        <w:rPr>
          <w:color w:val="2F3136"/>
          <w:spacing w:val="-5"/>
          <w:w w:val="105"/>
          <w:sz w:val="20"/>
        </w:rPr>
        <w:t>16</w:t>
      </w:r>
    </w:p>
    <w:p w:rsidR="0079362F" w:rsidRDefault="00EF2652">
      <w:pPr>
        <w:spacing w:before="68" w:line="304" w:lineRule="auto"/>
        <w:ind w:left="1167" w:right="461" w:hanging="894"/>
        <w:rPr>
          <w:sz w:val="20"/>
        </w:rPr>
      </w:pPr>
      <w:r>
        <w:rPr>
          <w:color w:val="2F3136"/>
          <w:w w:val="105"/>
          <w:sz w:val="20"/>
        </w:rPr>
        <w:t>Twenty-one-day dissemination, and goal meeting,</w:t>
      </w:r>
      <w:r>
        <w:rPr>
          <w:color w:val="2F3136"/>
          <w:spacing w:val="40"/>
          <w:w w:val="105"/>
          <w:sz w:val="20"/>
        </w:rPr>
        <w:t xml:space="preserve"> </w:t>
      </w:r>
      <w:r>
        <w:rPr>
          <w:color w:val="2F3136"/>
          <w:w w:val="105"/>
          <w:sz w:val="20"/>
        </w:rPr>
        <w:t>13</w:t>
      </w:r>
    </w:p>
    <w:p w:rsidR="0079362F" w:rsidRDefault="0079362F">
      <w:pPr>
        <w:pStyle w:val="BodyText"/>
        <w:spacing w:before="3"/>
        <w:rPr>
          <w:sz w:val="21"/>
        </w:rPr>
      </w:pPr>
    </w:p>
    <w:p w:rsidR="0079362F" w:rsidRDefault="00EF2652">
      <w:pPr>
        <w:ind w:left="284"/>
        <w:rPr>
          <w:b/>
          <w:sz w:val="46"/>
        </w:rPr>
      </w:pPr>
      <w:r>
        <w:rPr>
          <w:b/>
          <w:color w:val="2F3136"/>
          <w:w w:val="104"/>
          <w:sz w:val="46"/>
        </w:rPr>
        <w:t>u</w:t>
      </w:r>
    </w:p>
    <w:p w:rsidR="0079362F" w:rsidRDefault="00EF2652">
      <w:pPr>
        <w:spacing w:before="156"/>
        <w:ind w:left="287"/>
        <w:rPr>
          <w:sz w:val="20"/>
        </w:rPr>
      </w:pPr>
      <w:r>
        <w:rPr>
          <w:color w:val="2F3136"/>
          <w:spacing w:val="-2"/>
          <w:w w:val="110"/>
          <w:sz w:val="20"/>
        </w:rPr>
        <w:t>United</w:t>
      </w:r>
      <w:r>
        <w:rPr>
          <w:color w:val="2F3136"/>
          <w:spacing w:val="3"/>
          <w:w w:val="110"/>
          <w:sz w:val="20"/>
        </w:rPr>
        <w:t xml:space="preserve"> </w:t>
      </w:r>
      <w:r>
        <w:rPr>
          <w:color w:val="2F3136"/>
          <w:spacing w:val="-2"/>
          <w:w w:val="110"/>
          <w:sz w:val="20"/>
        </w:rPr>
        <w:t>States</w:t>
      </w:r>
    </w:p>
    <w:p w:rsidR="0079362F" w:rsidRDefault="00EF2652">
      <w:pPr>
        <w:spacing w:before="49"/>
        <w:ind w:left="567"/>
        <w:rPr>
          <w:sz w:val="20"/>
        </w:rPr>
      </w:pPr>
      <w:r>
        <w:rPr>
          <w:i/>
          <w:color w:val="2F3136"/>
          <w:w w:val="105"/>
        </w:rPr>
        <w:t>vs.</w:t>
      </w:r>
      <w:r>
        <w:rPr>
          <w:i/>
          <w:color w:val="2F3136"/>
          <w:spacing w:val="-6"/>
          <w:w w:val="105"/>
        </w:rPr>
        <w:t xml:space="preserve"> </w:t>
      </w:r>
      <w:r>
        <w:rPr>
          <w:color w:val="2F3136"/>
          <w:w w:val="105"/>
          <w:sz w:val="20"/>
        </w:rPr>
        <w:t>China,</w:t>
      </w:r>
      <w:r>
        <w:rPr>
          <w:color w:val="2F3136"/>
          <w:spacing w:val="13"/>
          <w:w w:val="105"/>
          <w:sz w:val="20"/>
        </w:rPr>
        <w:t xml:space="preserve"> </w:t>
      </w:r>
      <w:r>
        <w:rPr>
          <w:color w:val="2F3136"/>
          <w:w w:val="105"/>
          <w:sz w:val="20"/>
        </w:rPr>
        <w:t>startup</w:t>
      </w:r>
      <w:r>
        <w:rPr>
          <w:color w:val="2F3136"/>
          <w:spacing w:val="7"/>
          <w:w w:val="105"/>
          <w:sz w:val="20"/>
        </w:rPr>
        <w:t xml:space="preserve"> </w:t>
      </w:r>
      <w:r>
        <w:rPr>
          <w:color w:val="2F3136"/>
          <w:w w:val="105"/>
          <w:sz w:val="20"/>
        </w:rPr>
        <w:t>financing,</w:t>
      </w:r>
      <w:r>
        <w:rPr>
          <w:color w:val="2F3136"/>
          <w:spacing w:val="21"/>
          <w:w w:val="105"/>
          <w:sz w:val="20"/>
        </w:rPr>
        <w:t xml:space="preserve"> </w:t>
      </w:r>
      <w:r>
        <w:rPr>
          <w:color w:val="2F3136"/>
          <w:spacing w:val="-5"/>
          <w:w w:val="105"/>
          <w:sz w:val="20"/>
        </w:rPr>
        <w:t>25</w:t>
      </w:r>
    </w:p>
    <w:p w:rsidR="0079362F" w:rsidRDefault="00EF2652">
      <w:pPr>
        <w:spacing w:before="59" w:line="304" w:lineRule="auto"/>
        <w:ind w:left="1159" w:right="461" w:hanging="595"/>
        <w:rPr>
          <w:sz w:val="20"/>
        </w:rPr>
      </w:pPr>
      <w:r>
        <w:rPr>
          <w:color w:val="2F3136"/>
          <w:w w:val="110"/>
          <w:sz w:val="20"/>
        </w:rPr>
        <w:t>early-stage</w:t>
      </w:r>
      <w:r>
        <w:rPr>
          <w:color w:val="2F3136"/>
          <w:spacing w:val="-8"/>
          <w:w w:val="110"/>
          <w:sz w:val="20"/>
        </w:rPr>
        <w:t xml:space="preserve"> </w:t>
      </w:r>
      <w:r>
        <w:rPr>
          <w:color w:val="2F3136"/>
          <w:w w:val="110"/>
          <w:sz w:val="20"/>
        </w:rPr>
        <w:t>entrepreneurial</w:t>
      </w:r>
      <w:r>
        <w:rPr>
          <w:color w:val="2F3136"/>
          <w:spacing w:val="-12"/>
          <w:w w:val="110"/>
          <w:sz w:val="20"/>
        </w:rPr>
        <w:t xml:space="preserve"> </w:t>
      </w:r>
      <w:r>
        <w:rPr>
          <w:color w:val="2F3136"/>
          <w:w w:val="110"/>
          <w:sz w:val="20"/>
        </w:rPr>
        <w:t>activity</w:t>
      </w:r>
      <w:r>
        <w:rPr>
          <w:color w:val="2F3136"/>
          <w:spacing w:val="-6"/>
          <w:w w:val="110"/>
          <w:sz w:val="20"/>
        </w:rPr>
        <w:t xml:space="preserve"> </w:t>
      </w:r>
      <w:r>
        <w:rPr>
          <w:color w:val="2F3136"/>
          <w:w w:val="110"/>
          <w:sz w:val="20"/>
        </w:rPr>
        <w:t>in,</w:t>
      </w:r>
      <w:r>
        <w:rPr>
          <w:color w:val="2F3136"/>
          <w:spacing w:val="-12"/>
          <w:w w:val="110"/>
          <w:sz w:val="20"/>
        </w:rPr>
        <w:t xml:space="preserve"> </w:t>
      </w:r>
      <w:r>
        <w:rPr>
          <w:color w:val="2F3136"/>
          <w:w w:val="110"/>
          <w:sz w:val="20"/>
        </w:rPr>
        <w:t xml:space="preserve">25, </w:t>
      </w:r>
      <w:r>
        <w:rPr>
          <w:color w:val="2F3136"/>
          <w:spacing w:val="-6"/>
          <w:w w:val="110"/>
          <w:sz w:val="20"/>
        </w:rPr>
        <w:t>26</w:t>
      </w:r>
    </w:p>
    <w:p w:rsidR="0079362F" w:rsidRDefault="00EF2652">
      <w:pPr>
        <w:spacing w:line="227" w:lineRule="exact"/>
        <w:ind w:left="578"/>
        <w:rPr>
          <w:sz w:val="20"/>
        </w:rPr>
      </w:pPr>
      <w:r>
        <w:rPr>
          <w:color w:val="2F3136"/>
          <w:w w:val="105"/>
          <w:sz w:val="20"/>
        </w:rPr>
        <w:t>EGCs</w:t>
      </w:r>
      <w:r>
        <w:rPr>
          <w:color w:val="2F3136"/>
          <w:spacing w:val="10"/>
          <w:w w:val="105"/>
          <w:sz w:val="20"/>
        </w:rPr>
        <w:t xml:space="preserve"> </w:t>
      </w:r>
      <w:r>
        <w:rPr>
          <w:color w:val="2F3136"/>
          <w:w w:val="105"/>
          <w:sz w:val="20"/>
        </w:rPr>
        <w:t>in,</w:t>
      </w:r>
      <w:r>
        <w:rPr>
          <w:color w:val="2F3136"/>
          <w:spacing w:val="2"/>
          <w:w w:val="105"/>
          <w:sz w:val="20"/>
        </w:rPr>
        <w:t xml:space="preserve"> </w:t>
      </w:r>
      <w:r>
        <w:rPr>
          <w:color w:val="2F3136"/>
          <w:spacing w:val="-5"/>
          <w:w w:val="105"/>
          <w:sz w:val="20"/>
        </w:rPr>
        <w:t>33</w:t>
      </w:r>
    </w:p>
    <w:p w:rsidR="0079362F" w:rsidRDefault="00EF2652">
      <w:pPr>
        <w:spacing w:before="68"/>
        <w:ind w:left="871"/>
        <w:rPr>
          <w:sz w:val="20"/>
        </w:rPr>
      </w:pPr>
      <w:r>
        <w:rPr>
          <w:color w:val="2F3136"/>
          <w:w w:val="105"/>
          <w:sz w:val="20"/>
        </w:rPr>
        <w:t>by</w:t>
      </w:r>
      <w:r>
        <w:rPr>
          <w:color w:val="2F3136"/>
          <w:spacing w:val="2"/>
          <w:w w:val="105"/>
          <w:sz w:val="20"/>
        </w:rPr>
        <w:t xml:space="preserve"> </w:t>
      </w:r>
      <w:r>
        <w:rPr>
          <w:color w:val="2F3136"/>
          <w:w w:val="105"/>
          <w:sz w:val="20"/>
        </w:rPr>
        <w:t>industry,</w:t>
      </w:r>
      <w:r>
        <w:rPr>
          <w:color w:val="2F3136"/>
          <w:spacing w:val="11"/>
          <w:w w:val="105"/>
          <w:sz w:val="20"/>
        </w:rPr>
        <w:t xml:space="preserve"> </w:t>
      </w:r>
      <w:r>
        <w:rPr>
          <w:color w:val="2F3136"/>
          <w:spacing w:val="-5"/>
          <w:w w:val="105"/>
          <w:sz w:val="20"/>
        </w:rPr>
        <w:t>35</w:t>
      </w:r>
    </w:p>
    <w:p w:rsidR="0079362F" w:rsidRDefault="00EF2652">
      <w:pPr>
        <w:spacing w:before="63"/>
        <w:ind w:left="871"/>
        <w:rPr>
          <w:sz w:val="20"/>
        </w:rPr>
      </w:pPr>
      <w:r>
        <w:rPr>
          <w:color w:val="2F3136"/>
          <w:w w:val="105"/>
          <w:sz w:val="20"/>
        </w:rPr>
        <w:t>by</w:t>
      </w:r>
      <w:r>
        <w:rPr>
          <w:color w:val="2F3136"/>
          <w:spacing w:val="9"/>
          <w:w w:val="105"/>
          <w:sz w:val="20"/>
        </w:rPr>
        <w:t xml:space="preserve"> </w:t>
      </w:r>
      <w:r>
        <w:rPr>
          <w:color w:val="2F3136"/>
          <w:w w:val="105"/>
          <w:sz w:val="20"/>
        </w:rPr>
        <w:t>State,</w:t>
      </w:r>
      <w:r>
        <w:rPr>
          <w:color w:val="2F3136"/>
          <w:spacing w:val="18"/>
          <w:w w:val="105"/>
          <w:sz w:val="20"/>
        </w:rPr>
        <w:t xml:space="preserve"> </w:t>
      </w:r>
      <w:r>
        <w:rPr>
          <w:color w:val="2F3136"/>
          <w:spacing w:val="-5"/>
          <w:w w:val="105"/>
          <w:sz w:val="20"/>
        </w:rPr>
        <w:t>34</w:t>
      </w:r>
    </w:p>
    <w:p w:rsidR="0079362F" w:rsidRDefault="00EF2652">
      <w:pPr>
        <w:spacing w:before="64"/>
        <w:ind w:left="562"/>
        <w:rPr>
          <w:sz w:val="20"/>
        </w:rPr>
      </w:pPr>
      <w:r>
        <w:rPr>
          <w:color w:val="2F3136"/>
          <w:w w:val="105"/>
          <w:sz w:val="20"/>
        </w:rPr>
        <w:t>small</w:t>
      </w:r>
      <w:r>
        <w:rPr>
          <w:color w:val="2F3136"/>
          <w:spacing w:val="33"/>
          <w:w w:val="105"/>
          <w:sz w:val="20"/>
        </w:rPr>
        <w:t xml:space="preserve"> </w:t>
      </w:r>
      <w:r>
        <w:rPr>
          <w:color w:val="2F3136"/>
          <w:w w:val="105"/>
          <w:sz w:val="20"/>
        </w:rPr>
        <w:t>business</w:t>
      </w:r>
      <w:r>
        <w:rPr>
          <w:color w:val="2F3136"/>
          <w:spacing w:val="25"/>
          <w:w w:val="105"/>
          <w:sz w:val="20"/>
        </w:rPr>
        <w:t xml:space="preserve"> </w:t>
      </w:r>
      <w:r>
        <w:rPr>
          <w:color w:val="2F3136"/>
          <w:w w:val="105"/>
          <w:sz w:val="20"/>
        </w:rPr>
        <w:t>market,</w:t>
      </w:r>
      <w:r>
        <w:rPr>
          <w:color w:val="2F3136"/>
          <w:spacing w:val="18"/>
          <w:w w:val="105"/>
          <w:sz w:val="20"/>
        </w:rPr>
        <w:t xml:space="preserve"> </w:t>
      </w:r>
      <w:r>
        <w:rPr>
          <w:color w:val="2F3136"/>
          <w:spacing w:val="-5"/>
          <w:w w:val="105"/>
          <w:sz w:val="20"/>
        </w:rPr>
        <w:t>35</w:t>
      </w:r>
    </w:p>
    <w:p w:rsidR="0079362F" w:rsidRDefault="0079362F">
      <w:pPr>
        <w:pStyle w:val="BodyText"/>
        <w:rPr>
          <w:sz w:val="22"/>
        </w:rPr>
      </w:pPr>
    </w:p>
    <w:p w:rsidR="0079362F" w:rsidRDefault="00EF2652">
      <w:pPr>
        <w:spacing w:before="179"/>
        <w:ind w:left="267"/>
        <w:rPr>
          <w:b/>
          <w:sz w:val="33"/>
        </w:rPr>
      </w:pPr>
      <w:r>
        <w:rPr>
          <w:b/>
          <w:color w:val="2F3136"/>
          <w:w w:val="106"/>
          <w:sz w:val="33"/>
        </w:rPr>
        <w:t>V</w:t>
      </w:r>
    </w:p>
    <w:p w:rsidR="0079362F" w:rsidRDefault="00EF2652">
      <w:pPr>
        <w:spacing w:before="184" w:line="304" w:lineRule="auto"/>
        <w:ind w:left="267" w:right="1760"/>
        <w:rPr>
          <w:sz w:val="20"/>
        </w:rPr>
      </w:pPr>
      <w:r>
        <w:rPr>
          <w:color w:val="2F3136"/>
          <w:w w:val="105"/>
          <w:sz w:val="20"/>
        </w:rPr>
        <w:t>VC network approach, 69 Venture capital firms, 69</w:t>
      </w:r>
    </w:p>
    <w:p w:rsidR="0079362F" w:rsidRDefault="0079362F">
      <w:pPr>
        <w:pStyle w:val="BodyText"/>
        <w:spacing w:before="10"/>
        <w:rPr>
          <w:sz w:val="32"/>
        </w:rPr>
      </w:pPr>
    </w:p>
    <w:p w:rsidR="0079362F" w:rsidRDefault="00EF2652">
      <w:pPr>
        <w:spacing w:before="1"/>
        <w:ind w:left="264"/>
        <w:rPr>
          <w:rFonts w:ascii="Arial"/>
          <w:b/>
          <w:sz w:val="32"/>
        </w:rPr>
      </w:pPr>
      <w:r>
        <w:rPr>
          <w:rFonts w:ascii="Arial"/>
          <w:b/>
          <w:color w:val="2F3136"/>
          <w:sz w:val="32"/>
        </w:rPr>
        <w:t>W,</w:t>
      </w:r>
      <w:r>
        <w:rPr>
          <w:rFonts w:ascii="Arial"/>
          <w:b/>
          <w:color w:val="2F3136"/>
          <w:spacing w:val="54"/>
          <w:sz w:val="32"/>
        </w:rPr>
        <w:t xml:space="preserve"> </w:t>
      </w:r>
      <w:r>
        <w:rPr>
          <w:rFonts w:ascii="Arial"/>
          <w:b/>
          <w:color w:val="2F3136"/>
          <w:sz w:val="32"/>
        </w:rPr>
        <w:t>X,</w:t>
      </w:r>
      <w:r>
        <w:rPr>
          <w:rFonts w:ascii="Arial"/>
          <w:b/>
          <w:color w:val="2F3136"/>
          <w:spacing w:val="65"/>
          <w:sz w:val="32"/>
        </w:rPr>
        <w:t xml:space="preserve"> </w:t>
      </w:r>
      <w:r>
        <w:rPr>
          <w:rFonts w:ascii="Arial"/>
          <w:b/>
          <w:color w:val="2F3136"/>
          <w:sz w:val="32"/>
        </w:rPr>
        <w:t>Y,</w:t>
      </w:r>
      <w:r>
        <w:rPr>
          <w:rFonts w:ascii="Arial"/>
          <w:b/>
          <w:color w:val="2F3136"/>
          <w:spacing w:val="3"/>
          <w:sz w:val="32"/>
        </w:rPr>
        <w:t xml:space="preserve"> </w:t>
      </w:r>
      <w:r>
        <w:rPr>
          <w:rFonts w:ascii="Arial"/>
          <w:b/>
          <w:color w:val="2F3136"/>
          <w:spacing w:val="-10"/>
          <w:sz w:val="32"/>
        </w:rPr>
        <w:t>Z</w:t>
      </w:r>
    </w:p>
    <w:p w:rsidR="0079362F" w:rsidRDefault="00EF2652">
      <w:pPr>
        <w:spacing w:before="182"/>
        <w:ind w:left="262"/>
        <w:rPr>
          <w:sz w:val="20"/>
        </w:rPr>
      </w:pPr>
      <w:r>
        <w:rPr>
          <w:color w:val="2F3136"/>
          <w:w w:val="105"/>
          <w:sz w:val="20"/>
        </w:rPr>
        <w:t>WeFunder,</w:t>
      </w:r>
      <w:r>
        <w:rPr>
          <w:color w:val="2F3136"/>
          <w:spacing w:val="34"/>
          <w:w w:val="105"/>
          <w:sz w:val="20"/>
        </w:rPr>
        <w:t xml:space="preserve"> </w:t>
      </w:r>
      <w:r>
        <w:rPr>
          <w:color w:val="2F3136"/>
          <w:spacing w:val="-5"/>
          <w:w w:val="105"/>
          <w:sz w:val="20"/>
        </w:rPr>
        <w:t>78</w:t>
      </w:r>
    </w:p>
    <w:p w:rsidR="0079362F" w:rsidRDefault="0079362F">
      <w:pPr>
        <w:rPr>
          <w:sz w:val="20"/>
        </w:rPr>
        <w:sectPr w:rsidR="0079362F">
          <w:type w:val="continuous"/>
          <w:pgSz w:w="12240" w:h="15840"/>
          <w:pgMar w:top="1820" w:right="1580" w:bottom="280" w:left="740" w:header="825" w:footer="0" w:gutter="0"/>
          <w:cols w:num="2" w:space="720" w:equalWidth="0">
            <w:col w:w="5027" w:space="40"/>
            <w:col w:w="4853"/>
          </w:cols>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
        <w:rPr>
          <w:sz w:val="21"/>
        </w:rPr>
      </w:pPr>
    </w:p>
    <w:p w:rsidR="0079362F" w:rsidRDefault="00EF2652">
      <w:pPr>
        <w:spacing w:before="73"/>
        <w:ind w:left="2174" w:right="912"/>
        <w:jc w:val="center"/>
        <w:rPr>
          <w:rFonts w:ascii="Arial"/>
          <w:sz w:val="61"/>
        </w:rPr>
      </w:pPr>
      <w:r>
        <w:rPr>
          <w:b/>
          <w:w w:val="85"/>
          <w:sz w:val="66"/>
        </w:rPr>
        <w:t>THE</w:t>
      </w:r>
      <w:r>
        <w:rPr>
          <w:b/>
          <w:spacing w:val="15"/>
          <w:sz w:val="66"/>
        </w:rPr>
        <w:t xml:space="preserve"> </w:t>
      </w:r>
      <w:r>
        <w:rPr>
          <w:b/>
          <w:w w:val="85"/>
          <w:sz w:val="66"/>
        </w:rPr>
        <w:t>JOBS</w:t>
      </w:r>
      <w:r>
        <w:rPr>
          <w:b/>
          <w:spacing w:val="13"/>
          <w:sz w:val="66"/>
        </w:rPr>
        <w:t xml:space="preserve"> </w:t>
      </w:r>
      <w:r>
        <w:rPr>
          <w:rFonts w:ascii="Arial"/>
          <w:spacing w:val="-5"/>
          <w:w w:val="85"/>
          <w:sz w:val="61"/>
        </w:rPr>
        <w:t>ACT</w:t>
      </w:r>
    </w:p>
    <w:p w:rsidR="0079362F" w:rsidRDefault="00EF2652">
      <w:pPr>
        <w:spacing w:before="232" w:line="249" w:lineRule="auto"/>
        <w:ind w:left="2182" w:right="912"/>
        <w:jc w:val="center"/>
        <w:rPr>
          <w:sz w:val="37"/>
        </w:rPr>
      </w:pPr>
      <w:r>
        <w:rPr>
          <w:color w:val="2B2D34"/>
          <w:w w:val="90"/>
          <w:sz w:val="37"/>
        </w:rPr>
        <w:t>CROWDFUNDING</w:t>
      </w:r>
      <w:r>
        <w:rPr>
          <w:color w:val="2B2D34"/>
          <w:spacing w:val="40"/>
          <w:sz w:val="37"/>
        </w:rPr>
        <w:t xml:space="preserve"> </w:t>
      </w:r>
      <w:r>
        <w:rPr>
          <w:color w:val="2B2D34"/>
          <w:w w:val="90"/>
          <w:sz w:val="37"/>
        </w:rPr>
        <w:t>FOR SMALL</w:t>
      </w:r>
      <w:r>
        <w:rPr>
          <w:color w:val="2B2D34"/>
          <w:sz w:val="37"/>
        </w:rPr>
        <w:t xml:space="preserve"> </w:t>
      </w:r>
      <w:r>
        <w:rPr>
          <w:color w:val="2B2D34"/>
          <w:w w:val="90"/>
          <w:sz w:val="37"/>
        </w:rPr>
        <w:t xml:space="preserve">BUSINESSES </w:t>
      </w:r>
      <w:r>
        <w:rPr>
          <w:color w:val="2B2D34"/>
          <w:w w:val="95"/>
          <w:sz w:val="37"/>
        </w:rPr>
        <w:t>AND STARTUPS</w:t>
      </w: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5"/>
        <w:rPr>
          <w:sz w:val="20"/>
        </w:rPr>
      </w:pPr>
      <w:r w:rsidRPr="0079362F">
        <w:pict>
          <v:shape id="docshape704" o:spid="_x0000_s1029" style="position:absolute;margin-left:261.95pt;margin-top:12.95pt;width:109.95pt;height:.1pt;z-index:-15509504;mso-wrap-distance-left:0;mso-wrap-distance-right:0;mso-position-horizontal-relative:page" coordorigin="5239,259" coordsize="2199,0" path="m5239,259r2199,e" filled="f" strokecolor="#2b2d34" strokeweight=".6pt">
            <v:path arrowok="t"/>
            <w10:wrap type="topAndBottom" anchorx="page"/>
          </v:shape>
        </w:pict>
      </w:r>
    </w:p>
    <w:p w:rsidR="0079362F" w:rsidRDefault="0079362F">
      <w:pPr>
        <w:pStyle w:val="BodyText"/>
        <w:spacing w:before="4"/>
        <w:rPr>
          <w:sz w:val="33"/>
        </w:rPr>
      </w:pPr>
    </w:p>
    <w:p w:rsidR="0079362F" w:rsidRDefault="00EF2652">
      <w:pPr>
        <w:spacing w:before="1"/>
        <w:ind w:left="3719"/>
        <w:rPr>
          <w:i/>
          <w:sz w:val="29"/>
        </w:rPr>
      </w:pPr>
      <w:r>
        <w:rPr>
          <w:i/>
          <w:color w:val="2B2D34"/>
          <w:w w:val="105"/>
          <w:sz w:val="29"/>
        </w:rPr>
        <w:t>William</w:t>
      </w:r>
      <w:r>
        <w:rPr>
          <w:i/>
          <w:color w:val="2B2D34"/>
          <w:spacing w:val="-12"/>
          <w:w w:val="105"/>
          <w:sz w:val="29"/>
        </w:rPr>
        <w:t xml:space="preserve"> </w:t>
      </w:r>
      <w:r>
        <w:rPr>
          <w:i/>
          <w:color w:val="2B2D34"/>
          <w:w w:val="105"/>
          <w:sz w:val="29"/>
        </w:rPr>
        <w:t>Michael</w:t>
      </w:r>
      <w:r>
        <w:rPr>
          <w:i/>
          <w:color w:val="2B2D34"/>
          <w:spacing w:val="14"/>
          <w:w w:val="105"/>
          <w:sz w:val="29"/>
        </w:rPr>
        <w:t xml:space="preserve"> </w:t>
      </w:r>
      <w:r>
        <w:rPr>
          <w:i/>
          <w:color w:val="2B2D34"/>
          <w:spacing w:val="-2"/>
          <w:w w:val="105"/>
          <w:sz w:val="29"/>
        </w:rPr>
        <w:t>Cunningham</w:t>
      </w: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79362F">
      <w:pPr>
        <w:pStyle w:val="BodyText"/>
        <w:rPr>
          <w:i/>
          <w:sz w:val="32"/>
        </w:rPr>
      </w:pPr>
    </w:p>
    <w:p w:rsidR="0079362F" w:rsidRDefault="00EF2652">
      <w:pPr>
        <w:spacing w:before="198"/>
        <w:ind w:left="2182" w:right="751"/>
        <w:jc w:val="center"/>
        <w:rPr>
          <w:sz w:val="46"/>
        </w:rPr>
      </w:pPr>
      <w:r>
        <w:rPr>
          <w:color w:val="2B2D34"/>
          <w:spacing w:val="-2"/>
          <w:w w:val="105"/>
          <w:sz w:val="46"/>
        </w:rPr>
        <w:t>Apress</w:t>
      </w:r>
      <w:r>
        <w:rPr>
          <w:color w:val="5B5D62"/>
          <w:spacing w:val="-2"/>
          <w:w w:val="105"/>
          <w:sz w:val="46"/>
        </w:rPr>
        <w:t>®</w:t>
      </w:r>
    </w:p>
    <w:p w:rsidR="0079362F" w:rsidRDefault="0079362F">
      <w:pPr>
        <w:jc w:val="center"/>
        <w:rPr>
          <w:sz w:val="46"/>
        </w:rPr>
        <w:sectPr w:rsidR="0079362F">
          <w:headerReference w:type="default" r:id="rId205"/>
          <w:pgSz w:w="12240" w:h="15840"/>
          <w:pgMar w:top="1820" w:right="1580" w:bottom="280" w:left="740" w:header="0" w:footer="0" w:gutter="0"/>
          <w:cols w:space="720"/>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0"/>
        <w:rPr>
          <w:sz w:val="16"/>
        </w:rPr>
      </w:pPr>
    </w:p>
    <w:p w:rsidR="0079362F" w:rsidRDefault="00EF2652">
      <w:pPr>
        <w:spacing w:before="90"/>
        <w:ind w:left="993"/>
        <w:rPr>
          <w:i/>
          <w:sz w:val="24"/>
        </w:rPr>
      </w:pPr>
      <w:r>
        <w:rPr>
          <w:i/>
          <w:color w:val="34363D"/>
          <w:sz w:val="24"/>
        </w:rPr>
        <w:t>The</w:t>
      </w:r>
      <w:r>
        <w:rPr>
          <w:i/>
          <w:color w:val="34363D"/>
          <w:spacing w:val="-8"/>
          <w:sz w:val="24"/>
        </w:rPr>
        <w:t xml:space="preserve"> </w:t>
      </w:r>
      <w:r>
        <w:rPr>
          <w:i/>
          <w:color w:val="34363D"/>
          <w:sz w:val="24"/>
        </w:rPr>
        <w:t>JOBS</w:t>
      </w:r>
      <w:r>
        <w:rPr>
          <w:i/>
          <w:color w:val="34363D"/>
          <w:spacing w:val="31"/>
          <w:sz w:val="24"/>
        </w:rPr>
        <w:t xml:space="preserve"> </w:t>
      </w:r>
      <w:r>
        <w:rPr>
          <w:i/>
          <w:color w:val="34363D"/>
          <w:sz w:val="24"/>
        </w:rPr>
        <w:t>Act:</w:t>
      </w:r>
      <w:r>
        <w:rPr>
          <w:i/>
          <w:color w:val="34363D"/>
          <w:spacing w:val="-6"/>
          <w:sz w:val="24"/>
        </w:rPr>
        <w:t xml:space="preserve"> </w:t>
      </w:r>
      <w:r>
        <w:rPr>
          <w:i/>
          <w:color w:val="34363D"/>
          <w:sz w:val="24"/>
        </w:rPr>
        <w:t>Crowdfundingfor</w:t>
      </w:r>
      <w:r>
        <w:rPr>
          <w:i/>
          <w:color w:val="34363D"/>
          <w:spacing w:val="7"/>
          <w:sz w:val="24"/>
        </w:rPr>
        <w:t xml:space="preserve"> </w:t>
      </w:r>
      <w:r>
        <w:rPr>
          <w:i/>
          <w:color w:val="34363D"/>
          <w:sz w:val="24"/>
        </w:rPr>
        <w:t>Small</w:t>
      </w:r>
      <w:r>
        <w:rPr>
          <w:i/>
          <w:color w:val="34363D"/>
          <w:spacing w:val="28"/>
          <w:sz w:val="24"/>
        </w:rPr>
        <w:t xml:space="preserve"> </w:t>
      </w:r>
      <w:r>
        <w:rPr>
          <w:i/>
          <w:color w:val="34363D"/>
          <w:sz w:val="24"/>
        </w:rPr>
        <w:t>Businesses</w:t>
      </w:r>
      <w:r>
        <w:rPr>
          <w:i/>
          <w:color w:val="34363D"/>
          <w:spacing w:val="10"/>
          <w:sz w:val="24"/>
        </w:rPr>
        <w:t xml:space="preserve"> </w:t>
      </w:r>
      <w:r>
        <w:rPr>
          <w:i/>
          <w:color w:val="34363D"/>
          <w:sz w:val="24"/>
        </w:rPr>
        <w:t>and</w:t>
      </w:r>
      <w:r>
        <w:rPr>
          <w:i/>
          <w:color w:val="34363D"/>
          <w:spacing w:val="40"/>
          <w:sz w:val="24"/>
        </w:rPr>
        <w:t xml:space="preserve"> </w:t>
      </w:r>
      <w:r>
        <w:rPr>
          <w:i/>
          <w:color w:val="34363D"/>
          <w:spacing w:val="-2"/>
          <w:sz w:val="24"/>
        </w:rPr>
        <w:t>Startups</w:t>
      </w:r>
    </w:p>
    <w:p w:rsidR="0079362F" w:rsidRDefault="00EF2652">
      <w:pPr>
        <w:spacing w:before="152"/>
        <w:ind w:left="986"/>
        <w:rPr>
          <w:sz w:val="23"/>
        </w:rPr>
      </w:pPr>
      <w:r>
        <w:rPr>
          <w:color w:val="34363D"/>
          <w:w w:val="105"/>
          <w:sz w:val="23"/>
        </w:rPr>
        <w:t>Copyright©</w:t>
      </w:r>
      <w:r>
        <w:rPr>
          <w:color w:val="34363D"/>
          <w:spacing w:val="4"/>
          <w:w w:val="105"/>
          <w:sz w:val="23"/>
        </w:rPr>
        <w:t xml:space="preserve"> </w:t>
      </w:r>
      <w:r>
        <w:rPr>
          <w:color w:val="34363D"/>
          <w:w w:val="105"/>
          <w:sz w:val="23"/>
        </w:rPr>
        <w:t>2012</w:t>
      </w:r>
      <w:r>
        <w:rPr>
          <w:color w:val="34363D"/>
          <w:spacing w:val="-2"/>
          <w:w w:val="105"/>
          <w:sz w:val="23"/>
        </w:rPr>
        <w:t xml:space="preserve"> </w:t>
      </w:r>
      <w:r>
        <w:rPr>
          <w:color w:val="34363D"/>
          <w:w w:val="105"/>
          <w:sz w:val="23"/>
        </w:rPr>
        <w:t>byWilliam</w:t>
      </w:r>
      <w:r>
        <w:rPr>
          <w:color w:val="34363D"/>
          <w:spacing w:val="2"/>
          <w:w w:val="105"/>
          <w:sz w:val="23"/>
        </w:rPr>
        <w:t xml:space="preserve"> </w:t>
      </w:r>
      <w:r>
        <w:rPr>
          <w:color w:val="34363D"/>
          <w:w w:val="105"/>
          <w:sz w:val="23"/>
        </w:rPr>
        <w:t>Michael</w:t>
      </w:r>
      <w:r>
        <w:rPr>
          <w:color w:val="34363D"/>
          <w:spacing w:val="-1"/>
          <w:w w:val="105"/>
          <w:sz w:val="23"/>
        </w:rPr>
        <w:t xml:space="preserve"> </w:t>
      </w:r>
      <w:r>
        <w:rPr>
          <w:color w:val="34363D"/>
          <w:spacing w:val="-2"/>
          <w:w w:val="105"/>
          <w:sz w:val="23"/>
        </w:rPr>
        <w:t>Cunningham</w:t>
      </w:r>
    </w:p>
    <w:p w:rsidR="0079362F" w:rsidRDefault="00EF2652">
      <w:pPr>
        <w:spacing w:before="149" w:line="244" w:lineRule="auto"/>
        <w:ind w:left="977" w:right="639" w:hanging="3"/>
        <w:rPr>
          <w:sz w:val="23"/>
        </w:rPr>
      </w:pPr>
      <w:r>
        <w:rPr>
          <w:color w:val="34363D"/>
          <w:w w:val="105"/>
          <w:sz w:val="23"/>
        </w:rPr>
        <w:t>All rights reserved.</w:t>
      </w:r>
      <w:r>
        <w:rPr>
          <w:color w:val="34363D"/>
          <w:spacing w:val="30"/>
          <w:w w:val="105"/>
          <w:sz w:val="23"/>
        </w:rPr>
        <w:t xml:space="preserve"> </w:t>
      </w:r>
      <w:r>
        <w:rPr>
          <w:color w:val="34363D"/>
          <w:w w:val="105"/>
          <w:sz w:val="23"/>
        </w:rPr>
        <w:t>No part of this work may be reproduced</w:t>
      </w:r>
      <w:r>
        <w:rPr>
          <w:color w:val="34363D"/>
          <w:spacing w:val="36"/>
          <w:w w:val="105"/>
          <w:sz w:val="23"/>
        </w:rPr>
        <w:t xml:space="preserve"> </w:t>
      </w:r>
      <w:r>
        <w:rPr>
          <w:color w:val="34363D"/>
          <w:w w:val="105"/>
          <w:sz w:val="23"/>
        </w:rPr>
        <w:t>or transmitted</w:t>
      </w:r>
      <w:r>
        <w:rPr>
          <w:color w:val="34363D"/>
          <w:spacing w:val="32"/>
          <w:w w:val="105"/>
          <w:sz w:val="23"/>
        </w:rPr>
        <w:t xml:space="preserve"> </w:t>
      </w:r>
      <w:r>
        <w:rPr>
          <w:color w:val="34363D"/>
          <w:w w:val="105"/>
          <w:sz w:val="23"/>
        </w:rPr>
        <w:t>in any form or by</w:t>
      </w:r>
      <w:r>
        <w:rPr>
          <w:color w:val="34363D"/>
          <w:spacing w:val="-10"/>
          <w:w w:val="105"/>
          <w:sz w:val="23"/>
        </w:rPr>
        <w:t xml:space="preserve"> </w:t>
      </w:r>
      <w:r>
        <w:rPr>
          <w:color w:val="34363D"/>
          <w:w w:val="105"/>
          <w:sz w:val="23"/>
        </w:rPr>
        <w:t>any</w:t>
      </w:r>
      <w:r>
        <w:rPr>
          <w:color w:val="34363D"/>
          <w:spacing w:val="34"/>
          <w:w w:val="105"/>
          <w:sz w:val="23"/>
        </w:rPr>
        <w:t xml:space="preserve"> </w:t>
      </w:r>
      <w:r>
        <w:rPr>
          <w:color w:val="34363D"/>
          <w:w w:val="105"/>
          <w:sz w:val="23"/>
        </w:rPr>
        <w:t>means, electronic or mechanical, including photocopying, recording, or by</w:t>
      </w:r>
      <w:r>
        <w:rPr>
          <w:color w:val="34363D"/>
          <w:spacing w:val="-1"/>
          <w:w w:val="105"/>
          <w:sz w:val="23"/>
        </w:rPr>
        <w:t xml:space="preserve"> </w:t>
      </w:r>
      <w:r>
        <w:rPr>
          <w:color w:val="34363D"/>
          <w:w w:val="105"/>
          <w:sz w:val="23"/>
        </w:rPr>
        <w:t>any information storage or retrieval system, without the prior written permis­ sion of the</w:t>
      </w:r>
      <w:r>
        <w:rPr>
          <w:color w:val="34363D"/>
          <w:spacing w:val="40"/>
          <w:w w:val="105"/>
          <w:sz w:val="23"/>
        </w:rPr>
        <w:t xml:space="preserve"> </w:t>
      </w:r>
      <w:r>
        <w:rPr>
          <w:color w:val="34363D"/>
          <w:w w:val="105"/>
          <w:sz w:val="23"/>
        </w:rPr>
        <w:t>copyright owner and the publisher.</w:t>
      </w:r>
    </w:p>
    <w:p w:rsidR="0079362F" w:rsidRDefault="00EF2652">
      <w:pPr>
        <w:spacing w:before="141"/>
        <w:ind w:left="980"/>
        <w:rPr>
          <w:sz w:val="23"/>
        </w:rPr>
      </w:pPr>
      <w:r>
        <w:rPr>
          <w:color w:val="34363D"/>
          <w:sz w:val="23"/>
        </w:rPr>
        <w:t>ISBN-13</w:t>
      </w:r>
      <w:r>
        <w:rPr>
          <w:color w:val="34363D"/>
          <w:spacing w:val="50"/>
          <w:sz w:val="23"/>
        </w:rPr>
        <w:t xml:space="preserve"> </w:t>
      </w:r>
      <w:r>
        <w:rPr>
          <w:color w:val="34363D"/>
          <w:sz w:val="23"/>
        </w:rPr>
        <w:t>(pbk):</w:t>
      </w:r>
      <w:r>
        <w:rPr>
          <w:color w:val="34363D"/>
          <w:spacing w:val="17"/>
          <w:sz w:val="23"/>
        </w:rPr>
        <w:t xml:space="preserve"> </w:t>
      </w:r>
      <w:r>
        <w:rPr>
          <w:color w:val="34363D"/>
          <w:sz w:val="23"/>
        </w:rPr>
        <w:t>978-1-4302-4755-</w:t>
      </w:r>
      <w:r>
        <w:rPr>
          <w:color w:val="34363D"/>
          <w:spacing w:val="-10"/>
          <w:sz w:val="23"/>
        </w:rPr>
        <w:t>5</w:t>
      </w:r>
    </w:p>
    <w:p w:rsidR="0079362F" w:rsidRDefault="00EF2652">
      <w:pPr>
        <w:spacing w:before="5"/>
        <w:ind w:left="980"/>
        <w:rPr>
          <w:sz w:val="23"/>
        </w:rPr>
      </w:pPr>
      <w:r>
        <w:rPr>
          <w:color w:val="34363D"/>
          <w:sz w:val="23"/>
        </w:rPr>
        <w:t>ISBN-13</w:t>
      </w:r>
      <w:r>
        <w:rPr>
          <w:color w:val="34363D"/>
          <w:spacing w:val="72"/>
          <w:sz w:val="23"/>
        </w:rPr>
        <w:t xml:space="preserve"> </w:t>
      </w:r>
      <w:r>
        <w:rPr>
          <w:color w:val="34363D"/>
          <w:sz w:val="23"/>
        </w:rPr>
        <w:t>(electronic):</w:t>
      </w:r>
      <w:r>
        <w:rPr>
          <w:color w:val="34363D"/>
          <w:spacing w:val="51"/>
          <w:sz w:val="23"/>
        </w:rPr>
        <w:t xml:space="preserve"> </w:t>
      </w:r>
      <w:r>
        <w:rPr>
          <w:color w:val="34363D"/>
          <w:sz w:val="23"/>
        </w:rPr>
        <w:t>978-1-4302-4756-</w:t>
      </w:r>
      <w:r>
        <w:rPr>
          <w:color w:val="34363D"/>
          <w:spacing w:val="-10"/>
          <w:sz w:val="23"/>
        </w:rPr>
        <w:t>2</w:t>
      </w:r>
    </w:p>
    <w:p w:rsidR="0079362F" w:rsidRDefault="00EF2652">
      <w:pPr>
        <w:spacing w:before="158" w:line="244" w:lineRule="auto"/>
        <w:ind w:left="977" w:right="639" w:firstLine="1"/>
        <w:rPr>
          <w:sz w:val="23"/>
        </w:rPr>
      </w:pPr>
      <w:r>
        <w:rPr>
          <w:color w:val="34363D"/>
          <w:w w:val="105"/>
          <w:sz w:val="23"/>
        </w:rPr>
        <w:t>Trademarked</w:t>
      </w:r>
      <w:r>
        <w:rPr>
          <w:color w:val="34363D"/>
          <w:spacing w:val="40"/>
          <w:w w:val="105"/>
          <w:sz w:val="23"/>
        </w:rPr>
        <w:t xml:space="preserve"> </w:t>
      </w:r>
      <w:r>
        <w:rPr>
          <w:color w:val="34363D"/>
          <w:w w:val="105"/>
          <w:sz w:val="23"/>
        </w:rPr>
        <w:t>names may appear in this book. Rather than use a trademark symbol with every occurrence of a trademarked</w:t>
      </w:r>
      <w:r>
        <w:rPr>
          <w:color w:val="34363D"/>
          <w:spacing w:val="28"/>
          <w:w w:val="105"/>
          <w:sz w:val="23"/>
        </w:rPr>
        <w:t xml:space="preserve"> </w:t>
      </w:r>
      <w:r>
        <w:rPr>
          <w:color w:val="34363D"/>
          <w:w w:val="105"/>
          <w:sz w:val="23"/>
        </w:rPr>
        <w:t>name</w:t>
      </w:r>
      <w:r>
        <w:rPr>
          <w:color w:val="505257"/>
          <w:w w:val="105"/>
          <w:sz w:val="23"/>
        </w:rPr>
        <w:t>,</w:t>
      </w:r>
      <w:r>
        <w:rPr>
          <w:color w:val="505257"/>
          <w:spacing w:val="-13"/>
          <w:w w:val="105"/>
          <w:sz w:val="23"/>
        </w:rPr>
        <w:t xml:space="preserve"> </w:t>
      </w:r>
      <w:r>
        <w:rPr>
          <w:color w:val="34363D"/>
          <w:w w:val="105"/>
          <w:sz w:val="23"/>
        </w:rPr>
        <w:t>we use the names only</w:t>
      </w:r>
      <w:r>
        <w:rPr>
          <w:color w:val="34363D"/>
          <w:spacing w:val="-2"/>
          <w:w w:val="105"/>
          <w:sz w:val="23"/>
        </w:rPr>
        <w:t xml:space="preserve"> </w:t>
      </w:r>
      <w:r>
        <w:rPr>
          <w:color w:val="34363D"/>
          <w:w w:val="105"/>
          <w:sz w:val="23"/>
        </w:rPr>
        <w:t>in an</w:t>
      </w:r>
      <w:r>
        <w:rPr>
          <w:color w:val="34363D"/>
          <w:spacing w:val="28"/>
          <w:w w:val="105"/>
          <w:sz w:val="23"/>
        </w:rPr>
        <w:t xml:space="preserve"> </w:t>
      </w:r>
      <w:r>
        <w:rPr>
          <w:color w:val="34363D"/>
          <w:w w:val="105"/>
          <w:sz w:val="23"/>
        </w:rPr>
        <w:t>editorial fashion and</w:t>
      </w:r>
      <w:r>
        <w:rPr>
          <w:color w:val="34363D"/>
          <w:spacing w:val="33"/>
          <w:w w:val="105"/>
          <w:sz w:val="23"/>
        </w:rPr>
        <w:t xml:space="preserve"> </w:t>
      </w:r>
      <w:r>
        <w:rPr>
          <w:color w:val="34363D"/>
          <w:w w:val="105"/>
          <w:sz w:val="23"/>
        </w:rPr>
        <w:t>to the</w:t>
      </w:r>
      <w:r>
        <w:rPr>
          <w:color w:val="34363D"/>
          <w:spacing w:val="28"/>
          <w:w w:val="105"/>
          <w:sz w:val="23"/>
        </w:rPr>
        <w:t xml:space="preserve"> </w:t>
      </w:r>
      <w:r>
        <w:rPr>
          <w:color w:val="34363D"/>
          <w:w w:val="105"/>
          <w:sz w:val="23"/>
        </w:rPr>
        <w:t>benefit of the</w:t>
      </w:r>
      <w:r>
        <w:rPr>
          <w:color w:val="34363D"/>
          <w:spacing w:val="40"/>
          <w:w w:val="105"/>
          <w:sz w:val="23"/>
        </w:rPr>
        <w:t xml:space="preserve"> </w:t>
      </w:r>
      <w:r>
        <w:rPr>
          <w:color w:val="34363D"/>
          <w:w w:val="105"/>
          <w:sz w:val="23"/>
        </w:rPr>
        <w:t>trademark</w:t>
      </w:r>
      <w:r>
        <w:rPr>
          <w:color w:val="34363D"/>
          <w:spacing w:val="31"/>
          <w:w w:val="105"/>
          <w:sz w:val="23"/>
        </w:rPr>
        <w:t xml:space="preserve"> </w:t>
      </w:r>
      <w:r>
        <w:rPr>
          <w:color w:val="34363D"/>
          <w:w w:val="105"/>
          <w:sz w:val="23"/>
        </w:rPr>
        <w:t>owner, with no</w:t>
      </w:r>
      <w:r>
        <w:rPr>
          <w:color w:val="34363D"/>
          <w:spacing w:val="25"/>
          <w:w w:val="105"/>
          <w:sz w:val="23"/>
        </w:rPr>
        <w:t xml:space="preserve"> </w:t>
      </w:r>
      <w:r>
        <w:rPr>
          <w:color w:val="34363D"/>
          <w:w w:val="105"/>
          <w:sz w:val="23"/>
        </w:rPr>
        <w:t>intention</w:t>
      </w:r>
      <w:r>
        <w:rPr>
          <w:color w:val="34363D"/>
          <w:spacing w:val="23"/>
          <w:w w:val="105"/>
          <w:sz w:val="23"/>
        </w:rPr>
        <w:t xml:space="preserve"> </w:t>
      </w:r>
      <w:r>
        <w:rPr>
          <w:color w:val="34363D"/>
          <w:w w:val="105"/>
          <w:sz w:val="23"/>
        </w:rPr>
        <w:t>of infringe­ ment of the</w:t>
      </w:r>
      <w:r>
        <w:rPr>
          <w:color w:val="34363D"/>
          <w:spacing w:val="40"/>
          <w:w w:val="105"/>
          <w:sz w:val="23"/>
        </w:rPr>
        <w:t xml:space="preserve"> </w:t>
      </w:r>
      <w:r>
        <w:rPr>
          <w:color w:val="34363D"/>
          <w:w w:val="105"/>
          <w:sz w:val="23"/>
        </w:rPr>
        <w:t>trademark.</w:t>
      </w:r>
    </w:p>
    <w:p w:rsidR="0079362F" w:rsidRDefault="00EF2652">
      <w:pPr>
        <w:spacing w:before="142" w:line="244" w:lineRule="auto"/>
        <w:ind w:left="1423" w:right="4551"/>
        <w:rPr>
          <w:sz w:val="23"/>
        </w:rPr>
      </w:pPr>
      <w:r>
        <w:rPr>
          <w:color w:val="0F0F0F"/>
          <w:w w:val="105"/>
          <w:sz w:val="23"/>
        </w:rPr>
        <w:t>President and Publisher: Paul Manning Lead Editor: Jeff Olson</w:t>
      </w:r>
    </w:p>
    <w:p w:rsidR="0079362F" w:rsidRDefault="00EF2652">
      <w:pPr>
        <w:spacing w:line="244" w:lineRule="auto"/>
        <w:ind w:left="1772" w:right="567" w:hanging="350"/>
        <w:rPr>
          <w:sz w:val="23"/>
        </w:rPr>
      </w:pPr>
      <w:r>
        <w:rPr>
          <w:color w:val="0F0F0F"/>
          <w:w w:val="105"/>
          <w:sz w:val="23"/>
        </w:rPr>
        <w:t>Editorial</w:t>
      </w:r>
      <w:r>
        <w:rPr>
          <w:color w:val="0F0F0F"/>
          <w:spacing w:val="-3"/>
          <w:w w:val="105"/>
          <w:sz w:val="23"/>
        </w:rPr>
        <w:t xml:space="preserve"> </w:t>
      </w:r>
      <w:r>
        <w:rPr>
          <w:color w:val="0F0F0F"/>
          <w:w w:val="105"/>
          <w:sz w:val="23"/>
        </w:rPr>
        <w:t>Board:</w:t>
      </w:r>
      <w:r>
        <w:rPr>
          <w:color w:val="0F0F0F"/>
          <w:spacing w:val="-9"/>
          <w:w w:val="105"/>
          <w:sz w:val="23"/>
        </w:rPr>
        <w:t xml:space="preserve"> </w:t>
      </w:r>
      <w:r>
        <w:rPr>
          <w:color w:val="0F0F0F"/>
          <w:w w:val="105"/>
          <w:sz w:val="23"/>
        </w:rPr>
        <w:t>Steve</w:t>
      </w:r>
      <w:r>
        <w:rPr>
          <w:color w:val="0F0F0F"/>
          <w:spacing w:val="-11"/>
          <w:w w:val="105"/>
          <w:sz w:val="23"/>
        </w:rPr>
        <w:t xml:space="preserve"> </w:t>
      </w:r>
      <w:r>
        <w:rPr>
          <w:color w:val="0F0F0F"/>
          <w:w w:val="105"/>
          <w:sz w:val="23"/>
        </w:rPr>
        <w:t>Anglin, Mark</w:t>
      </w:r>
      <w:r>
        <w:rPr>
          <w:color w:val="0F0F0F"/>
          <w:spacing w:val="-6"/>
          <w:w w:val="105"/>
          <w:sz w:val="23"/>
        </w:rPr>
        <w:t xml:space="preserve"> </w:t>
      </w:r>
      <w:r>
        <w:rPr>
          <w:color w:val="0F0F0F"/>
          <w:w w:val="105"/>
          <w:sz w:val="23"/>
        </w:rPr>
        <w:t>Beckner, Ewan</w:t>
      </w:r>
      <w:r>
        <w:rPr>
          <w:color w:val="0F0F0F"/>
          <w:spacing w:val="-2"/>
          <w:w w:val="105"/>
          <w:sz w:val="23"/>
        </w:rPr>
        <w:t xml:space="preserve"> </w:t>
      </w:r>
      <w:r>
        <w:rPr>
          <w:color w:val="0F0F0F"/>
          <w:w w:val="105"/>
          <w:sz w:val="23"/>
        </w:rPr>
        <w:t>Buckingham</w:t>
      </w:r>
      <w:r>
        <w:rPr>
          <w:color w:val="34363D"/>
          <w:w w:val="105"/>
          <w:sz w:val="23"/>
        </w:rPr>
        <w:t>,</w:t>
      </w:r>
      <w:r>
        <w:rPr>
          <w:color w:val="34363D"/>
          <w:spacing w:val="-17"/>
          <w:w w:val="105"/>
          <w:sz w:val="23"/>
        </w:rPr>
        <w:t xml:space="preserve"> </w:t>
      </w:r>
      <w:r>
        <w:rPr>
          <w:color w:val="0F0F0F"/>
          <w:w w:val="105"/>
          <w:sz w:val="23"/>
        </w:rPr>
        <w:t>Gary</w:t>
      </w:r>
      <w:r>
        <w:rPr>
          <w:color w:val="0F0F0F"/>
          <w:spacing w:val="-14"/>
          <w:w w:val="105"/>
          <w:sz w:val="23"/>
        </w:rPr>
        <w:t xml:space="preserve"> </w:t>
      </w:r>
      <w:r>
        <w:rPr>
          <w:color w:val="0F0F0F"/>
          <w:w w:val="105"/>
          <w:sz w:val="23"/>
        </w:rPr>
        <w:t>Cornell, Louise</w:t>
      </w:r>
      <w:r>
        <w:rPr>
          <w:color w:val="0F0F0F"/>
          <w:spacing w:val="-2"/>
          <w:w w:val="105"/>
          <w:sz w:val="23"/>
        </w:rPr>
        <w:t xml:space="preserve"> </w:t>
      </w:r>
      <w:r>
        <w:rPr>
          <w:color w:val="0F0F0F"/>
          <w:w w:val="105"/>
          <w:sz w:val="23"/>
        </w:rPr>
        <w:t>Corrigan, Morgan Ertel,</w:t>
      </w:r>
      <w:r>
        <w:rPr>
          <w:color w:val="0F0F0F"/>
          <w:spacing w:val="-7"/>
          <w:w w:val="105"/>
          <w:sz w:val="23"/>
        </w:rPr>
        <w:t xml:space="preserve"> </w:t>
      </w:r>
      <w:r>
        <w:rPr>
          <w:color w:val="0F0F0F"/>
          <w:w w:val="105"/>
          <w:sz w:val="23"/>
        </w:rPr>
        <w:t>Jonathan Gennick,</w:t>
      </w:r>
      <w:r>
        <w:rPr>
          <w:color w:val="0F0F0F"/>
          <w:spacing w:val="-2"/>
          <w:w w:val="105"/>
          <w:sz w:val="23"/>
        </w:rPr>
        <w:t xml:space="preserve"> </w:t>
      </w:r>
      <w:r>
        <w:rPr>
          <w:color w:val="0F0F0F"/>
          <w:w w:val="105"/>
          <w:sz w:val="23"/>
        </w:rPr>
        <w:t>Jonathan Hassell, Robert Hutchinson, Michelle Lowman, James</w:t>
      </w:r>
      <w:r>
        <w:rPr>
          <w:color w:val="0F0F0F"/>
          <w:spacing w:val="-3"/>
          <w:w w:val="105"/>
          <w:sz w:val="23"/>
        </w:rPr>
        <w:t xml:space="preserve"> </w:t>
      </w:r>
      <w:r>
        <w:rPr>
          <w:color w:val="0F0F0F"/>
          <w:w w:val="105"/>
          <w:sz w:val="23"/>
        </w:rPr>
        <w:t>Markham, Matthew</w:t>
      </w:r>
      <w:r>
        <w:rPr>
          <w:color w:val="0F0F0F"/>
          <w:spacing w:val="-4"/>
          <w:w w:val="105"/>
          <w:sz w:val="23"/>
        </w:rPr>
        <w:t xml:space="preserve"> </w:t>
      </w:r>
      <w:r>
        <w:rPr>
          <w:color w:val="0F0F0F"/>
          <w:w w:val="105"/>
          <w:sz w:val="23"/>
        </w:rPr>
        <w:t>Moodie, Jeff</w:t>
      </w:r>
      <w:r>
        <w:rPr>
          <w:color w:val="0F0F0F"/>
          <w:spacing w:val="-1"/>
          <w:w w:val="105"/>
          <w:sz w:val="23"/>
        </w:rPr>
        <w:t xml:space="preserve"> </w:t>
      </w:r>
      <w:r>
        <w:rPr>
          <w:color w:val="0F0F0F"/>
          <w:w w:val="105"/>
          <w:sz w:val="23"/>
        </w:rPr>
        <w:t>Ol­ son</w:t>
      </w:r>
      <w:r>
        <w:rPr>
          <w:color w:val="34363D"/>
          <w:w w:val="105"/>
          <w:sz w:val="23"/>
        </w:rPr>
        <w:t>,</w:t>
      </w:r>
      <w:r>
        <w:rPr>
          <w:color w:val="34363D"/>
          <w:spacing w:val="-12"/>
          <w:w w:val="105"/>
          <w:sz w:val="23"/>
        </w:rPr>
        <w:t xml:space="preserve"> </w:t>
      </w:r>
      <w:r>
        <w:rPr>
          <w:color w:val="0F0F0F"/>
          <w:w w:val="105"/>
          <w:sz w:val="23"/>
        </w:rPr>
        <w:t>Jeffrey Pepper</w:t>
      </w:r>
      <w:r>
        <w:rPr>
          <w:color w:val="34363D"/>
          <w:w w:val="105"/>
          <w:sz w:val="23"/>
        </w:rPr>
        <w:t xml:space="preserve">, </w:t>
      </w:r>
      <w:r>
        <w:rPr>
          <w:color w:val="0F0F0F"/>
          <w:w w:val="105"/>
          <w:sz w:val="23"/>
        </w:rPr>
        <w:t>Douglas Pundick, Ben Renow-Clarke</w:t>
      </w:r>
      <w:r>
        <w:rPr>
          <w:color w:val="34363D"/>
          <w:w w:val="105"/>
          <w:sz w:val="23"/>
        </w:rPr>
        <w:t xml:space="preserve">, </w:t>
      </w:r>
      <w:r>
        <w:rPr>
          <w:color w:val="0F0F0F"/>
          <w:w w:val="105"/>
          <w:sz w:val="23"/>
        </w:rPr>
        <w:t>Dominic Shake­ shaft, Gwenan Spearing, Matt</w:t>
      </w:r>
      <w:r>
        <w:rPr>
          <w:color w:val="0F0F0F"/>
          <w:spacing w:val="-7"/>
          <w:w w:val="105"/>
          <w:sz w:val="23"/>
        </w:rPr>
        <w:t xml:space="preserve"> </w:t>
      </w:r>
      <w:r>
        <w:rPr>
          <w:color w:val="0F0F0F"/>
          <w:w w:val="105"/>
          <w:sz w:val="23"/>
        </w:rPr>
        <w:t>Wade, Tom</w:t>
      </w:r>
      <w:r>
        <w:rPr>
          <w:color w:val="0F0F0F"/>
          <w:spacing w:val="-13"/>
          <w:w w:val="105"/>
          <w:sz w:val="23"/>
        </w:rPr>
        <w:t xml:space="preserve"> </w:t>
      </w:r>
      <w:r>
        <w:rPr>
          <w:color w:val="0F0F0F"/>
          <w:w w:val="105"/>
          <w:sz w:val="23"/>
        </w:rPr>
        <w:t>Welsh</w:t>
      </w:r>
    </w:p>
    <w:p w:rsidR="0079362F" w:rsidRDefault="00EF2652">
      <w:pPr>
        <w:spacing w:line="244" w:lineRule="auto"/>
        <w:ind w:left="1424" w:right="4551"/>
        <w:rPr>
          <w:sz w:val="23"/>
        </w:rPr>
      </w:pPr>
      <w:r>
        <w:rPr>
          <w:color w:val="0F0F0F"/>
          <w:w w:val="105"/>
          <w:sz w:val="23"/>
        </w:rPr>
        <w:t>Coordinating Editor: Rita Fernando Copy Editor: Terry Karnak</w:t>
      </w:r>
    </w:p>
    <w:p w:rsidR="0079362F" w:rsidRDefault="00EF2652">
      <w:pPr>
        <w:spacing w:line="244" w:lineRule="auto"/>
        <w:ind w:left="1427" w:right="3519" w:hanging="3"/>
        <w:rPr>
          <w:sz w:val="23"/>
        </w:rPr>
      </w:pPr>
      <w:r>
        <w:rPr>
          <w:color w:val="0F0F0F"/>
          <w:w w:val="105"/>
          <w:sz w:val="23"/>
        </w:rPr>
        <w:t>Compositor:</w:t>
      </w:r>
      <w:r>
        <w:rPr>
          <w:color w:val="0F0F0F"/>
          <w:spacing w:val="-9"/>
          <w:w w:val="105"/>
          <w:sz w:val="23"/>
        </w:rPr>
        <w:t xml:space="preserve"> </w:t>
      </w:r>
      <w:r>
        <w:rPr>
          <w:color w:val="0F0F0F"/>
          <w:w w:val="105"/>
          <w:sz w:val="23"/>
        </w:rPr>
        <w:t>Bytheway</w:t>
      </w:r>
      <w:r>
        <w:rPr>
          <w:color w:val="0F0F0F"/>
          <w:spacing w:val="-10"/>
          <w:w w:val="105"/>
          <w:sz w:val="23"/>
        </w:rPr>
        <w:t xml:space="preserve"> </w:t>
      </w:r>
      <w:r>
        <w:rPr>
          <w:color w:val="0F0F0F"/>
          <w:w w:val="105"/>
          <w:sz w:val="23"/>
        </w:rPr>
        <w:t>Publishing</w:t>
      </w:r>
      <w:r>
        <w:rPr>
          <w:color w:val="0F0F0F"/>
          <w:spacing w:val="-8"/>
          <w:w w:val="105"/>
          <w:sz w:val="23"/>
        </w:rPr>
        <w:t xml:space="preserve"> </w:t>
      </w:r>
      <w:r>
        <w:rPr>
          <w:color w:val="0F0F0F"/>
          <w:w w:val="105"/>
          <w:sz w:val="23"/>
        </w:rPr>
        <w:t>Services Indexer: SPi Global</w:t>
      </w:r>
    </w:p>
    <w:p w:rsidR="0079362F" w:rsidRDefault="00EF2652">
      <w:pPr>
        <w:spacing w:line="263" w:lineRule="exact"/>
        <w:ind w:left="1424"/>
        <w:rPr>
          <w:sz w:val="23"/>
        </w:rPr>
      </w:pPr>
      <w:r>
        <w:rPr>
          <w:color w:val="0F0F0F"/>
          <w:w w:val="105"/>
          <w:sz w:val="23"/>
        </w:rPr>
        <w:t>Cover</w:t>
      </w:r>
      <w:r>
        <w:rPr>
          <w:color w:val="0F0F0F"/>
          <w:spacing w:val="-14"/>
          <w:w w:val="105"/>
          <w:sz w:val="23"/>
        </w:rPr>
        <w:t xml:space="preserve"> </w:t>
      </w:r>
      <w:r>
        <w:rPr>
          <w:color w:val="0F0F0F"/>
          <w:w w:val="105"/>
          <w:sz w:val="23"/>
        </w:rPr>
        <w:t>Designer:</w:t>
      </w:r>
      <w:r>
        <w:rPr>
          <w:color w:val="0F0F0F"/>
          <w:spacing w:val="-15"/>
          <w:w w:val="105"/>
          <w:sz w:val="23"/>
        </w:rPr>
        <w:t xml:space="preserve"> </w:t>
      </w:r>
      <w:r>
        <w:rPr>
          <w:color w:val="0F0F0F"/>
          <w:w w:val="105"/>
          <w:sz w:val="23"/>
        </w:rPr>
        <w:t>Anna</w:t>
      </w:r>
      <w:r>
        <w:rPr>
          <w:color w:val="0F0F0F"/>
          <w:spacing w:val="-10"/>
          <w:w w:val="105"/>
          <w:sz w:val="23"/>
        </w:rPr>
        <w:t xml:space="preserve"> </w:t>
      </w:r>
      <w:r>
        <w:rPr>
          <w:color w:val="0F0F0F"/>
          <w:spacing w:val="-2"/>
          <w:w w:val="105"/>
          <w:sz w:val="23"/>
        </w:rPr>
        <w:t>Ishchenko</w:t>
      </w:r>
    </w:p>
    <w:p w:rsidR="0079362F" w:rsidRDefault="00EF2652">
      <w:pPr>
        <w:spacing w:before="148" w:line="244" w:lineRule="auto"/>
        <w:ind w:left="981" w:right="760"/>
        <w:rPr>
          <w:sz w:val="23"/>
        </w:rPr>
      </w:pPr>
      <w:r>
        <w:rPr>
          <w:color w:val="34363D"/>
          <w:sz w:val="23"/>
        </w:rPr>
        <w:t>Distributed</w:t>
      </w:r>
      <w:r>
        <w:rPr>
          <w:color w:val="34363D"/>
          <w:spacing w:val="40"/>
          <w:sz w:val="23"/>
        </w:rPr>
        <w:t xml:space="preserve"> </w:t>
      </w:r>
      <w:r>
        <w:rPr>
          <w:color w:val="34363D"/>
          <w:sz w:val="23"/>
        </w:rPr>
        <w:t>to the</w:t>
      </w:r>
      <w:r>
        <w:rPr>
          <w:color w:val="34363D"/>
          <w:spacing w:val="40"/>
          <w:sz w:val="23"/>
        </w:rPr>
        <w:t xml:space="preserve"> </w:t>
      </w:r>
      <w:r>
        <w:rPr>
          <w:color w:val="34363D"/>
          <w:sz w:val="23"/>
        </w:rPr>
        <w:t>book trade worldwide</w:t>
      </w:r>
      <w:r>
        <w:rPr>
          <w:color w:val="34363D"/>
          <w:spacing w:val="40"/>
          <w:sz w:val="23"/>
        </w:rPr>
        <w:t xml:space="preserve"> </w:t>
      </w:r>
      <w:r>
        <w:rPr>
          <w:color w:val="34363D"/>
          <w:sz w:val="23"/>
        </w:rPr>
        <w:t>by Springer-Verlag New</w:t>
      </w:r>
      <w:r>
        <w:rPr>
          <w:color w:val="34363D"/>
          <w:spacing w:val="-14"/>
          <w:sz w:val="23"/>
        </w:rPr>
        <w:t xml:space="preserve"> </w:t>
      </w:r>
      <w:r>
        <w:rPr>
          <w:color w:val="34363D"/>
          <w:sz w:val="23"/>
        </w:rPr>
        <w:t>York,</w:t>
      </w:r>
      <w:r>
        <w:rPr>
          <w:color w:val="34363D"/>
          <w:spacing w:val="40"/>
          <w:sz w:val="23"/>
        </w:rPr>
        <w:t xml:space="preserve"> </w:t>
      </w:r>
      <w:r>
        <w:rPr>
          <w:color w:val="34363D"/>
          <w:sz w:val="23"/>
        </w:rPr>
        <w:t>Inc., 233 Spring Street, 6th Floor, New</w:t>
      </w:r>
      <w:r>
        <w:rPr>
          <w:color w:val="34363D"/>
          <w:spacing w:val="-24"/>
          <w:sz w:val="23"/>
        </w:rPr>
        <w:t xml:space="preserve"> </w:t>
      </w:r>
      <w:r>
        <w:rPr>
          <w:color w:val="34363D"/>
          <w:sz w:val="23"/>
        </w:rPr>
        <w:t>York, NY</w:t>
      </w:r>
      <w:r>
        <w:rPr>
          <w:color w:val="34363D"/>
          <w:spacing w:val="-20"/>
          <w:sz w:val="23"/>
        </w:rPr>
        <w:t xml:space="preserve"> </w:t>
      </w:r>
      <w:r>
        <w:rPr>
          <w:color w:val="34363D"/>
          <w:sz w:val="23"/>
        </w:rPr>
        <w:t>10013. Phone 1-800-SPRINGER,</w:t>
      </w:r>
      <w:r>
        <w:rPr>
          <w:color w:val="34363D"/>
          <w:spacing w:val="-13"/>
          <w:sz w:val="23"/>
        </w:rPr>
        <w:t xml:space="preserve"> </w:t>
      </w:r>
      <w:r>
        <w:rPr>
          <w:color w:val="34363D"/>
          <w:sz w:val="23"/>
        </w:rPr>
        <w:t>fax</w:t>
      </w:r>
      <w:r>
        <w:rPr>
          <w:color w:val="34363D"/>
          <w:spacing w:val="-1"/>
          <w:sz w:val="23"/>
        </w:rPr>
        <w:t xml:space="preserve"> </w:t>
      </w:r>
      <w:r>
        <w:rPr>
          <w:color w:val="34363D"/>
          <w:sz w:val="23"/>
        </w:rPr>
        <w:t>201-348- 4505, e-mail orders-ny@springer-sbm.</w:t>
      </w:r>
      <w:r>
        <w:rPr>
          <w:color w:val="34363D"/>
          <w:spacing w:val="-2"/>
          <w:sz w:val="23"/>
        </w:rPr>
        <w:t xml:space="preserve"> </w:t>
      </w:r>
      <w:r>
        <w:rPr>
          <w:color w:val="34363D"/>
          <w:sz w:val="23"/>
        </w:rPr>
        <w:t xml:space="preserve">com, or visit </w:t>
      </w:r>
      <w:hyperlink r:id="rId206">
        <w:r>
          <w:rPr>
            <w:color w:val="34363D"/>
            <w:sz w:val="23"/>
          </w:rPr>
          <w:t>www.</w:t>
        </w:r>
      </w:hyperlink>
      <w:r>
        <w:rPr>
          <w:color w:val="34363D"/>
          <w:sz w:val="23"/>
        </w:rPr>
        <w:t xml:space="preserve"> springeronline.com.</w:t>
      </w:r>
    </w:p>
    <w:p w:rsidR="0079362F" w:rsidRDefault="00EF2652">
      <w:pPr>
        <w:spacing w:before="142" w:line="249" w:lineRule="auto"/>
        <w:ind w:left="979" w:right="567" w:firstLine="3"/>
        <w:rPr>
          <w:sz w:val="23"/>
        </w:rPr>
      </w:pPr>
      <w:r>
        <w:rPr>
          <w:color w:val="34363D"/>
          <w:sz w:val="23"/>
        </w:rPr>
        <w:t>For</w:t>
      </w:r>
      <w:r>
        <w:rPr>
          <w:color w:val="34363D"/>
          <w:spacing w:val="38"/>
          <w:sz w:val="23"/>
        </w:rPr>
        <w:t xml:space="preserve"> </w:t>
      </w:r>
      <w:r>
        <w:rPr>
          <w:color w:val="34363D"/>
          <w:sz w:val="23"/>
        </w:rPr>
        <w:t>information</w:t>
      </w:r>
      <w:r>
        <w:rPr>
          <w:color w:val="34363D"/>
          <w:spacing w:val="80"/>
          <w:sz w:val="23"/>
        </w:rPr>
        <w:t xml:space="preserve"> </w:t>
      </w:r>
      <w:r>
        <w:rPr>
          <w:color w:val="34363D"/>
          <w:sz w:val="23"/>
        </w:rPr>
        <w:t>on</w:t>
      </w:r>
      <w:r>
        <w:rPr>
          <w:color w:val="34363D"/>
          <w:spacing w:val="40"/>
          <w:sz w:val="23"/>
        </w:rPr>
        <w:t xml:space="preserve"> </w:t>
      </w:r>
      <w:r>
        <w:rPr>
          <w:color w:val="34363D"/>
          <w:sz w:val="23"/>
        </w:rPr>
        <w:t>translations</w:t>
      </w:r>
      <w:r>
        <w:rPr>
          <w:color w:val="505257"/>
          <w:sz w:val="23"/>
        </w:rPr>
        <w:t>,</w:t>
      </w:r>
      <w:r>
        <w:rPr>
          <w:color w:val="505257"/>
          <w:spacing w:val="22"/>
          <w:sz w:val="23"/>
        </w:rPr>
        <w:t xml:space="preserve"> </w:t>
      </w:r>
      <w:r>
        <w:rPr>
          <w:color w:val="34363D"/>
          <w:sz w:val="23"/>
        </w:rPr>
        <w:t>please</w:t>
      </w:r>
      <w:r>
        <w:rPr>
          <w:color w:val="34363D"/>
          <w:spacing w:val="40"/>
          <w:sz w:val="23"/>
        </w:rPr>
        <w:t xml:space="preserve"> </w:t>
      </w:r>
      <w:r>
        <w:rPr>
          <w:color w:val="34363D"/>
          <w:sz w:val="23"/>
        </w:rPr>
        <w:t>contact</w:t>
      </w:r>
      <w:r>
        <w:rPr>
          <w:color w:val="34363D"/>
          <w:spacing w:val="40"/>
          <w:sz w:val="23"/>
        </w:rPr>
        <w:t xml:space="preserve"> </w:t>
      </w:r>
      <w:r>
        <w:rPr>
          <w:color w:val="34363D"/>
          <w:sz w:val="23"/>
        </w:rPr>
        <w:t>us</w:t>
      </w:r>
      <w:r>
        <w:rPr>
          <w:color w:val="34363D"/>
          <w:spacing w:val="40"/>
          <w:sz w:val="23"/>
        </w:rPr>
        <w:t xml:space="preserve"> </w:t>
      </w:r>
      <w:r>
        <w:rPr>
          <w:color w:val="34363D"/>
          <w:sz w:val="23"/>
        </w:rPr>
        <w:t>by</w:t>
      </w:r>
      <w:r>
        <w:rPr>
          <w:color w:val="34363D"/>
          <w:spacing w:val="24"/>
          <w:sz w:val="23"/>
        </w:rPr>
        <w:t xml:space="preserve"> </w:t>
      </w:r>
      <w:r>
        <w:rPr>
          <w:color w:val="34363D"/>
          <w:sz w:val="23"/>
        </w:rPr>
        <w:t>e-mail</w:t>
      </w:r>
      <w:r>
        <w:rPr>
          <w:color w:val="34363D"/>
          <w:spacing w:val="40"/>
          <w:sz w:val="23"/>
        </w:rPr>
        <w:t xml:space="preserve"> </w:t>
      </w:r>
      <w:r>
        <w:rPr>
          <w:color w:val="34363D"/>
          <w:sz w:val="23"/>
        </w:rPr>
        <w:t>at</w:t>
      </w:r>
      <w:r>
        <w:rPr>
          <w:color w:val="34363D"/>
          <w:spacing w:val="40"/>
          <w:sz w:val="23"/>
        </w:rPr>
        <w:t xml:space="preserve"> </w:t>
      </w:r>
      <w:hyperlink r:id="rId207">
        <w:r>
          <w:rPr>
            <w:color w:val="34363D"/>
            <w:sz w:val="23"/>
          </w:rPr>
          <w:t>info@apress.com,</w:t>
        </w:r>
      </w:hyperlink>
      <w:r>
        <w:rPr>
          <w:color w:val="34363D"/>
          <w:spacing w:val="33"/>
          <w:sz w:val="23"/>
        </w:rPr>
        <w:t xml:space="preserve"> </w:t>
      </w:r>
      <w:r>
        <w:rPr>
          <w:color w:val="34363D"/>
          <w:sz w:val="23"/>
        </w:rPr>
        <w:t xml:space="preserve">or visit </w:t>
      </w:r>
      <w:hyperlink r:id="rId208">
        <w:r>
          <w:rPr>
            <w:color w:val="34363D"/>
            <w:sz w:val="23"/>
          </w:rPr>
          <w:t>www.</w:t>
        </w:r>
      </w:hyperlink>
      <w:r>
        <w:rPr>
          <w:color w:val="34363D"/>
          <w:spacing w:val="-19"/>
          <w:sz w:val="23"/>
        </w:rPr>
        <w:t xml:space="preserve"> </w:t>
      </w:r>
      <w:r>
        <w:rPr>
          <w:color w:val="34363D"/>
          <w:sz w:val="23"/>
        </w:rPr>
        <w:t>a</w:t>
      </w:r>
      <w:r>
        <w:rPr>
          <w:color w:val="34363D"/>
          <w:spacing w:val="-26"/>
          <w:sz w:val="23"/>
        </w:rPr>
        <w:t xml:space="preserve"> </w:t>
      </w:r>
      <w:r>
        <w:rPr>
          <w:color w:val="34363D"/>
          <w:sz w:val="23"/>
        </w:rPr>
        <w:t>press.</w:t>
      </w:r>
      <w:r>
        <w:rPr>
          <w:color w:val="34363D"/>
          <w:spacing w:val="-25"/>
          <w:sz w:val="23"/>
        </w:rPr>
        <w:t xml:space="preserve"> </w:t>
      </w:r>
      <w:r>
        <w:rPr>
          <w:color w:val="34363D"/>
          <w:sz w:val="23"/>
        </w:rPr>
        <w:t>com.</w:t>
      </w:r>
    </w:p>
    <w:p w:rsidR="0079362F" w:rsidRDefault="00EF2652">
      <w:pPr>
        <w:spacing w:before="137" w:line="244" w:lineRule="auto"/>
        <w:ind w:left="979" w:right="850" w:hanging="11"/>
        <w:rPr>
          <w:sz w:val="23"/>
        </w:rPr>
      </w:pPr>
      <w:r>
        <w:rPr>
          <w:color w:val="34363D"/>
          <w:sz w:val="23"/>
        </w:rPr>
        <w:t>Apress</w:t>
      </w:r>
      <w:r>
        <w:rPr>
          <w:color w:val="34363D"/>
          <w:spacing w:val="40"/>
          <w:sz w:val="23"/>
        </w:rPr>
        <w:t xml:space="preserve"> </w:t>
      </w:r>
      <w:r>
        <w:rPr>
          <w:color w:val="34363D"/>
          <w:sz w:val="23"/>
        </w:rPr>
        <w:t>and</w:t>
      </w:r>
      <w:r>
        <w:rPr>
          <w:color w:val="34363D"/>
          <w:spacing w:val="80"/>
          <w:sz w:val="23"/>
        </w:rPr>
        <w:t xml:space="preserve"> </w:t>
      </w:r>
      <w:r>
        <w:rPr>
          <w:color w:val="34363D"/>
          <w:sz w:val="23"/>
        </w:rPr>
        <w:t>friends</w:t>
      </w:r>
      <w:r>
        <w:rPr>
          <w:color w:val="34363D"/>
          <w:spacing w:val="40"/>
          <w:sz w:val="23"/>
        </w:rPr>
        <w:t xml:space="preserve"> </w:t>
      </w:r>
      <w:r>
        <w:rPr>
          <w:color w:val="34363D"/>
          <w:sz w:val="23"/>
        </w:rPr>
        <w:t>of</w:t>
      </w:r>
      <w:r>
        <w:rPr>
          <w:color w:val="34363D"/>
          <w:spacing w:val="40"/>
          <w:sz w:val="23"/>
        </w:rPr>
        <w:t xml:space="preserve"> </w:t>
      </w:r>
      <w:r>
        <w:rPr>
          <w:color w:val="34363D"/>
          <w:sz w:val="23"/>
        </w:rPr>
        <w:t>ED</w:t>
      </w:r>
      <w:r>
        <w:rPr>
          <w:color w:val="34363D"/>
          <w:spacing w:val="40"/>
          <w:sz w:val="23"/>
        </w:rPr>
        <w:t xml:space="preserve"> </w:t>
      </w:r>
      <w:r>
        <w:rPr>
          <w:color w:val="34363D"/>
          <w:sz w:val="23"/>
        </w:rPr>
        <w:t>books</w:t>
      </w:r>
      <w:r>
        <w:rPr>
          <w:color w:val="34363D"/>
          <w:spacing w:val="40"/>
          <w:sz w:val="23"/>
        </w:rPr>
        <w:t xml:space="preserve"> </w:t>
      </w:r>
      <w:r>
        <w:rPr>
          <w:color w:val="34363D"/>
          <w:sz w:val="23"/>
        </w:rPr>
        <w:t>may</w:t>
      </w:r>
      <w:r>
        <w:rPr>
          <w:color w:val="34363D"/>
          <w:spacing w:val="38"/>
          <w:sz w:val="23"/>
        </w:rPr>
        <w:t xml:space="preserve"> </w:t>
      </w:r>
      <w:r>
        <w:rPr>
          <w:color w:val="34363D"/>
          <w:sz w:val="23"/>
        </w:rPr>
        <w:t>be</w:t>
      </w:r>
      <w:r>
        <w:rPr>
          <w:color w:val="34363D"/>
          <w:spacing w:val="40"/>
          <w:sz w:val="23"/>
        </w:rPr>
        <w:t xml:space="preserve"> </w:t>
      </w:r>
      <w:r>
        <w:rPr>
          <w:color w:val="34363D"/>
          <w:sz w:val="23"/>
        </w:rPr>
        <w:t>purchased</w:t>
      </w:r>
      <w:r>
        <w:rPr>
          <w:color w:val="34363D"/>
          <w:spacing w:val="40"/>
          <w:sz w:val="23"/>
        </w:rPr>
        <w:t xml:space="preserve"> </w:t>
      </w:r>
      <w:r>
        <w:rPr>
          <w:color w:val="34363D"/>
          <w:sz w:val="23"/>
        </w:rPr>
        <w:t>in</w:t>
      </w:r>
      <w:r>
        <w:rPr>
          <w:color w:val="34363D"/>
          <w:spacing w:val="40"/>
          <w:sz w:val="23"/>
        </w:rPr>
        <w:t xml:space="preserve"> </w:t>
      </w:r>
      <w:r>
        <w:rPr>
          <w:color w:val="34363D"/>
          <w:sz w:val="23"/>
        </w:rPr>
        <w:t>bulk</w:t>
      </w:r>
      <w:r>
        <w:rPr>
          <w:color w:val="34363D"/>
          <w:spacing w:val="22"/>
          <w:sz w:val="23"/>
        </w:rPr>
        <w:t xml:space="preserve"> </w:t>
      </w:r>
      <w:r>
        <w:rPr>
          <w:color w:val="34363D"/>
          <w:sz w:val="23"/>
        </w:rPr>
        <w:t>for</w:t>
      </w:r>
      <w:r>
        <w:rPr>
          <w:color w:val="34363D"/>
          <w:spacing w:val="36"/>
          <w:sz w:val="23"/>
        </w:rPr>
        <w:t xml:space="preserve"> </w:t>
      </w:r>
      <w:r>
        <w:rPr>
          <w:color w:val="34363D"/>
          <w:sz w:val="23"/>
        </w:rPr>
        <w:t>academic,</w:t>
      </w:r>
      <w:r>
        <w:rPr>
          <w:color w:val="34363D"/>
          <w:spacing w:val="40"/>
          <w:sz w:val="23"/>
        </w:rPr>
        <w:t xml:space="preserve"> </w:t>
      </w:r>
      <w:r>
        <w:rPr>
          <w:color w:val="34363D"/>
          <w:sz w:val="23"/>
        </w:rPr>
        <w:t>corpo­ rate</w:t>
      </w:r>
      <w:r>
        <w:rPr>
          <w:color w:val="505257"/>
          <w:sz w:val="23"/>
        </w:rPr>
        <w:t xml:space="preserve">, </w:t>
      </w:r>
      <w:r>
        <w:rPr>
          <w:color w:val="34363D"/>
          <w:sz w:val="23"/>
        </w:rPr>
        <w:t>or</w:t>
      </w:r>
      <w:r>
        <w:rPr>
          <w:color w:val="34363D"/>
          <w:spacing w:val="40"/>
          <w:sz w:val="23"/>
        </w:rPr>
        <w:t xml:space="preserve"> </w:t>
      </w:r>
      <w:r>
        <w:rPr>
          <w:color w:val="34363D"/>
          <w:sz w:val="23"/>
        </w:rPr>
        <w:t>promotional</w:t>
      </w:r>
      <w:r>
        <w:rPr>
          <w:color w:val="34363D"/>
          <w:spacing w:val="40"/>
          <w:sz w:val="23"/>
        </w:rPr>
        <w:t xml:space="preserve"> </w:t>
      </w:r>
      <w:r>
        <w:rPr>
          <w:color w:val="34363D"/>
          <w:sz w:val="23"/>
        </w:rPr>
        <w:t>use.</w:t>
      </w:r>
      <w:r>
        <w:rPr>
          <w:color w:val="34363D"/>
          <w:spacing w:val="40"/>
          <w:sz w:val="23"/>
        </w:rPr>
        <w:t xml:space="preserve"> </w:t>
      </w:r>
      <w:r>
        <w:rPr>
          <w:color w:val="34363D"/>
          <w:sz w:val="23"/>
        </w:rPr>
        <w:t>eBook</w:t>
      </w:r>
      <w:r>
        <w:rPr>
          <w:color w:val="34363D"/>
          <w:spacing w:val="40"/>
          <w:sz w:val="23"/>
        </w:rPr>
        <w:t xml:space="preserve"> </w:t>
      </w:r>
      <w:r>
        <w:rPr>
          <w:color w:val="34363D"/>
          <w:sz w:val="23"/>
        </w:rPr>
        <w:t>versions</w:t>
      </w:r>
      <w:r>
        <w:rPr>
          <w:color w:val="34363D"/>
          <w:spacing w:val="40"/>
          <w:sz w:val="23"/>
        </w:rPr>
        <w:t xml:space="preserve"> </w:t>
      </w:r>
      <w:r>
        <w:rPr>
          <w:color w:val="34363D"/>
          <w:sz w:val="23"/>
        </w:rPr>
        <w:t>and</w:t>
      </w:r>
      <w:r>
        <w:rPr>
          <w:color w:val="34363D"/>
          <w:spacing w:val="40"/>
          <w:sz w:val="23"/>
        </w:rPr>
        <w:t xml:space="preserve"> </w:t>
      </w:r>
      <w:r>
        <w:rPr>
          <w:color w:val="34363D"/>
          <w:sz w:val="23"/>
        </w:rPr>
        <w:t>licenses</w:t>
      </w:r>
      <w:r>
        <w:rPr>
          <w:color w:val="34363D"/>
          <w:spacing w:val="40"/>
          <w:sz w:val="23"/>
        </w:rPr>
        <w:t xml:space="preserve"> </w:t>
      </w:r>
      <w:r>
        <w:rPr>
          <w:color w:val="34363D"/>
          <w:sz w:val="23"/>
        </w:rPr>
        <w:t>are</w:t>
      </w:r>
      <w:r>
        <w:rPr>
          <w:color w:val="34363D"/>
          <w:spacing w:val="40"/>
          <w:sz w:val="23"/>
        </w:rPr>
        <w:t xml:space="preserve"> </w:t>
      </w:r>
      <w:r>
        <w:rPr>
          <w:color w:val="34363D"/>
          <w:sz w:val="23"/>
        </w:rPr>
        <w:t>also</w:t>
      </w:r>
      <w:r>
        <w:rPr>
          <w:color w:val="34363D"/>
          <w:spacing w:val="40"/>
          <w:sz w:val="23"/>
        </w:rPr>
        <w:t xml:space="preserve"> </w:t>
      </w:r>
      <w:r>
        <w:rPr>
          <w:color w:val="34363D"/>
          <w:sz w:val="23"/>
        </w:rPr>
        <w:t>available</w:t>
      </w:r>
      <w:r>
        <w:rPr>
          <w:color w:val="34363D"/>
          <w:spacing w:val="40"/>
          <w:sz w:val="23"/>
        </w:rPr>
        <w:t xml:space="preserve"> </w:t>
      </w:r>
      <w:r>
        <w:rPr>
          <w:color w:val="34363D"/>
          <w:sz w:val="23"/>
        </w:rPr>
        <w:t>for</w:t>
      </w:r>
      <w:r>
        <w:rPr>
          <w:color w:val="34363D"/>
          <w:spacing w:val="40"/>
          <w:sz w:val="23"/>
        </w:rPr>
        <w:t xml:space="preserve"> </w:t>
      </w:r>
      <w:r>
        <w:rPr>
          <w:color w:val="34363D"/>
          <w:sz w:val="23"/>
        </w:rPr>
        <w:t>most titles.</w:t>
      </w:r>
      <w:r>
        <w:rPr>
          <w:color w:val="34363D"/>
          <w:spacing w:val="37"/>
          <w:sz w:val="23"/>
        </w:rPr>
        <w:t xml:space="preserve"> </w:t>
      </w:r>
      <w:r>
        <w:rPr>
          <w:color w:val="34363D"/>
          <w:sz w:val="23"/>
        </w:rPr>
        <w:t>For</w:t>
      </w:r>
      <w:r>
        <w:rPr>
          <w:color w:val="34363D"/>
          <w:spacing w:val="40"/>
          <w:sz w:val="23"/>
        </w:rPr>
        <w:t xml:space="preserve"> </w:t>
      </w:r>
      <w:r>
        <w:rPr>
          <w:color w:val="34363D"/>
          <w:sz w:val="23"/>
        </w:rPr>
        <w:t>more</w:t>
      </w:r>
      <w:r>
        <w:rPr>
          <w:color w:val="34363D"/>
          <w:spacing w:val="40"/>
          <w:sz w:val="23"/>
        </w:rPr>
        <w:t xml:space="preserve"> </w:t>
      </w:r>
      <w:r>
        <w:rPr>
          <w:color w:val="34363D"/>
          <w:sz w:val="23"/>
        </w:rPr>
        <w:t>information,</w:t>
      </w:r>
      <w:r>
        <w:rPr>
          <w:color w:val="34363D"/>
          <w:spacing w:val="80"/>
          <w:sz w:val="23"/>
        </w:rPr>
        <w:t xml:space="preserve"> </w:t>
      </w:r>
      <w:r>
        <w:rPr>
          <w:color w:val="34363D"/>
          <w:sz w:val="23"/>
        </w:rPr>
        <w:t>reference</w:t>
      </w:r>
      <w:r>
        <w:rPr>
          <w:color w:val="34363D"/>
          <w:spacing w:val="40"/>
          <w:sz w:val="23"/>
        </w:rPr>
        <w:t xml:space="preserve"> </w:t>
      </w:r>
      <w:r>
        <w:rPr>
          <w:color w:val="34363D"/>
          <w:sz w:val="23"/>
        </w:rPr>
        <w:t>our</w:t>
      </w:r>
      <w:r>
        <w:rPr>
          <w:color w:val="34363D"/>
          <w:spacing w:val="40"/>
          <w:sz w:val="23"/>
        </w:rPr>
        <w:t xml:space="preserve"> </w:t>
      </w:r>
      <w:r>
        <w:rPr>
          <w:color w:val="34363D"/>
          <w:sz w:val="23"/>
        </w:rPr>
        <w:t>Special</w:t>
      </w:r>
      <w:r>
        <w:rPr>
          <w:color w:val="34363D"/>
          <w:spacing w:val="40"/>
          <w:sz w:val="23"/>
        </w:rPr>
        <w:t xml:space="preserve"> </w:t>
      </w:r>
      <w:r>
        <w:rPr>
          <w:color w:val="34363D"/>
          <w:sz w:val="23"/>
        </w:rPr>
        <w:t>Bulk</w:t>
      </w:r>
      <w:r>
        <w:rPr>
          <w:color w:val="34363D"/>
          <w:spacing w:val="40"/>
          <w:sz w:val="23"/>
        </w:rPr>
        <w:t xml:space="preserve"> </w:t>
      </w:r>
      <w:r>
        <w:rPr>
          <w:color w:val="34363D"/>
          <w:sz w:val="23"/>
        </w:rPr>
        <w:t>Sales-eBook</w:t>
      </w:r>
      <w:r>
        <w:rPr>
          <w:color w:val="34363D"/>
          <w:spacing w:val="40"/>
          <w:sz w:val="23"/>
        </w:rPr>
        <w:t xml:space="preserve"> </w:t>
      </w:r>
      <w:r>
        <w:rPr>
          <w:color w:val="34363D"/>
          <w:sz w:val="23"/>
        </w:rPr>
        <w:t>Licensing web</w:t>
      </w:r>
      <w:r>
        <w:rPr>
          <w:color w:val="34363D"/>
          <w:spacing w:val="38"/>
          <w:sz w:val="23"/>
        </w:rPr>
        <w:t xml:space="preserve"> </w:t>
      </w:r>
      <w:r>
        <w:rPr>
          <w:color w:val="34363D"/>
          <w:sz w:val="23"/>
        </w:rPr>
        <w:t>page</w:t>
      </w:r>
      <w:r>
        <w:rPr>
          <w:color w:val="34363D"/>
          <w:spacing w:val="27"/>
          <w:sz w:val="23"/>
        </w:rPr>
        <w:t xml:space="preserve"> </w:t>
      </w:r>
      <w:r>
        <w:rPr>
          <w:color w:val="34363D"/>
          <w:sz w:val="23"/>
        </w:rPr>
        <w:t>at</w:t>
      </w:r>
      <w:r>
        <w:rPr>
          <w:color w:val="34363D"/>
          <w:spacing w:val="40"/>
          <w:sz w:val="23"/>
        </w:rPr>
        <w:t xml:space="preserve"> </w:t>
      </w:r>
      <w:hyperlink r:id="rId209">
        <w:r>
          <w:rPr>
            <w:color w:val="34363D"/>
            <w:sz w:val="23"/>
          </w:rPr>
          <w:t>www.</w:t>
        </w:r>
      </w:hyperlink>
      <w:r>
        <w:rPr>
          <w:color w:val="34363D"/>
          <w:spacing w:val="-6"/>
          <w:sz w:val="23"/>
        </w:rPr>
        <w:t xml:space="preserve"> </w:t>
      </w:r>
      <w:r>
        <w:rPr>
          <w:color w:val="34363D"/>
          <w:sz w:val="23"/>
        </w:rPr>
        <w:t>a</w:t>
      </w:r>
      <w:r>
        <w:rPr>
          <w:color w:val="34363D"/>
          <w:spacing w:val="-15"/>
          <w:sz w:val="23"/>
        </w:rPr>
        <w:t xml:space="preserve"> </w:t>
      </w:r>
      <w:r>
        <w:rPr>
          <w:color w:val="34363D"/>
          <w:sz w:val="23"/>
        </w:rPr>
        <w:t>press.</w:t>
      </w:r>
      <w:r>
        <w:rPr>
          <w:color w:val="34363D"/>
          <w:spacing w:val="-13"/>
          <w:sz w:val="23"/>
        </w:rPr>
        <w:t xml:space="preserve"> </w:t>
      </w:r>
      <w:r>
        <w:rPr>
          <w:color w:val="34363D"/>
          <w:sz w:val="23"/>
        </w:rPr>
        <w:t>com/bulk-sales.To</w:t>
      </w:r>
      <w:r>
        <w:rPr>
          <w:color w:val="34363D"/>
          <w:spacing w:val="36"/>
          <w:sz w:val="23"/>
        </w:rPr>
        <w:t xml:space="preserve"> </w:t>
      </w:r>
      <w:r>
        <w:rPr>
          <w:color w:val="34363D"/>
          <w:sz w:val="23"/>
        </w:rPr>
        <w:t>place</w:t>
      </w:r>
      <w:r>
        <w:rPr>
          <w:color w:val="34363D"/>
          <w:spacing w:val="24"/>
          <w:sz w:val="23"/>
        </w:rPr>
        <w:t xml:space="preserve"> </w:t>
      </w:r>
      <w:r>
        <w:rPr>
          <w:color w:val="34363D"/>
          <w:sz w:val="23"/>
        </w:rPr>
        <w:t>an</w:t>
      </w:r>
      <w:r>
        <w:rPr>
          <w:color w:val="34363D"/>
          <w:spacing w:val="40"/>
          <w:sz w:val="23"/>
        </w:rPr>
        <w:t xml:space="preserve"> </w:t>
      </w:r>
      <w:r>
        <w:rPr>
          <w:color w:val="34363D"/>
          <w:sz w:val="23"/>
        </w:rPr>
        <w:t>order,</w:t>
      </w:r>
      <w:r>
        <w:rPr>
          <w:color w:val="34363D"/>
          <w:spacing w:val="33"/>
          <w:sz w:val="23"/>
        </w:rPr>
        <w:t xml:space="preserve"> </w:t>
      </w:r>
      <w:r>
        <w:rPr>
          <w:color w:val="34363D"/>
          <w:sz w:val="23"/>
        </w:rPr>
        <w:t>e-mail</w:t>
      </w:r>
      <w:r>
        <w:rPr>
          <w:color w:val="34363D"/>
          <w:spacing w:val="29"/>
          <w:sz w:val="23"/>
        </w:rPr>
        <w:t xml:space="preserve"> </w:t>
      </w:r>
      <w:r>
        <w:rPr>
          <w:color w:val="34363D"/>
          <w:sz w:val="23"/>
        </w:rPr>
        <w:t>your</w:t>
      </w:r>
      <w:r>
        <w:rPr>
          <w:color w:val="34363D"/>
          <w:spacing w:val="38"/>
          <w:sz w:val="23"/>
        </w:rPr>
        <w:t xml:space="preserve"> </w:t>
      </w:r>
      <w:r>
        <w:rPr>
          <w:color w:val="34363D"/>
          <w:sz w:val="23"/>
        </w:rPr>
        <w:t>request</w:t>
      </w:r>
      <w:r>
        <w:rPr>
          <w:color w:val="34363D"/>
          <w:spacing w:val="36"/>
          <w:sz w:val="23"/>
        </w:rPr>
        <w:t xml:space="preserve"> </w:t>
      </w:r>
      <w:r>
        <w:rPr>
          <w:color w:val="34363D"/>
          <w:sz w:val="23"/>
        </w:rPr>
        <w:t xml:space="preserve">to </w:t>
      </w:r>
      <w:hyperlink r:id="rId210">
        <w:r>
          <w:rPr>
            <w:color w:val="34363D"/>
            <w:spacing w:val="-2"/>
            <w:sz w:val="23"/>
          </w:rPr>
          <w:t>support@apress.com</w:t>
        </w:r>
      </w:hyperlink>
    </w:p>
    <w:p w:rsidR="0079362F" w:rsidRDefault="00EF2652">
      <w:pPr>
        <w:spacing w:before="141" w:line="244" w:lineRule="auto"/>
        <w:ind w:left="982" w:right="639" w:hanging="4"/>
        <w:rPr>
          <w:sz w:val="23"/>
        </w:rPr>
      </w:pPr>
      <w:r>
        <w:rPr>
          <w:color w:val="34363D"/>
          <w:w w:val="110"/>
          <w:sz w:val="23"/>
        </w:rPr>
        <w:t>The</w:t>
      </w:r>
      <w:r>
        <w:rPr>
          <w:color w:val="34363D"/>
          <w:spacing w:val="-18"/>
          <w:w w:val="110"/>
          <w:sz w:val="23"/>
        </w:rPr>
        <w:t xml:space="preserve"> </w:t>
      </w:r>
      <w:r>
        <w:rPr>
          <w:color w:val="34363D"/>
          <w:w w:val="110"/>
          <w:sz w:val="23"/>
        </w:rPr>
        <w:t>information</w:t>
      </w:r>
      <w:r>
        <w:rPr>
          <w:color w:val="34363D"/>
          <w:spacing w:val="-16"/>
          <w:w w:val="110"/>
          <w:sz w:val="23"/>
        </w:rPr>
        <w:t xml:space="preserve"> </w:t>
      </w:r>
      <w:r>
        <w:rPr>
          <w:color w:val="34363D"/>
          <w:w w:val="110"/>
          <w:sz w:val="23"/>
        </w:rPr>
        <w:t>in</w:t>
      </w:r>
      <w:r>
        <w:rPr>
          <w:color w:val="34363D"/>
          <w:spacing w:val="-16"/>
          <w:w w:val="110"/>
          <w:sz w:val="23"/>
        </w:rPr>
        <w:t xml:space="preserve"> </w:t>
      </w:r>
      <w:r>
        <w:rPr>
          <w:color w:val="34363D"/>
          <w:w w:val="110"/>
          <w:sz w:val="23"/>
        </w:rPr>
        <w:t>this</w:t>
      </w:r>
      <w:r>
        <w:rPr>
          <w:color w:val="34363D"/>
          <w:spacing w:val="-16"/>
          <w:w w:val="110"/>
          <w:sz w:val="23"/>
        </w:rPr>
        <w:t xml:space="preserve"> </w:t>
      </w:r>
      <w:r>
        <w:rPr>
          <w:color w:val="34363D"/>
          <w:w w:val="110"/>
          <w:sz w:val="23"/>
        </w:rPr>
        <w:t>book</w:t>
      </w:r>
      <w:r>
        <w:rPr>
          <w:color w:val="34363D"/>
          <w:spacing w:val="-15"/>
          <w:w w:val="110"/>
          <w:sz w:val="23"/>
        </w:rPr>
        <w:t xml:space="preserve"> </w:t>
      </w:r>
      <w:r>
        <w:rPr>
          <w:color w:val="34363D"/>
          <w:w w:val="110"/>
          <w:sz w:val="23"/>
        </w:rPr>
        <w:t>is</w:t>
      </w:r>
      <w:r>
        <w:rPr>
          <w:color w:val="34363D"/>
          <w:spacing w:val="-16"/>
          <w:w w:val="110"/>
          <w:sz w:val="23"/>
        </w:rPr>
        <w:t xml:space="preserve"> </w:t>
      </w:r>
      <w:r>
        <w:rPr>
          <w:color w:val="34363D"/>
          <w:w w:val="110"/>
          <w:sz w:val="23"/>
        </w:rPr>
        <w:t>distributed</w:t>
      </w:r>
      <w:r>
        <w:rPr>
          <w:color w:val="34363D"/>
          <w:spacing w:val="-16"/>
          <w:w w:val="110"/>
          <w:sz w:val="23"/>
        </w:rPr>
        <w:t xml:space="preserve"> </w:t>
      </w:r>
      <w:r>
        <w:rPr>
          <w:color w:val="34363D"/>
          <w:w w:val="110"/>
          <w:sz w:val="23"/>
        </w:rPr>
        <w:t>on</w:t>
      </w:r>
      <w:r>
        <w:rPr>
          <w:color w:val="34363D"/>
          <w:spacing w:val="-16"/>
          <w:w w:val="110"/>
          <w:sz w:val="23"/>
        </w:rPr>
        <w:t xml:space="preserve"> </w:t>
      </w:r>
      <w:r>
        <w:rPr>
          <w:color w:val="34363D"/>
          <w:w w:val="110"/>
          <w:sz w:val="23"/>
        </w:rPr>
        <w:t>an</w:t>
      </w:r>
      <w:r>
        <w:rPr>
          <w:color w:val="34363D"/>
          <w:spacing w:val="-17"/>
          <w:w w:val="110"/>
          <w:sz w:val="23"/>
        </w:rPr>
        <w:t xml:space="preserve"> </w:t>
      </w:r>
      <w:r>
        <w:rPr>
          <w:color w:val="34363D"/>
          <w:w w:val="110"/>
          <w:sz w:val="23"/>
        </w:rPr>
        <w:t>"as</w:t>
      </w:r>
      <w:r>
        <w:rPr>
          <w:color w:val="34363D"/>
          <w:spacing w:val="-15"/>
          <w:w w:val="110"/>
          <w:sz w:val="23"/>
        </w:rPr>
        <w:t xml:space="preserve"> </w:t>
      </w:r>
      <w:r>
        <w:rPr>
          <w:color w:val="34363D"/>
          <w:w w:val="110"/>
          <w:sz w:val="23"/>
        </w:rPr>
        <w:t>is</w:t>
      </w:r>
      <w:r>
        <w:rPr>
          <w:color w:val="505257"/>
          <w:w w:val="110"/>
          <w:sz w:val="23"/>
        </w:rPr>
        <w:t>"</w:t>
      </w:r>
      <w:r>
        <w:rPr>
          <w:color w:val="505257"/>
          <w:spacing w:val="-21"/>
          <w:w w:val="110"/>
          <w:sz w:val="23"/>
        </w:rPr>
        <w:t xml:space="preserve"> </w:t>
      </w:r>
      <w:r>
        <w:rPr>
          <w:color w:val="34363D"/>
          <w:w w:val="110"/>
          <w:sz w:val="23"/>
        </w:rPr>
        <w:t>basis,</w:t>
      </w:r>
      <w:r>
        <w:rPr>
          <w:color w:val="34363D"/>
          <w:spacing w:val="-16"/>
          <w:w w:val="110"/>
          <w:sz w:val="23"/>
        </w:rPr>
        <w:t xml:space="preserve"> </w:t>
      </w:r>
      <w:r>
        <w:rPr>
          <w:color w:val="34363D"/>
          <w:w w:val="110"/>
          <w:sz w:val="23"/>
        </w:rPr>
        <w:t>without</w:t>
      </w:r>
      <w:r>
        <w:rPr>
          <w:color w:val="34363D"/>
          <w:spacing w:val="-16"/>
          <w:w w:val="110"/>
          <w:sz w:val="23"/>
        </w:rPr>
        <w:t xml:space="preserve"> </w:t>
      </w:r>
      <w:r>
        <w:rPr>
          <w:color w:val="34363D"/>
          <w:w w:val="110"/>
          <w:sz w:val="23"/>
        </w:rPr>
        <w:t>warranty.</w:t>
      </w:r>
      <w:r>
        <w:rPr>
          <w:color w:val="34363D"/>
          <w:spacing w:val="-16"/>
          <w:w w:val="110"/>
          <w:sz w:val="23"/>
        </w:rPr>
        <w:t xml:space="preserve"> </w:t>
      </w:r>
      <w:r>
        <w:rPr>
          <w:color w:val="34363D"/>
          <w:w w:val="110"/>
          <w:sz w:val="23"/>
        </w:rPr>
        <w:t>Al­ though</w:t>
      </w:r>
      <w:r>
        <w:rPr>
          <w:color w:val="34363D"/>
          <w:spacing w:val="-13"/>
          <w:w w:val="110"/>
          <w:sz w:val="23"/>
        </w:rPr>
        <w:t xml:space="preserve"> </w:t>
      </w:r>
      <w:r>
        <w:rPr>
          <w:color w:val="34363D"/>
          <w:w w:val="110"/>
          <w:sz w:val="23"/>
        </w:rPr>
        <w:t>every</w:t>
      </w:r>
      <w:r>
        <w:rPr>
          <w:color w:val="34363D"/>
          <w:spacing w:val="-8"/>
          <w:w w:val="110"/>
          <w:sz w:val="23"/>
        </w:rPr>
        <w:t xml:space="preserve"> </w:t>
      </w:r>
      <w:r>
        <w:rPr>
          <w:color w:val="34363D"/>
          <w:w w:val="110"/>
          <w:sz w:val="23"/>
        </w:rPr>
        <w:t>precaution has</w:t>
      </w:r>
      <w:r>
        <w:rPr>
          <w:color w:val="34363D"/>
          <w:spacing w:val="-9"/>
          <w:w w:val="110"/>
          <w:sz w:val="23"/>
        </w:rPr>
        <w:t xml:space="preserve"> </w:t>
      </w:r>
      <w:r>
        <w:rPr>
          <w:color w:val="34363D"/>
          <w:w w:val="110"/>
          <w:sz w:val="23"/>
        </w:rPr>
        <w:t>been</w:t>
      </w:r>
      <w:r>
        <w:rPr>
          <w:color w:val="34363D"/>
          <w:spacing w:val="-10"/>
          <w:w w:val="110"/>
          <w:sz w:val="23"/>
        </w:rPr>
        <w:t xml:space="preserve"> </w:t>
      </w:r>
      <w:r>
        <w:rPr>
          <w:color w:val="34363D"/>
          <w:w w:val="110"/>
          <w:sz w:val="23"/>
        </w:rPr>
        <w:t>taken</w:t>
      </w:r>
      <w:r>
        <w:rPr>
          <w:color w:val="34363D"/>
          <w:spacing w:val="-15"/>
          <w:w w:val="110"/>
          <w:sz w:val="23"/>
        </w:rPr>
        <w:t xml:space="preserve"> </w:t>
      </w:r>
      <w:r>
        <w:rPr>
          <w:color w:val="34363D"/>
          <w:w w:val="110"/>
          <w:sz w:val="23"/>
        </w:rPr>
        <w:t>in</w:t>
      </w:r>
      <w:r>
        <w:rPr>
          <w:color w:val="34363D"/>
          <w:spacing w:val="-10"/>
          <w:w w:val="110"/>
          <w:sz w:val="23"/>
        </w:rPr>
        <w:t xml:space="preserve"> </w:t>
      </w:r>
      <w:r>
        <w:rPr>
          <w:color w:val="34363D"/>
          <w:w w:val="110"/>
          <w:sz w:val="23"/>
        </w:rPr>
        <w:t>the</w:t>
      </w:r>
      <w:r>
        <w:rPr>
          <w:color w:val="34363D"/>
          <w:spacing w:val="-4"/>
          <w:w w:val="110"/>
          <w:sz w:val="23"/>
        </w:rPr>
        <w:t xml:space="preserve"> </w:t>
      </w:r>
      <w:r>
        <w:rPr>
          <w:color w:val="34363D"/>
          <w:w w:val="110"/>
          <w:sz w:val="23"/>
        </w:rPr>
        <w:t>preparation of</w:t>
      </w:r>
      <w:r>
        <w:rPr>
          <w:color w:val="34363D"/>
          <w:spacing w:val="-10"/>
          <w:w w:val="110"/>
          <w:sz w:val="23"/>
        </w:rPr>
        <w:t xml:space="preserve"> </w:t>
      </w:r>
      <w:r>
        <w:rPr>
          <w:color w:val="34363D"/>
          <w:w w:val="110"/>
          <w:sz w:val="23"/>
        </w:rPr>
        <w:t>this</w:t>
      </w:r>
      <w:r>
        <w:rPr>
          <w:color w:val="34363D"/>
          <w:spacing w:val="-16"/>
          <w:w w:val="110"/>
          <w:sz w:val="23"/>
        </w:rPr>
        <w:t xml:space="preserve"> </w:t>
      </w:r>
      <w:r>
        <w:rPr>
          <w:color w:val="34363D"/>
          <w:w w:val="110"/>
          <w:sz w:val="23"/>
        </w:rPr>
        <w:t>work,</w:t>
      </w:r>
      <w:r>
        <w:rPr>
          <w:color w:val="34363D"/>
          <w:spacing w:val="-4"/>
          <w:w w:val="110"/>
          <w:sz w:val="23"/>
        </w:rPr>
        <w:t xml:space="preserve"> </w:t>
      </w:r>
      <w:r>
        <w:rPr>
          <w:color w:val="34363D"/>
          <w:w w:val="110"/>
          <w:sz w:val="23"/>
        </w:rPr>
        <w:t>neither</w:t>
      </w:r>
      <w:r>
        <w:rPr>
          <w:color w:val="34363D"/>
          <w:spacing w:val="-4"/>
          <w:w w:val="110"/>
          <w:sz w:val="23"/>
        </w:rPr>
        <w:t xml:space="preserve"> </w:t>
      </w:r>
      <w:r>
        <w:rPr>
          <w:color w:val="34363D"/>
          <w:w w:val="110"/>
          <w:sz w:val="23"/>
        </w:rPr>
        <w:t>the author(s) nor</w:t>
      </w:r>
      <w:r>
        <w:rPr>
          <w:color w:val="34363D"/>
          <w:spacing w:val="-13"/>
          <w:w w:val="110"/>
          <w:sz w:val="23"/>
        </w:rPr>
        <w:t xml:space="preserve"> </w:t>
      </w:r>
      <w:r>
        <w:rPr>
          <w:color w:val="34363D"/>
          <w:w w:val="110"/>
          <w:sz w:val="23"/>
        </w:rPr>
        <w:t>Apress</w:t>
      </w:r>
      <w:r>
        <w:rPr>
          <w:color w:val="34363D"/>
          <w:spacing w:val="-8"/>
          <w:w w:val="110"/>
          <w:sz w:val="23"/>
        </w:rPr>
        <w:t xml:space="preserve"> </w:t>
      </w:r>
      <w:r>
        <w:rPr>
          <w:color w:val="34363D"/>
          <w:w w:val="110"/>
          <w:sz w:val="23"/>
        </w:rPr>
        <w:t>shall</w:t>
      </w:r>
      <w:r>
        <w:rPr>
          <w:color w:val="34363D"/>
          <w:spacing w:val="-16"/>
          <w:w w:val="110"/>
          <w:sz w:val="23"/>
        </w:rPr>
        <w:t xml:space="preserve"> </w:t>
      </w:r>
      <w:r>
        <w:rPr>
          <w:color w:val="34363D"/>
          <w:w w:val="110"/>
          <w:sz w:val="23"/>
        </w:rPr>
        <w:t>have</w:t>
      </w:r>
      <w:r>
        <w:rPr>
          <w:color w:val="34363D"/>
          <w:spacing w:val="-13"/>
          <w:w w:val="110"/>
          <w:sz w:val="23"/>
        </w:rPr>
        <w:t xml:space="preserve"> </w:t>
      </w:r>
      <w:r>
        <w:rPr>
          <w:color w:val="34363D"/>
          <w:w w:val="110"/>
          <w:sz w:val="23"/>
        </w:rPr>
        <w:t>any</w:t>
      </w:r>
      <w:r>
        <w:rPr>
          <w:color w:val="34363D"/>
          <w:spacing w:val="-20"/>
          <w:w w:val="110"/>
          <w:sz w:val="23"/>
        </w:rPr>
        <w:t xml:space="preserve"> </w:t>
      </w:r>
      <w:r>
        <w:rPr>
          <w:color w:val="34363D"/>
          <w:w w:val="110"/>
          <w:sz w:val="23"/>
        </w:rPr>
        <w:t>liability</w:t>
      </w:r>
      <w:r>
        <w:rPr>
          <w:color w:val="34363D"/>
          <w:spacing w:val="-13"/>
          <w:w w:val="110"/>
          <w:sz w:val="23"/>
        </w:rPr>
        <w:t xml:space="preserve"> </w:t>
      </w:r>
      <w:r>
        <w:rPr>
          <w:color w:val="34363D"/>
          <w:w w:val="110"/>
          <w:sz w:val="23"/>
        </w:rPr>
        <w:t>to any</w:t>
      </w:r>
      <w:r>
        <w:rPr>
          <w:color w:val="34363D"/>
          <w:spacing w:val="-2"/>
          <w:w w:val="110"/>
          <w:sz w:val="23"/>
        </w:rPr>
        <w:t xml:space="preserve"> </w:t>
      </w:r>
      <w:r>
        <w:rPr>
          <w:color w:val="34363D"/>
          <w:w w:val="110"/>
          <w:sz w:val="23"/>
        </w:rPr>
        <w:t>person</w:t>
      </w:r>
      <w:r>
        <w:rPr>
          <w:color w:val="34363D"/>
          <w:spacing w:val="-6"/>
          <w:w w:val="110"/>
          <w:sz w:val="23"/>
        </w:rPr>
        <w:t xml:space="preserve"> </w:t>
      </w:r>
      <w:r>
        <w:rPr>
          <w:color w:val="34363D"/>
          <w:w w:val="110"/>
          <w:sz w:val="23"/>
        </w:rPr>
        <w:t>or</w:t>
      </w:r>
      <w:r>
        <w:rPr>
          <w:color w:val="34363D"/>
          <w:spacing w:val="-13"/>
          <w:w w:val="110"/>
          <w:sz w:val="23"/>
        </w:rPr>
        <w:t xml:space="preserve"> </w:t>
      </w:r>
      <w:r>
        <w:rPr>
          <w:color w:val="34363D"/>
          <w:w w:val="110"/>
          <w:sz w:val="23"/>
        </w:rPr>
        <w:t>entity</w:t>
      </w:r>
      <w:r>
        <w:rPr>
          <w:color w:val="34363D"/>
          <w:spacing w:val="-17"/>
          <w:w w:val="110"/>
          <w:sz w:val="23"/>
        </w:rPr>
        <w:t xml:space="preserve"> </w:t>
      </w:r>
      <w:r>
        <w:rPr>
          <w:color w:val="34363D"/>
          <w:w w:val="110"/>
          <w:sz w:val="23"/>
        </w:rPr>
        <w:t>with</w:t>
      </w:r>
      <w:r>
        <w:rPr>
          <w:color w:val="34363D"/>
          <w:spacing w:val="-12"/>
          <w:w w:val="110"/>
          <w:sz w:val="23"/>
        </w:rPr>
        <w:t xml:space="preserve"> </w:t>
      </w:r>
      <w:r>
        <w:rPr>
          <w:color w:val="34363D"/>
          <w:w w:val="110"/>
          <w:sz w:val="23"/>
        </w:rPr>
        <w:t>respect</w:t>
      </w:r>
      <w:r>
        <w:rPr>
          <w:color w:val="34363D"/>
          <w:spacing w:val="-3"/>
          <w:w w:val="110"/>
          <w:sz w:val="23"/>
        </w:rPr>
        <w:t xml:space="preserve"> </w:t>
      </w:r>
      <w:r>
        <w:rPr>
          <w:color w:val="34363D"/>
          <w:w w:val="110"/>
          <w:sz w:val="23"/>
        </w:rPr>
        <w:t xml:space="preserve">to </w:t>
      </w:r>
      <w:r>
        <w:rPr>
          <w:color w:val="34363D"/>
          <w:spacing w:val="-2"/>
          <w:w w:val="110"/>
          <w:sz w:val="23"/>
        </w:rPr>
        <w:t>any</w:t>
      </w:r>
      <w:r>
        <w:rPr>
          <w:color w:val="34363D"/>
          <w:spacing w:val="-20"/>
          <w:w w:val="110"/>
          <w:sz w:val="23"/>
        </w:rPr>
        <w:t xml:space="preserve"> </w:t>
      </w:r>
      <w:r>
        <w:rPr>
          <w:color w:val="34363D"/>
          <w:spacing w:val="-2"/>
          <w:w w:val="110"/>
          <w:sz w:val="23"/>
        </w:rPr>
        <w:t>loss</w:t>
      </w:r>
      <w:r>
        <w:rPr>
          <w:color w:val="34363D"/>
          <w:spacing w:val="-14"/>
          <w:w w:val="110"/>
          <w:sz w:val="23"/>
        </w:rPr>
        <w:t xml:space="preserve"> </w:t>
      </w:r>
      <w:r>
        <w:rPr>
          <w:color w:val="34363D"/>
          <w:spacing w:val="-2"/>
          <w:w w:val="110"/>
          <w:sz w:val="23"/>
        </w:rPr>
        <w:t>or</w:t>
      </w:r>
      <w:r>
        <w:rPr>
          <w:color w:val="34363D"/>
          <w:spacing w:val="-14"/>
          <w:w w:val="110"/>
          <w:sz w:val="23"/>
        </w:rPr>
        <w:t xml:space="preserve"> </w:t>
      </w:r>
      <w:r>
        <w:rPr>
          <w:color w:val="34363D"/>
          <w:spacing w:val="-2"/>
          <w:w w:val="110"/>
          <w:sz w:val="23"/>
        </w:rPr>
        <w:t>damage</w:t>
      </w:r>
      <w:r>
        <w:rPr>
          <w:color w:val="34363D"/>
          <w:spacing w:val="-14"/>
          <w:w w:val="110"/>
          <w:sz w:val="23"/>
        </w:rPr>
        <w:t xml:space="preserve"> </w:t>
      </w:r>
      <w:r>
        <w:rPr>
          <w:color w:val="34363D"/>
          <w:spacing w:val="-2"/>
          <w:w w:val="110"/>
          <w:sz w:val="23"/>
        </w:rPr>
        <w:t>caused</w:t>
      </w:r>
      <w:r>
        <w:rPr>
          <w:color w:val="34363D"/>
          <w:spacing w:val="-4"/>
          <w:w w:val="110"/>
          <w:sz w:val="23"/>
        </w:rPr>
        <w:t xml:space="preserve"> </w:t>
      </w:r>
      <w:r>
        <w:rPr>
          <w:color w:val="34363D"/>
          <w:spacing w:val="-2"/>
          <w:w w:val="110"/>
          <w:sz w:val="23"/>
        </w:rPr>
        <w:t>or</w:t>
      </w:r>
      <w:r>
        <w:rPr>
          <w:color w:val="34363D"/>
          <w:spacing w:val="-15"/>
          <w:w w:val="110"/>
          <w:sz w:val="23"/>
        </w:rPr>
        <w:t xml:space="preserve"> </w:t>
      </w:r>
      <w:r>
        <w:rPr>
          <w:color w:val="34363D"/>
          <w:spacing w:val="-2"/>
          <w:w w:val="110"/>
          <w:sz w:val="23"/>
        </w:rPr>
        <w:t>alleged</w:t>
      </w:r>
      <w:r>
        <w:rPr>
          <w:color w:val="34363D"/>
          <w:spacing w:val="-5"/>
          <w:w w:val="110"/>
          <w:sz w:val="23"/>
        </w:rPr>
        <w:t xml:space="preserve"> </w:t>
      </w:r>
      <w:r>
        <w:rPr>
          <w:color w:val="34363D"/>
          <w:spacing w:val="-2"/>
          <w:w w:val="110"/>
          <w:sz w:val="23"/>
        </w:rPr>
        <w:t>to be</w:t>
      </w:r>
      <w:r>
        <w:rPr>
          <w:color w:val="34363D"/>
          <w:spacing w:val="-14"/>
          <w:w w:val="110"/>
          <w:sz w:val="23"/>
        </w:rPr>
        <w:t xml:space="preserve"> </w:t>
      </w:r>
      <w:r>
        <w:rPr>
          <w:color w:val="34363D"/>
          <w:spacing w:val="-2"/>
          <w:w w:val="110"/>
          <w:sz w:val="23"/>
        </w:rPr>
        <w:t>caused</w:t>
      </w:r>
      <w:r>
        <w:rPr>
          <w:color w:val="34363D"/>
          <w:spacing w:val="-6"/>
          <w:w w:val="110"/>
          <w:sz w:val="23"/>
        </w:rPr>
        <w:t xml:space="preserve"> </w:t>
      </w:r>
      <w:r>
        <w:rPr>
          <w:color w:val="34363D"/>
          <w:spacing w:val="-2"/>
          <w:w w:val="110"/>
          <w:sz w:val="23"/>
        </w:rPr>
        <w:t>directly</w:t>
      </w:r>
      <w:r>
        <w:rPr>
          <w:color w:val="34363D"/>
          <w:spacing w:val="-8"/>
          <w:w w:val="110"/>
          <w:sz w:val="23"/>
        </w:rPr>
        <w:t xml:space="preserve"> </w:t>
      </w:r>
      <w:r>
        <w:rPr>
          <w:color w:val="34363D"/>
          <w:spacing w:val="-2"/>
          <w:w w:val="110"/>
          <w:sz w:val="23"/>
        </w:rPr>
        <w:t>or</w:t>
      </w:r>
      <w:r>
        <w:rPr>
          <w:color w:val="34363D"/>
          <w:spacing w:val="-19"/>
          <w:w w:val="110"/>
          <w:sz w:val="23"/>
        </w:rPr>
        <w:t xml:space="preserve"> </w:t>
      </w:r>
      <w:r>
        <w:rPr>
          <w:color w:val="34363D"/>
          <w:spacing w:val="-2"/>
          <w:w w:val="110"/>
          <w:sz w:val="23"/>
        </w:rPr>
        <w:t>indirectly</w:t>
      </w:r>
      <w:r>
        <w:rPr>
          <w:color w:val="34363D"/>
          <w:spacing w:val="-4"/>
          <w:w w:val="110"/>
          <w:sz w:val="23"/>
        </w:rPr>
        <w:t xml:space="preserve"> </w:t>
      </w:r>
      <w:r>
        <w:rPr>
          <w:color w:val="34363D"/>
          <w:spacing w:val="-2"/>
          <w:w w:val="110"/>
          <w:sz w:val="23"/>
        </w:rPr>
        <w:t>by</w:t>
      </w:r>
      <w:r>
        <w:rPr>
          <w:color w:val="34363D"/>
          <w:spacing w:val="-20"/>
          <w:w w:val="110"/>
          <w:sz w:val="23"/>
        </w:rPr>
        <w:t xml:space="preserve"> </w:t>
      </w:r>
      <w:r>
        <w:rPr>
          <w:color w:val="34363D"/>
          <w:spacing w:val="-2"/>
          <w:w w:val="110"/>
          <w:sz w:val="23"/>
        </w:rPr>
        <w:t xml:space="preserve">the infor­ </w:t>
      </w:r>
      <w:r>
        <w:rPr>
          <w:color w:val="34363D"/>
          <w:w w:val="110"/>
          <w:sz w:val="23"/>
        </w:rPr>
        <w:t>mation contained in this work.</w:t>
      </w:r>
    </w:p>
    <w:p w:rsidR="0079362F" w:rsidRDefault="0079362F">
      <w:pPr>
        <w:spacing w:line="244" w:lineRule="auto"/>
        <w:rPr>
          <w:sz w:val="23"/>
        </w:rPr>
        <w:sectPr w:rsidR="0079362F">
          <w:headerReference w:type="even" r:id="rId211"/>
          <w:pgSz w:w="12240" w:h="15840"/>
          <w:pgMar w:top="1820" w:right="1580" w:bottom="280" w:left="740" w:header="0" w:footer="0" w:gutter="0"/>
          <w:cols w:space="720"/>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1"/>
        <w:rPr>
          <w:sz w:val="24"/>
        </w:rPr>
      </w:pPr>
    </w:p>
    <w:p w:rsidR="0079362F" w:rsidRDefault="00EF2652">
      <w:pPr>
        <w:pStyle w:val="BodyText"/>
        <w:ind w:left="6798"/>
        <w:rPr>
          <w:sz w:val="20"/>
        </w:rPr>
      </w:pPr>
      <w:r>
        <w:rPr>
          <w:noProof/>
          <w:sz w:val="20"/>
        </w:rPr>
        <w:drawing>
          <wp:inline distT="0" distB="0" distL="0" distR="0">
            <wp:extent cx="1872606" cy="166687"/>
            <wp:effectExtent l="0" t="0" r="0" b="0"/>
            <wp:docPr id="7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7.png"/>
                    <pic:cNvPicPr/>
                  </pic:nvPicPr>
                  <pic:blipFill>
                    <a:blip r:embed="rId212" cstate="print"/>
                    <a:stretch>
                      <a:fillRect/>
                    </a:stretch>
                  </pic:blipFill>
                  <pic:spPr>
                    <a:xfrm>
                      <a:off x="0" y="0"/>
                      <a:ext cx="1872606" cy="166687"/>
                    </a:xfrm>
                    <a:prstGeom prst="rect">
                      <a:avLst/>
                    </a:prstGeom>
                  </pic:spPr>
                </pic:pic>
              </a:graphicData>
            </a:graphic>
          </wp:inline>
        </w:drawing>
      </w:r>
    </w:p>
    <w:p w:rsidR="0079362F" w:rsidRDefault="0079362F">
      <w:pPr>
        <w:rPr>
          <w:sz w:val="20"/>
        </w:rPr>
        <w:sectPr w:rsidR="0079362F">
          <w:headerReference w:type="default" r:id="rId213"/>
          <w:pgSz w:w="12240" w:h="15840"/>
          <w:pgMar w:top="1820" w:right="1580" w:bottom="280" w:left="740" w:header="0" w:footer="0" w:gutter="0"/>
          <w:cols w:space="720"/>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9"/>
        <w:rPr>
          <w:sz w:val="22"/>
        </w:rPr>
      </w:pPr>
    </w:p>
    <w:p w:rsidR="0079362F" w:rsidRDefault="00EF2652">
      <w:pPr>
        <w:pStyle w:val="Heading2"/>
      </w:pPr>
      <w:bookmarkStart w:id="0" w:name="_TOC_250000"/>
      <w:r>
        <w:rPr>
          <w:color w:val="2A2B33"/>
          <w:w w:val="105"/>
        </w:rPr>
        <w:t>About</w:t>
      </w:r>
      <w:r>
        <w:rPr>
          <w:color w:val="2A2B33"/>
          <w:spacing w:val="7"/>
          <w:w w:val="105"/>
        </w:rPr>
        <w:t xml:space="preserve"> </w:t>
      </w:r>
      <w:r>
        <w:rPr>
          <w:color w:val="2A2B33"/>
          <w:w w:val="105"/>
        </w:rPr>
        <w:t>the</w:t>
      </w:r>
      <w:r>
        <w:rPr>
          <w:color w:val="2A2B33"/>
          <w:spacing w:val="-45"/>
          <w:w w:val="105"/>
        </w:rPr>
        <w:t xml:space="preserve"> </w:t>
      </w:r>
      <w:bookmarkEnd w:id="0"/>
      <w:r>
        <w:rPr>
          <w:color w:val="2A2B33"/>
          <w:spacing w:val="-2"/>
          <w:w w:val="105"/>
        </w:rPr>
        <w:t>Author</w:t>
      </w:r>
    </w:p>
    <w:p w:rsidR="0079362F" w:rsidRDefault="0079362F">
      <w:pPr>
        <w:pStyle w:val="BodyText"/>
        <w:spacing w:before="3"/>
        <w:rPr>
          <w:b/>
          <w:sz w:val="6"/>
        </w:rPr>
      </w:pPr>
      <w:r w:rsidRPr="0079362F">
        <w:pict>
          <v:shape id="docshape705" o:spid="_x0000_s1028" style="position:absolute;margin-left:107.9pt;margin-top:4.85pt;width:418.1pt;height:.1pt;z-index:-15508992;mso-wrap-distance-left:0;mso-wrap-distance-right:0;mso-position-horizontal-relative:page" coordorigin="2158,97" coordsize="8362,0" path="m2158,97r8361,e" filled="f" strokecolor="#2b2d34" strokeweight=".6pt">
            <v:path arrowok="t"/>
            <w10:wrap type="topAndBottom" anchorx="page"/>
          </v:shape>
        </w:pict>
      </w:r>
    </w:p>
    <w:p w:rsidR="0079362F" w:rsidRDefault="00EF2652">
      <w:pPr>
        <w:pStyle w:val="BodyText"/>
        <w:spacing w:before="278" w:line="266" w:lineRule="auto"/>
        <w:ind w:left="1420" w:right="119" w:firstLine="1"/>
        <w:jc w:val="both"/>
      </w:pPr>
      <w:r>
        <w:rPr>
          <w:rFonts w:ascii="Arial"/>
          <w:b/>
          <w:color w:val="010101"/>
          <w:w w:val="105"/>
        </w:rPr>
        <w:t xml:space="preserve">William Michael Cunningham </w:t>
      </w:r>
      <w:r>
        <w:rPr>
          <w:color w:val="010101"/>
          <w:w w:val="105"/>
        </w:rPr>
        <w:t>is an economist, investment advisor, researcher, and social investing policy analyst. Cunningham researches, evaluates, develops, and creates specific socially responsible investments</w:t>
      </w:r>
      <w:r>
        <w:rPr>
          <w:color w:val="2A2B33"/>
          <w:w w:val="105"/>
        </w:rPr>
        <w:t xml:space="preserve">. </w:t>
      </w:r>
      <w:r>
        <w:rPr>
          <w:color w:val="010101"/>
          <w:w w:val="105"/>
        </w:rPr>
        <w:t>On February 6, 2006, he warned the SEC that statistical</w:t>
      </w:r>
      <w:r>
        <w:rPr>
          <w:color w:val="010101"/>
          <w:spacing w:val="40"/>
          <w:w w:val="105"/>
        </w:rPr>
        <w:t xml:space="preserve"> </w:t>
      </w:r>
      <w:r>
        <w:rPr>
          <w:color w:val="010101"/>
          <w:w w:val="105"/>
        </w:rPr>
        <w:t>models he created</w:t>
      </w:r>
      <w:r>
        <w:rPr>
          <w:color w:val="010101"/>
          <w:spacing w:val="40"/>
          <w:w w:val="105"/>
        </w:rPr>
        <w:t xml:space="preserve"> </w:t>
      </w:r>
      <w:r>
        <w:rPr>
          <w:color w:val="010101"/>
          <w:w w:val="105"/>
        </w:rPr>
        <w:t>using his</w:t>
      </w:r>
      <w:r>
        <w:rPr>
          <w:color w:val="010101"/>
          <w:spacing w:val="-14"/>
          <w:w w:val="105"/>
        </w:rPr>
        <w:t xml:space="preserve"> </w:t>
      </w:r>
      <w:r>
        <w:rPr>
          <w:color w:val="010101"/>
          <w:w w:val="105"/>
        </w:rPr>
        <w:t>Fully</w:t>
      </w:r>
      <w:r>
        <w:rPr>
          <w:color w:val="010101"/>
          <w:spacing w:val="-17"/>
          <w:w w:val="105"/>
        </w:rPr>
        <w:t xml:space="preserve"> </w:t>
      </w:r>
      <w:r>
        <w:rPr>
          <w:color w:val="010101"/>
          <w:w w:val="105"/>
        </w:rPr>
        <w:t>Adjusted Return Methodology</w:t>
      </w:r>
      <w:r>
        <w:rPr>
          <w:color w:val="010101"/>
          <w:spacing w:val="-12"/>
          <w:w w:val="105"/>
        </w:rPr>
        <w:t xml:space="preserve"> </w:t>
      </w:r>
      <w:r>
        <w:rPr>
          <w:color w:val="010101"/>
          <w:w w:val="105"/>
        </w:rPr>
        <w:t>signaled</w:t>
      </w:r>
      <w:r>
        <w:rPr>
          <w:color w:val="010101"/>
          <w:spacing w:val="-5"/>
          <w:w w:val="105"/>
        </w:rPr>
        <w:t xml:space="preserve"> </w:t>
      </w:r>
      <w:r>
        <w:rPr>
          <w:color w:val="010101"/>
          <w:w w:val="105"/>
        </w:rPr>
        <w:t>the</w:t>
      </w:r>
      <w:r>
        <w:rPr>
          <w:color w:val="010101"/>
          <w:spacing w:val="28"/>
          <w:w w:val="105"/>
        </w:rPr>
        <w:t xml:space="preserve"> </w:t>
      </w:r>
      <w:r>
        <w:rPr>
          <w:color w:val="010101"/>
          <w:w w:val="105"/>
        </w:rPr>
        <w:t>possibility</w:t>
      </w:r>
      <w:r>
        <w:rPr>
          <w:color w:val="010101"/>
          <w:spacing w:val="-10"/>
          <w:w w:val="105"/>
        </w:rPr>
        <w:t xml:space="preserve"> </w:t>
      </w:r>
      <w:r>
        <w:rPr>
          <w:color w:val="010101"/>
          <w:w w:val="105"/>
        </w:rPr>
        <w:t>of</w:t>
      </w:r>
      <w:r>
        <w:rPr>
          <w:color w:val="010101"/>
          <w:spacing w:val="-12"/>
          <w:w w:val="105"/>
        </w:rPr>
        <w:t xml:space="preserve"> </w:t>
      </w:r>
      <w:r>
        <w:rPr>
          <w:color w:val="010101"/>
          <w:w w:val="105"/>
        </w:rPr>
        <w:t>system-wide economic and market failure. A former securities broker and institutional salesman, he works with pension fund trustees, investment managers, community</w:t>
      </w:r>
      <w:r>
        <w:rPr>
          <w:color w:val="010101"/>
          <w:spacing w:val="-2"/>
          <w:w w:val="105"/>
        </w:rPr>
        <w:t xml:space="preserve"> </w:t>
      </w:r>
      <w:r>
        <w:rPr>
          <w:color w:val="010101"/>
          <w:w w:val="105"/>
        </w:rPr>
        <w:t>activists,</w:t>
      </w:r>
      <w:r>
        <w:rPr>
          <w:color w:val="010101"/>
          <w:spacing w:val="-13"/>
          <w:w w:val="105"/>
        </w:rPr>
        <w:t xml:space="preserve"> </w:t>
      </w:r>
      <w:r>
        <w:rPr>
          <w:color w:val="010101"/>
          <w:w w:val="105"/>
        </w:rPr>
        <w:t>government</w:t>
      </w:r>
      <w:r>
        <w:rPr>
          <w:color w:val="010101"/>
          <w:spacing w:val="-5"/>
          <w:w w:val="105"/>
        </w:rPr>
        <w:t xml:space="preserve"> </w:t>
      </w:r>
      <w:r>
        <w:rPr>
          <w:color w:val="010101"/>
          <w:w w:val="105"/>
        </w:rPr>
        <w:t>agencies,</w:t>
      </w:r>
      <w:r>
        <w:rPr>
          <w:color w:val="010101"/>
          <w:spacing w:val="-5"/>
          <w:w w:val="105"/>
        </w:rPr>
        <w:t xml:space="preserve"> </w:t>
      </w:r>
      <w:r>
        <w:rPr>
          <w:color w:val="010101"/>
          <w:w w:val="105"/>
        </w:rPr>
        <w:t>and</w:t>
      </w:r>
      <w:r>
        <w:rPr>
          <w:color w:val="010101"/>
          <w:spacing w:val="-12"/>
          <w:w w:val="105"/>
        </w:rPr>
        <w:t xml:space="preserve"> </w:t>
      </w:r>
      <w:r>
        <w:rPr>
          <w:color w:val="010101"/>
          <w:w w:val="105"/>
        </w:rPr>
        <w:t>financial industry</w:t>
      </w:r>
      <w:r>
        <w:rPr>
          <w:color w:val="010101"/>
          <w:spacing w:val="-10"/>
          <w:w w:val="105"/>
        </w:rPr>
        <w:t xml:space="preserve"> </w:t>
      </w:r>
      <w:r>
        <w:rPr>
          <w:color w:val="010101"/>
          <w:w w:val="105"/>
        </w:rPr>
        <w:t>organizations to create and implement social and community investing initiatives. Cunningham has testified before the Ways and Means and Financial Services Committees</w:t>
      </w:r>
      <w:r>
        <w:rPr>
          <w:color w:val="010101"/>
          <w:spacing w:val="40"/>
          <w:w w:val="105"/>
        </w:rPr>
        <w:t xml:space="preserve"> </w:t>
      </w:r>
      <w:r>
        <w:rPr>
          <w:color w:val="010101"/>
          <w:w w:val="105"/>
        </w:rPr>
        <w:t>of</w:t>
      </w:r>
      <w:r>
        <w:rPr>
          <w:color w:val="010101"/>
          <w:spacing w:val="40"/>
          <w:w w:val="105"/>
        </w:rPr>
        <w:t xml:space="preserve"> </w:t>
      </w:r>
      <w:r>
        <w:rPr>
          <w:color w:val="010101"/>
          <w:w w:val="105"/>
        </w:rPr>
        <w:t>the</w:t>
      </w:r>
      <w:r>
        <w:rPr>
          <w:color w:val="010101"/>
          <w:spacing w:val="40"/>
          <w:w w:val="105"/>
        </w:rPr>
        <w:t xml:space="preserve"> </w:t>
      </w:r>
      <w:r>
        <w:rPr>
          <w:color w:val="010101"/>
          <w:w w:val="105"/>
        </w:rPr>
        <w:t>U.S.</w:t>
      </w:r>
      <w:r>
        <w:rPr>
          <w:color w:val="010101"/>
          <w:spacing w:val="40"/>
          <w:w w:val="105"/>
        </w:rPr>
        <w:t xml:space="preserve"> </w:t>
      </w:r>
      <w:r>
        <w:rPr>
          <w:color w:val="010101"/>
          <w:w w:val="105"/>
        </w:rPr>
        <w:t>House</w:t>
      </w:r>
      <w:r>
        <w:rPr>
          <w:color w:val="010101"/>
          <w:spacing w:val="40"/>
          <w:w w:val="105"/>
        </w:rPr>
        <w:t xml:space="preserve"> </w:t>
      </w:r>
      <w:r>
        <w:rPr>
          <w:color w:val="010101"/>
          <w:w w:val="105"/>
        </w:rPr>
        <w:t>of</w:t>
      </w:r>
      <w:r>
        <w:rPr>
          <w:color w:val="010101"/>
          <w:spacing w:val="40"/>
          <w:w w:val="105"/>
        </w:rPr>
        <w:t xml:space="preserve"> </w:t>
      </w:r>
      <w:r>
        <w:rPr>
          <w:color w:val="010101"/>
          <w:w w:val="105"/>
        </w:rPr>
        <w:t>Representatives. In</w:t>
      </w:r>
      <w:r>
        <w:rPr>
          <w:color w:val="010101"/>
          <w:spacing w:val="40"/>
          <w:w w:val="105"/>
        </w:rPr>
        <w:t xml:space="preserve"> </w:t>
      </w:r>
      <w:r>
        <w:rPr>
          <w:color w:val="010101"/>
          <w:w w:val="105"/>
        </w:rPr>
        <w:t>an</w:t>
      </w:r>
      <w:r>
        <w:rPr>
          <w:color w:val="010101"/>
          <w:spacing w:val="40"/>
          <w:w w:val="105"/>
        </w:rPr>
        <w:t xml:space="preserve"> </w:t>
      </w:r>
      <w:r>
        <w:rPr>
          <w:color w:val="010101"/>
          <w:w w:val="105"/>
        </w:rPr>
        <w:t>October</w:t>
      </w:r>
      <w:r>
        <w:rPr>
          <w:color w:val="010101"/>
          <w:spacing w:val="40"/>
          <w:w w:val="105"/>
        </w:rPr>
        <w:t xml:space="preserve"> </w:t>
      </w:r>
      <w:r>
        <w:rPr>
          <w:color w:val="010101"/>
          <w:w w:val="105"/>
        </w:rPr>
        <w:t>1998 petition</w:t>
      </w:r>
      <w:r>
        <w:rPr>
          <w:color w:val="010101"/>
          <w:spacing w:val="40"/>
          <w:w w:val="105"/>
        </w:rPr>
        <w:t xml:space="preserve"> </w:t>
      </w:r>
      <w:r>
        <w:rPr>
          <w:color w:val="010101"/>
          <w:w w:val="105"/>
        </w:rPr>
        <w:t>to</w:t>
      </w:r>
      <w:r>
        <w:rPr>
          <w:color w:val="010101"/>
          <w:spacing w:val="40"/>
          <w:w w:val="105"/>
        </w:rPr>
        <w:t xml:space="preserve"> </w:t>
      </w:r>
      <w:r>
        <w:rPr>
          <w:color w:val="010101"/>
          <w:w w:val="105"/>
        </w:rPr>
        <w:t>the</w:t>
      </w:r>
      <w:r>
        <w:rPr>
          <w:color w:val="010101"/>
          <w:spacing w:val="78"/>
          <w:w w:val="105"/>
        </w:rPr>
        <w:t xml:space="preserve"> </w:t>
      </w:r>
      <w:r>
        <w:rPr>
          <w:color w:val="010101"/>
          <w:w w:val="105"/>
        </w:rPr>
        <w:t>United</w:t>
      </w:r>
      <w:r>
        <w:rPr>
          <w:color w:val="010101"/>
          <w:spacing w:val="40"/>
          <w:w w:val="105"/>
        </w:rPr>
        <w:t xml:space="preserve"> </w:t>
      </w:r>
      <w:r>
        <w:rPr>
          <w:color w:val="010101"/>
          <w:w w:val="105"/>
        </w:rPr>
        <w:t>States</w:t>
      </w:r>
      <w:r>
        <w:rPr>
          <w:color w:val="010101"/>
          <w:spacing w:val="40"/>
          <w:w w:val="105"/>
        </w:rPr>
        <w:t xml:space="preserve"> </w:t>
      </w:r>
      <w:r>
        <w:rPr>
          <w:color w:val="010101"/>
          <w:w w:val="105"/>
        </w:rPr>
        <w:t>Court</w:t>
      </w:r>
      <w:r>
        <w:rPr>
          <w:color w:val="010101"/>
          <w:spacing w:val="40"/>
          <w:w w:val="105"/>
        </w:rPr>
        <w:t xml:space="preserve"> </w:t>
      </w:r>
      <w:r>
        <w:rPr>
          <w:color w:val="010101"/>
          <w:w w:val="105"/>
        </w:rPr>
        <w:t>of</w:t>
      </w:r>
      <w:r>
        <w:rPr>
          <w:color w:val="010101"/>
          <w:spacing w:val="40"/>
          <w:w w:val="105"/>
        </w:rPr>
        <w:t xml:space="preserve"> </w:t>
      </w:r>
      <w:r>
        <w:rPr>
          <w:color w:val="010101"/>
          <w:w w:val="105"/>
        </w:rPr>
        <w:t>Appeals,</w:t>
      </w:r>
      <w:r>
        <w:rPr>
          <w:color w:val="010101"/>
          <w:spacing w:val="40"/>
          <w:w w:val="105"/>
        </w:rPr>
        <w:t xml:space="preserve"> </w:t>
      </w:r>
      <w:r>
        <w:rPr>
          <w:color w:val="010101"/>
          <w:w w:val="105"/>
        </w:rPr>
        <w:t>he</w:t>
      </w:r>
      <w:r>
        <w:rPr>
          <w:color w:val="010101"/>
          <w:spacing w:val="30"/>
          <w:w w:val="105"/>
        </w:rPr>
        <w:t xml:space="preserve"> </w:t>
      </w:r>
      <w:r>
        <w:rPr>
          <w:color w:val="010101"/>
          <w:w w:val="105"/>
        </w:rPr>
        <w:t>opposed</w:t>
      </w:r>
      <w:r>
        <w:rPr>
          <w:color w:val="010101"/>
          <w:spacing w:val="40"/>
          <w:w w:val="105"/>
        </w:rPr>
        <w:t xml:space="preserve"> </w:t>
      </w:r>
      <w:r>
        <w:rPr>
          <w:color w:val="010101"/>
          <w:w w:val="105"/>
        </w:rPr>
        <w:t>the</w:t>
      </w:r>
      <w:r>
        <w:rPr>
          <w:color w:val="010101"/>
          <w:spacing w:val="40"/>
          <w:w w:val="105"/>
        </w:rPr>
        <w:t xml:space="preserve"> </w:t>
      </w:r>
      <w:r>
        <w:rPr>
          <w:color w:val="010101"/>
          <w:w w:val="105"/>
        </w:rPr>
        <w:t>elimination of the Glass-Steagall Act, citing evidence that growing financial market malfeasance greatly reduced the safety and integrity of large financial institutions.</w:t>
      </w:r>
      <w:r>
        <w:rPr>
          <w:color w:val="010101"/>
          <w:spacing w:val="-17"/>
          <w:w w:val="105"/>
        </w:rPr>
        <w:t xml:space="preserve"> </w:t>
      </w:r>
      <w:r>
        <w:rPr>
          <w:color w:val="010101"/>
          <w:w w:val="105"/>
        </w:rPr>
        <w:t>Cunningham has</w:t>
      </w:r>
      <w:r>
        <w:rPr>
          <w:color w:val="010101"/>
          <w:spacing w:val="-17"/>
          <w:w w:val="105"/>
        </w:rPr>
        <w:t xml:space="preserve"> </w:t>
      </w:r>
      <w:r>
        <w:rPr>
          <w:color w:val="010101"/>
          <w:w w:val="105"/>
        </w:rPr>
        <w:t>been</w:t>
      </w:r>
      <w:r>
        <w:rPr>
          <w:color w:val="010101"/>
          <w:spacing w:val="-10"/>
          <w:w w:val="105"/>
        </w:rPr>
        <w:t xml:space="preserve"> </w:t>
      </w:r>
      <w:r>
        <w:rPr>
          <w:color w:val="010101"/>
          <w:w w:val="105"/>
        </w:rPr>
        <w:t>involved</w:t>
      </w:r>
      <w:r>
        <w:rPr>
          <w:color w:val="010101"/>
          <w:spacing w:val="-6"/>
          <w:w w:val="105"/>
        </w:rPr>
        <w:t xml:space="preserve"> </w:t>
      </w:r>
      <w:r>
        <w:rPr>
          <w:color w:val="010101"/>
          <w:w w:val="105"/>
        </w:rPr>
        <w:t>in</w:t>
      </w:r>
      <w:r>
        <w:rPr>
          <w:color w:val="010101"/>
          <w:spacing w:val="-17"/>
          <w:w w:val="105"/>
        </w:rPr>
        <w:t xml:space="preserve"> </w:t>
      </w:r>
      <w:r>
        <w:rPr>
          <w:color w:val="010101"/>
          <w:w w:val="105"/>
        </w:rPr>
        <w:t>the</w:t>
      </w:r>
      <w:r>
        <w:rPr>
          <w:color w:val="010101"/>
          <w:spacing w:val="40"/>
          <w:w w:val="105"/>
        </w:rPr>
        <w:t xml:space="preserve"> </w:t>
      </w:r>
      <w:r>
        <w:rPr>
          <w:color w:val="010101"/>
          <w:w w:val="105"/>
        </w:rPr>
        <w:t>provision</w:t>
      </w:r>
      <w:r>
        <w:rPr>
          <w:color w:val="010101"/>
          <w:spacing w:val="-6"/>
          <w:w w:val="105"/>
        </w:rPr>
        <w:t xml:space="preserve"> </w:t>
      </w:r>
      <w:r>
        <w:rPr>
          <w:color w:val="010101"/>
          <w:w w:val="105"/>
        </w:rPr>
        <w:t>of</w:t>
      </w:r>
      <w:r>
        <w:rPr>
          <w:color w:val="010101"/>
          <w:spacing w:val="-17"/>
          <w:w w:val="105"/>
        </w:rPr>
        <w:t xml:space="preserve"> </w:t>
      </w:r>
      <w:r>
        <w:rPr>
          <w:color w:val="010101"/>
          <w:w w:val="105"/>
        </w:rPr>
        <w:t>online</w:t>
      </w:r>
      <w:r>
        <w:rPr>
          <w:color w:val="010101"/>
          <w:spacing w:val="-10"/>
          <w:w w:val="105"/>
        </w:rPr>
        <w:t xml:space="preserve"> </w:t>
      </w:r>
      <w:r>
        <w:rPr>
          <w:color w:val="010101"/>
          <w:w w:val="105"/>
        </w:rPr>
        <w:t>resources to</w:t>
      </w:r>
      <w:r>
        <w:rPr>
          <w:color w:val="010101"/>
          <w:spacing w:val="29"/>
          <w:w w:val="105"/>
        </w:rPr>
        <w:t xml:space="preserve"> </w:t>
      </w:r>
      <w:r>
        <w:rPr>
          <w:color w:val="010101"/>
          <w:w w:val="105"/>
        </w:rPr>
        <w:t>small</w:t>
      </w:r>
      <w:r>
        <w:rPr>
          <w:color w:val="010101"/>
          <w:spacing w:val="36"/>
          <w:w w:val="105"/>
        </w:rPr>
        <w:t xml:space="preserve"> </w:t>
      </w:r>
      <w:r>
        <w:rPr>
          <w:color w:val="010101"/>
          <w:w w:val="105"/>
        </w:rPr>
        <w:t>businesses for</w:t>
      </w:r>
      <w:r>
        <w:rPr>
          <w:color w:val="010101"/>
          <w:spacing w:val="40"/>
          <w:w w:val="105"/>
        </w:rPr>
        <w:t xml:space="preserve"> </w:t>
      </w:r>
      <w:r>
        <w:rPr>
          <w:color w:val="010101"/>
          <w:w w:val="105"/>
        </w:rPr>
        <w:t>more than</w:t>
      </w:r>
      <w:r>
        <w:rPr>
          <w:color w:val="010101"/>
          <w:spacing w:val="40"/>
          <w:w w:val="105"/>
        </w:rPr>
        <w:t xml:space="preserve"> </w:t>
      </w:r>
      <w:r>
        <w:rPr>
          <w:color w:val="010101"/>
          <w:w w:val="105"/>
        </w:rPr>
        <w:t>15 years,</w:t>
      </w:r>
      <w:r>
        <w:rPr>
          <w:color w:val="010101"/>
          <w:spacing w:val="28"/>
          <w:w w:val="105"/>
        </w:rPr>
        <w:t xml:space="preserve"> </w:t>
      </w:r>
      <w:r>
        <w:rPr>
          <w:color w:val="010101"/>
          <w:w w:val="105"/>
        </w:rPr>
        <w:t>posting</w:t>
      </w:r>
      <w:r>
        <w:rPr>
          <w:color w:val="010101"/>
          <w:spacing w:val="25"/>
          <w:w w:val="105"/>
        </w:rPr>
        <w:t xml:space="preserve"> </w:t>
      </w:r>
      <w:r>
        <w:rPr>
          <w:color w:val="010101"/>
          <w:w w:val="105"/>
        </w:rPr>
        <w:t>his first website in</w:t>
      </w:r>
      <w:r>
        <w:rPr>
          <w:color w:val="010101"/>
          <w:spacing w:val="40"/>
          <w:w w:val="105"/>
        </w:rPr>
        <w:t xml:space="preserve"> </w:t>
      </w:r>
      <w:r>
        <w:rPr>
          <w:color w:val="010101"/>
          <w:w w:val="105"/>
        </w:rPr>
        <w:t>1995. In 2002, he created a proposal for an early version of crowdfunding. Cunningham holds an MA in economics from the University of Chicago, as well as an MBA in finance</w:t>
      </w:r>
      <w:r>
        <w:rPr>
          <w:color w:val="010101"/>
          <w:spacing w:val="-2"/>
          <w:w w:val="105"/>
        </w:rPr>
        <w:t xml:space="preserve"> </w:t>
      </w:r>
      <w:r>
        <w:rPr>
          <w:color w:val="010101"/>
          <w:w w:val="105"/>
        </w:rPr>
        <w:t>from the</w:t>
      </w:r>
      <w:r>
        <w:rPr>
          <w:color w:val="010101"/>
          <w:spacing w:val="39"/>
          <w:w w:val="105"/>
        </w:rPr>
        <w:t xml:space="preserve"> </w:t>
      </w:r>
      <w:r>
        <w:rPr>
          <w:color w:val="010101"/>
          <w:w w:val="105"/>
        </w:rPr>
        <w:t>university's</w:t>
      </w:r>
      <w:r>
        <w:rPr>
          <w:color w:val="010101"/>
          <w:spacing w:val="30"/>
          <w:w w:val="105"/>
        </w:rPr>
        <w:t xml:space="preserve"> </w:t>
      </w:r>
      <w:r>
        <w:rPr>
          <w:color w:val="010101"/>
          <w:w w:val="105"/>
        </w:rPr>
        <w:t>Booth School of</w:t>
      </w:r>
      <w:r>
        <w:rPr>
          <w:color w:val="010101"/>
          <w:spacing w:val="23"/>
          <w:w w:val="105"/>
        </w:rPr>
        <w:t xml:space="preserve"> </w:t>
      </w:r>
      <w:r>
        <w:rPr>
          <w:color w:val="010101"/>
          <w:w w:val="105"/>
        </w:rPr>
        <w:t>Business.</w:t>
      </w:r>
    </w:p>
    <w:p w:rsidR="0079362F" w:rsidRDefault="0079362F">
      <w:pPr>
        <w:spacing w:line="266" w:lineRule="auto"/>
        <w:jc w:val="both"/>
        <w:sectPr w:rsidR="0079362F">
          <w:headerReference w:type="even" r:id="rId214"/>
          <w:pgSz w:w="12240" w:h="15840"/>
          <w:pgMar w:top="1820" w:right="1580" w:bottom="280" w:left="740" w:header="0" w:footer="0" w:gutter="0"/>
          <w:cols w:space="720"/>
        </w:sect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rPr>
          <w:sz w:val="20"/>
        </w:rPr>
      </w:pPr>
    </w:p>
    <w:p w:rsidR="0079362F" w:rsidRDefault="0079362F">
      <w:pPr>
        <w:pStyle w:val="BodyText"/>
        <w:spacing w:before="5"/>
        <w:rPr>
          <w:sz w:val="20"/>
        </w:rPr>
      </w:pPr>
    </w:p>
    <w:p w:rsidR="0079362F" w:rsidRDefault="0079362F">
      <w:pPr>
        <w:spacing w:before="69"/>
        <w:ind w:left="1393"/>
        <w:jc w:val="both"/>
        <w:rPr>
          <w:b/>
          <w:sz w:val="75"/>
        </w:rPr>
      </w:pPr>
      <w:r w:rsidRPr="0079362F">
        <w:pict>
          <v:shape id="docshape706" o:spid="_x0000_s1027" style="position:absolute;left:0;text-align:left;margin-left:310.3pt;margin-top:21.9pt;width:32.2pt;height:18.5pt;z-index:-19961344;mso-position-horizontal-relative:page" coordorigin="6206,438" coordsize="644,370" path="m6850,808r-180,l6670,786r31,-3l6717,777r7,-12l6725,743r,-173l6720,529r-14,-29l6682,483r-32,-4l6622,483r-56,49l6562,572r,171l6563,765r7,12l6587,783r30,3l6617,808r-178,l6439,786r31,-3l6487,777r6,-12l6494,743r,-173l6492,536r-9,-29l6461,487r-39,-8l6394,483r-25,12l6350,512r-14,22l6331,544r,199l6332,765r7,12l6356,783r30,3l6386,808r-180,l6206,786r31,-3l6254,777r6,-12l6262,743r,-231l6211,476r,-19l6324,438r7,58l6354,478r30,-18l6419,444r39,-6l6493,442r27,12l6541,472r16,24l6578,479r29,-19l6642,445r42,-7l6731,446r34,23l6787,506r7,50l6794,743r2,22l6802,777r17,6l6850,786r,22xe" fillcolor="#2b2d34" stroked="f">
            <v:path arrowok="t"/>
            <w10:wrap anchorx="page"/>
          </v:shape>
        </w:pict>
      </w:r>
      <w:r w:rsidR="00EF2652">
        <w:rPr>
          <w:color w:val="2A2B31"/>
          <w:w w:val="105"/>
          <w:sz w:val="76"/>
        </w:rPr>
        <w:t>Acknowledg</w:t>
      </w:r>
      <w:r w:rsidR="00EF2652">
        <w:rPr>
          <w:color w:val="2A2B31"/>
          <w:spacing w:val="44"/>
          <w:w w:val="150"/>
          <w:sz w:val="76"/>
        </w:rPr>
        <w:t xml:space="preserve">  </w:t>
      </w:r>
      <w:r w:rsidR="00EF2652">
        <w:rPr>
          <w:b/>
          <w:color w:val="2A2B31"/>
          <w:spacing w:val="-4"/>
          <w:w w:val="105"/>
          <w:sz w:val="75"/>
        </w:rPr>
        <w:t>ents</w:t>
      </w:r>
    </w:p>
    <w:p w:rsidR="0079362F" w:rsidRDefault="0079362F">
      <w:pPr>
        <w:pStyle w:val="BodyText"/>
        <w:spacing w:before="8"/>
        <w:rPr>
          <w:b/>
          <w:sz w:val="5"/>
        </w:rPr>
      </w:pPr>
      <w:r w:rsidRPr="0079362F">
        <w:pict>
          <v:shape id="docshape707" o:spid="_x0000_s1026" style="position:absolute;margin-left:107.9pt;margin-top:4.5pt;width:418.1pt;height:.1pt;z-index:-15508480;mso-wrap-distance-left:0;mso-wrap-distance-right:0;mso-position-horizontal-relative:page" coordorigin="2158,90" coordsize="8362,0" path="m2158,90r8361,e" filled="f" strokecolor="#2b2d34" strokeweight=".6pt">
            <v:path arrowok="t"/>
            <w10:wrap type="topAndBottom" anchorx="page"/>
          </v:shape>
        </w:pict>
      </w:r>
    </w:p>
    <w:p w:rsidR="0079362F" w:rsidRDefault="00EF2652">
      <w:pPr>
        <w:pStyle w:val="BodyText"/>
        <w:spacing w:before="279" w:line="266" w:lineRule="auto"/>
        <w:ind w:left="1436" w:right="128"/>
        <w:jc w:val="both"/>
      </w:pPr>
      <w:r>
        <w:rPr>
          <w:color w:val="010101"/>
          <w:w w:val="85"/>
        </w:rPr>
        <w:t>I</w:t>
      </w:r>
      <w:r>
        <w:rPr>
          <w:color w:val="010101"/>
          <w:spacing w:val="40"/>
        </w:rPr>
        <w:t xml:space="preserve"> </w:t>
      </w:r>
      <w:r>
        <w:rPr>
          <w:color w:val="010101"/>
        </w:rPr>
        <w:t>thank</w:t>
      </w:r>
      <w:r>
        <w:rPr>
          <w:color w:val="010101"/>
          <w:spacing w:val="40"/>
        </w:rPr>
        <w:t xml:space="preserve"> </w:t>
      </w:r>
      <w:r>
        <w:rPr>
          <w:color w:val="010101"/>
        </w:rPr>
        <w:t>my</w:t>
      </w:r>
      <w:r>
        <w:rPr>
          <w:color w:val="010101"/>
          <w:spacing w:val="40"/>
        </w:rPr>
        <w:t xml:space="preserve"> </w:t>
      </w:r>
      <w:r>
        <w:rPr>
          <w:color w:val="010101"/>
        </w:rPr>
        <w:t>college</w:t>
      </w:r>
      <w:r>
        <w:rPr>
          <w:color w:val="010101"/>
          <w:spacing w:val="40"/>
        </w:rPr>
        <w:t xml:space="preserve"> </w:t>
      </w:r>
      <w:r>
        <w:rPr>
          <w:color w:val="010101"/>
        </w:rPr>
        <w:t>and</w:t>
      </w:r>
      <w:r>
        <w:rPr>
          <w:color w:val="010101"/>
          <w:spacing w:val="40"/>
        </w:rPr>
        <w:t xml:space="preserve"> </w:t>
      </w:r>
      <w:r>
        <w:rPr>
          <w:color w:val="010101"/>
        </w:rPr>
        <w:t>graduate</w:t>
      </w:r>
      <w:r>
        <w:rPr>
          <w:color w:val="010101"/>
          <w:spacing w:val="40"/>
        </w:rPr>
        <w:t xml:space="preserve"> </w:t>
      </w:r>
      <w:r>
        <w:rPr>
          <w:color w:val="010101"/>
        </w:rPr>
        <w:t>school</w:t>
      </w:r>
      <w:r>
        <w:rPr>
          <w:color w:val="010101"/>
          <w:spacing w:val="40"/>
        </w:rPr>
        <w:t xml:space="preserve"> </w:t>
      </w:r>
      <w:r>
        <w:rPr>
          <w:color w:val="010101"/>
        </w:rPr>
        <w:t>interns,</w:t>
      </w:r>
      <w:r>
        <w:rPr>
          <w:color w:val="010101"/>
          <w:spacing w:val="40"/>
        </w:rPr>
        <w:t xml:space="preserve"> </w:t>
      </w:r>
      <w:r>
        <w:rPr>
          <w:color w:val="010101"/>
        </w:rPr>
        <w:t>current</w:t>
      </w:r>
      <w:r>
        <w:rPr>
          <w:color w:val="010101"/>
          <w:spacing w:val="40"/>
        </w:rPr>
        <w:t xml:space="preserve"> </w:t>
      </w:r>
      <w:r>
        <w:rPr>
          <w:color w:val="010101"/>
        </w:rPr>
        <w:t>and</w:t>
      </w:r>
      <w:r>
        <w:rPr>
          <w:color w:val="010101"/>
          <w:spacing w:val="40"/>
        </w:rPr>
        <w:t xml:space="preserve"> </w:t>
      </w:r>
      <w:r>
        <w:rPr>
          <w:color w:val="010101"/>
        </w:rPr>
        <w:t>former,</w:t>
      </w:r>
      <w:r>
        <w:rPr>
          <w:color w:val="010101"/>
          <w:spacing w:val="40"/>
        </w:rPr>
        <w:t xml:space="preserve"> </w:t>
      </w:r>
      <w:r>
        <w:rPr>
          <w:color w:val="010101"/>
        </w:rPr>
        <w:t>for</w:t>
      </w:r>
      <w:r>
        <w:rPr>
          <w:color w:val="010101"/>
          <w:spacing w:val="40"/>
        </w:rPr>
        <w:t xml:space="preserve"> </w:t>
      </w:r>
      <w:r>
        <w:rPr>
          <w:color w:val="010101"/>
        </w:rPr>
        <w:t>their help.</w:t>
      </w:r>
      <w:r>
        <w:rPr>
          <w:color w:val="010101"/>
          <w:spacing w:val="40"/>
        </w:rPr>
        <w:t xml:space="preserve"> </w:t>
      </w:r>
      <w:r>
        <w:rPr>
          <w:color w:val="010101"/>
        </w:rPr>
        <w:t>They</w:t>
      </w:r>
      <w:r>
        <w:rPr>
          <w:color w:val="010101"/>
          <w:spacing w:val="40"/>
        </w:rPr>
        <w:t xml:space="preserve"> </w:t>
      </w:r>
      <w:r>
        <w:rPr>
          <w:color w:val="010101"/>
        </w:rPr>
        <w:t>are</w:t>
      </w:r>
      <w:r>
        <w:rPr>
          <w:color w:val="010101"/>
          <w:spacing w:val="40"/>
        </w:rPr>
        <w:t xml:space="preserve"> </w:t>
      </w:r>
      <w:r>
        <w:rPr>
          <w:color w:val="010101"/>
        </w:rPr>
        <w:t>a</w:t>
      </w:r>
      <w:r>
        <w:rPr>
          <w:color w:val="010101"/>
          <w:spacing w:val="40"/>
        </w:rPr>
        <w:t xml:space="preserve"> </w:t>
      </w:r>
      <w:r>
        <w:rPr>
          <w:color w:val="010101"/>
        </w:rPr>
        <w:t>remarkable</w:t>
      </w:r>
      <w:r>
        <w:rPr>
          <w:color w:val="010101"/>
          <w:spacing w:val="40"/>
        </w:rPr>
        <w:t xml:space="preserve"> </w:t>
      </w:r>
      <w:r>
        <w:rPr>
          <w:color w:val="010101"/>
        </w:rPr>
        <w:t>group</w:t>
      </w:r>
      <w:r>
        <w:rPr>
          <w:color w:val="010101"/>
          <w:spacing w:val="40"/>
        </w:rPr>
        <w:t xml:space="preserve"> </w:t>
      </w:r>
      <w:r>
        <w:rPr>
          <w:color w:val="010101"/>
        </w:rPr>
        <w:t>of</w:t>
      </w:r>
      <w:r>
        <w:rPr>
          <w:color w:val="010101"/>
          <w:spacing w:val="40"/>
        </w:rPr>
        <w:t xml:space="preserve"> </w:t>
      </w:r>
      <w:r>
        <w:rPr>
          <w:color w:val="010101"/>
        </w:rPr>
        <w:t>talented</w:t>
      </w:r>
      <w:r>
        <w:rPr>
          <w:color w:val="010101"/>
          <w:spacing w:val="40"/>
        </w:rPr>
        <w:t xml:space="preserve"> </w:t>
      </w:r>
      <w:r>
        <w:rPr>
          <w:color w:val="010101"/>
        </w:rPr>
        <w:t>young</w:t>
      </w:r>
      <w:r>
        <w:rPr>
          <w:color w:val="010101"/>
          <w:spacing w:val="40"/>
        </w:rPr>
        <w:t xml:space="preserve"> </w:t>
      </w:r>
      <w:r>
        <w:rPr>
          <w:color w:val="010101"/>
        </w:rPr>
        <w:t>people</w:t>
      </w:r>
      <w:r>
        <w:rPr>
          <w:color w:val="2A2B31"/>
        </w:rPr>
        <w:t>.</w:t>
      </w:r>
      <w:r>
        <w:rPr>
          <w:color w:val="2A2B31"/>
          <w:spacing w:val="40"/>
        </w:rPr>
        <w:t xml:space="preserve"> </w:t>
      </w:r>
      <w:r>
        <w:rPr>
          <w:color w:val="010101"/>
          <w:w w:val="85"/>
        </w:rPr>
        <w:t>I</w:t>
      </w:r>
      <w:r>
        <w:rPr>
          <w:color w:val="010101"/>
          <w:spacing w:val="40"/>
        </w:rPr>
        <w:t xml:space="preserve"> </w:t>
      </w:r>
      <w:r>
        <w:rPr>
          <w:color w:val="010101"/>
        </w:rPr>
        <w:t>have</w:t>
      </w:r>
      <w:r>
        <w:rPr>
          <w:color w:val="010101"/>
          <w:spacing w:val="40"/>
        </w:rPr>
        <w:t xml:space="preserve"> </w:t>
      </w:r>
      <w:r>
        <w:rPr>
          <w:color w:val="010101"/>
        </w:rPr>
        <w:t>been honored</w:t>
      </w:r>
      <w:r>
        <w:rPr>
          <w:color w:val="010101"/>
          <w:spacing w:val="40"/>
        </w:rPr>
        <w:t xml:space="preserve"> </w:t>
      </w:r>
      <w:r>
        <w:rPr>
          <w:color w:val="010101"/>
        </w:rPr>
        <w:t>to</w:t>
      </w:r>
      <w:r>
        <w:rPr>
          <w:color w:val="010101"/>
          <w:spacing w:val="40"/>
        </w:rPr>
        <w:t xml:space="preserve"> </w:t>
      </w:r>
      <w:r>
        <w:rPr>
          <w:color w:val="010101"/>
        </w:rPr>
        <w:t>work</w:t>
      </w:r>
      <w:r>
        <w:rPr>
          <w:color w:val="010101"/>
          <w:spacing w:val="40"/>
        </w:rPr>
        <w:t xml:space="preserve"> </w:t>
      </w:r>
      <w:r>
        <w:rPr>
          <w:color w:val="010101"/>
        </w:rPr>
        <w:t>with</w:t>
      </w:r>
      <w:r>
        <w:rPr>
          <w:color w:val="010101"/>
          <w:spacing w:val="40"/>
        </w:rPr>
        <w:t xml:space="preserve"> </w:t>
      </w:r>
      <w:r>
        <w:rPr>
          <w:color w:val="010101"/>
        </w:rPr>
        <w:t>all</w:t>
      </w:r>
      <w:r>
        <w:rPr>
          <w:color w:val="010101"/>
          <w:spacing w:val="40"/>
        </w:rPr>
        <w:t xml:space="preserve"> </w:t>
      </w:r>
      <w:r>
        <w:rPr>
          <w:color w:val="010101"/>
        </w:rPr>
        <w:t>of</w:t>
      </w:r>
      <w:r>
        <w:rPr>
          <w:color w:val="010101"/>
          <w:spacing w:val="40"/>
        </w:rPr>
        <w:t xml:space="preserve"> </w:t>
      </w:r>
      <w:r>
        <w:rPr>
          <w:color w:val="010101"/>
        </w:rPr>
        <w:t>them.</w:t>
      </w:r>
    </w:p>
    <w:p w:rsidR="0079362F" w:rsidRDefault="00EF2652">
      <w:pPr>
        <w:pStyle w:val="BodyText"/>
        <w:spacing w:before="158" w:line="266" w:lineRule="auto"/>
        <w:ind w:left="1436" w:right="123"/>
        <w:jc w:val="both"/>
      </w:pPr>
      <w:r>
        <w:rPr>
          <w:color w:val="010101"/>
          <w:w w:val="105"/>
        </w:rPr>
        <w:t>In the</w:t>
      </w:r>
      <w:r>
        <w:rPr>
          <w:color w:val="010101"/>
          <w:spacing w:val="40"/>
          <w:w w:val="105"/>
        </w:rPr>
        <w:t xml:space="preserve"> </w:t>
      </w:r>
      <w:r>
        <w:rPr>
          <w:color w:val="010101"/>
          <w:w w:val="105"/>
        </w:rPr>
        <w:t>current year, Mr. Thilina Basnayake, a second-year student at the University of Virginia, has been extremely helpful. He</w:t>
      </w:r>
      <w:r>
        <w:rPr>
          <w:color w:val="010101"/>
          <w:spacing w:val="-9"/>
          <w:w w:val="105"/>
        </w:rPr>
        <w:t xml:space="preserve"> </w:t>
      </w:r>
      <w:r>
        <w:rPr>
          <w:color w:val="010101"/>
          <w:w w:val="105"/>
        </w:rPr>
        <w:t>worked on this book</w:t>
      </w:r>
      <w:r>
        <w:rPr>
          <w:color w:val="010101"/>
          <w:spacing w:val="-3"/>
          <w:w w:val="105"/>
        </w:rPr>
        <w:t xml:space="preserve"> </w:t>
      </w:r>
      <w:r>
        <w:rPr>
          <w:color w:val="010101"/>
          <w:w w:val="105"/>
        </w:rPr>
        <w:t>as part of</w:t>
      </w:r>
      <w:r>
        <w:rPr>
          <w:color w:val="010101"/>
          <w:spacing w:val="40"/>
          <w:w w:val="105"/>
        </w:rPr>
        <w:t xml:space="preserve"> </w:t>
      </w:r>
      <w:r>
        <w:rPr>
          <w:color w:val="010101"/>
          <w:w w:val="105"/>
        </w:rPr>
        <w:t>his summer internship with</w:t>
      </w:r>
      <w:r>
        <w:rPr>
          <w:color w:val="010101"/>
          <w:spacing w:val="40"/>
          <w:w w:val="105"/>
        </w:rPr>
        <w:t xml:space="preserve"> </w:t>
      </w:r>
      <w:r>
        <w:rPr>
          <w:color w:val="010101"/>
          <w:w w:val="105"/>
        </w:rPr>
        <w:t>Creative</w:t>
      </w:r>
      <w:r>
        <w:rPr>
          <w:color w:val="010101"/>
          <w:spacing w:val="40"/>
          <w:w w:val="105"/>
        </w:rPr>
        <w:t xml:space="preserve"> </w:t>
      </w:r>
      <w:r>
        <w:rPr>
          <w:color w:val="010101"/>
          <w:w w:val="105"/>
        </w:rPr>
        <w:t>Investment</w:t>
      </w:r>
      <w:r>
        <w:rPr>
          <w:color w:val="010101"/>
          <w:spacing w:val="40"/>
          <w:w w:val="105"/>
        </w:rPr>
        <w:t xml:space="preserve"> </w:t>
      </w:r>
      <w:r>
        <w:rPr>
          <w:color w:val="010101"/>
          <w:w w:val="105"/>
        </w:rPr>
        <w:t>Research,</w:t>
      </w:r>
      <w:r>
        <w:rPr>
          <w:color w:val="010101"/>
          <w:spacing w:val="40"/>
          <w:w w:val="105"/>
        </w:rPr>
        <w:t xml:space="preserve"> </w:t>
      </w:r>
      <w:r>
        <w:rPr>
          <w:color w:val="010101"/>
          <w:w w:val="105"/>
        </w:rPr>
        <w:t>Inc.</w:t>
      </w:r>
    </w:p>
    <w:p w:rsidR="0079362F" w:rsidRDefault="00EF2652">
      <w:pPr>
        <w:pStyle w:val="BodyText"/>
        <w:spacing w:before="158" w:line="266" w:lineRule="auto"/>
        <w:ind w:left="1435" w:right="146"/>
        <w:jc w:val="both"/>
      </w:pPr>
      <w:r>
        <w:rPr>
          <w:color w:val="010101"/>
          <w:w w:val="85"/>
        </w:rPr>
        <w:t>I</w:t>
      </w:r>
      <w:r>
        <w:rPr>
          <w:color w:val="010101"/>
          <w:spacing w:val="40"/>
        </w:rPr>
        <w:t xml:space="preserve"> </w:t>
      </w:r>
      <w:r>
        <w:rPr>
          <w:color w:val="010101"/>
        </w:rPr>
        <w:t>also</w:t>
      </w:r>
      <w:r>
        <w:rPr>
          <w:color w:val="010101"/>
          <w:spacing w:val="40"/>
        </w:rPr>
        <w:t xml:space="preserve"> </w:t>
      </w:r>
      <w:r>
        <w:rPr>
          <w:color w:val="010101"/>
        </w:rPr>
        <w:t>thank</w:t>
      </w:r>
      <w:r>
        <w:rPr>
          <w:color w:val="010101"/>
          <w:spacing w:val="40"/>
        </w:rPr>
        <w:t xml:space="preserve"> </w:t>
      </w:r>
      <w:r>
        <w:rPr>
          <w:color w:val="010101"/>
        </w:rPr>
        <w:t>Claiborne</w:t>
      </w:r>
      <w:r>
        <w:rPr>
          <w:color w:val="010101"/>
          <w:spacing w:val="40"/>
        </w:rPr>
        <w:t xml:space="preserve"> </w:t>
      </w:r>
      <w:r>
        <w:rPr>
          <w:color w:val="010101"/>
        </w:rPr>
        <w:t>Booker,</w:t>
      </w:r>
      <w:r>
        <w:rPr>
          <w:color w:val="010101"/>
          <w:spacing w:val="40"/>
        </w:rPr>
        <w:t xml:space="preserve"> </w:t>
      </w:r>
      <w:r>
        <w:rPr>
          <w:color w:val="010101"/>
        </w:rPr>
        <w:t>an</w:t>
      </w:r>
      <w:r>
        <w:rPr>
          <w:color w:val="010101"/>
          <w:spacing w:val="40"/>
        </w:rPr>
        <w:t xml:space="preserve"> </w:t>
      </w:r>
      <w:r>
        <w:rPr>
          <w:color w:val="010101"/>
        </w:rPr>
        <w:t>alumnus</w:t>
      </w:r>
      <w:r>
        <w:rPr>
          <w:color w:val="010101"/>
          <w:spacing w:val="40"/>
        </w:rPr>
        <w:t xml:space="preserve"> </w:t>
      </w:r>
      <w:r>
        <w:rPr>
          <w:color w:val="010101"/>
        </w:rPr>
        <w:t>of</w:t>
      </w:r>
      <w:r>
        <w:rPr>
          <w:color w:val="010101"/>
          <w:spacing w:val="40"/>
        </w:rPr>
        <w:t xml:space="preserve"> </w:t>
      </w:r>
      <w:r>
        <w:rPr>
          <w:color w:val="010101"/>
        </w:rPr>
        <w:t>the</w:t>
      </w:r>
      <w:r>
        <w:rPr>
          <w:color w:val="010101"/>
          <w:spacing w:val="80"/>
        </w:rPr>
        <w:t xml:space="preserve"> </w:t>
      </w:r>
      <w:r>
        <w:rPr>
          <w:color w:val="010101"/>
        </w:rPr>
        <w:t>Booth</w:t>
      </w:r>
      <w:r>
        <w:rPr>
          <w:color w:val="010101"/>
          <w:spacing w:val="40"/>
        </w:rPr>
        <w:t xml:space="preserve"> </w:t>
      </w:r>
      <w:r>
        <w:rPr>
          <w:color w:val="010101"/>
        </w:rPr>
        <w:t>School</w:t>
      </w:r>
      <w:r>
        <w:rPr>
          <w:color w:val="010101"/>
          <w:spacing w:val="40"/>
        </w:rPr>
        <w:t xml:space="preserve"> </w:t>
      </w:r>
      <w:r>
        <w:rPr>
          <w:color w:val="010101"/>
        </w:rPr>
        <w:t>at</w:t>
      </w:r>
      <w:r>
        <w:rPr>
          <w:color w:val="010101"/>
          <w:spacing w:val="40"/>
        </w:rPr>
        <w:t xml:space="preserve"> </w:t>
      </w:r>
      <w:r>
        <w:rPr>
          <w:color w:val="010101"/>
        </w:rPr>
        <w:t>the University of Chicago and Creative Investment Research, Inc., Advisory Board member</w:t>
      </w:r>
      <w:r>
        <w:rPr>
          <w:color w:val="010101"/>
          <w:spacing w:val="40"/>
        </w:rPr>
        <w:t xml:space="preserve"> </w:t>
      </w:r>
      <w:r>
        <w:rPr>
          <w:color w:val="010101"/>
        </w:rPr>
        <w:t>Larry</w:t>
      </w:r>
      <w:r>
        <w:rPr>
          <w:color w:val="010101"/>
          <w:spacing w:val="40"/>
        </w:rPr>
        <w:t xml:space="preserve"> </w:t>
      </w:r>
      <w:r>
        <w:rPr>
          <w:color w:val="010101"/>
        </w:rPr>
        <w:t>McCoy.</w:t>
      </w:r>
      <w:r>
        <w:rPr>
          <w:color w:val="010101"/>
          <w:spacing w:val="40"/>
        </w:rPr>
        <w:t xml:space="preserve"> </w:t>
      </w:r>
      <w:r>
        <w:rPr>
          <w:color w:val="010101"/>
        </w:rPr>
        <w:t>Both</w:t>
      </w:r>
      <w:r>
        <w:rPr>
          <w:color w:val="010101"/>
          <w:spacing w:val="40"/>
        </w:rPr>
        <w:t xml:space="preserve"> </w:t>
      </w:r>
      <w:r>
        <w:rPr>
          <w:color w:val="010101"/>
        </w:rPr>
        <w:t>were</w:t>
      </w:r>
      <w:r>
        <w:rPr>
          <w:color w:val="010101"/>
          <w:spacing w:val="40"/>
        </w:rPr>
        <w:t xml:space="preserve"> </w:t>
      </w:r>
      <w:r>
        <w:rPr>
          <w:color w:val="010101"/>
        </w:rPr>
        <w:t>a great</w:t>
      </w:r>
      <w:r>
        <w:rPr>
          <w:color w:val="010101"/>
          <w:spacing w:val="40"/>
        </w:rPr>
        <w:t xml:space="preserve"> </w:t>
      </w:r>
      <w:r>
        <w:rPr>
          <w:color w:val="010101"/>
        </w:rPr>
        <w:t>help,</w:t>
      </w:r>
      <w:r>
        <w:rPr>
          <w:color w:val="010101"/>
          <w:spacing w:val="40"/>
        </w:rPr>
        <w:t xml:space="preserve"> </w:t>
      </w:r>
      <w:r>
        <w:rPr>
          <w:color w:val="010101"/>
        </w:rPr>
        <w:t>as</w:t>
      </w:r>
      <w:r>
        <w:rPr>
          <w:color w:val="010101"/>
          <w:spacing w:val="40"/>
        </w:rPr>
        <w:t xml:space="preserve"> </w:t>
      </w:r>
      <w:r>
        <w:rPr>
          <w:color w:val="010101"/>
        </w:rPr>
        <w:t>was</w:t>
      </w:r>
      <w:r>
        <w:rPr>
          <w:color w:val="010101"/>
          <w:spacing w:val="40"/>
        </w:rPr>
        <w:t xml:space="preserve"> </w:t>
      </w:r>
      <w:r>
        <w:rPr>
          <w:color w:val="010101"/>
        </w:rPr>
        <w:t>American</w:t>
      </w:r>
      <w:r>
        <w:rPr>
          <w:color w:val="010101"/>
          <w:spacing w:val="40"/>
        </w:rPr>
        <w:t xml:space="preserve"> </w:t>
      </w:r>
      <w:r>
        <w:rPr>
          <w:color w:val="010101"/>
        </w:rPr>
        <w:t>Legion Kenneth</w:t>
      </w:r>
      <w:r>
        <w:rPr>
          <w:color w:val="010101"/>
          <w:spacing w:val="40"/>
        </w:rPr>
        <w:t xml:space="preserve"> </w:t>
      </w:r>
      <w:r>
        <w:rPr>
          <w:color w:val="010101"/>
        </w:rPr>
        <w:t>H. Nash</w:t>
      </w:r>
      <w:r>
        <w:rPr>
          <w:color w:val="010101"/>
          <w:spacing w:val="40"/>
        </w:rPr>
        <w:t xml:space="preserve"> </w:t>
      </w:r>
      <w:r>
        <w:rPr>
          <w:color w:val="010101"/>
        </w:rPr>
        <w:t>Post 8.</w:t>
      </w:r>
    </w:p>
    <w:p w:rsidR="0079362F" w:rsidRDefault="00EF2652">
      <w:pPr>
        <w:pStyle w:val="BodyText"/>
        <w:spacing w:before="155" w:line="264" w:lineRule="auto"/>
        <w:ind w:left="1435" w:right="145" w:firstLine="2"/>
        <w:jc w:val="both"/>
      </w:pPr>
      <w:r>
        <w:rPr>
          <w:color w:val="010101"/>
          <w:w w:val="105"/>
        </w:rPr>
        <w:t>Last, but not least, Lineage Family Reunion members Gladys and William David Jackson were instrumental in providing needed assistance that allowed me to</w:t>
      </w:r>
      <w:r>
        <w:rPr>
          <w:color w:val="010101"/>
          <w:spacing w:val="40"/>
          <w:w w:val="105"/>
        </w:rPr>
        <w:t xml:space="preserve"> </w:t>
      </w:r>
      <w:r>
        <w:rPr>
          <w:color w:val="010101"/>
          <w:w w:val="105"/>
        </w:rPr>
        <w:t>complete this book so quickly.</w:t>
      </w:r>
    </w:p>
    <w:sectPr w:rsidR="0079362F" w:rsidSect="0079362F">
      <w:headerReference w:type="default" r:id="rId215"/>
      <w:pgSz w:w="12240" w:h="15840"/>
      <w:pgMar w:top="1820" w:right="1580" w:bottom="280" w:left="7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E1C" w:rsidRDefault="00203E1C" w:rsidP="0079362F">
      <w:r>
        <w:separator/>
      </w:r>
    </w:p>
  </w:endnote>
  <w:endnote w:type="continuationSeparator" w:id="1">
    <w:p w:rsidR="00203E1C" w:rsidRDefault="00203E1C" w:rsidP="007936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E1C" w:rsidRDefault="00203E1C" w:rsidP="0079362F">
      <w:r>
        <w:separator/>
      </w:r>
    </w:p>
  </w:footnote>
  <w:footnote w:type="continuationSeparator" w:id="1">
    <w:p w:rsidR="00203E1C" w:rsidRDefault="00203E1C" w:rsidP="007936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3" o:spid="_x0000_s2168" type="#_x0000_t202" style="position:absolute;margin-left:41pt;margin-top:36.2pt;width:194.6pt;height:20.5pt;z-index:-20182016;mso-position-horizontal-relative:page;mso-position-vertical-relative:page" filled="f" stroked="f">
          <v:textbox inset="0,0,0,0">
            <w:txbxContent>
              <w:p w:rsidR="00EF2652" w:rsidRDefault="00EF2652">
                <w:pPr>
                  <w:tabs>
                    <w:tab w:val="left" w:pos="599"/>
                  </w:tabs>
                  <w:spacing w:before="9"/>
                  <w:ind w:left="20"/>
                  <w:rPr>
                    <w:b/>
                    <w:i/>
                    <w:sz w:val="25"/>
                  </w:rPr>
                </w:pPr>
                <w:r>
                  <w:rPr>
                    <w:color w:val="2F3138"/>
                    <w:sz w:val="20"/>
                    <w:u w:val="single" w:color="2B2D34"/>
                  </w:rPr>
                  <w:tab/>
                </w:r>
                <w:r>
                  <w:rPr>
                    <w:color w:val="2F3138"/>
                    <w:w w:val="110"/>
                    <w:sz w:val="20"/>
                    <w:u w:val="single" w:color="2B2D34"/>
                  </w:rPr>
                  <w:fldChar w:fldCharType="begin"/>
                </w:r>
                <w:r>
                  <w:rPr>
                    <w:color w:val="2F3138"/>
                    <w:w w:val="110"/>
                    <w:sz w:val="20"/>
                    <w:u w:val="single" w:color="2B2D34"/>
                  </w:rPr>
                  <w:instrText xml:space="preserve"> PAGE </w:instrText>
                </w:r>
                <w:r>
                  <w:rPr>
                    <w:color w:val="2F3138"/>
                    <w:w w:val="110"/>
                    <w:sz w:val="20"/>
                    <w:u w:val="single" w:color="2B2D34"/>
                  </w:rPr>
                  <w:fldChar w:fldCharType="separate"/>
                </w:r>
                <w:r w:rsidR="008F3FE5">
                  <w:rPr>
                    <w:noProof/>
                    <w:color w:val="2F3138"/>
                    <w:w w:val="110"/>
                    <w:sz w:val="20"/>
                    <w:u w:val="single" w:color="2B2D34"/>
                  </w:rPr>
                  <w:t>6</w:t>
                </w:r>
                <w:r>
                  <w:rPr>
                    <w:color w:val="2F3138"/>
                    <w:w w:val="110"/>
                    <w:sz w:val="20"/>
                    <w:u w:val="single" w:color="2B2D34"/>
                  </w:rPr>
                  <w:fldChar w:fldCharType="end"/>
                </w:r>
                <w:r>
                  <w:rPr>
                    <w:color w:val="2F3138"/>
                    <w:spacing w:val="-14"/>
                    <w:w w:val="110"/>
                    <w:sz w:val="20"/>
                    <w:u w:val="single" w:color="2B2D34"/>
                  </w:rPr>
                  <w:t xml:space="preserve"> </w:t>
                </w:r>
                <w:r>
                  <w:rPr>
                    <w:color w:val="2F3138"/>
                    <w:spacing w:val="64"/>
                    <w:w w:val="150"/>
                    <w:sz w:val="20"/>
                  </w:rPr>
                  <w:t xml:space="preserve"> </w:t>
                </w:r>
                <w:r>
                  <w:rPr>
                    <w:b/>
                    <w:i/>
                    <w:color w:val="2F3138"/>
                    <w:w w:val="110"/>
                    <w:sz w:val="25"/>
                  </w:rPr>
                  <w:t>Chapter</w:t>
                </w:r>
                <w:r>
                  <w:rPr>
                    <w:b/>
                    <w:i/>
                    <w:color w:val="2F3138"/>
                    <w:spacing w:val="32"/>
                    <w:w w:val="110"/>
                    <w:sz w:val="25"/>
                  </w:rPr>
                  <w:t xml:space="preserve"> </w:t>
                </w:r>
                <w:r>
                  <w:rPr>
                    <w:rFonts w:ascii="Arial"/>
                    <w:i/>
                    <w:color w:val="2F3138"/>
                    <w:w w:val="110"/>
                    <w:sz w:val="24"/>
                  </w:rPr>
                  <w:t>I</w:t>
                </w:r>
                <w:r>
                  <w:rPr>
                    <w:rFonts w:ascii="Arial"/>
                    <w:i/>
                    <w:color w:val="2F3138"/>
                    <w:spacing w:val="25"/>
                    <w:w w:val="110"/>
                    <w:sz w:val="24"/>
                  </w:rPr>
                  <w:t xml:space="preserve"> </w:t>
                </w:r>
                <w:r>
                  <w:rPr>
                    <w:rFonts w:ascii="Arial"/>
                    <w:color w:val="2F3138"/>
                    <w:w w:val="110"/>
                    <w:sz w:val="33"/>
                  </w:rPr>
                  <w:t>I</w:t>
                </w:r>
                <w:r>
                  <w:rPr>
                    <w:rFonts w:ascii="Arial"/>
                    <w:color w:val="2F3138"/>
                    <w:spacing w:val="-55"/>
                    <w:w w:val="110"/>
                    <w:sz w:val="33"/>
                  </w:rPr>
                  <w:t xml:space="preserve"> </w:t>
                </w:r>
                <w:r>
                  <w:rPr>
                    <w:b/>
                    <w:i/>
                    <w:color w:val="2F3138"/>
                    <w:w w:val="110"/>
                    <w:sz w:val="25"/>
                  </w:rPr>
                  <w:t>The</w:t>
                </w:r>
                <w:r>
                  <w:rPr>
                    <w:b/>
                    <w:i/>
                    <w:color w:val="2F3138"/>
                    <w:spacing w:val="-11"/>
                    <w:w w:val="110"/>
                    <w:sz w:val="25"/>
                  </w:rPr>
                  <w:t xml:space="preserve"> </w:t>
                </w:r>
                <w:r>
                  <w:rPr>
                    <w:b/>
                    <w:i/>
                    <w:color w:val="2F3138"/>
                    <w:w w:val="110"/>
                    <w:sz w:val="25"/>
                  </w:rPr>
                  <w:t>JOBS</w:t>
                </w:r>
                <w:r>
                  <w:rPr>
                    <w:b/>
                    <w:i/>
                    <w:color w:val="2F3138"/>
                    <w:spacing w:val="24"/>
                    <w:w w:val="110"/>
                    <w:sz w:val="25"/>
                  </w:rPr>
                  <w:t xml:space="preserve"> </w:t>
                </w:r>
                <w:r>
                  <w:rPr>
                    <w:b/>
                    <w:i/>
                    <w:color w:val="2F3138"/>
                    <w:spacing w:val="-5"/>
                    <w:w w:val="110"/>
                    <w:sz w:val="25"/>
                  </w:rPr>
                  <w:t>Act</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50" o:spid="_x0000_s2160" style="position:absolute;z-index:-20177920;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51" o:spid="_x0000_s2159" type="#_x0000_t202" style="position:absolute;margin-left:446.2pt;margin-top:38.6pt;width:112.7pt;height:17pt;z-index:-20177408;mso-position-horizontal-relative:page;mso-position-vertical-relative:page" filled="f" stroked="f">
          <v:textbox inset="0,0,0,0">
            <w:txbxContent>
              <w:p w:rsidR="00EF2652" w:rsidRDefault="00EF2652">
                <w:pPr>
                  <w:tabs>
                    <w:tab w:val="left" w:pos="2233"/>
                  </w:tabs>
                  <w:spacing w:before="9"/>
                  <w:ind w:left="20"/>
                  <w:rPr>
                    <w:rFonts w:ascii="Arial"/>
                    <w:sz w:val="18"/>
                  </w:rPr>
                </w:pPr>
                <w:r>
                  <w:rPr>
                    <w:b/>
                    <w:i/>
                    <w:color w:val="2D2F34"/>
                    <w:sz w:val="27"/>
                  </w:rPr>
                  <w:t>The</w:t>
                </w:r>
                <w:r>
                  <w:rPr>
                    <w:b/>
                    <w:i/>
                    <w:color w:val="2D2F34"/>
                    <w:spacing w:val="-8"/>
                    <w:sz w:val="27"/>
                  </w:rPr>
                  <w:t xml:space="preserve"> </w:t>
                </w:r>
                <w:r>
                  <w:rPr>
                    <w:b/>
                    <w:i/>
                    <w:color w:val="2D2F34"/>
                    <w:sz w:val="27"/>
                  </w:rPr>
                  <w:t>JOBS</w:t>
                </w:r>
                <w:r>
                  <w:rPr>
                    <w:b/>
                    <w:i/>
                    <w:color w:val="2D2F34"/>
                    <w:spacing w:val="16"/>
                    <w:sz w:val="27"/>
                  </w:rPr>
                  <w:t xml:space="preserve"> </w:t>
                </w:r>
                <w:r>
                  <w:rPr>
                    <w:b/>
                    <w:i/>
                    <w:color w:val="2D2F34"/>
                    <w:sz w:val="27"/>
                  </w:rPr>
                  <w:t>Act</w:t>
                </w:r>
                <w:r>
                  <w:rPr>
                    <w:b/>
                    <w:i/>
                    <w:color w:val="2D2F34"/>
                    <w:spacing w:val="49"/>
                    <w:sz w:val="27"/>
                  </w:rPr>
                  <w:t xml:space="preserve"> </w:t>
                </w:r>
                <w:r>
                  <w:rPr>
                    <w:rFonts w:ascii="Arial"/>
                    <w:color w:val="2D2F34"/>
                    <w:spacing w:val="6"/>
                    <w:sz w:val="17"/>
                    <w:u w:val="single" w:color="2B2D34"/>
                  </w:rPr>
                  <w:t xml:space="preserve"> </w:t>
                </w:r>
                <w:r>
                  <w:rPr>
                    <w:rFonts w:ascii="Arial"/>
                    <w:color w:val="2D2F34"/>
                    <w:spacing w:val="-5"/>
                    <w:sz w:val="17"/>
                    <w:u w:val="single" w:color="2B2D34"/>
                  </w:rPr>
                  <w:t>1</w:t>
                </w:r>
                <w:r>
                  <w:rPr>
                    <w:rFonts w:ascii="Arial"/>
                    <w:color w:val="2D2F34"/>
                    <w:spacing w:val="-5"/>
                    <w:sz w:val="18"/>
                    <w:u w:val="single" w:color="2B2D34"/>
                  </w:rPr>
                  <w:t>g</w:t>
                </w:r>
                <w:r>
                  <w:rPr>
                    <w:rFonts w:ascii="Arial"/>
                    <w:color w:val="2D2F34"/>
                    <w:sz w:val="18"/>
                    <w:u w:val="single" w:color="2B2D34"/>
                  </w:rPr>
                  <w:tab/>
                </w:r>
              </w:p>
            </w:txbxContent>
          </v:textbox>
          <w10:wrap anchorx="page" anchory="pag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45" o:spid="_x0000_s2057" style="position:absolute;z-index:-2013030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46" o:spid="_x0000_s2056" type="#_x0000_t202" style="position:absolute;margin-left:446.2pt;margin-top:38.85pt;width:123pt;height:17pt;z-index:-20129792;mso-position-horizontal-relative:page;mso-position-vertical-relative:page" filled="f" stroked="f">
          <v:textbox inset="0,0,0,0">
            <w:txbxContent>
              <w:p w:rsidR="00EF2652" w:rsidRDefault="00EF2652">
                <w:pPr>
                  <w:tabs>
                    <w:tab w:val="left" w:pos="2439"/>
                  </w:tabs>
                  <w:spacing w:before="9"/>
                  <w:ind w:left="20"/>
                  <w:rPr>
                    <w:rFonts w:ascii="Arial"/>
                    <w:sz w:val="19"/>
                  </w:rPr>
                </w:pPr>
                <w:r>
                  <w:rPr>
                    <w:b/>
                    <w:i/>
                    <w:color w:val="2D2F34"/>
                    <w:sz w:val="27"/>
                  </w:rPr>
                  <w:t>The</w:t>
                </w:r>
                <w:r>
                  <w:rPr>
                    <w:b/>
                    <w:i/>
                    <w:color w:val="2D2F34"/>
                    <w:spacing w:val="-8"/>
                    <w:sz w:val="27"/>
                  </w:rPr>
                  <w:t xml:space="preserve"> </w:t>
                </w:r>
                <w:r>
                  <w:rPr>
                    <w:b/>
                    <w:i/>
                    <w:color w:val="2D2F34"/>
                    <w:sz w:val="27"/>
                  </w:rPr>
                  <w:t>JOBS</w:t>
                </w:r>
                <w:r>
                  <w:rPr>
                    <w:b/>
                    <w:i/>
                    <w:color w:val="2D2F34"/>
                    <w:spacing w:val="15"/>
                    <w:sz w:val="27"/>
                  </w:rPr>
                  <w:t xml:space="preserve"> </w:t>
                </w:r>
                <w:r>
                  <w:rPr>
                    <w:b/>
                    <w:i/>
                    <w:color w:val="2D2F34"/>
                    <w:sz w:val="27"/>
                  </w:rPr>
                  <w:t>Act</w:t>
                </w:r>
                <w:r>
                  <w:rPr>
                    <w:b/>
                    <w:i/>
                    <w:color w:val="2D2F34"/>
                    <w:spacing w:val="49"/>
                    <w:sz w:val="27"/>
                  </w:rPr>
                  <w:t xml:space="preserve"> </w:t>
                </w:r>
                <w:r>
                  <w:rPr>
                    <w:rFonts w:ascii="Arial"/>
                    <w:color w:val="2D2F34"/>
                    <w:spacing w:val="-1"/>
                    <w:sz w:val="19"/>
                    <w:u w:val="single" w:color="2B2D34"/>
                  </w:rPr>
                  <w:t xml:space="preserve"> </w:t>
                </w:r>
                <w:r>
                  <w:rPr>
                    <w:rFonts w:ascii="Arial"/>
                    <w:color w:val="2D2F34"/>
                    <w:spacing w:val="-5"/>
                    <w:sz w:val="19"/>
                    <w:u w:val="single" w:color="2B2D34"/>
                  </w:rPr>
                  <w:t>1s1</w:t>
                </w:r>
                <w:r>
                  <w:rPr>
                    <w:rFonts w:ascii="Arial"/>
                    <w:color w:val="2D2F34"/>
                    <w:sz w:val="19"/>
                    <w:u w:val="single" w:color="2B2D34"/>
                  </w:rPr>
                  <w:tab/>
                </w:r>
              </w:p>
            </w:txbxContent>
          </v:textbox>
          <w10:wrap anchorx="page" anchory="pag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53" o:spid="_x0000_s2055" type="#_x0000_t202" style="position:absolute;margin-left:41.15pt;margin-top:39.05pt;width:100.3pt;height:16.45pt;z-index:-20129280;mso-position-horizontal-relative:page;mso-position-vertical-relative:page" filled="f" stroked="f">
          <v:textbox inset="0,0,0,0">
            <w:txbxContent>
              <w:p w:rsidR="00EF2652" w:rsidRDefault="00EF2652">
                <w:pPr>
                  <w:tabs>
                    <w:tab w:val="left" w:pos="273"/>
                  </w:tabs>
                  <w:spacing w:before="9"/>
                  <w:ind w:left="20"/>
                  <w:rPr>
                    <w:b/>
                    <w:i/>
                    <w:sz w:val="26"/>
                  </w:rPr>
                </w:pPr>
                <w:r>
                  <w:rPr>
                    <w:color w:val="2B2D34"/>
                    <w:sz w:val="20"/>
                    <w:u w:val="single" w:color="2A2C33"/>
                  </w:rPr>
                  <w:tab/>
                </w:r>
                <w:r>
                  <w:rPr>
                    <w:color w:val="2B2D34"/>
                    <w:spacing w:val="73"/>
                    <w:w w:val="150"/>
                    <w:sz w:val="20"/>
                  </w:rPr>
                  <w:t xml:space="preserve"> </w:t>
                </w:r>
                <w:r>
                  <w:rPr>
                    <w:color w:val="2B2D34"/>
                    <w:w w:val="75"/>
                    <w:sz w:val="20"/>
                    <w:u w:val="thick" w:color="2B2D34"/>
                  </w:rPr>
                  <w:t>1_8</w:t>
                </w:r>
                <w:r>
                  <w:rPr>
                    <w:color w:val="2B2D34"/>
                    <w:spacing w:val="-13"/>
                    <w:w w:val="75"/>
                    <w:sz w:val="20"/>
                    <w:u w:val="thick" w:color="2B2D34"/>
                  </w:rPr>
                  <w:t xml:space="preserve"> </w:t>
                </w:r>
                <w:r>
                  <w:rPr>
                    <w:color w:val="2B2D34"/>
                    <w:w w:val="75"/>
                    <w:sz w:val="20"/>
                    <w:u w:val="thick" w:color="2B2D34"/>
                  </w:rPr>
                  <w:t>2</w:t>
                </w:r>
                <w:r>
                  <w:rPr>
                    <w:color w:val="2B2D34"/>
                    <w:w w:val="75"/>
                    <w:sz w:val="20"/>
                  </w:rPr>
                  <w:t>1</w:t>
                </w:r>
                <w:r>
                  <w:rPr>
                    <w:color w:val="2B2D34"/>
                    <w:spacing w:val="40"/>
                    <w:sz w:val="20"/>
                  </w:rPr>
                  <w:t xml:space="preserve">  </w:t>
                </w:r>
                <w:r>
                  <w:rPr>
                    <w:b/>
                    <w:i/>
                    <w:color w:val="2B2D34"/>
                    <w:w w:val="75"/>
                    <w:sz w:val="26"/>
                  </w:rPr>
                  <w:t>Appendix</w:t>
                </w:r>
              </w:p>
            </w:txbxContent>
          </v:textbox>
          <w10:wrap anchorx="page" anchory="pag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54" o:spid="_x0000_s2054" type="#_x0000_t202" style="position:absolute;margin-left:446.2pt;margin-top:38.85pt;width:125.65pt;height:17pt;z-index:-20128768;mso-position-horizontal-relative:page;mso-position-vertical-relative:page" filled="f" stroked="f">
          <v:textbox inset="0,0,0,0">
            <w:txbxContent>
              <w:p w:rsidR="00EF2652" w:rsidRDefault="00EF2652">
                <w:pPr>
                  <w:spacing w:before="9"/>
                  <w:ind w:left="20"/>
                  <w:rPr>
                    <w:sz w:val="20"/>
                  </w:rPr>
                </w:pPr>
                <w:r>
                  <w:rPr>
                    <w:b/>
                    <w:i/>
                    <w:color w:val="2A2D33"/>
                    <w:sz w:val="27"/>
                  </w:rPr>
                  <w:t>The</w:t>
                </w:r>
                <w:r>
                  <w:rPr>
                    <w:b/>
                    <w:i/>
                    <w:color w:val="2A2D33"/>
                    <w:spacing w:val="-9"/>
                    <w:sz w:val="27"/>
                  </w:rPr>
                  <w:t xml:space="preserve"> </w:t>
                </w:r>
                <w:r>
                  <w:rPr>
                    <w:b/>
                    <w:i/>
                    <w:color w:val="2A2D33"/>
                    <w:sz w:val="27"/>
                  </w:rPr>
                  <w:t>JOBS</w:t>
                </w:r>
                <w:r>
                  <w:rPr>
                    <w:b/>
                    <w:i/>
                    <w:color w:val="2A2D33"/>
                    <w:spacing w:val="14"/>
                    <w:sz w:val="27"/>
                  </w:rPr>
                  <w:t xml:space="preserve"> </w:t>
                </w:r>
                <w:r>
                  <w:rPr>
                    <w:b/>
                    <w:i/>
                    <w:color w:val="2A2D33"/>
                    <w:sz w:val="27"/>
                  </w:rPr>
                  <w:t>Act</w:t>
                </w:r>
                <w:r>
                  <w:rPr>
                    <w:b/>
                    <w:i/>
                    <w:color w:val="2A2D33"/>
                    <w:spacing w:val="57"/>
                    <w:sz w:val="27"/>
                  </w:rPr>
                  <w:t xml:space="preserve"> </w:t>
                </w:r>
                <w:r>
                  <w:rPr>
                    <w:rFonts w:ascii="Arial"/>
                    <w:color w:val="2A2D33"/>
                    <w:spacing w:val="-6"/>
                    <w:sz w:val="10"/>
                    <w:u w:val="thick" w:color="2A2D33"/>
                  </w:rPr>
                  <w:t xml:space="preserve"> </w:t>
                </w:r>
                <w:r>
                  <w:rPr>
                    <w:rFonts w:ascii="Arial"/>
                    <w:color w:val="2A2D33"/>
                    <w:spacing w:val="-2"/>
                    <w:sz w:val="10"/>
                    <w:u w:val="thick" w:color="2A2D33"/>
                  </w:rPr>
                  <w:t>I</w:t>
                </w:r>
                <w:r>
                  <w:rPr>
                    <w:color w:val="2A2D33"/>
                    <w:spacing w:val="-2"/>
                    <w:sz w:val="20"/>
                    <w:u w:val="thick" w:color="2A2D33"/>
                  </w:rPr>
                  <w:t>1</w:t>
                </w:r>
                <w:r>
                  <w:rPr>
                    <w:color w:val="2A2D33"/>
                    <w:spacing w:val="-2"/>
                    <w:sz w:val="20"/>
                  </w:rPr>
                  <w:t>8_5_</w:t>
                </w:r>
              </w:p>
            </w:txbxContent>
          </v:textbox>
          <w10:wrap anchorx="page" anchory="pag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67" o:spid="_x0000_s2053" type="#_x0000_t202" style="position:absolute;margin-left:41.15pt;margin-top:37.75pt;width:100.3pt;height:18.25pt;z-index:-20128256;mso-position-horizontal-relative:page;mso-position-vertical-relative:page" filled="f" stroked="f">
          <v:textbox inset="0,0,0,0">
            <w:txbxContent>
              <w:p w:rsidR="00EF2652" w:rsidRDefault="00EF2652">
                <w:pPr>
                  <w:spacing w:before="11"/>
                  <w:ind w:left="20"/>
                  <w:rPr>
                    <w:b/>
                    <w:i/>
                    <w:sz w:val="26"/>
                  </w:rPr>
                </w:pPr>
                <w:r>
                  <w:rPr>
                    <w:color w:val="2A2D34"/>
                    <w:w w:val="135"/>
                    <w:sz w:val="20"/>
                    <w:u w:val="thick" w:color="2A2D34"/>
                  </w:rPr>
                  <w:t>_1</w:t>
                </w:r>
                <w:r>
                  <w:rPr>
                    <w:color w:val="2A2D34"/>
                    <w:spacing w:val="24"/>
                    <w:w w:val="135"/>
                    <w:sz w:val="20"/>
                    <w:u w:val="thick" w:color="2A2D34"/>
                  </w:rPr>
                  <w:t xml:space="preserve"> </w:t>
                </w:r>
                <w:r>
                  <w:rPr>
                    <w:color w:val="2A2D34"/>
                    <w:spacing w:val="15"/>
                    <w:w w:val="157"/>
                    <w:sz w:val="20"/>
                    <w:u w:val="thick" w:color="2A2D34"/>
                  </w:rPr>
                  <w:t>8</w:t>
                </w:r>
                <w:r>
                  <w:rPr>
                    <w:color w:val="2A2D34"/>
                    <w:spacing w:val="-32"/>
                    <w:w w:val="157"/>
                    <w:sz w:val="20"/>
                    <w:u w:val="thick" w:color="2A2D34"/>
                  </w:rPr>
                  <w:t>4</w:t>
                </w:r>
                <w:r>
                  <w:rPr>
                    <w:rFonts w:ascii="Arial"/>
                    <w:color w:val="2A2D34"/>
                    <w:spacing w:val="15"/>
                    <w:w w:val="61"/>
                    <w:sz w:val="29"/>
                    <w:u w:val="thick" w:color="2A2D34"/>
                  </w:rPr>
                  <w:t>I</w:t>
                </w:r>
                <w:r>
                  <w:rPr>
                    <w:rFonts w:ascii="Arial"/>
                    <w:color w:val="2A2D34"/>
                    <w:spacing w:val="60"/>
                    <w:w w:val="125"/>
                    <w:sz w:val="29"/>
                  </w:rPr>
                  <w:t xml:space="preserve"> </w:t>
                </w:r>
                <w:r>
                  <w:rPr>
                    <w:b/>
                    <w:i/>
                    <w:color w:val="2A2D34"/>
                    <w:spacing w:val="-2"/>
                    <w:w w:val="105"/>
                    <w:sz w:val="26"/>
                  </w:rPr>
                  <w:t>Appendix</w:t>
                </w:r>
              </w:p>
            </w:txbxContent>
          </v:textbox>
          <w10:wrap anchorx="page" anchory="pag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68" o:spid="_x0000_s2052" type="#_x0000_t202" style="position:absolute;margin-left:446.2pt;margin-top:38.85pt;width:125.65pt;height:17pt;z-index:-20127744;mso-position-horizontal-relative:page;mso-position-vertical-relative:page" filled="f" stroked="f">
          <v:textbox inset="0,0,0,0">
            <w:txbxContent>
              <w:p w:rsidR="00EF2652" w:rsidRDefault="00EF2652">
                <w:pPr>
                  <w:spacing w:before="9"/>
                  <w:ind w:left="20"/>
                  <w:rPr>
                    <w:sz w:val="20"/>
                  </w:rPr>
                </w:pPr>
                <w:r>
                  <w:rPr>
                    <w:b/>
                    <w:i/>
                    <w:color w:val="2A2D33"/>
                    <w:sz w:val="27"/>
                  </w:rPr>
                  <w:t>The</w:t>
                </w:r>
                <w:r>
                  <w:rPr>
                    <w:b/>
                    <w:i/>
                    <w:color w:val="2A2D33"/>
                    <w:spacing w:val="-9"/>
                    <w:sz w:val="27"/>
                  </w:rPr>
                  <w:t xml:space="preserve"> </w:t>
                </w:r>
                <w:r>
                  <w:rPr>
                    <w:b/>
                    <w:i/>
                    <w:color w:val="2A2D33"/>
                    <w:sz w:val="27"/>
                  </w:rPr>
                  <w:t>JOBS</w:t>
                </w:r>
                <w:r>
                  <w:rPr>
                    <w:b/>
                    <w:i/>
                    <w:color w:val="2A2D33"/>
                    <w:spacing w:val="14"/>
                    <w:sz w:val="27"/>
                  </w:rPr>
                  <w:t xml:space="preserve"> </w:t>
                </w:r>
                <w:r>
                  <w:rPr>
                    <w:b/>
                    <w:i/>
                    <w:color w:val="2A2D33"/>
                    <w:sz w:val="27"/>
                  </w:rPr>
                  <w:t>Act</w:t>
                </w:r>
                <w:r>
                  <w:rPr>
                    <w:b/>
                    <w:i/>
                    <w:color w:val="2A2D33"/>
                    <w:spacing w:val="57"/>
                    <w:sz w:val="27"/>
                  </w:rPr>
                  <w:t xml:space="preserve"> </w:t>
                </w:r>
                <w:r>
                  <w:rPr>
                    <w:rFonts w:ascii="Arial"/>
                    <w:color w:val="2A2D33"/>
                    <w:spacing w:val="-6"/>
                    <w:sz w:val="10"/>
                    <w:u w:val="thick" w:color="2A2D33"/>
                  </w:rPr>
                  <w:t xml:space="preserve"> </w:t>
                </w:r>
                <w:r>
                  <w:rPr>
                    <w:rFonts w:ascii="Arial"/>
                    <w:color w:val="2A2D33"/>
                    <w:spacing w:val="-2"/>
                    <w:sz w:val="10"/>
                    <w:u w:val="thick" w:color="2A2D33"/>
                  </w:rPr>
                  <w:t>I</w:t>
                </w:r>
                <w:r>
                  <w:rPr>
                    <w:color w:val="2A2D33"/>
                    <w:spacing w:val="-2"/>
                    <w:sz w:val="20"/>
                    <w:u w:val="thick" w:color="2A2D33"/>
                  </w:rPr>
                  <w:t>1</w:t>
                </w:r>
                <w:r>
                  <w:rPr>
                    <w:color w:val="2A2D33"/>
                    <w:spacing w:val="-2"/>
                    <w:sz w:val="20"/>
                  </w:rPr>
                  <w:t>8_5_</w:t>
                </w:r>
              </w:p>
            </w:txbxContent>
          </v:textbox>
          <w10:wrap anchorx="page" anchory="pag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80" o:spid="_x0000_s2051" type="#_x0000_t202" style="position:absolute;margin-left:41.15pt;margin-top:37.5pt;width:100.3pt;height:18.25pt;z-index:-20127232;mso-position-horizontal-relative:page;mso-position-vertical-relative:page" filled="f" stroked="f">
          <v:textbox inset="0,0,0,0">
            <w:txbxContent>
              <w:p w:rsidR="00EF2652" w:rsidRDefault="00EF2652">
                <w:pPr>
                  <w:tabs>
                    <w:tab w:val="left" w:pos="297"/>
                  </w:tabs>
                  <w:spacing w:before="11"/>
                  <w:ind w:left="20"/>
                  <w:rPr>
                    <w:b/>
                    <w:i/>
                    <w:sz w:val="26"/>
                  </w:rPr>
                </w:pPr>
                <w:r>
                  <w:rPr>
                    <w:color w:val="2B2D34"/>
                    <w:sz w:val="20"/>
                    <w:u w:val="single" w:color="2A2C33"/>
                  </w:rPr>
                  <w:tab/>
                </w:r>
                <w:r>
                  <w:rPr>
                    <w:color w:val="2B2D34"/>
                    <w:spacing w:val="61"/>
                    <w:sz w:val="20"/>
                  </w:rPr>
                  <w:t xml:space="preserve"> </w:t>
                </w:r>
                <w:r>
                  <w:rPr>
                    <w:color w:val="2B2D34"/>
                    <w:spacing w:val="-8"/>
                    <w:w w:val="85"/>
                    <w:sz w:val="20"/>
                    <w:u w:val="thick" w:color="2B2D34"/>
                  </w:rPr>
                  <w:t>1_8</w:t>
                </w:r>
                <w:r>
                  <w:rPr>
                    <w:color w:val="2B2D34"/>
                    <w:spacing w:val="-10"/>
                    <w:w w:val="85"/>
                    <w:sz w:val="20"/>
                    <w:u w:val="thick" w:color="2B2D34"/>
                  </w:rPr>
                  <w:t xml:space="preserve"> </w:t>
                </w:r>
                <w:r>
                  <w:rPr>
                    <w:color w:val="2B2D34"/>
                    <w:spacing w:val="-8"/>
                    <w:w w:val="85"/>
                    <w:sz w:val="20"/>
                    <w:u w:val="thick" w:color="2B2D34"/>
                  </w:rPr>
                  <w:t>6</w:t>
                </w:r>
                <w:r>
                  <w:rPr>
                    <w:rFonts w:ascii="Arial"/>
                    <w:color w:val="2B2D34"/>
                    <w:spacing w:val="-8"/>
                    <w:w w:val="85"/>
                    <w:sz w:val="29"/>
                  </w:rPr>
                  <w:t>I</w:t>
                </w:r>
                <w:r>
                  <w:rPr>
                    <w:rFonts w:ascii="Arial"/>
                    <w:color w:val="2B2D34"/>
                    <w:spacing w:val="73"/>
                    <w:sz w:val="29"/>
                  </w:rPr>
                  <w:t xml:space="preserve"> </w:t>
                </w:r>
                <w:r>
                  <w:rPr>
                    <w:b/>
                    <w:i/>
                    <w:color w:val="2B2D34"/>
                    <w:spacing w:val="-8"/>
                    <w:w w:val="85"/>
                    <w:sz w:val="26"/>
                  </w:rPr>
                  <w:t>Appendix</w:t>
                </w:r>
              </w:p>
            </w:txbxContent>
          </v:textbox>
          <w10:wrap anchorx="page" anchory="pag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99" o:spid="_x0000_s2050" type="#_x0000_t202" style="position:absolute;margin-left:41pt;margin-top:40.25pt;width:79.1pt;height:14.9pt;z-index:-20126720;mso-position-horizontal-relative:page;mso-position-vertical-relative:page" filled="f" stroked="f">
          <v:textbox inset="0,0,0,0">
            <w:txbxContent>
              <w:p w:rsidR="00EF2652" w:rsidRDefault="00EF2652">
                <w:pPr>
                  <w:tabs>
                    <w:tab w:val="left" w:pos="436"/>
                    <w:tab w:val="left" w:pos="936"/>
                  </w:tabs>
                  <w:spacing w:before="12"/>
                  <w:ind w:left="20"/>
                  <w:rPr>
                    <w:rFonts w:ascii="Arial"/>
                    <w:b/>
                    <w:i/>
                    <w:sz w:val="23"/>
                  </w:rPr>
                </w:pPr>
                <w:r>
                  <w:rPr>
                    <w:color w:val="2F2F36"/>
                    <w:sz w:val="19"/>
                    <w:u w:val="single" w:color="2B2D34"/>
                  </w:rPr>
                  <w:tab/>
                </w:r>
                <w:r>
                  <w:rPr>
                    <w:color w:val="2F2F36"/>
                    <w:spacing w:val="-5"/>
                    <w:w w:val="105"/>
                    <w:sz w:val="19"/>
                    <w:u w:val="single" w:color="2B2D34"/>
                  </w:rPr>
                  <w:fldChar w:fldCharType="begin"/>
                </w:r>
                <w:r>
                  <w:rPr>
                    <w:color w:val="2F2F36"/>
                    <w:spacing w:val="-5"/>
                    <w:w w:val="105"/>
                    <w:sz w:val="19"/>
                    <w:u w:val="single" w:color="2B2D34"/>
                  </w:rPr>
                  <w:instrText xml:space="preserve"> PAGE </w:instrText>
                </w:r>
                <w:r>
                  <w:rPr>
                    <w:color w:val="2F2F36"/>
                    <w:spacing w:val="-5"/>
                    <w:w w:val="105"/>
                    <w:sz w:val="19"/>
                    <w:u w:val="single" w:color="2B2D34"/>
                  </w:rPr>
                  <w:fldChar w:fldCharType="separate"/>
                </w:r>
                <w:r w:rsidR="008F3FE5">
                  <w:rPr>
                    <w:noProof/>
                    <w:color w:val="2F2F36"/>
                    <w:spacing w:val="-5"/>
                    <w:w w:val="105"/>
                    <w:sz w:val="19"/>
                    <w:u w:val="single" w:color="2B2D34"/>
                  </w:rPr>
                  <w:t>190</w:t>
                </w:r>
                <w:r>
                  <w:rPr>
                    <w:color w:val="2F2F36"/>
                    <w:spacing w:val="-5"/>
                    <w:w w:val="105"/>
                    <w:sz w:val="19"/>
                    <w:u w:val="single" w:color="2B2D34"/>
                  </w:rPr>
                  <w:fldChar w:fldCharType="end"/>
                </w:r>
                <w:r>
                  <w:rPr>
                    <w:color w:val="2F2F36"/>
                    <w:sz w:val="19"/>
                  </w:rPr>
                  <w:tab/>
                </w:r>
                <w:r>
                  <w:rPr>
                    <w:rFonts w:ascii="Arial"/>
                    <w:b/>
                    <w:i/>
                    <w:color w:val="2F2F36"/>
                    <w:spacing w:val="-2"/>
                    <w:w w:val="105"/>
                    <w:sz w:val="23"/>
                  </w:rPr>
                  <w:t>Index</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703" o:spid="_x0000_s2049" type="#_x0000_t202" style="position:absolute;margin-left:41pt;margin-top:40.25pt;width:79.1pt;height:14.9pt;z-index:-20126208;mso-position-horizontal-relative:page;mso-position-vertical-relative:page" filled="f" stroked="f">
          <v:textbox inset="0,0,0,0">
            <w:txbxContent>
              <w:p w:rsidR="00EF2652" w:rsidRDefault="00EF2652">
                <w:pPr>
                  <w:tabs>
                    <w:tab w:val="left" w:pos="436"/>
                    <w:tab w:val="left" w:pos="936"/>
                  </w:tabs>
                  <w:spacing w:before="12"/>
                  <w:ind w:left="20"/>
                  <w:rPr>
                    <w:rFonts w:ascii="Arial"/>
                    <w:b/>
                    <w:i/>
                    <w:sz w:val="23"/>
                  </w:rPr>
                </w:pPr>
                <w:r>
                  <w:rPr>
                    <w:color w:val="2F3136"/>
                    <w:sz w:val="19"/>
                    <w:u w:val="single" w:color="2B2D34"/>
                  </w:rPr>
                  <w:tab/>
                </w:r>
                <w:r>
                  <w:rPr>
                    <w:color w:val="2F3136"/>
                    <w:spacing w:val="-5"/>
                    <w:w w:val="105"/>
                    <w:sz w:val="19"/>
                    <w:u w:val="single" w:color="2B2D34"/>
                  </w:rPr>
                  <w:fldChar w:fldCharType="begin"/>
                </w:r>
                <w:r>
                  <w:rPr>
                    <w:color w:val="2F3136"/>
                    <w:spacing w:val="-5"/>
                    <w:w w:val="105"/>
                    <w:sz w:val="19"/>
                    <w:u w:val="single" w:color="2B2D34"/>
                  </w:rPr>
                  <w:instrText xml:space="preserve"> PAGE </w:instrText>
                </w:r>
                <w:r>
                  <w:rPr>
                    <w:color w:val="2F3136"/>
                    <w:spacing w:val="-5"/>
                    <w:w w:val="105"/>
                    <w:sz w:val="19"/>
                    <w:u w:val="single" w:color="2B2D34"/>
                  </w:rPr>
                  <w:fldChar w:fldCharType="separate"/>
                </w:r>
                <w:r w:rsidR="008F3FE5">
                  <w:rPr>
                    <w:noProof/>
                    <w:color w:val="2F3136"/>
                    <w:spacing w:val="-5"/>
                    <w:w w:val="105"/>
                    <w:sz w:val="19"/>
                    <w:u w:val="single" w:color="2B2D34"/>
                  </w:rPr>
                  <w:t>192</w:t>
                </w:r>
                <w:r>
                  <w:rPr>
                    <w:color w:val="2F3136"/>
                    <w:spacing w:val="-5"/>
                    <w:w w:val="105"/>
                    <w:sz w:val="19"/>
                    <w:u w:val="single" w:color="2B2D34"/>
                  </w:rPr>
                  <w:fldChar w:fldCharType="end"/>
                </w:r>
                <w:r>
                  <w:rPr>
                    <w:color w:val="2F3136"/>
                    <w:sz w:val="19"/>
                  </w:rPr>
                  <w:tab/>
                </w:r>
                <w:r>
                  <w:rPr>
                    <w:rFonts w:ascii="Arial"/>
                    <w:b/>
                    <w:i/>
                    <w:color w:val="2F3136"/>
                    <w:spacing w:val="-2"/>
                    <w:w w:val="105"/>
                    <w:sz w:val="23"/>
                  </w:rPr>
                  <w:t>Index</w:t>
                </w:r>
              </w:p>
            </w:txbxContent>
          </v:textbox>
          <w10:wrap anchorx="page" anchory="pag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line id="_x0000_s2157" style="position:absolute;z-index:-20176384;mso-position-horizontal-relative:page;mso-position-vertical-relative:page" from="85.9pt,73.7pt" to="503.9pt,73.7pt" strokecolor="#2b2d34" strokeweight=".6pt">
          <w10:wrap anchorx="page" anchory="page"/>
        </v:line>
      </w:pict>
    </w:r>
    <w:r w:rsidRPr="0079362F">
      <w:pict>
        <v:shapetype id="_x0000_t202" coordsize="21600,21600" o:spt="202" path="m,l,21600r21600,l21600,xe">
          <v:stroke joinstyle="miter"/>
          <v:path gradientshapeok="t" o:connecttype="rect"/>
        </v:shapetype>
        <v:shape id="docshape70" o:spid="_x0000_s2156" type="#_x0000_t202" style="position:absolute;margin-left:41pt;margin-top:35.95pt;width:298.25pt;height:20.5pt;z-index:-20175872;mso-position-horizontal-relative:page;mso-position-vertical-relative:page" filled="f" stroked="f">
          <v:textbox inset="0,0,0,0">
            <w:txbxContent>
              <w:p w:rsidR="00EF2652" w:rsidRDefault="00EF2652">
                <w:pPr>
                  <w:tabs>
                    <w:tab w:val="left" w:pos="511"/>
                  </w:tabs>
                  <w:spacing w:before="9"/>
                  <w:ind w:left="20"/>
                  <w:rPr>
                    <w:b/>
                    <w:i/>
                    <w:sz w:val="26"/>
                  </w:rPr>
                </w:pPr>
                <w:r>
                  <w:rPr>
                    <w:rFonts w:ascii="Arial"/>
                    <w:color w:val="2A2D34"/>
                    <w:sz w:val="18"/>
                    <w:u w:val="single" w:color="2B2D34"/>
                  </w:rPr>
                  <w:tab/>
                </w:r>
                <w:r>
                  <w:rPr>
                    <w:rFonts w:ascii="Arial"/>
                    <w:color w:val="2A2D34"/>
                    <w:sz w:val="18"/>
                    <w:u w:val="single" w:color="2B2D34"/>
                  </w:rPr>
                  <w:fldChar w:fldCharType="begin"/>
                </w:r>
                <w:r>
                  <w:rPr>
                    <w:rFonts w:ascii="Arial"/>
                    <w:color w:val="2A2D34"/>
                    <w:sz w:val="18"/>
                    <w:u w:val="single" w:color="2B2D34"/>
                  </w:rPr>
                  <w:instrText xml:space="preserve"> PAGE </w:instrText>
                </w:r>
                <w:r>
                  <w:rPr>
                    <w:rFonts w:ascii="Arial"/>
                    <w:color w:val="2A2D34"/>
                    <w:sz w:val="18"/>
                    <w:u w:val="single" w:color="2B2D34"/>
                  </w:rPr>
                  <w:fldChar w:fldCharType="separate"/>
                </w:r>
                <w:r w:rsidR="008F3FE5">
                  <w:rPr>
                    <w:rFonts w:ascii="Arial"/>
                    <w:noProof/>
                    <w:color w:val="2A2D34"/>
                    <w:sz w:val="18"/>
                    <w:u w:val="single" w:color="2B2D34"/>
                  </w:rPr>
                  <w:t>24</w:t>
                </w:r>
                <w:r>
                  <w:rPr>
                    <w:rFonts w:ascii="Arial"/>
                    <w:color w:val="2A2D34"/>
                    <w:sz w:val="18"/>
                    <w:u w:val="single" w:color="2B2D34"/>
                  </w:rPr>
                  <w:fldChar w:fldCharType="end"/>
                </w:r>
                <w:r>
                  <w:rPr>
                    <w:rFonts w:ascii="Arial"/>
                    <w:color w:val="2A2D34"/>
                    <w:spacing w:val="4"/>
                    <w:sz w:val="18"/>
                    <w:u w:val="single" w:color="2B2D34"/>
                  </w:rPr>
                  <w:t xml:space="preserve"> </w:t>
                </w:r>
                <w:r>
                  <w:rPr>
                    <w:rFonts w:ascii="Arial"/>
                    <w:color w:val="2A2D34"/>
                    <w:spacing w:val="40"/>
                    <w:sz w:val="18"/>
                  </w:rPr>
                  <w:t xml:space="preserve">  </w:t>
                </w:r>
                <w:r>
                  <w:rPr>
                    <w:b/>
                    <w:i/>
                    <w:color w:val="2A2D34"/>
                    <w:sz w:val="26"/>
                  </w:rPr>
                  <w:t>Chapter</w:t>
                </w:r>
                <w:r>
                  <w:rPr>
                    <w:b/>
                    <w:i/>
                    <w:color w:val="2A2D34"/>
                    <w:spacing w:val="29"/>
                    <w:sz w:val="26"/>
                  </w:rPr>
                  <w:t xml:space="preserve"> </w:t>
                </w:r>
                <w:r>
                  <w:rPr>
                    <w:b/>
                    <w:i/>
                    <w:color w:val="2A2D34"/>
                    <w:sz w:val="26"/>
                  </w:rPr>
                  <w:t>2</w:t>
                </w:r>
                <w:r>
                  <w:rPr>
                    <w:b/>
                    <w:i/>
                    <w:color w:val="2A2D34"/>
                    <w:spacing w:val="32"/>
                    <w:sz w:val="26"/>
                  </w:rPr>
                  <w:t xml:space="preserve"> </w:t>
                </w:r>
                <w:r>
                  <w:rPr>
                    <w:rFonts w:ascii="Arial"/>
                    <w:b/>
                    <w:color w:val="2A2D34"/>
                    <w:sz w:val="33"/>
                  </w:rPr>
                  <w:t>I</w:t>
                </w:r>
                <w:r>
                  <w:rPr>
                    <w:rFonts w:ascii="Arial"/>
                    <w:b/>
                    <w:color w:val="2A2D34"/>
                    <w:spacing w:val="5"/>
                    <w:sz w:val="33"/>
                  </w:rPr>
                  <w:t xml:space="preserve"> </w:t>
                </w:r>
                <w:r>
                  <w:rPr>
                    <w:b/>
                    <w:i/>
                    <w:color w:val="2A2D34"/>
                    <w:sz w:val="26"/>
                  </w:rPr>
                  <w:t>Startup</w:t>
                </w:r>
                <w:r>
                  <w:rPr>
                    <w:b/>
                    <w:i/>
                    <w:color w:val="2A2D34"/>
                    <w:spacing w:val="46"/>
                    <w:sz w:val="26"/>
                  </w:rPr>
                  <w:t xml:space="preserve"> </w:t>
                </w:r>
                <w:r>
                  <w:rPr>
                    <w:b/>
                    <w:i/>
                    <w:color w:val="2A2D34"/>
                    <w:sz w:val="26"/>
                  </w:rPr>
                  <w:t>Financing</w:t>
                </w:r>
                <w:r>
                  <w:rPr>
                    <w:b/>
                    <w:i/>
                    <w:color w:val="2A2D34"/>
                    <w:spacing w:val="65"/>
                    <w:sz w:val="26"/>
                  </w:rPr>
                  <w:t xml:space="preserve"> </w:t>
                </w:r>
                <w:r>
                  <w:rPr>
                    <w:b/>
                    <w:i/>
                    <w:color w:val="2A2D34"/>
                    <w:spacing w:val="-2"/>
                    <w:sz w:val="26"/>
                  </w:rPr>
                  <w:t>Environment</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71" o:spid="_x0000_s2155" style="position:absolute;z-index:-20175360;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72" o:spid="_x0000_s2154" type="#_x0000_t202" style="position:absolute;margin-left:446.2pt;margin-top:38.85pt;width:126.05pt;height:17pt;z-index:-20174848;mso-position-horizontal-relative:page;mso-position-vertical-relative:page" filled="f" stroked="f">
          <v:textbox inset="0,0,0,0">
            <w:txbxContent>
              <w:p w:rsidR="00EF2652" w:rsidRDefault="00EF2652">
                <w:pPr>
                  <w:tabs>
                    <w:tab w:val="left" w:pos="2440"/>
                  </w:tabs>
                  <w:spacing w:before="9"/>
                  <w:ind w:left="20"/>
                  <w:rPr>
                    <w:sz w:val="20"/>
                  </w:rPr>
                </w:pPr>
                <w:r>
                  <w:rPr>
                    <w:b/>
                    <w:i/>
                    <w:color w:val="2D2F36"/>
                    <w:sz w:val="27"/>
                  </w:rPr>
                  <w:t>The</w:t>
                </w:r>
                <w:r>
                  <w:rPr>
                    <w:b/>
                    <w:i/>
                    <w:color w:val="2D2F36"/>
                    <w:spacing w:val="-11"/>
                    <w:sz w:val="27"/>
                  </w:rPr>
                  <w:t xml:space="preserve"> </w:t>
                </w:r>
                <w:r>
                  <w:rPr>
                    <w:b/>
                    <w:i/>
                    <w:color w:val="2D2F36"/>
                    <w:sz w:val="27"/>
                  </w:rPr>
                  <w:t>JOBS</w:t>
                </w:r>
                <w:r>
                  <w:rPr>
                    <w:b/>
                    <w:i/>
                    <w:color w:val="2D2F36"/>
                    <w:spacing w:val="3"/>
                    <w:sz w:val="27"/>
                  </w:rPr>
                  <w:t xml:space="preserve"> </w:t>
                </w:r>
                <w:r>
                  <w:rPr>
                    <w:b/>
                    <w:i/>
                    <w:color w:val="2D2F36"/>
                    <w:sz w:val="27"/>
                  </w:rPr>
                  <w:t>Act</w:t>
                </w:r>
                <w:r>
                  <w:rPr>
                    <w:b/>
                    <w:i/>
                    <w:color w:val="2D2F36"/>
                    <w:spacing w:val="63"/>
                    <w:sz w:val="27"/>
                  </w:rPr>
                  <w:t xml:space="preserve"> </w:t>
                </w:r>
                <w:r>
                  <w:rPr>
                    <w:color w:val="2D2F36"/>
                    <w:spacing w:val="19"/>
                    <w:sz w:val="20"/>
                    <w:u w:val="single" w:color="2B2D34"/>
                  </w:rPr>
                  <w:t xml:space="preserve"> </w:t>
                </w:r>
                <w:r>
                  <w:rPr>
                    <w:color w:val="2D2F36"/>
                    <w:spacing w:val="-5"/>
                    <w:sz w:val="20"/>
                    <w:u w:val="single" w:color="2B2D34"/>
                  </w:rPr>
                  <w:fldChar w:fldCharType="begin"/>
                </w:r>
                <w:r>
                  <w:rPr>
                    <w:color w:val="2D2F36"/>
                    <w:spacing w:val="-5"/>
                    <w:sz w:val="20"/>
                    <w:u w:val="single" w:color="2B2D34"/>
                  </w:rPr>
                  <w:instrText xml:space="preserve"> PAGE </w:instrText>
                </w:r>
                <w:r>
                  <w:rPr>
                    <w:color w:val="2D2F36"/>
                    <w:spacing w:val="-5"/>
                    <w:sz w:val="20"/>
                    <w:u w:val="single" w:color="2B2D34"/>
                  </w:rPr>
                  <w:fldChar w:fldCharType="separate"/>
                </w:r>
                <w:r w:rsidR="008F3FE5">
                  <w:rPr>
                    <w:noProof/>
                    <w:color w:val="2D2F36"/>
                    <w:spacing w:val="-5"/>
                    <w:sz w:val="20"/>
                    <w:u w:val="single" w:color="2B2D34"/>
                  </w:rPr>
                  <w:t>25</w:t>
                </w:r>
                <w:r>
                  <w:rPr>
                    <w:color w:val="2D2F36"/>
                    <w:spacing w:val="-5"/>
                    <w:sz w:val="20"/>
                    <w:u w:val="single" w:color="2B2D34"/>
                  </w:rPr>
                  <w:fldChar w:fldCharType="end"/>
                </w:r>
                <w:r>
                  <w:rPr>
                    <w:color w:val="2D2F36"/>
                    <w:sz w:val="20"/>
                    <w:u w:val="single" w:color="2B2D34"/>
                  </w:rPr>
                  <w:tab/>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81" o:spid="_x0000_s2153" type="#_x0000_t202" style="position:absolute;margin-left:41pt;margin-top:35.95pt;width:298.25pt;height:20.5pt;z-index:-20174336;mso-position-horizontal-relative:page;mso-position-vertical-relative:page" filled="f" stroked="f">
          <v:textbox inset="0,0,0,0">
            <w:txbxContent>
              <w:p w:rsidR="00EF2652" w:rsidRDefault="00EF2652">
                <w:pPr>
                  <w:tabs>
                    <w:tab w:val="left" w:pos="511"/>
                  </w:tabs>
                  <w:spacing w:before="9"/>
                  <w:ind w:left="20"/>
                  <w:rPr>
                    <w:b/>
                    <w:i/>
                    <w:sz w:val="26"/>
                  </w:rPr>
                </w:pPr>
                <w:r>
                  <w:rPr>
                    <w:rFonts w:ascii="Arial"/>
                    <w:color w:val="2F2F36"/>
                    <w:sz w:val="18"/>
                    <w:u w:val="single" w:color="2B2D34"/>
                  </w:rPr>
                  <w:tab/>
                </w:r>
                <w:r>
                  <w:rPr>
                    <w:rFonts w:ascii="Arial"/>
                    <w:color w:val="2F2F36"/>
                    <w:sz w:val="18"/>
                    <w:u w:val="single" w:color="2B2D34"/>
                  </w:rPr>
                  <w:fldChar w:fldCharType="begin"/>
                </w:r>
                <w:r>
                  <w:rPr>
                    <w:rFonts w:ascii="Arial"/>
                    <w:color w:val="2F2F36"/>
                    <w:sz w:val="18"/>
                    <w:u w:val="single" w:color="2B2D34"/>
                  </w:rPr>
                  <w:instrText xml:space="preserve"> PAGE </w:instrText>
                </w:r>
                <w:r>
                  <w:rPr>
                    <w:rFonts w:ascii="Arial"/>
                    <w:color w:val="2F2F36"/>
                    <w:sz w:val="18"/>
                    <w:u w:val="single" w:color="2B2D34"/>
                  </w:rPr>
                  <w:fldChar w:fldCharType="separate"/>
                </w:r>
                <w:r w:rsidR="008F3FE5">
                  <w:rPr>
                    <w:rFonts w:ascii="Arial"/>
                    <w:noProof/>
                    <w:color w:val="2F2F36"/>
                    <w:sz w:val="18"/>
                    <w:u w:val="single" w:color="2B2D34"/>
                  </w:rPr>
                  <w:t>30</w:t>
                </w:r>
                <w:r>
                  <w:rPr>
                    <w:rFonts w:ascii="Arial"/>
                    <w:color w:val="2F2F36"/>
                    <w:sz w:val="18"/>
                    <w:u w:val="single" w:color="2B2D34"/>
                  </w:rPr>
                  <w:fldChar w:fldCharType="end"/>
                </w:r>
                <w:r>
                  <w:rPr>
                    <w:rFonts w:ascii="Arial"/>
                    <w:color w:val="2F2F36"/>
                    <w:spacing w:val="5"/>
                    <w:sz w:val="18"/>
                    <w:u w:val="single" w:color="2B2D34"/>
                  </w:rPr>
                  <w:t xml:space="preserve"> </w:t>
                </w:r>
                <w:r>
                  <w:rPr>
                    <w:rFonts w:ascii="Arial"/>
                    <w:color w:val="2F2F36"/>
                    <w:spacing w:val="40"/>
                    <w:sz w:val="18"/>
                  </w:rPr>
                  <w:t xml:space="preserve">  </w:t>
                </w:r>
                <w:r>
                  <w:rPr>
                    <w:b/>
                    <w:i/>
                    <w:color w:val="2F2F36"/>
                    <w:sz w:val="26"/>
                  </w:rPr>
                  <w:t>Chapter</w:t>
                </w:r>
                <w:r>
                  <w:rPr>
                    <w:b/>
                    <w:i/>
                    <w:color w:val="2F2F36"/>
                    <w:spacing w:val="29"/>
                    <w:sz w:val="26"/>
                  </w:rPr>
                  <w:t xml:space="preserve"> </w:t>
                </w:r>
                <w:r>
                  <w:rPr>
                    <w:b/>
                    <w:i/>
                    <w:color w:val="2F2F36"/>
                    <w:sz w:val="26"/>
                  </w:rPr>
                  <w:t>2</w:t>
                </w:r>
                <w:r>
                  <w:rPr>
                    <w:b/>
                    <w:i/>
                    <w:color w:val="2F2F36"/>
                    <w:spacing w:val="32"/>
                    <w:sz w:val="26"/>
                  </w:rPr>
                  <w:t xml:space="preserve"> </w:t>
                </w:r>
                <w:r>
                  <w:rPr>
                    <w:rFonts w:ascii="Arial"/>
                    <w:b/>
                    <w:color w:val="2F2F36"/>
                    <w:sz w:val="33"/>
                  </w:rPr>
                  <w:t>I</w:t>
                </w:r>
                <w:r>
                  <w:rPr>
                    <w:rFonts w:ascii="Arial"/>
                    <w:b/>
                    <w:color w:val="2F2F36"/>
                    <w:spacing w:val="5"/>
                    <w:sz w:val="33"/>
                  </w:rPr>
                  <w:t xml:space="preserve"> </w:t>
                </w:r>
                <w:r>
                  <w:rPr>
                    <w:b/>
                    <w:i/>
                    <w:color w:val="2F2F36"/>
                    <w:sz w:val="26"/>
                  </w:rPr>
                  <w:t>Startup</w:t>
                </w:r>
                <w:r>
                  <w:rPr>
                    <w:b/>
                    <w:i/>
                    <w:color w:val="2F2F36"/>
                    <w:spacing w:val="46"/>
                    <w:sz w:val="26"/>
                  </w:rPr>
                  <w:t xml:space="preserve"> </w:t>
                </w:r>
                <w:r>
                  <w:rPr>
                    <w:b/>
                    <w:i/>
                    <w:color w:val="2F2F36"/>
                    <w:sz w:val="26"/>
                  </w:rPr>
                  <w:t>Financing</w:t>
                </w:r>
                <w:r>
                  <w:rPr>
                    <w:b/>
                    <w:i/>
                    <w:color w:val="2F2F36"/>
                    <w:spacing w:val="64"/>
                    <w:sz w:val="26"/>
                  </w:rPr>
                  <w:t xml:space="preserve"> </w:t>
                </w:r>
                <w:r>
                  <w:rPr>
                    <w:b/>
                    <w:i/>
                    <w:color w:val="2F2F36"/>
                    <w:spacing w:val="-2"/>
                    <w:sz w:val="26"/>
                  </w:rPr>
                  <w:t>Environment</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82" o:spid="_x0000_s2152" style="position:absolute;z-index:-2017382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83" o:spid="_x0000_s2151" type="#_x0000_t202" style="position:absolute;margin-left:446.2pt;margin-top:38.85pt;width:126.05pt;height:17pt;z-index:-20173312;mso-position-horizontal-relative:page;mso-position-vertical-relative:page" filled="f" stroked="f">
          <v:textbox inset="0,0,0,0">
            <w:txbxContent>
              <w:p w:rsidR="00EF2652" w:rsidRDefault="00EF2652">
                <w:pPr>
                  <w:tabs>
                    <w:tab w:val="left" w:pos="2440"/>
                  </w:tabs>
                  <w:spacing w:before="9"/>
                  <w:ind w:left="20"/>
                  <w:rPr>
                    <w:sz w:val="20"/>
                  </w:rPr>
                </w:pPr>
                <w:r>
                  <w:rPr>
                    <w:b/>
                    <w:i/>
                    <w:color w:val="2D2F36"/>
                    <w:sz w:val="27"/>
                  </w:rPr>
                  <w:t>The</w:t>
                </w:r>
                <w:r>
                  <w:rPr>
                    <w:b/>
                    <w:i/>
                    <w:color w:val="2D2F36"/>
                    <w:spacing w:val="-11"/>
                    <w:sz w:val="27"/>
                  </w:rPr>
                  <w:t xml:space="preserve"> </w:t>
                </w:r>
                <w:r>
                  <w:rPr>
                    <w:b/>
                    <w:i/>
                    <w:color w:val="2D2F36"/>
                    <w:sz w:val="27"/>
                  </w:rPr>
                  <w:t>JOBS</w:t>
                </w:r>
                <w:r>
                  <w:rPr>
                    <w:b/>
                    <w:i/>
                    <w:color w:val="2D2F36"/>
                    <w:spacing w:val="3"/>
                    <w:sz w:val="27"/>
                  </w:rPr>
                  <w:t xml:space="preserve"> </w:t>
                </w:r>
                <w:r>
                  <w:rPr>
                    <w:b/>
                    <w:i/>
                    <w:color w:val="2D2F36"/>
                    <w:sz w:val="27"/>
                  </w:rPr>
                  <w:t>Act</w:t>
                </w:r>
                <w:r>
                  <w:rPr>
                    <w:b/>
                    <w:i/>
                    <w:color w:val="2D2F36"/>
                    <w:spacing w:val="63"/>
                    <w:sz w:val="27"/>
                  </w:rPr>
                  <w:t xml:space="preserve"> </w:t>
                </w:r>
                <w:r>
                  <w:rPr>
                    <w:color w:val="2D2F36"/>
                    <w:spacing w:val="19"/>
                    <w:sz w:val="20"/>
                    <w:u w:val="single" w:color="2B2D34"/>
                  </w:rPr>
                  <w:t xml:space="preserve"> </w:t>
                </w:r>
                <w:r>
                  <w:rPr>
                    <w:color w:val="2D2F36"/>
                    <w:spacing w:val="-5"/>
                    <w:sz w:val="20"/>
                    <w:u w:val="single" w:color="2B2D34"/>
                  </w:rPr>
                  <w:fldChar w:fldCharType="begin"/>
                </w:r>
                <w:r>
                  <w:rPr>
                    <w:color w:val="2D2F36"/>
                    <w:spacing w:val="-5"/>
                    <w:sz w:val="20"/>
                    <w:u w:val="single" w:color="2B2D34"/>
                  </w:rPr>
                  <w:instrText xml:space="preserve"> PAGE </w:instrText>
                </w:r>
                <w:r>
                  <w:rPr>
                    <w:color w:val="2D2F36"/>
                    <w:spacing w:val="-5"/>
                    <w:sz w:val="20"/>
                    <w:u w:val="single" w:color="2B2D34"/>
                  </w:rPr>
                  <w:fldChar w:fldCharType="separate"/>
                </w:r>
                <w:r w:rsidR="008F3FE5">
                  <w:rPr>
                    <w:noProof/>
                    <w:color w:val="2D2F36"/>
                    <w:spacing w:val="-5"/>
                    <w:sz w:val="20"/>
                    <w:u w:val="single" w:color="2B2D34"/>
                  </w:rPr>
                  <w:t>29</w:t>
                </w:r>
                <w:r>
                  <w:rPr>
                    <w:color w:val="2D2F36"/>
                    <w:spacing w:val="-5"/>
                    <w:sz w:val="20"/>
                    <w:u w:val="single" w:color="2B2D34"/>
                  </w:rPr>
                  <w:fldChar w:fldCharType="end"/>
                </w:r>
                <w:r>
                  <w:rPr>
                    <w:color w:val="2D2F36"/>
                    <w:sz w:val="20"/>
                    <w:u w:val="single" w:color="2B2D34"/>
                  </w:rPr>
                  <w:tab/>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group id="docshapegroup90" o:spid="_x0000_s2148" style="position:absolute;margin-left:415.4pt;margin-top:75.8pt;width:110.55pt;height:66.6pt;z-index:-20172800;mso-position-horizontal-relative:page;mso-position-vertical-relative:page" coordorigin="8308,1516" coordsize="2211,1332">
          <v:shape id="docshape91" o:spid="_x0000_s2150" style="position:absolute;left:9043;top:1761;width:737;height:812" coordorigin="9043,1762" coordsize="737,812" o:spt="100" adj="0,,0" path="m9372,1762r-329,l9043,1795r60,6l9135,1811r12,22l9149,1872r,593l9147,2503r-12,21l9103,2534r-60,5l9043,2573r329,l9372,2539r-60,-5l9281,2524r-13,-21l9266,2465r,-593l9268,1833r13,-22l9312,1801r60,-6l9372,1762xm9780,1762r-326,l9454,1795r60,6l9545,1811r12,22l9559,1872r,593l9557,2503r-12,21l9514,2534r-60,5l9454,2573r326,l9780,2539r-59,-5l9691,2524r-12,-21l9677,2465r,-593l9679,1833r12,-22l9721,1801r59,-6l9780,1762xe" fillcolor="#2b2d34" stroked="f">
            <v:stroke joinstyle="round"/>
            <v:formulas/>
            <v:path arrowok="t" o:connecttype="segments"/>
          </v:shape>
          <v:rect id="docshape92" o:spid="_x0000_s2149" style="position:absolute;left:8313;top:1521;width:2199;height:1320" filled="f" strokecolor="#2b2d34" strokeweight=".6pt"/>
          <w10:wrap anchorx="page" anchory="page"/>
        </v:group>
      </w:pict>
    </w:r>
    <w:r w:rsidRPr="0079362F">
      <w:pict>
        <v:shapetype id="_x0000_t202" coordsize="21600,21600" o:spt="202" path="m,l,21600r21600,l21600,xe">
          <v:stroke joinstyle="miter"/>
          <v:path gradientshapeok="t" o:connecttype="rect"/>
        </v:shapetype>
        <v:shape id="docshape93" o:spid="_x0000_s2147" type="#_x0000_t202" style="position:absolute;margin-left:445.35pt;margin-top:54.05pt;width:52.05pt;height:17.1pt;z-index:-20172288;mso-position-horizontal-relative:page;mso-position-vertical-relative:page" filled="f" stroked="f">
          <v:textbox inset="0,0,0,0">
            <w:txbxContent>
              <w:p w:rsidR="00EF2652" w:rsidRDefault="00EF2652">
                <w:pPr>
                  <w:spacing w:before="11"/>
                  <w:ind w:left="20"/>
                  <w:rPr>
                    <w:rFonts w:ascii="Arial"/>
                    <w:b/>
                    <w:sz w:val="27"/>
                  </w:rPr>
                </w:pPr>
                <w:r>
                  <w:rPr>
                    <w:rFonts w:ascii="Arial"/>
                    <w:b/>
                    <w:color w:val="26282B"/>
                    <w:spacing w:val="-4"/>
                    <w:w w:val="135"/>
                    <w:sz w:val="27"/>
                  </w:rPr>
                  <w:t>PART</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group id="docshapegroup109" o:spid="_x0000_s2144" style="position:absolute;margin-left:415.4pt;margin-top:75.8pt;width:110.55pt;height:66.6pt;z-index:-20171776;mso-position-horizontal-relative:page;mso-position-vertical-relative:page" coordorigin="8308,1516" coordsize="2211,1332">
          <v:shape id="docshape110" o:spid="_x0000_s2146" style="position:absolute;left:9134;top:1776;width:524;height:812" coordorigin="9134,1776" coordsize="524,812" path="m9379,2587r-108,-13l9195,2540r-46,-43l9134,2455r7,-28l9158,2407r20,-13l9197,2390r10,2l9216,2398r8,10l9252,2469r33,40l9329,2536r53,10l9440,2537r48,-32l9521,2446r12,-89l9523,2284r-30,-61l9444,2181r-67,-16l9340,2167r-29,4l9290,2175r-14,2l9259,2177r-5,-12l9254,2146r,-22l9259,2112r17,l9290,2114r21,4l9340,2122r99,-13l9496,2020r6,-54l9497,1914r-18,-48l9444,1831r-58,-14l9341,1826r-37,27l9273,1895r-23,54l9247,1963r-9,10l9170,1939r-7,-24l9178,1872r43,-45l9294,1791r102,-15l9467,1783r62,22l9578,1841r32,53l9622,1963r-17,75l9563,2090r-53,32l9458,2138r,5l9555,2174r50,38l9643,2271r15,81l9649,2422r-26,58l9582,2526r-55,34l9459,2580r-80,7xe" fillcolor="#2b2d34" stroked="f">
            <v:path arrowok="t"/>
          </v:shape>
          <v:rect id="docshape111" o:spid="_x0000_s2145" style="position:absolute;left:8313;top:1521;width:2199;height:1320" filled="f" strokecolor="#2b2d34" strokeweight=".6pt"/>
          <w10:wrap anchorx="page" anchory="page"/>
        </v:group>
      </w:pict>
    </w:r>
    <w:r w:rsidRPr="0079362F">
      <w:pict>
        <v:shapetype id="_x0000_t202" coordsize="21600,21600" o:spt="202" path="m,l,21600r21600,l21600,xe">
          <v:stroke joinstyle="miter"/>
          <v:path gradientshapeok="t" o:connecttype="rect"/>
        </v:shapetype>
        <v:shape id="docshape112" o:spid="_x0000_s2143" type="#_x0000_t202" style="position:absolute;margin-left:420.7pt;margin-top:54.05pt;width:97.35pt;height:17.1pt;z-index:-20171264;mso-position-horizontal-relative:page;mso-position-vertical-relative:page" filled="f" stroked="f">
          <v:textbox inset="0,0,0,0">
            <w:txbxContent>
              <w:p w:rsidR="00EF2652" w:rsidRDefault="00EF2652">
                <w:pPr>
                  <w:spacing w:before="11"/>
                  <w:ind w:left="20"/>
                  <w:rPr>
                    <w:rFonts w:ascii="Arial"/>
                    <w:b/>
                    <w:sz w:val="27"/>
                  </w:rPr>
                </w:pPr>
                <w:r>
                  <w:rPr>
                    <w:rFonts w:ascii="Arial"/>
                    <w:b/>
                    <w:color w:val="2A2B31"/>
                    <w:spacing w:val="-2"/>
                    <w:w w:val="145"/>
                    <w:sz w:val="27"/>
                  </w:rPr>
                  <w:t>CHAPTER</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34" o:spid="_x0000_s2167" style="position:absolute;z-index:-2018150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35" o:spid="_x0000_s2166" type="#_x0000_t202" style="position:absolute;margin-left:446.2pt;margin-top:38.85pt;width:130.15pt;height:17pt;z-index:-20180992;mso-position-horizontal-relative:page;mso-position-vertical-relative:page" filled="f" stroked="f">
          <v:textbox inset="0,0,0,0">
            <w:txbxContent>
              <w:p w:rsidR="00EF2652" w:rsidRDefault="00EF2652">
                <w:pPr>
                  <w:tabs>
                    <w:tab w:val="left" w:pos="2522"/>
                  </w:tabs>
                  <w:spacing w:before="9"/>
                  <w:ind w:left="20"/>
                  <w:rPr>
                    <w:sz w:val="19"/>
                  </w:rPr>
                </w:pPr>
                <w:r>
                  <w:rPr>
                    <w:b/>
                    <w:i/>
                    <w:color w:val="2F3138"/>
                    <w:sz w:val="27"/>
                  </w:rPr>
                  <w:t>The</w:t>
                </w:r>
                <w:r>
                  <w:rPr>
                    <w:b/>
                    <w:i/>
                    <w:color w:val="2F3138"/>
                    <w:spacing w:val="-8"/>
                    <w:sz w:val="27"/>
                  </w:rPr>
                  <w:t xml:space="preserve"> </w:t>
                </w:r>
                <w:r>
                  <w:rPr>
                    <w:b/>
                    <w:i/>
                    <w:color w:val="2F3138"/>
                    <w:sz w:val="27"/>
                  </w:rPr>
                  <w:t>JOBS</w:t>
                </w:r>
                <w:r>
                  <w:rPr>
                    <w:b/>
                    <w:i/>
                    <w:color w:val="2F3138"/>
                    <w:spacing w:val="16"/>
                    <w:sz w:val="27"/>
                  </w:rPr>
                  <w:t xml:space="preserve"> </w:t>
                </w:r>
                <w:r>
                  <w:rPr>
                    <w:b/>
                    <w:i/>
                    <w:color w:val="2F3138"/>
                    <w:sz w:val="27"/>
                  </w:rPr>
                  <w:t>Act</w:t>
                </w:r>
                <w:r>
                  <w:rPr>
                    <w:b/>
                    <w:i/>
                    <w:color w:val="2F3138"/>
                    <w:spacing w:val="50"/>
                    <w:sz w:val="27"/>
                  </w:rPr>
                  <w:t xml:space="preserve"> </w:t>
                </w:r>
                <w:r>
                  <w:rPr>
                    <w:color w:val="2F3138"/>
                    <w:spacing w:val="13"/>
                    <w:sz w:val="19"/>
                    <w:u w:val="single" w:color="2B2D34"/>
                  </w:rPr>
                  <w:t xml:space="preserve"> </w:t>
                </w:r>
                <w:r>
                  <w:rPr>
                    <w:color w:val="2F3138"/>
                    <w:spacing w:val="-10"/>
                    <w:sz w:val="19"/>
                    <w:u w:val="single" w:color="2B2D34"/>
                  </w:rPr>
                  <w:fldChar w:fldCharType="begin"/>
                </w:r>
                <w:r>
                  <w:rPr>
                    <w:color w:val="2F3138"/>
                    <w:spacing w:val="-10"/>
                    <w:sz w:val="19"/>
                    <w:u w:val="single" w:color="2B2D34"/>
                  </w:rPr>
                  <w:instrText xml:space="preserve"> PAGE </w:instrText>
                </w:r>
                <w:r>
                  <w:rPr>
                    <w:color w:val="2F3138"/>
                    <w:spacing w:val="-10"/>
                    <w:sz w:val="19"/>
                    <w:u w:val="single" w:color="2B2D34"/>
                  </w:rPr>
                  <w:fldChar w:fldCharType="separate"/>
                </w:r>
                <w:r w:rsidR="008F3FE5">
                  <w:rPr>
                    <w:noProof/>
                    <w:color w:val="2F3138"/>
                    <w:spacing w:val="-10"/>
                    <w:sz w:val="19"/>
                    <w:u w:val="single" w:color="2B2D34"/>
                  </w:rPr>
                  <w:t>7</w:t>
                </w:r>
                <w:r>
                  <w:rPr>
                    <w:color w:val="2F3138"/>
                    <w:spacing w:val="-10"/>
                    <w:sz w:val="19"/>
                    <w:u w:val="single" w:color="2B2D34"/>
                  </w:rPr>
                  <w:fldChar w:fldCharType="end"/>
                </w:r>
                <w:r>
                  <w:rPr>
                    <w:color w:val="2F3138"/>
                    <w:sz w:val="19"/>
                    <w:u w:val="single" w:color="2B2D34"/>
                  </w:rPr>
                  <w:tab/>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127" o:spid="_x0000_s2140" type="#_x0000_t202" style="position:absolute;margin-left:85.15pt;margin-top:35.95pt;width:244.35pt;height:20.5pt;z-index:-20169728;mso-position-horizontal-relative:page;mso-position-vertical-relative:page" filled="f" stroked="f">
          <v:textbox inset="0,0,0,0">
            <w:txbxContent>
              <w:p w:rsidR="00EF2652" w:rsidRDefault="00EF2652">
                <w:pPr>
                  <w:spacing w:before="9"/>
                  <w:ind w:left="20"/>
                  <w:rPr>
                    <w:b/>
                    <w:i/>
                    <w:sz w:val="26"/>
                  </w:rPr>
                </w:pPr>
                <w:r>
                  <w:rPr>
                    <w:b/>
                    <w:i/>
                    <w:color w:val="2F3138"/>
                    <w:w w:val="105"/>
                    <w:sz w:val="26"/>
                  </w:rPr>
                  <w:t>Chapter</w:t>
                </w:r>
                <w:r>
                  <w:rPr>
                    <w:b/>
                    <w:i/>
                    <w:color w:val="2F3138"/>
                    <w:spacing w:val="9"/>
                    <w:w w:val="105"/>
                    <w:sz w:val="26"/>
                  </w:rPr>
                  <w:t xml:space="preserve"> </w:t>
                </w:r>
                <w:r>
                  <w:rPr>
                    <w:b/>
                    <w:i/>
                    <w:color w:val="2F3138"/>
                    <w:w w:val="105"/>
                    <w:sz w:val="26"/>
                  </w:rPr>
                  <w:t>3</w:t>
                </w:r>
                <w:r>
                  <w:rPr>
                    <w:b/>
                    <w:i/>
                    <w:color w:val="2F3138"/>
                    <w:spacing w:val="6"/>
                    <w:w w:val="105"/>
                    <w:sz w:val="26"/>
                  </w:rPr>
                  <w:t xml:space="preserve"> </w:t>
                </w:r>
                <w:r>
                  <w:rPr>
                    <w:rFonts w:ascii="Arial"/>
                    <w:b/>
                    <w:color w:val="2F3138"/>
                    <w:w w:val="105"/>
                    <w:sz w:val="33"/>
                  </w:rPr>
                  <w:t>I</w:t>
                </w:r>
                <w:r>
                  <w:rPr>
                    <w:rFonts w:ascii="Arial"/>
                    <w:b/>
                    <w:color w:val="2F3138"/>
                    <w:spacing w:val="-6"/>
                    <w:w w:val="105"/>
                    <w:sz w:val="33"/>
                  </w:rPr>
                  <w:t xml:space="preserve"> </w:t>
                </w:r>
                <w:r>
                  <w:rPr>
                    <w:b/>
                    <w:i/>
                    <w:color w:val="2F3138"/>
                    <w:w w:val="105"/>
                    <w:sz w:val="26"/>
                  </w:rPr>
                  <w:t>Emerging</w:t>
                </w:r>
                <w:r>
                  <w:rPr>
                    <w:b/>
                    <w:i/>
                    <w:color w:val="2F3138"/>
                    <w:spacing w:val="17"/>
                    <w:w w:val="105"/>
                    <w:sz w:val="26"/>
                  </w:rPr>
                  <w:t xml:space="preserve"> </w:t>
                </w:r>
                <w:r>
                  <w:rPr>
                    <w:b/>
                    <w:i/>
                    <w:color w:val="2F3138"/>
                    <w:w w:val="105"/>
                    <w:sz w:val="26"/>
                  </w:rPr>
                  <w:t>Growth</w:t>
                </w:r>
                <w:r>
                  <w:rPr>
                    <w:b/>
                    <w:i/>
                    <w:color w:val="2F3138"/>
                    <w:spacing w:val="5"/>
                    <w:w w:val="105"/>
                    <w:sz w:val="26"/>
                  </w:rPr>
                  <w:t xml:space="preserve"> </w:t>
                </w:r>
                <w:r>
                  <w:rPr>
                    <w:b/>
                    <w:i/>
                    <w:color w:val="2F3138"/>
                    <w:spacing w:val="-2"/>
                    <w:w w:val="105"/>
                    <w:sz w:val="26"/>
                  </w:rPr>
                  <w:t>Companies</w:t>
                </w:r>
              </w:p>
            </w:txbxContent>
          </v:textbox>
          <w10:wrap anchorx="page" anchory="page"/>
        </v:shape>
      </w:pict>
    </w:r>
    <w:r w:rsidRPr="0079362F">
      <w:pict>
        <v:shape id="docshape128" o:spid="_x0000_s2139" type="#_x0000_t202" style="position:absolute;margin-left:41pt;margin-top:41.25pt;width:41.15pt;height:13.1pt;z-index:-20169216;mso-position-horizontal-relative:page;mso-position-vertical-relative:page" filled="f" stroked="f">
          <v:textbox inset="0,0,0,0">
            <w:txbxContent>
              <w:p w:rsidR="00EF2652" w:rsidRDefault="00EF2652">
                <w:pPr>
                  <w:tabs>
                    <w:tab w:val="left" w:pos="508"/>
                  </w:tabs>
                  <w:spacing w:before="11"/>
                  <w:ind w:left="20"/>
                  <w:rPr>
                    <w:sz w:val="20"/>
                  </w:rPr>
                </w:pPr>
                <w:r>
                  <w:rPr>
                    <w:color w:val="2F3138"/>
                    <w:sz w:val="20"/>
                    <w:u w:val="single" w:color="2B2D34"/>
                  </w:rPr>
                  <w:tab/>
                </w:r>
                <w:r>
                  <w:rPr>
                    <w:color w:val="2F3138"/>
                    <w:spacing w:val="-5"/>
                    <w:sz w:val="20"/>
                    <w:u w:val="single" w:color="2B2D34"/>
                  </w:rPr>
                  <w:fldChar w:fldCharType="begin"/>
                </w:r>
                <w:r>
                  <w:rPr>
                    <w:color w:val="2F3138"/>
                    <w:spacing w:val="-5"/>
                    <w:sz w:val="20"/>
                    <w:u w:val="single" w:color="2B2D34"/>
                  </w:rPr>
                  <w:instrText xml:space="preserve"> PAGE </w:instrText>
                </w:r>
                <w:r>
                  <w:rPr>
                    <w:color w:val="2F3138"/>
                    <w:spacing w:val="-5"/>
                    <w:sz w:val="20"/>
                    <w:u w:val="single" w:color="2B2D34"/>
                  </w:rPr>
                  <w:fldChar w:fldCharType="separate"/>
                </w:r>
                <w:r w:rsidR="008F3FE5">
                  <w:rPr>
                    <w:noProof/>
                    <w:color w:val="2F3138"/>
                    <w:spacing w:val="-5"/>
                    <w:sz w:val="20"/>
                    <w:u w:val="single" w:color="2B2D34"/>
                  </w:rPr>
                  <w:t>44</w:t>
                </w:r>
                <w:r>
                  <w:rPr>
                    <w:color w:val="2F3138"/>
                    <w:spacing w:val="-5"/>
                    <w:sz w:val="20"/>
                    <w:u w:val="single" w:color="2B2D34"/>
                  </w:rPr>
                  <w:fldChar w:fldCharType="end"/>
                </w:r>
                <w:r>
                  <w:rPr>
                    <w:color w:val="2F3138"/>
                    <w:spacing w:val="40"/>
                    <w:sz w:val="20"/>
                    <w:u w:val="single" w:color="2B2D34"/>
                  </w:rPr>
                  <w:t xml:space="preserve"> </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125" o:spid="_x0000_s2142" style="position:absolute;z-index:-20170752;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126" o:spid="_x0000_s2141" type="#_x0000_t202" style="position:absolute;margin-left:446.2pt;margin-top:38.85pt;width:129.5pt;height:17pt;z-index:-20170240;mso-position-horizontal-relative:page;mso-position-vertical-relative:page" filled="f" stroked="f">
          <v:textbox inset="0,0,0,0">
            <w:txbxContent>
              <w:p w:rsidR="00EF2652" w:rsidRDefault="00EF2652">
                <w:pPr>
                  <w:tabs>
                    <w:tab w:val="left" w:pos="2509"/>
                  </w:tabs>
                  <w:spacing w:before="9"/>
                  <w:ind w:left="20"/>
                  <w:rPr>
                    <w:sz w:val="18"/>
                  </w:rPr>
                </w:pPr>
                <w:r>
                  <w:rPr>
                    <w:b/>
                    <w:i/>
                    <w:color w:val="2F3138"/>
                    <w:sz w:val="27"/>
                  </w:rPr>
                  <w:t>The</w:t>
                </w:r>
                <w:r>
                  <w:rPr>
                    <w:b/>
                    <w:i/>
                    <w:color w:val="2F3138"/>
                    <w:spacing w:val="-11"/>
                    <w:sz w:val="27"/>
                  </w:rPr>
                  <w:t xml:space="preserve"> </w:t>
                </w:r>
                <w:r>
                  <w:rPr>
                    <w:b/>
                    <w:i/>
                    <w:color w:val="2F3138"/>
                    <w:sz w:val="27"/>
                  </w:rPr>
                  <w:t>JOBS</w:t>
                </w:r>
                <w:r>
                  <w:rPr>
                    <w:b/>
                    <w:i/>
                    <w:color w:val="2F3138"/>
                    <w:spacing w:val="3"/>
                    <w:sz w:val="27"/>
                  </w:rPr>
                  <w:t xml:space="preserve"> </w:t>
                </w:r>
                <w:r>
                  <w:rPr>
                    <w:b/>
                    <w:i/>
                    <w:color w:val="2F3138"/>
                    <w:sz w:val="27"/>
                  </w:rPr>
                  <w:t>Act</w:t>
                </w:r>
                <w:r>
                  <w:rPr>
                    <w:b/>
                    <w:i/>
                    <w:color w:val="2F3138"/>
                    <w:spacing w:val="63"/>
                    <w:sz w:val="27"/>
                  </w:rPr>
                  <w:t xml:space="preserve"> </w:t>
                </w:r>
                <w:r>
                  <w:rPr>
                    <w:color w:val="2F3138"/>
                    <w:spacing w:val="21"/>
                    <w:sz w:val="18"/>
                    <w:u w:val="single" w:color="2B2D34"/>
                  </w:rPr>
                  <w:t xml:space="preserve"> </w:t>
                </w:r>
                <w:r>
                  <w:rPr>
                    <w:color w:val="2F3138"/>
                    <w:spacing w:val="-5"/>
                    <w:sz w:val="18"/>
                    <w:u w:val="single" w:color="2B2D34"/>
                  </w:rPr>
                  <w:fldChar w:fldCharType="begin"/>
                </w:r>
                <w:r>
                  <w:rPr>
                    <w:color w:val="2F3138"/>
                    <w:spacing w:val="-5"/>
                    <w:sz w:val="18"/>
                    <w:u w:val="single" w:color="2B2D34"/>
                  </w:rPr>
                  <w:instrText xml:space="preserve"> PAGE </w:instrText>
                </w:r>
                <w:r>
                  <w:rPr>
                    <w:color w:val="2F3138"/>
                    <w:spacing w:val="-5"/>
                    <w:sz w:val="18"/>
                    <w:u w:val="single" w:color="2B2D34"/>
                  </w:rPr>
                  <w:fldChar w:fldCharType="separate"/>
                </w:r>
                <w:r w:rsidR="008F3FE5">
                  <w:rPr>
                    <w:noProof/>
                    <w:color w:val="2F3138"/>
                    <w:spacing w:val="-5"/>
                    <w:sz w:val="18"/>
                    <w:u w:val="single" w:color="2B2D34"/>
                  </w:rPr>
                  <w:t>43</w:t>
                </w:r>
                <w:r>
                  <w:rPr>
                    <w:color w:val="2F3138"/>
                    <w:spacing w:val="-5"/>
                    <w:sz w:val="18"/>
                    <w:u w:val="single" w:color="2B2D34"/>
                  </w:rPr>
                  <w:fldChar w:fldCharType="end"/>
                </w:r>
                <w:r>
                  <w:rPr>
                    <w:color w:val="2F3138"/>
                    <w:sz w:val="18"/>
                    <w:u w:val="single" w:color="2B2D34"/>
                  </w:rPr>
                  <w:tab/>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191" o:spid="_x0000_s2138" type="#_x0000_t202" style="position:absolute;margin-left:41pt;margin-top:35.95pt;width:288.55pt;height:20.5pt;z-index:-20168704;mso-position-horizontal-relative:page;mso-position-vertical-relative:page" filled="f" stroked="f">
          <v:textbox inset="0,0,0,0">
            <w:txbxContent>
              <w:p w:rsidR="00EF2652" w:rsidRDefault="00EF2652">
                <w:pPr>
                  <w:tabs>
                    <w:tab w:val="left" w:pos="508"/>
                  </w:tabs>
                  <w:spacing w:before="9"/>
                  <w:ind w:left="20"/>
                  <w:rPr>
                    <w:b/>
                    <w:i/>
                    <w:sz w:val="26"/>
                  </w:rPr>
                </w:pPr>
                <w:r>
                  <w:rPr>
                    <w:color w:val="2D2F36"/>
                    <w:sz w:val="20"/>
                    <w:u w:val="single" w:color="2B2D34"/>
                  </w:rPr>
                  <w:tab/>
                </w:r>
                <w:r>
                  <w:rPr>
                    <w:color w:val="2D2F36"/>
                    <w:w w:val="105"/>
                    <w:sz w:val="20"/>
                    <w:u w:val="single" w:color="2B2D34"/>
                  </w:rPr>
                  <w:fldChar w:fldCharType="begin"/>
                </w:r>
                <w:r>
                  <w:rPr>
                    <w:color w:val="2D2F36"/>
                    <w:w w:val="105"/>
                    <w:sz w:val="20"/>
                    <w:u w:val="single" w:color="2B2D34"/>
                  </w:rPr>
                  <w:instrText xml:space="preserve"> PAGE </w:instrText>
                </w:r>
                <w:r>
                  <w:rPr>
                    <w:color w:val="2D2F36"/>
                    <w:w w:val="105"/>
                    <w:sz w:val="20"/>
                    <w:u w:val="single" w:color="2B2D34"/>
                  </w:rPr>
                  <w:fldChar w:fldCharType="separate"/>
                </w:r>
                <w:r w:rsidR="008F3FE5">
                  <w:rPr>
                    <w:noProof/>
                    <w:color w:val="2D2F36"/>
                    <w:w w:val="105"/>
                    <w:sz w:val="20"/>
                    <w:u w:val="single" w:color="2B2D34"/>
                  </w:rPr>
                  <w:t>46</w:t>
                </w:r>
                <w:r>
                  <w:rPr>
                    <w:color w:val="2D2F36"/>
                    <w:w w:val="105"/>
                    <w:sz w:val="20"/>
                    <w:u w:val="single" w:color="2B2D34"/>
                  </w:rPr>
                  <w:fldChar w:fldCharType="end"/>
                </w:r>
                <w:r>
                  <w:rPr>
                    <w:color w:val="2D2F36"/>
                    <w:spacing w:val="-6"/>
                    <w:w w:val="105"/>
                    <w:sz w:val="20"/>
                    <w:u w:val="single" w:color="2B2D34"/>
                  </w:rPr>
                  <w:t xml:space="preserve"> </w:t>
                </w:r>
                <w:r>
                  <w:rPr>
                    <w:color w:val="2D2F36"/>
                    <w:spacing w:val="75"/>
                    <w:w w:val="150"/>
                    <w:sz w:val="20"/>
                  </w:rPr>
                  <w:t xml:space="preserve"> </w:t>
                </w:r>
                <w:r>
                  <w:rPr>
                    <w:b/>
                    <w:i/>
                    <w:color w:val="2D2F36"/>
                    <w:w w:val="105"/>
                    <w:sz w:val="26"/>
                  </w:rPr>
                  <w:t>Chapter</w:t>
                </w:r>
                <w:r>
                  <w:rPr>
                    <w:b/>
                    <w:i/>
                    <w:color w:val="2D2F36"/>
                    <w:spacing w:val="7"/>
                    <w:w w:val="105"/>
                    <w:sz w:val="26"/>
                  </w:rPr>
                  <w:t xml:space="preserve"> </w:t>
                </w:r>
                <w:r>
                  <w:rPr>
                    <w:b/>
                    <w:i/>
                    <w:color w:val="2D2F36"/>
                    <w:w w:val="105"/>
                    <w:sz w:val="26"/>
                  </w:rPr>
                  <w:t>3</w:t>
                </w:r>
                <w:r>
                  <w:rPr>
                    <w:b/>
                    <w:i/>
                    <w:color w:val="2D2F36"/>
                    <w:spacing w:val="4"/>
                    <w:w w:val="105"/>
                    <w:sz w:val="26"/>
                  </w:rPr>
                  <w:t xml:space="preserve"> </w:t>
                </w:r>
                <w:r>
                  <w:rPr>
                    <w:rFonts w:ascii="Arial"/>
                    <w:b/>
                    <w:color w:val="2D2F36"/>
                    <w:w w:val="105"/>
                    <w:sz w:val="33"/>
                  </w:rPr>
                  <w:t>I</w:t>
                </w:r>
                <w:r>
                  <w:rPr>
                    <w:rFonts w:ascii="Arial"/>
                    <w:b/>
                    <w:color w:val="2D2F36"/>
                    <w:spacing w:val="-10"/>
                    <w:w w:val="105"/>
                    <w:sz w:val="33"/>
                  </w:rPr>
                  <w:t xml:space="preserve"> </w:t>
                </w:r>
                <w:r>
                  <w:rPr>
                    <w:b/>
                    <w:i/>
                    <w:color w:val="2D2F36"/>
                    <w:w w:val="105"/>
                    <w:sz w:val="26"/>
                  </w:rPr>
                  <w:t>Emerging</w:t>
                </w:r>
                <w:r>
                  <w:rPr>
                    <w:b/>
                    <w:i/>
                    <w:color w:val="2D2F36"/>
                    <w:spacing w:val="15"/>
                    <w:w w:val="105"/>
                    <w:sz w:val="26"/>
                  </w:rPr>
                  <w:t xml:space="preserve"> </w:t>
                </w:r>
                <w:r>
                  <w:rPr>
                    <w:b/>
                    <w:i/>
                    <w:color w:val="2D2F36"/>
                    <w:w w:val="105"/>
                    <w:sz w:val="26"/>
                  </w:rPr>
                  <w:t>Growth</w:t>
                </w:r>
                <w:r>
                  <w:rPr>
                    <w:b/>
                    <w:i/>
                    <w:color w:val="2D2F36"/>
                    <w:spacing w:val="2"/>
                    <w:w w:val="105"/>
                    <w:sz w:val="26"/>
                  </w:rPr>
                  <w:t xml:space="preserve"> </w:t>
                </w:r>
                <w:r>
                  <w:rPr>
                    <w:b/>
                    <w:i/>
                    <w:color w:val="2D2F36"/>
                    <w:spacing w:val="-2"/>
                    <w:w w:val="105"/>
                    <w:sz w:val="26"/>
                  </w:rPr>
                  <w:t>Companies</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line id="_x0000_s2137" style="position:absolute;z-index:-20168192;mso-position-horizontal-relative:page;mso-position-vertical-relative:page" from="85.9pt,73.55pt" to="503.9pt,73.55pt" strokecolor="#2b2d34" strokeweight=".6pt">
          <w10:wrap anchorx="page" anchory="page"/>
        </v:line>
      </w:pict>
    </w:r>
    <w:r w:rsidRPr="0079362F">
      <w:pict>
        <v:shapetype id="_x0000_t202" coordsize="21600,21600" o:spt="202" path="m,l,21600r21600,l21600,xe">
          <v:stroke joinstyle="miter"/>
          <v:path gradientshapeok="t" o:connecttype="rect"/>
        </v:shapetype>
        <v:shape id="docshape213" o:spid="_x0000_s2136" type="#_x0000_t202" style="position:absolute;margin-left:41pt;margin-top:35.95pt;width:464.25pt;height:20.5pt;z-index:-20167680;mso-position-horizontal-relative:page;mso-position-vertical-relative:page" filled="f" stroked="f">
          <v:textbox inset="0,0,0,0">
            <w:txbxContent>
              <w:p w:rsidR="00EF2652" w:rsidRDefault="00EF2652">
                <w:pPr>
                  <w:tabs>
                    <w:tab w:val="left" w:pos="506"/>
                  </w:tabs>
                  <w:spacing w:before="9"/>
                  <w:ind w:left="20"/>
                  <w:rPr>
                    <w:b/>
                    <w:i/>
                    <w:sz w:val="26"/>
                  </w:rPr>
                </w:pPr>
                <w:r>
                  <w:rPr>
                    <w:color w:val="2B2D34"/>
                    <w:sz w:val="20"/>
                    <w:u w:val="single" w:color="2B2D34"/>
                  </w:rPr>
                  <w:tab/>
                </w:r>
                <w:r>
                  <w:rPr>
                    <w:color w:val="2B2D34"/>
                    <w:sz w:val="20"/>
                    <w:u w:val="single" w:color="2B2D34"/>
                  </w:rPr>
                  <w:fldChar w:fldCharType="begin"/>
                </w:r>
                <w:r>
                  <w:rPr>
                    <w:color w:val="2B2D34"/>
                    <w:sz w:val="20"/>
                    <w:u w:val="single" w:color="2B2D34"/>
                  </w:rPr>
                  <w:instrText xml:space="preserve"> PAGE </w:instrText>
                </w:r>
                <w:r>
                  <w:rPr>
                    <w:color w:val="2B2D34"/>
                    <w:sz w:val="20"/>
                    <w:u w:val="single" w:color="2B2D34"/>
                  </w:rPr>
                  <w:fldChar w:fldCharType="separate"/>
                </w:r>
                <w:r w:rsidR="008F3FE5">
                  <w:rPr>
                    <w:noProof/>
                    <w:color w:val="2B2D34"/>
                    <w:sz w:val="20"/>
                    <w:u w:val="single" w:color="2B2D34"/>
                  </w:rPr>
                  <w:t>54</w:t>
                </w:r>
                <w:r>
                  <w:rPr>
                    <w:color w:val="2B2D34"/>
                    <w:sz w:val="20"/>
                    <w:u w:val="single" w:color="2B2D34"/>
                  </w:rPr>
                  <w:fldChar w:fldCharType="end"/>
                </w:r>
                <w:r>
                  <w:rPr>
                    <w:color w:val="2B2D34"/>
                    <w:spacing w:val="10"/>
                    <w:sz w:val="20"/>
                    <w:u w:val="single" w:color="2B2D34"/>
                  </w:rPr>
                  <w:t xml:space="preserve"> </w:t>
                </w:r>
                <w:r>
                  <w:rPr>
                    <w:color w:val="2B2D34"/>
                    <w:spacing w:val="41"/>
                    <w:sz w:val="20"/>
                  </w:rPr>
                  <w:t xml:space="preserve">  </w:t>
                </w:r>
                <w:r>
                  <w:rPr>
                    <w:b/>
                    <w:i/>
                    <w:color w:val="2B2D34"/>
                    <w:sz w:val="26"/>
                  </w:rPr>
                  <w:t>Chapter</w:t>
                </w:r>
                <w:r>
                  <w:rPr>
                    <w:b/>
                    <w:i/>
                    <w:color w:val="2B2D34"/>
                    <w:spacing w:val="19"/>
                    <w:sz w:val="26"/>
                  </w:rPr>
                  <w:t xml:space="preserve"> </w:t>
                </w:r>
                <w:r>
                  <w:rPr>
                    <w:b/>
                    <w:i/>
                    <w:color w:val="2B2D34"/>
                    <w:sz w:val="26"/>
                  </w:rPr>
                  <w:t>4</w:t>
                </w:r>
                <w:r>
                  <w:rPr>
                    <w:b/>
                    <w:i/>
                    <w:color w:val="2B2D34"/>
                    <w:spacing w:val="22"/>
                    <w:sz w:val="26"/>
                  </w:rPr>
                  <w:t xml:space="preserve"> </w:t>
                </w:r>
                <w:r>
                  <w:rPr>
                    <w:rFonts w:ascii="Arial"/>
                    <w:color w:val="2B2D34"/>
                    <w:sz w:val="33"/>
                  </w:rPr>
                  <w:t>I</w:t>
                </w:r>
                <w:r>
                  <w:rPr>
                    <w:rFonts w:ascii="Arial"/>
                    <w:color w:val="2B2D34"/>
                    <w:spacing w:val="-16"/>
                    <w:sz w:val="33"/>
                  </w:rPr>
                  <w:t xml:space="preserve"> </w:t>
                </w:r>
                <w:r>
                  <w:rPr>
                    <w:b/>
                    <w:i/>
                    <w:color w:val="2B2D34"/>
                    <w:sz w:val="26"/>
                  </w:rPr>
                  <w:t>Accounting,</w:t>
                </w:r>
                <w:r>
                  <w:rPr>
                    <w:b/>
                    <w:i/>
                    <w:color w:val="2B2D34"/>
                    <w:spacing w:val="63"/>
                    <w:sz w:val="26"/>
                  </w:rPr>
                  <w:t xml:space="preserve"> </w:t>
                </w:r>
                <w:r>
                  <w:rPr>
                    <w:b/>
                    <w:i/>
                    <w:color w:val="2B2D34"/>
                    <w:sz w:val="26"/>
                  </w:rPr>
                  <w:t>Reporting,</w:t>
                </w:r>
                <w:r>
                  <w:rPr>
                    <w:b/>
                    <w:i/>
                    <w:color w:val="2B2D34"/>
                    <w:spacing w:val="31"/>
                    <w:sz w:val="26"/>
                  </w:rPr>
                  <w:t xml:space="preserve"> </w:t>
                </w:r>
                <w:r>
                  <w:rPr>
                    <w:b/>
                    <w:i/>
                    <w:color w:val="2B2D34"/>
                    <w:sz w:val="26"/>
                  </w:rPr>
                  <w:t>and</w:t>
                </w:r>
                <w:r>
                  <w:rPr>
                    <w:b/>
                    <w:i/>
                    <w:color w:val="2B2D34"/>
                    <w:spacing w:val="31"/>
                    <w:sz w:val="26"/>
                  </w:rPr>
                  <w:t xml:space="preserve"> </w:t>
                </w:r>
                <w:r>
                  <w:rPr>
                    <w:b/>
                    <w:i/>
                    <w:color w:val="2B2D34"/>
                    <w:sz w:val="26"/>
                  </w:rPr>
                  <w:t>Other</w:t>
                </w:r>
                <w:r>
                  <w:rPr>
                    <w:b/>
                    <w:i/>
                    <w:color w:val="2B2D34"/>
                    <w:spacing w:val="32"/>
                    <w:sz w:val="26"/>
                  </w:rPr>
                  <w:t xml:space="preserve"> </w:t>
                </w:r>
                <w:r>
                  <w:rPr>
                    <w:b/>
                    <w:i/>
                    <w:color w:val="2B2D34"/>
                    <w:sz w:val="26"/>
                  </w:rPr>
                  <w:t>Standards</w:t>
                </w:r>
                <w:r>
                  <w:rPr>
                    <w:b/>
                    <w:i/>
                    <w:color w:val="2B2D34"/>
                    <w:spacing w:val="42"/>
                    <w:sz w:val="26"/>
                  </w:rPr>
                  <w:t xml:space="preserve"> </w:t>
                </w:r>
                <w:r>
                  <w:rPr>
                    <w:b/>
                    <w:i/>
                    <w:color w:val="2B2D34"/>
                    <w:sz w:val="26"/>
                  </w:rPr>
                  <w:t>in</w:t>
                </w:r>
                <w:r>
                  <w:rPr>
                    <w:b/>
                    <w:i/>
                    <w:color w:val="2B2D34"/>
                    <w:spacing w:val="13"/>
                    <w:sz w:val="26"/>
                  </w:rPr>
                  <w:t xml:space="preserve"> </w:t>
                </w:r>
                <w:r>
                  <w:rPr>
                    <w:b/>
                    <w:i/>
                    <w:color w:val="2B2D34"/>
                    <w:sz w:val="26"/>
                  </w:rPr>
                  <w:t>the</w:t>
                </w:r>
                <w:r>
                  <w:rPr>
                    <w:b/>
                    <w:i/>
                    <w:color w:val="2B2D34"/>
                    <w:spacing w:val="56"/>
                    <w:sz w:val="26"/>
                  </w:rPr>
                  <w:t xml:space="preserve"> </w:t>
                </w:r>
                <w:r>
                  <w:rPr>
                    <w:b/>
                    <w:i/>
                    <w:color w:val="2B2D34"/>
                    <w:sz w:val="26"/>
                  </w:rPr>
                  <w:t>JOBS</w:t>
                </w:r>
                <w:r>
                  <w:rPr>
                    <w:b/>
                    <w:i/>
                    <w:color w:val="2B2D34"/>
                    <w:spacing w:val="40"/>
                    <w:sz w:val="26"/>
                  </w:rPr>
                  <w:t xml:space="preserve"> </w:t>
                </w:r>
                <w:r>
                  <w:rPr>
                    <w:b/>
                    <w:i/>
                    <w:color w:val="2B2D34"/>
                    <w:spacing w:val="-5"/>
                    <w:sz w:val="26"/>
                  </w:rPr>
                  <w:t>Act</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214" o:spid="_x0000_s2135" style="position:absolute;z-index:-20167168;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215" o:spid="_x0000_s2134" type="#_x0000_t202" style="position:absolute;margin-left:446.2pt;margin-top:38.85pt;width:128.35pt;height:17pt;z-index:-20166656;mso-position-horizontal-relative:page;mso-position-vertical-relative:page" filled="f" stroked="f">
          <v:textbox inset="0,0,0,0">
            <w:txbxContent>
              <w:p w:rsidR="00EF2652" w:rsidRDefault="00EF2652">
                <w:pPr>
                  <w:tabs>
                    <w:tab w:val="left" w:pos="2486"/>
                  </w:tabs>
                  <w:spacing w:before="9"/>
                  <w:ind w:left="20"/>
                  <w:rPr>
                    <w:sz w:val="19"/>
                  </w:rPr>
                </w:pPr>
                <w:r>
                  <w:rPr>
                    <w:b/>
                    <w:i/>
                    <w:color w:val="2A2D34"/>
                    <w:sz w:val="27"/>
                  </w:rPr>
                  <w:t>The</w:t>
                </w:r>
                <w:r>
                  <w:rPr>
                    <w:b/>
                    <w:i/>
                    <w:color w:val="2A2D34"/>
                    <w:spacing w:val="-8"/>
                    <w:sz w:val="27"/>
                  </w:rPr>
                  <w:t xml:space="preserve"> </w:t>
                </w:r>
                <w:r>
                  <w:rPr>
                    <w:b/>
                    <w:i/>
                    <w:color w:val="2A2D34"/>
                    <w:sz w:val="27"/>
                  </w:rPr>
                  <w:t>JOBS</w:t>
                </w:r>
                <w:r>
                  <w:rPr>
                    <w:b/>
                    <w:i/>
                    <w:color w:val="2A2D34"/>
                    <w:spacing w:val="16"/>
                    <w:sz w:val="27"/>
                  </w:rPr>
                  <w:t xml:space="preserve"> </w:t>
                </w:r>
                <w:r>
                  <w:rPr>
                    <w:b/>
                    <w:i/>
                    <w:color w:val="2A2D34"/>
                    <w:sz w:val="27"/>
                  </w:rPr>
                  <w:t>Act</w:t>
                </w:r>
                <w:r>
                  <w:rPr>
                    <w:b/>
                    <w:i/>
                    <w:color w:val="2A2D34"/>
                    <w:spacing w:val="50"/>
                    <w:sz w:val="27"/>
                  </w:rPr>
                  <w:t xml:space="preserve"> </w:t>
                </w:r>
                <w:r>
                  <w:rPr>
                    <w:color w:val="2A2D34"/>
                    <w:spacing w:val="13"/>
                    <w:sz w:val="19"/>
                    <w:u w:val="single" w:color="2B2D34"/>
                  </w:rPr>
                  <w:t xml:space="preserve"> </w:t>
                </w:r>
                <w:r>
                  <w:rPr>
                    <w:color w:val="2A2D34"/>
                    <w:spacing w:val="-5"/>
                    <w:sz w:val="19"/>
                    <w:u w:val="single" w:color="2B2D34"/>
                  </w:rPr>
                  <w:fldChar w:fldCharType="begin"/>
                </w:r>
                <w:r>
                  <w:rPr>
                    <w:color w:val="2A2D34"/>
                    <w:spacing w:val="-5"/>
                    <w:sz w:val="19"/>
                    <w:u w:val="single" w:color="2B2D34"/>
                  </w:rPr>
                  <w:instrText xml:space="preserve"> PAGE </w:instrText>
                </w:r>
                <w:r>
                  <w:rPr>
                    <w:color w:val="2A2D34"/>
                    <w:spacing w:val="-5"/>
                    <w:sz w:val="19"/>
                    <w:u w:val="single" w:color="2B2D34"/>
                  </w:rPr>
                  <w:fldChar w:fldCharType="separate"/>
                </w:r>
                <w:r w:rsidR="008F3FE5">
                  <w:rPr>
                    <w:noProof/>
                    <w:color w:val="2A2D34"/>
                    <w:spacing w:val="-5"/>
                    <w:sz w:val="19"/>
                    <w:u w:val="single" w:color="2B2D34"/>
                  </w:rPr>
                  <w:t>55</w:t>
                </w:r>
                <w:r>
                  <w:rPr>
                    <w:color w:val="2A2D34"/>
                    <w:spacing w:val="-5"/>
                    <w:sz w:val="19"/>
                    <w:u w:val="single" w:color="2B2D34"/>
                  </w:rPr>
                  <w:fldChar w:fldCharType="end"/>
                </w:r>
                <w:r>
                  <w:rPr>
                    <w:color w:val="2A2D34"/>
                    <w:sz w:val="19"/>
                    <w:u w:val="single" w:color="2B2D34"/>
                  </w:rPr>
                  <w:tab/>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222" o:spid="_x0000_s2133" type="#_x0000_t202" style="position:absolute;margin-left:41pt;margin-top:35.95pt;width:464.25pt;height:20.5pt;z-index:-20166144;mso-position-horizontal-relative:page;mso-position-vertical-relative:page" filled="f" stroked="f">
          <v:textbox inset="0,0,0,0">
            <w:txbxContent>
              <w:p w:rsidR="00EF2652" w:rsidRDefault="00EF2652">
                <w:pPr>
                  <w:tabs>
                    <w:tab w:val="left" w:pos="506"/>
                  </w:tabs>
                  <w:spacing w:before="9"/>
                  <w:ind w:left="20"/>
                  <w:rPr>
                    <w:b/>
                    <w:i/>
                    <w:sz w:val="26"/>
                  </w:rPr>
                </w:pPr>
                <w:r>
                  <w:rPr>
                    <w:color w:val="2B2D34"/>
                    <w:sz w:val="20"/>
                    <w:u w:val="single" w:color="2B2D34"/>
                  </w:rPr>
                  <w:tab/>
                </w:r>
                <w:r>
                  <w:rPr>
                    <w:color w:val="2B2D34"/>
                    <w:sz w:val="20"/>
                    <w:u w:val="single" w:color="2B2D34"/>
                  </w:rPr>
                  <w:fldChar w:fldCharType="begin"/>
                </w:r>
                <w:r>
                  <w:rPr>
                    <w:color w:val="2B2D34"/>
                    <w:sz w:val="20"/>
                    <w:u w:val="single" w:color="2B2D34"/>
                  </w:rPr>
                  <w:instrText xml:space="preserve"> PAGE </w:instrText>
                </w:r>
                <w:r>
                  <w:rPr>
                    <w:color w:val="2B2D34"/>
                    <w:sz w:val="20"/>
                    <w:u w:val="single" w:color="2B2D34"/>
                  </w:rPr>
                  <w:fldChar w:fldCharType="separate"/>
                </w:r>
                <w:r w:rsidR="008F3FE5">
                  <w:rPr>
                    <w:noProof/>
                    <w:color w:val="2B2D34"/>
                    <w:sz w:val="20"/>
                    <w:u w:val="single" w:color="2B2D34"/>
                  </w:rPr>
                  <w:t>60</w:t>
                </w:r>
                <w:r>
                  <w:rPr>
                    <w:color w:val="2B2D34"/>
                    <w:sz w:val="20"/>
                    <w:u w:val="single" w:color="2B2D34"/>
                  </w:rPr>
                  <w:fldChar w:fldCharType="end"/>
                </w:r>
                <w:r>
                  <w:rPr>
                    <w:color w:val="2B2D34"/>
                    <w:spacing w:val="7"/>
                    <w:sz w:val="20"/>
                    <w:u w:val="single" w:color="2B2D34"/>
                  </w:rPr>
                  <w:t xml:space="preserve"> </w:t>
                </w:r>
                <w:r>
                  <w:rPr>
                    <w:color w:val="2B2D34"/>
                    <w:spacing w:val="40"/>
                    <w:sz w:val="20"/>
                  </w:rPr>
                  <w:t xml:space="preserve">  </w:t>
                </w:r>
                <w:r>
                  <w:rPr>
                    <w:b/>
                    <w:i/>
                    <w:color w:val="2B2D34"/>
                    <w:sz w:val="26"/>
                  </w:rPr>
                  <w:t>Chapter</w:t>
                </w:r>
                <w:r>
                  <w:rPr>
                    <w:b/>
                    <w:i/>
                    <w:color w:val="2B2D34"/>
                    <w:spacing w:val="18"/>
                    <w:sz w:val="26"/>
                  </w:rPr>
                  <w:t xml:space="preserve"> </w:t>
                </w:r>
                <w:r>
                  <w:rPr>
                    <w:b/>
                    <w:i/>
                    <w:color w:val="2B2D34"/>
                    <w:sz w:val="26"/>
                  </w:rPr>
                  <w:t>4</w:t>
                </w:r>
                <w:r>
                  <w:rPr>
                    <w:b/>
                    <w:i/>
                    <w:color w:val="2B2D34"/>
                    <w:spacing w:val="30"/>
                    <w:sz w:val="26"/>
                  </w:rPr>
                  <w:t xml:space="preserve"> </w:t>
                </w:r>
                <w:r>
                  <w:rPr>
                    <w:rFonts w:ascii="Arial"/>
                    <w:b/>
                    <w:color w:val="2B2D34"/>
                    <w:sz w:val="33"/>
                  </w:rPr>
                  <w:t>I</w:t>
                </w:r>
                <w:r>
                  <w:rPr>
                    <w:rFonts w:ascii="Arial"/>
                    <w:b/>
                    <w:color w:val="2B2D34"/>
                    <w:spacing w:val="-4"/>
                    <w:sz w:val="33"/>
                  </w:rPr>
                  <w:t xml:space="preserve"> </w:t>
                </w:r>
                <w:r>
                  <w:rPr>
                    <w:b/>
                    <w:i/>
                    <w:color w:val="2B2D34"/>
                    <w:sz w:val="26"/>
                  </w:rPr>
                  <w:t>Accounting,</w:t>
                </w:r>
                <w:r>
                  <w:rPr>
                    <w:b/>
                    <w:i/>
                    <w:color w:val="2B2D34"/>
                    <w:spacing w:val="61"/>
                    <w:sz w:val="26"/>
                  </w:rPr>
                  <w:t xml:space="preserve"> </w:t>
                </w:r>
                <w:r>
                  <w:rPr>
                    <w:b/>
                    <w:i/>
                    <w:color w:val="2B2D34"/>
                    <w:sz w:val="26"/>
                  </w:rPr>
                  <w:t>Reporting,</w:t>
                </w:r>
                <w:r>
                  <w:rPr>
                    <w:b/>
                    <w:i/>
                    <w:color w:val="2B2D34"/>
                    <w:spacing w:val="29"/>
                    <w:sz w:val="26"/>
                  </w:rPr>
                  <w:t xml:space="preserve"> </w:t>
                </w:r>
                <w:r>
                  <w:rPr>
                    <w:b/>
                    <w:i/>
                    <w:color w:val="2B2D34"/>
                    <w:sz w:val="26"/>
                  </w:rPr>
                  <w:t>and</w:t>
                </w:r>
                <w:r>
                  <w:rPr>
                    <w:b/>
                    <w:i/>
                    <w:color w:val="2B2D34"/>
                    <w:spacing w:val="30"/>
                    <w:sz w:val="26"/>
                  </w:rPr>
                  <w:t xml:space="preserve"> </w:t>
                </w:r>
                <w:r>
                  <w:rPr>
                    <w:b/>
                    <w:i/>
                    <w:color w:val="2B2D34"/>
                    <w:sz w:val="26"/>
                  </w:rPr>
                  <w:t>Other</w:t>
                </w:r>
                <w:r>
                  <w:rPr>
                    <w:b/>
                    <w:i/>
                    <w:color w:val="2B2D34"/>
                    <w:spacing w:val="30"/>
                    <w:sz w:val="26"/>
                  </w:rPr>
                  <w:t xml:space="preserve"> </w:t>
                </w:r>
                <w:r>
                  <w:rPr>
                    <w:b/>
                    <w:i/>
                    <w:color w:val="2B2D34"/>
                    <w:sz w:val="26"/>
                  </w:rPr>
                  <w:t>Standards</w:t>
                </w:r>
                <w:r>
                  <w:rPr>
                    <w:b/>
                    <w:i/>
                    <w:color w:val="2B2D34"/>
                    <w:spacing w:val="41"/>
                    <w:sz w:val="26"/>
                  </w:rPr>
                  <w:t xml:space="preserve"> </w:t>
                </w:r>
                <w:r>
                  <w:rPr>
                    <w:b/>
                    <w:i/>
                    <w:color w:val="2B2D34"/>
                    <w:sz w:val="26"/>
                  </w:rPr>
                  <w:t>in</w:t>
                </w:r>
                <w:r>
                  <w:rPr>
                    <w:b/>
                    <w:i/>
                    <w:color w:val="2B2D34"/>
                    <w:spacing w:val="11"/>
                    <w:sz w:val="26"/>
                  </w:rPr>
                  <w:t xml:space="preserve"> </w:t>
                </w:r>
                <w:r>
                  <w:rPr>
                    <w:b/>
                    <w:i/>
                    <w:color w:val="2B2D34"/>
                    <w:sz w:val="26"/>
                  </w:rPr>
                  <w:t>the</w:t>
                </w:r>
                <w:r>
                  <w:rPr>
                    <w:b/>
                    <w:i/>
                    <w:color w:val="2B2D34"/>
                    <w:spacing w:val="55"/>
                    <w:sz w:val="26"/>
                  </w:rPr>
                  <w:t xml:space="preserve"> </w:t>
                </w:r>
                <w:r>
                  <w:rPr>
                    <w:b/>
                    <w:i/>
                    <w:color w:val="2B2D34"/>
                    <w:sz w:val="26"/>
                  </w:rPr>
                  <w:t>JOBS</w:t>
                </w:r>
                <w:r>
                  <w:rPr>
                    <w:b/>
                    <w:i/>
                    <w:color w:val="2B2D34"/>
                    <w:spacing w:val="38"/>
                    <w:sz w:val="26"/>
                  </w:rPr>
                  <w:t xml:space="preserve"> </w:t>
                </w:r>
                <w:r>
                  <w:rPr>
                    <w:b/>
                    <w:i/>
                    <w:color w:val="2B2D34"/>
                    <w:spacing w:val="-5"/>
                    <w:sz w:val="26"/>
                  </w:rPr>
                  <w:t>Act</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223" o:spid="_x0000_s2132" style="position:absolute;z-index:-20165632;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224" o:spid="_x0000_s2131" type="#_x0000_t202" style="position:absolute;margin-left:446.2pt;margin-top:38.85pt;width:126.75pt;height:17pt;z-index:-20165120;mso-position-horizontal-relative:page;mso-position-vertical-relative:page" filled="f" stroked="f">
          <v:textbox inset="0,0,0,0">
            <w:txbxContent>
              <w:p w:rsidR="00EF2652" w:rsidRDefault="00EF2652">
                <w:pPr>
                  <w:tabs>
                    <w:tab w:val="left" w:pos="2454"/>
                  </w:tabs>
                  <w:spacing w:before="9"/>
                  <w:ind w:left="20"/>
                  <w:rPr>
                    <w:sz w:val="20"/>
                  </w:rPr>
                </w:pPr>
                <w:r>
                  <w:rPr>
                    <w:b/>
                    <w:i/>
                    <w:color w:val="2F3138"/>
                    <w:sz w:val="27"/>
                  </w:rPr>
                  <w:t>The</w:t>
                </w:r>
                <w:r>
                  <w:rPr>
                    <w:b/>
                    <w:i/>
                    <w:color w:val="2F3138"/>
                    <w:spacing w:val="-8"/>
                    <w:sz w:val="27"/>
                  </w:rPr>
                  <w:t xml:space="preserve"> </w:t>
                </w:r>
                <w:r>
                  <w:rPr>
                    <w:b/>
                    <w:i/>
                    <w:color w:val="2F3138"/>
                    <w:sz w:val="27"/>
                  </w:rPr>
                  <w:t>JOBS</w:t>
                </w:r>
                <w:r>
                  <w:rPr>
                    <w:b/>
                    <w:i/>
                    <w:color w:val="2F3138"/>
                    <w:spacing w:val="16"/>
                    <w:sz w:val="27"/>
                  </w:rPr>
                  <w:t xml:space="preserve"> </w:t>
                </w:r>
                <w:r>
                  <w:rPr>
                    <w:b/>
                    <w:i/>
                    <w:color w:val="2F3138"/>
                    <w:sz w:val="27"/>
                  </w:rPr>
                  <w:t>Act</w:t>
                </w:r>
                <w:r>
                  <w:rPr>
                    <w:b/>
                    <w:i/>
                    <w:color w:val="2F3138"/>
                    <w:spacing w:val="50"/>
                    <w:sz w:val="27"/>
                  </w:rPr>
                  <w:t xml:space="preserve"> </w:t>
                </w:r>
                <w:r>
                  <w:rPr>
                    <w:color w:val="2F3138"/>
                    <w:spacing w:val="11"/>
                    <w:sz w:val="20"/>
                    <w:u w:val="single" w:color="2B2D34"/>
                  </w:rPr>
                  <w:t xml:space="preserve"> </w:t>
                </w:r>
                <w:r>
                  <w:rPr>
                    <w:color w:val="2F3138"/>
                    <w:spacing w:val="-5"/>
                    <w:sz w:val="20"/>
                    <w:u w:val="single" w:color="2B2D34"/>
                  </w:rPr>
                  <w:fldChar w:fldCharType="begin"/>
                </w:r>
                <w:r>
                  <w:rPr>
                    <w:color w:val="2F3138"/>
                    <w:spacing w:val="-5"/>
                    <w:sz w:val="20"/>
                    <w:u w:val="single" w:color="2B2D34"/>
                  </w:rPr>
                  <w:instrText xml:space="preserve"> PAGE </w:instrText>
                </w:r>
                <w:r>
                  <w:rPr>
                    <w:color w:val="2F3138"/>
                    <w:spacing w:val="-5"/>
                    <w:sz w:val="20"/>
                    <w:u w:val="single" w:color="2B2D34"/>
                  </w:rPr>
                  <w:fldChar w:fldCharType="separate"/>
                </w:r>
                <w:r w:rsidR="008F3FE5">
                  <w:rPr>
                    <w:noProof/>
                    <w:color w:val="2F3138"/>
                    <w:spacing w:val="-5"/>
                    <w:sz w:val="20"/>
                    <w:u w:val="single" w:color="2B2D34"/>
                  </w:rPr>
                  <w:t>59</w:t>
                </w:r>
                <w:r>
                  <w:rPr>
                    <w:color w:val="2F3138"/>
                    <w:spacing w:val="-5"/>
                    <w:sz w:val="20"/>
                    <w:u w:val="single" w:color="2B2D34"/>
                  </w:rPr>
                  <w:fldChar w:fldCharType="end"/>
                </w:r>
                <w:r>
                  <w:rPr>
                    <w:color w:val="2F3138"/>
                    <w:sz w:val="20"/>
                    <w:u w:val="single" w:color="2B2D34"/>
                  </w:rPr>
                  <w:tab/>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237" o:spid="_x0000_s2130" type="#_x0000_t202" style="position:absolute;margin-left:41pt;margin-top:35.95pt;width:196.1pt;height:20.5pt;z-index:-20164608;mso-position-horizontal-relative:page;mso-position-vertical-relative:page" filled="f" stroked="f">
          <v:textbox inset="0,0,0,0">
            <w:txbxContent>
              <w:p w:rsidR="00EF2652" w:rsidRDefault="00EF2652">
                <w:pPr>
                  <w:tabs>
                    <w:tab w:val="left" w:pos="503"/>
                  </w:tabs>
                  <w:spacing w:before="9"/>
                  <w:ind w:left="20"/>
                  <w:rPr>
                    <w:b/>
                    <w:i/>
                    <w:sz w:val="26"/>
                  </w:rPr>
                </w:pPr>
                <w:r>
                  <w:rPr>
                    <w:color w:val="2F3136"/>
                    <w:sz w:val="18"/>
                    <w:u w:val="single" w:color="2B2D34"/>
                  </w:rPr>
                  <w:tab/>
                </w:r>
                <w:r>
                  <w:rPr>
                    <w:color w:val="2F3136"/>
                    <w:sz w:val="18"/>
                    <w:u w:val="single" w:color="2B2D34"/>
                  </w:rPr>
                  <w:fldChar w:fldCharType="begin"/>
                </w:r>
                <w:r>
                  <w:rPr>
                    <w:color w:val="2F3136"/>
                    <w:sz w:val="18"/>
                    <w:u w:val="single" w:color="2B2D34"/>
                  </w:rPr>
                  <w:instrText xml:space="preserve"> PAGE </w:instrText>
                </w:r>
                <w:r>
                  <w:rPr>
                    <w:color w:val="2F3136"/>
                    <w:sz w:val="18"/>
                    <w:u w:val="single" w:color="2B2D34"/>
                  </w:rPr>
                  <w:fldChar w:fldCharType="separate"/>
                </w:r>
                <w:r w:rsidR="008F3FE5">
                  <w:rPr>
                    <w:noProof/>
                    <w:color w:val="2F3136"/>
                    <w:sz w:val="18"/>
                    <w:u w:val="single" w:color="2B2D34"/>
                  </w:rPr>
                  <w:t>78</w:t>
                </w:r>
                <w:r>
                  <w:rPr>
                    <w:color w:val="2F3136"/>
                    <w:sz w:val="18"/>
                    <w:u w:val="single" w:color="2B2D34"/>
                  </w:rPr>
                  <w:fldChar w:fldCharType="end"/>
                </w:r>
                <w:r>
                  <w:rPr>
                    <w:color w:val="2F3136"/>
                    <w:spacing w:val="17"/>
                    <w:sz w:val="18"/>
                    <w:u w:val="single" w:color="2B2D34"/>
                  </w:rPr>
                  <w:t xml:space="preserve"> </w:t>
                </w:r>
                <w:r>
                  <w:rPr>
                    <w:color w:val="2F3136"/>
                    <w:spacing w:val="40"/>
                    <w:sz w:val="18"/>
                  </w:rPr>
                  <w:t xml:space="preserve">  </w:t>
                </w:r>
                <w:r>
                  <w:rPr>
                    <w:b/>
                    <w:i/>
                    <w:color w:val="2F3136"/>
                    <w:sz w:val="26"/>
                  </w:rPr>
                  <w:t>Chapter</w:t>
                </w:r>
                <w:r>
                  <w:rPr>
                    <w:b/>
                    <w:i/>
                    <w:color w:val="2F3136"/>
                    <w:spacing w:val="26"/>
                    <w:sz w:val="26"/>
                  </w:rPr>
                  <w:t xml:space="preserve"> </w:t>
                </w:r>
                <w:r>
                  <w:rPr>
                    <w:b/>
                    <w:i/>
                    <w:color w:val="2F3136"/>
                    <w:sz w:val="26"/>
                  </w:rPr>
                  <w:t>5</w:t>
                </w:r>
                <w:r>
                  <w:rPr>
                    <w:b/>
                    <w:i/>
                    <w:color w:val="2F3136"/>
                    <w:spacing w:val="39"/>
                    <w:sz w:val="26"/>
                  </w:rPr>
                  <w:t xml:space="preserve"> </w:t>
                </w:r>
                <w:r>
                  <w:rPr>
                    <w:rFonts w:ascii="Arial"/>
                    <w:b/>
                    <w:color w:val="2F3136"/>
                    <w:sz w:val="33"/>
                  </w:rPr>
                  <w:t>I</w:t>
                </w:r>
                <w:r>
                  <w:rPr>
                    <w:rFonts w:ascii="Arial"/>
                    <w:b/>
                    <w:color w:val="2F3136"/>
                    <w:spacing w:val="-9"/>
                    <w:sz w:val="33"/>
                  </w:rPr>
                  <w:t xml:space="preserve"> </w:t>
                </w:r>
                <w:r>
                  <w:rPr>
                    <w:b/>
                    <w:i/>
                    <w:color w:val="2F3136"/>
                    <w:spacing w:val="-2"/>
                    <w:sz w:val="26"/>
                  </w:rPr>
                  <w:t>Crowdfunding</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238" o:spid="_x0000_s2129" style="position:absolute;z-index:-20164096;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239" o:spid="_x0000_s2128" type="#_x0000_t202" style="position:absolute;margin-left:446.2pt;margin-top:38.85pt;width:128.85pt;height:17pt;z-index:-20163584;mso-position-horizontal-relative:page;mso-position-vertical-relative:page" filled="f" stroked="f">
          <v:textbox inset="0,0,0,0">
            <w:txbxContent>
              <w:p w:rsidR="00EF2652" w:rsidRDefault="00EF2652">
                <w:pPr>
                  <w:tabs>
                    <w:tab w:val="left" w:pos="2495"/>
                  </w:tabs>
                  <w:spacing w:before="9"/>
                  <w:ind w:left="20"/>
                  <w:rPr>
                    <w:sz w:val="19"/>
                  </w:rPr>
                </w:pPr>
                <w:r>
                  <w:rPr>
                    <w:b/>
                    <w:i/>
                    <w:color w:val="2D2F36"/>
                    <w:sz w:val="27"/>
                  </w:rPr>
                  <w:t>The</w:t>
                </w:r>
                <w:r>
                  <w:rPr>
                    <w:b/>
                    <w:i/>
                    <w:color w:val="2D2F36"/>
                    <w:spacing w:val="-8"/>
                    <w:sz w:val="27"/>
                  </w:rPr>
                  <w:t xml:space="preserve"> </w:t>
                </w:r>
                <w:r>
                  <w:rPr>
                    <w:b/>
                    <w:i/>
                    <w:color w:val="2D2F36"/>
                    <w:sz w:val="27"/>
                  </w:rPr>
                  <w:t>JOBS</w:t>
                </w:r>
                <w:r>
                  <w:rPr>
                    <w:b/>
                    <w:i/>
                    <w:color w:val="2D2F36"/>
                    <w:spacing w:val="16"/>
                    <w:sz w:val="27"/>
                  </w:rPr>
                  <w:t xml:space="preserve"> </w:t>
                </w:r>
                <w:r>
                  <w:rPr>
                    <w:b/>
                    <w:i/>
                    <w:color w:val="2D2F36"/>
                    <w:sz w:val="27"/>
                  </w:rPr>
                  <w:t>Act</w:t>
                </w:r>
                <w:r>
                  <w:rPr>
                    <w:b/>
                    <w:i/>
                    <w:color w:val="2D2F36"/>
                    <w:spacing w:val="49"/>
                    <w:sz w:val="27"/>
                  </w:rPr>
                  <w:t xml:space="preserve"> </w:t>
                </w:r>
                <w:r>
                  <w:rPr>
                    <w:color w:val="2D2F36"/>
                    <w:spacing w:val="10"/>
                    <w:sz w:val="19"/>
                    <w:u w:val="single" w:color="2B2D34"/>
                  </w:rPr>
                  <w:t xml:space="preserve"> </w:t>
                </w:r>
                <w:r>
                  <w:rPr>
                    <w:color w:val="2D2F36"/>
                    <w:spacing w:val="-5"/>
                    <w:sz w:val="19"/>
                    <w:u w:val="single" w:color="2B2D34"/>
                  </w:rPr>
                  <w:fldChar w:fldCharType="begin"/>
                </w:r>
                <w:r>
                  <w:rPr>
                    <w:color w:val="2D2F36"/>
                    <w:spacing w:val="-5"/>
                    <w:sz w:val="19"/>
                    <w:u w:val="single" w:color="2B2D34"/>
                  </w:rPr>
                  <w:instrText xml:space="preserve"> PAGE </w:instrText>
                </w:r>
                <w:r>
                  <w:rPr>
                    <w:color w:val="2D2F36"/>
                    <w:spacing w:val="-5"/>
                    <w:sz w:val="19"/>
                    <w:u w:val="single" w:color="2B2D34"/>
                  </w:rPr>
                  <w:fldChar w:fldCharType="separate"/>
                </w:r>
                <w:r w:rsidR="008F3FE5">
                  <w:rPr>
                    <w:noProof/>
                    <w:color w:val="2D2F36"/>
                    <w:spacing w:val="-5"/>
                    <w:sz w:val="19"/>
                    <w:u w:val="single" w:color="2B2D34"/>
                  </w:rPr>
                  <w:t>79</w:t>
                </w:r>
                <w:r>
                  <w:rPr>
                    <w:color w:val="2D2F36"/>
                    <w:spacing w:val="-5"/>
                    <w:sz w:val="19"/>
                    <w:u w:val="single" w:color="2B2D34"/>
                  </w:rPr>
                  <w:fldChar w:fldCharType="end"/>
                </w:r>
                <w:r>
                  <w:rPr>
                    <w:color w:val="2D2F36"/>
                    <w:sz w:val="19"/>
                    <w:u w:val="single" w:color="2B2D34"/>
                  </w:rPr>
                  <w:tab/>
                </w:r>
              </w:p>
            </w:txbxContent>
          </v:textbox>
          <w10:wrap anchorx="page" anchory="pag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254" o:spid="_x0000_s2127" style="position:absolute;z-index:-20163072;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255" o:spid="_x0000_s2126" type="#_x0000_t202" style="position:absolute;margin-left:446.2pt;margin-top:38.85pt;width:120.25pt;height:17pt;z-index:-20162560;mso-position-horizontal-relative:page;mso-position-vertical-relative:page" filled="f" stroked="f">
          <v:textbox inset="0,0,0,0">
            <w:txbxContent>
              <w:p w:rsidR="00EF2652" w:rsidRDefault="00EF2652">
                <w:pPr>
                  <w:tabs>
                    <w:tab w:val="left" w:pos="2384"/>
                  </w:tabs>
                  <w:spacing w:before="9"/>
                  <w:ind w:left="20"/>
                  <w:rPr>
                    <w:rFonts w:ascii="Arial"/>
                  </w:rPr>
                </w:pPr>
                <w:r>
                  <w:rPr>
                    <w:b/>
                    <w:i/>
                    <w:color w:val="2B2D34"/>
                    <w:sz w:val="27"/>
                  </w:rPr>
                  <w:t>The</w:t>
                </w:r>
                <w:r>
                  <w:rPr>
                    <w:b/>
                    <w:i/>
                    <w:color w:val="2B2D34"/>
                    <w:spacing w:val="-8"/>
                    <w:sz w:val="27"/>
                  </w:rPr>
                  <w:t xml:space="preserve"> </w:t>
                </w:r>
                <w:r>
                  <w:rPr>
                    <w:b/>
                    <w:i/>
                    <w:color w:val="2B2D34"/>
                    <w:sz w:val="27"/>
                  </w:rPr>
                  <w:t>JOBS</w:t>
                </w:r>
                <w:r>
                  <w:rPr>
                    <w:b/>
                    <w:i/>
                    <w:color w:val="2B2D34"/>
                    <w:spacing w:val="16"/>
                    <w:sz w:val="27"/>
                  </w:rPr>
                  <w:t xml:space="preserve"> </w:t>
                </w:r>
                <w:r>
                  <w:rPr>
                    <w:b/>
                    <w:i/>
                    <w:color w:val="2B2D34"/>
                    <w:sz w:val="27"/>
                  </w:rPr>
                  <w:t>Act</w:t>
                </w:r>
                <w:r>
                  <w:rPr>
                    <w:b/>
                    <w:i/>
                    <w:color w:val="2B2D34"/>
                    <w:spacing w:val="50"/>
                    <w:sz w:val="27"/>
                  </w:rPr>
                  <w:t xml:space="preserve"> </w:t>
                </w:r>
                <w:r>
                  <w:rPr>
                    <w:rFonts w:ascii="Arial"/>
                    <w:color w:val="2B2D34"/>
                    <w:spacing w:val="-2"/>
                    <w:u w:val="single" w:color="2B2D34"/>
                  </w:rPr>
                  <w:t xml:space="preserve"> </w:t>
                </w:r>
                <w:r>
                  <w:rPr>
                    <w:rFonts w:ascii="Arial"/>
                    <w:color w:val="2B2D34"/>
                    <w:spacing w:val="-5"/>
                    <w:u w:val="single" w:color="2B2D34"/>
                  </w:rPr>
                  <w:t>s1</w:t>
                </w:r>
                <w:r>
                  <w:rPr>
                    <w:rFonts w:ascii="Arial"/>
                    <w:color w:val="2B2D34"/>
                    <w:u w:val="single" w:color="2B2D34"/>
                  </w:rPr>
                  <w:tab/>
                </w:r>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260" o:spid="_x0000_s2125" type="#_x0000_t202" style="position:absolute;margin-left:41pt;margin-top:35.95pt;width:156pt;height:20.5pt;z-index:-20162048;mso-position-horizontal-relative:page;mso-position-vertical-relative:page" filled="f" stroked="f">
          <v:textbox inset="0,0,0,0">
            <w:txbxContent>
              <w:p w:rsidR="00EF2652" w:rsidRDefault="00EF2652">
                <w:pPr>
                  <w:tabs>
                    <w:tab w:val="left" w:pos="500"/>
                  </w:tabs>
                  <w:spacing w:before="9"/>
                  <w:ind w:left="20"/>
                  <w:rPr>
                    <w:b/>
                    <w:i/>
                    <w:sz w:val="26"/>
                  </w:rPr>
                </w:pPr>
                <w:r>
                  <w:rPr>
                    <w:color w:val="2F3138"/>
                    <w:sz w:val="19"/>
                    <w:u w:val="single" w:color="2B2D34"/>
                  </w:rPr>
                  <w:tab/>
                </w:r>
                <w:r>
                  <w:rPr>
                    <w:color w:val="2F3138"/>
                    <w:w w:val="105"/>
                    <w:sz w:val="19"/>
                    <w:u w:val="single" w:color="2B2D34"/>
                  </w:rPr>
                  <w:fldChar w:fldCharType="begin"/>
                </w:r>
                <w:r>
                  <w:rPr>
                    <w:color w:val="2F3138"/>
                    <w:w w:val="105"/>
                    <w:sz w:val="19"/>
                    <w:u w:val="single" w:color="2B2D34"/>
                  </w:rPr>
                  <w:instrText xml:space="preserve"> PAGE </w:instrText>
                </w:r>
                <w:r>
                  <w:rPr>
                    <w:color w:val="2F3138"/>
                    <w:w w:val="105"/>
                    <w:sz w:val="19"/>
                    <w:u w:val="single" w:color="2B2D34"/>
                  </w:rPr>
                  <w:fldChar w:fldCharType="separate"/>
                </w:r>
                <w:r w:rsidR="008F3FE5">
                  <w:rPr>
                    <w:noProof/>
                    <w:color w:val="2F3138"/>
                    <w:w w:val="105"/>
                    <w:sz w:val="19"/>
                    <w:u w:val="single" w:color="2B2D34"/>
                  </w:rPr>
                  <w:t>94</w:t>
                </w:r>
                <w:r>
                  <w:rPr>
                    <w:color w:val="2F3138"/>
                    <w:w w:val="105"/>
                    <w:sz w:val="19"/>
                    <w:u w:val="single" w:color="2B2D34"/>
                  </w:rPr>
                  <w:fldChar w:fldCharType="end"/>
                </w:r>
                <w:r>
                  <w:rPr>
                    <w:color w:val="2F3138"/>
                    <w:spacing w:val="3"/>
                    <w:w w:val="105"/>
                    <w:sz w:val="19"/>
                    <w:u w:val="single" w:color="2B2D34"/>
                  </w:rPr>
                  <w:t xml:space="preserve"> </w:t>
                </w:r>
                <w:r>
                  <w:rPr>
                    <w:color w:val="2F3138"/>
                    <w:spacing w:val="29"/>
                    <w:w w:val="105"/>
                    <w:sz w:val="19"/>
                  </w:rPr>
                  <w:t xml:space="preserve">  </w:t>
                </w:r>
                <w:r>
                  <w:rPr>
                    <w:b/>
                    <w:i/>
                    <w:color w:val="2F3138"/>
                    <w:w w:val="105"/>
                    <w:sz w:val="26"/>
                  </w:rPr>
                  <w:t>Chapter</w:t>
                </w:r>
                <w:r>
                  <w:rPr>
                    <w:b/>
                    <w:i/>
                    <w:color w:val="2F3138"/>
                    <w:spacing w:val="16"/>
                    <w:w w:val="105"/>
                    <w:sz w:val="26"/>
                  </w:rPr>
                  <w:t xml:space="preserve"> </w:t>
                </w:r>
                <w:r>
                  <w:rPr>
                    <w:b/>
                    <w:i/>
                    <w:color w:val="2F3138"/>
                    <w:w w:val="105"/>
                    <w:sz w:val="26"/>
                  </w:rPr>
                  <w:t>6</w:t>
                </w:r>
                <w:r>
                  <w:rPr>
                    <w:b/>
                    <w:i/>
                    <w:color w:val="2F3138"/>
                    <w:spacing w:val="14"/>
                    <w:w w:val="105"/>
                    <w:sz w:val="26"/>
                  </w:rPr>
                  <w:t xml:space="preserve"> </w:t>
                </w:r>
                <w:r>
                  <w:rPr>
                    <w:rFonts w:ascii="Arial"/>
                    <w:color w:val="2F3138"/>
                    <w:w w:val="105"/>
                    <w:sz w:val="33"/>
                  </w:rPr>
                  <w:t>I</w:t>
                </w:r>
                <w:r>
                  <w:rPr>
                    <w:rFonts w:ascii="Arial"/>
                    <w:color w:val="2F3138"/>
                    <w:spacing w:val="-10"/>
                    <w:w w:val="105"/>
                    <w:sz w:val="33"/>
                  </w:rPr>
                  <w:t xml:space="preserve"> </w:t>
                </w:r>
                <w:r>
                  <w:rPr>
                    <w:b/>
                    <w:i/>
                    <w:color w:val="2F3138"/>
                    <w:spacing w:val="-2"/>
                    <w:w w:val="105"/>
                    <w:sz w:val="26"/>
                  </w:rPr>
                  <w:t>Portals</w:t>
                </w:r>
              </w:p>
            </w:txbxContent>
          </v:textbox>
          <w10:wrap anchorx="page" anchory="pag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261" o:spid="_x0000_s2124" style="position:absolute;z-index:-20161536;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262" o:spid="_x0000_s2123" type="#_x0000_t202" style="position:absolute;margin-left:446.2pt;margin-top:38.85pt;width:128.85pt;height:17pt;z-index:-20161024;mso-position-horizontal-relative:page;mso-position-vertical-relative:page" filled="f" stroked="f">
          <v:textbox inset="0,0,0,0">
            <w:txbxContent>
              <w:p w:rsidR="00EF2652" w:rsidRDefault="00EF2652">
                <w:pPr>
                  <w:tabs>
                    <w:tab w:val="left" w:pos="2496"/>
                  </w:tabs>
                  <w:spacing w:before="9"/>
                  <w:ind w:left="20"/>
                  <w:rPr>
                    <w:sz w:val="19"/>
                  </w:rPr>
                </w:pPr>
                <w:r>
                  <w:rPr>
                    <w:b/>
                    <w:i/>
                    <w:color w:val="2F3138"/>
                    <w:sz w:val="27"/>
                  </w:rPr>
                  <w:t>The</w:t>
                </w:r>
                <w:r>
                  <w:rPr>
                    <w:b/>
                    <w:i/>
                    <w:color w:val="2F3138"/>
                    <w:spacing w:val="-8"/>
                    <w:sz w:val="27"/>
                  </w:rPr>
                  <w:t xml:space="preserve"> </w:t>
                </w:r>
                <w:r>
                  <w:rPr>
                    <w:b/>
                    <w:i/>
                    <w:color w:val="2F3138"/>
                    <w:sz w:val="27"/>
                  </w:rPr>
                  <w:t>JOBS</w:t>
                </w:r>
                <w:r>
                  <w:rPr>
                    <w:b/>
                    <w:i/>
                    <w:color w:val="2F3138"/>
                    <w:spacing w:val="16"/>
                    <w:sz w:val="27"/>
                  </w:rPr>
                  <w:t xml:space="preserve"> </w:t>
                </w:r>
                <w:r>
                  <w:rPr>
                    <w:b/>
                    <w:i/>
                    <w:color w:val="2F3138"/>
                    <w:sz w:val="27"/>
                  </w:rPr>
                  <w:t>Act</w:t>
                </w:r>
                <w:r>
                  <w:rPr>
                    <w:b/>
                    <w:i/>
                    <w:color w:val="2F3138"/>
                    <w:spacing w:val="49"/>
                    <w:sz w:val="27"/>
                  </w:rPr>
                  <w:t xml:space="preserve"> </w:t>
                </w:r>
                <w:r>
                  <w:rPr>
                    <w:color w:val="2F3138"/>
                    <w:spacing w:val="7"/>
                    <w:sz w:val="19"/>
                    <w:u w:val="single" w:color="2B2D34"/>
                  </w:rPr>
                  <w:t xml:space="preserve"> </w:t>
                </w:r>
                <w:r>
                  <w:rPr>
                    <w:color w:val="2F3138"/>
                    <w:spacing w:val="-5"/>
                    <w:sz w:val="19"/>
                    <w:u w:val="single" w:color="2B2D34"/>
                  </w:rPr>
                  <w:fldChar w:fldCharType="begin"/>
                </w:r>
                <w:r>
                  <w:rPr>
                    <w:color w:val="2F3138"/>
                    <w:spacing w:val="-5"/>
                    <w:sz w:val="19"/>
                    <w:u w:val="single" w:color="2B2D34"/>
                  </w:rPr>
                  <w:instrText xml:space="preserve"> PAGE </w:instrText>
                </w:r>
                <w:r>
                  <w:rPr>
                    <w:color w:val="2F3138"/>
                    <w:spacing w:val="-5"/>
                    <w:sz w:val="19"/>
                    <w:u w:val="single" w:color="2B2D34"/>
                  </w:rPr>
                  <w:fldChar w:fldCharType="separate"/>
                </w:r>
                <w:r w:rsidR="008F3FE5">
                  <w:rPr>
                    <w:noProof/>
                    <w:color w:val="2F3138"/>
                    <w:spacing w:val="-5"/>
                    <w:sz w:val="19"/>
                    <w:u w:val="single" w:color="2B2D34"/>
                  </w:rPr>
                  <w:t>95</w:t>
                </w:r>
                <w:r>
                  <w:rPr>
                    <w:color w:val="2F3138"/>
                    <w:spacing w:val="-5"/>
                    <w:sz w:val="19"/>
                    <w:u w:val="single" w:color="2B2D34"/>
                  </w:rPr>
                  <w:fldChar w:fldCharType="end"/>
                </w:r>
                <w:r>
                  <w:rPr>
                    <w:color w:val="2F3138"/>
                    <w:sz w:val="19"/>
                    <w:u w:val="single" w:color="2B2D34"/>
                  </w:rPr>
                  <w:tab/>
                </w:r>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group id="docshapegroup277" o:spid="_x0000_s2120" style="position:absolute;margin-left:415.4pt;margin-top:75.8pt;width:110.55pt;height:66.6pt;z-index:-20160512;mso-position-horizontal-relative:page;mso-position-vertical-relative:page" coordorigin="8308,1516" coordsize="2211,1332">
          <v:shape id="docshape278" o:spid="_x0000_s2122" style="position:absolute;left:8839;top:1761;width:1148;height:812" coordorigin="8839,1762" coordsize="1148,812" o:spt="100" adj="0,,0" path="m9168,1762r-329,l8839,1795r60,6l8931,1811r12,22l8945,1872r,593l8943,2503r-12,21l8899,2534r-60,5l8839,2573r329,l9168,2539r-60,-5l9077,2524r-13,-21l9062,2465r,-593l9064,1833r13,-22l9108,1801r60,-6l9168,1762xm9576,1762r-326,l9250,1795r60,6l9341,1811r12,22l9355,1872r,593l9353,2503r-12,21l9310,2534r-60,5l9250,2573r326,l9576,2539r-59,-5l9485,2524r-12,-21l9470,2465r,-593l9473,1833r12,-22l9517,1801r59,-6l9576,1762xm9986,1762r-328,l9658,1795r60,6l9749,1811r12,22l9763,1872r,593l9761,2503r-12,21l9718,2534r-60,5l9658,2573r328,l9986,2539r-60,-5l9895,2524r-12,-21l9881,2465r,-593l9883,1833r12,-22l9926,1801r60,-6l9986,1762xe" fillcolor="#2b2d34" stroked="f">
            <v:stroke joinstyle="round"/>
            <v:formulas/>
            <v:path arrowok="t" o:connecttype="segments"/>
          </v:shape>
          <v:rect id="docshape279" o:spid="_x0000_s2121" style="position:absolute;left:8313;top:1521;width:2199;height:1320" filled="f" strokecolor="#2b2d34" strokeweight=".6pt"/>
          <w10:wrap anchorx="page" anchory="page"/>
        </v:group>
      </w:pict>
    </w:r>
    <w:r w:rsidRPr="0079362F">
      <w:pict>
        <v:shapetype id="_x0000_t202" coordsize="21600,21600" o:spt="202" path="m,l,21600r21600,l21600,xe">
          <v:stroke joinstyle="miter"/>
          <v:path gradientshapeok="t" o:connecttype="rect"/>
        </v:shapetype>
        <v:shape id="docshape280" o:spid="_x0000_s2119" type="#_x0000_t202" style="position:absolute;margin-left:445.35pt;margin-top:54.05pt;width:52.05pt;height:17.1pt;z-index:-20160000;mso-position-horizontal-relative:page;mso-position-vertical-relative:page" filled="f" stroked="f">
          <v:textbox inset="0,0,0,0">
            <w:txbxContent>
              <w:p w:rsidR="00EF2652" w:rsidRDefault="00EF2652">
                <w:pPr>
                  <w:spacing w:before="11"/>
                  <w:ind w:left="20"/>
                  <w:rPr>
                    <w:rFonts w:ascii="Arial"/>
                    <w:b/>
                    <w:sz w:val="27"/>
                  </w:rPr>
                </w:pPr>
                <w:r>
                  <w:rPr>
                    <w:rFonts w:ascii="Arial"/>
                    <w:b/>
                    <w:color w:val="28282B"/>
                    <w:spacing w:val="-4"/>
                    <w:w w:val="135"/>
                    <w:sz w:val="27"/>
                  </w:rPr>
                  <w:t>PART</w:t>
                </w:r>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36" o:spid="_x0000_s2165" style="position:absolute;z-index:-20180480;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37" o:spid="_x0000_s2164" type="#_x0000_t202" style="position:absolute;margin-left:446.2pt;margin-top:38.85pt;width:129.6pt;height:17pt;z-index:-20179968;mso-position-horizontal-relative:page;mso-position-vertical-relative:page" filled="f" stroked="f">
          <v:textbox inset="0,0,0,0">
            <w:txbxContent>
              <w:p w:rsidR="00EF2652" w:rsidRDefault="00EF2652">
                <w:pPr>
                  <w:tabs>
                    <w:tab w:val="left" w:pos="2511"/>
                  </w:tabs>
                  <w:spacing w:before="9"/>
                  <w:ind w:left="20"/>
                  <w:rPr>
                    <w:sz w:val="19"/>
                  </w:rPr>
                </w:pPr>
                <w:r>
                  <w:rPr>
                    <w:b/>
                    <w:i/>
                    <w:color w:val="2B2D34"/>
                    <w:sz w:val="27"/>
                  </w:rPr>
                  <w:t>The</w:t>
                </w:r>
                <w:r>
                  <w:rPr>
                    <w:b/>
                    <w:i/>
                    <w:color w:val="2B2D34"/>
                    <w:spacing w:val="-8"/>
                    <w:sz w:val="27"/>
                  </w:rPr>
                  <w:t xml:space="preserve"> </w:t>
                </w:r>
                <w:r>
                  <w:rPr>
                    <w:b/>
                    <w:i/>
                    <w:color w:val="2B2D34"/>
                    <w:sz w:val="27"/>
                  </w:rPr>
                  <w:t>JOBS</w:t>
                </w:r>
                <w:r>
                  <w:rPr>
                    <w:b/>
                    <w:i/>
                    <w:color w:val="2B2D34"/>
                    <w:spacing w:val="16"/>
                    <w:sz w:val="27"/>
                  </w:rPr>
                  <w:t xml:space="preserve"> </w:t>
                </w:r>
                <w:r>
                  <w:rPr>
                    <w:b/>
                    <w:i/>
                    <w:color w:val="2B2D34"/>
                    <w:sz w:val="27"/>
                  </w:rPr>
                  <w:t>Act</w:t>
                </w:r>
                <w:r>
                  <w:rPr>
                    <w:b/>
                    <w:i/>
                    <w:color w:val="2B2D34"/>
                    <w:spacing w:val="50"/>
                    <w:sz w:val="27"/>
                  </w:rPr>
                  <w:t xml:space="preserve"> </w:t>
                </w:r>
                <w:r>
                  <w:rPr>
                    <w:color w:val="2B2D34"/>
                    <w:spacing w:val="10"/>
                    <w:sz w:val="19"/>
                    <w:u w:val="single" w:color="2B2D34"/>
                  </w:rPr>
                  <w:t xml:space="preserve"> </w:t>
                </w:r>
                <w:r>
                  <w:rPr>
                    <w:color w:val="2B2D34"/>
                    <w:spacing w:val="-10"/>
                    <w:sz w:val="19"/>
                    <w:u w:val="single" w:color="2B2D34"/>
                  </w:rPr>
                  <w:fldChar w:fldCharType="begin"/>
                </w:r>
                <w:r>
                  <w:rPr>
                    <w:color w:val="2B2D34"/>
                    <w:spacing w:val="-10"/>
                    <w:sz w:val="19"/>
                    <w:u w:val="single" w:color="2B2D34"/>
                  </w:rPr>
                  <w:instrText xml:space="preserve"> PAGE </w:instrText>
                </w:r>
                <w:r>
                  <w:rPr>
                    <w:color w:val="2B2D34"/>
                    <w:spacing w:val="-10"/>
                    <w:sz w:val="19"/>
                    <w:u w:val="single" w:color="2B2D34"/>
                  </w:rPr>
                  <w:fldChar w:fldCharType="separate"/>
                </w:r>
                <w:r w:rsidR="008F3FE5">
                  <w:rPr>
                    <w:noProof/>
                    <w:color w:val="2B2D34"/>
                    <w:spacing w:val="-10"/>
                    <w:sz w:val="19"/>
                    <w:u w:val="single" w:color="2B2D34"/>
                  </w:rPr>
                  <w:t>9</w:t>
                </w:r>
                <w:r>
                  <w:rPr>
                    <w:color w:val="2B2D34"/>
                    <w:spacing w:val="-10"/>
                    <w:sz w:val="19"/>
                    <w:u w:val="single" w:color="2B2D34"/>
                  </w:rPr>
                  <w:fldChar w:fldCharType="end"/>
                </w:r>
                <w:r>
                  <w:rPr>
                    <w:color w:val="2B2D34"/>
                    <w:sz w:val="19"/>
                    <w:u w:val="single" w:color="2B2D34"/>
                  </w:rPr>
                  <w:tab/>
                </w:r>
              </w:p>
            </w:txbxContent>
          </v:textbox>
          <w10:wrap anchorx="page" anchory="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group id="docshapegroup292" o:spid="_x0000_s2116" style="position:absolute;margin-left:415.4pt;margin-top:75.8pt;width:110.55pt;height:66.6pt;z-index:-20159488;mso-position-horizontal-relative:page;mso-position-vertical-relative:page" coordorigin="8308,1516" coordsize="2211,1332">
          <v:shape id="docshape293" o:spid="_x0000_s2118" style="position:absolute;left:9148;top:1790;width:536;height:797" coordorigin="9149,1790" coordsize="536,797" path="m9360,2587r-25,-2l9315,2578r-13,-15l9298,2539r5,-68l9319,2403r25,-68l9377,2267r41,-70l9466,2126r58,-90l9561,1968r20,-51l9593,1879r-317,l9205,1908r-23,46l9149,1954r38,-164l9674,1790r10,12l9657,1884r-32,69l9589,2017r-39,65l9506,2155r-33,67l9447,2294r-18,77l9419,2454r-1,90l9415,2565r-12,13l9385,2585r-25,2xe" fillcolor="#2b2d34" stroked="f">
            <v:path arrowok="t"/>
          </v:shape>
          <v:rect id="docshape294" o:spid="_x0000_s2117" style="position:absolute;left:8313;top:1521;width:2199;height:1320" filled="f" strokecolor="#2b2d34" strokeweight=".6pt"/>
          <w10:wrap anchorx="page" anchory="page"/>
        </v:group>
      </w:pict>
    </w:r>
    <w:r w:rsidRPr="0079362F">
      <w:pict>
        <v:shapetype id="_x0000_t202" coordsize="21600,21600" o:spt="202" path="m,l,21600r21600,l21600,xe">
          <v:stroke joinstyle="miter"/>
          <v:path gradientshapeok="t" o:connecttype="rect"/>
        </v:shapetype>
        <v:shape id="docshape295" o:spid="_x0000_s2115" type="#_x0000_t202" style="position:absolute;margin-left:420.7pt;margin-top:54.05pt;width:97.35pt;height:17.1pt;z-index:-20158976;mso-position-horizontal-relative:page;mso-position-vertical-relative:page" filled="f" stroked="f">
          <v:textbox inset="0,0,0,0">
            <w:txbxContent>
              <w:p w:rsidR="00EF2652" w:rsidRDefault="00EF2652">
                <w:pPr>
                  <w:spacing w:before="11"/>
                  <w:ind w:left="20"/>
                  <w:rPr>
                    <w:rFonts w:ascii="Arial"/>
                    <w:b/>
                    <w:sz w:val="27"/>
                  </w:rPr>
                </w:pPr>
                <w:r>
                  <w:rPr>
                    <w:rFonts w:ascii="Arial"/>
                    <w:b/>
                    <w:color w:val="2B2D34"/>
                    <w:spacing w:val="-2"/>
                    <w:w w:val="145"/>
                    <w:sz w:val="27"/>
                  </w:rPr>
                  <w:t>CHAPTER</w:t>
                </w:r>
              </w:p>
            </w:txbxContent>
          </v:textbox>
          <w10:wrap anchorx="page" anchory="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296" o:spid="_x0000_s2114" type="#_x0000_t202" style="position:absolute;margin-left:41pt;margin-top:35.95pt;width:150.25pt;height:20.5pt;z-index:-20158464;mso-position-horizontal-relative:page;mso-position-vertical-relative:page" filled="f" stroked="f">
          <v:textbox inset="0,0,0,0">
            <w:txbxContent>
              <w:p w:rsidR="00EF2652" w:rsidRDefault="00EF2652">
                <w:pPr>
                  <w:tabs>
                    <w:tab w:val="left" w:pos="401"/>
                  </w:tabs>
                  <w:spacing w:before="9"/>
                  <w:ind w:left="20"/>
                  <w:rPr>
                    <w:b/>
                    <w:i/>
                    <w:sz w:val="25"/>
                  </w:rPr>
                </w:pPr>
                <w:r>
                  <w:rPr>
                    <w:color w:val="33343B"/>
                    <w:sz w:val="20"/>
                    <w:u w:val="single" w:color="2B2D34"/>
                  </w:rPr>
                  <w:tab/>
                  <w:t>100</w:t>
                </w:r>
                <w:r>
                  <w:rPr>
                    <w:color w:val="33343B"/>
                    <w:spacing w:val="15"/>
                    <w:sz w:val="20"/>
                    <w:u w:val="single" w:color="2B2D34"/>
                  </w:rPr>
                  <w:t xml:space="preserve"> </w:t>
                </w:r>
                <w:r>
                  <w:rPr>
                    <w:color w:val="33343B"/>
                    <w:spacing w:val="43"/>
                    <w:sz w:val="20"/>
                  </w:rPr>
                  <w:t xml:space="preserve">  </w:t>
                </w:r>
                <w:r>
                  <w:rPr>
                    <w:b/>
                    <w:i/>
                    <w:color w:val="33343B"/>
                    <w:sz w:val="25"/>
                  </w:rPr>
                  <w:t>Chapter</w:t>
                </w:r>
                <w:r>
                  <w:rPr>
                    <w:b/>
                    <w:i/>
                    <w:color w:val="33343B"/>
                    <w:spacing w:val="61"/>
                    <w:sz w:val="25"/>
                  </w:rPr>
                  <w:t xml:space="preserve"> </w:t>
                </w:r>
                <w:r>
                  <w:rPr>
                    <w:b/>
                    <w:color w:val="33343B"/>
                    <w:sz w:val="27"/>
                  </w:rPr>
                  <w:t>7</w:t>
                </w:r>
                <w:r>
                  <w:rPr>
                    <w:b/>
                    <w:color w:val="33343B"/>
                    <w:spacing w:val="24"/>
                    <w:sz w:val="27"/>
                  </w:rPr>
                  <w:t xml:space="preserve"> </w:t>
                </w:r>
                <w:r>
                  <w:rPr>
                    <w:rFonts w:ascii="Arial"/>
                    <w:b/>
                    <w:color w:val="33343B"/>
                    <w:sz w:val="33"/>
                  </w:rPr>
                  <w:t>I</w:t>
                </w:r>
                <w:r>
                  <w:rPr>
                    <w:rFonts w:ascii="Arial"/>
                    <w:b/>
                    <w:color w:val="33343B"/>
                    <w:spacing w:val="-7"/>
                    <w:sz w:val="33"/>
                  </w:rPr>
                  <w:t xml:space="preserve"> </w:t>
                </w:r>
                <w:r>
                  <w:rPr>
                    <w:b/>
                    <w:i/>
                    <w:color w:val="33343B"/>
                    <w:sz w:val="25"/>
                  </w:rPr>
                  <w:t>Title</w:t>
                </w:r>
                <w:r>
                  <w:rPr>
                    <w:b/>
                    <w:i/>
                    <w:color w:val="33343B"/>
                    <w:spacing w:val="70"/>
                    <w:sz w:val="25"/>
                  </w:rPr>
                  <w:t xml:space="preserve"> </w:t>
                </w:r>
                <w:r>
                  <w:rPr>
                    <w:b/>
                    <w:i/>
                    <w:color w:val="33343B"/>
                    <w:spacing w:val="-10"/>
                    <w:w w:val="90"/>
                    <w:sz w:val="25"/>
                  </w:rPr>
                  <w:t>I</w:t>
                </w:r>
              </w:p>
            </w:txbxContent>
          </v:textbox>
          <w10:wrap anchorx="page" anchory="pag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11" o:spid="_x0000_s2111" type="#_x0000_t202" style="position:absolute;margin-left:41pt;margin-top:35.95pt;width:150.25pt;height:20.5pt;z-index:-20156928;mso-position-horizontal-relative:page;mso-position-vertical-relative:page" filled="f" stroked="f">
          <v:textbox inset="0,0,0,0">
            <w:txbxContent>
              <w:p w:rsidR="00EF2652" w:rsidRDefault="00EF2652">
                <w:pPr>
                  <w:tabs>
                    <w:tab w:val="left" w:pos="404"/>
                  </w:tabs>
                  <w:spacing w:before="9"/>
                  <w:ind w:left="20"/>
                  <w:rPr>
                    <w:b/>
                    <w:i/>
                    <w:sz w:val="25"/>
                  </w:rPr>
                </w:pPr>
                <w:r>
                  <w:rPr>
                    <w:rFonts w:ascii="Arial"/>
                    <w:color w:val="2A2D31"/>
                    <w:sz w:val="19"/>
                    <w:u w:val="single" w:color="2B2D34"/>
                  </w:rPr>
                  <w:tab/>
                </w:r>
                <w:r>
                  <w:rPr>
                    <w:rFonts w:ascii="Arial"/>
                    <w:color w:val="2A2D31"/>
                    <w:sz w:val="19"/>
                    <w:u w:val="single" w:color="2B2D34"/>
                  </w:rPr>
                  <w:fldChar w:fldCharType="begin"/>
                </w:r>
                <w:r>
                  <w:rPr>
                    <w:rFonts w:ascii="Arial"/>
                    <w:color w:val="2A2D31"/>
                    <w:sz w:val="19"/>
                    <w:u w:val="single" w:color="2B2D34"/>
                  </w:rPr>
                  <w:instrText xml:space="preserve"> PAGE </w:instrText>
                </w:r>
                <w:r>
                  <w:rPr>
                    <w:rFonts w:ascii="Arial"/>
                    <w:color w:val="2A2D31"/>
                    <w:sz w:val="19"/>
                    <w:u w:val="single" w:color="2B2D34"/>
                  </w:rPr>
                  <w:fldChar w:fldCharType="separate"/>
                </w:r>
                <w:r w:rsidR="008F3FE5">
                  <w:rPr>
                    <w:rFonts w:ascii="Arial"/>
                    <w:noProof/>
                    <w:color w:val="2A2D31"/>
                    <w:sz w:val="19"/>
                    <w:u w:val="single" w:color="2B2D34"/>
                  </w:rPr>
                  <w:t>106</w:t>
                </w:r>
                <w:r>
                  <w:rPr>
                    <w:rFonts w:ascii="Arial"/>
                    <w:color w:val="2A2D31"/>
                    <w:sz w:val="19"/>
                    <w:u w:val="single" w:color="2B2D34"/>
                  </w:rPr>
                  <w:fldChar w:fldCharType="end"/>
                </w:r>
                <w:r>
                  <w:rPr>
                    <w:rFonts w:ascii="Arial"/>
                    <w:color w:val="2A2D31"/>
                    <w:spacing w:val="6"/>
                    <w:sz w:val="19"/>
                    <w:u w:val="single" w:color="2B2D34"/>
                  </w:rPr>
                  <w:t xml:space="preserve"> </w:t>
                </w:r>
                <w:r>
                  <w:rPr>
                    <w:rFonts w:ascii="Arial"/>
                    <w:color w:val="2A2D31"/>
                    <w:spacing w:val="39"/>
                    <w:sz w:val="19"/>
                  </w:rPr>
                  <w:t xml:space="preserve">  </w:t>
                </w:r>
                <w:r>
                  <w:rPr>
                    <w:b/>
                    <w:i/>
                    <w:color w:val="2A2D31"/>
                    <w:sz w:val="25"/>
                  </w:rPr>
                  <w:t>Chapter</w:t>
                </w:r>
                <w:r>
                  <w:rPr>
                    <w:b/>
                    <w:i/>
                    <w:color w:val="2A2D31"/>
                    <w:spacing w:val="58"/>
                    <w:sz w:val="25"/>
                  </w:rPr>
                  <w:t xml:space="preserve"> </w:t>
                </w:r>
                <w:r>
                  <w:rPr>
                    <w:b/>
                    <w:color w:val="2A2D31"/>
                    <w:sz w:val="27"/>
                  </w:rPr>
                  <w:t>7</w:t>
                </w:r>
                <w:r>
                  <w:rPr>
                    <w:b/>
                    <w:color w:val="2A2D31"/>
                    <w:spacing w:val="22"/>
                    <w:sz w:val="27"/>
                  </w:rPr>
                  <w:t xml:space="preserve"> </w:t>
                </w:r>
                <w:r>
                  <w:rPr>
                    <w:rFonts w:ascii="Arial"/>
                    <w:b/>
                    <w:color w:val="2A2D31"/>
                    <w:sz w:val="33"/>
                  </w:rPr>
                  <w:t>I</w:t>
                </w:r>
                <w:r>
                  <w:rPr>
                    <w:rFonts w:ascii="Arial"/>
                    <w:b/>
                    <w:color w:val="2A2D31"/>
                    <w:spacing w:val="-10"/>
                    <w:sz w:val="33"/>
                  </w:rPr>
                  <w:t xml:space="preserve"> </w:t>
                </w:r>
                <w:r>
                  <w:rPr>
                    <w:b/>
                    <w:i/>
                    <w:color w:val="2A2D31"/>
                    <w:sz w:val="25"/>
                  </w:rPr>
                  <w:t>Title</w:t>
                </w:r>
                <w:r>
                  <w:rPr>
                    <w:b/>
                    <w:i/>
                    <w:color w:val="2A2D31"/>
                    <w:spacing w:val="66"/>
                    <w:sz w:val="25"/>
                  </w:rPr>
                  <w:t xml:space="preserve"> </w:t>
                </w:r>
                <w:r>
                  <w:rPr>
                    <w:b/>
                    <w:i/>
                    <w:color w:val="2A2D31"/>
                    <w:spacing w:val="-10"/>
                    <w:w w:val="90"/>
                    <w:sz w:val="25"/>
                  </w:rPr>
                  <w:t>I</w:t>
                </w:r>
              </w:p>
            </w:txbxContent>
          </v:textbox>
          <w10:wrap anchorx="page" anchory="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309" o:spid="_x0000_s2113" style="position:absolute;z-index:-20157952;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310" o:spid="_x0000_s2112" type="#_x0000_t202" style="position:absolute;margin-left:446.2pt;margin-top:38.85pt;width:128.6pt;height:17pt;z-index:-20157440;mso-position-horizontal-relative:page;mso-position-vertical-relative:page" filled="f" stroked="f">
          <v:textbox inset="0,0,0,0">
            <w:txbxContent>
              <w:p w:rsidR="00EF2652" w:rsidRDefault="00EF2652">
                <w:pPr>
                  <w:tabs>
                    <w:tab w:val="left" w:pos="2491"/>
                  </w:tabs>
                  <w:spacing w:before="9"/>
                  <w:ind w:left="20"/>
                  <w:rPr>
                    <w:sz w:val="19"/>
                  </w:rPr>
                </w:pPr>
                <w:r>
                  <w:rPr>
                    <w:b/>
                    <w:i/>
                    <w:color w:val="34363B"/>
                    <w:sz w:val="27"/>
                  </w:rPr>
                  <w:t>The</w:t>
                </w:r>
                <w:r>
                  <w:rPr>
                    <w:b/>
                    <w:i/>
                    <w:color w:val="34363B"/>
                    <w:spacing w:val="-8"/>
                    <w:sz w:val="27"/>
                  </w:rPr>
                  <w:t xml:space="preserve"> </w:t>
                </w:r>
                <w:r>
                  <w:rPr>
                    <w:b/>
                    <w:i/>
                    <w:color w:val="34363B"/>
                    <w:sz w:val="27"/>
                  </w:rPr>
                  <w:t>JOBS</w:t>
                </w:r>
                <w:r>
                  <w:rPr>
                    <w:b/>
                    <w:i/>
                    <w:color w:val="34363B"/>
                    <w:spacing w:val="15"/>
                    <w:sz w:val="27"/>
                  </w:rPr>
                  <w:t xml:space="preserve"> </w:t>
                </w:r>
                <w:r>
                  <w:rPr>
                    <w:b/>
                    <w:i/>
                    <w:color w:val="34363B"/>
                    <w:sz w:val="27"/>
                  </w:rPr>
                  <w:t>Act</w:t>
                </w:r>
                <w:r>
                  <w:rPr>
                    <w:b/>
                    <w:i/>
                    <w:color w:val="34363B"/>
                    <w:spacing w:val="49"/>
                    <w:sz w:val="27"/>
                  </w:rPr>
                  <w:t xml:space="preserve"> </w:t>
                </w:r>
                <w:r>
                  <w:rPr>
                    <w:color w:val="34363B"/>
                    <w:spacing w:val="3"/>
                    <w:sz w:val="19"/>
                    <w:u w:val="single" w:color="2B2D34"/>
                  </w:rPr>
                  <w:t xml:space="preserve"> </w:t>
                </w:r>
                <w:r>
                  <w:rPr>
                    <w:color w:val="34363B"/>
                    <w:spacing w:val="-5"/>
                    <w:sz w:val="19"/>
                    <w:u w:val="single" w:color="2B2D34"/>
                  </w:rPr>
                  <w:fldChar w:fldCharType="begin"/>
                </w:r>
                <w:r>
                  <w:rPr>
                    <w:color w:val="34363B"/>
                    <w:spacing w:val="-5"/>
                    <w:sz w:val="19"/>
                    <w:u w:val="single" w:color="2B2D34"/>
                  </w:rPr>
                  <w:instrText xml:space="preserve"> PAGE </w:instrText>
                </w:r>
                <w:r>
                  <w:rPr>
                    <w:color w:val="34363B"/>
                    <w:spacing w:val="-5"/>
                    <w:sz w:val="19"/>
                    <w:u w:val="single" w:color="2B2D34"/>
                  </w:rPr>
                  <w:fldChar w:fldCharType="separate"/>
                </w:r>
                <w:r w:rsidR="008F3FE5">
                  <w:rPr>
                    <w:noProof/>
                    <w:color w:val="34363B"/>
                    <w:spacing w:val="-5"/>
                    <w:sz w:val="19"/>
                    <w:u w:val="single" w:color="2B2D34"/>
                  </w:rPr>
                  <w:t>107</w:t>
                </w:r>
                <w:r>
                  <w:rPr>
                    <w:color w:val="34363B"/>
                    <w:spacing w:val="-5"/>
                    <w:sz w:val="19"/>
                    <w:u w:val="single" w:color="2B2D34"/>
                  </w:rPr>
                  <w:fldChar w:fldCharType="end"/>
                </w:r>
                <w:r>
                  <w:rPr>
                    <w:color w:val="34363B"/>
                    <w:sz w:val="19"/>
                    <w:u w:val="single" w:color="2B2D34"/>
                  </w:rPr>
                  <w:tab/>
                </w:r>
              </w:p>
            </w:txbxContent>
          </v:textbox>
          <w10:wrap anchorx="page" anchory="pag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21" o:spid="_x0000_s2110" type="#_x0000_t202" style="position:absolute;margin-left:41pt;margin-top:35.95pt;width:150.25pt;height:20.5pt;z-index:-20156416;mso-position-horizontal-relative:page;mso-position-vertical-relative:page" filled="f" stroked="f">
          <v:textbox inset="0,0,0,0">
            <w:txbxContent>
              <w:p w:rsidR="00EF2652" w:rsidRDefault="00EF2652">
                <w:pPr>
                  <w:tabs>
                    <w:tab w:val="left" w:pos="404"/>
                  </w:tabs>
                  <w:spacing w:before="9"/>
                  <w:ind w:left="20"/>
                  <w:rPr>
                    <w:b/>
                    <w:i/>
                    <w:sz w:val="25"/>
                  </w:rPr>
                </w:pPr>
                <w:r>
                  <w:rPr>
                    <w:rFonts w:ascii="Arial"/>
                    <w:color w:val="2D2D34"/>
                    <w:sz w:val="19"/>
                    <w:u w:val="single" w:color="2B2D34"/>
                  </w:rPr>
                  <w:tab/>
                  <w:t>10s</w:t>
                </w:r>
                <w:r>
                  <w:rPr>
                    <w:rFonts w:ascii="Arial"/>
                    <w:color w:val="2D2D34"/>
                    <w:spacing w:val="10"/>
                    <w:sz w:val="19"/>
                    <w:u w:val="single" w:color="2B2D34"/>
                  </w:rPr>
                  <w:t xml:space="preserve"> </w:t>
                </w:r>
                <w:r>
                  <w:rPr>
                    <w:rFonts w:ascii="Arial"/>
                    <w:color w:val="2D2D34"/>
                    <w:spacing w:val="39"/>
                    <w:sz w:val="19"/>
                  </w:rPr>
                  <w:t xml:space="preserve">  </w:t>
                </w:r>
                <w:r>
                  <w:rPr>
                    <w:b/>
                    <w:i/>
                    <w:color w:val="2D2D34"/>
                    <w:sz w:val="25"/>
                  </w:rPr>
                  <w:t>Chapter</w:t>
                </w:r>
                <w:r>
                  <w:rPr>
                    <w:b/>
                    <w:i/>
                    <w:color w:val="2D2D34"/>
                    <w:spacing w:val="59"/>
                    <w:sz w:val="25"/>
                  </w:rPr>
                  <w:t xml:space="preserve"> </w:t>
                </w:r>
                <w:r>
                  <w:rPr>
                    <w:b/>
                    <w:color w:val="2D2D34"/>
                    <w:sz w:val="27"/>
                  </w:rPr>
                  <w:t>7</w:t>
                </w:r>
                <w:r>
                  <w:rPr>
                    <w:b/>
                    <w:color w:val="2D2D34"/>
                    <w:spacing w:val="22"/>
                    <w:sz w:val="27"/>
                  </w:rPr>
                  <w:t xml:space="preserve"> </w:t>
                </w:r>
                <w:r>
                  <w:rPr>
                    <w:rFonts w:ascii="Arial"/>
                    <w:b/>
                    <w:color w:val="2D2D34"/>
                    <w:sz w:val="33"/>
                  </w:rPr>
                  <w:t>I</w:t>
                </w:r>
                <w:r>
                  <w:rPr>
                    <w:rFonts w:ascii="Arial"/>
                    <w:b/>
                    <w:color w:val="2D2D34"/>
                    <w:spacing w:val="-8"/>
                    <w:sz w:val="33"/>
                  </w:rPr>
                  <w:t xml:space="preserve"> </w:t>
                </w:r>
                <w:r>
                  <w:rPr>
                    <w:b/>
                    <w:i/>
                    <w:color w:val="2D2D34"/>
                    <w:sz w:val="25"/>
                  </w:rPr>
                  <w:t>Title</w:t>
                </w:r>
                <w:r>
                  <w:rPr>
                    <w:b/>
                    <w:i/>
                    <w:color w:val="2D2D34"/>
                    <w:spacing w:val="68"/>
                    <w:sz w:val="25"/>
                  </w:rPr>
                  <w:t xml:space="preserve"> </w:t>
                </w:r>
                <w:r>
                  <w:rPr>
                    <w:b/>
                    <w:i/>
                    <w:color w:val="2D2D34"/>
                    <w:spacing w:val="-10"/>
                    <w:w w:val="90"/>
                    <w:sz w:val="25"/>
                  </w:rPr>
                  <w:t>I</w:t>
                </w:r>
              </w:p>
            </w:txbxContent>
          </v:textbox>
          <w10:wrap anchorx="page" anchory="pag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322" o:spid="_x0000_s2109" style="position:absolute;z-index:-2015590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323" o:spid="_x0000_s2108" type="#_x0000_t202" style="position:absolute;margin-left:446.25pt;margin-top:39.05pt;width:121.45pt;height:16.45pt;z-index:-20155392;mso-position-horizontal-relative:page;mso-position-vertical-relative:page" filled="f" stroked="f">
          <v:textbox inset="0,0,0,0">
            <w:txbxContent>
              <w:p w:rsidR="00EF2652" w:rsidRDefault="00EF2652">
                <w:pPr>
                  <w:tabs>
                    <w:tab w:val="left" w:pos="2408"/>
                  </w:tabs>
                  <w:spacing w:before="9"/>
                  <w:ind w:left="20"/>
                </w:pPr>
                <w:r>
                  <w:rPr>
                    <w:b/>
                    <w:i/>
                    <w:color w:val="34363B"/>
                    <w:sz w:val="26"/>
                  </w:rPr>
                  <w:t>The</w:t>
                </w:r>
                <w:r>
                  <w:rPr>
                    <w:b/>
                    <w:i/>
                    <w:color w:val="34363B"/>
                    <w:spacing w:val="4"/>
                    <w:sz w:val="26"/>
                  </w:rPr>
                  <w:t xml:space="preserve"> </w:t>
                </w:r>
                <w:r>
                  <w:rPr>
                    <w:b/>
                    <w:i/>
                    <w:color w:val="34363B"/>
                    <w:sz w:val="26"/>
                  </w:rPr>
                  <w:t>JOBS</w:t>
                </w:r>
                <w:r>
                  <w:rPr>
                    <w:b/>
                    <w:i/>
                    <w:color w:val="34363B"/>
                    <w:spacing w:val="31"/>
                    <w:sz w:val="26"/>
                  </w:rPr>
                  <w:t xml:space="preserve"> </w:t>
                </w:r>
                <w:r>
                  <w:rPr>
                    <w:b/>
                    <w:i/>
                    <w:color w:val="34363B"/>
                    <w:sz w:val="26"/>
                  </w:rPr>
                  <w:t>Act</w:t>
                </w:r>
                <w:r>
                  <w:rPr>
                    <w:b/>
                    <w:i/>
                    <w:color w:val="34363B"/>
                    <w:spacing w:val="74"/>
                    <w:sz w:val="26"/>
                  </w:rPr>
                  <w:t xml:space="preserve"> </w:t>
                </w:r>
                <w:r>
                  <w:rPr>
                    <w:rFonts w:ascii="Arial"/>
                    <w:color w:val="34363B"/>
                    <w:spacing w:val="16"/>
                    <w:sz w:val="17"/>
                    <w:u w:val="single" w:color="2B2D34"/>
                  </w:rPr>
                  <w:t xml:space="preserve"> </w:t>
                </w:r>
                <w:r>
                  <w:rPr>
                    <w:rFonts w:ascii="Arial"/>
                    <w:color w:val="34363B"/>
                    <w:spacing w:val="-5"/>
                    <w:sz w:val="17"/>
                    <w:u w:val="single" w:color="2B2D34"/>
                  </w:rPr>
                  <w:t>1</w:t>
                </w:r>
                <w:r>
                  <w:rPr>
                    <w:color w:val="34363B"/>
                    <w:spacing w:val="-5"/>
                    <w:u w:val="single" w:color="2B2D34"/>
                  </w:rPr>
                  <w:t>og</w:t>
                </w:r>
                <w:r>
                  <w:rPr>
                    <w:color w:val="34363B"/>
                    <w:u w:val="single" w:color="2B2D34"/>
                  </w:rPr>
                  <w:tab/>
                </w:r>
              </w:p>
            </w:txbxContent>
          </v:textbox>
          <w10:wrap anchorx="page" anchory="pag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30" o:spid="_x0000_s2107" type="#_x0000_t202" style="position:absolute;margin-left:41pt;margin-top:35.95pt;width:150.25pt;height:20.5pt;z-index:-20154880;mso-position-horizontal-relative:page;mso-position-vertical-relative:page" filled="f" stroked="f">
          <v:textbox inset="0,0,0,0">
            <w:txbxContent>
              <w:p w:rsidR="00EF2652" w:rsidRDefault="00EF2652">
                <w:pPr>
                  <w:tabs>
                    <w:tab w:val="left" w:pos="402"/>
                  </w:tabs>
                  <w:spacing w:before="9"/>
                  <w:ind w:left="20"/>
                  <w:rPr>
                    <w:b/>
                    <w:i/>
                    <w:sz w:val="25"/>
                  </w:rPr>
                </w:pPr>
                <w:r>
                  <w:rPr>
                    <w:color w:val="2D2D34"/>
                    <w:sz w:val="19"/>
                    <w:u w:val="single" w:color="2B2D34"/>
                  </w:rPr>
                  <w:tab/>
                  <w:t>110</w:t>
                </w:r>
                <w:r>
                  <w:rPr>
                    <w:color w:val="2D2D34"/>
                    <w:spacing w:val="21"/>
                    <w:sz w:val="19"/>
                    <w:u w:val="single" w:color="2B2D34"/>
                  </w:rPr>
                  <w:t xml:space="preserve"> </w:t>
                </w:r>
                <w:r>
                  <w:rPr>
                    <w:color w:val="2D2D34"/>
                    <w:spacing w:val="45"/>
                    <w:sz w:val="19"/>
                  </w:rPr>
                  <w:t xml:space="preserve">  </w:t>
                </w:r>
                <w:r>
                  <w:rPr>
                    <w:b/>
                    <w:i/>
                    <w:color w:val="2D2D34"/>
                    <w:sz w:val="25"/>
                  </w:rPr>
                  <w:t>Chapter</w:t>
                </w:r>
                <w:r>
                  <w:rPr>
                    <w:b/>
                    <w:i/>
                    <w:color w:val="2D2D34"/>
                    <w:spacing w:val="64"/>
                    <w:sz w:val="25"/>
                  </w:rPr>
                  <w:t xml:space="preserve"> </w:t>
                </w:r>
                <w:r>
                  <w:rPr>
                    <w:b/>
                    <w:color w:val="2D2D34"/>
                    <w:sz w:val="27"/>
                  </w:rPr>
                  <w:t>7</w:t>
                </w:r>
                <w:r>
                  <w:rPr>
                    <w:b/>
                    <w:color w:val="2D2D34"/>
                    <w:spacing w:val="27"/>
                    <w:sz w:val="27"/>
                  </w:rPr>
                  <w:t xml:space="preserve"> </w:t>
                </w:r>
                <w:r>
                  <w:rPr>
                    <w:rFonts w:ascii="Arial"/>
                    <w:b/>
                    <w:color w:val="2D2D34"/>
                    <w:sz w:val="33"/>
                  </w:rPr>
                  <w:t>I</w:t>
                </w:r>
                <w:r>
                  <w:rPr>
                    <w:rFonts w:ascii="Arial"/>
                    <w:b/>
                    <w:color w:val="2D2D34"/>
                    <w:spacing w:val="-6"/>
                    <w:sz w:val="33"/>
                  </w:rPr>
                  <w:t xml:space="preserve"> </w:t>
                </w:r>
                <w:r>
                  <w:rPr>
                    <w:b/>
                    <w:i/>
                    <w:color w:val="2D2D34"/>
                    <w:sz w:val="25"/>
                  </w:rPr>
                  <w:t>Title</w:t>
                </w:r>
                <w:r>
                  <w:rPr>
                    <w:b/>
                    <w:i/>
                    <w:color w:val="2D2D34"/>
                    <w:spacing w:val="73"/>
                    <w:sz w:val="25"/>
                  </w:rPr>
                  <w:t xml:space="preserve"> </w:t>
                </w:r>
                <w:r>
                  <w:rPr>
                    <w:b/>
                    <w:i/>
                    <w:color w:val="2D2D34"/>
                    <w:spacing w:val="-10"/>
                    <w:w w:val="90"/>
                    <w:sz w:val="25"/>
                  </w:rPr>
                  <w:t>I</w:t>
                </w:r>
              </w:p>
            </w:txbxContent>
          </v:textbox>
          <w10:wrap anchorx="page" anchory="pag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40" o:spid="_x0000_s2106" type="#_x0000_t202" style="position:absolute;margin-left:41pt;margin-top:35.95pt;width:154.05pt;height:20.5pt;z-index:-20154368;mso-position-horizontal-relative:page;mso-position-vertical-relative:page" filled="f" stroked="f">
          <v:textbox inset="0,0,0,0">
            <w:txbxContent>
              <w:p w:rsidR="00EF2652" w:rsidRDefault="00EF2652">
                <w:pPr>
                  <w:tabs>
                    <w:tab w:val="left" w:pos="402"/>
                  </w:tabs>
                  <w:spacing w:before="9"/>
                  <w:ind w:left="20"/>
                  <w:rPr>
                    <w:rFonts w:ascii="Arial"/>
                    <w:i/>
                    <w:sz w:val="25"/>
                  </w:rPr>
                </w:pPr>
                <w:r>
                  <w:rPr>
                    <w:color w:val="2D2D34"/>
                    <w:sz w:val="19"/>
                    <w:u w:val="single" w:color="2B2D34"/>
                  </w:rPr>
                  <w:tab/>
                </w:r>
                <w:r>
                  <w:rPr>
                    <w:color w:val="2D2D34"/>
                    <w:w w:val="105"/>
                    <w:sz w:val="19"/>
                    <w:u w:val="single" w:color="2B2D34"/>
                  </w:rPr>
                  <w:fldChar w:fldCharType="begin"/>
                </w:r>
                <w:r>
                  <w:rPr>
                    <w:color w:val="2D2D34"/>
                    <w:w w:val="105"/>
                    <w:sz w:val="19"/>
                    <w:u w:val="single" w:color="2B2D34"/>
                  </w:rPr>
                  <w:instrText xml:space="preserve"> PAGE </w:instrText>
                </w:r>
                <w:r>
                  <w:rPr>
                    <w:color w:val="2D2D34"/>
                    <w:w w:val="105"/>
                    <w:sz w:val="19"/>
                    <w:u w:val="single" w:color="2B2D34"/>
                  </w:rPr>
                  <w:fldChar w:fldCharType="separate"/>
                </w:r>
                <w:r w:rsidR="008F3FE5">
                  <w:rPr>
                    <w:noProof/>
                    <w:color w:val="2D2D34"/>
                    <w:w w:val="105"/>
                    <w:sz w:val="19"/>
                    <w:u w:val="single" w:color="2B2D34"/>
                  </w:rPr>
                  <w:t>112</w:t>
                </w:r>
                <w:r>
                  <w:rPr>
                    <w:color w:val="2D2D34"/>
                    <w:w w:val="105"/>
                    <w:sz w:val="19"/>
                    <w:u w:val="single" w:color="2B2D34"/>
                  </w:rPr>
                  <w:fldChar w:fldCharType="end"/>
                </w:r>
                <w:r>
                  <w:rPr>
                    <w:color w:val="2D2D34"/>
                    <w:spacing w:val="4"/>
                    <w:w w:val="105"/>
                    <w:sz w:val="19"/>
                    <w:u w:val="single" w:color="2B2D34"/>
                  </w:rPr>
                  <w:t xml:space="preserve"> </w:t>
                </w:r>
                <w:r>
                  <w:rPr>
                    <w:color w:val="2D2D34"/>
                    <w:spacing w:val="26"/>
                    <w:w w:val="105"/>
                    <w:sz w:val="19"/>
                  </w:rPr>
                  <w:t xml:space="preserve">  </w:t>
                </w:r>
                <w:r>
                  <w:rPr>
                    <w:b/>
                    <w:i/>
                    <w:color w:val="2D2D34"/>
                    <w:w w:val="105"/>
                    <w:sz w:val="26"/>
                  </w:rPr>
                  <w:t>Chapter</w:t>
                </w:r>
                <w:r>
                  <w:rPr>
                    <w:b/>
                    <w:i/>
                    <w:color w:val="2D2D34"/>
                    <w:spacing w:val="19"/>
                    <w:w w:val="105"/>
                    <w:sz w:val="26"/>
                  </w:rPr>
                  <w:t xml:space="preserve"> </w:t>
                </w:r>
                <w:r>
                  <w:rPr>
                    <w:b/>
                    <w:i/>
                    <w:color w:val="2D2D34"/>
                    <w:w w:val="105"/>
                    <w:sz w:val="26"/>
                  </w:rPr>
                  <w:t>8</w:t>
                </w:r>
                <w:r>
                  <w:rPr>
                    <w:b/>
                    <w:i/>
                    <w:color w:val="2D2D34"/>
                    <w:spacing w:val="15"/>
                    <w:w w:val="105"/>
                    <w:sz w:val="26"/>
                  </w:rPr>
                  <w:t xml:space="preserve"> </w:t>
                </w:r>
                <w:r>
                  <w:rPr>
                    <w:rFonts w:ascii="Arial"/>
                    <w:b/>
                    <w:color w:val="2D2D34"/>
                    <w:w w:val="105"/>
                    <w:sz w:val="33"/>
                  </w:rPr>
                  <w:t>I</w:t>
                </w:r>
                <w:r>
                  <w:rPr>
                    <w:rFonts w:ascii="Arial"/>
                    <w:b/>
                    <w:color w:val="2D2D34"/>
                    <w:spacing w:val="-26"/>
                    <w:w w:val="105"/>
                    <w:sz w:val="33"/>
                  </w:rPr>
                  <w:t xml:space="preserve"> </w:t>
                </w:r>
                <w:r>
                  <w:rPr>
                    <w:b/>
                    <w:i/>
                    <w:color w:val="2D2D34"/>
                    <w:w w:val="105"/>
                    <w:sz w:val="26"/>
                  </w:rPr>
                  <w:t>Title</w:t>
                </w:r>
                <w:r>
                  <w:rPr>
                    <w:b/>
                    <w:i/>
                    <w:color w:val="2D2D34"/>
                    <w:spacing w:val="19"/>
                    <w:w w:val="105"/>
                    <w:sz w:val="26"/>
                  </w:rPr>
                  <w:t xml:space="preserve"> </w:t>
                </w:r>
                <w:r>
                  <w:rPr>
                    <w:rFonts w:ascii="Arial"/>
                    <w:i/>
                    <w:color w:val="2D2D34"/>
                    <w:spacing w:val="-5"/>
                    <w:w w:val="105"/>
                    <w:sz w:val="25"/>
                  </w:rPr>
                  <w:t>II</w:t>
                </w:r>
              </w:p>
            </w:txbxContent>
          </v:textbox>
          <w10:wrap anchorx="page" anchory="pag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47" o:spid="_x0000_s2105" type="#_x0000_t202" style="position:absolute;margin-left:41pt;margin-top:35.95pt;width:154.05pt;height:20.5pt;z-index:-20153856;mso-position-horizontal-relative:page;mso-position-vertical-relative:page" filled="f" stroked="f">
          <v:textbox inset="0,0,0,0">
            <w:txbxContent>
              <w:p w:rsidR="00EF2652" w:rsidRDefault="00EF2652">
                <w:pPr>
                  <w:tabs>
                    <w:tab w:val="left" w:pos="402"/>
                  </w:tabs>
                  <w:spacing w:before="9"/>
                  <w:ind w:left="20"/>
                  <w:rPr>
                    <w:rFonts w:ascii="Arial"/>
                    <w:i/>
                    <w:sz w:val="25"/>
                  </w:rPr>
                </w:pPr>
                <w:r>
                  <w:rPr>
                    <w:color w:val="2A2B31"/>
                    <w:sz w:val="19"/>
                    <w:u w:val="single" w:color="2B2D34"/>
                  </w:rPr>
                  <w:tab/>
                </w:r>
                <w:r>
                  <w:rPr>
                    <w:color w:val="2A2B31"/>
                    <w:w w:val="105"/>
                    <w:sz w:val="19"/>
                    <w:u w:val="single" w:color="2B2D34"/>
                  </w:rPr>
                  <w:fldChar w:fldCharType="begin"/>
                </w:r>
                <w:r>
                  <w:rPr>
                    <w:color w:val="2A2B31"/>
                    <w:w w:val="105"/>
                    <w:sz w:val="19"/>
                    <w:u w:val="single" w:color="2B2D34"/>
                  </w:rPr>
                  <w:instrText xml:space="preserve"> PAGE </w:instrText>
                </w:r>
                <w:r>
                  <w:rPr>
                    <w:color w:val="2A2B31"/>
                    <w:w w:val="105"/>
                    <w:sz w:val="19"/>
                    <w:u w:val="single" w:color="2B2D34"/>
                  </w:rPr>
                  <w:fldChar w:fldCharType="separate"/>
                </w:r>
                <w:r w:rsidR="008F3FE5">
                  <w:rPr>
                    <w:noProof/>
                    <w:color w:val="2A2B31"/>
                    <w:w w:val="105"/>
                    <w:sz w:val="19"/>
                    <w:u w:val="single" w:color="2B2D34"/>
                  </w:rPr>
                  <w:t>114</w:t>
                </w:r>
                <w:r>
                  <w:rPr>
                    <w:color w:val="2A2B31"/>
                    <w:w w:val="105"/>
                    <w:sz w:val="19"/>
                    <w:u w:val="single" w:color="2B2D34"/>
                  </w:rPr>
                  <w:fldChar w:fldCharType="end"/>
                </w:r>
                <w:r>
                  <w:rPr>
                    <w:color w:val="2A2B31"/>
                    <w:spacing w:val="2"/>
                    <w:w w:val="105"/>
                    <w:sz w:val="19"/>
                    <w:u w:val="single" w:color="2B2D34"/>
                  </w:rPr>
                  <w:t xml:space="preserve"> </w:t>
                </w:r>
                <w:r>
                  <w:rPr>
                    <w:color w:val="2A2B31"/>
                    <w:spacing w:val="27"/>
                    <w:w w:val="105"/>
                    <w:sz w:val="19"/>
                  </w:rPr>
                  <w:t xml:space="preserve">  </w:t>
                </w:r>
                <w:r>
                  <w:rPr>
                    <w:b/>
                    <w:i/>
                    <w:color w:val="2A2B31"/>
                    <w:w w:val="105"/>
                    <w:sz w:val="26"/>
                  </w:rPr>
                  <w:t>Chapter</w:t>
                </w:r>
                <w:r>
                  <w:rPr>
                    <w:b/>
                    <w:i/>
                    <w:color w:val="2A2B31"/>
                    <w:spacing w:val="19"/>
                    <w:w w:val="105"/>
                    <w:sz w:val="26"/>
                  </w:rPr>
                  <w:t xml:space="preserve"> </w:t>
                </w:r>
                <w:r>
                  <w:rPr>
                    <w:b/>
                    <w:i/>
                    <w:color w:val="2A2B31"/>
                    <w:w w:val="105"/>
                    <w:sz w:val="26"/>
                  </w:rPr>
                  <w:t>8</w:t>
                </w:r>
                <w:r>
                  <w:rPr>
                    <w:b/>
                    <w:i/>
                    <w:color w:val="2A2B31"/>
                    <w:spacing w:val="15"/>
                    <w:w w:val="105"/>
                    <w:sz w:val="26"/>
                  </w:rPr>
                  <w:t xml:space="preserve"> </w:t>
                </w:r>
                <w:r>
                  <w:rPr>
                    <w:rFonts w:ascii="Arial"/>
                    <w:b/>
                    <w:color w:val="2A2B31"/>
                    <w:w w:val="105"/>
                    <w:sz w:val="33"/>
                  </w:rPr>
                  <w:t>I</w:t>
                </w:r>
                <w:r>
                  <w:rPr>
                    <w:rFonts w:ascii="Arial"/>
                    <w:b/>
                    <w:color w:val="2A2B31"/>
                    <w:spacing w:val="-26"/>
                    <w:w w:val="105"/>
                    <w:sz w:val="33"/>
                  </w:rPr>
                  <w:t xml:space="preserve"> </w:t>
                </w:r>
                <w:r>
                  <w:rPr>
                    <w:b/>
                    <w:i/>
                    <w:color w:val="2A2B31"/>
                    <w:w w:val="105"/>
                    <w:sz w:val="26"/>
                  </w:rPr>
                  <w:t>Title</w:t>
                </w:r>
                <w:r>
                  <w:rPr>
                    <w:b/>
                    <w:i/>
                    <w:color w:val="2A2B31"/>
                    <w:spacing w:val="20"/>
                    <w:w w:val="105"/>
                    <w:sz w:val="26"/>
                  </w:rPr>
                  <w:t xml:space="preserve"> </w:t>
                </w:r>
                <w:r>
                  <w:rPr>
                    <w:rFonts w:ascii="Arial"/>
                    <w:i/>
                    <w:color w:val="2A2B31"/>
                    <w:spacing w:val="-5"/>
                    <w:w w:val="105"/>
                    <w:sz w:val="25"/>
                  </w:rPr>
                  <w:t>II</w:t>
                </w:r>
              </w:p>
            </w:txbxContent>
          </v:textbox>
          <w10:wrap anchorx="page" anchory="pag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56" o:spid="_x0000_s2104" type="#_x0000_t202" style="position:absolute;margin-left:41pt;margin-top:35.95pt;width:157.9pt;height:20.5pt;z-index:-20153344;mso-position-horizontal-relative:page;mso-position-vertical-relative:page" filled="f" stroked="f">
          <v:textbox inset="0,0,0,0">
            <w:txbxContent>
              <w:p w:rsidR="00EF2652" w:rsidRDefault="00EF2652">
                <w:pPr>
                  <w:tabs>
                    <w:tab w:val="left" w:pos="402"/>
                  </w:tabs>
                  <w:spacing w:before="9"/>
                  <w:ind w:left="20"/>
                  <w:rPr>
                    <w:b/>
                    <w:i/>
                    <w:sz w:val="25"/>
                  </w:rPr>
                </w:pPr>
                <w:r>
                  <w:rPr>
                    <w:color w:val="33343B"/>
                    <w:sz w:val="19"/>
                    <w:u w:val="single" w:color="2B2D34"/>
                  </w:rPr>
                  <w:tab/>
                  <w:t>115</w:t>
                </w:r>
                <w:r>
                  <w:rPr>
                    <w:color w:val="33343B"/>
                    <w:spacing w:val="18"/>
                    <w:sz w:val="19"/>
                    <w:u w:val="single" w:color="2B2D34"/>
                  </w:rPr>
                  <w:t xml:space="preserve"> </w:t>
                </w:r>
                <w:r>
                  <w:rPr>
                    <w:color w:val="33343B"/>
                    <w:spacing w:val="49"/>
                    <w:sz w:val="19"/>
                  </w:rPr>
                  <w:t xml:space="preserve">  </w:t>
                </w:r>
                <w:r>
                  <w:rPr>
                    <w:b/>
                    <w:i/>
                    <w:color w:val="33343B"/>
                    <w:sz w:val="25"/>
                  </w:rPr>
                  <w:t>Chapter</w:t>
                </w:r>
                <w:r>
                  <w:rPr>
                    <w:b/>
                    <w:i/>
                    <w:color w:val="33343B"/>
                    <w:spacing w:val="57"/>
                    <w:sz w:val="25"/>
                  </w:rPr>
                  <w:t xml:space="preserve"> </w:t>
                </w:r>
                <w:r>
                  <w:rPr>
                    <w:b/>
                    <w:color w:val="33343B"/>
                    <w:sz w:val="26"/>
                  </w:rPr>
                  <w:t>9</w:t>
                </w:r>
                <w:r>
                  <w:rPr>
                    <w:b/>
                    <w:color w:val="33343B"/>
                    <w:spacing w:val="30"/>
                    <w:sz w:val="26"/>
                  </w:rPr>
                  <w:t xml:space="preserve"> </w:t>
                </w:r>
                <w:r>
                  <w:rPr>
                    <w:rFonts w:ascii="Arial"/>
                    <w:b/>
                    <w:color w:val="33343B"/>
                    <w:sz w:val="33"/>
                  </w:rPr>
                  <w:t>I</w:t>
                </w:r>
                <w:r>
                  <w:rPr>
                    <w:rFonts w:ascii="Arial"/>
                    <w:b/>
                    <w:color w:val="33343B"/>
                    <w:spacing w:val="-2"/>
                    <w:sz w:val="33"/>
                  </w:rPr>
                  <w:t xml:space="preserve"> </w:t>
                </w:r>
                <w:r>
                  <w:rPr>
                    <w:b/>
                    <w:i/>
                    <w:color w:val="33343B"/>
                    <w:sz w:val="25"/>
                  </w:rPr>
                  <w:t>Title</w:t>
                </w:r>
                <w:r>
                  <w:rPr>
                    <w:b/>
                    <w:i/>
                    <w:color w:val="33343B"/>
                    <w:spacing w:val="78"/>
                    <w:sz w:val="25"/>
                  </w:rPr>
                  <w:t xml:space="preserve"> </w:t>
                </w:r>
                <w:r>
                  <w:rPr>
                    <w:b/>
                    <w:i/>
                    <w:color w:val="33343B"/>
                    <w:spacing w:val="-5"/>
                    <w:sz w:val="25"/>
                  </w:rPr>
                  <w:t>Ill</w:t>
                </w:r>
              </w:p>
            </w:txbxContent>
          </v:textbox>
          <w10:wrap anchorx="page" anchory="pag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67" o:spid="_x0000_s2103" type="#_x0000_t202" style="position:absolute;margin-left:41pt;margin-top:35.95pt;width:157.9pt;height:20.5pt;z-index:-20152832;mso-position-horizontal-relative:page;mso-position-vertical-relative:page" filled="f" stroked="f">
          <v:textbox inset="0,0,0,0">
            <w:txbxContent>
              <w:p w:rsidR="00EF2652" w:rsidRDefault="00EF2652">
                <w:pPr>
                  <w:tabs>
                    <w:tab w:val="left" w:pos="404"/>
                  </w:tabs>
                  <w:spacing w:before="9"/>
                  <w:ind w:left="20"/>
                  <w:rPr>
                    <w:b/>
                    <w:i/>
                    <w:sz w:val="25"/>
                  </w:rPr>
                </w:pPr>
                <w:r>
                  <w:rPr>
                    <w:rFonts w:ascii="Arial"/>
                    <w:color w:val="31343A"/>
                    <w:sz w:val="19"/>
                    <w:u w:val="single" w:color="2B2D34"/>
                  </w:rPr>
                  <w:tab/>
                  <w:t>11s</w:t>
                </w:r>
                <w:r>
                  <w:rPr>
                    <w:rFonts w:ascii="Arial"/>
                    <w:color w:val="31343A"/>
                    <w:spacing w:val="11"/>
                    <w:sz w:val="19"/>
                    <w:u w:val="single" w:color="2B2D34"/>
                  </w:rPr>
                  <w:t xml:space="preserve"> </w:t>
                </w:r>
                <w:r>
                  <w:rPr>
                    <w:rFonts w:ascii="Arial"/>
                    <w:color w:val="31343A"/>
                    <w:spacing w:val="42"/>
                    <w:sz w:val="19"/>
                  </w:rPr>
                  <w:t xml:space="preserve">  </w:t>
                </w:r>
                <w:r>
                  <w:rPr>
                    <w:b/>
                    <w:i/>
                    <w:color w:val="31343A"/>
                    <w:sz w:val="25"/>
                  </w:rPr>
                  <w:t>Chapter</w:t>
                </w:r>
                <w:r>
                  <w:rPr>
                    <w:b/>
                    <w:i/>
                    <w:color w:val="31343A"/>
                    <w:spacing w:val="51"/>
                    <w:sz w:val="25"/>
                  </w:rPr>
                  <w:t xml:space="preserve"> </w:t>
                </w:r>
                <w:r>
                  <w:rPr>
                    <w:b/>
                    <w:color w:val="31343A"/>
                    <w:sz w:val="26"/>
                  </w:rPr>
                  <w:t>9</w:t>
                </w:r>
                <w:r>
                  <w:rPr>
                    <w:b/>
                    <w:color w:val="31343A"/>
                    <w:spacing w:val="26"/>
                    <w:sz w:val="26"/>
                  </w:rPr>
                  <w:t xml:space="preserve"> </w:t>
                </w:r>
                <w:r>
                  <w:rPr>
                    <w:rFonts w:ascii="Arial"/>
                    <w:b/>
                    <w:color w:val="31343A"/>
                    <w:sz w:val="33"/>
                  </w:rPr>
                  <w:t>I</w:t>
                </w:r>
                <w:r>
                  <w:rPr>
                    <w:rFonts w:ascii="Arial"/>
                    <w:b/>
                    <w:color w:val="31343A"/>
                    <w:spacing w:val="-7"/>
                    <w:sz w:val="33"/>
                  </w:rPr>
                  <w:t xml:space="preserve"> </w:t>
                </w:r>
                <w:r>
                  <w:rPr>
                    <w:b/>
                    <w:i/>
                    <w:color w:val="31343A"/>
                    <w:sz w:val="25"/>
                  </w:rPr>
                  <w:t>Title</w:t>
                </w:r>
                <w:r>
                  <w:rPr>
                    <w:b/>
                    <w:i/>
                    <w:color w:val="31343A"/>
                    <w:spacing w:val="71"/>
                    <w:sz w:val="25"/>
                  </w:rPr>
                  <w:t xml:space="preserve"> </w:t>
                </w:r>
                <w:r>
                  <w:rPr>
                    <w:b/>
                    <w:i/>
                    <w:color w:val="31343A"/>
                    <w:spacing w:val="-5"/>
                    <w:sz w:val="25"/>
                  </w:rPr>
                  <w:t>Ill</w:t>
                </w:r>
              </w:p>
            </w:txbxContent>
          </v:textbox>
          <w10:wrap anchorx="page" anchory="pag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368" o:spid="_x0000_s2102" style="position:absolute;z-index:-20152320;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369" o:spid="_x0000_s2101" type="#_x0000_t202" style="position:absolute;margin-left:446.2pt;margin-top:38.85pt;width:123.95pt;height:17pt;z-index:-20151808;mso-position-horizontal-relative:page;mso-position-vertical-relative:page" filled="f" stroked="f">
          <v:textbox inset="0,0,0,0">
            <w:txbxContent>
              <w:p w:rsidR="00EF2652" w:rsidRDefault="00EF2652">
                <w:pPr>
                  <w:tabs>
                    <w:tab w:val="left" w:pos="2458"/>
                  </w:tabs>
                  <w:spacing w:before="9"/>
                  <w:ind w:left="20"/>
                  <w:rPr>
                    <w:rFonts w:ascii="Arial"/>
                    <w:sz w:val="25"/>
                  </w:rPr>
                </w:pPr>
                <w:r>
                  <w:rPr>
                    <w:b/>
                    <w:i/>
                    <w:color w:val="31333A"/>
                    <w:sz w:val="27"/>
                  </w:rPr>
                  <w:t>The</w:t>
                </w:r>
                <w:r>
                  <w:rPr>
                    <w:b/>
                    <w:i/>
                    <w:color w:val="31333A"/>
                    <w:spacing w:val="-8"/>
                    <w:sz w:val="27"/>
                  </w:rPr>
                  <w:t xml:space="preserve"> </w:t>
                </w:r>
                <w:r>
                  <w:rPr>
                    <w:b/>
                    <w:i/>
                    <w:color w:val="31333A"/>
                    <w:sz w:val="27"/>
                  </w:rPr>
                  <w:t>JOBS</w:t>
                </w:r>
                <w:r>
                  <w:rPr>
                    <w:b/>
                    <w:i/>
                    <w:color w:val="31333A"/>
                    <w:spacing w:val="16"/>
                    <w:sz w:val="27"/>
                  </w:rPr>
                  <w:t xml:space="preserve"> </w:t>
                </w:r>
                <w:r>
                  <w:rPr>
                    <w:b/>
                    <w:i/>
                    <w:color w:val="31333A"/>
                    <w:sz w:val="27"/>
                  </w:rPr>
                  <w:t>Act</w:t>
                </w:r>
                <w:r>
                  <w:rPr>
                    <w:b/>
                    <w:i/>
                    <w:color w:val="31333A"/>
                    <w:spacing w:val="49"/>
                    <w:sz w:val="27"/>
                  </w:rPr>
                  <w:t xml:space="preserve"> </w:t>
                </w:r>
                <w:r>
                  <w:rPr>
                    <w:rFonts w:ascii="Arial"/>
                    <w:color w:val="31333A"/>
                    <w:spacing w:val="6"/>
                    <w:sz w:val="17"/>
                    <w:u w:val="single" w:color="2B2D34"/>
                  </w:rPr>
                  <w:t xml:space="preserve"> </w:t>
                </w:r>
                <w:r>
                  <w:rPr>
                    <w:rFonts w:ascii="Arial"/>
                    <w:color w:val="31333A"/>
                    <w:spacing w:val="-5"/>
                    <w:sz w:val="17"/>
                    <w:u w:val="single" w:color="2B2D34"/>
                  </w:rPr>
                  <w:t>1</w:t>
                </w:r>
                <w:r>
                  <w:rPr>
                    <w:rFonts w:ascii="Arial"/>
                    <w:color w:val="31333A"/>
                    <w:spacing w:val="-5"/>
                    <w:sz w:val="25"/>
                    <w:u w:val="single" w:color="2B2D34"/>
                  </w:rPr>
                  <w:t>m</w:t>
                </w:r>
                <w:r>
                  <w:rPr>
                    <w:rFonts w:ascii="Arial"/>
                    <w:color w:val="31333A"/>
                    <w:sz w:val="25"/>
                    <w:u w:val="single" w:color="2B2D34"/>
                  </w:rPr>
                  <w:tab/>
                </w:r>
              </w:p>
            </w:txbxContent>
          </v:textbox>
          <w10:wrap anchorx="page" anchory="pag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376" o:spid="_x0000_s2100" type="#_x0000_t202" style="position:absolute;margin-left:41pt;margin-top:35.95pt;width:157.9pt;height:20.5pt;z-index:-20151296;mso-position-horizontal-relative:page;mso-position-vertical-relative:page" filled="f" stroked="f">
          <v:textbox inset="0,0,0,0">
            <w:txbxContent>
              <w:p w:rsidR="00EF2652" w:rsidRDefault="00EF2652">
                <w:pPr>
                  <w:tabs>
                    <w:tab w:val="left" w:pos="404"/>
                  </w:tabs>
                  <w:spacing w:before="9"/>
                  <w:ind w:left="20"/>
                  <w:rPr>
                    <w:b/>
                    <w:i/>
                    <w:sz w:val="25"/>
                  </w:rPr>
                </w:pPr>
                <w:r>
                  <w:rPr>
                    <w:color w:val="2D2F34"/>
                    <w:sz w:val="18"/>
                    <w:u w:val="single" w:color="2B2D34"/>
                  </w:rPr>
                  <w:tab/>
                </w:r>
                <w:r>
                  <w:rPr>
                    <w:color w:val="2D2F34"/>
                    <w:sz w:val="18"/>
                    <w:u w:val="single" w:color="2B2D34"/>
                  </w:rPr>
                  <w:fldChar w:fldCharType="begin"/>
                </w:r>
                <w:r>
                  <w:rPr>
                    <w:color w:val="2D2F34"/>
                    <w:sz w:val="18"/>
                    <w:u w:val="single" w:color="2B2D34"/>
                  </w:rPr>
                  <w:instrText xml:space="preserve"> PAGE </w:instrText>
                </w:r>
                <w:r>
                  <w:rPr>
                    <w:color w:val="2D2F34"/>
                    <w:sz w:val="18"/>
                    <w:u w:val="single" w:color="2B2D34"/>
                  </w:rPr>
                  <w:fldChar w:fldCharType="separate"/>
                </w:r>
                <w:r w:rsidR="008F3FE5">
                  <w:rPr>
                    <w:noProof/>
                    <w:color w:val="2D2F34"/>
                    <w:sz w:val="18"/>
                    <w:u w:val="single" w:color="2B2D34"/>
                  </w:rPr>
                  <w:t>124</w:t>
                </w:r>
                <w:r>
                  <w:rPr>
                    <w:color w:val="2D2F34"/>
                    <w:sz w:val="18"/>
                    <w:u w:val="single" w:color="2B2D34"/>
                  </w:rPr>
                  <w:fldChar w:fldCharType="end"/>
                </w:r>
                <w:r>
                  <w:rPr>
                    <w:color w:val="2D2F34"/>
                    <w:spacing w:val="29"/>
                    <w:sz w:val="18"/>
                    <w:u w:val="single" w:color="2B2D34"/>
                  </w:rPr>
                  <w:t xml:space="preserve"> </w:t>
                </w:r>
                <w:r>
                  <w:rPr>
                    <w:color w:val="2D2F34"/>
                    <w:spacing w:val="51"/>
                    <w:sz w:val="18"/>
                  </w:rPr>
                  <w:t xml:space="preserve">  </w:t>
                </w:r>
                <w:r>
                  <w:rPr>
                    <w:b/>
                    <w:i/>
                    <w:color w:val="2D2F34"/>
                    <w:sz w:val="25"/>
                  </w:rPr>
                  <w:t>Chapter</w:t>
                </w:r>
                <w:r>
                  <w:rPr>
                    <w:b/>
                    <w:i/>
                    <w:color w:val="2D2F34"/>
                    <w:spacing w:val="59"/>
                    <w:sz w:val="25"/>
                  </w:rPr>
                  <w:t xml:space="preserve"> </w:t>
                </w:r>
                <w:r>
                  <w:rPr>
                    <w:b/>
                    <w:color w:val="2D2F34"/>
                    <w:sz w:val="26"/>
                  </w:rPr>
                  <w:t>9</w:t>
                </w:r>
                <w:r>
                  <w:rPr>
                    <w:b/>
                    <w:color w:val="2D2F34"/>
                    <w:spacing w:val="31"/>
                    <w:sz w:val="26"/>
                  </w:rPr>
                  <w:t xml:space="preserve"> </w:t>
                </w:r>
                <w:r>
                  <w:rPr>
                    <w:rFonts w:ascii="Arial"/>
                    <w:b/>
                    <w:color w:val="2D2F34"/>
                    <w:sz w:val="33"/>
                  </w:rPr>
                  <w:t>I</w:t>
                </w:r>
                <w:r>
                  <w:rPr>
                    <w:rFonts w:ascii="Arial"/>
                    <w:b/>
                    <w:color w:val="2D2F34"/>
                    <w:spacing w:val="-1"/>
                    <w:sz w:val="33"/>
                  </w:rPr>
                  <w:t xml:space="preserve"> </w:t>
                </w:r>
                <w:r>
                  <w:rPr>
                    <w:b/>
                    <w:i/>
                    <w:color w:val="2D2F34"/>
                    <w:sz w:val="25"/>
                  </w:rPr>
                  <w:t>Title</w:t>
                </w:r>
                <w:r>
                  <w:rPr>
                    <w:b/>
                    <w:i/>
                    <w:color w:val="2D2F34"/>
                    <w:spacing w:val="79"/>
                    <w:sz w:val="25"/>
                  </w:rPr>
                  <w:t xml:space="preserve"> </w:t>
                </w:r>
                <w:r>
                  <w:rPr>
                    <w:b/>
                    <w:i/>
                    <w:color w:val="2D2F34"/>
                    <w:spacing w:val="-5"/>
                    <w:sz w:val="25"/>
                  </w:rPr>
                  <w:t>Ill</w:t>
                </w:r>
              </w:p>
            </w:txbxContent>
          </v:textbox>
          <w10:wrap anchorx="page" anchory="pag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377" o:spid="_x0000_s2099" style="position:absolute;z-index:-2015078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378" o:spid="_x0000_s2098" type="#_x0000_t202" style="position:absolute;margin-left:446.2pt;margin-top:38.85pt;width:128.95pt;height:17pt;z-index:-20150272;mso-position-horizontal-relative:page;mso-position-vertical-relative:page" filled="f" stroked="f">
          <v:textbox inset="0,0,0,0">
            <w:txbxContent>
              <w:p w:rsidR="00EF2652" w:rsidRDefault="00EF2652">
                <w:pPr>
                  <w:tabs>
                    <w:tab w:val="left" w:pos="2498"/>
                  </w:tabs>
                  <w:spacing w:before="9"/>
                  <w:ind w:left="20"/>
                  <w:rPr>
                    <w:sz w:val="19"/>
                  </w:rPr>
                </w:pPr>
                <w:r>
                  <w:rPr>
                    <w:b/>
                    <w:i/>
                    <w:color w:val="282A2F"/>
                    <w:sz w:val="27"/>
                  </w:rPr>
                  <w:t>The</w:t>
                </w:r>
                <w:r>
                  <w:rPr>
                    <w:b/>
                    <w:i/>
                    <w:color w:val="282A2F"/>
                    <w:spacing w:val="-8"/>
                    <w:sz w:val="27"/>
                  </w:rPr>
                  <w:t xml:space="preserve"> </w:t>
                </w:r>
                <w:r>
                  <w:rPr>
                    <w:b/>
                    <w:i/>
                    <w:color w:val="282A2F"/>
                    <w:sz w:val="27"/>
                  </w:rPr>
                  <w:t>JOBS</w:t>
                </w:r>
                <w:r>
                  <w:rPr>
                    <w:b/>
                    <w:i/>
                    <w:color w:val="282A2F"/>
                    <w:spacing w:val="15"/>
                    <w:sz w:val="27"/>
                  </w:rPr>
                  <w:t xml:space="preserve"> </w:t>
                </w:r>
                <w:r>
                  <w:rPr>
                    <w:b/>
                    <w:i/>
                    <w:color w:val="282A2F"/>
                    <w:sz w:val="27"/>
                  </w:rPr>
                  <w:t>Act</w:t>
                </w:r>
                <w:r>
                  <w:rPr>
                    <w:b/>
                    <w:i/>
                    <w:color w:val="282A2F"/>
                    <w:spacing w:val="49"/>
                    <w:sz w:val="27"/>
                  </w:rPr>
                  <w:t xml:space="preserve"> </w:t>
                </w:r>
                <w:r>
                  <w:rPr>
                    <w:color w:val="282A2F"/>
                    <w:spacing w:val="3"/>
                    <w:sz w:val="19"/>
                    <w:u w:val="single" w:color="2B2D34"/>
                  </w:rPr>
                  <w:t xml:space="preserve"> </w:t>
                </w:r>
                <w:r>
                  <w:rPr>
                    <w:color w:val="282A2F"/>
                    <w:spacing w:val="-5"/>
                    <w:sz w:val="19"/>
                    <w:u w:val="single" w:color="2B2D34"/>
                  </w:rPr>
                  <w:fldChar w:fldCharType="begin"/>
                </w:r>
                <w:r>
                  <w:rPr>
                    <w:color w:val="282A2F"/>
                    <w:spacing w:val="-5"/>
                    <w:sz w:val="19"/>
                    <w:u w:val="single" w:color="2B2D34"/>
                  </w:rPr>
                  <w:instrText xml:space="preserve"> PAGE </w:instrText>
                </w:r>
                <w:r>
                  <w:rPr>
                    <w:color w:val="282A2F"/>
                    <w:spacing w:val="-5"/>
                    <w:sz w:val="19"/>
                    <w:u w:val="single" w:color="2B2D34"/>
                  </w:rPr>
                  <w:fldChar w:fldCharType="separate"/>
                </w:r>
                <w:r w:rsidR="008F3FE5">
                  <w:rPr>
                    <w:noProof/>
                    <w:color w:val="282A2F"/>
                    <w:spacing w:val="-5"/>
                    <w:sz w:val="19"/>
                    <w:u w:val="single" w:color="2B2D34"/>
                  </w:rPr>
                  <w:t>125</w:t>
                </w:r>
                <w:r>
                  <w:rPr>
                    <w:color w:val="282A2F"/>
                    <w:spacing w:val="-5"/>
                    <w:sz w:val="19"/>
                    <w:u w:val="single" w:color="2B2D34"/>
                  </w:rPr>
                  <w:fldChar w:fldCharType="end"/>
                </w:r>
                <w:r>
                  <w:rPr>
                    <w:color w:val="282A2F"/>
                    <w:sz w:val="19"/>
                    <w:u w:val="single" w:color="2B2D34"/>
                  </w:rPr>
                  <w:tab/>
                </w:r>
              </w:p>
            </w:txbxContent>
          </v:textbox>
          <w10:wrap anchorx="page" anchory="pag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43" o:spid="_x0000_s2161" type="#_x0000_t202" style="position:absolute;margin-left:41pt;margin-top:35.95pt;width:194.6pt;height:20.5pt;z-index:-20178432;mso-position-horizontal-relative:page;mso-position-vertical-relative:page" filled="f" stroked="f">
          <v:textbox inset="0,0,0,0">
            <w:txbxContent>
              <w:p w:rsidR="00EF2652" w:rsidRDefault="00EF2652">
                <w:pPr>
                  <w:tabs>
                    <w:tab w:val="left" w:pos="494"/>
                  </w:tabs>
                  <w:spacing w:before="9"/>
                  <w:ind w:left="20"/>
                  <w:rPr>
                    <w:b/>
                    <w:i/>
                    <w:sz w:val="25"/>
                  </w:rPr>
                </w:pPr>
                <w:r>
                  <w:rPr>
                    <w:color w:val="2B2D33"/>
                    <w:sz w:val="19"/>
                    <w:u w:val="single" w:color="2B2D34"/>
                  </w:rPr>
                  <w:tab/>
                </w:r>
                <w:r>
                  <w:rPr>
                    <w:color w:val="2B2D33"/>
                    <w:w w:val="110"/>
                    <w:sz w:val="19"/>
                    <w:u w:val="single" w:color="2B2D34"/>
                  </w:rPr>
                  <w:fldChar w:fldCharType="begin"/>
                </w:r>
                <w:r>
                  <w:rPr>
                    <w:color w:val="2B2D33"/>
                    <w:w w:val="110"/>
                    <w:sz w:val="19"/>
                    <w:u w:val="single" w:color="2B2D34"/>
                  </w:rPr>
                  <w:instrText xml:space="preserve"> PAGE </w:instrText>
                </w:r>
                <w:r>
                  <w:rPr>
                    <w:color w:val="2B2D33"/>
                    <w:w w:val="110"/>
                    <w:sz w:val="19"/>
                    <w:u w:val="single" w:color="2B2D34"/>
                  </w:rPr>
                  <w:fldChar w:fldCharType="separate"/>
                </w:r>
                <w:r w:rsidR="008F3FE5">
                  <w:rPr>
                    <w:noProof/>
                    <w:color w:val="2B2D33"/>
                    <w:w w:val="110"/>
                    <w:sz w:val="19"/>
                    <w:u w:val="single" w:color="2B2D34"/>
                  </w:rPr>
                  <w:t>16</w:t>
                </w:r>
                <w:r>
                  <w:rPr>
                    <w:color w:val="2B2D33"/>
                    <w:w w:val="110"/>
                    <w:sz w:val="19"/>
                    <w:u w:val="single" w:color="2B2D34"/>
                  </w:rPr>
                  <w:fldChar w:fldCharType="end"/>
                </w:r>
                <w:r>
                  <w:rPr>
                    <w:color w:val="2B2D33"/>
                    <w:spacing w:val="-7"/>
                    <w:w w:val="110"/>
                    <w:sz w:val="19"/>
                    <w:u w:val="single" w:color="2B2D34"/>
                  </w:rPr>
                  <w:t xml:space="preserve"> </w:t>
                </w:r>
                <w:r>
                  <w:rPr>
                    <w:color w:val="2B2D33"/>
                    <w:spacing w:val="65"/>
                    <w:w w:val="150"/>
                    <w:sz w:val="19"/>
                  </w:rPr>
                  <w:t xml:space="preserve"> </w:t>
                </w:r>
                <w:r>
                  <w:rPr>
                    <w:b/>
                    <w:i/>
                    <w:color w:val="2B2D33"/>
                    <w:w w:val="110"/>
                    <w:sz w:val="25"/>
                  </w:rPr>
                  <w:t>Chapter</w:t>
                </w:r>
                <w:r>
                  <w:rPr>
                    <w:b/>
                    <w:i/>
                    <w:color w:val="2B2D33"/>
                    <w:spacing w:val="33"/>
                    <w:w w:val="110"/>
                    <w:sz w:val="25"/>
                  </w:rPr>
                  <w:t xml:space="preserve"> </w:t>
                </w:r>
                <w:r>
                  <w:rPr>
                    <w:rFonts w:ascii="Arial"/>
                    <w:i/>
                    <w:color w:val="2B2D33"/>
                    <w:w w:val="110"/>
                    <w:sz w:val="24"/>
                  </w:rPr>
                  <w:t>I</w:t>
                </w:r>
                <w:r>
                  <w:rPr>
                    <w:rFonts w:ascii="Arial"/>
                    <w:i/>
                    <w:color w:val="2B2D33"/>
                    <w:spacing w:val="27"/>
                    <w:w w:val="110"/>
                    <w:sz w:val="24"/>
                  </w:rPr>
                  <w:t xml:space="preserve"> </w:t>
                </w:r>
                <w:r>
                  <w:rPr>
                    <w:rFonts w:ascii="Arial"/>
                    <w:color w:val="2B2D33"/>
                    <w:w w:val="110"/>
                    <w:sz w:val="33"/>
                  </w:rPr>
                  <w:t>I</w:t>
                </w:r>
                <w:r>
                  <w:rPr>
                    <w:rFonts w:ascii="Arial"/>
                    <w:color w:val="2B2D33"/>
                    <w:spacing w:val="-56"/>
                    <w:w w:val="110"/>
                    <w:sz w:val="33"/>
                  </w:rPr>
                  <w:t xml:space="preserve"> </w:t>
                </w:r>
                <w:r>
                  <w:rPr>
                    <w:b/>
                    <w:i/>
                    <w:color w:val="2B2D33"/>
                    <w:w w:val="110"/>
                    <w:sz w:val="25"/>
                  </w:rPr>
                  <w:t>The</w:t>
                </w:r>
                <w:r>
                  <w:rPr>
                    <w:b/>
                    <w:i/>
                    <w:color w:val="2B2D33"/>
                    <w:spacing w:val="-10"/>
                    <w:w w:val="110"/>
                    <w:sz w:val="25"/>
                  </w:rPr>
                  <w:t xml:space="preserve"> </w:t>
                </w:r>
                <w:r>
                  <w:rPr>
                    <w:b/>
                    <w:i/>
                    <w:color w:val="2B2D33"/>
                    <w:w w:val="110"/>
                    <w:sz w:val="25"/>
                  </w:rPr>
                  <w:t>JOBS</w:t>
                </w:r>
                <w:r>
                  <w:rPr>
                    <w:b/>
                    <w:i/>
                    <w:color w:val="2B2D33"/>
                    <w:spacing w:val="24"/>
                    <w:w w:val="110"/>
                    <w:sz w:val="25"/>
                  </w:rPr>
                  <w:t xml:space="preserve"> </w:t>
                </w:r>
                <w:r>
                  <w:rPr>
                    <w:b/>
                    <w:i/>
                    <w:color w:val="2B2D33"/>
                    <w:spacing w:val="-5"/>
                    <w:w w:val="110"/>
                    <w:sz w:val="25"/>
                  </w:rPr>
                  <w:t>Act</w:t>
                </w:r>
              </w:p>
            </w:txbxContent>
          </v:textbox>
          <w10:wrap anchorx="page" anchory="pag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416" o:spid="_x0000_s2097" style="position:absolute;z-index:-20149760;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417" o:spid="_x0000_s2096" type="#_x0000_t202" style="position:absolute;margin-left:446.2pt;margin-top:38.85pt;width:129.35pt;height:17pt;z-index:-20149248;mso-position-horizontal-relative:page;mso-position-vertical-relative:page" filled="f" stroked="f">
          <v:textbox inset="0,0,0,0">
            <w:txbxContent>
              <w:p w:rsidR="00EF2652" w:rsidRDefault="00EF2652">
                <w:pPr>
                  <w:tabs>
                    <w:tab w:val="left" w:pos="2506"/>
                  </w:tabs>
                  <w:spacing w:before="9"/>
                  <w:ind w:left="20"/>
                  <w:rPr>
                    <w:sz w:val="18"/>
                  </w:rPr>
                </w:pPr>
                <w:r>
                  <w:rPr>
                    <w:b/>
                    <w:i/>
                    <w:color w:val="2F3138"/>
                    <w:sz w:val="27"/>
                  </w:rPr>
                  <w:t>The</w:t>
                </w:r>
                <w:r>
                  <w:rPr>
                    <w:b/>
                    <w:i/>
                    <w:color w:val="2F3138"/>
                    <w:spacing w:val="-8"/>
                    <w:sz w:val="27"/>
                  </w:rPr>
                  <w:t xml:space="preserve"> </w:t>
                </w:r>
                <w:r>
                  <w:rPr>
                    <w:b/>
                    <w:i/>
                    <w:color w:val="2F3138"/>
                    <w:sz w:val="27"/>
                  </w:rPr>
                  <w:t>JOBS</w:t>
                </w:r>
                <w:r>
                  <w:rPr>
                    <w:b/>
                    <w:i/>
                    <w:color w:val="2F3138"/>
                    <w:spacing w:val="15"/>
                    <w:sz w:val="27"/>
                  </w:rPr>
                  <w:t xml:space="preserve"> </w:t>
                </w:r>
                <w:r>
                  <w:rPr>
                    <w:b/>
                    <w:i/>
                    <w:color w:val="2F3138"/>
                    <w:sz w:val="27"/>
                  </w:rPr>
                  <w:t>Act</w:t>
                </w:r>
                <w:r>
                  <w:rPr>
                    <w:b/>
                    <w:i/>
                    <w:color w:val="2F3138"/>
                    <w:spacing w:val="49"/>
                    <w:sz w:val="27"/>
                  </w:rPr>
                  <w:t xml:space="preserve"> </w:t>
                </w:r>
                <w:r>
                  <w:rPr>
                    <w:color w:val="2F3138"/>
                    <w:spacing w:val="7"/>
                    <w:sz w:val="18"/>
                    <w:u w:val="single" w:color="2B2D34"/>
                  </w:rPr>
                  <w:t xml:space="preserve"> </w:t>
                </w:r>
                <w:r>
                  <w:rPr>
                    <w:color w:val="2F3138"/>
                    <w:spacing w:val="-5"/>
                    <w:sz w:val="18"/>
                    <w:u w:val="single" w:color="2B2D34"/>
                  </w:rPr>
                  <w:fldChar w:fldCharType="begin"/>
                </w:r>
                <w:r>
                  <w:rPr>
                    <w:color w:val="2F3138"/>
                    <w:spacing w:val="-5"/>
                    <w:sz w:val="18"/>
                    <w:u w:val="single" w:color="2B2D34"/>
                  </w:rPr>
                  <w:instrText xml:space="preserve"> PAGE </w:instrText>
                </w:r>
                <w:r>
                  <w:rPr>
                    <w:color w:val="2F3138"/>
                    <w:spacing w:val="-5"/>
                    <w:sz w:val="18"/>
                    <w:u w:val="single" w:color="2B2D34"/>
                  </w:rPr>
                  <w:fldChar w:fldCharType="separate"/>
                </w:r>
                <w:r w:rsidR="008F3FE5">
                  <w:rPr>
                    <w:noProof/>
                    <w:color w:val="2F3138"/>
                    <w:spacing w:val="-5"/>
                    <w:sz w:val="18"/>
                    <w:u w:val="single" w:color="2B2D34"/>
                  </w:rPr>
                  <w:t>129</w:t>
                </w:r>
                <w:r>
                  <w:rPr>
                    <w:color w:val="2F3138"/>
                    <w:spacing w:val="-5"/>
                    <w:sz w:val="18"/>
                    <w:u w:val="single" w:color="2B2D34"/>
                  </w:rPr>
                  <w:fldChar w:fldCharType="end"/>
                </w:r>
                <w:r>
                  <w:rPr>
                    <w:color w:val="2F3138"/>
                    <w:sz w:val="18"/>
                    <w:u w:val="single" w:color="2B2D34"/>
                  </w:rPr>
                  <w:tab/>
                </w:r>
              </w:p>
            </w:txbxContent>
          </v:textbox>
          <w10:wrap anchorx="page" anchory="pag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531" o:spid="_x0000_s2095" style="position:absolute;z-index:-20148736;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532" o:spid="_x0000_s2094" type="#_x0000_t202" style="position:absolute;margin-left:446.2pt;margin-top:38.85pt;width:126.35pt;height:17pt;z-index:-20148224;mso-position-horizontal-relative:page;mso-position-vertical-relative:page" filled="f" stroked="f">
          <v:textbox inset="0,0,0,0">
            <w:txbxContent>
              <w:p w:rsidR="00EF2652" w:rsidRDefault="00EF2652">
                <w:pPr>
                  <w:tabs>
                    <w:tab w:val="left" w:pos="2446"/>
                  </w:tabs>
                  <w:spacing w:before="9"/>
                  <w:ind w:left="20"/>
                  <w:rPr>
                    <w:sz w:val="20"/>
                  </w:rPr>
                </w:pPr>
                <w:r>
                  <w:rPr>
                    <w:b/>
                    <w:i/>
                    <w:color w:val="2D2F36"/>
                    <w:sz w:val="27"/>
                  </w:rPr>
                  <w:t>The</w:t>
                </w:r>
                <w:r>
                  <w:rPr>
                    <w:b/>
                    <w:i/>
                    <w:color w:val="2D2F36"/>
                    <w:spacing w:val="-8"/>
                    <w:sz w:val="27"/>
                  </w:rPr>
                  <w:t xml:space="preserve"> </w:t>
                </w:r>
                <w:r>
                  <w:rPr>
                    <w:b/>
                    <w:i/>
                    <w:color w:val="2D2F36"/>
                    <w:sz w:val="27"/>
                  </w:rPr>
                  <w:t>JOBS</w:t>
                </w:r>
                <w:r>
                  <w:rPr>
                    <w:b/>
                    <w:i/>
                    <w:color w:val="2D2F36"/>
                    <w:spacing w:val="15"/>
                    <w:sz w:val="27"/>
                  </w:rPr>
                  <w:t xml:space="preserve"> </w:t>
                </w:r>
                <w:r>
                  <w:rPr>
                    <w:b/>
                    <w:i/>
                    <w:color w:val="2D2F36"/>
                    <w:sz w:val="27"/>
                  </w:rPr>
                  <w:t>Act</w:t>
                </w:r>
                <w:r>
                  <w:rPr>
                    <w:b/>
                    <w:i/>
                    <w:color w:val="2D2F36"/>
                    <w:spacing w:val="49"/>
                    <w:sz w:val="27"/>
                  </w:rPr>
                  <w:t xml:space="preserve"> </w:t>
                </w:r>
                <w:r>
                  <w:rPr>
                    <w:color w:val="2D2F36"/>
                    <w:spacing w:val="-1"/>
                    <w:sz w:val="20"/>
                    <w:u w:val="single" w:color="2B2D34"/>
                  </w:rPr>
                  <w:t xml:space="preserve"> </w:t>
                </w:r>
                <w:r>
                  <w:rPr>
                    <w:color w:val="2D2F36"/>
                    <w:spacing w:val="-5"/>
                    <w:sz w:val="20"/>
                    <w:u w:val="single" w:color="2B2D34"/>
                  </w:rPr>
                  <w:fldChar w:fldCharType="begin"/>
                </w:r>
                <w:r>
                  <w:rPr>
                    <w:color w:val="2D2F36"/>
                    <w:spacing w:val="-5"/>
                    <w:sz w:val="20"/>
                    <w:u w:val="single" w:color="2B2D34"/>
                  </w:rPr>
                  <w:instrText xml:space="preserve"> PAGE </w:instrText>
                </w:r>
                <w:r>
                  <w:rPr>
                    <w:color w:val="2D2F36"/>
                    <w:spacing w:val="-5"/>
                    <w:sz w:val="20"/>
                    <w:u w:val="single" w:color="2B2D34"/>
                  </w:rPr>
                  <w:fldChar w:fldCharType="separate"/>
                </w:r>
                <w:r w:rsidR="008F3FE5">
                  <w:rPr>
                    <w:noProof/>
                    <w:color w:val="2D2F36"/>
                    <w:spacing w:val="-5"/>
                    <w:sz w:val="20"/>
                    <w:u w:val="single" w:color="2B2D34"/>
                  </w:rPr>
                  <w:t>131</w:t>
                </w:r>
                <w:r>
                  <w:rPr>
                    <w:color w:val="2D2F36"/>
                    <w:spacing w:val="-5"/>
                    <w:sz w:val="20"/>
                    <w:u w:val="single" w:color="2B2D34"/>
                  </w:rPr>
                  <w:fldChar w:fldCharType="end"/>
                </w:r>
                <w:r>
                  <w:rPr>
                    <w:color w:val="2D2F36"/>
                    <w:sz w:val="20"/>
                    <w:u w:val="single" w:color="2B2D34"/>
                  </w:rPr>
                  <w:tab/>
                </w:r>
              </w:p>
            </w:txbxContent>
          </v:textbox>
          <w10:wrap anchorx="page" anchory="pag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541" o:spid="_x0000_s2093" type="#_x0000_t202" style="position:absolute;margin-left:41pt;margin-top:35.95pt;width:164.6pt;height:20.5pt;z-index:-20147712;mso-position-horizontal-relative:page;mso-position-vertical-relative:page" filled="f" stroked="f">
          <v:textbox inset="0,0,0,0">
            <w:txbxContent>
              <w:p w:rsidR="00EF2652" w:rsidRDefault="00EF2652">
                <w:pPr>
                  <w:tabs>
                    <w:tab w:val="left" w:pos="402"/>
                  </w:tabs>
                  <w:spacing w:before="9"/>
                  <w:ind w:left="20"/>
                  <w:rPr>
                    <w:rFonts w:ascii="Arial"/>
                    <w:b/>
                    <w:i/>
                    <w:sz w:val="23"/>
                  </w:rPr>
                </w:pPr>
                <w:r>
                  <w:rPr>
                    <w:color w:val="33343B"/>
                    <w:sz w:val="19"/>
                    <w:u w:val="single" w:color="2B2D34"/>
                  </w:rPr>
                  <w:tab/>
                </w:r>
                <w:r>
                  <w:rPr>
                    <w:color w:val="33343B"/>
                    <w:sz w:val="19"/>
                    <w:u w:val="single" w:color="2B2D34"/>
                  </w:rPr>
                  <w:fldChar w:fldCharType="begin"/>
                </w:r>
                <w:r>
                  <w:rPr>
                    <w:color w:val="33343B"/>
                    <w:sz w:val="19"/>
                    <w:u w:val="single" w:color="2B2D34"/>
                  </w:rPr>
                  <w:instrText xml:space="preserve"> PAGE </w:instrText>
                </w:r>
                <w:r>
                  <w:rPr>
                    <w:color w:val="33343B"/>
                    <w:sz w:val="19"/>
                    <w:u w:val="single" w:color="2B2D34"/>
                  </w:rPr>
                  <w:fldChar w:fldCharType="separate"/>
                </w:r>
                <w:r w:rsidR="008F3FE5">
                  <w:rPr>
                    <w:noProof/>
                    <w:color w:val="33343B"/>
                    <w:sz w:val="19"/>
                    <w:u w:val="single" w:color="2B2D34"/>
                  </w:rPr>
                  <w:t>134</w:t>
                </w:r>
                <w:r>
                  <w:rPr>
                    <w:color w:val="33343B"/>
                    <w:sz w:val="19"/>
                    <w:u w:val="single" w:color="2B2D34"/>
                  </w:rPr>
                  <w:fldChar w:fldCharType="end"/>
                </w:r>
                <w:r>
                  <w:rPr>
                    <w:color w:val="33343B"/>
                    <w:spacing w:val="13"/>
                    <w:sz w:val="19"/>
                    <w:u w:val="single" w:color="2B2D34"/>
                  </w:rPr>
                  <w:t xml:space="preserve"> </w:t>
                </w:r>
                <w:r>
                  <w:rPr>
                    <w:color w:val="33343B"/>
                    <w:spacing w:val="37"/>
                    <w:sz w:val="19"/>
                  </w:rPr>
                  <w:t xml:space="preserve">  </w:t>
                </w:r>
                <w:r>
                  <w:rPr>
                    <w:rFonts w:ascii="Arial"/>
                    <w:b/>
                    <w:i/>
                    <w:color w:val="33343B"/>
                    <w:sz w:val="23"/>
                  </w:rPr>
                  <w:t>Chapter</w:t>
                </w:r>
                <w:r>
                  <w:rPr>
                    <w:rFonts w:ascii="Arial"/>
                    <w:b/>
                    <w:i/>
                    <w:color w:val="33343B"/>
                    <w:spacing w:val="62"/>
                    <w:w w:val="150"/>
                    <w:sz w:val="23"/>
                  </w:rPr>
                  <w:t xml:space="preserve"> </w:t>
                </w:r>
                <w:r>
                  <w:rPr>
                    <w:rFonts w:ascii="Arial"/>
                    <w:b/>
                    <w:i/>
                    <w:color w:val="33343B"/>
                    <w:sz w:val="23"/>
                  </w:rPr>
                  <w:t>IO</w:t>
                </w:r>
                <w:r>
                  <w:rPr>
                    <w:rFonts w:ascii="Arial"/>
                    <w:b/>
                    <w:i/>
                    <w:color w:val="33343B"/>
                    <w:spacing w:val="39"/>
                    <w:sz w:val="23"/>
                  </w:rPr>
                  <w:t xml:space="preserve"> </w:t>
                </w:r>
                <w:r>
                  <w:rPr>
                    <w:rFonts w:ascii="Arial"/>
                    <w:b/>
                    <w:color w:val="33343B"/>
                    <w:sz w:val="33"/>
                  </w:rPr>
                  <w:t>I</w:t>
                </w:r>
                <w:r>
                  <w:rPr>
                    <w:rFonts w:ascii="Arial"/>
                    <w:b/>
                    <w:color w:val="33343B"/>
                    <w:spacing w:val="-7"/>
                    <w:sz w:val="33"/>
                  </w:rPr>
                  <w:t xml:space="preserve"> </w:t>
                </w:r>
                <w:r>
                  <w:rPr>
                    <w:rFonts w:ascii="Arial"/>
                    <w:b/>
                    <w:i/>
                    <w:color w:val="33343B"/>
                    <w:sz w:val="23"/>
                  </w:rPr>
                  <w:t>Title</w:t>
                </w:r>
                <w:r>
                  <w:rPr>
                    <w:rFonts w:ascii="Arial"/>
                    <w:b/>
                    <w:i/>
                    <w:color w:val="33343B"/>
                    <w:spacing w:val="37"/>
                    <w:sz w:val="23"/>
                  </w:rPr>
                  <w:t xml:space="preserve"> </w:t>
                </w:r>
                <w:r>
                  <w:rPr>
                    <w:rFonts w:ascii="Arial"/>
                    <w:b/>
                    <w:i/>
                    <w:color w:val="33343B"/>
                    <w:spacing w:val="-5"/>
                    <w:sz w:val="23"/>
                  </w:rPr>
                  <w:t>IV</w:t>
                </w:r>
              </w:p>
            </w:txbxContent>
          </v:textbox>
          <w10:wrap anchorx="page" anchory="pag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548" o:spid="_x0000_s2092" type="#_x0000_t202" style="position:absolute;margin-left:41pt;margin-top:35.95pt;width:164.85pt;height:20.5pt;z-index:-20147200;mso-position-horizontal-relative:page;mso-position-vertical-relative:page" filled="f" stroked="f">
          <v:textbox inset="0,0,0,0">
            <w:txbxContent>
              <w:p w:rsidR="00EF2652" w:rsidRDefault="00EF2652">
                <w:pPr>
                  <w:tabs>
                    <w:tab w:val="left" w:pos="402"/>
                  </w:tabs>
                  <w:spacing w:before="9"/>
                  <w:ind w:left="20"/>
                  <w:rPr>
                    <w:rFonts w:ascii="Arial"/>
                    <w:i/>
                    <w:sz w:val="25"/>
                  </w:rPr>
                </w:pPr>
                <w:r>
                  <w:rPr>
                    <w:color w:val="2D2F36"/>
                    <w:sz w:val="19"/>
                    <w:u w:val="single" w:color="2B2D34"/>
                  </w:rPr>
                  <w:tab/>
                </w:r>
                <w:r>
                  <w:rPr>
                    <w:color w:val="2D2F36"/>
                    <w:w w:val="105"/>
                    <w:sz w:val="19"/>
                    <w:u w:val="single" w:color="2B2D34"/>
                  </w:rPr>
                  <w:fldChar w:fldCharType="begin"/>
                </w:r>
                <w:r>
                  <w:rPr>
                    <w:color w:val="2D2F36"/>
                    <w:w w:val="105"/>
                    <w:sz w:val="19"/>
                    <w:u w:val="single" w:color="2B2D34"/>
                  </w:rPr>
                  <w:instrText xml:space="preserve"> PAGE </w:instrText>
                </w:r>
                <w:r>
                  <w:rPr>
                    <w:color w:val="2D2F36"/>
                    <w:w w:val="105"/>
                    <w:sz w:val="19"/>
                    <w:u w:val="single" w:color="2B2D34"/>
                  </w:rPr>
                  <w:fldChar w:fldCharType="separate"/>
                </w:r>
                <w:r w:rsidR="008F3FE5">
                  <w:rPr>
                    <w:noProof/>
                    <w:color w:val="2D2F36"/>
                    <w:w w:val="105"/>
                    <w:sz w:val="19"/>
                    <w:u w:val="single" w:color="2B2D34"/>
                  </w:rPr>
                  <w:t>136</w:t>
                </w:r>
                <w:r>
                  <w:rPr>
                    <w:color w:val="2D2F36"/>
                    <w:w w:val="105"/>
                    <w:sz w:val="19"/>
                    <w:u w:val="single" w:color="2B2D34"/>
                  </w:rPr>
                  <w:fldChar w:fldCharType="end"/>
                </w:r>
                <w:r>
                  <w:rPr>
                    <w:color w:val="2D2F36"/>
                    <w:spacing w:val="5"/>
                    <w:w w:val="105"/>
                    <w:sz w:val="19"/>
                    <w:u w:val="single" w:color="2B2D34"/>
                  </w:rPr>
                  <w:t xml:space="preserve"> </w:t>
                </w:r>
                <w:r>
                  <w:rPr>
                    <w:color w:val="2D2F36"/>
                    <w:spacing w:val="73"/>
                    <w:w w:val="150"/>
                    <w:sz w:val="19"/>
                  </w:rPr>
                  <w:t xml:space="preserve"> </w:t>
                </w:r>
                <w:r>
                  <w:rPr>
                    <w:rFonts w:ascii="Arial"/>
                    <w:i/>
                    <w:color w:val="2D2F36"/>
                    <w:w w:val="105"/>
                    <w:sz w:val="25"/>
                  </w:rPr>
                  <w:t>Chapter</w:t>
                </w:r>
                <w:r>
                  <w:rPr>
                    <w:rFonts w:ascii="Arial"/>
                    <w:i/>
                    <w:color w:val="2D2F36"/>
                    <w:spacing w:val="61"/>
                    <w:w w:val="105"/>
                    <w:sz w:val="25"/>
                  </w:rPr>
                  <w:t xml:space="preserve"> </w:t>
                </w:r>
                <w:r>
                  <w:rPr>
                    <w:rFonts w:ascii="Arial"/>
                    <w:i/>
                    <w:color w:val="2D2F36"/>
                    <w:w w:val="105"/>
                    <w:sz w:val="25"/>
                  </w:rPr>
                  <w:t>IO</w:t>
                </w:r>
                <w:r>
                  <w:rPr>
                    <w:rFonts w:ascii="Arial"/>
                    <w:i/>
                    <w:color w:val="2D2F36"/>
                    <w:spacing w:val="6"/>
                    <w:w w:val="105"/>
                    <w:sz w:val="25"/>
                  </w:rPr>
                  <w:t xml:space="preserve"> </w:t>
                </w:r>
                <w:r>
                  <w:rPr>
                    <w:rFonts w:ascii="Arial"/>
                    <w:color w:val="2D2F36"/>
                    <w:w w:val="105"/>
                    <w:sz w:val="33"/>
                  </w:rPr>
                  <w:t>I</w:t>
                </w:r>
                <w:r>
                  <w:rPr>
                    <w:rFonts w:ascii="Arial"/>
                    <w:color w:val="2D2F36"/>
                    <w:spacing w:val="-55"/>
                    <w:w w:val="105"/>
                    <w:sz w:val="33"/>
                  </w:rPr>
                  <w:t xml:space="preserve"> </w:t>
                </w:r>
                <w:r>
                  <w:rPr>
                    <w:rFonts w:ascii="Arial"/>
                    <w:i/>
                    <w:color w:val="2D2F36"/>
                    <w:w w:val="105"/>
                    <w:sz w:val="25"/>
                  </w:rPr>
                  <w:t>Title</w:t>
                </w:r>
                <w:r>
                  <w:rPr>
                    <w:rFonts w:ascii="Arial"/>
                    <w:i/>
                    <w:color w:val="2D2F36"/>
                    <w:spacing w:val="1"/>
                    <w:w w:val="105"/>
                    <w:sz w:val="25"/>
                  </w:rPr>
                  <w:t xml:space="preserve"> </w:t>
                </w:r>
                <w:r>
                  <w:rPr>
                    <w:rFonts w:ascii="Arial"/>
                    <w:i/>
                    <w:color w:val="2D2F36"/>
                    <w:spacing w:val="-5"/>
                    <w:w w:val="105"/>
                    <w:sz w:val="25"/>
                  </w:rPr>
                  <w:t>IV</w:t>
                </w:r>
              </w:p>
            </w:txbxContent>
          </v:textbox>
          <w10:wrap anchorx="page" anchory="pag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555" o:spid="_x0000_s2091" type="#_x0000_t202" style="position:absolute;margin-left:41pt;margin-top:35.95pt;width:160.55pt;height:20.5pt;z-index:-20146688;mso-position-horizontal-relative:page;mso-position-vertical-relative:page" filled="f" stroked="f">
          <v:textbox inset="0,0,0,0">
            <w:txbxContent>
              <w:p w:rsidR="00EF2652" w:rsidRDefault="00EF2652">
                <w:pPr>
                  <w:tabs>
                    <w:tab w:val="left" w:pos="402"/>
                  </w:tabs>
                  <w:spacing w:before="9"/>
                  <w:ind w:left="20"/>
                  <w:rPr>
                    <w:b/>
                    <w:i/>
                    <w:sz w:val="26"/>
                  </w:rPr>
                </w:pPr>
                <w:r>
                  <w:rPr>
                    <w:color w:val="2D2F34"/>
                    <w:sz w:val="19"/>
                    <w:u w:val="single" w:color="2B2D34"/>
                  </w:rPr>
                  <w:tab/>
                </w:r>
                <w:r>
                  <w:rPr>
                    <w:color w:val="2D2F34"/>
                    <w:w w:val="105"/>
                    <w:sz w:val="19"/>
                    <w:u w:val="single" w:color="2B2D34"/>
                  </w:rPr>
                  <w:fldChar w:fldCharType="begin"/>
                </w:r>
                <w:r>
                  <w:rPr>
                    <w:color w:val="2D2F34"/>
                    <w:w w:val="105"/>
                    <w:sz w:val="19"/>
                    <w:u w:val="single" w:color="2B2D34"/>
                  </w:rPr>
                  <w:instrText xml:space="preserve"> PAGE </w:instrText>
                </w:r>
                <w:r>
                  <w:rPr>
                    <w:color w:val="2D2F34"/>
                    <w:w w:val="105"/>
                    <w:sz w:val="19"/>
                    <w:u w:val="single" w:color="2B2D34"/>
                  </w:rPr>
                  <w:fldChar w:fldCharType="separate"/>
                </w:r>
                <w:r w:rsidR="008F3FE5">
                  <w:rPr>
                    <w:noProof/>
                    <w:color w:val="2D2F34"/>
                    <w:w w:val="105"/>
                    <w:sz w:val="19"/>
                    <w:u w:val="single" w:color="2B2D34"/>
                  </w:rPr>
                  <w:t>138</w:t>
                </w:r>
                <w:r>
                  <w:rPr>
                    <w:color w:val="2D2F34"/>
                    <w:w w:val="105"/>
                    <w:sz w:val="19"/>
                    <w:u w:val="single" w:color="2B2D34"/>
                  </w:rPr>
                  <w:fldChar w:fldCharType="end"/>
                </w:r>
                <w:r>
                  <w:rPr>
                    <w:color w:val="2D2F34"/>
                    <w:spacing w:val="5"/>
                    <w:w w:val="105"/>
                    <w:sz w:val="19"/>
                    <w:u w:val="single" w:color="2B2D34"/>
                  </w:rPr>
                  <w:t xml:space="preserve"> </w:t>
                </w:r>
                <w:r>
                  <w:rPr>
                    <w:color w:val="2D2F34"/>
                    <w:spacing w:val="30"/>
                    <w:w w:val="105"/>
                    <w:sz w:val="19"/>
                  </w:rPr>
                  <w:t xml:space="preserve">  </w:t>
                </w:r>
                <w:r>
                  <w:rPr>
                    <w:b/>
                    <w:i/>
                    <w:color w:val="2D2F34"/>
                    <w:w w:val="105"/>
                    <w:sz w:val="26"/>
                  </w:rPr>
                  <w:t>Chapter</w:t>
                </w:r>
                <w:r>
                  <w:rPr>
                    <w:b/>
                    <w:i/>
                    <w:color w:val="2D2F34"/>
                    <w:spacing w:val="48"/>
                    <w:w w:val="105"/>
                    <w:sz w:val="26"/>
                  </w:rPr>
                  <w:t xml:space="preserve"> </w:t>
                </w:r>
                <w:r>
                  <w:rPr>
                    <w:rFonts w:ascii="Arial"/>
                    <w:i/>
                    <w:color w:val="2D2F34"/>
                    <w:w w:val="105"/>
                    <w:sz w:val="25"/>
                  </w:rPr>
                  <w:t>I I</w:t>
                </w:r>
                <w:r>
                  <w:rPr>
                    <w:rFonts w:ascii="Arial"/>
                    <w:i/>
                    <w:color w:val="2D2F34"/>
                    <w:spacing w:val="45"/>
                    <w:w w:val="105"/>
                    <w:sz w:val="25"/>
                  </w:rPr>
                  <w:t xml:space="preserve"> </w:t>
                </w:r>
                <w:r>
                  <w:rPr>
                    <w:rFonts w:ascii="Arial"/>
                    <w:color w:val="2D2F34"/>
                    <w:w w:val="105"/>
                    <w:sz w:val="33"/>
                  </w:rPr>
                  <w:t>I</w:t>
                </w:r>
                <w:r>
                  <w:rPr>
                    <w:rFonts w:ascii="Arial"/>
                    <w:color w:val="2D2F34"/>
                    <w:spacing w:val="-40"/>
                    <w:w w:val="105"/>
                    <w:sz w:val="33"/>
                  </w:rPr>
                  <w:t xml:space="preserve"> </w:t>
                </w:r>
                <w:r>
                  <w:rPr>
                    <w:b/>
                    <w:i/>
                    <w:color w:val="2D2F34"/>
                    <w:w w:val="105"/>
                    <w:sz w:val="26"/>
                  </w:rPr>
                  <w:t>Title</w:t>
                </w:r>
                <w:r>
                  <w:rPr>
                    <w:b/>
                    <w:i/>
                    <w:color w:val="2D2F34"/>
                    <w:spacing w:val="12"/>
                    <w:w w:val="105"/>
                    <w:sz w:val="26"/>
                  </w:rPr>
                  <w:t xml:space="preserve"> </w:t>
                </w:r>
                <w:r>
                  <w:rPr>
                    <w:b/>
                    <w:i/>
                    <w:color w:val="2D2F34"/>
                    <w:spacing w:val="-10"/>
                    <w:w w:val="105"/>
                    <w:sz w:val="26"/>
                  </w:rPr>
                  <w:t>V</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41" o:spid="_x0000_s2163" style="position:absolute;z-index:-20179456;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42" o:spid="_x0000_s2162" type="#_x0000_t202" style="position:absolute;margin-left:446.2pt;margin-top:38.85pt;width:126.3pt;height:17pt;z-index:-20178944;mso-position-horizontal-relative:page;mso-position-vertical-relative:page" filled="f" stroked="f">
          <v:textbox inset="0,0,0,0">
            <w:txbxContent>
              <w:p w:rsidR="00EF2652" w:rsidRDefault="00EF2652">
                <w:pPr>
                  <w:tabs>
                    <w:tab w:val="left" w:pos="2445"/>
                  </w:tabs>
                  <w:spacing w:before="9"/>
                  <w:ind w:left="20"/>
                  <w:rPr>
                    <w:rFonts w:ascii="Arial"/>
                    <w:sz w:val="19"/>
                  </w:rPr>
                </w:pPr>
                <w:r>
                  <w:rPr>
                    <w:b/>
                    <w:i/>
                    <w:color w:val="2A2D34"/>
                    <w:sz w:val="27"/>
                  </w:rPr>
                  <w:t>The</w:t>
                </w:r>
                <w:r>
                  <w:rPr>
                    <w:b/>
                    <w:i/>
                    <w:color w:val="2A2D34"/>
                    <w:spacing w:val="-8"/>
                    <w:sz w:val="27"/>
                  </w:rPr>
                  <w:t xml:space="preserve"> </w:t>
                </w:r>
                <w:r>
                  <w:rPr>
                    <w:b/>
                    <w:i/>
                    <w:color w:val="2A2D34"/>
                    <w:sz w:val="27"/>
                  </w:rPr>
                  <w:t>JOBS</w:t>
                </w:r>
                <w:r>
                  <w:rPr>
                    <w:b/>
                    <w:i/>
                    <w:color w:val="2A2D34"/>
                    <w:spacing w:val="15"/>
                    <w:sz w:val="27"/>
                  </w:rPr>
                  <w:t xml:space="preserve"> </w:t>
                </w:r>
                <w:r>
                  <w:rPr>
                    <w:b/>
                    <w:i/>
                    <w:color w:val="2A2D34"/>
                    <w:sz w:val="27"/>
                  </w:rPr>
                  <w:t>Act</w:t>
                </w:r>
                <w:r>
                  <w:rPr>
                    <w:b/>
                    <w:i/>
                    <w:color w:val="2A2D34"/>
                    <w:spacing w:val="49"/>
                    <w:sz w:val="27"/>
                  </w:rPr>
                  <w:t xml:space="preserve"> </w:t>
                </w:r>
                <w:r>
                  <w:rPr>
                    <w:rFonts w:ascii="Arial"/>
                    <w:color w:val="2A2D34"/>
                    <w:spacing w:val="-1"/>
                    <w:sz w:val="19"/>
                    <w:u w:val="single" w:color="2B2D34"/>
                  </w:rPr>
                  <w:t xml:space="preserve"> </w:t>
                </w:r>
                <w:r>
                  <w:rPr>
                    <w:rFonts w:ascii="Arial"/>
                    <w:color w:val="2A2D34"/>
                    <w:spacing w:val="-5"/>
                    <w:sz w:val="19"/>
                    <w:u w:val="single" w:color="2B2D34"/>
                  </w:rPr>
                  <w:fldChar w:fldCharType="begin"/>
                </w:r>
                <w:r>
                  <w:rPr>
                    <w:rFonts w:ascii="Arial"/>
                    <w:color w:val="2A2D34"/>
                    <w:spacing w:val="-5"/>
                    <w:sz w:val="19"/>
                    <w:u w:val="single" w:color="2B2D34"/>
                  </w:rPr>
                  <w:instrText xml:space="preserve"> PAGE </w:instrText>
                </w:r>
                <w:r>
                  <w:rPr>
                    <w:rFonts w:ascii="Arial"/>
                    <w:color w:val="2A2D34"/>
                    <w:spacing w:val="-5"/>
                    <w:sz w:val="19"/>
                    <w:u w:val="single" w:color="2B2D34"/>
                  </w:rPr>
                  <w:fldChar w:fldCharType="separate"/>
                </w:r>
                <w:r w:rsidR="008F3FE5">
                  <w:rPr>
                    <w:rFonts w:ascii="Arial"/>
                    <w:noProof/>
                    <w:color w:val="2A2D34"/>
                    <w:spacing w:val="-5"/>
                    <w:sz w:val="19"/>
                    <w:u w:val="single" w:color="2B2D34"/>
                  </w:rPr>
                  <w:t>17</w:t>
                </w:r>
                <w:r>
                  <w:rPr>
                    <w:rFonts w:ascii="Arial"/>
                    <w:color w:val="2A2D34"/>
                    <w:spacing w:val="-5"/>
                    <w:sz w:val="19"/>
                    <w:u w:val="single" w:color="2B2D34"/>
                  </w:rPr>
                  <w:fldChar w:fldCharType="end"/>
                </w:r>
                <w:r>
                  <w:rPr>
                    <w:rFonts w:ascii="Arial"/>
                    <w:color w:val="2A2D34"/>
                    <w:sz w:val="19"/>
                    <w:u w:val="single" w:color="2B2D34"/>
                  </w:rPr>
                  <w:tab/>
                </w:r>
              </w:p>
            </w:txbxContent>
          </v:textbox>
          <w10:wrap anchorx="page" anchory="pag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group id="docshapegroup560" o:spid="_x0000_s2088" style="position:absolute;margin-left:415.4pt;margin-top:75.8pt;width:110.55pt;height:66.6pt;z-index:-20146176;mso-position-horizontal-relative:page;mso-position-vertical-relative:page" coordorigin="8308,1516" coordsize="2211,1332">
          <v:shape id="docshape561" o:spid="_x0000_s2090" style="position:absolute;left:8918;top:1776;width:1064;height:797" coordorigin="8918,1776" coordsize="1064,797" o:spt="100" adj="0,,0" path="m9302,2539r-98,-7l9188,2528r-12,-9l9168,2502r-2,-28l9166,1783r-5,-7l8918,1817r,29l9029,1860r12,3l9049,1871r5,14l9055,1906r,568l9055,2489r-2,12l9050,2511r-4,7l9038,2527r-7,3l9017,2532r-99,7l8918,2573r384,l9302,2539xm9982,2419r-34,-7l9930,2451r-21,21l9885,2482r-31,2l9554,2484r23,-49l9618,2380r58,-59l9751,2261r64,-47l9870,2170r43,-48l9941,2065r9,-71l9938,1909r-33,-62l9854,1806r-63,-23l9720,1776r-106,16l9537,1833r-46,51l9475,1934r7,27l9500,1978r21,11l9540,1992r14,-2l9563,1984r6,-9l9574,1961r19,-56l9622,1859r39,-31l9710,1817r57,13l9803,1866r19,52l9828,1980r-12,84l9783,2135r-52,65l9662,2266r-76,69l9530,2397r-41,57l9461,2508r-17,55l9456,2573r485,l9982,2419xe" fillcolor="#2b2d34" stroked="f">
            <v:stroke joinstyle="round"/>
            <v:formulas/>
            <v:path arrowok="t" o:connecttype="segments"/>
          </v:shape>
          <v:rect id="docshape562" o:spid="_x0000_s2089" style="position:absolute;left:8313;top:1521;width:2199;height:1320" filled="f" strokecolor="#2b2d34" strokeweight=".6pt"/>
          <w10:wrap anchorx="page" anchory="page"/>
        </v:group>
      </w:pict>
    </w:r>
    <w:r w:rsidRPr="0079362F">
      <w:pict>
        <v:shapetype id="_x0000_t202" coordsize="21600,21600" o:spt="202" path="m,l,21600r21600,l21600,xe">
          <v:stroke joinstyle="miter"/>
          <v:path gradientshapeok="t" o:connecttype="rect"/>
        </v:shapetype>
        <v:shape id="docshape563" o:spid="_x0000_s2087" type="#_x0000_t202" style="position:absolute;margin-left:420.7pt;margin-top:54.05pt;width:97.35pt;height:17.1pt;z-index:-20145664;mso-position-horizontal-relative:page;mso-position-vertical-relative:page" filled="f" stroked="f">
          <v:textbox inset="0,0,0,0">
            <w:txbxContent>
              <w:p w:rsidR="00EF2652" w:rsidRDefault="00EF2652">
                <w:pPr>
                  <w:spacing w:before="11"/>
                  <w:ind w:left="20"/>
                  <w:rPr>
                    <w:rFonts w:ascii="Arial"/>
                    <w:b/>
                    <w:sz w:val="27"/>
                  </w:rPr>
                </w:pPr>
                <w:r>
                  <w:rPr>
                    <w:rFonts w:ascii="Arial"/>
                    <w:b/>
                    <w:color w:val="33343B"/>
                    <w:spacing w:val="-2"/>
                    <w:w w:val="145"/>
                    <w:sz w:val="27"/>
                  </w:rPr>
                  <w:t>CHAPTER</w:t>
                </w:r>
              </w:p>
            </w:txbxContent>
          </v:textbox>
          <w10:wrap anchorx="page" anchory="pag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564" o:spid="_x0000_s2086" type="#_x0000_t202" style="position:absolute;margin-left:41pt;margin-top:35.95pt;width:163.85pt;height:20.5pt;z-index:-20145152;mso-position-horizontal-relative:page;mso-position-vertical-relative:page" filled="f" stroked="f">
          <v:textbox inset="0,0,0,0">
            <w:txbxContent>
              <w:p w:rsidR="00EF2652" w:rsidRDefault="00EF2652">
                <w:pPr>
                  <w:tabs>
                    <w:tab w:val="left" w:pos="402"/>
                  </w:tabs>
                  <w:spacing w:before="9"/>
                  <w:ind w:left="20"/>
                  <w:rPr>
                    <w:b/>
                    <w:i/>
                    <w:sz w:val="27"/>
                  </w:rPr>
                </w:pPr>
                <w:r>
                  <w:rPr>
                    <w:color w:val="2D2F36"/>
                    <w:sz w:val="19"/>
                    <w:u w:val="single" w:color="2B2D34"/>
                  </w:rPr>
                  <w:tab/>
                  <w:t>142</w:t>
                </w:r>
                <w:r>
                  <w:rPr>
                    <w:color w:val="2D2F36"/>
                    <w:spacing w:val="6"/>
                    <w:sz w:val="19"/>
                    <w:u w:val="single" w:color="2B2D34"/>
                  </w:rPr>
                  <w:t xml:space="preserve"> </w:t>
                </w:r>
                <w:r>
                  <w:rPr>
                    <w:color w:val="2D2F36"/>
                    <w:spacing w:val="78"/>
                    <w:w w:val="150"/>
                    <w:sz w:val="19"/>
                  </w:rPr>
                  <w:t xml:space="preserve"> </w:t>
                </w:r>
                <w:r>
                  <w:rPr>
                    <w:b/>
                    <w:i/>
                    <w:color w:val="2D2F36"/>
                    <w:sz w:val="27"/>
                  </w:rPr>
                  <w:t>Chapter</w:t>
                </w:r>
                <w:r>
                  <w:rPr>
                    <w:b/>
                    <w:i/>
                    <w:color w:val="2D2F36"/>
                    <w:spacing w:val="50"/>
                    <w:sz w:val="27"/>
                  </w:rPr>
                  <w:t xml:space="preserve"> </w:t>
                </w:r>
                <w:r>
                  <w:rPr>
                    <w:b/>
                    <w:i/>
                    <w:color w:val="2D2F36"/>
                    <w:sz w:val="27"/>
                  </w:rPr>
                  <w:t>12</w:t>
                </w:r>
                <w:r>
                  <w:rPr>
                    <w:b/>
                    <w:i/>
                    <w:color w:val="2D2F36"/>
                    <w:spacing w:val="27"/>
                    <w:sz w:val="27"/>
                  </w:rPr>
                  <w:t xml:space="preserve"> </w:t>
                </w:r>
                <w:r>
                  <w:rPr>
                    <w:rFonts w:ascii="Arial"/>
                    <w:b/>
                    <w:color w:val="2D2F36"/>
                    <w:sz w:val="33"/>
                  </w:rPr>
                  <w:t>I</w:t>
                </w:r>
                <w:r>
                  <w:rPr>
                    <w:rFonts w:ascii="Arial"/>
                    <w:b/>
                    <w:color w:val="2D2F36"/>
                    <w:spacing w:val="-14"/>
                    <w:sz w:val="33"/>
                  </w:rPr>
                  <w:t xml:space="preserve"> </w:t>
                </w:r>
                <w:r>
                  <w:rPr>
                    <w:b/>
                    <w:i/>
                    <w:color w:val="2D2F36"/>
                    <w:sz w:val="27"/>
                  </w:rPr>
                  <w:t>Title</w:t>
                </w:r>
                <w:r>
                  <w:rPr>
                    <w:b/>
                    <w:i/>
                    <w:color w:val="2D2F36"/>
                    <w:spacing w:val="8"/>
                    <w:sz w:val="27"/>
                  </w:rPr>
                  <w:t xml:space="preserve"> </w:t>
                </w:r>
                <w:r>
                  <w:rPr>
                    <w:b/>
                    <w:i/>
                    <w:color w:val="2D2F36"/>
                    <w:spacing w:val="-5"/>
                    <w:w w:val="85"/>
                    <w:sz w:val="27"/>
                  </w:rPr>
                  <w:t>VI</w:t>
                </w:r>
              </w:p>
            </w:txbxContent>
          </v:textbox>
          <w10:wrap anchorx="page" anchory="pag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580" o:spid="_x0000_s2085" type="#_x0000_t202" style="position:absolute;margin-left:41pt;margin-top:35.95pt;width:168.15pt;height:20.5pt;z-index:-20144640;mso-position-horizontal-relative:page;mso-position-vertical-relative:page" filled="f" stroked="f">
          <v:textbox inset="0,0,0,0">
            <w:txbxContent>
              <w:p w:rsidR="00EF2652" w:rsidRDefault="00EF2652">
                <w:pPr>
                  <w:tabs>
                    <w:tab w:val="left" w:pos="402"/>
                  </w:tabs>
                  <w:spacing w:before="9"/>
                  <w:ind w:left="20"/>
                  <w:rPr>
                    <w:rFonts w:ascii="Arial"/>
                    <w:b/>
                    <w:i/>
                    <w:sz w:val="24"/>
                  </w:rPr>
                </w:pPr>
                <w:r>
                  <w:rPr>
                    <w:color w:val="2D2F34"/>
                    <w:sz w:val="19"/>
                    <w:u w:val="single" w:color="2B2D34"/>
                  </w:rPr>
                  <w:tab/>
                </w:r>
                <w:r>
                  <w:rPr>
                    <w:color w:val="2D2F34"/>
                    <w:w w:val="105"/>
                    <w:sz w:val="19"/>
                    <w:u w:val="single" w:color="2B2D34"/>
                  </w:rPr>
                  <w:t>144</w:t>
                </w:r>
                <w:r>
                  <w:rPr>
                    <w:color w:val="2D2F34"/>
                    <w:spacing w:val="-5"/>
                    <w:w w:val="105"/>
                    <w:sz w:val="19"/>
                    <w:u w:val="single" w:color="2B2D34"/>
                  </w:rPr>
                  <w:t xml:space="preserve"> </w:t>
                </w:r>
                <w:r>
                  <w:rPr>
                    <w:color w:val="2D2F34"/>
                    <w:spacing w:val="63"/>
                    <w:w w:val="150"/>
                    <w:sz w:val="19"/>
                  </w:rPr>
                  <w:t xml:space="preserve"> </w:t>
                </w:r>
                <w:r>
                  <w:rPr>
                    <w:rFonts w:ascii="Arial"/>
                    <w:b/>
                    <w:i/>
                    <w:color w:val="2D2F34"/>
                    <w:w w:val="105"/>
                    <w:sz w:val="24"/>
                  </w:rPr>
                  <w:t>Chapter</w:t>
                </w:r>
                <w:r>
                  <w:rPr>
                    <w:rFonts w:ascii="Arial"/>
                    <w:b/>
                    <w:i/>
                    <w:color w:val="2D2F34"/>
                    <w:spacing w:val="33"/>
                    <w:w w:val="105"/>
                    <w:sz w:val="24"/>
                  </w:rPr>
                  <w:t xml:space="preserve"> </w:t>
                </w:r>
                <w:r>
                  <w:rPr>
                    <w:rFonts w:ascii="Arial"/>
                    <w:b/>
                    <w:i/>
                    <w:color w:val="2D2F34"/>
                    <w:w w:val="105"/>
                    <w:sz w:val="24"/>
                  </w:rPr>
                  <w:t>13</w:t>
                </w:r>
                <w:r>
                  <w:rPr>
                    <w:rFonts w:ascii="Arial"/>
                    <w:b/>
                    <w:i/>
                    <w:color w:val="2D2F34"/>
                    <w:spacing w:val="12"/>
                    <w:w w:val="105"/>
                    <w:sz w:val="24"/>
                  </w:rPr>
                  <w:t xml:space="preserve"> </w:t>
                </w:r>
                <w:r>
                  <w:rPr>
                    <w:rFonts w:ascii="Arial"/>
                    <w:color w:val="2D2F34"/>
                    <w:w w:val="105"/>
                    <w:sz w:val="33"/>
                  </w:rPr>
                  <w:t>I</w:t>
                </w:r>
                <w:r>
                  <w:rPr>
                    <w:rFonts w:ascii="Arial"/>
                    <w:color w:val="2D2F34"/>
                    <w:spacing w:val="-52"/>
                    <w:w w:val="105"/>
                    <w:sz w:val="33"/>
                  </w:rPr>
                  <w:t xml:space="preserve"> </w:t>
                </w:r>
                <w:r>
                  <w:rPr>
                    <w:rFonts w:ascii="Arial"/>
                    <w:b/>
                    <w:i/>
                    <w:color w:val="2D2F34"/>
                    <w:w w:val="105"/>
                    <w:sz w:val="24"/>
                  </w:rPr>
                  <w:t>Title</w:t>
                </w:r>
                <w:r>
                  <w:rPr>
                    <w:rFonts w:ascii="Arial"/>
                    <w:b/>
                    <w:i/>
                    <w:color w:val="2D2F34"/>
                    <w:spacing w:val="3"/>
                    <w:w w:val="105"/>
                    <w:sz w:val="24"/>
                  </w:rPr>
                  <w:t xml:space="preserve"> </w:t>
                </w:r>
                <w:r>
                  <w:rPr>
                    <w:rFonts w:ascii="Arial"/>
                    <w:b/>
                    <w:i/>
                    <w:color w:val="2D2F34"/>
                    <w:spacing w:val="-5"/>
                    <w:w w:val="105"/>
                    <w:sz w:val="24"/>
                  </w:rPr>
                  <w:t>VII</w:t>
                </w:r>
              </w:p>
            </w:txbxContent>
          </v:textbox>
          <w10:wrap anchorx="page" anchory="pag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599" o:spid="_x0000_s2084" style="position:absolute;z-index:-20144128;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00" o:spid="_x0000_s2083" type="#_x0000_t202" style="position:absolute;margin-left:446.2pt;margin-top:38.85pt;width:128.25pt;height:17pt;z-index:-20143616;mso-position-horizontal-relative:page;mso-position-vertical-relative:page" filled="f" stroked="f">
          <v:textbox inset="0,0,0,0">
            <w:txbxContent>
              <w:p w:rsidR="00EF2652" w:rsidRDefault="00EF2652">
                <w:pPr>
                  <w:tabs>
                    <w:tab w:val="left" w:pos="2484"/>
                  </w:tabs>
                  <w:spacing w:before="9"/>
                  <w:ind w:left="20"/>
                  <w:rPr>
                    <w:sz w:val="19"/>
                  </w:rPr>
                </w:pPr>
                <w:r>
                  <w:rPr>
                    <w:b/>
                    <w:i/>
                    <w:color w:val="2F3136"/>
                    <w:sz w:val="27"/>
                  </w:rPr>
                  <w:t>The</w:t>
                </w:r>
                <w:r>
                  <w:rPr>
                    <w:b/>
                    <w:i/>
                    <w:color w:val="2F3136"/>
                    <w:spacing w:val="-8"/>
                    <w:sz w:val="27"/>
                  </w:rPr>
                  <w:t xml:space="preserve"> </w:t>
                </w:r>
                <w:r>
                  <w:rPr>
                    <w:b/>
                    <w:i/>
                    <w:color w:val="2F3136"/>
                    <w:sz w:val="27"/>
                  </w:rPr>
                  <w:t>JOBS</w:t>
                </w:r>
                <w:r>
                  <w:rPr>
                    <w:b/>
                    <w:i/>
                    <w:color w:val="2F3136"/>
                    <w:spacing w:val="15"/>
                    <w:sz w:val="27"/>
                  </w:rPr>
                  <w:t xml:space="preserve"> </w:t>
                </w:r>
                <w:r>
                  <w:rPr>
                    <w:b/>
                    <w:i/>
                    <w:color w:val="2F3136"/>
                    <w:sz w:val="27"/>
                  </w:rPr>
                  <w:t>Act</w:t>
                </w:r>
                <w:r>
                  <w:rPr>
                    <w:b/>
                    <w:i/>
                    <w:color w:val="2F3136"/>
                    <w:spacing w:val="49"/>
                    <w:sz w:val="27"/>
                  </w:rPr>
                  <w:t xml:space="preserve"> </w:t>
                </w:r>
                <w:r>
                  <w:rPr>
                    <w:color w:val="2F3136"/>
                    <w:spacing w:val="3"/>
                    <w:sz w:val="19"/>
                    <w:u w:val="single" w:color="2B2D34"/>
                  </w:rPr>
                  <w:t xml:space="preserve"> </w:t>
                </w:r>
                <w:r>
                  <w:rPr>
                    <w:color w:val="2F3136"/>
                    <w:spacing w:val="-5"/>
                    <w:sz w:val="19"/>
                    <w:u w:val="single" w:color="2B2D34"/>
                  </w:rPr>
                  <w:fldChar w:fldCharType="begin"/>
                </w:r>
                <w:r>
                  <w:rPr>
                    <w:color w:val="2F3136"/>
                    <w:spacing w:val="-5"/>
                    <w:sz w:val="19"/>
                    <w:u w:val="single" w:color="2B2D34"/>
                  </w:rPr>
                  <w:instrText xml:space="preserve"> PAGE </w:instrText>
                </w:r>
                <w:r>
                  <w:rPr>
                    <w:color w:val="2F3136"/>
                    <w:spacing w:val="-5"/>
                    <w:sz w:val="19"/>
                    <w:u w:val="single" w:color="2B2D34"/>
                  </w:rPr>
                  <w:fldChar w:fldCharType="separate"/>
                </w:r>
                <w:r w:rsidR="008F3FE5">
                  <w:rPr>
                    <w:noProof/>
                    <w:color w:val="2F3136"/>
                    <w:spacing w:val="-5"/>
                    <w:sz w:val="19"/>
                    <w:u w:val="single" w:color="2B2D34"/>
                  </w:rPr>
                  <w:t>149</w:t>
                </w:r>
                <w:r>
                  <w:rPr>
                    <w:color w:val="2F3136"/>
                    <w:spacing w:val="-5"/>
                    <w:sz w:val="19"/>
                    <w:u w:val="single" w:color="2B2D34"/>
                  </w:rPr>
                  <w:fldChar w:fldCharType="end"/>
                </w:r>
                <w:r>
                  <w:rPr>
                    <w:color w:val="2F3136"/>
                    <w:sz w:val="19"/>
                    <w:u w:val="single" w:color="2B2D34"/>
                  </w:rPr>
                  <w:tab/>
                </w:r>
              </w:p>
            </w:txbxContent>
          </v:textbox>
          <w10:wrap anchorx="page" anchory="pag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03" o:spid="_x0000_s2082" style="position:absolute;z-index:-2014310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04" o:spid="_x0000_s2081" type="#_x0000_t202" style="position:absolute;margin-left:446.2pt;margin-top:38.85pt;width:126.35pt;height:17pt;z-index:-20142592;mso-position-horizontal-relative:page;mso-position-vertical-relative:page" filled="f" stroked="f">
          <v:textbox inset="0,0,0,0">
            <w:txbxContent>
              <w:p w:rsidR="00EF2652" w:rsidRDefault="00EF2652">
                <w:pPr>
                  <w:tabs>
                    <w:tab w:val="left" w:pos="2446"/>
                  </w:tabs>
                  <w:spacing w:before="9"/>
                  <w:ind w:left="20"/>
                  <w:rPr>
                    <w:sz w:val="20"/>
                  </w:rPr>
                </w:pPr>
                <w:r>
                  <w:rPr>
                    <w:b/>
                    <w:i/>
                    <w:color w:val="2A2D34"/>
                    <w:sz w:val="27"/>
                  </w:rPr>
                  <w:t>The</w:t>
                </w:r>
                <w:r>
                  <w:rPr>
                    <w:b/>
                    <w:i/>
                    <w:color w:val="2A2D34"/>
                    <w:spacing w:val="-8"/>
                    <w:sz w:val="27"/>
                  </w:rPr>
                  <w:t xml:space="preserve"> </w:t>
                </w:r>
                <w:r>
                  <w:rPr>
                    <w:b/>
                    <w:i/>
                    <w:color w:val="2A2D34"/>
                    <w:sz w:val="27"/>
                  </w:rPr>
                  <w:t>JOBS</w:t>
                </w:r>
                <w:r>
                  <w:rPr>
                    <w:b/>
                    <w:i/>
                    <w:color w:val="2A2D34"/>
                    <w:spacing w:val="15"/>
                    <w:sz w:val="27"/>
                  </w:rPr>
                  <w:t xml:space="preserve"> </w:t>
                </w:r>
                <w:r>
                  <w:rPr>
                    <w:b/>
                    <w:i/>
                    <w:color w:val="2A2D34"/>
                    <w:sz w:val="27"/>
                  </w:rPr>
                  <w:t>Act</w:t>
                </w:r>
                <w:r>
                  <w:rPr>
                    <w:b/>
                    <w:i/>
                    <w:color w:val="2A2D34"/>
                    <w:spacing w:val="49"/>
                    <w:sz w:val="27"/>
                  </w:rPr>
                  <w:t xml:space="preserve"> </w:t>
                </w:r>
                <w:r>
                  <w:rPr>
                    <w:color w:val="2A2D34"/>
                    <w:spacing w:val="-1"/>
                    <w:sz w:val="20"/>
                    <w:u w:val="single" w:color="2B2D34"/>
                  </w:rPr>
                  <w:t xml:space="preserve"> </w:t>
                </w:r>
                <w:r>
                  <w:rPr>
                    <w:color w:val="2A2D34"/>
                    <w:spacing w:val="-5"/>
                    <w:sz w:val="20"/>
                    <w:u w:val="single" w:color="2B2D34"/>
                  </w:rPr>
                  <w:fldChar w:fldCharType="begin"/>
                </w:r>
                <w:r>
                  <w:rPr>
                    <w:color w:val="2A2D34"/>
                    <w:spacing w:val="-5"/>
                    <w:sz w:val="20"/>
                    <w:u w:val="single" w:color="2B2D34"/>
                  </w:rPr>
                  <w:instrText xml:space="preserve"> PAGE </w:instrText>
                </w:r>
                <w:r>
                  <w:rPr>
                    <w:color w:val="2A2D34"/>
                    <w:spacing w:val="-5"/>
                    <w:sz w:val="20"/>
                    <w:u w:val="single" w:color="2B2D34"/>
                  </w:rPr>
                  <w:fldChar w:fldCharType="separate"/>
                </w:r>
                <w:r w:rsidR="008F3FE5">
                  <w:rPr>
                    <w:noProof/>
                    <w:color w:val="2A2D34"/>
                    <w:spacing w:val="-5"/>
                    <w:sz w:val="20"/>
                    <w:u w:val="single" w:color="2B2D34"/>
                  </w:rPr>
                  <w:t>151</w:t>
                </w:r>
                <w:r>
                  <w:rPr>
                    <w:color w:val="2A2D34"/>
                    <w:spacing w:val="-5"/>
                    <w:sz w:val="20"/>
                    <w:u w:val="single" w:color="2B2D34"/>
                  </w:rPr>
                  <w:fldChar w:fldCharType="end"/>
                </w:r>
                <w:r>
                  <w:rPr>
                    <w:color w:val="2A2D34"/>
                    <w:sz w:val="20"/>
                    <w:u w:val="single" w:color="2B2D34"/>
                  </w:rPr>
                  <w:tab/>
                </w:r>
              </w:p>
            </w:txbxContent>
          </v:textbox>
          <w10:wrap anchorx="page" anchory="pag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11" o:spid="_x0000_s2078" type="#_x0000_t202" style="position:absolute;margin-left:41pt;margin-top:39.05pt;width:100.45pt;height:16.45pt;z-index:-20141056;mso-position-horizontal-relative:page;mso-position-vertical-relative:page" filled="f" stroked="f">
          <v:textbox inset="0,0,0,0">
            <w:txbxContent>
              <w:p w:rsidR="00EF2652" w:rsidRDefault="00EF2652">
                <w:pPr>
                  <w:tabs>
                    <w:tab w:val="left" w:pos="402"/>
                  </w:tabs>
                  <w:spacing w:before="9"/>
                  <w:ind w:left="20"/>
                  <w:rPr>
                    <w:b/>
                    <w:i/>
                    <w:sz w:val="26"/>
                  </w:rPr>
                </w:pPr>
                <w:r>
                  <w:rPr>
                    <w:color w:val="2D2D34"/>
                    <w:sz w:val="19"/>
                    <w:u w:val="single" w:color="2B2D34"/>
                  </w:rPr>
                  <w:tab/>
                </w:r>
                <w:r>
                  <w:rPr>
                    <w:color w:val="2D2D34"/>
                    <w:w w:val="105"/>
                    <w:sz w:val="19"/>
                    <w:u w:val="single" w:color="2B2D34"/>
                  </w:rPr>
                  <w:t>156</w:t>
                </w:r>
                <w:r>
                  <w:rPr>
                    <w:color w:val="2D2D34"/>
                    <w:spacing w:val="2"/>
                    <w:w w:val="105"/>
                    <w:sz w:val="19"/>
                    <w:u w:val="single" w:color="2B2D34"/>
                  </w:rPr>
                  <w:t xml:space="preserve"> </w:t>
                </w:r>
                <w:r>
                  <w:rPr>
                    <w:color w:val="2D2D34"/>
                    <w:spacing w:val="27"/>
                    <w:w w:val="105"/>
                    <w:sz w:val="19"/>
                  </w:rPr>
                  <w:t xml:space="preserve">  </w:t>
                </w:r>
                <w:r>
                  <w:rPr>
                    <w:b/>
                    <w:i/>
                    <w:color w:val="2D2D34"/>
                    <w:spacing w:val="-2"/>
                    <w:w w:val="105"/>
                    <w:sz w:val="26"/>
                  </w:rPr>
                  <w:t>Appendix</w:t>
                </w:r>
              </w:p>
            </w:txbxContent>
          </v:textbox>
          <w10:wrap anchorx="page" anchory="pag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09" o:spid="_x0000_s2080" style="position:absolute;z-index:-20142080;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10" o:spid="_x0000_s2079" type="#_x0000_t202" style="position:absolute;margin-left:446.2pt;margin-top:38.85pt;width:128.6pt;height:17pt;z-index:-20141568;mso-position-horizontal-relative:page;mso-position-vertical-relative:page" filled="f" stroked="f">
          <v:textbox inset="0,0,0,0">
            <w:txbxContent>
              <w:p w:rsidR="00EF2652" w:rsidRDefault="00EF2652">
                <w:pPr>
                  <w:tabs>
                    <w:tab w:val="left" w:pos="2491"/>
                  </w:tabs>
                  <w:spacing w:before="9"/>
                  <w:ind w:left="20"/>
                  <w:rPr>
                    <w:sz w:val="19"/>
                  </w:rPr>
                </w:pPr>
                <w:r>
                  <w:rPr>
                    <w:b/>
                    <w:i/>
                    <w:color w:val="2D2F36"/>
                    <w:sz w:val="27"/>
                  </w:rPr>
                  <w:t>The</w:t>
                </w:r>
                <w:r>
                  <w:rPr>
                    <w:b/>
                    <w:i/>
                    <w:color w:val="2D2F36"/>
                    <w:spacing w:val="-8"/>
                    <w:sz w:val="27"/>
                  </w:rPr>
                  <w:t xml:space="preserve"> </w:t>
                </w:r>
                <w:r>
                  <w:rPr>
                    <w:b/>
                    <w:i/>
                    <w:color w:val="2D2F36"/>
                    <w:sz w:val="27"/>
                  </w:rPr>
                  <w:t>JOBS</w:t>
                </w:r>
                <w:r>
                  <w:rPr>
                    <w:b/>
                    <w:i/>
                    <w:color w:val="2D2F36"/>
                    <w:spacing w:val="15"/>
                    <w:sz w:val="27"/>
                  </w:rPr>
                  <w:t xml:space="preserve"> </w:t>
                </w:r>
                <w:r>
                  <w:rPr>
                    <w:b/>
                    <w:i/>
                    <w:color w:val="2D2F36"/>
                    <w:sz w:val="27"/>
                  </w:rPr>
                  <w:t>Act</w:t>
                </w:r>
                <w:r>
                  <w:rPr>
                    <w:b/>
                    <w:i/>
                    <w:color w:val="2D2F36"/>
                    <w:spacing w:val="49"/>
                    <w:sz w:val="27"/>
                  </w:rPr>
                  <w:t xml:space="preserve"> </w:t>
                </w:r>
                <w:r>
                  <w:rPr>
                    <w:color w:val="2D2F36"/>
                    <w:spacing w:val="3"/>
                    <w:sz w:val="19"/>
                    <w:u w:val="single" w:color="2B2D34"/>
                  </w:rPr>
                  <w:t xml:space="preserve"> </w:t>
                </w:r>
                <w:r>
                  <w:rPr>
                    <w:color w:val="2D2F36"/>
                    <w:spacing w:val="-5"/>
                    <w:sz w:val="19"/>
                    <w:u w:val="single" w:color="2B2D34"/>
                  </w:rPr>
                  <w:fldChar w:fldCharType="begin"/>
                </w:r>
                <w:r>
                  <w:rPr>
                    <w:color w:val="2D2F36"/>
                    <w:spacing w:val="-5"/>
                    <w:sz w:val="19"/>
                    <w:u w:val="single" w:color="2B2D34"/>
                  </w:rPr>
                  <w:instrText xml:space="preserve"> PAGE </w:instrText>
                </w:r>
                <w:r>
                  <w:rPr>
                    <w:color w:val="2D2F36"/>
                    <w:spacing w:val="-5"/>
                    <w:sz w:val="19"/>
                    <w:u w:val="single" w:color="2B2D34"/>
                  </w:rPr>
                  <w:fldChar w:fldCharType="separate"/>
                </w:r>
                <w:r w:rsidR="008F3FE5">
                  <w:rPr>
                    <w:noProof/>
                    <w:color w:val="2D2F36"/>
                    <w:spacing w:val="-5"/>
                    <w:sz w:val="19"/>
                    <w:u w:val="single" w:color="2B2D34"/>
                  </w:rPr>
                  <w:t>155</w:t>
                </w:r>
                <w:r>
                  <w:rPr>
                    <w:color w:val="2D2F36"/>
                    <w:spacing w:val="-5"/>
                    <w:sz w:val="19"/>
                    <w:u w:val="single" w:color="2B2D34"/>
                  </w:rPr>
                  <w:fldChar w:fldCharType="end"/>
                </w:r>
                <w:r>
                  <w:rPr>
                    <w:color w:val="2D2F36"/>
                    <w:sz w:val="19"/>
                    <w:u w:val="single" w:color="2B2D34"/>
                  </w:rPr>
                  <w:tab/>
                </w:r>
              </w:p>
            </w:txbxContent>
          </v:textbox>
          <w10:wrap anchorx="page" anchory="pag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12" o:spid="_x0000_s2077" type="#_x0000_t202" style="position:absolute;margin-left:41.15pt;margin-top:39.5pt;width:100.2pt;height:15.9pt;z-index:-20140544;mso-position-horizontal-relative:page;mso-position-vertical-relative:page" filled="f" stroked="f">
          <v:textbox inset="0,0,0,0">
            <w:txbxContent>
              <w:p w:rsidR="00EF2652" w:rsidRDefault="00EF2652">
                <w:pPr>
                  <w:tabs>
                    <w:tab w:val="left" w:pos="295"/>
                  </w:tabs>
                  <w:spacing w:before="9"/>
                  <w:ind w:left="20"/>
                  <w:rPr>
                    <w:b/>
                    <w:i/>
                    <w:sz w:val="25"/>
                  </w:rPr>
                </w:pPr>
                <w:r>
                  <w:rPr>
                    <w:color w:val="2D2F34"/>
                    <w:sz w:val="20"/>
                    <w:u w:val="single" w:color="2C2E33"/>
                  </w:rPr>
                  <w:tab/>
                </w:r>
                <w:r>
                  <w:rPr>
                    <w:color w:val="2D2F34"/>
                    <w:spacing w:val="40"/>
                    <w:sz w:val="20"/>
                  </w:rPr>
                  <w:t xml:space="preserve"> </w:t>
                </w:r>
                <w:r>
                  <w:rPr>
                    <w:color w:val="2D2F34"/>
                    <w:w w:val="60"/>
                    <w:sz w:val="20"/>
                    <w:u w:val="thick" w:color="2D2F34"/>
                  </w:rPr>
                  <w:t>1_5_,8</w:t>
                </w:r>
                <w:r>
                  <w:rPr>
                    <w:color w:val="2D2F34"/>
                    <w:w w:val="60"/>
                    <w:sz w:val="20"/>
                  </w:rPr>
                  <w:t>1</w:t>
                </w:r>
                <w:r>
                  <w:rPr>
                    <w:color w:val="2D2F34"/>
                    <w:spacing w:val="80"/>
                    <w:sz w:val="20"/>
                  </w:rPr>
                  <w:t xml:space="preserve"> </w:t>
                </w:r>
                <w:r>
                  <w:rPr>
                    <w:b/>
                    <w:i/>
                    <w:color w:val="2D2F34"/>
                    <w:sz w:val="25"/>
                  </w:rPr>
                  <w:t>Appendix</w:t>
                </w:r>
              </w:p>
            </w:txbxContent>
          </v:textbox>
          <w10:wrap anchorx="page" anchory="pag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13" o:spid="_x0000_s2076" style="position:absolute;z-index:-20140032;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14" o:spid="_x0000_s2075" type="#_x0000_t202" style="position:absolute;margin-left:446.2pt;margin-top:38.85pt;width:128.25pt;height:17pt;z-index:-20139520;mso-position-horizontal-relative:page;mso-position-vertical-relative:page" filled="f" stroked="f">
          <v:textbox inset="0,0,0,0">
            <w:txbxContent>
              <w:p w:rsidR="00EF2652" w:rsidRDefault="00EF2652">
                <w:pPr>
                  <w:tabs>
                    <w:tab w:val="left" w:pos="2484"/>
                  </w:tabs>
                  <w:spacing w:before="9"/>
                  <w:ind w:left="20"/>
                  <w:rPr>
                    <w:sz w:val="19"/>
                  </w:rPr>
                </w:pPr>
                <w:r>
                  <w:rPr>
                    <w:b/>
                    <w:i/>
                    <w:color w:val="2A2D31"/>
                    <w:sz w:val="27"/>
                  </w:rPr>
                  <w:t>The</w:t>
                </w:r>
                <w:r>
                  <w:rPr>
                    <w:b/>
                    <w:i/>
                    <w:color w:val="2A2D31"/>
                    <w:spacing w:val="-8"/>
                    <w:sz w:val="27"/>
                  </w:rPr>
                  <w:t xml:space="preserve"> </w:t>
                </w:r>
                <w:r>
                  <w:rPr>
                    <w:b/>
                    <w:i/>
                    <w:color w:val="2A2D31"/>
                    <w:sz w:val="27"/>
                  </w:rPr>
                  <w:t>JOBS</w:t>
                </w:r>
                <w:r>
                  <w:rPr>
                    <w:b/>
                    <w:i/>
                    <w:color w:val="2A2D31"/>
                    <w:spacing w:val="15"/>
                    <w:sz w:val="27"/>
                  </w:rPr>
                  <w:t xml:space="preserve"> </w:t>
                </w:r>
                <w:r>
                  <w:rPr>
                    <w:b/>
                    <w:i/>
                    <w:color w:val="2A2D31"/>
                    <w:sz w:val="27"/>
                  </w:rPr>
                  <w:t>Act</w:t>
                </w:r>
                <w:r>
                  <w:rPr>
                    <w:b/>
                    <w:i/>
                    <w:color w:val="2A2D31"/>
                    <w:spacing w:val="49"/>
                    <w:sz w:val="27"/>
                  </w:rPr>
                  <w:t xml:space="preserve"> </w:t>
                </w:r>
                <w:r>
                  <w:rPr>
                    <w:color w:val="2A2D31"/>
                    <w:spacing w:val="3"/>
                    <w:sz w:val="19"/>
                    <w:u w:val="single" w:color="2B2D34"/>
                  </w:rPr>
                  <w:t xml:space="preserve"> </w:t>
                </w:r>
                <w:r>
                  <w:rPr>
                    <w:color w:val="2A2D31"/>
                    <w:spacing w:val="-5"/>
                    <w:sz w:val="19"/>
                    <w:u w:val="single" w:color="2B2D34"/>
                  </w:rPr>
                  <w:t>159</w:t>
                </w:r>
                <w:r>
                  <w:rPr>
                    <w:color w:val="2A2D31"/>
                    <w:sz w:val="19"/>
                    <w:u w:val="single" w:color="2B2D34"/>
                  </w:rPr>
                  <w:tab/>
                </w:r>
              </w:p>
            </w:txbxContent>
          </v:textbox>
          <w10:wrap anchorx="page" anchory="pag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15" o:spid="_x0000_s2074" type="#_x0000_t202" style="position:absolute;margin-left:41pt;margin-top:39.05pt;width:100.45pt;height:16.45pt;z-index:-20139008;mso-position-horizontal-relative:page;mso-position-vertical-relative:page" filled="f" stroked="f">
          <v:textbox inset="0,0,0,0">
            <w:txbxContent>
              <w:p w:rsidR="00EF2652" w:rsidRDefault="00EF2652">
                <w:pPr>
                  <w:tabs>
                    <w:tab w:val="left" w:pos="402"/>
                  </w:tabs>
                  <w:spacing w:before="9"/>
                  <w:ind w:left="20"/>
                  <w:rPr>
                    <w:b/>
                    <w:i/>
                    <w:sz w:val="26"/>
                  </w:rPr>
                </w:pPr>
                <w:r>
                  <w:rPr>
                    <w:color w:val="2D2F34"/>
                    <w:sz w:val="19"/>
                    <w:u w:val="single" w:color="2B2D34"/>
                  </w:rPr>
                  <w:tab/>
                </w:r>
                <w:r>
                  <w:rPr>
                    <w:color w:val="2D2F34"/>
                    <w:w w:val="105"/>
                    <w:sz w:val="19"/>
                    <w:u w:val="single" w:color="2B2D34"/>
                  </w:rPr>
                  <w:t>160</w:t>
                </w:r>
                <w:r>
                  <w:rPr>
                    <w:color w:val="2D2F34"/>
                    <w:spacing w:val="2"/>
                    <w:w w:val="105"/>
                    <w:sz w:val="19"/>
                    <w:u w:val="single" w:color="2B2D34"/>
                  </w:rPr>
                  <w:t xml:space="preserve"> </w:t>
                </w:r>
                <w:r>
                  <w:rPr>
                    <w:color w:val="2D2F34"/>
                    <w:spacing w:val="27"/>
                    <w:w w:val="105"/>
                    <w:sz w:val="19"/>
                  </w:rPr>
                  <w:t xml:space="preserve">  </w:t>
                </w:r>
                <w:r>
                  <w:rPr>
                    <w:b/>
                    <w:i/>
                    <w:color w:val="2D2F34"/>
                    <w:spacing w:val="-2"/>
                    <w:w w:val="105"/>
                    <w:sz w:val="26"/>
                  </w:rPr>
                  <w:t>Appendix</w:t>
                </w:r>
              </w:p>
            </w:txbxContent>
          </v:textbox>
          <w10:wrap anchorx="page" anchory="pag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16" o:spid="_x0000_s2073" style="position:absolute;z-index:-20138496;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17" o:spid="_x0000_s2072" type="#_x0000_t202" style="position:absolute;margin-left:446.2pt;margin-top:38.85pt;width:126.35pt;height:17pt;z-index:-20137984;mso-position-horizontal-relative:page;mso-position-vertical-relative:page" filled="f" stroked="f">
          <v:textbox inset="0,0,0,0">
            <w:txbxContent>
              <w:p w:rsidR="00EF2652" w:rsidRDefault="00EF2652">
                <w:pPr>
                  <w:tabs>
                    <w:tab w:val="left" w:pos="2446"/>
                  </w:tabs>
                  <w:spacing w:before="9"/>
                  <w:ind w:left="20"/>
                  <w:rPr>
                    <w:sz w:val="20"/>
                  </w:rPr>
                </w:pPr>
                <w:r>
                  <w:rPr>
                    <w:b/>
                    <w:i/>
                    <w:color w:val="2A2D33"/>
                    <w:sz w:val="27"/>
                  </w:rPr>
                  <w:t>The</w:t>
                </w:r>
                <w:r>
                  <w:rPr>
                    <w:b/>
                    <w:i/>
                    <w:color w:val="2A2D33"/>
                    <w:spacing w:val="-8"/>
                    <w:sz w:val="27"/>
                  </w:rPr>
                  <w:t xml:space="preserve"> </w:t>
                </w:r>
                <w:r>
                  <w:rPr>
                    <w:b/>
                    <w:i/>
                    <w:color w:val="2A2D33"/>
                    <w:sz w:val="27"/>
                  </w:rPr>
                  <w:t>JOBS</w:t>
                </w:r>
                <w:r>
                  <w:rPr>
                    <w:b/>
                    <w:i/>
                    <w:color w:val="2A2D33"/>
                    <w:spacing w:val="15"/>
                    <w:sz w:val="27"/>
                  </w:rPr>
                  <w:t xml:space="preserve"> </w:t>
                </w:r>
                <w:r>
                  <w:rPr>
                    <w:b/>
                    <w:i/>
                    <w:color w:val="2A2D33"/>
                    <w:sz w:val="27"/>
                  </w:rPr>
                  <w:t>Act</w:t>
                </w:r>
                <w:r>
                  <w:rPr>
                    <w:b/>
                    <w:i/>
                    <w:color w:val="2A2D33"/>
                    <w:spacing w:val="49"/>
                    <w:sz w:val="27"/>
                  </w:rPr>
                  <w:t xml:space="preserve"> </w:t>
                </w:r>
                <w:r>
                  <w:rPr>
                    <w:color w:val="2A2D33"/>
                    <w:spacing w:val="-1"/>
                    <w:sz w:val="20"/>
                    <w:u w:val="single" w:color="2B2D34"/>
                  </w:rPr>
                  <w:t xml:space="preserve"> </w:t>
                </w:r>
                <w:r>
                  <w:rPr>
                    <w:color w:val="2A2D33"/>
                    <w:spacing w:val="-5"/>
                    <w:sz w:val="20"/>
                    <w:u w:val="single" w:color="2B2D34"/>
                  </w:rPr>
                  <w:t>161</w:t>
                </w:r>
                <w:r>
                  <w:rPr>
                    <w:color w:val="2A2D33"/>
                    <w:sz w:val="20"/>
                    <w:u w:val="single" w:color="2B2D34"/>
                  </w:rPr>
                  <w:tab/>
                </w:r>
              </w:p>
            </w:txbxContent>
          </v:textbox>
          <w10:wrap anchorx="page" anchory="pag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18" o:spid="_x0000_s2071" style="position:absolute;z-index:-20137472;mso-position-horizontal-relative:page;mso-position-vertical-relative:page" points="84pt,99.1pt,120.35pt,99.1pt,120.35pt,88.8pt,84pt,88.8pt" coordorigin="840,888"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19" o:spid="_x0000_s2070" type="#_x0000_t202" style="position:absolute;margin-left:58.15pt;margin-top:38.8pt;width:83.3pt;height:16.45pt;z-index:-20136960;mso-position-horizontal-relative:page;mso-position-vertical-relative:page" filled="f" stroked="f">
          <v:textbox inset="0,0,0,0">
            <w:txbxContent>
              <w:p w:rsidR="00EF2652" w:rsidRDefault="00EF2652">
                <w:pPr>
                  <w:tabs>
                    <w:tab w:val="left" w:pos="567"/>
                  </w:tabs>
                  <w:spacing w:before="9"/>
                  <w:ind w:left="60"/>
                  <w:rPr>
                    <w:b/>
                    <w:i/>
                    <w:sz w:val="26"/>
                  </w:rPr>
                </w:pPr>
                <w:r>
                  <w:rPr>
                    <w:color w:val="2D2F36"/>
                    <w:spacing w:val="-5"/>
                    <w:w w:val="105"/>
                    <w:sz w:val="19"/>
                  </w:rPr>
                  <w:fldChar w:fldCharType="begin"/>
                </w:r>
                <w:r>
                  <w:rPr>
                    <w:color w:val="2D2F36"/>
                    <w:spacing w:val="-5"/>
                    <w:w w:val="105"/>
                    <w:sz w:val="19"/>
                  </w:rPr>
                  <w:instrText xml:space="preserve"> PAGE </w:instrText>
                </w:r>
                <w:r>
                  <w:rPr>
                    <w:color w:val="2D2F36"/>
                    <w:spacing w:val="-5"/>
                    <w:w w:val="105"/>
                    <w:sz w:val="19"/>
                  </w:rPr>
                  <w:fldChar w:fldCharType="separate"/>
                </w:r>
                <w:r w:rsidR="008F3FE5">
                  <w:rPr>
                    <w:noProof/>
                    <w:color w:val="2D2F36"/>
                    <w:spacing w:val="-5"/>
                    <w:w w:val="105"/>
                    <w:sz w:val="19"/>
                  </w:rPr>
                  <w:t>164</w:t>
                </w:r>
                <w:r>
                  <w:rPr>
                    <w:color w:val="2D2F36"/>
                    <w:spacing w:val="-5"/>
                    <w:w w:val="105"/>
                    <w:sz w:val="19"/>
                  </w:rPr>
                  <w:fldChar w:fldCharType="end"/>
                </w:r>
                <w:r>
                  <w:rPr>
                    <w:color w:val="2D2F36"/>
                    <w:sz w:val="19"/>
                  </w:rPr>
                  <w:tab/>
                </w:r>
                <w:r>
                  <w:rPr>
                    <w:b/>
                    <w:i/>
                    <w:color w:val="2D2F36"/>
                    <w:spacing w:val="-2"/>
                    <w:w w:val="105"/>
                    <w:sz w:val="26"/>
                  </w:rPr>
                  <w:t>Appendix</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52" o:spid="_x0000_s2158" type="#_x0000_t202" style="position:absolute;margin-left:41pt;margin-top:35.95pt;width:194.6pt;height:20.5pt;z-index:-20176896;mso-position-horizontal-relative:page;mso-position-vertical-relative:page" filled="f" stroked="f">
          <v:textbox inset="0,0,0,0">
            <w:txbxContent>
              <w:p w:rsidR="00EF2652" w:rsidRDefault="00EF2652">
                <w:pPr>
                  <w:tabs>
                    <w:tab w:val="left" w:pos="512"/>
                  </w:tabs>
                  <w:spacing w:before="9"/>
                  <w:ind w:left="20"/>
                  <w:rPr>
                    <w:b/>
                    <w:i/>
                    <w:sz w:val="25"/>
                  </w:rPr>
                </w:pPr>
                <w:r>
                  <w:rPr>
                    <w:color w:val="2D2F34"/>
                    <w:sz w:val="20"/>
                    <w:u w:val="single" w:color="2B2D34"/>
                  </w:rPr>
                  <w:tab/>
                </w:r>
                <w:r>
                  <w:rPr>
                    <w:color w:val="2D2F34"/>
                    <w:w w:val="105"/>
                    <w:sz w:val="20"/>
                    <w:u w:val="single" w:color="2B2D34"/>
                  </w:rPr>
                  <w:t>20</w:t>
                </w:r>
                <w:r>
                  <w:rPr>
                    <w:color w:val="2D2F34"/>
                    <w:spacing w:val="-2"/>
                    <w:w w:val="105"/>
                    <w:sz w:val="20"/>
                    <w:u w:val="single" w:color="2B2D34"/>
                  </w:rPr>
                  <w:t xml:space="preserve"> </w:t>
                </w:r>
                <w:r>
                  <w:rPr>
                    <w:color w:val="2D2F34"/>
                    <w:spacing w:val="29"/>
                    <w:w w:val="105"/>
                    <w:sz w:val="20"/>
                  </w:rPr>
                  <w:t xml:space="preserve">  </w:t>
                </w:r>
                <w:r>
                  <w:rPr>
                    <w:b/>
                    <w:i/>
                    <w:color w:val="2D2F34"/>
                    <w:w w:val="105"/>
                    <w:sz w:val="25"/>
                  </w:rPr>
                  <w:t>Chapter</w:t>
                </w:r>
                <w:r>
                  <w:rPr>
                    <w:b/>
                    <w:i/>
                    <w:color w:val="2D2F34"/>
                    <w:spacing w:val="51"/>
                    <w:w w:val="105"/>
                    <w:sz w:val="25"/>
                  </w:rPr>
                  <w:t xml:space="preserve"> </w:t>
                </w:r>
                <w:r>
                  <w:rPr>
                    <w:rFonts w:ascii="Arial"/>
                    <w:i/>
                    <w:color w:val="2D2F34"/>
                    <w:w w:val="105"/>
                    <w:sz w:val="24"/>
                  </w:rPr>
                  <w:t>I</w:t>
                </w:r>
                <w:r>
                  <w:rPr>
                    <w:rFonts w:ascii="Arial"/>
                    <w:i/>
                    <w:color w:val="2D2F34"/>
                    <w:spacing w:val="43"/>
                    <w:w w:val="105"/>
                    <w:sz w:val="24"/>
                  </w:rPr>
                  <w:t xml:space="preserve"> </w:t>
                </w:r>
                <w:r>
                  <w:rPr>
                    <w:rFonts w:ascii="Arial"/>
                    <w:color w:val="2D2F34"/>
                    <w:w w:val="105"/>
                    <w:sz w:val="33"/>
                  </w:rPr>
                  <w:t>I</w:t>
                </w:r>
                <w:r>
                  <w:rPr>
                    <w:rFonts w:ascii="Arial"/>
                    <w:color w:val="2D2F34"/>
                    <w:spacing w:val="-49"/>
                    <w:w w:val="105"/>
                    <w:sz w:val="33"/>
                  </w:rPr>
                  <w:t xml:space="preserve"> </w:t>
                </w:r>
                <w:r>
                  <w:rPr>
                    <w:b/>
                    <w:i/>
                    <w:color w:val="2D2F34"/>
                    <w:w w:val="105"/>
                    <w:sz w:val="25"/>
                  </w:rPr>
                  <w:t>The</w:t>
                </w:r>
                <w:r>
                  <w:rPr>
                    <w:b/>
                    <w:i/>
                    <w:color w:val="2D2F34"/>
                    <w:spacing w:val="1"/>
                    <w:w w:val="105"/>
                    <w:sz w:val="25"/>
                  </w:rPr>
                  <w:t xml:space="preserve"> </w:t>
                </w:r>
                <w:r>
                  <w:rPr>
                    <w:b/>
                    <w:i/>
                    <w:color w:val="2D2F34"/>
                    <w:w w:val="105"/>
                    <w:sz w:val="25"/>
                  </w:rPr>
                  <w:t>JOBS</w:t>
                </w:r>
                <w:r>
                  <w:rPr>
                    <w:b/>
                    <w:i/>
                    <w:color w:val="2D2F34"/>
                    <w:spacing w:val="40"/>
                    <w:w w:val="105"/>
                    <w:sz w:val="25"/>
                  </w:rPr>
                  <w:t xml:space="preserve"> </w:t>
                </w:r>
                <w:r>
                  <w:rPr>
                    <w:b/>
                    <w:i/>
                    <w:color w:val="2D2F34"/>
                    <w:spacing w:val="-5"/>
                    <w:w w:val="105"/>
                    <w:sz w:val="25"/>
                  </w:rPr>
                  <w:t>Act</w:t>
                </w:r>
              </w:p>
            </w:txbxContent>
          </v:textbox>
          <w10:wrap anchorx="page" anchory="pag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20" o:spid="_x0000_s2069" style="position:absolute;z-index:-20136448;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21" o:spid="_x0000_s2068" type="#_x0000_t202" style="position:absolute;margin-left:446.2pt;margin-top:38.85pt;width:127.85pt;height:17pt;z-index:-20135936;mso-position-horizontal-relative:page;mso-position-vertical-relative:page" filled="f" stroked="f">
          <v:textbox inset="0,0,0,0">
            <w:txbxContent>
              <w:p w:rsidR="00EF2652" w:rsidRDefault="00EF2652">
                <w:pPr>
                  <w:tabs>
                    <w:tab w:val="left" w:pos="2476"/>
                  </w:tabs>
                  <w:spacing w:before="9"/>
                  <w:ind w:left="20"/>
                  <w:rPr>
                    <w:sz w:val="20"/>
                  </w:rPr>
                </w:pPr>
                <w:r>
                  <w:rPr>
                    <w:b/>
                    <w:i/>
                    <w:color w:val="2D2F36"/>
                    <w:sz w:val="27"/>
                  </w:rPr>
                  <w:t>The</w:t>
                </w:r>
                <w:r>
                  <w:rPr>
                    <w:b/>
                    <w:i/>
                    <w:color w:val="2D2F36"/>
                    <w:spacing w:val="-8"/>
                    <w:sz w:val="27"/>
                  </w:rPr>
                  <w:t xml:space="preserve"> </w:t>
                </w:r>
                <w:r>
                  <w:rPr>
                    <w:b/>
                    <w:i/>
                    <w:color w:val="2D2F36"/>
                    <w:sz w:val="27"/>
                  </w:rPr>
                  <w:t>JOBS</w:t>
                </w:r>
                <w:r>
                  <w:rPr>
                    <w:b/>
                    <w:i/>
                    <w:color w:val="2D2F36"/>
                    <w:spacing w:val="15"/>
                    <w:sz w:val="27"/>
                  </w:rPr>
                  <w:t xml:space="preserve"> </w:t>
                </w:r>
                <w:r>
                  <w:rPr>
                    <w:b/>
                    <w:i/>
                    <w:color w:val="2D2F36"/>
                    <w:sz w:val="27"/>
                  </w:rPr>
                  <w:t>Act</w:t>
                </w:r>
                <w:r>
                  <w:rPr>
                    <w:b/>
                    <w:i/>
                    <w:color w:val="2D2F36"/>
                    <w:spacing w:val="49"/>
                    <w:sz w:val="27"/>
                  </w:rPr>
                  <w:t xml:space="preserve"> </w:t>
                </w:r>
                <w:r>
                  <w:rPr>
                    <w:color w:val="2D2F36"/>
                    <w:spacing w:val="-1"/>
                    <w:sz w:val="20"/>
                    <w:u w:val="single" w:color="2B2D34"/>
                  </w:rPr>
                  <w:t xml:space="preserve"> </w:t>
                </w:r>
                <w:r>
                  <w:rPr>
                    <w:color w:val="2D2F36"/>
                    <w:spacing w:val="-5"/>
                    <w:sz w:val="20"/>
                    <w:u w:val="single" w:color="2B2D34"/>
                  </w:rPr>
                  <w:fldChar w:fldCharType="begin"/>
                </w:r>
                <w:r>
                  <w:rPr>
                    <w:color w:val="2D2F36"/>
                    <w:spacing w:val="-5"/>
                    <w:sz w:val="20"/>
                    <w:u w:val="single" w:color="2B2D34"/>
                  </w:rPr>
                  <w:instrText xml:space="preserve"> PAGE </w:instrText>
                </w:r>
                <w:r>
                  <w:rPr>
                    <w:color w:val="2D2F36"/>
                    <w:spacing w:val="-5"/>
                    <w:sz w:val="20"/>
                    <w:u w:val="single" w:color="2B2D34"/>
                  </w:rPr>
                  <w:fldChar w:fldCharType="separate"/>
                </w:r>
                <w:r w:rsidR="008F3FE5">
                  <w:rPr>
                    <w:noProof/>
                    <w:color w:val="2D2F36"/>
                    <w:spacing w:val="-5"/>
                    <w:sz w:val="20"/>
                    <w:u w:val="single" w:color="2B2D34"/>
                  </w:rPr>
                  <w:t>163</w:t>
                </w:r>
                <w:r>
                  <w:rPr>
                    <w:color w:val="2D2F36"/>
                    <w:spacing w:val="-5"/>
                    <w:sz w:val="20"/>
                    <w:u w:val="single" w:color="2B2D34"/>
                  </w:rPr>
                  <w:fldChar w:fldCharType="end"/>
                </w:r>
                <w:r>
                  <w:rPr>
                    <w:color w:val="2D2F36"/>
                    <w:sz w:val="20"/>
                    <w:u w:val="single" w:color="2B2D34"/>
                  </w:rPr>
                  <w:tab/>
                </w:r>
              </w:p>
            </w:txbxContent>
          </v:textbox>
          <w10:wrap anchorx="page" anchory="pag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32" o:spid="_x0000_s2067" type="#_x0000_t202" style="position:absolute;margin-left:41pt;margin-top:39.05pt;width:100.45pt;height:16.45pt;z-index:-20135424;mso-position-horizontal-relative:page;mso-position-vertical-relative:page" filled="f" stroked="f">
          <v:textbox inset="0,0,0,0">
            <w:txbxContent>
              <w:p w:rsidR="00EF2652" w:rsidRDefault="00EF2652">
                <w:pPr>
                  <w:tabs>
                    <w:tab w:val="left" w:pos="402"/>
                  </w:tabs>
                  <w:spacing w:before="9"/>
                  <w:ind w:left="20"/>
                  <w:rPr>
                    <w:b/>
                    <w:i/>
                    <w:sz w:val="26"/>
                  </w:rPr>
                </w:pPr>
                <w:r>
                  <w:rPr>
                    <w:color w:val="2D2F34"/>
                    <w:sz w:val="19"/>
                    <w:u w:val="single" w:color="2B2D34"/>
                  </w:rPr>
                  <w:tab/>
                </w:r>
                <w:r>
                  <w:rPr>
                    <w:color w:val="2D2F34"/>
                    <w:w w:val="105"/>
                    <w:sz w:val="19"/>
                    <w:u w:val="single" w:color="2B2D34"/>
                  </w:rPr>
                  <w:fldChar w:fldCharType="begin"/>
                </w:r>
                <w:r>
                  <w:rPr>
                    <w:color w:val="2D2F34"/>
                    <w:w w:val="105"/>
                    <w:sz w:val="19"/>
                    <w:u w:val="single" w:color="2B2D34"/>
                  </w:rPr>
                  <w:instrText xml:space="preserve"> PAGE </w:instrText>
                </w:r>
                <w:r>
                  <w:rPr>
                    <w:color w:val="2D2F34"/>
                    <w:w w:val="105"/>
                    <w:sz w:val="19"/>
                    <w:u w:val="single" w:color="2B2D34"/>
                  </w:rPr>
                  <w:fldChar w:fldCharType="separate"/>
                </w:r>
                <w:r w:rsidR="008F3FE5">
                  <w:rPr>
                    <w:noProof/>
                    <w:color w:val="2D2F34"/>
                    <w:w w:val="105"/>
                    <w:sz w:val="19"/>
                    <w:u w:val="single" w:color="2B2D34"/>
                  </w:rPr>
                  <w:t>168</w:t>
                </w:r>
                <w:r>
                  <w:rPr>
                    <w:color w:val="2D2F34"/>
                    <w:w w:val="105"/>
                    <w:sz w:val="19"/>
                    <w:u w:val="single" w:color="2B2D34"/>
                  </w:rPr>
                  <w:fldChar w:fldCharType="end"/>
                </w:r>
                <w:r>
                  <w:rPr>
                    <w:color w:val="2D2F34"/>
                    <w:spacing w:val="2"/>
                    <w:w w:val="105"/>
                    <w:sz w:val="19"/>
                    <w:u w:val="single" w:color="2B2D34"/>
                  </w:rPr>
                  <w:t xml:space="preserve"> </w:t>
                </w:r>
                <w:r>
                  <w:rPr>
                    <w:color w:val="2D2F34"/>
                    <w:spacing w:val="27"/>
                    <w:w w:val="105"/>
                    <w:sz w:val="19"/>
                  </w:rPr>
                  <w:t xml:space="preserve">  </w:t>
                </w:r>
                <w:r>
                  <w:rPr>
                    <w:b/>
                    <w:i/>
                    <w:color w:val="2D2F34"/>
                    <w:spacing w:val="-2"/>
                    <w:w w:val="105"/>
                    <w:sz w:val="26"/>
                  </w:rPr>
                  <w:t>Appendix</w:t>
                </w:r>
              </w:p>
            </w:txbxContent>
          </v:textbox>
          <w10:wrap anchorx="page" anchory="pag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33" o:spid="_x0000_s2066" style="position:absolute;z-index:-20134912;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34" o:spid="_x0000_s2065" type="#_x0000_t202" style="position:absolute;margin-left:446.2pt;margin-top:38.85pt;width:128.4pt;height:17pt;z-index:-20134400;mso-position-horizontal-relative:page;mso-position-vertical-relative:page" filled="f" stroked="f">
          <v:textbox inset="0,0,0,0">
            <w:txbxContent>
              <w:p w:rsidR="00EF2652" w:rsidRDefault="00EF2652">
                <w:pPr>
                  <w:tabs>
                    <w:tab w:val="left" w:pos="2487"/>
                  </w:tabs>
                  <w:spacing w:before="9"/>
                  <w:ind w:left="20"/>
                  <w:rPr>
                    <w:sz w:val="19"/>
                  </w:rPr>
                </w:pPr>
                <w:r>
                  <w:rPr>
                    <w:b/>
                    <w:i/>
                    <w:color w:val="2D2F36"/>
                    <w:sz w:val="27"/>
                  </w:rPr>
                  <w:t>The</w:t>
                </w:r>
                <w:r>
                  <w:rPr>
                    <w:b/>
                    <w:i/>
                    <w:color w:val="2D2F36"/>
                    <w:spacing w:val="-8"/>
                    <w:sz w:val="27"/>
                  </w:rPr>
                  <w:t xml:space="preserve"> </w:t>
                </w:r>
                <w:r>
                  <w:rPr>
                    <w:b/>
                    <w:i/>
                    <w:color w:val="2D2F36"/>
                    <w:sz w:val="27"/>
                  </w:rPr>
                  <w:t>JOBS</w:t>
                </w:r>
                <w:r>
                  <w:rPr>
                    <w:b/>
                    <w:i/>
                    <w:color w:val="2D2F36"/>
                    <w:spacing w:val="15"/>
                    <w:sz w:val="27"/>
                  </w:rPr>
                  <w:t xml:space="preserve"> </w:t>
                </w:r>
                <w:r>
                  <w:rPr>
                    <w:b/>
                    <w:i/>
                    <w:color w:val="2D2F36"/>
                    <w:sz w:val="27"/>
                  </w:rPr>
                  <w:t>Act</w:t>
                </w:r>
                <w:r>
                  <w:rPr>
                    <w:b/>
                    <w:i/>
                    <w:color w:val="2D2F36"/>
                    <w:spacing w:val="49"/>
                    <w:sz w:val="27"/>
                  </w:rPr>
                  <w:t xml:space="preserve"> </w:t>
                </w:r>
                <w:r>
                  <w:rPr>
                    <w:color w:val="2D2F36"/>
                    <w:spacing w:val="3"/>
                    <w:sz w:val="19"/>
                    <w:u w:val="single" w:color="2B2D34"/>
                  </w:rPr>
                  <w:t xml:space="preserve"> </w:t>
                </w:r>
                <w:r>
                  <w:rPr>
                    <w:color w:val="2D2F36"/>
                    <w:spacing w:val="-5"/>
                    <w:sz w:val="19"/>
                    <w:u w:val="single" w:color="2B2D34"/>
                  </w:rPr>
                  <w:fldChar w:fldCharType="begin"/>
                </w:r>
                <w:r>
                  <w:rPr>
                    <w:color w:val="2D2F36"/>
                    <w:spacing w:val="-5"/>
                    <w:sz w:val="19"/>
                    <w:u w:val="single" w:color="2B2D34"/>
                  </w:rPr>
                  <w:instrText xml:space="preserve"> PAGE </w:instrText>
                </w:r>
                <w:r>
                  <w:rPr>
                    <w:color w:val="2D2F36"/>
                    <w:spacing w:val="-5"/>
                    <w:sz w:val="19"/>
                    <w:u w:val="single" w:color="2B2D34"/>
                  </w:rPr>
                  <w:fldChar w:fldCharType="separate"/>
                </w:r>
                <w:r w:rsidR="008F3FE5">
                  <w:rPr>
                    <w:noProof/>
                    <w:color w:val="2D2F36"/>
                    <w:spacing w:val="-5"/>
                    <w:sz w:val="19"/>
                    <w:u w:val="single" w:color="2B2D34"/>
                  </w:rPr>
                  <w:t>169</w:t>
                </w:r>
                <w:r>
                  <w:rPr>
                    <w:color w:val="2D2F36"/>
                    <w:spacing w:val="-5"/>
                    <w:sz w:val="19"/>
                    <w:u w:val="single" w:color="2B2D34"/>
                  </w:rPr>
                  <w:fldChar w:fldCharType="end"/>
                </w:r>
                <w:r>
                  <w:rPr>
                    <w:color w:val="2D2F36"/>
                    <w:sz w:val="19"/>
                    <w:u w:val="single" w:color="2B2D34"/>
                  </w:rPr>
                  <w:tab/>
                </w:r>
              </w:p>
            </w:txbxContent>
          </v:textbox>
          <w10:wrap anchorx="page" anchory="pag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38" o:spid="_x0000_s2064" style="position:absolute;z-index:-20133888;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39" o:spid="_x0000_s2063" type="#_x0000_t202" style="position:absolute;margin-left:446.2pt;margin-top:38.85pt;width:126.35pt;height:17pt;z-index:-20133376;mso-position-horizontal-relative:page;mso-position-vertical-relative:page" filled="f" stroked="f">
          <v:textbox inset="0,0,0,0">
            <w:txbxContent>
              <w:p w:rsidR="00EF2652" w:rsidRDefault="00EF2652">
                <w:pPr>
                  <w:tabs>
                    <w:tab w:val="left" w:pos="2446"/>
                  </w:tabs>
                  <w:spacing w:before="9"/>
                  <w:ind w:left="20"/>
                  <w:rPr>
                    <w:sz w:val="20"/>
                  </w:rPr>
                </w:pPr>
                <w:r>
                  <w:rPr>
                    <w:b/>
                    <w:i/>
                    <w:color w:val="2D2F36"/>
                    <w:sz w:val="27"/>
                  </w:rPr>
                  <w:t>The</w:t>
                </w:r>
                <w:r>
                  <w:rPr>
                    <w:b/>
                    <w:i/>
                    <w:color w:val="2D2F36"/>
                    <w:spacing w:val="-8"/>
                    <w:sz w:val="27"/>
                  </w:rPr>
                  <w:t xml:space="preserve"> </w:t>
                </w:r>
                <w:r>
                  <w:rPr>
                    <w:b/>
                    <w:i/>
                    <w:color w:val="2D2F36"/>
                    <w:sz w:val="27"/>
                  </w:rPr>
                  <w:t>JOBS</w:t>
                </w:r>
                <w:r>
                  <w:rPr>
                    <w:b/>
                    <w:i/>
                    <w:color w:val="2D2F36"/>
                    <w:spacing w:val="15"/>
                    <w:sz w:val="27"/>
                  </w:rPr>
                  <w:t xml:space="preserve"> </w:t>
                </w:r>
                <w:r>
                  <w:rPr>
                    <w:b/>
                    <w:i/>
                    <w:color w:val="2D2F36"/>
                    <w:sz w:val="27"/>
                  </w:rPr>
                  <w:t>Act</w:t>
                </w:r>
                <w:r>
                  <w:rPr>
                    <w:b/>
                    <w:i/>
                    <w:color w:val="2D2F36"/>
                    <w:spacing w:val="49"/>
                    <w:sz w:val="27"/>
                  </w:rPr>
                  <w:t xml:space="preserve"> </w:t>
                </w:r>
                <w:r>
                  <w:rPr>
                    <w:color w:val="2D2F36"/>
                    <w:spacing w:val="-1"/>
                    <w:sz w:val="20"/>
                    <w:u w:val="single" w:color="2B2D34"/>
                  </w:rPr>
                  <w:t xml:space="preserve"> </w:t>
                </w:r>
                <w:r>
                  <w:rPr>
                    <w:color w:val="2D2F36"/>
                    <w:spacing w:val="-5"/>
                    <w:sz w:val="20"/>
                    <w:u w:val="single" w:color="2B2D34"/>
                  </w:rPr>
                  <w:fldChar w:fldCharType="begin"/>
                </w:r>
                <w:r>
                  <w:rPr>
                    <w:color w:val="2D2F36"/>
                    <w:spacing w:val="-5"/>
                    <w:sz w:val="20"/>
                    <w:u w:val="single" w:color="2B2D34"/>
                  </w:rPr>
                  <w:instrText xml:space="preserve"> PAGE </w:instrText>
                </w:r>
                <w:r>
                  <w:rPr>
                    <w:color w:val="2D2F36"/>
                    <w:spacing w:val="-5"/>
                    <w:sz w:val="20"/>
                    <w:u w:val="single" w:color="2B2D34"/>
                  </w:rPr>
                  <w:fldChar w:fldCharType="separate"/>
                </w:r>
                <w:r w:rsidR="008F3FE5">
                  <w:rPr>
                    <w:noProof/>
                    <w:color w:val="2D2F36"/>
                    <w:spacing w:val="-5"/>
                    <w:sz w:val="20"/>
                    <w:u w:val="single" w:color="2B2D34"/>
                  </w:rPr>
                  <w:t>171</w:t>
                </w:r>
                <w:r>
                  <w:rPr>
                    <w:color w:val="2D2F36"/>
                    <w:spacing w:val="-5"/>
                    <w:sz w:val="20"/>
                    <w:u w:val="single" w:color="2B2D34"/>
                  </w:rPr>
                  <w:fldChar w:fldCharType="end"/>
                </w:r>
                <w:r>
                  <w:rPr>
                    <w:color w:val="2D2F36"/>
                    <w:sz w:val="20"/>
                    <w:u w:val="single" w:color="2B2D34"/>
                  </w:rPr>
                  <w:tab/>
                </w:r>
              </w:p>
            </w:txbxContent>
          </v:textbox>
          <w10:wrap anchorx="page" anchory="pag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42" o:spid="_x0000_s2060" style="position:absolute;z-index:-20131840;mso-position-horizontal-relative:page;mso-position-vertical-relative:page" points="84pt,99.1pt,120.35pt,99.1pt,120.35pt,88.8pt,84pt,88.8pt" coordorigin="840,888"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43" o:spid="_x0000_s2059" type="#_x0000_t202" style="position:absolute;margin-left:58.15pt;margin-top:38.8pt;width:83.3pt;height:16.45pt;z-index:-20131328;mso-position-horizontal-relative:page;mso-position-vertical-relative:page" filled="f" stroked="f">
          <v:textbox inset="0,0,0,0">
            <w:txbxContent>
              <w:p w:rsidR="00EF2652" w:rsidRDefault="00EF2652">
                <w:pPr>
                  <w:tabs>
                    <w:tab w:val="left" w:pos="567"/>
                  </w:tabs>
                  <w:spacing w:before="9"/>
                  <w:ind w:left="60"/>
                  <w:rPr>
                    <w:b/>
                    <w:i/>
                    <w:sz w:val="26"/>
                  </w:rPr>
                </w:pPr>
                <w:r>
                  <w:rPr>
                    <w:color w:val="2D2F34"/>
                    <w:spacing w:val="-5"/>
                    <w:w w:val="105"/>
                    <w:sz w:val="19"/>
                  </w:rPr>
                  <w:fldChar w:fldCharType="begin"/>
                </w:r>
                <w:r>
                  <w:rPr>
                    <w:color w:val="2D2F34"/>
                    <w:spacing w:val="-5"/>
                    <w:w w:val="105"/>
                    <w:sz w:val="19"/>
                  </w:rPr>
                  <w:instrText xml:space="preserve"> PAGE </w:instrText>
                </w:r>
                <w:r>
                  <w:rPr>
                    <w:color w:val="2D2F34"/>
                    <w:spacing w:val="-5"/>
                    <w:w w:val="105"/>
                    <w:sz w:val="19"/>
                  </w:rPr>
                  <w:fldChar w:fldCharType="separate"/>
                </w:r>
                <w:r w:rsidR="008F3FE5">
                  <w:rPr>
                    <w:noProof/>
                    <w:color w:val="2D2F34"/>
                    <w:spacing w:val="-5"/>
                    <w:w w:val="105"/>
                    <w:sz w:val="19"/>
                  </w:rPr>
                  <w:t>178</w:t>
                </w:r>
                <w:r>
                  <w:rPr>
                    <w:color w:val="2D2F34"/>
                    <w:spacing w:val="-5"/>
                    <w:w w:val="105"/>
                    <w:sz w:val="19"/>
                  </w:rPr>
                  <w:fldChar w:fldCharType="end"/>
                </w:r>
                <w:r>
                  <w:rPr>
                    <w:color w:val="2D2F34"/>
                    <w:sz w:val="19"/>
                  </w:rPr>
                  <w:tab/>
                </w:r>
                <w:r>
                  <w:rPr>
                    <w:b/>
                    <w:i/>
                    <w:color w:val="2D2F34"/>
                    <w:spacing w:val="-2"/>
                    <w:w w:val="105"/>
                    <w:sz w:val="26"/>
                  </w:rPr>
                  <w:t>Appendix</w:t>
                </w:r>
              </w:p>
            </w:txbxContent>
          </v:textbox>
          <w10:wrap anchorx="page" anchory="pag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polyline id="docshape640" o:spid="_x0000_s2062" style="position:absolute;z-index:-20132864;mso-position-horizontal-relative:page;mso-position-vertical-relative:page" points="1103.4pt,88.6pt,1067pt,88.6pt,1067pt,98.9pt" coordorigin="10670,886" coordsize="728,207" filled="f" strokecolor="#2b2d34" strokeweight=".6pt">
          <v:path arrowok="t"/>
          <w10:wrap anchorx="page" anchory="page"/>
        </v:polyline>
      </w:pict>
    </w:r>
    <w:r w:rsidRPr="0079362F">
      <w:pict>
        <v:shapetype id="_x0000_t202" coordsize="21600,21600" o:spt="202" path="m,l,21600r21600,l21600,xe">
          <v:stroke joinstyle="miter"/>
          <v:path gradientshapeok="t" o:connecttype="rect"/>
        </v:shapetype>
        <v:shape id="docshape641" o:spid="_x0000_s2061" type="#_x0000_t202" style="position:absolute;margin-left:446.2pt;margin-top:38.85pt;width:127.85pt;height:17pt;z-index:-20132352;mso-position-horizontal-relative:page;mso-position-vertical-relative:page" filled="f" stroked="f">
          <v:textbox inset="0,0,0,0">
            <w:txbxContent>
              <w:p w:rsidR="00EF2652" w:rsidRDefault="00EF2652">
                <w:pPr>
                  <w:tabs>
                    <w:tab w:val="left" w:pos="2476"/>
                  </w:tabs>
                  <w:spacing w:before="9"/>
                  <w:ind w:left="20"/>
                  <w:rPr>
                    <w:sz w:val="20"/>
                  </w:rPr>
                </w:pPr>
                <w:r>
                  <w:rPr>
                    <w:b/>
                    <w:i/>
                    <w:color w:val="2B2D31"/>
                    <w:sz w:val="27"/>
                  </w:rPr>
                  <w:t>The</w:t>
                </w:r>
                <w:r>
                  <w:rPr>
                    <w:b/>
                    <w:i/>
                    <w:color w:val="2B2D31"/>
                    <w:spacing w:val="-8"/>
                    <w:sz w:val="27"/>
                  </w:rPr>
                  <w:t xml:space="preserve"> </w:t>
                </w:r>
                <w:r>
                  <w:rPr>
                    <w:b/>
                    <w:i/>
                    <w:color w:val="2B2D31"/>
                    <w:sz w:val="27"/>
                  </w:rPr>
                  <w:t>JOBS</w:t>
                </w:r>
                <w:r>
                  <w:rPr>
                    <w:b/>
                    <w:i/>
                    <w:color w:val="2B2D31"/>
                    <w:spacing w:val="15"/>
                    <w:sz w:val="27"/>
                  </w:rPr>
                  <w:t xml:space="preserve"> </w:t>
                </w:r>
                <w:r>
                  <w:rPr>
                    <w:b/>
                    <w:i/>
                    <w:color w:val="2B2D31"/>
                    <w:sz w:val="27"/>
                  </w:rPr>
                  <w:t>Act</w:t>
                </w:r>
                <w:r>
                  <w:rPr>
                    <w:b/>
                    <w:i/>
                    <w:color w:val="2B2D31"/>
                    <w:spacing w:val="49"/>
                    <w:sz w:val="27"/>
                  </w:rPr>
                  <w:t xml:space="preserve"> </w:t>
                </w:r>
                <w:r>
                  <w:rPr>
                    <w:color w:val="2B2D31"/>
                    <w:spacing w:val="-1"/>
                    <w:sz w:val="20"/>
                    <w:u w:val="single" w:color="2B2D34"/>
                  </w:rPr>
                  <w:t xml:space="preserve"> </w:t>
                </w:r>
                <w:r>
                  <w:rPr>
                    <w:color w:val="2B2D31"/>
                    <w:spacing w:val="-5"/>
                    <w:sz w:val="20"/>
                    <w:u w:val="single" w:color="2B2D34"/>
                  </w:rPr>
                  <w:fldChar w:fldCharType="begin"/>
                </w:r>
                <w:r>
                  <w:rPr>
                    <w:color w:val="2B2D31"/>
                    <w:spacing w:val="-5"/>
                    <w:sz w:val="20"/>
                    <w:u w:val="single" w:color="2B2D34"/>
                  </w:rPr>
                  <w:instrText xml:space="preserve"> PAGE </w:instrText>
                </w:r>
                <w:r>
                  <w:rPr>
                    <w:color w:val="2B2D31"/>
                    <w:spacing w:val="-5"/>
                    <w:sz w:val="20"/>
                    <w:u w:val="single" w:color="2B2D34"/>
                  </w:rPr>
                  <w:fldChar w:fldCharType="separate"/>
                </w:r>
                <w:r w:rsidR="008F3FE5">
                  <w:rPr>
                    <w:noProof/>
                    <w:color w:val="2B2D31"/>
                    <w:spacing w:val="-5"/>
                    <w:sz w:val="20"/>
                    <w:u w:val="single" w:color="2B2D34"/>
                  </w:rPr>
                  <w:t>179</w:t>
                </w:r>
                <w:r>
                  <w:rPr>
                    <w:color w:val="2B2D31"/>
                    <w:spacing w:val="-5"/>
                    <w:sz w:val="20"/>
                    <w:u w:val="single" w:color="2B2D34"/>
                  </w:rPr>
                  <w:fldChar w:fldCharType="end"/>
                </w:r>
                <w:r>
                  <w:rPr>
                    <w:color w:val="2B2D31"/>
                    <w:sz w:val="20"/>
                    <w:u w:val="single" w:color="2B2D34"/>
                  </w:rPr>
                  <w:tab/>
                </w:r>
              </w:p>
            </w:txbxContent>
          </v:textbox>
          <w10:wrap anchorx="page" anchory="pag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652" w:rsidRDefault="00EF2652">
    <w:pPr>
      <w:pStyle w:val="BodyText"/>
      <w:spacing w:line="14" w:lineRule="auto"/>
      <w:rPr>
        <w:sz w:val="20"/>
      </w:rPr>
    </w:pPr>
    <w:r w:rsidRPr="0079362F">
      <w:pict>
        <v:shapetype id="_x0000_t202" coordsize="21600,21600" o:spt="202" path="m,l,21600r21600,l21600,xe">
          <v:stroke joinstyle="miter"/>
          <v:path gradientshapeok="t" o:connecttype="rect"/>
        </v:shapetype>
        <v:shape id="docshape644" o:spid="_x0000_s2058" type="#_x0000_t202" style="position:absolute;margin-left:41pt;margin-top:39.05pt;width:100.45pt;height:16.45pt;z-index:-20130816;mso-position-horizontal-relative:page;mso-position-vertical-relative:page" filled="f" stroked="f">
          <v:textbox inset="0,0,0,0">
            <w:txbxContent>
              <w:p w:rsidR="00EF2652" w:rsidRDefault="00EF2652">
                <w:pPr>
                  <w:tabs>
                    <w:tab w:val="left" w:pos="406"/>
                    <w:tab w:val="left" w:pos="911"/>
                  </w:tabs>
                  <w:spacing w:before="9"/>
                  <w:ind w:left="20"/>
                  <w:rPr>
                    <w:b/>
                    <w:i/>
                    <w:sz w:val="26"/>
                  </w:rPr>
                </w:pPr>
                <w:r>
                  <w:rPr>
                    <w:rFonts w:ascii="Arial"/>
                    <w:color w:val="2D2D34"/>
                    <w:sz w:val="17"/>
                    <w:u w:val="single" w:color="2B2D34"/>
                  </w:rPr>
                  <w:tab/>
                </w:r>
                <w:r>
                  <w:rPr>
                    <w:rFonts w:ascii="Arial"/>
                    <w:color w:val="2D2D34"/>
                    <w:spacing w:val="-5"/>
                    <w:sz w:val="17"/>
                    <w:u w:val="single" w:color="2B2D34"/>
                  </w:rPr>
                  <w:t>1</w:t>
                </w:r>
                <w:r>
                  <w:rPr>
                    <w:rFonts w:ascii="Arial"/>
                    <w:color w:val="2D2D34"/>
                    <w:spacing w:val="-5"/>
                    <w:sz w:val="25"/>
                    <w:u w:val="single" w:color="2B2D34"/>
                  </w:rPr>
                  <w:t>so</w:t>
                </w:r>
                <w:r>
                  <w:rPr>
                    <w:rFonts w:ascii="Arial"/>
                    <w:color w:val="2D2D34"/>
                    <w:sz w:val="25"/>
                  </w:rPr>
                  <w:tab/>
                </w:r>
                <w:r>
                  <w:rPr>
                    <w:b/>
                    <w:i/>
                    <w:color w:val="2D2D34"/>
                    <w:spacing w:val="-2"/>
                    <w:sz w:val="26"/>
                  </w:rPr>
                  <w:t>Appendix</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2BEC"/>
    <w:multiLevelType w:val="hybridMultilevel"/>
    <w:tmpl w:val="599E5FEC"/>
    <w:lvl w:ilvl="0" w:tplc="36FE3BFC">
      <w:start w:val="1"/>
      <w:numFmt w:val="decimal"/>
      <w:lvlText w:val="(%1)"/>
      <w:lvlJc w:val="left"/>
      <w:pPr>
        <w:ind w:left="363" w:hanging="403"/>
        <w:jc w:val="left"/>
      </w:pPr>
      <w:rPr>
        <w:rFonts w:ascii="Times New Roman" w:eastAsia="Times New Roman" w:hAnsi="Times New Roman" w:cs="Times New Roman" w:hint="default"/>
        <w:b w:val="0"/>
        <w:bCs w:val="0"/>
        <w:i w:val="0"/>
        <w:iCs w:val="0"/>
        <w:color w:val="0A0A0A"/>
        <w:w w:val="104"/>
        <w:sz w:val="26"/>
        <w:szCs w:val="26"/>
        <w:lang w:val="en-US" w:eastAsia="en-US" w:bidi="ar-SA"/>
      </w:rPr>
    </w:lvl>
    <w:lvl w:ilvl="1" w:tplc="C456C924">
      <w:numFmt w:val="bullet"/>
      <w:lvlText w:val="•"/>
      <w:lvlJc w:val="left"/>
      <w:pPr>
        <w:ind w:left="1228" w:hanging="403"/>
      </w:pPr>
      <w:rPr>
        <w:rFonts w:hint="default"/>
        <w:lang w:val="en-US" w:eastAsia="en-US" w:bidi="ar-SA"/>
      </w:rPr>
    </w:lvl>
    <w:lvl w:ilvl="2" w:tplc="F07C85F6">
      <w:numFmt w:val="bullet"/>
      <w:lvlText w:val="•"/>
      <w:lvlJc w:val="left"/>
      <w:pPr>
        <w:ind w:left="2096" w:hanging="403"/>
      </w:pPr>
      <w:rPr>
        <w:rFonts w:hint="default"/>
        <w:lang w:val="en-US" w:eastAsia="en-US" w:bidi="ar-SA"/>
      </w:rPr>
    </w:lvl>
    <w:lvl w:ilvl="3" w:tplc="C3284E9A">
      <w:numFmt w:val="bullet"/>
      <w:lvlText w:val="•"/>
      <w:lvlJc w:val="left"/>
      <w:pPr>
        <w:ind w:left="2963" w:hanging="403"/>
      </w:pPr>
      <w:rPr>
        <w:rFonts w:hint="default"/>
        <w:lang w:val="en-US" w:eastAsia="en-US" w:bidi="ar-SA"/>
      </w:rPr>
    </w:lvl>
    <w:lvl w:ilvl="4" w:tplc="F010286E">
      <w:numFmt w:val="bullet"/>
      <w:lvlText w:val="•"/>
      <w:lvlJc w:val="left"/>
      <w:pPr>
        <w:ind w:left="3831" w:hanging="403"/>
      </w:pPr>
      <w:rPr>
        <w:rFonts w:hint="default"/>
        <w:lang w:val="en-US" w:eastAsia="en-US" w:bidi="ar-SA"/>
      </w:rPr>
    </w:lvl>
    <w:lvl w:ilvl="5" w:tplc="6AFA60DC">
      <w:numFmt w:val="bullet"/>
      <w:lvlText w:val="•"/>
      <w:lvlJc w:val="left"/>
      <w:pPr>
        <w:ind w:left="4699" w:hanging="403"/>
      </w:pPr>
      <w:rPr>
        <w:rFonts w:hint="default"/>
        <w:lang w:val="en-US" w:eastAsia="en-US" w:bidi="ar-SA"/>
      </w:rPr>
    </w:lvl>
    <w:lvl w:ilvl="6" w:tplc="36E65F50">
      <w:numFmt w:val="bullet"/>
      <w:lvlText w:val="•"/>
      <w:lvlJc w:val="left"/>
      <w:pPr>
        <w:ind w:left="5567" w:hanging="403"/>
      </w:pPr>
      <w:rPr>
        <w:rFonts w:hint="default"/>
        <w:lang w:val="en-US" w:eastAsia="en-US" w:bidi="ar-SA"/>
      </w:rPr>
    </w:lvl>
    <w:lvl w:ilvl="7" w:tplc="03E4824A">
      <w:numFmt w:val="bullet"/>
      <w:lvlText w:val="•"/>
      <w:lvlJc w:val="left"/>
      <w:pPr>
        <w:ind w:left="6435" w:hanging="403"/>
      </w:pPr>
      <w:rPr>
        <w:rFonts w:hint="default"/>
        <w:lang w:val="en-US" w:eastAsia="en-US" w:bidi="ar-SA"/>
      </w:rPr>
    </w:lvl>
    <w:lvl w:ilvl="8" w:tplc="F6662E9C">
      <w:numFmt w:val="bullet"/>
      <w:lvlText w:val="•"/>
      <w:lvlJc w:val="left"/>
      <w:pPr>
        <w:ind w:left="7303" w:hanging="403"/>
      </w:pPr>
      <w:rPr>
        <w:rFonts w:hint="default"/>
        <w:lang w:val="en-US" w:eastAsia="en-US" w:bidi="ar-SA"/>
      </w:rPr>
    </w:lvl>
  </w:abstractNum>
  <w:abstractNum w:abstractNumId="1">
    <w:nsid w:val="055A034D"/>
    <w:multiLevelType w:val="hybridMultilevel"/>
    <w:tmpl w:val="C206E392"/>
    <w:lvl w:ilvl="0" w:tplc="D510469A">
      <w:numFmt w:val="bullet"/>
      <w:lvlText w:val="■"/>
      <w:lvlJc w:val="left"/>
      <w:pPr>
        <w:ind w:left="995" w:hanging="263"/>
      </w:pPr>
      <w:rPr>
        <w:rFonts w:ascii="Arial" w:eastAsia="Arial" w:hAnsi="Arial" w:cs="Arial" w:hint="default"/>
        <w:b w:val="0"/>
        <w:bCs w:val="0"/>
        <w:i w:val="0"/>
        <w:iCs w:val="0"/>
        <w:color w:val="BFBFBF"/>
        <w:w w:val="97"/>
        <w:sz w:val="38"/>
        <w:szCs w:val="38"/>
        <w:lang w:val="en-US" w:eastAsia="en-US" w:bidi="ar-SA"/>
      </w:rPr>
    </w:lvl>
    <w:lvl w:ilvl="1" w:tplc="178835CA">
      <w:numFmt w:val="bullet"/>
      <w:lvlText w:val="•"/>
      <w:lvlJc w:val="left"/>
      <w:pPr>
        <w:ind w:left="1980" w:hanging="263"/>
      </w:pPr>
      <w:rPr>
        <w:rFonts w:hint="default"/>
        <w:lang w:val="en-US" w:eastAsia="en-US" w:bidi="ar-SA"/>
      </w:rPr>
    </w:lvl>
    <w:lvl w:ilvl="2" w:tplc="EB3E2F5A">
      <w:numFmt w:val="bullet"/>
      <w:lvlText w:val="•"/>
      <w:lvlJc w:val="left"/>
      <w:pPr>
        <w:ind w:left="2960" w:hanging="263"/>
      </w:pPr>
      <w:rPr>
        <w:rFonts w:hint="default"/>
        <w:lang w:val="en-US" w:eastAsia="en-US" w:bidi="ar-SA"/>
      </w:rPr>
    </w:lvl>
    <w:lvl w:ilvl="3" w:tplc="1B223D00">
      <w:numFmt w:val="bullet"/>
      <w:lvlText w:val="•"/>
      <w:lvlJc w:val="left"/>
      <w:pPr>
        <w:ind w:left="3940" w:hanging="263"/>
      </w:pPr>
      <w:rPr>
        <w:rFonts w:hint="default"/>
        <w:lang w:val="en-US" w:eastAsia="en-US" w:bidi="ar-SA"/>
      </w:rPr>
    </w:lvl>
    <w:lvl w:ilvl="4" w:tplc="A0CAF6DA">
      <w:numFmt w:val="bullet"/>
      <w:lvlText w:val="•"/>
      <w:lvlJc w:val="left"/>
      <w:pPr>
        <w:ind w:left="4920" w:hanging="263"/>
      </w:pPr>
      <w:rPr>
        <w:rFonts w:hint="default"/>
        <w:lang w:val="en-US" w:eastAsia="en-US" w:bidi="ar-SA"/>
      </w:rPr>
    </w:lvl>
    <w:lvl w:ilvl="5" w:tplc="96A854C6">
      <w:numFmt w:val="bullet"/>
      <w:lvlText w:val="•"/>
      <w:lvlJc w:val="left"/>
      <w:pPr>
        <w:ind w:left="5900" w:hanging="263"/>
      </w:pPr>
      <w:rPr>
        <w:rFonts w:hint="default"/>
        <w:lang w:val="en-US" w:eastAsia="en-US" w:bidi="ar-SA"/>
      </w:rPr>
    </w:lvl>
    <w:lvl w:ilvl="6" w:tplc="872E5A52">
      <w:numFmt w:val="bullet"/>
      <w:lvlText w:val="•"/>
      <w:lvlJc w:val="left"/>
      <w:pPr>
        <w:ind w:left="6880" w:hanging="263"/>
      </w:pPr>
      <w:rPr>
        <w:rFonts w:hint="default"/>
        <w:lang w:val="en-US" w:eastAsia="en-US" w:bidi="ar-SA"/>
      </w:rPr>
    </w:lvl>
    <w:lvl w:ilvl="7" w:tplc="64685E2A">
      <w:numFmt w:val="bullet"/>
      <w:lvlText w:val="•"/>
      <w:lvlJc w:val="left"/>
      <w:pPr>
        <w:ind w:left="7860" w:hanging="263"/>
      </w:pPr>
      <w:rPr>
        <w:rFonts w:hint="default"/>
        <w:lang w:val="en-US" w:eastAsia="en-US" w:bidi="ar-SA"/>
      </w:rPr>
    </w:lvl>
    <w:lvl w:ilvl="8" w:tplc="0B2CDEF2">
      <w:numFmt w:val="bullet"/>
      <w:lvlText w:val="•"/>
      <w:lvlJc w:val="left"/>
      <w:pPr>
        <w:ind w:left="8840" w:hanging="263"/>
      </w:pPr>
      <w:rPr>
        <w:rFonts w:hint="default"/>
        <w:lang w:val="en-US" w:eastAsia="en-US" w:bidi="ar-SA"/>
      </w:rPr>
    </w:lvl>
  </w:abstractNum>
  <w:abstractNum w:abstractNumId="2">
    <w:nsid w:val="06A2162F"/>
    <w:multiLevelType w:val="hybridMultilevel"/>
    <w:tmpl w:val="820EC58E"/>
    <w:lvl w:ilvl="0" w:tplc="8A9E39FC">
      <w:numFmt w:val="bullet"/>
      <w:lvlText w:val="■"/>
      <w:lvlJc w:val="left"/>
      <w:pPr>
        <w:ind w:left="999" w:hanging="255"/>
      </w:pPr>
      <w:rPr>
        <w:rFonts w:ascii="Arial" w:eastAsia="Arial" w:hAnsi="Arial" w:cs="Arial" w:hint="default"/>
        <w:b w:val="0"/>
        <w:bCs w:val="0"/>
        <w:i w:val="0"/>
        <w:iCs w:val="0"/>
        <w:color w:val="BFBFBF"/>
        <w:spacing w:val="31"/>
        <w:w w:val="97"/>
        <w:sz w:val="38"/>
        <w:szCs w:val="38"/>
        <w:lang w:val="en-US" w:eastAsia="en-US" w:bidi="ar-SA"/>
      </w:rPr>
    </w:lvl>
    <w:lvl w:ilvl="1" w:tplc="E5C2ED88">
      <w:numFmt w:val="bullet"/>
      <w:lvlText w:val="•"/>
      <w:lvlJc w:val="left"/>
      <w:pPr>
        <w:ind w:left="1980" w:hanging="255"/>
      </w:pPr>
      <w:rPr>
        <w:rFonts w:hint="default"/>
        <w:lang w:val="en-US" w:eastAsia="en-US" w:bidi="ar-SA"/>
      </w:rPr>
    </w:lvl>
    <w:lvl w:ilvl="2" w:tplc="16CE2368">
      <w:numFmt w:val="bullet"/>
      <w:lvlText w:val="•"/>
      <w:lvlJc w:val="left"/>
      <w:pPr>
        <w:ind w:left="2960" w:hanging="255"/>
      </w:pPr>
      <w:rPr>
        <w:rFonts w:hint="default"/>
        <w:lang w:val="en-US" w:eastAsia="en-US" w:bidi="ar-SA"/>
      </w:rPr>
    </w:lvl>
    <w:lvl w:ilvl="3" w:tplc="D432FC32">
      <w:numFmt w:val="bullet"/>
      <w:lvlText w:val="•"/>
      <w:lvlJc w:val="left"/>
      <w:pPr>
        <w:ind w:left="3940" w:hanging="255"/>
      </w:pPr>
      <w:rPr>
        <w:rFonts w:hint="default"/>
        <w:lang w:val="en-US" w:eastAsia="en-US" w:bidi="ar-SA"/>
      </w:rPr>
    </w:lvl>
    <w:lvl w:ilvl="4" w:tplc="90D8593E">
      <w:numFmt w:val="bullet"/>
      <w:lvlText w:val="•"/>
      <w:lvlJc w:val="left"/>
      <w:pPr>
        <w:ind w:left="4920" w:hanging="255"/>
      </w:pPr>
      <w:rPr>
        <w:rFonts w:hint="default"/>
        <w:lang w:val="en-US" w:eastAsia="en-US" w:bidi="ar-SA"/>
      </w:rPr>
    </w:lvl>
    <w:lvl w:ilvl="5" w:tplc="1E506316">
      <w:numFmt w:val="bullet"/>
      <w:lvlText w:val="•"/>
      <w:lvlJc w:val="left"/>
      <w:pPr>
        <w:ind w:left="5900" w:hanging="255"/>
      </w:pPr>
      <w:rPr>
        <w:rFonts w:hint="default"/>
        <w:lang w:val="en-US" w:eastAsia="en-US" w:bidi="ar-SA"/>
      </w:rPr>
    </w:lvl>
    <w:lvl w:ilvl="6" w:tplc="BF3E5056">
      <w:numFmt w:val="bullet"/>
      <w:lvlText w:val="•"/>
      <w:lvlJc w:val="left"/>
      <w:pPr>
        <w:ind w:left="6880" w:hanging="255"/>
      </w:pPr>
      <w:rPr>
        <w:rFonts w:hint="default"/>
        <w:lang w:val="en-US" w:eastAsia="en-US" w:bidi="ar-SA"/>
      </w:rPr>
    </w:lvl>
    <w:lvl w:ilvl="7" w:tplc="690C4A5C">
      <w:numFmt w:val="bullet"/>
      <w:lvlText w:val="•"/>
      <w:lvlJc w:val="left"/>
      <w:pPr>
        <w:ind w:left="7860" w:hanging="255"/>
      </w:pPr>
      <w:rPr>
        <w:rFonts w:hint="default"/>
        <w:lang w:val="en-US" w:eastAsia="en-US" w:bidi="ar-SA"/>
      </w:rPr>
    </w:lvl>
    <w:lvl w:ilvl="8" w:tplc="3C946CBC">
      <w:numFmt w:val="bullet"/>
      <w:lvlText w:val="•"/>
      <w:lvlJc w:val="left"/>
      <w:pPr>
        <w:ind w:left="8840" w:hanging="255"/>
      </w:pPr>
      <w:rPr>
        <w:rFonts w:hint="default"/>
        <w:lang w:val="en-US" w:eastAsia="en-US" w:bidi="ar-SA"/>
      </w:rPr>
    </w:lvl>
  </w:abstractNum>
  <w:abstractNum w:abstractNumId="3">
    <w:nsid w:val="07B97BDB"/>
    <w:multiLevelType w:val="hybridMultilevel"/>
    <w:tmpl w:val="A8B24E5E"/>
    <w:lvl w:ilvl="0" w:tplc="FBA23CC6">
      <w:start w:val="2"/>
      <w:numFmt w:val="decimal"/>
      <w:lvlText w:val="%1."/>
      <w:lvlJc w:val="left"/>
      <w:pPr>
        <w:ind w:left="887" w:hanging="496"/>
        <w:jc w:val="left"/>
      </w:pPr>
      <w:rPr>
        <w:rFonts w:hint="default"/>
        <w:w w:val="107"/>
        <w:lang w:val="en-US" w:eastAsia="en-US" w:bidi="ar-SA"/>
      </w:rPr>
    </w:lvl>
    <w:lvl w:ilvl="1" w:tplc="F0963446">
      <w:start w:val="1"/>
      <w:numFmt w:val="upperLetter"/>
      <w:lvlText w:val="%2."/>
      <w:lvlJc w:val="left"/>
      <w:pPr>
        <w:ind w:left="1820" w:hanging="548"/>
        <w:jc w:val="left"/>
      </w:pPr>
      <w:rPr>
        <w:rFonts w:hint="default"/>
        <w:spacing w:val="-1"/>
        <w:w w:val="127"/>
        <w:lang w:val="en-US" w:eastAsia="en-US" w:bidi="ar-SA"/>
      </w:rPr>
    </w:lvl>
    <w:lvl w:ilvl="2" w:tplc="A8E4B2B0">
      <w:start w:val="1"/>
      <w:numFmt w:val="upperRoman"/>
      <w:lvlText w:val="%3."/>
      <w:lvlJc w:val="left"/>
      <w:pPr>
        <w:ind w:left="1766" w:hanging="450"/>
        <w:jc w:val="left"/>
      </w:pPr>
      <w:rPr>
        <w:rFonts w:ascii="Times New Roman" w:eastAsia="Times New Roman" w:hAnsi="Times New Roman" w:cs="Times New Roman" w:hint="default"/>
        <w:b w:val="0"/>
        <w:bCs w:val="0"/>
        <w:i w:val="0"/>
        <w:iCs w:val="0"/>
        <w:color w:val="010101"/>
        <w:w w:val="109"/>
        <w:sz w:val="25"/>
        <w:szCs w:val="25"/>
        <w:lang w:val="en-US" w:eastAsia="en-US" w:bidi="ar-SA"/>
      </w:rPr>
    </w:lvl>
    <w:lvl w:ilvl="3" w:tplc="7CCC0DB0">
      <w:numFmt w:val="bullet"/>
      <w:lvlText w:val="•"/>
      <w:lvlJc w:val="left"/>
      <w:pPr>
        <w:ind w:left="2834" w:hanging="450"/>
      </w:pPr>
      <w:rPr>
        <w:rFonts w:hint="default"/>
        <w:lang w:val="en-US" w:eastAsia="en-US" w:bidi="ar-SA"/>
      </w:rPr>
    </w:lvl>
    <w:lvl w:ilvl="4" w:tplc="9C14364E">
      <w:numFmt w:val="bullet"/>
      <w:lvlText w:val="•"/>
      <w:lvlJc w:val="left"/>
      <w:pPr>
        <w:ind w:left="3849" w:hanging="450"/>
      </w:pPr>
      <w:rPr>
        <w:rFonts w:hint="default"/>
        <w:lang w:val="en-US" w:eastAsia="en-US" w:bidi="ar-SA"/>
      </w:rPr>
    </w:lvl>
    <w:lvl w:ilvl="5" w:tplc="DD98C996">
      <w:numFmt w:val="bullet"/>
      <w:lvlText w:val="•"/>
      <w:lvlJc w:val="left"/>
      <w:pPr>
        <w:ind w:left="4863" w:hanging="450"/>
      </w:pPr>
      <w:rPr>
        <w:rFonts w:hint="default"/>
        <w:lang w:val="en-US" w:eastAsia="en-US" w:bidi="ar-SA"/>
      </w:rPr>
    </w:lvl>
    <w:lvl w:ilvl="6" w:tplc="F6E6993A">
      <w:numFmt w:val="bullet"/>
      <w:lvlText w:val="•"/>
      <w:lvlJc w:val="left"/>
      <w:pPr>
        <w:ind w:left="5878" w:hanging="450"/>
      </w:pPr>
      <w:rPr>
        <w:rFonts w:hint="default"/>
        <w:lang w:val="en-US" w:eastAsia="en-US" w:bidi="ar-SA"/>
      </w:rPr>
    </w:lvl>
    <w:lvl w:ilvl="7" w:tplc="BC186A8C">
      <w:numFmt w:val="bullet"/>
      <w:lvlText w:val="•"/>
      <w:lvlJc w:val="left"/>
      <w:pPr>
        <w:ind w:left="6892" w:hanging="450"/>
      </w:pPr>
      <w:rPr>
        <w:rFonts w:hint="default"/>
        <w:lang w:val="en-US" w:eastAsia="en-US" w:bidi="ar-SA"/>
      </w:rPr>
    </w:lvl>
    <w:lvl w:ilvl="8" w:tplc="10FC0A22">
      <w:numFmt w:val="bullet"/>
      <w:lvlText w:val="•"/>
      <w:lvlJc w:val="left"/>
      <w:pPr>
        <w:ind w:left="7907" w:hanging="450"/>
      </w:pPr>
      <w:rPr>
        <w:rFonts w:hint="default"/>
        <w:lang w:val="en-US" w:eastAsia="en-US" w:bidi="ar-SA"/>
      </w:rPr>
    </w:lvl>
  </w:abstractNum>
  <w:abstractNum w:abstractNumId="4">
    <w:nsid w:val="0B39314A"/>
    <w:multiLevelType w:val="hybridMultilevel"/>
    <w:tmpl w:val="4692C710"/>
    <w:lvl w:ilvl="0" w:tplc="34F86D1E">
      <w:start w:val="1"/>
      <w:numFmt w:val="lowerLetter"/>
      <w:lvlText w:val="(%1)"/>
      <w:lvlJc w:val="left"/>
      <w:pPr>
        <w:ind w:left="1684" w:hanging="350"/>
        <w:jc w:val="right"/>
      </w:pPr>
      <w:rPr>
        <w:rFonts w:ascii="Times New Roman" w:eastAsia="Times New Roman" w:hAnsi="Times New Roman" w:cs="Times New Roman" w:hint="default"/>
        <w:b w:val="0"/>
        <w:bCs w:val="0"/>
        <w:i w:val="0"/>
        <w:iCs w:val="0"/>
        <w:color w:val="0A0A0A"/>
        <w:spacing w:val="-1"/>
        <w:w w:val="102"/>
        <w:sz w:val="26"/>
        <w:szCs w:val="26"/>
        <w:lang w:val="en-US" w:eastAsia="en-US" w:bidi="ar-SA"/>
      </w:rPr>
    </w:lvl>
    <w:lvl w:ilvl="1" w:tplc="9C7A9A58">
      <w:start w:val="1"/>
      <w:numFmt w:val="decimal"/>
      <w:lvlText w:val="(%2)"/>
      <w:lvlJc w:val="left"/>
      <w:pPr>
        <w:ind w:left="1683" w:hanging="370"/>
        <w:jc w:val="right"/>
      </w:pPr>
      <w:rPr>
        <w:rFonts w:ascii="Times New Roman" w:eastAsia="Times New Roman" w:hAnsi="Times New Roman" w:cs="Times New Roman" w:hint="default"/>
        <w:b w:val="0"/>
        <w:bCs w:val="0"/>
        <w:i w:val="0"/>
        <w:iCs w:val="0"/>
        <w:color w:val="0A0A0A"/>
        <w:w w:val="104"/>
        <w:sz w:val="26"/>
        <w:szCs w:val="26"/>
        <w:lang w:val="en-US" w:eastAsia="en-US" w:bidi="ar-SA"/>
      </w:rPr>
    </w:lvl>
    <w:lvl w:ilvl="2" w:tplc="A2A41306">
      <w:start w:val="1"/>
      <w:numFmt w:val="lowerRoman"/>
      <w:lvlText w:val="(%3)"/>
      <w:lvlJc w:val="left"/>
      <w:pPr>
        <w:ind w:left="1688" w:hanging="336"/>
        <w:jc w:val="left"/>
      </w:pPr>
      <w:rPr>
        <w:rFonts w:hint="default"/>
        <w:spacing w:val="-1"/>
        <w:w w:val="105"/>
        <w:lang w:val="en-US" w:eastAsia="en-US" w:bidi="ar-SA"/>
      </w:rPr>
    </w:lvl>
    <w:lvl w:ilvl="3" w:tplc="3B80ED84">
      <w:start w:val="1"/>
      <w:numFmt w:val="upperLetter"/>
      <w:lvlText w:val="(%4)"/>
      <w:lvlJc w:val="left"/>
      <w:pPr>
        <w:ind w:left="1415" w:hanging="336"/>
        <w:jc w:val="left"/>
      </w:pPr>
      <w:rPr>
        <w:rFonts w:ascii="Times New Roman" w:eastAsia="Times New Roman" w:hAnsi="Times New Roman" w:cs="Times New Roman" w:hint="default"/>
        <w:b w:val="0"/>
        <w:bCs w:val="0"/>
        <w:i w:val="0"/>
        <w:iCs w:val="0"/>
        <w:color w:val="0A0A0A"/>
        <w:spacing w:val="-1"/>
        <w:w w:val="103"/>
        <w:sz w:val="26"/>
        <w:szCs w:val="26"/>
        <w:lang w:val="en-US" w:eastAsia="en-US" w:bidi="ar-SA"/>
      </w:rPr>
    </w:lvl>
    <w:lvl w:ilvl="4" w:tplc="9EA6CDCE">
      <w:numFmt w:val="bullet"/>
      <w:lvlText w:val="•"/>
      <w:lvlJc w:val="left"/>
      <w:pPr>
        <w:ind w:left="1860" w:hanging="336"/>
      </w:pPr>
      <w:rPr>
        <w:rFonts w:hint="default"/>
        <w:lang w:val="en-US" w:eastAsia="en-US" w:bidi="ar-SA"/>
      </w:rPr>
    </w:lvl>
    <w:lvl w:ilvl="5" w:tplc="E6B68E36">
      <w:numFmt w:val="bullet"/>
      <w:lvlText w:val="•"/>
      <w:lvlJc w:val="left"/>
      <w:pPr>
        <w:ind w:left="3203" w:hanging="336"/>
      </w:pPr>
      <w:rPr>
        <w:rFonts w:hint="default"/>
        <w:lang w:val="en-US" w:eastAsia="en-US" w:bidi="ar-SA"/>
      </w:rPr>
    </w:lvl>
    <w:lvl w:ilvl="6" w:tplc="3306FA98">
      <w:numFmt w:val="bullet"/>
      <w:lvlText w:val="•"/>
      <w:lvlJc w:val="left"/>
      <w:pPr>
        <w:ind w:left="4546" w:hanging="336"/>
      </w:pPr>
      <w:rPr>
        <w:rFonts w:hint="default"/>
        <w:lang w:val="en-US" w:eastAsia="en-US" w:bidi="ar-SA"/>
      </w:rPr>
    </w:lvl>
    <w:lvl w:ilvl="7" w:tplc="47C8111C">
      <w:numFmt w:val="bullet"/>
      <w:lvlText w:val="•"/>
      <w:lvlJc w:val="left"/>
      <w:pPr>
        <w:ind w:left="5890" w:hanging="336"/>
      </w:pPr>
      <w:rPr>
        <w:rFonts w:hint="default"/>
        <w:lang w:val="en-US" w:eastAsia="en-US" w:bidi="ar-SA"/>
      </w:rPr>
    </w:lvl>
    <w:lvl w:ilvl="8" w:tplc="A5D8D184">
      <w:numFmt w:val="bullet"/>
      <w:lvlText w:val="•"/>
      <w:lvlJc w:val="left"/>
      <w:pPr>
        <w:ind w:left="7233" w:hanging="336"/>
      </w:pPr>
      <w:rPr>
        <w:rFonts w:hint="default"/>
        <w:lang w:val="en-US" w:eastAsia="en-US" w:bidi="ar-SA"/>
      </w:rPr>
    </w:lvl>
  </w:abstractNum>
  <w:abstractNum w:abstractNumId="5">
    <w:nsid w:val="0B9870FB"/>
    <w:multiLevelType w:val="hybridMultilevel"/>
    <w:tmpl w:val="284C3968"/>
    <w:lvl w:ilvl="0" w:tplc="DC3A1578">
      <w:numFmt w:val="bullet"/>
      <w:lvlText w:val="■"/>
      <w:lvlJc w:val="left"/>
      <w:pPr>
        <w:ind w:left="997" w:hanging="255"/>
      </w:pPr>
      <w:rPr>
        <w:rFonts w:ascii="Arial" w:eastAsia="Arial" w:hAnsi="Arial" w:cs="Arial" w:hint="default"/>
        <w:b w:val="0"/>
        <w:bCs w:val="0"/>
        <w:i w:val="0"/>
        <w:iCs w:val="0"/>
        <w:color w:val="BFBFBF"/>
        <w:spacing w:val="31"/>
        <w:w w:val="97"/>
        <w:sz w:val="38"/>
        <w:szCs w:val="38"/>
        <w:lang w:val="en-US" w:eastAsia="en-US" w:bidi="ar-SA"/>
      </w:rPr>
    </w:lvl>
    <w:lvl w:ilvl="1" w:tplc="05446BEA">
      <w:numFmt w:val="bullet"/>
      <w:lvlText w:val="■"/>
      <w:lvlJc w:val="left"/>
      <w:pPr>
        <w:ind w:left="1437" w:hanging="254"/>
      </w:pPr>
      <w:rPr>
        <w:rFonts w:ascii="Arial" w:eastAsia="Arial" w:hAnsi="Arial" w:cs="Arial" w:hint="default"/>
        <w:b w:val="0"/>
        <w:bCs w:val="0"/>
        <w:i w:val="0"/>
        <w:iCs w:val="0"/>
        <w:color w:val="BFBFBF"/>
        <w:w w:val="99"/>
        <w:sz w:val="36"/>
        <w:szCs w:val="36"/>
        <w:lang w:val="en-US" w:eastAsia="en-US" w:bidi="ar-SA"/>
      </w:rPr>
    </w:lvl>
    <w:lvl w:ilvl="2" w:tplc="5210818E">
      <w:numFmt w:val="bullet"/>
      <w:lvlText w:val="•"/>
      <w:lvlJc w:val="left"/>
      <w:pPr>
        <w:ind w:left="2323" w:hanging="461"/>
      </w:pPr>
      <w:rPr>
        <w:rFonts w:ascii="Times New Roman" w:eastAsia="Times New Roman" w:hAnsi="Times New Roman" w:cs="Times New Roman" w:hint="default"/>
        <w:b w:val="0"/>
        <w:bCs w:val="0"/>
        <w:i w:val="0"/>
        <w:iCs w:val="0"/>
        <w:color w:val="010101"/>
        <w:w w:val="99"/>
        <w:sz w:val="27"/>
        <w:szCs w:val="27"/>
        <w:lang w:val="en-US" w:eastAsia="en-US" w:bidi="ar-SA"/>
      </w:rPr>
    </w:lvl>
    <w:lvl w:ilvl="3" w:tplc="9E4A0148">
      <w:numFmt w:val="bullet"/>
      <w:lvlText w:val="•"/>
      <w:lvlJc w:val="left"/>
      <w:pPr>
        <w:ind w:left="3380" w:hanging="461"/>
      </w:pPr>
      <w:rPr>
        <w:rFonts w:hint="default"/>
        <w:lang w:val="en-US" w:eastAsia="en-US" w:bidi="ar-SA"/>
      </w:rPr>
    </w:lvl>
    <w:lvl w:ilvl="4" w:tplc="A54AA30A">
      <w:numFmt w:val="bullet"/>
      <w:lvlText w:val="•"/>
      <w:lvlJc w:val="left"/>
      <w:pPr>
        <w:ind w:left="4440" w:hanging="461"/>
      </w:pPr>
      <w:rPr>
        <w:rFonts w:hint="default"/>
        <w:lang w:val="en-US" w:eastAsia="en-US" w:bidi="ar-SA"/>
      </w:rPr>
    </w:lvl>
    <w:lvl w:ilvl="5" w:tplc="62B2DD02">
      <w:numFmt w:val="bullet"/>
      <w:lvlText w:val="•"/>
      <w:lvlJc w:val="left"/>
      <w:pPr>
        <w:ind w:left="5500" w:hanging="461"/>
      </w:pPr>
      <w:rPr>
        <w:rFonts w:hint="default"/>
        <w:lang w:val="en-US" w:eastAsia="en-US" w:bidi="ar-SA"/>
      </w:rPr>
    </w:lvl>
    <w:lvl w:ilvl="6" w:tplc="23A24550">
      <w:numFmt w:val="bullet"/>
      <w:lvlText w:val="•"/>
      <w:lvlJc w:val="left"/>
      <w:pPr>
        <w:ind w:left="6560" w:hanging="461"/>
      </w:pPr>
      <w:rPr>
        <w:rFonts w:hint="default"/>
        <w:lang w:val="en-US" w:eastAsia="en-US" w:bidi="ar-SA"/>
      </w:rPr>
    </w:lvl>
    <w:lvl w:ilvl="7" w:tplc="91BC7F1C">
      <w:numFmt w:val="bullet"/>
      <w:lvlText w:val="•"/>
      <w:lvlJc w:val="left"/>
      <w:pPr>
        <w:ind w:left="7620" w:hanging="461"/>
      </w:pPr>
      <w:rPr>
        <w:rFonts w:hint="default"/>
        <w:lang w:val="en-US" w:eastAsia="en-US" w:bidi="ar-SA"/>
      </w:rPr>
    </w:lvl>
    <w:lvl w:ilvl="8" w:tplc="DD2691DE">
      <w:numFmt w:val="bullet"/>
      <w:lvlText w:val="•"/>
      <w:lvlJc w:val="left"/>
      <w:pPr>
        <w:ind w:left="8680" w:hanging="461"/>
      </w:pPr>
      <w:rPr>
        <w:rFonts w:hint="default"/>
        <w:lang w:val="en-US" w:eastAsia="en-US" w:bidi="ar-SA"/>
      </w:rPr>
    </w:lvl>
  </w:abstractNum>
  <w:abstractNum w:abstractNumId="6">
    <w:nsid w:val="0D576C6E"/>
    <w:multiLevelType w:val="hybridMultilevel"/>
    <w:tmpl w:val="30A0DF8E"/>
    <w:lvl w:ilvl="0" w:tplc="E0085318">
      <w:numFmt w:val="bullet"/>
      <w:lvlText w:val="•"/>
      <w:lvlJc w:val="left"/>
      <w:pPr>
        <w:ind w:left="2366" w:hanging="130"/>
      </w:pPr>
      <w:rPr>
        <w:rFonts w:ascii="Arial" w:eastAsia="Arial" w:hAnsi="Arial" w:cs="Arial" w:hint="default"/>
        <w:b w:val="0"/>
        <w:bCs w:val="0"/>
        <w:i w:val="0"/>
        <w:iCs w:val="0"/>
        <w:color w:val="ACACAC"/>
        <w:w w:val="102"/>
        <w:sz w:val="10"/>
        <w:szCs w:val="10"/>
        <w:lang w:val="en-US" w:eastAsia="en-US" w:bidi="ar-SA"/>
      </w:rPr>
    </w:lvl>
    <w:lvl w:ilvl="1" w:tplc="0F80DCD4">
      <w:numFmt w:val="bullet"/>
      <w:lvlText w:val="•"/>
      <w:lvlJc w:val="left"/>
      <w:pPr>
        <w:ind w:left="2618" w:hanging="130"/>
      </w:pPr>
      <w:rPr>
        <w:rFonts w:hint="default"/>
        <w:lang w:val="en-US" w:eastAsia="en-US" w:bidi="ar-SA"/>
      </w:rPr>
    </w:lvl>
    <w:lvl w:ilvl="2" w:tplc="6596BDCC">
      <w:numFmt w:val="bullet"/>
      <w:lvlText w:val="•"/>
      <w:lvlJc w:val="left"/>
      <w:pPr>
        <w:ind w:left="2876" w:hanging="130"/>
      </w:pPr>
      <w:rPr>
        <w:rFonts w:hint="default"/>
        <w:lang w:val="en-US" w:eastAsia="en-US" w:bidi="ar-SA"/>
      </w:rPr>
    </w:lvl>
    <w:lvl w:ilvl="3" w:tplc="DAD269BC">
      <w:numFmt w:val="bullet"/>
      <w:lvlText w:val="•"/>
      <w:lvlJc w:val="left"/>
      <w:pPr>
        <w:ind w:left="3134" w:hanging="130"/>
      </w:pPr>
      <w:rPr>
        <w:rFonts w:hint="default"/>
        <w:lang w:val="en-US" w:eastAsia="en-US" w:bidi="ar-SA"/>
      </w:rPr>
    </w:lvl>
    <w:lvl w:ilvl="4" w:tplc="CBF06502">
      <w:numFmt w:val="bullet"/>
      <w:lvlText w:val="•"/>
      <w:lvlJc w:val="left"/>
      <w:pPr>
        <w:ind w:left="3393" w:hanging="130"/>
      </w:pPr>
      <w:rPr>
        <w:rFonts w:hint="default"/>
        <w:lang w:val="en-US" w:eastAsia="en-US" w:bidi="ar-SA"/>
      </w:rPr>
    </w:lvl>
    <w:lvl w:ilvl="5" w:tplc="6C9E6310">
      <w:numFmt w:val="bullet"/>
      <w:lvlText w:val="•"/>
      <w:lvlJc w:val="left"/>
      <w:pPr>
        <w:ind w:left="3651" w:hanging="130"/>
      </w:pPr>
      <w:rPr>
        <w:rFonts w:hint="default"/>
        <w:lang w:val="en-US" w:eastAsia="en-US" w:bidi="ar-SA"/>
      </w:rPr>
    </w:lvl>
    <w:lvl w:ilvl="6" w:tplc="BFA258BA">
      <w:numFmt w:val="bullet"/>
      <w:lvlText w:val="•"/>
      <w:lvlJc w:val="left"/>
      <w:pPr>
        <w:ind w:left="3909" w:hanging="130"/>
      </w:pPr>
      <w:rPr>
        <w:rFonts w:hint="default"/>
        <w:lang w:val="en-US" w:eastAsia="en-US" w:bidi="ar-SA"/>
      </w:rPr>
    </w:lvl>
    <w:lvl w:ilvl="7" w:tplc="4AF2B7E8">
      <w:numFmt w:val="bullet"/>
      <w:lvlText w:val="•"/>
      <w:lvlJc w:val="left"/>
      <w:pPr>
        <w:ind w:left="4168" w:hanging="130"/>
      </w:pPr>
      <w:rPr>
        <w:rFonts w:hint="default"/>
        <w:lang w:val="en-US" w:eastAsia="en-US" w:bidi="ar-SA"/>
      </w:rPr>
    </w:lvl>
    <w:lvl w:ilvl="8" w:tplc="B3DC7C04">
      <w:numFmt w:val="bullet"/>
      <w:lvlText w:val="•"/>
      <w:lvlJc w:val="left"/>
      <w:pPr>
        <w:ind w:left="4426" w:hanging="130"/>
      </w:pPr>
      <w:rPr>
        <w:rFonts w:hint="default"/>
        <w:lang w:val="en-US" w:eastAsia="en-US" w:bidi="ar-SA"/>
      </w:rPr>
    </w:lvl>
  </w:abstractNum>
  <w:abstractNum w:abstractNumId="7">
    <w:nsid w:val="0D662366"/>
    <w:multiLevelType w:val="hybridMultilevel"/>
    <w:tmpl w:val="710E891C"/>
    <w:lvl w:ilvl="0" w:tplc="9918CA8E">
      <w:start w:val="1"/>
      <w:numFmt w:val="lowerLetter"/>
      <w:lvlText w:val="(%1)"/>
      <w:lvlJc w:val="left"/>
      <w:pPr>
        <w:ind w:left="1366" w:hanging="367"/>
        <w:jc w:val="right"/>
      </w:pPr>
      <w:rPr>
        <w:rFonts w:hint="default"/>
        <w:spacing w:val="-1"/>
        <w:w w:val="104"/>
        <w:lang w:val="en-US" w:eastAsia="en-US" w:bidi="ar-SA"/>
      </w:rPr>
    </w:lvl>
    <w:lvl w:ilvl="1" w:tplc="59B256D2">
      <w:start w:val="1"/>
      <w:numFmt w:val="decimal"/>
      <w:lvlText w:val="(%2)"/>
      <w:lvlJc w:val="left"/>
      <w:pPr>
        <w:ind w:left="1588" w:hanging="319"/>
        <w:jc w:val="right"/>
      </w:pPr>
      <w:rPr>
        <w:rFonts w:hint="default"/>
        <w:w w:val="104"/>
        <w:lang w:val="en-US" w:eastAsia="en-US" w:bidi="ar-SA"/>
      </w:rPr>
    </w:lvl>
    <w:lvl w:ilvl="2" w:tplc="163A2F3A">
      <w:numFmt w:val="bullet"/>
      <w:lvlText w:val="•"/>
      <w:lvlJc w:val="left"/>
      <w:pPr>
        <w:ind w:left="2604" w:hanging="319"/>
      </w:pPr>
      <w:rPr>
        <w:rFonts w:hint="default"/>
        <w:lang w:val="en-US" w:eastAsia="en-US" w:bidi="ar-SA"/>
      </w:rPr>
    </w:lvl>
    <w:lvl w:ilvl="3" w:tplc="1FEAD162">
      <w:numFmt w:val="bullet"/>
      <w:lvlText w:val="•"/>
      <w:lvlJc w:val="left"/>
      <w:pPr>
        <w:ind w:left="3628" w:hanging="319"/>
      </w:pPr>
      <w:rPr>
        <w:rFonts w:hint="default"/>
        <w:lang w:val="en-US" w:eastAsia="en-US" w:bidi="ar-SA"/>
      </w:rPr>
    </w:lvl>
    <w:lvl w:ilvl="4" w:tplc="571E9D02">
      <w:numFmt w:val="bullet"/>
      <w:lvlText w:val="•"/>
      <w:lvlJc w:val="left"/>
      <w:pPr>
        <w:ind w:left="4653" w:hanging="319"/>
      </w:pPr>
      <w:rPr>
        <w:rFonts w:hint="default"/>
        <w:lang w:val="en-US" w:eastAsia="en-US" w:bidi="ar-SA"/>
      </w:rPr>
    </w:lvl>
    <w:lvl w:ilvl="5" w:tplc="C44660E8">
      <w:numFmt w:val="bullet"/>
      <w:lvlText w:val="•"/>
      <w:lvlJc w:val="left"/>
      <w:pPr>
        <w:ind w:left="5677" w:hanging="319"/>
      </w:pPr>
      <w:rPr>
        <w:rFonts w:hint="default"/>
        <w:lang w:val="en-US" w:eastAsia="en-US" w:bidi="ar-SA"/>
      </w:rPr>
    </w:lvl>
    <w:lvl w:ilvl="6" w:tplc="2C2E56D4">
      <w:numFmt w:val="bullet"/>
      <w:lvlText w:val="•"/>
      <w:lvlJc w:val="left"/>
      <w:pPr>
        <w:ind w:left="6702" w:hanging="319"/>
      </w:pPr>
      <w:rPr>
        <w:rFonts w:hint="default"/>
        <w:lang w:val="en-US" w:eastAsia="en-US" w:bidi="ar-SA"/>
      </w:rPr>
    </w:lvl>
    <w:lvl w:ilvl="7" w:tplc="9924A4F2">
      <w:numFmt w:val="bullet"/>
      <w:lvlText w:val="•"/>
      <w:lvlJc w:val="left"/>
      <w:pPr>
        <w:ind w:left="7726" w:hanging="319"/>
      </w:pPr>
      <w:rPr>
        <w:rFonts w:hint="default"/>
        <w:lang w:val="en-US" w:eastAsia="en-US" w:bidi="ar-SA"/>
      </w:rPr>
    </w:lvl>
    <w:lvl w:ilvl="8" w:tplc="49ACDB52">
      <w:numFmt w:val="bullet"/>
      <w:lvlText w:val="•"/>
      <w:lvlJc w:val="left"/>
      <w:pPr>
        <w:ind w:left="8751" w:hanging="319"/>
      </w:pPr>
      <w:rPr>
        <w:rFonts w:hint="default"/>
        <w:lang w:val="en-US" w:eastAsia="en-US" w:bidi="ar-SA"/>
      </w:rPr>
    </w:lvl>
  </w:abstractNum>
  <w:abstractNum w:abstractNumId="8">
    <w:nsid w:val="0DF47A02"/>
    <w:multiLevelType w:val="hybridMultilevel"/>
    <w:tmpl w:val="D9449758"/>
    <w:lvl w:ilvl="0" w:tplc="B992CBE2">
      <w:start w:val="1"/>
      <w:numFmt w:val="decimal"/>
      <w:lvlText w:val="%1."/>
      <w:lvlJc w:val="left"/>
      <w:pPr>
        <w:ind w:left="1683" w:hanging="258"/>
        <w:jc w:val="right"/>
      </w:pPr>
      <w:rPr>
        <w:rFonts w:hint="default"/>
        <w:w w:val="106"/>
        <w:lang w:val="en-US" w:eastAsia="en-US" w:bidi="ar-SA"/>
      </w:rPr>
    </w:lvl>
    <w:lvl w:ilvl="1" w:tplc="587C224A">
      <w:start w:val="1"/>
      <w:numFmt w:val="upperLetter"/>
      <w:lvlText w:val="%2."/>
      <w:lvlJc w:val="left"/>
      <w:pPr>
        <w:ind w:left="1245" w:hanging="357"/>
        <w:jc w:val="left"/>
      </w:pPr>
      <w:rPr>
        <w:rFonts w:ascii="Times New Roman" w:eastAsia="Times New Roman" w:hAnsi="Times New Roman" w:cs="Times New Roman" w:hint="default"/>
        <w:b w:val="0"/>
        <w:bCs w:val="0"/>
        <w:i w:val="0"/>
        <w:iCs w:val="0"/>
        <w:color w:val="0A0A0A"/>
        <w:spacing w:val="-1"/>
        <w:w w:val="103"/>
        <w:sz w:val="26"/>
        <w:szCs w:val="26"/>
        <w:lang w:val="en-US" w:eastAsia="en-US" w:bidi="ar-SA"/>
      </w:rPr>
    </w:lvl>
    <w:lvl w:ilvl="2" w:tplc="CCC2E84C">
      <w:numFmt w:val="bullet"/>
      <w:lvlText w:val="•"/>
      <w:lvlJc w:val="left"/>
      <w:pPr>
        <w:ind w:left="2595" w:hanging="357"/>
      </w:pPr>
      <w:rPr>
        <w:rFonts w:hint="default"/>
        <w:lang w:val="en-US" w:eastAsia="en-US" w:bidi="ar-SA"/>
      </w:rPr>
    </w:lvl>
    <w:lvl w:ilvl="3" w:tplc="6512F9AA">
      <w:numFmt w:val="bullet"/>
      <w:lvlText w:val="•"/>
      <w:lvlJc w:val="left"/>
      <w:pPr>
        <w:ind w:left="3511" w:hanging="357"/>
      </w:pPr>
      <w:rPr>
        <w:rFonts w:hint="default"/>
        <w:lang w:val="en-US" w:eastAsia="en-US" w:bidi="ar-SA"/>
      </w:rPr>
    </w:lvl>
    <w:lvl w:ilvl="4" w:tplc="9D2066B4">
      <w:numFmt w:val="bullet"/>
      <w:lvlText w:val="•"/>
      <w:lvlJc w:val="left"/>
      <w:pPr>
        <w:ind w:left="4426" w:hanging="357"/>
      </w:pPr>
      <w:rPr>
        <w:rFonts w:hint="default"/>
        <w:lang w:val="en-US" w:eastAsia="en-US" w:bidi="ar-SA"/>
      </w:rPr>
    </w:lvl>
    <w:lvl w:ilvl="5" w:tplc="72FE1188">
      <w:numFmt w:val="bullet"/>
      <w:lvlText w:val="•"/>
      <w:lvlJc w:val="left"/>
      <w:pPr>
        <w:ind w:left="5342" w:hanging="357"/>
      </w:pPr>
      <w:rPr>
        <w:rFonts w:hint="default"/>
        <w:lang w:val="en-US" w:eastAsia="en-US" w:bidi="ar-SA"/>
      </w:rPr>
    </w:lvl>
    <w:lvl w:ilvl="6" w:tplc="E5FA34C6">
      <w:numFmt w:val="bullet"/>
      <w:lvlText w:val="•"/>
      <w:lvlJc w:val="left"/>
      <w:pPr>
        <w:ind w:left="6257" w:hanging="357"/>
      </w:pPr>
      <w:rPr>
        <w:rFonts w:hint="default"/>
        <w:lang w:val="en-US" w:eastAsia="en-US" w:bidi="ar-SA"/>
      </w:rPr>
    </w:lvl>
    <w:lvl w:ilvl="7" w:tplc="08C84E1E">
      <w:numFmt w:val="bullet"/>
      <w:lvlText w:val="•"/>
      <w:lvlJc w:val="left"/>
      <w:pPr>
        <w:ind w:left="7173" w:hanging="357"/>
      </w:pPr>
      <w:rPr>
        <w:rFonts w:hint="default"/>
        <w:lang w:val="en-US" w:eastAsia="en-US" w:bidi="ar-SA"/>
      </w:rPr>
    </w:lvl>
    <w:lvl w:ilvl="8" w:tplc="2E8E831A">
      <w:numFmt w:val="bullet"/>
      <w:lvlText w:val="•"/>
      <w:lvlJc w:val="left"/>
      <w:pPr>
        <w:ind w:left="8088" w:hanging="357"/>
      </w:pPr>
      <w:rPr>
        <w:rFonts w:hint="default"/>
        <w:lang w:val="en-US" w:eastAsia="en-US" w:bidi="ar-SA"/>
      </w:rPr>
    </w:lvl>
  </w:abstractNum>
  <w:abstractNum w:abstractNumId="9">
    <w:nsid w:val="0E9F2B3D"/>
    <w:multiLevelType w:val="hybridMultilevel"/>
    <w:tmpl w:val="E0BAD034"/>
    <w:lvl w:ilvl="0" w:tplc="04245738">
      <w:numFmt w:val="bullet"/>
      <w:lvlText w:val="■"/>
      <w:lvlJc w:val="left"/>
      <w:pPr>
        <w:ind w:left="1439" w:hanging="255"/>
      </w:pPr>
      <w:rPr>
        <w:rFonts w:ascii="Arial" w:eastAsia="Arial" w:hAnsi="Arial" w:cs="Arial" w:hint="default"/>
        <w:b w:val="0"/>
        <w:bCs w:val="0"/>
        <w:i w:val="0"/>
        <w:iCs w:val="0"/>
        <w:color w:val="BFBFBF"/>
        <w:spacing w:val="31"/>
        <w:w w:val="97"/>
        <w:sz w:val="38"/>
        <w:szCs w:val="38"/>
        <w:lang w:val="en-US" w:eastAsia="en-US" w:bidi="ar-SA"/>
      </w:rPr>
    </w:lvl>
    <w:lvl w:ilvl="1" w:tplc="729C372C">
      <w:numFmt w:val="bullet"/>
      <w:lvlText w:val="•"/>
      <w:lvlJc w:val="left"/>
      <w:pPr>
        <w:ind w:left="2376" w:hanging="255"/>
      </w:pPr>
      <w:rPr>
        <w:rFonts w:hint="default"/>
        <w:lang w:val="en-US" w:eastAsia="en-US" w:bidi="ar-SA"/>
      </w:rPr>
    </w:lvl>
    <w:lvl w:ilvl="2" w:tplc="FBD6F2CA">
      <w:numFmt w:val="bullet"/>
      <w:lvlText w:val="•"/>
      <w:lvlJc w:val="left"/>
      <w:pPr>
        <w:ind w:left="3312" w:hanging="255"/>
      </w:pPr>
      <w:rPr>
        <w:rFonts w:hint="default"/>
        <w:lang w:val="en-US" w:eastAsia="en-US" w:bidi="ar-SA"/>
      </w:rPr>
    </w:lvl>
    <w:lvl w:ilvl="3" w:tplc="E2D4A52A">
      <w:numFmt w:val="bullet"/>
      <w:lvlText w:val="•"/>
      <w:lvlJc w:val="left"/>
      <w:pPr>
        <w:ind w:left="4248" w:hanging="255"/>
      </w:pPr>
      <w:rPr>
        <w:rFonts w:hint="default"/>
        <w:lang w:val="en-US" w:eastAsia="en-US" w:bidi="ar-SA"/>
      </w:rPr>
    </w:lvl>
    <w:lvl w:ilvl="4" w:tplc="BF5EFA5C">
      <w:numFmt w:val="bullet"/>
      <w:lvlText w:val="•"/>
      <w:lvlJc w:val="left"/>
      <w:pPr>
        <w:ind w:left="5184" w:hanging="255"/>
      </w:pPr>
      <w:rPr>
        <w:rFonts w:hint="default"/>
        <w:lang w:val="en-US" w:eastAsia="en-US" w:bidi="ar-SA"/>
      </w:rPr>
    </w:lvl>
    <w:lvl w:ilvl="5" w:tplc="3448216C">
      <w:numFmt w:val="bullet"/>
      <w:lvlText w:val="•"/>
      <w:lvlJc w:val="left"/>
      <w:pPr>
        <w:ind w:left="6120" w:hanging="255"/>
      </w:pPr>
      <w:rPr>
        <w:rFonts w:hint="default"/>
        <w:lang w:val="en-US" w:eastAsia="en-US" w:bidi="ar-SA"/>
      </w:rPr>
    </w:lvl>
    <w:lvl w:ilvl="6" w:tplc="702CDCC4">
      <w:numFmt w:val="bullet"/>
      <w:lvlText w:val="•"/>
      <w:lvlJc w:val="left"/>
      <w:pPr>
        <w:ind w:left="7056" w:hanging="255"/>
      </w:pPr>
      <w:rPr>
        <w:rFonts w:hint="default"/>
        <w:lang w:val="en-US" w:eastAsia="en-US" w:bidi="ar-SA"/>
      </w:rPr>
    </w:lvl>
    <w:lvl w:ilvl="7" w:tplc="D73EDC3E">
      <w:numFmt w:val="bullet"/>
      <w:lvlText w:val="•"/>
      <w:lvlJc w:val="left"/>
      <w:pPr>
        <w:ind w:left="7992" w:hanging="255"/>
      </w:pPr>
      <w:rPr>
        <w:rFonts w:hint="default"/>
        <w:lang w:val="en-US" w:eastAsia="en-US" w:bidi="ar-SA"/>
      </w:rPr>
    </w:lvl>
    <w:lvl w:ilvl="8" w:tplc="D3227030">
      <w:numFmt w:val="bullet"/>
      <w:lvlText w:val="•"/>
      <w:lvlJc w:val="left"/>
      <w:pPr>
        <w:ind w:left="8928" w:hanging="255"/>
      </w:pPr>
      <w:rPr>
        <w:rFonts w:hint="default"/>
        <w:lang w:val="en-US" w:eastAsia="en-US" w:bidi="ar-SA"/>
      </w:rPr>
    </w:lvl>
  </w:abstractNum>
  <w:abstractNum w:abstractNumId="10">
    <w:nsid w:val="158D7D82"/>
    <w:multiLevelType w:val="hybridMultilevel"/>
    <w:tmpl w:val="7CA2DE5A"/>
    <w:lvl w:ilvl="0" w:tplc="C85C074A">
      <w:numFmt w:val="bullet"/>
      <w:lvlText w:val="•"/>
      <w:lvlJc w:val="left"/>
      <w:pPr>
        <w:ind w:left="1887" w:hanging="446"/>
      </w:pPr>
      <w:rPr>
        <w:rFonts w:ascii="Times New Roman" w:eastAsia="Times New Roman" w:hAnsi="Times New Roman" w:cs="Times New Roman" w:hint="default"/>
        <w:b w:val="0"/>
        <w:bCs w:val="0"/>
        <w:i w:val="0"/>
        <w:iCs w:val="0"/>
        <w:color w:val="010101"/>
        <w:w w:val="119"/>
        <w:sz w:val="27"/>
        <w:szCs w:val="27"/>
        <w:lang w:val="en-US" w:eastAsia="en-US" w:bidi="ar-SA"/>
      </w:rPr>
    </w:lvl>
    <w:lvl w:ilvl="1" w:tplc="1ACEA27C">
      <w:numFmt w:val="bullet"/>
      <w:lvlText w:val="•"/>
      <w:lvlJc w:val="left"/>
      <w:pPr>
        <w:ind w:left="2320" w:hanging="435"/>
      </w:pPr>
      <w:rPr>
        <w:rFonts w:ascii="Times New Roman" w:eastAsia="Times New Roman" w:hAnsi="Times New Roman" w:cs="Times New Roman" w:hint="default"/>
        <w:b w:val="0"/>
        <w:bCs w:val="0"/>
        <w:i w:val="0"/>
        <w:iCs w:val="0"/>
        <w:color w:val="010101"/>
        <w:w w:val="108"/>
        <w:sz w:val="25"/>
        <w:szCs w:val="25"/>
        <w:lang w:val="en-US" w:eastAsia="en-US" w:bidi="ar-SA"/>
      </w:rPr>
    </w:lvl>
    <w:lvl w:ilvl="2" w:tplc="D952E140">
      <w:numFmt w:val="bullet"/>
      <w:lvlText w:val="•"/>
      <w:lvlJc w:val="left"/>
      <w:pPr>
        <w:ind w:left="3262" w:hanging="435"/>
      </w:pPr>
      <w:rPr>
        <w:rFonts w:hint="default"/>
        <w:lang w:val="en-US" w:eastAsia="en-US" w:bidi="ar-SA"/>
      </w:rPr>
    </w:lvl>
    <w:lvl w:ilvl="3" w:tplc="E1505D7C">
      <w:numFmt w:val="bullet"/>
      <w:lvlText w:val="•"/>
      <w:lvlJc w:val="left"/>
      <w:pPr>
        <w:ind w:left="4204" w:hanging="435"/>
      </w:pPr>
      <w:rPr>
        <w:rFonts w:hint="default"/>
        <w:lang w:val="en-US" w:eastAsia="en-US" w:bidi="ar-SA"/>
      </w:rPr>
    </w:lvl>
    <w:lvl w:ilvl="4" w:tplc="C22CCC70">
      <w:numFmt w:val="bullet"/>
      <w:lvlText w:val="•"/>
      <w:lvlJc w:val="left"/>
      <w:pPr>
        <w:ind w:left="5146" w:hanging="435"/>
      </w:pPr>
      <w:rPr>
        <w:rFonts w:hint="default"/>
        <w:lang w:val="en-US" w:eastAsia="en-US" w:bidi="ar-SA"/>
      </w:rPr>
    </w:lvl>
    <w:lvl w:ilvl="5" w:tplc="7E4A7F5E">
      <w:numFmt w:val="bullet"/>
      <w:lvlText w:val="•"/>
      <w:lvlJc w:val="left"/>
      <w:pPr>
        <w:ind w:left="6088" w:hanging="435"/>
      </w:pPr>
      <w:rPr>
        <w:rFonts w:hint="default"/>
        <w:lang w:val="en-US" w:eastAsia="en-US" w:bidi="ar-SA"/>
      </w:rPr>
    </w:lvl>
    <w:lvl w:ilvl="6" w:tplc="C756EC60">
      <w:numFmt w:val="bullet"/>
      <w:lvlText w:val="•"/>
      <w:lvlJc w:val="left"/>
      <w:pPr>
        <w:ind w:left="7031" w:hanging="435"/>
      </w:pPr>
      <w:rPr>
        <w:rFonts w:hint="default"/>
        <w:lang w:val="en-US" w:eastAsia="en-US" w:bidi="ar-SA"/>
      </w:rPr>
    </w:lvl>
    <w:lvl w:ilvl="7" w:tplc="9E469116">
      <w:numFmt w:val="bullet"/>
      <w:lvlText w:val="•"/>
      <w:lvlJc w:val="left"/>
      <w:pPr>
        <w:ind w:left="7973" w:hanging="435"/>
      </w:pPr>
      <w:rPr>
        <w:rFonts w:hint="default"/>
        <w:lang w:val="en-US" w:eastAsia="en-US" w:bidi="ar-SA"/>
      </w:rPr>
    </w:lvl>
    <w:lvl w:ilvl="8" w:tplc="9962F2CA">
      <w:numFmt w:val="bullet"/>
      <w:lvlText w:val="•"/>
      <w:lvlJc w:val="left"/>
      <w:pPr>
        <w:ind w:left="8915" w:hanging="435"/>
      </w:pPr>
      <w:rPr>
        <w:rFonts w:hint="default"/>
        <w:lang w:val="en-US" w:eastAsia="en-US" w:bidi="ar-SA"/>
      </w:rPr>
    </w:lvl>
  </w:abstractNum>
  <w:abstractNum w:abstractNumId="11">
    <w:nsid w:val="18970F53"/>
    <w:multiLevelType w:val="hybridMultilevel"/>
    <w:tmpl w:val="4D726D12"/>
    <w:lvl w:ilvl="0" w:tplc="D430D430">
      <w:start w:val="1"/>
      <w:numFmt w:val="lowerRoman"/>
      <w:lvlText w:val="(%1)"/>
      <w:lvlJc w:val="left"/>
      <w:pPr>
        <w:ind w:left="1684" w:hanging="347"/>
        <w:jc w:val="left"/>
      </w:pPr>
      <w:rPr>
        <w:rFonts w:ascii="Times New Roman" w:eastAsia="Times New Roman" w:hAnsi="Times New Roman" w:cs="Times New Roman" w:hint="default"/>
        <w:b w:val="0"/>
        <w:bCs w:val="0"/>
        <w:i w:val="0"/>
        <w:iCs w:val="0"/>
        <w:color w:val="0A0A0A"/>
        <w:spacing w:val="-1"/>
        <w:w w:val="105"/>
        <w:sz w:val="26"/>
        <w:szCs w:val="26"/>
        <w:lang w:val="en-US" w:eastAsia="en-US" w:bidi="ar-SA"/>
      </w:rPr>
    </w:lvl>
    <w:lvl w:ilvl="1" w:tplc="CCBE4EFE">
      <w:numFmt w:val="bullet"/>
      <w:lvlText w:val="•"/>
      <w:lvlJc w:val="left"/>
      <w:pPr>
        <w:ind w:left="2504" w:hanging="347"/>
      </w:pPr>
      <w:rPr>
        <w:rFonts w:hint="default"/>
        <w:lang w:val="en-US" w:eastAsia="en-US" w:bidi="ar-SA"/>
      </w:rPr>
    </w:lvl>
    <w:lvl w:ilvl="2" w:tplc="BDF29898">
      <w:numFmt w:val="bullet"/>
      <w:lvlText w:val="•"/>
      <w:lvlJc w:val="left"/>
      <w:pPr>
        <w:ind w:left="3328" w:hanging="347"/>
      </w:pPr>
      <w:rPr>
        <w:rFonts w:hint="default"/>
        <w:lang w:val="en-US" w:eastAsia="en-US" w:bidi="ar-SA"/>
      </w:rPr>
    </w:lvl>
    <w:lvl w:ilvl="3" w:tplc="6E2AA5BC">
      <w:numFmt w:val="bullet"/>
      <w:lvlText w:val="•"/>
      <w:lvlJc w:val="left"/>
      <w:pPr>
        <w:ind w:left="4152" w:hanging="347"/>
      </w:pPr>
      <w:rPr>
        <w:rFonts w:hint="default"/>
        <w:lang w:val="en-US" w:eastAsia="en-US" w:bidi="ar-SA"/>
      </w:rPr>
    </w:lvl>
    <w:lvl w:ilvl="4" w:tplc="BB2ABEA2">
      <w:numFmt w:val="bullet"/>
      <w:lvlText w:val="•"/>
      <w:lvlJc w:val="left"/>
      <w:pPr>
        <w:ind w:left="4976" w:hanging="347"/>
      </w:pPr>
      <w:rPr>
        <w:rFonts w:hint="default"/>
        <w:lang w:val="en-US" w:eastAsia="en-US" w:bidi="ar-SA"/>
      </w:rPr>
    </w:lvl>
    <w:lvl w:ilvl="5" w:tplc="D40EA312">
      <w:numFmt w:val="bullet"/>
      <w:lvlText w:val="•"/>
      <w:lvlJc w:val="left"/>
      <w:pPr>
        <w:ind w:left="5800" w:hanging="347"/>
      </w:pPr>
      <w:rPr>
        <w:rFonts w:hint="default"/>
        <w:lang w:val="en-US" w:eastAsia="en-US" w:bidi="ar-SA"/>
      </w:rPr>
    </w:lvl>
    <w:lvl w:ilvl="6" w:tplc="636A38BC">
      <w:numFmt w:val="bullet"/>
      <w:lvlText w:val="•"/>
      <w:lvlJc w:val="left"/>
      <w:pPr>
        <w:ind w:left="6624" w:hanging="347"/>
      </w:pPr>
      <w:rPr>
        <w:rFonts w:hint="default"/>
        <w:lang w:val="en-US" w:eastAsia="en-US" w:bidi="ar-SA"/>
      </w:rPr>
    </w:lvl>
    <w:lvl w:ilvl="7" w:tplc="0B34324C">
      <w:numFmt w:val="bullet"/>
      <w:lvlText w:val="•"/>
      <w:lvlJc w:val="left"/>
      <w:pPr>
        <w:ind w:left="7448" w:hanging="347"/>
      </w:pPr>
      <w:rPr>
        <w:rFonts w:hint="default"/>
        <w:lang w:val="en-US" w:eastAsia="en-US" w:bidi="ar-SA"/>
      </w:rPr>
    </w:lvl>
    <w:lvl w:ilvl="8" w:tplc="F48C27D8">
      <w:numFmt w:val="bullet"/>
      <w:lvlText w:val="•"/>
      <w:lvlJc w:val="left"/>
      <w:pPr>
        <w:ind w:left="8272" w:hanging="347"/>
      </w:pPr>
      <w:rPr>
        <w:rFonts w:hint="default"/>
        <w:lang w:val="en-US" w:eastAsia="en-US" w:bidi="ar-SA"/>
      </w:rPr>
    </w:lvl>
  </w:abstractNum>
  <w:abstractNum w:abstractNumId="12">
    <w:nsid w:val="1933725F"/>
    <w:multiLevelType w:val="hybridMultilevel"/>
    <w:tmpl w:val="CC241B38"/>
    <w:lvl w:ilvl="0" w:tplc="8334CAE0">
      <w:start w:val="1"/>
      <w:numFmt w:val="lowerLetter"/>
      <w:lvlText w:val="(%1)"/>
      <w:lvlJc w:val="left"/>
      <w:pPr>
        <w:ind w:left="1441" w:hanging="367"/>
        <w:jc w:val="right"/>
      </w:pPr>
      <w:rPr>
        <w:rFonts w:hint="default"/>
        <w:spacing w:val="-1"/>
        <w:w w:val="102"/>
        <w:lang w:val="en-US" w:eastAsia="en-US" w:bidi="ar-SA"/>
      </w:rPr>
    </w:lvl>
    <w:lvl w:ilvl="1" w:tplc="9B84B7AE">
      <w:numFmt w:val="bullet"/>
      <w:lvlText w:val="■"/>
      <w:lvlJc w:val="left"/>
      <w:pPr>
        <w:ind w:left="999" w:hanging="263"/>
      </w:pPr>
      <w:rPr>
        <w:rFonts w:ascii="Arial" w:eastAsia="Arial" w:hAnsi="Arial" w:cs="Arial" w:hint="default"/>
        <w:b w:val="0"/>
        <w:bCs w:val="0"/>
        <w:i w:val="0"/>
        <w:iCs w:val="0"/>
        <w:color w:val="BFBFBF"/>
        <w:w w:val="97"/>
        <w:sz w:val="38"/>
        <w:szCs w:val="38"/>
        <w:lang w:val="en-US" w:eastAsia="en-US" w:bidi="ar-SA"/>
      </w:rPr>
    </w:lvl>
    <w:lvl w:ilvl="2" w:tplc="231A004E">
      <w:numFmt w:val="bullet"/>
      <w:lvlText w:val="•"/>
      <w:lvlJc w:val="left"/>
      <w:pPr>
        <w:ind w:left="2480" w:hanging="263"/>
      </w:pPr>
      <w:rPr>
        <w:rFonts w:hint="default"/>
        <w:lang w:val="en-US" w:eastAsia="en-US" w:bidi="ar-SA"/>
      </w:rPr>
    </w:lvl>
    <w:lvl w:ilvl="3" w:tplc="F656DEF2">
      <w:numFmt w:val="bullet"/>
      <w:lvlText w:val="•"/>
      <w:lvlJc w:val="left"/>
      <w:pPr>
        <w:ind w:left="3520" w:hanging="263"/>
      </w:pPr>
      <w:rPr>
        <w:rFonts w:hint="default"/>
        <w:lang w:val="en-US" w:eastAsia="en-US" w:bidi="ar-SA"/>
      </w:rPr>
    </w:lvl>
    <w:lvl w:ilvl="4" w:tplc="A6C8D9DE">
      <w:numFmt w:val="bullet"/>
      <w:lvlText w:val="•"/>
      <w:lvlJc w:val="left"/>
      <w:pPr>
        <w:ind w:left="4560" w:hanging="263"/>
      </w:pPr>
      <w:rPr>
        <w:rFonts w:hint="default"/>
        <w:lang w:val="en-US" w:eastAsia="en-US" w:bidi="ar-SA"/>
      </w:rPr>
    </w:lvl>
    <w:lvl w:ilvl="5" w:tplc="CA70CF4E">
      <w:numFmt w:val="bullet"/>
      <w:lvlText w:val="•"/>
      <w:lvlJc w:val="left"/>
      <w:pPr>
        <w:ind w:left="5600" w:hanging="263"/>
      </w:pPr>
      <w:rPr>
        <w:rFonts w:hint="default"/>
        <w:lang w:val="en-US" w:eastAsia="en-US" w:bidi="ar-SA"/>
      </w:rPr>
    </w:lvl>
    <w:lvl w:ilvl="6" w:tplc="9D86B0BC">
      <w:numFmt w:val="bullet"/>
      <w:lvlText w:val="•"/>
      <w:lvlJc w:val="left"/>
      <w:pPr>
        <w:ind w:left="6640" w:hanging="263"/>
      </w:pPr>
      <w:rPr>
        <w:rFonts w:hint="default"/>
        <w:lang w:val="en-US" w:eastAsia="en-US" w:bidi="ar-SA"/>
      </w:rPr>
    </w:lvl>
    <w:lvl w:ilvl="7" w:tplc="B1D48750">
      <w:numFmt w:val="bullet"/>
      <w:lvlText w:val="•"/>
      <w:lvlJc w:val="left"/>
      <w:pPr>
        <w:ind w:left="7680" w:hanging="263"/>
      </w:pPr>
      <w:rPr>
        <w:rFonts w:hint="default"/>
        <w:lang w:val="en-US" w:eastAsia="en-US" w:bidi="ar-SA"/>
      </w:rPr>
    </w:lvl>
    <w:lvl w:ilvl="8" w:tplc="8D7097F0">
      <w:numFmt w:val="bullet"/>
      <w:lvlText w:val="•"/>
      <w:lvlJc w:val="left"/>
      <w:pPr>
        <w:ind w:left="8720" w:hanging="263"/>
      </w:pPr>
      <w:rPr>
        <w:rFonts w:hint="default"/>
        <w:lang w:val="en-US" w:eastAsia="en-US" w:bidi="ar-SA"/>
      </w:rPr>
    </w:lvl>
  </w:abstractNum>
  <w:abstractNum w:abstractNumId="13">
    <w:nsid w:val="19C429A2"/>
    <w:multiLevelType w:val="hybridMultilevel"/>
    <w:tmpl w:val="BDE820C4"/>
    <w:lvl w:ilvl="0" w:tplc="45BA8626">
      <w:start w:val="1"/>
      <w:numFmt w:val="decimal"/>
      <w:lvlText w:val="(%1)"/>
      <w:lvlJc w:val="left"/>
      <w:pPr>
        <w:ind w:left="1246" w:hanging="391"/>
        <w:jc w:val="left"/>
      </w:pPr>
      <w:rPr>
        <w:rFonts w:ascii="Times New Roman" w:eastAsia="Times New Roman" w:hAnsi="Times New Roman" w:cs="Times New Roman" w:hint="default"/>
        <w:b w:val="0"/>
        <w:bCs w:val="0"/>
        <w:i w:val="0"/>
        <w:iCs w:val="0"/>
        <w:color w:val="0A0A0A"/>
        <w:w w:val="108"/>
        <w:sz w:val="25"/>
        <w:szCs w:val="25"/>
        <w:lang w:val="en-US" w:eastAsia="en-US" w:bidi="ar-SA"/>
      </w:rPr>
    </w:lvl>
    <w:lvl w:ilvl="1" w:tplc="BFEEB8D4">
      <w:start w:val="1"/>
      <w:numFmt w:val="lowerRoman"/>
      <w:lvlText w:val="(%2)"/>
      <w:lvlJc w:val="left"/>
      <w:pPr>
        <w:ind w:left="1245" w:hanging="337"/>
        <w:jc w:val="left"/>
      </w:pPr>
      <w:rPr>
        <w:rFonts w:ascii="Times New Roman" w:eastAsia="Times New Roman" w:hAnsi="Times New Roman" w:cs="Times New Roman" w:hint="default"/>
        <w:b w:val="0"/>
        <w:bCs w:val="0"/>
        <w:i w:val="0"/>
        <w:iCs w:val="0"/>
        <w:color w:val="0A0A0A"/>
        <w:spacing w:val="-1"/>
        <w:w w:val="107"/>
        <w:sz w:val="25"/>
        <w:szCs w:val="25"/>
        <w:lang w:val="en-US" w:eastAsia="en-US" w:bidi="ar-SA"/>
      </w:rPr>
    </w:lvl>
    <w:lvl w:ilvl="2" w:tplc="5726A5A8">
      <w:start w:val="1"/>
      <w:numFmt w:val="lowerLetter"/>
      <w:lvlText w:val="(%3)"/>
      <w:lvlJc w:val="left"/>
      <w:pPr>
        <w:ind w:left="1246" w:hanging="360"/>
        <w:jc w:val="left"/>
      </w:pPr>
      <w:rPr>
        <w:rFonts w:ascii="Times New Roman" w:eastAsia="Times New Roman" w:hAnsi="Times New Roman" w:cs="Times New Roman" w:hint="default"/>
        <w:b w:val="0"/>
        <w:bCs w:val="0"/>
        <w:i w:val="0"/>
        <w:iCs w:val="0"/>
        <w:color w:val="0A0A0A"/>
        <w:spacing w:val="-1"/>
        <w:w w:val="108"/>
        <w:sz w:val="25"/>
        <w:szCs w:val="25"/>
        <w:lang w:val="en-US" w:eastAsia="en-US" w:bidi="ar-SA"/>
      </w:rPr>
    </w:lvl>
    <w:lvl w:ilvl="3" w:tplc="AB3813B6">
      <w:numFmt w:val="bullet"/>
      <w:lvlText w:val="•"/>
      <w:lvlJc w:val="left"/>
      <w:pPr>
        <w:ind w:left="3844" w:hanging="360"/>
      </w:pPr>
      <w:rPr>
        <w:rFonts w:hint="default"/>
        <w:lang w:val="en-US" w:eastAsia="en-US" w:bidi="ar-SA"/>
      </w:rPr>
    </w:lvl>
    <w:lvl w:ilvl="4" w:tplc="7944CC56">
      <w:numFmt w:val="bullet"/>
      <w:lvlText w:val="•"/>
      <w:lvlJc w:val="left"/>
      <w:pPr>
        <w:ind w:left="4712" w:hanging="360"/>
      </w:pPr>
      <w:rPr>
        <w:rFonts w:hint="default"/>
        <w:lang w:val="en-US" w:eastAsia="en-US" w:bidi="ar-SA"/>
      </w:rPr>
    </w:lvl>
    <w:lvl w:ilvl="5" w:tplc="A4641CFC">
      <w:numFmt w:val="bullet"/>
      <w:lvlText w:val="•"/>
      <w:lvlJc w:val="left"/>
      <w:pPr>
        <w:ind w:left="5580" w:hanging="360"/>
      </w:pPr>
      <w:rPr>
        <w:rFonts w:hint="default"/>
        <w:lang w:val="en-US" w:eastAsia="en-US" w:bidi="ar-SA"/>
      </w:rPr>
    </w:lvl>
    <w:lvl w:ilvl="6" w:tplc="3850CF80">
      <w:numFmt w:val="bullet"/>
      <w:lvlText w:val="•"/>
      <w:lvlJc w:val="left"/>
      <w:pPr>
        <w:ind w:left="6448" w:hanging="360"/>
      </w:pPr>
      <w:rPr>
        <w:rFonts w:hint="default"/>
        <w:lang w:val="en-US" w:eastAsia="en-US" w:bidi="ar-SA"/>
      </w:rPr>
    </w:lvl>
    <w:lvl w:ilvl="7" w:tplc="FB26A43E">
      <w:numFmt w:val="bullet"/>
      <w:lvlText w:val="•"/>
      <w:lvlJc w:val="left"/>
      <w:pPr>
        <w:ind w:left="7316" w:hanging="360"/>
      </w:pPr>
      <w:rPr>
        <w:rFonts w:hint="default"/>
        <w:lang w:val="en-US" w:eastAsia="en-US" w:bidi="ar-SA"/>
      </w:rPr>
    </w:lvl>
    <w:lvl w:ilvl="8" w:tplc="6ED8DF22">
      <w:numFmt w:val="bullet"/>
      <w:lvlText w:val="•"/>
      <w:lvlJc w:val="left"/>
      <w:pPr>
        <w:ind w:left="8184" w:hanging="360"/>
      </w:pPr>
      <w:rPr>
        <w:rFonts w:hint="default"/>
        <w:lang w:val="en-US" w:eastAsia="en-US" w:bidi="ar-SA"/>
      </w:rPr>
    </w:lvl>
  </w:abstractNum>
  <w:abstractNum w:abstractNumId="14">
    <w:nsid w:val="1AD7700B"/>
    <w:multiLevelType w:val="hybridMultilevel"/>
    <w:tmpl w:val="317CC80A"/>
    <w:lvl w:ilvl="0" w:tplc="B1DCE40C">
      <w:start w:val="1"/>
      <w:numFmt w:val="decimal"/>
      <w:lvlText w:val="%1."/>
      <w:lvlJc w:val="left"/>
      <w:pPr>
        <w:ind w:left="477" w:hanging="272"/>
        <w:jc w:val="left"/>
      </w:pPr>
      <w:rPr>
        <w:rFonts w:ascii="Times New Roman" w:eastAsia="Times New Roman" w:hAnsi="Times New Roman" w:cs="Times New Roman" w:hint="default"/>
        <w:b w:val="0"/>
        <w:bCs w:val="0"/>
        <w:i/>
        <w:iCs/>
        <w:color w:val="0A0A0A"/>
        <w:w w:val="104"/>
        <w:sz w:val="26"/>
        <w:szCs w:val="26"/>
        <w:lang w:val="en-US" w:eastAsia="en-US" w:bidi="ar-SA"/>
      </w:rPr>
    </w:lvl>
    <w:lvl w:ilvl="1" w:tplc="3E9E8D26">
      <w:numFmt w:val="bullet"/>
      <w:lvlText w:val="•"/>
      <w:lvlJc w:val="left"/>
      <w:pPr>
        <w:ind w:left="909" w:hanging="272"/>
      </w:pPr>
      <w:rPr>
        <w:rFonts w:hint="default"/>
        <w:lang w:val="en-US" w:eastAsia="en-US" w:bidi="ar-SA"/>
      </w:rPr>
    </w:lvl>
    <w:lvl w:ilvl="2" w:tplc="7E36773C">
      <w:numFmt w:val="bullet"/>
      <w:lvlText w:val="•"/>
      <w:lvlJc w:val="left"/>
      <w:pPr>
        <w:ind w:left="1338" w:hanging="272"/>
      </w:pPr>
      <w:rPr>
        <w:rFonts w:hint="default"/>
        <w:lang w:val="en-US" w:eastAsia="en-US" w:bidi="ar-SA"/>
      </w:rPr>
    </w:lvl>
    <w:lvl w:ilvl="3" w:tplc="B6C8C12A">
      <w:numFmt w:val="bullet"/>
      <w:lvlText w:val="•"/>
      <w:lvlJc w:val="left"/>
      <w:pPr>
        <w:ind w:left="1767" w:hanging="272"/>
      </w:pPr>
      <w:rPr>
        <w:rFonts w:hint="default"/>
        <w:lang w:val="en-US" w:eastAsia="en-US" w:bidi="ar-SA"/>
      </w:rPr>
    </w:lvl>
    <w:lvl w:ilvl="4" w:tplc="EA044AD0">
      <w:numFmt w:val="bullet"/>
      <w:lvlText w:val="•"/>
      <w:lvlJc w:val="left"/>
      <w:pPr>
        <w:ind w:left="2196" w:hanging="272"/>
      </w:pPr>
      <w:rPr>
        <w:rFonts w:hint="default"/>
        <w:lang w:val="en-US" w:eastAsia="en-US" w:bidi="ar-SA"/>
      </w:rPr>
    </w:lvl>
    <w:lvl w:ilvl="5" w:tplc="8E2E24EC">
      <w:numFmt w:val="bullet"/>
      <w:lvlText w:val="•"/>
      <w:lvlJc w:val="left"/>
      <w:pPr>
        <w:ind w:left="2625" w:hanging="272"/>
      </w:pPr>
      <w:rPr>
        <w:rFonts w:hint="default"/>
        <w:lang w:val="en-US" w:eastAsia="en-US" w:bidi="ar-SA"/>
      </w:rPr>
    </w:lvl>
    <w:lvl w:ilvl="6" w:tplc="DE1C8338">
      <w:numFmt w:val="bullet"/>
      <w:lvlText w:val="•"/>
      <w:lvlJc w:val="left"/>
      <w:pPr>
        <w:ind w:left="3054" w:hanging="272"/>
      </w:pPr>
      <w:rPr>
        <w:rFonts w:hint="default"/>
        <w:lang w:val="en-US" w:eastAsia="en-US" w:bidi="ar-SA"/>
      </w:rPr>
    </w:lvl>
    <w:lvl w:ilvl="7" w:tplc="A3F2100C">
      <w:numFmt w:val="bullet"/>
      <w:lvlText w:val="•"/>
      <w:lvlJc w:val="left"/>
      <w:pPr>
        <w:ind w:left="3483" w:hanging="272"/>
      </w:pPr>
      <w:rPr>
        <w:rFonts w:hint="default"/>
        <w:lang w:val="en-US" w:eastAsia="en-US" w:bidi="ar-SA"/>
      </w:rPr>
    </w:lvl>
    <w:lvl w:ilvl="8" w:tplc="0EE4936C">
      <w:numFmt w:val="bullet"/>
      <w:lvlText w:val="•"/>
      <w:lvlJc w:val="left"/>
      <w:pPr>
        <w:ind w:left="3912" w:hanging="272"/>
      </w:pPr>
      <w:rPr>
        <w:rFonts w:hint="default"/>
        <w:lang w:val="en-US" w:eastAsia="en-US" w:bidi="ar-SA"/>
      </w:rPr>
    </w:lvl>
  </w:abstractNum>
  <w:abstractNum w:abstractNumId="15">
    <w:nsid w:val="1AFE261B"/>
    <w:multiLevelType w:val="hybridMultilevel"/>
    <w:tmpl w:val="00BC8D2C"/>
    <w:lvl w:ilvl="0" w:tplc="534AD992">
      <w:start w:val="2"/>
      <w:numFmt w:val="decimal"/>
      <w:lvlText w:val="%1."/>
      <w:lvlJc w:val="left"/>
      <w:pPr>
        <w:ind w:left="2200" w:hanging="477"/>
        <w:jc w:val="right"/>
      </w:pPr>
      <w:rPr>
        <w:rFonts w:hint="default"/>
        <w:w w:val="105"/>
        <w:lang w:val="en-US" w:eastAsia="en-US" w:bidi="ar-SA"/>
      </w:rPr>
    </w:lvl>
    <w:lvl w:ilvl="1" w:tplc="3138AFB0">
      <w:numFmt w:val="bullet"/>
      <w:lvlText w:val="•"/>
      <w:lvlJc w:val="left"/>
      <w:pPr>
        <w:ind w:left="3060" w:hanging="477"/>
      </w:pPr>
      <w:rPr>
        <w:rFonts w:hint="default"/>
        <w:lang w:val="en-US" w:eastAsia="en-US" w:bidi="ar-SA"/>
      </w:rPr>
    </w:lvl>
    <w:lvl w:ilvl="2" w:tplc="919235E2">
      <w:numFmt w:val="bullet"/>
      <w:lvlText w:val="•"/>
      <w:lvlJc w:val="left"/>
      <w:pPr>
        <w:ind w:left="3920" w:hanging="477"/>
      </w:pPr>
      <w:rPr>
        <w:rFonts w:hint="default"/>
        <w:lang w:val="en-US" w:eastAsia="en-US" w:bidi="ar-SA"/>
      </w:rPr>
    </w:lvl>
    <w:lvl w:ilvl="3" w:tplc="70F6E7B8">
      <w:numFmt w:val="bullet"/>
      <w:lvlText w:val="•"/>
      <w:lvlJc w:val="left"/>
      <w:pPr>
        <w:ind w:left="4780" w:hanging="477"/>
      </w:pPr>
      <w:rPr>
        <w:rFonts w:hint="default"/>
        <w:lang w:val="en-US" w:eastAsia="en-US" w:bidi="ar-SA"/>
      </w:rPr>
    </w:lvl>
    <w:lvl w:ilvl="4" w:tplc="10D8A9FA">
      <w:numFmt w:val="bullet"/>
      <w:lvlText w:val="•"/>
      <w:lvlJc w:val="left"/>
      <w:pPr>
        <w:ind w:left="5640" w:hanging="477"/>
      </w:pPr>
      <w:rPr>
        <w:rFonts w:hint="default"/>
        <w:lang w:val="en-US" w:eastAsia="en-US" w:bidi="ar-SA"/>
      </w:rPr>
    </w:lvl>
    <w:lvl w:ilvl="5" w:tplc="546ADFB4">
      <w:numFmt w:val="bullet"/>
      <w:lvlText w:val="•"/>
      <w:lvlJc w:val="left"/>
      <w:pPr>
        <w:ind w:left="6500" w:hanging="477"/>
      </w:pPr>
      <w:rPr>
        <w:rFonts w:hint="default"/>
        <w:lang w:val="en-US" w:eastAsia="en-US" w:bidi="ar-SA"/>
      </w:rPr>
    </w:lvl>
    <w:lvl w:ilvl="6" w:tplc="94DE7C46">
      <w:numFmt w:val="bullet"/>
      <w:lvlText w:val="•"/>
      <w:lvlJc w:val="left"/>
      <w:pPr>
        <w:ind w:left="7360" w:hanging="477"/>
      </w:pPr>
      <w:rPr>
        <w:rFonts w:hint="default"/>
        <w:lang w:val="en-US" w:eastAsia="en-US" w:bidi="ar-SA"/>
      </w:rPr>
    </w:lvl>
    <w:lvl w:ilvl="7" w:tplc="28B06D60">
      <w:numFmt w:val="bullet"/>
      <w:lvlText w:val="•"/>
      <w:lvlJc w:val="left"/>
      <w:pPr>
        <w:ind w:left="8220" w:hanging="477"/>
      </w:pPr>
      <w:rPr>
        <w:rFonts w:hint="default"/>
        <w:lang w:val="en-US" w:eastAsia="en-US" w:bidi="ar-SA"/>
      </w:rPr>
    </w:lvl>
    <w:lvl w:ilvl="8" w:tplc="5CA47C4E">
      <w:numFmt w:val="bullet"/>
      <w:lvlText w:val="•"/>
      <w:lvlJc w:val="left"/>
      <w:pPr>
        <w:ind w:left="9080" w:hanging="477"/>
      </w:pPr>
      <w:rPr>
        <w:rFonts w:hint="default"/>
        <w:lang w:val="en-US" w:eastAsia="en-US" w:bidi="ar-SA"/>
      </w:rPr>
    </w:lvl>
  </w:abstractNum>
  <w:abstractNum w:abstractNumId="16">
    <w:nsid w:val="1CA21F51"/>
    <w:multiLevelType w:val="hybridMultilevel"/>
    <w:tmpl w:val="4CFE35A0"/>
    <w:lvl w:ilvl="0" w:tplc="830E501A">
      <w:numFmt w:val="bullet"/>
      <w:lvlText w:val="■"/>
      <w:lvlJc w:val="left"/>
      <w:pPr>
        <w:ind w:left="76" w:hanging="77"/>
      </w:pPr>
      <w:rPr>
        <w:rFonts w:ascii="Arial" w:eastAsia="Arial" w:hAnsi="Arial" w:cs="Arial" w:hint="default"/>
        <w:b w:val="0"/>
        <w:bCs w:val="0"/>
        <w:i w:val="0"/>
        <w:iCs w:val="0"/>
        <w:color w:val="ACACAC"/>
        <w:w w:val="124"/>
        <w:sz w:val="8"/>
        <w:szCs w:val="8"/>
        <w:lang w:val="en-US" w:eastAsia="en-US" w:bidi="ar-SA"/>
      </w:rPr>
    </w:lvl>
    <w:lvl w:ilvl="1" w:tplc="78F2460A">
      <w:numFmt w:val="bullet"/>
      <w:lvlText w:val="•"/>
      <w:lvlJc w:val="left"/>
      <w:pPr>
        <w:ind w:left="207" w:hanging="77"/>
      </w:pPr>
      <w:rPr>
        <w:rFonts w:hint="default"/>
        <w:lang w:val="en-US" w:eastAsia="en-US" w:bidi="ar-SA"/>
      </w:rPr>
    </w:lvl>
    <w:lvl w:ilvl="2" w:tplc="84286EE6">
      <w:numFmt w:val="bullet"/>
      <w:lvlText w:val="•"/>
      <w:lvlJc w:val="left"/>
      <w:pPr>
        <w:ind w:left="335" w:hanging="77"/>
      </w:pPr>
      <w:rPr>
        <w:rFonts w:hint="default"/>
        <w:lang w:val="en-US" w:eastAsia="en-US" w:bidi="ar-SA"/>
      </w:rPr>
    </w:lvl>
    <w:lvl w:ilvl="3" w:tplc="E0DE3B54">
      <w:numFmt w:val="bullet"/>
      <w:lvlText w:val="•"/>
      <w:lvlJc w:val="left"/>
      <w:pPr>
        <w:ind w:left="463" w:hanging="77"/>
      </w:pPr>
      <w:rPr>
        <w:rFonts w:hint="default"/>
        <w:lang w:val="en-US" w:eastAsia="en-US" w:bidi="ar-SA"/>
      </w:rPr>
    </w:lvl>
    <w:lvl w:ilvl="4" w:tplc="89A066AE">
      <w:numFmt w:val="bullet"/>
      <w:lvlText w:val="•"/>
      <w:lvlJc w:val="left"/>
      <w:pPr>
        <w:ind w:left="591" w:hanging="77"/>
      </w:pPr>
      <w:rPr>
        <w:rFonts w:hint="default"/>
        <w:lang w:val="en-US" w:eastAsia="en-US" w:bidi="ar-SA"/>
      </w:rPr>
    </w:lvl>
    <w:lvl w:ilvl="5" w:tplc="7D78E586">
      <w:numFmt w:val="bullet"/>
      <w:lvlText w:val="•"/>
      <w:lvlJc w:val="left"/>
      <w:pPr>
        <w:ind w:left="718" w:hanging="77"/>
      </w:pPr>
      <w:rPr>
        <w:rFonts w:hint="default"/>
        <w:lang w:val="en-US" w:eastAsia="en-US" w:bidi="ar-SA"/>
      </w:rPr>
    </w:lvl>
    <w:lvl w:ilvl="6" w:tplc="E896685E">
      <w:numFmt w:val="bullet"/>
      <w:lvlText w:val="•"/>
      <w:lvlJc w:val="left"/>
      <w:pPr>
        <w:ind w:left="846" w:hanging="77"/>
      </w:pPr>
      <w:rPr>
        <w:rFonts w:hint="default"/>
        <w:lang w:val="en-US" w:eastAsia="en-US" w:bidi="ar-SA"/>
      </w:rPr>
    </w:lvl>
    <w:lvl w:ilvl="7" w:tplc="6D62E1E4">
      <w:numFmt w:val="bullet"/>
      <w:lvlText w:val="•"/>
      <w:lvlJc w:val="left"/>
      <w:pPr>
        <w:ind w:left="974" w:hanging="77"/>
      </w:pPr>
      <w:rPr>
        <w:rFonts w:hint="default"/>
        <w:lang w:val="en-US" w:eastAsia="en-US" w:bidi="ar-SA"/>
      </w:rPr>
    </w:lvl>
    <w:lvl w:ilvl="8" w:tplc="911201E6">
      <w:numFmt w:val="bullet"/>
      <w:lvlText w:val="•"/>
      <w:lvlJc w:val="left"/>
      <w:pPr>
        <w:ind w:left="1102" w:hanging="77"/>
      </w:pPr>
      <w:rPr>
        <w:rFonts w:hint="default"/>
        <w:lang w:val="en-US" w:eastAsia="en-US" w:bidi="ar-SA"/>
      </w:rPr>
    </w:lvl>
  </w:abstractNum>
  <w:abstractNum w:abstractNumId="17">
    <w:nsid w:val="1D017086"/>
    <w:multiLevelType w:val="hybridMultilevel"/>
    <w:tmpl w:val="282A486E"/>
    <w:lvl w:ilvl="0" w:tplc="1F7EAE8C">
      <w:numFmt w:val="bullet"/>
      <w:lvlText w:val="■"/>
      <w:lvlJc w:val="left"/>
      <w:pPr>
        <w:ind w:left="1434" w:hanging="254"/>
      </w:pPr>
      <w:rPr>
        <w:rFonts w:ascii="Arial" w:eastAsia="Arial" w:hAnsi="Arial" w:cs="Arial" w:hint="default"/>
        <w:b w:val="0"/>
        <w:bCs w:val="0"/>
        <w:i w:val="0"/>
        <w:iCs w:val="0"/>
        <w:color w:val="BFBFBF"/>
        <w:w w:val="99"/>
        <w:sz w:val="36"/>
        <w:szCs w:val="36"/>
        <w:lang w:val="en-US" w:eastAsia="en-US" w:bidi="ar-SA"/>
      </w:rPr>
    </w:lvl>
    <w:lvl w:ilvl="1" w:tplc="D50E2172">
      <w:numFmt w:val="bullet"/>
      <w:lvlText w:val="•"/>
      <w:lvlJc w:val="left"/>
      <w:pPr>
        <w:ind w:left="2376" w:hanging="254"/>
      </w:pPr>
      <w:rPr>
        <w:rFonts w:hint="default"/>
        <w:lang w:val="en-US" w:eastAsia="en-US" w:bidi="ar-SA"/>
      </w:rPr>
    </w:lvl>
    <w:lvl w:ilvl="2" w:tplc="7F4AC668">
      <w:numFmt w:val="bullet"/>
      <w:lvlText w:val="•"/>
      <w:lvlJc w:val="left"/>
      <w:pPr>
        <w:ind w:left="3312" w:hanging="254"/>
      </w:pPr>
      <w:rPr>
        <w:rFonts w:hint="default"/>
        <w:lang w:val="en-US" w:eastAsia="en-US" w:bidi="ar-SA"/>
      </w:rPr>
    </w:lvl>
    <w:lvl w:ilvl="3" w:tplc="FA5C40EE">
      <w:numFmt w:val="bullet"/>
      <w:lvlText w:val="•"/>
      <w:lvlJc w:val="left"/>
      <w:pPr>
        <w:ind w:left="4248" w:hanging="254"/>
      </w:pPr>
      <w:rPr>
        <w:rFonts w:hint="default"/>
        <w:lang w:val="en-US" w:eastAsia="en-US" w:bidi="ar-SA"/>
      </w:rPr>
    </w:lvl>
    <w:lvl w:ilvl="4" w:tplc="3AD4265C">
      <w:numFmt w:val="bullet"/>
      <w:lvlText w:val="•"/>
      <w:lvlJc w:val="left"/>
      <w:pPr>
        <w:ind w:left="5184" w:hanging="254"/>
      </w:pPr>
      <w:rPr>
        <w:rFonts w:hint="default"/>
        <w:lang w:val="en-US" w:eastAsia="en-US" w:bidi="ar-SA"/>
      </w:rPr>
    </w:lvl>
    <w:lvl w:ilvl="5" w:tplc="06F67B60">
      <w:numFmt w:val="bullet"/>
      <w:lvlText w:val="•"/>
      <w:lvlJc w:val="left"/>
      <w:pPr>
        <w:ind w:left="6120" w:hanging="254"/>
      </w:pPr>
      <w:rPr>
        <w:rFonts w:hint="default"/>
        <w:lang w:val="en-US" w:eastAsia="en-US" w:bidi="ar-SA"/>
      </w:rPr>
    </w:lvl>
    <w:lvl w:ilvl="6" w:tplc="97F61D5C">
      <w:numFmt w:val="bullet"/>
      <w:lvlText w:val="•"/>
      <w:lvlJc w:val="left"/>
      <w:pPr>
        <w:ind w:left="7056" w:hanging="254"/>
      </w:pPr>
      <w:rPr>
        <w:rFonts w:hint="default"/>
        <w:lang w:val="en-US" w:eastAsia="en-US" w:bidi="ar-SA"/>
      </w:rPr>
    </w:lvl>
    <w:lvl w:ilvl="7" w:tplc="C7441D66">
      <w:numFmt w:val="bullet"/>
      <w:lvlText w:val="•"/>
      <w:lvlJc w:val="left"/>
      <w:pPr>
        <w:ind w:left="7992" w:hanging="254"/>
      </w:pPr>
      <w:rPr>
        <w:rFonts w:hint="default"/>
        <w:lang w:val="en-US" w:eastAsia="en-US" w:bidi="ar-SA"/>
      </w:rPr>
    </w:lvl>
    <w:lvl w:ilvl="8" w:tplc="2C868140">
      <w:numFmt w:val="bullet"/>
      <w:lvlText w:val="•"/>
      <w:lvlJc w:val="left"/>
      <w:pPr>
        <w:ind w:left="8928" w:hanging="254"/>
      </w:pPr>
      <w:rPr>
        <w:rFonts w:hint="default"/>
        <w:lang w:val="en-US" w:eastAsia="en-US" w:bidi="ar-SA"/>
      </w:rPr>
    </w:lvl>
  </w:abstractNum>
  <w:abstractNum w:abstractNumId="18">
    <w:nsid w:val="1D2C66AC"/>
    <w:multiLevelType w:val="hybridMultilevel"/>
    <w:tmpl w:val="1FE606F4"/>
    <w:lvl w:ilvl="0" w:tplc="0BECA426">
      <w:numFmt w:val="bullet"/>
      <w:lvlText w:val="■"/>
      <w:lvlJc w:val="left"/>
      <w:pPr>
        <w:ind w:left="1439" w:hanging="261"/>
      </w:pPr>
      <w:rPr>
        <w:rFonts w:ascii="Arial" w:eastAsia="Arial" w:hAnsi="Arial" w:cs="Arial" w:hint="default"/>
        <w:b w:val="0"/>
        <w:bCs w:val="0"/>
        <w:i w:val="0"/>
        <w:iCs w:val="0"/>
        <w:color w:val="BFBFBF"/>
        <w:w w:val="97"/>
        <w:sz w:val="38"/>
        <w:szCs w:val="38"/>
        <w:lang w:val="en-US" w:eastAsia="en-US" w:bidi="ar-SA"/>
      </w:rPr>
    </w:lvl>
    <w:lvl w:ilvl="1" w:tplc="EAC63F2E">
      <w:numFmt w:val="bullet"/>
      <w:lvlText w:val="•"/>
      <w:lvlJc w:val="left"/>
      <w:pPr>
        <w:ind w:left="2376" w:hanging="261"/>
      </w:pPr>
      <w:rPr>
        <w:rFonts w:hint="default"/>
        <w:lang w:val="en-US" w:eastAsia="en-US" w:bidi="ar-SA"/>
      </w:rPr>
    </w:lvl>
    <w:lvl w:ilvl="2" w:tplc="47AE322E">
      <w:numFmt w:val="bullet"/>
      <w:lvlText w:val="•"/>
      <w:lvlJc w:val="left"/>
      <w:pPr>
        <w:ind w:left="3312" w:hanging="261"/>
      </w:pPr>
      <w:rPr>
        <w:rFonts w:hint="default"/>
        <w:lang w:val="en-US" w:eastAsia="en-US" w:bidi="ar-SA"/>
      </w:rPr>
    </w:lvl>
    <w:lvl w:ilvl="3" w:tplc="9D6E1C0C">
      <w:numFmt w:val="bullet"/>
      <w:lvlText w:val="•"/>
      <w:lvlJc w:val="left"/>
      <w:pPr>
        <w:ind w:left="4248" w:hanging="261"/>
      </w:pPr>
      <w:rPr>
        <w:rFonts w:hint="default"/>
        <w:lang w:val="en-US" w:eastAsia="en-US" w:bidi="ar-SA"/>
      </w:rPr>
    </w:lvl>
    <w:lvl w:ilvl="4" w:tplc="6568B61A">
      <w:numFmt w:val="bullet"/>
      <w:lvlText w:val="•"/>
      <w:lvlJc w:val="left"/>
      <w:pPr>
        <w:ind w:left="5184" w:hanging="261"/>
      </w:pPr>
      <w:rPr>
        <w:rFonts w:hint="default"/>
        <w:lang w:val="en-US" w:eastAsia="en-US" w:bidi="ar-SA"/>
      </w:rPr>
    </w:lvl>
    <w:lvl w:ilvl="5" w:tplc="A4FC0ACA">
      <w:numFmt w:val="bullet"/>
      <w:lvlText w:val="•"/>
      <w:lvlJc w:val="left"/>
      <w:pPr>
        <w:ind w:left="6120" w:hanging="261"/>
      </w:pPr>
      <w:rPr>
        <w:rFonts w:hint="default"/>
        <w:lang w:val="en-US" w:eastAsia="en-US" w:bidi="ar-SA"/>
      </w:rPr>
    </w:lvl>
    <w:lvl w:ilvl="6" w:tplc="5020535E">
      <w:numFmt w:val="bullet"/>
      <w:lvlText w:val="•"/>
      <w:lvlJc w:val="left"/>
      <w:pPr>
        <w:ind w:left="7056" w:hanging="261"/>
      </w:pPr>
      <w:rPr>
        <w:rFonts w:hint="default"/>
        <w:lang w:val="en-US" w:eastAsia="en-US" w:bidi="ar-SA"/>
      </w:rPr>
    </w:lvl>
    <w:lvl w:ilvl="7" w:tplc="AB989B7C">
      <w:numFmt w:val="bullet"/>
      <w:lvlText w:val="•"/>
      <w:lvlJc w:val="left"/>
      <w:pPr>
        <w:ind w:left="7992" w:hanging="261"/>
      </w:pPr>
      <w:rPr>
        <w:rFonts w:hint="default"/>
        <w:lang w:val="en-US" w:eastAsia="en-US" w:bidi="ar-SA"/>
      </w:rPr>
    </w:lvl>
    <w:lvl w:ilvl="8" w:tplc="7060710C">
      <w:numFmt w:val="bullet"/>
      <w:lvlText w:val="•"/>
      <w:lvlJc w:val="left"/>
      <w:pPr>
        <w:ind w:left="8928" w:hanging="261"/>
      </w:pPr>
      <w:rPr>
        <w:rFonts w:hint="default"/>
        <w:lang w:val="en-US" w:eastAsia="en-US" w:bidi="ar-SA"/>
      </w:rPr>
    </w:lvl>
  </w:abstractNum>
  <w:abstractNum w:abstractNumId="19">
    <w:nsid w:val="1DD247D4"/>
    <w:multiLevelType w:val="hybridMultilevel"/>
    <w:tmpl w:val="C7DE295C"/>
    <w:lvl w:ilvl="0" w:tplc="1AC8C36E">
      <w:start w:val="1"/>
      <w:numFmt w:val="lowerLetter"/>
      <w:lvlText w:val="(%1)"/>
      <w:lvlJc w:val="left"/>
      <w:pPr>
        <w:ind w:left="1705" w:hanging="396"/>
        <w:jc w:val="right"/>
      </w:pPr>
      <w:rPr>
        <w:rFonts w:ascii="Times New Roman" w:eastAsia="Times New Roman" w:hAnsi="Times New Roman" w:cs="Times New Roman" w:hint="default"/>
        <w:b w:val="0"/>
        <w:bCs w:val="0"/>
        <w:i w:val="0"/>
        <w:iCs w:val="0"/>
        <w:color w:val="0A0A0A"/>
        <w:spacing w:val="-1"/>
        <w:w w:val="102"/>
        <w:sz w:val="26"/>
        <w:szCs w:val="26"/>
        <w:lang w:val="en-US" w:eastAsia="en-US" w:bidi="ar-SA"/>
      </w:rPr>
    </w:lvl>
    <w:lvl w:ilvl="1" w:tplc="CFAA4728">
      <w:numFmt w:val="bullet"/>
      <w:lvlText w:val="•"/>
      <w:lvlJc w:val="left"/>
      <w:pPr>
        <w:ind w:left="2610" w:hanging="396"/>
      </w:pPr>
      <w:rPr>
        <w:rFonts w:hint="default"/>
        <w:lang w:val="en-US" w:eastAsia="en-US" w:bidi="ar-SA"/>
      </w:rPr>
    </w:lvl>
    <w:lvl w:ilvl="2" w:tplc="1F3CA2EE">
      <w:numFmt w:val="bullet"/>
      <w:lvlText w:val="•"/>
      <w:lvlJc w:val="left"/>
      <w:pPr>
        <w:ind w:left="3520" w:hanging="396"/>
      </w:pPr>
      <w:rPr>
        <w:rFonts w:hint="default"/>
        <w:lang w:val="en-US" w:eastAsia="en-US" w:bidi="ar-SA"/>
      </w:rPr>
    </w:lvl>
    <w:lvl w:ilvl="3" w:tplc="3504557C">
      <w:numFmt w:val="bullet"/>
      <w:lvlText w:val="•"/>
      <w:lvlJc w:val="left"/>
      <w:pPr>
        <w:ind w:left="4430" w:hanging="396"/>
      </w:pPr>
      <w:rPr>
        <w:rFonts w:hint="default"/>
        <w:lang w:val="en-US" w:eastAsia="en-US" w:bidi="ar-SA"/>
      </w:rPr>
    </w:lvl>
    <w:lvl w:ilvl="4" w:tplc="072ED47A">
      <w:numFmt w:val="bullet"/>
      <w:lvlText w:val="•"/>
      <w:lvlJc w:val="left"/>
      <w:pPr>
        <w:ind w:left="5340" w:hanging="396"/>
      </w:pPr>
      <w:rPr>
        <w:rFonts w:hint="default"/>
        <w:lang w:val="en-US" w:eastAsia="en-US" w:bidi="ar-SA"/>
      </w:rPr>
    </w:lvl>
    <w:lvl w:ilvl="5" w:tplc="ED1A8864">
      <w:numFmt w:val="bullet"/>
      <w:lvlText w:val="•"/>
      <w:lvlJc w:val="left"/>
      <w:pPr>
        <w:ind w:left="6250" w:hanging="396"/>
      </w:pPr>
      <w:rPr>
        <w:rFonts w:hint="default"/>
        <w:lang w:val="en-US" w:eastAsia="en-US" w:bidi="ar-SA"/>
      </w:rPr>
    </w:lvl>
    <w:lvl w:ilvl="6" w:tplc="F18C1F84">
      <w:numFmt w:val="bullet"/>
      <w:lvlText w:val="•"/>
      <w:lvlJc w:val="left"/>
      <w:pPr>
        <w:ind w:left="7160" w:hanging="396"/>
      </w:pPr>
      <w:rPr>
        <w:rFonts w:hint="default"/>
        <w:lang w:val="en-US" w:eastAsia="en-US" w:bidi="ar-SA"/>
      </w:rPr>
    </w:lvl>
    <w:lvl w:ilvl="7" w:tplc="5B7C0B46">
      <w:numFmt w:val="bullet"/>
      <w:lvlText w:val="•"/>
      <w:lvlJc w:val="left"/>
      <w:pPr>
        <w:ind w:left="8070" w:hanging="396"/>
      </w:pPr>
      <w:rPr>
        <w:rFonts w:hint="default"/>
        <w:lang w:val="en-US" w:eastAsia="en-US" w:bidi="ar-SA"/>
      </w:rPr>
    </w:lvl>
    <w:lvl w:ilvl="8" w:tplc="D63EA82C">
      <w:numFmt w:val="bullet"/>
      <w:lvlText w:val="•"/>
      <w:lvlJc w:val="left"/>
      <w:pPr>
        <w:ind w:left="8980" w:hanging="396"/>
      </w:pPr>
      <w:rPr>
        <w:rFonts w:hint="default"/>
        <w:lang w:val="en-US" w:eastAsia="en-US" w:bidi="ar-SA"/>
      </w:rPr>
    </w:lvl>
  </w:abstractNum>
  <w:abstractNum w:abstractNumId="20">
    <w:nsid w:val="20650CBF"/>
    <w:multiLevelType w:val="hybridMultilevel"/>
    <w:tmpl w:val="69C4F142"/>
    <w:lvl w:ilvl="0" w:tplc="17C8B40E">
      <w:start w:val="1"/>
      <w:numFmt w:val="lowerLetter"/>
      <w:lvlText w:val="%1"/>
      <w:lvlJc w:val="left"/>
      <w:pPr>
        <w:ind w:left="2455" w:hanging="1347"/>
        <w:jc w:val="right"/>
      </w:pPr>
      <w:rPr>
        <w:rFonts w:hint="default"/>
        <w:w w:val="103"/>
        <w:lang w:val="en-US" w:eastAsia="en-US" w:bidi="ar-SA"/>
      </w:rPr>
    </w:lvl>
    <w:lvl w:ilvl="1" w:tplc="35D81976">
      <w:numFmt w:val="bullet"/>
      <w:lvlText w:val="•"/>
      <w:lvlJc w:val="left"/>
      <w:pPr>
        <w:ind w:left="3294" w:hanging="1347"/>
      </w:pPr>
      <w:rPr>
        <w:rFonts w:hint="default"/>
        <w:lang w:val="en-US" w:eastAsia="en-US" w:bidi="ar-SA"/>
      </w:rPr>
    </w:lvl>
    <w:lvl w:ilvl="2" w:tplc="4028A550">
      <w:numFmt w:val="bullet"/>
      <w:lvlText w:val="•"/>
      <w:lvlJc w:val="left"/>
      <w:pPr>
        <w:ind w:left="4128" w:hanging="1347"/>
      </w:pPr>
      <w:rPr>
        <w:rFonts w:hint="default"/>
        <w:lang w:val="en-US" w:eastAsia="en-US" w:bidi="ar-SA"/>
      </w:rPr>
    </w:lvl>
    <w:lvl w:ilvl="3" w:tplc="87F419F2">
      <w:numFmt w:val="bullet"/>
      <w:lvlText w:val="•"/>
      <w:lvlJc w:val="left"/>
      <w:pPr>
        <w:ind w:left="4962" w:hanging="1347"/>
      </w:pPr>
      <w:rPr>
        <w:rFonts w:hint="default"/>
        <w:lang w:val="en-US" w:eastAsia="en-US" w:bidi="ar-SA"/>
      </w:rPr>
    </w:lvl>
    <w:lvl w:ilvl="4" w:tplc="C6A8D47E">
      <w:numFmt w:val="bullet"/>
      <w:lvlText w:val="•"/>
      <w:lvlJc w:val="left"/>
      <w:pPr>
        <w:ind w:left="5796" w:hanging="1347"/>
      </w:pPr>
      <w:rPr>
        <w:rFonts w:hint="default"/>
        <w:lang w:val="en-US" w:eastAsia="en-US" w:bidi="ar-SA"/>
      </w:rPr>
    </w:lvl>
    <w:lvl w:ilvl="5" w:tplc="A1ACEA2E">
      <w:numFmt w:val="bullet"/>
      <w:lvlText w:val="•"/>
      <w:lvlJc w:val="left"/>
      <w:pPr>
        <w:ind w:left="6630" w:hanging="1347"/>
      </w:pPr>
      <w:rPr>
        <w:rFonts w:hint="default"/>
        <w:lang w:val="en-US" w:eastAsia="en-US" w:bidi="ar-SA"/>
      </w:rPr>
    </w:lvl>
    <w:lvl w:ilvl="6" w:tplc="6E10F114">
      <w:numFmt w:val="bullet"/>
      <w:lvlText w:val="•"/>
      <w:lvlJc w:val="left"/>
      <w:pPr>
        <w:ind w:left="7464" w:hanging="1347"/>
      </w:pPr>
      <w:rPr>
        <w:rFonts w:hint="default"/>
        <w:lang w:val="en-US" w:eastAsia="en-US" w:bidi="ar-SA"/>
      </w:rPr>
    </w:lvl>
    <w:lvl w:ilvl="7" w:tplc="21FAFF4E">
      <w:numFmt w:val="bullet"/>
      <w:lvlText w:val="•"/>
      <w:lvlJc w:val="left"/>
      <w:pPr>
        <w:ind w:left="8298" w:hanging="1347"/>
      </w:pPr>
      <w:rPr>
        <w:rFonts w:hint="default"/>
        <w:lang w:val="en-US" w:eastAsia="en-US" w:bidi="ar-SA"/>
      </w:rPr>
    </w:lvl>
    <w:lvl w:ilvl="8" w:tplc="032E7C54">
      <w:numFmt w:val="bullet"/>
      <w:lvlText w:val="•"/>
      <w:lvlJc w:val="left"/>
      <w:pPr>
        <w:ind w:left="9132" w:hanging="1347"/>
      </w:pPr>
      <w:rPr>
        <w:rFonts w:hint="default"/>
        <w:lang w:val="en-US" w:eastAsia="en-US" w:bidi="ar-SA"/>
      </w:rPr>
    </w:lvl>
  </w:abstractNum>
  <w:abstractNum w:abstractNumId="21">
    <w:nsid w:val="218A7603"/>
    <w:multiLevelType w:val="hybridMultilevel"/>
    <w:tmpl w:val="2DC06FF8"/>
    <w:lvl w:ilvl="0" w:tplc="FF10B02C">
      <w:numFmt w:val="bullet"/>
      <w:lvlText w:val="•"/>
      <w:lvlJc w:val="left"/>
      <w:pPr>
        <w:ind w:left="1887" w:hanging="460"/>
      </w:pPr>
      <w:rPr>
        <w:rFonts w:ascii="Times New Roman" w:eastAsia="Times New Roman" w:hAnsi="Times New Roman" w:cs="Times New Roman" w:hint="default"/>
        <w:b w:val="0"/>
        <w:bCs w:val="0"/>
        <w:i w:val="0"/>
        <w:iCs w:val="0"/>
        <w:color w:val="010101"/>
        <w:w w:val="108"/>
        <w:sz w:val="25"/>
        <w:szCs w:val="25"/>
        <w:lang w:val="en-US" w:eastAsia="en-US" w:bidi="ar-SA"/>
      </w:rPr>
    </w:lvl>
    <w:lvl w:ilvl="1" w:tplc="0E9A76E4">
      <w:numFmt w:val="bullet"/>
      <w:lvlText w:val="•"/>
      <w:lvlJc w:val="left"/>
      <w:pPr>
        <w:ind w:left="2772" w:hanging="460"/>
      </w:pPr>
      <w:rPr>
        <w:rFonts w:hint="default"/>
        <w:lang w:val="en-US" w:eastAsia="en-US" w:bidi="ar-SA"/>
      </w:rPr>
    </w:lvl>
    <w:lvl w:ilvl="2" w:tplc="77CAFB66">
      <w:numFmt w:val="bullet"/>
      <w:lvlText w:val="•"/>
      <w:lvlJc w:val="left"/>
      <w:pPr>
        <w:ind w:left="3664" w:hanging="460"/>
      </w:pPr>
      <w:rPr>
        <w:rFonts w:hint="default"/>
        <w:lang w:val="en-US" w:eastAsia="en-US" w:bidi="ar-SA"/>
      </w:rPr>
    </w:lvl>
    <w:lvl w:ilvl="3" w:tplc="35D6BD14">
      <w:numFmt w:val="bullet"/>
      <w:lvlText w:val="•"/>
      <w:lvlJc w:val="left"/>
      <w:pPr>
        <w:ind w:left="4556" w:hanging="460"/>
      </w:pPr>
      <w:rPr>
        <w:rFonts w:hint="default"/>
        <w:lang w:val="en-US" w:eastAsia="en-US" w:bidi="ar-SA"/>
      </w:rPr>
    </w:lvl>
    <w:lvl w:ilvl="4" w:tplc="4432BA26">
      <w:numFmt w:val="bullet"/>
      <w:lvlText w:val="•"/>
      <w:lvlJc w:val="left"/>
      <w:pPr>
        <w:ind w:left="5448" w:hanging="460"/>
      </w:pPr>
      <w:rPr>
        <w:rFonts w:hint="default"/>
        <w:lang w:val="en-US" w:eastAsia="en-US" w:bidi="ar-SA"/>
      </w:rPr>
    </w:lvl>
    <w:lvl w:ilvl="5" w:tplc="EEBAF18A">
      <w:numFmt w:val="bullet"/>
      <w:lvlText w:val="•"/>
      <w:lvlJc w:val="left"/>
      <w:pPr>
        <w:ind w:left="6340" w:hanging="460"/>
      </w:pPr>
      <w:rPr>
        <w:rFonts w:hint="default"/>
        <w:lang w:val="en-US" w:eastAsia="en-US" w:bidi="ar-SA"/>
      </w:rPr>
    </w:lvl>
    <w:lvl w:ilvl="6" w:tplc="EEE8F92A">
      <w:numFmt w:val="bullet"/>
      <w:lvlText w:val="•"/>
      <w:lvlJc w:val="left"/>
      <w:pPr>
        <w:ind w:left="7232" w:hanging="460"/>
      </w:pPr>
      <w:rPr>
        <w:rFonts w:hint="default"/>
        <w:lang w:val="en-US" w:eastAsia="en-US" w:bidi="ar-SA"/>
      </w:rPr>
    </w:lvl>
    <w:lvl w:ilvl="7" w:tplc="8A12491C">
      <w:numFmt w:val="bullet"/>
      <w:lvlText w:val="•"/>
      <w:lvlJc w:val="left"/>
      <w:pPr>
        <w:ind w:left="8124" w:hanging="460"/>
      </w:pPr>
      <w:rPr>
        <w:rFonts w:hint="default"/>
        <w:lang w:val="en-US" w:eastAsia="en-US" w:bidi="ar-SA"/>
      </w:rPr>
    </w:lvl>
    <w:lvl w:ilvl="8" w:tplc="18920ED6">
      <w:numFmt w:val="bullet"/>
      <w:lvlText w:val="•"/>
      <w:lvlJc w:val="left"/>
      <w:pPr>
        <w:ind w:left="9016" w:hanging="460"/>
      </w:pPr>
      <w:rPr>
        <w:rFonts w:hint="default"/>
        <w:lang w:val="en-US" w:eastAsia="en-US" w:bidi="ar-SA"/>
      </w:rPr>
    </w:lvl>
  </w:abstractNum>
  <w:abstractNum w:abstractNumId="22">
    <w:nsid w:val="23315A5E"/>
    <w:multiLevelType w:val="hybridMultilevel"/>
    <w:tmpl w:val="376EC6A0"/>
    <w:lvl w:ilvl="0" w:tplc="98021DEA">
      <w:start w:val="1"/>
      <w:numFmt w:val="decimal"/>
      <w:lvlText w:val="(%1)"/>
      <w:lvlJc w:val="left"/>
      <w:pPr>
        <w:ind w:left="1386" w:hanging="387"/>
        <w:jc w:val="left"/>
      </w:pPr>
      <w:rPr>
        <w:rFonts w:ascii="Times New Roman" w:eastAsia="Times New Roman" w:hAnsi="Times New Roman" w:cs="Times New Roman" w:hint="default"/>
        <w:b w:val="0"/>
        <w:bCs w:val="0"/>
        <w:i w:val="0"/>
        <w:iCs w:val="0"/>
        <w:color w:val="0A0A0A"/>
        <w:spacing w:val="0"/>
        <w:w w:val="102"/>
        <w:sz w:val="26"/>
        <w:szCs w:val="26"/>
        <w:lang w:val="en-US" w:eastAsia="en-US" w:bidi="ar-SA"/>
      </w:rPr>
    </w:lvl>
    <w:lvl w:ilvl="1" w:tplc="FBBE4DF2">
      <w:numFmt w:val="bullet"/>
      <w:lvlText w:val="■"/>
      <w:lvlJc w:val="left"/>
      <w:pPr>
        <w:ind w:left="1002" w:hanging="263"/>
      </w:pPr>
      <w:rPr>
        <w:rFonts w:ascii="Arial" w:eastAsia="Arial" w:hAnsi="Arial" w:cs="Arial" w:hint="default"/>
        <w:b w:val="0"/>
        <w:bCs w:val="0"/>
        <w:i w:val="0"/>
        <w:iCs w:val="0"/>
        <w:color w:val="BFBFBF"/>
        <w:w w:val="97"/>
        <w:sz w:val="38"/>
        <w:szCs w:val="38"/>
        <w:lang w:val="en-US" w:eastAsia="en-US" w:bidi="ar-SA"/>
      </w:rPr>
    </w:lvl>
    <w:lvl w:ilvl="2" w:tplc="CC460D98">
      <w:numFmt w:val="bullet"/>
      <w:lvlText w:val="•"/>
      <w:lvlJc w:val="left"/>
      <w:pPr>
        <w:ind w:left="2426" w:hanging="263"/>
      </w:pPr>
      <w:rPr>
        <w:rFonts w:hint="default"/>
        <w:lang w:val="en-US" w:eastAsia="en-US" w:bidi="ar-SA"/>
      </w:rPr>
    </w:lvl>
    <w:lvl w:ilvl="3" w:tplc="C736E958">
      <w:numFmt w:val="bullet"/>
      <w:lvlText w:val="•"/>
      <w:lvlJc w:val="left"/>
      <w:pPr>
        <w:ind w:left="3473" w:hanging="263"/>
      </w:pPr>
      <w:rPr>
        <w:rFonts w:hint="default"/>
        <w:lang w:val="en-US" w:eastAsia="en-US" w:bidi="ar-SA"/>
      </w:rPr>
    </w:lvl>
    <w:lvl w:ilvl="4" w:tplc="7A1857F2">
      <w:numFmt w:val="bullet"/>
      <w:lvlText w:val="•"/>
      <w:lvlJc w:val="left"/>
      <w:pPr>
        <w:ind w:left="4520" w:hanging="263"/>
      </w:pPr>
      <w:rPr>
        <w:rFonts w:hint="default"/>
        <w:lang w:val="en-US" w:eastAsia="en-US" w:bidi="ar-SA"/>
      </w:rPr>
    </w:lvl>
    <w:lvl w:ilvl="5" w:tplc="752E0196">
      <w:numFmt w:val="bullet"/>
      <w:lvlText w:val="•"/>
      <w:lvlJc w:val="left"/>
      <w:pPr>
        <w:ind w:left="5566" w:hanging="263"/>
      </w:pPr>
      <w:rPr>
        <w:rFonts w:hint="default"/>
        <w:lang w:val="en-US" w:eastAsia="en-US" w:bidi="ar-SA"/>
      </w:rPr>
    </w:lvl>
    <w:lvl w:ilvl="6" w:tplc="1ACA3C1E">
      <w:numFmt w:val="bullet"/>
      <w:lvlText w:val="•"/>
      <w:lvlJc w:val="left"/>
      <w:pPr>
        <w:ind w:left="6613" w:hanging="263"/>
      </w:pPr>
      <w:rPr>
        <w:rFonts w:hint="default"/>
        <w:lang w:val="en-US" w:eastAsia="en-US" w:bidi="ar-SA"/>
      </w:rPr>
    </w:lvl>
    <w:lvl w:ilvl="7" w:tplc="A8569E62">
      <w:numFmt w:val="bullet"/>
      <w:lvlText w:val="•"/>
      <w:lvlJc w:val="left"/>
      <w:pPr>
        <w:ind w:left="7660" w:hanging="263"/>
      </w:pPr>
      <w:rPr>
        <w:rFonts w:hint="default"/>
        <w:lang w:val="en-US" w:eastAsia="en-US" w:bidi="ar-SA"/>
      </w:rPr>
    </w:lvl>
    <w:lvl w:ilvl="8" w:tplc="B358E320">
      <w:numFmt w:val="bullet"/>
      <w:lvlText w:val="•"/>
      <w:lvlJc w:val="left"/>
      <w:pPr>
        <w:ind w:left="8706" w:hanging="263"/>
      </w:pPr>
      <w:rPr>
        <w:rFonts w:hint="default"/>
        <w:lang w:val="en-US" w:eastAsia="en-US" w:bidi="ar-SA"/>
      </w:rPr>
    </w:lvl>
  </w:abstractNum>
  <w:abstractNum w:abstractNumId="23">
    <w:nsid w:val="24742BFC"/>
    <w:multiLevelType w:val="hybridMultilevel"/>
    <w:tmpl w:val="2842DB66"/>
    <w:lvl w:ilvl="0" w:tplc="66F2AD70">
      <w:numFmt w:val="bullet"/>
      <w:lvlText w:val="•"/>
      <w:lvlJc w:val="left"/>
      <w:pPr>
        <w:ind w:left="686" w:hanging="290"/>
      </w:pPr>
      <w:rPr>
        <w:rFonts w:ascii="Times New Roman" w:eastAsia="Times New Roman" w:hAnsi="Times New Roman" w:cs="Times New Roman" w:hint="default"/>
        <w:b w:val="0"/>
        <w:bCs w:val="0"/>
        <w:i w:val="0"/>
        <w:iCs w:val="0"/>
        <w:color w:val="010101"/>
        <w:w w:val="103"/>
        <w:sz w:val="23"/>
        <w:szCs w:val="23"/>
        <w:lang w:val="en-US" w:eastAsia="en-US" w:bidi="ar-SA"/>
      </w:rPr>
    </w:lvl>
    <w:lvl w:ilvl="1" w:tplc="216C8400">
      <w:numFmt w:val="bullet"/>
      <w:lvlText w:val="•"/>
      <w:lvlJc w:val="left"/>
      <w:pPr>
        <w:ind w:left="990" w:hanging="307"/>
      </w:pPr>
      <w:rPr>
        <w:rFonts w:ascii="Times New Roman" w:eastAsia="Times New Roman" w:hAnsi="Times New Roman" w:cs="Times New Roman" w:hint="default"/>
        <w:b w:val="0"/>
        <w:bCs w:val="0"/>
        <w:i w:val="0"/>
        <w:iCs w:val="0"/>
        <w:color w:val="010101"/>
        <w:w w:val="98"/>
        <w:sz w:val="23"/>
        <w:szCs w:val="23"/>
        <w:lang w:val="en-US" w:eastAsia="en-US" w:bidi="ar-SA"/>
      </w:rPr>
    </w:lvl>
    <w:lvl w:ilvl="2" w:tplc="74DE07A0">
      <w:numFmt w:val="bullet"/>
      <w:lvlText w:val="•"/>
      <w:lvlJc w:val="left"/>
      <w:pPr>
        <w:ind w:left="1814" w:hanging="307"/>
      </w:pPr>
      <w:rPr>
        <w:rFonts w:hint="default"/>
        <w:lang w:val="en-US" w:eastAsia="en-US" w:bidi="ar-SA"/>
      </w:rPr>
    </w:lvl>
    <w:lvl w:ilvl="3" w:tplc="FCB0B230">
      <w:numFmt w:val="bullet"/>
      <w:lvlText w:val="•"/>
      <w:lvlJc w:val="left"/>
      <w:pPr>
        <w:ind w:left="2629" w:hanging="307"/>
      </w:pPr>
      <w:rPr>
        <w:rFonts w:hint="default"/>
        <w:lang w:val="en-US" w:eastAsia="en-US" w:bidi="ar-SA"/>
      </w:rPr>
    </w:lvl>
    <w:lvl w:ilvl="4" w:tplc="7B6EB8A0">
      <w:numFmt w:val="bullet"/>
      <w:lvlText w:val="•"/>
      <w:lvlJc w:val="left"/>
      <w:pPr>
        <w:ind w:left="3444" w:hanging="307"/>
      </w:pPr>
      <w:rPr>
        <w:rFonts w:hint="default"/>
        <w:lang w:val="en-US" w:eastAsia="en-US" w:bidi="ar-SA"/>
      </w:rPr>
    </w:lvl>
    <w:lvl w:ilvl="5" w:tplc="68503DF8">
      <w:numFmt w:val="bullet"/>
      <w:lvlText w:val="•"/>
      <w:lvlJc w:val="left"/>
      <w:pPr>
        <w:ind w:left="4258" w:hanging="307"/>
      </w:pPr>
      <w:rPr>
        <w:rFonts w:hint="default"/>
        <w:lang w:val="en-US" w:eastAsia="en-US" w:bidi="ar-SA"/>
      </w:rPr>
    </w:lvl>
    <w:lvl w:ilvl="6" w:tplc="B6BCB834">
      <w:numFmt w:val="bullet"/>
      <w:lvlText w:val="•"/>
      <w:lvlJc w:val="left"/>
      <w:pPr>
        <w:ind w:left="5073" w:hanging="307"/>
      </w:pPr>
      <w:rPr>
        <w:rFonts w:hint="default"/>
        <w:lang w:val="en-US" w:eastAsia="en-US" w:bidi="ar-SA"/>
      </w:rPr>
    </w:lvl>
    <w:lvl w:ilvl="7" w:tplc="14E4C03A">
      <w:numFmt w:val="bullet"/>
      <w:lvlText w:val="•"/>
      <w:lvlJc w:val="left"/>
      <w:pPr>
        <w:ind w:left="5888" w:hanging="307"/>
      </w:pPr>
      <w:rPr>
        <w:rFonts w:hint="default"/>
        <w:lang w:val="en-US" w:eastAsia="en-US" w:bidi="ar-SA"/>
      </w:rPr>
    </w:lvl>
    <w:lvl w:ilvl="8" w:tplc="E3FA833A">
      <w:numFmt w:val="bullet"/>
      <w:lvlText w:val="•"/>
      <w:lvlJc w:val="left"/>
      <w:pPr>
        <w:ind w:left="6702" w:hanging="307"/>
      </w:pPr>
      <w:rPr>
        <w:rFonts w:hint="default"/>
        <w:lang w:val="en-US" w:eastAsia="en-US" w:bidi="ar-SA"/>
      </w:rPr>
    </w:lvl>
  </w:abstractNum>
  <w:abstractNum w:abstractNumId="24">
    <w:nsid w:val="24BC6BDA"/>
    <w:multiLevelType w:val="hybridMultilevel"/>
    <w:tmpl w:val="CA22098A"/>
    <w:lvl w:ilvl="0" w:tplc="5CD0EE7E">
      <w:start w:val="1"/>
      <w:numFmt w:val="lowerLetter"/>
      <w:lvlText w:val="(%1)"/>
      <w:lvlJc w:val="left"/>
      <w:pPr>
        <w:ind w:left="1245" w:hanging="375"/>
        <w:jc w:val="left"/>
      </w:pPr>
      <w:rPr>
        <w:rFonts w:ascii="Times New Roman" w:eastAsia="Times New Roman" w:hAnsi="Times New Roman" w:cs="Times New Roman" w:hint="default"/>
        <w:b w:val="0"/>
        <w:bCs w:val="0"/>
        <w:i w:val="0"/>
        <w:iCs w:val="0"/>
        <w:color w:val="0A0A0A"/>
        <w:spacing w:val="-1"/>
        <w:w w:val="104"/>
        <w:sz w:val="26"/>
        <w:szCs w:val="26"/>
        <w:lang w:val="en-US" w:eastAsia="en-US" w:bidi="ar-SA"/>
      </w:rPr>
    </w:lvl>
    <w:lvl w:ilvl="1" w:tplc="D8EA3570">
      <w:start w:val="1"/>
      <w:numFmt w:val="lowerLetter"/>
      <w:lvlText w:val="(%2)"/>
      <w:lvlJc w:val="left"/>
      <w:pPr>
        <w:ind w:left="1247" w:hanging="363"/>
        <w:jc w:val="right"/>
      </w:pPr>
      <w:rPr>
        <w:rFonts w:hint="default"/>
        <w:spacing w:val="-1"/>
        <w:w w:val="104"/>
        <w:lang w:val="en-US" w:eastAsia="en-US" w:bidi="ar-SA"/>
      </w:rPr>
    </w:lvl>
    <w:lvl w:ilvl="2" w:tplc="70F6F01A">
      <w:start w:val="1"/>
      <w:numFmt w:val="lowerLetter"/>
      <w:lvlText w:val="(%3)"/>
      <w:lvlJc w:val="left"/>
      <w:pPr>
        <w:ind w:left="1785" w:hanging="363"/>
        <w:jc w:val="left"/>
      </w:pPr>
      <w:rPr>
        <w:rFonts w:ascii="Times New Roman" w:eastAsia="Times New Roman" w:hAnsi="Times New Roman" w:cs="Times New Roman" w:hint="default"/>
        <w:b w:val="0"/>
        <w:bCs w:val="0"/>
        <w:i w:val="0"/>
        <w:iCs w:val="0"/>
        <w:color w:val="0A0A0A"/>
        <w:spacing w:val="-1"/>
        <w:w w:val="106"/>
        <w:sz w:val="25"/>
        <w:szCs w:val="25"/>
        <w:lang w:val="en-US" w:eastAsia="en-US" w:bidi="ar-SA"/>
      </w:rPr>
    </w:lvl>
    <w:lvl w:ilvl="3" w:tplc="CD84D354">
      <w:numFmt w:val="bullet"/>
      <w:lvlText w:val="•"/>
      <w:lvlJc w:val="left"/>
      <w:pPr>
        <w:ind w:left="3588" w:hanging="363"/>
      </w:pPr>
      <w:rPr>
        <w:rFonts w:hint="default"/>
        <w:lang w:val="en-US" w:eastAsia="en-US" w:bidi="ar-SA"/>
      </w:rPr>
    </w:lvl>
    <w:lvl w:ilvl="4" w:tplc="CA3E63C4">
      <w:numFmt w:val="bullet"/>
      <w:lvlText w:val="•"/>
      <w:lvlJc w:val="left"/>
      <w:pPr>
        <w:ind w:left="4493" w:hanging="363"/>
      </w:pPr>
      <w:rPr>
        <w:rFonts w:hint="default"/>
        <w:lang w:val="en-US" w:eastAsia="en-US" w:bidi="ar-SA"/>
      </w:rPr>
    </w:lvl>
    <w:lvl w:ilvl="5" w:tplc="EBF0ECDC">
      <w:numFmt w:val="bullet"/>
      <w:lvlText w:val="•"/>
      <w:lvlJc w:val="left"/>
      <w:pPr>
        <w:ind w:left="5397" w:hanging="363"/>
      </w:pPr>
      <w:rPr>
        <w:rFonts w:hint="default"/>
        <w:lang w:val="en-US" w:eastAsia="en-US" w:bidi="ar-SA"/>
      </w:rPr>
    </w:lvl>
    <w:lvl w:ilvl="6" w:tplc="691E24E0">
      <w:numFmt w:val="bullet"/>
      <w:lvlText w:val="•"/>
      <w:lvlJc w:val="left"/>
      <w:pPr>
        <w:ind w:left="6302" w:hanging="363"/>
      </w:pPr>
      <w:rPr>
        <w:rFonts w:hint="default"/>
        <w:lang w:val="en-US" w:eastAsia="en-US" w:bidi="ar-SA"/>
      </w:rPr>
    </w:lvl>
    <w:lvl w:ilvl="7" w:tplc="E9D08180">
      <w:numFmt w:val="bullet"/>
      <w:lvlText w:val="•"/>
      <w:lvlJc w:val="left"/>
      <w:pPr>
        <w:ind w:left="7206" w:hanging="363"/>
      </w:pPr>
      <w:rPr>
        <w:rFonts w:hint="default"/>
        <w:lang w:val="en-US" w:eastAsia="en-US" w:bidi="ar-SA"/>
      </w:rPr>
    </w:lvl>
    <w:lvl w:ilvl="8" w:tplc="69BCCB5C">
      <w:numFmt w:val="bullet"/>
      <w:lvlText w:val="•"/>
      <w:lvlJc w:val="left"/>
      <w:pPr>
        <w:ind w:left="8111" w:hanging="363"/>
      </w:pPr>
      <w:rPr>
        <w:rFonts w:hint="default"/>
        <w:lang w:val="en-US" w:eastAsia="en-US" w:bidi="ar-SA"/>
      </w:rPr>
    </w:lvl>
  </w:abstractNum>
  <w:abstractNum w:abstractNumId="25">
    <w:nsid w:val="2A4B42AE"/>
    <w:multiLevelType w:val="hybridMultilevel"/>
    <w:tmpl w:val="98963764"/>
    <w:lvl w:ilvl="0" w:tplc="67B050B6">
      <w:start w:val="1"/>
      <w:numFmt w:val="lowerLetter"/>
      <w:lvlText w:val="(%1)"/>
      <w:lvlJc w:val="left"/>
      <w:pPr>
        <w:ind w:left="1000" w:hanging="370"/>
        <w:jc w:val="right"/>
      </w:pPr>
      <w:rPr>
        <w:rFonts w:hint="default"/>
        <w:spacing w:val="-1"/>
        <w:w w:val="104"/>
        <w:lang w:val="en-US" w:eastAsia="en-US" w:bidi="ar-SA"/>
      </w:rPr>
    </w:lvl>
    <w:lvl w:ilvl="1" w:tplc="A508B852">
      <w:start w:val="1"/>
      <w:numFmt w:val="decimal"/>
      <w:lvlText w:val="(%2)"/>
      <w:lvlJc w:val="left"/>
      <w:pPr>
        <w:ind w:left="1941" w:hanging="500"/>
        <w:jc w:val="right"/>
      </w:pPr>
      <w:rPr>
        <w:rFonts w:hint="default"/>
        <w:w w:val="104"/>
        <w:lang w:val="en-US" w:eastAsia="en-US" w:bidi="ar-SA"/>
      </w:rPr>
    </w:lvl>
    <w:lvl w:ilvl="2" w:tplc="8FE6DB24">
      <w:start w:val="1"/>
      <w:numFmt w:val="lowerLetter"/>
      <w:lvlText w:val="(%3)"/>
      <w:lvlJc w:val="left"/>
      <w:pPr>
        <w:ind w:left="1708" w:hanging="399"/>
        <w:jc w:val="left"/>
      </w:pPr>
      <w:rPr>
        <w:rFonts w:hint="default"/>
        <w:spacing w:val="-1"/>
        <w:w w:val="106"/>
        <w:lang w:val="en-US" w:eastAsia="en-US" w:bidi="ar-SA"/>
      </w:rPr>
    </w:lvl>
    <w:lvl w:ilvl="3" w:tplc="9490CB4E">
      <w:numFmt w:val="bullet"/>
      <w:lvlText w:val="•"/>
      <w:lvlJc w:val="left"/>
      <w:pPr>
        <w:ind w:left="1700" w:hanging="399"/>
      </w:pPr>
      <w:rPr>
        <w:rFonts w:hint="default"/>
        <w:lang w:val="en-US" w:eastAsia="en-US" w:bidi="ar-SA"/>
      </w:rPr>
    </w:lvl>
    <w:lvl w:ilvl="4" w:tplc="E7CC3696">
      <w:numFmt w:val="bullet"/>
      <w:lvlText w:val="•"/>
      <w:lvlJc w:val="left"/>
      <w:pPr>
        <w:ind w:left="1940" w:hanging="399"/>
      </w:pPr>
      <w:rPr>
        <w:rFonts w:hint="default"/>
        <w:lang w:val="en-US" w:eastAsia="en-US" w:bidi="ar-SA"/>
      </w:rPr>
    </w:lvl>
    <w:lvl w:ilvl="5" w:tplc="82A0ABD8">
      <w:numFmt w:val="bullet"/>
      <w:lvlText w:val="•"/>
      <w:lvlJc w:val="left"/>
      <w:pPr>
        <w:ind w:left="3416" w:hanging="399"/>
      </w:pPr>
      <w:rPr>
        <w:rFonts w:hint="default"/>
        <w:lang w:val="en-US" w:eastAsia="en-US" w:bidi="ar-SA"/>
      </w:rPr>
    </w:lvl>
    <w:lvl w:ilvl="6" w:tplc="141260FC">
      <w:numFmt w:val="bullet"/>
      <w:lvlText w:val="•"/>
      <w:lvlJc w:val="left"/>
      <w:pPr>
        <w:ind w:left="4893" w:hanging="399"/>
      </w:pPr>
      <w:rPr>
        <w:rFonts w:hint="default"/>
        <w:lang w:val="en-US" w:eastAsia="en-US" w:bidi="ar-SA"/>
      </w:rPr>
    </w:lvl>
    <w:lvl w:ilvl="7" w:tplc="21DA006E">
      <w:numFmt w:val="bullet"/>
      <w:lvlText w:val="•"/>
      <w:lvlJc w:val="left"/>
      <w:pPr>
        <w:ind w:left="6370" w:hanging="399"/>
      </w:pPr>
      <w:rPr>
        <w:rFonts w:hint="default"/>
        <w:lang w:val="en-US" w:eastAsia="en-US" w:bidi="ar-SA"/>
      </w:rPr>
    </w:lvl>
    <w:lvl w:ilvl="8" w:tplc="FAA65A0C">
      <w:numFmt w:val="bullet"/>
      <w:lvlText w:val="•"/>
      <w:lvlJc w:val="left"/>
      <w:pPr>
        <w:ind w:left="7846" w:hanging="399"/>
      </w:pPr>
      <w:rPr>
        <w:rFonts w:hint="default"/>
        <w:lang w:val="en-US" w:eastAsia="en-US" w:bidi="ar-SA"/>
      </w:rPr>
    </w:lvl>
  </w:abstractNum>
  <w:abstractNum w:abstractNumId="26">
    <w:nsid w:val="2CE34A60"/>
    <w:multiLevelType w:val="hybridMultilevel"/>
    <w:tmpl w:val="FF0E5DAE"/>
    <w:lvl w:ilvl="0" w:tplc="4D341272">
      <w:start w:val="1"/>
      <w:numFmt w:val="lowerLetter"/>
      <w:lvlText w:val="(%1)"/>
      <w:lvlJc w:val="left"/>
      <w:pPr>
        <w:ind w:left="1245" w:hanging="454"/>
        <w:jc w:val="right"/>
      </w:pPr>
      <w:rPr>
        <w:rFonts w:hint="default"/>
        <w:spacing w:val="-1"/>
        <w:w w:val="108"/>
        <w:lang w:val="en-US" w:eastAsia="en-US" w:bidi="ar-SA"/>
      </w:rPr>
    </w:lvl>
    <w:lvl w:ilvl="1" w:tplc="23001D64">
      <w:numFmt w:val="bullet"/>
      <w:lvlText w:val="•"/>
      <w:lvlJc w:val="left"/>
      <w:pPr>
        <w:ind w:left="2108" w:hanging="454"/>
      </w:pPr>
      <w:rPr>
        <w:rFonts w:hint="default"/>
        <w:lang w:val="en-US" w:eastAsia="en-US" w:bidi="ar-SA"/>
      </w:rPr>
    </w:lvl>
    <w:lvl w:ilvl="2" w:tplc="D6A89412">
      <w:numFmt w:val="bullet"/>
      <w:lvlText w:val="•"/>
      <w:lvlJc w:val="left"/>
      <w:pPr>
        <w:ind w:left="2976" w:hanging="454"/>
      </w:pPr>
      <w:rPr>
        <w:rFonts w:hint="default"/>
        <w:lang w:val="en-US" w:eastAsia="en-US" w:bidi="ar-SA"/>
      </w:rPr>
    </w:lvl>
    <w:lvl w:ilvl="3" w:tplc="F440FA3C">
      <w:numFmt w:val="bullet"/>
      <w:lvlText w:val="•"/>
      <w:lvlJc w:val="left"/>
      <w:pPr>
        <w:ind w:left="3844" w:hanging="454"/>
      </w:pPr>
      <w:rPr>
        <w:rFonts w:hint="default"/>
        <w:lang w:val="en-US" w:eastAsia="en-US" w:bidi="ar-SA"/>
      </w:rPr>
    </w:lvl>
    <w:lvl w:ilvl="4" w:tplc="7D9C4366">
      <w:numFmt w:val="bullet"/>
      <w:lvlText w:val="•"/>
      <w:lvlJc w:val="left"/>
      <w:pPr>
        <w:ind w:left="4712" w:hanging="454"/>
      </w:pPr>
      <w:rPr>
        <w:rFonts w:hint="default"/>
        <w:lang w:val="en-US" w:eastAsia="en-US" w:bidi="ar-SA"/>
      </w:rPr>
    </w:lvl>
    <w:lvl w:ilvl="5" w:tplc="093818E2">
      <w:numFmt w:val="bullet"/>
      <w:lvlText w:val="•"/>
      <w:lvlJc w:val="left"/>
      <w:pPr>
        <w:ind w:left="5580" w:hanging="454"/>
      </w:pPr>
      <w:rPr>
        <w:rFonts w:hint="default"/>
        <w:lang w:val="en-US" w:eastAsia="en-US" w:bidi="ar-SA"/>
      </w:rPr>
    </w:lvl>
    <w:lvl w:ilvl="6" w:tplc="E64EFB4C">
      <w:numFmt w:val="bullet"/>
      <w:lvlText w:val="•"/>
      <w:lvlJc w:val="left"/>
      <w:pPr>
        <w:ind w:left="6448" w:hanging="454"/>
      </w:pPr>
      <w:rPr>
        <w:rFonts w:hint="default"/>
        <w:lang w:val="en-US" w:eastAsia="en-US" w:bidi="ar-SA"/>
      </w:rPr>
    </w:lvl>
    <w:lvl w:ilvl="7" w:tplc="5AC009A8">
      <w:numFmt w:val="bullet"/>
      <w:lvlText w:val="•"/>
      <w:lvlJc w:val="left"/>
      <w:pPr>
        <w:ind w:left="7316" w:hanging="454"/>
      </w:pPr>
      <w:rPr>
        <w:rFonts w:hint="default"/>
        <w:lang w:val="en-US" w:eastAsia="en-US" w:bidi="ar-SA"/>
      </w:rPr>
    </w:lvl>
    <w:lvl w:ilvl="8" w:tplc="F62EFA28">
      <w:numFmt w:val="bullet"/>
      <w:lvlText w:val="•"/>
      <w:lvlJc w:val="left"/>
      <w:pPr>
        <w:ind w:left="8184" w:hanging="454"/>
      </w:pPr>
      <w:rPr>
        <w:rFonts w:hint="default"/>
        <w:lang w:val="en-US" w:eastAsia="en-US" w:bidi="ar-SA"/>
      </w:rPr>
    </w:lvl>
  </w:abstractNum>
  <w:abstractNum w:abstractNumId="27">
    <w:nsid w:val="2D0A1E34"/>
    <w:multiLevelType w:val="hybridMultilevel"/>
    <w:tmpl w:val="D676E5CA"/>
    <w:lvl w:ilvl="0" w:tplc="03BA3360">
      <w:start w:val="1"/>
      <w:numFmt w:val="lowerLetter"/>
      <w:lvlText w:val="(%1)"/>
      <w:lvlJc w:val="left"/>
      <w:pPr>
        <w:ind w:left="1909" w:hanging="487"/>
        <w:jc w:val="right"/>
      </w:pPr>
      <w:rPr>
        <w:rFonts w:hint="default"/>
        <w:spacing w:val="-1"/>
        <w:w w:val="106"/>
        <w:lang w:val="en-US" w:eastAsia="en-US" w:bidi="ar-SA"/>
      </w:rPr>
    </w:lvl>
    <w:lvl w:ilvl="1" w:tplc="34E47D92">
      <w:numFmt w:val="bullet"/>
      <w:lvlText w:val="•"/>
      <w:lvlJc w:val="left"/>
      <w:pPr>
        <w:ind w:left="2702" w:hanging="487"/>
      </w:pPr>
      <w:rPr>
        <w:rFonts w:hint="default"/>
        <w:lang w:val="en-US" w:eastAsia="en-US" w:bidi="ar-SA"/>
      </w:rPr>
    </w:lvl>
    <w:lvl w:ilvl="2" w:tplc="D1C4DD40">
      <w:numFmt w:val="bullet"/>
      <w:lvlText w:val="•"/>
      <w:lvlJc w:val="left"/>
      <w:pPr>
        <w:ind w:left="3504" w:hanging="487"/>
      </w:pPr>
      <w:rPr>
        <w:rFonts w:hint="default"/>
        <w:lang w:val="en-US" w:eastAsia="en-US" w:bidi="ar-SA"/>
      </w:rPr>
    </w:lvl>
    <w:lvl w:ilvl="3" w:tplc="7F4A9B62">
      <w:numFmt w:val="bullet"/>
      <w:lvlText w:val="•"/>
      <w:lvlJc w:val="left"/>
      <w:pPr>
        <w:ind w:left="4306" w:hanging="487"/>
      </w:pPr>
      <w:rPr>
        <w:rFonts w:hint="default"/>
        <w:lang w:val="en-US" w:eastAsia="en-US" w:bidi="ar-SA"/>
      </w:rPr>
    </w:lvl>
    <w:lvl w:ilvl="4" w:tplc="7370EFCA">
      <w:numFmt w:val="bullet"/>
      <w:lvlText w:val="•"/>
      <w:lvlJc w:val="left"/>
      <w:pPr>
        <w:ind w:left="5108" w:hanging="487"/>
      </w:pPr>
      <w:rPr>
        <w:rFonts w:hint="default"/>
        <w:lang w:val="en-US" w:eastAsia="en-US" w:bidi="ar-SA"/>
      </w:rPr>
    </w:lvl>
    <w:lvl w:ilvl="5" w:tplc="D89C860C">
      <w:numFmt w:val="bullet"/>
      <w:lvlText w:val="•"/>
      <w:lvlJc w:val="left"/>
      <w:pPr>
        <w:ind w:left="5910" w:hanging="487"/>
      </w:pPr>
      <w:rPr>
        <w:rFonts w:hint="default"/>
        <w:lang w:val="en-US" w:eastAsia="en-US" w:bidi="ar-SA"/>
      </w:rPr>
    </w:lvl>
    <w:lvl w:ilvl="6" w:tplc="F9F4BD56">
      <w:numFmt w:val="bullet"/>
      <w:lvlText w:val="•"/>
      <w:lvlJc w:val="left"/>
      <w:pPr>
        <w:ind w:left="6712" w:hanging="487"/>
      </w:pPr>
      <w:rPr>
        <w:rFonts w:hint="default"/>
        <w:lang w:val="en-US" w:eastAsia="en-US" w:bidi="ar-SA"/>
      </w:rPr>
    </w:lvl>
    <w:lvl w:ilvl="7" w:tplc="22FA1A6E">
      <w:numFmt w:val="bullet"/>
      <w:lvlText w:val="•"/>
      <w:lvlJc w:val="left"/>
      <w:pPr>
        <w:ind w:left="7514" w:hanging="487"/>
      </w:pPr>
      <w:rPr>
        <w:rFonts w:hint="default"/>
        <w:lang w:val="en-US" w:eastAsia="en-US" w:bidi="ar-SA"/>
      </w:rPr>
    </w:lvl>
    <w:lvl w:ilvl="8" w:tplc="6458DF00">
      <w:numFmt w:val="bullet"/>
      <w:lvlText w:val="•"/>
      <w:lvlJc w:val="left"/>
      <w:pPr>
        <w:ind w:left="8316" w:hanging="487"/>
      </w:pPr>
      <w:rPr>
        <w:rFonts w:hint="default"/>
        <w:lang w:val="en-US" w:eastAsia="en-US" w:bidi="ar-SA"/>
      </w:rPr>
    </w:lvl>
  </w:abstractNum>
  <w:abstractNum w:abstractNumId="28">
    <w:nsid w:val="2E1A5E57"/>
    <w:multiLevelType w:val="hybridMultilevel"/>
    <w:tmpl w:val="06D09224"/>
    <w:lvl w:ilvl="0" w:tplc="1BDE7DB6">
      <w:start w:val="2"/>
      <w:numFmt w:val="lowerRoman"/>
      <w:lvlText w:val="(%1)"/>
      <w:lvlJc w:val="left"/>
      <w:pPr>
        <w:ind w:left="1246" w:hanging="404"/>
        <w:jc w:val="right"/>
      </w:pPr>
      <w:rPr>
        <w:rFonts w:hint="default"/>
        <w:spacing w:val="-1"/>
        <w:w w:val="108"/>
        <w:lang w:val="en-US" w:eastAsia="en-US" w:bidi="ar-SA"/>
      </w:rPr>
    </w:lvl>
    <w:lvl w:ilvl="1" w:tplc="3B603E0C">
      <w:start w:val="1"/>
      <w:numFmt w:val="upperLetter"/>
      <w:lvlText w:val="(%2)"/>
      <w:lvlJc w:val="left"/>
      <w:pPr>
        <w:ind w:left="1244" w:hanging="446"/>
        <w:jc w:val="right"/>
      </w:pPr>
      <w:rPr>
        <w:rFonts w:hint="default"/>
        <w:spacing w:val="-1"/>
        <w:w w:val="107"/>
        <w:lang w:val="en-US" w:eastAsia="en-US" w:bidi="ar-SA"/>
      </w:rPr>
    </w:lvl>
    <w:lvl w:ilvl="2" w:tplc="CB364FAA">
      <w:numFmt w:val="bullet"/>
      <w:lvlText w:val="•"/>
      <w:lvlJc w:val="left"/>
      <w:pPr>
        <w:ind w:left="2976" w:hanging="446"/>
      </w:pPr>
      <w:rPr>
        <w:rFonts w:hint="default"/>
        <w:lang w:val="en-US" w:eastAsia="en-US" w:bidi="ar-SA"/>
      </w:rPr>
    </w:lvl>
    <w:lvl w:ilvl="3" w:tplc="98C68AE2">
      <w:numFmt w:val="bullet"/>
      <w:lvlText w:val="•"/>
      <w:lvlJc w:val="left"/>
      <w:pPr>
        <w:ind w:left="3844" w:hanging="446"/>
      </w:pPr>
      <w:rPr>
        <w:rFonts w:hint="default"/>
        <w:lang w:val="en-US" w:eastAsia="en-US" w:bidi="ar-SA"/>
      </w:rPr>
    </w:lvl>
    <w:lvl w:ilvl="4" w:tplc="949829D0">
      <w:numFmt w:val="bullet"/>
      <w:lvlText w:val="•"/>
      <w:lvlJc w:val="left"/>
      <w:pPr>
        <w:ind w:left="4712" w:hanging="446"/>
      </w:pPr>
      <w:rPr>
        <w:rFonts w:hint="default"/>
        <w:lang w:val="en-US" w:eastAsia="en-US" w:bidi="ar-SA"/>
      </w:rPr>
    </w:lvl>
    <w:lvl w:ilvl="5" w:tplc="8306E86A">
      <w:numFmt w:val="bullet"/>
      <w:lvlText w:val="•"/>
      <w:lvlJc w:val="left"/>
      <w:pPr>
        <w:ind w:left="5580" w:hanging="446"/>
      </w:pPr>
      <w:rPr>
        <w:rFonts w:hint="default"/>
        <w:lang w:val="en-US" w:eastAsia="en-US" w:bidi="ar-SA"/>
      </w:rPr>
    </w:lvl>
    <w:lvl w:ilvl="6" w:tplc="B71EA6B8">
      <w:numFmt w:val="bullet"/>
      <w:lvlText w:val="•"/>
      <w:lvlJc w:val="left"/>
      <w:pPr>
        <w:ind w:left="6448" w:hanging="446"/>
      </w:pPr>
      <w:rPr>
        <w:rFonts w:hint="default"/>
        <w:lang w:val="en-US" w:eastAsia="en-US" w:bidi="ar-SA"/>
      </w:rPr>
    </w:lvl>
    <w:lvl w:ilvl="7" w:tplc="89BC6536">
      <w:numFmt w:val="bullet"/>
      <w:lvlText w:val="•"/>
      <w:lvlJc w:val="left"/>
      <w:pPr>
        <w:ind w:left="7316" w:hanging="446"/>
      </w:pPr>
      <w:rPr>
        <w:rFonts w:hint="default"/>
        <w:lang w:val="en-US" w:eastAsia="en-US" w:bidi="ar-SA"/>
      </w:rPr>
    </w:lvl>
    <w:lvl w:ilvl="8" w:tplc="3BF22EDE">
      <w:numFmt w:val="bullet"/>
      <w:lvlText w:val="•"/>
      <w:lvlJc w:val="left"/>
      <w:pPr>
        <w:ind w:left="8184" w:hanging="446"/>
      </w:pPr>
      <w:rPr>
        <w:rFonts w:hint="default"/>
        <w:lang w:val="en-US" w:eastAsia="en-US" w:bidi="ar-SA"/>
      </w:rPr>
    </w:lvl>
  </w:abstractNum>
  <w:abstractNum w:abstractNumId="29">
    <w:nsid w:val="2E9018DE"/>
    <w:multiLevelType w:val="hybridMultilevel"/>
    <w:tmpl w:val="569ADD04"/>
    <w:lvl w:ilvl="0" w:tplc="847CEFD8">
      <w:start w:val="2"/>
      <w:numFmt w:val="decimal"/>
      <w:lvlText w:val="%1."/>
      <w:lvlJc w:val="left"/>
      <w:pPr>
        <w:ind w:left="1757" w:hanging="480"/>
        <w:jc w:val="left"/>
      </w:pPr>
      <w:rPr>
        <w:rFonts w:hint="default"/>
        <w:w w:val="100"/>
        <w:lang w:val="en-US" w:eastAsia="en-US" w:bidi="ar-SA"/>
      </w:rPr>
    </w:lvl>
    <w:lvl w:ilvl="1" w:tplc="D26282A6">
      <w:numFmt w:val="bullet"/>
      <w:lvlText w:val="•"/>
      <w:lvlJc w:val="left"/>
      <w:pPr>
        <w:ind w:left="2664" w:hanging="480"/>
      </w:pPr>
      <w:rPr>
        <w:rFonts w:hint="default"/>
        <w:lang w:val="en-US" w:eastAsia="en-US" w:bidi="ar-SA"/>
      </w:rPr>
    </w:lvl>
    <w:lvl w:ilvl="2" w:tplc="7BB68AD4">
      <w:numFmt w:val="bullet"/>
      <w:lvlText w:val="•"/>
      <w:lvlJc w:val="left"/>
      <w:pPr>
        <w:ind w:left="3568" w:hanging="480"/>
      </w:pPr>
      <w:rPr>
        <w:rFonts w:hint="default"/>
        <w:lang w:val="en-US" w:eastAsia="en-US" w:bidi="ar-SA"/>
      </w:rPr>
    </w:lvl>
    <w:lvl w:ilvl="3" w:tplc="8822EE0C">
      <w:numFmt w:val="bullet"/>
      <w:lvlText w:val="•"/>
      <w:lvlJc w:val="left"/>
      <w:pPr>
        <w:ind w:left="4472" w:hanging="480"/>
      </w:pPr>
      <w:rPr>
        <w:rFonts w:hint="default"/>
        <w:lang w:val="en-US" w:eastAsia="en-US" w:bidi="ar-SA"/>
      </w:rPr>
    </w:lvl>
    <w:lvl w:ilvl="4" w:tplc="EF9E3CBA">
      <w:numFmt w:val="bullet"/>
      <w:lvlText w:val="•"/>
      <w:lvlJc w:val="left"/>
      <w:pPr>
        <w:ind w:left="5376" w:hanging="480"/>
      </w:pPr>
      <w:rPr>
        <w:rFonts w:hint="default"/>
        <w:lang w:val="en-US" w:eastAsia="en-US" w:bidi="ar-SA"/>
      </w:rPr>
    </w:lvl>
    <w:lvl w:ilvl="5" w:tplc="FBA0BB92">
      <w:numFmt w:val="bullet"/>
      <w:lvlText w:val="•"/>
      <w:lvlJc w:val="left"/>
      <w:pPr>
        <w:ind w:left="6280" w:hanging="480"/>
      </w:pPr>
      <w:rPr>
        <w:rFonts w:hint="default"/>
        <w:lang w:val="en-US" w:eastAsia="en-US" w:bidi="ar-SA"/>
      </w:rPr>
    </w:lvl>
    <w:lvl w:ilvl="6" w:tplc="41E8C7A8">
      <w:numFmt w:val="bullet"/>
      <w:lvlText w:val="•"/>
      <w:lvlJc w:val="left"/>
      <w:pPr>
        <w:ind w:left="7184" w:hanging="480"/>
      </w:pPr>
      <w:rPr>
        <w:rFonts w:hint="default"/>
        <w:lang w:val="en-US" w:eastAsia="en-US" w:bidi="ar-SA"/>
      </w:rPr>
    </w:lvl>
    <w:lvl w:ilvl="7" w:tplc="07549578">
      <w:numFmt w:val="bullet"/>
      <w:lvlText w:val="•"/>
      <w:lvlJc w:val="left"/>
      <w:pPr>
        <w:ind w:left="8088" w:hanging="480"/>
      </w:pPr>
      <w:rPr>
        <w:rFonts w:hint="default"/>
        <w:lang w:val="en-US" w:eastAsia="en-US" w:bidi="ar-SA"/>
      </w:rPr>
    </w:lvl>
    <w:lvl w:ilvl="8" w:tplc="8EC0FFB2">
      <w:numFmt w:val="bullet"/>
      <w:lvlText w:val="•"/>
      <w:lvlJc w:val="left"/>
      <w:pPr>
        <w:ind w:left="8992" w:hanging="480"/>
      </w:pPr>
      <w:rPr>
        <w:rFonts w:hint="default"/>
        <w:lang w:val="en-US" w:eastAsia="en-US" w:bidi="ar-SA"/>
      </w:rPr>
    </w:lvl>
  </w:abstractNum>
  <w:abstractNum w:abstractNumId="30">
    <w:nsid w:val="2FE115ED"/>
    <w:multiLevelType w:val="hybridMultilevel"/>
    <w:tmpl w:val="9A9A7230"/>
    <w:lvl w:ilvl="0" w:tplc="2F088E32">
      <w:start w:val="1"/>
      <w:numFmt w:val="lowerRoman"/>
      <w:lvlText w:val="(%1)"/>
      <w:lvlJc w:val="left"/>
      <w:pPr>
        <w:ind w:left="1687" w:hanging="329"/>
        <w:jc w:val="left"/>
      </w:pPr>
      <w:rPr>
        <w:rFonts w:ascii="Times New Roman" w:eastAsia="Times New Roman" w:hAnsi="Times New Roman" w:cs="Times New Roman" w:hint="default"/>
        <w:b w:val="0"/>
        <w:bCs w:val="0"/>
        <w:i w:val="0"/>
        <w:iCs w:val="0"/>
        <w:color w:val="0A0A0A"/>
        <w:spacing w:val="-1"/>
        <w:w w:val="107"/>
        <w:sz w:val="25"/>
        <w:szCs w:val="25"/>
        <w:lang w:val="en-US" w:eastAsia="en-US" w:bidi="ar-SA"/>
      </w:rPr>
    </w:lvl>
    <w:lvl w:ilvl="1" w:tplc="A7AE4282">
      <w:start w:val="1"/>
      <w:numFmt w:val="upperLetter"/>
      <w:lvlText w:val="(%2)"/>
      <w:lvlJc w:val="left"/>
      <w:pPr>
        <w:ind w:left="1683" w:hanging="519"/>
        <w:jc w:val="right"/>
      </w:pPr>
      <w:rPr>
        <w:rFonts w:ascii="Times New Roman" w:eastAsia="Times New Roman" w:hAnsi="Times New Roman" w:cs="Times New Roman" w:hint="default"/>
        <w:b w:val="0"/>
        <w:bCs w:val="0"/>
        <w:i w:val="0"/>
        <w:iCs w:val="0"/>
        <w:color w:val="0A0A0A"/>
        <w:spacing w:val="-1"/>
        <w:w w:val="107"/>
        <w:sz w:val="25"/>
        <w:szCs w:val="25"/>
        <w:lang w:val="en-US" w:eastAsia="en-US" w:bidi="ar-SA"/>
      </w:rPr>
    </w:lvl>
    <w:lvl w:ilvl="2" w:tplc="EEAA717E">
      <w:numFmt w:val="bullet"/>
      <w:lvlText w:val="•"/>
      <w:lvlJc w:val="left"/>
      <w:pPr>
        <w:ind w:left="3328" w:hanging="519"/>
      </w:pPr>
      <w:rPr>
        <w:rFonts w:hint="default"/>
        <w:lang w:val="en-US" w:eastAsia="en-US" w:bidi="ar-SA"/>
      </w:rPr>
    </w:lvl>
    <w:lvl w:ilvl="3" w:tplc="760624A6">
      <w:numFmt w:val="bullet"/>
      <w:lvlText w:val="•"/>
      <w:lvlJc w:val="left"/>
      <w:pPr>
        <w:ind w:left="4152" w:hanging="519"/>
      </w:pPr>
      <w:rPr>
        <w:rFonts w:hint="default"/>
        <w:lang w:val="en-US" w:eastAsia="en-US" w:bidi="ar-SA"/>
      </w:rPr>
    </w:lvl>
    <w:lvl w:ilvl="4" w:tplc="63AAEA26">
      <w:numFmt w:val="bullet"/>
      <w:lvlText w:val="•"/>
      <w:lvlJc w:val="left"/>
      <w:pPr>
        <w:ind w:left="4976" w:hanging="519"/>
      </w:pPr>
      <w:rPr>
        <w:rFonts w:hint="default"/>
        <w:lang w:val="en-US" w:eastAsia="en-US" w:bidi="ar-SA"/>
      </w:rPr>
    </w:lvl>
    <w:lvl w:ilvl="5" w:tplc="38E07C96">
      <w:numFmt w:val="bullet"/>
      <w:lvlText w:val="•"/>
      <w:lvlJc w:val="left"/>
      <w:pPr>
        <w:ind w:left="5800" w:hanging="519"/>
      </w:pPr>
      <w:rPr>
        <w:rFonts w:hint="default"/>
        <w:lang w:val="en-US" w:eastAsia="en-US" w:bidi="ar-SA"/>
      </w:rPr>
    </w:lvl>
    <w:lvl w:ilvl="6" w:tplc="EF10C0A2">
      <w:numFmt w:val="bullet"/>
      <w:lvlText w:val="•"/>
      <w:lvlJc w:val="left"/>
      <w:pPr>
        <w:ind w:left="6624" w:hanging="519"/>
      </w:pPr>
      <w:rPr>
        <w:rFonts w:hint="default"/>
        <w:lang w:val="en-US" w:eastAsia="en-US" w:bidi="ar-SA"/>
      </w:rPr>
    </w:lvl>
    <w:lvl w:ilvl="7" w:tplc="ADB44EBE">
      <w:numFmt w:val="bullet"/>
      <w:lvlText w:val="•"/>
      <w:lvlJc w:val="left"/>
      <w:pPr>
        <w:ind w:left="7448" w:hanging="519"/>
      </w:pPr>
      <w:rPr>
        <w:rFonts w:hint="default"/>
        <w:lang w:val="en-US" w:eastAsia="en-US" w:bidi="ar-SA"/>
      </w:rPr>
    </w:lvl>
    <w:lvl w:ilvl="8" w:tplc="3C366E02">
      <w:numFmt w:val="bullet"/>
      <w:lvlText w:val="•"/>
      <w:lvlJc w:val="left"/>
      <w:pPr>
        <w:ind w:left="8272" w:hanging="519"/>
      </w:pPr>
      <w:rPr>
        <w:rFonts w:hint="default"/>
        <w:lang w:val="en-US" w:eastAsia="en-US" w:bidi="ar-SA"/>
      </w:rPr>
    </w:lvl>
  </w:abstractNum>
  <w:abstractNum w:abstractNumId="31">
    <w:nsid w:val="3258168E"/>
    <w:multiLevelType w:val="hybridMultilevel"/>
    <w:tmpl w:val="032C1B9A"/>
    <w:lvl w:ilvl="0" w:tplc="3EB63D4E">
      <w:start w:val="1"/>
      <w:numFmt w:val="lowerLetter"/>
      <w:lvlText w:val="(%1)"/>
      <w:lvlJc w:val="left"/>
      <w:pPr>
        <w:ind w:left="1367" w:hanging="368"/>
        <w:jc w:val="right"/>
      </w:pPr>
      <w:rPr>
        <w:rFonts w:hint="default"/>
        <w:spacing w:val="-1"/>
        <w:w w:val="104"/>
        <w:lang w:val="en-US" w:eastAsia="en-US" w:bidi="ar-SA"/>
      </w:rPr>
    </w:lvl>
    <w:lvl w:ilvl="1" w:tplc="56CC2268">
      <w:start w:val="1"/>
      <w:numFmt w:val="decimal"/>
      <w:lvlText w:val="(%2)"/>
      <w:lvlJc w:val="left"/>
      <w:pPr>
        <w:ind w:left="1450" w:hanging="382"/>
        <w:jc w:val="left"/>
      </w:pPr>
      <w:rPr>
        <w:rFonts w:hint="default"/>
        <w:w w:val="104"/>
        <w:lang w:val="en-US" w:eastAsia="en-US" w:bidi="ar-SA"/>
      </w:rPr>
    </w:lvl>
    <w:lvl w:ilvl="2" w:tplc="334C4790">
      <w:numFmt w:val="bullet"/>
      <w:lvlText w:val="■"/>
      <w:lvlJc w:val="left"/>
      <w:pPr>
        <w:ind w:left="999" w:hanging="382"/>
      </w:pPr>
      <w:rPr>
        <w:rFonts w:ascii="Arial" w:eastAsia="Arial" w:hAnsi="Arial" w:cs="Arial" w:hint="default"/>
        <w:b w:val="0"/>
        <w:bCs w:val="0"/>
        <w:i w:val="0"/>
        <w:iCs w:val="0"/>
        <w:color w:val="BFBFBF"/>
        <w:w w:val="97"/>
        <w:sz w:val="38"/>
        <w:szCs w:val="38"/>
        <w:lang w:val="en-US" w:eastAsia="en-US" w:bidi="ar-SA"/>
      </w:rPr>
    </w:lvl>
    <w:lvl w:ilvl="3" w:tplc="D9DEB076">
      <w:numFmt w:val="bullet"/>
      <w:lvlText w:val="•"/>
      <w:lvlJc w:val="left"/>
      <w:pPr>
        <w:ind w:left="1460" w:hanging="382"/>
      </w:pPr>
      <w:rPr>
        <w:rFonts w:hint="default"/>
        <w:lang w:val="en-US" w:eastAsia="en-US" w:bidi="ar-SA"/>
      </w:rPr>
    </w:lvl>
    <w:lvl w:ilvl="4" w:tplc="3152603E">
      <w:numFmt w:val="bullet"/>
      <w:lvlText w:val="•"/>
      <w:lvlJc w:val="left"/>
      <w:pPr>
        <w:ind w:left="2794" w:hanging="382"/>
      </w:pPr>
      <w:rPr>
        <w:rFonts w:hint="default"/>
        <w:lang w:val="en-US" w:eastAsia="en-US" w:bidi="ar-SA"/>
      </w:rPr>
    </w:lvl>
    <w:lvl w:ilvl="5" w:tplc="9550B4FC">
      <w:numFmt w:val="bullet"/>
      <w:lvlText w:val="•"/>
      <w:lvlJc w:val="left"/>
      <w:pPr>
        <w:ind w:left="4128" w:hanging="382"/>
      </w:pPr>
      <w:rPr>
        <w:rFonts w:hint="default"/>
        <w:lang w:val="en-US" w:eastAsia="en-US" w:bidi="ar-SA"/>
      </w:rPr>
    </w:lvl>
    <w:lvl w:ilvl="6" w:tplc="D64498FC">
      <w:numFmt w:val="bullet"/>
      <w:lvlText w:val="•"/>
      <w:lvlJc w:val="left"/>
      <w:pPr>
        <w:ind w:left="5462" w:hanging="382"/>
      </w:pPr>
      <w:rPr>
        <w:rFonts w:hint="default"/>
        <w:lang w:val="en-US" w:eastAsia="en-US" w:bidi="ar-SA"/>
      </w:rPr>
    </w:lvl>
    <w:lvl w:ilvl="7" w:tplc="99CC8CB6">
      <w:numFmt w:val="bullet"/>
      <w:lvlText w:val="•"/>
      <w:lvlJc w:val="left"/>
      <w:pPr>
        <w:ind w:left="6797" w:hanging="382"/>
      </w:pPr>
      <w:rPr>
        <w:rFonts w:hint="default"/>
        <w:lang w:val="en-US" w:eastAsia="en-US" w:bidi="ar-SA"/>
      </w:rPr>
    </w:lvl>
    <w:lvl w:ilvl="8" w:tplc="95A44EC2">
      <w:numFmt w:val="bullet"/>
      <w:lvlText w:val="•"/>
      <w:lvlJc w:val="left"/>
      <w:pPr>
        <w:ind w:left="8131" w:hanging="382"/>
      </w:pPr>
      <w:rPr>
        <w:rFonts w:hint="default"/>
        <w:lang w:val="en-US" w:eastAsia="en-US" w:bidi="ar-SA"/>
      </w:rPr>
    </w:lvl>
  </w:abstractNum>
  <w:abstractNum w:abstractNumId="32">
    <w:nsid w:val="343E6A2C"/>
    <w:multiLevelType w:val="hybridMultilevel"/>
    <w:tmpl w:val="F2EE325E"/>
    <w:lvl w:ilvl="0" w:tplc="CFC09294">
      <w:start w:val="1"/>
      <w:numFmt w:val="upperLetter"/>
      <w:lvlText w:val="(%1)"/>
      <w:lvlJc w:val="left"/>
      <w:pPr>
        <w:ind w:left="1243" w:hanging="455"/>
        <w:jc w:val="left"/>
      </w:pPr>
      <w:rPr>
        <w:rFonts w:hint="default"/>
        <w:spacing w:val="-1"/>
        <w:w w:val="103"/>
        <w:lang w:val="en-US" w:eastAsia="en-US" w:bidi="ar-SA"/>
      </w:rPr>
    </w:lvl>
    <w:lvl w:ilvl="1" w:tplc="B0621B9E">
      <w:numFmt w:val="bullet"/>
      <w:lvlText w:val="•"/>
      <w:lvlJc w:val="left"/>
      <w:pPr>
        <w:ind w:left="2108" w:hanging="455"/>
      </w:pPr>
      <w:rPr>
        <w:rFonts w:hint="default"/>
        <w:lang w:val="en-US" w:eastAsia="en-US" w:bidi="ar-SA"/>
      </w:rPr>
    </w:lvl>
    <w:lvl w:ilvl="2" w:tplc="BF3AAB8E">
      <w:numFmt w:val="bullet"/>
      <w:lvlText w:val="•"/>
      <w:lvlJc w:val="left"/>
      <w:pPr>
        <w:ind w:left="2976" w:hanging="455"/>
      </w:pPr>
      <w:rPr>
        <w:rFonts w:hint="default"/>
        <w:lang w:val="en-US" w:eastAsia="en-US" w:bidi="ar-SA"/>
      </w:rPr>
    </w:lvl>
    <w:lvl w:ilvl="3" w:tplc="D832952C">
      <w:numFmt w:val="bullet"/>
      <w:lvlText w:val="•"/>
      <w:lvlJc w:val="left"/>
      <w:pPr>
        <w:ind w:left="3844" w:hanging="455"/>
      </w:pPr>
      <w:rPr>
        <w:rFonts w:hint="default"/>
        <w:lang w:val="en-US" w:eastAsia="en-US" w:bidi="ar-SA"/>
      </w:rPr>
    </w:lvl>
    <w:lvl w:ilvl="4" w:tplc="4336C5BA">
      <w:numFmt w:val="bullet"/>
      <w:lvlText w:val="•"/>
      <w:lvlJc w:val="left"/>
      <w:pPr>
        <w:ind w:left="4712" w:hanging="455"/>
      </w:pPr>
      <w:rPr>
        <w:rFonts w:hint="default"/>
        <w:lang w:val="en-US" w:eastAsia="en-US" w:bidi="ar-SA"/>
      </w:rPr>
    </w:lvl>
    <w:lvl w:ilvl="5" w:tplc="E81611E8">
      <w:numFmt w:val="bullet"/>
      <w:lvlText w:val="•"/>
      <w:lvlJc w:val="left"/>
      <w:pPr>
        <w:ind w:left="5580" w:hanging="455"/>
      </w:pPr>
      <w:rPr>
        <w:rFonts w:hint="default"/>
        <w:lang w:val="en-US" w:eastAsia="en-US" w:bidi="ar-SA"/>
      </w:rPr>
    </w:lvl>
    <w:lvl w:ilvl="6" w:tplc="4CDC2D6E">
      <w:numFmt w:val="bullet"/>
      <w:lvlText w:val="•"/>
      <w:lvlJc w:val="left"/>
      <w:pPr>
        <w:ind w:left="6448" w:hanging="455"/>
      </w:pPr>
      <w:rPr>
        <w:rFonts w:hint="default"/>
        <w:lang w:val="en-US" w:eastAsia="en-US" w:bidi="ar-SA"/>
      </w:rPr>
    </w:lvl>
    <w:lvl w:ilvl="7" w:tplc="46AED0CC">
      <w:numFmt w:val="bullet"/>
      <w:lvlText w:val="•"/>
      <w:lvlJc w:val="left"/>
      <w:pPr>
        <w:ind w:left="7316" w:hanging="455"/>
      </w:pPr>
      <w:rPr>
        <w:rFonts w:hint="default"/>
        <w:lang w:val="en-US" w:eastAsia="en-US" w:bidi="ar-SA"/>
      </w:rPr>
    </w:lvl>
    <w:lvl w:ilvl="8" w:tplc="DC1846C6">
      <w:numFmt w:val="bullet"/>
      <w:lvlText w:val="•"/>
      <w:lvlJc w:val="left"/>
      <w:pPr>
        <w:ind w:left="8184" w:hanging="455"/>
      </w:pPr>
      <w:rPr>
        <w:rFonts w:hint="default"/>
        <w:lang w:val="en-US" w:eastAsia="en-US" w:bidi="ar-SA"/>
      </w:rPr>
    </w:lvl>
  </w:abstractNum>
  <w:abstractNum w:abstractNumId="33">
    <w:nsid w:val="36B90A2B"/>
    <w:multiLevelType w:val="hybridMultilevel"/>
    <w:tmpl w:val="7C5EBFA0"/>
    <w:lvl w:ilvl="0" w:tplc="F1F6F5BE">
      <w:start w:val="2"/>
      <w:numFmt w:val="decimal"/>
      <w:lvlText w:val="(%1)"/>
      <w:lvlJc w:val="left"/>
      <w:pPr>
        <w:ind w:left="1689" w:hanging="396"/>
        <w:jc w:val="right"/>
      </w:pPr>
      <w:rPr>
        <w:rFonts w:hint="default"/>
        <w:w w:val="108"/>
        <w:lang w:val="en-US" w:eastAsia="en-US" w:bidi="ar-SA"/>
      </w:rPr>
    </w:lvl>
    <w:lvl w:ilvl="1" w:tplc="41E8D830">
      <w:numFmt w:val="bullet"/>
      <w:lvlText w:val="•"/>
      <w:lvlJc w:val="left"/>
      <w:pPr>
        <w:ind w:left="2504" w:hanging="396"/>
      </w:pPr>
      <w:rPr>
        <w:rFonts w:hint="default"/>
        <w:lang w:val="en-US" w:eastAsia="en-US" w:bidi="ar-SA"/>
      </w:rPr>
    </w:lvl>
    <w:lvl w:ilvl="2" w:tplc="45C63A84">
      <w:numFmt w:val="bullet"/>
      <w:lvlText w:val="•"/>
      <w:lvlJc w:val="left"/>
      <w:pPr>
        <w:ind w:left="3328" w:hanging="396"/>
      </w:pPr>
      <w:rPr>
        <w:rFonts w:hint="default"/>
        <w:lang w:val="en-US" w:eastAsia="en-US" w:bidi="ar-SA"/>
      </w:rPr>
    </w:lvl>
    <w:lvl w:ilvl="3" w:tplc="5D28259E">
      <w:numFmt w:val="bullet"/>
      <w:lvlText w:val="•"/>
      <w:lvlJc w:val="left"/>
      <w:pPr>
        <w:ind w:left="4152" w:hanging="396"/>
      </w:pPr>
      <w:rPr>
        <w:rFonts w:hint="default"/>
        <w:lang w:val="en-US" w:eastAsia="en-US" w:bidi="ar-SA"/>
      </w:rPr>
    </w:lvl>
    <w:lvl w:ilvl="4" w:tplc="A07C5EF2">
      <w:numFmt w:val="bullet"/>
      <w:lvlText w:val="•"/>
      <w:lvlJc w:val="left"/>
      <w:pPr>
        <w:ind w:left="4976" w:hanging="396"/>
      </w:pPr>
      <w:rPr>
        <w:rFonts w:hint="default"/>
        <w:lang w:val="en-US" w:eastAsia="en-US" w:bidi="ar-SA"/>
      </w:rPr>
    </w:lvl>
    <w:lvl w:ilvl="5" w:tplc="E168F74A">
      <w:numFmt w:val="bullet"/>
      <w:lvlText w:val="•"/>
      <w:lvlJc w:val="left"/>
      <w:pPr>
        <w:ind w:left="5800" w:hanging="396"/>
      </w:pPr>
      <w:rPr>
        <w:rFonts w:hint="default"/>
        <w:lang w:val="en-US" w:eastAsia="en-US" w:bidi="ar-SA"/>
      </w:rPr>
    </w:lvl>
    <w:lvl w:ilvl="6" w:tplc="6200FC00">
      <w:numFmt w:val="bullet"/>
      <w:lvlText w:val="•"/>
      <w:lvlJc w:val="left"/>
      <w:pPr>
        <w:ind w:left="6624" w:hanging="396"/>
      </w:pPr>
      <w:rPr>
        <w:rFonts w:hint="default"/>
        <w:lang w:val="en-US" w:eastAsia="en-US" w:bidi="ar-SA"/>
      </w:rPr>
    </w:lvl>
    <w:lvl w:ilvl="7" w:tplc="5846DADA">
      <w:numFmt w:val="bullet"/>
      <w:lvlText w:val="•"/>
      <w:lvlJc w:val="left"/>
      <w:pPr>
        <w:ind w:left="7448" w:hanging="396"/>
      </w:pPr>
      <w:rPr>
        <w:rFonts w:hint="default"/>
        <w:lang w:val="en-US" w:eastAsia="en-US" w:bidi="ar-SA"/>
      </w:rPr>
    </w:lvl>
    <w:lvl w:ilvl="8" w:tplc="A08CCA4C">
      <w:numFmt w:val="bullet"/>
      <w:lvlText w:val="•"/>
      <w:lvlJc w:val="left"/>
      <w:pPr>
        <w:ind w:left="8272" w:hanging="396"/>
      </w:pPr>
      <w:rPr>
        <w:rFonts w:hint="default"/>
        <w:lang w:val="en-US" w:eastAsia="en-US" w:bidi="ar-SA"/>
      </w:rPr>
    </w:lvl>
  </w:abstractNum>
  <w:abstractNum w:abstractNumId="34">
    <w:nsid w:val="37211A5A"/>
    <w:multiLevelType w:val="hybridMultilevel"/>
    <w:tmpl w:val="5276E6FC"/>
    <w:lvl w:ilvl="0" w:tplc="F74CC514">
      <w:numFmt w:val="bullet"/>
      <w:lvlText w:val="■"/>
      <w:lvlJc w:val="left"/>
      <w:pPr>
        <w:ind w:left="999" w:hanging="255"/>
      </w:pPr>
      <w:rPr>
        <w:rFonts w:ascii="Arial" w:eastAsia="Arial" w:hAnsi="Arial" w:cs="Arial" w:hint="default"/>
        <w:b w:val="0"/>
        <w:bCs w:val="0"/>
        <w:i w:val="0"/>
        <w:iCs w:val="0"/>
        <w:color w:val="BFBFBF"/>
        <w:spacing w:val="31"/>
        <w:w w:val="97"/>
        <w:sz w:val="38"/>
        <w:szCs w:val="38"/>
        <w:lang w:val="en-US" w:eastAsia="en-US" w:bidi="ar-SA"/>
      </w:rPr>
    </w:lvl>
    <w:lvl w:ilvl="1" w:tplc="271A8F26">
      <w:numFmt w:val="bullet"/>
      <w:lvlText w:val="■"/>
      <w:lvlJc w:val="left"/>
      <w:pPr>
        <w:ind w:left="1438" w:hanging="255"/>
      </w:pPr>
      <w:rPr>
        <w:rFonts w:ascii="Arial" w:eastAsia="Arial" w:hAnsi="Arial" w:cs="Arial" w:hint="default"/>
        <w:b w:val="0"/>
        <w:bCs w:val="0"/>
        <w:i w:val="0"/>
        <w:iCs w:val="0"/>
        <w:color w:val="BFBFBF"/>
        <w:spacing w:val="31"/>
        <w:w w:val="97"/>
        <w:sz w:val="38"/>
        <w:szCs w:val="38"/>
        <w:lang w:val="en-US" w:eastAsia="en-US" w:bidi="ar-SA"/>
      </w:rPr>
    </w:lvl>
    <w:lvl w:ilvl="2" w:tplc="110AFD3E">
      <w:numFmt w:val="bullet"/>
      <w:lvlText w:val="•"/>
      <w:lvlJc w:val="left"/>
      <w:pPr>
        <w:ind w:left="2320" w:hanging="439"/>
      </w:pPr>
      <w:rPr>
        <w:rFonts w:ascii="Times New Roman" w:eastAsia="Times New Roman" w:hAnsi="Times New Roman" w:cs="Times New Roman" w:hint="default"/>
        <w:b w:val="0"/>
        <w:bCs w:val="0"/>
        <w:i w:val="0"/>
        <w:iCs w:val="0"/>
        <w:color w:val="010101"/>
        <w:w w:val="85"/>
        <w:sz w:val="25"/>
        <w:szCs w:val="25"/>
        <w:lang w:val="en-US" w:eastAsia="en-US" w:bidi="ar-SA"/>
      </w:rPr>
    </w:lvl>
    <w:lvl w:ilvl="3" w:tplc="D0CCC0E8">
      <w:numFmt w:val="bullet"/>
      <w:lvlText w:val="•"/>
      <w:lvlJc w:val="left"/>
      <w:pPr>
        <w:ind w:left="3380" w:hanging="439"/>
      </w:pPr>
      <w:rPr>
        <w:rFonts w:hint="default"/>
        <w:lang w:val="en-US" w:eastAsia="en-US" w:bidi="ar-SA"/>
      </w:rPr>
    </w:lvl>
    <w:lvl w:ilvl="4" w:tplc="1B56049E">
      <w:numFmt w:val="bullet"/>
      <w:lvlText w:val="•"/>
      <w:lvlJc w:val="left"/>
      <w:pPr>
        <w:ind w:left="4440" w:hanging="439"/>
      </w:pPr>
      <w:rPr>
        <w:rFonts w:hint="default"/>
        <w:lang w:val="en-US" w:eastAsia="en-US" w:bidi="ar-SA"/>
      </w:rPr>
    </w:lvl>
    <w:lvl w:ilvl="5" w:tplc="A434F5AC">
      <w:numFmt w:val="bullet"/>
      <w:lvlText w:val="•"/>
      <w:lvlJc w:val="left"/>
      <w:pPr>
        <w:ind w:left="5500" w:hanging="439"/>
      </w:pPr>
      <w:rPr>
        <w:rFonts w:hint="default"/>
        <w:lang w:val="en-US" w:eastAsia="en-US" w:bidi="ar-SA"/>
      </w:rPr>
    </w:lvl>
    <w:lvl w:ilvl="6" w:tplc="499C32D2">
      <w:numFmt w:val="bullet"/>
      <w:lvlText w:val="•"/>
      <w:lvlJc w:val="left"/>
      <w:pPr>
        <w:ind w:left="6560" w:hanging="439"/>
      </w:pPr>
      <w:rPr>
        <w:rFonts w:hint="default"/>
        <w:lang w:val="en-US" w:eastAsia="en-US" w:bidi="ar-SA"/>
      </w:rPr>
    </w:lvl>
    <w:lvl w:ilvl="7" w:tplc="333C11D2">
      <w:numFmt w:val="bullet"/>
      <w:lvlText w:val="•"/>
      <w:lvlJc w:val="left"/>
      <w:pPr>
        <w:ind w:left="7620" w:hanging="439"/>
      </w:pPr>
      <w:rPr>
        <w:rFonts w:hint="default"/>
        <w:lang w:val="en-US" w:eastAsia="en-US" w:bidi="ar-SA"/>
      </w:rPr>
    </w:lvl>
    <w:lvl w:ilvl="8" w:tplc="0DF036FC">
      <w:numFmt w:val="bullet"/>
      <w:lvlText w:val="•"/>
      <w:lvlJc w:val="left"/>
      <w:pPr>
        <w:ind w:left="8680" w:hanging="439"/>
      </w:pPr>
      <w:rPr>
        <w:rFonts w:hint="default"/>
        <w:lang w:val="en-US" w:eastAsia="en-US" w:bidi="ar-SA"/>
      </w:rPr>
    </w:lvl>
  </w:abstractNum>
  <w:abstractNum w:abstractNumId="35">
    <w:nsid w:val="38CD3ED2"/>
    <w:multiLevelType w:val="hybridMultilevel"/>
    <w:tmpl w:val="8A58C930"/>
    <w:lvl w:ilvl="0" w:tplc="DFF42760">
      <w:start w:val="2"/>
      <w:numFmt w:val="decimal"/>
      <w:lvlText w:val="(%1)"/>
      <w:lvlJc w:val="left"/>
      <w:pPr>
        <w:ind w:left="1683" w:hanging="384"/>
        <w:jc w:val="left"/>
      </w:pPr>
      <w:rPr>
        <w:rFonts w:ascii="Times New Roman" w:eastAsia="Times New Roman" w:hAnsi="Times New Roman" w:cs="Times New Roman" w:hint="default"/>
        <w:b w:val="0"/>
        <w:bCs w:val="0"/>
        <w:i w:val="0"/>
        <w:iCs w:val="0"/>
        <w:color w:val="0A0A0A"/>
        <w:w w:val="104"/>
        <w:sz w:val="26"/>
        <w:szCs w:val="26"/>
        <w:lang w:val="en-US" w:eastAsia="en-US" w:bidi="ar-SA"/>
      </w:rPr>
    </w:lvl>
    <w:lvl w:ilvl="1" w:tplc="0750CB30">
      <w:start w:val="1"/>
      <w:numFmt w:val="lowerRoman"/>
      <w:lvlText w:val="(%2)"/>
      <w:lvlJc w:val="left"/>
      <w:pPr>
        <w:ind w:left="1683" w:hanging="325"/>
        <w:jc w:val="right"/>
      </w:pPr>
      <w:rPr>
        <w:rFonts w:ascii="Times New Roman" w:eastAsia="Times New Roman" w:hAnsi="Times New Roman" w:cs="Times New Roman" w:hint="default"/>
        <w:b w:val="0"/>
        <w:bCs w:val="0"/>
        <w:i w:val="0"/>
        <w:iCs w:val="0"/>
        <w:color w:val="0A0A0A"/>
        <w:spacing w:val="-1"/>
        <w:w w:val="105"/>
        <w:sz w:val="26"/>
        <w:szCs w:val="26"/>
        <w:lang w:val="en-US" w:eastAsia="en-US" w:bidi="ar-SA"/>
      </w:rPr>
    </w:lvl>
    <w:lvl w:ilvl="2" w:tplc="70A879A6">
      <w:numFmt w:val="bullet"/>
      <w:lvlText w:val="•"/>
      <w:lvlJc w:val="left"/>
      <w:pPr>
        <w:ind w:left="3328" w:hanging="325"/>
      </w:pPr>
      <w:rPr>
        <w:rFonts w:hint="default"/>
        <w:lang w:val="en-US" w:eastAsia="en-US" w:bidi="ar-SA"/>
      </w:rPr>
    </w:lvl>
    <w:lvl w:ilvl="3" w:tplc="34C4A342">
      <w:numFmt w:val="bullet"/>
      <w:lvlText w:val="•"/>
      <w:lvlJc w:val="left"/>
      <w:pPr>
        <w:ind w:left="4152" w:hanging="325"/>
      </w:pPr>
      <w:rPr>
        <w:rFonts w:hint="default"/>
        <w:lang w:val="en-US" w:eastAsia="en-US" w:bidi="ar-SA"/>
      </w:rPr>
    </w:lvl>
    <w:lvl w:ilvl="4" w:tplc="8A9AAD2C">
      <w:numFmt w:val="bullet"/>
      <w:lvlText w:val="•"/>
      <w:lvlJc w:val="left"/>
      <w:pPr>
        <w:ind w:left="4976" w:hanging="325"/>
      </w:pPr>
      <w:rPr>
        <w:rFonts w:hint="default"/>
        <w:lang w:val="en-US" w:eastAsia="en-US" w:bidi="ar-SA"/>
      </w:rPr>
    </w:lvl>
    <w:lvl w:ilvl="5" w:tplc="EBB04568">
      <w:numFmt w:val="bullet"/>
      <w:lvlText w:val="•"/>
      <w:lvlJc w:val="left"/>
      <w:pPr>
        <w:ind w:left="5800" w:hanging="325"/>
      </w:pPr>
      <w:rPr>
        <w:rFonts w:hint="default"/>
        <w:lang w:val="en-US" w:eastAsia="en-US" w:bidi="ar-SA"/>
      </w:rPr>
    </w:lvl>
    <w:lvl w:ilvl="6" w:tplc="1D547A0C">
      <w:numFmt w:val="bullet"/>
      <w:lvlText w:val="•"/>
      <w:lvlJc w:val="left"/>
      <w:pPr>
        <w:ind w:left="6624" w:hanging="325"/>
      </w:pPr>
      <w:rPr>
        <w:rFonts w:hint="default"/>
        <w:lang w:val="en-US" w:eastAsia="en-US" w:bidi="ar-SA"/>
      </w:rPr>
    </w:lvl>
    <w:lvl w:ilvl="7" w:tplc="7F42ACFE">
      <w:numFmt w:val="bullet"/>
      <w:lvlText w:val="•"/>
      <w:lvlJc w:val="left"/>
      <w:pPr>
        <w:ind w:left="7448" w:hanging="325"/>
      </w:pPr>
      <w:rPr>
        <w:rFonts w:hint="default"/>
        <w:lang w:val="en-US" w:eastAsia="en-US" w:bidi="ar-SA"/>
      </w:rPr>
    </w:lvl>
    <w:lvl w:ilvl="8" w:tplc="29667A32">
      <w:numFmt w:val="bullet"/>
      <w:lvlText w:val="•"/>
      <w:lvlJc w:val="left"/>
      <w:pPr>
        <w:ind w:left="8272" w:hanging="325"/>
      </w:pPr>
      <w:rPr>
        <w:rFonts w:hint="default"/>
        <w:lang w:val="en-US" w:eastAsia="en-US" w:bidi="ar-SA"/>
      </w:rPr>
    </w:lvl>
  </w:abstractNum>
  <w:abstractNum w:abstractNumId="36">
    <w:nsid w:val="397A3586"/>
    <w:multiLevelType w:val="hybridMultilevel"/>
    <w:tmpl w:val="2E82BFAA"/>
    <w:lvl w:ilvl="0" w:tplc="7B2EF4EC">
      <w:start w:val="1"/>
      <w:numFmt w:val="decimal"/>
      <w:lvlText w:val="(%1)"/>
      <w:lvlJc w:val="left"/>
      <w:pPr>
        <w:ind w:left="365" w:hanging="377"/>
        <w:jc w:val="right"/>
      </w:pPr>
      <w:rPr>
        <w:rFonts w:ascii="Times New Roman" w:eastAsia="Times New Roman" w:hAnsi="Times New Roman" w:cs="Times New Roman" w:hint="default"/>
        <w:b w:val="0"/>
        <w:bCs w:val="0"/>
        <w:i w:val="0"/>
        <w:iCs w:val="0"/>
        <w:color w:val="0A0A0A"/>
        <w:w w:val="104"/>
        <w:sz w:val="26"/>
        <w:szCs w:val="26"/>
        <w:lang w:val="en-US" w:eastAsia="en-US" w:bidi="ar-SA"/>
      </w:rPr>
    </w:lvl>
    <w:lvl w:ilvl="1" w:tplc="B88699BE">
      <w:numFmt w:val="bullet"/>
      <w:lvlText w:val="•"/>
      <w:lvlJc w:val="left"/>
      <w:pPr>
        <w:ind w:left="1228" w:hanging="377"/>
      </w:pPr>
      <w:rPr>
        <w:rFonts w:hint="default"/>
        <w:lang w:val="en-US" w:eastAsia="en-US" w:bidi="ar-SA"/>
      </w:rPr>
    </w:lvl>
    <w:lvl w:ilvl="2" w:tplc="AB16F2DE">
      <w:numFmt w:val="bullet"/>
      <w:lvlText w:val="•"/>
      <w:lvlJc w:val="left"/>
      <w:pPr>
        <w:ind w:left="2096" w:hanging="377"/>
      </w:pPr>
      <w:rPr>
        <w:rFonts w:hint="default"/>
        <w:lang w:val="en-US" w:eastAsia="en-US" w:bidi="ar-SA"/>
      </w:rPr>
    </w:lvl>
    <w:lvl w:ilvl="3" w:tplc="B1EC37D0">
      <w:numFmt w:val="bullet"/>
      <w:lvlText w:val="•"/>
      <w:lvlJc w:val="left"/>
      <w:pPr>
        <w:ind w:left="2963" w:hanging="377"/>
      </w:pPr>
      <w:rPr>
        <w:rFonts w:hint="default"/>
        <w:lang w:val="en-US" w:eastAsia="en-US" w:bidi="ar-SA"/>
      </w:rPr>
    </w:lvl>
    <w:lvl w:ilvl="4" w:tplc="B4D84EBE">
      <w:numFmt w:val="bullet"/>
      <w:lvlText w:val="•"/>
      <w:lvlJc w:val="left"/>
      <w:pPr>
        <w:ind w:left="3831" w:hanging="377"/>
      </w:pPr>
      <w:rPr>
        <w:rFonts w:hint="default"/>
        <w:lang w:val="en-US" w:eastAsia="en-US" w:bidi="ar-SA"/>
      </w:rPr>
    </w:lvl>
    <w:lvl w:ilvl="5" w:tplc="5116361C">
      <w:numFmt w:val="bullet"/>
      <w:lvlText w:val="•"/>
      <w:lvlJc w:val="left"/>
      <w:pPr>
        <w:ind w:left="4699" w:hanging="377"/>
      </w:pPr>
      <w:rPr>
        <w:rFonts w:hint="default"/>
        <w:lang w:val="en-US" w:eastAsia="en-US" w:bidi="ar-SA"/>
      </w:rPr>
    </w:lvl>
    <w:lvl w:ilvl="6" w:tplc="2F88EE92">
      <w:numFmt w:val="bullet"/>
      <w:lvlText w:val="•"/>
      <w:lvlJc w:val="left"/>
      <w:pPr>
        <w:ind w:left="5567" w:hanging="377"/>
      </w:pPr>
      <w:rPr>
        <w:rFonts w:hint="default"/>
        <w:lang w:val="en-US" w:eastAsia="en-US" w:bidi="ar-SA"/>
      </w:rPr>
    </w:lvl>
    <w:lvl w:ilvl="7" w:tplc="EB248A2C">
      <w:numFmt w:val="bullet"/>
      <w:lvlText w:val="•"/>
      <w:lvlJc w:val="left"/>
      <w:pPr>
        <w:ind w:left="6435" w:hanging="377"/>
      </w:pPr>
      <w:rPr>
        <w:rFonts w:hint="default"/>
        <w:lang w:val="en-US" w:eastAsia="en-US" w:bidi="ar-SA"/>
      </w:rPr>
    </w:lvl>
    <w:lvl w:ilvl="8" w:tplc="4266C166">
      <w:numFmt w:val="bullet"/>
      <w:lvlText w:val="•"/>
      <w:lvlJc w:val="left"/>
      <w:pPr>
        <w:ind w:left="7303" w:hanging="377"/>
      </w:pPr>
      <w:rPr>
        <w:rFonts w:hint="default"/>
        <w:lang w:val="en-US" w:eastAsia="en-US" w:bidi="ar-SA"/>
      </w:rPr>
    </w:lvl>
  </w:abstractNum>
  <w:abstractNum w:abstractNumId="37">
    <w:nsid w:val="39DC72FF"/>
    <w:multiLevelType w:val="hybridMultilevel"/>
    <w:tmpl w:val="0868EC7C"/>
    <w:lvl w:ilvl="0" w:tplc="DA9E5A78">
      <w:start w:val="1"/>
      <w:numFmt w:val="decimal"/>
      <w:lvlText w:val="(%1)"/>
      <w:lvlJc w:val="left"/>
      <w:pPr>
        <w:ind w:left="1705" w:hanging="398"/>
        <w:jc w:val="left"/>
      </w:pPr>
      <w:rPr>
        <w:rFonts w:ascii="Times New Roman" w:eastAsia="Times New Roman" w:hAnsi="Times New Roman" w:cs="Times New Roman" w:hint="default"/>
        <w:b w:val="0"/>
        <w:bCs w:val="0"/>
        <w:i w:val="0"/>
        <w:iCs w:val="0"/>
        <w:color w:val="0A0A0A"/>
        <w:spacing w:val="-2"/>
        <w:w w:val="105"/>
        <w:sz w:val="26"/>
        <w:szCs w:val="26"/>
        <w:lang w:val="en-US" w:eastAsia="en-US" w:bidi="ar-SA"/>
      </w:rPr>
    </w:lvl>
    <w:lvl w:ilvl="1" w:tplc="3C24B6B8">
      <w:numFmt w:val="bullet"/>
      <w:lvlText w:val="■"/>
      <w:lvlJc w:val="left"/>
      <w:pPr>
        <w:ind w:left="1440" w:hanging="266"/>
      </w:pPr>
      <w:rPr>
        <w:rFonts w:ascii="Arial" w:eastAsia="Arial" w:hAnsi="Arial" w:cs="Arial" w:hint="default"/>
        <w:b w:val="0"/>
        <w:bCs w:val="0"/>
        <w:i w:val="0"/>
        <w:iCs w:val="0"/>
        <w:color w:val="BFBFBF"/>
        <w:w w:val="99"/>
        <w:sz w:val="36"/>
        <w:szCs w:val="36"/>
        <w:lang w:val="en-US" w:eastAsia="en-US" w:bidi="ar-SA"/>
      </w:rPr>
    </w:lvl>
    <w:lvl w:ilvl="2" w:tplc="26AAA014">
      <w:numFmt w:val="bullet"/>
      <w:lvlText w:val="•"/>
      <w:lvlJc w:val="left"/>
      <w:pPr>
        <w:ind w:left="2711" w:hanging="266"/>
      </w:pPr>
      <w:rPr>
        <w:rFonts w:hint="default"/>
        <w:lang w:val="en-US" w:eastAsia="en-US" w:bidi="ar-SA"/>
      </w:rPr>
    </w:lvl>
    <w:lvl w:ilvl="3" w:tplc="BEDEBAAC">
      <w:numFmt w:val="bullet"/>
      <w:lvlText w:val="•"/>
      <w:lvlJc w:val="left"/>
      <w:pPr>
        <w:ind w:left="3722" w:hanging="266"/>
      </w:pPr>
      <w:rPr>
        <w:rFonts w:hint="default"/>
        <w:lang w:val="en-US" w:eastAsia="en-US" w:bidi="ar-SA"/>
      </w:rPr>
    </w:lvl>
    <w:lvl w:ilvl="4" w:tplc="D8EC81B0">
      <w:numFmt w:val="bullet"/>
      <w:lvlText w:val="•"/>
      <w:lvlJc w:val="left"/>
      <w:pPr>
        <w:ind w:left="4733" w:hanging="266"/>
      </w:pPr>
      <w:rPr>
        <w:rFonts w:hint="default"/>
        <w:lang w:val="en-US" w:eastAsia="en-US" w:bidi="ar-SA"/>
      </w:rPr>
    </w:lvl>
    <w:lvl w:ilvl="5" w:tplc="DBD895F0">
      <w:numFmt w:val="bullet"/>
      <w:lvlText w:val="•"/>
      <w:lvlJc w:val="left"/>
      <w:pPr>
        <w:ind w:left="5744" w:hanging="266"/>
      </w:pPr>
      <w:rPr>
        <w:rFonts w:hint="default"/>
        <w:lang w:val="en-US" w:eastAsia="en-US" w:bidi="ar-SA"/>
      </w:rPr>
    </w:lvl>
    <w:lvl w:ilvl="6" w:tplc="8CA63E5E">
      <w:numFmt w:val="bullet"/>
      <w:lvlText w:val="•"/>
      <w:lvlJc w:val="left"/>
      <w:pPr>
        <w:ind w:left="6755" w:hanging="266"/>
      </w:pPr>
      <w:rPr>
        <w:rFonts w:hint="default"/>
        <w:lang w:val="en-US" w:eastAsia="en-US" w:bidi="ar-SA"/>
      </w:rPr>
    </w:lvl>
    <w:lvl w:ilvl="7" w:tplc="F9548ED0">
      <w:numFmt w:val="bullet"/>
      <w:lvlText w:val="•"/>
      <w:lvlJc w:val="left"/>
      <w:pPr>
        <w:ind w:left="7766" w:hanging="266"/>
      </w:pPr>
      <w:rPr>
        <w:rFonts w:hint="default"/>
        <w:lang w:val="en-US" w:eastAsia="en-US" w:bidi="ar-SA"/>
      </w:rPr>
    </w:lvl>
    <w:lvl w:ilvl="8" w:tplc="2D30F814">
      <w:numFmt w:val="bullet"/>
      <w:lvlText w:val="•"/>
      <w:lvlJc w:val="left"/>
      <w:pPr>
        <w:ind w:left="8777" w:hanging="266"/>
      </w:pPr>
      <w:rPr>
        <w:rFonts w:hint="default"/>
        <w:lang w:val="en-US" w:eastAsia="en-US" w:bidi="ar-SA"/>
      </w:rPr>
    </w:lvl>
  </w:abstractNum>
  <w:abstractNum w:abstractNumId="38">
    <w:nsid w:val="3B2F3686"/>
    <w:multiLevelType w:val="hybridMultilevel"/>
    <w:tmpl w:val="E2FEBFC8"/>
    <w:lvl w:ilvl="0" w:tplc="FB80109E">
      <w:numFmt w:val="bullet"/>
      <w:lvlText w:val="-"/>
      <w:lvlJc w:val="left"/>
      <w:pPr>
        <w:ind w:left="886" w:hanging="444"/>
      </w:pPr>
      <w:rPr>
        <w:rFonts w:ascii="Arial" w:eastAsia="Arial" w:hAnsi="Arial" w:cs="Arial" w:hint="default"/>
        <w:w w:val="93"/>
        <w:lang w:val="en-US" w:eastAsia="en-US" w:bidi="ar-SA"/>
      </w:rPr>
    </w:lvl>
    <w:lvl w:ilvl="1" w:tplc="C324D2C0">
      <w:numFmt w:val="bullet"/>
      <w:lvlText w:val="•"/>
      <w:lvlJc w:val="left"/>
      <w:pPr>
        <w:ind w:left="1887" w:hanging="452"/>
      </w:pPr>
      <w:rPr>
        <w:rFonts w:ascii="Times New Roman" w:eastAsia="Times New Roman" w:hAnsi="Times New Roman" w:cs="Times New Roman" w:hint="default"/>
        <w:b w:val="0"/>
        <w:bCs w:val="0"/>
        <w:i w:val="0"/>
        <w:iCs w:val="0"/>
        <w:color w:val="010101"/>
        <w:w w:val="108"/>
        <w:sz w:val="25"/>
        <w:szCs w:val="25"/>
        <w:lang w:val="en-US" w:eastAsia="en-US" w:bidi="ar-SA"/>
      </w:rPr>
    </w:lvl>
    <w:lvl w:ilvl="2" w:tplc="B8C02A28">
      <w:numFmt w:val="bullet"/>
      <w:lvlText w:val="•"/>
      <w:lvlJc w:val="left"/>
      <w:pPr>
        <w:ind w:left="2058" w:hanging="452"/>
      </w:pPr>
      <w:rPr>
        <w:rFonts w:hint="default"/>
        <w:lang w:val="en-US" w:eastAsia="en-US" w:bidi="ar-SA"/>
      </w:rPr>
    </w:lvl>
    <w:lvl w:ilvl="3" w:tplc="ACF6EB2C">
      <w:numFmt w:val="bullet"/>
      <w:lvlText w:val="•"/>
      <w:lvlJc w:val="left"/>
      <w:pPr>
        <w:ind w:left="2237" w:hanging="452"/>
      </w:pPr>
      <w:rPr>
        <w:rFonts w:hint="default"/>
        <w:lang w:val="en-US" w:eastAsia="en-US" w:bidi="ar-SA"/>
      </w:rPr>
    </w:lvl>
    <w:lvl w:ilvl="4" w:tplc="7826BE84">
      <w:numFmt w:val="bullet"/>
      <w:lvlText w:val="•"/>
      <w:lvlJc w:val="left"/>
      <w:pPr>
        <w:ind w:left="2416" w:hanging="452"/>
      </w:pPr>
      <w:rPr>
        <w:rFonts w:hint="default"/>
        <w:lang w:val="en-US" w:eastAsia="en-US" w:bidi="ar-SA"/>
      </w:rPr>
    </w:lvl>
    <w:lvl w:ilvl="5" w:tplc="7E28468C">
      <w:numFmt w:val="bullet"/>
      <w:lvlText w:val="•"/>
      <w:lvlJc w:val="left"/>
      <w:pPr>
        <w:ind w:left="2594" w:hanging="452"/>
      </w:pPr>
      <w:rPr>
        <w:rFonts w:hint="default"/>
        <w:lang w:val="en-US" w:eastAsia="en-US" w:bidi="ar-SA"/>
      </w:rPr>
    </w:lvl>
    <w:lvl w:ilvl="6" w:tplc="FAF635C4">
      <w:numFmt w:val="bullet"/>
      <w:lvlText w:val="•"/>
      <w:lvlJc w:val="left"/>
      <w:pPr>
        <w:ind w:left="2773" w:hanging="452"/>
      </w:pPr>
      <w:rPr>
        <w:rFonts w:hint="default"/>
        <w:lang w:val="en-US" w:eastAsia="en-US" w:bidi="ar-SA"/>
      </w:rPr>
    </w:lvl>
    <w:lvl w:ilvl="7" w:tplc="2B828376">
      <w:numFmt w:val="bullet"/>
      <w:lvlText w:val="•"/>
      <w:lvlJc w:val="left"/>
      <w:pPr>
        <w:ind w:left="2952" w:hanging="452"/>
      </w:pPr>
      <w:rPr>
        <w:rFonts w:hint="default"/>
        <w:lang w:val="en-US" w:eastAsia="en-US" w:bidi="ar-SA"/>
      </w:rPr>
    </w:lvl>
    <w:lvl w:ilvl="8" w:tplc="C944C0EC">
      <w:numFmt w:val="bullet"/>
      <w:lvlText w:val="•"/>
      <w:lvlJc w:val="left"/>
      <w:pPr>
        <w:ind w:left="3130" w:hanging="452"/>
      </w:pPr>
      <w:rPr>
        <w:rFonts w:hint="default"/>
        <w:lang w:val="en-US" w:eastAsia="en-US" w:bidi="ar-SA"/>
      </w:rPr>
    </w:lvl>
  </w:abstractNum>
  <w:abstractNum w:abstractNumId="39">
    <w:nsid w:val="3F0E2DDD"/>
    <w:multiLevelType w:val="hybridMultilevel"/>
    <w:tmpl w:val="7FD0D8CC"/>
    <w:lvl w:ilvl="0" w:tplc="C7220964">
      <w:start w:val="2"/>
      <w:numFmt w:val="decimal"/>
      <w:lvlText w:val="%1."/>
      <w:lvlJc w:val="left"/>
      <w:pPr>
        <w:ind w:left="2203" w:hanging="488"/>
        <w:jc w:val="left"/>
      </w:pPr>
      <w:rPr>
        <w:rFonts w:ascii="Times New Roman" w:eastAsia="Times New Roman" w:hAnsi="Times New Roman" w:cs="Times New Roman" w:hint="default"/>
        <w:b/>
        <w:bCs/>
        <w:i w:val="0"/>
        <w:iCs w:val="0"/>
        <w:color w:val="010101"/>
        <w:w w:val="109"/>
        <w:sz w:val="26"/>
        <w:szCs w:val="26"/>
        <w:lang w:val="en-US" w:eastAsia="en-US" w:bidi="ar-SA"/>
      </w:rPr>
    </w:lvl>
    <w:lvl w:ilvl="1" w:tplc="9692C346">
      <w:numFmt w:val="bullet"/>
      <w:lvlText w:val="•"/>
      <w:lvlJc w:val="left"/>
      <w:pPr>
        <w:ind w:left="3060" w:hanging="488"/>
      </w:pPr>
      <w:rPr>
        <w:rFonts w:hint="default"/>
        <w:lang w:val="en-US" w:eastAsia="en-US" w:bidi="ar-SA"/>
      </w:rPr>
    </w:lvl>
    <w:lvl w:ilvl="2" w:tplc="E16C7B00">
      <w:numFmt w:val="bullet"/>
      <w:lvlText w:val="•"/>
      <w:lvlJc w:val="left"/>
      <w:pPr>
        <w:ind w:left="3920" w:hanging="488"/>
      </w:pPr>
      <w:rPr>
        <w:rFonts w:hint="default"/>
        <w:lang w:val="en-US" w:eastAsia="en-US" w:bidi="ar-SA"/>
      </w:rPr>
    </w:lvl>
    <w:lvl w:ilvl="3" w:tplc="42F4E1CE">
      <w:numFmt w:val="bullet"/>
      <w:lvlText w:val="•"/>
      <w:lvlJc w:val="left"/>
      <w:pPr>
        <w:ind w:left="4780" w:hanging="488"/>
      </w:pPr>
      <w:rPr>
        <w:rFonts w:hint="default"/>
        <w:lang w:val="en-US" w:eastAsia="en-US" w:bidi="ar-SA"/>
      </w:rPr>
    </w:lvl>
    <w:lvl w:ilvl="4" w:tplc="30DCBFCC">
      <w:numFmt w:val="bullet"/>
      <w:lvlText w:val="•"/>
      <w:lvlJc w:val="left"/>
      <w:pPr>
        <w:ind w:left="5640" w:hanging="488"/>
      </w:pPr>
      <w:rPr>
        <w:rFonts w:hint="default"/>
        <w:lang w:val="en-US" w:eastAsia="en-US" w:bidi="ar-SA"/>
      </w:rPr>
    </w:lvl>
    <w:lvl w:ilvl="5" w:tplc="9F10D432">
      <w:numFmt w:val="bullet"/>
      <w:lvlText w:val="•"/>
      <w:lvlJc w:val="left"/>
      <w:pPr>
        <w:ind w:left="6500" w:hanging="488"/>
      </w:pPr>
      <w:rPr>
        <w:rFonts w:hint="default"/>
        <w:lang w:val="en-US" w:eastAsia="en-US" w:bidi="ar-SA"/>
      </w:rPr>
    </w:lvl>
    <w:lvl w:ilvl="6" w:tplc="4380E8C8">
      <w:numFmt w:val="bullet"/>
      <w:lvlText w:val="•"/>
      <w:lvlJc w:val="left"/>
      <w:pPr>
        <w:ind w:left="7360" w:hanging="488"/>
      </w:pPr>
      <w:rPr>
        <w:rFonts w:hint="default"/>
        <w:lang w:val="en-US" w:eastAsia="en-US" w:bidi="ar-SA"/>
      </w:rPr>
    </w:lvl>
    <w:lvl w:ilvl="7" w:tplc="D92C13B4">
      <w:numFmt w:val="bullet"/>
      <w:lvlText w:val="•"/>
      <w:lvlJc w:val="left"/>
      <w:pPr>
        <w:ind w:left="8220" w:hanging="488"/>
      </w:pPr>
      <w:rPr>
        <w:rFonts w:hint="default"/>
        <w:lang w:val="en-US" w:eastAsia="en-US" w:bidi="ar-SA"/>
      </w:rPr>
    </w:lvl>
    <w:lvl w:ilvl="8" w:tplc="57166504">
      <w:numFmt w:val="bullet"/>
      <w:lvlText w:val="•"/>
      <w:lvlJc w:val="left"/>
      <w:pPr>
        <w:ind w:left="9080" w:hanging="488"/>
      </w:pPr>
      <w:rPr>
        <w:rFonts w:hint="default"/>
        <w:lang w:val="en-US" w:eastAsia="en-US" w:bidi="ar-SA"/>
      </w:rPr>
    </w:lvl>
  </w:abstractNum>
  <w:abstractNum w:abstractNumId="40">
    <w:nsid w:val="406C27C0"/>
    <w:multiLevelType w:val="hybridMultilevel"/>
    <w:tmpl w:val="3FC61D5E"/>
    <w:lvl w:ilvl="0" w:tplc="ECDA1A2C">
      <w:numFmt w:val="bullet"/>
      <w:lvlText w:val="•"/>
      <w:lvlJc w:val="left"/>
      <w:pPr>
        <w:ind w:left="2327" w:hanging="442"/>
      </w:pPr>
      <w:rPr>
        <w:rFonts w:ascii="Times New Roman" w:eastAsia="Times New Roman" w:hAnsi="Times New Roman" w:cs="Times New Roman" w:hint="default"/>
        <w:b w:val="0"/>
        <w:bCs w:val="0"/>
        <w:i w:val="0"/>
        <w:iCs w:val="0"/>
        <w:color w:val="050505"/>
        <w:w w:val="99"/>
        <w:sz w:val="25"/>
        <w:szCs w:val="25"/>
        <w:lang w:val="en-US" w:eastAsia="en-US" w:bidi="ar-SA"/>
      </w:rPr>
    </w:lvl>
    <w:lvl w:ilvl="1" w:tplc="925069A0">
      <w:numFmt w:val="bullet"/>
      <w:lvlText w:val="•"/>
      <w:lvlJc w:val="left"/>
      <w:pPr>
        <w:ind w:left="3168" w:hanging="442"/>
      </w:pPr>
      <w:rPr>
        <w:rFonts w:hint="default"/>
        <w:lang w:val="en-US" w:eastAsia="en-US" w:bidi="ar-SA"/>
      </w:rPr>
    </w:lvl>
    <w:lvl w:ilvl="2" w:tplc="7C80A772">
      <w:numFmt w:val="bullet"/>
      <w:lvlText w:val="•"/>
      <w:lvlJc w:val="left"/>
      <w:pPr>
        <w:ind w:left="4016" w:hanging="442"/>
      </w:pPr>
      <w:rPr>
        <w:rFonts w:hint="default"/>
        <w:lang w:val="en-US" w:eastAsia="en-US" w:bidi="ar-SA"/>
      </w:rPr>
    </w:lvl>
    <w:lvl w:ilvl="3" w:tplc="6D7809F8">
      <w:numFmt w:val="bullet"/>
      <w:lvlText w:val="•"/>
      <w:lvlJc w:val="left"/>
      <w:pPr>
        <w:ind w:left="4864" w:hanging="442"/>
      </w:pPr>
      <w:rPr>
        <w:rFonts w:hint="default"/>
        <w:lang w:val="en-US" w:eastAsia="en-US" w:bidi="ar-SA"/>
      </w:rPr>
    </w:lvl>
    <w:lvl w:ilvl="4" w:tplc="D9B821E8">
      <w:numFmt w:val="bullet"/>
      <w:lvlText w:val="•"/>
      <w:lvlJc w:val="left"/>
      <w:pPr>
        <w:ind w:left="5712" w:hanging="442"/>
      </w:pPr>
      <w:rPr>
        <w:rFonts w:hint="default"/>
        <w:lang w:val="en-US" w:eastAsia="en-US" w:bidi="ar-SA"/>
      </w:rPr>
    </w:lvl>
    <w:lvl w:ilvl="5" w:tplc="463A9C4E">
      <w:numFmt w:val="bullet"/>
      <w:lvlText w:val="•"/>
      <w:lvlJc w:val="left"/>
      <w:pPr>
        <w:ind w:left="6560" w:hanging="442"/>
      </w:pPr>
      <w:rPr>
        <w:rFonts w:hint="default"/>
        <w:lang w:val="en-US" w:eastAsia="en-US" w:bidi="ar-SA"/>
      </w:rPr>
    </w:lvl>
    <w:lvl w:ilvl="6" w:tplc="F3B2B8A6">
      <w:numFmt w:val="bullet"/>
      <w:lvlText w:val="•"/>
      <w:lvlJc w:val="left"/>
      <w:pPr>
        <w:ind w:left="7408" w:hanging="442"/>
      </w:pPr>
      <w:rPr>
        <w:rFonts w:hint="default"/>
        <w:lang w:val="en-US" w:eastAsia="en-US" w:bidi="ar-SA"/>
      </w:rPr>
    </w:lvl>
    <w:lvl w:ilvl="7" w:tplc="4CFCEC7A">
      <w:numFmt w:val="bullet"/>
      <w:lvlText w:val="•"/>
      <w:lvlJc w:val="left"/>
      <w:pPr>
        <w:ind w:left="8256" w:hanging="442"/>
      </w:pPr>
      <w:rPr>
        <w:rFonts w:hint="default"/>
        <w:lang w:val="en-US" w:eastAsia="en-US" w:bidi="ar-SA"/>
      </w:rPr>
    </w:lvl>
    <w:lvl w:ilvl="8" w:tplc="9B1AABD4">
      <w:numFmt w:val="bullet"/>
      <w:lvlText w:val="•"/>
      <w:lvlJc w:val="left"/>
      <w:pPr>
        <w:ind w:left="9104" w:hanging="442"/>
      </w:pPr>
      <w:rPr>
        <w:rFonts w:hint="default"/>
        <w:lang w:val="en-US" w:eastAsia="en-US" w:bidi="ar-SA"/>
      </w:rPr>
    </w:lvl>
  </w:abstractNum>
  <w:abstractNum w:abstractNumId="41">
    <w:nsid w:val="4207468A"/>
    <w:multiLevelType w:val="hybridMultilevel"/>
    <w:tmpl w:val="C09CA73E"/>
    <w:lvl w:ilvl="0" w:tplc="A84632FA">
      <w:start w:val="1"/>
      <w:numFmt w:val="lowerLetter"/>
      <w:lvlText w:val="(%1)"/>
      <w:lvlJc w:val="left"/>
      <w:pPr>
        <w:ind w:left="1687" w:hanging="406"/>
        <w:jc w:val="left"/>
      </w:pPr>
      <w:rPr>
        <w:rFonts w:ascii="Times New Roman" w:eastAsia="Times New Roman" w:hAnsi="Times New Roman" w:cs="Times New Roman" w:hint="default"/>
        <w:b w:val="0"/>
        <w:bCs w:val="0"/>
        <w:i w:val="0"/>
        <w:iCs w:val="0"/>
        <w:color w:val="080808"/>
        <w:spacing w:val="-1"/>
        <w:w w:val="102"/>
        <w:sz w:val="26"/>
        <w:szCs w:val="26"/>
        <w:lang w:val="en-US" w:eastAsia="en-US" w:bidi="ar-SA"/>
      </w:rPr>
    </w:lvl>
    <w:lvl w:ilvl="1" w:tplc="13F4E714">
      <w:start w:val="1"/>
      <w:numFmt w:val="decimal"/>
      <w:lvlText w:val="(%2)"/>
      <w:lvlJc w:val="left"/>
      <w:pPr>
        <w:ind w:left="1688" w:hanging="378"/>
        <w:jc w:val="left"/>
      </w:pPr>
      <w:rPr>
        <w:rFonts w:ascii="Times New Roman" w:eastAsia="Times New Roman" w:hAnsi="Times New Roman" w:cs="Times New Roman" w:hint="default"/>
        <w:b w:val="0"/>
        <w:bCs w:val="0"/>
        <w:i w:val="0"/>
        <w:iCs w:val="0"/>
        <w:color w:val="080808"/>
        <w:spacing w:val="-2"/>
        <w:w w:val="105"/>
        <w:sz w:val="26"/>
        <w:szCs w:val="26"/>
        <w:lang w:val="en-US" w:eastAsia="en-US" w:bidi="ar-SA"/>
      </w:rPr>
    </w:lvl>
    <w:lvl w:ilvl="2" w:tplc="A482BD0C">
      <w:numFmt w:val="bullet"/>
      <w:lvlText w:val="•"/>
      <w:lvlJc w:val="left"/>
      <w:pPr>
        <w:ind w:left="3328" w:hanging="378"/>
      </w:pPr>
      <w:rPr>
        <w:rFonts w:hint="default"/>
        <w:lang w:val="en-US" w:eastAsia="en-US" w:bidi="ar-SA"/>
      </w:rPr>
    </w:lvl>
    <w:lvl w:ilvl="3" w:tplc="FCD04464">
      <w:numFmt w:val="bullet"/>
      <w:lvlText w:val="•"/>
      <w:lvlJc w:val="left"/>
      <w:pPr>
        <w:ind w:left="4152" w:hanging="378"/>
      </w:pPr>
      <w:rPr>
        <w:rFonts w:hint="default"/>
        <w:lang w:val="en-US" w:eastAsia="en-US" w:bidi="ar-SA"/>
      </w:rPr>
    </w:lvl>
    <w:lvl w:ilvl="4" w:tplc="32F68004">
      <w:numFmt w:val="bullet"/>
      <w:lvlText w:val="•"/>
      <w:lvlJc w:val="left"/>
      <w:pPr>
        <w:ind w:left="4976" w:hanging="378"/>
      </w:pPr>
      <w:rPr>
        <w:rFonts w:hint="default"/>
        <w:lang w:val="en-US" w:eastAsia="en-US" w:bidi="ar-SA"/>
      </w:rPr>
    </w:lvl>
    <w:lvl w:ilvl="5" w:tplc="9D78974A">
      <w:numFmt w:val="bullet"/>
      <w:lvlText w:val="•"/>
      <w:lvlJc w:val="left"/>
      <w:pPr>
        <w:ind w:left="5800" w:hanging="378"/>
      </w:pPr>
      <w:rPr>
        <w:rFonts w:hint="default"/>
        <w:lang w:val="en-US" w:eastAsia="en-US" w:bidi="ar-SA"/>
      </w:rPr>
    </w:lvl>
    <w:lvl w:ilvl="6" w:tplc="5C0A73D8">
      <w:numFmt w:val="bullet"/>
      <w:lvlText w:val="•"/>
      <w:lvlJc w:val="left"/>
      <w:pPr>
        <w:ind w:left="6624" w:hanging="378"/>
      </w:pPr>
      <w:rPr>
        <w:rFonts w:hint="default"/>
        <w:lang w:val="en-US" w:eastAsia="en-US" w:bidi="ar-SA"/>
      </w:rPr>
    </w:lvl>
    <w:lvl w:ilvl="7" w:tplc="91F4C492">
      <w:numFmt w:val="bullet"/>
      <w:lvlText w:val="•"/>
      <w:lvlJc w:val="left"/>
      <w:pPr>
        <w:ind w:left="7448" w:hanging="378"/>
      </w:pPr>
      <w:rPr>
        <w:rFonts w:hint="default"/>
        <w:lang w:val="en-US" w:eastAsia="en-US" w:bidi="ar-SA"/>
      </w:rPr>
    </w:lvl>
    <w:lvl w:ilvl="8" w:tplc="A2AE7950">
      <w:numFmt w:val="bullet"/>
      <w:lvlText w:val="•"/>
      <w:lvlJc w:val="left"/>
      <w:pPr>
        <w:ind w:left="8272" w:hanging="378"/>
      </w:pPr>
      <w:rPr>
        <w:rFonts w:hint="default"/>
        <w:lang w:val="en-US" w:eastAsia="en-US" w:bidi="ar-SA"/>
      </w:rPr>
    </w:lvl>
  </w:abstractNum>
  <w:abstractNum w:abstractNumId="42">
    <w:nsid w:val="458362FE"/>
    <w:multiLevelType w:val="hybridMultilevel"/>
    <w:tmpl w:val="CB900516"/>
    <w:lvl w:ilvl="0" w:tplc="98F44E2C">
      <w:numFmt w:val="bullet"/>
      <w:lvlText w:val="■"/>
      <w:lvlJc w:val="left"/>
      <w:pPr>
        <w:ind w:left="1437" w:hanging="255"/>
      </w:pPr>
      <w:rPr>
        <w:rFonts w:ascii="Arial" w:eastAsia="Arial" w:hAnsi="Arial" w:cs="Arial" w:hint="default"/>
        <w:b w:val="0"/>
        <w:bCs w:val="0"/>
        <w:i w:val="0"/>
        <w:iCs w:val="0"/>
        <w:color w:val="BFBFBF"/>
        <w:spacing w:val="31"/>
        <w:w w:val="97"/>
        <w:sz w:val="38"/>
        <w:szCs w:val="38"/>
        <w:lang w:val="en-US" w:eastAsia="en-US" w:bidi="ar-SA"/>
      </w:rPr>
    </w:lvl>
    <w:lvl w:ilvl="1" w:tplc="788ABE16">
      <w:numFmt w:val="bullet"/>
      <w:lvlText w:val="•"/>
      <w:lvlJc w:val="left"/>
      <w:pPr>
        <w:ind w:left="2376" w:hanging="255"/>
      </w:pPr>
      <w:rPr>
        <w:rFonts w:hint="default"/>
        <w:lang w:val="en-US" w:eastAsia="en-US" w:bidi="ar-SA"/>
      </w:rPr>
    </w:lvl>
    <w:lvl w:ilvl="2" w:tplc="048833B6">
      <w:numFmt w:val="bullet"/>
      <w:lvlText w:val="•"/>
      <w:lvlJc w:val="left"/>
      <w:pPr>
        <w:ind w:left="3312" w:hanging="255"/>
      </w:pPr>
      <w:rPr>
        <w:rFonts w:hint="default"/>
        <w:lang w:val="en-US" w:eastAsia="en-US" w:bidi="ar-SA"/>
      </w:rPr>
    </w:lvl>
    <w:lvl w:ilvl="3" w:tplc="1A9EA16A">
      <w:numFmt w:val="bullet"/>
      <w:lvlText w:val="•"/>
      <w:lvlJc w:val="left"/>
      <w:pPr>
        <w:ind w:left="4248" w:hanging="255"/>
      </w:pPr>
      <w:rPr>
        <w:rFonts w:hint="default"/>
        <w:lang w:val="en-US" w:eastAsia="en-US" w:bidi="ar-SA"/>
      </w:rPr>
    </w:lvl>
    <w:lvl w:ilvl="4" w:tplc="C6A07F2A">
      <w:numFmt w:val="bullet"/>
      <w:lvlText w:val="•"/>
      <w:lvlJc w:val="left"/>
      <w:pPr>
        <w:ind w:left="5184" w:hanging="255"/>
      </w:pPr>
      <w:rPr>
        <w:rFonts w:hint="default"/>
        <w:lang w:val="en-US" w:eastAsia="en-US" w:bidi="ar-SA"/>
      </w:rPr>
    </w:lvl>
    <w:lvl w:ilvl="5" w:tplc="10B8E79A">
      <w:numFmt w:val="bullet"/>
      <w:lvlText w:val="•"/>
      <w:lvlJc w:val="left"/>
      <w:pPr>
        <w:ind w:left="6120" w:hanging="255"/>
      </w:pPr>
      <w:rPr>
        <w:rFonts w:hint="default"/>
        <w:lang w:val="en-US" w:eastAsia="en-US" w:bidi="ar-SA"/>
      </w:rPr>
    </w:lvl>
    <w:lvl w:ilvl="6" w:tplc="7B1C87BA">
      <w:numFmt w:val="bullet"/>
      <w:lvlText w:val="•"/>
      <w:lvlJc w:val="left"/>
      <w:pPr>
        <w:ind w:left="7056" w:hanging="255"/>
      </w:pPr>
      <w:rPr>
        <w:rFonts w:hint="default"/>
        <w:lang w:val="en-US" w:eastAsia="en-US" w:bidi="ar-SA"/>
      </w:rPr>
    </w:lvl>
    <w:lvl w:ilvl="7" w:tplc="58D682CC">
      <w:numFmt w:val="bullet"/>
      <w:lvlText w:val="•"/>
      <w:lvlJc w:val="left"/>
      <w:pPr>
        <w:ind w:left="7992" w:hanging="255"/>
      </w:pPr>
      <w:rPr>
        <w:rFonts w:hint="default"/>
        <w:lang w:val="en-US" w:eastAsia="en-US" w:bidi="ar-SA"/>
      </w:rPr>
    </w:lvl>
    <w:lvl w:ilvl="8" w:tplc="52DC595A">
      <w:numFmt w:val="bullet"/>
      <w:lvlText w:val="•"/>
      <w:lvlJc w:val="left"/>
      <w:pPr>
        <w:ind w:left="8928" w:hanging="255"/>
      </w:pPr>
      <w:rPr>
        <w:rFonts w:hint="default"/>
        <w:lang w:val="en-US" w:eastAsia="en-US" w:bidi="ar-SA"/>
      </w:rPr>
    </w:lvl>
  </w:abstractNum>
  <w:abstractNum w:abstractNumId="43">
    <w:nsid w:val="46806C0C"/>
    <w:multiLevelType w:val="hybridMultilevel"/>
    <w:tmpl w:val="CBE803A4"/>
    <w:lvl w:ilvl="0" w:tplc="F2EA86CE">
      <w:start w:val="1"/>
      <w:numFmt w:val="lowerLetter"/>
      <w:lvlText w:val="(%1)"/>
      <w:lvlJc w:val="left"/>
      <w:pPr>
        <w:ind w:left="1361" w:hanging="362"/>
        <w:jc w:val="left"/>
      </w:pPr>
      <w:rPr>
        <w:rFonts w:ascii="Times New Roman" w:eastAsia="Times New Roman" w:hAnsi="Times New Roman" w:cs="Times New Roman" w:hint="default"/>
        <w:b w:val="0"/>
        <w:bCs w:val="0"/>
        <w:i w:val="0"/>
        <w:iCs w:val="0"/>
        <w:color w:val="0A0A0A"/>
        <w:spacing w:val="-1"/>
        <w:w w:val="104"/>
        <w:sz w:val="26"/>
        <w:szCs w:val="26"/>
        <w:lang w:val="en-US" w:eastAsia="en-US" w:bidi="ar-SA"/>
      </w:rPr>
    </w:lvl>
    <w:lvl w:ilvl="1" w:tplc="2982A5E0">
      <w:numFmt w:val="bullet"/>
      <w:lvlText w:val="•"/>
      <w:lvlJc w:val="left"/>
      <w:pPr>
        <w:ind w:left="2304" w:hanging="362"/>
      </w:pPr>
      <w:rPr>
        <w:rFonts w:hint="default"/>
        <w:lang w:val="en-US" w:eastAsia="en-US" w:bidi="ar-SA"/>
      </w:rPr>
    </w:lvl>
    <w:lvl w:ilvl="2" w:tplc="12468942">
      <w:numFmt w:val="bullet"/>
      <w:lvlText w:val="•"/>
      <w:lvlJc w:val="left"/>
      <w:pPr>
        <w:ind w:left="3248" w:hanging="362"/>
      </w:pPr>
      <w:rPr>
        <w:rFonts w:hint="default"/>
        <w:lang w:val="en-US" w:eastAsia="en-US" w:bidi="ar-SA"/>
      </w:rPr>
    </w:lvl>
    <w:lvl w:ilvl="3" w:tplc="0ABE7256">
      <w:numFmt w:val="bullet"/>
      <w:lvlText w:val="•"/>
      <w:lvlJc w:val="left"/>
      <w:pPr>
        <w:ind w:left="4192" w:hanging="362"/>
      </w:pPr>
      <w:rPr>
        <w:rFonts w:hint="default"/>
        <w:lang w:val="en-US" w:eastAsia="en-US" w:bidi="ar-SA"/>
      </w:rPr>
    </w:lvl>
    <w:lvl w:ilvl="4" w:tplc="E55E0962">
      <w:numFmt w:val="bullet"/>
      <w:lvlText w:val="•"/>
      <w:lvlJc w:val="left"/>
      <w:pPr>
        <w:ind w:left="5136" w:hanging="362"/>
      </w:pPr>
      <w:rPr>
        <w:rFonts w:hint="default"/>
        <w:lang w:val="en-US" w:eastAsia="en-US" w:bidi="ar-SA"/>
      </w:rPr>
    </w:lvl>
    <w:lvl w:ilvl="5" w:tplc="3600FEBA">
      <w:numFmt w:val="bullet"/>
      <w:lvlText w:val="•"/>
      <w:lvlJc w:val="left"/>
      <w:pPr>
        <w:ind w:left="6080" w:hanging="362"/>
      </w:pPr>
      <w:rPr>
        <w:rFonts w:hint="default"/>
        <w:lang w:val="en-US" w:eastAsia="en-US" w:bidi="ar-SA"/>
      </w:rPr>
    </w:lvl>
    <w:lvl w:ilvl="6" w:tplc="C45C9B44">
      <w:numFmt w:val="bullet"/>
      <w:lvlText w:val="•"/>
      <w:lvlJc w:val="left"/>
      <w:pPr>
        <w:ind w:left="7024" w:hanging="362"/>
      </w:pPr>
      <w:rPr>
        <w:rFonts w:hint="default"/>
        <w:lang w:val="en-US" w:eastAsia="en-US" w:bidi="ar-SA"/>
      </w:rPr>
    </w:lvl>
    <w:lvl w:ilvl="7" w:tplc="11428580">
      <w:numFmt w:val="bullet"/>
      <w:lvlText w:val="•"/>
      <w:lvlJc w:val="left"/>
      <w:pPr>
        <w:ind w:left="7968" w:hanging="362"/>
      </w:pPr>
      <w:rPr>
        <w:rFonts w:hint="default"/>
        <w:lang w:val="en-US" w:eastAsia="en-US" w:bidi="ar-SA"/>
      </w:rPr>
    </w:lvl>
    <w:lvl w:ilvl="8" w:tplc="08A4DB46">
      <w:numFmt w:val="bullet"/>
      <w:lvlText w:val="•"/>
      <w:lvlJc w:val="left"/>
      <w:pPr>
        <w:ind w:left="8912" w:hanging="362"/>
      </w:pPr>
      <w:rPr>
        <w:rFonts w:hint="default"/>
        <w:lang w:val="en-US" w:eastAsia="en-US" w:bidi="ar-SA"/>
      </w:rPr>
    </w:lvl>
  </w:abstractNum>
  <w:abstractNum w:abstractNumId="44">
    <w:nsid w:val="4BE27106"/>
    <w:multiLevelType w:val="hybridMultilevel"/>
    <w:tmpl w:val="AA1EBCD6"/>
    <w:lvl w:ilvl="0" w:tplc="ED92C39A">
      <w:start w:val="1"/>
      <w:numFmt w:val="lowerLetter"/>
      <w:lvlText w:val="(%1)"/>
      <w:lvlJc w:val="left"/>
      <w:pPr>
        <w:ind w:left="1246" w:hanging="415"/>
        <w:jc w:val="left"/>
      </w:pPr>
      <w:rPr>
        <w:rFonts w:ascii="Times New Roman" w:eastAsia="Times New Roman" w:hAnsi="Times New Roman" w:cs="Times New Roman" w:hint="default"/>
        <w:b w:val="0"/>
        <w:bCs w:val="0"/>
        <w:i w:val="0"/>
        <w:iCs w:val="0"/>
        <w:color w:val="0A0A0A"/>
        <w:spacing w:val="-1"/>
        <w:w w:val="104"/>
        <w:sz w:val="26"/>
        <w:szCs w:val="26"/>
        <w:lang w:val="en-US" w:eastAsia="en-US" w:bidi="ar-SA"/>
      </w:rPr>
    </w:lvl>
    <w:lvl w:ilvl="1" w:tplc="635C2CFA">
      <w:start w:val="1"/>
      <w:numFmt w:val="decimal"/>
      <w:lvlText w:val="(%2)"/>
      <w:lvlJc w:val="left"/>
      <w:pPr>
        <w:ind w:left="1247" w:hanging="377"/>
        <w:jc w:val="left"/>
      </w:pPr>
      <w:rPr>
        <w:rFonts w:ascii="Times New Roman" w:eastAsia="Times New Roman" w:hAnsi="Times New Roman" w:cs="Times New Roman" w:hint="default"/>
        <w:b w:val="0"/>
        <w:bCs w:val="0"/>
        <w:i w:val="0"/>
        <w:iCs w:val="0"/>
        <w:color w:val="0A0A0A"/>
        <w:spacing w:val="0"/>
        <w:w w:val="102"/>
        <w:sz w:val="26"/>
        <w:szCs w:val="26"/>
        <w:lang w:val="en-US" w:eastAsia="en-US" w:bidi="ar-SA"/>
      </w:rPr>
    </w:lvl>
    <w:lvl w:ilvl="2" w:tplc="C6CE7FD8">
      <w:start w:val="1"/>
      <w:numFmt w:val="lowerRoman"/>
      <w:lvlText w:val="(%3)"/>
      <w:lvlJc w:val="left"/>
      <w:pPr>
        <w:ind w:left="1246" w:hanging="328"/>
        <w:jc w:val="right"/>
      </w:pPr>
      <w:rPr>
        <w:rFonts w:ascii="Times New Roman" w:eastAsia="Times New Roman" w:hAnsi="Times New Roman" w:cs="Times New Roman" w:hint="default"/>
        <w:b w:val="0"/>
        <w:bCs w:val="0"/>
        <w:i w:val="0"/>
        <w:iCs w:val="0"/>
        <w:color w:val="0A0A0A"/>
        <w:spacing w:val="-1"/>
        <w:w w:val="103"/>
        <w:sz w:val="26"/>
        <w:szCs w:val="26"/>
        <w:lang w:val="en-US" w:eastAsia="en-US" w:bidi="ar-SA"/>
      </w:rPr>
    </w:lvl>
    <w:lvl w:ilvl="3" w:tplc="FA60DFB8">
      <w:start w:val="1"/>
      <w:numFmt w:val="upperLetter"/>
      <w:lvlText w:val="(%4)"/>
      <w:lvlJc w:val="left"/>
      <w:pPr>
        <w:ind w:left="1684" w:hanging="446"/>
        <w:jc w:val="left"/>
      </w:pPr>
      <w:rPr>
        <w:rFonts w:ascii="Times New Roman" w:eastAsia="Times New Roman" w:hAnsi="Times New Roman" w:cs="Times New Roman" w:hint="default"/>
        <w:b w:val="0"/>
        <w:bCs w:val="0"/>
        <w:i w:val="0"/>
        <w:iCs w:val="0"/>
        <w:color w:val="0A0A0A"/>
        <w:spacing w:val="-1"/>
        <w:w w:val="103"/>
        <w:sz w:val="26"/>
        <w:szCs w:val="26"/>
        <w:lang w:val="en-US" w:eastAsia="en-US" w:bidi="ar-SA"/>
      </w:rPr>
    </w:lvl>
    <w:lvl w:ilvl="4" w:tplc="5240B776">
      <w:start w:val="1"/>
      <w:numFmt w:val="lowerLetter"/>
      <w:lvlText w:val="(%5)"/>
      <w:lvlJc w:val="left"/>
      <w:pPr>
        <w:ind w:left="1685" w:hanging="419"/>
        <w:jc w:val="left"/>
      </w:pPr>
      <w:rPr>
        <w:rFonts w:ascii="Times New Roman" w:eastAsia="Times New Roman" w:hAnsi="Times New Roman" w:cs="Times New Roman" w:hint="default"/>
        <w:b w:val="0"/>
        <w:bCs w:val="0"/>
        <w:i w:val="0"/>
        <w:iCs w:val="0"/>
        <w:color w:val="0A0A0A"/>
        <w:spacing w:val="-1"/>
        <w:w w:val="102"/>
        <w:sz w:val="26"/>
        <w:szCs w:val="26"/>
        <w:lang w:val="en-US" w:eastAsia="en-US" w:bidi="ar-SA"/>
      </w:rPr>
    </w:lvl>
    <w:lvl w:ilvl="5" w:tplc="9DBE222E">
      <w:numFmt w:val="bullet"/>
      <w:lvlText w:val="•"/>
      <w:lvlJc w:val="left"/>
      <w:pPr>
        <w:ind w:left="5342" w:hanging="419"/>
      </w:pPr>
      <w:rPr>
        <w:rFonts w:hint="default"/>
        <w:lang w:val="en-US" w:eastAsia="en-US" w:bidi="ar-SA"/>
      </w:rPr>
    </w:lvl>
    <w:lvl w:ilvl="6" w:tplc="940ADB76">
      <w:numFmt w:val="bullet"/>
      <w:lvlText w:val="•"/>
      <w:lvlJc w:val="left"/>
      <w:pPr>
        <w:ind w:left="6257" w:hanging="419"/>
      </w:pPr>
      <w:rPr>
        <w:rFonts w:hint="default"/>
        <w:lang w:val="en-US" w:eastAsia="en-US" w:bidi="ar-SA"/>
      </w:rPr>
    </w:lvl>
    <w:lvl w:ilvl="7" w:tplc="BF9E8E46">
      <w:numFmt w:val="bullet"/>
      <w:lvlText w:val="•"/>
      <w:lvlJc w:val="left"/>
      <w:pPr>
        <w:ind w:left="7173" w:hanging="419"/>
      </w:pPr>
      <w:rPr>
        <w:rFonts w:hint="default"/>
        <w:lang w:val="en-US" w:eastAsia="en-US" w:bidi="ar-SA"/>
      </w:rPr>
    </w:lvl>
    <w:lvl w:ilvl="8" w:tplc="AE1C1B6A">
      <w:numFmt w:val="bullet"/>
      <w:lvlText w:val="•"/>
      <w:lvlJc w:val="left"/>
      <w:pPr>
        <w:ind w:left="8088" w:hanging="419"/>
      </w:pPr>
      <w:rPr>
        <w:rFonts w:hint="default"/>
        <w:lang w:val="en-US" w:eastAsia="en-US" w:bidi="ar-SA"/>
      </w:rPr>
    </w:lvl>
  </w:abstractNum>
  <w:abstractNum w:abstractNumId="45">
    <w:nsid w:val="4F3622E9"/>
    <w:multiLevelType w:val="hybridMultilevel"/>
    <w:tmpl w:val="EB8AB3A0"/>
    <w:lvl w:ilvl="0" w:tplc="8C60D718">
      <w:numFmt w:val="bullet"/>
      <w:lvlText w:val="■"/>
      <w:lvlJc w:val="left"/>
      <w:pPr>
        <w:ind w:left="1003" w:hanging="260"/>
      </w:pPr>
      <w:rPr>
        <w:rFonts w:ascii="Arial" w:eastAsia="Arial" w:hAnsi="Arial" w:cs="Arial" w:hint="default"/>
        <w:b w:val="0"/>
        <w:bCs w:val="0"/>
        <w:i w:val="0"/>
        <w:iCs w:val="0"/>
        <w:color w:val="BFBFBF"/>
        <w:w w:val="97"/>
        <w:sz w:val="38"/>
        <w:szCs w:val="38"/>
        <w:lang w:val="en-US" w:eastAsia="en-US" w:bidi="ar-SA"/>
      </w:rPr>
    </w:lvl>
    <w:lvl w:ilvl="1" w:tplc="390AB21E">
      <w:numFmt w:val="bullet"/>
      <w:lvlText w:val="•"/>
      <w:lvlJc w:val="left"/>
      <w:pPr>
        <w:ind w:left="1980" w:hanging="260"/>
      </w:pPr>
      <w:rPr>
        <w:rFonts w:hint="default"/>
        <w:lang w:val="en-US" w:eastAsia="en-US" w:bidi="ar-SA"/>
      </w:rPr>
    </w:lvl>
    <w:lvl w:ilvl="2" w:tplc="CB88B690">
      <w:numFmt w:val="bullet"/>
      <w:lvlText w:val="•"/>
      <w:lvlJc w:val="left"/>
      <w:pPr>
        <w:ind w:left="2960" w:hanging="260"/>
      </w:pPr>
      <w:rPr>
        <w:rFonts w:hint="default"/>
        <w:lang w:val="en-US" w:eastAsia="en-US" w:bidi="ar-SA"/>
      </w:rPr>
    </w:lvl>
    <w:lvl w:ilvl="3" w:tplc="38F8002E">
      <w:numFmt w:val="bullet"/>
      <w:lvlText w:val="•"/>
      <w:lvlJc w:val="left"/>
      <w:pPr>
        <w:ind w:left="3940" w:hanging="260"/>
      </w:pPr>
      <w:rPr>
        <w:rFonts w:hint="default"/>
        <w:lang w:val="en-US" w:eastAsia="en-US" w:bidi="ar-SA"/>
      </w:rPr>
    </w:lvl>
    <w:lvl w:ilvl="4" w:tplc="24D8FA5E">
      <w:numFmt w:val="bullet"/>
      <w:lvlText w:val="•"/>
      <w:lvlJc w:val="left"/>
      <w:pPr>
        <w:ind w:left="4920" w:hanging="260"/>
      </w:pPr>
      <w:rPr>
        <w:rFonts w:hint="default"/>
        <w:lang w:val="en-US" w:eastAsia="en-US" w:bidi="ar-SA"/>
      </w:rPr>
    </w:lvl>
    <w:lvl w:ilvl="5" w:tplc="7BD2B4DE">
      <w:numFmt w:val="bullet"/>
      <w:lvlText w:val="•"/>
      <w:lvlJc w:val="left"/>
      <w:pPr>
        <w:ind w:left="5900" w:hanging="260"/>
      </w:pPr>
      <w:rPr>
        <w:rFonts w:hint="default"/>
        <w:lang w:val="en-US" w:eastAsia="en-US" w:bidi="ar-SA"/>
      </w:rPr>
    </w:lvl>
    <w:lvl w:ilvl="6" w:tplc="17C2AC14">
      <w:numFmt w:val="bullet"/>
      <w:lvlText w:val="•"/>
      <w:lvlJc w:val="left"/>
      <w:pPr>
        <w:ind w:left="6880" w:hanging="260"/>
      </w:pPr>
      <w:rPr>
        <w:rFonts w:hint="default"/>
        <w:lang w:val="en-US" w:eastAsia="en-US" w:bidi="ar-SA"/>
      </w:rPr>
    </w:lvl>
    <w:lvl w:ilvl="7" w:tplc="0E1A3C94">
      <w:numFmt w:val="bullet"/>
      <w:lvlText w:val="•"/>
      <w:lvlJc w:val="left"/>
      <w:pPr>
        <w:ind w:left="7860" w:hanging="260"/>
      </w:pPr>
      <w:rPr>
        <w:rFonts w:hint="default"/>
        <w:lang w:val="en-US" w:eastAsia="en-US" w:bidi="ar-SA"/>
      </w:rPr>
    </w:lvl>
    <w:lvl w:ilvl="8" w:tplc="76D8CB9E">
      <w:numFmt w:val="bullet"/>
      <w:lvlText w:val="•"/>
      <w:lvlJc w:val="left"/>
      <w:pPr>
        <w:ind w:left="8840" w:hanging="260"/>
      </w:pPr>
      <w:rPr>
        <w:rFonts w:hint="default"/>
        <w:lang w:val="en-US" w:eastAsia="en-US" w:bidi="ar-SA"/>
      </w:rPr>
    </w:lvl>
  </w:abstractNum>
  <w:abstractNum w:abstractNumId="46">
    <w:nsid w:val="54C1377B"/>
    <w:multiLevelType w:val="hybridMultilevel"/>
    <w:tmpl w:val="7276B550"/>
    <w:lvl w:ilvl="0" w:tplc="30582084">
      <w:numFmt w:val="bullet"/>
      <w:lvlText w:val="•"/>
      <w:lvlJc w:val="left"/>
      <w:pPr>
        <w:ind w:left="2338" w:hanging="452"/>
      </w:pPr>
      <w:rPr>
        <w:rFonts w:ascii="Times New Roman" w:eastAsia="Times New Roman" w:hAnsi="Times New Roman" w:cs="Times New Roman" w:hint="default"/>
        <w:b w:val="0"/>
        <w:bCs w:val="0"/>
        <w:i w:val="0"/>
        <w:iCs w:val="0"/>
        <w:color w:val="010101"/>
        <w:w w:val="108"/>
        <w:sz w:val="25"/>
        <w:szCs w:val="25"/>
        <w:lang w:val="en-US" w:eastAsia="en-US" w:bidi="ar-SA"/>
      </w:rPr>
    </w:lvl>
    <w:lvl w:ilvl="1" w:tplc="C234B79C">
      <w:numFmt w:val="bullet"/>
      <w:lvlText w:val="•"/>
      <w:lvlJc w:val="left"/>
      <w:pPr>
        <w:ind w:left="3186" w:hanging="452"/>
      </w:pPr>
      <w:rPr>
        <w:rFonts w:hint="default"/>
        <w:lang w:val="en-US" w:eastAsia="en-US" w:bidi="ar-SA"/>
      </w:rPr>
    </w:lvl>
    <w:lvl w:ilvl="2" w:tplc="93B651DA">
      <w:numFmt w:val="bullet"/>
      <w:lvlText w:val="•"/>
      <w:lvlJc w:val="left"/>
      <w:pPr>
        <w:ind w:left="4032" w:hanging="452"/>
      </w:pPr>
      <w:rPr>
        <w:rFonts w:hint="default"/>
        <w:lang w:val="en-US" w:eastAsia="en-US" w:bidi="ar-SA"/>
      </w:rPr>
    </w:lvl>
    <w:lvl w:ilvl="3" w:tplc="8772A3CE">
      <w:numFmt w:val="bullet"/>
      <w:lvlText w:val="•"/>
      <w:lvlJc w:val="left"/>
      <w:pPr>
        <w:ind w:left="4878" w:hanging="452"/>
      </w:pPr>
      <w:rPr>
        <w:rFonts w:hint="default"/>
        <w:lang w:val="en-US" w:eastAsia="en-US" w:bidi="ar-SA"/>
      </w:rPr>
    </w:lvl>
    <w:lvl w:ilvl="4" w:tplc="B2FE5206">
      <w:numFmt w:val="bullet"/>
      <w:lvlText w:val="•"/>
      <w:lvlJc w:val="left"/>
      <w:pPr>
        <w:ind w:left="5724" w:hanging="452"/>
      </w:pPr>
      <w:rPr>
        <w:rFonts w:hint="default"/>
        <w:lang w:val="en-US" w:eastAsia="en-US" w:bidi="ar-SA"/>
      </w:rPr>
    </w:lvl>
    <w:lvl w:ilvl="5" w:tplc="1AFC7BE4">
      <w:numFmt w:val="bullet"/>
      <w:lvlText w:val="•"/>
      <w:lvlJc w:val="left"/>
      <w:pPr>
        <w:ind w:left="6570" w:hanging="452"/>
      </w:pPr>
      <w:rPr>
        <w:rFonts w:hint="default"/>
        <w:lang w:val="en-US" w:eastAsia="en-US" w:bidi="ar-SA"/>
      </w:rPr>
    </w:lvl>
    <w:lvl w:ilvl="6" w:tplc="744611EE">
      <w:numFmt w:val="bullet"/>
      <w:lvlText w:val="•"/>
      <w:lvlJc w:val="left"/>
      <w:pPr>
        <w:ind w:left="7416" w:hanging="452"/>
      </w:pPr>
      <w:rPr>
        <w:rFonts w:hint="default"/>
        <w:lang w:val="en-US" w:eastAsia="en-US" w:bidi="ar-SA"/>
      </w:rPr>
    </w:lvl>
    <w:lvl w:ilvl="7" w:tplc="598819B0">
      <w:numFmt w:val="bullet"/>
      <w:lvlText w:val="•"/>
      <w:lvlJc w:val="left"/>
      <w:pPr>
        <w:ind w:left="8262" w:hanging="452"/>
      </w:pPr>
      <w:rPr>
        <w:rFonts w:hint="default"/>
        <w:lang w:val="en-US" w:eastAsia="en-US" w:bidi="ar-SA"/>
      </w:rPr>
    </w:lvl>
    <w:lvl w:ilvl="8" w:tplc="B602FBBE">
      <w:numFmt w:val="bullet"/>
      <w:lvlText w:val="•"/>
      <w:lvlJc w:val="left"/>
      <w:pPr>
        <w:ind w:left="9108" w:hanging="452"/>
      </w:pPr>
      <w:rPr>
        <w:rFonts w:hint="default"/>
        <w:lang w:val="en-US" w:eastAsia="en-US" w:bidi="ar-SA"/>
      </w:rPr>
    </w:lvl>
  </w:abstractNum>
  <w:abstractNum w:abstractNumId="47">
    <w:nsid w:val="57B87103"/>
    <w:multiLevelType w:val="hybridMultilevel"/>
    <w:tmpl w:val="8F0C4D3A"/>
    <w:lvl w:ilvl="0" w:tplc="2D4AF646">
      <w:start w:val="1"/>
      <w:numFmt w:val="lowerLetter"/>
      <w:lvlText w:val="(%1)"/>
      <w:lvlJc w:val="left"/>
      <w:pPr>
        <w:ind w:left="1801" w:hanging="360"/>
        <w:jc w:val="right"/>
      </w:pPr>
      <w:rPr>
        <w:rFonts w:hint="default"/>
        <w:spacing w:val="-1"/>
        <w:w w:val="106"/>
        <w:lang w:val="en-US" w:eastAsia="en-US" w:bidi="ar-SA"/>
      </w:rPr>
    </w:lvl>
    <w:lvl w:ilvl="1" w:tplc="685C2F86">
      <w:start w:val="1"/>
      <w:numFmt w:val="decimal"/>
      <w:lvlText w:val="(%2)"/>
      <w:lvlJc w:val="left"/>
      <w:pPr>
        <w:ind w:left="1825" w:hanging="383"/>
        <w:jc w:val="left"/>
      </w:pPr>
      <w:rPr>
        <w:rFonts w:hint="default"/>
        <w:w w:val="108"/>
        <w:lang w:val="en-US" w:eastAsia="en-US" w:bidi="ar-SA"/>
      </w:rPr>
    </w:lvl>
    <w:lvl w:ilvl="2" w:tplc="A59CD81E">
      <w:numFmt w:val="bullet"/>
      <w:lvlText w:val="•"/>
      <w:lvlJc w:val="left"/>
      <w:pPr>
        <w:ind w:left="2817" w:hanging="383"/>
      </w:pPr>
      <w:rPr>
        <w:rFonts w:hint="default"/>
        <w:lang w:val="en-US" w:eastAsia="en-US" w:bidi="ar-SA"/>
      </w:rPr>
    </w:lvl>
    <w:lvl w:ilvl="3" w:tplc="83A6E912">
      <w:numFmt w:val="bullet"/>
      <w:lvlText w:val="•"/>
      <w:lvlJc w:val="left"/>
      <w:pPr>
        <w:ind w:left="3815" w:hanging="383"/>
      </w:pPr>
      <w:rPr>
        <w:rFonts w:hint="default"/>
        <w:lang w:val="en-US" w:eastAsia="en-US" w:bidi="ar-SA"/>
      </w:rPr>
    </w:lvl>
    <w:lvl w:ilvl="4" w:tplc="E4727E2C">
      <w:numFmt w:val="bullet"/>
      <w:lvlText w:val="•"/>
      <w:lvlJc w:val="left"/>
      <w:pPr>
        <w:ind w:left="4813" w:hanging="383"/>
      </w:pPr>
      <w:rPr>
        <w:rFonts w:hint="default"/>
        <w:lang w:val="en-US" w:eastAsia="en-US" w:bidi="ar-SA"/>
      </w:rPr>
    </w:lvl>
    <w:lvl w:ilvl="5" w:tplc="C0340AC0">
      <w:numFmt w:val="bullet"/>
      <w:lvlText w:val="•"/>
      <w:lvlJc w:val="left"/>
      <w:pPr>
        <w:ind w:left="5811" w:hanging="383"/>
      </w:pPr>
      <w:rPr>
        <w:rFonts w:hint="default"/>
        <w:lang w:val="en-US" w:eastAsia="en-US" w:bidi="ar-SA"/>
      </w:rPr>
    </w:lvl>
    <w:lvl w:ilvl="6" w:tplc="B1A496DA">
      <w:numFmt w:val="bullet"/>
      <w:lvlText w:val="•"/>
      <w:lvlJc w:val="left"/>
      <w:pPr>
        <w:ind w:left="6808" w:hanging="383"/>
      </w:pPr>
      <w:rPr>
        <w:rFonts w:hint="default"/>
        <w:lang w:val="en-US" w:eastAsia="en-US" w:bidi="ar-SA"/>
      </w:rPr>
    </w:lvl>
    <w:lvl w:ilvl="7" w:tplc="D4EC1762">
      <w:numFmt w:val="bullet"/>
      <w:lvlText w:val="•"/>
      <w:lvlJc w:val="left"/>
      <w:pPr>
        <w:ind w:left="7806" w:hanging="383"/>
      </w:pPr>
      <w:rPr>
        <w:rFonts w:hint="default"/>
        <w:lang w:val="en-US" w:eastAsia="en-US" w:bidi="ar-SA"/>
      </w:rPr>
    </w:lvl>
    <w:lvl w:ilvl="8" w:tplc="73307B74">
      <w:numFmt w:val="bullet"/>
      <w:lvlText w:val="•"/>
      <w:lvlJc w:val="left"/>
      <w:pPr>
        <w:ind w:left="8804" w:hanging="383"/>
      </w:pPr>
      <w:rPr>
        <w:rFonts w:hint="default"/>
        <w:lang w:val="en-US" w:eastAsia="en-US" w:bidi="ar-SA"/>
      </w:rPr>
    </w:lvl>
  </w:abstractNum>
  <w:abstractNum w:abstractNumId="48">
    <w:nsid w:val="582C5A0A"/>
    <w:multiLevelType w:val="hybridMultilevel"/>
    <w:tmpl w:val="FF089608"/>
    <w:lvl w:ilvl="0" w:tplc="17684C80">
      <w:start w:val="1"/>
      <w:numFmt w:val="decimal"/>
      <w:lvlText w:val="(%1)"/>
      <w:lvlJc w:val="left"/>
      <w:pPr>
        <w:ind w:left="1365" w:hanging="386"/>
        <w:jc w:val="left"/>
      </w:pPr>
      <w:rPr>
        <w:rFonts w:ascii="Times New Roman" w:eastAsia="Times New Roman" w:hAnsi="Times New Roman" w:cs="Times New Roman" w:hint="default"/>
        <w:b w:val="0"/>
        <w:bCs w:val="0"/>
        <w:i w:val="0"/>
        <w:iCs w:val="0"/>
        <w:color w:val="050505"/>
        <w:w w:val="108"/>
        <w:sz w:val="25"/>
        <w:szCs w:val="25"/>
        <w:lang w:val="en-US" w:eastAsia="en-US" w:bidi="ar-SA"/>
      </w:rPr>
    </w:lvl>
    <w:lvl w:ilvl="1" w:tplc="5EA07926">
      <w:start w:val="1"/>
      <w:numFmt w:val="upperLetter"/>
      <w:lvlText w:val="(%2)"/>
      <w:lvlJc w:val="left"/>
      <w:pPr>
        <w:ind w:left="1246" w:hanging="437"/>
        <w:jc w:val="left"/>
      </w:pPr>
      <w:rPr>
        <w:rFonts w:ascii="Times New Roman" w:eastAsia="Times New Roman" w:hAnsi="Times New Roman" w:cs="Times New Roman" w:hint="default"/>
        <w:b w:val="0"/>
        <w:bCs w:val="0"/>
        <w:i w:val="0"/>
        <w:iCs w:val="0"/>
        <w:color w:val="050505"/>
        <w:spacing w:val="-1"/>
        <w:w w:val="107"/>
        <w:sz w:val="25"/>
        <w:szCs w:val="25"/>
        <w:lang w:val="en-US" w:eastAsia="en-US" w:bidi="ar-SA"/>
      </w:rPr>
    </w:lvl>
    <w:lvl w:ilvl="2" w:tplc="3AC627FA">
      <w:start w:val="1"/>
      <w:numFmt w:val="decimal"/>
      <w:lvlText w:val="(%3)"/>
      <w:lvlJc w:val="left"/>
      <w:pPr>
        <w:ind w:left="1246" w:hanging="404"/>
        <w:jc w:val="right"/>
      </w:pPr>
      <w:rPr>
        <w:rFonts w:hint="default"/>
        <w:spacing w:val="0"/>
        <w:w w:val="106"/>
        <w:lang w:val="en-US" w:eastAsia="en-US" w:bidi="ar-SA"/>
      </w:rPr>
    </w:lvl>
    <w:lvl w:ilvl="3" w:tplc="2D1E420C">
      <w:start w:val="1"/>
      <w:numFmt w:val="upperLetter"/>
      <w:lvlText w:val="(%4)"/>
      <w:lvlJc w:val="left"/>
      <w:pPr>
        <w:ind w:left="1683" w:hanging="439"/>
        <w:jc w:val="left"/>
      </w:pPr>
      <w:rPr>
        <w:rFonts w:hint="default"/>
        <w:spacing w:val="-1"/>
        <w:w w:val="107"/>
        <w:lang w:val="en-US" w:eastAsia="en-US" w:bidi="ar-SA"/>
      </w:rPr>
    </w:lvl>
    <w:lvl w:ilvl="4" w:tplc="332A3C40">
      <w:numFmt w:val="bullet"/>
      <w:lvlText w:val="•"/>
      <w:lvlJc w:val="left"/>
      <w:pPr>
        <w:ind w:left="3740" w:hanging="439"/>
      </w:pPr>
      <w:rPr>
        <w:rFonts w:hint="default"/>
        <w:lang w:val="en-US" w:eastAsia="en-US" w:bidi="ar-SA"/>
      </w:rPr>
    </w:lvl>
    <w:lvl w:ilvl="5" w:tplc="E814E938">
      <w:numFmt w:val="bullet"/>
      <w:lvlText w:val="•"/>
      <w:lvlJc w:val="left"/>
      <w:pPr>
        <w:ind w:left="4770" w:hanging="439"/>
      </w:pPr>
      <w:rPr>
        <w:rFonts w:hint="default"/>
        <w:lang w:val="en-US" w:eastAsia="en-US" w:bidi="ar-SA"/>
      </w:rPr>
    </w:lvl>
    <w:lvl w:ilvl="6" w:tplc="927042C0">
      <w:numFmt w:val="bullet"/>
      <w:lvlText w:val="•"/>
      <w:lvlJc w:val="left"/>
      <w:pPr>
        <w:ind w:left="5800" w:hanging="439"/>
      </w:pPr>
      <w:rPr>
        <w:rFonts w:hint="default"/>
        <w:lang w:val="en-US" w:eastAsia="en-US" w:bidi="ar-SA"/>
      </w:rPr>
    </w:lvl>
    <w:lvl w:ilvl="7" w:tplc="20E4262A">
      <w:numFmt w:val="bullet"/>
      <w:lvlText w:val="•"/>
      <w:lvlJc w:val="left"/>
      <w:pPr>
        <w:ind w:left="6830" w:hanging="439"/>
      </w:pPr>
      <w:rPr>
        <w:rFonts w:hint="default"/>
        <w:lang w:val="en-US" w:eastAsia="en-US" w:bidi="ar-SA"/>
      </w:rPr>
    </w:lvl>
    <w:lvl w:ilvl="8" w:tplc="93CA1A78">
      <w:numFmt w:val="bullet"/>
      <w:lvlText w:val="•"/>
      <w:lvlJc w:val="left"/>
      <w:pPr>
        <w:ind w:left="7860" w:hanging="439"/>
      </w:pPr>
      <w:rPr>
        <w:rFonts w:hint="default"/>
        <w:lang w:val="en-US" w:eastAsia="en-US" w:bidi="ar-SA"/>
      </w:rPr>
    </w:lvl>
  </w:abstractNum>
  <w:abstractNum w:abstractNumId="49">
    <w:nsid w:val="5DAB3202"/>
    <w:multiLevelType w:val="hybridMultilevel"/>
    <w:tmpl w:val="822AF73A"/>
    <w:lvl w:ilvl="0" w:tplc="259299C6">
      <w:numFmt w:val="bullet"/>
      <w:lvlText w:val="•"/>
      <w:lvlJc w:val="left"/>
      <w:pPr>
        <w:ind w:left="2324" w:hanging="456"/>
      </w:pPr>
      <w:rPr>
        <w:rFonts w:ascii="Times New Roman" w:eastAsia="Times New Roman" w:hAnsi="Times New Roman" w:cs="Times New Roman" w:hint="default"/>
        <w:b w:val="0"/>
        <w:bCs w:val="0"/>
        <w:i w:val="0"/>
        <w:iCs w:val="0"/>
        <w:color w:val="010101"/>
        <w:w w:val="103"/>
        <w:sz w:val="25"/>
        <w:szCs w:val="25"/>
        <w:lang w:val="en-US" w:eastAsia="en-US" w:bidi="ar-SA"/>
      </w:rPr>
    </w:lvl>
    <w:lvl w:ilvl="1" w:tplc="ACD29086">
      <w:numFmt w:val="bullet"/>
      <w:lvlText w:val="•"/>
      <w:lvlJc w:val="left"/>
      <w:pPr>
        <w:ind w:left="3168" w:hanging="456"/>
      </w:pPr>
      <w:rPr>
        <w:rFonts w:hint="default"/>
        <w:lang w:val="en-US" w:eastAsia="en-US" w:bidi="ar-SA"/>
      </w:rPr>
    </w:lvl>
    <w:lvl w:ilvl="2" w:tplc="E49E188C">
      <w:numFmt w:val="bullet"/>
      <w:lvlText w:val="•"/>
      <w:lvlJc w:val="left"/>
      <w:pPr>
        <w:ind w:left="4016" w:hanging="456"/>
      </w:pPr>
      <w:rPr>
        <w:rFonts w:hint="default"/>
        <w:lang w:val="en-US" w:eastAsia="en-US" w:bidi="ar-SA"/>
      </w:rPr>
    </w:lvl>
    <w:lvl w:ilvl="3" w:tplc="2FC4DE80">
      <w:numFmt w:val="bullet"/>
      <w:lvlText w:val="•"/>
      <w:lvlJc w:val="left"/>
      <w:pPr>
        <w:ind w:left="4864" w:hanging="456"/>
      </w:pPr>
      <w:rPr>
        <w:rFonts w:hint="default"/>
        <w:lang w:val="en-US" w:eastAsia="en-US" w:bidi="ar-SA"/>
      </w:rPr>
    </w:lvl>
    <w:lvl w:ilvl="4" w:tplc="66842DDC">
      <w:numFmt w:val="bullet"/>
      <w:lvlText w:val="•"/>
      <w:lvlJc w:val="left"/>
      <w:pPr>
        <w:ind w:left="5712" w:hanging="456"/>
      </w:pPr>
      <w:rPr>
        <w:rFonts w:hint="default"/>
        <w:lang w:val="en-US" w:eastAsia="en-US" w:bidi="ar-SA"/>
      </w:rPr>
    </w:lvl>
    <w:lvl w:ilvl="5" w:tplc="C1EAE32A">
      <w:numFmt w:val="bullet"/>
      <w:lvlText w:val="•"/>
      <w:lvlJc w:val="left"/>
      <w:pPr>
        <w:ind w:left="6560" w:hanging="456"/>
      </w:pPr>
      <w:rPr>
        <w:rFonts w:hint="default"/>
        <w:lang w:val="en-US" w:eastAsia="en-US" w:bidi="ar-SA"/>
      </w:rPr>
    </w:lvl>
    <w:lvl w:ilvl="6" w:tplc="71564EF8">
      <w:numFmt w:val="bullet"/>
      <w:lvlText w:val="•"/>
      <w:lvlJc w:val="left"/>
      <w:pPr>
        <w:ind w:left="7408" w:hanging="456"/>
      </w:pPr>
      <w:rPr>
        <w:rFonts w:hint="default"/>
        <w:lang w:val="en-US" w:eastAsia="en-US" w:bidi="ar-SA"/>
      </w:rPr>
    </w:lvl>
    <w:lvl w:ilvl="7" w:tplc="F29253EA">
      <w:numFmt w:val="bullet"/>
      <w:lvlText w:val="•"/>
      <w:lvlJc w:val="left"/>
      <w:pPr>
        <w:ind w:left="8256" w:hanging="456"/>
      </w:pPr>
      <w:rPr>
        <w:rFonts w:hint="default"/>
        <w:lang w:val="en-US" w:eastAsia="en-US" w:bidi="ar-SA"/>
      </w:rPr>
    </w:lvl>
    <w:lvl w:ilvl="8" w:tplc="B1EC2734">
      <w:numFmt w:val="bullet"/>
      <w:lvlText w:val="•"/>
      <w:lvlJc w:val="left"/>
      <w:pPr>
        <w:ind w:left="9104" w:hanging="456"/>
      </w:pPr>
      <w:rPr>
        <w:rFonts w:hint="default"/>
        <w:lang w:val="en-US" w:eastAsia="en-US" w:bidi="ar-SA"/>
      </w:rPr>
    </w:lvl>
  </w:abstractNum>
  <w:abstractNum w:abstractNumId="50">
    <w:nsid w:val="61C45958"/>
    <w:multiLevelType w:val="hybridMultilevel"/>
    <w:tmpl w:val="7EC49048"/>
    <w:lvl w:ilvl="0" w:tplc="B26C7D10">
      <w:start w:val="2"/>
      <w:numFmt w:val="decimal"/>
      <w:lvlText w:val="%1."/>
      <w:lvlJc w:val="left"/>
      <w:pPr>
        <w:ind w:left="1754" w:hanging="477"/>
        <w:jc w:val="left"/>
      </w:pPr>
      <w:rPr>
        <w:rFonts w:ascii="Times New Roman" w:eastAsia="Times New Roman" w:hAnsi="Times New Roman" w:cs="Times New Roman" w:hint="default"/>
        <w:b/>
        <w:bCs/>
        <w:i w:val="0"/>
        <w:iCs w:val="0"/>
        <w:color w:val="010101"/>
        <w:w w:val="95"/>
        <w:sz w:val="26"/>
        <w:szCs w:val="26"/>
        <w:lang w:val="en-US" w:eastAsia="en-US" w:bidi="ar-SA"/>
      </w:rPr>
    </w:lvl>
    <w:lvl w:ilvl="1" w:tplc="35E2879A">
      <w:numFmt w:val="bullet"/>
      <w:lvlText w:val="■"/>
      <w:lvlJc w:val="left"/>
      <w:pPr>
        <w:ind w:left="1439" w:hanging="254"/>
      </w:pPr>
      <w:rPr>
        <w:rFonts w:ascii="Arial" w:eastAsia="Arial" w:hAnsi="Arial" w:cs="Arial" w:hint="default"/>
        <w:b w:val="0"/>
        <w:bCs w:val="0"/>
        <w:i w:val="0"/>
        <w:iCs w:val="0"/>
        <w:color w:val="BFBFBF"/>
        <w:w w:val="99"/>
        <w:sz w:val="36"/>
        <w:szCs w:val="36"/>
        <w:lang w:val="en-US" w:eastAsia="en-US" w:bidi="ar-SA"/>
      </w:rPr>
    </w:lvl>
    <w:lvl w:ilvl="2" w:tplc="B9F46AC0">
      <w:numFmt w:val="bullet"/>
      <w:lvlText w:val="•"/>
      <w:lvlJc w:val="left"/>
      <w:pPr>
        <w:ind w:left="2320" w:hanging="439"/>
      </w:pPr>
      <w:rPr>
        <w:rFonts w:ascii="Times New Roman" w:eastAsia="Times New Roman" w:hAnsi="Times New Roman" w:cs="Times New Roman" w:hint="default"/>
        <w:b w:val="0"/>
        <w:bCs w:val="0"/>
        <w:i w:val="0"/>
        <w:iCs w:val="0"/>
        <w:color w:val="010101"/>
        <w:w w:val="109"/>
        <w:sz w:val="25"/>
        <w:szCs w:val="25"/>
        <w:lang w:val="en-US" w:eastAsia="en-US" w:bidi="ar-SA"/>
      </w:rPr>
    </w:lvl>
    <w:lvl w:ilvl="3" w:tplc="E070A9C8">
      <w:numFmt w:val="bullet"/>
      <w:lvlText w:val="•"/>
      <w:lvlJc w:val="left"/>
      <w:pPr>
        <w:ind w:left="3380" w:hanging="439"/>
      </w:pPr>
      <w:rPr>
        <w:rFonts w:hint="default"/>
        <w:lang w:val="en-US" w:eastAsia="en-US" w:bidi="ar-SA"/>
      </w:rPr>
    </w:lvl>
    <w:lvl w:ilvl="4" w:tplc="043821F2">
      <w:numFmt w:val="bullet"/>
      <w:lvlText w:val="•"/>
      <w:lvlJc w:val="left"/>
      <w:pPr>
        <w:ind w:left="4440" w:hanging="439"/>
      </w:pPr>
      <w:rPr>
        <w:rFonts w:hint="default"/>
        <w:lang w:val="en-US" w:eastAsia="en-US" w:bidi="ar-SA"/>
      </w:rPr>
    </w:lvl>
    <w:lvl w:ilvl="5" w:tplc="C18C98E6">
      <w:numFmt w:val="bullet"/>
      <w:lvlText w:val="•"/>
      <w:lvlJc w:val="left"/>
      <w:pPr>
        <w:ind w:left="5500" w:hanging="439"/>
      </w:pPr>
      <w:rPr>
        <w:rFonts w:hint="default"/>
        <w:lang w:val="en-US" w:eastAsia="en-US" w:bidi="ar-SA"/>
      </w:rPr>
    </w:lvl>
    <w:lvl w:ilvl="6" w:tplc="473425DA">
      <w:numFmt w:val="bullet"/>
      <w:lvlText w:val="•"/>
      <w:lvlJc w:val="left"/>
      <w:pPr>
        <w:ind w:left="6560" w:hanging="439"/>
      </w:pPr>
      <w:rPr>
        <w:rFonts w:hint="default"/>
        <w:lang w:val="en-US" w:eastAsia="en-US" w:bidi="ar-SA"/>
      </w:rPr>
    </w:lvl>
    <w:lvl w:ilvl="7" w:tplc="9A52B2AC">
      <w:numFmt w:val="bullet"/>
      <w:lvlText w:val="•"/>
      <w:lvlJc w:val="left"/>
      <w:pPr>
        <w:ind w:left="7620" w:hanging="439"/>
      </w:pPr>
      <w:rPr>
        <w:rFonts w:hint="default"/>
        <w:lang w:val="en-US" w:eastAsia="en-US" w:bidi="ar-SA"/>
      </w:rPr>
    </w:lvl>
    <w:lvl w:ilvl="8" w:tplc="F968CAB4">
      <w:numFmt w:val="bullet"/>
      <w:lvlText w:val="•"/>
      <w:lvlJc w:val="left"/>
      <w:pPr>
        <w:ind w:left="8680" w:hanging="439"/>
      </w:pPr>
      <w:rPr>
        <w:rFonts w:hint="default"/>
        <w:lang w:val="en-US" w:eastAsia="en-US" w:bidi="ar-SA"/>
      </w:rPr>
    </w:lvl>
  </w:abstractNum>
  <w:abstractNum w:abstractNumId="51">
    <w:nsid w:val="62E249F4"/>
    <w:multiLevelType w:val="hybridMultilevel"/>
    <w:tmpl w:val="8E2A59E2"/>
    <w:lvl w:ilvl="0" w:tplc="962C85B4">
      <w:start w:val="1"/>
      <w:numFmt w:val="lowerLetter"/>
      <w:lvlText w:val="(%1)"/>
      <w:lvlJc w:val="left"/>
      <w:pPr>
        <w:ind w:left="1265" w:hanging="423"/>
        <w:jc w:val="right"/>
      </w:pPr>
      <w:rPr>
        <w:rFonts w:ascii="Times New Roman" w:eastAsia="Times New Roman" w:hAnsi="Times New Roman" w:cs="Times New Roman" w:hint="default"/>
        <w:b w:val="0"/>
        <w:bCs w:val="0"/>
        <w:i w:val="0"/>
        <w:iCs w:val="0"/>
        <w:color w:val="0A0A0A"/>
        <w:spacing w:val="-1"/>
        <w:w w:val="104"/>
        <w:sz w:val="26"/>
        <w:szCs w:val="26"/>
        <w:lang w:val="en-US" w:eastAsia="en-US" w:bidi="ar-SA"/>
      </w:rPr>
    </w:lvl>
    <w:lvl w:ilvl="1" w:tplc="D5D853BA">
      <w:numFmt w:val="bullet"/>
      <w:lvlText w:val="•"/>
      <w:lvlJc w:val="left"/>
      <w:pPr>
        <w:ind w:left="2214" w:hanging="423"/>
      </w:pPr>
      <w:rPr>
        <w:rFonts w:hint="default"/>
        <w:lang w:val="en-US" w:eastAsia="en-US" w:bidi="ar-SA"/>
      </w:rPr>
    </w:lvl>
    <w:lvl w:ilvl="2" w:tplc="5920925E">
      <w:numFmt w:val="bullet"/>
      <w:lvlText w:val="•"/>
      <w:lvlJc w:val="left"/>
      <w:pPr>
        <w:ind w:left="3168" w:hanging="423"/>
      </w:pPr>
      <w:rPr>
        <w:rFonts w:hint="default"/>
        <w:lang w:val="en-US" w:eastAsia="en-US" w:bidi="ar-SA"/>
      </w:rPr>
    </w:lvl>
    <w:lvl w:ilvl="3" w:tplc="B204C088">
      <w:numFmt w:val="bullet"/>
      <w:lvlText w:val="•"/>
      <w:lvlJc w:val="left"/>
      <w:pPr>
        <w:ind w:left="4122" w:hanging="423"/>
      </w:pPr>
      <w:rPr>
        <w:rFonts w:hint="default"/>
        <w:lang w:val="en-US" w:eastAsia="en-US" w:bidi="ar-SA"/>
      </w:rPr>
    </w:lvl>
    <w:lvl w:ilvl="4" w:tplc="B57E3568">
      <w:numFmt w:val="bullet"/>
      <w:lvlText w:val="•"/>
      <w:lvlJc w:val="left"/>
      <w:pPr>
        <w:ind w:left="5076" w:hanging="423"/>
      </w:pPr>
      <w:rPr>
        <w:rFonts w:hint="default"/>
        <w:lang w:val="en-US" w:eastAsia="en-US" w:bidi="ar-SA"/>
      </w:rPr>
    </w:lvl>
    <w:lvl w:ilvl="5" w:tplc="247C06EA">
      <w:numFmt w:val="bullet"/>
      <w:lvlText w:val="•"/>
      <w:lvlJc w:val="left"/>
      <w:pPr>
        <w:ind w:left="6030" w:hanging="423"/>
      </w:pPr>
      <w:rPr>
        <w:rFonts w:hint="default"/>
        <w:lang w:val="en-US" w:eastAsia="en-US" w:bidi="ar-SA"/>
      </w:rPr>
    </w:lvl>
    <w:lvl w:ilvl="6" w:tplc="AD9A6826">
      <w:numFmt w:val="bullet"/>
      <w:lvlText w:val="•"/>
      <w:lvlJc w:val="left"/>
      <w:pPr>
        <w:ind w:left="6984" w:hanging="423"/>
      </w:pPr>
      <w:rPr>
        <w:rFonts w:hint="default"/>
        <w:lang w:val="en-US" w:eastAsia="en-US" w:bidi="ar-SA"/>
      </w:rPr>
    </w:lvl>
    <w:lvl w:ilvl="7" w:tplc="1A405F58">
      <w:numFmt w:val="bullet"/>
      <w:lvlText w:val="•"/>
      <w:lvlJc w:val="left"/>
      <w:pPr>
        <w:ind w:left="7938" w:hanging="423"/>
      </w:pPr>
      <w:rPr>
        <w:rFonts w:hint="default"/>
        <w:lang w:val="en-US" w:eastAsia="en-US" w:bidi="ar-SA"/>
      </w:rPr>
    </w:lvl>
    <w:lvl w:ilvl="8" w:tplc="075EF284">
      <w:numFmt w:val="bullet"/>
      <w:lvlText w:val="•"/>
      <w:lvlJc w:val="left"/>
      <w:pPr>
        <w:ind w:left="8892" w:hanging="423"/>
      </w:pPr>
      <w:rPr>
        <w:rFonts w:hint="default"/>
        <w:lang w:val="en-US" w:eastAsia="en-US" w:bidi="ar-SA"/>
      </w:rPr>
    </w:lvl>
  </w:abstractNum>
  <w:abstractNum w:abstractNumId="52">
    <w:nsid w:val="63CC682D"/>
    <w:multiLevelType w:val="hybridMultilevel"/>
    <w:tmpl w:val="99141858"/>
    <w:lvl w:ilvl="0" w:tplc="41DAB9A4">
      <w:start w:val="3"/>
      <w:numFmt w:val="lowerLetter"/>
      <w:lvlText w:val="(%1)"/>
      <w:lvlJc w:val="left"/>
      <w:pPr>
        <w:ind w:left="1704" w:hanging="377"/>
        <w:jc w:val="left"/>
      </w:pPr>
      <w:rPr>
        <w:rFonts w:ascii="Times New Roman" w:eastAsia="Times New Roman" w:hAnsi="Times New Roman" w:cs="Times New Roman" w:hint="default"/>
        <w:b w:val="0"/>
        <w:bCs w:val="0"/>
        <w:i w:val="0"/>
        <w:iCs w:val="0"/>
        <w:color w:val="0A0A0A"/>
        <w:spacing w:val="-1"/>
        <w:w w:val="102"/>
        <w:sz w:val="26"/>
        <w:szCs w:val="26"/>
        <w:lang w:val="en-US" w:eastAsia="en-US" w:bidi="ar-SA"/>
      </w:rPr>
    </w:lvl>
    <w:lvl w:ilvl="1" w:tplc="6F64E888">
      <w:start w:val="1"/>
      <w:numFmt w:val="decimal"/>
      <w:lvlText w:val="(%2)"/>
      <w:lvlJc w:val="left"/>
      <w:pPr>
        <w:ind w:left="1705" w:hanging="447"/>
        <w:jc w:val="left"/>
      </w:pPr>
      <w:rPr>
        <w:rFonts w:ascii="Times New Roman" w:eastAsia="Times New Roman" w:hAnsi="Times New Roman" w:cs="Times New Roman" w:hint="default"/>
        <w:b w:val="0"/>
        <w:bCs w:val="0"/>
        <w:i w:val="0"/>
        <w:iCs w:val="0"/>
        <w:color w:val="0A0A0A"/>
        <w:w w:val="104"/>
        <w:sz w:val="26"/>
        <w:szCs w:val="26"/>
        <w:lang w:val="en-US" w:eastAsia="en-US" w:bidi="ar-SA"/>
      </w:rPr>
    </w:lvl>
    <w:lvl w:ilvl="2" w:tplc="4EAC77E8">
      <w:start w:val="1"/>
      <w:numFmt w:val="upperLetter"/>
      <w:lvlText w:val="(%3)"/>
      <w:lvlJc w:val="left"/>
      <w:pPr>
        <w:ind w:left="1910" w:hanging="469"/>
        <w:jc w:val="left"/>
      </w:pPr>
      <w:rPr>
        <w:rFonts w:ascii="Times New Roman" w:eastAsia="Times New Roman" w:hAnsi="Times New Roman" w:cs="Times New Roman" w:hint="default"/>
        <w:b w:val="0"/>
        <w:bCs w:val="0"/>
        <w:i w:val="0"/>
        <w:iCs w:val="0"/>
        <w:color w:val="0A0A0A"/>
        <w:spacing w:val="-1"/>
        <w:w w:val="103"/>
        <w:sz w:val="26"/>
        <w:szCs w:val="26"/>
        <w:lang w:val="en-US" w:eastAsia="en-US" w:bidi="ar-SA"/>
      </w:rPr>
    </w:lvl>
    <w:lvl w:ilvl="3" w:tplc="9BE2D48A">
      <w:start w:val="1"/>
      <w:numFmt w:val="lowerRoman"/>
      <w:lvlText w:val="(%4)"/>
      <w:lvlJc w:val="left"/>
      <w:pPr>
        <w:ind w:left="1703" w:hanging="325"/>
        <w:jc w:val="right"/>
      </w:pPr>
      <w:rPr>
        <w:rFonts w:ascii="Times New Roman" w:eastAsia="Times New Roman" w:hAnsi="Times New Roman" w:cs="Times New Roman" w:hint="default"/>
        <w:b w:val="0"/>
        <w:bCs w:val="0"/>
        <w:i w:val="0"/>
        <w:iCs w:val="0"/>
        <w:color w:val="0A0A0A"/>
        <w:spacing w:val="-1"/>
        <w:w w:val="105"/>
        <w:sz w:val="26"/>
        <w:szCs w:val="26"/>
        <w:lang w:val="en-US" w:eastAsia="en-US" w:bidi="ar-SA"/>
      </w:rPr>
    </w:lvl>
    <w:lvl w:ilvl="4" w:tplc="2BB8BAD8">
      <w:start w:val="1"/>
      <w:numFmt w:val="decimal"/>
      <w:lvlText w:val="(%5)"/>
      <w:lvlJc w:val="left"/>
      <w:pPr>
        <w:ind w:left="1780" w:hanging="339"/>
        <w:jc w:val="left"/>
      </w:pPr>
      <w:rPr>
        <w:rFonts w:ascii="Times New Roman" w:eastAsia="Times New Roman" w:hAnsi="Times New Roman" w:cs="Times New Roman" w:hint="default"/>
        <w:b w:val="0"/>
        <w:bCs w:val="0"/>
        <w:i w:val="0"/>
        <w:iCs w:val="0"/>
        <w:color w:val="0A0A0A"/>
        <w:w w:val="88"/>
        <w:sz w:val="26"/>
        <w:szCs w:val="26"/>
        <w:lang w:val="en-US" w:eastAsia="en-US" w:bidi="ar-SA"/>
      </w:rPr>
    </w:lvl>
    <w:lvl w:ilvl="5" w:tplc="84948E78">
      <w:numFmt w:val="bullet"/>
      <w:lvlText w:val="•"/>
      <w:lvlJc w:val="left"/>
      <w:pPr>
        <w:ind w:left="3467" w:hanging="339"/>
      </w:pPr>
      <w:rPr>
        <w:rFonts w:hint="default"/>
        <w:lang w:val="en-US" w:eastAsia="en-US" w:bidi="ar-SA"/>
      </w:rPr>
    </w:lvl>
    <w:lvl w:ilvl="6" w:tplc="09822846">
      <w:numFmt w:val="bullet"/>
      <w:lvlText w:val="•"/>
      <w:lvlJc w:val="left"/>
      <w:pPr>
        <w:ind w:left="3983" w:hanging="339"/>
      </w:pPr>
      <w:rPr>
        <w:rFonts w:hint="default"/>
        <w:lang w:val="en-US" w:eastAsia="en-US" w:bidi="ar-SA"/>
      </w:rPr>
    </w:lvl>
    <w:lvl w:ilvl="7" w:tplc="7B2E217E">
      <w:numFmt w:val="bullet"/>
      <w:lvlText w:val="•"/>
      <w:lvlJc w:val="left"/>
      <w:pPr>
        <w:ind w:left="4499" w:hanging="339"/>
      </w:pPr>
      <w:rPr>
        <w:rFonts w:hint="default"/>
        <w:lang w:val="en-US" w:eastAsia="en-US" w:bidi="ar-SA"/>
      </w:rPr>
    </w:lvl>
    <w:lvl w:ilvl="8" w:tplc="54AC9A12">
      <w:numFmt w:val="bullet"/>
      <w:lvlText w:val="•"/>
      <w:lvlJc w:val="left"/>
      <w:pPr>
        <w:ind w:left="5015" w:hanging="339"/>
      </w:pPr>
      <w:rPr>
        <w:rFonts w:hint="default"/>
        <w:lang w:val="en-US" w:eastAsia="en-US" w:bidi="ar-SA"/>
      </w:rPr>
    </w:lvl>
  </w:abstractNum>
  <w:abstractNum w:abstractNumId="53">
    <w:nsid w:val="655004E6"/>
    <w:multiLevelType w:val="hybridMultilevel"/>
    <w:tmpl w:val="5ACEE464"/>
    <w:lvl w:ilvl="0" w:tplc="6F209842">
      <w:numFmt w:val="bullet"/>
      <w:lvlText w:val="■"/>
      <w:lvlJc w:val="left"/>
      <w:pPr>
        <w:ind w:left="1441" w:hanging="254"/>
      </w:pPr>
      <w:rPr>
        <w:rFonts w:ascii="Arial" w:eastAsia="Arial" w:hAnsi="Arial" w:cs="Arial" w:hint="default"/>
        <w:w w:val="99"/>
        <w:lang w:val="en-US" w:eastAsia="en-US" w:bidi="ar-SA"/>
      </w:rPr>
    </w:lvl>
    <w:lvl w:ilvl="1" w:tplc="8DF8E6D4">
      <w:numFmt w:val="bullet"/>
      <w:lvlText w:val="•"/>
      <w:lvlJc w:val="left"/>
      <w:pPr>
        <w:ind w:left="2376" w:hanging="254"/>
      </w:pPr>
      <w:rPr>
        <w:rFonts w:hint="default"/>
        <w:lang w:val="en-US" w:eastAsia="en-US" w:bidi="ar-SA"/>
      </w:rPr>
    </w:lvl>
    <w:lvl w:ilvl="2" w:tplc="E9E0CA1E">
      <w:numFmt w:val="bullet"/>
      <w:lvlText w:val="•"/>
      <w:lvlJc w:val="left"/>
      <w:pPr>
        <w:ind w:left="3312" w:hanging="254"/>
      </w:pPr>
      <w:rPr>
        <w:rFonts w:hint="default"/>
        <w:lang w:val="en-US" w:eastAsia="en-US" w:bidi="ar-SA"/>
      </w:rPr>
    </w:lvl>
    <w:lvl w:ilvl="3" w:tplc="97DEC3C8">
      <w:numFmt w:val="bullet"/>
      <w:lvlText w:val="•"/>
      <w:lvlJc w:val="left"/>
      <w:pPr>
        <w:ind w:left="4248" w:hanging="254"/>
      </w:pPr>
      <w:rPr>
        <w:rFonts w:hint="default"/>
        <w:lang w:val="en-US" w:eastAsia="en-US" w:bidi="ar-SA"/>
      </w:rPr>
    </w:lvl>
    <w:lvl w:ilvl="4" w:tplc="4692C740">
      <w:numFmt w:val="bullet"/>
      <w:lvlText w:val="•"/>
      <w:lvlJc w:val="left"/>
      <w:pPr>
        <w:ind w:left="5184" w:hanging="254"/>
      </w:pPr>
      <w:rPr>
        <w:rFonts w:hint="default"/>
        <w:lang w:val="en-US" w:eastAsia="en-US" w:bidi="ar-SA"/>
      </w:rPr>
    </w:lvl>
    <w:lvl w:ilvl="5" w:tplc="667C1AF4">
      <w:numFmt w:val="bullet"/>
      <w:lvlText w:val="•"/>
      <w:lvlJc w:val="left"/>
      <w:pPr>
        <w:ind w:left="6120" w:hanging="254"/>
      </w:pPr>
      <w:rPr>
        <w:rFonts w:hint="default"/>
        <w:lang w:val="en-US" w:eastAsia="en-US" w:bidi="ar-SA"/>
      </w:rPr>
    </w:lvl>
    <w:lvl w:ilvl="6" w:tplc="81E0F3CE">
      <w:numFmt w:val="bullet"/>
      <w:lvlText w:val="•"/>
      <w:lvlJc w:val="left"/>
      <w:pPr>
        <w:ind w:left="7056" w:hanging="254"/>
      </w:pPr>
      <w:rPr>
        <w:rFonts w:hint="default"/>
        <w:lang w:val="en-US" w:eastAsia="en-US" w:bidi="ar-SA"/>
      </w:rPr>
    </w:lvl>
    <w:lvl w:ilvl="7" w:tplc="AB6CCCB2">
      <w:numFmt w:val="bullet"/>
      <w:lvlText w:val="•"/>
      <w:lvlJc w:val="left"/>
      <w:pPr>
        <w:ind w:left="7992" w:hanging="254"/>
      </w:pPr>
      <w:rPr>
        <w:rFonts w:hint="default"/>
        <w:lang w:val="en-US" w:eastAsia="en-US" w:bidi="ar-SA"/>
      </w:rPr>
    </w:lvl>
    <w:lvl w:ilvl="8" w:tplc="81DEA414">
      <w:numFmt w:val="bullet"/>
      <w:lvlText w:val="•"/>
      <w:lvlJc w:val="left"/>
      <w:pPr>
        <w:ind w:left="8928" w:hanging="254"/>
      </w:pPr>
      <w:rPr>
        <w:rFonts w:hint="default"/>
        <w:lang w:val="en-US" w:eastAsia="en-US" w:bidi="ar-SA"/>
      </w:rPr>
    </w:lvl>
  </w:abstractNum>
  <w:abstractNum w:abstractNumId="54">
    <w:nsid w:val="668F568A"/>
    <w:multiLevelType w:val="hybridMultilevel"/>
    <w:tmpl w:val="6CC896CC"/>
    <w:lvl w:ilvl="0" w:tplc="A3B4AF4C">
      <w:numFmt w:val="bullet"/>
      <w:lvlText w:val="■"/>
      <w:lvlJc w:val="left"/>
      <w:pPr>
        <w:ind w:left="136" w:hanging="255"/>
      </w:pPr>
      <w:rPr>
        <w:rFonts w:ascii="Arial" w:eastAsia="Arial" w:hAnsi="Arial" w:cs="Arial" w:hint="default"/>
        <w:b w:val="0"/>
        <w:bCs w:val="0"/>
        <w:i w:val="0"/>
        <w:iCs w:val="0"/>
        <w:color w:val="BFBFBF"/>
        <w:spacing w:val="31"/>
        <w:w w:val="97"/>
        <w:sz w:val="38"/>
        <w:szCs w:val="38"/>
        <w:lang w:val="en-US" w:eastAsia="en-US" w:bidi="ar-SA"/>
      </w:rPr>
    </w:lvl>
    <w:lvl w:ilvl="1" w:tplc="789693D2">
      <w:numFmt w:val="bullet"/>
      <w:lvlText w:val="■"/>
      <w:lvlJc w:val="left"/>
      <w:pPr>
        <w:ind w:left="997" w:hanging="255"/>
      </w:pPr>
      <w:rPr>
        <w:rFonts w:ascii="Arial" w:eastAsia="Arial" w:hAnsi="Arial" w:cs="Arial" w:hint="default"/>
        <w:b w:val="0"/>
        <w:bCs w:val="0"/>
        <w:i w:val="0"/>
        <w:iCs w:val="0"/>
        <w:color w:val="BFBFBF"/>
        <w:spacing w:val="31"/>
        <w:w w:val="97"/>
        <w:sz w:val="38"/>
        <w:szCs w:val="38"/>
        <w:lang w:val="en-US" w:eastAsia="en-US" w:bidi="ar-SA"/>
      </w:rPr>
    </w:lvl>
    <w:lvl w:ilvl="2" w:tplc="53125BB2">
      <w:numFmt w:val="bullet"/>
      <w:lvlText w:val="•"/>
      <w:lvlJc w:val="left"/>
      <w:pPr>
        <w:ind w:left="2323" w:hanging="450"/>
      </w:pPr>
      <w:rPr>
        <w:rFonts w:ascii="Times New Roman" w:eastAsia="Times New Roman" w:hAnsi="Times New Roman" w:cs="Times New Roman" w:hint="default"/>
        <w:b w:val="0"/>
        <w:bCs w:val="0"/>
        <w:i w:val="0"/>
        <w:iCs w:val="0"/>
        <w:color w:val="010101"/>
        <w:w w:val="108"/>
        <w:sz w:val="25"/>
        <w:szCs w:val="25"/>
        <w:lang w:val="en-US" w:eastAsia="en-US" w:bidi="ar-SA"/>
      </w:rPr>
    </w:lvl>
    <w:lvl w:ilvl="3" w:tplc="2514F48A">
      <w:numFmt w:val="bullet"/>
      <w:lvlText w:val="•"/>
      <w:lvlJc w:val="left"/>
      <w:pPr>
        <w:ind w:left="3272" w:hanging="450"/>
      </w:pPr>
      <w:rPr>
        <w:rFonts w:hint="default"/>
        <w:lang w:val="en-US" w:eastAsia="en-US" w:bidi="ar-SA"/>
      </w:rPr>
    </w:lvl>
    <w:lvl w:ilvl="4" w:tplc="0FCC451E">
      <w:numFmt w:val="bullet"/>
      <w:lvlText w:val="•"/>
      <w:lvlJc w:val="left"/>
      <w:pPr>
        <w:ind w:left="4224" w:hanging="450"/>
      </w:pPr>
      <w:rPr>
        <w:rFonts w:hint="default"/>
        <w:lang w:val="en-US" w:eastAsia="en-US" w:bidi="ar-SA"/>
      </w:rPr>
    </w:lvl>
    <w:lvl w:ilvl="5" w:tplc="0C8A8A2E">
      <w:numFmt w:val="bullet"/>
      <w:lvlText w:val="•"/>
      <w:lvlJc w:val="left"/>
      <w:pPr>
        <w:ind w:left="5176" w:hanging="450"/>
      </w:pPr>
      <w:rPr>
        <w:rFonts w:hint="default"/>
        <w:lang w:val="en-US" w:eastAsia="en-US" w:bidi="ar-SA"/>
      </w:rPr>
    </w:lvl>
    <w:lvl w:ilvl="6" w:tplc="8E54D46A">
      <w:numFmt w:val="bullet"/>
      <w:lvlText w:val="•"/>
      <w:lvlJc w:val="left"/>
      <w:pPr>
        <w:ind w:left="6128" w:hanging="450"/>
      </w:pPr>
      <w:rPr>
        <w:rFonts w:hint="default"/>
        <w:lang w:val="en-US" w:eastAsia="en-US" w:bidi="ar-SA"/>
      </w:rPr>
    </w:lvl>
    <w:lvl w:ilvl="7" w:tplc="611869C0">
      <w:numFmt w:val="bullet"/>
      <w:lvlText w:val="•"/>
      <w:lvlJc w:val="left"/>
      <w:pPr>
        <w:ind w:left="7080" w:hanging="450"/>
      </w:pPr>
      <w:rPr>
        <w:rFonts w:hint="default"/>
        <w:lang w:val="en-US" w:eastAsia="en-US" w:bidi="ar-SA"/>
      </w:rPr>
    </w:lvl>
    <w:lvl w:ilvl="8" w:tplc="71648530">
      <w:numFmt w:val="bullet"/>
      <w:lvlText w:val="•"/>
      <w:lvlJc w:val="left"/>
      <w:pPr>
        <w:ind w:left="8032" w:hanging="450"/>
      </w:pPr>
      <w:rPr>
        <w:rFonts w:hint="default"/>
        <w:lang w:val="en-US" w:eastAsia="en-US" w:bidi="ar-SA"/>
      </w:rPr>
    </w:lvl>
  </w:abstractNum>
  <w:abstractNum w:abstractNumId="55">
    <w:nsid w:val="67DE7B8B"/>
    <w:multiLevelType w:val="hybridMultilevel"/>
    <w:tmpl w:val="A6F21F2E"/>
    <w:lvl w:ilvl="0" w:tplc="856E662A">
      <w:numFmt w:val="bullet"/>
      <w:lvlText w:val="■"/>
      <w:lvlJc w:val="left"/>
      <w:pPr>
        <w:ind w:left="997" w:hanging="255"/>
      </w:pPr>
      <w:rPr>
        <w:rFonts w:ascii="Arial" w:eastAsia="Arial" w:hAnsi="Arial" w:cs="Arial" w:hint="default"/>
        <w:w w:val="99"/>
        <w:lang w:val="en-US" w:eastAsia="en-US" w:bidi="ar-SA"/>
      </w:rPr>
    </w:lvl>
    <w:lvl w:ilvl="1" w:tplc="DB04A462">
      <w:numFmt w:val="bullet"/>
      <w:lvlText w:val="■"/>
      <w:lvlJc w:val="left"/>
      <w:pPr>
        <w:ind w:left="1439" w:hanging="254"/>
      </w:pPr>
      <w:rPr>
        <w:rFonts w:ascii="Arial" w:eastAsia="Arial" w:hAnsi="Arial" w:cs="Arial" w:hint="default"/>
        <w:b w:val="0"/>
        <w:bCs w:val="0"/>
        <w:i w:val="0"/>
        <w:iCs w:val="0"/>
        <w:color w:val="BFBFBF"/>
        <w:w w:val="99"/>
        <w:sz w:val="36"/>
        <w:szCs w:val="36"/>
        <w:lang w:val="en-US" w:eastAsia="en-US" w:bidi="ar-SA"/>
      </w:rPr>
    </w:lvl>
    <w:lvl w:ilvl="2" w:tplc="E370D8A0">
      <w:numFmt w:val="bullet"/>
      <w:lvlText w:val="•"/>
      <w:lvlJc w:val="left"/>
      <w:pPr>
        <w:ind w:left="2480" w:hanging="254"/>
      </w:pPr>
      <w:rPr>
        <w:rFonts w:hint="default"/>
        <w:lang w:val="en-US" w:eastAsia="en-US" w:bidi="ar-SA"/>
      </w:rPr>
    </w:lvl>
    <w:lvl w:ilvl="3" w:tplc="09905AC0">
      <w:numFmt w:val="bullet"/>
      <w:lvlText w:val="•"/>
      <w:lvlJc w:val="left"/>
      <w:pPr>
        <w:ind w:left="3520" w:hanging="254"/>
      </w:pPr>
      <w:rPr>
        <w:rFonts w:hint="default"/>
        <w:lang w:val="en-US" w:eastAsia="en-US" w:bidi="ar-SA"/>
      </w:rPr>
    </w:lvl>
    <w:lvl w:ilvl="4" w:tplc="E6D4DA4C">
      <w:numFmt w:val="bullet"/>
      <w:lvlText w:val="•"/>
      <w:lvlJc w:val="left"/>
      <w:pPr>
        <w:ind w:left="4560" w:hanging="254"/>
      </w:pPr>
      <w:rPr>
        <w:rFonts w:hint="default"/>
        <w:lang w:val="en-US" w:eastAsia="en-US" w:bidi="ar-SA"/>
      </w:rPr>
    </w:lvl>
    <w:lvl w:ilvl="5" w:tplc="29E6D9C4">
      <w:numFmt w:val="bullet"/>
      <w:lvlText w:val="•"/>
      <w:lvlJc w:val="left"/>
      <w:pPr>
        <w:ind w:left="5600" w:hanging="254"/>
      </w:pPr>
      <w:rPr>
        <w:rFonts w:hint="default"/>
        <w:lang w:val="en-US" w:eastAsia="en-US" w:bidi="ar-SA"/>
      </w:rPr>
    </w:lvl>
    <w:lvl w:ilvl="6" w:tplc="C3981522">
      <w:numFmt w:val="bullet"/>
      <w:lvlText w:val="•"/>
      <w:lvlJc w:val="left"/>
      <w:pPr>
        <w:ind w:left="6640" w:hanging="254"/>
      </w:pPr>
      <w:rPr>
        <w:rFonts w:hint="default"/>
        <w:lang w:val="en-US" w:eastAsia="en-US" w:bidi="ar-SA"/>
      </w:rPr>
    </w:lvl>
    <w:lvl w:ilvl="7" w:tplc="1FBCD8C2">
      <w:numFmt w:val="bullet"/>
      <w:lvlText w:val="•"/>
      <w:lvlJc w:val="left"/>
      <w:pPr>
        <w:ind w:left="7680" w:hanging="254"/>
      </w:pPr>
      <w:rPr>
        <w:rFonts w:hint="default"/>
        <w:lang w:val="en-US" w:eastAsia="en-US" w:bidi="ar-SA"/>
      </w:rPr>
    </w:lvl>
    <w:lvl w:ilvl="8" w:tplc="2E64F7B8">
      <w:numFmt w:val="bullet"/>
      <w:lvlText w:val="•"/>
      <w:lvlJc w:val="left"/>
      <w:pPr>
        <w:ind w:left="8720" w:hanging="254"/>
      </w:pPr>
      <w:rPr>
        <w:rFonts w:hint="default"/>
        <w:lang w:val="en-US" w:eastAsia="en-US" w:bidi="ar-SA"/>
      </w:rPr>
    </w:lvl>
  </w:abstractNum>
  <w:abstractNum w:abstractNumId="56">
    <w:nsid w:val="69C6291D"/>
    <w:multiLevelType w:val="hybridMultilevel"/>
    <w:tmpl w:val="F03A7680"/>
    <w:lvl w:ilvl="0" w:tplc="8C4241C4">
      <w:start w:val="2"/>
      <w:numFmt w:val="decimal"/>
      <w:lvlText w:val="%1."/>
      <w:lvlJc w:val="left"/>
      <w:pPr>
        <w:ind w:left="2200" w:hanging="481"/>
        <w:jc w:val="left"/>
      </w:pPr>
      <w:rPr>
        <w:rFonts w:ascii="Times New Roman" w:eastAsia="Times New Roman" w:hAnsi="Times New Roman" w:cs="Times New Roman" w:hint="default"/>
        <w:b/>
        <w:bCs/>
        <w:i w:val="0"/>
        <w:iCs w:val="0"/>
        <w:color w:val="010101"/>
        <w:w w:val="105"/>
        <w:sz w:val="27"/>
        <w:szCs w:val="27"/>
        <w:lang w:val="en-US" w:eastAsia="en-US" w:bidi="ar-SA"/>
      </w:rPr>
    </w:lvl>
    <w:lvl w:ilvl="1" w:tplc="6A06EE32">
      <w:numFmt w:val="bullet"/>
      <w:lvlText w:val="•"/>
      <w:lvlJc w:val="left"/>
      <w:pPr>
        <w:ind w:left="3060" w:hanging="481"/>
      </w:pPr>
      <w:rPr>
        <w:rFonts w:hint="default"/>
        <w:lang w:val="en-US" w:eastAsia="en-US" w:bidi="ar-SA"/>
      </w:rPr>
    </w:lvl>
    <w:lvl w:ilvl="2" w:tplc="8B6C386E">
      <w:numFmt w:val="bullet"/>
      <w:lvlText w:val="•"/>
      <w:lvlJc w:val="left"/>
      <w:pPr>
        <w:ind w:left="3920" w:hanging="481"/>
      </w:pPr>
      <w:rPr>
        <w:rFonts w:hint="default"/>
        <w:lang w:val="en-US" w:eastAsia="en-US" w:bidi="ar-SA"/>
      </w:rPr>
    </w:lvl>
    <w:lvl w:ilvl="3" w:tplc="1CC07A9C">
      <w:numFmt w:val="bullet"/>
      <w:lvlText w:val="•"/>
      <w:lvlJc w:val="left"/>
      <w:pPr>
        <w:ind w:left="4780" w:hanging="481"/>
      </w:pPr>
      <w:rPr>
        <w:rFonts w:hint="default"/>
        <w:lang w:val="en-US" w:eastAsia="en-US" w:bidi="ar-SA"/>
      </w:rPr>
    </w:lvl>
    <w:lvl w:ilvl="4" w:tplc="4C249018">
      <w:numFmt w:val="bullet"/>
      <w:lvlText w:val="•"/>
      <w:lvlJc w:val="left"/>
      <w:pPr>
        <w:ind w:left="5640" w:hanging="481"/>
      </w:pPr>
      <w:rPr>
        <w:rFonts w:hint="default"/>
        <w:lang w:val="en-US" w:eastAsia="en-US" w:bidi="ar-SA"/>
      </w:rPr>
    </w:lvl>
    <w:lvl w:ilvl="5" w:tplc="95F8EB0A">
      <w:numFmt w:val="bullet"/>
      <w:lvlText w:val="•"/>
      <w:lvlJc w:val="left"/>
      <w:pPr>
        <w:ind w:left="6500" w:hanging="481"/>
      </w:pPr>
      <w:rPr>
        <w:rFonts w:hint="default"/>
        <w:lang w:val="en-US" w:eastAsia="en-US" w:bidi="ar-SA"/>
      </w:rPr>
    </w:lvl>
    <w:lvl w:ilvl="6" w:tplc="97528C0A">
      <w:numFmt w:val="bullet"/>
      <w:lvlText w:val="•"/>
      <w:lvlJc w:val="left"/>
      <w:pPr>
        <w:ind w:left="7360" w:hanging="481"/>
      </w:pPr>
      <w:rPr>
        <w:rFonts w:hint="default"/>
        <w:lang w:val="en-US" w:eastAsia="en-US" w:bidi="ar-SA"/>
      </w:rPr>
    </w:lvl>
    <w:lvl w:ilvl="7" w:tplc="D4821EC0">
      <w:numFmt w:val="bullet"/>
      <w:lvlText w:val="•"/>
      <w:lvlJc w:val="left"/>
      <w:pPr>
        <w:ind w:left="8220" w:hanging="481"/>
      </w:pPr>
      <w:rPr>
        <w:rFonts w:hint="default"/>
        <w:lang w:val="en-US" w:eastAsia="en-US" w:bidi="ar-SA"/>
      </w:rPr>
    </w:lvl>
    <w:lvl w:ilvl="8" w:tplc="F7A8A790">
      <w:numFmt w:val="bullet"/>
      <w:lvlText w:val="•"/>
      <w:lvlJc w:val="left"/>
      <w:pPr>
        <w:ind w:left="9080" w:hanging="481"/>
      </w:pPr>
      <w:rPr>
        <w:rFonts w:hint="default"/>
        <w:lang w:val="en-US" w:eastAsia="en-US" w:bidi="ar-SA"/>
      </w:rPr>
    </w:lvl>
  </w:abstractNum>
  <w:abstractNum w:abstractNumId="57">
    <w:nsid w:val="6A3E0A9F"/>
    <w:multiLevelType w:val="hybridMultilevel"/>
    <w:tmpl w:val="3D9034F4"/>
    <w:lvl w:ilvl="0" w:tplc="FF7267EE">
      <w:start w:val="1"/>
      <w:numFmt w:val="lowerLetter"/>
      <w:lvlText w:val="(%1)"/>
      <w:lvlJc w:val="left"/>
      <w:pPr>
        <w:ind w:left="1363" w:hanging="384"/>
        <w:jc w:val="right"/>
      </w:pPr>
      <w:rPr>
        <w:rFonts w:hint="default"/>
        <w:spacing w:val="-1"/>
        <w:w w:val="108"/>
        <w:lang w:val="en-US" w:eastAsia="en-US" w:bidi="ar-SA"/>
      </w:rPr>
    </w:lvl>
    <w:lvl w:ilvl="1" w:tplc="7318E4E0">
      <w:start w:val="1"/>
      <w:numFmt w:val="lowerLetter"/>
      <w:lvlText w:val="(%2)"/>
      <w:lvlJc w:val="left"/>
      <w:pPr>
        <w:ind w:left="1690" w:hanging="377"/>
        <w:jc w:val="left"/>
      </w:pPr>
      <w:rPr>
        <w:rFonts w:ascii="Times New Roman" w:eastAsia="Times New Roman" w:hAnsi="Times New Roman" w:cs="Times New Roman" w:hint="default"/>
        <w:b w:val="0"/>
        <w:bCs w:val="0"/>
        <w:i w:val="0"/>
        <w:iCs w:val="0"/>
        <w:color w:val="080808"/>
        <w:spacing w:val="-1"/>
        <w:w w:val="106"/>
        <w:sz w:val="25"/>
        <w:szCs w:val="25"/>
        <w:lang w:val="en-US" w:eastAsia="en-US" w:bidi="ar-SA"/>
      </w:rPr>
    </w:lvl>
    <w:lvl w:ilvl="2" w:tplc="256CEC6E">
      <w:numFmt w:val="bullet"/>
      <w:lvlText w:val="•"/>
      <w:lvlJc w:val="left"/>
      <w:pPr>
        <w:ind w:left="2613" w:hanging="377"/>
      </w:pPr>
      <w:rPr>
        <w:rFonts w:hint="default"/>
        <w:lang w:val="en-US" w:eastAsia="en-US" w:bidi="ar-SA"/>
      </w:rPr>
    </w:lvl>
    <w:lvl w:ilvl="3" w:tplc="DE948D94">
      <w:numFmt w:val="bullet"/>
      <w:lvlText w:val="•"/>
      <w:lvlJc w:val="left"/>
      <w:pPr>
        <w:ind w:left="3526" w:hanging="377"/>
      </w:pPr>
      <w:rPr>
        <w:rFonts w:hint="default"/>
        <w:lang w:val="en-US" w:eastAsia="en-US" w:bidi="ar-SA"/>
      </w:rPr>
    </w:lvl>
    <w:lvl w:ilvl="4" w:tplc="FC04C84E">
      <w:numFmt w:val="bullet"/>
      <w:lvlText w:val="•"/>
      <w:lvlJc w:val="left"/>
      <w:pPr>
        <w:ind w:left="4440" w:hanging="377"/>
      </w:pPr>
      <w:rPr>
        <w:rFonts w:hint="default"/>
        <w:lang w:val="en-US" w:eastAsia="en-US" w:bidi="ar-SA"/>
      </w:rPr>
    </w:lvl>
    <w:lvl w:ilvl="5" w:tplc="EFD2DCE6">
      <w:numFmt w:val="bullet"/>
      <w:lvlText w:val="•"/>
      <w:lvlJc w:val="left"/>
      <w:pPr>
        <w:ind w:left="5353" w:hanging="377"/>
      </w:pPr>
      <w:rPr>
        <w:rFonts w:hint="default"/>
        <w:lang w:val="en-US" w:eastAsia="en-US" w:bidi="ar-SA"/>
      </w:rPr>
    </w:lvl>
    <w:lvl w:ilvl="6" w:tplc="0E78702A">
      <w:numFmt w:val="bullet"/>
      <w:lvlText w:val="•"/>
      <w:lvlJc w:val="left"/>
      <w:pPr>
        <w:ind w:left="6266" w:hanging="377"/>
      </w:pPr>
      <w:rPr>
        <w:rFonts w:hint="default"/>
        <w:lang w:val="en-US" w:eastAsia="en-US" w:bidi="ar-SA"/>
      </w:rPr>
    </w:lvl>
    <w:lvl w:ilvl="7" w:tplc="60FCF73C">
      <w:numFmt w:val="bullet"/>
      <w:lvlText w:val="•"/>
      <w:lvlJc w:val="left"/>
      <w:pPr>
        <w:ind w:left="7180" w:hanging="377"/>
      </w:pPr>
      <w:rPr>
        <w:rFonts w:hint="default"/>
        <w:lang w:val="en-US" w:eastAsia="en-US" w:bidi="ar-SA"/>
      </w:rPr>
    </w:lvl>
    <w:lvl w:ilvl="8" w:tplc="5AAAB5CE">
      <w:numFmt w:val="bullet"/>
      <w:lvlText w:val="•"/>
      <w:lvlJc w:val="left"/>
      <w:pPr>
        <w:ind w:left="8093" w:hanging="377"/>
      </w:pPr>
      <w:rPr>
        <w:rFonts w:hint="default"/>
        <w:lang w:val="en-US" w:eastAsia="en-US" w:bidi="ar-SA"/>
      </w:rPr>
    </w:lvl>
  </w:abstractNum>
  <w:abstractNum w:abstractNumId="58">
    <w:nsid w:val="6A632D62"/>
    <w:multiLevelType w:val="hybridMultilevel"/>
    <w:tmpl w:val="91528340"/>
    <w:lvl w:ilvl="0" w:tplc="C1986FB4">
      <w:numFmt w:val="bullet"/>
      <w:lvlText w:val="•"/>
      <w:lvlJc w:val="left"/>
      <w:pPr>
        <w:ind w:left="1027" w:hanging="439"/>
      </w:pPr>
      <w:rPr>
        <w:rFonts w:ascii="Times New Roman" w:eastAsia="Times New Roman" w:hAnsi="Times New Roman" w:cs="Times New Roman" w:hint="default"/>
        <w:b w:val="0"/>
        <w:bCs w:val="0"/>
        <w:i w:val="0"/>
        <w:iCs w:val="0"/>
        <w:color w:val="010101"/>
        <w:w w:val="105"/>
        <w:sz w:val="25"/>
        <w:szCs w:val="25"/>
        <w:lang w:val="en-US" w:eastAsia="en-US" w:bidi="ar-SA"/>
      </w:rPr>
    </w:lvl>
    <w:lvl w:ilvl="1" w:tplc="E736A784">
      <w:numFmt w:val="bullet"/>
      <w:lvlText w:val="•"/>
      <w:lvlJc w:val="left"/>
      <w:pPr>
        <w:ind w:left="1910" w:hanging="439"/>
      </w:pPr>
      <w:rPr>
        <w:rFonts w:hint="default"/>
        <w:lang w:val="en-US" w:eastAsia="en-US" w:bidi="ar-SA"/>
      </w:rPr>
    </w:lvl>
    <w:lvl w:ilvl="2" w:tplc="DFCE9010">
      <w:numFmt w:val="bullet"/>
      <w:lvlText w:val="•"/>
      <w:lvlJc w:val="left"/>
      <w:pPr>
        <w:ind w:left="2801" w:hanging="439"/>
      </w:pPr>
      <w:rPr>
        <w:rFonts w:hint="default"/>
        <w:lang w:val="en-US" w:eastAsia="en-US" w:bidi="ar-SA"/>
      </w:rPr>
    </w:lvl>
    <w:lvl w:ilvl="3" w:tplc="2FD6857C">
      <w:numFmt w:val="bullet"/>
      <w:lvlText w:val="•"/>
      <w:lvlJc w:val="left"/>
      <w:pPr>
        <w:ind w:left="3692" w:hanging="439"/>
      </w:pPr>
      <w:rPr>
        <w:rFonts w:hint="default"/>
        <w:lang w:val="en-US" w:eastAsia="en-US" w:bidi="ar-SA"/>
      </w:rPr>
    </w:lvl>
    <w:lvl w:ilvl="4" w:tplc="83BC4060">
      <w:numFmt w:val="bullet"/>
      <w:lvlText w:val="•"/>
      <w:lvlJc w:val="left"/>
      <w:pPr>
        <w:ind w:left="4583" w:hanging="439"/>
      </w:pPr>
      <w:rPr>
        <w:rFonts w:hint="default"/>
        <w:lang w:val="en-US" w:eastAsia="en-US" w:bidi="ar-SA"/>
      </w:rPr>
    </w:lvl>
    <w:lvl w:ilvl="5" w:tplc="EF8C68A8">
      <w:numFmt w:val="bullet"/>
      <w:lvlText w:val="•"/>
      <w:lvlJc w:val="left"/>
      <w:pPr>
        <w:ind w:left="5474" w:hanging="439"/>
      </w:pPr>
      <w:rPr>
        <w:rFonts w:hint="default"/>
        <w:lang w:val="en-US" w:eastAsia="en-US" w:bidi="ar-SA"/>
      </w:rPr>
    </w:lvl>
    <w:lvl w:ilvl="6" w:tplc="73CAA266">
      <w:numFmt w:val="bullet"/>
      <w:lvlText w:val="•"/>
      <w:lvlJc w:val="left"/>
      <w:pPr>
        <w:ind w:left="6365" w:hanging="439"/>
      </w:pPr>
      <w:rPr>
        <w:rFonts w:hint="default"/>
        <w:lang w:val="en-US" w:eastAsia="en-US" w:bidi="ar-SA"/>
      </w:rPr>
    </w:lvl>
    <w:lvl w:ilvl="7" w:tplc="B51CA5EA">
      <w:numFmt w:val="bullet"/>
      <w:lvlText w:val="•"/>
      <w:lvlJc w:val="left"/>
      <w:pPr>
        <w:ind w:left="7255" w:hanging="439"/>
      </w:pPr>
      <w:rPr>
        <w:rFonts w:hint="default"/>
        <w:lang w:val="en-US" w:eastAsia="en-US" w:bidi="ar-SA"/>
      </w:rPr>
    </w:lvl>
    <w:lvl w:ilvl="8" w:tplc="8C0AE3DA">
      <w:numFmt w:val="bullet"/>
      <w:lvlText w:val="•"/>
      <w:lvlJc w:val="left"/>
      <w:pPr>
        <w:ind w:left="8146" w:hanging="439"/>
      </w:pPr>
      <w:rPr>
        <w:rFonts w:hint="default"/>
        <w:lang w:val="en-US" w:eastAsia="en-US" w:bidi="ar-SA"/>
      </w:rPr>
    </w:lvl>
  </w:abstractNum>
  <w:abstractNum w:abstractNumId="59">
    <w:nsid w:val="6B23758B"/>
    <w:multiLevelType w:val="hybridMultilevel"/>
    <w:tmpl w:val="4D4E1C3A"/>
    <w:lvl w:ilvl="0" w:tplc="5EB25136">
      <w:start w:val="1"/>
      <w:numFmt w:val="upperLetter"/>
      <w:lvlText w:val="(%1)"/>
      <w:lvlJc w:val="left"/>
      <w:pPr>
        <w:ind w:left="1705" w:hanging="522"/>
        <w:jc w:val="left"/>
      </w:pPr>
      <w:rPr>
        <w:rFonts w:ascii="Times New Roman" w:eastAsia="Times New Roman" w:hAnsi="Times New Roman" w:cs="Times New Roman" w:hint="default"/>
        <w:b w:val="0"/>
        <w:bCs w:val="0"/>
        <w:i w:val="0"/>
        <w:iCs w:val="0"/>
        <w:color w:val="080808"/>
        <w:spacing w:val="-1"/>
        <w:w w:val="103"/>
        <w:sz w:val="26"/>
        <w:szCs w:val="26"/>
        <w:lang w:val="en-US" w:eastAsia="en-US" w:bidi="ar-SA"/>
      </w:rPr>
    </w:lvl>
    <w:lvl w:ilvl="1" w:tplc="DA46587A">
      <w:numFmt w:val="bullet"/>
      <w:lvlText w:val="•"/>
      <w:lvlJc w:val="left"/>
      <w:pPr>
        <w:ind w:left="2610" w:hanging="522"/>
      </w:pPr>
      <w:rPr>
        <w:rFonts w:hint="default"/>
        <w:lang w:val="en-US" w:eastAsia="en-US" w:bidi="ar-SA"/>
      </w:rPr>
    </w:lvl>
    <w:lvl w:ilvl="2" w:tplc="CB5655AE">
      <w:numFmt w:val="bullet"/>
      <w:lvlText w:val="•"/>
      <w:lvlJc w:val="left"/>
      <w:pPr>
        <w:ind w:left="3520" w:hanging="522"/>
      </w:pPr>
      <w:rPr>
        <w:rFonts w:hint="default"/>
        <w:lang w:val="en-US" w:eastAsia="en-US" w:bidi="ar-SA"/>
      </w:rPr>
    </w:lvl>
    <w:lvl w:ilvl="3" w:tplc="733637A2">
      <w:numFmt w:val="bullet"/>
      <w:lvlText w:val="•"/>
      <w:lvlJc w:val="left"/>
      <w:pPr>
        <w:ind w:left="4430" w:hanging="522"/>
      </w:pPr>
      <w:rPr>
        <w:rFonts w:hint="default"/>
        <w:lang w:val="en-US" w:eastAsia="en-US" w:bidi="ar-SA"/>
      </w:rPr>
    </w:lvl>
    <w:lvl w:ilvl="4" w:tplc="90209C36">
      <w:numFmt w:val="bullet"/>
      <w:lvlText w:val="•"/>
      <w:lvlJc w:val="left"/>
      <w:pPr>
        <w:ind w:left="5340" w:hanging="522"/>
      </w:pPr>
      <w:rPr>
        <w:rFonts w:hint="default"/>
        <w:lang w:val="en-US" w:eastAsia="en-US" w:bidi="ar-SA"/>
      </w:rPr>
    </w:lvl>
    <w:lvl w:ilvl="5" w:tplc="565ED80E">
      <w:numFmt w:val="bullet"/>
      <w:lvlText w:val="•"/>
      <w:lvlJc w:val="left"/>
      <w:pPr>
        <w:ind w:left="6250" w:hanging="522"/>
      </w:pPr>
      <w:rPr>
        <w:rFonts w:hint="default"/>
        <w:lang w:val="en-US" w:eastAsia="en-US" w:bidi="ar-SA"/>
      </w:rPr>
    </w:lvl>
    <w:lvl w:ilvl="6" w:tplc="3CE0C592">
      <w:numFmt w:val="bullet"/>
      <w:lvlText w:val="•"/>
      <w:lvlJc w:val="left"/>
      <w:pPr>
        <w:ind w:left="7160" w:hanging="522"/>
      </w:pPr>
      <w:rPr>
        <w:rFonts w:hint="default"/>
        <w:lang w:val="en-US" w:eastAsia="en-US" w:bidi="ar-SA"/>
      </w:rPr>
    </w:lvl>
    <w:lvl w:ilvl="7" w:tplc="FBF8E708">
      <w:numFmt w:val="bullet"/>
      <w:lvlText w:val="•"/>
      <w:lvlJc w:val="left"/>
      <w:pPr>
        <w:ind w:left="8070" w:hanging="522"/>
      </w:pPr>
      <w:rPr>
        <w:rFonts w:hint="default"/>
        <w:lang w:val="en-US" w:eastAsia="en-US" w:bidi="ar-SA"/>
      </w:rPr>
    </w:lvl>
    <w:lvl w:ilvl="8" w:tplc="E08E4430">
      <w:numFmt w:val="bullet"/>
      <w:lvlText w:val="•"/>
      <w:lvlJc w:val="left"/>
      <w:pPr>
        <w:ind w:left="8980" w:hanging="522"/>
      </w:pPr>
      <w:rPr>
        <w:rFonts w:hint="default"/>
        <w:lang w:val="en-US" w:eastAsia="en-US" w:bidi="ar-SA"/>
      </w:rPr>
    </w:lvl>
  </w:abstractNum>
  <w:abstractNum w:abstractNumId="60">
    <w:nsid w:val="6DBE7409"/>
    <w:multiLevelType w:val="hybridMultilevel"/>
    <w:tmpl w:val="79402F8E"/>
    <w:lvl w:ilvl="0" w:tplc="CAB038E8">
      <w:start w:val="1"/>
      <w:numFmt w:val="decimal"/>
      <w:lvlText w:val="(%1)"/>
      <w:lvlJc w:val="left"/>
      <w:pPr>
        <w:ind w:left="1706" w:hanging="384"/>
        <w:jc w:val="left"/>
      </w:pPr>
      <w:rPr>
        <w:rFonts w:ascii="Times New Roman" w:eastAsia="Times New Roman" w:hAnsi="Times New Roman" w:cs="Times New Roman" w:hint="default"/>
        <w:b w:val="0"/>
        <w:bCs w:val="0"/>
        <w:i w:val="0"/>
        <w:iCs w:val="0"/>
        <w:color w:val="0A0A0A"/>
        <w:w w:val="104"/>
        <w:sz w:val="26"/>
        <w:szCs w:val="26"/>
        <w:lang w:val="en-US" w:eastAsia="en-US" w:bidi="ar-SA"/>
      </w:rPr>
    </w:lvl>
    <w:lvl w:ilvl="1" w:tplc="77EC21A2">
      <w:numFmt w:val="bullet"/>
      <w:lvlText w:val="•"/>
      <w:lvlJc w:val="left"/>
      <w:pPr>
        <w:ind w:left="2610" w:hanging="384"/>
      </w:pPr>
      <w:rPr>
        <w:rFonts w:hint="default"/>
        <w:lang w:val="en-US" w:eastAsia="en-US" w:bidi="ar-SA"/>
      </w:rPr>
    </w:lvl>
    <w:lvl w:ilvl="2" w:tplc="8AA8DC7C">
      <w:numFmt w:val="bullet"/>
      <w:lvlText w:val="•"/>
      <w:lvlJc w:val="left"/>
      <w:pPr>
        <w:ind w:left="3520" w:hanging="384"/>
      </w:pPr>
      <w:rPr>
        <w:rFonts w:hint="default"/>
        <w:lang w:val="en-US" w:eastAsia="en-US" w:bidi="ar-SA"/>
      </w:rPr>
    </w:lvl>
    <w:lvl w:ilvl="3" w:tplc="0B24A35C">
      <w:numFmt w:val="bullet"/>
      <w:lvlText w:val="•"/>
      <w:lvlJc w:val="left"/>
      <w:pPr>
        <w:ind w:left="4430" w:hanging="384"/>
      </w:pPr>
      <w:rPr>
        <w:rFonts w:hint="default"/>
        <w:lang w:val="en-US" w:eastAsia="en-US" w:bidi="ar-SA"/>
      </w:rPr>
    </w:lvl>
    <w:lvl w:ilvl="4" w:tplc="B1B2934C">
      <w:numFmt w:val="bullet"/>
      <w:lvlText w:val="•"/>
      <w:lvlJc w:val="left"/>
      <w:pPr>
        <w:ind w:left="5340" w:hanging="384"/>
      </w:pPr>
      <w:rPr>
        <w:rFonts w:hint="default"/>
        <w:lang w:val="en-US" w:eastAsia="en-US" w:bidi="ar-SA"/>
      </w:rPr>
    </w:lvl>
    <w:lvl w:ilvl="5" w:tplc="7074A1E6">
      <w:numFmt w:val="bullet"/>
      <w:lvlText w:val="•"/>
      <w:lvlJc w:val="left"/>
      <w:pPr>
        <w:ind w:left="6250" w:hanging="384"/>
      </w:pPr>
      <w:rPr>
        <w:rFonts w:hint="default"/>
        <w:lang w:val="en-US" w:eastAsia="en-US" w:bidi="ar-SA"/>
      </w:rPr>
    </w:lvl>
    <w:lvl w:ilvl="6" w:tplc="A252C52E">
      <w:numFmt w:val="bullet"/>
      <w:lvlText w:val="•"/>
      <w:lvlJc w:val="left"/>
      <w:pPr>
        <w:ind w:left="7160" w:hanging="384"/>
      </w:pPr>
      <w:rPr>
        <w:rFonts w:hint="default"/>
        <w:lang w:val="en-US" w:eastAsia="en-US" w:bidi="ar-SA"/>
      </w:rPr>
    </w:lvl>
    <w:lvl w:ilvl="7" w:tplc="3260D58C">
      <w:numFmt w:val="bullet"/>
      <w:lvlText w:val="•"/>
      <w:lvlJc w:val="left"/>
      <w:pPr>
        <w:ind w:left="8070" w:hanging="384"/>
      </w:pPr>
      <w:rPr>
        <w:rFonts w:hint="default"/>
        <w:lang w:val="en-US" w:eastAsia="en-US" w:bidi="ar-SA"/>
      </w:rPr>
    </w:lvl>
    <w:lvl w:ilvl="8" w:tplc="E0B8A78A">
      <w:numFmt w:val="bullet"/>
      <w:lvlText w:val="•"/>
      <w:lvlJc w:val="left"/>
      <w:pPr>
        <w:ind w:left="8980" w:hanging="384"/>
      </w:pPr>
      <w:rPr>
        <w:rFonts w:hint="default"/>
        <w:lang w:val="en-US" w:eastAsia="en-US" w:bidi="ar-SA"/>
      </w:rPr>
    </w:lvl>
  </w:abstractNum>
  <w:abstractNum w:abstractNumId="61">
    <w:nsid w:val="6DEA76D2"/>
    <w:multiLevelType w:val="hybridMultilevel"/>
    <w:tmpl w:val="5AF86E78"/>
    <w:lvl w:ilvl="0" w:tplc="589A6ADA">
      <w:start w:val="1"/>
      <w:numFmt w:val="lowerLetter"/>
      <w:lvlText w:val="(%1)"/>
      <w:lvlJc w:val="left"/>
      <w:pPr>
        <w:ind w:left="1706" w:hanging="361"/>
        <w:jc w:val="right"/>
      </w:pPr>
      <w:rPr>
        <w:rFonts w:hint="default"/>
        <w:spacing w:val="-1"/>
        <w:w w:val="106"/>
        <w:lang w:val="en-US" w:eastAsia="en-US" w:bidi="ar-SA"/>
      </w:rPr>
    </w:lvl>
    <w:lvl w:ilvl="1" w:tplc="CA081238">
      <w:numFmt w:val="bullet"/>
      <w:lvlText w:val="•"/>
      <w:lvlJc w:val="left"/>
      <w:pPr>
        <w:ind w:left="2610" w:hanging="361"/>
      </w:pPr>
      <w:rPr>
        <w:rFonts w:hint="default"/>
        <w:lang w:val="en-US" w:eastAsia="en-US" w:bidi="ar-SA"/>
      </w:rPr>
    </w:lvl>
    <w:lvl w:ilvl="2" w:tplc="3B441B04">
      <w:numFmt w:val="bullet"/>
      <w:lvlText w:val="•"/>
      <w:lvlJc w:val="left"/>
      <w:pPr>
        <w:ind w:left="3520" w:hanging="361"/>
      </w:pPr>
      <w:rPr>
        <w:rFonts w:hint="default"/>
        <w:lang w:val="en-US" w:eastAsia="en-US" w:bidi="ar-SA"/>
      </w:rPr>
    </w:lvl>
    <w:lvl w:ilvl="3" w:tplc="B574CCB4">
      <w:numFmt w:val="bullet"/>
      <w:lvlText w:val="•"/>
      <w:lvlJc w:val="left"/>
      <w:pPr>
        <w:ind w:left="4430" w:hanging="361"/>
      </w:pPr>
      <w:rPr>
        <w:rFonts w:hint="default"/>
        <w:lang w:val="en-US" w:eastAsia="en-US" w:bidi="ar-SA"/>
      </w:rPr>
    </w:lvl>
    <w:lvl w:ilvl="4" w:tplc="D19A791C">
      <w:numFmt w:val="bullet"/>
      <w:lvlText w:val="•"/>
      <w:lvlJc w:val="left"/>
      <w:pPr>
        <w:ind w:left="5340" w:hanging="361"/>
      </w:pPr>
      <w:rPr>
        <w:rFonts w:hint="default"/>
        <w:lang w:val="en-US" w:eastAsia="en-US" w:bidi="ar-SA"/>
      </w:rPr>
    </w:lvl>
    <w:lvl w:ilvl="5" w:tplc="AF0E4298">
      <w:numFmt w:val="bullet"/>
      <w:lvlText w:val="•"/>
      <w:lvlJc w:val="left"/>
      <w:pPr>
        <w:ind w:left="6250" w:hanging="361"/>
      </w:pPr>
      <w:rPr>
        <w:rFonts w:hint="default"/>
        <w:lang w:val="en-US" w:eastAsia="en-US" w:bidi="ar-SA"/>
      </w:rPr>
    </w:lvl>
    <w:lvl w:ilvl="6" w:tplc="388A6B4C">
      <w:numFmt w:val="bullet"/>
      <w:lvlText w:val="•"/>
      <w:lvlJc w:val="left"/>
      <w:pPr>
        <w:ind w:left="7160" w:hanging="361"/>
      </w:pPr>
      <w:rPr>
        <w:rFonts w:hint="default"/>
        <w:lang w:val="en-US" w:eastAsia="en-US" w:bidi="ar-SA"/>
      </w:rPr>
    </w:lvl>
    <w:lvl w:ilvl="7" w:tplc="B7A23572">
      <w:numFmt w:val="bullet"/>
      <w:lvlText w:val="•"/>
      <w:lvlJc w:val="left"/>
      <w:pPr>
        <w:ind w:left="8070" w:hanging="361"/>
      </w:pPr>
      <w:rPr>
        <w:rFonts w:hint="default"/>
        <w:lang w:val="en-US" w:eastAsia="en-US" w:bidi="ar-SA"/>
      </w:rPr>
    </w:lvl>
    <w:lvl w:ilvl="8" w:tplc="C1509298">
      <w:numFmt w:val="bullet"/>
      <w:lvlText w:val="•"/>
      <w:lvlJc w:val="left"/>
      <w:pPr>
        <w:ind w:left="8980" w:hanging="361"/>
      </w:pPr>
      <w:rPr>
        <w:rFonts w:hint="default"/>
        <w:lang w:val="en-US" w:eastAsia="en-US" w:bidi="ar-SA"/>
      </w:rPr>
    </w:lvl>
  </w:abstractNum>
  <w:abstractNum w:abstractNumId="62">
    <w:nsid w:val="6E0E5E5A"/>
    <w:multiLevelType w:val="hybridMultilevel"/>
    <w:tmpl w:val="C666AA6C"/>
    <w:lvl w:ilvl="0" w:tplc="7EE8FAE2">
      <w:start w:val="1"/>
      <w:numFmt w:val="lowerLetter"/>
      <w:lvlText w:val="(%1)"/>
      <w:lvlJc w:val="left"/>
      <w:pPr>
        <w:ind w:left="1003" w:hanging="370"/>
        <w:jc w:val="right"/>
      </w:pPr>
      <w:rPr>
        <w:rFonts w:hint="default"/>
        <w:spacing w:val="-1"/>
        <w:w w:val="102"/>
        <w:lang w:val="en-US" w:eastAsia="en-US" w:bidi="ar-SA"/>
      </w:rPr>
    </w:lvl>
    <w:lvl w:ilvl="1" w:tplc="3BC42F46">
      <w:start w:val="1"/>
      <w:numFmt w:val="decimal"/>
      <w:lvlText w:val="(%2)"/>
      <w:lvlJc w:val="left"/>
      <w:pPr>
        <w:ind w:left="1263" w:hanging="382"/>
        <w:jc w:val="right"/>
      </w:pPr>
      <w:rPr>
        <w:rFonts w:ascii="Times New Roman" w:eastAsia="Times New Roman" w:hAnsi="Times New Roman" w:cs="Times New Roman" w:hint="default"/>
        <w:b w:val="0"/>
        <w:bCs w:val="0"/>
        <w:i w:val="0"/>
        <w:iCs w:val="0"/>
        <w:color w:val="0A0A0A"/>
        <w:w w:val="104"/>
        <w:sz w:val="26"/>
        <w:szCs w:val="26"/>
        <w:lang w:val="en-US" w:eastAsia="en-US" w:bidi="ar-SA"/>
      </w:rPr>
    </w:lvl>
    <w:lvl w:ilvl="2" w:tplc="0396C8C0">
      <w:numFmt w:val="bullet"/>
      <w:lvlText w:val="•"/>
      <w:lvlJc w:val="left"/>
      <w:pPr>
        <w:ind w:left="1700" w:hanging="382"/>
      </w:pPr>
      <w:rPr>
        <w:rFonts w:hint="default"/>
        <w:lang w:val="en-US" w:eastAsia="en-US" w:bidi="ar-SA"/>
      </w:rPr>
    </w:lvl>
    <w:lvl w:ilvl="3" w:tplc="083AEE6E">
      <w:numFmt w:val="bullet"/>
      <w:lvlText w:val="•"/>
      <w:lvlJc w:val="left"/>
      <w:pPr>
        <w:ind w:left="2837" w:hanging="382"/>
      </w:pPr>
      <w:rPr>
        <w:rFonts w:hint="default"/>
        <w:lang w:val="en-US" w:eastAsia="en-US" w:bidi="ar-SA"/>
      </w:rPr>
    </w:lvl>
    <w:lvl w:ilvl="4" w:tplc="9DF2D99A">
      <w:numFmt w:val="bullet"/>
      <w:lvlText w:val="•"/>
      <w:lvlJc w:val="left"/>
      <w:pPr>
        <w:ind w:left="3975" w:hanging="382"/>
      </w:pPr>
      <w:rPr>
        <w:rFonts w:hint="default"/>
        <w:lang w:val="en-US" w:eastAsia="en-US" w:bidi="ar-SA"/>
      </w:rPr>
    </w:lvl>
    <w:lvl w:ilvl="5" w:tplc="751E8074">
      <w:numFmt w:val="bullet"/>
      <w:lvlText w:val="•"/>
      <w:lvlJc w:val="left"/>
      <w:pPr>
        <w:ind w:left="5112" w:hanging="382"/>
      </w:pPr>
      <w:rPr>
        <w:rFonts w:hint="default"/>
        <w:lang w:val="en-US" w:eastAsia="en-US" w:bidi="ar-SA"/>
      </w:rPr>
    </w:lvl>
    <w:lvl w:ilvl="6" w:tplc="538ECE5A">
      <w:numFmt w:val="bullet"/>
      <w:lvlText w:val="•"/>
      <w:lvlJc w:val="left"/>
      <w:pPr>
        <w:ind w:left="6250" w:hanging="382"/>
      </w:pPr>
      <w:rPr>
        <w:rFonts w:hint="default"/>
        <w:lang w:val="en-US" w:eastAsia="en-US" w:bidi="ar-SA"/>
      </w:rPr>
    </w:lvl>
    <w:lvl w:ilvl="7" w:tplc="FF3EBA64">
      <w:numFmt w:val="bullet"/>
      <w:lvlText w:val="•"/>
      <w:lvlJc w:val="left"/>
      <w:pPr>
        <w:ind w:left="7387" w:hanging="382"/>
      </w:pPr>
      <w:rPr>
        <w:rFonts w:hint="default"/>
        <w:lang w:val="en-US" w:eastAsia="en-US" w:bidi="ar-SA"/>
      </w:rPr>
    </w:lvl>
    <w:lvl w:ilvl="8" w:tplc="005E7328">
      <w:numFmt w:val="bullet"/>
      <w:lvlText w:val="•"/>
      <w:lvlJc w:val="left"/>
      <w:pPr>
        <w:ind w:left="8525" w:hanging="382"/>
      </w:pPr>
      <w:rPr>
        <w:rFonts w:hint="default"/>
        <w:lang w:val="en-US" w:eastAsia="en-US" w:bidi="ar-SA"/>
      </w:rPr>
    </w:lvl>
  </w:abstractNum>
  <w:abstractNum w:abstractNumId="63">
    <w:nsid w:val="6F3342DE"/>
    <w:multiLevelType w:val="hybridMultilevel"/>
    <w:tmpl w:val="FAA06C3E"/>
    <w:lvl w:ilvl="0" w:tplc="228EE62E">
      <w:start w:val="1"/>
      <w:numFmt w:val="decimal"/>
      <w:lvlText w:val="(%1)"/>
      <w:lvlJc w:val="left"/>
      <w:pPr>
        <w:ind w:left="1246" w:hanging="393"/>
        <w:jc w:val="right"/>
      </w:pPr>
      <w:rPr>
        <w:rFonts w:hint="default"/>
        <w:w w:val="108"/>
        <w:lang w:val="en-US" w:eastAsia="en-US" w:bidi="ar-SA"/>
      </w:rPr>
    </w:lvl>
    <w:lvl w:ilvl="1" w:tplc="2D36F65A">
      <w:numFmt w:val="bullet"/>
      <w:lvlText w:val="•"/>
      <w:lvlJc w:val="left"/>
      <w:pPr>
        <w:ind w:left="2108" w:hanging="393"/>
      </w:pPr>
      <w:rPr>
        <w:rFonts w:hint="default"/>
        <w:lang w:val="en-US" w:eastAsia="en-US" w:bidi="ar-SA"/>
      </w:rPr>
    </w:lvl>
    <w:lvl w:ilvl="2" w:tplc="8DC43FF2">
      <w:numFmt w:val="bullet"/>
      <w:lvlText w:val="•"/>
      <w:lvlJc w:val="left"/>
      <w:pPr>
        <w:ind w:left="2976" w:hanging="393"/>
      </w:pPr>
      <w:rPr>
        <w:rFonts w:hint="default"/>
        <w:lang w:val="en-US" w:eastAsia="en-US" w:bidi="ar-SA"/>
      </w:rPr>
    </w:lvl>
    <w:lvl w:ilvl="3" w:tplc="7C7E767C">
      <w:numFmt w:val="bullet"/>
      <w:lvlText w:val="•"/>
      <w:lvlJc w:val="left"/>
      <w:pPr>
        <w:ind w:left="3844" w:hanging="393"/>
      </w:pPr>
      <w:rPr>
        <w:rFonts w:hint="default"/>
        <w:lang w:val="en-US" w:eastAsia="en-US" w:bidi="ar-SA"/>
      </w:rPr>
    </w:lvl>
    <w:lvl w:ilvl="4" w:tplc="E9EA70EE">
      <w:numFmt w:val="bullet"/>
      <w:lvlText w:val="•"/>
      <w:lvlJc w:val="left"/>
      <w:pPr>
        <w:ind w:left="4712" w:hanging="393"/>
      </w:pPr>
      <w:rPr>
        <w:rFonts w:hint="default"/>
        <w:lang w:val="en-US" w:eastAsia="en-US" w:bidi="ar-SA"/>
      </w:rPr>
    </w:lvl>
    <w:lvl w:ilvl="5" w:tplc="DD2EC32E">
      <w:numFmt w:val="bullet"/>
      <w:lvlText w:val="•"/>
      <w:lvlJc w:val="left"/>
      <w:pPr>
        <w:ind w:left="5580" w:hanging="393"/>
      </w:pPr>
      <w:rPr>
        <w:rFonts w:hint="default"/>
        <w:lang w:val="en-US" w:eastAsia="en-US" w:bidi="ar-SA"/>
      </w:rPr>
    </w:lvl>
    <w:lvl w:ilvl="6" w:tplc="489CE9CE">
      <w:numFmt w:val="bullet"/>
      <w:lvlText w:val="•"/>
      <w:lvlJc w:val="left"/>
      <w:pPr>
        <w:ind w:left="6448" w:hanging="393"/>
      </w:pPr>
      <w:rPr>
        <w:rFonts w:hint="default"/>
        <w:lang w:val="en-US" w:eastAsia="en-US" w:bidi="ar-SA"/>
      </w:rPr>
    </w:lvl>
    <w:lvl w:ilvl="7" w:tplc="46DA6536">
      <w:numFmt w:val="bullet"/>
      <w:lvlText w:val="•"/>
      <w:lvlJc w:val="left"/>
      <w:pPr>
        <w:ind w:left="7316" w:hanging="393"/>
      </w:pPr>
      <w:rPr>
        <w:rFonts w:hint="default"/>
        <w:lang w:val="en-US" w:eastAsia="en-US" w:bidi="ar-SA"/>
      </w:rPr>
    </w:lvl>
    <w:lvl w:ilvl="8" w:tplc="528AD938">
      <w:numFmt w:val="bullet"/>
      <w:lvlText w:val="•"/>
      <w:lvlJc w:val="left"/>
      <w:pPr>
        <w:ind w:left="8184" w:hanging="393"/>
      </w:pPr>
      <w:rPr>
        <w:rFonts w:hint="default"/>
        <w:lang w:val="en-US" w:eastAsia="en-US" w:bidi="ar-SA"/>
      </w:rPr>
    </w:lvl>
  </w:abstractNum>
  <w:abstractNum w:abstractNumId="64">
    <w:nsid w:val="6F5E2C44"/>
    <w:multiLevelType w:val="hybridMultilevel"/>
    <w:tmpl w:val="D75C6DFE"/>
    <w:lvl w:ilvl="0" w:tplc="3FBEE1A4">
      <w:start w:val="1"/>
      <w:numFmt w:val="decimal"/>
      <w:lvlText w:val="(%1)"/>
      <w:lvlJc w:val="left"/>
      <w:pPr>
        <w:ind w:left="1705" w:hanging="483"/>
        <w:jc w:val="left"/>
      </w:pPr>
      <w:rPr>
        <w:rFonts w:ascii="Times New Roman" w:eastAsia="Times New Roman" w:hAnsi="Times New Roman" w:cs="Times New Roman" w:hint="default"/>
        <w:b w:val="0"/>
        <w:bCs w:val="0"/>
        <w:i w:val="0"/>
        <w:iCs w:val="0"/>
        <w:color w:val="0A0A0A"/>
        <w:spacing w:val="0"/>
        <w:w w:val="102"/>
        <w:sz w:val="26"/>
        <w:szCs w:val="26"/>
        <w:lang w:val="en-US" w:eastAsia="en-US" w:bidi="ar-SA"/>
      </w:rPr>
    </w:lvl>
    <w:lvl w:ilvl="1" w:tplc="06F06880">
      <w:numFmt w:val="bullet"/>
      <w:lvlText w:val="•"/>
      <w:lvlJc w:val="left"/>
      <w:pPr>
        <w:ind w:left="2148" w:hanging="483"/>
      </w:pPr>
      <w:rPr>
        <w:rFonts w:hint="default"/>
        <w:lang w:val="en-US" w:eastAsia="en-US" w:bidi="ar-SA"/>
      </w:rPr>
    </w:lvl>
    <w:lvl w:ilvl="2" w:tplc="98101050">
      <w:numFmt w:val="bullet"/>
      <w:lvlText w:val="•"/>
      <w:lvlJc w:val="left"/>
      <w:pPr>
        <w:ind w:left="2597" w:hanging="483"/>
      </w:pPr>
      <w:rPr>
        <w:rFonts w:hint="default"/>
        <w:lang w:val="en-US" w:eastAsia="en-US" w:bidi="ar-SA"/>
      </w:rPr>
    </w:lvl>
    <w:lvl w:ilvl="3" w:tplc="54C0D4D2">
      <w:numFmt w:val="bullet"/>
      <w:lvlText w:val="•"/>
      <w:lvlJc w:val="left"/>
      <w:pPr>
        <w:ind w:left="3046" w:hanging="483"/>
      </w:pPr>
      <w:rPr>
        <w:rFonts w:hint="default"/>
        <w:lang w:val="en-US" w:eastAsia="en-US" w:bidi="ar-SA"/>
      </w:rPr>
    </w:lvl>
    <w:lvl w:ilvl="4" w:tplc="3934D510">
      <w:numFmt w:val="bullet"/>
      <w:lvlText w:val="•"/>
      <w:lvlJc w:val="left"/>
      <w:pPr>
        <w:ind w:left="3495" w:hanging="483"/>
      </w:pPr>
      <w:rPr>
        <w:rFonts w:hint="default"/>
        <w:lang w:val="en-US" w:eastAsia="en-US" w:bidi="ar-SA"/>
      </w:rPr>
    </w:lvl>
    <w:lvl w:ilvl="5" w:tplc="7108D364">
      <w:numFmt w:val="bullet"/>
      <w:lvlText w:val="•"/>
      <w:lvlJc w:val="left"/>
      <w:pPr>
        <w:ind w:left="3944" w:hanging="483"/>
      </w:pPr>
      <w:rPr>
        <w:rFonts w:hint="default"/>
        <w:lang w:val="en-US" w:eastAsia="en-US" w:bidi="ar-SA"/>
      </w:rPr>
    </w:lvl>
    <w:lvl w:ilvl="6" w:tplc="331657A4">
      <w:numFmt w:val="bullet"/>
      <w:lvlText w:val="•"/>
      <w:lvlJc w:val="left"/>
      <w:pPr>
        <w:ind w:left="4393" w:hanging="483"/>
      </w:pPr>
      <w:rPr>
        <w:rFonts w:hint="default"/>
        <w:lang w:val="en-US" w:eastAsia="en-US" w:bidi="ar-SA"/>
      </w:rPr>
    </w:lvl>
    <w:lvl w:ilvl="7" w:tplc="C0A05AAC">
      <w:numFmt w:val="bullet"/>
      <w:lvlText w:val="•"/>
      <w:lvlJc w:val="left"/>
      <w:pPr>
        <w:ind w:left="4842" w:hanging="483"/>
      </w:pPr>
      <w:rPr>
        <w:rFonts w:hint="default"/>
        <w:lang w:val="en-US" w:eastAsia="en-US" w:bidi="ar-SA"/>
      </w:rPr>
    </w:lvl>
    <w:lvl w:ilvl="8" w:tplc="DCF2E358">
      <w:numFmt w:val="bullet"/>
      <w:lvlText w:val="•"/>
      <w:lvlJc w:val="left"/>
      <w:pPr>
        <w:ind w:left="5291" w:hanging="483"/>
      </w:pPr>
      <w:rPr>
        <w:rFonts w:hint="default"/>
        <w:lang w:val="en-US" w:eastAsia="en-US" w:bidi="ar-SA"/>
      </w:rPr>
    </w:lvl>
  </w:abstractNum>
  <w:abstractNum w:abstractNumId="65">
    <w:nsid w:val="70251B42"/>
    <w:multiLevelType w:val="hybridMultilevel"/>
    <w:tmpl w:val="C64AA3D4"/>
    <w:lvl w:ilvl="0" w:tplc="A7001ABE">
      <w:start w:val="1"/>
      <w:numFmt w:val="lowerLetter"/>
      <w:lvlText w:val="(%1)"/>
      <w:lvlJc w:val="left"/>
      <w:pPr>
        <w:ind w:left="1688" w:hanging="410"/>
        <w:jc w:val="left"/>
      </w:pPr>
      <w:rPr>
        <w:rFonts w:ascii="Times New Roman" w:eastAsia="Times New Roman" w:hAnsi="Times New Roman" w:cs="Times New Roman" w:hint="default"/>
        <w:b w:val="0"/>
        <w:bCs w:val="0"/>
        <w:i w:val="0"/>
        <w:iCs w:val="0"/>
        <w:color w:val="0A0A0A"/>
        <w:spacing w:val="-1"/>
        <w:w w:val="102"/>
        <w:sz w:val="26"/>
        <w:szCs w:val="26"/>
        <w:lang w:val="en-US" w:eastAsia="en-US" w:bidi="ar-SA"/>
      </w:rPr>
    </w:lvl>
    <w:lvl w:ilvl="1" w:tplc="43AA4590">
      <w:start w:val="1"/>
      <w:numFmt w:val="decimal"/>
      <w:lvlText w:val="(%2)"/>
      <w:lvlJc w:val="left"/>
      <w:pPr>
        <w:ind w:left="1685" w:hanging="365"/>
        <w:jc w:val="left"/>
      </w:pPr>
      <w:rPr>
        <w:rFonts w:ascii="Times New Roman" w:eastAsia="Times New Roman" w:hAnsi="Times New Roman" w:cs="Times New Roman" w:hint="default"/>
        <w:b w:val="0"/>
        <w:bCs w:val="0"/>
        <w:i w:val="0"/>
        <w:iCs w:val="0"/>
        <w:color w:val="0A0A0A"/>
        <w:w w:val="104"/>
        <w:sz w:val="26"/>
        <w:szCs w:val="26"/>
        <w:lang w:val="en-US" w:eastAsia="en-US" w:bidi="ar-SA"/>
      </w:rPr>
    </w:lvl>
    <w:lvl w:ilvl="2" w:tplc="2E086EDC">
      <w:numFmt w:val="bullet"/>
      <w:lvlText w:val="•"/>
      <w:lvlJc w:val="left"/>
      <w:pPr>
        <w:ind w:left="3328" w:hanging="365"/>
      </w:pPr>
      <w:rPr>
        <w:rFonts w:hint="default"/>
        <w:lang w:val="en-US" w:eastAsia="en-US" w:bidi="ar-SA"/>
      </w:rPr>
    </w:lvl>
    <w:lvl w:ilvl="3" w:tplc="571E9822">
      <w:numFmt w:val="bullet"/>
      <w:lvlText w:val="•"/>
      <w:lvlJc w:val="left"/>
      <w:pPr>
        <w:ind w:left="4152" w:hanging="365"/>
      </w:pPr>
      <w:rPr>
        <w:rFonts w:hint="default"/>
        <w:lang w:val="en-US" w:eastAsia="en-US" w:bidi="ar-SA"/>
      </w:rPr>
    </w:lvl>
    <w:lvl w:ilvl="4" w:tplc="D1B0F0C8">
      <w:numFmt w:val="bullet"/>
      <w:lvlText w:val="•"/>
      <w:lvlJc w:val="left"/>
      <w:pPr>
        <w:ind w:left="4976" w:hanging="365"/>
      </w:pPr>
      <w:rPr>
        <w:rFonts w:hint="default"/>
        <w:lang w:val="en-US" w:eastAsia="en-US" w:bidi="ar-SA"/>
      </w:rPr>
    </w:lvl>
    <w:lvl w:ilvl="5" w:tplc="D65E6972">
      <w:numFmt w:val="bullet"/>
      <w:lvlText w:val="•"/>
      <w:lvlJc w:val="left"/>
      <w:pPr>
        <w:ind w:left="5800" w:hanging="365"/>
      </w:pPr>
      <w:rPr>
        <w:rFonts w:hint="default"/>
        <w:lang w:val="en-US" w:eastAsia="en-US" w:bidi="ar-SA"/>
      </w:rPr>
    </w:lvl>
    <w:lvl w:ilvl="6" w:tplc="BBF2E89C">
      <w:numFmt w:val="bullet"/>
      <w:lvlText w:val="•"/>
      <w:lvlJc w:val="left"/>
      <w:pPr>
        <w:ind w:left="6624" w:hanging="365"/>
      </w:pPr>
      <w:rPr>
        <w:rFonts w:hint="default"/>
        <w:lang w:val="en-US" w:eastAsia="en-US" w:bidi="ar-SA"/>
      </w:rPr>
    </w:lvl>
    <w:lvl w:ilvl="7" w:tplc="659ECDF4">
      <w:numFmt w:val="bullet"/>
      <w:lvlText w:val="•"/>
      <w:lvlJc w:val="left"/>
      <w:pPr>
        <w:ind w:left="7448" w:hanging="365"/>
      </w:pPr>
      <w:rPr>
        <w:rFonts w:hint="default"/>
        <w:lang w:val="en-US" w:eastAsia="en-US" w:bidi="ar-SA"/>
      </w:rPr>
    </w:lvl>
    <w:lvl w:ilvl="8" w:tplc="84228406">
      <w:numFmt w:val="bullet"/>
      <w:lvlText w:val="•"/>
      <w:lvlJc w:val="left"/>
      <w:pPr>
        <w:ind w:left="8272" w:hanging="365"/>
      </w:pPr>
      <w:rPr>
        <w:rFonts w:hint="default"/>
        <w:lang w:val="en-US" w:eastAsia="en-US" w:bidi="ar-SA"/>
      </w:rPr>
    </w:lvl>
  </w:abstractNum>
  <w:abstractNum w:abstractNumId="66">
    <w:nsid w:val="70984471"/>
    <w:multiLevelType w:val="hybridMultilevel"/>
    <w:tmpl w:val="A9C6C5EC"/>
    <w:lvl w:ilvl="0" w:tplc="86DAC276">
      <w:start w:val="1"/>
      <w:numFmt w:val="upperLetter"/>
      <w:lvlText w:val="(%1)"/>
      <w:lvlJc w:val="left"/>
      <w:pPr>
        <w:ind w:left="1710" w:hanging="435"/>
        <w:jc w:val="left"/>
      </w:pPr>
      <w:rPr>
        <w:rFonts w:ascii="Times New Roman" w:eastAsia="Times New Roman" w:hAnsi="Times New Roman" w:cs="Times New Roman" w:hint="default"/>
        <w:b w:val="0"/>
        <w:bCs w:val="0"/>
        <w:i w:val="0"/>
        <w:iCs w:val="0"/>
        <w:color w:val="0A0A0A"/>
        <w:spacing w:val="-1"/>
        <w:w w:val="103"/>
        <w:sz w:val="26"/>
        <w:szCs w:val="26"/>
        <w:lang w:val="en-US" w:eastAsia="en-US" w:bidi="ar-SA"/>
      </w:rPr>
    </w:lvl>
    <w:lvl w:ilvl="1" w:tplc="B53E7B72">
      <w:numFmt w:val="bullet"/>
      <w:lvlText w:val="•"/>
      <w:lvlJc w:val="left"/>
      <w:pPr>
        <w:ind w:left="2628" w:hanging="435"/>
      </w:pPr>
      <w:rPr>
        <w:rFonts w:hint="default"/>
        <w:lang w:val="en-US" w:eastAsia="en-US" w:bidi="ar-SA"/>
      </w:rPr>
    </w:lvl>
    <w:lvl w:ilvl="2" w:tplc="3F3E7E82">
      <w:numFmt w:val="bullet"/>
      <w:lvlText w:val="•"/>
      <w:lvlJc w:val="left"/>
      <w:pPr>
        <w:ind w:left="3536" w:hanging="435"/>
      </w:pPr>
      <w:rPr>
        <w:rFonts w:hint="default"/>
        <w:lang w:val="en-US" w:eastAsia="en-US" w:bidi="ar-SA"/>
      </w:rPr>
    </w:lvl>
    <w:lvl w:ilvl="3" w:tplc="BE7636BE">
      <w:numFmt w:val="bullet"/>
      <w:lvlText w:val="•"/>
      <w:lvlJc w:val="left"/>
      <w:pPr>
        <w:ind w:left="4444" w:hanging="435"/>
      </w:pPr>
      <w:rPr>
        <w:rFonts w:hint="default"/>
        <w:lang w:val="en-US" w:eastAsia="en-US" w:bidi="ar-SA"/>
      </w:rPr>
    </w:lvl>
    <w:lvl w:ilvl="4" w:tplc="979A8F34">
      <w:numFmt w:val="bullet"/>
      <w:lvlText w:val="•"/>
      <w:lvlJc w:val="left"/>
      <w:pPr>
        <w:ind w:left="5352" w:hanging="435"/>
      </w:pPr>
      <w:rPr>
        <w:rFonts w:hint="default"/>
        <w:lang w:val="en-US" w:eastAsia="en-US" w:bidi="ar-SA"/>
      </w:rPr>
    </w:lvl>
    <w:lvl w:ilvl="5" w:tplc="58984D92">
      <w:numFmt w:val="bullet"/>
      <w:lvlText w:val="•"/>
      <w:lvlJc w:val="left"/>
      <w:pPr>
        <w:ind w:left="6260" w:hanging="435"/>
      </w:pPr>
      <w:rPr>
        <w:rFonts w:hint="default"/>
        <w:lang w:val="en-US" w:eastAsia="en-US" w:bidi="ar-SA"/>
      </w:rPr>
    </w:lvl>
    <w:lvl w:ilvl="6" w:tplc="4898686E">
      <w:numFmt w:val="bullet"/>
      <w:lvlText w:val="•"/>
      <w:lvlJc w:val="left"/>
      <w:pPr>
        <w:ind w:left="7168" w:hanging="435"/>
      </w:pPr>
      <w:rPr>
        <w:rFonts w:hint="default"/>
        <w:lang w:val="en-US" w:eastAsia="en-US" w:bidi="ar-SA"/>
      </w:rPr>
    </w:lvl>
    <w:lvl w:ilvl="7" w:tplc="A5183098">
      <w:numFmt w:val="bullet"/>
      <w:lvlText w:val="•"/>
      <w:lvlJc w:val="left"/>
      <w:pPr>
        <w:ind w:left="8076" w:hanging="435"/>
      </w:pPr>
      <w:rPr>
        <w:rFonts w:hint="default"/>
        <w:lang w:val="en-US" w:eastAsia="en-US" w:bidi="ar-SA"/>
      </w:rPr>
    </w:lvl>
    <w:lvl w:ilvl="8" w:tplc="970881EC">
      <w:numFmt w:val="bullet"/>
      <w:lvlText w:val="•"/>
      <w:lvlJc w:val="left"/>
      <w:pPr>
        <w:ind w:left="8984" w:hanging="435"/>
      </w:pPr>
      <w:rPr>
        <w:rFonts w:hint="default"/>
        <w:lang w:val="en-US" w:eastAsia="en-US" w:bidi="ar-SA"/>
      </w:rPr>
    </w:lvl>
  </w:abstractNum>
  <w:abstractNum w:abstractNumId="67">
    <w:nsid w:val="70E26456"/>
    <w:multiLevelType w:val="hybridMultilevel"/>
    <w:tmpl w:val="1338D37A"/>
    <w:lvl w:ilvl="0" w:tplc="6E22766A">
      <w:start w:val="2"/>
      <w:numFmt w:val="decimal"/>
      <w:lvlText w:val="%1."/>
      <w:lvlJc w:val="left"/>
      <w:pPr>
        <w:ind w:left="1766" w:hanging="488"/>
        <w:jc w:val="right"/>
      </w:pPr>
      <w:rPr>
        <w:rFonts w:ascii="Times New Roman" w:eastAsia="Times New Roman" w:hAnsi="Times New Roman" w:cs="Times New Roman" w:hint="default"/>
        <w:b/>
        <w:bCs/>
        <w:i w:val="0"/>
        <w:iCs w:val="0"/>
        <w:color w:val="010101"/>
        <w:w w:val="106"/>
        <w:sz w:val="26"/>
        <w:szCs w:val="26"/>
        <w:lang w:val="en-US" w:eastAsia="en-US" w:bidi="ar-SA"/>
      </w:rPr>
    </w:lvl>
    <w:lvl w:ilvl="1" w:tplc="620CDC32">
      <w:numFmt w:val="bullet"/>
      <w:lvlText w:val="•"/>
      <w:lvlJc w:val="left"/>
      <w:pPr>
        <w:ind w:left="2664" w:hanging="488"/>
      </w:pPr>
      <w:rPr>
        <w:rFonts w:hint="default"/>
        <w:lang w:val="en-US" w:eastAsia="en-US" w:bidi="ar-SA"/>
      </w:rPr>
    </w:lvl>
    <w:lvl w:ilvl="2" w:tplc="29B212AE">
      <w:numFmt w:val="bullet"/>
      <w:lvlText w:val="•"/>
      <w:lvlJc w:val="left"/>
      <w:pPr>
        <w:ind w:left="3568" w:hanging="488"/>
      </w:pPr>
      <w:rPr>
        <w:rFonts w:hint="default"/>
        <w:lang w:val="en-US" w:eastAsia="en-US" w:bidi="ar-SA"/>
      </w:rPr>
    </w:lvl>
    <w:lvl w:ilvl="3" w:tplc="E236D79C">
      <w:numFmt w:val="bullet"/>
      <w:lvlText w:val="•"/>
      <w:lvlJc w:val="left"/>
      <w:pPr>
        <w:ind w:left="4472" w:hanging="488"/>
      </w:pPr>
      <w:rPr>
        <w:rFonts w:hint="default"/>
        <w:lang w:val="en-US" w:eastAsia="en-US" w:bidi="ar-SA"/>
      </w:rPr>
    </w:lvl>
    <w:lvl w:ilvl="4" w:tplc="FE4EADD2">
      <w:numFmt w:val="bullet"/>
      <w:lvlText w:val="•"/>
      <w:lvlJc w:val="left"/>
      <w:pPr>
        <w:ind w:left="5376" w:hanging="488"/>
      </w:pPr>
      <w:rPr>
        <w:rFonts w:hint="default"/>
        <w:lang w:val="en-US" w:eastAsia="en-US" w:bidi="ar-SA"/>
      </w:rPr>
    </w:lvl>
    <w:lvl w:ilvl="5" w:tplc="C8C844BE">
      <w:numFmt w:val="bullet"/>
      <w:lvlText w:val="•"/>
      <w:lvlJc w:val="left"/>
      <w:pPr>
        <w:ind w:left="6280" w:hanging="488"/>
      </w:pPr>
      <w:rPr>
        <w:rFonts w:hint="default"/>
        <w:lang w:val="en-US" w:eastAsia="en-US" w:bidi="ar-SA"/>
      </w:rPr>
    </w:lvl>
    <w:lvl w:ilvl="6" w:tplc="8DEC038A">
      <w:numFmt w:val="bullet"/>
      <w:lvlText w:val="•"/>
      <w:lvlJc w:val="left"/>
      <w:pPr>
        <w:ind w:left="7184" w:hanging="488"/>
      </w:pPr>
      <w:rPr>
        <w:rFonts w:hint="default"/>
        <w:lang w:val="en-US" w:eastAsia="en-US" w:bidi="ar-SA"/>
      </w:rPr>
    </w:lvl>
    <w:lvl w:ilvl="7" w:tplc="0534EC68">
      <w:numFmt w:val="bullet"/>
      <w:lvlText w:val="•"/>
      <w:lvlJc w:val="left"/>
      <w:pPr>
        <w:ind w:left="8088" w:hanging="488"/>
      </w:pPr>
      <w:rPr>
        <w:rFonts w:hint="default"/>
        <w:lang w:val="en-US" w:eastAsia="en-US" w:bidi="ar-SA"/>
      </w:rPr>
    </w:lvl>
    <w:lvl w:ilvl="8" w:tplc="DFFEA9AE">
      <w:numFmt w:val="bullet"/>
      <w:lvlText w:val="•"/>
      <w:lvlJc w:val="left"/>
      <w:pPr>
        <w:ind w:left="8992" w:hanging="488"/>
      </w:pPr>
      <w:rPr>
        <w:rFonts w:hint="default"/>
        <w:lang w:val="en-US" w:eastAsia="en-US" w:bidi="ar-SA"/>
      </w:rPr>
    </w:lvl>
  </w:abstractNum>
  <w:abstractNum w:abstractNumId="68">
    <w:nsid w:val="73072D30"/>
    <w:multiLevelType w:val="hybridMultilevel"/>
    <w:tmpl w:val="AF863448"/>
    <w:lvl w:ilvl="0" w:tplc="3932BE2E">
      <w:start w:val="1"/>
      <w:numFmt w:val="lowerLetter"/>
      <w:lvlText w:val="(%1)"/>
      <w:lvlJc w:val="left"/>
      <w:pPr>
        <w:ind w:left="1366" w:hanging="367"/>
        <w:jc w:val="right"/>
      </w:pPr>
      <w:rPr>
        <w:rFonts w:hint="default"/>
        <w:spacing w:val="-1"/>
        <w:w w:val="104"/>
        <w:lang w:val="en-US" w:eastAsia="en-US" w:bidi="ar-SA"/>
      </w:rPr>
    </w:lvl>
    <w:lvl w:ilvl="1" w:tplc="8EA246AE">
      <w:start w:val="1"/>
      <w:numFmt w:val="decimal"/>
      <w:lvlText w:val="(%2)"/>
      <w:lvlJc w:val="left"/>
      <w:pPr>
        <w:ind w:left="1269" w:hanging="405"/>
        <w:jc w:val="right"/>
      </w:pPr>
      <w:rPr>
        <w:rFonts w:hint="default"/>
        <w:w w:val="104"/>
        <w:lang w:val="en-US" w:eastAsia="en-US" w:bidi="ar-SA"/>
      </w:rPr>
    </w:lvl>
    <w:lvl w:ilvl="2" w:tplc="E7DEF22C">
      <w:start w:val="1"/>
      <w:numFmt w:val="upperLetter"/>
      <w:lvlText w:val="(%3)"/>
      <w:lvlJc w:val="left"/>
      <w:pPr>
        <w:ind w:left="1008" w:hanging="445"/>
        <w:jc w:val="left"/>
      </w:pPr>
      <w:rPr>
        <w:rFonts w:ascii="Times New Roman" w:eastAsia="Times New Roman" w:hAnsi="Times New Roman" w:cs="Times New Roman" w:hint="default"/>
        <w:b w:val="0"/>
        <w:bCs w:val="0"/>
        <w:i w:val="0"/>
        <w:iCs w:val="0"/>
        <w:color w:val="080808"/>
        <w:spacing w:val="-1"/>
        <w:w w:val="103"/>
        <w:sz w:val="26"/>
        <w:szCs w:val="26"/>
        <w:lang w:val="en-US" w:eastAsia="en-US" w:bidi="ar-SA"/>
      </w:rPr>
    </w:lvl>
    <w:lvl w:ilvl="3" w:tplc="36221B72">
      <w:numFmt w:val="bullet"/>
      <w:lvlText w:val="•"/>
      <w:lvlJc w:val="left"/>
      <w:pPr>
        <w:ind w:left="2540" w:hanging="445"/>
      </w:pPr>
      <w:rPr>
        <w:rFonts w:hint="default"/>
        <w:lang w:val="en-US" w:eastAsia="en-US" w:bidi="ar-SA"/>
      </w:rPr>
    </w:lvl>
    <w:lvl w:ilvl="4" w:tplc="352E8DC4">
      <w:numFmt w:val="bullet"/>
      <w:lvlText w:val="•"/>
      <w:lvlJc w:val="left"/>
      <w:pPr>
        <w:ind w:left="3720" w:hanging="445"/>
      </w:pPr>
      <w:rPr>
        <w:rFonts w:hint="default"/>
        <w:lang w:val="en-US" w:eastAsia="en-US" w:bidi="ar-SA"/>
      </w:rPr>
    </w:lvl>
    <w:lvl w:ilvl="5" w:tplc="0B120C9A">
      <w:numFmt w:val="bullet"/>
      <w:lvlText w:val="•"/>
      <w:lvlJc w:val="left"/>
      <w:pPr>
        <w:ind w:left="4900" w:hanging="445"/>
      </w:pPr>
      <w:rPr>
        <w:rFonts w:hint="default"/>
        <w:lang w:val="en-US" w:eastAsia="en-US" w:bidi="ar-SA"/>
      </w:rPr>
    </w:lvl>
    <w:lvl w:ilvl="6" w:tplc="E8629BEA">
      <w:numFmt w:val="bullet"/>
      <w:lvlText w:val="•"/>
      <w:lvlJc w:val="left"/>
      <w:pPr>
        <w:ind w:left="6080" w:hanging="445"/>
      </w:pPr>
      <w:rPr>
        <w:rFonts w:hint="default"/>
        <w:lang w:val="en-US" w:eastAsia="en-US" w:bidi="ar-SA"/>
      </w:rPr>
    </w:lvl>
    <w:lvl w:ilvl="7" w:tplc="FC502E40">
      <w:numFmt w:val="bullet"/>
      <w:lvlText w:val="•"/>
      <w:lvlJc w:val="left"/>
      <w:pPr>
        <w:ind w:left="7260" w:hanging="445"/>
      </w:pPr>
      <w:rPr>
        <w:rFonts w:hint="default"/>
        <w:lang w:val="en-US" w:eastAsia="en-US" w:bidi="ar-SA"/>
      </w:rPr>
    </w:lvl>
    <w:lvl w:ilvl="8" w:tplc="C7DE13EE">
      <w:numFmt w:val="bullet"/>
      <w:lvlText w:val="•"/>
      <w:lvlJc w:val="left"/>
      <w:pPr>
        <w:ind w:left="8440" w:hanging="445"/>
      </w:pPr>
      <w:rPr>
        <w:rFonts w:hint="default"/>
        <w:lang w:val="en-US" w:eastAsia="en-US" w:bidi="ar-SA"/>
      </w:rPr>
    </w:lvl>
  </w:abstractNum>
  <w:abstractNum w:abstractNumId="69">
    <w:nsid w:val="76FB44A9"/>
    <w:multiLevelType w:val="hybridMultilevel"/>
    <w:tmpl w:val="73F26F10"/>
    <w:lvl w:ilvl="0" w:tplc="3482C7A4">
      <w:start w:val="1"/>
      <w:numFmt w:val="lowerLetter"/>
      <w:lvlText w:val="(%1)"/>
      <w:lvlJc w:val="left"/>
      <w:pPr>
        <w:ind w:left="1708" w:hanging="387"/>
        <w:jc w:val="right"/>
      </w:pPr>
      <w:rPr>
        <w:rFonts w:ascii="Times New Roman" w:eastAsia="Times New Roman" w:hAnsi="Times New Roman" w:cs="Times New Roman" w:hint="default"/>
        <w:b w:val="0"/>
        <w:bCs w:val="0"/>
        <w:i w:val="0"/>
        <w:iCs w:val="0"/>
        <w:color w:val="0A0A0A"/>
        <w:spacing w:val="-1"/>
        <w:w w:val="102"/>
        <w:sz w:val="26"/>
        <w:szCs w:val="26"/>
        <w:lang w:val="en-US" w:eastAsia="en-US" w:bidi="ar-SA"/>
      </w:rPr>
    </w:lvl>
    <w:lvl w:ilvl="1" w:tplc="665C4656">
      <w:start w:val="1"/>
      <w:numFmt w:val="decimal"/>
      <w:lvlText w:val="(%2)"/>
      <w:lvlJc w:val="left"/>
      <w:pPr>
        <w:ind w:left="1707" w:hanging="490"/>
        <w:jc w:val="left"/>
      </w:pPr>
      <w:rPr>
        <w:rFonts w:ascii="Times New Roman" w:eastAsia="Times New Roman" w:hAnsi="Times New Roman" w:cs="Times New Roman" w:hint="default"/>
        <w:b w:val="0"/>
        <w:bCs w:val="0"/>
        <w:i w:val="0"/>
        <w:iCs w:val="0"/>
        <w:color w:val="0A0A0A"/>
        <w:spacing w:val="-2"/>
        <w:w w:val="105"/>
        <w:sz w:val="26"/>
        <w:szCs w:val="26"/>
        <w:lang w:val="en-US" w:eastAsia="en-US" w:bidi="ar-SA"/>
      </w:rPr>
    </w:lvl>
    <w:lvl w:ilvl="2" w:tplc="B1D26284">
      <w:numFmt w:val="bullet"/>
      <w:lvlText w:val="■"/>
      <w:lvlJc w:val="left"/>
      <w:pPr>
        <w:ind w:left="1437" w:hanging="263"/>
      </w:pPr>
      <w:rPr>
        <w:rFonts w:ascii="Arial" w:eastAsia="Arial" w:hAnsi="Arial" w:cs="Arial" w:hint="default"/>
        <w:b w:val="0"/>
        <w:bCs w:val="0"/>
        <w:i w:val="0"/>
        <w:iCs w:val="0"/>
        <w:color w:val="BFBFBF"/>
        <w:w w:val="97"/>
        <w:sz w:val="38"/>
        <w:szCs w:val="38"/>
        <w:lang w:val="en-US" w:eastAsia="en-US" w:bidi="ar-SA"/>
      </w:rPr>
    </w:lvl>
    <w:lvl w:ilvl="3" w:tplc="FC46938C">
      <w:numFmt w:val="bullet"/>
      <w:lvlText w:val="•"/>
      <w:lvlJc w:val="left"/>
      <w:pPr>
        <w:ind w:left="2742" w:hanging="263"/>
      </w:pPr>
      <w:rPr>
        <w:rFonts w:hint="default"/>
        <w:lang w:val="en-US" w:eastAsia="en-US" w:bidi="ar-SA"/>
      </w:rPr>
    </w:lvl>
    <w:lvl w:ilvl="4" w:tplc="CA329CE0">
      <w:numFmt w:val="bullet"/>
      <w:lvlText w:val="•"/>
      <w:lvlJc w:val="left"/>
      <w:pPr>
        <w:ind w:left="3263" w:hanging="263"/>
      </w:pPr>
      <w:rPr>
        <w:rFonts w:hint="default"/>
        <w:lang w:val="en-US" w:eastAsia="en-US" w:bidi="ar-SA"/>
      </w:rPr>
    </w:lvl>
    <w:lvl w:ilvl="5" w:tplc="BB30B48A">
      <w:numFmt w:val="bullet"/>
      <w:lvlText w:val="•"/>
      <w:lvlJc w:val="left"/>
      <w:pPr>
        <w:ind w:left="3784" w:hanging="263"/>
      </w:pPr>
      <w:rPr>
        <w:rFonts w:hint="default"/>
        <w:lang w:val="en-US" w:eastAsia="en-US" w:bidi="ar-SA"/>
      </w:rPr>
    </w:lvl>
    <w:lvl w:ilvl="6" w:tplc="88768F82">
      <w:numFmt w:val="bullet"/>
      <w:lvlText w:val="•"/>
      <w:lvlJc w:val="left"/>
      <w:pPr>
        <w:ind w:left="4305" w:hanging="263"/>
      </w:pPr>
      <w:rPr>
        <w:rFonts w:hint="default"/>
        <w:lang w:val="en-US" w:eastAsia="en-US" w:bidi="ar-SA"/>
      </w:rPr>
    </w:lvl>
    <w:lvl w:ilvl="7" w:tplc="DAACB202">
      <w:numFmt w:val="bullet"/>
      <w:lvlText w:val="•"/>
      <w:lvlJc w:val="left"/>
      <w:pPr>
        <w:ind w:left="4826" w:hanging="263"/>
      </w:pPr>
      <w:rPr>
        <w:rFonts w:hint="default"/>
        <w:lang w:val="en-US" w:eastAsia="en-US" w:bidi="ar-SA"/>
      </w:rPr>
    </w:lvl>
    <w:lvl w:ilvl="8" w:tplc="96EC577E">
      <w:numFmt w:val="bullet"/>
      <w:lvlText w:val="•"/>
      <w:lvlJc w:val="left"/>
      <w:pPr>
        <w:ind w:left="5347" w:hanging="263"/>
      </w:pPr>
      <w:rPr>
        <w:rFonts w:hint="default"/>
        <w:lang w:val="en-US" w:eastAsia="en-US" w:bidi="ar-SA"/>
      </w:rPr>
    </w:lvl>
  </w:abstractNum>
  <w:abstractNum w:abstractNumId="70">
    <w:nsid w:val="7930735E"/>
    <w:multiLevelType w:val="hybridMultilevel"/>
    <w:tmpl w:val="569654A2"/>
    <w:lvl w:ilvl="0" w:tplc="516C11D8">
      <w:numFmt w:val="bullet"/>
      <w:lvlText w:val="■"/>
      <w:lvlJc w:val="left"/>
      <w:pPr>
        <w:ind w:left="999" w:hanging="255"/>
      </w:pPr>
      <w:rPr>
        <w:rFonts w:ascii="Arial" w:eastAsia="Arial" w:hAnsi="Arial" w:cs="Arial" w:hint="default"/>
        <w:b w:val="0"/>
        <w:bCs w:val="0"/>
        <w:i w:val="0"/>
        <w:iCs w:val="0"/>
        <w:color w:val="BFBFBF"/>
        <w:spacing w:val="31"/>
        <w:w w:val="97"/>
        <w:sz w:val="38"/>
        <w:szCs w:val="38"/>
        <w:lang w:val="en-US" w:eastAsia="en-US" w:bidi="ar-SA"/>
      </w:rPr>
    </w:lvl>
    <w:lvl w:ilvl="1" w:tplc="D9262D68">
      <w:numFmt w:val="bullet"/>
      <w:lvlText w:val="•"/>
      <w:lvlJc w:val="left"/>
      <w:pPr>
        <w:ind w:left="1886" w:hanging="445"/>
      </w:pPr>
      <w:rPr>
        <w:rFonts w:ascii="Times New Roman" w:eastAsia="Times New Roman" w:hAnsi="Times New Roman" w:cs="Times New Roman" w:hint="default"/>
        <w:b w:val="0"/>
        <w:bCs w:val="0"/>
        <w:i w:val="0"/>
        <w:iCs w:val="0"/>
        <w:color w:val="010101"/>
        <w:w w:val="102"/>
        <w:sz w:val="25"/>
        <w:szCs w:val="25"/>
        <w:lang w:val="en-US" w:eastAsia="en-US" w:bidi="ar-SA"/>
      </w:rPr>
    </w:lvl>
    <w:lvl w:ilvl="2" w:tplc="56FEC9AA">
      <w:numFmt w:val="bullet"/>
      <w:lvlText w:val="•"/>
      <w:lvlJc w:val="left"/>
      <w:pPr>
        <w:ind w:left="2871" w:hanging="445"/>
      </w:pPr>
      <w:rPr>
        <w:rFonts w:hint="default"/>
        <w:lang w:val="en-US" w:eastAsia="en-US" w:bidi="ar-SA"/>
      </w:rPr>
    </w:lvl>
    <w:lvl w:ilvl="3" w:tplc="3CA85BAC">
      <w:numFmt w:val="bullet"/>
      <w:lvlText w:val="•"/>
      <w:lvlJc w:val="left"/>
      <w:pPr>
        <w:ind w:left="3862" w:hanging="445"/>
      </w:pPr>
      <w:rPr>
        <w:rFonts w:hint="default"/>
        <w:lang w:val="en-US" w:eastAsia="en-US" w:bidi="ar-SA"/>
      </w:rPr>
    </w:lvl>
    <w:lvl w:ilvl="4" w:tplc="273A4928">
      <w:numFmt w:val="bullet"/>
      <w:lvlText w:val="•"/>
      <w:lvlJc w:val="left"/>
      <w:pPr>
        <w:ind w:left="4853" w:hanging="445"/>
      </w:pPr>
      <w:rPr>
        <w:rFonts w:hint="default"/>
        <w:lang w:val="en-US" w:eastAsia="en-US" w:bidi="ar-SA"/>
      </w:rPr>
    </w:lvl>
    <w:lvl w:ilvl="5" w:tplc="E42AC696">
      <w:numFmt w:val="bullet"/>
      <w:lvlText w:val="•"/>
      <w:lvlJc w:val="left"/>
      <w:pPr>
        <w:ind w:left="5844" w:hanging="445"/>
      </w:pPr>
      <w:rPr>
        <w:rFonts w:hint="default"/>
        <w:lang w:val="en-US" w:eastAsia="en-US" w:bidi="ar-SA"/>
      </w:rPr>
    </w:lvl>
    <w:lvl w:ilvl="6" w:tplc="FE4431FC">
      <w:numFmt w:val="bullet"/>
      <w:lvlText w:val="•"/>
      <w:lvlJc w:val="left"/>
      <w:pPr>
        <w:ind w:left="6835" w:hanging="445"/>
      </w:pPr>
      <w:rPr>
        <w:rFonts w:hint="default"/>
        <w:lang w:val="en-US" w:eastAsia="en-US" w:bidi="ar-SA"/>
      </w:rPr>
    </w:lvl>
    <w:lvl w:ilvl="7" w:tplc="195E7AFC">
      <w:numFmt w:val="bullet"/>
      <w:lvlText w:val="•"/>
      <w:lvlJc w:val="left"/>
      <w:pPr>
        <w:ind w:left="7826" w:hanging="445"/>
      </w:pPr>
      <w:rPr>
        <w:rFonts w:hint="default"/>
        <w:lang w:val="en-US" w:eastAsia="en-US" w:bidi="ar-SA"/>
      </w:rPr>
    </w:lvl>
    <w:lvl w:ilvl="8" w:tplc="8100682E">
      <w:numFmt w:val="bullet"/>
      <w:lvlText w:val="•"/>
      <w:lvlJc w:val="left"/>
      <w:pPr>
        <w:ind w:left="8817" w:hanging="445"/>
      </w:pPr>
      <w:rPr>
        <w:rFonts w:hint="default"/>
        <w:lang w:val="en-US" w:eastAsia="en-US" w:bidi="ar-SA"/>
      </w:rPr>
    </w:lvl>
  </w:abstractNum>
  <w:abstractNum w:abstractNumId="71">
    <w:nsid w:val="7F066414"/>
    <w:multiLevelType w:val="hybridMultilevel"/>
    <w:tmpl w:val="3B268E0C"/>
    <w:lvl w:ilvl="0" w:tplc="D46001DC">
      <w:numFmt w:val="bullet"/>
      <w:lvlText w:val="■"/>
      <w:lvlJc w:val="left"/>
      <w:pPr>
        <w:ind w:left="1437" w:hanging="261"/>
      </w:pPr>
      <w:rPr>
        <w:rFonts w:ascii="Arial" w:eastAsia="Arial" w:hAnsi="Arial" w:cs="Arial" w:hint="default"/>
        <w:w w:val="99"/>
        <w:lang w:val="en-US" w:eastAsia="en-US" w:bidi="ar-SA"/>
      </w:rPr>
    </w:lvl>
    <w:lvl w:ilvl="1" w:tplc="D2C68020">
      <w:numFmt w:val="bullet"/>
      <w:lvlText w:val="•"/>
      <w:lvlJc w:val="left"/>
      <w:pPr>
        <w:ind w:left="2376" w:hanging="261"/>
      </w:pPr>
      <w:rPr>
        <w:rFonts w:hint="default"/>
        <w:lang w:val="en-US" w:eastAsia="en-US" w:bidi="ar-SA"/>
      </w:rPr>
    </w:lvl>
    <w:lvl w:ilvl="2" w:tplc="DC40369A">
      <w:numFmt w:val="bullet"/>
      <w:lvlText w:val="•"/>
      <w:lvlJc w:val="left"/>
      <w:pPr>
        <w:ind w:left="3312" w:hanging="261"/>
      </w:pPr>
      <w:rPr>
        <w:rFonts w:hint="default"/>
        <w:lang w:val="en-US" w:eastAsia="en-US" w:bidi="ar-SA"/>
      </w:rPr>
    </w:lvl>
    <w:lvl w:ilvl="3" w:tplc="00064F70">
      <w:numFmt w:val="bullet"/>
      <w:lvlText w:val="•"/>
      <w:lvlJc w:val="left"/>
      <w:pPr>
        <w:ind w:left="4248" w:hanging="261"/>
      </w:pPr>
      <w:rPr>
        <w:rFonts w:hint="default"/>
        <w:lang w:val="en-US" w:eastAsia="en-US" w:bidi="ar-SA"/>
      </w:rPr>
    </w:lvl>
    <w:lvl w:ilvl="4" w:tplc="E24C2CDE">
      <w:numFmt w:val="bullet"/>
      <w:lvlText w:val="•"/>
      <w:lvlJc w:val="left"/>
      <w:pPr>
        <w:ind w:left="5184" w:hanging="261"/>
      </w:pPr>
      <w:rPr>
        <w:rFonts w:hint="default"/>
        <w:lang w:val="en-US" w:eastAsia="en-US" w:bidi="ar-SA"/>
      </w:rPr>
    </w:lvl>
    <w:lvl w:ilvl="5" w:tplc="88E2F1C2">
      <w:numFmt w:val="bullet"/>
      <w:lvlText w:val="•"/>
      <w:lvlJc w:val="left"/>
      <w:pPr>
        <w:ind w:left="6120" w:hanging="261"/>
      </w:pPr>
      <w:rPr>
        <w:rFonts w:hint="default"/>
        <w:lang w:val="en-US" w:eastAsia="en-US" w:bidi="ar-SA"/>
      </w:rPr>
    </w:lvl>
    <w:lvl w:ilvl="6" w:tplc="56B4BCA0">
      <w:numFmt w:val="bullet"/>
      <w:lvlText w:val="•"/>
      <w:lvlJc w:val="left"/>
      <w:pPr>
        <w:ind w:left="7056" w:hanging="261"/>
      </w:pPr>
      <w:rPr>
        <w:rFonts w:hint="default"/>
        <w:lang w:val="en-US" w:eastAsia="en-US" w:bidi="ar-SA"/>
      </w:rPr>
    </w:lvl>
    <w:lvl w:ilvl="7" w:tplc="CF42A468">
      <w:numFmt w:val="bullet"/>
      <w:lvlText w:val="•"/>
      <w:lvlJc w:val="left"/>
      <w:pPr>
        <w:ind w:left="7992" w:hanging="261"/>
      </w:pPr>
      <w:rPr>
        <w:rFonts w:hint="default"/>
        <w:lang w:val="en-US" w:eastAsia="en-US" w:bidi="ar-SA"/>
      </w:rPr>
    </w:lvl>
    <w:lvl w:ilvl="8" w:tplc="CAE69830">
      <w:numFmt w:val="bullet"/>
      <w:lvlText w:val="•"/>
      <w:lvlJc w:val="left"/>
      <w:pPr>
        <w:ind w:left="8928" w:hanging="261"/>
      </w:pPr>
      <w:rPr>
        <w:rFonts w:hint="default"/>
        <w:lang w:val="en-US" w:eastAsia="en-US" w:bidi="ar-SA"/>
      </w:rPr>
    </w:lvl>
  </w:abstractNum>
  <w:abstractNum w:abstractNumId="72">
    <w:nsid w:val="7F0C439F"/>
    <w:multiLevelType w:val="hybridMultilevel"/>
    <w:tmpl w:val="FA484138"/>
    <w:lvl w:ilvl="0" w:tplc="7A1C148C">
      <w:numFmt w:val="bullet"/>
      <w:lvlText w:val="■"/>
      <w:lvlJc w:val="left"/>
      <w:pPr>
        <w:ind w:left="999" w:hanging="263"/>
      </w:pPr>
      <w:rPr>
        <w:rFonts w:ascii="Arial" w:eastAsia="Arial" w:hAnsi="Arial" w:cs="Arial" w:hint="default"/>
        <w:b w:val="0"/>
        <w:bCs w:val="0"/>
        <w:i w:val="0"/>
        <w:iCs w:val="0"/>
        <w:color w:val="BFBFBF"/>
        <w:w w:val="97"/>
        <w:sz w:val="38"/>
        <w:szCs w:val="38"/>
        <w:lang w:val="en-US" w:eastAsia="en-US" w:bidi="ar-SA"/>
      </w:rPr>
    </w:lvl>
    <w:lvl w:ilvl="1" w:tplc="818C3A5E">
      <w:numFmt w:val="bullet"/>
      <w:lvlText w:val="•"/>
      <w:lvlJc w:val="left"/>
      <w:pPr>
        <w:ind w:left="1980" w:hanging="263"/>
      </w:pPr>
      <w:rPr>
        <w:rFonts w:hint="default"/>
        <w:lang w:val="en-US" w:eastAsia="en-US" w:bidi="ar-SA"/>
      </w:rPr>
    </w:lvl>
    <w:lvl w:ilvl="2" w:tplc="74242D7E">
      <w:numFmt w:val="bullet"/>
      <w:lvlText w:val="•"/>
      <w:lvlJc w:val="left"/>
      <w:pPr>
        <w:ind w:left="2960" w:hanging="263"/>
      </w:pPr>
      <w:rPr>
        <w:rFonts w:hint="default"/>
        <w:lang w:val="en-US" w:eastAsia="en-US" w:bidi="ar-SA"/>
      </w:rPr>
    </w:lvl>
    <w:lvl w:ilvl="3" w:tplc="B5540BBE">
      <w:numFmt w:val="bullet"/>
      <w:lvlText w:val="•"/>
      <w:lvlJc w:val="left"/>
      <w:pPr>
        <w:ind w:left="3940" w:hanging="263"/>
      </w:pPr>
      <w:rPr>
        <w:rFonts w:hint="default"/>
        <w:lang w:val="en-US" w:eastAsia="en-US" w:bidi="ar-SA"/>
      </w:rPr>
    </w:lvl>
    <w:lvl w:ilvl="4" w:tplc="C954173C">
      <w:numFmt w:val="bullet"/>
      <w:lvlText w:val="•"/>
      <w:lvlJc w:val="left"/>
      <w:pPr>
        <w:ind w:left="4920" w:hanging="263"/>
      </w:pPr>
      <w:rPr>
        <w:rFonts w:hint="default"/>
        <w:lang w:val="en-US" w:eastAsia="en-US" w:bidi="ar-SA"/>
      </w:rPr>
    </w:lvl>
    <w:lvl w:ilvl="5" w:tplc="BF4EAD84">
      <w:numFmt w:val="bullet"/>
      <w:lvlText w:val="•"/>
      <w:lvlJc w:val="left"/>
      <w:pPr>
        <w:ind w:left="5900" w:hanging="263"/>
      </w:pPr>
      <w:rPr>
        <w:rFonts w:hint="default"/>
        <w:lang w:val="en-US" w:eastAsia="en-US" w:bidi="ar-SA"/>
      </w:rPr>
    </w:lvl>
    <w:lvl w:ilvl="6" w:tplc="3E3293D6">
      <w:numFmt w:val="bullet"/>
      <w:lvlText w:val="•"/>
      <w:lvlJc w:val="left"/>
      <w:pPr>
        <w:ind w:left="6880" w:hanging="263"/>
      </w:pPr>
      <w:rPr>
        <w:rFonts w:hint="default"/>
        <w:lang w:val="en-US" w:eastAsia="en-US" w:bidi="ar-SA"/>
      </w:rPr>
    </w:lvl>
    <w:lvl w:ilvl="7" w:tplc="FC24BDBE">
      <w:numFmt w:val="bullet"/>
      <w:lvlText w:val="•"/>
      <w:lvlJc w:val="left"/>
      <w:pPr>
        <w:ind w:left="7860" w:hanging="263"/>
      </w:pPr>
      <w:rPr>
        <w:rFonts w:hint="default"/>
        <w:lang w:val="en-US" w:eastAsia="en-US" w:bidi="ar-SA"/>
      </w:rPr>
    </w:lvl>
    <w:lvl w:ilvl="8" w:tplc="A32AFEC8">
      <w:numFmt w:val="bullet"/>
      <w:lvlText w:val="•"/>
      <w:lvlJc w:val="left"/>
      <w:pPr>
        <w:ind w:left="8840" w:hanging="263"/>
      </w:pPr>
      <w:rPr>
        <w:rFonts w:hint="default"/>
        <w:lang w:val="en-US" w:eastAsia="en-US" w:bidi="ar-SA"/>
      </w:rPr>
    </w:lvl>
  </w:abstractNum>
  <w:num w:numId="1">
    <w:abstractNumId w:val="30"/>
  </w:num>
  <w:num w:numId="2">
    <w:abstractNumId w:val="48"/>
  </w:num>
  <w:num w:numId="3">
    <w:abstractNumId w:val="62"/>
  </w:num>
  <w:num w:numId="4">
    <w:abstractNumId w:val="20"/>
  </w:num>
  <w:num w:numId="5">
    <w:abstractNumId w:val="8"/>
  </w:num>
  <w:num w:numId="6">
    <w:abstractNumId w:val="63"/>
  </w:num>
  <w:num w:numId="7">
    <w:abstractNumId w:val="57"/>
  </w:num>
  <w:num w:numId="8">
    <w:abstractNumId w:val="13"/>
  </w:num>
  <w:num w:numId="9">
    <w:abstractNumId w:val="44"/>
  </w:num>
  <w:num w:numId="10">
    <w:abstractNumId w:val="11"/>
  </w:num>
  <w:num w:numId="11">
    <w:abstractNumId w:val="65"/>
  </w:num>
  <w:num w:numId="12">
    <w:abstractNumId w:val="32"/>
  </w:num>
  <w:num w:numId="13">
    <w:abstractNumId w:val="35"/>
  </w:num>
  <w:num w:numId="14">
    <w:abstractNumId w:val="36"/>
  </w:num>
  <w:num w:numId="15">
    <w:abstractNumId w:val="0"/>
  </w:num>
  <w:num w:numId="16">
    <w:abstractNumId w:val="28"/>
  </w:num>
  <w:num w:numId="17">
    <w:abstractNumId w:val="33"/>
  </w:num>
  <w:num w:numId="18">
    <w:abstractNumId w:val="24"/>
  </w:num>
  <w:num w:numId="19">
    <w:abstractNumId w:val="4"/>
  </w:num>
  <w:num w:numId="20">
    <w:abstractNumId w:val="26"/>
  </w:num>
  <w:num w:numId="21">
    <w:abstractNumId w:val="41"/>
  </w:num>
  <w:num w:numId="22">
    <w:abstractNumId w:val="27"/>
  </w:num>
  <w:num w:numId="23">
    <w:abstractNumId w:val="47"/>
  </w:num>
  <w:num w:numId="24">
    <w:abstractNumId w:val="40"/>
  </w:num>
  <w:num w:numId="25">
    <w:abstractNumId w:val="38"/>
  </w:num>
  <w:num w:numId="26">
    <w:abstractNumId w:val="59"/>
  </w:num>
  <w:num w:numId="27">
    <w:abstractNumId w:val="18"/>
  </w:num>
  <w:num w:numId="28">
    <w:abstractNumId w:val="25"/>
  </w:num>
  <w:num w:numId="29">
    <w:abstractNumId w:val="7"/>
  </w:num>
  <w:num w:numId="30">
    <w:abstractNumId w:val="43"/>
  </w:num>
  <w:num w:numId="31">
    <w:abstractNumId w:val="45"/>
  </w:num>
  <w:num w:numId="32">
    <w:abstractNumId w:val="66"/>
  </w:num>
  <w:num w:numId="33">
    <w:abstractNumId w:val="52"/>
  </w:num>
  <w:num w:numId="34">
    <w:abstractNumId w:val="14"/>
  </w:num>
  <w:num w:numId="35">
    <w:abstractNumId w:val="71"/>
  </w:num>
  <w:num w:numId="36">
    <w:abstractNumId w:val="72"/>
  </w:num>
  <w:num w:numId="37">
    <w:abstractNumId w:val="61"/>
  </w:num>
  <w:num w:numId="38">
    <w:abstractNumId w:val="31"/>
  </w:num>
  <w:num w:numId="39">
    <w:abstractNumId w:val="64"/>
  </w:num>
  <w:num w:numId="40">
    <w:abstractNumId w:val="12"/>
  </w:num>
  <w:num w:numId="41">
    <w:abstractNumId w:val="37"/>
  </w:num>
  <w:num w:numId="42">
    <w:abstractNumId w:val="51"/>
  </w:num>
  <w:num w:numId="43">
    <w:abstractNumId w:val="19"/>
  </w:num>
  <w:num w:numId="44">
    <w:abstractNumId w:val="22"/>
  </w:num>
  <w:num w:numId="45">
    <w:abstractNumId w:val="69"/>
  </w:num>
  <w:num w:numId="46">
    <w:abstractNumId w:val="60"/>
  </w:num>
  <w:num w:numId="47">
    <w:abstractNumId w:val="68"/>
  </w:num>
  <w:num w:numId="48">
    <w:abstractNumId w:val="1"/>
  </w:num>
  <w:num w:numId="49">
    <w:abstractNumId w:val="34"/>
  </w:num>
  <w:num w:numId="50">
    <w:abstractNumId w:val="46"/>
  </w:num>
  <w:num w:numId="51">
    <w:abstractNumId w:val="15"/>
  </w:num>
  <w:num w:numId="52">
    <w:abstractNumId w:val="10"/>
  </w:num>
  <w:num w:numId="53">
    <w:abstractNumId w:val="67"/>
  </w:num>
  <w:num w:numId="54">
    <w:abstractNumId w:val="5"/>
  </w:num>
  <w:num w:numId="55">
    <w:abstractNumId w:val="39"/>
  </w:num>
  <w:num w:numId="56">
    <w:abstractNumId w:val="53"/>
  </w:num>
  <w:num w:numId="57">
    <w:abstractNumId w:val="9"/>
  </w:num>
  <w:num w:numId="58">
    <w:abstractNumId w:val="21"/>
  </w:num>
  <w:num w:numId="59">
    <w:abstractNumId w:val="42"/>
  </w:num>
  <w:num w:numId="60">
    <w:abstractNumId w:val="23"/>
  </w:num>
  <w:num w:numId="61">
    <w:abstractNumId w:val="49"/>
  </w:num>
  <w:num w:numId="62">
    <w:abstractNumId w:val="29"/>
  </w:num>
  <w:num w:numId="63">
    <w:abstractNumId w:val="70"/>
  </w:num>
  <w:num w:numId="64">
    <w:abstractNumId w:val="16"/>
  </w:num>
  <w:num w:numId="65">
    <w:abstractNumId w:val="6"/>
  </w:num>
  <w:num w:numId="66">
    <w:abstractNumId w:val="17"/>
  </w:num>
  <w:num w:numId="67">
    <w:abstractNumId w:val="2"/>
  </w:num>
  <w:num w:numId="68">
    <w:abstractNumId w:val="55"/>
  </w:num>
  <w:num w:numId="69">
    <w:abstractNumId w:val="58"/>
  </w:num>
  <w:num w:numId="70">
    <w:abstractNumId w:val="50"/>
  </w:num>
  <w:num w:numId="71">
    <w:abstractNumId w:val="56"/>
  </w:num>
  <w:num w:numId="72">
    <w:abstractNumId w:val="54"/>
  </w:num>
  <w:num w:numId="73">
    <w:abstractNumId w:val="3"/>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79362F"/>
    <w:rsid w:val="00203E1C"/>
    <w:rsid w:val="0079362F"/>
    <w:rsid w:val="008F3FE5"/>
    <w:rsid w:val="00EF26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9362F"/>
    <w:rPr>
      <w:rFonts w:ascii="Times New Roman" w:eastAsia="Times New Roman" w:hAnsi="Times New Roman" w:cs="Times New Roman"/>
    </w:rPr>
  </w:style>
  <w:style w:type="paragraph" w:styleId="Heading1">
    <w:name w:val="heading 1"/>
    <w:basedOn w:val="Normal"/>
    <w:uiPriority w:val="1"/>
    <w:qFormat/>
    <w:rsid w:val="0079362F"/>
    <w:pPr>
      <w:ind w:left="425" w:right="950"/>
      <w:jc w:val="center"/>
      <w:outlineLvl w:val="0"/>
    </w:pPr>
    <w:rPr>
      <w:b/>
      <w:bCs/>
      <w:sz w:val="122"/>
      <w:szCs w:val="122"/>
    </w:rPr>
  </w:style>
  <w:style w:type="paragraph" w:styleId="Heading2">
    <w:name w:val="heading 2"/>
    <w:basedOn w:val="Normal"/>
    <w:uiPriority w:val="1"/>
    <w:qFormat/>
    <w:rsid w:val="0079362F"/>
    <w:pPr>
      <w:spacing w:before="70"/>
      <w:ind w:left="1393"/>
      <w:jc w:val="both"/>
      <w:outlineLvl w:val="1"/>
    </w:pPr>
    <w:rPr>
      <w:b/>
      <w:bCs/>
      <w:sz w:val="73"/>
      <w:szCs w:val="73"/>
    </w:rPr>
  </w:style>
  <w:style w:type="paragraph" w:styleId="Heading3">
    <w:name w:val="heading 3"/>
    <w:basedOn w:val="Normal"/>
    <w:uiPriority w:val="1"/>
    <w:qFormat/>
    <w:rsid w:val="0079362F"/>
    <w:pPr>
      <w:ind w:left="1438"/>
      <w:outlineLvl w:val="2"/>
    </w:pPr>
    <w:rPr>
      <w:rFonts w:ascii="Arial" w:eastAsia="Arial" w:hAnsi="Arial" w:cs="Arial"/>
      <w:b/>
      <w:bCs/>
      <w:sz w:val="53"/>
      <w:szCs w:val="53"/>
    </w:rPr>
  </w:style>
  <w:style w:type="paragraph" w:styleId="Heading4">
    <w:name w:val="heading 4"/>
    <w:basedOn w:val="Normal"/>
    <w:uiPriority w:val="1"/>
    <w:qFormat/>
    <w:rsid w:val="0079362F"/>
    <w:pPr>
      <w:spacing w:before="11"/>
      <w:ind w:left="1440"/>
      <w:outlineLvl w:val="3"/>
    </w:pPr>
    <w:rPr>
      <w:rFonts w:ascii="Arial" w:eastAsia="Arial" w:hAnsi="Arial" w:cs="Arial"/>
      <w:b/>
      <w:bCs/>
      <w:sz w:val="50"/>
      <w:szCs w:val="50"/>
    </w:rPr>
  </w:style>
  <w:style w:type="paragraph" w:styleId="Heading5">
    <w:name w:val="heading 5"/>
    <w:basedOn w:val="Normal"/>
    <w:uiPriority w:val="1"/>
    <w:qFormat/>
    <w:rsid w:val="0079362F"/>
    <w:pPr>
      <w:spacing w:before="11"/>
      <w:ind w:left="1441"/>
      <w:outlineLvl w:val="4"/>
    </w:pPr>
    <w:rPr>
      <w:rFonts w:ascii="Arial" w:eastAsia="Arial" w:hAnsi="Arial" w:cs="Arial"/>
      <w:b/>
      <w:bCs/>
      <w:sz w:val="48"/>
      <w:szCs w:val="48"/>
    </w:rPr>
  </w:style>
  <w:style w:type="paragraph" w:styleId="Heading6">
    <w:name w:val="heading 6"/>
    <w:basedOn w:val="Normal"/>
    <w:uiPriority w:val="1"/>
    <w:qFormat/>
    <w:rsid w:val="0079362F"/>
    <w:pPr>
      <w:spacing w:line="123" w:lineRule="exact"/>
      <w:outlineLvl w:val="5"/>
    </w:pPr>
    <w:rPr>
      <w:sz w:val="48"/>
      <w:szCs w:val="48"/>
    </w:rPr>
  </w:style>
  <w:style w:type="paragraph" w:styleId="Heading7">
    <w:name w:val="heading 7"/>
    <w:basedOn w:val="Normal"/>
    <w:uiPriority w:val="1"/>
    <w:qFormat/>
    <w:rsid w:val="0079362F"/>
    <w:pPr>
      <w:ind w:left="1440"/>
      <w:outlineLvl w:val="6"/>
    </w:pPr>
    <w:rPr>
      <w:b/>
      <w:bCs/>
      <w:sz w:val="43"/>
      <w:szCs w:val="43"/>
    </w:rPr>
  </w:style>
  <w:style w:type="paragraph" w:styleId="Heading8">
    <w:name w:val="heading 8"/>
    <w:basedOn w:val="Normal"/>
    <w:uiPriority w:val="1"/>
    <w:qFormat/>
    <w:rsid w:val="0079362F"/>
    <w:pPr>
      <w:spacing w:before="199"/>
      <w:ind w:left="1463"/>
      <w:outlineLvl w:val="7"/>
    </w:pPr>
    <w:rPr>
      <w:b/>
      <w:bCs/>
      <w:sz w:val="42"/>
      <w:szCs w:val="42"/>
    </w:rPr>
  </w:style>
  <w:style w:type="paragraph" w:styleId="Heading9">
    <w:name w:val="heading 9"/>
    <w:basedOn w:val="Normal"/>
    <w:uiPriority w:val="1"/>
    <w:qFormat/>
    <w:rsid w:val="0079362F"/>
    <w:pPr>
      <w:ind w:left="976"/>
      <w:outlineLvl w:val="8"/>
    </w:pPr>
    <w:rPr>
      <w:rFonts w:ascii="Arial" w:eastAsia="Arial" w:hAnsi="Arial" w:cs="Arial"/>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9362F"/>
    <w:pPr>
      <w:spacing w:before="59"/>
      <w:ind w:left="1443"/>
    </w:pPr>
    <w:rPr>
      <w:rFonts w:ascii="Arial" w:eastAsia="Arial" w:hAnsi="Arial" w:cs="Arial"/>
      <w:b/>
      <w:bCs/>
    </w:rPr>
  </w:style>
  <w:style w:type="paragraph" w:styleId="TOC2">
    <w:name w:val="toc 2"/>
    <w:basedOn w:val="Normal"/>
    <w:uiPriority w:val="1"/>
    <w:qFormat/>
    <w:rsid w:val="0079362F"/>
    <w:pPr>
      <w:spacing w:before="41"/>
      <w:ind w:left="1451"/>
    </w:pPr>
  </w:style>
  <w:style w:type="paragraph" w:styleId="TOC3">
    <w:name w:val="toc 3"/>
    <w:basedOn w:val="Normal"/>
    <w:uiPriority w:val="1"/>
    <w:qFormat/>
    <w:rsid w:val="0079362F"/>
    <w:pPr>
      <w:spacing w:before="74"/>
      <w:ind w:left="1443"/>
    </w:pPr>
    <w:rPr>
      <w:rFonts w:ascii="Arial" w:eastAsia="Arial" w:hAnsi="Arial" w:cs="Arial"/>
      <w:b/>
      <w:bCs/>
      <w:sz w:val="21"/>
      <w:szCs w:val="21"/>
    </w:rPr>
  </w:style>
  <w:style w:type="paragraph" w:styleId="TOC4">
    <w:name w:val="toc 4"/>
    <w:basedOn w:val="Normal"/>
    <w:uiPriority w:val="1"/>
    <w:qFormat/>
    <w:rsid w:val="0079362F"/>
    <w:pPr>
      <w:spacing w:before="41"/>
      <w:ind w:left="1443"/>
    </w:pPr>
    <w:rPr>
      <w:b/>
      <w:bCs/>
      <w:i/>
      <w:iCs/>
    </w:rPr>
  </w:style>
  <w:style w:type="paragraph" w:styleId="BodyText">
    <w:name w:val="Body Text"/>
    <w:basedOn w:val="Normal"/>
    <w:uiPriority w:val="1"/>
    <w:qFormat/>
    <w:rsid w:val="0079362F"/>
    <w:rPr>
      <w:sz w:val="25"/>
      <w:szCs w:val="25"/>
    </w:rPr>
  </w:style>
  <w:style w:type="paragraph" w:styleId="ListParagraph">
    <w:name w:val="List Paragraph"/>
    <w:basedOn w:val="Normal"/>
    <w:uiPriority w:val="1"/>
    <w:qFormat/>
    <w:rsid w:val="0079362F"/>
    <w:pPr>
      <w:spacing w:before="152"/>
      <w:ind w:left="1683" w:hanging="266"/>
      <w:jc w:val="both"/>
    </w:pPr>
  </w:style>
  <w:style w:type="paragraph" w:customStyle="1" w:styleId="TableParagraph">
    <w:name w:val="Table Paragraph"/>
    <w:basedOn w:val="Normal"/>
    <w:uiPriority w:val="1"/>
    <w:qFormat/>
    <w:rsid w:val="0079362F"/>
  </w:style>
  <w:style w:type="paragraph" w:styleId="BalloonText">
    <w:name w:val="Balloon Text"/>
    <w:basedOn w:val="Normal"/>
    <w:link w:val="BalloonTextChar"/>
    <w:uiPriority w:val="99"/>
    <w:semiHidden/>
    <w:unhideWhenUsed/>
    <w:rsid w:val="00EF2652"/>
    <w:rPr>
      <w:rFonts w:ascii="Tahoma" w:hAnsi="Tahoma" w:cs="Tahoma"/>
      <w:sz w:val="16"/>
      <w:szCs w:val="16"/>
    </w:rPr>
  </w:style>
  <w:style w:type="character" w:customStyle="1" w:styleId="BalloonTextChar">
    <w:name w:val="Balloon Text Char"/>
    <w:basedOn w:val="DefaultParagraphFont"/>
    <w:link w:val="BalloonText"/>
    <w:uiPriority w:val="99"/>
    <w:semiHidden/>
    <w:rsid w:val="00EF2652"/>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42.jpeg"/><Relationship Id="rId21" Type="http://schemas.openxmlformats.org/officeDocument/2006/relationships/header" Target="header3.xml"/><Relationship Id="rId42" Type="http://schemas.openxmlformats.org/officeDocument/2006/relationships/hyperlink" Target="http://www.friedfrank.com/" TargetMode="External"/><Relationship Id="rId63" Type="http://schemas.openxmlformats.org/officeDocument/2006/relationships/image" Target="media/image20.png"/><Relationship Id="rId84" Type="http://schemas.openxmlformats.org/officeDocument/2006/relationships/header" Target="header30.xml"/><Relationship Id="rId138" Type="http://schemas.openxmlformats.org/officeDocument/2006/relationships/header" Target="header57.xml"/><Relationship Id="rId159" Type="http://schemas.openxmlformats.org/officeDocument/2006/relationships/header" Target="header76.xml"/><Relationship Id="rId170" Type="http://schemas.openxmlformats.org/officeDocument/2006/relationships/header" Target="header83.xml"/><Relationship Id="rId191" Type="http://schemas.openxmlformats.org/officeDocument/2006/relationships/header" Target="header100.xml"/><Relationship Id="rId205" Type="http://schemas.openxmlformats.org/officeDocument/2006/relationships/header" Target="header112.xml"/><Relationship Id="rId107" Type="http://schemas.openxmlformats.org/officeDocument/2006/relationships/header" Target="header36.xml"/><Relationship Id="rId11" Type="http://schemas.openxmlformats.org/officeDocument/2006/relationships/image" Target="media/image5.jpeg"/><Relationship Id="rId32" Type="http://schemas.openxmlformats.org/officeDocument/2006/relationships/header" Target="header12.xml"/><Relationship Id="rId53" Type="http://schemas.openxmlformats.org/officeDocument/2006/relationships/hyperlink" Target="http://www.kauffman.org/uploadedfiles/kiea_2012_report.pdf" TargetMode="External"/><Relationship Id="rId74" Type="http://schemas.openxmlformats.org/officeDocument/2006/relationships/header" Target="header24.xml"/><Relationship Id="rId128" Type="http://schemas.openxmlformats.org/officeDocument/2006/relationships/header" Target="header47.xml"/><Relationship Id="rId149" Type="http://schemas.openxmlformats.org/officeDocument/2006/relationships/header" Target="header68.xml"/><Relationship Id="rId5" Type="http://schemas.openxmlformats.org/officeDocument/2006/relationships/footnotes" Target="footnotes.xml"/><Relationship Id="rId90" Type="http://schemas.openxmlformats.org/officeDocument/2006/relationships/image" Target="media/image30.jpeg"/><Relationship Id="rId95" Type="http://schemas.openxmlformats.org/officeDocument/2006/relationships/image" Target="media/image34.jpeg"/><Relationship Id="rId160" Type="http://schemas.openxmlformats.org/officeDocument/2006/relationships/header" Target="header77.xml"/><Relationship Id="rId165" Type="http://schemas.openxmlformats.org/officeDocument/2006/relationships/header" Target="header80.xml"/><Relationship Id="rId181" Type="http://schemas.openxmlformats.org/officeDocument/2006/relationships/header" Target="header91.xml"/><Relationship Id="rId186" Type="http://schemas.openxmlformats.org/officeDocument/2006/relationships/header" Target="header96.xml"/><Relationship Id="rId216" Type="http://schemas.openxmlformats.org/officeDocument/2006/relationships/fontTable" Target="fontTable.xml"/><Relationship Id="rId211" Type="http://schemas.openxmlformats.org/officeDocument/2006/relationships/header" Target="header113.xml"/><Relationship Id="rId22" Type="http://schemas.openxmlformats.org/officeDocument/2006/relationships/header" Target="header4.xml"/><Relationship Id="rId27" Type="http://schemas.openxmlformats.org/officeDocument/2006/relationships/hyperlink" Target="http://www.investopedia.com/terms/i/ipo.asp" TargetMode="External"/><Relationship Id="rId43" Type="http://schemas.openxmlformats.org/officeDocument/2006/relationships/hyperlink" Target="http://www.investopedia.com/terms/r/roadshow" TargetMode="External"/><Relationship Id="rId48" Type="http://schemas.openxmlformats.org/officeDocument/2006/relationships/header" Target="header18.xml"/><Relationship Id="rId64" Type="http://schemas.openxmlformats.org/officeDocument/2006/relationships/image" Target="media/image21.png"/><Relationship Id="rId69" Type="http://schemas.openxmlformats.org/officeDocument/2006/relationships/image" Target="media/image25.png"/><Relationship Id="rId113" Type="http://schemas.openxmlformats.org/officeDocument/2006/relationships/hyperlink" Target="http://www.kickstarter.com/help/" TargetMode="External"/><Relationship Id="rId118" Type="http://schemas.openxmlformats.org/officeDocument/2006/relationships/header" Target="header38.xml"/><Relationship Id="rId134" Type="http://schemas.openxmlformats.org/officeDocument/2006/relationships/header" Target="header53.xml"/><Relationship Id="rId139" Type="http://schemas.openxmlformats.org/officeDocument/2006/relationships/header" Target="header58.xml"/><Relationship Id="rId80" Type="http://schemas.openxmlformats.org/officeDocument/2006/relationships/hyperlink" Target="http://www.tollefsenlaw.com/answers/The-Law/Securities/General-Solicitation.asp" TargetMode="External"/><Relationship Id="rId85" Type="http://schemas.openxmlformats.org/officeDocument/2006/relationships/image" Target="media/image29.jpeg"/><Relationship Id="rId150" Type="http://schemas.openxmlformats.org/officeDocument/2006/relationships/header" Target="header69.xml"/><Relationship Id="rId155" Type="http://schemas.openxmlformats.org/officeDocument/2006/relationships/hyperlink" Target="http://www.washingtonpost.com/business/capitalbusiness/commentary-new-law-a" TargetMode="External"/><Relationship Id="rId171" Type="http://schemas.openxmlformats.org/officeDocument/2006/relationships/header" Target="header84.xml"/><Relationship Id="rId176" Type="http://schemas.openxmlformats.org/officeDocument/2006/relationships/header" Target="header87.xml"/><Relationship Id="rId192" Type="http://schemas.openxmlformats.org/officeDocument/2006/relationships/image" Target="media/image45.jpeg"/><Relationship Id="rId197" Type="http://schemas.openxmlformats.org/officeDocument/2006/relationships/header" Target="header104.xml"/><Relationship Id="rId206" Type="http://schemas.openxmlformats.org/officeDocument/2006/relationships/hyperlink" Target="http://www/" TargetMode="External"/><Relationship Id="rId201" Type="http://schemas.openxmlformats.org/officeDocument/2006/relationships/header" Target="header108.xml"/><Relationship Id="rId12" Type="http://schemas.openxmlformats.org/officeDocument/2006/relationships/image" Target="media/image6.jpeg"/><Relationship Id="rId17" Type="http://schemas.openxmlformats.org/officeDocument/2006/relationships/header" Target="header1.xml"/><Relationship Id="rId33" Type="http://schemas.openxmlformats.org/officeDocument/2006/relationships/header" Target="header13.xml"/><Relationship Id="rId38" Type="http://schemas.openxmlformats.org/officeDocument/2006/relationships/header" Target="header14.xml"/><Relationship Id="rId59" Type="http://schemas.openxmlformats.org/officeDocument/2006/relationships/hyperlink" Target="http://www.indiegogo.com/eastharlemcafe?c=activity" TargetMode="External"/><Relationship Id="rId103" Type="http://schemas.openxmlformats.org/officeDocument/2006/relationships/header" Target="header33.xml"/><Relationship Id="rId108" Type="http://schemas.openxmlformats.org/officeDocument/2006/relationships/header" Target="header37.xml"/><Relationship Id="rId124" Type="http://schemas.openxmlformats.org/officeDocument/2006/relationships/header" Target="header44.xml"/><Relationship Id="rId129" Type="http://schemas.openxmlformats.org/officeDocument/2006/relationships/header" Target="header48.xml"/><Relationship Id="rId54" Type="http://schemas.openxmlformats.org/officeDocument/2006/relationships/hyperlink" Target="http://www.daypitney.com/" TargetMode="External"/><Relationship Id="rId70" Type="http://schemas.openxmlformats.org/officeDocument/2006/relationships/image" Target="media/image26.png"/><Relationship Id="rId75" Type="http://schemas.openxmlformats.org/officeDocument/2006/relationships/header" Target="header25.xml"/><Relationship Id="rId91" Type="http://schemas.openxmlformats.org/officeDocument/2006/relationships/image" Target="media/image31.jpeg"/><Relationship Id="rId96" Type="http://schemas.openxmlformats.org/officeDocument/2006/relationships/image" Target="media/image35.jpeg"/><Relationship Id="rId140" Type="http://schemas.openxmlformats.org/officeDocument/2006/relationships/header" Target="header59.xml"/><Relationship Id="rId145" Type="http://schemas.openxmlformats.org/officeDocument/2006/relationships/header" Target="header64.xml"/><Relationship Id="rId161" Type="http://schemas.openxmlformats.org/officeDocument/2006/relationships/image" Target="media/image43.jpeg"/><Relationship Id="rId166" Type="http://schemas.openxmlformats.org/officeDocument/2006/relationships/hyperlink" Target="http://www.sec.gov/about/laws/sa33.pdf" TargetMode="External"/><Relationship Id="rId182" Type="http://schemas.openxmlformats.org/officeDocument/2006/relationships/header" Target="header92.xml"/><Relationship Id="rId187" Type="http://schemas.openxmlformats.org/officeDocument/2006/relationships/header" Target="header97.xml"/><Relationship Id="rId21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47.png"/><Relationship Id="rId23" Type="http://schemas.openxmlformats.org/officeDocument/2006/relationships/header" Target="header5.xml"/><Relationship Id="rId28" Type="http://schemas.openxmlformats.org/officeDocument/2006/relationships/header" Target="header9.xml"/><Relationship Id="rId49" Type="http://schemas.openxmlformats.org/officeDocument/2006/relationships/header" Target="header19.xml"/><Relationship Id="rId114" Type="http://schemas.openxmlformats.org/officeDocument/2006/relationships/image" Target="media/image39.jpeg"/><Relationship Id="rId119" Type="http://schemas.openxmlformats.org/officeDocument/2006/relationships/header" Target="header39.xml"/><Relationship Id="rId44" Type="http://schemas.openxmlformats.org/officeDocument/2006/relationships/header" Target="header16.xml"/><Relationship Id="rId60" Type="http://schemas.openxmlformats.org/officeDocument/2006/relationships/image" Target="media/image17.jpeg"/><Relationship Id="rId65" Type="http://schemas.openxmlformats.org/officeDocument/2006/relationships/image" Target="media/image22.png"/><Relationship Id="rId81" Type="http://schemas.openxmlformats.org/officeDocument/2006/relationships/header" Target="header28.xml"/><Relationship Id="rId86" Type="http://schemas.openxmlformats.org/officeDocument/2006/relationships/hyperlink" Target="http://voices.washingtonpost.com/44/2008/" TargetMode="External"/><Relationship Id="rId130" Type="http://schemas.openxmlformats.org/officeDocument/2006/relationships/header" Target="header49.xml"/><Relationship Id="rId135" Type="http://schemas.openxmlformats.org/officeDocument/2006/relationships/header" Target="header54.xml"/><Relationship Id="rId151" Type="http://schemas.openxmlformats.org/officeDocument/2006/relationships/header" Target="header70.xml"/><Relationship Id="rId156" Type="http://schemas.openxmlformats.org/officeDocument/2006/relationships/header" Target="header73.xml"/><Relationship Id="rId177" Type="http://schemas.openxmlformats.org/officeDocument/2006/relationships/header" Target="header88.xml"/><Relationship Id="rId198" Type="http://schemas.openxmlformats.org/officeDocument/2006/relationships/header" Target="header105.xml"/><Relationship Id="rId172" Type="http://schemas.openxmlformats.org/officeDocument/2006/relationships/hyperlink" Target="http://www.sec.gov/about/" TargetMode="External"/><Relationship Id="rId193" Type="http://schemas.openxmlformats.org/officeDocument/2006/relationships/image" Target="media/image46.jpeg"/><Relationship Id="rId202" Type="http://schemas.openxmlformats.org/officeDocument/2006/relationships/header" Target="header109.xml"/><Relationship Id="rId207" Type="http://schemas.openxmlformats.org/officeDocument/2006/relationships/hyperlink" Target="mailto:info@apress.com" TargetMode="Externa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eader" Target="header15.xml"/><Relationship Id="rId109" Type="http://schemas.openxmlformats.org/officeDocument/2006/relationships/hyperlink" Target="http://www.wdfi.org/" TargetMode="External"/><Relationship Id="rId34" Type="http://schemas.openxmlformats.org/officeDocument/2006/relationships/image" Target="media/image10.jpeg"/><Relationship Id="rId50" Type="http://schemas.openxmlformats.org/officeDocument/2006/relationships/header" Target="header20.xml"/><Relationship Id="rId55" Type="http://schemas.openxmlformats.org/officeDocument/2006/relationships/image" Target="media/image15.jpeg"/><Relationship Id="rId76" Type="http://schemas.openxmlformats.org/officeDocument/2006/relationships/hyperlink" Target="http://www.sec.gov/about/laws.shtml" TargetMode="External"/><Relationship Id="rId97" Type="http://schemas.openxmlformats.org/officeDocument/2006/relationships/image" Target="media/image36.jpeg"/><Relationship Id="rId104" Type="http://schemas.openxmlformats.org/officeDocument/2006/relationships/hyperlink" Target="http://smallbusiness.yahoo.com/advisor/.)" TargetMode="External"/><Relationship Id="rId120" Type="http://schemas.openxmlformats.org/officeDocument/2006/relationships/header" Target="header40.xml"/><Relationship Id="rId125" Type="http://schemas.openxmlformats.org/officeDocument/2006/relationships/header" Target="header45.xml"/><Relationship Id="rId141" Type="http://schemas.openxmlformats.org/officeDocument/2006/relationships/header" Target="header60.xml"/><Relationship Id="rId146" Type="http://schemas.openxmlformats.org/officeDocument/2006/relationships/header" Target="header65.xml"/><Relationship Id="rId167" Type="http://schemas.openxmlformats.org/officeDocument/2006/relationships/header" Target="header81.xml"/><Relationship Id="rId188" Type="http://schemas.openxmlformats.org/officeDocument/2006/relationships/header" Target="header98.xml"/><Relationship Id="rId7" Type="http://schemas.openxmlformats.org/officeDocument/2006/relationships/image" Target="media/image1.jpeg"/><Relationship Id="rId71" Type="http://schemas.openxmlformats.org/officeDocument/2006/relationships/hyperlink" Target="http://www.indiegogo.com/" TargetMode="External"/><Relationship Id="rId92" Type="http://schemas.openxmlformats.org/officeDocument/2006/relationships/image" Target="media/image32.jpeg"/><Relationship Id="rId162" Type="http://schemas.openxmlformats.org/officeDocument/2006/relationships/header" Target="header78.xml"/><Relationship Id="rId183" Type="http://schemas.openxmlformats.org/officeDocument/2006/relationships/header" Target="header93.xml"/><Relationship Id="rId213" Type="http://schemas.openxmlformats.org/officeDocument/2006/relationships/header" Target="header114.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6.xml"/><Relationship Id="rId40" Type="http://schemas.openxmlformats.org/officeDocument/2006/relationships/image" Target="media/image13.jpeg"/><Relationship Id="rId45" Type="http://schemas.openxmlformats.org/officeDocument/2006/relationships/header" Target="header17.xml"/><Relationship Id="rId66" Type="http://schemas.openxmlformats.org/officeDocument/2006/relationships/header" Target="header22.xml"/><Relationship Id="rId87" Type="http://schemas.openxmlformats.org/officeDocument/2006/relationships/hyperlink" Target="http://en.wikipedia.org/wiki/Disruptive_innovation" TargetMode="External"/><Relationship Id="rId110" Type="http://schemas.openxmlformats.org/officeDocument/2006/relationships/hyperlink" Target="http://www.sec.gov/answers/mfinvco.htm" TargetMode="External"/><Relationship Id="rId115" Type="http://schemas.openxmlformats.org/officeDocument/2006/relationships/image" Target="media/image40.jpeg"/><Relationship Id="rId131" Type="http://schemas.openxmlformats.org/officeDocument/2006/relationships/header" Target="header50.xml"/><Relationship Id="rId136" Type="http://schemas.openxmlformats.org/officeDocument/2006/relationships/header" Target="header55.xml"/><Relationship Id="rId157" Type="http://schemas.openxmlformats.org/officeDocument/2006/relationships/header" Target="header74.xml"/><Relationship Id="rId178" Type="http://schemas.openxmlformats.org/officeDocument/2006/relationships/hyperlink" Target="http://www.sec.gov/about/laws/soa2002.pdf" TargetMode="External"/><Relationship Id="rId61" Type="http://schemas.openxmlformats.org/officeDocument/2006/relationships/image" Target="media/image18.png"/><Relationship Id="rId82" Type="http://schemas.openxmlformats.org/officeDocument/2006/relationships/header" Target="header29.xml"/><Relationship Id="rId152" Type="http://schemas.openxmlformats.org/officeDocument/2006/relationships/header" Target="header71.xml"/><Relationship Id="rId173" Type="http://schemas.openxmlformats.org/officeDocument/2006/relationships/header" Target="header85.xml"/><Relationship Id="rId194" Type="http://schemas.openxmlformats.org/officeDocument/2006/relationships/header" Target="header101.xml"/><Relationship Id="rId199" Type="http://schemas.openxmlformats.org/officeDocument/2006/relationships/header" Target="header106.xml"/><Relationship Id="rId203" Type="http://schemas.openxmlformats.org/officeDocument/2006/relationships/header" Target="header110.xml"/><Relationship Id="rId208" Type="http://schemas.openxmlformats.org/officeDocument/2006/relationships/hyperlink" Target="http://www/" TargetMode="External"/><Relationship Id="rId19" Type="http://schemas.openxmlformats.org/officeDocument/2006/relationships/image" Target="media/image8.jpeg"/><Relationship Id="rId14" Type="http://schemas.openxmlformats.org/officeDocument/2006/relationships/image" Target="media/image7.jpeg"/><Relationship Id="rId30" Type="http://schemas.openxmlformats.org/officeDocument/2006/relationships/header" Target="header11.xml"/><Relationship Id="rId35" Type="http://schemas.openxmlformats.org/officeDocument/2006/relationships/image" Target="media/image11.png"/><Relationship Id="rId56" Type="http://schemas.openxmlformats.org/officeDocument/2006/relationships/hyperlink" Target="http://eepurl.com/lG" TargetMode="External"/><Relationship Id="rId77" Type="http://schemas.openxmlformats.org/officeDocument/2006/relationships/header" Target="header26.xml"/><Relationship Id="rId100" Type="http://schemas.openxmlformats.org/officeDocument/2006/relationships/hyperlink" Target="http://www.sec.gov/divisions/marketreg/tmjobsact-crowdfundingintermediariesfaq" TargetMode="External"/><Relationship Id="rId105" Type="http://schemas.openxmlformats.org/officeDocument/2006/relationships/header" Target="header34.xml"/><Relationship Id="rId126" Type="http://schemas.openxmlformats.org/officeDocument/2006/relationships/hyperlink" Target="http://www.creativeinvest.com/" TargetMode="External"/><Relationship Id="rId147" Type="http://schemas.openxmlformats.org/officeDocument/2006/relationships/header" Target="header66.xml"/><Relationship Id="rId168" Type="http://schemas.openxmlformats.org/officeDocument/2006/relationships/hyperlink" Target="http://www.sec.gov/about/laws/sea34.pdf" TargetMode="External"/><Relationship Id="rId8" Type="http://schemas.openxmlformats.org/officeDocument/2006/relationships/image" Target="media/image2.jpeg"/><Relationship Id="rId51" Type="http://schemas.openxmlformats.org/officeDocument/2006/relationships/header" Target="header21.xml"/><Relationship Id="rId72" Type="http://schemas.openxmlformats.org/officeDocument/2006/relationships/image" Target="media/image27.jpeg"/><Relationship Id="rId93" Type="http://schemas.openxmlformats.org/officeDocument/2006/relationships/hyperlink" Target="http://www.kickstarter.com/projects/597507018/pebble-e-paper-watch-for-iphone" TargetMode="External"/><Relationship Id="rId98" Type="http://schemas.openxmlformats.org/officeDocument/2006/relationships/image" Target="media/image37.jpeg"/><Relationship Id="rId121" Type="http://schemas.openxmlformats.org/officeDocument/2006/relationships/header" Target="header41.xml"/><Relationship Id="rId142" Type="http://schemas.openxmlformats.org/officeDocument/2006/relationships/header" Target="header61.xml"/><Relationship Id="rId163" Type="http://schemas.openxmlformats.org/officeDocument/2006/relationships/image" Target="media/image44.jpeg"/><Relationship Id="rId184" Type="http://schemas.openxmlformats.org/officeDocument/2006/relationships/header" Target="header94.xml"/><Relationship Id="rId189" Type="http://schemas.openxmlformats.org/officeDocument/2006/relationships/hyperlink" Target="http://ecfr/" TargetMode="External"/><Relationship Id="rId3" Type="http://schemas.openxmlformats.org/officeDocument/2006/relationships/settings" Target="settings.xml"/><Relationship Id="rId214" Type="http://schemas.openxmlformats.org/officeDocument/2006/relationships/header" Target="header115.xml"/><Relationship Id="rId25" Type="http://schemas.openxmlformats.org/officeDocument/2006/relationships/header" Target="header7.xml"/><Relationship Id="rId46" Type="http://schemas.openxmlformats.org/officeDocument/2006/relationships/hyperlink" Target="http://www.manta.com/coms2/page_faq" TargetMode="External"/><Relationship Id="rId67" Type="http://schemas.openxmlformats.org/officeDocument/2006/relationships/image" Target="media/image23.png"/><Relationship Id="rId116" Type="http://schemas.openxmlformats.org/officeDocument/2006/relationships/image" Target="media/image41.jpeg"/><Relationship Id="rId137" Type="http://schemas.openxmlformats.org/officeDocument/2006/relationships/header" Target="header56.xml"/><Relationship Id="rId158" Type="http://schemas.openxmlformats.org/officeDocument/2006/relationships/header" Target="header75.xml"/><Relationship Id="rId20" Type="http://schemas.openxmlformats.org/officeDocument/2006/relationships/image" Target="media/image9.jpeg"/><Relationship Id="rId41" Type="http://schemas.openxmlformats.org/officeDocument/2006/relationships/hyperlink" Target="http://www.jparsons.net/housingbubble/US" TargetMode="External"/><Relationship Id="rId62" Type="http://schemas.openxmlformats.org/officeDocument/2006/relationships/image" Target="media/image19.png"/><Relationship Id="rId83" Type="http://schemas.openxmlformats.org/officeDocument/2006/relationships/image" Target="media/image28.jpeg"/><Relationship Id="rId88" Type="http://schemas.openxmlformats.org/officeDocument/2006/relationships/header" Target="header31.xml"/><Relationship Id="rId111" Type="http://schemas.openxmlformats.org/officeDocument/2006/relationships/hyperlink" Target="http://techcrunch.com/2012/06/06/" TargetMode="External"/><Relationship Id="rId132" Type="http://schemas.openxmlformats.org/officeDocument/2006/relationships/header" Target="header51.xml"/><Relationship Id="rId153" Type="http://schemas.openxmlformats.org/officeDocument/2006/relationships/header" Target="header72.xml"/><Relationship Id="rId174" Type="http://schemas.openxmlformats.org/officeDocument/2006/relationships/header" Target="header86.xml"/><Relationship Id="rId179" Type="http://schemas.openxmlformats.org/officeDocument/2006/relationships/header" Target="header89.xml"/><Relationship Id="rId195" Type="http://schemas.openxmlformats.org/officeDocument/2006/relationships/header" Target="header102.xml"/><Relationship Id="rId209" Type="http://schemas.openxmlformats.org/officeDocument/2006/relationships/hyperlink" Target="http://www/" TargetMode="External"/><Relationship Id="rId190" Type="http://schemas.openxmlformats.org/officeDocument/2006/relationships/header" Target="header99.xml"/><Relationship Id="rId204" Type="http://schemas.openxmlformats.org/officeDocument/2006/relationships/header" Target="header111.xml"/><Relationship Id="rId15" Type="http://schemas.openxmlformats.org/officeDocument/2006/relationships/hyperlink" Target="http://gigaom.com/2012/05/22/kickstarter-founder-perry" TargetMode="External"/><Relationship Id="rId36" Type="http://schemas.openxmlformats.org/officeDocument/2006/relationships/hyperlink" Target="http://www.jobs-council.com/" TargetMode="External"/><Relationship Id="rId57" Type="http://schemas.openxmlformats.org/officeDocument/2006/relationships/hyperlink" Target="http://www.kickstarter.com/" TargetMode="External"/><Relationship Id="rId106" Type="http://schemas.openxmlformats.org/officeDocument/2006/relationships/header" Target="header35.xml"/><Relationship Id="rId127" Type="http://schemas.openxmlformats.org/officeDocument/2006/relationships/header" Target="header46.xml"/><Relationship Id="rId10" Type="http://schemas.openxmlformats.org/officeDocument/2006/relationships/image" Target="media/image4.jpeg"/><Relationship Id="rId31" Type="http://schemas.openxmlformats.org/officeDocument/2006/relationships/hyperlink" Target="http://www.kauffman.org/up1oadedfi1es/kiea_20" TargetMode="External"/><Relationship Id="rId52" Type="http://schemas.openxmlformats.org/officeDocument/2006/relationships/image" Target="media/image14.jpeg"/><Relationship Id="rId73" Type="http://schemas.openxmlformats.org/officeDocument/2006/relationships/header" Target="header23.xml"/><Relationship Id="rId78" Type="http://schemas.openxmlformats.org/officeDocument/2006/relationships/header" Target="header27.xml"/><Relationship Id="rId94" Type="http://schemas.openxmlformats.org/officeDocument/2006/relationships/image" Target="media/image33.jpeg"/><Relationship Id="rId99" Type="http://schemas.openxmlformats.org/officeDocument/2006/relationships/image" Target="media/image38.jpeg"/><Relationship Id="rId101" Type="http://schemas.openxmlformats.org/officeDocument/2006/relationships/hyperlink" Target="http://www.creativeinvest.com/" TargetMode="External"/><Relationship Id="rId122" Type="http://schemas.openxmlformats.org/officeDocument/2006/relationships/header" Target="header42.xml"/><Relationship Id="rId143" Type="http://schemas.openxmlformats.org/officeDocument/2006/relationships/header" Target="header62.xml"/><Relationship Id="rId148" Type="http://schemas.openxmlformats.org/officeDocument/2006/relationships/header" Target="header67.xml"/><Relationship Id="rId164" Type="http://schemas.openxmlformats.org/officeDocument/2006/relationships/header" Target="header79.xml"/><Relationship Id="rId169" Type="http://schemas.openxmlformats.org/officeDocument/2006/relationships/header" Target="header82.xml"/><Relationship Id="rId185" Type="http://schemas.openxmlformats.org/officeDocument/2006/relationships/header" Target="header95.xm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header" Target="header90.xml"/><Relationship Id="rId210" Type="http://schemas.openxmlformats.org/officeDocument/2006/relationships/hyperlink" Target="mailto:support@apress.com" TargetMode="External"/><Relationship Id="rId215" Type="http://schemas.openxmlformats.org/officeDocument/2006/relationships/header" Target="header116.xml"/><Relationship Id="rId26" Type="http://schemas.openxmlformats.org/officeDocument/2006/relationships/header" Target="header8.xml"/><Relationship Id="rId47" Type="http://schemas.openxmlformats.org/officeDocument/2006/relationships/hyperlink" Target="http://www.manta.com/mb?refine_company_rev=ROI" TargetMode="External"/><Relationship Id="rId68" Type="http://schemas.openxmlformats.org/officeDocument/2006/relationships/image" Target="media/image24.jpeg"/><Relationship Id="rId89" Type="http://schemas.openxmlformats.org/officeDocument/2006/relationships/header" Target="header32.xml"/><Relationship Id="rId112" Type="http://schemas.openxmlformats.org/officeDocument/2006/relationships/hyperlink" Target="http://gigaom.com/2012/05/22/kickstarter-founder-perry-chen" TargetMode="External"/><Relationship Id="rId133" Type="http://schemas.openxmlformats.org/officeDocument/2006/relationships/header" Target="header52.xml"/><Relationship Id="rId154" Type="http://schemas.openxmlformats.org/officeDocument/2006/relationships/hyperlink" Target="http://www.washingtonpost.com/business/capitalbusiness/" TargetMode="External"/><Relationship Id="rId175" Type="http://schemas.openxmlformats.org/officeDocument/2006/relationships/hyperlink" Target="http://www.sec.gov/about/laws/wallstreetreform-cpa.pdf" TargetMode="External"/><Relationship Id="rId196" Type="http://schemas.openxmlformats.org/officeDocument/2006/relationships/header" Target="header103.xml"/><Relationship Id="rId200" Type="http://schemas.openxmlformats.org/officeDocument/2006/relationships/header" Target="header107.xml"/><Relationship Id="rId16" Type="http://schemas.openxmlformats.org/officeDocument/2006/relationships/hyperlink" Target="http://www.minorityfinance.com/" TargetMode="External"/><Relationship Id="rId37" Type="http://schemas.openxmlformats.org/officeDocument/2006/relationships/image" Target="media/image12.jpeg"/><Relationship Id="rId58" Type="http://schemas.openxmlformats.org/officeDocument/2006/relationships/image" Target="media/image16.jpeg"/><Relationship Id="rId79" Type="http://schemas.openxmlformats.org/officeDocument/2006/relationships/hyperlink" Target="http://sec.gov/comments/s7-07-12/s70712-1.htm" TargetMode="External"/><Relationship Id="rId102" Type="http://schemas.openxmlformats.org/officeDocument/2006/relationships/hyperlink" Target="http://www.inc.com/magazine/20" TargetMode="External"/><Relationship Id="rId123" Type="http://schemas.openxmlformats.org/officeDocument/2006/relationships/header" Target="header43.xml"/><Relationship Id="rId144" Type="http://schemas.openxmlformats.org/officeDocument/2006/relationships/header" Target="header6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202</Pages>
  <Words>50959</Words>
  <Characters>290470</Characters>
  <Application>Microsoft Office Word</Application>
  <DocSecurity>0</DocSecurity>
  <Lines>2420</Lines>
  <Paragraphs>681</Paragraphs>
  <ScaleCrop>false</ScaleCrop>
  <HeadingPairs>
    <vt:vector size="2" baseType="variant">
      <vt:variant>
        <vt:lpstr>Title</vt:lpstr>
      </vt:variant>
      <vt:variant>
        <vt:i4>1</vt:i4>
      </vt:variant>
    </vt:vector>
  </HeadingPairs>
  <TitlesOfParts>
    <vt:vector size="1" baseType="lpstr">
      <vt:lpstr>The JOBS Act - The jobs act crowdfunding for small businesses and startups (William Michael Cunningham) (z-lib.org).pdf</vt:lpstr>
    </vt:vector>
  </TitlesOfParts>
  <Company/>
  <LinksUpToDate>false</LinksUpToDate>
  <CharactersWithSpaces>340748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JOBS Act - The jobs act crowdfunding for small businesses and startups (William Michael Cunningham) (z-lib.org).pdf</dc:title>
  <dc:creator>reals</dc:creator>
  <cp:lastModifiedBy>User</cp:lastModifiedBy>
  <cp:revision>2</cp:revision>
  <dcterms:created xsi:type="dcterms:W3CDTF">2022-10-10T17:39:00Z</dcterms:created>
  <dcterms:modified xsi:type="dcterms:W3CDTF">2023-05-03T15:29:00Z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LastSaved">
    <vt:filetime>2022-10-10T00:00:00Z</vt:filetime>
  </property>
  <property fmtid="{D5CDD505-2E9C-101B-9397-08002B2CF9AE}" pid="4" name="Producer">
    <vt:lpwstr>Microsoft: Print To PDF</vt:lpwstr>
  </property>
</Properties>
</file>